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D71C92B" w14:textId="6D7E7268" w:rsidR="003974FB" w:rsidRDefault="003974FB" w:rsidP="003974FB">
      <w:pPr>
        <w:pStyle w:val="ORPA111NADPIS4"/>
        <w:jc w:val="center"/>
        <w:rPr>
          <w:rFonts w:eastAsia="Lucida Sans Unicode"/>
          <w:lang w:eastAsia="zh-CN"/>
        </w:rPr>
      </w:pPr>
      <w:r>
        <w:rPr>
          <w:rFonts w:eastAsia="Lucida Sans Unicode"/>
          <w:noProof/>
          <w:lang w:eastAsia="cs-CZ"/>
        </w:rPr>
        <w:drawing>
          <wp:inline distT="0" distB="0" distL="0" distR="0" wp14:anchorId="26F7F738" wp14:editId="7EDFBDC9">
            <wp:extent cx="7253605" cy="10264140"/>
            <wp:effectExtent l="0" t="0" r="4445"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zany_UP_NAVYDANI_DATA_T2 - Titulní li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53605" cy="10264140"/>
                    </a:xfrm>
                    <a:prstGeom prst="rect">
                      <a:avLst/>
                    </a:prstGeom>
                  </pic:spPr>
                </pic:pic>
              </a:graphicData>
            </a:graphic>
          </wp:inline>
        </w:drawing>
      </w:r>
    </w:p>
    <w:p w14:paraId="613F241A" w14:textId="77777777" w:rsidR="003974FB" w:rsidRDefault="003974FB" w:rsidP="003974FB">
      <w:pPr>
        <w:pStyle w:val="ORPA111NADPIS4"/>
        <w:rPr>
          <w:rFonts w:eastAsia="Lucida Sans Unicode"/>
          <w:lang w:eastAsia="zh-CN"/>
        </w:rPr>
      </w:pPr>
    </w:p>
    <w:p w14:paraId="4E58DD19" w14:textId="77777777" w:rsidR="003974FB" w:rsidRDefault="003974FB" w:rsidP="003974FB">
      <w:pPr>
        <w:pStyle w:val="ORPA111NADPIS4"/>
        <w:rPr>
          <w:rFonts w:eastAsia="Lucida Sans Unicode"/>
          <w:lang w:eastAsia="zh-CN"/>
        </w:rPr>
      </w:pPr>
    </w:p>
    <w:p w14:paraId="4226F840" w14:textId="77777777" w:rsidR="003974FB" w:rsidRDefault="003974FB" w:rsidP="003974FB">
      <w:pPr>
        <w:pStyle w:val="ORPA111NADPIS4"/>
        <w:rPr>
          <w:rFonts w:eastAsia="Lucida Sans Unicode"/>
          <w:lang w:eastAsia="zh-CN"/>
        </w:rPr>
      </w:pPr>
    </w:p>
    <w:p w14:paraId="6C0E85DD" w14:textId="77777777" w:rsidR="003974FB" w:rsidRDefault="003974FB" w:rsidP="003974FB">
      <w:pPr>
        <w:pStyle w:val="ORPA111NADPIS4"/>
        <w:rPr>
          <w:rFonts w:eastAsia="Lucida Sans Unicode"/>
          <w:lang w:eastAsia="zh-CN"/>
        </w:rPr>
      </w:pPr>
    </w:p>
    <w:p w14:paraId="04326E98" w14:textId="77777777" w:rsidR="003974FB" w:rsidRDefault="003974FB" w:rsidP="003974FB">
      <w:pPr>
        <w:pStyle w:val="ORPA111NADPIS4"/>
        <w:rPr>
          <w:rFonts w:eastAsia="Lucida Sans Unicode"/>
          <w:lang w:eastAsia="zh-CN"/>
        </w:rPr>
      </w:pPr>
    </w:p>
    <w:p w14:paraId="1DC961B6" w14:textId="77777777" w:rsidR="003974FB" w:rsidRDefault="003974FB" w:rsidP="003974FB">
      <w:pPr>
        <w:pStyle w:val="ORPA111NADPIS4"/>
        <w:rPr>
          <w:rFonts w:eastAsia="Lucida Sans Unicode"/>
          <w:lang w:eastAsia="zh-CN"/>
        </w:rPr>
      </w:pPr>
    </w:p>
    <w:p w14:paraId="51B64833" w14:textId="77777777" w:rsidR="003974FB" w:rsidRDefault="003974FB" w:rsidP="003974FB">
      <w:pPr>
        <w:pStyle w:val="ORPA111NADPIS4"/>
        <w:rPr>
          <w:rFonts w:eastAsia="Lucida Sans Unicode"/>
          <w:lang w:eastAsia="zh-CN"/>
        </w:rPr>
      </w:pPr>
    </w:p>
    <w:p w14:paraId="58FCB87F" w14:textId="77777777" w:rsidR="003974FB" w:rsidRDefault="003974FB" w:rsidP="003974FB">
      <w:pPr>
        <w:pStyle w:val="ORPA111NADPIS4"/>
        <w:rPr>
          <w:rFonts w:eastAsia="Lucida Sans Unicode"/>
          <w:lang w:eastAsia="zh-CN"/>
        </w:rPr>
      </w:pPr>
    </w:p>
    <w:p w14:paraId="1A478B27" w14:textId="77777777" w:rsidR="003974FB" w:rsidRDefault="003974FB" w:rsidP="003974FB">
      <w:pPr>
        <w:pStyle w:val="ORPA111NADPIS4"/>
        <w:rPr>
          <w:rFonts w:eastAsia="Lucida Sans Unicode"/>
          <w:lang w:eastAsia="zh-CN"/>
        </w:rPr>
        <w:sectPr w:rsidR="003974FB" w:rsidSect="003974FB">
          <w:footerReference w:type="even" r:id="rId10"/>
          <w:footerReference w:type="default" r:id="rId11"/>
          <w:footnotePr>
            <w:pos w:val="beneathText"/>
          </w:footnotePr>
          <w:pgSz w:w="11905" w:h="16837" w:code="9"/>
          <w:pgMar w:top="238" w:right="244" w:bottom="238" w:left="238" w:header="567" w:footer="567" w:gutter="0"/>
          <w:pgNumType w:start="1"/>
          <w:cols w:space="708"/>
          <w:docGrid w:linePitch="360"/>
        </w:sectPr>
      </w:pPr>
    </w:p>
    <w:p w14:paraId="281859DC" w14:textId="77777777" w:rsidR="000B6DB7" w:rsidRPr="00E0259A" w:rsidRDefault="000B6DB7" w:rsidP="0061156B">
      <w:pPr>
        <w:keepNext/>
        <w:shd w:val="clear" w:color="auto" w:fill="8DB3E2" w:themeFill="text2" w:themeFillTint="66"/>
        <w:tabs>
          <w:tab w:val="left" w:pos="851"/>
        </w:tabs>
        <w:spacing w:before="180"/>
        <w:ind w:left="851" w:hanging="851"/>
        <w:jc w:val="both"/>
        <w:outlineLvl w:val="1"/>
        <w:rPr>
          <w:rFonts w:ascii="Times New Roman" w:eastAsia="Lucida Sans Unicode" w:hAnsi="Times New Roman"/>
          <w:b/>
          <w:bCs/>
          <w:caps/>
          <w:sz w:val="26"/>
          <w:szCs w:val="22"/>
          <w:lang w:eastAsia="zh-CN"/>
        </w:rPr>
      </w:pPr>
      <w:r w:rsidRPr="000B6DB7">
        <w:rPr>
          <w:rFonts w:eastAsia="Lucida Sans Unicode" w:cs="Arial"/>
          <w:b/>
          <w:bCs/>
          <w:caps/>
          <w:sz w:val="26"/>
          <w:szCs w:val="22"/>
          <w:lang w:eastAsia="zh-CN"/>
        </w:rPr>
        <w:lastRenderedPageBreak/>
        <w:tab/>
      </w:r>
      <w:r w:rsidRPr="00E0259A">
        <w:rPr>
          <w:rFonts w:eastAsia="Lucida Sans Unicode" w:cs="Arial"/>
          <w:b/>
          <w:bCs/>
          <w:caps/>
          <w:sz w:val="26"/>
          <w:szCs w:val="22"/>
          <w:lang w:eastAsia="zh-CN"/>
        </w:rPr>
        <w:t>Identifikační údaje</w:t>
      </w:r>
    </w:p>
    <w:p w14:paraId="493C1F31" w14:textId="77777777" w:rsidR="000B6DB7" w:rsidRPr="00E0259A" w:rsidRDefault="000B6DB7" w:rsidP="000B6DB7">
      <w:pPr>
        <w:ind w:left="0"/>
        <w:rPr>
          <w:rFonts w:ascii="Times New Roman" w:hAnsi="Times New Roman"/>
          <w:sz w:val="22"/>
          <w:lang w:eastAsia="zh-CN"/>
        </w:rPr>
      </w:pPr>
    </w:p>
    <w:tbl>
      <w:tblPr>
        <w:tblW w:w="0" w:type="auto"/>
        <w:tblInd w:w="68" w:type="dxa"/>
        <w:tblLayout w:type="fixed"/>
        <w:tblCellMar>
          <w:left w:w="68" w:type="dxa"/>
          <w:right w:w="68" w:type="dxa"/>
        </w:tblCellMar>
        <w:tblLook w:val="0000" w:firstRow="0" w:lastRow="0" w:firstColumn="0" w:lastColumn="0" w:noHBand="0" w:noVBand="0"/>
      </w:tblPr>
      <w:tblGrid>
        <w:gridCol w:w="4962"/>
        <w:gridCol w:w="4687"/>
      </w:tblGrid>
      <w:tr w:rsidR="000B6DB7" w:rsidRPr="00E0259A" w14:paraId="0C3FB0EF" w14:textId="77777777" w:rsidTr="00B70FC1">
        <w:tc>
          <w:tcPr>
            <w:tcW w:w="4962" w:type="dxa"/>
            <w:tcBorders>
              <w:top w:val="single" w:sz="4" w:space="0" w:color="000000"/>
              <w:left w:val="single" w:sz="4" w:space="0" w:color="000000"/>
              <w:bottom w:val="single" w:sz="4" w:space="0" w:color="000000"/>
            </w:tcBorders>
            <w:shd w:val="clear" w:color="auto" w:fill="auto"/>
          </w:tcPr>
          <w:p w14:paraId="22858593" w14:textId="77777777" w:rsidR="000B6DB7" w:rsidRPr="00E0259A" w:rsidRDefault="000B6DB7" w:rsidP="000B6DB7">
            <w:pPr>
              <w:tabs>
                <w:tab w:val="left" w:pos="4678"/>
              </w:tabs>
              <w:snapToGrid w:val="0"/>
              <w:spacing w:before="120"/>
              <w:ind w:left="0"/>
              <w:rPr>
                <w:rFonts w:cs="Arial"/>
                <w:bCs/>
                <w:sz w:val="20"/>
                <w:szCs w:val="20"/>
                <w:lang w:eastAsia="zh-CN"/>
              </w:rPr>
            </w:pPr>
            <w:r w:rsidRPr="00E0259A">
              <w:rPr>
                <w:rFonts w:cs="Arial"/>
                <w:bCs/>
                <w:sz w:val="20"/>
                <w:szCs w:val="20"/>
                <w:lang w:eastAsia="zh-CN"/>
              </w:rPr>
              <w:t>Název díla:</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14:paraId="77622C05" w14:textId="77777777" w:rsidR="000B6DB7" w:rsidRPr="00E0259A" w:rsidRDefault="000B6DB7" w:rsidP="000B6DB7">
            <w:pPr>
              <w:tabs>
                <w:tab w:val="left" w:pos="4678"/>
              </w:tabs>
              <w:snapToGrid w:val="0"/>
              <w:spacing w:before="120"/>
              <w:ind w:left="0" w:firstLine="82"/>
              <w:rPr>
                <w:rFonts w:cs="Arial"/>
                <w:bCs/>
                <w:sz w:val="20"/>
                <w:szCs w:val="20"/>
                <w:lang w:eastAsia="zh-CN"/>
              </w:rPr>
            </w:pPr>
            <w:r w:rsidRPr="00E0259A">
              <w:rPr>
                <w:rFonts w:cs="Arial"/>
                <w:bCs/>
                <w:sz w:val="20"/>
                <w:szCs w:val="20"/>
                <w:lang w:eastAsia="zh-CN"/>
              </w:rPr>
              <w:t xml:space="preserve">Územní plán </w:t>
            </w:r>
            <w:r w:rsidR="006C6AAA" w:rsidRPr="00E0259A">
              <w:rPr>
                <w:rFonts w:cs="Arial"/>
                <w:bCs/>
                <w:sz w:val="20"/>
                <w:szCs w:val="20"/>
                <w:lang w:eastAsia="zh-CN"/>
              </w:rPr>
              <w:t>Křižany</w:t>
            </w:r>
          </w:p>
        </w:tc>
      </w:tr>
      <w:tr w:rsidR="000B6DB7" w:rsidRPr="00E0259A" w14:paraId="1896DB96" w14:textId="77777777" w:rsidTr="00B70FC1">
        <w:tc>
          <w:tcPr>
            <w:tcW w:w="4962" w:type="dxa"/>
            <w:tcBorders>
              <w:top w:val="single" w:sz="4" w:space="0" w:color="000000"/>
              <w:left w:val="single" w:sz="4" w:space="0" w:color="000000"/>
              <w:bottom w:val="single" w:sz="4" w:space="0" w:color="000000"/>
            </w:tcBorders>
            <w:shd w:val="clear" w:color="auto" w:fill="auto"/>
          </w:tcPr>
          <w:p w14:paraId="027370B5" w14:textId="77777777" w:rsidR="000B6DB7" w:rsidRPr="00E0259A" w:rsidRDefault="000B6DB7" w:rsidP="000B6DB7">
            <w:pPr>
              <w:tabs>
                <w:tab w:val="left" w:pos="4678"/>
              </w:tabs>
              <w:snapToGrid w:val="0"/>
              <w:spacing w:before="120"/>
              <w:ind w:left="0"/>
              <w:rPr>
                <w:rFonts w:cs="Arial"/>
                <w:bCs/>
                <w:sz w:val="20"/>
                <w:szCs w:val="20"/>
                <w:lang w:eastAsia="zh-CN"/>
              </w:rPr>
            </w:pPr>
            <w:r w:rsidRPr="00E0259A">
              <w:rPr>
                <w:rFonts w:cs="Arial"/>
                <w:bCs/>
                <w:sz w:val="20"/>
                <w:szCs w:val="20"/>
                <w:lang w:eastAsia="zh-CN"/>
              </w:rPr>
              <w:t>Část díla:</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14:paraId="21B785DB" w14:textId="77777777" w:rsidR="000B6DB7" w:rsidRPr="00E0259A" w:rsidRDefault="005670AC" w:rsidP="005670AC">
            <w:pPr>
              <w:tabs>
                <w:tab w:val="left" w:pos="4678"/>
              </w:tabs>
              <w:snapToGrid w:val="0"/>
              <w:spacing w:before="120"/>
              <w:ind w:left="0" w:firstLine="82"/>
              <w:rPr>
                <w:rFonts w:cs="Arial"/>
                <w:bCs/>
                <w:sz w:val="20"/>
                <w:szCs w:val="20"/>
                <w:lang w:eastAsia="zh-CN"/>
              </w:rPr>
            </w:pPr>
            <w:r w:rsidRPr="00E0259A">
              <w:rPr>
                <w:rFonts w:cs="Arial"/>
                <w:bCs/>
                <w:sz w:val="20"/>
                <w:szCs w:val="20"/>
                <w:lang w:eastAsia="zh-CN"/>
              </w:rPr>
              <w:t xml:space="preserve">Odůvodnění </w:t>
            </w:r>
            <w:r w:rsidR="000B6DB7" w:rsidRPr="00E0259A">
              <w:rPr>
                <w:rFonts w:cs="Arial"/>
                <w:bCs/>
                <w:sz w:val="20"/>
                <w:szCs w:val="20"/>
                <w:lang w:eastAsia="zh-CN"/>
              </w:rPr>
              <w:t>- textová část</w:t>
            </w:r>
          </w:p>
        </w:tc>
      </w:tr>
      <w:tr w:rsidR="000B6DB7" w:rsidRPr="00E0259A" w14:paraId="664B2879" w14:textId="77777777" w:rsidTr="00B70FC1">
        <w:tc>
          <w:tcPr>
            <w:tcW w:w="4962" w:type="dxa"/>
            <w:tcBorders>
              <w:top w:val="single" w:sz="4" w:space="0" w:color="000000"/>
              <w:left w:val="single" w:sz="4" w:space="0" w:color="000000"/>
              <w:bottom w:val="single" w:sz="4" w:space="0" w:color="000000"/>
            </w:tcBorders>
            <w:shd w:val="clear" w:color="auto" w:fill="auto"/>
          </w:tcPr>
          <w:p w14:paraId="6E72B65F" w14:textId="77777777" w:rsidR="000B6DB7" w:rsidRPr="00E0259A" w:rsidRDefault="000B6DB7" w:rsidP="000B6DB7">
            <w:pPr>
              <w:tabs>
                <w:tab w:val="left" w:pos="4678"/>
              </w:tabs>
              <w:snapToGrid w:val="0"/>
              <w:spacing w:before="120"/>
              <w:ind w:left="0"/>
              <w:rPr>
                <w:rFonts w:cs="Arial"/>
                <w:sz w:val="20"/>
                <w:szCs w:val="20"/>
                <w:lang w:eastAsia="zh-CN"/>
              </w:rPr>
            </w:pPr>
            <w:r w:rsidRPr="00E0259A">
              <w:rPr>
                <w:rFonts w:cs="Arial"/>
                <w:bCs/>
                <w:sz w:val="20"/>
                <w:szCs w:val="20"/>
                <w:lang w:eastAsia="zh-CN"/>
              </w:rPr>
              <w:t>Objednatel:</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14:paraId="41CB5326" w14:textId="77777777" w:rsidR="000B6DB7" w:rsidRPr="00E0259A" w:rsidRDefault="000B6DB7" w:rsidP="000B6DB7">
            <w:pPr>
              <w:tabs>
                <w:tab w:val="left" w:pos="4678"/>
              </w:tabs>
              <w:snapToGrid w:val="0"/>
              <w:spacing w:before="120"/>
              <w:ind w:left="0" w:firstLine="82"/>
              <w:rPr>
                <w:rFonts w:cs="Arial"/>
                <w:bCs/>
                <w:sz w:val="20"/>
                <w:szCs w:val="20"/>
                <w:lang w:eastAsia="zh-CN"/>
              </w:rPr>
            </w:pPr>
            <w:r w:rsidRPr="00E0259A">
              <w:rPr>
                <w:rFonts w:cs="Arial"/>
                <w:bCs/>
                <w:sz w:val="20"/>
                <w:szCs w:val="20"/>
                <w:lang w:eastAsia="zh-CN"/>
              </w:rPr>
              <w:t xml:space="preserve">Obec </w:t>
            </w:r>
            <w:r w:rsidR="006C6AAA" w:rsidRPr="00E0259A">
              <w:rPr>
                <w:rFonts w:cs="Arial"/>
                <w:bCs/>
                <w:sz w:val="20"/>
                <w:szCs w:val="20"/>
                <w:lang w:eastAsia="zh-CN"/>
              </w:rPr>
              <w:t>Křižany</w:t>
            </w:r>
          </w:p>
          <w:p w14:paraId="30419D5E" w14:textId="77777777" w:rsidR="00BE7DC8" w:rsidRPr="00E0259A" w:rsidRDefault="006C6AAA" w:rsidP="00BE7DC8">
            <w:pPr>
              <w:tabs>
                <w:tab w:val="left" w:pos="4678"/>
              </w:tabs>
              <w:snapToGrid w:val="0"/>
              <w:spacing w:before="120"/>
              <w:ind w:left="0" w:firstLine="82"/>
              <w:rPr>
                <w:rFonts w:cs="Arial"/>
                <w:bCs/>
                <w:sz w:val="20"/>
                <w:szCs w:val="20"/>
                <w:lang w:eastAsia="zh-CN"/>
              </w:rPr>
            </w:pPr>
            <w:r w:rsidRPr="00E0259A">
              <w:rPr>
                <w:rFonts w:cs="Arial"/>
                <w:bCs/>
                <w:sz w:val="20"/>
                <w:szCs w:val="20"/>
                <w:lang w:eastAsia="zh-CN"/>
              </w:rPr>
              <w:t>Křižany</w:t>
            </w:r>
            <w:r w:rsidR="000B6DB7" w:rsidRPr="00E0259A">
              <w:rPr>
                <w:rFonts w:cs="Arial"/>
                <w:bCs/>
                <w:sz w:val="20"/>
                <w:szCs w:val="20"/>
                <w:lang w:eastAsia="zh-CN"/>
              </w:rPr>
              <w:t xml:space="preserve"> </w:t>
            </w:r>
            <w:r w:rsidR="00BE7DC8" w:rsidRPr="00E0259A">
              <w:rPr>
                <w:rFonts w:cs="Arial"/>
                <w:bCs/>
                <w:sz w:val="20"/>
                <w:szCs w:val="20"/>
                <w:lang w:eastAsia="zh-CN"/>
              </w:rPr>
              <w:t>340</w:t>
            </w:r>
          </w:p>
          <w:p w14:paraId="603EDA57" w14:textId="77777777" w:rsidR="000B6DB7" w:rsidRPr="00E0259A" w:rsidRDefault="000B6DB7" w:rsidP="00BE7DC8">
            <w:pPr>
              <w:tabs>
                <w:tab w:val="left" w:pos="4678"/>
              </w:tabs>
              <w:snapToGrid w:val="0"/>
              <w:spacing w:before="120"/>
              <w:ind w:left="0" w:firstLine="82"/>
              <w:rPr>
                <w:rFonts w:cs="Arial"/>
                <w:bCs/>
                <w:sz w:val="20"/>
                <w:szCs w:val="20"/>
                <w:lang w:eastAsia="zh-CN"/>
              </w:rPr>
            </w:pPr>
            <w:r w:rsidRPr="00E0259A">
              <w:rPr>
                <w:rFonts w:cs="Arial"/>
                <w:bCs/>
                <w:sz w:val="20"/>
                <w:szCs w:val="20"/>
                <w:lang w:eastAsia="zh-CN"/>
              </w:rPr>
              <w:t>46</w:t>
            </w:r>
            <w:r w:rsidR="00BE7DC8" w:rsidRPr="00E0259A">
              <w:rPr>
                <w:rFonts w:cs="Arial"/>
                <w:bCs/>
                <w:sz w:val="20"/>
                <w:szCs w:val="20"/>
                <w:lang w:eastAsia="zh-CN"/>
              </w:rPr>
              <w:t>3 53</w:t>
            </w:r>
            <w:r w:rsidRPr="00E0259A">
              <w:rPr>
                <w:rFonts w:cs="Arial"/>
                <w:bCs/>
                <w:sz w:val="20"/>
                <w:szCs w:val="20"/>
                <w:lang w:eastAsia="zh-CN"/>
              </w:rPr>
              <w:t xml:space="preserve"> </w:t>
            </w:r>
            <w:r w:rsidR="00BE7DC8" w:rsidRPr="00E0259A">
              <w:rPr>
                <w:rFonts w:cs="Arial"/>
                <w:bCs/>
                <w:sz w:val="20"/>
                <w:szCs w:val="20"/>
                <w:lang w:eastAsia="zh-CN"/>
              </w:rPr>
              <w:t>Křižany</w:t>
            </w:r>
          </w:p>
        </w:tc>
      </w:tr>
      <w:tr w:rsidR="000B6DB7" w:rsidRPr="00E0259A" w14:paraId="041A3E5E" w14:textId="77777777" w:rsidTr="00B70FC1">
        <w:tc>
          <w:tcPr>
            <w:tcW w:w="4962" w:type="dxa"/>
            <w:tcBorders>
              <w:top w:val="single" w:sz="4" w:space="0" w:color="000000"/>
              <w:left w:val="single" w:sz="4" w:space="0" w:color="000000"/>
              <w:bottom w:val="single" w:sz="4" w:space="0" w:color="000000"/>
            </w:tcBorders>
            <w:shd w:val="clear" w:color="auto" w:fill="auto"/>
          </w:tcPr>
          <w:p w14:paraId="6C5CA73C" w14:textId="77777777" w:rsidR="000B6DB7" w:rsidRPr="00E0259A" w:rsidRDefault="000B6DB7" w:rsidP="000B6DB7">
            <w:pPr>
              <w:tabs>
                <w:tab w:val="left" w:pos="4678"/>
              </w:tabs>
              <w:snapToGrid w:val="0"/>
              <w:spacing w:before="120"/>
              <w:ind w:left="0"/>
              <w:rPr>
                <w:rFonts w:cs="Arial"/>
                <w:bCs/>
                <w:sz w:val="20"/>
                <w:szCs w:val="20"/>
                <w:lang w:eastAsia="zh-CN"/>
              </w:rPr>
            </w:pPr>
            <w:r w:rsidRPr="00E0259A">
              <w:rPr>
                <w:rFonts w:cs="Arial"/>
                <w:bCs/>
                <w:sz w:val="20"/>
                <w:szCs w:val="20"/>
                <w:lang w:eastAsia="zh-CN"/>
              </w:rPr>
              <w:t>Zhotovitel:</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14:paraId="39889D9C" w14:textId="77777777" w:rsidR="000B6DB7" w:rsidRPr="00E0259A" w:rsidRDefault="000B6DB7" w:rsidP="000B6DB7">
            <w:pPr>
              <w:tabs>
                <w:tab w:val="left" w:pos="4678"/>
              </w:tabs>
              <w:snapToGrid w:val="0"/>
              <w:spacing w:before="120"/>
              <w:ind w:left="0" w:firstLine="82"/>
              <w:rPr>
                <w:rFonts w:cs="Arial"/>
                <w:bCs/>
                <w:sz w:val="20"/>
                <w:szCs w:val="20"/>
                <w:lang w:eastAsia="zh-CN"/>
              </w:rPr>
            </w:pPr>
            <w:r w:rsidRPr="00E0259A">
              <w:rPr>
                <w:rFonts w:cs="Arial"/>
                <w:bCs/>
                <w:sz w:val="20"/>
                <w:szCs w:val="20"/>
                <w:lang w:eastAsia="zh-CN"/>
              </w:rPr>
              <w:t>SAUL s.r.o.</w:t>
            </w:r>
          </w:p>
          <w:p w14:paraId="49134A67" w14:textId="77777777" w:rsidR="000B6DB7" w:rsidRPr="00E0259A" w:rsidRDefault="000B6DB7" w:rsidP="000B6DB7">
            <w:pPr>
              <w:tabs>
                <w:tab w:val="left" w:pos="4678"/>
              </w:tabs>
              <w:spacing w:before="120"/>
              <w:ind w:left="0" w:firstLine="82"/>
              <w:rPr>
                <w:rFonts w:cs="Arial"/>
                <w:bCs/>
                <w:sz w:val="20"/>
                <w:szCs w:val="20"/>
                <w:lang w:eastAsia="zh-CN"/>
              </w:rPr>
            </w:pPr>
            <w:r w:rsidRPr="00E0259A">
              <w:rPr>
                <w:rFonts w:cs="Arial"/>
                <w:bCs/>
                <w:sz w:val="20"/>
                <w:szCs w:val="20"/>
                <w:lang w:eastAsia="zh-CN"/>
              </w:rPr>
              <w:t>U Domoviny 491/1, 460 01, Liberec 4</w:t>
            </w:r>
          </w:p>
        </w:tc>
      </w:tr>
      <w:tr w:rsidR="000B6DB7" w:rsidRPr="00E0259A" w14:paraId="64E58798" w14:textId="77777777" w:rsidTr="00B70FC1">
        <w:tc>
          <w:tcPr>
            <w:tcW w:w="4962" w:type="dxa"/>
            <w:tcBorders>
              <w:top w:val="single" w:sz="4" w:space="0" w:color="000000"/>
              <w:left w:val="single" w:sz="4" w:space="0" w:color="000000"/>
              <w:bottom w:val="single" w:sz="4" w:space="0" w:color="000000"/>
            </w:tcBorders>
            <w:shd w:val="clear" w:color="auto" w:fill="auto"/>
          </w:tcPr>
          <w:p w14:paraId="7DD753AB" w14:textId="77777777" w:rsidR="000B6DB7" w:rsidRPr="00E0259A" w:rsidRDefault="000B6DB7" w:rsidP="000B6DB7">
            <w:pPr>
              <w:tabs>
                <w:tab w:val="left" w:pos="4678"/>
              </w:tabs>
              <w:snapToGrid w:val="0"/>
              <w:spacing w:before="120"/>
              <w:ind w:left="0"/>
              <w:rPr>
                <w:rFonts w:cs="Arial"/>
                <w:sz w:val="20"/>
                <w:szCs w:val="20"/>
                <w:lang w:eastAsia="zh-CN"/>
              </w:rPr>
            </w:pPr>
            <w:r w:rsidRPr="00E0259A">
              <w:rPr>
                <w:rFonts w:cs="Arial"/>
                <w:bCs/>
                <w:sz w:val="20"/>
                <w:szCs w:val="20"/>
                <w:lang w:eastAsia="zh-CN"/>
              </w:rPr>
              <w:t>Číslo zakázky zhotovitele:</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14:paraId="48B1B7D0" w14:textId="77777777" w:rsidR="000B6DB7" w:rsidRPr="00E0259A" w:rsidRDefault="000B473F" w:rsidP="00BE7DC8">
            <w:pPr>
              <w:tabs>
                <w:tab w:val="left" w:pos="4678"/>
              </w:tabs>
              <w:snapToGrid w:val="0"/>
              <w:spacing w:before="120"/>
              <w:ind w:left="0" w:firstLine="82"/>
              <w:rPr>
                <w:rFonts w:cs="Arial"/>
                <w:bCs/>
                <w:sz w:val="20"/>
                <w:szCs w:val="20"/>
                <w:lang w:eastAsia="zh-CN"/>
              </w:rPr>
            </w:pPr>
            <w:r w:rsidRPr="00E0259A">
              <w:rPr>
                <w:rFonts w:cs="Arial"/>
                <w:sz w:val="20"/>
                <w:szCs w:val="20"/>
                <w:lang w:eastAsia="zh-CN"/>
              </w:rPr>
              <w:t>0</w:t>
            </w:r>
            <w:r w:rsidR="00BE7DC8" w:rsidRPr="00E0259A">
              <w:rPr>
                <w:rFonts w:cs="Arial"/>
                <w:sz w:val="20"/>
                <w:szCs w:val="20"/>
                <w:lang w:eastAsia="zh-CN"/>
              </w:rPr>
              <w:t>06</w:t>
            </w:r>
            <w:r w:rsidR="000B6DB7" w:rsidRPr="00E0259A">
              <w:rPr>
                <w:rFonts w:cs="Arial"/>
                <w:sz w:val="20"/>
                <w:szCs w:val="20"/>
                <w:lang w:eastAsia="zh-CN"/>
              </w:rPr>
              <w:t>/201</w:t>
            </w:r>
            <w:r w:rsidR="00BE7DC8" w:rsidRPr="00E0259A">
              <w:rPr>
                <w:rFonts w:cs="Arial"/>
                <w:sz w:val="20"/>
                <w:szCs w:val="20"/>
                <w:lang w:eastAsia="zh-CN"/>
              </w:rPr>
              <w:t>8</w:t>
            </w:r>
          </w:p>
        </w:tc>
      </w:tr>
      <w:tr w:rsidR="000B6DB7" w:rsidRPr="00E0259A" w14:paraId="007C4915" w14:textId="77777777" w:rsidTr="004662E5">
        <w:trPr>
          <w:trHeight w:val="238"/>
        </w:trPr>
        <w:tc>
          <w:tcPr>
            <w:tcW w:w="4962" w:type="dxa"/>
            <w:tcBorders>
              <w:top w:val="single" w:sz="4" w:space="0" w:color="000000"/>
              <w:left w:val="single" w:sz="4" w:space="0" w:color="000000"/>
              <w:bottom w:val="single" w:sz="4" w:space="0" w:color="000000"/>
            </w:tcBorders>
            <w:shd w:val="clear" w:color="auto" w:fill="auto"/>
          </w:tcPr>
          <w:p w14:paraId="548FB4AC" w14:textId="77777777" w:rsidR="000B6DB7" w:rsidRPr="00E0259A" w:rsidRDefault="000B6DB7" w:rsidP="000B6DB7">
            <w:pPr>
              <w:tabs>
                <w:tab w:val="left" w:pos="4678"/>
              </w:tabs>
              <w:snapToGrid w:val="0"/>
              <w:spacing w:before="120"/>
              <w:ind w:left="0"/>
              <w:rPr>
                <w:rFonts w:cs="Arial"/>
                <w:sz w:val="20"/>
                <w:szCs w:val="20"/>
                <w:lang w:eastAsia="zh-CN"/>
              </w:rPr>
            </w:pPr>
            <w:r w:rsidRPr="00E0259A">
              <w:rPr>
                <w:rFonts w:cs="Arial"/>
                <w:bCs/>
                <w:sz w:val="20"/>
                <w:szCs w:val="20"/>
                <w:lang w:eastAsia="zh-CN"/>
              </w:rPr>
              <w:t>Datum zhotovení:</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14:paraId="28131E40" w14:textId="15E3216D" w:rsidR="000B6DB7" w:rsidRPr="00E0259A" w:rsidRDefault="0081245E" w:rsidP="00992213">
            <w:pPr>
              <w:tabs>
                <w:tab w:val="left" w:pos="4678"/>
              </w:tabs>
              <w:snapToGrid w:val="0"/>
              <w:spacing w:before="120"/>
              <w:ind w:left="0" w:firstLine="82"/>
              <w:rPr>
                <w:rFonts w:cs="Arial"/>
                <w:sz w:val="20"/>
                <w:szCs w:val="20"/>
                <w:lang w:eastAsia="zh-CN"/>
              </w:rPr>
            </w:pPr>
            <w:r w:rsidRPr="0061156B">
              <w:rPr>
                <w:rFonts w:cs="Arial"/>
                <w:sz w:val="20"/>
                <w:szCs w:val="20"/>
                <w:lang w:eastAsia="zh-CN"/>
              </w:rPr>
              <w:t>0</w:t>
            </w:r>
            <w:r w:rsidR="00992213" w:rsidRPr="0061156B">
              <w:rPr>
                <w:rFonts w:cs="Arial"/>
                <w:sz w:val="20"/>
                <w:szCs w:val="20"/>
                <w:lang w:eastAsia="zh-CN"/>
              </w:rPr>
              <w:t>3</w:t>
            </w:r>
            <w:r w:rsidR="00BE7DC8" w:rsidRPr="0061156B">
              <w:rPr>
                <w:rFonts w:cs="Arial"/>
                <w:sz w:val="20"/>
                <w:szCs w:val="20"/>
                <w:lang w:eastAsia="zh-CN"/>
              </w:rPr>
              <w:t>/20</w:t>
            </w:r>
            <w:r w:rsidRPr="0061156B">
              <w:rPr>
                <w:rFonts w:cs="Arial"/>
                <w:sz w:val="20"/>
                <w:szCs w:val="20"/>
                <w:lang w:eastAsia="zh-CN"/>
              </w:rPr>
              <w:t>2</w:t>
            </w:r>
            <w:r w:rsidR="00992213" w:rsidRPr="0061156B">
              <w:rPr>
                <w:rFonts w:cs="Arial"/>
                <w:sz w:val="20"/>
                <w:szCs w:val="20"/>
                <w:lang w:eastAsia="zh-CN"/>
              </w:rPr>
              <w:t>2</w:t>
            </w:r>
          </w:p>
        </w:tc>
      </w:tr>
    </w:tbl>
    <w:p w14:paraId="3B0C5736" w14:textId="77777777" w:rsidR="000B6DB7" w:rsidRPr="00E0259A" w:rsidRDefault="000B6DB7" w:rsidP="000B6DB7">
      <w:pPr>
        <w:ind w:left="0"/>
        <w:rPr>
          <w:rFonts w:cs="Arial"/>
          <w:sz w:val="22"/>
          <w:lang w:eastAsia="zh-CN"/>
        </w:rPr>
      </w:pPr>
    </w:p>
    <w:p w14:paraId="637A8F61" w14:textId="77777777" w:rsidR="000B6DB7" w:rsidRPr="00E0259A" w:rsidRDefault="000B6DB7" w:rsidP="0061156B">
      <w:pPr>
        <w:keepNext/>
        <w:shd w:val="clear" w:color="auto" w:fill="8DB3E2" w:themeFill="text2" w:themeFillTint="66"/>
        <w:tabs>
          <w:tab w:val="left" w:pos="851"/>
        </w:tabs>
        <w:spacing w:before="180"/>
        <w:ind w:left="851" w:hanging="851"/>
        <w:jc w:val="both"/>
        <w:outlineLvl w:val="1"/>
        <w:rPr>
          <w:rFonts w:ascii="Times New Roman" w:eastAsia="Lucida Sans Unicode" w:hAnsi="Times New Roman"/>
          <w:b/>
          <w:bCs/>
          <w:caps/>
          <w:sz w:val="26"/>
          <w:szCs w:val="22"/>
          <w:lang w:eastAsia="zh-CN"/>
        </w:rPr>
      </w:pPr>
      <w:r w:rsidRPr="00E0259A">
        <w:rPr>
          <w:rFonts w:eastAsia="Lucida Sans Unicode" w:cs="Arial"/>
          <w:b/>
          <w:bCs/>
          <w:caps/>
          <w:sz w:val="26"/>
          <w:szCs w:val="22"/>
          <w:lang w:eastAsia="zh-CN"/>
        </w:rPr>
        <w:tab/>
        <w:t>AUTORSKÝ KOLEKTIV</w:t>
      </w:r>
    </w:p>
    <w:p w14:paraId="6FDB5C98" w14:textId="77777777" w:rsidR="000B6DB7" w:rsidRPr="00E0259A" w:rsidRDefault="000B6DB7" w:rsidP="000B6DB7">
      <w:pPr>
        <w:ind w:left="0"/>
        <w:rPr>
          <w:rFonts w:ascii="Times New Roman" w:hAnsi="Times New Roman"/>
          <w:sz w:val="22"/>
          <w:lang w:eastAsia="zh-CN"/>
        </w:rPr>
      </w:pPr>
    </w:p>
    <w:tbl>
      <w:tblPr>
        <w:tblW w:w="0" w:type="auto"/>
        <w:tblInd w:w="56" w:type="dxa"/>
        <w:tblLayout w:type="fixed"/>
        <w:tblCellMar>
          <w:left w:w="70" w:type="dxa"/>
          <w:right w:w="70" w:type="dxa"/>
        </w:tblCellMar>
        <w:tblLook w:val="0000" w:firstRow="0" w:lastRow="0" w:firstColumn="0" w:lastColumn="0" w:noHBand="0" w:noVBand="0"/>
      </w:tblPr>
      <w:tblGrid>
        <w:gridCol w:w="4976"/>
        <w:gridCol w:w="4682"/>
      </w:tblGrid>
      <w:tr w:rsidR="00BE7DC8" w:rsidRPr="00E0259A" w14:paraId="6223AB80" w14:textId="77777777" w:rsidTr="00BE7DC8">
        <w:tc>
          <w:tcPr>
            <w:tcW w:w="4976" w:type="dxa"/>
            <w:tcBorders>
              <w:top w:val="single" w:sz="4" w:space="0" w:color="000000"/>
              <w:left w:val="single" w:sz="4" w:space="0" w:color="000000"/>
              <w:bottom w:val="single" w:sz="4" w:space="0" w:color="000000"/>
            </w:tcBorders>
            <w:shd w:val="clear" w:color="auto" w:fill="auto"/>
            <w:vAlign w:val="bottom"/>
          </w:tcPr>
          <w:p w14:paraId="4D7C23B0" w14:textId="77777777" w:rsidR="00BE7DC8" w:rsidRPr="00E0259A" w:rsidRDefault="00BE7DC8" w:rsidP="00BE7DC8">
            <w:pPr>
              <w:tabs>
                <w:tab w:val="left" w:pos="4678"/>
              </w:tabs>
              <w:snapToGrid w:val="0"/>
              <w:spacing w:before="120"/>
              <w:ind w:left="0"/>
              <w:rPr>
                <w:rFonts w:cs="Arial"/>
                <w:bCs/>
                <w:sz w:val="20"/>
                <w:szCs w:val="20"/>
                <w:lang w:eastAsia="zh-CN"/>
              </w:rPr>
            </w:pPr>
            <w:r w:rsidRPr="00E0259A">
              <w:rPr>
                <w:rFonts w:cs="Arial"/>
                <w:bCs/>
                <w:sz w:val="20"/>
                <w:szCs w:val="20"/>
                <w:lang w:eastAsia="zh-CN"/>
              </w:rPr>
              <w:t>Vedoucí projektant</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71E324" w14:textId="77777777" w:rsidR="00BE7DC8" w:rsidRPr="00E0259A" w:rsidRDefault="00BE7DC8" w:rsidP="00BE7DC8">
            <w:pPr>
              <w:tabs>
                <w:tab w:val="left" w:pos="4678"/>
              </w:tabs>
              <w:snapToGrid w:val="0"/>
              <w:spacing w:before="120"/>
              <w:ind w:left="0"/>
              <w:rPr>
                <w:rFonts w:cs="Arial"/>
                <w:bCs/>
                <w:sz w:val="20"/>
                <w:szCs w:val="20"/>
                <w:lang w:eastAsia="zh-CN"/>
              </w:rPr>
            </w:pPr>
            <w:r w:rsidRPr="00E0259A">
              <w:rPr>
                <w:rFonts w:cs="Arial"/>
                <w:bCs/>
                <w:sz w:val="20"/>
                <w:szCs w:val="20"/>
                <w:lang w:eastAsia="zh-CN"/>
              </w:rPr>
              <w:t>Ing. arch. Jiří Plašil</w:t>
            </w:r>
          </w:p>
        </w:tc>
      </w:tr>
      <w:tr w:rsidR="00BE7DC8" w:rsidRPr="00E0259A" w14:paraId="5140D501" w14:textId="77777777" w:rsidTr="00BE7DC8">
        <w:tc>
          <w:tcPr>
            <w:tcW w:w="4976" w:type="dxa"/>
            <w:tcBorders>
              <w:top w:val="single" w:sz="4" w:space="0" w:color="000000"/>
              <w:left w:val="single" w:sz="4" w:space="0" w:color="000000"/>
              <w:bottom w:val="single" w:sz="4" w:space="0" w:color="000000"/>
            </w:tcBorders>
            <w:shd w:val="clear" w:color="auto" w:fill="auto"/>
            <w:vAlign w:val="bottom"/>
          </w:tcPr>
          <w:p w14:paraId="0D773C06" w14:textId="77777777" w:rsidR="00BE7DC8" w:rsidRPr="00E0259A" w:rsidRDefault="00BE7DC8" w:rsidP="00BE7DC8">
            <w:pPr>
              <w:tabs>
                <w:tab w:val="left" w:pos="4678"/>
              </w:tabs>
              <w:snapToGrid w:val="0"/>
              <w:spacing w:before="120"/>
              <w:ind w:left="0"/>
              <w:rPr>
                <w:rFonts w:cs="Arial"/>
                <w:bCs/>
                <w:sz w:val="20"/>
                <w:szCs w:val="20"/>
                <w:lang w:eastAsia="zh-CN"/>
              </w:rPr>
            </w:pPr>
            <w:r w:rsidRPr="00E0259A">
              <w:rPr>
                <w:rFonts w:cs="Arial"/>
                <w:bCs/>
                <w:sz w:val="20"/>
                <w:szCs w:val="20"/>
                <w:lang w:eastAsia="zh-CN"/>
              </w:rPr>
              <w:t xml:space="preserve">Zodpovědný projektant, urbanistická koncepce </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466296" w14:textId="77777777" w:rsidR="00BE7DC8" w:rsidRPr="00E0259A" w:rsidRDefault="00BE7DC8" w:rsidP="00BE7DC8">
            <w:pPr>
              <w:tabs>
                <w:tab w:val="left" w:pos="-2326"/>
                <w:tab w:val="left" w:pos="4678"/>
              </w:tabs>
              <w:ind w:left="0"/>
              <w:rPr>
                <w:rFonts w:cs="Arial"/>
                <w:bCs/>
                <w:sz w:val="20"/>
                <w:szCs w:val="20"/>
                <w:lang w:eastAsia="zh-CN"/>
              </w:rPr>
            </w:pPr>
            <w:r w:rsidRPr="00E0259A">
              <w:rPr>
                <w:rFonts w:cs="Arial"/>
                <w:bCs/>
                <w:sz w:val="20"/>
                <w:szCs w:val="20"/>
                <w:lang w:eastAsia="zh-CN"/>
              </w:rPr>
              <w:t>Ing. Oldřich Lubojacký</w:t>
            </w:r>
          </w:p>
        </w:tc>
      </w:tr>
      <w:tr w:rsidR="00BE7DC8" w:rsidRPr="00E0259A" w14:paraId="37F166BA" w14:textId="77777777" w:rsidTr="00BE7DC8">
        <w:tc>
          <w:tcPr>
            <w:tcW w:w="4976" w:type="dxa"/>
            <w:tcBorders>
              <w:top w:val="single" w:sz="4" w:space="0" w:color="000000"/>
              <w:left w:val="single" w:sz="4" w:space="0" w:color="000000"/>
              <w:bottom w:val="single" w:sz="4" w:space="0" w:color="000000"/>
            </w:tcBorders>
            <w:shd w:val="clear" w:color="auto" w:fill="auto"/>
            <w:vAlign w:val="bottom"/>
          </w:tcPr>
          <w:p w14:paraId="3F387043" w14:textId="77777777" w:rsidR="00BE7DC8" w:rsidRPr="00E0259A" w:rsidRDefault="00BE7DC8" w:rsidP="00BE7DC8">
            <w:pPr>
              <w:tabs>
                <w:tab w:val="left" w:pos="4678"/>
              </w:tabs>
              <w:snapToGrid w:val="0"/>
              <w:spacing w:before="120"/>
              <w:ind w:left="0"/>
              <w:rPr>
                <w:rFonts w:cs="Arial"/>
                <w:bCs/>
                <w:sz w:val="20"/>
                <w:szCs w:val="20"/>
                <w:lang w:eastAsia="zh-CN"/>
              </w:rPr>
            </w:pPr>
            <w:r w:rsidRPr="00E0259A">
              <w:rPr>
                <w:rFonts w:cs="Arial"/>
                <w:bCs/>
                <w:sz w:val="20"/>
                <w:szCs w:val="20"/>
                <w:lang w:eastAsia="zh-CN"/>
              </w:rPr>
              <w:t>Hospodářská základna - výroba, cestovní ruch</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379F91" w14:textId="77777777" w:rsidR="00BE7DC8" w:rsidRPr="00E0259A" w:rsidRDefault="00BE7DC8" w:rsidP="00BE7DC8">
            <w:pPr>
              <w:tabs>
                <w:tab w:val="left" w:pos="-2326"/>
                <w:tab w:val="left" w:pos="4678"/>
              </w:tabs>
              <w:ind w:left="0"/>
              <w:rPr>
                <w:rFonts w:cs="Arial"/>
                <w:bCs/>
                <w:sz w:val="20"/>
                <w:szCs w:val="20"/>
                <w:lang w:eastAsia="zh-CN"/>
              </w:rPr>
            </w:pPr>
            <w:r w:rsidRPr="00E0259A">
              <w:rPr>
                <w:rFonts w:cs="Arial"/>
                <w:bCs/>
                <w:sz w:val="20"/>
                <w:szCs w:val="20"/>
                <w:lang w:eastAsia="zh-CN"/>
              </w:rPr>
              <w:t>Ing. Oldřich Lubojacký</w:t>
            </w:r>
          </w:p>
        </w:tc>
      </w:tr>
      <w:tr w:rsidR="00BE7DC8" w:rsidRPr="00E0259A" w14:paraId="461F7E1F" w14:textId="77777777" w:rsidTr="00BE7DC8">
        <w:tc>
          <w:tcPr>
            <w:tcW w:w="4976" w:type="dxa"/>
            <w:tcBorders>
              <w:top w:val="single" w:sz="4" w:space="0" w:color="000000"/>
              <w:left w:val="single" w:sz="4" w:space="0" w:color="000000"/>
              <w:bottom w:val="single" w:sz="4" w:space="0" w:color="000000"/>
            </w:tcBorders>
            <w:shd w:val="clear" w:color="auto" w:fill="auto"/>
            <w:vAlign w:val="bottom"/>
          </w:tcPr>
          <w:p w14:paraId="42FEBA86" w14:textId="77777777" w:rsidR="00BE7DC8" w:rsidRPr="00E0259A" w:rsidRDefault="00BE7DC8" w:rsidP="00BE7DC8">
            <w:pPr>
              <w:tabs>
                <w:tab w:val="left" w:pos="4678"/>
              </w:tabs>
              <w:snapToGrid w:val="0"/>
              <w:spacing w:before="120"/>
              <w:ind w:left="0"/>
              <w:rPr>
                <w:rFonts w:cs="Arial"/>
                <w:bCs/>
                <w:sz w:val="20"/>
                <w:szCs w:val="20"/>
                <w:lang w:eastAsia="zh-CN"/>
              </w:rPr>
            </w:pPr>
            <w:r w:rsidRPr="00E0259A">
              <w:rPr>
                <w:rFonts w:cs="Arial"/>
                <w:bCs/>
                <w:sz w:val="20"/>
                <w:szCs w:val="20"/>
                <w:lang w:eastAsia="zh-CN"/>
              </w:rPr>
              <w:t>Dopravní infrastruktura a dopravní systémy</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466F10" w14:textId="77777777" w:rsidR="00BE7DC8" w:rsidRPr="00E0259A" w:rsidRDefault="00BE7DC8" w:rsidP="00BE7DC8">
            <w:pPr>
              <w:tabs>
                <w:tab w:val="left" w:pos="-2326"/>
                <w:tab w:val="left" w:pos="4678"/>
              </w:tabs>
              <w:ind w:left="0"/>
              <w:rPr>
                <w:rFonts w:cs="Arial"/>
                <w:bCs/>
                <w:sz w:val="20"/>
                <w:szCs w:val="20"/>
                <w:lang w:eastAsia="zh-CN"/>
              </w:rPr>
            </w:pPr>
            <w:r w:rsidRPr="00E0259A">
              <w:rPr>
                <w:rFonts w:cs="Arial"/>
                <w:bCs/>
                <w:sz w:val="20"/>
                <w:szCs w:val="20"/>
                <w:lang w:eastAsia="zh-CN"/>
              </w:rPr>
              <w:t>Ing. Ladislav Křenek</w:t>
            </w:r>
          </w:p>
        </w:tc>
      </w:tr>
      <w:tr w:rsidR="00BE7DC8" w:rsidRPr="00E0259A" w14:paraId="4C55B6EF" w14:textId="77777777" w:rsidTr="00BE7DC8">
        <w:tc>
          <w:tcPr>
            <w:tcW w:w="4976" w:type="dxa"/>
            <w:tcBorders>
              <w:top w:val="single" w:sz="4" w:space="0" w:color="000000"/>
              <w:left w:val="single" w:sz="4" w:space="0" w:color="000000"/>
              <w:bottom w:val="single" w:sz="4" w:space="0" w:color="000000"/>
            </w:tcBorders>
            <w:shd w:val="clear" w:color="auto" w:fill="auto"/>
            <w:vAlign w:val="bottom"/>
          </w:tcPr>
          <w:p w14:paraId="413645C6" w14:textId="77777777" w:rsidR="00BE7DC8" w:rsidRPr="00E0259A" w:rsidRDefault="00BE7DC8" w:rsidP="00BE7DC8">
            <w:pPr>
              <w:tabs>
                <w:tab w:val="left" w:pos="4678"/>
              </w:tabs>
              <w:snapToGrid w:val="0"/>
              <w:spacing w:before="120"/>
              <w:ind w:left="0"/>
              <w:rPr>
                <w:rFonts w:cs="Arial"/>
                <w:bCs/>
                <w:sz w:val="20"/>
                <w:szCs w:val="20"/>
                <w:lang w:eastAsia="zh-CN"/>
              </w:rPr>
            </w:pPr>
            <w:r w:rsidRPr="00E0259A">
              <w:rPr>
                <w:rFonts w:cs="Arial"/>
                <w:bCs/>
                <w:sz w:val="20"/>
                <w:szCs w:val="20"/>
                <w:lang w:eastAsia="zh-CN"/>
              </w:rPr>
              <w:t xml:space="preserve">Technická infrastruktura – vodní hospodářství </w:t>
            </w:r>
          </w:p>
          <w:p w14:paraId="5A1FA6F4" w14:textId="77777777" w:rsidR="00BE7DC8" w:rsidRPr="00E0259A" w:rsidRDefault="00BE7DC8" w:rsidP="00BE7DC8">
            <w:pPr>
              <w:tabs>
                <w:tab w:val="left" w:pos="-2326"/>
                <w:tab w:val="left" w:pos="4678"/>
              </w:tabs>
              <w:ind w:left="0"/>
              <w:rPr>
                <w:rFonts w:cs="Arial"/>
                <w:bCs/>
                <w:sz w:val="20"/>
                <w:szCs w:val="20"/>
                <w:lang w:eastAsia="zh-CN"/>
              </w:rPr>
            </w:pPr>
            <w:r w:rsidRPr="00E0259A">
              <w:rPr>
                <w:rFonts w:cs="Arial"/>
                <w:bCs/>
                <w:sz w:val="20"/>
                <w:szCs w:val="20"/>
                <w:lang w:eastAsia="zh-CN"/>
              </w:rPr>
              <w:t>Vodní toky a plochy, ochrana před povodněmi</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54B94F" w14:textId="77777777" w:rsidR="00BE7DC8" w:rsidRPr="00E0259A" w:rsidRDefault="00BE7DC8" w:rsidP="00BE7DC8">
            <w:pPr>
              <w:tabs>
                <w:tab w:val="left" w:pos="-2326"/>
                <w:tab w:val="left" w:pos="4678"/>
              </w:tabs>
              <w:suppressAutoHyphens w:val="0"/>
              <w:ind w:left="0"/>
              <w:rPr>
                <w:rFonts w:cs="Arial"/>
                <w:bCs/>
                <w:sz w:val="20"/>
                <w:szCs w:val="20"/>
                <w:lang w:eastAsia="zh-CN"/>
              </w:rPr>
            </w:pPr>
            <w:r w:rsidRPr="00E0259A">
              <w:rPr>
                <w:rFonts w:cs="Arial"/>
                <w:bCs/>
                <w:sz w:val="20"/>
                <w:szCs w:val="20"/>
                <w:lang w:eastAsia="zh-CN"/>
              </w:rPr>
              <w:t>Ing. Vladimír Janečka</w:t>
            </w:r>
          </w:p>
        </w:tc>
      </w:tr>
      <w:tr w:rsidR="00BE7DC8" w:rsidRPr="00E0259A" w14:paraId="1481A92D" w14:textId="77777777" w:rsidTr="00BE7DC8">
        <w:tc>
          <w:tcPr>
            <w:tcW w:w="4976" w:type="dxa"/>
            <w:tcBorders>
              <w:top w:val="single" w:sz="4" w:space="0" w:color="000000"/>
              <w:left w:val="single" w:sz="4" w:space="0" w:color="000000"/>
              <w:bottom w:val="single" w:sz="4" w:space="0" w:color="000000"/>
            </w:tcBorders>
            <w:shd w:val="clear" w:color="auto" w:fill="auto"/>
            <w:vAlign w:val="bottom"/>
          </w:tcPr>
          <w:p w14:paraId="0F57C140" w14:textId="77777777" w:rsidR="00BE7DC8" w:rsidRPr="00E0259A" w:rsidRDefault="00BE7DC8" w:rsidP="00BE7DC8">
            <w:pPr>
              <w:tabs>
                <w:tab w:val="left" w:pos="4678"/>
              </w:tabs>
              <w:snapToGrid w:val="0"/>
              <w:spacing w:before="120"/>
              <w:ind w:left="0"/>
              <w:rPr>
                <w:rFonts w:cs="Arial"/>
                <w:bCs/>
                <w:sz w:val="20"/>
                <w:szCs w:val="20"/>
                <w:lang w:eastAsia="zh-CN"/>
              </w:rPr>
            </w:pPr>
            <w:r w:rsidRPr="00E0259A">
              <w:rPr>
                <w:rFonts w:cs="Arial"/>
                <w:bCs/>
                <w:sz w:val="20"/>
                <w:szCs w:val="20"/>
                <w:lang w:eastAsia="zh-CN"/>
              </w:rPr>
              <w:t>Technická infrastruktura – energetika, spoje</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9D603C" w14:textId="77777777" w:rsidR="00BE7DC8" w:rsidRPr="00E0259A" w:rsidRDefault="00BE7DC8" w:rsidP="00BE7DC8">
            <w:pPr>
              <w:tabs>
                <w:tab w:val="left" w:pos="-2326"/>
                <w:tab w:val="left" w:pos="4678"/>
              </w:tabs>
              <w:ind w:left="0"/>
              <w:rPr>
                <w:rFonts w:cs="Arial"/>
                <w:bCs/>
                <w:sz w:val="20"/>
                <w:szCs w:val="20"/>
                <w:lang w:eastAsia="zh-CN"/>
              </w:rPr>
            </w:pPr>
            <w:r w:rsidRPr="00E0259A">
              <w:rPr>
                <w:rFonts w:cs="Arial"/>
                <w:bCs/>
                <w:sz w:val="20"/>
                <w:szCs w:val="20"/>
                <w:lang w:eastAsia="zh-CN"/>
              </w:rPr>
              <w:t>Ing. Josef Kobrle</w:t>
            </w:r>
            <w:r w:rsidR="001C6D2B" w:rsidRPr="00E0259A">
              <w:rPr>
                <w:rFonts w:cs="Arial"/>
                <w:bCs/>
                <w:sz w:val="20"/>
                <w:szCs w:val="20"/>
                <w:lang w:eastAsia="zh-CN"/>
              </w:rPr>
              <w:t>, Ing. Oldřich Lubojacký</w:t>
            </w:r>
          </w:p>
        </w:tc>
      </w:tr>
      <w:tr w:rsidR="00BE7DC8" w:rsidRPr="00E0259A" w14:paraId="16FDB2A7" w14:textId="77777777" w:rsidTr="00BE7D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76" w:type="dxa"/>
            <w:vAlign w:val="bottom"/>
          </w:tcPr>
          <w:p w14:paraId="4D43F2D9" w14:textId="77777777" w:rsidR="00BE7DC8" w:rsidRPr="00E0259A" w:rsidRDefault="00BE7DC8" w:rsidP="00BE7DC8">
            <w:pPr>
              <w:tabs>
                <w:tab w:val="left" w:pos="4678"/>
              </w:tabs>
              <w:snapToGrid w:val="0"/>
              <w:spacing w:before="120"/>
              <w:ind w:left="0"/>
              <w:rPr>
                <w:rFonts w:cs="Arial"/>
                <w:bCs/>
                <w:sz w:val="20"/>
                <w:szCs w:val="20"/>
                <w:lang w:eastAsia="zh-CN"/>
              </w:rPr>
            </w:pPr>
            <w:r w:rsidRPr="00E0259A">
              <w:rPr>
                <w:rFonts w:cs="Arial"/>
                <w:bCs/>
                <w:sz w:val="20"/>
                <w:szCs w:val="20"/>
                <w:lang w:eastAsia="zh-CN"/>
              </w:rPr>
              <w:t xml:space="preserve">Demografie, občanské vybavení </w:t>
            </w:r>
          </w:p>
        </w:tc>
        <w:tc>
          <w:tcPr>
            <w:tcW w:w="4682" w:type="dxa"/>
            <w:vAlign w:val="bottom"/>
          </w:tcPr>
          <w:p w14:paraId="42C83DF5" w14:textId="77777777" w:rsidR="00BE7DC8" w:rsidRPr="00E0259A" w:rsidRDefault="00BE7DC8" w:rsidP="00BE7DC8">
            <w:pPr>
              <w:tabs>
                <w:tab w:val="left" w:pos="-2326"/>
                <w:tab w:val="left" w:pos="4678"/>
              </w:tabs>
              <w:spacing w:before="120"/>
              <w:ind w:left="0"/>
              <w:rPr>
                <w:rFonts w:cs="Arial"/>
                <w:bCs/>
                <w:sz w:val="20"/>
                <w:szCs w:val="20"/>
                <w:lang w:eastAsia="zh-CN"/>
              </w:rPr>
            </w:pPr>
            <w:r w:rsidRPr="00E0259A">
              <w:rPr>
                <w:rFonts w:cs="Arial"/>
                <w:bCs/>
                <w:sz w:val="20"/>
                <w:szCs w:val="20"/>
                <w:lang w:eastAsia="zh-CN"/>
              </w:rPr>
              <w:t>RNDr. Zdeněk Kadlas</w:t>
            </w:r>
          </w:p>
        </w:tc>
      </w:tr>
      <w:tr w:rsidR="00BE7DC8" w:rsidRPr="00E0259A" w14:paraId="12BC895B" w14:textId="77777777" w:rsidTr="00BE7DC8">
        <w:tc>
          <w:tcPr>
            <w:tcW w:w="4976" w:type="dxa"/>
            <w:tcBorders>
              <w:top w:val="single" w:sz="4" w:space="0" w:color="000000"/>
              <w:left w:val="single" w:sz="4" w:space="0" w:color="000000"/>
              <w:bottom w:val="single" w:sz="4" w:space="0" w:color="000000"/>
            </w:tcBorders>
            <w:shd w:val="clear" w:color="auto" w:fill="auto"/>
            <w:vAlign w:val="bottom"/>
          </w:tcPr>
          <w:p w14:paraId="1DBB718F" w14:textId="77777777" w:rsidR="00BE7DC8" w:rsidRPr="00E0259A" w:rsidRDefault="00BE7DC8" w:rsidP="00BE7DC8">
            <w:pPr>
              <w:tabs>
                <w:tab w:val="left" w:pos="4678"/>
              </w:tabs>
              <w:snapToGrid w:val="0"/>
              <w:spacing w:before="120"/>
              <w:ind w:left="0"/>
              <w:rPr>
                <w:rFonts w:cs="Arial"/>
                <w:bCs/>
                <w:sz w:val="20"/>
                <w:szCs w:val="20"/>
                <w:lang w:eastAsia="zh-CN"/>
              </w:rPr>
            </w:pPr>
            <w:r w:rsidRPr="00E0259A">
              <w:rPr>
                <w:rFonts w:cs="Arial"/>
                <w:bCs/>
                <w:sz w:val="20"/>
                <w:szCs w:val="20"/>
                <w:lang w:eastAsia="zh-CN"/>
              </w:rPr>
              <w:t>Geologie, dobývání nerostných surovin</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0039F7" w14:textId="77777777" w:rsidR="00BE7DC8" w:rsidRPr="00E0259A" w:rsidRDefault="00BE7DC8" w:rsidP="00BE7DC8">
            <w:pPr>
              <w:tabs>
                <w:tab w:val="left" w:pos="-2326"/>
                <w:tab w:val="left" w:pos="4678"/>
              </w:tabs>
              <w:ind w:left="0"/>
              <w:rPr>
                <w:rFonts w:cs="Arial"/>
                <w:bCs/>
                <w:sz w:val="20"/>
                <w:szCs w:val="20"/>
                <w:lang w:eastAsia="zh-CN"/>
              </w:rPr>
            </w:pPr>
            <w:r w:rsidRPr="00E0259A">
              <w:rPr>
                <w:rFonts w:cs="Arial"/>
                <w:bCs/>
                <w:sz w:val="20"/>
                <w:szCs w:val="20"/>
                <w:lang w:eastAsia="zh-CN"/>
              </w:rPr>
              <w:t>Ing. Vladimír Janečka</w:t>
            </w:r>
          </w:p>
        </w:tc>
      </w:tr>
      <w:tr w:rsidR="00BE7DC8" w:rsidRPr="00E0259A" w14:paraId="17099F84" w14:textId="77777777" w:rsidTr="00BE7DC8">
        <w:tc>
          <w:tcPr>
            <w:tcW w:w="4976" w:type="dxa"/>
            <w:tcBorders>
              <w:top w:val="single" w:sz="4" w:space="0" w:color="000000"/>
              <w:left w:val="single" w:sz="4" w:space="0" w:color="000000"/>
              <w:bottom w:val="single" w:sz="4" w:space="0" w:color="000000"/>
            </w:tcBorders>
            <w:shd w:val="clear" w:color="auto" w:fill="auto"/>
            <w:vAlign w:val="bottom"/>
          </w:tcPr>
          <w:p w14:paraId="65EE2C9E" w14:textId="77777777" w:rsidR="00BE7DC8" w:rsidRPr="00E0259A" w:rsidRDefault="00BE7DC8" w:rsidP="00BE7DC8">
            <w:pPr>
              <w:tabs>
                <w:tab w:val="left" w:pos="4678"/>
              </w:tabs>
              <w:snapToGrid w:val="0"/>
              <w:spacing w:before="120"/>
              <w:ind w:left="0"/>
              <w:rPr>
                <w:rFonts w:cs="Arial"/>
                <w:bCs/>
                <w:sz w:val="20"/>
                <w:szCs w:val="20"/>
                <w:lang w:eastAsia="zh-CN"/>
              </w:rPr>
            </w:pPr>
            <w:r w:rsidRPr="00E0259A">
              <w:rPr>
                <w:rFonts w:cs="Arial"/>
                <w:bCs/>
                <w:sz w:val="20"/>
                <w:szCs w:val="20"/>
                <w:lang w:eastAsia="zh-CN"/>
              </w:rPr>
              <w:t>Koncepce uspořádání krajiny, ochrana přírody, ÚSES Půdní fond, zemědělství, lesnictví</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328AF4" w14:textId="77777777" w:rsidR="00BE7DC8" w:rsidRPr="00E0259A" w:rsidRDefault="00BE7DC8" w:rsidP="00BE7DC8">
            <w:pPr>
              <w:tabs>
                <w:tab w:val="left" w:pos="-2326"/>
                <w:tab w:val="left" w:pos="4678"/>
              </w:tabs>
              <w:ind w:left="0"/>
              <w:rPr>
                <w:rFonts w:cs="Arial"/>
                <w:bCs/>
                <w:sz w:val="20"/>
                <w:szCs w:val="20"/>
                <w:lang w:eastAsia="zh-CN"/>
              </w:rPr>
            </w:pPr>
            <w:r w:rsidRPr="00E0259A">
              <w:rPr>
                <w:rFonts w:cs="Arial"/>
                <w:bCs/>
                <w:sz w:val="20"/>
                <w:szCs w:val="20"/>
                <w:lang w:eastAsia="zh-CN"/>
              </w:rPr>
              <w:t>Ing. Jan Hromek</w:t>
            </w:r>
          </w:p>
        </w:tc>
      </w:tr>
      <w:tr w:rsidR="00BE7DC8" w:rsidRPr="00E0259A" w14:paraId="007C0F66" w14:textId="77777777" w:rsidTr="00BE7DC8">
        <w:tc>
          <w:tcPr>
            <w:tcW w:w="4976" w:type="dxa"/>
            <w:tcBorders>
              <w:top w:val="single" w:sz="4" w:space="0" w:color="000000"/>
              <w:left w:val="single" w:sz="4" w:space="0" w:color="000000"/>
              <w:bottom w:val="single" w:sz="4" w:space="0" w:color="000000"/>
            </w:tcBorders>
            <w:shd w:val="clear" w:color="auto" w:fill="auto"/>
            <w:vAlign w:val="bottom"/>
          </w:tcPr>
          <w:p w14:paraId="67393B94" w14:textId="77777777" w:rsidR="00BE7DC8" w:rsidRPr="00E0259A" w:rsidRDefault="00BE7DC8" w:rsidP="00BE7DC8">
            <w:pPr>
              <w:tabs>
                <w:tab w:val="left" w:pos="4678"/>
              </w:tabs>
              <w:snapToGrid w:val="0"/>
              <w:spacing w:before="120"/>
              <w:ind w:left="0"/>
              <w:rPr>
                <w:rFonts w:cs="Arial"/>
                <w:bCs/>
                <w:sz w:val="20"/>
                <w:szCs w:val="20"/>
                <w:lang w:eastAsia="zh-CN"/>
              </w:rPr>
            </w:pPr>
            <w:r w:rsidRPr="00E0259A">
              <w:rPr>
                <w:rFonts w:cs="Arial"/>
                <w:bCs/>
                <w:sz w:val="20"/>
                <w:szCs w:val="20"/>
                <w:lang w:eastAsia="zh-CN"/>
              </w:rPr>
              <w:t>Datová část</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AF988D" w14:textId="77777777" w:rsidR="00BE7DC8" w:rsidRPr="00E0259A" w:rsidRDefault="00BE7DC8" w:rsidP="00BE7DC8">
            <w:pPr>
              <w:tabs>
                <w:tab w:val="left" w:pos="-2326"/>
                <w:tab w:val="left" w:pos="4678"/>
              </w:tabs>
              <w:ind w:left="0"/>
              <w:rPr>
                <w:rFonts w:cs="Arial"/>
                <w:bCs/>
                <w:sz w:val="20"/>
                <w:szCs w:val="20"/>
                <w:lang w:eastAsia="zh-CN"/>
              </w:rPr>
            </w:pPr>
            <w:r w:rsidRPr="00E0259A">
              <w:rPr>
                <w:rFonts w:cs="Arial"/>
                <w:bCs/>
                <w:sz w:val="20"/>
                <w:szCs w:val="20"/>
                <w:lang w:eastAsia="zh-CN"/>
              </w:rPr>
              <w:t>Ing. Jan Musil</w:t>
            </w:r>
          </w:p>
        </w:tc>
      </w:tr>
      <w:tr w:rsidR="00BE7DC8" w:rsidRPr="00E0259A" w14:paraId="14C9A5E6" w14:textId="77777777" w:rsidTr="00BE7DC8">
        <w:tc>
          <w:tcPr>
            <w:tcW w:w="4976" w:type="dxa"/>
            <w:tcBorders>
              <w:top w:val="single" w:sz="4" w:space="0" w:color="000000"/>
              <w:left w:val="single" w:sz="4" w:space="0" w:color="000000"/>
              <w:bottom w:val="single" w:sz="4" w:space="0" w:color="000000"/>
            </w:tcBorders>
            <w:shd w:val="clear" w:color="auto" w:fill="auto"/>
            <w:vAlign w:val="bottom"/>
          </w:tcPr>
          <w:p w14:paraId="32677C0B" w14:textId="77777777" w:rsidR="00BE7DC8" w:rsidRPr="00E0259A" w:rsidRDefault="00BE7DC8" w:rsidP="00BE7DC8">
            <w:pPr>
              <w:tabs>
                <w:tab w:val="left" w:pos="4678"/>
              </w:tabs>
              <w:snapToGrid w:val="0"/>
              <w:spacing w:before="120"/>
              <w:ind w:left="0"/>
              <w:rPr>
                <w:rFonts w:cs="Arial"/>
                <w:bCs/>
                <w:sz w:val="20"/>
                <w:szCs w:val="20"/>
                <w:lang w:eastAsia="zh-CN"/>
              </w:rPr>
            </w:pPr>
            <w:r w:rsidRPr="00E0259A">
              <w:rPr>
                <w:rFonts w:cs="Arial"/>
                <w:bCs/>
                <w:sz w:val="20"/>
                <w:szCs w:val="20"/>
                <w:lang w:eastAsia="zh-CN"/>
              </w:rPr>
              <w:t>Grafické práce</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0E907B" w14:textId="77777777" w:rsidR="00BE7DC8" w:rsidRPr="00E0259A" w:rsidRDefault="00BE7DC8" w:rsidP="00BE7DC8">
            <w:pPr>
              <w:tabs>
                <w:tab w:val="left" w:pos="-2326"/>
                <w:tab w:val="left" w:pos="4678"/>
              </w:tabs>
              <w:ind w:left="0"/>
              <w:rPr>
                <w:rFonts w:cs="Arial"/>
                <w:sz w:val="20"/>
                <w:szCs w:val="20"/>
                <w:lang w:eastAsia="zh-CN"/>
              </w:rPr>
            </w:pPr>
            <w:r w:rsidRPr="00E0259A">
              <w:rPr>
                <w:rFonts w:cs="Arial"/>
                <w:bCs/>
                <w:sz w:val="20"/>
                <w:szCs w:val="20"/>
                <w:lang w:eastAsia="zh-CN"/>
              </w:rPr>
              <w:t>Romana Svobodová</w:t>
            </w:r>
          </w:p>
        </w:tc>
      </w:tr>
    </w:tbl>
    <w:p w14:paraId="16EE373B" w14:textId="77777777" w:rsidR="007B7407" w:rsidRPr="00E0259A" w:rsidRDefault="007B7407">
      <w:pPr>
        <w:ind w:left="0"/>
        <w:rPr>
          <w:rFonts w:ascii="Times New Roman" w:hAnsi="Times New Roman"/>
          <w:sz w:val="22"/>
        </w:rPr>
      </w:pPr>
    </w:p>
    <w:p w14:paraId="4BC9A1A2" w14:textId="77777777" w:rsidR="007B7407" w:rsidRPr="00E0259A" w:rsidRDefault="007B7407">
      <w:pPr>
        <w:ind w:left="0"/>
        <w:rPr>
          <w:rFonts w:ascii="Times New Roman" w:hAnsi="Times New Roman"/>
          <w:sz w:val="22"/>
        </w:rPr>
      </w:pPr>
    </w:p>
    <w:p w14:paraId="114A9D78" w14:textId="77777777" w:rsidR="007B7407" w:rsidRPr="00E0259A" w:rsidRDefault="007B7407">
      <w:pPr>
        <w:ind w:left="0"/>
        <w:rPr>
          <w:rFonts w:ascii="Times New Roman" w:hAnsi="Times New Roman"/>
          <w:sz w:val="22"/>
        </w:rPr>
      </w:pPr>
    </w:p>
    <w:p w14:paraId="7687C15C" w14:textId="77777777" w:rsidR="007B7407" w:rsidRPr="00E0259A" w:rsidRDefault="007B7407">
      <w:pPr>
        <w:ind w:left="0"/>
        <w:rPr>
          <w:rFonts w:ascii="Times New Roman" w:hAnsi="Times New Roman"/>
          <w:sz w:val="22"/>
        </w:rPr>
      </w:pPr>
    </w:p>
    <w:p w14:paraId="5111CC2C" w14:textId="77777777" w:rsidR="007B7407" w:rsidRPr="00E0259A" w:rsidRDefault="007B7407">
      <w:pPr>
        <w:ind w:left="0"/>
        <w:rPr>
          <w:rFonts w:ascii="Times New Roman" w:hAnsi="Times New Roman"/>
          <w:sz w:val="22"/>
        </w:rPr>
      </w:pPr>
    </w:p>
    <w:p w14:paraId="32D2A79A" w14:textId="77777777" w:rsidR="007B7407" w:rsidRPr="00E0259A" w:rsidRDefault="007B7407">
      <w:pPr>
        <w:ind w:left="0"/>
        <w:rPr>
          <w:rFonts w:ascii="Times New Roman" w:hAnsi="Times New Roman"/>
          <w:sz w:val="22"/>
        </w:rPr>
      </w:pPr>
    </w:p>
    <w:p w14:paraId="56747CD6" w14:textId="77777777" w:rsidR="007B7407" w:rsidRPr="00E0259A" w:rsidRDefault="007B7407">
      <w:pPr>
        <w:ind w:left="0"/>
        <w:rPr>
          <w:rFonts w:ascii="Times New Roman" w:hAnsi="Times New Roman"/>
          <w:sz w:val="22"/>
        </w:rPr>
      </w:pPr>
    </w:p>
    <w:p w14:paraId="4DE5F8EE" w14:textId="77777777" w:rsidR="007B7407" w:rsidRPr="00E0259A" w:rsidRDefault="007B7407">
      <w:pPr>
        <w:ind w:left="0"/>
        <w:rPr>
          <w:rFonts w:ascii="Times New Roman" w:hAnsi="Times New Roman"/>
          <w:sz w:val="22"/>
        </w:rPr>
      </w:pPr>
    </w:p>
    <w:p w14:paraId="0A8B9E7A" w14:textId="77777777" w:rsidR="007B7407" w:rsidRPr="00E0259A" w:rsidRDefault="007B7407">
      <w:pPr>
        <w:ind w:left="0"/>
        <w:rPr>
          <w:rFonts w:ascii="Times New Roman" w:hAnsi="Times New Roman"/>
          <w:sz w:val="22"/>
        </w:rPr>
      </w:pPr>
    </w:p>
    <w:p w14:paraId="294B63E5" w14:textId="77777777" w:rsidR="007B7407" w:rsidRPr="00E0259A" w:rsidRDefault="007B7407">
      <w:pPr>
        <w:ind w:left="0"/>
        <w:rPr>
          <w:rFonts w:ascii="Times New Roman" w:hAnsi="Times New Roman"/>
          <w:sz w:val="22"/>
        </w:rPr>
      </w:pPr>
    </w:p>
    <w:p w14:paraId="4C441D29" w14:textId="77777777" w:rsidR="007B7407" w:rsidRPr="00E0259A" w:rsidRDefault="007B7407">
      <w:pPr>
        <w:ind w:left="0"/>
        <w:rPr>
          <w:rFonts w:ascii="Times New Roman" w:hAnsi="Times New Roman"/>
          <w:sz w:val="22"/>
        </w:rPr>
      </w:pPr>
    </w:p>
    <w:p w14:paraId="6C1F86FB" w14:textId="77777777" w:rsidR="007B7407" w:rsidRPr="00E0259A" w:rsidRDefault="007B7407">
      <w:pPr>
        <w:ind w:left="0"/>
        <w:rPr>
          <w:rFonts w:ascii="Times New Roman" w:hAnsi="Times New Roman"/>
          <w:sz w:val="22"/>
        </w:rPr>
      </w:pPr>
    </w:p>
    <w:p w14:paraId="108A4A44" w14:textId="77777777" w:rsidR="007B7407" w:rsidRPr="00E0259A" w:rsidRDefault="007B7407">
      <w:pPr>
        <w:ind w:left="0"/>
        <w:rPr>
          <w:rFonts w:ascii="Times New Roman" w:hAnsi="Times New Roman"/>
          <w:sz w:val="22"/>
        </w:rPr>
      </w:pPr>
    </w:p>
    <w:p w14:paraId="244FC894" w14:textId="77777777" w:rsidR="007B7407" w:rsidRPr="00E0259A" w:rsidRDefault="007B7407">
      <w:pPr>
        <w:ind w:left="0"/>
        <w:rPr>
          <w:rFonts w:ascii="Times New Roman" w:hAnsi="Times New Roman"/>
          <w:sz w:val="22"/>
        </w:rPr>
      </w:pPr>
    </w:p>
    <w:p w14:paraId="23CEA03F" w14:textId="77777777" w:rsidR="007B7407" w:rsidRPr="00E0259A" w:rsidRDefault="007B7407">
      <w:pPr>
        <w:ind w:left="0"/>
        <w:rPr>
          <w:rFonts w:ascii="Times New Roman" w:hAnsi="Times New Roman"/>
          <w:sz w:val="22"/>
        </w:rPr>
      </w:pPr>
    </w:p>
    <w:p w14:paraId="48E6597E" w14:textId="77777777" w:rsidR="007B7407" w:rsidRPr="00E0259A" w:rsidRDefault="007B7407">
      <w:pPr>
        <w:ind w:left="0"/>
        <w:rPr>
          <w:rFonts w:ascii="Times New Roman" w:hAnsi="Times New Roman"/>
          <w:sz w:val="22"/>
        </w:rPr>
      </w:pPr>
    </w:p>
    <w:p w14:paraId="480410FD" w14:textId="77777777" w:rsidR="007B7407" w:rsidRPr="00E0259A" w:rsidRDefault="007B7407">
      <w:pPr>
        <w:ind w:left="0"/>
        <w:rPr>
          <w:rFonts w:ascii="Times New Roman" w:hAnsi="Times New Roman"/>
          <w:sz w:val="22"/>
        </w:rPr>
      </w:pPr>
    </w:p>
    <w:p w14:paraId="5F0C880F" w14:textId="77777777" w:rsidR="007B7407" w:rsidRPr="00E0259A" w:rsidRDefault="007B7407">
      <w:pPr>
        <w:ind w:left="0"/>
        <w:rPr>
          <w:rFonts w:ascii="Times New Roman" w:hAnsi="Times New Roman"/>
          <w:sz w:val="22"/>
        </w:rPr>
      </w:pPr>
    </w:p>
    <w:p w14:paraId="7ECC9298" w14:textId="77777777" w:rsidR="000B66CC" w:rsidRPr="00E0259A" w:rsidRDefault="000B66CC" w:rsidP="00B0430D">
      <w:pPr>
        <w:ind w:left="0"/>
        <w:rPr>
          <w:rFonts w:ascii="Times New Roman" w:hAnsi="Times New Roman"/>
          <w:sz w:val="22"/>
        </w:rPr>
      </w:pPr>
    </w:p>
    <w:p w14:paraId="0920C7AF" w14:textId="77777777" w:rsidR="000B66CC" w:rsidRPr="00E0259A" w:rsidRDefault="000B66CC" w:rsidP="00B0430D">
      <w:pPr>
        <w:ind w:left="0"/>
        <w:rPr>
          <w:rFonts w:ascii="Times New Roman" w:hAnsi="Times New Roman"/>
          <w:sz w:val="22"/>
        </w:rPr>
        <w:sectPr w:rsidR="000B66CC" w:rsidRPr="00E0259A" w:rsidSect="007C1484">
          <w:headerReference w:type="default" r:id="rId12"/>
          <w:footerReference w:type="default" r:id="rId13"/>
          <w:footnotePr>
            <w:pos w:val="beneathText"/>
          </w:footnotePr>
          <w:pgSz w:w="11905" w:h="16837" w:code="9"/>
          <w:pgMar w:top="1134" w:right="1134" w:bottom="1134" w:left="1134" w:header="567" w:footer="567" w:gutter="0"/>
          <w:pgNumType w:start="1"/>
          <w:cols w:space="708"/>
          <w:docGrid w:linePitch="360"/>
        </w:sectPr>
      </w:pPr>
    </w:p>
    <w:p w14:paraId="49993ECB" w14:textId="77777777" w:rsidR="000B66CC" w:rsidRPr="00E0259A" w:rsidRDefault="000B66CC" w:rsidP="0061156B">
      <w:pPr>
        <w:pStyle w:val="UPA1NADPIS"/>
        <w:shd w:val="clear" w:color="auto" w:fill="8DB3E2" w:themeFill="text2" w:themeFillTint="66"/>
        <w:spacing w:before="120"/>
        <w:rPr>
          <w:lang w:val="cs-CZ"/>
        </w:rPr>
      </w:pPr>
      <w:r w:rsidRPr="00E0259A">
        <w:lastRenderedPageBreak/>
        <w:tab/>
        <w:t>Obsah textové části</w:t>
      </w:r>
      <w:r w:rsidR="00894668" w:rsidRPr="00E0259A">
        <w:rPr>
          <w:lang w:val="cs-CZ"/>
        </w:rPr>
        <w:t xml:space="preserve"> ODŮVODnění</w:t>
      </w:r>
    </w:p>
    <w:p w14:paraId="170AD0C2" w14:textId="77777777" w:rsidR="00C10F26" w:rsidRPr="00E0259A" w:rsidRDefault="00C10F26">
      <w:pPr>
        <w:ind w:left="0"/>
        <w:rPr>
          <w:rFonts w:cs="Arial"/>
          <w:sz w:val="10"/>
        </w:rPr>
      </w:pPr>
    </w:p>
    <w:tbl>
      <w:tblPr>
        <w:tblW w:w="9639" w:type="dxa"/>
        <w:tblInd w:w="57" w:type="dxa"/>
        <w:tblLayout w:type="fixed"/>
        <w:tblCellMar>
          <w:left w:w="57" w:type="dxa"/>
          <w:right w:w="57" w:type="dxa"/>
        </w:tblCellMar>
        <w:tblLook w:val="0000" w:firstRow="0" w:lastRow="0" w:firstColumn="0" w:lastColumn="0" w:noHBand="0" w:noVBand="0"/>
      </w:tblPr>
      <w:tblGrid>
        <w:gridCol w:w="709"/>
        <w:gridCol w:w="8080"/>
        <w:gridCol w:w="850"/>
      </w:tblGrid>
      <w:tr w:rsidR="000B66CC" w:rsidRPr="00E0259A" w14:paraId="5F27EAB1" w14:textId="77777777" w:rsidTr="002A11EB">
        <w:tc>
          <w:tcPr>
            <w:tcW w:w="709" w:type="dxa"/>
            <w:tcBorders>
              <w:top w:val="single" w:sz="4" w:space="0" w:color="000000"/>
              <w:left w:val="single" w:sz="4" w:space="0" w:color="000000"/>
              <w:bottom w:val="single" w:sz="4" w:space="0" w:color="000000"/>
            </w:tcBorders>
            <w:shd w:val="clear" w:color="auto" w:fill="DBE5F1" w:themeFill="accent1" w:themeFillTint="33"/>
            <w:vAlign w:val="center"/>
          </w:tcPr>
          <w:p w14:paraId="14F7623E" w14:textId="77777777" w:rsidR="000B66CC" w:rsidRPr="00E0259A" w:rsidRDefault="000B66CC">
            <w:pPr>
              <w:snapToGrid w:val="0"/>
              <w:spacing w:before="40"/>
              <w:jc w:val="both"/>
              <w:rPr>
                <w:rFonts w:cs="Arial"/>
                <w:b/>
                <w:szCs w:val="18"/>
              </w:rPr>
            </w:pPr>
          </w:p>
        </w:tc>
        <w:tc>
          <w:tcPr>
            <w:tcW w:w="8080" w:type="dxa"/>
            <w:tcBorders>
              <w:top w:val="single" w:sz="4" w:space="0" w:color="000000"/>
              <w:left w:val="single" w:sz="4" w:space="0" w:color="000000"/>
              <w:bottom w:val="single" w:sz="4" w:space="0" w:color="000000"/>
            </w:tcBorders>
            <w:shd w:val="clear" w:color="auto" w:fill="DBE5F1" w:themeFill="accent1" w:themeFillTint="33"/>
            <w:vAlign w:val="center"/>
          </w:tcPr>
          <w:p w14:paraId="7180AE1A" w14:textId="77777777" w:rsidR="000B66CC" w:rsidRPr="00E0259A" w:rsidRDefault="000B66CC">
            <w:pPr>
              <w:snapToGrid w:val="0"/>
              <w:spacing w:before="40"/>
              <w:jc w:val="both"/>
              <w:rPr>
                <w:rFonts w:cs="Arial"/>
                <w:b/>
                <w:szCs w:val="18"/>
              </w:rPr>
            </w:pPr>
            <w:r w:rsidRPr="00E0259A">
              <w:rPr>
                <w:rFonts w:cs="Arial"/>
                <w:b/>
                <w:szCs w:val="18"/>
              </w:rPr>
              <w:t>kapitola</w:t>
            </w:r>
          </w:p>
        </w:tc>
        <w:tc>
          <w:tcPr>
            <w:tcW w:w="8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0A40385" w14:textId="77777777" w:rsidR="000B66CC" w:rsidRPr="00E0259A" w:rsidRDefault="000B66CC">
            <w:pPr>
              <w:snapToGrid w:val="0"/>
              <w:spacing w:before="40"/>
              <w:jc w:val="center"/>
              <w:rPr>
                <w:rFonts w:cs="Arial"/>
                <w:b/>
                <w:szCs w:val="18"/>
              </w:rPr>
            </w:pPr>
            <w:r w:rsidRPr="00E0259A">
              <w:rPr>
                <w:rFonts w:cs="Arial"/>
                <w:b/>
                <w:szCs w:val="18"/>
              </w:rPr>
              <w:t>strana</w:t>
            </w:r>
          </w:p>
        </w:tc>
      </w:tr>
      <w:tr w:rsidR="00610DF7" w:rsidRPr="00E0259A" w14:paraId="13B87563" w14:textId="77777777" w:rsidTr="00C8108F">
        <w:tc>
          <w:tcPr>
            <w:tcW w:w="709" w:type="dxa"/>
            <w:tcBorders>
              <w:top w:val="single" w:sz="4" w:space="0" w:color="000000"/>
              <w:left w:val="single" w:sz="4" w:space="0" w:color="000000"/>
              <w:bottom w:val="single" w:sz="4" w:space="0" w:color="000000"/>
            </w:tcBorders>
            <w:vAlign w:val="center"/>
          </w:tcPr>
          <w:p w14:paraId="19637F5D" w14:textId="77777777" w:rsidR="00610DF7" w:rsidRPr="00E0259A" w:rsidRDefault="00610DF7">
            <w:pPr>
              <w:snapToGrid w:val="0"/>
              <w:spacing w:before="48"/>
              <w:jc w:val="both"/>
              <w:rPr>
                <w:rFonts w:cs="Arial"/>
                <w:b/>
                <w:szCs w:val="18"/>
              </w:rPr>
            </w:pPr>
          </w:p>
        </w:tc>
        <w:tc>
          <w:tcPr>
            <w:tcW w:w="8080" w:type="dxa"/>
            <w:tcBorders>
              <w:top w:val="single" w:sz="4" w:space="0" w:color="000000"/>
              <w:left w:val="single" w:sz="4" w:space="0" w:color="000000"/>
              <w:bottom w:val="single" w:sz="4" w:space="0" w:color="000000"/>
            </w:tcBorders>
            <w:vAlign w:val="center"/>
          </w:tcPr>
          <w:p w14:paraId="1919DE51" w14:textId="24262776" w:rsidR="00610DF7" w:rsidRPr="00E0259A" w:rsidRDefault="003974FB" w:rsidP="007C1484">
            <w:pPr>
              <w:snapToGrid w:val="0"/>
              <w:spacing w:before="48"/>
              <w:jc w:val="both"/>
              <w:rPr>
                <w:rFonts w:cs="Arial"/>
                <w:b/>
                <w:szCs w:val="18"/>
              </w:rPr>
            </w:pPr>
            <w:r>
              <w:rPr>
                <w:rFonts w:cs="Arial"/>
                <w:b/>
                <w:szCs w:val="18"/>
              </w:rPr>
              <w:t>Identifikační údaje</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28080" w14:textId="66C49B21" w:rsidR="00610DF7" w:rsidRPr="00E0259A" w:rsidRDefault="003974FB" w:rsidP="007C1484">
            <w:pPr>
              <w:snapToGrid w:val="0"/>
              <w:spacing w:before="48"/>
              <w:jc w:val="center"/>
              <w:rPr>
                <w:rFonts w:cs="Arial"/>
                <w:b/>
                <w:bCs/>
                <w:szCs w:val="18"/>
              </w:rPr>
            </w:pPr>
            <w:r>
              <w:rPr>
                <w:rFonts w:cs="Arial"/>
                <w:b/>
                <w:bCs/>
                <w:szCs w:val="18"/>
              </w:rPr>
              <w:t>1</w:t>
            </w:r>
          </w:p>
        </w:tc>
      </w:tr>
      <w:tr w:rsidR="003974FB" w:rsidRPr="00E0259A" w14:paraId="10A08A05" w14:textId="77777777" w:rsidTr="00C8108F">
        <w:tc>
          <w:tcPr>
            <w:tcW w:w="709" w:type="dxa"/>
            <w:tcBorders>
              <w:top w:val="single" w:sz="4" w:space="0" w:color="000000"/>
              <w:left w:val="single" w:sz="4" w:space="0" w:color="000000"/>
              <w:bottom w:val="single" w:sz="4" w:space="0" w:color="000000"/>
            </w:tcBorders>
            <w:vAlign w:val="center"/>
          </w:tcPr>
          <w:p w14:paraId="3A377A15" w14:textId="77777777" w:rsidR="003974FB" w:rsidRPr="00E0259A" w:rsidRDefault="003974FB">
            <w:pPr>
              <w:snapToGrid w:val="0"/>
              <w:spacing w:before="48"/>
              <w:jc w:val="both"/>
              <w:rPr>
                <w:rFonts w:cs="Arial"/>
                <w:b/>
                <w:szCs w:val="18"/>
              </w:rPr>
            </w:pPr>
          </w:p>
        </w:tc>
        <w:tc>
          <w:tcPr>
            <w:tcW w:w="8080" w:type="dxa"/>
            <w:tcBorders>
              <w:top w:val="single" w:sz="4" w:space="0" w:color="000000"/>
              <w:left w:val="single" w:sz="4" w:space="0" w:color="000000"/>
              <w:bottom w:val="single" w:sz="4" w:space="0" w:color="000000"/>
            </w:tcBorders>
            <w:vAlign w:val="center"/>
          </w:tcPr>
          <w:p w14:paraId="7D535CA1" w14:textId="1109C000" w:rsidR="003974FB" w:rsidRPr="00E0259A" w:rsidRDefault="003974FB" w:rsidP="007C1484">
            <w:pPr>
              <w:snapToGrid w:val="0"/>
              <w:spacing w:before="48"/>
              <w:jc w:val="both"/>
              <w:rPr>
                <w:rFonts w:cs="Arial"/>
                <w:b/>
                <w:szCs w:val="18"/>
              </w:rPr>
            </w:pPr>
            <w:r w:rsidRPr="00E0259A">
              <w:rPr>
                <w:rFonts w:cs="Arial"/>
                <w:b/>
                <w:szCs w:val="18"/>
              </w:rPr>
              <w:t>Obsah textové a grafické části odůvodnění</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59277" w14:textId="3E176FBB" w:rsidR="003974FB" w:rsidRPr="00E0259A" w:rsidRDefault="003974FB" w:rsidP="007C1484">
            <w:pPr>
              <w:snapToGrid w:val="0"/>
              <w:spacing w:before="48"/>
              <w:jc w:val="center"/>
              <w:rPr>
                <w:rFonts w:cs="Arial"/>
                <w:b/>
                <w:bCs/>
                <w:szCs w:val="18"/>
              </w:rPr>
            </w:pPr>
            <w:r w:rsidRPr="00E0259A">
              <w:rPr>
                <w:rFonts w:cs="Arial"/>
                <w:b/>
                <w:bCs/>
                <w:szCs w:val="18"/>
              </w:rPr>
              <w:t>2</w:t>
            </w:r>
          </w:p>
        </w:tc>
      </w:tr>
      <w:tr w:rsidR="003974FB" w:rsidRPr="00E0259A" w14:paraId="4A41C672" w14:textId="77777777" w:rsidTr="00C8108F">
        <w:tc>
          <w:tcPr>
            <w:tcW w:w="709" w:type="dxa"/>
            <w:tcBorders>
              <w:top w:val="single" w:sz="4" w:space="0" w:color="000000"/>
              <w:left w:val="single" w:sz="4" w:space="0" w:color="000000"/>
              <w:bottom w:val="single" w:sz="4" w:space="0" w:color="000000"/>
            </w:tcBorders>
            <w:vAlign w:val="center"/>
          </w:tcPr>
          <w:p w14:paraId="267C0400" w14:textId="77777777" w:rsidR="003974FB" w:rsidRPr="00E0259A" w:rsidRDefault="003974FB">
            <w:pPr>
              <w:snapToGrid w:val="0"/>
              <w:spacing w:before="48"/>
              <w:jc w:val="both"/>
              <w:rPr>
                <w:rFonts w:cs="Arial"/>
                <w:b/>
                <w:szCs w:val="18"/>
              </w:rPr>
            </w:pPr>
          </w:p>
        </w:tc>
        <w:tc>
          <w:tcPr>
            <w:tcW w:w="8080" w:type="dxa"/>
            <w:tcBorders>
              <w:top w:val="single" w:sz="4" w:space="0" w:color="000000"/>
              <w:left w:val="single" w:sz="4" w:space="0" w:color="000000"/>
              <w:bottom w:val="single" w:sz="4" w:space="0" w:color="000000"/>
            </w:tcBorders>
            <w:vAlign w:val="center"/>
          </w:tcPr>
          <w:p w14:paraId="7EB22DD7" w14:textId="77777777" w:rsidR="003974FB" w:rsidRPr="00E0259A" w:rsidRDefault="003974FB" w:rsidP="00511EAE">
            <w:pPr>
              <w:snapToGrid w:val="0"/>
              <w:spacing w:before="48"/>
              <w:jc w:val="both"/>
              <w:rPr>
                <w:rFonts w:cs="Arial"/>
                <w:b/>
                <w:szCs w:val="18"/>
              </w:rPr>
            </w:pPr>
            <w:r w:rsidRPr="00E0259A">
              <w:rPr>
                <w:rFonts w:cs="Arial"/>
                <w:b/>
                <w:szCs w:val="18"/>
              </w:rPr>
              <w:t>Seznam použitých zkratek, vysvětlivky</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59A01" w14:textId="77777777" w:rsidR="003974FB" w:rsidRPr="00E0259A" w:rsidRDefault="003974FB" w:rsidP="007C1484">
            <w:pPr>
              <w:snapToGrid w:val="0"/>
              <w:spacing w:before="48"/>
              <w:jc w:val="center"/>
              <w:rPr>
                <w:rFonts w:cs="Arial"/>
                <w:b/>
                <w:bCs/>
                <w:szCs w:val="18"/>
              </w:rPr>
            </w:pPr>
            <w:r w:rsidRPr="00E0259A">
              <w:rPr>
                <w:rFonts w:cs="Arial"/>
                <w:b/>
                <w:bCs/>
                <w:szCs w:val="18"/>
              </w:rPr>
              <w:t>3</w:t>
            </w:r>
          </w:p>
        </w:tc>
      </w:tr>
      <w:tr w:rsidR="003974FB" w:rsidRPr="00E0259A" w14:paraId="6A32A7A8" w14:textId="77777777" w:rsidTr="00C8108F">
        <w:tc>
          <w:tcPr>
            <w:tcW w:w="709" w:type="dxa"/>
            <w:tcBorders>
              <w:top w:val="single" w:sz="4" w:space="0" w:color="000000"/>
              <w:left w:val="single" w:sz="4" w:space="0" w:color="000000"/>
              <w:bottom w:val="single" w:sz="4" w:space="0" w:color="000000"/>
            </w:tcBorders>
            <w:vAlign w:val="center"/>
          </w:tcPr>
          <w:p w14:paraId="5866D216" w14:textId="77777777" w:rsidR="003974FB" w:rsidRPr="00E0259A" w:rsidRDefault="003974FB" w:rsidP="00F1183C">
            <w:pPr>
              <w:snapToGrid w:val="0"/>
              <w:spacing w:before="48"/>
              <w:jc w:val="both"/>
              <w:rPr>
                <w:rFonts w:cs="Arial"/>
                <w:b/>
                <w:szCs w:val="18"/>
              </w:rPr>
            </w:pPr>
            <w:r w:rsidRPr="00E0259A">
              <w:rPr>
                <w:rFonts w:cs="Arial"/>
                <w:b/>
                <w:szCs w:val="18"/>
              </w:rPr>
              <w:t>A</w:t>
            </w:r>
          </w:p>
        </w:tc>
        <w:tc>
          <w:tcPr>
            <w:tcW w:w="8080" w:type="dxa"/>
            <w:tcBorders>
              <w:top w:val="single" w:sz="4" w:space="0" w:color="000000"/>
              <w:left w:val="single" w:sz="4" w:space="0" w:color="000000"/>
              <w:bottom w:val="single" w:sz="4" w:space="0" w:color="000000"/>
            </w:tcBorders>
            <w:vAlign w:val="center"/>
          </w:tcPr>
          <w:p w14:paraId="7B968B8D" w14:textId="77777777" w:rsidR="003974FB" w:rsidRPr="00E0259A" w:rsidRDefault="003974FB" w:rsidP="00B92A3D">
            <w:pPr>
              <w:snapToGrid w:val="0"/>
              <w:spacing w:before="48"/>
              <w:jc w:val="both"/>
              <w:rPr>
                <w:rFonts w:cs="Arial"/>
                <w:b/>
                <w:szCs w:val="18"/>
              </w:rPr>
            </w:pPr>
            <w:r w:rsidRPr="00E0259A">
              <w:rPr>
                <w:rFonts w:cs="Arial"/>
                <w:b/>
                <w:szCs w:val="18"/>
              </w:rPr>
              <w:t xml:space="preserve">Vyhodnocení souladu ÚP s požadavky na jeho zpracování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4A033" w14:textId="77777777" w:rsidR="003974FB" w:rsidRPr="00E0259A" w:rsidRDefault="003974FB" w:rsidP="007C1484">
            <w:pPr>
              <w:snapToGrid w:val="0"/>
              <w:spacing w:before="48"/>
              <w:jc w:val="center"/>
              <w:rPr>
                <w:rFonts w:cs="Arial"/>
                <w:b/>
                <w:bCs/>
                <w:szCs w:val="18"/>
              </w:rPr>
            </w:pPr>
            <w:r w:rsidRPr="00E0259A">
              <w:rPr>
                <w:rFonts w:cs="Arial"/>
                <w:b/>
                <w:bCs/>
                <w:szCs w:val="18"/>
              </w:rPr>
              <w:t>5</w:t>
            </w:r>
          </w:p>
        </w:tc>
      </w:tr>
      <w:tr w:rsidR="003974FB" w:rsidRPr="00E0259A" w14:paraId="3207BD32" w14:textId="77777777" w:rsidTr="00C8108F">
        <w:tc>
          <w:tcPr>
            <w:tcW w:w="709" w:type="dxa"/>
            <w:tcBorders>
              <w:top w:val="single" w:sz="4" w:space="0" w:color="000000"/>
              <w:left w:val="single" w:sz="4" w:space="0" w:color="000000"/>
              <w:bottom w:val="single" w:sz="4" w:space="0" w:color="000000"/>
            </w:tcBorders>
            <w:vAlign w:val="center"/>
          </w:tcPr>
          <w:p w14:paraId="3456BDC9" w14:textId="77777777" w:rsidR="003974FB" w:rsidRPr="00E0259A" w:rsidRDefault="003974FB" w:rsidP="00F1183C">
            <w:pPr>
              <w:snapToGrid w:val="0"/>
              <w:spacing w:before="48"/>
              <w:jc w:val="both"/>
              <w:rPr>
                <w:rFonts w:cs="Arial"/>
                <w:szCs w:val="18"/>
              </w:rPr>
            </w:pPr>
            <w:r w:rsidRPr="00E0259A">
              <w:rPr>
                <w:rFonts w:cs="Arial"/>
                <w:szCs w:val="18"/>
              </w:rPr>
              <w:t>A.1</w:t>
            </w:r>
          </w:p>
        </w:tc>
        <w:tc>
          <w:tcPr>
            <w:tcW w:w="8080" w:type="dxa"/>
            <w:tcBorders>
              <w:top w:val="single" w:sz="4" w:space="0" w:color="000000"/>
              <w:left w:val="single" w:sz="4" w:space="0" w:color="000000"/>
              <w:bottom w:val="single" w:sz="4" w:space="0" w:color="000000"/>
            </w:tcBorders>
            <w:vAlign w:val="center"/>
          </w:tcPr>
          <w:p w14:paraId="7EBB951E" w14:textId="77777777" w:rsidR="003974FB" w:rsidRPr="00E0259A" w:rsidRDefault="003974FB" w:rsidP="00BE7DC8">
            <w:pPr>
              <w:snapToGrid w:val="0"/>
              <w:spacing w:before="48"/>
              <w:jc w:val="both"/>
              <w:rPr>
                <w:rFonts w:cs="Arial"/>
                <w:szCs w:val="18"/>
              </w:rPr>
            </w:pPr>
            <w:r w:rsidRPr="00E0259A">
              <w:rPr>
                <w:rFonts w:cs="Arial"/>
                <w:szCs w:val="18"/>
              </w:rPr>
              <w:t>Vyhodnocení splnění požadavků Zadání</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49C93" w14:textId="77777777" w:rsidR="003974FB" w:rsidRPr="00E0259A" w:rsidRDefault="003974FB" w:rsidP="007C1484">
            <w:pPr>
              <w:snapToGrid w:val="0"/>
              <w:spacing w:before="48"/>
              <w:jc w:val="center"/>
              <w:rPr>
                <w:rFonts w:cs="Arial"/>
                <w:bCs/>
                <w:szCs w:val="18"/>
              </w:rPr>
            </w:pPr>
            <w:r w:rsidRPr="00E0259A">
              <w:rPr>
                <w:rFonts w:cs="Arial"/>
                <w:bCs/>
                <w:szCs w:val="18"/>
              </w:rPr>
              <w:t>5</w:t>
            </w:r>
          </w:p>
        </w:tc>
      </w:tr>
      <w:tr w:rsidR="003974FB" w:rsidRPr="00E0259A" w14:paraId="2E7F0C7E" w14:textId="77777777" w:rsidTr="00C8108F">
        <w:tc>
          <w:tcPr>
            <w:tcW w:w="709" w:type="dxa"/>
            <w:tcBorders>
              <w:top w:val="single" w:sz="4" w:space="0" w:color="000000"/>
              <w:left w:val="single" w:sz="4" w:space="0" w:color="000000"/>
              <w:bottom w:val="single" w:sz="4" w:space="0" w:color="000000"/>
            </w:tcBorders>
            <w:vAlign w:val="center"/>
          </w:tcPr>
          <w:p w14:paraId="6DF20280" w14:textId="77777777" w:rsidR="003974FB" w:rsidRPr="00E0259A" w:rsidRDefault="003974FB" w:rsidP="00F1183C">
            <w:pPr>
              <w:snapToGrid w:val="0"/>
              <w:spacing w:before="48"/>
              <w:jc w:val="both"/>
              <w:rPr>
                <w:rFonts w:cs="Arial"/>
                <w:szCs w:val="18"/>
              </w:rPr>
            </w:pPr>
            <w:r w:rsidRPr="00E0259A">
              <w:rPr>
                <w:rFonts w:cs="Arial"/>
                <w:szCs w:val="18"/>
              </w:rPr>
              <w:t>A.2</w:t>
            </w:r>
          </w:p>
        </w:tc>
        <w:tc>
          <w:tcPr>
            <w:tcW w:w="8080" w:type="dxa"/>
            <w:tcBorders>
              <w:top w:val="single" w:sz="4" w:space="0" w:color="000000"/>
              <w:left w:val="single" w:sz="4" w:space="0" w:color="000000"/>
              <w:bottom w:val="single" w:sz="4" w:space="0" w:color="000000"/>
            </w:tcBorders>
            <w:vAlign w:val="center"/>
          </w:tcPr>
          <w:p w14:paraId="7856D272" w14:textId="77777777" w:rsidR="003974FB" w:rsidRPr="00E0259A" w:rsidRDefault="003974FB" w:rsidP="00BC392F">
            <w:pPr>
              <w:snapToGrid w:val="0"/>
              <w:spacing w:before="48"/>
              <w:jc w:val="both"/>
              <w:rPr>
                <w:rFonts w:cs="Arial"/>
                <w:szCs w:val="18"/>
              </w:rPr>
            </w:pPr>
            <w:r w:rsidRPr="00E0259A">
              <w:rPr>
                <w:rFonts w:cs="Arial"/>
                <w:szCs w:val="18"/>
              </w:rPr>
              <w:t>Vyhodnocení splnění požadavků na úpravu návrhu ÚP po společném jednání</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459A0" w14:textId="77777777" w:rsidR="003974FB" w:rsidRPr="00E0259A" w:rsidRDefault="003974FB" w:rsidP="007C1484">
            <w:pPr>
              <w:snapToGrid w:val="0"/>
              <w:spacing w:before="48"/>
              <w:jc w:val="center"/>
              <w:rPr>
                <w:rFonts w:cs="Arial"/>
                <w:bCs/>
                <w:szCs w:val="18"/>
              </w:rPr>
            </w:pPr>
            <w:r w:rsidRPr="00E0259A">
              <w:rPr>
                <w:rFonts w:cs="Arial"/>
                <w:bCs/>
                <w:szCs w:val="18"/>
              </w:rPr>
              <w:t>21</w:t>
            </w:r>
          </w:p>
        </w:tc>
      </w:tr>
      <w:tr w:rsidR="003974FB" w:rsidRPr="00E0259A" w14:paraId="05577292" w14:textId="77777777" w:rsidTr="00C8108F">
        <w:tc>
          <w:tcPr>
            <w:tcW w:w="709" w:type="dxa"/>
            <w:tcBorders>
              <w:top w:val="single" w:sz="4" w:space="0" w:color="000000"/>
              <w:left w:val="single" w:sz="4" w:space="0" w:color="000000"/>
              <w:bottom w:val="single" w:sz="4" w:space="0" w:color="000000"/>
            </w:tcBorders>
            <w:vAlign w:val="center"/>
          </w:tcPr>
          <w:p w14:paraId="4C8C252C" w14:textId="6FE1D683" w:rsidR="003974FB" w:rsidRPr="00E0259A" w:rsidRDefault="003974FB" w:rsidP="00F1183C">
            <w:pPr>
              <w:snapToGrid w:val="0"/>
              <w:spacing w:before="48"/>
              <w:jc w:val="both"/>
              <w:rPr>
                <w:rFonts w:cs="Arial"/>
                <w:szCs w:val="18"/>
              </w:rPr>
            </w:pPr>
            <w:r>
              <w:rPr>
                <w:rFonts w:cs="Arial"/>
                <w:szCs w:val="18"/>
              </w:rPr>
              <w:t>A.3</w:t>
            </w:r>
          </w:p>
        </w:tc>
        <w:tc>
          <w:tcPr>
            <w:tcW w:w="8080" w:type="dxa"/>
            <w:tcBorders>
              <w:top w:val="single" w:sz="4" w:space="0" w:color="000000"/>
              <w:left w:val="single" w:sz="4" w:space="0" w:color="000000"/>
              <w:bottom w:val="single" w:sz="4" w:space="0" w:color="000000"/>
            </w:tcBorders>
            <w:vAlign w:val="center"/>
          </w:tcPr>
          <w:p w14:paraId="377AD5C9" w14:textId="19A26D49" w:rsidR="003974FB" w:rsidRPr="00E0259A" w:rsidRDefault="003974FB" w:rsidP="00BC392F">
            <w:pPr>
              <w:snapToGrid w:val="0"/>
              <w:spacing w:before="48"/>
              <w:jc w:val="both"/>
              <w:rPr>
                <w:rFonts w:cs="Arial"/>
                <w:szCs w:val="18"/>
              </w:rPr>
            </w:pPr>
            <w:r w:rsidRPr="00C35DF2">
              <w:rPr>
                <w:rFonts w:cs="Arial"/>
                <w:szCs w:val="18"/>
              </w:rPr>
              <w:t xml:space="preserve">Vyhodnocení splnění požadavků na úpravu návrhu </w:t>
            </w:r>
            <w:r>
              <w:rPr>
                <w:rFonts w:cs="Arial"/>
                <w:szCs w:val="18"/>
              </w:rPr>
              <w:t>ÚP</w:t>
            </w:r>
            <w:r w:rsidRPr="00C35DF2">
              <w:rPr>
                <w:rFonts w:cs="Arial"/>
                <w:szCs w:val="18"/>
              </w:rPr>
              <w:t xml:space="preserve"> p</w:t>
            </w:r>
            <w:r>
              <w:rPr>
                <w:rFonts w:cs="Arial"/>
                <w:szCs w:val="18"/>
              </w:rPr>
              <w:t>r</w:t>
            </w:r>
            <w:r w:rsidRPr="00C35DF2">
              <w:rPr>
                <w:rFonts w:cs="Arial"/>
                <w:szCs w:val="18"/>
              </w:rPr>
              <w:t xml:space="preserve">o </w:t>
            </w:r>
            <w:r>
              <w:rPr>
                <w:rFonts w:cs="Arial"/>
                <w:szCs w:val="18"/>
              </w:rPr>
              <w:t>opakované veřejné projednání</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860D3" w14:textId="7056C9AD" w:rsidR="003974FB" w:rsidRPr="00E0259A" w:rsidRDefault="003974FB" w:rsidP="007C1484">
            <w:pPr>
              <w:snapToGrid w:val="0"/>
              <w:spacing w:before="48"/>
              <w:jc w:val="center"/>
              <w:rPr>
                <w:rFonts w:cs="Arial"/>
                <w:bCs/>
                <w:szCs w:val="18"/>
              </w:rPr>
            </w:pPr>
            <w:r>
              <w:rPr>
                <w:rFonts w:cs="Arial"/>
                <w:bCs/>
                <w:szCs w:val="18"/>
              </w:rPr>
              <w:t>23</w:t>
            </w:r>
          </w:p>
        </w:tc>
      </w:tr>
      <w:tr w:rsidR="003974FB" w:rsidRPr="00E0259A" w14:paraId="2B407122" w14:textId="77777777" w:rsidTr="00C8108F">
        <w:tc>
          <w:tcPr>
            <w:tcW w:w="709" w:type="dxa"/>
            <w:tcBorders>
              <w:top w:val="single" w:sz="4" w:space="0" w:color="000000"/>
              <w:left w:val="single" w:sz="4" w:space="0" w:color="000000"/>
              <w:bottom w:val="single" w:sz="4" w:space="0" w:color="000000"/>
            </w:tcBorders>
            <w:vAlign w:val="center"/>
          </w:tcPr>
          <w:p w14:paraId="5B0F0E8B" w14:textId="77777777" w:rsidR="003974FB" w:rsidRPr="00E0259A" w:rsidRDefault="003974FB" w:rsidP="00F1183C">
            <w:pPr>
              <w:snapToGrid w:val="0"/>
              <w:spacing w:before="48"/>
              <w:jc w:val="both"/>
              <w:rPr>
                <w:rFonts w:cs="Arial"/>
                <w:b/>
                <w:szCs w:val="18"/>
              </w:rPr>
            </w:pPr>
            <w:r w:rsidRPr="00E0259A">
              <w:rPr>
                <w:rFonts w:cs="Arial"/>
                <w:b/>
                <w:szCs w:val="18"/>
              </w:rPr>
              <w:t>B</w:t>
            </w:r>
          </w:p>
        </w:tc>
        <w:tc>
          <w:tcPr>
            <w:tcW w:w="8080" w:type="dxa"/>
            <w:tcBorders>
              <w:top w:val="single" w:sz="4" w:space="0" w:color="000000"/>
              <w:left w:val="single" w:sz="4" w:space="0" w:color="000000"/>
              <w:bottom w:val="single" w:sz="4" w:space="0" w:color="000000"/>
            </w:tcBorders>
            <w:vAlign w:val="center"/>
          </w:tcPr>
          <w:p w14:paraId="6BADE35A" w14:textId="77777777" w:rsidR="003974FB" w:rsidRPr="00E0259A" w:rsidRDefault="003974FB" w:rsidP="00BB5DB8">
            <w:pPr>
              <w:snapToGrid w:val="0"/>
              <w:spacing w:before="48"/>
              <w:jc w:val="both"/>
              <w:rPr>
                <w:rFonts w:cs="Arial"/>
                <w:b/>
                <w:szCs w:val="18"/>
              </w:rPr>
            </w:pPr>
            <w:r w:rsidRPr="00E0259A">
              <w:rPr>
                <w:rFonts w:cs="Arial"/>
                <w:b/>
                <w:szCs w:val="18"/>
              </w:rPr>
              <w:t xml:space="preserve">Vyhodnocení koordinace využívání území z hlediska širších vztahů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7F360" w14:textId="7C59F4EF" w:rsidR="003974FB" w:rsidRPr="00E0259A" w:rsidRDefault="003974FB" w:rsidP="00925A8C">
            <w:pPr>
              <w:snapToGrid w:val="0"/>
              <w:spacing w:before="48"/>
              <w:jc w:val="center"/>
              <w:rPr>
                <w:rFonts w:cs="Arial"/>
                <w:b/>
                <w:bCs/>
                <w:szCs w:val="18"/>
              </w:rPr>
            </w:pPr>
            <w:r w:rsidRPr="00E0259A">
              <w:rPr>
                <w:rFonts w:cs="Arial"/>
                <w:b/>
                <w:bCs/>
                <w:szCs w:val="18"/>
              </w:rPr>
              <w:t>2</w:t>
            </w:r>
            <w:r>
              <w:rPr>
                <w:rFonts w:cs="Arial"/>
                <w:b/>
                <w:bCs/>
                <w:szCs w:val="18"/>
              </w:rPr>
              <w:t>5</w:t>
            </w:r>
          </w:p>
        </w:tc>
      </w:tr>
      <w:tr w:rsidR="003974FB" w:rsidRPr="00E0259A" w14:paraId="738DD496" w14:textId="77777777" w:rsidTr="00C8108F">
        <w:tc>
          <w:tcPr>
            <w:tcW w:w="709" w:type="dxa"/>
            <w:tcBorders>
              <w:top w:val="single" w:sz="4" w:space="0" w:color="000000"/>
              <w:left w:val="single" w:sz="4" w:space="0" w:color="000000"/>
              <w:bottom w:val="single" w:sz="4" w:space="0" w:color="000000"/>
            </w:tcBorders>
            <w:vAlign w:val="center"/>
          </w:tcPr>
          <w:p w14:paraId="6240F539" w14:textId="77777777" w:rsidR="003974FB" w:rsidRPr="00E0259A" w:rsidRDefault="003974FB" w:rsidP="00F1183C">
            <w:pPr>
              <w:snapToGrid w:val="0"/>
              <w:spacing w:before="48"/>
              <w:jc w:val="both"/>
              <w:rPr>
                <w:rFonts w:cs="Arial"/>
                <w:szCs w:val="18"/>
              </w:rPr>
            </w:pPr>
            <w:r w:rsidRPr="00E0259A">
              <w:rPr>
                <w:rFonts w:cs="Arial"/>
                <w:szCs w:val="18"/>
              </w:rPr>
              <w:t>B.1</w:t>
            </w:r>
          </w:p>
        </w:tc>
        <w:tc>
          <w:tcPr>
            <w:tcW w:w="8080" w:type="dxa"/>
            <w:tcBorders>
              <w:top w:val="single" w:sz="4" w:space="0" w:color="000000"/>
              <w:left w:val="single" w:sz="4" w:space="0" w:color="000000"/>
              <w:bottom w:val="single" w:sz="4" w:space="0" w:color="000000"/>
            </w:tcBorders>
            <w:vAlign w:val="center"/>
          </w:tcPr>
          <w:p w14:paraId="710C7DAC" w14:textId="77777777" w:rsidR="003974FB" w:rsidRPr="00E0259A" w:rsidRDefault="003974FB" w:rsidP="00BB5DB8">
            <w:pPr>
              <w:snapToGrid w:val="0"/>
              <w:spacing w:before="48"/>
              <w:jc w:val="both"/>
              <w:rPr>
                <w:rFonts w:cs="Arial"/>
                <w:szCs w:val="18"/>
              </w:rPr>
            </w:pPr>
            <w:r w:rsidRPr="00E0259A">
              <w:rPr>
                <w:rFonts w:cs="Arial"/>
                <w:szCs w:val="18"/>
              </w:rPr>
              <w:t>Vyhodnocení koordinace využívání území z hlediska širších vztahů v území</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E13E4" w14:textId="4FF0DD9B" w:rsidR="003974FB" w:rsidRPr="00E0259A" w:rsidRDefault="003974FB" w:rsidP="00925A8C">
            <w:pPr>
              <w:snapToGrid w:val="0"/>
              <w:spacing w:before="48"/>
              <w:jc w:val="center"/>
              <w:rPr>
                <w:rFonts w:cs="Arial"/>
                <w:bCs/>
                <w:szCs w:val="18"/>
              </w:rPr>
            </w:pPr>
            <w:r w:rsidRPr="00E0259A">
              <w:rPr>
                <w:rFonts w:cs="Arial"/>
                <w:bCs/>
                <w:szCs w:val="18"/>
              </w:rPr>
              <w:t>2</w:t>
            </w:r>
            <w:r>
              <w:rPr>
                <w:rFonts w:cs="Arial"/>
                <w:bCs/>
                <w:szCs w:val="18"/>
              </w:rPr>
              <w:t>5</w:t>
            </w:r>
          </w:p>
        </w:tc>
      </w:tr>
      <w:tr w:rsidR="003974FB" w:rsidRPr="00E0259A" w14:paraId="46ED386F" w14:textId="77777777" w:rsidTr="00C8108F">
        <w:tc>
          <w:tcPr>
            <w:tcW w:w="709" w:type="dxa"/>
            <w:tcBorders>
              <w:left w:val="single" w:sz="4" w:space="0" w:color="000000"/>
              <w:bottom w:val="single" w:sz="4" w:space="0" w:color="000000"/>
            </w:tcBorders>
            <w:vAlign w:val="center"/>
          </w:tcPr>
          <w:p w14:paraId="232178A1" w14:textId="77777777" w:rsidR="003974FB" w:rsidRPr="00E0259A" w:rsidRDefault="003974FB" w:rsidP="00F1183C">
            <w:pPr>
              <w:snapToGrid w:val="0"/>
              <w:spacing w:before="48"/>
              <w:jc w:val="both"/>
              <w:rPr>
                <w:rFonts w:cs="Arial"/>
                <w:szCs w:val="18"/>
              </w:rPr>
            </w:pPr>
            <w:r w:rsidRPr="00E0259A">
              <w:rPr>
                <w:rFonts w:cs="Arial"/>
                <w:szCs w:val="18"/>
              </w:rPr>
              <w:t>B.2</w:t>
            </w:r>
          </w:p>
        </w:tc>
        <w:tc>
          <w:tcPr>
            <w:tcW w:w="8080" w:type="dxa"/>
            <w:tcBorders>
              <w:left w:val="single" w:sz="4" w:space="0" w:color="000000"/>
              <w:bottom w:val="single" w:sz="4" w:space="0" w:color="000000"/>
            </w:tcBorders>
            <w:vAlign w:val="center"/>
          </w:tcPr>
          <w:p w14:paraId="561D6EF6" w14:textId="77777777" w:rsidR="003974FB" w:rsidRPr="00E0259A" w:rsidRDefault="003974FB" w:rsidP="00BB5DB8">
            <w:pPr>
              <w:snapToGrid w:val="0"/>
              <w:spacing w:before="48"/>
              <w:jc w:val="both"/>
              <w:rPr>
                <w:rFonts w:cs="Arial"/>
                <w:szCs w:val="18"/>
              </w:rPr>
            </w:pPr>
            <w:r w:rsidRPr="00E0259A">
              <w:rPr>
                <w:rFonts w:cs="Arial"/>
                <w:szCs w:val="18"/>
              </w:rPr>
              <w:t>Výčet záležitostí nadmístního významu, které nejsou řešeny v ZÚR LK</w:t>
            </w:r>
          </w:p>
        </w:tc>
        <w:tc>
          <w:tcPr>
            <w:tcW w:w="850" w:type="dxa"/>
            <w:tcBorders>
              <w:left w:val="single" w:sz="4" w:space="0" w:color="000000"/>
              <w:bottom w:val="single" w:sz="4" w:space="0" w:color="000000"/>
              <w:right w:val="single" w:sz="4" w:space="0" w:color="000000"/>
            </w:tcBorders>
            <w:shd w:val="clear" w:color="auto" w:fill="auto"/>
            <w:vAlign w:val="center"/>
          </w:tcPr>
          <w:p w14:paraId="4236AF3B" w14:textId="4DC25D16" w:rsidR="003974FB" w:rsidRPr="00E0259A" w:rsidRDefault="003974FB" w:rsidP="00D929D8">
            <w:pPr>
              <w:snapToGrid w:val="0"/>
              <w:spacing w:before="48"/>
              <w:jc w:val="center"/>
              <w:rPr>
                <w:rFonts w:cs="Arial"/>
                <w:bCs/>
                <w:szCs w:val="18"/>
              </w:rPr>
            </w:pPr>
            <w:r w:rsidRPr="00E0259A">
              <w:rPr>
                <w:rFonts w:cs="Arial"/>
                <w:bCs/>
                <w:szCs w:val="18"/>
              </w:rPr>
              <w:t>3</w:t>
            </w:r>
            <w:r>
              <w:rPr>
                <w:rFonts w:cs="Arial"/>
                <w:bCs/>
                <w:szCs w:val="18"/>
              </w:rPr>
              <w:t>1</w:t>
            </w:r>
          </w:p>
        </w:tc>
      </w:tr>
      <w:tr w:rsidR="003974FB" w:rsidRPr="00E0259A" w14:paraId="22FC49B2" w14:textId="77777777" w:rsidTr="00C8108F">
        <w:tc>
          <w:tcPr>
            <w:tcW w:w="709" w:type="dxa"/>
            <w:tcBorders>
              <w:top w:val="single" w:sz="4" w:space="0" w:color="000000"/>
              <w:left w:val="single" w:sz="4" w:space="0" w:color="000000"/>
              <w:bottom w:val="single" w:sz="4" w:space="0" w:color="000000"/>
            </w:tcBorders>
            <w:vAlign w:val="center"/>
          </w:tcPr>
          <w:p w14:paraId="159AD78A" w14:textId="77777777" w:rsidR="003974FB" w:rsidRPr="00E0259A" w:rsidRDefault="003974FB" w:rsidP="00086A88">
            <w:pPr>
              <w:snapToGrid w:val="0"/>
              <w:spacing w:before="48"/>
              <w:jc w:val="both"/>
              <w:rPr>
                <w:rFonts w:cs="Arial"/>
                <w:b/>
                <w:szCs w:val="18"/>
              </w:rPr>
            </w:pPr>
            <w:r w:rsidRPr="00E0259A">
              <w:rPr>
                <w:rFonts w:cs="Arial"/>
                <w:b/>
                <w:szCs w:val="18"/>
              </w:rPr>
              <w:t>C</w:t>
            </w:r>
          </w:p>
        </w:tc>
        <w:tc>
          <w:tcPr>
            <w:tcW w:w="8080" w:type="dxa"/>
            <w:tcBorders>
              <w:top w:val="single" w:sz="4" w:space="0" w:color="000000"/>
              <w:left w:val="single" w:sz="4" w:space="0" w:color="000000"/>
              <w:bottom w:val="single" w:sz="4" w:space="0" w:color="000000"/>
            </w:tcBorders>
            <w:vAlign w:val="center"/>
          </w:tcPr>
          <w:p w14:paraId="704B7B1B" w14:textId="77777777" w:rsidR="003974FB" w:rsidRPr="00E0259A" w:rsidRDefault="003974FB" w:rsidP="00335BA5">
            <w:pPr>
              <w:snapToGrid w:val="0"/>
              <w:spacing w:before="48"/>
              <w:jc w:val="both"/>
              <w:rPr>
                <w:rFonts w:cs="Arial"/>
                <w:szCs w:val="18"/>
              </w:rPr>
            </w:pPr>
            <w:r w:rsidRPr="00E0259A">
              <w:rPr>
                <w:rFonts w:cs="Arial"/>
                <w:b/>
                <w:szCs w:val="18"/>
              </w:rPr>
              <w:t>Vyhodnocení účelného využití zastavěného území a vyhodnocení potřeby vymezení zastavitelných ploch</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EC0EF" w14:textId="45FA0579" w:rsidR="003974FB" w:rsidRPr="00E0259A" w:rsidRDefault="003974FB" w:rsidP="00925A8C">
            <w:pPr>
              <w:snapToGrid w:val="0"/>
              <w:spacing w:before="48"/>
              <w:jc w:val="center"/>
              <w:rPr>
                <w:rFonts w:cs="Arial"/>
                <w:b/>
                <w:bCs/>
                <w:szCs w:val="18"/>
              </w:rPr>
            </w:pPr>
            <w:r w:rsidRPr="00E0259A">
              <w:rPr>
                <w:rFonts w:cs="Arial"/>
                <w:b/>
                <w:bCs/>
                <w:szCs w:val="18"/>
              </w:rPr>
              <w:t>3</w:t>
            </w:r>
            <w:r>
              <w:rPr>
                <w:rFonts w:cs="Arial"/>
                <w:b/>
                <w:bCs/>
                <w:szCs w:val="18"/>
              </w:rPr>
              <w:t>2</w:t>
            </w:r>
          </w:p>
        </w:tc>
      </w:tr>
      <w:tr w:rsidR="003974FB" w:rsidRPr="00E0259A" w14:paraId="751F9F20" w14:textId="77777777" w:rsidTr="00C8108F">
        <w:tc>
          <w:tcPr>
            <w:tcW w:w="709" w:type="dxa"/>
            <w:tcBorders>
              <w:top w:val="single" w:sz="4" w:space="0" w:color="000000"/>
              <w:left w:val="single" w:sz="4" w:space="0" w:color="000000"/>
              <w:bottom w:val="single" w:sz="4" w:space="0" w:color="000000"/>
            </w:tcBorders>
            <w:vAlign w:val="center"/>
          </w:tcPr>
          <w:p w14:paraId="43A40655" w14:textId="77777777" w:rsidR="003974FB" w:rsidRPr="00E0259A" w:rsidRDefault="003974FB" w:rsidP="00086A88">
            <w:pPr>
              <w:snapToGrid w:val="0"/>
              <w:spacing w:before="48"/>
              <w:jc w:val="both"/>
              <w:rPr>
                <w:rFonts w:cs="Arial"/>
                <w:b/>
                <w:szCs w:val="18"/>
              </w:rPr>
            </w:pPr>
            <w:r w:rsidRPr="00E0259A">
              <w:rPr>
                <w:rFonts w:cs="Arial"/>
                <w:b/>
                <w:szCs w:val="18"/>
              </w:rPr>
              <w:t>D</w:t>
            </w:r>
          </w:p>
        </w:tc>
        <w:tc>
          <w:tcPr>
            <w:tcW w:w="8080" w:type="dxa"/>
            <w:tcBorders>
              <w:top w:val="single" w:sz="4" w:space="0" w:color="000000"/>
              <w:left w:val="single" w:sz="4" w:space="0" w:color="000000"/>
              <w:bottom w:val="single" w:sz="4" w:space="0" w:color="000000"/>
            </w:tcBorders>
            <w:vAlign w:val="center"/>
          </w:tcPr>
          <w:p w14:paraId="0693CE76" w14:textId="77777777" w:rsidR="003974FB" w:rsidRPr="00E0259A" w:rsidRDefault="003974FB" w:rsidP="00546390">
            <w:pPr>
              <w:snapToGrid w:val="0"/>
              <w:spacing w:before="48"/>
              <w:jc w:val="both"/>
              <w:rPr>
                <w:rFonts w:cs="Arial"/>
                <w:b/>
                <w:szCs w:val="18"/>
              </w:rPr>
            </w:pPr>
            <w:r w:rsidRPr="00E0259A">
              <w:rPr>
                <w:rFonts w:cs="Arial"/>
                <w:b/>
                <w:szCs w:val="18"/>
              </w:rPr>
              <w:t>Komplexní zdůvodnění přijatého řešení</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447B3" w14:textId="4F01330D" w:rsidR="003974FB" w:rsidRPr="00E0259A" w:rsidRDefault="003974FB" w:rsidP="00925A8C">
            <w:pPr>
              <w:snapToGrid w:val="0"/>
              <w:spacing w:before="48"/>
              <w:jc w:val="center"/>
              <w:rPr>
                <w:rFonts w:cs="Arial"/>
                <w:b/>
                <w:szCs w:val="18"/>
              </w:rPr>
            </w:pPr>
            <w:r w:rsidRPr="00E0259A">
              <w:rPr>
                <w:rFonts w:cs="Arial"/>
                <w:b/>
                <w:szCs w:val="18"/>
              </w:rPr>
              <w:t>3</w:t>
            </w:r>
            <w:r>
              <w:rPr>
                <w:rFonts w:cs="Arial"/>
                <w:b/>
                <w:szCs w:val="18"/>
              </w:rPr>
              <w:t>8</w:t>
            </w:r>
          </w:p>
        </w:tc>
      </w:tr>
      <w:tr w:rsidR="003974FB" w:rsidRPr="00E0259A" w14:paraId="25CB0C64" w14:textId="77777777" w:rsidTr="00C8108F">
        <w:tc>
          <w:tcPr>
            <w:tcW w:w="709" w:type="dxa"/>
            <w:tcBorders>
              <w:top w:val="single" w:sz="4" w:space="0" w:color="000000"/>
              <w:left w:val="single" w:sz="4" w:space="0" w:color="000000"/>
              <w:bottom w:val="single" w:sz="4" w:space="0" w:color="000000"/>
            </w:tcBorders>
            <w:vAlign w:val="center"/>
          </w:tcPr>
          <w:p w14:paraId="59288DA1" w14:textId="77777777" w:rsidR="003974FB" w:rsidRPr="00E0259A" w:rsidRDefault="003974FB" w:rsidP="00086A88">
            <w:pPr>
              <w:snapToGrid w:val="0"/>
              <w:spacing w:before="48"/>
              <w:jc w:val="both"/>
              <w:rPr>
                <w:rFonts w:cs="Arial"/>
                <w:szCs w:val="18"/>
              </w:rPr>
            </w:pPr>
            <w:r w:rsidRPr="00E0259A">
              <w:rPr>
                <w:rFonts w:cs="Arial"/>
                <w:szCs w:val="18"/>
              </w:rPr>
              <w:t>D.1</w:t>
            </w:r>
          </w:p>
        </w:tc>
        <w:tc>
          <w:tcPr>
            <w:tcW w:w="8080" w:type="dxa"/>
            <w:tcBorders>
              <w:top w:val="single" w:sz="4" w:space="0" w:color="000000"/>
              <w:left w:val="single" w:sz="4" w:space="0" w:color="000000"/>
              <w:bottom w:val="single" w:sz="4" w:space="0" w:color="000000"/>
            </w:tcBorders>
            <w:vAlign w:val="center"/>
          </w:tcPr>
          <w:p w14:paraId="03CE2ED6" w14:textId="77777777" w:rsidR="003974FB" w:rsidRPr="00E0259A" w:rsidRDefault="003974FB">
            <w:pPr>
              <w:snapToGrid w:val="0"/>
              <w:spacing w:before="48"/>
              <w:jc w:val="both"/>
              <w:rPr>
                <w:rFonts w:cs="Arial"/>
                <w:szCs w:val="18"/>
              </w:rPr>
            </w:pPr>
            <w:r w:rsidRPr="00E0259A">
              <w:rPr>
                <w:rFonts w:cs="Arial"/>
                <w:szCs w:val="18"/>
              </w:rPr>
              <w:t>Odůvodnění vymezení zastavěného území</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776F3" w14:textId="1959ED60" w:rsidR="003974FB" w:rsidRPr="00E0259A" w:rsidRDefault="003974FB" w:rsidP="00925A8C">
            <w:pPr>
              <w:snapToGrid w:val="0"/>
              <w:spacing w:before="48"/>
              <w:jc w:val="center"/>
              <w:rPr>
                <w:rFonts w:cs="Arial"/>
                <w:bCs/>
                <w:szCs w:val="18"/>
              </w:rPr>
            </w:pPr>
            <w:r w:rsidRPr="00E0259A">
              <w:rPr>
                <w:rFonts w:cs="Arial"/>
                <w:bCs/>
                <w:szCs w:val="18"/>
              </w:rPr>
              <w:t>3</w:t>
            </w:r>
            <w:r>
              <w:rPr>
                <w:rFonts w:cs="Arial"/>
                <w:bCs/>
                <w:szCs w:val="18"/>
              </w:rPr>
              <w:t>8</w:t>
            </w:r>
          </w:p>
        </w:tc>
      </w:tr>
      <w:tr w:rsidR="003974FB" w:rsidRPr="00E0259A" w14:paraId="5674220D" w14:textId="77777777" w:rsidTr="00C8108F">
        <w:tc>
          <w:tcPr>
            <w:tcW w:w="709" w:type="dxa"/>
            <w:tcBorders>
              <w:top w:val="single" w:sz="4" w:space="0" w:color="000000"/>
              <w:left w:val="single" w:sz="4" w:space="0" w:color="000000"/>
              <w:bottom w:val="single" w:sz="4" w:space="0" w:color="000000"/>
            </w:tcBorders>
            <w:vAlign w:val="center"/>
          </w:tcPr>
          <w:p w14:paraId="79A71012" w14:textId="77777777" w:rsidR="003974FB" w:rsidRPr="00E0259A" w:rsidRDefault="003974FB" w:rsidP="00086A88">
            <w:pPr>
              <w:snapToGrid w:val="0"/>
              <w:spacing w:before="48"/>
              <w:jc w:val="both"/>
              <w:rPr>
                <w:rFonts w:cs="Arial"/>
                <w:szCs w:val="18"/>
              </w:rPr>
            </w:pPr>
            <w:r w:rsidRPr="00E0259A">
              <w:rPr>
                <w:rFonts w:cs="Arial"/>
                <w:szCs w:val="18"/>
              </w:rPr>
              <w:t>D.2</w:t>
            </w:r>
          </w:p>
        </w:tc>
        <w:tc>
          <w:tcPr>
            <w:tcW w:w="8080" w:type="dxa"/>
            <w:tcBorders>
              <w:top w:val="single" w:sz="4" w:space="0" w:color="000000"/>
              <w:left w:val="single" w:sz="4" w:space="0" w:color="000000"/>
              <w:bottom w:val="single" w:sz="4" w:space="0" w:color="000000"/>
            </w:tcBorders>
            <w:vAlign w:val="center"/>
          </w:tcPr>
          <w:p w14:paraId="19208824" w14:textId="77777777" w:rsidR="003974FB" w:rsidRPr="00E0259A" w:rsidRDefault="003974FB" w:rsidP="00B70B36">
            <w:pPr>
              <w:snapToGrid w:val="0"/>
              <w:spacing w:before="48"/>
              <w:jc w:val="both"/>
              <w:rPr>
                <w:rFonts w:cs="Arial"/>
                <w:szCs w:val="18"/>
              </w:rPr>
            </w:pPr>
            <w:r w:rsidRPr="00E0259A">
              <w:rPr>
                <w:rFonts w:cs="Arial"/>
                <w:szCs w:val="18"/>
              </w:rPr>
              <w:t>Odůvodnění základní koncepce rozvoje území obce, ochrany a rozvoje jeho hodnot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37B76" w14:textId="19954CAD" w:rsidR="003974FB" w:rsidRPr="00E0259A" w:rsidRDefault="003974FB" w:rsidP="00925A8C">
            <w:pPr>
              <w:snapToGrid w:val="0"/>
              <w:spacing w:before="48"/>
              <w:jc w:val="center"/>
              <w:rPr>
                <w:rFonts w:cs="Arial"/>
                <w:bCs/>
                <w:szCs w:val="18"/>
              </w:rPr>
            </w:pPr>
            <w:r w:rsidRPr="00E0259A">
              <w:rPr>
                <w:rFonts w:cs="Arial"/>
                <w:bCs/>
                <w:szCs w:val="18"/>
              </w:rPr>
              <w:t>3</w:t>
            </w:r>
            <w:r>
              <w:rPr>
                <w:rFonts w:cs="Arial"/>
                <w:bCs/>
                <w:szCs w:val="18"/>
              </w:rPr>
              <w:t>8</w:t>
            </w:r>
          </w:p>
        </w:tc>
      </w:tr>
      <w:tr w:rsidR="003974FB" w:rsidRPr="00E0259A" w14:paraId="452C7AD4" w14:textId="77777777" w:rsidTr="00C8108F">
        <w:tc>
          <w:tcPr>
            <w:tcW w:w="709" w:type="dxa"/>
            <w:tcBorders>
              <w:top w:val="single" w:sz="4" w:space="0" w:color="000000"/>
              <w:left w:val="single" w:sz="4" w:space="0" w:color="000000"/>
              <w:bottom w:val="single" w:sz="4" w:space="0" w:color="000000"/>
            </w:tcBorders>
            <w:vAlign w:val="center"/>
          </w:tcPr>
          <w:p w14:paraId="404B31CD" w14:textId="77777777" w:rsidR="003974FB" w:rsidRPr="00E0259A" w:rsidRDefault="003974FB" w:rsidP="002D2D48">
            <w:pPr>
              <w:snapToGrid w:val="0"/>
              <w:spacing w:before="48"/>
              <w:jc w:val="both"/>
              <w:rPr>
                <w:rFonts w:cs="Arial"/>
                <w:szCs w:val="18"/>
              </w:rPr>
            </w:pPr>
            <w:r w:rsidRPr="00E0259A">
              <w:rPr>
                <w:rFonts w:cs="Arial"/>
                <w:szCs w:val="18"/>
              </w:rPr>
              <w:t>D.3</w:t>
            </w:r>
          </w:p>
        </w:tc>
        <w:tc>
          <w:tcPr>
            <w:tcW w:w="8080" w:type="dxa"/>
            <w:tcBorders>
              <w:top w:val="single" w:sz="4" w:space="0" w:color="000000"/>
              <w:left w:val="single" w:sz="4" w:space="0" w:color="000000"/>
              <w:bottom w:val="single" w:sz="4" w:space="0" w:color="000000"/>
            </w:tcBorders>
            <w:vAlign w:val="center"/>
          </w:tcPr>
          <w:p w14:paraId="1FC26096" w14:textId="77777777" w:rsidR="003974FB" w:rsidRPr="00E0259A" w:rsidRDefault="003974FB" w:rsidP="00952BF7">
            <w:pPr>
              <w:pStyle w:val="ARIELNEODSAZEN"/>
              <w:snapToGrid w:val="0"/>
              <w:spacing w:before="48" w:after="0"/>
              <w:rPr>
                <w:rFonts w:cs="Arial"/>
                <w:szCs w:val="18"/>
              </w:rPr>
            </w:pPr>
            <w:r w:rsidRPr="00E0259A">
              <w:rPr>
                <w:rFonts w:cs="Arial"/>
                <w:szCs w:val="18"/>
              </w:rPr>
              <w:t xml:space="preserve">Odůvodnění urbanistické koncepce včetně urbanistické kompozice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02F88" w14:textId="3BD098CD" w:rsidR="003974FB" w:rsidRPr="00E0259A" w:rsidRDefault="003974FB" w:rsidP="00925A8C">
            <w:pPr>
              <w:snapToGrid w:val="0"/>
              <w:spacing w:before="48"/>
              <w:jc w:val="center"/>
              <w:rPr>
                <w:rFonts w:cs="Arial"/>
                <w:bCs/>
                <w:szCs w:val="18"/>
              </w:rPr>
            </w:pPr>
            <w:r w:rsidRPr="00E0259A">
              <w:rPr>
                <w:rFonts w:cs="Arial"/>
                <w:bCs/>
                <w:szCs w:val="18"/>
              </w:rPr>
              <w:t>5</w:t>
            </w:r>
            <w:r>
              <w:rPr>
                <w:rFonts w:cs="Arial"/>
                <w:bCs/>
                <w:szCs w:val="18"/>
              </w:rPr>
              <w:t>5</w:t>
            </w:r>
          </w:p>
        </w:tc>
      </w:tr>
      <w:tr w:rsidR="003974FB" w:rsidRPr="00E0259A" w14:paraId="2AC8BA17" w14:textId="77777777" w:rsidTr="00C8108F">
        <w:tc>
          <w:tcPr>
            <w:tcW w:w="709" w:type="dxa"/>
            <w:tcBorders>
              <w:top w:val="single" w:sz="4" w:space="0" w:color="000000"/>
              <w:left w:val="single" w:sz="4" w:space="0" w:color="000000"/>
              <w:bottom w:val="single" w:sz="4" w:space="0" w:color="000000"/>
            </w:tcBorders>
            <w:vAlign w:val="center"/>
          </w:tcPr>
          <w:p w14:paraId="5670EBC2" w14:textId="77777777" w:rsidR="003974FB" w:rsidRPr="00E0259A" w:rsidRDefault="003974FB" w:rsidP="00086A88">
            <w:pPr>
              <w:snapToGrid w:val="0"/>
              <w:spacing w:before="48"/>
              <w:jc w:val="both"/>
              <w:rPr>
                <w:rFonts w:cs="Arial"/>
                <w:szCs w:val="18"/>
              </w:rPr>
            </w:pPr>
            <w:r w:rsidRPr="00E0259A">
              <w:rPr>
                <w:rFonts w:cs="Arial"/>
                <w:szCs w:val="18"/>
              </w:rPr>
              <w:t>D.4</w:t>
            </w:r>
          </w:p>
        </w:tc>
        <w:tc>
          <w:tcPr>
            <w:tcW w:w="8080" w:type="dxa"/>
            <w:tcBorders>
              <w:top w:val="single" w:sz="4" w:space="0" w:color="000000"/>
              <w:left w:val="single" w:sz="4" w:space="0" w:color="000000"/>
              <w:bottom w:val="single" w:sz="4" w:space="0" w:color="000000"/>
            </w:tcBorders>
            <w:vAlign w:val="center"/>
          </w:tcPr>
          <w:p w14:paraId="45115C06" w14:textId="77777777" w:rsidR="003974FB" w:rsidRPr="00E0259A" w:rsidRDefault="003974FB">
            <w:pPr>
              <w:snapToGrid w:val="0"/>
              <w:spacing w:before="48"/>
              <w:jc w:val="both"/>
              <w:rPr>
                <w:rFonts w:cs="Arial"/>
                <w:szCs w:val="18"/>
              </w:rPr>
            </w:pPr>
            <w:r w:rsidRPr="00E0259A">
              <w:rPr>
                <w:rFonts w:cs="Arial"/>
                <w:szCs w:val="18"/>
              </w:rPr>
              <w:t>Odůvodnění koncepce veřejné infrastruktury</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43742" w14:textId="663CEF9C" w:rsidR="003974FB" w:rsidRPr="00E0259A" w:rsidRDefault="003974FB" w:rsidP="00925A8C">
            <w:pPr>
              <w:snapToGrid w:val="0"/>
              <w:spacing w:before="48"/>
              <w:jc w:val="center"/>
              <w:rPr>
                <w:rFonts w:cs="Arial"/>
                <w:bCs/>
                <w:szCs w:val="18"/>
              </w:rPr>
            </w:pPr>
            <w:r w:rsidRPr="00E0259A">
              <w:rPr>
                <w:rFonts w:cs="Arial"/>
                <w:bCs/>
                <w:szCs w:val="18"/>
              </w:rPr>
              <w:t>6</w:t>
            </w:r>
            <w:r>
              <w:rPr>
                <w:rFonts w:cs="Arial"/>
                <w:bCs/>
                <w:szCs w:val="18"/>
              </w:rPr>
              <w:t>8</w:t>
            </w:r>
          </w:p>
        </w:tc>
      </w:tr>
      <w:tr w:rsidR="003974FB" w:rsidRPr="00E0259A" w14:paraId="5BE35557" w14:textId="77777777" w:rsidTr="00C8108F">
        <w:tc>
          <w:tcPr>
            <w:tcW w:w="709" w:type="dxa"/>
            <w:tcBorders>
              <w:top w:val="single" w:sz="4" w:space="0" w:color="000000"/>
              <w:left w:val="single" w:sz="4" w:space="0" w:color="000000"/>
              <w:bottom w:val="single" w:sz="4" w:space="0" w:color="000000"/>
            </w:tcBorders>
            <w:vAlign w:val="center"/>
          </w:tcPr>
          <w:p w14:paraId="7197D965" w14:textId="77777777" w:rsidR="003974FB" w:rsidRPr="00E0259A" w:rsidRDefault="003974FB" w:rsidP="00086A88">
            <w:pPr>
              <w:snapToGrid w:val="0"/>
              <w:spacing w:before="48"/>
              <w:jc w:val="both"/>
              <w:rPr>
                <w:rFonts w:cs="Arial"/>
                <w:szCs w:val="18"/>
              </w:rPr>
            </w:pPr>
            <w:r w:rsidRPr="00E0259A">
              <w:rPr>
                <w:rFonts w:cs="Arial"/>
                <w:szCs w:val="18"/>
              </w:rPr>
              <w:t>D.5</w:t>
            </w:r>
          </w:p>
        </w:tc>
        <w:tc>
          <w:tcPr>
            <w:tcW w:w="8080" w:type="dxa"/>
            <w:tcBorders>
              <w:top w:val="single" w:sz="4" w:space="0" w:color="000000"/>
              <w:left w:val="single" w:sz="4" w:space="0" w:color="000000"/>
              <w:bottom w:val="single" w:sz="4" w:space="0" w:color="000000"/>
            </w:tcBorders>
            <w:vAlign w:val="center"/>
          </w:tcPr>
          <w:p w14:paraId="697BFE1C" w14:textId="77777777" w:rsidR="003974FB" w:rsidRPr="00E0259A" w:rsidRDefault="003974FB" w:rsidP="006E5CAD">
            <w:pPr>
              <w:snapToGrid w:val="0"/>
              <w:spacing w:before="48"/>
              <w:jc w:val="both"/>
              <w:rPr>
                <w:rFonts w:cs="Arial"/>
                <w:szCs w:val="18"/>
              </w:rPr>
            </w:pPr>
            <w:r w:rsidRPr="00E0259A">
              <w:rPr>
                <w:rFonts w:cs="Arial"/>
                <w:szCs w:val="18"/>
              </w:rPr>
              <w:t>Odůvodnění koncepce uspořádání krajiny</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07347" w14:textId="721D723A" w:rsidR="003974FB" w:rsidRPr="00E0259A" w:rsidRDefault="003974FB" w:rsidP="00865E0C">
            <w:pPr>
              <w:snapToGrid w:val="0"/>
              <w:spacing w:before="48"/>
              <w:jc w:val="center"/>
              <w:rPr>
                <w:rFonts w:cs="Arial"/>
                <w:szCs w:val="18"/>
              </w:rPr>
            </w:pPr>
            <w:r w:rsidRPr="00E0259A">
              <w:rPr>
                <w:rFonts w:cs="Arial"/>
                <w:szCs w:val="18"/>
              </w:rPr>
              <w:t>8</w:t>
            </w:r>
            <w:r>
              <w:rPr>
                <w:rFonts w:cs="Arial"/>
                <w:szCs w:val="18"/>
              </w:rPr>
              <w:t>9</w:t>
            </w:r>
          </w:p>
        </w:tc>
      </w:tr>
      <w:tr w:rsidR="003974FB" w:rsidRPr="00E0259A" w14:paraId="70D8203D" w14:textId="77777777" w:rsidTr="00C8108F">
        <w:tc>
          <w:tcPr>
            <w:tcW w:w="709" w:type="dxa"/>
            <w:tcBorders>
              <w:top w:val="single" w:sz="4" w:space="0" w:color="000000"/>
              <w:left w:val="single" w:sz="4" w:space="0" w:color="000000"/>
              <w:bottom w:val="single" w:sz="4" w:space="0" w:color="000000"/>
            </w:tcBorders>
            <w:vAlign w:val="center"/>
          </w:tcPr>
          <w:p w14:paraId="3B4DCFAF" w14:textId="77777777" w:rsidR="003974FB" w:rsidRPr="00E0259A" w:rsidRDefault="003974FB" w:rsidP="00086A88">
            <w:pPr>
              <w:snapToGrid w:val="0"/>
              <w:spacing w:before="48"/>
              <w:jc w:val="both"/>
              <w:rPr>
                <w:rFonts w:cs="Arial"/>
                <w:szCs w:val="18"/>
              </w:rPr>
            </w:pPr>
            <w:r w:rsidRPr="00E0259A">
              <w:rPr>
                <w:rFonts w:cs="Arial"/>
                <w:szCs w:val="18"/>
              </w:rPr>
              <w:t>D.6</w:t>
            </w:r>
          </w:p>
        </w:tc>
        <w:tc>
          <w:tcPr>
            <w:tcW w:w="8080" w:type="dxa"/>
            <w:tcBorders>
              <w:top w:val="single" w:sz="4" w:space="0" w:color="000000"/>
              <w:left w:val="single" w:sz="4" w:space="0" w:color="000000"/>
              <w:bottom w:val="single" w:sz="4" w:space="0" w:color="000000"/>
            </w:tcBorders>
            <w:vAlign w:val="center"/>
          </w:tcPr>
          <w:p w14:paraId="332547B0" w14:textId="77777777" w:rsidR="003974FB" w:rsidRPr="00E0259A" w:rsidRDefault="003974FB" w:rsidP="00D74F04">
            <w:pPr>
              <w:snapToGrid w:val="0"/>
              <w:spacing w:before="48"/>
              <w:jc w:val="both"/>
              <w:rPr>
                <w:rFonts w:cs="Arial"/>
                <w:szCs w:val="18"/>
              </w:rPr>
            </w:pPr>
            <w:r w:rsidRPr="00E0259A">
              <w:rPr>
                <w:rFonts w:cs="Arial"/>
                <w:szCs w:val="18"/>
              </w:rPr>
              <w:t>Odůvodnění stanovení podmínek pro využití ploch s rozdílným způsobem využití</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BFFFB" w14:textId="0C22D9CD" w:rsidR="003974FB" w:rsidRPr="00E0259A" w:rsidRDefault="003974FB" w:rsidP="00925A8C">
            <w:pPr>
              <w:snapToGrid w:val="0"/>
              <w:spacing w:before="48"/>
              <w:jc w:val="center"/>
              <w:rPr>
                <w:rFonts w:cs="Arial"/>
                <w:bCs/>
                <w:szCs w:val="18"/>
              </w:rPr>
            </w:pPr>
            <w:r w:rsidRPr="00E0259A">
              <w:rPr>
                <w:rFonts w:cs="Arial"/>
                <w:bCs/>
                <w:szCs w:val="18"/>
              </w:rPr>
              <w:t>12</w:t>
            </w:r>
            <w:r>
              <w:rPr>
                <w:rFonts w:cs="Arial"/>
                <w:bCs/>
                <w:szCs w:val="18"/>
              </w:rPr>
              <w:t>4</w:t>
            </w:r>
          </w:p>
        </w:tc>
      </w:tr>
      <w:tr w:rsidR="003974FB" w:rsidRPr="00E0259A" w14:paraId="1B66351E" w14:textId="77777777" w:rsidTr="00C8108F">
        <w:tc>
          <w:tcPr>
            <w:tcW w:w="709" w:type="dxa"/>
            <w:tcBorders>
              <w:top w:val="single" w:sz="4" w:space="0" w:color="000000"/>
              <w:left w:val="single" w:sz="4" w:space="0" w:color="000000"/>
              <w:bottom w:val="single" w:sz="4" w:space="0" w:color="000000"/>
            </w:tcBorders>
            <w:vAlign w:val="center"/>
          </w:tcPr>
          <w:p w14:paraId="2E59BF1E" w14:textId="77777777" w:rsidR="003974FB" w:rsidRPr="00E0259A" w:rsidRDefault="003974FB" w:rsidP="00086A88">
            <w:pPr>
              <w:snapToGrid w:val="0"/>
              <w:spacing w:before="48"/>
              <w:jc w:val="both"/>
              <w:rPr>
                <w:rFonts w:cs="Arial"/>
                <w:szCs w:val="18"/>
              </w:rPr>
            </w:pPr>
            <w:r w:rsidRPr="00E0259A">
              <w:rPr>
                <w:rFonts w:cs="Arial"/>
                <w:szCs w:val="18"/>
              </w:rPr>
              <w:t>D.7</w:t>
            </w:r>
          </w:p>
        </w:tc>
        <w:tc>
          <w:tcPr>
            <w:tcW w:w="8080" w:type="dxa"/>
            <w:tcBorders>
              <w:top w:val="single" w:sz="4" w:space="0" w:color="000000"/>
              <w:left w:val="single" w:sz="4" w:space="0" w:color="000000"/>
              <w:bottom w:val="single" w:sz="4" w:space="0" w:color="000000"/>
            </w:tcBorders>
            <w:vAlign w:val="center"/>
          </w:tcPr>
          <w:p w14:paraId="4405BE96" w14:textId="77777777" w:rsidR="003974FB" w:rsidRPr="00E0259A" w:rsidRDefault="003974FB" w:rsidP="00317F50">
            <w:pPr>
              <w:snapToGrid w:val="0"/>
              <w:spacing w:before="48"/>
              <w:jc w:val="both"/>
              <w:rPr>
                <w:rFonts w:cs="Arial"/>
                <w:bCs/>
                <w:szCs w:val="18"/>
              </w:rPr>
            </w:pPr>
            <w:r w:rsidRPr="00E0259A">
              <w:rPr>
                <w:rFonts w:cs="Arial"/>
                <w:bCs/>
                <w:szCs w:val="18"/>
              </w:rPr>
              <w:t>Odůvodnění vymezení VPS, VPO, staveb a opatření k zajišťování obrany a bezpečnosti státu, ploch pro asanaci, pro které lze práva k pozemkům a stavbám vyvlastnit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D4E6B" w14:textId="1B0B0326" w:rsidR="003974FB" w:rsidRPr="00E0259A" w:rsidRDefault="003974FB" w:rsidP="00972614">
            <w:pPr>
              <w:snapToGrid w:val="0"/>
              <w:spacing w:before="48"/>
              <w:jc w:val="center"/>
              <w:rPr>
                <w:rFonts w:cs="Arial"/>
                <w:bCs/>
                <w:szCs w:val="18"/>
              </w:rPr>
            </w:pPr>
            <w:r w:rsidRPr="00E0259A">
              <w:rPr>
                <w:rFonts w:cs="Arial"/>
                <w:bCs/>
                <w:szCs w:val="18"/>
              </w:rPr>
              <w:t>1</w:t>
            </w:r>
            <w:r>
              <w:rPr>
                <w:rFonts w:cs="Arial"/>
                <w:bCs/>
                <w:szCs w:val="18"/>
              </w:rPr>
              <w:t>40</w:t>
            </w:r>
          </w:p>
        </w:tc>
      </w:tr>
      <w:tr w:rsidR="003974FB" w:rsidRPr="00E0259A" w14:paraId="63317392" w14:textId="77777777" w:rsidTr="00C8108F">
        <w:tc>
          <w:tcPr>
            <w:tcW w:w="709" w:type="dxa"/>
            <w:tcBorders>
              <w:top w:val="single" w:sz="4" w:space="0" w:color="000000"/>
              <w:left w:val="single" w:sz="4" w:space="0" w:color="000000"/>
              <w:bottom w:val="single" w:sz="4" w:space="0" w:color="000000"/>
            </w:tcBorders>
            <w:vAlign w:val="center"/>
          </w:tcPr>
          <w:p w14:paraId="3B1075FF" w14:textId="77777777" w:rsidR="003974FB" w:rsidRPr="00E0259A" w:rsidRDefault="003974FB" w:rsidP="00086A88">
            <w:pPr>
              <w:snapToGrid w:val="0"/>
              <w:spacing w:before="48"/>
              <w:jc w:val="both"/>
              <w:rPr>
                <w:rFonts w:cs="Arial"/>
                <w:szCs w:val="18"/>
              </w:rPr>
            </w:pPr>
            <w:r w:rsidRPr="00E0259A">
              <w:rPr>
                <w:rFonts w:cs="Arial"/>
                <w:szCs w:val="18"/>
              </w:rPr>
              <w:t>D.8.</w:t>
            </w:r>
          </w:p>
        </w:tc>
        <w:tc>
          <w:tcPr>
            <w:tcW w:w="8080" w:type="dxa"/>
            <w:tcBorders>
              <w:top w:val="single" w:sz="4" w:space="0" w:color="000000"/>
              <w:left w:val="single" w:sz="4" w:space="0" w:color="000000"/>
              <w:bottom w:val="single" w:sz="4" w:space="0" w:color="000000"/>
            </w:tcBorders>
            <w:vAlign w:val="center"/>
          </w:tcPr>
          <w:p w14:paraId="018B9706" w14:textId="77777777" w:rsidR="003974FB" w:rsidRPr="00E0259A" w:rsidRDefault="003974FB" w:rsidP="00317F50">
            <w:pPr>
              <w:snapToGrid w:val="0"/>
              <w:spacing w:before="48"/>
              <w:jc w:val="both"/>
              <w:rPr>
                <w:rFonts w:cs="Arial"/>
                <w:bCs/>
                <w:szCs w:val="18"/>
              </w:rPr>
            </w:pPr>
            <w:r w:rsidRPr="00E0259A">
              <w:rPr>
                <w:rFonts w:cs="Arial"/>
                <w:bCs/>
                <w:szCs w:val="18"/>
              </w:rPr>
              <w:t>Odůvodnění vymezení VPS a veřejných prostranství, pro která lze uplatnit předkupní právo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D7D6C" w14:textId="412CF0AE" w:rsidR="003974FB" w:rsidRPr="00E0259A" w:rsidRDefault="003974FB" w:rsidP="00925A8C">
            <w:pPr>
              <w:snapToGrid w:val="0"/>
              <w:spacing w:before="48"/>
              <w:jc w:val="center"/>
              <w:rPr>
                <w:rFonts w:cs="Arial"/>
                <w:bCs/>
                <w:szCs w:val="18"/>
              </w:rPr>
            </w:pPr>
            <w:r w:rsidRPr="00E0259A">
              <w:rPr>
                <w:rFonts w:cs="Arial"/>
                <w:bCs/>
                <w:szCs w:val="18"/>
              </w:rPr>
              <w:t>1</w:t>
            </w:r>
            <w:r>
              <w:rPr>
                <w:rFonts w:cs="Arial"/>
                <w:bCs/>
                <w:szCs w:val="18"/>
              </w:rPr>
              <w:t>42</w:t>
            </w:r>
          </w:p>
        </w:tc>
      </w:tr>
      <w:tr w:rsidR="003974FB" w:rsidRPr="00E0259A" w14:paraId="11AA975B" w14:textId="77777777" w:rsidTr="00C8108F">
        <w:tc>
          <w:tcPr>
            <w:tcW w:w="709" w:type="dxa"/>
            <w:tcBorders>
              <w:top w:val="single" w:sz="4" w:space="0" w:color="000000"/>
              <w:left w:val="single" w:sz="4" w:space="0" w:color="000000"/>
              <w:bottom w:val="single" w:sz="4" w:space="0" w:color="000000"/>
            </w:tcBorders>
            <w:vAlign w:val="center"/>
          </w:tcPr>
          <w:p w14:paraId="7B2B9D73" w14:textId="77777777" w:rsidR="003974FB" w:rsidRPr="00E0259A" w:rsidRDefault="003974FB" w:rsidP="00317F50">
            <w:pPr>
              <w:snapToGrid w:val="0"/>
              <w:spacing w:before="48"/>
              <w:jc w:val="both"/>
              <w:rPr>
                <w:rFonts w:cs="Arial"/>
                <w:szCs w:val="18"/>
              </w:rPr>
            </w:pPr>
            <w:r w:rsidRPr="00E0259A">
              <w:rPr>
                <w:rFonts w:cs="Arial"/>
                <w:szCs w:val="18"/>
              </w:rPr>
              <w:t>D.9</w:t>
            </w:r>
          </w:p>
        </w:tc>
        <w:tc>
          <w:tcPr>
            <w:tcW w:w="8080" w:type="dxa"/>
            <w:tcBorders>
              <w:top w:val="single" w:sz="4" w:space="0" w:color="000000"/>
              <w:left w:val="single" w:sz="4" w:space="0" w:color="000000"/>
              <w:bottom w:val="single" w:sz="4" w:space="0" w:color="000000"/>
            </w:tcBorders>
            <w:vAlign w:val="center"/>
          </w:tcPr>
          <w:p w14:paraId="534436D1" w14:textId="77777777" w:rsidR="003974FB" w:rsidRPr="00E0259A" w:rsidRDefault="003974FB" w:rsidP="00952BF7">
            <w:pPr>
              <w:snapToGrid w:val="0"/>
              <w:spacing w:before="48"/>
              <w:jc w:val="both"/>
              <w:rPr>
                <w:rFonts w:cs="Arial"/>
                <w:szCs w:val="18"/>
              </w:rPr>
            </w:pPr>
            <w:r w:rsidRPr="00E0259A">
              <w:rPr>
                <w:rFonts w:cs="Arial"/>
                <w:szCs w:val="18"/>
              </w:rPr>
              <w:t>Odůvodnění stanovení kompenzačních opatření</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7DB72" w14:textId="26A5E6BF" w:rsidR="003974FB" w:rsidRPr="00E0259A" w:rsidRDefault="003974FB" w:rsidP="00925A8C">
            <w:pPr>
              <w:snapToGrid w:val="0"/>
              <w:spacing w:before="48"/>
              <w:jc w:val="center"/>
              <w:rPr>
                <w:rFonts w:cs="Arial"/>
                <w:bCs/>
                <w:szCs w:val="18"/>
              </w:rPr>
            </w:pPr>
            <w:r w:rsidRPr="00E0259A">
              <w:rPr>
                <w:rFonts w:cs="Arial"/>
                <w:bCs/>
                <w:szCs w:val="18"/>
              </w:rPr>
              <w:t>1</w:t>
            </w:r>
            <w:r>
              <w:rPr>
                <w:rFonts w:cs="Arial"/>
                <w:bCs/>
                <w:szCs w:val="18"/>
              </w:rPr>
              <w:t>42</w:t>
            </w:r>
          </w:p>
        </w:tc>
      </w:tr>
      <w:tr w:rsidR="003974FB" w:rsidRPr="00E0259A" w14:paraId="5903FDC8" w14:textId="77777777" w:rsidTr="00C8108F">
        <w:tc>
          <w:tcPr>
            <w:tcW w:w="709" w:type="dxa"/>
            <w:tcBorders>
              <w:top w:val="single" w:sz="4" w:space="0" w:color="000000"/>
              <w:left w:val="single" w:sz="4" w:space="0" w:color="000000"/>
              <w:bottom w:val="single" w:sz="4" w:space="0" w:color="000000"/>
            </w:tcBorders>
            <w:vAlign w:val="center"/>
          </w:tcPr>
          <w:p w14:paraId="587D4A1C" w14:textId="77777777" w:rsidR="003974FB" w:rsidRPr="00E0259A" w:rsidRDefault="003974FB" w:rsidP="002D0800">
            <w:pPr>
              <w:snapToGrid w:val="0"/>
              <w:spacing w:before="48"/>
              <w:jc w:val="both"/>
              <w:rPr>
                <w:rFonts w:cs="Arial"/>
                <w:szCs w:val="18"/>
              </w:rPr>
            </w:pPr>
            <w:r w:rsidRPr="00E0259A">
              <w:rPr>
                <w:rFonts w:cs="Arial"/>
                <w:szCs w:val="18"/>
              </w:rPr>
              <w:t>D.10</w:t>
            </w:r>
          </w:p>
        </w:tc>
        <w:tc>
          <w:tcPr>
            <w:tcW w:w="8080" w:type="dxa"/>
            <w:tcBorders>
              <w:top w:val="single" w:sz="4" w:space="0" w:color="000000"/>
              <w:left w:val="single" w:sz="4" w:space="0" w:color="000000"/>
              <w:bottom w:val="single" w:sz="4" w:space="0" w:color="000000"/>
            </w:tcBorders>
            <w:vAlign w:val="center"/>
          </w:tcPr>
          <w:p w14:paraId="5990FC05" w14:textId="77777777" w:rsidR="003974FB" w:rsidRPr="00E0259A" w:rsidRDefault="003974FB" w:rsidP="007821DA">
            <w:pPr>
              <w:snapToGrid w:val="0"/>
              <w:spacing w:before="48"/>
              <w:jc w:val="both"/>
              <w:rPr>
                <w:rFonts w:cs="Arial"/>
                <w:szCs w:val="18"/>
              </w:rPr>
            </w:pPr>
            <w:r w:rsidRPr="00E0259A">
              <w:rPr>
                <w:rFonts w:cs="Arial"/>
                <w:szCs w:val="18"/>
              </w:rPr>
              <w:t>Odůvodnění vymezení ploch a koridorů, ve kterých je rozhodování o změnách v území podmíněno zpracováním územní studie</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14294" w14:textId="08B14CDB" w:rsidR="003974FB" w:rsidRPr="00E0259A" w:rsidRDefault="003974FB" w:rsidP="00925A8C">
            <w:pPr>
              <w:snapToGrid w:val="0"/>
              <w:spacing w:before="48"/>
              <w:jc w:val="center"/>
              <w:rPr>
                <w:rFonts w:cs="Arial"/>
                <w:bCs/>
                <w:szCs w:val="18"/>
              </w:rPr>
            </w:pPr>
            <w:r w:rsidRPr="00E0259A">
              <w:rPr>
                <w:rFonts w:cs="Arial"/>
                <w:bCs/>
                <w:szCs w:val="18"/>
              </w:rPr>
              <w:t>14</w:t>
            </w:r>
            <w:r>
              <w:rPr>
                <w:rFonts w:cs="Arial"/>
                <w:bCs/>
                <w:szCs w:val="18"/>
              </w:rPr>
              <w:t>3</w:t>
            </w:r>
          </w:p>
        </w:tc>
      </w:tr>
      <w:tr w:rsidR="003974FB" w:rsidRPr="00E0259A" w14:paraId="20141380" w14:textId="77777777" w:rsidTr="00C8108F">
        <w:tc>
          <w:tcPr>
            <w:tcW w:w="709" w:type="dxa"/>
            <w:tcBorders>
              <w:top w:val="single" w:sz="4" w:space="0" w:color="000000"/>
              <w:left w:val="single" w:sz="4" w:space="0" w:color="000000"/>
              <w:bottom w:val="single" w:sz="4" w:space="0" w:color="000000"/>
            </w:tcBorders>
            <w:vAlign w:val="center"/>
          </w:tcPr>
          <w:p w14:paraId="092BCF94" w14:textId="77777777" w:rsidR="003974FB" w:rsidRPr="00E0259A" w:rsidRDefault="003974FB">
            <w:pPr>
              <w:snapToGrid w:val="0"/>
              <w:spacing w:before="48"/>
              <w:jc w:val="both"/>
              <w:rPr>
                <w:rFonts w:cs="Arial"/>
                <w:b/>
                <w:szCs w:val="18"/>
              </w:rPr>
            </w:pPr>
            <w:r w:rsidRPr="00E0259A">
              <w:rPr>
                <w:rFonts w:cs="Arial"/>
                <w:b/>
                <w:szCs w:val="18"/>
              </w:rPr>
              <w:t>E</w:t>
            </w:r>
          </w:p>
        </w:tc>
        <w:tc>
          <w:tcPr>
            <w:tcW w:w="8080" w:type="dxa"/>
            <w:tcBorders>
              <w:top w:val="single" w:sz="4" w:space="0" w:color="000000"/>
              <w:left w:val="single" w:sz="4" w:space="0" w:color="000000"/>
              <w:bottom w:val="single" w:sz="4" w:space="0" w:color="000000"/>
            </w:tcBorders>
            <w:vAlign w:val="center"/>
          </w:tcPr>
          <w:p w14:paraId="70C72626" w14:textId="77777777" w:rsidR="003974FB" w:rsidRPr="00E0259A" w:rsidRDefault="003974FB">
            <w:pPr>
              <w:snapToGrid w:val="0"/>
              <w:spacing w:before="48"/>
              <w:jc w:val="both"/>
              <w:rPr>
                <w:rFonts w:cs="Arial"/>
                <w:b/>
                <w:szCs w:val="18"/>
              </w:rPr>
            </w:pPr>
            <w:r w:rsidRPr="00E0259A">
              <w:rPr>
                <w:rFonts w:cs="Arial"/>
                <w:b/>
                <w:szCs w:val="18"/>
              </w:rPr>
              <w:t>Vyhodnocení předpokládaných důsledků navrhovaného řešení na ZPF a PUPFL</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F614A" w14:textId="2B01CCC9" w:rsidR="003974FB" w:rsidRPr="00E0259A" w:rsidRDefault="003974FB" w:rsidP="00925A8C">
            <w:pPr>
              <w:snapToGrid w:val="0"/>
              <w:spacing w:before="48"/>
              <w:jc w:val="center"/>
              <w:rPr>
                <w:rFonts w:cs="Arial"/>
                <w:b/>
                <w:bCs/>
                <w:szCs w:val="18"/>
              </w:rPr>
            </w:pPr>
            <w:r w:rsidRPr="00E0259A">
              <w:rPr>
                <w:rFonts w:cs="Arial"/>
                <w:b/>
                <w:bCs/>
                <w:szCs w:val="18"/>
              </w:rPr>
              <w:t>14</w:t>
            </w:r>
            <w:r>
              <w:rPr>
                <w:rFonts w:cs="Arial"/>
                <w:b/>
                <w:bCs/>
                <w:szCs w:val="18"/>
              </w:rPr>
              <w:t>4</w:t>
            </w:r>
          </w:p>
        </w:tc>
      </w:tr>
      <w:tr w:rsidR="003974FB" w:rsidRPr="00E0259A" w14:paraId="4AEC9E96" w14:textId="77777777" w:rsidTr="00C8108F">
        <w:tc>
          <w:tcPr>
            <w:tcW w:w="709" w:type="dxa"/>
            <w:tcBorders>
              <w:top w:val="single" w:sz="4" w:space="0" w:color="000000"/>
              <w:left w:val="single" w:sz="4" w:space="0" w:color="000000"/>
              <w:bottom w:val="single" w:sz="4" w:space="0" w:color="000000"/>
            </w:tcBorders>
            <w:vAlign w:val="center"/>
          </w:tcPr>
          <w:p w14:paraId="3D3CD125" w14:textId="77777777" w:rsidR="003974FB" w:rsidRPr="00E0259A" w:rsidRDefault="003974FB" w:rsidP="00B70B36">
            <w:pPr>
              <w:snapToGrid w:val="0"/>
              <w:spacing w:before="48"/>
              <w:jc w:val="both"/>
              <w:rPr>
                <w:rFonts w:cs="Arial"/>
                <w:szCs w:val="18"/>
              </w:rPr>
            </w:pPr>
            <w:r w:rsidRPr="00E0259A">
              <w:rPr>
                <w:rFonts w:cs="Arial"/>
                <w:szCs w:val="18"/>
              </w:rPr>
              <w:t>E.1</w:t>
            </w:r>
          </w:p>
        </w:tc>
        <w:tc>
          <w:tcPr>
            <w:tcW w:w="8080" w:type="dxa"/>
            <w:tcBorders>
              <w:top w:val="single" w:sz="4" w:space="0" w:color="000000"/>
              <w:left w:val="single" w:sz="4" w:space="0" w:color="000000"/>
              <w:bottom w:val="single" w:sz="4" w:space="0" w:color="000000"/>
            </w:tcBorders>
            <w:vAlign w:val="center"/>
          </w:tcPr>
          <w:p w14:paraId="61304265" w14:textId="77777777" w:rsidR="003974FB" w:rsidRPr="00E0259A" w:rsidRDefault="003974FB" w:rsidP="00AA0BAB">
            <w:pPr>
              <w:snapToGrid w:val="0"/>
              <w:spacing w:before="48"/>
              <w:jc w:val="both"/>
              <w:rPr>
                <w:rFonts w:cs="Arial"/>
                <w:szCs w:val="18"/>
              </w:rPr>
            </w:pPr>
            <w:r w:rsidRPr="00E0259A">
              <w:rPr>
                <w:rFonts w:cs="Arial"/>
                <w:szCs w:val="18"/>
              </w:rPr>
              <w:t xml:space="preserve">Statistické údaje, způsob hodnocení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00140" w14:textId="2357B35C" w:rsidR="003974FB" w:rsidRPr="00E0259A" w:rsidRDefault="003974FB" w:rsidP="00925A8C">
            <w:pPr>
              <w:snapToGrid w:val="0"/>
              <w:spacing w:before="48"/>
              <w:jc w:val="center"/>
              <w:rPr>
                <w:rFonts w:cs="Arial"/>
                <w:szCs w:val="18"/>
              </w:rPr>
            </w:pPr>
            <w:r w:rsidRPr="00E0259A">
              <w:rPr>
                <w:rFonts w:cs="Arial"/>
                <w:szCs w:val="18"/>
              </w:rPr>
              <w:t>14</w:t>
            </w:r>
            <w:r>
              <w:rPr>
                <w:rFonts w:cs="Arial"/>
                <w:szCs w:val="18"/>
              </w:rPr>
              <w:t>4</w:t>
            </w:r>
          </w:p>
        </w:tc>
      </w:tr>
      <w:tr w:rsidR="003974FB" w:rsidRPr="00E0259A" w14:paraId="1EA15068" w14:textId="77777777" w:rsidTr="00C8108F">
        <w:tc>
          <w:tcPr>
            <w:tcW w:w="709" w:type="dxa"/>
            <w:tcBorders>
              <w:top w:val="single" w:sz="4" w:space="0" w:color="000000"/>
              <w:left w:val="single" w:sz="4" w:space="0" w:color="000000"/>
              <w:bottom w:val="single" w:sz="4" w:space="0" w:color="000000"/>
            </w:tcBorders>
            <w:vAlign w:val="center"/>
          </w:tcPr>
          <w:p w14:paraId="728CAC04" w14:textId="77777777" w:rsidR="003974FB" w:rsidRPr="00E0259A" w:rsidRDefault="003974FB" w:rsidP="00B70B36">
            <w:pPr>
              <w:snapToGrid w:val="0"/>
              <w:spacing w:before="48"/>
              <w:jc w:val="both"/>
              <w:rPr>
                <w:rFonts w:cs="Arial"/>
                <w:szCs w:val="18"/>
              </w:rPr>
            </w:pPr>
            <w:r w:rsidRPr="00E0259A">
              <w:rPr>
                <w:rFonts w:cs="Arial"/>
                <w:szCs w:val="18"/>
              </w:rPr>
              <w:t>E.2</w:t>
            </w:r>
          </w:p>
        </w:tc>
        <w:tc>
          <w:tcPr>
            <w:tcW w:w="8080" w:type="dxa"/>
            <w:tcBorders>
              <w:top w:val="single" w:sz="4" w:space="0" w:color="000000"/>
              <w:left w:val="single" w:sz="4" w:space="0" w:color="000000"/>
              <w:bottom w:val="single" w:sz="4" w:space="0" w:color="000000"/>
            </w:tcBorders>
            <w:vAlign w:val="center"/>
          </w:tcPr>
          <w:p w14:paraId="19B01941" w14:textId="77777777" w:rsidR="003974FB" w:rsidRPr="00E0259A" w:rsidRDefault="003974FB">
            <w:pPr>
              <w:snapToGrid w:val="0"/>
              <w:spacing w:before="48"/>
              <w:jc w:val="both"/>
              <w:rPr>
                <w:rFonts w:cs="Arial"/>
                <w:szCs w:val="18"/>
              </w:rPr>
            </w:pPr>
            <w:r w:rsidRPr="00E0259A">
              <w:rPr>
                <w:rFonts w:cs="Arial"/>
                <w:szCs w:val="18"/>
              </w:rPr>
              <w:t>Zařazení ploch s rozdílným způsobem využití</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59993" w14:textId="236FC358" w:rsidR="003974FB" w:rsidRPr="00E0259A" w:rsidRDefault="003974FB" w:rsidP="00925A8C">
            <w:pPr>
              <w:snapToGrid w:val="0"/>
              <w:spacing w:before="48"/>
              <w:jc w:val="center"/>
              <w:rPr>
                <w:rFonts w:cs="Arial"/>
                <w:szCs w:val="18"/>
              </w:rPr>
            </w:pPr>
            <w:r w:rsidRPr="00E0259A">
              <w:rPr>
                <w:rFonts w:cs="Arial"/>
                <w:szCs w:val="18"/>
              </w:rPr>
              <w:t>14</w:t>
            </w:r>
            <w:r>
              <w:rPr>
                <w:rFonts w:cs="Arial"/>
                <w:szCs w:val="18"/>
              </w:rPr>
              <w:t>5</w:t>
            </w:r>
          </w:p>
        </w:tc>
      </w:tr>
      <w:tr w:rsidR="003974FB" w:rsidRPr="00E0259A" w14:paraId="3C2FF00C" w14:textId="77777777" w:rsidTr="00C8108F">
        <w:tc>
          <w:tcPr>
            <w:tcW w:w="709" w:type="dxa"/>
            <w:tcBorders>
              <w:top w:val="single" w:sz="4" w:space="0" w:color="000000"/>
              <w:left w:val="single" w:sz="4" w:space="0" w:color="000000"/>
              <w:bottom w:val="single" w:sz="4" w:space="0" w:color="000000"/>
            </w:tcBorders>
            <w:vAlign w:val="center"/>
          </w:tcPr>
          <w:p w14:paraId="2D965B82" w14:textId="77777777" w:rsidR="003974FB" w:rsidRPr="00E0259A" w:rsidRDefault="003974FB" w:rsidP="00B70B36">
            <w:pPr>
              <w:snapToGrid w:val="0"/>
              <w:spacing w:before="48"/>
              <w:jc w:val="both"/>
              <w:rPr>
                <w:rFonts w:cs="Arial"/>
                <w:szCs w:val="18"/>
              </w:rPr>
            </w:pPr>
            <w:r w:rsidRPr="00E0259A">
              <w:rPr>
                <w:rFonts w:cs="Arial"/>
                <w:szCs w:val="18"/>
              </w:rPr>
              <w:t>E.3</w:t>
            </w:r>
          </w:p>
        </w:tc>
        <w:tc>
          <w:tcPr>
            <w:tcW w:w="8080" w:type="dxa"/>
            <w:tcBorders>
              <w:top w:val="single" w:sz="4" w:space="0" w:color="000000"/>
              <w:left w:val="single" w:sz="4" w:space="0" w:color="000000"/>
              <w:bottom w:val="single" w:sz="4" w:space="0" w:color="000000"/>
            </w:tcBorders>
            <w:vAlign w:val="center"/>
          </w:tcPr>
          <w:p w14:paraId="7C4146C4" w14:textId="77777777" w:rsidR="003974FB" w:rsidRPr="00E0259A" w:rsidRDefault="003974FB" w:rsidP="00AB75ED">
            <w:pPr>
              <w:snapToGrid w:val="0"/>
              <w:spacing w:before="48"/>
              <w:jc w:val="both"/>
              <w:rPr>
                <w:rFonts w:cs="Arial"/>
                <w:szCs w:val="18"/>
              </w:rPr>
            </w:pPr>
            <w:r w:rsidRPr="00E0259A">
              <w:rPr>
                <w:rFonts w:cs="Arial"/>
                <w:szCs w:val="18"/>
              </w:rPr>
              <w:t>Vyhodnocení předpokládaných důsledků navrhovaného řešení na ZPF</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4C469" w14:textId="22274876" w:rsidR="003974FB" w:rsidRPr="00E0259A" w:rsidRDefault="003974FB" w:rsidP="00925A8C">
            <w:pPr>
              <w:snapToGrid w:val="0"/>
              <w:spacing w:before="48"/>
              <w:jc w:val="center"/>
              <w:rPr>
                <w:rFonts w:cs="Arial"/>
                <w:szCs w:val="18"/>
              </w:rPr>
            </w:pPr>
            <w:r w:rsidRPr="00E0259A">
              <w:rPr>
                <w:rFonts w:cs="Arial"/>
                <w:szCs w:val="18"/>
              </w:rPr>
              <w:t>14</w:t>
            </w:r>
            <w:r>
              <w:rPr>
                <w:rFonts w:cs="Arial"/>
                <w:szCs w:val="18"/>
              </w:rPr>
              <w:t>6</w:t>
            </w:r>
          </w:p>
        </w:tc>
      </w:tr>
      <w:tr w:rsidR="003974FB" w:rsidRPr="00E0259A" w14:paraId="05944917" w14:textId="77777777" w:rsidTr="00C8108F">
        <w:tc>
          <w:tcPr>
            <w:tcW w:w="709" w:type="dxa"/>
            <w:tcBorders>
              <w:top w:val="single" w:sz="4" w:space="0" w:color="000000"/>
              <w:left w:val="single" w:sz="4" w:space="0" w:color="000000"/>
              <w:bottom w:val="single" w:sz="4" w:space="0" w:color="000000"/>
            </w:tcBorders>
            <w:vAlign w:val="center"/>
          </w:tcPr>
          <w:p w14:paraId="1618D899" w14:textId="77777777" w:rsidR="003974FB" w:rsidRPr="00E0259A" w:rsidRDefault="003974FB" w:rsidP="00AA0BAB">
            <w:pPr>
              <w:snapToGrid w:val="0"/>
              <w:spacing w:before="48"/>
              <w:jc w:val="both"/>
              <w:rPr>
                <w:rFonts w:cs="Arial"/>
                <w:szCs w:val="18"/>
              </w:rPr>
            </w:pPr>
            <w:r w:rsidRPr="00E0259A">
              <w:rPr>
                <w:rFonts w:cs="Arial"/>
                <w:szCs w:val="18"/>
              </w:rPr>
              <w:t>E.4</w:t>
            </w:r>
          </w:p>
        </w:tc>
        <w:tc>
          <w:tcPr>
            <w:tcW w:w="8080" w:type="dxa"/>
            <w:tcBorders>
              <w:top w:val="single" w:sz="4" w:space="0" w:color="000000"/>
              <w:left w:val="single" w:sz="4" w:space="0" w:color="000000"/>
              <w:bottom w:val="single" w:sz="4" w:space="0" w:color="000000"/>
            </w:tcBorders>
            <w:vAlign w:val="center"/>
          </w:tcPr>
          <w:p w14:paraId="523A300F" w14:textId="77777777" w:rsidR="003974FB" w:rsidRPr="00E0259A" w:rsidRDefault="003974FB" w:rsidP="005C1F25">
            <w:pPr>
              <w:snapToGrid w:val="0"/>
              <w:spacing w:before="48"/>
              <w:jc w:val="both"/>
              <w:rPr>
                <w:rFonts w:cs="Arial"/>
                <w:szCs w:val="18"/>
              </w:rPr>
            </w:pPr>
            <w:r w:rsidRPr="00E0259A">
              <w:rPr>
                <w:rFonts w:cs="Arial"/>
                <w:szCs w:val="18"/>
              </w:rPr>
              <w:t>Odůvodnění důsledků navrhovaného řešení na ZPF</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29E6C" w14:textId="08331775" w:rsidR="003974FB" w:rsidRPr="00E0259A" w:rsidRDefault="003974FB" w:rsidP="00C144F4">
            <w:pPr>
              <w:snapToGrid w:val="0"/>
              <w:spacing w:before="48"/>
              <w:jc w:val="center"/>
              <w:rPr>
                <w:rFonts w:cs="Arial"/>
                <w:szCs w:val="18"/>
              </w:rPr>
            </w:pPr>
            <w:r w:rsidRPr="00E0259A">
              <w:rPr>
                <w:rFonts w:cs="Arial"/>
                <w:szCs w:val="18"/>
              </w:rPr>
              <w:t>1</w:t>
            </w:r>
            <w:r>
              <w:rPr>
                <w:rFonts w:cs="Arial"/>
                <w:szCs w:val="18"/>
              </w:rPr>
              <w:t>53</w:t>
            </w:r>
          </w:p>
        </w:tc>
      </w:tr>
      <w:tr w:rsidR="003974FB" w:rsidRPr="00E0259A" w14:paraId="7A891A20" w14:textId="77777777" w:rsidTr="00C8108F">
        <w:tc>
          <w:tcPr>
            <w:tcW w:w="709" w:type="dxa"/>
            <w:tcBorders>
              <w:top w:val="single" w:sz="4" w:space="0" w:color="000000"/>
              <w:left w:val="single" w:sz="4" w:space="0" w:color="000000"/>
              <w:bottom w:val="single" w:sz="4" w:space="0" w:color="000000"/>
            </w:tcBorders>
            <w:vAlign w:val="center"/>
          </w:tcPr>
          <w:p w14:paraId="24C49F25" w14:textId="77777777" w:rsidR="003974FB" w:rsidRPr="00E0259A" w:rsidRDefault="003974FB" w:rsidP="00EB4C76">
            <w:pPr>
              <w:snapToGrid w:val="0"/>
              <w:spacing w:before="48"/>
              <w:jc w:val="both"/>
              <w:rPr>
                <w:rFonts w:cs="Arial"/>
                <w:szCs w:val="18"/>
              </w:rPr>
            </w:pPr>
            <w:r w:rsidRPr="00E0259A">
              <w:rPr>
                <w:rFonts w:cs="Arial"/>
                <w:szCs w:val="18"/>
              </w:rPr>
              <w:t>E.5</w:t>
            </w:r>
          </w:p>
        </w:tc>
        <w:tc>
          <w:tcPr>
            <w:tcW w:w="8080" w:type="dxa"/>
            <w:tcBorders>
              <w:top w:val="single" w:sz="4" w:space="0" w:color="000000"/>
              <w:left w:val="single" w:sz="4" w:space="0" w:color="000000"/>
              <w:bottom w:val="single" w:sz="4" w:space="0" w:color="000000"/>
            </w:tcBorders>
            <w:vAlign w:val="center"/>
          </w:tcPr>
          <w:p w14:paraId="261A133A" w14:textId="77777777" w:rsidR="003974FB" w:rsidRPr="00E0259A" w:rsidRDefault="003974FB">
            <w:pPr>
              <w:snapToGrid w:val="0"/>
              <w:spacing w:before="48"/>
              <w:jc w:val="both"/>
              <w:rPr>
                <w:rFonts w:cs="Arial"/>
                <w:szCs w:val="18"/>
              </w:rPr>
            </w:pPr>
            <w:r w:rsidRPr="00E0259A">
              <w:rPr>
                <w:rFonts w:cs="Arial"/>
                <w:szCs w:val="18"/>
              </w:rPr>
              <w:t>Vyhodnocení a odůvodnění předpokládaných důsledků navrhovaného řešení na PUPFL</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0682B" w14:textId="5D638F32" w:rsidR="003974FB" w:rsidRPr="00E0259A" w:rsidRDefault="003974FB" w:rsidP="00E64F70">
            <w:pPr>
              <w:snapToGrid w:val="0"/>
              <w:spacing w:before="48"/>
              <w:jc w:val="center"/>
              <w:rPr>
                <w:rFonts w:cs="Arial"/>
                <w:szCs w:val="18"/>
              </w:rPr>
            </w:pPr>
            <w:r w:rsidRPr="00E0259A">
              <w:rPr>
                <w:rFonts w:cs="Arial"/>
                <w:szCs w:val="18"/>
              </w:rPr>
              <w:t>15</w:t>
            </w:r>
            <w:r w:rsidR="00E64F70">
              <w:rPr>
                <w:rFonts w:cs="Arial"/>
                <w:szCs w:val="18"/>
              </w:rPr>
              <w:t>8</w:t>
            </w:r>
          </w:p>
        </w:tc>
      </w:tr>
      <w:tr w:rsidR="003974FB" w:rsidRPr="00E0259A" w14:paraId="4705D5A3" w14:textId="77777777" w:rsidTr="00C8108F">
        <w:tc>
          <w:tcPr>
            <w:tcW w:w="709" w:type="dxa"/>
            <w:tcBorders>
              <w:top w:val="single" w:sz="4" w:space="0" w:color="000000"/>
              <w:left w:val="single" w:sz="4" w:space="0" w:color="000000"/>
              <w:bottom w:val="single" w:sz="4" w:space="0" w:color="000000"/>
            </w:tcBorders>
            <w:shd w:val="clear" w:color="auto" w:fill="auto"/>
            <w:vAlign w:val="center"/>
          </w:tcPr>
          <w:p w14:paraId="78BC3C07" w14:textId="77777777" w:rsidR="003974FB" w:rsidRPr="00E0259A" w:rsidRDefault="003974FB" w:rsidP="00335A49">
            <w:pPr>
              <w:snapToGrid w:val="0"/>
              <w:spacing w:before="48"/>
              <w:jc w:val="both"/>
              <w:rPr>
                <w:rFonts w:cs="Arial"/>
                <w:b/>
                <w:szCs w:val="18"/>
              </w:rPr>
            </w:pPr>
            <w:r w:rsidRPr="00E0259A">
              <w:rPr>
                <w:rFonts w:cs="Arial"/>
                <w:b/>
                <w:szCs w:val="18"/>
              </w:rPr>
              <w:t>F</w:t>
            </w:r>
          </w:p>
        </w:tc>
        <w:tc>
          <w:tcPr>
            <w:tcW w:w="8080" w:type="dxa"/>
            <w:tcBorders>
              <w:top w:val="single" w:sz="4" w:space="0" w:color="000000"/>
              <w:left w:val="single" w:sz="4" w:space="0" w:color="000000"/>
              <w:bottom w:val="single" w:sz="4" w:space="0" w:color="000000"/>
            </w:tcBorders>
            <w:shd w:val="clear" w:color="auto" w:fill="auto"/>
            <w:vAlign w:val="center"/>
          </w:tcPr>
          <w:p w14:paraId="6857C2DD" w14:textId="77777777" w:rsidR="003974FB" w:rsidRPr="00E0259A" w:rsidRDefault="003974FB" w:rsidP="00335A49">
            <w:pPr>
              <w:pStyle w:val="Nadpis6"/>
              <w:rPr>
                <w:rFonts w:cs="Arial"/>
                <w:b/>
                <w:color w:val="auto"/>
                <w:sz w:val="18"/>
                <w:szCs w:val="18"/>
                <w:lang w:val="cs-CZ"/>
              </w:rPr>
            </w:pPr>
            <w:r w:rsidRPr="00E0259A">
              <w:rPr>
                <w:rFonts w:cs="Arial"/>
                <w:b/>
                <w:color w:val="auto"/>
                <w:sz w:val="18"/>
                <w:szCs w:val="18"/>
                <w:lang w:val="cs-CZ"/>
              </w:rPr>
              <w:t xml:space="preserve">Vyhodnocení souladu ÚP s politikou územního rozvoje a </w:t>
            </w:r>
            <w:r w:rsidRPr="00E0259A">
              <w:rPr>
                <w:rFonts w:cs="Arial"/>
                <w:b/>
                <w:color w:val="auto"/>
                <w:sz w:val="18"/>
                <w:szCs w:val="18"/>
              </w:rPr>
              <w:t>ÚPD vydan</w:t>
            </w:r>
            <w:r w:rsidRPr="00E0259A">
              <w:rPr>
                <w:rFonts w:cs="Arial"/>
                <w:b/>
                <w:color w:val="auto"/>
                <w:sz w:val="18"/>
                <w:szCs w:val="18"/>
                <w:lang w:val="cs-CZ"/>
              </w:rPr>
              <w:t>ou</w:t>
            </w:r>
            <w:r w:rsidRPr="00E0259A">
              <w:rPr>
                <w:rFonts w:cs="Arial"/>
                <w:b/>
                <w:color w:val="auto"/>
                <w:sz w:val="18"/>
                <w:szCs w:val="18"/>
              </w:rPr>
              <w:t xml:space="preserve"> krajem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B8EE6" w14:textId="2EB1B3E8" w:rsidR="003974FB" w:rsidRPr="00E0259A" w:rsidRDefault="003974FB" w:rsidP="00925A8C">
            <w:pPr>
              <w:snapToGrid w:val="0"/>
              <w:spacing w:before="48"/>
              <w:jc w:val="center"/>
              <w:rPr>
                <w:rFonts w:cs="Arial"/>
                <w:b/>
                <w:szCs w:val="18"/>
              </w:rPr>
            </w:pPr>
            <w:r w:rsidRPr="00E0259A">
              <w:rPr>
                <w:rFonts w:cs="Arial"/>
                <w:b/>
                <w:szCs w:val="18"/>
              </w:rPr>
              <w:t>16</w:t>
            </w:r>
            <w:r>
              <w:rPr>
                <w:rFonts w:cs="Arial"/>
                <w:b/>
                <w:szCs w:val="18"/>
              </w:rPr>
              <w:t>0</w:t>
            </w:r>
          </w:p>
        </w:tc>
      </w:tr>
      <w:tr w:rsidR="003974FB" w:rsidRPr="00E0259A" w14:paraId="707878C6" w14:textId="77777777" w:rsidTr="00C8108F">
        <w:tc>
          <w:tcPr>
            <w:tcW w:w="709" w:type="dxa"/>
            <w:tcBorders>
              <w:top w:val="single" w:sz="4" w:space="0" w:color="000000"/>
              <w:left w:val="single" w:sz="4" w:space="0" w:color="000000"/>
              <w:bottom w:val="single" w:sz="4" w:space="0" w:color="000000"/>
            </w:tcBorders>
            <w:shd w:val="clear" w:color="auto" w:fill="auto"/>
            <w:vAlign w:val="center"/>
          </w:tcPr>
          <w:p w14:paraId="45E19E03" w14:textId="77777777" w:rsidR="003974FB" w:rsidRPr="00E0259A" w:rsidRDefault="003974FB" w:rsidP="00335A49">
            <w:pPr>
              <w:snapToGrid w:val="0"/>
              <w:spacing w:before="48"/>
              <w:jc w:val="both"/>
              <w:rPr>
                <w:rFonts w:cs="Arial"/>
                <w:szCs w:val="18"/>
              </w:rPr>
            </w:pPr>
            <w:r w:rsidRPr="00E0259A">
              <w:rPr>
                <w:rFonts w:cs="Arial"/>
                <w:szCs w:val="18"/>
              </w:rPr>
              <w:t>F.1</w:t>
            </w:r>
          </w:p>
        </w:tc>
        <w:tc>
          <w:tcPr>
            <w:tcW w:w="8080" w:type="dxa"/>
            <w:tcBorders>
              <w:top w:val="single" w:sz="4" w:space="0" w:color="000000"/>
              <w:left w:val="single" w:sz="4" w:space="0" w:color="000000"/>
              <w:bottom w:val="single" w:sz="4" w:space="0" w:color="000000"/>
            </w:tcBorders>
            <w:shd w:val="clear" w:color="auto" w:fill="auto"/>
            <w:vAlign w:val="center"/>
          </w:tcPr>
          <w:p w14:paraId="7B77C416" w14:textId="77777777" w:rsidR="003974FB" w:rsidRPr="00E0259A" w:rsidRDefault="003974FB" w:rsidP="00244B73">
            <w:pPr>
              <w:pStyle w:val="Nadpis6"/>
              <w:rPr>
                <w:rFonts w:cs="Arial"/>
                <w:color w:val="auto"/>
                <w:sz w:val="18"/>
                <w:szCs w:val="18"/>
                <w:lang w:val="cs-CZ"/>
              </w:rPr>
            </w:pPr>
            <w:r w:rsidRPr="00E0259A">
              <w:rPr>
                <w:rFonts w:cs="Arial"/>
                <w:color w:val="auto"/>
                <w:sz w:val="18"/>
                <w:szCs w:val="18"/>
                <w:lang w:val="cs-CZ"/>
              </w:rPr>
              <w:t xml:space="preserve">Vyhodnocení souladu ÚP s PÚR ČR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A6885" w14:textId="7098F4CF" w:rsidR="003974FB" w:rsidRPr="00E0259A" w:rsidRDefault="003974FB" w:rsidP="00925A8C">
            <w:pPr>
              <w:snapToGrid w:val="0"/>
              <w:spacing w:before="48"/>
              <w:jc w:val="center"/>
              <w:rPr>
                <w:rFonts w:cs="Arial"/>
                <w:szCs w:val="18"/>
              </w:rPr>
            </w:pPr>
            <w:r w:rsidRPr="00E0259A">
              <w:rPr>
                <w:rFonts w:cs="Arial"/>
                <w:szCs w:val="18"/>
              </w:rPr>
              <w:t>16</w:t>
            </w:r>
            <w:r>
              <w:rPr>
                <w:rFonts w:cs="Arial"/>
                <w:szCs w:val="18"/>
              </w:rPr>
              <w:t>0</w:t>
            </w:r>
          </w:p>
        </w:tc>
      </w:tr>
      <w:tr w:rsidR="003974FB" w:rsidRPr="00E0259A" w14:paraId="16487003" w14:textId="77777777" w:rsidTr="00C8108F">
        <w:tc>
          <w:tcPr>
            <w:tcW w:w="709" w:type="dxa"/>
            <w:tcBorders>
              <w:top w:val="single" w:sz="4" w:space="0" w:color="000000"/>
              <w:left w:val="single" w:sz="4" w:space="0" w:color="000000"/>
              <w:bottom w:val="single" w:sz="4" w:space="0" w:color="000000"/>
            </w:tcBorders>
            <w:shd w:val="clear" w:color="auto" w:fill="auto"/>
            <w:vAlign w:val="center"/>
          </w:tcPr>
          <w:p w14:paraId="58BE488D" w14:textId="77777777" w:rsidR="003974FB" w:rsidRPr="00E0259A" w:rsidRDefault="003974FB" w:rsidP="00335A49">
            <w:pPr>
              <w:snapToGrid w:val="0"/>
              <w:spacing w:before="48"/>
              <w:jc w:val="both"/>
              <w:rPr>
                <w:rFonts w:cs="Arial"/>
                <w:szCs w:val="18"/>
              </w:rPr>
            </w:pPr>
            <w:r w:rsidRPr="00E0259A">
              <w:rPr>
                <w:rFonts w:cs="Arial"/>
                <w:szCs w:val="18"/>
              </w:rPr>
              <w:t>F.2</w:t>
            </w:r>
          </w:p>
        </w:tc>
        <w:tc>
          <w:tcPr>
            <w:tcW w:w="8080" w:type="dxa"/>
            <w:tcBorders>
              <w:top w:val="single" w:sz="4" w:space="0" w:color="000000"/>
              <w:left w:val="single" w:sz="4" w:space="0" w:color="000000"/>
              <w:bottom w:val="single" w:sz="4" w:space="0" w:color="000000"/>
            </w:tcBorders>
            <w:shd w:val="clear" w:color="auto" w:fill="auto"/>
            <w:vAlign w:val="center"/>
          </w:tcPr>
          <w:p w14:paraId="16F2368C" w14:textId="77777777" w:rsidR="003974FB" w:rsidRPr="00E0259A" w:rsidRDefault="003974FB" w:rsidP="00E97021">
            <w:pPr>
              <w:pStyle w:val="Nadpis6"/>
              <w:rPr>
                <w:rFonts w:cs="Arial"/>
                <w:color w:val="auto"/>
                <w:sz w:val="18"/>
                <w:szCs w:val="18"/>
                <w:lang w:val="cs-CZ"/>
              </w:rPr>
            </w:pPr>
            <w:r w:rsidRPr="00E0259A">
              <w:rPr>
                <w:rFonts w:cs="Arial"/>
                <w:color w:val="auto"/>
                <w:sz w:val="18"/>
                <w:szCs w:val="18"/>
                <w:lang w:val="cs-CZ"/>
              </w:rPr>
              <w:t>Vyhodnocení souladu ÚP s požadavky ÚPD vydané krajem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34CDC" w14:textId="0C6EF2BB" w:rsidR="003974FB" w:rsidRPr="00E0259A" w:rsidRDefault="003974FB" w:rsidP="00925A8C">
            <w:pPr>
              <w:snapToGrid w:val="0"/>
              <w:spacing w:before="48"/>
              <w:jc w:val="center"/>
              <w:rPr>
                <w:rFonts w:cs="Arial"/>
                <w:szCs w:val="18"/>
              </w:rPr>
            </w:pPr>
            <w:r w:rsidRPr="00E0259A">
              <w:rPr>
                <w:rFonts w:cs="Arial"/>
                <w:szCs w:val="18"/>
              </w:rPr>
              <w:t>16</w:t>
            </w:r>
            <w:r>
              <w:rPr>
                <w:rFonts w:cs="Arial"/>
                <w:szCs w:val="18"/>
              </w:rPr>
              <w:t>7</w:t>
            </w:r>
          </w:p>
        </w:tc>
      </w:tr>
      <w:tr w:rsidR="003974FB" w:rsidRPr="00E0259A" w14:paraId="1E5B7CEA" w14:textId="77777777" w:rsidTr="00C8108F">
        <w:tc>
          <w:tcPr>
            <w:tcW w:w="709" w:type="dxa"/>
            <w:tcBorders>
              <w:top w:val="single" w:sz="4" w:space="0" w:color="000000"/>
              <w:left w:val="single" w:sz="4" w:space="0" w:color="000000"/>
              <w:bottom w:val="single" w:sz="4" w:space="0" w:color="000000"/>
            </w:tcBorders>
            <w:shd w:val="clear" w:color="auto" w:fill="auto"/>
            <w:vAlign w:val="center"/>
          </w:tcPr>
          <w:p w14:paraId="73FDDFA1" w14:textId="77777777" w:rsidR="003974FB" w:rsidRPr="00E0259A" w:rsidRDefault="003974FB" w:rsidP="00335A49">
            <w:pPr>
              <w:snapToGrid w:val="0"/>
              <w:spacing w:before="48"/>
              <w:jc w:val="both"/>
              <w:rPr>
                <w:rFonts w:cs="Arial"/>
                <w:b/>
                <w:szCs w:val="18"/>
              </w:rPr>
            </w:pPr>
            <w:r w:rsidRPr="00E0259A">
              <w:rPr>
                <w:rFonts w:cs="Arial"/>
                <w:b/>
                <w:szCs w:val="18"/>
              </w:rPr>
              <w:t>G</w:t>
            </w:r>
          </w:p>
        </w:tc>
        <w:tc>
          <w:tcPr>
            <w:tcW w:w="8080" w:type="dxa"/>
            <w:tcBorders>
              <w:top w:val="single" w:sz="4" w:space="0" w:color="000000"/>
              <w:left w:val="single" w:sz="4" w:space="0" w:color="000000"/>
              <w:bottom w:val="single" w:sz="4" w:space="0" w:color="000000"/>
            </w:tcBorders>
            <w:shd w:val="clear" w:color="auto" w:fill="auto"/>
            <w:vAlign w:val="center"/>
          </w:tcPr>
          <w:p w14:paraId="6D791AB2" w14:textId="77777777" w:rsidR="003974FB" w:rsidRPr="00E0259A" w:rsidRDefault="003974FB" w:rsidP="009C07A9">
            <w:pPr>
              <w:snapToGrid w:val="0"/>
              <w:spacing w:before="48"/>
              <w:jc w:val="both"/>
              <w:rPr>
                <w:rFonts w:cs="Arial"/>
                <w:b/>
                <w:szCs w:val="18"/>
              </w:rPr>
            </w:pPr>
            <w:r w:rsidRPr="00E0259A">
              <w:rPr>
                <w:rFonts w:cs="Arial"/>
                <w:b/>
                <w:szCs w:val="18"/>
              </w:rPr>
              <w:t>Vyhodnocení souladu ÚP s cíli a úkoly územního plánování</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21E91" w14:textId="6BCA4C22" w:rsidR="003974FB" w:rsidRPr="00E0259A" w:rsidRDefault="003974FB" w:rsidP="00925A8C">
            <w:pPr>
              <w:snapToGrid w:val="0"/>
              <w:spacing w:before="48"/>
              <w:jc w:val="center"/>
              <w:rPr>
                <w:rFonts w:cs="Arial"/>
                <w:b/>
                <w:szCs w:val="18"/>
              </w:rPr>
            </w:pPr>
            <w:r w:rsidRPr="00E0259A">
              <w:rPr>
                <w:rFonts w:cs="Arial"/>
                <w:b/>
                <w:szCs w:val="18"/>
              </w:rPr>
              <w:t>1</w:t>
            </w:r>
            <w:r>
              <w:rPr>
                <w:rFonts w:cs="Arial"/>
                <w:b/>
                <w:szCs w:val="18"/>
              </w:rPr>
              <w:t>77</w:t>
            </w:r>
          </w:p>
        </w:tc>
      </w:tr>
      <w:tr w:rsidR="003974FB" w:rsidRPr="00E0259A" w14:paraId="7DE95C45" w14:textId="77777777" w:rsidTr="00C8108F">
        <w:tc>
          <w:tcPr>
            <w:tcW w:w="709" w:type="dxa"/>
            <w:tcBorders>
              <w:top w:val="single" w:sz="4" w:space="0" w:color="000000"/>
              <w:left w:val="single" w:sz="4" w:space="0" w:color="000000"/>
              <w:bottom w:val="single" w:sz="4" w:space="0" w:color="000000"/>
            </w:tcBorders>
            <w:shd w:val="clear" w:color="auto" w:fill="auto"/>
            <w:vAlign w:val="center"/>
          </w:tcPr>
          <w:p w14:paraId="36D3E77D" w14:textId="77777777" w:rsidR="003974FB" w:rsidRPr="00E0259A" w:rsidRDefault="003974FB" w:rsidP="00A768CF">
            <w:pPr>
              <w:snapToGrid w:val="0"/>
              <w:spacing w:before="48"/>
              <w:jc w:val="both"/>
              <w:rPr>
                <w:rFonts w:cs="Arial"/>
                <w:b/>
                <w:szCs w:val="18"/>
              </w:rPr>
            </w:pPr>
            <w:r w:rsidRPr="00E0259A">
              <w:rPr>
                <w:rFonts w:cs="Arial"/>
                <w:b/>
                <w:szCs w:val="18"/>
              </w:rPr>
              <w:t>H</w:t>
            </w:r>
          </w:p>
        </w:tc>
        <w:tc>
          <w:tcPr>
            <w:tcW w:w="8080" w:type="dxa"/>
            <w:tcBorders>
              <w:top w:val="single" w:sz="4" w:space="0" w:color="000000"/>
              <w:left w:val="single" w:sz="4" w:space="0" w:color="000000"/>
              <w:bottom w:val="single" w:sz="4" w:space="0" w:color="000000"/>
            </w:tcBorders>
            <w:shd w:val="clear" w:color="auto" w:fill="auto"/>
            <w:vAlign w:val="center"/>
          </w:tcPr>
          <w:p w14:paraId="7A646F03" w14:textId="77777777" w:rsidR="003974FB" w:rsidRPr="00E0259A" w:rsidRDefault="003974FB" w:rsidP="007821DA">
            <w:pPr>
              <w:snapToGrid w:val="0"/>
              <w:spacing w:before="48"/>
              <w:jc w:val="both"/>
              <w:rPr>
                <w:rFonts w:cs="Arial"/>
                <w:b/>
                <w:szCs w:val="18"/>
              </w:rPr>
            </w:pPr>
            <w:r w:rsidRPr="00E0259A">
              <w:rPr>
                <w:rFonts w:cs="Arial"/>
                <w:b/>
                <w:szCs w:val="18"/>
              </w:rPr>
              <w:t>Vyhodnocení souladu ÚP s požadavky Stavebního zákona a jeho prováděcích předpisů</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3C6AA" w14:textId="58A90723" w:rsidR="003974FB" w:rsidRPr="00E0259A" w:rsidRDefault="003974FB" w:rsidP="00925A8C">
            <w:pPr>
              <w:snapToGrid w:val="0"/>
              <w:spacing w:before="48"/>
              <w:jc w:val="center"/>
              <w:rPr>
                <w:rFonts w:cs="Arial"/>
                <w:b/>
                <w:szCs w:val="18"/>
              </w:rPr>
            </w:pPr>
            <w:r w:rsidRPr="00E0259A">
              <w:rPr>
                <w:rFonts w:cs="Arial"/>
                <w:b/>
                <w:szCs w:val="18"/>
              </w:rPr>
              <w:t>1</w:t>
            </w:r>
            <w:r>
              <w:rPr>
                <w:rFonts w:cs="Arial"/>
                <w:b/>
                <w:szCs w:val="18"/>
              </w:rPr>
              <w:t>79</w:t>
            </w:r>
          </w:p>
        </w:tc>
      </w:tr>
      <w:tr w:rsidR="003974FB" w:rsidRPr="00E0259A" w14:paraId="460884EF" w14:textId="77777777" w:rsidTr="00C8108F">
        <w:tc>
          <w:tcPr>
            <w:tcW w:w="709" w:type="dxa"/>
            <w:tcBorders>
              <w:top w:val="single" w:sz="4" w:space="0" w:color="000000"/>
              <w:left w:val="single" w:sz="4" w:space="0" w:color="000000"/>
              <w:bottom w:val="single" w:sz="4" w:space="0" w:color="000000"/>
            </w:tcBorders>
            <w:shd w:val="clear" w:color="auto" w:fill="auto"/>
            <w:vAlign w:val="center"/>
          </w:tcPr>
          <w:p w14:paraId="7C85AE49" w14:textId="77777777" w:rsidR="003974FB" w:rsidRPr="00E0259A" w:rsidRDefault="003974FB" w:rsidP="00335A49">
            <w:pPr>
              <w:snapToGrid w:val="0"/>
              <w:spacing w:before="48"/>
              <w:jc w:val="both"/>
              <w:rPr>
                <w:rFonts w:cs="Arial"/>
                <w:b/>
                <w:szCs w:val="18"/>
              </w:rPr>
            </w:pPr>
            <w:r w:rsidRPr="00E0259A">
              <w:rPr>
                <w:rFonts w:cs="Arial"/>
                <w:b/>
                <w:szCs w:val="18"/>
              </w:rPr>
              <w:t>I</w:t>
            </w:r>
          </w:p>
        </w:tc>
        <w:tc>
          <w:tcPr>
            <w:tcW w:w="8080" w:type="dxa"/>
            <w:tcBorders>
              <w:top w:val="single" w:sz="4" w:space="0" w:color="000000"/>
              <w:left w:val="single" w:sz="4" w:space="0" w:color="000000"/>
              <w:bottom w:val="single" w:sz="4" w:space="0" w:color="000000"/>
            </w:tcBorders>
            <w:shd w:val="clear" w:color="auto" w:fill="auto"/>
            <w:vAlign w:val="center"/>
          </w:tcPr>
          <w:p w14:paraId="2F7C2407" w14:textId="77777777" w:rsidR="003974FB" w:rsidRPr="00E0259A" w:rsidRDefault="003974FB" w:rsidP="00335A49">
            <w:pPr>
              <w:snapToGrid w:val="0"/>
              <w:spacing w:before="48"/>
              <w:jc w:val="both"/>
              <w:rPr>
                <w:rFonts w:cs="Arial"/>
                <w:b/>
                <w:szCs w:val="18"/>
              </w:rPr>
            </w:pPr>
            <w:r w:rsidRPr="00E0259A">
              <w:rPr>
                <w:rFonts w:cs="Arial"/>
                <w:b/>
                <w:szCs w:val="18"/>
              </w:rPr>
              <w:t>Vyhodnocení souladu ÚP s požadavky zvláštních právních předpisů a se stanovisky dotčených orgánů podle zvláštních předpisů, popř. s výsledkem řešení rozporů</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EDD9C" w14:textId="3FAFE58F" w:rsidR="003974FB" w:rsidRPr="00E0259A" w:rsidRDefault="003974FB" w:rsidP="00925A8C">
            <w:pPr>
              <w:snapToGrid w:val="0"/>
              <w:spacing w:before="48"/>
              <w:jc w:val="center"/>
              <w:rPr>
                <w:rFonts w:cs="Arial"/>
                <w:b/>
                <w:szCs w:val="18"/>
              </w:rPr>
            </w:pPr>
            <w:r>
              <w:rPr>
                <w:rFonts w:cs="Arial"/>
                <w:b/>
                <w:szCs w:val="18"/>
              </w:rPr>
              <w:t>180</w:t>
            </w:r>
          </w:p>
        </w:tc>
      </w:tr>
      <w:tr w:rsidR="003974FB" w:rsidRPr="00E0259A" w14:paraId="32015DBC" w14:textId="77777777" w:rsidTr="00C8108F">
        <w:tc>
          <w:tcPr>
            <w:tcW w:w="709" w:type="dxa"/>
            <w:tcBorders>
              <w:top w:val="single" w:sz="4" w:space="0" w:color="000000"/>
              <w:left w:val="single" w:sz="4" w:space="0" w:color="000000"/>
              <w:bottom w:val="single" w:sz="4" w:space="0" w:color="000000"/>
            </w:tcBorders>
            <w:shd w:val="clear" w:color="auto" w:fill="auto"/>
            <w:vAlign w:val="center"/>
          </w:tcPr>
          <w:p w14:paraId="4FE0A7CE" w14:textId="77777777" w:rsidR="003974FB" w:rsidRPr="00E0259A" w:rsidRDefault="003974FB" w:rsidP="00335A49">
            <w:pPr>
              <w:snapToGrid w:val="0"/>
              <w:spacing w:before="48"/>
              <w:jc w:val="both"/>
              <w:rPr>
                <w:rFonts w:cs="Arial"/>
                <w:b/>
                <w:szCs w:val="18"/>
              </w:rPr>
            </w:pPr>
            <w:r w:rsidRPr="00E0259A">
              <w:rPr>
                <w:rFonts w:cs="Arial"/>
                <w:b/>
                <w:szCs w:val="18"/>
              </w:rPr>
              <w:t>J</w:t>
            </w:r>
          </w:p>
        </w:tc>
        <w:tc>
          <w:tcPr>
            <w:tcW w:w="8080" w:type="dxa"/>
            <w:tcBorders>
              <w:top w:val="single" w:sz="4" w:space="0" w:color="000000"/>
              <w:left w:val="single" w:sz="4" w:space="0" w:color="000000"/>
              <w:bottom w:val="single" w:sz="4" w:space="0" w:color="000000"/>
            </w:tcBorders>
            <w:shd w:val="clear" w:color="auto" w:fill="auto"/>
            <w:vAlign w:val="center"/>
          </w:tcPr>
          <w:p w14:paraId="789261A6" w14:textId="77777777" w:rsidR="003974FB" w:rsidRPr="00E0259A" w:rsidRDefault="003974FB" w:rsidP="009C07A9">
            <w:pPr>
              <w:snapToGrid w:val="0"/>
              <w:spacing w:before="48"/>
              <w:jc w:val="both"/>
              <w:rPr>
                <w:rFonts w:cs="Arial"/>
                <w:szCs w:val="18"/>
              </w:rPr>
            </w:pPr>
            <w:r w:rsidRPr="00E0259A">
              <w:rPr>
                <w:rFonts w:cs="Arial"/>
                <w:b/>
                <w:szCs w:val="18"/>
              </w:rPr>
              <w:t>Zpráva o vyhodnocení vlivů na udržitelný rozvoj území</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91903" w14:textId="5E01E2AD" w:rsidR="003974FB" w:rsidRPr="00E0259A" w:rsidRDefault="003974FB" w:rsidP="00925A8C">
            <w:pPr>
              <w:snapToGrid w:val="0"/>
              <w:spacing w:before="48"/>
              <w:jc w:val="center"/>
              <w:rPr>
                <w:rFonts w:cs="Arial"/>
                <w:b/>
                <w:szCs w:val="18"/>
              </w:rPr>
            </w:pPr>
            <w:r w:rsidRPr="00E0259A">
              <w:rPr>
                <w:rFonts w:cs="Arial"/>
                <w:b/>
                <w:szCs w:val="18"/>
              </w:rPr>
              <w:t>1</w:t>
            </w:r>
            <w:r>
              <w:rPr>
                <w:rFonts w:cs="Arial"/>
                <w:b/>
                <w:szCs w:val="18"/>
              </w:rPr>
              <w:t>81</w:t>
            </w:r>
          </w:p>
        </w:tc>
      </w:tr>
      <w:tr w:rsidR="003974FB" w:rsidRPr="00E0259A" w14:paraId="136FC736" w14:textId="77777777" w:rsidTr="00C8108F">
        <w:tc>
          <w:tcPr>
            <w:tcW w:w="709" w:type="dxa"/>
            <w:tcBorders>
              <w:top w:val="single" w:sz="4" w:space="0" w:color="000000"/>
              <w:left w:val="single" w:sz="4" w:space="0" w:color="000000"/>
              <w:bottom w:val="single" w:sz="4" w:space="0" w:color="000000"/>
            </w:tcBorders>
            <w:shd w:val="clear" w:color="auto" w:fill="auto"/>
            <w:vAlign w:val="center"/>
          </w:tcPr>
          <w:p w14:paraId="7975C05F" w14:textId="77777777" w:rsidR="003974FB" w:rsidRPr="00E0259A" w:rsidRDefault="003974FB" w:rsidP="00B70B36">
            <w:pPr>
              <w:snapToGrid w:val="0"/>
              <w:spacing w:before="48"/>
              <w:jc w:val="both"/>
              <w:rPr>
                <w:rFonts w:cs="Arial"/>
                <w:b/>
                <w:szCs w:val="18"/>
              </w:rPr>
            </w:pPr>
            <w:r w:rsidRPr="00E0259A">
              <w:rPr>
                <w:rFonts w:cs="Arial"/>
                <w:b/>
                <w:szCs w:val="18"/>
              </w:rPr>
              <w:t>K</w:t>
            </w:r>
          </w:p>
        </w:tc>
        <w:tc>
          <w:tcPr>
            <w:tcW w:w="8080" w:type="dxa"/>
            <w:tcBorders>
              <w:top w:val="single" w:sz="4" w:space="0" w:color="000000"/>
              <w:left w:val="single" w:sz="4" w:space="0" w:color="000000"/>
              <w:bottom w:val="single" w:sz="4" w:space="0" w:color="000000"/>
            </w:tcBorders>
            <w:shd w:val="clear" w:color="auto" w:fill="auto"/>
            <w:vAlign w:val="center"/>
          </w:tcPr>
          <w:p w14:paraId="3561FCDD" w14:textId="77777777" w:rsidR="003974FB" w:rsidRPr="00E0259A" w:rsidRDefault="003974FB" w:rsidP="00E47D13">
            <w:pPr>
              <w:snapToGrid w:val="0"/>
              <w:spacing w:before="48"/>
              <w:jc w:val="both"/>
              <w:rPr>
                <w:rFonts w:cs="Arial"/>
                <w:b/>
                <w:szCs w:val="18"/>
              </w:rPr>
            </w:pPr>
            <w:r w:rsidRPr="00E0259A">
              <w:rPr>
                <w:rFonts w:cs="Arial"/>
                <w:b/>
                <w:szCs w:val="18"/>
              </w:rPr>
              <w:t>Stanovisko krajského úřadu dle § 50 odst. 5 včetně sdělení, jak bylo zohledněno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E89F9" w14:textId="714635D2" w:rsidR="003974FB" w:rsidRPr="00E0259A" w:rsidRDefault="003974FB" w:rsidP="00925A8C">
            <w:pPr>
              <w:snapToGrid w:val="0"/>
              <w:spacing w:before="48"/>
              <w:jc w:val="center"/>
              <w:rPr>
                <w:rFonts w:cs="Arial"/>
                <w:b/>
                <w:szCs w:val="18"/>
              </w:rPr>
            </w:pPr>
            <w:r w:rsidRPr="00E0259A">
              <w:rPr>
                <w:rFonts w:cs="Arial"/>
                <w:b/>
                <w:szCs w:val="18"/>
              </w:rPr>
              <w:t>1</w:t>
            </w:r>
            <w:r>
              <w:rPr>
                <w:rFonts w:cs="Arial"/>
                <w:b/>
                <w:szCs w:val="18"/>
              </w:rPr>
              <w:t>81</w:t>
            </w:r>
          </w:p>
        </w:tc>
      </w:tr>
    </w:tbl>
    <w:p w14:paraId="2E2A3BF4" w14:textId="77777777" w:rsidR="006B6423" w:rsidRPr="00E0259A" w:rsidRDefault="006B6423" w:rsidP="00764AF3">
      <w:pPr>
        <w:pStyle w:val="UPText0"/>
        <w:spacing w:before="60"/>
        <w:ind w:firstLine="567"/>
        <w:rPr>
          <w:b/>
          <w:sz w:val="18"/>
          <w:szCs w:val="18"/>
          <w:lang w:val="cs-CZ"/>
        </w:rPr>
      </w:pPr>
      <w:r w:rsidRPr="00E0259A">
        <w:rPr>
          <w:b/>
          <w:sz w:val="18"/>
          <w:szCs w:val="18"/>
          <w:lang w:val="cs-CZ"/>
        </w:rPr>
        <w:t xml:space="preserve">  </w:t>
      </w:r>
      <w:r w:rsidR="009E7797" w:rsidRPr="00E0259A">
        <w:rPr>
          <w:b/>
          <w:sz w:val="18"/>
          <w:szCs w:val="18"/>
          <w:lang w:val="cs-CZ"/>
        </w:rPr>
        <w:t xml:space="preserve">  </w:t>
      </w:r>
      <w:r w:rsidRPr="00E0259A">
        <w:rPr>
          <w:b/>
          <w:sz w:val="18"/>
          <w:szCs w:val="18"/>
        </w:rPr>
        <w:t>Součástí textové části Odůvodnění j</w:t>
      </w:r>
      <w:r w:rsidR="00D94215" w:rsidRPr="00E0259A">
        <w:rPr>
          <w:b/>
          <w:sz w:val="18"/>
          <w:szCs w:val="18"/>
          <w:lang w:val="cs-CZ"/>
        </w:rPr>
        <w:t>e vložené schéma</w:t>
      </w:r>
      <w:r w:rsidRPr="00E0259A">
        <w:rPr>
          <w:b/>
          <w:sz w:val="18"/>
          <w:szCs w:val="18"/>
          <w:lang w:val="cs-CZ"/>
        </w:rPr>
        <w:t>:</w:t>
      </w:r>
    </w:p>
    <w:p w14:paraId="254ACB9F" w14:textId="1F7C7021" w:rsidR="006B6423" w:rsidRPr="00E0259A" w:rsidRDefault="00AC3E03" w:rsidP="00C8108F">
      <w:pPr>
        <w:pStyle w:val="UPText0"/>
        <w:spacing w:before="0"/>
        <w:ind w:firstLine="3402"/>
        <w:rPr>
          <w:sz w:val="18"/>
          <w:szCs w:val="18"/>
          <w:lang w:val="cs-CZ"/>
        </w:rPr>
      </w:pPr>
      <w:r w:rsidRPr="00E0259A">
        <w:rPr>
          <w:sz w:val="18"/>
          <w:szCs w:val="18"/>
          <w:lang w:val="cs-CZ"/>
        </w:rPr>
        <w:t>S</w:t>
      </w:r>
      <w:r w:rsidR="006B6423" w:rsidRPr="00E0259A">
        <w:rPr>
          <w:sz w:val="18"/>
          <w:szCs w:val="18"/>
          <w:lang w:val="cs-CZ"/>
        </w:rPr>
        <w:t xml:space="preserve">chéma typologie krajiny </w:t>
      </w:r>
      <w:r w:rsidR="00C8108F" w:rsidRPr="00E0259A">
        <w:rPr>
          <w:sz w:val="18"/>
          <w:szCs w:val="18"/>
          <w:lang w:val="cs-CZ"/>
        </w:rPr>
        <w:tab/>
      </w:r>
      <w:r w:rsidR="00C8108F" w:rsidRPr="00E0259A">
        <w:rPr>
          <w:sz w:val="18"/>
          <w:szCs w:val="18"/>
          <w:lang w:val="cs-CZ"/>
        </w:rPr>
        <w:tab/>
      </w:r>
      <w:r w:rsidR="00C8108F" w:rsidRPr="00E0259A">
        <w:rPr>
          <w:sz w:val="18"/>
          <w:szCs w:val="18"/>
          <w:lang w:val="cs-CZ"/>
        </w:rPr>
        <w:tab/>
      </w:r>
      <w:r w:rsidR="00C8108F" w:rsidRPr="00E0259A">
        <w:rPr>
          <w:sz w:val="18"/>
          <w:szCs w:val="18"/>
          <w:lang w:val="cs-CZ"/>
        </w:rPr>
        <w:tab/>
      </w:r>
      <w:r w:rsidR="00C16496" w:rsidRPr="00E0259A">
        <w:rPr>
          <w:sz w:val="18"/>
          <w:szCs w:val="18"/>
          <w:lang w:val="cs-CZ"/>
        </w:rPr>
        <w:tab/>
      </w:r>
      <w:r w:rsidR="00835140" w:rsidRPr="00E0259A">
        <w:rPr>
          <w:sz w:val="18"/>
          <w:szCs w:val="18"/>
          <w:lang w:val="cs-CZ"/>
        </w:rPr>
        <w:t xml:space="preserve">    </w:t>
      </w:r>
      <w:r w:rsidR="006B6423" w:rsidRPr="00E0259A">
        <w:rPr>
          <w:sz w:val="18"/>
          <w:szCs w:val="18"/>
          <w:lang w:val="cs-CZ"/>
        </w:rPr>
        <w:t>(za str.</w:t>
      </w:r>
      <w:r w:rsidR="00D94215" w:rsidRPr="00E0259A">
        <w:rPr>
          <w:sz w:val="18"/>
          <w:szCs w:val="18"/>
          <w:lang w:val="cs-CZ"/>
        </w:rPr>
        <w:t xml:space="preserve"> </w:t>
      </w:r>
      <w:r w:rsidR="00613983" w:rsidRPr="00E0259A">
        <w:rPr>
          <w:sz w:val="18"/>
          <w:szCs w:val="18"/>
          <w:lang w:val="cs-CZ"/>
        </w:rPr>
        <w:t>9</w:t>
      </w:r>
      <w:r w:rsidR="0056033E">
        <w:rPr>
          <w:sz w:val="18"/>
          <w:szCs w:val="18"/>
          <w:lang w:val="cs-CZ"/>
        </w:rPr>
        <w:t>4</w:t>
      </w:r>
      <w:r w:rsidR="006B6423" w:rsidRPr="00E0259A">
        <w:rPr>
          <w:sz w:val="18"/>
          <w:szCs w:val="18"/>
          <w:lang w:val="cs-CZ"/>
        </w:rPr>
        <w:t>)</w:t>
      </w:r>
    </w:p>
    <w:p w14:paraId="41724D48" w14:textId="77777777" w:rsidR="000B66CC" w:rsidRPr="00E0259A" w:rsidRDefault="000B66CC" w:rsidP="0061156B">
      <w:pPr>
        <w:pStyle w:val="UPA1NADPIS"/>
        <w:shd w:val="clear" w:color="auto" w:fill="8DB3E2" w:themeFill="text2" w:themeFillTint="66"/>
        <w:rPr>
          <w:lang w:val="cs-CZ"/>
        </w:rPr>
      </w:pPr>
      <w:r w:rsidRPr="00E0259A">
        <w:tab/>
        <w:t>Obsah grafické části</w:t>
      </w:r>
      <w:r w:rsidR="00894668" w:rsidRPr="00E0259A">
        <w:rPr>
          <w:lang w:val="cs-CZ"/>
        </w:rPr>
        <w:t xml:space="preserve"> odůvodnění</w:t>
      </w:r>
    </w:p>
    <w:p w14:paraId="590B97AD" w14:textId="77777777" w:rsidR="000B66CC" w:rsidRPr="00E0259A" w:rsidRDefault="000B66CC">
      <w:pPr>
        <w:rPr>
          <w:rFonts w:ascii="Times New Roman" w:hAnsi="Times New Roman"/>
          <w:color w:val="0000FF"/>
          <w:sz w:val="10"/>
        </w:rPr>
      </w:pPr>
    </w:p>
    <w:tbl>
      <w:tblPr>
        <w:tblW w:w="9639" w:type="dxa"/>
        <w:tblInd w:w="57" w:type="dxa"/>
        <w:tblLayout w:type="fixed"/>
        <w:tblCellMar>
          <w:left w:w="57" w:type="dxa"/>
          <w:right w:w="57" w:type="dxa"/>
        </w:tblCellMar>
        <w:tblLook w:val="0000" w:firstRow="0" w:lastRow="0" w:firstColumn="0" w:lastColumn="0" w:noHBand="0" w:noVBand="0"/>
      </w:tblPr>
      <w:tblGrid>
        <w:gridCol w:w="709"/>
        <w:gridCol w:w="7655"/>
        <w:gridCol w:w="1275"/>
      </w:tblGrid>
      <w:tr w:rsidR="000B66CC" w:rsidRPr="00E0259A" w14:paraId="2FBE58AF" w14:textId="77777777" w:rsidTr="002A11EB">
        <w:tc>
          <w:tcPr>
            <w:tcW w:w="709" w:type="dxa"/>
            <w:tcBorders>
              <w:top w:val="single" w:sz="4" w:space="0" w:color="000000"/>
              <w:left w:val="single" w:sz="4" w:space="0" w:color="000000"/>
              <w:bottom w:val="single" w:sz="4" w:space="0" w:color="000000"/>
            </w:tcBorders>
            <w:shd w:val="clear" w:color="auto" w:fill="DBE5F1" w:themeFill="accent1" w:themeFillTint="33"/>
            <w:vAlign w:val="center"/>
          </w:tcPr>
          <w:p w14:paraId="2CC69D7E" w14:textId="77777777" w:rsidR="000B66CC" w:rsidRPr="00E0259A" w:rsidRDefault="000B66CC">
            <w:pPr>
              <w:snapToGrid w:val="0"/>
              <w:rPr>
                <w:rFonts w:cs="Arial"/>
                <w:b/>
                <w:bCs/>
                <w:szCs w:val="18"/>
              </w:rPr>
            </w:pPr>
            <w:r w:rsidRPr="00E0259A">
              <w:rPr>
                <w:rFonts w:cs="Arial"/>
                <w:b/>
                <w:bCs/>
                <w:szCs w:val="18"/>
              </w:rPr>
              <w:t>číslo</w:t>
            </w:r>
          </w:p>
        </w:tc>
        <w:tc>
          <w:tcPr>
            <w:tcW w:w="7655" w:type="dxa"/>
            <w:tcBorders>
              <w:top w:val="single" w:sz="4" w:space="0" w:color="000000"/>
              <w:left w:val="single" w:sz="4" w:space="0" w:color="000000"/>
              <w:bottom w:val="single" w:sz="4" w:space="0" w:color="000000"/>
            </w:tcBorders>
            <w:shd w:val="clear" w:color="auto" w:fill="DBE5F1" w:themeFill="accent1" w:themeFillTint="33"/>
            <w:vAlign w:val="center"/>
          </w:tcPr>
          <w:p w14:paraId="5A94B5DA" w14:textId="77777777" w:rsidR="000B66CC" w:rsidRPr="00E0259A" w:rsidRDefault="000B66CC">
            <w:pPr>
              <w:snapToGrid w:val="0"/>
              <w:rPr>
                <w:rFonts w:cs="Arial"/>
                <w:b/>
                <w:bCs/>
                <w:szCs w:val="18"/>
              </w:rPr>
            </w:pPr>
            <w:r w:rsidRPr="00E0259A">
              <w:rPr>
                <w:rFonts w:cs="Arial"/>
                <w:b/>
                <w:bCs/>
                <w:szCs w:val="18"/>
              </w:rPr>
              <w:t>název výkresu</w:t>
            </w:r>
          </w:p>
        </w:tc>
        <w:tc>
          <w:tcPr>
            <w:tcW w:w="127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6114630" w14:textId="77777777" w:rsidR="000B66CC" w:rsidRPr="00E0259A" w:rsidRDefault="000B66CC">
            <w:pPr>
              <w:snapToGrid w:val="0"/>
              <w:jc w:val="center"/>
              <w:rPr>
                <w:rFonts w:cs="Arial"/>
                <w:b/>
                <w:bCs/>
                <w:szCs w:val="18"/>
              </w:rPr>
            </w:pPr>
            <w:r w:rsidRPr="00E0259A">
              <w:rPr>
                <w:rFonts w:cs="Arial"/>
                <w:b/>
                <w:bCs/>
                <w:szCs w:val="18"/>
              </w:rPr>
              <w:t>měřítko</w:t>
            </w:r>
          </w:p>
        </w:tc>
      </w:tr>
      <w:tr w:rsidR="000B66CC" w:rsidRPr="00E0259A" w14:paraId="6EB2ED39" w14:textId="77777777" w:rsidTr="00C8108F">
        <w:tc>
          <w:tcPr>
            <w:tcW w:w="709" w:type="dxa"/>
            <w:tcBorders>
              <w:top w:val="single" w:sz="4" w:space="0" w:color="000000"/>
              <w:left w:val="single" w:sz="4" w:space="0" w:color="000000"/>
              <w:bottom w:val="single" w:sz="4" w:space="0" w:color="000000"/>
            </w:tcBorders>
            <w:vAlign w:val="center"/>
          </w:tcPr>
          <w:p w14:paraId="345D02B9" w14:textId="77777777" w:rsidR="000B66CC" w:rsidRPr="00E0259A" w:rsidRDefault="005C314B" w:rsidP="005C314B">
            <w:pPr>
              <w:snapToGrid w:val="0"/>
              <w:spacing w:before="48"/>
              <w:jc w:val="both"/>
              <w:rPr>
                <w:rFonts w:cs="Arial"/>
                <w:szCs w:val="18"/>
              </w:rPr>
            </w:pPr>
            <w:r w:rsidRPr="00E0259A">
              <w:rPr>
                <w:rFonts w:cs="Arial"/>
                <w:szCs w:val="18"/>
              </w:rPr>
              <w:t>5</w:t>
            </w:r>
          </w:p>
        </w:tc>
        <w:tc>
          <w:tcPr>
            <w:tcW w:w="7655" w:type="dxa"/>
            <w:tcBorders>
              <w:top w:val="single" w:sz="4" w:space="0" w:color="000000"/>
              <w:left w:val="single" w:sz="4" w:space="0" w:color="000000"/>
              <w:bottom w:val="single" w:sz="4" w:space="0" w:color="000000"/>
            </w:tcBorders>
            <w:vAlign w:val="center"/>
          </w:tcPr>
          <w:p w14:paraId="6F3E422E" w14:textId="77777777" w:rsidR="000B66CC" w:rsidRPr="00E0259A" w:rsidRDefault="000B66CC">
            <w:pPr>
              <w:pStyle w:val="Nadpis6"/>
              <w:rPr>
                <w:rFonts w:cs="Arial"/>
                <w:color w:val="auto"/>
                <w:sz w:val="18"/>
                <w:szCs w:val="18"/>
                <w:lang w:val="cs-CZ"/>
              </w:rPr>
            </w:pPr>
            <w:r w:rsidRPr="00E0259A">
              <w:rPr>
                <w:rFonts w:cs="Arial"/>
                <w:color w:val="auto"/>
                <w:sz w:val="18"/>
                <w:szCs w:val="18"/>
                <w:lang w:val="cs-CZ"/>
              </w:rPr>
              <w:t>Koordinační výkres</w:t>
            </w:r>
          </w:p>
        </w:tc>
        <w:tc>
          <w:tcPr>
            <w:tcW w:w="1275" w:type="dxa"/>
            <w:tcBorders>
              <w:top w:val="single" w:sz="4" w:space="0" w:color="000000"/>
              <w:left w:val="single" w:sz="4" w:space="0" w:color="000000"/>
              <w:bottom w:val="single" w:sz="4" w:space="0" w:color="000000"/>
              <w:right w:val="single" w:sz="4" w:space="0" w:color="000000"/>
            </w:tcBorders>
            <w:vAlign w:val="center"/>
          </w:tcPr>
          <w:p w14:paraId="427DC9C9" w14:textId="77777777" w:rsidR="000B66CC" w:rsidRPr="00E0259A" w:rsidRDefault="000B66CC" w:rsidP="00B70B36">
            <w:pPr>
              <w:snapToGrid w:val="0"/>
              <w:spacing w:before="48"/>
              <w:ind w:right="84"/>
              <w:jc w:val="right"/>
              <w:rPr>
                <w:rFonts w:cs="Arial"/>
                <w:szCs w:val="18"/>
              </w:rPr>
            </w:pPr>
            <w:r w:rsidRPr="00E0259A">
              <w:rPr>
                <w:rFonts w:cs="Arial"/>
                <w:szCs w:val="18"/>
              </w:rPr>
              <w:t>1:</w:t>
            </w:r>
            <w:r w:rsidR="00B70B36" w:rsidRPr="00E0259A">
              <w:rPr>
                <w:rFonts w:cs="Arial"/>
                <w:szCs w:val="18"/>
              </w:rPr>
              <w:t>5</w:t>
            </w:r>
            <w:r w:rsidR="00615101" w:rsidRPr="00E0259A">
              <w:rPr>
                <w:rFonts w:cs="Arial"/>
                <w:szCs w:val="18"/>
              </w:rPr>
              <w:t> </w:t>
            </w:r>
            <w:r w:rsidRPr="00E0259A">
              <w:rPr>
                <w:rFonts w:cs="Arial"/>
                <w:szCs w:val="18"/>
              </w:rPr>
              <w:t>000</w:t>
            </w:r>
          </w:p>
        </w:tc>
      </w:tr>
      <w:tr w:rsidR="009E7797" w:rsidRPr="00E0259A" w14:paraId="0E9E4F8B" w14:textId="77777777" w:rsidTr="00C8108F">
        <w:tc>
          <w:tcPr>
            <w:tcW w:w="709" w:type="dxa"/>
            <w:tcBorders>
              <w:top w:val="single" w:sz="4" w:space="0" w:color="000000"/>
              <w:left w:val="single" w:sz="4" w:space="0" w:color="000000"/>
              <w:bottom w:val="single" w:sz="4" w:space="0" w:color="000000"/>
            </w:tcBorders>
            <w:vAlign w:val="center"/>
          </w:tcPr>
          <w:p w14:paraId="61438F4D" w14:textId="77777777" w:rsidR="009E7797" w:rsidRPr="00E0259A" w:rsidRDefault="009E7797" w:rsidP="005C314B">
            <w:pPr>
              <w:snapToGrid w:val="0"/>
              <w:spacing w:before="48"/>
              <w:jc w:val="both"/>
              <w:rPr>
                <w:rFonts w:cs="Arial"/>
                <w:szCs w:val="18"/>
              </w:rPr>
            </w:pPr>
            <w:r w:rsidRPr="00E0259A">
              <w:rPr>
                <w:rFonts w:cs="Arial"/>
                <w:szCs w:val="18"/>
              </w:rPr>
              <w:t>6</w:t>
            </w:r>
          </w:p>
        </w:tc>
        <w:tc>
          <w:tcPr>
            <w:tcW w:w="7655" w:type="dxa"/>
            <w:tcBorders>
              <w:top w:val="single" w:sz="4" w:space="0" w:color="000000"/>
              <w:left w:val="single" w:sz="4" w:space="0" w:color="000000"/>
              <w:bottom w:val="single" w:sz="4" w:space="0" w:color="000000"/>
            </w:tcBorders>
            <w:vAlign w:val="center"/>
          </w:tcPr>
          <w:p w14:paraId="77DD76E1" w14:textId="77777777" w:rsidR="009E7797" w:rsidRPr="00E0259A" w:rsidRDefault="009E7797" w:rsidP="009E7797">
            <w:pPr>
              <w:pStyle w:val="Nadpis6"/>
              <w:rPr>
                <w:rFonts w:cs="Arial"/>
                <w:color w:val="auto"/>
                <w:sz w:val="18"/>
                <w:szCs w:val="18"/>
                <w:lang w:val="cs-CZ"/>
              </w:rPr>
            </w:pPr>
            <w:r w:rsidRPr="00E0259A">
              <w:rPr>
                <w:rFonts w:cs="Arial"/>
                <w:color w:val="auto"/>
                <w:sz w:val="18"/>
                <w:szCs w:val="18"/>
                <w:lang w:val="cs-CZ"/>
              </w:rPr>
              <w:t>Výkres širších vztahů</w:t>
            </w:r>
          </w:p>
        </w:tc>
        <w:tc>
          <w:tcPr>
            <w:tcW w:w="1275" w:type="dxa"/>
            <w:tcBorders>
              <w:top w:val="single" w:sz="4" w:space="0" w:color="000000"/>
              <w:left w:val="single" w:sz="4" w:space="0" w:color="000000"/>
              <w:bottom w:val="single" w:sz="4" w:space="0" w:color="000000"/>
              <w:right w:val="single" w:sz="4" w:space="0" w:color="000000"/>
            </w:tcBorders>
            <w:vAlign w:val="center"/>
          </w:tcPr>
          <w:p w14:paraId="062683E3" w14:textId="77777777" w:rsidR="009E7797" w:rsidRPr="00E0259A" w:rsidRDefault="009E7797" w:rsidP="009E7797">
            <w:pPr>
              <w:snapToGrid w:val="0"/>
              <w:spacing w:before="48"/>
              <w:ind w:right="84"/>
              <w:jc w:val="right"/>
              <w:rPr>
                <w:rFonts w:cs="Arial"/>
                <w:szCs w:val="18"/>
              </w:rPr>
            </w:pPr>
            <w:r w:rsidRPr="00E0259A">
              <w:rPr>
                <w:rFonts w:cs="Arial"/>
                <w:szCs w:val="18"/>
              </w:rPr>
              <w:t>1:100 000</w:t>
            </w:r>
          </w:p>
        </w:tc>
      </w:tr>
      <w:tr w:rsidR="00FD3159" w:rsidRPr="00E0259A" w14:paraId="64FC7367" w14:textId="77777777" w:rsidTr="00C8108F">
        <w:tc>
          <w:tcPr>
            <w:tcW w:w="709" w:type="dxa"/>
            <w:tcBorders>
              <w:top w:val="single" w:sz="4" w:space="0" w:color="000000"/>
              <w:left w:val="single" w:sz="4" w:space="0" w:color="000000"/>
              <w:bottom w:val="single" w:sz="4" w:space="0" w:color="000000"/>
            </w:tcBorders>
            <w:vAlign w:val="center"/>
          </w:tcPr>
          <w:p w14:paraId="6A5E4430" w14:textId="77777777" w:rsidR="00FD3159" w:rsidRPr="00E0259A" w:rsidRDefault="009E7797" w:rsidP="009E7797">
            <w:pPr>
              <w:snapToGrid w:val="0"/>
              <w:spacing w:before="48"/>
              <w:jc w:val="both"/>
              <w:rPr>
                <w:rFonts w:cs="Arial"/>
                <w:szCs w:val="18"/>
              </w:rPr>
            </w:pPr>
            <w:r w:rsidRPr="00E0259A">
              <w:rPr>
                <w:rFonts w:cs="Arial"/>
                <w:szCs w:val="18"/>
              </w:rPr>
              <w:t>7</w:t>
            </w:r>
          </w:p>
        </w:tc>
        <w:tc>
          <w:tcPr>
            <w:tcW w:w="7655" w:type="dxa"/>
            <w:tcBorders>
              <w:top w:val="single" w:sz="4" w:space="0" w:color="000000"/>
              <w:left w:val="single" w:sz="4" w:space="0" w:color="000000"/>
              <w:bottom w:val="single" w:sz="4" w:space="0" w:color="000000"/>
            </w:tcBorders>
            <w:vAlign w:val="center"/>
          </w:tcPr>
          <w:p w14:paraId="3D6AC439" w14:textId="77777777" w:rsidR="00FD3159" w:rsidRPr="00E0259A" w:rsidRDefault="00FD3159" w:rsidP="00D636E2">
            <w:pPr>
              <w:snapToGrid w:val="0"/>
              <w:spacing w:before="48"/>
              <w:jc w:val="both"/>
              <w:rPr>
                <w:rFonts w:cs="Arial"/>
                <w:szCs w:val="18"/>
              </w:rPr>
            </w:pPr>
            <w:r w:rsidRPr="00E0259A">
              <w:rPr>
                <w:rFonts w:cs="Arial"/>
                <w:szCs w:val="18"/>
              </w:rPr>
              <w:t>Výkres předpokládaných záborů půdního fondu</w:t>
            </w:r>
          </w:p>
        </w:tc>
        <w:tc>
          <w:tcPr>
            <w:tcW w:w="1275" w:type="dxa"/>
            <w:tcBorders>
              <w:top w:val="single" w:sz="4" w:space="0" w:color="000000"/>
              <w:left w:val="single" w:sz="4" w:space="0" w:color="000000"/>
              <w:bottom w:val="single" w:sz="4" w:space="0" w:color="000000"/>
              <w:right w:val="single" w:sz="4" w:space="0" w:color="000000"/>
            </w:tcBorders>
            <w:vAlign w:val="center"/>
          </w:tcPr>
          <w:p w14:paraId="43F68FEE" w14:textId="77777777" w:rsidR="00FD3159" w:rsidRPr="00E0259A" w:rsidRDefault="00FD3159" w:rsidP="00D636E2">
            <w:pPr>
              <w:snapToGrid w:val="0"/>
              <w:spacing w:before="48"/>
              <w:ind w:right="84"/>
              <w:jc w:val="right"/>
              <w:rPr>
                <w:rFonts w:cs="Arial"/>
                <w:szCs w:val="18"/>
              </w:rPr>
            </w:pPr>
            <w:r w:rsidRPr="00E0259A">
              <w:rPr>
                <w:rFonts w:cs="Arial"/>
                <w:szCs w:val="18"/>
              </w:rPr>
              <w:t>1:5 000</w:t>
            </w:r>
          </w:p>
        </w:tc>
      </w:tr>
    </w:tbl>
    <w:p w14:paraId="43E41D5F" w14:textId="77777777" w:rsidR="007C1484" w:rsidRPr="00E0259A" w:rsidRDefault="00F3426C" w:rsidP="007C1484">
      <w:pPr>
        <w:pStyle w:val="UPText0"/>
        <w:spacing w:before="40"/>
        <w:ind w:firstLine="0"/>
        <w:rPr>
          <w:sz w:val="18"/>
          <w:szCs w:val="18"/>
          <w:lang w:val="cs-CZ"/>
        </w:rPr>
      </w:pPr>
      <w:r w:rsidRPr="00E0259A">
        <w:rPr>
          <w:sz w:val="18"/>
          <w:szCs w:val="18"/>
        </w:rPr>
        <w:t xml:space="preserve">Grafická část Územního plánu </w:t>
      </w:r>
      <w:r w:rsidR="006C6AAA" w:rsidRPr="00E0259A">
        <w:rPr>
          <w:sz w:val="18"/>
          <w:szCs w:val="18"/>
          <w:lang w:val="cs-CZ"/>
        </w:rPr>
        <w:t>Křižany</w:t>
      </w:r>
      <w:r w:rsidRPr="00E0259A">
        <w:rPr>
          <w:sz w:val="18"/>
          <w:szCs w:val="18"/>
          <w:lang w:val="cs-CZ"/>
        </w:rPr>
        <w:t> -</w:t>
      </w:r>
      <w:r w:rsidRPr="00E0259A">
        <w:rPr>
          <w:sz w:val="18"/>
          <w:szCs w:val="18"/>
        </w:rPr>
        <w:t xml:space="preserve"> Odůvodnění obsahuje</w:t>
      </w:r>
      <w:r w:rsidR="007C1484" w:rsidRPr="00E0259A">
        <w:rPr>
          <w:sz w:val="18"/>
          <w:szCs w:val="18"/>
          <w:lang w:val="cs-CZ"/>
        </w:rPr>
        <w:t>:</w:t>
      </w:r>
    </w:p>
    <w:p w14:paraId="51466D8F" w14:textId="53B2F051" w:rsidR="00B81D31" w:rsidRPr="00E0259A" w:rsidRDefault="00BB5DB8" w:rsidP="00AE047D">
      <w:pPr>
        <w:pStyle w:val="UPText0"/>
        <w:spacing w:before="40"/>
        <w:ind w:firstLine="0"/>
        <w:rPr>
          <w:sz w:val="18"/>
          <w:szCs w:val="18"/>
          <w:lang w:val="cs-CZ"/>
        </w:rPr>
      </w:pPr>
      <w:r w:rsidRPr="00E0259A">
        <w:rPr>
          <w:sz w:val="18"/>
          <w:szCs w:val="18"/>
          <w:lang w:val="cs-CZ"/>
        </w:rPr>
        <w:t xml:space="preserve">2 výkresy formátu </w:t>
      </w:r>
      <w:r w:rsidR="00FB2058" w:rsidRPr="00E0259A">
        <w:rPr>
          <w:sz w:val="18"/>
          <w:szCs w:val="18"/>
          <w:lang w:val="cs-CZ"/>
        </w:rPr>
        <w:t>2100</w:t>
      </w:r>
      <w:r w:rsidRPr="00E0259A">
        <w:rPr>
          <w:sz w:val="18"/>
          <w:szCs w:val="18"/>
          <w:lang w:val="cs-CZ"/>
        </w:rPr>
        <w:t xml:space="preserve"> x </w:t>
      </w:r>
      <w:r w:rsidR="00FB2058" w:rsidRPr="00E0259A">
        <w:rPr>
          <w:sz w:val="18"/>
          <w:szCs w:val="18"/>
          <w:lang w:val="cs-CZ"/>
        </w:rPr>
        <w:t>1</w:t>
      </w:r>
      <w:r w:rsidR="00CE74ED" w:rsidRPr="00E0259A">
        <w:rPr>
          <w:sz w:val="18"/>
          <w:szCs w:val="18"/>
          <w:lang w:val="cs-CZ"/>
        </w:rPr>
        <w:t>0</w:t>
      </w:r>
      <w:r w:rsidR="00FB2058" w:rsidRPr="00E0259A">
        <w:rPr>
          <w:sz w:val="18"/>
          <w:szCs w:val="18"/>
          <w:lang w:val="cs-CZ"/>
        </w:rPr>
        <w:t>40</w:t>
      </w:r>
      <w:r w:rsidRPr="00E0259A">
        <w:rPr>
          <w:sz w:val="18"/>
          <w:szCs w:val="18"/>
          <w:lang w:val="cs-CZ"/>
        </w:rPr>
        <w:t xml:space="preserve"> mm a 1 výkres formátu </w:t>
      </w:r>
      <w:r w:rsidR="00FB2058" w:rsidRPr="00E0259A">
        <w:rPr>
          <w:sz w:val="18"/>
          <w:szCs w:val="18"/>
          <w:lang w:val="cs-CZ"/>
        </w:rPr>
        <w:t>420 x 594</w:t>
      </w:r>
      <w:r w:rsidRPr="00E0259A">
        <w:rPr>
          <w:sz w:val="18"/>
          <w:szCs w:val="18"/>
          <w:lang w:val="cs-CZ"/>
        </w:rPr>
        <w:t xml:space="preserve"> mm.</w:t>
      </w:r>
    </w:p>
    <w:p w14:paraId="15E5F060" w14:textId="77777777" w:rsidR="00A30D73" w:rsidRPr="00E0259A" w:rsidRDefault="00A30D73" w:rsidP="00A30D73">
      <w:pPr>
        <w:pStyle w:val="Zpat"/>
        <w:tabs>
          <w:tab w:val="right" w:pos="3270"/>
          <w:tab w:val="right" w:pos="11190"/>
        </w:tabs>
        <w:spacing w:before="20"/>
        <w:ind w:left="70"/>
        <w:sectPr w:rsidR="00A30D73" w:rsidRPr="00E0259A" w:rsidSect="00511EAE">
          <w:headerReference w:type="even" r:id="rId14"/>
          <w:headerReference w:type="default" r:id="rId15"/>
          <w:footerReference w:type="even" r:id="rId16"/>
          <w:headerReference w:type="first" r:id="rId17"/>
          <w:footerReference w:type="first" r:id="rId18"/>
          <w:footnotePr>
            <w:pos w:val="beneathText"/>
          </w:footnotePr>
          <w:pgSz w:w="11905" w:h="16837" w:code="9"/>
          <w:pgMar w:top="1134" w:right="1134" w:bottom="1134" w:left="1134" w:header="567" w:footer="567" w:gutter="0"/>
          <w:cols w:space="708"/>
          <w:docGrid w:linePitch="360"/>
        </w:sectPr>
      </w:pPr>
    </w:p>
    <w:p w14:paraId="31435C28" w14:textId="77777777" w:rsidR="00A30D73" w:rsidRPr="00E0259A" w:rsidRDefault="00A30D73" w:rsidP="0061156B">
      <w:pPr>
        <w:pStyle w:val="UPANADPIS"/>
        <w:shd w:val="clear" w:color="auto" w:fill="8DB3E2" w:themeFill="text2" w:themeFillTint="66"/>
        <w:spacing w:before="180"/>
        <w:jc w:val="both"/>
      </w:pPr>
      <w:r w:rsidRPr="00E0259A">
        <w:lastRenderedPageBreak/>
        <w:tab/>
        <w:t>Seznam použitých zkratek, vysvětlivky</w:t>
      </w:r>
    </w:p>
    <w:p w14:paraId="003336BD" w14:textId="77777777" w:rsidR="00A30D73" w:rsidRPr="00E0259A" w:rsidRDefault="00A30D73" w:rsidP="00C8108F">
      <w:pPr>
        <w:pStyle w:val="UPA11NADPIS4"/>
        <w:spacing w:before="0"/>
        <w:rPr>
          <w:rFonts w:cs="Arial"/>
          <w:b/>
          <w:sz w:val="16"/>
          <w:szCs w:val="16"/>
        </w:rPr>
      </w:pPr>
    </w:p>
    <w:tbl>
      <w:tblPr>
        <w:tblW w:w="0" w:type="auto"/>
        <w:tblInd w:w="72" w:type="dxa"/>
        <w:tblLayout w:type="fixed"/>
        <w:tblCellMar>
          <w:left w:w="70" w:type="dxa"/>
          <w:right w:w="70" w:type="dxa"/>
        </w:tblCellMar>
        <w:tblLook w:val="0000" w:firstRow="0" w:lastRow="0" w:firstColumn="0" w:lastColumn="0" w:noHBand="0" w:noVBand="0"/>
      </w:tblPr>
      <w:tblGrid>
        <w:gridCol w:w="1699"/>
        <w:gridCol w:w="7938"/>
      </w:tblGrid>
      <w:tr w:rsidR="00A30D73" w:rsidRPr="00E0259A" w14:paraId="5AA3D2F0" w14:textId="77777777" w:rsidTr="00A30D73">
        <w:trPr>
          <w:trHeight w:val="23"/>
        </w:trPr>
        <w:tc>
          <w:tcPr>
            <w:tcW w:w="1699" w:type="dxa"/>
            <w:tcBorders>
              <w:top w:val="single" w:sz="4" w:space="0" w:color="000000"/>
              <w:left w:val="single" w:sz="4" w:space="0" w:color="000000"/>
              <w:bottom w:val="single" w:sz="4" w:space="0" w:color="000000"/>
            </w:tcBorders>
          </w:tcPr>
          <w:p w14:paraId="47C799B9" w14:textId="77777777" w:rsidR="00A30D73" w:rsidRPr="00E0259A" w:rsidRDefault="00A30D73" w:rsidP="00A30D73">
            <w:pPr>
              <w:pStyle w:val="UPTABvidtext"/>
            </w:pPr>
            <w:r w:rsidRPr="00E0259A">
              <w:t>AOPK ČR</w:t>
            </w:r>
          </w:p>
        </w:tc>
        <w:tc>
          <w:tcPr>
            <w:tcW w:w="7938" w:type="dxa"/>
            <w:tcBorders>
              <w:top w:val="single" w:sz="4" w:space="0" w:color="000000"/>
              <w:left w:val="single" w:sz="4" w:space="0" w:color="000000"/>
              <w:bottom w:val="single" w:sz="4" w:space="0" w:color="000000"/>
              <w:right w:val="single" w:sz="4" w:space="0" w:color="000000"/>
            </w:tcBorders>
          </w:tcPr>
          <w:p w14:paraId="4F61165D" w14:textId="77777777" w:rsidR="00A30D73" w:rsidRPr="00E0259A" w:rsidRDefault="00A30D73" w:rsidP="00A30D73">
            <w:pPr>
              <w:pStyle w:val="UPTABvidtext"/>
            </w:pPr>
            <w:r w:rsidRPr="00E0259A">
              <w:t>Agentura ochrany přírody a krajiny České republiky</w:t>
            </w:r>
          </w:p>
        </w:tc>
      </w:tr>
      <w:tr w:rsidR="0056033E" w:rsidRPr="00E0259A" w14:paraId="6D938193" w14:textId="77777777" w:rsidTr="00A30D73">
        <w:trPr>
          <w:trHeight w:val="23"/>
        </w:trPr>
        <w:tc>
          <w:tcPr>
            <w:tcW w:w="1699" w:type="dxa"/>
            <w:tcBorders>
              <w:top w:val="single" w:sz="4" w:space="0" w:color="000000"/>
              <w:left w:val="single" w:sz="4" w:space="0" w:color="000000"/>
              <w:bottom w:val="single" w:sz="4" w:space="0" w:color="000000"/>
            </w:tcBorders>
          </w:tcPr>
          <w:p w14:paraId="79213EB9" w14:textId="368D6199" w:rsidR="0056033E" w:rsidRPr="00E0259A" w:rsidRDefault="0056033E" w:rsidP="0056033E">
            <w:pPr>
              <w:pStyle w:val="UPTABvidtext"/>
            </w:pPr>
            <w:r>
              <w:t>AZÚR LK č.1</w:t>
            </w:r>
          </w:p>
        </w:tc>
        <w:tc>
          <w:tcPr>
            <w:tcW w:w="7938" w:type="dxa"/>
            <w:tcBorders>
              <w:top w:val="single" w:sz="4" w:space="0" w:color="000000"/>
              <w:left w:val="single" w:sz="4" w:space="0" w:color="000000"/>
              <w:bottom w:val="single" w:sz="4" w:space="0" w:color="000000"/>
              <w:right w:val="single" w:sz="4" w:space="0" w:color="000000"/>
            </w:tcBorders>
          </w:tcPr>
          <w:p w14:paraId="0B704854" w14:textId="65EB4A6E" w:rsidR="0056033E" w:rsidRPr="00E0259A" w:rsidRDefault="0056033E" w:rsidP="0056033E">
            <w:pPr>
              <w:pStyle w:val="UPTABvidtext"/>
            </w:pPr>
            <w:r>
              <w:t>Aktualizace zásad územního rozvoje Libereckého kraje č.1</w:t>
            </w:r>
          </w:p>
        </w:tc>
      </w:tr>
      <w:tr w:rsidR="00A30D73" w:rsidRPr="00E0259A" w14:paraId="0A387059" w14:textId="77777777" w:rsidTr="00A30D73">
        <w:trPr>
          <w:trHeight w:val="23"/>
        </w:trPr>
        <w:tc>
          <w:tcPr>
            <w:tcW w:w="1699" w:type="dxa"/>
            <w:tcBorders>
              <w:left w:val="single" w:sz="4" w:space="0" w:color="000000"/>
              <w:bottom w:val="single" w:sz="4" w:space="0" w:color="000000"/>
            </w:tcBorders>
          </w:tcPr>
          <w:p w14:paraId="59E02344" w14:textId="77777777" w:rsidR="00A30D73" w:rsidRPr="00E0259A" w:rsidRDefault="00A30D73" w:rsidP="00A30D73">
            <w:pPr>
              <w:pStyle w:val="UPTABvidtext"/>
            </w:pPr>
            <w:r w:rsidRPr="00E0259A">
              <w:t>a.s.</w:t>
            </w:r>
          </w:p>
        </w:tc>
        <w:tc>
          <w:tcPr>
            <w:tcW w:w="7938" w:type="dxa"/>
            <w:tcBorders>
              <w:left w:val="single" w:sz="4" w:space="0" w:color="000000"/>
              <w:bottom w:val="single" w:sz="4" w:space="0" w:color="000000"/>
              <w:right w:val="single" w:sz="4" w:space="0" w:color="000000"/>
            </w:tcBorders>
          </w:tcPr>
          <w:p w14:paraId="06B5DEFE" w14:textId="77777777" w:rsidR="00A30D73" w:rsidRPr="00E0259A" w:rsidRDefault="00A30D73" w:rsidP="00A30D73">
            <w:pPr>
              <w:pStyle w:val="UPTABvidtext"/>
            </w:pPr>
            <w:r w:rsidRPr="00E0259A">
              <w:t>akciová společnost</w:t>
            </w:r>
          </w:p>
        </w:tc>
      </w:tr>
      <w:tr w:rsidR="00A30D73" w:rsidRPr="00E0259A" w14:paraId="6760DE31" w14:textId="77777777" w:rsidTr="00A30D73">
        <w:trPr>
          <w:trHeight w:val="23"/>
        </w:trPr>
        <w:tc>
          <w:tcPr>
            <w:tcW w:w="1699" w:type="dxa"/>
            <w:tcBorders>
              <w:top w:val="single" w:sz="4" w:space="0" w:color="000000"/>
              <w:left w:val="single" w:sz="4" w:space="0" w:color="000000"/>
              <w:bottom w:val="single" w:sz="4" w:space="0" w:color="000000"/>
            </w:tcBorders>
          </w:tcPr>
          <w:p w14:paraId="323AB10B" w14:textId="77777777" w:rsidR="00A30D73" w:rsidRPr="00E0259A" w:rsidRDefault="00A30D73" w:rsidP="00A30D73">
            <w:pPr>
              <w:pStyle w:val="UPTABvidtext"/>
            </w:pPr>
            <w:r w:rsidRPr="00E0259A">
              <w:t>BC, BK</w:t>
            </w:r>
          </w:p>
        </w:tc>
        <w:tc>
          <w:tcPr>
            <w:tcW w:w="7938" w:type="dxa"/>
            <w:tcBorders>
              <w:top w:val="single" w:sz="4" w:space="0" w:color="000000"/>
              <w:left w:val="single" w:sz="4" w:space="0" w:color="000000"/>
              <w:bottom w:val="single" w:sz="4" w:space="0" w:color="000000"/>
              <w:right w:val="single" w:sz="4" w:space="0" w:color="000000"/>
            </w:tcBorders>
          </w:tcPr>
          <w:p w14:paraId="10A6BB01" w14:textId="77777777" w:rsidR="00A30D73" w:rsidRPr="00E0259A" w:rsidRDefault="00A30D73" w:rsidP="00A30D73">
            <w:pPr>
              <w:pStyle w:val="UPTABvidtext"/>
            </w:pPr>
            <w:r w:rsidRPr="00E0259A">
              <w:t>biocentrum, biokoridor (skladebné části ÚSES)</w:t>
            </w:r>
          </w:p>
        </w:tc>
      </w:tr>
      <w:tr w:rsidR="00A30D73" w:rsidRPr="00E0259A" w14:paraId="41236997" w14:textId="77777777" w:rsidTr="00A30D73">
        <w:trPr>
          <w:trHeight w:val="23"/>
        </w:trPr>
        <w:tc>
          <w:tcPr>
            <w:tcW w:w="1699" w:type="dxa"/>
            <w:tcBorders>
              <w:top w:val="single" w:sz="4" w:space="0" w:color="000000"/>
              <w:left w:val="single" w:sz="4" w:space="0" w:color="000000"/>
              <w:bottom w:val="single" w:sz="4" w:space="0" w:color="000000"/>
            </w:tcBorders>
          </w:tcPr>
          <w:p w14:paraId="0A38ECEC" w14:textId="77777777" w:rsidR="00A30D73" w:rsidRPr="00E0259A" w:rsidRDefault="00A30D73" w:rsidP="00A30D73">
            <w:pPr>
              <w:pStyle w:val="UPTABvidtext"/>
            </w:pPr>
            <w:r w:rsidRPr="00E0259A">
              <w:t>BPEJ</w:t>
            </w:r>
          </w:p>
        </w:tc>
        <w:tc>
          <w:tcPr>
            <w:tcW w:w="7938" w:type="dxa"/>
            <w:tcBorders>
              <w:top w:val="single" w:sz="4" w:space="0" w:color="000000"/>
              <w:left w:val="single" w:sz="4" w:space="0" w:color="000000"/>
              <w:bottom w:val="single" w:sz="4" w:space="0" w:color="000000"/>
              <w:right w:val="single" w:sz="4" w:space="0" w:color="000000"/>
            </w:tcBorders>
          </w:tcPr>
          <w:p w14:paraId="44E5DB85" w14:textId="77777777" w:rsidR="00A30D73" w:rsidRPr="00E0259A" w:rsidRDefault="00A30D73" w:rsidP="00A30D73">
            <w:pPr>
              <w:pStyle w:val="UPTABvidtext"/>
            </w:pPr>
            <w:r w:rsidRPr="00E0259A">
              <w:t>bonitovaná půdně ekologická jednotka</w:t>
            </w:r>
          </w:p>
        </w:tc>
      </w:tr>
      <w:tr w:rsidR="00A30D73" w:rsidRPr="00E0259A" w14:paraId="19424144" w14:textId="77777777" w:rsidTr="00A30D73">
        <w:trPr>
          <w:trHeight w:val="23"/>
        </w:trPr>
        <w:tc>
          <w:tcPr>
            <w:tcW w:w="1699" w:type="dxa"/>
            <w:tcBorders>
              <w:top w:val="single" w:sz="4" w:space="0" w:color="000000"/>
              <w:left w:val="single" w:sz="4" w:space="0" w:color="000000"/>
              <w:bottom w:val="single" w:sz="4" w:space="0" w:color="000000"/>
            </w:tcBorders>
          </w:tcPr>
          <w:p w14:paraId="06968B65" w14:textId="77777777" w:rsidR="00A30D73" w:rsidRPr="00E0259A" w:rsidRDefault="00A30D73" w:rsidP="00A30D73">
            <w:pPr>
              <w:pStyle w:val="UPTABvidtext"/>
            </w:pPr>
            <w:r w:rsidRPr="00E0259A">
              <w:t>CO</w:t>
            </w:r>
          </w:p>
        </w:tc>
        <w:tc>
          <w:tcPr>
            <w:tcW w:w="7938" w:type="dxa"/>
            <w:tcBorders>
              <w:top w:val="single" w:sz="4" w:space="0" w:color="000000"/>
              <w:left w:val="single" w:sz="4" w:space="0" w:color="000000"/>
              <w:bottom w:val="single" w:sz="4" w:space="0" w:color="000000"/>
              <w:right w:val="single" w:sz="4" w:space="0" w:color="000000"/>
            </w:tcBorders>
          </w:tcPr>
          <w:p w14:paraId="586E4462" w14:textId="77777777" w:rsidR="00A30D73" w:rsidRPr="00E0259A" w:rsidRDefault="00A30D73" w:rsidP="00A30D73">
            <w:pPr>
              <w:pStyle w:val="UPTABvidtext"/>
            </w:pPr>
            <w:r w:rsidRPr="00E0259A">
              <w:t>civilní ochrana</w:t>
            </w:r>
          </w:p>
        </w:tc>
      </w:tr>
      <w:tr w:rsidR="00A30D73" w:rsidRPr="00E0259A" w14:paraId="2CCFB126" w14:textId="77777777" w:rsidTr="00A30D73">
        <w:trPr>
          <w:trHeight w:val="23"/>
        </w:trPr>
        <w:tc>
          <w:tcPr>
            <w:tcW w:w="1699" w:type="dxa"/>
            <w:tcBorders>
              <w:top w:val="single" w:sz="4" w:space="0" w:color="000000"/>
              <w:left w:val="single" w:sz="4" w:space="0" w:color="000000"/>
              <w:bottom w:val="single" w:sz="4" w:space="0" w:color="000000"/>
            </w:tcBorders>
          </w:tcPr>
          <w:p w14:paraId="1DCE8321" w14:textId="77777777" w:rsidR="00A30D73" w:rsidRPr="00E0259A" w:rsidRDefault="004E6BA4" w:rsidP="00A30D73">
            <w:pPr>
              <w:pStyle w:val="UPTABvidtext"/>
            </w:pPr>
            <w:r w:rsidRPr="00E0259A">
              <w:t>č</w:t>
            </w:r>
            <w:r w:rsidR="00A30D73" w:rsidRPr="00E0259A">
              <w:t>.</w:t>
            </w:r>
          </w:p>
        </w:tc>
        <w:tc>
          <w:tcPr>
            <w:tcW w:w="7938" w:type="dxa"/>
            <w:tcBorders>
              <w:top w:val="single" w:sz="4" w:space="0" w:color="000000"/>
              <w:left w:val="single" w:sz="4" w:space="0" w:color="000000"/>
              <w:bottom w:val="single" w:sz="4" w:space="0" w:color="000000"/>
              <w:right w:val="single" w:sz="4" w:space="0" w:color="000000"/>
            </w:tcBorders>
          </w:tcPr>
          <w:p w14:paraId="16895006" w14:textId="77777777" w:rsidR="00A30D73" w:rsidRPr="00E0259A" w:rsidRDefault="00A30D73" w:rsidP="00A30D73">
            <w:pPr>
              <w:pStyle w:val="UPTABvidtext"/>
            </w:pPr>
            <w:r w:rsidRPr="00E0259A">
              <w:t>číslo</w:t>
            </w:r>
          </w:p>
        </w:tc>
      </w:tr>
      <w:tr w:rsidR="00A30D73" w:rsidRPr="00E0259A" w14:paraId="720E2028" w14:textId="77777777" w:rsidTr="00A30D73">
        <w:trPr>
          <w:trHeight w:val="23"/>
        </w:trPr>
        <w:tc>
          <w:tcPr>
            <w:tcW w:w="1699" w:type="dxa"/>
            <w:tcBorders>
              <w:top w:val="single" w:sz="4" w:space="0" w:color="000000"/>
              <w:left w:val="single" w:sz="4" w:space="0" w:color="000000"/>
              <w:bottom w:val="single" w:sz="4" w:space="0" w:color="000000"/>
            </w:tcBorders>
          </w:tcPr>
          <w:p w14:paraId="36CBD6C5" w14:textId="77777777" w:rsidR="00A30D73" w:rsidRPr="00E0259A" w:rsidRDefault="00A30D73" w:rsidP="00A30D73">
            <w:pPr>
              <w:pStyle w:val="UPTABvidtext"/>
            </w:pPr>
            <w:r w:rsidRPr="00E0259A">
              <w:t>ČEZ</w:t>
            </w:r>
          </w:p>
        </w:tc>
        <w:tc>
          <w:tcPr>
            <w:tcW w:w="7938" w:type="dxa"/>
            <w:tcBorders>
              <w:top w:val="single" w:sz="4" w:space="0" w:color="000000"/>
              <w:left w:val="single" w:sz="4" w:space="0" w:color="000000"/>
              <w:bottom w:val="single" w:sz="4" w:space="0" w:color="000000"/>
              <w:right w:val="single" w:sz="4" w:space="0" w:color="000000"/>
            </w:tcBorders>
          </w:tcPr>
          <w:p w14:paraId="44FB26D9" w14:textId="77777777" w:rsidR="00A30D73" w:rsidRPr="00E0259A" w:rsidRDefault="00A30D73" w:rsidP="00A30D73">
            <w:pPr>
              <w:pStyle w:val="UPTABvidtext"/>
            </w:pPr>
            <w:r w:rsidRPr="00E0259A">
              <w:t>České energetické závody</w:t>
            </w:r>
          </w:p>
        </w:tc>
      </w:tr>
      <w:tr w:rsidR="00A30D73" w:rsidRPr="00E0259A" w14:paraId="5E5908F7" w14:textId="77777777" w:rsidTr="00A30D73">
        <w:trPr>
          <w:trHeight w:val="23"/>
        </w:trPr>
        <w:tc>
          <w:tcPr>
            <w:tcW w:w="1699" w:type="dxa"/>
            <w:tcBorders>
              <w:top w:val="single" w:sz="4" w:space="0" w:color="000000"/>
              <w:left w:val="single" w:sz="4" w:space="0" w:color="000000"/>
              <w:bottom w:val="single" w:sz="4" w:space="0" w:color="000000"/>
            </w:tcBorders>
          </w:tcPr>
          <w:p w14:paraId="22F489C1" w14:textId="77777777" w:rsidR="00A30D73" w:rsidRPr="00E0259A" w:rsidRDefault="004E6BA4" w:rsidP="004E6BA4">
            <w:pPr>
              <w:pStyle w:val="UPTABvidtext"/>
            </w:pPr>
            <w:r w:rsidRPr="00E0259A">
              <w:t>č</w:t>
            </w:r>
            <w:r w:rsidR="00A30D73" w:rsidRPr="00E0259A">
              <w:t>.j.</w:t>
            </w:r>
          </w:p>
        </w:tc>
        <w:tc>
          <w:tcPr>
            <w:tcW w:w="7938" w:type="dxa"/>
            <w:tcBorders>
              <w:top w:val="single" w:sz="4" w:space="0" w:color="000000"/>
              <w:left w:val="single" w:sz="4" w:space="0" w:color="000000"/>
              <w:bottom w:val="single" w:sz="4" w:space="0" w:color="000000"/>
              <w:right w:val="single" w:sz="4" w:space="0" w:color="000000"/>
            </w:tcBorders>
          </w:tcPr>
          <w:p w14:paraId="1A558842" w14:textId="77777777" w:rsidR="00A30D73" w:rsidRPr="00E0259A" w:rsidRDefault="00A30D73" w:rsidP="00A30D73">
            <w:pPr>
              <w:pStyle w:val="UPTABvidtext"/>
            </w:pPr>
            <w:r w:rsidRPr="00E0259A">
              <w:t>číslo jednací</w:t>
            </w:r>
          </w:p>
        </w:tc>
      </w:tr>
      <w:tr w:rsidR="00A30D73" w:rsidRPr="00E0259A" w14:paraId="54F4A29E" w14:textId="77777777" w:rsidTr="00A30D73">
        <w:trPr>
          <w:trHeight w:val="23"/>
        </w:trPr>
        <w:tc>
          <w:tcPr>
            <w:tcW w:w="1699" w:type="dxa"/>
            <w:tcBorders>
              <w:top w:val="single" w:sz="4" w:space="0" w:color="000000"/>
              <w:left w:val="single" w:sz="4" w:space="0" w:color="000000"/>
              <w:bottom w:val="single" w:sz="4" w:space="0" w:color="000000"/>
            </w:tcBorders>
          </w:tcPr>
          <w:p w14:paraId="18B9E664" w14:textId="77777777" w:rsidR="00A30D73" w:rsidRPr="00E0259A" w:rsidRDefault="00A30D73" w:rsidP="00A30D73">
            <w:pPr>
              <w:pStyle w:val="UPTABvidtext"/>
            </w:pPr>
            <w:r w:rsidRPr="00E0259A">
              <w:t>ČR</w:t>
            </w:r>
          </w:p>
        </w:tc>
        <w:tc>
          <w:tcPr>
            <w:tcW w:w="7938" w:type="dxa"/>
            <w:tcBorders>
              <w:top w:val="single" w:sz="4" w:space="0" w:color="000000"/>
              <w:left w:val="single" w:sz="4" w:space="0" w:color="000000"/>
              <w:bottom w:val="single" w:sz="4" w:space="0" w:color="000000"/>
              <w:right w:val="single" w:sz="4" w:space="0" w:color="000000"/>
            </w:tcBorders>
          </w:tcPr>
          <w:p w14:paraId="2EC84B11" w14:textId="77777777" w:rsidR="00A30D73" w:rsidRPr="00E0259A" w:rsidRDefault="00A30D73" w:rsidP="00A30D73">
            <w:pPr>
              <w:pStyle w:val="UPTABvidtext"/>
            </w:pPr>
            <w:r w:rsidRPr="00E0259A">
              <w:t>Česká republika</w:t>
            </w:r>
          </w:p>
        </w:tc>
      </w:tr>
      <w:tr w:rsidR="00A30D73" w:rsidRPr="00E0259A" w14:paraId="68A18E30" w14:textId="77777777" w:rsidTr="00A30D73">
        <w:trPr>
          <w:trHeight w:val="23"/>
        </w:trPr>
        <w:tc>
          <w:tcPr>
            <w:tcW w:w="1699" w:type="dxa"/>
            <w:tcBorders>
              <w:top w:val="single" w:sz="4" w:space="0" w:color="000000"/>
              <w:left w:val="single" w:sz="4" w:space="0" w:color="000000"/>
              <w:bottom w:val="single" w:sz="4" w:space="0" w:color="000000"/>
            </w:tcBorders>
          </w:tcPr>
          <w:p w14:paraId="480F6043" w14:textId="77777777" w:rsidR="00A30D73" w:rsidRPr="00E0259A" w:rsidRDefault="00A30D73" w:rsidP="00A30D73">
            <w:pPr>
              <w:pStyle w:val="UPTABvidtext"/>
            </w:pPr>
            <w:r w:rsidRPr="00E0259A">
              <w:t>ČOV</w:t>
            </w:r>
          </w:p>
        </w:tc>
        <w:tc>
          <w:tcPr>
            <w:tcW w:w="7938" w:type="dxa"/>
            <w:tcBorders>
              <w:top w:val="single" w:sz="4" w:space="0" w:color="000000"/>
              <w:left w:val="single" w:sz="4" w:space="0" w:color="000000"/>
              <w:bottom w:val="single" w:sz="4" w:space="0" w:color="000000"/>
              <w:right w:val="single" w:sz="4" w:space="0" w:color="000000"/>
            </w:tcBorders>
          </w:tcPr>
          <w:p w14:paraId="10ECD484" w14:textId="77777777" w:rsidR="00A30D73" w:rsidRPr="00E0259A" w:rsidRDefault="00A30D73" w:rsidP="00A30D73">
            <w:pPr>
              <w:pStyle w:val="UPTABvidtext"/>
            </w:pPr>
            <w:r w:rsidRPr="00E0259A">
              <w:t>čistírna odpadních vod</w:t>
            </w:r>
          </w:p>
        </w:tc>
      </w:tr>
      <w:tr w:rsidR="00A30D73" w:rsidRPr="00E0259A" w14:paraId="464660B2" w14:textId="77777777" w:rsidTr="00A30D73">
        <w:trPr>
          <w:trHeight w:val="23"/>
        </w:trPr>
        <w:tc>
          <w:tcPr>
            <w:tcW w:w="1699" w:type="dxa"/>
            <w:tcBorders>
              <w:top w:val="single" w:sz="4" w:space="0" w:color="000000"/>
              <w:left w:val="single" w:sz="4" w:space="0" w:color="000000"/>
              <w:bottom w:val="single" w:sz="4" w:space="0" w:color="000000"/>
            </w:tcBorders>
          </w:tcPr>
          <w:p w14:paraId="18D8B729" w14:textId="77777777" w:rsidR="00A30D73" w:rsidRPr="00E0259A" w:rsidRDefault="00A30D73" w:rsidP="00A30D73">
            <w:pPr>
              <w:pStyle w:val="UPTABvidtext"/>
            </w:pPr>
            <w:r w:rsidRPr="00E0259A">
              <w:t>ČS</w:t>
            </w:r>
          </w:p>
        </w:tc>
        <w:tc>
          <w:tcPr>
            <w:tcW w:w="7938" w:type="dxa"/>
            <w:tcBorders>
              <w:top w:val="single" w:sz="4" w:space="0" w:color="000000"/>
              <w:left w:val="single" w:sz="4" w:space="0" w:color="000000"/>
              <w:bottom w:val="single" w:sz="4" w:space="0" w:color="000000"/>
              <w:right w:val="single" w:sz="4" w:space="0" w:color="000000"/>
            </w:tcBorders>
          </w:tcPr>
          <w:p w14:paraId="4CF74CB4" w14:textId="77777777" w:rsidR="00A30D73" w:rsidRPr="00E0259A" w:rsidRDefault="00A30D73" w:rsidP="00A30D73">
            <w:pPr>
              <w:pStyle w:val="UPTABvidtext"/>
            </w:pPr>
            <w:r w:rsidRPr="00E0259A">
              <w:t>čerpací stanice</w:t>
            </w:r>
          </w:p>
        </w:tc>
      </w:tr>
      <w:tr w:rsidR="00A30D73" w:rsidRPr="00E0259A" w14:paraId="2E3FB86B" w14:textId="77777777" w:rsidTr="00A30D73">
        <w:trPr>
          <w:trHeight w:val="23"/>
        </w:trPr>
        <w:tc>
          <w:tcPr>
            <w:tcW w:w="1699" w:type="dxa"/>
            <w:tcBorders>
              <w:top w:val="single" w:sz="4" w:space="0" w:color="000000"/>
              <w:left w:val="single" w:sz="4" w:space="0" w:color="000000"/>
              <w:bottom w:val="single" w:sz="4" w:space="0" w:color="000000"/>
            </w:tcBorders>
          </w:tcPr>
          <w:p w14:paraId="14F85533" w14:textId="77777777" w:rsidR="00A30D73" w:rsidRPr="00E0259A" w:rsidRDefault="00A30D73" w:rsidP="00A30D73">
            <w:pPr>
              <w:pStyle w:val="UPTABvidtext"/>
            </w:pPr>
            <w:r w:rsidRPr="00E0259A">
              <w:t>ČSOV</w:t>
            </w:r>
          </w:p>
        </w:tc>
        <w:tc>
          <w:tcPr>
            <w:tcW w:w="7938" w:type="dxa"/>
            <w:tcBorders>
              <w:top w:val="single" w:sz="4" w:space="0" w:color="000000"/>
              <w:left w:val="single" w:sz="4" w:space="0" w:color="000000"/>
              <w:bottom w:val="single" w:sz="4" w:space="0" w:color="000000"/>
              <w:right w:val="single" w:sz="4" w:space="0" w:color="000000"/>
            </w:tcBorders>
          </w:tcPr>
          <w:p w14:paraId="15E9326A" w14:textId="77777777" w:rsidR="00A30D73" w:rsidRPr="00E0259A" w:rsidRDefault="00A30D73" w:rsidP="00A30D73">
            <w:pPr>
              <w:pStyle w:val="UPTABvidtext"/>
            </w:pPr>
            <w:r w:rsidRPr="00E0259A">
              <w:t>čerpací stanice odpadních vod</w:t>
            </w:r>
          </w:p>
        </w:tc>
      </w:tr>
      <w:tr w:rsidR="00A30D73" w:rsidRPr="00E0259A" w14:paraId="4B01370B" w14:textId="77777777" w:rsidTr="00A30D73">
        <w:trPr>
          <w:trHeight w:val="23"/>
        </w:trPr>
        <w:tc>
          <w:tcPr>
            <w:tcW w:w="1699" w:type="dxa"/>
            <w:tcBorders>
              <w:top w:val="single" w:sz="4" w:space="0" w:color="000000"/>
              <w:left w:val="single" w:sz="4" w:space="0" w:color="000000"/>
              <w:bottom w:val="single" w:sz="4" w:space="0" w:color="000000"/>
            </w:tcBorders>
          </w:tcPr>
          <w:p w14:paraId="5D92A547" w14:textId="77777777" w:rsidR="00A30D73" w:rsidRPr="00E0259A" w:rsidRDefault="00A30D73" w:rsidP="00A30D73">
            <w:pPr>
              <w:pStyle w:val="UPTABvidtext"/>
            </w:pPr>
            <w:r w:rsidRPr="00E0259A">
              <w:t>ČSÚ</w:t>
            </w:r>
          </w:p>
        </w:tc>
        <w:tc>
          <w:tcPr>
            <w:tcW w:w="7938" w:type="dxa"/>
            <w:tcBorders>
              <w:top w:val="single" w:sz="4" w:space="0" w:color="000000"/>
              <w:left w:val="single" w:sz="4" w:space="0" w:color="000000"/>
              <w:bottom w:val="single" w:sz="4" w:space="0" w:color="000000"/>
              <w:right w:val="single" w:sz="4" w:space="0" w:color="000000"/>
            </w:tcBorders>
          </w:tcPr>
          <w:p w14:paraId="5DDB8EC6" w14:textId="77777777" w:rsidR="00A30D73" w:rsidRPr="00E0259A" w:rsidRDefault="00A30D73" w:rsidP="00A30D73">
            <w:pPr>
              <w:pStyle w:val="UPTABvidtext"/>
            </w:pPr>
            <w:r w:rsidRPr="00E0259A">
              <w:t>Český statistický úřad</w:t>
            </w:r>
          </w:p>
        </w:tc>
      </w:tr>
      <w:tr w:rsidR="00A30D73" w:rsidRPr="00E0259A" w14:paraId="7AC5B840" w14:textId="77777777" w:rsidTr="00A30D73">
        <w:trPr>
          <w:trHeight w:val="23"/>
        </w:trPr>
        <w:tc>
          <w:tcPr>
            <w:tcW w:w="1699" w:type="dxa"/>
            <w:tcBorders>
              <w:top w:val="single" w:sz="4" w:space="0" w:color="000000"/>
              <w:left w:val="single" w:sz="4" w:space="0" w:color="000000"/>
              <w:bottom w:val="single" w:sz="4" w:space="0" w:color="000000"/>
            </w:tcBorders>
          </w:tcPr>
          <w:p w14:paraId="08A9772B" w14:textId="77777777" w:rsidR="00A30D73" w:rsidRPr="00E0259A" w:rsidRDefault="00A30D73" w:rsidP="00A30D73">
            <w:pPr>
              <w:pStyle w:val="UPTABvidtext"/>
            </w:pPr>
            <w:proofErr w:type="spellStart"/>
            <w:r w:rsidRPr="00E0259A">
              <w:t>Db</w:t>
            </w:r>
            <w:proofErr w:type="spellEnd"/>
          </w:p>
        </w:tc>
        <w:tc>
          <w:tcPr>
            <w:tcW w:w="7938" w:type="dxa"/>
            <w:tcBorders>
              <w:top w:val="single" w:sz="4" w:space="0" w:color="000000"/>
              <w:left w:val="single" w:sz="4" w:space="0" w:color="000000"/>
              <w:bottom w:val="single" w:sz="4" w:space="0" w:color="000000"/>
              <w:right w:val="single" w:sz="4" w:space="0" w:color="000000"/>
            </w:tcBorders>
          </w:tcPr>
          <w:p w14:paraId="684D5BC0" w14:textId="77777777" w:rsidR="000809C1" w:rsidRPr="00E0259A" w:rsidRDefault="00A30D73" w:rsidP="000809C1">
            <w:pPr>
              <w:pStyle w:val="UPTABvidtext"/>
            </w:pPr>
            <w:r w:rsidRPr="00E0259A">
              <w:t>decibel</w:t>
            </w:r>
          </w:p>
        </w:tc>
      </w:tr>
      <w:tr w:rsidR="001163C4" w:rsidRPr="00E0259A" w14:paraId="505BE694" w14:textId="77777777" w:rsidTr="00A30D73">
        <w:trPr>
          <w:trHeight w:val="23"/>
        </w:trPr>
        <w:tc>
          <w:tcPr>
            <w:tcW w:w="1699" w:type="dxa"/>
            <w:tcBorders>
              <w:top w:val="single" w:sz="4" w:space="0" w:color="000000"/>
              <w:left w:val="single" w:sz="4" w:space="0" w:color="000000"/>
              <w:bottom w:val="single" w:sz="4" w:space="0" w:color="000000"/>
            </w:tcBorders>
          </w:tcPr>
          <w:p w14:paraId="0E3A77D9" w14:textId="77777777" w:rsidR="001163C4" w:rsidRPr="00E0259A" w:rsidRDefault="001163C4" w:rsidP="00A30D73">
            <w:pPr>
              <w:pStyle w:val="UPTABvidtext"/>
            </w:pPr>
            <w:r w:rsidRPr="00E0259A">
              <w:t>DO</w:t>
            </w:r>
          </w:p>
        </w:tc>
        <w:tc>
          <w:tcPr>
            <w:tcW w:w="7938" w:type="dxa"/>
            <w:tcBorders>
              <w:top w:val="single" w:sz="4" w:space="0" w:color="000000"/>
              <w:left w:val="single" w:sz="4" w:space="0" w:color="000000"/>
              <w:bottom w:val="single" w:sz="4" w:space="0" w:color="000000"/>
              <w:right w:val="single" w:sz="4" w:space="0" w:color="000000"/>
            </w:tcBorders>
          </w:tcPr>
          <w:p w14:paraId="74147866" w14:textId="77777777" w:rsidR="001163C4" w:rsidRPr="00E0259A" w:rsidRDefault="001163C4" w:rsidP="001163C4">
            <w:pPr>
              <w:pStyle w:val="UPTABvidtext"/>
            </w:pPr>
            <w:r w:rsidRPr="00E0259A">
              <w:t>dotčené orgány</w:t>
            </w:r>
          </w:p>
        </w:tc>
      </w:tr>
      <w:tr w:rsidR="004F2EF1" w:rsidRPr="00E0259A" w14:paraId="38114438" w14:textId="77777777" w:rsidTr="00A30D73">
        <w:trPr>
          <w:trHeight w:val="23"/>
        </w:trPr>
        <w:tc>
          <w:tcPr>
            <w:tcW w:w="1699" w:type="dxa"/>
            <w:tcBorders>
              <w:top w:val="single" w:sz="4" w:space="0" w:color="000000"/>
              <w:left w:val="single" w:sz="4" w:space="0" w:color="000000"/>
              <w:bottom w:val="single" w:sz="4" w:space="0" w:color="000000"/>
            </w:tcBorders>
          </w:tcPr>
          <w:p w14:paraId="70A9899D" w14:textId="77777777" w:rsidR="004F2EF1" w:rsidRPr="00E0259A" w:rsidRDefault="004F2EF1" w:rsidP="00A30D73">
            <w:pPr>
              <w:pStyle w:val="UPTABvidtext"/>
            </w:pPr>
            <w:r w:rsidRPr="00E0259A">
              <w:t>DPR</w:t>
            </w:r>
          </w:p>
        </w:tc>
        <w:tc>
          <w:tcPr>
            <w:tcW w:w="7938" w:type="dxa"/>
            <w:tcBorders>
              <w:top w:val="single" w:sz="4" w:space="0" w:color="000000"/>
              <w:left w:val="single" w:sz="4" w:space="0" w:color="000000"/>
              <w:bottom w:val="single" w:sz="4" w:space="0" w:color="000000"/>
              <w:right w:val="single" w:sz="4" w:space="0" w:color="000000"/>
            </w:tcBorders>
          </w:tcPr>
          <w:p w14:paraId="331141AC" w14:textId="77777777" w:rsidR="004F2EF1" w:rsidRPr="00E0259A" w:rsidRDefault="004F2EF1" w:rsidP="001163C4">
            <w:pPr>
              <w:pStyle w:val="UPTABvidtext"/>
            </w:pPr>
            <w:r w:rsidRPr="00E0259A">
              <w:t>doplňující průzkumy a rozbory</w:t>
            </w:r>
          </w:p>
        </w:tc>
      </w:tr>
      <w:tr w:rsidR="00816286" w:rsidRPr="00E0259A" w14:paraId="054218E1" w14:textId="77777777" w:rsidTr="00A30D73">
        <w:trPr>
          <w:trHeight w:val="23"/>
        </w:trPr>
        <w:tc>
          <w:tcPr>
            <w:tcW w:w="1699" w:type="dxa"/>
            <w:tcBorders>
              <w:left w:val="single" w:sz="4" w:space="0" w:color="000000"/>
              <w:bottom w:val="single" w:sz="4" w:space="0" w:color="000000"/>
            </w:tcBorders>
          </w:tcPr>
          <w:p w14:paraId="0972DEEE" w14:textId="77777777" w:rsidR="00816286" w:rsidRPr="00E0259A" w:rsidRDefault="00816286" w:rsidP="00A30D73">
            <w:pPr>
              <w:pStyle w:val="UPTABvidtext"/>
            </w:pPr>
            <w:r w:rsidRPr="00E0259A">
              <w:t>DÚR</w:t>
            </w:r>
          </w:p>
        </w:tc>
        <w:tc>
          <w:tcPr>
            <w:tcW w:w="7938" w:type="dxa"/>
            <w:tcBorders>
              <w:left w:val="single" w:sz="4" w:space="0" w:color="000000"/>
              <w:bottom w:val="single" w:sz="4" w:space="0" w:color="000000"/>
              <w:right w:val="single" w:sz="4" w:space="0" w:color="000000"/>
            </w:tcBorders>
          </w:tcPr>
          <w:p w14:paraId="16DF07FC" w14:textId="77777777" w:rsidR="00816286" w:rsidRPr="00E0259A" w:rsidRDefault="00816286" w:rsidP="00816286">
            <w:pPr>
              <w:pStyle w:val="UPTABvidtext"/>
            </w:pPr>
            <w:r w:rsidRPr="00E0259A">
              <w:t>dokumentace pro vydání územního rozhodnutí</w:t>
            </w:r>
          </w:p>
        </w:tc>
      </w:tr>
      <w:tr w:rsidR="00A30D73" w:rsidRPr="00E0259A" w14:paraId="62E9838F" w14:textId="77777777" w:rsidTr="00A30D73">
        <w:trPr>
          <w:trHeight w:val="23"/>
        </w:trPr>
        <w:tc>
          <w:tcPr>
            <w:tcW w:w="1699" w:type="dxa"/>
            <w:tcBorders>
              <w:top w:val="single" w:sz="4" w:space="0" w:color="000000"/>
              <w:left w:val="single" w:sz="4" w:space="0" w:color="000000"/>
              <w:bottom w:val="single" w:sz="4" w:space="0" w:color="000000"/>
            </w:tcBorders>
          </w:tcPr>
          <w:p w14:paraId="53C12A68" w14:textId="77777777" w:rsidR="00A30D73" w:rsidRPr="00E0259A" w:rsidRDefault="00A30D73" w:rsidP="00A30D73">
            <w:pPr>
              <w:pStyle w:val="UPTABvidtext"/>
            </w:pPr>
            <w:r w:rsidRPr="00E0259A">
              <w:t>EA</w:t>
            </w:r>
          </w:p>
        </w:tc>
        <w:tc>
          <w:tcPr>
            <w:tcW w:w="7938" w:type="dxa"/>
            <w:tcBorders>
              <w:top w:val="single" w:sz="4" w:space="0" w:color="000000"/>
              <w:left w:val="single" w:sz="4" w:space="0" w:color="000000"/>
              <w:bottom w:val="single" w:sz="4" w:space="0" w:color="000000"/>
              <w:right w:val="single" w:sz="4" w:space="0" w:color="000000"/>
            </w:tcBorders>
          </w:tcPr>
          <w:p w14:paraId="3484BA3D" w14:textId="77777777" w:rsidR="00A30D73" w:rsidRPr="00E0259A" w:rsidRDefault="00A30D73" w:rsidP="00A30D73">
            <w:pPr>
              <w:pStyle w:val="UPTABvidtext"/>
            </w:pPr>
            <w:r w:rsidRPr="00E0259A">
              <w:t>ekonomicky aktivní</w:t>
            </w:r>
          </w:p>
        </w:tc>
      </w:tr>
      <w:tr w:rsidR="00A30D73" w:rsidRPr="00E0259A" w14:paraId="49C109F1" w14:textId="77777777" w:rsidTr="00A30D73">
        <w:trPr>
          <w:trHeight w:val="23"/>
        </w:trPr>
        <w:tc>
          <w:tcPr>
            <w:tcW w:w="1699" w:type="dxa"/>
            <w:tcBorders>
              <w:top w:val="single" w:sz="4" w:space="0" w:color="000000"/>
              <w:left w:val="single" w:sz="4" w:space="0" w:color="000000"/>
              <w:bottom w:val="single" w:sz="4" w:space="0" w:color="000000"/>
            </w:tcBorders>
          </w:tcPr>
          <w:p w14:paraId="3368F724" w14:textId="77777777" w:rsidR="00A30D73" w:rsidRPr="00E0259A" w:rsidRDefault="00A30D73" w:rsidP="00A30D73">
            <w:pPr>
              <w:pStyle w:val="UPTABvidtext"/>
            </w:pPr>
            <w:r w:rsidRPr="00E0259A">
              <w:t>EU</w:t>
            </w:r>
          </w:p>
        </w:tc>
        <w:tc>
          <w:tcPr>
            <w:tcW w:w="7938" w:type="dxa"/>
            <w:tcBorders>
              <w:top w:val="single" w:sz="4" w:space="0" w:color="000000"/>
              <w:left w:val="single" w:sz="4" w:space="0" w:color="000000"/>
              <w:bottom w:val="single" w:sz="4" w:space="0" w:color="000000"/>
              <w:right w:val="single" w:sz="4" w:space="0" w:color="000000"/>
            </w:tcBorders>
          </w:tcPr>
          <w:p w14:paraId="5CDDF306" w14:textId="77777777" w:rsidR="00A30D73" w:rsidRPr="00E0259A" w:rsidRDefault="00A30D73" w:rsidP="00A30D73">
            <w:pPr>
              <w:pStyle w:val="UPTABvidtext"/>
            </w:pPr>
            <w:r w:rsidRPr="00E0259A">
              <w:t>Evropská unie</w:t>
            </w:r>
          </w:p>
        </w:tc>
      </w:tr>
      <w:tr w:rsidR="00A30D73" w:rsidRPr="00E0259A" w14:paraId="1A2D7E9C" w14:textId="77777777" w:rsidTr="00A30D73">
        <w:trPr>
          <w:trHeight w:val="23"/>
        </w:trPr>
        <w:tc>
          <w:tcPr>
            <w:tcW w:w="1699" w:type="dxa"/>
            <w:tcBorders>
              <w:top w:val="single" w:sz="4" w:space="0" w:color="000000"/>
              <w:left w:val="single" w:sz="4" w:space="0" w:color="000000"/>
              <w:bottom w:val="single" w:sz="4" w:space="0" w:color="000000"/>
            </w:tcBorders>
          </w:tcPr>
          <w:p w14:paraId="0DA73773" w14:textId="77777777" w:rsidR="00A30D73" w:rsidRPr="00E0259A" w:rsidRDefault="00A30D73" w:rsidP="00A30D73">
            <w:pPr>
              <w:pStyle w:val="UPTABvidtext"/>
            </w:pPr>
            <w:r w:rsidRPr="00E0259A">
              <w:t>EVL</w:t>
            </w:r>
          </w:p>
        </w:tc>
        <w:tc>
          <w:tcPr>
            <w:tcW w:w="7938" w:type="dxa"/>
            <w:tcBorders>
              <w:top w:val="single" w:sz="4" w:space="0" w:color="000000"/>
              <w:left w:val="single" w:sz="4" w:space="0" w:color="000000"/>
              <w:bottom w:val="single" w:sz="4" w:space="0" w:color="000000"/>
              <w:right w:val="single" w:sz="4" w:space="0" w:color="000000"/>
            </w:tcBorders>
          </w:tcPr>
          <w:p w14:paraId="6306E289" w14:textId="77777777" w:rsidR="00A30D73" w:rsidRPr="00E0259A" w:rsidRDefault="00A30D73" w:rsidP="00A30D73">
            <w:pPr>
              <w:pStyle w:val="UPTABvidtext"/>
            </w:pPr>
            <w:r w:rsidRPr="00E0259A">
              <w:t>evropsky významná lokalita</w:t>
            </w:r>
          </w:p>
        </w:tc>
      </w:tr>
      <w:tr w:rsidR="00AD5A28" w:rsidRPr="00E0259A" w14:paraId="17230DC3" w14:textId="77777777" w:rsidTr="00A30D73">
        <w:trPr>
          <w:trHeight w:val="23"/>
        </w:trPr>
        <w:tc>
          <w:tcPr>
            <w:tcW w:w="1699" w:type="dxa"/>
            <w:tcBorders>
              <w:top w:val="single" w:sz="4" w:space="0" w:color="000000"/>
              <w:left w:val="single" w:sz="4" w:space="0" w:color="000000"/>
              <w:bottom w:val="single" w:sz="4" w:space="0" w:color="000000"/>
            </w:tcBorders>
          </w:tcPr>
          <w:p w14:paraId="5E5EDC2B" w14:textId="77777777" w:rsidR="00AD5A28" w:rsidRPr="00E0259A" w:rsidRDefault="00AD5A28" w:rsidP="00A30D73">
            <w:pPr>
              <w:pStyle w:val="UPTABvidtext"/>
            </w:pPr>
            <w:r w:rsidRPr="00E0259A">
              <w:t>FVE</w:t>
            </w:r>
          </w:p>
        </w:tc>
        <w:tc>
          <w:tcPr>
            <w:tcW w:w="7938" w:type="dxa"/>
            <w:tcBorders>
              <w:top w:val="single" w:sz="4" w:space="0" w:color="000000"/>
              <w:left w:val="single" w:sz="4" w:space="0" w:color="000000"/>
              <w:bottom w:val="single" w:sz="4" w:space="0" w:color="000000"/>
              <w:right w:val="single" w:sz="4" w:space="0" w:color="000000"/>
            </w:tcBorders>
          </w:tcPr>
          <w:p w14:paraId="783151FB" w14:textId="77777777" w:rsidR="00AD5A28" w:rsidRPr="00E0259A" w:rsidRDefault="00AD5A28" w:rsidP="00A30D73">
            <w:pPr>
              <w:pStyle w:val="UPTABvidtext"/>
            </w:pPr>
            <w:proofErr w:type="spellStart"/>
            <w:r w:rsidRPr="00E0259A">
              <w:t>fotovoltaická</w:t>
            </w:r>
            <w:proofErr w:type="spellEnd"/>
            <w:r w:rsidRPr="00E0259A">
              <w:t xml:space="preserve"> elektrárna</w:t>
            </w:r>
          </w:p>
        </w:tc>
      </w:tr>
      <w:tr w:rsidR="00A30D73" w:rsidRPr="00E0259A" w14:paraId="71FCE0A8" w14:textId="77777777" w:rsidTr="00A30D73">
        <w:trPr>
          <w:trHeight w:val="23"/>
        </w:trPr>
        <w:tc>
          <w:tcPr>
            <w:tcW w:w="1699" w:type="dxa"/>
            <w:tcBorders>
              <w:top w:val="single" w:sz="4" w:space="0" w:color="000000"/>
              <w:left w:val="single" w:sz="4" w:space="0" w:color="000000"/>
              <w:bottom w:val="single" w:sz="4" w:space="0" w:color="000000"/>
            </w:tcBorders>
          </w:tcPr>
          <w:p w14:paraId="36D3A3D1" w14:textId="77777777" w:rsidR="00A30D73" w:rsidRPr="00E0259A" w:rsidRDefault="00A30D73" w:rsidP="00A30D73">
            <w:pPr>
              <w:pStyle w:val="UPTABvidtext"/>
            </w:pPr>
            <w:r w:rsidRPr="00E0259A">
              <w:t>HPJ</w:t>
            </w:r>
          </w:p>
        </w:tc>
        <w:tc>
          <w:tcPr>
            <w:tcW w:w="7938" w:type="dxa"/>
            <w:tcBorders>
              <w:top w:val="single" w:sz="4" w:space="0" w:color="000000"/>
              <w:left w:val="single" w:sz="4" w:space="0" w:color="000000"/>
              <w:bottom w:val="single" w:sz="4" w:space="0" w:color="000000"/>
              <w:right w:val="single" w:sz="4" w:space="0" w:color="000000"/>
            </w:tcBorders>
          </w:tcPr>
          <w:p w14:paraId="704068AE" w14:textId="77777777" w:rsidR="00A30D73" w:rsidRPr="00E0259A" w:rsidRDefault="00A30D73" w:rsidP="00A30D73">
            <w:pPr>
              <w:pStyle w:val="UPTABvidtext"/>
            </w:pPr>
            <w:r w:rsidRPr="00E0259A">
              <w:t>hlavní půdní jednotka</w:t>
            </w:r>
          </w:p>
        </w:tc>
      </w:tr>
      <w:tr w:rsidR="00A30D73" w:rsidRPr="00E0259A" w14:paraId="410D8CA0" w14:textId="77777777" w:rsidTr="00A30D73">
        <w:trPr>
          <w:trHeight w:val="23"/>
        </w:trPr>
        <w:tc>
          <w:tcPr>
            <w:tcW w:w="1699" w:type="dxa"/>
            <w:tcBorders>
              <w:top w:val="single" w:sz="4" w:space="0" w:color="000000"/>
              <w:left w:val="single" w:sz="4" w:space="0" w:color="000000"/>
              <w:bottom w:val="single" w:sz="4" w:space="0" w:color="000000"/>
            </w:tcBorders>
          </w:tcPr>
          <w:p w14:paraId="0D437A35" w14:textId="77777777" w:rsidR="00A30D73" w:rsidRPr="00E0259A" w:rsidRDefault="00A30D73" w:rsidP="00A30D73">
            <w:pPr>
              <w:pStyle w:val="UPTABvidtext"/>
            </w:pPr>
            <w:r w:rsidRPr="00E0259A">
              <w:t>HZS</w:t>
            </w:r>
          </w:p>
        </w:tc>
        <w:tc>
          <w:tcPr>
            <w:tcW w:w="7938" w:type="dxa"/>
            <w:tcBorders>
              <w:top w:val="single" w:sz="4" w:space="0" w:color="000000"/>
              <w:left w:val="single" w:sz="4" w:space="0" w:color="000000"/>
              <w:bottom w:val="single" w:sz="4" w:space="0" w:color="000000"/>
              <w:right w:val="single" w:sz="4" w:space="0" w:color="000000"/>
            </w:tcBorders>
          </w:tcPr>
          <w:p w14:paraId="70B3E964" w14:textId="77777777" w:rsidR="00A30D73" w:rsidRPr="00E0259A" w:rsidRDefault="00A30D73" w:rsidP="00A30D73">
            <w:pPr>
              <w:pStyle w:val="UPTABvidtext"/>
            </w:pPr>
            <w:r w:rsidRPr="00E0259A">
              <w:t>hasičský záchranný sbor</w:t>
            </w:r>
          </w:p>
        </w:tc>
      </w:tr>
      <w:tr w:rsidR="00A30D73" w:rsidRPr="00E0259A" w14:paraId="2C903AB0" w14:textId="77777777" w:rsidTr="00A30D73">
        <w:trPr>
          <w:trHeight w:val="23"/>
        </w:trPr>
        <w:tc>
          <w:tcPr>
            <w:tcW w:w="1699" w:type="dxa"/>
            <w:tcBorders>
              <w:top w:val="single" w:sz="4" w:space="0" w:color="000000"/>
              <w:left w:val="single" w:sz="4" w:space="0" w:color="000000"/>
              <w:bottom w:val="single" w:sz="4" w:space="0" w:color="000000"/>
            </w:tcBorders>
          </w:tcPr>
          <w:p w14:paraId="3FD8B429" w14:textId="77777777" w:rsidR="00A30D73" w:rsidRPr="00E0259A" w:rsidRDefault="00A30D73" w:rsidP="00A30D73">
            <w:pPr>
              <w:pStyle w:val="UPTABvidtext"/>
            </w:pPr>
            <w:r w:rsidRPr="00E0259A">
              <w:t>IAD</w:t>
            </w:r>
          </w:p>
        </w:tc>
        <w:tc>
          <w:tcPr>
            <w:tcW w:w="7938" w:type="dxa"/>
            <w:tcBorders>
              <w:top w:val="single" w:sz="4" w:space="0" w:color="000000"/>
              <w:left w:val="single" w:sz="4" w:space="0" w:color="000000"/>
              <w:bottom w:val="single" w:sz="4" w:space="0" w:color="000000"/>
              <w:right w:val="single" w:sz="4" w:space="0" w:color="000000"/>
            </w:tcBorders>
          </w:tcPr>
          <w:p w14:paraId="77846128" w14:textId="77777777" w:rsidR="00A30D73" w:rsidRPr="00E0259A" w:rsidRDefault="00A30D73" w:rsidP="00A30D73">
            <w:pPr>
              <w:pStyle w:val="UPTABvidtext"/>
            </w:pPr>
            <w:r w:rsidRPr="00E0259A">
              <w:t xml:space="preserve">individuální automobilová doprava </w:t>
            </w:r>
          </w:p>
        </w:tc>
      </w:tr>
      <w:tr w:rsidR="00A30D73" w:rsidRPr="00E0259A" w14:paraId="2FB74D53" w14:textId="77777777" w:rsidTr="00A30D73">
        <w:trPr>
          <w:trHeight w:val="23"/>
        </w:trPr>
        <w:tc>
          <w:tcPr>
            <w:tcW w:w="1699" w:type="dxa"/>
            <w:tcBorders>
              <w:top w:val="single" w:sz="4" w:space="0" w:color="000000"/>
              <w:left w:val="single" w:sz="4" w:space="0" w:color="000000"/>
              <w:bottom w:val="single" w:sz="4" w:space="0" w:color="000000"/>
            </w:tcBorders>
          </w:tcPr>
          <w:p w14:paraId="34282EDB" w14:textId="77777777" w:rsidR="00A30D73" w:rsidRPr="00E0259A" w:rsidRDefault="00A30D73" w:rsidP="00A30D73">
            <w:pPr>
              <w:pStyle w:val="UPTABvidtext"/>
            </w:pPr>
            <w:r w:rsidRPr="00E0259A">
              <w:t>IZS</w:t>
            </w:r>
          </w:p>
        </w:tc>
        <w:tc>
          <w:tcPr>
            <w:tcW w:w="7938" w:type="dxa"/>
            <w:tcBorders>
              <w:top w:val="single" w:sz="4" w:space="0" w:color="000000"/>
              <w:left w:val="single" w:sz="4" w:space="0" w:color="000000"/>
              <w:bottom w:val="single" w:sz="4" w:space="0" w:color="000000"/>
              <w:right w:val="single" w:sz="4" w:space="0" w:color="000000"/>
            </w:tcBorders>
          </w:tcPr>
          <w:p w14:paraId="049A54E3" w14:textId="77777777" w:rsidR="00A30D73" w:rsidRPr="00E0259A" w:rsidRDefault="00A30D73" w:rsidP="00A30D73">
            <w:pPr>
              <w:pStyle w:val="UPTABvidtext"/>
            </w:pPr>
            <w:r w:rsidRPr="00E0259A">
              <w:t>integrovaný záchranný systém</w:t>
            </w:r>
          </w:p>
        </w:tc>
      </w:tr>
      <w:tr w:rsidR="00A30D73" w:rsidRPr="00E0259A" w14:paraId="1C615E5A" w14:textId="77777777" w:rsidTr="00A30D73">
        <w:trPr>
          <w:trHeight w:val="23"/>
        </w:trPr>
        <w:tc>
          <w:tcPr>
            <w:tcW w:w="1699" w:type="dxa"/>
            <w:tcBorders>
              <w:top w:val="single" w:sz="4" w:space="0" w:color="000000"/>
              <w:left w:val="single" w:sz="4" w:space="0" w:color="000000"/>
              <w:bottom w:val="single" w:sz="4" w:space="0" w:color="000000"/>
            </w:tcBorders>
          </w:tcPr>
          <w:p w14:paraId="261E4039" w14:textId="77777777" w:rsidR="00A30D73" w:rsidRPr="00E0259A" w:rsidRDefault="00A30D73" w:rsidP="00A30D73">
            <w:pPr>
              <w:pStyle w:val="UPTABvidtext"/>
            </w:pPr>
            <w:r w:rsidRPr="00E0259A">
              <w:t xml:space="preserve">k.ú. </w:t>
            </w:r>
          </w:p>
        </w:tc>
        <w:tc>
          <w:tcPr>
            <w:tcW w:w="7938" w:type="dxa"/>
            <w:tcBorders>
              <w:top w:val="single" w:sz="4" w:space="0" w:color="000000"/>
              <w:left w:val="single" w:sz="4" w:space="0" w:color="000000"/>
              <w:bottom w:val="single" w:sz="4" w:space="0" w:color="000000"/>
              <w:right w:val="single" w:sz="4" w:space="0" w:color="000000"/>
            </w:tcBorders>
          </w:tcPr>
          <w:p w14:paraId="719280BA" w14:textId="77777777" w:rsidR="00A30D73" w:rsidRPr="00E0259A" w:rsidRDefault="00A30D73" w:rsidP="00A30D73">
            <w:pPr>
              <w:pStyle w:val="UPTABvidtext"/>
            </w:pPr>
            <w:r w:rsidRPr="00E0259A">
              <w:t>katastrální území</w:t>
            </w:r>
          </w:p>
        </w:tc>
      </w:tr>
      <w:tr w:rsidR="00A30D73" w:rsidRPr="00E0259A" w14:paraId="706ED69D" w14:textId="77777777" w:rsidTr="00A30D73">
        <w:trPr>
          <w:trHeight w:val="23"/>
        </w:trPr>
        <w:tc>
          <w:tcPr>
            <w:tcW w:w="1699" w:type="dxa"/>
            <w:tcBorders>
              <w:top w:val="single" w:sz="4" w:space="0" w:color="000000"/>
              <w:left w:val="single" w:sz="4" w:space="0" w:color="000000"/>
              <w:bottom w:val="single" w:sz="4" w:space="0" w:color="000000"/>
            </w:tcBorders>
          </w:tcPr>
          <w:p w14:paraId="5E6D630F" w14:textId="77777777" w:rsidR="00A30D73" w:rsidRPr="00E0259A" w:rsidRDefault="00A30D73" w:rsidP="00A30D73">
            <w:pPr>
              <w:pStyle w:val="UPTABvidtext"/>
            </w:pPr>
            <w:r w:rsidRPr="00E0259A">
              <w:t>KES</w:t>
            </w:r>
          </w:p>
        </w:tc>
        <w:tc>
          <w:tcPr>
            <w:tcW w:w="7938" w:type="dxa"/>
            <w:tcBorders>
              <w:top w:val="single" w:sz="4" w:space="0" w:color="000000"/>
              <w:left w:val="single" w:sz="4" w:space="0" w:color="000000"/>
              <w:bottom w:val="single" w:sz="4" w:space="0" w:color="000000"/>
              <w:right w:val="single" w:sz="4" w:space="0" w:color="000000"/>
            </w:tcBorders>
          </w:tcPr>
          <w:p w14:paraId="257E116A" w14:textId="77777777" w:rsidR="00A30D73" w:rsidRPr="00E0259A" w:rsidRDefault="00A30D73" w:rsidP="00A30D73">
            <w:pPr>
              <w:pStyle w:val="UPTABvidtext"/>
            </w:pPr>
            <w:r w:rsidRPr="00E0259A">
              <w:t>koeficient ekologické stability</w:t>
            </w:r>
          </w:p>
        </w:tc>
      </w:tr>
      <w:tr w:rsidR="00A30D73" w:rsidRPr="00E0259A" w14:paraId="7679FFA5" w14:textId="77777777" w:rsidTr="00A30D73">
        <w:trPr>
          <w:trHeight w:val="23"/>
        </w:trPr>
        <w:tc>
          <w:tcPr>
            <w:tcW w:w="1699" w:type="dxa"/>
            <w:tcBorders>
              <w:top w:val="single" w:sz="4" w:space="0" w:color="000000"/>
              <w:left w:val="single" w:sz="4" w:space="0" w:color="000000"/>
              <w:bottom w:val="single" w:sz="4" w:space="0" w:color="000000"/>
            </w:tcBorders>
          </w:tcPr>
          <w:p w14:paraId="672C2D55" w14:textId="77777777" w:rsidR="00A30D73" w:rsidRPr="00E0259A" w:rsidRDefault="00A30D73" w:rsidP="00A30D73">
            <w:pPr>
              <w:pStyle w:val="UPTABvidtext"/>
            </w:pPr>
            <w:r w:rsidRPr="00E0259A">
              <w:t>KN</w:t>
            </w:r>
          </w:p>
        </w:tc>
        <w:tc>
          <w:tcPr>
            <w:tcW w:w="7938" w:type="dxa"/>
            <w:tcBorders>
              <w:top w:val="single" w:sz="4" w:space="0" w:color="000000"/>
              <w:left w:val="single" w:sz="4" w:space="0" w:color="000000"/>
              <w:bottom w:val="single" w:sz="4" w:space="0" w:color="000000"/>
              <w:right w:val="single" w:sz="4" w:space="0" w:color="000000"/>
            </w:tcBorders>
          </w:tcPr>
          <w:p w14:paraId="24D41017" w14:textId="77777777" w:rsidR="00A30D73" w:rsidRPr="00E0259A" w:rsidRDefault="00A30D73" w:rsidP="00A30D73">
            <w:pPr>
              <w:pStyle w:val="UPTABvidtext"/>
            </w:pPr>
            <w:r w:rsidRPr="00E0259A">
              <w:t>katastr nemovitostí</w:t>
            </w:r>
          </w:p>
        </w:tc>
      </w:tr>
      <w:tr w:rsidR="00A30D73" w:rsidRPr="00E0259A" w14:paraId="393C5B32" w14:textId="77777777" w:rsidTr="00A30D73">
        <w:trPr>
          <w:trHeight w:val="23"/>
        </w:trPr>
        <w:tc>
          <w:tcPr>
            <w:tcW w:w="1699" w:type="dxa"/>
            <w:tcBorders>
              <w:top w:val="single" w:sz="4" w:space="0" w:color="000000"/>
              <w:left w:val="single" w:sz="4" w:space="0" w:color="000000"/>
              <w:bottom w:val="single" w:sz="4" w:space="0" w:color="000000"/>
            </w:tcBorders>
          </w:tcPr>
          <w:p w14:paraId="41514D1C" w14:textId="77777777" w:rsidR="00A30D73" w:rsidRPr="00E0259A" w:rsidRDefault="00A30D73" w:rsidP="00A30D73">
            <w:pPr>
              <w:pStyle w:val="UPTABvidtext"/>
            </w:pPr>
            <w:r w:rsidRPr="00E0259A">
              <w:t>KOP</w:t>
            </w:r>
            <w:r w:rsidR="00465AFA" w:rsidRPr="00E0259A">
              <w:t>K LK</w:t>
            </w:r>
          </w:p>
        </w:tc>
        <w:tc>
          <w:tcPr>
            <w:tcW w:w="7938" w:type="dxa"/>
            <w:tcBorders>
              <w:top w:val="single" w:sz="4" w:space="0" w:color="000000"/>
              <w:left w:val="single" w:sz="4" w:space="0" w:color="000000"/>
              <w:bottom w:val="single" w:sz="4" w:space="0" w:color="000000"/>
              <w:right w:val="single" w:sz="4" w:space="0" w:color="000000"/>
            </w:tcBorders>
          </w:tcPr>
          <w:p w14:paraId="670801DD" w14:textId="77777777" w:rsidR="00A30D73" w:rsidRPr="00E0259A" w:rsidRDefault="00A30D73" w:rsidP="00A30D73">
            <w:pPr>
              <w:pStyle w:val="UPTABvidtext"/>
            </w:pPr>
            <w:r w:rsidRPr="00E0259A">
              <w:t>Koncepce ochrany přírody a krajiny Libereckého kraje</w:t>
            </w:r>
          </w:p>
        </w:tc>
      </w:tr>
      <w:tr w:rsidR="00A30D73" w:rsidRPr="00E0259A" w14:paraId="4B6145A6" w14:textId="77777777" w:rsidTr="00A30D73">
        <w:trPr>
          <w:trHeight w:val="23"/>
        </w:trPr>
        <w:tc>
          <w:tcPr>
            <w:tcW w:w="1699" w:type="dxa"/>
            <w:tcBorders>
              <w:top w:val="single" w:sz="4" w:space="0" w:color="000000"/>
              <w:left w:val="single" w:sz="4" w:space="0" w:color="000000"/>
              <w:bottom w:val="single" w:sz="4" w:space="0" w:color="000000"/>
            </w:tcBorders>
          </w:tcPr>
          <w:p w14:paraId="5B8353D2" w14:textId="77777777" w:rsidR="00A30D73" w:rsidRPr="00E0259A" w:rsidRDefault="00A30D73" w:rsidP="00A30D73">
            <w:pPr>
              <w:pStyle w:val="UPTABvidtext"/>
            </w:pPr>
            <w:r w:rsidRPr="00E0259A">
              <w:t>KÚLK</w:t>
            </w:r>
          </w:p>
        </w:tc>
        <w:tc>
          <w:tcPr>
            <w:tcW w:w="7938" w:type="dxa"/>
            <w:tcBorders>
              <w:top w:val="single" w:sz="4" w:space="0" w:color="000000"/>
              <w:left w:val="single" w:sz="4" w:space="0" w:color="000000"/>
              <w:bottom w:val="single" w:sz="4" w:space="0" w:color="000000"/>
              <w:right w:val="single" w:sz="4" w:space="0" w:color="000000"/>
            </w:tcBorders>
          </w:tcPr>
          <w:p w14:paraId="58338424" w14:textId="77777777" w:rsidR="00A30D73" w:rsidRPr="00E0259A" w:rsidRDefault="00A30D73" w:rsidP="00A30D73">
            <w:pPr>
              <w:pStyle w:val="UPTABvidtext"/>
            </w:pPr>
            <w:r w:rsidRPr="00E0259A">
              <w:t>Krajský úřad Libereckého kraje</w:t>
            </w:r>
          </w:p>
        </w:tc>
      </w:tr>
      <w:tr w:rsidR="002B34BA" w:rsidRPr="00E0259A" w14:paraId="731224F4" w14:textId="77777777" w:rsidTr="00A30D73">
        <w:trPr>
          <w:trHeight w:val="23"/>
        </w:trPr>
        <w:tc>
          <w:tcPr>
            <w:tcW w:w="1699" w:type="dxa"/>
            <w:tcBorders>
              <w:top w:val="single" w:sz="4" w:space="0" w:color="000000"/>
              <w:left w:val="single" w:sz="4" w:space="0" w:color="000000"/>
              <w:bottom w:val="single" w:sz="4" w:space="0" w:color="000000"/>
            </w:tcBorders>
          </w:tcPr>
          <w:p w14:paraId="6DB9D2B6" w14:textId="77777777" w:rsidR="002B34BA" w:rsidRPr="00E0259A" w:rsidRDefault="002B34BA" w:rsidP="00A30D73">
            <w:pPr>
              <w:pStyle w:val="UPTABvidtext"/>
            </w:pPr>
            <w:proofErr w:type="spellStart"/>
            <w:r w:rsidRPr="00E0259A">
              <w:t>Kz</w:t>
            </w:r>
            <w:proofErr w:type="spellEnd"/>
          </w:p>
        </w:tc>
        <w:tc>
          <w:tcPr>
            <w:tcW w:w="7938" w:type="dxa"/>
            <w:tcBorders>
              <w:top w:val="single" w:sz="4" w:space="0" w:color="000000"/>
              <w:left w:val="single" w:sz="4" w:space="0" w:color="000000"/>
              <w:bottom w:val="single" w:sz="4" w:space="0" w:color="000000"/>
              <w:right w:val="single" w:sz="4" w:space="0" w:color="000000"/>
            </w:tcBorders>
          </w:tcPr>
          <w:p w14:paraId="0CD56F0E" w14:textId="77777777" w:rsidR="002B34BA" w:rsidRPr="00E0259A" w:rsidRDefault="002B34BA" w:rsidP="002B34BA">
            <w:pPr>
              <w:pStyle w:val="UPTABvidtext"/>
            </w:pPr>
            <w:r w:rsidRPr="00E0259A">
              <w:t>koeficient zeleně</w:t>
            </w:r>
          </w:p>
        </w:tc>
      </w:tr>
      <w:tr w:rsidR="00A30D73" w:rsidRPr="00E0259A" w14:paraId="6F5CA7C0"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1A209FAD" w14:textId="77777777" w:rsidR="00A30D73" w:rsidRPr="00E0259A" w:rsidRDefault="00A30D73" w:rsidP="00A30D73">
            <w:pPr>
              <w:pStyle w:val="UPTABvidtext"/>
              <w:rPr>
                <w:vertAlign w:val="subscript"/>
              </w:rPr>
            </w:pPr>
            <w:proofErr w:type="spellStart"/>
            <w:r w:rsidRPr="00E0259A">
              <w:t>L</w:t>
            </w:r>
            <w:r w:rsidRPr="00E0259A">
              <w:rPr>
                <w:vertAlign w:val="subscript"/>
              </w:rPr>
              <w:t>Aeq</w:t>
            </w:r>
            <w:proofErr w:type="spellEnd"/>
          </w:p>
        </w:tc>
        <w:tc>
          <w:tcPr>
            <w:tcW w:w="7938" w:type="dxa"/>
            <w:tcBorders>
              <w:top w:val="single" w:sz="4" w:space="0" w:color="000000"/>
              <w:left w:val="single" w:sz="4" w:space="0" w:color="000000"/>
              <w:bottom w:val="single" w:sz="4" w:space="0" w:color="000000"/>
              <w:right w:val="single" w:sz="4" w:space="0" w:color="000000"/>
            </w:tcBorders>
            <w:vAlign w:val="center"/>
          </w:tcPr>
          <w:p w14:paraId="709A6D36" w14:textId="77777777" w:rsidR="00A30D73" w:rsidRPr="00E0259A" w:rsidRDefault="00A30D73" w:rsidP="00A30D73">
            <w:pPr>
              <w:pStyle w:val="UPTABvidtext"/>
            </w:pPr>
            <w:r w:rsidRPr="00E0259A">
              <w:t>hladina akustického tlaku</w:t>
            </w:r>
          </w:p>
        </w:tc>
      </w:tr>
      <w:tr w:rsidR="003503BD" w:rsidRPr="00E0259A" w14:paraId="4FB48AD1"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509C69C2" w14:textId="77777777" w:rsidR="003503BD" w:rsidRPr="00E0259A" w:rsidRDefault="003503BD" w:rsidP="00A30D73">
            <w:pPr>
              <w:pStyle w:val="UPTABvidtext"/>
            </w:pPr>
            <w:r w:rsidRPr="00E0259A">
              <w:t>LBC</w:t>
            </w:r>
          </w:p>
        </w:tc>
        <w:tc>
          <w:tcPr>
            <w:tcW w:w="7938" w:type="dxa"/>
            <w:tcBorders>
              <w:top w:val="single" w:sz="4" w:space="0" w:color="000000"/>
              <w:left w:val="single" w:sz="4" w:space="0" w:color="000000"/>
              <w:bottom w:val="single" w:sz="4" w:space="0" w:color="000000"/>
              <w:right w:val="single" w:sz="4" w:space="0" w:color="000000"/>
            </w:tcBorders>
            <w:vAlign w:val="center"/>
          </w:tcPr>
          <w:p w14:paraId="1B921ECE" w14:textId="77777777" w:rsidR="003503BD" w:rsidRPr="00E0259A" w:rsidRDefault="003503BD" w:rsidP="003503BD">
            <w:pPr>
              <w:pStyle w:val="UPTABvidtext"/>
            </w:pPr>
            <w:r w:rsidRPr="00E0259A">
              <w:t>lokální (místní) biocentrum</w:t>
            </w:r>
          </w:p>
        </w:tc>
      </w:tr>
      <w:tr w:rsidR="003503BD" w:rsidRPr="00E0259A" w14:paraId="7B43773E"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5C3E66CA" w14:textId="77777777" w:rsidR="003503BD" w:rsidRPr="00E0259A" w:rsidRDefault="003503BD" w:rsidP="00A30D73">
            <w:pPr>
              <w:pStyle w:val="UPTABvidtext"/>
            </w:pPr>
            <w:r w:rsidRPr="00E0259A">
              <w:t>LBK</w:t>
            </w:r>
          </w:p>
        </w:tc>
        <w:tc>
          <w:tcPr>
            <w:tcW w:w="7938" w:type="dxa"/>
            <w:tcBorders>
              <w:top w:val="single" w:sz="4" w:space="0" w:color="000000"/>
              <w:left w:val="single" w:sz="4" w:space="0" w:color="000000"/>
              <w:bottom w:val="single" w:sz="4" w:space="0" w:color="000000"/>
              <w:right w:val="single" w:sz="4" w:space="0" w:color="000000"/>
            </w:tcBorders>
            <w:vAlign w:val="center"/>
          </w:tcPr>
          <w:p w14:paraId="60FA3EAE" w14:textId="77777777" w:rsidR="003503BD" w:rsidRPr="00E0259A" w:rsidRDefault="003503BD" w:rsidP="003503BD">
            <w:pPr>
              <w:pStyle w:val="UPTABvidtext"/>
            </w:pPr>
            <w:r w:rsidRPr="00E0259A">
              <w:t>lokální (místní) biokoridor</w:t>
            </w:r>
          </w:p>
        </w:tc>
      </w:tr>
      <w:tr w:rsidR="00A30D73" w:rsidRPr="00E0259A" w14:paraId="18CEEDF4" w14:textId="77777777" w:rsidTr="00A30D73">
        <w:trPr>
          <w:trHeight w:val="23"/>
        </w:trPr>
        <w:tc>
          <w:tcPr>
            <w:tcW w:w="1699" w:type="dxa"/>
            <w:tcBorders>
              <w:top w:val="single" w:sz="4" w:space="0" w:color="000000"/>
              <w:left w:val="single" w:sz="4" w:space="0" w:color="000000"/>
              <w:bottom w:val="single" w:sz="4" w:space="0" w:color="000000"/>
            </w:tcBorders>
          </w:tcPr>
          <w:p w14:paraId="66428426" w14:textId="77777777" w:rsidR="00A30D73" w:rsidRPr="00E0259A" w:rsidRDefault="00A30D73" w:rsidP="00A30D73">
            <w:pPr>
              <w:pStyle w:val="UPTABvidtext"/>
            </w:pPr>
            <w:r w:rsidRPr="00E0259A">
              <w:t xml:space="preserve">LČR, </w:t>
            </w:r>
            <w:proofErr w:type="spellStart"/>
            <w:r w:rsidRPr="00E0259A">
              <w:t>s.p</w:t>
            </w:r>
            <w:proofErr w:type="spellEnd"/>
            <w:r w:rsidRPr="00E0259A">
              <w:t>.</w:t>
            </w:r>
          </w:p>
        </w:tc>
        <w:tc>
          <w:tcPr>
            <w:tcW w:w="7938" w:type="dxa"/>
            <w:tcBorders>
              <w:top w:val="single" w:sz="4" w:space="0" w:color="000000"/>
              <w:left w:val="single" w:sz="4" w:space="0" w:color="000000"/>
              <w:bottom w:val="single" w:sz="4" w:space="0" w:color="000000"/>
              <w:right w:val="single" w:sz="4" w:space="0" w:color="000000"/>
            </w:tcBorders>
          </w:tcPr>
          <w:p w14:paraId="20D4A51C" w14:textId="77777777" w:rsidR="00A30D73" w:rsidRPr="00E0259A" w:rsidRDefault="00A30D73" w:rsidP="00A30D73">
            <w:pPr>
              <w:pStyle w:val="UPTABvidtext"/>
            </w:pPr>
            <w:r w:rsidRPr="00E0259A">
              <w:t>Lesy České republiky, státní podnik</w:t>
            </w:r>
          </w:p>
        </w:tc>
      </w:tr>
      <w:tr w:rsidR="002750D9" w:rsidRPr="00E0259A" w14:paraId="1E708BE8" w14:textId="77777777" w:rsidTr="00A30D73">
        <w:trPr>
          <w:trHeight w:val="23"/>
        </w:trPr>
        <w:tc>
          <w:tcPr>
            <w:tcW w:w="1699" w:type="dxa"/>
            <w:tcBorders>
              <w:top w:val="single" w:sz="4" w:space="0" w:color="000000"/>
              <w:left w:val="single" w:sz="4" w:space="0" w:color="000000"/>
              <w:bottom w:val="single" w:sz="4" w:space="0" w:color="000000"/>
            </w:tcBorders>
          </w:tcPr>
          <w:p w14:paraId="558B67C1" w14:textId="77777777" w:rsidR="002750D9" w:rsidRPr="00E0259A" w:rsidRDefault="002750D9" w:rsidP="00A30D73">
            <w:pPr>
              <w:pStyle w:val="UPTABvidtext"/>
            </w:pPr>
            <w:r w:rsidRPr="00E0259A">
              <w:t>LES</w:t>
            </w:r>
          </w:p>
        </w:tc>
        <w:tc>
          <w:tcPr>
            <w:tcW w:w="7938" w:type="dxa"/>
            <w:tcBorders>
              <w:top w:val="single" w:sz="4" w:space="0" w:color="000000"/>
              <w:left w:val="single" w:sz="4" w:space="0" w:color="000000"/>
              <w:bottom w:val="single" w:sz="4" w:space="0" w:color="000000"/>
              <w:right w:val="single" w:sz="4" w:space="0" w:color="000000"/>
            </w:tcBorders>
          </w:tcPr>
          <w:p w14:paraId="60184734" w14:textId="77777777" w:rsidR="002750D9" w:rsidRPr="00E0259A" w:rsidRDefault="002750D9" w:rsidP="00A30D73">
            <w:pPr>
              <w:pStyle w:val="UPTABvidtext"/>
            </w:pPr>
            <w:r w:rsidRPr="00E0259A">
              <w:t>vzdálenost 50 m od okraje lesa (limit využití území)</w:t>
            </w:r>
          </w:p>
        </w:tc>
      </w:tr>
      <w:tr w:rsidR="00A30D73" w:rsidRPr="00E0259A" w14:paraId="78E04E7D" w14:textId="77777777" w:rsidTr="00A30D73">
        <w:trPr>
          <w:trHeight w:val="23"/>
        </w:trPr>
        <w:tc>
          <w:tcPr>
            <w:tcW w:w="1699" w:type="dxa"/>
            <w:tcBorders>
              <w:top w:val="single" w:sz="4" w:space="0" w:color="000000"/>
              <w:left w:val="single" w:sz="4" w:space="0" w:color="000000"/>
              <w:bottom w:val="single" w:sz="4" w:space="0" w:color="000000"/>
            </w:tcBorders>
          </w:tcPr>
          <w:p w14:paraId="5EB3F9FA" w14:textId="77777777" w:rsidR="00A30D73" w:rsidRPr="00E0259A" w:rsidRDefault="00A30D73" w:rsidP="00A30D73">
            <w:pPr>
              <w:pStyle w:val="UPTABvidtext"/>
            </w:pPr>
            <w:r w:rsidRPr="00E0259A">
              <w:t>LFA</w:t>
            </w:r>
          </w:p>
        </w:tc>
        <w:tc>
          <w:tcPr>
            <w:tcW w:w="7938" w:type="dxa"/>
            <w:tcBorders>
              <w:top w:val="single" w:sz="4" w:space="0" w:color="000000"/>
              <w:left w:val="single" w:sz="4" w:space="0" w:color="000000"/>
              <w:bottom w:val="single" w:sz="4" w:space="0" w:color="000000"/>
              <w:right w:val="single" w:sz="4" w:space="0" w:color="000000"/>
            </w:tcBorders>
          </w:tcPr>
          <w:p w14:paraId="3989DC97" w14:textId="77777777" w:rsidR="00A30D73" w:rsidRPr="00E0259A" w:rsidRDefault="00A30D73" w:rsidP="00A30D73">
            <w:pPr>
              <w:pStyle w:val="UPTABvidtext"/>
            </w:pPr>
            <w:r w:rsidRPr="00E0259A">
              <w:t>(</w:t>
            </w:r>
            <w:proofErr w:type="spellStart"/>
            <w:r w:rsidRPr="00E0259A">
              <w:t>Less</w:t>
            </w:r>
            <w:proofErr w:type="spellEnd"/>
            <w:r w:rsidRPr="00E0259A">
              <w:t xml:space="preserve"> </w:t>
            </w:r>
            <w:proofErr w:type="spellStart"/>
            <w:r w:rsidRPr="00E0259A">
              <w:t>favoured</w:t>
            </w:r>
            <w:proofErr w:type="spellEnd"/>
            <w:r w:rsidRPr="00E0259A">
              <w:t xml:space="preserve"> </w:t>
            </w:r>
            <w:proofErr w:type="spellStart"/>
            <w:r w:rsidRPr="00E0259A">
              <w:t>Areas</w:t>
            </w:r>
            <w:proofErr w:type="spellEnd"/>
            <w:r w:rsidRPr="00E0259A">
              <w:t xml:space="preserve">); méně příznivé oblasti </w:t>
            </w:r>
          </w:p>
        </w:tc>
      </w:tr>
      <w:tr w:rsidR="00A30D73" w:rsidRPr="00E0259A" w14:paraId="5639FB74" w14:textId="77777777" w:rsidTr="00A30D73">
        <w:trPr>
          <w:trHeight w:val="23"/>
        </w:trPr>
        <w:tc>
          <w:tcPr>
            <w:tcW w:w="1699" w:type="dxa"/>
            <w:tcBorders>
              <w:top w:val="single" w:sz="4" w:space="0" w:color="000000"/>
              <w:left w:val="single" w:sz="4" w:space="0" w:color="000000"/>
              <w:bottom w:val="single" w:sz="4" w:space="0" w:color="000000"/>
            </w:tcBorders>
          </w:tcPr>
          <w:p w14:paraId="5030161C" w14:textId="77777777" w:rsidR="00A30D73" w:rsidRPr="00E0259A" w:rsidRDefault="00A30D73" w:rsidP="00A30D73">
            <w:pPr>
              <w:pStyle w:val="UPTABvidtext"/>
            </w:pPr>
            <w:r w:rsidRPr="00E0259A">
              <w:t>LHO</w:t>
            </w:r>
          </w:p>
        </w:tc>
        <w:tc>
          <w:tcPr>
            <w:tcW w:w="7938" w:type="dxa"/>
            <w:tcBorders>
              <w:top w:val="single" w:sz="4" w:space="0" w:color="000000"/>
              <w:left w:val="single" w:sz="4" w:space="0" w:color="000000"/>
              <w:bottom w:val="single" w:sz="4" w:space="0" w:color="000000"/>
              <w:right w:val="single" w:sz="4" w:space="0" w:color="000000"/>
            </w:tcBorders>
          </w:tcPr>
          <w:p w14:paraId="5FCCFE05" w14:textId="77777777" w:rsidR="00A30D73" w:rsidRPr="00E0259A" w:rsidRDefault="00A30D73" w:rsidP="00A30D73">
            <w:pPr>
              <w:pStyle w:val="UPTABvidtext"/>
            </w:pPr>
            <w:r w:rsidRPr="00E0259A">
              <w:t>lesní hospodářské osnovy</w:t>
            </w:r>
          </w:p>
        </w:tc>
      </w:tr>
      <w:tr w:rsidR="00A30D73" w:rsidRPr="00E0259A" w14:paraId="3B1A151C" w14:textId="77777777" w:rsidTr="00A30D73">
        <w:trPr>
          <w:trHeight w:val="23"/>
        </w:trPr>
        <w:tc>
          <w:tcPr>
            <w:tcW w:w="1699" w:type="dxa"/>
            <w:tcBorders>
              <w:top w:val="single" w:sz="4" w:space="0" w:color="000000"/>
              <w:left w:val="single" w:sz="4" w:space="0" w:color="000000"/>
              <w:bottom w:val="single" w:sz="4" w:space="0" w:color="000000"/>
            </w:tcBorders>
          </w:tcPr>
          <w:p w14:paraId="097071BA" w14:textId="77777777" w:rsidR="00A30D73" w:rsidRPr="00E0259A" w:rsidRDefault="00A30D73" w:rsidP="00A30D73">
            <w:pPr>
              <w:pStyle w:val="UPTABvidtext"/>
            </w:pPr>
            <w:r w:rsidRPr="00E0259A">
              <w:t>LHP</w:t>
            </w:r>
          </w:p>
        </w:tc>
        <w:tc>
          <w:tcPr>
            <w:tcW w:w="7938" w:type="dxa"/>
            <w:tcBorders>
              <w:top w:val="single" w:sz="4" w:space="0" w:color="000000"/>
              <w:left w:val="single" w:sz="4" w:space="0" w:color="000000"/>
              <w:bottom w:val="single" w:sz="4" w:space="0" w:color="000000"/>
              <w:right w:val="single" w:sz="4" w:space="0" w:color="000000"/>
            </w:tcBorders>
          </w:tcPr>
          <w:p w14:paraId="39C7A538" w14:textId="77777777" w:rsidR="00A30D73" w:rsidRPr="00E0259A" w:rsidRDefault="00A30D73" w:rsidP="00A30D73">
            <w:pPr>
              <w:pStyle w:val="UPTABvidtext"/>
            </w:pPr>
            <w:r w:rsidRPr="00E0259A">
              <w:t>lesní hospodářský plán</w:t>
            </w:r>
          </w:p>
        </w:tc>
      </w:tr>
      <w:tr w:rsidR="00A30D73" w:rsidRPr="00E0259A" w14:paraId="0E8CD909" w14:textId="77777777" w:rsidTr="00A30D73">
        <w:trPr>
          <w:trHeight w:val="23"/>
        </w:trPr>
        <w:tc>
          <w:tcPr>
            <w:tcW w:w="1699" w:type="dxa"/>
            <w:tcBorders>
              <w:top w:val="single" w:sz="4" w:space="0" w:color="000000"/>
              <w:left w:val="single" w:sz="4" w:space="0" w:color="000000"/>
              <w:bottom w:val="single" w:sz="4" w:space="0" w:color="000000"/>
            </w:tcBorders>
          </w:tcPr>
          <w:p w14:paraId="72A89CC0" w14:textId="77777777" w:rsidR="00A30D73" w:rsidRPr="00E0259A" w:rsidRDefault="00A30D73" w:rsidP="00A30D73">
            <w:pPr>
              <w:pStyle w:val="UPTABvidtext"/>
            </w:pPr>
            <w:r w:rsidRPr="00E0259A">
              <w:t>LK</w:t>
            </w:r>
          </w:p>
        </w:tc>
        <w:tc>
          <w:tcPr>
            <w:tcW w:w="7938" w:type="dxa"/>
            <w:tcBorders>
              <w:top w:val="single" w:sz="4" w:space="0" w:color="000000"/>
              <w:left w:val="single" w:sz="4" w:space="0" w:color="000000"/>
              <w:bottom w:val="single" w:sz="4" w:space="0" w:color="000000"/>
              <w:right w:val="single" w:sz="4" w:space="0" w:color="000000"/>
            </w:tcBorders>
          </w:tcPr>
          <w:p w14:paraId="499259D3" w14:textId="77777777" w:rsidR="00A30D73" w:rsidRPr="00E0259A" w:rsidRDefault="00A30D73" w:rsidP="00A30D73">
            <w:pPr>
              <w:pStyle w:val="UPTABvidtext"/>
            </w:pPr>
            <w:r w:rsidRPr="00E0259A">
              <w:t>Liberecký kraj</w:t>
            </w:r>
          </w:p>
        </w:tc>
      </w:tr>
      <w:tr w:rsidR="00A30D73" w:rsidRPr="00E0259A" w14:paraId="6239EE49" w14:textId="77777777" w:rsidTr="00A30D73">
        <w:trPr>
          <w:trHeight w:val="23"/>
        </w:trPr>
        <w:tc>
          <w:tcPr>
            <w:tcW w:w="1699" w:type="dxa"/>
            <w:tcBorders>
              <w:top w:val="single" w:sz="4" w:space="0" w:color="000000"/>
              <w:left w:val="single" w:sz="4" w:space="0" w:color="000000"/>
              <w:bottom w:val="single" w:sz="4" w:space="0" w:color="000000"/>
            </w:tcBorders>
          </w:tcPr>
          <w:p w14:paraId="4C6ED887" w14:textId="77777777" w:rsidR="00A30D73" w:rsidRPr="00E0259A" w:rsidRDefault="00BA2AE4" w:rsidP="00CC7781">
            <w:pPr>
              <w:pStyle w:val="UPTABvidtext"/>
            </w:pPr>
            <w:proofErr w:type="spellStart"/>
            <w:r w:rsidRPr="00E0259A">
              <w:t>lvs</w:t>
            </w:r>
            <w:proofErr w:type="spellEnd"/>
          </w:p>
        </w:tc>
        <w:tc>
          <w:tcPr>
            <w:tcW w:w="7938" w:type="dxa"/>
            <w:tcBorders>
              <w:top w:val="single" w:sz="4" w:space="0" w:color="000000"/>
              <w:left w:val="single" w:sz="4" w:space="0" w:color="000000"/>
              <w:bottom w:val="single" w:sz="4" w:space="0" w:color="000000"/>
              <w:right w:val="single" w:sz="4" w:space="0" w:color="000000"/>
            </w:tcBorders>
          </w:tcPr>
          <w:p w14:paraId="53759DF7" w14:textId="77777777" w:rsidR="00A30D73" w:rsidRPr="00E0259A" w:rsidRDefault="00A30D73" w:rsidP="00A30D73">
            <w:pPr>
              <w:pStyle w:val="UPTABvidtext"/>
            </w:pPr>
            <w:r w:rsidRPr="00E0259A">
              <w:t>lesní vegetační stupeň</w:t>
            </w:r>
          </w:p>
        </w:tc>
      </w:tr>
      <w:tr w:rsidR="00A30D73" w:rsidRPr="00E0259A" w14:paraId="337B1156"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63775363" w14:textId="77777777" w:rsidR="00A30D73" w:rsidRPr="00E0259A" w:rsidRDefault="00A30D73" w:rsidP="00A30D73">
            <w:pPr>
              <w:pStyle w:val="UPTABvidtext"/>
            </w:pPr>
            <w:r w:rsidRPr="00E0259A">
              <w:t>m</w:t>
            </w:r>
          </w:p>
        </w:tc>
        <w:tc>
          <w:tcPr>
            <w:tcW w:w="7938" w:type="dxa"/>
            <w:tcBorders>
              <w:top w:val="single" w:sz="4" w:space="0" w:color="000000"/>
              <w:left w:val="single" w:sz="4" w:space="0" w:color="000000"/>
              <w:bottom w:val="single" w:sz="4" w:space="0" w:color="000000"/>
              <w:right w:val="single" w:sz="4" w:space="0" w:color="000000"/>
            </w:tcBorders>
            <w:vAlign w:val="center"/>
          </w:tcPr>
          <w:p w14:paraId="73C6FA3E" w14:textId="77777777" w:rsidR="00A30D73" w:rsidRPr="00E0259A" w:rsidRDefault="00A30D73" w:rsidP="00A30D73">
            <w:pPr>
              <w:pStyle w:val="UPTABvidtext"/>
            </w:pPr>
            <w:r w:rsidRPr="00E0259A">
              <w:t>metr</w:t>
            </w:r>
          </w:p>
        </w:tc>
      </w:tr>
      <w:tr w:rsidR="00A30D73" w:rsidRPr="00E0259A" w14:paraId="644AE64D"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1354F0FA" w14:textId="77777777" w:rsidR="00A30D73" w:rsidRPr="00E0259A" w:rsidRDefault="00A30D73" w:rsidP="00A30D73">
            <w:pPr>
              <w:pStyle w:val="UPTABvidtext"/>
              <w:rPr>
                <w:vertAlign w:val="superscript"/>
              </w:rPr>
            </w:pPr>
            <w:r w:rsidRPr="00E0259A">
              <w:t>m</w:t>
            </w:r>
            <w:r w:rsidRPr="00E0259A">
              <w:rPr>
                <w:vertAlign w:val="superscript"/>
              </w:rPr>
              <w:t>2</w:t>
            </w:r>
          </w:p>
        </w:tc>
        <w:tc>
          <w:tcPr>
            <w:tcW w:w="7938" w:type="dxa"/>
            <w:tcBorders>
              <w:top w:val="single" w:sz="4" w:space="0" w:color="000000"/>
              <w:left w:val="single" w:sz="4" w:space="0" w:color="000000"/>
              <w:bottom w:val="single" w:sz="4" w:space="0" w:color="000000"/>
              <w:right w:val="single" w:sz="4" w:space="0" w:color="000000"/>
            </w:tcBorders>
            <w:vAlign w:val="center"/>
          </w:tcPr>
          <w:p w14:paraId="3CAD6D67" w14:textId="77777777" w:rsidR="00A30D73" w:rsidRPr="00E0259A" w:rsidRDefault="00A30D73" w:rsidP="00A30D73">
            <w:pPr>
              <w:pStyle w:val="UPTABvidtext"/>
            </w:pPr>
            <w:r w:rsidRPr="00E0259A">
              <w:t>metr čtverečný</w:t>
            </w:r>
          </w:p>
        </w:tc>
      </w:tr>
      <w:tr w:rsidR="00A30D73" w:rsidRPr="00E0259A" w14:paraId="12E621D7"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287208AB" w14:textId="77777777" w:rsidR="00A30D73" w:rsidRPr="00E0259A" w:rsidRDefault="00A30D73" w:rsidP="00A30D73">
            <w:pPr>
              <w:pStyle w:val="UPTABvidtext"/>
              <w:rPr>
                <w:vertAlign w:val="superscript"/>
              </w:rPr>
            </w:pPr>
            <w:r w:rsidRPr="00E0259A">
              <w:t>m</w:t>
            </w:r>
            <w:r w:rsidRPr="00E0259A">
              <w:rPr>
                <w:vertAlign w:val="superscript"/>
              </w:rPr>
              <w:t>3</w:t>
            </w:r>
          </w:p>
        </w:tc>
        <w:tc>
          <w:tcPr>
            <w:tcW w:w="7938" w:type="dxa"/>
            <w:tcBorders>
              <w:top w:val="single" w:sz="4" w:space="0" w:color="000000"/>
              <w:left w:val="single" w:sz="4" w:space="0" w:color="000000"/>
              <w:bottom w:val="single" w:sz="4" w:space="0" w:color="000000"/>
              <w:right w:val="single" w:sz="4" w:space="0" w:color="000000"/>
            </w:tcBorders>
            <w:vAlign w:val="center"/>
          </w:tcPr>
          <w:p w14:paraId="39C342CA" w14:textId="77777777" w:rsidR="00A30D73" w:rsidRPr="00E0259A" w:rsidRDefault="00A30D73" w:rsidP="00A30D73">
            <w:pPr>
              <w:pStyle w:val="UPTABvidtext"/>
            </w:pPr>
            <w:r w:rsidRPr="00E0259A">
              <w:t>metr krychlový</w:t>
            </w:r>
          </w:p>
        </w:tc>
      </w:tr>
      <w:tr w:rsidR="00B90405" w:rsidRPr="00E0259A" w14:paraId="69A34908"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21AD0282" w14:textId="77777777" w:rsidR="00B90405" w:rsidRPr="00E0259A" w:rsidRDefault="00B90405" w:rsidP="00A30D73">
            <w:pPr>
              <w:pStyle w:val="UPTABvidtext"/>
            </w:pPr>
            <w:r w:rsidRPr="00E0259A">
              <w:t>MČOV</w:t>
            </w:r>
          </w:p>
        </w:tc>
        <w:tc>
          <w:tcPr>
            <w:tcW w:w="7938" w:type="dxa"/>
            <w:tcBorders>
              <w:top w:val="single" w:sz="4" w:space="0" w:color="000000"/>
              <w:left w:val="single" w:sz="4" w:space="0" w:color="000000"/>
              <w:bottom w:val="single" w:sz="4" w:space="0" w:color="000000"/>
              <w:right w:val="single" w:sz="4" w:space="0" w:color="000000"/>
            </w:tcBorders>
            <w:vAlign w:val="center"/>
          </w:tcPr>
          <w:p w14:paraId="0546010F" w14:textId="77777777" w:rsidR="00B90405" w:rsidRPr="00E0259A" w:rsidRDefault="00B90405" w:rsidP="00A30D73">
            <w:pPr>
              <w:pStyle w:val="UPTABvidtext"/>
            </w:pPr>
            <w:r w:rsidRPr="00E0259A">
              <w:t>malá čistírna odpadních vod</w:t>
            </w:r>
          </w:p>
        </w:tc>
      </w:tr>
      <w:tr w:rsidR="002B34BA" w:rsidRPr="00E0259A" w14:paraId="49B92093"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383594AB" w14:textId="77777777" w:rsidR="002B34BA" w:rsidRPr="00E0259A" w:rsidRDefault="002B34BA" w:rsidP="00A30D73">
            <w:pPr>
              <w:pStyle w:val="UPTABvidtext"/>
            </w:pPr>
            <w:r w:rsidRPr="00E0259A">
              <w:t>MD ČR</w:t>
            </w:r>
          </w:p>
        </w:tc>
        <w:tc>
          <w:tcPr>
            <w:tcW w:w="7938" w:type="dxa"/>
            <w:tcBorders>
              <w:top w:val="single" w:sz="4" w:space="0" w:color="000000"/>
              <w:left w:val="single" w:sz="4" w:space="0" w:color="000000"/>
              <w:bottom w:val="single" w:sz="4" w:space="0" w:color="000000"/>
              <w:right w:val="single" w:sz="4" w:space="0" w:color="000000"/>
            </w:tcBorders>
            <w:vAlign w:val="center"/>
          </w:tcPr>
          <w:p w14:paraId="7A953903" w14:textId="77777777" w:rsidR="002B34BA" w:rsidRPr="00E0259A" w:rsidRDefault="002B34BA" w:rsidP="002B34BA">
            <w:pPr>
              <w:pStyle w:val="UPTABvidtext"/>
            </w:pPr>
            <w:r w:rsidRPr="00E0259A">
              <w:t>Ministerstvo dopravy ČR</w:t>
            </w:r>
          </w:p>
        </w:tc>
      </w:tr>
      <w:tr w:rsidR="008B40FB" w:rsidRPr="00E0259A" w14:paraId="5462582E"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5E23843D" w14:textId="77777777" w:rsidR="008B40FB" w:rsidRPr="00E0259A" w:rsidRDefault="008B40FB" w:rsidP="00A30D73">
            <w:pPr>
              <w:pStyle w:val="UPTABvidtext"/>
            </w:pPr>
            <w:r w:rsidRPr="00E0259A">
              <w:t>mel.</w:t>
            </w:r>
          </w:p>
        </w:tc>
        <w:tc>
          <w:tcPr>
            <w:tcW w:w="7938" w:type="dxa"/>
            <w:tcBorders>
              <w:top w:val="single" w:sz="4" w:space="0" w:color="000000"/>
              <w:left w:val="single" w:sz="4" w:space="0" w:color="000000"/>
              <w:bottom w:val="single" w:sz="4" w:space="0" w:color="000000"/>
              <w:right w:val="single" w:sz="4" w:space="0" w:color="000000"/>
            </w:tcBorders>
            <w:vAlign w:val="center"/>
          </w:tcPr>
          <w:p w14:paraId="1394F406" w14:textId="77777777" w:rsidR="008B40FB" w:rsidRPr="00E0259A" w:rsidRDefault="008B40FB" w:rsidP="002B34BA">
            <w:pPr>
              <w:pStyle w:val="UPTABvidtext"/>
            </w:pPr>
            <w:r w:rsidRPr="00E0259A">
              <w:t>meliorace</w:t>
            </w:r>
          </w:p>
        </w:tc>
      </w:tr>
      <w:tr w:rsidR="00A30D73" w:rsidRPr="00E0259A" w14:paraId="7D4297A8"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5BDDB9EC" w14:textId="77777777" w:rsidR="00A30D73" w:rsidRPr="00E0259A" w:rsidRDefault="00A30D73" w:rsidP="00A30D73">
            <w:pPr>
              <w:pStyle w:val="UPTABvidtext"/>
            </w:pPr>
            <w:r w:rsidRPr="00E0259A">
              <w:t>mg</w:t>
            </w:r>
          </w:p>
        </w:tc>
        <w:tc>
          <w:tcPr>
            <w:tcW w:w="7938" w:type="dxa"/>
            <w:tcBorders>
              <w:top w:val="single" w:sz="4" w:space="0" w:color="000000"/>
              <w:left w:val="single" w:sz="4" w:space="0" w:color="000000"/>
              <w:bottom w:val="single" w:sz="4" w:space="0" w:color="000000"/>
              <w:right w:val="single" w:sz="4" w:space="0" w:color="000000"/>
            </w:tcBorders>
            <w:vAlign w:val="center"/>
          </w:tcPr>
          <w:p w14:paraId="64326B13" w14:textId="77777777" w:rsidR="00A30D73" w:rsidRPr="00E0259A" w:rsidRDefault="00A30D73" w:rsidP="00A30D73">
            <w:pPr>
              <w:pStyle w:val="UPTABvidtext"/>
            </w:pPr>
            <w:r w:rsidRPr="00E0259A">
              <w:t>miligram</w:t>
            </w:r>
          </w:p>
        </w:tc>
      </w:tr>
      <w:tr w:rsidR="00A30D73" w:rsidRPr="00E0259A" w14:paraId="56802446"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7EC10D7A" w14:textId="77777777" w:rsidR="00A30D73" w:rsidRPr="00E0259A" w:rsidRDefault="00A30D73" w:rsidP="00A30D73">
            <w:pPr>
              <w:pStyle w:val="UPTABvidtext"/>
            </w:pPr>
            <w:r w:rsidRPr="00E0259A">
              <w:t>mil.</w:t>
            </w:r>
          </w:p>
        </w:tc>
        <w:tc>
          <w:tcPr>
            <w:tcW w:w="7938" w:type="dxa"/>
            <w:tcBorders>
              <w:top w:val="single" w:sz="4" w:space="0" w:color="000000"/>
              <w:left w:val="single" w:sz="4" w:space="0" w:color="000000"/>
              <w:bottom w:val="single" w:sz="4" w:space="0" w:color="000000"/>
              <w:right w:val="single" w:sz="4" w:space="0" w:color="000000"/>
            </w:tcBorders>
            <w:vAlign w:val="center"/>
          </w:tcPr>
          <w:p w14:paraId="4F2EEE7E" w14:textId="77777777" w:rsidR="00A30D73" w:rsidRPr="00E0259A" w:rsidRDefault="00A30D73" w:rsidP="00A30D73">
            <w:pPr>
              <w:pStyle w:val="UPTABvidtext"/>
            </w:pPr>
            <w:r w:rsidRPr="00E0259A">
              <w:t>milion</w:t>
            </w:r>
          </w:p>
        </w:tc>
      </w:tr>
      <w:tr w:rsidR="00B82693" w:rsidRPr="00E0259A" w14:paraId="22C81794" w14:textId="77777777" w:rsidTr="00C257A1">
        <w:trPr>
          <w:trHeight w:val="23"/>
        </w:trPr>
        <w:tc>
          <w:tcPr>
            <w:tcW w:w="1699" w:type="dxa"/>
            <w:tcBorders>
              <w:top w:val="single" w:sz="4" w:space="0" w:color="000000"/>
              <w:left w:val="single" w:sz="4" w:space="0" w:color="000000"/>
              <w:bottom w:val="single" w:sz="4" w:space="0" w:color="000000"/>
            </w:tcBorders>
            <w:vAlign w:val="center"/>
          </w:tcPr>
          <w:p w14:paraId="0CFC7CBB" w14:textId="77777777" w:rsidR="00B82693" w:rsidRPr="00E0259A" w:rsidRDefault="00B82693" w:rsidP="00A30D73">
            <w:pPr>
              <w:pStyle w:val="UPTABvidtext"/>
            </w:pPr>
            <w:r w:rsidRPr="00E0259A">
              <w:t>MK</w:t>
            </w:r>
          </w:p>
        </w:tc>
        <w:tc>
          <w:tcPr>
            <w:tcW w:w="7938" w:type="dxa"/>
            <w:tcBorders>
              <w:top w:val="single" w:sz="4" w:space="0" w:color="000000"/>
              <w:left w:val="single" w:sz="4" w:space="0" w:color="000000"/>
              <w:bottom w:val="single" w:sz="4" w:space="0" w:color="000000"/>
              <w:right w:val="single" w:sz="4" w:space="0" w:color="000000"/>
            </w:tcBorders>
            <w:vAlign w:val="center"/>
          </w:tcPr>
          <w:p w14:paraId="4D49C99B" w14:textId="77777777" w:rsidR="00B82693" w:rsidRPr="00E0259A" w:rsidRDefault="00B82693" w:rsidP="00A30D73">
            <w:pPr>
              <w:pStyle w:val="UPTABvidtext"/>
            </w:pPr>
            <w:r w:rsidRPr="00E0259A">
              <w:t>místní komunikace</w:t>
            </w:r>
          </w:p>
        </w:tc>
      </w:tr>
      <w:tr w:rsidR="00A30D73" w:rsidRPr="00E0259A" w14:paraId="14CAD516" w14:textId="77777777" w:rsidTr="00C257A1">
        <w:trPr>
          <w:trHeight w:val="23"/>
        </w:trPr>
        <w:tc>
          <w:tcPr>
            <w:tcW w:w="1699" w:type="dxa"/>
            <w:tcBorders>
              <w:top w:val="single" w:sz="4" w:space="0" w:color="auto"/>
              <w:left w:val="single" w:sz="4" w:space="0" w:color="000000"/>
              <w:bottom w:val="single" w:sz="4" w:space="0" w:color="000000"/>
            </w:tcBorders>
            <w:vAlign w:val="center"/>
          </w:tcPr>
          <w:p w14:paraId="713D3B31" w14:textId="77777777" w:rsidR="00A30D73" w:rsidRPr="00E0259A" w:rsidRDefault="00A30D73" w:rsidP="00A30D73">
            <w:pPr>
              <w:pStyle w:val="UPTABvidtext"/>
            </w:pPr>
            <w:r w:rsidRPr="00E0259A">
              <w:t>mm</w:t>
            </w:r>
          </w:p>
        </w:tc>
        <w:tc>
          <w:tcPr>
            <w:tcW w:w="7938" w:type="dxa"/>
            <w:tcBorders>
              <w:top w:val="single" w:sz="4" w:space="0" w:color="auto"/>
              <w:left w:val="single" w:sz="4" w:space="0" w:color="000000"/>
              <w:bottom w:val="single" w:sz="4" w:space="0" w:color="000000"/>
              <w:right w:val="single" w:sz="4" w:space="0" w:color="000000"/>
            </w:tcBorders>
            <w:vAlign w:val="center"/>
          </w:tcPr>
          <w:p w14:paraId="5514AA01" w14:textId="77777777" w:rsidR="00A30D73" w:rsidRPr="00E0259A" w:rsidRDefault="00A30D73" w:rsidP="00A30D73">
            <w:pPr>
              <w:pStyle w:val="UPTABvidtext"/>
            </w:pPr>
            <w:r w:rsidRPr="00E0259A">
              <w:t>milimetr</w:t>
            </w:r>
          </w:p>
        </w:tc>
      </w:tr>
      <w:tr w:rsidR="00A30D73" w:rsidRPr="00E0259A" w14:paraId="65D699B6" w14:textId="77777777" w:rsidTr="00A30D73">
        <w:trPr>
          <w:trHeight w:val="23"/>
        </w:trPr>
        <w:tc>
          <w:tcPr>
            <w:tcW w:w="1699" w:type="dxa"/>
            <w:tcBorders>
              <w:top w:val="single" w:sz="4" w:space="0" w:color="000000"/>
              <w:left w:val="single" w:sz="4" w:space="0" w:color="000000"/>
              <w:bottom w:val="single" w:sz="4" w:space="0" w:color="000000"/>
            </w:tcBorders>
          </w:tcPr>
          <w:p w14:paraId="445D75F9" w14:textId="77777777" w:rsidR="00A30D73" w:rsidRPr="00E0259A" w:rsidRDefault="00A30D73" w:rsidP="00A30D73">
            <w:pPr>
              <w:pStyle w:val="UPTABvidtext"/>
            </w:pPr>
            <w:r w:rsidRPr="00E0259A">
              <w:t>MMR ČR</w:t>
            </w:r>
          </w:p>
        </w:tc>
        <w:tc>
          <w:tcPr>
            <w:tcW w:w="7938" w:type="dxa"/>
            <w:tcBorders>
              <w:top w:val="single" w:sz="4" w:space="0" w:color="000000"/>
              <w:left w:val="single" w:sz="4" w:space="0" w:color="000000"/>
              <w:bottom w:val="single" w:sz="4" w:space="0" w:color="000000"/>
              <w:right w:val="single" w:sz="4" w:space="0" w:color="000000"/>
            </w:tcBorders>
          </w:tcPr>
          <w:p w14:paraId="5083A826" w14:textId="77777777" w:rsidR="00A30D73" w:rsidRPr="00E0259A" w:rsidRDefault="00A30D73" w:rsidP="00A30D73">
            <w:pPr>
              <w:pStyle w:val="UPTABvidtext"/>
            </w:pPr>
            <w:r w:rsidRPr="00E0259A">
              <w:t>Ministerstvo místního rozvoje České republiky</w:t>
            </w:r>
          </w:p>
        </w:tc>
      </w:tr>
      <w:tr w:rsidR="00E562D4" w:rsidRPr="00E0259A" w14:paraId="6EDB6665" w14:textId="77777777" w:rsidTr="00A30D73">
        <w:trPr>
          <w:trHeight w:val="23"/>
        </w:trPr>
        <w:tc>
          <w:tcPr>
            <w:tcW w:w="1699" w:type="dxa"/>
            <w:tcBorders>
              <w:left w:val="single" w:sz="4" w:space="0" w:color="000000"/>
              <w:bottom w:val="single" w:sz="4" w:space="0" w:color="000000"/>
            </w:tcBorders>
          </w:tcPr>
          <w:p w14:paraId="74D3C823" w14:textId="77777777" w:rsidR="00E562D4" w:rsidRPr="00E0259A" w:rsidRDefault="00E562D4" w:rsidP="00A30D73">
            <w:pPr>
              <w:pStyle w:val="UPTABvidtext"/>
            </w:pPr>
            <w:r w:rsidRPr="00E0259A">
              <w:t>MOK</w:t>
            </w:r>
          </w:p>
        </w:tc>
        <w:tc>
          <w:tcPr>
            <w:tcW w:w="7938" w:type="dxa"/>
            <w:tcBorders>
              <w:left w:val="single" w:sz="4" w:space="0" w:color="000000"/>
              <w:bottom w:val="single" w:sz="4" w:space="0" w:color="000000"/>
              <w:right w:val="single" w:sz="4" w:space="0" w:color="000000"/>
            </w:tcBorders>
          </w:tcPr>
          <w:p w14:paraId="7BB1CB91" w14:textId="77777777" w:rsidR="00E562D4" w:rsidRPr="00E0259A" w:rsidRDefault="00E562D4" w:rsidP="0092676D">
            <w:pPr>
              <w:pStyle w:val="UPTABvidtext"/>
            </w:pPr>
            <w:r w:rsidRPr="00E0259A">
              <w:t>místní obslužná komunikace</w:t>
            </w:r>
          </w:p>
        </w:tc>
      </w:tr>
      <w:tr w:rsidR="00A30D73" w:rsidRPr="00E0259A" w14:paraId="0CE93A1D" w14:textId="77777777" w:rsidTr="00A30D73">
        <w:trPr>
          <w:trHeight w:val="23"/>
        </w:trPr>
        <w:tc>
          <w:tcPr>
            <w:tcW w:w="1699" w:type="dxa"/>
            <w:tcBorders>
              <w:left w:val="single" w:sz="4" w:space="0" w:color="000000"/>
              <w:bottom w:val="single" w:sz="4" w:space="0" w:color="000000"/>
            </w:tcBorders>
          </w:tcPr>
          <w:p w14:paraId="71F4201B" w14:textId="77777777" w:rsidR="00A30D73" w:rsidRPr="00E0259A" w:rsidRDefault="00A30D73" w:rsidP="00A30D73">
            <w:pPr>
              <w:pStyle w:val="UPTABvidtext"/>
            </w:pPr>
            <w:r w:rsidRPr="00E0259A">
              <w:t>MŠ</w:t>
            </w:r>
          </w:p>
        </w:tc>
        <w:tc>
          <w:tcPr>
            <w:tcW w:w="7938" w:type="dxa"/>
            <w:tcBorders>
              <w:left w:val="single" w:sz="4" w:space="0" w:color="000000"/>
              <w:bottom w:val="single" w:sz="4" w:space="0" w:color="000000"/>
              <w:right w:val="single" w:sz="4" w:space="0" w:color="000000"/>
            </w:tcBorders>
          </w:tcPr>
          <w:p w14:paraId="3D80AFE8" w14:textId="77777777" w:rsidR="00A30D73" w:rsidRPr="00E0259A" w:rsidRDefault="00A30D73" w:rsidP="00A30D73">
            <w:pPr>
              <w:pStyle w:val="UPTABvidtext"/>
            </w:pPr>
            <w:r w:rsidRPr="00E0259A">
              <w:t>mateřská škola</w:t>
            </w:r>
          </w:p>
        </w:tc>
      </w:tr>
      <w:tr w:rsidR="00A30D73" w:rsidRPr="00E0259A" w14:paraId="416E018A" w14:textId="77777777" w:rsidTr="00A30D73">
        <w:trPr>
          <w:trHeight w:val="23"/>
        </w:trPr>
        <w:tc>
          <w:tcPr>
            <w:tcW w:w="1699" w:type="dxa"/>
            <w:tcBorders>
              <w:top w:val="single" w:sz="4" w:space="0" w:color="000000"/>
              <w:left w:val="single" w:sz="4" w:space="0" w:color="000000"/>
              <w:bottom w:val="single" w:sz="4" w:space="0" w:color="000000"/>
            </w:tcBorders>
          </w:tcPr>
          <w:p w14:paraId="6A67346A" w14:textId="77777777" w:rsidR="00A30D73" w:rsidRPr="00E0259A" w:rsidRDefault="00A30D73" w:rsidP="00A30D73">
            <w:pPr>
              <w:pStyle w:val="UPTABvidtext"/>
            </w:pPr>
            <w:r w:rsidRPr="00E0259A">
              <w:t>MŽP ČR</w:t>
            </w:r>
          </w:p>
        </w:tc>
        <w:tc>
          <w:tcPr>
            <w:tcW w:w="7938" w:type="dxa"/>
            <w:tcBorders>
              <w:top w:val="single" w:sz="4" w:space="0" w:color="000000"/>
              <w:left w:val="single" w:sz="4" w:space="0" w:color="000000"/>
              <w:bottom w:val="single" w:sz="4" w:space="0" w:color="000000"/>
              <w:right w:val="single" w:sz="4" w:space="0" w:color="000000"/>
            </w:tcBorders>
          </w:tcPr>
          <w:p w14:paraId="1452A419" w14:textId="77777777" w:rsidR="00A30D73" w:rsidRPr="00E0259A" w:rsidRDefault="00A30D73" w:rsidP="00A30D73">
            <w:pPr>
              <w:pStyle w:val="UPTABvidtext"/>
            </w:pPr>
            <w:r w:rsidRPr="00E0259A">
              <w:t>Ministerstvo životního prostředí České republiky</w:t>
            </w:r>
          </w:p>
        </w:tc>
      </w:tr>
      <w:tr w:rsidR="00FD74D7" w:rsidRPr="00E0259A" w14:paraId="6331B210" w14:textId="77777777" w:rsidTr="00A30D73">
        <w:trPr>
          <w:trHeight w:val="23"/>
        </w:trPr>
        <w:tc>
          <w:tcPr>
            <w:tcW w:w="1699" w:type="dxa"/>
            <w:tcBorders>
              <w:top w:val="single" w:sz="4" w:space="0" w:color="000000"/>
              <w:left w:val="single" w:sz="4" w:space="0" w:color="000000"/>
              <w:bottom w:val="single" w:sz="4" w:space="0" w:color="000000"/>
            </w:tcBorders>
          </w:tcPr>
          <w:p w14:paraId="3BE6FFFF" w14:textId="1C14DE98" w:rsidR="00FD74D7" w:rsidRPr="00E0259A" w:rsidRDefault="00FD74D7" w:rsidP="00A30D73">
            <w:pPr>
              <w:pStyle w:val="UPTABvidtext"/>
            </w:pPr>
            <w:r>
              <w:t>MTK</w:t>
            </w:r>
          </w:p>
        </w:tc>
        <w:tc>
          <w:tcPr>
            <w:tcW w:w="7938" w:type="dxa"/>
            <w:tcBorders>
              <w:top w:val="single" w:sz="4" w:space="0" w:color="000000"/>
              <w:left w:val="single" w:sz="4" w:space="0" w:color="000000"/>
              <w:bottom w:val="single" w:sz="4" w:space="0" w:color="000000"/>
              <w:right w:val="single" w:sz="4" w:space="0" w:color="000000"/>
            </w:tcBorders>
          </w:tcPr>
          <w:p w14:paraId="27F7A996" w14:textId="3EE86A4E" w:rsidR="00FD74D7" w:rsidRPr="00E0259A" w:rsidRDefault="00FD74D7" w:rsidP="00A30D73">
            <w:pPr>
              <w:pStyle w:val="UPTABvidtext"/>
            </w:pPr>
            <w:r>
              <w:t>multifunkční turistický koridor</w:t>
            </w:r>
          </w:p>
        </w:tc>
      </w:tr>
      <w:tr w:rsidR="00A30D73" w:rsidRPr="00E0259A" w14:paraId="515716CF" w14:textId="77777777" w:rsidTr="00A30D73">
        <w:trPr>
          <w:trHeight w:val="23"/>
        </w:trPr>
        <w:tc>
          <w:tcPr>
            <w:tcW w:w="1699" w:type="dxa"/>
            <w:tcBorders>
              <w:top w:val="single" w:sz="4" w:space="0" w:color="000000"/>
              <w:left w:val="single" w:sz="4" w:space="0" w:color="000000"/>
              <w:bottom w:val="single" w:sz="4" w:space="0" w:color="000000"/>
            </w:tcBorders>
          </w:tcPr>
          <w:p w14:paraId="343DD649" w14:textId="77777777" w:rsidR="00A30D73" w:rsidRPr="00E0259A" w:rsidRDefault="00A30D73" w:rsidP="00A30D73">
            <w:pPr>
              <w:pStyle w:val="UPTABvidtext"/>
            </w:pPr>
            <w:r w:rsidRPr="00E0259A">
              <w:t>NA</w:t>
            </w:r>
          </w:p>
        </w:tc>
        <w:tc>
          <w:tcPr>
            <w:tcW w:w="7938" w:type="dxa"/>
            <w:tcBorders>
              <w:top w:val="single" w:sz="4" w:space="0" w:color="000000"/>
              <w:left w:val="single" w:sz="4" w:space="0" w:color="000000"/>
              <w:bottom w:val="single" w:sz="4" w:space="0" w:color="000000"/>
              <w:right w:val="single" w:sz="4" w:space="0" w:color="000000"/>
            </w:tcBorders>
          </w:tcPr>
          <w:p w14:paraId="43528F7A" w14:textId="77777777" w:rsidR="00A30D73" w:rsidRPr="00E0259A" w:rsidRDefault="00A30D73" w:rsidP="00A30D73">
            <w:pPr>
              <w:pStyle w:val="UPTABvidtext"/>
            </w:pPr>
            <w:r w:rsidRPr="00E0259A">
              <w:t>nákladní automobil</w:t>
            </w:r>
          </w:p>
        </w:tc>
      </w:tr>
      <w:tr w:rsidR="00A30D73" w:rsidRPr="00E0259A" w14:paraId="1AC291DD" w14:textId="77777777" w:rsidTr="00A30D73">
        <w:trPr>
          <w:trHeight w:val="23"/>
        </w:trPr>
        <w:tc>
          <w:tcPr>
            <w:tcW w:w="1699" w:type="dxa"/>
            <w:tcBorders>
              <w:left w:val="single" w:sz="4" w:space="0" w:color="000000"/>
              <w:bottom w:val="single" w:sz="4" w:space="0" w:color="000000"/>
            </w:tcBorders>
          </w:tcPr>
          <w:p w14:paraId="1512D4B9" w14:textId="77777777" w:rsidR="00A30D73" w:rsidRPr="00E0259A" w:rsidRDefault="00A30D73" w:rsidP="00A30D73">
            <w:pPr>
              <w:pStyle w:val="UPTABvidtext"/>
            </w:pPr>
            <w:r w:rsidRPr="00E0259A">
              <w:t>např.</w:t>
            </w:r>
          </w:p>
        </w:tc>
        <w:tc>
          <w:tcPr>
            <w:tcW w:w="7938" w:type="dxa"/>
            <w:tcBorders>
              <w:left w:val="single" w:sz="4" w:space="0" w:color="000000"/>
              <w:bottom w:val="single" w:sz="4" w:space="0" w:color="000000"/>
              <w:right w:val="single" w:sz="4" w:space="0" w:color="000000"/>
            </w:tcBorders>
          </w:tcPr>
          <w:p w14:paraId="0E7788AA" w14:textId="77777777" w:rsidR="00A30D73" w:rsidRPr="00E0259A" w:rsidRDefault="00A30D73" w:rsidP="00A30D73">
            <w:pPr>
              <w:pStyle w:val="UPTABvidtext"/>
            </w:pPr>
            <w:r w:rsidRPr="00E0259A">
              <w:t>například</w:t>
            </w:r>
          </w:p>
        </w:tc>
      </w:tr>
      <w:tr w:rsidR="00A30D73" w:rsidRPr="00E0259A" w14:paraId="1C9AECA6" w14:textId="77777777" w:rsidTr="00A30D73">
        <w:trPr>
          <w:trHeight w:val="23"/>
        </w:trPr>
        <w:tc>
          <w:tcPr>
            <w:tcW w:w="1699" w:type="dxa"/>
            <w:tcBorders>
              <w:top w:val="single" w:sz="4" w:space="0" w:color="000000"/>
              <w:left w:val="single" w:sz="4" w:space="0" w:color="000000"/>
              <w:bottom w:val="single" w:sz="4" w:space="0" w:color="000000"/>
            </w:tcBorders>
          </w:tcPr>
          <w:p w14:paraId="3562964A" w14:textId="77777777" w:rsidR="00A30D73" w:rsidRPr="00E0259A" w:rsidRDefault="00A30D73" w:rsidP="00A30D73">
            <w:pPr>
              <w:pStyle w:val="UPTABvidtext"/>
            </w:pPr>
            <w:r w:rsidRPr="00E0259A">
              <w:t>NATURA 2000</w:t>
            </w:r>
          </w:p>
        </w:tc>
        <w:tc>
          <w:tcPr>
            <w:tcW w:w="7938" w:type="dxa"/>
            <w:tcBorders>
              <w:top w:val="single" w:sz="4" w:space="0" w:color="000000"/>
              <w:left w:val="single" w:sz="4" w:space="0" w:color="000000"/>
              <w:bottom w:val="single" w:sz="4" w:space="0" w:color="000000"/>
              <w:right w:val="single" w:sz="4" w:space="0" w:color="000000"/>
            </w:tcBorders>
          </w:tcPr>
          <w:p w14:paraId="222C67E8" w14:textId="77777777" w:rsidR="00A30D73" w:rsidRPr="00E0259A" w:rsidRDefault="00A30D73" w:rsidP="00A30D73">
            <w:pPr>
              <w:pStyle w:val="UPTABvidtext"/>
            </w:pPr>
            <w:r w:rsidRPr="00E0259A">
              <w:t xml:space="preserve">celistvá evropská soustava území se stanoveným stupněm ochrany, na území České republiky je Natura 2000 tvořena ptačími oblastmi a evropsky významnými lokalitami </w:t>
            </w:r>
          </w:p>
        </w:tc>
      </w:tr>
      <w:tr w:rsidR="00A30D73" w:rsidRPr="00E0259A" w14:paraId="179A943B" w14:textId="77777777" w:rsidTr="00A30D73">
        <w:trPr>
          <w:trHeight w:val="23"/>
        </w:trPr>
        <w:tc>
          <w:tcPr>
            <w:tcW w:w="1699" w:type="dxa"/>
            <w:tcBorders>
              <w:top w:val="single" w:sz="4" w:space="0" w:color="000000"/>
              <w:left w:val="single" w:sz="4" w:space="0" w:color="000000"/>
              <w:bottom w:val="single" w:sz="4" w:space="0" w:color="000000"/>
            </w:tcBorders>
          </w:tcPr>
          <w:p w14:paraId="7E756D13" w14:textId="77777777" w:rsidR="00A30D73" w:rsidRPr="00E0259A" w:rsidRDefault="00A30D73" w:rsidP="00A30D73">
            <w:pPr>
              <w:pStyle w:val="UPTABvidtext"/>
            </w:pPr>
            <w:r w:rsidRPr="00E0259A">
              <w:t>NPÚ</w:t>
            </w:r>
          </w:p>
        </w:tc>
        <w:tc>
          <w:tcPr>
            <w:tcW w:w="7938" w:type="dxa"/>
            <w:tcBorders>
              <w:top w:val="single" w:sz="4" w:space="0" w:color="000000"/>
              <w:left w:val="single" w:sz="4" w:space="0" w:color="000000"/>
              <w:bottom w:val="single" w:sz="4" w:space="0" w:color="000000"/>
              <w:right w:val="single" w:sz="4" w:space="0" w:color="000000"/>
            </w:tcBorders>
          </w:tcPr>
          <w:p w14:paraId="79E66AC2" w14:textId="77777777" w:rsidR="00A30D73" w:rsidRPr="00E0259A" w:rsidRDefault="00A30D73" w:rsidP="00A30D73">
            <w:pPr>
              <w:pStyle w:val="UPTABvidtext"/>
            </w:pPr>
            <w:r w:rsidRPr="00E0259A">
              <w:t>Národní památkový ústav</w:t>
            </w:r>
          </w:p>
        </w:tc>
      </w:tr>
      <w:tr w:rsidR="00A30D73" w:rsidRPr="00E0259A" w14:paraId="1E409BAD" w14:textId="77777777" w:rsidTr="0056033E">
        <w:trPr>
          <w:trHeight w:val="23"/>
        </w:trPr>
        <w:tc>
          <w:tcPr>
            <w:tcW w:w="1699" w:type="dxa"/>
            <w:tcBorders>
              <w:left w:val="single" w:sz="4" w:space="0" w:color="000000"/>
              <w:bottom w:val="single" w:sz="4" w:space="0" w:color="000000"/>
            </w:tcBorders>
          </w:tcPr>
          <w:p w14:paraId="203569BC" w14:textId="77777777" w:rsidR="00A30D73" w:rsidRPr="00E0259A" w:rsidRDefault="00A30D73" w:rsidP="00A30D73">
            <w:pPr>
              <w:pStyle w:val="UPTABvidtext"/>
            </w:pPr>
            <w:r w:rsidRPr="00E0259A">
              <w:t>NR</w:t>
            </w:r>
          </w:p>
        </w:tc>
        <w:tc>
          <w:tcPr>
            <w:tcW w:w="7938" w:type="dxa"/>
            <w:tcBorders>
              <w:left w:val="single" w:sz="4" w:space="0" w:color="000000"/>
              <w:bottom w:val="single" w:sz="4" w:space="0" w:color="000000"/>
              <w:right w:val="single" w:sz="4" w:space="0" w:color="000000"/>
            </w:tcBorders>
          </w:tcPr>
          <w:p w14:paraId="3C262405" w14:textId="77777777" w:rsidR="00A30D73" w:rsidRPr="00E0259A" w:rsidRDefault="00A30D73" w:rsidP="00A30D73">
            <w:pPr>
              <w:pStyle w:val="UPTABvidtext"/>
            </w:pPr>
            <w:r w:rsidRPr="00E0259A">
              <w:t>nadregionální</w:t>
            </w:r>
          </w:p>
        </w:tc>
      </w:tr>
      <w:tr w:rsidR="003503BD" w:rsidRPr="00E0259A" w14:paraId="5F08AF37" w14:textId="77777777" w:rsidTr="0056033E">
        <w:trPr>
          <w:trHeight w:val="23"/>
        </w:trPr>
        <w:tc>
          <w:tcPr>
            <w:tcW w:w="1699" w:type="dxa"/>
            <w:tcBorders>
              <w:top w:val="single" w:sz="4" w:space="0" w:color="000000"/>
              <w:left w:val="single" w:sz="4" w:space="0" w:color="000000"/>
              <w:bottom w:val="single" w:sz="4" w:space="0" w:color="auto"/>
            </w:tcBorders>
          </w:tcPr>
          <w:p w14:paraId="2FA0F6BE" w14:textId="77777777" w:rsidR="003503BD" w:rsidRPr="00E0259A" w:rsidRDefault="003503BD" w:rsidP="00A30D73">
            <w:pPr>
              <w:pStyle w:val="UPTABvidtext"/>
            </w:pPr>
            <w:bookmarkStart w:id="0" w:name="_GoBack"/>
            <w:r w:rsidRPr="00E0259A">
              <w:t>NRBC</w:t>
            </w:r>
          </w:p>
        </w:tc>
        <w:tc>
          <w:tcPr>
            <w:tcW w:w="7938" w:type="dxa"/>
            <w:tcBorders>
              <w:top w:val="single" w:sz="4" w:space="0" w:color="000000"/>
              <w:left w:val="single" w:sz="4" w:space="0" w:color="000000"/>
              <w:bottom w:val="single" w:sz="4" w:space="0" w:color="auto"/>
              <w:right w:val="single" w:sz="4" w:space="0" w:color="000000"/>
            </w:tcBorders>
          </w:tcPr>
          <w:p w14:paraId="4D26A805" w14:textId="77777777" w:rsidR="003503BD" w:rsidRPr="00E0259A" w:rsidRDefault="003503BD" w:rsidP="00A30D73">
            <w:pPr>
              <w:pStyle w:val="UPTABvidtext"/>
            </w:pPr>
            <w:r w:rsidRPr="00E0259A">
              <w:t>nadregionální biocentrum</w:t>
            </w:r>
          </w:p>
        </w:tc>
      </w:tr>
      <w:bookmarkEnd w:id="0"/>
      <w:tr w:rsidR="003503BD" w:rsidRPr="00E0259A" w14:paraId="621058BB" w14:textId="77777777" w:rsidTr="0056033E">
        <w:trPr>
          <w:trHeight w:val="23"/>
        </w:trPr>
        <w:tc>
          <w:tcPr>
            <w:tcW w:w="1699" w:type="dxa"/>
            <w:tcBorders>
              <w:top w:val="single" w:sz="4" w:space="0" w:color="auto"/>
              <w:left w:val="single" w:sz="4" w:space="0" w:color="000000"/>
              <w:bottom w:val="single" w:sz="4" w:space="0" w:color="000000"/>
            </w:tcBorders>
          </w:tcPr>
          <w:p w14:paraId="6B36C44B" w14:textId="77777777" w:rsidR="003503BD" w:rsidRPr="00E0259A" w:rsidRDefault="003503BD" w:rsidP="00A30D73">
            <w:pPr>
              <w:pStyle w:val="UPTABvidtext"/>
            </w:pPr>
            <w:r w:rsidRPr="00E0259A">
              <w:lastRenderedPageBreak/>
              <w:t>NRBK</w:t>
            </w:r>
          </w:p>
        </w:tc>
        <w:tc>
          <w:tcPr>
            <w:tcW w:w="7938" w:type="dxa"/>
            <w:tcBorders>
              <w:top w:val="single" w:sz="4" w:space="0" w:color="auto"/>
              <w:left w:val="single" w:sz="4" w:space="0" w:color="000000"/>
              <w:bottom w:val="single" w:sz="4" w:space="0" w:color="000000"/>
              <w:right w:val="single" w:sz="4" w:space="0" w:color="000000"/>
            </w:tcBorders>
          </w:tcPr>
          <w:p w14:paraId="2F155FFE" w14:textId="77777777" w:rsidR="003503BD" w:rsidRPr="00E0259A" w:rsidRDefault="003503BD" w:rsidP="00A30D73">
            <w:pPr>
              <w:pStyle w:val="UPTABvidtext"/>
            </w:pPr>
            <w:r w:rsidRPr="00E0259A">
              <w:t>nadregionální biokoridor</w:t>
            </w:r>
          </w:p>
        </w:tc>
      </w:tr>
      <w:tr w:rsidR="00A30D73" w:rsidRPr="00E0259A" w14:paraId="5F8FCE03" w14:textId="77777777" w:rsidTr="00A30D73">
        <w:trPr>
          <w:trHeight w:val="23"/>
        </w:trPr>
        <w:tc>
          <w:tcPr>
            <w:tcW w:w="1699" w:type="dxa"/>
            <w:tcBorders>
              <w:top w:val="single" w:sz="4" w:space="0" w:color="000000"/>
              <w:left w:val="single" w:sz="4" w:space="0" w:color="000000"/>
              <w:bottom w:val="single" w:sz="4" w:space="0" w:color="000000"/>
            </w:tcBorders>
          </w:tcPr>
          <w:p w14:paraId="2828E663" w14:textId="77777777" w:rsidR="00A30D73" w:rsidRPr="00E0259A" w:rsidRDefault="00A30D73" w:rsidP="00A30D73">
            <w:pPr>
              <w:pStyle w:val="UPTABvidtext"/>
            </w:pPr>
            <w:r w:rsidRPr="00E0259A">
              <w:t>NZP</w:t>
            </w:r>
          </w:p>
        </w:tc>
        <w:tc>
          <w:tcPr>
            <w:tcW w:w="7938" w:type="dxa"/>
            <w:tcBorders>
              <w:top w:val="single" w:sz="4" w:space="0" w:color="000000"/>
              <w:left w:val="single" w:sz="4" w:space="0" w:color="000000"/>
              <w:bottom w:val="single" w:sz="4" w:space="0" w:color="000000"/>
              <w:right w:val="single" w:sz="4" w:space="0" w:color="000000"/>
            </w:tcBorders>
          </w:tcPr>
          <w:p w14:paraId="441B1F62" w14:textId="77777777" w:rsidR="00A30D73" w:rsidRPr="00E0259A" w:rsidRDefault="00A30D73" w:rsidP="00A30D73">
            <w:pPr>
              <w:pStyle w:val="UPTABvidtext"/>
            </w:pPr>
            <w:r w:rsidRPr="00E0259A">
              <w:t xml:space="preserve">nezemědělská půda </w:t>
            </w:r>
          </w:p>
        </w:tc>
      </w:tr>
      <w:tr w:rsidR="00A30D73" w:rsidRPr="00E0259A" w14:paraId="1E1A1611" w14:textId="77777777" w:rsidTr="00A30D73">
        <w:trPr>
          <w:trHeight w:val="23"/>
        </w:trPr>
        <w:tc>
          <w:tcPr>
            <w:tcW w:w="1699" w:type="dxa"/>
            <w:tcBorders>
              <w:top w:val="single" w:sz="4" w:space="0" w:color="000000"/>
              <w:left w:val="single" w:sz="4" w:space="0" w:color="000000"/>
              <w:bottom w:val="single" w:sz="4" w:space="0" w:color="000000"/>
            </w:tcBorders>
          </w:tcPr>
          <w:p w14:paraId="2ADF3A02" w14:textId="77777777" w:rsidR="00A30D73" w:rsidRPr="00E0259A" w:rsidRDefault="00A30D73" w:rsidP="00A30D73">
            <w:pPr>
              <w:pStyle w:val="UPTABvidtext"/>
            </w:pPr>
            <w:r w:rsidRPr="00E0259A">
              <w:t>OA</w:t>
            </w:r>
          </w:p>
        </w:tc>
        <w:tc>
          <w:tcPr>
            <w:tcW w:w="7938" w:type="dxa"/>
            <w:tcBorders>
              <w:top w:val="single" w:sz="4" w:space="0" w:color="000000"/>
              <w:left w:val="single" w:sz="4" w:space="0" w:color="000000"/>
              <w:bottom w:val="single" w:sz="4" w:space="0" w:color="000000"/>
              <w:right w:val="single" w:sz="4" w:space="0" w:color="000000"/>
            </w:tcBorders>
          </w:tcPr>
          <w:p w14:paraId="50C12E4D" w14:textId="77777777" w:rsidR="00A30D73" w:rsidRPr="00E0259A" w:rsidRDefault="00A30D73" w:rsidP="00A30D73">
            <w:pPr>
              <w:pStyle w:val="UPTABvidtext"/>
            </w:pPr>
            <w:r w:rsidRPr="00E0259A">
              <w:t>osobní automobil</w:t>
            </w:r>
          </w:p>
        </w:tc>
      </w:tr>
      <w:tr w:rsidR="00A30D73" w:rsidRPr="00E0259A" w14:paraId="32629287" w14:textId="77777777" w:rsidTr="00A30D73">
        <w:trPr>
          <w:trHeight w:val="23"/>
        </w:trPr>
        <w:tc>
          <w:tcPr>
            <w:tcW w:w="1699" w:type="dxa"/>
            <w:tcBorders>
              <w:top w:val="single" w:sz="4" w:space="0" w:color="000000"/>
              <w:left w:val="single" w:sz="4" w:space="0" w:color="000000"/>
              <w:bottom w:val="single" w:sz="4" w:space="0" w:color="000000"/>
            </w:tcBorders>
          </w:tcPr>
          <w:p w14:paraId="69CD58B3" w14:textId="77777777" w:rsidR="00A30D73" w:rsidRPr="00E0259A" w:rsidRDefault="00F52FE8" w:rsidP="00F52FE8">
            <w:pPr>
              <w:pStyle w:val="UPTABvidtext"/>
            </w:pPr>
            <w:r w:rsidRPr="00E0259A">
              <w:t>o</w:t>
            </w:r>
            <w:r w:rsidR="00A30D73" w:rsidRPr="00E0259A">
              <w:t>dst.</w:t>
            </w:r>
          </w:p>
        </w:tc>
        <w:tc>
          <w:tcPr>
            <w:tcW w:w="7938" w:type="dxa"/>
            <w:tcBorders>
              <w:top w:val="single" w:sz="4" w:space="0" w:color="000000"/>
              <w:left w:val="single" w:sz="4" w:space="0" w:color="000000"/>
              <w:bottom w:val="single" w:sz="4" w:space="0" w:color="000000"/>
              <w:right w:val="single" w:sz="4" w:space="0" w:color="000000"/>
            </w:tcBorders>
          </w:tcPr>
          <w:p w14:paraId="05D0B2A8" w14:textId="77777777" w:rsidR="00A30D73" w:rsidRPr="00E0259A" w:rsidRDefault="00A30D73" w:rsidP="00A30D73">
            <w:pPr>
              <w:pStyle w:val="UPTABvidtext"/>
            </w:pPr>
            <w:r w:rsidRPr="00E0259A">
              <w:t>odstavec</w:t>
            </w:r>
          </w:p>
        </w:tc>
      </w:tr>
      <w:tr w:rsidR="00A30D73" w:rsidRPr="00E0259A" w14:paraId="705B05D5" w14:textId="77777777" w:rsidTr="00A30D73">
        <w:trPr>
          <w:trHeight w:val="23"/>
        </w:trPr>
        <w:tc>
          <w:tcPr>
            <w:tcW w:w="1699" w:type="dxa"/>
            <w:tcBorders>
              <w:top w:val="single" w:sz="4" w:space="0" w:color="000000"/>
              <w:left w:val="single" w:sz="4" w:space="0" w:color="000000"/>
              <w:bottom w:val="single" w:sz="4" w:space="0" w:color="000000"/>
            </w:tcBorders>
          </w:tcPr>
          <w:p w14:paraId="0A9C0110" w14:textId="77777777" w:rsidR="00A30D73" w:rsidRPr="00E0259A" w:rsidRDefault="00A30D73" w:rsidP="00A30D73">
            <w:pPr>
              <w:pStyle w:val="UPTABvidtext"/>
            </w:pPr>
            <w:r w:rsidRPr="00E0259A">
              <w:t>OP</w:t>
            </w:r>
          </w:p>
        </w:tc>
        <w:tc>
          <w:tcPr>
            <w:tcW w:w="7938" w:type="dxa"/>
            <w:tcBorders>
              <w:top w:val="single" w:sz="4" w:space="0" w:color="000000"/>
              <w:left w:val="single" w:sz="4" w:space="0" w:color="000000"/>
              <w:bottom w:val="single" w:sz="4" w:space="0" w:color="000000"/>
              <w:right w:val="single" w:sz="4" w:space="0" w:color="000000"/>
            </w:tcBorders>
          </w:tcPr>
          <w:p w14:paraId="1DE1893F" w14:textId="77777777" w:rsidR="00A30D73" w:rsidRPr="00E0259A" w:rsidRDefault="00A30D73" w:rsidP="00A30D73">
            <w:pPr>
              <w:pStyle w:val="UPTABvidtext"/>
            </w:pPr>
            <w:r w:rsidRPr="00E0259A">
              <w:t>ochranné pásmo</w:t>
            </w:r>
          </w:p>
        </w:tc>
      </w:tr>
      <w:tr w:rsidR="00A30D73" w:rsidRPr="00E0259A" w14:paraId="27383F49" w14:textId="77777777" w:rsidTr="00A30D73">
        <w:trPr>
          <w:trHeight w:val="23"/>
        </w:trPr>
        <w:tc>
          <w:tcPr>
            <w:tcW w:w="1699" w:type="dxa"/>
            <w:tcBorders>
              <w:top w:val="single" w:sz="4" w:space="0" w:color="000000"/>
              <w:left w:val="single" w:sz="4" w:space="0" w:color="000000"/>
              <w:bottom w:val="single" w:sz="4" w:space="0" w:color="000000"/>
            </w:tcBorders>
          </w:tcPr>
          <w:p w14:paraId="6EFBB550" w14:textId="77777777" w:rsidR="00A30D73" w:rsidRPr="00E0259A" w:rsidRDefault="00A30D73" w:rsidP="00A30D73">
            <w:pPr>
              <w:pStyle w:val="UPTABvidtext"/>
            </w:pPr>
            <w:r w:rsidRPr="00E0259A">
              <w:t>OPRL</w:t>
            </w:r>
          </w:p>
        </w:tc>
        <w:tc>
          <w:tcPr>
            <w:tcW w:w="7938" w:type="dxa"/>
            <w:tcBorders>
              <w:top w:val="single" w:sz="4" w:space="0" w:color="000000"/>
              <w:left w:val="single" w:sz="4" w:space="0" w:color="000000"/>
              <w:bottom w:val="single" w:sz="4" w:space="0" w:color="000000"/>
              <w:right w:val="single" w:sz="4" w:space="0" w:color="000000"/>
            </w:tcBorders>
          </w:tcPr>
          <w:p w14:paraId="49679E7F" w14:textId="77777777" w:rsidR="00A30D73" w:rsidRPr="00E0259A" w:rsidRDefault="00A30D73" w:rsidP="00A30D73">
            <w:pPr>
              <w:pStyle w:val="UPTABvidtext"/>
            </w:pPr>
            <w:r w:rsidRPr="00E0259A">
              <w:t>oblastní plán rozvoje lesů</w:t>
            </w:r>
          </w:p>
        </w:tc>
      </w:tr>
      <w:tr w:rsidR="00A30D73" w:rsidRPr="00E0259A" w14:paraId="1EFB9BF7" w14:textId="77777777" w:rsidTr="00A30D73">
        <w:trPr>
          <w:trHeight w:val="23"/>
        </w:trPr>
        <w:tc>
          <w:tcPr>
            <w:tcW w:w="1699" w:type="dxa"/>
            <w:tcBorders>
              <w:top w:val="single" w:sz="4" w:space="0" w:color="000000"/>
              <w:left w:val="single" w:sz="4" w:space="0" w:color="000000"/>
              <w:bottom w:val="single" w:sz="4" w:space="0" w:color="000000"/>
            </w:tcBorders>
          </w:tcPr>
          <w:p w14:paraId="33E0A27F" w14:textId="77777777" w:rsidR="00A30D73" w:rsidRPr="00E0259A" w:rsidRDefault="00A30D73" w:rsidP="00A30D73">
            <w:pPr>
              <w:pStyle w:val="UPTABvidtext"/>
            </w:pPr>
            <w:r w:rsidRPr="00E0259A">
              <w:t>ORP</w:t>
            </w:r>
          </w:p>
        </w:tc>
        <w:tc>
          <w:tcPr>
            <w:tcW w:w="7938" w:type="dxa"/>
            <w:tcBorders>
              <w:top w:val="single" w:sz="4" w:space="0" w:color="000000"/>
              <w:left w:val="single" w:sz="4" w:space="0" w:color="000000"/>
              <w:bottom w:val="single" w:sz="4" w:space="0" w:color="000000"/>
              <w:right w:val="single" w:sz="4" w:space="0" w:color="000000"/>
            </w:tcBorders>
          </w:tcPr>
          <w:p w14:paraId="4BC6A6D8" w14:textId="77777777" w:rsidR="00A30D73" w:rsidRPr="00E0259A" w:rsidRDefault="00A30D73" w:rsidP="00A30D73">
            <w:pPr>
              <w:pStyle w:val="UPTABvidtext"/>
            </w:pPr>
            <w:r w:rsidRPr="00E0259A">
              <w:t>obec</w:t>
            </w:r>
            <w:r w:rsidRPr="00E0259A">
              <w:rPr>
                <w:szCs w:val="22"/>
              </w:rPr>
              <w:t xml:space="preserve"> s </w:t>
            </w:r>
            <w:r w:rsidRPr="00E0259A">
              <w:t>rozšířenou působností</w:t>
            </w:r>
          </w:p>
        </w:tc>
      </w:tr>
      <w:tr w:rsidR="00A30D73" w:rsidRPr="00E0259A" w14:paraId="12481DBF" w14:textId="77777777" w:rsidTr="00A30D73">
        <w:trPr>
          <w:trHeight w:val="23"/>
        </w:trPr>
        <w:tc>
          <w:tcPr>
            <w:tcW w:w="1699" w:type="dxa"/>
            <w:tcBorders>
              <w:left w:val="single" w:sz="4" w:space="0" w:color="000000"/>
              <w:bottom w:val="single" w:sz="4" w:space="0" w:color="000000"/>
            </w:tcBorders>
          </w:tcPr>
          <w:p w14:paraId="359B10FF" w14:textId="77777777" w:rsidR="00A30D73" w:rsidRPr="00E0259A" w:rsidRDefault="00A30D73" w:rsidP="00A30D73">
            <w:pPr>
              <w:pStyle w:val="UPTABvidtext"/>
            </w:pPr>
            <w:r w:rsidRPr="00E0259A">
              <w:t>OV</w:t>
            </w:r>
          </w:p>
        </w:tc>
        <w:tc>
          <w:tcPr>
            <w:tcW w:w="7938" w:type="dxa"/>
            <w:tcBorders>
              <w:left w:val="single" w:sz="4" w:space="0" w:color="000000"/>
              <w:bottom w:val="single" w:sz="4" w:space="0" w:color="000000"/>
              <w:right w:val="single" w:sz="4" w:space="0" w:color="000000"/>
            </w:tcBorders>
          </w:tcPr>
          <w:p w14:paraId="18E7DE4E" w14:textId="77777777" w:rsidR="00A30D73" w:rsidRPr="00E0259A" w:rsidRDefault="00A30D73" w:rsidP="00A30D73">
            <w:pPr>
              <w:pStyle w:val="UPTABvidtext"/>
            </w:pPr>
            <w:r w:rsidRPr="00E0259A">
              <w:t>občanské vybavení</w:t>
            </w:r>
          </w:p>
        </w:tc>
      </w:tr>
      <w:tr w:rsidR="00A30D73" w:rsidRPr="00E0259A" w14:paraId="3CFB42AD"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73A9DFD5" w14:textId="77777777" w:rsidR="00A30D73" w:rsidRPr="00E0259A" w:rsidRDefault="00F52FE8" w:rsidP="00F52FE8">
            <w:pPr>
              <w:pStyle w:val="UPTABvidtext"/>
            </w:pPr>
            <w:r w:rsidRPr="00E0259A">
              <w:t>p</w:t>
            </w:r>
            <w:r w:rsidR="00A30D73" w:rsidRPr="00E0259A">
              <w:t>ísm.</w:t>
            </w:r>
          </w:p>
        </w:tc>
        <w:tc>
          <w:tcPr>
            <w:tcW w:w="7938" w:type="dxa"/>
            <w:tcBorders>
              <w:top w:val="single" w:sz="4" w:space="0" w:color="000000"/>
              <w:left w:val="single" w:sz="4" w:space="0" w:color="000000"/>
              <w:bottom w:val="single" w:sz="4" w:space="0" w:color="000000"/>
              <w:right w:val="single" w:sz="4" w:space="0" w:color="000000"/>
            </w:tcBorders>
            <w:vAlign w:val="center"/>
          </w:tcPr>
          <w:p w14:paraId="56FCD81A" w14:textId="77777777" w:rsidR="00A30D73" w:rsidRPr="00E0259A" w:rsidRDefault="00A30D73" w:rsidP="00A30D73">
            <w:pPr>
              <w:pStyle w:val="UPTABvidtext"/>
            </w:pPr>
            <w:r w:rsidRPr="00E0259A">
              <w:t>písmene</w:t>
            </w:r>
          </w:p>
        </w:tc>
      </w:tr>
      <w:tr w:rsidR="00A30D73" w:rsidRPr="00E0259A" w14:paraId="3CC0F6D9"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0E39A98A" w14:textId="77777777" w:rsidR="00A30D73" w:rsidRPr="00E0259A" w:rsidRDefault="00A30D73" w:rsidP="0046753A">
            <w:pPr>
              <w:pStyle w:val="UPTABvidtext"/>
            </w:pPr>
            <w:r w:rsidRPr="00E0259A">
              <w:t>PLO</w:t>
            </w:r>
          </w:p>
        </w:tc>
        <w:tc>
          <w:tcPr>
            <w:tcW w:w="7938" w:type="dxa"/>
            <w:tcBorders>
              <w:top w:val="single" w:sz="4" w:space="0" w:color="000000"/>
              <w:left w:val="single" w:sz="4" w:space="0" w:color="000000"/>
              <w:bottom w:val="single" w:sz="4" w:space="0" w:color="000000"/>
              <w:right w:val="single" w:sz="4" w:space="0" w:color="000000"/>
            </w:tcBorders>
            <w:vAlign w:val="center"/>
          </w:tcPr>
          <w:p w14:paraId="5529B992" w14:textId="77777777" w:rsidR="00A30D73" w:rsidRPr="00E0259A" w:rsidRDefault="00A30D73" w:rsidP="00A30D73">
            <w:pPr>
              <w:pStyle w:val="UPTABvidtext"/>
            </w:pPr>
            <w:r w:rsidRPr="00E0259A">
              <w:t>přírodní lesní oblast</w:t>
            </w:r>
          </w:p>
        </w:tc>
      </w:tr>
      <w:tr w:rsidR="00CC6E9F" w:rsidRPr="00E0259A" w14:paraId="39AA6487"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169E25EB" w14:textId="58DF595F" w:rsidR="00CC6E9F" w:rsidRPr="00E0259A" w:rsidRDefault="00CC6E9F" w:rsidP="0046753A">
            <w:pPr>
              <w:pStyle w:val="UPTABvidtext"/>
            </w:pPr>
            <w:r>
              <w:t>PP</w:t>
            </w:r>
          </w:p>
        </w:tc>
        <w:tc>
          <w:tcPr>
            <w:tcW w:w="7938" w:type="dxa"/>
            <w:tcBorders>
              <w:top w:val="single" w:sz="4" w:space="0" w:color="000000"/>
              <w:left w:val="single" w:sz="4" w:space="0" w:color="000000"/>
              <w:bottom w:val="single" w:sz="4" w:space="0" w:color="000000"/>
              <w:right w:val="single" w:sz="4" w:space="0" w:color="000000"/>
            </w:tcBorders>
            <w:vAlign w:val="center"/>
          </w:tcPr>
          <w:p w14:paraId="4C216EF4" w14:textId="0B74728C" w:rsidR="00CC6E9F" w:rsidRPr="00E0259A" w:rsidRDefault="00CC6E9F" w:rsidP="00A30D73">
            <w:pPr>
              <w:pStyle w:val="UPTABvidtext"/>
            </w:pPr>
            <w:r>
              <w:t>přírodní památka</w:t>
            </w:r>
          </w:p>
        </w:tc>
      </w:tr>
      <w:tr w:rsidR="007C1484" w:rsidRPr="00E0259A" w14:paraId="3685D5DA"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51CAB062" w14:textId="77777777" w:rsidR="007C1484" w:rsidRPr="00E0259A" w:rsidRDefault="007C1484" w:rsidP="0046753A">
            <w:pPr>
              <w:pStyle w:val="UPTABvidtext"/>
            </w:pPr>
            <w:r w:rsidRPr="00E0259A">
              <w:t>PPJ</w:t>
            </w:r>
          </w:p>
        </w:tc>
        <w:tc>
          <w:tcPr>
            <w:tcW w:w="7938" w:type="dxa"/>
            <w:tcBorders>
              <w:top w:val="single" w:sz="4" w:space="0" w:color="000000"/>
              <w:left w:val="single" w:sz="4" w:space="0" w:color="000000"/>
              <w:bottom w:val="single" w:sz="4" w:space="0" w:color="000000"/>
              <w:right w:val="single" w:sz="4" w:space="0" w:color="000000"/>
            </w:tcBorders>
            <w:vAlign w:val="center"/>
          </w:tcPr>
          <w:p w14:paraId="67DD795D" w14:textId="77777777" w:rsidR="007C1484" w:rsidRPr="00E0259A" w:rsidRDefault="007C1484" w:rsidP="00A30D73">
            <w:pPr>
              <w:pStyle w:val="UPTABvidtext"/>
            </w:pPr>
            <w:r w:rsidRPr="00E0259A">
              <w:t>Přírodní park Ještěd</w:t>
            </w:r>
          </w:p>
        </w:tc>
      </w:tr>
      <w:tr w:rsidR="0046753A" w:rsidRPr="00E0259A" w14:paraId="00001396"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4769E9B5" w14:textId="77777777" w:rsidR="0046753A" w:rsidRPr="00E0259A" w:rsidRDefault="0046753A" w:rsidP="00A30D73">
            <w:pPr>
              <w:pStyle w:val="UPTABvidtext"/>
            </w:pPr>
            <w:proofErr w:type="spellStart"/>
            <w:r w:rsidRPr="00E0259A">
              <w:t>PrP</w:t>
            </w:r>
            <w:proofErr w:type="spellEnd"/>
          </w:p>
        </w:tc>
        <w:tc>
          <w:tcPr>
            <w:tcW w:w="7938" w:type="dxa"/>
            <w:tcBorders>
              <w:top w:val="single" w:sz="4" w:space="0" w:color="000000"/>
              <w:left w:val="single" w:sz="4" w:space="0" w:color="000000"/>
              <w:bottom w:val="single" w:sz="4" w:space="0" w:color="000000"/>
              <w:right w:val="single" w:sz="4" w:space="0" w:color="000000"/>
            </w:tcBorders>
            <w:vAlign w:val="center"/>
          </w:tcPr>
          <w:p w14:paraId="4537929B" w14:textId="77777777" w:rsidR="0046753A" w:rsidRPr="00E0259A" w:rsidRDefault="0046753A" w:rsidP="00A30D73">
            <w:pPr>
              <w:pStyle w:val="UPTABvidtext"/>
            </w:pPr>
            <w:r w:rsidRPr="00E0259A">
              <w:t>právní předpis</w:t>
            </w:r>
          </w:p>
        </w:tc>
      </w:tr>
      <w:tr w:rsidR="0046753A" w:rsidRPr="00E0259A" w14:paraId="3E05638A"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1DFC1BB7" w14:textId="77777777" w:rsidR="0046753A" w:rsidRPr="00E0259A" w:rsidRDefault="0046753A" w:rsidP="00A30D73">
            <w:pPr>
              <w:pStyle w:val="UPTABvidtext"/>
            </w:pPr>
            <w:r w:rsidRPr="00E0259A">
              <w:t>PÚR</w:t>
            </w:r>
          </w:p>
        </w:tc>
        <w:tc>
          <w:tcPr>
            <w:tcW w:w="7938" w:type="dxa"/>
            <w:tcBorders>
              <w:top w:val="single" w:sz="4" w:space="0" w:color="000000"/>
              <w:left w:val="single" w:sz="4" w:space="0" w:color="000000"/>
              <w:bottom w:val="single" w:sz="4" w:space="0" w:color="000000"/>
              <w:right w:val="single" w:sz="4" w:space="0" w:color="000000"/>
            </w:tcBorders>
            <w:vAlign w:val="center"/>
          </w:tcPr>
          <w:p w14:paraId="6BBFF420" w14:textId="77777777" w:rsidR="0046753A" w:rsidRPr="00E0259A" w:rsidRDefault="0046753A" w:rsidP="00A30D73">
            <w:pPr>
              <w:pStyle w:val="UPTABvidtext"/>
            </w:pPr>
            <w:r w:rsidRPr="00E0259A">
              <w:t>politika územního rozvoje</w:t>
            </w:r>
          </w:p>
        </w:tc>
      </w:tr>
      <w:tr w:rsidR="00863DE4" w:rsidRPr="00E0259A" w14:paraId="38C51387"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6FC87EF8" w14:textId="77777777" w:rsidR="00863DE4" w:rsidRPr="00E0259A" w:rsidRDefault="00863DE4" w:rsidP="00A30D73">
            <w:pPr>
              <w:pStyle w:val="UPTABvidtext"/>
            </w:pPr>
            <w:r w:rsidRPr="00E0259A">
              <w:t>PRVK</w:t>
            </w:r>
            <w:r w:rsidR="00C8108F" w:rsidRPr="00E0259A">
              <w:t xml:space="preserve"> </w:t>
            </w:r>
            <w:r w:rsidRPr="00E0259A">
              <w:t>LK</w:t>
            </w:r>
          </w:p>
        </w:tc>
        <w:tc>
          <w:tcPr>
            <w:tcW w:w="7938" w:type="dxa"/>
            <w:tcBorders>
              <w:top w:val="single" w:sz="4" w:space="0" w:color="000000"/>
              <w:left w:val="single" w:sz="4" w:space="0" w:color="000000"/>
              <w:bottom w:val="single" w:sz="4" w:space="0" w:color="000000"/>
              <w:right w:val="single" w:sz="4" w:space="0" w:color="000000"/>
            </w:tcBorders>
            <w:vAlign w:val="center"/>
          </w:tcPr>
          <w:p w14:paraId="79BBE820" w14:textId="77777777" w:rsidR="00863DE4" w:rsidRPr="00E0259A" w:rsidRDefault="00863DE4" w:rsidP="00863DE4">
            <w:pPr>
              <w:pStyle w:val="UPTABvidtext"/>
            </w:pPr>
            <w:r w:rsidRPr="00E0259A">
              <w:t>Program rozvoje vodovodů a kanalizací Libereckého kraje</w:t>
            </w:r>
          </w:p>
        </w:tc>
      </w:tr>
      <w:tr w:rsidR="0046753A" w:rsidRPr="00E0259A" w14:paraId="125567F9"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7B8AFE47" w14:textId="77777777" w:rsidR="0046753A" w:rsidRPr="00E0259A" w:rsidRDefault="0046753A" w:rsidP="00A30D73">
            <w:pPr>
              <w:pStyle w:val="UPTABvidtext"/>
            </w:pPr>
            <w:r w:rsidRPr="00E0259A">
              <w:t>PUPFL</w:t>
            </w:r>
          </w:p>
        </w:tc>
        <w:tc>
          <w:tcPr>
            <w:tcW w:w="7938" w:type="dxa"/>
            <w:tcBorders>
              <w:top w:val="single" w:sz="4" w:space="0" w:color="000000"/>
              <w:left w:val="single" w:sz="4" w:space="0" w:color="000000"/>
              <w:bottom w:val="single" w:sz="4" w:space="0" w:color="000000"/>
              <w:right w:val="single" w:sz="4" w:space="0" w:color="000000"/>
            </w:tcBorders>
            <w:vAlign w:val="center"/>
          </w:tcPr>
          <w:p w14:paraId="1E49DAA3" w14:textId="77777777" w:rsidR="0046753A" w:rsidRPr="00E0259A" w:rsidRDefault="0046753A" w:rsidP="00A30D73">
            <w:pPr>
              <w:pStyle w:val="UPTABvidtext"/>
            </w:pPr>
            <w:r w:rsidRPr="00E0259A">
              <w:t>pozemky určené</w:t>
            </w:r>
            <w:r w:rsidRPr="00E0259A">
              <w:rPr>
                <w:kern w:val="1"/>
              </w:rPr>
              <w:t xml:space="preserve"> k </w:t>
            </w:r>
            <w:r w:rsidRPr="00E0259A">
              <w:t>plnění funkce lesa</w:t>
            </w:r>
          </w:p>
        </w:tc>
      </w:tr>
      <w:tr w:rsidR="003503BD" w:rsidRPr="00E0259A" w14:paraId="76FE1AB7"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71827D3E" w14:textId="77777777" w:rsidR="003503BD" w:rsidRPr="00E0259A" w:rsidRDefault="003503BD" w:rsidP="00A30D73">
            <w:pPr>
              <w:pStyle w:val="UPTABvidtext"/>
            </w:pPr>
            <w:r w:rsidRPr="00E0259A">
              <w:t>RBC</w:t>
            </w:r>
          </w:p>
        </w:tc>
        <w:tc>
          <w:tcPr>
            <w:tcW w:w="7938" w:type="dxa"/>
            <w:tcBorders>
              <w:top w:val="single" w:sz="4" w:space="0" w:color="000000"/>
              <w:left w:val="single" w:sz="4" w:space="0" w:color="000000"/>
              <w:bottom w:val="single" w:sz="4" w:space="0" w:color="000000"/>
              <w:right w:val="single" w:sz="4" w:space="0" w:color="000000"/>
            </w:tcBorders>
            <w:vAlign w:val="center"/>
          </w:tcPr>
          <w:p w14:paraId="360B9FCC" w14:textId="77777777" w:rsidR="003503BD" w:rsidRPr="00E0259A" w:rsidRDefault="003503BD" w:rsidP="003503BD">
            <w:pPr>
              <w:pStyle w:val="UPTABvidtext"/>
            </w:pPr>
            <w:r w:rsidRPr="00E0259A">
              <w:t>regionální biocentrum</w:t>
            </w:r>
          </w:p>
        </w:tc>
      </w:tr>
      <w:tr w:rsidR="003503BD" w:rsidRPr="00E0259A" w14:paraId="599E6799"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0D53D4DF" w14:textId="77777777" w:rsidR="003503BD" w:rsidRPr="00E0259A" w:rsidRDefault="003503BD" w:rsidP="00A30D73">
            <w:pPr>
              <w:pStyle w:val="UPTABvidtext"/>
            </w:pPr>
            <w:r w:rsidRPr="00E0259A">
              <w:t>RBK</w:t>
            </w:r>
          </w:p>
        </w:tc>
        <w:tc>
          <w:tcPr>
            <w:tcW w:w="7938" w:type="dxa"/>
            <w:tcBorders>
              <w:top w:val="single" w:sz="4" w:space="0" w:color="000000"/>
              <w:left w:val="single" w:sz="4" w:space="0" w:color="000000"/>
              <w:bottom w:val="single" w:sz="4" w:space="0" w:color="000000"/>
              <w:right w:val="single" w:sz="4" w:space="0" w:color="000000"/>
            </w:tcBorders>
            <w:vAlign w:val="center"/>
          </w:tcPr>
          <w:p w14:paraId="641A2230" w14:textId="77777777" w:rsidR="003503BD" w:rsidRPr="00E0259A" w:rsidRDefault="003503BD" w:rsidP="00A30D73">
            <w:pPr>
              <w:pStyle w:val="UPTABvidtext"/>
            </w:pPr>
            <w:r w:rsidRPr="00E0259A">
              <w:t>regionální biokoridor</w:t>
            </w:r>
          </w:p>
        </w:tc>
      </w:tr>
      <w:tr w:rsidR="0046753A" w:rsidRPr="00E0259A" w14:paraId="09276447" w14:textId="77777777" w:rsidTr="00A30D73">
        <w:trPr>
          <w:trHeight w:val="23"/>
        </w:trPr>
        <w:tc>
          <w:tcPr>
            <w:tcW w:w="1699" w:type="dxa"/>
            <w:tcBorders>
              <w:left w:val="single" w:sz="4" w:space="0" w:color="000000"/>
              <w:bottom w:val="single" w:sz="4" w:space="0" w:color="000000"/>
            </w:tcBorders>
            <w:vAlign w:val="center"/>
          </w:tcPr>
          <w:p w14:paraId="2CF94275" w14:textId="77777777" w:rsidR="0046753A" w:rsidRPr="00E0259A" w:rsidRDefault="0046753A" w:rsidP="00A30D73">
            <w:pPr>
              <w:pStyle w:val="UPTABvidtext"/>
            </w:pPr>
            <w:r w:rsidRPr="00E0259A">
              <w:t>RD</w:t>
            </w:r>
          </w:p>
        </w:tc>
        <w:tc>
          <w:tcPr>
            <w:tcW w:w="7938" w:type="dxa"/>
            <w:tcBorders>
              <w:left w:val="single" w:sz="4" w:space="0" w:color="000000"/>
              <w:bottom w:val="single" w:sz="4" w:space="0" w:color="000000"/>
              <w:right w:val="single" w:sz="4" w:space="0" w:color="000000"/>
            </w:tcBorders>
            <w:vAlign w:val="center"/>
          </w:tcPr>
          <w:p w14:paraId="71774F3A" w14:textId="77777777" w:rsidR="0046753A" w:rsidRPr="00E0259A" w:rsidRDefault="0046753A" w:rsidP="00A30D73">
            <w:pPr>
              <w:pStyle w:val="UPTABvidtext"/>
            </w:pPr>
            <w:r w:rsidRPr="00E0259A">
              <w:t>rodinný dům</w:t>
            </w:r>
          </w:p>
        </w:tc>
      </w:tr>
      <w:tr w:rsidR="00D0345E" w:rsidRPr="00E0259A" w14:paraId="26414ADC" w14:textId="77777777" w:rsidTr="00A30D73">
        <w:trPr>
          <w:trHeight w:val="23"/>
        </w:trPr>
        <w:tc>
          <w:tcPr>
            <w:tcW w:w="1699" w:type="dxa"/>
            <w:tcBorders>
              <w:left w:val="single" w:sz="4" w:space="0" w:color="000000"/>
              <w:bottom w:val="single" w:sz="4" w:space="0" w:color="000000"/>
            </w:tcBorders>
            <w:vAlign w:val="center"/>
          </w:tcPr>
          <w:p w14:paraId="473EA32D" w14:textId="77777777" w:rsidR="00D0345E" w:rsidRPr="00E0259A" w:rsidRDefault="00D0345E" w:rsidP="00A30D73">
            <w:pPr>
              <w:pStyle w:val="UPTABvidtext"/>
            </w:pPr>
            <w:r w:rsidRPr="00E0259A">
              <w:t>RURÚ</w:t>
            </w:r>
          </w:p>
        </w:tc>
        <w:tc>
          <w:tcPr>
            <w:tcW w:w="7938" w:type="dxa"/>
            <w:tcBorders>
              <w:left w:val="single" w:sz="4" w:space="0" w:color="000000"/>
              <w:bottom w:val="single" w:sz="4" w:space="0" w:color="000000"/>
              <w:right w:val="single" w:sz="4" w:space="0" w:color="000000"/>
            </w:tcBorders>
            <w:vAlign w:val="center"/>
          </w:tcPr>
          <w:p w14:paraId="4906D5B5" w14:textId="77777777" w:rsidR="00D0345E" w:rsidRPr="00E0259A" w:rsidRDefault="00D0345E" w:rsidP="00D0345E">
            <w:pPr>
              <w:pStyle w:val="UPTABvidtext"/>
            </w:pPr>
            <w:r w:rsidRPr="00E0259A">
              <w:t>rozbor udržitelného rozvoje území</w:t>
            </w:r>
          </w:p>
        </w:tc>
      </w:tr>
      <w:tr w:rsidR="00D0345E" w:rsidRPr="00E0259A" w14:paraId="3AE8F5FD"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31E1A60D" w14:textId="77777777" w:rsidR="00D0345E" w:rsidRPr="00E0259A" w:rsidRDefault="00D0345E" w:rsidP="00A30D73">
            <w:pPr>
              <w:pStyle w:val="UPTABvidtext"/>
            </w:pPr>
            <w:r w:rsidRPr="00E0259A">
              <w:t>ř.ú.</w:t>
            </w:r>
          </w:p>
        </w:tc>
        <w:tc>
          <w:tcPr>
            <w:tcW w:w="7938" w:type="dxa"/>
            <w:tcBorders>
              <w:top w:val="single" w:sz="4" w:space="0" w:color="000000"/>
              <w:left w:val="single" w:sz="4" w:space="0" w:color="000000"/>
              <w:bottom w:val="single" w:sz="4" w:space="0" w:color="000000"/>
              <w:right w:val="single" w:sz="4" w:space="0" w:color="000000"/>
            </w:tcBorders>
            <w:vAlign w:val="center"/>
          </w:tcPr>
          <w:p w14:paraId="38AC092E" w14:textId="77777777" w:rsidR="00D0345E" w:rsidRPr="00E0259A" w:rsidRDefault="00D0345E" w:rsidP="00A30D73">
            <w:pPr>
              <w:pStyle w:val="UPTABvidtext"/>
            </w:pPr>
            <w:r w:rsidRPr="00E0259A">
              <w:t>řešené území</w:t>
            </w:r>
          </w:p>
        </w:tc>
      </w:tr>
      <w:tr w:rsidR="00D0345E" w:rsidRPr="00E0259A" w14:paraId="3BC2C0A7"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1631C14E" w14:textId="77777777" w:rsidR="00D0345E" w:rsidRPr="00E0259A" w:rsidRDefault="00D0345E" w:rsidP="00A30D73">
            <w:pPr>
              <w:pStyle w:val="UPTABvidtext"/>
            </w:pPr>
            <w:r w:rsidRPr="00E0259A">
              <w:t>SAS ČR</w:t>
            </w:r>
          </w:p>
        </w:tc>
        <w:tc>
          <w:tcPr>
            <w:tcW w:w="7938" w:type="dxa"/>
            <w:tcBorders>
              <w:top w:val="single" w:sz="4" w:space="0" w:color="000000"/>
              <w:left w:val="single" w:sz="4" w:space="0" w:color="000000"/>
              <w:bottom w:val="single" w:sz="4" w:space="0" w:color="000000"/>
              <w:right w:val="single" w:sz="4" w:space="0" w:color="000000"/>
            </w:tcBorders>
            <w:vAlign w:val="center"/>
          </w:tcPr>
          <w:p w14:paraId="0DD19160" w14:textId="77777777" w:rsidR="00D0345E" w:rsidRPr="00E0259A" w:rsidRDefault="00D0345E" w:rsidP="00A30D73">
            <w:pPr>
              <w:pStyle w:val="UPTABvidtext"/>
            </w:pPr>
            <w:r w:rsidRPr="00E0259A">
              <w:t>statní archeologický seznam České republiky</w:t>
            </w:r>
          </w:p>
        </w:tc>
      </w:tr>
      <w:tr w:rsidR="00D0345E" w:rsidRPr="00E0259A" w14:paraId="6E0C150E"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3965AA06" w14:textId="77777777" w:rsidR="00D0345E" w:rsidRPr="00E0259A" w:rsidRDefault="00D0345E" w:rsidP="00A30D73">
            <w:pPr>
              <w:pStyle w:val="UPTABvidtext"/>
            </w:pPr>
            <w:r w:rsidRPr="00E0259A">
              <w:t>Sb.</w:t>
            </w:r>
          </w:p>
        </w:tc>
        <w:tc>
          <w:tcPr>
            <w:tcW w:w="7938" w:type="dxa"/>
            <w:tcBorders>
              <w:top w:val="single" w:sz="4" w:space="0" w:color="000000"/>
              <w:left w:val="single" w:sz="4" w:space="0" w:color="000000"/>
              <w:bottom w:val="single" w:sz="4" w:space="0" w:color="000000"/>
              <w:right w:val="single" w:sz="4" w:space="0" w:color="000000"/>
            </w:tcBorders>
            <w:vAlign w:val="center"/>
          </w:tcPr>
          <w:p w14:paraId="0C387C7A" w14:textId="77777777" w:rsidR="00D0345E" w:rsidRPr="00E0259A" w:rsidRDefault="00D0345E" w:rsidP="00A30D73">
            <w:pPr>
              <w:pStyle w:val="UPTABvidtext"/>
            </w:pPr>
            <w:r w:rsidRPr="00E0259A">
              <w:t>sbírky</w:t>
            </w:r>
          </w:p>
        </w:tc>
      </w:tr>
      <w:tr w:rsidR="00D0345E" w:rsidRPr="00E0259A" w14:paraId="276B1659"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6090B7E4" w14:textId="77777777" w:rsidR="00D0345E" w:rsidRPr="00E0259A" w:rsidRDefault="00D0345E" w:rsidP="00A30D73">
            <w:pPr>
              <w:pStyle w:val="UPTABvidtext"/>
            </w:pPr>
            <w:r w:rsidRPr="00E0259A">
              <w:t>SLDB</w:t>
            </w:r>
          </w:p>
        </w:tc>
        <w:tc>
          <w:tcPr>
            <w:tcW w:w="7938" w:type="dxa"/>
            <w:tcBorders>
              <w:top w:val="single" w:sz="4" w:space="0" w:color="000000"/>
              <w:left w:val="single" w:sz="4" w:space="0" w:color="000000"/>
              <w:bottom w:val="single" w:sz="4" w:space="0" w:color="000000"/>
              <w:right w:val="single" w:sz="4" w:space="0" w:color="000000"/>
            </w:tcBorders>
            <w:vAlign w:val="center"/>
          </w:tcPr>
          <w:p w14:paraId="2AEB7EC5" w14:textId="77777777" w:rsidR="00D0345E" w:rsidRPr="00E0259A" w:rsidRDefault="00D0345E" w:rsidP="00A30D73">
            <w:pPr>
              <w:pStyle w:val="UPTABvidtext"/>
            </w:pPr>
            <w:r w:rsidRPr="00E0259A">
              <w:t>sčítání lidu, domů, bytů</w:t>
            </w:r>
          </w:p>
        </w:tc>
      </w:tr>
      <w:tr w:rsidR="00D0345E" w:rsidRPr="00E0259A" w14:paraId="6E4B3DDF"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52451272" w14:textId="77777777" w:rsidR="00D0345E" w:rsidRPr="00E0259A" w:rsidRDefault="00D0345E" w:rsidP="00A30D73">
            <w:pPr>
              <w:pStyle w:val="UPTABvidtext"/>
            </w:pPr>
            <w:r w:rsidRPr="00E0259A">
              <w:t xml:space="preserve">spol. s </w:t>
            </w:r>
            <w:proofErr w:type="spellStart"/>
            <w:r w:rsidRPr="00E0259A">
              <w:t>r.o</w:t>
            </w:r>
            <w:proofErr w:type="spellEnd"/>
          </w:p>
        </w:tc>
        <w:tc>
          <w:tcPr>
            <w:tcW w:w="7938" w:type="dxa"/>
            <w:tcBorders>
              <w:top w:val="single" w:sz="4" w:space="0" w:color="000000"/>
              <w:left w:val="single" w:sz="4" w:space="0" w:color="000000"/>
              <w:bottom w:val="single" w:sz="4" w:space="0" w:color="000000"/>
              <w:right w:val="single" w:sz="4" w:space="0" w:color="000000"/>
            </w:tcBorders>
            <w:vAlign w:val="center"/>
          </w:tcPr>
          <w:p w14:paraId="3EE18F82" w14:textId="77777777" w:rsidR="00D0345E" w:rsidRPr="00E0259A" w:rsidRDefault="00D0345E" w:rsidP="00A30D73">
            <w:pPr>
              <w:pStyle w:val="UPTABvidtext"/>
            </w:pPr>
            <w:r w:rsidRPr="00E0259A">
              <w:t>společnost</w:t>
            </w:r>
            <w:r w:rsidRPr="00E0259A">
              <w:rPr>
                <w:szCs w:val="22"/>
              </w:rPr>
              <w:t xml:space="preserve"> s </w:t>
            </w:r>
            <w:r w:rsidRPr="00E0259A">
              <w:t>ručením omezeným</w:t>
            </w:r>
          </w:p>
        </w:tc>
      </w:tr>
      <w:tr w:rsidR="00D0345E" w:rsidRPr="00E0259A" w14:paraId="3F711019" w14:textId="77777777" w:rsidTr="00A30D73">
        <w:trPr>
          <w:trHeight w:val="23"/>
        </w:trPr>
        <w:tc>
          <w:tcPr>
            <w:tcW w:w="1699" w:type="dxa"/>
            <w:tcBorders>
              <w:left w:val="single" w:sz="4" w:space="0" w:color="000000"/>
              <w:bottom w:val="single" w:sz="4" w:space="0" w:color="000000"/>
            </w:tcBorders>
            <w:vAlign w:val="center"/>
          </w:tcPr>
          <w:p w14:paraId="5791976F" w14:textId="77777777" w:rsidR="00D0345E" w:rsidRPr="00E0259A" w:rsidRDefault="00D0345E" w:rsidP="00A30D73">
            <w:pPr>
              <w:pStyle w:val="UPTABvidtext"/>
            </w:pPr>
            <w:r w:rsidRPr="00E0259A">
              <w:t>tj.</w:t>
            </w:r>
          </w:p>
        </w:tc>
        <w:tc>
          <w:tcPr>
            <w:tcW w:w="7938" w:type="dxa"/>
            <w:tcBorders>
              <w:left w:val="single" w:sz="4" w:space="0" w:color="000000"/>
              <w:bottom w:val="single" w:sz="4" w:space="0" w:color="000000"/>
              <w:right w:val="single" w:sz="4" w:space="0" w:color="000000"/>
            </w:tcBorders>
            <w:vAlign w:val="center"/>
          </w:tcPr>
          <w:p w14:paraId="076B6E3F" w14:textId="77777777" w:rsidR="00D0345E" w:rsidRPr="00E0259A" w:rsidRDefault="00D0345E" w:rsidP="00A30D73">
            <w:pPr>
              <w:pStyle w:val="UPTABvidtext"/>
            </w:pPr>
            <w:r w:rsidRPr="00E0259A">
              <w:t>to je</w:t>
            </w:r>
          </w:p>
        </w:tc>
      </w:tr>
      <w:tr w:rsidR="00D0345E" w:rsidRPr="00E0259A" w14:paraId="42CB7BA3" w14:textId="77777777" w:rsidTr="00A30D73">
        <w:trPr>
          <w:trHeight w:val="23"/>
        </w:trPr>
        <w:tc>
          <w:tcPr>
            <w:tcW w:w="1699" w:type="dxa"/>
            <w:tcBorders>
              <w:left w:val="single" w:sz="4" w:space="0" w:color="000000"/>
              <w:bottom w:val="single" w:sz="4" w:space="0" w:color="000000"/>
            </w:tcBorders>
            <w:vAlign w:val="center"/>
          </w:tcPr>
          <w:p w14:paraId="6F83652C" w14:textId="77777777" w:rsidR="00D0345E" w:rsidRPr="00E0259A" w:rsidRDefault="00D0345E" w:rsidP="00A30D73">
            <w:pPr>
              <w:pStyle w:val="UPTABvidtext"/>
            </w:pPr>
            <w:r w:rsidRPr="00E0259A">
              <w:t>TR</w:t>
            </w:r>
          </w:p>
        </w:tc>
        <w:tc>
          <w:tcPr>
            <w:tcW w:w="7938" w:type="dxa"/>
            <w:tcBorders>
              <w:left w:val="single" w:sz="4" w:space="0" w:color="000000"/>
              <w:bottom w:val="single" w:sz="4" w:space="0" w:color="000000"/>
              <w:right w:val="single" w:sz="4" w:space="0" w:color="000000"/>
            </w:tcBorders>
            <w:vAlign w:val="center"/>
          </w:tcPr>
          <w:p w14:paraId="1ECD3DE0" w14:textId="77777777" w:rsidR="00D0345E" w:rsidRPr="00E0259A" w:rsidRDefault="00D0345E" w:rsidP="00A30D73">
            <w:pPr>
              <w:pStyle w:val="UPTABvidtext"/>
            </w:pPr>
            <w:r w:rsidRPr="00E0259A">
              <w:t>transformovna</w:t>
            </w:r>
          </w:p>
        </w:tc>
      </w:tr>
      <w:tr w:rsidR="00D0345E" w:rsidRPr="00E0259A" w14:paraId="3380562B"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1352FE13" w14:textId="77777777" w:rsidR="00D0345E" w:rsidRPr="00E0259A" w:rsidRDefault="00D0345E" w:rsidP="00A30D73">
            <w:pPr>
              <w:pStyle w:val="UPTABvidtext"/>
            </w:pPr>
            <w:r w:rsidRPr="00E0259A">
              <w:t>TTP</w:t>
            </w:r>
          </w:p>
        </w:tc>
        <w:tc>
          <w:tcPr>
            <w:tcW w:w="7938" w:type="dxa"/>
            <w:tcBorders>
              <w:top w:val="single" w:sz="4" w:space="0" w:color="000000"/>
              <w:left w:val="single" w:sz="4" w:space="0" w:color="000000"/>
              <w:bottom w:val="single" w:sz="4" w:space="0" w:color="000000"/>
              <w:right w:val="single" w:sz="4" w:space="0" w:color="000000"/>
            </w:tcBorders>
            <w:vAlign w:val="center"/>
          </w:tcPr>
          <w:p w14:paraId="71E9DAEB" w14:textId="77777777" w:rsidR="00D0345E" w:rsidRPr="00E0259A" w:rsidRDefault="00D0345E" w:rsidP="00A30D73">
            <w:pPr>
              <w:pStyle w:val="UPTABvidtext"/>
            </w:pPr>
            <w:r w:rsidRPr="00E0259A">
              <w:t>trvalé travní porosty</w:t>
            </w:r>
          </w:p>
        </w:tc>
      </w:tr>
      <w:tr w:rsidR="00D0345E" w:rsidRPr="00E0259A" w14:paraId="3C1DFEF5" w14:textId="77777777" w:rsidTr="00A30D73">
        <w:trPr>
          <w:trHeight w:val="23"/>
        </w:trPr>
        <w:tc>
          <w:tcPr>
            <w:tcW w:w="1699" w:type="dxa"/>
            <w:tcBorders>
              <w:left w:val="single" w:sz="4" w:space="0" w:color="000000"/>
              <w:bottom w:val="single" w:sz="4" w:space="0" w:color="000000"/>
            </w:tcBorders>
            <w:vAlign w:val="center"/>
          </w:tcPr>
          <w:p w14:paraId="5D767F91" w14:textId="77777777" w:rsidR="00D0345E" w:rsidRPr="00E0259A" w:rsidRDefault="00D0345E" w:rsidP="00A30D73">
            <w:pPr>
              <w:pStyle w:val="UPTABvidtext"/>
            </w:pPr>
            <w:r w:rsidRPr="00E0259A">
              <w:t>TUV</w:t>
            </w:r>
          </w:p>
        </w:tc>
        <w:tc>
          <w:tcPr>
            <w:tcW w:w="7938" w:type="dxa"/>
            <w:tcBorders>
              <w:left w:val="single" w:sz="4" w:space="0" w:color="000000"/>
              <w:bottom w:val="single" w:sz="4" w:space="0" w:color="000000"/>
              <w:right w:val="single" w:sz="4" w:space="0" w:color="000000"/>
            </w:tcBorders>
            <w:vAlign w:val="center"/>
          </w:tcPr>
          <w:p w14:paraId="2608D69D" w14:textId="77777777" w:rsidR="00D0345E" w:rsidRPr="00E0259A" w:rsidRDefault="00D0345E" w:rsidP="00A30D73">
            <w:pPr>
              <w:pStyle w:val="UPTABvidtext"/>
            </w:pPr>
            <w:r w:rsidRPr="00E0259A">
              <w:t>teplá užitková voda</w:t>
            </w:r>
          </w:p>
        </w:tc>
      </w:tr>
      <w:tr w:rsidR="00D0345E" w:rsidRPr="00E0259A" w14:paraId="00855F9A"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65CAC023" w14:textId="77777777" w:rsidR="00D0345E" w:rsidRPr="00E0259A" w:rsidRDefault="00D0345E" w:rsidP="00F52FE8">
            <w:pPr>
              <w:pStyle w:val="UPTABvidtext"/>
            </w:pPr>
            <w:r w:rsidRPr="00E0259A">
              <w:t>tzv.</w:t>
            </w:r>
          </w:p>
        </w:tc>
        <w:tc>
          <w:tcPr>
            <w:tcW w:w="7938" w:type="dxa"/>
            <w:tcBorders>
              <w:top w:val="single" w:sz="4" w:space="0" w:color="000000"/>
              <w:left w:val="single" w:sz="4" w:space="0" w:color="000000"/>
              <w:bottom w:val="single" w:sz="4" w:space="0" w:color="000000"/>
              <w:right w:val="single" w:sz="4" w:space="0" w:color="000000"/>
            </w:tcBorders>
            <w:vAlign w:val="center"/>
          </w:tcPr>
          <w:p w14:paraId="2E39F554" w14:textId="77777777" w:rsidR="00D0345E" w:rsidRPr="00E0259A" w:rsidRDefault="00D0345E" w:rsidP="00A30D73">
            <w:pPr>
              <w:pStyle w:val="UPTABvidtext"/>
            </w:pPr>
            <w:r w:rsidRPr="00E0259A">
              <w:t>tak zvaně</w:t>
            </w:r>
          </w:p>
        </w:tc>
      </w:tr>
      <w:tr w:rsidR="00D0345E" w:rsidRPr="00E0259A" w14:paraId="3DB255D3"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17B14062" w14:textId="77777777" w:rsidR="00D0345E" w:rsidRPr="00E0259A" w:rsidRDefault="00D0345E" w:rsidP="00F52FE8">
            <w:pPr>
              <w:pStyle w:val="UPTABvidtext"/>
            </w:pPr>
            <w:r w:rsidRPr="00E0259A">
              <w:t>ÚAN</w:t>
            </w:r>
          </w:p>
        </w:tc>
        <w:tc>
          <w:tcPr>
            <w:tcW w:w="7938" w:type="dxa"/>
            <w:tcBorders>
              <w:top w:val="single" w:sz="4" w:space="0" w:color="000000"/>
              <w:left w:val="single" w:sz="4" w:space="0" w:color="000000"/>
              <w:bottom w:val="single" w:sz="4" w:space="0" w:color="000000"/>
              <w:right w:val="single" w:sz="4" w:space="0" w:color="000000"/>
            </w:tcBorders>
            <w:vAlign w:val="center"/>
          </w:tcPr>
          <w:p w14:paraId="05FFB43E" w14:textId="77777777" w:rsidR="00D0345E" w:rsidRPr="00E0259A" w:rsidRDefault="00D0345E" w:rsidP="00A30D73">
            <w:pPr>
              <w:pStyle w:val="UPTABvidtext"/>
            </w:pPr>
            <w:r w:rsidRPr="00E0259A">
              <w:t>území s archeologickými nálezy</w:t>
            </w:r>
          </w:p>
        </w:tc>
      </w:tr>
      <w:tr w:rsidR="00D0345E" w:rsidRPr="00E0259A" w14:paraId="5546CCDD"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7D9350AF" w14:textId="77777777" w:rsidR="00D0345E" w:rsidRPr="00E0259A" w:rsidRDefault="00D0345E" w:rsidP="00A30D73">
            <w:pPr>
              <w:pStyle w:val="UPTABvidtext"/>
            </w:pPr>
            <w:r w:rsidRPr="00E0259A">
              <w:t>ÚAP</w:t>
            </w:r>
          </w:p>
        </w:tc>
        <w:tc>
          <w:tcPr>
            <w:tcW w:w="7938" w:type="dxa"/>
            <w:tcBorders>
              <w:top w:val="single" w:sz="4" w:space="0" w:color="000000"/>
              <w:left w:val="single" w:sz="4" w:space="0" w:color="000000"/>
              <w:bottom w:val="single" w:sz="4" w:space="0" w:color="000000"/>
              <w:right w:val="single" w:sz="4" w:space="0" w:color="000000"/>
            </w:tcBorders>
            <w:vAlign w:val="center"/>
          </w:tcPr>
          <w:p w14:paraId="178B479B" w14:textId="77777777" w:rsidR="00D0345E" w:rsidRPr="00E0259A" w:rsidRDefault="00D0345E" w:rsidP="00A30D73">
            <w:pPr>
              <w:pStyle w:val="UPTABvidtext"/>
            </w:pPr>
            <w:r w:rsidRPr="00E0259A">
              <w:t>územně analytické podklady</w:t>
            </w:r>
          </w:p>
        </w:tc>
      </w:tr>
      <w:tr w:rsidR="00D0345E" w:rsidRPr="00E0259A" w14:paraId="6E7AD5DD"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182E2609" w14:textId="77777777" w:rsidR="00D0345E" w:rsidRPr="00E0259A" w:rsidRDefault="00D0345E" w:rsidP="00A30D73">
            <w:pPr>
              <w:pStyle w:val="UPTABvidtext"/>
            </w:pPr>
            <w:r w:rsidRPr="00E0259A">
              <w:t>ÚHÚL</w:t>
            </w:r>
          </w:p>
        </w:tc>
        <w:tc>
          <w:tcPr>
            <w:tcW w:w="7938" w:type="dxa"/>
            <w:tcBorders>
              <w:top w:val="single" w:sz="4" w:space="0" w:color="000000"/>
              <w:left w:val="single" w:sz="4" w:space="0" w:color="000000"/>
              <w:bottom w:val="single" w:sz="4" w:space="0" w:color="000000"/>
              <w:right w:val="single" w:sz="4" w:space="0" w:color="000000"/>
            </w:tcBorders>
            <w:vAlign w:val="center"/>
          </w:tcPr>
          <w:p w14:paraId="3D75E263" w14:textId="77777777" w:rsidR="00D0345E" w:rsidRPr="00E0259A" w:rsidRDefault="00D0345E" w:rsidP="00A30D73">
            <w:pPr>
              <w:pStyle w:val="UPTABvidtext"/>
            </w:pPr>
            <w:r w:rsidRPr="00E0259A">
              <w:t>Ústav pro hospodářskou úpravu lesů</w:t>
            </w:r>
          </w:p>
        </w:tc>
      </w:tr>
      <w:tr w:rsidR="00D0345E" w:rsidRPr="00E0259A" w14:paraId="7C076D36"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796B80AF" w14:textId="77777777" w:rsidR="00D0345E" w:rsidRPr="00E0259A" w:rsidRDefault="00D0345E" w:rsidP="00A30D73">
            <w:pPr>
              <w:pStyle w:val="UPTABvidtext"/>
            </w:pPr>
            <w:r w:rsidRPr="00E0259A">
              <w:t>ÚP</w:t>
            </w:r>
          </w:p>
        </w:tc>
        <w:tc>
          <w:tcPr>
            <w:tcW w:w="7938" w:type="dxa"/>
            <w:tcBorders>
              <w:top w:val="single" w:sz="4" w:space="0" w:color="000000"/>
              <w:left w:val="single" w:sz="4" w:space="0" w:color="000000"/>
              <w:bottom w:val="single" w:sz="4" w:space="0" w:color="000000"/>
              <w:right w:val="single" w:sz="4" w:space="0" w:color="000000"/>
            </w:tcBorders>
            <w:vAlign w:val="center"/>
          </w:tcPr>
          <w:p w14:paraId="2C34AE17" w14:textId="77777777" w:rsidR="00D0345E" w:rsidRPr="00E0259A" w:rsidRDefault="00D0345E" w:rsidP="00A30D73">
            <w:pPr>
              <w:pStyle w:val="UPTABvidtext"/>
            </w:pPr>
            <w:r w:rsidRPr="00E0259A">
              <w:t>územní plán</w:t>
            </w:r>
          </w:p>
        </w:tc>
      </w:tr>
      <w:tr w:rsidR="00D0345E" w:rsidRPr="00E0259A" w14:paraId="2BCDDD8C"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43F5AE0C" w14:textId="77777777" w:rsidR="00D0345E" w:rsidRPr="00E0259A" w:rsidRDefault="00D0345E" w:rsidP="005220B9">
            <w:pPr>
              <w:pStyle w:val="UPTABvidtext"/>
            </w:pPr>
            <w:r w:rsidRPr="00E0259A">
              <w:t>ÚP</w:t>
            </w:r>
            <w:r w:rsidR="005220B9" w:rsidRPr="00E0259A">
              <w:t>O</w:t>
            </w:r>
          </w:p>
        </w:tc>
        <w:tc>
          <w:tcPr>
            <w:tcW w:w="7938" w:type="dxa"/>
            <w:tcBorders>
              <w:top w:val="single" w:sz="4" w:space="0" w:color="000000"/>
              <w:left w:val="single" w:sz="4" w:space="0" w:color="000000"/>
              <w:bottom w:val="single" w:sz="4" w:space="0" w:color="000000"/>
              <w:right w:val="single" w:sz="4" w:space="0" w:color="000000"/>
            </w:tcBorders>
            <w:vAlign w:val="center"/>
          </w:tcPr>
          <w:p w14:paraId="4322DEE5" w14:textId="77777777" w:rsidR="00D0345E" w:rsidRPr="00E0259A" w:rsidRDefault="00D0345E" w:rsidP="005220B9">
            <w:pPr>
              <w:pStyle w:val="UPTABvidtext"/>
            </w:pPr>
            <w:r w:rsidRPr="00E0259A">
              <w:t xml:space="preserve">územní plán </w:t>
            </w:r>
            <w:r w:rsidR="005220B9" w:rsidRPr="00E0259A">
              <w:t>obce</w:t>
            </w:r>
          </w:p>
        </w:tc>
      </w:tr>
      <w:tr w:rsidR="00D0345E" w:rsidRPr="00E0259A" w14:paraId="4CE0E29E"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13B8FBFC" w14:textId="77777777" w:rsidR="00D0345E" w:rsidRPr="00E0259A" w:rsidRDefault="00D0345E" w:rsidP="00CC7781">
            <w:pPr>
              <w:pStyle w:val="UPTABvidtext"/>
            </w:pPr>
            <w:r w:rsidRPr="00E0259A">
              <w:t>ÚPD</w:t>
            </w:r>
          </w:p>
        </w:tc>
        <w:tc>
          <w:tcPr>
            <w:tcW w:w="7938" w:type="dxa"/>
            <w:tcBorders>
              <w:top w:val="single" w:sz="4" w:space="0" w:color="000000"/>
              <w:left w:val="single" w:sz="4" w:space="0" w:color="000000"/>
              <w:bottom w:val="single" w:sz="4" w:space="0" w:color="000000"/>
              <w:right w:val="single" w:sz="4" w:space="0" w:color="000000"/>
            </w:tcBorders>
            <w:vAlign w:val="center"/>
          </w:tcPr>
          <w:p w14:paraId="3AA7A7E5" w14:textId="77777777" w:rsidR="00D0345E" w:rsidRPr="00E0259A" w:rsidRDefault="00D0345E" w:rsidP="00A30D73">
            <w:pPr>
              <w:pStyle w:val="UPTABvidtext"/>
            </w:pPr>
            <w:r w:rsidRPr="00E0259A">
              <w:t>územně plánovací dokumentace</w:t>
            </w:r>
          </w:p>
        </w:tc>
      </w:tr>
      <w:tr w:rsidR="00D0345E" w:rsidRPr="00E0259A" w14:paraId="70744BD2"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6A62ACD9" w14:textId="77777777" w:rsidR="00D0345E" w:rsidRPr="00E0259A" w:rsidRDefault="00D0345E" w:rsidP="00A30D73">
            <w:pPr>
              <w:pStyle w:val="UPTABvidtext"/>
            </w:pPr>
            <w:r w:rsidRPr="00E0259A">
              <w:t>ÚR</w:t>
            </w:r>
          </w:p>
        </w:tc>
        <w:tc>
          <w:tcPr>
            <w:tcW w:w="7938" w:type="dxa"/>
            <w:tcBorders>
              <w:top w:val="single" w:sz="4" w:space="0" w:color="000000"/>
              <w:left w:val="single" w:sz="4" w:space="0" w:color="000000"/>
              <w:bottom w:val="single" w:sz="4" w:space="0" w:color="000000"/>
              <w:right w:val="single" w:sz="4" w:space="0" w:color="000000"/>
            </w:tcBorders>
            <w:vAlign w:val="center"/>
          </w:tcPr>
          <w:p w14:paraId="668DFEC9" w14:textId="77777777" w:rsidR="00D0345E" w:rsidRPr="00E0259A" w:rsidRDefault="00D0345E" w:rsidP="00A30D73">
            <w:pPr>
              <w:pStyle w:val="UPTABvidtext"/>
            </w:pPr>
            <w:r w:rsidRPr="00E0259A">
              <w:t>územní rozhodnutí</w:t>
            </w:r>
          </w:p>
        </w:tc>
      </w:tr>
      <w:tr w:rsidR="00D0345E" w:rsidRPr="00E0259A" w14:paraId="337768D9" w14:textId="77777777" w:rsidTr="00A30D73">
        <w:trPr>
          <w:trHeight w:val="23"/>
        </w:trPr>
        <w:tc>
          <w:tcPr>
            <w:tcW w:w="1699" w:type="dxa"/>
            <w:tcBorders>
              <w:left w:val="single" w:sz="4" w:space="0" w:color="000000"/>
              <w:bottom w:val="single" w:sz="4" w:space="0" w:color="000000"/>
            </w:tcBorders>
            <w:vAlign w:val="center"/>
          </w:tcPr>
          <w:p w14:paraId="388D9939" w14:textId="77777777" w:rsidR="00D0345E" w:rsidRPr="00E0259A" w:rsidRDefault="00D0345E" w:rsidP="00A30D73">
            <w:pPr>
              <w:pStyle w:val="UPTABvidtext"/>
            </w:pPr>
            <w:r w:rsidRPr="00E0259A">
              <w:t>URÚ</w:t>
            </w:r>
          </w:p>
        </w:tc>
        <w:tc>
          <w:tcPr>
            <w:tcW w:w="7938" w:type="dxa"/>
            <w:tcBorders>
              <w:left w:val="single" w:sz="4" w:space="0" w:color="000000"/>
              <w:bottom w:val="single" w:sz="4" w:space="0" w:color="000000"/>
              <w:right w:val="single" w:sz="4" w:space="0" w:color="000000"/>
            </w:tcBorders>
            <w:vAlign w:val="center"/>
          </w:tcPr>
          <w:p w14:paraId="2B3BE2C5" w14:textId="77777777" w:rsidR="00D0345E" w:rsidRPr="00E0259A" w:rsidRDefault="00D0345E" w:rsidP="00A30D73">
            <w:pPr>
              <w:pStyle w:val="UPTABvidtext"/>
            </w:pPr>
            <w:r w:rsidRPr="00E0259A">
              <w:t>udržitelný rozvoj území</w:t>
            </w:r>
          </w:p>
        </w:tc>
      </w:tr>
      <w:tr w:rsidR="00D0345E" w:rsidRPr="00E0259A" w14:paraId="46329DD2"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06FE190A" w14:textId="77777777" w:rsidR="00D0345E" w:rsidRPr="00E0259A" w:rsidRDefault="00D0345E" w:rsidP="00A30D73">
            <w:pPr>
              <w:pStyle w:val="UPTABvidtext"/>
            </w:pPr>
            <w:r w:rsidRPr="00E0259A">
              <w:t>ÚSES</w:t>
            </w:r>
          </w:p>
        </w:tc>
        <w:tc>
          <w:tcPr>
            <w:tcW w:w="7938" w:type="dxa"/>
            <w:tcBorders>
              <w:top w:val="single" w:sz="4" w:space="0" w:color="000000"/>
              <w:left w:val="single" w:sz="4" w:space="0" w:color="000000"/>
              <w:bottom w:val="single" w:sz="4" w:space="0" w:color="000000"/>
              <w:right w:val="single" w:sz="4" w:space="0" w:color="000000"/>
            </w:tcBorders>
            <w:vAlign w:val="center"/>
          </w:tcPr>
          <w:p w14:paraId="5D133DB1" w14:textId="77777777" w:rsidR="00D0345E" w:rsidRPr="00E0259A" w:rsidRDefault="00D0345E" w:rsidP="00A30D73">
            <w:pPr>
              <w:pStyle w:val="UPTABvidtext"/>
            </w:pPr>
            <w:r w:rsidRPr="00E0259A">
              <w:t>územní systém ekologické stability</w:t>
            </w:r>
          </w:p>
        </w:tc>
      </w:tr>
      <w:tr w:rsidR="00D0345E" w:rsidRPr="00E0259A" w14:paraId="77408144"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1EDD580F" w14:textId="77777777" w:rsidR="00D0345E" w:rsidRPr="00E0259A" w:rsidRDefault="00D0345E" w:rsidP="00A30D73">
            <w:pPr>
              <w:pStyle w:val="UPTABvidtext"/>
            </w:pPr>
            <w:r w:rsidRPr="00E0259A">
              <w:t>ÚTP NR a R ÚSES</w:t>
            </w:r>
          </w:p>
        </w:tc>
        <w:tc>
          <w:tcPr>
            <w:tcW w:w="7938" w:type="dxa"/>
            <w:tcBorders>
              <w:top w:val="single" w:sz="4" w:space="0" w:color="000000"/>
              <w:left w:val="single" w:sz="4" w:space="0" w:color="000000"/>
              <w:bottom w:val="single" w:sz="4" w:space="0" w:color="000000"/>
              <w:right w:val="single" w:sz="4" w:space="0" w:color="000000"/>
            </w:tcBorders>
            <w:vAlign w:val="center"/>
          </w:tcPr>
          <w:p w14:paraId="2C87F7F7" w14:textId="77777777" w:rsidR="00D0345E" w:rsidRPr="00E0259A" w:rsidRDefault="00D0345E" w:rsidP="00A30D73">
            <w:pPr>
              <w:pStyle w:val="UPTABvidtext"/>
            </w:pPr>
            <w:r w:rsidRPr="00E0259A">
              <w:t>územně technické podklady nadregionálního a regionálního ÚSES</w:t>
            </w:r>
          </w:p>
        </w:tc>
      </w:tr>
      <w:tr w:rsidR="00BA2AE4" w:rsidRPr="00E0259A" w14:paraId="3845B744"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00ABF2EF" w14:textId="77777777" w:rsidR="00BA2AE4" w:rsidRPr="00E0259A" w:rsidRDefault="00BA2AE4" w:rsidP="00A30D73">
            <w:pPr>
              <w:pStyle w:val="UPTABvidtext"/>
            </w:pPr>
            <w:r w:rsidRPr="00E0259A">
              <w:t>ÚV</w:t>
            </w:r>
          </w:p>
        </w:tc>
        <w:tc>
          <w:tcPr>
            <w:tcW w:w="7938" w:type="dxa"/>
            <w:tcBorders>
              <w:top w:val="single" w:sz="4" w:space="0" w:color="000000"/>
              <w:left w:val="single" w:sz="4" w:space="0" w:color="000000"/>
              <w:bottom w:val="single" w:sz="4" w:space="0" w:color="000000"/>
              <w:right w:val="single" w:sz="4" w:space="0" w:color="000000"/>
            </w:tcBorders>
            <w:vAlign w:val="center"/>
          </w:tcPr>
          <w:p w14:paraId="5F937D95" w14:textId="77777777" w:rsidR="00BA2AE4" w:rsidRPr="00E0259A" w:rsidRDefault="00BA2AE4" w:rsidP="00A30D73">
            <w:pPr>
              <w:pStyle w:val="UPTABvidtext"/>
            </w:pPr>
            <w:r w:rsidRPr="00E0259A">
              <w:t>úpravna vody</w:t>
            </w:r>
          </w:p>
        </w:tc>
      </w:tr>
      <w:tr w:rsidR="00D0345E" w:rsidRPr="00E0259A" w14:paraId="51733F1B" w14:textId="77777777" w:rsidTr="00A30D73">
        <w:trPr>
          <w:trHeight w:val="23"/>
        </w:trPr>
        <w:tc>
          <w:tcPr>
            <w:tcW w:w="1699" w:type="dxa"/>
            <w:tcBorders>
              <w:left w:val="single" w:sz="4" w:space="0" w:color="000000"/>
              <w:bottom w:val="single" w:sz="4" w:space="0" w:color="000000"/>
            </w:tcBorders>
            <w:vAlign w:val="center"/>
          </w:tcPr>
          <w:p w14:paraId="65946D7D" w14:textId="77777777" w:rsidR="00D0345E" w:rsidRPr="00E0259A" w:rsidRDefault="00D0345E" w:rsidP="00A30D73">
            <w:pPr>
              <w:pStyle w:val="UPTABvidtext"/>
            </w:pPr>
            <w:r w:rsidRPr="00E0259A">
              <w:t>uživ.</w:t>
            </w:r>
          </w:p>
        </w:tc>
        <w:tc>
          <w:tcPr>
            <w:tcW w:w="7938" w:type="dxa"/>
            <w:tcBorders>
              <w:left w:val="single" w:sz="4" w:space="0" w:color="000000"/>
              <w:bottom w:val="single" w:sz="4" w:space="0" w:color="000000"/>
              <w:right w:val="single" w:sz="4" w:space="0" w:color="000000"/>
            </w:tcBorders>
            <w:vAlign w:val="center"/>
          </w:tcPr>
          <w:p w14:paraId="0A3940AF" w14:textId="77777777" w:rsidR="00D0345E" w:rsidRPr="00E0259A" w:rsidRDefault="00D0345E" w:rsidP="00A30D73">
            <w:pPr>
              <w:pStyle w:val="UPTABvidtext"/>
            </w:pPr>
            <w:r w:rsidRPr="00E0259A">
              <w:t>uživatel</w:t>
            </w:r>
          </w:p>
        </w:tc>
      </w:tr>
      <w:tr w:rsidR="00D0345E" w:rsidRPr="00E0259A" w14:paraId="412DC5B9" w14:textId="77777777" w:rsidTr="00A30D73">
        <w:trPr>
          <w:trHeight w:val="23"/>
        </w:trPr>
        <w:tc>
          <w:tcPr>
            <w:tcW w:w="1699" w:type="dxa"/>
            <w:tcBorders>
              <w:left w:val="single" w:sz="4" w:space="0" w:color="000000"/>
              <w:bottom w:val="single" w:sz="4" w:space="0" w:color="000000"/>
            </w:tcBorders>
            <w:vAlign w:val="center"/>
          </w:tcPr>
          <w:p w14:paraId="4D48DE3A" w14:textId="77777777" w:rsidR="00D0345E" w:rsidRPr="00E0259A" w:rsidRDefault="00D0345E" w:rsidP="00A30D73">
            <w:pPr>
              <w:pStyle w:val="UPTABvidtext"/>
            </w:pPr>
            <w:r w:rsidRPr="00E0259A">
              <w:t>vč.</w:t>
            </w:r>
          </w:p>
        </w:tc>
        <w:tc>
          <w:tcPr>
            <w:tcW w:w="7938" w:type="dxa"/>
            <w:tcBorders>
              <w:left w:val="single" w:sz="4" w:space="0" w:color="000000"/>
              <w:bottom w:val="single" w:sz="4" w:space="0" w:color="000000"/>
              <w:right w:val="single" w:sz="4" w:space="0" w:color="000000"/>
            </w:tcBorders>
            <w:vAlign w:val="center"/>
          </w:tcPr>
          <w:p w14:paraId="7F8234BA" w14:textId="77777777" w:rsidR="00D0345E" w:rsidRPr="00E0259A" w:rsidRDefault="00D0345E" w:rsidP="00A30D73">
            <w:pPr>
              <w:pStyle w:val="UPTABvidtext"/>
            </w:pPr>
            <w:r w:rsidRPr="00E0259A">
              <w:t>včetně</w:t>
            </w:r>
          </w:p>
        </w:tc>
      </w:tr>
      <w:tr w:rsidR="00D0345E" w:rsidRPr="00E0259A" w14:paraId="453D4DA1" w14:textId="77777777" w:rsidTr="00A30D73">
        <w:trPr>
          <w:trHeight w:val="23"/>
        </w:trPr>
        <w:tc>
          <w:tcPr>
            <w:tcW w:w="1699" w:type="dxa"/>
            <w:tcBorders>
              <w:left w:val="single" w:sz="4" w:space="0" w:color="000000"/>
              <w:bottom w:val="single" w:sz="4" w:space="0" w:color="000000"/>
            </w:tcBorders>
            <w:vAlign w:val="center"/>
          </w:tcPr>
          <w:p w14:paraId="14071151" w14:textId="77777777" w:rsidR="00D0345E" w:rsidRPr="00E0259A" w:rsidRDefault="00D0345E" w:rsidP="00A30D73">
            <w:pPr>
              <w:pStyle w:val="UPTABvidtext"/>
            </w:pPr>
            <w:r w:rsidRPr="00E0259A">
              <w:t>VDJ</w:t>
            </w:r>
          </w:p>
        </w:tc>
        <w:tc>
          <w:tcPr>
            <w:tcW w:w="7938" w:type="dxa"/>
            <w:tcBorders>
              <w:left w:val="single" w:sz="4" w:space="0" w:color="000000"/>
              <w:bottom w:val="single" w:sz="4" w:space="0" w:color="000000"/>
              <w:right w:val="single" w:sz="4" w:space="0" w:color="000000"/>
            </w:tcBorders>
            <w:vAlign w:val="center"/>
          </w:tcPr>
          <w:p w14:paraId="6E30125C" w14:textId="77777777" w:rsidR="00D0345E" w:rsidRPr="00E0259A" w:rsidRDefault="00D0345E" w:rsidP="00A30D73">
            <w:pPr>
              <w:pStyle w:val="UPTABvidtext"/>
            </w:pPr>
            <w:r w:rsidRPr="00E0259A">
              <w:t>vodojem</w:t>
            </w:r>
          </w:p>
        </w:tc>
      </w:tr>
      <w:tr w:rsidR="00D0345E" w:rsidRPr="00E0259A" w14:paraId="6D023764" w14:textId="77777777" w:rsidTr="00A30D73">
        <w:trPr>
          <w:trHeight w:val="23"/>
        </w:trPr>
        <w:tc>
          <w:tcPr>
            <w:tcW w:w="1699" w:type="dxa"/>
            <w:tcBorders>
              <w:left w:val="single" w:sz="4" w:space="0" w:color="000000"/>
              <w:bottom w:val="single" w:sz="4" w:space="0" w:color="000000"/>
            </w:tcBorders>
            <w:vAlign w:val="center"/>
          </w:tcPr>
          <w:p w14:paraId="5BD7FD37" w14:textId="77777777" w:rsidR="00D0345E" w:rsidRPr="00E0259A" w:rsidRDefault="00D0345E" w:rsidP="00A30D73">
            <w:pPr>
              <w:pStyle w:val="UPTABvidtext"/>
            </w:pPr>
            <w:r w:rsidRPr="00E0259A">
              <w:t>VDO</w:t>
            </w:r>
          </w:p>
        </w:tc>
        <w:tc>
          <w:tcPr>
            <w:tcW w:w="7938" w:type="dxa"/>
            <w:tcBorders>
              <w:left w:val="single" w:sz="4" w:space="0" w:color="000000"/>
              <w:bottom w:val="single" w:sz="4" w:space="0" w:color="000000"/>
              <w:right w:val="single" w:sz="4" w:space="0" w:color="000000"/>
            </w:tcBorders>
            <w:vAlign w:val="center"/>
          </w:tcPr>
          <w:p w14:paraId="081A1E1F" w14:textId="77777777" w:rsidR="00D0345E" w:rsidRPr="00E0259A" w:rsidRDefault="00D0345E" w:rsidP="00A30D73">
            <w:pPr>
              <w:pStyle w:val="UPTABvidtext"/>
            </w:pPr>
            <w:r w:rsidRPr="00E0259A">
              <w:t>veřejná doprava osob</w:t>
            </w:r>
          </w:p>
        </w:tc>
      </w:tr>
      <w:tr w:rsidR="00D0345E" w:rsidRPr="00E0259A" w14:paraId="06CC696D"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0913F702" w14:textId="77777777" w:rsidR="00D0345E" w:rsidRPr="00E0259A" w:rsidRDefault="00D0345E" w:rsidP="00A30D73">
            <w:pPr>
              <w:pStyle w:val="UPTABvidtext"/>
            </w:pPr>
            <w:r w:rsidRPr="00E0259A">
              <w:t>VKP</w:t>
            </w:r>
          </w:p>
        </w:tc>
        <w:tc>
          <w:tcPr>
            <w:tcW w:w="7938" w:type="dxa"/>
            <w:tcBorders>
              <w:top w:val="single" w:sz="4" w:space="0" w:color="000000"/>
              <w:left w:val="single" w:sz="4" w:space="0" w:color="000000"/>
              <w:bottom w:val="single" w:sz="4" w:space="0" w:color="000000"/>
              <w:right w:val="single" w:sz="4" w:space="0" w:color="000000"/>
            </w:tcBorders>
            <w:vAlign w:val="center"/>
          </w:tcPr>
          <w:p w14:paraId="5DF7CEFB" w14:textId="77777777" w:rsidR="00D0345E" w:rsidRPr="00E0259A" w:rsidRDefault="00D0345E" w:rsidP="00A30D73">
            <w:pPr>
              <w:pStyle w:val="UPTABvidtext"/>
            </w:pPr>
            <w:r w:rsidRPr="00E0259A">
              <w:t>významný krajinný prvek</w:t>
            </w:r>
          </w:p>
        </w:tc>
      </w:tr>
      <w:tr w:rsidR="00D0345E" w:rsidRPr="00E0259A" w14:paraId="3A442991" w14:textId="77777777" w:rsidTr="00A30D73">
        <w:trPr>
          <w:trHeight w:val="23"/>
        </w:trPr>
        <w:tc>
          <w:tcPr>
            <w:tcW w:w="1699" w:type="dxa"/>
            <w:tcBorders>
              <w:left w:val="single" w:sz="4" w:space="0" w:color="000000"/>
              <w:bottom w:val="single" w:sz="4" w:space="0" w:color="000000"/>
            </w:tcBorders>
            <w:vAlign w:val="center"/>
          </w:tcPr>
          <w:p w14:paraId="6AF51FD6" w14:textId="77777777" w:rsidR="00D0345E" w:rsidRPr="00E0259A" w:rsidRDefault="00D0345E" w:rsidP="00A30D73">
            <w:pPr>
              <w:pStyle w:val="UPTABvidtext"/>
            </w:pPr>
            <w:r w:rsidRPr="00E0259A">
              <w:t>VN</w:t>
            </w:r>
          </w:p>
        </w:tc>
        <w:tc>
          <w:tcPr>
            <w:tcW w:w="7938" w:type="dxa"/>
            <w:tcBorders>
              <w:left w:val="single" w:sz="4" w:space="0" w:color="000000"/>
              <w:bottom w:val="single" w:sz="4" w:space="0" w:color="000000"/>
              <w:right w:val="single" w:sz="4" w:space="0" w:color="000000"/>
            </w:tcBorders>
            <w:vAlign w:val="center"/>
          </w:tcPr>
          <w:p w14:paraId="58D33925" w14:textId="77777777" w:rsidR="00D0345E" w:rsidRPr="00E0259A" w:rsidRDefault="00D0345E" w:rsidP="00A30D73">
            <w:pPr>
              <w:pStyle w:val="UPTABvidtext"/>
            </w:pPr>
            <w:r w:rsidRPr="00E0259A">
              <w:t>vysoké napětí</w:t>
            </w:r>
          </w:p>
        </w:tc>
      </w:tr>
      <w:tr w:rsidR="00D0345E" w:rsidRPr="00E0259A" w14:paraId="5831E85F" w14:textId="77777777" w:rsidTr="00A30D73">
        <w:trPr>
          <w:trHeight w:val="23"/>
        </w:trPr>
        <w:tc>
          <w:tcPr>
            <w:tcW w:w="1699" w:type="dxa"/>
            <w:tcBorders>
              <w:left w:val="single" w:sz="4" w:space="0" w:color="000000"/>
              <w:bottom w:val="single" w:sz="4" w:space="0" w:color="000000"/>
            </w:tcBorders>
            <w:vAlign w:val="center"/>
          </w:tcPr>
          <w:p w14:paraId="63FB7372" w14:textId="77777777" w:rsidR="00D0345E" w:rsidRPr="00E0259A" w:rsidRDefault="00D0345E" w:rsidP="00A30D73">
            <w:pPr>
              <w:pStyle w:val="UPTABvidtext"/>
            </w:pPr>
            <w:r w:rsidRPr="00E0259A">
              <w:t>VPO</w:t>
            </w:r>
          </w:p>
        </w:tc>
        <w:tc>
          <w:tcPr>
            <w:tcW w:w="7938" w:type="dxa"/>
            <w:tcBorders>
              <w:left w:val="single" w:sz="4" w:space="0" w:color="000000"/>
              <w:bottom w:val="single" w:sz="4" w:space="0" w:color="000000"/>
              <w:right w:val="single" w:sz="4" w:space="0" w:color="000000"/>
            </w:tcBorders>
            <w:vAlign w:val="center"/>
          </w:tcPr>
          <w:p w14:paraId="4088B91A" w14:textId="77777777" w:rsidR="00D0345E" w:rsidRPr="00E0259A" w:rsidRDefault="00D0345E" w:rsidP="00465AFA">
            <w:pPr>
              <w:pStyle w:val="UPTABvidtext"/>
            </w:pPr>
            <w:r w:rsidRPr="00E0259A">
              <w:t>veřejně prospěšné opatření</w:t>
            </w:r>
          </w:p>
        </w:tc>
      </w:tr>
      <w:tr w:rsidR="00D0345E" w:rsidRPr="00E0259A" w14:paraId="4DC538C9" w14:textId="77777777" w:rsidTr="00A30D73">
        <w:trPr>
          <w:trHeight w:val="23"/>
        </w:trPr>
        <w:tc>
          <w:tcPr>
            <w:tcW w:w="1699" w:type="dxa"/>
            <w:tcBorders>
              <w:left w:val="single" w:sz="4" w:space="0" w:color="000000"/>
              <w:bottom w:val="single" w:sz="4" w:space="0" w:color="000000"/>
            </w:tcBorders>
            <w:vAlign w:val="center"/>
          </w:tcPr>
          <w:p w14:paraId="0DAC5AC2" w14:textId="77777777" w:rsidR="00D0345E" w:rsidRPr="00E0259A" w:rsidRDefault="00D0345E" w:rsidP="00A30D73">
            <w:pPr>
              <w:pStyle w:val="UPTABvidtext"/>
            </w:pPr>
            <w:r w:rsidRPr="00E0259A">
              <w:t>VPS</w:t>
            </w:r>
          </w:p>
        </w:tc>
        <w:tc>
          <w:tcPr>
            <w:tcW w:w="7938" w:type="dxa"/>
            <w:tcBorders>
              <w:left w:val="single" w:sz="4" w:space="0" w:color="000000"/>
              <w:bottom w:val="single" w:sz="4" w:space="0" w:color="000000"/>
              <w:right w:val="single" w:sz="4" w:space="0" w:color="000000"/>
            </w:tcBorders>
            <w:vAlign w:val="center"/>
          </w:tcPr>
          <w:p w14:paraId="28227A94" w14:textId="77777777" w:rsidR="00D0345E" w:rsidRPr="00E0259A" w:rsidRDefault="00D0345E" w:rsidP="00A30D73">
            <w:pPr>
              <w:pStyle w:val="UPTABvidtext"/>
            </w:pPr>
            <w:r w:rsidRPr="00E0259A">
              <w:t>veřejně prospěšná stavba</w:t>
            </w:r>
          </w:p>
        </w:tc>
      </w:tr>
      <w:tr w:rsidR="00D0345E" w:rsidRPr="00E0259A" w14:paraId="0338DAD2" w14:textId="77777777" w:rsidTr="00A30D73">
        <w:trPr>
          <w:trHeight w:val="23"/>
        </w:trPr>
        <w:tc>
          <w:tcPr>
            <w:tcW w:w="1699" w:type="dxa"/>
            <w:tcBorders>
              <w:left w:val="single" w:sz="4" w:space="0" w:color="000000"/>
              <w:bottom w:val="single" w:sz="4" w:space="0" w:color="000000"/>
            </w:tcBorders>
            <w:vAlign w:val="center"/>
          </w:tcPr>
          <w:p w14:paraId="222059A1" w14:textId="77777777" w:rsidR="00D0345E" w:rsidRPr="00E0259A" w:rsidRDefault="00D0345E" w:rsidP="00A30D73">
            <w:pPr>
              <w:pStyle w:val="UPTABvidtext"/>
            </w:pPr>
            <w:r w:rsidRPr="00E0259A">
              <w:t>VTL</w:t>
            </w:r>
          </w:p>
        </w:tc>
        <w:tc>
          <w:tcPr>
            <w:tcW w:w="7938" w:type="dxa"/>
            <w:tcBorders>
              <w:left w:val="single" w:sz="4" w:space="0" w:color="000000"/>
              <w:bottom w:val="single" w:sz="4" w:space="0" w:color="000000"/>
              <w:right w:val="single" w:sz="4" w:space="0" w:color="000000"/>
            </w:tcBorders>
            <w:vAlign w:val="center"/>
          </w:tcPr>
          <w:p w14:paraId="4E1B2A76" w14:textId="77777777" w:rsidR="00D0345E" w:rsidRPr="00E0259A" w:rsidRDefault="00D0345E" w:rsidP="00A30D73">
            <w:pPr>
              <w:pStyle w:val="UPTABvidtext"/>
            </w:pPr>
            <w:r w:rsidRPr="00E0259A">
              <w:t>vysokotlaký plynovod</w:t>
            </w:r>
          </w:p>
        </w:tc>
      </w:tr>
      <w:tr w:rsidR="00D0345E" w:rsidRPr="00E0259A" w14:paraId="18ED0BBC" w14:textId="77777777" w:rsidTr="00A30D73">
        <w:trPr>
          <w:trHeight w:val="23"/>
        </w:trPr>
        <w:tc>
          <w:tcPr>
            <w:tcW w:w="1699" w:type="dxa"/>
            <w:tcBorders>
              <w:left w:val="single" w:sz="4" w:space="0" w:color="000000"/>
              <w:bottom w:val="single" w:sz="4" w:space="0" w:color="000000"/>
            </w:tcBorders>
            <w:vAlign w:val="center"/>
          </w:tcPr>
          <w:p w14:paraId="372F579F" w14:textId="77777777" w:rsidR="00D0345E" w:rsidRPr="00E0259A" w:rsidRDefault="00D0345E" w:rsidP="00A30D73">
            <w:pPr>
              <w:pStyle w:val="UPTABvidtext"/>
            </w:pPr>
            <w:r w:rsidRPr="00E0259A">
              <w:t>VVN</w:t>
            </w:r>
          </w:p>
        </w:tc>
        <w:tc>
          <w:tcPr>
            <w:tcW w:w="7938" w:type="dxa"/>
            <w:tcBorders>
              <w:left w:val="single" w:sz="4" w:space="0" w:color="000000"/>
              <w:bottom w:val="single" w:sz="4" w:space="0" w:color="000000"/>
              <w:right w:val="single" w:sz="4" w:space="0" w:color="000000"/>
            </w:tcBorders>
            <w:vAlign w:val="center"/>
          </w:tcPr>
          <w:p w14:paraId="2E41447C" w14:textId="77777777" w:rsidR="00D0345E" w:rsidRPr="00E0259A" w:rsidRDefault="00D0345E" w:rsidP="00A30D73">
            <w:pPr>
              <w:pStyle w:val="UPTABvidtext"/>
            </w:pPr>
            <w:r w:rsidRPr="00E0259A">
              <w:t>velmi vysoké napětí</w:t>
            </w:r>
          </w:p>
        </w:tc>
      </w:tr>
      <w:tr w:rsidR="00D0345E" w:rsidRPr="00E0259A" w14:paraId="000C7362" w14:textId="77777777" w:rsidTr="00A30D73">
        <w:trPr>
          <w:trHeight w:val="23"/>
        </w:trPr>
        <w:tc>
          <w:tcPr>
            <w:tcW w:w="1699" w:type="dxa"/>
            <w:tcBorders>
              <w:left w:val="single" w:sz="4" w:space="0" w:color="000000"/>
              <w:bottom w:val="single" w:sz="4" w:space="0" w:color="000000"/>
            </w:tcBorders>
            <w:vAlign w:val="center"/>
          </w:tcPr>
          <w:p w14:paraId="58E7F819" w14:textId="77777777" w:rsidR="00D0345E" w:rsidRPr="00E0259A" w:rsidRDefault="00D0345E" w:rsidP="00A30D73">
            <w:pPr>
              <w:pStyle w:val="UPTABvidtext"/>
            </w:pPr>
            <w:r w:rsidRPr="00E0259A">
              <w:t>ZCHD</w:t>
            </w:r>
          </w:p>
        </w:tc>
        <w:tc>
          <w:tcPr>
            <w:tcW w:w="7938" w:type="dxa"/>
            <w:tcBorders>
              <w:left w:val="single" w:sz="4" w:space="0" w:color="000000"/>
              <w:bottom w:val="single" w:sz="4" w:space="0" w:color="000000"/>
              <w:right w:val="single" w:sz="4" w:space="0" w:color="000000"/>
            </w:tcBorders>
            <w:vAlign w:val="center"/>
          </w:tcPr>
          <w:p w14:paraId="5625B7E3" w14:textId="77777777" w:rsidR="00D0345E" w:rsidRPr="00E0259A" w:rsidRDefault="00D0345E" w:rsidP="00863DE4">
            <w:pPr>
              <w:pStyle w:val="UPTABvidtext"/>
            </w:pPr>
            <w:r w:rsidRPr="00E0259A">
              <w:t>zvláště chráněné druhy</w:t>
            </w:r>
          </w:p>
        </w:tc>
      </w:tr>
      <w:tr w:rsidR="00D0345E" w:rsidRPr="00E0259A" w14:paraId="3B36FE66"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78B32A00" w14:textId="77777777" w:rsidR="00D0345E" w:rsidRPr="00E0259A" w:rsidRDefault="00D0345E" w:rsidP="00A30D73">
            <w:pPr>
              <w:pStyle w:val="UPTABvidtext"/>
            </w:pPr>
            <w:r w:rsidRPr="00E0259A">
              <w:t>ZCHÚ</w:t>
            </w:r>
          </w:p>
        </w:tc>
        <w:tc>
          <w:tcPr>
            <w:tcW w:w="7938" w:type="dxa"/>
            <w:tcBorders>
              <w:top w:val="single" w:sz="4" w:space="0" w:color="000000"/>
              <w:left w:val="single" w:sz="4" w:space="0" w:color="000000"/>
              <w:bottom w:val="single" w:sz="4" w:space="0" w:color="000000"/>
              <w:right w:val="single" w:sz="4" w:space="0" w:color="000000"/>
            </w:tcBorders>
            <w:vAlign w:val="center"/>
          </w:tcPr>
          <w:p w14:paraId="0C5F3312" w14:textId="77777777" w:rsidR="00D0345E" w:rsidRPr="00E0259A" w:rsidRDefault="00D0345E" w:rsidP="00A30D73">
            <w:pPr>
              <w:pStyle w:val="UPTABvidtext"/>
            </w:pPr>
            <w:r w:rsidRPr="00E0259A">
              <w:t>zvláště chráněné území (m-ZCHÚ – maloplošná, V-ZCHÚ – velkoplošná)</w:t>
            </w:r>
          </w:p>
        </w:tc>
      </w:tr>
      <w:tr w:rsidR="00D0345E" w:rsidRPr="00E0259A" w14:paraId="6EDFABB8"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47CA661F" w14:textId="77777777" w:rsidR="00D0345E" w:rsidRPr="00E0259A" w:rsidRDefault="00D0345E" w:rsidP="00A30D73">
            <w:pPr>
              <w:pStyle w:val="UPTABvidtext"/>
            </w:pPr>
            <w:r w:rsidRPr="00E0259A">
              <w:t>ZPF</w:t>
            </w:r>
          </w:p>
        </w:tc>
        <w:tc>
          <w:tcPr>
            <w:tcW w:w="7938" w:type="dxa"/>
            <w:tcBorders>
              <w:top w:val="single" w:sz="4" w:space="0" w:color="000000"/>
              <w:left w:val="single" w:sz="4" w:space="0" w:color="000000"/>
              <w:bottom w:val="single" w:sz="4" w:space="0" w:color="000000"/>
              <w:right w:val="single" w:sz="4" w:space="0" w:color="000000"/>
            </w:tcBorders>
            <w:vAlign w:val="center"/>
          </w:tcPr>
          <w:p w14:paraId="3ABC8FA6" w14:textId="77777777" w:rsidR="00D0345E" w:rsidRPr="00E0259A" w:rsidRDefault="00D0345E" w:rsidP="00A30D73">
            <w:pPr>
              <w:pStyle w:val="UPTABvidtext"/>
            </w:pPr>
            <w:r w:rsidRPr="00E0259A">
              <w:t>zemědělský půdní fond</w:t>
            </w:r>
          </w:p>
        </w:tc>
      </w:tr>
      <w:tr w:rsidR="00D0345E" w:rsidRPr="00E0259A" w14:paraId="72A87157"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15CB9893" w14:textId="77777777" w:rsidR="00D0345E" w:rsidRPr="00E0259A" w:rsidRDefault="00D0345E" w:rsidP="00A30D73">
            <w:pPr>
              <w:pStyle w:val="UPTABvidtext"/>
            </w:pPr>
            <w:r w:rsidRPr="00E0259A">
              <w:t>ZÚR LK</w:t>
            </w:r>
          </w:p>
        </w:tc>
        <w:tc>
          <w:tcPr>
            <w:tcW w:w="7938" w:type="dxa"/>
            <w:tcBorders>
              <w:top w:val="single" w:sz="4" w:space="0" w:color="000000"/>
              <w:left w:val="single" w:sz="4" w:space="0" w:color="000000"/>
              <w:bottom w:val="single" w:sz="4" w:space="0" w:color="000000"/>
              <w:right w:val="single" w:sz="4" w:space="0" w:color="000000"/>
            </w:tcBorders>
            <w:vAlign w:val="center"/>
          </w:tcPr>
          <w:p w14:paraId="3EA8F414" w14:textId="77777777" w:rsidR="00D0345E" w:rsidRPr="00E0259A" w:rsidRDefault="00D0345E" w:rsidP="00A30D73">
            <w:pPr>
              <w:pStyle w:val="UPTABvidtext"/>
            </w:pPr>
            <w:r w:rsidRPr="00E0259A">
              <w:t>Zásady územního rozvoje Libereckého kraje</w:t>
            </w:r>
          </w:p>
        </w:tc>
      </w:tr>
      <w:tr w:rsidR="00D0345E" w:rsidRPr="00E0259A" w14:paraId="10AB752B" w14:textId="77777777" w:rsidTr="00A30D73">
        <w:trPr>
          <w:trHeight w:val="23"/>
        </w:trPr>
        <w:tc>
          <w:tcPr>
            <w:tcW w:w="1699" w:type="dxa"/>
            <w:tcBorders>
              <w:top w:val="single" w:sz="4" w:space="0" w:color="000000"/>
              <w:left w:val="single" w:sz="4" w:space="0" w:color="000000"/>
              <w:bottom w:val="single" w:sz="4" w:space="0" w:color="000000"/>
            </w:tcBorders>
            <w:vAlign w:val="center"/>
          </w:tcPr>
          <w:p w14:paraId="4310FAC9" w14:textId="77777777" w:rsidR="00D0345E" w:rsidRPr="00E0259A" w:rsidRDefault="00D0345E" w:rsidP="00A30D73">
            <w:pPr>
              <w:pStyle w:val="UPTABvidtext"/>
            </w:pPr>
            <w:r w:rsidRPr="00E0259A">
              <w:t>ŽP</w:t>
            </w:r>
          </w:p>
        </w:tc>
        <w:tc>
          <w:tcPr>
            <w:tcW w:w="7938" w:type="dxa"/>
            <w:tcBorders>
              <w:top w:val="single" w:sz="4" w:space="0" w:color="000000"/>
              <w:left w:val="single" w:sz="4" w:space="0" w:color="000000"/>
              <w:bottom w:val="single" w:sz="4" w:space="0" w:color="000000"/>
              <w:right w:val="single" w:sz="4" w:space="0" w:color="000000"/>
            </w:tcBorders>
            <w:vAlign w:val="center"/>
          </w:tcPr>
          <w:p w14:paraId="7D71C54F" w14:textId="77777777" w:rsidR="00D0345E" w:rsidRPr="00E0259A" w:rsidRDefault="00D0345E" w:rsidP="00A30D73">
            <w:pPr>
              <w:pStyle w:val="UPTABvidtext"/>
            </w:pPr>
            <w:r w:rsidRPr="00E0259A">
              <w:t>životní prostředí</w:t>
            </w:r>
          </w:p>
        </w:tc>
      </w:tr>
    </w:tbl>
    <w:p w14:paraId="1CBAA3B4" w14:textId="77777777" w:rsidR="00D0345E" w:rsidRPr="00E0259A" w:rsidRDefault="00D0345E" w:rsidP="00A30D73">
      <w:pPr>
        <w:pStyle w:val="Zpat"/>
        <w:tabs>
          <w:tab w:val="right" w:pos="3270"/>
          <w:tab w:val="right" w:pos="11190"/>
        </w:tabs>
        <w:spacing w:before="20"/>
        <w:ind w:left="70"/>
        <w:rPr>
          <w:lang w:val="cs-CZ"/>
        </w:rPr>
      </w:pPr>
    </w:p>
    <w:p w14:paraId="3F26E2E5" w14:textId="77777777" w:rsidR="00F24239" w:rsidRPr="00E0259A" w:rsidRDefault="00F24239" w:rsidP="00A30D73">
      <w:pPr>
        <w:pStyle w:val="Zpat"/>
        <w:tabs>
          <w:tab w:val="right" w:pos="3270"/>
          <w:tab w:val="right" w:pos="11190"/>
        </w:tabs>
        <w:spacing w:before="20"/>
        <w:ind w:left="70"/>
        <w:rPr>
          <w:lang w:val="cs-CZ"/>
        </w:rPr>
      </w:pPr>
    </w:p>
    <w:p w14:paraId="51DB2F00" w14:textId="77777777" w:rsidR="000B66CC" w:rsidRPr="00E0259A" w:rsidRDefault="000B66CC" w:rsidP="00A30D73">
      <w:pPr>
        <w:pStyle w:val="Zpat"/>
        <w:tabs>
          <w:tab w:val="right" w:pos="3270"/>
          <w:tab w:val="right" w:pos="11190"/>
        </w:tabs>
        <w:spacing w:before="20"/>
        <w:ind w:left="70"/>
        <w:sectPr w:rsidR="000B66CC" w:rsidRPr="00E0259A" w:rsidSect="00511EAE">
          <w:headerReference w:type="even" r:id="rId19"/>
          <w:headerReference w:type="default" r:id="rId20"/>
          <w:footerReference w:type="even" r:id="rId21"/>
          <w:headerReference w:type="first" r:id="rId22"/>
          <w:footerReference w:type="first" r:id="rId23"/>
          <w:footnotePr>
            <w:pos w:val="beneathText"/>
          </w:footnotePr>
          <w:pgSz w:w="11907" w:h="16839" w:code="9"/>
          <w:pgMar w:top="1134" w:right="1134" w:bottom="1134" w:left="1134" w:header="567" w:footer="567" w:gutter="0"/>
          <w:cols w:space="708"/>
          <w:docGrid w:linePitch="360"/>
        </w:sectPr>
      </w:pPr>
    </w:p>
    <w:p w14:paraId="60A6FB99" w14:textId="247386A3" w:rsidR="00F1183C" w:rsidRPr="00E0259A" w:rsidRDefault="00F1183C" w:rsidP="0061156B">
      <w:pPr>
        <w:pStyle w:val="UPANADPIS"/>
        <w:shd w:val="clear" w:color="auto" w:fill="8DB3E2" w:themeFill="text2" w:themeFillTint="66"/>
        <w:spacing w:before="180"/>
        <w:jc w:val="both"/>
      </w:pPr>
      <w:r w:rsidRPr="00E0259A">
        <w:rPr>
          <w:lang w:val="cs-CZ"/>
        </w:rPr>
        <w:lastRenderedPageBreak/>
        <w:t>A</w:t>
      </w:r>
      <w:r w:rsidRPr="00E0259A">
        <w:tab/>
      </w:r>
      <w:r w:rsidR="00BE7DC8" w:rsidRPr="00E0259A">
        <w:rPr>
          <w:lang w:val="cs-CZ"/>
        </w:rPr>
        <w:t xml:space="preserve">Vyhodnocení </w:t>
      </w:r>
      <w:r w:rsidR="00F6688A">
        <w:rPr>
          <w:lang w:val="cs-CZ"/>
        </w:rPr>
        <w:t>souladu</w:t>
      </w:r>
      <w:r w:rsidR="00B92A3D" w:rsidRPr="00E0259A">
        <w:rPr>
          <w:lang w:val="cs-CZ"/>
        </w:rPr>
        <w:t xml:space="preserve"> ÚP </w:t>
      </w:r>
      <w:r w:rsidR="00F6688A">
        <w:rPr>
          <w:lang w:val="cs-CZ"/>
        </w:rPr>
        <w:t>s požadavky na jeho zpracování</w:t>
      </w:r>
    </w:p>
    <w:p w14:paraId="010F0C4E" w14:textId="77777777" w:rsidR="00F1183C" w:rsidRPr="00E0259A" w:rsidRDefault="00F1183C" w:rsidP="00F1183C">
      <w:pPr>
        <w:pStyle w:val="UPpoznmkazdroj"/>
        <w:rPr>
          <w:sz w:val="2"/>
        </w:rPr>
      </w:pPr>
    </w:p>
    <w:p w14:paraId="3957B925" w14:textId="77777777" w:rsidR="00B92A3D" w:rsidRPr="00E0259A" w:rsidRDefault="00B92A3D" w:rsidP="0061156B">
      <w:pPr>
        <w:pStyle w:val="UPA1NADPIS"/>
        <w:shd w:val="clear" w:color="auto" w:fill="B8CCE4" w:themeFill="accent1" w:themeFillTint="66"/>
        <w:spacing w:before="120"/>
      </w:pPr>
      <w:r w:rsidRPr="00E0259A">
        <w:t>A.1</w:t>
      </w:r>
      <w:r w:rsidRPr="00E0259A">
        <w:tab/>
        <w:t xml:space="preserve">Vyhodnocení splnění požadavků zadání </w:t>
      </w:r>
    </w:p>
    <w:p w14:paraId="75668BBE" w14:textId="77777777" w:rsidR="0002185F" w:rsidRPr="00E0259A" w:rsidRDefault="00B92A3D" w:rsidP="0002185F">
      <w:pPr>
        <w:pStyle w:val="UPText0"/>
      </w:pPr>
      <w:r w:rsidRPr="00E0259A">
        <w:rPr>
          <w:lang w:val="cs-CZ"/>
        </w:rPr>
        <w:t>O</w:t>
      </w:r>
      <w:r w:rsidR="005220B9" w:rsidRPr="00E0259A">
        <w:rPr>
          <w:lang w:val="cs-CZ"/>
        </w:rPr>
        <w:t xml:space="preserve">bec </w:t>
      </w:r>
      <w:r w:rsidR="006C6AAA" w:rsidRPr="00E0259A">
        <w:rPr>
          <w:lang w:val="cs-CZ"/>
        </w:rPr>
        <w:t>Křižany</w:t>
      </w:r>
      <w:r w:rsidR="005220B9" w:rsidRPr="00E0259A">
        <w:rPr>
          <w:lang w:val="cs-CZ"/>
        </w:rPr>
        <w:t xml:space="preserve"> má od roku 2006 platný územní plán, schválený Zastupitelstvem obce </w:t>
      </w:r>
      <w:r w:rsidR="003B2ECB" w:rsidRPr="00E0259A">
        <w:rPr>
          <w:lang w:val="cs-CZ"/>
        </w:rPr>
        <w:t>a vydanou obecně závaznou vyhlášku č.4/2006 o závazných částech územního plánu obce Křižany ze dne 18.12.2006</w:t>
      </w:r>
      <w:r w:rsidR="005220B9" w:rsidRPr="00E0259A">
        <w:rPr>
          <w:lang w:val="cs-CZ"/>
        </w:rPr>
        <w:t>.</w:t>
      </w:r>
      <w:r w:rsidR="0002185F" w:rsidRPr="00E0259A">
        <w:rPr>
          <w:lang w:val="cs-CZ"/>
        </w:rPr>
        <w:t xml:space="preserve"> </w:t>
      </w:r>
      <w:r w:rsidR="0002185F" w:rsidRPr="00E0259A">
        <w:t>Opatřením obecné povahy č.1/2012 byla změněna obecně závazná vyhláška č.1/2006.</w:t>
      </w:r>
      <w:r w:rsidR="0002185F" w:rsidRPr="00E0259A">
        <w:rPr>
          <w:lang w:val="cs-CZ"/>
        </w:rPr>
        <w:t xml:space="preserve"> </w:t>
      </w:r>
      <w:r w:rsidR="0002185F" w:rsidRPr="00E0259A">
        <w:t>Opatřením obecné povahy č.2/2012 byla změněna obecně závazná vyhláška č.1/2006.</w:t>
      </w:r>
    </w:p>
    <w:p w14:paraId="7A0BF261" w14:textId="7F84E3EC" w:rsidR="005220B9" w:rsidRPr="00E0259A" w:rsidRDefault="005220B9" w:rsidP="005220B9">
      <w:pPr>
        <w:pStyle w:val="UPText0"/>
        <w:rPr>
          <w:lang w:val="cs-CZ"/>
        </w:rPr>
      </w:pPr>
      <w:r w:rsidRPr="00E0259A">
        <w:rPr>
          <w:lang w:val="cs-CZ"/>
        </w:rPr>
        <w:t xml:space="preserve">Zastupitelstvo obce se rozhodlo o pořízení nového územního plánu obce </w:t>
      </w:r>
      <w:r w:rsidR="006C6AAA" w:rsidRPr="00E0259A">
        <w:rPr>
          <w:lang w:val="cs-CZ"/>
        </w:rPr>
        <w:t>Křižany</w:t>
      </w:r>
      <w:r w:rsidR="00F6688A">
        <w:rPr>
          <w:lang w:val="cs-CZ"/>
        </w:rPr>
        <w:t xml:space="preserve"> (dále též ÚP Křižany, ÚP)</w:t>
      </w:r>
      <w:r w:rsidRPr="00E0259A">
        <w:rPr>
          <w:lang w:val="cs-CZ"/>
        </w:rPr>
        <w:t xml:space="preserve"> a určilo starostu obce </w:t>
      </w:r>
      <w:r w:rsidR="006C6AAA" w:rsidRPr="00E0259A">
        <w:rPr>
          <w:lang w:val="cs-CZ"/>
        </w:rPr>
        <w:t>Křižany</w:t>
      </w:r>
      <w:r w:rsidRPr="00E0259A">
        <w:rPr>
          <w:lang w:val="cs-CZ"/>
        </w:rPr>
        <w:t xml:space="preserve"> pana </w:t>
      </w:r>
      <w:r w:rsidR="0002185F" w:rsidRPr="00E0259A">
        <w:rPr>
          <w:lang w:val="cs-CZ"/>
        </w:rPr>
        <w:t xml:space="preserve">Mgr. Václava Honsejka </w:t>
      </w:r>
      <w:r w:rsidRPr="00E0259A">
        <w:rPr>
          <w:lang w:val="cs-CZ"/>
        </w:rPr>
        <w:t xml:space="preserve">jako určeného zastupitele z hlediska ustanovení stavebního zákona. </w:t>
      </w:r>
    </w:p>
    <w:p w14:paraId="375E64E8" w14:textId="77777777" w:rsidR="005220B9" w:rsidRPr="00E0259A" w:rsidRDefault="005220B9" w:rsidP="005220B9">
      <w:pPr>
        <w:pStyle w:val="UPText0"/>
        <w:rPr>
          <w:lang w:val="cs-CZ"/>
        </w:rPr>
      </w:pPr>
      <w:r w:rsidRPr="00E0259A">
        <w:rPr>
          <w:lang w:val="cs-CZ"/>
        </w:rPr>
        <w:t xml:space="preserve">Obec </w:t>
      </w:r>
      <w:r w:rsidR="006C6AAA" w:rsidRPr="00E0259A">
        <w:rPr>
          <w:lang w:val="cs-CZ"/>
        </w:rPr>
        <w:t>Křižany</w:t>
      </w:r>
      <w:r w:rsidRPr="00E0259A">
        <w:rPr>
          <w:lang w:val="cs-CZ"/>
        </w:rPr>
        <w:t xml:space="preserve"> požádala v souladu s ustanovením § 6 odst. 1 písm. c) zákona č.183/2006Sb. o územním plánování a stavebním řádu, ve znění pozdějších předpisů (dále jen stavební zákon) ORP </w:t>
      </w:r>
      <w:r w:rsidR="0002185F" w:rsidRPr="00E0259A">
        <w:rPr>
          <w:lang w:val="cs-CZ"/>
        </w:rPr>
        <w:t>Liberec</w:t>
      </w:r>
      <w:r w:rsidRPr="00E0259A">
        <w:rPr>
          <w:lang w:val="cs-CZ"/>
        </w:rPr>
        <w:t xml:space="preserve">, jako úřad územního plánování o pořízení územního plánu. </w:t>
      </w:r>
    </w:p>
    <w:p w14:paraId="3B51E0E3" w14:textId="77777777" w:rsidR="00F1183C" w:rsidRPr="00E0259A" w:rsidRDefault="00F1183C" w:rsidP="00F1183C">
      <w:pPr>
        <w:pStyle w:val="UPText0"/>
        <w:rPr>
          <w:lang w:val="cs-CZ"/>
        </w:rPr>
      </w:pPr>
      <w:r w:rsidRPr="00E0259A">
        <w:rPr>
          <w:b/>
          <w:bCs/>
        </w:rPr>
        <w:t>Zadání</w:t>
      </w:r>
      <w:r w:rsidRPr="00E0259A">
        <w:t xml:space="preserve"> ÚP </w:t>
      </w:r>
      <w:r w:rsidR="006C6AAA" w:rsidRPr="00E0259A">
        <w:rPr>
          <w:lang w:val="cs-CZ"/>
        </w:rPr>
        <w:t>Křižany</w:t>
      </w:r>
      <w:r w:rsidRPr="00E0259A">
        <w:rPr>
          <w:lang w:val="cs-CZ"/>
        </w:rPr>
        <w:t xml:space="preserve"> (</w:t>
      </w:r>
      <w:r w:rsidRPr="00E0259A">
        <w:t>bylo zpracováno</w:t>
      </w:r>
      <w:r w:rsidRPr="00E0259A">
        <w:rPr>
          <w:rFonts w:eastAsia="Arial" w:cs="Arial"/>
          <w:w w:val="97"/>
          <w:kern w:val="1"/>
          <w:szCs w:val="22"/>
        </w:rPr>
        <w:t xml:space="preserve"> v </w:t>
      </w:r>
      <w:r w:rsidRPr="00E0259A">
        <w:t>souladu s požadavky zákona č. 183/2006 Sb.</w:t>
      </w:r>
      <w:r w:rsidRPr="00E0259A">
        <w:rPr>
          <w:rFonts w:eastAsia="Arial" w:cs="Arial"/>
          <w:w w:val="97"/>
          <w:kern w:val="1"/>
          <w:szCs w:val="22"/>
        </w:rPr>
        <w:t xml:space="preserve"> v </w:t>
      </w:r>
      <w:r w:rsidRPr="00E0259A">
        <w:t>platném znění a jeho prováděcích vyhlášek. Po uplynutí zákonné lhůty bylo provedeno vyhodnocení</w:t>
      </w:r>
      <w:r w:rsidR="00AA37AC" w:rsidRPr="00E0259A">
        <w:rPr>
          <w:lang w:val="cs-CZ"/>
        </w:rPr>
        <w:t xml:space="preserve"> </w:t>
      </w:r>
      <w:r w:rsidR="00AA45B9" w:rsidRPr="00E0259A">
        <w:rPr>
          <w:lang w:val="cs-CZ"/>
        </w:rPr>
        <w:t>připomínkového řízení</w:t>
      </w:r>
      <w:r w:rsidRPr="00E0259A">
        <w:t xml:space="preserve"> včetně vyhodnocení požadavků dotčených orgánů. Toto vyhodnocení bylo podkladem pro další jednání mezi pořizovatelem a dotčenými orgány. </w:t>
      </w:r>
    </w:p>
    <w:p w14:paraId="4F2D3EAE" w14:textId="77777777" w:rsidR="00F1183C" w:rsidRPr="00E0259A" w:rsidRDefault="00F1183C" w:rsidP="00F1183C">
      <w:pPr>
        <w:pStyle w:val="UPText0"/>
      </w:pPr>
      <w:r w:rsidRPr="00E0259A">
        <w:t xml:space="preserve">Na základě </w:t>
      </w:r>
      <w:r w:rsidRPr="00E0259A">
        <w:rPr>
          <w:lang w:val="cs-CZ"/>
        </w:rPr>
        <w:t>výsledků jednání</w:t>
      </w:r>
      <w:r w:rsidR="00D6345B" w:rsidRPr="00E0259A">
        <w:rPr>
          <w:lang w:val="cs-CZ"/>
        </w:rPr>
        <w:t xml:space="preserve"> s dotčenými orgány</w:t>
      </w:r>
      <w:r w:rsidRPr="00E0259A">
        <w:t xml:space="preserve"> provedl pořizovatel ve spolupráci</w:t>
      </w:r>
      <w:r w:rsidRPr="00E0259A">
        <w:rPr>
          <w:rFonts w:eastAsia="Arial" w:cs="Arial"/>
          <w:w w:val="97"/>
          <w:kern w:val="1"/>
          <w:szCs w:val="22"/>
        </w:rPr>
        <w:t xml:space="preserve"> s </w:t>
      </w:r>
      <w:r w:rsidRPr="00E0259A">
        <w:t xml:space="preserve">určeným zastupitelem úpravu a doplnění návrhu Zadání pro schválení Zastupitelstvem </w:t>
      </w:r>
      <w:r w:rsidRPr="00E0259A">
        <w:rPr>
          <w:lang w:val="cs-CZ"/>
        </w:rPr>
        <w:t xml:space="preserve">obce </w:t>
      </w:r>
      <w:r w:rsidR="006C6AAA" w:rsidRPr="00E0259A">
        <w:rPr>
          <w:lang w:val="cs-CZ"/>
        </w:rPr>
        <w:t>Křižany</w:t>
      </w:r>
      <w:r w:rsidRPr="00E0259A">
        <w:t>.</w:t>
      </w:r>
    </w:p>
    <w:p w14:paraId="15CA675D" w14:textId="77777777" w:rsidR="00F1183C" w:rsidRPr="00E0259A" w:rsidRDefault="00F1183C" w:rsidP="00F1183C">
      <w:pPr>
        <w:pStyle w:val="UPText0"/>
      </w:pPr>
      <w:r w:rsidRPr="00E0259A">
        <w:rPr>
          <w:b/>
        </w:rPr>
        <w:t>Upravený Návrh</w:t>
      </w:r>
      <w:r w:rsidRPr="00E0259A">
        <w:t xml:space="preserve"> zadání ÚP </w:t>
      </w:r>
      <w:r w:rsidR="006C6AAA" w:rsidRPr="00E0259A">
        <w:rPr>
          <w:lang w:val="cs-CZ"/>
        </w:rPr>
        <w:t>Křižany</w:t>
      </w:r>
      <w:r w:rsidRPr="00E0259A">
        <w:rPr>
          <w:lang w:val="cs-CZ"/>
        </w:rPr>
        <w:t xml:space="preserve"> </w:t>
      </w:r>
      <w:r w:rsidRPr="00E0259A">
        <w:t xml:space="preserve">byl Zastupitelstvem </w:t>
      </w:r>
      <w:r w:rsidRPr="00E0259A">
        <w:rPr>
          <w:lang w:val="cs-CZ"/>
        </w:rPr>
        <w:t xml:space="preserve">obce </w:t>
      </w:r>
      <w:r w:rsidR="006C6AAA" w:rsidRPr="00E0259A">
        <w:rPr>
          <w:lang w:val="cs-CZ"/>
        </w:rPr>
        <w:t>Křižany</w:t>
      </w:r>
      <w:r w:rsidRPr="00E0259A">
        <w:rPr>
          <w:lang w:val="cs-CZ"/>
        </w:rPr>
        <w:t xml:space="preserve"> </w:t>
      </w:r>
      <w:r w:rsidRPr="00E0259A">
        <w:rPr>
          <w:b/>
        </w:rPr>
        <w:t xml:space="preserve">schválen dne </w:t>
      </w:r>
      <w:r w:rsidR="0002185F" w:rsidRPr="00E0259A">
        <w:rPr>
          <w:b/>
          <w:lang w:val="cs-CZ"/>
        </w:rPr>
        <w:t>25.6</w:t>
      </w:r>
      <w:r w:rsidR="00145333" w:rsidRPr="00E0259A">
        <w:rPr>
          <w:b/>
          <w:lang w:val="cs-CZ"/>
        </w:rPr>
        <w:t>.</w:t>
      </w:r>
      <w:r w:rsidR="0002185F" w:rsidRPr="00E0259A">
        <w:rPr>
          <w:b/>
          <w:lang w:val="cs-CZ"/>
        </w:rPr>
        <w:t>2018</w:t>
      </w:r>
      <w:r w:rsidRPr="00E0259A">
        <w:t xml:space="preserve"> pod číslem usnesení </w:t>
      </w:r>
      <w:r w:rsidR="005220B9" w:rsidRPr="00E0259A">
        <w:rPr>
          <w:lang w:val="cs-CZ"/>
        </w:rPr>
        <w:t>5</w:t>
      </w:r>
      <w:r w:rsidRPr="00E0259A">
        <w:rPr>
          <w:lang w:val="cs-CZ"/>
        </w:rPr>
        <w:t>/201</w:t>
      </w:r>
      <w:r w:rsidR="0002185F" w:rsidRPr="00E0259A">
        <w:rPr>
          <w:lang w:val="cs-CZ"/>
        </w:rPr>
        <w:t>8</w:t>
      </w:r>
      <w:r w:rsidRPr="00E0259A">
        <w:t>.</w:t>
      </w:r>
    </w:p>
    <w:p w14:paraId="10EC1F93" w14:textId="77777777" w:rsidR="00F1183C" w:rsidRPr="00E0259A" w:rsidRDefault="00F1183C" w:rsidP="007D521D">
      <w:pPr>
        <w:pStyle w:val="UPtextodraen"/>
        <w:numPr>
          <w:ilvl w:val="0"/>
          <w:numId w:val="0"/>
        </w:numPr>
        <w:spacing w:before="120"/>
        <w:ind w:left="851" w:hanging="851"/>
        <w:rPr>
          <w:b/>
          <w:lang w:val="cs-CZ"/>
        </w:rPr>
      </w:pPr>
      <w:r w:rsidRPr="00E0259A">
        <w:rPr>
          <w:b/>
          <w:sz w:val="26"/>
          <w:szCs w:val="26"/>
        </w:rPr>
        <w:tab/>
      </w:r>
      <w:r w:rsidR="00236626" w:rsidRPr="00E0259A">
        <w:rPr>
          <w:b/>
          <w:lang w:val="cs-CZ"/>
        </w:rPr>
        <w:t>Důvody pořízení:</w:t>
      </w:r>
    </w:p>
    <w:p w14:paraId="4D83F423" w14:textId="366C9E94" w:rsidR="00F1183C" w:rsidRPr="00E0259A" w:rsidRDefault="00F1183C" w:rsidP="007D521D">
      <w:pPr>
        <w:pStyle w:val="UPText0"/>
        <w:spacing w:before="60"/>
        <w:rPr>
          <w:lang w:val="cs-CZ"/>
        </w:rPr>
      </w:pPr>
      <w:r w:rsidRPr="00E0259A">
        <w:rPr>
          <w:lang w:val="cs-CZ"/>
        </w:rPr>
        <w:t>Důvodem pro pořízení nového územního plánu je potřebnost</w:t>
      </w:r>
      <w:r w:rsidR="0002185F" w:rsidRPr="00E0259A">
        <w:rPr>
          <w:lang w:val="cs-CZ"/>
        </w:rPr>
        <w:t xml:space="preserve"> souladu územně plánovací dokumentace s novým stavebním zákonem č.183/2006Sb. a jeho prováděcími vyhláškami č.500/2006Sb. a 501/2006Sb. v platném znění,</w:t>
      </w:r>
      <w:r w:rsidRPr="00E0259A">
        <w:rPr>
          <w:lang w:val="cs-CZ"/>
        </w:rPr>
        <w:t xml:space="preserve"> zohlednění nových záměrů, které vyplývají z PÚR ČR, ve znění Aktualizac</w:t>
      </w:r>
      <w:r w:rsidR="0002185F" w:rsidRPr="00E0259A">
        <w:rPr>
          <w:lang w:val="cs-CZ"/>
        </w:rPr>
        <w:t>í</w:t>
      </w:r>
      <w:r w:rsidRPr="00E0259A">
        <w:rPr>
          <w:lang w:val="cs-CZ"/>
        </w:rPr>
        <w:t xml:space="preserve"> č. 1</w:t>
      </w:r>
      <w:r w:rsidR="00D817C0">
        <w:rPr>
          <w:lang w:val="cs-CZ"/>
        </w:rPr>
        <w:t xml:space="preserve"> - 5</w:t>
      </w:r>
      <w:r w:rsidRPr="00E0259A">
        <w:rPr>
          <w:lang w:val="cs-CZ"/>
        </w:rPr>
        <w:t xml:space="preserve"> (dále též PÚR ČR) a ZÚR </w:t>
      </w:r>
      <w:r w:rsidR="00236626" w:rsidRPr="00E0259A">
        <w:rPr>
          <w:lang w:val="cs-CZ"/>
        </w:rPr>
        <w:t xml:space="preserve">Libereckého </w:t>
      </w:r>
      <w:r w:rsidRPr="00E0259A">
        <w:rPr>
          <w:lang w:val="cs-CZ"/>
        </w:rPr>
        <w:t>kraje</w:t>
      </w:r>
      <w:r w:rsidR="00D817C0">
        <w:rPr>
          <w:lang w:val="cs-CZ"/>
        </w:rPr>
        <w:t xml:space="preserve"> ve znění aktualizace č.1</w:t>
      </w:r>
      <w:r w:rsidRPr="00E0259A">
        <w:rPr>
          <w:lang w:val="cs-CZ"/>
        </w:rPr>
        <w:t xml:space="preserve"> (dále též ZÚR </w:t>
      </w:r>
      <w:r w:rsidR="00236626" w:rsidRPr="00E0259A">
        <w:rPr>
          <w:lang w:val="cs-CZ"/>
        </w:rPr>
        <w:t>L</w:t>
      </w:r>
      <w:r w:rsidRPr="00E0259A">
        <w:rPr>
          <w:lang w:val="cs-CZ"/>
        </w:rPr>
        <w:t xml:space="preserve">K), přehodnocení funkčního využití a rozsah zastavitelných ploch navržených ve stávajícím územním plánu (z roku </w:t>
      </w:r>
      <w:r w:rsidR="005220B9" w:rsidRPr="00E0259A">
        <w:rPr>
          <w:lang w:val="cs-CZ"/>
        </w:rPr>
        <w:t>2006</w:t>
      </w:r>
      <w:r w:rsidRPr="00E0259A">
        <w:rPr>
          <w:lang w:val="cs-CZ"/>
        </w:rPr>
        <w:t>),</w:t>
      </w:r>
      <w:r w:rsidR="00BE526C" w:rsidRPr="00E0259A">
        <w:rPr>
          <w:lang w:val="cs-CZ"/>
        </w:rPr>
        <w:t xml:space="preserve"> </w:t>
      </w:r>
      <w:r w:rsidRPr="00E0259A">
        <w:rPr>
          <w:lang w:val="cs-CZ"/>
        </w:rPr>
        <w:t xml:space="preserve">přehodnocení nároků na dopravní a technickou infrastrukturu ve vazbě na stávající a navrhovanou zástavbu a prověření nových záměrů v území, uplatněných ze strany </w:t>
      </w:r>
      <w:r w:rsidR="00236626" w:rsidRPr="00E0259A">
        <w:rPr>
          <w:lang w:val="cs-CZ"/>
        </w:rPr>
        <w:t>obce</w:t>
      </w:r>
      <w:r w:rsidRPr="00E0259A">
        <w:rPr>
          <w:lang w:val="cs-CZ"/>
        </w:rPr>
        <w:t xml:space="preserve">, veřejnosti i právnických osob. </w:t>
      </w:r>
    </w:p>
    <w:p w14:paraId="5A39C339" w14:textId="77777777" w:rsidR="00236626" w:rsidRPr="00E0259A" w:rsidRDefault="00236626" w:rsidP="00236626">
      <w:pPr>
        <w:pStyle w:val="UPnadpis"/>
        <w:rPr>
          <w:b w:val="0"/>
          <w:sz w:val="26"/>
          <w:szCs w:val="26"/>
        </w:rPr>
      </w:pPr>
      <w:r w:rsidRPr="00E0259A">
        <w:rPr>
          <w:b w:val="0"/>
          <w:sz w:val="26"/>
          <w:szCs w:val="26"/>
        </w:rPr>
        <w:t>A.</w:t>
      </w:r>
      <w:r w:rsidRPr="00E0259A">
        <w:rPr>
          <w:b w:val="0"/>
          <w:sz w:val="26"/>
          <w:szCs w:val="26"/>
        </w:rPr>
        <w:tab/>
        <w:t>POŽADAVKY NA ZÁKLADNÍ KONCEPCI ROZVOJE ÚZEMÍ OBCE, VYJÁDŘENÉ ZEJMÉNA V CÍLECH ZLEPŠOVÁNÍ DOSAVADNÍHO STAVU, VČETNĚ ROZVOJE OBCE A OCHRANY HODNOT JEJÍHO ÚZEMÍ, V POŽADAVCÍCH NA ZMĚNU CHARAKTERU OBCE, JEJÍHO VZTAHU K SÍDELNÍ STRUKTUŘE A DOSTUPNOSTI VEŘEJNÉ INFRASTRUKTURY.</w:t>
      </w:r>
    </w:p>
    <w:p w14:paraId="750339BF" w14:textId="77777777" w:rsidR="005220B9" w:rsidRPr="00E0259A" w:rsidRDefault="00F1183C" w:rsidP="005220B9">
      <w:pPr>
        <w:pStyle w:val="UPtextodraen"/>
        <w:numPr>
          <w:ilvl w:val="0"/>
          <w:numId w:val="0"/>
        </w:numPr>
        <w:ind w:left="851" w:hanging="851"/>
        <w:rPr>
          <w:b/>
          <w:shd w:val="clear" w:color="auto" w:fill="FFFFFF"/>
        </w:rPr>
      </w:pPr>
      <w:r w:rsidRPr="00E0259A">
        <w:rPr>
          <w:b/>
        </w:rPr>
        <w:tab/>
      </w:r>
      <w:r w:rsidR="00236626" w:rsidRPr="00E0259A">
        <w:rPr>
          <w:b/>
          <w:shd w:val="clear" w:color="auto" w:fill="FFFFFF"/>
        </w:rPr>
        <w:t xml:space="preserve">Požadavky vyplývající </w:t>
      </w:r>
      <w:r w:rsidR="005220B9" w:rsidRPr="00E0259A">
        <w:rPr>
          <w:b/>
          <w:shd w:val="clear" w:color="auto" w:fill="FFFFFF"/>
          <w:lang w:val="cs-CZ"/>
        </w:rPr>
        <w:t xml:space="preserve">z </w:t>
      </w:r>
      <w:r w:rsidR="005220B9" w:rsidRPr="00E0259A">
        <w:rPr>
          <w:b/>
          <w:shd w:val="clear" w:color="auto" w:fill="FFFFFF"/>
        </w:rPr>
        <w:t>PÚR ČR</w:t>
      </w:r>
    </w:p>
    <w:p w14:paraId="17CB3EA3" w14:textId="77777777" w:rsidR="00236626" w:rsidRPr="00E0259A" w:rsidRDefault="00236626" w:rsidP="00F1183C">
      <w:pPr>
        <w:pStyle w:val="UPtextodraen"/>
        <w:numPr>
          <w:ilvl w:val="0"/>
          <w:numId w:val="0"/>
        </w:numPr>
        <w:ind w:left="851" w:hanging="851"/>
        <w:rPr>
          <w:b/>
          <w:lang w:val="cs-CZ"/>
        </w:rPr>
      </w:pPr>
      <w:r w:rsidRPr="00E0259A">
        <w:rPr>
          <w:b/>
          <w:lang w:val="cs-CZ"/>
        </w:rPr>
        <w:tab/>
        <w:t>splněno</w:t>
      </w:r>
    </w:p>
    <w:p w14:paraId="6B2EBC91" w14:textId="1301D5A2" w:rsidR="005220B9" w:rsidRPr="00E0259A" w:rsidRDefault="005220B9" w:rsidP="005220B9">
      <w:pPr>
        <w:pStyle w:val="UPtextodraen"/>
        <w:numPr>
          <w:ilvl w:val="0"/>
          <w:numId w:val="0"/>
        </w:numPr>
        <w:ind w:left="851" w:hanging="851"/>
        <w:rPr>
          <w:lang w:val="cs-CZ"/>
        </w:rPr>
      </w:pPr>
      <w:r w:rsidRPr="00E0259A">
        <w:rPr>
          <w:lang w:val="cs-CZ"/>
        </w:rPr>
        <w:tab/>
        <w:t xml:space="preserve">Byly zohledněny požadavky plynoucí z PÚR ČR v celém řešení ÚP. Rozvojové záměry byly koordinovány na hranicích se sousedními obcemi (viz kapitola A.1 Odůvodnění). </w:t>
      </w:r>
      <w:r w:rsidRPr="00E0259A">
        <w:t xml:space="preserve">Zvláštní požadavky na území obce </w:t>
      </w:r>
      <w:r w:rsidR="006C6AAA" w:rsidRPr="00E0259A">
        <w:rPr>
          <w:lang w:val="cs-CZ"/>
        </w:rPr>
        <w:t>Křižany</w:t>
      </w:r>
      <w:r w:rsidRPr="00E0259A">
        <w:t xml:space="preserve"> z pohledu PÚR ČR</w:t>
      </w:r>
      <w:r w:rsidRPr="00E0259A">
        <w:rPr>
          <w:lang w:val="cs-CZ"/>
        </w:rPr>
        <w:t xml:space="preserve"> </w:t>
      </w:r>
      <w:r w:rsidRPr="00E0259A">
        <w:t>nejsou kladené.</w:t>
      </w:r>
    </w:p>
    <w:p w14:paraId="7B050035" w14:textId="1560A1B4" w:rsidR="005220B9" w:rsidRPr="00E0259A" w:rsidRDefault="005220B9" w:rsidP="005220B9">
      <w:pPr>
        <w:pStyle w:val="UPtextodraen"/>
        <w:numPr>
          <w:ilvl w:val="0"/>
          <w:numId w:val="0"/>
        </w:numPr>
        <w:ind w:left="851" w:hanging="851"/>
        <w:rPr>
          <w:lang w:val="cs-CZ"/>
        </w:rPr>
      </w:pPr>
      <w:r w:rsidRPr="00E0259A">
        <w:rPr>
          <w:lang w:val="cs-CZ"/>
        </w:rPr>
        <w:tab/>
        <w:t xml:space="preserve">Obecně formulované republikové priority územního plánování byly zohledněny při zpracování Zadání ÚP i ÚP </w:t>
      </w:r>
      <w:r w:rsidR="006C6AAA" w:rsidRPr="00E0259A">
        <w:rPr>
          <w:lang w:val="cs-CZ"/>
        </w:rPr>
        <w:t>Křižany</w:t>
      </w:r>
      <w:r w:rsidRPr="00E0259A">
        <w:rPr>
          <w:lang w:val="cs-CZ"/>
        </w:rPr>
        <w:t>. Podrobné vyhodnocení souladu s prioritami PÚR ČR a jejich naplnění je zpracováno v kapitole F.1</w:t>
      </w:r>
      <w:r w:rsidRPr="00E0259A">
        <w:rPr>
          <w:rFonts w:cs="Arial"/>
          <w:sz w:val="19"/>
          <w:szCs w:val="19"/>
          <w:lang w:val="cs-CZ"/>
        </w:rPr>
        <w:t xml:space="preserve"> </w:t>
      </w:r>
      <w:r w:rsidRPr="00E0259A">
        <w:rPr>
          <w:lang w:val="cs-CZ"/>
        </w:rPr>
        <w:t xml:space="preserve">Vyhodnocení souladu ÚP s PÚR ČR tohoto Odůvodnění. </w:t>
      </w:r>
    </w:p>
    <w:p w14:paraId="09E5E313" w14:textId="486D62BF" w:rsidR="00977D54" w:rsidRDefault="00977D54" w:rsidP="005220B9">
      <w:pPr>
        <w:pStyle w:val="UPtextodraen"/>
        <w:numPr>
          <w:ilvl w:val="0"/>
          <w:numId w:val="0"/>
        </w:numPr>
        <w:ind w:left="851" w:hanging="851"/>
        <w:rPr>
          <w:lang w:val="cs-CZ"/>
        </w:rPr>
      </w:pPr>
    </w:p>
    <w:p w14:paraId="27720A63" w14:textId="77777777" w:rsidR="00D9276F" w:rsidRPr="00E0259A" w:rsidRDefault="00D9276F" w:rsidP="005220B9">
      <w:pPr>
        <w:pStyle w:val="UPtextodraen"/>
        <w:numPr>
          <w:ilvl w:val="0"/>
          <w:numId w:val="0"/>
        </w:numPr>
        <w:ind w:left="851" w:hanging="851"/>
        <w:rPr>
          <w:lang w:val="cs-CZ"/>
        </w:rPr>
      </w:pPr>
    </w:p>
    <w:p w14:paraId="53450015" w14:textId="77777777" w:rsidR="00977D54" w:rsidRPr="00E0259A" w:rsidRDefault="00977D54" w:rsidP="005220B9">
      <w:pPr>
        <w:pStyle w:val="UPtextodraen"/>
        <w:numPr>
          <w:ilvl w:val="0"/>
          <w:numId w:val="0"/>
        </w:numPr>
        <w:ind w:left="851" w:hanging="851"/>
        <w:rPr>
          <w:lang w:val="cs-CZ"/>
        </w:rPr>
      </w:pPr>
    </w:p>
    <w:p w14:paraId="1920F79A" w14:textId="77777777" w:rsidR="0002185F" w:rsidRPr="00E0259A" w:rsidRDefault="0002185F" w:rsidP="005220B9">
      <w:pPr>
        <w:pStyle w:val="UPtextodraen"/>
        <w:numPr>
          <w:ilvl w:val="0"/>
          <w:numId w:val="0"/>
        </w:numPr>
        <w:ind w:left="851" w:hanging="851"/>
        <w:rPr>
          <w:b/>
          <w:shd w:val="clear" w:color="auto" w:fill="FFFFFF"/>
          <w:lang w:val="cs-CZ"/>
        </w:rPr>
      </w:pPr>
      <w:r w:rsidRPr="00E0259A">
        <w:rPr>
          <w:b/>
          <w:shd w:val="clear" w:color="auto" w:fill="FFFFFF"/>
          <w:lang w:val="cs-CZ"/>
        </w:rPr>
        <w:lastRenderedPageBreak/>
        <w:tab/>
      </w:r>
      <w:r w:rsidRPr="00E0259A">
        <w:rPr>
          <w:b/>
          <w:shd w:val="clear" w:color="auto" w:fill="FFFFFF"/>
        </w:rPr>
        <w:t>Požadavky vyplývající ze ZÚR LK</w:t>
      </w:r>
    </w:p>
    <w:p w14:paraId="20C79DD9" w14:textId="77777777" w:rsidR="00977D54" w:rsidRPr="00E0259A" w:rsidRDefault="00977D54" w:rsidP="00977D54">
      <w:pPr>
        <w:pStyle w:val="UPtextodraen"/>
        <w:numPr>
          <w:ilvl w:val="0"/>
          <w:numId w:val="0"/>
        </w:numPr>
        <w:ind w:left="851" w:hanging="851"/>
        <w:rPr>
          <w:b/>
          <w:lang w:val="cs-CZ"/>
        </w:rPr>
      </w:pPr>
      <w:r w:rsidRPr="00E0259A">
        <w:rPr>
          <w:b/>
          <w:lang w:val="cs-CZ"/>
        </w:rPr>
        <w:tab/>
        <w:t>splněno</w:t>
      </w:r>
    </w:p>
    <w:p w14:paraId="24FF4B93" w14:textId="77777777" w:rsidR="0002185F" w:rsidRPr="00E0259A" w:rsidRDefault="0002185F" w:rsidP="005220B9">
      <w:pPr>
        <w:pStyle w:val="UPtextodraen"/>
        <w:numPr>
          <w:ilvl w:val="0"/>
          <w:numId w:val="0"/>
        </w:numPr>
        <w:ind w:left="851" w:hanging="851"/>
        <w:rPr>
          <w:shd w:val="clear" w:color="auto" w:fill="FFFFFF"/>
          <w:lang w:val="cs-CZ"/>
        </w:rPr>
      </w:pPr>
      <w:r w:rsidRPr="00E0259A">
        <w:rPr>
          <w:shd w:val="clear" w:color="auto" w:fill="FFFFFF"/>
          <w:lang w:val="cs-CZ"/>
        </w:rPr>
        <w:tab/>
      </w:r>
      <w:r w:rsidRPr="00E0259A">
        <w:rPr>
          <w:szCs w:val="20"/>
        </w:rPr>
        <w:t>V souladu s charakterem území obce byly zejména při stanovování koncepce rozvoje obce, urbanistické koncepce, koncepce veřejné infrastruktury, koncepce krajiny a při stanovení podmínek pro využití ploch s rozdílným způsobem využití zohledněny krajské priority územního plánování pro zajištění udržitelného rozvoje.</w:t>
      </w:r>
    </w:p>
    <w:p w14:paraId="710313A7" w14:textId="77777777" w:rsidR="0002185F" w:rsidRPr="00E0259A" w:rsidRDefault="0002185F" w:rsidP="0002185F">
      <w:pPr>
        <w:pStyle w:val="UPtextodraen"/>
        <w:numPr>
          <w:ilvl w:val="0"/>
          <w:numId w:val="0"/>
        </w:numPr>
        <w:ind w:left="851" w:hanging="851"/>
        <w:rPr>
          <w:szCs w:val="20"/>
        </w:rPr>
      </w:pPr>
      <w:r w:rsidRPr="00E0259A">
        <w:rPr>
          <w:szCs w:val="20"/>
          <w:lang w:val="cs-CZ"/>
        </w:rPr>
        <w:tab/>
      </w:r>
      <w:r w:rsidRPr="00E0259A">
        <w:rPr>
          <w:szCs w:val="20"/>
        </w:rPr>
        <w:t>Správní území obce Křižany není součástí žádné rozvojové oblasti ani neleží na rozvojové ose.</w:t>
      </w:r>
      <w:r w:rsidRPr="00E0259A">
        <w:rPr>
          <w:szCs w:val="20"/>
          <w:lang w:val="cs-CZ"/>
        </w:rPr>
        <w:t xml:space="preserve"> </w:t>
      </w:r>
      <w:r w:rsidRPr="00E0259A">
        <w:rPr>
          <w:szCs w:val="20"/>
        </w:rPr>
        <w:t xml:space="preserve">Obec Křižany nebyla zařazena do specifických oblastí.  </w:t>
      </w:r>
    </w:p>
    <w:p w14:paraId="1E15D1ED" w14:textId="030772B7" w:rsidR="00142135" w:rsidRPr="00E0259A" w:rsidRDefault="0002185F" w:rsidP="00142135">
      <w:pPr>
        <w:pStyle w:val="UPtextodraen"/>
        <w:numPr>
          <w:ilvl w:val="0"/>
          <w:numId w:val="0"/>
        </w:numPr>
        <w:ind w:left="851" w:hanging="851"/>
        <w:rPr>
          <w:lang w:val="cs-CZ"/>
        </w:rPr>
      </w:pPr>
      <w:r w:rsidRPr="00E0259A">
        <w:rPr>
          <w:szCs w:val="20"/>
          <w:lang w:val="cs-CZ"/>
        </w:rPr>
        <w:tab/>
      </w:r>
      <w:r w:rsidR="00142135" w:rsidRPr="00E0259A">
        <w:rPr>
          <w:lang w:val="cs-CZ"/>
        </w:rPr>
        <w:t>ÚP Křižany vytváří územní podmínky pro rozvoj zejména šetrných forem rekreace (pěší a cykloturistika</w:t>
      </w:r>
      <w:r w:rsidR="00142135" w:rsidRPr="00E0259A">
        <w:rPr>
          <w:szCs w:val="20"/>
          <w:lang w:val="cs-CZ"/>
        </w:rPr>
        <w:t xml:space="preserve"> a krátkodobou rekreaci u vody</w:t>
      </w:r>
      <w:r w:rsidR="00142135" w:rsidRPr="00E0259A">
        <w:rPr>
          <w:lang w:val="cs-CZ"/>
        </w:rPr>
        <w:t>). Stanovením regulačních opatření je zajištěna ochrana přírodních, krajinných a kulturních hodnot území. Je chráněn přírodní a krajinný ráz území včetně pohledově exponovaných prostorů. ÚP Křižany vytváří územní předpoklady pro rozvoj služeb cestovního ruchu i pro rozvoj občanského vybavení vymezením rozvojových ploch občanského vybavení</w:t>
      </w:r>
      <w:r w:rsidR="00FD4E85" w:rsidRPr="00E0259A">
        <w:rPr>
          <w:lang w:val="cs-CZ"/>
        </w:rPr>
        <w:t xml:space="preserve"> veřejné</w:t>
      </w:r>
      <w:r w:rsidR="00657A16">
        <w:rPr>
          <w:lang w:val="cs-CZ"/>
        </w:rPr>
        <w:t>ho</w:t>
      </w:r>
      <w:r w:rsidR="00142135" w:rsidRPr="00E0259A">
        <w:rPr>
          <w:lang w:val="cs-CZ"/>
        </w:rPr>
        <w:t xml:space="preserve"> a ploch občanského vybavení - sportu. Do území nejsou navrhovány nevhodné formy cestovního ruchu významně ohrožující přírodní hodnoty území. V ÚP Křižany jsou vytvářeny předpoklady pro zvýšení retenčních schopností krajiny a realizaci adekvátních opatření na snižování ohrožení území povodněmi a záplavami.</w:t>
      </w:r>
    </w:p>
    <w:p w14:paraId="46232612" w14:textId="66EAF1D2" w:rsidR="00142135" w:rsidRPr="00E0259A" w:rsidRDefault="00142135" w:rsidP="00142135">
      <w:pPr>
        <w:pStyle w:val="UPtextodraen"/>
        <w:numPr>
          <w:ilvl w:val="0"/>
          <w:numId w:val="0"/>
        </w:numPr>
        <w:ind w:left="851" w:hanging="851"/>
        <w:rPr>
          <w:lang w:val="cs-CZ"/>
        </w:rPr>
      </w:pPr>
      <w:r w:rsidRPr="00E0259A">
        <w:rPr>
          <w:lang w:val="cs-CZ"/>
        </w:rPr>
        <w:tab/>
        <w:t>ÚP Křižany upřesňuje koridor</w:t>
      </w:r>
      <w:r w:rsidR="00D9276F">
        <w:rPr>
          <w:lang w:val="cs-CZ"/>
        </w:rPr>
        <w:t xml:space="preserve"> D16A</w:t>
      </w:r>
      <w:r w:rsidRPr="00E0259A">
        <w:rPr>
          <w:lang w:val="cs-CZ"/>
        </w:rPr>
        <w:t xml:space="preserve"> pro silnici II. třídy (Osečná – Liberec) - rekonstrukce a rekategorizace silnice III/2784 na silnici II. třídy). Vymezení koridoru vychází z AZÚR LK č.1</w:t>
      </w:r>
      <w:r w:rsidR="00D9276F">
        <w:rPr>
          <w:lang w:val="cs-CZ"/>
        </w:rPr>
        <w:t xml:space="preserve"> (vydaná 30.3.2021). V</w:t>
      </w:r>
      <w:r w:rsidRPr="00E0259A">
        <w:rPr>
          <w:lang w:val="cs-CZ"/>
        </w:rPr>
        <w:t xml:space="preserve"> územní studii prověřená trasa silnice II. třídy je reálnější než územní rezerva D16 </w:t>
      </w:r>
      <w:r w:rsidR="00D9276F">
        <w:rPr>
          <w:lang w:val="cs-CZ"/>
        </w:rPr>
        <w:t xml:space="preserve">původně </w:t>
      </w:r>
      <w:r w:rsidRPr="00E0259A">
        <w:rPr>
          <w:lang w:val="cs-CZ"/>
        </w:rPr>
        <w:t xml:space="preserve">vymezená v ZÚR LK. </w:t>
      </w:r>
    </w:p>
    <w:p w14:paraId="4D786A7D" w14:textId="7F4D166E" w:rsidR="00142135" w:rsidRPr="00E0259A" w:rsidRDefault="00142135" w:rsidP="00142135">
      <w:pPr>
        <w:pStyle w:val="UPtextodraen"/>
        <w:numPr>
          <w:ilvl w:val="0"/>
          <w:numId w:val="0"/>
        </w:numPr>
        <w:ind w:left="851" w:hanging="851"/>
        <w:rPr>
          <w:lang w:val="cs-CZ"/>
        </w:rPr>
      </w:pPr>
      <w:r w:rsidRPr="00E0259A">
        <w:rPr>
          <w:lang w:val="cs-CZ"/>
        </w:rPr>
        <w:tab/>
        <w:t>Koridor MTK Nová Hřebenovka není V ÚP Křižany již vymezen jako VPS a VPO, protože jednotlivé trasy (</w:t>
      </w:r>
      <w:proofErr w:type="spellStart"/>
      <w:r w:rsidRPr="00E0259A">
        <w:rPr>
          <w:lang w:val="cs-CZ"/>
        </w:rPr>
        <w:t>cyklo</w:t>
      </w:r>
      <w:proofErr w:type="spellEnd"/>
      <w:r w:rsidRPr="00E0259A">
        <w:rPr>
          <w:lang w:val="cs-CZ"/>
        </w:rPr>
        <w:t xml:space="preserve"> a pěší) a dílčí opatření v rámci projektu Hřebenovka byly na území obce zrealizovány. V současné době je na území obce Křižany kompletní systém dokončen a nevzniká tedy potřeba jeho dalšího rozvoje</w:t>
      </w:r>
      <w:r w:rsidR="00595287" w:rsidRPr="00E0259A">
        <w:rPr>
          <w:lang w:val="cs-CZ"/>
        </w:rPr>
        <w:t xml:space="preserve"> (projekt byl ukončen)</w:t>
      </w:r>
      <w:r w:rsidRPr="00E0259A">
        <w:rPr>
          <w:lang w:val="cs-CZ"/>
        </w:rPr>
        <w:t xml:space="preserve">. V ÚP Křižany navržené potenciální zkrácení trasy Hřebenovky bude realizováno v rámci navržených ploch veřejných prostranství </w:t>
      </w:r>
      <w:r w:rsidR="00FD4E85" w:rsidRPr="00E0259A">
        <w:rPr>
          <w:lang w:val="cs-CZ"/>
        </w:rPr>
        <w:t>s převahou zpevněných</w:t>
      </w:r>
      <w:r w:rsidRPr="00E0259A">
        <w:rPr>
          <w:lang w:val="cs-CZ"/>
        </w:rPr>
        <w:t xml:space="preserve"> ploch na pozemcích ve vlastnictví obce Křižany.</w:t>
      </w:r>
      <w:r w:rsidR="00D9276F">
        <w:rPr>
          <w:lang w:val="cs-CZ"/>
        </w:rPr>
        <w:t xml:space="preserve"> I v ZÚR LK ve znění aktualizace č.1 nejsou MTK vymezovány jako VPS, VPO, ale jsou zobrazeny jen ve schématu Kategorizace středisek a center cestovního ruchu a multifunkční turistické koridory.</w:t>
      </w:r>
    </w:p>
    <w:p w14:paraId="1F9A111B" w14:textId="77777777" w:rsidR="00595287" w:rsidRPr="00E0259A" w:rsidRDefault="00142135" w:rsidP="00595287">
      <w:pPr>
        <w:pStyle w:val="UPtextodraen"/>
        <w:numPr>
          <w:ilvl w:val="0"/>
          <w:numId w:val="0"/>
        </w:numPr>
        <w:ind w:left="851" w:hanging="851"/>
        <w:rPr>
          <w:lang w:val="cs-CZ"/>
        </w:rPr>
      </w:pPr>
      <w:r w:rsidRPr="00E0259A">
        <w:rPr>
          <w:lang w:val="cs-CZ"/>
        </w:rPr>
        <w:tab/>
        <w:t xml:space="preserve">ÚP Křižany vytváří územní podmínky pro kvalitativní zlepšení stavu povrchových a podzemních vod, vytváří územní podmínky pro eliminaci hlavních zdrojů znečištění povrchových a podzemních vod návrhem dílčích systémů splaškové kanalizace ukončených na ČOV. </w:t>
      </w:r>
      <w:r w:rsidR="00595287" w:rsidRPr="00E0259A">
        <w:rPr>
          <w:lang w:val="cs-CZ"/>
        </w:rPr>
        <w:t>Pro zbývající části obce, mimo dosah výše uvedených lokalit, se i nadále uvažuje s individuálním čištěním splaškových vod (např. malé domovní ČOV, bezodtokové jímky, septiky se zemním filtrem</w:t>
      </w:r>
      <w:r w:rsidR="009918B9" w:rsidRPr="00E0259A">
        <w:rPr>
          <w:lang w:val="cs-CZ"/>
        </w:rPr>
        <w:t xml:space="preserve"> aj.</w:t>
      </w:r>
      <w:r w:rsidR="00595287" w:rsidRPr="00E0259A">
        <w:rPr>
          <w:lang w:val="cs-CZ"/>
        </w:rPr>
        <w:t>) v souladu s podmínkami aktuálně platné legislativy a posouzením hydrogeologické situace v místě při minimalizaci negativních vlivů na životní prostředí.</w:t>
      </w:r>
    </w:p>
    <w:p w14:paraId="748F0E86" w14:textId="77777777" w:rsidR="00595287" w:rsidRPr="00E0259A" w:rsidRDefault="00E57243" w:rsidP="00E57243">
      <w:pPr>
        <w:pStyle w:val="UPtextodraen"/>
        <w:numPr>
          <w:ilvl w:val="0"/>
          <w:numId w:val="0"/>
        </w:numPr>
        <w:ind w:left="851" w:hanging="851"/>
        <w:rPr>
          <w:lang w:val="cs-CZ"/>
        </w:rPr>
      </w:pPr>
      <w:r w:rsidRPr="00E0259A">
        <w:rPr>
          <w:lang w:val="cs-CZ"/>
        </w:rPr>
        <w:tab/>
      </w:r>
      <w:r w:rsidR="00595287" w:rsidRPr="00E0259A">
        <w:rPr>
          <w:lang w:val="cs-CZ"/>
        </w:rPr>
        <w:t>UP Křižany vytváří územní podmínky pro využití energie z obnovitelných zdrojů energie zejména jako samozásobitelských zařízení (technické vybavení staveb. Stabilizuje se plocha bioplynové stanice.</w:t>
      </w:r>
    </w:p>
    <w:p w14:paraId="2F2D2317" w14:textId="77777777" w:rsidR="001F2006" w:rsidRPr="00E0259A" w:rsidRDefault="00E57243" w:rsidP="001F2006">
      <w:pPr>
        <w:pStyle w:val="UPtextodraen"/>
        <w:numPr>
          <w:ilvl w:val="0"/>
          <w:numId w:val="0"/>
        </w:numPr>
        <w:ind w:left="851" w:hanging="851"/>
      </w:pPr>
      <w:r w:rsidRPr="00E0259A">
        <w:rPr>
          <w:lang w:val="cs-CZ"/>
        </w:rPr>
        <w:tab/>
      </w:r>
      <w:r w:rsidR="00595287" w:rsidRPr="00E0259A">
        <w:rPr>
          <w:lang w:val="cs-CZ"/>
        </w:rPr>
        <w:t xml:space="preserve">V ÚP Křižany byl upřesněn systém ÚSES prvků všech biogeografických významů. </w:t>
      </w:r>
      <w:r w:rsidR="001F2006" w:rsidRPr="00E0259A">
        <w:t xml:space="preserve">Vymezenost systému je provedena odbornou revizí vstupních podkladů, koresponduje s řešeními významově nadřazených dokumentací (ZÚR LK, ÚTP NR a R ÚSES ČR). </w:t>
      </w:r>
      <w:r w:rsidR="00595287" w:rsidRPr="00E0259A">
        <w:rPr>
          <w:lang w:val="cs-CZ"/>
        </w:rPr>
        <w:t>V souladu se ZÚR LK jsou upřesněny plochy systému regionálního a nadregionálního biogeografického významu</w:t>
      </w:r>
      <w:r w:rsidR="002501A2" w:rsidRPr="00E0259A">
        <w:rPr>
          <w:lang w:val="cs-CZ"/>
        </w:rPr>
        <w:t>,</w:t>
      </w:r>
      <w:r w:rsidR="00595287" w:rsidRPr="00E0259A">
        <w:rPr>
          <w:lang w:val="cs-CZ"/>
        </w:rPr>
        <w:t xml:space="preserve"> </w:t>
      </w:r>
      <w:r w:rsidR="002501A2" w:rsidRPr="00E0259A">
        <w:rPr>
          <w:lang w:val="cs-CZ"/>
        </w:rPr>
        <w:t xml:space="preserve">biokoridory </w:t>
      </w:r>
      <w:r w:rsidR="00595287" w:rsidRPr="00E0259A">
        <w:rPr>
          <w:lang w:val="cs-CZ"/>
        </w:rPr>
        <w:t>trasa K19M</w:t>
      </w:r>
      <w:r w:rsidRPr="00E0259A">
        <w:rPr>
          <w:lang w:val="cs-CZ"/>
        </w:rPr>
        <w:t>B</w:t>
      </w:r>
      <w:r w:rsidR="00595287" w:rsidRPr="00E0259A">
        <w:rPr>
          <w:lang w:val="cs-CZ"/>
        </w:rPr>
        <w:t xml:space="preserve">, trasa K34B, </w:t>
      </w:r>
      <w:r w:rsidRPr="00E0259A">
        <w:rPr>
          <w:lang w:val="cs-CZ"/>
        </w:rPr>
        <w:t xml:space="preserve">trasa RK643, biocentra </w:t>
      </w:r>
      <w:r w:rsidR="00595287" w:rsidRPr="00E0259A">
        <w:rPr>
          <w:lang w:val="cs-CZ"/>
        </w:rPr>
        <w:t>RC1270, RC1792.</w:t>
      </w:r>
      <w:r w:rsidR="001F2006" w:rsidRPr="00E0259A">
        <w:rPr>
          <w:color w:val="2A6099"/>
        </w:rPr>
        <w:t xml:space="preserve"> </w:t>
      </w:r>
      <w:r w:rsidR="001F2006" w:rsidRPr="00E0259A">
        <w:t>V souladu se ZÚR LK jsou plochy systému nadregionálního a regionálního biogeografického významu považovány jako tzv. veřejně prospěšná opatření (VPO), vč. prvků místního významu navržených k založení, s případným vyvlastněním dotčených pozemků.</w:t>
      </w:r>
      <w:r w:rsidR="001F2006" w:rsidRPr="00E0259A">
        <w:rPr>
          <w:lang w:val="cs-CZ"/>
        </w:rPr>
        <w:t xml:space="preserve"> </w:t>
      </w:r>
      <w:r w:rsidR="001F2006" w:rsidRPr="00E0259A">
        <w:t xml:space="preserve">V ÚP jsou stanoveny podmínky pro využití ploch ve vymezených biocentrech (plochy přírodní) a zásady pro činnosti, stavby, zařízení v biokoridorech. </w:t>
      </w:r>
    </w:p>
    <w:p w14:paraId="71A7FF4C" w14:textId="77777777" w:rsidR="001F2006" w:rsidRPr="00E0259A" w:rsidRDefault="001F2006" w:rsidP="00142135">
      <w:pPr>
        <w:pStyle w:val="UPtextodraen"/>
        <w:numPr>
          <w:ilvl w:val="0"/>
          <w:numId w:val="0"/>
        </w:numPr>
        <w:ind w:left="851" w:hanging="851"/>
        <w:rPr>
          <w:lang w:val="cs-CZ"/>
        </w:rPr>
      </w:pPr>
    </w:p>
    <w:p w14:paraId="54F9ED8F" w14:textId="77777777" w:rsidR="001F2006" w:rsidRPr="00E0259A" w:rsidRDefault="001F2006" w:rsidP="00142135">
      <w:pPr>
        <w:pStyle w:val="UPtextodraen"/>
        <w:numPr>
          <w:ilvl w:val="0"/>
          <w:numId w:val="0"/>
        </w:numPr>
        <w:ind w:left="851" w:hanging="851"/>
        <w:rPr>
          <w:lang w:val="cs-CZ"/>
        </w:rPr>
      </w:pPr>
    </w:p>
    <w:p w14:paraId="1FAFD0C7" w14:textId="1B2EDFB7" w:rsidR="00E57243" w:rsidRPr="00E0259A" w:rsidRDefault="00E57243" w:rsidP="00E57243">
      <w:pPr>
        <w:pStyle w:val="UPtextodraen"/>
        <w:numPr>
          <w:ilvl w:val="0"/>
          <w:numId w:val="0"/>
        </w:numPr>
        <w:ind w:left="851" w:hanging="851"/>
        <w:rPr>
          <w:lang w:val="cs-CZ"/>
        </w:rPr>
      </w:pPr>
      <w:r w:rsidRPr="00E0259A">
        <w:rPr>
          <w:lang w:val="cs-CZ"/>
        </w:rPr>
        <w:lastRenderedPageBreak/>
        <w:tab/>
        <w:t xml:space="preserve">Mimo výše uvedeného jsou v ÚP Křižany zohledněny další zásady územního rozvoje vymezené pro celé území Libereckého kraje zabývající se zejména upřesněním podmínek ochrany a rozvoje přírodních, kulturních a civilizačních hodnot území a vymezením cílových </w:t>
      </w:r>
      <w:r w:rsidR="00D9276F">
        <w:rPr>
          <w:lang w:val="cs-CZ"/>
        </w:rPr>
        <w:t>kvalit</w:t>
      </w:r>
      <w:r w:rsidRPr="00E0259A">
        <w:rPr>
          <w:lang w:val="cs-CZ"/>
        </w:rPr>
        <w:t xml:space="preserve"> krajiny a z nich vyplývající úkoly pro územní plánování.</w:t>
      </w:r>
    </w:p>
    <w:p w14:paraId="36E91D1D" w14:textId="2D207B40" w:rsidR="00145333" w:rsidRPr="00E0259A" w:rsidRDefault="00145333" w:rsidP="00145333">
      <w:pPr>
        <w:pStyle w:val="UPtextodraen"/>
        <w:numPr>
          <w:ilvl w:val="0"/>
          <w:numId w:val="0"/>
        </w:numPr>
        <w:ind w:left="851" w:hanging="851"/>
        <w:rPr>
          <w:szCs w:val="20"/>
        </w:rPr>
      </w:pPr>
      <w:r w:rsidRPr="00E0259A">
        <w:rPr>
          <w:szCs w:val="20"/>
          <w:lang w:val="cs-CZ"/>
        </w:rPr>
        <w:tab/>
      </w:r>
      <w:r w:rsidRPr="00E0259A">
        <w:rPr>
          <w:szCs w:val="20"/>
        </w:rPr>
        <w:t>Koncepce ÚP Křižany je v souladu se ZÚR LK</w:t>
      </w:r>
      <w:r w:rsidR="00D9276F">
        <w:rPr>
          <w:szCs w:val="20"/>
          <w:lang w:val="cs-CZ"/>
        </w:rPr>
        <w:t xml:space="preserve"> ve znění aktualizace č.1</w:t>
      </w:r>
      <w:r w:rsidRPr="00E0259A">
        <w:rPr>
          <w:szCs w:val="20"/>
        </w:rPr>
        <w:t>. Soulad s aktuálně platnou ÚPD Libereckého kraje bude nadále sledován.</w:t>
      </w:r>
    </w:p>
    <w:p w14:paraId="280EAB91" w14:textId="77777777" w:rsidR="00145333" w:rsidRPr="00E0259A" w:rsidRDefault="00145333" w:rsidP="00145333">
      <w:pPr>
        <w:pStyle w:val="UPtextodraen"/>
        <w:numPr>
          <w:ilvl w:val="0"/>
          <w:numId w:val="0"/>
        </w:numPr>
        <w:ind w:left="851" w:hanging="851"/>
        <w:rPr>
          <w:lang w:val="cs-CZ"/>
        </w:rPr>
      </w:pPr>
      <w:r w:rsidRPr="00E0259A">
        <w:rPr>
          <w:lang w:val="cs-CZ"/>
        </w:rPr>
        <w:tab/>
        <w:t>Podrobněji je popsáno v kapitole F.2. Odůvodnění.</w:t>
      </w:r>
    </w:p>
    <w:p w14:paraId="55D89ED5" w14:textId="77777777" w:rsidR="00E57243" w:rsidRPr="00E0259A" w:rsidRDefault="00A54434" w:rsidP="00E57243">
      <w:pPr>
        <w:pStyle w:val="UPtextodraen"/>
        <w:numPr>
          <w:ilvl w:val="0"/>
          <w:numId w:val="0"/>
        </w:numPr>
        <w:ind w:left="851" w:hanging="851"/>
        <w:rPr>
          <w:lang w:val="cs-CZ"/>
        </w:rPr>
      </w:pPr>
      <w:r w:rsidRPr="00E0259A">
        <w:rPr>
          <w:lang w:val="cs-CZ"/>
        </w:rPr>
        <w:tab/>
      </w:r>
      <w:r w:rsidR="00E57243" w:rsidRPr="00E0259A">
        <w:rPr>
          <w:lang w:val="cs-CZ"/>
        </w:rPr>
        <w:t xml:space="preserve">Zpracovatel zohlednil relevantní prvky týkající se území obce Křižany ze strategických dokumentů vydaných Libereckým krajem, v nichž jsou stanoveny strategické cíle a opatření tak, aby byly v souladu s udržitelným rozvojem území. Byl sledován soulad i s resortními koncepčními dokumenty (např. Surovinová politika LK, Koncepce ochrany před povodněmi, Politika architektury a stavebné kultury ČR aj.). </w:t>
      </w:r>
    </w:p>
    <w:p w14:paraId="72524451" w14:textId="77777777" w:rsidR="00977D54" w:rsidRPr="00E0259A" w:rsidRDefault="00977D54" w:rsidP="00977D54">
      <w:pPr>
        <w:pStyle w:val="UPtextodraen"/>
        <w:numPr>
          <w:ilvl w:val="0"/>
          <w:numId w:val="0"/>
        </w:numPr>
        <w:ind w:left="851" w:hanging="851"/>
        <w:rPr>
          <w:lang w:val="cs-CZ"/>
        </w:rPr>
      </w:pPr>
      <w:r w:rsidRPr="00E0259A">
        <w:rPr>
          <w:lang w:val="cs-CZ"/>
        </w:rPr>
        <w:tab/>
        <w:t>V koncepčním řešení je zohledněn Program rozvoje obce Křižany pro období 2015-2025.</w:t>
      </w:r>
    </w:p>
    <w:p w14:paraId="5913C9B1" w14:textId="77777777" w:rsidR="00A54434" w:rsidRPr="00E0259A" w:rsidRDefault="00A54434" w:rsidP="005220B9">
      <w:pPr>
        <w:pStyle w:val="UPtextodraen"/>
        <w:numPr>
          <w:ilvl w:val="0"/>
          <w:numId w:val="0"/>
        </w:numPr>
        <w:ind w:left="851" w:hanging="851"/>
        <w:rPr>
          <w:b/>
          <w:shd w:val="clear" w:color="auto" w:fill="FFFFFF"/>
        </w:rPr>
      </w:pPr>
      <w:r w:rsidRPr="00E0259A">
        <w:rPr>
          <w:b/>
          <w:shd w:val="clear" w:color="auto" w:fill="FFFFFF"/>
          <w:lang w:val="cs-CZ"/>
        </w:rPr>
        <w:tab/>
      </w:r>
      <w:r w:rsidR="00E57243" w:rsidRPr="00E0259A">
        <w:rPr>
          <w:b/>
          <w:shd w:val="clear" w:color="auto" w:fill="FFFFFF"/>
          <w:lang w:val="cs-CZ"/>
        </w:rPr>
        <w:t>Požadavky z ÚAP</w:t>
      </w:r>
    </w:p>
    <w:p w14:paraId="672D654A" w14:textId="77777777" w:rsidR="00977D54" w:rsidRPr="00E0259A" w:rsidRDefault="00977D54" w:rsidP="00977D54">
      <w:pPr>
        <w:pStyle w:val="UPtextodraen"/>
        <w:numPr>
          <w:ilvl w:val="0"/>
          <w:numId w:val="0"/>
        </w:numPr>
        <w:ind w:left="851" w:hanging="851"/>
        <w:rPr>
          <w:b/>
          <w:lang w:val="cs-CZ"/>
        </w:rPr>
      </w:pPr>
      <w:r w:rsidRPr="00E0259A">
        <w:rPr>
          <w:b/>
          <w:lang w:val="cs-CZ"/>
        </w:rPr>
        <w:tab/>
        <w:t>splněno</w:t>
      </w:r>
    </w:p>
    <w:p w14:paraId="5393A77E" w14:textId="77777777" w:rsidR="00C45155" w:rsidRPr="00E0259A" w:rsidRDefault="00977D54" w:rsidP="00C45155">
      <w:pPr>
        <w:pStyle w:val="UPtextodraen"/>
        <w:numPr>
          <w:ilvl w:val="0"/>
          <w:numId w:val="0"/>
        </w:numPr>
        <w:ind w:left="851" w:hanging="851"/>
        <w:rPr>
          <w:lang w:val="cs-CZ"/>
        </w:rPr>
      </w:pPr>
      <w:r w:rsidRPr="00E0259A">
        <w:rPr>
          <w:lang w:val="cs-CZ"/>
        </w:rPr>
        <w:tab/>
        <w:t xml:space="preserve">Zjištěné problémy byly řešeny, záměry prověřeny a případně zapracovány. Územně plánovacími nástroji je v ÚP Křižany navrženo řešení hlavních problémů a závad uvedených v ÚAP ORP Liberec a řešitelných územně plánovací dokumentací. Je řešeno nové využití identifikovaných ploch brownfields, jsou vytvářeny územní podmínky pro odstraňování dopravních závad, je stanovena kategorie silnic II. a III. tříd. </w:t>
      </w:r>
      <w:r w:rsidR="00C45155" w:rsidRPr="00E0259A">
        <w:rPr>
          <w:lang w:val="cs-CZ"/>
        </w:rPr>
        <w:t xml:space="preserve">ÚP Křižany vytváří územní předpoklady pro ochranu a rozvoj hodnot území, pro zachování příznivého životního prostředí. Jsou zohledněny rozvojové potřeby obce, stanoveny územně technické podmínky zajišťující koordinaci veřejných a soukromých záměrů na změny využití území, výstavby a jiné činnosti ovlivňující hospodářský a společenský rozvoj území a podmínky omezující rizika negativních vlivů na prostředí. Celkově je rozvíjen pozitivní potenciál obce. </w:t>
      </w:r>
    </w:p>
    <w:p w14:paraId="628D5DEB" w14:textId="263D283D" w:rsidR="00C45155" w:rsidRPr="00E0259A" w:rsidRDefault="00C45155" w:rsidP="00C45155">
      <w:pPr>
        <w:pStyle w:val="UPtextodraen"/>
        <w:numPr>
          <w:ilvl w:val="0"/>
          <w:numId w:val="0"/>
        </w:numPr>
        <w:ind w:left="851" w:hanging="851"/>
        <w:rPr>
          <w:lang w:val="cs-CZ"/>
        </w:rPr>
      </w:pPr>
      <w:r w:rsidRPr="00E0259A">
        <w:rPr>
          <w:lang w:val="cs-CZ"/>
        </w:rPr>
        <w:tab/>
        <w:t>ÚP Křižany vytváří územní podmínky pro zlepšení dopravní obslužnosti ochranou koridoru železniční trati Liberec – Česká Lípa pro možnost její racionalizace</w:t>
      </w:r>
      <w:r w:rsidR="00AA22D5">
        <w:rPr>
          <w:lang w:val="cs-CZ"/>
        </w:rPr>
        <w:t xml:space="preserve"> v úseku Liberec - Rynoltice</w:t>
      </w:r>
      <w:r w:rsidRPr="00E0259A">
        <w:rPr>
          <w:lang w:val="cs-CZ"/>
        </w:rPr>
        <w:t xml:space="preserve">. Je podporováno posílení provázanosti autobusové a vlakové dopravy osob na území obce. V sousedství železniční stanice se navrhuje úprava stávající otočky a zastávky místní autobusové dopravy a vymezení parkovacích stání. Navržená rekategorizace silnice III/2784 na silnici II. třídy zlepší dopravní dostupnost obce do Liberce a může být pro obec prorůstovým faktorem (dopravní trasa Liberec - Osečná). Postupná humanizace všech silnic III. třídy na území obce zvýší bezpečnost silničního provozu. </w:t>
      </w:r>
    </w:p>
    <w:p w14:paraId="6458F5B5" w14:textId="77777777" w:rsidR="00BC70DD" w:rsidRPr="00E0259A" w:rsidRDefault="00BC70DD" w:rsidP="006207CD">
      <w:pPr>
        <w:pStyle w:val="UPtextodraen"/>
        <w:numPr>
          <w:ilvl w:val="0"/>
          <w:numId w:val="0"/>
        </w:numPr>
        <w:spacing w:before="120"/>
        <w:ind w:left="851" w:hanging="851"/>
        <w:rPr>
          <w:b/>
          <w:lang w:val="cs-CZ"/>
        </w:rPr>
      </w:pPr>
      <w:r w:rsidRPr="00E0259A">
        <w:rPr>
          <w:b/>
          <w:lang w:val="cs-CZ"/>
        </w:rPr>
        <w:t>A</w:t>
      </w:r>
      <w:r w:rsidR="00977D54" w:rsidRPr="00E0259A">
        <w:rPr>
          <w:b/>
          <w:lang w:val="cs-CZ"/>
        </w:rPr>
        <w:t>d</w:t>
      </w:r>
      <w:r w:rsidRPr="00E0259A">
        <w:rPr>
          <w:b/>
          <w:lang w:val="cs-CZ"/>
        </w:rPr>
        <w:t>.</w:t>
      </w:r>
      <w:r w:rsidR="00977D54" w:rsidRPr="00E0259A">
        <w:rPr>
          <w:b/>
          <w:lang w:val="cs-CZ"/>
        </w:rPr>
        <w:t>1</w:t>
      </w:r>
      <w:r w:rsidRPr="00E0259A">
        <w:rPr>
          <w:b/>
          <w:lang w:val="cs-CZ"/>
        </w:rPr>
        <w:t>.</w:t>
      </w:r>
      <w:r w:rsidRPr="00E0259A">
        <w:rPr>
          <w:b/>
          <w:lang w:val="cs-CZ"/>
        </w:rPr>
        <w:tab/>
        <w:t>Požadavky na urbanistickou koncepci, zejména na prověření plošného a prostorového uspořádání zastavěného území a na prověření možných změn, včetně vymezení zastavitelných ploch.</w:t>
      </w:r>
    </w:p>
    <w:p w14:paraId="43D70BD4" w14:textId="77777777" w:rsidR="00297C36" w:rsidRPr="00E0259A" w:rsidRDefault="00BC70DD" w:rsidP="00297C36">
      <w:pPr>
        <w:pStyle w:val="UPTextodraen0"/>
        <w:rPr>
          <w:b/>
        </w:rPr>
      </w:pPr>
      <w:r w:rsidRPr="00E0259A">
        <w:rPr>
          <w:rFonts w:eastAsia="Lucida Sans Unicode"/>
          <w:kern w:val="1"/>
          <w:lang w:val="cs-CZ"/>
        </w:rPr>
        <w:tab/>
      </w:r>
      <w:r w:rsidR="00297C36" w:rsidRPr="00E0259A">
        <w:rPr>
          <w:b/>
        </w:rPr>
        <w:t>splněno</w:t>
      </w:r>
    </w:p>
    <w:p w14:paraId="2BED8D26" w14:textId="77777777" w:rsidR="00BC70DD" w:rsidRPr="00E0259A" w:rsidRDefault="00297C36" w:rsidP="00297C36">
      <w:pPr>
        <w:pStyle w:val="UPTextodraen0"/>
        <w:rPr>
          <w:rFonts w:eastAsia="Lucida Sans Unicode"/>
          <w:kern w:val="1"/>
          <w:lang w:val="cs-CZ"/>
        </w:rPr>
      </w:pPr>
      <w:r w:rsidRPr="00E0259A">
        <w:rPr>
          <w:b/>
        </w:rPr>
        <w:tab/>
      </w:r>
      <w:r w:rsidR="00BC70DD" w:rsidRPr="00E0259A">
        <w:rPr>
          <w:rFonts w:eastAsia="Lucida Sans Unicode"/>
          <w:kern w:val="1"/>
          <w:lang w:val="cs-CZ"/>
        </w:rPr>
        <w:t xml:space="preserve">Kategorie a podmínky pro využití ploch s rozdílným způsobem využití jsou navrženy na podkladě stavebního zákona č. 183/2006 Sb. a vyhlášky č. 501/2006 Sb., o obecných požadavcích na využívání území v platném znění. </w:t>
      </w:r>
    </w:p>
    <w:p w14:paraId="534CA912" w14:textId="1E84112A" w:rsidR="00BE526C" w:rsidRPr="00E0259A" w:rsidRDefault="00BC70DD" w:rsidP="00236626">
      <w:pPr>
        <w:pStyle w:val="UPtextodraen"/>
        <w:numPr>
          <w:ilvl w:val="0"/>
          <w:numId w:val="0"/>
        </w:numPr>
        <w:ind w:left="851" w:hanging="851"/>
        <w:rPr>
          <w:lang w:val="cs-CZ"/>
        </w:rPr>
      </w:pPr>
      <w:r w:rsidRPr="00E0259A">
        <w:rPr>
          <w:rFonts w:eastAsia="Lucida Sans Unicode"/>
          <w:kern w:val="1"/>
          <w:lang w:val="cs-CZ"/>
        </w:rPr>
        <w:tab/>
      </w:r>
      <w:r w:rsidR="00236626" w:rsidRPr="00E0259A">
        <w:rPr>
          <w:lang w:val="cs-CZ"/>
        </w:rPr>
        <w:t>Rozvoj území obce byl koncipován na základě prověření dosud nevyužitých navržených ploch z platného ÚP</w:t>
      </w:r>
      <w:r w:rsidR="002676F6" w:rsidRPr="00E0259A">
        <w:rPr>
          <w:lang w:val="cs-CZ"/>
        </w:rPr>
        <w:t>O</w:t>
      </w:r>
      <w:r w:rsidR="00236626" w:rsidRPr="00E0259A">
        <w:rPr>
          <w:lang w:val="cs-CZ"/>
        </w:rPr>
        <w:t xml:space="preserve"> </w:t>
      </w:r>
      <w:r w:rsidR="006C6AAA" w:rsidRPr="00E0259A">
        <w:rPr>
          <w:lang w:val="cs-CZ"/>
        </w:rPr>
        <w:t>Křižany</w:t>
      </w:r>
      <w:r w:rsidR="00236626" w:rsidRPr="00E0259A">
        <w:rPr>
          <w:lang w:val="cs-CZ"/>
        </w:rPr>
        <w:t>.</w:t>
      </w:r>
      <w:r w:rsidR="00236626" w:rsidRPr="00E0259A">
        <w:rPr>
          <w:szCs w:val="20"/>
          <w:lang w:val="cs-CZ"/>
        </w:rPr>
        <w:t xml:space="preserve"> Při zpracování nového ÚP </w:t>
      </w:r>
      <w:r w:rsidR="006C6AAA" w:rsidRPr="00E0259A">
        <w:rPr>
          <w:lang w:val="cs-CZ"/>
        </w:rPr>
        <w:t>Křižany</w:t>
      </w:r>
      <w:r w:rsidR="00236626" w:rsidRPr="00E0259A">
        <w:rPr>
          <w:szCs w:val="20"/>
          <w:lang w:val="cs-CZ"/>
        </w:rPr>
        <w:t xml:space="preserve"> byla provedena inventarizace a posouzení funkčních ploch z předchozího ÚP</w:t>
      </w:r>
      <w:r w:rsidR="002676F6" w:rsidRPr="00E0259A">
        <w:rPr>
          <w:szCs w:val="20"/>
          <w:lang w:val="cs-CZ"/>
        </w:rPr>
        <w:t>O</w:t>
      </w:r>
      <w:r w:rsidR="00236626" w:rsidRPr="00E0259A">
        <w:rPr>
          <w:szCs w:val="20"/>
          <w:lang w:val="cs-CZ"/>
        </w:rPr>
        <w:t>, byla provedena jejich úprava</w:t>
      </w:r>
      <w:r w:rsidR="00F141ED" w:rsidRPr="00E0259A">
        <w:rPr>
          <w:szCs w:val="20"/>
          <w:lang w:val="cs-CZ"/>
        </w:rPr>
        <w:t xml:space="preserve"> v souladu se skutečným stavem v území a novým mapovým podkladem</w:t>
      </w:r>
      <w:r w:rsidR="00236626" w:rsidRPr="00E0259A">
        <w:rPr>
          <w:szCs w:val="20"/>
          <w:lang w:val="cs-CZ"/>
        </w:rPr>
        <w:t>. Původně navržené zastavitelné plochy byly přehodnoceny ve vztahu k</w:t>
      </w:r>
      <w:r w:rsidR="00236626" w:rsidRPr="00E0259A">
        <w:rPr>
          <w:lang w:val="cs-CZ"/>
        </w:rPr>
        <w:t xml:space="preserve"> </w:t>
      </w:r>
      <w:r w:rsidR="00236626" w:rsidRPr="00E0259A">
        <w:rPr>
          <w:szCs w:val="20"/>
          <w:lang w:val="cs-CZ"/>
        </w:rPr>
        <w:t>limitům využití území</w:t>
      </w:r>
      <w:r w:rsidR="00BE526C" w:rsidRPr="00E0259A">
        <w:rPr>
          <w:szCs w:val="20"/>
          <w:lang w:val="cs-CZ"/>
        </w:rPr>
        <w:t xml:space="preserve"> a porovnány s potřebou vymezení nových zastavitelných ploch (viz kapitola C. Odůvodnění). </w:t>
      </w:r>
      <w:r w:rsidR="00BE526C" w:rsidRPr="00E0259A">
        <w:t>Byly stanoveny podmínky pro využití ploch s rozdílným způsobem využití a další omezení stanovená ÚP.</w:t>
      </w:r>
    </w:p>
    <w:p w14:paraId="3EFEEF35" w14:textId="67D39F09" w:rsidR="00BE526C" w:rsidRPr="00E0259A" w:rsidRDefault="00BE526C" w:rsidP="00BE526C">
      <w:pPr>
        <w:pStyle w:val="UPtextodraen"/>
        <w:numPr>
          <w:ilvl w:val="0"/>
          <w:numId w:val="0"/>
        </w:numPr>
        <w:ind w:left="851" w:hanging="851"/>
        <w:rPr>
          <w:lang w:val="cs-CZ"/>
        </w:rPr>
      </w:pPr>
      <w:r w:rsidRPr="00E0259A">
        <w:rPr>
          <w:lang w:val="cs-CZ"/>
        </w:rPr>
        <w:tab/>
        <w:t xml:space="preserve">Byla prověřena vhodnost, zejména s ohledem na limity využití území a celkové koncepční řešení, pořizovatelem shromážděných záměrů občanů a investorů, záměrů z ÚAP ORP </w:t>
      </w:r>
      <w:r w:rsidR="00977D54" w:rsidRPr="00E0259A">
        <w:rPr>
          <w:lang w:val="cs-CZ"/>
        </w:rPr>
        <w:t>Liberec</w:t>
      </w:r>
      <w:r w:rsidRPr="00E0259A">
        <w:rPr>
          <w:lang w:val="cs-CZ"/>
        </w:rPr>
        <w:t xml:space="preserve"> a záměrů z podkladů obce. Celková koncepce byla konzultována v průběhu zpracování ÚP</w:t>
      </w:r>
      <w:r w:rsidR="00F6688A">
        <w:rPr>
          <w:lang w:val="cs-CZ"/>
        </w:rPr>
        <w:t xml:space="preserve"> Křižany</w:t>
      </w:r>
      <w:r w:rsidRPr="00E0259A">
        <w:rPr>
          <w:lang w:val="cs-CZ"/>
        </w:rPr>
        <w:t xml:space="preserve"> s pořizovatelem a vedením obce (</w:t>
      </w:r>
      <w:r w:rsidR="005A0C48" w:rsidRPr="00E0259A">
        <w:rPr>
          <w:lang w:val="cs-CZ"/>
        </w:rPr>
        <w:t>určený</w:t>
      </w:r>
      <w:r w:rsidRPr="00E0259A">
        <w:rPr>
          <w:lang w:val="cs-CZ"/>
        </w:rPr>
        <w:t xml:space="preserve"> zastupitel).</w:t>
      </w:r>
    </w:p>
    <w:p w14:paraId="0299B035" w14:textId="77777777" w:rsidR="00BE526C" w:rsidRPr="00E0259A" w:rsidRDefault="00BE526C" w:rsidP="00BE526C">
      <w:pPr>
        <w:pStyle w:val="UPtextodraen"/>
        <w:numPr>
          <w:ilvl w:val="0"/>
          <w:numId w:val="0"/>
        </w:numPr>
        <w:ind w:left="851" w:hanging="851"/>
        <w:rPr>
          <w:lang w:val="cs-CZ"/>
        </w:rPr>
      </w:pPr>
      <w:r w:rsidRPr="00E0259A">
        <w:rPr>
          <w:lang w:val="cs-CZ"/>
        </w:rPr>
        <w:lastRenderedPageBreak/>
        <w:tab/>
        <w:t>Charakter sídelního útvaru a základní uspořádání vyhovujících funkcí v území jsou stabilizovány. Zastavitelné plochy v návaznosti na zastavěná území vhodně doplňují a v únosné míře intenzifikují urbanizovan</w:t>
      </w:r>
      <w:r w:rsidR="00BC70DD" w:rsidRPr="00E0259A">
        <w:rPr>
          <w:lang w:val="cs-CZ"/>
        </w:rPr>
        <w:t>é</w:t>
      </w:r>
      <w:r w:rsidRPr="00E0259A">
        <w:rPr>
          <w:lang w:val="cs-CZ"/>
        </w:rPr>
        <w:t xml:space="preserve"> území, v okrajových částech je návrh zastavitelných ploch omezen, v podmínkách pro využití ploch s rozdílným způsobem využití (též regulativy) jsou stanoveny podmínky na ochranu stávajících ploch zeleně. V max. míře je využívána stávající veřejná infrastruktura, která je i nadále rozvíjena.</w:t>
      </w:r>
      <w:r w:rsidR="00923056" w:rsidRPr="00E0259A">
        <w:rPr>
          <w:lang w:val="cs-CZ"/>
        </w:rPr>
        <w:t xml:space="preserve"> </w:t>
      </w:r>
    </w:p>
    <w:p w14:paraId="5D09A49D" w14:textId="77777777" w:rsidR="00977D54" w:rsidRPr="00E0259A" w:rsidRDefault="00977D54" w:rsidP="00977D54">
      <w:pPr>
        <w:pStyle w:val="UPtextodraen"/>
        <w:numPr>
          <w:ilvl w:val="0"/>
          <w:numId w:val="0"/>
        </w:numPr>
        <w:ind w:left="851" w:hanging="851"/>
        <w:rPr>
          <w:szCs w:val="20"/>
          <w:lang w:val="cs-CZ"/>
        </w:rPr>
      </w:pPr>
      <w:r w:rsidRPr="00E0259A">
        <w:rPr>
          <w:szCs w:val="20"/>
          <w:lang w:val="cs-CZ"/>
        </w:rPr>
        <w:tab/>
      </w:r>
      <w:r w:rsidRPr="00E0259A">
        <w:rPr>
          <w:szCs w:val="20"/>
        </w:rPr>
        <w:t>V ÚP Křižany jsou respektovány objekty zapsané na seznamu nemovitých kulturních památek ČR a území s archeologickými nálezy.</w:t>
      </w:r>
      <w:r w:rsidRPr="00E0259A">
        <w:rPr>
          <w:szCs w:val="20"/>
          <w:lang w:val="cs-CZ"/>
        </w:rPr>
        <w:t xml:space="preserve"> Pozornost je věnována urbanistickým hodnotám, objektům lidové architektury, pietním místům a válečným hrobům (viz odůvodnění kapitola D.2.4).</w:t>
      </w:r>
    </w:p>
    <w:p w14:paraId="55FD0031" w14:textId="77777777" w:rsidR="004C5A9F" w:rsidRPr="00E0259A" w:rsidRDefault="00923056" w:rsidP="007C48A4">
      <w:pPr>
        <w:pStyle w:val="UPtextodraen"/>
        <w:numPr>
          <w:ilvl w:val="0"/>
          <w:numId w:val="0"/>
        </w:numPr>
        <w:ind w:left="851" w:hanging="851"/>
        <w:rPr>
          <w:szCs w:val="20"/>
          <w:lang w:val="cs-CZ"/>
        </w:rPr>
      </w:pPr>
      <w:r w:rsidRPr="00E0259A">
        <w:rPr>
          <w:lang w:val="cs-CZ"/>
        </w:rPr>
        <w:tab/>
      </w:r>
      <w:r w:rsidRPr="00E0259A">
        <w:rPr>
          <w:szCs w:val="20"/>
        </w:rPr>
        <w:t>Jsou vytvářeny územní předpoklady</w:t>
      </w:r>
      <w:r w:rsidR="0056760D" w:rsidRPr="00E0259A">
        <w:rPr>
          <w:szCs w:val="20"/>
          <w:lang w:val="cs-CZ"/>
        </w:rPr>
        <w:t>,</w:t>
      </w:r>
      <w:r w:rsidRPr="00E0259A">
        <w:rPr>
          <w:szCs w:val="20"/>
        </w:rPr>
        <w:t xml:space="preserve"> zejména pro rozvoj bydlení, rozvoj nerušící výroby a služeb,</w:t>
      </w:r>
      <w:r w:rsidR="0056760D" w:rsidRPr="00E0259A">
        <w:rPr>
          <w:szCs w:val="20"/>
          <w:lang w:val="cs-CZ"/>
        </w:rPr>
        <w:t xml:space="preserve"> zařízení občanského vybavení,</w:t>
      </w:r>
      <w:r w:rsidRPr="00E0259A">
        <w:rPr>
          <w:szCs w:val="20"/>
        </w:rPr>
        <w:t xml:space="preserve"> dále jsou vytvářeny územní předpoklady pro rozvoj sportu, </w:t>
      </w:r>
      <w:r w:rsidR="007D521D" w:rsidRPr="00E0259A">
        <w:rPr>
          <w:szCs w:val="20"/>
        </w:rPr>
        <w:t xml:space="preserve">rekreace </w:t>
      </w:r>
      <w:r w:rsidRPr="00E0259A">
        <w:rPr>
          <w:szCs w:val="20"/>
        </w:rPr>
        <w:t xml:space="preserve">a cestovního ruchu při respektování hodnot území. ÚP </w:t>
      </w:r>
      <w:r w:rsidR="0056760D" w:rsidRPr="00E0259A">
        <w:rPr>
          <w:szCs w:val="20"/>
          <w:lang w:val="cs-CZ"/>
        </w:rPr>
        <w:t xml:space="preserve">stabilizuje a </w:t>
      </w:r>
      <w:r w:rsidRPr="00E0259A">
        <w:rPr>
          <w:szCs w:val="20"/>
        </w:rPr>
        <w:t>rozvíjí veřejnou infrastrukturu</w:t>
      </w:r>
      <w:r w:rsidR="0056760D" w:rsidRPr="00E0259A">
        <w:rPr>
          <w:szCs w:val="20"/>
          <w:lang w:val="cs-CZ"/>
        </w:rPr>
        <w:t xml:space="preserve"> na celém území obce. Plochy </w:t>
      </w:r>
      <w:r w:rsidR="002501A2" w:rsidRPr="00E0259A">
        <w:rPr>
          <w:szCs w:val="20"/>
          <w:lang w:val="cs-CZ"/>
        </w:rPr>
        <w:t xml:space="preserve">pro bydlení </w:t>
      </w:r>
      <w:r w:rsidR="0056760D" w:rsidRPr="00E0259A">
        <w:rPr>
          <w:szCs w:val="20"/>
          <w:lang w:val="cs-CZ"/>
        </w:rPr>
        <w:t xml:space="preserve">vymezené v ÚPO Křižany byly prověřeny (viz výše) i z pohledu jejich možného zastavění ve vztahu ke stávající veřejné infrastruktuře. Jsou podporována inteligentní řešení </w:t>
      </w:r>
      <w:r w:rsidR="00435A3B" w:rsidRPr="00E0259A">
        <w:rPr>
          <w:szCs w:val="20"/>
          <w:lang w:val="cs-CZ"/>
        </w:rPr>
        <w:t xml:space="preserve">u </w:t>
      </w:r>
      <w:r w:rsidR="0056760D" w:rsidRPr="00E0259A">
        <w:rPr>
          <w:szCs w:val="20"/>
          <w:lang w:val="cs-CZ"/>
        </w:rPr>
        <w:t>jednotlivých staveb</w:t>
      </w:r>
      <w:r w:rsidR="007C48A4" w:rsidRPr="00E0259A">
        <w:rPr>
          <w:szCs w:val="20"/>
          <w:lang w:val="cs-CZ"/>
        </w:rPr>
        <w:t xml:space="preserve"> (soběstačné domy)</w:t>
      </w:r>
      <w:r w:rsidR="0056760D" w:rsidRPr="00E0259A">
        <w:rPr>
          <w:szCs w:val="20"/>
          <w:lang w:val="cs-CZ"/>
        </w:rPr>
        <w:t xml:space="preserve"> snižující nároky na vnější zdroje, při zachování a zlepš</w:t>
      </w:r>
      <w:r w:rsidR="00435A3B" w:rsidRPr="00E0259A">
        <w:rPr>
          <w:szCs w:val="20"/>
          <w:lang w:val="cs-CZ"/>
        </w:rPr>
        <w:t>ování</w:t>
      </w:r>
      <w:r w:rsidR="0056760D" w:rsidRPr="00E0259A">
        <w:rPr>
          <w:szCs w:val="20"/>
          <w:lang w:val="cs-CZ"/>
        </w:rPr>
        <w:t xml:space="preserve"> životního prostředí</w:t>
      </w:r>
      <w:r w:rsidR="00435A3B" w:rsidRPr="00E0259A">
        <w:rPr>
          <w:szCs w:val="20"/>
          <w:lang w:val="cs-CZ"/>
        </w:rPr>
        <w:t>.</w:t>
      </w:r>
    </w:p>
    <w:p w14:paraId="65FD2A85" w14:textId="76A0D32D" w:rsidR="007C48A4" w:rsidRPr="00E0259A" w:rsidRDefault="00435A3B" w:rsidP="007C48A4">
      <w:pPr>
        <w:pStyle w:val="UPtextodraen"/>
        <w:numPr>
          <w:ilvl w:val="0"/>
          <w:numId w:val="0"/>
        </w:numPr>
        <w:ind w:left="851" w:hanging="851"/>
        <w:rPr>
          <w:szCs w:val="20"/>
          <w:lang w:val="cs-CZ"/>
        </w:rPr>
      </w:pPr>
      <w:r w:rsidRPr="00E0259A">
        <w:rPr>
          <w:szCs w:val="20"/>
          <w:lang w:val="cs-CZ"/>
        </w:rPr>
        <w:tab/>
        <w:t>Občanské vybavení se bude rozvíjet na stávajících plochách občanské</w:t>
      </w:r>
      <w:r w:rsidR="00543143">
        <w:rPr>
          <w:szCs w:val="20"/>
          <w:lang w:val="cs-CZ"/>
        </w:rPr>
        <w:t>ho</w:t>
      </w:r>
      <w:r w:rsidRPr="00E0259A">
        <w:rPr>
          <w:szCs w:val="20"/>
          <w:lang w:val="cs-CZ"/>
        </w:rPr>
        <w:t xml:space="preserve"> vybavení veřejné</w:t>
      </w:r>
      <w:r w:rsidR="00543143">
        <w:rPr>
          <w:szCs w:val="20"/>
          <w:lang w:val="cs-CZ"/>
        </w:rPr>
        <w:t>ho</w:t>
      </w:r>
      <w:r w:rsidRPr="00E0259A">
        <w:rPr>
          <w:szCs w:val="20"/>
          <w:lang w:val="cs-CZ"/>
        </w:rPr>
        <w:t xml:space="preserve"> určených pro rozvoj občanského vybavení v závislosti na skutečných potřebách obyvatelstva v souladu s dosaženým stupněm hospodářského a sociálního rozvoje. Podporuje se zejména rozvoj </w:t>
      </w:r>
      <w:r w:rsidR="00C30491" w:rsidRPr="00E0259A">
        <w:rPr>
          <w:szCs w:val="20"/>
          <w:lang w:val="cs-CZ"/>
        </w:rPr>
        <w:t xml:space="preserve">těchto zařízení </w:t>
      </w:r>
      <w:r w:rsidRPr="00E0259A">
        <w:rPr>
          <w:szCs w:val="20"/>
          <w:lang w:val="cs-CZ"/>
        </w:rPr>
        <w:t>v širším centru sídla Křižany a v lokálním centru v Žibřidicích, kde jsou i vhodné podmínky pro potenciální rozvoj školských zařízení. Zařízení občanského vybavení mohou vznikat i v rámci ploch smíšených výrobních jiných a smíšených obytných venkovských, zejména s dobrou dopravní dostupností. Pro rozvoj individuálních i kolektivních forem rekreace a sportu jsou vymezeny plochy občanské</w:t>
      </w:r>
      <w:r w:rsidR="00543143">
        <w:rPr>
          <w:szCs w:val="20"/>
          <w:lang w:val="cs-CZ"/>
        </w:rPr>
        <w:t>ho</w:t>
      </w:r>
      <w:r w:rsidRPr="00E0259A">
        <w:rPr>
          <w:szCs w:val="20"/>
          <w:lang w:val="cs-CZ"/>
        </w:rPr>
        <w:t xml:space="preserve"> vybavení </w:t>
      </w:r>
      <w:r w:rsidR="00543143">
        <w:rPr>
          <w:szCs w:val="20"/>
          <w:lang w:val="cs-CZ"/>
        </w:rPr>
        <w:t>–</w:t>
      </w:r>
      <w:r w:rsidRPr="00E0259A">
        <w:rPr>
          <w:szCs w:val="20"/>
          <w:lang w:val="cs-CZ"/>
        </w:rPr>
        <w:t> sport</w:t>
      </w:r>
      <w:r w:rsidR="00543143">
        <w:rPr>
          <w:szCs w:val="20"/>
          <w:lang w:val="cs-CZ"/>
        </w:rPr>
        <w:t xml:space="preserve"> (OS)</w:t>
      </w:r>
      <w:r w:rsidRPr="00E0259A">
        <w:rPr>
          <w:szCs w:val="20"/>
          <w:lang w:val="cs-CZ"/>
        </w:rPr>
        <w:t>.</w:t>
      </w:r>
    </w:p>
    <w:p w14:paraId="3C551E89" w14:textId="77777777" w:rsidR="007C48A4" w:rsidRPr="00E0259A" w:rsidRDefault="00435A3B" w:rsidP="007C48A4">
      <w:pPr>
        <w:pStyle w:val="UPtextodraen"/>
        <w:numPr>
          <w:ilvl w:val="0"/>
          <w:numId w:val="0"/>
        </w:numPr>
        <w:ind w:left="851" w:hanging="851"/>
        <w:rPr>
          <w:szCs w:val="20"/>
          <w:lang w:val="cs-CZ"/>
        </w:rPr>
      </w:pPr>
      <w:r w:rsidRPr="00E0259A">
        <w:rPr>
          <w:szCs w:val="20"/>
          <w:lang w:val="cs-CZ"/>
        </w:rPr>
        <w:tab/>
        <w:t xml:space="preserve">Je navržena revitalizace brownfields, zejména rozsáhlého areálu bývalé cihelny. Plochy a stavby bývalé pekárny, pensionu Karolínka již mají jiné majitele a jsou připravovány k novému využití v souladu se stanoveným funkčním využitím, proto nejsou navrhovány jako plochy přestavby. </w:t>
      </w:r>
    </w:p>
    <w:p w14:paraId="28814F07" w14:textId="585BED46" w:rsidR="00435A3B" w:rsidRPr="00E0259A" w:rsidRDefault="00435A3B" w:rsidP="00435A3B">
      <w:pPr>
        <w:pStyle w:val="UPtextodraen"/>
        <w:numPr>
          <w:ilvl w:val="0"/>
          <w:numId w:val="0"/>
        </w:numPr>
        <w:ind w:left="851" w:hanging="851"/>
        <w:rPr>
          <w:szCs w:val="20"/>
          <w:lang w:val="cs-CZ"/>
        </w:rPr>
      </w:pPr>
      <w:r w:rsidRPr="00E0259A">
        <w:rPr>
          <w:szCs w:val="20"/>
          <w:lang w:val="cs-CZ"/>
        </w:rPr>
        <w:tab/>
        <w:t xml:space="preserve">Pro rozvoj zázemí cestovního ruchu a obslužných funkcí se navrhují rozvojové plochy u pensionu Karolínka ve východní části Křižan, pro malé zařízení cestovního ruchu </w:t>
      </w:r>
      <w:r w:rsidR="00015D6B" w:rsidRPr="00E0259A">
        <w:rPr>
          <w:szCs w:val="20"/>
          <w:lang w:val="cs-CZ"/>
        </w:rPr>
        <w:t>na ploše</w:t>
      </w:r>
      <w:r w:rsidRPr="00E0259A">
        <w:rPr>
          <w:szCs w:val="20"/>
          <w:lang w:val="cs-CZ"/>
        </w:rPr>
        <w:t xml:space="preserve"> po historické chatě u Krkavčích skal a pro rozhlednu plocha po bývalé </w:t>
      </w:r>
      <w:proofErr w:type="spellStart"/>
      <w:r w:rsidRPr="00E0259A">
        <w:rPr>
          <w:szCs w:val="20"/>
          <w:lang w:val="cs-CZ"/>
        </w:rPr>
        <w:t>Jäckelově</w:t>
      </w:r>
      <w:proofErr w:type="spellEnd"/>
      <w:r w:rsidRPr="00E0259A">
        <w:rPr>
          <w:szCs w:val="20"/>
          <w:lang w:val="cs-CZ"/>
        </w:rPr>
        <w:t xml:space="preserve"> boudě Pod Malým Ještědem. V plochách občanské</w:t>
      </w:r>
      <w:r w:rsidR="00543143">
        <w:rPr>
          <w:szCs w:val="20"/>
          <w:lang w:val="cs-CZ"/>
        </w:rPr>
        <w:t>ho</w:t>
      </w:r>
      <w:r w:rsidRPr="00E0259A">
        <w:rPr>
          <w:szCs w:val="20"/>
          <w:lang w:val="cs-CZ"/>
        </w:rPr>
        <w:t xml:space="preserve"> vybavení veřejné</w:t>
      </w:r>
      <w:r w:rsidR="00543143">
        <w:rPr>
          <w:szCs w:val="20"/>
          <w:lang w:val="cs-CZ"/>
        </w:rPr>
        <w:t>ho</w:t>
      </w:r>
      <w:r w:rsidRPr="00E0259A">
        <w:rPr>
          <w:szCs w:val="20"/>
          <w:lang w:val="cs-CZ"/>
        </w:rPr>
        <w:t xml:space="preserve"> se stabilizují plochy větších ubytovacích zařízení (např. pension Semerink, </w:t>
      </w:r>
      <w:proofErr w:type="spellStart"/>
      <w:r w:rsidRPr="00E0259A">
        <w:rPr>
          <w:szCs w:val="20"/>
          <w:lang w:val="cs-CZ"/>
        </w:rPr>
        <w:t>Villa</w:t>
      </w:r>
      <w:proofErr w:type="spellEnd"/>
      <w:r w:rsidRPr="00E0259A">
        <w:rPr>
          <w:szCs w:val="20"/>
          <w:lang w:val="cs-CZ"/>
        </w:rPr>
        <w:t xml:space="preserve"> Flamendr, U větrné víly). Apartmány a ubytování v soukromí jsou součástí ploch smíšených obytných venkovských. </w:t>
      </w:r>
    </w:p>
    <w:p w14:paraId="03C1908B" w14:textId="77777777" w:rsidR="00015D6B" w:rsidRPr="00E0259A" w:rsidRDefault="00015D6B" w:rsidP="00015D6B">
      <w:pPr>
        <w:pStyle w:val="UPtextodraen"/>
        <w:numPr>
          <w:ilvl w:val="0"/>
          <w:numId w:val="0"/>
        </w:numPr>
        <w:ind w:left="851" w:hanging="851"/>
        <w:rPr>
          <w:szCs w:val="20"/>
          <w:lang w:val="cs-CZ"/>
        </w:rPr>
      </w:pPr>
      <w:r w:rsidRPr="00E0259A">
        <w:rPr>
          <w:szCs w:val="20"/>
          <w:lang w:val="cs-CZ"/>
        </w:rPr>
        <w:tab/>
        <w:t>ÚP Křižany stanovením podmínek pro využití ploch s rozdílným způsobem využití a podmínek prostorového uspořádání respektuje a harmonicky rozvíjí stávající prostorovou strukturu obce. V rámci všech kat</w:t>
      </w:r>
      <w:r w:rsidR="00096F5D" w:rsidRPr="00E0259A">
        <w:rPr>
          <w:szCs w:val="20"/>
          <w:lang w:val="cs-CZ"/>
        </w:rPr>
        <w:t>e</w:t>
      </w:r>
      <w:r w:rsidRPr="00E0259A">
        <w:rPr>
          <w:szCs w:val="20"/>
          <w:lang w:val="cs-CZ"/>
        </w:rPr>
        <w:t>gorií ploch</w:t>
      </w:r>
      <w:r w:rsidR="00E84247" w:rsidRPr="00E0259A">
        <w:rPr>
          <w:szCs w:val="20"/>
          <w:lang w:val="cs-CZ"/>
        </w:rPr>
        <w:t xml:space="preserve"> s rozdílným způsobem využití (principiálně neurčených k zástavbě)</w:t>
      </w:r>
      <w:r w:rsidRPr="00E0259A">
        <w:rPr>
          <w:szCs w:val="20"/>
          <w:lang w:val="cs-CZ"/>
        </w:rPr>
        <w:t xml:space="preserve"> </w:t>
      </w:r>
      <w:r w:rsidR="00E84247" w:rsidRPr="00E0259A">
        <w:rPr>
          <w:szCs w:val="20"/>
          <w:lang w:val="cs-CZ"/>
        </w:rPr>
        <w:t>vymezených v nezastavěném území</w:t>
      </w:r>
      <w:r w:rsidRPr="00E0259A">
        <w:rPr>
          <w:szCs w:val="20"/>
          <w:lang w:val="cs-CZ"/>
        </w:rPr>
        <w:t xml:space="preserve"> jsou mezi nepřípustné využití zařazeny mobilní domy a odstavené dopravní prostředky</w:t>
      </w:r>
      <w:r w:rsidR="002501A2" w:rsidRPr="00E0259A">
        <w:rPr>
          <w:szCs w:val="20"/>
          <w:lang w:val="cs-CZ"/>
        </w:rPr>
        <w:t xml:space="preserve">, protože dle rozsudků NSS </w:t>
      </w:r>
      <w:r w:rsidR="00C30491" w:rsidRPr="00E0259A">
        <w:rPr>
          <w:szCs w:val="20"/>
          <w:lang w:val="cs-CZ"/>
        </w:rPr>
        <w:t xml:space="preserve">to </w:t>
      </w:r>
      <w:r w:rsidR="002501A2" w:rsidRPr="00E0259A">
        <w:rPr>
          <w:szCs w:val="20"/>
          <w:lang w:val="cs-CZ"/>
        </w:rPr>
        <w:t>mohou být výrobky plnící funkci stavby.</w:t>
      </w:r>
    </w:p>
    <w:p w14:paraId="33D2E589" w14:textId="77777777" w:rsidR="00015D6B" w:rsidRPr="00E0259A" w:rsidRDefault="00015D6B" w:rsidP="00015D6B">
      <w:pPr>
        <w:pStyle w:val="UPtextodraen"/>
        <w:numPr>
          <w:ilvl w:val="0"/>
          <w:numId w:val="0"/>
        </w:numPr>
        <w:ind w:left="851" w:hanging="851"/>
        <w:rPr>
          <w:szCs w:val="20"/>
          <w:lang w:val="cs-CZ"/>
        </w:rPr>
      </w:pPr>
      <w:r w:rsidRPr="00E0259A">
        <w:rPr>
          <w:szCs w:val="20"/>
          <w:lang w:val="cs-CZ"/>
        </w:rPr>
        <w:tab/>
        <w:t>Území není členěno na urbanistické celky, protože zastavěné území je téměř spojité, shodného charakteru. V obci převažuje maximálně zástavba dvoupodlažní s obytným podkrovím, kdy tuto výškovou hladinu překračují dva bytové domy v centru Křižan (3 NP bez podkroví), základní škola v Žibřidicích (3.NP), dva bytové domy v Žibřidicích (2</w:t>
      </w:r>
      <w:r w:rsidR="002C1F5F" w:rsidRPr="00E0259A">
        <w:rPr>
          <w:szCs w:val="20"/>
          <w:lang w:val="cs-CZ"/>
        </w:rPr>
        <w:t xml:space="preserve"> </w:t>
      </w:r>
      <w:r w:rsidRPr="00E0259A">
        <w:rPr>
          <w:szCs w:val="20"/>
          <w:lang w:val="cs-CZ"/>
        </w:rPr>
        <w:t xml:space="preserve">NP, zvýšené přízemí a zvýšené podkroví). Zastavěné území je tvořeno zejména </w:t>
      </w:r>
      <w:proofErr w:type="spellStart"/>
      <w:r w:rsidRPr="00E0259A">
        <w:rPr>
          <w:szCs w:val="20"/>
          <w:lang w:val="cs-CZ"/>
        </w:rPr>
        <w:t>soliterní</w:t>
      </w:r>
      <w:proofErr w:type="spellEnd"/>
      <w:r w:rsidRPr="00E0259A">
        <w:rPr>
          <w:szCs w:val="20"/>
          <w:lang w:val="cs-CZ"/>
        </w:rPr>
        <w:t xml:space="preserve"> rozvolněnou obytnou zástavbou podél komunikací a Ještědského potoka.</w:t>
      </w:r>
    </w:p>
    <w:p w14:paraId="47B415C5" w14:textId="77777777" w:rsidR="001F2006" w:rsidRPr="00E0259A" w:rsidRDefault="00096F5D" w:rsidP="007C48A4">
      <w:pPr>
        <w:pStyle w:val="UPtextodraen"/>
        <w:numPr>
          <w:ilvl w:val="0"/>
          <w:numId w:val="0"/>
        </w:numPr>
        <w:ind w:left="851" w:hanging="851"/>
        <w:rPr>
          <w:szCs w:val="20"/>
          <w:lang w:val="cs-CZ"/>
        </w:rPr>
      </w:pPr>
      <w:r w:rsidRPr="00E0259A">
        <w:rPr>
          <w:szCs w:val="20"/>
          <w:lang w:val="cs-CZ"/>
        </w:rPr>
        <w:tab/>
        <w:t xml:space="preserve">Konstatování, že zastavitelná plocha nebo plocha přestavby se podle ÚP Křižany nachází v záplavovém území znamená, že přípustnost zástavby ve stanovené aktivní a pasivní zóně záplavového území bude vycházet z podmínek uvedených ve stanovení záplavového území a omezení vyplývajících z vodního zákona do doby, než se v dalších stupních projektové přípravy prokáže konkrétní zasažení pozemků individuálním posouzením průtočného profilu toku v daném místě. </w:t>
      </w:r>
    </w:p>
    <w:p w14:paraId="62B41097" w14:textId="77777777" w:rsidR="00096F5D" w:rsidRPr="00E0259A" w:rsidRDefault="001F2006" w:rsidP="007C48A4">
      <w:pPr>
        <w:pStyle w:val="UPtextodraen"/>
        <w:numPr>
          <w:ilvl w:val="0"/>
          <w:numId w:val="0"/>
        </w:numPr>
        <w:ind w:left="851" w:hanging="851"/>
        <w:rPr>
          <w:szCs w:val="20"/>
          <w:lang w:val="cs-CZ"/>
        </w:rPr>
      </w:pPr>
      <w:r w:rsidRPr="00E0259A">
        <w:rPr>
          <w:szCs w:val="20"/>
          <w:lang w:val="cs-CZ"/>
        </w:rPr>
        <w:lastRenderedPageBreak/>
        <w:tab/>
      </w:r>
      <w:r w:rsidR="00096F5D" w:rsidRPr="00E0259A">
        <w:rPr>
          <w:szCs w:val="20"/>
          <w:lang w:val="cs-CZ"/>
        </w:rPr>
        <w:t xml:space="preserve">Do záplavového území jsou v ÚP Křižany výjimečně navrhovány rozvojové plochy pro dokompletování stávající struktury zástavby a jsou náležitě odůvodněny (viz kapitola D.3.Odůvodnění). </w:t>
      </w:r>
    </w:p>
    <w:p w14:paraId="30ED4B85" w14:textId="77777777" w:rsidR="00096F5D" w:rsidRPr="00E0259A" w:rsidRDefault="00096F5D" w:rsidP="007C48A4">
      <w:pPr>
        <w:pStyle w:val="UPtextodraen"/>
        <w:numPr>
          <w:ilvl w:val="0"/>
          <w:numId w:val="0"/>
        </w:numPr>
        <w:ind w:left="851" w:hanging="851"/>
        <w:rPr>
          <w:szCs w:val="20"/>
          <w:lang w:val="cs-CZ"/>
        </w:rPr>
      </w:pPr>
      <w:r w:rsidRPr="00E0259A">
        <w:rPr>
          <w:szCs w:val="20"/>
          <w:lang w:val="cs-CZ"/>
        </w:rPr>
        <w:tab/>
        <w:t>Urbanistická koncepce včetně koncepce uspořádání krajiny stanovená v ÚP Křižany nezvyšuje povodňová rizika v území včetně ploch ohrožených povrchovým odtokem způsobeným zejména přívalovými srážkami. Pro efektivní návrhy preventivních protipovodňových opatření je třeba hledat vhodnou kombinaci opatření v krajině, která zpomalí přirozený odtok vody v území a vhodná technická opatření, ovlivňující povodňové průtoky. Realizací individuálních technických opatření na stavbách jednotlivých vlastníků nemovitostí v záplavovém území dojde ke zvýšení odolnosti těchto staveb proti povodním a ke snížení případných škod</w:t>
      </w:r>
    </w:p>
    <w:p w14:paraId="1A76FEEA" w14:textId="0C0A3872" w:rsidR="00096F5D" w:rsidRPr="00E0259A" w:rsidRDefault="00096F5D" w:rsidP="00096F5D">
      <w:pPr>
        <w:pStyle w:val="UPtextodraen"/>
        <w:numPr>
          <w:ilvl w:val="0"/>
          <w:numId w:val="0"/>
        </w:numPr>
        <w:ind w:left="851" w:hanging="851"/>
        <w:rPr>
          <w:szCs w:val="20"/>
          <w:lang w:val="cs-CZ"/>
        </w:rPr>
      </w:pPr>
      <w:r w:rsidRPr="00E0259A">
        <w:rPr>
          <w:szCs w:val="20"/>
          <w:lang w:val="cs-CZ"/>
        </w:rPr>
        <w:tab/>
        <w:t xml:space="preserve">Protipovodňová ochrana nebo též protipovodňová opatření slouží k úplné eliminaci </w:t>
      </w:r>
      <w:hyperlink r:id="rId24" w:tooltip="Povodeň" w:history="1">
        <w:r w:rsidRPr="00E0259A">
          <w:rPr>
            <w:szCs w:val="20"/>
            <w:lang w:val="cs-CZ"/>
          </w:rPr>
          <w:t>povodní</w:t>
        </w:r>
      </w:hyperlink>
      <w:r w:rsidRPr="00E0259A">
        <w:rPr>
          <w:szCs w:val="20"/>
          <w:lang w:val="cs-CZ"/>
        </w:rPr>
        <w:t xml:space="preserve"> nebo alespoň k minimalizaci povodňových škod. Obecně lze uvést, že jejich smyslem je vodu za vysokých vodních stavů akumulovat (nechat rozlít) mimo lidská sídla (tzn. ve </w:t>
      </w:r>
      <w:hyperlink r:id="rId25" w:tooltip="Přehradní nádrž" w:history="1">
        <w:r w:rsidRPr="00E0259A">
          <w:rPr>
            <w:szCs w:val="20"/>
            <w:lang w:val="cs-CZ"/>
          </w:rPr>
          <w:t>vodních nádržích</w:t>
        </w:r>
      </w:hyperlink>
      <w:r w:rsidRPr="00E0259A">
        <w:rPr>
          <w:szCs w:val="20"/>
          <w:lang w:val="cs-CZ"/>
        </w:rPr>
        <w:t>, nezastavěných </w:t>
      </w:r>
      <w:hyperlink r:id="rId26" w:tooltip="Říční niva" w:history="1">
        <w:r w:rsidRPr="00E0259A">
          <w:rPr>
            <w:szCs w:val="20"/>
            <w:lang w:val="cs-CZ"/>
          </w:rPr>
          <w:t>údolních nivách</w:t>
        </w:r>
      </w:hyperlink>
      <w:r w:rsidRPr="00E0259A">
        <w:rPr>
          <w:szCs w:val="20"/>
          <w:lang w:val="cs-CZ"/>
        </w:rPr>
        <w:t> atd.), a naopak v oblasti zástavby vodu z území co nejrychleji odvést. Přestože je velmi vhodné využívat retenčního potenciálu nezastavěných přirozených niv, je nutné provádět i tzv. technická protipovodňová opatření. Mezi ně lze zařadit např. stavbu vodních nádrží,</w:t>
      </w:r>
      <w:r w:rsidR="00D14FE7">
        <w:rPr>
          <w:szCs w:val="20"/>
          <w:lang w:val="cs-CZ"/>
        </w:rPr>
        <w:t xml:space="preserve"> </w:t>
      </w:r>
      <w:hyperlink r:id="rId27" w:tooltip="Protipovodňová hráz" w:history="1">
        <w:r w:rsidRPr="00E0259A">
          <w:rPr>
            <w:szCs w:val="20"/>
            <w:lang w:val="cs-CZ"/>
          </w:rPr>
          <w:t>protipovodňových hrází</w:t>
        </w:r>
      </w:hyperlink>
      <w:r w:rsidRPr="00E0259A">
        <w:rPr>
          <w:szCs w:val="20"/>
          <w:lang w:val="cs-CZ"/>
        </w:rPr>
        <w:t>, </w:t>
      </w:r>
      <w:hyperlink r:id="rId28" w:tooltip="Polder (nádrž)" w:history="1">
        <w:r w:rsidRPr="00E0259A">
          <w:rPr>
            <w:szCs w:val="20"/>
            <w:lang w:val="cs-CZ"/>
          </w:rPr>
          <w:t>suchých a polosuchých poldrů</w:t>
        </w:r>
      </w:hyperlink>
      <w:r w:rsidRPr="00E0259A">
        <w:rPr>
          <w:szCs w:val="20"/>
          <w:lang w:val="cs-CZ"/>
        </w:rPr>
        <w:t>. V oblasti zástavby je též nezbytné </w:t>
      </w:r>
      <w:hyperlink r:id="rId29" w:tooltip="Regulace toku" w:history="1">
        <w:r w:rsidRPr="00E0259A">
          <w:rPr>
            <w:szCs w:val="20"/>
            <w:lang w:val="cs-CZ"/>
          </w:rPr>
          <w:t>regulovat</w:t>
        </w:r>
      </w:hyperlink>
      <w:r w:rsidRPr="00E0259A">
        <w:rPr>
          <w:szCs w:val="20"/>
          <w:lang w:val="cs-CZ"/>
        </w:rPr>
        <w:t>, zpevnit a pravidelně čistit </w:t>
      </w:r>
      <w:hyperlink r:id="rId30" w:tooltip="Koryto toku" w:history="1">
        <w:r w:rsidRPr="00E0259A">
          <w:rPr>
            <w:szCs w:val="20"/>
            <w:lang w:val="cs-CZ"/>
          </w:rPr>
          <w:t>koryto toku</w:t>
        </w:r>
      </w:hyperlink>
      <w:r w:rsidRPr="00E0259A">
        <w:rPr>
          <w:szCs w:val="20"/>
          <w:lang w:val="cs-CZ"/>
        </w:rPr>
        <w:t>. ÚP Křižany navrhuje pro zpomalení odtoku vody z území a její zachycení v řešeném území nové vodní plochy. Vodní plochy o větší plošné výměře  mohou plnit i funkci ochranou. Jsou navrženy revitalizace a rozvolnění částí bezejmenných toků tvořících recipienty v minulosti provedených odvodňovacích opatření</w:t>
      </w:r>
      <w:r w:rsidR="00C30491" w:rsidRPr="00E0259A">
        <w:rPr>
          <w:szCs w:val="20"/>
          <w:lang w:val="cs-CZ"/>
        </w:rPr>
        <w:t>,</w:t>
      </w:r>
      <w:r w:rsidRPr="00E0259A">
        <w:rPr>
          <w:szCs w:val="20"/>
          <w:lang w:val="cs-CZ"/>
        </w:rPr>
        <w:t xml:space="preserve"> což také přispěje ke zpomalení odtoku vod z území. V těchto koridorech, mimo odkrytí koryta a jeho zmeandrování, lze realizovat malé tůně, mokřady apod.).</w:t>
      </w:r>
    </w:p>
    <w:p w14:paraId="621E296D" w14:textId="3E433114" w:rsidR="00096F5D" w:rsidRPr="00E0259A" w:rsidRDefault="00096F5D" w:rsidP="00096F5D">
      <w:pPr>
        <w:pStyle w:val="UPtextodraen"/>
        <w:numPr>
          <w:ilvl w:val="0"/>
          <w:numId w:val="0"/>
        </w:numPr>
        <w:ind w:left="851" w:hanging="851"/>
        <w:rPr>
          <w:lang w:val="cs-CZ"/>
        </w:rPr>
      </w:pPr>
      <w:r w:rsidRPr="00E0259A">
        <w:rPr>
          <w:szCs w:val="20"/>
          <w:lang w:val="cs-CZ"/>
        </w:rPr>
        <w:tab/>
        <w:t>Navržená urbanistická koncepce navazuje na stanovené zásady ÚPO Křižany a spočívá v přiměřeně funkčně promíšeném vytváření urbanizovaného území v souladu s dlouhodobým historickým vývojem krajiny, osídlení a samotné zástavby obce. Bylo prověřeno plošné a prostorové uspořádání zastavěného území, včetně možných změn v rámci zastavěného území a byly doplněny perspektivní rozvojové plochy. Byla navržena intenzifikace využití zastavěného území. Do vhodných proluk jsou navrženy zastavitelné plochy. ÚP Křižany omezením návrhu zastavitelných ploch (proti ÚPO Křižany a shromážděným požadavkům pořizovatelem), jehož cílem je zachování rozvolněného způsobu zástavby obce</w:t>
      </w:r>
      <w:r w:rsidR="00F141ED" w:rsidRPr="00E0259A">
        <w:rPr>
          <w:szCs w:val="20"/>
          <w:lang w:val="cs-CZ"/>
        </w:rPr>
        <w:t>,</w:t>
      </w:r>
      <w:r w:rsidRPr="00E0259A">
        <w:rPr>
          <w:szCs w:val="20"/>
          <w:lang w:val="cs-CZ"/>
        </w:rPr>
        <w:t xml:space="preserve"> zejména v okrajových částech s </w:t>
      </w:r>
      <w:r w:rsidR="00C96420" w:rsidRPr="00E0259A">
        <w:rPr>
          <w:szCs w:val="20"/>
          <w:lang w:val="cs-CZ"/>
        </w:rPr>
        <w:t xml:space="preserve">nezastavitelnými </w:t>
      </w:r>
      <w:r w:rsidRPr="00E0259A">
        <w:rPr>
          <w:szCs w:val="20"/>
          <w:lang w:val="cs-CZ"/>
        </w:rPr>
        <w:t xml:space="preserve">prolukami, respektuje stávající charakter obce a územně plánovacími prostředky zajišťuje její přiměřený rozvoj odpovídající jejímu postavení ve struktuře osídlení. </w:t>
      </w:r>
      <w:r w:rsidRPr="00E0259A">
        <w:rPr>
          <w:lang w:val="cs-CZ"/>
        </w:rPr>
        <w:t>Do ÚP Křižany jsou po prověření zahrnuty i rozsáhlé plochy pro obytnou zástavbu (zejména ve vlastnictví obce) v lokalitách Křižany centrum jih a Křižany u cihelny vymezené v ÚPO Křižany. V ÚP je stanoven požadavek zpracování územní studie v těchto lokalitách, zejména z důvodu budoucího vymezení a realizaci odpovídajících pozemků veřejných prostranství.</w:t>
      </w:r>
    </w:p>
    <w:p w14:paraId="5DED46D1" w14:textId="77777777" w:rsidR="00096F5D" w:rsidRPr="00E0259A" w:rsidRDefault="00FC0830" w:rsidP="00B16195">
      <w:pPr>
        <w:pStyle w:val="UPtextodraen"/>
        <w:numPr>
          <w:ilvl w:val="0"/>
          <w:numId w:val="0"/>
        </w:numPr>
        <w:spacing w:after="60"/>
        <w:ind w:left="851" w:hanging="851"/>
        <w:rPr>
          <w:szCs w:val="20"/>
          <w:lang w:val="cs-CZ"/>
        </w:rPr>
      </w:pPr>
      <w:r w:rsidRPr="00E0259A">
        <w:rPr>
          <w:szCs w:val="20"/>
          <w:lang w:val="cs-CZ"/>
        </w:rPr>
        <w:tab/>
      </w:r>
      <w:r w:rsidR="00096F5D" w:rsidRPr="00E0259A">
        <w:rPr>
          <w:szCs w:val="20"/>
          <w:lang w:val="cs-CZ"/>
        </w:rPr>
        <w:t>Byly vypuštěny zastavitelné ploch</w:t>
      </w:r>
      <w:r w:rsidR="0084129F" w:rsidRPr="00E0259A">
        <w:rPr>
          <w:szCs w:val="20"/>
          <w:lang w:val="cs-CZ"/>
        </w:rPr>
        <w:t>y</w:t>
      </w:r>
      <w:r w:rsidR="00096F5D" w:rsidRPr="00E0259A">
        <w:rPr>
          <w:szCs w:val="20"/>
          <w:lang w:val="cs-CZ"/>
        </w:rPr>
        <w:t xml:space="preserve"> vymezené v ÚPO Křižany (2006)</w:t>
      </w:r>
      <w:r w:rsidR="00D6329C" w:rsidRPr="00E0259A">
        <w:rPr>
          <w:szCs w:val="20"/>
          <w:lang w:val="cs-CZ"/>
        </w:rPr>
        <w:t>:</w:t>
      </w:r>
    </w:p>
    <w:tbl>
      <w:tblPr>
        <w:tblW w:w="9639" w:type="dxa"/>
        <w:tblInd w:w="70" w:type="dxa"/>
        <w:tblLayout w:type="fixed"/>
        <w:tblCellMar>
          <w:left w:w="70" w:type="dxa"/>
          <w:right w:w="70" w:type="dxa"/>
        </w:tblCellMar>
        <w:tblLook w:val="0000" w:firstRow="0" w:lastRow="0" w:firstColumn="0" w:lastColumn="0" w:noHBand="0" w:noVBand="0"/>
      </w:tblPr>
      <w:tblGrid>
        <w:gridCol w:w="567"/>
        <w:gridCol w:w="567"/>
        <w:gridCol w:w="709"/>
        <w:gridCol w:w="5528"/>
        <w:gridCol w:w="2268"/>
      </w:tblGrid>
      <w:tr w:rsidR="00FC0830" w:rsidRPr="00E0259A" w14:paraId="17722CF9" w14:textId="77777777" w:rsidTr="002A11EB">
        <w:trPr>
          <w:trHeight w:val="699"/>
          <w:tblHeader/>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2B6FC" w14:textId="77777777" w:rsidR="00FC0830" w:rsidRPr="00E0259A" w:rsidRDefault="00FC0830" w:rsidP="00FC0830">
            <w:pPr>
              <w:ind w:left="0"/>
              <w:jc w:val="center"/>
              <w:rPr>
                <w:b/>
                <w:sz w:val="16"/>
                <w:szCs w:val="16"/>
              </w:rPr>
            </w:pPr>
            <w:proofErr w:type="spellStart"/>
            <w:r w:rsidRPr="00E0259A">
              <w:rPr>
                <w:b/>
                <w:sz w:val="16"/>
                <w:szCs w:val="16"/>
              </w:rPr>
              <w:t>Ozn</w:t>
            </w:r>
            <w:proofErr w:type="spellEnd"/>
            <w:r w:rsidRPr="00E0259A">
              <w:rPr>
                <w:b/>
                <w:sz w:val="16"/>
                <w:szCs w:val="16"/>
              </w:rPr>
              <w:t>.</w:t>
            </w:r>
            <w:r w:rsidR="002750D9" w:rsidRPr="00E0259A">
              <w:rPr>
                <w:b/>
                <w:sz w:val="16"/>
                <w:szCs w:val="16"/>
              </w:rPr>
              <w:t xml:space="preserve"> ÚPO</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F2D370" w14:textId="77777777" w:rsidR="00FC0830" w:rsidRPr="00E0259A" w:rsidRDefault="00FC0830" w:rsidP="00FC0830">
            <w:pPr>
              <w:ind w:left="0"/>
              <w:jc w:val="center"/>
              <w:rPr>
                <w:b/>
                <w:sz w:val="16"/>
                <w:szCs w:val="16"/>
              </w:rPr>
            </w:pPr>
            <w:proofErr w:type="spellStart"/>
            <w:r w:rsidRPr="00E0259A">
              <w:rPr>
                <w:b/>
                <w:sz w:val="16"/>
                <w:szCs w:val="16"/>
              </w:rPr>
              <w:t>Fce</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A64D20" w14:textId="77777777" w:rsidR="00FC0830" w:rsidRPr="00E0259A" w:rsidRDefault="00FC0830" w:rsidP="00FC0830">
            <w:pPr>
              <w:ind w:left="0"/>
              <w:jc w:val="center"/>
              <w:rPr>
                <w:b/>
                <w:sz w:val="16"/>
                <w:szCs w:val="16"/>
              </w:rPr>
            </w:pPr>
            <w:r w:rsidRPr="00E0259A">
              <w:rPr>
                <w:b/>
                <w:sz w:val="16"/>
                <w:szCs w:val="16"/>
              </w:rPr>
              <w:t>Výměra dle DPR</w:t>
            </w:r>
          </w:p>
        </w:tc>
        <w:tc>
          <w:tcPr>
            <w:tcW w:w="55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E98B83" w14:textId="77777777" w:rsidR="00FC0830" w:rsidRPr="00E0259A" w:rsidRDefault="00FC0830" w:rsidP="00C915B4">
            <w:pPr>
              <w:ind w:left="0"/>
              <w:jc w:val="both"/>
              <w:rPr>
                <w:b/>
                <w:sz w:val="16"/>
                <w:szCs w:val="16"/>
              </w:rPr>
            </w:pPr>
            <w:r w:rsidRPr="00E0259A">
              <w:rPr>
                <w:b/>
                <w:sz w:val="16"/>
                <w:szCs w:val="16"/>
              </w:rPr>
              <w:t>Odůvodnění vypuštění</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99CD9F" w14:textId="77777777" w:rsidR="00FC0830" w:rsidRPr="00E0259A" w:rsidRDefault="00FC0830" w:rsidP="00FC0830">
            <w:pPr>
              <w:ind w:left="0"/>
              <w:rPr>
                <w:b/>
                <w:sz w:val="16"/>
                <w:szCs w:val="16"/>
              </w:rPr>
            </w:pPr>
            <w:r w:rsidRPr="00E0259A">
              <w:rPr>
                <w:b/>
                <w:sz w:val="16"/>
                <w:szCs w:val="16"/>
              </w:rPr>
              <w:t xml:space="preserve">Limity využití území </w:t>
            </w:r>
          </w:p>
        </w:tc>
      </w:tr>
      <w:tr w:rsidR="00FC0830" w:rsidRPr="00E0259A" w14:paraId="66B798B4"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123408A1" w14:textId="77777777" w:rsidR="00FC0830" w:rsidRPr="00E0259A" w:rsidRDefault="00FC0830" w:rsidP="00FC0830">
            <w:pPr>
              <w:ind w:left="0"/>
              <w:jc w:val="center"/>
              <w:rPr>
                <w:rFonts w:cs="Arial"/>
                <w:sz w:val="16"/>
                <w:szCs w:val="16"/>
              </w:rPr>
            </w:pPr>
            <w:r w:rsidRPr="00E0259A">
              <w:rPr>
                <w:rFonts w:cs="Arial"/>
                <w:sz w:val="16"/>
                <w:szCs w:val="16"/>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3BB67E" w14:textId="77777777" w:rsidR="00FC0830" w:rsidRPr="00E0259A" w:rsidRDefault="00FC0830" w:rsidP="00FC0830">
            <w:pPr>
              <w:ind w:left="0"/>
              <w:rPr>
                <w:rFonts w:cs="Arial"/>
                <w:sz w:val="16"/>
                <w:szCs w:val="16"/>
              </w:rPr>
            </w:pPr>
            <w:r w:rsidRPr="00E0259A">
              <w:rPr>
                <w:rFonts w:cs="Arial"/>
                <w:sz w:val="16"/>
                <w:szCs w:val="16"/>
              </w:rPr>
              <w:t>SV</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D4EDD8" w14:textId="77777777" w:rsidR="00FC0830" w:rsidRPr="00E0259A" w:rsidRDefault="00FC0830" w:rsidP="00FC0830">
            <w:pPr>
              <w:ind w:left="0"/>
              <w:jc w:val="center"/>
              <w:rPr>
                <w:sz w:val="16"/>
                <w:szCs w:val="16"/>
              </w:rPr>
            </w:pPr>
            <w:r w:rsidRPr="00E0259A">
              <w:rPr>
                <w:sz w:val="16"/>
                <w:szCs w:val="16"/>
              </w:rPr>
              <w:t>0,09</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75B54ADC" w14:textId="77777777" w:rsidR="00FC0830" w:rsidRPr="00E0259A" w:rsidRDefault="00FC0830" w:rsidP="00C915B4">
            <w:pPr>
              <w:ind w:left="0"/>
              <w:jc w:val="both"/>
              <w:rPr>
                <w:sz w:val="16"/>
                <w:szCs w:val="16"/>
              </w:rPr>
            </w:pPr>
            <w:r w:rsidRPr="00E0259A">
              <w:rPr>
                <w:sz w:val="16"/>
                <w:szCs w:val="16"/>
              </w:rPr>
              <w:t xml:space="preserve">vypuštěno z důvodu </w:t>
            </w:r>
            <w:r w:rsidR="007C1484" w:rsidRPr="00E0259A">
              <w:rPr>
                <w:sz w:val="16"/>
                <w:szCs w:val="16"/>
              </w:rPr>
              <w:t>podstatné části</w:t>
            </w:r>
            <w:r w:rsidRPr="00E0259A">
              <w:rPr>
                <w:sz w:val="16"/>
                <w:szCs w:val="16"/>
              </w:rPr>
              <w:t xml:space="preserve"> plochy v AZZU, ZU </w:t>
            </w:r>
          </w:p>
          <w:p w14:paraId="4705E07E" w14:textId="77777777" w:rsidR="000D6D86" w:rsidRPr="00E0259A" w:rsidRDefault="00B16195" w:rsidP="00C915B4">
            <w:pPr>
              <w:ind w:left="0"/>
              <w:jc w:val="both"/>
              <w:rPr>
                <w:sz w:val="16"/>
                <w:szCs w:val="16"/>
              </w:rPr>
            </w:pPr>
            <w:r w:rsidRPr="00E0259A">
              <w:rPr>
                <w:sz w:val="16"/>
                <w:szCs w:val="16"/>
              </w:rPr>
              <w:t>střety s dalšími limity využití území</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782244E" w14:textId="77777777" w:rsidR="00FC0830" w:rsidRPr="00E0259A" w:rsidRDefault="00FC0830" w:rsidP="002750D9">
            <w:pPr>
              <w:ind w:left="0"/>
              <w:rPr>
                <w:sz w:val="16"/>
                <w:szCs w:val="16"/>
              </w:rPr>
            </w:pPr>
            <w:r w:rsidRPr="00E0259A">
              <w:rPr>
                <w:sz w:val="16"/>
                <w:szCs w:val="16"/>
              </w:rPr>
              <w:t xml:space="preserve">ZÚ, AZZÚ, </w:t>
            </w:r>
            <w:r w:rsidR="002750D9" w:rsidRPr="00E0259A">
              <w:rPr>
                <w:sz w:val="16"/>
                <w:szCs w:val="16"/>
              </w:rPr>
              <w:t>LES</w:t>
            </w:r>
            <w:r w:rsidRPr="00E0259A">
              <w:rPr>
                <w:sz w:val="16"/>
                <w:szCs w:val="16"/>
              </w:rPr>
              <w:t>, PP</w:t>
            </w:r>
            <w:r w:rsidR="007C1484" w:rsidRPr="00E0259A">
              <w:rPr>
                <w:sz w:val="16"/>
                <w:szCs w:val="16"/>
              </w:rPr>
              <w:t>J</w:t>
            </w:r>
            <w:r w:rsidRPr="00E0259A">
              <w:rPr>
                <w:sz w:val="16"/>
                <w:szCs w:val="16"/>
              </w:rPr>
              <w:t xml:space="preserve">, PÚ, OP VZ, ÚAN </w:t>
            </w:r>
          </w:p>
        </w:tc>
      </w:tr>
      <w:tr w:rsidR="00FC0830" w:rsidRPr="00E0259A" w14:paraId="4302A941"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2C6A1F76" w14:textId="77777777" w:rsidR="00FC0830" w:rsidRPr="00E0259A" w:rsidRDefault="00FC0830" w:rsidP="00FC0830">
            <w:pPr>
              <w:ind w:left="0"/>
              <w:jc w:val="center"/>
              <w:rPr>
                <w:rFonts w:cs="Arial"/>
                <w:sz w:val="16"/>
                <w:szCs w:val="16"/>
              </w:rPr>
            </w:pPr>
            <w:r w:rsidRPr="00E0259A">
              <w:rPr>
                <w:rFonts w:cs="Arial"/>
                <w:sz w:val="16"/>
                <w:szCs w:val="16"/>
              </w:rPr>
              <w:t>17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45C52F" w14:textId="77777777" w:rsidR="00FC0830" w:rsidRPr="00E0259A" w:rsidRDefault="00FC0830" w:rsidP="00FC0830">
            <w:pPr>
              <w:ind w:left="0"/>
              <w:rPr>
                <w:rFonts w:cs="Arial"/>
                <w:sz w:val="16"/>
                <w:szCs w:val="16"/>
              </w:rPr>
            </w:pPr>
            <w:r w:rsidRPr="00E0259A">
              <w:rPr>
                <w:rFonts w:cs="Arial"/>
                <w:sz w:val="16"/>
                <w:szCs w:val="16"/>
              </w:rPr>
              <w:t>SV</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AA9BAD" w14:textId="77777777" w:rsidR="00FC0830" w:rsidRPr="00E0259A" w:rsidRDefault="00FC0830" w:rsidP="00FC0830">
            <w:pPr>
              <w:ind w:left="0"/>
              <w:jc w:val="center"/>
              <w:rPr>
                <w:sz w:val="16"/>
                <w:szCs w:val="16"/>
              </w:rPr>
            </w:pPr>
            <w:r w:rsidRPr="00E0259A">
              <w:rPr>
                <w:sz w:val="16"/>
                <w:szCs w:val="16"/>
              </w:rPr>
              <w:t>0,15</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D232294" w14:textId="77777777" w:rsidR="00FC0830" w:rsidRPr="00E0259A" w:rsidRDefault="00FC0830" w:rsidP="00C915B4">
            <w:pPr>
              <w:snapToGrid w:val="0"/>
              <w:ind w:left="0"/>
              <w:jc w:val="both"/>
              <w:rPr>
                <w:sz w:val="16"/>
                <w:szCs w:val="16"/>
              </w:rPr>
            </w:pPr>
            <w:r w:rsidRPr="00E0259A">
              <w:rPr>
                <w:sz w:val="16"/>
                <w:szCs w:val="16"/>
              </w:rPr>
              <w:t>vypuštěno</w:t>
            </w:r>
            <w:r w:rsidR="000D6D86" w:rsidRPr="00E0259A">
              <w:rPr>
                <w:sz w:val="16"/>
                <w:szCs w:val="16"/>
              </w:rPr>
              <w:t xml:space="preserve"> z důvodu</w:t>
            </w:r>
            <w:r w:rsidRPr="00E0259A">
              <w:rPr>
                <w:sz w:val="16"/>
                <w:szCs w:val="16"/>
              </w:rPr>
              <w:t xml:space="preserve"> podstatn</w:t>
            </w:r>
            <w:r w:rsidR="000D6D86" w:rsidRPr="00E0259A">
              <w:rPr>
                <w:sz w:val="16"/>
                <w:szCs w:val="16"/>
              </w:rPr>
              <w:t>é</w:t>
            </w:r>
            <w:r w:rsidRPr="00E0259A">
              <w:rPr>
                <w:sz w:val="16"/>
                <w:szCs w:val="16"/>
              </w:rPr>
              <w:t xml:space="preserve"> část</w:t>
            </w:r>
            <w:r w:rsidR="000D6D86" w:rsidRPr="00E0259A">
              <w:rPr>
                <w:sz w:val="16"/>
                <w:szCs w:val="16"/>
              </w:rPr>
              <w:t>i</w:t>
            </w:r>
            <w:r w:rsidRPr="00E0259A">
              <w:rPr>
                <w:sz w:val="16"/>
                <w:szCs w:val="16"/>
              </w:rPr>
              <w:t xml:space="preserve"> plochy v ZÚ, AZZÚ, </w:t>
            </w:r>
            <w:r w:rsidR="00B3684D" w:rsidRPr="00E0259A">
              <w:rPr>
                <w:sz w:val="16"/>
                <w:szCs w:val="16"/>
              </w:rPr>
              <w:t xml:space="preserve">na ploše </w:t>
            </w:r>
            <w:r w:rsidRPr="00E0259A">
              <w:rPr>
                <w:sz w:val="16"/>
                <w:szCs w:val="16"/>
              </w:rPr>
              <w:t>vzrostlé stromy</w:t>
            </w:r>
            <w:r w:rsidR="00B3684D" w:rsidRPr="00E0259A">
              <w:rPr>
                <w:sz w:val="16"/>
                <w:szCs w:val="16"/>
              </w:rPr>
              <w:t xml:space="preserve">, zachování prostoru pro biokoridor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F23C5E" w14:textId="77777777" w:rsidR="00FC0830" w:rsidRPr="00E0259A" w:rsidRDefault="00FC0830" w:rsidP="007C1484">
            <w:pPr>
              <w:snapToGrid w:val="0"/>
              <w:ind w:left="0"/>
              <w:rPr>
                <w:sz w:val="16"/>
                <w:szCs w:val="16"/>
              </w:rPr>
            </w:pPr>
            <w:r w:rsidRPr="00E0259A">
              <w:rPr>
                <w:sz w:val="16"/>
                <w:szCs w:val="16"/>
              </w:rPr>
              <w:t>ZÚ, AZZÚ, PP</w:t>
            </w:r>
            <w:r w:rsidR="007C1484" w:rsidRPr="00E0259A">
              <w:rPr>
                <w:sz w:val="16"/>
                <w:szCs w:val="16"/>
              </w:rPr>
              <w:t>J</w:t>
            </w:r>
            <w:r w:rsidRPr="00E0259A">
              <w:rPr>
                <w:sz w:val="16"/>
                <w:szCs w:val="16"/>
              </w:rPr>
              <w:t xml:space="preserve">, ÚAN, </w:t>
            </w:r>
          </w:p>
        </w:tc>
      </w:tr>
      <w:tr w:rsidR="00FC0830" w:rsidRPr="00E0259A" w14:paraId="608F211E"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58240AEA" w14:textId="77777777" w:rsidR="00FC0830" w:rsidRPr="00E0259A" w:rsidRDefault="00FC0830" w:rsidP="00FC0830">
            <w:pPr>
              <w:ind w:left="0"/>
              <w:jc w:val="center"/>
              <w:rPr>
                <w:rFonts w:cs="Arial"/>
                <w:color w:val="000000"/>
                <w:sz w:val="16"/>
                <w:szCs w:val="16"/>
              </w:rPr>
            </w:pPr>
            <w:r w:rsidRPr="00E0259A">
              <w:rPr>
                <w:rFonts w:cs="Arial"/>
                <w:color w:val="000000"/>
                <w:sz w:val="16"/>
                <w:szCs w:val="16"/>
              </w:rPr>
              <w:t>24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C386D9" w14:textId="77777777" w:rsidR="00FC0830" w:rsidRPr="00E0259A" w:rsidRDefault="00FC0830" w:rsidP="00FC0830">
            <w:pPr>
              <w:ind w:left="0"/>
              <w:rPr>
                <w:rFonts w:cs="Arial"/>
                <w:color w:val="000000"/>
                <w:sz w:val="16"/>
                <w:szCs w:val="16"/>
              </w:rPr>
            </w:pPr>
            <w:r w:rsidRPr="00E0259A">
              <w:rPr>
                <w:rFonts w:cs="Arial"/>
                <w:color w:val="000000"/>
                <w:sz w:val="16"/>
                <w:szCs w:val="16"/>
              </w:rPr>
              <w:t>SV</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D193CD9" w14:textId="77777777" w:rsidR="00FC0830" w:rsidRPr="00E0259A" w:rsidRDefault="00FC0830" w:rsidP="00FC0830">
            <w:pPr>
              <w:ind w:left="0"/>
              <w:jc w:val="center"/>
              <w:rPr>
                <w:sz w:val="16"/>
                <w:szCs w:val="16"/>
              </w:rPr>
            </w:pPr>
            <w:r w:rsidRPr="00E0259A">
              <w:rPr>
                <w:sz w:val="16"/>
                <w:szCs w:val="16"/>
              </w:rPr>
              <w:t>0,67</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2C404127" w14:textId="77777777" w:rsidR="00FC0830" w:rsidRPr="00E0259A" w:rsidRDefault="00FC0830" w:rsidP="00C915B4">
            <w:pPr>
              <w:ind w:left="0"/>
              <w:jc w:val="both"/>
              <w:rPr>
                <w:sz w:val="16"/>
                <w:szCs w:val="16"/>
              </w:rPr>
            </w:pPr>
            <w:r w:rsidRPr="00E0259A">
              <w:rPr>
                <w:sz w:val="16"/>
                <w:szCs w:val="16"/>
              </w:rPr>
              <w:t>vypuštěno, zbylá část navržené plochy z ÚPO, zarostlé vzrostlými stromy</w:t>
            </w:r>
            <w:r w:rsidR="00B3684D" w:rsidRPr="00E0259A">
              <w:rPr>
                <w:sz w:val="16"/>
                <w:szCs w:val="16"/>
              </w:rPr>
              <w:t xml:space="preserve">, </w:t>
            </w:r>
            <w:r w:rsidR="000D6D86" w:rsidRPr="00E0259A">
              <w:rPr>
                <w:sz w:val="16"/>
                <w:szCs w:val="16"/>
              </w:rPr>
              <w:t>obtížně</w:t>
            </w:r>
            <w:r w:rsidR="00B3684D" w:rsidRPr="00E0259A">
              <w:rPr>
                <w:sz w:val="16"/>
                <w:szCs w:val="16"/>
              </w:rPr>
              <w:t xml:space="preserve"> dopravně přístupné, </w:t>
            </w:r>
            <w:r w:rsidR="000D6D86" w:rsidRPr="00E0259A">
              <w:rPr>
                <w:sz w:val="16"/>
                <w:szCs w:val="16"/>
              </w:rPr>
              <w:t xml:space="preserve">nevhodné </w:t>
            </w:r>
            <w:r w:rsidR="00B3684D" w:rsidRPr="00E0259A">
              <w:rPr>
                <w:sz w:val="16"/>
                <w:szCs w:val="16"/>
              </w:rPr>
              <w:t xml:space="preserve">rozšiřování liniové zástavby </w:t>
            </w:r>
            <w:r w:rsidR="000D6D86" w:rsidRPr="00E0259A">
              <w:rPr>
                <w:sz w:val="16"/>
                <w:szCs w:val="16"/>
              </w:rPr>
              <w:t>do volné krajiny</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810335C" w14:textId="77777777" w:rsidR="00FC0830" w:rsidRPr="00E0259A" w:rsidRDefault="00A6460D" w:rsidP="00A6460D">
            <w:pPr>
              <w:ind w:left="0"/>
              <w:rPr>
                <w:sz w:val="16"/>
                <w:szCs w:val="16"/>
              </w:rPr>
            </w:pPr>
            <w:r w:rsidRPr="00E0259A">
              <w:rPr>
                <w:sz w:val="16"/>
                <w:szCs w:val="16"/>
              </w:rPr>
              <w:t>LES</w:t>
            </w:r>
            <w:r w:rsidR="00FC0830" w:rsidRPr="00E0259A">
              <w:rPr>
                <w:sz w:val="16"/>
                <w:szCs w:val="16"/>
              </w:rPr>
              <w:t>, ÚAN</w:t>
            </w:r>
          </w:p>
        </w:tc>
      </w:tr>
      <w:tr w:rsidR="00FC0830" w:rsidRPr="00E0259A" w14:paraId="6DEE946E"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6DF66DC9" w14:textId="77777777" w:rsidR="00FC0830" w:rsidRPr="00E0259A" w:rsidRDefault="00FC0830" w:rsidP="00FC0830">
            <w:pPr>
              <w:ind w:left="0"/>
              <w:jc w:val="center"/>
              <w:rPr>
                <w:rFonts w:cs="Arial"/>
                <w:sz w:val="16"/>
                <w:szCs w:val="16"/>
              </w:rPr>
            </w:pPr>
            <w:r w:rsidRPr="00E0259A">
              <w:rPr>
                <w:rFonts w:cs="Arial"/>
                <w:sz w:val="16"/>
                <w:szCs w:val="16"/>
              </w:rPr>
              <w:t>41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DEBBD2" w14:textId="77777777" w:rsidR="00FC0830" w:rsidRPr="00E0259A" w:rsidRDefault="00FC0830" w:rsidP="00FC0830">
            <w:pPr>
              <w:ind w:left="0"/>
              <w:rPr>
                <w:rFonts w:cs="Arial"/>
                <w:sz w:val="16"/>
                <w:szCs w:val="16"/>
              </w:rPr>
            </w:pPr>
            <w:r w:rsidRPr="00E0259A">
              <w:rPr>
                <w:rFonts w:cs="Arial"/>
                <w:sz w:val="16"/>
                <w:szCs w:val="16"/>
              </w:rPr>
              <w:t>SV</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D82E3E" w14:textId="77777777" w:rsidR="00FC0830" w:rsidRPr="00E0259A" w:rsidRDefault="00FC0830" w:rsidP="00FC0830">
            <w:pPr>
              <w:snapToGrid w:val="0"/>
              <w:ind w:left="0"/>
              <w:jc w:val="center"/>
              <w:rPr>
                <w:sz w:val="16"/>
                <w:szCs w:val="16"/>
              </w:rPr>
            </w:pPr>
            <w:r w:rsidRPr="00E0259A">
              <w:rPr>
                <w:sz w:val="16"/>
                <w:szCs w:val="16"/>
              </w:rPr>
              <w:t>6,44</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8730141" w14:textId="7D946F8C" w:rsidR="00FC0830" w:rsidRPr="00E0259A" w:rsidRDefault="00FC0830" w:rsidP="00C915B4">
            <w:pPr>
              <w:ind w:left="0"/>
              <w:jc w:val="both"/>
              <w:rPr>
                <w:sz w:val="16"/>
                <w:szCs w:val="16"/>
              </w:rPr>
            </w:pPr>
            <w:r w:rsidRPr="00E0259A">
              <w:rPr>
                <w:sz w:val="16"/>
                <w:szCs w:val="16"/>
              </w:rPr>
              <w:t>část</w:t>
            </w:r>
            <w:r w:rsidR="00472D1E">
              <w:rPr>
                <w:sz w:val="16"/>
                <w:szCs w:val="16"/>
              </w:rPr>
              <w:t>ečně</w:t>
            </w:r>
            <w:r w:rsidRPr="00E0259A">
              <w:rPr>
                <w:sz w:val="16"/>
                <w:szCs w:val="16"/>
              </w:rPr>
              <w:t xml:space="preserve"> vymezen</w:t>
            </w:r>
            <w:r w:rsidR="00472D1E">
              <w:rPr>
                <w:sz w:val="16"/>
                <w:szCs w:val="16"/>
              </w:rPr>
              <w:t>o</w:t>
            </w:r>
            <w:r w:rsidRPr="00E0259A">
              <w:rPr>
                <w:sz w:val="16"/>
                <w:szCs w:val="16"/>
              </w:rPr>
              <w:t xml:space="preserve">, vydáno územní rozhodnutí na 3 RD, stodolu, vodní nádrž a </w:t>
            </w:r>
            <w:proofErr w:type="spellStart"/>
            <w:r w:rsidRPr="00E0259A">
              <w:rPr>
                <w:sz w:val="16"/>
                <w:szCs w:val="16"/>
              </w:rPr>
              <w:t>wellness</w:t>
            </w:r>
            <w:proofErr w:type="spellEnd"/>
            <w:r w:rsidRPr="00E0259A">
              <w:rPr>
                <w:sz w:val="16"/>
                <w:szCs w:val="16"/>
              </w:rPr>
              <w:t xml:space="preserve"> (201</w:t>
            </w:r>
            <w:r w:rsidR="007C1484" w:rsidRPr="00E0259A">
              <w:rPr>
                <w:sz w:val="16"/>
                <w:szCs w:val="16"/>
              </w:rPr>
              <w:t>9</w:t>
            </w:r>
            <w:r w:rsidRPr="00E0259A">
              <w:rPr>
                <w:sz w:val="16"/>
                <w:szCs w:val="16"/>
              </w:rPr>
              <w:t xml:space="preserve">), </w:t>
            </w:r>
            <w:r w:rsidR="007C1484" w:rsidRPr="00E0259A">
              <w:rPr>
                <w:sz w:val="16"/>
                <w:szCs w:val="16"/>
              </w:rPr>
              <w:t>vypuštěn</w:t>
            </w:r>
            <w:r w:rsidRPr="00E0259A">
              <w:rPr>
                <w:sz w:val="16"/>
                <w:szCs w:val="16"/>
              </w:rPr>
              <w:t xml:space="preserve"> p</w:t>
            </w:r>
            <w:r w:rsidR="007C1484" w:rsidRPr="00E0259A">
              <w:rPr>
                <w:sz w:val="16"/>
                <w:szCs w:val="16"/>
              </w:rPr>
              <w:t>.</w:t>
            </w:r>
            <w:r w:rsidRPr="00E0259A">
              <w:rPr>
                <w:sz w:val="16"/>
                <w:szCs w:val="16"/>
              </w:rPr>
              <w:t>p</w:t>
            </w:r>
            <w:r w:rsidR="007C1484" w:rsidRPr="00E0259A">
              <w:rPr>
                <w:sz w:val="16"/>
                <w:szCs w:val="16"/>
              </w:rPr>
              <w:t>.</w:t>
            </w:r>
            <w:r w:rsidRPr="00E0259A">
              <w:rPr>
                <w:sz w:val="16"/>
                <w:szCs w:val="16"/>
              </w:rPr>
              <w:t xml:space="preserve">č. 2666/3, plocha na ZPF II. třídy ochrany </w:t>
            </w:r>
          </w:p>
          <w:p w14:paraId="632CAEE0" w14:textId="77777777" w:rsidR="00C30491" w:rsidRDefault="00C30491" w:rsidP="00F6688A">
            <w:pPr>
              <w:ind w:left="0"/>
              <w:jc w:val="both"/>
              <w:rPr>
                <w:sz w:val="16"/>
                <w:szCs w:val="16"/>
              </w:rPr>
            </w:pPr>
            <w:r w:rsidRPr="00E0259A">
              <w:rPr>
                <w:sz w:val="16"/>
                <w:szCs w:val="16"/>
              </w:rPr>
              <w:t>po společném jednání k návrhu ÚP na základě připomínky zařazen</w:t>
            </w:r>
            <w:r w:rsidR="00D02F2F" w:rsidRPr="00E0259A">
              <w:rPr>
                <w:sz w:val="16"/>
                <w:szCs w:val="16"/>
              </w:rPr>
              <w:t xml:space="preserve"> p.p.č.26</w:t>
            </w:r>
            <w:r w:rsidR="00E75A6A" w:rsidRPr="00E0259A">
              <w:rPr>
                <w:sz w:val="16"/>
                <w:szCs w:val="16"/>
              </w:rPr>
              <w:t>66</w:t>
            </w:r>
            <w:r w:rsidR="00D02F2F" w:rsidRPr="00E0259A">
              <w:rPr>
                <w:sz w:val="16"/>
                <w:szCs w:val="16"/>
              </w:rPr>
              <w:t xml:space="preserve">/3 </w:t>
            </w:r>
            <w:r w:rsidRPr="00E0259A">
              <w:rPr>
                <w:sz w:val="16"/>
                <w:szCs w:val="16"/>
              </w:rPr>
              <w:t>do ÚP Křižany</w:t>
            </w:r>
            <w:r w:rsidR="00103BBB" w:rsidRPr="00E0259A">
              <w:rPr>
                <w:sz w:val="16"/>
                <w:szCs w:val="16"/>
              </w:rPr>
              <w:t xml:space="preserve"> (zvětšena plocha Z43)</w:t>
            </w:r>
            <w:r w:rsidR="00C915B4" w:rsidRPr="00E0259A">
              <w:rPr>
                <w:sz w:val="16"/>
                <w:szCs w:val="16"/>
              </w:rPr>
              <w:t xml:space="preserve"> a současně plocha místně upravena v souladu s požadovanou úpravou plochy Z38 (místní komunikace)</w:t>
            </w:r>
          </w:p>
          <w:p w14:paraId="0F03D07D" w14:textId="2828C607" w:rsidR="00092042" w:rsidRPr="00E0259A" w:rsidRDefault="00092042" w:rsidP="00F6688A">
            <w:pPr>
              <w:ind w:left="0"/>
              <w:jc w:val="both"/>
              <w:rPr>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06215E4" w14:textId="77777777" w:rsidR="00FC0830" w:rsidRPr="00E0259A" w:rsidRDefault="00FC0830" w:rsidP="00FC0830">
            <w:pPr>
              <w:ind w:left="0"/>
              <w:rPr>
                <w:sz w:val="16"/>
                <w:szCs w:val="16"/>
              </w:rPr>
            </w:pPr>
            <w:r w:rsidRPr="00E0259A">
              <w:rPr>
                <w:sz w:val="16"/>
                <w:szCs w:val="16"/>
              </w:rPr>
              <w:t>OP sil, ZPF, MEL, PZ, ÚAN</w:t>
            </w:r>
          </w:p>
        </w:tc>
      </w:tr>
      <w:tr w:rsidR="00FC0830" w:rsidRPr="00E0259A" w14:paraId="133AD2A1"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74C14089" w14:textId="77777777" w:rsidR="00FC0830" w:rsidRPr="00E0259A" w:rsidRDefault="00FC0830" w:rsidP="00FC0830">
            <w:pPr>
              <w:ind w:left="0"/>
              <w:jc w:val="center"/>
              <w:rPr>
                <w:rFonts w:cs="Arial"/>
                <w:sz w:val="16"/>
                <w:szCs w:val="16"/>
              </w:rPr>
            </w:pPr>
            <w:r w:rsidRPr="00E0259A">
              <w:rPr>
                <w:rFonts w:cs="Arial"/>
                <w:sz w:val="16"/>
                <w:szCs w:val="16"/>
              </w:rPr>
              <w:lastRenderedPageBreak/>
              <w:t>45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D5BC49" w14:textId="77777777" w:rsidR="00FC0830" w:rsidRPr="00E0259A" w:rsidRDefault="00FC0830" w:rsidP="00FC0830">
            <w:pPr>
              <w:ind w:left="0"/>
              <w:rPr>
                <w:rFonts w:cs="Arial"/>
                <w:sz w:val="16"/>
                <w:szCs w:val="16"/>
              </w:rPr>
            </w:pPr>
            <w:r w:rsidRPr="00E0259A">
              <w:rPr>
                <w:rFonts w:cs="Arial"/>
                <w:sz w:val="16"/>
                <w:szCs w:val="16"/>
              </w:rPr>
              <w:t>SV</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6A50162" w14:textId="77777777" w:rsidR="00FC0830" w:rsidRPr="00E0259A" w:rsidRDefault="00FC0830" w:rsidP="00FC0830">
            <w:pPr>
              <w:snapToGrid w:val="0"/>
              <w:ind w:left="0"/>
              <w:jc w:val="center"/>
              <w:rPr>
                <w:sz w:val="16"/>
                <w:szCs w:val="16"/>
              </w:rPr>
            </w:pPr>
            <w:r w:rsidRPr="00E0259A">
              <w:rPr>
                <w:sz w:val="16"/>
                <w:szCs w:val="16"/>
              </w:rPr>
              <w:t>2,50</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332BD4F" w14:textId="77777777" w:rsidR="00FC0830" w:rsidRPr="00E0259A" w:rsidRDefault="00FC0830" w:rsidP="00C915B4">
            <w:pPr>
              <w:ind w:left="0"/>
              <w:jc w:val="both"/>
              <w:rPr>
                <w:sz w:val="16"/>
                <w:szCs w:val="16"/>
              </w:rPr>
            </w:pPr>
            <w:r w:rsidRPr="00E0259A">
              <w:rPr>
                <w:sz w:val="16"/>
                <w:szCs w:val="16"/>
              </w:rPr>
              <w:t xml:space="preserve">severní plocha vypuštěna, </w:t>
            </w:r>
            <w:r w:rsidR="002750D9" w:rsidRPr="00E0259A">
              <w:rPr>
                <w:sz w:val="16"/>
                <w:szCs w:val="16"/>
              </w:rPr>
              <w:t>nevhodné rozšiřování</w:t>
            </w:r>
            <w:r w:rsidRPr="00E0259A">
              <w:rPr>
                <w:sz w:val="16"/>
                <w:szCs w:val="16"/>
              </w:rPr>
              <w:t xml:space="preserve"> </w:t>
            </w:r>
            <w:r w:rsidR="002750D9" w:rsidRPr="00E0259A">
              <w:rPr>
                <w:sz w:val="16"/>
                <w:szCs w:val="16"/>
              </w:rPr>
              <w:t xml:space="preserve">zástavby </w:t>
            </w:r>
            <w:r w:rsidRPr="00E0259A">
              <w:rPr>
                <w:sz w:val="16"/>
                <w:szCs w:val="16"/>
              </w:rPr>
              <w:t>do volné krajiny (8786 m</w:t>
            </w:r>
            <w:r w:rsidRPr="00E0259A">
              <w:rPr>
                <w:sz w:val="16"/>
                <w:szCs w:val="16"/>
                <w:vertAlign w:val="superscript"/>
              </w:rPr>
              <w:t>2</w:t>
            </w:r>
            <w:r w:rsidRPr="00E0259A">
              <w:rPr>
                <w:sz w:val="16"/>
                <w:szCs w:val="16"/>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C9535B9" w14:textId="77777777" w:rsidR="00FC0830" w:rsidRPr="00E0259A" w:rsidRDefault="00FC0830" w:rsidP="00FC0830">
            <w:pPr>
              <w:ind w:left="0"/>
              <w:rPr>
                <w:sz w:val="16"/>
                <w:szCs w:val="16"/>
              </w:rPr>
            </w:pPr>
            <w:r w:rsidRPr="00E0259A">
              <w:rPr>
                <w:sz w:val="16"/>
                <w:szCs w:val="16"/>
              </w:rPr>
              <w:t>OP sil, PZ, ÚAN</w:t>
            </w:r>
          </w:p>
        </w:tc>
      </w:tr>
      <w:tr w:rsidR="00FC0830" w:rsidRPr="00E0259A" w14:paraId="432F8243"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52AF1B7E" w14:textId="77777777" w:rsidR="00FC0830" w:rsidRPr="00E0259A" w:rsidRDefault="00FC0830" w:rsidP="00FC0830">
            <w:pPr>
              <w:ind w:left="0"/>
              <w:jc w:val="center"/>
              <w:rPr>
                <w:rFonts w:cs="Arial"/>
                <w:sz w:val="16"/>
                <w:szCs w:val="16"/>
              </w:rPr>
            </w:pPr>
            <w:r w:rsidRPr="00E0259A">
              <w:rPr>
                <w:rFonts w:cs="Arial"/>
                <w:sz w:val="16"/>
                <w:szCs w:val="16"/>
              </w:rPr>
              <w:t>48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BE82AC" w14:textId="77777777" w:rsidR="00FC0830" w:rsidRPr="00E0259A" w:rsidRDefault="00FC0830" w:rsidP="00FC0830">
            <w:pPr>
              <w:ind w:left="0"/>
              <w:rPr>
                <w:rFonts w:cs="Arial"/>
                <w:sz w:val="16"/>
                <w:szCs w:val="16"/>
              </w:rPr>
            </w:pPr>
            <w:r w:rsidRPr="00E0259A">
              <w:rPr>
                <w:rFonts w:cs="Arial"/>
                <w:sz w:val="16"/>
                <w:szCs w:val="16"/>
              </w:rPr>
              <w:t>VZS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1A7C86B" w14:textId="77777777" w:rsidR="00FC0830" w:rsidRPr="00E0259A" w:rsidRDefault="00FC0830" w:rsidP="00FC0830">
            <w:pPr>
              <w:snapToGrid w:val="0"/>
              <w:ind w:left="0"/>
              <w:jc w:val="center"/>
              <w:rPr>
                <w:sz w:val="16"/>
                <w:szCs w:val="16"/>
              </w:rPr>
            </w:pPr>
            <w:r w:rsidRPr="00E0259A">
              <w:rPr>
                <w:sz w:val="16"/>
                <w:szCs w:val="16"/>
              </w:rPr>
              <w:t>1,70</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CC072BC" w14:textId="77777777" w:rsidR="00FC0830" w:rsidRPr="00E0259A" w:rsidRDefault="00FC0830" w:rsidP="00C915B4">
            <w:pPr>
              <w:ind w:left="0"/>
              <w:jc w:val="both"/>
              <w:rPr>
                <w:sz w:val="16"/>
                <w:szCs w:val="16"/>
              </w:rPr>
            </w:pPr>
            <w:r w:rsidRPr="00E0259A">
              <w:rPr>
                <w:sz w:val="16"/>
                <w:szCs w:val="16"/>
              </w:rPr>
              <w:t>vypuštěno, smíšené zemědělské aktivity a rekreace, záměr realizován v jiné obci, mokřina, vzrostlý les u rybníka Krkavec</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DFE632D" w14:textId="77777777" w:rsidR="00FC0830" w:rsidRPr="00E0259A" w:rsidRDefault="00FC0830" w:rsidP="002750D9">
            <w:pPr>
              <w:ind w:left="0"/>
              <w:rPr>
                <w:sz w:val="16"/>
                <w:szCs w:val="16"/>
              </w:rPr>
            </w:pPr>
            <w:r w:rsidRPr="00E0259A">
              <w:rPr>
                <w:sz w:val="16"/>
                <w:szCs w:val="16"/>
              </w:rPr>
              <w:t xml:space="preserve">MEL, </w:t>
            </w:r>
            <w:r w:rsidR="002750D9" w:rsidRPr="00E0259A">
              <w:rPr>
                <w:sz w:val="16"/>
                <w:szCs w:val="16"/>
              </w:rPr>
              <w:t>LES</w:t>
            </w:r>
            <w:r w:rsidRPr="00E0259A">
              <w:rPr>
                <w:sz w:val="16"/>
                <w:szCs w:val="16"/>
              </w:rPr>
              <w:t>, ÚAN</w:t>
            </w:r>
          </w:p>
        </w:tc>
      </w:tr>
      <w:tr w:rsidR="00FC0830" w:rsidRPr="00E0259A" w14:paraId="10F31DAF"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10A51C6C" w14:textId="77777777" w:rsidR="00FC0830" w:rsidRPr="00E0259A" w:rsidRDefault="00FC0830" w:rsidP="00B3684D">
            <w:pPr>
              <w:ind w:left="0"/>
              <w:jc w:val="center"/>
              <w:rPr>
                <w:rFonts w:cs="Arial"/>
                <w:sz w:val="16"/>
                <w:szCs w:val="16"/>
              </w:rPr>
            </w:pPr>
            <w:r w:rsidRPr="00E0259A">
              <w:rPr>
                <w:rFonts w:cs="Arial"/>
                <w:sz w:val="16"/>
                <w:szCs w:val="16"/>
              </w:rPr>
              <w:t>49</w:t>
            </w:r>
            <w:r w:rsidR="00B3684D" w:rsidRPr="00E0259A">
              <w:rPr>
                <w:rFonts w:cs="Arial"/>
                <w:sz w:val="16"/>
                <w:szCs w:val="16"/>
              </w:rPr>
              <w:t>BI/SR</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400F63" w14:textId="77777777" w:rsidR="00FC0830" w:rsidRPr="00E0259A" w:rsidRDefault="00FC0830" w:rsidP="00FC0830">
            <w:pPr>
              <w:ind w:left="0"/>
              <w:rPr>
                <w:rFonts w:cs="Arial"/>
                <w:sz w:val="16"/>
                <w:szCs w:val="16"/>
              </w:rPr>
            </w:pPr>
            <w:r w:rsidRPr="00E0259A">
              <w:rPr>
                <w:rFonts w:cs="Arial"/>
                <w:sz w:val="16"/>
                <w:szCs w:val="16"/>
              </w:rPr>
              <w:t>SVS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99B0CA1" w14:textId="77777777" w:rsidR="00FC0830" w:rsidRPr="00E0259A" w:rsidRDefault="00FC0830" w:rsidP="00FC0830">
            <w:pPr>
              <w:snapToGrid w:val="0"/>
              <w:ind w:left="0"/>
              <w:jc w:val="center"/>
              <w:rPr>
                <w:sz w:val="16"/>
                <w:szCs w:val="16"/>
              </w:rPr>
            </w:pPr>
            <w:r w:rsidRPr="00E0259A">
              <w:rPr>
                <w:sz w:val="16"/>
                <w:szCs w:val="16"/>
              </w:rPr>
              <w:t>1,57</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2F1308AA" w14:textId="3D53C32B" w:rsidR="00FC0830" w:rsidRDefault="00472D1E" w:rsidP="00C915B4">
            <w:pPr>
              <w:ind w:left="0"/>
              <w:jc w:val="both"/>
              <w:rPr>
                <w:sz w:val="16"/>
                <w:szCs w:val="16"/>
              </w:rPr>
            </w:pPr>
            <w:r>
              <w:rPr>
                <w:sz w:val="16"/>
                <w:szCs w:val="16"/>
              </w:rPr>
              <w:t xml:space="preserve">původně </w:t>
            </w:r>
            <w:r w:rsidR="00FC0830" w:rsidRPr="00E0259A">
              <w:rPr>
                <w:sz w:val="16"/>
                <w:szCs w:val="16"/>
              </w:rPr>
              <w:t>vypuštěno, záměr realizován v jiné obci, zarostlé náletem</w:t>
            </w:r>
          </w:p>
          <w:p w14:paraId="6C4030C9" w14:textId="3F41C698" w:rsidR="00D14FE7" w:rsidRPr="00E0259A" w:rsidRDefault="00D14FE7" w:rsidP="00F6688A">
            <w:pPr>
              <w:ind w:left="0"/>
              <w:jc w:val="both"/>
              <w:rPr>
                <w:sz w:val="16"/>
                <w:szCs w:val="16"/>
              </w:rPr>
            </w:pPr>
            <w:r>
              <w:rPr>
                <w:sz w:val="16"/>
                <w:szCs w:val="16"/>
              </w:rPr>
              <w:t>po veřejném projednání návrhu ÚP Křižany na základě námitky a dohodovacích jednáních s DO byla podstatná část plochy zařazena do ÚP Křižany (plocha Z140)</w:t>
            </w:r>
            <w:r w:rsidR="00472D1E">
              <w:rPr>
                <w:sz w:val="16"/>
                <w:szCs w:val="16"/>
              </w:rPr>
              <w:t xml:space="preserve"> a vymezena jako plocha smíšená obytná venkovská pro 5 RD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59C86FA" w14:textId="77777777" w:rsidR="00FC0830" w:rsidRPr="00E0259A" w:rsidRDefault="00FC0830" w:rsidP="002750D9">
            <w:pPr>
              <w:ind w:left="0"/>
              <w:rPr>
                <w:sz w:val="16"/>
                <w:szCs w:val="16"/>
              </w:rPr>
            </w:pPr>
            <w:r w:rsidRPr="00E0259A">
              <w:rPr>
                <w:sz w:val="16"/>
                <w:szCs w:val="16"/>
              </w:rPr>
              <w:t>OP sil</w:t>
            </w:r>
            <w:r w:rsidR="007C1484" w:rsidRPr="00E0259A">
              <w:rPr>
                <w:sz w:val="16"/>
                <w:szCs w:val="16"/>
              </w:rPr>
              <w:t>,</w:t>
            </w:r>
            <w:r w:rsidRPr="00E0259A">
              <w:rPr>
                <w:sz w:val="16"/>
                <w:szCs w:val="16"/>
              </w:rPr>
              <w:t xml:space="preserve"> MEL, </w:t>
            </w:r>
            <w:r w:rsidR="002750D9" w:rsidRPr="00E0259A">
              <w:rPr>
                <w:sz w:val="16"/>
                <w:szCs w:val="16"/>
              </w:rPr>
              <w:t>LES</w:t>
            </w:r>
            <w:r w:rsidRPr="00E0259A">
              <w:rPr>
                <w:sz w:val="16"/>
                <w:szCs w:val="16"/>
              </w:rPr>
              <w:t>, ÚAN a</w:t>
            </w:r>
          </w:p>
        </w:tc>
      </w:tr>
      <w:tr w:rsidR="00FC0830" w:rsidRPr="00E0259A" w14:paraId="103939AE"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59C67599" w14:textId="77777777" w:rsidR="00FC0830" w:rsidRPr="00E0259A" w:rsidRDefault="00FC0830" w:rsidP="00B3684D">
            <w:pPr>
              <w:ind w:left="0"/>
              <w:jc w:val="center"/>
              <w:rPr>
                <w:rFonts w:cs="Arial"/>
                <w:sz w:val="16"/>
                <w:szCs w:val="16"/>
              </w:rPr>
            </w:pPr>
            <w:r w:rsidRPr="00E0259A">
              <w:rPr>
                <w:rFonts w:cs="Arial"/>
                <w:sz w:val="16"/>
                <w:szCs w:val="16"/>
              </w:rPr>
              <w:t>49</w:t>
            </w:r>
            <w:r w:rsidR="00B3684D" w:rsidRPr="00E0259A">
              <w:rPr>
                <w:rFonts w:cs="Arial"/>
                <w:sz w:val="16"/>
                <w:szCs w:val="16"/>
              </w:rPr>
              <w:t>/BI</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9A632C" w14:textId="77777777" w:rsidR="00FC0830" w:rsidRPr="00E0259A" w:rsidRDefault="00FC0830" w:rsidP="00FC0830">
            <w:pPr>
              <w:ind w:left="0"/>
              <w:rPr>
                <w:rFonts w:cs="Arial"/>
                <w:sz w:val="16"/>
                <w:szCs w:val="16"/>
              </w:rPr>
            </w:pPr>
            <w:r w:rsidRPr="00E0259A">
              <w:rPr>
                <w:rFonts w:cs="Arial"/>
                <w:sz w:val="16"/>
                <w:szCs w:val="16"/>
              </w:rPr>
              <w:t>SV</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DB5ABD" w14:textId="77777777" w:rsidR="00FC0830" w:rsidRPr="00E0259A" w:rsidRDefault="00FC0830" w:rsidP="00FC0830">
            <w:pPr>
              <w:snapToGrid w:val="0"/>
              <w:ind w:left="0"/>
              <w:jc w:val="center"/>
              <w:rPr>
                <w:sz w:val="16"/>
                <w:szCs w:val="16"/>
              </w:rPr>
            </w:pPr>
            <w:r w:rsidRPr="00E0259A">
              <w:rPr>
                <w:sz w:val="16"/>
                <w:szCs w:val="16"/>
              </w:rPr>
              <w:t>0,15</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9F31102" w14:textId="77777777" w:rsidR="00FC0830" w:rsidRDefault="00472D1E" w:rsidP="00C915B4">
            <w:pPr>
              <w:ind w:left="0"/>
              <w:jc w:val="both"/>
              <w:rPr>
                <w:sz w:val="16"/>
                <w:szCs w:val="16"/>
              </w:rPr>
            </w:pPr>
            <w:r>
              <w:rPr>
                <w:sz w:val="16"/>
                <w:szCs w:val="16"/>
              </w:rPr>
              <w:t xml:space="preserve">původně </w:t>
            </w:r>
            <w:r w:rsidR="00FC0830" w:rsidRPr="00E0259A">
              <w:rPr>
                <w:sz w:val="16"/>
                <w:szCs w:val="16"/>
              </w:rPr>
              <w:t xml:space="preserve">vypuštěno, louka s náletem </w:t>
            </w:r>
          </w:p>
          <w:p w14:paraId="7834D0A2" w14:textId="596C9D11" w:rsidR="00472D1E" w:rsidRPr="00E0259A" w:rsidRDefault="00472D1E" w:rsidP="00F6688A">
            <w:pPr>
              <w:ind w:left="0"/>
              <w:jc w:val="both"/>
              <w:rPr>
                <w:sz w:val="16"/>
                <w:szCs w:val="16"/>
              </w:rPr>
            </w:pPr>
            <w:r>
              <w:rPr>
                <w:sz w:val="16"/>
                <w:szCs w:val="16"/>
              </w:rPr>
              <w:t>po veřejném projednání návrhu ÚP Křižany na základě námitky a dohodovacích jednáních s DO byla plocha zařazena do ÚP Křižany jako součást zastavitelné plochy smíšené obytné venkovské Z140</w:t>
            </w:r>
            <w:r w:rsidR="00C07BCC">
              <w:rPr>
                <w:sz w:val="16"/>
                <w:szCs w:val="16"/>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D34DE19" w14:textId="77777777" w:rsidR="00FC0830" w:rsidRPr="00E0259A" w:rsidRDefault="00FC0830" w:rsidP="00FC0830">
            <w:pPr>
              <w:ind w:left="0"/>
              <w:rPr>
                <w:sz w:val="16"/>
                <w:szCs w:val="16"/>
              </w:rPr>
            </w:pPr>
            <w:r w:rsidRPr="00E0259A">
              <w:rPr>
                <w:sz w:val="16"/>
                <w:szCs w:val="16"/>
              </w:rPr>
              <w:t>OP sil, ZÚ, ÚAN</w:t>
            </w:r>
          </w:p>
        </w:tc>
      </w:tr>
      <w:tr w:rsidR="00FC0830" w:rsidRPr="00E0259A" w14:paraId="60C5B2AE"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7E667E75" w14:textId="77777777" w:rsidR="00FC0830" w:rsidRPr="00E0259A" w:rsidRDefault="00FC0830" w:rsidP="00FC0830">
            <w:pPr>
              <w:ind w:left="0"/>
              <w:jc w:val="center"/>
              <w:rPr>
                <w:rFonts w:cs="Arial"/>
                <w:sz w:val="16"/>
                <w:szCs w:val="16"/>
              </w:rPr>
            </w:pPr>
            <w:r w:rsidRPr="00E0259A">
              <w:rPr>
                <w:rFonts w:cs="Arial"/>
                <w:sz w:val="16"/>
                <w:szCs w:val="16"/>
              </w:rPr>
              <w:t>54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0E3BD3" w14:textId="77777777" w:rsidR="00FC0830" w:rsidRPr="00E0259A" w:rsidRDefault="00FC0830" w:rsidP="00FC0830">
            <w:pPr>
              <w:ind w:left="0"/>
              <w:rPr>
                <w:rFonts w:cs="Arial"/>
                <w:sz w:val="16"/>
                <w:szCs w:val="16"/>
              </w:rPr>
            </w:pPr>
            <w:r w:rsidRPr="00E0259A">
              <w:rPr>
                <w:rFonts w:cs="Arial"/>
                <w:sz w:val="16"/>
                <w:szCs w:val="16"/>
              </w:rPr>
              <w:t>SV</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619E817" w14:textId="77777777" w:rsidR="00FC0830" w:rsidRPr="00E0259A" w:rsidRDefault="00FC0830" w:rsidP="00FC0830">
            <w:pPr>
              <w:snapToGrid w:val="0"/>
              <w:ind w:left="0"/>
              <w:jc w:val="center"/>
              <w:rPr>
                <w:sz w:val="16"/>
                <w:szCs w:val="16"/>
              </w:rPr>
            </w:pPr>
            <w:r w:rsidRPr="00E0259A">
              <w:rPr>
                <w:sz w:val="16"/>
                <w:szCs w:val="16"/>
              </w:rPr>
              <w:t>3,71</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7AA74F16" w14:textId="3E238E9C" w:rsidR="00FC0830" w:rsidRDefault="00472D1E" w:rsidP="00C915B4">
            <w:pPr>
              <w:ind w:left="0"/>
              <w:jc w:val="both"/>
              <w:rPr>
                <w:sz w:val="16"/>
                <w:szCs w:val="16"/>
              </w:rPr>
            </w:pPr>
            <w:r>
              <w:rPr>
                <w:sz w:val="16"/>
                <w:szCs w:val="16"/>
              </w:rPr>
              <w:t xml:space="preserve">původně </w:t>
            </w:r>
            <w:r w:rsidR="00FC0830" w:rsidRPr="00E0259A">
              <w:rPr>
                <w:sz w:val="16"/>
                <w:szCs w:val="16"/>
              </w:rPr>
              <w:t>vypuštěno, plocha na ZPF II. třída ochrany,</w:t>
            </w:r>
            <w:r w:rsidR="002750D9" w:rsidRPr="00E0259A">
              <w:rPr>
                <w:sz w:val="16"/>
                <w:szCs w:val="16"/>
              </w:rPr>
              <w:t xml:space="preserve"> nevhodný </w:t>
            </w:r>
            <w:r w:rsidR="00FC0830" w:rsidRPr="00E0259A">
              <w:rPr>
                <w:sz w:val="16"/>
                <w:szCs w:val="16"/>
              </w:rPr>
              <w:t xml:space="preserve">rozvoj </w:t>
            </w:r>
            <w:r w:rsidR="002750D9" w:rsidRPr="00E0259A">
              <w:rPr>
                <w:sz w:val="16"/>
                <w:szCs w:val="16"/>
              </w:rPr>
              <w:t xml:space="preserve">zástavby </w:t>
            </w:r>
            <w:r w:rsidR="00FC0830" w:rsidRPr="00E0259A">
              <w:rPr>
                <w:sz w:val="16"/>
                <w:szCs w:val="16"/>
              </w:rPr>
              <w:t>do volné krajiny (3,7 ha, cca 25-30 RD), plocha vyžaduje vybudování nové MK</w:t>
            </w:r>
          </w:p>
          <w:p w14:paraId="0AE99D6A" w14:textId="14872974" w:rsidR="00D14FE7" w:rsidRPr="00E0259A" w:rsidRDefault="00D14FE7" w:rsidP="00C915B4">
            <w:pPr>
              <w:ind w:left="0"/>
              <w:jc w:val="both"/>
              <w:rPr>
                <w:sz w:val="16"/>
                <w:szCs w:val="16"/>
              </w:rPr>
            </w:pPr>
            <w:r>
              <w:rPr>
                <w:sz w:val="16"/>
                <w:szCs w:val="16"/>
              </w:rPr>
              <w:t xml:space="preserve">po veřejném projednání návrhu ÚP Křižany na základě námitky a dohodovacích jednáních s DO (ochrana ZPF) byla na </w:t>
            </w:r>
            <w:r w:rsidR="00472D1E">
              <w:rPr>
                <w:sz w:val="16"/>
                <w:szCs w:val="16"/>
              </w:rPr>
              <w:t xml:space="preserve">části </w:t>
            </w:r>
            <w:r>
              <w:rPr>
                <w:sz w:val="16"/>
                <w:szCs w:val="16"/>
              </w:rPr>
              <w:t>původní plo</w:t>
            </w:r>
            <w:r w:rsidR="00472D1E">
              <w:rPr>
                <w:sz w:val="16"/>
                <w:szCs w:val="16"/>
              </w:rPr>
              <w:t>chy</w:t>
            </w:r>
            <w:r>
              <w:rPr>
                <w:sz w:val="16"/>
                <w:szCs w:val="16"/>
              </w:rPr>
              <w:t xml:space="preserve"> č.54 </w:t>
            </w:r>
            <w:r w:rsidR="00472D1E">
              <w:rPr>
                <w:sz w:val="16"/>
                <w:szCs w:val="16"/>
              </w:rPr>
              <w:t xml:space="preserve">určené pro bydlení </w:t>
            </w:r>
            <w:r>
              <w:rPr>
                <w:sz w:val="16"/>
                <w:szCs w:val="16"/>
              </w:rPr>
              <w:t>vymezena ploch</w:t>
            </w:r>
            <w:r w:rsidR="00472D1E">
              <w:rPr>
                <w:sz w:val="16"/>
                <w:szCs w:val="16"/>
              </w:rPr>
              <w:t>a</w:t>
            </w:r>
            <w:r>
              <w:rPr>
                <w:sz w:val="16"/>
                <w:szCs w:val="16"/>
              </w:rPr>
              <w:t xml:space="preserve"> výroby zemědělské a lesnické (plocha Z139)</w:t>
            </w:r>
            <w:r w:rsidR="00472D1E">
              <w:rPr>
                <w:sz w:val="16"/>
                <w:szCs w:val="16"/>
              </w:rPr>
              <w:t xml:space="preserve">, ve které je </w:t>
            </w:r>
            <w:r w:rsidR="00C07BCC">
              <w:rPr>
                <w:sz w:val="16"/>
                <w:szCs w:val="16"/>
              </w:rPr>
              <w:t xml:space="preserve">předpokládán rozvoj rodinné farmy s chovem koní a bydlení je </w:t>
            </w:r>
            <w:r w:rsidR="00472D1E">
              <w:rPr>
                <w:sz w:val="16"/>
                <w:szCs w:val="16"/>
              </w:rPr>
              <w:t xml:space="preserve">umožněno pouze jako integrované bydlení pro správce a majitele, </w:t>
            </w:r>
            <w:r w:rsidR="00C07BCC">
              <w:rPr>
                <w:sz w:val="16"/>
                <w:szCs w:val="16"/>
              </w:rPr>
              <w:t>výměra byla omezena na 5901 m</w:t>
            </w:r>
            <w:r w:rsidR="00C07BCC" w:rsidRPr="00C07BCC">
              <w:rPr>
                <w:sz w:val="16"/>
                <w:szCs w:val="16"/>
                <w:vertAlign w:val="superscript"/>
              </w:rPr>
              <w:t>2</w:t>
            </w:r>
            <w:r w:rsidR="00C07BCC">
              <w:rPr>
                <w:sz w:val="16"/>
                <w:szCs w:val="16"/>
              </w:rPr>
              <w:t xml:space="preserve">, </w:t>
            </w:r>
            <w:r w:rsidR="00472D1E">
              <w:rPr>
                <w:sz w:val="16"/>
                <w:szCs w:val="16"/>
              </w:rPr>
              <w:t>plocha navazuje na stabilizované plochy shodného funkčního využití</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F48A3EE" w14:textId="77777777" w:rsidR="00FC0830" w:rsidRPr="00E0259A" w:rsidRDefault="00FC0830" w:rsidP="00FC0830">
            <w:pPr>
              <w:ind w:left="0"/>
              <w:rPr>
                <w:sz w:val="16"/>
                <w:szCs w:val="16"/>
              </w:rPr>
            </w:pPr>
            <w:r w:rsidRPr="00E0259A">
              <w:rPr>
                <w:sz w:val="16"/>
                <w:szCs w:val="16"/>
              </w:rPr>
              <w:t>ZPF, MEL, ÚAN</w:t>
            </w:r>
          </w:p>
        </w:tc>
      </w:tr>
      <w:tr w:rsidR="00FC0830" w:rsidRPr="00E0259A" w14:paraId="2B720973"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1B64B985" w14:textId="77777777" w:rsidR="00FC0830" w:rsidRPr="00E0259A" w:rsidRDefault="00FC0830" w:rsidP="00FC0830">
            <w:pPr>
              <w:ind w:left="0"/>
              <w:jc w:val="center"/>
              <w:rPr>
                <w:rFonts w:cs="Arial"/>
                <w:sz w:val="16"/>
                <w:szCs w:val="16"/>
              </w:rPr>
            </w:pPr>
            <w:r w:rsidRPr="00E0259A">
              <w:rPr>
                <w:rFonts w:cs="Arial"/>
                <w:sz w:val="16"/>
                <w:szCs w:val="16"/>
              </w:rPr>
              <w:t>57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2DE3E9" w14:textId="77777777" w:rsidR="00FC0830" w:rsidRPr="00E0259A" w:rsidRDefault="00FC0830" w:rsidP="00FC0830">
            <w:pPr>
              <w:ind w:left="0"/>
              <w:rPr>
                <w:rFonts w:cs="Arial"/>
                <w:sz w:val="16"/>
                <w:szCs w:val="16"/>
              </w:rPr>
            </w:pPr>
            <w:r w:rsidRPr="00E0259A">
              <w:rPr>
                <w:rFonts w:cs="Arial"/>
                <w:sz w:val="16"/>
                <w:szCs w:val="16"/>
              </w:rPr>
              <w:t>OK</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58D04C9" w14:textId="77777777" w:rsidR="00FC0830" w:rsidRPr="00E0259A" w:rsidRDefault="00FC0830" w:rsidP="00FC0830">
            <w:pPr>
              <w:snapToGrid w:val="0"/>
              <w:ind w:left="0"/>
              <w:jc w:val="center"/>
              <w:rPr>
                <w:sz w:val="16"/>
                <w:szCs w:val="16"/>
              </w:rPr>
            </w:pPr>
            <w:r w:rsidRPr="00E0259A">
              <w:rPr>
                <w:sz w:val="16"/>
                <w:szCs w:val="16"/>
              </w:rPr>
              <w:t>0,42</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7DFD7420" w14:textId="77777777" w:rsidR="00FC0830" w:rsidRPr="00E0259A" w:rsidRDefault="00FC0830" w:rsidP="00C915B4">
            <w:pPr>
              <w:ind w:left="0"/>
              <w:jc w:val="both"/>
              <w:rPr>
                <w:sz w:val="16"/>
                <w:szCs w:val="16"/>
              </w:rPr>
            </w:pPr>
            <w:r w:rsidRPr="00E0259A">
              <w:rPr>
                <w:sz w:val="16"/>
                <w:szCs w:val="16"/>
              </w:rPr>
              <w:t>vypuštěno, zarostlé stromy, podstatná část v ZÚ, zachování prostupnosti území z lesa k vodnímu toku, prochází BK</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F5CF00C" w14:textId="77777777" w:rsidR="00FC0830" w:rsidRPr="00E0259A" w:rsidRDefault="00FC0830" w:rsidP="002750D9">
            <w:pPr>
              <w:ind w:left="0"/>
              <w:rPr>
                <w:sz w:val="16"/>
                <w:szCs w:val="16"/>
              </w:rPr>
            </w:pPr>
            <w:r w:rsidRPr="00E0259A">
              <w:rPr>
                <w:sz w:val="16"/>
                <w:szCs w:val="16"/>
              </w:rPr>
              <w:t xml:space="preserve">ZÚ, AZZÚ, OP sil, </w:t>
            </w:r>
            <w:r w:rsidR="002750D9" w:rsidRPr="00E0259A">
              <w:rPr>
                <w:sz w:val="16"/>
                <w:szCs w:val="16"/>
              </w:rPr>
              <w:t>LES</w:t>
            </w:r>
            <w:r w:rsidRPr="00E0259A">
              <w:rPr>
                <w:sz w:val="16"/>
                <w:szCs w:val="16"/>
              </w:rPr>
              <w:t xml:space="preserve">, ÚAN, </w:t>
            </w:r>
          </w:p>
        </w:tc>
      </w:tr>
      <w:tr w:rsidR="00FC0830" w:rsidRPr="00E0259A" w14:paraId="5C239459"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50E15BD1" w14:textId="77777777" w:rsidR="00FC0830" w:rsidRPr="00E0259A" w:rsidRDefault="00FC0830" w:rsidP="00FC0830">
            <w:pPr>
              <w:ind w:left="0"/>
              <w:jc w:val="center"/>
              <w:rPr>
                <w:rFonts w:cs="Arial"/>
                <w:sz w:val="16"/>
                <w:szCs w:val="16"/>
              </w:rPr>
            </w:pPr>
            <w:r w:rsidRPr="00E0259A">
              <w:rPr>
                <w:rFonts w:cs="Arial"/>
                <w:sz w:val="16"/>
                <w:szCs w:val="16"/>
              </w:rPr>
              <w:t>66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8C2F00" w14:textId="77777777" w:rsidR="00FC0830" w:rsidRPr="00E0259A" w:rsidRDefault="00FC0830" w:rsidP="00FC0830">
            <w:pPr>
              <w:ind w:left="0"/>
              <w:rPr>
                <w:rFonts w:cs="Arial"/>
                <w:sz w:val="16"/>
                <w:szCs w:val="16"/>
              </w:rPr>
            </w:pPr>
            <w:r w:rsidRPr="00E0259A">
              <w:rPr>
                <w:rFonts w:cs="Arial"/>
                <w:sz w:val="16"/>
                <w:szCs w:val="16"/>
              </w:rPr>
              <w:t>SV</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CF3F72E" w14:textId="77777777" w:rsidR="00FC0830" w:rsidRPr="00E0259A" w:rsidRDefault="00FC0830" w:rsidP="00FC0830">
            <w:pPr>
              <w:snapToGrid w:val="0"/>
              <w:ind w:left="0"/>
              <w:jc w:val="center"/>
              <w:rPr>
                <w:sz w:val="16"/>
                <w:szCs w:val="16"/>
              </w:rPr>
            </w:pPr>
            <w:r w:rsidRPr="00E0259A">
              <w:rPr>
                <w:sz w:val="16"/>
                <w:szCs w:val="16"/>
              </w:rPr>
              <w:t>0,35</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65E7401" w14:textId="6003367C" w:rsidR="00FC0830" w:rsidRPr="00E0259A" w:rsidRDefault="00472D1E" w:rsidP="00C915B4">
            <w:pPr>
              <w:ind w:left="0"/>
              <w:jc w:val="both"/>
              <w:rPr>
                <w:sz w:val="16"/>
                <w:szCs w:val="16"/>
              </w:rPr>
            </w:pPr>
            <w:r>
              <w:rPr>
                <w:sz w:val="16"/>
                <w:szCs w:val="16"/>
              </w:rPr>
              <w:t xml:space="preserve">původně </w:t>
            </w:r>
            <w:r w:rsidR="00FC0830" w:rsidRPr="00E0259A">
              <w:rPr>
                <w:sz w:val="16"/>
                <w:szCs w:val="16"/>
              </w:rPr>
              <w:t>vypuštěno, limity využití území, zejména AZZÚ</w:t>
            </w:r>
            <w:r w:rsidR="00B3684D" w:rsidRPr="00E0259A">
              <w:rPr>
                <w:sz w:val="16"/>
                <w:szCs w:val="16"/>
              </w:rPr>
              <w:t xml:space="preserve">, </w:t>
            </w:r>
            <w:r w:rsidR="000D6D86" w:rsidRPr="00E0259A">
              <w:rPr>
                <w:sz w:val="16"/>
                <w:szCs w:val="16"/>
              </w:rPr>
              <w:t xml:space="preserve">území mimo AZZÚ </w:t>
            </w:r>
            <w:r w:rsidR="00B3684D" w:rsidRPr="00E0259A">
              <w:rPr>
                <w:sz w:val="16"/>
                <w:szCs w:val="16"/>
              </w:rPr>
              <w:t xml:space="preserve">dotčeno hlukem z dopravy, </w:t>
            </w:r>
            <w:r w:rsidR="00A21FCA" w:rsidRPr="00E0259A">
              <w:rPr>
                <w:sz w:val="16"/>
                <w:szCs w:val="16"/>
              </w:rPr>
              <w:t>zachování volných proluk v zástavbě v okrajové části sídla</w:t>
            </w:r>
            <w:r w:rsidR="000D6D86" w:rsidRPr="00E0259A">
              <w:rPr>
                <w:sz w:val="16"/>
                <w:szCs w:val="16"/>
              </w:rPr>
              <w:t xml:space="preserve"> (viz požadavky </w:t>
            </w:r>
            <w:r w:rsidR="0058134D" w:rsidRPr="00E0259A">
              <w:rPr>
                <w:sz w:val="16"/>
                <w:szCs w:val="16"/>
              </w:rPr>
              <w:t>ú</w:t>
            </w:r>
            <w:r w:rsidR="000D6D86" w:rsidRPr="00E0259A">
              <w:rPr>
                <w:sz w:val="16"/>
                <w:szCs w:val="16"/>
              </w:rPr>
              <w:t xml:space="preserve">zemní studie krajiny </w:t>
            </w:r>
            <w:r w:rsidR="0058134D" w:rsidRPr="00E0259A">
              <w:rPr>
                <w:sz w:val="16"/>
                <w:szCs w:val="16"/>
              </w:rPr>
              <w:t xml:space="preserve">SO </w:t>
            </w:r>
            <w:r w:rsidR="000D6D86" w:rsidRPr="00E0259A">
              <w:rPr>
                <w:sz w:val="16"/>
                <w:szCs w:val="16"/>
              </w:rPr>
              <w:t>ORP Liberec)</w:t>
            </w:r>
          </w:p>
          <w:p w14:paraId="269BCD2F" w14:textId="4F808EE8" w:rsidR="00C30491" w:rsidRDefault="00C30491" w:rsidP="005A0C48">
            <w:pPr>
              <w:ind w:left="0"/>
              <w:jc w:val="both"/>
              <w:rPr>
                <w:sz w:val="16"/>
                <w:szCs w:val="16"/>
              </w:rPr>
            </w:pPr>
            <w:r w:rsidRPr="00E0259A">
              <w:rPr>
                <w:sz w:val="16"/>
                <w:szCs w:val="16"/>
              </w:rPr>
              <w:t xml:space="preserve">po společném jednání k návrhu ÚP na základě připomínky část plochy </w:t>
            </w:r>
            <w:r w:rsidR="00103BBB" w:rsidRPr="00E0259A">
              <w:rPr>
                <w:sz w:val="16"/>
                <w:szCs w:val="16"/>
              </w:rPr>
              <w:t xml:space="preserve">pro 1RD </w:t>
            </w:r>
            <w:r w:rsidRPr="00E0259A">
              <w:rPr>
                <w:sz w:val="16"/>
                <w:szCs w:val="16"/>
              </w:rPr>
              <w:t xml:space="preserve">zařazena do ÚP Křižany </w:t>
            </w:r>
            <w:r w:rsidR="00103BBB" w:rsidRPr="00E0259A">
              <w:rPr>
                <w:sz w:val="16"/>
                <w:szCs w:val="16"/>
              </w:rPr>
              <w:t>(plocha Z137)</w:t>
            </w:r>
          </w:p>
          <w:p w14:paraId="30953177" w14:textId="7718D2EF" w:rsidR="00D14FE7" w:rsidRPr="00E0259A" w:rsidRDefault="00D14FE7" w:rsidP="00F6688A">
            <w:pPr>
              <w:ind w:left="0"/>
              <w:jc w:val="both"/>
              <w:rPr>
                <w:sz w:val="16"/>
                <w:szCs w:val="16"/>
              </w:rPr>
            </w:pPr>
            <w:r>
              <w:rPr>
                <w:sz w:val="16"/>
                <w:szCs w:val="16"/>
              </w:rPr>
              <w:t xml:space="preserve">po veřejném projednání návrhu ÚP Křižany na základě námitky a dohodovacích jednáních s DO byla celá plocha </w:t>
            </w:r>
            <w:r w:rsidR="00C07BCC">
              <w:rPr>
                <w:sz w:val="16"/>
                <w:szCs w:val="16"/>
              </w:rPr>
              <w:t xml:space="preserve">se zvláštními podmínkami </w:t>
            </w:r>
            <w:r>
              <w:rPr>
                <w:sz w:val="16"/>
                <w:szCs w:val="16"/>
              </w:rPr>
              <w:t>zařazena do ÚP Křižany</w:t>
            </w:r>
            <w:r w:rsidR="00C07BCC">
              <w:rPr>
                <w:sz w:val="16"/>
                <w:szCs w:val="16"/>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69779AB" w14:textId="77777777" w:rsidR="00FC0830" w:rsidRPr="00E0259A" w:rsidRDefault="00FC0830" w:rsidP="00FC0830">
            <w:pPr>
              <w:ind w:left="0"/>
              <w:rPr>
                <w:sz w:val="16"/>
                <w:szCs w:val="16"/>
              </w:rPr>
            </w:pPr>
            <w:r w:rsidRPr="00E0259A">
              <w:rPr>
                <w:sz w:val="16"/>
                <w:szCs w:val="16"/>
              </w:rPr>
              <w:t>ZÚ, AZZÚ, EVL, OP sil, ÚAN, BK</w:t>
            </w:r>
          </w:p>
        </w:tc>
      </w:tr>
      <w:tr w:rsidR="00FC0830" w:rsidRPr="00E0259A" w14:paraId="0CB14B6C"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5BFF0481" w14:textId="77777777" w:rsidR="00FC0830" w:rsidRPr="00E0259A" w:rsidRDefault="00FC0830" w:rsidP="00FC0830">
            <w:pPr>
              <w:ind w:left="0"/>
              <w:jc w:val="center"/>
              <w:rPr>
                <w:rFonts w:cs="Arial"/>
                <w:sz w:val="16"/>
                <w:szCs w:val="16"/>
              </w:rPr>
            </w:pPr>
            <w:r w:rsidRPr="00E0259A">
              <w:rPr>
                <w:rFonts w:cs="Arial"/>
                <w:sz w:val="16"/>
                <w:szCs w:val="16"/>
              </w:rPr>
              <w:t>67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5CB176" w14:textId="77777777" w:rsidR="00FC0830" w:rsidRPr="00E0259A" w:rsidRDefault="00FC0830" w:rsidP="00FC0830">
            <w:pPr>
              <w:ind w:left="0"/>
              <w:rPr>
                <w:rFonts w:cs="Arial"/>
                <w:sz w:val="16"/>
                <w:szCs w:val="16"/>
              </w:rPr>
            </w:pPr>
            <w:r w:rsidRPr="00E0259A">
              <w:rPr>
                <w:rFonts w:cs="Arial"/>
                <w:sz w:val="16"/>
                <w:szCs w:val="16"/>
              </w:rPr>
              <w:t>SV</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C10EB96" w14:textId="77777777" w:rsidR="00FC0830" w:rsidRPr="00E0259A" w:rsidRDefault="00FC0830" w:rsidP="00FC0830">
            <w:pPr>
              <w:snapToGrid w:val="0"/>
              <w:ind w:left="0"/>
              <w:jc w:val="center"/>
              <w:rPr>
                <w:sz w:val="16"/>
                <w:szCs w:val="16"/>
              </w:rPr>
            </w:pPr>
            <w:r w:rsidRPr="00E0259A">
              <w:rPr>
                <w:sz w:val="16"/>
                <w:szCs w:val="16"/>
              </w:rPr>
              <w:t>0,12</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702AACA9" w14:textId="77777777" w:rsidR="00FC0830" w:rsidRPr="00E0259A" w:rsidRDefault="00FC0830" w:rsidP="00C915B4">
            <w:pPr>
              <w:ind w:left="0"/>
              <w:jc w:val="both"/>
              <w:rPr>
                <w:sz w:val="16"/>
                <w:szCs w:val="16"/>
              </w:rPr>
            </w:pPr>
            <w:r w:rsidRPr="00E0259A">
              <w:rPr>
                <w:sz w:val="16"/>
                <w:szCs w:val="16"/>
              </w:rPr>
              <w:t>vypuštěno, zarostlé vzrostlými stromy, cesta vybudována více podél hřiště, není přístupné, biocentrum</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02EC110" w14:textId="77777777" w:rsidR="00FC0830" w:rsidRPr="00E0259A" w:rsidRDefault="00FC0830" w:rsidP="00FC0830">
            <w:pPr>
              <w:ind w:left="0"/>
              <w:rPr>
                <w:sz w:val="16"/>
                <w:szCs w:val="16"/>
              </w:rPr>
            </w:pPr>
            <w:r w:rsidRPr="00E0259A">
              <w:rPr>
                <w:sz w:val="16"/>
                <w:szCs w:val="16"/>
              </w:rPr>
              <w:t>ÚAN, návrh památný strom</w:t>
            </w:r>
          </w:p>
        </w:tc>
      </w:tr>
      <w:tr w:rsidR="00FC0830" w:rsidRPr="00E0259A" w14:paraId="268B2108"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08A72217" w14:textId="77777777" w:rsidR="00FC0830" w:rsidRPr="00E0259A" w:rsidRDefault="00FC0830" w:rsidP="00FC0830">
            <w:pPr>
              <w:ind w:left="0"/>
              <w:jc w:val="center"/>
              <w:rPr>
                <w:rFonts w:cs="Arial"/>
                <w:sz w:val="16"/>
                <w:szCs w:val="16"/>
              </w:rPr>
            </w:pPr>
            <w:r w:rsidRPr="00E0259A">
              <w:rPr>
                <w:rFonts w:cs="Arial"/>
                <w:sz w:val="16"/>
                <w:szCs w:val="16"/>
              </w:rPr>
              <w:t>68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ED37425" w14:textId="77777777" w:rsidR="00FC0830" w:rsidRPr="00E0259A" w:rsidRDefault="00FC0830" w:rsidP="00FC0830">
            <w:pPr>
              <w:ind w:left="0"/>
              <w:rPr>
                <w:rFonts w:cs="Arial"/>
                <w:sz w:val="16"/>
                <w:szCs w:val="16"/>
              </w:rPr>
            </w:pPr>
            <w:r w:rsidRPr="00E0259A">
              <w:rPr>
                <w:rFonts w:cs="Arial"/>
                <w:sz w:val="16"/>
                <w:szCs w:val="16"/>
              </w:rPr>
              <w:t>SV</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11B7439" w14:textId="77777777" w:rsidR="00FC0830" w:rsidRPr="00E0259A" w:rsidRDefault="00FC0830" w:rsidP="00FC0830">
            <w:pPr>
              <w:snapToGrid w:val="0"/>
              <w:ind w:left="0"/>
              <w:jc w:val="center"/>
              <w:rPr>
                <w:sz w:val="16"/>
                <w:szCs w:val="16"/>
              </w:rPr>
            </w:pPr>
            <w:r w:rsidRPr="00E0259A">
              <w:rPr>
                <w:sz w:val="16"/>
                <w:szCs w:val="16"/>
              </w:rPr>
              <w:t>0,83</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7546A52A" w14:textId="77777777" w:rsidR="00FC0830" w:rsidRPr="00E0259A" w:rsidRDefault="00FC0830" w:rsidP="00C915B4">
            <w:pPr>
              <w:ind w:left="0"/>
              <w:jc w:val="both"/>
              <w:rPr>
                <w:sz w:val="16"/>
                <w:szCs w:val="16"/>
              </w:rPr>
            </w:pPr>
            <w:r w:rsidRPr="00E0259A">
              <w:rPr>
                <w:sz w:val="16"/>
                <w:szCs w:val="16"/>
              </w:rPr>
              <w:t xml:space="preserve">vypuštěno, střety s limity využití území, </w:t>
            </w:r>
            <w:r w:rsidR="002750D9" w:rsidRPr="00E0259A">
              <w:rPr>
                <w:sz w:val="16"/>
                <w:szCs w:val="16"/>
              </w:rPr>
              <w:t xml:space="preserve">nežádoucí </w:t>
            </w:r>
            <w:r w:rsidRPr="00E0259A">
              <w:rPr>
                <w:sz w:val="16"/>
                <w:szCs w:val="16"/>
              </w:rPr>
              <w:t>rozvoj zástavby do volné krajiny, potenciální ohrožení zdroje vody</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23B4321" w14:textId="77777777" w:rsidR="00FC0830" w:rsidRPr="00E0259A" w:rsidRDefault="002750D9" w:rsidP="00FC0830">
            <w:pPr>
              <w:ind w:left="0"/>
              <w:rPr>
                <w:sz w:val="16"/>
                <w:szCs w:val="16"/>
              </w:rPr>
            </w:pPr>
            <w:r w:rsidRPr="00E0259A">
              <w:rPr>
                <w:sz w:val="16"/>
                <w:szCs w:val="16"/>
              </w:rPr>
              <w:t>LES</w:t>
            </w:r>
            <w:r w:rsidR="00FC0830" w:rsidRPr="00E0259A">
              <w:rPr>
                <w:sz w:val="16"/>
                <w:szCs w:val="16"/>
              </w:rPr>
              <w:t>, ÚAN, OP VN</w:t>
            </w:r>
          </w:p>
        </w:tc>
      </w:tr>
      <w:tr w:rsidR="00FC0830" w:rsidRPr="00E0259A" w14:paraId="79E7AB3D"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427EF3CB" w14:textId="77777777" w:rsidR="00FC0830" w:rsidRPr="00E0259A" w:rsidRDefault="00FC0830" w:rsidP="00FC0830">
            <w:pPr>
              <w:ind w:left="0"/>
              <w:jc w:val="center"/>
              <w:rPr>
                <w:rFonts w:cs="Arial"/>
                <w:sz w:val="16"/>
                <w:szCs w:val="16"/>
              </w:rPr>
            </w:pPr>
            <w:r w:rsidRPr="00E0259A">
              <w:rPr>
                <w:rFonts w:cs="Arial"/>
                <w:sz w:val="16"/>
                <w:szCs w:val="16"/>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5B7BF4" w14:textId="77777777" w:rsidR="00FC0830" w:rsidRPr="00E0259A" w:rsidRDefault="00FC0830" w:rsidP="00FC0830">
            <w:pPr>
              <w:ind w:left="0"/>
              <w:rPr>
                <w:rFonts w:cs="Arial"/>
                <w:sz w:val="16"/>
                <w:szCs w:val="16"/>
              </w:rPr>
            </w:pPr>
            <w:r w:rsidRPr="00E0259A">
              <w:rPr>
                <w:rFonts w:cs="Arial"/>
                <w:sz w:val="16"/>
                <w:szCs w:val="16"/>
              </w:rPr>
              <w:t>VD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AF04E0" w14:textId="77777777" w:rsidR="00FC0830" w:rsidRPr="00E0259A" w:rsidRDefault="00FC0830" w:rsidP="00FC0830">
            <w:pPr>
              <w:snapToGrid w:val="0"/>
              <w:ind w:left="0"/>
              <w:jc w:val="center"/>
              <w:rPr>
                <w:sz w:val="16"/>
                <w:szCs w:val="16"/>
              </w:rPr>
            </w:pPr>
            <w:r w:rsidRPr="00E0259A">
              <w:rPr>
                <w:sz w:val="16"/>
                <w:szCs w:val="16"/>
              </w:rPr>
              <w:t>0,25</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85AD8EC" w14:textId="77777777" w:rsidR="00FC0830" w:rsidRPr="00E0259A" w:rsidRDefault="00FC0830" w:rsidP="00C915B4">
            <w:pPr>
              <w:ind w:left="0"/>
              <w:jc w:val="both"/>
              <w:rPr>
                <w:sz w:val="16"/>
                <w:szCs w:val="16"/>
              </w:rPr>
            </w:pPr>
            <w:r w:rsidRPr="00E0259A">
              <w:rPr>
                <w:sz w:val="16"/>
                <w:szCs w:val="16"/>
              </w:rPr>
              <w:t>vypuštěno, pro zástavbu výroby zemědělské nevhodné (svah, bydlení), rozvojové plochy vymezeny jinde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0409D83" w14:textId="77777777" w:rsidR="00FC0830" w:rsidRPr="00E0259A" w:rsidRDefault="002750D9" w:rsidP="00FC0830">
            <w:pPr>
              <w:ind w:left="0"/>
              <w:rPr>
                <w:sz w:val="16"/>
                <w:szCs w:val="16"/>
              </w:rPr>
            </w:pPr>
            <w:r w:rsidRPr="00E0259A">
              <w:rPr>
                <w:sz w:val="16"/>
                <w:szCs w:val="16"/>
              </w:rPr>
              <w:t>LES</w:t>
            </w:r>
            <w:r w:rsidR="00FC0830" w:rsidRPr="00E0259A">
              <w:rPr>
                <w:sz w:val="16"/>
                <w:szCs w:val="16"/>
              </w:rPr>
              <w:t>, ÚAN</w:t>
            </w:r>
          </w:p>
        </w:tc>
      </w:tr>
      <w:tr w:rsidR="00FC0830" w:rsidRPr="00E0259A" w14:paraId="7F324CBC"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47A13EB7" w14:textId="77777777" w:rsidR="00FC0830" w:rsidRPr="00E0259A" w:rsidRDefault="00FC0830" w:rsidP="00FC0830">
            <w:pPr>
              <w:ind w:left="0"/>
              <w:jc w:val="center"/>
              <w:rPr>
                <w:rFonts w:cs="Arial"/>
                <w:sz w:val="16"/>
                <w:szCs w:val="16"/>
              </w:rPr>
            </w:pPr>
            <w:r w:rsidRPr="00E0259A">
              <w:rPr>
                <w:rFonts w:cs="Arial"/>
                <w:sz w:val="16"/>
                <w:szCs w:val="16"/>
              </w:rPr>
              <w:t>71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EFE08E" w14:textId="77777777" w:rsidR="00FC0830" w:rsidRPr="00E0259A" w:rsidRDefault="00FC0830" w:rsidP="00FC0830">
            <w:pPr>
              <w:ind w:left="0"/>
              <w:rPr>
                <w:rFonts w:cs="Arial"/>
                <w:sz w:val="16"/>
                <w:szCs w:val="16"/>
              </w:rPr>
            </w:pPr>
            <w:r w:rsidRPr="00E0259A">
              <w:rPr>
                <w:rFonts w:cs="Arial"/>
                <w:sz w:val="16"/>
                <w:szCs w:val="16"/>
              </w:rPr>
              <w:t>SV</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86548C" w14:textId="77777777" w:rsidR="00FC0830" w:rsidRPr="00E0259A" w:rsidRDefault="00FC0830" w:rsidP="00FC0830">
            <w:pPr>
              <w:snapToGrid w:val="0"/>
              <w:ind w:left="0"/>
              <w:jc w:val="center"/>
              <w:rPr>
                <w:sz w:val="16"/>
                <w:szCs w:val="16"/>
              </w:rPr>
            </w:pPr>
            <w:r w:rsidRPr="00E0259A">
              <w:rPr>
                <w:sz w:val="16"/>
                <w:szCs w:val="16"/>
              </w:rPr>
              <w:t>0,19</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C6631BC" w14:textId="77777777" w:rsidR="00FC0830" w:rsidRPr="00E0259A" w:rsidRDefault="00FC0830" w:rsidP="00C915B4">
            <w:pPr>
              <w:ind w:left="0"/>
              <w:jc w:val="both"/>
              <w:rPr>
                <w:sz w:val="16"/>
                <w:szCs w:val="16"/>
              </w:rPr>
            </w:pPr>
            <w:r w:rsidRPr="00E0259A">
              <w:rPr>
                <w:sz w:val="16"/>
                <w:szCs w:val="16"/>
              </w:rPr>
              <w:t xml:space="preserve">vypuštěno, vymezeno podle skutečného vedení MK, vzrostlé stromy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78EDFF3" w14:textId="77777777" w:rsidR="00FC0830" w:rsidRPr="00E0259A" w:rsidRDefault="00FC0830" w:rsidP="002750D9">
            <w:pPr>
              <w:ind w:left="0"/>
              <w:rPr>
                <w:sz w:val="16"/>
                <w:szCs w:val="16"/>
              </w:rPr>
            </w:pPr>
            <w:r w:rsidRPr="00E0259A">
              <w:rPr>
                <w:sz w:val="16"/>
                <w:szCs w:val="16"/>
              </w:rPr>
              <w:t xml:space="preserve">ZÚ, OP sil, </w:t>
            </w:r>
            <w:r w:rsidR="002750D9" w:rsidRPr="00E0259A">
              <w:rPr>
                <w:sz w:val="16"/>
                <w:szCs w:val="16"/>
              </w:rPr>
              <w:t>LES</w:t>
            </w:r>
            <w:r w:rsidRPr="00E0259A">
              <w:rPr>
                <w:sz w:val="16"/>
                <w:szCs w:val="16"/>
              </w:rPr>
              <w:t>, ÚAN</w:t>
            </w:r>
          </w:p>
        </w:tc>
      </w:tr>
      <w:tr w:rsidR="00FC0830" w:rsidRPr="00E0259A" w14:paraId="61CF7D20"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47B6B1DF" w14:textId="77777777" w:rsidR="00FC0830" w:rsidRPr="00E0259A" w:rsidRDefault="00FC0830" w:rsidP="00FC0830">
            <w:pPr>
              <w:ind w:left="0"/>
              <w:jc w:val="center"/>
              <w:rPr>
                <w:rFonts w:cs="Arial"/>
                <w:sz w:val="16"/>
                <w:szCs w:val="16"/>
              </w:rPr>
            </w:pPr>
            <w:r w:rsidRPr="00E0259A">
              <w:rPr>
                <w:rFonts w:cs="Arial"/>
                <w:sz w:val="16"/>
                <w:szCs w:val="16"/>
              </w:rPr>
              <w:t>88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6D28F4E" w14:textId="77777777" w:rsidR="00FC0830" w:rsidRPr="00E0259A" w:rsidRDefault="00FC0830" w:rsidP="00FC0830">
            <w:pPr>
              <w:ind w:left="0"/>
              <w:rPr>
                <w:rFonts w:cs="Arial"/>
                <w:sz w:val="16"/>
                <w:szCs w:val="16"/>
              </w:rPr>
            </w:pPr>
            <w:r w:rsidRPr="00E0259A">
              <w:rPr>
                <w:rFonts w:cs="Arial"/>
                <w:sz w:val="16"/>
                <w:szCs w:val="16"/>
              </w:rPr>
              <w:t>VA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D06E44" w14:textId="77777777" w:rsidR="00FC0830" w:rsidRPr="00E0259A" w:rsidRDefault="00FC0830" w:rsidP="00FC0830">
            <w:pPr>
              <w:ind w:left="0"/>
              <w:jc w:val="center"/>
              <w:rPr>
                <w:sz w:val="16"/>
                <w:szCs w:val="16"/>
              </w:rPr>
            </w:pPr>
            <w:r w:rsidRPr="00E0259A">
              <w:rPr>
                <w:sz w:val="16"/>
                <w:szCs w:val="16"/>
              </w:rPr>
              <w:t>0,67</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522F2C1" w14:textId="77777777" w:rsidR="00FC0830" w:rsidRPr="00E0259A" w:rsidRDefault="00FC0830" w:rsidP="00C915B4">
            <w:pPr>
              <w:snapToGrid w:val="0"/>
              <w:ind w:left="0"/>
              <w:jc w:val="both"/>
              <w:rPr>
                <w:sz w:val="16"/>
                <w:szCs w:val="16"/>
              </w:rPr>
            </w:pPr>
            <w:r w:rsidRPr="00E0259A">
              <w:rPr>
                <w:sz w:val="16"/>
                <w:szCs w:val="16"/>
              </w:rPr>
              <w:t xml:space="preserve">vypuštěno, </w:t>
            </w:r>
            <w:r w:rsidR="002750D9" w:rsidRPr="00E0259A">
              <w:rPr>
                <w:sz w:val="16"/>
                <w:szCs w:val="16"/>
              </w:rPr>
              <w:t>nevhodné rozšiřování zástavby</w:t>
            </w:r>
            <w:r w:rsidRPr="00E0259A">
              <w:rPr>
                <w:sz w:val="16"/>
                <w:szCs w:val="16"/>
              </w:rPr>
              <w:t xml:space="preserve"> do volné krajiny, není potřebné, vlastník OBEC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8C7BDF7" w14:textId="77777777" w:rsidR="00FC0830" w:rsidRPr="00E0259A" w:rsidRDefault="00FC0830" w:rsidP="00FC0830">
            <w:pPr>
              <w:snapToGrid w:val="0"/>
              <w:ind w:left="0"/>
              <w:rPr>
                <w:sz w:val="16"/>
                <w:szCs w:val="16"/>
              </w:rPr>
            </w:pPr>
            <w:r w:rsidRPr="00E0259A">
              <w:rPr>
                <w:sz w:val="16"/>
                <w:szCs w:val="16"/>
              </w:rPr>
              <w:t>MEL, OP VN</w:t>
            </w:r>
          </w:p>
        </w:tc>
      </w:tr>
      <w:tr w:rsidR="00FC0830" w:rsidRPr="00E0259A" w14:paraId="075DA03F"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70003101" w14:textId="77777777" w:rsidR="00FC0830" w:rsidRPr="00E0259A" w:rsidRDefault="00FC0830" w:rsidP="00FC0830">
            <w:pPr>
              <w:ind w:left="0"/>
              <w:jc w:val="center"/>
              <w:rPr>
                <w:rFonts w:cs="Arial"/>
                <w:sz w:val="16"/>
                <w:szCs w:val="16"/>
              </w:rPr>
            </w:pPr>
            <w:r w:rsidRPr="00E0259A">
              <w:rPr>
                <w:rFonts w:cs="Arial"/>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64E148" w14:textId="77777777" w:rsidR="00FC0830" w:rsidRPr="00E0259A" w:rsidRDefault="00FC0830" w:rsidP="00FC0830">
            <w:pPr>
              <w:ind w:left="0"/>
              <w:rPr>
                <w:rFonts w:cs="Arial"/>
                <w:sz w:val="16"/>
                <w:szCs w:val="16"/>
              </w:rPr>
            </w:pPr>
            <w:r w:rsidRPr="00E0259A">
              <w:rPr>
                <w:rFonts w:cs="Arial"/>
                <w:sz w:val="16"/>
                <w:szCs w:val="16"/>
              </w:rPr>
              <w:t>SV</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2372FB" w14:textId="77777777" w:rsidR="00FC0830" w:rsidRPr="00E0259A" w:rsidRDefault="00FC0830" w:rsidP="00FC0830">
            <w:pPr>
              <w:ind w:left="0"/>
              <w:jc w:val="center"/>
              <w:rPr>
                <w:sz w:val="16"/>
                <w:szCs w:val="16"/>
              </w:rPr>
            </w:pPr>
            <w:r w:rsidRPr="00E0259A">
              <w:rPr>
                <w:sz w:val="16"/>
                <w:szCs w:val="16"/>
              </w:rPr>
              <w:t>0,19</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76C494F" w14:textId="7B16CED9" w:rsidR="00FC0830" w:rsidRDefault="00472D1E" w:rsidP="00C915B4">
            <w:pPr>
              <w:snapToGrid w:val="0"/>
              <w:ind w:left="0"/>
              <w:jc w:val="both"/>
              <w:rPr>
                <w:sz w:val="16"/>
                <w:szCs w:val="16"/>
              </w:rPr>
            </w:pPr>
            <w:r>
              <w:rPr>
                <w:sz w:val="16"/>
                <w:szCs w:val="16"/>
              </w:rPr>
              <w:t xml:space="preserve">původně </w:t>
            </w:r>
            <w:r w:rsidR="00FC0830" w:rsidRPr="00E0259A">
              <w:rPr>
                <w:sz w:val="16"/>
                <w:szCs w:val="16"/>
              </w:rPr>
              <w:t>vypuštěno, celé v ZÚ, část v AZZÚ, nepřístupná proluka</w:t>
            </w:r>
          </w:p>
          <w:p w14:paraId="01FEC946" w14:textId="0DEAA571" w:rsidR="00472D1E" w:rsidRPr="00E0259A" w:rsidRDefault="00472D1E" w:rsidP="00F6688A">
            <w:pPr>
              <w:snapToGrid w:val="0"/>
              <w:ind w:left="0"/>
              <w:jc w:val="both"/>
              <w:rPr>
                <w:sz w:val="16"/>
                <w:szCs w:val="16"/>
              </w:rPr>
            </w:pPr>
            <w:r>
              <w:rPr>
                <w:sz w:val="16"/>
                <w:szCs w:val="16"/>
              </w:rPr>
              <w:t xml:space="preserve">po veřejném projednání návrhu ÚP Křižany na základě námitky a dohodovacích jednáních s DO byla upravená plocha </w:t>
            </w:r>
            <w:r w:rsidR="00C07BCC">
              <w:rPr>
                <w:sz w:val="16"/>
                <w:szCs w:val="16"/>
              </w:rPr>
              <w:t xml:space="preserve">se zvláštními podmínkami </w:t>
            </w:r>
            <w:r>
              <w:rPr>
                <w:sz w:val="16"/>
                <w:szCs w:val="16"/>
              </w:rPr>
              <w:t>zařazena do ÚP Křižany</w:t>
            </w:r>
            <w:r w:rsidR="00C07BCC">
              <w:rPr>
                <w:sz w:val="16"/>
                <w:szCs w:val="16"/>
              </w:rPr>
              <w:t>, plocha navazuje na stabilizované plochy smíšené obytné venkovské shodného vlastníka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67C3DDA" w14:textId="77777777" w:rsidR="00FC0830" w:rsidRPr="00E0259A" w:rsidRDefault="00FC0830" w:rsidP="002750D9">
            <w:pPr>
              <w:snapToGrid w:val="0"/>
              <w:ind w:left="0"/>
              <w:rPr>
                <w:sz w:val="16"/>
                <w:szCs w:val="16"/>
              </w:rPr>
            </w:pPr>
            <w:r w:rsidRPr="00E0259A">
              <w:rPr>
                <w:sz w:val="16"/>
                <w:szCs w:val="16"/>
              </w:rPr>
              <w:t>ZÚ, AZZÚ, ÚAN</w:t>
            </w:r>
          </w:p>
        </w:tc>
      </w:tr>
      <w:tr w:rsidR="00FC0830" w:rsidRPr="00E0259A" w14:paraId="7BDEC225"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2DD94ABC" w14:textId="77777777" w:rsidR="00FC0830" w:rsidRPr="00E0259A" w:rsidRDefault="00FC0830" w:rsidP="00FC0830">
            <w:pPr>
              <w:ind w:left="0"/>
              <w:jc w:val="center"/>
              <w:rPr>
                <w:rFonts w:cs="Arial"/>
                <w:sz w:val="16"/>
                <w:szCs w:val="16"/>
              </w:rPr>
            </w:pPr>
            <w:r w:rsidRPr="00E0259A">
              <w:rPr>
                <w:rFonts w:cs="Arial"/>
                <w:sz w:val="16"/>
                <w:szCs w:val="16"/>
              </w:rPr>
              <w:t>101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14CA78" w14:textId="77777777" w:rsidR="00FC0830" w:rsidRPr="00E0259A" w:rsidRDefault="00FC0830" w:rsidP="00FC0830">
            <w:pPr>
              <w:ind w:left="0"/>
              <w:rPr>
                <w:rFonts w:cs="Arial"/>
                <w:sz w:val="16"/>
                <w:szCs w:val="16"/>
              </w:rPr>
            </w:pPr>
            <w:r w:rsidRPr="00E0259A">
              <w:rPr>
                <w:rFonts w:cs="Arial"/>
                <w:sz w:val="16"/>
                <w:szCs w:val="16"/>
              </w:rPr>
              <w:t>TW</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A80B9A" w14:textId="77777777" w:rsidR="00FC0830" w:rsidRPr="00E0259A" w:rsidRDefault="00FC0830" w:rsidP="00FC0830">
            <w:pPr>
              <w:ind w:left="0"/>
              <w:jc w:val="center"/>
              <w:rPr>
                <w:sz w:val="16"/>
                <w:szCs w:val="16"/>
              </w:rPr>
            </w:pPr>
            <w:r w:rsidRPr="00E0259A">
              <w:rPr>
                <w:sz w:val="16"/>
                <w:szCs w:val="16"/>
              </w:rPr>
              <w:t>0,08</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5D1DAA7" w14:textId="77777777" w:rsidR="00FC0830" w:rsidRPr="00E0259A" w:rsidRDefault="00FC0830" w:rsidP="00C915B4">
            <w:pPr>
              <w:ind w:left="0"/>
              <w:jc w:val="both"/>
              <w:rPr>
                <w:rFonts w:cs="Arial"/>
                <w:sz w:val="16"/>
                <w:szCs w:val="16"/>
              </w:rPr>
            </w:pPr>
            <w:r w:rsidRPr="00E0259A">
              <w:rPr>
                <w:rFonts w:cs="Arial"/>
                <w:sz w:val="16"/>
                <w:szCs w:val="16"/>
              </w:rPr>
              <w:t>vypuštěno, COV - plocha nově vymezena v jiné lokalitě</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EBE0BFE" w14:textId="77777777" w:rsidR="00FC0830" w:rsidRPr="00E0259A" w:rsidRDefault="00FC0830" w:rsidP="00FC0830">
            <w:pPr>
              <w:ind w:left="0"/>
              <w:rPr>
                <w:rFonts w:cs="Arial"/>
                <w:sz w:val="16"/>
                <w:szCs w:val="16"/>
              </w:rPr>
            </w:pPr>
            <w:r w:rsidRPr="00E0259A">
              <w:rPr>
                <w:rFonts w:cs="Arial"/>
                <w:sz w:val="16"/>
                <w:szCs w:val="16"/>
              </w:rPr>
              <w:t>ČOV 1, ZÚ, AZZÚ, OP VN</w:t>
            </w:r>
            <w:r w:rsidRPr="00E0259A">
              <w:rPr>
                <w:sz w:val="16"/>
                <w:szCs w:val="16"/>
              </w:rPr>
              <w:t>, ÚAN</w:t>
            </w:r>
          </w:p>
        </w:tc>
      </w:tr>
      <w:tr w:rsidR="00FC0830" w:rsidRPr="00E0259A" w14:paraId="252BBA80" w14:textId="77777777" w:rsidTr="00B92D63">
        <w:tc>
          <w:tcPr>
            <w:tcW w:w="567" w:type="dxa"/>
            <w:tcBorders>
              <w:top w:val="single" w:sz="4" w:space="0" w:color="auto"/>
              <w:left w:val="single" w:sz="4" w:space="0" w:color="auto"/>
              <w:bottom w:val="single" w:sz="4" w:space="0" w:color="auto"/>
              <w:right w:val="single" w:sz="4" w:space="0" w:color="auto"/>
            </w:tcBorders>
            <w:shd w:val="clear" w:color="auto" w:fill="auto"/>
          </w:tcPr>
          <w:p w14:paraId="2BCB1275" w14:textId="77777777" w:rsidR="00FC0830" w:rsidRPr="00E0259A" w:rsidRDefault="00FC0830" w:rsidP="00FC0830">
            <w:pPr>
              <w:ind w:left="0"/>
              <w:jc w:val="center"/>
              <w:rPr>
                <w:sz w:val="16"/>
                <w:szCs w:val="16"/>
              </w:rPr>
            </w:pPr>
            <w:r w:rsidRPr="00E0259A">
              <w:rPr>
                <w:sz w:val="16"/>
                <w:szCs w:val="16"/>
              </w:rPr>
              <w:t>P4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88FE6A6" w14:textId="77777777" w:rsidR="00FC0830" w:rsidRPr="00E0259A" w:rsidRDefault="00FC0830" w:rsidP="00FC0830">
            <w:pPr>
              <w:ind w:left="0"/>
              <w:rPr>
                <w:sz w:val="16"/>
                <w:szCs w:val="16"/>
              </w:rPr>
            </w:pPr>
            <w:r w:rsidRPr="00E0259A">
              <w:rPr>
                <w:sz w:val="16"/>
                <w:szCs w:val="16"/>
              </w:rPr>
              <w:t>SV</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3904778" w14:textId="77777777" w:rsidR="00FC0830" w:rsidRPr="00E0259A" w:rsidRDefault="00FC0830" w:rsidP="00FC0830">
            <w:pPr>
              <w:ind w:left="0"/>
              <w:jc w:val="center"/>
              <w:rPr>
                <w:sz w:val="16"/>
                <w:szCs w:val="16"/>
              </w:rPr>
            </w:pPr>
            <w:r w:rsidRPr="00E0259A">
              <w:rPr>
                <w:sz w:val="16"/>
                <w:szCs w:val="16"/>
              </w:rPr>
              <w:t>0,37</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112A647" w14:textId="77777777" w:rsidR="00FC0830" w:rsidRPr="00E0259A" w:rsidRDefault="00FC0830" w:rsidP="00C915B4">
            <w:pPr>
              <w:snapToGrid w:val="0"/>
              <w:ind w:left="0"/>
              <w:jc w:val="both"/>
              <w:rPr>
                <w:sz w:val="16"/>
                <w:szCs w:val="16"/>
              </w:rPr>
            </w:pPr>
            <w:r w:rsidRPr="00E0259A">
              <w:rPr>
                <w:sz w:val="16"/>
                <w:szCs w:val="16"/>
              </w:rPr>
              <w:t xml:space="preserve">vypuštěno, </w:t>
            </w:r>
            <w:r w:rsidR="007C1484" w:rsidRPr="00E0259A">
              <w:rPr>
                <w:sz w:val="16"/>
                <w:szCs w:val="16"/>
              </w:rPr>
              <w:t>dle ÚPO</w:t>
            </w:r>
            <w:r w:rsidRPr="00E0259A">
              <w:rPr>
                <w:sz w:val="16"/>
                <w:szCs w:val="16"/>
              </w:rPr>
              <w:t xml:space="preserve"> přestavba,</w:t>
            </w:r>
            <w:r w:rsidR="007C1484" w:rsidRPr="00E0259A">
              <w:rPr>
                <w:sz w:val="16"/>
                <w:szCs w:val="16"/>
              </w:rPr>
              <w:t xml:space="preserve"> ale je to</w:t>
            </w:r>
            <w:r w:rsidRPr="00E0259A">
              <w:rPr>
                <w:sz w:val="16"/>
                <w:szCs w:val="16"/>
              </w:rPr>
              <w:t xml:space="preserve"> volná louka, </w:t>
            </w:r>
            <w:r w:rsidR="002750D9" w:rsidRPr="00E0259A">
              <w:rPr>
                <w:sz w:val="16"/>
                <w:szCs w:val="16"/>
              </w:rPr>
              <w:t>vyšší třídy ochrany ZPF</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381C9EA" w14:textId="77777777" w:rsidR="00FC0830" w:rsidRPr="00E0259A" w:rsidRDefault="00FC0830" w:rsidP="00FC0830">
            <w:pPr>
              <w:snapToGrid w:val="0"/>
              <w:ind w:left="0"/>
              <w:rPr>
                <w:sz w:val="16"/>
                <w:szCs w:val="16"/>
              </w:rPr>
            </w:pPr>
            <w:r w:rsidRPr="00E0259A">
              <w:rPr>
                <w:sz w:val="16"/>
                <w:szCs w:val="16"/>
              </w:rPr>
              <w:t>ÚAN, ZPF</w:t>
            </w:r>
          </w:p>
        </w:tc>
      </w:tr>
    </w:tbl>
    <w:p w14:paraId="199E8596" w14:textId="3EBA6534" w:rsidR="00F141ED" w:rsidRDefault="00F141ED" w:rsidP="00B16195">
      <w:pPr>
        <w:pStyle w:val="UPtextodraen"/>
        <w:numPr>
          <w:ilvl w:val="0"/>
          <w:numId w:val="0"/>
        </w:numPr>
        <w:ind w:left="851" w:hanging="851"/>
        <w:rPr>
          <w:sz w:val="18"/>
          <w:szCs w:val="18"/>
          <w:lang w:val="cs-CZ"/>
        </w:rPr>
      </w:pPr>
      <w:r w:rsidRPr="00E0259A">
        <w:rPr>
          <w:sz w:val="18"/>
          <w:szCs w:val="18"/>
          <w:lang w:val="cs-CZ"/>
        </w:rPr>
        <w:t xml:space="preserve">Poznámka: </w:t>
      </w:r>
      <w:r w:rsidR="00B92D63" w:rsidRPr="00E0259A">
        <w:rPr>
          <w:sz w:val="18"/>
          <w:szCs w:val="18"/>
          <w:lang w:val="cs-CZ"/>
        </w:rPr>
        <w:t xml:space="preserve">některé </w:t>
      </w:r>
      <w:r w:rsidRPr="00E0259A">
        <w:rPr>
          <w:sz w:val="18"/>
          <w:szCs w:val="18"/>
          <w:lang w:val="cs-CZ"/>
        </w:rPr>
        <w:t xml:space="preserve">další zastavitelné plochy nebo plochy přestavby navržené v ÚPO Křižany </w:t>
      </w:r>
      <w:r w:rsidR="00B92D63" w:rsidRPr="00E0259A">
        <w:rPr>
          <w:sz w:val="18"/>
          <w:szCs w:val="18"/>
          <w:lang w:val="cs-CZ"/>
        </w:rPr>
        <w:t xml:space="preserve">a převzaté do </w:t>
      </w:r>
      <w:r w:rsidRPr="00E0259A">
        <w:rPr>
          <w:sz w:val="18"/>
          <w:szCs w:val="18"/>
          <w:lang w:val="cs-CZ"/>
        </w:rPr>
        <w:t>Ú</w:t>
      </w:r>
      <w:r w:rsidR="00B92D63" w:rsidRPr="00E0259A">
        <w:rPr>
          <w:sz w:val="18"/>
          <w:szCs w:val="18"/>
          <w:lang w:val="cs-CZ"/>
        </w:rPr>
        <w:t>P</w:t>
      </w:r>
      <w:r w:rsidRPr="00E0259A">
        <w:rPr>
          <w:sz w:val="18"/>
          <w:szCs w:val="18"/>
          <w:lang w:val="cs-CZ"/>
        </w:rPr>
        <w:t xml:space="preserve"> Křižany </w:t>
      </w:r>
      <w:r w:rsidR="00B92D63" w:rsidRPr="00E0259A">
        <w:rPr>
          <w:sz w:val="18"/>
          <w:szCs w:val="18"/>
          <w:lang w:val="cs-CZ"/>
        </w:rPr>
        <w:t xml:space="preserve">byly </w:t>
      </w:r>
      <w:r w:rsidRPr="00E0259A">
        <w:rPr>
          <w:sz w:val="18"/>
          <w:szCs w:val="18"/>
          <w:lang w:val="cs-CZ"/>
        </w:rPr>
        <w:t>upraveny</w:t>
      </w:r>
      <w:r w:rsidR="00B92D63" w:rsidRPr="00E0259A">
        <w:rPr>
          <w:sz w:val="18"/>
          <w:szCs w:val="18"/>
          <w:lang w:val="cs-CZ"/>
        </w:rPr>
        <w:t xml:space="preserve"> (např. </w:t>
      </w:r>
      <w:r w:rsidRPr="00E0259A">
        <w:rPr>
          <w:sz w:val="18"/>
          <w:szCs w:val="18"/>
          <w:lang w:val="cs-CZ"/>
        </w:rPr>
        <w:t>zmenšeny</w:t>
      </w:r>
      <w:r w:rsidR="00B92D63" w:rsidRPr="00E0259A">
        <w:rPr>
          <w:sz w:val="18"/>
          <w:szCs w:val="18"/>
          <w:lang w:val="cs-CZ"/>
        </w:rPr>
        <w:t>)</w:t>
      </w:r>
      <w:r w:rsidRPr="00E0259A">
        <w:rPr>
          <w:sz w:val="18"/>
          <w:szCs w:val="18"/>
          <w:lang w:val="cs-CZ"/>
        </w:rPr>
        <w:t xml:space="preserve"> ve shodě s novým mapovým podkladem, limity využití území aj. </w:t>
      </w:r>
      <w:r w:rsidR="00B92D63" w:rsidRPr="00E0259A">
        <w:rPr>
          <w:sz w:val="18"/>
          <w:szCs w:val="18"/>
          <w:lang w:val="cs-CZ"/>
        </w:rPr>
        <w:t>– viz odůvodnění kapitola D.3.3 a D.3.4</w:t>
      </w:r>
    </w:p>
    <w:p w14:paraId="71779119" w14:textId="77777777" w:rsidR="000D6D86" w:rsidRPr="00E0259A" w:rsidRDefault="000D6D86" w:rsidP="00B16195">
      <w:pPr>
        <w:pStyle w:val="UPtextodraen"/>
        <w:numPr>
          <w:ilvl w:val="0"/>
          <w:numId w:val="0"/>
        </w:numPr>
        <w:ind w:left="851" w:hanging="851"/>
        <w:rPr>
          <w:sz w:val="18"/>
          <w:szCs w:val="18"/>
          <w:lang w:val="cs-CZ"/>
        </w:rPr>
      </w:pPr>
      <w:r w:rsidRPr="00E0259A">
        <w:rPr>
          <w:sz w:val="18"/>
          <w:szCs w:val="18"/>
          <w:lang w:val="cs-CZ"/>
        </w:rPr>
        <w:t>Vysvětlivky</w:t>
      </w:r>
      <w:r w:rsidR="00B16195" w:rsidRPr="00E0259A">
        <w:rPr>
          <w:sz w:val="18"/>
          <w:szCs w:val="18"/>
          <w:lang w:val="cs-CZ"/>
        </w:rPr>
        <w:t xml:space="preserve"> i pro následující tabulky</w:t>
      </w:r>
      <w:r w:rsidRPr="00E0259A">
        <w:rPr>
          <w:sz w:val="18"/>
          <w:szCs w:val="18"/>
          <w:lang w:val="cs-CZ"/>
        </w:rPr>
        <w:t>:</w:t>
      </w:r>
    </w:p>
    <w:p w14:paraId="13066279" w14:textId="63BD8E8A" w:rsidR="00B16195" w:rsidRDefault="00B16195" w:rsidP="00B16195">
      <w:pPr>
        <w:autoSpaceDE w:val="0"/>
        <w:ind w:left="0"/>
        <w:jc w:val="both"/>
        <w:rPr>
          <w:rFonts w:cs="Arial"/>
          <w:szCs w:val="18"/>
          <w:lang w:eastAsia="zh-CN"/>
        </w:rPr>
      </w:pPr>
      <w:r w:rsidRPr="00E0259A">
        <w:rPr>
          <w:rFonts w:cs="Arial"/>
          <w:szCs w:val="18"/>
          <w:lang w:eastAsia="zh-CN"/>
        </w:rPr>
        <w:t xml:space="preserve">ZU - stanovené záplavové území, AZZU - aktivní zóna záplavového území, PPJ - Přírodní park Ještěd, EVL – evropsky významná lokalita, LES - vzdálenost 50 m od okraje lesa, ZPF - plochy zemědělské půdy zařazené do I. a II. třídy ochrany ZPF, OP </w:t>
      </w:r>
      <w:r w:rsidR="00A6460D" w:rsidRPr="00E0259A">
        <w:rPr>
          <w:rFonts w:cs="Arial"/>
          <w:szCs w:val="18"/>
          <w:lang w:eastAsia="zh-CN"/>
        </w:rPr>
        <w:t xml:space="preserve">sil </w:t>
      </w:r>
      <w:r w:rsidRPr="00E0259A">
        <w:rPr>
          <w:rFonts w:cs="Arial"/>
          <w:szCs w:val="18"/>
          <w:lang w:eastAsia="zh-CN"/>
        </w:rPr>
        <w:t>- ochranné pásmo silnic II. a III. třídy, OP ŽEL - ochranné pásmo železniční dráhy, OP VZ - ochranné pásmo vodního zdroje, OP VN -ochranné pásmo nadzemního vedení a zařízení elektrizační soustavy, BP VTL - bezpečnostní pásmo VTL plynovodu a zařízení, DOK - dálkový optický kabel, UAN - území s archeologickými nálezy (ÚAN I. a II), PZ - ložisko nerostných surovin prognózní, PÚ – poddolované území, MELIO - meliorované pozemky drenážním odvodněním,</w:t>
      </w:r>
      <w:r w:rsidR="00FC77E9" w:rsidRPr="00E0259A">
        <w:rPr>
          <w:rFonts w:cs="Arial"/>
          <w:szCs w:val="18"/>
          <w:lang w:eastAsia="zh-CN"/>
        </w:rPr>
        <w:t xml:space="preserve"> ÚSES – vymezeno biocentrum nebo biokoridor (stav),</w:t>
      </w:r>
      <w:r w:rsidRPr="00E0259A">
        <w:rPr>
          <w:rFonts w:cs="Arial"/>
          <w:szCs w:val="18"/>
          <w:lang w:eastAsia="zh-CN"/>
        </w:rPr>
        <w:t xml:space="preserve"> BK – biokoridor, ČOV – čistírna odpadních vod </w:t>
      </w:r>
    </w:p>
    <w:p w14:paraId="7A122649" w14:textId="2553BCC7" w:rsidR="005F2F79" w:rsidRDefault="005F2F79" w:rsidP="00B16195">
      <w:pPr>
        <w:autoSpaceDE w:val="0"/>
        <w:ind w:left="0"/>
        <w:jc w:val="both"/>
        <w:rPr>
          <w:rFonts w:cs="Arial"/>
          <w:szCs w:val="18"/>
          <w:lang w:eastAsia="zh-CN"/>
        </w:rPr>
      </w:pPr>
    </w:p>
    <w:p w14:paraId="187DD452" w14:textId="2E46FFD8" w:rsidR="005F2F79" w:rsidRDefault="005F2F79" w:rsidP="00B16195">
      <w:pPr>
        <w:autoSpaceDE w:val="0"/>
        <w:ind w:left="0"/>
        <w:jc w:val="both"/>
        <w:rPr>
          <w:rFonts w:cs="Arial"/>
          <w:szCs w:val="18"/>
          <w:lang w:eastAsia="zh-CN"/>
        </w:rPr>
      </w:pPr>
    </w:p>
    <w:p w14:paraId="74D1C1D4" w14:textId="2E05E358" w:rsidR="005F2F79" w:rsidRDefault="005F2F79" w:rsidP="00B16195">
      <w:pPr>
        <w:autoSpaceDE w:val="0"/>
        <w:ind w:left="0"/>
        <w:jc w:val="both"/>
        <w:rPr>
          <w:rFonts w:cs="Arial"/>
          <w:szCs w:val="18"/>
          <w:lang w:eastAsia="zh-CN"/>
        </w:rPr>
      </w:pPr>
    </w:p>
    <w:p w14:paraId="32EF6E3A" w14:textId="266476F2" w:rsidR="005F2F79" w:rsidRDefault="005F2F79" w:rsidP="00B16195">
      <w:pPr>
        <w:autoSpaceDE w:val="0"/>
        <w:ind w:left="0"/>
        <w:jc w:val="both"/>
        <w:rPr>
          <w:rFonts w:cs="Arial"/>
          <w:szCs w:val="18"/>
          <w:lang w:eastAsia="zh-CN"/>
        </w:rPr>
      </w:pPr>
    </w:p>
    <w:p w14:paraId="7733ED83" w14:textId="1E2BC55C" w:rsidR="005F2F79" w:rsidRDefault="005F2F79" w:rsidP="00B16195">
      <w:pPr>
        <w:autoSpaceDE w:val="0"/>
        <w:ind w:left="0"/>
        <w:jc w:val="both"/>
        <w:rPr>
          <w:rFonts w:cs="Arial"/>
          <w:szCs w:val="18"/>
          <w:lang w:eastAsia="zh-CN"/>
        </w:rPr>
      </w:pPr>
    </w:p>
    <w:p w14:paraId="103F1D30" w14:textId="604F67D8" w:rsidR="005F2F79" w:rsidRDefault="005F2F79" w:rsidP="00B16195">
      <w:pPr>
        <w:autoSpaceDE w:val="0"/>
        <w:ind w:left="0"/>
        <w:jc w:val="both"/>
        <w:rPr>
          <w:rFonts w:cs="Arial"/>
          <w:szCs w:val="18"/>
          <w:lang w:eastAsia="zh-CN"/>
        </w:rPr>
      </w:pPr>
    </w:p>
    <w:p w14:paraId="614FA627" w14:textId="77777777" w:rsidR="005F2F79" w:rsidRPr="00E0259A" w:rsidRDefault="005F2F79" w:rsidP="00B16195">
      <w:pPr>
        <w:autoSpaceDE w:val="0"/>
        <w:ind w:left="0"/>
        <w:jc w:val="both"/>
        <w:rPr>
          <w:rFonts w:cs="Arial"/>
          <w:szCs w:val="18"/>
          <w:lang w:eastAsia="zh-CN"/>
        </w:rPr>
      </w:pPr>
    </w:p>
    <w:p w14:paraId="76FC6F21" w14:textId="77777777" w:rsidR="00FC0830" w:rsidRPr="00E0259A" w:rsidRDefault="000D6D86" w:rsidP="00D6329C">
      <w:pPr>
        <w:pStyle w:val="UPtextodraen"/>
        <w:numPr>
          <w:ilvl w:val="0"/>
          <w:numId w:val="0"/>
        </w:numPr>
        <w:spacing w:before="120"/>
        <w:ind w:left="851" w:hanging="851"/>
        <w:rPr>
          <w:szCs w:val="20"/>
          <w:lang w:val="cs-CZ"/>
        </w:rPr>
      </w:pPr>
      <w:r w:rsidRPr="00E0259A">
        <w:rPr>
          <w:szCs w:val="20"/>
          <w:lang w:val="cs-CZ"/>
        </w:rPr>
        <w:lastRenderedPageBreak/>
        <w:tab/>
      </w:r>
      <w:r w:rsidR="00FC0830" w:rsidRPr="00E0259A">
        <w:rPr>
          <w:szCs w:val="20"/>
          <w:lang w:val="cs-CZ"/>
        </w:rPr>
        <w:t>V ÚP Křižany užívané pojmy jsou buďto v souladu se zněním zákona č. 183/2006 Sb., o územním plánování a stavebním řádu a vyhlášek č. 500/2006 Sb., o územně analytických podkladech, územně plánovací dokumentaci a způsobu evidence územně plánovací činnosti a č. 501/2006 Sb., o obecných požadavcích na využívání území, pokud není uvedeno jinak, nebo jsou definovány v územním plánu. Jednotlivá ustanovení definic využívají citací ze zákona a vyhlášek, bez nichž by jejich upřesnění pro specifické potřeby ÚP nebylo srozumitelné.</w:t>
      </w:r>
    </w:p>
    <w:p w14:paraId="4D404783" w14:textId="77777777" w:rsidR="00096F5D" w:rsidRPr="00E0259A" w:rsidRDefault="00FC0830" w:rsidP="007C48A4">
      <w:pPr>
        <w:pStyle w:val="UPtextodraen"/>
        <w:numPr>
          <w:ilvl w:val="0"/>
          <w:numId w:val="0"/>
        </w:numPr>
        <w:ind w:left="851" w:hanging="851"/>
        <w:rPr>
          <w:szCs w:val="20"/>
          <w:lang w:val="cs-CZ"/>
        </w:rPr>
      </w:pPr>
      <w:r w:rsidRPr="00E0259A">
        <w:rPr>
          <w:szCs w:val="20"/>
          <w:lang w:val="cs-CZ"/>
        </w:rPr>
        <w:tab/>
        <w:t>Při tvorbě ÚP Křižany byla zohledněna platná správní rozhodnutí (územní povolení, územní souhlasy)</w:t>
      </w:r>
      <w:r w:rsidR="00893428" w:rsidRPr="00E0259A">
        <w:rPr>
          <w:szCs w:val="20"/>
          <w:lang w:val="cs-CZ"/>
        </w:rPr>
        <w:t>.</w:t>
      </w:r>
    </w:p>
    <w:p w14:paraId="5F7B9FB2" w14:textId="54CFEE05" w:rsidR="00103BBB" w:rsidRPr="00E0259A" w:rsidRDefault="00893428" w:rsidP="00893428">
      <w:pPr>
        <w:pStyle w:val="UPtextodraen"/>
        <w:numPr>
          <w:ilvl w:val="0"/>
          <w:numId w:val="0"/>
        </w:numPr>
        <w:ind w:left="851" w:hanging="851"/>
        <w:rPr>
          <w:szCs w:val="20"/>
          <w:lang w:val="cs-CZ"/>
        </w:rPr>
      </w:pPr>
      <w:r w:rsidRPr="00E0259A">
        <w:rPr>
          <w:szCs w:val="20"/>
          <w:lang w:val="cs-CZ"/>
        </w:rPr>
        <w:tab/>
      </w:r>
      <w:r w:rsidR="00103BBB" w:rsidRPr="00E0259A">
        <w:rPr>
          <w:szCs w:val="20"/>
          <w:lang w:val="cs-CZ"/>
        </w:rPr>
        <w:t>Pro účelné využití zastavěného území a z důvodu respektování struktury stávající zástavby se stanovuje pro plochy stabilizované smíšené obytné venkovské min. velikost stavebního pozemku 1000 m</w:t>
      </w:r>
      <w:r w:rsidR="00103BBB" w:rsidRPr="00E0259A">
        <w:rPr>
          <w:szCs w:val="20"/>
          <w:vertAlign w:val="superscript"/>
          <w:lang w:val="cs-CZ"/>
        </w:rPr>
        <w:t>2</w:t>
      </w:r>
      <w:r w:rsidR="00103BBB" w:rsidRPr="00E0259A">
        <w:rPr>
          <w:szCs w:val="20"/>
          <w:lang w:val="cs-CZ"/>
        </w:rPr>
        <w:t xml:space="preserve">. </w:t>
      </w:r>
    </w:p>
    <w:p w14:paraId="24AA67A0" w14:textId="1E51A263" w:rsidR="00893428" w:rsidRPr="00E0259A" w:rsidRDefault="00103BBB" w:rsidP="00893428">
      <w:pPr>
        <w:pStyle w:val="UPtextodraen"/>
        <w:numPr>
          <w:ilvl w:val="0"/>
          <w:numId w:val="0"/>
        </w:numPr>
        <w:ind w:left="851" w:hanging="851"/>
        <w:rPr>
          <w:szCs w:val="20"/>
          <w:lang w:val="cs-CZ"/>
        </w:rPr>
      </w:pPr>
      <w:r w:rsidRPr="00E0259A">
        <w:rPr>
          <w:szCs w:val="20"/>
          <w:lang w:val="cs-CZ"/>
        </w:rPr>
        <w:tab/>
      </w:r>
      <w:r w:rsidR="00893428" w:rsidRPr="00E0259A">
        <w:rPr>
          <w:szCs w:val="20"/>
          <w:lang w:val="cs-CZ"/>
        </w:rPr>
        <w:t>ÚP Křižany nestanovuje minimální velikost stavebních pozemků</w:t>
      </w:r>
      <w:r w:rsidRPr="00E0259A">
        <w:rPr>
          <w:szCs w:val="20"/>
          <w:lang w:val="cs-CZ"/>
        </w:rPr>
        <w:t xml:space="preserve"> pro rozvojové plochy</w:t>
      </w:r>
      <w:r w:rsidR="00893428" w:rsidRPr="00E0259A">
        <w:rPr>
          <w:szCs w:val="20"/>
          <w:lang w:val="cs-CZ"/>
        </w:rPr>
        <w:t xml:space="preserve">, která se ukázala jako kontraproduktivní při využívání </w:t>
      </w:r>
      <w:r w:rsidRPr="00E0259A">
        <w:rPr>
          <w:szCs w:val="20"/>
          <w:lang w:val="cs-CZ"/>
        </w:rPr>
        <w:t xml:space="preserve">těchto ploch. </w:t>
      </w:r>
      <w:r w:rsidR="00F141ED" w:rsidRPr="00E0259A">
        <w:rPr>
          <w:szCs w:val="20"/>
          <w:lang w:val="cs-CZ"/>
        </w:rPr>
        <w:t>P</w:t>
      </w:r>
      <w:r w:rsidR="00893428" w:rsidRPr="00E0259A">
        <w:rPr>
          <w:szCs w:val="20"/>
          <w:lang w:val="cs-CZ"/>
        </w:rPr>
        <w:t xml:space="preserve">ro jednotlivé rozvojové plochy smíšené obytné venkovské </w:t>
      </w:r>
      <w:r w:rsidR="00F141ED" w:rsidRPr="00E0259A">
        <w:rPr>
          <w:szCs w:val="20"/>
          <w:lang w:val="cs-CZ"/>
        </w:rPr>
        <w:t xml:space="preserve">je </w:t>
      </w:r>
      <w:r w:rsidR="00893428" w:rsidRPr="00E0259A">
        <w:rPr>
          <w:szCs w:val="20"/>
          <w:lang w:val="cs-CZ"/>
        </w:rPr>
        <w:t>stanoven</w:t>
      </w:r>
      <w:r w:rsidR="00F141ED" w:rsidRPr="00E0259A">
        <w:rPr>
          <w:szCs w:val="20"/>
          <w:lang w:val="cs-CZ"/>
        </w:rPr>
        <w:t xml:space="preserve"> </w:t>
      </w:r>
      <w:r w:rsidR="00893428" w:rsidRPr="00E0259A">
        <w:rPr>
          <w:szCs w:val="20"/>
          <w:lang w:val="cs-CZ"/>
        </w:rPr>
        <w:t>maximální poč</w:t>
      </w:r>
      <w:r w:rsidR="00F141ED" w:rsidRPr="00E0259A">
        <w:rPr>
          <w:szCs w:val="20"/>
          <w:lang w:val="cs-CZ"/>
        </w:rPr>
        <w:t>e</w:t>
      </w:r>
      <w:r w:rsidR="00893428" w:rsidRPr="00E0259A">
        <w:rPr>
          <w:szCs w:val="20"/>
          <w:lang w:val="cs-CZ"/>
        </w:rPr>
        <w:t xml:space="preserve">t staveb hlavního resp. přípustného využití, což společně s hodnotou </w:t>
      </w:r>
      <w:proofErr w:type="spellStart"/>
      <w:r w:rsidR="00893428" w:rsidRPr="00E0259A">
        <w:rPr>
          <w:szCs w:val="20"/>
          <w:lang w:val="cs-CZ"/>
        </w:rPr>
        <w:t>Kn</w:t>
      </w:r>
      <w:proofErr w:type="spellEnd"/>
      <w:r w:rsidR="00893428" w:rsidRPr="00E0259A">
        <w:rPr>
          <w:szCs w:val="20"/>
          <w:lang w:val="cs-CZ"/>
        </w:rPr>
        <w:t xml:space="preserve"> specifikuje intenzitu využití území a podmínky prostorového uspořádání. </w:t>
      </w:r>
      <w:r w:rsidRPr="00E0259A">
        <w:rPr>
          <w:szCs w:val="20"/>
          <w:lang w:val="cs-CZ"/>
        </w:rPr>
        <w:t xml:space="preserve">UP Křižany informativně doporučuje rozpětí velikosti výměry stavebních pozemků vycházející z požadavků obce Křižany s ohledem na dlouhodobé uplatňování podobných </w:t>
      </w:r>
      <w:proofErr w:type="spellStart"/>
      <w:r w:rsidRPr="00E0259A">
        <w:rPr>
          <w:szCs w:val="20"/>
          <w:lang w:val="cs-CZ"/>
        </w:rPr>
        <w:t>prostorotvorných</w:t>
      </w:r>
      <w:proofErr w:type="spellEnd"/>
      <w:r w:rsidRPr="00E0259A">
        <w:rPr>
          <w:szCs w:val="20"/>
          <w:lang w:val="cs-CZ"/>
        </w:rPr>
        <w:t xml:space="preserve"> regulativů stanovených v platném ÚPO Křižany. </w:t>
      </w:r>
      <w:r w:rsidR="00893428" w:rsidRPr="00E0259A">
        <w:rPr>
          <w:szCs w:val="20"/>
          <w:lang w:val="cs-CZ"/>
        </w:rPr>
        <w:t>Podmínky se stanovují zejména s ohledem na ochranu krajinného rázu a lokalizaci části území obce v Přírodním parku Ještěd.</w:t>
      </w:r>
    </w:p>
    <w:p w14:paraId="3856378C" w14:textId="77777777" w:rsidR="007C48A4" w:rsidRPr="00E0259A" w:rsidRDefault="00893428" w:rsidP="007C48A4">
      <w:pPr>
        <w:pStyle w:val="UPtextodraen"/>
        <w:numPr>
          <w:ilvl w:val="0"/>
          <w:numId w:val="0"/>
        </w:numPr>
        <w:ind w:left="851" w:hanging="851"/>
        <w:rPr>
          <w:szCs w:val="20"/>
          <w:lang w:val="cs-CZ"/>
        </w:rPr>
      </w:pPr>
      <w:r w:rsidRPr="00E0259A">
        <w:rPr>
          <w:szCs w:val="20"/>
          <w:lang w:val="cs-CZ"/>
        </w:rPr>
        <w:tab/>
        <w:t xml:space="preserve">V ÚP Křižany je respektována rozvolněná zástavba sledující zejména tok Ještědského potoka, silnice a místní komunikace. Na území Přírodního parku Ještěd jsou rozvojové plochy navrhovány omezeně, při zohlednění platného ÚPO Křižany. Po prověření se navrhuje plocha pro rozhlednu na místě bývalé </w:t>
      </w:r>
      <w:proofErr w:type="spellStart"/>
      <w:r w:rsidRPr="00E0259A">
        <w:rPr>
          <w:szCs w:val="20"/>
          <w:lang w:val="cs-CZ"/>
        </w:rPr>
        <w:t>J</w:t>
      </w:r>
      <w:r w:rsidRPr="00E0259A">
        <w:rPr>
          <w:rFonts w:cs="Arial"/>
          <w:szCs w:val="20"/>
          <w:lang w:val="cs-CZ"/>
        </w:rPr>
        <w:t>ä</w:t>
      </w:r>
      <w:r w:rsidRPr="00E0259A">
        <w:rPr>
          <w:szCs w:val="20"/>
          <w:lang w:val="cs-CZ"/>
        </w:rPr>
        <w:t>ckelovy</w:t>
      </w:r>
      <w:proofErr w:type="spellEnd"/>
      <w:r w:rsidRPr="00E0259A">
        <w:rPr>
          <w:szCs w:val="20"/>
          <w:lang w:val="cs-CZ"/>
        </w:rPr>
        <w:t xml:space="preserve"> boudy na Malém Ještědu. Rozhledna bude vhodně zakomponována do panoramatu Ještědského hřbetu.</w:t>
      </w:r>
    </w:p>
    <w:p w14:paraId="5E9DC834" w14:textId="77777777" w:rsidR="00893428" w:rsidRPr="00E0259A" w:rsidRDefault="00893428" w:rsidP="007C48A4">
      <w:pPr>
        <w:pStyle w:val="UPtextodraen"/>
        <w:numPr>
          <w:ilvl w:val="0"/>
          <w:numId w:val="0"/>
        </w:numPr>
        <w:ind w:left="851" w:hanging="851"/>
        <w:rPr>
          <w:szCs w:val="20"/>
          <w:lang w:val="cs-CZ"/>
        </w:rPr>
      </w:pPr>
      <w:r w:rsidRPr="00E0259A">
        <w:rPr>
          <w:szCs w:val="20"/>
          <w:lang w:val="cs-CZ"/>
        </w:rPr>
        <w:tab/>
        <w:t xml:space="preserve">Lokalita bývalého koupaliště nad bývalým areálem státního statku byla prověřena a není </w:t>
      </w:r>
      <w:r w:rsidR="00103BBB" w:rsidRPr="00E0259A">
        <w:rPr>
          <w:szCs w:val="20"/>
          <w:lang w:val="cs-CZ"/>
        </w:rPr>
        <w:t xml:space="preserve">navržena </w:t>
      </w:r>
      <w:r w:rsidRPr="00E0259A">
        <w:rPr>
          <w:szCs w:val="20"/>
          <w:lang w:val="cs-CZ"/>
        </w:rPr>
        <w:t>rekonstrukce</w:t>
      </w:r>
      <w:r w:rsidR="002750D9" w:rsidRPr="00E0259A">
        <w:rPr>
          <w:szCs w:val="20"/>
          <w:lang w:val="cs-CZ"/>
        </w:rPr>
        <w:t xml:space="preserve"> koupaliště</w:t>
      </w:r>
      <w:r w:rsidRPr="00E0259A">
        <w:rPr>
          <w:szCs w:val="20"/>
          <w:lang w:val="cs-CZ"/>
        </w:rPr>
        <w:t>. Pro rekreaci u vody jsou i s ohledem na lepší dopravní dostupnost, estetičtější krajinné zázemí, záměry obce</w:t>
      </w:r>
      <w:r w:rsidR="002750D9" w:rsidRPr="00E0259A">
        <w:rPr>
          <w:szCs w:val="20"/>
          <w:lang w:val="cs-CZ"/>
        </w:rPr>
        <w:t>,</w:t>
      </w:r>
      <w:r w:rsidRPr="00E0259A">
        <w:rPr>
          <w:szCs w:val="20"/>
          <w:lang w:val="cs-CZ"/>
        </w:rPr>
        <w:t xml:space="preserve"> nově navrhovány rozvojové plochy u nově postaveného rybníka Krkavec</w:t>
      </w:r>
      <w:r w:rsidR="002750D9" w:rsidRPr="00E0259A">
        <w:rPr>
          <w:szCs w:val="20"/>
          <w:lang w:val="cs-CZ"/>
        </w:rPr>
        <w:t xml:space="preserve"> event. u budoucí vodní plochy na Zdislavském potoce</w:t>
      </w:r>
      <w:r w:rsidRPr="00E0259A">
        <w:rPr>
          <w:szCs w:val="20"/>
          <w:lang w:val="cs-CZ"/>
        </w:rPr>
        <w:t>.</w:t>
      </w:r>
    </w:p>
    <w:p w14:paraId="661664A1" w14:textId="77777777" w:rsidR="00893428" w:rsidRPr="00E0259A" w:rsidRDefault="00893428" w:rsidP="006207CD">
      <w:pPr>
        <w:pStyle w:val="UPtextodraen"/>
        <w:numPr>
          <w:ilvl w:val="0"/>
          <w:numId w:val="0"/>
        </w:numPr>
        <w:spacing w:after="120"/>
        <w:ind w:left="851" w:hanging="851"/>
        <w:rPr>
          <w:szCs w:val="20"/>
          <w:lang w:val="cs-CZ"/>
        </w:rPr>
      </w:pPr>
      <w:r w:rsidRPr="00E0259A">
        <w:rPr>
          <w:szCs w:val="20"/>
          <w:lang w:val="cs-CZ"/>
        </w:rPr>
        <w:tab/>
      </w:r>
      <w:r w:rsidR="00864873" w:rsidRPr="00E0259A">
        <w:rPr>
          <w:szCs w:val="20"/>
          <w:lang w:val="cs-CZ"/>
        </w:rPr>
        <w:t>Zejména z důvodů ochrany hodnot území a střety s limity využití území b</w:t>
      </w:r>
      <w:r w:rsidRPr="00E0259A">
        <w:rPr>
          <w:szCs w:val="20"/>
          <w:lang w:val="cs-CZ"/>
        </w:rPr>
        <w:t xml:space="preserve">yly vypuštěny záměry, které jsou součástí Zadání: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284"/>
        <w:gridCol w:w="492"/>
        <w:gridCol w:w="1757"/>
        <w:gridCol w:w="3463"/>
        <w:gridCol w:w="2076"/>
      </w:tblGrid>
      <w:tr w:rsidR="00162324" w:rsidRPr="00E0259A" w14:paraId="747AA836" w14:textId="77777777" w:rsidTr="002A11EB">
        <w:trPr>
          <w:trHeight w:val="20"/>
          <w:tblHeader/>
        </w:trPr>
        <w:tc>
          <w:tcPr>
            <w:tcW w:w="567" w:type="dxa"/>
            <w:shd w:val="clear" w:color="auto" w:fill="DBE5F1" w:themeFill="accent1" w:themeFillTint="33"/>
            <w:noWrap/>
          </w:tcPr>
          <w:p w14:paraId="041F6A5B" w14:textId="77777777" w:rsidR="00162324" w:rsidRPr="00E0259A" w:rsidRDefault="00162324" w:rsidP="00162324">
            <w:pPr>
              <w:suppressAutoHyphens w:val="0"/>
              <w:ind w:left="0"/>
              <w:jc w:val="both"/>
              <w:rPr>
                <w:rFonts w:cs="Arial"/>
                <w:b/>
                <w:bCs/>
                <w:sz w:val="16"/>
                <w:szCs w:val="16"/>
                <w:lang w:eastAsia="cs-CZ"/>
              </w:rPr>
            </w:pPr>
            <w:proofErr w:type="spellStart"/>
            <w:r w:rsidRPr="00E0259A">
              <w:rPr>
                <w:rFonts w:cs="Arial"/>
                <w:b/>
                <w:bCs/>
                <w:sz w:val="16"/>
                <w:szCs w:val="16"/>
                <w:lang w:eastAsia="cs-CZ"/>
              </w:rPr>
              <w:t>ozn</w:t>
            </w:r>
            <w:proofErr w:type="spellEnd"/>
            <w:r w:rsidRPr="00E0259A">
              <w:rPr>
                <w:rFonts w:cs="Arial"/>
                <w:b/>
                <w:bCs/>
                <w:sz w:val="16"/>
                <w:szCs w:val="16"/>
                <w:lang w:eastAsia="cs-CZ"/>
              </w:rPr>
              <w:t>.</w:t>
            </w:r>
          </w:p>
        </w:tc>
        <w:tc>
          <w:tcPr>
            <w:tcW w:w="1134" w:type="dxa"/>
            <w:shd w:val="clear" w:color="auto" w:fill="DBE5F1" w:themeFill="accent1" w:themeFillTint="33"/>
            <w:noWrap/>
            <w:hideMark/>
          </w:tcPr>
          <w:p w14:paraId="443FCDD2" w14:textId="77777777" w:rsidR="00162324" w:rsidRPr="00E0259A" w:rsidRDefault="00162324" w:rsidP="00162324">
            <w:pPr>
              <w:suppressAutoHyphens w:val="0"/>
              <w:ind w:left="0"/>
              <w:jc w:val="both"/>
              <w:rPr>
                <w:rFonts w:cs="Arial"/>
                <w:b/>
                <w:bCs/>
                <w:sz w:val="16"/>
                <w:szCs w:val="16"/>
                <w:lang w:eastAsia="cs-CZ"/>
              </w:rPr>
            </w:pPr>
            <w:r w:rsidRPr="00E0259A">
              <w:rPr>
                <w:rFonts w:cs="Arial"/>
                <w:b/>
                <w:bCs/>
                <w:sz w:val="16"/>
                <w:szCs w:val="16"/>
                <w:lang w:eastAsia="cs-CZ"/>
              </w:rPr>
              <w:t>pozemek</w:t>
            </w:r>
            <w:r w:rsidR="006207CD" w:rsidRPr="00E0259A">
              <w:rPr>
                <w:rFonts w:cs="Arial"/>
                <w:b/>
                <w:bCs/>
                <w:sz w:val="16"/>
                <w:szCs w:val="16"/>
                <w:lang w:eastAsia="cs-CZ"/>
              </w:rPr>
              <w:t xml:space="preserve"> </w:t>
            </w:r>
            <w:proofErr w:type="spellStart"/>
            <w:r w:rsidR="006207CD" w:rsidRPr="00E0259A">
              <w:rPr>
                <w:rFonts w:cs="Arial"/>
                <w:b/>
                <w:bCs/>
                <w:sz w:val="16"/>
                <w:szCs w:val="16"/>
                <w:lang w:eastAsia="cs-CZ"/>
              </w:rPr>
              <w:t>p.č</w:t>
            </w:r>
            <w:proofErr w:type="spellEnd"/>
            <w:r w:rsidR="006207CD" w:rsidRPr="00E0259A">
              <w:rPr>
                <w:rFonts w:cs="Arial"/>
                <w:b/>
                <w:bCs/>
                <w:sz w:val="16"/>
                <w:szCs w:val="16"/>
                <w:lang w:eastAsia="cs-CZ"/>
              </w:rPr>
              <w:t>.</w:t>
            </w:r>
          </w:p>
        </w:tc>
        <w:tc>
          <w:tcPr>
            <w:tcW w:w="492" w:type="dxa"/>
            <w:shd w:val="clear" w:color="auto" w:fill="DBE5F1" w:themeFill="accent1" w:themeFillTint="33"/>
            <w:noWrap/>
            <w:hideMark/>
          </w:tcPr>
          <w:p w14:paraId="5EC7C3EF" w14:textId="77777777" w:rsidR="00162324" w:rsidRPr="00E0259A" w:rsidRDefault="00162324" w:rsidP="00162324">
            <w:pPr>
              <w:suppressAutoHyphens w:val="0"/>
              <w:ind w:left="0"/>
              <w:jc w:val="both"/>
              <w:rPr>
                <w:rFonts w:cs="Arial"/>
                <w:b/>
                <w:bCs/>
                <w:sz w:val="16"/>
                <w:szCs w:val="16"/>
                <w:lang w:eastAsia="cs-CZ"/>
              </w:rPr>
            </w:pPr>
            <w:r w:rsidRPr="00E0259A">
              <w:rPr>
                <w:rFonts w:cs="Arial"/>
                <w:b/>
                <w:bCs/>
                <w:sz w:val="16"/>
                <w:szCs w:val="16"/>
                <w:lang w:eastAsia="cs-CZ"/>
              </w:rPr>
              <w:t>k.ú.</w:t>
            </w:r>
          </w:p>
        </w:tc>
        <w:tc>
          <w:tcPr>
            <w:tcW w:w="1776" w:type="dxa"/>
            <w:shd w:val="clear" w:color="auto" w:fill="DBE5F1" w:themeFill="accent1" w:themeFillTint="33"/>
            <w:hideMark/>
          </w:tcPr>
          <w:p w14:paraId="30B48F14" w14:textId="77777777" w:rsidR="00162324" w:rsidRPr="00E0259A" w:rsidRDefault="00162324" w:rsidP="00162324">
            <w:pPr>
              <w:suppressAutoHyphens w:val="0"/>
              <w:ind w:left="0"/>
              <w:jc w:val="both"/>
              <w:rPr>
                <w:rFonts w:cs="Arial"/>
                <w:b/>
                <w:bCs/>
                <w:sz w:val="16"/>
                <w:szCs w:val="16"/>
                <w:lang w:eastAsia="cs-CZ"/>
              </w:rPr>
            </w:pPr>
            <w:r w:rsidRPr="00E0259A">
              <w:rPr>
                <w:rFonts w:cs="Arial"/>
                <w:b/>
                <w:bCs/>
                <w:sz w:val="16"/>
                <w:szCs w:val="16"/>
                <w:lang w:eastAsia="cs-CZ"/>
              </w:rPr>
              <w:t>požadavek</w:t>
            </w:r>
          </w:p>
        </w:tc>
        <w:tc>
          <w:tcPr>
            <w:tcW w:w="3544" w:type="dxa"/>
            <w:shd w:val="clear" w:color="auto" w:fill="DBE5F1" w:themeFill="accent1" w:themeFillTint="33"/>
          </w:tcPr>
          <w:p w14:paraId="19E1B148" w14:textId="77777777" w:rsidR="00162324" w:rsidRPr="00E0259A" w:rsidRDefault="00162324" w:rsidP="00C915B4">
            <w:pPr>
              <w:suppressAutoHyphens w:val="0"/>
              <w:ind w:left="0"/>
              <w:jc w:val="both"/>
              <w:rPr>
                <w:rFonts w:cs="Arial"/>
                <w:b/>
                <w:bCs/>
                <w:color w:val="000000"/>
                <w:sz w:val="16"/>
                <w:szCs w:val="16"/>
                <w:lang w:eastAsia="cs-CZ"/>
              </w:rPr>
            </w:pPr>
            <w:r w:rsidRPr="00E0259A">
              <w:rPr>
                <w:rFonts w:cs="Arial"/>
                <w:b/>
                <w:bCs/>
                <w:color w:val="000000"/>
                <w:sz w:val="16"/>
                <w:szCs w:val="16"/>
                <w:lang w:eastAsia="cs-CZ"/>
              </w:rPr>
              <w:t>odůvodnění nevymezení záměru</w:t>
            </w:r>
            <w:r w:rsidR="006207CD" w:rsidRPr="00E0259A">
              <w:rPr>
                <w:rFonts w:cs="Arial"/>
                <w:b/>
                <w:bCs/>
                <w:color w:val="000000"/>
                <w:sz w:val="16"/>
                <w:szCs w:val="16"/>
                <w:lang w:eastAsia="cs-CZ"/>
              </w:rPr>
              <w:t xml:space="preserve"> v ÚP </w:t>
            </w:r>
          </w:p>
        </w:tc>
        <w:tc>
          <w:tcPr>
            <w:tcW w:w="2126" w:type="dxa"/>
            <w:shd w:val="clear" w:color="auto" w:fill="DBE5F1" w:themeFill="accent1" w:themeFillTint="33"/>
          </w:tcPr>
          <w:p w14:paraId="025AE7C8" w14:textId="77777777" w:rsidR="00162324" w:rsidRPr="00E0259A" w:rsidRDefault="00162324" w:rsidP="00162324">
            <w:pPr>
              <w:suppressAutoHyphens w:val="0"/>
              <w:ind w:left="0"/>
              <w:jc w:val="both"/>
              <w:rPr>
                <w:rFonts w:cs="Arial"/>
                <w:b/>
                <w:bCs/>
                <w:sz w:val="16"/>
                <w:szCs w:val="16"/>
                <w:lang w:eastAsia="cs-CZ"/>
              </w:rPr>
            </w:pPr>
            <w:r w:rsidRPr="00E0259A">
              <w:rPr>
                <w:rFonts w:cs="Arial"/>
                <w:b/>
                <w:bCs/>
                <w:color w:val="000000"/>
                <w:sz w:val="16"/>
                <w:szCs w:val="16"/>
                <w:lang w:eastAsia="cs-CZ"/>
              </w:rPr>
              <w:t xml:space="preserve">limity využití území </w:t>
            </w:r>
          </w:p>
        </w:tc>
      </w:tr>
      <w:tr w:rsidR="00162324" w:rsidRPr="00E0259A" w14:paraId="127AAA7E" w14:textId="77777777" w:rsidTr="00162324">
        <w:trPr>
          <w:trHeight w:val="20"/>
        </w:trPr>
        <w:tc>
          <w:tcPr>
            <w:tcW w:w="567" w:type="dxa"/>
            <w:shd w:val="clear" w:color="auto" w:fill="auto"/>
            <w:noWrap/>
            <w:hideMark/>
          </w:tcPr>
          <w:p w14:paraId="2094278B"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2</w:t>
            </w:r>
          </w:p>
        </w:tc>
        <w:tc>
          <w:tcPr>
            <w:tcW w:w="1134" w:type="dxa"/>
            <w:shd w:val="clear" w:color="auto" w:fill="auto"/>
            <w:noWrap/>
            <w:hideMark/>
          </w:tcPr>
          <w:p w14:paraId="6EBDB6B7"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491</w:t>
            </w:r>
          </w:p>
        </w:tc>
        <w:tc>
          <w:tcPr>
            <w:tcW w:w="492" w:type="dxa"/>
            <w:shd w:val="clear" w:color="auto" w:fill="auto"/>
            <w:noWrap/>
            <w:hideMark/>
          </w:tcPr>
          <w:p w14:paraId="7F1785A9"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Ž</w:t>
            </w:r>
          </w:p>
        </w:tc>
        <w:tc>
          <w:tcPr>
            <w:tcW w:w="1776" w:type="dxa"/>
            <w:shd w:val="clear" w:color="auto" w:fill="auto"/>
            <w:hideMark/>
          </w:tcPr>
          <w:p w14:paraId="446F95E9"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 xml:space="preserve">výstavba RD </w:t>
            </w:r>
          </w:p>
        </w:tc>
        <w:tc>
          <w:tcPr>
            <w:tcW w:w="3544" w:type="dxa"/>
            <w:shd w:val="clear" w:color="auto" w:fill="auto"/>
          </w:tcPr>
          <w:p w14:paraId="07D6ECAE"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vymezeno částečně mimo ZÚ a BP VTL</w:t>
            </w:r>
            <w:r w:rsidR="00872443" w:rsidRPr="00E0259A">
              <w:rPr>
                <w:rFonts w:cs="Arial"/>
                <w:sz w:val="16"/>
                <w:szCs w:val="16"/>
                <w:lang w:eastAsia="cs-CZ"/>
              </w:rPr>
              <w:t xml:space="preserve"> – </w:t>
            </w:r>
            <w:r w:rsidR="00FC77E9" w:rsidRPr="00E0259A">
              <w:rPr>
                <w:rFonts w:cs="Arial"/>
                <w:sz w:val="16"/>
                <w:szCs w:val="16"/>
                <w:lang w:eastAsia="cs-CZ"/>
              </w:rPr>
              <w:t xml:space="preserve">(viz plocha </w:t>
            </w:r>
            <w:r w:rsidR="00872443" w:rsidRPr="00E0259A">
              <w:rPr>
                <w:rFonts w:cs="Arial"/>
                <w:sz w:val="16"/>
                <w:szCs w:val="16"/>
                <w:lang w:eastAsia="cs-CZ"/>
              </w:rPr>
              <w:t>Z83</w:t>
            </w:r>
            <w:r w:rsidR="00FC77E9" w:rsidRPr="00E0259A">
              <w:rPr>
                <w:rFonts w:cs="Arial"/>
                <w:sz w:val="16"/>
                <w:szCs w:val="16"/>
                <w:lang w:eastAsia="cs-CZ"/>
              </w:rPr>
              <w:t>)</w:t>
            </w:r>
          </w:p>
        </w:tc>
        <w:tc>
          <w:tcPr>
            <w:tcW w:w="2126" w:type="dxa"/>
            <w:shd w:val="clear" w:color="auto" w:fill="auto"/>
          </w:tcPr>
          <w:p w14:paraId="5B428B4D"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ZÚ, AZZÚ</w:t>
            </w:r>
          </w:p>
          <w:p w14:paraId="22E6FCBD" w14:textId="77777777" w:rsidR="00162324" w:rsidRPr="00E0259A" w:rsidRDefault="00162324" w:rsidP="00A6460D">
            <w:pPr>
              <w:suppressAutoHyphens w:val="0"/>
              <w:ind w:left="0"/>
              <w:rPr>
                <w:rFonts w:cs="Arial"/>
                <w:sz w:val="16"/>
                <w:szCs w:val="16"/>
                <w:lang w:eastAsia="cs-CZ"/>
              </w:rPr>
            </w:pPr>
            <w:r w:rsidRPr="00E0259A">
              <w:rPr>
                <w:rFonts w:cs="Arial"/>
                <w:sz w:val="16"/>
                <w:szCs w:val="16"/>
                <w:lang w:eastAsia="cs-CZ"/>
              </w:rPr>
              <w:t>BP VTL, OP sil, ÚAN</w:t>
            </w:r>
          </w:p>
        </w:tc>
      </w:tr>
      <w:tr w:rsidR="00864873" w:rsidRPr="00E0259A" w14:paraId="287D7F4A" w14:textId="77777777" w:rsidTr="00162324">
        <w:trPr>
          <w:trHeight w:val="20"/>
        </w:trPr>
        <w:tc>
          <w:tcPr>
            <w:tcW w:w="567" w:type="dxa"/>
            <w:shd w:val="clear" w:color="auto" w:fill="auto"/>
            <w:noWrap/>
          </w:tcPr>
          <w:p w14:paraId="06EB505C" w14:textId="77777777" w:rsidR="00864873" w:rsidRPr="00E0259A" w:rsidRDefault="00864873" w:rsidP="00162324">
            <w:pPr>
              <w:suppressAutoHyphens w:val="0"/>
              <w:ind w:left="0"/>
              <w:rPr>
                <w:rFonts w:cs="Arial"/>
                <w:sz w:val="16"/>
                <w:szCs w:val="16"/>
                <w:lang w:eastAsia="cs-CZ"/>
              </w:rPr>
            </w:pPr>
            <w:r w:rsidRPr="00E0259A">
              <w:rPr>
                <w:rFonts w:cs="Arial"/>
                <w:sz w:val="16"/>
                <w:szCs w:val="16"/>
                <w:lang w:eastAsia="cs-CZ"/>
              </w:rPr>
              <w:t>7</w:t>
            </w:r>
          </w:p>
        </w:tc>
        <w:tc>
          <w:tcPr>
            <w:tcW w:w="1134" w:type="dxa"/>
            <w:shd w:val="clear" w:color="auto" w:fill="auto"/>
            <w:noWrap/>
          </w:tcPr>
          <w:p w14:paraId="0C768FD3" w14:textId="77777777" w:rsidR="00864873" w:rsidRPr="00E0259A" w:rsidRDefault="00864873" w:rsidP="00162324">
            <w:pPr>
              <w:suppressAutoHyphens w:val="0"/>
              <w:ind w:left="0"/>
              <w:rPr>
                <w:rFonts w:cs="Arial"/>
                <w:sz w:val="16"/>
                <w:szCs w:val="16"/>
                <w:lang w:eastAsia="cs-CZ"/>
              </w:rPr>
            </w:pPr>
            <w:r w:rsidRPr="00E0259A">
              <w:rPr>
                <w:rFonts w:cs="Arial"/>
                <w:sz w:val="16"/>
                <w:szCs w:val="16"/>
                <w:lang w:eastAsia="cs-CZ"/>
              </w:rPr>
              <w:t>1139/1</w:t>
            </w:r>
          </w:p>
        </w:tc>
        <w:tc>
          <w:tcPr>
            <w:tcW w:w="492" w:type="dxa"/>
            <w:shd w:val="clear" w:color="auto" w:fill="auto"/>
            <w:noWrap/>
          </w:tcPr>
          <w:p w14:paraId="3B78402F" w14:textId="77777777" w:rsidR="00864873" w:rsidRPr="00E0259A" w:rsidRDefault="00864873" w:rsidP="00162324">
            <w:pPr>
              <w:suppressAutoHyphens w:val="0"/>
              <w:ind w:left="0"/>
              <w:rPr>
                <w:rFonts w:cs="Arial"/>
                <w:sz w:val="16"/>
                <w:szCs w:val="16"/>
                <w:lang w:eastAsia="cs-CZ"/>
              </w:rPr>
            </w:pPr>
            <w:r w:rsidRPr="00E0259A">
              <w:rPr>
                <w:rFonts w:cs="Arial"/>
                <w:sz w:val="16"/>
                <w:szCs w:val="16"/>
                <w:lang w:eastAsia="cs-CZ"/>
              </w:rPr>
              <w:t>K</w:t>
            </w:r>
          </w:p>
        </w:tc>
        <w:tc>
          <w:tcPr>
            <w:tcW w:w="1776" w:type="dxa"/>
            <w:shd w:val="clear" w:color="auto" w:fill="auto"/>
          </w:tcPr>
          <w:p w14:paraId="0F431D33" w14:textId="77777777" w:rsidR="00864873" w:rsidRPr="00E0259A" w:rsidRDefault="00864873" w:rsidP="00864873">
            <w:pPr>
              <w:suppressAutoHyphens w:val="0"/>
              <w:ind w:left="0"/>
              <w:rPr>
                <w:rFonts w:cs="Arial"/>
                <w:sz w:val="16"/>
                <w:szCs w:val="16"/>
                <w:lang w:eastAsia="cs-CZ"/>
              </w:rPr>
            </w:pPr>
            <w:r w:rsidRPr="00E0259A">
              <w:rPr>
                <w:rFonts w:cs="Arial"/>
                <w:sz w:val="16"/>
                <w:szCs w:val="16"/>
                <w:lang w:eastAsia="cs-CZ"/>
              </w:rPr>
              <w:t>výstavba RD, drobné stavby</w:t>
            </w:r>
          </w:p>
        </w:tc>
        <w:tc>
          <w:tcPr>
            <w:tcW w:w="3544" w:type="dxa"/>
            <w:shd w:val="clear" w:color="auto" w:fill="auto"/>
          </w:tcPr>
          <w:p w14:paraId="1CC3E401" w14:textId="77777777" w:rsidR="00864873" w:rsidRPr="00E0259A" w:rsidRDefault="00864873" w:rsidP="00C915B4">
            <w:pPr>
              <w:suppressAutoHyphens w:val="0"/>
              <w:ind w:left="0"/>
              <w:jc w:val="both"/>
              <w:rPr>
                <w:rFonts w:cs="Arial"/>
                <w:sz w:val="16"/>
                <w:szCs w:val="16"/>
                <w:lang w:eastAsia="cs-CZ"/>
              </w:rPr>
            </w:pPr>
            <w:r w:rsidRPr="00E0259A">
              <w:rPr>
                <w:rFonts w:cs="Arial"/>
                <w:sz w:val="16"/>
                <w:szCs w:val="16"/>
                <w:lang w:eastAsia="cs-CZ"/>
              </w:rPr>
              <w:t>nevymezeno, vyřazeno pořizovatelem, střet s limity využití území, zarostlé stromy – plocha téměř charakteru lesa, obklopeno lesem</w:t>
            </w:r>
          </w:p>
        </w:tc>
        <w:tc>
          <w:tcPr>
            <w:tcW w:w="2126" w:type="dxa"/>
            <w:shd w:val="clear" w:color="auto" w:fill="auto"/>
          </w:tcPr>
          <w:p w14:paraId="220EAFDD" w14:textId="77777777" w:rsidR="00864873" w:rsidRPr="00E0259A" w:rsidRDefault="00864873" w:rsidP="00A6460D">
            <w:pPr>
              <w:suppressAutoHyphens w:val="0"/>
              <w:ind w:left="0"/>
              <w:rPr>
                <w:rFonts w:cs="Arial"/>
                <w:sz w:val="16"/>
                <w:szCs w:val="16"/>
                <w:lang w:eastAsia="cs-CZ"/>
              </w:rPr>
            </w:pPr>
            <w:r w:rsidRPr="00E0259A">
              <w:rPr>
                <w:rFonts w:cs="Arial"/>
                <w:sz w:val="16"/>
                <w:szCs w:val="16"/>
                <w:lang w:eastAsia="cs-CZ"/>
              </w:rPr>
              <w:t>PP</w:t>
            </w:r>
            <w:r w:rsidR="00A6460D" w:rsidRPr="00E0259A">
              <w:rPr>
                <w:rFonts w:cs="Arial"/>
                <w:sz w:val="16"/>
                <w:szCs w:val="16"/>
                <w:lang w:eastAsia="cs-CZ"/>
              </w:rPr>
              <w:t>J,</w:t>
            </w:r>
            <w:r w:rsidRPr="00E0259A">
              <w:rPr>
                <w:rFonts w:cs="Arial"/>
                <w:sz w:val="16"/>
                <w:szCs w:val="16"/>
                <w:lang w:eastAsia="cs-CZ"/>
              </w:rPr>
              <w:t xml:space="preserve"> </w:t>
            </w:r>
            <w:r w:rsidR="00A6460D" w:rsidRPr="00E0259A">
              <w:rPr>
                <w:rFonts w:cs="Arial"/>
                <w:sz w:val="16"/>
                <w:szCs w:val="16"/>
                <w:lang w:eastAsia="cs-CZ"/>
              </w:rPr>
              <w:t>LES</w:t>
            </w:r>
            <w:r w:rsidRPr="00E0259A">
              <w:rPr>
                <w:rFonts w:cs="Arial"/>
                <w:sz w:val="16"/>
                <w:szCs w:val="16"/>
                <w:lang w:eastAsia="cs-CZ"/>
              </w:rPr>
              <w:t>, OP sil</w:t>
            </w:r>
          </w:p>
        </w:tc>
      </w:tr>
      <w:tr w:rsidR="00162324" w:rsidRPr="00E0259A" w14:paraId="49D5B036" w14:textId="77777777" w:rsidTr="00162324">
        <w:trPr>
          <w:trHeight w:val="20"/>
        </w:trPr>
        <w:tc>
          <w:tcPr>
            <w:tcW w:w="567" w:type="dxa"/>
            <w:shd w:val="clear" w:color="auto" w:fill="auto"/>
            <w:noWrap/>
            <w:hideMark/>
          </w:tcPr>
          <w:p w14:paraId="7188F0BA"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5</w:t>
            </w:r>
          </w:p>
        </w:tc>
        <w:tc>
          <w:tcPr>
            <w:tcW w:w="1134" w:type="dxa"/>
            <w:shd w:val="clear" w:color="auto" w:fill="auto"/>
            <w:noWrap/>
            <w:hideMark/>
          </w:tcPr>
          <w:p w14:paraId="2D880E47"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4051/2</w:t>
            </w:r>
          </w:p>
        </w:tc>
        <w:tc>
          <w:tcPr>
            <w:tcW w:w="492" w:type="dxa"/>
            <w:shd w:val="clear" w:color="auto" w:fill="auto"/>
            <w:noWrap/>
            <w:hideMark/>
          </w:tcPr>
          <w:p w14:paraId="57987343"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K</w:t>
            </w:r>
          </w:p>
        </w:tc>
        <w:tc>
          <w:tcPr>
            <w:tcW w:w="1776" w:type="dxa"/>
            <w:shd w:val="clear" w:color="auto" w:fill="auto"/>
            <w:hideMark/>
          </w:tcPr>
          <w:p w14:paraId="0E8AB765"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plocha pro rekreaci</w:t>
            </w:r>
          </w:p>
        </w:tc>
        <w:tc>
          <w:tcPr>
            <w:tcW w:w="3544" w:type="dxa"/>
            <w:shd w:val="clear" w:color="auto" w:fill="auto"/>
          </w:tcPr>
          <w:p w14:paraId="7AAA604D"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nevymezeno, ZPF II. třída ochrany</w:t>
            </w:r>
          </w:p>
          <w:p w14:paraId="753D562B"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nerozšiřovat zástavbu do volné krajiny</w:t>
            </w:r>
          </w:p>
          <w:p w14:paraId="4D1F948D"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nesouhlas DO</w:t>
            </w:r>
          </w:p>
        </w:tc>
        <w:tc>
          <w:tcPr>
            <w:tcW w:w="2126" w:type="dxa"/>
            <w:shd w:val="clear" w:color="auto" w:fill="auto"/>
          </w:tcPr>
          <w:p w14:paraId="4F92B279" w14:textId="77777777" w:rsidR="00162324" w:rsidRPr="00E0259A" w:rsidRDefault="00162324" w:rsidP="00A6460D">
            <w:pPr>
              <w:suppressAutoHyphens w:val="0"/>
              <w:ind w:left="0"/>
              <w:rPr>
                <w:rFonts w:cs="Arial"/>
                <w:sz w:val="16"/>
                <w:szCs w:val="16"/>
                <w:lang w:eastAsia="cs-CZ"/>
              </w:rPr>
            </w:pPr>
            <w:r w:rsidRPr="00E0259A">
              <w:rPr>
                <w:rFonts w:cs="Arial"/>
                <w:sz w:val="16"/>
                <w:szCs w:val="16"/>
                <w:lang w:eastAsia="cs-CZ"/>
              </w:rPr>
              <w:t>ZPF</w:t>
            </w:r>
            <w:r w:rsidR="00A6460D" w:rsidRPr="00E0259A">
              <w:rPr>
                <w:rFonts w:cs="Arial"/>
                <w:sz w:val="16"/>
                <w:szCs w:val="16"/>
                <w:lang w:eastAsia="cs-CZ"/>
              </w:rPr>
              <w:t xml:space="preserve">, </w:t>
            </w:r>
            <w:r w:rsidRPr="00E0259A">
              <w:rPr>
                <w:rFonts w:cs="Arial"/>
                <w:sz w:val="16"/>
                <w:szCs w:val="16"/>
                <w:lang w:eastAsia="cs-CZ"/>
              </w:rPr>
              <w:t xml:space="preserve">ÚSES, ÚAN </w:t>
            </w:r>
          </w:p>
        </w:tc>
      </w:tr>
      <w:tr w:rsidR="00162324" w:rsidRPr="00E0259A" w14:paraId="2A239F74" w14:textId="77777777" w:rsidTr="00162324">
        <w:trPr>
          <w:trHeight w:val="20"/>
        </w:trPr>
        <w:tc>
          <w:tcPr>
            <w:tcW w:w="567" w:type="dxa"/>
            <w:shd w:val="clear" w:color="auto" w:fill="auto"/>
            <w:noWrap/>
            <w:hideMark/>
          </w:tcPr>
          <w:p w14:paraId="25D5E2CF"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8</w:t>
            </w:r>
          </w:p>
        </w:tc>
        <w:tc>
          <w:tcPr>
            <w:tcW w:w="1134" w:type="dxa"/>
            <w:shd w:val="clear" w:color="auto" w:fill="auto"/>
            <w:noWrap/>
            <w:hideMark/>
          </w:tcPr>
          <w:p w14:paraId="196AD4DA"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59/1, 2, 3</w:t>
            </w:r>
          </w:p>
        </w:tc>
        <w:tc>
          <w:tcPr>
            <w:tcW w:w="492" w:type="dxa"/>
            <w:shd w:val="clear" w:color="auto" w:fill="auto"/>
            <w:noWrap/>
            <w:hideMark/>
          </w:tcPr>
          <w:p w14:paraId="327464C5"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Ž</w:t>
            </w:r>
          </w:p>
        </w:tc>
        <w:tc>
          <w:tcPr>
            <w:tcW w:w="1776" w:type="dxa"/>
            <w:shd w:val="clear" w:color="auto" w:fill="auto"/>
            <w:hideMark/>
          </w:tcPr>
          <w:p w14:paraId="364AAE89"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změnit na nezastavitelné pro chov ovcí</w:t>
            </w:r>
          </w:p>
        </w:tc>
        <w:tc>
          <w:tcPr>
            <w:tcW w:w="3544" w:type="dxa"/>
            <w:shd w:val="clear" w:color="auto" w:fill="auto"/>
          </w:tcPr>
          <w:p w14:paraId="6A1696DB"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vymezeno částečně</w:t>
            </w:r>
            <w:r w:rsidR="002C2551" w:rsidRPr="00E0259A">
              <w:rPr>
                <w:rFonts w:cs="Arial"/>
                <w:sz w:val="16"/>
                <w:szCs w:val="16"/>
                <w:lang w:eastAsia="cs-CZ"/>
              </w:rPr>
              <w:t xml:space="preserve"> -</w:t>
            </w:r>
            <w:r w:rsidRPr="00E0259A">
              <w:rPr>
                <w:rFonts w:cs="Arial"/>
                <w:sz w:val="16"/>
                <w:szCs w:val="16"/>
                <w:lang w:eastAsia="cs-CZ"/>
              </w:rPr>
              <w:t xml:space="preserve"> plocha zemědělská</w:t>
            </w:r>
            <w:r w:rsidR="002C2551" w:rsidRPr="00E0259A">
              <w:rPr>
                <w:rFonts w:cs="Arial"/>
                <w:sz w:val="16"/>
                <w:szCs w:val="16"/>
                <w:lang w:eastAsia="cs-CZ"/>
              </w:rPr>
              <w:t xml:space="preserve"> stav</w:t>
            </w:r>
            <w:r w:rsidRPr="00E0259A">
              <w:rPr>
                <w:rFonts w:cs="Arial"/>
                <w:sz w:val="16"/>
                <w:szCs w:val="16"/>
                <w:lang w:eastAsia="cs-CZ"/>
              </w:rPr>
              <w:t xml:space="preserve">, </w:t>
            </w:r>
            <w:r w:rsidR="00872443" w:rsidRPr="00E0259A">
              <w:rPr>
                <w:rFonts w:cs="Arial"/>
                <w:sz w:val="16"/>
                <w:szCs w:val="16"/>
                <w:lang w:eastAsia="cs-CZ"/>
              </w:rPr>
              <w:t xml:space="preserve">zachována stabilizovaná </w:t>
            </w:r>
            <w:r w:rsidRPr="00E0259A">
              <w:rPr>
                <w:rFonts w:cs="Arial"/>
                <w:sz w:val="16"/>
                <w:szCs w:val="16"/>
                <w:lang w:eastAsia="cs-CZ"/>
              </w:rPr>
              <w:t xml:space="preserve">plocha smíšená obytná – stav, </w:t>
            </w:r>
            <w:proofErr w:type="spellStart"/>
            <w:r w:rsidRPr="00E0259A">
              <w:rPr>
                <w:rFonts w:cs="Arial"/>
                <w:sz w:val="16"/>
                <w:szCs w:val="16"/>
                <w:lang w:eastAsia="cs-CZ"/>
              </w:rPr>
              <w:t>ppč</w:t>
            </w:r>
            <w:proofErr w:type="spellEnd"/>
            <w:r w:rsidRPr="00E0259A">
              <w:rPr>
                <w:rFonts w:cs="Arial"/>
                <w:sz w:val="16"/>
                <w:szCs w:val="16"/>
                <w:lang w:eastAsia="cs-CZ"/>
              </w:rPr>
              <w:t xml:space="preserve"> 59/1 získala </w:t>
            </w:r>
            <w:r w:rsidR="001C5076" w:rsidRPr="00E0259A">
              <w:rPr>
                <w:rFonts w:cs="Arial"/>
                <w:sz w:val="16"/>
                <w:szCs w:val="16"/>
                <w:lang w:eastAsia="cs-CZ"/>
              </w:rPr>
              <w:t>obec o</w:t>
            </w:r>
            <w:r w:rsidRPr="00E0259A">
              <w:rPr>
                <w:rFonts w:cs="Arial"/>
                <w:sz w:val="16"/>
                <w:szCs w:val="16"/>
                <w:lang w:eastAsia="cs-CZ"/>
              </w:rPr>
              <w:t>d PF</w:t>
            </w:r>
            <w:r w:rsidR="00872443" w:rsidRPr="00E0259A">
              <w:rPr>
                <w:rFonts w:cs="Arial"/>
                <w:sz w:val="16"/>
                <w:szCs w:val="16"/>
                <w:lang w:eastAsia="cs-CZ"/>
              </w:rPr>
              <w:t xml:space="preserve"> pro bydlení</w:t>
            </w:r>
          </w:p>
        </w:tc>
        <w:tc>
          <w:tcPr>
            <w:tcW w:w="2126" w:type="dxa"/>
            <w:shd w:val="clear" w:color="auto" w:fill="auto"/>
          </w:tcPr>
          <w:p w14:paraId="7FA64EA2" w14:textId="77777777" w:rsidR="00162324" w:rsidRPr="00E0259A" w:rsidRDefault="00162324" w:rsidP="00A6460D">
            <w:pPr>
              <w:suppressAutoHyphens w:val="0"/>
              <w:ind w:left="0"/>
              <w:rPr>
                <w:rFonts w:cs="Arial"/>
                <w:sz w:val="16"/>
                <w:szCs w:val="16"/>
                <w:lang w:eastAsia="cs-CZ"/>
              </w:rPr>
            </w:pPr>
            <w:r w:rsidRPr="00E0259A">
              <w:rPr>
                <w:rFonts w:cs="Arial"/>
                <w:sz w:val="16"/>
                <w:szCs w:val="16"/>
                <w:lang w:eastAsia="cs-CZ"/>
              </w:rPr>
              <w:t>ZPF</w:t>
            </w:r>
            <w:r w:rsidR="00A6460D" w:rsidRPr="00E0259A">
              <w:rPr>
                <w:rFonts w:cs="Arial"/>
                <w:sz w:val="16"/>
                <w:szCs w:val="16"/>
                <w:lang w:eastAsia="cs-CZ"/>
              </w:rPr>
              <w:t xml:space="preserve">, </w:t>
            </w:r>
            <w:r w:rsidRPr="00E0259A">
              <w:rPr>
                <w:rFonts w:cs="Arial"/>
                <w:sz w:val="16"/>
                <w:szCs w:val="16"/>
                <w:lang w:eastAsia="cs-CZ"/>
              </w:rPr>
              <w:t>DOK, ÚAN</w:t>
            </w:r>
          </w:p>
        </w:tc>
      </w:tr>
      <w:tr w:rsidR="00162324" w:rsidRPr="00E0259A" w14:paraId="5FF07957" w14:textId="77777777" w:rsidTr="00162324">
        <w:trPr>
          <w:trHeight w:val="20"/>
        </w:trPr>
        <w:tc>
          <w:tcPr>
            <w:tcW w:w="567" w:type="dxa"/>
            <w:vMerge w:val="restart"/>
            <w:shd w:val="clear" w:color="auto" w:fill="auto"/>
            <w:noWrap/>
            <w:hideMark/>
          </w:tcPr>
          <w:p w14:paraId="33A8EFB2"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9 </w:t>
            </w:r>
          </w:p>
        </w:tc>
        <w:tc>
          <w:tcPr>
            <w:tcW w:w="1134" w:type="dxa"/>
            <w:shd w:val="clear" w:color="auto" w:fill="auto"/>
            <w:noWrap/>
            <w:hideMark/>
          </w:tcPr>
          <w:p w14:paraId="73004F3C"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 xml:space="preserve">4126 </w:t>
            </w:r>
          </w:p>
        </w:tc>
        <w:tc>
          <w:tcPr>
            <w:tcW w:w="492" w:type="dxa"/>
            <w:shd w:val="clear" w:color="auto" w:fill="auto"/>
            <w:noWrap/>
            <w:hideMark/>
          </w:tcPr>
          <w:p w14:paraId="6DECAD40"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K</w:t>
            </w:r>
          </w:p>
        </w:tc>
        <w:tc>
          <w:tcPr>
            <w:tcW w:w="1776" w:type="dxa"/>
            <w:shd w:val="clear" w:color="auto" w:fill="auto"/>
            <w:hideMark/>
          </w:tcPr>
          <w:p w14:paraId="2BBF6537"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výstavba RD</w:t>
            </w:r>
          </w:p>
        </w:tc>
        <w:tc>
          <w:tcPr>
            <w:tcW w:w="3544" w:type="dxa"/>
            <w:shd w:val="clear" w:color="auto" w:fill="auto"/>
          </w:tcPr>
          <w:p w14:paraId="689AB749"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vymezeno</w:t>
            </w:r>
            <w:r w:rsidR="002C2551" w:rsidRPr="00E0259A">
              <w:rPr>
                <w:rFonts w:cs="Arial"/>
                <w:sz w:val="16"/>
                <w:szCs w:val="16"/>
                <w:lang w:eastAsia="cs-CZ"/>
              </w:rPr>
              <w:t xml:space="preserve"> (plocha Z3)</w:t>
            </w:r>
            <w:r w:rsidRPr="00E0259A">
              <w:rPr>
                <w:rFonts w:cs="Arial"/>
                <w:sz w:val="16"/>
                <w:szCs w:val="16"/>
                <w:lang w:eastAsia="cs-CZ"/>
              </w:rPr>
              <w:t>,</w:t>
            </w:r>
            <w:r w:rsidR="002C2551" w:rsidRPr="00E0259A">
              <w:rPr>
                <w:rFonts w:cs="Arial"/>
                <w:sz w:val="16"/>
                <w:szCs w:val="16"/>
                <w:lang w:eastAsia="cs-CZ"/>
              </w:rPr>
              <w:t xml:space="preserve"> </w:t>
            </w:r>
            <w:r w:rsidRPr="00E0259A">
              <w:rPr>
                <w:rFonts w:cs="Arial"/>
                <w:sz w:val="16"/>
                <w:szCs w:val="16"/>
                <w:lang w:eastAsia="cs-CZ"/>
              </w:rPr>
              <w:t>již oploceno</w:t>
            </w:r>
          </w:p>
        </w:tc>
        <w:tc>
          <w:tcPr>
            <w:tcW w:w="2126" w:type="dxa"/>
            <w:shd w:val="clear" w:color="auto" w:fill="auto"/>
          </w:tcPr>
          <w:p w14:paraId="1276503A" w14:textId="77777777" w:rsidR="00162324" w:rsidRPr="00E0259A" w:rsidRDefault="00162324" w:rsidP="00A6460D">
            <w:pPr>
              <w:suppressAutoHyphens w:val="0"/>
              <w:ind w:left="0"/>
              <w:rPr>
                <w:rFonts w:cs="Arial"/>
                <w:sz w:val="16"/>
                <w:szCs w:val="16"/>
                <w:lang w:eastAsia="cs-CZ"/>
              </w:rPr>
            </w:pPr>
            <w:r w:rsidRPr="00E0259A">
              <w:rPr>
                <w:rFonts w:cs="Arial"/>
                <w:sz w:val="16"/>
                <w:szCs w:val="16"/>
                <w:lang w:eastAsia="cs-CZ"/>
              </w:rPr>
              <w:t>OP sil</w:t>
            </w:r>
            <w:r w:rsidR="00A6460D" w:rsidRPr="00E0259A">
              <w:rPr>
                <w:rFonts w:cs="Arial"/>
                <w:sz w:val="16"/>
                <w:szCs w:val="16"/>
                <w:lang w:eastAsia="cs-CZ"/>
              </w:rPr>
              <w:t>.</w:t>
            </w:r>
            <w:r w:rsidRPr="00E0259A">
              <w:rPr>
                <w:rFonts w:cs="Arial"/>
                <w:sz w:val="16"/>
                <w:szCs w:val="16"/>
                <w:lang w:eastAsia="cs-CZ"/>
              </w:rPr>
              <w:t>, ÚAN</w:t>
            </w:r>
          </w:p>
        </w:tc>
      </w:tr>
      <w:tr w:rsidR="00162324" w:rsidRPr="00E0259A" w14:paraId="367FA388" w14:textId="77777777" w:rsidTr="00162324">
        <w:trPr>
          <w:trHeight w:val="20"/>
        </w:trPr>
        <w:tc>
          <w:tcPr>
            <w:tcW w:w="567" w:type="dxa"/>
            <w:vMerge/>
            <w:shd w:val="clear" w:color="auto" w:fill="auto"/>
            <w:noWrap/>
            <w:hideMark/>
          </w:tcPr>
          <w:p w14:paraId="276BE842" w14:textId="77777777" w:rsidR="00162324" w:rsidRPr="00E0259A" w:rsidRDefault="00162324" w:rsidP="00162324">
            <w:pPr>
              <w:suppressAutoHyphens w:val="0"/>
              <w:ind w:left="0"/>
              <w:rPr>
                <w:rFonts w:cs="Arial"/>
                <w:sz w:val="16"/>
                <w:szCs w:val="16"/>
                <w:lang w:eastAsia="cs-CZ"/>
              </w:rPr>
            </w:pPr>
          </w:p>
        </w:tc>
        <w:tc>
          <w:tcPr>
            <w:tcW w:w="1134" w:type="dxa"/>
            <w:shd w:val="clear" w:color="auto" w:fill="auto"/>
            <w:noWrap/>
            <w:hideMark/>
          </w:tcPr>
          <w:p w14:paraId="71B9E3CC"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4109</w:t>
            </w:r>
          </w:p>
        </w:tc>
        <w:tc>
          <w:tcPr>
            <w:tcW w:w="492" w:type="dxa"/>
            <w:shd w:val="clear" w:color="auto" w:fill="auto"/>
            <w:noWrap/>
            <w:hideMark/>
          </w:tcPr>
          <w:p w14:paraId="0364EF51"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K</w:t>
            </w:r>
          </w:p>
        </w:tc>
        <w:tc>
          <w:tcPr>
            <w:tcW w:w="1776" w:type="dxa"/>
            <w:shd w:val="clear" w:color="auto" w:fill="auto"/>
            <w:hideMark/>
          </w:tcPr>
          <w:p w14:paraId="523DA09C"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výstavba hospodářské budovy</w:t>
            </w:r>
          </w:p>
        </w:tc>
        <w:tc>
          <w:tcPr>
            <w:tcW w:w="3544" w:type="dxa"/>
            <w:shd w:val="clear" w:color="auto" w:fill="auto"/>
          </w:tcPr>
          <w:p w14:paraId="214764A1"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nevymezeno</w:t>
            </w:r>
          </w:p>
          <w:p w14:paraId="4AEC33CD"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nerozšiřovat zástavbu do volné krajiny</w:t>
            </w:r>
          </w:p>
        </w:tc>
        <w:tc>
          <w:tcPr>
            <w:tcW w:w="2126" w:type="dxa"/>
            <w:shd w:val="clear" w:color="auto" w:fill="auto"/>
          </w:tcPr>
          <w:p w14:paraId="628C2BF8" w14:textId="77777777" w:rsidR="00162324" w:rsidRPr="00E0259A" w:rsidRDefault="00A6460D" w:rsidP="00A6460D">
            <w:pPr>
              <w:suppressAutoHyphens w:val="0"/>
              <w:ind w:left="0"/>
              <w:rPr>
                <w:rFonts w:cs="Arial"/>
                <w:sz w:val="16"/>
                <w:szCs w:val="16"/>
                <w:lang w:eastAsia="cs-CZ"/>
              </w:rPr>
            </w:pPr>
            <w:r w:rsidRPr="00E0259A">
              <w:rPr>
                <w:rFonts w:cs="Arial"/>
                <w:sz w:val="16"/>
                <w:szCs w:val="16"/>
                <w:lang w:eastAsia="cs-CZ"/>
              </w:rPr>
              <w:t>MEL</w:t>
            </w:r>
          </w:p>
        </w:tc>
      </w:tr>
      <w:tr w:rsidR="00162324" w:rsidRPr="00E0259A" w14:paraId="4CB37323" w14:textId="77777777" w:rsidTr="00162324">
        <w:trPr>
          <w:trHeight w:val="20"/>
        </w:trPr>
        <w:tc>
          <w:tcPr>
            <w:tcW w:w="567" w:type="dxa"/>
            <w:shd w:val="clear" w:color="auto" w:fill="auto"/>
            <w:noWrap/>
            <w:hideMark/>
          </w:tcPr>
          <w:p w14:paraId="59B17B76"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10</w:t>
            </w:r>
          </w:p>
        </w:tc>
        <w:tc>
          <w:tcPr>
            <w:tcW w:w="1134" w:type="dxa"/>
            <w:shd w:val="clear" w:color="auto" w:fill="auto"/>
            <w:noWrap/>
            <w:hideMark/>
          </w:tcPr>
          <w:p w14:paraId="08DA3CA8"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4484</w:t>
            </w:r>
          </w:p>
        </w:tc>
        <w:tc>
          <w:tcPr>
            <w:tcW w:w="492" w:type="dxa"/>
            <w:shd w:val="clear" w:color="auto" w:fill="auto"/>
            <w:noWrap/>
            <w:hideMark/>
          </w:tcPr>
          <w:p w14:paraId="3755A3E4"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K</w:t>
            </w:r>
          </w:p>
        </w:tc>
        <w:tc>
          <w:tcPr>
            <w:tcW w:w="1776" w:type="dxa"/>
            <w:shd w:val="clear" w:color="auto" w:fill="auto"/>
            <w:hideMark/>
          </w:tcPr>
          <w:p w14:paraId="6B7D37C5"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poutní místo, cestovní a turistické využití</w:t>
            </w:r>
          </w:p>
        </w:tc>
        <w:tc>
          <w:tcPr>
            <w:tcW w:w="3544" w:type="dxa"/>
            <w:shd w:val="clear" w:color="auto" w:fill="auto"/>
          </w:tcPr>
          <w:p w14:paraId="3DD16785"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 xml:space="preserve">nevymezena zastavitelná plocha, samota, realizována černá stavba, nenavazuje na zastavěné území, část nově zalesněna </w:t>
            </w:r>
          </w:p>
        </w:tc>
        <w:tc>
          <w:tcPr>
            <w:tcW w:w="2126" w:type="dxa"/>
            <w:shd w:val="clear" w:color="auto" w:fill="auto"/>
          </w:tcPr>
          <w:p w14:paraId="257D22F9" w14:textId="77777777" w:rsidR="00162324" w:rsidRPr="00E0259A" w:rsidRDefault="00162324" w:rsidP="00A6460D">
            <w:pPr>
              <w:suppressAutoHyphens w:val="0"/>
              <w:ind w:left="0"/>
              <w:rPr>
                <w:rFonts w:cs="Arial"/>
                <w:sz w:val="16"/>
                <w:szCs w:val="16"/>
                <w:lang w:eastAsia="cs-CZ"/>
              </w:rPr>
            </w:pPr>
            <w:r w:rsidRPr="00E0259A">
              <w:rPr>
                <w:rFonts w:cs="Arial"/>
                <w:sz w:val="16"/>
                <w:szCs w:val="16"/>
                <w:lang w:eastAsia="cs-CZ"/>
              </w:rPr>
              <w:t xml:space="preserve">OP VN, </w:t>
            </w:r>
            <w:r w:rsidR="00A6460D" w:rsidRPr="00E0259A">
              <w:rPr>
                <w:rFonts w:cs="Arial"/>
                <w:sz w:val="16"/>
                <w:szCs w:val="16"/>
                <w:lang w:eastAsia="cs-CZ"/>
              </w:rPr>
              <w:t>LES</w:t>
            </w:r>
            <w:r w:rsidRPr="00E0259A">
              <w:rPr>
                <w:rFonts w:cs="Arial"/>
                <w:sz w:val="16"/>
                <w:szCs w:val="16"/>
                <w:lang w:eastAsia="cs-CZ"/>
              </w:rPr>
              <w:t>, PP</w:t>
            </w:r>
            <w:r w:rsidR="00A6460D" w:rsidRPr="00E0259A">
              <w:rPr>
                <w:rFonts w:cs="Arial"/>
                <w:sz w:val="16"/>
                <w:szCs w:val="16"/>
                <w:lang w:eastAsia="cs-CZ"/>
              </w:rPr>
              <w:t>J</w:t>
            </w:r>
            <w:r w:rsidRPr="00E0259A">
              <w:rPr>
                <w:rFonts w:cs="Arial"/>
                <w:sz w:val="16"/>
                <w:szCs w:val="16"/>
                <w:lang w:eastAsia="cs-CZ"/>
              </w:rPr>
              <w:t xml:space="preserve"> </w:t>
            </w:r>
          </w:p>
        </w:tc>
      </w:tr>
      <w:tr w:rsidR="00162324" w:rsidRPr="00E0259A" w14:paraId="02EB6DF8" w14:textId="77777777" w:rsidTr="00162324">
        <w:trPr>
          <w:trHeight w:val="20"/>
        </w:trPr>
        <w:tc>
          <w:tcPr>
            <w:tcW w:w="567" w:type="dxa"/>
            <w:shd w:val="clear" w:color="auto" w:fill="auto"/>
            <w:noWrap/>
            <w:hideMark/>
          </w:tcPr>
          <w:p w14:paraId="1B54E6E6"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16</w:t>
            </w:r>
          </w:p>
          <w:p w14:paraId="232ACF96" w14:textId="77777777" w:rsidR="00162324" w:rsidRPr="00E0259A" w:rsidRDefault="00162324" w:rsidP="00162324">
            <w:pPr>
              <w:suppressAutoHyphens w:val="0"/>
              <w:ind w:left="0"/>
              <w:rPr>
                <w:rFonts w:cs="Arial"/>
                <w:sz w:val="16"/>
                <w:szCs w:val="16"/>
                <w:lang w:eastAsia="cs-CZ"/>
              </w:rPr>
            </w:pPr>
          </w:p>
        </w:tc>
        <w:tc>
          <w:tcPr>
            <w:tcW w:w="1134" w:type="dxa"/>
            <w:shd w:val="clear" w:color="auto" w:fill="auto"/>
            <w:noWrap/>
            <w:hideMark/>
          </w:tcPr>
          <w:p w14:paraId="3C6A72A7"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2023/7, 2013/2, 2014</w:t>
            </w:r>
          </w:p>
        </w:tc>
        <w:tc>
          <w:tcPr>
            <w:tcW w:w="492" w:type="dxa"/>
            <w:shd w:val="clear" w:color="auto" w:fill="auto"/>
            <w:noWrap/>
            <w:hideMark/>
          </w:tcPr>
          <w:p w14:paraId="5ABD3D3E"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K</w:t>
            </w:r>
          </w:p>
        </w:tc>
        <w:tc>
          <w:tcPr>
            <w:tcW w:w="1776" w:type="dxa"/>
            <w:shd w:val="clear" w:color="auto" w:fill="auto"/>
            <w:hideMark/>
          </w:tcPr>
          <w:p w14:paraId="28E365CA"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rybník pro chovné účely (p. č. 2014)</w:t>
            </w:r>
          </w:p>
          <w:p w14:paraId="36C4D04C"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nezalesnit 2023/7</w:t>
            </w:r>
          </w:p>
        </w:tc>
        <w:tc>
          <w:tcPr>
            <w:tcW w:w="3544" w:type="dxa"/>
            <w:shd w:val="clear" w:color="auto" w:fill="auto"/>
          </w:tcPr>
          <w:p w14:paraId="3777CC40"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rybník nevymezen, regulativ 2000 m</w:t>
            </w:r>
            <w:r w:rsidRPr="00E0259A">
              <w:rPr>
                <w:rFonts w:cs="Arial"/>
                <w:sz w:val="16"/>
                <w:szCs w:val="16"/>
                <w:vertAlign w:val="superscript"/>
                <w:lang w:eastAsia="cs-CZ"/>
              </w:rPr>
              <w:t>2</w:t>
            </w:r>
            <w:r w:rsidRPr="00E0259A">
              <w:rPr>
                <w:rFonts w:cs="Arial"/>
                <w:sz w:val="16"/>
                <w:szCs w:val="16"/>
                <w:lang w:eastAsia="cs-CZ"/>
              </w:rPr>
              <w:t xml:space="preserve"> </w:t>
            </w:r>
            <w:r w:rsidR="00FB2058" w:rsidRPr="00E0259A">
              <w:rPr>
                <w:rFonts w:cs="Arial"/>
                <w:sz w:val="16"/>
                <w:szCs w:val="16"/>
                <w:lang w:eastAsia="cs-CZ"/>
              </w:rPr>
              <w:t xml:space="preserve">připouští </w:t>
            </w:r>
            <w:r w:rsidRPr="00E0259A">
              <w:rPr>
                <w:rFonts w:cs="Arial"/>
                <w:sz w:val="16"/>
                <w:szCs w:val="16"/>
                <w:lang w:eastAsia="cs-CZ"/>
              </w:rPr>
              <w:t>malé vodní plochy v plochách smíšených nezastavěného území</w:t>
            </w:r>
          </w:p>
          <w:p w14:paraId="09E38886"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 xml:space="preserve">v zahradě </w:t>
            </w:r>
            <w:r w:rsidR="00FB2058" w:rsidRPr="00E0259A">
              <w:rPr>
                <w:rFonts w:cs="Arial"/>
                <w:sz w:val="16"/>
                <w:szCs w:val="16"/>
                <w:lang w:eastAsia="cs-CZ"/>
              </w:rPr>
              <w:t>sousedící obce</w:t>
            </w:r>
            <w:r w:rsidRPr="00E0259A">
              <w:rPr>
                <w:rFonts w:cs="Arial"/>
                <w:sz w:val="16"/>
                <w:szCs w:val="16"/>
                <w:lang w:eastAsia="cs-CZ"/>
              </w:rPr>
              <w:t xml:space="preserve"> Světl</w:t>
            </w:r>
            <w:r w:rsidR="00FB2058" w:rsidRPr="00E0259A">
              <w:rPr>
                <w:rFonts w:cs="Arial"/>
                <w:sz w:val="16"/>
                <w:szCs w:val="16"/>
                <w:lang w:eastAsia="cs-CZ"/>
              </w:rPr>
              <w:t>á</w:t>
            </w:r>
            <w:r w:rsidRPr="00E0259A">
              <w:rPr>
                <w:rFonts w:cs="Arial"/>
                <w:sz w:val="16"/>
                <w:szCs w:val="16"/>
                <w:lang w:eastAsia="cs-CZ"/>
              </w:rPr>
              <w:t>/J. malá vodní plocha, mokřina</w:t>
            </w:r>
          </w:p>
          <w:p w14:paraId="78F924EA"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plocha zemědělská zachována</w:t>
            </w:r>
          </w:p>
        </w:tc>
        <w:tc>
          <w:tcPr>
            <w:tcW w:w="2126" w:type="dxa"/>
            <w:shd w:val="clear" w:color="auto" w:fill="auto"/>
          </w:tcPr>
          <w:p w14:paraId="090A139B" w14:textId="77777777" w:rsidR="00162324" w:rsidRPr="00E0259A" w:rsidRDefault="00A6460D" w:rsidP="00162324">
            <w:pPr>
              <w:suppressAutoHyphens w:val="0"/>
              <w:ind w:left="0"/>
              <w:rPr>
                <w:rFonts w:cs="Arial"/>
                <w:sz w:val="16"/>
                <w:szCs w:val="16"/>
                <w:lang w:eastAsia="cs-CZ"/>
              </w:rPr>
            </w:pPr>
            <w:r w:rsidRPr="00E0259A">
              <w:rPr>
                <w:rFonts w:cs="Arial"/>
                <w:sz w:val="16"/>
                <w:szCs w:val="16"/>
                <w:lang w:eastAsia="cs-CZ"/>
              </w:rPr>
              <w:t>LES</w:t>
            </w:r>
            <w:r w:rsidR="00162324" w:rsidRPr="00E0259A">
              <w:rPr>
                <w:rFonts w:cs="Arial"/>
                <w:sz w:val="16"/>
                <w:szCs w:val="16"/>
                <w:lang w:eastAsia="cs-CZ"/>
              </w:rPr>
              <w:t>, v ÚPO chybně plocha lesa, PP</w:t>
            </w:r>
            <w:r w:rsidRPr="00E0259A">
              <w:rPr>
                <w:rFonts w:cs="Arial"/>
                <w:sz w:val="16"/>
                <w:szCs w:val="16"/>
                <w:lang w:eastAsia="cs-CZ"/>
              </w:rPr>
              <w:t>J</w:t>
            </w:r>
          </w:p>
          <w:p w14:paraId="629ED8AE" w14:textId="77777777" w:rsidR="00162324" w:rsidRPr="00E0259A" w:rsidRDefault="00162324" w:rsidP="00A6460D">
            <w:pPr>
              <w:suppressAutoHyphens w:val="0"/>
              <w:ind w:left="0"/>
              <w:rPr>
                <w:rFonts w:cs="Arial"/>
                <w:sz w:val="16"/>
                <w:szCs w:val="16"/>
                <w:lang w:eastAsia="cs-CZ"/>
              </w:rPr>
            </w:pPr>
            <w:r w:rsidRPr="00E0259A">
              <w:rPr>
                <w:rFonts w:cs="Arial"/>
                <w:sz w:val="16"/>
                <w:szCs w:val="16"/>
                <w:lang w:eastAsia="cs-CZ"/>
              </w:rPr>
              <w:t xml:space="preserve">OP </w:t>
            </w:r>
            <w:r w:rsidR="00A6460D" w:rsidRPr="00E0259A">
              <w:rPr>
                <w:rFonts w:cs="Arial"/>
                <w:sz w:val="16"/>
                <w:szCs w:val="16"/>
                <w:lang w:eastAsia="cs-CZ"/>
              </w:rPr>
              <w:t>VZ</w:t>
            </w:r>
            <w:r w:rsidRPr="00E0259A">
              <w:rPr>
                <w:rFonts w:cs="Arial"/>
                <w:sz w:val="16"/>
                <w:szCs w:val="16"/>
                <w:lang w:eastAsia="cs-CZ"/>
              </w:rPr>
              <w:t xml:space="preserve"> II. st.</w:t>
            </w:r>
          </w:p>
        </w:tc>
      </w:tr>
      <w:tr w:rsidR="00162324" w:rsidRPr="00E0259A" w14:paraId="2A6BE004" w14:textId="77777777" w:rsidTr="00162324">
        <w:trPr>
          <w:trHeight w:val="20"/>
        </w:trPr>
        <w:tc>
          <w:tcPr>
            <w:tcW w:w="567" w:type="dxa"/>
            <w:shd w:val="clear" w:color="auto" w:fill="auto"/>
            <w:noWrap/>
            <w:hideMark/>
          </w:tcPr>
          <w:p w14:paraId="1CE68602"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17</w:t>
            </w:r>
          </w:p>
        </w:tc>
        <w:tc>
          <w:tcPr>
            <w:tcW w:w="1134" w:type="dxa"/>
            <w:shd w:val="clear" w:color="auto" w:fill="auto"/>
            <w:noWrap/>
            <w:hideMark/>
          </w:tcPr>
          <w:p w14:paraId="52AFB612" w14:textId="77777777" w:rsidR="00162324" w:rsidRPr="00E0259A" w:rsidRDefault="00162324" w:rsidP="00B92D63">
            <w:pPr>
              <w:suppressAutoHyphens w:val="0"/>
              <w:ind w:left="0"/>
              <w:rPr>
                <w:rFonts w:cs="Arial"/>
                <w:sz w:val="16"/>
                <w:szCs w:val="16"/>
                <w:lang w:eastAsia="cs-CZ"/>
              </w:rPr>
            </w:pPr>
            <w:r w:rsidRPr="00E0259A">
              <w:rPr>
                <w:rFonts w:cs="Arial"/>
                <w:sz w:val="16"/>
                <w:szCs w:val="16"/>
                <w:lang w:eastAsia="cs-CZ"/>
              </w:rPr>
              <w:t>2013/1,2013/3, 3306/3, 2023/6</w:t>
            </w:r>
          </w:p>
        </w:tc>
        <w:tc>
          <w:tcPr>
            <w:tcW w:w="492" w:type="dxa"/>
            <w:shd w:val="clear" w:color="auto" w:fill="auto"/>
            <w:noWrap/>
            <w:hideMark/>
          </w:tcPr>
          <w:p w14:paraId="39E8BBFD"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K</w:t>
            </w:r>
          </w:p>
        </w:tc>
        <w:tc>
          <w:tcPr>
            <w:tcW w:w="1776" w:type="dxa"/>
            <w:shd w:val="clear" w:color="auto" w:fill="auto"/>
            <w:hideMark/>
          </w:tcPr>
          <w:p w14:paraId="30809E85"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RD, doplňkové stavby k RD, sportoviště</w:t>
            </w:r>
          </w:p>
        </w:tc>
        <w:tc>
          <w:tcPr>
            <w:tcW w:w="3544" w:type="dxa"/>
            <w:shd w:val="clear" w:color="auto" w:fill="auto"/>
          </w:tcPr>
          <w:p w14:paraId="514E2457"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nevymezeno, žadatel prodal nemovitost, ochrana hodnot území (PP Ještěd)</w:t>
            </w:r>
          </w:p>
          <w:p w14:paraId="3DD4F725"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DO nedoporučeno,</w:t>
            </w:r>
          </w:p>
        </w:tc>
        <w:tc>
          <w:tcPr>
            <w:tcW w:w="2126" w:type="dxa"/>
            <w:shd w:val="clear" w:color="auto" w:fill="auto"/>
          </w:tcPr>
          <w:p w14:paraId="2E1A229B"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PP</w:t>
            </w:r>
            <w:r w:rsidR="00A6460D" w:rsidRPr="00E0259A">
              <w:rPr>
                <w:rFonts w:cs="Arial"/>
                <w:sz w:val="16"/>
                <w:szCs w:val="16"/>
                <w:lang w:eastAsia="cs-CZ"/>
              </w:rPr>
              <w:t>J, LES</w:t>
            </w:r>
          </w:p>
          <w:p w14:paraId="3BAE57D2" w14:textId="77777777" w:rsidR="00162324" w:rsidRPr="00E0259A" w:rsidRDefault="00162324" w:rsidP="00A6460D">
            <w:pPr>
              <w:suppressAutoHyphens w:val="0"/>
              <w:ind w:left="0"/>
              <w:rPr>
                <w:rFonts w:cs="Arial"/>
                <w:sz w:val="16"/>
                <w:szCs w:val="16"/>
                <w:lang w:eastAsia="cs-CZ"/>
              </w:rPr>
            </w:pPr>
            <w:r w:rsidRPr="00E0259A">
              <w:rPr>
                <w:rFonts w:cs="Arial"/>
                <w:sz w:val="16"/>
                <w:szCs w:val="16"/>
                <w:lang w:eastAsia="cs-CZ"/>
              </w:rPr>
              <w:t xml:space="preserve">OP </w:t>
            </w:r>
            <w:r w:rsidR="00A6460D" w:rsidRPr="00E0259A">
              <w:rPr>
                <w:rFonts w:cs="Arial"/>
                <w:sz w:val="16"/>
                <w:szCs w:val="16"/>
                <w:lang w:eastAsia="cs-CZ"/>
              </w:rPr>
              <w:t>VZ</w:t>
            </w:r>
            <w:r w:rsidRPr="00E0259A">
              <w:rPr>
                <w:rFonts w:cs="Arial"/>
                <w:sz w:val="16"/>
                <w:szCs w:val="16"/>
                <w:lang w:eastAsia="cs-CZ"/>
              </w:rPr>
              <w:t xml:space="preserve"> II. st.</w:t>
            </w:r>
          </w:p>
        </w:tc>
      </w:tr>
      <w:tr w:rsidR="00162324" w:rsidRPr="00E0259A" w14:paraId="124651BE" w14:textId="77777777" w:rsidTr="00162324">
        <w:trPr>
          <w:trHeight w:val="20"/>
        </w:trPr>
        <w:tc>
          <w:tcPr>
            <w:tcW w:w="567" w:type="dxa"/>
            <w:shd w:val="clear" w:color="auto" w:fill="auto"/>
            <w:noWrap/>
            <w:hideMark/>
          </w:tcPr>
          <w:p w14:paraId="077DD34C"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18a</w:t>
            </w:r>
          </w:p>
          <w:p w14:paraId="011FB5EC"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18b</w:t>
            </w:r>
          </w:p>
          <w:p w14:paraId="3892D1C3"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lastRenderedPageBreak/>
              <w:t>18c</w:t>
            </w:r>
          </w:p>
        </w:tc>
        <w:tc>
          <w:tcPr>
            <w:tcW w:w="1134" w:type="dxa"/>
            <w:shd w:val="clear" w:color="auto" w:fill="auto"/>
            <w:noWrap/>
            <w:hideMark/>
          </w:tcPr>
          <w:p w14:paraId="7385F410"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lastRenderedPageBreak/>
              <w:t>1864/1, 4539, 2011</w:t>
            </w:r>
          </w:p>
        </w:tc>
        <w:tc>
          <w:tcPr>
            <w:tcW w:w="492" w:type="dxa"/>
            <w:shd w:val="clear" w:color="auto" w:fill="auto"/>
            <w:noWrap/>
            <w:hideMark/>
          </w:tcPr>
          <w:p w14:paraId="74F10764"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K</w:t>
            </w:r>
          </w:p>
        </w:tc>
        <w:tc>
          <w:tcPr>
            <w:tcW w:w="1776" w:type="dxa"/>
            <w:shd w:val="clear" w:color="auto" w:fill="auto"/>
            <w:hideMark/>
          </w:tcPr>
          <w:p w14:paraId="5DB571A6"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18a výstavba RD</w:t>
            </w:r>
          </w:p>
          <w:p w14:paraId="14D5E3EB"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18b - bydlení</w:t>
            </w:r>
          </w:p>
          <w:p w14:paraId="6C957673"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lastRenderedPageBreak/>
              <w:t>18c - stodola</w:t>
            </w:r>
          </w:p>
        </w:tc>
        <w:tc>
          <w:tcPr>
            <w:tcW w:w="3544" w:type="dxa"/>
            <w:shd w:val="clear" w:color="auto" w:fill="auto"/>
          </w:tcPr>
          <w:p w14:paraId="3CEE0FF1"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lastRenderedPageBreak/>
              <w:t>18a – nevymezeno, TTP s nálety, není dopravní přístup</w:t>
            </w:r>
          </w:p>
          <w:p w14:paraId="13E65543"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lastRenderedPageBreak/>
              <w:t>18b – nevymezeno příliš malá plocha pro RD (465 m</w:t>
            </w:r>
            <w:r w:rsidRPr="00E0259A">
              <w:rPr>
                <w:rFonts w:cs="Arial"/>
                <w:sz w:val="16"/>
                <w:szCs w:val="16"/>
                <w:vertAlign w:val="superscript"/>
                <w:lang w:eastAsia="cs-CZ"/>
              </w:rPr>
              <w:t>2</w:t>
            </w:r>
            <w:r w:rsidRPr="00E0259A">
              <w:rPr>
                <w:rFonts w:cs="Arial"/>
                <w:sz w:val="16"/>
                <w:szCs w:val="16"/>
                <w:lang w:eastAsia="cs-CZ"/>
              </w:rPr>
              <w:t>)</w:t>
            </w:r>
          </w:p>
          <w:p w14:paraId="0661B479"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18c – nevymezeno, podstatná část plochy v ZU AZZU</w:t>
            </w:r>
          </w:p>
          <w:p w14:paraId="6D554438"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stodola podmíněně přípustná v plochách zemědělských  – stodola již stojí</w:t>
            </w:r>
          </w:p>
          <w:p w14:paraId="7B27165F"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DO nedoporučeno</w:t>
            </w:r>
          </w:p>
        </w:tc>
        <w:tc>
          <w:tcPr>
            <w:tcW w:w="2126" w:type="dxa"/>
            <w:shd w:val="clear" w:color="auto" w:fill="auto"/>
          </w:tcPr>
          <w:p w14:paraId="2592286F"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lastRenderedPageBreak/>
              <w:t>PP</w:t>
            </w:r>
            <w:r w:rsidR="00A6460D" w:rsidRPr="00E0259A">
              <w:rPr>
                <w:rFonts w:cs="Arial"/>
                <w:sz w:val="16"/>
                <w:szCs w:val="16"/>
                <w:lang w:eastAsia="cs-CZ"/>
              </w:rPr>
              <w:t>J</w:t>
            </w:r>
            <w:r w:rsidRPr="00E0259A">
              <w:rPr>
                <w:rFonts w:cs="Arial"/>
                <w:sz w:val="16"/>
                <w:szCs w:val="16"/>
                <w:lang w:eastAsia="cs-CZ"/>
              </w:rPr>
              <w:t>, ZÚ, AZZÚ</w:t>
            </w:r>
          </w:p>
          <w:p w14:paraId="7325EFC8"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 xml:space="preserve">OP </w:t>
            </w:r>
            <w:r w:rsidR="00A6460D" w:rsidRPr="00E0259A">
              <w:rPr>
                <w:rFonts w:cs="Arial"/>
                <w:sz w:val="16"/>
                <w:szCs w:val="16"/>
                <w:lang w:eastAsia="cs-CZ"/>
              </w:rPr>
              <w:t>VZ</w:t>
            </w:r>
            <w:r w:rsidRPr="00E0259A">
              <w:rPr>
                <w:rFonts w:cs="Arial"/>
                <w:sz w:val="16"/>
                <w:szCs w:val="16"/>
                <w:lang w:eastAsia="cs-CZ"/>
              </w:rPr>
              <w:t xml:space="preserve"> II. st.</w:t>
            </w:r>
          </w:p>
          <w:p w14:paraId="116CB41C" w14:textId="77777777" w:rsidR="00162324" w:rsidRPr="00E0259A" w:rsidRDefault="00A6460D" w:rsidP="00A6460D">
            <w:pPr>
              <w:suppressAutoHyphens w:val="0"/>
              <w:ind w:left="0"/>
              <w:rPr>
                <w:rFonts w:cs="Arial"/>
                <w:sz w:val="16"/>
                <w:szCs w:val="16"/>
                <w:lang w:eastAsia="cs-CZ"/>
              </w:rPr>
            </w:pPr>
            <w:r w:rsidRPr="00E0259A">
              <w:rPr>
                <w:rFonts w:cs="Arial"/>
                <w:sz w:val="16"/>
                <w:szCs w:val="16"/>
                <w:lang w:eastAsia="cs-CZ"/>
              </w:rPr>
              <w:lastRenderedPageBreak/>
              <w:t>LES</w:t>
            </w:r>
            <w:r w:rsidR="00162324" w:rsidRPr="00E0259A">
              <w:rPr>
                <w:rFonts w:cs="Arial"/>
                <w:sz w:val="16"/>
                <w:szCs w:val="16"/>
                <w:lang w:eastAsia="cs-CZ"/>
              </w:rPr>
              <w:t xml:space="preserve">, </w:t>
            </w:r>
            <w:r w:rsidRPr="00E0259A">
              <w:rPr>
                <w:rFonts w:cs="Arial"/>
                <w:sz w:val="16"/>
                <w:szCs w:val="16"/>
                <w:lang w:eastAsia="cs-CZ"/>
              </w:rPr>
              <w:t>PÚ</w:t>
            </w:r>
            <w:r w:rsidR="00162324" w:rsidRPr="00E0259A">
              <w:rPr>
                <w:rFonts w:cs="Arial"/>
                <w:sz w:val="16"/>
                <w:szCs w:val="16"/>
                <w:lang w:eastAsia="cs-CZ"/>
              </w:rPr>
              <w:t>, ÚAN</w:t>
            </w:r>
          </w:p>
        </w:tc>
      </w:tr>
      <w:tr w:rsidR="00162324" w:rsidRPr="00E0259A" w14:paraId="49FFE17E" w14:textId="77777777" w:rsidTr="00162324">
        <w:trPr>
          <w:trHeight w:val="20"/>
        </w:trPr>
        <w:tc>
          <w:tcPr>
            <w:tcW w:w="567" w:type="dxa"/>
            <w:shd w:val="clear" w:color="auto" w:fill="auto"/>
            <w:noWrap/>
            <w:hideMark/>
          </w:tcPr>
          <w:p w14:paraId="2EBAA903"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lastRenderedPageBreak/>
              <w:t>19</w:t>
            </w:r>
          </w:p>
        </w:tc>
        <w:tc>
          <w:tcPr>
            <w:tcW w:w="1134" w:type="dxa"/>
            <w:shd w:val="clear" w:color="auto" w:fill="auto"/>
            <w:noWrap/>
            <w:hideMark/>
          </w:tcPr>
          <w:p w14:paraId="49F29A67"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4228, 4762, 4763, 4119</w:t>
            </w:r>
          </w:p>
        </w:tc>
        <w:tc>
          <w:tcPr>
            <w:tcW w:w="492" w:type="dxa"/>
            <w:shd w:val="clear" w:color="auto" w:fill="auto"/>
            <w:noWrap/>
            <w:hideMark/>
          </w:tcPr>
          <w:p w14:paraId="7B1A31BD"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K</w:t>
            </w:r>
          </w:p>
        </w:tc>
        <w:tc>
          <w:tcPr>
            <w:tcW w:w="1776" w:type="dxa"/>
            <w:shd w:val="clear" w:color="auto" w:fill="auto"/>
            <w:hideMark/>
          </w:tcPr>
          <w:p w14:paraId="36F31513"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výstavba rodinných domů, 2 plochy</w:t>
            </w:r>
          </w:p>
        </w:tc>
        <w:tc>
          <w:tcPr>
            <w:tcW w:w="3544" w:type="dxa"/>
            <w:shd w:val="clear" w:color="auto" w:fill="auto"/>
          </w:tcPr>
          <w:p w14:paraId="267C45A8"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nevymezeno, zábor ZPF, krajinný ráz, nepropojovat části sídel, nadbytečná kapacita nových RD</w:t>
            </w:r>
          </w:p>
          <w:p w14:paraId="39966831" w14:textId="79903A56" w:rsidR="00103BBB" w:rsidRPr="00E0259A" w:rsidRDefault="00162324" w:rsidP="005A5DCF">
            <w:pPr>
              <w:suppressAutoHyphens w:val="0"/>
              <w:ind w:left="0"/>
              <w:jc w:val="both"/>
              <w:rPr>
                <w:rFonts w:cs="Arial"/>
                <w:sz w:val="16"/>
                <w:szCs w:val="16"/>
                <w:lang w:eastAsia="cs-CZ"/>
              </w:rPr>
            </w:pPr>
            <w:r w:rsidRPr="00E0259A">
              <w:rPr>
                <w:rFonts w:cs="Arial"/>
                <w:sz w:val="16"/>
                <w:szCs w:val="16"/>
                <w:lang w:eastAsia="cs-CZ"/>
              </w:rPr>
              <w:t xml:space="preserve">DO nedoporučeno </w:t>
            </w:r>
          </w:p>
        </w:tc>
        <w:tc>
          <w:tcPr>
            <w:tcW w:w="2126" w:type="dxa"/>
            <w:shd w:val="clear" w:color="auto" w:fill="auto"/>
          </w:tcPr>
          <w:p w14:paraId="5A27F571" w14:textId="77777777" w:rsidR="00162324" w:rsidRPr="00E0259A" w:rsidRDefault="00162324" w:rsidP="00A6460D">
            <w:pPr>
              <w:suppressAutoHyphens w:val="0"/>
              <w:ind w:left="0"/>
              <w:rPr>
                <w:rFonts w:cs="Arial"/>
                <w:sz w:val="16"/>
                <w:szCs w:val="16"/>
                <w:lang w:eastAsia="cs-CZ"/>
              </w:rPr>
            </w:pPr>
            <w:r w:rsidRPr="00E0259A">
              <w:rPr>
                <w:rFonts w:cs="Arial"/>
                <w:sz w:val="16"/>
                <w:szCs w:val="16"/>
                <w:lang w:eastAsia="cs-CZ"/>
              </w:rPr>
              <w:t xml:space="preserve">OP sil, </w:t>
            </w:r>
            <w:r w:rsidR="00A6460D" w:rsidRPr="00E0259A">
              <w:rPr>
                <w:rFonts w:cs="Arial"/>
                <w:sz w:val="16"/>
                <w:szCs w:val="16"/>
                <w:lang w:eastAsia="cs-CZ"/>
              </w:rPr>
              <w:t>MEL</w:t>
            </w:r>
            <w:r w:rsidRPr="00E0259A">
              <w:rPr>
                <w:rFonts w:cs="Arial"/>
                <w:sz w:val="16"/>
                <w:szCs w:val="16"/>
                <w:lang w:eastAsia="cs-CZ"/>
              </w:rPr>
              <w:t>, OP sil., DOK</w:t>
            </w:r>
          </w:p>
        </w:tc>
      </w:tr>
      <w:tr w:rsidR="00162324" w:rsidRPr="00E0259A" w14:paraId="2B23E2C3" w14:textId="77777777" w:rsidTr="00162324">
        <w:trPr>
          <w:trHeight w:val="20"/>
        </w:trPr>
        <w:tc>
          <w:tcPr>
            <w:tcW w:w="567" w:type="dxa"/>
            <w:shd w:val="clear" w:color="auto" w:fill="auto"/>
            <w:noWrap/>
            <w:hideMark/>
          </w:tcPr>
          <w:p w14:paraId="787A78C2"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25</w:t>
            </w:r>
          </w:p>
        </w:tc>
        <w:tc>
          <w:tcPr>
            <w:tcW w:w="1134" w:type="dxa"/>
            <w:shd w:val="clear" w:color="auto" w:fill="auto"/>
            <w:noWrap/>
            <w:hideMark/>
          </w:tcPr>
          <w:p w14:paraId="0D77B074"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4020</w:t>
            </w:r>
          </w:p>
        </w:tc>
        <w:tc>
          <w:tcPr>
            <w:tcW w:w="492" w:type="dxa"/>
            <w:shd w:val="clear" w:color="auto" w:fill="auto"/>
            <w:noWrap/>
            <w:hideMark/>
          </w:tcPr>
          <w:p w14:paraId="43B8FCED"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K</w:t>
            </w:r>
          </w:p>
        </w:tc>
        <w:tc>
          <w:tcPr>
            <w:tcW w:w="1776" w:type="dxa"/>
            <w:shd w:val="clear" w:color="auto" w:fill="auto"/>
            <w:hideMark/>
          </w:tcPr>
          <w:p w14:paraId="2ACBDF13"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výstavba RD pro děti</w:t>
            </w:r>
          </w:p>
        </w:tc>
        <w:tc>
          <w:tcPr>
            <w:tcW w:w="3544" w:type="dxa"/>
            <w:shd w:val="clear" w:color="auto" w:fill="auto"/>
          </w:tcPr>
          <w:p w14:paraId="6A39A09C"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nevymezeno, ZPF II. třída ochrany</w:t>
            </w:r>
          </w:p>
          <w:p w14:paraId="3FD3702A"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pro „děti“ rezerva na vlastím přilehlém pozemku 2628/7 (výměra pozemku 5610m</w:t>
            </w:r>
            <w:r w:rsidRPr="00E0259A">
              <w:rPr>
                <w:rFonts w:cs="Arial"/>
                <w:sz w:val="16"/>
                <w:szCs w:val="16"/>
                <w:vertAlign w:val="superscript"/>
                <w:lang w:eastAsia="cs-CZ"/>
              </w:rPr>
              <w:t>2</w:t>
            </w:r>
            <w:r w:rsidRPr="00E0259A">
              <w:rPr>
                <w:rFonts w:cs="Arial"/>
                <w:sz w:val="16"/>
                <w:szCs w:val="16"/>
                <w:lang w:eastAsia="cs-CZ"/>
              </w:rPr>
              <w:t>)</w:t>
            </w:r>
          </w:p>
          <w:p w14:paraId="2D82DFE3"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DO nedoporučeno</w:t>
            </w:r>
          </w:p>
        </w:tc>
        <w:tc>
          <w:tcPr>
            <w:tcW w:w="2126" w:type="dxa"/>
            <w:shd w:val="clear" w:color="auto" w:fill="auto"/>
          </w:tcPr>
          <w:p w14:paraId="10D3DF22" w14:textId="77777777" w:rsidR="00162324" w:rsidRPr="00E0259A" w:rsidRDefault="00162324" w:rsidP="00A6460D">
            <w:pPr>
              <w:suppressAutoHyphens w:val="0"/>
              <w:ind w:left="0"/>
              <w:rPr>
                <w:rFonts w:cs="Arial"/>
                <w:sz w:val="16"/>
                <w:szCs w:val="16"/>
                <w:lang w:eastAsia="cs-CZ"/>
              </w:rPr>
            </w:pPr>
            <w:r w:rsidRPr="00E0259A">
              <w:rPr>
                <w:rFonts w:cs="Arial"/>
                <w:sz w:val="16"/>
                <w:szCs w:val="16"/>
                <w:lang w:eastAsia="cs-CZ"/>
              </w:rPr>
              <w:t>ZPF</w:t>
            </w:r>
            <w:r w:rsidR="00A6460D" w:rsidRPr="00E0259A">
              <w:rPr>
                <w:rFonts w:cs="Arial"/>
                <w:sz w:val="16"/>
                <w:szCs w:val="16"/>
                <w:lang w:eastAsia="cs-CZ"/>
              </w:rPr>
              <w:t xml:space="preserve">, </w:t>
            </w:r>
            <w:r w:rsidRPr="00E0259A">
              <w:rPr>
                <w:rFonts w:cs="Arial"/>
                <w:sz w:val="16"/>
                <w:szCs w:val="16"/>
                <w:lang w:eastAsia="cs-CZ"/>
              </w:rPr>
              <w:t xml:space="preserve">OP VN, OP sil., </w:t>
            </w:r>
            <w:r w:rsidR="00A6460D" w:rsidRPr="00E0259A">
              <w:rPr>
                <w:rFonts w:cs="Arial"/>
                <w:sz w:val="16"/>
                <w:szCs w:val="16"/>
                <w:lang w:eastAsia="cs-CZ"/>
              </w:rPr>
              <w:t>MEL</w:t>
            </w:r>
            <w:r w:rsidRPr="00E0259A">
              <w:rPr>
                <w:rFonts w:cs="Arial"/>
                <w:sz w:val="16"/>
                <w:szCs w:val="16"/>
                <w:lang w:eastAsia="cs-CZ"/>
              </w:rPr>
              <w:t xml:space="preserve">, </w:t>
            </w:r>
            <w:r w:rsidR="00A6460D" w:rsidRPr="00E0259A">
              <w:rPr>
                <w:rFonts w:cs="Arial"/>
                <w:sz w:val="16"/>
                <w:szCs w:val="16"/>
                <w:lang w:eastAsia="cs-CZ"/>
              </w:rPr>
              <w:t>PZ,</w:t>
            </w:r>
            <w:r w:rsidRPr="00E0259A">
              <w:rPr>
                <w:rFonts w:cs="Arial"/>
                <w:sz w:val="16"/>
                <w:szCs w:val="16"/>
                <w:lang w:eastAsia="cs-CZ"/>
              </w:rPr>
              <w:t xml:space="preserve"> RS</w:t>
            </w:r>
          </w:p>
        </w:tc>
      </w:tr>
      <w:tr w:rsidR="00162324" w:rsidRPr="00E0259A" w14:paraId="3B43A83C" w14:textId="77777777" w:rsidTr="00162324">
        <w:trPr>
          <w:trHeight w:val="20"/>
        </w:trPr>
        <w:tc>
          <w:tcPr>
            <w:tcW w:w="567" w:type="dxa"/>
            <w:shd w:val="clear" w:color="auto" w:fill="auto"/>
            <w:noWrap/>
            <w:hideMark/>
          </w:tcPr>
          <w:p w14:paraId="1ABF0A4A"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27</w:t>
            </w:r>
          </w:p>
        </w:tc>
        <w:tc>
          <w:tcPr>
            <w:tcW w:w="1134" w:type="dxa"/>
            <w:shd w:val="clear" w:color="auto" w:fill="auto"/>
            <w:noWrap/>
            <w:hideMark/>
          </w:tcPr>
          <w:p w14:paraId="2DFA7C3F"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4229</w:t>
            </w:r>
          </w:p>
        </w:tc>
        <w:tc>
          <w:tcPr>
            <w:tcW w:w="492" w:type="dxa"/>
            <w:shd w:val="clear" w:color="auto" w:fill="auto"/>
            <w:noWrap/>
            <w:hideMark/>
          </w:tcPr>
          <w:p w14:paraId="7D7D3BAC"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K</w:t>
            </w:r>
          </w:p>
        </w:tc>
        <w:tc>
          <w:tcPr>
            <w:tcW w:w="1776" w:type="dxa"/>
            <w:shd w:val="clear" w:color="auto" w:fill="auto"/>
            <w:hideMark/>
          </w:tcPr>
          <w:p w14:paraId="48673DEE"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výstavba 2-4 RD</w:t>
            </w:r>
          </w:p>
        </w:tc>
        <w:tc>
          <w:tcPr>
            <w:tcW w:w="3544" w:type="dxa"/>
            <w:shd w:val="clear" w:color="auto" w:fill="auto"/>
          </w:tcPr>
          <w:p w14:paraId="3BBFA476"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vymezeno částečně</w:t>
            </w:r>
            <w:r w:rsidR="002C2551" w:rsidRPr="00E0259A">
              <w:rPr>
                <w:rFonts w:cs="Arial"/>
                <w:sz w:val="16"/>
                <w:szCs w:val="16"/>
                <w:lang w:eastAsia="cs-CZ"/>
              </w:rPr>
              <w:t xml:space="preserve"> (plocha Z4)</w:t>
            </w:r>
            <w:r w:rsidRPr="00E0259A">
              <w:rPr>
                <w:rFonts w:cs="Arial"/>
                <w:sz w:val="16"/>
                <w:szCs w:val="16"/>
                <w:lang w:eastAsia="cs-CZ"/>
              </w:rPr>
              <w:t>, „zarovnání“ zastavěného území, zmenšeno, 2-3 RD</w:t>
            </w:r>
          </w:p>
        </w:tc>
        <w:tc>
          <w:tcPr>
            <w:tcW w:w="2126" w:type="dxa"/>
            <w:shd w:val="clear" w:color="auto" w:fill="auto"/>
          </w:tcPr>
          <w:p w14:paraId="421503E8" w14:textId="77777777" w:rsidR="00162324" w:rsidRPr="00E0259A" w:rsidRDefault="00B5460A" w:rsidP="00162324">
            <w:pPr>
              <w:suppressAutoHyphens w:val="0"/>
              <w:ind w:left="0"/>
              <w:rPr>
                <w:rFonts w:cs="Arial"/>
                <w:sz w:val="16"/>
                <w:szCs w:val="16"/>
                <w:lang w:eastAsia="cs-CZ"/>
              </w:rPr>
            </w:pPr>
            <w:r w:rsidRPr="00E0259A">
              <w:rPr>
                <w:rFonts w:cs="Arial"/>
                <w:sz w:val="16"/>
                <w:szCs w:val="16"/>
                <w:lang w:eastAsia="cs-CZ"/>
              </w:rPr>
              <w:t>OP sil, MEL</w:t>
            </w:r>
          </w:p>
        </w:tc>
      </w:tr>
      <w:tr w:rsidR="00162324" w:rsidRPr="00E0259A" w14:paraId="276A5EB8" w14:textId="77777777" w:rsidTr="00162324">
        <w:trPr>
          <w:trHeight w:val="20"/>
        </w:trPr>
        <w:tc>
          <w:tcPr>
            <w:tcW w:w="567" w:type="dxa"/>
            <w:shd w:val="clear" w:color="auto" w:fill="auto"/>
            <w:noWrap/>
            <w:hideMark/>
          </w:tcPr>
          <w:p w14:paraId="2D99CE2E"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28</w:t>
            </w:r>
          </w:p>
        </w:tc>
        <w:tc>
          <w:tcPr>
            <w:tcW w:w="1134" w:type="dxa"/>
            <w:shd w:val="clear" w:color="auto" w:fill="auto"/>
            <w:noWrap/>
            <w:hideMark/>
          </w:tcPr>
          <w:p w14:paraId="00878006"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1384/1</w:t>
            </w:r>
          </w:p>
        </w:tc>
        <w:tc>
          <w:tcPr>
            <w:tcW w:w="492" w:type="dxa"/>
            <w:shd w:val="clear" w:color="auto" w:fill="auto"/>
            <w:noWrap/>
            <w:hideMark/>
          </w:tcPr>
          <w:p w14:paraId="69471A54"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K</w:t>
            </w:r>
          </w:p>
        </w:tc>
        <w:tc>
          <w:tcPr>
            <w:tcW w:w="1776" w:type="dxa"/>
            <w:shd w:val="clear" w:color="auto" w:fill="auto"/>
            <w:hideMark/>
          </w:tcPr>
          <w:p w14:paraId="67C9F28A" w14:textId="77777777" w:rsidR="00162324" w:rsidRPr="00E0259A" w:rsidRDefault="00162324" w:rsidP="00162324">
            <w:pPr>
              <w:suppressAutoHyphens w:val="0"/>
              <w:ind w:left="0"/>
              <w:rPr>
                <w:rFonts w:cs="Arial"/>
                <w:sz w:val="16"/>
                <w:szCs w:val="16"/>
                <w:lang w:eastAsia="cs-CZ"/>
              </w:rPr>
            </w:pPr>
            <w:r w:rsidRPr="00E0259A">
              <w:rPr>
                <w:rFonts w:cs="Arial"/>
                <w:sz w:val="16"/>
                <w:szCs w:val="16"/>
                <w:lang w:eastAsia="cs-CZ"/>
              </w:rPr>
              <w:t xml:space="preserve">výstavba RD  </w:t>
            </w:r>
          </w:p>
        </w:tc>
        <w:tc>
          <w:tcPr>
            <w:tcW w:w="3544" w:type="dxa"/>
            <w:shd w:val="clear" w:color="auto" w:fill="auto"/>
          </w:tcPr>
          <w:p w14:paraId="496A7E43"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nevymezeno, plochy pro bydlení nejsou vhodné, omezovalo by výrobu a bioplynovou stanici vzrostlé stromy, potok, biokoridor</w:t>
            </w:r>
          </w:p>
          <w:p w14:paraId="157A99EC" w14:textId="77777777" w:rsidR="00162324" w:rsidRPr="00E0259A" w:rsidRDefault="00162324" w:rsidP="00C915B4">
            <w:pPr>
              <w:suppressAutoHyphens w:val="0"/>
              <w:ind w:left="0"/>
              <w:jc w:val="both"/>
              <w:rPr>
                <w:rFonts w:cs="Arial"/>
                <w:sz w:val="16"/>
                <w:szCs w:val="16"/>
                <w:lang w:eastAsia="cs-CZ"/>
              </w:rPr>
            </w:pPr>
            <w:r w:rsidRPr="00E0259A">
              <w:rPr>
                <w:rFonts w:cs="Arial"/>
                <w:sz w:val="16"/>
                <w:szCs w:val="16"/>
                <w:lang w:eastAsia="cs-CZ"/>
              </w:rPr>
              <w:t xml:space="preserve">nenavazuje na MK </w:t>
            </w:r>
          </w:p>
        </w:tc>
        <w:tc>
          <w:tcPr>
            <w:tcW w:w="2126" w:type="dxa"/>
            <w:shd w:val="clear" w:color="auto" w:fill="auto"/>
          </w:tcPr>
          <w:p w14:paraId="1B6FB473" w14:textId="77777777" w:rsidR="00162324" w:rsidRPr="00E0259A" w:rsidRDefault="00B5460A" w:rsidP="00680720">
            <w:pPr>
              <w:suppressAutoHyphens w:val="0"/>
              <w:ind w:left="0"/>
              <w:rPr>
                <w:rFonts w:cs="Arial"/>
                <w:sz w:val="16"/>
                <w:szCs w:val="16"/>
                <w:lang w:eastAsia="cs-CZ"/>
              </w:rPr>
            </w:pPr>
            <w:r w:rsidRPr="00E0259A">
              <w:rPr>
                <w:rFonts w:cs="Arial"/>
                <w:sz w:val="16"/>
                <w:szCs w:val="16"/>
                <w:lang w:eastAsia="cs-CZ"/>
              </w:rPr>
              <w:t xml:space="preserve">ZPF, </w:t>
            </w:r>
            <w:r w:rsidR="00680720" w:rsidRPr="00E0259A">
              <w:rPr>
                <w:rFonts w:cs="Arial"/>
                <w:sz w:val="16"/>
                <w:szCs w:val="16"/>
                <w:lang w:eastAsia="cs-CZ"/>
              </w:rPr>
              <w:t xml:space="preserve">ÚAN, PZ, </w:t>
            </w:r>
            <w:r w:rsidRPr="00E0259A">
              <w:rPr>
                <w:rFonts w:cs="Arial"/>
                <w:sz w:val="16"/>
                <w:szCs w:val="16"/>
                <w:lang w:eastAsia="cs-CZ"/>
              </w:rPr>
              <w:t xml:space="preserve">USES </w:t>
            </w:r>
          </w:p>
        </w:tc>
      </w:tr>
    </w:tbl>
    <w:p w14:paraId="36C08280" w14:textId="0FC95954" w:rsidR="00FC77E9" w:rsidRPr="00E0259A" w:rsidRDefault="00872443" w:rsidP="00103BBB">
      <w:pPr>
        <w:pStyle w:val="UPtextodraen"/>
        <w:numPr>
          <w:ilvl w:val="0"/>
          <w:numId w:val="0"/>
        </w:numPr>
        <w:spacing w:before="120" w:after="60"/>
        <w:ind w:left="851" w:hanging="851"/>
        <w:rPr>
          <w:szCs w:val="20"/>
          <w:lang w:val="cs-CZ"/>
        </w:rPr>
      </w:pPr>
      <w:r w:rsidRPr="00E0259A">
        <w:rPr>
          <w:szCs w:val="20"/>
          <w:lang w:val="cs-CZ"/>
        </w:rPr>
        <w:tab/>
      </w:r>
      <w:r w:rsidR="00864873" w:rsidRPr="00E0259A">
        <w:rPr>
          <w:szCs w:val="20"/>
          <w:lang w:val="cs-CZ"/>
        </w:rPr>
        <w:t>Další podané záměry</w:t>
      </w:r>
      <w:r w:rsidR="002750D9" w:rsidRPr="00E0259A">
        <w:rPr>
          <w:szCs w:val="20"/>
          <w:lang w:val="cs-CZ"/>
        </w:rPr>
        <w:t xml:space="preserve"> (</w:t>
      </w:r>
      <w:r w:rsidR="000F4786" w:rsidRPr="00E0259A">
        <w:rPr>
          <w:szCs w:val="20"/>
          <w:lang w:val="cs-CZ"/>
        </w:rPr>
        <w:t>usnesení</w:t>
      </w:r>
      <w:r w:rsidR="00E37F37" w:rsidRPr="00E0259A">
        <w:rPr>
          <w:szCs w:val="20"/>
          <w:lang w:val="cs-CZ"/>
        </w:rPr>
        <w:t xml:space="preserve"> ZO Křižany</w:t>
      </w:r>
      <w:r w:rsidR="000F4786" w:rsidRPr="00E0259A">
        <w:rPr>
          <w:szCs w:val="20"/>
          <w:lang w:val="cs-CZ"/>
        </w:rPr>
        <w:t xml:space="preserve"> č.6 z 13.6.</w:t>
      </w:r>
      <w:r w:rsidR="002750D9" w:rsidRPr="00E0259A">
        <w:rPr>
          <w:szCs w:val="20"/>
          <w:lang w:val="cs-CZ"/>
        </w:rPr>
        <w:t>201</w:t>
      </w:r>
      <w:r w:rsidR="000F4786" w:rsidRPr="00E0259A">
        <w:rPr>
          <w:szCs w:val="20"/>
          <w:lang w:val="cs-CZ"/>
        </w:rPr>
        <w:t>9</w:t>
      </w:r>
      <w:r w:rsidR="002750D9" w:rsidRPr="00E0259A">
        <w:rPr>
          <w:szCs w:val="20"/>
          <w:lang w:val="cs-CZ"/>
        </w:rPr>
        <w:t>)</w:t>
      </w:r>
      <w:r w:rsidR="00864873" w:rsidRPr="00E0259A">
        <w:rPr>
          <w:szCs w:val="20"/>
          <w:lang w:val="cs-CZ"/>
        </w:rPr>
        <w:t>, které nebyly zařazeny do ÚP</w:t>
      </w:r>
      <w:r w:rsidR="00FC77E9" w:rsidRPr="00E0259A">
        <w:rPr>
          <w:szCs w:val="20"/>
          <w:lang w:val="cs-CZ"/>
        </w:rPr>
        <w:t xml:space="preserve">, zejména z důvodů ochrany hodnot území a střety s limity využití území: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134"/>
        <w:gridCol w:w="492"/>
        <w:gridCol w:w="1776"/>
        <w:gridCol w:w="3564"/>
        <w:gridCol w:w="2106"/>
      </w:tblGrid>
      <w:tr w:rsidR="008A6D42" w:rsidRPr="00E0259A" w14:paraId="4E464F5F" w14:textId="77777777" w:rsidTr="002A11EB">
        <w:trPr>
          <w:trHeight w:val="20"/>
          <w:tblHeader/>
        </w:trPr>
        <w:tc>
          <w:tcPr>
            <w:tcW w:w="567" w:type="dxa"/>
            <w:shd w:val="clear" w:color="auto" w:fill="DBE5F1" w:themeFill="accent1" w:themeFillTint="33"/>
            <w:noWrap/>
          </w:tcPr>
          <w:p w14:paraId="125B312F" w14:textId="77777777" w:rsidR="00864873" w:rsidRPr="00E0259A" w:rsidRDefault="00864873" w:rsidP="00505D62">
            <w:pPr>
              <w:suppressAutoHyphens w:val="0"/>
              <w:ind w:left="0"/>
              <w:jc w:val="both"/>
              <w:rPr>
                <w:rFonts w:cs="Arial"/>
                <w:b/>
                <w:bCs/>
                <w:sz w:val="16"/>
                <w:szCs w:val="16"/>
                <w:lang w:eastAsia="cs-CZ"/>
              </w:rPr>
            </w:pPr>
            <w:proofErr w:type="spellStart"/>
            <w:r w:rsidRPr="00E0259A">
              <w:rPr>
                <w:rFonts w:cs="Arial"/>
                <w:b/>
                <w:bCs/>
                <w:sz w:val="16"/>
                <w:szCs w:val="16"/>
                <w:lang w:eastAsia="cs-CZ"/>
              </w:rPr>
              <w:t>ozn</w:t>
            </w:r>
            <w:proofErr w:type="spellEnd"/>
            <w:r w:rsidRPr="00E0259A">
              <w:rPr>
                <w:rFonts w:cs="Arial"/>
                <w:b/>
                <w:bCs/>
                <w:sz w:val="16"/>
                <w:szCs w:val="16"/>
                <w:lang w:eastAsia="cs-CZ"/>
              </w:rPr>
              <w:t>.</w:t>
            </w:r>
          </w:p>
        </w:tc>
        <w:tc>
          <w:tcPr>
            <w:tcW w:w="1134" w:type="dxa"/>
            <w:shd w:val="clear" w:color="auto" w:fill="DBE5F1" w:themeFill="accent1" w:themeFillTint="33"/>
            <w:noWrap/>
            <w:hideMark/>
          </w:tcPr>
          <w:p w14:paraId="4F7A92E4" w14:textId="77777777" w:rsidR="00864873" w:rsidRPr="00E0259A" w:rsidRDefault="00864873" w:rsidP="00505D62">
            <w:pPr>
              <w:suppressAutoHyphens w:val="0"/>
              <w:ind w:left="0"/>
              <w:jc w:val="both"/>
              <w:rPr>
                <w:rFonts w:cs="Arial"/>
                <w:b/>
                <w:bCs/>
                <w:sz w:val="16"/>
                <w:szCs w:val="16"/>
                <w:lang w:eastAsia="cs-CZ"/>
              </w:rPr>
            </w:pPr>
            <w:r w:rsidRPr="00E0259A">
              <w:rPr>
                <w:rFonts w:cs="Arial"/>
                <w:b/>
                <w:bCs/>
                <w:sz w:val="16"/>
                <w:szCs w:val="16"/>
                <w:lang w:eastAsia="cs-CZ"/>
              </w:rPr>
              <w:t>pozemek</w:t>
            </w:r>
          </w:p>
        </w:tc>
        <w:tc>
          <w:tcPr>
            <w:tcW w:w="492" w:type="dxa"/>
            <w:shd w:val="clear" w:color="auto" w:fill="DBE5F1" w:themeFill="accent1" w:themeFillTint="33"/>
            <w:noWrap/>
            <w:hideMark/>
          </w:tcPr>
          <w:p w14:paraId="2C622539" w14:textId="77777777" w:rsidR="00864873" w:rsidRPr="00E0259A" w:rsidRDefault="00864873" w:rsidP="00505D62">
            <w:pPr>
              <w:suppressAutoHyphens w:val="0"/>
              <w:ind w:left="0"/>
              <w:jc w:val="both"/>
              <w:rPr>
                <w:rFonts w:cs="Arial"/>
                <w:b/>
                <w:bCs/>
                <w:sz w:val="16"/>
                <w:szCs w:val="16"/>
                <w:lang w:eastAsia="cs-CZ"/>
              </w:rPr>
            </w:pPr>
            <w:r w:rsidRPr="00E0259A">
              <w:rPr>
                <w:rFonts w:cs="Arial"/>
                <w:b/>
                <w:bCs/>
                <w:sz w:val="16"/>
                <w:szCs w:val="16"/>
                <w:lang w:eastAsia="cs-CZ"/>
              </w:rPr>
              <w:t>k.ú.</w:t>
            </w:r>
          </w:p>
        </w:tc>
        <w:tc>
          <w:tcPr>
            <w:tcW w:w="1776" w:type="dxa"/>
            <w:shd w:val="clear" w:color="auto" w:fill="DBE5F1" w:themeFill="accent1" w:themeFillTint="33"/>
            <w:hideMark/>
          </w:tcPr>
          <w:p w14:paraId="4C3AC0DE" w14:textId="77777777" w:rsidR="00864873" w:rsidRPr="00E0259A" w:rsidRDefault="00864873" w:rsidP="00505D62">
            <w:pPr>
              <w:suppressAutoHyphens w:val="0"/>
              <w:ind w:left="0"/>
              <w:jc w:val="both"/>
              <w:rPr>
                <w:rFonts w:cs="Arial"/>
                <w:b/>
                <w:bCs/>
                <w:sz w:val="16"/>
                <w:szCs w:val="16"/>
                <w:lang w:eastAsia="cs-CZ"/>
              </w:rPr>
            </w:pPr>
            <w:r w:rsidRPr="00E0259A">
              <w:rPr>
                <w:rFonts w:cs="Arial"/>
                <w:b/>
                <w:bCs/>
                <w:sz w:val="16"/>
                <w:szCs w:val="16"/>
                <w:lang w:eastAsia="cs-CZ"/>
              </w:rPr>
              <w:t>požadavek</w:t>
            </w:r>
          </w:p>
        </w:tc>
        <w:tc>
          <w:tcPr>
            <w:tcW w:w="3564" w:type="dxa"/>
            <w:shd w:val="clear" w:color="auto" w:fill="DBE5F1" w:themeFill="accent1" w:themeFillTint="33"/>
          </w:tcPr>
          <w:p w14:paraId="0505D13B" w14:textId="77777777" w:rsidR="00864873" w:rsidRPr="00E0259A" w:rsidRDefault="00864873" w:rsidP="00C915B4">
            <w:pPr>
              <w:suppressAutoHyphens w:val="0"/>
              <w:ind w:left="0"/>
              <w:jc w:val="both"/>
              <w:rPr>
                <w:rFonts w:cs="Arial"/>
                <w:b/>
                <w:bCs/>
                <w:color w:val="000000"/>
                <w:sz w:val="16"/>
                <w:szCs w:val="16"/>
                <w:lang w:eastAsia="cs-CZ"/>
              </w:rPr>
            </w:pPr>
            <w:r w:rsidRPr="00E0259A">
              <w:rPr>
                <w:rFonts w:cs="Arial"/>
                <w:b/>
                <w:bCs/>
                <w:color w:val="000000"/>
                <w:sz w:val="16"/>
                <w:szCs w:val="16"/>
                <w:lang w:eastAsia="cs-CZ"/>
              </w:rPr>
              <w:t>odůvodnění nevymezení záměru</w:t>
            </w:r>
            <w:r w:rsidR="006207CD" w:rsidRPr="00E0259A">
              <w:rPr>
                <w:rFonts w:cs="Arial"/>
                <w:b/>
                <w:bCs/>
                <w:color w:val="000000"/>
                <w:sz w:val="16"/>
                <w:szCs w:val="16"/>
                <w:lang w:eastAsia="cs-CZ"/>
              </w:rPr>
              <w:t xml:space="preserve"> v ÚP </w:t>
            </w:r>
          </w:p>
        </w:tc>
        <w:tc>
          <w:tcPr>
            <w:tcW w:w="2106" w:type="dxa"/>
            <w:shd w:val="clear" w:color="auto" w:fill="DBE5F1" w:themeFill="accent1" w:themeFillTint="33"/>
          </w:tcPr>
          <w:p w14:paraId="4B3869F9" w14:textId="77777777" w:rsidR="00864873" w:rsidRPr="00E0259A" w:rsidRDefault="00864873" w:rsidP="00505D62">
            <w:pPr>
              <w:suppressAutoHyphens w:val="0"/>
              <w:ind w:left="0"/>
              <w:jc w:val="both"/>
              <w:rPr>
                <w:rFonts w:cs="Arial"/>
                <w:b/>
                <w:bCs/>
                <w:sz w:val="16"/>
                <w:szCs w:val="16"/>
                <w:lang w:eastAsia="cs-CZ"/>
              </w:rPr>
            </w:pPr>
            <w:r w:rsidRPr="00E0259A">
              <w:rPr>
                <w:rFonts w:cs="Arial"/>
                <w:b/>
                <w:bCs/>
                <w:color w:val="000000"/>
                <w:sz w:val="16"/>
                <w:szCs w:val="16"/>
                <w:lang w:eastAsia="cs-CZ"/>
              </w:rPr>
              <w:t xml:space="preserve">limity využití území </w:t>
            </w:r>
          </w:p>
        </w:tc>
      </w:tr>
      <w:tr w:rsidR="008A6D42" w:rsidRPr="00E0259A" w14:paraId="227E7E4E" w14:textId="77777777" w:rsidTr="004157DC">
        <w:trPr>
          <w:trHeight w:val="20"/>
        </w:trPr>
        <w:tc>
          <w:tcPr>
            <w:tcW w:w="567" w:type="dxa"/>
            <w:shd w:val="clear" w:color="auto" w:fill="auto"/>
            <w:noWrap/>
          </w:tcPr>
          <w:p w14:paraId="7A5FC826" w14:textId="77777777" w:rsidR="00864873" w:rsidRPr="00E0259A" w:rsidRDefault="001D0693" w:rsidP="00505D62">
            <w:pPr>
              <w:suppressAutoHyphens w:val="0"/>
              <w:ind w:left="0"/>
              <w:rPr>
                <w:rFonts w:cs="Arial"/>
                <w:sz w:val="16"/>
                <w:szCs w:val="16"/>
                <w:lang w:eastAsia="cs-CZ"/>
              </w:rPr>
            </w:pPr>
            <w:r w:rsidRPr="00E0259A">
              <w:rPr>
                <w:rFonts w:cs="Arial"/>
                <w:sz w:val="16"/>
                <w:szCs w:val="16"/>
                <w:lang w:eastAsia="cs-CZ"/>
              </w:rPr>
              <w:t>30</w:t>
            </w:r>
          </w:p>
        </w:tc>
        <w:tc>
          <w:tcPr>
            <w:tcW w:w="1134" w:type="dxa"/>
            <w:shd w:val="clear" w:color="auto" w:fill="auto"/>
            <w:noWrap/>
          </w:tcPr>
          <w:p w14:paraId="478E5570" w14:textId="77777777" w:rsidR="00864873" w:rsidRPr="00E0259A" w:rsidRDefault="001D0693" w:rsidP="00505D62">
            <w:pPr>
              <w:suppressAutoHyphens w:val="0"/>
              <w:ind w:left="0"/>
              <w:rPr>
                <w:rFonts w:cs="Arial"/>
                <w:sz w:val="16"/>
                <w:szCs w:val="16"/>
                <w:lang w:eastAsia="cs-CZ"/>
              </w:rPr>
            </w:pPr>
            <w:r w:rsidRPr="00E0259A">
              <w:rPr>
                <w:rFonts w:cs="Arial"/>
                <w:sz w:val="16"/>
                <w:szCs w:val="16"/>
                <w:lang w:eastAsia="cs-CZ"/>
              </w:rPr>
              <w:t>468/4</w:t>
            </w:r>
          </w:p>
        </w:tc>
        <w:tc>
          <w:tcPr>
            <w:tcW w:w="492" w:type="dxa"/>
            <w:shd w:val="clear" w:color="auto" w:fill="auto"/>
            <w:noWrap/>
          </w:tcPr>
          <w:p w14:paraId="3A707870" w14:textId="77777777" w:rsidR="00864873" w:rsidRPr="00E0259A" w:rsidRDefault="001D0693" w:rsidP="00505D62">
            <w:pPr>
              <w:suppressAutoHyphens w:val="0"/>
              <w:ind w:left="0"/>
              <w:rPr>
                <w:rFonts w:cs="Arial"/>
                <w:sz w:val="16"/>
                <w:szCs w:val="16"/>
                <w:lang w:eastAsia="cs-CZ"/>
              </w:rPr>
            </w:pPr>
            <w:r w:rsidRPr="00E0259A">
              <w:rPr>
                <w:rFonts w:cs="Arial"/>
                <w:sz w:val="16"/>
                <w:szCs w:val="16"/>
                <w:lang w:eastAsia="cs-CZ"/>
              </w:rPr>
              <w:t>Ž</w:t>
            </w:r>
          </w:p>
        </w:tc>
        <w:tc>
          <w:tcPr>
            <w:tcW w:w="1776" w:type="dxa"/>
            <w:shd w:val="clear" w:color="auto" w:fill="auto"/>
          </w:tcPr>
          <w:p w14:paraId="07C936DC" w14:textId="77777777" w:rsidR="00864873" w:rsidRPr="00E0259A" w:rsidRDefault="001D0693" w:rsidP="00505D62">
            <w:pPr>
              <w:suppressAutoHyphens w:val="0"/>
              <w:ind w:left="0"/>
              <w:rPr>
                <w:rFonts w:cs="Arial"/>
                <w:sz w:val="16"/>
                <w:szCs w:val="16"/>
                <w:lang w:eastAsia="cs-CZ"/>
              </w:rPr>
            </w:pPr>
            <w:r w:rsidRPr="00E0259A">
              <w:rPr>
                <w:rFonts w:cs="Arial"/>
                <w:sz w:val="16"/>
                <w:szCs w:val="16"/>
                <w:lang w:eastAsia="cs-CZ"/>
              </w:rPr>
              <w:t>ČOV k RD</w:t>
            </w:r>
          </w:p>
        </w:tc>
        <w:tc>
          <w:tcPr>
            <w:tcW w:w="3564" w:type="dxa"/>
            <w:shd w:val="clear" w:color="auto" w:fill="auto"/>
          </w:tcPr>
          <w:p w14:paraId="4D4A450D" w14:textId="77777777" w:rsidR="004157DC" w:rsidRPr="00E0259A" w:rsidRDefault="001D0693" w:rsidP="00C915B4">
            <w:pPr>
              <w:suppressAutoHyphens w:val="0"/>
              <w:ind w:left="0"/>
              <w:jc w:val="both"/>
              <w:rPr>
                <w:rFonts w:cs="Arial"/>
                <w:sz w:val="16"/>
                <w:szCs w:val="16"/>
                <w:lang w:eastAsia="cs-CZ"/>
              </w:rPr>
            </w:pPr>
            <w:r w:rsidRPr="00E0259A">
              <w:rPr>
                <w:rFonts w:cs="Arial"/>
                <w:sz w:val="16"/>
                <w:szCs w:val="16"/>
                <w:lang w:eastAsia="cs-CZ"/>
              </w:rPr>
              <w:t xml:space="preserve">nevymezena plošně menší část pozemku situovaná v ZÚ, vymezen </w:t>
            </w:r>
            <w:r w:rsidR="00B75744" w:rsidRPr="00E0259A">
              <w:rPr>
                <w:rFonts w:cs="Arial"/>
                <w:sz w:val="16"/>
                <w:szCs w:val="16"/>
                <w:lang w:eastAsia="cs-CZ"/>
              </w:rPr>
              <w:t xml:space="preserve">zde </w:t>
            </w:r>
            <w:r w:rsidRPr="00E0259A">
              <w:rPr>
                <w:rFonts w:cs="Arial"/>
                <w:sz w:val="16"/>
                <w:szCs w:val="16"/>
                <w:lang w:eastAsia="cs-CZ"/>
              </w:rPr>
              <w:t xml:space="preserve">BK </w:t>
            </w:r>
          </w:p>
        </w:tc>
        <w:tc>
          <w:tcPr>
            <w:tcW w:w="2106" w:type="dxa"/>
            <w:shd w:val="clear" w:color="auto" w:fill="auto"/>
          </w:tcPr>
          <w:p w14:paraId="3547E73A" w14:textId="77777777" w:rsidR="00864873" w:rsidRPr="00E0259A" w:rsidRDefault="001D0693" w:rsidP="001D0693">
            <w:pPr>
              <w:suppressAutoHyphens w:val="0"/>
              <w:ind w:left="0"/>
              <w:rPr>
                <w:rFonts w:cs="Arial"/>
                <w:sz w:val="16"/>
                <w:szCs w:val="16"/>
                <w:lang w:eastAsia="cs-CZ"/>
              </w:rPr>
            </w:pPr>
            <w:r w:rsidRPr="00E0259A">
              <w:rPr>
                <w:rFonts w:cs="Arial"/>
                <w:sz w:val="16"/>
                <w:szCs w:val="16"/>
                <w:lang w:eastAsia="cs-CZ"/>
              </w:rPr>
              <w:t>ZÚ, ÚSES</w:t>
            </w:r>
          </w:p>
        </w:tc>
      </w:tr>
      <w:tr w:rsidR="008A6D42" w:rsidRPr="00E0259A" w14:paraId="2CCCB4B1" w14:textId="77777777" w:rsidTr="00C233D9">
        <w:trPr>
          <w:trHeight w:val="20"/>
        </w:trPr>
        <w:tc>
          <w:tcPr>
            <w:tcW w:w="567" w:type="dxa"/>
            <w:shd w:val="clear" w:color="auto" w:fill="auto"/>
            <w:noWrap/>
          </w:tcPr>
          <w:p w14:paraId="69C02ED4" w14:textId="77777777" w:rsidR="001D0693" w:rsidRPr="00E0259A" w:rsidRDefault="001D0693" w:rsidP="00C233D9">
            <w:pPr>
              <w:suppressAutoHyphens w:val="0"/>
              <w:ind w:left="0"/>
              <w:rPr>
                <w:rFonts w:cs="Arial"/>
                <w:sz w:val="16"/>
                <w:szCs w:val="16"/>
                <w:lang w:eastAsia="cs-CZ"/>
              </w:rPr>
            </w:pPr>
            <w:r w:rsidRPr="00E0259A">
              <w:rPr>
                <w:rFonts w:cs="Arial"/>
                <w:sz w:val="16"/>
                <w:szCs w:val="16"/>
                <w:lang w:eastAsia="cs-CZ"/>
              </w:rPr>
              <w:t>32</w:t>
            </w:r>
          </w:p>
        </w:tc>
        <w:tc>
          <w:tcPr>
            <w:tcW w:w="1134" w:type="dxa"/>
            <w:shd w:val="clear" w:color="auto" w:fill="auto"/>
            <w:noWrap/>
          </w:tcPr>
          <w:p w14:paraId="0CD17993" w14:textId="77777777" w:rsidR="001D0693" w:rsidRPr="00E0259A" w:rsidRDefault="001D0693" w:rsidP="00C233D9">
            <w:pPr>
              <w:suppressAutoHyphens w:val="0"/>
              <w:ind w:left="0"/>
              <w:rPr>
                <w:rFonts w:cs="Arial"/>
                <w:sz w:val="16"/>
                <w:szCs w:val="16"/>
                <w:lang w:eastAsia="cs-CZ"/>
              </w:rPr>
            </w:pPr>
            <w:r w:rsidRPr="00E0259A">
              <w:rPr>
                <w:rFonts w:cs="Arial"/>
                <w:sz w:val="16"/>
                <w:szCs w:val="16"/>
                <w:lang w:eastAsia="cs-CZ"/>
              </w:rPr>
              <w:t>4051/2</w:t>
            </w:r>
          </w:p>
        </w:tc>
        <w:tc>
          <w:tcPr>
            <w:tcW w:w="492" w:type="dxa"/>
            <w:shd w:val="clear" w:color="auto" w:fill="auto"/>
            <w:noWrap/>
          </w:tcPr>
          <w:p w14:paraId="5B31A7DC" w14:textId="77777777" w:rsidR="001D0693" w:rsidRPr="00E0259A" w:rsidRDefault="001D0693" w:rsidP="00C233D9">
            <w:pPr>
              <w:suppressAutoHyphens w:val="0"/>
              <w:ind w:left="0"/>
              <w:rPr>
                <w:rFonts w:cs="Arial"/>
                <w:sz w:val="16"/>
                <w:szCs w:val="16"/>
                <w:lang w:eastAsia="cs-CZ"/>
              </w:rPr>
            </w:pPr>
            <w:r w:rsidRPr="00E0259A">
              <w:rPr>
                <w:rFonts w:cs="Arial"/>
                <w:sz w:val="16"/>
                <w:szCs w:val="16"/>
                <w:lang w:eastAsia="cs-CZ"/>
              </w:rPr>
              <w:t>K</w:t>
            </w:r>
          </w:p>
        </w:tc>
        <w:tc>
          <w:tcPr>
            <w:tcW w:w="1776" w:type="dxa"/>
            <w:shd w:val="clear" w:color="auto" w:fill="auto"/>
          </w:tcPr>
          <w:p w14:paraId="1B018A40" w14:textId="77777777" w:rsidR="001D0693" w:rsidRPr="00E0259A" w:rsidRDefault="001D0693" w:rsidP="00C233D9">
            <w:pPr>
              <w:suppressAutoHyphens w:val="0"/>
              <w:ind w:left="0"/>
              <w:rPr>
                <w:rFonts w:cs="Arial"/>
                <w:sz w:val="16"/>
                <w:szCs w:val="16"/>
                <w:lang w:eastAsia="cs-CZ"/>
              </w:rPr>
            </w:pPr>
            <w:r w:rsidRPr="00E0259A">
              <w:rPr>
                <w:rFonts w:cs="Arial"/>
                <w:sz w:val="16"/>
                <w:szCs w:val="16"/>
                <w:lang w:eastAsia="cs-CZ"/>
              </w:rPr>
              <w:t>individuální rekreace</w:t>
            </w:r>
          </w:p>
        </w:tc>
        <w:tc>
          <w:tcPr>
            <w:tcW w:w="3564" w:type="dxa"/>
            <w:shd w:val="clear" w:color="auto" w:fill="auto"/>
          </w:tcPr>
          <w:p w14:paraId="25217F3C" w14:textId="77777777" w:rsidR="001D0693" w:rsidRPr="00E0259A" w:rsidRDefault="001D0693" w:rsidP="00C915B4">
            <w:pPr>
              <w:suppressAutoHyphens w:val="0"/>
              <w:ind w:left="0"/>
              <w:jc w:val="both"/>
              <w:rPr>
                <w:rFonts w:cs="Arial"/>
                <w:sz w:val="16"/>
                <w:szCs w:val="16"/>
                <w:lang w:eastAsia="cs-CZ"/>
              </w:rPr>
            </w:pPr>
            <w:r w:rsidRPr="00E0259A">
              <w:rPr>
                <w:rFonts w:cs="Arial"/>
                <w:sz w:val="16"/>
                <w:szCs w:val="16"/>
                <w:lang w:eastAsia="cs-CZ"/>
              </w:rPr>
              <w:t>nevymezeno, ZPF II. třída ochrany</w:t>
            </w:r>
          </w:p>
          <w:p w14:paraId="111AED4D" w14:textId="77777777" w:rsidR="001D0693" w:rsidRPr="00E0259A" w:rsidRDefault="001D0693" w:rsidP="00C915B4">
            <w:pPr>
              <w:suppressAutoHyphens w:val="0"/>
              <w:ind w:left="0"/>
              <w:jc w:val="both"/>
              <w:rPr>
                <w:rFonts w:cs="Arial"/>
                <w:sz w:val="16"/>
                <w:szCs w:val="16"/>
                <w:lang w:eastAsia="cs-CZ"/>
              </w:rPr>
            </w:pPr>
            <w:r w:rsidRPr="00E0259A">
              <w:rPr>
                <w:rFonts w:cs="Arial"/>
                <w:sz w:val="16"/>
                <w:szCs w:val="16"/>
                <w:lang w:eastAsia="cs-CZ"/>
              </w:rPr>
              <w:t>nerozšiřovat zástavbu do volné krajiny</w:t>
            </w:r>
          </w:p>
          <w:p w14:paraId="510E67E8" w14:textId="77777777" w:rsidR="001D0693" w:rsidRPr="00E0259A" w:rsidRDefault="001D0693" w:rsidP="00C915B4">
            <w:pPr>
              <w:suppressAutoHyphens w:val="0"/>
              <w:ind w:left="0"/>
              <w:jc w:val="both"/>
              <w:rPr>
                <w:rFonts w:cs="Arial"/>
                <w:sz w:val="16"/>
                <w:szCs w:val="16"/>
                <w:lang w:eastAsia="cs-CZ"/>
              </w:rPr>
            </w:pPr>
            <w:r w:rsidRPr="00E0259A">
              <w:rPr>
                <w:rFonts w:cs="Arial"/>
                <w:sz w:val="16"/>
                <w:szCs w:val="16"/>
                <w:lang w:eastAsia="cs-CZ"/>
              </w:rPr>
              <w:t xml:space="preserve">DO </w:t>
            </w:r>
            <w:r w:rsidR="00FC77E9" w:rsidRPr="00E0259A">
              <w:rPr>
                <w:rFonts w:cs="Arial"/>
                <w:sz w:val="16"/>
                <w:szCs w:val="16"/>
                <w:lang w:eastAsia="cs-CZ"/>
              </w:rPr>
              <w:t>nedoporučeno</w:t>
            </w:r>
          </w:p>
        </w:tc>
        <w:tc>
          <w:tcPr>
            <w:tcW w:w="2106" w:type="dxa"/>
            <w:shd w:val="clear" w:color="auto" w:fill="auto"/>
          </w:tcPr>
          <w:p w14:paraId="30B50D51" w14:textId="77777777" w:rsidR="001D0693" w:rsidRPr="00E0259A" w:rsidRDefault="001D0693" w:rsidP="00A6460D">
            <w:pPr>
              <w:suppressAutoHyphens w:val="0"/>
              <w:ind w:left="0"/>
              <w:rPr>
                <w:rFonts w:cs="Arial"/>
                <w:sz w:val="16"/>
                <w:szCs w:val="16"/>
                <w:lang w:eastAsia="cs-CZ"/>
              </w:rPr>
            </w:pPr>
            <w:r w:rsidRPr="00E0259A">
              <w:rPr>
                <w:rFonts w:cs="Arial"/>
                <w:sz w:val="16"/>
                <w:szCs w:val="16"/>
                <w:lang w:eastAsia="cs-CZ"/>
              </w:rPr>
              <w:t>ZPF</w:t>
            </w:r>
            <w:r w:rsidR="00A6460D" w:rsidRPr="00E0259A">
              <w:rPr>
                <w:rFonts w:cs="Arial"/>
                <w:sz w:val="16"/>
                <w:szCs w:val="16"/>
                <w:lang w:eastAsia="cs-CZ"/>
              </w:rPr>
              <w:t>,</w:t>
            </w:r>
            <w:r w:rsidRPr="00E0259A">
              <w:rPr>
                <w:rFonts w:cs="Arial"/>
                <w:sz w:val="16"/>
                <w:szCs w:val="16"/>
                <w:lang w:eastAsia="cs-CZ"/>
              </w:rPr>
              <w:t xml:space="preserve"> </w:t>
            </w:r>
            <w:r w:rsidRPr="00E0259A">
              <w:rPr>
                <w:rFonts w:cs="Arial"/>
                <w:color w:val="000000"/>
                <w:sz w:val="16"/>
                <w:szCs w:val="16"/>
                <w:lang w:eastAsia="cs-CZ"/>
              </w:rPr>
              <w:t>ÚAN, ÚSES</w:t>
            </w:r>
          </w:p>
        </w:tc>
      </w:tr>
      <w:tr w:rsidR="008A6D42" w:rsidRPr="00E0259A" w14:paraId="10B0ED9A" w14:textId="77777777" w:rsidTr="004157DC">
        <w:trPr>
          <w:trHeight w:val="20"/>
        </w:trPr>
        <w:tc>
          <w:tcPr>
            <w:tcW w:w="567" w:type="dxa"/>
            <w:shd w:val="clear" w:color="auto" w:fill="auto"/>
            <w:noWrap/>
          </w:tcPr>
          <w:p w14:paraId="443CC317" w14:textId="77777777" w:rsidR="001C0F55" w:rsidRPr="00E0259A" w:rsidRDefault="001C253A" w:rsidP="00505D62">
            <w:pPr>
              <w:suppressAutoHyphens w:val="0"/>
              <w:ind w:left="0"/>
              <w:rPr>
                <w:rFonts w:cs="Arial"/>
                <w:sz w:val="16"/>
                <w:szCs w:val="16"/>
                <w:lang w:eastAsia="cs-CZ"/>
              </w:rPr>
            </w:pPr>
            <w:r w:rsidRPr="00E0259A">
              <w:rPr>
                <w:rFonts w:cs="Arial"/>
                <w:sz w:val="16"/>
                <w:szCs w:val="16"/>
                <w:lang w:eastAsia="cs-CZ"/>
              </w:rPr>
              <w:t>33</w:t>
            </w:r>
          </w:p>
        </w:tc>
        <w:tc>
          <w:tcPr>
            <w:tcW w:w="1134" w:type="dxa"/>
            <w:shd w:val="clear" w:color="auto" w:fill="auto"/>
            <w:noWrap/>
          </w:tcPr>
          <w:p w14:paraId="6A152C8F" w14:textId="77777777" w:rsidR="001C0F55" w:rsidRPr="00E0259A" w:rsidRDefault="001C253A" w:rsidP="00505D62">
            <w:pPr>
              <w:suppressAutoHyphens w:val="0"/>
              <w:ind w:left="0"/>
              <w:rPr>
                <w:rFonts w:cs="Arial"/>
                <w:sz w:val="16"/>
                <w:szCs w:val="16"/>
                <w:lang w:eastAsia="cs-CZ"/>
              </w:rPr>
            </w:pPr>
            <w:r w:rsidRPr="00E0259A">
              <w:rPr>
                <w:rFonts w:cs="Arial"/>
                <w:sz w:val="16"/>
                <w:szCs w:val="16"/>
                <w:lang w:eastAsia="cs-CZ"/>
              </w:rPr>
              <w:t>547/4</w:t>
            </w:r>
          </w:p>
        </w:tc>
        <w:tc>
          <w:tcPr>
            <w:tcW w:w="492" w:type="dxa"/>
            <w:shd w:val="clear" w:color="auto" w:fill="auto"/>
            <w:noWrap/>
          </w:tcPr>
          <w:p w14:paraId="495B56AC" w14:textId="77777777" w:rsidR="001C0F55" w:rsidRPr="00E0259A" w:rsidRDefault="001C253A" w:rsidP="00505D62">
            <w:pPr>
              <w:suppressAutoHyphens w:val="0"/>
              <w:ind w:left="0"/>
              <w:rPr>
                <w:rFonts w:cs="Arial"/>
                <w:sz w:val="16"/>
                <w:szCs w:val="16"/>
                <w:lang w:eastAsia="cs-CZ"/>
              </w:rPr>
            </w:pPr>
            <w:r w:rsidRPr="00E0259A">
              <w:rPr>
                <w:rFonts w:cs="Arial"/>
                <w:sz w:val="16"/>
                <w:szCs w:val="16"/>
                <w:lang w:eastAsia="cs-CZ"/>
              </w:rPr>
              <w:t>Ž</w:t>
            </w:r>
          </w:p>
        </w:tc>
        <w:tc>
          <w:tcPr>
            <w:tcW w:w="1776" w:type="dxa"/>
            <w:shd w:val="clear" w:color="auto" w:fill="auto"/>
          </w:tcPr>
          <w:p w14:paraId="5018CD77" w14:textId="77777777" w:rsidR="001C0F55" w:rsidRPr="00E0259A" w:rsidRDefault="001C253A" w:rsidP="00505D62">
            <w:pPr>
              <w:suppressAutoHyphens w:val="0"/>
              <w:ind w:left="0"/>
              <w:rPr>
                <w:rFonts w:cs="Arial"/>
                <w:sz w:val="16"/>
                <w:szCs w:val="16"/>
                <w:lang w:eastAsia="cs-CZ"/>
              </w:rPr>
            </w:pPr>
            <w:r w:rsidRPr="00E0259A">
              <w:rPr>
                <w:rFonts w:cs="Arial"/>
                <w:sz w:val="16"/>
                <w:szCs w:val="16"/>
                <w:lang w:eastAsia="cs-CZ"/>
              </w:rPr>
              <w:t>výstavba RD</w:t>
            </w:r>
          </w:p>
        </w:tc>
        <w:tc>
          <w:tcPr>
            <w:tcW w:w="3564" w:type="dxa"/>
            <w:shd w:val="clear" w:color="auto" w:fill="auto"/>
          </w:tcPr>
          <w:p w14:paraId="628F24EC" w14:textId="36AFE9F6" w:rsidR="001C0F55" w:rsidRPr="00E0259A" w:rsidRDefault="001C253A" w:rsidP="00C915B4">
            <w:pPr>
              <w:suppressAutoHyphens w:val="0"/>
              <w:ind w:left="0"/>
              <w:jc w:val="both"/>
              <w:rPr>
                <w:rFonts w:cs="Arial"/>
                <w:sz w:val="16"/>
                <w:szCs w:val="16"/>
                <w:lang w:eastAsia="cs-CZ"/>
              </w:rPr>
            </w:pPr>
            <w:r w:rsidRPr="00E0259A">
              <w:rPr>
                <w:rFonts w:cs="Arial"/>
                <w:sz w:val="16"/>
                <w:szCs w:val="16"/>
                <w:lang w:eastAsia="cs-CZ"/>
              </w:rPr>
              <w:t>vymezena část pozemku</w:t>
            </w:r>
            <w:r w:rsidR="005A5DCF">
              <w:rPr>
                <w:rFonts w:cs="Arial"/>
                <w:sz w:val="16"/>
                <w:szCs w:val="16"/>
                <w:lang w:eastAsia="cs-CZ"/>
              </w:rPr>
              <w:t xml:space="preserve"> (součást plochy Z82)</w:t>
            </w:r>
            <w:r w:rsidR="00B75744" w:rsidRPr="00E0259A">
              <w:rPr>
                <w:rFonts w:cs="Arial"/>
                <w:sz w:val="16"/>
                <w:szCs w:val="16"/>
                <w:lang w:eastAsia="cs-CZ"/>
              </w:rPr>
              <w:t xml:space="preserve"> z důvodu ponechání</w:t>
            </w:r>
            <w:r w:rsidRPr="00E0259A">
              <w:rPr>
                <w:rFonts w:cs="Arial"/>
                <w:sz w:val="16"/>
                <w:szCs w:val="16"/>
                <w:lang w:eastAsia="cs-CZ"/>
              </w:rPr>
              <w:t xml:space="preserve"> proluk</w:t>
            </w:r>
            <w:r w:rsidR="00B75744" w:rsidRPr="00E0259A">
              <w:rPr>
                <w:rFonts w:cs="Arial"/>
                <w:sz w:val="16"/>
                <w:szCs w:val="16"/>
                <w:lang w:eastAsia="cs-CZ"/>
              </w:rPr>
              <w:t>y</w:t>
            </w:r>
            <w:r w:rsidRPr="00E0259A">
              <w:rPr>
                <w:rFonts w:cs="Arial"/>
                <w:sz w:val="16"/>
                <w:szCs w:val="16"/>
                <w:lang w:eastAsia="cs-CZ"/>
              </w:rPr>
              <w:t xml:space="preserve"> v zástavbě mezi sídly (viz </w:t>
            </w:r>
            <w:r w:rsidR="00B75744" w:rsidRPr="00E0259A">
              <w:rPr>
                <w:rFonts w:cs="Arial"/>
                <w:sz w:val="16"/>
                <w:szCs w:val="16"/>
                <w:lang w:eastAsia="cs-CZ"/>
              </w:rPr>
              <w:t xml:space="preserve">požadavky </w:t>
            </w:r>
            <w:r w:rsidRPr="00E0259A">
              <w:rPr>
                <w:rFonts w:cs="Arial"/>
                <w:sz w:val="16"/>
                <w:szCs w:val="16"/>
                <w:lang w:eastAsia="cs-CZ"/>
              </w:rPr>
              <w:t>ÚS krajiny</w:t>
            </w:r>
            <w:r w:rsidR="002E11F0" w:rsidRPr="00E0259A">
              <w:rPr>
                <w:rFonts w:cs="Arial"/>
                <w:sz w:val="16"/>
                <w:szCs w:val="16"/>
                <w:lang w:eastAsia="cs-CZ"/>
              </w:rPr>
              <w:t xml:space="preserve"> SO</w:t>
            </w:r>
            <w:r w:rsidRPr="00E0259A">
              <w:rPr>
                <w:rFonts w:cs="Arial"/>
                <w:sz w:val="16"/>
                <w:szCs w:val="16"/>
                <w:lang w:eastAsia="cs-CZ"/>
              </w:rPr>
              <w:t xml:space="preserve"> ORP Liberec)</w:t>
            </w:r>
          </w:p>
        </w:tc>
        <w:tc>
          <w:tcPr>
            <w:tcW w:w="2106" w:type="dxa"/>
            <w:shd w:val="clear" w:color="auto" w:fill="auto"/>
          </w:tcPr>
          <w:p w14:paraId="288851A5" w14:textId="77777777" w:rsidR="001C0F55" w:rsidRPr="00E0259A" w:rsidRDefault="00A6460D" w:rsidP="00A6460D">
            <w:pPr>
              <w:suppressAutoHyphens w:val="0"/>
              <w:ind w:left="0"/>
              <w:rPr>
                <w:rFonts w:cs="Arial"/>
                <w:sz w:val="16"/>
                <w:szCs w:val="16"/>
                <w:lang w:eastAsia="cs-CZ"/>
              </w:rPr>
            </w:pPr>
            <w:r w:rsidRPr="00E0259A">
              <w:rPr>
                <w:rFonts w:cs="Arial"/>
                <w:color w:val="000000"/>
                <w:sz w:val="16"/>
                <w:szCs w:val="16"/>
                <w:lang w:eastAsia="cs-CZ"/>
              </w:rPr>
              <w:t>LES</w:t>
            </w:r>
            <w:r w:rsidR="001C253A" w:rsidRPr="00E0259A">
              <w:rPr>
                <w:rFonts w:cs="Arial"/>
                <w:color w:val="000000"/>
                <w:sz w:val="16"/>
                <w:szCs w:val="16"/>
                <w:lang w:eastAsia="cs-CZ"/>
              </w:rPr>
              <w:t xml:space="preserve">, </w:t>
            </w:r>
            <w:r w:rsidR="001C253A" w:rsidRPr="00E0259A">
              <w:rPr>
                <w:rFonts w:cs="Arial"/>
                <w:sz w:val="16"/>
                <w:szCs w:val="16"/>
                <w:lang w:eastAsia="cs-CZ"/>
              </w:rPr>
              <w:t>ÚAN</w:t>
            </w:r>
          </w:p>
        </w:tc>
      </w:tr>
      <w:tr w:rsidR="008A6D42" w:rsidRPr="00E0259A" w14:paraId="2F0D78DF" w14:textId="77777777" w:rsidTr="004157DC">
        <w:trPr>
          <w:trHeight w:val="20"/>
        </w:trPr>
        <w:tc>
          <w:tcPr>
            <w:tcW w:w="567" w:type="dxa"/>
            <w:shd w:val="clear" w:color="auto" w:fill="auto"/>
            <w:noWrap/>
          </w:tcPr>
          <w:p w14:paraId="6E97EB6F" w14:textId="77777777" w:rsidR="001C0F55" w:rsidRPr="00E0259A" w:rsidRDefault="00A76F85" w:rsidP="00505D62">
            <w:pPr>
              <w:suppressAutoHyphens w:val="0"/>
              <w:ind w:left="0"/>
              <w:rPr>
                <w:rFonts w:cs="Arial"/>
                <w:sz w:val="16"/>
                <w:szCs w:val="16"/>
                <w:lang w:eastAsia="cs-CZ"/>
              </w:rPr>
            </w:pPr>
            <w:r w:rsidRPr="00E0259A">
              <w:rPr>
                <w:rFonts w:cs="Arial"/>
                <w:sz w:val="16"/>
                <w:szCs w:val="16"/>
                <w:lang w:eastAsia="cs-CZ"/>
              </w:rPr>
              <w:t>35</w:t>
            </w:r>
          </w:p>
        </w:tc>
        <w:tc>
          <w:tcPr>
            <w:tcW w:w="1134" w:type="dxa"/>
            <w:shd w:val="clear" w:color="auto" w:fill="auto"/>
            <w:noWrap/>
          </w:tcPr>
          <w:p w14:paraId="552FEDE5" w14:textId="77777777" w:rsidR="001C0F55" w:rsidRPr="00E0259A" w:rsidRDefault="00A76F85" w:rsidP="00505D62">
            <w:pPr>
              <w:suppressAutoHyphens w:val="0"/>
              <w:ind w:left="0"/>
              <w:rPr>
                <w:rFonts w:cs="Arial"/>
                <w:sz w:val="16"/>
                <w:szCs w:val="16"/>
                <w:lang w:eastAsia="cs-CZ"/>
              </w:rPr>
            </w:pPr>
            <w:r w:rsidRPr="00E0259A">
              <w:rPr>
                <w:rFonts w:cs="Arial"/>
                <w:sz w:val="16"/>
                <w:szCs w:val="16"/>
                <w:lang w:eastAsia="cs-CZ"/>
              </w:rPr>
              <w:t>4506</w:t>
            </w:r>
          </w:p>
        </w:tc>
        <w:tc>
          <w:tcPr>
            <w:tcW w:w="492" w:type="dxa"/>
            <w:shd w:val="clear" w:color="auto" w:fill="auto"/>
            <w:noWrap/>
          </w:tcPr>
          <w:p w14:paraId="2AC64BAD" w14:textId="77777777" w:rsidR="001C0F55" w:rsidRPr="00E0259A" w:rsidRDefault="00A76F85" w:rsidP="00505D62">
            <w:pPr>
              <w:suppressAutoHyphens w:val="0"/>
              <w:ind w:left="0"/>
              <w:rPr>
                <w:rFonts w:cs="Arial"/>
                <w:sz w:val="16"/>
                <w:szCs w:val="16"/>
                <w:lang w:eastAsia="cs-CZ"/>
              </w:rPr>
            </w:pPr>
            <w:r w:rsidRPr="00E0259A">
              <w:rPr>
                <w:rFonts w:cs="Arial"/>
                <w:sz w:val="16"/>
                <w:szCs w:val="16"/>
                <w:lang w:eastAsia="cs-CZ"/>
              </w:rPr>
              <w:t>K</w:t>
            </w:r>
          </w:p>
        </w:tc>
        <w:tc>
          <w:tcPr>
            <w:tcW w:w="1776" w:type="dxa"/>
            <w:shd w:val="clear" w:color="auto" w:fill="auto"/>
          </w:tcPr>
          <w:p w14:paraId="1451EB64" w14:textId="77777777" w:rsidR="001C0F55" w:rsidRPr="00E0259A" w:rsidRDefault="00A76F85" w:rsidP="00A76F85">
            <w:pPr>
              <w:suppressAutoHyphens w:val="0"/>
              <w:ind w:left="0"/>
              <w:rPr>
                <w:rFonts w:cs="Arial"/>
                <w:sz w:val="16"/>
                <w:szCs w:val="16"/>
                <w:lang w:eastAsia="cs-CZ"/>
              </w:rPr>
            </w:pPr>
            <w:r w:rsidRPr="00E0259A">
              <w:rPr>
                <w:rFonts w:cs="Arial"/>
                <w:sz w:val="16"/>
                <w:szCs w:val="16"/>
                <w:lang w:eastAsia="cs-CZ"/>
              </w:rPr>
              <w:t>výstavba RD</w:t>
            </w:r>
          </w:p>
        </w:tc>
        <w:tc>
          <w:tcPr>
            <w:tcW w:w="3564" w:type="dxa"/>
            <w:shd w:val="clear" w:color="auto" w:fill="auto"/>
          </w:tcPr>
          <w:p w14:paraId="25C01001" w14:textId="77777777" w:rsidR="001C0F55" w:rsidRPr="00E0259A" w:rsidRDefault="00A76F85" w:rsidP="00C915B4">
            <w:pPr>
              <w:suppressAutoHyphens w:val="0"/>
              <w:ind w:left="0"/>
              <w:jc w:val="both"/>
              <w:rPr>
                <w:rFonts w:cs="Arial"/>
                <w:sz w:val="16"/>
                <w:szCs w:val="16"/>
                <w:lang w:eastAsia="cs-CZ"/>
              </w:rPr>
            </w:pPr>
            <w:r w:rsidRPr="00E0259A">
              <w:rPr>
                <w:rFonts w:cs="Arial"/>
                <w:sz w:val="16"/>
                <w:szCs w:val="16"/>
                <w:lang w:eastAsia="cs-CZ"/>
              </w:rPr>
              <w:t xml:space="preserve">vymezena </w:t>
            </w:r>
            <w:r w:rsidR="008A6D42" w:rsidRPr="00E0259A">
              <w:rPr>
                <w:rFonts w:cs="Arial"/>
                <w:sz w:val="16"/>
                <w:szCs w:val="16"/>
                <w:lang w:eastAsia="cs-CZ"/>
              </w:rPr>
              <w:t>část pozemku</w:t>
            </w:r>
            <w:r w:rsidRPr="00E0259A">
              <w:rPr>
                <w:rFonts w:cs="Arial"/>
                <w:sz w:val="16"/>
                <w:szCs w:val="16"/>
                <w:lang w:eastAsia="cs-CZ"/>
              </w:rPr>
              <w:t xml:space="preserve"> pro 1 RD</w:t>
            </w:r>
            <w:r w:rsidR="00336A72" w:rsidRPr="00E0259A">
              <w:rPr>
                <w:rFonts w:cs="Arial"/>
                <w:sz w:val="16"/>
                <w:szCs w:val="16"/>
                <w:lang w:eastAsia="cs-CZ"/>
              </w:rPr>
              <w:t xml:space="preserve"> (část Z15)</w:t>
            </w:r>
            <w:r w:rsidRPr="00E0259A">
              <w:rPr>
                <w:rFonts w:cs="Arial"/>
                <w:sz w:val="16"/>
                <w:szCs w:val="16"/>
                <w:lang w:eastAsia="cs-CZ"/>
              </w:rPr>
              <w:t xml:space="preserve">, záměr upraven – </w:t>
            </w:r>
            <w:r w:rsidR="00336A72" w:rsidRPr="00E0259A">
              <w:rPr>
                <w:rFonts w:cs="Arial"/>
                <w:sz w:val="16"/>
                <w:szCs w:val="16"/>
                <w:lang w:eastAsia="cs-CZ"/>
              </w:rPr>
              <w:t xml:space="preserve">zajištěna </w:t>
            </w:r>
            <w:r w:rsidRPr="00E0259A">
              <w:rPr>
                <w:rFonts w:cs="Arial"/>
                <w:sz w:val="16"/>
                <w:szCs w:val="16"/>
                <w:lang w:eastAsia="cs-CZ"/>
              </w:rPr>
              <w:t xml:space="preserve">návaznost na zastavěné území </w:t>
            </w:r>
          </w:p>
          <w:p w14:paraId="5432C470" w14:textId="77777777" w:rsidR="0002358B" w:rsidRPr="00E0259A" w:rsidRDefault="0002358B" w:rsidP="00C915B4">
            <w:pPr>
              <w:suppressAutoHyphens w:val="0"/>
              <w:ind w:left="0"/>
              <w:jc w:val="both"/>
              <w:rPr>
                <w:rFonts w:cs="Arial"/>
                <w:sz w:val="16"/>
                <w:szCs w:val="16"/>
                <w:lang w:eastAsia="cs-CZ"/>
              </w:rPr>
            </w:pPr>
            <w:r w:rsidRPr="00E0259A">
              <w:rPr>
                <w:rFonts w:cs="Arial"/>
                <w:sz w:val="16"/>
                <w:szCs w:val="16"/>
                <w:lang w:eastAsia="cs-CZ"/>
              </w:rPr>
              <w:t xml:space="preserve">po </w:t>
            </w:r>
            <w:r w:rsidR="00103BBB" w:rsidRPr="00E0259A">
              <w:rPr>
                <w:rFonts w:cs="Arial"/>
                <w:sz w:val="16"/>
                <w:szCs w:val="16"/>
                <w:lang w:eastAsia="cs-CZ"/>
              </w:rPr>
              <w:t>společném jednání k návrhu ÚP byla plocha Z15</w:t>
            </w:r>
            <w:r w:rsidRPr="00E0259A">
              <w:rPr>
                <w:rFonts w:cs="Arial"/>
                <w:sz w:val="16"/>
                <w:szCs w:val="16"/>
                <w:lang w:eastAsia="cs-CZ"/>
              </w:rPr>
              <w:t xml:space="preserve"> vyřazen</w:t>
            </w:r>
            <w:r w:rsidR="00103BBB" w:rsidRPr="00E0259A">
              <w:rPr>
                <w:rFonts w:cs="Arial"/>
                <w:sz w:val="16"/>
                <w:szCs w:val="16"/>
                <w:lang w:eastAsia="cs-CZ"/>
              </w:rPr>
              <w:t>a</w:t>
            </w:r>
            <w:r w:rsidRPr="00E0259A">
              <w:rPr>
                <w:rFonts w:cs="Arial"/>
                <w:sz w:val="16"/>
                <w:szCs w:val="16"/>
                <w:lang w:eastAsia="cs-CZ"/>
              </w:rPr>
              <w:t xml:space="preserve"> </w:t>
            </w:r>
            <w:r w:rsidR="00D02F2F" w:rsidRPr="00E0259A">
              <w:rPr>
                <w:rFonts w:cs="Arial"/>
                <w:sz w:val="16"/>
                <w:szCs w:val="16"/>
                <w:lang w:eastAsia="cs-CZ"/>
              </w:rPr>
              <w:t>na základě</w:t>
            </w:r>
            <w:r w:rsidRPr="00E0259A">
              <w:rPr>
                <w:rFonts w:cs="Arial"/>
                <w:sz w:val="16"/>
                <w:szCs w:val="16"/>
                <w:lang w:eastAsia="cs-CZ"/>
              </w:rPr>
              <w:t xml:space="preserve"> </w:t>
            </w:r>
            <w:r w:rsidR="000969E1" w:rsidRPr="00E0259A">
              <w:rPr>
                <w:rFonts w:cs="Arial"/>
                <w:sz w:val="16"/>
                <w:szCs w:val="16"/>
                <w:lang w:eastAsia="cs-CZ"/>
              </w:rPr>
              <w:t>stanoviska</w:t>
            </w:r>
            <w:r w:rsidRPr="00E0259A">
              <w:rPr>
                <w:rFonts w:cs="Arial"/>
                <w:sz w:val="16"/>
                <w:szCs w:val="16"/>
                <w:lang w:eastAsia="cs-CZ"/>
              </w:rPr>
              <w:t xml:space="preserve"> DO</w:t>
            </w:r>
          </w:p>
        </w:tc>
        <w:tc>
          <w:tcPr>
            <w:tcW w:w="2106" w:type="dxa"/>
            <w:shd w:val="clear" w:color="auto" w:fill="auto"/>
          </w:tcPr>
          <w:p w14:paraId="3AA6E0DE" w14:textId="77777777" w:rsidR="001C0F55" w:rsidRPr="00E0259A" w:rsidRDefault="008A6D42" w:rsidP="008A6D42">
            <w:pPr>
              <w:suppressAutoHyphens w:val="0"/>
              <w:ind w:left="0"/>
              <w:rPr>
                <w:rFonts w:cs="Arial"/>
                <w:sz w:val="16"/>
                <w:szCs w:val="16"/>
                <w:lang w:eastAsia="cs-CZ"/>
              </w:rPr>
            </w:pPr>
            <w:r w:rsidRPr="00E0259A">
              <w:rPr>
                <w:rFonts w:cs="Arial"/>
                <w:color w:val="000000"/>
                <w:sz w:val="16"/>
                <w:szCs w:val="16"/>
                <w:lang w:eastAsia="cs-CZ"/>
              </w:rPr>
              <w:t>PPJ, OP VN, PÚ</w:t>
            </w:r>
          </w:p>
        </w:tc>
      </w:tr>
      <w:tr w:rsidR="008A6D42" w:rsidRPr="00E0259A" w14:paraId="617E7646" w14:textId="77777777" w:rsidTr="004157DC">
        <w:trPr>
          <w:trHeight w:val="20"/>
        </w:trPr>
        <w:tc>
          <w:tcPr>
            <w:tcW w:w="567" w:type="dxa"/>
            <w:shd w:val="clear" w:color="auto" w:fill="auto"/>
            <w:noWrap/>
          </w:tcPr>
          <w:p w14:paraId="32E2BCC8" w14:textId="77777777" w:rsidR="001C0F55" w:rsidRPr="00E0259A" w:rsidRDefault="008A6D42" w:rsidP="00505D62">
            <w:pPr>
              <w:suppressAutoHyphens w:val="0"/>
              <w:ind w:left="0"/>
              <w:rPr>
                <w:rFonts w:cs="Arial"/>
                <w:sz w:val="16"/>
                <w:szCs w:val="16"/>
                <w:lang w:eastAsia="cs-CZ"/>
              </w:rPr>
            </w:pPr>
            <w:r w:rsidRPr="00E0259A">
              <w:rPr>
                <w:rFonts w:cs="Arial"/>
                <w:sz w:val="16"/>
                <w:szCs w:val="16"/>
                <w:lang w:eastAsia="cs-CZ"/>
              </w:rPr>
              <w:t>36</w:t>
            </w:r>
          </w:p>
        </w:tc>
        <w:tc>
          <w:tcPr>
            <w:tcW w:w="1134" w:type="dxa"/>
            <w:shd w:val="clear" w:color="auto" w:fill="auto"/>
            <w:noWrap/>
          </w:tcPr>
          <w:p w14:paraId="3F712038" w14:textId="77777777" w:rsidR="001C0F55" w:rsidRPr="00E0259A" w:rsidRDefault="004429C5" w:rsidP="008A6D42">
            <w:pPr>
              <w:suppressAutoHyphens w:val="0"/>
              <w:ind w:left="0"/>
              <w:rPr>
                <w:rFonts w:cs="Arial"/>
                <w:sz w:val="16"/>
                <w:szCs w:val="16"/>
                <w:lang w:eastAsia="cs-CZ"/>
              </w:rPr>
            </w:pPr>
            <w:r w:rsidRPr="00E0259A">
              <w:rPr>
                <w:rFonts w:cs="Arial"/>
                <w:sz w:val="16"/>
                <w:szCs w:val="16"/>
                <w:lang w:eastAsia="cs-CZ"/>
              </w:rPr>
              <w:t>163/2,3, 164/2,3, 285,</w:t>
            </w:r>
            <w:r w:rsidR="00B92D63" w:rsidRPr="00E0259A">
              <w:rPr>
                <w:rFonts w:cs="Arial"/>
                <w:sz w:val="16"/>
                <w:szCs w:val="16"/>
                <w:lang w:eastAsia="cs-CZ"/>
              </w:rPr>
              <w:t xml:space="preserve"> </w:t>
            </w:r>
            <w:r w:rsidRPr="00E0259A">
              <w:rPr>
                <w:rFonts w:cs="Arial"/>
                <w:sz w:val="16"/>
                <w:szCs w:val="16"/>
                <w:lang w:eastAsia="cs-CZ"/>
              </w:rPr>
              <w:t>286</w:t>
            </w:r>
          </w:p>
        </w:tc>
        <w:tc>
          <w:tcPr>
            <w:tcW w:w="492" w:type="dxa"/>
            <w:shd w:val="clear" w:color="auto" w:fill="auto"/>
            <w:noWrap/>
          </w:tcPr>
          <w:p w14:paraId="71EDDCD5" w14:textId="77777777" w:rsidR="001C0F55" w:rsidRPr="00E0259A" w:rsidRDefault="008A6D42" w:rsidP="00505D62">
            <w:pPr>
              <w:suppressAutoHyphens w:val="0"/>
              <w:ind w:left="0"/>
              <w:rPr>
                <w:rFonts w:cs="Arial"/>
                <w:sz w:val="16"/>
                <w:szCs w:val="16"/>
                <w:lang w:eastAsia="cs-CZ"/>
              </w:rPr>
            </w:pPr>
            <w:r w:rsidRPr="00E0259A">
              <w:rPr>
                <w:rFonts w:cs="Arial"/>
                <w:sz w:val="16"/>
                <w:szCs w:val="16"/>
                <w:lang w:eastAsia="cs-CZ"/>
              </w:rPr>
              <w:t>K</w:t>
            </w:r>
          </w:p>
        </w:tc>
        <w:tc>
          <w:tcPr>
            <w:tcW w:w="1776" w:type="dxa"/>
            <w:shd w:val="clear" w:color="auto" w:fill="auto"/>
          </w:tcPr>
          <w:p w14:paraId="4D3DC513" w14:textId="77777777" w:rsidR="001C0F55" w:rsidRPr="00E0259A" w:rsidRDefault="008A6D42" w:rsidP="00505D62">
            <w:pPr>
              <w:suppressAutoHyphens w:val="0"/>
              <w:ind w:left="0"/>
              <w:rPr>
                <w:rFonts w:cs="Arial"/>
                <w:sz w:val="16"/>
                <w:szCs w:val="16"/>
                <w:lang w:eastAsia="cs-CZ"/>
              </w:rPr>
            </w:pPr>
            <w:r w:rsidRPr="00E0259A">
              <w:rPr>
                <w:rFonts w:cs="Arial"/>
                <w:sz w:val="16"/>
                <w:szCs w:val="16"/>
                <w:lang w:eastAsia="cs-CZ"/>
              </w:rPr>
              <w:t>plochy OV</w:t>
            </w:r>
            <w:r w:rsidR="004429C5" w:rsidRPr="00E0259A">
              <w:rPr>
                <w:rFonts w:cs="Arial"/>
                <w:sz w:val="16"/>
                <w:szCs w:val="16"/>
                <w:lang w:eastAsia="cs-CZ"/>
              </w:rPr>
              <w:t>, služby</w:t>
            </w:r>
          </w:p>
        </w:tc>
        <w:tc>
          <w:tcPr>
            <w:tcW w:w="3564" w:type="dxa"/>
            <w:shd w:val="clear" w:color="auto" w:fill="auto"/>
          </w:tcPr>
          <w:p w14:paraId="55BE40BE" w14:textId="77777777" w:rsidR="001C0F55" w:rsidRPr="00E0259A" w:rsidRDefault="008A6D42" w:rsidP="00C915B4">
            <w:pPr>
              <w:suppressAutoHyphens w:val="0"/>
              <w:ind w:left="0"/>
              <w:jc w:val="both"/>
              <w:rPr>
                <w:rFonts w:cs="Arial"/>
                <w:sz w:val="16"/>
                <w:szCs w:val="16"/>
                <w:lang w:eastAsia="cs-CZ"/>
              </w:rPr>
            </w:pPr>
            <w:r w:rsidRPr="00E0259A">
              <w:rPr>
                <w:rFonts w:cs="Arial"/>
                <w:sz w:val="16"/>
                <w:szCs w:val="16"/>
                <w:lang w:eastAsia="cs-CZ"/>
              </w:rPr>
              <w:t xml:space="preserve">nevymezena </w:t>
            </w:r>
            <w:r w:rsidR="004429C5" w:rsidRPr="00E0259A">
              <w:rPr>
                <w:rFonts w:cs="Arial"/>
                <w:sz w:val="16"/>
                <w:szCs w:val="16"/>
                <w:lang w:eastAsia="cs-CZ"/>
              </w:rPr>
              <w:t xml:space="preserve">jen </w:t>
            </w:r>
            <w:r w:rsidRPr="00E0259A">
              <w:rPr>
                <w:rFonts w:cs="Arial"/>
                <w:sz w:val="16"/>
                <w:szCs w:val="16"/>
                <w:lang w:eastAsia="cs-CZ"/>
              </w:rPr>
              <w:t xml:space="preserve">velmi úzká plocha mezi vodním tokem a silnicí III/27246 </w:t>
            </w:r>
            <w:r w:rsidR="00B75744" w:rsidRPr="00E0259A">
              <w:rPr>
                <w:rFonts w:cs="Arial"/>
                <w:sz w:val="16"/>
                <w:szCs w:val="16"/>
                <w:lang w:eastAsia="cs-CZ"/>
              </w:rPr>
              <w:t xml:space="preserve">(ZÚ) </w:t>
            </w:r>
            <w:r w:rsidR="004429C5" w:rsidRPr="00E0259A">
              <w:rPr>
                <w:rFonts w:cs="Arial"/>
                <w:sz w:val="16"/>
                <w:szCs w:val="16"/>
                <w:lang w:eastAsia="cs-CZ"/>
              </w:rPr>
              <w:t>– vymezeno jako plocha zeleně sídelní (stav)</w:t>
            </w:r>
          </w:p>
        </w:tc>
        <w:tc>
          <w:tcPr>
            <w:tcW w:w="2106" w:type="dxa"/>
            <w:shd w:val="clear" w:color="auto" w:fill="auto"/>
          </w:tcPr>
          <w:p w14:paraId="7EC6A6DD" w14:textId="77777777" w:rsidR="004429C5" w:rsidRPr="00E0259A" w:rsidRDefault="004429C5" w:rsidP="004429C5">
            <w:pPr>
              <w:suppressAutoHyphens w:val="0"/>
              <w:ind w:left="0"/>
              <w:rPr>
                <w:rFonts w:cs="Arial"/>
                <w:color w:val="000000"/>
                <w:sz w:val="16"/>
                <w:szCs w:val="16"/>
                <w:lang w:eastAsia="cs-CZ"/>
              </w:rPr>
            </w:pPr>
            <w:r w:rsidRPr="00E0259A">
              <w:rPr>
                <w:rFonts w:cs="Arial"/>
                <w:color w:val="000000"/>
                <w:sz w:val="16"/>
                <w:szCs w:val="16"/>
                <w:lang w:eastAsia="cs-CZ"/>
              </w:rPr>
              <w:t>ZÚ, AZZÚ, OP VN,</w:t>
            </w:r>
          </w:p>
          <w:p w14:paraId="25FC776E" w14:textId="77777777" w:rsidR="001C0F55" w:rsidRPr="00E0259A" w:rsidRDefault="00A6460D" w:rsidP="00A6460D">
            <w:pPr>
              <w:suppressAutoHyphens w:val="0"/>
              <w:ind w:left="0"/>
              <w:rPr>
                <w:rFonts w:cs="Arial"/>
                <w:sz w:val="16"/>
                <w:szCs w:val="16"/>
                <w:lang w:eastAsia="cs-CZ"/>
              </w:rPr>
            </w:pPr>
            <w:r w:rsidRPr="00E0259A">
              <w:rPr>
                <w:rFonts w:cs="Arial"/>
                <w:color w:val="000000"/>
                <w:sz w:val="16"/>
                <w:szCs w:val="16"/>
                <w:lang w:eastAsia="cs-CZ"/>
              </w:rPr>
              <w:t>LES</w:t>
            </w:r>
            <w:r w:rsidR="004429C5" w:rsidRPr="00E0259A">
              <w:rPr>
                <w:rFonts w:cs="Arial"/>
                <w:color w:val="000000"/>
                <w:sz w:val="16"/>
                <w:szCs w:val="16"/>
                <w:lang w:eastAsia="cs-CZ"/>
              </w:rPr>
              <w:t xml:space="preserve">, </w:t>
            </w:r>
            <w:r w:rsidR="004429C5" w:rsidRPr="00E0259A">
              <w:rPr>
                <w:rFonts w:cs="Arial"/>
                <w:sz w:val="16"/>
                <w:szCs w:val="16"/>
                <w:lang w:eastAsia="cs-CZ"/>
              </w:rPr>
              <w:t>ÚAN</w:t>
            </w:r>
          </w:p>
        </w:tc>
      </w:tr>
      <w:tr w:rsidR="008A6D42" w:rsidRPr="00E0259A" w14:paraId="500281F3" w14:textId="77777777" w:rsidTr="004157DC">
        <w:trPr>
          <w:trHeight w:val="20"/>
        </w:trPr>
        <w:tc>
          <w:tcPr>
            <w:tcW w:w="567" w:type="dxa"/>
            <w:shd w:val="clear" w:color="auto" w:fill="auto"/>
            <w:noWrap/>
          </w:tcPr>
          <w:p w14:paraId="4B8C47ED" w14:textId="77777777" w:rsidR="001C0F55" w:rsidRPr="00E0259A" w:rsidRDefault="004429C5" w:rsidP="00505D62">
            <w:pPr>
              <w:suppressAutoHyphens w:val="0"/>
              <w:ind w:left="0"/>
              <w:rPr>
                <w:rFonts w:cs="Arial"/>
                <w:sz w:val="16"/>
                <w:szCs w:val="16"/>
                <w:lang w:eastAsia="cs-CZ"/>
              </w:rPr>
            </w:pPr>
            <w:r w:rsidRPr="00E0259A">
              <w:rPr>
                <w:rFonts w:cs="Arial"/>
                <w:sz w:val="16"/>
                <w:szCs w:val="16"/>
                <w:lang w:eastAsia="cs-CZ"/>
              </w:rPr>
              <w:t>37</w:t>
            </w:r>
          </w:p>
        </w:tc>
        <w:tc>
          <w:tcPr>
            <w:tcW w:w="1134" w:type="dxa"/>
            <w:shd w:val="clear" w:color="auto" w:fill="auto"/>
            <w:noWrap/>
          </w:tcPr>
          <w:p w14:paraId="5FB02989" w14:textId="77777777" w:rsidR="001C0F55" w:rsidRPr="00E0259A" w:rsidRDefault="004429C5" w:rsidP="00505D62">
            <w:pPr>
              <w:suppressAutoHyphens w:val="0"/>
              <w:ind w:left="0"/>
              <w:rPr>
                <w:rFonts w:cs="Arial"/>
                <w:sz w:val="16"/>
                <w:szCs w:val="16"/>
                <w:lang w:eastAsia="cs-CZ"/>
              </w:rPr>
            </w:pPr>
            <w:r w:rsidRPr="00E0259A">
              <w:rPr>
                <w:rFonts w:cs="Arial"/>
                <w:sz w:val="16"/>
                <w:szCs w:val="16"/>
                <w:lang w:eastAsia="cs-CZ"/>
              </w:rPr>
              <w:t>1139/1</w:t>
            </w:r>
          </w:p>
        </w:tc>
        <w:tc>
          <w:tcPr>
            <w:tcW w:w="492" w:type="dxa"/>
            <w:shd w:val="clear" w:color="auto" w:fill="auto"/>
            <w:noWrap/>
          </w:tcPr>
          <w:p w14:paraId="04364FD4" w14:textId="77777777" w:rsidR="001C0F55" w:rsidRPr="00E0259A" w:rsidRDefault="004429C5" w:rsidP="00505D62">
            <w:pPr>
              <w:suppressAutoHyphens w:val="0"/>
              <w:ind w:left="0"/>
              <w:rPr>
                <w:rFonts w:cs="Arial"/>
                <w:sz w:val="16"/>
                <w:szCs w:val="16"/>
                <w:lang w:eastAsia="cs-CZ"/>
              </w:rPr>
            </w:pPr>
            <w:r w:rsidRPr="00E0259A">
              <w:rPr>
                <w:rFonts w:cs="Arial"/>
                <w:sz w:val="16"/>
                <w:szCs w:val="16"/>
                <w:lang w:eastAsia="cs-CZ"/>
              </w:rPr>
              <w:t>K</w:t>
            </w:r>
          </w:p>
        </w:tc>
        <w:tc>
          <w:tcPr>
            <w:tcW w:w="1776" w:type="dxa"/>
            <w:shd w:val="clear" w:color="auto" w:fill="auto"/>
          </w:tcPr>
          <w:p w14:paraId="32A13070" w14:textId="77777777" w:rsidR="004429C5" w:rsidRPr="00E0259A" w:rsidRDefault="004429C5" w:rsidP="004429C5">
            <w:pPr>
              <w:suppressAutoHyphens w:val="0"/>
              <w:ind w:left="0"/>
              <w:rPr>
                <w:rFonts w:cs="Arial"/>
                <w:sz w:val="16"/>
                <w:szCs w:val="16"/>
                <w:lang w:eastAsia="cs-CZ"/>
              </w:rPr>
            </w:pPr>
            <w:r w:rsidRPr="00E0259A">
              <w:rPr>
                <w:rFonts w:cs="Arial"/>
                <w:sz w:val="16"/>
                <w:szCs w:val="16"/>
                <w:lang w:eastAsia="cs-CZ"/>
              </w:rPr>
              <w:t xml:space="preserve">výstavba RD, chov včel, ovcí </w:t>
            </w:r>
          </w:p>
          <w:p w14:paraId="6AA50596" w14:textId="15AF5B3C" w:rsidR="001C0F55" w:rsidRPr="00E0259A" w:rsidRDefault="004429C5" w:rsidP="005A5DCF">
            <w:pPr>
              <w:suppressAutoHyphens w:val="0"/>
              <w:ind w:left="0"/>
              <w:rPr>
                <w:rFonts w:cs="Arial"/>
                <w:sz w:val="16"/>
                <w:szCs w:val="16"/>
                <w:lang w:eastAsia="cs-CZ"/>
              </w:rPr>
            </w:pPr>
            <w:r w:rsidRPr="00E0259A">
              <w:rPr>
                <w:rFonts w:cs="Arial"/>
                <w:color w:val="000000"/>
                <w:sz w:val="16"/>
                <w:szCs w:val="16"/>
                <w:lang w:eastAsia="cs-CZ"/>
              </w:rPr>
              <w:t xml:space="preserve">viz záměr 7 Zadání </w:t>
            </w:r>
          </w:p>
        </w:tc>
        <w:tc>
          <w:tcPr>
            <w:tcW w:w="3564" w:type="dxa"/>
            <w:shd w:val="clear" w:color="auto" w:fill="auto"/>
          </w:tcPr>
          <w:p w14:paraId="57D43284" w14:textId="77777777" w:rsidR="004429C5" w:rsidRPr="00E0259A" w:rsidRDefault="004429C5" w:rsidP="00C915B4">
            <w:pPr>
              <w:suppressAutoHyphens w:val="0"/>
              <w:ind w:left="0"/>
              <w:jc w:val="both"/>
              <w:rPr>
                <w:rFonts w:cs="Arial"/>
                <w:color w:val="000000"/>
                <w:sz w:val="16"/>
                <w:szCs w:val="16"/>
                <w:lang w:eastAsia="cs-CZ"/>
              </w:rPr>
            </w:pPr>
            <w:r w:rsidRPr="00E0259A">
              <w:rPr>
                <w:rFonts w:cs="Arial"/>
                <w:sz w:val="16"/>
                <w:szCs w:val="16"/>
                <w:lang w:eastAsia="cs-CZ"/>
              </w:rPr>
              <w:t>nevymezeno, vyřazeno pořizovatelem, střet s limity využití území, zarostlé stromy – plocha téměř charakteru lesa, obklopeno lesem</w:t>
            </w:r>
          </w:p>
          <w:p w14:paraId="02A2E8CB" w14:textId="77777777" w:rsidR="001C0F55" w:rsidRPr="00E0259A" w:rsidRDefault="004429C5" w:rsidP="00C915B4">
            <w:pPr>
              <w:suppressAutoHyphens w:val="0"/>
              <w:ind w:left="0"/>
              <w:jc w:val="both"/>
              <w:rPr>
                <w:rFonts w:cs="Arial"/>
                <w:sz w:val="16"/>
                <w:szCs w:val="16"/>
                <w:lang w:eastAsia="cs-CZ"/>
              </w:rPr>
            </w:pPr>
            <w:r w:rsidRPr="00E0259A">
              <w:rPr>
                <w:rFonts w:cs="Arial"/>
                <w:color w:val="000000"/>
                <w:sz w:val="16"/>
                <w:szCs w:val="16"/>
                <w:lang w:eastAsia="cs-CZ"/>
              </w:rPr>
              <w:t>DO nedoporučeno</w:t>
            </w:r>
          </w:p>
        </w:tc>
        <w:tc>
          <w:tcPr>
            <w:tcW w:w="2106" w:type="dxa"/>
            <w:shd w:val="clear" w:color="auto" w:fill="auto"/>
          </w:tcPr>
          <w:p w14:paraId="3EC96A5F" w14:textId="77777777" w:rsidR="001C0F55" w:rsidRPr="00E0259A" w:rsidRDefault="004429C5" w:rsidP="00A6460D">
            <w:pPr>
              <w:suppressAutoHyphens w:val="0"/>
              <w:ind w:left="0"/>
              <w:rPr>
                <w:rFonts w:cs="Arial"/>
                <w:sz w:val="16"/>
                <w:szCs w:val="16"/>
                <w:lang w:eastAsia="cs-CZ"/>
              </w:rPr>
            </w:pPr>
            <w:r w:rsidRPr="00E0259A">
              <w:rPr>
                <w:rFonts w:cs="Arial"/>
                <w:color w:val="000000"/>
                <w:sz w:val="16"/>
                <w:szCs w:val="16"/>
                <w:lang w:eastAsia="cs-CZ"/>
              </w:rPr>
              <w:t xml:space="preserve">PPJ, </w:t>
            </w:r>
            <w:r w:rsidR="00A6460D" w:rsidRPr="00E0259A">
              <w:rPr>
                <w:rFonts w:cs="Arial"/>
                <w:color w:val="000000"/>
                <w:sz w:val="16"/>
                <w:szCs w:val="16"/>
                <w:lang w:eastAsia="cs-CZ"/>
              </w:rPr>
              <w:t>LES</w:t>
            </w:r>
            <w:r w:rsidRPr="00E0259A">
              <w:rPr>
                <w:rFonts w:cs="Arial"/>
                <w:color w:val="000000"/>
                <w:sz w:val="16"/>
                <w:szCs w:val="16"/>
                <w:lang w:eastAsia="cs-CZ"/>
              </w:rPr>
              <w:t>, OP sil.</w:t>
            </w:r>
          </w:p>
        </w:tc>
      </w:tr>
      <w:tr w:rsidR="004429C5" w:rsidRPr="00E0259A" w14:paraId="3CBDEA33" w14:textId="77777777" w:rsidTr="004157DC">
        <w:trPr>
          <w:trHeight w:val="20"/>
        </w:trPr>
        <w:tc>
          <w:tcPr>
            <w:tcW w:w="567" w:type="dxa"/>
            <w:shd w:val="clear" w:color="auto" w:fill="auto"/>
            <w:noWrap/>
          </w:tcPr>
          <w:p w14:paraId="0B40240B" w14:textId="77777777" w:rsidR="004429C5" w:rsidRPr="00E0259A" w:rsidRDefault="00B05210" w:rsidP="00505D62">
            <w:pPr>
              <w:suppressAutoHyphens w:val="0"/>
              <w:ind w:left="0"/>
              <w:rPr>
                <w:rFonts w:cs="Arial"/>
                <w:sz w:val="16"/>
                <w:szCs w:val="16"/>
                <w:lang w:eastAsia="cs-CZ"/>
              </w:rPr>
            </w:pPr>
            <w:r w:rsidRPr="00E0259A">
              <w:rPr>
                <w:rFonts w:cs="Arial"/>
                <w:sz w:val="16"/>
                <w:szCs w:val="16"/>
                <w:lang w:eastAsia="cs-CZ"/>
              </w:rPr>
              <w:t>43</w:t>
            </w:r>
          </w:p>
        </w:tc>
        <w:tc>
          <w:tcPr>
            <w:tcW w:w="1134" w:type="dxa"/>
            <w:shd w:val="clear" w:color="auto" w:fill="auto"/>
            <w:noWrap/>
          </w:tcPr>
          <w:p w14:paraId="36B36887" w14:textId="77777777" w:rsidR="004429C5" w:rsidRPr="00E0259A" w:rsidRDefault="00B05210" w:rsidP="00505D62">
            <w:pPr>
              <w:suppressAutoHyphens w:val="0"/>
              <w:ind w:left="0"/>
              <w:rPr>
                <w:rFonts w:cs="Arial"/>
                <w:sz w:val="16"/>
                <w:szCs w:val="16"/>
                <w:lang w:eastAsia="cs-CZ"/>
              </w:rPr>
            </w:pPr>
            <w:r w:rsidRPr="00E0259A">
              <w:rPr>
                <w:rFonts w:cs="Arial"/>
                <w:sz w:val="16"/>
                <w:szCs w:val="16"/>
                <w:lang w:eastAsia="cs-CZ"/>
              </w:rPr>
              <w:t>513/1</w:t>
            </w:r>
          </w:p>
        </w:tc>
        <w:tc>
          <w:tcPr>
            <w:tcW w:w="492" w:type="dxa"/>
            <w:shd w:val="clear" w:color="auto" w:fill="auto"/>
            <w:noWrap/>
          </w:tcPr>
          <w:p w14:paraId="1BBDD52B" w14:textId="77777777" w:rsidR="004429C5" w:rsidRPr="00E0259A" w:rsidRDefault="00B05210" w:rsidP="00505D62">
            <w:pPr>
              <w:suppressAutoHyphens w:val="0"/>
              <w:ind w:left="0"/>
              <w:rPr>
                <w:rFonts w:cs="Arial"/>
                <w:sz w:val="16"/>
                <w:szCs w:val="16"/>
                <w:lang w:eastAsia="cs-CZ"/>
              </w:rPr>
            </w:pPr>
            <w:r w:rsidRPr="00E0259A">
              <w:rPr>
                <w:rFonts w:cs="Arial"/>
                <w:sz w:val="16"/>
                <w:szCs w:val="16"/>
                <w:lang w:eastAsia="cs-CZ"/>
              </w:rPr>
              <w:t>Ž</w:t>
            </w:r>
          </w:p>
        </w:tc>
        <w:tc>
          <w:tcPr>
            <w:tcW w:w="1776" w:type="dxa"/>
            <w:shd w:val="clear" w:color="auto" w:fill="auto"/>
          </w:tcPr>
          <w:p w14:paraId="5CA78918" w14:textId="77777777" w:rsidR="004429C5" w:rsidRPr="00E0259A" w:rsidRDefault="00B05210" w:rsidP="004429C5">
            <w:pPr>
              <w:suppressAutoHyphens w:val="0"/>
              <w:ind w:left="0"/>
              <w:rPr>
                <w:rFonts w:cs="Arial"/>
                <w:sz w:val="16"/>
                <w:szCs w:val="16"/>
                <w:lang w:eastAsia="cs-CZ"/>
              </w:rPr>
            </w:pPr>
            <w:r w:rsidRPr="00E0259A">
              <w:rPr>
                <w:rFonts w:cs="Arial"/>
                <w:sz w:val="16"/>
                <w:szCs w:val="16"/>
                <w:lang w:eastAsia="cs-CZ"/>
              </w:rPr>
              <w:t>výstavba RD</w:t>
            </w:r>
          </w:p>
        </w:tc>
        <w:tc>
          <w:tcPr>
            <w:tcW w:w="3564" w:type="dxa"/>
            <w:shd w:val="clear" w:color="auto" w:fill="auto"/>
          </w:tcPr>
          <w:p w14:paraId="22433995" w14:textId="77777777" w:rsidR="004429C5" w:rsidRPr="00E0259A" w:rsidRDefault="00B05210" w:rsidP="00C915B4">
            <w:pPr>
              <w:suppressAutoHyphens w:val="0"/>
              <w:ind w:left="0"/>
              <w:jc w:val="both"/>
              <w:rPr>
                <w:rFonts w:cs="Arial"/>
                <w:sz w:val="16"/>
                <w:szCs w:val="16"/>
                <w:lang w:eastAsia="cs-CZ"/>
              </w:rPr>
            </w:pPr>
            <w:r w:rsidRPr="00E0259A">
              <w:rPr>
                <w:rFonts w:cs="Arial"/>
                <w:sz w:val="16"/>
                <w:szCs w:val="16"/>
                <w:lang w:eastAsia="cs-CZ"/>
              </w:rPr>
              <w:t>vymezena jen část pozemku mimo BP VTL plynovodu a ZPF I. tř. ochrany</w:t>
            </w:r>
            <w:r w:rsidR="00336A72" w:rsidRPr="00E0259A">
              <w:rPr>
                <w:rFonts w:cs="Arial"/>
                <w:sz w:val="16"/>
                <w:szCs w:val="16"/>
                <w:lang w:eastAsia="cs-CZ"/>
              </w:rPr>
              <w:t xml:space="preserve"> (plocha Z84)</w:t>
            </w:r>
          </w:p>
        </w:tc>
        <w:tc>
          <w:tcPr>
            <w:tcW w:w="2106" w:type="dxa"/>
            <w:shd w:val="clear" w:color="auto" w:fill="auto"/>
          </w:tcPr>
          <w:p w14:paraId="0804D722" w14:textId="77777777" w:rsidR="004429C5" w:rsidRPr="00E0259A" w:rsidRDefault="00B05210" w:rsidP="00A6460D">
            <w:pPr>
              <w:suppressAutoHyphens w:val="0"/>
              <w:ind w:left="0"/>
              <w:rPr>
                <w:rFonts w:cs="Arial"/>
                <w:color w:val="000000"/>
                <w:sz w:val="16"/>
                <w:szCs w:val="16"/>
                <w:lang w:eastAsia="cs-CZ"/>
              </w:rPr>
            </w:pPr>
            <w:r w:rsidRPr="00E0259A">
              <w:rPr>
                <w:rFonts w:cs="Arial"/>
                <w:sz w:val="16"/>
                <w:szCs w:val="16"/>
                <w:lang w:eastAsia="cs-CZ"/>
              </w:rPr>
              <w:t>ZPF</w:t>
            </w:r>
            <w:r w:rsidR="00A6460D" w:rsidRPr="00E0259A">
              <w:rPr>
                <w:rFonts w:cs="Arial"/>
                <w:sz w:val="16"/>
                <w:szCs w:val="16"/>
                <w:lang w:eastAsia="cs-CZ"/>
              </w:rPr>
              <w:t>,</w:t>
            </w:r>
            <w:r w:rsidRPr="00E0259A">
              <w:rPr>
                <w:rFonts w:cs="Arial"/>
                <w:color w:val="000000"/>
                <w:sz w:val="16"/>
                <w:szCs w:val="16"/>
                <w:lang w:eastAsia="cs-CZ"/>
              </w:rPr>
              <w:t xml:space="preserve"> OP sil., </w:t>
            </w:r>
            <w:r w:rsidRPr="00E0259A">
              <w:rPr>
                <w:rFonts w:cs="Arial"/>
                <w:sz w:val="16"/>
                <w:szCs w:val="16"/>
                <w:lang w:eastAsia="cs-CZ"/>
              </w:rPr>
              <w:t>ÚAN</w:t>
            </w:r>
            <w:r w:rsidRPr="00E0259A">
              <w:rPr>
                <w:rFonts w:cs="Arial"/>
                <w:color w:val="000000"/>
                <w:sz w:val="16"/>
                <w:szCs w:val="16"/>
                <w:lang w:eastAsia="cs-CZ"/>
              </w:rPr>
              <w:t xml:space="preserve"> </w:t>
            </w:r>
          </w:p>
        </w:tc>
      </w:tr>
      <w:tr w:rsidR="00B05210" w:rsidRPr="00E0259A" w14:paraId="16E5177E" w14:textId="77777777" w:rsidTr="004157DC">
        <w:trPr>
          <w:trHeight w:val="20"/>
        </w:trPr>
        <w:tc>
          <w:tcPr>
            <w:tcW w:w="567" w:type="dxa"/>
            <w:shd w:val="clear" w:color="auto" w:fill="auto"/>
            <w:noWrap/>
          </w:tcPr>
          <w:p w14:paraId="5CCE7EDE" w14:textId="77777777" w:rsidR="00B05210" w:rsidRPr="00E0259A" w:rsidRDefault="009C3046" w:rsidP="00505D62">
            <w:pPr>
              <w:suppressAutoHyphens w:val="0"/>
              <w:ind w:left="0"/>
              <w:rPr>
                <w:rFonts w:cs="Arial"/>
                <w:sz w:val="16"/>
                <w:szCs w:val="16"/>
                <w:lang w:eastAsia="cs-CZ"/>
              </w:rPr>
            </w:pPr>
            <w:r w:rsidRPr="00E0259A">
              <w:rPr>
                <w:rFonts w:cs="Arial"/>
                <w:sz w:val="16"/>
                <w:szCs w:val="16"/>
                <w:lang w:eastAsia="cs-CZ"/>
              </w:rPr>
              <w:t>46</w:t>
            </w:r>
          </w:p>
        </w:tc>
        <w:tc>
          <w:tcPr>
            <w:tcW w:w="1134" w:type="dxa"/>
            <w:shd w:val="clear" w:color="auto" w:fill="auto"/>
            <w:noWrap/>
          </w:tcPr>
          <w:p w14:paraId="78E5EA67" w14:textId="77777777" w:rsidR="00B05210" w:rsidRPr="00E0259A" w:rsidRDefault="009C3046" w:rsidP="00505D62">
            <w:pPr>
              <w:suppressAutoHyphens w:val="0"/>
              <w:ind w:left="0"/>
              <w:rPr>
                <w:rFonts w:cs="Arial"/>
                <w:sz w:val="16"/>
                <w:szCs w:val="16"/>
                <w:lang w:eastAsia="cs-CZ"/>
              </w:rPr>
            </w:pPr>
            <w:r w:rsidRPr="00E0259A">
              <w:rPr>
                <w:rFonts w:cs="Arial"/>
                <w:sz w:val="16"/>
                <w:szCs w:val="16"/>
                <w:lang w:eastAsia="cs-CZ"/>
              </w:rPr>
              <w:t>418/3, 424/8,</w:t>
            </w:r>
            <w:r w:rsidR="00FC77E9" w:rsidRPr="00E0259A">
              <w:rPr>
                <w:rFonts w:cs="Arial"/>
                <w:sz w:val="16"/>
                <w:szCs w:val="16"/>
                <w:lang w:eastAsia="cs-CZ"/>
              </w:rPr>
              <w:t xml:space="preserve"> </w:t>
            </w:r>
            <w:r w:rsidRPr="00E0259A">
              <w:rPr>
                <w:rFonts w:cs="Arial"/>
                <w:sz w:val="16"/>
                <w:szCs w:val="16"/>
                <w:lang w:eastAsia="cs-CZ"/>
              </w:rPr>
              <w:t>2153</w:t>
            </w:r>
          </w:p>
        </w:tc>
        <w:tc>
          <w:tcPr>
            <w:tcW w:w="492" w:type="dxa"/>
            <w:shd w:val="clear" w:color="auto" w:fill="auto"/>
            <w:noWrap/>
          </w:tcPr>
          <w:p w14:paraId="275E76DE" w14:textId="77777777" w:rsidR="00B05210" w:rsidRPr="00E0259A" w:rsidRDefault="009C3046" w:rsidP="00505D62">
            <w:pPr>
              <w:suppressAutoHyphens w:val="0"/>
              <w:ind w:left="0"/>
              <w:rPr>
                <w:rFonts w:cs="Arial"/>
                <w:sz w:val="16"/>
                <w:szCs w:val="16"/>
                <w:lang w:eastAsia="cs-CZ"/>
              </w:rPr>
            </w:pPr>
            <w:r w:rsidRPr="00E0259A">
              <w:rPr>
                <w:rFonts w:cs="Arial"/>
                <w:sz w:val="16"/>
                <w:szCs w:val="16"/>
                <w:lang w:eastAsia="cs-CZ"/>
              </w:rPr>
              <w:t>Ž</w:t>
            </w:r>
          </w:p>
        </w:tc>
        <w:tc>
          <w:tcPr>
            <w:tcW w:w="1776" w:type="dxa"/>
            <w:shd w:val="clear" w:color="auto" w:fill="auto"/>
          </w:tcPr>
          <w:p w14:paraId="6E02E974" w14:textId="77777777" w:rsidR="00B05210" w:rsidRPr="00E0259A" w:rsidRDefault="009C3046" w:rsidP="004429C5">
            <w:pPr>
              <w:suppressAutoHyphens w:val="0"/>
              <w:ind w:left="0"/>
              <w:rPr>
                <w:rFonts w:cs="Arial"/>
                <w:sz w:val="16"/>
                <w:szCs w:val="16"/>
                <w:lang w:eastAsia="cs-CZ"/>
              </w:rPr>
            </w:pPr>
            <w:r w:rsidRPr="00E0259A">
              <w:rPr>
                <w:rFonts w:cs="Arial"/>
                <w:sz w:val="16"/>
                <w:szCs w:val="16"/>
                <w:lang w:eastAsia="cs-CZ"/>
              </w:rPr>
              <w:t>místní komunikace</w:t>
            </w:r>
          </w:p>
        </w:tc>
        <w:tc>
          <w:tcPr>
            <w:tcW w:w="3564" w:type="dxa"/>
            <w:shd w:val="clear" w:color="auto" w:fill="auto"/>
          </w:tcPr>
          <w:p w14:paraId="00C2F9EF" w14:textId="77777777" w:rsidR="00B05210" w:rsidRPr="00E0259A" w:rsidRDefault="009C3046" w:rsidP="00C915B4">
            <w:pPr>
              <w:suppressAutoHyphens w:val="0"/>
              <w:ind w:left="0"/>
              <w:jc w:val="both"/>
              <w:rPr>
                <w:rFonts w:cs="Arial"/>
                <w:sz w:val="16"/>
                <w:szCs w:val="16"/>
                <w:lang w:eastAsia="cs-CZ"/>
              </w:rPr>
            </w:pPr>
            <w:r w:rsidRPr="00E0259A">
              <w:rPr>
                <w:rFonts w:cs="Arial"/>
                <w:sz w:val="16"/>
                <w:szCs w:val="16"/>
                <w:lang w:eastAsia="cs-CZ"/>
              </w:rPr>
              <w:t>p</w:t>
            </w:r>
            <w:r w:rsidR="00FC77E9" w:rsidRPr="00E0259A">
              <w:rPr>
                <w:rFonts w:cs="Arial"/>
                <w:sz w:val="16"/>
                <w:szCs w:val="16"/>
                <w:lang w:eastAsia="cs-CZ"/>
              </w:rPr>
              <w:t>r</w:t>
            </w:r>
            <w:r w:rsidRPr="00E0259A">
              <w:rPr>
                <w:rFonts w:cs="Arial"/>
                <w:sz w:val="16"/>
                <w:szCs w:val="16"/>
                <w:lang w:eastAsia="cs-CZ"/>
              </w:rPr>
              <w:t xml:space="preserve">ověřen návrh </w:t>
            </w:r>
            <w:r w:rsidR="00E37F37" w:rsidRPr="00E0259A">
              <w:rPr>
                <w:rFonts w:cs="Arial"/>
                <w:sz w:val="16"/>
                <w:szCs w:val="16"/>
                <w:lang w:eastAsia="cs-CZ"/>
              </w:rPr>
              <w:t xml:space="preserve">přemístění </w:t>
            </w:r>
            <w:r w:rsidRPr="00E0259A">
              <w:rPr>
                <w:rFonts w:cs="Arial"/>
                <w:sz w:val="16"/>
                <w:szCs w:val="16"/>
                <w:lang w:eastAsia="cs-CZ"/>
              </w:rPr>
              <w:t xml:space="preserve">MK na </w:t>
            </w:r>
            <w:proofErr w:type="spellStart"/>
            <w:r w:rsidRPr="00E0259A">
              <w:rPr>
                <w:rFonts w:cs="Arial"/>
                <w:sz w:val="16"/>
                <w:szCs w:val="16"/>
                <w:lang w:eastAsia="cs-CZ"/>
              </w:rPr>
              <w:t>ppč</w:t>
            </w:r>
            <w:proofErr w:type="spellEnd"/>
            <w:r w:rsidRPr="00E0259A">
              <w:rPr>
                <w:rFonts w:cs="Arial"/>
                <w:sz w:val="16"/>
                <w:szCs w:val="16"/>
                <w:lang w:eastAsia="cs-CZ"/>
              </w:rPr>
              <w:t>.</w:t>
            </w:r>
            <w:r w:rsidR="00FC77E9" w:rsidRPr="00E0259A">
              <w:rPr>
                <w:rFonts w:cs="Arial"/>
                <w:sz w:val="16"/>
                <w:szCs w:val="16"/>
                <w:lang w:eastAsia="cs-CZ"/>
              </w:rPr>
              <w:t xml:space="preserve"> </w:t>
            </w:r>
            <w:r w:rsidRPr="00E0259A">
              <w:rPr>
                <w:rFonts w:cs="Arial"/>
                <w:sz w:val="16"/>
                <w:szCs w:val="16"/>
                <w:lang w:eastAsia="cs-CZ"/>
              </w:rPr>
              <w:t>2153</w:t>
            </w:r>
            <w:r w:rsidR="002C2551" w:rsidRPr="00E0259A">
              <w:rPr>
                <w:rFonts w:cs="Arial"/>
                <w:sz w:val="16"/>
                <w:szCs w:val="16"/>
                <w:lang w:eastAsia="cs-CZ"/>
              </w:rPr>
              <w:t xml:space="preserve">, </w:t>
            </w:r>
            <w:r w:rsidRPr="00E0259A">
              <w:rPr>
                <w:rFonts w:cs="Arial"/>
                <w:sz w:val="16"/>
                <w:szCs w:val="16"/>
                <w:lang w:eastAsia="cs-CZ"/>
              </w:rPr>
              <w:t>nevymezen</w:t>
            </w:r>
            <w:r w:rsidR="002C2551" w:rsidRPr="00E0259A">
              <w:rPr>
                <w:rFonts w:cs="Arial"/>
                <w:sz w:val="16"/>
                <w:szCs w:val="16"/>
                <w:lang w:eastAsia="cs-CZ"/>
              </w:rPr>
              <w:t>o</w:t>
            </w:r>
            <w:r w:rsidRPr="00E0259A">
              <w:rPr>
                <w:rFonts w:cs="Arial"/>
                <w:sz w:val="16"/>
                <w:szCs w:val="16"/>
                <w:lang w:eastAsia="cs-CZ"/>
              </w:rPr>
              <w:t xml:space="preserve"> z důvodu </w:t>
            </w:r>
            <w:r w:rsidR="00FC77E9" w:rsidRPr="00E0259A">
              <w:rPr>
                <w:rFonts w:cs="Arial"/>
                <w:sz w:val="16"/>
                <w:szCs w:val="16"/>
                <w:lang w:eastAsia="cs-CZ"/>
              </w:rPr>
              <w:t>situování</w:t>
            </w:r>
            <w:r w:rsidRPr="00E0259A">
              <w:rPr>
                <w:rFonts w:cs="Arial"/>
                <w:sz w:val="16"/>
                <w:szCs w:val="16"/>
                <w:lang w:eastAsia="cs-CZ"/>
              </w:rPr>
              <w:t xml:space="preserve"> </w:t>
            </w:r>
            <w:r w:rsidR="00680720" w:rsidRPr="00E0259A">
              <w:rPr>
                <w:rFonts w:cs="Arial"/>
                <w:sz w:val="16"/>
                <w:szCs w:val="16"/>
                <w:lang w:eastAsia="cs-CZ"/>
              </w:rPr>
              <w:t xml:space="preserve">tohoto </w:t>
            </w:r>
            <w:r w:rsidR="00FC77E9" w:rsidRPr="00E0259A">
              <w:rPr>
                <w:rFonts w:cs="Arial"/>
                <w:sz w:val="16"/>
                <w:szCs w:val="16"/>
                <w:lang w:eastAsia="cs-CZ"/>
              </w:rPr>
              <w:t>pozemku v L</w:t>
            </w:r>
            <w:r w:rsidRPr="00E0259A">
              <w:rPr>
                <w:rFonts w:cs="Arial"/>
                <w:sz w:val="16"/>
                <w:szCs w:val="16"/>
                <w:lang w:eastAsia="cs-CZ"/>
              </w:rPr>
              <w:t>BC</w:t>
            </w:r>
            <w:r w:rsidR="00FC77E9" w:rsidRPr="00E0259A">
              <w:rPr>
                <w:rFonts w:cs="Arial"/>
                <w:sz w:val="16"/>
                <w:szCs w:val="16"/>
                <w:lang w:eastAsia="cs-CZ"/>
              </w:rPr>
              <w:t xml:space="preserve"> 1231</w:t>
            </w:r>
            <w:r w:rsidRPr="00E0259A">
              <w:rPr>
                <w:rFonts w:cs="Arial"/>
                <w:sz w:val="16"/>
                <w:szCs w:val="16"/>
                <w:lang w:eastAsia="cs-CZ"/>
              </w:rPr>
              <w:t xml:space="preserve"> (stav)</w:t>
            </w:r>
            <w:r w:rsidR="00FC77E9" w:rsidRPr="00E0259A">
              <w:rPr>
                <w:rFonts w:cs="Arial"/>
                <w:sz w:val="16"/>
                <w:szCs w:val="16"/>
                <w:lang w:eastAsia="cs-CZ"/>
              </w:rPr>
              <w:t xml:space="preserve"> – zarostlé stromy</w:t>
            </w:r>
          </w:p>
          <w:p w14:paraId="52FB03CA" w14:textId="77777777" w:rsidR="00E37F37" w:rsidRPr="00E0259A" w:rsidRDefault="00E37F37" w:rsidP="00C915B4">
            <w:pPr>
              <w:suppressAutoHyphens w:val="0"/>
              <w:ind w:left="0"/>
              <w:jc w:val="both"/>
              <w:rPr>
                <w:rFonts w:cs="Arial"/>
                <w:sz w:val="16"/>
                <w:szCs w:val="16"/>
                <w:lang w:eastAsia="cs-CZ"/>
              </w:rPr>
            </w:pPr>
            <w:r w:rsidRPr="00E0259A">
              <w:rPr>
                <w:rFonts w:cs="Arial"/>
                <w:sz w:val="16"/>
                <w:szCs w:val="16"/>
                <w:lang w:eastAsia="cs-CZ"/>
              </w:rPr>
              <w:t>zachováno vymezení dle stavu v území a ÚPO</w:t>
            </w:r>
          </w:p>
        </w:tc>
        <w:tc>
          <w:tcPr>
            <w:tcW w:w="2106" w:type="dxa"/>
            <w:shd w:val="clear" w:color="auto" w:fill="auto"/>
          </w:tcPr>
          <w:p w14:paraId="02CD3E8B" w14:textId="77777777" w:rsidR="00B05210" w:rsidRPr="00E0259A" w:rsidRDefault="009C3046" w:rsidP="00B05210">
            <w:pPr>
              <w:suppressAutoHyphens w:val="0"/>
              <w:ind w:left="0"/>
              <w:rPr>
                <w:rFonts w:cs="Arial"/>
                <w:sz w:val="16"/>
                <w:szCs w:val="16"/>
                <w:lang w:eastAsia="cs-CZ"/>
              </w:rPr>
            </w:pPr>
            <w:r w:rsidRPr="00E0259A">
              <w:rPr>
                <w:rFonts w:cs="Arial"/>
                <w:sz w:val="16"/>
                <w:szCs w:val="16"/>
                <w:lang w:eastAsia="cs-CZ"/>
              </w:rPr>
              <w:t>ÚSES</w:t>
            </w:r>
          </w:p>
        </w:tc>
      </w:tr>
    </w:tbl>
    <w:p w14:paraId="6DC2EAB4" w14:textId="77777777" w:rsidR="00297C36" w:rsidRPr="00E0259A" w:rsidRDefault="00162324" w:rsidP="00FD74D7">
      <w:pPr>
        <w:pStyle w:val="UPtextodraen"/>
        <w:pageBreakBefore/>
        <w:numPr>
          <w:ilvl w:val="0"/>
          <w:numId w:val="0"/>
        </w:numPr>
        <w:spacing w:before="120"/>
        <w:ind w:left="851" w:hanging="851"/>
        <w:rPr>
          <w:b/>
          <w:lang w:val="cs-CZ"/>
        </w:rPr>
      </w:pPr>
      <w:r w:rsidRPr="00E0259A">
        <w:rPr>
          <w:b/>
          <w:lang w:val="cs-CZ"/>
        </w:rPr>
        <w:lastRenderedPageBreak/>
        <w:t>Ad.2.</w:t>
      </w:r>
      <w:r w:rsidR="00297C36" w:rsidRPr="00E0259A">
        <w:rPr>
          <w:b/>
          <w:lang w:val="cs-CZ"/>
        </w:rPr>
        <w:tab/>
        <w:t xml:space="preserve">Požadavky na koncepci veřejné infrastruktury, zejména na prověření uspořádání veřejné infrastruktury a možnosti jejích změn  </w:t>
      </w:r>
    </w:p>
    <w:p w14:paraId="69B2F97E" w14:textId="77777777" w:rsidR="00162324" w:rsidRPr="00E0259A" w:rsidRDefault="00297C36" w:rsidP="00297C36">
      <w:pPr>
        <w:pStyle w:val="UPTextodraen0"/>
        <w:rPr>
          <w:b/>
          <w:lang w:val="cs-CZ"/>
        </w:rPr>
      </w:pPr>
      <w:r w:rsidRPr="00E0259A">
        <w:rPr>
          <w:b/>
        </w:rPr>
        <w:tab/>
      </w:r>
      <w:r w:rsidR="00162324" w:rsidRPr="00E0259A">
        <w:rPr>
          <w:b/>
          <w:lang w:val="cs-CZ"/>
        </w:rPr>
        <w:t>Dopravní infrastruktura</w:t>
      </w:r>
    </w:p>
    <w:p w14:paraId="121A4B97" w14:textId="77777777" w:rsidR="00297C36" w:rsidRPr="00E0259A" w:rsidRDefault="00162324" w:rsidP="00297C36">
      <w:pPr>
        <w:pStyle w:val="UPTextodraen0"/>
        <w:rPr>
          <w:b/>
          <w:lang w:val="cs-CZ"/>
        </w:rPr>
      </w:pPr>
      <w:r w:rsidRPr="00E0259A">
        <w:rPr>
          <w:b/>
          <w:lang w:val="cs-CZ"/>
        </w:rPr>
        <w:tab/>
      </w:r>
      <w:r w:rsidR="00297C36" w:rsidRPr="00E0259A">
        <w:rPr>
          <w:b/>
        </w:rPr>
        <w:t>splněno</w:t>
      </w:r>
    </w:p>
    <w:p w14:paraId="15D29A27" w14:textId="6388F603" w:rsidR="00AE5B63" w:rsidRPr="00E0259A" w:rsidRDefault="0096187B" w:rsidP="0096187B">
      <w:pPr>
        <w:pStyle w:val="UPtextodraen"/>
        <w:numPr>
          <w:ilvl w:val="0"/>
          <w:numId w:val="0"/>
        </w:numPr>
        <w:spacing w:before="40"/>
        <w:ind w:left="851" w:hanging="851"/>
        <w:rPr>
          <w:lang w:val="cs-CZ"/>
        </w:rPr>
      </w:pPr>
      <w:r w:rsidRPr="00E0259A">
        <w:rPr>
          <w:lang w:val="cs-CZ"/>
        </w:rPr>
        <w:tab/>
      </w:r>
      <w:r w:rsidR="00AE5B63" w:rsidRPr="00E0259A">
        <w:rPr>
          <w:lang w:val="cs-CZ"/>
        </w:rPr>
        <w:t>KÚLK OÚPSŘ pořídil v roce 2012 územní studii ÚS2 (ZÚR LK, 2011) „Řešení zlepšení silniční dostupnosti Liberce z území za Ještědským hřbetem“. Základním účelem územní studie bylo prověřit možnosti zlepšení vedení silničního spojení mezi Libercem a územím za Ještědským hřbetem silnicí II. třídy a prověřit účelnost vymezení příslušného koridoru územní rezervy D16 v ZÚR LK, který byl vymezen pro dlouhé tunelové vedení silnice II. třídy pod Ještědským hřbetem s  napojením na silnici I/35 v lokalitě MÚK Svárov. V </w:t>
      </w:r>
      <w:r w:rsidR="00FD74D7">
        <w:rPr>
          <w:lang w:val="cs-CZ"/>
        </w:rPr>
        <w:t>AZ</w:t>
      </w:r>
      <w:r w:rsidR="00AE5B63" w:rsidRPr="00E0259A">
        <w:rPr>
          <w:lang w:val="cs-CZ"/>
        </w:rPr>
        <w:t>ÚR LK č.1 byla vymezená územní rezerva D16 Liberec – Osečná vypuštěna, protože byla shledána jako neúčelná a dle výše uvedené územní studie byl vymezen koridor D16A silnice II/272, úsek Liberec – Osečná převážně sledující stávající silnice III. třídy. Ve vztahu k území obce Křižany b</w:t>
      </w:r>
      <w:r w:rsidRPr="00E0259A">
        <w:rPr>
          <w:lang w:val="cs-CZ"/>
        </w:rPr>
        <w:t>yl</w:t>
      </w:r>
      <w:r w:rsidR="00AE5B63" w:rsidRPr="00E0259A">
        <w:rPr>
          <w:lang w:val="cs-CZ"/>
        </w:rPr>
        <w:t xml:space="preserve"> upřesněn koridor D16A</w:t>
      </w:r>
      <w:r w:rsidR="00FD74D7">
        <w:rPr>
          <w:lang w:val="cs-CZ"/>
        </w:rPr>
        <w:t xml:space="preserve"> dle vydané AZÚR LK č.1.</w:t>
      </w:r>
      <w:r w:rsidR="00AE5B63" w:rsidRPr="00E0259A">
        <w:rPr>
          <w:lang w:val="cs-CZ"/>
        </w:rPr>
        <w:t xml:space="preserve"> </w:t>
      </w:r>
      <w:r w:rsidR="00FD74D7">
        <w:rPr>
          <w:lang w:val="cs-CZ"/>
        </w:rPr>
        <w:t>N</w:t>
      </w:r>
      <w:r w:rsidR="00AE5B63" w:rsidRPr="00E0259A">
        <w:rPr>
          <w:lang w:val="cs-CZ"/>
        </w:rPr>
        <w:t>ov</w:t>
      </w:r>
      <w:r w:rsidR="00FD74D7">
        <w:rPr>
          <w:lang w:val="cs-CZ"/>
        </w:rPr>
        <w:t>ě</w:t>
      </w:r>
      <w:r w:rsidR="00AE5B63" w:rsidRPr="00E0259A">
        <w:rPr>
          <w:lang w:val="cs-CZ"/>
        </w:rPr>
        <w:t xml:space="preserve"> prověřená trasa silnice II. třídy je reálnější než územní rezerva D16 </w:t>
      </w:r>
      <w:r w:rsidR="00FD74D7">
        <w:rPr>
          <w:lang w:val="cs-CZ"/>
        </w:rPr>
        <w:t xml:space="preserve">původně </w:t>
      </w:r>
      <w:r w:rsidR="00AE5B63" w:rsidRPr="00E0259A">
        <w:rPr>
          <w:lang w:val="cs-CZ"/>
        </w:rPr>
        <w:t>vymezená v ZÚR LK.</w:t>
      </w:r>
    </w:p>
    <w:p w14:paraId="4B7089C8" w14:textId="3A5C9121" w:rsidR="003F780B" w:rsidRPr="00E0259A" w:rsidRDefault="003F780B" w:rsidP="003F780B">
      <w:pPr>
        <w:pStyle w:val="UPtextodraen"/>
        <w:numPr>
          <w:ilvl w:val="0"/>
          <w:numId w:val="0"/>
        </w:numPr>
        <w:spacing w:before="40"/>
        <w:ind w:left="851" w:hanging="851"/>
        <w:rPr>
          <w:lang w:val="cs-CZ"/>
        </w:rPr>
      </w:pPr>
      <w:r w:rsidRPr="00E0259A">
        <w:rPr>
          <w:lang w:val="cs-CZ"/>
        </w:rPr>
        <w:tab/>
      </w:r>
      <w:r w:rsidR="0096187B" w:rsidRPr="00E0259A">
        <w:rPr>
          <w:lang w:val="cs-CZ"/>
        </w:rPr>
        <w:t xml:space="preserve">V ÚP Křižany je silnice II/592 v souladu se ZÚR LK a Normovou kategorizací krajských silnic II. a III. tříd navržena k přeřazení do silnic III. třídy s návrhovou kategorií S 7,5/60. Trasa silnice je stabilizována. ÚP navrhuje pro zvýšení bezpečnosti chodců doplnění souběžného jednostranného chodníku od centra sídla Křižany k železniční stanici. </w:t>
      </w:r>
    </w:p>
    <w:p w14:paraId="12D258AD" w14:textId="77777777" w:rsidR="003F780B" w:rsidRPr="00E0259A" w:rsidRDefault="003F780B" w:rsidP="003F780B">
      <w:pPr>
        <w:pStyle w:val="UPtextodraen"/>
        <w:numPr>
          <w:ilvl w:val="0"/>
          <w:numId w:val="0"/>
        </w:numPr>
        <w:spacing w:before="40"/>
        <w:ind w:left="851" w:hanging="851"/>
        <w:rPr>
          <w:lang w:val="cs-CZ"/>
        </w:rPr>
      </w:pPr>
      <w:r w:rsidRPr="00E0259A">
        <w:rPr>
          <w:lang w:val="cs-CZ"/>
        </w:rPr>
        <w:tab/>
        <w:t>J</w:t>
      </w:r>
      <w:r w:rsidR="0096187B" w:rsidRPr="00E0259A">
        <w:rPr>
          <w:lang w:val="cs-CZ"/>
        </w:rPr>
        <w:t>e navrženo přeřazení</w:t>
      </w:r>
      <w:r w:rsidRPr="00E0259A">
        <w:rPr>
          <w:lang w:val="cs-CZ"/>
        </w:rPr>
        <w:t xml:space="preserve"> silnice III/2784</w:t>
      </w:r>
      <w:r w:rsidR="0096187B" w:rsidRPr="00E0259A">
        <w:rPr>
          <w:lang w:val="cs-CZ"/>
        </w:rPr>
        <w:t xml:space="preserve"> do silnic II. třídy v rámci navrženého koridoru D16A – silnice II. třídy Liberec – Osečná</w:t>
      </w:r>
      <w:r w:rsidR="008D3DE1" w:rsidRPr="00E0259A">
        <w:rPr>
          <w:lang w:val="cs-CZ"/>
        </w:rPr>
        <w:t xml:space="preserve"> (viz výše)</w:t>
      </w:r>
      <w:r w:rsidR="0096187B" w:rsidRPr="00E0259A">
        <w:rPr>
          <w:lang w:val="cs-CZ"/>
        </w:rPr>
        <w:t>. Návrhová kategorie silnice je S 9,5/70. Koridor D16A převážně sleduje stávající silnice III. třídy. Výhledově je možné, v případě nutnosti, uvažovat i o realizaci krátkého vrcholového tunelu (na území Světlé pod Ještědem a Liberce).</w:t>
      </w:r>
      <w:r w:rsidRPr="00E0259A">
        <w:rPr>
          <w:lang w:val="cs-CZ"/>
        </w:rPr>
        <w:t xml:space="preserve"> </w:t>
      </w:r>
    </w:p>
    <w:p w14:paraId="2AA08F2F" w14:textId="189FC0F3" w:rsidR="00FC77E9" w:rsidRPr="00E0259A" w:rsidRDefault="003F780B" w:rsidP="00364307">
      <w:pPr>
        <w:pStyle w:val="UPtextodraen"/>
        <w:numPr>
          <w:ilvl w:val="0"/>
          <w:numId w:val="0"/>
        </w:numPr>
        <w:spacing w:before="40"/>
        <w:ind w:left="851" w:hanging="851"/>
        <w:rPr>
          <w:lang w:val="cs-CZ"/>
        </w:rPr>
      </w:pPr>
      <w:r w:rsidRPr="00E0259A">
        <w:rPr>
          <w:lang w:val="cs-CZ"/>
        </w:rPr>
        <w:tab/>
        <w:t>Silnice III/27241, III/27243, III/27244 - trasy silnic jsou stabilizovány</w:t>
      </w:r>
      <w:r w:rsidR="00364307" w:rsidRPr="00E0259A">
        <w:rPr>
          <w:lang w:val="cs-CZ"/>
        </w:rPr>
        <w:t>,</w:t>
      </w:r>
      <w:r w:rsidRPr="00E0259A">
        <w:rPr>
          <w:lang w:val="cs-CZ"/>
        </w:rPr>
        <w:t xml:space="preserve"> </w:t>
      </w:r>
      <w:r w:rsidR="00364307" w:rsidRPr="00E0259A">
        <w:rPr>
          <w:lang w:val="cs-CZ"/>
        </w:rPr>
        <w:t xml:space="preserve">silnice </w:t>
      </w:r>
      <w:r w:rsidRPr="00E0259A">
        <w:rPr>
          <w:lang w:val="cs-CZ"/>
        </w:rPr>
        <w:t>III/27246</w:t>
      </w:r>
      <w:r w:rsidR="00364307" w:rsidRPr="00E0259A">
        <w:rPr>
          <w:lang w:val="cs-CZ"/>
        </w:rPr>
        <w:t xml:space="preserve"> - v </w:t>
      </w:r>
      <w:proofErr w:type="spellStart"/>
      <w:r w:rsidR="00364307" w:rsidRPr="00E0259A">
        <w:rPr>
          <w:lang w:val="cs-CZ"/>
        </w:rPr>
        <w:t>extravilánovém</w:t>
      </w:r>
      <w:proofErr w:type="spellEnd"/>
      <w:r w:rsidR="00364307" w:rsidRPr="00E0259A">
        <w:rPr>
          <w:lang w:val="cs-CZ"/>
        </w:rPr>
        <w:t xml:space="preserve"> úseku se v ÚP Křižany vymezuje dopravní koridor (</w:t>
      </w:r>
      <w:r w:rsidR="008D3DE1" w:rsidRPr="00E0259A">
        <w:rPr>
          <w:lang w:val="cs-CZ"/>
        </w:rPr>
        <w:t>CNU-</w:t>
      </w:r>
      <w:r w:rsidR="00364307" w:rsidRPr="00E0259A">
        <w:rPr>
          <w:lang w:val="cs-CZ"/>
        </w:rPr>
        <w:t>D01) pro úpravu směrových oblouků a dosažení stanovených parametrů silnice. K</w:t>
      </w:r>
      <w:r w:rsidRPr="00E0259A">
        <w:rPr>
          <w:lang w:val="cs-CZ"/>
        </w:rPr>
        <w:t>ategorie silnic</w:t>
      </w:r>
      <w:r w:rsidR="00364307" w:rsidRPr="00E0259A">
        <w:rPr>
          <w:lang w:val="cs-CZ"/>
        </w:rPr>
        <w:t xml:space="preserve"> III. třídy</w:t>
      </w:r>
      <w:r w:rsidRPr="00E0259A">
        <w:rPr>
          <w:lang w:val="cs-CZ"/>
        </w:rPr>
        <w:t xml:space="preserve"> je stanovena dle Normové kategorizace silnic II. a III. tříd. </w:t>
      </w:r>
      <w:r w:rsidR="00364307" w:rsidRPr="00E0259A">
        <w:rPr>
          <w:lang w:val="cs-CZ"/>
        </w:rPr>
        <w:t xml:space="preserve">ÚP Křižany vytváří územní podmínky pro postupnou úpravu silnic do návrhových kategorií (viz kapitola F.3.2 </w:t>
      </w:r>
      <w:r w:rsidR="00F6688A">
        <w:rPr>
          <w:lang w:val="cs-CZ"/>
        </w:rPr>
        <w:t>výrokové části</w:t>
      </w:r>
      <w:r w:rsidR="00364307" w:rsidRPr="00E0259A">
        <w:rPr>
          <w:lang w:val="cs-CZ"/>
        </w:rPr>
        <w:t xml:space="preserve"> ÚP). Postupně by měly být odstraňovány dopravní závady spočívající v nedostatečném šířkovém a směrovém uspořádání, lokálně zúžených profilech, nepřehledných místech, v absenci chodníků a nekompletním dopravním značení. </w:t>
      </w:r>
    </w:p>
    <w:p w14:paraId="6CA1C999" w14:textId="77777777" w:rsidR="00364307" w:rsidRPr="00E0259A" w:rsidRDefault="00FC77E9" w:rsidP="00364307">
      <w:pPr>
        <w:pStyle w:val="UPtextodraen"/>
        <w:numPr>
          <w:ilvl w:val="0"/>
          <w:numId w:val="0"/>
        </w:numPr>
        <w:spacing w:before="40"/>
        <w:ind w:left="851" w:hanging="851"/>
        <w:rPr>
          <w:lang w:val="cs-CZ"/>
        </w:rPr>
      </w:pPr>
      <w:r w:rsidRPr="00E0259A">
        <w:rPr>
          <w:lang w:val="cs-CZ"/>
        </w:rPr>
        <w:tab/>
      </w:r>
      <w:r w:rsidR="00364307" w:rsidRPr="00E0259A">
        <w:rPr>
          <w:lang w:val="cs-CZ"/>
        </w:rPr>
        <w:t>Jedná se zejména o úpravy silnic III/27241 a III/27246 v zastavěném území, kdy jsou v ÚP vytvořeny územní podmínky pro optimalizaci profilu silnic a realizaci jednostranného chodníku. Ostatní navržené úpravy sledují zlepšení rozhledových poměrů na křižovatkách a dopravní uspořádání prostoru (vodorovné značení, zastávky bus, zeleň aj.). Během konání kulturních akcí budou pro parkování využity zejména veřejná prostranství v centru sídla Křižany.</w:t>
      </w:r>
    </w:p>
    <w:p w14:paraId="15BFF662" w14:textId="5CDB2C76" w:rsidR="00173DA4" w:rsidRPr="00E0259A" w:rsidRDefault="00173DA4" w:rsidP="003F780B">
      <w:pPr>
        <w:pStyle w:val="UPtextodraen"/>
        <w:numPr>
          <w:ilvl w:val="0"/>
          <w:numId w:val="0"/>
        </w:numPr>
        <w:spacing w:before="40"/>
        <w:ind w:left="851" w:hanging="851"/>
        <w:rPr>
          <w:rFonts w:cs="Arial"/>
          <w:lang w:val="cs-CZ"/>
        </w:rPr>
      </w:pPr>
      <w:r w:rsidRPr="00E0259A">
        <w:rPr>
          <w:rFonts w:cs="Arial"/>
          <w:lang w:val="cs-CZ"/>
        </w:rPr>
        <w:tab/>
      </w:r>
      <w:r w:rsidRPr="00E0259A">
        <w:rPr>
          <w:rFonts w:cs="Arial"/>
        </w:rPr>
        <w:t xml:space="preserve">V ochranném pásmu dráhy </w:t>
      </w:r>
      <w:r w:rsidRPr="00E0259A">
        <w:rPr>
          <w:rFonts w:cs="Arial"/>
          <w:lang w:val="cs-CZ"/>
        </w:rPr>
        <w:t xml:space="preserve">je vymezena pouze jedna zastavitelná plocha, u které je </w:t>
      </w:r>
      <w:r w:rsidR="003D368F" w:rsidRPr="00E0259A">
        <w:rPr>
          <w:rFonts w:cs="Arial"/>
          <w:lang w:val="cs-CZ"/>
        </w:rPr>
        <w:t>stanoven</w:t>
      </w:r>
      <w:r w:rsidR="003D368F" w:rsidRPr="00E0259A">
        <w:rPr>
          <w:rFonts w:cs="Arial"/>
          <w:lang w:val="cs-CZ"/>
        </w:rPr>
        <w:t xml:space="preserve"> </w:t>
      </w:r>
      <w:r w:rsidRPr="00E0259A">
        <w:rPr>
          <w:rFonts w:cs="Arial"/>
          <w:lang w:val="cs-CZ"/>
        </w:rPr>
        <w:t>požadavek na prokázání nepřekročení max. hladiny hluku v chráněných venkovních prostorech.</w:t>
      </w:r>
    </w:p>
    <w:p w14:paraId="005BD490" w14:textId="65DBCA67" w:rsidR="00241460" w:rsidRPr="00E0259A" w:rsidRDefault="00173DA4" w:rsidP="00173DA4">
      <w:pPr>
        <w:pStyle w:val="UPtextodraen"/>
        <w:numPr>
          <w:ilvl w:val="0"/>
          <w:numId w:val="0"/>
        </w:numPr>
        <w:spacing w:before="40"/>
        <w:ind w:left="851" w:hanging="851"/>
        <w:rPr>
          <w:rFonts w:cs="Arial"/>
          <w:lang w:val="cs-CZ"/>
        </w:rPr>
      </w:pPr>
      <w:r w:rsidRPr="00E0259A">
        <w:rPr>
          <w:rFonts w:cs="Arial"/>
          <w:lang w:val="cs-CZ"/>
        </w:rPr>
        <w:tab/>
        <w:t>V ZÚR LK</w:t>
      </w:r>
      <w:r w:rsidR="00FD74D7">
        <w:rPr>
          <w:rFonts w:cs="Arial"/>
          <w:lang w:val="cs-CZ"/>
        </w:rPr>
        <w:t xml:space="preserve"> (2011)</w:t>
      </w:r>
      <w:r w:rsidRPr="00E0259A">
        <w:rPr>
          <w:rFonts w:cs="Arial"/>
          <w:lang w:val="cs-CZ"/>
        </w:rPr>
        <w:t xml:space="preserve"> byl MTK Nová Hřebenovka vymezen jako veřejně prospěšná stavba a veřejně prospěšné opatření za účelem realizace staveb a opatření v rámci těchto koridorů a ochrany systému určeného pro specifickou formu cestovního ruchu – pro celoroční využití území pro různé formy turistiky (pěší, </w:t>
      </w:r>
      <w:proofErr w:type="spellStart"/>
      <w:r w:rsidRPr="00E0259A">
        <w:rPr>
          <w:rFonts w:cs="Arial"/>
          <w:lang w:val="cs-CZ"/>
        </w:rPr>
        <w:t>cyklo</w:t>
      </w:r>
      <w:proofErr w:type="spellEnd"/>
      <w:r w:rsidRPr="00E0259A">
        <w:rPr>
          <w:rFonts w:cs="Arial"/>
          <w:lang w:val="cs-CZ"/>
        </w:rPr>
        <w:t>, běžecké lyžování). Protože byly již trasy a opatření na území obce Křižany v MTK Nová Hřebenovka realizovány</w:t>
      </w:r>
      <w:r w:rsidR="008D3DE1" w:rsidRPr="00E0259A">
        <w:rPr>
          <w:rFonts w:cs="Arial"/>
          <w:lang w:val="cs-CZ"/>
        </w:rPr>
        <w:t xml:space="preserve"> (projekt byl ukončen)</w:t>
      </w:r>
      <w:r w:rsidRPr="00E0259A">
        <w:rPr>
          <w:rFonts w:cs="Arial"/>
          <w:lang w:val="cs-CZ"/>
        </w:rPr>
        <w:t xml:space="preserve"> a neočekává se potřeba staveb a opatření k zajištění jejich výstavby (je povolena údržba nebo rekonstrukce stávajících účelových cest a pěšin, turistického mobiliáře, značení a technických opatření), není nutno jej jako VPS, VPO vymezovat. V ÚP Křižany navržené potenciální zkrácení trasy Hřebenovky bude realizováno v rámci navržených ploch veřejných prostranství </w:t>
      </w:r>
      <w:r w:rsidR="00FD4E85" w:rsidRPr="00E0259A">
        <w:rPr>
          <w:rFonts w:cs="Arial"/>
          <w:lang w:val="cs-CZ"/>
        </w:rPr>
        <w:t>s převahou</w:t>
      </w:r>
      <w:r w:rsidRPr="00E0259A">
        <w:rPr>
          <w:rFonts w:cs="Arial"/>
          <w:lang w:val="cs-CZ"/>
        </w:rPr>
        <w:t xml:space="preserve"> zpevněn</w:t>
      </w:r>
      <w:r w:rsidR="00FD4E85" w:rsidRPr="00E0259A">
        <w:rPr>
          <w:rFonts w:cs="Arial"/>
          <w:lang w:val="cs-CZ"/>
        </w:rPr>
        <w:t>ých</w:t>
      </w:r>
      <w:r w:rsidRPr="00E0259A">
        <w:rPr>
          <w:rFonts w:cs="Arial"/>
          <w:lang w:val="cs-CZ"/>
        </w:rPr>
        <w:t xml:space="preserve"> ploch na pozemcích ve vlastnictví obce Křižany. </w:t>
      </w:r>
      <w:r w:rsidR="00FD74D7">
        <w:rPr>
          <w:lang w:val="cs-CZ"/>
        </w:rPr>
        <w:t>I v ZÚR LK ve znění aktualizace č.1 nejsou již MTK vymezovány jako VPS, VPO, ale jsou zobrazeny jen ve schématu Kategorizace středisek a center cestovního ruchu a multifunkční turistické koridory.</w:t>
      </w:r>
    </w:p>
    <w:p w14:paraId="5DF64C50" w14:textId="77777777" w:rsidR="00173DA4" w:rsidRPr="00E0259A" w:rsidRDefault="00241460" w:rsidP="00173DA4">
      <w:pPr>
        <w:pStyle w:val="UPtextodraen"/>
        <w:numPr>
          <w:ilvl w:val="0"/>
          <w:numId w:val="0"/>
        </w:numPr>
        <w:spacing w:before="40"/>
        <w:ind w:left="851" w:hanging="851"/>
        <w:rPr>
          <w:rFonts w:cs="Arial"/>
          <w:lang w:val="cs-CZ"/>
        </w:rPr>
      </w:pPr>
      <w:r w:rsidRPr="00E0259A">
        <w:rPr>
          <w:rFonts w:cs="Arial"/>
          <w:lang w:val="cs-CZ"/>
        </w:rPr>
        <w:lastRenderedPageBreak/>
        <w:tab/>
      </w:r>
      <w:r w:rsidR="00173DA4" w:rsidRPr="00E0259A">
        <w:rPr>
          <w:rFonts w:cs="Arial"/>
          <w:lang w:val="cs-CZ"/>
        </w:rPr>
        <w:t>Dále se navrhuje doplnění místních cykloturistických tras a to propojení Hřebenovky s cyklotrasami jižně od Českého Dubu jako spojnice od Křižany, nádraží – Křižany, východ – Druzcov – Světlá pod Ještědem a dále do Českého Dubu. Variantně se navrhuje výhledové propojení Hřebenovky na cyklotrasu č.14 Odra – Nisa po lesních účelových komunikacích (Křižany nádraží – Trávník – Bílý Kostel nad Nisou nebo Křižany nádraží – Jitravské sedlo (výhledová cyklostezka Sv. Zdislavy) – Hrádek nad Nisou). Druhá varianta trasy vyžaduje vybudování mimoúrovňového křížení se silnicí I/13 v Jitravském sedle.</w:t>
      </w:r>
    </w:p>
    <w:p w14:paraId="4CDA7526" w14:textId="77777777" w:rsidR="0096187B" w:rsidRPr="00E0259A" w:rsidRDefault="00173DA4" w:rsidP="00F77C50">
      <w:pPr>
        <w:pStyle w:val="UPtextodraen"/>
        <w:numPr>
          <w:ilvl w:val="0"/>
          <w:numId w:val="0"/>
        </w:numPr>
        <w:spacing w:before="40"/>
        <w:ind w:left="851" w:hanging="851"/>
        <w:rPr>
          <w:rFonts w:cs="Arial"/>
          <w:lang w:val="cs-CZ"/>
        </w:rPr>
      </w:pPr>
      <w:r w:rsidRPr="00E0259A">
        <w:rPr>
          <w:rFonts w:cs="Arial"/>
          <w:lang w:val="cs-CZ"/>
        </w:rPr>
        <w:tab/>
        <w:t xml:space="preserve">Systém pěších tahů má převážně radiální charakter ve směrech z centra obce v trasách silnic III/27241 a III/27246. Pohyb pěších je situován do dopravního prostoru komunikací a </w:t>
      </w:r>
      <w:r w:rsidRPr="00FD74D7">
        <w:rPr>
          <w:rFonts w:cs="Arial"/>
          <w:lang w:val="cs-CZ"/>
        </w:rPr>
        <w:t>proto se pro bezpečný pohyb chodců v ÚP Křižany navrhují v rámci ploch doprav</w:t>
      </w:r>
      <w:r w:rsidR="007049A4" w:rsidRPr="00FD74D7">
        <w:rPr>
          <w:rFonts w:cs="Arial"/>
          <w:lang w:val="cs-CZ"/>
        </w:rPr>
        <w:t>y</w:t>
      </w:r>
      <w:r w:rsidRPr="00FD74D7">
        <w:rPr>
          <w:rFonts w:cs="Arial"/>
          <w:lang w:val="cs-CZ"/>
        </w:rPr>
        <w:t xml:space="preserve"> silniční</w:t>
      </w:r>
      <w:r w:rsidRPr="00E0259A">
        <w:rPr>
          <w:rFonts w:cs="Arial"/>
          <w:lang w:val="cs-CZ"/>
        </w:rPr>
        <w:t xml:space="preserve"> </w:t>
      </w:r>
      <w:r w:rsidR="00085341" w:rsidRPr="00E0259A">
        <w:rPr>
          <w:rFonts w:cs="Arial"/>
          <w:lang w:val="cs-CZ"/>
        </w:rPr>
        <w:t xml:space="preserve">realizovat </w:t>
      </w:r>
      <w:r w:rsidRPr="00E0259A">
        <w:rPr>
          <w:rFonts w:cs="Arial"/>
          <w:lang w:val="cs-CZ"/>
        </w:rPr>
        <w:t>alespoň jednostranné chodníky podél těchto silnic, zejména v centrech sídel a v návaznosti na autobusové zastávky a ve směru k železniční stanici.</w:t>
      </w:r>
      <w:r w:rsidR="00085341" w:rsidRPr="00E0259A">
        <w:rPr>
          <w:rFonts w:cs="Arial"/>
          <w:lang w:val="cs-CZ"/>
        </w:rPr>
        <w:t xml:space="preserve"> Projekt Bezpečně do školy byl posouzen a po dohodě s </w:t>
      </w:r>
      <w:r w:rsidR="005A0C48" w:rsidRPr="00E0259A">
        <w:rPr>
          <w:rFonts w:cs="Arial"/>
          <w:lang w:val="cs-CZ"/>
        </w:rPr>
        <w:t>urče</w:t>
      </w:r>
      <w:r w:rsidR="00085341" w:rsidRPr="00E0259A">
        <w:rPr>
          <w:rFonts w:cs="Arial"/>
          <w:lang w:val="cs-CZ"/>
        </w:rPr>
        <w:t>ným zastupitelem nebyl celý, zejména z důvodů vysokých nákladů na jeho realizaci</w:t>
      </w:r>
      <w:r w:rsidR="008D3DE1" w:rsidRPr="00E0259A">
        <w:rPr>
          <w:rFonts w:cs="Arial"/>
          <w:lang w:val="cs-CZ"/>
        </w:rPr>
        <w:t>,</w:t>
      </w:r>
      <w:r w:rsidR="00085341" w:rsidRPr="00E0259A">
        <w:rPr>
          <w:rFonts w:cs="Arial"/>
          <w:lang w:val="cs-CZ"/>
        </w:rPr>
        <w:t xml:space="preserve"> do ÚP zapracován.</w:t>
      </w:r>
    </w:p>
    <w:p w14:paraId="73CD2418" w14:textId="59AA7F1A" w:rsidR="00DA7665" w:rsidRPr="00E0259A" w:rsidRDefault="00DA7665" w:rsidP="00F1183C">
      <w:pPr>
        <w:pStyle w:val="UPtextodraen"/>
        <w:numPr>
          <w:ilvl w:val="0"/>
          <w:numId w:val="0"/>
        </w:numPr>
        <w:ind w:left="851" w:hanging="851"/>
        <w:rPr>
          <w:lang w:val="cs-CZ"/>
        </w:rPr>
      </w:pPr>
      <w:r w:rsidRPr="00E0259A">
        <w:rPr>
          <w:lang w:val="cs-CZ"/>
        </w:rPr>
        <w:tab/>
      </w:r>
      <w:r w:rsidR="00173DA4" w:rsidRPr="00E0259A">
        <w:rPr>
          <w:lang w:val="cs-CZ"/>
        </w:rPr>
        <w:t>P</w:t>
      </w:r>
      <w:r w:rsidRPr="00E0259A">
        <w:rPr>
          <w:lang w:val="cs-CZ"/>
        </w:rPr>
        <w:t>arkovací místa budou budována v rámci nové výstavby na příslušných plochách s rozdílným způsobem využití (např. plochy občanské</w:t>
      </w:r>
      <w:r w:rsidR="00543143">
        <w:rPr>
          <w:lang w:val="cs-CZ"/>
        </w:rPr>
        <w:t>ho</w:t>
      </w:r>
      <w:r w:rsidRPr="00E0259A">
        <w:rPr>
          <w:lang w:val="cs-CZ"/>
        </w:rPr>
        <w:t xml:space="preserve"> vybavení</w:t>
      </w:r>
      <w:r w:rsidR="008D3DE1" w:rsidRPr="00E0259A">
        <w:rPr>
          <w:lang w:val="cs-CZ"/>
        </w:rPr>
        <w:t xml:space="preserve"> - sport</w:t>
      </w:r>
      <w:r w:rsidRPr="00E0259A">
        <w:rPr>
          <w:lang w:val="cs-CZ"/>
        </w:rPr>
        <w:t>, plochy smíše</w:t>
      </w:r>
      <w:r w:rsidR="00173DA4" w:rsidRPr="00E0259A">
        <w:rPr>
          <w:lang w:val="cs-CZ"/>
        </w:rPr>
        <w:t>né výrobní jiné</w:t>
      </w:r>
      <w:r w:rsidRPr="00E0259A">
        <w:rPr>
          <w:lang w:val="cs-CZ"/>
        </w:rPr>
        <w:t>).</w:t>
      </w:r>
    </w:p>
    <w:p w14:paraId="1FEE9F23" w14:textId="77777777" w:rsidR="00F77C50" w:rsidRPr="00E0259A" w:rsidRDefault="00F77C50" w:rsidP="00F77C50">
      <w:pPr>
        <w:pStyle w:val="UPtextodraen"/>
        <w:numPr>
          <w:ilvl w:val="0"/>
          <w:numId w:val="0"/>
        </w:numPr>
        <w:ind w:left="851" w:hanging="851"/>
        <w:rPr>
          <w:b/>
          <w:lang w:val="cs-CZ"/>
        </w:rPr>
      </w:pPr>
      <w:r w:rsidRPr="00E0259A">
        <w:rPr>
          <w:b/>
          <w:lang w:val="cs-CZ"/>
        </w:rPr>
        <w:tab/>
        <w:t>Technická infrastruktura</w:t>
      </w:r>
    </w:p>
    <w:p w14:paraId="205BC348" w14:textId="77777777" w:rsidR="00F77C50" w:rsidRPr="00E0259A" w:rsidRDefault="00F77C50" w:rsidP="00F77C50">
      <w:pPr>
        <w:pStyle w:val="UPtextodraen"/>
        <w:numPr>
          <w:ilvl w:val="0"/>
          <w:numId w:val="0"/>
        </w:numPr>
        <w:spacing w:before="40"/>
        <w:ind w:left="851" w:hanging="851"/>
        <w:rPr>
          <w:lang w:val="cs-CZ"/>
        </w:rPr>
      </w:pPr>
      <w:r w:rsidRPr="00E0259A">
        <w:rPr>
          <w:lang w:val="cs-CZ"/>
        </w:rPr>
        <w:tab/>
        <w:t>Do grafické části odůvodnění ÚP jsou zakreslena znázornitelná ochranná a bezpečnostní pásma energetických zařízení, která jsou umístěna nebo navržena v řešeném území nebo do něj zasahují.</w:t>
      </w:r>
      <w:r w:rsidR="00F65657" w:rsidRPr="00E0259A">
        <w:rPr>
          <w:lang w:val="cs-CZ"/>
        </w:rPr>
        <w:t xml:space="preserve"> V textové části jsou uvedeny informace o těchto ochranných pásmech.</w:t>
      </w:r>
    </w:p>
    <w:p w14:paraId="7B5F5228" w14:textId="77777777" w:rsidR="00085341" w:rsidRPr="00E0259A" w:rsidRDefault="00085341" w:rsidP="00085341">
      <w:pPr>
        <w:pStyle w:val="UPtextodraen"/>
        <w:numPr>
          <w:ilvl w:val="0"/>
          <w:numId w:val="0"/>
        </w:numPr>
        <w:spacing w:before="40"/>
        <w:ind w:left="851" w:hanging="851"/>
        <w:rPr>
          <w:lang w:val="cs-CZ"/>
        </w:rPr>
      </w:pPr>
      <w:r w:rsidRPr="00E0259A">
        <w:rPr>
          <w:lang w:val="cs-CZ"/>
        </w:rPr>
        <w:tab/>
        <w:t xml:space="preserve">ÚP Křižany stabilizuje stávající vodní zdroje, zařízení, rozvody a navrhuje rozšíření stávající vodovodní sítě do okrajových částí sídel a do rozvojových lokalit. </w:t>
      </w:r>
    </w:p>
    <w:p w14:paraId="12DFC0CB" w14:textId="77777777" w:rsidR="00085341" w:rsidRPr="00E0259A" w:rsidRDefault="00085341" w:rsidP="00085341">
      <w:pPr>
        <w:tabs>
          <w:tab w:val="left" w:pos="851"/>
          <w:tab w:val="num" w:pos="3405"/>
          <w:tab w:val="left" w:pos="22117"/>
        </w:tabs>
        <w:autoSpaceDE w:val="0"/>
        <w:spacing w:before="120"/>
        <w:ind w:left="851" w:hanging="851"/>
        <w:jc w:val="both"/>
        <w:rPr>
          <w:sz w:val="22"/>
          <w:szCs w:val="22"/>
        </w:rPr>
      </w:pPr>
      <w:r w:rsidRPr="00E0259A">
        <w:rPr>
          <w:sz w:val="22"/>
          <w:szCs w:val="22"/>
        </w:rPr>
        <w:tab/>
        <w:t>Do vybudování systému veřejného vodovodu v celkové návrhové podobě je v ÚP Křižany povolen rozvoj zástavby s využitím dočasného individuálního řešení zásobování vodou, jehož přípustnost resp. podmínky budou v souladu s právními předpisy a technickými normami. Tato podmínka zohledňuje finanční možnosti obce na rozšiřování vodovodních řadů a umožní rozvoj zástavby v obci.</w:t>
      </w:r>
    </w:p>
    <w:p w14:paraId="2CF3F3C1" w14:textId="77777777" w:rsidR="00D83649" w:rsidRPr="00E0259A" w:rsidRDefault="00971584" w:rsidP="00971584">
      <w:pPr>
        <w:pStyle w:val="UPtextodraen"/>
        <w:numPr>
          <w:ilvl w:val="0"/>
          <w:numId w:val="0"/>
        </w:numPr>
        <w:spacing w:before="40"/>
        <w:ind w:left="851" w:hanging="851"/>
        <w:rPr>
          <w:rFonts w:eastAsia="Arial" w:cs="Arial"/>
          <w:lang w:val="cs-CZ"/>
        </w:rPr>
      </w:pPr>
      <w:r w:rsidRPr="00E0259A">
        <w:rPr>
          <w:rFonts w:eastAsia="Arial" w:cs="Arial"/>
          <w:lang w:val="cs-CZ"/>
        </w:rPr>
        <w:tab/>
      </w:r>
      <w:r w:rsidRPr="00E0259A">
        <w:rPr>
          <w:rFonts w:eastAsia="Arial" w:cs="Arial"/>
        </w:rPr>
        <w:t xml:space="preserve">Čištění odpadních </w:t>
      </w:r>
      <w:r w:rsidR="007E4FEE" w:rsidRPr="00E0259A">
        <w:rPr>
          <w:rFonts w:eastAsia="Arial" w:cs="Arial"/>
          <w:lang w:val="cs-CZ"/>
        </w:rPr>
        <w:t xml:space="preserve">splaškových </w:t>
      </w:r>
      <w:r w:rsidRPr="00E0259A">
        <w:rPr>
          <w:rFonts w:eastAsia="Arial" w:cs="Arial"/>
        </w:rPr>
        <w:t xml:space="preserve">vod v sídelním útvaru je na velmi nízké úrovni. V řešeném území není vybudován komplexní kanalizační systém. </w:t>
      </w:r>
    </w:p>
    <w:p w14:paraId="25DAFBF2" w14:textId="77777777" w:rsidR="00FC77E9" w:rsidRPr="00E0259A" w:rsidRDefault="00D83649" w:rsidP="00D83649">
      <w:pPr>
        <w:pStyle w:val="UPtextodraen"/>
        <w:numPr>
          <w:ilvl w:val="0"/>
          <w:numId w:val="0"/>
        </w:numPr>
        <w:spacing w:before="40"/>
        <w:ind w:left="851" w:hanging="851"/>
        <w:rPr>
          <w:lang w:val="cs-CZ"/>
        </w:rPr>
      </w:pPr>
      <w:r w:rsidRPr="00E0259A">
        <w:rPr>
          <w:lang w:val="cs-CZ"/>
        </w:rPr>
        <w:tab/>
        <w:t xml:space="preserve">Vzhledem k tomu, že zastavěné území je uspořádáno v dlouhém pásu podél silnic III. třídy a Ještědského potoka (délka přes 9 km) a vzhledem k  velké rozptýlenosti zástavby nelze zejména z ekonomických důvodů vybudovat v obci centrální kanalizační systém ukončený jednou centrální čistírnou odpadních vod. </w:t>
      </w:r>
    </w:p>
    <w:p w14:paraId="5D003BAB" w14:textId="77777777" w:rsidR="002E40C8" w:rsidRPr="00E0259A" w:rsidRDefault="00FC77E9" w:rsidP="00D83649">
      <w:pPr>
        <w:pStyle w:val="UPtextodraen"/>
        <w:numPr>
          <w:ilvl w:val="0"/>
          <w:numId w:val="0"/>
        </w:numPr>
        <w:spacing w:before="40"/>
        <w:ind w:left="851" w:hanging="851"/>
        <w:rPr>
          <w:lang w:val="cs-CZ"/>
        </w:rPr>
      </w:pPr>
      <w:r w:rsidRPr="00E0259A">
        <w:rPr>
          <w:lang w:val="cs-CZ"/>
        </w:rPr>
        <w:tab/>
      </w:r>
      <w:r w:rsidR="00D83649" w:rsidRPr="00E0259A">
        <w:rPr>
          <w:lang w:val="cs-CZ"/>
        </w:rPr>
        <w:t xml:space="preserve">ÚP Křižany proto navrhuje v lokalitách, kde lze ekonomicky sdružit kanalizaci pro odvedení odpadních splaškových vod vybudovat novou dílčí stokovou síť s jejich odpovídajícím čištěním na místních ČOV. Tyto parciální systémy jsou navrženy v rozvojových lokalitách </w:t>
      </w:r>
      <w:r w:rsidR="000969E1" w:rsidRPr="00E0259A">
        <w:rPr>
          <w:lang w:val="cs-CZ"/>
        </w:rPr>
        <w:t xml:space="preserve">Křižany pod nádražím, Křižany k nádraží, </w:t>
      </w:r>
      <w:r w:rsidR="00D83649" w:rsidRPr="00E0259A">
        <w:rPr>
          <w:lang w:val="cs-CZ"/>
        </w:rPr>
        <w:t>Křižany centrum jih, Křižany u cihelny, Žibřidice centrum</w:t>
      </w:r>
      <w:r w:rsidR="000969E1" w:rsidRPr="00E0259A">
        <w:rPr>
          <w:lang w:val="cs-CZ"/>
        </w:rPr>
        <w:t>, Žibřidice západ.</w:t>
      </w:r>
      <w:r w:rsidR="00D83649" w:rsidRPr="00E0259A">
        <w:rPr>
          <w:lang w:val="cs-CZ"/>
        </w:rPr>
        <w:t xml:space="preserve"> V ÚP Křižany jsou vymezeny </w:t>
      </w:r>
      <w:r w:rsidR="000969E1" w:rsidRPr="00E0259A">
        <w:rPr>
          <w:lang w:val="cs-CZ"/>
        </w:rPr>
        <w:t>čtyři</w:t>
      </w:r>
      <w:r w:rsidR="00D83649" w:rsidRPr="00E0259A">
        <w:rPr>
          <w:lang w:val="cs-CZ"/>
        </w:rPr>
        <w:t xml:space="preserve"> plochy technické infrastruktury – vodní hospodářství pro místní ČOV a jsou navrženy další místní ČOV </w:t>
      </w:r>
      <w:r w:rsidR="000969E1" w:rsidRPr="00E0259A">
        <w:rPr>
          <w:lang w:val="cs-CZ"/>
        </w:rPr>
        <w:t xml:space="preserve">v rámci zastavitelných ploch </w:t>
      </w:r>
      <w:r w:rsidR="00D83649" w:rsidRPr="00E0259A">
        <w:rPr>
          <w:lang w:val="cs-CZ"/>
        </w:rPr>
        <w:t>a to pro rozvojové plochy Z5+Z6 (ČOV umístěná v ploše Z5)</w:t>
      </w:r>
      <w:r w:rsidR="000969E1" w:rsidRPr="00E0259A">
        <w:rPr>
          <w:lang w:val="cs-CZ"/>
        </w:rPr>
        <w:t xml:space="preserve"> a pro lokalitu pod nádražím (ČOV umístěná v ploše Z2)</w:t>
      </w:r>
      <w:r w:rsidR="00D83649" w:rsidRPr="00E0259A">
        <w:rPr>
          <w:lang w:val="cs-CZ"/>
        </w:rPr>
        <w:t xml:space="preserve">. Menší místní ČOV je navržena i za multifunkčním společenským centrem, zejména pro stávající zařízení </w:t>
      </w:r>
      <w:r w:rsidR="008D3DE1" w:rsidRPr="00E0259A">
        <w:rPr>
          <w:lang w:val="cs-CZ"/>
        </w:rPr>
        <w:t>občanského vybavení</w:t>
      </w:r>
      <w:r w:rsidR="00D83649" w:rsidRPr="00E0259A">
        <w:rPr>
          <w:lang w:val="cs-CZ"/>
        </w:rPr>
        <w:t>. Odtoky z místních ČOV budou zaústěny do Ještědského potoka</w:t>
      </w:r>
      <w:r w:rsidR="000969E1" w:rsidRPr="00E0259A">
        <w:rPr>
          <w:lang w:val="cs-CZ"/>
        </w:rPr>
        <w:t xml:space="preserve"> a jeho </w:t>
      </w:r>
      <w:r w:rsidR="006D15FF" w:rsidRPr="00E0259A">
        <w:rPr>
          <w:lang w:val="cs-CZ"/>
        </w:rPr>
        <w:t xml:space="preserve">bezejmenného </w:t>
      </w:r>
      <w:r w:rsidR="000969E1" w:rsidRPr="00E0259A">
        <w:rPr>
          <w:lang w:val="cs-CZ"/>
        </w:rPr>
        <w:t>přítok</w:t>
      </w:r>
      <w:r w:rsidR="006D15FF" w:rsidRPr="00E0259A">
        <w:rPr>
          <w:lang w:val="cs-CZ"/>
        </w:rPr>
        <w:t>u</w:t>
      </w:r>
      <w:r w:rsidR="00D02F2F" w:rsidRPr="00E0259A">
        <w:rPr>
          <w:lang w:val="cs-CZ"/>
        </w:rPr>
        <w:t xml:space="preserve"> (ČOV7)</w:t>
      </w:r>
      <w:r w:rsidR="00D83649" w:rsidRPr="00E0259A">
        <w:rPr>
          <w:lang w:val="cs-CZ"/>
        </w:rPr>
        <w:t xml:space="preserve">. </w:t>
      </w:r>
    </w:p>
    <w:p w14:paraId="6CFDF745" w14:textId="5841FFC8" w:rsidR="00D83649" w:rsidRPr="00E0259A" w:rsidRDefault="002E40C8" w:rsidP="00D83649">
      <w:pPr>
        <w:pStyle w:val="UPtextodraen"/>
        <w:numPr>
          <w:ilvl w:val="0"/>
          <w:numId w:val="0"/>
        </w:numPr>
        <w:spacing w:before="40"/>
        <w:ind w:left="851" w:hanging="851"/>
        <w:rPr>
          <w:lang w:val="cs-CZ"/>
        </w:rPr>
      </w:pPr>
      <w:r w:rsidRPr="00E0259A">
        <w:rPr>
          <w:lang w:val="cs-CZ"/>
        </w:rPr>
        <w:tab/>
      </w:r>
      <w:r w:rsidR="00D83649" w:rsidRPr="00E0259A">
        <w:rPr>
          <w:lang w:val="cs-CZ"/>
        </w:rPr>
        <w:t xml:space="preserve">Do doby vybudování dílčích kanalizačních systémů bude jako alternativa možnost individuálního způsobu likvidace splaškových vod. V obci přichází v úvahu kromě bezodtokových jímek k vybírání (žump) také domovní čistírny se zasakováním na jednotlivých pozemcích nebo s přepadem do dostatečně vodných toků popř. septiky se zemními filtry při splnění aktuální legislativy včetně kladného výsledku hydrogeologického posouzení. Tato dočasná řešení měla být povolována pouze za podmínky výhledové </w:t>
      </w:r>
      <w:proofErr w:type="spellStart"/>
      <w:r w:rsidR="00D83649" w:rsidRPr="00E0259A">
        <w:rPr>
          <w:lang w:val="cs-CZ"/>
        </w:rPr>
        <w:t>připojitelnosti</w:t>
      </w:r>
      <w:proofErr w:type="spellEnd"/>
      <w:r w:rsidR="00D83649" w:rsidRPr="00E0259A">
        <w:rPr>
          <w:lang w:val="cs-CZ"/>
        </w:rPr>
        <w:t xml:space="preserve"> do předem (např. v územní studii nebo dohodě o parcelaci) stanovené celkové koncepce a právního závazku podílet se (finančně, uvolněním části pozemku,..) na tomto řešení. </w:t>
      </w:r>
      <w:r w:rsidR="000969E1" w:rsidRPr="00E0259A">
        <w:rPr>
          <w:lang w:val="cs-CZ"/>
        </w:rPr>
        <w:t xml:space="preserve">Pro větší plochy (viz tabulka C.3_1 </w:t>
      </w:r>
      <w:r w:rsidR="00F6688A">
        <w:rPr>
          <w:lang w:val="cs-CZ"/>
        </w:rPr>
        <w:t>ÚP</w:t>
      </w:r>
      <w:r w:rsidR="000969E1" w:rsidRPr="00E0259A">
        <w:rPr>
          <w:lang w:val="cs-CZ"/>
        </w:rPr>
        <w:t xml:space="preserve">) s vyšším počtem hlavních staveb se individuální řešení </w:t>
      </w:r>
      <w:r w:rsidR="006D15FF" w:rsidRPr="00E0259A">
        <w:rPr>
          <w:lang w:val="cs-CZ"/>
        </w:rPr>
        <w:t xml:space="preserve">likvidace splaškových vod </w:t>
      </w:r>
      <w:r w:rsidR="000969E1" w:rsidRPr="00E0259A">
        <w:rPr>
          <w:lang w:val="cs-CZ"/>
        </w:rPr>
        <w:t>nepřipouští.</w:t>
      </w:r>
    </w:p>
    <w:p w14:paraId="6603FE56" w14:textId="614D997D" w:rsidR="00241460" w:rsidRPr="00E0259A" w:rsidRDefault="00F1183C" w:rsidP="00F1183C">
      <w:pPr>
        <w:pStyle w:val="UPtextodraen"/>
        <w:numPr>
          <w:ilvl w:val="0"/>
          <w:numId w:val="0"/>
        </w:numPr>
        <w:spacing w:before="40"/>
        <w:ind w:left="851" w:hanging="851"/>
        <w:rPr>
          <w:rFonts w:eastAsia="Arial" w:cs="Arial"/>
          <w:lang w:val="cs-CZ"/>
        </w:rPr>
      </w:pPr>
      <w:r w:rsidRPr="00E0259A">
        <w:rPr>
          <w:lang w:val="cs-CZ"/>
        </w:rPr>
        <w:lastRenderedPageBreak/>
        <w:tab/>
      </w:r>
      <w:r w:rsidR="00A20DE3" w:rsidRPr="00E0259A">
        <w:rPr>
          <w:rFonts w:eastAsia="Arial" w:cs="Arial"/>
        </w:rPr>
        <w:t xml:space="preserve">V ÚP </w:t>
      </w:r>
      <w:r w:rsidR="006C6AAA" w:rsidRPr="00E0259A">
        <w:rPr>
          <w:rFonts w:eastAsia="Arial" w:cs="Arial"/>
        </w:rPr>
        <w:t>Křižany</w:t>
      </w:r>
      <w:r w:rsidR="00A20DE3" w:rsidRPr="00E0259A">
        <w:rPr>
          <w:rFonts w:eastAsia="Arial" w:cs="Arial"/>
        </w:rPr>
        <w:t xml:space="preserve"> je navrženo celkové koncepční řešení energetické struktury obce. Stávající trasy vedení VN </w:t>
      </w:r>
      <w:r w:rsidR="00D83649" w:rsidRPr="00E0259A">
        <w:rPr>
          <w:rFonts w:eastAsia="Arial" w:cs="Arial"/>
          <w:lang w:val="cs-CZ"/>
        </w:rPr>
        <w:t>35</w:t>
      </w:r>
      <w:r w:rsidR="00A20DE3" w:rsidRPr="00E0259A">
        <w:rPr>
          <w:rFonts w:eastAsia="Arial" w:cs="Arial"/>
        </w:rPr>
        <w:t xml:space="preserve"> kV a trafostanice jsou respektovány, je navrženo doplnění </w:t>
      </w:r>
      <w:r w:rsidR="00A065EC">
        <w:rPr>
          <w:rFonts w:eastAsia="Arial" w:cs="Arial"/>
          <w:lang w:val="cs-CZ"/>
        </w:rPr>
        <w:t xml:space="preserve">třech </w:t>
      </w:r>
      <w:r w:rsidR="00A20DE3" w:rsidRPr="00E0259A">
        <w:rPr>
          <w:rFonts w:eastAsia="Arial" w:cs="Arial"/>
        </w:rPr>
        <w:t>trafostanic. Plynofikace obce se nenavrhuje.</w:t>
      </w:r>
    </w:p>
    <w:p w14:paraId="42411537" w14:textId="77777777" w:rsidR="00A20DE3" w:rsidRPr="00E0259A" w:rsidRDefault="00241460" w:rsidP="00F1183C">
      <w:pPr>
        <w:pStyle w:val="UPtextodraen"/>
        <w:numPr>
          <w:ilvl w:val="0"/>
          <w:numId w:val="0"/>
        </w:numPr>
        <w:spacing w:before="40"/>
        <w:ind w:left="851" w:hanging="851"/>
        <w:rPr>
          <w:rFonts w:eastAsia="Arial" w:cs="Arial"/>
          <w:lang w:val="cs-CZ"/>
        </w:rPr>
      </w:pPr>
      <w:r w:rsidRPr="00E0259A">
        <w:rPr>
          <w:rFonts w:eastAsia="Arial" w:cs="Arial"/>
          <w:lang w:val="cs-CZ"/>
        </w:rPr>
        <w:tab/>
      </w:r>
      <w:r w:rsidR="00A20DE3" w:rsidRPr="00E0259A">
        <w:rPr>
          <w:rFonts w:eastAsia="Arial" w:cs="Arial"/>
          <w:lang w:val="cs-CZ"/>
        </w:rPr>
        <w:t xml:space="preserve">Možnost využití obnovitelných zdrojů je podrobně popsána v kapitole D.4.2. odůvodnění. </w:t>
      </w:r>
      <w:r w:rsidR="00F1183C" w:rsidRPr="00E0259A">
        <w:rPr>
          <w:rFonts w:eastAsia="Arial" w:cs="Arial"/>
        </w:rPr>
        <w:t>Stávající trasy a zařízení telekomunikační sítě jsou respektovány</w:t>
      </w:r>
      <w:r w:rsidR="00A20DE3" w:rsidRPr="00E0259A">
        <w:rPr>
          <w:rFonts w:eastAsia="Arial" w:cs="Arial"/>
          <w:lang w:val="cs-CZ"/>
        </w:rPr>
        <w:t>.</w:t>
      </w:r>
      <w:r w:rsidR="00D83649" w:rsidRPr="00E0259A">
        <w:rPr>
          <w:rFonts w:eastAsia="Arial" w:cs="Arial"/>
          <w:lang w:val="cs-CZ"/>
        </w:rPr>
        <w:t xml:space="preserve"> Záměr větrné elektrárny</w:t>
      </w:r>
      <w:r w:rsidR="00505D62" w:rsidRPr="00E0259A">
        <w:rPr>
          <w:rFonts w:eastAsia="Arial" w:cs="Arial"/>
          <w:lang w:val="cs-CZ"/>
        </w:rPr>
        <w:t xml:space="preserve"> na p.p.č. 4080</w:t>
      </w:r>
      <w:r w:rsidR="00D83649" w:rsidRPr="00E0259A">
        <w:rPr>
          <w:rFonts w:eastAsia="Arial" w:cs="Arial"/>
          <w:lang w:val="cs-CZ"/>
        </w:rPr>
        <w:t xml:space="preserve"> již není aktuální.</w:t>
      </w:r>
      <w:r w:rsidR="00505D62" w:rsidRPr="00E0259A">
        <w:rPr>
          <w:rFonts w:eastAsia="Arial" w:cs="Arial"/>
          <w:lang w:val="cs-CZ"/>
        </w:rPr>
        <w:t xml:space="preserve"> Jsou popsány možnosti využití obnovitelných zdrojů na území obce.</w:t>
      </w:r>
    </w:p>
    <w:p w14:paraId="55D7AF01" w14:textId="77777777" w:rsidR="00505D62" w:rsidRPr="00E0259A" w:rsidRDefault="00A20DE3" w:rsidP="00505D62">
      <w:pPr>
        <w:pStyle w:val="UPtextodraen"/>
        <w:numPr>
          <w:ilvl w:val="0"/>
          <w:numId w:val="0"/>
        </w:numPr>
        <w:spacing w:before="40"/>
        <w:ind w:left="851" w:hanging="851"/>
        <w:rPr>
          <w:szCs w:val="20"/>
        </w:rPr>
      </w:pPr>
      <w:r w:rsidRPr="00E0259A">
        <w:rPr>
          <w:rFonts w:eastAsia="Arial" w:cs="Arial"/>
        </w:rPr>
        <w:tab/>
        <w:t xml:space="preserve">Problematika odpadového hospodářství je v obci zabezpečena a není v ní spatřováno zásadní riziko pro jeho územní rozvoj. Obec </w:t>
      </w:r>
      <w:r w:rsidR="006C6AAA" w:rsidRPr="00E0259A">
        <w:rPr>
          <w:rFonts w:eastAsia="Arial" w:cs="Arial"/>
        </w:rPr>
        <w:t>Křižany</w:t>
      </w:r>
      <w:r w:rsidRPr="00E0259A">
        <w:rPr>
          <w:rFonts w:eastAsia="Arial" w:cs="Arial"/>
        </w:rPr>
        <w:t xml:space="preserve"> má obecně závaznou vyhlášku č.</w:t>
      </w:r>
      <w:r w:rsidR="00505D62" w:rsidRPr="00E0259A">
        <w:rPr>
          <w:rFonts w:eastAsia="Arial" w:cs="Arial"/>
        </w:rPr>
        <w:t>1</w:t>
      </w:r>
      <w:r w:rsidRPr="00E0259A">
        <w:rPr>
          <w:rFonts w:eastAsia="Arial" w:cs="Arial"/>
        </w:rPr>
        <w:t>/201</w:t>
      </w:r>
      <w:r w:rsidR="00505D62" w:rsidRPr="00E0259A">
        <w:rPr>
          <w:rFonts w:eastAsia="Arial" w:cs="Arial"/>
        </w:rPr>
        <w:t>8</w:t>
      </w:r>
      <w:r w:rsidRPr="00E0259A">
        <w:rPr>
          <w:rFonts w:eastAsia="Arial" w:cs="Arial"/>
        </w:rPr>
        <w:t xml:space="preserve">, </w:t>
      </w:r>
      <w:r w:rsidR="00505D62" w:rsidRPr="00E0259A">
        <w:rPr>
          <w:rFonts w:eastAsia="Arial" w:cs="Arial"/>
        </w:rPr>
        <w:t>kde je stanoven systém shromažďování, sběru, přepravy, třídění, využívání a odstraňování komunálních odpadů vznikajících na území obce včetně nakládání se stavebním odpadem. Obyvatelé využívají obecní sběrný dvůr nedaleko od centra sídla Křižany.</w:t>
      </w:r>
      <w:r w:rsidR="00505D62" w:rsidRPr="00E0259A">
        <w:rPr>
          <w:rFonts w:eastAsia="Arial" w:cs="Arial"/>
          <w:lang w:val="cs-CZ"/>
        </w:rPr>
        <w:t xml:space="preserve"> </w:t>
      </w:r>
      <w:r w:rsidR="00505D62" w:rsidRPr="00E0259A">
        <w:rPr>
          <w:szCs w:val="20"/>
        </w:rPr>
        <w:t xml:space="preserve">ÚP Křižany navrhuje ve stabilizované ploše výroby zemědělské a lesnické u bioplynové stanice v sídle Křižany umístění komunitní kompostárny. </w:t>
      </w:r>
    </w:p>
    <w:p w14:paraId="4E6192E7" w14:textId="77777777" w:rsidR="00505D62" w:rsidRPr="00E0259A" w:rsidRDefault="00505D62" w:rsidP="00505D62">
      <w:pPr>
        <w:pStyle w:val="UPtextodraen"/>
        <w:numPr>
          <w:ilvl w:val="0"/>
          <w:numId w:val="0"/>
        </w:numPr>
        <w:ind w:left="851" w:hanging="851"/>
        <w:rPr>
          <w:rFonts w:eastAsia="Arial" w:cs="Arial"/>
          <w:lang w:val="cs-CZ"/>
        </w:rPr>
      </w:pPr>
      <w:r w:rsidRPr="00E0259A">
        <w:rPr>
          <w:rFonts w:eastAsia="Arial" w:cs="Arial"/>
          <w:lang w:val="cs-CZ"/>
        </w:rPr>
        <w:tab/>
        <w:t>ÚP Křižany zohledňuje požadavky</w:t>
      </w:r>
      <w:r w:rsidRPr="00E0259A">
        <w:rPr>
          <w:rFonts w:eastAsia="Arial" w:cs="Arial"/>
        </w:rPr>
        <w:t xml:space="preserve"> ochrany obyvatelstva stanov</w:t>
      </w:r>
      <w:r w:rsidRPr="00E0259A">
        <w:rPr>
          <w:rFonts w:eastAsia="Arial" w:cs="Arial"/>
          <w:lang w:val="cs-CZ"/>
        </w:rPr>
        <w:t>ené</w:t>
      </w:r>
      <w:r w:rsidRPr="00E0259A">
        <w:rPr>
          <w:rFonts w:eastAsia="Arial" w:cs="Arial"/>
        </w:rPr>
        <w:t xml:space="preserve"> vyhlášk</w:t>
      </w:r>
      <w:r w:rsidRPr="00E0259A">
        <w:rPr>
          <w:rFonts w:eastAsia="Arial" w:cs="Arial"/>
          <w:lang w:val="cs-CZ"/>
        </w:rPr>
        <w:t>ou</w:t>
      </w:r>
      <w:r w:rsidRPr="00E0259A">
        <w:rPr>
          <w:rFonts w:eastAsia="Arial" w:cs="Arial"/>
        </w:rPr>
        <w:t xml:space="preserve"> Ministerstva vnitra č. 380/2002 Sb. v platném znění.</w:t>
      </w:r>
      <w:r w:rsidRPr="00E0259A">
        <w:rPr>
          <w:rFonts w:eastAsia="Arial" w:cs="Arial"/>
          <w:lang w:val="cs-CZ"/>
        </w:rPr>
        <w:t xml:space="preserve"> Konkrétní požadavky HZS a KHS nebyly v rámci projednání Zadání požadovány.</w:t>
      </w:r>
      <w:r w:rsidR="00C7062C" w:rsidRPr="00E0259A">
        <w:rPr>
          <w:rFonts w:eastAsia="Arial" w:cs="Arial"/>
          <w:lang w:val="cs-CZ"/>
        </w:rPr>
        <w:t xml:space="preserve"> Požadavek MO ČR byl zapracován do Koordinačního výkresu i textu Odůvodnění.</w:t>
      </w:r>
    </w:p>
    <w:p w14:paraId="4FC07ACE" w14:textId="77777777" w:rsidR="00C7062C" w:rsidRPr="00E0259A" w:rsidRDefault="00C7062C" w:rsidP="00C7062C">
      <w:pPr>
        <w:pStyle w:val="UPtextodraen"/>
        <w:numPr>
          <w:ilvl w:val="0"/>
          <w:numId w:val="0"/>
        </w:numPr>
        <w:ind w:left="851" w:hanging="851"/>
        <w:rPr>
          <w:rFonts w:eastAsia="Arial" w:cs="Arial"/>
          <w:lang w:val="cs-CZ"/>
        </w:rPr>
      </w:pPr>
      <w:r w:rsidRPr="00E0259A">
        <w:rPr>
          <w:rFonts w:eastAsia="Arial" w:cs="Arial"/>
          <w:lang w:val="cs-CZ"/>
        </w:rPr>
        <w:tab/>
      </w:r>
      <w:r w:rsidRPr="00E0259A">
        <w:rPr>
          <w:rFonts w:eastAsia="Arial" w:cs="Arial"/>
        </w:rPr>
        <w:t xml:space="preserve">Při zpracování návrhu opatření pro snižování ohrožení území povodněmi v ÚP Křižany byly zohledněny dokumentace: Koncepce ochrany před povodněmi v Libereckém kraji, Povodňový plán Libereckého kraje, Povodňový plán obce Křižany, ZÚR LK, Plán oblasti povodí Ohře, Dokumentace oblastí s významným povodňovým rizikem – dílčí povodí Ohře, Plán dílčího povodí Ohře, Dolního Labe a ostatních přítoků Labe, </w:t>
      </w:r>
      <w:r w:rsidR="0058134D" w:rsidRPr="00E0259A">
        <w:rPr>
          <w:rFonts w:eastAsia="Arial" w:cs="Arial"/>
          <w:lang w:val="cs-CZ"/>
        </w:rPr>
        <w:t>územní studie</w:t>
      </w:r>
      <w:r w:rsidRPr="00E0259A">
        <w:rPr>
          <w:rFonts w:eastAsia="Arial" w:cs="Arial"/>
        </w:rPr>
        <w:t xml:space="preserve"> krajiny SO ORP Liberec.</w:t>
      </w:r>
      <w:r w:rsidRPr="00E0259A">
        <w:rPr>
          <w:rFonts w:eastAsia="Arial" w:cs="Arial"/>
          <w:lang w:val="cs-CZ"/>
        </w:rPr>
        <w:t xml:space="preserve"> </w:t>
      </w:r>
      <w:r w:rsidRPr="00E0259A">
        <w:rPr>
          <w:rFonts w:eastAsia="Arial" w:cs="Arial"/>
        </w:rPr>
        <w:t>ÚP Křižany navrhuje pro zpomalení odtoku vody z území a její zachycení v řešeném území nové vodní plochy (viz tabulka</w:t>
      </w:r>
      <w:r w:rsidRPr="00E0259A">
        <w:rPr>
          <w:rFonts w:eastAsia="Arial" w:cs="Arial"/>
          <w:lang w:val="cs-CZ"/>
        </w:rPr>
        <w:t xml:space="preserve"> D.5_5 Odůvodnění</w:t>
      </w:r>
      <w:r w:rsidRPr="00E0259A">
        <w:rPr>
          <w:rFonts w:eastAsia="Arial" w:cs="Arial"/>
        </w:rPr>
        <w:t xml:space="preserve">). Vodní plochy o větší plošné výměře mohou plnit i funkci ochranou. </w:t>
      </w:r>
    </w:p>
    <w:p w14:paraId="26340AAD" w14:textId="77777777" w:rsidR="008632DD" w:rsidRPr="00E0259A" w:rsidRDefault="008632DD" w:rsidP="008632DD">
      <w:pPr>
        <w:pStyle w:val="UPtextodraen"/>
        <w:numPr>
          <w:ilvl w:val="0"/>
          <w:numId w:val="0"/>
        </w:numPr>
        <w:ind w:left="851" w:hanging="851"/>
        <w:rPr>
          <w:rFonts w:eastAsia="Arial" w:cs="Arial"/>
          <w:lang w:val="cs-CZ"/>
        </w:rPr>
      </w:pPr>
      <w:r w:rsidRPr="00E0259A">
        <w:rPr>
          <w:rFonts w:eastAsia="Arial" w:cs="Arial"/>
          <w:lang w:val="cs-CZ"/>
        </w:rPr>
        <w:tab/>
        <w:t>ÚP Křižany vytváří územní podmínky pro navyšování retenční schopnosti krajiny, je podporována revitalizace toků. V ÚP Křižany je navržena revitalizace a rozvolnění částí bezejmenných toků tvořících recipienty v minulosti provedených odvodňovacích opatření</w:t>
      </w:r>
      <w:r w:rsidR="006D15FF" w:rsidRPr="00E0259A">
        <w:rPr>
          <w:rFonts w:eastAsia="Arial" w:cs="Arial"/>
          <w:lang w:val="cs-CZ"/>
        </w:rPr>
        <w:t>,</w:t>
      </w:r>
      <w:r w:rsidRPr="00E0259A">
        <w:rPr>
          <w:rFonts w:eastAsia="Arial" w:cs="Arial"/>
          <w:lang w:val="cs-CZ"/>
        </w:rPr>
        <w:t xml:space="preserve"> což také přispěje ke zpomalení odtoku vod z území. V těchto koridorech, mimo odkrytí koryta a jeho zmeandrování, lze realizovat malé tůně, mokřady apod.. Vhodné krajinné a technické úpravy jsou podmíněně přípustné v rámci všech kategorií ploch </w:t>
      </w:r>
      <w:r w:rsidR="00E84247" w:rsidRPr="00E0259A">
        <w:rPr>
          <w:rFonts w:eastAsia="Arial" w:cs="Arial"/>
          <w:lang w:val="cs-CZ"/>
        </w:rPr>
        <w:t xml:space="preserve">s rozdílným způsobem využití </w:t>
      </w:r>
      <w:r w:rsidRPr="00E0259A">
        <w:rPr>
          <w:rFonts w:eastAsia="Arial" w:cs="Arial"/>
          <w:lang w:val="cs-CZ"/>
        </w:rPr>
        <w:t xml:space="preserve">(např. průlehy, zářezy, remízky, mokřady aj.). </w:t>
      </w:r>
    </w:p>
    <w:p w14:paraId="358A6085" w14:textId="77777777" w:rsidR="008632DD" w:rsidRPr="00E0259A" w:rsidRDefault="00C7062C" w:rsidP="00C7062C">
      <w:pPr>
        <w:pStyle w:val="UPtextodraen"/>
        <w:numPr>
          <w:ilvl w:val="0"/>
          <w:numId w:val="0"/>
        </w:numPr>
        <w:ind w:left="851" w:hanging="851"/>
        <w:rPr>
          <w:rFonts w:eastAsia="Arial" w:cs="Arial"/>
          <w:lang w:val="cs-CZ"/>
        </w:rPr>
      </w:pPr>
      <w:r w:rsidRPr="00E0259A">
        <w:rPr>
          <w:rFonts w:eastAsia="Arial" w:cs="Arial"/>
          <w:lang w:val="cs-CZ"/>
        </w:rPr>
        <w:tab/>
      </w:r>
      <w:r w:rsidRPr="00E0259A">
        <w:rPr>
          <w:rFonts w:eastAsia="Arial" w:cs="Arial"/>
        </w:rPr>
        <w:t xml:space="preserve">Urbanistická koncepce včetně koncepce uspořádání krajiny stanovená v ÚP Křižany nezvyšuje povodňová rizika v území včetně ploch ohrožených povrchovým odtokem způsobeným zejména přívalovými srážkami. </w:t>
      </w:r>
    </w:p>
    <w:p w14:paraId="18A5A7B5" w14:textId="77777777" w:rsidR="00C7062C" w:rsidRPr="00E0259A" w:rsidRDefault="008632DD" w:rsidP="00C7062C">
      <w:pPr>
        <w:pStyle w:val="UPtextodraen"/>
        <w:numPr>
          <w:ilvl w:val="0"/>
          <w:numId w:val="0"/>
        </w:numPr>
        <w:ind w:left="851" w:hanging="851"/>
        <w:rPr>
          <w:rFonts w:eastAsia="Arial" w:cs="Arial"/>
          <w:lang w:val="cs-CZ"/>
        </w:rPr>
      </w:pPr>
      <w:r w:rsidRPr="00E0259A">
        <w:rPr>
          <w:rFonts w:eastAsia="Arial" w:cs="Arial"/>
          <w:lang w:val="cs-CZ"/>
        </w:rPr>
        <w:tab/>
      </w:r>
      <w:r w:rsidR="00C7062C" w:rsidRPr="00E0259A">
        <w:rPr>
          <w:rFonts w:eastAsia="Arial" w:cs="Arial"/>
        </w:rPr>
        <w:t xml:space="preserve">Pro efektivní návrhy preventivních protipovodňových opatření je třeba hledat vhodnou kombinaci opatření v krajině, která zpomalí přirozený odtok vody v území a vhodná technická opatření, ovlivňující povodňové průtoky. Realizací individuálních technických opatření na stavbách jednotlivých vlastníků nemovitostí v záplavovém území dojde ke zvýšení odolnosti těchto staveb proti povodním a ke snížení případných škod. </w:t>
      </w:r>
      <w:r w:rsidRPr="00E0259A">
        <w:rPr>
          <w:rFonts w:eastAsia="Arial" w:cs="Arial"/>
          <w:lang w:val="cs-CZ"/>
        </w:rPr>
        <w:t>Podrobně viz kapitola D.5.6 Odůvodnění.</w:t>
      </w:r>
    </w:p>
    <w:p w14:paraId="261F98FB" w14:textId="77777777" w:rsidR="00B72256" w:rsidRPr="00E0259A" w:rsidRDefault="00B72256" w:rsidP="00B72256">
      <w:pPr>
        <w:pStyle w:val="UPtextodraen"/>
        <w:numPr>
          <w:ilvl w:val="0"/>
          <w:numId w:val="0"/>
        </w:numPr>
        <w:ind w:left="851" w:hanging="851"/>
        <w:rPr>
          <w:b/>
          <w:lang w:val="cs-CZ"/>
        </w:rPr>
      </w:pPr>
      <w:r w:rsidRPr="00E0259A">
        <w:rPr>
          <w:b/>
          <w:lang w:val="cs-CZ"/>
        </w:rPr>
        <w:tab/>
        <w:t>Občanské vybavení</w:t>
      </w:r>
    </w:p>
    <w:p w14:paraId="253CA0F0" w14:textId="2B2F2D0A" w:rsidR="008632DD" w:rsidRPr="00E0259A" w:rsidRDefault="008632DD" w:rsidP="00F65657">
      <w:pPr>
        <w:pStyle w:val="UPtextodraen"/>
        <w:numPr>
          <w:ilvl w:val="0"/>
          <w:numId w:val="0"/>
        </w:numPr>
        <w:ind w:left="851" w:hanging="851"/>
        <w:rPr>
          <w:rFonts w:eastAsia="Arial" w:cs="Arial"/>
          <w:lang w:val="cs-CZ"/>
        </w:rPr>
      </w:pPr>
      <w:r w:rsidRPr="00E0259A">
        <w:rPr>
          <w:rFonts w:eastAsia="Arial" w:cs="Arial"/>
          <w:lang w:val="cs-CZ"/>
        </w:rPr>
        <w:tab/>
      </w:r>
      <w:r w:rsidRPr="00E0259A">
        <w:rPr>
          <w:rFonts w:eastAsia="Arial" w:cs="Arial"/>
        </w:rPr>
        <w:t>Pro potenciální rozvoj MŠ při nárůstu počtu obyvatel ÚP Křižany vymezuje zastavitelnou ploch</w:t>
      </w:r>
      <w:r w:rsidR="00AD3561" w:rsidRPr="00E0259A">
        <w:rPr>
          <w:rFonts w:eastAsia="Arial" w:cs="Arial"/>
          <w:lang w:val="cs-CZ"/>
        </w:rPr>
        <w:t xml:space="preserve">u </w:t>
      </w:r>
      <w:r w:rsidR="001F2006" w:rsidRPr="00E0259A">
        <w:rPr>
          <w:rFonts w:eastAsia="Arial" w:cs="Arial"/>
          <w:lang w:val="cs-CZ"/>
        </w:rPr>
        <w:t>občanské</w:t>
      </w:r>
      <w:r w:rsidR="00543143">
        <w:rPr>
          <w:rFonts w:eastAsia="Arial" w:cs="Arial"/>
          <w:lang w:val="cs-CZ"/>
        </w:rPr>
        <w:t>ho</w:t>
      </w:r>
      <w:r w:rsidR="001F2006" w:rsidRPr="00E0259A">
        <w:rPr>
          <w:rFonts w:eastAsia="Arial" w:cs="Arial"/>
          <w:lang w:val="cs-CZ"/>
        </w:rPr>
        <w:t xml:space="preserve"> vybavení veřejné</w:t>
      </w:r>
      <w:r w:rsidR="00543143">
        <w:rPr>
          <w:rFonts w:eastAsia="Arial" w:cs="Arial"/>
          <w:lang w:val="cs-CZ"/>
        </w:rPr>
        <w:t>ho</w:t>
      </w:r>
      <w:r w:rsidR="001F2006" w:rsidRPr="00E0259A">
        <w:rPr>
          <w:rFonts w:eastAsia="Arial" w:cs="Arial"/>
          <w:lang w:val="cs-CZ"/>
        </w:rPr>
        <w:t xml:space="preserve"> </w:t>
      </w:r>
      <w:r w:rsidRPr="00E0259A">
        <w:rPr>
          <w:rFonts w:eastAsia="Arial" w:cs="Arial"/>
        </w:rPr>
        <w:t>v kontaktu s MŠ v Žibřidicích. Podobná zařízení (např. mateřská centra) mohou být zřizována i v rámci ploch smíšených obytných venkovských.</w:t>
      </w:r>
      <w:r w:rsidRPr="00E0259A">
        <w:rPr>
          <w:rFonts w:eastAsia="Arial" w:cs="Arial"/>
          <w:lang w:val="cs-CZ"/>
        </w:rPr>
        <w:t xml:space="preserve"> </w:t>
      </w:r>
      <w:r w:rsidRPr="00E0259A">
        <w:rPr>
          <w:rFonts w:eastAsia="Arial" w:cs="Arial"/>
        </w:rPr>
        <w:t>Potřebná zařízení základní zdravotní péče lze zřizovat v rámci ploch občanské</w:t>
      </w:r>
      <w:r w:rsidR="00543143">
        <w:rPr>
          <w:rFonts w:eastAsia="Arial" w:cs="Arial"/>
          <w:lang w:val="cs-CZ"/>
        </w:rPr>
        <w:t>ho</w:t>
      </w:r>
      <w:r w:rsidRPr="00E0259A">
        <w:rPr>
          <w:rFonts w:eastAsia="Arial" w:cs="Arial"/>
        </w:rPr>
        <w:t xml:space="preserve"> vybavení veřejné</w:t>
      </w:r>
      <w:r w:rsidR="00543143">
        <w:rPr>
          <w:rFonts w:eastAsia="Arial" w:cs="Arial"/>
          <w:lang w:val="cs-CZ"/>
        </w:rPr>
        <w:t>ho</w:t>
      </w:r>
      <w:r w:rsidRPr="00E0259A">
        <w:rPr>
          <w:rFonts w:eastAsia="Arial" w:cs="Arial"/>
        </w:rPr>
        <w:t>, zejména v rozšířeném centru sídla Křižany nebo v plochách smíšených obytných venkovských např. jako integrovaná zařízení do staveb pro bydlení. Obec připravuje výstavbu komunitního domu pro seniory.</w:t>
      </w:r>
    </w:p>
    <w:p w14:paraId="21F6E32B" w14:textId="6EC30C31" w:rsidR="008632DD" w:rsidRPr="00E0259A" w:rsidRDefault="008632DD" w:rsidP="008632DD">
      <w:pPr>
        <w:pStyle w:val="UPtextodraen"/>
        <w:numPr>
          <w:ilvl w:val="0"/>
          <w:numId w:val="0"/>
        </w:numPr>
        <w:ind w:left="851" w:hanging="851"/>
        <w:rPr>
          <w:rFonts w:eastAsia="Arial" w:cs="Arial"/>
        </w:rPr>
      </w:pPr>
      <w:r w:rsidRPr="00E0259A">
        <w:rPr>
          <w:rFonts w:eastAsia="Arial" w:cs="Arial"/>
          <w:lang w:val="cs-CZ"/>
        </w:rPr>
        <w:tab/>
      </w:r>
      <w:r w:rsidRPr="00E0259A">
        <w:rPr>
          <w:rFonts w:eastAsia="Arial" w:cs="Arial"/>
        </w:rPr>
        <w:t xml:space="preserve">ÚP Křižany nabídkou vhodných ploch vytváří předpoklady pro rozvoj zařízení občanského vybavení všeho druhu a vytváření nových pracovních příležitostí. Pro zařízení prodejen, služeb apod. mohou být vhodně využity i plochy smíšené výrobní jiné (např. plochy při silnicích III. třídy). </w:t>
      </w:r>
    </w:p>
    <w:p w14:paraId="1775A325" w14:textId="5D962951" w:rsidR="008632DD" w:rsidRPr="00E0259A" w:rsidRDefault="008632DD" w:rsidP="008632DD">
      <w:pPr>
        <w:pStyle w:val="UPtextodraen"/>
        <w:numPr>
          <w:ilvl w:val="0"/>
          <w:numId w:val="0"/>
        </w:numPr>
        <w:ind w:left="851" w:hanging="851"/>
        <w:rPr>
          <w:rFonts w:eastAsia="Arial" w:cs="Arial"/>
        </w:rPr>
      </w:pPr>
      <w:r w:rsidRPr="00E0259A">
        <w:rPr>
          <w:rFonts w:eastAsia="Arial" w:cs="Arial"/>
          <w:lang w:val="cs-CZ"/>
        </w:rPr>
        <w:lastRenderedPageBreak/>
        <w:tab/>
      </w:r>
      <w:r w:rsidRPr="00E0259A">
        <w:rPr>
          <w:rFonts w:eastAsia="Arial" w:cs="Arial"/>
        </w:rPr>
        <w:t xml:space="preserve">Místní plochy pro sport, rekreaci a volnočasové aktivity (dětská hřiště) mohou být v souladu s </w:t>
      </w:r>
      <w:proofErr w:type="spellStart"/>
      <w:r w:rsidRPr="00E0259A">
        <w:rPr>
          <w:rFonts w:eastAsia="Arial" w:cs="Arial"/>
        </w:rPr>
        <w:t>s</w:t>
      </w:r>
      <w:proofErr w:type="spellEnd"/>
      <w:r w:rsidRPr="00E0259A">
        <w:rPr>
          <w:rFonts w:eastAsia="Arial" w:cs="Arial"/>
        </w:rPr>
        <w:t xml:space="preserve"> podmínkami pro využití ploch s rozdílným způsobem využití součástí ploch smíšených obytných venkovských a ploch zeleně sídelní.</w:t>
      </w:r>
    </w:p>
    <w:p w14:paraId="1700709A" w14:textId="4BDF9A1F" w:rsidR="008632DD" w:rsidRPr="00E0259A" w:rsidRDefault="008632DD" w:rsidP="008632DD">
      <w:pPr>
        <w:pStyle w:val="UPtextodraen"/>
        <w:numPr>
          <w:ilvl w:val="0"/>
          <w:numId w:val="0"/>
        </w:numPr>
        <w:ind w:left="851" w:hanging="851"/>
        <w:rPr>
          <w:rFonts w:eastAsia="Arial" w:cs="Arial"/>
        </w:rPr>
      </w:pPr>
      <w:r w:rsidRPr="00E0259A">
        <w:rPr>
          <w:rFonts w:eastAsia="Arial" w:cs="Arial"/>
          <w:lang w:val="cs-CZ"/>
        </w:rPr>
        <w:tab/>
      </w:r>
      <w:r w:rsidRPr="00E0259A">
        <w:rPr>
          <w:rFonts w:eastAsia="Arial" w:cs="Arial"/>
        </w:rPr>
        <w:t>Pro přírodní koupání je možno využívat nově vybudovanou vodní nádrž pod Krkavčími skalami (rybník Krkavec). V této lokalitě se v souladu se záměry obce navrhují rozvojové plochy občanské</w:t>
      </w:r>
      <w:r w:rsidR="00543143">
        <w:rPr>
          <w:rFonts w:eastAsia="Arial" w:cs="Arial"/>
          <w:lang w:val="cs-CZ"/>
        </w:rPr>
        <w:t>ho</w:t>
      </w:r>
      <w:r w:rsidRPr="00E0259A">
        <w:rPr>
          <w:rFonts w:eastAsia="Arial" w:cs="Arial"/>
        </w:rPr>
        <w:t xml:space="preserve"> vybavení – sport pro rozvoj rekreačních aktivit (např. pláž a zázemí rekreace u vody, stravování, ubytování, parkování, hřiště). Taktéž se vymezuje plocha pro pláž a zázemí rekreace u vody u výhledové vodní nádrže na Zdislavském potoce.</w:t>
      </w:r>
    </w:p>
    <w:p w14:paraId="06EC733B" w14:textId="77777777" w:rsidR="00F65657" w:rsidRPr="00E0259A" w:rsidRDefault="00F65657" w:rsidP="00F65657">
      <w:pPr>
        <w:pStyle w:val="UPtextodraen"/>
        <w:numPr>
          <w:ilvl w:val="0"/>
          <w:numId w:val="0"/>
        </w:numPr>
        <w:ind w:left="851" w:hanging="851"/>
        <w:rPr>
          <w:b/>
          <w:lang w:val="cs-CZ"/>
        </w:rPr>
      </w:pPr>
      <w:r w:rsidRPr="00E0259A">
        <w:rPr>
          <w:b/>
          <w:lang w:val="cs-CZ"/>
        </w:rPr>
        <w:tab/>
        <w:t>Veřejná prostranství</w:t>
      </w:r>
    </w:p>
    <w:p w14:paraId="380D4326" w14:textId="690BFC53" w:rsidR="008632DD" w:rsidRPr="00E0259A" w:rsidRDefault="00046F97" w:rsidP="00046F97">
      <w:pPr>
        <w:pStyle w:val="UPtextodraen"/>
        <w:numPr>
          <w:ilvl w:val="0"/>
          <w:numId w:val="0"/>
        </w:numPr>
        <w:spacing w:before="40"/>
        <w:ind w:left="851" w:hanging="851"/>
        <w:rPr>
          <w:rFonts w:eastAsia="Arial" w:cs="Arial"/>
          <w:lang w:val="cs-CZ"/>
        </w:rPr>
      </w:pPr>
      <w:r w:rsidRPr="00E0259A">
        <w:rPr>
          <w:lang w:val="cs-CZ"/>
        </w:rPr>
        <w:tab/>
        <w:t xml:space="preserve">V ÚP Křižany jsou tvořena samostatnými plochami veřejných prostranství </w:t>
      </w:r>
      <w:r w:rsidR="00FD4E85" w:rsidRPr="00E0259A">
        <w:rPr>
          <w:lang w:val="cs-CZ"/>
        </w:rPr>
        <w:t>s převahou</w:t>
      </w:r>
      <w:r w:rsidRPr="00E0259A">
        <w:rPr>
          <w:lang w:val="cs-CZ"/>
        </w:rPr>
        <w:t xml:space="preserve"> zpevněn</w:t>
      </w:r>
      <w:r w:rsidR="00FD4E85" w:rsidRPr="00E0259A">
        <w:rPr>
          <w:lang w:val="cs-CZ"/>
        </w:rPr>
        <w:t>ých</w:t>
      </w:r>
      <w:r w:rsidRPr="00E0259A">
        <w:rPr>
          <w:lang w:val="cs-CZ"/>
        </w:rPr>
        <w:t xml:space="preserve"> ploch. Funkci veřejných prostranství bude plnit i část ploch zele</w:t>
      </w:r>
      <w:r w:rsidR="00A065EC">
        <w:rPr>
          <w:lang w:val="cs-CZ"/>
        </w:rPr>
        <w:t>ň</w:t>
      </w:r>
      <w:r w:rsidRPr="00E0259A">
        <w:rPr>
          <w:lang w:val="cs-CZ"/>
        </w:rPr>
        <w:t xml:space="preserve"> sídelní. </w:t>
      </w:r>
      <w:r w:rsidR="00F1183C" w:rsidRPr="00E0259A">
        <w:rPr>
          <w:lang w:val="cs-CZ"/>
        </w:rPr>
        <w:t xml:space="preserve">Kostra </w:t>
      </w:r>
      <w:r w:rsidR="00593C38" w:rsidRPr="00E0259A">
        <w:rPr>
          <w:lang w:val="cs-CZ"/>
        </w:rPr>
        <w:t xml:space="preserve">veřejných prostranství je v ÚP </w:t>
      </w:r>
      <w:r w:rsidR="006C6AAA" w:rsidRPr="00E0259A">
        <w:rPr>
          <w:lang w:val="cs-CZ"/>
        </w:rPr>
        <w:t>Křižany</w:t>
      </w:r>
      <w:r w:rsidR="00593C38" w:rsidRPr="00E0259A">
        <w:rPr>
          <w:lang w:val="cs-CZ"/>
        </w:rPr>
        <w:t xml:space="preserve"> stabilizována. </w:t>
      </w:r>
      <w:r w:rsidRPr="00E0259A">
        <w:rPr>
          <w:lang w:val="cs-CZ"/>
        </w:rPr>
        <w:t xml:space="preserve">V rámci ploch veřejných prostranství </w:t>
      </w:r>
      <w:r w:rsidR="00FD4E85" w:rsidRPr="00E0259A">
        <w:rPr>
          <w:lang w:val="cs-CZ"/>
        </w:rPr>
        <w:t>s převahou</w:t>
      </w:r>
      <w:r w:rsidRPr="00E0259A">
        <w:rPr>
          <w:lang w:val="cs-CZ"/>
        </w:rPr>
        <w:t xml:space="preserve"> zpevněn</w:t>
      </w:r>
      <w:r w:rsidR="00FD4E85" w:rsidRPr="00E0259A">
        <w:rPr>
          <w:lang w:val="cs-CZ"/>
        </w:rPr>
        <w:t>ých</w:t>
      </w:r>
      <w:r w:rsidRPr="00E0259A">
        <w:rPr>
          <w:lang w:val="cs-CZ"/>
        </w:rPr>
        <w:t xml:space="preserve"> ploch jsou navrženy místní komunikace zpřístupňující navrhovanou nebo stávající zástavbu. Doplnění účelových komunikací  je v souladu s provedenými komplexními pozemkovými úpravami. </w:t>
      </w:r>
      <w:r w:rsidR="008632DD" w:rsidRPr="00E0259A">
        <w:rPr>
          <w:rFonts w:eastAsia="Arial" w:cs="Arial"/>
        </w:rPr>
        <w:t>V rámci všech zastavitelných ploch lze zřizovat veřejná prostranství.</w:t>
      </w:r>
    </w:p>
    <w:p w14:paraId="7B6A655A" w14:textId="77777777" w:rsidR="008632DD" w:rsidRPr="00E0259A" w:rsidRDefault="008632DD" w:rsidP="008632DD">
      <w:pPr>
        <w:pStyle w:val="UPtextodraen"/>
        <w:numPr>
          <w:ilvl w:val="0"/>
          <w:numId w:val="0"/>
        </w:numPr>
        <w:spacing w:before="40"/>
        <w:ind w:left="851" w:hanging="851"/>
        <w:rPr>
          <w:lang w:val="cs-CZ"/>
        </w:rPr>
      </w:pPr>
      <w:r w:rsidRPr="00E0259A">
        <w:rPr>
          <w:lang w:val="cs-CZ"/>
        </w:rPr>
        <w:tab/>
        <w:t>Postupnou revitalizaci stávajících veřejných prostranství a doplňováním nových veřejných prostranství v ostatních plochách s rozdílným způsobem využití s cílem:</w:t>
      </w:r>
    </w:p>
    <w:p w14:paraId="3BBF2535" w14:textId="77777777" w:rsidR="008632DD" w:rsidRPr="00E0259A" w:rsidRDefault="008632DD" w:rsidP="008632DD">
      <w:pPr>
        <w:pStyle w:val="UPtextodraen"/>
        <w:numPr>
          <w:ilvl w:val="0"/>
          <w:numId w:val="0"/>
        </w:numPr>
        <w:spacing w:before="40"/>
        <w:ind w:left="851" w:hanging="851"/>
        <w:rPr>
          <w:lang w:val="cs-CZ"/>
        </w:rPr>
      </w:pPr>
      <w:r w:rsidRPr="00E0259A">
        <w:rPr>
          <w:lang w:val="cs-CZ"/>
        </w:rPr>
        <w:t>-</w:t>
      </w:r>
      <w:r w:rsidRPr="00E0259A">
        <w:rPr>
          <w:lang w:val="cs-CZ"/>
        </w:rPr>
        <w:tab/>
        <w:t>vytvářet územní podmínky pro harmonický soulad motorové, bezmotorové i pěší dopravy v kvalitním prostředí s přiměřeným uplatněním zeleně,</w:t>
      </w:r>
    </w:p>
    <w:p w14:paraId="2F03314E" w14:textId="77777777" w:rsidR="008632DD" w:rsidRPr="00E0259A" w:rsidRDefault="008632DD" w:rsidP="008632DD">
      <w:pPr>
        <w:pStyle w:val="UPtextodraen"/>
        <w:numPr>
          <w:ilvl w:val="0"/>
          <w:numId w:val="0"/>
        </w:numPr>
        <w:spacing w:before="40"/>
        <w:ind w:left="851" w:hanging="851"/>
        <w:rPr>
          <w:lang w:val="cs-CZ"/>
        </w:rPr>
      </w:pPr>
      <w:r w:rsidRPr="00E0259A">
        <w:rPr>
          <w:lang w:val="cs-CZ"/>
        </w:rPr>
        <w:t>-</w:t>
      </w:r>
      <w:r w:rsidRPr="00E0259A">
        <w:rPr>
          <w:lang w:val="cs-CZ"/>
        </w:rPr>
        <w:tab/>
        <w:t xml:space="preserve">zajistit prostupnost krajiny, </w:t>
      </w:r>
    </w:p>
    <w:p w14:paraId="28874904" w14:textId="77777777" w:rsidR="00046F97" w:rsidRPr="00E0259A" w:rsidRDefault="008632DD" w:rsidP="00D0345E">
      <w:pPr>
        <w:pStyle w:val="UPtextodraen"/>
        <w:numPr>
          <w:ilvl w:val="0"/>
          <w:numId w:val="0"/>
        </w:numPr>
        <w:spacing w:before="40"/>
        <w:ind w:left="851" w:hanging="851"/>
        <w:rPr>
          <w:lang w:val="cs-CZ"/>
        </w:rPr>
      </w:pPr>
      <w:r w:rsidRPr="00E0259A">
        <w:rPr>
          <w:lang w:val="cs-CZ"/>
        </w:rPr>
        <w:t>-</w:t>
      </w:r>
      <w:r w:rsidRPr="00E0259A">
        <w:rPr>
          <w:lang w:val="cs-CZ"/>
        </w:rPr>
        <w:tab/>
        <w:t>vytvářet územní podmínky pro podporu programu mobility.</w:t>
      </w:r>
    </w:p>
    <w:p w14:paraId="6908E376" w14:textId="77777777" w:rsidR="0006082C" w:rsidRPr="00E0259A" w:rsidRDefault="0006082C" w:rsidP="001F2006">
      <w:pPr>
        <w:pStyle w:val="UPtextodraen"/>
        <w:numPr>
          <w:ilvl w:val="0"/>
          <w:numId w:val="0"/>
        </w:numPr>
        <w:spacing w:before="120"/>
        <w:ind w:left="851" w:hanging="851"/>
        <w:rPr>
          <w:b/>
          <w:lang w:val="cs-CZ"/>
        </w:rPr>
      </w:pPr>
      <w:r w:rsidRPr="00E0259A">
        <w:rPr>
          <w:b/>
          <w:lang w:val="cs-CZ"/>
        </w:rPr>
        <w:t>A</w:t>
      </w:r>
      <w:r w:rsidR="00046F97" w:rsidRPr="00E0259A">
        <w:rPr>
          <w:b/>
          <w:lang w:val="cs-CZ"/>
        </w:rPr>
        <w:t>d</w:t>
      </w:r>
      <w:r w:rsidRPr="00E0259A">
        <w:rPr>
          <w:b/>
          <w:lang w:val="cs-CZ"/>
        </w:rPr>
        <w:t>.</w:t>
      </w:r>
      <w:r w:rsidR="00046F97" w:rsidRPr="00E0259A">
        <w:rPr>
          <w:b/>
          <w:lang w:val="cs-CZ"/>
        </w:rPr>
        <w:t>3</w:t>
      </w:r>
      <w:r w:rsidRPr="00E0259A">
        <w:rPr>
          <w:b/>
          <w:lang w:val="cs-CZ"/>
        </w:rPr>
        <w:t xml:space="preserve">. </w:t>
      </w:r>
      <w:r w:rsidRPr="00E0259A">
        <w:rPr>
          <w:b/>
          <w:lang w:val="cs-CZ"/>
        </w:rPr>
        <w:tab/>
        <w:t xml:space="preserve">Požadavky na koncepci uspořádání krajiny, zejména na prověření plošného a prostorového uspořádání nezastavěného území a na prověření možných změn, včetně prověření, ve kterých plochách je vhodné vyloučit umísťování staveb, zařízení a jiných opatření pro účely uvedené v § 18 odst. 5 stavebního zákona </w:t>
      </w:r>
    </w:p>
    <w:p w14:paraId="150B0AE0" w14:textId="77777777" w:rsidR="0006082C" w:rsidRPr="00E0259A" w:rsidRDefault="0006082C" w:rsidP="0006082C">
      <w:pPr>
        <w:pStyle w:val="UPTextodraen0"/>
        <w:rPr>
          <w:b/>
          <w:lang w:val="cs-CZ"/>
        </w:rPr>
      </w:pPr>
      <w:r w:rsidRPr="00E0259A">
        <w:rPr>
          <w:lang w:val="cs-CZ"/>
        </w:rPr>
        <w:tab/>
      </w:r>
      <w:r w:rsidRPr="00E0259A">
        <w:rPr>
          <w:b/>
        </w:rPr>
        <w:t>splněno</w:t>
      </w:r>
    </w:p>
    <w:p w14:paraId="63ACE128" w14:textId="77777777" w:rsidR="00241460" w:rsidRPr="00E0259A" w:rsidRDefault="00241460" w:rsidP="00241460">
      <w:pPr>
        <w:widowControl w:val="0"/>
        <w:spacing w:before="60"/>
        <w:ind w:left="851"/>
        <w:jc w:val="both"/>
        <w:rPr>
          <w:sz w:val="22"/>
          <w:szCs w:val="22"/>
        </w:rPr>
      </w:pPr>
      <w:r w:rsidRPr="00E0259A">
        <w:rPr>
          <w:sz w:val="22"/>
          <w:szCs w:val="22"/>
        </w:rPr>
        <w:t xml:space="preserve">Plošné a prostorové uspořádání krajiny bylo prověřeno a jsou jednoznačně vymezeny plochy zastavitelné, přestavby </w:t>
      </w:r>
      <w:r w:rsidR="00E4293D" w:rsidRPr="00E0259A">
        <w:rPr>
          <w:sz w:val="22"/>
          <w:szCs w:val="22"/>
        </w:rPr>
        <w:t xml:space="preserve">a </w:t>
      </w:r>
      <w:r w:rsidRPr="00E0259A">
        <w:rPr>
          <w:sz w:val="22"/>
          <w:szCs w:val="22"/>
        </w:rPr>
        <w:t xml:space="preserve">plochy změn v krajině a rozděleny dle stanovených kategorií ploch s rozdílným způsobem využití. </w:t>
      </w:r>
    </w:p>
    <w:p w14:paraId="7A4694B1" w14:textId="77777777" w:rsidR="00241460" w:rsidRPr="00E0259A" w:rsidRDefault="00241460" w:rsidP="00241460">
      <w:pPr>
        <w:widowControl w:val="0"/>
        <w:spacing w:before="60"/>
        <w:ind w:left="851"/>
        <w:jc w:val="both"/>
        <w:rPr>
          <w:sz w:val="22"/>
          <w:szCs w:val="22"/>
        </w:rPr>
      </w:pPr>
      <w:r w:rsidRPr="00E0259A">
        <w:rPr>
          <w:sz w:val="22"/>
          <w:szCs w:val="22"/>
        </w:rPr>
        <w:t xml:space="preserve">Umísťování staveb, zařízení a jiných opatření v nezastavěném území podle § 18 odst. 5 stavebního zákona se připouští pouze v souladu s podmínkami pro funkční využití a prostorové uspořádání území stanovenými v ÚP Křižany. Podmínky pro oplocování jsou stanoveny v rámci stanovených podmínek pro plochy s rozdílným způsobem využití. Oplocení je principiálně nepřípustné </w:t>
      </w:r>
      <w:r w:rsidR="00E84247" w:rsidRPr="00E0259A">
        <w:rPr>
          <w:sz w:val="22"/>
          <w:szCs w:val="22"/>
        </w:rPr>
        <w:t>v nezastavěném území</w:t>
      </w:r>
      <w:r w:rsidRPr="00E0259A">
        <w:rPr>
          <w:sz w:val="22"/>
          <w:szCs w:val="22"/>
        </w:rPr>
        <w:t>, dočasně zřizované oplocenky na PUPFL a ZPF se speciálními kulturami a ohradníky ploch pro chov hospodářských zvířat nebo koní jsou z definice oplocení vyjmuty za účelem umožnění ochrany těchto ploch před škůdci a naopak ochrany obyvatel využívajících prostupnosti území před činnostmi na nich probíhajícími.</w:t>
      </w:r>
    </w:p>
    <w:p w14:paraId="00C3505A" w14:textId="76FE9363" w:rsidR="00241460" w:rsidRPr="00E0259A" w:rsidRDefault="00241460" w:rsidP="00241460">
      <w:pPr>
        <w:widowControl w:val="0"/>
        <w:spacing w:before="60"/>
        <w:ind w:left="851"/>
        <w:jc w:val="both"/>
        <w:rPr>
          <w:sz w:val="22"/>
          <w:szCs w:val="22"/>
        </w:rPr>
      </w:pPr>
      <w:r w:rsidRPr="00E0259A">
        <w:rPr>
          <w:sz w:val="22"/>
          <w:szCs w:val="22"/>
        </w:rPr>
        <w:t>V ÚP Křižany byly zohledněny dokončené komplexní pozemkové úpravy, zejména formou návrhu ploch veřejných prostranství s převahou zpevněných ploch</w:t>
      </w:r>
      <w:r w:rsidR="006D15FF" w:rsidRPr="00E0259A">
        <w:rPr>
          <w:sz w:val="22"/>
          <w:szCs w:val="22"/>
        </w:rPr>
        <w:t xml:space="preserve"> </w:t>
      </w:r>
      <w:r w:rsidRPr="00E0259A">
        <w:rPr>
          <w:sz w:val="22"/>
          <w:szCs w:val="22"/>
        </w:rPr>
        <w:t>jsou vymezeny významné účelové komunikace</w:t>
      </w:r>
      <w:r w:rsidR="00A065EC">
        <w:rPr>
          <w:sz w:val="22"/>
          <w:szCs w:val="22"/>
        </w:rPr>
        <w:t>.</w:t>
      </w:r>
      <w:r w:rsidRPr="00E0259A">
        <w:rPr>
          <w:sz w:val="22"/>
          <w:szCs w:val="22"/>
        </w:rPr>
        <w:t xml:space="preserve"> </w:t>
      </w:r>
      <w:r w:rsidR="00A065EC">
        <w:rPr>
          <w:sz w:val="22"/>
          <w:szCs w:val="22"/>
        </w:rPr>
        <w:t>Další účelové komunikace jsou podmíněně přípustné ve všech plochách s rozdílným způsobem využití. N</w:t>
      </w:r>
      <w:r w:rsidR="00A065EC" w:rsidRPr="00E0259A">
        <w:rPr>
          <w:sz w:val="22"/>
          <w:szCs w:val="22"/>
        </w:rPr>
        <w:t>ádrž na Zdislavském potoce</w:t>
      </w:r>
      <w:r w:rsidR="00A065EC">
        <w:rPr>
          <w:sz w:val="22"/>
          <w:szCs w:val="22"/>
        </w:rPr>
        <w:t xml:space="preserve"> je vymezena</w:t>
      </w:r>
      <w:r w:rsidRPr="00E0259A">
        <w:rPr>
          <w:sz w:val="22"/>
          <w:szCs w:val="22"/>
        </w:rPr>
        <w:t xml:space="preserve"> </w:t>
      </w:r>
      <w:r w:rsidR="00A065EC">
        <w:rPr>
          <w:sz w:val="22"/>
          <w:szCs w:val="22"/>
        </w:rPr>
        <w:t xml:space="preserve">jako </w:t>
      </w:r>
      <w:r w:rsidRPr="00E0259A">
        <w:rPr>
          <w:sz w:val="22"/>
          <w:szCs w:val="22"/>
        </w:rPr>
        <w:t>ploch</w:t>
      </w:r>
      <w:r w:rsidR="00A065EC">
        <w:rPr>
          <w:sz w:val="22"/>
          <w:szCs w:val="22"/>
        </w:rPr>
        <w:t>a</w:t>
      </w:r>
      <w:r w:rsidRPr="00E0259A">
        <w:rPr>
          <w:sz w:val="22"/>
          <w:szCs w:val="22"/>
        </w:rPr>
        <w:t xml:space="preserve"> změn v krajině </w:t>
      </w:r>
      <w:r w:rsidR="00A065EC">
        <w:rPr>
          <w:sz w:val="22"/>
          <w:szCs w:val="22"/>
        </w:rPr>
        <w:t xml:space="preserve">- </w:t>
      </w:r>
      <w:r w:rsidRPr="00E0259A">
        <w:rPr>
          <w:sz w:val="22"/>
          <w:szCs w:val="22"/>
        </w:rPr>
        <w:t xml:space="preserve">vodní </w:t>
      </w:r>
      <w:r w:rsidR="00A065EC">
        <w:rPr>
          <w:sz w:val="22"/>
          <w:szCs w:val="22"/>
        </w:rPr>
        <w:t xml:space="preserve">plochy </w:t>
      </w:r>
      <w:r w:rsidRPr="00E0259A">
        <w:rPr>
          <w:sz w:val="22"/>
          <w:szCs w:val="22"/>
        </w:rPr>
        <w:t>a toky.</w:t>
      </w:r>
      <w:r w:rsidR="00A065EC">
        <w:rPr>
          <w:sz w:val="22"/>
          <w:szCs w:val="22"/>
        </w:rPr>
        <w:t xml:space="preserve"> </w:t>
      </w:r>
    </w:p>
    <w:p w14:paraId="5FEE3E85" w14:textId="77777777" w:rsidR="008D3DE1" w:rsidRPr="00E0259A" w:rsidRDefault="00241460" w:rsidP="00241460">
      <w:pPr>
        <w:widowControl w:val="0"/>
        <w:spacing w:before="40"/>
        <w:ind w:left="851" w:hanging="851"/>
        <w:jc w:val="both"/>
        <w:rPr>
          <w:sz w:val="22"/>
          <w:szCs w:val="22"/>
        </w:rPr>
      </w:pPr>
      <w:r w:rsidRPr="00E0259A">
        <w:rPr>
          <w:sz w:val="22"/>
          <w:szCs w:val="22"/>
        </w:rPr>
        <w:tab/>
        <w:t xml:space="preserve">Koncepce uspořádání krajiny nemění její charakteristické znaky a posiluje ekologickou stabilitu území, jsou respektována přírodně cenná území, přírodní dominanty území a jsou vytvořeny podmínky ochrany hodnot krajiny a krajinného rázu včetně zajištění podmínek pro prostupnost krajiny (viz kap. D.5 </w:t>
      </w:r>
      <w:r w:rsidR="00070B3C" w:rsidRPr="00E0259A">
        <w:rPr>
          <w:sz w:val="22"/>
          <w:szCs w:val="22"/>
        </w:rPr>
        <w:t>O</w:t>
      </w:r>
      <w:r w:rsidRPr="00E0259A">
        <w:rPr>
          <w:sz w:val="22"/>
          <w:szCs w:val="22"/>
        </w:rPr>
        <w:t xml:space="preserve">důvodnění). Návrh rozvoje obce respektuje stávající cestní síť, jsou vytvořeny územní podmínky i pro migraci zvěře. Zábor půdního fondu je vyhodnocen a patřičně odůvodněn. </w:t>
      </w:r>
    </w:p>
    <w:p w14:paraId="51E16C80" w14:textId="6D55690D" w:rsidR="00241460" w:rsidRPr="00E0259A" w:rsidRDefault="008D3DE1" w:rsidP="00241460">
      <w:pPr>
        <w:widowControl w:val="0"/>
        <w:spacing w:before="40"/>
        <w:ind w:left="851" w:hanging="851"/>
        <w:jc w:val="both"/>
        <w:rPr>
          <w:sz w:val="22"/>
          <w:szCs w:val="22"/>
        </w:rPr>
      </w:pPr>
      <w:r w:rsidRPr="00E0259A">
        <w:rPr>
          <w:sz w:val="22"/>
          <w:szCs w:val="22"/>
        </w:rPr>
        <w:tab/>
      </w:r>
      <w:r w:rsidR="00241460" w:rsidRPr="00E0259A">
        <w:rPr>
          <w:sz w:val="22"/>
          <w:szCs w:val="22"/>
        </w:rPr>
        <w:t>Ochrana krajin</w:t>
      </w:r>
      <w:r w:rsidR="00A065EC">
        <w:rPr>
          <w:sz w:val="22"/>
          <w:szCs w:val="22"/>
        </w:rPr>
        <w:t>y</w:t>
      </w:r>
      <w:r w:rsidR="00241460" w:rsidRPr="00E0259A">
        <w:rPr>
          <w:sz w:val="22"/>
          <w:szCs w:val="22"/>
        </w:rPr>
        <w:t xml:space="preserve"> v rámci vymezených jednotek</w:t>
      </w:r>
      <w:r w:rsidR="00A065EC">
        <w:rPr>
          <w:sz w:val="22"/>
          <w:szCs w:val="22"/>
        </w:rPr>
        <w:t xml:space="preserve"> krajinného členění</w:t>
      </w:r>
      <w:r w:rsidR="00241460" w:rsidRPr="00E0259A">
        <w:rPr>
          <w:sz w:val="22"/>
          <w:szCs w:val="22"/>
        </w:rPr>
        <w:t xml:space="preserve"> (krajinných celků, krajin a krajinných okrsků) je v návrzích ÚP konkretizována v regulativech jednotlivých ploch rozdílného funkčního využití. Zásady ochrany jsou cíleny na zachování současné </w:t>
      </w:r>
      <w:r w:rsidR="00A065EC">
        <w:rPr>
          <w:sz w:val="22"/>
          <w:szCs w:val="22"/>
        </w:rPr>
        <w:t>kvality krajin</w:t>
      </w:r>
      <w:r w:rsidR="00241460" w:rsidRPr="00E0259A">
        <w:rPr>
          <w:sz w:val="22"/>
          <w:szCs w:val="22"/>
        </w:rPr>
        <w:t xml:space="preserve"> s důrazem na eliminaci negativních vlivů na dochovaný atraktivní krajinný ráz.</w:t>
      </w:r>
    </w:p>
    <w:p w14:paraId="500C5D4A" w14:textId="77777777" w:rsidR="006C4830" w:rsidRPr="00E0259A" w:rsidRDefault="006C4830" w:rsidP="006C4830">
      <w:pPr>
        <w:widowControl w:val="0"/>
        <w:spacing w:before="40"/>
        <w:ind w:left="851"/>
        <w:jc w:val="both"/>
        <w:rPr>
          <w:b/>
          <w:sz w:val="22"/>
          <w:szCs w:val="22"/>
        </w:rPr>
      </w:pPr>
      <w:r w:rsidRPr="00E0259A">
        <w:rPr>
          <w:b/>
          <w:sz w:val="22"/>
          <w:szCs w:val="22"/>
        </w:rPr>
        <w:lastRenderedPageBreak/>
        <w:t>Požadavky PÚR ČR</w:t>
      </w:r>
    </w:p>
    <w:p w14:paraId="0563C437" w14:textId="77777777" w:rsidR="00241460" w:rsidRPr="00E0259A" w:rsidRDefault="00241460" w:rsidP="00241460">
      <w:pPr>
        <w:widowControl w:val="0"/>
        <w:spacing w:before="40"/>
        <w:ind w:left="851"/>
        <w:jc w:val="both"/>
        <w:rPr>
          <w:sz w:val="22"/>
          <w:szCs w:val="22"/>
        </w:rPr>
      </w:pPr>
      <w:r w:rsidRPr="00E0259A">
        <w:rPr>
          <w:sz w:val="22"/>
          <w:szCs w:val="22"/>
        </w:rPr>
        <w:t xml:space="preserve">Přírodní, kulturní, urbanistické i civilizační hodnoty jsou v ÚP v maximální míře respektovány a rozvíjeny. V návrzích ÚP je respektována obecná (VKP, </w:t>
      </w:r>
      <w:r w:rsidR="00086505" w:rsidRPr="00E0259A">
        <w:rPr>
          <w:sz w:val="22"/>
          <w:szCs w:val="22"/>
        </w:rPr>
        <w:t>p</w:t>
      </w:r>
      <w:r w:rsidRPr="00E0259A">
        <w:rPr>
          <w:sz w:val="22"/>
          <w:szCs w:val="22"/>
        </w:rPr>
        <w:t>řírodní park) i zvláštní (památný strom) a mezinárodní (EVL) ochrana přírody. Významné krajinné prvky „ze zákona“ (§ 3 zákona č. 114/92 Sb. o ochraně přírody a krajiny) jsou považovány za interakční prvky ÚSES.</w:t>
      </w:r>
      <w:r w:rsidR="00FC77E9" w:rsidRPr="00E0259A">
        <w:rPr>
          <w:sz w:val="22"/>
          <w:szCs w:val="22"/>
        </w:rPr>
        <w:t xml:space="preserve"> </w:t>
      </w:r>
      <w:r w:rsidR="006C4830" w:rsidRPr="00E0259A">
        <w:rPr>
          <w:sz w:val="22"/>
          <w:szCs w:val="22"/>
        </w:rPr>
        <w:t>V ÚP Křižany jsou stanoveny podmínky urbanistické (prostorové) kompozice (viz D.3.5 Odůvodnění).</w:t>
      </w:r>
    </w:p>
    <w:p w14:paraId="5F6B2DC6" w14:textId="77777777" w:rsidR="00241460" w:rsidRPr="00E0259A" w:rsidRDefault="00241460" w:rsidP="00241460">
      <w:pPr>
        <w:widowControl w:val="0"/>
        <w:spacing w:before="40"/>
        <w:ind w:left="851"/>
        <w:jc w:val="both"/>
        <w:rPr>
          <w:b/>
          <w:sz w:val="22"/>
          <w:szCs w:val="22"/>
        </w:rPr>
      </w:pPr>
      <w:r w:rsidRPr="00E0259A">
        <w:rPr>
          <w:b/>
          <w:sz w:val="22"/>
          <w:szCs w:val="22"/>
        </w:rPr>
        <w:t>Požadavky ZÚR</w:t>
      </w:r>
    </w:p>
    <w:p w14:paraId="2DC7DCD2" w14:textId="24DD9B0A" w:rsidR="00241460" w:rsidRPr="00E0259A" w:rsidRDefault="00241460" w:rsidP="00241460">
      <w:pPr>
        <w:widowControl w:val="0"/>
        <w:spacing w:before="40"/>
        <w:ind w:left="851" w:hanging="851"/>
        <w:jc w:val="both"/>
        <w:rPr>
          <w:sz w:val="22"/>
          <w:szCs w:val="22"/>
        </w:rPr>
      </w:pPr>
      <w:r w:rsidRPr="00E0259A">
        <w:rPr>
          <w:sz w:val="22"/>
          <w:szCs w:val="22"/>
        </w:rPr>
        <w:tab/>
        <w:t>V ÚP Křižany je na celém území obce autorizovaným projektantem upřesněn ÚSES (vč. sjednocení označení prvků) s prověřením návazností v širším území (podrobně viz kap. D.5.3</w:t>
      </w:r>
      <w:r w:rsidR="006C4830" w:rsidRPr="00E0259A">
        <w:rPr>
          <w:sz w:val="22"/>
          <w:szCs w:val="22"/>
        </w:rPr>
        <w:t xml:space="preserve"> Odůvodnění</w:t>
      </w:r>
      <w:r w:rsidRPr="00E0259A">
        <w:rPr>
          <w:sz w:val="22"/>
          <w:szCs w:val="22"/>
        </w:rPr>
        <w:t>). Prostorové parametry vymezených prvků odpovídají podmínkám Metodik vymezování ÚSES a jejich zapracování do ÚP. Bylo vycházeno z platného ÚP</w:t>
      </w:r>
      <w:r w:rsidR="006C4830" w:rsidRPr="00E0259A">
        <w:rPr>
          <w:sz w:val="22"/>
          <w:szCs w:val="22"/>
        </w:rPr>
        <w:t>O</w:t>
      </w:r>
      <w:r w:rsidRPr="00E0259A">
        <w:rPr>
          <w:sz w:val="22"/>
          <w:szCs w:val="22"/>
        </w:rPr>
        <w:t xml:space="preserve"> Křižany, ZÚR LK, ÚPD okolních obcí, ÚAP ORP Liberec aj. Prvky ÚSES jsou v návrzích ÚP Křižany plně respektovány, jejich současný stav je zhodnocen (vymezování vycházelo z metodických požadavků vymezování ÚSES), po vyhodnocení funkčnosti ÚSES jsou navrženy jeho dílčí změny.</w:t>
      </w:r>
    </w:p>
    <w:p w14:paraId="676F4099" w14:textId="77777777" w:rsidR="00241460" w:rsidRPr="00E0259A" w:rsidRDefault="00241460" w:rsidP="00241460">
      <w:pPr>
        <w:widowControl w:val="0"/>
        <w:spacing w:before="60"/>
        <w:ind w:left="851" w:hanging="851"/>
        <w:jc w:val="both"/>
        <w:rPr>
          <w:sz w:val="22"/>
          <w:szCs w:val="22"/>
        </w:rPr>
      </w:pPr>
      <w:r w:rsidRPr="00E0259A">
        <w:rPr>
          <w:sz w:val="22"/>
          <w:szCs w:val="22"/>
        </w:rPr>
        <w:tab/>
        <w:t>ÚP Křižany respektuje požadavky ZÚR LK (zásada Z37) – vytvářet územní podmínky pro zabezpečení funkcí územního systému ekologické stability, kdy vymezuje plochy a koridory nadregionálního, regionálního a místního ÚSES (bližší údaje – viz kap. D.5.3). V ÚP jsou stanoveny podmínky pro využití ploch ve vymezených biocentrech (plochy přírodní) a zásady pro činnosti, stavby, zařízení v biokoridorech. Střety ÚSES s jinými záměry a zastavěným územím jsou vhodným trasováním minimalizovány.</w:t>
      </w:r>
    </w:p>
    <w:p w14:paraId="320E2565" w14:textId="77777777" w:rsidR="006C4830" w:rsidRPr="00E0259A" w:rsidRDefault="006C4830" w:rsidP="006C4830">
      <w:pPr>
        <w:widowControl w:val="0"/>
        <w:spacing w:before="40"/>
        <w:ind w:left="851"/>
        <w:jc w:val="both"/>
        <w:rPr>
          <w:b/>
          <w:sz w:val="22"/>
          <w:szCs w:val="22"/>
        </w:rPr>
      </w:pPr>
      <w:r w:rsidRPr="00E0259A">
        <w:rPr>
          <w:b/>
          <w:sz w:val="22"/>
          <w:szCs w:val="22"/>
        </w:rPr>
        <w:t>Požadavky z ÚAP</w:t>
      </w:r>
    </w:p>
    <w:p w14:paraId="63BD582D" w14:textId="77777777" w:rsidR="003D1713" w:rsidRPr="00E0259A" w:rsidRDefault="000E142B" w:rsidP="003D1713">
      <w:pPr>
        <w:widowControl w:val="0"/>
        <w:spacing w:before="60"/>
        <w:ind w:left="851" w:hanging="851"/>
        <w:jc w:val="both"/>
        <w:rPr>
          <w:sz w:val="22"/>
          <w:szCs w:val="22"/>
        </w:rPr>
      </w:pPr>
      <w:r w:rsidRPr="00E0259A">
        <w:rPr>
          <w:sz w:val="22"/>
          <w:szCs w:val="22"/>
        </w:rPr>
        <w:tab/>
        <w:t xml:space="preserve">V ÚP Křižany je respektováno CHLÚ Stráž pod Ralskem </w:t>
      </w:r>
      <w:r w:rsidR="00086505" w:rsidRPr="00E0259A">
        <w:rPr>
          <w:sz w:val="22"/>
          <w:szCs w:val="22"/>
        </w:rPr>
        <w:t>a</w:t>
      </w:r>
      <w:r w:rsidRPr="00E0259A">
        <w:rPr>
          <w:sz w:val="22"/>
          <w:szCs w:val="22"/>
        </w:rPr>
        <w:t xml:space="preserve"> Křižany II, DP Křižany II., </w:t>
      </w:r>
      <w:r w:rsidR="003D1713" w:rsidRPr="00E0259A">
        <w:rPr>
          <w:sz w:val="22"/>
          <w:szCs w:val="22"/>
        </w:rPr>
        <w:t xml:space="preserve">zdroje nerostných surovin, </w:t>
      </w:r>
      <w:r w:rsidRPr="00E0259A">
        <w:rPr>
          <w:sz w:val="22"/>
          <w:szCs w:val="22"/>
        </w:rPr>
        <w:t>registrovaná poddolovaná území a svahové nestability. Tyto jevy jsou zobrazeny v Koordinačním výkresu (5)</w:t>
      </w:r>
      <w:r w:rsidR="003D1713" w:rsidRPr="00E0259A">
        <w:rPr>
          <w:sz w:val="22"/>
          <w:szCs w:val="22"/>
        </w:rPr>
        <w:t>. U prognózního zdroje nerostných surovin Křižany, který se nachází na území výrazně dotčeném zastavěným</w:t>
      </w:r>
      <w:r w:rsidR="00C96420" w:rsidRPr="00E0259A">
        <w:rPr>
          <w:sz w:val="22"/>
          <w:szCs w:val="22"/>
        </w:rPr>
        <w:t xml:space="preserve"> územím</w:t>
      </w:r>
      <w:r w:rsidR="003D1713" w:rsidRPr="00E0259A">
        <w:rPr>
          <w:sz w:val="22"/>
          <w:szCs w:val="22"/>
        </w:rPr>
        <w:t>, zastavitelnými plochami a plochami přestavby, není počítáno v dohledné době se zahájením těžby; prognózní zdroj je ponechán jako surovinová rezerva předurčená do budoucna pro další geologický průzkum a následné využití, avšak po komplexním vyřešení střetů zájmů.</w:t>
      </w:r>
    </w:p>
    <w:p w14:paraId="71EC90EF" w14:textId="77777777" w:rsidR="006C4830" w:rsidRPr="00E0259A" w:rsidRDefault="003D1713" w:rsidP="006C4830">
      <w:pPr>
        <w:widowControl w:val="0"/>
        <w:spacing w:before="40"/>
        <w:ind w:left="851"/>
        <w:jc w:val="both"/>
        <w:rPr>
          <w:b/>
          <w:sz w:val="22"/>
          <w:szCs w:val="22"/>
        </w:rPr>
      </w:pPr>
      <w:r w:rsidRPr="00E0259A">
        <w:rPr>
          <w:b/>
          <w:sz w:val="22"/>
          <w:szCs w:val="22"/>
        </w:rPr>
        <w:t>Vodní režim</w:t>
      </w:r>
    </w:p>
    <w:p w14:paraId="1B8111D2" w14:textId="0E2FEADA" w:rsidR="002E40C8" w:rsidRPr="00E0259A" w:rsidRDefault="00A34E3A" w:rsidP="00A34E3A">
      <w:pPr>
        <w:widowControl w:val="0"/>
        <w:spacing w:before="60"/>
        <w:ind w:left="851" w:hanging="851"/>
        <w:jc w:val="both"/>
        <w:rPr>
          <w:sz w:val="22"/>
          <w:szCs w:val="22"/>
        </w:rPr>
      </w:pPr>
      <w:r w:rsidRPr="00E0259A">
        <w:rPr>
          <w:sz w:val="22"/>
          <w:szCs w:val="22"/>
        </w:rPr>
        <w:tab/>
        <w:t>ÚP Křižany navrhuje pro zpomalení odtoku vody z území a její zachycení v řešeném území nové vodní plochy (viz tabulka D.5_5</w:t>
      </w:r>
      <w:r w:rsidR="00070B3C" w:rsidRPr="00E0259A">
        <w:rPr>
          <w:sz w:val="22"/>
          <w:szCs w:val="22"/>
        </w:rPr>
        <w:t xml:space="preserve"> Odůvodnění</w:t>
      </w:r>
      <w:r w:rsidRPr="00E0259A">
        <w:rPr>
          <w:sz w:val="22"/>
          <w:szCs w:val="22"/>
        </w:rPr>
        <w:t xml:space="preserve">). V ÚP Křižany je navržena revitalizace a rozvolnění částí bezejmenných toků tvořících recipienty v minulosti provedených odvodňovacích opatření což také přispěje ke zpomalení odtoku vod z území. V těchto koridorech, mimo odkrytí koryta a jeho zmeandrování, lze realizovat malé tůně, mokřady apod. Základní zásadou ochrany před povodněmi je zabránění zvýšení odtoku srážkových vod z území při jejich maximálním zadržení v místě vzniku. </w:t>
      </w:r>
    </w:p>
    <w:p w14:paraId="41955578" w14:textId="3520AE01" w:rsidR="00A34E3A" w:rsidRPr="00E0259A" w:rsidRDefault="002E40C8" w:rsidP="00A34E3A">
      <w:pPr>
        <w:widowControl w:val="0"/>
        <w:spacing w:before="60"/>
        <w:ind w:left="851" w:hanging="851"/>
        <w:jc w:val="both"/>
        <w:rPr>
          <w:sz w:val="22"/>
          <w:szCs w:val="22"/>
        </w:rPr>
      </w:pPr>
      <w:r w:rsidRPr="00E0259A">
        <w:rPr>
          <w:sz w:val="22"/>
          <w:szCs w:val="22"/>
        </w:rPr>
        <w:tab/>
      </w:r>
      <w:r w:rsidR="000D6068">
        <w:rPr>
          <w:sz w:val="22"/>
          <w:szCs w:val="22"/>
        </w:rPr>
        <w:t>Srážkové</w:t>
      </w:r>
      <w:r w:rsidR="00A34E3A" w:rsidRPr="00E0259A">
        <w:rPr>
          <w:sz w:val="22"/>
          <w:szCs w:val="22"/>
        </w:rPr>
        <w:t xml:space="preserve"> vody je třeba dle platné legislativy přednostně využívat a pak vsakovat na místě, případně vsakovat alespoň částečně a zpomalit jejich odtok (retenční nádrže apod.) s jejich následným odvedením do vodoteče.</w:t>
      </w:r>
      <w:r w:rsidR="00655824" w:rsidRPr="00E0259A">
        <w:rPr>
          <w:sz w:val="22"/>
          <w:szCs w:val="22"/>
        </w:rPr>
        <w:t xml:space="preserve"> Jsou navrženy dostatečně velké pozemky pro budoucí zástavbu umožňující vsakovaní </w:t>
      </w:r>
      <w:r w:rsidR="000D6068">
        <w:rPr>
          <w:sz w:val="22"/>
          <w:szCs w:val="22"/>
        </w:rPr>
        <w:t>srážkových</w:t>
      </w:r>
      <w:r w:rsidR="00655824" w:rsidRPr="00E0259A">
        <w:rPr>
          <w:sz w:val="22"/>
          <w:szCs w:val="22"/>
        </w:rPr>
        <w:t xml:space="preserve"> vod v místě.</w:t>
      </w:r>
    </w:p>
    <w:p w14:paraId="18FCAE91" w14:textId="77777777" w:rsidR="00086505" w:rsidRPr="00E0259A" w:rsidRDefault="00A34E3A" w:rsidP="00A34E3A">
      <w:pPr>
        <w:widowControl w:val="0"/>
        <w:spacing w:before="60"/>
        <w:ind w:left="851" w:hanging="851"/>
        <w:jc w:val="both"/>
        <w:rPr>
          <w:sz w:val="22"/>
          <w:szCs w:val="22"/>
        </w:rPr>
      </w:pPr>
      <w:r w:rsidRPr="00E0259A">
        <w:rPr>
          <w:sz w:val="22"/>
          <w:szCs w:val="22"/>
        </w:rPr>
        <w:tab/>
        <w:t xml:space="preserve">Konstatování, že zastavitelná plocha nebo plocha přestavby se podle ÚP Křižany nachází v záplavovém území znamená, že přípustnost zástavby ve stanovené aktivní a pasivní zóně záplavového území bude vycházet z podmínek uvedených ve stanovení záplavového území a omezení vyplývajících z vodního zákona do doby, než se v dalších stupních projektové přípravy prokáže konkrétní zasažení pozemků individuálním posouzením průtočného profilu toku v daném místě. </w:t>
      </w:r>
    </w:p>
    <w:p w14:paraId="30C1BF94" w14:textId="5F5167DD" w:rsidR="00A34E3A" w:rsidRDefault="00086505" w:rsidP="00A34E3A">
      <w:pPr>
        <w:widowControl w:val="0"/>
        <w:spacing w:before="60"/>
        <w:ind w:left="851" w:hanging="851"/>
        <w:jc w:val="both"/>
        <w:rPr>
          <w:sz w:val="22"/>
          <w:szCs w:val="22"/>
        </w:rPr>
      </w:pPr>
      <w:r w:rsidRPr="00E0259A">
        <w:rPr>
          <w:sz w:val="22"/>
          <w:szCs w:val="22"/>
        </w:rPr>
        <w:tab/>
      </w:r>
      <w:r w:rsidR="00A34E3A" w:rsidRPr="00E0259A">
        <w:rPr>
          <w:sz w:val="22"/>
          <w:szCs w:val="22"/>
        </w:rPr>
        <w:t>Do záplavového území jsou v ÚP Křižany výjimečně navrhovány rozvojové plochy pro dokompletování stávající struktury zástavby a jsou náležitě odůvodněny (viz kapitola D.3.Odůvodnění).</w:t>
      </w:r>
    </w:p>
    <w:p w14:paraId="510A6BBD" w14:textId="17D4256D" w:rsidR="004361AE" w:rsidRDefault="004361AE" w:rsidP="00A34E3A">
      <w:pPr>
        <w:widowControl w:val="0"/>
        <w:spacing w:before="60"/>
        <w:ind w:left="851" w:hanging="851"/>
        <w:jc w:val="both"/>
        <w:rPr>
          <w:sz w:val="22"/>
          <w:szCs w:val="22"/>
        </w:rPr>
      </w:pPr>
    </w:p>
    <w:p w14:paraId="40AC926D" w14:textId="77777777" w:rsidR="004361AE" w:rsidRPr="00E0259A" w:rsidRDefault="004361AE" w:rsidP="00A34E3A">
      <w:pPr>
        <w:widowControl w:val="0"/>
        <w:spacing w:before="60"/>
        <w:ind w:left="851" w:hanging="851"/>
        <w:jc w:val="both"/>
        <w:rPr>
          <w:sz w:val="22"/>
          <w:szCs w:val="22"/>
        </w:rPr>
      </w:pPr>
    </w:p>
    <w:p w14:paraId="13DF4E82" w14:textId="77777777" w:rsidR="003D1713" w:rsidRPr="00E0259A" w:rsidRDefault="00A34E3A" w:rsidP="006C4830">
      <w:pPr>
        <w:widowControl w:val="0"/>
        <w:spacing w:before="40"/>
        <w:ind w:left="851"/>
        <w:jc w:val="both"/>
        <w:rPr>
          <w:b/>
          <w:sz w:val="22"/>
          <w:szCs w:val="22"/>
        </w:rPr>
      </w:pPr>
      <w:r w:rsidRPr="00E0259A">
        <w:rPr>
          <w:b/>
          <w:sz w:val="22"/>
          <w:szCs w:val="22"/>
        </w:rPr>
        <w:lastRenderedPageBreak/>
        <w:t>Hygiena životního prostředí</w:t>
      </w:r>
    </w:p>
    <w:p w14:paraId="78D39E79" w14:textId="77777777" w:rsidR="00A34E3A" w:rsidRPr="00E0259A" w:rsidRDefault="00A34E3A" w:rsidP="00A34E3A">
      <w:pPr>
        <w:tabs>
          <w:tab w:val="left" w:pos="851"/>
        </w:tabs>
        <w:spacing w:before="60"/>
        <w:ind w:left="851" w:hanging="851"/>
        <w:jc w:val="both"/>
        <w:rPr>
          <w:color w:val="00000A"/>
          <w:sz w:val="22"/>
          <w:szCs w:val="22"/>
          <w:lang w:eastAsia="cs-CZ"/>
        </w:rPr>
      </w:pPr>
      <w:r w:rsidRPr="00E0259A">
        <w:rPr>
          <w:color w:val="00000A"/>
          <w:sz w:val="22"/>
          <w:szCs w:val="22"/>
          <w:lang w:eastAsia="cs-CZ"/>
        </w:rPr>
        <w:tab/>
        <w:t xml:space="preserve">Návrhem doplnění nebo nového vybudování systémů technické infrastruktury je podporováno snížení škodlivých vlivů na životní prostředí a lidské zdraví. Jsou stanovena opatření pro ochranu před </w:t>
      </w:r>
      <w:r w:rsidR="00655824" w:rsidRPr="00E0259A">
        <w:rPr>
          <w:color w:val="00000A"/>
          <w:sz w:val="22"/>
          <w:szCs w:val="22"/>
          <w:lang w:eastAsia="cs-CZ"/>
        </w:rPr>
        <w:t xml:space="preserve">potenciálním </w:t>
      </w:r>
      <w:r w:rsidRPr="00E0259A">
        <w:rPr>
          <w:color w:val="00000A"/>
          <w:sz w:val="22"/>
          <w:szCs w:val="22"/>
          <w:lang w:eastAsia="cs-CZ"/>
        </w:rPr>
        <w:t xml:space="preserve">nadměrným hlukem z dopravy </w:t>
      </w:r>
      <w:r w:rsidR="00655824" w:rsidRPr="00E0259A">
        <w:rPr>
          <w:color w:val="00000A"/>
          <w:sz w:val="22"/>
          <w:szCs w:val="22"/>
          <w:lang w:eastAsia="cs-CZ"/>
        </w:rPr>
        <w:t>nebo</w:t>
      </w:r>
      <w:r w:rsidRPr="00E0259A">
        <w:rPr>
          <w:color w:val="00000A"/>
          <w:sz w:val="22"/>
          <w:szCs w:val="22"/>
          <w:lang w:eastAsia="cs-CZ"/>
        </w:rPr>
        <w:t xml:space="preserve"> výroby.</w:t>
      </w:r>
    </w:p>
    <w:p w14:paraId="69739292" w14:textId="77777777" w:rsidR="001230B6" w:rsidRPr="00E0259A" w:rsidRDefault="00A34E3A" w:rsidP="001230B6">
      <w:pPr>
        <w:tabs>
          <w:tab w:val="left" w:pos="851"/>
        </w:tabs>
        <w:spacing w:before="60"/>
        <w:ind w:left="851" w:hanging="851"/>
        <w:jc w:val="both"/>
        <w:rPr>
          <w:color w:val="00000A"/>
          <w:sz w:val="22"/>
          <w:szCs w:val="22"/>
          <w:lang w:eastAsia="cs-CZ"/>
        </w:rPr>
      </w:pPr>
      <w:r w:rsidRPr="00E0259A">
        <w:rPr>
          <w:color w:val="00000A"/>
          <w:sz w:val="22"/>
          <w:szCs w:val="22"/>
          <w:lang w:eastAsia="cs-CZ"/>
        </w:rPr>
        <w:tab/>
      </w:r>
      <w:r w:rsidR="001230B6" w:rsidRPr="00E0259A">
        <w:rPr>
          <w:color w:val="00000A"/>
          <w:sz w:val="22"/>
          <w:szCs w:val="22"/>
          <w:lang w:eastAsia="cs-CZ"/>
        </w:rPr>
        <w:t>ÚP Křižany vytváří mimo jiné z hlediska zdravých podmínek pro bydlení územní podmínky pro naplňování cílů a realizaci aktivit Zdravotní politiky Libereckého kraje. Konkrétní aktivity tohoto dokumentu jsou naplněny, většinou však jdou za rámec ÚP.</w:t>
      </w:r>
    </w:p>
    <w:p w14:paraId="11CAECBE" w14:textId="77777777" w:rsidR="003D1713" w:rsidRPr="00E0259A" w:rsidRDefault="00655824" w:rsidP="006C4830">
      <w:pPr>
        <w:widowControl w:val="0"/>
        <w:spacing w:before="40"/>
        <w:ind w:left="851"/>
        <w:jc w:val="both"/>
        <w:rPr>
          <w:b/>
          <w:sz w:val="22"/>
          <w:szCs w:val="22"/>
        </w:rPr>
      </w:pPr>
      <w:r w:rsidRPr="00E0259A">
        <w:rPr>
          <w:b/>
          <w:sz w:val="22"/>
          <w:szCs w:val="22"/>
        </w:rPr>
        <w:t>Ochrana přírody a krajiny</w:t>
      </w:r>
    </w:p>
    <w:p w14:paraId="30E8F89C" w14:textId="7F797A5F" w:rsidR="00070B3C" w:rsidRPr="00E0259A" w:rsidRDefault="00655824" w:rsidP="00655824">
      <w:pPr>
        <w:pStyle w:val="UPtextodraen"/>
        <w:numPr>
          <w:ilvl w:val="0"/>
          <w:numId w:val="0"/>
        </w:numPr>
        <w:ind w:left="851" w:hanging="851"/>
        <w:rPr>
          <w:lang w:val="cs-CZ"/>
        </w:rPr>
      </w:pPr>
      <w:r w:rsidRPr="00E0259A">
        <w:rPr>
          <w:szCs w:val="20"/>
          <w:lang w:val="cs-CZ"/>
        </w:rPr>
        <w:tab/>
      </w:r>
      <w:r w:rsidR="00D9633C" w:rsidRPr="00E0259A">
        <w:rPr>
          <w:szCs w:val="20"/>
          <w:lang w:val="cs-CZ"/>
        </w:rPr>
        <w:t xml:space="preserve">Navržená urbanistická koncepce navazuje na stanovené zásady ÚPO Křižany a spočívá v přiměřeně funkčně promíšeném vytváření urbanizovaného území v souladu s dlouhodobým historickým vývojem krajiny, osídlení a samotné zástavby obce. </w:t>
      </w:r>
      <w:r w:rsidR="00D9633C" w:rsidRPr="00E0259A">
        <w:rPr>
          <w:lang w:val="cs-CZ"/>
        </w:rPr>
        <w:t>Rozvoj území obce byl koncipován na základě prověření dosud nevyužitých navržených ploch z platného ÚPO Křižany.</w:t>
      </w:r>
      <w:r w:rsidR="00D9633C" w:rsidRPr="00E0259A">
        <w:rPr>
          <w:szCs w:val="20"/>
          <w:lang w:val="cs-CZ"/>
        </w:rPr>
        <w:t xml:space="preserve"> Při zpracování ÚP </w:t>
      </w:r>
      <w:r w:rsidR="00D9633C" w:rsidRPr="00E0259A">
        <w:rPr>
          <w:lang w:val="cs-CZ"/>
        </w:rPr>
        <w:t>Křižany</w:t>
      </w:r>
      <w:r w:rsidR="00D9633C" w:rsidRPr="00E0259A">
        <w:rPr>
          <w:szCs w:val="20"/>
          <w:lang w:val="cs-CZ"/>
        </w:rPr>
        <w:t xml:space="preserve"> byla provedena inventarizace a posouzení funkčních ploch z předchozího ÚPO, byla provedena jejich úprava. Původně navržené zastavitelné plochy byly přehodnoceny ve vztahu k</w:t>
      </w:r>
      <w:r w:rsidR="00D9633C" w:rsidRPr="00E0259A">
        <w:rPr>
          <w:lang w:val="cs-CZ"/>
        </w:rPr>
        <w:t xml:space="preserve"> </w:t>
      </w:r>
      <w:r w:rsidR="00D9633C" w:rsidRPr="00E0259A">
        <w:rPr>
          <w:szCs w:val="20"/>
          <w:lang w:val="cs-CZ"/>
        </w:rPr>
        <w:t xml:space="preserve">limitům využití území a porovnány s potřebou vymezení nových zastavitelných ploch (viz kapitola C. Odůvodnění). </w:t>
      </w:r>
      <w:r w:rsidR="00D9633C" w:rsidRPr="00E0259A">
        <w:rPr>
          <w:lang w:val="cs-CZ"/>
        </w:rPr>
        <w:t xml:space="preserve">Byla prověřena vhodnost, zejména s ohledem na limity využití území a celkové koncepční řešení, pořizovatelem shromážděných záměrů občanů a investorů, záměrů z ÚAP ORP Liberec a záměrů z podkladů obce. </w:t>
      </w:r>
    </w:p>
    <w:p w14:paraId="74964C5D" w14:textId="77777777" w:rsidR="00655824" w:rsidRPr="00E0259A" w:rsidRDefault="00070B3C" w:rsidP="00655824">
      <w:pPr>
        <w:pStyle w:val="UPtextodraen"/>
        <w:numPr>
          <w:ilvl w:val="0"/>
          <w:numId w:val="0"/>
        </w:numPr>
        <w:ind w:left="851" w:hanging="851"/>
        <w:rPr>
          <w:szCs w:val="20"/>
          <w:lang w:val="cs-CZ"/>
        </w:rPr>
      </w:pPr>
      <w:r w:rsidRPr="00E0259A">
        <w:rPr>
          <w:lang w:val="cs-CZ"/>
        </w:rPr>
        <w:tab/>
      </w:r>
      <w:r w:rsidR="00655824" w:rsidRPr="00E0259A">
        <w:rPr>
          <w:szCs w:val="20"/>
          <w:lang w:val="cs-CZ"/>
        </w:rPr>
        <w:t>ÚP Křižany omezením návrhu zastavitelných ploch (proti ÚPO Křižany a shromážděným požadavkům pořizovatelem), jehož cílem je zachování rozvolněného způsobu zástavby obce zejména v okrajových částech, s prolukami</w:t>
      </w:r>
      <w:r w:rsidR="00E4293D" w:rsidRPr="00E0259A">
        <w:rPr>
          <w:szCs w:val="20"/>
          <w:lang w:val="cs-CZ"/>
        </w:rPr>
        <w:t xml:space="preserve"> nezastavěného území</w:t>
      </w:r>
      <w:r w:rsidR="00655824" w:rsidRPr="00E0259A">
        <w:rPr>
          <w:szCs w:val="20"/>
          <w:lang w:val="cs-CZ"/>
        </w:rPr>
        <w:t xml:space="preserve">, respektuje stávající charakter obce a územně plánovacími prostředky zajišťuje její přiměřený rozvoj odpovídající jejímu postavení ve struktuře osídlení. </w:t>
      </w:r>
    </w:p>
    <w:p w14:paraId="44FC87DE" w14:textId="77777777" w:rsidR="00FC77E9" w:rsidRPr="00E0259A" w:rsidRDefault="00655824" w:rsidP="004D6DC6">
      <w:pPr>
        <w:pStyle w:val="UPtextodraen"/>
        <w:numPr>
          <w:ilvl w:val="0"/>
          <w:numId w:val="0"/>
        </w:numPr>
        <w:ind w:left="851" w:hanging="851"/>
        <w:rPr>
          <w:szCs w:val="20"/>
          <w:lang w:val="cs-CZ"/>
        </w:rPr>
      </w:pPr>
      <w:r w:rsidRPr="00E0259A">
        <w:rPr>
          <w:szCs w:val="20"/>
          <w:lang w:val="cs-CZ"/>
        </w:rPr>
        <w:tab/>
        <w:t>V ÚP Křižany je na celém území obce autorizovaným projektantem upřesněn ÚSES (vč. sjednocení označení prvků) s prověřením návazností v širším území (podrobně viz kap. D.5.3</w:t>
      </w:r>
      <w:r w:rsidR="00070B3C" w:rsidRPr="00E0259A">
        <w:rPr>
          <w:szCs w:val="20"/>
          <w:lang w:val="cs-CZ"/>
        </w:rPr>
        <w:t xml:space="preserve"> Odůvodnění</w:t>
      </w:r>
      <w:r w:rsidRPr="00E0259A">
        <w:rPr>
          <w:szCs w:val="20"/>
          <w:lang w:val="cs-CZ"/>
        </w:rPr>
        <w:t xml:space="preserve">). Prostorové parametry vymezených prvků odpovídají podmínkám Metodik vymezování ÚSES a jejich zapracování do ÚP. Bylo vycházeno z platného ÚP Křižany, ZÚR LK, ÚPD okolních obcí, ÚAP ORP Liberec aj. Prvky ÚSES jsou v návrzích ÚP Křižany plně respektovány, jejich současný stav je zhodnocen (vymezování vycházelo z metodických požadavků vymezování ÚSES), po vyhodnocení funkčnosti ÚSES jsou navrženy jeho dílčí změny. </w:t>
      </w:r>
    </w:p>
    <w:p w14:paraId="26F521B2" w14:textId="77777777" w:rsidR="002E40C8" w:rsidRPr="00E0259A" w:rsidRDefault="00FC77E9" w:rsidP="004D6DC6">
      <w:pPr>
        <w:pStyle w:val="UPtextodraen"/>
        <w:numPr>
          <w:ilvl w:val="0"/>
          <w:numId w:val="0"/>
        </w:numPr>
        <w:ind w:left="851" w:hanging="851"/>
        <w:rPr>
          <w:lang w:val="cs-CZ"/>
        </w:rPr>
      </w:pPr>
      <w:r w:rsidRPr="00E0259A">
        <w:rPr>
          <w:szCs w:val="20"/>
          <w:lang w:val="cs-CZ"/>
        </w:rPr>
        <w:tab/>
      </w:r>
      <w:r w:rsidR="00655824" w:rsidRPr="00E0259A">
        <w:t xml:space="preserve">V ÚP jsou stanoveny podmínky pro využití ploch ve vymezených biocentrech (plochy přírodní) a zásady pro činnosti, stavby, zařízení v biokoridorech. K obecným zásadám vedoucích k zajištění funkčnosti biokoridorů vymezených ve výjimečných případech i přes </w:t>
      </w:r>
      <w:r w:rsidR="00E84247" w:rsidRPr="00E0259A">
        <w:rPr>
          <w:lang w:val="cs-CZ"/>
        </w:rPr>
        <w:t>zastavěné stavební pozemky</w:t>
      </w:r>
      <w:r w:rsidR="00655824" w:rsidRPr="00E0259A">
        <w:t xml:space="preserve"> patří v jejich koridorech neumísťování nových staveb, zpevněných ploch, terénní úpravy, změny vodního režimu, obecně nesnižování ekologické stability a migrační prostupnosti, dále podpora výsadeb podél vodních toků a mimo sídelních cest, podpora přirozeného vodního režimu a vzniku revitalizačních prvků na vodních tocích. Střety ÚSES s jinými záměry a zastavěným územím jsou vhodným trasováním minimalizovány.</w:t>
      </w:r>
      <w:r w:rsidR="004D6DC6" w:rsidRPr="00E0259A">
        <w:rPr>
          <w:lang w:val="cs-CZ"/>
        </w:rPr>
        <w:t xml:space="preserve"> </w:t>
      </w:r>
      <w:r w:rsidR="004D6DC6" w:rsidRPr="00E0259A">
        <w:t xml:space="preserve">Významné krajinné prvky „ze zákona“ (§ 3 zákona č. 114/92 Sb. o ochraně přírody a krajiny) jsou považovány za interakční prvky ÚSES. </w:t>
      </w:r>
    </w:p>
    <w:p w14:paraId="251A7F89" w14:textId="377A328B" w:rsidR="004D6DC6" w:rsidRPr="00E0259A" w:rsidRDefault="002E40C8" w:rsidP="004D6DC6">
      <w:pPr>
        <w:pStyle w:val="UPtextodraen"/>
        <w:numPr>
          <w:ilvl w:val="0"/>
          <w:numId w:val="0"/>
        </w:numPr>
        <w:ind w:left="851" w:hanging="851"/>
        <w:rPr>
          <w:rFonts w:eastAsia="Arial" w:cs="Arial"/>
          <w:lang w:val="cs-CZ"/>
        </w:rPr>
      </w:pPr>
      <w:r w:rsidRPr="00E0259A">
        <w:rPr>
          <w:lang w:val="cs-CZ"/>
        </w:rPr>
        <w:tab/>
      </w:r>
      <w:r w:rsidR="004D6DC6" w:rsidRPr="00E0259A">
        <w:t>V návrzích ÚP je respektována obecná (VKP, Přírodní park) i zvláštní (památný strom) a mezinárodní (EVL) ochrana přírody.</w:t>
      </w:r>
      <w:r w:rsidR="004D6DC6" w:rsidRPr="00E0259A">
        <w:rPr>
          <w:lang w:val="cs-CZ"/>
        </w:rPr>
        <w:t xml:space="preserve"> </w:t>
      </w:r>
      <w:r w:rsidR="004D6DC6" w:rsidRPr="00E0259A">
        <w:rPr>
          <w:rFonts w:eastAsia="Arial" w:cs="Arial"/>
        </w:rPr>
        <w:t>Prostupnost krajiny ke kromě volného neorganizovaného pohybu krajinou umožněna sítí silnic, místních a účelových komunikací, tedy v ÚP vymezenými plochami veřejných prostranství s převahou zpevněných ploch, plochami doprava silniční a dalšími v ÚP Křižany nevymezenými zvykovými trasami.</w:t>
      </w:r>
    </w:p>
    <w:p w14:paraId="049B6465" w14:textId="0A7547E0" w:rsidR="00086505" w:rsidRPr="00E0259A" w:rsidRDefault="00D9633C" w:rsidP="00655824">
      <w:pPr>
        <w:pStyle w:val="UPtextodraen"/>
        <w:numPr>
          <w:ilvl w:val="0"/>
          <w:numId w:val="0"/>
        </w:numPr>
        <w:ind w:left="851" w:hanging="851"/>
        <w:rPr>
          <w:rFonts w:eastAsia="Arial" w:cs="Arial"/>
          <w:lang w:val="cs-CZ"/>
        </w:rPr>
      </w:pPr>
      <w:r w:rsidRPr="00E0259A">
        <w:rPr>
          <w:rFonts w:eastAsia="Arial" w:cs="Arial"/>
          <w:lang w:val="cs-CZ"/>
        </w:rPr>
        <w:tab/>
      </w:r>
      <w:r w:rsidRPr="00E0259A">
        <w:rPr>
          <w:rFonts w:eastAsia="Arial" w:cs="Arial"/>
        </w:rPr>
        <w:t>Přírodní, kulturní, urbanistické i civilizační hodnoty jsou v ÚP v maximální míře respektovány a rozvíjeny.</w:t>
      </w:r>
      <w:r w:rsidRPr="00E0259A">
        <w:rPr>
          <w:rFonts w:eastAsia="Arial" w:cs="Arial"/>
          <w:lang w:val="cs-CZ"/>
        </w:rPr>
        <w:t xml:space="preserve"> Plošně významnější </w:t>
      </w:r>
      <w:r w:rsidR="007623BF" w:rsidRPr="00E0259A">
        <w:rPr>
          <w:rFonts w:eastAsia="Arial" w:cs="Arial"/>
          <w:lang w:val="cs-CZ"/>
        </w:rPr>
        <w:t xml:space="preserve">vymezené </w:t>
      </w:r>
      <w:r w:rsidRPr="00E0259A">
        <w:rPr>
          <w:rFonts w:eastAsia="Arial" w:cs="Arial"/>
          <w:lang w:val="cs-CZ"/>
        </w:rPr>
        <w:t xml:space="preserve">zastavitelné plochy jsou převzaty z platného ÚPO Křižany. Pro některé byly zpracovány podrobnější dokumentace (studie), v některých jsou vydána platná správní rozhodnutí umožňující jejich zástavbu. </w:t>
      </w:r>
      <w:r w:rsidR="007623BF" w:rsidRPr="00E0259A">
        <w:rPr>
          <w:rFonts w:eastAsia="Arial" w:cs="Arial"/>
          <w:lang w:val="cs-CZ"/>
        </w:rPr>
        <w:t xml:space="preserve">Pro všechny plochy smíšené obytné venkovské s výměrou přes 1 ha je </w:t>
      </w:r>
      <w:r w:rsidR="00070B3C" w:rsidRPr="00E0259A">
        <w:rPr>
          <w:rFonts w:eastAsia="Arial" w:cs="Arial"/>
          <w:lang w:val="cs-CZ"/>
        </w:rPr>
        <w:t>stanovena</w:t>
      </w:r>
      <w:r w:rsidR="007623BF" w:rsidRPr="00E0259A">
        <w:rPr>
          <w:rFonts w:eastAsia="Arial" w:cs="Arial"/>
          <w:lang w:val="cs-CZ"/>
        </w:rPr>
        <w:t xml:space="preserve"> pro rozhodování o změnách v území podmínka zpracování územní studie. </w:t>
      </w:r>
    </w:p>
    <w:p w14:paraId="58671DF4" w14:textId="77777777" w:rsidR="00655824" w:rsidRPr="00E0259A" w:rsidRDefault="00086505" w:rsidP="00655824">
      <w:pPr>
        <w:pStyle w:val="UPtextodraen"/>
        <w:numPr>
          <w:ilvl w:val="0"/>
          <w:numId w:val="0"/>
        </w:numPr>
        <w:ind w:left="851" w:hanging="851"/>
        <w:rPr>
          <w:szCs w:val="20"/>
          <w:lang w:val="cs-CZ"/>
        </w:rPr>
      </w:pPr>
      <w:r w:rsidRPr="00E0259A">
        <w:rPr>
          <w:rFonts w:eastAsia="Arial" w:cs="Arial"/>
          <w:lang w:val="cs-CZ"/>
        </w:rPr>
        <w:lastRenderedPageBreak/>
        <w:tab/>
      </w:r>
      <w:r w:rsidR="007623BF" w:rsidRPr="00E0259A">
        <w:rPr>
          <w:szCs w:val="20"/>
          <w:lang w:val="cs-CZ"/>
        </w:rPr>
        <w:t>Rozvoj obce je přednostně směřován mimo území Přírodního parku Ještěd. Návrh rozvojových ploch je zde omezen, zejména jsou zohledněny plochy platného ÚPO Křižany pro zajištění právní jistoty vlastníků</w:t>
      </w:r>
      <w:r w:rsidRPr="00E0259A">
        <w:rPr>
          <w:szCs w:val="20"/>
          <w:lang w:val="cs-CZ"/>
        </w:rPr>
        <w:t xml:space="preserve"> předmětných pozemků</w:t>
      </w:r>
      <w:r w:rsidR="007623BF" w:rsidRPr="00E0259A">
        <w:rPr>
          <w:szCs w:val="20"/>
          <w:lang w:val="cs-CZ"/>
        </w:rPr>
        <w:t xml:space="preserve">. </w:t>
      </w:r>
    </w:p>
    <w:p w14:paraId="06F4FA60" w14:textId="77777777" w:rsidR="00655824" w:rsidRPr="00E0259A" w:rsidRDefault="007623BF" w:rsidP="00655824">
      <w:pPr>
        <w:pStyle w:val="UPtextodraen"/>
        <w:numPr>
          <w:ilvl w:val="0"/>
          <w:numId w:val="0"/>
        </w:numPr>
        <w:ind w:left="851" w:hanging="851"/>
        <w:rPr>
          <w:szCs w:val="20"/>
          <w:lang w:val="cs-CZ"/>
        </w:rPr>
      </w:pPr>
      <w:r w:rsidRPr="00E0259A">
        <w:rPr>
          <w:szCs w:val="20"/>
          <w:lang w:val="cs-CZ"/>
        </w:rPr>
        <w:tab/>
      </w:r>
      <w:r w:rsidR="00ED0540" w:rsidRPr="00E0259A">
        <w:rPr>
          <w:szCs w:val="20"/>
          <w:lang w:val="cs-CZ"/>
        </w:rPr>
        <w:t>Do textové části ÚP Křižany jsou zapracovány specifické jednotky krajinného členění, jejich zobrazení je ve Schéma vymezení krajinného členění a významných krajinných dominant. Jsou stanoveny základní podmínky ochrany hodnot krajiny a krajinného rázu.</w:t>
      </w:r>
    </w:p>
    <w:p w14:paraId="7F35FB74" w14:textId="1C6BDD31" w:rsidR="00070B3C" w:rsidRPr="00E0259A" w:rsidRDefault="00ED0540" w:rsidP="00655824">
      <w:pPr>
        <w:pStyle w:val="UPtextodraen"/>
        <w:numPr>
          <w:ilvl w:val="0"/>
          <w:numId w:val="0"/>
        </w:numPr>
        <w:ind w:left="851" w:hanging="851"/>
        <w:rPr>
          <w:szCs w:val="20"/>
          <w:lang w:val="cs-CZ"/>
        </w:rPr>
      </w:pPr>
      <w:r w:rsidRPr="00E0259A">
        <w:rPr>
          <w:szCs w:val="20"/>
          <w:lang w:val="cs-CZ"/>
        </w:rPr>
        <w:tab/>
        <w:t>EVL Horní Ploučnice je respektován</w:t>
      </w:r>
      <w:r w:rsidR="00A95D6A" w:rsidRPr="00E0259A">
        <w:rPr>
          <w:szCs w:val="20"/>
          <w:lang w:val="cs-CZ"/>
        </w:rPr>
        <w:t>a</w:t>
      </w:r>
      <w:r w:rsidRPr="00E0259A">
        <w:rPr>
          <w:szCs w:val="20"/>
          <w:lang w:val="cs-CZ"/>
        </w:rPr>
        <w:t xml:space="preserve"> a </w:t>
      </w:r>
      <w:r w:rsidR="00A95D6A" w:rsidRPr="00E0259A">
        <w:rPr>
          <w:szCs w:val="20"/>
          <w:lang w:val="cs-CZ"/>
        </w:rPr>
        <w:t xml:space="preserve">do </w:t>
      </w:r>
      <w:r w:rsidR="006E3B91" w:rsidRPr="00E0259A">
        <w:rPr>
          <w:szCs w:val="20"/>
          <w:lang w:val="cs-CZ"/>
        </w:rPr>
        <w:t>jejího vymezení</w:t>
      </w:r>
      <w:r w:rsidR="00A95D6A" w:rsidRPr="00E0259A">
        <w:rPr>
          <w:szCs w:val="20"/>
          <w:lang w:val="cs-CZ"/>
        </w:rPr>
        <w:t xml:space="preserve"> </w:t>
      </w:r>
      <w:r w:rsidRPr="00E0259A">
        <w:rPr>
          <w:szCs w:val="20"/>
          <w:lang w:val="cs-CZ"/>
        </w:rPr>
        <w:t>zasahu</w:t>
      </w:r>
      <w:r w:rsidR="00070B3C" w:rsidRPr="00E0259A">
        <w:rPr>
          <w:szCs w:val="20"/>
          <w:lang w:val="cs-CZ"/>
        </w:rPr>
        <w:t>je</w:t>
      </w:r>
      <w:r w:rsidRPr="00E0259A">
        <w:rPr>
          <w:szCs w:val="20"/>
          <w:lang w:val="cs-CZ"/>
        </w:rPr>
        <w:t xml:space="preserve"> </w:t>
      </w:r>
      <w:r w:rsidR="00A95D6A" w:rsidRPr="00E0259A">
        <w:rPr>
          <w:szCs w:val="20"/>
          <w:lang w:val="cs-CZ"/>
        </w:rPr>
        <w:t>pouze zastaviteln</w:t>
      </w:r>
      <w:r w:rsidR="00E33616" w:rsidRPr="00E0259A">
        <w:rPr>
          <w:szCs w:val="20"/>
          <w:lang w:val="cs-CZ"/>
        </w:rPr>
        <w:t>á</w:t>
      </w:r>
      <w:r w:rsidR="00A95D6A" w:rsidRPr="00E0259A">
        <w:rPr>
          <w:szCs w:val="20"/>
          <w:lang w:val="cs-CZ"/>
        </w:rPr>
        <w:t xml:space="preserve"> plocha </w:t>
      </w:r>
      <w:r w:rsidR="006E3B91" w:rsidRPr="00E0259A">
        <w:rPr>
          <w:szCs w:val="20"/>
          <w:lang w:val="cs-CZ"/>
        </w:rPr>
        <w:t xml:space="preserve">veřejného prostranství s převahou zpevněných ploch </w:t>
      </w:r>
      <w:r w:rsidR="00A95D6A" w:rsidRPr="00E0259A">
        <w:rPr>
          <w:szCs w:val="20"/>
          <w:lang w:val="cs-CZ"/>
        </w:rPr>
        <w:t xml:space="preserve">Z125 vymezená pro přemostění Ještědského potoka a </w:t>
      </w:r>
      <w:r w:rsidR="006E3B91" w:rsidRPr="00E0259A">
        <w:rPr>
          <w:szCs w:val="20"/>
          <w:lang w:val="cs-CZ"/>
        </w:rPr>
        <w:t xml:space="preserve">tím </w:t>
      </w:r>
      <w:r w:rsidR="00A95D6A" w:rsidRPr="00E0259A">
        <w:rPr>
          <w:szCs w:val="20"/>
          <w:lang w:val="cs-CZ"/>
        </w:rPr>
        <w:t xml:space="preserve">zajištění dopravního přístupu </w:t>
      </w:r>
      <w:r w:rsidR="00086505" w:rsidRPr="00E0259A">
        <w:rPr>
          <w:szCs w:val="20"/>
          <w:lang w:val="cs-CZ"/>
        </w:rPr>
        <w:t xml:space="preserve">ke </w:t>
      </w:r>
      <w:r w:rsidR="00A95D6A" w:rsidRPr="00E0259A">
        <w:rPr>
          <w:szCs w:val="20"/>
          <w:lang w:val="cs-CZ"/>
        </w:rPr>
        <w:t>stávající zástavb</w:t>
      </w:r>
      <w:r w:rsidR="00086505" w:rsidRPr="00E0259A">
        <w:rPr>
          <w:szCs w:val="20"/>
          <w:lang w:val="cs-CZ"/>
        </w:rPr>
        <w:t>ě</w:t>
      </w:r>
      <w:r w:rsidR="00A95D6A" w:rsidRPr="00E0259A">
        <w:rPr>
          <w:szCs w:val="20"/>
          <w:lang w:val="cs-CZ"/>
        </w:rPr>
        <w:t xml:space="preserve"> na levém břehu toku. </w:t>
      </w:r>
      <w:r w:rsidR="00E33616" w:rsidRPr="00E0259A">
        <w:rPr>
          <w:szCs w:val="20"/>
          <w:lang w:val="cs-CZ"/>
        </w:rPr>
        <w:t>Velmi okrajově</w:t>
      </w:r>
      <w:r w:rsidR="00DC4C3C" w:rsidRPr="00E0259A">
        <w:rPr>
          <w:szCs w:val="20"/>
          <w:lang w:val="cs-CZ"/>
        </w:rPr>
        <w:t xml:space="preserve"> (v řádech metrů)</w:t>
      </w:r>
      <w:r w:rsidR="00E33616" w:rsidRPr="00E0259A">
        <w:rPr>
          <w:szCs w:val="20"/>
          <w:lang w:val="cs-CZ"/>
        </w:rPr>
        <w:t xml:space="preserve"> </w:t>
      </w:r>
      <w:r w:rsidR="00070B3C" w:rsidRPr="00E0259A">
        <w:rPr>
          <w:szCs w:val="20"/>
          <w:lang w:val="cs-CZ"/>
        </w:rPr>
        <w:t xml:space="preserve">do </w:t>
      </w:r>
      <w:r w:rsidR="00E33616" w:rsidRPr="00E0259A">
        <w:rPr>
          <w:szCs w:val="20"/>
          <w:lang w:val="cs-CZ"/>
        </w:rPr>
        <w:t>vymezení EVL</w:t>
      </w:r>
      <w:r w:rsidR="00070B3C" w:rsidRPr="00E0259A">
        <w:rPr>
          <w:szCs w:val="20"/>
          <w:lang w:val="cs-CZ"/>
        </w:rPr>
        <w:t xml:space="preserve"> zasahuj</w:t>
      </w:r>
      <w:r w:rsidR="00DC4C3C" w:rsidRPr="00E0259A">
        <w:rPr>
          <w:szCs w:val="20"/>
          <w:lang w:val="cs-CZ"/>
        </w:rPr>
        <w:t>e</w:t>
      </w:r>
      <w:r w:rsidR="00070B3C" w:rsidRPr="00E0259A">
        <w:rPr>
          <w:szCs w:val="20"/>
          <w:lang w:val="cs-CZ"/>
        </w:rPr>
        <w:t xml:space="preserve"> zastaviteln</w:t>
      </w:r>
      <w:r w:rsidR="00DC4C3C" w:rsidRPr="00E0259A">
        <w:rPr>
          <w:szCs w:val="20"/>
          <w:lang w:val="cs-CZ"/>
        </w:rPr>
        <w:t>á</w:t>
      </w:r>
      <w:r w:rsidR="00070B3C" w:rsidRPr="00E0259A">
        <w:rPr>
          <w:szCs w:val="20"/>
          <w:lang w:val="cs-CZ"/>
        </w:rPr>
        <w:t xml:space="preserve"> ploch</w:t>
      </w:r>
      <w:r w:rsidR="00DC4C3C" w:rsidRPr="00E0259A">
        <w:rPr>
          <w:szCs w:val="20"/>
          <w:lang w:val="cs-CZ"/>
        </w:rPr>
        <w:t>a</w:t>
      </w:r>
      <w:r w:rsidR="00070B3C" w:rsidRPr="00E0259A">
        <w:rPr>
          <w:szCs w:val="20"/>
          <w:lang w:val="cs-CZ"/>
        </w:rPr>
        <w:t xml:space="preserve"> smíšen</w:t>
      </w:r>
      <w:r w:rsidR="00DC4C3C" w:rsidRPr="00E0259A">
        <w:rPr>
          <w:szCs w:val="20"/>
          <w:lang w:val="cs-CZ"/>
        </w:rPr>
        <w:t>á</w:t>
      </w:r>
      <w:r w:rsidR="00070B3C" w:rsidRPr="00E0259A">
        <w:rPr>
          <w:szCs w:val="20"/>
          <w:lang w:val="cs-CZ"/>
        </w:rPr>
        <w:t xml:space="preserve"> obytn</w:t>
      </w:r>
      <w:r w:rsidR="00DC4C3C" w:rsidRPr="00E0259A">
        <w:rPr>
          <w:szCs w:val="20"/>
          <w:lang w:val="cs-CZ"/>
        </w:rPr>
        <w:t>á</w:t>
      </w:r>
      <w:r w:rsidR="00070B3C" w:rsidRPr="00E0259A">
        <w:rPr>
          <w:szCs w:val="20"/>
          <w:lang w:val="cs-CZ"/>
        </w:rPr>
        <w:t xml:space="preserve"> </w:t>
      </w:r>
      <w:r w:rsidR="00E33616" w:rsidRPr="00E0259A">
        <w:rPr>
          <w:szCs w:val="20"/>
          <w:lang w:val="cs-CZ"/>
        </w:rPr>
        <w:t>venkovsk</w:t>
      </w:r>
      <w:r w:rsidR="00DC4C3C" w:rsidRPr="00E0259A">
        <w:rPr>
          <w:szCs w:val="20"/>
          <w:lang w:val="cs-CZ"/>
        </w:rPr>
        <w:t xml:space="preserve">á </w:t>
      </w:r>
      <w:r w:rsidR="00070B3C" w:rsidRPr="00E0259A">
        <w:rPr>
          <w:szCs w:val="20"/>
          <w:lang w:val="cs-CZ"/>
        </w:rPr>
        <w:t>Z137</w:t>
      </w:r>
      <w:r w:rsidR="00E33616" w:rsidRPr="00E0259A">
        <w:rPr>
          <w:szCs w:val="20"/>
          <w:lang w:val="cs-CZ"/>
        </w:rPr>
        <w:t xml:space="preserve"> (převzata z ÚPO)</w:t>
      </w:r>
      <w:r w:rsidR="00070B3C" w:rsidRPr="00E0259A">
        <w:rPr>
          <w:szCs w:val="20"/>
          <w:lang w:val="cs-CZ"/>
        </w:rPr>
        <w:t>, kdy jde spíše o nesoulad použitých podkladů pro</w:t>
      </w:r>
      <w:r w:rsidR="00E33616" w:rsidRPr="00E0259A">
        <w:rPr>
          <w:szCs w:val="20"/>
          <w:lang w:val="cs-CZ"/>
        </w:rPr>
        <w:t xml:space="preserve"> vymezení</w:t>
      </w:r>
      <w:r w:rsidR="00070B3C" w:rsidRPr="00E0259A">
        <w:rPr>
          <w:szCs w:val="20"/>
          <w:lang w:val="cs-CZ"/>
        </w:rPr>
        <w:t xml:space="preserve"> zastaviteln</w:t>
      </w:r>
      <w:r w:rsidR="00E33616" w:rsidRPr="00E0259A">
        <w:rPr>
          <w:szCs w:val="20"/>
          <w:lang w:val="cs-CZ"/>
        </w:rPr>
        <w:t>é</w:t>
      </w:r>
      <w:r w:rsidR="00070B3C" w:rsidRPr="00E0259A">
        <w:rPr>
          <w:szCs w:val="20"/>
          <w:lang w:val="cs-CZ"/>
        </w:rPr>
        <w:t xml:space="preserve"> ploch</w:t>
      </w:r>
      <w:r w:rsidR="00E33616" w:rsidRPr="00E0259A">
        <w:rPr>
          <w:szCs w:val="20"/>
          <w:lang w:val="cs-CZ"/>
        </w:rPr>
        <w:t>y</w:t>
      </w:r>
      <w:r w:rsidR="00070B3C" w:rsidRPr="00E0259A">
        <w:rPr>
          <w:szCs w:val="20"/>
          <w:lang w:val="cs-CZ"/>
        </w:rPr>
        <w:t xml:space="preserve"> (</w:t>
      </w:r>
      <w:r w:rsidR="00E33616" w:rsidRPr="00E0259A">
        <w:rPr>
          <w:szCs w:val="20"/>
          <w:lang w:val="cs-CZ"/>
        </w:rPr>
        <w:t xml:space="preserve">dle </w:t>
      </w:r>
      <w:r w:rsidR="00070B3C" w:rsidRPr="00E0259A">
        <w:rPr>
          <w:szCs w:val="20"/>
          <w:lang w:val="cs-CZ"/>
        </w:rPr>
        <w:t>DKM) a vymezení EVL (</w:t>
      </w:r>
      <w:r w:rsidR="00E33616" w:rsidRPr="00E0259A">
        <w:rPr>
          <w:szCs w:val="20"/>
          <w:lang w:val="cs-CZ"/>
        </w:rPr>
        <w:t xml:space="preserve">dle </w:t>
      </w:r>
      <w:r w:rsidR="00070B3C" w:rsidRPr="00E0259A">
        <w:rPr>
          <w:szCs w:val="20"/>
          <w:lang w:val="cs-CZ"/>
        </w:rPr>
        <w:t>mapov</w:t>
      </w:r>
      <w:r w:rsidR="00E33616" w:rsidRPr="00E0259A">
        <w:rPr>
          <w:szCs w:val="20"/>
          <w:lang w:val="cs-CZ"/>
        </w:rPr>
        <w:t>ého</w:t>
      </w:r>
      <w:r w:rsidR="00070B3C" w:rsidRPr="00E0259A">
        <w:rPr>
          <w:szCs w:val="20"/>
          <w:lang w:val="cs-CZ"/>
        </w:rPr>
        <w:t xml:space="preserve"> podklad</w:t>
      </w:r>
      <w:r w:rsidR="00E33616" w:rsidRPr="00E0259A">
        <w:rPr>
          <w:szCs w:val="20"/>
          <w:lang w:val="cs-CZ"/>
        </w:rPr>
        <w:t>u</w:t>
      </w:r>
      <w:r w:rsidR="00DC4C3C" w:rsidRPr="00E0259A">
        <w:rPr>
          <w:szCs w:val="20"/>
          <w:lang w:val="cs-CZ"/>
        </w:rPr>
        <w:t xml:space="preserve"> jiného měřítka</w:t>
      </w:r>
      <w:r w:rsidR="00070B3C" w:rsidRPr="00E0259A">
        <w:rPr>
          <w:szCs w:val="20"/>
          <w:lang w:val="cs-CZ"/>
        </w:rPr>
        <w:t>)</w:t>
      </w:r>
      <w:r w:rsidR="00E33616" w:rsidRPr="00E0259A">
        <w:rPr>
          <w:szCs w:val="20"/>
          <w:lang w:val="cs-CZ"/>
        </w:rPr>
        <w:t>, což bude v dalších stupních projektové dokumentace náležitě upřesněno</w:t>
      </w:r>
      <w:r w:rsidR="00FC0B81" w:rsidRPr="00E0259A">
        <w:rPr>
          <w:szCs w:val="20"/>
          <w:lang w:val="cs-CZ"/>
        </w:rPr>
        <w:t xml:space="preserve"> i dle skutečného průběhu vodního toku.</w:t>
      </w:r>
      <w:r w:rsidR="00E33616" w:rsidRPr="00E0259A">
        <w:rPr>
          <w:szCs w:val="20"/>
          <w:lang w:val="cs-CZ"/>
        </w:rPr>
        <w:t xml:space="preserve"> </w:t>
      </w:r>
      <w:r w:rsidR="00DC4C3C" w:rsidRPr="00E0259A">
        <w:rPr>
          <w:szCs w:val="20"/>
          <w:lang w:val="cs-CZ"/>
        </w:rPr>
        <w:t>Z důvodu předběžné opatrnosti se stanovuje pro uvedené plochy podmínka: CH - v dalších stupních projektové přípravy ověřit, že využitím plochy nebudou negativně ovlivněny zvláště chráněné druhy rostlin a živočichů</w:t>
      </w:r>
      <w:r w:rsidR="003824B7" w:rsidRPr="00E0259A">
        <w:rPr>
          <w:szCs w:val="20"/>
          <w:lang w:val="cs-CZ"/>
        </w:rPr>
        <w:t>.</w:t>
      </w:r>
      <w:r w:rsidR="00D07EC8" w:rsidRPr="00E0259A">
        <w:rPr>
          <w:szCs w:val="20"/>
          <w:lang w:val="cs-CZ"/>
        </w:rPr>
        <w:t xml:space="preserve"> </w:t>
      </w:r>
      <w:r w:rsidR="003824B7" w:rsidRPr="00E0259A">
        <w:rPr>
          <w:szCs w:val="20"/>
          <w:lang w:val="cs-CZ"/>
        </w:rPr>
        <w:t>P</w:t>
      </w:r>
      <w:r w:rsidR="00D07EC8" w:rsidRPr="00E0259A">
        <w:rPr>
          <w:szCs w:val="20"/>
          <w:lang w:val="cs-CZ"/>
        </w:rPr>
        <w:t xml:space="preserve">ředmětem ochrany </w:t>
      </w:r>
      <w:r w:rsidR="003824B7" w:rsidRPr="00E0259A">
        <w:rPr>
          <w:szCs w:val="20"/>
          <w:lang w:val="cs-CZ"/>
        </w:rPr>
        <w:t>v daném místě</w:t>
      </w:r>
      <w:r w:rsidR="00D07EC8" w:rsidRPr="00E0259A">
        <w:rPr>
          <w:szCs w:val="20"/>
          <w:lang w:val="cs-CZ"/>
        </w:rPr>
        <w:t xml:space="preserve"> jsou živočichové </w:t>
      </w:r>
      <w:r w:rsidR="00AD3561" w:rsidRPr="00E0259A">
        <w:rPr>
          <w:szCs w:val="20"/>
          <w:lang w:val="cs-CZ"/>
        </w:rPr>
        <w:t xml:space="preserve">zejména </w:t>
      </w:r>
      <w:r w:rsidR="00D07EC8" w:rsidRPr="00E0259A">
        <w:rPr>
          <w:szCs w:val="20"/>
          <w:lang w:val="cs-CZ"/>
        </w:rPr>
        <w:t>vázaní na vodní tok (vydra říční, losos obecný)</w:t>
      </w:r>
      <w:r w:rsidR="00DC4C3C" w:rsidRPr="00E0259A">
        <w:rPr>
          <w:szCs w:val="20"/>
          <w:lang w:val="cs-CZ"/>
        </w:rPr>
        <w:t xml:space="preserve">. </w:t>
      </w:r>
      <w:r w:rsidR="00E33616" w:rsidRPr="00E0259A">
        <w:rPr>
          <w:szCs w:val="20"/>
          <w:lang w:val="cs-CZ"/>
        </w:rPr>
        <w:t xml:space="preserve">Nadzemní stavby </w:t>
      </w:r>
      <w:r w:rsidR="00DC4C3C" w:rsidRPr="00E0259A">
        <w:rPr>
          <w:szCs w:val="20"/>
          <w:lang w:val="cs-CZ"/>
        </w:rPr>
        <w:t>lze</w:t>
      </w:r>
      <w:r w:rsidR="00E33616" w:rsidRPr="00E0259A">
        <w:rPr>
          <w:szCs w:val="20"/>
          <w:lang w:val="cs-CZ"/>
        </w:rPr>
        <w:t xml:space="preserve"> situov</w:t>
      </w:r>
      <w:r w:rsidR="00DC4C3C" w:rsidRPr="00E0259A">
        <w:rPr>
          <w:szCs w:val="20"/>
          <w:lang w:val="cs-CZ"/>
        </w:rPr>
        <w:t>at</w:t>
      </w:r>
      <w:r w:rsidR="00E33616" w:rsidRPr="00E0259A">
        <w:rPr>
          <w:szCs w:val="20"/>
          <w:lang w:val="cs-CZ"/>
        </w:rPr>
        <w:t xml:space="preserve"> mimo záplavové území a území EVL.</w:t>
      </w:r>
    </w:p>
    <w:p w14:paraId="78FBE7BB" w14:textId="7D8082BB" w:rsidR="00ED0540" w:rsidRPr="00E0259A" w:rsidRDefault="00E33616" w:rsidP="00655824">
      <w:pPr>
        <w:pStyle w:val="UPtextodraen"/>
        <w:numPr>
          <w:ilvl w:val="0"/>
          <w:numId w:val="0"/>
        </w:numPr>
        <w:ind w:left="851" w:hanging="851"/>
        <w:rPr>
          <w:szCs w:val="20"/>
          <w:lang w:val="cs-CZ"/>
        </w:rPr>
      </w:pPr>
      <w:r w:rsidRPr="00E0259A">
        <w:rPr>
          <w:szCs w:val="20"/>
          <w:lang w:val="cs-CZ"/>
        </w:rPr>
        <w:tab/>
      </w:r>
      <w:r w:rsidR="00A95D6A" w:rsidRPr="00E0259A">
        <w:rPr>
          <w:szCs w:val="20"/>
          <w:lang w:val="cs-CZ"/>
        </w:rPr>
        <w:t xml:space="preserve">Do nivy Ještědského potoka (mimo EVL) okrajově zasahují některé </w:t>
      </w:r>
      <w:r w:rsidRPr="00E0259A">
        <w:rPr>
          <w:szCs w:val="20"/>
          <w:lang w:val="cs-CZ"/>
        </w:rPr>
        <w:t xml:space="preserve">další </w:t>
      </w:r>
      <w:r w:rsidR="00A95D6A" w:rsidRPr="00E0259A">
        <w:rPr>
          <w:szCs w:val="20"/>
          <w:lang w:val="cs-CZ"/>
        </w:rPr>
        <w:t xml:space="preserve">zastavitelné plochy, u nichž se počítá s umístěním </w:t>
      </w:r>
      <w:r w:rsidR="006E3B91" w:rsidRPr="00E0259A">
        <w:rPr>
          <w:szCs w:val="20"/>
          <w:lang w:val="cs-CZ"/>
        </w:rPr>
        <w:t xml:space="preserve">nadzemních </w:t>
      </w:r>
      <w:r w:rsidR="00A95D6A" w:rsidRPr="00E0259A">
        <w:rPr>
          <w:szCs w:val="20"/>
          <w:lang w:val="cs-CZ"/>
        </w:rPr>
        <w:t>staveb mimo stanovené záplavové území</w:t>
      </w:r>
      <w:r w:rsidR="004361AE">
        <w:rPr>
          <w:szCs w:val="20"/>
          <w:lang w:val="cs-CZ"/>
        </w:rPr>
        <w:t xml:space="preserve"> nebo jeho aktivní zónu</w:t>
      </w:r>
      <w:r w:rsidR="00A95D6A" w:rsidRPr="00E0259A">
        <w:rPr>
          <w:szCs w:val="20"/>
          <w:lang w:val="cs-CZ"/>
        </w:rPr>
        <w:t>, čímž by mělo dojít k omezení potenciálních negativních vlivů na nivu potoka</w:t>
      </w:r>
      <w:r w:rsidR="006E3B91" w:rsidRPr="00E0259A">
        <w:rPr>
          <w:szCs w:val="20"/>
          <w:lang w:val="cs-CZ"/>
        </w:rPr>
        <w:t xml:space="preserve"> a životní prostředí</w:t>
      </w:r>
      <w:r w:rsidR="00A95D6A" w:rsidRPr="00E0259A">
        <w:rPr>
          <w:szCs w:val="20"/>
          <w:lang w:val="cs-CZ"/>
        </w:rPr>
        <w:t>.</w:t>
      </w:r>
    </w:p>
    <w:p w14:paraId="72F5D8EE" w14:textId="77777777" w:rsidR="00655824" w:rsidRPr="00E0259A" w:rsidRDefault="006E3B91" w:rsidP="00655824">
      <w:pPr>
        <w:pStyle w:val="UPtextodraen"/>
        <w:numPr>
          <w:ilvl w:val="0"/>
          <w:numId w:val="0"/>
        </w:numPr>
        <w:ind w:left="851" w:hanging="851"/>
        <w:rPr>
          <w:b/>
          <w:szCs w:val="20"/>
          <w:lang w:val="cs-CZ"/>
        </w:rPr>
      </w:pPr>
      <w:r w:rsidRPr="00E0259A">
        <w:rPr>
          <w:b/>
          <w:szCs w:val="20"/>
          <w:lang w:val="cs-CZ"/>
        </w:rPr>
        <w:tab/>
        <w:t>Zemědělský půdní fond</w:t>
      </w:r>
    </w:p>
    <w:p w14:paraId="5C902728" w14:textId="77777777" w:rsidR="00FC77E9" w:rsidRPr="00E0259A" w:rsidRDefault="00241460" w:rsidP="00814CAA">
      <w:pPr>
        <w:pStyle w:val="UPtextodraen"/>
        <w:numPr>
          <w:ilvl w:val="0"/>
          <w:numId w:val="0"/>
        </w:numPr>
        <w:ind w:left="851" w:hanging="851"/>
        <w:rPr>
          <w:lang w:val="cs-CZ"/>
        </w:rPr>
      </w:pPr>
      <w:r w:rsidRPr="00E0259A">
        <w:tab/>
      </w:r>
      <w:r w:rsidR="001230B6" w:rsidRPr="00E0259A">
        <w:t>Návrhy ÚP vytvářejí předpoklady pro náležité využívání zemědělských pozemků a umožňují budoucí zemědělské hospodaření případně i vyšší intenzity. Urbanistickou koncepcí nejsou vytvářeny enklávy zemědělských pozemků, ve kterých by bylo znemožněno či podstatně ztíženo hospodaření.</w:t>
      </w:r>
      <w:r w:rsidR="000662C6" w:rsidRPr="00E0259A">
        <w:rPr>
          <w:lang w:val="cs-CZ"/>
        </w:rPr>
        <w:t xml:space="preserve"> </w:t>
      </w:r>
      <w:r w:rsidR="001230B6" w:rsidRPr="00E0259A">
        <w:t>ÚP Křižany situuje jednotlivé navrhované plochy přednostně do zastavěného území a jeho proluk, v případě návrhů v nezastavěném území pak do míst s nižšími třídami ochrany ZPF (III. – V. třídy).</w:t>
      </w:r>
      <w:r w:rsidR="000662C6" w:rsidRPr="00E0259A">
        <w:rPr>
          <w:lang w:val="cs-CZ"/>
        </w:rPr>
        <w:t xml:space="preserve"> Pro rozvoj obce</w:t>
      </w:r>
      <w:r w:rsidR="00A21FCA" w:rsidRPr="00E0259A">
        <w:rPr>
          <w:lang w:val="cs-CZ"/>
        </w:rPr>
        <w:t xml:space="preserve"> (veřejný zájem)</w:t>
      </w:r>
      <w:r w:rsidR="000662C6" w:rsidRPr="00E0259A">
        <w:rPr>
          <w:lang w:val="cs-CZ"/>
        </w:rPr>
        <w:t xml:space="preserve"> je však nezbytný i zábor pozemků ZPF vyšších tříd ochrany (I. a II. třída),</w:t>
      </w:r>
      <w:r w:rsidR="00814CAA" w:rsidRPr="00E0259A">
        <w:rPr>
          <w:lang w:val="cs-CZ"/>
        </w:rPr>
        <w:t xml:space="preserve"> protože tyto pozemky významně obklopují stávající zástavbu</w:t>
      </w:r>
      <w:r w:rsidR="000662C6" w:rsidRPr="00E0259A">
        <w:rPr>
          <w:lang w:val="cs-CZ"/>
        </w:rPr>
        <w:t xml:space="preserve"> </w:t>
      </w:r>
      <w:r w:rsidR="00814CAA" w:rsidRPr="00E0259A">
        <w:rPr>
          <w:lang w:val="cs-CZ"/>
        </w:rPr>
        <w:t>i přímo zasahují do zastavěného území. Zábor ZPF</w:t>
      </w:r>
      <w:r w:rsidR="000662C6" w:rsidRPr="00E0259A">
        <w:rPr>
          <w:lang w:val="cs-CZ"/>
        </w:rPr>
        <w:t xml:space="preserve"> je patřičně odůvodněn</w:t>
      </w:r>
      <w:r w:rsidR="00814CAA" w:rsidRPr="00E0259A">
        <w:rPr>
          <w:lang w:val="cs-CZ"/>
        </w:rPr>
        <w:t xml:space="preserve"> (viz kapitola E odůvodnění)</w:t>
      </w:r>
      <w:r w:rsidR="000662C6" w:rsidRPr="00E0259A">
        <w:rPr>
          <w:lang w:val="cs-CZ"/>
        </w:rPr>
        <w:t>. Je vypracován přehled dosavadního využití zastavitelných ploch vymezených v ÚPO Křižany – viz Doplňující průzkumy a rozbory ÚP Křižany, kapitola A.4 (SAUL, 2018).</w:t>
      </w:r>
      <w:r w:rsidR="00814CAA" w:rsidRPr="00E0259A">
        <w:rPr>
          <w:lang w:val="cs-CZ"/>
        </w:rPr>
        <w:t xml:space="preserve"> </w:t>
      </w:r>
      <w:r w:rsidR="000662C6" w:rsidRPr="00E0259A">
        <w:rPr>
          <w:lang w:val="cs-CZ"/>
        </w:rPr>
        <w:t xml:space="preserve">Zastavitelné plochy jsou vymezeny přiměřeně k rozvoji obce s nově přehodnocenou potřebou bytů k roku 2035. Zastavitelné plochy v návaznosti na zastavěná území vhodně doplňují a v únosné míře intenzifikují urbanizovaná území, v okrajových částech je návrh zastavitelných ploch omezen. Stabilizuje se systém veřejných prostranství včetně ploch zeleně sídelní. Je navržena revitalizace brownfields. </w:t>
      </w:r>
    </w:p>
    <w:p w14:paraId="213B1DBF" w14:textId="7258880B" w:rsidR="00814CAA" w:rsidRPr="00E0259A" w:rsidRDefault="00FC77E9" w:rsidP="00814CAA">
      <w:pPr>
        <w:pStyle w:val="UPtextodraen"/>
        <w:numPr>
          <w:ilvl w:val="0"/>
          <w:numId w:val="0"/>
        </w:numPr>
        <w:ind w:left="851" w:hanging="851"/>
        <w:rPr>
          <w:lang w:val="cs-CZ"/>
        </w:rPr>
      </w:pPr>
      <w:r w:rsidRPr="00E0259A">
        <w:rPr>
          <w:szCs w:val="20"/>
          <w:lang w:val="cs-CZ"/>
        </w:rPr>
        <w:tab/>
      </w:r>
      <w:r w:rsidR="00814CAA" w:rsidRPr="00E0259A">
        <w:rPr>
          <w:szCs w:val="20"/>
          <w:lang w:val="cs-CZ"/>
        </w:rPr>
        <w:t xml:space="preserve">ÚP Křižany omezením návrhu zastavitelných ploch (proti ÚPO Křižany a shromážděným požadavkům pořizovatelem), jehož cílem je zachování rozvolněného způsobu zástavby obce zejména v okrajových částech, s prolukami </w:t>
      </w:r>
      <w:r w:rsidR="00E4293D" w:rsidRPr="00E0259A">
        <w:rPr>
          <w:szCs w:val="20"/>
          <w:lang w:val="cs-CZ"/>
        </w:rPr>
        <w:t>nezastavěného území</w:t>
      </w:r>
      <w:r w:rsidR="00814CAA" w:rsidRPr="00E0259A">
        <w:rPr>
          <w:szCs w:val="20"/>
          <w:lang w:val="cs-CZ"/>
        </w:rPr>
        <w:t xml:space="preserve">, respektuje stávající charakter obce a územně plánovacími prostředky zajišťuje její přiměřený rozvoj odpovídající jejímu postavení ve struktuře osídlení. </w:t>
      </w:r>
      <w:r w:rsidR="00814CAA" w:rsidRPr="00E0259A">
        <w:rPr>
          <w:lang w:val="cs-CZ"/>
        </w:rPr>
        <w:t xml:space="preserve">Do ÚP Křižany jsou po prověření zahrnuty i rozsáhlé plochy pro obytnou zástavbu (zejména ve vlastnictví obce) v lokalitách Křižany, centrum jih a Křižany u cihelny, Křižany k nádraží vymezené v ÚPO Křižany. </w:t>
      </w:r>
    </w:p>
    <w:p w14:paraId="73F0F7A8" w14:textId="214AB935" w:rsidR="00241460" w:rsidRPr="00E0259A" w:rsidRDefault="001230B6" w:rsidP="001230B6">
      <w:pPr>
        <w:widowControl w:val="0"/>
        <w:spacing w:before="40"/>
        <w:ind w:left="851" w:hanging="851"/>
        <w:jc w:val="both"/>
        <w:rPr>
          <w:rFonts w:cs="Arial"/>
          <w:sz w:val="22"/>
          <w:szCs w:val="22"/>
          <w:lang w:eastAsia="cs-CZ"/>
        </w:rPr>
      </w:pPr>
      <w:r w:rsidRPr="00E0259A">
        <w:rPr>
          <w:sz w:val="22"/>
          <w:szCs w:val="22"/>
        </w:rPr>
        <w:tab/>
      </w:r>
      <w:r w:rsidR="00241460" w:rsidRPr="00E0259A">
        <w:rPr>
          <w:sz w:val="22"/>
          <w:szCs w:val="22"/>
        </w:rPr>
        <w:t xml:space="preserve">ÚP omezuje dotčení zemědělských pozemků zařazených do vyšších tříd ochrany ZPF, zábor lesních pozemků je minimalizován. Vyhodnocení </w:t>
      </w:r>
      <w:r w:rsidR="00E33616" w:rsidRPr="00E0259A">
        <w:rPr>
          <w:sz w:val="22"/>
          <w:szCs w:val="22"/>
        </w:rPr>
        <w:t xml:space="preserve">předpokládaných záborů PF bylo pro společné jednání </w:t>
      </w:r>
      <w:r w:rsidR="00241460" w:rsidRPr="00E0259A">
        <w:rPr>
          <w:sz w:val="22"/>
          <w:szCs w:val="22"/>
        </w:rPr>
        <w:t>v souladu s požadavky Zadání ÚP Křižany provedeno dle metodického doporučení „Vyhodnocení předpokládaných důsledků navrhovaného řešení na ZPF v ÚP (MMR a MŽP, 2013)</w:t>
      </w:r>
      <w:r w:rsidR="00E33616" w:rsidRPr="00E0259A">
        <w:rPr>
          <w:sz w:val="22"/>
          <w:szCs w:val="22"/>
        </w:rPr>
        <w:t xml:space="preserve"> a následně bylo v odůvodnění </w:t>
      </w:r>
      <w:r w:rsidR="00F6688A">
        <w:rPr>
          <w:sz w:val="22"/>
          <w:szCs w:val="22"/>
        </w:rPr>
        <w:t xml:space="preserve">návrhu </w:t>
      </w:r>
      <w:r w:rsidR="0067422A" w:rsidRPr="00E0259A">
        <w:rPr>
          <w:sz w:val="22"/>
          <w:szCs w:val="22"/>
        </w:rPr>
        <w:t xml:space="preserve">ÚP Křižany </w:t>
      </w:r>
      <w:r w:rsidR="00E33616" w:rsidRPr="00E0259A">
        <w:rPr>
          <w:sz w:val="22"/>
          <w:szCs w:val="22"/>
        </w:rPr>
        <w:t xml:space="preserve">pro veřejné projednání upraveno </w:t>
      </w:r>
      <w:r w:rsidR="00BC392F" w:rsidRPr="00E0259A">
        <w:rPr>
          <w:sz w:val="22"/>
          <w:szCs w:val="22"/>
        </w:rPr>
        <w:t>do</w:t>
      </w:r>
      <w:r w:rsidR="00E33616" w:rsidRPr="00E0259A">
        <w:rPr>
          <w:sz w:val="22"/>
          <w:szCs w:val="22"/>
        </w:rPr>
        <w:t xml:space="preserve"> souladu s vyhláškou č.271/2019 Sb.</w:t>
      </w:r>
      <w:r w:rsidR="00241460" w:rsidRPr="00E0259A">
        <w:rPr>
          <w:sz w:val="22"/>
          <w:szCs w:val="22"/>
        </w:rPr>
        <w:t xml:space="preserve"> Byla prověřena existence meliorovaných ploch dle podkladů ÚAP ORP Liberec (viz kapitola E.4. </w:t>
      </w:r>
      <w:r w:rsidR="00E33616" w:rsidRPr="00E0259A">
        <w:rPr>
          <w:sz w:val="22"/>
          <w:szCs w:val="22"/>
        </w:rPr>
        <w:t>O</w:t>
      </w:r>
      <w:r w:rsidR="00241460" w:rsidRPr="00E0259A">
        <w:rPr>
          <w:sz w:val="22"/>
          <w:szCs w:val="22"/>
        </w:rPr>
        <w:t xml:space="preserve">důvodnění). </w:t>
      </w:r>
    </w:p>
    <w:p w14:paraId="7E59EEF9" w14:textId="77777777" w:rsidR="001230B6" w:rsidRPr="00E0259A" w:rsidRDefault="006E4E53" w:rsidP="00241460">
      <w:pPr>
        <w:widowControl w:val="0"/>
        <w:spacing w:before="40"/>
        <w:ind w:left="850"/>
        <w:jc w:val="both"/>
        <w:rPr>
          <w:rFonts w:cs="Arial"/>
          <w:b/>
          <w:sz w:val="22"/>
          <w:szCs w:val="22"/>
          <w:lang w:eastAsia="cs-CZ"/>
        </w:rPr>
      </w:pPr>
      <w:r w:rsidRPr="00E0259A">
        <w:rPr>
          <w:rFonts w:cs="Arial"/>
          <w:b/>
          <w:sz w:val="22"/>
          <w:szCs w:val="22"/>
          <w:lang w:eastAsia="cs-CZ"/>
        </w:rPr>
        <w:lastRenderedPageBreak/>
        <w:t>PUPFL</w:t>
      </w:r>
    </w:p>
    <w:p w14:paraId="5B31CBE7" w14:textId="77777777" w:rsidR="001230B6" w:rsidRPr="00E0259A" w:rsidRDefault="00BA5A52" w:rsidP="00BA5A52">
      <w:pPr>
        <w:widowControl w:val="0"/>
        <w:spacing w:before="40"/>
        <w:ind w:left="851" w:hanging="851"/>
        <w:jc w:val="both"/>
        <w:rPr>
          <w:sz w:val="22"/>
          <w:szCs w:val="22"/>
        </w:rPr>
      </w:pPr>
      <w:r w:rsidRPr="00E0259A">
        <w:rPr>
          <w:sz w:val="22"/>
          <w:szCs w:val="22"/>
        </w:rPr>
        <w:tab/>
        <w:t xml:space="preserve">Lesní pozemky (výměrou tvořící podíl cca 33 % z katastrální výměry obce) jsou zde zastoupeny v podobě středně velkých komplexů i v podobě drobných a izolovaných lesíků, s návazností na velké komplexy lesů v sousedství řešené obce. ÚP zachovává a podporuje průměrnou lesnatost území, v rámci podmínek pro využití ploch s rozdílným způsobem využití je umožněno i využití lesních pozemků pro mimoprodukční funkce (sport a rekreace). </w:t>
      </w:r>
      <w:r w:rsidR="0075255B" w:rsidRPr="00E0259A">
        <w:rPr>
          <w:sz w:val="22"/>
          <w:szCs w:val="22"/>
        </w:rPr>
        <w:t xml:space="preserve">Celistvost stávajících lesních pozemků není </w:t>
      </w:r>
      <w:r w:rsidRPr="00E0259A">
        <w:rPr>
          <w:sz w:val="22"/>
          <w:szCs w:val="22"/>
        </w:rPr>
        <w:t>urbanistickým řešením narušena</w:t>
      </w:r>
      <w:r w:rsidR="0075255B" w:rsidRPr="00E0259A">
        <w:rPr>
          <w:sz w:val="22"/>
          <w:szCs w:val="22"/>
        </w:rPr>
        <w:t>.</w:t>
      </w:r>
      <w:r w:rsidRPr="00E0259A">
        <w:rPr>
          <w:sz w:val="22"/>
          <w:szCs w:val="22"/>
        </w:rPr>
        <w:t xml:space="preserve"> Požadovaná formulace byl a zapracována do odůvodnění – kapitola E.5.</w:t>
      </w:r>
    </w:p>
    <w:p w14:paraId="20684A17" w14:textId="77777777" w:rsidR="001230B6" w:rsidRPr="00E0259A" w:rsidRDefault="00BA5A52" w:rsidP="00241460">
      <w:pPr>
        <w:widowControl w:val="0"/>
        <w:spacing w:before="40"/>
        <w:ind w:left="850"/>
        <w:jc w:val="both"/>
        <w:rPr>
          <w:rFonts w:cs="Arial"/>
          <w:sz w:val="22"/>
          <w:szCs w:val="22"/>
          <w:lang w:eastAsia="cs-CZ"/>
        </w:rPr>
      </w:pPr>
      <w:r w:rsidRPr="00E0259A">
        <w:rPr>
          <w:rFonts w:cs="Arial"/>
          <w:sz w:val="22"/>
          <w:szCs w:val="22"/>
          <w:lang w:eastAsia="cs-CZ"/>
        </w:rPr>
        <w:t>Stávající síť místních a účelových komunikací je respektována a doplněna v souladu s dokončenými komplexními pozemkovými úpravami o další účelové komunikace.</w:t>
      </w:r>
    </w:p>
    <w:p w14:paraId="5BEF20C8" w14:textId="77777777" w:rsidR="00BA5A52" w:rsidRPr="00E0259A" w:rsidRDefault="00BA5A52" w:rsidP="00BA5A52">
      <w:pPr>
        <w:widowControl w:val="0"/>
        <w:spacing w:before="40"/>
        <w:ind w:left="851" w:hanging="851"/>
        <w:jc w:val="both"/>
        <w:rPr>
          <w:rFonts w:cs="Arial"/>
          <w:sz w:val="22"/>
          <w:szCs w:val="22"/>
          <w:lang w:eastAsia="cs-CZ"/>
        </w:rPr>
      </w:pPr>
      <w:r w:rsidRPr="00E0259A">
        <w:rPr>
          <w:sz w:val="22"/>
          <w:szCs w:val="22"/>
        </w:rPr>
        <w:tab/>
        <w:t>Zalesňování ani jiné změny, které mohou mít výrazný vliv na změnu charakteru krajiny, nejsou v ÚP navrhovány</w:t>
      </w:r>
      <w:r w:rsidRPr="00E0259A">
        <w:rPr>
          <w:rFonts w:cs="Arial"/>
          <w:sz w:val="22"/>
          <w:szCs w:val="22"/>
          <w:lang w:eastAsia="cs-CZ"/>
        </w:rPr>
        <w:t>.</w:t>
      </w:r>
    </w:p>
    <w:p w14:paraId="7FC97CFB" w14:textId="77777777" w:rsidR="00A92B43" w:rsidRPr="00E0259A" w:rsidRDefault="00A92B43" w:rsidP="00A92B43">
      <w:pPr>
        <w:pStyle w:val="UPnadpis"/>
        <w:rPr>
          <w:b w:val="0"/>
          <w:sz w:val="26"/>
          <w:szCs w:val="26"/>
        </w:rPr>
      </w:pPr>
      <w:r w:rsidRPr="00E0259A">
        <w:rPr>
          <w:b w:val="0"/>
          <w:sz w:val="26"/>
          <w:szCs w:val="26"/>
        </w:rPr>
        <w:t>B.</w:t>
      </w:r>
      <w:r w:rsidRPr="00E0259A">
        <w:rPr>
          <w:b w:val="0"/>
          <w:sz w:val="26"/>
          <w:szCs w:val="26"/>
        </w:rPr>
        <w:tab/>
        <w:t>POŽADAVKY NA VYMEZENÍ PLOCH A KORIDORŮ ÚZEMNÍCH REZERV A NA STANOVENÍ JEJICH VYUŽITÍ, KTERÉ BUDE NUTNO PROVĚŘIT</w:t>
      </w:r>
    </w:p>
    <w:p w14:paraId="6FCCB1B3" w14:textId="77777777" w:rsidR="00BA5A52" w:rsidRPr="00E0259A" w:rsidRDefault="00A92B43" w:rsidP="00BA5A52">
      <w:pPr>
        <w:pStyle w:val="UPtextodraen"/>
        <w:numPr>
          <w:ilvl w:val="0"/>
          <w:numId w:val="0"/>
        </w:numPr>
        <w:spacing w:before="40"/>
        <w:ind w:left="851" w:hanging="851"/>
        <w:rPr>
          <w:b/>
        </w:rPr>
      </w:pPr>
      <w:r w:rsidRPr="00E0259A">
        <w:rPr>
          <w:b/>
        </w:rPr>
        <w:tab/>
      </w:r>
      <w:r w:rsidR="00BA5A52" w:rsidRPr="00E0259A">
        <w:rPr>
          <w:b/>
        </w:rPr>
        <w:t>nebylo požadováno</w:t>
      </w:r>
    </w:p>
    <w:p w14:paraId="1ACA1E6F" w14:textId="77777777" w:rsidR="00BA5A52" w:rsidRPr="00E0259A" w:rsidRDefault="00A92B43" w:rsidP="00A92B43">
      <w:pPr>
        <w:pStyle w:val="UPtextodraen"/>
        <w:numPr>
          <w:ilvl w:val="0"/>
          <w:numId w:val="0"/>
        </w:numPr>
        <w:spacing w:before="40"/>
        <w:ind w:left="851" w:hanging="851"/>
        <w:rPr>
          <w:lang w:val="cs-CZ"/>
        </w:rPr>
      </w:pPr>
      <w:r w:rsidRPr="00E0259A">
        <w:rPr>
          <w:lang w:val="cs-CZ"/>
        </w:rPr>
        <w:tab/>
      </w:r>
      <w:r w:rsidR="00F515C1" w:rsidRPr="00E0259A">
        <w:t>Ú</w:t>
      </w:r>
      <w:r w:rsidR="00F515C1" w:rsidRPr="00E0259A">
        <w:rPr>
          <w:lang w:val="cs-CZ"/>
        </w:rPr>
        <w:t>P</w:t>
      </w:r>
      <w:r w:rsidR="00F515C1" w:rsidRPr="00E0259A">
        <w:t xml:space="preserve"> </w:t>
      </w:r>
      <w:r w:rsidR="006C6AAA" w:rsidRPr="00E0259A">
        <w:rPr>
          <w:lang w:val="cs-CZ"/>
        </w:rPr>
        <w:t>Křižany</w:t>
      </w:r>
      <w:r w:rsidR="00CF2D59" w:rsidRPr="00E0259A">
        <w:rPr>
          <w:lang w:val="cs-CZ"/>
        </w:rPr>
        <w:t xml:space="preserve"> </w:t>
      </w:r>
      <w:r w:rsidR="00BA5A52" w:rsidRPr="00E0259A">
        <w:rPr>
          <w:lang w:val="cs-CZ"/>
        </w:rPr>
        <w:t>ne</w:t>
      </w:r>
      <w:r w:rsidR="00F515C1" w:rsidRPr="00E0259A">
        <w:t xml:space="preserve">vymezuje </w:t>
      </w:r>
      <w:r w:rsidR="00BA5A52" w:rsidRPr="00E0259A">
        <w:rPr>
          <w:lang w:val="cs-CZ"/>
        </w:rPr>
        <w:t xml:space="preserve">plochy a </w:t>
      </w:r>
      <w:r w:rsidR="00F515C1" w:rsidRPr="00E0259A">
        <w:t>koridor</w:t>
      </w:r>
      <w:r w:rsidR="00BA5A52" w:rsidRPr="00E0259A">
        <w:rPr>
          <w:lang w:val="cs-CZ"/>
        </w:rPr>
        <w:t>y</w:t>
      </w:r>
      <w:r w:rsidR="00F515C1" w:rsidRPr="00E0259A">
        <w:t xml:space="preserve"> územní</w:t>
      </w:r>
      <w:r w:rsidR="00BA5A52" w:rsidRPr="00E0259A">
        <w:rPr>
          <w:lang w:val="cs-CZ"/>
        </w:rPr>
        <w:t>ch</w:t>
      </w:r>
      <w:r w:rsidR="00F515C1" w:rsidRPr="00E0259A">
        <w:t xml:space="preserve"> rezerv</w:t>
      </w:r>
      <w:r w:rsidR="00BA5A52" w:rsidRPr="00E0259A">
        <w:rPr>
          <w:lang w:val="cs-CZ"/>
        </w:rPr>
        <w:t>.</w:t>
      </w:r>
    </w:p>
    <w:p w14:paraId="56FE4C48" w14:textId="77777777" w:rsidR="00A92B43" w:rsidRPr="00E0259A" w:rsidRDefault="00A92B43" w:rsidP="001262A7">
      <w:pPr>
        <w:pStyle w:val="UPnadpis"/>
        <w:rPr>
          <w:b w:val="0"/>
          <w:sz w:val="26"/>
          <w:szCs w:val="26"/>
        </w:rPr>
      </w:pPr>
      <w:r w:rsidRPr="00E0259A">
        <w:rPr>
          <w:b w:val="0"/>
          <w:sz w:val="26"/>
          <w:szCs w:val="26"/>
        </w:rPr>
        <w:t>C</w:t>
      </w:r>
      <w:r w:rsidRPr="00E0259A">
        <w:rPr>
          <w:b w:val="0"/>
          <w:sz w:val="26"/>
          <w:szCs w:val="26"/>
        </w:rPr>
        <w:tab/>
        <w:t>POŽADAVKY NA PROVĚŘENÍ VYMEZENÍ VEŘEJNĚ PROSPĚŠNÝCH STAVEB, VEŘEJNĚ PROSPĚŠNÝCH OPATŘENÍ A ASANACÍ, PRO KTERÉ BUDE MOŽNO UPLATNIT VYVLASTNĚNÍ NEBO PŘEDKUPNÍ PRÁVO</w:t>
      </w:r>
    </w:p>
    <w:p w14:paraId="74C15CB1" w14:textId="77777777" w:rsidR="00A92B43" w:rsidRPr="00E0259A" w:rsidRDefault="00A92B43" w:rsidP="00A92B43">
      <w:pPr>
        <w:pStyle w:val="UPTextodraen0"/>
        <w:rPr>
          <w:b/>
          <w:lang w:val="cs-CZ"/>
        </w:rPr>
      </w:pPr>
      <w:r w:rsidRPr="00E0259A">
        <w:rPr>
          <w:b/>
        </w:rPr>
        <w:tab/>
        <w:t>splněno</w:t>
      </w:r>
    </w:p>
    <w:p w14:paraId="390DD9C7" w14:textId="77777777" w:rsidR="00A92B43" w:rsidRPr="00E0259A" w:rsidRDefault="00A92B43" w:rsidP="00A92B43">
      <w:pPr>
        <w:pStyle w:val="UPtextodraen"/>
        <w:numPr>
          <w:ilvl w:val="0"/>
          <w:numId w:val="0"/>
        </w:numPr>
        <w:ind w:left="851" w:hanging="851"/>
        <w:rPr>
          <w:lang w:val="cs-CZ"/>
        </w:rPr>
      </w:pPr>
      <w:r w:rsidRPr="00E0259A">
        <w:rPr>
          <w:lang w:val="cs-CZ"/>
        </w:rPr>
        <w:tab/>
        <w:t>ÚP obsahuje:</w:t>
      </w:r>
    </w:p>
    <w:p w14:paraId="63687B49" w14:textId="77777777" w:rsidR="00A92B43" w:rsidRPr="00E0259A" w:rsidRDefault="00CF2D59" w:rsidP="00CF2D59">
      <w:pPr>
        <w:pStyle w:val="UPtextodraen"/>
        <w:numPr>
          <w:ilvl w:val="0"/>
          <w:numId w:val="0"/>
        </w:numPr>
        <w:spacing w:before="20"/>
        <w:ind w:left="1134" w:hanging="283"/>
        <w:rPr>
          <w:lang w:val="cs-CZ"/>
        </w:rPr>
      </w:pPr>
      <w:r w:rsidRPr="00E0259A">
        <w:rPr>
          <w:lang w:val="cs-CZ"/>
        </w:rPr>
        <w:t>-</w:t>
      </w:r>
      <w:r w:rsidR="00A92B43" w:rsidRPr="00E0259A">
        <w:rPr>
          <w:lang w:val="cs-CZ"/>
        </w:rPr>
        <w:tab/>
        <w:t xml:space="preserve">v textové části jmenovité vymezení veřejně prospěšných staveb, veřejně prospěšných opatření, pro která lze práva k pozemkům a stavbám vyvlastnit, </w:t>
      </w:r>
    </w:p>
    <w:p w14:paraId="3A4E911D" w14:textId="77777777" w:rsidR="00CF2D59" w:rsidRPr="00E0259A" w:rsidRDefault="00CF2D59" w:rsidP="00CF2D59">
      <w:pPr>
        <w:pStyle w:val="UPtextodraen"/>
        <w:numPr>
          <w:ilvl w:val="0"/>
          <w:numId w:val="0"/>
        </w:numPr>
        <w:spacing w:before="20"/>
        <w:ind w:left="1134" w:hanging="283"/>
        <w:rPr>
          <w:b/>
          <w:lang w:val="cs-CZ"/>
        </w:rPr>
      </w:pPr>
      <w:r w:rsidRPr="00E0259A">
        <w:rPr>
          <w:lang w:val="cs-CZ"/>
        </w:rPr>
        <w:t>-</w:t>
      </w:r>
      <w:r w:rsidRPr="00E0259A">
        <w:rPr>
          <w:lang w:val="cs-CZ"/>
        </w:rPr>
        <w:tab/>
        <w:t>v grafické části výkres veřejně prospěšných staveb, opatření a asanací v měřítku 1:5 000,</w:t>
      </w:r>
    </w:p>
    <w:p w14:paraId="7321C718" w14:textId="77777777" w:rsidR="00A92B43" w:rsidRPr="00E0259A" w:rsidRDefault="00CF2D59" w:rsidP="00CF2D59">
      <w:pPr>
        <w:pStyle w:val="UPtextodraen"/>
        <w:numPr>
          <w:ilvl w:val="0"/>
          <w:numId w:val="0"/>
        </w:numPr>
        <w:spacing w:before="20"/>
        <w:ind w:left="1134" w:hanging="283"/>
        <w:rPr>
          <w:lang w:val="cs-CZ"/>
        </w:rPr>
      </w:pPr>
      <w:r w:rsidRPr="00E0259A">
        <w:rPr>
          <w:lang w:val="cs-CZ"/>
        </w:rPr>
        <w:t>-</w:t>
      </w:r>
      <w:r w:rsidR="00A92B43" w:rsidRPr="00E0259A">
        <w:rPr>
          <w:lang w:val="cs-CZ"/>
        </w:rPr>
        <w:tab/>
        <w:t>stavby a opatření k zajišťování obrany státu a plochy pro asanaci se nevymezuj</w:t>
      </w:r>
      <w:r w:rsidRPr="00E0259A">
        <w:rPr>
          <w:lang w:val="cs-CZ"/>
        </w:rPr>
        <w:t>í.</w:t>
      </w:r>
      <w:r w:rsidR="00A92B43" w:rsidRPr="00E0259A">
        <w:rPr>
          <w:lang w:val="cs-CZ"/>
        </w:rPr>
        <w:t xml:space="preserve"> </w:t>
      </w:r>
    </w:p>
    <w:p w14:paraId="71DFE172" w14:textId="77777777" w:rsidR="00A92B43" w:rsidRPr="00E0259A" w:rsidRDefault="00A92B43" w:rsidP="00F408C0">
      <w:pPr>
        <w:pStyle w:val="UPtextodraen"/>
        <w:numPr>
          <w:ilvl w:val="0"/>
          <w:numId w:val="0"/>
        </w:numPr>
        <w:spacing w:before="20"/>
        <w:ind w:left="851" w:hanging="851"/>
        <w:rPr>
          <w:lang w:val="cs-CZ"/>
        </w:rPr>
      </w:pPr>
      <w:r w:rsidRPr="00E0259A">
        <w:rPr>
          <w:lang w:val="cs-CZ"/>
        </w:rPr>
        <w:tab/>
        <w:t>VPS a veřejná prostranství, pro které lze uplatnit předkupní právo se nevymezují.</w:t>
      </w:r>
    </w:p>
    <w:p w14:paraId="34D8CAD3" w14:textId="70F36523" w:rsidR="00356E5A" w:rsidRPr="00E0259A" w:rsidRDefault="00356E5A" w:rsidP="00F408C0">
      <w:pPr>
        <w:pStyle w:val="UPtextodraen"/>
        <w:numPr>
          <w:ilvl w:val="0"/>
          <w:numId w:val="0"/>
        </w:numPr>
        <w:spacing w:before="20"/>
        <w:ind w:left="851" w:hanging="851"/>
        <w:rPr>
          <w:lang w:val="cs-CZ"/>
        </w:rPr>
      </w:pPr>
      <w:r w:rsidRPr="00E0259A">
        <w:rPr>
          <w:lang w:val="cs-CZ"/>
        </w:rPr>
        <w:tab/>
        <w:t xml:space="preserve">Dopravní koridory převzaté ze ZÚR LK jsou vymezeny jako VPS pro vyvlastnění. </w:t>
      </w:r>
    </w:p>
    <w:p w14:paraId="7BE9D697" w14:textId="77777777" w:rsidR="00593C38" w:rsidRPr="00E0259A" w:rsidRDefault="00006AEC" w:rsidP="00E33616">
      <w:pPr>
        <w:pStyle w:val="UPnadpis"/>
        <w:rPr>
          <w:b w:val="0"/>
          <w:sz w:val="26"/>
          <w:szCs w:val="26"/>
        </w:rPr>
      </w:pPr>
      <w:r w:rsidRPr="00E0259A">
        <w:rPr>
          <w:b w:val="0"/>
          <w:sz w:val="26"/>
          <w:szCs w:val="26"/>
        </w:rPr>
        <w:t>D</w:t>
      </w:r>
      <w:r w:rsidRPr="00E0259A">
        <w:rPr>
          <w:b w:val="0"/>
          <w:sz w:val="26"/>
          <w:szCs w:val="26"/>
        </w:rPr>
        <w:tab/>
        <w:t>POŽADAVKY NA PROVĚŘENÍ VYMEZENÍ PLOCH A KORIDORŮ, VE KTERÝCH BUDE ROZHODOVÁNÍ O ZMĚNÁCH V ÚZEMÍ PODMÍNĚNO VYDÁNÍM REGULAČNÍHO PLÁNU, ZPRACOVÁNÍM ÚZEMNÍ STUDIE NEBO UZAVŘENÍM DOHODY O PARCELACI</w:t>
      </w:r>
    </w:p>
    <w:p w14:paraId="54DA6C2B" w14:textId="77777777" w:rsidR="00006AEC" w:rsidRPr="00E0259A" w:rsidRDefault="00006AEC" w:rsidP="00006AEC">
      <w:pPr>
        <w:pStyle w:val="UPTextodraen0"/>
        <w:rPr>
          <w:b/>
          <w:lang w:val="cs-CZ"/>
        </w:rPr>
      </w:pPr>
      <w:r w:rsidRPr="00E0259A">
        <w:rPr>
          <w:b/>
        </w:rPr>
        <w:tab/>
      </w:r>
      <w:r w:rsidRPr="00E0259A">
        <w:rPr>
          <w:b/>
          <w:lang w:val="cs-CZ"/>
        </w:rPr>
        <w:t>splněno</w:t>
      </w:r>
    </w:p>
    <w:p w14:paraId="5A749DA3" w14:textId="05BA4AB7" w:rsidR="00064307" w:rsidRPr="00E0259A" w:rsidRDefault="00006AEC" w:rsidP="00064307">
      <w:pPr>
        <w:pStyle w:val="UPtextodraen"/>
        <w:numPr>
          <w:ilvl w:val="0"/>
          <w:numId w:val="0"/>
        </w:numPr>
        <w:ind w:left="851" w:hanging="851"/>
        <w:rPr>
          <w:lang w:val="cs-CZ"/>
        </w:rPr>
      </w:pPr>
      <w:r w:rsidRPr="00E0259A">
        <w:rPr>
          <w:lang w:val="cs-CZ"/>
        </w:rPr>
        <w:tab/>
        <w:t xml:space="preserve">Z koncepčního řešení ÚP </w:t>
      </w:r>
      <w:r w:rsidR="006C6AAA" w:rsidRPr="00E0259A">
        <w:rPr>
          <w:lang w:val="cs-CZ"/>
        </w:rPr>
        <w:t>Křižany</w:t>
      </w:r>
      <w:r w:rsidRPr="00E0259A">
        <w:rPr>
          <w:lang w:val="cs-CZ"/>
        </w:rPr>
        <w:t xml:space="preserve"> vznikají nové požadavky na zpracování územních studií </w:t>
      </w:r>
      <w:r w:rsidR="000E21EF">
        <w:rPr>
          <w:lang w:val="cs-CZ"/>
        </w:rPr>
        <w:t xml:space="preserve">v </w:t>
      </w:r>
      <w:r w:rsidR="00356E5A" w:rsidRPr="00E0259A">
        <w:rPr>
          <w:lang w:val="cs-CZ"/>
        </w:rPr>
        <w:t>lokalitách ploch smíšených obytných venkovských</w:t>
      </w:r>
      <w:r w:rsidRPr="00E0259A">
        <w:rPr>
          <w:lang w:val="cs-CZ"/>
        </w:rPr>
        <w:t xml:space="preserve"> s výměrou nad 1 ha. </w:t>
      </w:r>
      <w:r w:rsidR="00064307" w:rsidRPr="00E0259A">
        <w:rPr>
          <w:lang w:val="cs-CZ"/>
        </w:rPr>
        <w:t xml:space="preserve">Požadavek byl konzultován v rámci prací na tvorbě ÚP s určeným zastupitelem obce </w:t>
      </w:r>
      <w:r w:rsidR="006C6AAA" w:rsidRPr="00E0259A">
        <w:rPr>
          <w:lang w:val="cs-CZ"/>
        </w:rPr>
        <w:t>Křižany</w:t>
      </w:r>
      <w:r w:rsidR="00064307" w:rsidRPr="00E0259A">
        <w:rPr>
          <w:lang w:val="cs-CZ"/>
        </w:rPr>
        <w:t>.</w:t>
      </w:r>
    </w:p>
    <w:p w14:paraId="46D06542" w14:textId="77777777" w:rsidR="00006AEC" w:rsidRPr="00E0259A" w:rsidRDefault="00006AEC" w:rsidP="00006AEC">
      <w:pPr>
        <w:pStyle w:val="UPtextodraen"/>
        <w:numPr>
          <w:ilvl w:val="0"/>
          <w:numId w:val="0"/>
        </w:numPr>
        <w:ind w:left="851" w:hanging="851"/>
        <w:rPr>
          <w:lang w:val="cs-CZ"/>
        </w:rPr>
      </w:pPr>
      <w:r w:rsidRPr="00E0259A">
        <w:rPr>
          <w:lang w:val="cs-CZ"/>
        </w:rPr>
        <w:tab/>
        <w:t xml:space="preserve">Plochy a koridory, ve kterých bude rozhodování o změnách podmíněno vydáním regulačního plánu </w:t>
      </w:r>
      <w:r w:rsidR="00356E5A" w:rsidRPr="00E0259A">
        <w:rPr>
          <w:lang w:val="cs-CZ"/>
        </w:rPr>
        <w:t xml:space="preserve">nebo dohodou o parcelaci </w:t>
      </w:r>
      <w:r w:rsidRPr="00E0259A">
        <w:rPr>
          <w:lang w:val="cs-CZ"/>
        </w:rPr>
        <w:t>se nestanovují.</w:t>
      </w:r>
    </w:p>
    <w:p w14:paraId="43C97629" w14:textId="77777777" w:rsidR="00006AEC" w:rsidRPr="00E0259A" w:rsidRDefault="00006AEC" w:rsidP="00006AEC">
      <w:pPr>
        <w:pStyle w:val="UPnadpis"/>
        <w:rPr>
          <w:b w:val="0"/>
          <w:sz w:val="26"/>
          <w:szCs w:val="26"/>
        </w:rPr>
      </w:pPr>
      <w:r w:rsidRPr="00E0259A">
        <w:rPr>
          <w:b w:val="0"/>
          <w:sz w:val="26"/>
          <w:szCs w:val="26"/>
        </w:rPr>
        <w:t xml:space="preserve">E. </w:t>
      </w:r>
      <w:r w:rsidRPr="00E0259A">
        <w:rPr>
          <w:b w:val="0"/>
          <w:sz w:val="26"/>
          <w:szCs w:val="26"/>
        </w:rPr>
        <w:tab/>
        <w:t>PŘÍPADNÝ POŽADAVEK NA ZPRACOVÁNÍ VARIANT ŘEŠENÍ</w:t>
      </w:r>
    </w:p>
    <w:p w14:paraId="22C6CCED" w14:textId="77777777" w:rsidR="00006AEC" w:rsidRPr="00E0259A" w:rsidRDefault="00006AEC" w:rsidP="00006AEC">
      <w:pPr>
        <w:pStyle w:val="UPTextodraen0"/>
        <w:rPr>
          <w:b/>
          <w:lang w:val="cs-CZ"/>
        </w:rPr>
      </w:pPr>
      <w:r w:rsidRPr="00E0259A">
        <w:rPr>
          <w:b/>
          <w:sz w:val="26"/>
          <w:szCs w:val="26"/>
          <w:lang w:val="cs-CZ"/>
        </w:rPr>
        <w:tab/>
      </w:r>
      <w:r w:rsidRPr="00E0259A">
        <w:rPr>
          <w:b/>
        </w:rPr>
        <w:t>nebylo požadováno</w:t>
      </w:r>
    </w:p>
    <w:p w14:paraId="3FB06542" w14:textId="77777777" w:rsidR="00356E5A" w:rsidRPr="00E0259A" w:rsidRDefault="00356E5A" w:rsidP="00356E5A">
      <w:pPr>
        <w:pStyle w:val="UPtextodraen"/>
        <w:numPr>
          <w:ilvl w:val="0"/>
          <w:numId w:val="0"/>
        </w:numPr>
        <w:ind w:left="851" w:hanging="851"/>
        <w:rPr>
          <w:lang w:val="cs-CZ"/>
        </w:rPr>
      </w:pPr>
      <w:r w:rsidRPr="00E0259A">
        <w:rPr>
          <w:lang w:val="cs-CZ"/>
        </w:rPr>
        <w:tab/>
        <w:t>ÚP Křižany nenavrhuje variantní řešení</w:t>
      </w:r>
    </w:p>
    <w:p w14:paraId="6D29618D" w14:textId="77777777" w:rsidR="00F65657" w:rsidRPr="00E0259A" w:rsidRDefault="00F65657" w:rsidP="001262A7">
      <w:pPr>
        <w:pStyle w:val="UPnadpis"/>
        <w:pageBreakBefore/>
        <w:rPr>
          <w:b w:val="0"/>
          <w:sz w:val="26"/>
          <w:szCs w:val="26"/>
        </w:rPr>
      </w:pPr>
      <w:r w:rsidRPr="00E0259A">
        <w:rPr>
          <w:b w:val="0"/>
          <w:sz w:val="26"/>
          <w:szCs w:val="26"/>
        </w:rPr>
        <w:lastRenderedPageBreak/>
        <w:t xml:space="preserve">F. </w:t>
      </w:r>
      <w:r w:rsidRPr="00E0259A">
        <w:rPr>
          <w:b w:val="0"/>
          <w:sz w:val="26"/>
          <w:szCs w:val="26"/>
        </w:rPr>
        <w:tab/>
        <w:t>POŽADAVKY NA USPOŘÁDÁNÍ OBSAHU NÁVRHU ÚZEMNÍHO PLÁNU A NA USPOŘÁDÁNÍ OBSAHU JEHO ODŮVODNĚNÍ VČETNĚ MĚŘÍTEK VÝKRESŮ A POČTU VYHOTOVENÍ</w:t>
      </w:r>
    </w:p>
    <w:p w14:paraId="6790507C" w14:textId="77777777" w:rsidR="00F65657" w:rsidRPr="00E0259A" w:rsidRDefault="00F65657" w:rsidP="00F65657">
      <w:pPr>
        <w:pStyle w:val="UPTextodraen0"/>
        <w:rPr>
          <w:b/>
          <w:lang w:val="cs-CZ"/>
        </w:rPr>
      </w:pPr>
      <w:r w:rsidRPr="00E0259A">
        <w:rPr>
          <w:b/>
        </w:rPr>
        <w:tab/>
        <w:t>splněno</w:t>
      </w:r>
    </w:p>
    <w:p w14:paraId="266CA567" w14:textId="77777777" w:rsidR="00F65657" w:rsidRPr="00E0259A" w:rsidRDefault="00F65657" w:rsidP="00F65657">
      <w:pPr>
        <w:pStyle w:val="UPTextodraen0"/>
        <w:rPr>
          <w:lang w:val="cs-CZ"/>
        </w:rPr>
      </w:pPr>
      <w:r w:rsidRPr="00E0259A">
        <w:rPr>
          <w:lang w:val="cs-CZ"/>
        </w:rPr>
        <w:tab/>
        <w:t xml:space="preserve">ÚP </w:t>
      </w:r>
      <w:r w:rsidR="006C6AAA" w:rsidRPr="00E0259A">
        <w:rPr>
          <w:lang w:val="cs-CZ"/>
        </w:rPr>
        <w:t>Křižany</w:t>
      </w:r>
      <w:r w:rsidRPr="00E0259A">
        <w:rPr>
          <w:lang w:val="cs-CZ"/>
        </w:rPr>
        <w:t xml:space="preserve"> (textová i grafická část) je zpracován v souladu s platným právním stavem Stavebního zákona a jeho prováděcích vyhlášek.</w:t>
      </w:r>
    </w:p>
    <w:p w14:paraId="311219AA" w14:textId="77777777" w:rsidR="00F65657" w:rsidRPr="00E0259A" w:rsidRDefault="00F65657" w:rsidP="00F65657">
      <w:pPr>
        <w:pStyle w:val="UPTextodraen0"/>
        <w:rPr>
          <w:lang w:val="cs-CZ"/>
        </w:rPr>
      </w:pPr>
      <w:r w:rsidRPr="00E0259A">
        <w:rPr>
          <w:lang w:val="cs-CZ"/>
        </w:rPr>
        <w:tab/>
        <w:t>Pro přehlednost je koncepce dopravní infrastruktury součástí Hlavního výkresu a problematika technické infrastruktury je zpracována v samostatném výkrese Koncepce technické infrastruktury v měřítku 1:5000.</w:t>
      </w:r>
    </w:p>
    <w:p w14:paraId="1E6F5FE8" w14:textId="77777777" w:rsidR="00356E5A" w:rsidRPr="00E0259A" w:rsidRDefault="00356E5A" w:rsidP="00835140">
      <w:pPr>
        <w:pStyle w:val="UPTextodraen0"/>
        <w:tabs>
          <w:tab w:val="left" w:pos="4253"/>
        </w:tabs>
        <w:rPr>
          <w:lang w:val="cs-CZ"/>
        </w:rPr>
      </w:pPr>
      <w:r w:rsidRPr="00E0259A">
        <w:rPr>
          <w:lang w:val="cs-CZ"/>
        </w:rPr>
        <w:tab/>
        <w:t>Grafická část dokumentace byla pokud možno přizpůsobena Standardu vybraných částí územního plánu (</w:t>
      </w:r>
      <w:r w:rsidR="00953374" w:rsidRPr="00E0259A">
        <w:rPr>
          <w:lang w:val="cs-CZ"/>
        </w:rPr>
        <w:t xml:space="preserve">viz Metodický pokyn MMR ČR ze </w:t>
      </w:r>
      <w:r w:rsidRPr="00E0259A">
        <w:rPr>
          <w:lang w:val="cs-CZ"/>
        </w:rPr>
        <w:t>dne 24.10.2019).</w:t>
      </w:r>
      <w:r w:rsidR="00953374" w:rsidRPr="00E0259A">
        <w:rPr>
          <w:lang w:val="cs-CZ"/>
        </w:rPr>
        <w:t xml:space="preserve"> Tento metodický pokyn zavádí jednotný standard grafických výstupů pro závazné výkresy ÚP a definuje datový model vybraných částí ÚP. </w:t>
      </w:r>
      <w:r w:rsidR="00C96420" w:rsidRPr="00E0259A">
        <w:rPr>
          <w:lang w:val="cs-CZ"/>
        </w:rPr>
        <w:t>Zpracování grafické části ÚP bylo následně konzultováno na MMR ČR.</w:t>
      </w:r>
    </w:p>
    <w:p w14:paraId="31BF1642" w14:textId="77777777" w:rsidR="00F65657" w:rsidRPr="00E0259A" w:rsidRDefault="00F65657" w:rsidP="00F65657">
      <w:pPr>
        <w:pStyle w:val="UPTextodraen0"/>
        <w:rPr>
          <w:rFonts w:cs="Arial"/>
          <w:szCs w:val="22"/>
          <w:lang w:val="cs-CZ"/>
        </w:rPr>
      </w:pPr>
      <w:r w:rsidRPr="00E0259A">
        <w:rPr>
          <w:rFonts w:cs="Arial"/>
          <w:szCs w:val="22"/>
          <w:lang w:val="cs-CZ"/>
        </w:rPr>
        <w:tab/>
      </w:r>
      <w:r w:rsidRPr="00E0259A">
        <w:rPr>
          <w:rFonts w:cs="Arial"/>
          <w:szCs w:val="22"/>
        </w:rPr>
        <w:t xml:space="preserve">Projektant v průběhu rozpracovanosti návrh územního plánu </w:t>
      </w:r>
      <w:r w:rsidRPr="00E0259A">
        <w:rPr>
          <w:rFonts w:cs="Arial"/>
          <w:szCs w:val="22"/>
          <w:lang w:val="cs-CZ"/>
        </w:rPr>
        <w:t>pro společné jednání</w:t>
      </w:r>
      <w:r w:rsidRPr="00E0259A">
        <w:rPr>
          <w:rFonts w:cs="Arial"/>
          <w:szCs w:val="22"/>
          <w:u w:val="single"/>
        </w:rPr>
        <w:t xml:space="preserve"> </w:t>
      </w:r>
      <w:r w:rsidRPr="00E0259A">
        <w:rPr>
          <w:rFonts w:cs="Arial"/>
          <w:szCs w:val="22"/>
        </w:rPr>
        <w:t>konzultova</w:t>
      </w:r>
      <w:r w:rsidRPr="00E0259A">
        <w:rPr>
          <w:rFonts w:cs="Arial"/>
          <w:szCs w:val="22"/>
          <w:lang w:val="cs-CZ"/>
        </w:rPr>
        <w:t>l</w:t>
      </w:r>
      <w:r w:rsidRPr="00E0259A">
        <w:rPr>
          <w:rFonts w:cs="Arial"/>
          <w:szCs w:val="22"/>
        </w:rPr>
        <w:t xml:space="preserve"> s pořizovatelem ve spolupráci s určeným zastupitelem</w:t>
      </w:r>
      <w:r w:rsidRPr="00E0259A">
        <w:rPr>
          <w:rFonts w:cs="Arial"/>
          <w:szCs w:val="22"/>
          <w:lang w:val="cs-CZ"/>
        </w:rPr>
        <w:t xml:space="preserve">. </w:t>
      </w:r>
    </w:p>
    <w:p w14:paraId="0AC5A6B0" w14:textId="77777777" w:rsidR="00F65657" w:rsidRPr="00E0259A" w:rsidRDefault="00F65657" w:rsidP="001262A7">
      <w:pPr>
        <w:pStyle w:val="UPnadpis"/>
        <w:rPr>
          <w:b w:val="0"/>
          <w:sz w:val="26"/>
          <w:szCs w:val="26"/>
        </w:rPr>
      </w:pPr>
      <w:bookmarkStart w:id="1" w:name="_Toc427573263"/>
      <w:r w:rsidRPr="00E0259A">
        <w:rPr>
          <w:b w:val="0"/>
          <w:sz w:val="26"/>
          <w:szCs w:val="26"/>
        </w:rPr>
        <w:t>G.</w:t>
      </w:r>
      <w:r w:rsidRPr="00E0259A">
        <w:rPr>
          <w:b w:val="0"/>
          <w:sz w:val="26"/>
          <w:szCs w:val="26"/>
        </w:rPr>
        <w:tab/>
        <w:t>POŽADAVKY NA VYHODNOCENÍ PŘEDPOKLÁDANÝCH VLIVŮ ÚZEMNÍHO PLÁNU NA UDRŽITELNÝ ROZVOJ ÚZEMÍ</w:t>
      </w:r>
      <w:bookmarkEnd w:id="1"/>
    </w:p>
    <w:p w14:paraId="5B987711" w14:textId="77777777" w:rsidR="0027583E" w:rsidRPr="00E0259A" w:rsidRDefault="00F65657" w:rsidP="002B3FC5">
      <w:pPr>
        <w:pStyle w:val="UPTextodraen0"/>
        <w:rPr>
          <w:lang w:val="cs-CZ"/>
        </w:rPr>
      </w:pPr>
      <w:r w:rsidRPr="00E0259A">
        <w:rPr>
          <w:lang w:val="cs-CZ"/>
        </w:rPr>
        <w:tab/>
      </w:r>
      <w:r w:rsidR="002B3FC5" w:rsidRPr="00E0259A">
        <w:rPr>
          <w:lang w:val="cs-CZ"/>
        </w:rPr>
        <w:t xml:space="preserve">Vyhodnocení vlivů ÚP </w:t>
      </w:r>
      <w:r w:rsidR="006C6AAA" w:rsidRPr="00E0259A">
        <w:rPr>
          <w:lang w:val="cs-CZ"/>
        </w:rPr>
        <w:t>Křižany</w:t>
      </w:r>
      <w:r w:rsidR="002B3FC5" w:rsidRPr="00E0259A">
        <w:rPr>
          <w:lang w:val="cs-CZ"/>
        </w:rPr>
        <w:t xml:space="preserve"> na životní prostředí se nepožaduje. Vliv na soustavu NATURA 2000 </w:t>
      </w:r>
      <w:r w:rsidR="0027583E" w:rsidRPr="00E0259A">
        <w:rPr>
          <w:lang w:val="cs-CZ"/>
        </w:rPr>
        <w:t>se nepředpokládá.</w:t>
      </w:r>
      <w:r w:rsidR="002B3FC5" w:rsidRPr="00E0259A">
        <w:rPr>
          <w:lang w:val="cs-CZ"/>
        </w:rPr>
        <w:t xml:space="preserve"> </w:t>
      </w:r>
    </w:p>
    <w:p w14:paraId="031CABCF" w14:textId="77777777" w:rsidR="002B3FC5" w:rsidRPr="00E0259A" w:rsidRDefault="0027583E" w:rsidP="002B3FC5">
      <w:pPr>
        <w:pStyle w:val="UPTextodraen0"/>
        <w:rPr>
          <w:lang w:val="cs-CZ"/>
        </w:rPr>
      </w:pPr>
      <w:r w:rsidRPr="00E0259A">
        <w:rPr>
          <w:lang w:val="cs-CZ"/>
        </w:rPr>
        <w:tab/>
      </w:r>
      <w:r w:rsidR="002B3FC5" w:rsidRPr="00E0259A">
        <w:rPr>
          <w:lang w:val="cs-CZ"/>
        </w:rPr>
        <w:t>Na základě posouzení návrhu</w:t>
      </w:r>
      <w:r w:rsidRPr="00E0259A">
        <w:rPr>
          <w:lang w:val="cs-CZ"/>
        </w:rPr>
        <w:t xml:space="preserve"> Zadání</w:t>
      </w:r>
      <w:r w:rsidR="002B3FC5" w:rsidRPr="00E0259A">
        <w:rPr>
          <w:lang w:val="cs-CZ"/>
        </w:rPr>
        <w:t xml:space="preserve"> ÚP </w:t>
      </w:r>
      <w:r w:rsidR="006C6AAA" w:rsidRPr="00E0259A">
        <w:rPr>
          <w:lang w:val="cs-CZ"/>
        </w:rPr>
        <w:t>Křižany</w:t>
      </w:r>
      <w:r w:rsidR="002B3FC5" w:rsidRPr="00E0259A">
        <w:rPr>
          <w:lang w:val="cs-CZ"/>
        </w:rPr>
        <w:t xml:space="preserve">, jeho projednání a všech doložených skutečností, konstatoval Krajský úřad, jako příslušný správní úřad k posuzování vlivů na ŽP ve smyslu § 10i odst. 3) zákona, že </w:t>
      </w:r>
      <w:r w:rsidR="002B3FC5" w:rsidRPr="00E0259A">
        <w:rPr>
          <w:b/>
          <w:lang w:val="cs-CZ"/>
        </w:rPr>
        <w:t>neuplatňuje požadavek na zpracování vyhodnocení vlivu na životní prostředí</w:t>
      </w:r>
      <w:r w:rsidR="002B3FC5" w:rsidRPr="00E0259A">
        <w:rPr>
          <w:lang w:val="cs-CZ"/>
        </w:rPr>
        <w:t>.</w:t>
      </w:r>
    </w:p>
    <w:p w14:paraId="7DF7D580" w14:textId="77777777" w:rsidR="00F65657" w:rsidRPr="00E0259A" w:rsidRDefault="00F65657" w:rsidP="00F408C0">
      <w:pPr>
        <w:pStyle w:val="UPTextodraen0"/>
        <w:spacing w:before="0"/>
        <w:rPr>
          <w:lang w:val="cs-CZ"/>
        </w:rPr>
      </w:pPr>
      <w:r w:rsidRPr="00E0259A">
        <w:rPr>
          <w:lang w:val="cs-CZ"/>
        </w:rPr>
        <w:tab/>
        <w:t>Vzhledem k výše uvedenému nebylo zpracováno vyhodnocení vlivů územního plánu na udržitelný rozvoj území.</w:t>
      </w:r>
    </w:p>
    <w:p w14:paraId="27C67D46" w14:textId="77777777" w:rsidR="00B92A3D" w:rsidRPr="00E0259A" w:rsidRDefault="00B92A3D" w:rsidP="0061156B">
      <w:pPr>
        <w:keepNext/>
        <w:widowControl w:val="0"/>
        <w:shd w:val="clear" w:color="auto" w:fill="B8CCE4" w:themeFill="accent1" w:themeFillTint="66"/>
        <w:tabs>
          <w:tab w:val="left" w:pos="851"/>
          <w:tab w:val="left" w:pos="20420"/>
        </w:tabs>
        <w:spacing w:before="240"/>
        <w:ind w:left="851" w:hanging="851"/>
        <w:jc w:val="both"/>
        <w:outlineLvl w:val="2"/>
        <w:rPr>
          <w:rFonts w:eastAsia="Lucida Sans Unicode" w:cs="Arial"/>
          <w:b/>
          <w:bCs/>
          <w:caps/>
          <w:color w:val="00000A"/>
          <w:sz w:val="26"/>
          <w:szCs w:val="26"/>
          <w:lang w:eastAsia="cs-CZ"/>
        </w:rPr>
      </w:pPr>
      <w:r w:rsidRPr="00E0259A">
        <w:rPr>
          <w:rFonts w:eastAsia="Lucida Sans Unicode" w:cs="Arial"/>
          <w:b/>
          <w:bCs/>
          <w:caps/>
          <w:color w:val="00000A"/>
          <w:sz w:val="26"/>
          <w:szCs w:val="26"/>
          <w:lang w:eastAsia="cs-CZ"/>
        </w:rPr>
        <w:t>A</w:t>
      </w:r>
      <w:r w:rsidRPr="00E0259A">
        <w:rPr>
          <w:rFonts w:eastAsia="Lucida Sans Unicode" w:cs="Arial"/>
          <w:b/>
          <w:bCs/>
          <w:caps/>
          <w:color w:val="00000A"/>
          <w:sz w:val="26"/>
          <w:szCs w:val="26"/>
          <w:lang w:val="x-none" w:eastAsia="cs-CZ"/>
        </w:rPr>
        <w:t>.</w:t>
      </w:r>
      <w:r w:rsidRPr="00E0259A">
        <w:rPr>
          <w:rFonts w:eastAsia="Lucida Sans Unicode" w:cs="Arial"/>
          <w:b/>
          <w:bCs/>
          <w:caps/>
          <w:color w:val="00000A"/>
          <w:sz w:val="26"/>
          <w:szCs w:val="26"/>
          <w:lang w:eastAsia="cs-CZ"/>
        </w:rPr>
        <w:t>2</w:t>
      </w:r>
      <w:r w:rsidRPr="00E0259A">
        <w:rPr>
          <w:rFonts w:eastAsia="Lucida Sans Unicode" w:cs="Arial"/>
          <w:b/>
          <w:bCs/>
          <w:caps/>
          <w:color w:val="00000A"/>
          <w:sz w:val="26"/>
          <w:szCs w:val="26"/>
          <w:lang w:val="x-none" w:eastAsia="cs-CZ"/>
        </w:rPr>
        <w:tab/>
      </w:r>
      <w:r w:rsidRPr="00E0259A">
        <w:rPr>
          <w:rFonts w:eastAsia="Lucida Sans Unicode" w:cs="Arial"/>
          <w:b/>
          <w:bCs/>
          <w:caps/>
          <w:color w:val="00000A"/>
          <w:sz w:val="26"/>
          <w:szCs w:val="26"/>
          <w:lang w:eastAsia="cs-CZ"/>
        </w:rPr>
        <w:t xml:space="preserve">Vyhodnocení </w:t>
      </w:r>
      <w:r w:rsidRPr="00E0259A">
        <w:rPr>
          <w:rFonts w:eastAsia="Lucida Sans Unicode" w:cs="Arial"/>
          <w:b/>
          <w:bCs/>
          <w:caps/>
          <w:color w:val="00000A"/>
          <w:sz w:val="26"/>
          <w:szCs w:val="26"/>
          <w:lang w:val="x-none" w:eastAsia="cs-CZ"/>
        </w:rPr>
        <w:t xml:space="preserve">splnění </w:t>
      </w:r>
      <w:r w:rsidRPr="00E0259A">
        <w:rPr>
          <w:rFonts w:eastAsia="Lucida Sans Unicode" w:cs="Arial"/>
          <w:b/>
          <w:bCs/>
          <w:caps/>
          <w:color w:val="00000A"/>
          <w:sz w:val="26"/>
          <w:szCs w:val="26"/>
          <w:lang w:eastAsia="cs-CZ"/>
        </w:rPr>
        <w:t xml:space="preserve">požadavků na úpravu </w:t>
      </w:r>
      <w:r w:rsidR="00D929D8" w:rsidRPr="00E0259A">
        <w:rPr>
          <w:rFonts w:eastAsia="Lucida Sans Unicode" w:cs="Arial"/>
          <w:b/>
          <w:bCs/>
          <w:caps/>
          <w:color w:val="00000A"/>
          <w:sz w:val="26"/>
          <w:szCs w:val="26"/>
          <w:lang w:eastAsia="cs-CZ"/>
        </w:rPr>
        <w:t xml:space="preserve">návrhu </w:t>
      </w:r>
      <w:r w:rsidRPr="00E0259A">
        <w:rPr>
          <w:rFonts w:eastAsia="Lucida Sans Unicode" w:cs="Arial"/>
          <w:b/>
          <w:bCs/>
          <w:caps/>
          <w:color w:val="00000A"/>
          <w:sz w:val="26"/>
          <w:szCs w:val="26"/>
          <w:lang w:eastAsia="cs-CZ"/>
        </w:rPr>
        <w:t xml:space="preserve">úp po </w:t>
      </w:r>
      <w:r w:rsidR="00BC392F" w:rsidRPr="00E0259A">
        <w:rPr>
          <w:rFonts w:eastAsia="Lucida Sans Unicode" w:cs="Arial"/>
          <w:b/>
          <w:bCs/>
          <w:caps/>
          <w:color w:val="00000A"/>
          <w:sz w:val="26"/>
          <w:szCs w:val="26"/>
          <w:lang w:eastAsia="cs-CZ"/>
        </w:rPr>
        <w:t xml:space="preserve">SPOLEČNÉM </w:t>
      </w:r>
      <w:r w:rsidRPr="00E0259A">
        <w:rPr>
          <w:rFonts w:eastAsia="Lucida Sans Unicode" w:cs="Arial"/>
          <w:b/>
          <w:bCs/>
          <w:caps/>
          <w:color w:val="00000A"/>
          <w:sz w:val="26"/>
          <w:szCs w:val="26"/>
          <w:lang w:eastAsia="cs-CZ"/>
        </w:rPr>
        <w:t>jednání</w:t>
      </w:r>
    </w:p>
    <w:p w14:paraId="04C0B4E2" w14:textId="77777777" w:rsidR="00B92A3D" w:rsidRPr="00E0259A" w:rsidRDefault="00B92A3D" w:rsidP="00B92A3D">
      <w:pPr>
        <w:autoSpaceDE w:val="0"/>
        <w:spacing w:before="120"/>
        <w:ind w:left="0"/>
        <w:jc w:val="both"/>
        <w:rPr>
          <w:sz w:val="22"/>
          <w:szCs w:val="20"/>
        </w:rPr>
      </w:pPr>
      <w:r w:rsidRPr="00E0259A">
        <w:rPr>
          <w:sz w:val="22"/>
          <w:szCs w:val="20"/>
          <w:lang w:val="x-none"/>
        </w:rPr>
        <w:t>Po</w:t>
      </w:r>
      <w:r w:rsidRPr="00E0259A">
        <w:rPr>
          <w:sz w:val="22"/>
          <w:szCs w:val="20"/>
        </w:rPr>
        <w:t>žadavky,</w:t>
      </w:r>
      <w:r w:rsidRPr="00E0259A">
        <w:rPr>
          <w:sz w:val="22"/>
          <w:szCs w:val="20"/>
          <w:lang w:val="x-none"/>
        </w:rPr>
        <w:t xml:space="preserve"> </w:t>
      </w:r>
      <w:r w:rsidRPr="00E0259A">
        <w:rPr>
          <w:sz w:val="22"/>
          <w:szCs w:val="20"/>
        </w:rPr>
        <w:t>pro</w:t>
      </w:r>
      <w:r w:rsidRPr="00E0259A">
        <w:rPr>
          <w:sz w:val="22"/>
          <w:szCs w:val="20"/>
          <w:lang w:val="x-none"/>
        </w:rPr>
        <w:t xml:space="preserve"> úpravu návrhu ÚP po </w:t>
      </w:r>
      <w:r w:rsidR="00BC392F" w:rsidRPr="00E0259A">
        <w:rPr>
          <w:sz w:val="22"/>
          <w:szCs w:val="20"/>
        </w:rPr>
        <w:t xml:space="preserve">společném </w:t>
      </w:r>
      <w:r w:rsidRPr="00E0259A">
        <w:rPr>
          <w:sz w:val="22"/>
          <w:szCs w:val="20"/>
          <w:lang w:val="x-none"/>
        </w:rPr>
        <w:t>jednání</w:t>
      </w:r>
      <w:r w:rsidRPr="00E0259A">
        <w:rPr>
          <w:sz w:val="22"/>
          <w:szCs w:val="20"/>
        </w:rPr>
        <w:t xml:space="preserve"> (dále jen </w:t>
      </w:r>
      <w:r w:rsidRPr="00E0259A">
        <w:rPr>
          <w:b/>
          <w:sz w:val="22"/>
          <w:szCs w:val="20"/>
        </w:rPr>
        <w:t>Požadavky</w:t>
      </w:r>
      <w:r w:rsidRPr="00E0259A">
        <w:rPr>
          <w:sz w:val="22"/>
          <w:szCs w:val="20"/>
        </w:rPr>
        <w:t>)</w:t>
      </w:r>
      <w:r w:rsidRPr="00E0259A">
        <w:rPr>
          <w:sz w:val="22"/>
          <w:szCs w:val="20"/>
          <w:lang w:val="x-none"/>
        </w:rPr>
        <w:t xml:space="preserve"> byly zpracovány pořizovatelem</w:t>
      </w:r>
      <w:r w:rsidRPr="00E0259A">
        <w:rPr>
          <w:sz w:val="22"/>
          <w:szCs w:val="20"/>
        </w:rPr>
        <w:t xml:space="preserve"> (</w:t>
      </w:r>
      <w:r w:rsidRPr="00E0259A">
        <w:rPr>
          <w:sz w:val="22"/>
          <w:szCs w:val="20"/>
          <w:lang w:val="x-none"/>
        </w:rPr>
        <w:t>M</w:t>
      </w:r>
      <w:r w:rsidRPr="00E0259A">
        <w:rPr>
          <w:sz w:val="22"/>
          <w:szCs w:val="20"/>
        </w:rPr>
        <w:t>agistrát města Liberec, oddělení úřadu územního plánování</w:t>
      </w:r>
      <w:r w:rsidRPr="00E0259A">
        <w:rPr>
          <w:sz w:val="22"/>
          <w:szCs w:val="20"/>
          <w:lang w:val="x-none"/>
        </w:rPr>
        <w:t>)</w:t>
      </w:r>
      <w:r w:rsidRPr="00E0259A">
        <w:rPr>
          <w:sz w:val="22"/>
          <w:szCs w:val="20"/>
        </w:rPr>
        <w:t xml:space="preserve"> ve spolupráci s </w:t>
      </w:r>
      <w:r w:rsidR="005A0C48" w:rsidRPr="00E0259A">
        <w:rPr>
          <w:sz w:val="22"/>
          <w:szCs w:val="20"/>
        </w:rPr>
        <w:t xml:space="preserve">určeným </w:t>
      </w:r>
      <w:r w:rsidRPr="00E0259A">
        <w:rPr>
          <w:sz w:val="22"/>
          <w:szCs w:val="20"/>
        </w:rPr>
        <w:t xml:space="preserve">zastupitelem </w:t>
      </w:r>
      <w:r w:rsidRPr="00E0259A">
        <w:rPr>
          <w:sz w:val="22"/>
          <w:szCs w:val="20"/>
          <w:lang w:val="x-none"/>
        </w:rPr>
        <w:t xml:space="preserve">ve smyslu § 51 zákona č. 183/2006 Sb., ve znění pozdějších předpisů, o územním plánování a stavebním řádu (stavební zákon) a předány zpracovateli dne </w:t>
      </w:r>
      <w:r w:rsidR="008374B8" w:rsidRPr="00E0259A">
        <w:rPr>
          <w:sz w:val="22"/>
          <w:szCs w:val="20"/>
        </w:rPr>
        <w:t>16.7.</w:t>
      </w:r>
      <w:r w:rsidRPr="00E0259A">
        <w:rPr>
          <w:sz w:val="22"/>
          <w:szCs w:val="20"/>
        </w:rPr>
        <w:t>2020.</w:t>
      </w:r>
    </w:p>
    <w:p w14:paraId="6FE7FC65" w14:textId="77777777" w:rsidR="00B92A3D" w:rsidRPr="00E0259A" w:rsidRDefault="00B92A3D" w:rsidP="00B92A3D">
      <w:pPr>
        <w:autoSpaceDE w:val="0"/>
        <w:spacing w:before="120"/>
        <w:ind w:left="0"/>
        <w:jc w:val="both"/>
        <w:rPr>
          <w:sz w:val="22"/>
          <w:szCs w:val="20"/>
        </w:rPr>
      </w:pPr>
      <w:r w:rsidRPr="00E0259A">
        <w:rPr>
          <w:sz w:val="22"/>
          <w:szCs w:val="20"/>
        </w:rPr>
        <w:t xml:space="preserve">Na základě výsledků vyhodnocení stanovisek dotčených orgánů, krajského úřadu, obce, připomínek ostatních orgánů, sousedících obcí a veřejnosti k návrhu ÚP pro společné jednání byly provedeny </w:t>
      </w:r>
      <w:r w:rsidR="00DC4C3C" w:rsidRPr="00E0259A">
        <w:rPr>
          <w:sz w:val="22"/>
          <w:szCs w:val="20"/>
        </w:rPr>
        <w:t xml:space="preserve">následující </w:t>
      </w:r>
      <w:r w:rsidRPr="00E0259A">
        <w:rPr>
          <w:sz w:val="22"/>
          <w:szCs w:val="20"/>
        </w:rPr>
        <w:t>úpravy grafické a textové části</w:t>
      </w:r>
      <w:r w:rsidR="00DC4C3C" w:rsidRPr="00E0259A">
        <w:rPr>
          <w:sz w:val="22"/>
          <w:szCs w:val="20"/>
        </w:rPr>
        <w:t>.</w:t>
      </w:r>
    </w:p>
    <w:p w14:paraId="31CA94AC" w14:textId="77777777" w:rsidR="00062A0F" w:rsidRPr="00E0259A" w:rsidRDefault="00062A0F" w:rsidP="00DC4C3C">
      <w:pPr>
        <w:pStyle w:val="UPTextodraen0"/>
        <w:spacing w:before="120"/>
        <w:rPr>
          <w:rFonts w:cs="Arial"/>
          <w:b/>
          <w:bCs/>
          <w:color w:val="000000"/>
          <w:szCs w:val="22"/>
          <w:lang w:val="cs-CZ" w:eastAsia="cs-CZ"/>
        </w:rPr>
      </w:pPr>
      <w:r w:rsidRPr="00E0259A">
        <w:rPr>
          <w:rFonts w:cs="Arial"/>
          <w:b/>
          <w:bCs/>
          <w:color w:val="000000"/>
          <w:szCs w:val="22"/>
          <w:lang w:val="cs-CZ" w:eastAsia="cs-CZ"/>
        </w:rPr>
        <w:t>Požadavky vyplývající ze stanovisek dotčených orgánů</w:t>
      </w:r>
    </w:p>
    <w:p w14:paraId="43B64634" w14:textId="77777777" w:rsidR="0069492E" w:rsidRPr="00E0259A" w:rsidRDefault="003824B7" w:rsidP="00124931">
      <w:pPr>
        <w:pStyle w:val="UPTextodraen0"/>
        <w:rPr>
          <w:rFonts w:cs="Arial"/>
          <w:b/>
          <w:bCs/>
          <w:color w:val="000000"/>
          <w:szCs w:val="22"/>
          <w:lang w:val="cs-CZ" w:eastAsia="cs-CZ"/>
        </w:rPr>
      </w:pPr>
      <w:r w:rsidRPr="00E0259A">
        <w:rPr>
          <w:rFonts w:cs="Arial"/>
          <w:b/>
          <w:bCs/>
          <w:color w:val="000000"/>
          <w:szCs w:val="22"/>
          <w:lang w:val="cs-CZ" w:eastAsia="cs-CZ"/>
        </w:rPr>
        <w:t>MML z hlediska zákona č.114/1992 Sb., o ochraně přírody a krajiny</w:t>
      </w:r>
    </w:p>
    <w:p w14:paraId="42B009D0" w14:textId="5C00F310" w:rsidR="00B92A3D" w:rsidRPr="00E0259A" w:rsidRDefault="00D07EC8" w:rsidP="009D3C17">
      <w:pPr>
        <w:pStyle w:val="UPTextodraen0"/>
        <w:rPr>
          <w:lang w:val="cs-CZ"/>
        </w:rPr>
      </w:pPr>
      <w:r w:rsidRPr="00E0259A">
        <w:rPr>
          <w:lang w:val="cs-CZ"/>
        </w:rPr>
        <w:t xml:space="preserve">1. </w:t>
      </w:r>
      <w:r w:rsidR="003824B7" w:rsidRPr="00E0259A">
        <w:rPr>
          <w:lang w:val="cs-CZ"/>
        </w:rPr>
        <w:tab/>
        <w:t>O</w:t>
      </w:r>
      <w:r w:rsidRPr="00E0259A">
        <w:rPr>
          <w:lang w:val="cs-CZ"/>
        </w:rPr>
        <w:t>praven překlep v textové části nadpisu plochy smíšené obytné venkovské (SV)</w:t>
      </w:r>
      <w:r w:rsidR="003824B7" w:rsidRPr="00E0259A">
        <w:rPr>
          <w:lang w:val="cs-CZ"/>
        </w:rPr>
        <w:t>.</w:t>
      </w:r>
    </w:p>
    <w:p w14:paraId="767550FE" w14:textId="77777777" w:rsidR="00D07EC8" w:rsidRPr="00E0259A" w:rsidRDefault="00D07EC8" w:rsidP="003824B7">
      <w:pPr>
        <w:pStyle w:val="UPTextodraen0"/>
        <w:spacing w:before="0"/>
        <w:rPr>
          <w:lang w:val="cs-CZ"/>
        </w:rPr>
      </w:pPr>
      <w:r w:rsidRPr="00E0259A">
        <w:rPr>
          <w:lang w:val="cs-CZ"/>
        </w:rPr>
        <w:t xml:space="preserve">2. </w:t>
      </w:r>
      <w:r w:rsidR="003824B7" w:rsidRPr="00E0259A">
        <w:rPr>
          <w:lang w:val="cs-CZ"/>
        </w:rPr>
        <w:tab/>
        <w:t>Z</w:t>
      </w:r>
      <w:r w:rsidRPr="00E0259A">
        <w:rPr>
          <w:lang w:val="cs-CZ"/>
        </w:rPr>
        <w:t>astavitelná plocha Z15 byla z návrhu ÚP vypuštěna</w:t>
      </w:r>
      <w:r w:rsidR="003824B7" w:rsidRPr="00E0259A">
        <w:rPr>
          <w:lang w:val="cs-CZ"/>
        </w:rPr>
        <w:t>.</w:t>
      </w:r>
    </w:p>
    <w:p w14:paraId="0DB117B6" w14:textId="77777777" w:rsidR="00D07EC8" w:rsidRPr="00E0259A" w:rsidRDefault="00D07EC8" w:rsidP="003824B7">
      <w:pPr>
        <w:pStyle w:val="UPTextodraen0"/>
        <w:spacing w:before="0"/>
        <w:rPr>
          <w:lang w:val="cs-CZ"/>
        </w:rPr>
      </w:pPr>
      <w:r w:rsidRPr="00E0259A">
        <w:rPr>
          <w:lang w:val="cs-CZ"/>
        </w:rPr>
        <w:t xml:space="preserve">3. </w:t>
      </w:r>
      <w:r w:rsidR="003824B7" w:rsidRPr="00E0259A">
        <w:rPr>
          <w:lang w:val="cs-CZ"/>
        </w:rPr>
        <w:tab/>
        <w:t>Plocha Z13 byla vymezena jako plocha stabilizovaná, kdy se jedná o stávající zahradu a doplňkové stavby ke stavbě hlavní.</w:t>
      </w:r>
    </w:p>
    <w:p w14:paraId="5DE76946" w14:textId="77777777" w:rsidR="00DC4C3C" w:rsidRPr="00E0259A" w:rsidRDefault="003824B7" w:rsidP="003824B7">
      <w:pPr>
        <w:pStyle w:val="UPTextodraen0"/>
        <w:spacing w:before="0"/>
        <w:rPr>
          <w:lang w:val="cs-CZ"/>
        </w:rPr>
      </w:pPr>
      <w:r w:rsidRPr="00E0259A">
        <w:rPr>
          <w:lang w:val="cs-CZ"/>
        </w:rPr>
        <w:t>4.</w:t>
      </w:r>
      <w:r w:rsidRPr="00E0259A">
        <w:rPr>
          <w:lang w:val="cs-CZ"/>
        </w:rPr>
        <w:tab/>
        <w:t>U plochy Z66 byla doplněna podmínka CH</w:t>
      </w:r>
      <w:r w:rsidR="0067422A" w:rsidRPr="00E0259A">
        <w:rPr>
          <w:lang w:val="cs-CZ"/>
        </w:rPr>
        <w:t xml:space="preserve"> - v dalších stupních projektové přípravy prokázat, že využitím plochy nebudou negativně ovlivněny zvláště chráněné druhy rostlin a živočichů.</w:t>
      </w:r>
    </w:p>
    <w:p w14:paraId="11BE7933" w14:textId="77777777" w:rsidR="00DC4C3C" w:rsidRPr="00E0259A" w:rsidRDefault="003824B7" w:rsidP="001262A7">
      <w:pPr>
        <w:pStyle w:val="UPTextodraen0"/>
        <w:pageBreakBefore/>
        <w:spacing w:before="0"/>
        <w:rPr>
          <w:lang w:val="cs-CZ"/>
        </w:rPr>
      </w:pPr>
      <w:r w:rsidRPr="00E0259A">
        <w:rPr>
          <w:lang w:val="cs-CZ"/>
        </w:rPr>
        <w:lastRenderedPageBreak/>
        <w:t>5.</w:t>
      </w:r>
      <w:r w:rsidRPr="00E0259A">
        <w:rPr>
          <w:lang w:val="cs-CZ"/>
        </w:rPr>
        <w:tab/>
        <w:t>Prost</w:t>
      </w:r>
      <w:r w:rsidR="00F1162E" w:rsidRPr="00E0259A">
        <w:rPr>
          <w:lang w:val="cs-CZ"/>
        </w:rPr>
        <w:t>o</w:t>
      </w:r>
      <w:r w:rsidRPr="00E0259A">
        <w:rPr>
          <w:lang w:val="cs-CZ"/>
        </w:rPr>
        <w:t xml:space="preserve">r obce byl rozdělen </w:t>
      </w:r>
      <w:r w:rsidR="007B156E" w:rsidRPr="00E0259A">
        <w:rPr>
          <w:lang w:val="cs-CZ"/>
        </w:rPr>
        <w:t>dle</w:t>
      </w:r>
      <w:r w:rsidRPr="00E0259A">
        <w:rPr>
          <w:lang w:val="cs-CZ"/>
        </w:rPr>
        <w:t xml:space="preserve"> Územní studie</w:t>
      </w:r>
      <w:r w:rsidR="00F1162E" w:rsidRPr="00E0259A">
        <w:rPr>
          <w:lang w:val="cs-CZ"/>
        </w:rPr>
        <w:t xml:space="preserve"> krajiny pro S</w:t>
      </w:r>
      <w:r w:rsidR="00562D2F" w:rsidRPr="00E0259A">
        <w:rPr>
          <w:lang w:val="cs-CZ"/>
        </w:rPr>
        <w:t xml:space="preserve">O </w:t>
      </w:r>
      <w:r w:rsidR="00F1162E" w:rsidRPr="00E0259A">
        <w:rPr>
          <w:lang w:val="cs-CZ"/>
        </w:rPr>
        <w:t xml:space="preserve">ORP Liberec z hledisek ochrany charakteru zástavby ve vztahu k rázu krajiny na území KR2 a území KR3. Zobrazení tohoto rozdělení je ve „Schéma vymezení jednotek krajinného rázu a krajinných dominant“, přičemž je vymezen prostor KR2, prostor KR3 pak tvoří ostatní zastavěné území a zastavitelné plochy v sídlech. V textové části byly doplněny podmínky ochrany charakteru zástavby dle tohoto specifického rozdělení území obce. Protože z </w:t>
      </w:r>
      <w:r w:rsidR="00827BEA" w:rsidRPr="00E0259A">
        <w:rPr>
          <w:lang w:val="cs-CZ"/>
        </w:rPr>
        <w:t xml:space="preserve">grafické části </w:t>
      </w:r>
      <w:r w:rsidR="00F1162E" w:rsidRPr="00E0259A">
        <w:rPr>
          <w:lang w:val="cs-CZ"/>
        </w:rPr>
        <w:t xml:space="preserve">výše uvedené ÚS nevyplývá přesné požadované rozdělení území, bylo území upřesněno </w:t>
      </w:r>
      <w:r w:rsidR="00827BEA" w:rsidRPr="00E0259A">
        <w:rPr>
          <w:lang w:val="cs-CZ"/>
        </w:rPr>
        <w:t>na základě</w:t>
      </w:r>
      <w:r w:rsidR="00827BEA" w:rsidRPr="00E0259A">
        <w:t xml:space="preserve"> textu ÚS (popis KR2) a z grafické části ÚS (jev harmonie sídla a krajinného rámce), přičemž </w:t>
      </w:r>
      <w:r w:rsidR="00827BEA" w:rsidRPr="00E0259A">
        <w:rPr>
          <w:lang w:val="cs-CZ"/>
        </w:rPr>
        <w:t>bylo respektováno</w:t>
      </w:r>
      <w:r w:rsidR="00827BEA" w:rsidRPr="00E0259A">
        <w:t xml:space="preserve"> vymezené zastavěné území a zastavitelné plochy</w:t>
      </w:r>
      <w:r w:rsidR="00827BEA" w:rsidRPr="00E0259A">
        <w:rPr>
          <w:lang w:val="cs-CZ"/>
        </w:rPr>
        <w:t xml:space="preserve"> ÚP Křižany </w:t>
      </w:r>
      <w:r w:rsidR="00827BEA" w:rsidRPr="00E0259A">
        <w:t>a hrani</w:t>
      </w:r>
      <w:r w:rsidR="00827BEA" w:rsidRPr="00E0259A">
        <w:rPr>
          <w:lang w:val="cs-CZ"/>
        </w:rPr>
        <w:t>ce</w:t>
      </w:r>
      <w:r w:rsidR="00827BEA" w:rsidRPr="00E0259A">
        <w:t xml:space="preserve"> Přírodního parku Ještěd. </w:t>
      </w:r>
      <w:r w:rsidR="00827BEA" w:rsidRPr="00E0259A">
        <w:rPr>
          <w:lang w:val="cs-CZ"/>
        </w:rPr>
        <w:t xml:space="preserve">Hranice území KR2 – území se zvýšenou ochranou charakteru zástavby </w:t>
      </w:r>
      <w:r w:rsidR="00827BEA" w:rsidRPr="00E0259A">
        <w:t xml:space="preserve">je </w:t>
      </w:r>
      <w:r w:rsidR="00827BEA" w:rsidRPr="00E0259A">
        <w:rPr>
          <w:lang w:val="cs-CZ"/>
        </w:rPr>
        <w:t>zpřesněna</w:t>
      </w:r>
      <w:r w:rsidR="00827BEA" w:rsidRPr="00E0259A">
        <w:t xml:space="preserve"> nad katastrální mapou.</w:t>
      </w:r>
    </w:p>
    <w:p w14:paraId="533C5A0A" w14:textId="426BA7DA" w:rsidR="00827BEA" w:rsidRPr="00E0259A" w:rsidRDefault="00827BEA" w:rsidP="003824B7">
      <w:pPr>
        <w:pStyle w:val="UPTextodraen0"/>
        <w:spacing w:before="0"/>
        <w:rPr>
          <w:lang w:val="cs-CZ"/>
        </w:rPr>
      </w:pPr>
      <w:r w:rsidRPr="00E0259A">
        <w:rPr>
          <w:lang w:val="cs-CZ"/>
        </w:rPr>
        <w:t>6.</w:t>
      </w:r>
      <w:r w:rsidRPr="00E0259A">
        <w:rPr>
          <w:lang w:val="cs-CZ"/>
        </w:rPr>
        <w:tab/>
        <w:t>Minimální velikost stavebních pozemků pro stavby hlavního a přípustného využití na stabilizovaných plochách smíšených obytných venkovských byla stanovena na 1000 m</w:t>
      </w:r>
      <w:r w:rsidRPr="00E0259A">
        <w:rPr>
          <w:vertAlign w:val="superscript"/>
          <w:lang w:val="cs-CZ"/>
        </w:rPr>
        <w:t>2</w:t>
      </w:r>
      <w:r w:rsidRPr="00E0259A">
        <w:rPr>
          <w:lang w:val="cs-CZ"/>
        </w:rPr>
        <w:t>.</w:t>
      </w:r>
    </w:p>
    <w:p w14:paraId="4D571A88" w14:textId="77777777" w:rsidR="004918CA" w:rsidRPr="00E0259A" w:rsidRDefault="004918CA" w:rsidP="004918CA">
      <w:pPr>
        <w:pStyle w:val="UPTextodraen0"/>
        <w:spacing w:before="0"/>
        <w:rPr>
          <w:lang w:val="cs-CZ"/>
        </w:rPr>
      </w:pPr>
      <w:r w:rsidRPr="00E0259A">
        <w:rPr>
          <w:lang w:val="cs-CZ"/>
        </w:rPr>
        <w:t>7.</w:t>
      </w:r>
      <w:r w:rsidRPr="00E0259A">
        <w:rPr>
          <w:lang w:val="cs-CZ"/>
        </w:rPr>
        <w:tab/>
        <w:t>Pojem „zakončující podlaží“ byl nahrazen pojmem „podkroví“ a byl definován na základě metodické pomůcky MMR ČR v kapitole F.1 ÚP Křižany.</w:t>
      </w:r>
    </w:p>
    <w:p w14:paraId="21A1B8A3" w14:textId="77777777" w:rsidR="00DC4C3C" w:rsidRPr="00E0259A" w:rsidRDefault="004918CA" w:rsidP="003824B7">
      <w:pPr>
        <w:pStyle w:val="UPTextodraen0"/>
        <w:spacing w:before="0"/>
        <w:rPr>
          <w:lang w:val="cs-CZ"/>
        </w:rPr>
      </w:pPr>
      <w:r w:rsidRPr="00E0259A">
        <w:rPr>
          <w:lang w:val="cs-CZ"/>
        </w:rPr>
        <w:t>8.</w:t>
      </w:r>
      <w:r w:rsidRPr="00E0259A">
        <w:rPr>
          <w:lang w:val="cs-CZ"/>
        </w:rPr>
        <w:tab/>
        <w:t xml:space="preserve">V ÚP Křižany byly upřesněny požadavky ochrany hodnotných staveb a </w:t>
      </w:r>
      <w:r w:rsidR="00BC392F" w:rsidRPr="00E0259A">
        <w:rPr>
          <w:lang w:val="cs-CZ"/>
        </w:rPr>
        <w:t xml:space="preserve">způsob ochrany </w:t>
      </w:r>
      <w:r w:rsidRPr="00E0259A">
        <w:rPr>
          <w:lang w:val="cs-CZ"/>
        </w:rPr>
        <w:t xml:space="preserve">byl více </w:t>
      </w:r>
      <w:r w:rsidR="00BC392F" w:rsidRPr="00E0259A">
        <w:rPr>
          <w:lang w:val="cs-CZ"/>
        </w:rPr>
        <w:t xml:space="preserve">specifikován v </w:t>
      </w:r>
      <w:r w:rsidRPr="00E0259A">
        <w:rPr>
          <w:lang w:val="cs-CZ"/>
        </w:rPr>
        <w:t>odůvodněn</w:t>
      </w:r>
      <w:r w:rsidR="00BC392F" w:rsidRPr="00E0259A">
        <w:rPr>
          <w:lang w:val="cs-CZ"/>
        </w:rPr>
        <w:t>í</w:t>
      </w:r>
      <w:r w:rsidRPr="00E0259A">
        <w:rPr>
          <w:lang w:val="cs-CZ"/>
        </w:rPr>
        <w:t xml:space="preserve"> (viz kapitola D.2.4 Odůvodnění). </w:t>
      </w:r>
    </w:p>
    <w:p w14:paraId="543507E6" w14:textId="77777777" w:rsidR="00DC4C3C" w:rsidRPr="00E0259A" w:rsidRDefault="004918CA" w:rsidP="001262A7">
      <w:pPr>
        <w:pStyle w:val="UPTextodraen0"/>
        <w:rPr>
          <w:rFonts w:cs="Arial"/>
          <w:b/>
          <w:bCs/>
          <w:color w:val="000000"/>
          <w:szCs w:val="22"/>
          <w:lang w:val="cs-CZ" w:eastAsia="cs-CZ"/>
        </w:rPr>
      </w:pPr>
      <w:r w:rsidRPr="00E0259A">
        <w:rPr>
          <w:rFonts w:cs="Arial"/>
          <w:b/>
          <w:bCs/>
          <w:color w:val="000000"/>
          <w:szCs w:val="22"/>
          <w:lang w:val="cs-CZ" w:eastAsia="cs-CZ"/>
        </w:rPr>
        <w:t>MML z hlediska zákona č.</w:t>
      </w:r>
      <w:r w:rsidR="00AC6939" w:rsidRPr="00E0259A">
        <w:rPr>
          <w:rFonts w:cs="Arial"/>
          <w:b/>
          <w:bCs/>
          <w:color w:val="000000"/>
          <w:szCs w:val="22"/>
          <w:lang w:val="cs-CZ" w:eastAsia="cs-CZ"/>
        </w:rPr>
        <w:t>254</w:t>
      </w:r>
      <w:r w:rsidRPr="00E0259A">
        <w:rPr>
          <w:rFonts w:cs="Arial"/>
          <w:b/>
          <w:bCs/>
          <w:color w:val="000000"/>
          <w:szCs w:val="22"/>
          <w:lang w:val="cs-CZ" w:eastAsia="cs-CZ"/>
        </w:rPr>
        <w:t>/</w:t>
      </w:r>
      <w:r w:rsidR="00AC6939" w:rsidRPr="00E0259A">
        <w:rPr>
          <w:rFonts w:cs="Arial"/>
          <w:b/>
          <w:bCs/>
          <w:color w:val="000000"/>
          <w:szCs w:val="22"/>
          <w:lang w:val="cs-CZ" w:eastAsia="cs-CZ"/>
        </w:rPr>
        <w:t>2001</w:t>
      </w:r>
      <w:r w:rsidRPr="00E0259A">
        <w:rPr>
          <w:rFonts w:cs="Arial"/>
          <w:b/>
          <w:bCs/>
          <w:color w:val="000000"/>
          <w:szCs w:val="22"/>
          <w:lang w:val="cs-CZ" w:eastAsia="cs-CZ"/>
        </w:rPr>
        <w:t xml:space="preserve"> Sb.</w:t>
      </w:r>
      <w:r w:rsidR="00AC6939" w:rsidRPr="00E0259A">
        <w:rPr>
          <w:rFonts w:cs="Arial"/>
          <w:b/>
          <w:bCs/>
          <w:color w:val="000000"/>
          <w:szCs w:val="22"/>
          <w:lang w:val="cs-CZ" w:eastAsia="cs-CZ"/>
        </w:rPr>
        <w:t>, zákon o vodách</w:t>
      </w:r>
    </w:p>
    <w:p w14:paraId="117CF5B9" w14:textId="77777777" w:rsidR="00DC4C3C" w:rsidRPr="00E0259A" w:rsidRDefault="002C0A5E" w:rsidP="009D3C17">
      <w:pPr>
        <w:pStyle w:val="UPTextodraen0"/>
        <w:rPr>
          <w:lang w:val="cs-CZ"/>
        </w:rPr>
      </w:pPr>
      <w:r w:rsidRPr="00E0259A">
        <w:rPr>
          <w:lang w:val="cs-CZ"/>
        </w:rPr>
        <w:t>9.</w:t>
      </w:r>
      <w:r w:rsidRPr="00E0259A">
        <w:rPr>
          <w:lang w:val="cs-CZ"/>
        </w:rPr>
        <w:tab/>
        <w:t>V kapitole E.6 ÚP Křižany byl doplněn limit aktivní zóny záplavového území a stanoveny pro něj podmínky. Respektování omezení vyplývající ze stávajících limitů využití území je uvedeno v kapitole F.1., kde jsou uvedena i konfrontace OP vodních zdrojů s rozvojovými plochami. V</w:t>
      </w:r>
      <w:r w:rsidR="008B210C" w:rsidRPr="00E0259A">
        <w:rPr>
          <w:lang w:val="cs-CZ"/>
        </w:rPr>
        <w:t>ýčet</w:t>
      </w:r>
      <w:r w:rsidRPr="00E0259A">
        <w:t xml:space="preserve"> stávajících limitů využití území</w:t>
      </w:r>
      <w:r w:rsidRPr="00E0259A">
        <w:rPr>
          <w:lang w:val="cs-CZ"/>
        </w:rPr>
        <w:t xml:space="preserve"> a jejich charakteristika (včetně OP vodních zdrojů)</w:t>
      </w:r>
      <w:r w:rsidRPr="00E0259A">
        <w:t xml:space="preserve"> je uveden v textové části Odůvodnění a zákres proveden v Koordinačním výkresu (5)</w:t>
      </w:r>
      <w:r w:rsidRPr="00E0259A">
        <w:rPr>
          <w:lang w:val="cs-CZ"/>
        </w:rPr>
        <w:t>.</w:t>
      </w:r>
    </w:p>
    <w:p w14:paraId="01EB74A8" w14:textId="77777777" w:rsidR="00844E93" w:rsidRPr="00E0259A" w:rsidRDefault="00844E93" w:rsidP="00844E93">
      <w:pPr>
        <w:pStyle w:val="UPTextodraen0"/>
        <w:spacing w:before="0"/>
        <w:rPr>
          <w:lang w:val="cs-CZ"/>
        </w:rPr>
      </w:pPr>
      <w:r w:rsidRPr="00E0259A">
        <w:rPr>
          <w:lang w:val="cs-CZ"/>
        </w:rPr>
        <w:t>10.</w:t>
      </w:r>
      <w:r w:rsidRPr="00E0259A">
        <w:rPr>
          <w:lang w:val="cs-CZ"/>
        </w:rPr>
        <w:tab/>
        <w:t>Zastavitelná plocha Z10 byla zmenšena dle dohodnuté</w:t>
      </w:r>
      <w:r w:rsidR="0067422A" w:rsidRPr="00E0259A">
        <w:rPr>
          <w:lang w:val="cs-CZ"/>
        </w:rPr>
        <w:t>ho</w:t>
      </w:r>
      <w:r w:rsidRPr="00E0259A">
        <w:rPr>
          <w:lang w:val="cs-CZ"/>
        </w:rPr>
        <w:t xml:space="preserve"> vymezení. Do tabulky Tab.C.3_1 byla </w:t>
      </w:r>
      <w:r w:rsidR="00BC392F" w:rsidRPr="00E0259A">
        <w:rPr>
          <w:lang w:val="cs-CZ"/>
        </w:rPr>
        <w:t>u ploch dotčených aktivní zónou záplavového území (vyjma plochy Z125</w:t>
      </w:r>
      <w:r w:rsidR="003D59B2" w:rsidRPr="00E0259A">
        <w:rPr>
          <w:lang w:val="cs-CZ"/>
        </w:rPr>
        <w:t xml:space="preserve"> -</w:t>
      </w:r>
      <w:r w:rsidR="00BC392F" w:rsidRPr="00E0259A">
        <w:rPr>
          <w:lang w:val="cs-CZ"/>
        </w:rPr>
        <w:t xml:space="preserve"> </w:t>
      </w:r>
      <w:r w:rsidR="003D59B2" w:rsidRPr="00E0259A">
        <w:rPr>
          <w:lang w:val="cs-CZ"/>
        </w:rPr>
        <w:t>MK pro</w:t>
      </w:r>
      <w:r w:rsidR="00BC392F" w:rsidRPr="00E0259A">
        <w:rPr>
          <w:lang w:val="cs-CZ"/>
        </w:rPr>
        <w:t xml:space="preserve"> </w:t>
      </w:r>
      <w:r w:rsidR="003D59B2" w:rsidRPr="00E0259A">
        <w:rPr>
          <w:lang w:val="cs-CZ"/>
        </w:rPr>
        <w:t>zpřístupnění zástavby na levém břehu Ještědského potoka</w:t>
      </w:r>
      <w:r w:rsidR="00BC392F" w:rsidRPr="00E0259A">
        <w:rPr>
          <w:lang w:val="cs-CZ"/>
        </w:rPr>
        <w:t xml:space="preserve">) </w:t>
      </w:r>
      <w:r w:rsidRPr="00E0259A">
        <w:rPr>
          <w:lang w:val="cs-CZ"/>
        </w:rPr>
        <w:t>doplněna podmínka AZ - v dalších stupních projektové přípravy situovat stavby mimo zpřesněnou aktivní zónu záplavového území. Plochy přestavby do AZZÚ nezasahují.</w:t>
      </w:r>
    </w:p>
    <w:p w14:paraId="40E6F838" w14:textId="77777777" w:rsidR="00844E93" w:rsidRPr="00E0259A" w:rsidRDefault="00844E93" w:rsidP="00124931">
      <w:pPr>
        <w:pStyle w:val="UPTextodraen0"/>
        <w:rPr>
          <w:rFonts w:cs="Arial"/>
          <w:b/>
          <w:bCs/>
          <w:color w:val="000000"/>
          <w:szCs w:val="22"/>
          <w:lang w:val="cs-CZ" w:eastAsia="cs-CZ"/>
        </w:rPr>
      </w:pPr>
      <w:r w:rsidRPr="00E0259A">
        <w:rPr>
          <w:rFonts w:cs="Arial"/>
          <w:b/>
          <w:bCs/>
          <w:color w:val="000000"/>
          <w:szCs w:val="22"/>
          <w:lang w:val="cs-CZ" w:eastAsia="cs-CZ"/>
        </w:rPr>
        <w:t xml:space="preserve">Hasičský záchranný sbor LK z hlediska zákona č.239/200Sb. </w:t>
      </w:r>
    </w:p>
    <w:p w14:paraId="77CD561B" w14:textId="105D8105" w:rsidR="00844E93" w:rsidRPr="00E0259A" w:rsidRDefault="00844E93" w:rsidP="009D3C17">
      <w:pPr>
        <w:pStyle w:val="UPTextodraen0"/>
        <w:rPr>
          <w:lang w:val="cs-CZ"/>
        </w:rPr>
      </w:pPr>
      <w:r w:rsidRPr="00E0259A">
        <w:rPr>
          <w:lang w:val="cs-CZ"/>
        </w:rPr>
        <w:t>11.</w:t>
      </w:r>
      <w:r w:rsidRPr="00E0259A">
        <w:rPr>
          <w:lang w:val="cs-CZ"/>
        </w:rPr>
        <w:tab/>
      </w:r>
      <w:r w:rsidR="000D6068">
        <w:rPr>
          <w:lang w:val="cs-CZ"/>
        </w:rPr>
        <w:t>D</w:t>
      </w:r>
      <w:r w:rsidR="000D6068" w:rsidRPr="00E0259A">
        <w:rPr>
          <w:lang w:val="cs-CZ"/>
        </w:rPr>
        <w:t>le požadavku</w:t>
      </w:r>
      <w:r w:rsidR="000D6068" w:rsidRPr="00E0259A">
        <w:rPr>
          <w:lang w:val="cs-CZ"/>
        </w:rPr>
        <w:t xml:space="preserve"> </w:t>
      </w:r>
      <w:r w:rsidR="000D6068">
        <w:rPr>
          <w:lang w:val="cs-CZ"/>
        </w:rPr>
        <w:t>byl o</w:t>
      </w:r>
      <w:r w:rsidRPr="00E0259A">
        <w:rPr>
          <w:lang w:val="cs-CZ"/>
        </w:rPr>
        <w:t>praven</w:t>
      </w:r>
      <w:r w:rsidR="009D3C17" w:rsidRPr="00E0259A">
        <w:rPr>
          <w:lang w:val="cs-CZ"/>
        </w:rPr>
        <w:t xml:space="preserve"> text Odůvodnění</w:t>
      </w:r>
      <w:r w:rsidRPr="00E0259A">
        <w:rPr>
          <w:lang w:val="cs-CZ"/>
        </w:rPr>
        <w:t xml:space="preserve"> </w:t>
      </w:r>
      <w:r w:rsidR="009D3C17" w:rsidRPr="00E0259A">
        <w:rPr>
          <w:lang w:val="cs-CZ"/>
        </w:rPr>
        <w:t>podkapitoly Ukrytí obyvatelstva v důsledku mimořádné události</w:t>
      </w:r>
      <w:r w:rsidRPr="00E0259A">
        <w:rPr>
          <w:lang w:val="cs-CZ"/>
        </w:rPr>
        <w:t>.</w:t>
      </w:r>
    </w:p>
    <w:p w14:paraId="1B6D51E2" w14:textId="77777777" w:rsidR="00844E93" w:rsidRPr="00E0259A" w:rsidRDefault="00844E93" w:rsidP="00F408C0">
      <w:pPr>
        <w:pStyle w:val="UPTextodraen0"/>
        <w:spacing w:before="0"/>
        <w:rPr>
          <w:lang w:val="cs-CZ"/>
        </w:rPr>
      </w:pPr>
      <w:r w:rsidRPr="00E0259A">
        <w:rPr>
          <w:lang w:val="cs-CZ"/>
        </w:rPr>
        <w:t>12.</w:t>
      </w:r>
      <w:r w:rsidRPr="00E0259A">
        <w:rPr>
          <w:lang w:val="cs-CZ"/>
        </w:rPr>
        <w:tab/>
      </w:r>
      <w:r w:rsidR="009D3C17" w:rsidRPr="00E0259A">
        <w:rPr>
          <w:lang w:val="cs-CZ"/>
        </w:rPr>
        <w:t>Do Odůvodnění podkapitoly Evakuace obyvatelstva a jeho ubytování byl stávající text nahrazen požadovaným textem.</w:t>
      </w:r>
    </w:p>
    <w:p w14:paraId="4BEAF92F" w14:textId="77777777" w:rsidR="00844E93" w:rsidRPr="00E0259A" w:rsidRDefault="009D3C17" w:rsidP="00F408C0">
      <w:pPr>
        <w:pStyle w:val="UPTextodraen0"/>
        <w:spacing w:before="0"/>
        <w:rPr>
          <w:lang w:val="cs-CZ"/>
        </w:rPr>
      </w:pPr>
      <w:r w:rsidRPr="00E0259A">
        <w:rPr>
          <w:lang w:val="cs-CZ"/>
        </w:rPr>
        <w:t>13.</w:t>
      </w:r>
      <w:r w:rsidRPr="00E0259A">
        <w:rPr>
          <w:lang w:val="cs-CZ"/>
        </w:rPr>
        <w:tab/>
        <w:t>V Odůvodnění podkapitole Skladování materiálu CO a humanitární pomoci byl text upraven dle požadavku.</w:t>
      </w:r>
    </w:p>
    <w:p w14:paraId="10664EC1" w14:textId="77777777" w:rsidR="00844E93" w:rsidRPr="00E0259A" w:rsidRDefault="009D3C17" w:rsidP="00124931">
      <w:pPr>
        <w:pStyle w:val="UPTextodraen0"/>
        <w:rPr>
          <w:rFonts w:cs="Arial"/>
          <w:b/>
          <w:bCs/>
          <w:color w:val="000000"/>
          <w:szCs w:val="22"/>
          <w:lang w:val="cs-CZ" w:eastAsia="cs-CZ"/>
        </w:rPr>
      </w:pPr>
      <w:r w:rsidRPr="00E0259A">
        <w:rPr>
          <w:rFonts w:cs="Arial"/>
          <w:b/>
          <w:bCs/>
          <w:color w:val="000000"/>
          <w:szCs w:val="22"/>
          <w:lang w:val="cs-CZ" w:eastAsia="cs-CZ"/>
        </w:rPr>
        <w:t>KÚLK z hlediska zákona č.114/1992 Sb.</w:t>
      </w:r>
    </w:p>
    <w:p w14:paraId="3FE7EAF3" w14:textId="77777777" w:rsidR="001E2AB2" w:rsidRPr="00E0259A" w:rsidRDefault="009D3C17" w:rsidP="001E2AB2">
      <w:pPr>
        <w:pStyle w:val="UPTextodraen0"/>
        <w:rPr>
          <w:lang w:val="cs-CZ"/>
        </w:rPr>
      </w:pPr>
      <w:r w:rsidRPr="00E0259A">
        <w:rPr>
          <w:lang w:val="cs-CZ"/>
        </w:rPr>
        <w:t>14</w:t>
      </w:r>
      <w:r w:rsidR="001E2AB2" w:rsidRPr="00E0259A">
        <w:rPr>
          <w:lang w:val="cs-CZ"/>
        </w:rPr>
        <w:t>.</w:t>
      </w:r>
      <w:r w:rsidRPr="00E0259A">
        <w:rPr>
          <w:lang w:val="cs-CZ"/>
        </w:rPr>
        <w:tab/>
      </w:r>
      <w:r w:rsidR="001E2AB2" w:rsidRPr="00E0259A">
        <w:rPr>
          <w:lang w:val="cs-CZ"/>
        </w:rPr>
        <w:t>Problematika odkanalizování území obce byla opětovně prověřena a dle dohody s určeným zastupitelem (i dle ekonomické rentability) byly rozšířeny parciální systémy oddílné kanalizační soustavy. Způsoby individuální likvidace splaškových vod budou stanoveny pro konkrétní stavby v následných stupních projektové dokumentace</w:t>
      </w:r>
      <w:r w:rsidR="006233DC" w:rsidRPr="00E0259A">
        <w:rPr>
          <w:lang w:val="cs-CZ"/>
        </w:rPr>
        <w:t xml:space="preserve"> vždy v souladu s platnou legislativou,</w:t>
      </w:r>
      <w:r w:rsidR="001E2AB2" w:rsidRPr="00E0259A">
        <w:rPr>
          <w:lang w:val="cs-CZ"/>
        </w:rPr>
        <w:t xml:space="preserve"> mimo jiné </w:t>
      </w:r>
      <w:r w:rsidR="006233DC" w:rsidRPr="00E0259A">
        <w:rPr>
          <w:lang w:val="cs-CZ"/>
        </w:rPr>
        <w:t xml:space="preserve">i </w:t>
      </w:r>
      <w:r w:rsidR="001E2AB2" w:rsidRPr="00E0259A">
        <w:rPr>
          <w:lang w:val="cs-CZ"/>
        </w:rPr>
        <w:t>s ohledem na předměty ochrany v EVL Horní Ploučnice.</w:t>
      </w:r>
    </w:p>
    <w:p w14:paraId="3F2D45E4" w14:textId="77777777" w:rsidR="009D3C17" w:rsidRPr="00E0259A" w:rsidRDefault="001E2AB2" w:rsidP="00124931">
      <w:pPr>
        <w:pStyle w:val="UPTextodraen0"/>
        <w:rPr>
          <w:rFonts w:cs="Arial"/>
          <w:b/>
          <w:bCs/>
          <w:color w:val="000000"/>
          <w:szCs w:val="22"/>
          <w:lang w:val="cs-CZ" w:eastAsia="cs-CZ"/>
        </w:rPr>
      </w:pPr>
      <w:r w:rsidRPr="00E0259A">
        <w:rPr>
          <w:rFonts w:cs="Arial"/>
          <w:b/>
          <w:bCs/>
          <w:color w:val="000000"/>
          <w:szCs w:val="22"/>
          <w:lang w:val="cs-CZ" w:eastAsia="cs-CZ"/>
        </w:rPr>
        <w:t>KÚLK z hlediska zákona č.13/1997 Sb.</w:t>
      </w:r>
    </w:p>
    <w:p w14:paraId="46DF1EF5" w14:textId="77777777" w:rsidR="001E2AB2" w:rsidRPr="00E0259A" w:rsidRDefault="001E2AB2" w:rsidP="001E2AB2">
      <w:pPr>
        <w:pStyle w:val="UPTextodraen0"/>
        <w:rPr>
          <w:rFonts w:cs="Arial"/>
          <w:bCs/>
          <w:color w:val="000000"/>
          <w:szCs w:val="22"/>
          <w:lang w:val="cs-CZ" w:eastAsia="cs-CZ"/>
        </w:rPr>
      </w:pPr>
      <w:r w:rsidRPr="00E0259A">
        <w:rPr>
          <w:rFonts w:cs="Arial"/>
          <w:bCs/>
          <w:color w:val="000000"/>
          <w:szCs w:val="22"/>
          <w:lang w:val="cs-CZ" w:eastAsia="cs-CZ"/>
        </w:rPr>
        <w:t>15.</w:t>
      </w:r>
      <w:r w:rsidRPr="00E0259A">
        <w:rPr>
          <w:rFonts w:cs="Arial"/>
          <w:bCs/>
          <w:color w:val="000000"/>
          <w:szCs w:val="22"/>
          <w:lang w:val="cs-CZ" w:eastAsia="cs-CZ"/>
        </w:rPr>
        <w:tab/>
        <w:t>V ÚP Křižany</w:t>
      </w:r>
      <w:r w:rsidR="00062A0F" w:rsidRPr="00E0259A">
        <w:rPr>
          <w:rFonts w:cs="Arial"/>
          <w:bCs/>
          <w:color w:val="000000"/>
          <w:szCs w:val="22"/>
          <w:lang w:val="cs-CZ" w:eastAsia="cs-CZ"/>
        </w:rPr>
        <w:t xml:space="preserve"> byla doplněna návrhová kategorie silnic III/27242 a 27243, u silnice III/27246 byla opravena návrhová kategorie a dle požadavku byl upraven i text v podkapitole Místní komunikace. </w:t>
      </w:r>
    </w:p>
    <w:p w14:paraId="78B382C1" w14:textId="77777777" w:rsidR="009D3C17" w:rsidRPr="00E0259A" w:rsidRDefault="00062A0F" w:rsidP="001E2AB2">
      <w:pPr>
        <w:pStyle w:val="UPTextodraen0"/>
        <w:spacing w:before="0"/>
        <w:rPr>
          <w:lang w:val="cs-CZ"/>
        </w:rPr>
      </w:pPr>
      <w:r w:rsidRPr="00E0259A">
        <w:rPr>
          <w:lang w:val="cs-CZ"/>
        </w:rPr>
        <w:tab/>
        <w:t>V tabulce F.3.1. byl doplněn „střet“ s OP silnic u ploch Z18</w:t>
      </w:r>
      <w:r w:rsidR="006233DC" w:rsidRPr="00E0259A">
        <w:rPr>
          <w:lang w:val="cs-CZ"/>
        </w:rPr>
        <w:t>, Z19</w:t>
      </w:r>
      <w:r w:rsidRPr="00E0259A">
        <w:rPr>
          <w:lang w:val="cs-CZ"/>
        </w:rPr>
        <w:t>.</w:t>
      </w:r>
    </w:p>
    <w:p w14:paraId="19AC1995" w14:textId="77777777" w:rsidR="009D3C17" w:rsidRPr="00E0259A" w:rsidRDefault="00062A0F" w:rsidP="001E2AB2">
      <w:pPr>
        <w:pStyle w:val="UPTextodraen0"/>
        <w:spacing w:before="0"/>
        <w:rPr>
          <w:lang w:val="cs-CZ"/>
        </w:rPr>
      </w:pPr>
      <w:r w:rsidRPr="00E0259A">
        <w:rPr>
          <w:lang w:val="cs-CZ"/>
        </w:rPr>
        <w:t>16.</w:t>
      </w:r>
      <w:r w:rsidRPr="00E0259A">
        <w:rPr>
          <w:lang w:val="cs-CZ"/>
        </w:rPr>
        <w:tab/>
        <w:t>Text Odůvodnění byl doplněn dle uplatněných požadavků.</w:t>
      </w:r>
    </w:p>
    <w:p w14:paraId="7A5E1928" w14:textId="77777777" w:rsidR="009D3C17" w:rsidRPr="00E0259A" w:rsidRDefault="00062A0F" w:rsidP="001E2AB2">
      <w:pPr>
        <w:pStyle w:val="UPTextodraen0"/>
        <w:spacing w:before="0"/>
        <w:rPr>
          <w:lang w:val="cs-CZ"/>
        </w:rPr>
      </w:pPr>
      <w:r w:rsidRPr="00E0259A">
        <w:rPr>
          <w:lang w:val="cs-CZ"/>
        </w:rPr>
        <w:t>17.</w:t>
      </w:r>
      <w:r w:rsidRPr="00E0259A">
        <w:rPr>
          <w:lang w:val="cs-CZ"/>
        </w:rPr>
        <w:tab/>
      </w:r>
      <w:r w:rsidRPr="00E0259A">
        <w:rPr>
          <w:rFonts w:cs="Arial"/>
          <w:bCs/>
          <w:color w:val="000000"/>
          <w:szCs w:val="22"/>
          <w:lang w:val="cs-CZ" w:eastAsia="cs-CZ"/>
        </w:rPr>
        <w:t>Shodně s opravou textu byla opravena i grafická část dokumentace.</w:t>
      </w:r>
    </w:p>
    <w:p w14:paraId="06F7FDEF" w14:textId="77777777" w:rsidR="00062A0F" w:rsidRPr="00E0259A" w:rsidRDefault="00062A0F" w:rsidP="001262A7">
      <w:pPr>
        <w:pStyle w:val="UPTextodraen0"/>
        <w:pageBreakBefore/>
        <w:spacing w:before="120"/>
        <w:rPr>
          <w:rFonts w:cs="Arial"/>
          <w:b/>
          <w:bCs/>
          <w:color w:val="000000"/>
          <w:szCs w:val="22"/>
          <w:lang w:val="cs-CZ" w:eastAsia="cs-CZ"/>
        </w:rPr>
      </w:pPr>
      <w:r w:rsidRPr="00E0259A">
        <w:rPr>
          <w:rFonts w:cs="Arial"/>
          <w:b/>
          <w:bCs/>
          <w:color w:val="000000"/>
          <w:szCs w:val="22"/>
          <w:lang w:val="cs-CZ" w:eastAsia="cs-CZ"/>
        </w:rPr>
        <w:lastRenderedPageBreak/>
        <w:t>Požadavky vyplývající z připomínek oprávněných i</w:t>
      </w:r>
      <w:r w:rsidR="006233DC" w:rsidRPr="00E0259A">
        <w:rPr>
          <w:rFonts w:cs="Arial"/>
          <w:b/>
          <w:bCs/>
          <w:color w:val="000000"/>
          <w:szCs w:val="22"/>
          <w:lang w:val="cs-CZ" w:eastAsia="cs-CZ"/>
        </w:rPr>
        <w:t>n</w:t>
      </w:r>
      <w:r w:rsidRPr="00E0259A">
        <w:rPr>
          <w:rFonts w:cs="Arial"/>
          <w:b/>
          <w:bCs/>
          <w:color w:val="000000"/>
          <w:szCs w:val="22"/>
          <w:lang w:val="cs-CZ" w:eastAsia="cs-CZ"/>
        </w:rPr>
        <w:t>v</w:t>
      </w:r>
      <w:r w:rsidR="006233DC" w:rsidRPr="00E0259A">
        <w:rPr>
          <w:rFonts w:cs="Arial"/>
          <w:b/>
          <w:bCs/>
          <w:color w:val="000000"/>
          <w:szCs w:val="22"/>
          <w:lang w:val="cs-CZ" w:eastAsia="cs-CZ"/>
        </w:rPr>
        <w:t>e</w:t>
      </w:r>
      <w:r w:rsidRPr="00E0259A">
        <w:rPr>
          <w:rFonts w:cs="Arial"/>
          <w:b/>
          <w:bCs/>
          <w:color w:val="000000"/>
          <w:szCs w:val="22"/>
          <w:lang w:val="cs-CZ" w:eastAsia="cs-CZ"/>
        </w:rPr>
        <w:t>storů</w:t>
      </w:r>
    </w:p>
    <w:p w14:paraId="72D56A9A" w14:textId="77777777" w:rsidR="00062A0F" w:rsidRPr="00E0259A" w:rsidRDefault="00062A0F" w:rsidP="00124931">
      <w:pPr>
        <w:pStyle w:val="UPTextodraen0"/>
        <w:rPr>
          <w:rFonts w:cs="Arial"/>
          <w:b/>
          <w:bCs/>
          <w:color w:val="000000"/>
          <w:szCs w:val="22"/>
          <w:lang w:val="cs-CZ" w:eastAsia="cs-CZ"/>
        </w:rPr>
      </w:pPr>
      <w:r w:rsidRPr="00E0259A">
        <w:rPr>
          <w:rFonts w:cs="Arial"/>
          <w:b/>
          <w:bCs/>
          <w:color w:val="000000"/>
          <w:szCs w:val="22"/>
          <w:lang w:val="cs-CZ" w:eastAsia="cs-CZ"/>
        </w:rPr>
        <w:t>Povodí Ohře</w:t>
      </w:r>
    </w:p>
    <w:p w14:paraId="0067794E" w14:textId="77777777" w:rsidR="009D3C17" w:rsidRPr="00E0259A" w:rsidRDefault="00062A0F" w:rsidP="001E2AB2">
      <w:pPr>
        <w:pStyle w:val="UPTextodraen0"/>
        <w:spacing w:before="0"/>
        <w:rPr>
          <w:lang w:val="cs-CZ"/>
        </w:rPr>
      </w:pPr>
      <w:r w:rsidRPr="00E0259A">
        <w:rPr>
          <w:lang w:val="cs-CZ"/>
        </w:rPr>
        <w:t>18.</w:t>
      </w:r>
      <w:r w:rsidRPr="00E0259A">
        <w:rPr>
          <w:lang w:val="cs-CZ"/>
        </w:rPr>
        <w:tab/>
        <w:t>Doporučení je respektováno, text týkající se zkapacitnění koryta Ještědského potoka byl vypuštěn a doplněn text o řešení ochrany roztroušené zástavby proti povodním individuálním řešením</w:t>
      </w:r>
      <w:r w:rsidR="006233DC" w:rsidRPr="00E0259A">
        <w:rPr>
          <w:lang w:val="cs-CZ"/>
        </w:rPr>
        <w:t>.</w:t>
      </w:r>
    </w:p>
    <w:p w14:paraId="1CA5536B" w14:textId="77777777" w:rsidR="009D3C17" w:rsidRPr="00E0259A" w:rsidRDefault="006233DC" w:rsidP="001E2AB2">
      <w:pPr>
        <w:pStyle w:val="UPTextodraen0"/>
        <w:spacing w:before="0"/>
        <w:rPr>
          <w:lang w:val="cs-CZ"/>
        </w:rPr>
      </w:pPr>
      <w:r w:rsidRPr="00E0259A">
        <w:rPr>
          <w:lang w:val="cs-CZ"/>
        </w:rPr>
        <w:t>19.</w:t>
      </w:r>
      <w:r w:rsidRPr="00E0259A">
        <w:rPr>
          <w:lang w:val="cs-CZ"/>
        </w:rPr>
        <w:tab/>
        <w:t xml:space="preserve">Doporučení je respektováno a v kapitole E.6 ÚP </w:t>
      </w:r>
      <w:r w:rsidR="0067422A" w:rsidRPr="00E0259A">
        <w:rPr>
          <w:lang w:val="cs-CZ"/>
        </w:rPr>
        <w:t xml:space="preserve">Křižany byl </w:t>
      </w:r>
      <w:r w:rsidRPr="00E0259A">
        <w:rPr>
          <w:lang w:val="cs-CZ"/>
        </w:rPr>
        <w:t xml:space="preserve">pro koridor CNU-RT01 doplněn požadovaný text. </w:t>
      </w:r>
    </w:p>
    <w:p w14:paraId="0D7DFE8D" w14:textId="77777777" w:rsidR="006233DC" w:rsidRPr="00E0259A" w:rsidRDefault="006233DC" w:rsidP="00124931">
      <w:pPr>
        <w:pStyle w:val="UPTextodraen0"/>
        <w:rPr>
          <w:rFonts w:cs="Arial"/>
          <w:b/>
          <w:bCs/>
          <w:color w:val="000000"/>
          <w:szCs w:val="22"/>
          <w:lang w:val="cs-CZ" w:eastAsia="cs-CZ"/>
        </w:rPr>
      </w:pPr>
      <w:r w:rsidRPr="00E0259A">
        <w:rPr>
          <w:rFonts w:cs="Arial"/>
          <w:b/>
          <w:bCs/>
          <w:color w:val="000000"/>
          <w:szCs w:val="22"/>
          <w:lang w:val="cs-CZ" w:eastAsia="cs-CZ"/>
        </w:rPr>
        <w:t>SČVK</w:t>
      </w:r>
    </w:p>
    <w:p w14:paraId="359B1E72" w14:textId="77777777" w:rsidR="006233DC" w:rsidRPr="00E0259A" w:rsidRDefault="006233DC" w:rsidP="006516FB">
      <w:pPr>
        <w:pStyle w:val="UPTextodraen0"/>
        <w:rPr>
          <w:lang w:val="cs-CZ"/>
        </w:rPr>
      </w:pPr>
      <w:r w:rsidRPr="00E0259A">
        <w:rPr>
          <w:lang w:val="cs-CZ"/>
        </w:rPr>
        <w:t>20.</w:t>
      </w:r>
      <w:r w:rsidRPr="00E0259A">
        <w:rPr>
          <w:lang w:val="cs-CZ"/>
        </w:rPr>
        <w:tab/>
        <w:t xml:space="preserve">Do textové části Odůvodnění byly doplněny informace o </w:t>
      </w:r>
      <w:r w:rsidR="006516FB" w:rsidRPr="00E0259A">
        <w:rPr>
          <w:lang w:val="cs-CZ"/>
        </w:rPr>
        <w:t xml:space="preserve">ochranných pásmech </w:t>
      </w:r>
      <w:r w:rsidRPr="00E0259A">
        <w:rPr>
          <w:lang w:val="cs-CZ"/>
        </w:rPr>
        <w:t>vodních zdrojů</w:t>
      </w:r>
      <w:r w:rsidR="006516FB" w:rsidRPr="00E0259A">
        <w:rPr>
          <w:lang w:val="cs-CZ"/>
        </w:rPr>
        <w:t xml:space="preserve"> poskytnuté MML</w:t>
      </w:r>
      <w:r w:rsidRPr="00E0259A">
        <w:rPr>
          <w:lang w:val="cs-CZ"/>
        </w:rPr>
        <w:t>.</w:t>
      </w:r>
    </w:p>
    <w:p w14:paraId="1AEBD03C" w14:textId="77777777" w:rsidR="006233DC" w:rsidRPr="00E0259A" w:rsidRDefault="006233DC" w:rsidP="001E2AB2">
      <w:pPr>
        <w:pStyle w:val="UPTextodraen0"/>
        <w:spacing w:before="0"/>
        <w:rPr>
          <w:lang w:val="cs-CZ"/>
        </w:rPr>
      </w:pPr>
      <w:r w:rsidRPr="00E0259A">
        <w:rPr>
          <w:lang w:val="cs-CZ"/>
        </w:rPr>
        <w:t>21.</w:t>
      </w:r>
      <w:r w:rsidRPr="00E0259A">
        <w:rPr>
          <w:lang w:val="cs-CZ"/>
        </w:rPr>
        <w:tab/>
      </w:r>
      <w:r w:rsidR="006516FB" w:rsidRPr="00E0259A">
        <w:rPr>
          <w:lang w:val="cs-CZ"/>
        </w:rPr>
        <w:t>V Odůvodnění byl předmětný text týkající se vlastnictví vypuštěn.</w:t>
      </w:r>
    </w:p>
    <w:p w14:paraId="63A058F3" w14:textId="77777777" w:rsidR="006516FB" w:rsidRPr="00E0259A" w:rsidRDefault="006516FB" w:rsidP="001E2AB2">
      <w:pPr>
        <w:pStyle w:val="UPTextodraen0"/>
        <w:spacing w:before="0"/>
        <w:rPr>
          <w:lang w:val="cs-CZ"/>
        </w:rPr>
      </w:pPr>
      <w:r w:rsidRPr="00E0259A">
        <w:rPr>
          <w:lang w:val="cs-CZ"/>
        </w:rPr>
        <w:t>22.</w:t>
      </w:r>
      <w:r w:rsidRPr="00E0259A">
        <w:rPr>
          <w:lang w:val="cs-CZ"/>
        </w:rPr>
        <w:tab/>
        <w:t xml:space="preserve">Do textové části ÚP Křižany i jeho odůvodnění byl doplněn výpis jednotlivých navržených ČOV </w:t>
      </w:r>
      <w:r w:rsidR="00A814E1" w:rsidRPr="00E0259A">
        <w:rPr>
          <w:lang w:val="cs-CZ"/>
        </w:rPr>
        <w:t xml:space="preserve">a jejich označení </w:t>
      </w:r>
      <w:r w:rsidRPr="00E0259A">
        <w:rPr>
          <w:lang w:val="cs-CZ"/>
        </w:rPr>
        <w:t>ve shodě s grafickou částí dokumentace.</w:t>
      </w:r>
    </w:p>
    <w:p w14:paraId="1981433D" w14:textId="77777777" w:rsidR="006516FB" w:rsidRPr="00E0259A" w:rsidRDefault="006516FB" w:rsidP="001E2AB2">
      <w:pPr>
        <w:pStyle w:val="UPTextodraen0"/>
        <w:spacing w:before="0"/>
        <w:rPr>
          <w:lang w:val="cs-CZ"/>
        </w:rPr>
      </w:pPr>
      <w:r w:rsidRPr="00E0259A">
        <w:rPr>
          <w:lang w:val="cs-CZ"/>
        </w:rPr>
        <w:t>23.</w:t>
      </w:r>
      <w:r w:rsidRPr="00E0259A">
        <w:rPr>
          <w:lang w:val="cs-CZ"/>
        </w:rPr>
        <w:tab/>
      </w:r>
      <w:r w:rsidR="00081E66" w:rsidRPr="00E0259A">
        <w:rPr>
          <w:lang w:val="cs-CZ"/>
        </w:rPr>
        <w:t>Do Odůvodnění podkapitola Odkanalizování byl doplněn text týkající se likvidace splaškových vodu u zastavitelných ploch vymezených v OP vodního zdroje Křižany.</w:t>
      </w:r>
    </w:p>
    <w:p w14:paraId="0EFD304A" w14:textId="77777777" w:rsidR="006B651F" w:rsidRPr="00E0259A" w:rsidRDefault="006B651F" w:rsidP="001262A7">
      <w:pPr>
        <w:pStyle w:val="UPTextodraen0"/>
        <w:rPr>
          <w:rFonts w:cs="Arial"/>
          <w:b/>
          <w:bCs/>
          <w:color w:val="000000"/>
          <w:szCs w:val="22"/>
          <w:lang w:val="cs-CZ" w:eastAsia="cs-CZ"/>
        </w:rPr>
      </w:pPr>
      <w:r w:rsidRPr="00E0259A">
        <w:rPr>
          <w:rFonts w:cs="Arial"/>
          <w:b/>
          <w:bCs/>
          <w:color w:val="000000"/>
          <w:szCs w:val="22"/>
          <w:lang w:val="cs-CZ" w:eastAsia="cs-CZ"/>
        </w:rPr>
        <w:t>Požadavky vyplývající z připomínek veřejnosti</w:t>
      </w:r>
    </w:p>
    <w:p w14:paraId="2232320B" w14:textId="4819F645" w:rsidR="006516FB" w:rsidRPr="00E0259A" w:rsidRDefault="006B651F" w:rsidP="006B651F">
      <w:pPr>
        <w:pStyle w:val="UPTextodraen0"/>
        <w:rPr>
          <w:lang w:val="cs-CZ"/>
        </w:rPr>
      </w:pPr>
      <w:r w:rsidRPr="00E0259A">
        <w:rPr>
          <w:lang w:val="cs-CZ"/>
        </w:rPr>
        <w:t>24.</w:t>
      </w:r>
      <w:r w:rsidRPr="00E0259A">
        <w:rPr>
          <w:lang w:val="cs-CZ"/>
        </w:rPr>
        <w:tab/>
        <w:t>Na části p.p.č.459 v k.ú. Žibřidice byla vymezena zastavitelná ploch</w:t>
      </w:r>
      <w:r w:rsidR="001262A7">
        <w:rPr>
          <w:lang w:val="cs-CZ"/>
        </w:rPr>
        <w:t>a</w:t>
      </w:r>
      <w:r w:rsidRPr="00E0259A">
        <w:rPr>
          <w:lang w:val="cs-CZ"/>
        </w:rPr>
        <w:t xml:space="preserve"> Z137 – plocha smíšená obytná venkovská pro umístění max. 1 stavby hlavní a byly pro ni stanoveny podmínky vyplývající z jejího situování v území. </w:t>
      </w:r>
      <w:r w:rsidR="00C65137" w:rsidRPr="00E0259A">
        <w:rPr>
          <w:lang w:val="cs-CZ"/>
        </w:rPr>
        <w:t xml:space="preserve">Byl zachována migrační prostupnost území. </w:t>
      </w:r>
      <w:r w:rsidRPr="00E0259A">
        <w:rPr>
          <w:lang w:val="cs-CZ"/>
        </w:rPr>
        <w:t>Plocha byla vymezena v ÚPO Křižany.</w:t>
      </w:r>
      <w:r w:rsidR="00C65137" w:rsidRPr="00E0259A">
        <w:rPr>
          <w:lang w:val="cs-CZ"/>
        </w:rPr>
        <w:t xml:space="preserve"> </w:t>
      </w:r>
    </w:p>
    <w:p w14:paraId="7AB69B72" w14:textId="77777777" w:rsidR="006516FB" w:rsidRPr="00E0259A" w:rsidRDefault="006B651F" w:rsidP="001E2AB2">
      <w:pPr>
        <w:pStyle w:val="UPTextodraen0"/>
        <w:spacing w:before="0"/>
        <w:rPr>
          <w:lang w:val="cs-CZ"/>
        </w:rPr>
      </w:pPr>
      <w:r w:rsidRPr="00E0259A">
        <w:rPr>
          <w:lang w:val="cs-CZ"/>
        </w:rPr>
        <w:t>25</w:t>
      </w:r>
      <w:r w:rsidRPr="00E0259A">
        <w:rPr>
          <w:lang w:val="cs-CZ"/>
        </w:rPr>
        <w:tab/>
        <w:t xml:space="preserve">Zastavitelná plocha Z43 byla zvětšena o p.p.č.2666/3 v k.ú. Křižany (dle platného ÚPO Křižany) a byl stanoven max. počet 34 staveb hlavního resp. přípustného využití. Pro tuto plochu jsou stanoveny specifické podmínky (viz Tab.C.3_1) a rozhodování o změnách v území </w:t>
      </w:r>
      <w:r w:rsidR="00A814E1" w:rsidRPr="00E0259A">
        <w:rPr>
          <w:lang w:val="cs-CZ"/>
        </w:rPr>
        <w:t xml:space="preserve">je </w:t>
      </w:r>
      <w:r w:rsidRPr="00E0259A">
        <w:rPr>
          <w:lang w:val="cs-CZ"/>
        </w:rPr>
        <w:t>podmíněno zpracováním územní studie (US5).</w:t>
      </w:r>
    </w:p>
    <w:p w14:paraId="4A76613F" w14:textId="77777777" w:rsidR="00C915B4" w:rsidRPr="00E0259A" w:rsidRDefault="006B651F" w:rsidP="00124931">
      <w:pPr>
        <w:pStyle w:val="UPTextodraen0"/>
        <w:spacing w:before="0"/>
        <w:rPr>
          <w:lang w:val="cs-CZ"/>
        </w:rPr>
      </w:pPr>
      <w:r w:rsidRPr="00E0259A">
        <w:rPr>
          <w:lang w:val="cs-CZ"/>
        </w:rPr>
        <w:t>26.</w:t>
      </w:r>
      <w:r w:rsidRPr="00E0259A">
        <w:rPr>
          <w:lang w:val="cs-CZ"/>
        </w:rPr>
        <w:tab/>
        <w:t>Na základě p</w:t>
      </w:r>
      <w:r w:rsidR="00A254B3" w:rsidRPr="00E0259A">
        <w:rPr>
          <w:lang w:val="cs-CZ"/>
        </w:rPr>
        <w:t>rověření</w:t>
      </w:r>
      <w:r w:rsidRPr="00E0259A">
        <w:rPr>
          <w:lang w:val="cs-CZ"/>
        </w:rPr>
        <w:t xml:space="preserve"> a dohody s určeným zastupitelem byla pro plošně významnější zastavitelné plochy s vyšším počtem staveb hlavního resp. přípustného využití</w:t>
      </w:r>
      <w:r w:rsidR="00A254B3" w:rsidRPr="00E0259A">
        <w:rPr>
          <w:lang w:val="cs-CZ"/>
        </w:rPr>
        <w:t xml:space="preserve"> než 6 stanovena podmínka: TI - v dalších stupních projektové přípravy prokázat řešení vnitřní technické infrastruktury na celé ploše</w:t>
      </w:r>
      <w:r w:rsidR="00A814E1" w:rsidRPr="00E0259A">
        <w:rPr>
          <w:lang w:val="cs-CZ"/>
        </w:rPr>
        <w:t xml:space="preserve"> vč. návaznosti na širší území</w:t>
      </w:r>
      <w:r w:rsidR="00A254B3" w:rsidRPr="00E0259A">
        <w:rPr>
          <w:lang w:val="cs-CZ"/>
        </w:rPr>
        <w:t xml:space="preserve">, nepřipouštět individuální řešení likvidace splaškových vod u jednotlivých staveb. Podmínka byla stanovena pro plochy Z2, Z5, Z43, Z44, Z50, Z67, Z74. </w:t>
      </w:r>
    </w:p>
    <w:p w14:paraId="3A7D790A" w14:textId="77777777" w:rsidR="00401998" w:rsidRPr="00E0259A" w:rsidRDefault="00C915B4" w:rsidP="00124931">
      <w:pPr>
        <w:pStyle w:val="UPTextodraen0"/>
        <w:spacing w:before="0"/>
        <w:rPr>
          <w:lang w:val="cs-CZ"/>
        </w:rPr>
      </w:pPr>
      <w:r w:rsidRPr="00E0259A">
        <w:rPr>
          <w:lang w:val="cs-CZ"/>
        </w:rPr>
        <w:tab/>
      </w:r>
      <w:r w:rsidR="00A254B3" w:rsidRPr="00E0259A">
        <w:rPr>
          <w:lang w:val="cs-CZ"/>
        </w:rPr>
        <w:t xml:space="preserve">Podmínka se po posouzení a dohodě s určeným zastupitelem </w:t>
      </w:r>
      <w:r w:rsidRPr="00E0259A">
        <w:rPr>
          <w:lang w:val="cs-CZ"/>
        </w:rPr>
        <w:t xml:space="preserve">a pořizovatelem </w:t>
      </w:r>
      <w:r w:rsidR="00A254B3" w:rsidRPr="00E0259A">
        <w:rPr>
          <w:lang w:val="cs-CZ"/>
        </w:rPr>
        <w:t xml:space="preserve">nestanovuje pro plochy Z6 a Z78 (výměra menší než 1ha, </w:t>
      </w:r>
      <w:r w:rsidR="00DB4AA0" w:rsidRPr="00E0259A">
        <w:rPr>
          <w:lang w:val="cs-CZ"/>
        </w:rPr>
        <w:t xml:space="preserve">přípustné </w:t>
      </w:r>
      <w:r w:rsidR="00A254B3" w:rsidRPr="00E0259A">
        <w:rPr>
          <w:lang w:val="cs-CZ"/>
        </w:rPr>
        <w:t>max. 5</w:t>
      </w:r>
      <w:r w:rsidR="006672F5" w:rsidRPr="00E0259A">
        <w:rPr>
          <w:lang w:val="cs-CZ"/>
        </w:rPr>
        <w:t xml:space="preserve"> </w:t>
      </w:r>
      <w:r w:rsidR="00A254B3" w:rsidRPr="00E0259A">
        <w:rPr>
          <w:lang w:val="cs-CZ"/>
        </w:rPr>
        <w:t xml:space="preserve">RD). </w:t>
      </w:r>
    </w:p>
    <w:p w14:paraId="7A995596" w14:textId="77777777" w:rsidR="00C915B4" w:rsidRPr="00E0259A" w:rsidRDefault="00C915B4" w:rsidP="00C915B4">
      <w:pPr>
        <w:pStyle w:val="UPTextodraen0"/>
        <w:rPr>
          <w:rFonts w:cs="Arial"/>
          <w:b/>
          <w:bCs/>
          <w:color w:val="000000"/>
          <w:szCs w:val="22"/>
          <w:lang w:val="cs-CZ" w:eastAsia="cs-CZ"/>
        </w:rPr>
      </w:pPr>
      <w:r w:rsidRPr="00E0259A">
        <w:rPr>
          <w:rFonts w:cs="Arial"/>
          <w:b/>
          <w:bCs/>
          <w:color w:val="000000"/>
          <w:szCs w:val="22"/>
          <w:lang w:val="cs-CZ" w:eastAsia="cs-CZ"/>
        </w:rPr>
        <w:t>Požadavky určeného zastupitele</w:t>
      </w:r>
    </w:p>
    <w:p w14:paraId="67755D57" w14:textId="77777777" w:rsidR="00C915B4" w:rsidRPr="00E0259A" w:rsidRDefault="006672F5" w:rsidP="006672F5">
      <w:pPr>
        <w:pStyle w:val="UPTextodraen0"/>
        <w:rPr>
          <w:lang w:val="cs-CZ"/>
        </w:rPr>
      </w:pPr>
      <w:r w:rsidRPr="00E0259A">
        <w:rPr>
          <w:lang w:val="cs-CZ"/>
        </w:rPr>
        <w:t>27.</w:t>
      </w:r>
      <w:r w:rsidR="00C915B4" w:rsidRPr="00E0259A">
        <w:rPr>
          <w:lang w:val="cs-CZ"/>
        </w:rPr>
        <w:tab/>
        <w:t xml:space="preserve">Plocha Z38 (místní komunikace) byla místně </w:t>
      </w:r>
      <w:r w:rsidRPr="00E0259A">
        <w:rPr>
          <w:lang w:val="cs-CZ"/>
        </w:rPr>
        <w:t>upravena</w:t>
      </w:r>
      <w:r w:rsidR="00C915B4" w:rsidRPr="00E0259A">
        <w:rPr>
          <w:lang w:val="cs-CZ"/>
        </w:rPr>
        <w:t xml:space="preserve"> tak, že </w:t>
      </w:r>
      <w:r w:rsidRPr="00E0259A">
        <w:rPr>
          <w:lang w:val="cs-CZ"/>
        </w:rPr>
        <w:t xml:space="preserve">pokud </w:t>
      </w:r>
      <w:r w:rsidR="00C915B4" w:rsidRPr="00E0259A">
        <w:rPr>
          <w:lang w:val="cs-CZ"/>
        </w:rPr>
        <w:t>je to možné byla vymezena pouze na pozemcích obce</w:t>
      </w:r>
      <w:r w:rsidRPr="00E0259A">
        <w:rPr>
          <w:lang w:val="cs-CZ"/>
        </w:rPr>
        <w:t xml:space="preserve"> (jen velmi malá část pro zajištění zpřístupnění zemědělských ploch je na pozemcích soukromých)</w:t>
      </w:r>
      <w:r w:rsidR="00C915B4" w:rsidRPr="00E0259A">
        <w:rPr>
          <w:lang w:val="cs-CZ"/>
        </w:rPr>
        <w:t>.</w:t>
      </w:r>
    </w:p>
    <w:p w14:paraId="1C8ACA91" w14:textId="27098983" w:rsidR="00C915B4" w:rsidRDefault="006672F5" w:rsidP="006672F5">
      <w:pPr>
        <w:pStyle w:val="UPTextodraen0"/>
        <w:spacing w:before="120"/>
        <w:rPr>
          <w:b/>
          <w:lang w:val="cs-CZ"/>
        </w:rPr>
      </w:pPr>
      <w:r w:rsidRPr="00E0259A">
        <w:rPr>
          <w:b/>
          <w:lang w:val="cs-CZ"/>
        </w:rPr>
        <w:t>Požadavky na úpravu ÚP Křižany pro veřejné projednání byly splněny.</w:t>
      </w:r>
    </w:p>
    <w:p w14:paraId="10DC43FD" w14:textId="2F2919DD" w:rsidR="001262A7" w:rsidRPr="00E0259A" w:rsidRDefault="001262A7" w:rsidP="0061156B">
      <w:pPr>
        <w:keepNext/>
        <w:widowControl w:val="0"/>
        <w:shd w:val="clear" w:color="auto" w:fill="B8CCE4" w:themeFill="accent1" w:themeFillTint="66"/>
        <w:tabs>
          <w:tab w:val="left" w:pos="851"/>
          <w:tab w:val="left" w:pos="20420"/>
        </w:tabs>
        <w:spacing w:before="240"/>
        <w:ind w:left="851" w:hanging="851"/>
        <w:jc w:val="both"/>
        <w:outlineLvl w:val="2"/>
        <w:rPr>
          <w:rFonts w:eastAsia="Lucida Sans Unicode" w:cs="Arial"/>
          <w:b/>
          <w:bCs/>
          <w:caps/>
          <w:color w:val="00000A"/>
          <w:sz w:val="26"/>
          <w:szCs w:val="26"/>
          <w:lang w:eastAsia="cs-CZ"/>
        </w:rPr>
      </w:pPr>
      <w:r w:rsidRPr="00E0259A">
        <w:rPr>
          <w:rFonts w:eastAsia="Lucida Sans Unicode" w:cs="Arial"/>
          <w:b/>
          <w:bCs/>
          <w:caps/>
          <w:color w:val="00000A"/>
          <w:sz w:val="26"/>
          <w:szCs w:val="26"/>
          <w:lang w:eastAsia="cs-CZ"/>
        </w:rPr>
        <w:t>A</w:t>
      </w:r>
      <w:r w:rsidRPr="00E0259A">
        <w:rPr>
          <w:rFonts w:eastAsia="Lucida Sans Unicode" w:cs="Arial"/>
          <w:b/>
          <w:bCs/>
          <w:caps/>
          <w:color w:val="00000A"/>
          <w:sz w:val="26"/>
          <w:szCs w:val="26"/>
          <w:lang w:val="x-none" w:eastAsia="cs-CZ"/>
        </w:rPr>
        <w:t>.</w:t>
      </w:r>
      <w:r w:rsidR="00C35DF2">
        <w:rPr>
          <w:rFonts w:eastAsia="Lucida Sans Unicode" w:cs="Arial"/>
          <w:b/>
          <w:bCs/>
          <w:caps/>
          <w:color w:val="00000A"/>
          <w:sz w:val="26"/>
          <w:szCs w:val="26"/>
          <w:lang w:eastAsia="cs-CZ"/>
        </w:rPr>
        <w:t>3</w:t>
      </w:r>
      <w:r w:rsidRPr="00E0259A">
        <w:rPr>
          <w:rFonts w:eastAsia="Lucida Sans Unicode" w:cs="Arial"/>
          <w:b/>
          <w:bCs/>
          <w:caps/>
          <w:color w:val="00000A"/>
          <w:sz w:val="26"/>
          <w:szCs w:val="26"/>
          <w:lang w:val="x-none" w:eastAsia="cs-CZ"/>
        </w:rPr>
        <w:tab/>
      </w:r>
      <w:r w:rsidRPr="00E0259A">
        <w:rPr>
          <w:rFonts w:eastAsia="Lucida Sans Unicode" w:cs="Arial"/>
          <w:b/>
          <w:bCs/>
          <w:caps/>
          <w:color w:val="00000A"/>
          <w:sz w:val="26"/>
          <w:szCs w:val="26"/>
          <w:lang w:eastAsia="cs-CZ"/>
        </w:rPr>
        <w:t xml:space="preserve">Vyhodnocení </w:t>
      </w:r>
      <w:r w:rsidRPr="00E0259A">
        <w:rPr>
          <w:rFonts w:eastAsia="Lucida Sans Unicode" w:cs="Arial"/>
          <w:b/>
          <w:bCs/>
          <w:caps/>
          <w:color w:val="00000A"/>
          <w:sz w:val="26"/>
          <w:szCs w:val="26"/>
          <w:lang w:val="x-none" w:eastAsia="cs-CZ"/>
        </w:rPr>
        <w:t xml:space="preserve">splnění </w:t>
      </w:r>
      <w:r w:rsidRPr="00E0259A">
        <w:rPr>
          <w:rFonts w:eastAsia="Lucida Sans Unicode" w:cs="Arial"/>
          <w:b/>
          <w:bCs/>
          <w:caps/>
          <w:color w:val="00000A"/>
          <w:sz w:val="26"/>
          <w:szCs w:val="26"/>
          <w:lang w:eastAsia="cs-CZ"/>
        </w:rPr>
        <w:t>požadavků na úpravu návrhu úp p</w:t>
      </w:r>
      <w:r w:rsidR="0074506F">
        <w:rPr>
          <w:rFonts w:eastAsia="Lucida Sans Unicode" w:cs="Arial"/>
          <w:b/>
          <w:bCs/>
          <w:caps/>
          <w:color w:val="00000A"/>
          <w:sz w:val="26"/>
          <w:szCs w:val="26"/>
          <w:lang w:eastAsia="cs-CZ"/>
        </w:rPr>
        <w:t>R</w:t>
      </w:r>
      <w:r w:rsidRPr="00E0259A">
        <w:rPr>
          <w:rFonts w:eastAsia="Lucida Sans Unicode" w:cs="Arial"/>
          <w:b/>
          <w:bCs/>
          <w:caps/>
          <w:color w:val="00000A"/>
          <w:sz w:val="26"/>
          <w:szCs w:val="26"/>
          <w:lang w:eastAsia="cs-CZ"/>
        </w:rPr>
        <w:t xml:space="preserve">o </w:t>
      </w:r>
      <w:r w:rsidR="0074506F">
        <w:rPr>
          <w:rFonts w:eastAsia="Lucida Sans Unicode" w:cs="Arial"/>
          <w:b/>
          <w:bCs/>
          <w:caps/>
          <w:color w:val="00000A"/>
          <w:sz w:val="26"/>
          <w:szCs w:val="26"/>
          <w:lang w:eastAsia="cs-CZ"/>
        </w:rPr>
        <w:t xml:space="preserve">OPAKOVANÉ </w:t>
      </w:r>
      <w:r>
        <w:rPr>
          <w:rFonts w:eastAsia="Lucida Sans Unicode" w:cs="Arial"/>
          <w:b/>
          <w:bCs/>
          <w:caps/>
          <w:color w:val="00000A"/>
          <w:sz w:val="26"/>
          <w:szCs w:val="26"/>
          <w:lang w:eastAsia="cs-CZ"/>
        </w:rPr>
        <w:t>VEŘEJNÉ PROJEDNÁNÍ</w:t>
      </w:r>
    </w:p>
    <w:p w14:paraId="3FC20BD9" w14:textId="2083A087" w:rsidR="005F2F79" w:rsidRDefault="001262A7" w:rsidP="005F2F79">
      <w:pPr>
        <w:pStyle w:val="UPTextodraen0"/>
        <w:rPr>
          <w:lang w:val="cs-CZ"/>
        </w:rPr>
      </w:pPr>
      <w:r w:rsidRPr="005F2F79">
        <w:rPr>
          <w:lang w:val="cs-CZ"/>
        </w:rPr>
        <w:t>1.</w:t>
      </w:r>
      <w:r w:rsidRPr="005F2F79">
        <w:rPr>
          <w:lang w:val="cs-CZ"/>
        </w:rPr>
        <w:tab/>
      </w:r>
      <w:r w:rsidR="005F2F79" w:rsidRPr="005F2F79">
        <w:rPr>
          <w:lang w:val="cs-CZ"/>
        </w:rPr>
        <w:t xml:space="preserve">V ÚP Křižany byly zohledněny dokončené komplexní pozemkové úpravy, zejména formou návrhu ploch veřejných prostranství s převahou zpevněných ploch jsou vymezeny významné účelové komunikace. </w:t>
      </w:r>
      <w:r w:rsidR="007C3BA5">
        <w:rPr>
          <w:lang w:val="cs-CZ"/>
        </w:rPr>
        <w:t>Po opětovném prověření byl místně upraven rozsah zastavitelné plochy Z130. Dle dohody s určeným zastupitelem jsou d</w:t>
      </w:r>
      <w:r w:rsidR="005F2F79" w:rsidRPr="005F2F79">
        <w:rPr>
          <w:lang w:val="cs-CZ"/>
        </w:rPr>
        <w:t xml:space="preserve">alší účelové komunikace </w:t>
      </w:r>
      <w:r w:rsidR="007C3BA5">
        <w:rPr>
          <w:lang w:val="cs-CZ"/>
        </w:rPr>
        <w:t>součástí zejména ploch zemědělských a smíšených nezastavěného území (</w:t>
      </w:r>
      <w:r w:rsidR="005F2F79" w:rsidRPr="005F2F79">
        <w:rPr>
          <w:lang w:val="cs-CZ"/>
        </w:rPr>
        <w:t xml:space="preserve">podmíněně přípustné </w:t>
      </w:r>
      <w:r w:rsidR="007C3BA5">
        <w:rPr>
          <w:lang w:val="cs-CZ"/>
        </w:rPr>
        <w:t xml:space="preserve">jsou </w:t>
      </w:r>
      <w:r w:rsidR="005F2F79" w:rsidRPr="005F2F79">
        <w:rPr>
          <w:lang w:val="cs-CZ"/>
        </w:rPr>
        <w:t>ve všech plochách s rozdílným způsobem využití</w:t>
      </w:r>
      <w:r w:rsidR="007C3BA5">
        <w:rPr>
          <w:lang w:val="cs-CZ"/>
        </w:rPr>
        <w:t>)</w:t>
      </w:r>
      <w:r w:rsidR="005F2F79" w:rsidRPr="005F2F79">
        <w:rPr>
          <w:lang w:val="cs-CZ"/>
        </w:rPr>
        <w:t xml:space="preserve">. Nádrž na Zdislavském potoce je vymezena jako plocha změn v krajině - vodní plochy a toky. </w:t>
      </w:r>
    </w:p>
    <w:p w14:paraId="62DF2ADB" w14:textId="6610219B" w:rsidR="005F2F79" w:rsidRDefault="005F2F79" w:rsidP="005F2F79">
      <w:pPr>
        <w:pStyle w:val="UPTextodraen0"/>
        <w:rPr>
          <w:lang w:val="cs-CZ"/>
        </w:rPr>
      </w:pPr>
      <w:r>
        <w:rPr>
          <w:lang w:val="cs-CZ"/>
        </w:rPr>
        <w:t>2.</w:t>
      </w:r>
      <w:r>
        <w:rPr>
          <w:lang w:val="cs-CZ"/>
        </w:rPr>
        <w:tab/>
        <w:t xml:space="preserve">V k.ú. Žibřidice byl prověřen pozemek </w:t>
      </w:r>
      <w:proofErr w:type="spellStart"/>
      <w:r>
        <w:rPr>
          <w:lang w:val="cs-CZ"/>
        </w:rPr>
        <w:t>p.č</w:t>
      </w:r>
      <w:proofErr w:type="spellEnd"/>
      <w:r>
        <w:rPr>
          <w:lang w:val="cs-CZ"/>
        </w:rPr>
        <w:t xml:space="preserve">. 20 a vymezena zastavitelná plocha Z141 – plocha smíšená obytná venkovská pro 1 RD s podmínkou AZ - </w:t>
      </w:r>
      <w:r w:rsidRPr="005F2F79">
        <w:rPr>
          <w:lang w:val="cs-CZ"/>
        </w:rPr>
        <w:t>v dalších stupních projektové přípravy situovat stavby mimo zpřesněnou aktivní zónu záplavového území</w:t>
      </w:r>
      <w:r>
        <w:rPr>
          <w:lang w:val="cs-CZ"/>
        </w:rPr>
        <w:t xml:space="preserve">. </w:t>
      </w:r>
    </w:p>
    <w:p w14:paraId="13A1D197" w14:textId="41F255B7" w:rsidR="000C4C30" w:rsidRDefault="000C4C30" w:rsidP="005F2F79">
      <w:pPr>
        <w:pStyle w:val="UPTextodraen0"/>
        <w:rPr>
          <w:lang w:val="cs-CZ"/>
        </w:rPr>
      </w:pPr>
    </w:p>
    <w:p w14:paraId="08CF1F61" w14:textId="0CF3942C" w:rsidR="000C4C30" w:rsidRDefault="000C4C30" w:rsidP="005F2F79">
      <w:pPr>
        <w:pStyle w:val="UPTextodraen0"/>
        <w:rPr>
          <w:lang w:val="cs-CZ"/>
        </w:rPr>
      </w:pPr>
    </w:p>
    <w:p w14:paraId="77881DD8" w14:textId="77777777" w:rsidR="000C4C30" w:rsidRPr="005F2F79" w:rsidRDefault="000C4C30" w:rsidP="005F2F79">
      <w:pPr>
        <w:pStyle w:val="UPTextodraen0"/>
        <w:rPr>
          <w:lang w:val="cs-CZ"/>
        </w:rPr>
      </w:pPr>
    </w:p>
    <w:p w14:paraId="33ED3544" w14:textId="3550566B" w:rsidR="001262A7" w:rsidRPr="005F2F79" w:rsidRDefault="005F2F79" w:rsidP="005F2F79">
      <w:pPr>
        <w:pStyle w:val="UPTextodraen0"/>
        <w:rPr>
          <w:lang w:val="cs-CZ"/>
        </w:rPr>
      </w:pPr>
      <w:r>
        <w:rPr>
          <w:lang w:val="cs-CZ"/>
        </w:rPr>
        <w:lastRenderedPageBreak/>
        <w:t>3.</w:t>
      </w:r>
      <w:r>
        <w:rPr>
          <w:lang w:val="cs-CZ"/>
        </w:rPr>
        <w:tab/>
        <w:t xml:space="preserve">V k.ú. Žibřidice byl opětovně prověřen pozemek </w:t>
      </w:r>
      <w:proofErr w:type="spellStart"/>
      <w:r>
        <w:rPr>
          <w:lang w:val="cs-CZ"/>
        </w:rPr>
        <w:t>p.č</w:t>
      </w:r>
      <w:proofErr w:type="spellEnd"/>
      <w:r>
        <w:rPr>
          <w:lang w:val="cs-CZ"/>
        </w:rPr>
        <w:t>. 459 a po dohodovacích jednáních s DO byla vymezena plocha smíšená obytná venkovská v rozsahu dle ÚPO Křižany s možností výstavby max. 2 RD</w:t>
      </w:r>
      <w:r w:rsidR="000C4C30">
        <w:rPr>
          <w:lang w:val="cs-CZ"/>
        </w:rPr>
        <w:t xml:space="preserve"> (plocha Z137)</w:t>
      </w:r>
      <w:r>
        <w:rPr>
          <w:lang w:val="cs-CZ"/>
        </w:rPr>
        <w:t>. Bylo doplněno po</w:t>
      </w:r>
      <w:r w:rsidR="000C4C30">
        <w:rPr>
          <w:lang w:val="cs-CZ"/>
        </w:rPr>
        <w:t>d</w:t>
      </w:r>
      <w:r>
        <w:rPr>
          <w:lang w:val="cs-CZ"/>
        </w:rPr>
        <w:t>míněně přípustné využ</w:t>
      </w:r>
      <w:r w:rsidR="000C4C30">
        <w:rPr>
          <w:lang w:val="cs-CZ"/>
        </w:rPr>
        <w:t>i</w:t>
      </w:r>
      <w:r>
        <w:rPr>
          <w:lang w:val="cs-CZ"/>
        </w:rPr>
        <w:t xml:space="preserve">tí plochy o podmínky </w:t>
      </w:r>
      <w:r w:rsidR="000C4C30">
        <w:rPr>
          <w:lang w:val="cs-CZ"/>
        </w:rPr>
        <w:t xml:space="preserve">CH - </w:t>
      </w:r>
      <w:r w:rsidR="000C4C30" w:rsidRPr="000C4C30">
        <w:rPr>
          <w:lang w:val="cs-CZ"/>
        </w:rPr>
        <w:t>v dalších stupních projektové přípravy prokázat, že využitím plochy nebudou negativně ovlivněny zvláště chráněné druhy rostlin a živočichů</w:t>
      </w:r>
      <w:r w:rsidR="000C4C30">
        <w:rPr>
          <w:lang w:val="cs-CZ"/>
        </w:rPr>
        <w:t xml:space="preserve"> a AZ - </w:t>
      </w:r>
      <w:r w:rsidR="000C4C30" w:rsidRPr="005F2F79">
        <w:rPr>
          <w:lang w:val="cs-CZ"/>
        </w:rPr>
        <w:t>v dalších stupních projektové přípravy situovat stavby mimo zpřesněnou aktivní zónu záplavového území</w:t>
      </w:r>
      <w:r w:rsidR="000C4C30">
        <w:rPr>
          <w:lang w:val="cs-CZ"/>
        </w:rPr>
        <w:t>.</w:t>
      </w:r>
    </w:p>
    <w:p w14:paraId="4CC3B788" w14:textId="535DDD9C" w:rsidR="001262A7" w:rsidRDefault="000C4C30" w:rsidP="000C4C30">
      <w:pPr>
        <w:pStyle w:val="UPTextodraen0"/>
        <w:rPr>
          <w:lang w:val="cs-CZ"/>
        </w:rPr>
      </w:pPr>
      <w:r w:rsidRPr="000C4C30">
        <w:rPr>
          <w:lang w:val="cs-CZ"/>
        </w:rPr>
        <w:t>4.</w:t>
      </w:r>
      <w:r w:rsidRPr="000C4C30">
        <w:rPr>
          <w:lang w:val="cs-CZ"/>
        </w:rPr>
        <w:tab/>
      </w:r>
      <w:r>
        <w:rPr>
          <w:lang w:val="cs-CZ"/>
        </w:rPr>
        <w:t xml:space="preserve">V k.ú. Křižany byly prověřeny pozemky </w:t>
      </w:r>
      <w:proofErr w:type="spellStart"/>
      <w:r>
        <w:rPr>
          <w:lang w:val="cs-CZ"/>
        </w:rPr>
        <w:t>p.č</w:t>
      </w:r>
      <w:proofErr w:type="spellEnd"/>
      <w:r>
        <w:rPr>
          <w:lang w:val="cs-CZ"/>
        </w:rPr>
        <w:t xml:space="preserve">. 735/1, 735/3, 453, 457, 3418 a dále i souvisejí pozemky </w:t>
      </w:r>
      <w:proofErr w:type="spellStart"/>
      <w:r>
        <w:rPr>
          <w:lang w:val="cs-CZ"/>
        </w:rPr>
        <w:t>p.č</w:t>
      </w:r>
      <w:proofErr w:type="spellEnd"/>
      <w:r>
        <w:rPr>
          <w:lang w:val="cs-CZ"/>
        </w:rPr>
        <w:t xml:space="preserve">. 3419/1 a 3419/2 (proluka) a byla vymezena zastavitelná plocha Z140 – plocha smíšená obytná venkovská pro 5 RD a současně bylo doplněno podmíněně přípustné využití plochy o podmínku HL1 - </w:t>
      </w:r>
      <w:r w:rsidRPr="000C4C30">
        <w:rPr>
          <w:lang w:val="cs-CZ"/>
        </w:rPr>
        <w:t>při umisťování staveb prokázat dodržování hygienických limitů hluku z provozu na stabilizovaných plochách dopravy drážní, dopravy silniční, výroby drobné a služeb v budoucích chráněných venkovních prostorech staveb</w:t>
      </w:r>
      <w:r>
        <w:rPr>
          <w:lang w:val="cs-CZ"/>
        </w:rPr>
        <w:t>. Rozhodování o změnách v ploše Z140 je podmíněno zpracování územní studie (plocha pro bydlení o výměře nad 1 ha).</w:t>
      </w:r>
    </w:p>
    <w:p w14:paraId="352D5D64" w14:textId="74B22AB0" w:rsidR="007C3BA5" w:rsidRDefault="000C4C30" w:rsidP="007C3BA5">
      <w:pPr>
        <w:pStyle w:val="UPTextodraen0"/>
        <w:spacing w:before="120"/>
        <w:rPr>
          <w:lang w:val="cs-CZ"/>
        </w:rPr>
      </w:pPr>
      <w:r>
        <w:rPr>
          <w:bCs/>
          <w:lang w:val="cs-CZ"/>
        </w:rPr>
        <w:t>5.</w:t>
      </w:r>
      <w:r>
        <w:rPr>
          <w:bCs/>
          <w:lang w:val="cs-CZ"/>
        </w:rPr>
        <w:tab/>
      </w:r>
      <w:r w:rsidRPr="000C4C30">
        <w:rPr>
          <w:lang w:val="cs-CZ"/>
        </w:rPr>
        <w:t>V</w:t>
      </w:r>
      <w:r>
        <w:rPr>
          <w:lang w:val="cs-CZ"/>
        </w:rPr>
        <w:t xml:space="preserve"> ÚP </w:t>
      </w:r>
      <w:r w:rsidR="00EA6E0A">
        <w:rPr>
          <w:lang w:val="cs-CZ"/>
        </w:rPr>
        <w:t xml:space="preserve">Křižany </w:t>
      </w:r>
      <w:r>
        <w:rPr>
          <w:lang w:val="cs-CZ"/>
        </w:rPr>
        <w:t>je</w:t>
      </w:r>
      <w:r w:rsidRPr="000C4C30">
        <w:rPr>
          <w:lang w:val="cs-CZ"/>
        </w:rPr>
        <w:t xml:space="preserve"> vymezena plocha výroby zemědělské a lesnické Z139</w:t>
      </w:r>
      <w:r>
        <w:rPr>
          <w:lang w:val="cs-CZ"/>
        </w:rPr>
        <w:t xml:space="preserve"> na části p.p.č. 2808/12 a </w:t>
      </w:r>
      <w:r w:rsidR="007C3BA5">
        <w:rPr>
          <w:lang w:val="cs-CZ"/>
        </w:rPr>
        <w:t xml:space="preserve">p.p.č. </w:t>
      </w:r>
      <w:r>
        <w:rPr>
          <w:lang w:val="cs-CZ"/>
        </w:rPr>
        <w:t>4249 v k.ú. Křižany</w:t>
      </w:r>
      <w:r w:rsidRPr="000C4C30">
        <w:rPr>
          <w:lang w:val="cs-CZ"/>
        </w:rPr>
        <w:t>.</w:t>
      </w:r>
      <w:r w:rsidR="007C3BA5">
        <w:rPr>
          <w:lang w:val="cs-CZ"/>
        </w:rPr>
        <w:t xml:space="preserve"> V</w:t>
      </w:r>
      <w:r w:rsidR="00747B67">
        <w:rPr>
          <w:lang w:val="cs-CZ"/>
        </w:rPr>
        <w:t xml:space="preserve"> </w:t>
      </w:r>
      <w:r w:rsidR="007C3BA5">
        <w:rPr>
          <w:lang w:val="cs-CZ"/>
        </w:rPr>
        <w:t>ÚP je plocha vymezena s návazností</w:t>
      </w:r>
      <w:r w:rsidR="007C3BA5" w:rsidRPr="007C3BA5">
        <w:rPr>
          <w:lang w:val="cs-CZ"/>
        </w:rPr>
        <w:t xml:space="preserve"> na stávající zemědělskou výrobu</w:t>
      </w:r>
      <w:r w:rsidR="007C3BA5">
        <w:rPr>
          <w:lang w:val="cs-CZ"/>
        </w:rPr>
        <w:t xml:space="preserve"> tak</w:t>
      </w:r>
      <w:r w:rsidR="007C3BA5" w:rsidRPr="007C3BA5">
        <w:rPr>
          <w:lang w:val="cs-CZ"/>
        </w:rPr>
        <w:t>, aby plocha co nejméně vystupovala do krajiny nebo narušovala ucelený blok ZPF. Plocha Z139 je navržena o ploše 5 901 m</w:t>
      </w:r>
      <w:r w:rsidR="007C3BA5" w:rsidRPr="007C3BA5">
        <w:rPr>
          <w:vertAlign w:val="superscript"/>
          <w:lang w:val="cs-CZ"/>
        </w:rPr>
        <w:t>2</w:t>
      </w:r>
      <w:r w:rsidR="007C3BA5">
        <w:rPr>
          <w:vertAlign w:val="superscript"/>
          <w:lang w:val="cs-CZ"/>
        </w:rPr>
        <w:t>.</w:t>
      </w:r>
      <w:r w:rsidR="007C3BA5">
        <w:rPr>
          <w:lang w:val="cs-CZ"/>
        </w:rPr>
        <w:t xml:space="preserve"> a dle stanovených podmínek využití ploch výroby zemědělské a lesnické je bydlení umožněno pouze jako integrovaná stavba (bydlení majitele, správce). </w:t>
      </w:r>
    </w:p>
    <w:p w14:paraId="16AA3F61" w14:textId="3E2DD05F" w:rsidR="007C3BA5" w:rsidRPr="007C3BA5" w:rsidRDefault="007C3BA5" w:rsidP="007C3BA5">
      <w:pPr>
        <w:pStyle w:val="UPTextodraen0"/>
        <w:spacing w:before="120"/>
        <w:rPr>
          <w:lang w:val="cs-CZ"/>
        </w:rPr>
      </w:pPr>
      <w:r>
        <w:rPr>
          <w:lang w:val="cs-CZ"/>
        </w:rPr>
        <w:t>6.</w:t>
      </w:r>
      <w:r>
        <w:rPr>
          <w:lang w:val="cs-CZ"/>
        </w:rPr>
        <w:tab/>
        <w:t>Do kapitoly F.1 ÚP</w:t>
      </w:r>
      <w:r w:rsidR="00EA6E0A">
        <w:rPr>
          <w:lang w:val="cs-CZ"/>
        </w:rPr>
        <w:t xml:space="preserve"> Křižany</w:t>
      </w:r>
      <w:r>
        <w:rPr>
          <w:lang w:val="cs-CZ"/>
        </w:rPr>
        <w:t xml:space="preserve"> byl vhodněji doplněn text definice integrované stavby ve znění:</w:t>
      </w:r>
      <w:bookmarkStart w:id="2" w:name="_Hlk74205667"/>
      <w:r>
        <w:rPr>
          <w:lang w:val="cs-CZ"/>
        </w:rPr>
        <w:t xml:space="preserve"> </w:t>
      </w:r>
      <w:r w:rsidRPr="007C3BA5">
        <w:rPr>
          <w:lang w:val="cs-CZ"/>
        </w:rPr>
        <w:t>Jiné využití než určené hlavní a přípustné využití bude tvořit méně než 50% celkové podlahové plochy stavby.</w:t>
      </w:r>
      <w:r w:rsidR="00E05BA5">
        <w:rPr>
          <w:lang w:val="cs-CZ"/>
        </w:rPr>
        <w:t xml:space="preserve"> Důvodem je zachování návaznosti a pochopitelnosti textu definice.</w:t>
      </w:r>
    </w:p>
    <w:bookmarkEnd w:id="2"/>
    <w:p w14:paraId="0069DBFA" w14:textId="6939B9AA" w:rsidR="001262A7" w:rsidRPr="007C3BA5" w:rsidRDefault="007C3BA5" w:rsidP="006672F5">
      <w:pPr>
        <w:pStyle w:val="UPTextodraen0"/>
        <w:spacing w:before="120"/>
        <w:rPr>
          <w:lang w:val="cs-CZ"/>
        </w:rPr>
      </w:pPr>
      <w:r>
        <w:rPr>
          <w:lang w:val="cs-CZ"/>
        </w:rPr>
        <w:t>7.</w:t>
      </w:r>
      <w:r>
        <w:rPr>
          <w:lang w:val="cs-CZ"/>
        </w:rPr>
        <w:tab/>
        <w:t xml:space="preserve">V k.ú. Křižany byl prověřen pozemek </w:t>
      </w:r>
      <w:proofErr w:type="spellStart"/>
      <w:r>
        <w:rPr>
          <w:lang w:val="cs-CZ"/>
        </w:rPr>
        <w:t>p.č</w:t>
      </w:r>
      <w:proofErr w:type="spellEnd"/>
      <w:r>
        <w:rPr>
          <w:lang w:val="cs-CZ"/>
        </w:rPr>
        <w:t>. 4542 a v návaznosti na stabilizované plochy výroby zemědělské a lesnické byla vymezena zastavitelná plocha Z142 shodné kategorie.</w:t>
      </w:r>
      <w:r w:rsidRPr="007C3BA5">
        <w:rPr>
          <w:lang w:val="cs-CZ"/>
        </w:rPr>
        <w:t xml:space="preserve"> </w:t>
      </w:r>
      <w:r>
        <w:rPr>
          <w:lang w:val="cs-CZ"/>
        </w:rPr>
        <w:t>Dle stanovených podmínek využití ploch výroby zemědělské a lesnické je bydlení umožněno pouze jako integrovaná stavba (bydlení majitele, správce).</w:t>
      </w:r>
    </w:p>
    <w:p w14:paraId="3275B0A6" w14:textId="3DC26F31" w:rsidR="00647F0B" w:rsidRDefault="00647F0B" w:rsidP="00197A8A">
      <w:pPr>
        <w:pStyle w:val="UPTextodraen0"/>
        <w:spacing w:before="120"/>
        <w:rPr>
          <w:lang w:val="cs-CZ"/>
        </w:rPr>
      </w:pPr>
      <w:r>
        <w:rPr>
          <w:lang w:val="cs-CZ"/>
        </w:rPr>
        <w:t>8.</w:t>
      </w:r>
      <w:r>
        <w:rPr>
          <w:lang w:val="cs-CZ"/>
        </w:rPr>
        <w:tab/>
        <w:t xml:space="preserve">Byla vypuštěna podmínka zpracování územní studie v lokalitě </w:t>
      </w:r>
      <w:r w:rsidRPr="00647F0B">
        <w:rPr>
          <w:lang w:val="cs-CZ"/>
        </w:rPr>
        <w:t xml:space="preserve">US7 </w:t>
      </w:r>
      <w:r>
        <w:rPr>
          <w:lang w:val="cs-CZ"/>
        </w:rPr>
        <w:t>Křižany, u cihelny (plochy Z74, K7)</w:t>
      </w:r>
      <w:r w:rsidRPr="00647F0B">
        <w:rPr>
          <w:lang w:val="cs-CZ"/>
        </w:rPr>
        <w:t xml:space="preserve">, protože v ploše Z74 obec pořídila zastavovací studii a </w:t>
      </w:r>
      <w:r>
        <w:rPr>
          <w:lang w:val="cs-CZ"/>
        </w:rPr>
        <w:t xml:space="preserve">podrobnější </w:t>
      </w:r>
      <w:r w:rsidRPr="00647F0B">
        <w:rPr>
          <w:lang w:val="cs-CZ"/>
        </w:rPr>
        <w:t>dokumentaci na technickou a dopravní infrastrukturu</w:t>
      </w:r>
      <w:r>
        <w:rPr>
          <w:lang w:val="cs-CZ"/>
        </w:rPr>
        <w:t xml:space="preserve"> a </w:t>
      </w:r>
      <w:r w:rsidR="0074506F">
        <w:rPr>
          <w:lang w:val="cs-CZ"/>
        </w:rPr>
        <w:t xml:space="preserve">disponuje již </w:t>
      </w:r>
      <w:r w:rsidR="000977F5">
        <w:rPr>
          <w:lang w:val="cs-CZ"/>
        </w:rPr>
        <w:t>stavební</w:t>
      </w:r>
      <w:r w:rsidR="0074506F">
        <w:rPr>
          <w:lang w:val="cs-CZ"/>
        </w:rPr>
        <w:t>m</w:t>
      </w:r>
      <w:r w:rsidR="000977F5">
        <w:rPr>
          <w:lang w:val="cs-CZ"/>
        </w:rPr>
        <w:t xml:space="preserve"> povolení</w:t>
      </w:r>
      <w:r w:rsidR="0074506F">
        <w:rPr>
          <w:lang w:val="cs-CZ"/>
        </w:rPr>
        <w:t>m</w:t>
      </w:r>
      <w:r w:rsidR="000977F5">
        <w:rPr>
          <w:lang w:val="cs-CZ"/>
        </w:rPr>
        <w:t xml:space="preserve"> na </w:t>
      </w:r>
      <w:r w:rsidR="0074506F">
        <w:rPr>
          <w:lang w:val="cs-CZ"/>
        </w:rPr>
        <w:t xml:space="preserve">výstavbu </w:t>
      </w:r>
      <w:r w:rsidR="000977F5">
        <w:rPr>
          <w:lang w:val="cs-CZ"/>
        </w:rPr>
        <w:t>vodovod</w:t>
      </w:r>
      <w:r w:rsidR="0074506F">
        <w:rPr>
          <w:lang w:val="cs-CZ"/>
        </w:rPr>
        <w:t xml:space="preserve">u </w:t>
      </w:r>
      <w:r w:rsidR="000977F5">
        <w:rPr>
          <w:lang w:val="cs-CZ"/>
        </w:rPr>
        <w:t>a kanalizac</w:t>
      </w:r>
      <w:r w:rsidR="0074506F">
        <w:rPr>
          <w:lang w:val="cs-CZ"/>
        </w:rPr>
        <w:t>e</w:t>
      </w:r>
      <w:r w:rsidR="000977F5">
        <w:rPr>
          <w:lang w:val="cs-CZ"/>
        </w:rPr>
        <w:t xml:space="preserve"> včetně místní ČOV (plo</w:t>
      </w:r>
      <w:r w:rsidR="0074506F">
        <w:rPr>
          <w:lang w:val="cs-CZ"/>
        </w:rPr>
        <w:t>cha Z71)</w:t>
      </w:r>
      <w:r w:rsidRPr="00647F0B">
        <w:rPr>
          <w:lang w:val="cs-CZ"/>
        </w:rPr>
        <w:t>.</w:t>
      </w:r>
    </w:p>
    <w:p w14:paraId="16FD50A8" w14:textId="44B118B0" w:rsidR="00647F0B" w:rsidRDefault="00647F0B" w:rsidP="00197A8A">
      <w:pPr>
        <w:pStyle w:val="UPTextodraen0"/>
        <w:spacing w:before="120"/>
        <w:rPr>
          <w:lang w:val="cs-CZ"/>
        </w:rPr>
      </w:pPr>
      <w:r>
        <w:rPr>
          <w:lang w:val="cs-CZ"/>
        </w:rPr>
        <w:t>9.</w:t>
      </w:r>
      <w:r>
        <w:rPr>
          <w:lang w:val="cs-CZ"/>
        </w:rPr>
        <w:tab/>
      </w:r>
      <w:r w:rsidR="000977F5">
        <w:rPr>
          <w:lang w:val="cs-CZ"/>
        </w:rPr>
        <w:t>Stabilizovaná plocha občanského vybavení veřejné (p.p.č. 37/1,</w:t>
      </w:r>
      <w:r w:rsidR="00DF57E3">
        <w:rPr>
          <w:lang w:val="cs-CZ"/>
        </w:rPr>
        <w:t xml:space="preserve"> </w:t>
      </w:r>
      <w:r w:rsidR="000977F5">
        <w:rPr>
          <w:lang w:val="cs-CZ"/>
        </w:rPr>
        <w:t>37/2, st.p.302 vše k.ú. Žibřidice) byla ve shodě s platným ÚPO Křižany vymezena jako plocha stabilizovaná smíšená obytná venkovská. Stávající objekt už je využíván jen pro bydlení.</w:t>
      </w:r>
    </w:p>
    <w:p w14:paraId="63679B56" w14:textId="0FE7D868" w:rsidR="00C915B4" w:rsidRPr="00197A8A" w:rsidRDefault="00647F0B" w:rsidP="00197A8A">
      <w:pPr>
        <w:pStyle w:val="UPTextodraen0"/>
        <w:spacing w:before="120"/>
        <w:rPr>
          <w:lang w:val="cs-CZ"/>
        </w:rPr>
      </w:pPr>
      <w:r>
        <w:rPr>
          <w:lang w:val="cs-CZ"/>
        </w:rPr>
        <w:t>10</w:t>
      </w:r>
      <w:r w:rsidR="00197A8A">
        <w:rPr>
          <w:lang w:val="cs-CZ"/>
        </w:rPr>
        <w:t>.</w:t>
      </w:r>
      <w:r w:rsidR="00197A8A">
        <w:rPr>
          <w:lang w:val="cs-CZ"/>
        </w:rPr>
        <w:tab/>
        <w:t>Protože byla v roce 2021 vydána Aktualizace č.</w:t>
      </w:r>
      <w:r w:rsidR="00DF57E3">
        <w:rPr>
          <w:lang w:val="cs-CZ"/>
        </w:rPr>
        <w:t xml:space="preserve"> </w:t>
      </w:r>
      <w:r w:rsidR="00197A8A">
        <w:rPr>
          <w:lang w:val="cs-CZ"/>
        </w:rPr>
        <w:t>4 PÚR ČR a Aktualizace č.</w:t>
      </w:r>
      <w:r w:rsidR="00DF57E3">
        <w:rPr>
          <w:lang w:val="cs-CZ"/>
        </w:rPr>
        <w:t xml:space="preserve"> </w:t>
      </w:r>
      <w:r w:rsidR="00197A8A">
        <w:rPr>
          <w:lang w:val="cs-CZ"/>
        </w:rPr>
        <w:t>1 ZÚR LK, byl ÚP Křižany opětovně prověřen a místně doplněn do souladu s těmito dokumentacemi. Dle Standardu vybraných částí územního plánu (MMR ČR) byly upraveny názvy některých ploch s rozdílným způsobem využití.</w:t>
      </w:r>
    </w:p>
    <w:p w14:paraId="1A516270" w14:textId="26E9DF11" w:rsidR="0074506F" w:rsidRDefault="0074506F" w:rsidP="0074506F">
      <w:pPr>
        <w:pStyle w:val="UPTextodraen0"/>
        <w:spacing w:before="120"/>
        <w:rPr>
          <w:b/>
          <w:lang w:val="cs-CZ"/>
        </w:rPr>
      </w:pPr>
      <w:r w:rsidRPr="00E0259A">
        <w:rPr>
          <w:b/>
          <w:lang w:val="cs-CZ"/>
        </w:rPr>
        <w:t xml:space="preserve">Požadavky na úpravu ÚP Křižany pro </w:t>
      </w:r>
      <w:r>
        <w:rPr>
          <w:b/>
          <w:lang w:val="cs-CZ"/>
        </w:rPr>
        <w:t xml:space="preserve">opakované </w:t>
      </w:r>
      <w:r w:rsidRPr="00E0259A">
        <w:rPr>
          <w:b/>
          <w:lang w:val="cs-CZ"/>
        </w:rPr>
        <w:t>veřejné projednání byly splněny.</w:t>
      </w:r>
    </w:p>
    <w:p w14:paraId="168F73F9" w14:textId="1860C744" w:rsidR="00197A8A" w:rsidRDefault="00197A8A" w:rsidP="00124931">
      <w:pPr>
        <w:pStyle w:val="UPTextodraen0"/>
        <w:spacing w:before="0"/>
      </w:pPr>
    </w:p>
    <w:p w14:paraId="53C92AD5" w14:textId="77777777" w:rsidR="00197A8A" w:rsidRPr="00E0259A" w:rsidRDefault="00197A8A" w:rsidP="00124931">
      <w:pPr>
        <w:pStyle w:val="UPTextodraen0"/>
        <w:spacing w:before="0"/>
      </w:pPr>
    </w:p>
    <w:p w14:paraId="18BF281B" w14:textId="77777777" w:rsidR="000B66CC" w:rsidRPr="00E0259A" w:rsidRDefault="000B66CC" w:rsidP="002A56EE">
      <w:pPr>
        <w:pStyle w:val="UPText0"/>
        <w:sectPr w:rsidR="000B66CC" w:rsidRPr="00E0259A" w:rsidSect="00511EAE">
          <w:headerReference w:type="even" r:id="rId31"/>
          <w:headerReference w:type="default" r:id="rId32"/>
          <w:footerReference w:type="even" r:id="rId33"/>
          <w:headerReference w:type="first" r:id="rId34"/>
          <w:footerReference w:type="first" r:id="rId35"/>
          <w:footnotePr>
            <w:pos w:val="beneathText"/>
          </w:footnotePr>
          <w:pgSz w:w="11905" w:h="16837"/>
          <w:pgMar w:top="1134" w:right="1134" w:bottom="1134" w:left="1134" w:header="567" w:footer="567" w:gutter="0"/>
          <w:cols w:space="708"/>
          <w:docGrid w:linePitch="360"/>
        </w:sectPr>
      </w:pPr>
    </w:p>
    <w:p w14:paraId="787262EE" w14:textId="77777777" w:rsidR="00F1183C" w:rsidRPr="00E0259A" w:rsidRDefault="00610DF7" w:rsidP="0061156B">
      <w:pPr>
        <w:pStyle w:val="UPANADPIS"/>
        <w:shd w:val="clear" w:color="auto" w:fill="8DB3E2" w:themeFill="text2" w:themeFillTint="66"/>
        <w:spacing w:before="180"/>
        <w:jc w:val="both"/>
        <w:rPr>
          <w:lang w:val="cs-CZ"/>
        </w:rPr>
      </w:pPr>
      <w:r w:rsidRPr="00E0259A">
        <w:rPr>
          <w:lang w:val="cs-CZ"/>
        </w:rPr>
        <w:lastRenderedPageBreak/>
        <w:t>B</w:t>
      </w:r>
      <w:r w:rsidR="00F1183C" w:rsidRPr="00E0259A">
        <w:tab/>
        <w:t>Vyhodnocení koordinace využívání území z hlediska širších vztahů</w:t>
      </w:r>
      <w:r w:rsidR="00F1183C" w:rsidRPr="00E0259A">
        <w:rPr>
          <w:lang w:val="cs-CZ"/>
        </w:rPr>
        <w:t xml:space="preserve"> </w:t>
      </w:r>
    </w:p>
    <w:p w14:paraId="574A3D78" w14:textId="77777777" w:rsidR="00F1183C" w:rsidRPr="00E0259A" w:rsidRDefault="00F1183C" w:rsidP="00F1183C">
      <w:pPr>
        <w:pStyle w:val="UPA11NADPIS4"/>
        <w:rPr>
          <w:sz w:val="2"/>
        </w:rPr>
      </w:pPr>
    </w:p>
    <w:p w14:paraId="56250BEB" w14:textId="77777777" w:rsidR="00F1183C" w:rsidRPr="00E0259A" w:rsidRDefault="00F1183C" w:rsidP="0061156B">
      <w:pPr>
        <w:pStyle w:val="UPA1NADPIS"/>
        <w:shd w:val="clear" w:color="auto" w:fill="B8CCE4" w:themeFill="accent1" w:themeFillTint="66"/>
        <w:rPr>
          <w:lang w:val="cs-CZ"/>
        </w:rPr>
      </w:pPr>
      <w:r w:rsidRPr="00E0259A">
        <w:rPr>
          <w:lang w:val="cs-CZ"/>
        </w:rPr>
        <w:t>B</w:t>
      </w:r>
      <w:r w:rsidRPr="00E0259A">
        <w:t>.</w:t>
      </w:r>
      <w:r w:rsidRPr="00E0259A">
        <w:rPr>
          <w:lang w:val="cs-CZ"/>
        </w:rPr>
        <w:t>1</w:t>
      </w:r>
      <w:r w:rsidRPr="00E0259A">
        <w:tab/>
        <w:t xml:space="preserve">Vyhodnocení koordinace využívání území </w:t>
      </w:r>
      <w:r w:rsidRPr="00E0259A">
        <w:rPr>
          <w:lang w:val="cs-CZ"/>
        </w:rPr>
        <w:t xml:space="preserve">z hlediska </w:t>
      </w:r>
      <w:r w:rsidRPr="00E0259A">
        <w:t>širších vztahů</w:t>
      </w:r>
      <w:r w:rsidRPr="00E0259A">
        <w:rPr>
          <w:lang w:val="cs-CZ"/>
        </w:rPr>
        <w:t xml:space="preserve"> v ÚZEMÍ</w:t>
      </w:r>
    </w:p>
    <w:p w14:paraId="664722B7" w14:textId="77777777" w:rsidR="00F1183C" w:rsidRPr="00E0259A" w:rsidRDefault="00F1183C" w:rsidP="00F1183C">
      <w:pPr>
        <w:pStyle w:val="UPA11NADPIS4"/>
        <w:rPr>
          <w:b/>
        </w:rPr>
      </w:pPr>
      <w:r w:rsidRPr="00E0259A">
        <w:rPr>
          <w:b/>
        </w:rPr>
        <w:t>B.1.1</w:t>
      </w:r>
      <w:r w:rsidRPr="00E0259A">
        <w:rPr>
          <w:b/>
        </w:rPr>
        <w:tab/>
        <w:t>vymezení řešeného území</w:t>
      </w:r>
    </w:p>
    <w:p w14:paraId="520BB958" w14:textId="77777777" w:rsidR="00F1183C" w:rsidRPr="00E0259A" w:rsidRDefault="00F1183C" w:rsidP="00F1183C">
      <w:pPr>
        <w:pStyle w:val="UPText0"/>
      </w:pPr>
      <w:r w:rsidRPr="00E0259A">
        <w:t xml:space="preserve">ÚP </w:t>
      </w:r>
      <w:r w:rsidR="006C6AAA" w:rsidRPr="00E0259A">
        <w:t>Křižany</w:t>
      </w:r>
      <w:r w:rsidRPr="00E0259A">
        <w:t xml:space="preserve"> (dále též ÚP) řeší celé správní území obce </w:t>
      </w:r>
      <w:r w:rsidR="006C6AAA" w:rsidRPr="00E0259A">
        <w:t>Křižany</w:t>
      </w:r>
      <w:r w:rsidRPr="00E0259A">
        <w:t xml:space="preserve">, které je tvořeno </w:t>
      </w:r>
      <w:r w:rsidR="0069492E" w:rsidRPr="00E0259A">
        <w:rPr>
          <w:lang w:val="cs-CZ"/>
        </w:rPr>
        <w:t xml:space="preserve">dvěma </w:t>
      </w:r>
      <w:r w:rsidRPr="00E0259A">
        <w:t>katastrální</w:t>
      </w:r>
      <w:r w:rsidRPr="00E0259A">
        <w:rPr>
          <w:lang w:val="cs-CZ"/>
        </w:rPr>
        <w:t>m</w:t>
      </w:r>
      <w:r w:rsidR="0069492E" w:rsidRPr="00E0259A">
        <w:rPr>
          <w:lang w:val="cs-CZ"/>
        </w:rPr>
        <w:t>i</w:t>
      </w:r>
      <w:r w:rsidRPr="00E0259A">
        <w:t xml:space="preserve"> území</w:t>
      </w:r>
      <w:r w:rsidRPr="00E0259A">
        <w:rPr>
          <w:lang w:val="cs-CZ"/>
        </w:rPr>
        <w:t>m</w:t>
      </w:r>
      <w:r w:rsidR="0069492E" w:rsidRPr="00E0259A">
        <w:rPr>
          <w:lang w:val="cs-CZ"/>
        </w:rPr>
        <w:t>i</w:t>
      </w:r>
      <w:r w:rsidRPr="00E0259A">
        <w:t xml:space="preserve"> - k.ú. </w:t>
      </w:r>
      <w:r w:rsidR="006C6AAA" w:rsidRPr="00E0259A">
        <w:rPr>
          <w:lang w:val="cs-CZ"/>
        </w:rPr>
        <w:t>Křižany</w:t>
      </w:r>
      <w:r w:rsidR="00084FCD" w:rsidRPr="00E0259A">
        <w:rPr>
          <w:lang w:val="cs-CZ"/>
        </w:rPr>
        <w:t xml:space="preserve"> </w:t>
      </w:r>
      <w:r w:rsidR="0069492E" w:rsidRPr="00E0259A">
        <w:rPr>
          <w:lang w:val="cs-CZ"/>
        </w:rPr>
        <w:t>a k.ú. Žibřidice</w:t>
      </w:r>
      <w:r w:rsidRPr="00E0259A">
        <w:t>.</w:t>
      </w:r>
    </w:p>
    <w:p w14:paraId="26D25045" w14:textId="77777777" w:rsidR="00F1183C" w:rsidRPr="00E0259A" w:rsidRDefault="00F1183C" w:rsidP="00F1183C">
      <w:pPr>
        <w:pStyle w:val="UPA11NADPIS4"/>
        <w:rPr>
          <w:b/>
        </w:rPr>
      </w:pPr>
      <w:r w:rsidRPr="00E0259A">
        <w:rPr>
          <w:b/>
        </w:rPr>
        <w:t>B.1.2</w:t>
      </w:r>
      <w:r w:rsidRPr="00E0259A">
        <w:rPr>
          <w:b/>
        </w:rPr>
        <w:tab/>
        <w:t xml:space="preserve">Poloha a Postavení </w:t>
      </w:r>
      <w:r w:rsidR="000B6DB7" w:rsidRPr="00E0259A">
        <w:rPr>
          <w:b/>
        </w:rPr>
        <w:t>K</w:t>
      </w:r>
      <w:r w:rsidR="003268B9" w:rsidRPr="00E0259A">
        <w:rPr>
          <w:b/>
        </w:rPr>
        <w:t>ŘiŽAN</w:t>
      </w:r>
      <w:r w:rsidRPr="00E0259A">
        <w:rPr>
          <w:b/>
        </w:rPr>
        <w:t xml:space="preserve"> V</w:t>
      </w:r>
      <w:r w:rsidRPr="00E0259A">
        <w:rPr>
          <w:rFonts w:cs="Arial"/>
          <w:b/>
          <w:sz w:val="22"/>
          <w:szCs w:val="21"/>
        </w:rPr>
        <w:t xml:space="preserve"> </w:t>
      </w:r>
      <w:r w:rsidRPr="00E0259A">
        <w:rPr>
          <w:b/>
        </w:rPr>
        <w:t>rámci Libereckého kraje</w:t>
      </w:r>
    </w:p>
    <w:p w14:paraId="6D5E1EBC" w14:textId="77777777" w:rsidR="0069492E" w:rsidRPr="00E0259A" w:rsidRDefault="00C83DA3" w:rsidP="0069492E">
      <w:pPr>
        <w:pStyle w:val="UPText0"/>
        <w:spacing w:before="60"/>
        <w:rPr>
          <w:lang w:val="cs-CZ"/>
        </w:rPr>
      </w:pPr>
      <w:r w:rsidRPr="00E0259A">
        <w:rPr>
          <w:lang w:val="cs-CZ"/>
        </w:rPr>
        <w:t xml:space="preserve">Obec </w:t>
      </w:r>
      <w:r w:rsidR="006C6AAA" w:rsidRPr="00E0259A">
        <w:rPr>
          <w:lang w:val="cs-CZ"/>
        </w:rPr>
        <w:t>Křižany</w:t>
      </w:r>
      <w:r w:rsidRPr="00E0259A">
        <w:rPr>
          <w:lang w:val="cs-CZ"/>
        </w:rPr>
        <w:t xml:space="preserve"> se nachází v</w:t>
      </w:r>
      <w:r w:rsidR="00FE5E2A" w:rsidRPr="00E0259A">
        <w:rPr>
          <w:lang w:val="cs-CZ"/>
        </w:rPr>
        <w:t>e střední části</w:t>
      </w:r>
      <w:r w:rsidRPr="00E0259A">
        <w:rPr>
          <w:lang w:val="cs-CZ"/>
        </w:rPr>
        <w:t xml:space="preserve"> Libereckého kraje, v okrese Liberec</w:t>
      </w:r>
      <w:r w:rsidR="00FE5E2A" w:rsidRPr="00E0259A">
        <w:rPr>
          <w:lang w:val="cs-CZ"/>
        </w:rPr>
        <w:t xml:space="preserve">. </w:t>
      </w:r>
      <w:r w:rsidR="0069492E" w:rsidRPr="00E0259A">
        <w:rPr>
          <w:lang w:val="cs-CZ"/>
        </w:rPr>
        <w:t xml:space="preserve">Obec na severu </w:t>
      </w:r>
      <w:r w:rsidR="0069492E" w:rsidRPr="00E0259A">
        <w:rPr>
          <w:b/>
          <w:lang w:val="cs-CZ"/>
        </w:rPr>
        <w:t xml:space="preserve">sousedí </w:t>
      </w:r>
      <w:r w:rsidR="0069492E" w:rsidRPr="00E0259A">
        <w:rPr>
          <w:lang w:val="cs-CZ"/>
        </w:rPr>
        <w:t xml:space="preserve">se Zdislavou, na severovýchodě s Kryštofovým Údolím, na jihu s obcemi Světlá v Podještědí, Osečná a Hamr na Jezeře, na západě s obcemi Dubnice a Janovice v Podještědí. </w:t>
      </w:r>
    </w:p>
    <w:p w14:paraId="4ECE10ED" w14:textId="77777777" w:rsidR="002A2C40" w:rsidRPr="00E0259A" w:rsidRDefault="002A2C40" w:rsidP="002A2C40">
      <w:pPr>
        <w:pStyle w:val="UAPText"/>
        <w:rPr>
          <w:rFonts w:cs="Arial"/>
          <w:color w:val="000000"/>
          <w:szCs w:val="22"/>
        </w:rPr>
      </w:pPr>
      <w:r w:rsidRPr="00E0259A">
        <w:rPr>
          <w:rFonts w:cs="Arial"/>
          <w:color w:val="000000"/>
          <w:szCs w:val="22"/>
        </w:rPr>
        <w:t xml:space="preserve">Severovýchodní </w:t>
      </w:r>
      <w:r w:rsidRPr="00E0259A">
        <w:rPr>
          <w:rFonts w:cs="Arial"/>
          <w:b/>
          <w:color w:val="000000"/>
          <w:szCs w:val="22"/>
        </w:rPr>
        <w:t>hranice obce</w:t>
      </w:r>
      <w:r w:rsidRPr="00E0259A">
        <w:rPr>
          <w:rFonts w:cs="Arial"/>
          <w:color w:val="000000"/>
          <w:szCs w:val="22"/>
        </w:rPr>
        <w:t xml:space="preserve"> je tvořena zalesněným Strážským kopcem (476 m n.m.), dále Ještědským hřbetem (Křižanského sedlo - Malý Ještěd 754 m n.m. – Dánské kameny). Východní okraj tvoří zalesněné svahy Ještědu (1012 m n.m.). Na jihu pak severními svahy </w:t>
      </w:r>
      <w:r w:rsidRPr="00C35DF2">
        <w:rPr>
          <w:rFonts w:cs="Arial"/>
          <w:color w:val="000000"/>
          <w:szCs w:val="22"/>
        </w:rPr>
        <w:t>Holubníku (562 m n.m.), Zlaté Výšiny (420 m n.m.)</w:t>
      </w:r>
      <w:r w:rsidR="00747C94" w:rsidRPr="00C35DF2">
        <w:rPr>
          <w:rFonts w:cs="Arial"/>
          <w:color w:val="000000"/>
          <w:szCs w:val="22"/>
        </w:rPr>
        <w:t>,</w:t>
      </w:r>
      <w:r w:rsidRPr="00C35DF2">
        <w:rPr>
          <w:rFonts w:cs="Arial"/>
          <w:color w:val="000000"/>
          <w:szCs w:val="22"/>
        </w:rPr>
        <w:t xml:space="preserve"> </w:t>
      </w:r>
      <w:proofErr w:type="spellStart"/>
      <w:r w:rsidRPr="00C35DF2">
        <w:rPr>
          <w:rFonts w:cs="Arial"/>
          <w:color w:val="000000"/>
          <w:szCs w:val="22"/>
        </w:rPr>
        <w:t>Útěchovického</w:t>
      </w:r>
      <w:proofErr w:type="spellEnd"/>
      <w:r w:rsidRPr="00C35DF2">
        <w:rPr>
          <w:rFonts w:cs="Arial"/>
          <w:color w:val="000000"/>
          <w:szCs w:val="22"/>
        </w:rPr>
        <w:t xml:space="preserve"> Špičáku (500 m n.m.) a na</w:t>
      </w:r>
      <w:r w:rsidRPr="00E0259A">
        <w:rPr>
          <w:rFonts w:cs="Arial"/>
          <w:color w:val="000000"/>
          <w:szCs w:val="22"/>
        </w:rPr>
        <w:t xml:space="preserve"> západě Stříbrným vrchem (432 m n.m.).</w:t>
      </w:r>
    </w:p>
    <w:p w14:paraId="526C2D09" w14:textId="77777777" w:rsidR="00835140" w:rsidRPr="00E0259A" w:rsidRDefault="00D94215" w:rsidP="00D94215">
      <w:pPr>
        <w:pStyle w:val="UAPText"/>
        <w:ind w:firstLine="0"/>
        <w:rPr>
          <w:b/>
          <w:color w:val="auto"/>
          <w:sz w:val="16"/>
          <w:szCs w:val="16"/>
        </w:rPr>
      </w:pPr>
      <w:r w:rsidRPr="00E0259A">
        <w:rPr>
          <w:rFonts w:cs="Arial"/>
          <w:b/>
          <w:color w:val="000000"/>
          <w:sz w:val="16"/>
          <w:szCs w:val="16"/>
        </w:rPr>
        <w:t>Obr.1</w:t>
      </w:r>
      <w:r w:rsidRPr="00E0259A">
        <w:rPr>
          <w:rFonts w:cs="Arial"/>
          <w:b/>
          <w:color w:val="000000"/>
          <w:sz w:val="16"/>
          <w:szCs w:val="16"/>
        </w:rPr>
        <w:tab/>
        <w:t>Poloha a postavení obce Křižany v rámci Libereckého kraje</w:t>
      </w:r>
    </w:p>
    <w:p w14:paraId="1B08A36A" w14:textId="77777777" w:rsidR="0069492E" w:rsidRPr="00E0259A" w:rsidRDefault="00FE5E2A" w:rsidP="00FE5E2A">
      <w:pPr>
        <w:pStyle w:val="UPText0"/>
        <w:spacing w:before="60"/>
        <w:ind w:firstLine="0"/>
        <w:jc w:val="left"/>
        <w:rPr>
          <w:lang w:val="cs-CZ"/>
        </w:rPr>
      </w:pPr>
      <w:r w:rsidRPr="00E0259A">
        <w:rPr>
          <w:noProof/>
          <w:lang w:val="cs-CZ" w:eastAsia="cs-CZ"/>
        </w:rPr>
        <w:drawing>
          <wp:inline distT="0" distB="0" distL="0" distR="0" wp14:anchorId="3361F0F0" wp14:editId="4F64FD6E">
            <wp:extent cx="6118860" cy="4320540"/>
            <wp:effectExtent l="19050" t="19050" r="15240" b="22860"/>
            <wp:docPr id="23" name="Obrázek 23" descr="Schema_verejna-sprava-LK_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_verejna-sprava-LK_Defaul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8860" cy="4320540"/>
                    </a:xfrm>
                    <a:prstGeom prst="rect">
                      <a:avLst/>
                    </a:prstGeom>
                    <a:noFill/>
                    <a:ln w="3175">
                      <a:solidFill>
                        <a:schemeClr val="bg1">
                          <a:lumMod val="95000"/>
                        </a:schemeClr>
                      </a:solidFill>
                    </a:ln>
                  </pic:spPr>
                </pic:pic>
              </a:graphicData>
            </a:graphic>
          </wp:inline>
        </w:drawing>
      </w:r>
    </w:p>
    <w:p w14:paraId="3571D7A0" w14:textId="77777777" w:rsidR="00FE5E2A" w:rsidRPr="00E0259A" w:rsidRDefault="00FE5E2A" w:rsidP="00FE5E2A">
      <w:pPr>
        <w:pStyle w:val="UPText0"/>
        <w:tabs>
          <w:tab w:val="left" w:pos="851"/>
        </w:tabs>
        <w:spacing w:before="0"/>
        <w:ind w:firstLine="0"/>
        <w:jc w:val="left"/>
        <w:rPr>
          <w:sz w:val="18"/>
        </w:rPr>
      </w:pPr>
      <w:r w:rsidRPr="00E0259A">
        <w:rPr>
          <w:rFonts w:cs="Arial"/>
          <w:sz w:val="18"/>
        </w:rPr>
        <w:t>Zdroj:</w:t>
      </w:r>
      <w:r w:rsidRPr="00E0259A">
        <w:rPr>
          <w:rFonts w:cs="Arial"/>
          <w:sz w:val="18"/>
        </w:rPr>
        <w:tab/>
        <w:t>ÚAP LK</w:t>
      </w:r>
    </w:p>
    <w:p w14:paraId="6B69DEDA" w14:textId="77777777" w:rsidR="002A2C40" w:rsidRPr="00E0259A" w:rsidRDefault="002A2C40" w:rsidP="002A2C40">
      <w:pPr>
        <w:pStyle w:val="UPText0"/>
        <w:spacing w:before="60"/>
        <w:rPr>
          <w:lang w:val="cs-CZ"/>
        </w:rPr>
      </w:pPr>
      <w:r w:rsidRPr="00E0259A">
        <w:rPr>
          <w:lang w:val="cs-CZ"/>
        </w:rPr>
        <w:t>Od 1.ledna roku 2000 je legislativně celé řešené území součástí Libereckého kraje se sídlem v Liberci a patří do okresu Liberec. Pro obec Křižany je obcí s </w:t>
      </w:r>
      <w:r w:rsidRPr="00E0259A">
        <w:rPr>
          <w:b/>
          <w:lang w:val="cs-CZ"/>
        </w:rPr>
        <w:t>pověřeným obecním úřadem</w:t>
      </w:r>
      <w:r w:rsidRPr="00E0259A">
        <w:rPr>
          <w:lang w:val="cs-CZ"/>
        </w:rPr>
        <w:t xml:space="preserve"> (obec II. stupně) Český Dub a </w:t>
      </w:r>
      <w:r w:rsidRPr="00E0259A">
        <w:rPr>
          <w:b/>
          <w:lang w:val="cs-CZ"/>
        </w:rPr>
        <w:t>obcí s rozšířenou působností</w:t>
      </w:r>
      <w:r w:rsidRPr="00E0259A">
        <w:rPr>
          <w:lang w:val="cs-CZ"/>
        </w:rPr>
        <w:t xml:space="preserve"> město Liberec (obec III. stupně).</w:t>
      </w:r>
    </w:p>
    <w:p w14:paraId="57974735" w14:textId="77777777" w:rsidR="002A2C40" w:rsidRPr="00E0259A" w:rsidRDefault="00F1183C" w:rsidP="002A2C40">
      <w:pPr>
        <w:pStyle w:val="UPText0"/>
        <w:spacing w:before="60"/>
        <w:rPr>
          <w:lang w:val="cs-CZ"/>
        </w:rPr>
      </w:pPr>
      <w:r w:rsidRPr="00E0259A">
        <w:rPr>
          <w:lang w:val="cs-CZ"/>
        </w:rPr>
        <w:lastRenderedPageBreak/>
        <w:t xml:space="preserve">Navržený </w:t>
      </w:r>
      <w:r w:rsidR="004C5A9F" w:rsidRPr="00E0259A">
        <w:rPr>
          <w:lang w:val="cs-CZ"/>
        </w:rPr>
        <w:t>rozvoj</w:t>
      </w:r>
      <w:r w:rsidRPr="00E0259A">
        <w:t xml:space="preserve"> </w:t>
      </w:r>
      <w:r w:rsidRPr="00E0259A">
        <w:rPr>
          <w:lang w:val="cs-CZ"/>
        </w:rPr>
        <w:t xml:space="preserve">obce </w:t>
      </w:r>
      <w:r w:rsidRPr="00E0259A">
        <w:t xml:space="preserve">vychází z jejího postavení ve </w:t>
      </w:r>
      <w:r w:rsidRPr="00E0259A">
        <w:rPr>
          <w:b/>
        </w:rPr>
        <w:t>struktuře osídlení</w:t>
      </w:r>
      <w:r w:rsidRPr="00E0259A">
        <w:t xml:space="preserve"> Libereckého kraje jako </w:t>
      </w:r>
      <w:r w:rsidRPr="00E0259A">
        <w:rPr>
          <w:b/>
        </w:rPr>
        <w:t>ostatní obce</w:t>
      </w:r>
      <w:r w:rsidRPr="00E0259A">
        <w:t xml:space="preserve"> (není zařazena mezi nesporná centra osídlení)</w:t>
      </w:r>
      <w:r w:rsidRPr="00E0259A">
        <w:rPr>
          <w:lang w:val="cs-CZ"/>
        </w:rPr>
        <w:t xml:space="preserve"> ve spádovém obvodu centra osídlení </w:t>
      </w:r>
      <w:proofErr w:type="spellStart"/>
      <w:r w:rsidR="00FE5E2A" w:rsidRPr="00E0259A">
        <w:rPr>
          <w:lang w:val="cs-CZ"/>
        </w:rPr>
        <w:t>sub</w:t>
      </w:r>
      <w:r w:rsidR="00C83DA3" w:rsidRPr="00E0259A">
        <w:rPr>
          <w:lang w:val="cs-CZ"/>
        </w:rPr>
        <w:t>regionálního</w:t>
      </w:r>
      <w:proofErr w:type="spellEnd"/>
      <w:r w:rsidR="00C83DA3" w:rsidRPr="00E0259A">
        <w:rPr>
          <w:lang w:val="cs-CZ"/>
        </w:rPr>
        <w:t xml:space="preserve"> významu </w:t>
      </w:r>
      <w:r w:rsidR="00FE5E2A" w:rsidRPr="00E0259A">
        <w:rPr>
          <w:lang w:val="cs-CZ"/>
        </w:rPr>
        <w:t>Osečná</w:t>
      </w:r>
      <w:r w:rsidRPr="00E0259A">
        <w:rPr>
          <w:lang w:val="cs-CZ"/>
        </w:rPr>
        <w:t xml:space="preserve">. </w:t>
      </w:r>
    </w:p>
    <w:p w14:paraId="61939963" w14:textId="77777777" w:rsidR="00FE5E2A" w:rsidRPr="00E0259A" w:rsidRDefault="00F1183C" w:rsidP="009661D2">
      <w:pPr>
        <w:pStyle w:val="UPText0"/>
        <w:spacing w:before="60"/>
        <w:rPr>
          <w:lang w:val="cs-CZ"/>
        </w:rPr>
      </w:pPr>
      <w:r w:rsidRPr="00E0259A">
        <w:rPr>
          <w:lang w:val="cs-CZ"/>
        </w:rPr>
        <w:t xml:space="preserve">Obec se nachází v klidném prostředí. </w:t>
      </w:r>
      <w:r w:rsidR="002A2C40" w:rsidRPr="00E0259A">
        <w:rPr>
          <w:lang w:val="cs-CZ"/>
        </w:rPr>
        <w:t xml:space="preserve">Podstatnou část správního území zaujímá zejména lesní a zemědělská půda. Obec leží nedaleko od krajského města Liberec, ale v lokalitě za Ještědským hřbetem, který je v širším území výrazným předělem. </w:t>
      </w:r>
      <w:r w:rsidRPr="00E0259A">
        <w:rPr>
          <w:lang w:val="cs-CZ"/>
        </w:rPr>
        <w:t xml:space="preserve">Dobrá dopravní dostupnost prostředky veřejné dopravy osob (VDO) je </w:t>
      </w:r>
      <w:r w:rsidR="002A2C40" w:rsidRPr="00E0259A">
        <w:rPr>
          <w:lang w:val="cs-CZ"/>
        </w:rPr>
        <w:t xml:space="preserve">zajištěna </w:t>
      </w:r>
      <w:r w:rsidRPr="00E0259A">
        <w:rPr>
          <w:lang w:val="cs-CZ"/>
        </w:rPr>
        <w:t>zejména do Liberce</w:t>
      </w:r>
      <w:r w:rsidR="00FE5E2A" w:rsidRPr="00E0259A">
        <w:rPr>
          <w:lang w:val="cs-CZ"/>
        </w:rPr>
        <w:t>, do Stráže pod Ralskem a do Osečné.</w:t>
      </w:r>
      <w:r w:rsidRPr="00E0259A">
        <w:rPr>
          <w:lang w:val="cs-CZ"/>
        </w:rPr>
        <w:t xml:space="preserve"> </w:t>
      </w:r>
    </w:p>
    <w:p w14:paraId="767062B2" w14:textId="77777777" w:rsidR="00F1183C" w:rsidRPr="00E0259A" w:rsidRDefault="00F1183C" w:rsidP="009661D2">
      <w:pPr>
        <w:pStyle w:val="UPText0"/>
        <w:spacing w:before="60"/>
        <w:rPr>
          <w:lang w:val="cs-CZ"/>
        </w:rPr>
      </w:pPr>
      <w:r w:rsidRPr="00E0259A">
        <w:rPr>
          <w:lang w:val="cs-CZ"/>
        </w:rPr>
        <w:t xml:space="preserve">Za prací </w:t>
      </w:r>
      <w:r w:rsidRPr="00E0259A">
        <w:rPr>
          <w:b/>
          <w:lang w:val="cs-CZ"/>
        </w:rPr>
        <w:t>vyjíždějí obyvatelé</w:t>
      </w:r>
      <w:r w:rsidRPr="00E0259A">
        <w:rPr>
          <w:lang w:val="cs-CZ"/>
        </w:rPr>
        <w:t xml:space="preserve"> obce zejména do </w:t>
      </w:r>
      <w:r w:rsidR="00C83DA3" w:rsidRPr="00E0259A">
        <w:rPr>
          <w:lang w:val="cs-CZ"/>
        </w:rPr>
        <w:t>Liberce</w:t>
      </w:r>
      <w:r w:rsidRPr="00E0259A">
        <w:rPr>
          <w:lang w:val="cs-CZ"/>
        </w:rPr>
        <w:t xml:space="preserve">, do škol do </w:t>
      </w:r>
      <w:r w:rsidR="00C83DA3" w:rsidRPr="00E0259A">
        <w:rPr>
          <w:lang w:val="cs-CZ"/>
        </w:rPr>
        <w:t>Liberce</w:t>
      </w:r>
      <w:r w:rsidR="00FE5E2A" w:rsidRPr="00E0259A">
        <w:rPr>
          <w:lang w:val="cs-CZ"/>
        </w:rPr>
        <w:t xml:space="preserve"> a do základní školy v Osečné</w:t>
      </w:r>
      <w:r w:rsidRPr="00E0259A">
        <w:rPr>
          <w:lang w:val="cs-CZ"/>
        </w:rPr>
        <w:t xml:space="preserve">. ÚP </w:t>
      </w:r>
      <w:r w:rsidR="006C6AAA" w:rsidRPr="00E0259A">
        <w:rPr>
          <w:lang w:val="cs-CZ"/>
        </w:rPr>
        <w:t>Křižany</w:t>
      </w:r>
      <w:r w:rsidRPr="00E0259A">
        <w:rPr>
          <w:lang w:val="cs-CZ"/>
        </w:rPr>
        <w:t xml:space="preserve"> vytváří územní předpoklady pro využití stávajícího potenciálu území, zejména pro trvalé bydlení, </w:t>
      </w:r>
      <w:r w:rsidR="00C83DA3" w:rsidRPr="00E0259A">
        <w:rPr>
          <w:lang w:val="cs-CZ"/>
        </w:rPr>
        <w:t xml:space="preserve">zemědělství, služby, ale i </w:t>
      </w:r>
      <w:r w:rsidRPr="00E0259A">
        <w:rPr>
          <w:lang w:val="cs-CZ"/>
        </w:rPr>
        <w:t>rekreaci a cestovní ruch</w:t>
      </w:r>
      <w:r w:rsidR="004669FF" w:rsidRPr="00E0259A">
        <w:rPr>
          <w:lang w:val="cs-CZ"/>
        </w:rPr>
        <w:t>.</w:t>
      </w:r>
      <w:r w:rsidRPr="00E0259A">
        <w:rPr>
          <w:lang w:val="cs-CZ"/>
        </w:rPr>
        <w:t xml:space="preserve"> </w:t>
      </w:r>
    </w:p>
    <w:p w14:paraId="508750E8" w14:textId="77777777" w:rsidR="00F1183C" w:rsidRPr="00E0259A" w:rsidRDefault="004669FF" w:rsidP="009661D2">
      <w:pPr>
        <w:pStyle w:val="UPText0"/>
        <w:spacing w:before="60"/>
        <w:rPr>
          <w:lang w:val="cs-CZ"/>
        </w:rPr>
      </w:pPr>
      <w:r w:rsidRPr="00E0259A">
        <w:rPr>
          <w:lang w:val="cs-CZ"/>
        </w:rPr>
        <w:t>ÚP Křižany vytváří územní podmínky pro další rozvoj spolupráce, zejména se sousedícími obcemi a v rámci mikroregionů</w:t>
      </w:r>
      <w:r w:rsidRPr="00E0259A">
        <w:rPr>
          <w:b/>
          <w:lang w:val="cs-CZ"/>
        </w:rPr>
        <w:t xml:space="preserve"> Podještědí</w:t>
      </w:r>
      <w:r w:rsidRPr="00E0259A">
        <w:rPr>
          <w:lang w:val="cs-CZ"/>
        </w:rPr>
        <w:t xml:space="preserve"> a </w:t>
      </w:r>
      <w:r w:rsidRPr="00E0259A">
        <w:rPr>
          <w:b/>
          <w:lang w:val="cs-CZ"/>
        </w:rPr>
        <w:t>Mezi kopci</w:t>
      </w:r>
      <w:r w:rsidRPr="00E0259A">
        <w:rPr>
          <w:lang w:val="cs-CZ"/>
        </w:rPr>
        <w:t xml:space="preserve">, </w:t>
      </w:r>
      <w:r w:rsidR="00C65137" w:rsidRPr="00E0259A">
        <w:rPr>
          <w:lang w:val="cs-CZ"/>
        </w:rPr>
        <w:t xml:space="preserve">ve </w:t>
      </w:r>
      <w:r w:rsidRPr="00E0259A">
        <w:rPr>
          <w:lang w:val="cs-CZ"/>
        </w:rPr>
        <w:t>kterých je obec</w:t>
      </w:r>
      <w:r w:rsidR="00F1183C" w:rsidRPr="00E0259A">
        <w:t xml:space="preserve"> </w:t>
      </w:r>
      <w:r w:rsidR="00C65137" w:rsidRPr="00E0259A">
        <w:rPr>
          <w:lang w:val="cs-CZ"/>
        </w:rPr>
        <w:t>členem</w:t>
      </w:r>
      <w:r w:rsidRPr="00E0259A">
        <w:rPr>
          <w:lang w:val="cs-CZ"/>
        </w:rPr>
        <w:t>.</w:t>
      </w:r>
      <w:r w:rsidR="00F1183C" w:rsidRPr="00E0259A">
        <w:t xml:space="preserve"> </w:t>
      </w:r>
      <w:r w:rsidR="00F1183C" w:rsidRPr="00E0259A">
        <w:rPr>
          <w:lang w:val="cs-CZ"/>
        </w:rPr>
        <w:t xml:space="preserve">Řešené území obce je začleněno v české části Euroregionu Nisa vytvořeného příhraničními regiony ČR, SRN a Polska s hlavními středisky Liberec (ČR), </w:t>
      </w:r>
      <w:proofErr w:type="spellStart"/>
      <w:r w:rsidR="00F1183C" w:rsidRPr="00E0259A">
        <w:rPr>
          <w:lang w:val="cs-CZ"/>
        </w:rPr>
        <w:t>Zittau</w:t>
      </w:r>
      <w:proofErr w:type="spellEnd"/>
      <w:r w:rsidR="00F1183C" w:rsidRPr="00E0259A">
        <w:rPr>
          <w:lang w:val="cs-CZ"/>
        </w:rPr>
        <w:t xml:space="preserve"> (SRN) a </w:t>
      </w:r>
      <w:proofErr w:type="spellStart"/>
      <w:r w:rsidR="00F1183C" w:rsidRPr="00E0259A">
        <w:rPr>
          <w:lang w:val="cs-CZ"/>
        </w:rPr>
        <w:t>Jelenia</w:t>
      </w:r>
      <w:proofErr w:type="spellEnd"/>
      <w:r w:rsidR="00F1183C" w:rsidRPr="00E0259A">
        <w:rPr>
          <w:lang w:val="cs-CZ"/>
        </w:rPr>
        <w:t xml:space="preserve"> </w:t>
      </w:r>
      <w:proofErr w:type="spellStart"/>
      <w:r w:rsidR="00F1183C" w:rsidRPr="00E0259A">
        <w:rPr>
          <w:lang w:val="cs-CZ"/>
        </w:rPr>
        <w:t>G</w:t>
      </w:r>
      <w:r w:rsidR="00840AB7" w:rsidRPr="00E0259A">
        <w:rPr>
          <w:lang w:val="cs-CZ"/>
        </w:rPr>
        <w:t>ó</w:t>
      </w:r>
      <w:r w:rsidR="00F1183C" w:rsidRPr="00E0259A">
        <w:rPr>
          <w:lang w:val="cs-CZ"/>
        </w:rPr>
        <w:t>ra</w:t>
      </w:r>
      <w:proofErr w:type="spellEnd"/>
      <w:r w:rsidR="00F1183C" w:rsidRPr="00E0259A">
        <w:rPr>
          <w:lang w:val="cs-CZ"/>
        </w:rPr>
        <w:t xml:space="preserve"> (PR) a zahrnující podstatnou část Libereckého kraje.</w:t>
      </w:r>
    </w:p>
    <w:p w14:paraId="7237B310" w14:textId="77777777" w:rsidR="00F1183C" w:rsidRPr="00E0259A" w:rsidRDefault="00F1183C" w:rsidP="009661D2">
      <w:pPr>
        <w:pStyle w:val="UPText0"/>
        <w:spacing w:before="60"/>
        <w:rPr>
          <w:lang w:val="cs-CZ"/>
        </w:rPr>
      </w:pPr>
      <w:r w:rsidRPr="00E0259A">
        <w:t xml:space="preserve">Koncepční řešení ÚP </w:t>
      </w:r>
      <w:r w:rsidR="006C6AAA" w:rsidRPr="00E0259A">
        <w:rPr>
          <w:lang w:val="cs-CZ"/>
        </w:rPr>
        <w:t>Křižany</w:t>
      </w:r>
      <w:r w:rsidRPr="00E0259A">
        <w:rPr>
          <w:lang w:val="cs-CZ"/>
        </w:rPr>
        <w:t xml:space="preserve"> p</w:t>
      </w:r>
      <w:proofErr w:type="spellStart"/>
      <w:r w:rsidRPr="00E0259A">
        <w:t>lně</w:t>
      </w:r>
      <w:proofErr w:type="spellEnd"/>
      <w:r w:rsidRPr="00E0259A">
        <w:t xml:space="preserve"> </w:t>
      </w:r>
      <w:r w:rsidRPr="00E0259A">
        <w:rPr>
          <w:b/>
        </w:rPr>
        <w:t xml:space="preserve">zohledňuje polohu a význam </w:t>
      </w:r>
      <w:r w:rsidRPr="00E0259A">
        <w:rPr>
          <w:b/>
          <w:lang w:val="cs-CZ"/>
        </w:rPr>
        <w:t>obce</w:t>
      </w:r>
      <w:r w:rsidRPr="00E0259A">
        <w:t xml:space="preserve"> v rámci EU, ČR, Libereckého kraje. Koncepce ÚP </w:t>
      </w:r>
      <w:r w:rsidR="006C6AAA" w:rsidRPr="00E0259A">
        <w:rPr>
          <w:lang w:val="cs-CZ"/>
        </w:rPr>
        <w:t>Křižany</w:t>
      </w:r>
      <w:r w:rsidRPr="00E0259A">
        <w:rPr>
          <w:lang w:val="cs-CZ"/>
        </w:rPr>
        <w:t xml:space="preserve"> </w:t>
      </w:r>
      <w:r w:rsidRPr="00E0259A">
        <w:t xml:space="preserve">vytváří územní podmínky pro harmonický komplexní rozvoj </w:t>
      </w:r>
      <w:r w:rsidRPr="00E0259A">
        <w:rPr>
          <w:lang w:val="cs-CZ"/>
        </w:rPr>
        <w:t xml:space="preserve">obce. Přiměřeně byly zohledněny a prověřeny návaznosti koncepčního řešení na území sousedních obcí, zejména návaznost prvků ÚSES, dopravní a technické infrastruktury. </w:t>
      </w:r>
    </w:p>
    <w:p w14:paraId="5DDD6466" w14:textId="77777777" w:rsidR="00F1183C" w:rsidRPr="00E0259A" w:rsidRDefault="00F1183C" w:rsidP="00F1183C">
      <w:pPr>
        <w:pStyle w:val="UPA11NADPIS4"/>
        <w:rPr>
          <w:b/>
        </w:rPr>
      </w:pPr>
      <w:r w:rsidRPr="00E0259A">
        <w:rPr>
          <w:b/>
        </w:rPr>
        <w:t>B.1.3</w:t>
      </w:r>
      <w:r w:rsidRPr="00E0259A">
        <w:rPr>
          <w:b/>
        </w:rPr>
        <w:tab/>
        <w:t>Přírodní vztahy a vazby</w:t>
      </w:r>
    </w:p>
    <w:p w14:paraId="11617300" w14:textId="77777777" w:rsidR="00696238" w:rsidRPr="00E0259A" w:rsidRDefault="00696238" w:rsidP="00696238">
      <w:pPr>
        <w:pStyle w:val="ORPText"/>
        <w:ind w:firstLine="851"/>
      </w:pPr>
      <w:r w:rsidRPr="00E0259A">
        <w:t xml:space="preserve">Z hlediska </w:t>
      </w:r>
      <w:r w:rsidRPr="00E0259A">
        <w:rPr>
          <w:b/>
        </w:rPr>
        <w:t>geomorfologického členění</w:t>
      </w:r>
      <w:r w:rsidRPr="00E0259A">
        <w:t xml:space="preserve"> (Demek et al. 1987) se území obce řadí do Hercynského systému - provincie Česká vysočina a dále leží na hranici dvou </w:t>
      </w:r>
      <w:proofErr w:type="spellStart"/>
      <w:r w:rsidRPr="00E0259A">
        <w:t>subprovincií</w:t>
      </w:r>
      <w:proofErr w:type="spellEnd"/>
      <w:r w:rsidRPr="00E0259A">
        <w:t xml:space="preserve">, kdy tuto hranici tvoří lužická porucha v linii Nový Bor – Cvikov – Jítrava – Křižany – Hodkovice nad Mohelkou – Rovensko pod Troskami. </w:t>
      </w:r>
    </w:p>
    <w:p w14:paraId="62858796" w14:textId="77777777" w:rsidR="00696238" w:rsidRPr="00E0259A" w:rsidRDefault="00696238" w:rsidP="00696238">
      <w:pPr>
        <w:pStyle w:val="ORPText"/>
        <w:ind w:firstLine="851"/>
      </w:pPr>
      <w:r w:rsidRPr="00E0259A">
        <w:t xml:space="preserve">Východní, menší část řešeného území náleží do: </w:t>
      </w:r>
    </w:p>
    <w:p w14:paraId="37AF755C" w14:textId="77777777" w:rsidR="00696238" w:rsidRPr="00E0259A" w:rsidRDefault="00696238" w:rsidP="00696238">
      <w:pPr>
        <w:pStyle w:val="ORPText"/>
        <w:spacing w:before="0"/>
        <w:ind w:firstLine="4536"/>
      </w:pPr>
      <w:r w:rsidRPr="00E0259A">
        <w:t xml:space="preserve">- subprovincie IV Krkonošsko-jesenická soustava </w:t>
      </w:r>
    </w:p>
    <w:p w14:paraId="61362B87" w14:textId="77777777" w:rsidR="00696238" w:rsidRPr="00E0259A" w:rsidRDefault="00696238" w:rsidP="00696238">
      <w:pPr>
        <w:pStyle w:val="ORPText"/>
        <w:spacing w:before="0"/>
        <w:ind w:firstLine="4536"/>
      </w:pPr>
      <w:r w:rsidRPr="00E0259A">
        <w:t xml:space="preserve">- oblast IVA Krkonošská oblast </w:t>
      </w:r>
    </w:p>
    <w:p w14:paraId="7630C377" w14:textId="77777777" w:rsidR="00696238" w:rsidRPr="00E0259A" w:rsidRDefault="00696238" w:rsidP="00696238">
      <w:pPr>
        <w:pStyle w:val="ORPText"/>
        <w:spacing w:before="0"/>
        <w:ind w:firstLine="4536"/>
      </w:pPr>
      <w:r w:rsidRPr="00E0259A">
        <w:t xml:space="preserve">- celek IVA-3 Ještědsko-kozákovský hřbet </w:t>
      </w:r>
    </w:p>
    <w:p w14:paraId="47C79BE0" w14:textId="77777777" w:rsidR="00696238" w:rsidRPr="00E0259A" w:rsidRDefault="00696238" w:rsidP="00696238">
      <w:pPr>
        <w:pStyle w:val="ORPText"/>
        <w:spacing w:before="0"/>
        <w:ind w:firstLine="4536"/>
      </w:pPr>
      <w:r w:rsidRPr="00E0259A">
        <w:t xml:space="preserve">- </w:t>
      </w:r>
      <w:proofErr w:type="spellStart"/>
      <w:r w:rsidRPr="00E0259A">
        <w:t>podcelek</w:t>
      </w:r>
      <w:proofErr w:type="spellEnd"/>
      <w:r w:rsidRPr="00E0259A">
        <w:t xml:space="preserve"> IVA-3A Ještědský hřbet </w:t>
      </w:r>
    </w:p>
    <w:p w14:paraId="4FB3ACBA" w14:textId="77777777" w:rsidR="00696238" w:rsidRPr="00E0259A" w:rsidRDefault="00696238" w:rsidP="00696238">
      <w:pPr>
        <w:pStyle w:val="ORPText"/>
        <w:spacing w:before="0"/>
        <w:ind w:firstLine="4536"/>
      </w:pPr>
      <w:r w:rsidRPr="00E0259A">
        <w:t>- okrsek IVA-3A-a Kryštofovy hřbety</w:t>
      </w:r>
    </w:p>
    <w:p w14:paraId="3AF638EE" w14:textId="77777777" w:rsidR="00696238" w:rsidRPr="00E0259A" w:rsidRDefault="00696238" w:rsidP="00696238">
      <w:pPr>
        <w:pStyle w:val="ORPText"/>
        <w:ind w:firstLine="851"/>
      </w:pPr>
      <w:r w:rsidRPr="00E0259A">
        <w:t xml:space="preserve">Západní a střední část řešeného území náleží do: </w:t>
      </w:r>
    </w:p>
    <w:p w14:paraId="12F2E8BE" w14:textId="77777777" w:rsidR="00696238" w:rsidRPr="00E0259A" w:rsidRDefault="00696238" w:rsidP="00696238">
      <w:pPr>
        <w:pStyle w:val="ORPText"/>
        <w:spacing w:before="0"/>
        <w:ind w:firstLine="4536"/>
      </w:pPr>
      <w:r w:rsidRPr="00E0259A">
        <w:t xml:space="preserve">- subprovincie VI Česká tabule </w:t>
      </w:r>
    </w:p>
    <w:p w14:paraId="0BD7722E" w14:textId="77777777" w:rsidR="00696238" w:rsidRPr="00E0259A" w:rsidRDefault="00696238" w:rsidP="00696238">
      <w:pPr>
        <w:pStyle w:val="ORPText"/>
        <w:spacing w:before="0"/>
        <w:ind w:firstLine="4536"/>
      </w:pPr>
      <w:r w:rsidRPr="00E0259A">
        <w:t xml:space="preserve">- oblast VIA Severočeská tabule </w:t>
      </w:r>
    </w:p>
    <w:p w14:paraId="6344082E" w14:textId="77777777" w:rsidR="00696238" w:rsidRPr="00E0259A" w:rsidRDefault="00696238" w:rsidP="00696238">
      <w:pPr>
        <w:pStyle w:val="ORPText"/>
        <w:spacing w:before="0"/>
        <w:ind w:firstLine="4536"/>
      </w:pPr>
      <w:r w:rsidRPr="00E0259A">
        <w:t xml:space="preserve">- celek VIA-1 Ralská pahorkatina </w:t>
      </w:r>
    </w:p>
    <w:p w14:paraId="43FAB2C3" w14:textId="77777777" w:rsidR="00696238" w:rsidRPr="00E0259A" w:rsidRDefault="00696238" w:rsidP="00696238">
      <w:pPr>
        <w:pStyle w:val="ORPText"/>
        <w:spacing w:before="0"/>
        <w:ind w:firstLine="4536"/>
      </w:pPr>
      <w:r w:rsidRPr="00E0259A">
        <w:t xml:space="preserve">- </w:t>
      </w:r>
      <w:proofErr w:type="spellStart"/>
      <w:r w:rsidRPr="00E0259A">
        <w:t>podcelek</w:t>
      </w:r>
      <w:proofErr w:type="spellEnd"/>
      <w:r w:rsidRPr="00E0259A">
        <w:t xml:space="preserve"> VIA-1B Zákupská pahorkati</w:t>
      </w:r>
      <w:r w:rsidR="002A2C40" w:rsidRPr="00E0259A">
        <w:t>n</w:t>
      </w:r>
      <w:r w:rsidRPr="00E0259A">
        <w:t xml:space="preserve">a </w:t>
      </w:r>
    </w:p>
    <w:p w14:paraId="03A8CBD2" w14:textId="77777777" w:rsidR="00696238" w:rsidRPr="00E0259A" w:rsidRDefault="00696238" w:rsidP="00696238">
      <w:pPr>
        <w:pStyle w:val="ORPText"/>
        <w:spacing w:before="0"/>
        <w:ind w:firstLine="4536"/>
      </w:pPr>
      <w:r w:rsidRPr="00E0259A">
        <w:t xml:space="preserve">- okrsek VIA-1B-c Podještědská pahorkatina </w:t>
      </w:r>
    </w:p>
    <w:p w14:paraId="7D9FD6C1" w14:textId="77777777" w:rsidR="004669FF" w:rsidRPr="00E0259A" w:rsidRDefault="00696238" w:rsidP="002A2C40">
      <w:pPr>
        <w:pStyle w:val="UPText0"/>
        <w:spacing w:before="60"/>
        <w:rPr>
          <w:lang w:val="cs-CZ"/>
        </w:rPr>
      </w:pPr>
      <w:r w:rsidRPr="00E0259A">
        <w:rPr>
          <w:b/>
        </w:rPr>
        <w:t>Ještědský hřbet</w:t>
      </w:r>
      <w:r w:rsidRPr="00E0259A">
        <w:t xml:space="preserve"> – severní část Ještědsko-kozákovského hřbetu. Nejvyšším bodem je Ještěd (1012 m), dalšími významnými kótami jsou Nad Pláněmi (850 m), Černá hora (810 m), Vápenný (790 m), Dlouhá hora (748 m), Javorník (684 m), Kopanina (657 m), Vysoká (545 m).</w:t>
      </w:r>
    </w:p>
    <w:p w14:paraId="77FEB567" w14:textId="77777777" w:rsidR="004669FF" w:rsidRPr="00E0259A" w:rsidRDefault="00696238" w:rsidP="002A2C40">
      <w:pPr>
        <w:pStyle w:val="UPText0"/>
        <w:spacing w:before="60"/>
        <w:rPr>
          <w:lang w:val="cs-CZ"/>
        </w:rPr>
      </w:pPr>
      <w:r w:rsidRPr="00E0259A">
        <w:t xml:space="preserve">Okrsek </w:t>
      </w:r>
      <w:r w:rsidRPr="00E0259A">
        <w:rPr>
          <w:b/>
        </w:rPr>
        <w:t>Kryštofovy hřbety</w:t>
      </w:r>
      <w:r w:rsidRPr="00E0259A">
        <w:t xml:space="preserve"> náleží do </w:t>
      </w:r>
      <w:hyperlink r:id="rId37" w:tooltip="Geomorfologický celek" w:history="1">
        <w:r w:rsidRPr="00E0259A">
          <w:t>celku</w:t>
        </w:r>
      </w:hyperlink>
      <w:r w:rsidRPr="00E0259A">
        <w:t> </w:t>
      </w:r>
      <w:hyperlink r:id="rId38" w:tooltip="Ještědsko-kozákovský hřbet" w:history="1">
        <w:r w:rsidRPr="00E0259A">
          <w:t>Ještědsko</w:t>
        </w:r>
        <w:r w:rsidR="004669FF" w:rsidRPr="00E0259A">
          <w:rPr>
            <w:lang w:val="cs-CZ"/>
          </w:rPr>
          <w:t xml:space="preserve"> </w:t>
        </w:r>
        <w:r w:rsidRPr="00E0259A">
          <w:t>-</w:t>
        </w:r>
        <w:r w:rsidR="004669FF" w:rsidRPr="00E0259A">
          <w:rPr>
            <w:lang w:val="cs-CZ"/>
          </w:rPr>
          <w:t xml:space="preserve"> </w:t>
        </w:r>
        <w:r w:rsidRPr="00E0259A">
          <w:t>kozákovský hřbet</w:t>
        </w:r>
      </w:hyperlink>
      <w:r w:rsidRPr="00E0259A">
        <w:t> a </w:t>
      </w:r>
      <w:hyperlink r:id="rId39" w:tooltip="Geomorfologický podcelek" w:history="1">
        <w:r w:rsidRPr="00E0259A">
          <w:t>podcelku</w:t>
        </w:r>
      </w:hyperlink>
      <w:r w:rsidRPr="00E0259A">
        <w:t> </w:t>
      </w:r>
      <w:hyperlink r:id="rId40" w:history="1">
        <w:r w:rsidRPr="00E0259A">
          <w:t>Ještědský hřbet</w:t>
        </w:r>
      </w:hyperlink>
      <w:r w:rsidRPr="00E0259A">
        <w:t>. Dále se člení na </w:t>
      </w:r>
      <w:hyperlink r:id="rId41" w:tooltip="Geomorfologický podokrsek" w:history="1">
        <w:r w:rsidRPr="00E0259A">
          <w:t>podokrsky</w:t>
        </w:r>
      </w:hyperlink>
      <w:r w:rsidRPr="00E0259A">
        <w:t> </w:t>
      </w:r>
      <w:hyperlink r:id="rId42" w:tooltip="Vápenný hřbet (stránka neexistuje)" w:history="1">
        <w:r w:rsidRPr="00E0259A">
          <w:t>Vápenný hřbet</w:t>
        </w:r>
      </w:hyperlink>
      <w:r w:rsidRPr="00E0259A">
        <w:t> na západě a </w:t>
      </w:r>
      <w:proofErr w:type="spellStart"/>
      <w:r w:rsidR="008E78E5">
        <w:fldChar w:fldCharType="begin"/>
      </w:r>
      <w:r w:rsidR="008E78E5">
        <w:instrText xml:space="preserve"> HYPERLINK "https://cs.wikipedia.org/w/index.php?title=Rozso%C5%A1sk%C3%BD_h%C5%99bet&amp;action=edit&amp;redlink=1" \o "Rozsošský hřbet (stránka neexistuje)" </w:instrText>
      </w:r>
      <w:r w:rsidR="008E78E5">
        <w:fldChar w:fldCharType="separate"/>
      </w:r>
      <w:r w:rsidRPr="00E0259A">
        <w:t>Rozsošský</w:t>
      </w:r>
      <w:proofErr w:type="spellEnd"/>
      <w:r w:rsidRPr="00E0259A">
        <w:t> hřbet</w:t>
      </w:r>
      <w:r w:rsidR="008E78E5">
        <w:fldChar w:fldCharType="end"/>
      </w:r>
      <w:r w:rsidRPr="00E0259A">
        <w:t xml:space="preserve"> na východě. Hřbety sousedí na jihu se sesterským okrskem, </w:t>
      </w:r>
      <w:hyperlink r:id="rId43" w:tooltip="Hlubocký hřbet" w:history="1">
        <w:r w:rsidRPr="00E0259A">
          <w:t>Hlubockým hřbetem</w:t>
        </w:r>
      </w:hyperlink>
      <w:r w:rsidRPr="00E0259A">
        <w:t xml:space="preserve">. Dále sousedí s celky </w:t>
      </w:r>
      <w:hyperlink r:id="rId44" w:tooltip="Žitavská pánev" w:history="1">
        <w:r w:rsidRPr="00E0259A">
          <w:t>Žitavská pánev</w:t>
        </w:r>
      </w:hyperlink>
      <w:r w:rsidRPr="00E0259A">
        <w:t> na severu a východě, </w:t>
      </w:r>
      <w:hyperlink r:id="rId45" w:tooltip="Lužické hory" w:history="1">
        <w:r w:rsidRPr="00E0259A">
          <w:t>Lužické hory</w:t>
        </w:r>
      </w:hyperlink>
      <w:r w:rsidRPr="00E0259A">
        <w:t> na severozápadě a </w:t>
      </w:r>
      <w:hyperlink r:id="rId46" w:tooltip="Ralská pahorkatina" w:history="1">
        <w:r w:rsidRPr="00E0259A">
          <w:t>Ralská pahorkatina</w:t>
        </w:r>
      </w:hyperlink>
      <w:r w:rsidRPr="00E0259A">
        <w:t xml:space="preserve"> na jihozápadě. Významnými vrcholy v kontaktu s řešeným území jsou Malý Ještěd (754 m n.m.), Lom (682 m n.m.), Malý Vápenný (687 m n.m.). </w:t>
      </w:r>
    </w:p>
    <w:p w14:paraId="01822409" w14:textId="77777777" w:rsidR="004669FF" w:rsidRPr="00E0259A" w:rsidRDefault="00696238" w:rsidP="002A2C40">
      <w:pPr>
        <w:pStyle w:val="UPText0"/>
        <w:spacing w:before="60"/>
        <w:rPr>
          <w:lang w:val="cs-CZ"/>
        </w:rPr>
      </w:pPr>
      <w:r w:rsidRPr="00E0259A">
        <w:rPr>
          <w:b/>
        </w:rPr>
        <w:t>Zákupská pahorkatina</w:t>
      </w:r>
      <w:r w:rsidRPr="00E0259A">
        <w:t xml:space="preserve"> – severní část </w:t>
      </w:r>
      <w:proofErr w:type="spellStart"/>
      <w:r w:rsidRPr="00E0259A">
        <w:t>Ralské</w:t>
      </w:r>
      <w:proofErr w:type="spellEnd"/>
      <w:r w:rsidRPr="00E0259A">
        <w:t xml:space="preserve"> pahorkatiny má charakter členité pahorkatiny</w:t>
      </w:r>
      <w:r w:rsidR="002A2C40" w:rsidRPr="00E0259A">
        <w:rPr>
          <w:lang w:val="cs-CZ"/>
        </w:rPr>
        <w:t>.</w:t>
      </w:r>
      <w:r w:rsidRPr="00E0259A">
        <w:t xml:space="preserve"> Geomorfologickými dominantami jsou četné neovulkanické suky a kryogenní tvary. Nejvyšším bodem je Ralsko (696 m), dalšími kótami jsou Jílový/Jezevčí vrch (665 m), </w:t>
      </w:r>
      <w:proofErr w:type="spellStart"/>
      <w:r w:rsidRPr="00E0259A">
        <w:t>Tlustec</w:t>
      </w:r>
      <w:proofErr w:type="spellEnd"/>
      <w:r w:rsidRPr="00E0259A">
        <w:t xml:space="preserve"> (591 m), Ortel (554 m), Tisový vrch (540 m), Slavíček (535 m), Velký Jelení vrch (514 m), Stříbrník (507 m), Chotovický vrch (498 m), Skalický vrch (484 m), </w:t>
      </w:r>
      <w:proofErr w:type="spellStart"/>
      <w:r w:rsidRPr="00E0259A">
        <w:t>Brnišťský</w:t>
      </w:r>
      <w:proofErr w:type="spellEnd"/>
      <w:r w:rsidRPr="00E0259A">
        <w:t xml:space="preserve"> vrch (491 m), Českolipský Špičák (459 m), Hamerský Špičák (452 m), Kamenický vrch (436 m). </w:t>
      </w:r>
    </w:p>
    <w:p w14:paraId="78AD2B3B" w14:textId="77777777" w:rsidR="0042345A" w:rsidRPr="00E0259A" w:rsidRDefault="00696238" w:rsidP="002A2C40">
      <w:pPr>
        <w:pStyle w:val="UPText0"/>
        <w:spacing w:before="60"/>
        <w:rPr>
          <w:lang w:val="cs-CZ"/>
        </w:rPr>
      </w:pPr>
      <w:r w:rsidRPr="00E0259A">
        <w:lastRenderedPageBreak/>
        <w:t xml:space="preserve">Okrsek </w:t>
      </w:r>
      <w:r w:rsidRPr="00E0259A">
        <w:rPr>
          <w:b/>
        </w:rPr>
        <w:t>Podještědská pahorkatina</w:t>
      </w:r>
      <w:r w:rsidRPr="00E0259A">
        <w:t xml:space="preserve"> se člení na</w:t>
      </w:r>
      <w:r w:rsidR="002A2C40" w:rsidRPr="00E0259A">
        <w:rPr>
          <w:lang w:val="cs-CZ"/>
        </w:rPr>
        <w:t xml:space="preserve"> </w:t>
      </w:r>
      <w:hyperlink r:id="rId47" w:tooltip="Geomorfologický podokrsek" w:history="1">
        <w:r w:rsidRPr="00E0259A">
          <w:t>podokrsky</w:t>
        </w:r>
      </w:hyperlink>
      <w:r w:rsidR="002A2C40" w:rsidRPr="00E0259A">
        <w:rPr>
          <w:lang w:val="cs-CZ"/>
        </w:rPr>
        <w:t xml:space="preserve"> </w:t>
      </w:r>
      <w:hyperlink r:id="rId48" w:tooltip="Rynoltická pahorkatina (stránka neexistuje)" w:history="1">
        <w:r w:rsidRPr="00E0259A">
          <w:t>Rynoltická pahorkatina</w:t>
        </w:r>
      </w:hyperlink>
      <w:r w:rsidR="002A2C40" w:rsidRPr="00E0259A">
        <w:rPr>
          <w:lang w:val="cs-CZ"/>
        </w:rPr>
        <w:t xml:space="preserve"> </w:t>
      </w:r>
      <w:r w:rsidRPr="00E0259A">
        <w:t>a</w:t>
      </w:r>
      <w:r w:rsidR="002A2C40" w:rsidRPr="00E0259A">
        <w:rPr>
          <w:lang w:val="cs-CZ"/>
        </w:rPr>
        <w:t xml:space="preserve"> </w:t>
      </w:r>
      <w:hyperlink r:id="rId49" w:tooltip="Jablonská pahorkatina (stránka neexistuje)" w:history="1">
        <w:r w:rsidRPr="00E0259A">
          <w:t>Jablonská pahorkatina</w:t>
        </w:r>
      </w:hyperlink>
      <w:r w:rsidR="002A2C40" w:rsidRPr="00E0259A">
        <w:rPr>
          <w:lang w:val="cs-CZ"/>
        </w:rPr>
        <w:t xml:space="preserve"> </w:t>
      </w:r>
      <w:r w:rsidRPr="00E0259A">
        <w:t>v severní části,</w:t>
      </w:r>
      <w:r w:rsidR="002A2C40" w:rsidRPr="00E0259A">
        <w:rPr>
          <w:lang w:val="cs-CZ"/>
        </w:rPr>
        <w:t xml:space="preserve"> </w:t>
      </w:r>
      <w:hyperlink r:id="rId50" w:tooltip="Křižanská pahorkatina (stránka neexistuje)" w:history="1">
        <w:r w:rsidRPr="00E0259A">
          <w:t>Křižanská pahorkatina</w:t>
        </w:r>
      </w:hyperlink>
      <w:r w:rsidRPr="00E0259A">
        <w:t> a </w:t>
      </w:r>
      <w:hyperlink r:id="rId51" w:tooltip="Strážská kotlina (stránka neexistuje)" w:history="1">
        <w:r w:rsidRPr="00E0259A">
          <w:t>Strážská kotlina</w:t>
        </w:r>
      </w:hyperlink>
      <w:r w:rsidRPr="00E0259A">
        <w:t xml:space="preserve"> v jižní části. Území okrsku vymezují sídla </w:t>
      </w:r>
      <w:hyperlink r:id="rId52" w:tooltip="Stráž pod Ralskem" w:history="1">
        <w:r w:rsidRPr="00E0259A">
          <w:t>Stráž pod Ralskem</w:t>
        </w:r>
      </w:hyperlink>
      <w:r w:rsidRPr="00E0259A">
        <w:t xml:space="preserve"> na jihozápadě, </w:t>
      </w:r>
      <w:hyperlink r:id="rId53" w:tooltip="Osečná" w:history="1">
        <w:r w:rsidRPr="00E0259A">
          <w:t>Osečná</w:t>
        </w:r>
      </w:hyperlink>
      <w:r w:rsidRPr="00E0259A">
        <w:t xml:space="preserve"> na jihovýchodě, </w:t>
      </w:r>
      <w:hyperlink r:id="rId54" w:tooltip="Rynoltice" w:history="1">
        <w:r w:rsidRPr="00E0259A">
          <w:t>Rynoltice</w:t>
        </w:r>
      </w:hyperlink>
      <w:r w:rsidRPr="00E0259A">
        <w:t xml:space="preserve"> na severu a </w:t>
      </w:r>
      <w:hyperlink r:id="rId55" w:tooltip="Heřmanice v Podještědí" w:history="1">
        <w:r w:rsidRPr="00E0259A">
          <w:t>Heřmanice v Podještědí</w:t>
        </w:r>
      </w:hyperlink>
      <w:r w:rsidRPr="00E0259A">
        <w:t> na severozápadě. Okrsek zahrnuje chráněná území PP Stříbrník, CHKO Lužické hory a P</w:t>
      </w:r>
      <w:r w:rsidR="0042345A" w:rsidRPr="00E0259A">
        <w:rPr>
          <w:lang w:val="cs-CZ"/>
        </w:rPr>
        <w:t xml:space="preserve">řírodní park </w:t>
      </w:r>
      <w:r w:rsidRPr="00E0259A">
        <w:t xml:space="preserve">Ještěd (část). </w:t>
      </w:r>
    </w:p>
    <w:p w14:paraId="26607EF5" w14:textId="77777777" w:rsidR="00696238" w:rsidRPr="00E0259A" w:rsidRDefault="00696238" w:rsidP="002A2C40">
      <w:pPr>
        <w:pStyle w:val="UPText0"/>
        <w:spacing w:before="60"/>
      </w:pPr>
      <w:r w:rsidRPr="00E0259A">
        <w:t xml:space="preserve">V </w:t>
      </w:r>
      <w:r w:rsidRPr="00E0259A">
        <w:rPr>
          <w:b/>
        </w:rPr>
        <w:t>Křižanské pahorkatině</w:t>
      </w:r>
      <w:r w:rsidRPr="00E0259A">
        <w:t xml:space="preserve"> jsou významnými vrcholy Holubník (562 m n.m.), Stříbrník (507 m n.m.), Útěchovický Špičák (499 m n.m.). V Rynoltické pahorkatině to je Krkavčí návrší (472 m n.m.) a Kostelní vrch (500 m n.m.).</w:t>
      </w:r>
    </w:p>
    <w:p w14:paraId="5EF33A12" w14:textId="77777777" w:rsidR="00696238" w:rsidRPr="00E0259A" w:rsidRDefault="00696238" w:rsidP="00696238">
      <w:pPr>
        <w:pStyle w:val="UPText0"/>
        <w:spacing w:before="60"/>
        <w:rPr>
          <w:lang w:val="cs-CZ"/>
        </w:rPr>
      </w:pPr>
      <w:r w:rsidRPr="00E0259A">
        <w:rPr>
          <w:lang w:val="cs-CZ"/>
        </w:rPr>
        <w:t xml:space="preserve">Území obce Křížany se rozkládá na severovýchodním konci </w:t>
      </w:r>
      <w:r w:rsidRPr="00E0259A">
        <w:rPr>
          <w:b/>
          <w:lang w:val="cs-CZ"/>
        </w:rPr>
        <w:t>Strážského bloku</w:t>
      </w:r>
      <w:r w:rsidRPr="00E0259A">
        <w:rPr>
          <w:lang w:val="cs-CZ"/>
        </w:rPr>
        <w:t xml:space="preserve">. Na </w:t>
      </w:r>
      <w:r w:rsidRPr="00E0259A">
        <w:rPr>
          <w:b/>
          <w:lang w:val="cs-CZ"/>
        </w:rPr>
        <w:t>geologické stavbě</w:t>
      </w:r>
      <w:r w:rsidRPr="00E0259A">
        <w:rPr>
          <w:lang w:val="cs-CZ"/>
        </w:rPr>
        <w:t xml:space="preserve"> oblasti se podílejí horniny proterozoika, paleozoika a mezozoika. Proterozoické a paleozoické horniny tvoří podloží křídového souvrství, které má blokovou stavbu. Komplex </w:t>
      </w:r>
      <w:proofErr w:type="spellStart"/>
      <w:r w:rsidRPr="00E0259A">
        <w:rPr>
          <w:lang w:val="cs-CZ"/>
        </w:rPr>
        <w:t>proteroických</w:t>
      </w:r>
      <w:proofErr w:type="spellEnd"/>
      <w:r w:rsidRPr="00E0259A">
        <w:rPr>
          <w:lang w:val="cs-CZ"/>
        </w:rPr>
        <w:t xml:space="preserve"> hornin je složen ze šedých sericitických fylitů a granitoidů. </w:t>
      </w:r>
      <w:proofErr w:type="spellStart"/>
      <w:r w:rsidRPr="00E0259A">
        <w:rPr>
          <w:lang w:val="cs-CZ"/>
        </w:rPr>
        <w:t>Polozeikum</w:t>
      </w:r>
      <w:proofErr w:type="spellEnd"/>
      <w:r w:rsidRPr="00E0259A">
        <w:rPr>
          <w:lang w:val="cs-CZ"/>
        </w:rPr>
        <w:t xml:space="preserve"> v oblasti ložiska uranu tvoří sedimenty ordoviku, siluru, devonu a permu. Ordovik představují fylity a sericitické kvarcity. K siluru patří grafitické fylity, krystalické vápence a metabazika. Devonské horniny představují sericitické fylity s </w:t>
      </w:r>
      <w:proofErr w:type="spellStart"/>
      <w:r w:rsidRPr="00E0259A">
        <w:rPr>
          <w:lang w:val="cs-CZ"/>
        </w:rPr>
        <w:t>proplastky</w:t>
      </w:r>
      <w:proofErr w:type="spellEnd"/>
      <w:r w:rsidRPr="00E0259A">
        <w:rPr>
          <w:lang w:val="cs-CZ"/>
        </w:rPr>
        <w:t xml:space="preserve"> slabě metamorfovaných vápenců se skrytými </w:t>
      </w:r>
      <w:proofErr w:type="spellStart"/>
      <w:r w:rsidRPr="00E0259A">
        <w:rPr>
          <w:lang w:val="cs-CZ"/>
        </w:rPr>
        <w:t>sedimentálními</w:t>
      </w:r>
      <w:proofErr w:type="spellEnd"/>
      <w:r w:rsidRPr="00E0259A">
        <w:rPr>
          <w:lang w:val="cs-CZ"/>
        </w:rPr>
        <w:t xml:space="preserve"> texturami. Perm (permkarbon) představují </w:t>
      </w:r>
      <w:proofErr w:type="spellStart"/>
      <w:r w:rsidRPr="00E0259A">
        <w:rPr>
          <w:lang w:val="cs-CZ"/>
        </w:rPr>
        <w:t>písčito</w:t>
      </w:r>
      <w:proofErr w:type="spellEnd"/>
      <w:r w:rsidRPr="00E0259A">
        <w:rPr>
          <w:lang w:val="cs-CZ"/>
        </w:rPr>
        <w:t xml:space="preserve">-jílovité prachovce červené barvy, </w:t>
      </w:r>
      <w:proofErr w:type="spellStart"/>
      <w:r w:rsidRPr="00E0259A">
        <w:rPr>
          <w:lang w:val="cs-CZ"/>
        </w:rPr>
        <w:t>metafyzy</w:t>
      </w:r>
      <w:proofErr w:type="spellEnd"/>
      <w:r w:rsidRPr="00E0259A">
        <w:rPr>
          <w:lang w:val="cs-CZ"/>
        </w:rPr>
        <w:t xml:space="preserve"> a křemité porfyry. Všechny horniny fundamentu byly vystaveny procesu zvětrávání. Kůra zvětrávání je kaolinizována a její mocnost dosahuje 30 - 50 m.</w:t>
      </w:r>
    </w:p>
    <w:p w14:paraId="34079FCE" w14:textId="77777777" w:rsidR="00521E82" w:rsidRPr="00E0259A" w:rsidRDefault="00696238" w:rsidP="0042345A">
      <w:pPr>
        <w:pStyle w:val="UPText0"/>
        <w:spacing w:before="60"/>
        <w:rPr>
          <w:lang w:val="cs-CZ"/>
        </w:rPr>
      </w:pPr>
      <w:r w:rsidRPr="00E0259A">
        <w:rPr>
          <w:lang w:val="cs-CZ"/>
        </w:rPr>
        <w:t xml:space="preserve">Z rud je zde dominantní a vlastně jedinou surovinou </w:t>
      </w:r>
      <w:r w:rsidRPr="00E0259A">
        <w:rPr>
          <w:b/>
          <w:lang w:val="cs-CZ"/>
        </w:rPr>
        <w:t>uranová ruda</w:t>
      </w:r>
      <w:r w:rsidRPr="00E0259A">
        <w:rPr>
          <w:lang w:val="cs-CZ"/>
        </w:rPr>
        <w:t xml:space="preserve">. Ložiska akumulace </w:t>
      </w:r>
      <w:r w:rsidR="00C06679" w:rsidRPr="00E0259A">
        <w:rPr>
          <w:lang w:val="cs-CZ"/>
        </w:rPr>
        <w:t>S</w:t>
      </w:r>
      <w:r w:rsidRPr="00E0259A">
        <w:rPr>
          <w:lang w:val="cs-CZ"/>
        </w:rPr>
        <w:t xml:space="preserve">trážského bloku leží v mělké kře, s bází </w:t>
      </w:r>
      <w:proofErr w:type="spellStart"/>
      <w:r w:rsidRPr="00E0259A">
        <w:rPr>
          <w:lang w:val="cs-CZ"/>
        </w:rPr>
        <w:t>uranonosných</w:t>
      </w:r>
      <w:proofErr w:type="spellEnd"/>
      <w:r w:rsidRPr="00E0259A">
        <w:rPr>
          <w:lang w:val="cs-CZ"/>
        </w:rPr>
        <w:t xml:space="preserve"> sedimentů křídy mezi 250-350 m od povrchu. </w:t>
      </w:r>
      <w:r w:rsidR="0042345A" w:rsidRPr="00E0259A">
        <w:rPr>
          <w:lang w:val="cs-CZ"/>
        </w:rPr>
        <w:t xml:space="preserve">Ložisko Břevniště pod Ralskem bylo otevřeno a dobýváno Dolem Křižany I. </w:t>
      </w:r>
      <w:r w:rsidRPr="00E0259A">
        <w:rPr>
          <w:lang w:val="cs-CZ"/>
        </w:rPr>
        <w:t xml:space="preserve">Průměrný obsah uranu na ložisku Břevniště – Křižany byl od 0,030 do 0,102 %. Z doprovodných složek jsou poměrně vysoké obsahy zirkonia a niobu. </w:t>
      </w:r>
      <w:r w:rsidR="0042345A" w:rsidRPr="00E0259A">
        <w:rPr>
          <w:lang w:val="cs-CZ"/>
        </w:rPr>
        <w:t xml:space="preserve">Z Dolu Křižany I bylo vytěženo přes 1,2 milionu t rudy s obsahem více než 1 060 t uranu. </w:t>
      </w:r>
      <w:r w:rsidR="0042345A" w:rsidRPr="00E0259A">
        <w:t>Dobývací práce na Dole Křižany I byly zastaveny v roce 1990 a na Dole Hamr I v roce 1993. Vzápětí po ukončení dobývacích prací na Dole Křižany I v roce 1990 byla zahájena likvidace podzemí dolu</w:t>
      </w:r>
      <w:r w:rsidR="0042345A" w:rsidRPr="00E0259A">
        <w:rPr>
          <w:lang w:val="cs-CZ"/>
        </w:rPr>
        <w:t xml:space="preserve"> a v roce 1992 likvidace povrchu Dolu Křižany I. Práce byly zakončeny biologickou rekultivací v roce 201</w:t>
      </w:r>
      <w:r w:rsidR="006331D7" w:rsidRPr="00E0259A">
        <w:rPr>
          <w:lang w:val="cs-CZ"/>
        </w:rPr>
        <w:t>7 (vysázeny stromy).</w:t>
      </w:r>
      <w:r w:rsidR="006331D7" w:rsidRPr="00E0259A">
        <w:t xml:space="preserve"> Byla provedena </w:t>
      </w:r>
      <w:r w:rsidR="006331D7" w:rsidRPr="00E0259A">
        <w:rPr>
          <w:lang w:val="cs-CZ"/>
        </w:rPr>
        <w:t xml:space="preserve">celková </w:t>
      </w:r>
      <w:r w:rsidR="006331D7" w:rsidRPr="00E0259A">
        <w:t>rekultivace území včetně odvalu s následným začleněním povrchu do krajiny.</w:t>
      </w:r>
      <w:r w:rsidR="00521E82" w:rsidRPr="00E0259A">
        <w:rPr>
          <w:lang w:val="cs-CZ"/>
        </w:rPr>
        <w:t xml:space="preserve"> </w:t>
      </w:r>
    </w:p>
    <w:p w14:paraId="238A5E74" w14:textId="77777777" w:rsidR="006331D7" w:rsidRPr="00E0259A" w:rsidRDefault="006331D7" w:rsidP="006331D7">
      <w:pPr>
        <w:pStyle w:val="UPText0"/>
        <w:spacing w:before="60"/>
        <w:rPr>
          <w:lang w:val="cs-CZ"/>
        </w:rPr>
      </w:pPr>
      <w:r w:rsidRPr="00E0259A">
        <w:rPr>
          <w:b/>
          <w:lang w:val="cs-CZ"/>
        </w:rPr>
        <w:t>Vápenec</w:t>
      </w:r>
      <w:r w:rsidRPr="00E0259A">
        <w:rPr>
          <w:lang w:val="cs-CZ"/>
        </w:rPr>
        <w:t xml:space="preserve"> byl těžen v Solvayově lomu na jihozápadním úbočí hory Lom. Těžba byla ukončena v 20. letech 20. století. V horní části obce na pravém břehu Ještědského potoka byly těženy </w:t>
      </w:r>
      <w:r w:rsidRPr="00E0259A">
        <w:rPr>
          <w:b/>
          <w:lang w:val="cs-CZ"/>
        </w:rPr>
        <w:t>fluoritové rudy</w:t>
      </w:r>
      <w:r w:rsidRPr="00E0259A">
        <w:rPr>
          <w:lang w:val="cs-CZ"/>
        </w:rPr>
        <w:t xml:space="preserve"> (cca 15 let). Likvidační práce na dole byly realizovány v letech 1984 – 1986. Horninové těleso je tvořeno metamorfovanými krystalickými břidlicemi, ještědského krystalinika. Rozlišeny zde byly křemenné, fluorit-křemenné, fluorit-karbonátové, barytové a baryt-fluoritové žíly. Ložisko fluoritové suroviny Křižany bylo pro bezvýznamné nekvalitní zásoby vyloučeno ze státní bilance zásob nerostných surovin. </w:t>
      </w:r>
      <w:r w:rsidRPr="00E0259A">
        <w:rPr>
          <w:b/>
          <w:lang w:val="cs-CZ"/>
        </w:rPr>
        <w:t>Písky a štěrkopísky</w:t>
      </w:r>
      <w:r w:rsidRPr="00E0259A">
        <w:rPr>
          <w:lang w:val="cs-CZ"/>
        </w:rPr>
        <w:t xml:space="preserve"> fluviálního a </w:t>
      </w:r>
      <w:proofErr w:type="spellStart"/>
      <w:r w:rsidRPr="00E0259A">
        <w:rPr>
          <w:lang w:val="cs-CZ"/>
        </w:rPr>
        <w:t>glacifluviálního</w:t>
      </w:r>
      <w:proofErr w:type="spellEnd"/>
      <w:r w:rsidRPr="00E0259A">
        <w:rPr>
          <w:lang w:val="cs-CZ"/>
        </w:rPr>
        <w:t xml:space="preserve"> původu se v blízkosti hodnocených lokalit nevyskytují v ložiskovém významu.</w:t>
      </w:r>
    </w:p>
    <w:p w14:paraId="0E565FF6" w14:textId="77777777" w:rsidR="00696238" w:rsidRPr="00E0259A" w:rsidRDefault="00696238" w:rsidP="00696238">
      <w:pPr>
        <w:pStyle w:val="UPText0"/>
        <w:spacing w:before="60"/>
        <w:rPr>
          <w:lang w:val="cs-CZ"/>
        </w:rPr>
      </w:pPr>
      <w:r w:rsidRPr="00E0259A">
        <w:rPr>
          <w:lang w:val="cs-CZ"/>
        </w:rPr>
        <w:t xml:space="preserve">Největším nerudným bohatstvím regionu jsou </w:t>
      </w:r>
      <w:r w:rsidRPr="00E0259A">
        <w:rPr>
          <w:b/>
          <w:lang w:val="cs-CZ"/>
        </w:rPr>
        <w:t>zdroje podzemních vod</w:t>
      </w:r>
      <w:r w:rsidRPr="00E0259A">
        <w:rPr>
          <w:lang w:val="cs-CZ"/>
        </w:rPr>
        <w:t xml:space="preserve">. Jejich převládající množství je vázáno na kolektory svrchokřídových sedimentů. </w:t>
      </w:r>
      <w:r w:rsidR="0042345A" w:rsidRPr="00E0259A">
        <w:rPr>
          <w:lang w:val="cs-CZ"/>
        </w:rPr>
        <w:t xml:space="preserve">Celé území obce se nachází v </w:t>
      </w:r>
      <w:r w:rsidR="0042345A" w:rsidRPr="00E0259A">
        <w:rPr>
          <w:b/>
          <w:lang w:val="cs-CZ"/>
        </w:rPr>
        <w:t>CHOPAV Severočeská křída</w:t>
      </w:r>
      <w:r w:rsidR="0042345A" w:rsidRPr="00E0259A">
        <w:rPr>
          <w:lang w:val="cs-CZ"/>
        </w:rPr>
        <w:t xml:space="preserve">. </w:t>
      </w:r>
      <w:r w:rsidRPr="00E0259A">
        <w:rPr>
          <w:lang w:val="cs-CZ"/>
        </w:rPr>
        <w:t>Řešené území leží ve Strážském bloku v útvaru podzemní vody základní vrstva 46400 Křída Horní Ploučnice, hlubinné vrstvy 4720 Bazální křídový kolektor od Hamru po Labe. Ve Strážském bloku se vydělují dva základní hydrogeologické kolektory s převažující průlinovou propustností, ve kterých se realizuje prakticky veškerý oběh a akumulace podzemních vod. Těmito kolektory jsou souvrství cenomanu (</w:t>
      </w:r>
      <w:proofErr w:type="spellStart"/>
      <w:r w:rsidRPr="00E0259A">
        <w:rPr>
          <w:lang w:val="cs-CZ"/>
        </w:rPr>
        <w:t>fukoidové</w:t>
      </w:r>
      <w:proofErr w:type="spellEnd"/>
      <w:r w:rsidRPr="00E0259A">
        <w:rPr>
          <w:lang w:val="cs-CZ"/>
        </w:rPr>
        <w:t xml:space="preserve"> pískovce, rozpadavé pískovce) a středního </w:t>
      </w:r>
      <w:proofErr w:type="spellStart"/>
      <w:r w:rsidRPr="00E0259A">
        <w:rPr>
          <w:lang w:val="cs-CZ"/>
        </w:rPr>
        <w:t>turonu</w:t>
      </w:r>
      <w:proofErr w:type="spellEnd"/>
      <w:r w:rsidRPr="00E0259A">
        <w:rPr>
          <w:lang w:val="cs-CZ"/>
        </w:rPr>
        <w:t xml:space="preserve"> (kvádrové pískovce, </w:t>
      </w:r>
      <w:proofErr w:type="spellStart"/>
      <w:r w:rsidRPr="00E0259A">
        <w:rPr>
          <w:lang w:val="cs-CZ"/>
        </w:rPr>
        <w:t>slínito</w:t>
      </w:r>
      <w:proofErr w:type="spellEnd"/>
      <w:r w:rsidRPr="00E0259A">
        <w:rPr>
          <w:lang w:val="cs-CZ"/>
        </w:rPr>
        <w:t xml:space="preserve">-prachovité pískovce). Kolektory jsou odděleny souvrstvím spodního </w:t>
      </w:r>
      <w:proofErr w:type="spellStart"/>
      <w:r w:rsidRPr="00E0259A">
        <w:rPr>
          <w:lang w:val="cs-CZ"/>
        </w:rPr>
        <w:t>turonu</w:t>
      </w:r>
      <w:proofErr w:type="spellEnd"/>
      <w:r w:rsidRPr="00E0259A">
        <w:rPr>
          <w:lang w:val="cs-CZ"/>
        </w:rPr>
        <w:t xml:space="preserve"> (písčité prachovce, prachovce, slínovce, kalové vápence), které představuje izolátor. Podzemní vody v kvartéru a pod úrovní mořského cenomanu mají v celkové bilanci vod pouze minoritní význam.</w:t>
      </w:r>
    </w:p>
    <w:p w14:paraId="22AC0F59" w14:textId="77777777" w:rsidR="006331D7" w:rsidRPr="00E0259A" w:rsidRDefault="0042345A" w:rsidP="006331D7">
      <w:pPr>
        <w:pStyle w:val="UPText0"/>
        <w:spacing w:before="60"/>
        <w:rPr>
          <w:lang w:val="cs-CZ"/>
        </w:rPr>
      </w:pPr>
      <w:r w:rsidRPr="00E0259A">
        <w:rPr>
          <w:lang w:val="cs-CZ"/>
        </w:rPr>
        <w:t xml:space="preserve">Oblast zájmového území náleží do povodí toku Ploučnice (01 – 14 – 03). Hlavní vodními toky jsou </w:t>
      </w:r>
      <w:r w:rsidRPr="00E0259A">
        <w:rPr>
          <w:b/>
          <w:lang w:val="cs-CZ"/>
        </w:rPr>
        <w:t>Ještědský potok, Zdislavský potok, Druzcovský potok</w:t>
      </w:r>
      <w:r w:rsidRPr="00E0259A">
        <w:rPr>
          <w:lang w:val="cs-CZ"/>
        </w:rPr>
        <w:t xml:space="preserve">. </w:t>
      </w:r>
      <w:r w:rsidR="006331D7" w:rsidRPr="00E0259A">
        <w:rPr>
          <w:lang w:val="cs-CZ"/>
        </w:rPr>
        <w:t>Hydrologické poměry a charakter toků je specifický. Značné rozdíly v relativní nadmořské výšce terénu s příkrými svahy ovlivňují charakter toků a drobných vodotečí stékajících z horských svahů.</w:t>
      </w:r>
    </w:p>
    <w:p w14:paraId="3DD59EE7" w14:textId="77777777" w:rsidR="004669FF" w:rsidRPr="00E0259A" w:rsidRDefault="004669FF" w:rsidP="006331D7">
      <w:pPr>
        <w:pStyle w:val="UPText0"/>
        <w:spacing w:before="60"/>
        <w:rPr>
          <w:lang w:val="cs-CZ"/>
        </w:rPr>
      </w:pPr>
    </w:p>
    <w:p w14:paraId="473DC807" w14:textId="77777777" w:rsidR="004669FF" w:rsidRPr="00E0259A" w:rsidRDefault="004669FF" w:rsidP="006331D7">
      <w:pPr>
        <w:pStyle w:val="UPText0"/>
        <w:spacing w:before="60"/>
        <w:rPr>
          <w:lang w:val="cs-CZ"/>
        </w:rPr>
      </w:pPr>
    </w:p>
    <w:p w14:paraId="282F92A8" w14:textId="77777777" w:rsidR="004669FF" w:rsidRPr="00E0259A" w:rsidRDefault="004669FF" w:rsidP="006331D7">
      <w:pPr>
        <w:pStyle w:val="UPText0"/>
        <w:spacing w:before="60"/>
        <w:rPr>
          <w:lang w:val="cs-CZ"/>
        </w:rPr>
      </w:pPr>
    </w:p>
    <w:p w14:paraId="4419EFE7" w14:textId="77777777" w:rsidR="004C6E26" w:rsidRPr="00E0259A" w:rsidRDefault="004C6E26" w:rsidP="00C94A00">
      <w:pPr>
        <w:pStyle w:val="UPText0"/>
        <w:rPr>
          <w:lang w:val="cs-CZ"/>
        </w:rPr>
      </w:pPr>
      <w:r w:rsidRPr="00E0259A">
        <w:lastRenderedPageBreak/>
        <w:t>Hlavním tok</w:t>
      </w:r>
      <w:r w:rsidR="00352DCC" w:rsidRPr="00E0259A">
        <w:rPr>
          <w:lang w:val="cs-CZ"/>
        </w:rPr>
        <w:t xml:space="preserve">em v území je </w:t>
      </w:r>
      <w:r w:rsidR="00841B02" w:rsidRPr="00E0259A">
        <w:rPr>
          <w:b/>
          <w:lang w:val="cs-CZ"/>
        </w:rPr>
        <w:t xml:space="preserve">Ještědský potok </w:t>
      </w:r>
      <w:r w:rsidR="00841B02" w:rsidRPr="00E0259A">
        <w:rPr>
          <w:lang w:val="cs-CZ"/>
        </w:rPr>
        <w:t>(</w:t>
      </w:r>
      <w:r w:rsidR="00C94A00" w:rsidRPr="00E0259A">
        <w:rPr>
          <w:lang w:val="cs-CZ"/>
        </w:rPr>
        <w:t xml:space="preserve">č. povodí </w:t>
      </w:r>
      <w:r w:rsidR="00841B02" w:rsidRPr="00E0259A">
        <w:rPr>
          <w:rFonts w:eastAsia="Calibri" w:cs="Arial"/>
          <w:szCs w:val="22"/>
          <w:lang w:eastAsia="en-US"/>
        </w:rPr>
        <w:t>1-14-03-005</w:t>
      </w:r>
      <w:r w:rsidR="00C94A00" w:rsidRPr="00E0259A">
        <w:rPr>
          <w:rFonts w:eastAsia="Calibri" w:cs="Arial"/>
          <w:szCs w:val="22"/>
          <w:lang w:val="cs-CZ" w:eastAsia="en-US"/>
        </w:rPr>
        <w:t xml:space="preserve">0, </w:t>
      </w:r>
      <w:r w:rsidR="00410E4C" w:rsidRPr="00E0259A">
        <w:rPr>
          <w:rFonts w:eastAsia="Calibri" w:cs="Arial"/>
          <w:szCs w:val="22"/>
          <w:lang w:val="cs-CZ" w:eastAsia="en-US"/>
        </w:rPr>
        <w:t>1-14-03-007</w:t>
      </w:r>
      <w:r w:rsidR="00C94A00" w:rsidRPr="00E0259A">
        <w:rPr>
          <w:rFonts w:eastAsia="Calibri" w:cs="Arial"/>
          <w:szCs w:val="22"/>
          <w:lang w:val="cs-CZ" w:eastAsia="en-US"/>
        </w:rPr>
        <w:t>0</w:t>
      </w:r>
      <w:r w:rsidR="00410E4C" w:rsidRPr="00E0259A">
        <w:rPr>
          <w:rFonts w:eastAsia="Calibri" w:cs="Arial"/>
          <w:szCs w:val="22"/>
          <w:lang w:val="cs-CZ" w:eastAsia="en-US"/>
        </w:rPr>
        <w:t>,</w:t>
      </w:r>
      <w:r w:rsidR="00C94A00" w:rsidRPr="00E0259A">
        <w:rPr>
          <w:rFonts w:eastAsia="Calibri" w:cs="Arial"/>
          <w:szCs w:val="22"/>
          <w:lang w:val="cs-CZ" w:eastAsia="en-US"/>
        </w:rPr>
        <w:t xml:space="preserve">      </w:t>
      </w:r>
      <w:r w:rsidR="00410E4C" w:rsidRPr="00E0259A">
        <w:rPr>
          <w:rFonts w:eastAsia="Calibri" w:cs="Arial"/>
          <w:szCs w:val="22"/>
          <w:lang w:val="cs-CZ" w:eastAsia="en-US"/>
        </w:rPr>
        <w:t>1-14-03-009</w:t>
      </w:r>
      <w:r w:rsidR="00C94A00" w:rsidRPr="00E0259A">
        <w:rPr>
          <w:rFonts w:eastAsia="Calibri" w:cs="Arial"/>
          <w:szCs w:val="22"/>
          <w:lang w:val="cs-CZ" w:eastAsia="en-US"/>
        </w:rPr>
        <w:t>0</w:t>
      </w:r>
      <w:r w:rsidR="00841B02" w:rsidRPr="00E0259A">
        <w:rPr>
          <w:rFonts w:eastAsia="Calibri" w:cs="Arial"/>
          <w:szCs w:val="22"/>
          <w:lang w:val="cs-CZ" w:eastAsia="en-US"/>
        </w:rPr>
        <w:t>)</w:t>
      </w:r>
      <w:r w:rsidR="00352DCC" w:rsidRPr="00E0259A">
        <w:rPr>
          <w:lang w:val="cs-CZ"/>
        </w:rPr>
        <w:t xml:space="preserve"> </w:t>
      </w:r>
      <w:r w:rsidRPr="00E0259A">
        <w:t xml:space="preserve">ústící do </w:t>
      </w:r>
      <w:r w:rsidR="00841B02" w:rsidRPr="00E0259A">
        <w:rPr>
          <w:lang w:val="cs-CZ"/>
        </w:rPr>
        <w:t>Ploučnice</w:t>
      </w:r>
      <w:r w:rsidR="00352DCC" w:rsidRPr="00E0259A">
        <w:rPr>
          <w:lang w:val="cs-CZ"/>
        </w:rPr>
        <w:t>.</w:t>
      </w:r>
      <w:r w:rsidRPr="00E0259A">
        <w:t xml:space="preserve"> </w:t>
      </w:r>
      <w:r w:rsidR="00841B02" w:rsidRPr="00E0259A">
        <w:rPr>
          <w:lang w:eastAsia="cs-CZ"/>
        </w:rPr>
        <w:t xml:space="preserve">Ještědský potok má bystřinný charakter s velkým spádem s četnými vodními stupni. </w:t>
      </w:r>
      <w:r w:rsidR="00841B02" w:rsidRPr="00E0259A">
        <w:rPr>
          <w:lang w:val="cs-CZ" w:eastAsia="cs-CZ"/>
        </w:rPr>
        <w:t>Jedná se</w:t>
      </w:r>
      <w:r w:rsidR="00841B02" w:rsidRPr="00E0259A">
        <w:rPr>
          <w:lang w:val="cs-CZ"/>
        </w:rPr>
        <w:t xml:space="preserve"> </w:t>
      </w:r>
      <w:r w:rsidR="00841B02" w:rsidRPr="00E0259A">
        <w:t xml:space="preserve">o vodoteč </w:t>
      </w:r>
      <w:r w:rsidR="00841B02" w:rsidRPr="00E0259A">
        <w:rPr>
          <w:lang w:val="cs-CZ"/>
        </w:rPr>
        <w:t xml:space="preserve">s </w:t>
      </w:r>
      <w:r w:rsidR="00841B02" w:rsidRPr="00E0259A">
        <w:t>rozkolísaným průtokem velmi ovlivněným srážkami.</w:t>
      </w:r>
      <w:r w:rsidR="00841B02" w:rsidRPr="00E0259A">
        <w:rPr>
          <w:lang w:val="cs-CZ"/>
        </w:rPr>
        <w:t xml:space="preserve"> </w:t>
      </w:r>
      <w:r w:rsidR="00841B02" w:rsidRPr="00E0259A">
        <w:rPr>
          <w:lang w:eastAsia="cs-CZ"/>
        </w:rPr>
        <w:t xml:space="preserve">Tok na průtoku zastavěným územím (Křižany, Žibřidice) </w:t>
      </w:r>
      <w:r w:rsidR="00841B02" w:rsidRPr="00E0259A">
        <w:rPr>
          <w:lang w:val="cs-CZ" w:eastAsia="cs-CZ"/>
        </w:rPr>
        <w:t xml:space="preserve">je </w:t>
      </w:r>
      <w:r w:rsidR="00841B02" w:rsidRPr="00E0259A">
        <w:rPr>
          <w:lang w:eastAsia="cs-CZ"/>
        </w:rPr>
        <w:t xml:space="preserve">nenásilně regulovaný, na dolním toku přirozeného rázu, v širokém mělkém údolí mimo osídlení, s vysokou krajinářskou hodnotou. </w:t>
      </w:r>
      <w:r w:rsidRPr="00E0259A">
        <w:rPr>
          <w:lang w:val="cs-CZ"/>
        </w:rPr>
        <w:t xml:space="preserve">Rozvoj obce je koncipován tak, aby nemohlo docházet ke zhoršení ochrany před povodněmi a záplavami ploch </w:t>
      </w:r>
      <w:r w:rsidR="00903738" w:rsidRPr="00E0259A">
        <w:rPr>
          <w:lang w:val="cs-CZ"/>
        </w:rPr>
        <w:t xml:space="preserve">mimo území obce </w:t>
      </w:r>
      <w:r w:rsidRPr="00E0259A">
        <w:rPr>
          <w:lang w:val="cs-CZ"/>
        </w:rPr>
        <w:t>a poškození přírodních hodnot v území.</w:t>
      </w:r>
    </w:p>
    <w:p w14:paraId="32154597" w14:textId="77777777" w:rsidR="00841B02" w:rsidRPr="00E0259A" w:rsidRDefault="00841B02" w:rsidP="00841B02">
      <w:pPr>
        <w:pStyle w:val="UPText0"/>
        <w:rPr>
          <w:lang w:val="cs-CZ"/>
        </w:rPr>
      </w:pPr>
      <w:r w:rsidRPr="00E0259A">
        <w:rPr>
          <w:rFonts w:eastAsia="Calibri" w:cs="Arial"/>
          <w:b/>
          <w:szCs w:val="22"/>
          <w:lang w:eastAsia="en-US"/>
        </w:rPr>
        <w:t>Druzcovský potok</w:t>
      </w:r>
      <w:r w:rsidRPr="00E0259A">
        <w:rPr>
          <w:rFonts w:eastAsia="Calibri" w:cs="Arial"/>
          <w:szCs w:val="22"/>
          <w:lang w:eastAsia="en-US"/>
        </w:rPr>
        <w:t xml:space="preserve"> </w:t>
      </w:r>
      <w:r w:rsidRPr="00E0259A">
        <w:rPr>
          <w:rFonts w:eastAsia="Calibri" w:cs="Arial"/>
          <w:szCs w:val="22"/>
          <w:lang w:val="cs-CZ" w:eastAsia="en-US"/>
        </w:rPr>
        <w:t>(</w:t>
      </w:r>
      <w:r w:rsidR="004669FF" w:rsidRPr="00E0259A">
        <w:rPr>
          <w:rFonts w:eastAsia="Calibri" w:cs="Arial"/>
          <w:szCs w:val="22"/>
          <w:lang w:val="cs-CZ" w:eastAsia="en-US"/>
        </w:rPr>
        <w:t xml:space="preserve">č. povodí </w:t>
      </w:r>
      <w:r w:rsidRPr="00E0259A">
        <w:rPr>
          <w:rFonts w:eastAsia="Calibri" w:cs="Arial"/>
          <w:szCs w:val="22"/>
          <w:lang w:eastAsia="en-US"/>
        </w:rPr>
        <w:t>1-14-03-006</w:t>
      </w:r>
      <w:r w:rsidR="00C94A00" w:rsidRPr="00E0259A">
        <w:rPr>
          <w:rFonts w:eastAsia="Calibri" w:cs="Arial"/>
          <w:szCs w:val="22"/>
          <w:lang w:val="cs-CZ" w:eastAsia="en-US"/>
        </w:rPr>
        <w:t>0</w:t>
      </w:r>
      <w:r w:rsidRPr="00E0259A">
        <w:rPr>
          <w:rFonts w:eastAsia="Calibri" w:cs="Arial"/>
          <w:szCs w:val="22"/>
          <w:lang w:val="cs-CZ" w:eastAsia="en-US"/>
        </w:rPr>
        <w:t xml:space="preserve">) </w:t>
      </w:r>
      <w:r w:rsidRPr="00E0259A">
        <w:rPr>
          <w:rFonts w:eastAsia="Calibri" w:cs="Arial"/>
          <w:szCs w:val="22"/>
          <w:lang w:eastAsia="en-US"/>
        </w:rPr>
        <w:t>je levostranným přítokem Ještědského potoka</w:t>
      </w:r>
      <w:r w:rsidRPr="00E0259A">
        <w:rPr>
          <w:rFonts w:eastAsia="Calibri" w:cs="Arial"/>
          <w:szCs w:val="22"/>
          <w:lang w:val="cs-CZ" w:eastAsia="en-US"/>
        </w:rPr>
        <w:t>, n</w:t>
      </w:r>
      <w:r w:rsidRPr="00E0259A">
        <w:rPr>
          <w:lang w:val="cs-CZ"/>
        </w:rPr>
        <w:t>a území Křižan protéká v podstatě volnou krajinou bez zástavby.</w:t>
      </w:r>
    </w:p>
    <w:p w14:paraId="751B6F12" w14:textId="77777777" w:rsidR="00841B02" w:rsidRPr="00E0259A" w:rsidRDefault="00841B02" w:rsidP="00841B02">
      <w:pPr>
        <w:pStyle w:val="UPText0"/>
        <w:rPr>
          <w:lang w:val="cs-CZ"/>
        </w:rPr>
      </w:pPr>
      <w:r w:rsidRPr="00E0259A">
        <w:rPr>
          <w:lang w:val="cs-CZ"/>
        </w:rPr>
        <w:t xml:space="preserve">Dalším významným pravostranným přítokem Ještědského potoka je </w:t>
      </w:r>
      <w:r w:rsidRPr="00E0259A">
        <w:rPr>
          <w:b/>
          <w:lang w:val="cs-CZ"/>
        </w:rPr>
        <w:t>Zdislavský potok</w:t>
      </w:r>
      <w:r w:rsidRPr="00E0259A">
        <w:rPr>
          <w:lang w:val="cs-CZ"/>
        </w:rPr>
        <w:t xml:space="preserve"> </w:t>
      </w:r>
      <w:r w:rsidR="00F41A04" w:rsidRPr="00E0259A">
        <w:rPr>
          <w:lang w:val="cs-CZ"/>
        </w:rPr>
        <w:t>(č. povodí 1-14-03-008</w:t>
      </w:r>
      <w:r w:rsidR="00C94A00" w:rsidRPr="00E0259A">
        <w:rPr>
          <w:lang w:val="cs-CZ"/>
        </w:rPr>
        <w:t>0</w:t>
      </w:r>
      <w:r w:rsidR="00F41A04" w:rsidRPr="00E0259A">
        <w:rPr>
          <w:lang w:val="cs-CZ"/>
        </w:rPr>
        <w:t xml:space="preserve">) </w:t>
      </w:r>
      <w:r w:rsidRPr="00E0259A">
        <w:rPr>
          <w:lang w:val="cs-CZ"/>
        </w:rPr>
        <w:t xml:space="preserve">se třemi bezejmennými přítoky. Zdislavský potok, pramení na západních svazích Zdislavského Špičáku či na jižních svazích Vápenného. Potok protéká opevněným korytem obdélníkového a lichoběžníkového tvaru s řadou přemostění. Na správním území obce Křižany protéká volnou krajinou bez zástavby. Na Zdislavském potoce </w:t>
      </w:r>
      <w:r w:rsidR="00903738" w:rsidRPr="00E0259A">
        <w:rPr>
          <w:lang w:val="cs-CZ"/>
        </w:rPr>
        <w:t xml:space="preserve">je </w:t>
      </w:r>
      <w:r w:rsidRPr="00E0259A">
        <w:rPr>
          <w:lang w:val="cs-CZ"/>
        </w:rPr>
        <w:t>vymezena plocha pro vodní nádrž.</w:t>
      </w:r>
    </w:p>
    <w:p w14:paraId="3880EEBD" w14:textId="77777777" w:rsidR="004C6E26" w:rsidRPr="00E0259A" w:rsidRDefault="00841B02" w:rsidP="00741CA8">
      <w:pPr>
        <w:pStyle w:val="UPText0"/>
      </w:pPr>
      <w:r w:rsidRPr="00E0259A">
        <w:rPr>
          <w:lang w:val="cs-CZ"/>
        </w:rPr>
        <w:t xml:space="preserve">Dle všeobecného členění ČR na </w:t>
      </w:r>
      <w:r w:rsidRPr="00E0259A">
        <w:rPr>
          <w:b/>
          <w:lang w:val="cs-CZ"/>
        </w:rPr>
        <w:t>klimatické oblasti</w:t>
      </w:r>
      <w:r w:rsidRPr="00E0259A">
        <w:rPr>
          <w:lang w:val="cs-CZ"/>
        </w:rPr>
        <w:t xml:space="preserve"> (Quitt E.,1971) je sídlo </w:t>
      </w:r>
      <w:r w:rsidRPr="00E0259A">
        <w:rPr>
          <w:b/>
          <w:lang w:val="cs-CZ"/>
        </w:rPr>
        <w:t>Žibřidice</w:t>
      </w:r>
      <w:r w:rsidRPr="00E0259A">
        <w:rPr>
          <w:lang w:val="cs-CZ"/>
        </w:rPr>
        <w:t xml:space="preserve"> řazeno ke klimatickému okrsku mírně teplému </w:t>
      </w:r>
      <w:r w:rsidRPr="00E0259A">
        <w:rPr>
          <w:b/>
          <w:lang w:val="cs-CZ"/>
        </w:rPr>
        <w:t>MT4</w:t>
      </w:r>
      <w:r w:rsidRPr="00E0259A">
        <w:rPr>
          <w:lang w:val="cs-CZ"/>
        </w:rPr>
        <w:t xml:space="preserve"> a sídlo </w:t>
      </w:r>
      <w:r w:rsidRPr="00E0259A">
        <w:rPr>
          <w:b/>
          <w:lang w:val="cs-CZ"/>
        </w:rPr>
        <w:t>Křižany</w:t>
      </w:r>
      <w:r w:rsidRPr="00E0259A">
        <w:rPr>
          <w:lang w:val="cs-CZ"/>
        </w:rPr>
        <w:t xml:space="preserve"> ke klimatickému okrsku </w:t>
      </w:r>
      <w:r w:rsidRPr="00E0259A">
        <w:rPr>
          <w:b/>
          <w:lang w:val="cs-CZ"/>
        </w:rPr>
        <w:t>MT7</w:t>
      </w:r>
      <w:r w:rsidRPr="00E0259A">
        <w:rPr>
          <w:lang w:val="cs-CZ"/>
        </w:rPr>
        <w:t xml:space="preserve">. Ještědský hřbet s nejvýchodnější částí správního území obce náleží do klimatického okrsku chladného </w:t>
      </w:r>
      <w:r w:rsidRPr="00E0259A">
        <w:rPr>
          <w:b/>
          <w:lang w:val="cs-CZ"/>
        </w:rPr>
        <w:t>CH7</w:t>
      </w:r>
      <w:r w:rsidRPr="00E0259A">
        <w:rPr>
          <w:lang w:val="cs-CZ"/>
        </w:rPr>
        <w:t>.</w:t>
      </w:r>
      <w:r w:rsidR="00741CA8" w:rsidRPr="00E0259A">
        <w:rPr>
          <w:lang w:val="cs-CZ"/>
        </w:rPr>
        <w:t xml:space="preserve"> </w:t>
      </w:r>
      <w:r w:rsidR="003E512C" w:rsidRPr="00E0259A">
        <w:rPr>
          <w:lang w:val="cs-CZ"/>
        </w:rPr>
        <w:t>V území převažuje západní</w:t>
      </w:r>
      <w:r w:rsidR="00741CA8" w:rsidRPr="00E0259A">
        <w:rPr>
          <w:lang w:val="cs-CZ"/>
        </w:rPr>
        <w:t xml:space="preserve"> a severozápadní</w:t>
      </w:r>
      <w:r w:rsidR="003E512C" w:rsidRPr="00E0259A">
        <w:rPr>
          <w:lang w:val="cs-CZ"/>
        </w:rPr>
        <w:t xml:space="preserve"> </w:t>
      </w:r>
      <w:r w:rsidR="003E512C" w:rsidRPr="00E0259A">
        <w:rPr>
          <w:b/>
          <w:lang w:val="cs-CZ"/>
        </w:rPr>
        <w:t>pro</w:t>
      </w:r>
      <w:r w:rsidR="00741CA8" w:rsidRPr="00E0259A">
        <w:rPr>
          <w:b/>
          <w:lang w:val="cs-CZ"/>
        </w:rPr>
        <w:t>u</w:t>
      </w:r>
      <w:r w:rsidR="003E512C" w:rsidRPr="00E0259A">
        <w:rPr>
          <w:b/>
          <w:lang w:val="cs-CZ"/>
        </w:rPr>
        <w:t>dění vzduchu</w:t>
      </w:r>
      <w:r w:rsidR="003E512C" w:rsidRPr="00E0259A">
        <w:rPr>
          <w:lang w:val="cs-CZ"/>
        </w:rPr>
        <w:t xml:space="preserve">. </w:t>
      </w:r>
    </w:p>
    <w:p w14:paraId="4553A366" w14:textId="77777777" w:rsidR="00417BFF" w:rsidRPr="00E0259A" w:rsidRDefault="00417BFF" w:rsidP="00417BFF">
      <w:pPr>
        <w:spacing w:before="120"/>
        <w:ind w:firstLine="851"/>
        <w:jc w:val="both"/>
        <w:rPr>
          <w:rFonts w:eastAsia="Arial" w:cs="Arial"/>
          <w:sz w:val="22"/>
        </w:rPr>
      </w:pPr>
      <w:r w:rsidRPr="00E0259A">
        <w:rPr>
          <w:sz w:val="22"/>
          <w:szCs w:val="22"/>
        </w:rPr>
        <w:t xml:space="preserve">Východní menší část správního území obce je součástí krajinného celku </w:t>
      </w:r>
      <w:r w:rsidRPr="00E0259A">
        <w:rPr>
          <w:b/>
          <w:sz w:val="22"/>
          <w:szCs w:val="22"/>
        </w:rPr>
        <w:t>07 - Ještědský hřbet</w:t>
      </w:r>
      <w:r w:rsidRPr="00E0259A">
        <w:rPr>
          <w:sz w:val="22"/>
          <w:szCs w:val="22"/>
        </w:rPr>
        <w:t xml:space="preserve"> (krajina 07-1 Ještěd – Vápenný), zbylé území krajinné celku </w:t>
      </w:r>
      <w:r w:rsidRPr="00E0259A">
        <w:rPr>
          <w:b/>
          <w:sz w:val="22"/>
          <w:szCs w:val="22"/>
        </w:rPr>
        <w:t xml:space="preserve">11 </w:t>
      </w:r>
      <w:r w:rsidRPr="00E0259A">
        <w:rPr>
          <w:sz w:val="22"/>
          <w:szCs w:val="22"/>
        </w:rPr>
        <w:t xml:space="preserve">- </w:t>
      </w:r>
      <w:r w:rsidRPr="00E0259A">
        <w:rPr>
          <w:b/>
          <w:sz w:val="22"/>
          <w:szCs w:val="22"/>
        </w:rPr>
        <w:t>Západní Podještědí</w:t>
      </w:r>
      <w:r w:rsidRPr="00E0259A">
        <w:rPr>
          <w:sz w:val="22"/>
          <w:szCs w:val="22"/>
        </w:rPr>
        <w:t xml:space="preserve"> (krajina 11-1 </w:t>
      </w:r>
      <w:proofErr w:type="spellStart"/>
      <w:r w:rsidRPr="00E0259A">
        <w:rPr>
          <w:sz w:val="22"/>
          <w:szCs w:val="22"/>
        </w:rPr>
        <w:t>Jablonsko</w:t>
      </w:r>
      <w:proofErr w:type="spellEnd"/>
      <w:r w:rsidRPr="00E0259A">
        <w:rPr>
          <w:sz w:val="22"/>
          <w:szCs w:val="22"/>
        </w:rPr>
        <w:t xml:space="preserve">). </w:t>
      </w:r>
      <w:r w:rsidRPr="00E0259A">
        <w:rPr>
          <w:rFonts w:eastAsia="Arial" w:cs="Arial"/>
          <w:sz w:val="22"/>
        </w:rPr>
        <w:t xml:space="preserve">ÚP Křižany </w:t>
      </w:r>
      <w:r w:rsidRPr="00E0259A">
        <w:rPr>
          <w:rFonts w:eastAsia="Arial" w:cs="Arial"/>
          <w:b/>
          <w:sz w:val="22"/>
        </w:rPr>
        <w:t>respektuje a rozvíjí hodnoty krajiny</w:t>
      </w:r>
      <w:r w:rsidRPr="00E0259A">
        <w:rPr>
          <w:rFonts w:eastAsia="Arial" w:cs="Arial"/>
          <w:sz w:val="22"/>
        </w:rPr>
        <w:t xml:space="preserve"> a vytváří územní podmínky pro dosažení a udržení jejich cílových kvalit, zejména zachování charakteru krajin, reliéfu terénu, ochrana přírodních dominant, ochrana charakteru osídlení aj.).</w:t>
      </w:r>
      <w:r w:rsidR="00C06679" w:rsidRPr="00E0259A">
        <w:rPr>
          <w:rFonts w:eastAsia="Arial" w:cs="Arial"/>
          <w:sz w:val="22"/>
        </w:rPr>
        <w:t xml:space="preserve"> Jsou vytvořeny podmínky pro ochranu dochovaného krajinného rázu.</w:t>
      </w:r>
    </w:p>
    <w:p w14:paraId="34B0589F" w14:textId="77777777" w:rsidR="00417BFF" w:rsidRPr="00E0259A" w:rsidRDefault="00417BFF" w:rsidP="00C06679">
      <w:pPr>
        <w:spacing w:before="120"/>
        <w:ind w:firstLine="851"/>
        <w:jc w:val="both"/>
        <w:rPr>
          <w:rFonts w:eastAsia="Arial" w:cs="Arial"/>
          <w:sz w:val="22"/>
        </w:rPr>
      </w:pPr>
      <w:r w:rsidRPr="00E0259A">
        <w:rPr>
          <w:rFonts w:eastAsia="Arial" w:cs="Arial"/>
          <w:sz w:val="22"/>
        </w:rPr>
        <w:t xml:space="preserve">Značná část území obce je tvořena plochami zájmů zejména </w:t>
      </w:r>
      <w:r w:rsidRPr="00E0259A">
        <w:rPr>
          <w:rFonts w:eastAsia="Arial" w:cs="Arial"/>
          <w:b/>
          <w:sz w:val="22"/>
        </w:rPr>
        <w:t>obecné ochrany přírody</w:t>
      </w:r>
      <w:r w:rsidRPr="00E0259A">
        <w:rPr>
          <w:rFonts w:eastAsia="Arial" w:cs="Arial"/>
          <w:sz w:val="22"/>
        </w:rPr>
        <w:t xml:space="preserve">: významnými krajinnými prvky ze zákona, prvky ÚSES, množstvím prvků nelesní zeleně. </w:t>
      </w:r>
      <w:r w:rsidR="00C06679" w:rsidRPr="00E0259A">
        <w:rPr>
          <w:rFonts w:eastAsia="Arial" w:cs="Arial"/>
          <w:sz w:val="22"/>
        </w:rPr>
        <w:t xml:space="preserve">Menší severovýchodní část území obce je součástí Přírodního parku Ještěd. </w:t>
      </w:r>
      <w:r w:rsidRPr="00E0259A">
        <w:rPr>
          <w:rFonts w:eastAsia="Arial" w:cs="Arial"/>
          <w:sz w:val="22"/>
        </w:rPr>
        <w:t xml:space="preserve">Kategorie </w:t>
      </w:r>
      <w:r w:rsidRPr="00E0259A">
        <w:rPr>
          <w:rFonts w:eastAsia="Arial" w:cs="Arial"/>
          <w:b/>
          <w:sz w:val="22"/>
        </w:rPr>
        <w:t>zvláštní ochrany přírody</w:t>
      </w:r>
      <w:r w:rsidRPr="00E0259A">
        <w:rPr>
          <w:rFonts w:eastAsia="Arial" w:cs="Arial"/>
          <w:sz w:val="22"/>
        </w:rPr>
        <w:t xml:space="preserve"> je zde zastoupena přírodní památkou Stříbrník, památným stromem</w:t>
      </w:r>
      <w:r w:rsidR="00C06679" w:rsidRPr="00E0259A">
        <w:rPr>
          <w:rFonts w:eastAsia="Arial" w:cs="Arial"/>
          <w:sz w:val="22"/>
        </w:rPr>
        <w:t xml:space="preserve"> borovice u Žibřidic</w:t>
      </w:r>
      <w:r w:rsidRPr="00E0259A">
        <w:rPr>
          <w:rFonts w:eastAsia="Arial" w:cs="Arial"/>
          <w:sz w:val="22"/>
        </w:rPr>
        <w:t>. Do řešeného území zasahuje EVL Horní Ploučnice, která je vymezena v souběhu s Ještědským potokem, prochází tudíž po celé délce zastavěným územím Žibřidic a Křižan. V ÚP Křižany jsou tyto významné přírodní hodnoty respektovány.</w:t>
      </w:r>
    </w:p>
    <w:p w14:paraId="6C449A0F" w14:textId="77777777" w:rsidR="00417BFF" w:rsidRPr="00E0259A" w:rsidRDefault="00741CA8" w:rsidP="00741CA8">
      <w:pPr>
        <w:pStyle w:val="UPText0"/>
        <w:spacing w:before="100"/>
        <w:rPr>
          <w:lang w:val="cs-CZ"/>
        </w:rPr>
      </w:pPr>
      <w:r w:rsidRPr="00E0259A">
        <w:rPr>
          <w:rFonts w:eastAsia="Arial" w:cs="Arial"/>
        </w:rPr>
        <w:t>Území obce je velmi pestré v zastoupení v</w:t>
      </w:r>
      <w:r w:rsidR="00C06679" w:rsidRPr="00E0259A">
        <w:rPr>
          <w:rFonts w:eastAsia="Arial" w:cs="Arial"/>
          <w:lang w:val="cs-CZ"/>
        </w:rPr>
        <w:t xml:space="preserve"> naprosté</w:t>
      </w:r>
      <w:r w:rsidRPr="00E0259A">
        <w:rPr>
          <w:rFonts w:eastAsia="Arial" w:cs="Arial"/>
        </w:rPr>
        <w:t xml:space="preserve"> většině plně funkčních prvků </w:t>
      </w:r>
      <w:r w:rsidRPr="00E0259A">
        <w:rPr>
          <w:rFonts w:eastAsia="Arial" w:cs="Arial"/>
          <w:b/>
        </w:rPr>
        <w:t>územního systému ekologické stability</w:t>
      </w:r>
      <w:r w:rsidRPr="00E0259A">
        <w:rPr>
          <w:rFonts w:eastAsia="Arial" w:cs="Arial"/>
        </w:rPr>
        <w:t xml:space="preserve"> nadregionálního</w:t>
      </w:r>
      <w:r w:rsidRPr="00E0259A">
        <w:rPr>
          <w:rFonts w:eastAsia="Arial" w:cs="Arial"/>
          <w:lang w:val="cs-CZ"/>
        </w:rPr>
        <w:t>, regionálního</w:t>
      </w:r>
      <w:r w:rsidRPr="00E0259A">
        <w:rPr>
          <w:rFonts w:eastAsia="Arial" w:cs="Arial"/>
        </w:rPr>
        <w:t xml:space="preserve"> a místního biogeografického významu</w:t>
      </w:r>
      <w:r w:rsidR="00C06679" w:rsidRPr="00E0259A">
        <w:rPr>
          <w:rFonts w:eastAsia="Arial" w:cs="Arial"/>
          <w:color w:val="2A6099"/>
        </w:rPr>
        <w:t xml:space="preserve"> </w:t>
      </w:r>
      <w:r w:rsidR="00C06679" w:rsidRPr="00E0259A">
        <w:rPr>
          <w:rFonts w:eastAsia="Arial" w:cs="Arial"/>
        </w:rPr>
        <w:t>které území obce v rámci vymezených biochor reprezentativně pokrývá</w:t>
      </w:r>
      <w:r w:rsidR="00C06679" w:rsidRPr="00E0259A">
        <w:rPr>
          <w:rFonts w:eastAsia="Arial" w:cs="Arial"/>
          <w:lang w:val="cs-CZ"/>
        </w:rPr>
        <w:t>.</w:t>
      </w:r>
      <w:r w:rsidRPr="00E0259A">
        <w:rPr>
          <w:rFonts w:eastAsia="Arial" w:cs="Arial"/>
        </w:rPr>
        <w:t xml:space="preserve"> </w:t>
      </w:r>
      <w:r w:rsidRPr="00E0259A">
        <w:rPr>
          <w:lang w:val="cs-CZ"/>
        </w:rPr>
        <w:t>Přes řešené území obce je vymezena část nadregionální</w:t>
      </w:r>
      <w:r w:rsidR="00F41A04" w:rsidRPr="00E0259A">
        <w:rPr>
          <w:lang w:val="cs-CZ"/>
        </w:rPr>
        <w:t>c</w:t>
      </w:r>
      <w:r w:rsidRPr="00E0259A">
        <w:rPr>
          <w:lang w:val="cs-CZ"/>
        </w:rPr>
        <w:t>h biokoridor</w:t>
      </w:r>
      <w:r w:rsidR="00F41A04" w:rsidRPr="00E0259A">
        <w:rPr>
          <w:lang w:val="cs-CZ"/>
        </w:rPr>
        <w:t>ů</w:t>
      </w:r>
      <w:r w:rsidRPr="00E0259A">
        <w:rPr>
          <w:lang w:val="cs-CZ"/>
        </w:rPr>
        <w:t xml:space="preserve"> K19MB a K34B s vloženými biocentry regionálního významu RC1270 a RC1792 a část regionálního biokoridoru RK643. </w:t>
      </w:r>
      <w:r w:rsidR="00417BFF" w:rsidRPr="00E0259A">
        <w:rPr>
          <w:lang w:val="cs-CZ"/>
        </w:rPr>
        <w:t>Celý systém ÚSE</w:t>
      </w:r>
      <w:r w:rsidR="00903738" w:rsidRPr="00E0259A">
        <w:rPr>
          <w:lang w:val="cs-CZ"/>
        </w:rPr>
        <w:t>S</w:t>
      </w:r>
      <w:r w:rsidR="00417BFF" w:rsidRPr="00E0259A">
        <w:rPr>
          <w:lang w:val="cs-CZ"/>
        </w:rPr>
        <w:t xml:space="preserve"> byl v ÚP Křižany na území obce upřesněn</w:t>
      </w:r>
      <w:r w:rsidR="00903738" w:rsidRPr="00E0259A">
        <w:rPr>
          <w:lang w:val="cs-CZ"/>
        </w:rPr>
        <w:t xml:space="preserve"> včetně zajištění návazností na území sousedících obcí.</w:t>
      </w:r>
    </w:p>
    <w:p w14:paraId="1ED72A89" w14:textId="77777777" w:rsidR="00D1635E" w:rsidRPr="00E0259A" w:rsidRDefault="002C63F0" w:rsidP="004C6E26">
      <w:pPr>
        <w:pStyle w:val="UPText0"/>
        <w:spacing w:before="100"/>
        <w:rPr>
          <w:lang w:val="cs-CZ"/>
        </w:rPr>
      </w:pPr>
      <w:r w:rsidRPr="00E0259A">
        <w:rPr>
          <w:b/>
        </w:rPr>
        <w:t>Kvalita životního prostředí</w:t>
      </w:r>
      <w:r w:rsidRPr="00E0259A">
        <w:t xml:space="preserve"> je </w:t>
      </w:r>
      <w:r w:rsidRPr="00E0259A">
        <w:rPr>
          <w:lang w:val="cs-CZ"/>
        </w:rPr>
        <w:t>relativně dobrá.</w:t>
      </w:r>
      <w:r w:rsidRPr="00E0259A">
        <w:rPr>
          <w:rFonts w:eastAsia="Arial" w:cs="Arial"/>
        </w:rPr>
        <w:t xml:space="preserve"> Z místních zdrojů</w:t>
      </w:r>
      <w:r w:rsidR="00903738" w:rsidRPr="00E0259A">
        <w:rPr>
          <w:rFonts w:eastAsia="Arial" w:cs="Arial"/>
          <w:lang w:val="cs-CZ"/>
        </w:rPr>
        <w:t xml:space="preserve"> znečištění </w:t>
      </w:r>
      <w:r w:rsidRPr="00E0259A">
        <w:rPr>
          <w:rFonts w:eastAsia="Arial" w:cs="Arial"/>
        </w:rPr>
        <w:t>jsou to zejména emise ze spalovacích procesů z lokálních topenišť a z automobilové dopravy. Celkově lze kvalitu ovzduší považovat za dobrou. Obecně lze konstatovat, že čistota vody v Ještědském potoku je klasifikována II. třídou – mírně znečištěná voda, kdy znečištění způsobuje chybějící odpovídající systém likvidace splaškových vod v obou sídlech.</w:t>
      </w:r>
      <w:r w:rsidR="00903738" w:rsidRPr="00E0259A">
        <w:rPr>
          <w:rFonts w:eastAsia="Arial" w:cs="Arial"/>
          <w:lang w:val="cs-CZ"/>
        </w:rPr>
        <w:t xml:space="preserve"> </w:t>
      </w:r>
      <w:r w:rsidR="008C63D4" w:rsidRPr="00E0259A">
        <w:rPr>
          <w:lang w:val="cs-CZ"/>
        </w:rPr>
        <w:t xml:space="preserve">ÚP </w:t>
      </w:r>
      <w:r w:rsidR="006C6AAA" w:rsidRPr="00E0259A">
        <w:rPr>
          <w:lang w:val="cs-CZ"/>
        </w:rPr>
        <w:t>Křižany</w:t>
      </w:r>
      <w:r w:rsidR="008C63D4" w:rsidRPr="00E0259A">
        <w:rPr>
          <w:lang w:val="cs-CZ"/>
        </w:rPr>
        <w:t xml:space="preserve"> urbanistickou koncepcí a svými regulativy vytváří podmínky pro </w:t>
      </w:r>
      <w:r w:rsidR="008C63D4" w:rsidRPr="00E0259A">
        <w:rPr>
          <w:b/>
          <w:lang w:val="cs-CZ"/>
        </w:rPr>
        <w:t>snižování environmentálních rizik</w:t>
      </w:r>
      <w:r w:rsidR="008C63D4" w:rsidRPr="00E0259A">
        <w:rPr>
          <w:lang w:val="cs-CZ"/>
        </w:rPr>
        <w:t xml:space="preserve"> a negativních dopadů lidské činnosti na životní prostředí a zdraví obyvatel.</w:t>
      </w:r>
      <w:r w:rsidR="00D1635E" w:rsidRPr="00E0259A">
        <w:rPr>
          <w:lang w:val="cs-CZ"/>
        </w:rPr>
        <w:t xml:space="preserve"> </w:t>
      </w:r>
    </w:p>
    <w:p w14:paraId="3F8791A0" w14:textId="77777777" w:rsidR="00F1183C" w:rsidRPr="00E0259A" w:rsidRDefault="00F1183C" w:rsidP="00055B23">
      <w:pPr>
        <w:pStyle w:val="UPA11NADPIS4"/>
        <w:pageBreakBefore/>
        <w:rPr>
          <w:b/>
        </w:rPr>
      </w:pPr>
      <w:r w:rsidRPr="00E0259A">
        <w:rPr>
          <w:b/>
        </w:rPr>
        <w:lastRenderedPageBreak/>
        <w:t>B.1.4</w:t>
      </w:r>
      <w:r w:rsidRPr="00E0259A">
        <w:rPr>
          <w:b/>
        </w:rPr>
        <w:tab/>
        <w:t>Socioekonomické vztahy a vazby</w:t>
      </w:r>
    </w:p>
    <w:p w14:paraId="4EEA8862" w14:textId="77777777" w:rsidR="00387F6E" w:rsidRPr="00E0259A" w:rsidRDefault="008C63D4" w:rsidP="00387F6E">
      <w:pPr>
        <w:pStyle w:val="UPText0"/>
      </w:pPr>
      <w:r w:rsidRPr="00E0259A">
        <w:rPr>
          <w:b/>
          <w:lang w:val="cs-CZ"/>
        </w:rPr>
        <w:t>Socioekonomické vazby</w:t>
      </w:r>
      <w:r w:rsidRPr="00E0259A">
        <w:rPr>
          <w:lang w:val="cs-CZ"/>
        </w:rPr>
        <w:t xml:space="preserve"> jsou dány základními historickými souvislostmi, které již během vzniku předznamenávaly rozvoj obce a její závislost na okolních městech. </w:t>
      </w:r>
      <w:r w:rsidR="00387F6E" w:rsidRPr="00E0259A">
        <w:t xml:space="preserve">Základy pro utváření obce Křižany byly dány přírodními podmínkami a formovány osídlením v minulých staletích, kdy v podstatě po jihovýchodním okraji obce procházel národnostní předěl mezi českým obyvatelstvem v Podještědí na jihu a německým obyvatelstvem na severozápadě. Tento odlišný demografický vývoj měl vliv na typ osídlení území v údolí Ještědského potoka, projevující se pásovým uspořádáním </w:t>
      </w:r>
      <w:r w:rsidR="00903738" w:rsidRPr="00E0259A">
        <w:rPr>
          <w:lang w:val="cs-CZ"/>
        </w:rPr>
        <w:t>sídel</w:t>
      </w:r>
      <w:r w:rsidR="00387F6E" w:rsidRPr="00E0259A">
        <w:t xml:space="preserve"> se zemědělským charakterem. </w:t>
      </w:r>
    </w:p>
    <w:p w14:paraId="167EE89A" w14:textId="77777777" w:rsidR="00387F6E" w:rsidRPr="00E0259A" w:rsidRDefault="00387F6E" w:rsidP="00387F6E">
      <w:pPr>
        <w:pStyle w:val="UPText0"/>
        <w:rPr>
          <w:lang w:val="cs-CZ"/>
        </w:rPr>
      </w:pPr>
      <w:r w:rsidRPr="00E0259A">
        <w:rPr>
          <w:lang w:val="cs-CZ"/>
        </w:rPr>
        <w:t xml:space="preserve">Obec se nachází ve </w:t>
      </w:r>
      <w:r w:rsidRPr="00E0259A">
        <w:rPr>
          <w:b/>
          <w:lang w:val="cs-CZ"/>
        </w:rPr>
        <w:t>stabilizovaném území s přirozeným vývojem</w:t>
      </w:r>
      <w:r w:rsidRPr="00E0259A">
        <w:rPr>
          <w:lang w:val="cs-CZ"/>
        </w:rPr>
        <w:t xml:space="preserve"> (mimo rozvojové oblasti a osy, mimo specifické oblasti). Předpokládá se, že zde přirozený rozvoj bude probíhat i nadále bez zvýšených požadavků na změny v území a výraznějšími zvraty ve vývoji obyvatelstva a nebude podmiňován zvýšenou soustředěnou podporou v rámci územně plánovací činnosti.</w:t>
      </w:r>
    </w:p>
    <w:p w14:paraId="1DAE1CFC" w14:textId="77777777" w:rsidR="00387F6E" w:rsidRPr="00E0259A" w:rsidRDefault="00387F6E" w:rsidP="00FC16A9">
      <w:pPr>
        <w:pStyle w:val="UPText0"/>
        <w:rPr>
          <w:lang w:val="cs-CZ"/>
        </w:rPr>
      </w:pPr>
      <w:r w:rsidRPr="00E0259A">
        <w:rPr>
          <w:lang w:val="cs-CZ"/>
        </w:rPr>
        <w:t xml:space="preserve">Obec má velmi dobrou </w:t>
      </w:r>
      <w:r w:rsidRPr="00E0259A">
        <w:rPr>
          <w:b/>
          <w:lang w:val="cs-CZ"/>
        </w:rPr>
        <w:t>polohu</w:t>
      </w:r>
      <w:r w:rsidRPr="00E0259A">
        <w:rPr>
          <w:lang w:val="cs-CZ"/>
        </w:rPr>
        <w:t xml:space="preserve"> k blízkému centru osídlení Liberci, do kterého je zajištěna i dopravní dostupnost prostředky veřejné doprav osob (železnice, bus). </w:t>
      </w:r>
      <w:r w:rsidR="00521E82" w:rsidRPr="00E0259A">
        <w:rPr>
          <w:lang w:val="cs-CZ"/>
        </w:rPr>
        <w:t>Území obce je využíváno pro příměstskou rekreaci obyvatel krajského města Liberec.</w:t>
      </w:r>
    </w:p>
    <w:p w14:paraId="3B9ABC80" w14:textId="77777777" w:rsidR="00D122A4" w:rsidRPr="00E0259A" w:rsidRDefault="008C63D4" w:rsidP="00D122A4">
      <w:pPr>
        <w:pStyle w:val="UPText0"/>
        <w:rPr>
          <w:lang w:val="cs-CZ"/>
        </w:rPr>
      </w:pPr>
      <w:r w:rsidRPr="00E0259A">
        <w:rPr>
          <w:lang w:val="cs-CZ"/>
        </w:rPr>
        <w:t xml:space="preserve">Obec má </w:t>
      </w:r>
      <w:r w:rsidRPr="00E0259A">
        <w:rPr>
          <w:b/>
          <w:lang w:val="cs-CZ"/>
        </w:rPr>
        <w:t>základní občanské vybavení</w:t>
      </w:r>
      <w:r w:rsidRPr="00E0259A">
        <w:rPr>
          <w:lang w:val="cs-CZ"/>
        </w:rPr>
        <w:t xml:space="preserve"> (obecní úřad, </w:t>
      </w:r>
      <w:r w:rsidR="00283C90" w:rsidRPr="00E0259A">
        <w:rPr>
          <w:lang w:val="cs-CZ"/>
        </w:rPr>
        <w:t>základní a mateřská škola,</w:t>
      </w:r>
      <w:r w:rsidRPr="00E0259A">
        <w:rPr>
          <w:lang w:val="cs-CZ"/>
        </w:rPr>
        <w:t xml:space="preserve"> </w:t>
      </w:r>
      <w:r w:rsidR="00387F6E" w:rsidRPr="00E0259A">
        <w:rPr>
          <w:lang w:val="cs-CZ"/>
        </w:rPr>
        <w:t xml:space="preserve">pošta, </w:t>
      </w:r>
      <w:r w:rsidRPr="00E0259A">
        <w:rPr>
          <w:lang w:val="cs-CZ"/>
        </w:rPr>
        <w:t>obchod</w:t>
      </w:r>
      <w:r w:rsidR="00387F6E" w:rsidRPr="00E0259A">
        <w:rPr>
          <w:lang w:val="cs-CZ"/>
        </w:rPr>
        <w:t>y</w:t>
      </w:r>
      <w:r w:rsidRPr="00E0259A">
        <w:rPr>
          <w:lang w:val="cs-CZ"/>
        </w:rPr>
        <w:t xml:space="preserve">, restaurace, </w:t>
      </w:r>
      <w:r w:rsidR="00387F6E" w:rsidRPr="00E0259A">
        <w:rPr>
          <w:lang w:val="cs-CZ"/>
        </w:rPr>
        <w:t xml:space="preserve">fotbalové a univerzální </w:t>
      </w:r>
      <w:r w:rsidRPr="00E0259A">
        <w:rPr>
          <w:lang w:val="cs-CZ"/>
        </w:rPr>
        <w:t xml:space="preserve">hřiště, </w:t>
      </w:r>
      <w:r w:rsidR="00387F6E" w:rsidRPr="00E0259A">
        <w:rPr>
          <w:lang w:val="cs-CZ"/>
        </w:rPr>
        <w:t>hřbitovy</w:t>
      </w:r>
      <w:r w:rsidRPr="00E0259A">
        <w:rPr>
          <w:lang w:val="cs-CZ"/>
        </w:rPr>
        <w:t xml:space="preserve"> aj.)</w:t>
      </w:r>
      <w:r w:rsidR="001C011A" w:rsidRPr="00E0259A">
        <w:rPr>
          <w:lang w:val="cs-CZ"/>
        </w:rPr>
        <w:t xml:space="preserve">. Obec kooperuje při využívání zejména školských </w:t>
      </w:r>
      <w:r w:rsidR="00D122A4" w:rsidRPr="00E0259A">
        <w:rPr>
          <w:lang w:val="cs-CZ"/>
        </w:rPr>
        <w:t xml:space="preserve">zařízení se sousedními obcemi. Za </w:t>
      </w:r>
      <w:r w:rsidR="00D122A4" w:rsidRPr="00E0259A">
        <w:rPr>
          <w:b/>
          <w:lang w:val="cs-CZ"/>
        </w:rPr>
        <w:t>vyšší vybaveností</w:t>
      </w:r>
      <w:r w:rsidR="00D122A4" w:rsidRPr="00E0259A">
        <w:rPr>
          <w:lang w:val="cs-CZ"/>
        </w:rPr>
        <w:t xml:space="preserve"> (střední školství, nemocnice, lékárna, vyšší služby) a za prací vyjíždí obyvatelé především do </w:t>
      </w:r>
      <w:r w:rsidR="00521E82" w:rsidRPr="00E0259A">
        <w:rPr>
          <w:lang w:val="cs-CZ"/>
        </w:rPr>
        <w:t>Liberce.</w:t>
      </w:r>
      <w:r w:rsidR="00903738" w:rsidRPr="00E0259A">
        <w:rPr>
          <w:lang w:val="cs-CZ"/>
        </w:rPr>
        <w:t xml:space="preserve"> Vztahy a vazby k ostatním blízkým městům (Osečná, Jablonné v Podještědí, Stráž pod Ralskem) jsou slabé, </w:t>
      </w:r>
      <w:r w:rsidR="00903738" w:rsidRPr="00E0259A">
        <w:t>minimální vazby jsou v oblasti dojížďky za prací a do škol</w:t>
      </w:r>
      <w:r w:rsidR="00903738" w:rsidRPr="00E0259A">
        <w:rPr>
          <w:lang w:val="cs-CZ"/>
        </w:rPr>
        <w:t>y</w:t>
      </w:r>
      <w:r w:rsidR="00903738" w:rsidRPr="00E0259A">
        <w:t xml:space="preserve"> (</w:t>
      </w:r>
      <w:r w:rsidR="00903738" w:rsidRPr="00E0259A">
        <w:rPr>
          <w:lang w:val="cs-CZ"/>
        </w:rPr>
        <w:t>Osečná).</w:t>
      </w:r>
    </w:p>
    <w:p w14:paraId="3A3E42E2" w14:textId="44561292" w:rsidR="00D122A4" w:rsidRPr="00E0259A" w:rsidRDefault="00F1183C" w:rsidP="00F1183C">
      <w:pPr>
        <w:pStyle w:val="UPText0"/>
        <w:rPr>
          <w:lang w:val="cs-CZ"/>
        </w:rPr>
      </w:pPr>
      <w:r w:rsidRPr="00E0259A">
        <w:t xml:space="preserve">ÚP </w:t>
      </w:r>
      <w:r w:rsidR="006C6AAA" w:rsidRPr="00E0259A">
        <w:rPr>
          <w:lang w:val="cs-CZ"/>
        </w:rPr>
        <w:t>Křižany</w:t>
      </w:r>
      <w:r w:rsidRPr="00E0259A">
        <w:rPr>
          <w:lang w:val="cs-CZ"/>
        </w:rPr>
        <w:t xml:space="preserve"> </w:t>
      </w:r>
      <w:r w:rsidRPr="00E0259A">
        <w:t xml:space="preserve">nabídkou vhodných ploch (zejména </w:t>
      </w:r>
      <w:r w:rsidR="00055B23" w:rsidRPr="00E0259A">
        <w:rPr>
          <w:lang w:val="cs-CZ"/>
        </w:rPr>
        <w:t xml:space="preserve">ploch </w:t>
      </w:r>
      <w:r w:rsidRPr="00E0259A">
        <w:t>občanského vybavení</w:t>
      </w:r>
      <w:r w:rsidR="00521E82" w:rsidRPr="00E0259A">
        <w:rPr>
          <w:lang w:val="cs-CZ"/>
        </w:rPr>
        <w:t xml:space="preserve"> veřejné</w:t>
      </w:r>
      <w:r w:rsidR="00657A16">
        <w:rPr>
          <w:lang w:val="cs-CZ"/>
        </w:rPr>
        <w:t>ho</w:t>
      </w:r>
      <w:r w:rsidRPr="00E0259A">
        <w:t xml:space="preserve">, </w:t>
      </w:r>
      <w:r w:rsidR="00055B23" w:rsidRPr="00E0259A">
        <w:rPr>
          <w:lang w:val="cs-CZ"/>
        </w:rPr>
        <w:t xml:space="preserve">ploch </w:t>
      </w:r>
      <w:r w:rsidRPr="00E0259A">
        <w:rPr>
          <w:lang w:val="cs-CZ"/>
        </w:rPr>
        <w:t>smíšených</w:t>
      </w:r>
      <w:r w:rsidR="00521E82" w:rsidRPr="00E0259A">
        <w:rPr>
          <w:lang w:val="cs-CZ"/>
        </w:rPr>
        <w:t xml:space="preserve"> výrobních jiných a </w:t>
      </w:r>
      <w:r w:rsidR="00055B23" w:rsidRPr="00E0259A">
        <w:rPr>
          <w:lang w:val="cs-CZ"/>
        </w:rPr>
        <w:t xml:space="preserve">ploch </w:t>
      </w:r>
      <w:r w:rsidR="00521E82" w:rsidRPr="00E0259A">
        <w:rPr>
          <w:lang w:val="cs-CZ"/>
        </w:rPr>
        <w:t>smíšených</w:t>
      </w:r>
      <w:r w:rsidRPr="00E0259A">
        <w:rPr>
          <w:lang w:val="cs-CZ"/>
        </w:rPr>
        <w:t xml:space="preserve"> obytných</w:t>
      </w:r>
      <w:r w:rsidR="00521E82" w:rsidRPr="00E0259A">
        <w:rPr>
          <w:lang w:val="cs-CZ"/>
        </w:rPr>
        <w:t xml:space="preserve"> venkovských</w:t>
      </w:r>
      <w:r w:rsidRPr="00E0259A">
        <w:t xml:space="preserve">) vytváří předpoklady pro </w:t>
      </w:r>
      <w:r w:rsidRPr="00E0259A">
        <w:rPr>
          <w:b/>
        </w:rPr>
        <w:t xml:space="preserve">rozvoj </w:t>
      </w:r>
      <w:r w:rsidRPr="00E0259A">
        <w:t xml:space="preserve">zařízení </w:t>
      </w:r>
      <w:r w:rsidRPr="00E0259A">
        <w:rPr>
          <w:b/>
        </w:rPr>
        <w:t>občanského vybavení</w:t>
      </w:r>
      <w:r w:rsidRPr="00E0259A">
        <w:t xml:space="preserve"> všeho druhu</w:t>
      </w:r>
      <w:r w:rsidRPr="00E0259A">
        <w:rPr>
          <w:lang w:val="cs-CZ"/>
        </w:rPr>
        <w:t xml:space="preserve"> a vytváření nových pracovních příležitostí zejména v oblasti služeb, rekreace a cestovního ruchu. </w:t>
      </w:r>
    </w:p>
    <w:p w14:paraId="01989D6A" w14:textId="77777777" w:rsidR="00FC16A9" w:rsidRPr="00E0259A" w:rsidRDefault="00F1183C" w:rsidP="00F1183C">
      <w:pPr>
        <w:pStyle w:val="UPText0"/>
        <w:rPr>
          <w:lang w:val="cs-CZ"/>
        </w:rPr>
      </w:pPr>
      <w:r w:rsidRPr="00E0259A">
        <w:t xml:space="preserve">ÚP </w:t>
      </w:r>
      <w:r w:rsidR="006C6AAA" w:rsidRPr="00E0259A">
        <w:t>Křižany</w:t>
      </w:r>
      <w:r w:rsidR="00D122A4" w:rsidRPr="00E0259A">
        <w:t xml:space="preserve"> </w:t>
      </w:r>
      <w:r w:rsidR="00D122A4" w:rsidRPr="00E0259A">
        <w:rPr>
          <w:b/>
        </w:rPr>
        <w:t>stabilizuje</w:t>
      </w:r>
      <w:r w:rsidRPr="00E0259A">
        <w:rPr>
          <w:b/>
        </w:rPr>
        <w:t xml:space="preserve"> obe</w:t>
      </w:r>
      <w:r w:rsidR="00D122A4" w:rsidRPr="00E0259A">
        <w:rPr>
          <w:b/>
        </w:rPr>
        <w:t>c</w:t>
      </w:r>
      <w:r w:rsidRPr="00E0259A">
        <w:t xml:space="preserve"> v</w:t>
      </w:r>
      <w:r w:rsidR="00D122A4" w:rsidRPr="00E0259A">
        <w:t xml:space="preserve"> širším </w:t>
      </w:r>
      <w:r w:rsidRPr="00E0259A">
        <w:t xml:space="preserve">území a vytváří územní podmínky pro </w:t>
      </w:r>
      <w:r w:rsidR="00D122A4" w:rsidRPr="00E0259A">
        <w:t xml:space="preserve">její </w:t>
      </w:r>
      <w:r w:rsidRPr="00E0259A">
        <w:rPr>
          <w:b/>
        </w:rPr>
        <w:t>systémový rozvoj</w:t>
      </w:r>
      <w:r w:rsidRPr="00E0259A">
        <w:t xml:space="preserve"> při vhodné kooperaci se sousední</w:t>
      </w:r>
      <w:r w:rsidR="00D122A4" w:rsidRPr="00E0259A">
        <w:t>mi obcemi.</w:t>
      </w:r>
      <w:r w:rsidR="00FC16A9" w:rsidRPr="00E0259A">
        <w:rPr>
          <w:lang w:val="cs-CZ"/>
        </w:rPr>
        <w:t xml:space="preserve"> </w:t>
      </w:r>
    </w:p>
    <w:p w14:paraId="56DB9FA8" w14:textId="77777777" w:rsidR="00F1183C" w:rsidRPr="00E0259A" w:rsidRDefault="00903738" w:rsidP="00F1183C">
      <w:pPr>
        <w:pStyle w:val="UPText0"/>
        <w:rPr>
          <w:lang w:val="cs-CZ"/>
        </w:rPr>
      </w:pPr>
      <w:r w:rsidRPr="00E0259A">
        <w:t xml:space="preserve">Od roku </w:t>
      </w:r>
      <w:r w:rsidRPr="00E0259A">
        <w:rPr>
          <w:lang w:val="cs-CZ"/>
        </w:rPr>
        <w:t>2001</w:t>
      </w:r>
      <w:r w:rsidRPr="00E0259A">
        <w:t xml:space="preserve"> se začíná projevovat </w:t>
      </w:r>
      <w:r w:rsidRPr="00E0259A">
        <w:rPr>
          <w:b/>
        </w:rPr>
        <w:t>oživení obytné funkce</w:t>
      </w:r>
      <w:r w:rsidRPr="00E0259A">
        <w:t xml:space="preserve"> </w:t>
      </w:r>
      <w:r w:rsidRPr="00E0259A">
        <w:rPr>
          <w:lang w:val="cs-CZ"/>
        </w:rPr>
        <w:t xml:space="preserve">Křižan </w:t>
      </w:r>
      <w:r w:rsidRPr="00E0259A">
        <w:t xml:space="preserve">v zázemí nedalekého Liberce. </w:t>
      </w:r>
      <w:r w:rsidR="00F1183C" w:rsidRPr="00E0259A">
        <w:t xml:space="preserve">ÚP </w:t>
      </w:r>
      <w:r w:rsidR="006C6AAA" w:rsidRPr="00E0259A">
        <w:rPr>
          <w:lang w:val="cs-CZ"/>
        </w:rPr>
        <w:t>Křižany</w:t>
      </w:r>
      <w:r w:rsidR="00F1183C" w:rsidRPr="00E0259A">
        <w:rPr>
          <w:lang w:val="cs-CZ"/>
        </w:rPr>
        <w:t xml:space="preserve"> přiměřenou</w:t>
      </w:r>
      <w:r w:rsidR="00F1183C" w:rsidRPr="00E0259A">
        <w:t xml:space="preserve"> nabídkou ploch pro bydlení </w:t>
      </w:r>
      <w:r w:rsidR="00283C90" w:rsidRPr="00E0259A">
        <w:rPr>
          <w:lang w:val="cs-CZ"/>
        </w:rPr>
        <w:t>vytváří podmínky pro</w:t>
      </w:r>
      <w:r w:rsidR="00521E82" w:rsidRPr="00E0259A">
        <w:rPr>
          <w:lang w:val="cs-CZ"/>
        </w:rPr>
        <w:t xml:space="preserve"> budoucí </w:t>
      </w:r>
      <w:r w:rsidR="00283C90" w:rsidRPr="00E0259A">
        <w:rPr>
          <w:lang w:val="cs-CZ"/>
        </w:rPr>
        <w:t xml:space="preserve"> </w:t>
      </w:r>
      <w:r w:rsidR="00521E82" w:rsidRPr="00E0259A">
        <w:rPr>
          <w:b/>
          <w:lang w:val="cs-CZ"/>
        </w:rPr>
        <w:t xml:space="preserve">zvýšení počtu </w:t>
      </w:r>
      <w:r w:rsidR="00283C90" w:rsidRPr="00E0259A">
        <w:rPr>
          <w:b/>
          <w:lang w:val="cs-CZ"/>
        </w:rPr>
        <w:t>obyvatel</w:t>
      </w:r>
      <w:r w:rsidR="00F1183C" w:rsidRPr="00E0259A">
        <w:rPr>
          <w:lang w:val="cs-CZ"/>
        </w:rPr>
        <w:t>.</w:t>
      </w:r>
    </w:p>
    <w:p w14:paraId="4288DA0E" w14:textId="77777777" w:rsidR="00B75C8D" w:rsidRPr="00E0259A" w:rsidRDefault="00B75C8D" w:rsidP="00F1183C">
      <w:pPr>
        <w:pStyle w:val="UPText0"/>
        <w:rPr>
          <w:lang w:val="cs-CZ"/>
        </w:rPr>
      </w:pPr>
      <w:r w:rsidRPr="00E0259A">
        <w:t xml:space="preserve">Vzhledem k příznivé poloze může obec plnit úlohu </w:t>
      </w:r>
      <w:r w:rsidRPr="00E0259A">
        <w:rPr>
          <w:b/>
        </w:rPr>
        <w:t>rekreačního zázemí</w:t>
      </w:r>
      <w:r w:rsidRPr="00E0259A">
        <w:t xml:space="preserve"> pro obyvatele zejména měst</w:t>
      </w:r>
      <w:r w:rsidRPr="00E0259A">
        <w:rPr>
          <w:lang w:val="cs-CZ"/>
        </w:rPr>
        <w:t>a</w:t>
      </w:r>
      <w:r w:rsidRPr="00E0259A">
        <w:t xml:space="preserve"> Liberec. ÚP </w:t>
      </w:r>
      <w:r w:rsidRPr="00E0259A">
        <w:rPr>
          <w:lang w:val="cs-CZ"/>
        </w:rPr>
        <w:t>Křižany</w:t>
      </w:r>
      <w:r w:rsidRPr="00E0259A">
        <w:t xml:space="preserve"> posiluje rekreační význam obce a vytváří územní podmínky pro jeho systémový rozvoj např. vymezením ploch pro sportovně rekreační funkce</w:t>
      </w:r>
      <w:r w:rsidRPr="00E0259A">
        <w:rPr>
          <w:lang w:val="cs-CZ"/>
        </w:rPr>
        <w:t>, rekreaci u vody, rozvojem cykloturistických tras aj.)</w:t>
      </w:r>
    </w:p>
    <w:p w14:paraId="17223137" w14:textId="77777777" w:rsidR="00F1183C" w:rsidRPr="00E0259A" w:rsidRDefault="00F1183C" w:rsidP="00F1183C">
      <w:pPr>
        <w:pStyle w:val="UPA11NADPIS4"/>
        <w:rPr>
          <w:b/>
        </w:rPr>
      </w:pPr>
      <w:r w:rsidRPr="00E0259A">
        <w:rPr>
          <w:b/>
        </w:rPr>
        <w:t>B.1.5</w:t>
      </w:r>
      <w:r w:rsidRPr="00E0259A">
        <w:rPr>
          <w:b/>
        </w:rPr>
        <w:tab/>
        <w:t>Dopravní vztahy a vazby</w:t>
      </w:r>
    </w:p>
    <w:p w14:paraId="15C6D490" w14:textId="77777777" w:rsidR="00B75C8D" w:rsidRPr="00E0259A" w:rsidRDefault="00B75C8D" w:rsidP="00B75C8D">
      <w:pPr>
        <w:pStyle w:val="UPText0"/>
        <w:rPr>
          <w:lang w:val="cs-CZ"/>
        </w:rPr>
      </w:pPr>
      <w:r w:rsidRPr="00E0259A">
        <w:rPr>
          <w:lang w:val="cs-CZ"/>
        </w:rPr>
        <w:t xml:space="preserve">Území obce leží mimo dosah </w:t>
      </w:r>
      <w:r w:rsidRPr="00E0259A">
        <w:t>významn</w:t>
      </w:r>
      <w:r w:rsidRPr="00E0259A">
        <w:rPr>
          <w:lang w:val="cs-CZ"/>
        </w:rPr>
        <w:t>ých</w:t>
      </w:r>
      <w:r w:rsidRPr="00E0259A">
        <w:t xml:space="preserve"> silnic I. třídy.</w:t>
      </w:r>
      <w:r w:rsidRPr="00E0259A">
        <w:rPr>
          <w:lang w:val="cs-CZ"/>
        </w:rPr>
        <w:t xml:space="preserve"> </w:t>
      </w:r>
      <w:r w:rsidRPr="00E0259A">
        <w:t xml:space="preserve">Vedení dopravní sítě odpovídá historickému vývoji komunikací a širším dopravním vztahům. </w:t>
      </w:r>
      <w:r w:rsidRPr="00E0259A">
        <w:rPr>
          <w:b/>
          <w:lang w:val="cs-CZ"/>
        </w:rPr>
        <w:t>Silniční</w:t>
      </w:r>
      <w:r w:rsidRPr="00E0259A">
        <w:rPr>
          <w:b/>
        </w:rPr>
        <w:t xml:space="preserve"> síť</w:t>
      </w:r>
      <w:r w:rsidRPr="00E0259A">
        <w:t xml:space="preserve"> je </w:t>
      </w:r>
      <w:r w:rsidRPr="00E0259A">
        <w:rPr>
          <w:lang w:val="cs-CZ"/>
        </w:rPr>
        <w:t xml:space="preserve">na území obce </w:t>
      </w:r>
      <w:r w:rsidRPr="00E0259A">
        <w:t xml:space="preserve">tvořena silnicemi II: a III. třídy a místními komunikacemi, které napojují obec na nadřazený silniční systém. Napojení na širší území umožňuje silnice II/592 vedoucí z Osečné (napojení na silnici II/278 Hodkovice nad Mohelkou – Český Dub – Stráž pod Ralskem) přes Křižany do Kryštofova Údolí a Chrastavy (zde možnost napojení na silnice I/13 a I/35) a dále do Mníšku. </w:t>
      </w:r>
      <w:r w:rsidRPr="00E0259A">
        <w:rPr>
          <w:lang w:val="cs-CZ"/>
        </w:rPr>
        <w:t xml:space="preserve">ÚP Křižany v souladu se ZÚR LK navrhuje její rekategorizaci na silnici III. třídy. </w:t>
      </w:r>
      <w:r w:rsidRPr="00E0259A">
        <w:t xml:space="preserve">Dopravně významnou je i silnice III/2784 tangující východní okraj území Křižan a dopravně napojující některé obce z území za Ještědským hřbetem (Český Dub, Světlá pod Ještědem, Křižany na Liberec. </w:t>
      </w:r>
      <w:r w:rsidRPr="00E0259A">
        <w:rPr>
          <w:lang w:val="cs-CZ"/>
        </w:rPr>
        <w:t>ÚP Křižany v souladu se ZÚR LK navrhuje její rekategorizaci na silnici II. třídy.</w:t>
      </w:r>
    </w:p>
    <w:p w14:paraId="07D55A07" w14:textId="77777777" w:rsidR="00B75C8D" w:rsidRPr="00E0259A" w:rsidRDefault="00B75C8D" w:rsidP="00B75C8D">
      <w:pPr>
        <w:pStyle w:val="UPText0"/>
        <w:rPr>
          <w:lang w:val="cs-CZ"/>
        </w:rPr>
      </w:pPr>
      <w:r w:rsidRPr="00E0259A">
        <w:t xml:space="preserve">Ostatní </w:t>
      </w:r>
      <w:r w:rsidRPr="00E0259A">
        <w:rPr>
          <w:b/>
        </w:rPr>
        <w:t>silnice III. třídy</w:t>
      </w:r>
      <w:r w:rsidRPr="00E0259A">
        <w:t xml:space="preserve"> jsou místního významu a spojují Křižany s nebližšími obcemi</w:t>
      </w:r>
      <w:r w:rsidRPr="00E0259A">
        <w:rPr>
          <w:lang w:val="cs-CZ"/>
        </w:rPr>
        <w:t xml:space="preserve"> </w:t>
      </w:r>
      <w:r w:rsidRPr="00E0259A">
        <w:t>III/27241 Křižany – Dubnice</w:t>
      </w:r>
      <w:r w:rsidRPr="00E0259A">
        <w:rPr>
          <w:lang w:val="cs-CZ"/>
        </w:rPr>
        <w:t xml:space="preserve">, </w:t>
      </w:r>
      <w:r w:rsidRPr="00E0259A">
        <w:t>III/27242 Křižany – Zdislava</w:t>
      </w:r>
      <w:r w:rsidRPr="00E0259A">
        <w:rPr>
          <w:lang w:val="cs-CZ"/>
        </w:rPr>
        <w:t xml:space="preserve">, </w:t>
      </w:r>
      <w:r w:rsidRPr="00E0259A">
        <w:t>III/27243 Křižany – Zdislava – Rynoltice  – silnice I/13</w:t>
      </w:r>
      <w:r w:rsidRPr="00E0259A">
        <w:rPr>
          <w:lang w:val="cs-CZ"/>
        </w:rPr>
        <w:t xml:space="preserve">, </w:t>
      </w:r>
      <w:r w:rsidR="00A23200" w:rsidRPr="00E0259A">
        <w:rPr>
          <w:lang w:val="cs-CZ"/>
        </w:rPr>
        <w:t xml:space="preserve">III/27244 Křižany – </w:t>
      </w:r>
      <w:r w:rsidR="00997CB6" w:rsidRPr="00E0259A">
        <w:rPr>
          <w:lang w:val="cs-CZ"/>
        </w:rPr>
        <w:t>Rynoltice</w:t>
      </w:r>
      <w:r w:rsidR="00A23200" w:rsidRPr="00E0259A">
        <w:rPr>
          <w:lang w:val="cs-CZ"/>
        </w:rPr>
        <w:t xml:space="preserve">, </w:t>
      </w:r>
      <w:r w:rsidRPr="00E0259A">
        <w:t>III/27246 Křižany – silnice III/2784</w:t>
      </w:r>
      <w:r w:rsidRPr="00E0259A">
        <w:rPr>
          <w:lang w:val="cs-CZ"/>
        </w:rPr>
        <w:t>.</w:t>
      </w:r>
    </w:p>
    <w:p w14:paraId="1EEB7D7C" w14:textId="77777777" w:rsidR="00055B23" w:rsidRPr="00E0259A" w:rsidRDefault="00055B23" w:rsidP="00B75C8D">
      <w:pPr>
        <w:pStyle w:val="UPText0"/>
        <w:rPr>
          <w:lang w:val="cs-CZ"/>
        </w:rPr>
      </w:pPr>
    </w:p>
    <w:p w14:paraId="4B39C7B3" w14:textId="77777777" w:rsidR="00B75C8D" w:rsidRPr="00E0259A" w:rsidRDefault="00B75C8D" w:rsidP="000E0408">
      <w:pPr>
        <w:pStyle w:val="UPText0"/>
        <w:rPr>
          <w:lang w:val="cs-CZ"/>
        </w:rPr>
      </w:pPr>
      <w:r w:rsidRPr="00E0259A">
        <w:lastRenderedPageBreak/>
        <w:t xml:space="preserve">Na severním okraji řešeného území prochází celostátní </w:t>
      </w:r>
      <w:r w:rsidRPr="00E0259A">
        <w:rPr>
          <w:b/>
        </w:rPr>
        <w:t>železniční trať</w:t>
      </w:r>
      <w:r w:rsidRPr="00E0259A">
        <w:t xml:space="preserve"> č.086 Liberec – Česká Lípa – Benešov nad Ploučnicí. Jedná se o jednokolejnou neelektrifikovanou železniční trať</w:t>
      </w:r>
      <w:r w:rsidRPr="00E0259A">
        <w:rPr>
          <w:lang w:val="cs-CZ"/>
        </w:rPr>
        <w:t xml:space="preserve"> s železniční stanicí Křižany</w:t>
      </w:r>
      <w:r w:rsidRPr="00E0259A">
        <w:t>. Z Rynoltic přes Křižany do Liberce se jedná o technicky a turisticky zajímavou trať s tunely a viadukty, ale neumožňující zvýšení traťové rychlosti.</w:t>
      </w:r>
      <w:r w:rsidRPr="00E0259A">
        <w:rPr>
          <w:lang w:val="cs-CZ"/>
        </w:rPr>
        <w:t xml:space="preserve"> ÚP Křižany vymezuje koridor pro její racionalizaci a elektrizaci.</w:t>
      </w:r>
    </w:p>
    <w:p w14:paraId="02AF0D13" w14:textId="77777777" w:rsidR="00B75C8D" w:rsidRPr="00E0259A" w:rsidRDefault="00B75C8D" w:rsidP="005E7833">
      <w:pPr>
        <w:pStyle w:val="UPText0"/>
        <w:rPr>
          <w:lang w:val="cs-CZ"/>
        </w:rPr>
      </w:pPr>
      <w:r w:rsidRPr="00E0259A">
        <w:rPr>
          <w:b/>
        </w:rPr>
        <w:t>Dopravní obslužnost</w:t>
      </w:r>
      <w:r w:rsidRPr="00E0259A">
        <w:t xml:space="preserve"> je dobře zajišťována železniční a autobusovou dopravou. Vlakové spojení umožňuje zejména dojížďku do Liberce nebo naopak do Jablonného v Podještědí a České Lípy. V obci zastavují i rychlíky Liberec - Česká Lípa - Děčín - Ústí nad Labem. Autobusové spoje propojují Křižany s okolními obcemi a centry osídlení Libercem, Jablonným v Podještědí, Stráží pod Ralskem, Osečnou, Českým Dubem (zejména v pracovní dny). </w:t>
      </w:r>
    </w:p>
    <w:p w14:paraId="10954CB9" w14:textId="77777777" w:rsidR="00B75C8D" w:rsidRPr="00E0259A" w:rsidRDefault="00B75C8D" w:rsidP="005E7833">
      <w:pPr>
        <w:pStyle w:val="UPText0"/>
      </w:pPr>
      <w:r w:rsidRPr="00E0259A">
        <w:rPr>
          <w:b/>
        </w:rPr>
        <w:t>Dopravní vzdálenosti</w:t>
      </w:r>
      <w:r w:rsidRPr="00E0259A">
        <w:t xml:space="preserve"> z obce Křižany (obecní úřad) do významných správních center osídlení:</w:t>
      </w:r>
    </w:p>
    <w:p w14:paraId="4AAD1F3D" w14:textId="77777777" w:rsidR="00B75C8D" w:rsidRPr="00E0259A" w:rsidRDefault="00B75C8D" w:rsidP="005E7833">
      <w:pPr>
        <w:pStyle w:val="UPText0"/>
        <w:spacing w:before="0"/>
      </w:pPr>
      <w:r w:rsidRPr="00E0259A">
        <w:t>-</w:t>
      </w:r>
      <w:r w:rsidRPr="00E0259A">
        <w:tab/>
        <w:t>Liberec (náměstí E. Beneše)</w:t>
      </w:r>
      <w:r w:rsidRPr="00E0259A">
        <w:tab/>
      </w:r>
      <w:r w:rsidRPr="00E0259A">
        <w:tab/>
      </w:r>
      <w:r w:rsidRPr="00E0259A">
        <w:tab/>
        <w:t>cca   19,0 km</w:t>
      </w:r>
    </w:p>
    <w:p w14:paraId="6E944352" w14:textId="77777777" w:rsidR="00B75C8D" w:rsidRPr="00E0259A" w:rsidRDefault="00B75C8D" w:rsidP="005E7833">
      <w:pPr>
        <w:pStyle w:val="UPText0"/>
        <w:spacing w:before="0"/>
      </w:pPr>
      <w:r w:rsidRPr="00E0259A">
        <w:t>-</w:t>
      </w:r>
      <w:r w:rsidRPr="00E0259A">
        <w:tab/>
        <w:t>Nový Bor</w:t>
      </w:r>
      <w:r w:rsidRPr="00E0259A">
        <w:tab/>
      </w:r>
      <w:r w:rsidRPr="00E0259A">
        <w:tab/>
      </w:r>
      <w:r w:rsidRPr="00E0259A">
        <w:tab/>
      </w:r>
      <w:r w:rsidRPr="00E0259A">
        <w:tab/>
      </w:r>
      <w:r w:rsidRPr="00E0259A">
        <w:tab/>
        <w:t>cca   34,0 km</w:t>
      </w:r>
    </w:p>
    <w:p w14:paraId="48E78AAA" w14:textId="77777777" w:rsidR="00B75C8D" w:rsidRPr="00E0259A" w:rsidRDefault="00B75C8D" w:rsidP="005E7833">
      <w:pPr>
        <w:pStyle w:val="UPText0"/>
        <w:spacing w:before="0"/>
      </w:pPr>
      <w:r w:rsidRPr="00E0259A">
        <w:t>-</w:t>
      </w:r>
      <w:r w:rsidRPr="00E0259A">
        <w:tab/>
        <w:t>Česká Lípa</w:t>
      </w:r>
      <w:r w:rsidRPr="00E0259A">
        <w:tab/>
      </w:r>
      <w:r w:rsidRPr="00E0259A">
        <w:tab/>
      </w:r>
      <w:r w:rsidRPr="00E0259A">
        <w:tab/>
      </w:r>
      <w:r w:rsidRPr="00E0259A">
        <w:tab/>
      </w:r>
      <w:r w:rsidRPr="00E0259A">
        <w:tab/>
        <w:t>cca   41,0 km</w:t>
      </w:r>
    </w:p>
    <w:p w14:paraId="75BF688E" w14:textId="77777777" w:rsidR="00B75C8D" w:rsidRPr="00E0259A" w:rsidRDefault="00B75C8D" w:rsidP="005E7833">
      <w:pPr>
        <w:pStyle w:val="UPText0"/>
        <w:spacing w:before="0"/>
      </w:pPr>
      <w:r w:rsidRPr="00E0259A">
        <w:t>-</w:t>
      </w:r>
      <w:r w:rsidRPr="00E0259A">
        <w:tab/>
        <w:t>Turnov</w:t>
      </w:r>
      <w:r w:rsidRPr="00E0259A">
        <w:tab/>
      </w:r>
      <w:r w:rsidRPr="00E0259A">
        <w:tab/>
      </w:r>
      <w:r w:rsidRPr="00E0259A">
        <w:tab/>
      </w:r>
      <w:r w:rsidRPr="00E0259A">
        <w:tab/>
      </w:r>
      <w:r w:rsidRPr="00E0259A">
        <w:tab/>
      </w:r>
      <w:r w:rsidRPr="00E0259A">
        <w:tab/>
        <w:t>cca   34,5 km</w:t>
      </w:r>
    </w:p>
    <w:p w14:paraId="4B1B16C2" w14:textId="77777777" w:rsidR="00B75C8D" w:rsidRPr="00E0259A" w:rsidRDefault="00B75C8D" w:rsidP="005E7833">
      <w:pPr>
        <w:pStyle w:val="UPText0"/>
        <w:spacing w:before="0"/>
      </w:pPr>
      <w:r w:rsidRPr="00E0259A">
        <w:t>-</w:t>
      </w:r>
      <w:r w:rsidRPr="00E0259A">
        <w:tab/>
        <w:t>Praha (centrum)</w:t>
      </w:r>
      <w:r w:rsidRPr="00E0259A">
        <w:tab/>
      </w:r>
      <w:r w:rsidRPr="00E0259A">
        <w:tab/>
      </w:r>
      <w:r w:rsidRPr="00E0259A">
        <w:tab/>
      </w:r>
      <w:r w:rsidRPr="00E0259A">
        <w:tab/>
        <w:t>cca 118,0 km</w:t>
      </w:r>
    </w:p>
    <w:p w14:paraId="6944DE06" w14:textId="77777777" w:rsidR="00D122A4" w:rsidRPr="00E0259A" w:rsidRDefault="005E7833" w:rsidP="00D122A4">
      <w:pPr>
        <w:pStyle w:val="UPText0"/>
        <w:rPr>
          <w:lang w:val="cs-CZ"/>
        </w:rPr>
      </w:pPr>
      <w:r w:rsidRPr="00E0259A">
        <w:t xml:space="preserve">Rozvoj </w:t>
      </w:r>
      <w:r w:rsidRPr="00E0259A">
        <w:rPr>
          <w:b/>
        </w:rPr>
        <w:t>cykloturistické dopravy</w:t>
      </w:r>
      <w:r w:rsidRPr="00E0259A">
        <w:t xml:space="preserve"> na území obce Křižany je vázán na vedení dálkov</w:t>
      </w:r>
      <w:r w:rsidRPr="00E0259A">
        <w:rPr>
          <w:lang w:val="cs-CZ"/>
        </w:rPr>
        <w:t>ých</w:t>
      </w:r>
      <w:r w:rsidRPr="00E0259A">
        <w:t xml:space="preserve"> cykloturistick</w:t>
      </w:r>
      <w:r w:rsidRPr="00E0259A">
        <w:rPr>
          <w:lang w:val="cs-CZ"/>
        </w:rPr>
        <w:t>ých</w:t>
      </w:r>
      <w:r w:rsidRPr="00E0259A">
        <w:t xml:space="preserve"> tras č.25 Hrádek nad Nisou – Rynoltice – Křižany – Osečná – Kuřívody – Doksy, č.21 Chrastava – Kryštofovo Údolí – Křižany – Jablonné v Podještědí – Krompach – Česká Kamenice a cyklotras místního významu č.3007 Rašovka – Ještěd – Výpřež – Křižanské sedlo – Křižany – Osečná – Stráž pod Ralskem – Brniště – Cvikov – Nová Huť a č.3046 Zdislava – Žibřidice – Hamr na Jezeře – Mimoň</w:t>
      </w:r>
      <w:r w:rsidRPr="00E0259A">
        <w:rPr>
          <w:lang w:val="cs-CZ"/>
        </w:rPr>
        <w:t xml:space="preserve">. </w:t>
      </w:r>
      <w:r w:rsidR="00CA36A8" w:rsidRPr="00E0259A">
        <w:rPr>
          <w:lang w:val="cs-CZ"/>
        </w:rPr>
        <w:t>Cyklistické a pěší trasy a jsou koordinovány na hranicích sousedních obcí</w:t>
      </w:r>
      <w:r w:rsidR="00CA36A8" w:rsidRPr="00E0259A">
        <w:t>.</w:t>
      </w:r>
      <w:r w:rsidR="00CA36A8" w:rsidRPr="00E0259A">
        <w:rPr>
          <w:lang w:val="cs-CZ"/>
        </w:rPr>
        <w:t xml:space="preserve"> </w:t>
      </w:r>
      <w:r w:rsidR="00C31D87" w:rsidRPr="00E0259A">
        <w:rPr>
          <w:lang w:val="cs-CZ"/>
        </w:rPr>
        <w:t xml:space="preserve">ÚP </w:t>
      </w:r>
      <w:r w:rsidR="006C6AAA" w:rsidRPr="00E0259A">
        <w:rPr>
          <w:lang w:val="cs-CZ"/>
        </w:rPr>
        <w:t>Křižany</w:t>
      </w:r>
      <w:r w:rsidR="00C31D87" w:rsidRPr="00E0259A">
        <w:t xml:space="preserve"> </w:t>
      </w:r>
      <w:r w:rsidR="00C31D87" w:rsidRPr="00E0259A">
        <w:rPr>
          <w:lang w:val="cs-CZ"/>
        </w:rPr>
        <w:t xml:space="preserve">navrhuje </w:t>
      </w:r>
      <w:r w:rsidR="00CA36A8" w:rsidRPr="00E0259A">
        <w:t>výhledově</w:t>
      </w:r>
      <w:r w:rsidR="00CA36A8" w:rsidRPr="00E0259A">
        <w:rPr>
          <w:lang w:val="cs-CZ"/>
        </w:rPr>
        <w:t xml:space="preserve"> </w:t>
      </w:r>
      <w:r w:rsidRPr="00E0259A">
        <w:rPr>
          <w:lang w:val="cs-CZ"/>
        </w:rPr>
        <w:t xml:space="preserve">doplnit </w:t>
      </w:r>
      <w:r w:rsidR="00CA36A8" w:rsidRPr="00E0259A">
        <w:rPr>
          <w:lang w:val="cs-CZ"/>
        </w:rPr>
        <w:t xml:space="preserve">zkrácení MTK </w:t>
      </w:r>
      <w:r w:rsidR="00A66BED" w:rsidRPr="00E0259A">
        <w:rPr>
          <w:lang w:val="cs-CZ"/>
        </w:rPr>
        <w:t xml:space="preserve">Nová </w:t>
      </w:r>
      <w:r w:rsidR="00CA36A8" w:rsidRPr="00E0259A">
        <w:rPr>
          <w:lang w:val="cs-CZ"/>
        </w:rPr>
        <w:t>Hřebenovka</w:t>
      </w:r>
      <w:r w:rsidR="00A66BED" w:rsidRPr="00E0259A">
        <w:rPr>
          <w:lang w:val="cs-CZ"/>
        </w:rPr>
        <w:t xml:space="preserve"> (po realizaci projektu používán též název Hřebenovka) - </w:t>
      </w:r>
      <w:r w:rsidR="00CA36A8" w:rsidRPr="00E0259A">
        <w:rPr>
          <w:lang w:val="cs-CZ"/>
        </w:rPr>
        <w:t xml:space="preserve">propojení cyklotras č.21 a č.25 pod železniční stanicí Křižany a dílčí doplnění místních cykloturistických tras s jejich návazností na trasy v širším území. </w:t>
      </w:r>
    </w:p>
    <w:p w14:paraId="12068C4F" w14:textId="77777777" w:rsidR="00F1183C" w:rsidRPr="00E0259A" w:rsidRDefault="00F1183C" w:rsidP="00CA36A8">
      <w:pPr>
        <w:pStyle w:val="UPA11NADPIS4"/>
        <w:rPr>
          <w:b/>
        </w:rPr>
      </w:pPr>
      <w:r w:rsidRPr="00E0259A">
        <w:rPr>
          <w:b/>
        </w:rPr>
        <w:t>B.1.6</w:t>
      </w:r>
      <w:r w:rsidRPr="00E0259A">
        <w:rPr>
          <w:b/>
        </w:rPr>
        <w:tab/>
        <w:t>Vztahy a vazby Technické infrastruktury</w:t>
      </w:r>
    </w:p>
    <w:p w14:paraId="20417D68" w14:textId="77777777" w:rsidR="00F1183C" w:rsidRPr="00E0259A" w:rsidRDefault="00F1183C" w:rsidP="00F1183C">
      <w:pPr>
        <w:pStyle w:val="UPText0"/>
        <w:rPr>
          <w:lang w:val="cs-CZ"/>
        </w:rPr>
      </w:pPr>
      <w:r w:rsidRPr="00E0259A">
        <w:rPr>
          <w:lang w:val="cs-CZ"/>
        </w:rPr>
        <w:t xml:space="preserve">Na území obce budou územně chráněny a koordinovány </w:t>
      </w:r>
      <w:r w:rsidRPr="00E0259A">
        <w:rPr>
          <w:b/>
          <w:lang w:val="cs-CZ"/>
        </w:rPr>
        <w:t>koridory technické infrastruktury</w:t>
      </w:r>
      <w:r w:rsidRPr="00E0259A">
        <w:rPr>
          <w:lang w:val="cs-CZ"/>
        </w:rPr>
        <w:t xml:space="preserve"> pro zásobování obyvatel pitnou vodou, odvádění splaškových vod, elektrická vedení VN </w:t>
      </w:r>
      <w:r w:rsidR="00C31D87" w:rsidRPr="00E0259A">
        <w:rPr>
          <w:lang w:val="cs-CZ"/>
        </w:rPr>
        <w:t>a</w:t>
      </w:r>
      <w:r w:rsidRPr="00E0259A">
        <w:rPr>
          <w:lang w:val="cs-CZ"/>
        </w:rPr>
        <w:t xml:space="preserve"> systémy elektronických komunikací.</w:t>
      </w:r>
    </w:p>
    <w:p w14:paraId="0B74B5EF" w14:textId="77777777" w:rsidR="00D22F88" w:rsidRPr="00E0259A" w:rsidRDefault="00CA36A8" w:rsidP="00F1183C">
      <w:pPr>
        <w:pStyle w:val="UPText0"/>
        <w:rPr>
          <w:lang w:val="cs-CZ"/>
        </w:rPr>
      </w:pPr>
      <w:r w:rsidRPr="00E0259A">
        <w:rPr>
          <w:b/>
          <w:lang w:val="cs-CZ"/>
        </w:rPr>
        <w:t xml:space="preserve">Zásobování pitnou vodou </w:t>
      </w:r>
      <w:r w:rsidRPr="00E0259A">
        <w:rPr>
          <w:lang w:val="cs-CZ"/>
        </w:rPr>
        <w:t>je v sídelním útvaru Křižany na relativně dobré úrovni. Obec má vlastní vodovodní systém s vlastním vodní</w:t>
      </w:r>
      <w:r w:rsidR="00086505" w:rsidRPr="00E0259A">
        <w:rPr>
          <w:lang w:val="cs-CZ"/>
        </w:rPr>
        <w:t>m</w:t>
      </w:r>
      <w:r w:rsidRPr="00E0259A">
        <w:rPr>
          <w:lang w:val="cs-CZ"/>
        </w:rPr>
        <w:t xml:space="preserve"> zdrojem v bývalém fluoritovém dolu Křižany a vrtanou studnou v Žibřidicích. Napojení na okolní obce není. Na území Křižan se nachází vodní zdroj zajišťující zásobování pitnou vodou soused</w:t>
      </w:r>
      <w:r w:rsidR="00601B9B" w:rsidRPr="00E0259A">
        <w:rPr>
          <w:lang w:val="cs-CZ"/>
        </w:rPr>
        <w:t>ní</w:t>
      </w:r>
      <w:r w:rsidRPr="00E0259A">
        <w:rPr>
          <w:lang w:val="cs-CZ"/>
        </w:rPr>
        <w:t xml:space="preserve"> obe</w:t>
      </w:r>
      <w:r w:rsidR="00601B9B" w:rsidRPr="00E0259A">
        <w:rPr>
          <w:lang w:val="cs-CZ"/>
        </w:rPr>
        <w:t>c</w:t>
      </w:r>
      <w:r w:rsidRPr="00E0259A">
        <w:rPr>
          <w:lang w:val="cs-CZ"/>
        </w:rPr>
        <w:t xml:space="preserve"> Zdislav</w:t>
      </w:r>
      <w:r w:rsidR="00601B9B" w:rsidRPr="00E0259A">
        <w:rPr>
          <w:lang w:val="cs-CZ"/>
        </w:rPr>
        <w:t>u</w:t>
      </w:r>
      <w:r w:rsidRPr="00E0259A">
        <w:rPr>
          <w:lang w:val="cs-CZ"/>
        </w:rPr>
        <w:t>.</w:t>
      </w:r>
      <w:r w:rsidR="00522078" w:rsidRPr="00E0259A">
        <w:rPr>
          <w:lang w:val="cs-CZ"/>
        </w:rPr>
        <w:t xml:space="preserve"> </w:t>
      </w:r>
      <w:r w:rsidR="00D22F88" w:rsidRPr="00E0259A">
        <w:rPr>
          <w:lang w:val="cs-CZ"/>
        </w:rPr>
        <w:t xml:space="preserve">ÚP </w:t>
      </w:r>
      <w:r w:rsidR="006C6AAA" w:rsidRPr="00E0259A">
        <w:rPr>
          <w:lang w:val="cs-CZ"/>
        </w:rPr>
        <w:t>Křižany</w:t>
      </w:r>
      <w:r w:rsidR="00D22F88" w:rsidRPr="00E0259A">
        <w:rPr>
          <w:lang w:val="cs-CZ"/>
        </w:rPr>
        <w:t xml:space="preserve"> podporuje rozšíření vodovodu </w:t>
      </w:r>
      <w:r w:rsidR="00DB4026" w:rsidRPr="00E0259A">
        <w:rPr>
          <w:lang w:val="cs-CZ"/>
        </w:rPr>
        <w:t xml:space="preserve">zejména </w:t>
      </w:r>
      <w:r w:rsidR="00D22F88" w:rsidRPr="00E0259A">
        <w:rPr>
          <w:lang w:val="cs-CZ"/>
        </w:rPr>
        <w:t xml:space="preserve">do rozvojových ploch vymezených v ÚP </w:t>
      </w:r>
      <w:r w:rsidR="006C6AAA" w:rsidRPr="00E0259A">
        <w:rPr>
          <w:lang w:val="cs-CZ"/>
        </w:rPr>
        <w:t>Křižany</w:t>
      </w:r>
      <w:r w:rsidR="00D22F88" w:rsidRPr="00E0259A">
        <w:rPr>
          <w:lang w:val="cs-CZ"/>
        </w:rPr>
        <w:t>. V o</w:t>
      </w:r>
      <w:r w:rsidR="00C31D87" w:rsidRPr="00E0259A">
        <w:rPr>
          <w:lang w:val="cs-CZ"/>
        </w:rPr>
        <w:t>krajových</w:t>
      </w:r>
      <w:r w:rsidR="00D22F88" w:rsidRPr="00E0259A">
        <w:rPr>
          <w:lang w:val="cs-CZ"/>
        </w:rPr>
        <w:t xml:space="preserve"> částech</w:t>
      </w:r>
      <w:r w:rsidR="0030648D" w:rsidRPr="00E0259A">
        <w:rPr>
          <w:lang w:val="cs-CZ"/>
        </w:rPr>
        <w:t xml:space="preserve"> </w:t>
      </w:r>
      <w:r w:rsidR="00DB4026" w:rsidRPr="00E0259A">
        <w:rPr>
          <w:lang w:val="cs-CZ"/>
        </w:rPr>
        <w:t>sídla</w:t>
      </w:r>
      <w:r w:rsidR="00D22F88" w:rsidRPr="00E0259A">
        <w:rPr>
          <w:lang w:val="cs-CZ"/>
        </w:rPr>
        <w:t xml:space="preserve"> zůstává individuální zásobování pitnou vodou z vlastních zdrojů.</w:t>
      </w:r>
      <w:r w:rsidR="00D22F88" w:rsidRPr="00E0259A">
        <w:t xml:space="preserve"> </w:t>
      </w:r>
    </w:p>
    <w:p w14:paraId="17743950" w14:textId="77777777" w:rsidR="00522078" w:rsidRPr="00E0259A" w:rsidRDefault="00D22F88" w:rsidP="00A6020E">
      <w:pPr>
        <w:pStyle w:val="UPText0"/>
        <w:rPr>
          <w:lang w:val="cs-CZ"/>
        </w:rPr>
      </w:pPr>
      <w:r w:rsidRPr="00E0259A">
        <w:rPr>
          <w:rFonts w:cs="Arial"/>
          <w:b/>
          <w:szCs w:val="22"/>
        </w:rPr>
        <w:t>Čištění odpadních vod</w:t>
      </w:r>
      <w:r w:rsidRPr="00E0259A">
        <w:rPr>
          <w:rFonts w:cs="Arial"/>
          <w:szCs w:val="22"/>
        </w:rPr>
        <w:t xml:space="preserve"> v sídelním útvaru je na velmi nízké úrovni. </w:t>
      </w:r>
      <w:r w:rsidRPr="00E0259A">
        <w:t xml:space="preserve">V řešeném území není vybudován komplexní kanalizační systém. </w:t>
      </w:r>
      <w:r w:rsidR="00522078" w:rsidRPr="00E0259A">
        <w:t xml:space="preserve">Místní čistírny odpadních vod jsou instalovány v Křižanech pro pekárnu a pro penzion Karolinka. V Žibřidicích je ČOV vybudována pouze pro školu a hospodu. Odpadní vody ze zemědělské živočišné výroby jsou svedeny do bezodtokových jímek na vyvážení. V obci se nevyskytují zdroje průmyslového znečištění. </w:t>
      </w:r>
      <w:r w:rsidRPr="00E0259A">
        <w:rPr>
          <w:lang w:val="cs-CZ"/>
        </w:rPr>
        <w:t xml:space="preserve">V ÚP </w:t>
      </w:r>
      <w:r w:rsidR="006C6AAA" w:rsidRPr="00E0259A">
        <w:rPr>
          <w:lang w:val="cs-CZ"/>
        </w:rPr>
        <w:t>Křižany</w:t>
      </w:r>
      <w:r w:rsidRPr="00E0259A">
        <w:rPr>
          <w:lang w:val="cs-CZ"/>
        </w:rPr>
        <w:t xml:space="preserve"> se navrhuje </w:t>
      </w:r>
      <w:r w:rsidR="00522078" w:rsidRPr="00E0259A">
        <w:rPr>
          <w:lang w:val="cs-CZ"/>
        </w:rPr>
        <w:t xml:space="preserve">parciální </w:t>
      </w:r>
      <w:r w:rsidRPr="00E0259A">
        <w:rPr>
          <w:lang w:val="cs-CZ"/>
        </w:rPr>
        <w:t xml:space="preserve">systém odvádění a </w:t>
      </w:r>
      <w:r w:rsidRPr="00E0259A">
        <w:rPr>
          <w:b/>
          <w:lang w:val="cs-CZ"/>
        </w:rPr>
        <w:t xml:space="preserve">čištění </w:t>
      </w:r>
      <w:r w:rsidR="00DB4026" w:rsidRPr="00E0259A">
        <w:rPr>
          <w:b/>
          <w:lang w:val="cs-CZ"/>
        </w:rPr>
        <w:t xml:space="preserve">odpadních </w:t>
      </w:r>
      <w:r w:rsidRPr="00E0259A">
        <w:rPr>
          <w:b/>
          <w:lang w:val="cs-CZ"/>
        </w:rPr>
        <w:t>splaškových vod</w:t>
      </w:r>
      <w:r w:rsidR="00522078" w:rsidRPr="00E0259A">
        <w:rPr>
          <w:b/>
          <w:lang w:val="cs-CZ"/>
        </w:rPr>
        <w:t xml:space="preserve"> v místech s hustější zástavbou</w:t>
      </w:r>
      <w:r w:rsidRPr="00E0259A">
        <w:rPr>
          <w:lang w:val="cs-CZ"/>
        </w:rPr>
        <w:t xml:space="preserve"> </w:t>
      </w:r>
      <w:r w:rsidR="00522078" w:rsidRPr="00E0259A">
        <w:rPr>
          <w:lang w:val="cs-CZ"/>
        </w:rPr>
        <w:t>a individuální čištění splaškových vod</w:t>
      </w:r>
      <w:r w:rsidR="00601B9B" w:rsidRPr="00E0259A">
        <w:rPr>
          <w:lang w:val="cs-CZ"/>
        </w:rPr>
        <w:t xml:space="preserve"> v roztroušené zástavbě</w:t>
      </w:r>
      <w:r w:rsidR="00522078" w:rsidRPr="00E0259A">
        <w:rPr>
          <w:lang w:val="cs-CZ"/>
        </w:rPr>
        <w:t xml:space="preserve"> v souladu s platnou legislativou tak, aby nebyly</w:t>
      </w:r>
      <w:r w:rsidRPr="00E0259A">
        <w:rPr>
          <w:lang w:val="cs-CZ"/>
        </w:rPr>
        <w:t xml:space="preserve"> přím</w:t>
      </w:r>
      <w:r w:rsidR="00522078" w:rsidRPr="00E0259A">
        <w:rPr>
          <w:lang w:val="cs-CZ"/>
        </w:rPr>
        <w:t>é</w:t>
      </w:r>
      <w:r w:rsidRPr="00E0259A">
        <w:rPr>
          <w:lang w:val="cs-CZ"/>
        </w:rPr>
        <w:t xml:space="preserve"> vliv</w:t>
      </w:r>
      <w:r w:rsidR="00522078" w:rsidRPr="00E0259A">
        <w:rPr>
          <w:lang w:val="cs-CZ"/>
        </w:rPr>
        <w:t>y</w:t>
      </w:r>
      <w:r w:rsidRPr="00E0259A">
        <w:rPr>
          <w:lang w:val="cs-CZ"/>
        </w:rPr>
        <w:t xml:space="preserve"> na území sousedních obcí. </w:t>
      </w:r>
    </w:p>
    <w:p w14:paraId="60C78156" w14:textId="77777777" w:rsidR="00601B9B" w:rsidRPr="00E0259A" w:rsidRDefault="00522078" w:rsidP="00F42361">
      <w:pPr>
        <w:pStyle w:val="UPText0"/>
        <w:rPr>
          <w:lang w:val="cs-CZ"/>
        </w:rPr>
      </w:pPr>
      <w:r w:rsidRPr="00E0259A">
        <w:t xml:space="preserve">Území je zásobováno </w:t>
      </w:r>
      <w:r w:rsidRPr="00E0259A">
        <w:rPr>
          <w:b/>
        </w:rPr>
        <w:t>elektrickou energií</w:t>
      </w:r>
      <w:r w:rsidRPr="00E0259A">
        <w:t xml:space="preserve"> z transformovny TR Bezděčín (400/220/110kV) umístěné mimo řešené území jihovýchodně od Hodkovic nad Mohelkou, která je napojena na příslušná vedení přenosové soustavy VVN 400 a 220 kV. Elektrická energie je do řešeného území přivedena nadzemním vedením </w:t>
      </w:r>
      <w:r w:rsidRPr="00E0259A">
        <w:rPr>
          <w:b/>
        </w:rPr>
        <w:t>VN 35 kV</w:t>
      </w:r>
      <w:r w:rsidRPr="00E0259A">
        <w:t xml:space="preserve"> z transformovny Jeřmanice (110/35 kV) s možností záskoku z okolních transformoven </w:t>
      </w:r>
      <w:r w:rsidR="00601B9B" w:rsidRPr="00E0259A">
        <w:rPr>
          <w:lang w:val="cs-CZ"/>
        </w:rPr>
        <w:t>VVN/VN</w:t>
      </w:r>
      <w:r w:rsidRPr="00E0259A">
        <w:t xml:space="preserve"> (např. Noviny pod Ralskem, Hrádek nad Nisou).</w:t>
      </w:r>
      <w:r w:rsidR="00F42361" w:rsidRPr="00E0259A">
        <w:t xml:space="preserve"> Rozvod elektrické energie po obci je zajištěn přes 12 stožárových trafostanic vrchním nízkonapěťovým vedením (připravuje se jeho rekonstrukce). ÚP Křižany stabilizuje trasy vedení VN navrhuje jejich místní rozšíření a doplnění trafostanic. </w:t>
      </w:r>
    </w:p>
    <w:p w14:paraId="60B9A0D3" w14:textId="77777777" w:rsidR="00F42361" w:rsidRPr="00E0259A" w:rsidRDefault="00F42361" w:rsidP="00F42361">
      <w:pPr>
        <w:pStyle w:val="UPText0"/>
      </w:pPr>
      <w:r w:rsidRPr="00E0259A">
        <w:lastRenderedPageBreak/>
        <w:t xml:space="preserve">Jako </w:t>
      </w:r>
      <w:r w:rsidRPr="00E0259A">
        <w:rPr>
          <w:b/>
        </w:rPr>
        <w:t>alternativní zdroj el. energie</w:t>
      </w:r>
      <w:r w:rsidRPr="00E0259A">
        <w:t xml:space="preserve"> je v obci vybudována bioplynová stanice.</w:t>
      </w:r>
      <w:r w:rsidRPr="00E0259A">
        <w:rPr>
          <w:lang w:val="cs-CZ"/>
        </w:rPr>
        <w:t xml:space="preserve"> Potenciálně se zvažuje realizace fotovoltaické elektrárny pro místní využití na ploše bývalé cihelny.</w:t>
      </w:r>
      <w:r w:rsidRPr="00E0259A">
        <w:t xml:space="preserve"> </w:t>
      </w:r>
    </w:p>
    <w:p w14:paraId="4C5B9DA9" w14:textId="77777777" w:rsidR="00522078" w:rsidRPr="00E0259A" w:rsidRDefault="00522078" w:rsidP="00522078">
      <w:pPr>
        <w:pStyle w:val="UPText0"/>
        <w:rPr>
          <w:lang w:val="cs-CZ"/>
        </w:rPr>
      </w:pPr>
      <w:r w:rsidRPr="00E0259A">
        <w:rPr>
          <w:lang w:val="cs-CZ"/>
        </w:rPr>
        <w:t xml:space="preserve">Přes území Křižan prochází </w:t>
      </w:r>
      <w:r w:rsidR="00601B9B" w:rsidRPr="00E0259A">
        <w:rPr>
          <w:lang w:val="cs-CZ"/>
        </w:rPr>
        <w:t>dvě</w:t>
      </w:r>
      <w:r w:rsidRPr="00E0259A">
        <w:rPr>
          <w:lang w:val="cs-CZ"/>
        </w:rPr>
        <w:t xml:space="preserve"> souběžné trasy </w:t>
      </w:r>
      <w:r w:rsidRPr="00E0259A">
        <w:rPr>
          <w:b/>
          <w:lang w:val="cs-CZ"/>
        </w:rPr>
        <w:t>VTL plynovodů</w:t>
      </w:r>
      <w:r w:rsidRPr="00E0259A">
        <w:rPr>
          <w:lang w:val="cs-CZ"/>
        </w:rPr>
        <w:t>. U odbočky silnice do Zdislavy je VTL přepouštěcí stanice Žibřidice s odorizační jednotkou. Stanice je určena pro regulaci VTL plynu z úrovně 4 MPa na úroveň 2,5 MPa. Obec není plošně plynofikována.</w:t>
      </w:r>
    </w:p>
    <w:p w14:paraId="71BC4285" w14:textId="77777777" w:rsidR="00522078" w:rsidRPr="00E0259A" w:rsidRDefault="00522078" w:rsidP="00522078">
      <w:pPr>
        <w:pStyle w:val="UPText0"/>
        <w:rPr>
          <w:lang w:val="cs-CZ"/>
        </w:rPr>
      </w:pPr>
      <w:r w:rsidRPr="00E0259A">
        <w:rPr>
          <w:lang w:val="cs-CZ"/>
        </w:rPr>
        <w:t xml:space="preserve">Přes řešené území prochází </w:t>
      </w:r>
      <w:r w:rsidRPr="00E0259A">
        <w:rPr>
          <w:b/>
          <w:lang w:val="cs-CZ"/>
        </w:rPr>
        <w:t>dálkový optický kabel</w:t>
      </w:r>
      <w:r w:rsidRPr="00E0259A">
        <w:rPr>
          <w:lang w:val="cs-CZ"/>
        </w:rPr>
        <w:t xml:space="preserve"> a vzduchem nad území</w:t>
      </w:r>
      <w:r w:rsidR="00F42361" w:rsidRPr="00E0259A">
        <w:rPr>
          <w:lang w:val="cs-CZ"/>
        </w:rPr>
        <w:t>m</w:t>
      </w:r>
      <w:r w:rsidRPr="00E0259A">
        <w:rPr>
          <w:lang w:val="cs-CZ"/>
        </w:rPr>
        <w:t xml:space="preserve"> řada </w:t>
      </w:r>
      <w:r w:rsidR="00F42361" w:rsidRPr="00E0259A">
        <w:rPr>
          <w:b/>
          <w:lang w:val="cs-CZ"/>
        </w:rPr>
        <w:t>radioreleových spojení</w:t>
      </w:r>
      <w:r w:rsidRPr="00E0259A">
        <w:rPr>
          <w:lang w:val="cs-CZ"/>
        </w:rPr>
        <w:t>.</w:t>
      </w:r>
    </w:p>
    <w:p w14:paraId="5E50D842" w14:textId="77777777" w:rsidR="00F1183C" w:rsidRPr="00E0259A" w:rsidRDefault="00F1183C" w:rsidP="00F1183C">
      <w:pPr>
        <w:pStyle w:val="UPText0"/>
        <w:spacing w:before="60"/>
        <w:rPr>
          <w:lang w:val="cs-CZ"/>
        </w:rPr>
      </w:pPr>
      <w:r w:rsidRPr="00E0259A">
        <w:t xml:space="preserve">ÚP </w:t>
      </w:r>
      <w:r w:rsidR="006C6AAA" w:rsidRPr="00E0259A">
        <w:rPr>
          <w:lang w:val="cs-CZ"/>
        </w:rPr>
        <w:t>Křižany</w:t>
      </w:r>
      <w:r w:rsidR="00A6020E" w:rsidRPr="00E0259A">
        <w:rPr>
          <w:lang w:val="cs-CZ"/>
        </w:rPr>
        <w:t xml:space="preserve"> </w:t>
      </w:r>
      <w:r w:rsidRPr="00E0259A">
        <w:t xml:space="preserve">vytváří podmínky pro vzájemnou </w:t>
      </w:r>
      <w:r w:rsidRPr="00E0259A">
        <w:rPr>
          <w:b/>
        </w:rPr>
        <w:t>vyváženost</w:t>
      </w:r>
      <w:r w:rsidRPr="00E0259A">
        <w:t xml:space="preserve"> mezi sociálně ekonomickými záměry a životním prostředím </w:t>
      </w:r>
      <w:r w:rsidRPr="00E0259A">
        <w:rPr>
          <w:lang w:val="cs-CZ"/>
        </w:rPr>
        <w:t>obce</w:t>
      </w:r>
      <w:r w:rsidRPr="00E0259A">
        <w:t>, je zachována proporcionalita mezi zastavěným územím, zastavitelnými plochami a nezastavěným územím,</w:t>
      </w:r>
      <w:r w:rsidR="00F42361" w:rsidRPr="00E0259A">
        <w:rPr>
          <w:lang w:val="cs-CZ"/>
        </w:rPr>
        <w:t xml:space="preserve"> plochami změn v krajině</w:t>
      </w:r>
      <w:r w:rsidRPr="00E0259A">
        <w:t>.</w:t>
      </w:r>
    </w:p>
    <w:p w14:paraId="5E854433" w14:textId="77777777" w:rsidR="00F1183C" w:rsidRPr="00E0259A" w:rsidRDefault="00F1183C" w:rsidP="0061156B">
      <w:pPr>
        <w:pStyle w:val="UPA1NADPIS"/>
        <w:shd w:val="clear" w:color="auto" w:fill="B8CCE4" w:themeFill="accent1" w:themeFillTint="66"/>
      </w:pPr>
      <w:r w:rsidRPr="00E0259A">
        <w:rPr>
          <w:szCs w:val="21"/>
          <w:lang w:val="cs-CZ"/>
        </w:rPr>
        <w:t>B.2</w:t>
      </w:r>
      <w:r w:rsidRPr="00E0259A">
        <w:rPr>
          <w:szCs w:val="21"/>
          <w:lang w:val="cs-CZ"/>
        </w:rPr>
        <w:tab/>
      </w:r>
      <w:r w:rsidRPr="00E0259A">
        <w:t>Výčet záležitostí nadmístního významu, které nejsou řešeny v ZÚR LK</w:t>
      </w:r>
    </w:p>
    <w:p w14:paraId="39964BC5" w14:textId="77777777" w:rsidR="00F1183C" w:rsidRPr="00E0259A" w:rsidRDefault="00F1183C" w:rsidP="00F1183C">
      <w:pPr>
        <w:pStyle w:val="UPText0"/>
      </w:pPr>
      <w:r w:rsidRPr="00E0259A">
        <w:t xml:space="preserve">Koncepce ÚP </w:t>
      </w:r>
      <w:r w:rsidR="006C6AAA" w:rsidRPr="00E0259A">
        <w:rPr>
          <w:lang w:val="cs-CZ"/>
        </w:rPr>
        <w:t>Křižany</w:t>
      </w:r>
      <w:r w:rsidRPr="00E0259A">
        <w:t xml:space="preserve"> je v souladu se ZÚR LK</w:t>
      </w:r>
      <w:r w:rsidRPr="00E0259A">
        <w:rPr>
          <w:lang w:val="cs-CZ"/>
        </w:rPr>
        <w:t xml:space="preserve">, </w:t>
      </w:r>
      <w:r w:rsidRPr="00E0259A">
        <w:rPr>
          <w:b/>
          <w:lang w:val="cs-CZ"/>
        </w:rPr>
        <w:t>nenavrhují se</w:t>
      </w:r>
      <w:r w:rsidRPr="00E0259A">
        <w:rPr>
          <w:lang w:val="cs-CZ"/>
        </w:rPr>
        <w:t xml:space="preserve"> záležitosti nadmístního významu, které nejsou řešeny v ZÚR LK.</w:t>
      </w:r>
    </w:p>
    <w:p w14:paraId="55E585FA" w14:textId="77777777" w:rsidR="00F1183C" w:rsidRPr="00E0259A" w:rsidRDefault="00F1183C">
      <w:pPr>
        <w:pStyle w:val="UPTextodraen0"/>
        <w:rPr>
          <w:lang w:val="cs-CZ"/>
        </w:rPr>
      </w:pPr>
    </w:p>
    <w:p w14:paraId="6151B79D" w14:textId="77777777" w:rsidR="0018193F" w:rsidRPr="00E0259A" w:rsidRDefault="0018193F" w:rsidP="006E7C19">
      <w:pPr>
        <w:pStyle w:val="UPA1NADPIS"/>
        <w:sectPr w:rsidR="0018193F" w:rsidRPr="00E0259A" w:rsidSect="00511EAE">
          <w:headerReference w:type="default" r:id="rId56"/>
          <w:footnotePr>
            <w:pos w:val="beneathText"/>
          </w:footnotePr>
          <w:pgSz w:w="11905" w:h="16837"/>
          <w:pgMar w:top="1134" w:right="1134" w:bottom="1134" w:left="1134" w:header="567" w:footer="567" w:gutter="0"/>
          <w:cols w:space="708"/>
          <w:docGrid w:linePitch="360"/>
        </w:sectPr>
      </w:pPr>
    </w:p>
    <w:p w14:paraId="16FDDC2D" w14:textId="77777777" w:rsidR="00086A88" w:rsidRPr="00E0259A" w:rsidRDefault="00086A88" w:rsidP="0061156B">
      <w:pPr>
        <w:pStyle w:val="UPANADPIS"/>
        <w:shd w:val="clear" w:color="auto" w:fill="8DB3E2" w:themeFill="text2" w:themeFillTint="66"/>
        <w:spacing w:before="180"/>
        <w:jc w:val="both"/>
      </w:pPr>
      <w:r w:rsidRPr="00E0259A">
        <w:rPr>
          <w:lang w:val="cs-CZ"/>
        </w:rPr>
        <w:lastRenderedPageBreak/>
        <w:t>C</w:t>
      </w:r>
      <w:r w:rsidRPr="00E0259A">
        <w:tab/>
        <w:t xml:space="preserve">Vyhodnocení účelného využití zastavěného území a </w:t>
      </w:r>
      <w:r w:rsidRPr="00E0259A">
        <w:rPr>
          <w:lang w:val="cs-CZ"/>
        </w:rPr>
        <w:t>vyhodnocení</w:t>
      </w:r>
      <w:r w:rsidRPr="00E0259A">
        <w:t xml:space="preserve"> potřeby vymezení zastavitelných ploch</w:t>
      </w:r>
    </w:p>
    <w:p w14:paraId="23F47188" w14:textId="4AAFD888" w:rsidR="00B70FC1" w:rsidRPr="00E0259A" w:rsidRDefault="00B70FC1" w:rsidP="00B70FC1">
      <w:pPr>
        <w:autoSpaceDE w:val="0"/>
        <w:spacing w:before="120"/>
        <w:ind w:left="0" w:firstLine="851"/>
        <w:jc w:val="both"/>
        <w:rPr>
          <w:sz w:val="22"/>
          <w:szCs w:val="20"/>
          <w:lang w:val="x-none"/>
        </w:rPr>
      </w:pPr>
      <w:r w:rsidRPr="00E0259A">
        <w:rPr>
          <w:b/>
          <w:sz w:val="22"/>
          <w:szCs w:val="20"/>
          <w:lang w:val="x-none"/>
        </w:rPr>
        <w:t>Zastavěné území</w:t>
      </w:r>
      <w:r w:rsidRPr="00E0259A">
        <w:rPr>
          <w:sz w:val="22"/>
          <w:szCs w:val="20"/>
          <w:lang w:val="x-none"/>
        </w:rPr>
        <w:t xml:space="preserve"> vymezené podle vyhlášky č. 500/2006 Sb. na podkladě funkčního členění území zjištěného aktuálním terénním šetřením v celém řešeném území </w:t>
      </w:r>
      <w:r w:rsidRPr="00E0259A">
        <w:rPr>
          <w:sz w:val="22"/>
          <w:szCs w:val="20"/>
        </w:rPr>
        <w:t xml:space="preserve">v rámci doplňujících průzkumů a rozborů na počátku roku </w:t>
      </w:r>
      <w:r w:rsidRPr="00E0259A">
        <w:rPr>
          <w:sz w:val="22"/>
          <w:szCs w:val="20"/>
          <w:lang w:val="x-none"/>
        </w:rPr>
        <w:t>20</w:t>
      </w:r>
      <w:r w:rsidRPr="00E0259A">
        <w:rPr>
          <w:sz w:val="22"/>
          <w:szCs w:val="20"/>
        </w:rPr>
        <w:t>1</w:t>
      </w:r>
      <w:r w:rsidR="00F42361" w:rsidRPr="00E0259A">
        <w:rPr>
          <w:sz w:val="22"/>
          <w:szCs w:val="20"/>
        </w:rPr>
        <w:t>9</w:t>
      </w:r>
      <w:r w:rsidRPr="00E0259A">
        <w:rPr>
          <w:sz w:val="22"/>
          <w:szCs w:val="20"/>
        </w:rPr>
        <w:t xml:space="preserve"> a upřesněné při zpracování ÚP </w:t>
      </w:r>
      <w:r w:rsidR="006C6AAA" w:rsidRPr="00E0259A">
        <w:rPr>
          <w:sz w:val="22"/>
          <w:szCs w:val="20"/>
        </w:rPr>
        <w:t>Křižany</w:t>
      </w:r>
      <w:r w:rsidRPr="00E0259A">
        <w:rPr>
          <w:sz w:val="22"/>
          <w:szCs w:val="20"/>
        </w:rPr>
        <w:t xml:space="preserve"> v </w:t>
      </w:r>
      <w:r w:rsidR="00F42361" w:rsidRPr="00E0259A">
        <w:rPr>
          <w:sz w:val="22"/>
          <w:szCs w:val="20"/>
        </w:rPr>
        <w:t>září</w:t>
      </w:r>
      <w:r w:rsidRPr="00E0259A">
        <w:rPr>
          <w:sz w:val="22"/>
          <w:szCs w:val="20"/>
        </w:rPr>
        <w:t xml:space="preserve"> 201</w:t>
      </w:r>
      <w:r w:rsidR="00F42361" w:rsidRPr="00E0259A">
        <w:rPr>
          <w:sz w:val="22"/>
          <w:szCs w:val="20"/>
        </w:rPr>
        <w:t>9</w:t>
      </w:r>
      <w:r w:rsidR="00B461DF" w:rsidRPr="00E0259A">
        <w:rPr>
          <w:sz w:val="22"/>
          <w:szCs w:val="20"/>
        </w:rPr>
        <w:t xml:space="preserve"> a </w:t>
      </w:r>
      <w:r w:rsidR="00601B9B" w:rsidRPr="00E0259A">
        <w:rPr>
          <w:sz w:val="22"/>
          <w:szCs w:val="20"/>
        </w:rPr>
        <w:t xml:space="preserve">jeho následné úpravě v </w:t>
      </w:r>
      <w:r w:rsidR="00B461DF" w:rsidRPr="00E0259A">
        <w:rPr>
          <w:sz w:val="22"/>
          <w:szCs w:val="20"/>
        </w:rPr>
        <w:t>červenci 2020</w:t>
      </w:r>
      <w:r w:rsidRPr="00E0259A">
        <w:rPr>
          <w:sz w:val="22"/>
          <w:szCs w:val="20"/>
          <w:lang w:val="x-none"/>
        </w:rPr>
        <w:t>, je do značné míry vyplněno stavební strukturou obce.</w:t>
      </w:r>
    </w:p>
    <w:p w14:paraId="73B4374F" w14:textId="4967FFD0" w:rsidR="00B70FC1" w:rsidRPr="00E0259A" w:rsidRDefault="00B70FC1" w:rsidP="00B70FC1">
      <w:pPr>
        <w:autoSpaceDE w:val="0"/>
        <w:spacing w:before="120"/>
        <w:ind w:left="0" w:firstLine="851"/>
        <w:jc w:val="both"/>
        <w:rPr>
          <w:sz w:val="22"/>
          <w:szCs w:val="20"/>
        </w:rPr>
      </w:pPr>
      <w:r w:rsidRPr="00E0259A">
        <w:rPr>
          <w:sz w:val="22"/>
          <w:szCs w:val="20"/>
          <w:lang w:val="x-none"/>
        </w:rPr>
        <w:t xml:space="preserve">Dosud </w:t>
      </w:r>
      <w:r w:rsidRPr="00E0259A">
        <w:rPr>
          <w:b/>
          <w:sz w:val="22"/>
          <w:szCs w:val="20"/>
          <w:lang w:val="x-none"/>
        </w:rPr>
        <w:t>nezastavěné části zastavěného území</w:t>
      </w:r>
      <w:r w:rsidRPr="00E0259A">
        <w:rPr>
          <w:sz w:val="22"/>
          <w:szCs w:val="20"/>
          <w:lang w:val="x-none"/>
        </w:rPr>
        <w:t xml:space="preserve"> jsou tvořeny pozemky, jejichž využití je omezeno limity využití území, nepříznivými stavebně technickými podmínkami, dočasnou nemožností napojení na technickou a dopravní infrastrukturu nebo aktuálním nezájmem jejich vlastníků o jejich zastavění. </w:t>
      </w:r>
      <w:r w:rsidRPr="00E0259A">
        <w:rPr>
          <w:sz w:val="22"/>
          <w:szCs w:val="20"/>
        </w:rPr>
        <w:t xml:space="preserve">Využití </w:t>
      </w:r>
      <w:r w:rsidRPr="00E0259A">
        <w:rPr>
          <w:b/>
          <w:sz w:val="22"/>
          <w:szCs w:val="20"/>
        </w:rPr>
        <w:t>zastavěného území</w:t>
      </w:r>
      <w:r w:rsidRPr="00E0259A">
        <w:rPr>
          <w:sz w:val="22"/>
          <w:szCs w:val="20"/>
        </w:rPr>
        <w:t xml:space="preserve"> </w:t>
      </w:r>
      <w:r w:rsidRPr="00E0259A">
        <w:rPr>
          <w:b/>
          <w:sz w:val="22"/>
          <w:szCs w:val="20"/>
        </w:rPr>
        <w:t xml:space="preserve">bylo </w:t>
      </w:r>
      <w:r w:rsidR="00601B9B" w:rsidRPr="00E0259A">
        <w:rPr>
          <w:b/>
          <w:sz w:val="22"/>
          <w:szCs w:val="20"/>
        </w:rPr>
        <w:t xml:space="preserve">komplexně </w:t>
      </w:r>
      <w:r w:rsidRPr="00E0259A">
        <w:rPr>
          <w:b/>
          <w:sz w:val="22"/>
          <w:szCs w:val="20"/>
        </w:rPr>
        <w:t>prověřeno</w:t>
      </w:r>
      <w:r w:rsidRPr="00E0259A">
        <w:rPr>
          <w:sz w:val="22"/>
          <w:szCs w:val="20"/>
        </w:rPr>
        <w:t xml:space="preserve"> v rámci zpracování ÚP (SAUL, 0</w:t>
      </w:r>
      <w:r w:rsidR="00F42361" w:rsidRPr="00E0259A">
        <w:rPr>
          <w:sz w:val="22"/>
          <w:szCs w:val="20"/>
        </w:rPr>
        <w:t>8</w:t>
      </w:r>
      <w:r w:rsidRPr="00E0259A">
        <w:rPr>
          <w:sz w:val="22"/>
          <w:szCs w:val="20"/>
        </w:rPr>
        <w:t xml:space="preserve"> - </w:t>
      </w:r>
      <w:r w:rsidR="00F42361" w:rsidRPr="00E0259A">
        <w:rPr>
          <w:sz w:val="22"/>
          <w:szCs w:val="20"/>
        </w:rPr>
        <w:t>1</w:t>
      </w:r>
      <w:r w:rsidRPr="00E0259A">
        <w:rPr>
          <w:sz w:val="22"/>
          <w:szCs w:val="20"/>
        </w:rPr>
        <w:t>0/201</w:t>
      </w:r>
      <w:r w:rsidR="00F42361" w:rsidRPr="00E0259A">
        <w:rPr>
          <w:sz w:val="22"/>
          <w:szCs w:val="20"/>
        </w:rPr>
        <w:t>9</w:t>
      </w:r>
      <w:r w:rsidRPr="00E0259A">
        <w:rPr>
          <w:sz w:val="22"/>
          <w:szCs w:val="20"/>
        </w:rPr>
        <w:t>).</w:t>
      </w:r>
    </w:p>
    <w:p w14:paraId="63BAC7C9" w14:textId="77777777" w:rsidR="00B70FC1" w:rsidRPr="00E0259A" w:rsidRDefault="00B70FC1" w:rsidP="00B70FC1">
      <w:pPr>
        <w:autoSpaceDE w:val="0"/>
        <w:spacing w:before="120"/>
        <w:ind w:left="0" w:firstLine="851"/>
        <w:jc w:val="both"/>
        <w:rPr>
          <w:sz w:val="22"/>
          <w:szCs w:val="20"/>
        </w:rPr>
      </w:pPr>
      <w:r w:rsidRPr="00E0259A">
        <w:rPr>
          <w:sz w:val="22"/>
          <w:szCs w:val="20"/>
        </w:rPr>
        <w:t xml:space="preserve">Podstatné plošné </w:t>
      </w:r>
      <w:r w:rsidRPr="00E0259A">
        <w:rPr>
          <w:b/>
          <w:sz w:val="22"/>
          <w:szCs w:val="20"/>
        </w:rPr>
        <w:t>zahuštění a výškový nárůst zástavby</w:t>
      </w:r>
      <w:r w:rsidRPr="00E0259A">
        <w:rPr>
          <w:sz w:val="22"/>
          <w:szCs w:val="20"/>
        </w:rPr>
        <w:t xml:space="preserve"> v zastavěném území </w:t>
      </w:r>
      <w:r w:rsidRPr="00E0259A">
        <w:rPr>
          <w:b/>
          <w:sz w:val="22"/>
          <w:szCs w:val="20"/>
        </w:rPr>
        <w:t>není žádoucí</w:t>
      </w:r>
      <w:r w:rsidRPr="00E0259A">
        <w:rPr>
          <w:sz w:val="22"/>
          <w:szCs w:val="20"/>
        </w:rPr>
        <w:t xml:space="preserve"> s ohledem na stávající charakter převážně rozptýlené zástavby s přiměřenou hustotou. </w:t>
      </w:r>
    </w:p>
    <w:p w14:paraId="0F8F4E0D" w14:textId="77777777" w:rsidR="00B70FC1" w:rsidRPr="00E0259A" w:rsidRDefault="00B70FC1" w:rsidP="00B70FC1">
      <w:pPr>
        <w:autoSpaceDE w:val="0"/>
        <w:spacing w:before="120"/>
        <w:ind w:left="0" w:firstLine="851"/>
        <w:jc w:val="both"/>
        <w:rPr>
          <w:sz w:val="22"/>
          <w:szCs w:val="20"/>
        </w:rPr>
      </w:pPr>
      <w:r w:rsidRPr="00E0259A">
        <w:rPr>
          <w:sz w:val="22"/>
          <w:szCs w:val="20"/>
        </w:rPr>
        <w:t xml:space="preserve">V případě výstavby na </w:t>
      </w:r>
      <w:r w:rsidRPr="00E0259A">
        <w:rPr>
          <w:b/>
          <w:sz w:val="22"/>
          <w:szCs w:val="20"/>
        </w:rPr>
        <w:t>stabilizovaných plochách</w:t>
      </w:r>
      <w:r w:rsidRPr="00E0259A">
        <w:rPr>
          <w:sz w:val="22"/>
          <w:szCs w:val="20"/>
        </w:rPr>
        <w:t xml:space="preserve"> se dá předpokládat využití zejména shodnými vlastníky příslušných pozemků, kdy tyto pozemky jsou dlouhodobě drženy pro rodinné příslušníky (tzv. „výstavba pro děti“). </w:t>
      </w:r>
      <w:r w:rsidRPr="00E0259A">
        <w:rPr>
          <w:sz w:val="22"/>
          <w:szCs w:val="20"/>
          <w:lang w:val="x-none"/>
        </w:rPr>
        <w:t>Byly vytipovány i další vhodné pozemky v prolukách zastavěného území.</w:t>
      </w:r>
      <w:r w:rsidRPr="00E0259A">
        <w:rPr>
          <w:sz w:val="22"/>
          <w:szCs w:val="20"/>
        </w:rPr>
        <w:t xml:space="preserve"> Z těchto předpokladů vychází i odborný odhad kapacit dalšího využití stabilizovaných ploch v zastavěném území pro novou výstavbu. </w:t>
      </w:r>
    </w:p>
    <w:p w14:paraId="07B20F02" w14:textId="77777777" w:rsidR="00B70FC1" w:rsidRPr="00E0259A" w:rsidRDefault="00B70FC1" w:rsidP="00B70FC1">
      <w:pPr>
        <w:autoSpaceDE w:val="0"/>
        <w:spacing w:before="120"/>
        <w:ind w:left="0" w:firstLine="851"/>
        <w:jc w:val="both"/>
        <w:rPr>
          <w:sz w:val="22"/>
          <w:szCs w:val="20"/>
          <w:lang w:val="x-none"/>
        </w:rPr>
      </w:pPr>
      <w:r w:rsidRPr="00E0259A">
        <w:rPr>
          <w:sz w:val="22"/>
          <w:szCs w:val="20"/>
          <w:lang w:val="x-none"/>
        </w:rPr>
        <w:t xml:space="preserve">Nově navržené </w:t>
      </w:r>
      <w:r w:rsidRPr="00E0259A">
        <w:rPr>
          <w:b/>
          <w:sz w:val="22"/>
          <w:szCs w:val="20"/>
          <w:lang w:val="x-none"/>
        </w:rPr>
        <w:t>zastavitelné plochy</w:t>
      </w:r>
      <w:r w:rsidRPr="00E0259A">
        <w:rPr>
          <w:sz w:val="22"/>
          <w:szCs w:val="20"/>
          <w:lang w:val="x-none"/>
        </w:rPr>
        <w:t xml:space="preserve"> jsou přednostně </w:t>
      </w:r>
      <w:r w:rsidRPr="00E0259A">
        <w:rPr>
          <w:sz w:val="22"/>
          <w:szCs w:val="20"/>
        </w:rPr>
        <w:t>vymezeny</w:t>
      </w:r>
      <w:r w:rsidRPr="00E0259A">
        <w:rPr>
          <w:sz w:val="22"/>
          <w:szCs w:val="20"/>
          <w:lang w:val="x-none"/>
        </w:rPr>
        <w:t xml:space="preserve"> </w:t>
      </w:r>
      <w:r w:rsidRPr="00E0259A">
        <w:rPr>
          <w:sz w:val="22"/>
          <w:szCs w:val="20"/>
        </w:rPr>
        <w:t>s návazností na</w:t>
      </w:r>
      <w:r w:rsidRPr="00E0259A">
        <w:rPr>
          <w:sz w:val="22"/>
          <w:szCs w:val="20"/>
          <w:lang w:val="x-none"/>
        </w:rPr>
        <w:t xml:space="preserve"> zastavěné území</w:t>
      </w:r>
      <w:r w:rsidRPr="00E0259A">
        <w:rPr>
          <w:sz w:val="22"/>
          <w:szCs w:val="20"/>
        </w:rPr>
        <w:t xml:space="preserve"> nebo v jeho prolukách</w:t>
      </w:r>
      <w:r w:rsidRPr="00E0259A">
        <w:rPr>
          <w:sz w:val="22"/>
          <w:szCs w:val="20"/>
          <w:lang w:val="x-none"/>
        </w:rPr>
        <w:t xml:space="preserve"> tak, aby jeho potenciál pro zástavbu byl plně využit při zachování funkčního systému zeleně</w:t>
      </w:r>
      <w:r w:rsidRPr="00E0259A">
        <w:rPr>
          <w:sz w:val="22"/>
          <w:szCs w:val="20"/>
        </w:rPr>
        <w:t>.</w:t>
      </w:r>
      <w:r w:rsidRPr="00E0259A">
        <w:rPr>
          <w:sz w:val="22"/>
          <w:szCs w:val="20"/>
          <w:lang w:val="x-none"/>
        </w:rPr>
        <w:t xml:space="preserve"> </w:t>
      </w:r>
    </w:p>
    <w:p w14:paraId="54F681BD" w14:textId="77777777" w:rsidR="00B70FC1" w:rsidRPr="00E0259A" w:rsidRDefault="00B70FC1" w:rsidP="00B70FC1">
      <w:pPr>
        <w:autoSpaceDE w:val="0"/>
        <w:spacing w:before="120"/>
        <w:ind w:left="0" w:firstLine="851"/>
        <w:jc w:val="both"/>
        <w:rPr>
          <w:sz w:val="22"/>
          <w:szCs w:val="20"/>
          <w:lang w:val="x-none"/>
        </w:rPr>
      </w:pPr>
      <w:r w:rsidRPr="00E0259A">
        <w:rPr>
          <w:sz w:val="22"/>
          <w:szCs w:val="20"/>
        </w:rPr>
        <w:t xml:space="preserve">Byla prověřena vhodnost využití rozvojových ploch navržených </w:t>
      </w:r>
      <w:r w:rsidRPr="00E0259A">
        <w:rPr>
          <w:b/>
          <w:sz w:val="22"/>
          <w:szCs w:val="20"/>
        </w:rPr>
        <w:t xml:space="preserve">v platném ÚPO </w:t>
      </w:r>
      <w:r w:rsidR="006C6AAA" w:rsidRPr="00E0259A">
        <w:rPr>
          <w:b/>
          <w:sz w:val="22"/>
          <w:szCs w:val="20"/>
        </w:rPr>
        <w:t>Křižany</w:t>
      </w:r>
      <w:r w:rsidRPr="00E0259A">
        <w:rPr>
          <w:sz w:val="22"/>
          <w:szCs w:val="20"/>
        </w:rPr>
        <w:t xml:space="preserve"> v souladu s  budoucí velikostí obce a limity využití území a v maximální míře byly zohledněny dosud nevyužité plochy. V ÚP </w:t>
      </w:r>
      <w:r w:rsidR="006C6AAA" w:rsidRPr="00E0259A">
        <w:rPr>
          <w:sz w:val="22"/>
          <w:szCs w:val="20"/>
        </w:rPr>
        <w:t>Křižany</w:t>
      </w:r>
      <w:r w:rsidRPr="00E0259A">
        <w:rPr>
          <w:sz w:val="22"/>
          <w:szCs w:val="20"/>
        </w:rPr>
        <w:t xml:space="preserve"> jsou vypuštěny </w:t>
      </w:r>
      <w:r w:rsidRPr="00E0259A">
        <w:rPr>
          <w:sz w:val="22"/>
          <w:szCs w:val="20"/>
          <w:lang w:val="x-none"/>
        </w:rPr>
        <w:t>navržené plochy ÚP</w:t>
      </w:r>
      <w:r w:rsidRPr="00E0259A">
        <w:rPr>
          <w:sz w:val="22"/>
          <w:szCs w:val="20"/>
        </w:rPr>
        <w:t>O</w:t>
      </w:r>
      <w:r w:rsidRPr="00E0259A">
        <w:rPr>
          <w:sz w:val="22"/>
          <w:szCs w:val="20"/>
          <w:lang w:val="x-none"/>
        </w:rPr>
        <w:t xml:space="preserve"> </w:t>
      </w:r>
      <w:r w:rsidR="006C6AAA" w:rsidRPr="00E0259A">
        <w:rPr>
          <w:sz w:val="22"/>
          <w:szCs w:val="20"/>
        </w:rPr>
        <w:t>Křižany</w:t>
      </w:r>
      <w:r w:rsidRPr="00E0259A">
        <w:rPr>
          <w:sz w:val="22"/>
          <w:szCs w:val="20"/>
        </w:rPr>
        <w:t xml:space="preserve"> ve výrazném</w:t>
      </w:r>
      <w:r w:rsidRPr="00E0259A">
        <w:rPr>
          <w:sz w:val="22"/>
          <w:szCs w:val="20"/>
          <w:lang w:val="x-none"/>
        </w:rPr>
        <w:t xml:space="preserve"> střetu s limity využití území, ve střetu jinými záměry, vybíhající do volné krajiny, nadbytečné z pohledu bilančních potřeb </w:t>
      </w:r>
      <w:r w:rsidRPr="00E0259A">
        <w:rPr>
          <w:sz w:val="22"/>
          <w:szCs w:val="20"/>
        </w:rPr>
        <w:t>obce</w:t>
      </w:r>
      <w:r w:rsidRPr="00E0259A">
        <w:rPr>
          <w:sz w:val="22"/>
          <w:szCs w:val="20"/>
          <w:lang w:val="x-none"/>
        </w:rPr>
        <w:t>.</w:t>
      </w:r>
    </w:p>
    <w:p w14:paraId="0FDC0A7A" w14:textId="5712AEAC" w:rsidR="00B70FC1" w:rsidRPr="00E0259A" w:rsidRDefault="00B70FC1" w:rsidP="00B70FC1">
      <w:pPr>
        <w:autoSpaceDE w:val="0"/>
        <w:spacing w:before="120"/>
        <w:ind w:left="0" w:firstLine="851"/>
        <w:jc w:val="both"/>
        <w:rPr>
          <w:sz w:val="22"/>
          <w:szCs w:val="20"/>
        </w:rPr>
      </w:pPr>
      <w:r w:rsidRPr="00E0259A">
        <w:rPr>
          <w:b/>
          <w:sz w:val="22"/>
          <w:szCs w:val="20"/>
        </w:rPr>
        <w:t>Další požadavky</w:t>
      </w:r>
      <w:r w:rsidRPr="00E0259A">
        <w:rPr>
          <w:sz w:val="22"/>
          <w:szCs w:val="20"/>
        </w:rPr>
        <w:t xml:space="preserve"> na změny využití území pro nový ÚP </w:t>
      </w:r>
      <w:r w:rsidR="006C6AAA" w:rsidRPr="00E0259A">
        <w:rPr>
          <w:sz w:val="22"/>
          <w:szCs w:val="20"/>
        </w:rPr>
        <w:t>Křižany</w:t>
      </w:r>
      <w:r w:rsidRPr="00E0259A">
        <w:rPr>
          <w:sz w:val="22"/>
          <w:szCs w:val="20"/>
        </w:rPr>
        <w:t xml:space="preserve"> byly shromážděny před zpracováním ÚP </w:t>
      </w:r>
      <w:r w:rsidR="006C6AAA" w:rsidRPr="00E0259A">
        <w:rPr>
          <w:sz w:val="22"/>
          <w:szCs w:val="20"/>
        </w:rPr>
        <w:t>Křižany</w:t>
      </w:r>
      <w:r w:rsidRPr="00E0259A">
        <w:rPr>
          <w:sz w:val="22"/>
          <w:szCs w:val="20"/>
        </w:rPr>
        <w:t xml:space="preserve"> na základě výzvy obyvatelům a podnikatelským subjektům na území obce k podání žádostí a záměrů na nové rozvojové plochy. Záměry byly vyhodnoceny pořizovatelem ve spolupráci s </w:t>
      </w:r>
      <w:r w:rsidR="005A0C48" w:rsidRPr="00E0259A">
        <w:rPr>
          <w:sz w:val="22"/>
          <w:szCs w:val="20"/>
        </w:rPr>
        <w:t>určeným</w:t>
      </w:r>
      <w:r w:rsidRPr="00E0259A">
        <w:rPr>
          <w:sz w:val="22"/>
          <w:szCs w:val="20"/>
        </w:rPr>
        <w:t xml:space="preserve"> zastupitelem. Rozhodnutí o zařazení akceptovatelných záměrů bylo provedeno na základě reálných potřeb obce (výhledová velikost), dosažitelnosti technické a dopravní infrastruktury, zohlednění limitů využití území. Byly upřednostňovány záměry posilující význam obce ve struktuře osídlení a její hospodářskou stabilitu a zajišťující optimální životní podmínky pro trvalé obyvatelstvo i návštěvníky obce. Záměry na provedení změn využití území pro nový ÚP </w:t>
      </w:r>
      <w:r w:rsidR="006C6AAA" w:rsidRPr="00E0259A">
        <w:rPr>
          <w:sz w:val="22"/>
          <w:szCs w:val="20"/>
        </w:rPr>
        <w:t>Křižany</w:t>
      </w:r>
      <w:r w:rsidRPr="00E0259A">
        <w:rPr>
          <w:sz w:val="22"/>
          <w:szCs w:val="20"/>
        </w:rPr>
        <w:t xml:space="preserve"> byly schváleny zastupitelstvem obce. Při stanovování urbanistické koncepce ÚP </w:t>
      </w:r>
      <w:r w:rsidR="006C6AAA" w:rsidRPr="00E0259A">
        <w:rPr>
          <w:sz w:val="22"/>
          <w:szCs w:val="20"/>
        </w:rPr>
        <w:t>Křižany</w:t>
      </w:r>
      <w:r w:rsidRPr="00E0259A">
        <w:rPr>
          <w:sz w:val="22"/>
          <w:szCs w:val="20"/>
        </w:rPr>
        <w:t xml:space="preserve"> byly některé z těchto záměrů, zejména při konfrontaci s limity využití území a požadavky dotčených orgánů k návrhu Zadání ÚP </w:t>
      </w:r>
      <w:r w:rsidR="006C6AAA" w:rsidRPr="00E0259A">
        <w:rPr>
          <w:sz w:val="22"/>
          <w:szCs w:val="20"/>
        </w:rPr>
        <w:t>Křižany</w:t>
      </w:r>
      <w:r w:rsidRPr="00E0259A">
        <w:rPr>
          <w:sz w:val="22"/>
          <w:szCs w:val="20"/>
        </w:rPr>
        <w:t xml:space="preserve"> dále upraveny nebo vypuštěny.</w:t>
      </w:r>
      <w:r w:rsidR="00075502" w:rsidRPr="00E0259A">
        <w:rPr>
          <w:sz w:val="22"/>
          <w:szCs w:val="20"/>
        </w:rPr>
        <w:t xml:space="preserve"> Vyhodnocení, vymezení, vyřazení nebo úpravy všech dílčích záměrů byly v pr</w:t>
      </w:r>
      <w:r w:rsidR="00015D6B" w:rsidRPr="00E0259A">
        <w:rPr>
          <w:sz w:val="22"/>
          <w:szCs w:val="20"/>
        </w:rPr>
        <w:t>ůb</w:t>
      </w:r>
      <w:r w:rsidR="00075502" w:rsidRPr="00E0259A">
        <w:rPr>
          <w:sz w:val="22"/>
          <w:szCs w:val="20"/>
        </w:rPr>
        <w:t>ěhu zpracování ÚP Křižany konzultovány s určeným zastupitelem.</w:t>
      </w:r>
    </w:p>
    <w:p w14:paraId="078AA37F" w14:textId="77777777" w:rsidR="00B70FC1" w:rsidRPr="00E0259A" w:rsidRDefault="00B70FC1" w:rsidP="00B70FC1">
      <w:pPr>
        <w:autoSpaceDE w:val="0"/>
        <w:spacing w:before="120"/>
        <w:ind w:left="0" w:firstLine="851"/>
        <w:jc w:val="both"/>
        <w:rPr>
          <w:sz w:val="22"/>
          <w:szCs w:val="20"/>
        </w:rPr>
      </w:pPr>
    </w:p>
    <w:p w14:paraId="6CAEE2F3" w14:textId="77777777" w:rsidR="00B70FC1" w:rsidRPr="00E0259A" w:rsidRDefault="00B70FC1" w:rsidP="00B70FC1">
      <w:pPr>
        <w:autoSpaceDE w:val="0"/>
        <w:spacing w:before="120"/>
        <w:ind w:left="0" w:firstLine="851"/>
        <w:jc w:val="both"/>
        <w:rPr>
          <w:sz w:val="22"/>
          <w:szCs w:val="20"/>
        </w:rPr>
      </w:pPr>
    </w:p>
    <w:p w14:paraId="0C457DBD" w14:textId="77777777" w:rsidR="00B70FC1" w:rsidRPr="00E0259A" w:rsidRDefault="00B70FC1" w:rsidP="00B70FC1">
      <w:pPr>
        <w:autoSpaceDE w:val="0"/>
        <w:spacing w:before="120"/>
        <w:ind w:left="0" w:firstLine="851"/>
        <w:jc w:val="both"/>
        <w:rPr>
          <w:sz w:val="22"/>
          <w:szCs w:val="20"/>
        </w:rPr>
      </w:pPr>
    </w:p>
    <w:p w14:paraId="60F58011" w14:textId="77777777" w:rsidR="00B70FC1" w:rsidRPr="00E0259A" w:rsidRDefault="00B70FC1" w:rsidP="00B70FC1">
      <w:pPr>
        <w:autoSpaceDE w:val="0"/>
        <w:spacing w:before="120"/>
        <w:ind w:left="0" w:firstLine="851"/>
        <w:jc w:val="both"/>
        <w:rPr>
          <w:sz w:val="22"/>
          <w:szCs w:val="20"/>
        </w:rPr>
      </w:pPr>
    </w:p>
    <w:p w14:paraId="453F0629" w14:textId="77777777" w:rsidR="00B70FC1" w:rsidRPr="00E0259A" w:rsidRDefault="00B70FC1" w:rsidP="00B70FC1">
      <w:pPr>
        <w:autoSpaceDE w:val="0"/>
        <w:spacing w:before="120"/>
        <w:ind w:left="0" w:firstLine="851"/>
        <w:jc w:val="both"/>
        <w:rPr>
          <w:sz w:val="22"/>
          <w:szCs w:val="20"/>
        </w:rPr>
      </w:pPr>
    </w:p>
    <w:p w14:paraId="1DDC21A6" w14:textId="77777777" w:rsidR="00B70FC1" w:rsidRPr="00E0259A" w:rsidRDefault="00B70FC1" w:rsidP="00B70FC1">
      <w:pPr>
        <w:autoSpaceDE w:val="0"/>
        <w:spacing w:before="120"/>
        <w:ind w:left="0" w:firstLine="851"/>
        <w:jc w:val="both"/>
        <w:rPr>
          <w:sz w:val="22"/>
          <w:szCs w:val="20"/>
        </w:rPr>
      </w:pPr>
    </w:p>
    <w:p w14:paraId="21038D1C" w14:textId="77777777" w:rsidR="00B70FC1" w:rsidRPr="00E0259A" w:rsidRDefault="00B70FC1" w:rsidP="00B70FC1">
      <w:pPr>
        <w:autoSpaceDE w:val="0"/>
        <w:spacing w:before="120"/>
        <w:ind w:left="0" w:firstLine="851"/>
        <w:jc w:val="both"/>
        <w:rPr>
          <w:sz w:val="22"/>
          <w:szCs w:val="20"/>
        </w:rPr>
      </w:pPr>
    </w:p>
    <w:p w14:paraId="204940AB" w14:textId="77777777" w:rsidR="00B70FC1" w:rsidRPr="00E0259A" w:rsidRDefault="00B70FC1" w:rsidP="00B70FC1">
      <w:pPr>
        <w:autoSpaceDE w:val="0"/>
        <w:spacing w:before="120"/>
        <w:ind w:left="0" w:firstLine="851"/>
        <w:jc w:val="both"/>
        <w:rPr>
          <w:sz w:val="22"/>
          <w:szCs w:val="20"/>
        </w:rPr>
      </w:pPr>
    </w:p>
    <w:p w14:paraId="35429D43" w14:textId="77777777" w:rsidR="00B70FC1" w:rsidRPr="00E0259A" w:rsidRDefault="00B70FC1" w:rsidP="00B70FC1">
      <w:pPr>
        <w:autoSpaceDE w:val="0"/>
        <w:spacing w:before="180"/>
        <w:ind w:left="851" w:hanging="851"/>
        <w:rPr>
          <w:bCs/>
          <w:caps/>
          <w:sz w:val="26"/>
          <w:szCs w:val="26"/>
        </w:rPr>
      </w:pPr>
      <w:r w:rsidRPr="00E0259A">
        <w:rPr>
          <w:bCs/>
          <w:caps/>
          <w:sz w:val="26"/>
          <w:szCs w:val="26"/>
        </w:rPr>
        <w:lastRenderedPageBreak/>
        <w:tab/>
        <w:t>Vyhodnocení rozvojových potřeb obce - demografie</w:t>
      </w:r>
    </w:p>
    <w:p w14:paraId="5797F592" w14:textId="77777777" w:rsidR="00B70FC1" w:rsidRPr="00E0259A" w:rsidRDefault="00B70FC1" w:rsidP="00B70FC1">
      <w:pPr>
        <w:autoSpaceDE w:val="0"/>
        <w:spacing w:before="120"/>
        <w:ind w:left="0" w:firstLine="851"/>
        <w:rPr>
          <w:b/>
          <w:bCs/>
          <w:caps/>
          <w:sz w:val="22"/>
        </w:rPr>
      </w:pPr>
      <w:r w:rsidRPr="00E0259A">
        <w:rPr>
          <w:b/>
          <w:bCs/>
          <w:caps/>
          <w:sz w:val="22"/>
        </w:rPr>
        <w:t>vývoj počtu obyvatelstva</w:t>
      </w:r>
    </w:p>
    <w:p w14:paraId="7BB4C0E5" w14:textId="77777777" w:rsidR="00075502" w:rsidRPr="00E0259A" w:rsidRDefault="00075502" w:rsidP="00075502">
      <w:pPr>
        <w:autoSpaceDE w:val="0"/>
        <w:spacing w:before="120"/>
        <w:ind w:left="0" w:firstLine="851"/>
        <w:jc w:val="both"/>
        <w:rPr>
          <w:sz w:val="22"/>
        </w:rPr>
      </w:pPr>
      <w:r w:rsidRPr="00E0259A">
        <w:rPr>
          <w:sz w:val="22"/>
        </w:rPr>
        <w:t xml:space="preserve">Z hlediska retrospektivního </w:t>
      </w:r>
      <w:r w:rsidRPr="00E0259A">
        <w:rPr>
          <w:b/>
          <w:sz w:val="22"/>
        </w:rPr>
        <w:t>vývoje počtu obyvatel</w:t>
      </w:r>
      <w:r w:rsidRPr="00E0259A">
        <w:rPr>
          <w:sz w:val="22"/>
        </w:rPr>
        <w:t xml:space="preserve"> měla obec v dnešním vymezení (ke sloučení samostatných obcí Křižany a Žibřidice došlo až v roce 1980) nejvíce obyvatel na začátku sledovaného období, tj. v roce 1869, kdy zde žilo 3409 obyvatel. V meziválečném období došlo pouze k mírnému poklesu počtu obyvatel. Nejvýraznější úbytek obyvatel souvisí s poválečným odsunem německého obyvatelstva. V období mezi sčítáními v letech 1930 a 1950 poklesl počet obyvatel na méně než polovinu. Od padesátých let 20. století dochází v obci k mírnému, ale kontinuálnímu populačnímu úbytku, který se zastavil až na počátku nového milénia. </w:t>
      </w:r>
    </w:p>
    <w:p w14:paraId="60590FBE" w14:textId="0510846D" w:rsidR="00075502" w:rsidRPr="00E0259A" w:rsidRDefault="00075502" w:rsidP="00075502">
      <w:pPr>
        <w:autoSpaceDE w:val="0"/>
        <w:spacing w:before="120"/>
        <w:ind w:left="0" w:firstLine="851"/>
        <w:jc w:val="both"/>
        <w:rPr>
          <w:sz w:val="22"/>
        </w:rPr>
      </w:pPr>
      <w:r w:rsidRPr="00E0259A">
        <w:rPr>
          <w:b/>
          <w:sz w:val="22"/>
        </w:rPr>
        <w:t>Populačního minima</w:t>
      </w:r>
      <w:r w:rsidRPr="00E0259A">
        <w:rPr>
          <w:sz w:val="22"/>
        </w:rPr>
        <w:t xml:space="preserve"> bylo dosaženo na přelomu roku 1999/2000 (643 obyvatel), od té doby se počet obyvatel v obci stabilizoval a postupně trvale rostl a projevovaly se tendence k oživení obytné funkce, pravděpodobně v souvislosti s procesem suburbanizace (populačního růstu obcí v zázemí velkých měst v návaznosti na změny preferencí obyvatelstva v nárocích na bydlení). Od roku 200</w:t>
      </w:r>
      <w:r w:rsidR="00C65137" w:rsidRPr="00E0259A">
        <w:rPr>
          <w:sz w:val="22"/>
        </w:rPr>
        <w:t>1</w:t>
      </w:r>
      <w:r w:rsidRPr="00E0259A">
        <w:rPr>
          <w:sz w:val="22"/>
        </w:rPr>
        <w:t xml:space="preserve"> přibylo do konce roku 20</w:t>
      </w:r>
      <w:r w:rsidR="00EE5525">
        <w:rPr>
          <w:sz w:val="22"/>
        </w:rPr>
        <w:t>20</w:t>
      </w:r>
      <w:r w:rsidRPr="00E0259A">
        <w:rPr>
          <w:sz w:val="22"/>
        </w:rPr>
        <w:t xml:space="preserve"> v obci cca 200 obyvatel (tj. zvýšení o cca </w:t>
      </w:r>
      <w:r w:rsidR="00C65137" w:rsidRPr="00E0259A">
        <w:rPr>
          <w:sz w:val="22"/>
        </w:rPr>
        <w:t>25</w:t>
      </w:r>
      <w:r w:rsidRPr="00E0259A">
        <w:rPr>
          <w:sz w:val="22"/>
        </w:rPr>
        <w:t xml:space="preserve"> %). Ukazuje to na stále </w:t>
      </w:r>
      <w:r w:rsidRPr="00E0259A">
        <w:rPr>
          <w:b/>
          <w:sz w:val="22"/>
        </w:rPr>
        <w:t>rostoucí zájem o trvalé bydlení</w:t>
      </w:r>
      <w:r w:rsidRPr="00E0259A">
        <w:rPr>
          <w:sz w:val="22"/>
        </w:rPr>
        <w:t xml:space="preserve"> v obci, která je v relativně dobré dostupnosti od krajského města, jakožto centra pracovních příležitostí, obchodu a služeb. Přesto se počet obyvatel pouze přiblížil stavu na počátku 70.let minulého století a dosáhl pouze 36 % stavu v roce 1930 (poslední sčítání lidu před II. světovou válkou). V roce 20</w:t>
      </w:r>
      <w:r w:rsidR="00EE5525">
        <w:rPr>
          <w:sz w:val="22"/>
        </w:rPr>
        <w:t>20</w:t>
      </w:r>
      <w:r w:rsidRPr="00E0259A">
        <w:rPr>
          <w:sz w:val="22"/>
        </w:rPr>
        <w:t xml:space="preserve"> bydlelo v obci 8</w:t>
      </w:r>
      <w:r w:rsidR="00EE5525">
        <w:rPr>
          <w:sz w:val="22"/>
        </w:rPr>
        <w:t>54</w:t>
      </w:r>
      <w:r w:rsidRPr="00E0259A">
        <w:rPr>
          <w:sz w:val="22"/>
        </w:rPr>
        <w:t xml:space="preserve"> obyvatel.</w:t>
      </w:r>
    </w:p>
    <w:p w14:paraId="53BDE448" w14:textId="77777777" w:rsidR="00075502" w:rsidRPr="00E0259A" w:rsidRDefault="00075502" w:rsidP="00075502">
      <w:pPr>
        <w:keepNext/>
        <w:tabs>
          <w:tab w:val="left" w:pos="900"/>
        </w:tabs>
        <w:autoSpaceDE w:val="0"/>
        <w:spacing w:before="120"/>
        <w:ind w:left="851" w:hanging="851"/>
        <w:rPr>
          <w:b/>
          <w:bCs/>
          <w:szCs w:val="18"/>
        </w:rPr>
      </w:pPr>
      <w:r w:rsidRPr="00E0259A">
        <w:rPr>
          <w:b/>
          <w:bCs/>
          <w:szCs w:val="18"/>
        </w:rPr>
        <w:t xml:space="preserve">Tab. C.1_1: </w:t>
      </w:r>
      <w:r w:rsidRPr="00E0259A">
        <w:rPr>
          <w:b/>
          <w:bCs/>
          <w:szCs w:val="18"/>
        </w:rPr>
        <w:tab/>
        <w:t>Vývoj počtu obyvatel obce a jejích částí v období 1869 – 2011</w:t>
      </w:r>
    </w:p>
    <w:tbl>
      <w:tblPr>
        <w:tblW w:w="9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822"/>
        <w:gridCol w:w="822"/>
        <w:gridCol w:w="822"/>
        <w:gridCol w:w="822"/>
        <w:gridCol w:w="822"/>
        <w:gridCol w:w="822"/>
        <w:gridCol w:w="822"/>
        <w:gridCol w:w="822"/>
        <w:gridCol w:w="822"/>
        <w:gridCol w:w="823"/>
      </w:tblGrid>
      <w:tr w:rsidR="00075502" w:rsidRPr="00E0259A" w14:paraId="43811FF8" w14:textId="77777777" w:rsidTr="002A11EB">
        <w:trPr>
          <w:trHeight w:val="258"/>
        </w:trPr>
        <w:tc>
          <w:tcPr>
            <w:tcW w:w="13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6EB8C74" w14:textId="77777777" w:rsidR="00075502" w:rsidRPr="00E0259A" w:rsidRDefault="00075502" w:rsidP="00075502">
            <w:pPr>
              <w:suppressAutoHyphens w:val="0"/>
              <w:ind w:left="0"/>
              <w:jc w:val="center"/>
              <w:rPr>
                <w:rFonts w:cs="Arial"/>
                <w:b/>
                <w:bCs/>
                <w:i/>
                <w:iCs/>
                <w:color w:val="FF0000"/>
                <w:sz w:val="22"/>
                <w:szCs w:val="22"/>
                <w:lang w:eastAsia="cs-CZ"/>
              </w:rPr>
            </w:pPr>
            <w:r w:rsidRPr="00E0259A">
              <w:rPr>
                <w:rFonts w:cs="Arial"/>
                <w:b/>
                <w:szCs w:val="18"/>
                <w:lang w:eastAsia="cs-CZ"/>
              </w:rPr>
              <w:t>sídlo / rok</w:t>
            </w:r>
          </w:p>
        </w:tc>
        <w:tc>
          <w:tcPr>
            <w:tcW w:w="8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5780002" w14:textId="77777777" w:rsidR="00075502" w:rsidRPr="00E0259A" w:rsidRDefault="00075502" w:rsidP="00075502">
            <w:pPr>
              <w:suppressAutoHyphens w:val="0"/>
              <w:ind w:left="0"/>
              <w:jc w:val="center"/>
              <w:rPr>
                <w:rFonts w:cs="Arial"/>
                <w:b/>
                <w:szCs w:val="18"/>
                <w:lang w:eastAsia="cs-CZ"/>
              </w:rPr>
            </w:pPr>
            <w:r w:rsidRPr="00E0259A">
              <w:rPr>
                <w:rFonts w:cs="Arial"/>
                <w:b/>
                <w:szCs w:val="18"/>
                <w:lang w:eastAsia="cs-CZ"/>
              </w:rPr>
              <w:t>1869</w:t>
            </w:r>
          </w:p>
        </w:tc>
        <w:tc>
          <w:tcPr>
            <w:tcW w:w="8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7A4F33D" w14:textId="77777777" w:rsidR="00075502" w:rsidRPr="00E0259A" w:rsidRDefault="00075502" w:rsidP="00075502">
            <w:pPr>
              <w:suppressAutoHyphens w:val="0"/>
              <w:ind w:left="0"/>
              <w:jc w:val="center"/>
              <w:rPr>
                <w:rFonts w:cs="Arial"/>
                <w:b/>
                <w:szCs w:val="18"/>
                <w:lang w:eastAsia="cs-CZ"/>
              </w:rPr>
            </w:pPr>
            <w:r w:rsidRPr="00E0259A">
              <w:rPr>
                <w:rFonts w:cs="Arial"/>
                <w:b/>
                <w:szCs w:val="18"/>
                <w:lang w:eastAsia="cs-CZ"/>
              </w:rPr>
              <w:t>1910</w:t>
            </w:r>
          </w:p>
        </w:tc>
        <w:tc>
          <w:tcPr>
            <w:tcW w:w="8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1452F0" w14:textId="77777777" w:rsidR="00075502" w:rsidRPr="00E0259A" w:rsidRDefault="00075502" w:rsidP="00075502">
            <w:pPr>
              <w:suppressAutoHyphens w:val="0"/>
              <w:ind w:left="0"/>
              <w:jc w:val="center"/>
              <w:rPr>
                <w:rFonts w:cs="Arial"/>
                <w:b/>
                <w:szCs w:val="18"/>
                <w:lang w:eastAsia="cs-CZ"/>
              </w:rPr>
            </w:pPr>
            <w:r w:rsidRPr="00E0259A">
              <w:rPr>
                <w:rFonts w:cs="Arial"/>
                <w:b/>
                <w:szCs w:val="18"/>
                <w:lang w:eastAsia="cs-CZ"/>
              </w:rPr>
              <w:t>1930</w:t>
            </w:r>
          </w:p>
        </w:tc>
        <w:tc>
          <w:tcPr>
            <w:tcW w:w="8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BE8A9E" w14:textId="77777777" w:rsidR="00075502" w:rsidRPr="00E0259A" w:rsidRDefault="00075502" w:rsidP="00075502">
            <w:pPr>
              <w:suppressAutoHyphens w:val="0"/>
              <w:ind w:left="0"/>
              <w:jc w:val="center"/>
              <w:rPr>
                <w:rFonts w:cs="Arial"/>
                <w:b/>
                <w:szCs w:val="18"/>
                <w:lang w:eastAsia="cs-CZ"/>
              </w:rPr>
            </w:pPr>
            <w:r w:rsidRPr="00E0259A">
              <w:rPr>
                <w:rFonts w:cs="Arial"/>
                <w:b/>
                <w:szCs w:val="18"/>
                <w:lang w:eastAsia="cs-CZ"/>
              </w:rPr>
              <w:t>1950</w:t>
            </w:r>
          </w:p>
        </w:tc>
        <w:tc>
          <w:tcPr>
            <w:tcW w:w="8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4D8A98A" w14:textId="77777777" w:rsidR="00075502" w:rsidRPr="00E0259A" w:rsidRDefault="00075502" w:rsidP="00075502">
            <w:pPr>
              <w:suppressAutoHyphens w:val="0"/>
              <w:ind w:left="0"/>
              <w:jc w:val="center"/>
              <w:rPr>
                <w:rFonts w:cs="Arial"/>
                <w:b/>
                <w:szCs w:val="18"/>
                <w:lang w:eastAsia="cs-CZ"/>
              </w:rPr>
            </w:pPr>
            <w:r w:rsidRPr="00E0259A">
              <w:rPr>
                <w:rFonts w:cs="Arial"/>
                <w:b/>
                <w:szCs w:val="18"/>
                <w:lang w:eastAsia="cs-CZ"/>
              </w:rPr>
              <w:t>1961</w:t>
            </w:r>
          </w:p>
        </w:tc>
        <w:tc>
          <w:tcPr>
            <w:tcW w:w="8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6ECDA51" w14:textId="77777777" w:rsidR="00075502" w:rsidRPr="00E0259A" w:rsidRDefault="00075502" w:rsidP="00075502">
            <w:pPr>
              <w:suppressAutoHyphens w:val="0"/>
              <w:ind w:left="0"/>
              <w:jc w:val="center"/>
              <w:rPr>
                <w:rFonts w:cs="Arial"/>
                <w:b/>
                <w:szCs w:val="18"/>
                <w:lang w:eastAsia="cs-CZ"/>
              </w:rPr>
            </w:pPr>
            <w:r w:rsidRPr="00E0259A">
              <w:rPr>
                <w:rFonts w:cs="Arial"/>
                <w:b/>
                <w:szCs w:val="18"/>
                <w:lang w:eastAsia="cs-CZ"/>
              </w:rPr>
              <w:t>1970</w:t>
            </w:r>
          </w:p>
        </w:tc>
        <w:tc>
          <w:tcPr>
            <w:tcW w:w="8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7801E54" w14:textId="77777777" w:rsidR="00075502" w:rsidRPr="00E0259A" w:rsidRDefault="00075502" w:rsidP="00075502">
            <w:pPr>
              <w:suppressAutoHyphens w:val="0"/>
              <w:ind w:left="0"/>
              <w:jc w:val="center"/>
              <w:rPr>
                <w:rFonts w:cs="Arial"/>
                <w:b/>
                <w:szCs w:val="18"/>
                <w:lang w:eastAsia="cs-CZ"/>
              </w:rPr>
            </w:pPr>
            <w:r w:rsidRPr="00E0259A">
              <w:rPr>
                <w:rFonts w:cs="Arial"/>
                <w:b/>
                <w:szCs w:val="18"/>
                <w:lang w:eastAsia="cs-CZ"/>
              </w:rPr>
              <w:t>1980</w:t>
            </w:r>
          </w:p>
        </w:tc>
        <w:tc>
          <w:tcPr>
            <w:tcW w:w="8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18729A" w14:textId="77777777" w:rsidR="00075502" w:rsidRPr="00E0259A" w:rsidRDefault="00075502" w:rsidP="00075502">
            <w:pPr>
              <w:suppressAutoHyphens w:val="0"/>
              <w:ind w:left="0"/>
              <w:jc w:val="center"/>
              <w:rPr>
                <w:rFonts w:cs="Arial"/>
                <w:b/>
                <w:szCs w:val="18"/>
                <w:lang w:eastAsia="cs-CZ"/>
              </w:rPr>
            </w:pPr>
            <w:r w:rsidRPr="00E0259A">
              <w:rPr>
                <w:rFonts w:cs="Arial"/>
                <w:b/>
                <w:szCs w:val="18"/>
                <w:lang w:eastAsia="cs-CZ"/>
              </w:rPr>
              <w:t>1991</w:t>
            </w:r>
          </w:p>
        </w:tc>
        <w:tc>
          <w:tcPr>
            <w:tcW w:w="8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9F161F9" w14:textId="77777777" w:rsidR="00075502" w:rsidRPr="00E0259A" w:rsidRDefault="00075502" w:rsidP="00075502">
            <w:pPr>
              <w:suppressAutoHyphens w:val="0"/>
              <w:ind w:left="0"/>
              <w:jc w:val="center"/>
              <w:rPr>
                <w:rFonts w:cs="Arial"/>
                <w:b/>
                <w:szCs w:val="18"/>
                <w:lang w:eastAsia="cs-CZ"/>
              </w:rPr>
            </w:pPr>
            <w:r w:rsidRPr="00E0259A">
              <w:rPr>
                <w:rFonts w:cs="Arial"/>
                <w:b/>
                <w:szCs w:val="18"/>
                <w:lang w:eastAsia="cs-CZ"/>
              </w:rPr>
              <w:t>2001</w:t>
            </w:r>
          </w:p>
        </w:tc>
        <w:tc>
          <w:tcPr>
            <w:tcW w:w="8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C487A1B" w14:textId="77777777" w:rsidR="00075502" w:rsidRPr="00E0259A" w:rsidRDefault="00075502" w:rsidP="00075502">
            <w:pPr>
              <w:suppressAutoHyphens w:val="0"/>
              <w:ind w:left="0"/>
              <w:jc w:val="center"/>
              <w:rPr>
                <w:rFonts w:cs="Arial"/>
                <w:b/>
                <w:szCs w:val="18"/>
                <w:lang w:eastAsia="cs-CZ"/>
              </w:rPr>
            </w:pPr>
            <w:r w:rsidRPr="00E0259A">
              <w:rPr>
                <w:rFonts w:cs="Arial"/>
                <w:b/>
                <w:szCs w:val="18"/>
                <w:lang w:eastAsia="cs-CZ"/>
              </w:rPr>
              <w:t>2011</w:t>
            </w:r>
          </w:p>
        </w:tc>
      </w:tr>
      <w:tr w:rsidR="00075502" w:rsidRPr="00E0259A" w14:paraId="49C7D708" w14:textId="77777777" w:rsidTr="00075502">
        <w:trPr>
          <w:trHeight w:val="84"/>
        </w:trPr>
        <w:tc>
          <w:tcPr>
            <w:tcW w:w="1367" w:type="dxa"/>
            <w:tcBorders>
              <w:top w:val="single" w:sz="4" w:space="0" w:color="auto"/>
              <w:left w:val="single" w:sz="4" w:space="0" w:color="auto"/>
              <w:bottom w:val="single" w:sz="4" w:space="0" w:color="auto"/>
              <w:right w:val="single" w:sz="4" w:space="0" w:color="auto"/>
            </w:tcBorders>
            <w:hideMark/>
          </w:tcPr>
          <w:p w14:paraId="4BB455D8" w14:textId="77777777" w:rsidR="00075502" w:rsidRPr="00E0259A" w:rsidRDefault="00075502" w:rsidP="00075502">
            <w:pPr>
              <w:suppressAutoHyphens w:val="0"/>
              <w:autoSpaceDE w:val="0"/>
              <w:autoSpaceDN w:val="0"/>
              <w:adjustRightInd w:val="0"/>
              <w:ind w:left="0"/>
              <w:rPr>
                <w:rFonts w:cs="Arial"/>
                <w:szCs w:val="18"/>
                <w:lang w:eastAsia="cs-CZ"/>
              </w:rPr>
            </w:pPr>
            <w:r w:rsidRPr="00E0259A">
              <w:rPr>
                <w:rFonts w:cs="Arial"/>
                <w:szCs w:val="18"/>
                <w:lang w:eastAsia="cs-CZ"/>
              </w:rPr>
              <w:t>Křižany</w:t>
            </w:r>
          </w:p>
        </w:tc>
        <w:tc>
          <w:tcPr>
            <w:tcW w:w="822" w:type="dxa"/>
            <w:tcBorders>
              <w:top w:val="single" w:sz="4" w:space="0" w:color="auto"/>
              <w:left w:val="single" w:sz="4" w:space="0" w:color="auto"/>
              <w:bottom w:val="single" w:sz="4" w:space="0" w:color="auto"/>
              <w:right w:val="single" w:sz="4" w:space="0" w:color="auto"/>
            </w:tcBorders>
            <w:hideMark/>
          </w:tcPr>
          <w:p w14:paraId="604E16C2"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1935</w:t>
            </w:r>
          </w:p>
        </w:tc>
        <w:tc>
          <w:tcPr>
            <w:tcW w:w="822" w:type="dxa"/>
            <w:tcBorders>
              <w:top w:val="single" w:sz="4" w:space="0" w:color="auto"/>
              <w:left w:val="single" w:sz="4" w:space="0" w:color="auto"/>
              <w:bottom w:val="single" w:sz="4" w:space="0" w:color="auto"/>
              <w:right w:val="single" w:sz="4" w:space="0" w:color="auto"/>
            </w:tcBorders>
            <w:hideMark/>
          </w:tcPr>
          <w:p w14:paraId="2ECC01C5"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1493</w:t>
            </w:r>
          </w:p>
        </w:tc>
        <w:tc>
          <w:tcPr>
            <w:tcW w:w="822" w:type="dxa"/>
            <w:tcBorders>
              <w:top w:val="single" w:sz="4" w:space="0" w:color="auto"/>
              <w:left w:val="single" w:sz="4" w:space="0" w:color="auto"/>
              <w:bottom w:val="single" w:sz="4" w:space="0" w:color="auto"/>
              <w:right w:val="single" w:sz="4" w:space="0" w:color="auto"/>
            </w:tcBorders>
            <w:hideMark/>
          </w:tcPr>
          <w:p w14:paraId="636CAE9E"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1405</w:t>
            </w:r>
          </w:p>
        </w:tc>
        <w:tc>
          <w:tcPr>
            <w:tcW w:w="822" w:type="dxa"/>
            <w:tcBorders>
              <w:top w:val="single" w:sz="4" w:space="0" w:color="auto"/>
              <w:left w:val="single" w:sz="4" w:space="0" w:color="auto"/>
              <w:bottom w:val="single" w:sz="4" w:space="0" w:color="auto"/>
              <w:right w:val="single" w:sz="4" w:space="0" w:color="auto"/>
            </w:tcBorders>
            <w:hideMark/>
          </w:tcPr>
          <w:p w14:paraId="5B73CB3F"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771</w:t>
            </w:r>
          </w:p>
        </w:tc>
        <w:tc>
          <w:tcPr>
            <w:tcW w:w="822" w:type="dxa"/>
            <w:tcBorders>
              <w:top w:val="single" w:sz="4" w:space="0" w:color="auto"/>
              <w:left w:val="single" w:sz="4" w:space="0" w:color="auto"/>
              <w:bottom w:val="single" w:sz="4" w:space="0" w:color="auto"/>
              <w:right w:val="single" w:sz="4" w:space="0" w:color="auto"/>
            </w:tcBorders>
            <w:hideMark/>
          </w:tcPr>
          <w:p w14:paraId="044926A7"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643</w:t>
            </w:r>
          </w:p>
        </w:tc>
        <w:tc>
          <w:tcPr>
            <w:tcW w:w="822" w:type="dxa"/>
            <w:tcBorders>
              <w:top w:val="single" w:sz="4" w:space="0" w:color="auto"/>
              <w:left w:val="single" w:sz="4" w:space="0" w:color="auto"/>
              <w:bottom w:val="single" w:sz="4" w:space="0" w:color="auto"/>
              <w:right w:val="single" w:sz="4" w:space="0" w:color="auto"/>
            </w:tcBorders>
            <w:hideMark/>
          </w:tcPr>
          <w:p w14:paraId="055C8454"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553</w:t>
            </w:r>
          </w:p>
        </w:tc>
        <w:tc>
          <w:tcPr>
            <w:tcW w:w="822" w:type="dxa"/>
            <w:tcBorders>
              <w:top w:val="single" w:sz="4" w:space="0" w:color="auto"/>
              <w:left w:val="single" w:sz="4" w:space="0" w:color="auto"/>
              <w:bottom w:val="single" w:sz="4" w:space="0" w:color="auto"/>
              <w:right w:val="single" w:sz="4" w:space="0" w:color="auto"/>
            </w:tcBorders>
            <w:hideMark/>
          </w:tcPr>
          <w:p w14:paraId="494D2BB5"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458</w:t>
            </w:r>
          </w:p>
        </w:tc>
        <w:tc>
          <w:tcPr>
            <w:tcW w:w="822" w:type="dxa"/>
            <w:tcBorders>
              <w:top w:val="single" w:sz="4" w:space="0" w:color="auto"/>
              <w:left w:val="single" w:sz="4" w:space="0" w:color="auto"/>
              <w:bottom w:val="single" w:sz="4" w:space="0" w:color="auto"/>
              <w:right w:val="single" w:sz="4" w:space="0" w:color="auto"/>
            </w:tcBorders>
            <w:hideMark/>
          </w:tcPr>
          <w:p w14:paraId="3092AA81"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438</w:t>
            </w:r>
          </w:p>
        </w:tc>
        <w:tc>
          <w:tcPr>
            <w:tcW w:w="822" w:type="dxa"/>
            <w:tcBorders>
              <w:top w:val="single" w:sz="4" w:space="0" w:color="auto"/>
              <w:left w:val="single" w:sz="4" w:space="0" w:color="auto"/>
              <w:bottom w:val="single" w:sz="4" w:space="0" w:color="auto"/>
              <w:right w:val="single" w:sz="4" w:space="0" w:color="auto"/>
            </w:tcBorders>
            <w:hideMark/>
          </w:tcPr>
          <w:p w14:paraId="05A3D1FC"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415</w:t>
            </w:r>
          </w:p>
        </w:tc>
        <w:tc>
          <w:tcPr>
            <w:tcW w:w="823" w:type="dxa"/>
            <w:tcBorders>
              <w:top w:val="single" w:sz="4" w:space="0" w:color="auto"/>
              <w:left w:val="single" w:sz="4" w:space="0" w:color="auto"/>
              <w:bottom w:val="single" w:sz="4" w:space="0" w:color="auto"/>
              <w:right w:val="single" w:sz="4" w:space="0" w:color="auto"/>
            </w:tcBorders>
            <w:hideMark/>
          </w:tcPr>
          <w:p w14:paraId="78BB7015"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489</w:t>
            </w:r>
          </w:p>
        </w:tc>
      </w:tr>
      <w:tr w:rsidR="00075502" w:rsidRPr="00E0259A" w14:paraId="07B64177" w14:textId="77777777" w:rsidTr="00075502">
        <w:trPr>
          <w:trHeight w:val="84"/>
        </w:trPr>
        <w:tc>
          <w:tcPr>
            <w:tcW w:w="1367" w:type="dxa"/>
            <w:tcBorders>
              <w:top w:val="single" w:sz="4" w:space="0" w:color="auto"/>
              <w:left w:val="single" w:sz="4" w:space="0" w:color="auto"/>
              <w:bottom w:val="single" w:sz="4" w:space="0" w:color="auto"/>
              <w:right w:val="single" w:sz="4" w:space="0" w:color="auto"/>
            </w:tcBorders>
            <w:hideMark/>
          </w:tcPr>
          <w:p w14:paraId="12911C0F" w14:textId="77777777" w:rsidR="00075502" w:rsidRPr="00E0259A" w:rsidRDefault="00075502" w:rsidP="00075502">
            <w:pPr>
              <w:suppressAutoHyphens w:val="0"/>
              <w:autoSpaceDE w:val="0"/>
              <w:autoSpaceDN w:val="0"/>
              <w:adjustRightInd w:val="0"/>
              <w:ind w:left="0"/>
              <w:rPr>
                <w:rFonts w:cs="Arial"/>
                <w:szCs w:val="18"/>
                <w:lang w:eastAsia="cs-CZ"/>
              </w:rPr>
            </w:pPr>
            <w:r w:rsidRPr="00E0259A">
              <w:rPr>
                <w:rFonts w:cs="Arial"/>
                <w:szCs w:val="18"/>
                <w:lang w:eastAsia="cs-CZ"/>
              </w:rPr>
              <w:t>Žibřidice</w:t>
            </w:r>
          </w:p>
        </w:tc>
        <w:tc>
          <w:tcPr>
            <w:tcW w:w="822" w:type="dxa"/>
            <w:tcBorders>
              <w:top w:val="single" w:sz="4" w:space="0" w:color="auto"/>
              <w:left w:val="single" w:sz="4" w:space="0" w:color="auto"/>
              <w:bottom w:val="single" w:sz="4" w:space="0" w:color="auto"/>
              <w:right w:val="single" w:sz="4" w:space="0" w:color="auto"/>
            </w:tcBorders>
            <w:hideMark/>
          </w:tcPr>
          <w:p w14:paraId="63EE303B"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1474</w:t>
            </w:r>
          </w:p>
        </w:tc>
        <w:tc>
          <w:tcPr>
            <w:tcW w:w="822" w:type="dxa"/>
            <w:tcBorders>
              <w:top w:val="single" w:sz="4" w:space="0" w:color="auto"/>
              <w:left w:val="single" w:sz="4" w:space="0" w:color="auto"/>
              <w:bottom w:val="single" w:sz="4" w:space="0" w:color="auto"/>
              <w:right w:val="single" w:sz="4" w:space="0" w:color="auto"/>
            </w:tcBorders>
            <w:hideMark/>
          </w:tcPr>
          <w:p w14:paraId="43BD3DE5"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1001</w:t>
            </w:r>
          </w:p>
        </w:tc>
        <w:tc>
          <w:tcPr>
            <w:tcW w:w="822" w:type="dxa"/>
            <w:tcBorders>
              <w:top w:val="single" w:sz="4" w:space="0" w:color="auto"/>
              <w:left w:val="single" w:sz="4" w:space="0" w:color="auto"/>
              <w:bottom w:val="single" w:sz="4" w:space="0" w:color="auto"/>
              <w:right w:val="single" w:sz="4" w:space="0" w:color="auto"/>
            </w:tcBorders>
            <w:hideMark/>
          </w:tcPr>
          <w:p w14:paraId="4DFC5AB3"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966</w:t>
            </w:r>
          </w:p>
        </w:tc>
        <w:tc>
          <w:tcPr>
            <w:tcW w:w="822" w:type="dxa"/>
            <w:tcBorders>
              <w:top w:val="single" w:sz="4" w:space="0" w:color="auto"/>
              <w:left w:val="single" w:sz="4" w:space="0" w:color="auto"/>
              <w:bottom w:val="single" w:sz="4" w:space="0" w:color="auto"/>
              <w:right w:val="single" w:sz="4" w:space="0" w:color="auto"/>
            </w:tcBorders>
            <w:hideMark/>
          </w:tcPr>
          <w:p w14:paraId="65305D11"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398</w:t>
            </w:r>
          </w:p>
        </w:tc>
        <w:tc>
          <w:tcPr>
            <w:tcW w:w="822" w:type="dxa"/>
            <w:tcBorders>
              <w:top w:val="single" w:sz="4" w:space="0" w:color="auto"/>
              <w:left w:val="single" w:sz="4" w:space="0" w:color="auto"/>
              <w:bottom w:val="single" w:sz="4" w:space="0" w:color="auto"/>
              <w:right w:val="single" w:sz="4" w:space="0" w:color="auto"/>
            </w:tcBorders>
            <w:hideMark/>
          </w:tcPr>
          <w:p w14:paraId="0B6F3F6D"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343</w:t>
            </w:r>
          </w:p>
        </w:tc>
        <w:tc>
          <w:tcPr>
            <w:tcW w:w="822" w:type="dxa"/>
            <w:tcBorders>
              <w:top w:val="single" w:sz="4" w:space="0" w:color="auto"/>
              <w:left w:val="single" w:sz="4" w:space="0" w:color="auto"/>
              <w:bottom w:val="single" w:sz="4" w:space="0" w:color="auto"/>
              <w:right w:val="single" w:sz="4" w:space="0" w:color="auto"/>
            </w:tcBorders>
            <w:hideMark/>
          </w:tcPr>
          <w:p w14:paraId="45E101CD"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338</w:t>
            </w:r>
          </w:p>
        </w:tc>
        <w:tc>
          <w:tcPr>
            <w:tcW w:w="822" w:type="dxa"/>
            <w:tcBorders>
              <w:top w:val="single" w:sz="4" w:space="0" w:color="auto"/>
              <w:left w:val="single" w:sz="4" w:space="0" w:color="auto"/>
              <w:bottom w:val="single" w:sz="4" w:space="0" w:color="auto"/>
              <w:right w:val="single" w:sz="4" w:space="0" w:color="auto"/>
            </w:tcBorders>
            <w:hideMark/>
          </w:tcPr>
          <w:p w14:paraId="640F0111"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282</w:t>
            </w:r>
          </w:p>
        </w:tc>
        <w:tc>
          <w:tcPr>
            <w:tcW w:w="822" w:type="dxa"/>
            <w:tcBorders>
              <w:top w:val="single" w:sz="4" w:space="0" w:color="auto"/>
              <w:left w:val="single" w:sz="4" w:space="0" w:color="auto"/>
              <w:bottom w:val="single" w:sz="4" w:space="0" w:color="auto"/>
              <w:right w:val="single" w:sz="4" w:space="0" w:color="auto"/>
            </w:tcBorders>
            <w:hideMark/>
          </w:tcPr>
          <w:p w14:paraId="2EA8E316"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240</w:t>
            </w:r>
          </w:p>
        </w:tc>
        <w:tc>
          <w:tcPr>
            <w:tcW w:w="822" w:type="dxa"/>
            <w:tcBorders>
              <w:top w:val="single" w:sz="4" w:space="0" w:color="auto"/>
              <w:left w:val="single" w:sz="4" w:space="0" w:color="auto"/>
              <w:bottom w:val="single" w:sz="4" w:space="0" w:color="auto"/>
              <w:right w:val="single" w:sz="4" w:space="0" w:color="auto"/>
            </w:tcBorders>
            <w:hideMark/>
          </w:tcPr>
          <w:p w14:paraId="201C8AC7"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237</w:t>
            </w:r>
          </w:p>
        </w:tc>
        <w:tc>
          <w:tcPr>
            <w:tcW w:w="823" w:type="dxa"/>
            <w:tcBorders>
              <w:top w:val="single" w:sz="4" w:space="0" w:color="auto"/>
              <w:left w:val="single" w:sz="4" w:space="0" w:color="auto"/>
              <w:bottom w:val="single" w:sz="4" w:space="0" w:color="auto"/>
              <w:right w:val="single" w:sz="4" w:space="0" w:color="auto"/>
            </w:tcBorders>
            <w:hideMark/>
          </w:tcPr>
          <w:p w14:paraId="0204A839" w14:textId="77777777" w:rsidR="00075502" w:rsidRPr="00E0259A" w:rsidRDefault="00075502" w:rsidP="00075502">
            <w:pPr>
              <w:suppressAutoHyphens w:val="0"/>
              <w:autoSpaceDE w:val="0"/>
              <w:autoSpaceDN w:val="0"/>
              <w:adjustRightInd w:val="0"/>
              <w:ind w:left="0"/>
              <w:jc w:val="center"/>
              <w:rPr>
                <w:rFonts w:cs="Arial"/>
                <w:szCs w:val="18"/>
                <w:lang w:eastAsia="cs-CZ"/>
              </w:rPr>
            </w:pPr>
            <w:r w:rsidRPr="00E0259A">
              <w:rPr>
                <w:rFonts w:cs="Arial"/>
                <w:szCs w:val="18"/>
                <w:lang w:eastAsia="cs-CZ"/>
              </w:rPr>
              <w:t>287</w:t>
            </w:r>
          </w:p>
        </w:tc>
      </w:tr>
      <w:tr w:rsidR="00075502" w:rsidRPr="00E0259A" w14:paraId="4D57FEE8" w14:textId="77777777" w:rsidTr="00075502">
        <w:trPr>
          <w:trHeight w:val="84"/>
        </w:trPr>
        <w:tc>
          <w:tcPr>
            <w:tcW w:w="1367" w:type="dxa"/>
            <w:tcBorders>
              <w:top w:val="single" w:sz="4" w:space="0" w:color="auto"/>
              <w:left w:val="single" w:sz="4" w:space="0" w:color="auto"/>
              <w:bottom w:val="single" w:sz="4" w:space="0" w:color="auto"/>
              <w:right w:val="single" w:sz="4" w:space="0" w:color="auto"/>
            </w:tcBorders>
            <w:hideMark/>
          </w:tcPr>
          <w:p w14:paraId="75FA32E5" w14:textId="77777777" w:rsidR="00075502" w:rsidRPr="00E0259A" w:rsidRDefault="00075502" w:rsidP="00075502">
            <w:pPr>
              <w:suppressAutoHyphens w:val="0"/>
              <w:autoSpaceDE w:val="0"/>
              <w:autoSpaceDN w:val="0"/>
              <w:adjustRightInd w:val="0"/>
              <w:ind w:left="0"/>
              <w:rPr>
                <w:rFonts w:cs="Arial"/>
                <w:b/>
                <w:szCs w:val="18"/>
                <w:lang w:eastAsia="cs-CZ"/>
              </w:rPr>
            </w:pPr>
            <w:r w:rsidRPr="00E0259A">
              <w:rPr>
                <w:rFonts w:cs="Arial"/>
                <w:b/>
                <w:szCs w:val="18"/>
                <w:lang w:eastAsia="cs-CZ"/>
              </w:rPr>
              <w:t>Obec celkem</w:t>
            </w:r>
          </w:p>
        </w:tc>
        <w:tc>
          <w:tcPr>
            <w:tcW w:w="822" w:type="dxa"/>
            <w:tcBorders>
              <w:top w:val="single" w:sz="4" w:space="0" w:color="auto"/>
              <w:left w:val="single" w:sz="4" w:space="0" w:color="auto"/>
              <w:bottom w:val="single" w:sz="4" w:space="0" w:color="auto"/>
              <w:right w:val="single" w:sz="4" w:space="0" w:color="auto"/>
            </w:tcBorders>
            <w:hideMark/>
          </w:tcPr>
          <w:p w14:paraId="1A7F62A9" w14:textId="77777777" w:rsidR="00075502" w:rsidRPr="00E0259A" w:rsidRDefault="00075502" w:rsidP="00075502">
            <w:pPr>
              <w:suppressAutoHyphens w:val="0"/>
              <w:autoSpaceDE w:val="0"/>
              <w:autoSpaceDN w:val="0"/>
              <w:adjustRightInd w:val="0"/>
              <w:ind w:left="0"/>
              <w:jc w:val="center"/>
              <w:rPr>
                <w:rFonts w:cs="Arial"/>
                <w:b/>
                <w:szCs w:val="18"/>
                <w:lang w:eastAsia="cs-CZ"/>
              </w:rPr>
            </w:pPr>
            <w:r w:rsidRPr="00E0259A">
              <w:rPr>
                <w:rFonts w:cs="Arial"/>
                <w:b/>
                <w:szCs w:val="18"/>
                <w:lang w:eastAsia="cs-CZ"/>
              </w:rPr>
              <w:t>3409</w:t>
            </w:r>
          </w:p>
        </w:tc>
        <w:tc>
          <w:tcPr>
            <w:tcW w:w="822" w:type="dxa"/>
            <w:tcBorders>
              <w:top w:val="single" w:sz="4" w:space="0" w:color="auto"/>
              <w:left w:val="single" w:sz="4" w:space="0" w:color="auto"/>
              <w:bottom w:val="single" w:sz="4" w:space="0" w:color="auto"/>
              <w:right w:val="single" w:sz="4" w:space="0" w:color="auto"/>
            </w:tcBorders>
            <w:hideMark/>
          </w:tcPr>
          <w:p w14:paraId="23F8B21B" w14:textId="77777777" w:rsidR="00075502" w:rsidRPr="00E0259A" w:rsidRDefault="00075502" w:rsidP="00075502">
            <w:pPr>
              <w:suppressAutoHyphens w:val="0"/>
              <w:autoSpaceDE w:val="0"/>
              <w:autoSpaceDN w:val="0"/>
              <w:adjustRightInd w:val="0"/>
              <w:ind w:left="0"/>
              <w:jc w:val="center"/>
              <w:rPr>
                <w:rFonts w:cs="Arial"/>
                <w:b/>
                <w:szCs w:val="18"/>
                <w:lang w:eastAsia="cs-CZ"/>
              </w:rPr>
            </w:pPr>
            <w:r w:rsidRPr="00E0259A">
              <w:rPr>
                <w:rFonts w:cs="Arial"/>
                <w:b/>
                <w:szCs w:val="18"/>
                <w:lang w:eastAsia="cs-CZ"/>
              </w:rPr>
              <w:t>2494</w:t>
            </w:r>
          </w:p>
        </w:tc>
        <w:tc>
          <w:tcPr>
            <w:tcW w:w="822" w:type="dxa"/>
            <w:tcBorders>
              <w:top w:val="single" w:sz="4" w:space="0" w:color="auto"/>
              <w:left w:val="single" w:sz="4" w:space="0" w:color="auto"/>
              <w:bottom w:val="single" w:sz="4" w:space="0" w:color="auto"/>
              <w:right w:val="single" w:sz="4" w:space="0" w:color="auto"/>
            </w:tcBorders>
            <w:hideMark/>
          </w:tcPr>
          <w:p w14:paraId="16D57EF1" w14:textId="77777777" w:rsidR="00075502" w:rsidRPr="00E0259A" w:rsidRDefault="00075502" w:rsidP="00075502">
            <w:pPr>
              <w:suppressAutoHyphens w:val="0"/>
              <w:autoSpaceDE w:val="0"/>
              <w:autoSpaceDN w:val="0"/>
              <w:adjustRightInd w:val="0"/>
              <w:ind w:left="0"/>
              <w:jc w:val="center"/>
              <w:rPr>
                <w:rFonts w:cs="Arial"/>
                <w:b/>
                <w:szCs w:val="18"/>
                <w:lang w:eastAsia="cs-CZ"/>
              </w:rPr>
            </w:pPr>
            <w:r w:rsidRPr="00E0259A">
              <w:rPr>
                <w:rFonts w:cs="Arial"/>
                <w:b/>
                <w:szCs w:val="18"/>
                <w:lang w:eastAsia="cs-CZ"/>
              </w:rPr>
              <w:t>2371</w:t>
            </w:r>
          </w:p>
        </w:tc>
        <w:tc>
          <w:tcPr>
            <w:tcW w:w="822" w:type="dxa"/>
            <w:tcBorders>
              <w:top w:val="single" w:sz="4" w:space="0" w:color="auto"/>
              <w:left w:val="single" w:sz="4" w:space="0" w:color="auto"/>
              <w:bottom w:val="single" w:sz="4" w:space="0" w:color="auto"/>
              <w:right w:val="single" w:sz="4" w:space="0" w:color="auto"/>
            </w:tcBorders>
            <w:hideMark/>
          </w:tcPr>
          <w:p w14:paraId="1773A1D2" w14:textId="77777777" w:rsidR="00075502" w:rsidRPr="00E0259A" w:rsidRDefault="00075502" w:rsidP="00075502">
            <w:pPr>
              <w:suppressAutoHyphens w:val="0"/>
              <w:autoSpaceDE w:val="0"/>
              <w:autoSpaceDN w:val="0"/>
              <w:adjustRightInd w:val="0"/>
              <w:ind w:left="0"/>
              <w:jc w:val="center"/>
              <w:rPr>
                <w:rFonts w:cs="Arial"/>
                <w:b/>
                <w:szCs w:val="18"/>
                <w:lang w:eastAsia="cs-CZ"/>
              </w:rPr>
            </w:pPr>
            <w:r w:rsidRPr="00E0259A">
              <w:rPr>
                <w:rFonts w:cs="Arial"/>
                <w:b/>
                <w:szCs w:val="18"/>
                <w:lang w:eastAsia="cs-CZ"/>
              </w:rPr>
              <w:t>1169</w:t>
            </w:r>
          </w:p>
        </w:tc>
        <w:tc>
          <w:tcPr>
            <w:tcW w:w="822" w:type="dxa"/>
            <w:tcBorders>
              <w:top w:val="single" w:sz="4" w:space="0" w:color="auto"/>
              <w:left w:val="single" w:sz="4" w:space="0" w:color="auto"/>
              <w:bottom w:val="single" w:sz="4" w:space="0" w:color="auto"/>
              <w:right w:val="single" w:sz="4" w:space="0" w:color="auto"/>
            </w:tcBorders>
            <w:hideMark/>
          </w:tcPr>
          <w:p w14:paraId="4A13A697" w14:textId="77777777" w:rsidR="00075502" w:rsidRPr="00E0259A" w:rsidRDefault="00075502" w:rsidP="00075502">
            <w:pPr>
              <w:suppressAutoHyphens w:val="0"/>
              <w:autoSpaceDE w:val="0"/>
              <w:autoSpaceDN w:val="0"/>
              <w:adjustRightInd w:val="0"/>
              <w:ind w:left="0"/>
              <w:jc w:val="center"/>
              <w:rPr>
                <w:rFonts w:cs="Arial"/>
                <w:b/>
                <w:szCs w:val="18"/>
                <w:lang w:eastAsia="cs-CZ"/>
              </w:rPr>
            </w:pPr>
            <w:r w:rsidRPr="00E0259A">
              <w:rPr>
                <w:rFonts w:cs="Arial"/>
                <w:b/>
                <w:szCs w:val="18"/>
                <w:lang w:eastAsia="cs-CZ"/>
              </w:rPr>
              <w:t>986</w:t>
            </w:r>
          </w:p>
        </w:tc>
        <w:tc>
          <w:tcPr>
            <w:tcW w:w="822" w:type="dxa"/>
            <w:tcBorders>
              <w:top w:val="single" w:sz="4" w:space="0" w:color="auto"/>
              <w:left w:val="single" w:sz="4" w:space="0" w:color="auto"/>
              <w:bottom w:val="single" w:sz="4" w:space="0" w:color="auto"/>
              <w:right w:val="single" w:sz="4" w:space="0" w:color="auto"/>
            </w:tcBorders>
            <w:hideMark/>
          </w:tcPr>
          <w:p w14:paraId="6EEADC9F" w14:textId="77777777" w:rsidR="00075502" w:rsidRPr="00E0259A" w:rsidRDefault="00075502" w:rsidP="00075502">
            <w:pPr>
              <w:suppressAutoHyphens w:val="0"/>
              <w:autoSpaceDE w:val="0"/>
              <w:autoSpaceDN w:val="0"/>
              <w:adjustRightInd w:val="0"/>
              <w:ind w:left="0"/>
              <w:jc w:val="center"/>
              <w:rPr>
                <w:rFonts w:cs="Arial"/>
                <w:b/>
                <w:szCs w:val="18"/>
                <w:lang w:eastAsia="cs-CZ"/>
              </w:rPr>
            </w:pPr>
            <w:r w:rsidRPr="00E0259A">
              <w:rPr>
                <w:rFonts w:cs="Arial"/>
                <w:b/>
                <w:szCs w:val="18"/>
                <w:lang w:eastAsia="cs-CZ"/>
              </w:rPr>
              <w:t>891</w:t>
            </w:r>
          </w:p>
        </w:tc>
        <w:tc>
          <w:tcPr>
            <w:tcW w:w="822" w:type="dxa"/>
            <w:tcBorders>
              <w:top w:val="single" w:sz="4" w:space="0" w:color="auto"/>
              <w:left w:val="single" w:sz="4" w:space="0" w:color="auto"/>
              <w:bottom w:val="single" w:sz="4" w:space="0" w:color="auto"/>
              <w:right w:val="single" w:sz="4" w:space="0" w:color="auto"/>
            </w:tcBorders>
            <w:hideMark/>
          </w:tcPr>
          <w:p w14:paraId="431EC3EF" w14:textId="77777777" w:rsidR="00075502" w:rsidRPr="00E0259A" w:rsidRDefault="00075502" w:rsidP="00075502">
            <w:pPr>
              <w:suppressAutoHyphens w:val="0"/>
              <w:autoSpaceDE w:val="0"/>
              <w:autoSpaceDN w:val="0"/>
              <w:adjustRightInd w:val="0"/>
              <w:ind w:left="0"/>
              <w:jc w:val="center"/>
              <w:rPr>
                <w:rFonts w:cs="Arial"/>
                <w:b/>
                <w:szCs w:val="18"/>
                <w:lang w:eastAsia="cs-CZ"/>
              </w:rPr>
            </w:pPr>
            <w:r w:rsidRPr="00E0259A">
              <w:rPr>
                <w:rFonts w:cs="Arial"/>
                <w:b/>
                <w:szCs w:val="18"/>
                <w:lang w:eastAsia="cs-CZ"/>
              </w:rPr>
              <w:t>740</w:t>
            </w:r>
          </w:p>
        </w:tc>
        <w:tc>
          <w:tcPr>
            <w:tcW w:w="822" w:type="dxa"/>
            <w:tcBorders>
              <w:top w:val="single" w:sz="4" w:space="0" w:color="auto"/>
              <w:left w:val="single" w:sz="4" w:space="0" w:color="auto"/>
              <w:bottom w:val="single" w:sz="4" w:space="0" w:color="auto"/>
              <w:right w:val="single" w:sz="4" w:space="0" w:color="auto"/>
            </w:tcBorders>
            <w:hideMark/>
          </w:tcPr>
          <w:p w14:paraId="0E4F918D" w14:textId="77777777" w:rsidR="00075502" w:rsidRPr="00E0259A" w:rsidRDefault="00075502" w:rsidP="00075502">
            <w:pPr>
              <w:suppressAutoHyphens w:val="0"/>
              <w:autoSpaceDE w:val="0"/>
              <w:autoSpaceDN w:val="0"/>
              <w:adjustRightInd w:val="0"/>
              <w:ind w:left="0"/>
              <w:jc w:val="center"/>
              <w:rPr>
                <w:rFonts w:cs="Arial"/>
                <w:b/>
                <w:szCs w:val="18"/>
                <w:lang w:eastAsia="cs-CZ"/>
              </w:rPr>
            </w:pPr>
            <w:r w:rsidRPr="00E0259A">
              <w:rPr>
                <w:rFonts w:cs="Arial"/>
                <w:b/>
                <w:szCs w:val="18"/>
                <w:lang w:eastAsia="cs-CZ"/>
              </w:rPr>
              <w:t>678</w:t>
            </w:r>
          </w:p>
        </w:tc>
        <w:tc>
          <w:tcPr>
            <w:tcW w:w="822" w:type="dxa"/>
            <w:tcBorders>
              <w:top w:val="single" w:sz="4" w:space="0" w:color="auto"/>
              <w:left w:val="single" w:sz="4" w:space="0" w:color="auto"/>
              <w:bottom w:val="single" w:sz="4" w:space="0" w:color="auto"/>
              <w:right w:val="single" w:sz="4" w:space="0" w:color="auto"/>
            </w:tcBorders>
            <w:hideMark/>
          </w:tcPr>
          <w:p w14:paraId="1D8F8D04" w14:textId="77777777" w:rsidR="00075502" w:rsidRPr="00E0259A" w:rsidRDefault="00075502" w:rsidP="00075502">
            <w:pPr>
              <w:suppressAutoHyphens w:val="0"/>
              <w:autoSpaceDE w:val="0"/>
              <w:autoSpaceDN w:val="0"/>
              <w:adjustRightInd w:val="0"/>
              <w:ind w:left="0"/>
              <w:jc w:val="center"/>
              <w:rPr>
                <w:rFonts w:cs="Arial"/>
                <w:b/>
                <w:szCs w:val="18"/>
                <w:lang w:eastAsia="cs-CZ"/>
              </w:rPr>
            </w:pPr>
            <w:r w:rsidRPr="00E0259A">
              <w:rPr>
                <w:rFonts w:cs="Arial"/>
                <w:b/>
                <w:szCs w:val="18"/>
                <w:lang w:eastAsia="cs-CZ"/>
              </w:rPr>
              <w:t>652</w:t>
            </w:r>
          </w:p>
        </w:tc>
        <w:tc>
          <w:tcPr>
            <w:tcW w:w="823" w:type="dxa"/>
            <w:tcBorders>
              <w:top w:val="single" w:sz="4" w:space="0" w:color="auto"/>
              <w:left w:val="single" w:sz="4" w:space="0" w:color="auto"/>
              <w:bottom w:val="single" w:sz="4" w:space="0" w:color="auto"/>
              <w:right w:val="single" w:sz="4" w:space="0" w:color="auto"/>
            </w:tcBorders>
            <w:hideMark/>
          </w:tcPr>
          <w:p w14:paraId="27218E2C" w14:textId="77777777" w:rsidR="00075502" w:rsidRPr="00E0259A" w:rsidRDefault="00075502" w:rsidP="00075502">
            <w:pPr>
              <w:suppressAutoHyphens w:val="0"/>
              <w:autoSpaceDE w:val="0"/>
              <w:autoSpaceDN w:val="0"/>
              <w:adjustRightInd w:val="0"/>
              <w:ind w:left="0"/>
              <w:jc w:val="center"/>
              <w:rPr>
                <w:rFonts w:cs="Arial"/>
                <w:b/>
                <w:szCs w:val="18"/>
                <w:lang w:eastAsia="cs-CZ"/>
              </w:rPr>
            </w:pPr>
            <w:r w:rsidRPr="00E0259A">
              <w:rPr>
                <w:rFonts w:cs="Arial"/>
                <w:b/>
                <w:szCs w:val="18"/>
                <w:lang w:eastAsia="cs-CZ"/>
              </w:rPr>
              <w:t>776</w:t>
            </w:r>
          </w:p>
        </w:tc>
      </w:tr>
    </w:tbl>
    <w:p w14:paraId="43DAEAB7" w14:textId="77777777" w:rsidR="00075502" w:rsidRPr="00E0259A" w:rsidRDefault="00075502" w:rsidP="00075502">
      <w:pPr>
        <w:tabs>
          <w:tab w:val="left" w:pos="851"/>
        </w:tabs>
        <w:autoSpaceDE w:val="0"/>
        <w:ind w:left="0"/>
        <w:jc w:val="both"/>
        <w:rPr>
          <w:iCs/>
          <w:szCs w:val="18"/>
        </w:rPr>
      </w:pPr>
      <w:r w:rsidRPr="00E0259A">
        <w:rPr>
          <w:iCs/>
          <w:szCs w:val="18"/>
        </w:rPr>
        <w:t xml:space="preserve">Zdroj: </w:t>
      </w:r>
      <w:r w:rsidRPr="00E0259A">
        <w:rPr>
          <w:iCs/>
          <w:szCs w:val="18"/>
        </w:rPr>
        <w:tab/>
        <w:t>ČSÚ, stav k datu sčítání lidu</w:t>
      </w:r>
    </w:p>
    <w:p w14:paraId="406B3F8E" w14:textId="6A938114" w:rsidR="00B70FC1" w:rsidRPr="00E0259A" w:rsidRDefault="00B70FC1" w:rsidP="00B2515C">
      <w:pPr>
        <w:keepNext/>
        <w:tabs>
          <w:tab w:val="left" w:pos="1134"/>
        </w:tabs>
        <w:autoSpaceDE w:val="0"/>
        <w:spacing w:before="120"/>
        <w:ind w:left="851" w:hanging="851"/>
        <w:rPr>
          <w:b/>
          <w:bCs/>
          <w:szCs w:val="18"/>
        </w:rPr>
      </w:pPr>
      <w:r w:rsidRPr="00E0259A">
        <w:rPr>
          <w:b/>
          <w:bCs/>
          <w:szCs w:val="18"/>
        </w:rPr>
        <w:t>Tab. C.1_</w:t>
      </w:r>
      <w:r w:rsidR="00075502" w:rsidRPr="00E0259A">
        <w:rPr>
          <w:b/>
          <w:bCs/>
          <w:szCs w:val="18"/>
        </w:rPr>
        <w:t>2</w:t>
      </w:r>
      <w:r w:rsidRPr="00E0259A">
        <w:rPr>
          <w:b/>
          <w:bCs/>
          <w:szCs w:val="18"/>
        </w:rPr>
        <w:t xml:space="preserve">: </w:t>
      </w:r>
      <w:r w:rsidR="00B2515C" w:rsidRPr="00E0259A">
        <w:rPr>
          <w:b/>
          <w:bCs/>
          <w:szCs w:val="18"/>
        </w:rPr>
        <w:tab/>
      </w:r>
      <w:r w:rsidRPr="00E0259A">
        <w:rPr>
          <w:b/>
          <w:bCs/>
          <w:szCs w:val="18"/>
        </w:rPr>
        <w:t>Vývoj počtu obyvatel</w:t>
      </w:r>
      <w:r w:rsidR="00075502" w:rsidRPr="00E0259A">
        <w:rPr>
          <w:b/>
          <w:bCs/>
          <w:szCs w:val="18"/>
        </w:rPr>
        <w:t xml:space="preserve"> po roce 201</w:t>
      </w:r>
      <w:r w:rsidR="000D3367">
        <w:rPr>
          <w:b/>
          <w:bCs/>
          <w:szCs w:val="18"/>
        </w:rPr>
        <w:t>0</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1"/>
        <w:gridCol w:w="806"/>
        <w:gridCol w:w="804"/>
        <w:gridCol w:w="802"/>
        <w:gridCol w:w="802"/>
        <w:gridCol w:w="804"/>
        <w:gridCol w:w="804"/>
        <w:gridCol w:w="804"/>
        <w:gridCol w:w="804"/>
        <w:gridCol w:w="804"/>
        <w:gridCol w:w="804"/>
      </w:tblGrid>
      <w:tr w:rsidR="000D3367" w:rsidRPr="0061156B" w14:paraId="52CFA498" w14:textId="790C2EBB" w:rsidTr="002A11EB">
        <w:trPr>
          <w:trHeight w:val="258"/>
        </w:trPr>
        <w:tc>
          <w:tcPr>
            <w:tcW w:w="1634" w:type="dxa"/>
            <w:shd w:val="clear" w:color="auto" w:fill="DBE5F1" w:themeFill="accent1" w:themeFillTint="33"/>
          </w:tcPr>
          <w:p w14:paraId="6D71F297" w14:textId="77777777" w:rsidR="000D3367" w:rsidRPr="0061156B" w:rsidRDefault="000D3367" w:rsidP="00B70FC1">
            <w:pPr>
              <w:suppressAutoHyphens w:val="0"/>
              <w:autoSpaceDE w:val="0"/>
              <w:autoSpaceDN w:val="0"/>
              <w:adjustRightInd w:val="0"/>
              <w:ind w:left="0"/>
              <w:rPr>
                <w:rFonts w:eastAsia="Calibri" w:cs="Arial"/>
                <w:b/>
                <w:bCs/>
                <w:iCs/>
                <w:color w:val="000000"/>
                <w:szCs w:val="18"/>
                <w:lang w:eastAsia="cs-CZ"/>
              </w:rPr>
            </w:pPr>
            <w:r w:rsidRPr="0061156B">
              <w:rPr>
                <w:rFonts w:eastAsia="Calibri" w:cs="Arial"/>
                <w:b/>
                <w:bCs/>
                <w:iCs/>
                <w:color w:val="000000"/>
                <w:szCs w:val="18"/>
                <w:lang w:eastAsia="cs-CZ"/>
              </w:rPr>
              <w:t>sídlo/rok</w:t>
            </w:r>
          </w:p>
        </w:tc>
        <w:tc>
          <w:tcPr>
            <w:tcW w:w="820" w:type="dxa"/>
            <w:shd w:val="clear" w:color="auto" w:fill="DBE5F1" w:themeFill="accent1" w:themeFillTint="33"/>
          </w:tcPr>
          <w:p w14:paraId="5A7B0D7A" w14:textId="77777777" w:rsidR="000D3367" w:rsidRPr="0061156B" w:rsidRDefault="000D3367" w:rsidP="00075502">
            <w:pPr>
              <w:suppressAutoHyphens w:val="0"/>
              <w:autoSpaceDE w:val="0"/>
              <w:autoSpaceDN w:val="0"/>
              <w:adjustRightInd w:val="0"/>
              <w:ind w:left="0"/>
              <w:rPr>
                <w:rFonts w:eastAsia="Calibri" w:cs="Arial"/>
                <w:b/>
                <w:bCs/>
                <w:iCs/>
                <w:color w:val="000000"/>
                <w:szCs w:val="18"/>
                <w:lang w:eastAsia="cs-CZ"/>
              </w:rPr>
            </w:pPr>
            <w:r w:rsidRPr="0061156B">
              <w:rPr>
                <w:rFonts w:eastAsia="Calibri" w:cs="Arial"/>
                <w:b/>
                <w:bCs/>
                <w:iCs/>
                <w:color w:val="000000"/>
                <w:szCs w:val="18"/>
                <w:lang w:eastAsia="cs-CZ"/>
              </w:rPr>
              <w:t>Rok 2011</w:t>
            </w:r>
          </w:p>
        </w:tc>
        <w:tc>
          <w:tcPr>
            <w:tcW w:w="818" w:type="dxa"/>
            <w:shd w:val="clear" w:color="auto" w:fill="DBE5F1" w:themeFill="accent1" w:themeFillTint="33"/>
          </w:tcPr>
          <w:p w14:paraId="3DC0E979" w14:textId="77777777" w:rsidR="000D3367" w:rsidRPr="0061156B" w:rsidRDefault="000D3367" w:rsidP="00075502">
            <w:pPr>
              <w:suppressAutoHyphens w:val="0"/>
              <w:autoSpaceDE w:val="0"/>
              <w:autoSpaceDN w:val="0"/>
              <w:adjustRightInd w:val="0"/>
              <w:ind w:left="0"/>
              <w:rPr>
                <w:rFonts w:eastAsia="Calibri" w:cs="Arial"/>
                <w:b/>
                <w:bCs/>
                <w:iCs/>
                <w:color w:val="000000"/>
                <w:szCs w:val="18"/>
                <w:lang w:eastAsia="cs-CZ"/>
              </w:rPr>
            </w:pPr>
            <w:r w:rsidRPr="0061156B">
              <w:rPr>
                <w:rFonts w:eastAsia="Calibri" w:cs="Arial"/>
                <w:b/>
                <w:bCs/>
                <w:iCs/>
                <w:color w:val="000000"/>
                <w:szCs w:val="18"/>
                <w:lang w:eastAsia="cs-CZ"/>
              </w:rPr>
              <w:t>Rok 2012</w:t>
            </w:r>
          </w:p>
        </w:tc>
        <w:tc>
          <w:tcPr>
            <w:tcW w:w="816" w:type="dxa"/>
            <w:shd w:val="clear" w:color="auto" w:fill="DBE5F1" w:themeFill="accent1" w:themeFillTint="33"/>
          </w:tcPr>
          <w:p w14:paraId="2CC98CDE" w14:textId="77777777" w:rsidR="000D3367" w:rsidRPr="0061156B" w:rsidRDefault="000D3367" w:rsidP="00075502">
            <w:pPr>
              <w:suppressAutoHyphens w:val="0"/>
              <w:autoSpaceDE w:val="0"/>
              <w:autoSpaceDN w:val="0"/>
              <w:adjustRightInd w:val="0"/>
              <w:ind w:left="0"/>
              <w:rPr>
                <w:rFonts w:eastAsia="Calibri" w:cs="Arial"/>
                <w:b/>
                <w:bCs/>
                <w:iCs/>
                <w:color w:val="000000"/>
                <w:szCs w:val="18"/>
                <w:lang w:eastAsia="cs-CZ"/>
              </w:rPr>
            </w:pPr>
            <w:r w:rsidRPr="0061156B">
              <w:rPr>
                <w:rFonts w:eastAsia="Calibri" w:cs="Arial"/>
                <w:b/>
                <w:bCs/>
                <w:iCs/>
                <w:color w:val="000000"/>
                <w:szCs w:val="18"/>
                <w:lang w:eastAsia="cs-CZ"/>
              </w:rPr>
              <w:t>Rok 2013</w:t>
            </w:r>
          </w:p>
        </w:tc>
        <w:tc>
          <w:tcPr>
            <w:tcW w:w="816" w:type="dxa"/>
            <w:shd w:val="clear" w:color="auto" w:fill="DBE5F1" w:themeFill="accent1" w:themeFillTint="33"/>
          </w:tcPr>
          <w:p w14:paraId="4B2DE62E" w14:textId="77777777" w:rsidR="000D3367" w:rsidRPr="0061156B" w:rsidRDefault="000D3367" w:rsidP="00B70FC1">
            <w:pPr>
              <w:suppressAutoHyphens w:val="0"/>
              <w:autoSpaceDE w:val="0"/>
              <w:autoSpaceDN w:val="0"/>
              <w:adjustRightInd w:val="0"/>
              <w:ind w:left="0"/>
              <w:rPr>
                <w:rFonts w:eastAsia="Calibri" w:cs="Arial"/>
                <w:color w:val="000000"/>
                <w:szCs w:val="18"/>
                <w:lang w:eastAsia="cs-CZ"/>
              </w:rPr>
            </w:pPr>
            <w:r w:rsidRPr="0061156B">
              <w:rPr>
                <w:rFonts w:eastAsia="Calibri" w:cs="Arial"/>
                <w:b/>
                <w:bCs/>
                <w:iCs/>
                <w:color w:val="000000"/>
                <w:szCs w:val="18"/>
                <w:lang w:eastAsia="cs-CZ"/>
              </w:rPr>
              <w:t xml:space="preserve">Rok 2014 </w:t>
            </w:r>
          </w:p>
        </w:tc>
        <w:tc>
          <w:tcPr>
            <w:tcW w:w="818" w:type="dxa"/>
            <w:shd w:val="clear" w:color="auto" w:fill="DBE5F1" w:themeFill="accent1" w:themeFillTint="33"/>
          </w:tcPr>
          <w:p w14:paraId="3AE46221" w14:textId="77777777" w:rsidR="000D3367" w:rsidRPr="0061156B" w:rsidRDefault="000D3367" w:rsidP="00075502">
            <w:pPr>
              <w:suppressAutoHyphens w:val="0"/>
              <w:autoSpaceDE w:val="0"/>
              <w:autoSpaceDN w:val="0"/>
              <w:adjustRightInd w:val="0"/>
              <w:ind w:left="0"/>
              <w:rPr>
                <w:rFonts w:eastAsia="Calibri" w:cs="Arial"/>
                <w:color w:val="000000"/>
                <w:szCs w:val="18"/>
                <w:lang w:eastAsia="cs-CZ"/>
              </w:rPr>
            </w:pPr>
            <w:r w:rsidRPr="0061156B">
              <w:rPr>
                <w:rFonts w:eastAsia="Calibri" w:cs="Arial"/>
                <w:b/>
                <w:bCs/>
                <w:iCs/>
                <w:color w:val="000000"/>
                <w:szCs w:val="18"/>
                <w:lang w:eastAsia="cs-CZ"/>
              </w:rPr>
              <w:t xml:space="preserve">Rok 2015 </w:t>
            </w:r>
          </w:p>
        </w:tc>
        <w:tc>
          <w:tcPr>
            <w:tcW w:w="818" w:type="dxa"/>
            <w:shd w:val="clear" w:color="auto" w:fill="DBE5F1" w:themeFill="accent1" w:themeFillTint="33"/>
          </w:tcPr>
          <w:p w14:paraId="669569A6" w14:textId="77777777" w:rsidR="000D3367" w:rsidRPr="0061156B" w:rsidRDefault="000D3367" w:rsidP="00075502">
            <w:pPr>
              <w:suppressAutoHyphens w:val="0"/>
              <w:autoSpaceDE w:val="0"/>
              <w:autoSpaceDN w:val="0"/>
              <w:adjustRightInd w:val="0"/>
              <w:ind w:left="0"/>
              <w:rPr>
                <w:rFonts w:eastAsia="Calibri" w:cs="Arial"/>
                <w:color w:val="000000"/>
                <w:szCs w:val="18"/>
                <w:lang w:eastAsia="cs-CZ"/>
              </w:rPr>
            </w:pPr>
            <w:r w:rsidRPr="0061156B">
              <w:rPr>
                <w:rFonts w:eastAsia="Calibri" w:cs="Arial"/>
                <w:b/>
                <w:bCs/>
                <w:iCs/>
                <w:color w:val="000000"/>
                <w:szCs w:val="18"/>
                <w:lang w:eastAsia="cs-CZ"/>
              </w:rPr>
              <w:t xml:space="preserve">Rok 2016 </w:t>
            </w:r>
          </w:p>
        </w:tc>
        <w:tc>
          <w:tcPr>
            <w:tcW w:w="818" w:type="dxa"/>
            <w:shd w:val="clear" w:color="auto" w:fill="DBE5F1" w:themeFill="accent1" w:themeFillTint="33"/>
          </w:tcPr>
          <w:p w14:paraId="0D02E118" w14:textId="77777777" w:rsidR="000D3367" w:rsidRPr="0061156B" w:rsidRDefault="000D3367" w:rsidP="00075502">
            <w:pPr>
              <w:suppressAutoHyphens w:val="0"/>
              <w:ind w:left="0"/>
              <w:rPr>
                <w:rFonts w:eastAsia="Calibri" w:cs="Arial"/>
                <w:szCs w:val="18"/>
                <w:lang w:eastAsia="en-US"/>
              </w:rPr>
            </w:pPr>
            <w:r w:rsidRPr="0061156B">
              <w:rPr>
                <w:rFonts w:eastAsia="Calibri" w:cs="Arial"/>
                <w:b/>
                <w:bCs/>
                <w:iCs/>
                <w:color w:val="000000"/>
                <w:szCs w:val="18"/>
                <w:lang w:eastAsia="cs-CZ"/>
              </w:rPr>
              <w:t>Rok 2017</w:t>
            </w:r>
          </w:p>
        </w:tc>
        <w:tc>
          <w:tcPr>
            <w:tcW w:w="818" w:type="dxa"/>
            <w:shd w:val="clear" w:color="auto" w:fill="DBE5F1" w:themeFill="accent1" w:themeFillTint="33"/>
          </w:tcPr>
          <w:p w14:paraId="42821CC0" w14:textId="77777777" w:rsidR="000D3367" w:rsidRPr="0061156B" w:rsidRDefault="000D3367" w:rsidP="00075502">
            <w:pPr>
              <w:suppressAutoHyphens w:val="0"/>
              <w:ind w:left="0"/>
              <w:rPr>
                <w:rFonts w:eastAsia="Calibri" w:cs="Arial"/>
                <w:b/>
                <w:bCs/>
                <w:iCs/>
                <w:color w:val="000000"/>
                <w:szCs w:val="18"/>
                <w:lang w:eastAsia="cs-CZ"/>
              </w:rPr>
            </w:pPr>
            <w:r w:rsidRPr="0061156B">
              <w:rPr>
                <w:rFonts w:eastAsia="Calibri" w:cs="Arial"/>
                <w:b/>
                <w:bCs/>
                <w:iCs/>
                <w:color w:val="000000"/>
                <w:szCs w:val="18"/>
                <w:lang w:eastAsia="cs-CZ"/>
              </w:rPr>
              <w:t>Rok 2018</w:t>
            </w:r>
          </w:p>
        </w:tc>
        <w:tc>
          <w:tcPr>
            <w:tcW w:w="818" w:type="dxa"/>
            <w:shd w:val="clear" w:color="auto" w:fill="DBE5F1" w:themeFill="accent1" w:themeFillTint="33"/>
          </w:tcPr>
          <w:p w14:paraId="1495D316" w14:textId="77777777" w:rsidR="000D3367" w:rsidRPr="0061156B" w:rsidRDefault="000D3367" w:rsidP="007670F3">
            <w:pPr>
              <w:suppressAutoHyphens w:val="0"/>
              <w:ind w:left="0"/>
              <w:rPr>
                <w:rFonts w:eastAsia="Calibri" w:cs="Arial"/>
                <w:b/>
                <w:bCs/>
                <w:iCs/>
                <w:color w:val="000000"/>
                <w:szCs w:val="18"/>
                <w:lang w:eastAsia="cs-CZ"/>
              </w:rPr>
            </w:pPr>
            <w:r w:rsidRPr="0061156B">
              <w:rPr>
                <w:rFonts w:eastAsia="Calibri" w:cs="Arial"/>
                <w:b/>
                <w:bCs/>
                <w:iCs/>
                <w:color w:val="000000"/>
                <w:szCs w:val="18"/>
                <w:lang w:eastAsia="cs-CZ"/>
              </w:rPr>
              <w:t>Rok 2019</w:t>
            </w:r>
          </w:p>
        </w:tc>
        <w:tc>
          <w:tcPr>
            <w:tcW w:w="818" w:type="dxa"/>
            <w:shd w:val="clear" w:color="auto" w:fill="DBE5F1" w:themeFill="accent1" w:themeFillTint="33"/>
          </w:tcPr>
          <w:p w14:paraId="6369B923" w14:textId="5D0F548C" w:rsidR="000D3367" w:rsidRPr="0061156B" w:rsidRDefault="000D3367" w:rsidP="007670F3">
            <w:pPr>
              <w:suppressAutoHyphens w:val="0"/>
              <w:ind w:left="0"/>
              <w:rPr>
                <w:rFonts w:eastAsia="Calibri" w:cs="Arial"/>
                <w:b/>
                <w:bCs/>
                <w:iCs/>
                <w:color w:val="000000"/>
                <w:szCs w:val="18"/>
                <w:lang w:eastAsia="cs-CZ"/>
              </w:rPr>
            </w:pPr>
            <w:r w:rsidRPr="0061156B">
              <w:rPr>
                <w:rFonts w:eastAsia="Calibri" w:cs="Arial"/>
                <w:b/>
                <w:bCs/>
                <w:iCs/>
                <w:color w:val="000000"/>
                <w:szCs w:val="18"/>
                <w:lang w:eastAsia="cs-CZ"/>
              </w:rPr>
              <w:t>Rok 2020</w:t>
            </w:r>
          </w:p>
        </w:tc>
      </w:tr>
      <w:tr w:rsidR="000D3367" w:rsidRPr="00E0259A" w14:paraId="74D9A54C" w14:textId="69F061A2" w:rsidTr="000D3367">
        <w:trPr>
          <w:trHeight w:val="84"/>
        </w:trPr>
        <w:tc>
          <w:tcPr>
            <w:tcW w:w="1634" w:type="dxa"/>
          </w:tcPr>
          <w:p w14:paraId="02EA3E81" w14:textId="77777777" w:rsidR="000D3367" w:rsidRPr="00E0259A" w:rsidRDefault="000D3367" w:rsidP="00907501">
            <w:pPr>
              <w:suppressAutoHyphens w:val="0"/>
              <w:autoSpaceDE w:val="0"/>
              <w:autoSpaceDN w:val="0"/>
              <w:adjustRightInd w:val="0"/>
              <w:ind w:left="0"/>
              <w:rPr>
                <w:rFonts w:eastAsia="Calibri" w:cs="Arial"/>
                <w:color w:val="000000"/>
                <w:szCs w:val="18"/>
                <w:lang w:eastAsia="cs-CZ"/>
              </w:rPr>
            </w:pPr>
            <w:r w:rsidRPr="00E0259A">
              <w:rPr>
                <w:rFonts w:eastAsia="Calibri" w:cs="Arial"/>
                <w:color w:val="000000"/>
                <w:szCs w:val="18"/>
                <w:lang w:eastAsia="cs-CZ"/>
              </w:rPr>
              <w:t>obec Křižany</w:t>
            </w:r>
          </w:p>
        </w:tc>
        <w:tc>
          <w:tcPr>
            <w:tcW w:w="820" w:type="dxa"/>
          </w:tcPr>
          <w:p w14:paraId="30BD66E1" w14:textId="77777777" w:rsidR="000D3367" w:rsidRPr="00E0259A" w:rsidRDefault="000D3367" w:rsidP="00B70FC1">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824</w:t>
            </w:r>
          </w:p>
        </w:tc>
        <w:tc>
          <w:tcPr>
            <w:tcW w:w="818" w:type="dxa"/>
          </w:tcPr>
          <w:p w14:paraId="6D208D71" w14:textId="77777777" w:rsidR="000D3367" w:rsidRPr="00E0259A" w:rsidRDefault="000D3367" w:rsidP="00B70FC1">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824</w:t>
            </w:r>
          </w:p>
        </w:tc>
        <w:tc>
          <w:tcPr>
            <w:tcW w:w="816" w:type="dxa"/>
          </w:tcPr>
          <w:p w14:paraId="14DF21BD" w14:textId="77777777" w:rsidR="000D3367" w:rsidRPr="00E0259A" w:rsidRDefault="000D3367" w:rsidP="00B70FC1">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822</w:t>
            </w:r>
          </w:p>
        </w:tc>
        <w:tc>
          <w:tcPr>
            <w:tcW w:w="816" w:type="dxa"/>
          </w:tcPr>
          <w:p w14:paraId="4F1E0289" w14:textId="77777777" w:rsidR="000D3367" w:rsidRPr="00E0259A" w:rsidRDefault="000D3367" w:rsidP="00B70FC1">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830</w:t>
            </w:r>
          </w:p>
        </w:tc>
        <w:tc>
          <w:tcPr>
            <w:tcW w:w="818" w:type="dxa"/>
          </w:tcPr>
          <w:p w14:paraId="4D54286C" w14:textId="77777777" w:rsidR="000D3367" w:rsidRPr="00E0259A" w:rsidRDefault="000D3367" w:rsidP="00B70FC1">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856</w:t>
            </w:r>
          </w:p>
        </w:tc>
        <w:tc>
          <w:tcPr>
            <w:tcW w:w="818" w:type="dxa"/>
          </w:tcPr>
          <w:p w14:paraId="309F8B3B" w14:textId="77777777" w:rsidR="000D3367" w:rsidRPr="00E0259A" w:rsidRDefault="000D3367" w:rsidP="00B70FC1">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859</w:t>
            </w:r>
          </w:p>
        </w:tc>
        <w:tc>
          <w:tcPr>
            <w:tcW w:w="818" w:type="dxa"/>
          </w:tcPr>
          <w:p w14:paraId="73AD21A9" w14:textId="77777777" w:rsidR="000D3367" w:rsidRPr="00E0259A" w:rsidRDefault="000D3367" w:rsidP="00B70FC1">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861</w:t>
            </w:r>
          </w:p>
        </w:tc>
        <w:tc>
          <w:tcPr>
            <w:tcW w:w="818" w:type="dxa"/>
          </w:tcPr>
          <w:p w14:paraId="53F13852" w14:textId="77777777" w:rsidR="000D3367" w:rsidRPr="00E0259A" w:rsidRDefault="000D3367" w:rsidP="00B70FC1">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851</w:t>
            </w:r>
          </w:p>
        </w:tc>
        <w:tc>
          <w:tcPr>
            <w:tcW w:w="818" w:type="dxa"/>
          </w:tcPr>
          <w:p w14:paraId="680A793A" w14:textId="77777777" w:rsidR="000D3367" w:rsidRPr="00E0259A" w:rsidRDefault="000D3367" w:rsidP="00B70FC1">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860</w:t>
            </w:r>
          </w:p>
        </w:tc>
        <w:tc>
          <w:tcPr>
            <w:tcW w:w="818" w:type="dxa"/>
          </w:tcPr>
          <w:p w14:paraId="45DE6F99" w14:textId="46BC5039" w:rsidR="000D3367" w:rsidRPr="00E0259A" w:rsidRDefault="000D3367" w:rsidP="00B70FC1">
            <w:pPr>
              <w:suppressAutoHyphens w:val="0"/>
              <w:autoSpaceDE w:val="0"/>
              <w:autoSpaceDN w:val="0"/>
              <w:adjustRightInd w:val="0"/>
              <w:ind w:left="0"/>
              <w:jc w:val="center"/>
              <w:rPr>
                <w:rFonts w:eastAsia="Calibri" w:cs="Arial"/>
                <w:color w:val="000000"/>
                <w:szCs w:val="18"/>
                <w:lang w:eastAsia="cs-CZ"/>
              </w:rPr>
            </w:pPr>
            <w:r>
              <w:rPr>
                <w:rFonts w:eastAsia="Calibri" w:cs="Arial"/>
                <w:color w:val="000000"/>
                <w:szCs w:val="18"/>
                <w:lang w:eastAsia="cs-CZ"/>
              </w:rPr>
              <w:t>854</w:t>
            </w:r>
          </w:p>
        </w:tc>
      </w:tr>
    </w:tbl>
    <w:p w14:paraId="5CA73EC8" w14:textId="77777777" w:rsidR="00B70FC1" w:rsidRPr="00E0259A" w:rsidRDefault="00B70FC1" w:rsidP="00B70FC1">
      <w:pPr>
        <w:tabs>
          <w:tab w:val="left" w:pos="851"/>
        </w:tabs>
        <w:suppressAutoHyphens w:val="0"/>
        <w:autoSpaceDE w:val="0"/>
        <w:ind w:left="0"/>
        <w:jc w:val="both"/>
        <w:rPr>
          <w:rFonts w:cs="Arial"/>
          <w:iCs/>
          <w:szCs w:val="18"/>
          <w:lang w:eastAsia="en-US"/>
        </w:rPr>
      </w:pPr>
      <w:r w:rsidRPr="00E0259A">
        <w:rPr>
          <w:rFonts w:cs="Arial"/>
          <w:iCs/>
          <w:szCs w:val="18"/>
          <w:lang w:eastAsia="en-US"/>
        </w:rPr>
        <w:t xml:space="preserve">Zdroj: </w:t>
      </w:r>
      <w:r w:rsidRPr="00E0259A">
        <w:rPr>
          <w:rFonts w:cs="Arial"/>
          <w:iCs/>
          <w:szCs w:val="18"/>
          <w:lang w:eastAsia="en-US"/>
        </w:rPr>
        <w:tab/>
      </w:r>
      <w:r w:rsidR="00DB4026" w:rsidRPr="00E0259A">
        <w:rPr>
          <w:rFonts w:cs="Arial"/>
          <w:iCs/>
          <w:szCs w:val="18"/>
          <w:lang w:eastAsia="en-US"/>
        </w:rPr>
        <w:t xml:space="preserve">ČSÚ, </w:t>
      </w:r>
      <w:r w:rsidRPr="00E0259A">
        <w:rPr>
          <w:rFonts w:cs="Arial"/>
          <w:iCs/>
          <w:szCs w:val="18"/>
          <w:lang w:eastAsia="en-US"/>
        </w:rPr>
        <w:t>stav k 31.12. p</w:t>
      </w:r>
      <w:r w:rsidR="00075502" w:rsidRPr="00E0259A">
        <w:rPr>
          <w:rFonts w:cs="Arial"/>
          <w:iCs/>
          <w:szCs w:val="18"/>
          <w:lang w:eastAsia="en-US"/>
        </w:rPr>
        <w:t>ří</w:t>
      </w:r>
      <w:r w:rsidRPr="00E0259A">
        <w:rPr>
          <w:rFonts w:cs="Arial"/>
          <w:iCs/>
          <w:szCs w:val="18"/>
          <w:lang w:eastAsia="en-US"/>
        </w:rPr>
        <w:t>slušného roku</w:t>
      </w:r>
    </w:p>
    <w:p w14:paraId="17206755" w14:textId="77777777" w:rsidR="000D56F7" w:rsidRPr="00E0259A" w:rsidRDefault="000D56F7" w:rsidP="000D56F7">
      <w:pPr>
        <w:autoSpaceDE w:val="0"/>
        <w:spacing w:before="120"/>
        <w:ind w:left="0" w:firstLine="851"/>
        <w:jc w:val="both"/>
        <w:rPr>
          <w:sz w:val="22"/>
        </w:rPr>
      </w:pPr>
      <w:r w:rsidRPr="00E0259A">
        <w:rPr>
          <w:sz w:val="22"/>
        </w:rPr>
        <w:t xml:space="preserve">Na zvýšení počtu obyvatel se podílí převážně </w:t>
      </w:r>
      <w:r w:rsidRPr="00E0259A">
        <w:rPr>
          <w:b/>
          <w:sz w:val="22"/>
        </w:rPr>
        <w:t>kladné migrační saldo</w:t>
      </w:r>
      <w:r w:rsidRPr="00E0259A">
        <w:rPr>
          <w:sz w:val="22"/>
        </w:rPr>
        <w:t xml:space="preserve"> (viz tabulka C.1_3), což ukazuje na vysokou atraktivitu obce z hlediska bydlení díky jejímu přírodnímu prostředí a zároveň relativně snadné dosažitelnosti Liberce po silnici (cca 20 km) i po železnici (16 km), v časovém horizontu cca 30 minut jízdy veřejnou dopravou.</w:t>
      </w:r>
    </w:p>
    <w:p w14:paraId="5128F834" w14:textId="77777777" w:rsidR="000D56F7" w:rsidRPr="00E0259A" w:rsidRDefault="000D56F7" w:rsidP="000D56F7">
      <w:pPr>
        <w:keepNext/>
        <w:tabs>
          <w:tab w:val="left" w:pos="1134"/>
        </w:tabs>
        <w:autoSpaceDE w:val="0"/>
        <w:spacing w:before="120"/>
        <w:ind w:left="851" w:hanging="851"/>
        <w:rPr>
          <w:b/>
          <w:bCs/>
          <w:szCs w:val="18"/>
        </w:rPr>
      </w:pPr>
      <w:r w:rsidRPr="00E0259A">
        <w:rPr>
          <w:b/>
          <w:bCs/>
          <w:szCs w:val="18"/>
        </w:rPr>
        <w:t xml:space="preserve">Tab. C.1_3 </w:t>
      </w:r>
      <w:r w:rsidRPr="00E0259A">
        <w:rPr>
          <w:b/>
          <w:bCs/>
          <w:szCs w:val="18"/>
        </w:rPr>
        <w:tab/>
        <w:t>Přírůstek (saldo) obyvatel</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9"/>
        <w:gridCol w:w="626"/>
        <w:gridCol w:w="768"/>
        <w:gridCol w:w="767"/>
        <w:gridCol w:w="697"/>
        <w:gridCol w:w="697"/>
        <w:gridCol w:w="697"/>
        <w:gridCol w:w="697"/>
        <w:gridCol w:w="697"/>
        <w:gridCol w:w="697"/>
        <w:gridCol w:w="697"/>
      </w:tblGrid>
      <w:tr w:rsidR="000D3367" w:rsidRPr="00E0259A" w14:paraId="34D8FB49" w14:textId="5529B088" w:rsidTr="002A11EB">
        <w:trPr>
          <w:trHeight w:val="258"/>
        </w:trPr>
        <w:tc>
          <w:tcPr>
            <w:tcW w:w="2849" w:type="dxa"/>
            <w:shd w:val="clear" w:color="auto" w:fill="DBE5F1" w:themeFill="accent1" w:themeFillTint="33"/>
          </w:tcPr>
          <w:p w14:paraId="2BC6B1F1" w14:textId="77777777" w:rsidR="000D3367" w:rsidRPr="00E0259A" w:rsidRDefault="000D3367" w:rsidP="000D56F7">
            <w:pPr>
              <w:suppressAutoHyphens w:val="0"/>
              <w:autoSpaceDE w:val="0"/>
              <w:autoSpaceDN w:val="0"/>
              <w:adjustRightInd w:val="0"/>
              <w:ind w:left="0"/>
              <w:rPr>
                <w:rFonts w:eastAsia="Calibri" w:cs="Arial"/>
                <w:b/>
                <w:bCs/>
                <w:iCs/>
                <w:color w:val="000000"/>
                <w:szCs w:val="18"/>
                <w:lang w:eastAsia="cs-CZ"/>
              </w:rPr>
            </w:pPr>
            <w:r w:rsidRPr="00E0259A">
              <w:rPr>
                <w:rFonts w:eastAsia="Calibri" w:cs="Arial"/>
                <w:b/>
                <w:bCs/>
                <w:iCs/>
                <w:color w:val="000000"/>
                <w:szCs w:val="18"/>
                <w:lang w:eastAsia="cs-CZ"/>
              </w:rPr>
              <w:t>Křižany</w:t>
            </w:r>
          </w:p>
        </w:tc>
        <w:tc>
          <w:tcPr>
            <w:tcW w:w="667" w:type="dxa"/>
            <w:shd w:val="clear" w:color="auto" w:fill="DBE5F1" w:themeFill="accent1" w:themeFillTint="33"/>
          </w:tcPr>
          <w:p w14:paraId="00A5363C" w14:textId="77777777" w:rsidR="000D3367" w:rsidRPr="00E0259A" w:rsidRDefault="000D3367" w:rsidP="000D56F7">
            <w:pPr>
              <w:suppressAutoHyphens w:val="0"/>
              <w:autoSpaceDE w:val="0"/>
              <w:autoSpaceDN w:val="0"/>
              <w:adjustRightInd w:val="0"/>
              <w:ind w:left="0"/>
              <w:jc w:val="center"/>
              <w:rPr>
                <w:rFonts w:eastAsia="Calibri" w:cs="Arial"/>
                <w:b/>
                <w:color w:val="000000"/>
                <w:szCs w:val="18"/>
                <w:lang w:eastAsia="cs-CZ"/>
              </w:rPr>
            </w:pPr>
            <w:r w:rsidRPr="00E0259A">
              <w:rPr>
                <w:rFonts w:eastAsia="Calibri" w:cs="Arial"/>
                <w:b/>
                <w:color w:val="000000"/>
                <w:szCs w:val="18"/>
                <w:lang w:eastAsia="cs-CZ"/>
              </w:rPr>
              <w:t>2011</w:t>
            </w:r>
          </w:p>
        </w:tc>
        <w:tc>
          <w:tcPr>
            <w:tcW w:w="824" w:type="dxa"/>
            <w:shd w:val="clear" w:color="auto" w:fill="DBE5F1" w:themeFill="accent1" w:themeFillTint="33"/>
          </w:tcPr>
          <w:p w14:paraId="5D1E3A71" w14:textId="77777777" w:rsidR="000D3367" w:rsidRPr="00E0259A" w:rsidRDefault="000D3367" w:rsidP="000D56F7">
            <w:pPr>
              <w:suppressAutoHyphens w:val="0"/>
              <w:autoSpaceDE w:val="0"/>
              <w:autoSpaceDN w:val="0"/>
              <w:adjustRightInd w:val="0"/>
              <w:ind w:left="0"/>
              <w:jc w:val="center"/>
              <w:rPr>
                <w:rFonts w:eastAsia="Calibri" w:cs="Arial"/>
                <w:b/>
                <w:color w:val="000000"/>
                <w:szCs w:val="18"/>
                <w:lang w:eastAsia="cs-CZ"/>
              </w:rPr>
            </w:pPr>
            <w:r w:rsidRPr="00E0259A">
              <w:rPr>
                <w:rFonts w:eastAsia="Calibri" w:cs="Arial"/>
                <w:b/>
                <w:color w:val="000000"/>
                <w:szCs w:val="18"/>
                <w:lang w:eastAsia="cs-CZ"/>
              </w:rPr>
              <w:t>2012</w:t>
            </w:r>
          </w:p>
        </w:tc>
        <w:tc>
          <w:tcPr>
            <w:tcW w:w="823" w:type="dxa"/>
            <w:shd w:val="clear" w:color="auto" w:fill="DBE5F1" w:themeFill="accent1" w:themeFillTint="33"/>
          </w:tcPr>
          <w:p w14:paraId="6BB4E60E" w14:textId="77777777" w:rsidR="000D3367" w:rsidRPr="00E0259A" w:rsidRDefault="000D3367" w:rsidP="000D56F7">
            <w:pPr>
              <w:suppressAutoHyphens w:val="0"/>
              <w:autoSpaceDE w:val="0"/>
              <w:autoSpaceDN w:val="0"/>
              <w:adjustRightInd w:val="0"/>
              <w:ind w:left="0"/>
              <w:jc w:val="center"/>
              <w:rPr>
                <w:rFonts w:eastAsia="Calibri" w:cs="Arial"/>
                <w:b/>
                <w:color w:val="000000"/>
                <w:szCs w:val="18"/>
                <w:lang w:eastAsia="cs-CZ"/>
              </w:rPr>
            </w:pPr>
            <w:r w:rsidRPr="00E0259A">
              <w:rPr>
                <w:rFonts w:eastAsia="Calibri" w:cs="Arial"/>
                <w:b/>
                <w:color w:val="000000"/>
                <w:szCs w:val="18"/>
                <w:lang w:eastAsia="cs-CZ"/>
              </w:rPr>
              <w:t>2013</w:t>
            </w:r>
          </w:p>
        </w:tc>
        <w:tc>
          <w:tcPr>
            <w:tcW w:w="746" w:type="dxa"/>
            <w:shd w:val="clear" w:color="auto" w:fill="DBE5F1" w:themeFill="accent1" w:themeFillTint="33"/>
          </w:tcPr>
          <w:p w14:paraId="15EA86B3" w14:textId="77777777" w:rsidR="000D3367" w:rsidRPr="00E0259A" w:rsidRDefault="000D3367" w:rsidP="000D56F7">
            <w:pPr>
              <w:suppressAutoHyphens w:val="0"/>
              <w:ind w:left="0"/>
              <w:jc w:val="center"/>
              <w:rPr>
                <w:rFonts w:eastAsia="Calibri" w:cs="Arial"/>
                <w:b/>
                <w:szCs w:val="18"/>
                <w:lang w:eastAsia="en-US"/>
              </w:rPr>
            </w:pPr>
            <w:r w:rsidRPr="00E0259A">
              <w:rPr>
                <w:rFonts w:eastAsia="Calibri" w:cs="Arial"/>
                <w:b/>
                <w:szCs w:val="18"/>
                <w:lang w:eastAsia="en-US"/>
              </w:rPr>
              <w:t>2014</w:t>
            </w:r>
          </w:p>
        </w:tc>
        <w:tc>
          <w:tcPr>
            <w:tcW w:w="746" w:type="dxa"/>
            <w:shd w:val="clear" w:color="auto" w:fill="DBE5F1" w:themeFill="accent1" w:themeFillTint="33"/>
          </w:tcPr>
          <w:p w14:paraId="613E2BCF" w14:textId="77777777" w:rsidR="000D3367" w:rsidRPr="00E0259A" w:rsidRDefault="000D3367" w:rsidP="000D56F7">
            <w:pPr>
              <w:suppressAutoHyphens w:val="0"/>
              <w:ind w:left="0"/>
              <w:jc w:val="center"/>
              <w:rPr>
                <w:rFonts w:eastAsia="Calibri" w:cs="Arial"/>
                <w:b/>
                <w:szCs w:val="18"/>
                <w:lang w:eastAsia="en-US"/>
              </w:rPr>
            </w:pPr>
            <w:r w:rsidRPr="00E0259A">
              <w:rPr>
                <w:rFonts w:eastAsia="Calibri" w:cs="Arial"/>
                <w:b/>
                <w:szCs w:val="18"/>
                <w:lang w:eastAsia="en-US"/>
              </w:rPr>
              <w:t>2015</w:t>
            </w:r>
          </w:p>
        </w:tc>
        <w:tc>
          <w:tcPr>
            <w:tcW w:w="746" w:type="dxa"/>
            <w:shd w:val="clear" w:color="auto" w:fill="DBE5F1" w:themeFill="accent1" w:themeFillTint="33"/>
          </w:tcPr>
          <w:p w14:paraId="2923998A" w14:textId="77777777" w:rsidR="000D3367" w:rsidRPr="00E0259A" w:rsidRDefault="000D3367" w:rsidP="000D56F7">
            <w:pPr>
              <w:suppressAutoHyphens w:val="0"/>
              <w:ind w:left="0"/>
              <w:jc w:val="center"/>
              <w:rPr>
                <w:rFonts w:eastAsia="Calibri" w:cs="Arial"/>
                <w:b/>
                <w:szCs w:val="18"/>
                <w:lang w:eastAsia="en-US"/>
              </w:rPr>
            </w:pPr>
            <w:r w:rsidRPr="00E0259A">
              <w:rPr>
                <w:rFonts w:eastAsia="Calibri" w:cs="Arial"/>
                <w:b/>
                <w:szCs w:val="18"/>
                <w:lang w:eastAsia="en-US"/>
              </w:rPr>
              <w:t>2016</w:t>
            </w:r>
          </w:p>
        </w:tc>
        <w:tc>
          <w:tcPr>
            <w:tcW w:w="746" w:type="dxa"/>
            <w:shd w:val="clear" w:color="auto" w:fill="DBE5F1" w:themeFill="accent1" w:themeFillTint="33"/>
          </w:tcPr>
          <w:p w14:paraId="55C607D7" w14:textId="77777777" w:rsidR="000D3367" w:rsidRPr="00E0259A" w:rsidRDefault="000D3367" w:rsidP="000D56F7">
            <w:pPr>
              <w:suppressAutoHyphens w:val="0"/>
              <w:ind w:left="0"/>
              <w:jc w:val="center"/>
              <w:rPr>
                <w:rFonts w:eastAsia="Calibri" w:cs="Arial"/>
                <w:b/>
                <w:szCs w:val="18"/>
                <w:lang w:eastAsia="en-US"/>
              </w:rPr>
            </w:pPr>
            <w:r w:rsidRPr="00E0259A">
              <w:rPr>
                <w:rFonts w:eastAsia="Calibri" w:cs="Arial"/>
                <w:b/>
                <w:szCs w:val="18"/>
                <w:lang w:eastAsia="en-US"/>
              </w:rPr>
              <w:t>2017</w:t>
            </w:r>
          </w:p>
        </w:tc>
        <w:tc>
          <w:tcPr>
            <w:tcW w:w="746" w:type="dxa"/>
            <w:shd w:val="clear" w:color="auto" w:fill="DBE5F1" w:themeFill="accent1" w:themeFillTint="33"/>
          </w:tcPr>
          <w:p w14:paraId="2927B29A" w14:textId="77777777" w:rsidR="000D3367" w:rsidRPr="00E0259A" w:rsidRDefault="000D3367" w:rsidP="000D56F7">
            <w:pPr>
              <w:suppressAutoHyphens w:val="0"/>
              <w:ind w:left="0"/>
              <w:jc w:val="center"/>
              <w:rPr>
                <w:rFonts w:eastAsia="Calibri" w:cs="Arial"/>
                <w:b/>
                <w:szCs w:val="18"/>
                <w:lang w:eastAsia="en-US"/>
              </w:rPr>
            </w:pPr>
            <w:r w:rsidRPr="00E0259A">
              <w:rPr>
                <w:rFonts w:eastAsia="Calibri" w:cs="Arial"/>
                <w:b/>
                <w:szCs w:val="18"/>
                <w:lang w:eastAsia="en-US"/>
              </w:rPr>
              <w:t>2018</w:t>
            </w:r>
          </w:p>
        </w:tc>
        <w:tc>
          <w:tcPr>
            <w:tcW w:w="746" w:type="dxa"/>
            <w:shd w:val="clear" w:color="auto" w:fill="DBE5F1" w:themeFill="accent1" w:themeFillTint="33"/>
          </w:tcPr>
          <w:p w14:paraId="72FB7C35" w14:textId="77777777" w:rsidR="000D3367" w:rsidRPr="00E0259A" w:rsidRDefault="000D3367" w:rsidP="000D56F7">
            <w:pPr>
              <w:suppressAutoHyphens w:val="0"/>
              <w:ind w:left="0"/>
              <w:jc w:val="center"/>
              <w:rPr>
                <w:rFonts w:eastAsia="Calibri" w:cs="Arial"/>
                <w:b/>
                <w:szCs w:val="18"/>
                <w:lang w:eastAsia="en-US"/>
              </w:rPr>
            </w:pPr>
            <w:r w:rsidRPr="00E0259A">
              <w:rPr>
                <w:rFonts w:eastAsia="Calibri" w:cs="Arial"/>
                <w:b/>
                <w:szCs w:val="18"/>
                <w:lang w:eastAsia="en-US"/>
              </w:rPr>
              <w:t>2019</w:t>
            </w:r>
          </w:p>
        </w:tc>
        <w:tc>
          <w:tcPr>
            <w:tcW w:w="746" w:type="dxa"/>
            <w:shd w:val="clear" w:color="auto" w:fill="DBE5F1" w:themeFill="accent1" w:themeFillTint="33"/>
          </w:tcPr>
          <w:p w14:paraId="3B6643AC" w14:textId="59AF7CE1" w:rsidR="000D3367" w:rsidRPr="00E0259A" w:rsidRDefault="000D3367" w:rsidP="000D56F7">
            <w:pPr>
              <w:suppressAutoHyphens w:val="0"/>
              <w:ind w:left="0"/>
              <w:jc w:val="center"/>
              <w:rPr>
                <w:rFonts w:eastAsia="Calibri" w:cs="Arial"/>
                <w:b/>
                <w:szCs w:val="18"/>
                <w:lang w:eastAsia="en-US"/>
              </w:rPr>
            </w:pPr>
            <w:r>
              <w:rPr>
                <w:rFonts w:eastAsia="Calibri" w:cs="Arial"/>
                <w:b/>
                <w:szCs w:val="18"/>
                <w:lang w:eastAsia="en-US"/>
              </w:rPr>
              <w:t>2020</w:t>
            </w:r>
          </w:p>
        </w:tc>
      </w:tr>
      <w:tr w:rsidR="000D3367" w:rsidRPr="00E0259A" w14:paraId="5AE446D5" w14:textId="5D3EF766" w:rsidTr="000D3367">
        <w:trPr>
          <w:trHeight w:val="84"/>
        </w:trPr>
        <w:tc>
          <w:tcPr>
            <w:tcW w:w="2849" w:type="dxa"/>
          </w:tcPr>
          <w:p w14:paraId="032CE715" w14:textId="77777777" w:rsidR="000D3367" w:rsidRPr="00E0259A" w:rsidRDefault="000D3367" w:rsidP="000D56F7">
            <w:pPr>
              <w:suppressAutoHyphens w:val="0"/>
              <w:autoSpaceDE w:val="0"/>
              <w:autoSpaceDN w:val="0"/>
              <w:adjustRightInd w:val="0"/>
              <w:ind w:left="0"/>
              <w:rPr>
                <w:rFonts w:eastAsia="Calibri" w:cs="Arial"/>
                <w:color w:val="000000"/>
                <w:szCs w:val="18"/>
                <w:lang w:eastAsia="cs-CZ"/>
              </w:rPr>
            </w:pPr>
            <w:r w:rsidRPr="00E0259A">
              <w:rPr>
                <w:rFonts w:eastAsia="Calibri" w:cs="Arial"/>
                <w:color w:val="000000"/>
                <w:szCs w:val="18"/>
                <w:lang w:eastAsia="cs-CZ"/>
              </w:rPr>
              <w:t>Celkový přírůstek</w:t>
            </w:r>
          </w:p>
        </w:tc>
        <w:tc>
          <w:tcPr>
            <w:tcW w:w="667" w:type="dxa"/>
          </w:tcPr>
          <w:p w14:paraId="6CA9AFA6"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24</w:t>
            </w:r>
          </w:p>
        </w:tc>
        <w:tc>
          <w:tcPr>
            <w:tcW w:w="824" w:type="dxa"/>
          </w:tcPr>
          <w:p w14:paraId="44C454CA"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0</w:t>
            </w:r>
          </w:p>
        </w:tc>
        <w:tc>
          <w:tcPr>
            <w:tcW w:w="823" w:type="dxa"/>
          </w:tcPr>
          <w:p w14:paraId="3AF59FED"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-2</w:t>
            </w:r>
          </w:p>
        </w:tc>
        <w:tc>
          <w:tcPr>
            <w:tcW w:w="746" w:type="dxa"/>
          </w:tcPr>
          <w:p w14:paraId="7C051911"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8</w:t>
            </w:r>
          </w:p>
        </w:tc>
        <w:tc>
          <w:tcPr>
            <w:tcW w:w="746" w:type="dxa"/>
          </w:tcPr>
          <w:p w14:paraId="6A9F9670"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26</w:t>
            </w:r>
          </w:p>
        </w:tc>
        <w:tc>
          <w:tcPr>
            <w:tcW w:w="746" w:type="dxa"/>
          </w:tcPr>
          <w:p w14:paraId="075B2ADF"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3</w:t>
            </w:r>
          </w:p>
        </w:tc>
        <w:tc>
          <w:tcPr>
            <w:tcW w:w="746" w:type="dxa"/>
          </w:tcPr>
          <w:p w14:paraId="4F885ADE"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2</w:t>
            </w:r>
          </w:p>
        </w:tc>
        <w:tc>
          <w:tcPr>
            <w:tcW w:w="746" w:type="dxa"/>
          </w:tcPr>
          <w:p w14:paraId="3D12D6C8"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-10</w:t>
            </w:r>
          </w:p>
        </w:tc>
        <w:tc>
          <w:tcPr>
            <w:tcW w:w="746" w:type="dxa"/>
          </w:tcPr>
          <w:p w14:paraId="16C69239"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9</w:t>
            </w:r>
          </w:p>
        </w:tc>
        <w:tc>
          <w:tcPr>
            <w:tcW w:w="746" w:type="dxa"/>
          </w:tcPr>
          <w:p w14:paraId="53A5DCB2" w14:textId="65745F92"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Pr>
                <w:rFonts w:eastAsia="Calibri" w:cs="Arial"/>
                <w:color w:val="000000"/>
                <w:szCs w:val="18"/>
                <w:lang w:eastAsia="cs-CZ"/>
              </w:rPr>
              <w:t>-6</w:t>
            </w:r>
          </w:p>
        </w:tc>
      </w:tr>
      <w:tr w:rsidR="000D3367" w:rsidRPr="00E0259A" w14:paraId="3637F6D4" w14:textId="1D106DEF" w:rsidTr="000D3367">
        <w:trPr>
          <w:trHeight w:val="84"/>
        </w:trPr>
        <w:tc>
          <w:tcPr>
            <w:tcW w:w="2849" w:type="dxa"/>
          </w:tcPr>
          <w:p w14:paraId="027E4714" w14:textId="77777777" w:rsidR="000D3367" w:rsidRPr="00E0259A" w:rsidRDefault="000D3367" w:rsidP="000D56F7">
            <w:pPr>
              <w:suppressAutoHyphens w:val="0"/>
              <w:autoSpaceDE w:val="0"/>
              <w:autoSpaceDN w:val="0"/>
              <w:adjustRightInd w:val="0"/>
              <w:ind w:left="0"/>
              <w:rPr>
                <w:rFonts w:eastAsia="Calibri" w:cs="Arial"/>
                <w:color w:val="000000"/>
                <w:szCs w:val="18"/>
                <w:lang w:eastAsia="cs-CZ"/>
              </w:rPr>
            </w:pPr>
            <w:r w:rsidRPr="00E0259A">
              <w:rPr>
                <w:rFonts w:eastAsia="Calibri" w:cs="Arial"/>
                <w:color w:val="000000"/>
                <w:szCs w:val="18"/>
                <w:lang w:eastAsia="cs-CZ"/>
              </w:rPr>
              <w:t>Přirozený přírůstek</w:t>
            </w:r>
          </w:p>
        </w:tc>
        <w:tc>
          <w:tcPr>
            <w:tcW w:w="667" w:type="dxa"/>
          </w:tcPr>
          <w:p w14:paraId="41797ABF"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2</w:t>
            </w:r>
          </w:p>
        </w:tc>
        <w:tc>
          <w:tcPr>
            <w:tcW w:w="824" w:type="dxa"/>
          </w:tcPr>
          <w:p w14:paraId="6C66B8DE"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3</w:t>
            </w:r>
          </w:p>
        </w:tc>
        <w:tc>
          <w:tcPr>
            <w:tcW w:w="823" w:type="dxa"/>
          </w:tcPr>
          <w:p w14:paraId="3BCF186E"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6</w:t>
            </w:r>
          </w:p>
        </w:tc>
        <w:tc>
          <w:tcPr>
            <w:tcW w:w="746" w:type="dxa"/>
          </w:tcPr>
          <w:p w14:paraId="12E91080"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-1</w:t>
            </w:r>
          </w:p>
        </w:tc>
        <w:tc>
          <w:tcPr>
            <w:tcW w:w="746" w:type="dxa"/>
          </w:tcPr>
          <w:p w14:paraId="122ABE7E"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7</w:t>
            </w:r>
          </w:p>
        </w:tc>
        <w:tc>
          <w:tcPr>
            <w:tcW w:w="746" w:type="dxa"/>
          </w:tcPr>
          <w:p w14:paraId="0CDA9FE6"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3</w:t>
            </w:r>
          </w:p>
        </w:tc>
        <w:tc>
          <w:tcPr>
            <w:tcW w:w="746" w:type="dxa"/>
          </w:tcPr>
          <w:p w14:paraId="3A34EFE8"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4</w:t>
            </w:r>
          </w:p>
        </w:tc>
        <w:tc>
          <w:tcPr>
            <w:tcW w:w="746" w:type="dxa"/>
          </w:tcPr>
          <w:p w14:paraId="1BE45759"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-6</w:t>
            </w:r>
          </w:p>
        </w:tc>
        <w:tc>
          <w:tcPr>
            <w:tcW w:w="746" w:type="dxa"/>
          </w:tcPr>
          <w:p w14:paraId="21F7B06C"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-5</w:t>
            </w:r>
          </w:p>
        </w:tc>
        <w:tc>
          <w:tcPr>
            <w:tcW w:w="746" w:type="dxa"/>
          </w:tcPr>
          <w:p w14:paraId="1A56386D" w14:textId="3C833F8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Pr>
                <w:rFonts w:eastAsia="Calibri" w:cs="Arial"/>
                <w:color w:val="000000"/>
                <w:szCs w:val="18"/>
                <w:lang w:eastAsia="cs-CZ"/>
              </w:rPr>
              <w:t>1</w:t>
            </w:r>
          </w:p>
        </w:tc>
      </w:tr>
      <w:tr w:rsidR="000D3367" w:rsidRPr="00E0259A" w14:paraId="769E73FE" w14:textId="78BF75D3" w:rsidTr="000D3367">
        <w:trPr>
          <w:trHeight w:val="84"/>
        </w:trPr>
        <w:tc>
          <w:tcPr>
            <w:tcW w:w="2849" w:type="dxa"/>
          </w:tcPr>
          <w:p w14:paraId="1C04E375" w14:textId="77777777" w:rsidR="000D3367" w:rsidRPr="00E0259A" w:rsidRDefault="000D3367" w:rsidP="000D56F7">
            <w:pPr>
              <w:suppressAutoHyphens w:val="0"/>
              <w:autoSpaceDE w:val="0"/>
              <w:autoSpaceDN w:val="0"/>
              <w:adjustRightInd w:val="0"/>
              <w:ind w:left="0"/>
              <w:rPr>
                <w:rFonts w:eastAsia="Calibri" w:cs="Arial"/>
                <w:color w:val="000000"/>
                <w:szCs w:val="18"/>
                <w:lang w:eastAsia="cs-CZ"/>
              </w:rPr>
            </w:pPr>
            <w:r w:rsidRPr="00E0259A">
              <w:rPr>
                <w:rFonts w:eastAsia="Calibri" w:cs="Arial"/>
                <w:color w:val="000000"/>
                <w:szCs w:val="18"/>
                <w:lang w:eastAsia="cs-CZ"/>
              </w:rPr>
              <w:t>Přírůstek stěhováním</w:t>
            </w:r>
          </w:p>
        </w:tc>
        <w:tc>
          <w:tcPr>
            <w:tcW w:w="667" w:type="dxa"/>
          </w:tcPr>
          <w:p w14:paraId="0296BB13"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22</w:t>
            </w:r>
          </w:p>
        </w:tc>
        <w:tc>
          <w:tcPr>
            <w:tcW w:w="824" w:type="dxa"/>
          </w:tcPr>
          <w:p w14:paraId="6B938AE3"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-3</w:t>
            </w:r>
          </w:p>
        </w:tc>
        <w:tc>
          <w:tcPr>
            <w:tcW w:w="823" w:type="dxa"/>
          </w:tcPr>
          <w:p w14:paraId="16440F25"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-8</w:t>
            </w:r>
          </w:p>
        </w:tc>
        <w:tc>
          <w:tcPr>
            <w:tcW w:w="746" w:type="dxa"/>
          </w:tcPr>
          <w:p w14:paraId="4C05BF67"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9</w:t>
            </w:r>
          </w:p>
        </w:tc>
        <w:tc>
          <w:tcPr>
            <w:tcW w:w="746" w:type="dxa"/>
          </w:tcPr>
          <w:p w14:paraId="138CBEC4"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19</w:t>
            </w:r>
          </w:p>
        </w:tc>
        <w:tc>
          <w:tcPr>
            <w:tcW w:w="746" w:type="dxa"/>
          </w:tcPr>
          <w:p w14:paraId="197F31B5"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0</w:t>
            </w:r>
          </w:p>
        </w:tc>
        <w:tc>
          <w:tcPr>
            <w:tcW w:w="746" w:type="dxa"/>
          </w:tcPr>
          <w:p w14:paraId="3FA2B1B0"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-2</w:t>
            </w:r>
          </w:p>
        </w:tc>
        <w:tc>
          <w:tcPr>
            <w:tcW w:w="746" w:type="dxa"/>
          </w:tcPr>
          <w:p w14:paraId="5F878AF9"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-4</w:t>
            </w:r>
          </w:p>
        </w:tc>
        <w:tc>
          <w:tcPr>
            <w:tcW w:w="746" w:type="dxa"/>
          </w:tcPr>
          <w:p w14:paraId="6DEB4AB8" w14:textId="77777777"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sidRPr="00E0259A">
              <w:rPr>
                <w:rFonts w:eastAsia="Calibri" w:cs="Arial"/>
                <w:color w:val="000000"/>
                <w:szCs w:val="18"/>
                <w:lang w:eastAsia="cs-CZ"/>
              </w:rPr>
              <w:t>14</w:t>
            </w:r>
          </w:p>
        </w:tc>
        <w:tc>
          <w:tcPr>
            <w:tcW w:w="746" w:type="dxa"/>
          </w:tcPr>
          <w:p w14:paraId="641823C0" w14:textId="477B5921" w:rsidR="000D3367" w:rsidRPr="00E0259A" w:rsidRDefault="000D3367" w:rsidP="000D56F7">
            <w:pPr>
              <w:suppressAutoHyphens w:val="0"/>
              <w:autoSpaceDE w:val="0"/>
              <w:autoSpaceDN w:val="0"/>
              <w:adjustRightInd w:val="0"/>
              <w:ind w:left="0"/>
              <w:jc w:val="center"/>
              <w:rPr>
                <w:rFonts w:eastAsia="Calibri" w:cs="Arial"/>
                <w:color w:val="000000"/>
                <w:szCs w:val="18"/>
                <w:lang w:eastAsia="cs-CZ"/>
              </w:rPr>
            </w:pPr>
            <w:r>
              <w:rPr>
                <w:rFonts w:eastAsia="Calibri" w:cs="Arial"/>
                <w:color w:val="000000"/>
                <w:szCs w:val="18"/>
                <w:lang w:eastAsia="cs-CZ"/>
              </w:rPr>
              <w:t>-7</w:t>
            </w:r>
          </w:p>
        </w:tc>
      </w:tr>
    </w:tbl>
    <w:p w14:paraId="37D4E0EB" w14:textId="77777777" w:rsidR="000D56F7" w:rsidRPr="00E0259A" w:rsidRDefault="000D56F7" w:rsidP="000D56F7">
      <w:pPr>
        <w:tabs>
          <w:tab w:val="left" w:pos="851"/>
        </w:tabs>
        <w:suppressAutoHyphens w:val="0"/>
        <w:autoSpaceDE w:val="0"/>
        <w:ind w:left="0"/>
        <w:jc w:val="both"/>
        <w:rPr>
          <w:rFonts w:cs="Arial"/>
          <w:iCs/>
          <w:szCs w:val="18"/>
          <w:lang w:eastAsia="en-US"/>
        </w:rPr>
      </w:pPr>
      <w:r w:rsidRPr="00E0259A">
        <w:rPr>
          <w:rFonts w:cs="Arial"/>
          <w:iCs/>
          <w:szCs w:val="18"/>
          <w:lang w:eastAsia="en-US"/>
        </w:rPr>
        <w:t xml:space="preserve">Zdroj: </w:t>
      </w:r>
      <w:r w:rsidRPr="00E0259A">
        <w:rPr>
          <w:rFonts w:cs="Arial"/>
          <w:iCs/>
          <w:szCs w:val="18"/>
          <w:lang w:eastAsia="en-US"/>
        </w:rPr>
        <w:tab/>
        <w:t>ČSÚ</w:t>
      </w:r>
    </w:p>
    <w:p w14:paraId="7CC564C5" w14:textId="1B5AD852" w:rsidR="000D56F7" w:rsidRPr="00E0259A" w:rsidRDefault="000D56F7" w:rsidP="000D56F7">
      <w:pPr>
        <w:autoSpaceDE w:val="0"/>
        <w:spacing w:before="120"/>
        <w:ind w:left="0" w:firstLine="851"/>
        <w:jc w:val="both"/>
        <w:rPr>
          <w:sz w:val="22"/>
        </w:rPr>
      </w:pPr>
      <w:r w:rsidRPr="00E0259A">
        <w:rPr>
          <w:sz w:val="22"/>
        </w:rPr>
        <w:t xml:space="preserve">Porovnáme-li data o </w:t>
      </w:r>
      <w:r w:rsidRPr="00E0259A">
        <w:rPr>
          <w:b/>
          <w:sz w:val="22"/>
        </w:rPr>
        <w:t>věkové struktuře obyvatel</w:t>
      </w:r>
      <w:r w:rsidRPr="00E0259A">
        <w:rPr>
          <w:sz w:val="22"/>
        </w:rPr>
        <w:t xml:space="preserve">, zaznamenáme významné změny v zastoupení jednotlivých věkových skupin s postupným nárůstem skupiny postproduktivních obyvatel, obdobně jako na celostátní úrovni. Podíl obyvatel v předproduktivním věku </w:t>
      </w:r>
      <w:r w:rsidR="005843F1" w:rsidRPr="00E0259A">
        <w:rPr>
          <w:sz w:val="22"/>
        </w:rPr>
        <w:t xml:space="preserve">dlouhodobě </w:t>
      </w:r>
      <w:r w:rsidRPr="00E0259A">
        <w:rPr>
          <w:sz w:val="22"/>
        </w:rPr>
        <w:t>mírně roste a v průběhu posledních 10 let se pohyboval zhruba mezi 15 – 1</w:t>
      </w:r>
      <w:r w:rsidR="005843F1" w:rsidRPr="00E0259A">
        <w:rPr>
          <w:sz w:val="22"/>
        </w:rPr>
        <w:t>9</w:t>
      </w:r>
      <w:r w:rsidRPr="00E0259A">
        <w:rPr>
          <w:sz w:val="22"/>
        </w:rPr>
        <w:t xml:space="preserve"> %, oproti tomu podíl nejstarší věkové skupiny se dostal přes 20 % (vzrostl v poslední dekádě o cca </w:t>
      </w:r>
      <w:r w:rsidR="000D3367">
        <w:rPr>
          <w:sz w:val="22"/>
        </w:rPr>
        <w:t>7</w:t>
      </w:r>
      <w:r w:rsidRPr="00E0259A">
        <w:rPr>
          <w:sz w:val="22"/>
        </w:rPr>
        <w:t xml:space="preserve"> procentních bodů). </w:t>
      </w:r>
      <w:r w:rsidRPr="00E0259A">
        <w:rPr>
          <w:b/>
          <w:sz w:val="22"/>
        </w:rPr>
        <w:t>Průměrný věk</w:t>
      </w:r>
      <w:r w:rsidRPr="00E0259A">
        <w:rPr>
          <w:sz w:val="22"/>
        </w:rPr>
        <w:t xml:space="preserve"> byl v roce 20</w:t>
      </w:r>
      <w:r w:rsidR="000D3367">
        <w:rPr>
          <w:sz w:val="22"/>
        </w:rPr>
        <w:t>20</w:t>
      </w:r>
      <w:r w:rsidRPr="00E0259A">
        <w:rPr>
          <w:sz w:val="22"/>
        </w:rPr>
        <w:t xml:space="preserve"> 41</w:t>
      </w:r>
      <w:r w:rsidR="000D3367">
        <w:rPr>
          <w:sz w:val="22"/>
        </w:rPr>
        <w:t>,4</w:t>
      </w:r>
      <w:r w:rsidRPr="00E0259A">
        <w:rPr>
          <w:sz w:val="22"/>
        </w:rPr>
        <w:t xml:space="preserve"> let, i když trend </w:t>
      </w:r>
      <w:r w:rsidR="000D3367">
        <w:rPr>
          <w:sz w:val="22"/>
        </w:rPr>
        <w:t xml:space="preserve">jeho </w:t>
      </w:r>
      <w:r w:rsidRPr="00E0259A">
        <w:rPr>
          <w:sz w:val="22"/>
        </w:rPr>
        <w:t xml:space="preserve">zvyšování je relativně mírný. </w:t>
      </w:r>
    </w:p>
    <w:p w14:paraId="3BB7CBC2" w14:textId="77777777" w:rsidR="000D56F7" w:rsidRPr="00E0259A" w:rsidRDefault="000D56F7" w:rsidP="000D56F7">
      <w:pPr>
        <w:autoSpaceDE w:val="0"/>
        <w:spacing w:before="120"/>
        <w:ind w:left="0" w:firstLine="851"/>
        <w:jc w:val="both"/>
        <w:rPr>
          <w:sz w:val="22"/>
        </w:rPr>
      </w:pPr>
      <w:r w:rsidRPr="00E0259A">
        <w:rPr>
          <w:sz w:val="22"/>
        </w:rPr>
        <w:t xml:space="preserve">V porovnání s údaji za Českou republiku jsou </w:t>
      </w:r>
      <w:r w:rsidRPr="00E0259A">
        <w:rPr>
          <w:b/>
          <w:sz w:val="22"/>
        </w:rPr>
        <w:t>charakteristiky věkové struktury</w:t>
      </w:r>
      <w:r w:rsidRPr="00E0259A">
        <w:rPr>
          <w:sz w:val="22"/>
        </w:rPr>
        <w:t xml:space="preserve"> v obci příznivější (nižší hodnoty indexu stáří i průměrného věku obyvatelstva), i když se trend stárnutí populace promítá do růstu obou veličin. Zejména dynamika růstu indexu stáří v poslední dekádě výrazně převyšuje republikový průměr.</w:t>
      </w:r>
    </w:p>
    <w:p w14:paraId="1510A46D" w14:textId="07298C92" w:rsidR="000D56F7" w:rsidRDefault="000D56F7" w:rsidP="000D56F7">
      <w:pPr>
        <w:autoSpaceDE w:val="0"/>
        <w:spacing w:before="120"/>
        <w:ind w:left="0" w:firstLine="851"/>
        <w:jc w:val="both"/>
        <w:rPr>
          <w:sz w:val="22"/>
        </w:rPr>
      </w:pPr>
    </w:p>
    <w:p w14:paraId="60027B27" w14:textId="77777777" w:rsidR="000D3367" w:rsidRPr="00E0259A" w:rsidRDefault="000D3367" w:rsidP="000D56F7">
      <w:pPr>
        <w:autoSpaceDE w:val="0"/>
        <w:spacing w:before="120"/>
        <w:ind w:left="0" w:firstLine="851"/>
        <w:jc w:val="both"/>
        <w:rPr>
          <w:sz w:val="22"/>
        </w:rPr>
      </w:pPr>
    </w:p>
    <w:p w14:paraId="3A809FFF" w14:textId="77777777" w:rsidR="000D56F7" w:rsidRPr="00E0259A" w:rsidRDefault="000D56F7" w:rsidP="000D56F7">
      <w:pPr>
        <w:autoSpaceDE w:val="0"/>
        <w:spacing w:before="120"/>
        <w:ind w:left="0" w:firstLine="851"/>
        <w:jc w:val="both"/>
        <w:rPr>
          <w:sz w:val="22"/>
        </w:rPr>
      </w:pPr>
    </w:p>
    <w:p w14:paraId="7386CE87" w14:textId="77777777" w:rsidR="000D56F7" w:rsidRPr="00E0259A" w:rsidRDefault="000D56F7" w:rsidP="000D56F7">
      <w:pPr>
        <w:keepNext/>
        <w:tabs>
          <w:tab w:val="left" w:pos="900"/>
        </w:tabs>
        <w:autoSpaceDE w:val="0"/>
        <w:spacing w:before="120"/>
        <w:ind w:left="851" w:hanging="851"/>
        <w:rPr>
          <w:b/>
          <w:bCs/>
          <w:szCs w:val="18"/>
        </w:rPr>
      </w:pPr>
      <w:r w:rsidRPr="00E0259A">
        <w:rPr>
          <w:b/>
          <w:bCs/>
          <w:szCs w:val="18"/>
        </w:rPr>
        <w:lastRenderedPageBreak/>
        <w:t xml:space="preserve">Tab. C.1_4: </w:t>
      </w:r>
      <w:r w:rsidRPr="00E0259A">
        <w:rPr>
          <w:b/>
          <w:bCs/>
          <w:szCs w:val="18"/>
        </w:rPr>
        <w:tab/>
        <w:t>Struktura obyvatelstva v obci podle pohlaví a věku v období 20</w:t>
      </w:r>
      <w:r w:rsidR="007670F3" w:rsidRPr="00E0259A">
        <w:rPr>
          <w:b/>
          <w:bCs/>
          <w:szCs w:val="18"/>
        </w:rPr>
        <w:t>10</w:t>
      </w:r>
      <w:r w:rsidRPr="00E0259A">
        <w:rPr>
          <w:b/>
          <w:bCs/>
          <w:szCs w:val="18"/>
        </w:rPr>
        <w:t>-201</w:t>
      </w:r>
      <w:r w:rsidR="007670F3" w:rsidRPr="00E0259A">
        <w:rPr>
          <w:b/>
          <w:bCs/>
          <w:szCs w:val="18"/>
        </w:rPr>
        <w:t>9</w:t>
      </w:r>
    </w:p>
    <w:tbl>
      <w:tblPr>
        <w:tblpPr w:leftFromText="141" w:rightFromText="141" w:vertAnchor="text" w:tblpX="70" w:tblpY="1"/>
        <w:tblOverlap w:val="never"/>
        <w:tblW w:w="9639" w:type="dxa"/>
        <w:tblLayout w:type="fixed"/>
        <w:tblCellMar>
          <w:left w:w="70" w:type="dxa"/>
          <w:right w:w="70" w:type="dxa"/>
        </w:tblCellMar>
        <w:tblLook w:val="04A0" w:firstRow="1" w:lastRow="0" w:firstColumn="1" w:lastColumn="0" w:noHBand="0" w:noVBand="1"/>
      </w:tblPr>
      <w:tblGrid>
        <w:gridCol w:w="1098"/>
        <w:gridCol w:w="674"/>
        <w:gridCol w:w="714"/>
        <w:gridCol w:w="715"/>
        <w:gridCol w:w="715"/>
        <w:gridCol w:w="715"/>
        <w:gridCol w:w="715"/>
        <w:gridCol w:w="715"/>
        <w:gridCol w:w="715"/>
        <w:gridCol w:w="715"/>
        <w:gridCol w:w="716"/>
        <w:gridCol w:w="716"/>
        <w:gridCol w:w="716"/>
      </w:tblGrid>
      <w:tr w:rsidR="002A11EB" w:rsidRPr="00E0259A" w14:paraId="667F96C7" w14:textId="2D368B86" w:rsidTr="002A11EB">
        <w:trPr>
          <w:trHeight w:val="170"/>
        </w:trPr>
        <w:tc>
          <w:tcPr>
            <w:tcW w:w="19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5AE0988"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Obec Křižany</w:t>
            </w:r>
          </w:p>
        </w:tc>
        <w:tc>
          <w:tcPr>
            <w:tcW w:w="7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B05CE1"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2010</w:t>
            </w:r>
          </w:p>
        </w:tc>
        <w:tc>
          <w:tcPr>
            <w:tcW w:w="7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E7FF9A"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2011</w:t>
            </w:r>
          </w:p>
        </w:tc>
        <w:tc>
          <w:tcPr>
            <w:tcW w:w="7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4584F3"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2012</w:t>
            </w:r>
          </w:p>
        </w:tc>
        <w:tc>
          <w:tcPr>
            <w:tcW w:w="7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A1520"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2013</w:t>
            </w:r>
          </w:p>
        </w:tc>
        <w:tc>
          <w:tcPr>
            <w:tcW w:w="7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944F7"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2014</w:t>
            </w:r>
          </w:p>
        </w:tc>
        <w:tc>
          <w:tcPr>
            <w:tcW w:w="7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37977D"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2015</w:t>
            </w:r>
          </w:p>
        </w:tc>
        <w:tc>
          <w:tcPr>
            <w:tcW w:w="7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BB757E"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2016</w:t>
            </w:r>
          </w:p>
        </w:tc>
        <w:tc>
          <w:tcPr>
            <w:tcW w:w="7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974FDF"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2017</w:t>
            </w:r>
          </w:p>
        </w:tc>
        <w:tc>
          <w:tcPr>
            <w:tcW w:w="7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DFE378"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2018</w:t>
            </w:r>
          </w:p>
        </w:tc>
        <w:tc>
          <w:tcPr>
            <w:tcW w:w="7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265B0A"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2019</w:t>
            </w:r>
          </w:p>
        </w:tc>
        <w:tc>
          <w:tcPr>
            <w:tcW w:w="7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9371DE" w14:textId="41676902" w:rsidR="000D3367" w:rsidRPr="00E0259A" w:rsidRDefault="000D3367" w:rsidP="005843F1">
            <w:pPr>
              <w:suppressAutoHyphens w:val="0"/>
              <w:ind w:left="0"/>
              <w:jc w:val="center"/>
              <w:rPr>
                <w:rFonts w:cs="Arial"/>
                <w:b/>
                <w:color w:val="000000"/>
                <w:szCs w:val="18"/>
                <w:lang w:eastAsia="cs-CZ"/>
              </w:rPr>
            </w:pPr>
            <w:r>
              <w:rPr>
                <w:rFonts w:cs="Arial"/>
                <w:b/>
                <w:color w:val="000000"/>
                <w:szCs w:val="18"/>
                <w:lang w:eastAsia="cs-CZ"/>
              </w:rPr>
              <w:t>2020</w:t>
            </w:r>
          </w:p>
        </w:tc>
      </w:tr>
      <w:tr w:rsidR="000D3367" w:rsidRPr="00E0259A" w14:paraId="78DC3722" w14:textId="5384117D" w:rsidTr="000D3367">
        <w:trPr>
          <w:trHeight w:val="170"/>
        </w:trPr>
        <w:tc>
          <w:tcPr>
            <w:tcW w:w="1937" w:type="dxa"/>
            <w:gridSpan w:val="2"/>
            <w:tcBorders>
              <w:top w:val="single" w:sz="4" w:space="0" w:color="auto"/>
              <w:left w:val="single" w:sz="4" w:space="0" w:color="auto"/>
              <w:bottom w:val="single" w:sz="4" w:space="0" w:color="auto"/>
              <w:right w:val="single" w:sz="4" w:space="0" w:color="auto"/>
            </w:tcBorders>
            <w:vAlign w:val="center"/>
            <w:hideMark/>
          </w:tcPr>
          <w:p w14:paraId="47C82BC8" w14:textId="77777777" w:rsidR="000D3367" w:rsidRPr="00E0259A" w:rsidRDefault="000D3367" w:rsidP="005843F1">
            <w:pPr>
              <w:suppressAutoHyphens w:val="0"/>
              <w:ind w:left="0"/>
              <w:rPr>
                <w:rFonts w:cs="Arial"/>
                <w:color w:val="000000"/>
                <w:szCs w:val="18"/>
                <w:lang w:eastAsia="cs-CZ"/>
              </w:rPr>
            </w:pPr>
            <w:r w:rsidRPr="00E0259A">
              <w:rPr>
                <w:rFonts w:cs="Arial"/>
                <w:color w:val="000000"/>
                <w:szCs w:val="18"/>
                <w:lang w:eastAsia="cs-CZ"/>
              </w:rPr>
              <w:t>Počet obyv. celkem</w:t>
            </w:r>
          </w:p>
        </w:tc>
        <w:tc>
          <w:tcPr>
            <w:tcW w:w="777" w:type="dxa"/>
            <w:tcBorders>
              <w:top w:val="single" w:sz="4" w:space="0" w:color="auto"/>
              <w:left w:val="single" w:sz="4" w:space="0" w:color="auto"/>
              <w:bottom w:val="single" w:sz="4" w:space="0" w:color="auto"/>
              <w:right w:val="single" w:sz="4" w:space="0" w:color="auto"/>
            </w:tcBorders>
            <w:vAlign w:val="center"/>
          </w:tcPr>
          <w:p w14:paraId="6544692D"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790</w:t>
            </w:r>
          </w:p>
        </w:tc>
        <w:tc>
          <w:tcPr>
            <w:tcW w:w="777" w:type="dxa"/>
            <w:tcBorders>
              <w:top w:val="single" w:sz="4" w:space="0" w:color="auto"/>
              <w:left w:val="single" w:sz="4" w:space="0" w:color="auto"/>
              <w:bottom w:val="single" w:sz="4" w:space="0" w:color="auto"/>
              <w:right w:val="single" w:sz="4" w:space="0" w:color="auto"/>
            </w:tcBorders>
            <w:vAlign w:val="center"/>
          </w:tcPr>
          <w:p w14:paraId="0C83D52B"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824</w:t>
            </w:r>
          </w:p>
        </w:tc>
        <w:tc>
          <w:tcPr>
            <w:tcW w:w="777" w:type="dxa"/>
            <w:tcBorders>
              <w:top w:val="single" w:sz="4" w:space="0" w:color="auto"/>
              <w:left w:val="single" w:sz="4" w:space="0" w:color="auto"/>
              <w:bottom w:val="single" w:sz="4" w:space="0" w:color="auto"/>
              <w:right w:val="single" w:sz="4" w:space="0" w:color="auto"/>
            </w:tcBorders>
            <w:vAlign w:val="center"/>
          </w:tcPr>
          <w:p w14:paraId="389582BA"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824</w:t>
            </w:r>
          </w:p>
        </w:tc>
        <w:tc>
          <w:tcPr>
            <w:tcW w:w="777" w:type="dxa"/>
            <w:tcBorders>
              <w:top w:val="single" w:sz="4" w:space="0" w:color="auto"/>
              <w:left w:val="single" w:sz="4" w:space="0" w:color="auto"/>
              <w:bottom w:val="single" w:sz="4" w:space="0" w:color="auto"/>
              <w:right w:val="single" w:sz="4" w:space="0" w:color="auto"/>
            </w:tcBorders>
            <w:vAlign w:val="center"/>
          </w:tcPr>
          <w:p w14:paraId="5AC4E492"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822</w:t>
            </w:r>
          </w:p>
        </w:tc>
        <w:tc>
          <w:tcPr>
            <w:tcW w:w="777" w:type="dxa"/>
            <w:tcBorders>
              <w:top w:val="single" w:sz="4" w:space="0" w:color="auto"/>
              <w:left w:val="single" w:sz="4" w:space="0" w:color="auto"/>
              <w:bottom w:val="single" w:sz="4" w:space="0" w:color="auto"/>
              <w:right w:val="single" w:sz="4" w:space="0" w:color="auto"/>
            </w:tcBorders>
            <w:vAlign w:val="center"/>
          </w:tcPr>
          <w:p w14:paraId="4E81AE6C"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830</w:t>
            </w:r>
          </w:p>
        </w:tc>
        <w:tc>
          <w:tcPr>
            <w:tcW w:w="777" w:type="dxa"/>
            <w:tcBorders>
              <w:top w:val="single" w:sz="4" w:space="0" w:color="auto"/>
              <w:left w:val="single" w:sz="4" w:space="0" w:color="auto"/>
              <w:bottom w:val="single" w:sz="4" w:space="0" w:color="auto"/>
              <w:right w:val="single" w:sz="4" w:space="0" w:color="auto"/>
            </w:tcBorders>
            <w:vAlign w:val="center"/>
          </w:tcPr>
          <w:p w14:paraId="600D48F6"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856</w:t>
            </w:r>
          </w:p>
        </w:tc>
        <w:tc>
          <w:tcPr>
            <w:tcW w:w="777" w:type="dxa"/>
            <w:tcBorders>
              <w:top w:val="single" w:sz="4" w:space="0" w:color="auto"/>
              <w:left w:val="single" w:sz="4" w:space="0" w:color="auto"/>
              <w:bottom w:val="single" w:sz="4" w:space="0" w:color="auto"/>
              <w:right w:val="single" w:sz="4" w:space="0" w:color="auto"/>
            </w:tcBorders>
            <w:vAlign w:val="center"/>
          </w:tcPr>
          <w:p w14:paraId="78B4FC80"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859</w:t>
            </w:r>
          </w:p>
        </w:tc>
        <w:tc>
          <w:tcPr>
            <w:tcW w:w="777" w:type="dxa"/>
            <w:tcBorders>
              <w:top w:val="single" w:sz="4" w:space="0" w:color="auto"/>
              <w:left w:val="single" w:sz="4" w:space="0" w:color="auto"/>
              <w:bottom w:val="single" w:sz="4" w:space="0" w:color="auto"/>
              <w:right w:val="single" w:sz="4" w:space="0" w:color="auto"/>
            </w:tcBorders>
            <w:vAlign w:val="center"/>
          </w:tcPr>
          <w:p w14:paraId="5247B35C"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861</w:t>
            </w:r>
          </w:p>
        </w:tc>
        <w:tc>
          <w:tcPr>
            <w:tcW w:w="778" w:type="dxa"/>
            <w:tcBorders>
              <w:top w:val="single" w:sz="4" w:space="0" w:color="auto"/>
              <w:left w:val="single" w:sz="4" w:space="0" w:color="auto"/>
              <w:bottom w:val="single" w:sz="4" w:space="0" w:color="auto"/>
              <w:right w:val="single" w:sz="4" w:space="0" w:color="auto"/>
            </w:tcBorders>
          </w:tcPr>
          <w:p w14:paraId="23B8A9D0"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851</w:t>
            </w:r>
          </w:p>
        </w:tc>
        <w:tc>
          <w:tcPr>
            <w:tcW w:w="778" w:type="dxa"/>
            <w:tcBorders>
              <w:top w:val="single" w:sz="4" w:space="0" w:color="auto"/>
              <w:left w:val="single" w:sz="4" w:space="0" w:color="auto"/>
              <w:bottom w:val="single" w:sz="4" w:space="0" w:color="auto"/>
              <w:right w:val="single" w:sz="4" w:space="0" w:color="auto"/>
            </w:tcBorders>
          </w:tcPr>
          <w:p w14:paraId="7E575EC9"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860</w:t>
            </w:r>
          </w:p>
        </w:tc>
        <w:tc>
          <w:tcPr>
            <w:tcW w:w="778" w:type="dxa"/>
            <w:tcBorders>
              <w:top w:val="single" w:sz="4" w:space="0" w:color="auto"/>
              <w:left w:val="single" w:sz="4" w:space="0" w:color="auto"/>
              <w:bottom w:val="single" w:sz="4" w:space="0" w:color="auto"/>
              <w:right w:val="single" w:sz="4" w:space="0" w:color="auto"/>
            </w:tcBorders>
          </w:tcPr>
          <w:p w14:paraId="0C9FB8F6" w14:textId="52A913F8" w:rsidR="000D3367" w:rsidRPr="00E0259A" w:rsidRDefault="000D3367" w:rsidP="005843F1">
            <w:pPr>
              <w:suppressAutoHyphens w:val="0"/>
              <w:ind w:left="0"/>
              <w:jc w:val="right"/>
              <w:rPr>
                <w:rFonts w:cs="Arial"/>
                <w:color w:val="000000"/>
                <w:szCs w:val="18"/>
                <w:lang w:eastAsia="cs-CZ"/>
              </w:rPr>
            </w:pPr>
            <w:r>
              <w:rPr>
                <w:rFonts w:cs="Arial"/>
                <w:color w:val="000000"/>
                <w:szCs w:val="18"/>
                <w:lang w:eastAsia="cs-CZ"/>
              </w:rPr>
              <w:t>854</w:t>
            </w:r>
          </w:p>
        </w:tc>
      </w:tr>
      <w:tr w:rsidR="000D3367" w:rsidRPr="00E0259A" w14:paraId="6C451FA9" w14:textId="668772F5" w:rsidTr="000D3367">
        <w:trPr>
          <w:trHeight w:val="170"/>
        </w:trPr>
        <w:tc>
          <w:tcPr>
            <w:tcW w:w="1204" w:type="dxa"/>
            <w:vMerge w:val="restart"/>
            <w:tcBorders>
              <w:top w:val="single" w:sz="4" w:space="0" w:color="auto"/>
              <w:left w:val="single" w:sz="4" w:space="0" w:color="auto"/>
              <w:bottom w:val="single" w:sz="4" w:space="0" w:color="auto"/>
              <w:right w:val="single" w:sz="4" w:space="0" w:color="auto"/>
            </w:tcBorders>
            <w:vAlign w:val="center"/>
            <w:hideMark/>
          </w:tcPr>
          <w:p w14:paraId="333C05C5" w14:textId="77777777" w:rsidR="000D3367" w:rsidRPr="00E0259A" w:rsidRDefault="000D3367" w:rsidP="005843F1">
            <w:pPr>
              <w:suppressAutoHyphens w:val="0"/>
              <w:ind w:left="0"/>
              <w:jc w:val="center"/>
              <w:rPr>
                <w:rFonts w:cs="Arial"/>
                <w:color w:val="000000"/>
                <w:szCs w:val="18"/>
                <w:lang w:eastAsia="cs-CZ"/>
              </w:rPr>
            </w:pPr>
            <w:r w:rsidRPr="00E0259A">
              <w:rPr>
                <w:rFonts w:cs="Arial"/>
                <w:color w:val="000000"/>
                <w:szCs w:val="18"/>
                <w:lang w:eastAsia="cs-CZ"/>
              </w:rPr>
              <w:t>v tom podle pohlaví</w:t>
            </w:r>
          </w:p>
        </w:tc>
        <w:tc>
          <w:tcPr>
            <w:tcW w:w="733" w:type="dxa"/>
            <w:tcBorders>
              <w:top w:val="single" w:sz="4" w:space="0" w:color="auto"/>
              <w:left w:val="single" w:sz="4" w:space="0" w:color="auto"/>
              <w:bottom w:val="single" w:sz="4" w:space="0" w:color="auto"/>
              <w:right w:val="single" w:sz="4" w:space="0" w:color="auto"/>
            </w:tcBorders>
            <w:vAlign w:val="center"/>
            <w:hideMark/>
          </w:tcPr>
          <w:p w14:paraId="20B61822"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muži</w:t>
            </w:r>
          </w:p>
        </w:tc>
        <w:tc>
          <w:tcPr>
            <w:tcW w:w="777" w:type="dxa"/>
            <w:tcBorders>
              <w:top w:val="single" w:sz="4" w:space="0" w:color="auto"/>
              <w:left w:val="single" w:sz="4" w:space="0" w:color="auto"/>
              <w:bottom w:val="single" w:sz="4" w:space="0" w:color="auto"/>
              <w:right w:val="single" w:sz="4" w:space="0" w:color="auto"/>
            </w:tcBorders>
            <w:vAlign w:val="center"/>
          </w:tcPr>
          <w:p w14:paraId="04C8815C"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395</w:t>
            </w:r>
          </w:p>
        </w:tc>
        <w:tc>
          <w:tcPr>
            <w:tcW w:w="777" w:type="dxa"/>
            <w:tcBorders>
              <w:top w:val="single" w:sz="4" w:space="0" w:color="auto"/>
              <w:left w:val="single" w:sz="4" w:space="0" w:color="auto"/>
              <w:bottom w:val="single" w:sz="4" w:space="0" w:color="auto"/>
              <w:right w:val="single" w:sz="4" w:space="0" w:color="auto"/>
            </w:tcBorders>
            <w:vAlign w:val="center"/>
          </w:tcPr>
          <w:p w14:paraId="1B1751F5"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407</w:t>
            </w:r>
          </w:p>
        </w:tc>
        <w:tc>
          <w:tcPr>
            <w:tcW w:w="777" w:type="dxa"/>
            <w:tcBorders>
              <w:top w:val="single" w:sz="4" w:space="0" w:color="auto"/>
              <w:left w:val="single" w:sz="4" w:space="0" w:color="auto"/>
              <w:bottom w:val="single" w:sz="4" w:space="0" w:color="auto"/>
              <w:right w:val="single" w:sz="4" w:space="0" w:color="auto"/>
            </w:tcBorders>
            <w:vAlign w:val="center"/>
          </w:tcPr>
          <w:p w14:paraId="68AFEBEF"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414</w:t>
            </w:r>
          </w:p>
        </w:tc>
        <w:tc>
          <w:tcPr>
            <w:tcW w:w="777" w:type="dxa"/>
            <w:tcBorders>
              <w:top w:val="single" w:sz="4" w:space="0" w:color="auto"/>
              <w:left w:val="single" w:sz="4" w:space="0" w:color="auto"/>
              <w:bottom w:val="single" w:sz="4" w:space="0" w:color="auto"/>
              <w:right w:val="single" w:sz="4" w:space="0" w:color="auto"/>
            </w:tcBorders>
            <w:vAlign w:val="center"/>
          </w:tcPr>
          <w:p w14:paraId="3FFB180D"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415</w:t>
            </w:r>
          </w:p>
        </w:tc>
        <w:tc>
          <w:tcPr>
            <w:tcW w:w="777" w:type="dxa"/>
            <w:tcBorders>
              <w:top w:val="single" w:sz="4" w:space="0" w:color="auto"/>
              <w:left w:val="single" w:sz="4" w:space="0" w:color="auto"/>
              <w:bottom w:val="single" w:sz="4" w:space="0" w:color="auto"/>
              <w:right w:val="single" w:sz="4" w:space="0" w:color="auto"/>
            </w:tcBorders>
            <w:vAlign w:val="center"/>
          </w:tcPr>
          <w:p w14:paraId="1ED6779A"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417</w:t>
            </w:r>
          </w:p>
        </w:tc>
        <w:tc>
          <w:tcPr>
            <w:tcW w:w="777" w:type="dxa"/>
            <w:tcBorders>
              <w:top w:val="single" w:sz="4" w:space="0" w:color="auto"/>
              <w:left w:val="single" w:sz="4" w:space="0" w:color="auto"/>
              <w:bottom w:val="single" w:sz="4" w:space="0" w:color="auto"/>
              <w:right w:val="single" w:sz="4" w:space="0" w:color="auto"/>
            </w:tcBorders>
            <w:vAlign w:val="center"/>
          </w:tcPr>
          <w:p w14:paraId="24B7105C"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435</w:t>
            </w:r>
          </w:p>
        </w:tc>
        <w:tc>
          <w:tcPr>
            <w:tcW w:w="777" w:type="dxa"/>
            <w:tcBorders>
              <w:top w:val="single" w:sz="4" w:space="0" w:color="auto"/>
              <w:left w:val="single" w:sz="4" w:space="0" w:color="auto"/>
              <w:bottom w:val="single" w:sz="4" w:space="0" w:color="auto"/>
              <w:right w:val="single" w:sz="4" w:space="0" w:color="auto"/>
            </w:tcBorders>
            <w:vAlign w:val="center"/>
          </w:tcPr>
          <w:p w14:paraId="1DFB62DB"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441</w:t>
            </w:r>
          </w:p>
        </w:tc>
        <w:tc>
          <w:tcPr>
            <w:tcW w:w="777" w:type="dxa"/>
            <w:tcBorders>
              <w:top w:val="single" w:sz="4" w:space="0" w:color="auto"/>
              <w:left w:val="single" w:sz="4" w:space="0" w:color="auto"/>
              <w:bottom w:val="single" w:sz="4" w:space="0" w:color="auto"/>
              <w:right w:val="single" w:sz="4" w:space="0" w:color="auto"/>
            </w:tcBorders>
            <w:vAlign w:val="center"/>
          </w:tcPr>
          <w:p w14:paraId="500C1F55"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440</w:t>
            </w:r>
          </w:p>
        </w:tc>
        <w:tc>
          <w:tcPr>
            <w:tcW w:w="778" w:type="dxa"/>
            <w:tcBorders>
              <w:top w:val="single" w:sz="4" w:space="0" w:color="auto"/>
              <w:left w:val="single" w:sz="4" w:space="0" w:color="auto"/>
              <w:bottom w:val="single" w:sz="4" w:space="0" w:color="auto"/>
              <w:right w:val="single" w:sz="4" w:space="0" w:color="auto"/>
            </w:tcBorders>
          </w:tcPr>
          <w:p w14:paraId="7C1AED6C"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437</w:t>
            </w:r>
          </w:p>
        </w:tc>
        <w:tc>
          <w:tcPr>
            <w:tcW w:w="778" w:type="dxa"/>
            <w:tcBorders>
              <w:top w:val="single" w:sz="4" w:space="0" w:color="auto"/>
              <w:left w:val="single" w:sz="4" w:space="0" w:color="auto"/>
              <w:bottom w:val="single" w:sz="4" w:space="0" w:color="auto"/>
              <w:right w:val="single" w:sz="4" w:space="0" w:color="auto"/>
            </w:tcBorders>
          </w:tcPr>
          <w:p w14:paraId="30133781"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441</w:t>
            </w:r>
          </w:p>
        </w:tc>
        <w:tc>
          <w:tcPr>
            <w:tcW w:w="778" w:type="dxa"/>
            <w:tcBorders>
              <w:top w:val="single" w:sz="4" w:space="0" w:color="auto"/>
              <w:left w:val="single" w:sz="4" w:space="0" w:color="auto"/>
              <w:bottom w:val="single" w:sz="4" w:space="0" w:color="auto"/>
              <w:right w:val="single" w:sz="4" w:space="0" w:color="auto"/>
            </w:tcBorders>
          </w:tcPr>
          <w:p w14:paraId="755206AE" w14:textId="68EC449F" w:rsidR="000D3367" w:rsidRPr="00E0259A" w:rsidRDefault="000D3367" w:rsidP="005843F1">
            <w:pPr>
              <w:suppressAutoHyphens w:val="0"/>
              <w:ind w:left="0"/>
              <w:jc w:val="right"/>
              <w:rPr>
                <w:rFonts w:cs="Arial"/>
                <w:color w:val="000000"/>
                <w:szCs w:val="18"/>
                <w:lang w:eastAsia="cs-CZ"/>
              </w:rPr>
            </w:pPr>
            <w:r>
              <w:rPr>
                <w:rFonts w:cs="Arial"/>
                <w:color w:val="000000"/>
                <w:szCs w:val="18"/>
                <w:lang w:eastAsia="cs-CZ"/>
              </w:rPr>
              <w:t>439</w:t>
            </w:r>
          </w:p>
        </w:tc>
      </w:tr>
      <w:tr w:rsidR="000D3367" w:rsidRPr="00E0259A" w14:paraId="7AB70D36" w14:textId="66D72DB4" w:rsidTr="000D3367">
        <w:trPr>
          <w:trHeight w:val="170"/>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32DC8165" w14:textId="77777777" w:rsidR="000D3367" w:rsidRPr="00E0259A" w:rsidRDefault="000D3367" w:rsidP="005843F1">
            <w:pPr>
              <w:suppressAutoHyphens w:val="0"/>
              <w:ind w:left="0"/>
              <w:rPr>
                <w:rFonts w:cs="Arial"/>
                <w:color w:val="000000"/>
                <w:szCs w:val="18"/>
                <w:lang w:eastAsia="cs-CZ"/>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505CC1DA"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ženy</w:t>
            </w:r>
          </w:p>
        </w:tc>
        <w:tc>
          <w:tcPr>
            <w:tcW w:w="777" w:type="dxa"/>
            <w:tcBorders>
              <w:top w:val="single" w:sz="4" w:space="0" w:color="auto"/>
              <w:left w:val="single" w:sz="4" w:space="0" w:color="auto"/>
              <w:bottom w:val="single" w:sz="4" w:space="0" w:color="auto"/>
              <w:right w:val="single" w:sz="4" w:space="0" w:color="auto"/>
            </w:tcBorders>
            <w:vAlign w:val="center"/>
          </w:tcPr>
          <w:p w14:paraId="1185B0F3"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395</w:t>
            </w:r>
          </w:p>
        </w:tc>
        <w:tc>
          <w:tcPr>
            <w:tcW w:w="777" w:type="dxa"/>
            <w:tcBorders>
              <w:top w:val="single" w:sz="4" w:space="0" w:color="auto"/>
              <w:left w:val="single" w:sz="4" w:space="0" w:color="auto"/>
              <w:bottom w:val="single" w:sz="4" w:space="0" w:color="auto"/>
              <w:right w:val="single" w:sz="4" w:space="0" w:color="auto"/>
            </w:tcBorders>
            <w:vAlign w:val="center"/>
          </w:tcPr>
          <w:p w14:paraId="50E20B34"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417</w:t>
            </w:r>
          </w:p>
        </w:tc>
        <w:tc>
          <w:tcPr>
            <w:tcW w:w="777" w:type="dxa"/>
            <w:tcBorders>
              <w:top w:val="single" w:sz="4" w:space="0" w:color="auto"/>
              <w:left w:val="single" w:sz="4" w:space="0" w:color="auto"/>
              <w:bottom w:val="single" w:sz="4" w:space="0" w:color="auto"/>
              <w:right w:val="single" w:sz="4" w:space="0" w:color="auto"/>
            </w:tcBorders>
            <w:vAlign w:val="center"/>
          </w:tcPr>
          <w:p w14:paraId="0AD4BB30"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410</w:t>
            </w:r>
          </w:p>
        </w:tc>
        <w:tc>
          <w:tcPr>
            <w:tcW w:w="777" w:type="dxa"/>
            <w:tcBorders>
              <w:top w:val="single" w:sz="4" w:space="0" w:color="auto"/>
              <w:left w:val="single" w:sz="4" w:space="0" w:color="auto"/>
              <w:bottom w:val="single" w:sz="4" w:space="0" w:color="auto"/>
              <w:right w:val="single" w:sz="4" w:space="0" w:color="auto"/>
            </w:tcBorders>
            <w:vAlign w:val="center"/>
          </w:tcPr>
          <w:p w14:paraId="1E1DC621"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407</w:t>
            </w:r>
          </w:p>
        </w:tc>
        <w:tc>
          <w:tcPr>
            <w:tcW w:w="777" w:type="dxa"/>
            <w:tcBorders>
              <w:top w:val="single" w:sz="4" w:space="0" w:color="auto"/>
              <w:left w:val="single" w:sz="4" w:space="0" w:color="auto"/>
              <w:bottom w:val="single" w:sz="4" w:space="0" w:color="auto"/>
              <w:right w:val="single" w:sz="4" w:space="0" w:color="auto"/>
            </w:tcBorders>
            <w:vAlign w:val="center"/>
          </w:tcPr>
          <w:p w14:paraId="7746A179"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413</w:t>
            </w:r>
          </w:p>
        </w:tc>
        <w:tc>
          <w:tcPr>
            <w:tcW w:w="777" w:type="dxa"/>
            <w:tcBorders>
              <w:top w:val="single" w:sz="4" w:space="0" w:color="auto"/>
              <w:left w:val="single" w:sz="4" w:space="0" w:color="auto"/>
              <w:bottom w:val="single" w:sz="4" w:space="0" w:color="auto"/>
              <w:right w:val="single" w:sz="4" w:space="0" w:color="auto"/>
            </w:tcBorders>
            <w:vAlign w:val="center"/>
          </w:tcPr>
          <w:p w14:paraId="6BAD95B7"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421</w:t>
            </w:r>
          </w:p>
        </w:tc>
        <w:tc>
          <w:tcPr>
            <w:tcW w:w="777" w:type="dxa"/>
            <w:tcBorders>
              <w:top w:val="single" w:sz="4" w:space="0" w:color="auto"/>
              <w:left w:val="single" w:sz="4" w:space="0" w:color="auto"/>
              <w:bottom w:val="single" w:sz="4" w:space="0" w:color="auto"/>
              <w:right w:val="single" w:sz="4" w:space="0" w:color="auto"/>
            </w:tcBorders>
            <w:vAlign w:val="center"/>
          </w:tcPr>
          <w:p w14:paraId="7D5589EF"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418</w:t>
            </w:r>
          </w:p>
        </w:tc>
        <w:tc>
          <w:tcPr>
            <w:tcW w:w="777" w:type="dxa"/>
            <w:tcBorders>
              <w:top w:val="single" w:sz="4" w:space="0" w:color="auto"/>
              <w:left w:val="single" w:sz="4" w:space="0" w:color="auto"/>
              <w:bottom w:val="single" w:sz="4" w:space="0" w:color="auto"/>
              <w:right w:val="single" w:sz="4" w:space="0" w:color="auto"/>
            </w:tcBorders>
            <w:vAlign w:val="center"/>
          </w:tcPr>
          <w:p w14:paraId="55998AC9"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421</w:t>
            </w:r>
          </w:p>
        </w:tc>
        <w:tc>
          <w:tcPr>
            <w:tcW w:w="778" w:type="dxa"/>
            <w:tcBorders>
              <w:top w:val="single" w:sz="4" w:space="0" w:color="auto"/>
              <w:left w:val="single" w:sz="4" w:space="0" w:color="auto"/>
              <w:bottom w:val="single" w:sz="4" w:space="0" w:color="auto"/>
              <w:right w:val="single" w:sz="4" w:space="0" w:color="auto"/>
            </w:tcBorders>
          </w:tcPr>
          <w:p w14:paraId="7E6E2FAF"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419</w:t>
            </w:r>
          </w:p>
        </w:tc>
        <w:tc>
          <w:tcPr>
            <w:tcW w:w="778" w:type="dxa"/>
            <w:tcBorders>
              <w:top w:val="single" w:sz="4" w:space="0" w:color="auto"/>
              <w:left w:val="single" w:sz="4" w:space="0" w:color="auto"/>
              <w:bottom w:val="single" w:sz="4" w:space="0" w:color="auto"/>
              <w:right w:val="single" w:sz="4" w:space="0" w:color="auto"/>
            </w:tcBorders>
          </w:tcPr>
          <w:p w14:paraId="642857A4"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419</w:t>
            </w:r>
          </w:p>
        </w:tc>
        <w:tc>
          <w:tcPr>
            <w:tcW w:w="778" w:type="dxa"/>
            <w:tcBorders>
              <w:top w:val="single" w:sz="4" w:space="0" w:color="auto"/>
              <w:left w:val="single" w:sz="4" w:space="0" w:color="auto"/>
              <w:bottom w:val="single" w:sz="4" w:space="0" w:color="auto"/>
              <w:right w:val="single" w:sz="4" w:space="0" w:color="auto"/>
            </w:tcBorders>
          </w:tcPr>
          <w:p w14:paraId="68015331" w14:textId="5114CF3A" w:rsidR="000D3367" w:rsidRPr="00E0259A" w:rsidRDefault="000D3367" w:rsidP="005843F1">
            <w:pPr>
              <w:suppressAutoHyphens w:val="0"/>
              <w:ind w:left="0"/>
              <w:jc w:val="right"/>
              <w:rPr>
                <w:rFonts w:cs="Arial"/>
                <w:color w:val="000000"/>
                <w:szCs w:val="18"/>
                <w:lang w:eastAsia="cs-CZ"/>
              </w:rPr>
            </w:pPr>
            <w:r>
              <w:rPr>
                <w:rFonts w:cs="Arial"/>
                <w:color w:val="000000"/>
                <w:szCs w:val="18"/>
                <w:lang w:eastAsia="cs-CZ"/>
              </w:rPr>
              <w:t>415</w:t>
            </w:r>
          </w:p>
        </w:tc>
      </w:tr>
      <w:tr w:rsidR="000D3367" w:rsidRPr="00E0259A" w14:paraId="58497CB6" w14:textId="15E161DC" w:rsidTr="000D3367">
        <w:trPr>
          <w:trHeight w:val="170"/>
        </w:trPr>
        <w:tc>
          <w:tcPr>
            <w:tcW w:w="1204" w:type="dxa"/>
            <w:vMerge w:val="restart"/>
            <w:tcBorders>
              <w:top w:val="single" w:sz="4" w:space="0" w:color="auto"/>
              <w:left w:val="single" w:sz="4" w:space="0" w:color="auto"/>
              <w:bottom w:val="single" w:sz="4" w:space="0" w:color="auto"/>
              <w:right w:val="single" w:sz="4" w:space="0" w:color="auto"/>
            </w:tcBorders>
            <w:vAlign w:val="center"/>
            <w:hideMark/>
          </w:tcPr>
          <w:p w14:paraId="5B82BA44" w14:textId="77777777" w:rsidR="000D3367" w:rsidRPr="00E0259A" w:rsidRDefault="000D3367" w:rsidP="005843F1">
            <w:pPr>
              <w:suppressAutoHyphens w:val="0"/>
              <w:ind w:left="0"/>
              <w:jc w:val="center"/>
              <w:rPr>
                <w:rFonts w:cs="Arial"/>
                <w:color w:val="000000"/>
                <w:szCs w:val="18"/>
                <w:lang w:eastAsia="cs-CZ"/>
              </w:rPr>
            </w:pPr>
            <w:r w:rsidRPr="00E0259A">
              <w:rPr>
                <w:rFonts w:cs="Arial"/>
                <w:color w:val="000000"/>
                <w:szCs w:val="18"/>
                <w:lang w:eastAsia="cs-CZ"/>
              </w:rPr>
              <w:t xml:space="preserve">v tom </w:t>
            </w:r>
            <w:r w:rsidRPr="00E0259A">
              <w:rPr>
                <w:rFonts w:cs="Arial"/>
                <w:color w:val="000000"/>
                <w:szCs w:val="18"/>
                <w:lang w:eastAsia="cs-CZ"/>
              </w:rPr>
              <w:br/>
              <w:t>ve věku (let)</w:t>
            </w:r>
          </w:p>
        </w:tc>
        <w:tc>
          <w:tcPr>
            <w:tcW w:w="733" w:type="dxa"/>
            <w:tcBorders>
              <w:top w:val="single" w:sz="4" w:space="0" w:color="auto"/>
              <w:left w:val="single" w:sz="4" w:space="0" w:color="auto"/>
              <w:bottom w:val="single" w:sz="4" w:space="0" w:color="auto"/>
              <w:right w:val="single" w:sz="4" w:space="0" w:color="auto"/>
            </w:tcBorders>
            <w:vAlign w:val="center"/>
            <w:hideMark/>
          </w:tcPr>
          <w:p w14:paraId="4130A10A"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0-14</w:t>
            </w:r>
          </w:p>
        </w:tc>
        <w:tc>
          <w:tcPr>
            <w:tcW w:w="777" w:type="dxa"/>
            <w:tcBorders>
              <w:top w:val="single" w:sz="4" w:space="0" w:color="auto"/>
              <w:left w:val="single" w:sz="4" w:space="0" w:color="auto"/>
              <w:bottom w:val="single" w:sz="4" w:space="0" w:color="auto"/>
              <w:right w:val="single" w:sz="4" w:space="0" w:color="auto"/>
            </w:tcBorders>
            <w:vAlign w:val="center"/>
          </w:tcPr>
          <w:p w14:paraId="019ECA6A"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122</w:t>
            </w:r>
          </w:p>
        </w:tc>
        <w:tc>
          <w:tcPr>
            <w:tcW w:w="777" w:type="dxa"/>
            <w:tcBorders>
              <w:top w:val="single" w:sz="4" w:space="0" w:color="auto"/>
              <w:left w:val="single" w:sz="4" w:space="0" w:color="auto"/>
              <w:bottom w:val="single" w:sz="4" w:space="0" w:color="auto"/>
              <w:right w:val="single" w:sz="4" w:space="0" w:color="auto"/>
            </w:tcBorders>
            <w:vAlign w:val="center"/>
          </w:tcPr>
          <w:p w14:paraId="43C7E673"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135</w:t>
            </w:r>
          </w:p>
        </w:tc>
        <w:tc>
          <w:tcPr>
            <w:tcW w:w="777" w:type="dxa"/>
            <w:tcBorders>
              <w:top w:val="single" w:sz="4" w:space="0" w:color="auto"/>
              <w:left w:val="single" w:sz="4" w:space="0" w:color="auto"/>
              <w:bottom w:val="single" w:sz="4" w:space="0" w:color="auto"/>
              <w:right w:val="single" w:sz="4" w:space="0" w:color="auto"/>
            </w:tcBorders>
            <w:vAlign w:val="center"/>
          </w:tcPr>
          <w:p w14:paraId="66E0AE7B"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133</w:t>
            </w:r>
          </w:p>
        </w:tc>
        <w:tc>
          <w:tcPr>
            <w:tcW w:w="777" w:type="dxa"/>
            <w:tcBorders>
              <w:top w:val="single" w:sz="4" w:space="0" w:color="auto"/>
              <w:left w:val="single" w:sz="4" w:space="0" w:color="auto"/>
              <w:bottom w:val="single" w:sz="4" w:space="0" w:color="auto"/>
              <w:right w:val="single" w:sz="4" w:space="0" w:color="auto"/>
            </w:tcBorders>
            <w:vAlign w:val="center"/>
          </w:tcPr>
          <w:p w14:paraId="54928EC8"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140</w:t>
            </w:r>
          </w:p>
        </w:tc>
        <w:tc>
          <w:tcPr>
            <w:tcW w:w="777" w:type="dxa"/>
            <w:tcBorders>
              <w:top w:val="single" w:sz="4" w:space="0" w:color="auto"/>
              <w:left w:val="single" w:sz="4" w:space="0" w:color="auto"/>
              <w:bottom w:val="single" w:sz="4" w:space="0" w:color="auto"/>
              <w:right w:val="single" w:sz="4" w:space="0" w:color="auto"/>
            </w:tcBorders>
            <w:vAlign w:val="center"/>
          </w:tcPr>
          <w:p w14:paraId="157C704A"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139</w:t>
            </w:r>
          </w:p>
        </w:tc>
        <w:tc>
          <w:tcPr>
            <w:tcW w:w="777" w:type="dxa"/>
            <w:tcBorders>
              <w:top w:val="single" w:sz="4" w:space="0" w:color="auto"/>
              <w:left w:val="single" w:sz="4" w:space="0" w:color="auto"/>
              <w:bottom w:val="single" w:sz="4" w:space="0" w:color="auto"/>
              <w:right w:val="single" w:sz="4" w:space="0" w:color="auto"/>
            </w:tcBorders>
            <w:vAlign w:val="center"/>
          </w:tcPr>
          <w:p w14:paraId="61EC945B"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150</w:t>
            </w:r>
          </w:p>
        </w:tc>
        <w:tc>
          <w:tcPr>
            <w:tcW w:w="777" w:type="dxa"/>
            <w:tcBorders>
              <w:top w:val="single" w:sz="4" w:space="0" w:color="auto"/>
              <w:left w:val="single" w:sz="4" w:space="0" w:color="auto"/>
              <w:bottom w:val="single" w:sz="4" w:space="0" w:color="auto"/>
              <w:right w:val="single" w:sz="4" w:space="0" w:color="auto"/>
            </w:tcBorders>
            <w:vAlign w:val="center"/>
          </w:tcPr>
          <w:p w14:paraId="4C046038"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148</w:t>
            </w:r>
          </w:p>
        </w:tc>
        <w:tc>
          <w:tcPr>
            <w:tcW w:w="777" w:type="dxa"/>
            <w:tcBorders>
              <w:top w:val="single" w:sz="4" w:space="0" w:color="auto"/>
              <w:left w:val="single" w:sz="4" w:space="0" w:color="auto"/>
              <w:bottom w:val="single" w:sz="4" w:space="0" w:color="auto"/>
              <w:right w:val="single" w:sz="4" w:space="0" w:color="auto"/>
            </w:tcBorders>
          </w:tcPr>
          <w:p w14:paraId="5EEC132B"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157</w:t>
            </w:r>
          </w:p>
        </w:tc>
        <w:tc>
          <w:tcPr>
            <w:tcW w:w="778" w:type="dxa"/>
            <w:tcBorders>
              <w:top w:val="single" w:sz="4" w:space="0" w:color="auto"/>
              <w:left w:val="single" w:sz="4" w:space="0" w:color="auto"/>
              <w:bottom w:val="single" w:sz="4" w:space="0" w:color="auto"/>
              <w:right w:val="single" w:sz="4" w:space="0" w:color="auto"/>
            </w:tcBorders>
          </w:tcPr>
          <w:p w14:paraId="21A835C2"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157</w:t>
            </w:r>
          </w:p>
        </w:tc>
        <w:tc>
          <w:tcPr>
            <w:tcW w:w="778" w:type="dxa"/>
            <w:tcBorders>
              <w:top w:val="single" w:sz="4" w:space="0" w:color="auto"/>
              <w:left w:val="single" w:sz="4" w:space="0" w:color="auto"/>
              <w:bottom w:val="single" w:sz="4" w:space="0" w:color="auto"/>
              <w:right w:val="single" w:sz="4" w:space="0" w:color="auto"/>
            </w:tcBorders>
          </w:tcPr>
          <w:p w14:paraId="4D2324D9"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159</w:t>
            </w:r>
          </w:p>
        </w:tc>
        <w:tc>
          <w:tcPr>
            <w:tcW w:w="778" w:type="dxa"/>
            <w:tcBorders>
              <w:top w:val="single" w:sz="4" w:space="0" w:color="auto"/>
              <w:left w:val="single" w:sz="4" w:space="0" w:color="auto"/>
              <w:bottom w:val="single" w:sz="4" w:space="0" w:color="auto"/>
              <w:right w:val="single" w:sz="4" w:space="0" w:color="auto"/>
            </w:tcBorders>
          </w:tcPr>
          <w:p w14:paraId="0273ED59" w14:textId="169018E1" w:rsidR="000D3367" w:rsidRPr="00E0259A" w:rsidRDefault="000D3367" w:rsidP="005843F1">
            <w:pPr>
              <w:suppressAutoHyphens w:val="0"/>
              <w:ind w:left="0"/>
              <w:jc w:val="right"/>
              <w:rPr>
                <w:rFonts w:cs="Arial"/>
                <w:color w:val="000000"/>
                <w:szCs w:val="18"/>
                <w:lang w:eastAsia="cs-CZ"/>
              </w:rPr>
            </w:pPr>
            <w:r>
              <w:rPr>
                <w:rFonts w:cs="Arial"/>
                <w:color w:val="000000"/>
                <w:szCs w:val="18"/>
                <w:lang w:eastAsia="cs-CZ"/>
              </w:rPr>
              <w:t>157</w:t>
            </w:r>
          </w:p>
        </w:tc>
      </w:tr>
      <w:tr w:rsidR="000D3367" w:rsidRPr="00E0259A" w14:paraId="51424F88" w14:textId="34651A31" w:rsidTr="000D3367">
        <w:trPr>
          <w:trHeight w:val="170"/>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164230D4" w14:textId="77777777" w:rsidR="000D3367" w:rsidRPr="00E0259A" w:rsidRDefault="000D3367" w:rsidP="005843F1">
            <w:pPr>
              <w:suppressAutoHyphens w:val="0"/>
              <w:ind w:left="0"/>
              <w:rPr>
                <w:rFonts w:cs="Arial"/>
                <w:color w:val="000000"/>
                <w:szCs w:val="18"/>
                <w:lang w:eastAsia="cs-CZ"/>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0457FF46"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15-64</w:t>
            </w:r>
          </w:p>
        </w:tc>
        <w:tc>
          <w:tcPr>
            <w:tcW w:w="777" w:type="dxa"/>
            <w:tcBorders>
              <w:top w:val="single" w:sz="4" w:space="0" w:color="auto"/>
              <w:left w:val="single" w:sz="4" w:space="0" w:color="auto"/>
              <w:bottom w:val="single" w:sz="4" w:space="0" w:color="auto"/>
              <w:right w:val="single" w:sz="4" w:space="0" w:color="auto"/>
            </w:tcBorders>
            <w:vAlign w:val="center"/>
          </w:tcPr>
          <w:p w14:paraId="3EE8D421"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564</w:t>
            </w:r>
          </w:p>
        </w:tc>
        <w:tc>
          <w:tcPr>
            <w:tcW w:w="777" w:type="dxa"/>
            <w:tcBorders>
              <w:top w:val="single" w:sz="4" w:space="0" w:color="auto"/>
              <w:left w:val="single" w:sz="4" w:space="0" w:color="auto"/>
              <w:bottom w:val="single" w:sz="4" w:space="0" w:color="auto"/>
              <w:right w:val="single" w:sz="4" w:space="0" w:color="auto"/>
            </w:tcBorders>
            <w:vAlign w:val="center"/>
          </w:tcPr>
          <w:p w14:paraId="051EDC92"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569</w:t>
            </w:r>
          </w:p>
        </w:tc>
        <w:tc>
          <w:tcPr>
            <w:tcW w:w="777" w:type="dxa"/>
            <w:tcBorders>
              <w:top w:val="single" w:sz="4" w:space="0" w:color="auto"/>
              <w:left w:val="single" w:sz="4" w:space="0" w:color="auto"/>
              <w:bottom w:val="single" w:sz="4" w:space="0" w:color="auto"/>
              <w:right w:val="single" w:sz="4" w:space="0" w:color="auto"/>
            </w:tcBorders>
            <w:vAlign w:val="center"/>
          </w:tcPr>
          <w:p w14:paraId="0C0073B5"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561</w:t>
            </w:r>
          </w:p>
        </w:tc>
        <w:tc>
          <w:tcPr>
            <w:tcW w:w="777" w:type="dxa"/>
            <w:tcBorders>
              <w:top w:val="single" w:sz="4" w:space="0" w:color="auto"/>
              <w:left w:val="single" w:sz="4" w:space="0" w:color="auto"/>
              <w:bottom w:val="single" w:sz="4" w:space="0" w:color="auto"/>
              <w:right w:val="single" w:sz="4" w:space="0" w:color="auto"/>
            </w:tcBorders>
            <w:vAlign w:val="center"/>
          </w:tcPr>
          <w:p w14:paraId="08638FBE"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542</w:t>
            </w:r>
          </w:p>
        </w:tc>
        <w:tc>
          <w:tcPr>
            <w:tcW w:w="777" w:type="dxa"/>
            <w:tcBorders>
              <w:top w:val="single" w:sz="4" w:space="0" w:color="auto"/>
              <w:left w:val="single" w:sz="4" w:space="0" w:color="auto"/>
              <w:bottom w:val="single" w:sz="4" w:space="0" w:color="auto"/>
              <w:right w:val="single" w:sz="4" w:space="0" w:color="auto"/>
            </w:tcBorders>
            <w:vAlign w:val="center"/>
          </w:tcPr>
          <w:p w14:paraId="6E8E2D35"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538</w:t>
            </w:r>
          </w:p>
        </w:tc>
        <w:tc>
          <w:tcPr>
            <w:tcW w:w="777" w:type="dxa"/>
            <w:tcBorders>
              <w:top w:val="single" w:sz="4" w:space="0" w:color="auto"/>
              <w:left w:val="single" w:sz="4" w:space="0" w:color="auto"/>
              <w:bottom w:val="single" w:sz="4" w:space="0" w:color="auto"/>
              <w:right w:val="single" w:sz="4" w:space="0" w:color="auto"/>
            </w:tcBorders>
            <w:vAlign w:val="center"/>
          </w:tcPr>
          <w:p w14:paraId="5F694B81"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542</w:t>
            </w:r>
          </w:p>
        </w:tc>
        <w:tc>
          <w:tcPr>
            <w:tcW w:w="777" w:type="dxa"/>
            <w:tcBorders>
              <w:top w:val="single" w:sz="4" w:space="0" w:color="auto"/>
              <w:left w:val="single" w:sz="4" w:space="0" w:color="auto"/>
              <w:bottom w:val="single" w:sz="4" w:space="0" w:color="auto"/>
              <w:right w:val="single" w:sz="4" w:space="0" w:color="auto"/>
            </w:tcBorders>
            <w:vAlign w:val="center"/>
          </w:tcPr>
          <w:p w14:paraId="65827A70"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539</w:t>
            </w:r>
          </w:p>
        </w:tc>
        <w:tc>
          <w:tcPr>
            <w:tcW w:w="777" w:type="dxa"/>
            <w:tcBorders>
              <w:top w:val="single" w:sz="4" w:space="0" w:color="auto"/>
              <w:left w:val="single" w:sz="4" w:space="0" w:color="auto"/>
              <w:bottom w:val="single" w:sz="4" w:space="0" w:color="auto"/>
              <w:right w:val="single" w:sz="4" w:space="0" w:color="auto"/>
            </w:tcBorders>
          </w:tcPr>
          <w:p w14:paraId="59A00E13"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531</w:t>
            </w:r>
          </w:p>
        </w:tc>
        <w:tc>
          <w:tcPr>
            <w:tcW w:w="778" w:type="dxa"/>
            <w:tcBorders>
              <w:top w:val="single" w:sz="4" w:space="0" w:color="auto"/>
              <w:left w:val="single" w:sz="4" w:space="0" w:color="auto"/>
              <w:bottom w:val="single" w:sz="4" w:space="0" w:color="auto"/>
              <w:right w:val="single" w:sz="4" w:space="0" w:color="auto"/>
            </w:tcBorders>
          </w:tcPr>
          <w:p w14:paraId="6C48E49D"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529</w:t>
            </w:r>
          </w:p>
        </w:tc>
        <w:tc>
          <w:tcPr>
            <w:tcW w:w="778" w:type="dxa"/>
            <w:tcBorders>
              <w:top w:val="single" w:sz="4" w:space="0" w:color="auto"/>
              <w:left w:val="single" w:sz="4" w:space="0" w:color="auto"/>
              <w:bottom w:val="single" w:sz="4" w:space="0" w:color="auto"/>
              <w:right w:val="single" w:sz="4" w:space="0" w:color="auto"/>
            </w:tcBorders>
          </w:tcPr>
          <w:p w14:paraId="43774296"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533</w:t>
            </w:r>
          </w:p>
        </w:tc>
        <w:tc>
          <w:tcPr>
            <w:tcW w:w="778" w:type="dxa"/>
            <w:tcBorders>
              <w:top w:val="single" w:sz="4" w:space="0" w:color="auto"/>
              <w:left w:val="single" w:sz="4" w:space="0" w:color="auto"/>
              <w:bottom w:val="single" w:sz="4" w:space="0" w:color="auto"/>
              <w:right w:val="single" w:sz="4" w:space="0" w:color="auto"/>
            </w:tcBorders>
          </w:tcPr>
          <w:p w14:paraId="25AA9FBF" w14:textId="48B79055" w:rsidR="000D3367" w:rsidRPr="00E0259A" w:rsidRDefault="000D3367" w:rsidP="005843F1">
            <w:pPr>
              <w:suppressAutoHyphens w:val="0"/>
              <w:ind w:left="0"/>
              <w:jc w:val="right"/>
              <w:rPr>
                <w:rFonts w:cs="Arial"/>
                <w:color w:val="000000"/>
                <w:szCs w:val="18"/>
                <w:lang w:eastAsia="cs-CZ"/>
              </w:rPr>
            </w:pPr>
            <w:r>
              <w:rPr>
                <w:rFonts w:cs="Arial"/>
                <w:color w:val="000000"/>
                <w:szCs w:val="18"/>
                <w:lang w:eastAsia="cs-CZ"/>
              </w:rPr>
              <w:t>524</w:t>
            </w:r>
          </w:p>
        </w:tc>
      </w:tr>
      <w:tr w:rsidR="000D3367" w:rsidRPr="00E0259A" w14:paraId="2ADC11FD" w14:textId="1DBF39FB" w:rsidTr="000D3367">
        <w:trPr>
          <w:trHeight w:val="170"/>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77F1E27A" w14:textId="77777777" w:rsidR="000D3367" w:rsidRPr="00E0259A" w:rsidRDefault="000D3367" w:rsidP="005843F1">
            <w:pPr>
              <w:suppressAutoHyphens w:val="0"/>
              <w:ind w:left="0"/>
              <w:rPr>
                <w:rFonts w:cs="Arial"/>
                <w:color w:val="000000"/>
                <w:szCs w:val="18"/>
                <w:lang w:eastAsia="cs-CZ"/>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158A6CDE"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65 +</w:t>
            </w:r>
          </w:p>
        </w:tc>
        <w:tc>
          <w:tcPr>
            <w:tcW w:w="777" w:type="dxa"/>
            <w:tcBorders>
              <w:top w:val="single" w:sz="4" w:space="0" w:color="auto"/>
              <w:left w:val="single" w:sz="4" w:space="0" w:color="auto"/>
              <w:bottom w:val="single" w:sz="4" w:space="0" w:color="auto"/>
              <w:right w:val="single" w:sz="4" w:space="0" w:color="auto"/>
            </w:tcBorders>
            <w:vAlign w:val="center"/>
          </w:tcPr>
          <w:p w14:paraId="7A7F2E94"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104</w:t>
            </w:r>
          </w:p>
        </w:tc>
        <w:tc>
          <w:tcPr>
            <w:tcW w:w="777" w:type="dxa"/>
            <w:tcBorders>
              <w:top w:val="single" w:sz="4" w:space="0" w:color="auto"/>
              <w:left w:val="single" w:sz="4" w:space="0" w:color="auto"/>
              <w:bottom w:val="single" w:sz="4" w:space="0" w:color="auto"/>
              <w:right w:val="single" w:sz="4" w:space="0" w:color="auto"/>
            </w:tcBorders>
            <w:vAlign w:val="center"/>
          </w:tcPr>
          <w:p w14:paraId="7C2ACADD"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120</w:t>
            </w:r>
          </w:p>
        </w:tc>
        <w:tc>
          <w:tcPr>
            <w:tcW w:w="777" w:type="dxa"/>
            <w:tcBorders>
              <w:top w:val="single" w:sz="4" w:space="0" w:color="auto"/>
              <w:left w:val="single" w:sz="4" w:space="0" w:color="auto"/>
              <w:bottom w:val="single" w:sz="4" w:space="0" w:color="auto"/>
              <w:right w:val="single" w:sz="4" w:space="0" w:color="auto"/>
            </w:tcBorders>
            <w:vAlign w:val="center"/>
          </w:tcPr>
          <w:p w14:paraId="10B57E18"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130</w:t>
            </w:r>
          </w:p>
        </w:tc>
        <w:tc>
          <w:tcPr>
            <w:tcW w:w="777" w:type="dxa"/>
            <w:tcBorders>
              <w:top w:val="single" w:sz="4" w:space="0" w:color="auto"/>
              <w:left w:val="single" w:sz="4" w:space="0" w:color="auto"/>
              <w:bottom w:val="single" w:sz="4" w:space="0" w:color="auto"/>
              <w:right w:val="single" w:sz="4" w:space="0" w:color="auto"/>
            </w:tcBorders>
            <w:vAlign w:val="center"/>
          </w:tcPr>
          <w:p w14:paraId="1DB3114C"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140</w:t>
            </w:r>
          </w:p>
        </w:tc>
        <w:tc>
          <w:tcPr>
            <w:tcW w:w="777" w:type="dxa"/>
            <w:tcBorders>
              <w:top w:val="single" w:sz="4" w:space="0" w:color="auto"/>
              <w:left w:val="single" w:sz="4" w:space="0" w:color="auto"/>
              <w:bottom w:val="single" w:sz="4" w:space="0" w:color="auto"/>
              <w:right w:val="single" w:sz="4" w:space="0" w:color="auto"/>
            </w:tcBorders>
            <w:vAlign w:val="center"/>
          </w:tcPr>
          <w:p w14:paraId="79AB5B62"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153</w:t>
            </w:r>
          </w:p>
        </w:tc>
        <w:tc>
          <w:tcPr>
            <w:tcW w:w="777" w:type="dxa"/>
            <w:tcBorders>
              <w:top w:val="single" w:sz="4" w:space="0" w:color="auto"/>
              <w:left w:val="single" w:sz="4" w:space="0" w:color="auto"/>
              <w:bottom w:val="single" w:sz="4" w:space="0" w:color="auto"/>
              <w:right w:val="single" w:sz="4" w:space="0" w:color="auto"/>
            </w:tcBorders>
            <w:vAlign w:val="center"/>
          </w:tcPr>
          <w:p w14:paraId="3DDDC972"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164</w:t>
            </w:r>
          </w:p>
        </w:tc>
        <w:tc>
          <w:tcPr>
            <w:tcW w:w="777" w:type="dxa"/>
            <w:tcBorders>
              <w:top w:val="single" w:sz="4" w:space="0" w:color="auto"/>
              <w:left w:val="single" w:sz="4" w:space="0" w:color="auto"/>
              <w:bottom w:val="single" w:sz="4" w:space="0" w:color="auto"/>
              <w:right w:val="single" w:sz="4" w:space="0" w:color="auto"/>
            </w:tcBorders>
            <w:vAlign w:val="center"/>
          </w:tcPr>
          <w:p w14:paraId="0085E439"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172</w:t>
            </w:r>
          </w:p>
        </w:tc>
        <w:tc>
          <w:tcPr>
            <w:tcW w:w="777" w:type="dxa"/>
            <w:tcBorders>
              <w:top w:val="single" w:sz="4" w:space="0" w:color="auto"/>
              <w:left w:val="single" w:sz="4" w:space="0" w:color="auto"/>
              <w:bottom w:val="single" w:sz="4" w:space="0" w:color="auto"/>
              <w:right w:val="single" w:sz="4" w:space="0" w:color="auto"/>
            </w:tcBorders>
          </w:tcPr>
          <w:p w14:paraId="2B910EF6"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173</w:t>
            </w:r>
          </w:p>
        </w:tc>
        <w:tc>
          <w:tcPr>
            <w:tcW w:w="778" w:type="dxa"/>
            <w:tcBorders>
              <w:top w:val="single" w:sz="4" w:space="0" w:color="auto"/>
              <w:left w:val="single" w:sz="4" w:space="0" w:color="auto"/>
              <w:bottom w:val="single" w:sz="4" w:space="0" w:color="auto"/>
              <w:right w:val="single" w:sz="4" w:space="0" w:color="auto"/>
            </w:tcBorders>
          </w:tcPr>
          <w:p w14:paraId="76F7CC4E"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165</w:t>
            </w:r>
          </w:p>
        </w:tc>
        <w:tc>
          <w:tcPr>
            <w:tcW w:w="778" w:type="dxa"/>
            <w:tcBorders>
              <w:top w:val="single" w:sz="4" w:space="0" w:color="auto"/>
              <w:left w:val="single" w:sz="4" w:space="0" w:color="auto"/>
              <w:bottom w:val="single" w:sz="4" w:space="0" w:color="auto"/>
              <w:right w:val="single" w:sz="4" w:space="0" w:color="auto"/>
            </w:tcBorders>
          </w:tcPr>
          <w:p w14:paraId="1B65C8FB"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168</w:t>
            </w:r>
          </w:p>
        </w:tc>
        <w:tc>
          <w:tcPr>
            <w:tcW w:w="778" w:type="dxa"/>
            <w:tcBorders>
              <w:top w:val="single" w:sz="4" w:space="0" w:color="auto"/>
              <w:left w:val="single" w:sz="4" w:space="0" w:color="auto"/>
              <w:bottom w:val="single" w:sz="4" w:space="0" w:color="auto"/>
              <w:right w:val="single" w:sz="4" w:space="0" w:color="auto"/>
            </w:tcBorders>
          </w:tcPr>
          <w:p w14:paraId="4C20129F" w14:textId="12B4A9A0" w:rsidR="000D3367" w:rsidRPr="00E0259A" w:rsidRDefault="000D3367" w:rsidP="005843F1">
            <w:pPr>
              <w:suppressAutoHyphens w:val="0"/>
              <w:ind w:left="0"/>
              <w:jc w:val="right"/>
              <w:rPr>
                <w:rFonts w:cs="Arial"/>
                <w:color w:val="000000"/>
                <w:szCs w:val="18"/>
                <w:lang w:eastAsia="cs-CZ"/>
              </w:rPr>
            </w:pPr>
            <w:r>
              <w:rPr>
                <w:rFonts w:cs="Arial"/>
                <w:color w:val="000000"/>
                <w:szCs w:val="18"/>
                <w:lang w:eastAsia="cs-CZ"/>
              </w:rPr>
              <w:t>173</w:t>
            </w:r>
          </w:p>
        </w:tc>
      </w:tr>
      <w:tr w:rsidR="000D3367" w:rsidRPr="00E0259A" w14:paraId="5535415F" w14:textId="05773FB2" w:rsidTr="000D3367">
        <w:trPr>
          <w:trHeight w:hRule="exact" w:val="198"/>
        </w:trPr>
        <w:tc>
          <w:tcPr>
            <w:tcW w:w="1204" w:type="dxa"/>
            <w:vMerge w:val="restart"/>
            <w:tcBorders>
              <w:top w:val="single" w:sz="4" w:space="0" w:color="auto"/>
              <w:left w:val="single" w:sz="4" w:space="0" w:color="auto"/>
              <w:bottom w:val="single" w:sz="4" w:space="0" w:color="auto"/>
              <w:right w:val="single" w:sz="4" w:space="0" w:color="auto"/>
            </w:tcBorders>
            <w:vAlign w:val="center"/>
            <w:hideMark/>
          </w:tcPr>
          <w:p w14:paraId="57AAD15A" w14:textId="77777777" w:rsidR="000D3367" w:rsidRPr="00E0259A" w:rsidRDefault="000D3367" w:rsidP="005843F1">
            <w:pPr>
              <w:suppressAutoHyphens w:val="0"/>
              <w:ind w:left="0"/>
              <w:jc w:val="center"/>
              <w:rPr>
                <w:rFonts w:cs="Arial"/>
                <w:color w:val="000000"/>
                <w:szCs w:val="18"/>
                <w:lang w:eastAsia="cs-CZ"/>
              </w:rPr>
            </w:pPr>
            <w:r w:rsidRPr="00E0259A">
              <w:rPr>
                <w:rFonts w:cs="Arial"/>
                <w:color w:val="000000"/>
                <w:szCs w:val="18"/>
                <w:lang w:eastAsia="cs-CZ"/>
              </w:rPr>
              <w:t xml:space="preserve">v tom </w:t>
            </w:r>
            <w:r w:rsidRPr="00E0259A">
              <w:rPr>
                <w:rFonts w:cs="Arial"/>
                <w:color w:val="000000"/>
                <w:szCs w:val="18"/>
                <w:lang w:eastAsia="cs-CZ"/>
              </w:rPr>
              <w:br/>
              <w:t>ve věku (let) v %</w:t>
            </w:r>
          </w:p>
        </w:tc>
        <w:tc>
          <w:tcPr>
            <w:tcW w:w="733" w:type="dxa"/>
            <w:tcBorders>
              <w:top w:val="single" w:sz="4" w:space="0" w:color="auto"/>
              <w:left w:val="single" w:sz="4" w:space="0" w:color="auto"/>
              <w:bottom w:val="single" w:sz="4" w:space="0" w:color="auto"/>
              <w:right w:val="single" w:sz="4" w:space="0" w:color="auto"/>
            </w:tcBorders>
            <w:vAlign w:val="center"/>
            <w:hideMark/>
          </w:tcPr>
          <w:p w14:paraId="4F2E5D9C"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0-14</w:t>
            </w:r>
          </w:p>
        </w:tc>
        <w:tc>
          <w:tcPr>
            <w:tcW w:w="777" w:type="dxa"/>
            <w:tcBorders>
              <w:top w:val="single" w:sz="4" w:space="0" w:color="auto"/>
              <w:left w:val="single" w:sz="4" w:space="0" w:color="auto"/>
              <w:bottom w:val="single" w:sz="4" w:space="0" w:color="auto"/>
              <w:right w:val="single" w:sz="4" w:space="0" w:color="auto"/>
            </w:tcBorders>
            <w:vAlign w:val="center"/>
          </w:tcPr>
          <w:p w14:paraId="40CA0370"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15,4</w:t>
            </w:r>
          </w:p>
        </w:tc>
        <w:tc>
          <w:tcPr>
            <w:tcW w:w="777" w:type="dxa"/>
            <w:tcBorders>
              <w:top w:val="single" w:sz="4" w:space="0" w:color="auto"/>
              <w:left w:val="single" w:sz="4" w:space="0" w:color="auto"/>
              <w:bottom w:val="single" w:sz="4" w:space="0" w:color="auto"/>
              <w:right w:val="single" w:sz="4" w:space="0" w:color="auto"/>
            </w:tcBorders>
            <w:vAlign w:val="center"/>
          </w:tcPr>
          <w:p w14:paraId="20F2AA65"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16,4</w:t>
            </w:r>
          </w:p>
        </w:tc>
        <w:tc>
          <w:tcPr>
            <w:tcW w:w="777" w:type="dxa"/>
            <w:tcBorders>
              <w:top w:val="single" w:sz="4" w:space="0" w:color="auto"/>
              <w:left w:val="single" w:sz="4" w:space="0" w:color="auto"/>
              <w:bottom w:val="single" w:sz="4" w:space="0" w:color="auto"/>
              <w:right w:val="single" w:sz="4" w:space="0" w:color="auto"/>
            </w:tcBorders>
            <w:vAlign w:val="center"/>
          </w:tcPr>
          <w:p w14:paraId="187F9BD7"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16,1</w:t>
            </w:r>
          </w:p>
        </w:tc>
        <w:tc>
          <w:tcPr>
            <w:tcW w:w="777" w:type="dxa"/>
            <w:tcBorders>
              <w:top w:val="single" w:sz="4" w:space="0" w:color="auto"/>
              <w:left w:val="single" w:sz="4" w:space="0" w:color="auto"/>
              <w:bottom w:val="single" w:sz="4" w:space="0" w:color="auto"/>
              <w:right w:val="single" w:sz="4" w:space="0" w:color="auto"/>
            </w:tcBorders>
            <w:vAlign w:val="center"/>
          </w:tcPr>
          <w:p w14:paraId="728A54F4"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17,0</w:t>
            </w:r>
          </w:p>
        </w:tc>
        <w:tc>
          <w:tcPr>
            <w:tcW w:w="777" w:type="dxa"/>
            <w:tcBorders>
              <w:top w:val="single" w:sz="4" w:space="0" w:color="auto"/>
              <w:left w:val="single" w:sz="4" w:space="0" w:color="auto"/>
              <w:bottom w:val="single" w:sz="4" w:space="0" w:color="auto"/>
              <w:right w:val="single" w:sz="4" w:space="0" w:color="auto"/>
            </w:tcBorders>
            <w:vAlign w:val="center"/>
          </w:tcPr>
          <w:p w14:paraId="3FEA0A47"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16,7</w:t>
            </w:r>
          </w:p>
        </w:tc>
        <w:tc>
          <w:tcPr>
            <w:tcW w:w="777" w:type="dxa"/>
            <w:tcBorders>
              <w:top w:val="single" w:sz="4" w:space="0" w:color="auto"/>
              <w:left w:val="single" w:sz="4" w:space="0" w:color="auto"/>
              <w:bottom w:val="single" w:sz="4" w:space="0" w:color="auto"/>
              <w:right w:val="single" w:sz="4" w:space="0" w:color="auto"/>
            </w:tcBorders>
            <w:vAlign w:val="center"/>
          </w:tcPr>
          <w:p w14:paraId="10992687"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17,5</w:t>
            </w:r>
          </w:p>
        </w:tc>
        <w:tc>
          <w:tcPr>
            <w:tcW w:w="777" w:type="dxa"/>
            <w:tcBorders>
              <w:top w:val="single" w:sz="4" w:space="0" w:color="auto"/>
              <w:left w:val="single" w:sz="4" w:space="0" w:color="auto"/>
              <w:bottom w:val="single" w:sz="4" w:space="0" w:color="auto"/>
              <w:right w:val="single" w:sz="4" w:space="0" w:color="auto"/>
            </w:tcBorders>
            <w:vAlign w:val="center"/>
          </w:tcPr>
          <w:p w14:paraId="5E67CFA0"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17,2</w:t>
            </w:r>
          </w:p>
        </w:tc>
        <w:tc>
          <w:tcPr>
            <w:tcW w:w="777" w:type="dxa"/>
            <w:tcBorders>
              <w:top w:val="single" w:sz="4" w:space="0" w:color="auto"/>
              <w:left w:val="single" w:sz="4" w:space="0" w:color="auto"/>
              <w:bottom w:val="single" w:sz="4" w:space="0" w:color="auto"/>
              <w:right w:val="single" w:sz="4" w:space="0" w:color="auto"/>
            </w:tcBorders>
            <w:vAlign w:val="center"/>
          </w:tcPr>
          <w:p w14:paraId="4F950B02"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18,2</w:t>
            </w:r>
          </w:p>
        </w:tc>
        <w:tc>
          <w:tcPr>
            <w:tcW w:w="778" w:type="dxa"/>
            <w:tcBorders>
              <w:top w:val="single" w:sz="4" w:space="0" w:color="auto"/>
              <w:left w:val="single" w:sz="4" w:space="0" w:color="auto"/>
              <w:bottom w:val="single" w:sz="4" w:space="0" w:color="auto"/>
              <w:right w:val="single" w:sz="4" w:space="0" w:color="auto"/>
            </w:tcBorders>
            <w:vAlign w:val="center"/>
          </w:tcPr>
          <w:p w14:paraId="23D43C6C"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18,4</w:t>
            </w:r>
          </w:p>
        </w:tc>
        <w:tc>
          <w:tcPr>
            <w:tcW w:w="778" w:type="dxa"/>
            <w:tcBorders>
              <w:top w:val="single" w:sz="4" w:space="0" w:color="auto"/>
              <w:left w:val="single" w:sz="4" w:space="0" w:color="auto"/>
              <w:bottom w:val="single" w:sz="4" w:space="0" w:color="auto"/>
              <w:right w:val="single" w:sz="4" w:space="0" w:color="auto"/>
            </w:tcBorders>
          </w:tcPr>
          <w:p w14:paraId="201EB5E8"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18,5</w:t>
            </w:r>
          </w:p>
        </w:tc>
        <w:tc>
          <w:tcPr>
            <w:tcW w:w="778" w:type="dxa"/>
            <w:tcBorders>
              <w:top w:val="single" w:sz="4" w:space="0" w:color="auto"/>
              <w:left w:val="single" w:sz="4" w:space="0" w:color="auto"/>
              <w:bottom w:val="single" w:sz="4" w:space="0" w:color="auto"/>
              <w:right w:val="single" w:sz="4" w:space="0" w:color="auto"/>
            </w:tcBorders>
          </w:tcPr>
          <w:p w14:paraId="4AD352A6" w14:textId="7897FF0B" w:rsidR="000D3367" w:rsidRPr="00E0259A" w:rsidRDefault="000D3367" w:rsidP="005843F1">
            <w:pPr>
              <w:suppressAutoHyphens w:val="0"/>
              <w:ind w:left="0"/>
              <w:jc w:val="right"/>
              <w:rPr>
                <w:rFonts w:cs="Arial"/>
                <w:color w:val="000000"/>
                <w:szCs w:val="18"/>
                <w:lang w:eastAsia="cs-CZ"/>
              </w:rPr>
            </w:pPr>
            <w:r>
              <w:rPr>
                <w:rFonts w:cs="Arial"/>
                <w:color w:val="000000"/>
                <w:szCs w:val="18"/>
                <w:lang w:eastAsia="cs-CZ"/>
              </w:rPr>
              <w:t>18,4</w:t>
            </w:r>
          </w:p>
        </w:tc>
      </w:tr>
      <w:tr w:rsidR="000D3367" w:rsidRPr="00E0259A" w14:paraId="11FB0409" w14:textId="281692FB" w:rsidTr="000D3367">
        <w:trPr>
          <w:trHeight w:hRule="exact" w:val="198"/>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7719CD46" w14:textId="77777777" w:rsidR="000D3367" w:rsidRPr="00E0259A" w:rsidRDefault="000D3367" w:rsidP="005843F1">
            <w:pPr>
              <w:suppressAutoHyphens w:val="0"/>
              <w:ind w:left="0"/>
              <w:rPr>
                <w:rFonts w:cs="Arial"/>
                <w:color w:val="000000"/>
                <w:szCs w:val="18"/>
                <w:lang w:eastAsia="cs-CZ"/>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33E4E89F"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15-64</w:t>
            </w:r>
          </w:p>
        </w:tc>
        <w:tc>
          <w:tcPr>
            <w:tcW w:w="777" w:type="dxa"/>
            <w:tcBorders>
              <w:top w:val="single" w:sz="4" w:space="0" w:color="auto"/>
              <w:left w:val="single" w:sz="4" w:space="0" w:color="auto"/>
              <w:bottom w:val="single" w:sz="4" w:space="0" w:color="auto"/>
              <w:right w:val="single" w:sz="4" w:space="0" w:color="auto"/>
            </w:tcBorders>
            <w:vAlign w:val="center"/>
          </w:tcPr>
          <w:p w14:paraId="6FBCEEB4"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71,4</w:t>
            </w:r>
          </w:p>
        </w:tc>
        <w:tc>
          <w:tcPr>
            <w:tcW w:w="777" w:type="dxa"/>
            <w:tcBorders>
              <w:top w:val="single" w:sz="4" w:space="0" w:color="auto"/>
              <w:left w:val="single" w:sz="4" w:space="0" w:color="auto"/>
              <w:bottom w:val="single" w:sz="4" w:space="0" w:color="auto"/>
              <w:right w:val="single" w:sz="4" w:space="0" w:color="auto"/>
            </w:tcBorders>
            <w:vAlign w:val="center"/>
          </w:tcPr>
          <w:p w14:paraId="3E1E7284"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69,1</w:t>
            </w:r>
          </w:p>
        </w:tc>
        <w:tc>
          <w:tcPr>
            <w:tcW w:w="777" w:type="dxa"/>
            <w:tcBorders>
              <w:top w:val="single" w:sz="4" w:space="0" w:color="auto"/>
              <w:left w:val="single" w:sz="4" w:space="0" w:color="auto"/>
              <w:bottom w:val="single" w:sz="4" w:space="0" w:color="auto"/>
              <w:right w:val="single" w:sz="4" w:space="0" w:color="auto"/>
            </w:tcBorders>
            <w:vAlign w:val="center"/>
          </w:tcPr>
          <w:p w14:paraId="311C06FF"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68,1</w:t>
            </w:r>
          </w:p>
        </w:tc>
        <w:tc>
          <w:tcPr>
            <w:tcW w:w="777" w:type="dxa"/>
            <w:tcBorders>
              <w:top w:val="single" w:sz="4" w:space="0" w:color="auto"/>
              <w:left w:val="single" w:sz="4" w:space="0" w:color="auto"/>
              <w:bottom w:val="single" w:sz="4" w:space="0" w:color="auto"/>
              <w:right w:val="single" w:sz="4" w:space="0" w:color="auto"/>
            </w:tcBorders>
            <w:vAlign w:val="center"/>
          </w:tcPr>
          <w:p w14:paraId="1B4544B3"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65,9</w:t>
            </w:r>
          </w:p>
        </w:tc>
        <w:tc>
          <w:tcPr>
            <w:tcW w:w="777" w:type="dxa"/>
            <w:tcBorders>
              <w:top w:val="single" w:sz="4" w:space="0" w:color="auto"/>
              <w:left w:val="single" w:sz="4" w:space="0" w:color="auto"/>
              <w:bottom w:val="single" w:sz="4" w:space="0" w:color="auto"/>
              <w:right w:val="single" w:sz="4" w:space="0" w:color="auto"/>
            </w:tcBorders>
            <w:vAlign w:val="center"/>
          </w:tcPr>
          <w:p w14:paraId="4B693542"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64,8</w:t>
            </w:r>
          </w:p>
        </w:tc>
        <w:tc>
          <w:tcPr>
            <w:tcW w:w="777" w:type="dxa"/>
            <w:tcBorders>
              <w:top w:val="single" w:sz="4" w:space="0" w:color="auto"/>
              <w:left w:val="single" w:sz="4" w:space="0" w:color="auto"/>
              <w:bottom w:val="single" w:sz="4" w:space="0" w:color="auto"/>
              <w:right w:val="single" w:sz="4" w:space="0" w:color="auto"/>
            </w:tcBorders>
            <w:vAlign w:val="center"/>
          </w:tcPr>
          <w:p w14:paraId="1E2D0197"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63,3</w:t>
            </w:r>
          </w:p>
        </w:tc>
        <w:tc>
          <w:tcPr>
            <w:tcW w:w="777" w:type="dxa"/>
            <w:tcBorders>
              <w:top w:val="single" w:sz="4" w:space="0" w:color="auto"/>
              <w:left w:val="single" w:sz="4" w:space="0" w:color="auto"/>
              <w:bottom w:val="single" w:sz="4" w:space="0" w:color="auto"/>
              <w:right w:val="single" w:sz="4" w:space="0" w:color="auto"/>
            </w:tcBorders>
            <w:vAlign w:val="center"/>
          </w:tcPr>
          <w:p w14:paraId="3FA2C4D0"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62,7</w:t>
            </w:r>
          </w:p>
        </w:tc>
        <w:tc>
          <w:tcPr>
            <w:tcW w:w="777" w:type="dxa"/>
            <w:tcBorders>
              <w:top w:val="single" w:sz="4" w:space="0" w:color="auto"/>
              <w:left w:val="single" w:sz="4" w:space="0" w:color="auto"/>
              <w:bottom w:val="single" w:sz="4" w:space="0" w:color="auto"/>
              <w:right w:val="single" w:sz="4" w:space="0" w:color="auto"/>
            </w:tcBorders>
            <w:vAlign w:val="center"/>
          </w:tcPr>
          <w:p w14:paraId="626539ED"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61,7</w:t>
            </w:r>
          </w:p>
        </w:tc>
        <w:tc>
          <w:tcPr>
            <w:tcW w:w="778" w:type="dxa"/>
            <w:tcBorders>
              <w:top w:val="single" w:sz="4" w:space="0" w:color="auto"/>
              <w:left w:val="single" w:sz="4" w:space="0" w:color="auto"/>
              <w:bottom w:val="single" w:sz="4" w:space="0" w:color="auto"/>
              <w:right w:val="single" w:sz="4" w:space="0" w:color="auto"/>
            </w:tcBorders>
            <w:vAlign w:val="center"/>
          </w:tcPr>
          <w:p w14:paraId="606C152F"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62,2</w:t>
            </w:r>
          </w:p>
        </w:tc>
        <w:tc>
          <w:tcPr>
            <w:tcW w:w="778" w:type="dxa"/>
            <w:tcBorders>
              <w:top w:val="single" w:sz="4" w:space="0" w:color="auto"/>
              <w:left w:val="single" w:sz="4" w:space="0" w:color="auto"/>
              <w:bottom w:val="single" w:sz="4" w:space="0" w:color="auto"/>
              <w:right w:val="single" w:sz="4" w:space="0" w:color="auto"/>
            </w:tcBorders>
          </w:tcPr>
          <w:p w14:paraId="2D758EFB"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62,0</w:t>
            </w:r>
          </w:p>
        </w:tc>
        <w:tc>
          <w:tcPr>
            <w:tcW w:w="778" w:type="dxa"/>
            <w:tcBorders>
              <w:top w:val="single" w:sz="4" w:space="0" w:color="auto"/>
              <w:left w:val="single" w:sz="4" w:space="0" w:color="auto"/>
              <w:bottom w:val="single" w:sz="4" w:space="0" w:color="auto"/>
              <w:right w:val="single" w:sz="4" w:space="0" w:color="auto"/>
            </w:tcBorders>
          </w:tcPr>
          <w:p w14:paraId="05117783" w14:textId="0EA06A2E" w:rsidR="000D3367" w:rsidRPr="00E0259A" w:rsidRDefault="000D3367" w:rsidP="005843F1">
            <w:pPr>
              <w:suppressAutoHyphens w:val="0"/>
              <w:ind w:left="0"/>
              <w:jc w:val="right"/>
              <w:rPr>
                <w:rFonts w:cs="Arial"/>
                <w:color w:val="000000"/>
                <w:szCs w:val="18"/>
                <w:lang w:eastAsia="cs-CZ"/>
              </w:rPr>
            </w:pPr>
            <w:r>
              <w:rPr>
                <w:rFonts w:cs="Arial"/>
                <w:color w:val="000000"/>
                <w:szCs w:val="18"/>
                <w:lang w:eastAsia="cs-CZ"/>
              </w:rPr>
              <w:t>61,4</w:t>
            </w:r>
          </w:p>
        </w:tc>
      </w:tr>
      <w:tr w:rsidR="000D3367" w:rsidRPr="00E0259A" w14:paraId="55416AC3" w14:textId="0A228548" w:rsidTr="000D3367">
        <w:trPr>
          <w:trHeight w:hRule="exact" w:val="198"/>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65D6805E" w14:textId="77777777" w:rsidR="000D3367" w:rsidRPr="00E0259A" w:rsidRDefault="000D3367" w:rsidP="005843F1">
            <w:pPr>
              <w:suppressAutoHyphens w:val="0"/>
              <w:ind w:left="0"/>
              <w:rPr>
                <w:rFonts w:cs="Arial"/>
                <w:color w:val="000000"/>
                <w:szCs w:val="18"/>
                <w:lang w:eastAsia="cs-CZ"/>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710791B4"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65 +</w:t>
            </w:r>
          </w:p>
        </w:tc>
        <w:tc>
          <w:tcPr>
            <w:tcW w:w="777" w:type="dxa"/>
            <w:tcBorders>
              <w:top w:val="single" w:sz="4" w:space="0" w:color="auto"/>
              <w:left w:val="single" w:sz="4" w:space="0" w:color="auto"/>
              <w:bottom w:val="single" w:sz="4" w:space="0" w:color="auto"/>
              <w:right w:val="single" w:sz="4" w:space="0" w:color="auto"/>
            </w:tcBorders>
            <w:vAlign w:val="center"/>
          </w:tcPr>
          <w:p w14:paraId="4A6D9463"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13,2</w:t>
            </w:r>
          </w:p>
        </w:tc>
        <w:tc>
          <w:tcPr>
            <w:tcW w:w="777" w:type="dxa"/>
            <w:tcBorders>
              <w:top w:val="single" w:sz="4" w:space="0" w:color="auto"/>
              <w:left w:val="single" w:sz="4" w:space="0" w:color="auto"/>
              <w:bottom w:val="single" w:sz="4" w:space="0" w:color="auto"/>
              <w:right w:val="single" w:sz="4" w:space="0" w:color="auto"/>
            </w:tcBorders>
            <w:vAlign w:val="center"/>
          </w:tcPr>
          <w:p w14:paraId="68E26651"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14,6</w:t>
            </w:r>
          </w:p>
        </w:tc>
        <w:tc>
          <w:tcPr>
            <w:tcW w:w="777" w:type="dxa"/>
            <w:tcBorders>
              <w:top w:val="single" w:sz="4" w:space="0" w:color="auto"/>
              <w:left w:val="single" w:sz="4" w:space="0" w:color="auto"/>
              <w:bottom w:val="single" w:sz="4" w:space="0" w:color="auto"/>
              <w:right w:val="single" w:sz="4" w:space="0" w:color="auto"/>
            </w:tcBorders>
            <w:vAlign w:val="center"/>
          </w:tcPr>
          <w:p w14:paraId="507C0EC9"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15,8</w:t>
            </w:r>
          </w:p>
        </w:tc>
        <w:tc>
          <w:tcPr>
            <w:tcW w:w="777" w:type="dxa"/>
            <w:tcBorders>
              <w:top w:val="single" w:sz="4" w:space="0" w:color="auto"/>
              <w:left w:val="single" w:sz="4" w:space="0" w:color="auto"/>
              <w:bottom w:val="single" w:sz="4" w:space="0" w:color="auto"/>
              <w:right w:val="single" w:sz="4" w:space="0" w:color="auto"/>
            </w:tcBorders>
            <w:vAlign w:val="center"/>
          </w:tcPr>
          <w:p w14:paraId="42501B4C"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17,0</w:t>
            </w:r>
          </w:p>
        </w:tc>
        <w:tc>
          <w:tcPr>
            <w:tcW w:w="777" w:type="dxa"/>
            <w:tcBorders>
              <w:top w:val="single" w:sz="4" w:space="0" w:color="auto"/>
              <w:left w:val="single" w:sz="4" w:space="0" w:color="auto"/>
              <w:bottom w:val="single" w:sz="4" w:space="0" w:color="auto"/>
              <w:right w:val="single" w:sz="4" w:space="0" w:color="auto"/>
            </w:tcBorders>
            <w:vAlign w:val="center"/>
          </w:tcPr>
          <w:p w14:paraId="16340A21"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18,4</w:t>
            </w:r>
          </w:p>
        </w:tc>
        <w:tc>
          <w:tcPr>
            <w:tcW w:w="777" w:type="dxa"/>
            <w:tcBorders>
              <w:top w:val="single" w:sz="4" w:space="0" w:color="auto"/>
              <w:left w:val="single" w:sz="4" w:space="0" w:color="auto"/>
              <w:bottom w:val="single" w:sz="4" w:space="0" w:color="auto"/>
              <w:right w:val="single" w:sz="4" w:space="0" w:color="auto"/>
            </w:tcBorders>
            <w:vAlign w:val="center"/>
          </w:tcPr>
          <w:p w14:paraId="65754D75"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19,2</w:t>
            </w:r>
          </w:p>
        </w:tc>
        <w:tc>
          <w:tcPr>
            <w:tcW w:w="777" w:type="dxa"/>
            <w:tcBorders>
              <w:top w:val="single" w:sz="4" w:space="0" w:color="auto"/>
              <w:left w:val="single" w:sz="4" w:space="0" w:color="auto"/>
              <w:bottom w:val="single" w:sz="4" w:space="0" w:color="auto"/>
              <w:right w:val="single" w:sz="4" w:space="0" w:color="auto"/>
            </w:tcBorders>
            <w:vAlign w:val="center"/>
          </w:tcPr>
          <w:p w14:paraId="6029678E"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20,0</w:t>
            </w:r>
          </w:p>
        </w:tc>
        <w:tc>
          <w:tcPr>
            <w:tcW w:w="777" w:type="dxa"/>
            <w:tcBorders>
              <w:top w:val="single" w:sz="4" w:space="0" w:color="auto"/>
              <w:left w:val="single" w:sz="4" w:space="0" w:color="auto"/>
              <w:bottom w:val="single" w:sz="4" w:space="0" w:color="auto"/>
              <w:right w:val="single" w:sz="4" w:space="0" w:color="auto"/>
            </w:tcBorders>
            <w:vAlign w:val="center"/>
          </w:tcPr>
          <w:p w14:paraId="2F769B90"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20,1</w:t>
            </w:r>
          </w:p>
        </w:tc>
        <w:tc>
          <w:tcPr>
            <w:tcW w:w="778" w:type="dxa"/>
            <w:tcBorders>
              <w:top w:val="single" w:sz="4" w:space="0" w:color="auto"/>
              <w:left w:val="single" w:sz="4" w:space="0" w:color="auto"/>
              <w:bottom w:val="single" w:sz="4" w:space="0" w:color="auto"/>
              <w:right w:val="single" w:sz="4" w:space="0" w:color="auto"/>
            </w:tcBorders>
            <w:vAlign w:val="center"/>
          </w:tcPr>
          <w:p w14:paraId="743AA925"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19,4</w:t>
            </w:r>
          </w:p>
        </w:tc>
        <w:tc>
          <w:tcPr>
            <w:tcW w:w="778" w:type="dxa"/>
            <w:tcBorders>
              <w:top w:val="single" w:sz="4" w:space="0" w:color="auto"/>
              <w:left w:val="single" w:sz="4" w:space="0" w:color="auto"/>
              <w:bottom w:val="single" w:sz="4" w:space="0" w:color="auto"/>
              <w:right w:val="single" w:sz="4" w:space="0" w:color="auto"/>
            </w:tcBorders>
          </w:tcPr>
          <w:p w14:paraId="0977D560"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19,5</w:t>
            </w:r>
          </w:p>
        </w:tc>
        <w:tc>
          <w:tcPr>
            <w:tcW w:w="778" w:type="dxa"/>
            <w:tcBorders>
              <w:top w:val="single" w:sz="4" w:space="0" w:color="auto"/>
              <w:left w:val="single" w:sz="4" w:space="0" w:color="auto"/>
              <w:bottom w:val="single" w:sz="4" w:space="0" w:color="auto"/>
              <w:right w:val="single" w:sz="4" w:space="0" w:color="auto"/>
            </w:tcBorders>
          </w:tcPr>
          <w:p w14:paraId="695FC078" w14:textId="6E769AF6" w:rsidR="000D3367" w:rsidRPr="00E0259A" w:rsidRDefault="000D3367" w:rsidP="005843F1">
            <w:pPr>
              <w:suppressAutoHyphens w:val="0"/>
              <w:ind w:left="0"/>
              <w:jc w:val="right"/>
              <w:rPr>
                <w:rFonts w:cs="Arial"/>
                <w:color w:val="000000"/>
                <w:szCs w:val="18"/>
                <w:lang w:eastAsia="cs-CZ"/>
              </w:rPr>
            </w:pPr>
            <w:r>
              <w:rPr>
                <w:rFonts w:cs="Arial"/>
                <w:color w:val="000000"/>
                <w:szCs w:val="18"/>
                <w:lang w:eastAsia="cs-CZ"/>
              </w:rPr>
              <w:t>20,2</w:t>
            </w:r>
          </w:p>
        </w:tc>
      </w:tr>
      <w:tr w:rsidR="000D3367" w:rsidRPr="00E0259A" w14:paraId="43054199" w14:textId="1967A6F8" w:rsidTr="000D3367">
        <w:trPr>
          <w:trHeight w:val="170"/>
        </w:trPr>
        <w:tc>
          <w:tcPr>
            <w:tcW w:w="1937" w:type="dxa"/>
            <w:gridSpan w:val="2"/>
            <w:tcBorders>
              <w:top w:val="single" w:sz="4" w:space="0" w:color="auto"/>
              <w:left w:val="single" w:sz="4" w:space="0" w:color="auto"/>
              <w:bottom w:val="single" w:sz="4" w:space="0" w:color="auto"/>
              <w:right w:val="single" w:sz="4" w:space="0" w:color="auto"/>
            </w:tcBorders>
            <w:vAlign w:val="center"/>
            <w:hideMark/>
          </w:tcPr>
          <w:p w14:paraId="49A99F18" w14:textId="77777777" w:rsidR="000D3367" w:rsidRPr="00E0259A" w:rsidRDefault="000D3367" w:rsidP="005843F1">
            <w:pPr>
              <w:suppressAutoHyphens w:val="0"/>
              <w:ind w:left="0"/>
              <w:rPr>
                <w:rFonts w:cs="Arial"/>
                <w:color w:val="000000"/>
                <w:szCs w:val="18"/>
                <w:lang w:eastAsia="cs-CZ"/>
              </w:rPr>
            </w:pPr>
            <w:r w:rsidRPr="00E0259A">
              <w:rPr>
                <w:rFonts w:cs="Arial"/>
                <w:color w:val="000000"/>
                <w:szCs w:val="18"/>
                <w:lang w:eastAsia="cs-CZ"/>
              </w:rPr>
              <w:t>Index stáří</w:t>
            </w:r>
          </w:p>
        </w:tc>
        <w:tc>
          <w:tcPr>
            <w:tcW w:w="777" w:type="dxa"/>
            <w:tcBorders>
              <w:top w:val="single" w:sz="4" w:space="0" w:color="auto"/>
              <w:left w:val="single" w:sz="4" w:space="0" w:color="auto"/>
              <w:bottom w:val="single" w:sz="4" w:space="0" w:color="auto"/>
              <w:right w:val="single" w:sz="4" w:space="0" w:color="auto"/>
            </w:tcBorders>
            <w:vAlign w:val="center"/>
          </w:tcPr>
          <w:p w14:paraId="0B4936E9"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85,2</w:t>
            </w:r>
          </w:p>
        </w:tc>
        <w:tc>
          <w:tcPr>
            <w:tcW w:w="777" w:type="dxa"/>
            <w:tcBorders>
              <w:top w:val="single" w:sz="4" w:space="0" w:color="auto"/>
              <w:left w:val="single" w:sz="4" w:space="0" w:color="auto"/>
              <w:bottom w:val="single" w:sz="4" w:space="0" w:color="auto"/>
              <w:right w:val="single" w:sz="4" w:space="0" w:color="auto"/>
            </w:tcBorders>
            <w:vAlign w:val="center"/>
          </w:tcPr>
          <w:p w14:paraId="12CC3E4C"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88,9</w:t>
            </w:r>
          </w:p>
        </w:tc>
        <w:tc>
          <w:tcPr>
            <w:tcW w:w="777" w:type="dxa"/>
            <w:tcBorders>
              <w:top w:val="single" w:sz="4" w:space="0" w:color="auto"/>
              <w:left w:val="single" w:sz="4" w:space="0" w:color="auto"/>
              <w:bottom w:val="single" w:sz="4" w:space="0" w:color="auto"/>
              <w:right w:val="single" w:sz="4" w:space="0" w:color="auto"/>
            </w:tcBorders>
            <w:vAlign w:val="center"/>
          </w:tcPr>
          <w:p w14:paraId="407E9F2F"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97,7</w:t>
            </w:r>
          </w:p>
        </w:tc>
        <w:tc>
          <w:tcPr>
            <w:tcW w:w="777" w:type="dxa"/>
            <w:tcBorders>
              <w:top w:val="single" w:sz="4" w:space="0" w:color="auto"/>
              <w:left w:val="single" w:sz="4" w:space="0" w:color="auto"/>
              <w:bottom w:val="single" w:sz="4" w:space="0" w:color="auto"/>
              <w:right w:val="single" w:sz="4" w:space="0" w:color="auto"/>
            </w:tcBorders>
            <w:vAlign w:val="center"/>
          </w:tcPr>
          <w:p w14:paraId="54ADA30B"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100,0</w:t>
            </w:r>
          </w:p>
        </w:tc>
        <w:tc>
          <w:tcPr>
            <w:tcW w:w="777" w:type="dxa"/>
            <w:tcBorders>
              <w:top w:val="single" w:sz="4" w:space="0" w:color="auto"/>
              <w:left w:val="single" w:sz="4" w:space="0" w:color="auto"/>
              <w:bottom w:val="single" w:sz="4" w:space="0" w:color="auto"/>
              <w:right w:val="single" w:sz="4" w:space="0" w:color="auto"/>
            </w:tcBorders>
            <w:vAlign w:val="center"/>
          </w:tcPr>
          <w:p w14:paraId="2454B616"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110,1</w:t>
            </w:r>
          </w:p>
        </w:tc>
        <w:tc>
          <w:tcPr>
            <w:tcW w:w="777" w:type="dxa"/>
            <w:tcBorders>
              <w:top w:val="single" w:sz="4" w:space="0" w:color="auto"/>
              <w:left w:val="single" w:sz="4" w:space="0" w:color="auto"/>
              <w:bottom w:val="single" w:sz="4" w:space="0" w:color="auto"/>
              <w:right w:val="single" w:sz="4" w:space="0" w:color="auto"/>
            </w:tcBorders>
            <w:vAlign w:val="center"/>
          </w:tcPr>
          <w:p w14:paraId="60DA42B5"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109,3</w:t>
            </w:r>
          </w:p>
        </w:tc>
        <w:tc>
          <w:tcPr>
            <w:tcW w:w="777" w:type="dxa"/>
            <w:tcBorders>
              <w:top w:val="single" w:sz="4" w:space="0" w:color="auto"/>
              <w:left w:val="single" w:sz="4" w:space="0" w:color="auto"/>
              <w:bottom w:val="single" w:sz="4" w:space="0" w:color="auto"/>
              <w:right w:val="single" w:sz="4" w:space="0" w:color="auto"/>
            </w:tcBorders>
            <w:vAlign w:val="center"/>
          </w:tcPr>
          <w:p w14:paraId="303DF5FE"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116,2</w:t>
            </w:r>
          </w:p>
        </w:tc>
        <w:tc>
          <w:tcPr>
            <w:tcW w:w="777" w:type="dxa"/>
            <w:tcBorders>
              <w:top w:val="single" w:sz="4" w:space="0" w:color="auto"/>
              <w:left w:val="single" w:sz="4" w:space="0" w:color="auto"/>
              <w:bottom w:val="single" w:sz="4" w:space="0" w:color="auto"/>
              <w:right w:val="single" w:sz="4" w:space="0" w:color="auto"/>
            </w:tcBorders>
            <w:vAlign w:val="center"/>
          </w:tcPr>
          <w:p w14:paraId="5412DBC0"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110,2</w:t>
            </w:r>
          </w:p>
        </w:tc>
        <w:tc>
          <w:tcPr>
            <w:tcW w:w="778" w:type="dxa"/>
            <w:tcBorders>
              <w:top w:val="single" w:sz="4" w:space="0" w:color="auto"/>
              <w:left w:val="single" w:sz="4" w:space="0" w:color="auto"/>
              <w:bottom w:val="single" w:sz="4" w:space="0" w:color="auto"/>
              <w:right w:val="single" w:sz="4" w:space="0" w:color="auto"/>
            </w:tcBorders>
            <w:vAlign w:val="center"/>
          </w:tcPr>
          <w:p w14:paraId="728543B7"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105,1</w:t>
            </w:r>
          </w:p>
        </w:tc>
        <w:tc>
          <w:tcPr>
            <w:tcW w:w="778" w:type="dxa"/>
            <w:tcBorders>
              <w:top w:val="single" w:sz="4" w:space="0" w:color="auto"/>
              <w:left w:val="single" w:sz="4" w:space="0" w:color="auto"/>
              <w:bottom w:val="single" w:sz="4" w:space="0" w:color="auto"/>
              <w:right w:val="single" w:sz="4" w:space="0" w:color="auto"/>
            </w:tcBorders>
          </w:tcPr>
          <w:p w14:paraId="7D83C40E"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105,7</w:t>
            </w:r>
          </w:p>
        </w:tc>
        <w:tc>
          <w:tcPr>
            <w:tcW w:w="778" w:type="dxa"/>
            <w:tcBorders>
              <w:top w:val="single" w:sz="4" w:space="0" w:color="auto"/>
              <w:left w:val="single" w:sz="4" w:space="0" w:color="auto"/>
              <w:bottom w:val="single" w:sz="4" w:space="0" w:color="auto"/>
              <w:right w:val="single" w:sz="4" w:space="0" w:color="auto"/>
            </w:tcBorders>
          </w:tcPr>
          <w:p w14:paraId="387D36BC" w14:textId="0EF698FA" w:rsidR="000D3367" w:rsidRPr="00E0259A" w:rsidRDefault="000D3367" w:rsidP="005843F1">
            <w:pPr>
              <w:suppressAutoHyphens w:val="0"/>
              <w:ind w:left="0"/>
              <w:jc w:val="right"/>
              <w:rPr>
                <w:rFonts w:cs="Arial"/>
                <w:color w:val="000000"/>
                <w:szCs w:val="18"/>
                <w:lang w:eastAsia="cs-CZ"/>
              </w:rPr>
            </w:pPr>
            <w:r>
              <w:rPr>
                <w:rFonts w:cs="Arial"/>
                <w:color w:val="000000"/>
                <w:szCs w:val="18"/>
                <w:lang w:eastAsia="cs-CZ"/>
              </w:rPr>
              <w:t>110,2</w:t>
            </w:r>
          </w:p>
        </w:tc>
      </w:tr>
      <w:tr w:rsidR="000D3367" w:rsidRPr="00E0259A" w14:paraId="41F523EF" w14:textId="36A99E71" w:rsidTr="000D3367">
        <w:trPr>
          <w:trHeight w:val="170"/>
        </w:trPr>
        <w:tc>
          <w:tcPr>
            <w:tcW w:w="1937" w:type="dxa"/>
            <w:gridSpan w:val="2"/>
            <w:tcBorders>
              <w:top w:val="single" w:sz="4" w:space="0" w:color="auto"/>
              <w:left w:val="single" w:sz="4" w:space="0" w:color="auto"/>
              <w:bottom w:val="single" w:sz="4" w:space="0" w:color="auto"/>
              <w:right w:val="single" w:sz="4" w:space="0" w:color="auto"/>
            </w:tcBorders>
            <w:vAlign w:val="center"/>
            <w:hideMark/>
          </w:tcPr>
          <w:p w14:paraId="3BB275CE" w14:textId="77777777" w:rsidR="000D3367" w:rsidRPr="00E0259A" w:rsidRDefault="000D3367" w:rsidP="005843F1">
            <w:pPr>
              <w:suppressAutoHyphens w:val="0"/>
              <w:ind w:left="0"/>
              <w:rPr>
                <w:rFonts w:cs="Arial"/>
                <w:color w:val="000000"/>
                <w:szCs w:val="18"/>
                <w:lang w:eastAsia="cs-CZ"/>
              </w:rPr>
            </w:pPr>
            <w:r w:rsidRPr="00E0259A">
              <w:rPr>
                <w:rFonts w:cs="Arial"/>
                <w:color w:val="000000"/>
                <w:szCs w:val="18"/>
                <w:lang w:eastAsia="cs-CZ"/>
              </w:rPr>
              <w:t>Průměrný věk (let)</w:t>
            </w:r>
          </w:p>
        </w:tc>
        <w:tc>
          <w:tcPr>
            <w:tcW w:w="777" w:type="dxa"/>
            <w:tcBorders>
              <w:top w:val="single" w:sz="4" w:space="0" w:color="auto"/>
              <w:left w:val="single" w:sz="4" w:space="0" w:color="auto"/>
              <w:bottom w:val="single" w:sz="4" w:space="0" w:color="auto"/>
              <w:right w:val="single" w:sz="4" w:space="0" w:color="auto"/>
            </w:tcBorders>
            <w:vAlign w:val="center"/>
          </w:tcPr>
          <w:p w14:paraId="485E36E7"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40,0</w:t>
            </w:r>
          </w:p>
        </w:tc>
        <w:tc>
          <w:tcPr>
            <w:tcW w:w="777" w:type="dxa"/>
            <w:tcBorders>
              <w:top w:val="single" w:sz="4" w:space="0" w:color="auto"/>
              <w:left w:val="single" w:sz="4" w:space="0" w:color="auto"/>
              <w:bottom w:val="single" w:sz="4" w:space="0" w:color="auto"/>
              <w:right w:val="single" w:sz="4" w:space="0" w:color="auto"/>
            </w:tcBorders>
            <w:vAlign w:val="center"/>
          </w:tcPr>
          <w:p w14:paraId="616D184E"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39,9</w:t>
            </w:r>
          </w:p>
        </w:tc>
        <w:tc>
          <w:tcPr>
            <w:tcW w:w="777" w:type="dxa"/>
            <w:tcBorders>
              <w:top w:val="single" w:sz="4" w:space="0" w:color="auto"/>
              <w:left w:val="single" w:sz="4" w:space="0" w:color="auto"/>
              <w:bottom w:val="single" w:sz="4" w:space="0" w:color="auto"/>
              <w:right w:val="single" w:sz="4" w:space="0" w:color="auto"/>
            </w:tcBorders>
            <w:vAlign w:val="center"/>
          </w:tcPr>
          <w:p w14:paraId="314A40C1"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40,7</w:t>
            </w:r>
          </w:p>
        </w:tc>
        <w:tc>
          <w:tcPr>
            <w:tcW w:w="777" w:type="dxa"/>
            <w:tcBorders>
              <w:top w:val="single" w:sz="4" w:space="0" w:color="auto"/>
              <w:left w:val="single" w:sz="4" w:space="0" w:color="auto"/>
              <w:bottom w:val="single" w:sz="4" w:space="0" w:color="auto"/>
              <w:right w:val="single" w:sz="4" w:space="0" w:color="auto"/>
            </w:tcBorders>
            <w:vAlign w:val="center"/>
          </w:tcPr>
          <w:p w14:paraId="08A2EC7B" w14:textId="77777777" w:rsidR="000D3367" w:rsidRPr="00E0259A" w:rsidRDefault="000D3367" w:rsidP="005843F1">
            <w:pPr>
              <w:suppressAutoHyphens w:val="0"/>
              <w:ind w:left="0"/>
              <w:jc w:val="right"/>
              <w:rPr>
                <w:rFonts w:cs="Arial"/>
                <w:color w:val="000000"/>
                <w:sz w:val="20"/>
                <w:szCs w:val="20"/>
                <w:lang w:eastAsia="cs-CZ"/>
              </w:rPr>
            </w:pPr>
            <w:r w:rsidRPr="00E0259A">
              <w:rPr>
                <w:rFonts w:cs="Arial"/>
                <w:color w:val="000000"/>
                <w:szCs w:val="18"/>
                <w:lang w:eastAsia="cs-CZ"/>
              </w:rPr>
              <w:t>40,8</w:t>
            </w:r>
          </w:p>
        </w:tc>
        <w:tc>
          <w:tcPr>
            <w:tcW w:w="777" w:type="dxa"/>
            <w:tcBorders>
              <w:top w:val="single" w:sz="4" w:space="0" w:color="auto"/>
              <w:left w:val="single" w:sz="4" w:space="0" w:color="auto"/>
              <w:bottom w:val="single" w:sz="4" w:space="0" w:color="auto"/>
              <w:right w:val="single" w:sz="4" w:space="0" w:color="auto"/>
            </w:tcBorders>
            <w:vAlign w:val="center"/>
          </w:tcPr>
          <w:p w14:paraId="6D56DF48"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41,1</w:t>
            </w:r>
          </w:p>
        </w:tc>
        <w:tc>
          <w:tcPr>
            <w:tcW w:w="777" w:type="dxa"/>
            <w:tcBorders>
              <w:top w:val="single" w:sz="4" w:space="0" w:color="auto"/>
              <w:left w:val="single" w:sz="4" w:space="0" w:color="auto"/>
              <w:bottom w:val="single" w:sz="4" w:space="0" w:color="auto"/>
              <w:right w:val="single" w:sz="4" w:space="0" w:color="auto"/>
            </w:tcBorders>
            <w:vAlign w:val="center"/>
          </w:tcPr>
          <w:p w14:paraId="38C0BAA1"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40,4</w:t>
            </w:r>
          </w:p>
        </w:tc>
        <w:tc>
          <w:tcPr>
            <w:tcW w:w="777" w:type="dxa"/>
            <w:tcBorders>
              <w:top w:val="single" w:sz="4" w:space="0" w:color="auto"/>
              <w:left w:val="single" w:sz="4" w:space="0" w:color="auto"/>
              <w:bottom w:val="single" w:sz="4" w:space="0" w:color="auto"/>
              <w:right w:val="single" w:sz="4" w:space="0" w:color="auto"/>
            </w:tcBorders>
            <w:vAlign w:val="center"/>
          </w:tcPr>
          <w:p w14:paraId="54C47480"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40,9</w:t>
            </w:r>
          </w:p>
        </w:tc>
        <w:tc>
          <w:tcPr>
            <w:tcW w:w="777" w:type="dxa"/>
            <w:tcBorders>
              <w:top w:val="single" w:sz="4" w:space="0" w:color="auto"/>
              <w:left w:val="single" w:sz="4" w:space="0" w:color="auto"/>
              <w:bottom w:val="single" w:sz="4" w:space="0" w:color="auto"/>
              <w:right w:val="single" w:sz="4" w:space="0" w:color="auto"/>
            </w:tcBorders>
            <w:vAlign w:val="center"/>
          </w:tcPr>
          <w:p w14:paraId="0FB62D51"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40,9</w:t>
            </w:r>
          </w:p>
        </w:tc>
        <w:tc>
          <w:tcPr>
            <w:tcW w:w="778" w:type="dxa"/>
            <w:tcBorders>
              <w:top w:val="single" w:sz="4" w:space="0" w:color="auto"/>
              <w:left w:val="single" w:sz="4" w:space="0" w:color="auto"/>
              <w:bottom w:val="single" w:sz="4" w:space="0" w:color="auto"/>
              <w:right w:val="single" w:sz="4" w:space="0" w:color="auto"/>
            </w:tcBorders>
            <w:vAlign w:val="center"/>
          </w:tcPr>
          <w:p w14:paraId="5AF53598"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40,7</w:t>
            </w:r>
          </w:p>
        </w:tc>
        <w:tc>
          <w:tcPr>
            <w:tcW w:w="778" w:type="dxa"/>
            <w:tcBorders>
              <w:top w:val="single" w:sz="4" w:space="0" w:color="auto"/>
              <w:left w:val="single" w:sz="4" w:space="0" w:color="auto"/>
              <w:bottom w:val="single" w:sz="4" w:space="0" w:color="auto"/>
              <w:right w:val="single" w:sz="4" w:space="0" w:color="auto"/>
            </w:tcBorders>
          </w:tcPr>
          <w:p w14:paraId="0C15F8C4"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40,9</w:t>
            </w:r>
          </w:p>
        </w:tc>
        <w:tc>
          <w:tcPr>
            <w:tcW w:w="778" w:type="dxa"/>
            <w:tcBorders>
              <w:top w:val="single" w:sz="4" w:space="0" w:color="auto"/>
              <w:left w:val="single" w:sz="4" w:space="0" w:color="auto"/>
              <w:bottom w:val="single" w:sz="4" w:space="0" w:color="auto"/>
              <w:right w:val="single" w:sz="4" w:space="0" w:color="auto"/>
            </w:tcBorders>
          </w:tcPr>
          <w:p w14:paraId="24302E38" w14:textId="0A5CB9AA" w:rsidR="000D3367" w:rsidRPr="00E0259A" w:rsidRDefault="000D3367" w:rsidP="005843F1">
            <w:pPr>
              <w:suppressAutoHyphens w:val="0"/>
              <w:ind w:left="0"/>
              <w:jc w:val="right"/>
              <w:rPr>
                <w:rFonts w:cs="Arial"/>
                <w:color w:val="000000"/>
                <w:szCs w:val="18"/>
                <w:lang w:eastAsia="cs-CZ"/>
              </w:rPr>
            </w:pPr>
            <w:r>
              <w:rPr>
                <w:rFonts w:cs="Arial"/>
                <w:color w:val="000000"/>
                <w:szCs w:val="18"/>
                <w:lang w:eastAsia="cs-CZ"/>
              </w:rPr>
              <w:t>41,4</w:t>
            </w:r>
          </w:p>
        </w:tc>
      </w:tr>
      <w:tr w:rsidR="002A11EB" w:rsidRPr="00E0259A" w14:paraId="0BAA73C9" w14:textId="6769D3A9" w:rsidTr="002A11EB">
        <w:trPr>
          <w:trHeight w:val="170"/>
        </w:trPr>
        <w:tc>
          <w:tcPr>
            <w:tcW w:w="19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707285"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Česká republika</w:t>
            </w:r>
          </w:p>
        </w:tc>
        <w:tc>
          <w:tcPr>
            <w:tcW w:w="7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8E64B56"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2010</w:t>
            </w:r>
          </w:p>
        </w:tc>
        <w:tc>
          <w:tcPr>
            <w:tcW w:w="7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E4CED3"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2011</w:t>
            </w:r>
          </w:p>
        </w:tc>
        <w:tc>
          <w:tcPr>
            <w:tcW w:w="7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DF516A"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2012</w:t>
            </w:r>
          </w:p>
        </w:tc>
        <w:tc>
          <w:tcPr>
            <w:tcW w:w="7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432467"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2013</w:t>
            </w:r>
          </w:p>
        </w:tc>
        <w:tc>
          <w:tcPr>
            <w:tcW w:w="7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D8558A"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2014</w:t>
            </w:r>
          </w:p>
        </w:tc>
        <w:tc>
          <w:tcPr>
            <w:tcW w:w="7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566BF8"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2015</w:t>
            </w:r>
          </w:p>
        </w:tc>
        <w:tc>
          <w:tcPr>
            <w:tcW w:w="7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8E4F4"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2016</w:t>
            </w:r>
          </w:p>
        </w:tc>
        <w:tc>
          <w:tcPr>
            <w:tcW w:w="7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F45901"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2017</w:t>
            </w:r>
          </w:p>
        </w:tc>
        <w:tc>
          <w:tcPr>
            <w:tcW w:w="7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075893"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2018</w:t>
            </w:r>
          </w:p>
        </w:tc>
        <w:tc>
          <w:tcPr>
            <w:tcW w:w="7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DDD7BE" w14:textId="77777777" w:rsidR="000D3367" w:rsidRPr="00E0259A" w:rsidRDefault="000D3367" w:rsidP="005843F1">
            <w:pPr>
              <w:suppressAutoHyphens w:val="0"/>
              <w:ind w:left="0"/>
              <w:jc w:val="center"/>
              <w:rPr>
                <w:rFonts w:cs="Arial"/>
                <w:b/>
                <w:color w:val="000000"/>
                <w:szCs w:val="18"/>
                <w:lang w:eastAsia="cs-CZ"/>
              </w:rPr>
            </w:pPr>
            <w:r w:rsidRPr="00E0259A">
              <w:rPr>
                <w:rFonts w:cs="Arial"/>
                <w:b/>
                <w:color w:val="000000"/>
                <w:szCs w:val="18"/>
                <w:lang w:eastAsia="cs-CZ"/>
              </w:rPr>
              <w:t>2019</w:t>
            </w:r>
          </w:p>
        </w:tc>
        <w:tc>
          <w:tcPr>
            <w:tcW w:w="7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E9F8DF" w14:textId="744081B1" w:rsidR="000D3367" w:rsidRPr="00E0259A" w:rsidRDefault="000D3367" w:rsidP="005843F1">
            <w:pPr>
              <w:suppressAutoHyphens w:val="0"/>
              <w:ind w:left="0"/>
              <w:jc w:val="center"/>
              <w:rPr>
                <w:rFonts w:cs="Arial"/>
                <w:b/>
                <w:color w:val="000000"/>
                <w:szCs w:val="18"/>
                <w:lang w:eastAsia="cs-CZ"/>
              </w:rPr>
            </w:pPr>
            <w:r>
              <w:rPr>
                <w:rFonts w:cs="Arial"/>
                <w:b/>
                <w:color w:val="000000"/>
                <w:szCs w:val="18"/>
                <w:lang w:eastAsia="cs-CZ"/>
              </w:rPr>
              <w:t>2020</w:t>
            </w:r>
          </w:p>
        </w:tc>
      </w:tr>
      <w:tr w:rsidR="000D3367" w:rsidRPr="00E0259A" w14:paraId="60F90F2F" w14:textId="67FD743A" w:rsidTr="000D3367">
        <w:trPr>
          <w:trHeight w:hRule="exact" w:val="198"/>
        </w:trPr>
        <w:tc>
          <w:tcPr>
            <w:tcW w:w="1204" w:type="dxa"/>
            <w:vMerge w:val="restart"/>
            <w:tcBorders>
              <w:top w:val="single" w:sz="4" w:space="0" w:color="auto"/>
              <w:left w:val="single" w:sz="4" w:space="0" w:color="auto"/>
              <w:bottom w:val="single" w:sz="4" w:space="0" w:color="auto"/>
              <w:right w:val="single" w:sz="4" w:space="0" w:color="auto"/>
            </w:tcBorders>
            <w:vAlign w:val="center"/>
            <w:hideMark/>
          </w:tcPr>
          <w:p w14:paraId="25289EBE" w14:textId="77777777" w:rsidR="000D3367" w:rsidRPr="00E0259A" w:rsidRDefault="000D3367" w:rsidP="005843F1">
            <w:pPr>
              <w:suppressAutoHyphens w:val="0"/>
              <w:ind w:left="0"/>
              <w:jc w:val="center"/>
              <w:rPr>
                <w:rFonts w:cs="Arial"/>
                <w:color w:val="000000"/>
                <w:szCs w:val="18"/>
                <w:lang w:eastAsia="cs-CZ"/>
              </w:rPr>
            </w:pPr>
            <w:r w:rsidRPr="00E0259A">
              <w:rPr>
                <w:rFonts w:cs="Arial"/>
                <w:color w:val="000000"/>
                <w:szCs w:val="18"/>
                <w:lang w:eastAsia="cs-CZ"/>
              </w:rPr>
              <w:t xml:space="preserve">v tom </w:t>
            </w:r>
            <w:r w:rsidRPr="00E0259A">
              <w:rPr>
                <w:rFonts w:cs="Arial"/>
                <w:color w:val="000000"/>
                <w:szCs w:val="18"/>
                <w:lang w:eastAsia="cs-CZ"/>
              </w:rPr>
              <w:br/>
              <w:t>ve věku (let) v %</w:t>
            </w:r>
          </w:p>
        </w:tc>
        <w:tc>
          <w:tcPr>
            <w:tcW w:w="733" w:type="dxa"/>
            <w:tcBorders>
              <w:top w:val="single" w:sz="4" w:space="0" w:color="auto"/>
              <w:left w:val="single" w:sz="4" w:space="0" w:color="auto"/>
              <w:bottom w:val="single" w:sz="4" w:space="0" w:color="auto"/>
              <w:right w:val="single" w:sz="4" w:space="0" w:color="auto"/>
            </w:tcBorders>
            <w:vAlign w:val="center"/>
            <w:hideMark/>
          </w:tcPr>
          <w:p w14:paraId="225EA5C2"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0-14</w:t>
            </w:r>
          </w:p>
        </w:tc>
        <w:tc>
          <w:tcPr>
            <w:tcW w:w="777" w:type="dxa"/>
            <w:tcBorders>
              <w:top w:val="single" w:sz="4" w:space="0" w:color="auto"/>
              <w:left w:val="single" w:sz="4" w:space="0" w:color="auto"/>
              <w:bottom w:val="single" w:sz="4" w:space="0" w:color="auto"/>
              <w:right w:val="single" w:sz="4" w:space="0" w:color="auto"/>
            </w:tcBorders>
            <w:vAlign w:val="center"/>
          </w:tcPr>
          <w:p w14:paraId="2409C8F0" w14:textId="77777777" w:rsidR="000D3367" w:rsidRPr="00E0259A" w:rsidRDefault="000D3367" w:rsidP="005843F1">
            <w:pPr>
              <w:ind w:left="0"/>
              <w:jc w:val="right"/>
              <w:rPr>
                <w:rFonts w:eastAsia="Calibri" w:cs="Arial"/>
                <w:szCs w:val="18"/>
              </w:rPr>
            </w:pPr>
            <w:r w:rsidRPr="00E0259A">
              <w:rPr>
                <w:rFonts w:eastAsia="Calibri" w:cs="Arial"/>
                <w:szCs w:val="18"/>
              </w:rPr>
              <w:t>14,4</w:t>
            </w:r>
          </w:p>
        </w:tc>
        <w:tc>
          <w:tcPr>
            <w:tcW w:w="777" w:type="dxa"/>
            <w:tcBorders>
              <w:top w:val="single" w:sz="4" w:space="0" w:color="auto"/>
              <w:left w:val="single" w:sz="4" w:space="0" w:color="auto"/>
              <w:bottom w:val="single" w:sz="4" w:space="0" w:color="auto"/>
              <w:right w:val="single" w:sz="4" w:space="0" w:color="auto"/>
            </w:tcBorders>
            <w:vAlign w:val="center"/>
          </w:tcPr>
          <w:p w14:paraId="266E6147" w14:textId="77777777" w:rsidR="000D3367" w:rsidRPr="00E0259A" w:rsidRDefault="000D3367" w:rsidP="005843F1">
            <w:pPr>
              <w:ind w:left="0"/>
              <w:jc w:val="right"/>
              <w:rPr>
                <w:rFonts w:eastAsia="Calibri" w:cs="Arial"/>
                <w:szCs w:val="18"/>
              </w:rPr>
            </w:pPr>
            <w:r w:rsidRPr="00E0259A">
              <w:rPr>
                <w:rFonts w:eastAsia="Calibri" w:cs="Arial"/>
                <w:szCs w:val="18"/>
              </w:rPr>
              <w:t>14,7</w:t>
            </w:r>
          </w:p>
        </w:tc>
        <w:tc>
          <w:tcPr>
            <w:tcW w:w="777" w:type="dxa"/>
            <w:tcBorders>
              <w:top w:val="single" w:sz="4" w:space="0" w:color="auto"/>
              <w:left w:val="single" w:sz="4" w:space="0" w:color="auto"/>
              <w:bottom w:val="single" w:sz="4" w:space="0" w:color="auto"/>
              <w:right w:val="single" w:sz="4" w:space="0" w:color="auto"/>
            </w:tcBorders>
            <w:vAlign w:val="center"/>
          </w:tcPr>
          <w:p w14:paraId="73969C35" w14:textId="77777777" w:rsidR="000D3367" w:rsidRPr="00E0259A" w:rsidRDefault="000D3367" w:rsidP="005843F1">
            <w:pPr>
              <w:ind w:left="0"/>
              <w:jc w:val="right"/>
              <w:rPr>
                <w:rFonts w:eastAsia="Calibri" w:cs="Arial"/>
                <w:szCs w:val="18"/>
              </w:rPr>
            </w:pPr>
            <w:r w:rsidRPr="00E0259A">
              <w:rPr>
                <w:rFonts w:eastAsia="Calibri" w:cs="Arial"/>
                <w:szCs w:val="18"/>
              </w:rPr>
              <w:t>14,8</w:t>
            </w:r>
          </w:p>
        </w:tc>
        <w:tc>
          <w:tcPr>
            <w:tcW w:w="777" w:type="dxa"/>
            <w:tcBorders>
              <w:top w:val="single" w:sz="4" w:space="0" w:color="auto"/>
              <w:left w:val="single" w:sz="4" w:space="0" w:color="auto"/>
              <w:bottom w:val="single" w:sz="4" w:space="0" w:color="auto"/>
              <w:right w:val="single" w:sz="4" w:space="0" w:color="auto"/>
            </w:tcBorders>
            <w:vAlign w:val="center"/>
          </w:tcPr>
          <w:p w14:paraId="73F39F07" w14:textId="77777777" w:rsidR="000D3367" w:rsidRPr="00E0259A" w:rsidRDefault="000D3367" w:rsidP="005843F1">
            <w:pPr>
              <w:ind w:left="0"/>
              <w:jc w:val="right"/>
              <w:rPr>
                <w:rFonts w:eastAsia="Calibri" w:cs="Arial"/>
                <w:szCs w:val="18"/>
              </w:rPr>
            </w:pPr>
            <w:r w:rsidRPr="00E0259A">
              <w:rPr>
                <w:rFonts w:eastAsia="Calibri" w:cs="Arial"/>
                <w:szCs w:val="18"/>
              </w:rPr>
              <w:t>15,0</w:t>
            </w:r>
          </w:p>
        </w:tc>
        <w:tc>
          <w:tcPr>
            <w:tcW w:w="777" w:type="dxa"/>
            <w:tcBorders>
              <w:top w:val="single" w:sz="4" w:space="0" w:color="auto"/>
              <w:left w:val="single" w:sz="4" w:space="0" w:color="auto"/>
              <w:bottom w:val="single" w:sz="4" w:space="0" w:color="auto"/>
              <w:right w:val="single" w:sz="4" w:space="0" w:color="auto"/>
            </w:tcBorders>
            <w:vAlign w:val="center"/>
          </w:tcPr>
          <w:p w14:paraId="6428C075" w14:textId="77777777" w:rsidR="000D3367" w:rsidRPr="00E0259A" w:rsidRDefault="000D3367" w:rsidP="005843F1">
            <w:pPr>
              <w:ind w:left="0"/>
              <w:jc w:val="right"/>
              <w:rPr>
                <w:rFonts w:eastAsia="Calibri" w:cs="Arial"/>
                <w:szCs w:val="18"/>
              </w:rPr>
            </w:pPr>
            <w:r w:rsidRPr="00E0259A">
              <w:rPr>
                <w:rFonts w:eastAsia="Calibri" w:cs="Arial"/>
                <w:szCs w:val="18"/>
              </w:rPr>
              <w:t>15,2</w:t>
            </w:r>
          </w:p>
        </w:tc>
        <w:tc>
          <w:tcPr>
            <w:tcW w:w="777" w:type="dxa"/>
            <w:tcBorders>
              <w:top w:val="single" w:sz="4" w:space="0" w:color="auto"/>
              <w:left w:val="single" w:sz="4" w:space="0" w:color="auto"/>
              <w:bottom w:val="single" w:sz="4" w:space="0" w:color="auto"/>
              <w:right w:val="single" w:sz="4" w:space="0" w:color="auto"/>
            </w:tcBorders>
            <w:vAlign w:val="center"/>
          </w:tcPr>
          <w:p w14:paraId="0A6C3E85" w14:textId="77777777" w:rsidR="000D3367" w:rsidRPr="00E0259A" w:rsidRDefault="000D3367" w:rsidP="005843F1">
            <w:pPr>
              <w:ind w:left="0"/>
              <w:jc w:val="right"/>
              <w:rPr>
                <w:rFonts w:eastAsia="Calibri" w:cs="Arial"/>
                <w:szCs w:val="18"/>
              </w:rPr>
            </w:pPr>
            <w:r w:rsidRPr="00E0259A">
              <w:rPr>
                <w:rFonts w:eastAsia="Calibri" w:cs="Arial"/>
                <w:szCs w:val="18"/>
              </w:rPr>
              <w:t>15,4</w:t>
            </w:r>
          </w:p>
        </w:tc>
        <w:tc>
          <w:tcPr>
            <w:tcW w:w="777" w:type="dxa"/>
            <w:tcBorders>
              <w:top w:val="single" w:sz="4" w:space="0" w:color="auto"/>
              <w:left w:val="single" w:sz="4" w:space="0" w:color="auto"/>
              <w:bottom w:val="single" w:sz="4" w:space="0" w:color="auto"/>
              <w:right w:val="single" w:sz="4" w:space="0" w:color="auto"/>
            </w:tcBorders>
            <w:vAlign w:val="center"/>
          </w:tcPr>
          <w:p w14:paraId="75A72B03" w14:textId="77777777" w:rsidR="000D3367" w:rsidRPr="00E0259A" w:rsidRDefault="000D3367" w:rsidP="005843F1">
            <w:pPr>
              <w:ind w:left="0"/>
              <w:jc w:val="right"/>
              <w:rPr>
                <w:rFonts w:eastAsia="Calibri" w:cs="Arial"/>
                <w:szCs w:val="18"/>
              </w:rPr>
            </w:pPr>
            <w:r w:rsidRPr="00E0259A">
              <w:rPr>
                <w:rFonts w:eastAsia="Calibri" w:cs="Arial"/>
                <w:szCs w:val="18"/>
              </w:rPr>
              <w:t>15,6</w:t>
            </w:r>
          </w:p>
        </w:tc>
        <w:tc>
          <w:tcPr>
            <w:tcW w:w="777" w:type="dxa"/>
            <w:tcBorders>
              <w:top w:val="single" w:sz="4" w:space="0" w:color="auto"/>
              <w:left w:val="single" w:sz="4" w:space="0" w:color="auto"/>
              <w:bottom w:val="single" w:sz="4" w:space="0" w:color="auto"/>
              <w:right w:val="single" w:sz="4" w:space="0" w:color="auto"/>
            </w:tcBorders>
            <w:vAlign w:val="center"/>
          </w:tcPr>
          <w:p w14:paraId="292A02DC" w14:textId="77777777" w:rsidR="000D3367" w:rsidRPr="00E0259A" w:rsidRDefault="000D3367" w:rsidP="005843F1">
            <w:pPr>
              <w:ind w:left="0"/>
              <w:jc w:val="right"/>
              <w:rPr>
                <w:rFonts w:eastAsia="Calibri" w:cs="Arial"/>
                <w:szCs w:val="18"/>
              </w:rPr>
            </w:pPr>
            <w:r w:rsidRPr="00E0259A">
              <w:rPr>
                <w:rFonts w:eastAsia="Calibri" w:cs="Arial"/>
                <w:szCs w:val="18"/>
              </w:rPr>
              <w:t>15,8</w:t>
            </w:r>
          </w:p>
        </w:tc>
        <w:tc>
          <w:tcPr>
            <w:tcW w:w="778" w:type="dxa"/>
            <w:tcBorders>
              <w:top w:val="single" w:sz="4" w:space="0" w:color="auto"/>
              <w:left w:val="single" w:sz="4" w:space="0" w:color="auto"/>
              <w:bottom w:val="single" w:sz="4" w:space="0" w:color="auto"/>
              <w:right w:val="single" w:sz="4" w:space="0" w:color="auto"/>
            </w:tcBorders>
            <w:vAlign w:val="center"/>
          </w:tcPr>
          <w:p w14:paraId="4BBC73A2" w14:textId="77777777" w:rsidR="000D3367" w:rsidRPr="00E0259A" w:rsidRDefault="000D3367" w:rsidP="005843F1">
            <w:pPr>
              <w:ind w:left="0"/>
              <w:jc w:val="right"/>
              <w:rPr>
                <w:rFonts w:eastAsia="Calibri" w:cs="Arial"/>
                <w:szCs w:val="18"/>
              </w:rPr>
            </w:pPr>
            <w:r w:rsidRPr="00E0259A">
              <w:rPr>
                <w:rFonts w:eastAsia="Calibri" w:cs="Arial"/>
                <w:szCs w:val="18"/>
              </w:rPr>
              <w:t>15,9</w:t>
            </w:r>
          </w:p>
        </w:tc>
        <w:tc>
          <w:tcPr>
            <w:tcW w:w="778" w:type="dxa"/>
            <w:tcBorders>
              <w:top w:val="single" w:sz="4" w:space="0" w:color="auto"/>
              <w:left w:val="single" w:sz="4" w:space="0" w:color="auto"/>
              <w:bottom w:val="single" w:sz="4" w:space="0" w:color="auto"/>
              <w:right w:val="single" w:sz="4" w:space="0" w:color="auto"/>
            </w:tcBorders>
          </w:tcPr>
          <w:p w14:paraId="17ACF328" w14:textId="77777777" w:rsidR="000D3367" w:rsidRPr="00E0259A" w:rsidRDefault="000D3367" w:rsidP="005843F1">
            <w:pPr>
              <w:ind w:left="0"/>
              <w:jc w:val="right"/>
              <w:rPr>
                <w:rFonts w:eastAsia="Calibri" w:cs="Arial"/>
                <w:szCs w:val="18"/>
              </w:rPr>
            </w:pPr>
            <w:r w:rsidRPr="00E0259A">
              <w:rPr>
                <w:rFonts w:eastAsia="Calibri" w:cs="Arial"/>
                <w:szCs w:val="18"/>
              </w:rPr>
              <w:t>16,0</w:t>
            </w:r>
          </w:p>
        </w:tc>
        <w:tc>
          <w:tcPr>
            <w:tcW w:w="778" w:type="dxa"/>
            <w:tcBorders>
              <w:top w:val="single" w:sz="4" w:space="0" w:color="auto"/>
              <w:left w:val="single" w:sz="4" w:space="0" w:color="auto"/>
              <w:bottom w:val="single" w:sz="4" w:space="0" w:color="auto"/>
              <w:right w:val="single" w:sz="4" w:space="0" w:color="auto"/>
            </w:tcBorders>
          </w:tcPr>
          <w:p w14:paraId="0160C086" w14:textId="22730F65" w:rsidR="000D3367" w:rsidRPr="00E0259A" w:rsidRDefault="000D3367" w:rsidP="005843F1">
            <w:pPr>
              <w:ind w:left="0"/>
              <w:jc w:val="right"/>
              <w:rPr>
                <w:rFonts w:eastAsia="Calibri" w:cs="Arial"/>
                <w:szCs w:val="18"/>
              </w:rPr>
            </w:pPr>
            <w:r>
              <w:rPr>
                <w:rFonts w:eastAsia="Calibri" w:cs="Arial"/>
                <w:szCs w:val="18"/>
              </w:rPr>
              <w:t>16,1</w:t>
            </w:r>
          </w:p>
        </w:tc>
      </w:tr>
      <w:tr w:rsidR="000D3367" w:rsidRPr="00E0259A" w14:paraId="60E8B5C2" w14:textId="77C673EC" w:rsidTr="000D3367">
        <w:trPr>
          <w:trHeight w:hRule="exact" w:val="198"/>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4DC86D1E" w14:textId="77777777" w:rsidR="000D3367" w:rsidRPr="00E0259A" w:rsidRDefault="000D3367" w:rsidP="005843F1">
            <w:pPr>
              <w:suppressAutoHyphens w:val="0"/>
              <w:ind w:left="0"/>
              <w:rPr>
                <w:rFonts w:cs="Arial"/>
                <w:color w:val="000000"/>
                <w:szCs w:val="18"/>
                <w:lang w:eastAsia="cs-CZ"/>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1D0EF915"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15-64</w:t>
            </w:r>
          </w:p>
        </w:tc>
        <w:tc>
          <w:tcPr>
            <w:tcW w:w="777" w:type="dxa"/>
            <w:tcBorders>
              <w:top w:val="single" w:sz="4" w:space="0" w:color="auto"/>
              <w:left w:val="single" w:sz="4" w:space="0" w:color="auto"/>
              <w:bottom w:val="single" w:sz="4" w:space="0" w:color="auto"/>
              <w:right w:val="single" w:sz="4" w:space="0" w:color="auto"/>
            </w:tcBorders>
            <w:vAlign w:val="center"/>
          </w:tcPr>
          <w:p w14:paraId="627664A8" w14:textId="77777777" w:rsidR="000D3367" w:rsidRPr="00E0259A" w:rsidRDefault="000D3367" w:rsidP="005843F1">
            <w:pPr>
              <w:ind w:left="0"/>
              <w:jc w:val="right"/>
              <w:rPr>
                <w:rFonts w:eastAsia="Calibri" w:cs="Arial"/>
                <w:szCs w:val="18"/>
              </w:rPr>
            </w:pPr>
            <w:r w:rsidRPr="00E0259A">
              <w:rPr>
                <w:rFonts w:eastAsia="Calibri" w:cs="Arial"/>
                <w:szCs w:val="18"/>
              </w:rPr>
              <w:t>70,1</w:t>
            </w:r>
          </w:p>
        </w:tc>
        <w:tc>
          <w:tcPr>
            <w:tcW w:w="777" w:type="dxa"/>
            <w:tcBorders>
              <w:top w:val="single" w:sz="4" w:space="0" w:color="auto"/>
              <w:left w:val="single" w:sz="4" w:space="0" w:color="auto"/>
              <w:bottom w:val="single" w:sz="4" w:space="0" w:color="auto"/>
              <w:right w:val="single" w:sz="4" w:space="0" w:color="auto"/>
            </w:tcBorders>
            <w:vAlign w:val="center"/>
          </w:tcPr>
          <w:p w14:paraId="73006C8D" w14:textId="77777777" w:rsidR="000D3367" w:rsidRPr="00E0259A" w:rsidRDefault="000D3367" w:rsidP="005843F1">
            <w:pPr>
              <w:ind w:left="0"/>
              <w:jc w:val="right"/>
              <w:rPr>
                <w:rFonts w:eastAsia="Calibri" w:cs="Arial"/>
                <w:szCs w:val="18"/>
              </w:rPr>
            </w:pPr>
            <w:r w:rsidRPr="00E0259A">
              <w:rPr>
                <w:rFonts w:eastAsia="Calibri" w:cs="Arial"/>
                <w:szCs w:val="18"/>
              </w:rPr>
              <w:t>69,1</w:t>
            </w:r>
          </w:p>
        </w:tc>
        <w:tc>
          <w:tcPr>
            <w:tcW w:w="777" w:type="dxa"/>
            <w:tcBorders>
              <w:top w:val="single" w:sz="4" w:space="0" w:color="auto"/>
              <w:left w:val="single" w:sz="4" w:space="0" w:color="auto"/>
              <w:bottom w:val="single" w:sz="4" w:space="0" w:color="auto"/>
              <w:right w:val="single" w:sz="4" w:space="0" w:color="auto"/>
            </w:tcBorders>
            <w:vAlign w:val="center"/>
          </w:tcPr>
          <w:p w14:paraId="72515029" w14:textId="77777777" w:rsidR="000D3367" w:rsidRPr="00E0259A" w:rsidRDefault="000D3367" w:rsidP="005843F1">
            <w:pPr>
              <w:ind w:left="0"/>
              <w:jc w:val="right"/>
              <w:rPr>
                <w:rFonts w:eastAsia="Calibri" w:cs="Arial"/>
                <w:szCs w:val="18"/>
              </w:rPr>
            </w:pPr>
            <w:r w:rsidRPr="00E0259A">
              <w:rPr>
                <w:rFonts w:eastAsia="Calibri" w:cs="Arial"/>
                <w:szCs w:val="18"/>
              </w:rPr>
              <w:t>68,4</w:t>
            </w:r>
          </w:p>
        </w:tc>
        <w:tc>
          <w:tcPr>
            <w:tcW w:w="777" w:type="dxa"/>
            <w:tcBorders>
              <w:top w:val="single" w:sz="4" w:space="0" w:color="auto"/>
              <w:left w:val="single" w:sz="4" w:space="0" w:color="auto"/>
              <w:bottom w:val="single" w:sz="4" w:space="0" w:color="auto"/>
              <w:right w:val="single" w:sz="4" w:space="0" w:color="auto"/>
            </w:tcBorders>
            <w:vAlign w:val="center"/>
          </w:tcPr>
          <w:p w14:paraId="347D2750" w14:textId="77777777" w:rsidR="000D3367" w:rsidRPr="00E0259A" w:rsidRDefault="000D3367" w:rsidP="005843F1">
            <w:pPr>
              <w:ind w:left="0"/>
              <w:jc w:val="right"/>
              <w:rPr>
                <w:rFonts w:eastAsia="Calibri" w:cs="Arial"/>
                <w:szCs w:val="18"/>
              </w:rPr>
            </w:pPr>
            <w:r w:rsidRPr="00E0259A">
              <w:rPr>
                <w:rFonts w:eastAsia="Calibri" w:cs="Arial"/>
                <w:szCs w:val="18"/>
              </w:rPr>
              <w:t>67,6</w:t>
            </w:r>
          </w:p>
        </w:tc>
        <w:tc>
          <w:tcPr>
            <w:tcW w:w="777" w:type="dxa"/>
            <w:tcBorders>
              <w:top w:val="single" w:sz="4" w:space="0" w:color="auto"/>
              <w:left w:val="single" w:sz="4" w:space="0" w:color="auto"/>
              <w:bottom w:val="single" w:sz="4" w:space="0" w:color="auto"/>
              <w:right w:val="single" w:sz="4" w:space="0" w:color="auto"/>
            </w:tcBorders>
            <w:vAlign w:val="center"/>
          </w:tcPr>
          <w:p w14:paraId="4059E9A0" w14:textId="77777777" w:rsidR="000D3367" w:rsidRPr="00E0259A" w:rsidRDefault="000D3367" w:rsidP="005843F1">
            <w:pPr>
              <w:ind w:left="0"/>
              <w:jc w:val="right"/>
              <w:rPr>
                <w:rFonts w:eastAsia="Calibri" w:cs="Arial"/>
                <w:szCs w:val="18"/>
              </w:rPr>
            </w:pPr>
            <w:r w:rsidRPr="00E0259A">
              <w:rPr>
                <w:rFonts w:eastAsia="Calibri" w:cs="Arial"/>
                <w:szCs w:val="18"/>
              </w:rPr>
              <w:t>67,0</w:t>
            </w:r>
          </w:p>
        </w:tc>
        <w:tc>
          <w:tcPr>
            <w:tcW w:w="777" w:type="dxa"/>
            <w:tcBorders>
              <w:top w:val="single" w:sz="4" w:space="0" w:color="auto"/>
              <w:left w:val="single" w:sz="4" w:space="0" w:color="auto"/>
              <w:bottom w:val="single" w:sz="4" w:space="0" w:color="auto"/>
              <w:right w:val="single" w:sz="4" w:space="0" w:color="auto"/>
            </w:tcBorders>
            <w:vAlign w:val="center"/>
          </w:tcPr>
          <w:p w14:paraId="5464767E" w14:textId="77777777" w:rsidR="000D3367" w:rsidRPr="00E0259A" w:rsidRDefault="000D3367" w:rsidP="005843F1">
            <w:pPr>
              <w:ind w:left="0"/>
              <w:jc w:val="right"/>
              <w:rPr>
                <w:rFonts w:eastAsia="Calibri" w:cs="Arial"/>
                <w:szCs w:val="18"/>
              </w:rPr>
            </w:pPr>
            <w:r w:rsidRPr="00E0259A">
              <w:rPr>
                <w:rFonts w:eastAsia="Calibri" w:cs="Arial"/>
                <w:szCs w:val="18"/>
              </w:rPr>
              <w:t>66,3</w:t>
            </w:r>
          </w:p>
        </w:tc>
        <w:tc>
          <w:tcPr>
            <w:tcW w:w="777" w:type="dxa"/>
            <w:tcBorders>
              <w:top w:val="single" w:sz="4" w:space="0" w:color="auto"/>
              <w:left w:val="single" w:sz="4" w:space="0" w:color="auto"/>
              <w:bottom w:val="single" w:sz="4" w:space="0" w:color="auto"/>
              <w:right w:val="single" w:sz="4" w:space="0" w:color="auto"/>
            </w:tcBorders>
            <w:vAlign w:val="center"/>
          </w:tcPr>
          <w:p w14:paraId="2D2291AC" w14:textId="77777777" w:rsidR="000D3367" w:rsidRPr="00E0259A" w:rsidRDefault="000D3367" w:rsidP="005843F1">
            <w:pPr>
              <w:ind w:left="0"/>
              <w:jc w:val="right"/>
              <w:rPr>
                <w:rFonts w:eastAsia="Calibri" w:cs="Arial"/>
                <w:szCs w:val="18"/>
              </w:rPr>
            </w:pPr>
            <w:r w:rsidRPr="00E0259A">
              <w:rPr>
                <w:rFonts w:eastAsia="Calibri" w:cs="Arial"/>
                <w:szCs w:val="18"/>
              </w:rPr>
              <w:t>65,6</w:t>
            </w:r>
          </w:p>
        </w:tc>
        <w:tc>
          <w:tcPr>
            <w:tcW w:w="777" w:type="dxa"/>
            <w:tcBorders>
              <w:top w:val="single" w:sz="4" w:space="0" w:color="auto"/>
              <w:left w:val="single" w:sz="4" w:space="0" w:color="auto"/>
              <w:bottom w:val="single" w:sz="4" w:space="0" w:color="auto"/>
              <w:right w:val="single" w:sz="4" w:space="0" w:color="auto"/>
            </w:tcBorders>
            <w:vAlign w:val="center"/>
          </w:tcPr>
          <w:p w14:paraId="223B3B6B" w14:textId="77777777" w:rsidR="000D3367" w:rsidRPr="00E0259A" w:rsidRDefault="000D3367" w:rsidP="005843F1">
            <w:pPr>
              <w:ind w:left="0"/>
              <w:jc w:val="right"/>
              <w:rPr>
                <w:rFonts w:eastAsia="Calibri" w:cs="Arial"/>
                <w:szCs w:val="18"/>
              </w:rPr>
            </w:pPr>
            <w:r w:rsidRPr="00E0259A">
              <w:rPr>
                <w:rFonts w:eastAsia="Calibri" w:cs="Arial"/>
                <w:szCs w:val="18"/>
              </w:rPr>
              <w:t>65,0</w:t>
            </w:r>
          </w:p>
        </w:tc>
        <w:tc>
          <w:tcPr>
            <w:tcW w:w="778" w:type="dxa"/>
            <w:tcBorders>
              <w:top w:val="single" w:sz="4" w:space="0" w:color="auto"/>
              <w:left w:val="single" w:sz="4" w:space="0" w:color="auto"/>
              <w:bottom w:val="single" w:sz="4" w:space="0" w:color="auto"/>
              <w:right w:val="single" w:sz="4" w:space="0" w:color="auto"/>
            </w:tcBorders>
            <w:vAlign w:val="center"/>
          </w:tcPr>
          <w:p w14:paraId="556339BB" w14:textId="77777777" w:rsidR="000D3367" w:rsidRPr="00E0259A" w:rsidRDefault="000D3367" w:rsidP="005843F1">
            <w:pPr>
              <w:ind w:left="0"/>
              <w:jc w:val="right"/>
              <w:rPr>
                <w:rFonts w:eastAsia="Calibri" w:cs="Arial"/>
                <w:szCs w:val="18"/>
              </w:rPr>
            </w:pPr>
            <w:r w:rsidRPr="00E0259A">
              <w:rPr>
                <w:rFonts w:eastAsia="Calibri" w:cs="Arial"/>
                <w:szCs w:val="18"/>
              </w:rPr>
              <w:t>64.5</w:t>
            </w:r>
          </w:p>
        </w:tc>
        <w:tc>
          <w:tcPr>
            <w:tcW w:w="778" w:type="dxa"/>
            <w:tcBorders>
              <w:top w:val="single" w:sz="4" w:space="0" w:color="auto"/>
              <w:left w:val="single" w:sz="4" w:space="0" w:color="auto"/>
              <w:bottom w:val="single" w:sz="4" w:space="0" w:color="auto"/>
              <w:right w:val="single" w:sz="4" w:space="0" w:color="auto"/>
            </w:tcBorders>
          </w:tcPr>
          <w:p w14:paraId="5AAAAE2C" w14:textId="77777777" w:rsidR="000D3367" w:rsidRPr="00E0259A" w:rsidRDefault="000D3367" w:rsidP="005843F1">
            <w:pPr>
              <w:ind w:left="0"/>
              <w:jc w:val="right"/>
              <w:rPr>
                <w:rFonts w:eastAsia="Calibri" w:cs="Arial"/>
                <w:szCs w:val="18"/>
              </w:rPr>
            </w:pPr>
            <w:r w:rsidRPr="00E0259A">
              <w:rPr>
                <w:rFonts w:eastAsia="Calibri" w:cs="Arial"/>
                <w:szCs w:val="18"/>
              </w:rPr>
              <w:t>64,1</w:t>
            </w:r>
          </w:p>
        </w:tc>
        <w:tc>
          <w:tcPr>
            <w:tcW w:w="778" w:type="dxa"/>
            <w:tcBorders>
              <w:top w:val="single" w:sz="4" w:space="0" w:color="auto"/>
              <w:left w:val="single" w:sz="4" w:space="0" w:color="auto"/>
              <w:bottom w:val="single" w:sz="4" w:space="0" w:color="auto"/>
              <w:right w:val="single" w:sz="4" w:space="0" w:color="auto"/>
            </w:tcBorders>
          </w:tcPr>
          <w:p w14:paraId="135A1B20" w14:textId="263844B0" w:rsidR="000D3367" w:rsidRPr="00E0259A" w:rsidRDefault="000D3367" w:rsidP="005843F1">
            <w:pPr>
              <w:ind w:left="0"/>
              <w:jc w:val="right"/>
              <w:rPr>
                <w:rFonts w:eastAsia="Calibri" w:cs="Arial"/>
                <w:szCs w:val="18"/>
              </w:rPr>
            </w:pPr>
            <w:r>
              <w:rPr>
                <w:rFonts w:eastAsia="Calibri" w:cs="Arial"/>
                <w:szCs w:val="18"/>
              </w:rPr>
              <w:t>63,7</w:t>
            </w:r>
          </w:p>
        </w:tc>
      </w:tr>
      <w:tr w:rsidR="000D3367" w:rsidRPr="00E0259A" w14:paraId="42B77B0A" w14:textId="02CF5958" w:rsidTr="000D3367">
        <w:trPr>
          <w:trHeight w:hRule="exact" w:val="198"/>
        </w:trPr>
        <w:tc>
          <w:tcPr>
            <w:tcW w:w="1204" w:type="dxa"/>
            <w:vMerge/>
            <w:tcBorders>
              <w:top w:val="single" w:sz="4" w:space="0" w:color="auto"/>
              <w:left w:val="single" w:sz="4" w:space="0" w:color="auto"/>
              <w:bottom w:val="single" w:sz="4" w:space="0" w:color="auto"/>
              <w:right w:val="single" w:sz="4" w:space="0" w:color="auto"/>
            </w:tcBorders>
            <w:vAlign w:val="center"/>
            <w:hideMark/>
          </w:tcPr>
          <w:p w14:paraId="5A91C345" w14:textId="77777777" w:rsidR="000D3367" w:rsidRPr="00E0259A" w:rsidRDefault="000D3367" w:rsidP="005843F1">
            <w:pPr>
              <w:suppressAutoHyphens w:val="0"/>
              <w:ind w:left="0"/>
              <w:rPr>
                <w:rFonts w:cs="Arial"/>
                <w:color w:val="000000"/>
                <w:szCs w:val="18"/>
                <w:lang w:eastAsia="cs-CZ"/>
              </w:rPr>
            </w:pPr>
          </w:p>
        </w:tc>
        <w:tc>
          <w:tcPr>
            <w:tcW w:w="733" w:type="dxa"/>
            <w:tcBorders>
              <w:top w:val="single" w:sz="4" w:space="0" w:color="auto"/>
              <w:left w:val="single" w:sz="4" w:space="0" w:color="auto"/>
              <w:bottom w:val="single" w:sz="4" w:space="0" w:color="auto"/>
              <w:right w:val="single" w:sz="4" w:space="0" w:color="auto"/>
            </w:tcBorders>
            <w:vAlign w:val="center"/>
            <w:hideMark/>
          </w:tcPr>
          <w:p w14:paraId="24FD0835" w14:textId="77777777" w:rsidR="000D3367" w:rsidRPr="00E0259A" w:rsidRDefault="000D3367" w:rsidP="005843F1">
            <w:pPr>
              <w:suppressAutoHyphens w:val="0"/>
              <w:ind w:left="0"/>
              <w:jc w:val="right"/>
              <w:rPr>
                <w:rFonts w:cs="Arial"/>
                <w:color w:val="000000"/>
                <w:szCs w:val="18"/>
                <w:lang w:eastAsia="cs-CZ"/>
              </w:rPr>
            </w:pPr>
            <w:r w:rsidRPr="00E0259A">
              <w:rPr>
                <w:rFonts w:cs="Arial"/>
                <w:color w:val="000000"/>
                <w:szCs w:val="18"/>
                <w:lang w:eastAsia="cs-CZ"/>
              </w:rPr>
              <w:t>65 +</w:t>
            </w:r>
          </w:p>
        </w:tc>
        <w:tc>
          <w:tcPr>
            <w:tcW w:w="777" w:type="dxa"/>
            <w:tcBorders>
              <w:top w:val="single" w:sz="4" w:space="0" w:color="auto"/>
              <w:left w:val="single" w:sz="4" w:space="0" w:color="auto"/>
              <w:bottom w:val="single" w:sz="4" w:space="0" w:color="auto"/>
              <w:right w:val="single" w:sz="4" w:space="0" w:color="auto"/>
            </w:tcBorders>
            <w:vAlign w:val="center"/>
          </w:tcPr>
          <w:p w14:paraId="1A30A070" w14:textId="77777777" w:rsidR="000D3367" w:rsidRPr="00E0259A" w:rsidRDefault="000D3367" w:rsidP="005843F1">
            <w:pPr>
              <w:ind w:left="0"/>
              <w:jc w:val="right"/>
              <w:rPr>
                <w:rFonts w:eastAsia="Calibri" w:cs="Arial"/>
                <w:szCs w:val="18"/>
              </w:rPr>
            </w:pPr>
            <w:r w:rsidRPr="00E0259A">
              <w:rPr>
                <w:rFonts w:eastAsia="Calibri" w:cs="Arial"/>
                <w:szCs w:val="18"/>
              </w:rPr>
              <w:t>15,5</w:t>
            </w:r>
          </w:p>
        </w:tc>
        <w:tc>
          <w:tcPr>
            <w:tcW w:w="777" w:type="dxa"/>
            <w:tcBorders>
              <w:top w:val="single" w:sz="4" w:space="0" w:color="auto"/>
              <w:left w:val="single" w:sz="4" w:space="0" w:color="auto"/>
              <w:bottom w:val="single" w:sz="4" w:space="0" w:color="auto"/>
              <w:right w:val="single" w:sz="4" w:space="0" w:color="auto"/>
            </w:tcBorders>
            <w:vAlign w:val="center"/>
          </w:tcPr>
          <w:p w14:paraId="5687B197" w14:textId="77777777" w:rsidR="000D3367" w:rsidRPr="00E0259A" w:rsidRDefault="000D3367" w:rsidP="005843F1">
            <w:pPr>
              <w:ind w:left="0"/>
              <w:jc w:val="right"/>
              <w:rPr>
                <w:rFonts w:eastAsia="Calibri" w:cs="Arial"/>
                <w:szCs w:val="18"/>
              </w:rPr>
            </w:pPr>
            <w:r w:rsidRPr="00E0259A">
              <w:rPr>
                <w:rFonts w:eastAsia="Calibri" w:cs="Arial"/>
                <w:szCs w:val="18"/>
              </w:rPr>
              <w:t>16,2</w:t>
            </w:r>
          </w:p>
        </w:tc>
        <w:tc>
          <w:tcPr>
            <w:tcW w:w="777" w:type="dxa"/>
            <w:tcBorders>
              <w:top w:val="single" w:sz="4" w:space="0" w:color="auto"/>
              <w:left w:val="single" w:sz="4" w:space="0" w:color="auto"/>
              <w:bottom w:val="single" w:sz="4" w:space="0" w:color="auto"/>
              <w:right w:val="single" w:sz="4" w:space="0" w:color="auto"/>
            </w:tcBorders>
            <w:vAlign w:val="center"/>
          </w:tcPr>
          <w:p w14:paraId="2EB4E3F2" w14:textId="77777777" w:rsidR="000D3367" w:rsidRPr="00E0259A" w:rsidRDefault="000D3367" w:rsidP="005843F1">
            <w:pPr>
              <w:ind w:left="0"/>
              <w:jc w:val="right"/>
              <w:rPr>
                <w:rFonts w:eastAsia="Calibri" w:cs="Arial"/>
                <w:szCs w:val="18"/>
              </w:rPr>
            </w:pPr>
            <w:r w:rsidRPr="00E0259A">
              <w:rPr>
                <w:rFonts w:eastAsia="Calibri" w:cs="Arial"/>
                <w:szCs w:val="18"/>
              </w:rPr>
              <w:t>16,8</w:t>
            </w:r>
          </w:p>
        </w:tc>
        <w:tc>
          <w:tcPr>
            <w:tcW w:w="777" w:type="dxa"/>
            <w:tcBorders>
              <w:top w:val="single" w:sz="4" w:space="0" w:color="auto"/>
              <w:left w:val="single" w:sz="4" w:space="0" w:color="auto"/>
              <w:bottom w:val="single" w:sz="4" w:space="0" w:color="auto"/>
              <w:right w:val="single" w:sz="4" w:space="0" w:color="auto"/>
            </w:tcBorders>
            <w:vAlign w:val="center"/>
          </w:tcPr>
          <w:p w14:paraId="6C997894" w14:textId="77777777" w:rsidR="000D3367" w:rsidRPr="00E0259A" w:rsidRDefault="000D3367" w:rsidP="005843F1">
            <w:pPr>
              <w:ind w:left="0"/>
              <w:jc w:val="right"/>
              <w:rPr>
                <w:rFonts w:eastAsia="Calibri" w:cs="Arial"/>
                <w:szCs w:val="18"/>
              </w:rPr>
            </w:pPr>
            <w:r w:rsidRPr="00E0259A">
              <w:rPr>
                <w:rFonts w:eastAsia="Calibri" w:cs="Arial"/>
                <w:szCs w:val="18"/>
              </w:rPr>
              <w:t>17,4</w:t>
            </w:r>
          </w:p>
        </w:tc>
        <w:tc>
          <w:tcPr>
            <w:tcW w:w="777" w:type="dxa"/>
            <w:tcBorders>
              <w:top w:val="single" w:sz="4" w:space="0" w:color="auto"/>
              <w:left w:val="single" w:sz="4" w:space="0" w:color="auto"/>
              <w:bottom w:val="single" w:sz="4" w:space="0" w:color="auto"/>
              <w:right w:val="single" w:sz="4" w:space="0" w:color="auto"/>
            </w:tcBorders>
            <w:vAlign w:val="center"/>
          </w:tcPr>
          <w:p w14:paraId="56B3B269" w14:textId="77777777" w:rsidR="000D3367" w:rsidRPr="00E0259A" w:rsidRDefault="000D3367" w:rsidP="005843F1">
            <w:pPr>
              <w:ind w:left="0"/>
              <w:jc w:val="right"/>
              <w:rPr>
                <w:rFonts w:eastAsia="Calibri" w:cs="Arial"/>
                <w:szCs w:val="18"/>
              </w:rPr>
            </w:pPr>
            <w:r w:rsidRPr="00E0259A">
              <w:rPr>
                <w:rFonts w:eastAsia="Calibri" w:cs="Arial"/>
                <w:szCs w:val="18"/>
              </w:rPr>
              <w:t>17,8</w:t>
            </w:r>
          </w:p>
        </w:tc>
        <w:tc>
          <w:tcPr>
            <w:tcW w:w="777" w:type="dxa"/>
            <w:tcBorders>
              <w:top w:val="single" w:sz="4" w:space="0" w:color="auto"/>
              <w:left w:val="single" w:sz="4" w:space="0" w:color="auto"/>
              <w:bottom w:val="single" w:sz="4" w:space="0" w:color="auto"/>
              <w:right w:val="single" w:sz="4" w:space="0" w:color="auto"/>
            </w:tcBorders>
            <w:vAlign w:val="center"/>
          </w:tcPr>
          <w:p w14:paraId="46D04EAB" w14:textId="77777777" w:rsidR="000D3367" w:rsidRPr="00E0259A" w:rsidRDefault="000D3367" w:rsidP="005843F1">
            <w:pPr>
              <w:ind w:left="0"/>
              <w:jc w:val="right"/>
              <w:rPr>
                <w:rFonts w:eastAsia="Calibri" w:cs="Arial"/>
                <w:szCs w:val="18"/>
              </w:rPr>
            </w:pPr>
            <w:r w:rsidRPr="00E0259A">
              <w:rPr>
                <w:rFonts w:eastAsia="Calibri" w:cs="Arial"/>
                <w:szCs w:val="18"/>
              </w:rPr>
              <w:t>18,3</w:t>
            </w:r>
          </w:p>
        </w:tc>
        <w:tc>
          <w:tcPr>
            <w:tcW w:w="777" w:type="dxa"/>
            <w:tcBorders>
              <w:top w:val="single" w:sz="4" w:space="0" w:color="auto"/>
              <w:left w:val="single" w:sz="4" w:space="0" w:color="auto"/>
              <w:bottom w:val="single" w:sz="4" w:space="0" w:color="auto"/>
              <w:right w:val="single" w:sz="4" w:space="0" w:color="auto"/>
            </w:tcBorders>
            <w:vAlign w:val="center"/>
          </w:tcPr>
          <w:p w14:paraId="4066DEDF" w14:textId="77777777" w:rsidR="000D3367" w:rsidRPr="00E0259A" w:rsidRDefault="000D3367" w:rsidP="005843F1">
            <w:pPr>
              <w:ind w:left="0"/>
              <w:jc w:val="right"/>
              <w:rPr>
                <w:rFonts w:eastAsia="Calibri" w:cs="Arial"/>
                <w:szCs w:val="18"/>
              </w:rPr>
            </w:pPr>
            <w:r w:rsidRPr="00E0259A">
              <w:rPr>
                <w:rFonts w:eastAsia="Calibri" w:cs="Arial"/>
                <w:szCs w:val="18"/>
              </w:rPr>
              <w:t>18,8</w:t>
            </w:r>
          </w:p>
        </w:tc>
        <w:tc>
          <w:tcPr>
            <w:tcW w:w="777" w:type="dxa"/>
            <w:tcBorders>
              <w:top w:val="single" w:sz="4" w:space="0" w:color="auto"/>
              <w:left w:val="single" w:sz="4" w:space="0" w:color="auto"/>
              <w:bottom w:val="single" w:sz="4" w:space="0" w:color="auto"/>
              <w:right w:val="single" w:sz="4" w:space="0" w:color="auto"/>
            </w:tcBorders>
            <w:vAlign w:val="center"/>
          </w:tcPr>
          <w:p w14:paraId="4580E84E" w14:textId="77777777" w:rsidR="000D3367" w:rsidRPr="00E0259A" w:rsidRDefault="000D3367" w:rsidP="005843F1">
            <w:pPr>
              <w:ind w:left="0"/>
              <w:jc w:val="right"/>
              <w:rPr>
                <w:rFonts w:eastAsia="Calibri" w:cs="Arial"/>
                <w:szCs w:val="18"/>
              </w:rPr>
            </w:pPr>
            <w:r w:rsidRPr="00E0259A">
              <w:rPr>
                <w:rFonts w:eastAsia="Calibri" w:cs="Arial"/>
                <w:szCs w:val="18"/>
              </w:rPr>
              <w:t>19,2</w:t>
            </w:r>
          </w:p>
        </w:tc>
        <w:tc>
          <w:tcPr>
            <w:tcW w:w="778" w:type="dxa"/>
            <w:tcBorders>
              <w:top w:val="single" w:sz="4" w:space="0" w:color="auto"/>
              <w:left w:val="single" w:sz="4" w:space="0" w:color="auto"/>
              <w:bottom w:val="single" w:sz="4" w:space="0" w:color="auto"/>
              <w:right w:val="single" w:sz="4" w:space="0" w:color="auto"/>
            </w:tcBorders>
            <w:vAlign w:val="center"/>
          </w:tcPr>
          <w:p w14:paraId="7D5CC343" w14:textId="77777777" w:rsidR="000D3367" w:rsidRPr="00E0259A" w:rsidRDefault="000D3367" w:rsidP="005843F1">
            <w:pPr>
              <w:ind w:left="0"/>
              <w:jc w:val="right"/>
              <w:rPr>
                <w:rFonts w:eastAsia="Calibri" w:cs="Arial"/>
                <w:szCs w:val="18"/>
              </w:rPr>
            </w:pPr>
            <w:r w:rsidRPr="00E0259A">
              <w:rPr>
                <w:rFonts w:eastAsia="Calibri" w:cs="Arial"/>
                <w:szCs w:val="18"/>
              </w:rPr>
              <w:t>19,6</w:t>
            </w:r>
          </w:p>
        </w:tc>
        <w:tc>
          <w:tcPr>
            <w:tcW w:w="778" w:type="dxa"/>
            <w:tcBorders>
              <w:top w:val="single" w:sz="4" w:space="0" w:color="auto"/>
              <w:left w:val="single" w:sz="4" w:space="0" w:color="auto"/>
              <w:bottom w:val="single" w:sz="4" w:space="0" w:color="auto"/>
              <w:right w:val="single" w:sz="4" w:space="0" w:color="auto"/>
            </w:tcBorders>
          </w:tcPr>
          <w:p w14:paraId="6ABBD3C1" w14:textId="77777777" w:rsidR="000D3367" w:rsidRPr="00E0259A" w:rsidRDefault="000D3367" w:rsidP="005843F1">
            <w:pPr>
              <w:ind w:left="0"/>
              <w:jc w:val="right"/>
              <w:rPr>
                <w:rFonts w:eastAsia="Calibri" w:cs="Arial"/>
                <w:szCs w:val="18"/>
              </w:rPr>
            </w:pPr>
            <w:r w:rsidRPr="00E0259A">
              <w:rPr>
                <w:rFonts w:eastAsia="Calibri" w:cs="Arial"/>
                <w:szCs w:val="18"/>
              </w:rPr>
              <w:t>19,9</w:t>
            </w:r>
          </w:p>
        </w:tc>
        <w:tc>
          <w:tcPr>
            <w:tcW w:w="778" w:type="dxa"/>
            <w:tcBorders>
              <w:top w:val="single" w:sz="4" w:space="0" w:color="auto"/>
              <w:left w:val="single" w:sz="4" w:space="0" w:color="auto"/>
              <w:bottom w:val="single" w:sz="4" w:space="0" w:color="auto"/>
              <w:right w:val="single" w:sz="4" w:space="0" w:color="auto"/>
            </w:tcBorders>
          </w:tcPr>
          <w:p w14:paraId="67A339B7" w14:textId="7BEE5EE1" w:rsidR="000D3367" w:rsidRPr="00E0259A" w:rsidRDefault="000D3367" w:rsidP="005843F1">
            <w:pPr>
              <w:ind w:left="0"/>
              <w:jc w:val="right"/>
              <w:rPr>
                <w:rFonts w:eastAsia="Calibri" w:cs="Arial"/>
                <w:szCs w:val="18"/>
              </w:rPr>
            </w:pPr>
            <w:r>
              <w:rPr>
                <w:rFonts w:eastAsia="Calibri" w:cs="Arial"/>
                <w:szCs w:val="18"/>
              </w:rPr>
              <w:t>20,2</w:t>
            </w:r>
          </w:p>
        </w:tc>
      </w:tr>
      <w:tr w:rsidR="000D3367" w:rsidRPr="00E0259A" w14:paraId="4D286C8A" w14:textId="7BEA1CE3" w:rsidTr="000D3367">
        <w:trPr>
          <w:trHeight w:val="170"/>
        </w:trPr>
        <w:tc>
          <w:tcPr>
            <w:tcW w:w="1937" w:type="dxa"/>
            <w:gridSpan w:val="2"/>
            <w:tcBorders>
              <w:top w:val="single" w:sz="4" w:space="0" w:color="auto"/>
              <w:left w:val="single" w:sz="4" w:space="0" w:color="auto"/>
              <w:bottom w:val="single" w:sz="4" w:space="0" w:color="auto"/>
              <w:right w:val="single" w:sz="4" w:space="0" w:color="auto"/>
            </w:tcBorders>
            <w:vAlign w:val="center"/>
            <w:hideMark/>
          </w:tcPr>
          <w:p w14:paraId="13F80601" w14:textId="77777777" w:rsidR="000D3367" w:rsidRPr="00E0259A" w:rsidRDefault="000D3367" w:rsidP="005843F1">
            <w:pPr>
              <w:suppressAutoHyphens w:val="0"/>
              <w:ind w:left="0"/>
              <w:rPr>
                <w:rFonts w:cs="Arial"/>
                <w:color w:val="000000"/>
                <w:szCs w:val="18"/>
                <w:lang w:eastAsia="cs-CZ"/>
              </w:rPr>
            </w:pPr>
            <w:r w:rsidRPr="00E0259A">
              <w:rPr>
                <w:rFonts w:cs="Arial"/>
                <w:color w:val="000000"/>
                <w:szCs w:val="18"/>
                <w:lang w:eastAsia="cs-CZ"/>
              </w:rPr>
              <w:t>Index stáří</w:t>
            </w:r>
          </w:p>
        </w:tc>
        <w:tc>
          <w:tcPr>
            <w:tcW w:w="777" w:type="dxa"/>
            <w:tcBorders>
              <w:top w:val="single" w:sz="4" w:space="0" w:color="auto"/>
              <w:left w:val="single" w:sz="4" w:space="0" w:color="auto"/>
              <w:bottom w:val="single" w:sz="4" w:space="0" w:color="auto"/>
              <w:right w:val="single" w:sz="4" w:space="0" w:color="auto"/>
            </w:tcBorders>
            <w:vAlign w:val="center"/>
          </w:tcPr>
          <w:p w14:paraId="2D0AFFE6" w14:textId="77777777" w:rsidR="000D3367" w:rsidRPr="00E0259A" w:rsidRDefault="000D3367" w:rsidP="005843F1">
            <w:pPr>
              <w:ind w:left="0"/>
              <w:jc w:val="right"/>
              <w:rPr>
                <w:rFonts w:eastAsia="Calibri" w:cs="Arial"/>
                <w:szCs w:val="18"/>
              </w:rPr>
            </w:pPr>
            <w:r w:rsidRPr="00E0259A">
              <w:rPr>
                <w:rFonts w:eastAsia="Calibri" w:cs="Arial"/>
                <w:szCs w:val="18"/>
              </w:rPr>
              <w:t>107,8</w:t>
            </w:r>
          </w:p>
        </w:tc>
        <w:tc>
          <w:tcPr>
            <w:tcW w:w="777" w:type="dxa"/>
            <w:tcBorders>
              <w:top w:val="single" w:sz="4" w:space="0" w:color="auto"/>
              <w:left w:val="single" w:sz="4" w:space="0" w:color="auto"/>
              <w:bottom w:val="single" w:sz="4" w:space="0" w:color="auto"/>
              <w:right w:val="single" w:sz="4" w:space="0" w:color="auto"/>
            </w:tcBorders>
            <w:vAlign w:val="center"/>
          </w:tcPr>
          <w:p w14:paraId="1A07E27D" w14:textId="77777777" w:rsidR="000D3367" w:rsidRPr="00E0259A" w:rsidRDefault="000D3367" w:rsidP="005843F1">
            <w:pPr>
              <w:ind w:left="0"/>
              <w:jc w:val="right"/>
              <w:rPr>
                <w:rFonts w:eastAsia="Calibri" w:cs="Arial"/>
                <w:szCs w:val="18"/>
              </w:rPr>
            </w:pPr>
            <w:r w:rsidRPr="00E0259A">
              <w:rPr>
                <w:rFonts w:eastAsia="Calibri" w:cs="Arial"/>
                <w:szCs w:val="18"/>
              </w:rPr>
              <w:t>110,4</w:t>
            </w:r>
          </w:p>
        </w:tc>
        <w:tc>
          <w:tcPr>
            <w:tcW w:w="777" w:type="dxa"/>
            <w:tcBorders>
              <w:top w:val="single" w:sz="4" w:space="0" w:color="auto"/>
              <w:left w:val="single" w:sz="4" w:space="0" w:color="auto"/>
              <w:bottom w:val="single" w:sz="4" w:space="0" w:color="auto"/>
              <w:right w:val="single" w:sz="4" w:space="0" w:color="auto"/>
            </w:tcBorders>
            <w:vAlign w:val="center"/>
          </w:tcPr>
          <w:p w14:paraId="3B889746" w14:textId="77777777" w:rsidR="000D3367" w:rsidRPr="00E0259A" w:rsidRDefault="000D3367" w:rsidP="005843F1">
            <w:pPr>
              <w:ind w:left="0"/>
              <w:jc w:val="right"/>
              <w:rPr>
                <w:rFonts w:eastAsia="Calibri" w:cs="Arial"/>
                <w:szCs w:val="18"/>
              </w:rPr>
            </w:pPr>
            <w:r w:rsidRPr="00E0259A">
              <w:rPr>
                <w:rFonts w:eastAsia="Calibri" w:cs="Arial"/>
                <w:szCs w:val="18"/>
              </w:rPr>
              <w:t>113,3</w:t>
            </w:r>
          </w:p>
        </w:tc>
        <w:tc>
          <w:tcPr>
            <w:tcW w:w="777" w:type="dxa"/>
            <w:tcBorders>
              <w:top w:val="single" w:sz="4" w:space="0" w:color="auto"/>
              <w:left w:val="single" w:sz="4" w:space="0" w:color="auto"/>
              <w:bottom w:val="single" w:sz="4" w:space="0" w:color="auto"/>
              <w:right w:val="single" w:sz="4" w:space="0" w:color="auto"/>
            </w:tcBorders>
            <w:vAlign w:val="center"/>
          </w:tcPr>
          <w:p w14:paraId="0220254F" w14:textId="77777777" w:rsidR="000D3367" w:rsidRPr="00E0259A" w:rsidRDefault="000D3367" w:rsidP="005843F1">
            <w:pPr>
              <w:ind w:left="0"/>
              <w:jc w:val="right"/>
              <w:rPr>
                <w:rFonts w:eastAsia="Calibri" w:cs="Arial"/>
                <w:szCs w:val="18"/>
                <w:lang w:eastAsia="cs-CZ"/>
              </w:rPr>
            </w:pPr>
            <w:r w:rsidRPr="00E0259A">
              <w:rPr>
                <w:rFonts w:eastAsia="Calibri" w:cs="Arial"/>
                <w:szCs w:val="18"/>
                <w:lang w:eastAsia="cs-CZ"/>
              </w:rPr>
              <w:t>115,7</w:t>
            </w:r>
          </w:p>
        </w:tc>
        <w:tc>
          <w:tcPr>
            <w:tcW w:w="777" w:type="dxa"/>
            <w:tcBorders>
              <w:top w:val="single" w:sz="4" w:space="0" w:color="auto"/>
              <w:left w:val="single" w:sz="4" w:space="0" w:color="auto"/>
              <w:bottom w:val="single" w:sz="4" w:space="0" w:color="auto"/>
              <w:right w:val="single" w:sz="4" w:space="0" w:color="auto"/>
            </w:tcBorders>
            <w:vAlign w:val="center"/>
          </w:tcPr>
          <w:p w14:paraId="2644091D" w14:textId="77777777" w:rsidR="000D3367" w:rsidRPr="00E0259A" w:rsidRDefault="000D3367" w:rsidP="005843F1">
            <w:pPr>
              <w:ind w:left="0"/>
              <w:jc w:val="right"/>
              <w:rPr>
                <w:rFonts w:eastAsia="Calibri" w:cs="Arial"/>
                <w:szCs w:val="18"/>
                <w:lang w:eastAsia="cs-CZ"/>
              </w:rPr>
            </w:pPr>
            <w:r w:rsidRPr="00E0259A">
              <w:rPr>
                <w:rFonts w:eastAsia="Calibri" w:cs="Arial"/>
                <w:szCs w:val="18"/>
                <w:lang w:eastAsia="cs-CZ"/>
              </w:rPr>
              <w:t>117,5</w:t>
            </w:r>
          </w:p>
        </w:tc>
        <w:tc>
          <w:tcPr>
            <w:tcW w:w="777" w:type="dxa"/>
            <w:tcBorders>
              <w:top w:val="single" w:sz="4" w:space="0" w:color="auto"/>
              <w:left w:val="single" w:sz="4" w:space="0" w:color="auto"/>
              <w:bottom w:val="single" w:sz="4" w:space="0" w:color="auto"/>
              <w:right w:val="single" w:sz="4" w:space="0" w:color="auto"/>
            </w:tcBorders>
            <w:vAlign w:val="center"/>
          </w:tcPr>
          <w:p w14:paraId="1B1E66F8" w14:textId="77777777" w:rsidR="000D3367" w:rsidRPr="00E0259A" w:rsidRDefault="000D3367" w:rsidP="005843F1">
            <w:pPr>
              <w:ind w:left="0"/>
              <w:jc w:val="right"/>
              <w:rPr>
                <w:rFonts w:eastAsia="Calibri" w:cs="Arial"/>
                <w:szCs w:val="18"/>
                <w:lang w:eastAsia="cs-CZ"/>
              </w:rPr>
            </w:pPr>
            <w:r w:rsidRPr="00E0259A">
              <w:rPr>
                <w:rFonts w:eastAsia="Calibri" w:cs="Arial"/>
                <w:szCs w:val="18"/>
                <w:lang w:eastAsia="cs-CZ"/>
              </w:rPr>
              <w:t>119,0</w:t>
            </w:r>
          </w:p>
        </w:tc>
        <w:tc>
          <w:tcPr>
            <w:tcW w:w="777" w:type="dxa"/>
            <w:tcBorders>
              <w:top w:val="single" w:sz="4" w:space="0" w:color="auto"/>
              <w:left w:val="single" w:sz="4" w:space="0" w:color="auto"/>
              <w:bottom w:val="single" w:sz="4" w:space="0" w:color="auto"/>
              <w:right w:val="single" w:sz="4" w:space="0" w:color="auto"/>
            </w:tcBorders>
            <w:vAlign w:val="center"/>
          </w:tcPr>
          <w:p w14:paraId="786102DE" w14:textId="77777777" w:rsidR="000D3367" w:rsidRPr="00E0259A" w:rsidRDefault="000D3367" w:rsidP="005843F1">
            <w:pPr>
              <w:ind w:left="0"/>
              <w:jc w:val="right"/>
              <w:rPr>
                <w:rFonts w:eastAsia="Calibri" w:cs="Arial"/>
                <w:szCs w:val="18"/>
                <w:lang w:eastAsia="cs-CZ"/>
              </w:rPr>
            </w:pPr>
            <w:r w:rsidRPr="00E0259A">
              <w:rPr>
                <w:rFonts w:eastAsia="Calibri" w:cs="Arial"/>
                <w:szCs w:val="18"/>
                <w:lang w:eastAsia="cs-CZ"/>
              </w:rPr>
              <w:t>120,7</w:t>
            </w:r>
          </w:p>
        </w:tc>
        <w:tc>
          <w:tcPr>
            <w:tcW w:w="777" w:type="dxa"/>
            <w:tcBorders>
              <w:top w:val="single" w:sz="4" w:space="0" w:color="auto"/>
              <w:left w:val="single" w:sz="4" w:space="0" w:color="auto"/>
              <w:bottom w:val="single" w:sz="4" w:space="0" w:color="auto"/>
              <w:right w:val="single" w:sz="4" w:space="0" w:color="auto"/>
            </w:tcBorders>
            <w:vAlign w:val="center"/>
          </w:tcPr>
          <w:p w14:paraId="3CB8097E" w14:textId="77777777" w:rsidR="000D3367" w:rsidRPr="00E0259A" w:rsidRDefault="000D3367" w:rsidP="005843F1">
            <w:pPr>
              <w:ind w:left="0"/>
              <w:jc w:val="right"/>
              <w:rPr>
                <w:rFonts w:eastAsia="Calibri" w:cs="Arial"/>
                <w:szCs w:val="18"/>
                <w:lang w:eastAsia="cs-CZ"/>
              </w:rPr>
            </w:pPr>
            <w:r w:rsidRPr="00E0259A">
              <w:rPr>
                <w:rFonts w:eastAsia="Calibri" w:cs="Arial"/>
                <w:szCs w:val="18"/>
                <w:lang w:eastAsia="cs-CZ"/>
              </w:rPr>
              <w:t>122,1</w:t>
            </w:r>
          </w:p>
        </w:tc>
        <w:tc>
          <w:tcPr>
            <w:tcW w:w="778" w:type="dxa"/>
            <w:tcBorders>
              <w:top w:val="single" w:sz="4" w:space="0" w:color="auto"/>
              <w:left w:val="single" w:sz="4" w:space="0" w:color="auto"/>
              <w:bottom w:val="single" w:sz="4" w:space="0" w:color="auto"/>
              <w:right w:val="single" w:sz="4" w:space="0" w:color="auto"/>
            </w:tcBorders>
            <w:vAlign w:val="center"/>
          </w:tcPr>
          <w:p w14:paraId="7B50F093" w14:textId="77777777" w:rsidR="000D3367" w:rsidRPr="00E0259A" w:rsidRDefault="000D3367" w:rsidP="005843F1">
            <w:pPr>
              <w:ind w:left="0"/>
              <w:jc w:val="right"/>
              <w:rPr>
                <w:rFonts w:eastAsia="Calibri" w:cs="Arial"/>
                <w:szCs w:val="18"/>
                <w:lang w:eastAsia="cs-CZ"/>
              </w:rPr>
            </w:pPr>
            <w:r w:rsidRPr="00E0259A">
              <w:rPr>
                <w:rFonts w:eastAsia="Calibri" w:cs="Arial"/>
                <w:szCs w:val="18"/>
                <w:lang w:eastAsia="cs-CZ"/>
              </w:rPr>
              <w:t>123,2</w:t>
            </w:r>
          </w:p>
        </w:tc>
        <w:tc>
          <w:tcPr>
            <w:tcW w:w="778" w:type="dxa"/>
            <w:tcBorders>
              <w:top w:val="single" w:sz="4" w:space="0" w:color="auto"/>
              <w:left w:val="single" w:sz="4" w:space="0" w:color="auto"/>
              <w:bottom w:val="single" w:sz="4" w:space="0" w:color="auto"/>
              <w:right w:val="single" w:sz="4" w:space="0" w:color="auto"/>
            </w:tcBorders>
          </w:tcPr>
          <w:p w14:paraId="6B2A3461" w14:textId="77777777" w:rsidR="000D3367" w:rsidRPr="00E0259A" w:rsidRDefault="000D3367" w:rsidP="005843F1">
            <w:pPr>
              <w:ind w:left="0"/>
              <w:jc w:val="right"/>
              <w:rPr>
                <w:rFonts w:eastAsia="Calibri" w:cs="Arial"/>
                <w:szCs w:val="18"/>
                <w:lang w:eastAsia="cs-CZ"/>
              </w:rPr>
            </w:pPr>
            <w:r w:rsidRPr="00E0259A">
              <w:rPr>
                <w:rFonts w:eastAsia="Calibri" w:cs="Arial"/>
                <w:szCs w:val="18"/>
                <w:lang w:eastAsia="cs-CZ"/>
              </w:rPr>
              <w:t>124,6</w:t>
            </w:r>
          </w:p>
        </w:tc>
        <w:tc>
          <w:tcPr>
            <w:tcW w:w="778" w:type="dxa"/>
            <w:tcBorders>
              <w:top w:val="single" w:sz="4" w:space="0" w:color="auto"/>
              <w:left w:val="single" w:sz="4" w:space="0" w:color="auto"/>
              <w:bottom w:val="single" w:sz="4" w:space="0" w:color="auto"/>
              <w:right w:val="single" w:sz="4" w:space="0" w:color="auto"/>
            </w:tcBorders>
          </w:tcPr>
          <w:p w14:paraId="5F632786" w14:textId="62D5A824" w:rsidR="000D3367" w:rsidRPr="00E0259A" w:rsidRDefault="002D5C86" w:rsidP="005843F1">
            <w:pPr>
              <w:ind w:left="0"/>
              <w:jc w:val="right"/>
              <w:rPr>
                <w:rFonts w:eastAsia="Calibri" w:cs="Arial"/>
                <w:szCs w:val="18"/>
                <w:lang w:eastAsia="cs-CZ"/>
              </w:rPr>
            </w:pPr>
            <w:r>
              <w:rPr>
                <w:rFonts w:eastAsia="Calibri" w:cs="Arial"/>
                <w:szCs w:val="18"/>
                <w:lang w:eastAsia="cs-CZ"/>
              </w:rPr>
              <w:t>125,5</w:t>
            </w:r>
          </w:p>
        </w:tc>
      </w:tr>
      <w:tr w:rsidR="000D3367" w:rsidRPr="00E0259A" w14:paraId="4438AC2A" w14:textId="79F031A4" w:rsidTr="000D3367">
        <w:trPr>
          <w:trHeight w:val="170"/>
        </w:trPr>
        <w:tc>
          <w:tcPr>
            <w:tcW w:w="1937" w:type="dxa"/>
            <w:gridSpan w:val="2"/>
            <w:tcBorders>
              <w:top w:val="single" w:sz="4" w:space="0" w:color="auto"/>
              <w:left w:val="single" w:sz="4" w:space="0" w:color="auto"/>
              <w:bottom w:val="single" w:sz="4" w:space="0" w:color="auto"/>
              <w:right w:val="single" w:sz="4" w:space="0" w:color="auto"/>
            </w:tcBorders>
            <w:vAlign w:val="center"/>
            <w:hideMark/>
          </w:tcPr>
          <w:p w14:paraId="22D8DB5A" w14:textId="77777777" w:rsidR="000D3367" w:rsidRPr="00E0259A" w:rsidRDefault="000D3367" w:rsidP="005843F1">
            <w:pPr>
              <w:suppressAutoHyphens w:val="0"/>
              <w:ind w:left="0"/>
              <w:rPr>
                <w:rFonts w:cs="Arial"/>
                <w:color w:val="000000"/>
                <w:szCs w:val="18"/>
                <w:lang w:eastAsia="cs-CZ"/>
              </w:rPr>
            </w:pPr>
            <w:r w:rsidRPr="00E0259A">
              <w:rPr>
                <w:rFonts w:cs="Arial"/>
                <w:color w:val="000000"/>
                <w:szCs w:val="18"/>
                <w:lang w:eastAsia="cs-CZ"/>
              </w:rPr>
              <w:t>Průměrný věk (let)</w:t>
            </w:r>
          </w:p>
        </w:tc>
        <w:tc>
          <w:tcPr>
            <w:tcW w:w="777" w:type="dxa"/>
            <w:tcBorders>
              <w:top w:val="single" w:sz="4" w:space="0" w:color="auto"/>
              <w:left w:val="single" w:sz="4" w:space="0" w:color="auto"/>
              <w:bottom w:val="single" w:sz="4" w:space="0" w:color="auto"/>
              <w:right w:val="single" w:sz="4" w:space="0" w:color="auto"/>
            </w:tcBorders>
            <w:vAlign w:val="center"/>
          </w:tcPr>
          <w:p w14:paraId="7463D0C7" w14:textId="77777777" w:rsidR="000D3367" w:rsidRPr="00E0259A" w:rsidRDefault="000D3367" w:rsidP="005843F1">
            <w:pPr>
              <w:ind w:left="0"/>
              <w:jc w:val="right"/>
              <w:rPr>
                <w:rFonts w:eastAsia="Calibri" w:cs="Arial"/>
                <w:szCs w:val="18"/>
              </w:rPr>
            </w:pPr>
            <w:r w:rsidRPr="00E0259A">
              <w:rPr>
                <w:rFonts w:eastAsia="Calibri" w:cs="Arial"/>
                <w:szCs w:val="18"/>
              </w:rPr>
              <w:t>40,8</w:t>
            </w:r>
          </w:p>
        </w:tc>
        <w:tc>
          <w:tcPr>
            <w:tcW w:w="777" w:type="dxa"/>
            <w:tcBorders>
              <w:top w:val="single" w:sz="4" w:space="0" w:color="auto"/>
              <w:left w:val="single" w:sz="4" w:space="0" w:color="auto"/>
              <w:bottom w:val="single" w:sz="4" w:space="0" w:color="auto"/>
              <w:right w:val="single" w:sz="4" w:space="0" w:color="auto"/>
            </w:tcBorders>
            <w:vAlign w:val="center"/>
          </w:tcPr>
          <w:p w14:paraId="344D4E44" w14:textId="77777777" w:rsidR="000D3367" w:rsidRPr="00E0259A" w:rsidRDefault="000D3367" w:rsidP="005843F1">
            <w:pPr>
              <w:ind w:left="0"/>
              <w:jc w:val="right"/>
              <w:rPr>
                <w:rFonts w:eastAsia="Calibri" w:cs="Arial"/>
                <w:szCs w:val="18"/>
              </w:rPr>
            </w:pPr>
            <w:r w:rsidRPr="00E0259A">
              <w:rPr>
                <w:rFonts w:eastAsia="Calibri" w:cs="Arial"/>
                <w:szCs w:val="18"/>
              </w:rPr>
              <w:t>41,1</w:t>
            </w:r>
          </w:p>
        </w:tc>
        <w:tc>
          <w:tcPr>
            <w:tcW w:w="777" w:type="dxa"/>
            <w:tcBorders>
              <w:top w:val="single" w:sz="4" w:space="0" w:color="auto"/>
              <w:left w:val="single" w:sz="4" w:space="0" w:color="auto"/>
              <w:bottom w:val="single" w:sz="4" w:space="0" w:color="auto"/>
              <w:right w:val="single" w:sz="4" w:space="0" w:color="auto"/>
            </w:tcBorders>
            <w:vAlign w:val="center"/>
          </w:tcPr>
          <w:p w14:paraId="14C056CE" w14:textId="77777777" w:rsidR="000D3367" w:rsidRPr="00E0259A" w:rsidRDefault="000D3367" w:rsidP="005843F1">
            <w:pPr>
              <w:ind w:left="0"/>
              <w:jc w:val="right"/>
              <w:rPr>
                <w:rFonts w:eastAsia="Calibri" w:cs="Arial"/>
                <w:szCs w:val="18"/>
              </w:rPr>
            </w:pPr>
            <w:r w:rsidRPr="00E0259A">
              <w:rPr>
                <w:rFonts w:eastAsia="Calibri" w:cs="Arial"/>
                <w:szCs w:val="18"/>
              </w:rPr>
              <w:t>41,3</w:t>
            </w:r>
          </w:p>
        </w:tc>
        <w:tc>
          <w:tcPr>
            <w:tcW w:w="777" w:type="dxa"/>
            <w:tcBorders>
              <w:top w:val="single" w:sz="4" w:space="0" w:color="auto"/>
              <w:left w:val="single" w:sz="4" w:space="0" w:color="auto"/>
              <w:bottom w:val="single" w:sz="4" w:space="0" w:color="auto"/>
              <w:right w:val="single" w:sz="4" w:space="0" w:color="auto"/>
            </w:tcBorders>
            <w:vAlign w:val="center"/>
          </w:tcPr>
          <w:p w14:paraId="31CED6FB" w14:textId="77777777" w:rsidR="000D3367" w:rsidRPr="00E0259A" w:rsidRDefault="000D3367" w:rsidP="005843F1">
            <w:pPr>
              <w:ind w:left="0"/>
              <w:jc w:val="right"/>
              <w:rPr>
                <w:rFonts w:eastAsia="Calibri" w:cs="Arial"/>
                <w:szCs w:val="18"/>
                <w:lang w:eastAsia="cs-CZ"/>
              </w:rPr>
            </w:pPr>
            <w:r w:rsidRPr="00E0259A">
              <w:rPr>
                <w:rFonts w:eastAsia="Calibri" w:cs="Arial"/>
                <w:szCs w:val="18"/>
                <w:lang w:eastAsia="cs-CZ"/>
              </w:rPr>
              <w:t>41,5</w:t>
            </w:r>
          </w:p>
        </w:tc>
        <w:tc>
          <w:tcPr>
            <w:tcW w:w="777" w:type="dxa"/>
            <w:tcBorders>
              <w:top w:val="single" w:sz="4" w:space="0" w:color="auto"/>
              <w:left w:val="single" w:sz="4" w:space="0" w:color="auto"/>
              <w:bottom w:val="single" w:sz="4" w:space="0" w:color="auto"/>
              <w:right w:val="single" w:sz="4" w:space="0" w:color="auto"/>
            </w:tcBorders>
            <w:vAlign w:val="center"/>
          </w:tcPr>
          <w:p w14:paraId="671A3339" w14:textId="77777777" w:rsidR="000D3367" w:rsidRPr="00E0259A" w:rsidRDefault="000D3367" w:rsidP="005843F1">
            <w:pPr>
              <w:ind w:left="0"/>
              <w:jc w:val="right"/>
              <w:rPr>
                <w:rFonts w:eastAsia="Calibri" w:cs="Arial"/>
                <w:szCs w:val="18"/>
                <w:lang w:eastAsia="cs-CZ"/>
              </w:rPr>
            </w:pPr>
            <w:r w:rsidRPr="00E0259A">
              <w:rPr>
                <w:rFonts w:eastAsia="Calibri" w:cs="Arial"/>
                <w:szCs w:val="18"/>
                <w:lang w:eastAsia="cs-CZ"/>
              </w:rPr>
              <w:t>41,7</w:t>
            </w:r>
          </w:p>
        </w:tc>
        <w:tc>
          <w:tcPr>
            <w:tcW w:w="777" w:type="dxa"/>
            <w:tcBorders>
              <w:top w:val="single" w:sz="4" w:space="0" w:color="auto"/>
              <w:left w:val="single" w:sz="4" w:space="0" w:color="auto"/>
              <w:bottom w:val="single" w:sz="4" w:space="0" w:color="auto"/>
              <w:right w:val="single" w:sz="4" w:space="0" w:color="auto"/>
            </w:tcBorders>
            <w:vAlign w:val="center"/>
          </w:tcPr>
          <w:p w14:paraId="732BFBF4" w14:textId="77777777" w:rsidR="000D3367" w:rsidRPr="00E0259A" w:rsidRDefault="000D3367" w:rsidP="005843F1">
            <w:pPr>
              <w:ind w:left="0"/>
              <w:jc w:val="right"/>
              <w:rPr>
                <w:rFonts w:eastAsia="Calibri" w:cs="Arial"/>
                <w:szCs w:val="18"/>
                <w:lang w:eastAsia="cs-CZ"/>
              </w:rPr>
            </w:pPr>
            <w:r w:rsidRPr="00E0259A">
              <w:rPr>
                <w:rFonts w:eastAsia="Calibri" w:cs="Arial"/>
                <w:szCs w:val="18"/>
                <w:lang w:eastAsia="cs-CZ"/>
              </w:rPr>
              <w:t>41,9</w:t>
            </w:r>
          </w:p>
        </w:tc>
        <w:tc>
          <w:tcPr>
            <w:tcW w:w="777" w:type="dxa"/>
            <w:tcBorders>
              <w:top w:val="single" w:sz="4" w:space="0" w:color="auto"/>
              <w:left w:val="single" w:sz="4" w:space="0" w:color="auto"/>
              <w:bottom w:val="single" w:sz="4" w:space="0" w:color="auto"/>
              <w:right w:val="single" w:sz="4" w:space="0" w:color="auto"/>
            </w:tcBorders>
            <w:vAlign w:val="center"/>
          </w:tcPr>
          <w:p w14:paraId="796DAF35" w14:textId="77777777" w:rsidR="000D3367" w:rsidRPr="00E0259A" w:rsidRDefault="000D3367" w:rsidP="005843F1">
            <w:pPr>
              <w:ind w:left="0"/>
              <w:jc w:val="right"/>
              <w:rPr>
                <w:rFonts w:eastAsia="Calibri" w:cs="Arial"/>
                <w:szCs w:val="18"/>
                <w:lang w:eastAsia="cs-CZ"/>
              </w:rPr>
            </w:pPr>
            <w:r w:rsidRPr="00E0259A">
              <w:rPr>
                <w:rFonts w:eastAsia="Calibri" w:cs="Arial"/>
                <w:szCs w:val="18"/>
                <w:lang w:eastAsia="cs-CZ"/>
              </w:rPr>
              <w:t>42,0</w:t>
            </w:r>
          </w:p>
        </w:tc>
        <w:tc>
          <w:tcPr>
            <w:tcW w:w="777" w:type="dxa"/>
            <w:tcBorders>
              <w:top w:val="single" w:sz="4" w:space="0" w:color="auto"/>
              <w:left w:val="single" w:sz="4" w:space="0" w:color="auto"/>
              <w:bottom w:val="single" w:sz="4" w:space="0" w:color="auto"/>
              <w:right w:val="single" w:sz="4" w:space="0" w:color="auto"/>
            </w:tcBorders>
            <w:vAlign w:val="center"/>
          </w:tcPr>
          <w:p w14:paraId="7FE76FEC" w14:textId="77777777" w:rsidR="000D3367" w:rsidRPr="00E0259A" w:rsidRDefault="000D3367" w:rsidP="005843F1">
            <w:pPr>
              <w:ind w:left="0"/>
              <w:jc w:val="right"/>
              <w:rPr>
                <w:rFonts w:eastAsia="Calibri" w:cs="Arial"/>
                <w:szCs w:val="18"/>
                <w:lang w:eastAsia="cs-CZ"/>
              </w:rPr>
            </w:pPr>
            <w:r w:rsidRPr="00E0259A">
              <w:rPr>
                <w:rFonts w:eastAsia="Calibri" w:cs="Arial"/>
                <w:szCs w:val="18"/>
                <w:lang w:eastAsia="cs-CZ"/>
              </w:rPr>
              <w:t>42,2</w:t>
            </w:r>
          </w:p>
        </w:tc>
        <w:tc>
          <w:tcPr>
            <w:tcW w:w="778" w:type="dxa"/>
            <w:tcBorders>
              <w:top w:val="single" w:sz="4" w:space="0" w:color="auto"/>
              <w:left w:val="single" w:sz="4" w:space="0" w:color="auto"/>
              <w:bottom w:val="single" w:sz="4" w:space="0" w:color="auto"/>
              <w:right w:val="single" w:sz="4" w:space="0" w:color="auto"/>
            </w:tcBorders>
            <w:vAlign w:val="center"/>
          </w:tcPr>
          <w:p w14:paraId="6CBDB1AF" w14:textId="77777777" w:rsidR="000D3367" w:rsidRPr="00E0259A" w:rsidRDefault="000D3367" w:rsidP="005843F1">
            <w:pPr>
              <w:ind w:left="0"/>
              <w:jc w:val="right"/>
              <w:rPr>
                <w:rFonts w:eastAsia="Calibri" w:cs="Arial"/>
                <w:szCs w:val="18"/>
                <w:lang w:eastAsia="cs-CZ"/>
              </w:rPr>
            </w:pPr>
            <w:r w:rsidRPr="00E0259A">
              <w:rPr>
                <w:rFonts w:eastAsia="Calibri" w:cs="Arial"/>
                <w:szCs w:val="18"/>
                <w:lang w:eastAsia="cs-CZ"/>
              </w:rPr>
              <w:t>42,3</w:t>
            </w:r>
          </w:p>
        </w:tc>
        <w:tc>
          <w:tcPr>
            <w:tcW w:w="778" w:type="dxa"/>
            <w:tcBorders>
              <w:top w:val="single" w:sz="4" w:space="0" w:color="auto"/>
              <w:left w:val="single" w:sz="4" w:space="0" w:color="auto"/>
              <w:bottom w:val="single" w:sz="4" w:space="0" w:color="auto"/>
              <w:right w:val="single" w:sz="4" w:space="0" w:color="auto"/>
            </w:tcBorders>
          </w:tcPr>
          <w:p w14:paraId="445677A4" w14:textId="77777777" w:rsidR="000D3367" w:rsidRPr="00E0259A" w:rsidRDefault="000D3367" w:rsidP="005843F1">
            <w:pPr>
              <w:ind w:left="0"/>
              <w:jc w:val="right"/>
              <w:rPr>
                <w:rFonts w:eastAsia="Calibri" w:cs="Arial"/>
                <w:szCs w:val="18"/>
                <w:lang w:eastAsia="cs-CZ"/>
              </w:rPr>
            </w:pPr>
            <w:r w:rsidRPr="00E0259A">
              <w:rPr>
                <w:rFonts w:eastAsia="Calibri" w:cs="Arial"/>
                <w:szCs w:val="18"/>
                <w:lang w:eastAsia="cs-CZ"/>
              </w:rPr>
              <w:t>42,5</w:t>
            </w:r>
          </w:p>
        </w:tc>
        <w:tc>
          <w:tcPr>
            <w:tcW w:w="778" w:type="dxa"/>
            <w:tcBorders>
              <w:top w:val="single" w:sz="4" w:space="0" w:color="auto"/>
              <w:left w:val="single" w:sz="4" w:space="0" w:color="auto"/>
              <w:bottom w:val="single" w:sz="4" w:space="0" w:color="auto"/>
              <w:right w:val="single" w:sz="4" w:space="0" w:color="auto"/>
            </w:tcBorders>
          </w:tcPr>
          <w:p w14:paraId="0EAD6B59" w14:textId="5D4EBCDC" w:rsidR="000D3367" w:rsidRPr="00E0259A" w:rsidRDefault="000D3367" w:rsidP="005843F1">
            <w:pPr>
              <w:ind w:left="0"/>
              <w:jc w:val="right"/>
              <w:rPr>
                <w:rFonts w:eastAsia="Calibri" w:cs="Arial"/>
                <w:szCs w:val="18"/>
                <w:lang w:eastAsia="cs-CZ"/>
              </w:rPr>
            </w:pPr>
            <w:r>
              <w:rPr>
                <w:rFonts w:eastAsia="Calibri" w:cs="Arial"/>
                <w:szCs w:val="18"/>
                <w:lang w:eastAsia="cs-CZ"/>
              </w:rPr>
              <w:t>42,6</w:t>
            </w:r>
          </w:p>
        </w:tc>
      </w:tr>
    </w:tbl>
    <w:p w14:paraId="4D319C13" w14:textId="77777777" w:rsidR="000D56F7" w:rsidRPr="00E0259A" w:rsidRDefault="000D56F7" w:rsidP="000D56F7">
      <w:pPr>
        <w:ind w:left="0"/>
        <w:rPr>
          <w:rFonts w:eastAsia="Calibri" w:cs="Arial"/>
          <w:szCs w:val="18"/>
        </w:rPr>
      </w:pPr>
      <w:r w:rsidRPr="00E0259A">
        <w:rPr>
          <w:rFonts w:ascii="Calibri" w:eastAsia="Calibri" w:hAnsi="Calibri"/>
          <w:sz w:val="22"/>
          <w:szCs w:val="22"/>
        </w:rPr>
        <w:t xml:space="preserve">Zdroj:  ČSÚ </w:t>
      </w:r>
      <w:r w:rsidRPr="00E0259A">
        <w:rPr>
          <w:rFonts w:eastAsia="Calibri" w:cs="Arial"/>
          <w:szCs w:val="18"/>
        </w:rPr>
        <w:t>– veřejná databáze (primární data)</w:t>
      </w:r>
    </w:p>
    <w:p w14:paraId="033D766C" w14:textId="77777777" w:rsidR="00B70FC1" w:rsidRPr="00E0259A" w:rsidRDefault="00B70FC1" w:rsidP="000D56F7">
      <w:pPr>
        <w:autoSpaceDE w:val="0"/>
        <w:spacing w:before="120"/>
        <w:ind w:left="0" w:firstLine="851"/>
        <w:jc w:val="both"/>
        <w:rPr>
          <w:sz w:val="22"/>
          <w:szCs w:val="20"/>
        </w:rPr>
      </w:pPr>
      <w:r w:rsidRPr="00E0259A">
        <w:rPr>
          <w:sz w:val="22"/>
          <w:szCs w:val="20"/>
        </w:rPr>
        <w:t xml:space="preserve">Celkově lze charakterizovat </w:t>
      </w:r>
      <w:r w:rsidRPr="00E0259A">
        <w:rPr>
          <w:b/>
          <w:sz w:val="22"/>
          <w:szCs w:val="20"/>
        </w:rPr>
        <w:t xml:space="preserve">sociodemografické podmínky </w:t>
      </w:r>
      <w:r w:rsidRPr="00E0259A">
        <w:rPr>
          <w:sz w:val="22"/>
          <w:szCs w:val="20"/>
        </w:rPr>
        <w:t>v obci:</w:t>
      </w:r>
    </w:p>
    <w:p w14:paraId="67F4C7D4" w14:textId="77777777" w:rsidR="000D56F7" w:rsidRPr="00E0259A" w:rsidRDefault="000D56F7" w:rsidP="000D56F7">
      <w:pPr>
        <w:autoSpaceDE w:val="0"/>
        <w:spacing w:before="120"/>
        <w:ind w:left="851" w:hanging="709"/>
        <w:jc w:val="both"/>
        <w:rPr>
          <w:sz w:val="22"/>
          <w:szCs w:val="20"/>
        </w:rPr>
      </w:pPr>
      <w:r w:rsidRPr="00E0259A">
        <w:rPr>
          <w:sz w:val="22"/>
          <w:szCs w:val="20"/>
        </w:rPr>
        <w:t>-</w:t>
      </w:r>
      <w:r w:rsidRPr="00E0259A">
        <w:rPr>
          <w:sz w:val="22"/>
          <w:szCs w:val="20"/>
        </w:rPr>
        <w:tab/>
        <w:t>Relativní stabilizace populačního vývoje v poslední dekádě po dlouhodobém poklesu v poválečném období, trvajícím až do počátku nového milénia (do r. 2003)</w:t>
      </w:r>
    </w:p>
    <w:p w14:paraId="34A2EB82" w14:textId="77777777" w:rsidR="000D56F7" w:rsidRPr="00E0259A" w:rsidRDefault="000D56F7" w:rsidP="000D56F7">
      <w:pPr>
        <w:autoSpaceDE w:val="0"/>
        <w:spacing w:before="120"/>
        <w:ind w:left="851" w:hanging="709"/>
        <w:jc w:val="both"/>
        <w:rPr>
          <w:sz w:val="22"/>
          <w:szCs w:val="20"/>
        </w:rPr>
      </w:pPr>
      <w:r w:rsidRPr="00E0259A">
        <w:rPr>
          <w:sz w:val="22"/>
          <w:szCs w:val="20"/>
        </w:rPr>
        <w:t>-</w:t>
      </w:r>
      <w:r w:rsidRPr="00E0259A">
        <w:rPr>
          <w:sz w:val="22"/>
          <w:szCs w:val="20"/>
        </w:rPr>
        <w:tab/>
        <w:t xml:space="preserve">Trvalý přírůstek bydlících obyvatel v minulých 10 letech, zejména v důsledku pozitivního salda migrace a v posledním období i přirozeného přírůstku </w:t>
      </w:r>
    </w:p>
    <w:p w14:paraId="69319C63" w14:textId="77777777" w:rsidR="000D56F7" w:rsidRPr="00E0259A" w:rsidRDefault="000D56F7" w:rsidP="000D56F7">
      <w:pPr>
        <w:autoSpaceDE w:val="0"/>
        <w:spacing w:before="120"/>
        <w:ind w:left="851" w:hanging="709"/>
        <w:jc w:val="both"/>
        <w:rPr>
          <w:sz w:val="22"/>
          <w:szCs w:val="20"/>
        </w:rPr>
      </w:pPr>
      <w:r w:rsidRPr="00E0259A">
        <w:rPr>
          <w:sz w:val="22"/>
          <w:szCs w:val="20"/>
        </w:rPr>
        <w:t>-</w:t>
      </w:r>
      <w:r w:rsidRPr="00E0259A">
        <w:rPr>
          <w:sz w:val="22"/>
          <w:szCs w:val="20"/>
        </w:rPr>
        <w:tab/>
        <w:t>Postupný trend stárnutí populace (</w:t>
      </w:r>
      <w:r w:rsidR="00583C27" w:rsidRPr="00E0259A">
        <w:rPr>
          <w:sz w:val="22"/>
          <w:szCs w:val="20"/>
        </w:rPr>
        <w:t xml:space="preserve">mírně se </w:t>
      </w:r>
      <w:r w:rsidRPr="00E0259A">
        <w:rPr>
          <w:sz w:val="22"/>
          <w:szCs w:val="20"/>
        </w:rPr>
        <w:t>zvyšující průměrný věk obyvatelstva)</w:t>
      </w:r>
    </w:p>
    <w:p w14:paraId="2F496AB7" w14:textId="77777777" w:rsidR="000D56F7" w:rsidRPr="00E0259A" w:rsidRDefault="000D56F7" w:rsidP="000D56F7">
      <w:pPr>
        <w:autoSpaceDE w:val="0"/>
        <w:spacing w:before="120"/>
        <w:ind w:left="851" w:hanging="709"/>
        <w:jc w:val="both"/>
        <w:rPr>
          <w:sz w:val="22"/>
          <w:szCs w:val="20"/>
        </w:rPr>
      </w:pPr>
      <w:r w:rsidRPr="00E0259A">
        <w:rPr>
          <w:sz w:val="22"/>
          <w:szCs w:val="20"/>
        </w:rPr>
        <w:t>-</w:t>
      </w:r>
      <w:r w:rsidRPr="00E0259A">
        <w:rPr>
          <w:sz w:val="22"/>
          <w:szCs w:val="20"/>
        </w:rPr>
        <w:tab/>
        <w:t>Vysoká vyjížďka za prací do blízkého Liberce</w:t>
      </w:r>
    </w:p>
    <w:p w14:paraId="2E8FC5C6" w14:textId="77777777" w:rsidR="000D56F7" w:rsidRPr="00E0259A" w:rsidRDefault="000D56F7" w:rsidP="000D56F7">
      <w:pPr>
        <w:autoSpaceDE w:val="0"/>
        <w:spacing w:before="120"/>
        <w:ind w:left="851" w:hanging="709"/>
        <w:jc w:val="both"/>
        <w:rPr>
          <w:sz w:val="22"/>
          <w:szCs w:val="20"/>
        </w:rPr>
      </w:pPr>
      <w:r w:rsidRPr="00E0259A">
        <w:rPr>
          <w:sz w:val="22"/>
          <w:szCs w:val="20"/>
        </w:rPr>
        <w:t>-</w:t>
      </w:r>
      <w:r w:rsidRPr="00E0259A">
        <w:rPr>
          <w:sz w:val="22"/>
          <w:szCs w:val="20"/>
        </w:rPr>
        <w:tab/>
        <w:t xml:space="preserve">Mírné posilování nejnižší věkové skupiny (předproduktivní věk) </w:t>
      </w:r>
    </w:p>
    <w:p w14:paraId="5CA307DB" w14:textId="77777777" w:rsidR="00B70FC1" w:rsidRPr="00E0259A" w:rsidRDefault="00B70FC1" w:rsidP="00B70FC1">
      <w:pPr>
        <w:autoSpaceDE w:val="0"/>
        <w:spacing w:before="120"/>
        <w:ind w:left="0" w:firstLine="851"/>
        <w:rPr>
          <w:b/>
          <w:bCs/>
          <w:sz w:val="22"/>
          <w:szCs w:val="22"/>
        </w:rPr>
      </w:pPr>
      <w:r w:rsidRPr="00E0259A">
        <w:rPr>
          <w:b/>
          <w:bCs/>
          <w:sz w:val="22"/>
          <w:szCs w:val="22"/>
        </w:rPr>
        <w:t xml:space="preserve">PŘEDPOKLADY DALŠÍHO VÝVOJE </w:t>
      </w:r>
    </w:p>
    <w:p w14:paraId="75714EF9" w14:textId="77777777" w:rsidR="00B70FC1" w:rsidRPr="00E0259A" w:rsidRDefault="00B70FC1" w:rsidP="00B70FC1">
      <w:pPr>
        <w:autoSpaceDE w:val="0"/>
        <w:spacing w:before="120"/>
        <w:ind w:left="851" w:hanging="851"/>
        <w:jc w:val="both"/>
        <w:rPr>
          <w:sz w:val="22"/>
        </w:rPr>
      </w:pPr>
      <w:r w:rsidRPr="00E0259A">
        <w:rPr>
          <w:sz w:val="22"/>
        </w:rPr>
        <w:t>-</w:t>
      </w:r>
      <w:r w:rsidRPr="00E0259A">
        <w:rPr>
          <w:sz w:val="22"/>
        </w:rPr>
        <w:tab/>
        <w:t>předpoklad růstu počtu obyvatel, postupný trend stárnutí populace, nelze očekávat výrazné přírůstky obyvatelstva přirozenou měnou,</w:t>
      </w:r>
    </w:p>
    <w:p w14:paraId="16EF8E4F" w14:textId="77777777" w:rsidR="00B70FC1" w:rsidRPr="00E0259A" w:rsidRDefault="00B70FC1" w:rsidP="00B70FC1">
      <w:pPr>
        <w:autoSpaceDE w:val="0"/>
        <w:spacing w:before="120"/>
        <w:ind w:left="851" w:hanging="851"/>
        <w:jc w:val="both"/>
        <w:rPr>
          <w:sz w:val="22"/>
        </w:rPr>
      </w:pPr>
      <w:r w:rsidRPr="00E0259A">
        <w:rPr>
          <w:sz w:val="22"/>
        </w:rPr>
        <w:t>-</w:t>
      </w:r>
      <w:r w:rsidRPr="00E0259A">
        <w:rPr>
          <w:sz w:val="22"/>
        </w:rPr>
        <w:tab/>
        <w:t>migrace může být jediným výrazným zdrojem přírůstků obyvatelstva a struktura migrantů ovlivní další populační vývoj obce,</w:t>
      </w:r>
    </w:p>
    <w:p w14:paraId="7F333D3E" w14:textId="77777777" w:rsidR="00B70FC1" w:rsidRPr="00E0259A" w:rsidRDefault="00B70FC1" w:rsidP="00B70FC1">
      <w:pPr>
        <w:autoSpaceDE w:val="0"/>
        <w:spacing w:before="120"/>
        <w:ind w:left="851" w:hanging="851"/>
        <w:jc w:val="both"/>
        <w:rPr>
          <w:sz w:val="22"/>
        </w:rPr>
      </w:pPr>
      <w:r w:rsidRPr="00E0259A">
        <w:rPr>
          <w:sz w:val="22"/>
        </w:rPr>
        <w:t>-</w:t>
      </w:r>
      <w:r w:rsidRPr="00E0259A">
        <w:rPr>
          <w:sz w:val="22"/>
        </w:rPr>
        <w:tab/>
        <w:t>návrh výstavby pro bydlení bude rozhodujícím faktorem pro výhledovou velikost obce,</w:t>
      </w:r>
    </w:p>
    <w:p w14:paraId="6BC17DD7" w14:textId="77777777" w:rsidR="00B70FC1" w:rsidRPr="00E0259A" w:rsidRDefault="00B70FC1" w:rsidP="00B70FC1">
      <w:pPr>
        <w:autoSpaceDE w:val="0"/>
        <w:spacing w:before="120"/>
        <w:ind w:left="851" w:hanging="851"/>
        <w:jc w:val="both"/>
        <w:rPr>
          <w:sz w:val="22"/>
        </w:rPr>
      </w:pPr>
      <w:r w:rsidRPr="00E0259A">
        <w:rPr>
          <w:sz w:val="22"/>
        </w:rPr>
        <w:t>-</w:t>
      </w:r>
      <w:r w:rsidRPr="00E0259A">
        <w:rPr>
          <w:sz w:val="22"/>
        </w:rPr>
        <w:tab/>
        <w:t xml:space="preserve">prorůstovým faktorem může </w:t>
      </w:r>
      <w:r w:rsidR="009362CA" w:rsidRPr="00E0259A">
        <w:rPr>
          <w:sz w:val="22"/>
        </w:rPr>
        <w:t>být umístění obce v atraktivní lokalitě z hlediska bydlení a kvality prostředí s</w:t>
      </w:r>
      <w:r w:rsidRPr="00E0259A">
        <w:rPr>
          <w:sz w:val="22"/>
        </w:rPr>
        <w:t xml:space="preserve"> </w:t>
      </w:r>
      <w:r w:rsidR="009362CA" w:rsidRPr="00E0259A">
        <w:rPr>
          <w:sz w:val="22"/>
        </w:rPr>
        <w:t>dobrou dopravní dostupností Liberce,</w:t>
      </w:r>
    </w:p>
    <w:p w14:paraId="790586EE" w14:textId="77777777" w:rsidR="00B70FC1" w:rsidRPr="00E0259A" w:rsidRDefault="00B70FC1" w:rsidP="00B70FC1">
      <w:pPr>
        <w:autoSpaceDE w:val="0"/>
        <w:spacing w:before="120"/>
        <w:ind w:left="851" w:hanging="851"/>
        <w:jc w:val="both"/>
        <w:rPr>
          <w:sz w:val="22"/>
        </w:rPr>
      </w:pPr>
      <w:r w:rsidRPr="00E0259A">
        <w:rPr>
          <w:sz w:val="22"/>
        </w:rPr>
        <w:t>-</w:t>
      </w:r>
      <w:r w:rsidRPr="00E0259A">
        <w:rPr>
          <w:sz w:val="22"/>
        </w:rPr>
        <w:tab/>
        <w:t>v rozvoji obce je potřeba zohlednit rostoucí potřeby služeb pro nejstarší věkovou skupinu obyvatelstva,</w:t>
      </w:r>
    </w:p>
    <w:p w14:paraId="641652F8" w14:textId="77777777" w:rsidR="00B70FC1" w:rsidRPr="00E0259A" w:rsidRDefault="00B70FC1" w:rsidP="00B70FC1">
      <w:pPr>
        <w:autoSpaceDE w:val="0"/>
        <w:spacing w:before="120"/>
        <w:ind w:left="851" w:hanging="851"/>
        <w:jc w:val="both"/>
        <w:rPr>
          <w:sz w:val="22"/>
        </w:rPr>
      </w:pPr>
      <w:r w:rsidRPr="00E0259A">
        <w:rPr>
          <w:sz w:val="22"/>
        </w:rPr>
        <w:t>-</w:t>
      </w:r>
      <w:r w:rsidRPr="00E0259A">
        <w:rPr>
          <w:sz w:val="22"/>
        </w:rPr>
        <w:tab/>
        <w:t>je třeba zohlednit počet jen nárazově využívaných objektů a kolísání počtu uživatelů území, které vyvolává zvýšené nároky na kapacity a provozování dopravní a technické infrastruktury území.</w:t>
      </w:r>
    </w:p>
    <w:p w14:paraId="4779CD55" w14:textId="77777777" w:rsidR="009362CA" w:rsidRPr="00E0259A" w:rsidRDefault="009362CA" w:rsidP="00407B17">
      <w:pPr>
        <w:autoSpaceDE w:val="0"/>
        <w:spacing w:before="180"/>
        <w:ind w:left="0" w:firstLine="851"/>
        <w:rPr>
          <w:b/>
          <w:bCs/>
          <w:caps/>
          <w:sz w:val="22"/>
        </w:rPr>
      </w:pPr>
      <w:r w:rsidRPr="00E0259A">
        <w:rPr>
          <w:b/>
          <w:bCs/>
          <w:caps/>
          <w:sz w:val="22"/>
        </w:rPr>
        <w:t>Prognóza počtu obyvatel k roku 2035</w:t>
      </w:r>
    </w:p>
    <w:p w14:paraId="26C71C88" w14:textId="77777777" w:rsidR="009362CA" w:rsidRPr="00E0259A" w:rsidRDefault="009362CA" w:rsidP="009362CA">
      <w:pPr>
        <w:autoSpaceDE w:val="0"/>
        <w:spacing w:before="120"/>
        <w:ind w:left="0" w:firstLine="851"/>
        <w:jc w:val="both"/>
        <w:rPr>
          <w:sz w:val="22"/>
        </w:rPr>
      </w:pPr>
      <w:r w:rsidRPr="00E0259A">
        <w:rPr>
          <w:sz w:val="22"/>
        </w:rPr>
        <w:t xml:space="preserve">Pro populační vývoj v následujících cca 15 ti letech předkládáme </w:t>
      </w:r>
      <w:r w:rsidRPr="00E0259A">
        <w:rPr>
          <w:b/>
          <w:sz w:val="22"/>
        </w:rPr>
        <w:t>tři scénáře</w:t>
      </w:r>
      <w:r w:rsidRPr="00E0259A">
        <w:rPr>
          <w:sz w:val="22"/>
        </w:rPr>
        <w:t>:</w:t>
      </w:r>
    </w:p>
    <w:p w14:paraId="3F9E6167" w14:textId="77777777" w:rsidR="009362CA" w:rsidRPr="00E0259A" w:rsidRDefault="009362CA" w:rsidP="009362CA">
      <w:pPr>
        <w:widowControl w:val="0"/>
        <w:tabs>
          <w:tab w:val="left" w:pos="0"/>
          <w:tab w:val="left" w:pos="1134"/>
        </w:tabs>
        <w:suppressAutoHyphens w:val="0"/>
        <w:autoSpaceDE w:val="0"/>
        <w:spacing w:before="120"/>
        <w:ind w:left="851" w:hanging="851"/>
        <w:jc w:val="both"/>
        <w:rPr>
          <w:rFonts w:eastAsia="Lucida Sans Unicode"/>
          <w:b/>
          <w:bCs/>
          <w:kern w:val="2"/>
          <w:szCs w:val="20"/>
        </w:rPr>
      </w:pPr>
      <w:r w:rsidRPr="00E0259A">
        <w:rPr>
          <w:rFonts w:eastAsia="Lucida Sans Unicode"/>
          <w:b/>
          <w:bCs/>
          <w:color w:val="000000"/>
          <w:kern w:val="2"/>
          <w:szCs w:val="20"/>
        </w:rPr>
        <w:t>Tab. C.1_5:</w:t>
      </w:r>
      <w:r w:rsidRPr="00E0259A">
        <w:rPr>
          <w:rFonts w:eastAsia="Lucida Sans Unicode"/>
          <w:b/>
          <w:bCs/>
          <w:color w:val="000000"/>
          <w:kern w:val="2"/>
          <w:szCs w:val="20"/>
        </w:rPr>
        <w:tab/>
        <w:t xml:space="preserve">Prognóza vývoje počtu obyvatel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409"/>
        <w:gridCol w:w="2410"/>
        <w:gridCol w:w="2409"/>
        <w:gridCol w:w="2411"/>
      </w:tblGrid>
      <w:tr w:rsidR="009362CA" w:rsidRPr="00E0259A" w14:paraId="609B0803" w14:textId="77777777" w:rsidTr="002A11EB">
        <w:tc>
          <w:tcPr>
            <w:tcW w:w="24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A0B77A6" w14:textId="77777777" w:rsidR="009362CA" w:rsidRPr="00E0259A" w:rsidRDefault="009362CA" w:rsidP="009362CA">
            <w:pPr>
              <w:suppressAutoHyphens w:val="0"/>
              <w:autoSpaceDE w:val="0"/>
              <w:autoSpaceDN w:val="0"/>
              <w:adjustRightInd w:val="0"/>
              <w:ind w:left="0"/>
              <w:jc w:val="center"/>
              <w:rPr>
                <w:rFonts w:cs="Arial"/>
                <w:b/>
                <w:bCs/>
                <w:iCs/>
                <w:color w:val="000000"/>
                <w:szCs w:val="18"/>
                <w:lang w:eastAsia="en-US"/>
              </w:rPr>
            </w:pPr>
            <w:r w:rsidRPr="00E0259A">
              <w:rPr>
                <w:rFonts w:cs="Arial"/>
                <w:b/>
                <w:bCs/>
                <w:iCs/>
                <w:color w:val="000000"/>
                <w:szCs w:val="18"/>
                <w:lang w:eastAsia="en-US"/>
              </w:rPr>
              <w:t>návrhový horizont</w:t>
            </w:r>
          </w:p>
        </w:tc>
        <w:tc>
          <w:tcPr>
            <w:tcW w:w="723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4F9DCDD" w14:textId="77777777" w:rsidR="009362CA" w:rsidRPr="00E0259A" w:rsidRDefault="009362CA" w:rsidP="009362CA">
            <w:pPr>
              <w:suppressAutoHyphens w:val="0"/>
              <w:autoSpaceDE w:val="0"/>
              <w:autoSpaceDN w:val="0"/>
              <w:adjustRightInd w:val="0"/>
              <w:ind w:left="0"/>
              <w:jc w:val="center"/>
              <w:rPr>
                <w:rFonts w:cs="Arial"/>
                <w:b/>
                <w:bCs/>
                <w:iCs/>
                <w:color w:val="000000"/>
                <w:szCs w:val="18"/>
                <w:lang w:eastAsia="en-US"/>
              </w:rPr>
            </w:pPr>
            <w:r w:rsidRPr="00E0259A">
              <w:rPr>
                <w:rFonts w:cs="Arial"/>
                <w:b/>
                <w:bCs/>
                <w:iCs/>
                <w:color w:val="000000"/>
                <w:szCs w:val="18"/>
                <w:lang w:eastAsia="en-US"/>
              </w:rPr>
              <w:t>rok 2035</w:t>
            </w:r>
          </w:p>
        </w:tc>
      </w:tr>
      <w:tr w:rsidR="009362CA" w:rsidRPr="00E0259A" w14:paraId="315FD6F7" w14:textId="77777777" w:rsidTr="009362CA">
        <w:tc>
          <w:tcPr>
            <w:tcW w:w="2409" w:type="dxa"/>
            <w:tcBorders>
              <w:top w:val="single" w:sz="4" w:space="0" w:color="auto"/>
              <w:left w:val="single" w:sz="4" w:space="0" w:color="auto"/>
              <w:bottom w:val="single" w:sz="4" w:space="0" w:color="auto"/>
              <w:right w:val="single" w:sz="4" w:space="0" w:color="auto"/>
            </w:tcBorders>
            <w:hideMark/>
          </w:tcPr>
          <w:p w14:paraId="368F535A" w14:textId="77777777" w:rsidR="009362CA" w:rsidRPr="00E0259A" w:rsidRDefault="009362CA" w:rsidP="009362CA">
            <w:pPr>
              <w:suppressAutoHyphens w:val="0"/>
              <w:autoSpaceDE w:val="0"/>
              <w:autoSpaceDN w:val="0"/>
              <w:adjustRightInd w:val="0"/>
              <w:ind w:left="0"/>
              <w:jc w:val="center"/>
              <w:rPr>
                <w:rFonts w:cs="Arial"/>
                <w:bCs/>
                <w:iCs/>
                <w:color w:val="000000"/>
                <w:szCs w:val="18"/>
                <w:lang w:eastAsia="en-US"/>
              </w:rPr>
            </w:pPr>
            <w:r w:rsidRPr="00E0259A">
              <w:rPr>
                <w:rFonts w:cs="Arial"/>
                <w:bCs/>
                <w:iCs/>
                <w:color w:val="000000"/>
                <w:szCs w:val="18"/>
                <w:lang w:eastAsia="en-US"/>
              </w:rPr>
              <w:t>varianta</w:t>
            </w:r>
          </w:p>
        </w:tc>
        <w:tc>
          <w:tcPr>
            <w:tcW w:w="2410" w:type="dxa"/>
            <w:tcBorders>
              <w:top w:val="single" w:sz="4" w:space="0" w:color="auto"/>
              <w:left w:val="single" w:sz="4" w:space="0" w:color="auto"/>
              <w:bottom w:val="single" w:sz="4" w:space="0" w:color="auto"/>
              <w:right w:val="single" w:sz="4" w:space="0" w:color="auto"/>
            </w:tcBorders>
            <w:hideMark/>
          </w:tcPr>
          <w:p w14:paraId="337D6BA1" w14:textId="77777777" w:rsidR="009362CA" w:rsidRPr="00E0259A" w:rsidRDefault="009362CA" w:rsidP="009362CA">
            <w:pPr>
              <w:suppressAutoHyphens w:val="0"/>
              <w:autoSpaceDE w:val="0"/>
              <w:autoSpaceDN w:val="0"/>
              <w:adjustRightInd w:val="0"/>
              <w:ind w:left="0"/>
              <w:jc w:val="center"/>
              <w:rPr>
                <w:rFonts w:cs="Arial"/>
                <w:bCs/>
                <w:iCs/>
                <w:color w:val="000000"/>
                <w:szCs w:val="18"/>
                <w:lang w:eastAsia="en-US"/>
              </w:rPr>
            </w:pPr>
            <w:r w:rsidRPr="00E0259A">
              <w:rPr>
                <w:rFonts w:cs="Arial"/>
                <w:bCs/>
                <w:iCs/>
                <w:color w:val="000000"/>
                <w:szCs w:val="18"/>
                <w:lang w:eastAsia="en-US"/>
              </w:rPr>
              <w:t>nízká</w:t>
            </w:r>
          </w:p>
        </w:tc>
        <w:tc>
          <w:tcPr>
            <w:tcW w:w="2409" w:type="dxa"/>
            <w:tcBorders>
              <w:top w:val="single" w:sz="4" w:space="0" w:color="auto"/>
              <w:left w:val="single" w:sz="4" w:space="0" w:color="auto"/>
              <w:bottom w:val="single" w:sz="4" w:space="0" w:color="auto"/>
              <w:right w:val="single" w:sz="4" w:space="0" w:color="auto"/>
            </w:tcBorders>
            <w:hideMark/>
          </w:tcPr>
          <w:p w14:paraId="6D96C159" w14:textId="77777777" w:rsidR="009362CA" w:rsidRPr="00E0259A" w:rsidRDefault="009362CA" w:rsidP="009362CA">
            <w:pPr>
              <w:suppressAutoHyphens w:val="0"/>
              <w:autoSpaceDE w:val="0"/>
              <w:autoSpaceDN w:val="0"/>
              <w:adjustRightInd w:val="0"/>
              <w:ind w:left="0"/>
              <w:jc w:val="center"/>
              <w:rPr>
                <w:rFonts w:cs="Arial"/>
                <w:bCs/>
                <w:iCs/>
                <w:color w:val="000000"/>
                <w:szCs w:val="18"/>
                <w:lang w:eastAsia="en-US"/>
              </w:rPr>
            </w:pPr>
            <w:r w:rsidRPr="00E0259A">
              <w:rPr>
                <w:rFonts w:cs="Arial"/>
                <w:bCs/>
                <w:iCs/>
                <w:color w:val="000000"/>
                <w:szCs w:val="18"/>
                <w:lang w:eastAsia="en-US"/>
              </w:rPr>
              <w:t>střední</w:t>
            </w:r>
          </w:p>
        </w:tc>
        <w:tc>
          <w:tcPr>
            <w:tcW w:w="2411" w:type="dxa"/>
            <w:tcBorders>
              <w:top w:val="single" w:sz="4" w:space="0" w:color="auto"/>
              <w:left w:val="single" w:sz="4" w:space="0" w:color="auto"/>
              <w:bottom w:val="single" w:sz="4" w:space="0" w:color="auto"/>
              <w:right w:val="single" w:sz="4" w:space="0" w:color="auto"/>
            </w:tcBorders>
            <w:hideMark/>
          </w:tcPr>
          <w:p w14:paraId="4B846692" w14:textId="77777777" w:rsidR="009362CA" w:rsidRPr="00E0259A" w:rsidRDefault="009362CA" w:rsidP="009362CA">
            <w:pPr>
              <w:suppressAutoHyphens w:val="0"/>
              <w:autoSpaceDE w:val="0"/>
              <w:autoSpaceDN w:val="0"/>
              <w:adjustRightInd w:val="0"/>
              <w:ind w:left="0"/>
              <w:jc w:val="center"/>
              <w:rPr>
                <w:rFonts w:cs="Arial"/>
                <w:bCs/>
                <w:iCs/>
                <w:color w:val="000000"/>
                <w:szCs w:val="18"/>
                <w:lang w:eastAsia="en-US"/>
              </w:rPr>
            </w:pPr>
            <w:r w:rsidRPr="00E0259A">
              <w:rPr>
                <w:rFonts w:cs="Arial"/>
                <w:bCs/>
                <w:iCs/>
                <w:color w:val="000000"/>
                <w:szCs w:val="18"/>
                <w:lang w:eastAsia="en-US"/>
              </w:rPr>
              <w:t>vysoká</w:t>
            </w:r>
          </w:p>
        </w:tc>
      </w:tr>
      <w:tr w:rsidR="009362CA" w:rsidRPr="00E0259A" w14:paraId="3F954BB7" w14:textId="77777777" w:rsidTr="009362CA">
        <w:tc>
          <w:tcPr>
            <w:tcW w:w="2409" w:type="dxa"/>
            <w:tcBorders>
              <w:top w:val="single" w:sz="4" w:space="0" w:color="auto"/>
              <w:left w:val="single" w:sz="4" w:space="0" w:color="auto"/>
              <w:bottom w:val="single" w:sz="4" w:space="0" w:color="auto"/>
              <w:right w:val="single" w:sz="4" w:space="0" w:color="auto"/>
            </w:tcBorders>
            <w:hideMark/>
          </w:tcPr>
          <w:p w14:paraId="44C69919" w14:textId="77777777" w:rsidR="009362CA" w:rsidRPr="00E0259A" w:rsidRDefault="009362CA" w:rsidP="009362CA">
            <w:pPr>
              <w:suppressAutoHyphens w:val="0"/>
              <w:autoSpaceDE w:val="0"/>
              <w:autoSpaceDN w:val="0"/>
              <w:adjustRightInd w:val="0"/>
              <w:ind w:left="0"/>
              <w:jc w:val="center"/>
              <w:rPr>
                <w:rFonts w:cs="Arial"/>
                <w:bCs/>
                <w:iCs/>
                <w:color w:val="000000"/>
                <w:szCs w:val="18"/>
                <w:lang w:eastAsia="en-US"/>
              </w:rPr>
            </w:pPr>
            <w:r w:rsidRPr="00E0259A">
              <w:rPr>
                <w:rFonts w:cs="Arial"/>
                <w:bCs/>
                <w:iCs/>
                <w:color w:val="000000"/>
                <w:szCs w:val="18"/>
                <w:lang w:eastAsia="en-US"/>
              </w:rPr>
              <w:t>počet obyvatel</w:t>
            </w:r>
          </w:p>
        </w:tc>
        <w:tc>
          <w:tcPr>
            <w:tcW w:w="2410" w:type="dxa"/>
            <w:tcBorders>
              <w:top w:val="single" w:sz="4" w:space="0" w:color="auto"/>
              <w:left w:val="single" w:sz="4" w:space="0" w:color="auto"/>
              <w:bottom w:val="single" w:sz="4" w:space="0" w:color="auto"/>
              <w:right w:val="single" w:sz="4" w:space="0" w:color="auto"/>
            </w:tcBorders>
            <w:hideMark/>
          </w:tcPr>
          <w:p w14:paraId="11EC25FB" w14:textId="77777777" w:rsidR="009362CA" w:rsidRPr="00E0259A" w:rsidRDefault="009362CA" w:rsidP="009362CA">
            <w:pPr>
              <w:suppressAutoHyphens w:val="0"/>
              <w:autoSpaceDE w:val="0"/>
              <w:autoSpaceDN w:val="0"/>
              <w:adjustRightInd w:val="0"/>
              <w:ind w:left="0"/>
              <w:jc w:val="center"/>
              <w:rPr>
                <w:rFonts w:cs="Arial"/>
                <w:bCs/>
                <w:iCs/>
                <w:color w:val="000000"/>
                <w:szCs w:val="18"/>
                <w:lang w:eastAsia="en-US"/>
              </w:rPr>
            </w:pPr>
            <w:r w:rsidRPr="00E0259A">
              <w:rPr>
                <w:rFonts w:cs="Arial"/>
                <w:bCs/>
                <w:iCs/>
                <w:color w:val="000000"/>
                <w:szCs w:val="18"/>
                <w:lang w:eastAsia="en-US"/>
              </w:rPr>
              <w:t>700 - 900</w:t>
            </w:r>
          </w:p>
        </w:tc>
        <w:tc>
          <w:tcPr>
            <w:tcW w:w="2409" w:type="dxa"/>
            <w:tcBorders>
              <w:top w:val="single" w:sz="4" w:space="0" w:color="auto"/>
              <w:left w:val="single" w:sz="4" w:space="0" w:color="auto"/>
              <w:bottom w:val="single" w:sz="4" w:space="0" w:color="auto"/>
              <w:right w:val="single" w:sz="4" w:space="0" w:color="auto"/>
            </w:tcBorders>
            <w:hideMark/>
          </w:tcPr>
          <w:p w14:paraId="2B79D61E" w14:textId="77777777" w:rsidR="009362CA" w:rsidRPr="00E0259A" w:rsidRDefault="009362CA" w:rsidP="009362CA">
            <w:pPr>
              <w:suppressAutoHyphens w:val="0"/>
              <w:autoSpaceDE w:val="0"/>
              <w:autoSpaceDN w:val="0"/>
              <w:adjustRightInd w:val="0"/>
              <w:ind w:left="0"/>
              <w:jc w:val="center"/>
              <w:rPr>
                <w:rFonts w:cs="Arial"/>
                <w:bCs/>
                <w:iCs/>
                <w:color w:val="000000"/>
                <w:szCs w:val="18"/>
                <w:lang w:eastAsia="en-US"/>
              </w:rPr>
            </w:pPr>
            <w:r w:rsidRPr="00E0259A">
              <w:rPr>
                <w:rFonts w:cs="Arial"/>
                <w:bCs/>
                <w:iCs/>
                <w:color w:val="000000"/>
                <w:szCs w:val="18"/>
                <w:lang w:eastAsia="en-US"/>
              </w:rPr>
              <w:t>900-1200</w:t>
            </w:r>
          </w:p>
        </w:tc>
        <w:tc>
          <w:tcPr>
            <w:tcW w:w="2411" w:type="dxa"/>
            <w:tcBorders>
              <w:top w:val="single" w:sz="4" w:space="0" w:color="auto"/>
              <w:left w:val="single" w:sz="4" w:space="0" w:color="auto"/>
              <w:bottom w:val="single" w:sz="4" w:space="0" w:color="auto"/>
              <w:right w:val="single" w:sz="4" w:space="0" w:color="auto"/>
            </w:tcBorders>
            <w:hideMark/>
          </w:tcPr>
          <w:p w14:paraId="7C17FEC2" w14:textId="77777777" w:rsidR="009362CA" w:rsidRPr="00E0259A" w:rsidRDefault="009362CA" w:rsidP="009F52E0">
            <w:pPr>
              <w:suppressAutoHyphens w:val="0"/>
              <w:autoSpaceDE w:val="0"/>
              <w:autoSpaceDN w:val="0"/>
              <w:adjustRightInd w:val="0"/>
              <w:ind w:left="0"/>
              <w:jc w:val="center"/>
              <w:rPr>
                <w:rFonts w:cs="Arial"/>
                <w:bCs/>
                <w:iCs/>
                <w:color w:val="000000"/>
                <w:szCs w:val="18"/>
                <w:lang w:eastAsia="en-US"/>
              </w:rPr>
            </w:pPr>
            <w:r w:rsidRPr="00E0259A">
              <w:rPr>
                <w:rFonts w:cs="Arial"/>
                <w:bCs/>
                <w:iCs/>
                <w:color w:val="000000"/>
                <w:szCs w:val="18"/>
                <w:lang w:eastAsia="en-US"/>
              </w:rPr>
              <w:t>1</w:t>
            </w:r>
            <w:r w:rsidR="009F52E0" w:rsidRPr="00E0259A">
              <w:rPr>
                <w:rFonts w:cs="Arial"/>
                <w:bCs/>
                <w:iCs/>
                <w:color w:val="000000"/>
                <w:szCs w:val="18"/>
                <w:lang w:eastAsia="en-US"/>
              </w:rPr>
              <w:t>3</w:t>
            </w:r>
            <w:r w:rsidRPr="00E0259A">
              <w:rPr>
                <w:rFonts w:cs="Arial"/>
                <w:bCs/>
                <w:iCs/>
                <w:color w:val="000000"/>
                <w:szCs w:val="18"/>
                <w:lang w:eastAsia="en-US"/>
              </w:rPr>
              <w:t>00-1</w:t>
            </w:r>
            <w:r w:rsidR="00CD59D1" w:rsidRPr="00E0259A">
              <w:rPr>
                <w:rFonts w:cs="Arial"/>
                <w:bCs/>
                <w:iCs/>
                <w:color w:val="000000"/>
                <w:szCs w:val="18"/>
                <w:lang w:eastAsia="en-US"/>
              </w:rPr>
              <w:t>5</w:t>
            </w:r>
            <w:r w:rsidRPr="00E0259A">
              <w:rPr>
                <w:rFonts w:cs="Arial"/>
                <w:bCs/>
                <w:iCs/>
                <w:color w:val="000000"/>
                <w:szCs w:val="18"/>
                <w:lang w:eastAsia="en-US"/>
              </w:rPr>
              <w:t>00</w:t>
            </w:r>
          </w:p>
        </w:tc>
      </w:tr>
    </w:tbl>
    <w:p w14:paraId="5D869368" w14:textId="77777777" w:rsidR="009362CA" w:rsidRPr="00E0259A" w:rsidRDefault="009362CA" w:rsidP="009362CA">
      <w:pPr>
        <w:autoSpaceDE w:val="0"/>
        <w:spacing w:before="120"/>
        <w:ind w:left="0" w:firstLine="851"/>
        <w:jc w:val="both"/>
        <w:rPr>
          <w:color w:val="00000A"/>
          <w:sz w:val="22"/>
          <w:szCs w:val="20"/>
          <w:lang w:eastAsia="cs-CZ"/>
        </w:rPr>
      </w:pPr>
      <w:r w:rsidRPr="00E0259A">
        <w:rPr>
          <w:b/>
          <w:color w:val="00000A"/>
          <w:sz w:val="22"/>
          <w:szCs w:val="20"/>
          <w:lang w:eastAsia="cs-CZ"/>
        </w:rPr>
        <w:t>Nízká varianta</w:t>
      </w:r>
      <w:r w:rsidRPr="00E0259A">
        <w:rPr>
          <w:color w:val="00000A"/>
          <w:sz w:val="22"/>
          <w:szCs w:val="20"/>
          <w:lang w:eastAsia="cs-CZ"/>
        </w:rPr>
        <w:t xml:space="preserve"> vývoje počtu obyvatel předpokládá zpomalení či zastavení příznivého vývoje přirozené měny a stagnaci migrace (záporné migrační saldo) bez výraznějšího oživení bytové výstavby. V tomto případě lze očekávat k horizontu roku 2035 mírný pokles či udržení počtu obyvatel na současné úrovni v rozpětí 700 – 900 trvale bydlících obyvatel. </w:t>
      </w:r>
    </w:p>
    <w:p w14:paraId="0ED1D427" w14:textId="77777777" w:rsidR="009362CA" w:rsidRPr="00E0259A" w:rsidRDefault="009362CA" w:rsidP="009362CA">
      <w:pPr>
        <w:autoSpaceDE w:val="0"/>
        <w:spacing w:before="120"/>
        <w:ind w:left="0" w:firstLine="851"/>
        <w:jc w:val="both"/>
        <w:rPr>
          <w:color w:val="00000A"/>
          <w:sz w:val="22"/>
          <w:szCs w:val="20"/>
          <w:lang w:eastAsia="cs-CZ"/>
        </w:rPr>
      </w:pPr>
      <w:r w:rsidRPr="00E0259A">
        <w:rPr>
          <w:b/>
          <w:color w:val="00000A"/>
          <w:sz w:val="22"/>
          <w:szCs w:val="20"/>
          <w:lang w:eastAsia="cs-CZ"/>
        </w:rPr>
        <w:lastRenderedPageBreak/>
        <w:t>Střední varianta</w:t>
      </w:r>
      <w:r w:rsidRPr="00E0259A">
        <w:rPr>
          <w:color w:val="00000A"/>
          <w:sz w:val="22"/>
          <w:szCs w:val="20"/>
          <w:lang w:eastAsia="cs-CZ"/>
        </w:rPr>
        <w:t xml:space="preserve"> vývoje počtu obyvatel (pravděpodobný scénář) uvažuje s růstem obce, dalším mírným oživením přirozeného přírůstku, při zohlednění dosavadních příznivých trendů migrace, která se může v období do roku 2035 projevit v růstu počtu obyvatel obce na cca 900 – 1200 obyvatel. Obec by tak mohla dosáhnout počtu obyvatel z poválečného období (kolem roku 1950). </w:t>
      </w:r>
    </w:p>
    <w:p w14:paraId="22C487B4" w14:textId="77777777" w:rsidR="009362CA" w:rsidRPr="00E0259A" w:rsidRDefault="009362CA" w:rsidP="009362CA">
      <w:pPr>
        <w:autoSpaceDE w:val="0"/>
        <w:spacing w:before="120"/>
        <w:ind w:left="0" w:firstLine="851"/>
        <w:jc w:val="both"/>
        <w:rPr>
          <w:b/>
          <w:color w:val="00000A"/>
          <w:sz w:val="22"/>
          <w:szCs w:val="20"/>
          <w:lang w:eastAsia="cs-CZ"/>
        </w:rPr>
      </w:pPr>
      <w:r w:rsidRPr="00E0259A">
        <w:rPr>
          <w:color w:val="00000A"/>
          <w:sz w:val="22"/>
          <w:szCs w:val="20"/>
          <w:lang w:eastAsia="cs-CZ"/>
        </w:rPr>
        <w:t xml:space="preserve">Budou-li se vyvíjet všechny prorůstové aktivity (zejména nová bytová výstavba v obci a celková hospodářská situace) pozitivním směrem, lze dle </w:t>
      </w:r>
      <w:r w:rsidRPr="00E0259A">
        <w:rPr>
          <w:b/>
          <w:color w:val="00000A"/>
          <w:sz w:val="22"/>
          <w:szCs w:val="20"/>
          <w:lang w:eastAsia="cs-CZ"/>
        </w:rPr>
        <w:t>vysoké varianty</w:t>
      </w:r>
      <w:r w:rsidRPr="00E0259A">
        <w:rPr>
          <w:color w:val="00000A"/>
          <w:sz w:val="22"/>
          <w:szCs w:val="20"/>
          <w:lang w:eastAsia="cs-CZ"/>
        </w:rPr>
        <w:t xml:space="preserve"> (optimistický scénář) dosáhnout zvýšení počtu obyvatel až na úroveň cca </w:t>
      </w:r>
      <w:r w:rsidR="009F52E0" w:rsidRPr="00E0259A">
        <w:rPr>
          <w:b/>
          <w:color w:val="00000A"/>
          <w:sz w:val="22"/>
          <w:szCs w:val="20"/>
          <w:lang w:eastAsia="cs-CZ"/>
        </w:rPr>
        <w:t xml:space="preserve">1300 - </w:t>
      </w:r>
      <w:r w:rsidRPr="00E0259A">
        <w:rPr>
          <w:b/>
          <w:color w:val="00000A"/>
          <w:sz w:val="22"/>
          <w:szCs w:val="20"/>
          <w:lang w:eastAsia="cs-CZ"/>
        </w:rPr>
        <w:t xml:space="preserve">1500 </w:t>
      </w:r>
      <w:r w:rsidRPr="00E0259A">
        <w:rPr>
          <w:color w:val="00000A"/>
          <w:sz w:val="22"/>
          <w:szCs w:val="20"/>
          <w:lang w:eastAsia="cs-CZ"/>
        </w:rPr>
        <w:t xml:space="preserve">trvale bydlících obyvatel. V tomto scénáři se předpokládá vyšší míra migrace nových obyvatel do obce, není </w:t>
      </w:r>
      <w:r w:rsidRPr="00E0259A">
        <w:rPr>
          <w:b/>
          <w:color w:val="00000A"/>
          <w:sz w:val="22"/>
          <w:szCs w:val="20"/>
          <w:lang w:eastAsia="cs-CZ"/>
        </w:rPr>
        <w:t>však příliš pravděpodobný.</w:t>
      </w:r>
    </w:p>
    <w:p w14:paraId="6896CC52" w14:textId="77777777" w:rsidR="00407B17" w:rsidRPr="00E0259A" w:rsidRDefault="00407B17" w:rsidP="00407B17">
      <w:pPr>
        <w:autoSpaceDE w:val="0"/>
        <w:spacing w:before="120"/>
        <w:ind w:left="0" w:firstLine="851"/>
        <w:jc w:val="both"/>
        <w:rPr>
          <w:sz w:val="22"/>
        </w:rPr>
      </w:pPr>
      <w:r w:rsidRPr="00E0259A">
        <w:rPr>
          <w:sz w:val="22"/>
        </w:rPr>
        <w:t xml:space="preserve">Je ovšem třeba počítat se zachováním </w:t>
      </w:r>
      <w:r w:rsidRPr="00E0259A">
        <w:rPr>
          <w:b/>
          <w:sz w:val="22"/>
        </w:rPr>
        <w:t>rekreačního potenciálu obce</w:t>
      </w:r>
      <w:r w:rsidRPr="00E0259A">
        <w:rPr>
          <w:sz w:val="22"/>
        </w:rPr>
        <w:t>, který se odráží v počtu tzv. ostatních uživatelů území (cca 300 OUÚ).</w:t>
      </w:r>
    </w:p>
    <w:p w14:paraId="7C294E03" w14:textId="77777777" w:rsidR="009362CA" w:rsidRPr="00E0259A" w:rsidRDefault="009362CA" w:rsidP="009362CA">
      <w:pPr>
        <w:autoSpaceDE w:val="0"/>
        <w:spacing w:before="120"/>
        <w:ind w:left="0" w:firstLine="851"/>
        <w:jc w:val="both"/>
        <w:rPr>
          <w:color w:val="00000A"/>
          <w:sz w:val="22"/>
          <w:szCs w:val="20"/>
          <w:lang w:eastAsia="cs-CZ"/>
        </w:rPr>
      </w:pPr>
      <w:r w:rsidRPr="00E0259A">
        <w:rPr>
          <w:color w:val="00000A"/>
          <w:sz w:val="22"/>
          <w:szCs w:val="20"/>
          <w:lang w:eastAsia="cs-CZ"/>
        </w:rPr>
        <w:t>Dosavadní pozitivní trend může v následujících letech doznat změn zejména v souvislosti s vývojem ekonomické situace v regionu, v celé ČR a EU, takže v případě opětovného nástupu hospodářské stagnace či krize může dojít k </w:t>
      </w:r>
      <w:r w:rsidRPr="00E0259A">
        <w:rPr>
          <w:b/>
          <w:color w:val="00000A"/>
          <w:sz w:val="22"/>
          <w:szCs w:val="20"/>
          <w:lang w:eastAsia="cs-CZ"/>
        </w:rPr>
        <w:t>nenaplnění předpokladu nárůstu počtu obyvatel</w:t>
      </w:r>
      <w:r w:rsidRPr="00E0259A">
        <w:rPr>
          <w:color w:val="00000A"/>
          <w:sz w:val="22"/>
          <w:szCs w:val="20"/>
          <w:lang w:eastAsia="cs-CZ"/>
        </w:rPr>
        <w:t>.</w:t>
      </w:r>
    </w:p>
    <w:p w14:paraId="57A2BC54" w14:textId="77777777" w:rsidR="009362CA" w:rsidRPr="00E0259A" w:rsidRDefault="009362CA" w:rsidP="009362CA">
      <w:pPr>
        <w:autoSpaceDE w:val="0"/>
        <w:spacing w:before="120"/>
        <w:ind w:left="0" w:firstLine="851"/>
        <w:jc w:val="both"/>
        <w:rPr>
          <w:color w:val="00000A"/>
          <w:sz w:val="22"/>
          <w:szCs w:val="20"/>
          <w:lang w:eastAsia="cs-CZ"/>
        </w:rPr>
      </w:pPr>
      <w:r w:rsidRPr="00E0259A">
        <w:rPr>
          <w:color w:val="00000A"/>
          <w:sz w:val="22"/>
          <w:szCs w:val="20"/>
          <w:lang w:eastAsia="cs-CZ"/>
        </w:rPr>
        <w:t xml:space="preserve">Základním cílem schváleného </w:t>
      </w:r>
      <w:r w:rsidRPr="00E0259A">
        <w:rPr>
          <w:b/>
          <w:color w:val="00000A"/>
          <w:sz w:val="22"/>
          <w:szCs w:val="20"/>
          <w:lang w:eastAsia="cs-CZ"/>
        </w:rPr>
        <w:t>Programu rozvoje obce Křižany</w:t>
      </w:r>
      <w:r w:rsidRPr="00E0259A">
        <w:rPr>
          <w:color w:val="00000A"/>
          <w:sz w:val="22"/>
          <w:szCs w:val="20"/>
          <w:lang w:eastAsia="cs-CZ"/>
        </w:rPr>
        <w:t xml:space="preserve"> pro období 2015 – 2025 je vytváření podmínek pro dosídlení katastrů Křižany a Žibřidice s cílovým počtem 2000 obyvatel při zachování vesnického charakteru obce. V souladu s vývojem počtu obyvatel, domů a bytů jak v obci, tak v širším území Libereckého kraje, lze očekávat, že tohoto ambiciózního cíle nebude do roku 2025 (ani do roku 2035) dosaženo. </w:t>
      </w:r>
    </w:p>
    <w:p w14:paraId="191FCA72" w14:textId="77777777" w:rsidR="00407B17" w:rsidRPr="00E0259A" w:rsidRDefault="00407B17" w:rsidP="00407B17">
      <w:pPr>
        <w:autoSpaceDE w:val="0"/>
        <w:spacing w:before="120"/>
        <w:ind w:left="0" w:firstLine="851"/>
        <w:jc w:val="both"/>
        <w:rPr>
          <w:sz w:val="22"/>
        </w:rPr>
      </w:pPr>
      <w:r w:rsidRPr="00E0259A">
        <w:rPr>
          <w:sz w:val="22"/>
        </w:rPr>
        <w:t>V </w:t>
      </w:r>
      <w:r w:rsidRPr="00E0259A">
        <w:rPr>
          <w:b/>
          <w:sz w:val="22"/>
        </w:rPr>
        <w:t>územním plánu obce Křižany</w:t>
      </w:r>
      <w:r w:rsidRPr="00E0259A">
        <w:rPr>
          <w:sz w:val="22"/>
        </w:rPr>
        <w:t xml:space="preserve"> z roku 2006 byly odhadnuty rozvojové možnosti obce z hlediska předpokládaného nárůstu obyvatelstva v souvislosti s novými plochami pro bydlení až na 1650 obyvatel. Tohoto cíle pravděpodobně v nejbližších 10-15 letech dosaženo nebude. </w:t>
      </w:r>
    </w:p>
    <w:p w14:paraId="73A6286A" w14:textId="77777777" w:rsidR="00B70FC1" w:rsidRPr="00E0259A" w:rsidRDefault="00B70FC1" w:rsidP="00B70FC1">
      <w:pPr>
        <w:autoSpaceDE w:val="0"/>
        <w:spacing w:before="180"/>
        <w:ind w:left="0" w:firstLine="851"/>
        <w:rPr>
          <w:b/>
          <w:bCs/>
          <w:caps/>
          <w:sz w:val="22"/>
        </w:rPr>
      </w:pPr>
      <w:r w:rsidRPr="00E0259A">
        <w:rPr>
          <w:b/>
          <w:bCs/>
          <w:caps/>
          <w:sz w:val="22"/>
        </w:rPr>
        <w:t>Prognóza potřeby bytů</w:t>
      </w:r>
    </w:p>
    <w:p w14:paraId="486962C4" w14:textId="77777777" w:rsidR="00407B17" w:rsidRPr="00E0259A" w:rsidRDefault="00407B17" w:rsidP="00407B17">
      <w:pPr>
        <w:pStyle w:val="UPA111NADPIS5"/>
      </w:pPr>
      <w:r w:rsidRPr="00E0259A">
        <w:t>Bydlení a bytový fond</w:t>
      </w:r>
    </w:p>
    <w:p w14:paraId="0DFEE793" w14:textId="77777777" w:rsidR="00407B17" w:rsidRPr="00E0259A" w:rsidRDefault="00407B17" w:rsidP="00407B17">
      <w:pPr>
        <w:autoSpaceDE w:val="0"/>
        <w:spacing w:before="120"/>
        <w:ind w:left="0" w:firstLine="851"/>
        <w:jc w:val="both"/>
        <w:rPr>
          <w:sz w:val="22"/>
        </w:rPr>
      </w:pPr>
      <w:r w:rsidRPr="00E0259A">
        <w:rPr>
          <w:sz w:val="22"/>
        </w:rPr>
        <w:t>Struktura domovního fondu ukazuje na poměrně vysoký podíl starých domů, postavených před rokem 1919. Na druhé straně po roce 1989 a zejména od počátku nového milénia dochází k oživení bytové výstavby a vzrůstá zastoupení nových domů. Převažují rodinné domy o 1-2 podlažích, většinou s jednou bytovou jednotkou.</w:t>
      </w:r>
    </w:p>
    <w:p w14:paraId="0706BB3D" w14:textId="77777777" w:rsidR="00407B17" w:rsidRPr="00E0259A" w:rsidRDefault="00407B17" w:rsidP="00407B17">
      <w:pPr>
        <w:keepNext/>
        <w:tabs>
          <w:tab w:val="left" w:pos="900"/>
        </w:tabs>
        <w:autoSpaceDE w:val="0"/>
        <w:spacing w:before="120"/>
        <w:ind w:left="851" w:hanging="851"/>
        <w:rPr>
          <w:b/>
          <w:bCs/>
          <w:szCs w:val="18"/>
        </w:rPr>
      </w:pPr>
      <w:r w:rsidRPr="00E0259A">
        <w:rPr>
          <w:b/>
          <w:bCs/>
          <w:szCs w:val="18"/>
        </w:rPr>
        <w:t xml:space="preserve">Tab. C.1_6: </w:t>
      </w:r>
      <w:r w:rsidRPr="00E0259A">
        <w:rPr>
          <w:b/>
          <w:bCs/>
          <w:szCs w:val="18"/>
        </w:rPr>
        <w:tab/>
        <w:t xml:space="preserve">Domovní fond </w:t>
      </w:r>
      <w:r w:rsidRPr="00E0259A">
        <w:rPr>
          <w:rFonts w:cs="Arial"/>
          <w:b/>
          <w:bCs/>
          <w:color w:val="00000A"/>
          <w:szCs w:val="18"/>
          <w:lang w:eastAsia="cs-CZ"/>
        </w:rPr>
        <w:t>v obci Křižany</w:t>
      </w: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4"/>
        <w:gridCol w:w="1118"/>
        <w:gridCol w:w="1118"/>
        <w:gridCol w:w="1118"/>
        <w:gridCol w:w="1118"/>
        <w:gridCol w:w="1128"/>
      </w:tblGrid>
      <w:tr w:rsidR="00407B17" w:rsidRPr="00E0259A" w14:paraId="3A1B3EA4" w14:textId="77777777" w:rsidTr="002A11EB">
        <w:trPr>
          <w:trHeight w:val="198"/>
        </w:trPr>
        <w:tc>
          <w:tcPr>
            <w:tcW w:w="405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849B58E" w14:textId="77777777" w:rsidR="00407B17" w:rsidRPr="00E0259A" w:rsidRDefault="00407B17" w:rsidP="0035356F">
            <w:pPr>
              <w:suppressAutoHyphens w:val="0"/>
              <w:jc w:val="center"/>
              <w:rPr>
                <w:rFonts w:cs="Arial"/>
                <w:b/>
                <w:color w:val="000000"/>
                <w:szCs w:val="18"/>
                <w:lang w:eastAsia="cs-CZ"/>
              </w:rPr>
            </w:pPr>
            <w:r w:rsidRPr="00E0259A">
              <w:rPr>
                <w:rFonts w:cs="Arial"/>
                <w:b/>
                <w:color w:val="000000"/>
                <w:szCs w:val="18"/>
                <w:lang w:eastAsia="cs-CZ"/>
              </w:rPr>
              <w:t>Domy</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C6CA60" w14:textId="77777777" w:rsidR="00407B17" w:rsidRPr="00E0259A" w:rsidRDefault="00407B17" w:rsidP="0035356F">
            <w:pPr>
              <w:suppressAutoHyphens w:val="0"/>
              <w:jc w:val="center"/>
              <w:rPr>
                <w:rFonts w:cs="Arial"/>
                <w:b/>
                <w:color w:val="000000"/>
                <w:szCs w:val="18"/>
                <w:lang w:eastAsia="cs-CZ"/>
              </w:rPr>
            </w:pPr>
            <w:r w:rsidRPr="00E0259A">
              <w:rPr>
                <w:rFonts w:cs="Arial"/>
                <w:b/>
                <w:color w:val="000000"/>
                <w:szCs w:val="18"/>
                <w:lang w:eastAsia="cs-CZ"/>
              </w:rPr>
              <w:t xml:space="preserve">Domy </w:t>
            </w:r>
            <w:r w:rsidRPr="00E0259A">
              <w:rPr>
                <w:rFonts w:cs="Arial"/>
                <w:b/>
                <w:color w:val="000000"/>
                <w:szCs w:val="18"/>
                <w:lang w:eastAsia="cs-CZ"/>
              </w:rPr>
              <w:br/>
              <w:t>celkem</w:t>
            </w:r>
          </w:p>
        </w:tc>
        <w:tc>
          <w:tcPr>
            <w:tcW w:w="223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B4E8AC9" w14:textId="77777777" w:rsidR="00407B17" w:rsidRPr="00E0259A" w:rsidRDefault="00407B17" w:rsidP="0035356F">
            <w:pPr>
              <w:suppressAutoHyphens w:val="0"/>
              <w:jc w:val="center"/>
              <w:rPr>
                <w:rFonts w:cs="Arial"/>
                <w:b/>
                <w:color w:val="000000"/>
                <w:szCs w:val="18"/>
                <w:lang w:eastAsia="cs-CZ"/>
              </w:rPr>
            </w:pPr>
            <w:r w:rsidRPr="00E0259A">
              <w:rPr>
                <w:rFonts w:cs="Arial"/>
                <w:b/>
                <w:color w:val="000000"/>
                <w:szCs w:val="18"/>
                <w:lang w:eastAsia="cs-CZ"/>
              </w:rPr>
              <w:t>z toho</w:t>
            </w:r>
          </w:p>
        </w:tc>
        <w:tc>
          <w:tcPr>
            <w:tcW w:w="224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F2F068E" w14:textId="77777777" w:rsidR="00407B17" w:rsidRPr="00E0259A" w:rsidRDefault="00407B17" w:rsidP="0035356F">
            <w:pPr>
              <w:suppressAutoHyphens w:val="0"/>
              <w:jc w:val="center"/>
              <w:rPr>
                <w:rFonts w:cs="Arial"/>
                <w:b/>
                <w:color w:val="000000"/>
                <w:szCs w:val="18"/>
                <w:lang w:eastAsia="cs-CZ"/>
              </w:rPr>
            </w:pPr>
            <w:r w:rsidRPr="00E0259A">
              <w:rPr>
                <w:rFonts w:cs="Arial"/>
                <w:b/>
                <w:color w:val="000000"/>
                <w:szCs w:val="18"/>
                <w:lang w:eastAsia="cs-CZ"/>
              </w:rPr>
              <w:t>Počet osob</w:t>
            </w:r>
          </w:p>
        </w:tc>
      </w:tr>
      <w:tr w:rsidR="00407B17" w:rsidRPr="00E0259A" w14:paraId="77BF6F76" w14:textId="77777777" w:rsidTr="002A11EB">
        <w:trPr>
          <w:trHeight w:val="198"/>
        </w:trPr>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23EF73D" w14:textId="77777777" w:rsidR="00407B17" w:rsidRPr="00E0259A" w:rsidRDefault="00407B17" w:rsidP="0035356F">
            <w:pPr>
              <w:suppressAutoHyphens w:val="0"/>
              <w:rPr>
                <w:rFonts w:cs="Arial"/>
                <w:b/>
                <w:color w:val="000000"/>
                <w:szCs w:val="18"/>
                <w:lang w:eastAsia="cs-CZ"/>
              </w:rPr>
            </w:pPr>
          </w:p>
        </w:tc>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9FBAF4" w14:textId="77777777" w:rsidR="00407B17" w:rsidRPr="00E0259A" w:rsidRDefault="00407B17" w:rsidP="0035356F">
            <w:pPr>
              <w:suppressAutoHyphens w:val="0"/>
              <w:rPr>
                <w:rFonts w:cs="Arial"/>
                <w:b/>
                <w:color w:val="000000"/>
                <w:szCs w:val="18"/>
                <w:lang w:eastAsia="cs-CZ"/>
              </w:rPr>
            </w:pPr>
          </w:p>
        </w:tc>
        <w:tc>
          <w:tcPr>
            <w:tcW w:w="1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ED3C34E" w14:textId="77777777" w:rsidR="00407B17" w:rsidRPr="00E0259A" w:rsidRDefault="00407B17" w:rsidP="0035356F">
            <w:pPr>
              <w:suppressAutoHyphens w:val="0"/>
              <w:jc w:val="center"/>
              <w:rPr>
                <w:rFonts w:cs="Arial"/>
                <w:b/>
                <w:color w:val="000000"/>
                <w:szCs w:val="18"/>
                <w:lang w:eastAsia="cs-CZ"/>
              </w:rPr>
            </w:pPr>
            <w:r w:rsidRPr="00E0259A">
              <w:rPr>
                <w:rFonts w:cs="Arial"/>
                <w:b/>
                <w:color w:val="000000"/>
                <w:szCs w:val="18"/>
                <w:lang w:eastAsia="cs-CZ"/>
              </w:rPr>
              <w:t xml:space="preserve">rodinné </w:t>
            </w:r>
            <w:r w:rsidRPr="00E0259A">
              <w:rPr>
                <w:rFonts w:cs="Arial"/>
                <w:b/>
                <w:color w:val="000000"/>
                <w:szCs w:val="18"/>
                <w:lang w:eastAsia="cs-CZ"/>
              </w:rPr>
              <w:br/>
              <w:t>domy</w:t>
            </w:r>
          </w:p>
        </w:tc>
        <w:tc>
          <w:tcPr>
            <w:tcW w:w="1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F88F09" w14:textId="77777777" w:rsidR="00407B17" w:rsidRPr="00E0259A" w:rsidRDefault="00407B17" w:rsidP="0035356F">
            <w:pPr>
              <w:suppressAutoHyphens w:val="0"/>
              <w:jc w:val="center"/>
              <w:rPr>
                <w:rFonts w:cs="Arial"/>
                <w:b/>
                <w:color w:val="000000"/>
                <w:szCs w:val="18"/>
                <w:lang w:eastAsia="cs-CZ"/>
              </w:rPr>
            </w:pPr>
            <w:r w:rsidRPr="00E0259A">
              <w:rPr>
                <w:rFonts w:cs="Arial"/>
                <w:b/>
                <w:color w:val="000000"/>
                <w:szCs w:val="18"/>
                <w:lang w:eastAsia="cs-CZ"/>
              </w:rPr>
              <w:t xml:space="preserve">bytové </w:t>
            </w:r>
            <w:r w:rsidRPr="00E0259A">
              <w:rPr>
                <w:rFonts w:cs="Arial"/>
                <w:b/>
                <w:color w:val="000000"/>
                <w:szCs w:val="18"/>
                <w:lang w:eastAsia="cs-CZ"/>
              </w:rPr>
              <w:br/>
              <w:t>domy</w:t>
            </w:r>
          </w:p>
        </w:tc>
        <w:tc>
          <w:tcPr>
            <w:tcW w:w="1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93FDF3" w14:textId="77777777" w:rsidR="00407B17" w:rsidRPr="00E0259A" w:rsidRDefault="00407B17" w:rsidP="0035356F">
            <w:pPr>
              <w:suppressAutoHyphens w:val="0"/>
              <w:jc w:val="center"/>
              <w:rPr>
                <w:rFonts w:cs="Arial"/>
                <w:b/>
                <w:color w:val="000000"/>
                <w:szCs w:val="18"/>
                <w:lang w:eastAsia="cs-CZ"/>
              </w:rPr>
            </w:pPr>
            <w:r w:rsidRPr="00E0259A">
              <w:rPr>
                <w:rFonts w:cs="Arial"/>
                <w:b/>
                <w:color w:val="000000"/>
                <w:szCs w:val="18"/>
                <w:lang w:eastAsia="cs-CZ"/>
              </w:rPr>
              <w:t>celkem</w:t>
            </w:r>
          </w:p>
        </w:tc>
        <w:tc>
          <w:tcPr>
            <w:tcW w:w="11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6821729" w14:textId="77777777" w:rsidR="00407B17" w:rsidRPr="00E0259A" w:rsidRDefault="00407B17" w:rsidP="0035356F">
            <w:pPr>
              <w:suppressAutoHyphens w:val="0"/>
              <w:jc w:val="center"/>
              <w:rPr>
                <w:rFonts w:cs="Arial"/>
                <w:b/>
                <w:color w:val="000000"/>
                <w:szCs w:val="18"/>
                <w:lang w:eastAsia="cs-CZ"/>
              </w:rPr>
            </w:pPr>
            <w:r w:rsidRPr="00E0259A">
              <w:rPr>
                <w:rFonts w:cs="Arial"/>
                <w:b/>
                <w:color w:val="000000"/>
                <w:szCs w:val="18"/>
                <w:lang w:eastAsia="cs-CZ"/>
              </w:rPr>
              <w:t xml:space="preserve">z toho </w:t>
            </w:r>
            <w:r w:rsidRPr="00E0259A">
              <w:rPr>
                <w:rFonts w:cs="Arial"/>
                <w:b/>
                <w:color w:val="000000"/>
                <w:szCs w:val="18"/>
                <w:lang w:eastAsia="cs-CZ"/>
              </w:rPr>
              <w:br/>
              <w:t>v RD</w:t>
            </w:r>
          </w:p>
        </w:tc>
      </w:tr>
      <w:tr w:rsidR="00407B17" w:rsidRPr="00E0259A" w14:paraId="7E907496"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0623ED8B" w14:textId="77777777" w:rsidR="00407B17" w:rsidRPr="00E0259A" w:rsidRDefault="00407B17" w:rsidP="0035356F">
            <w:pPr>
              <w:suppressAutoHyphens w:val="0"/>
              <w:rPr>
                <w:rFonts w:cs="Arial"/>
                <w:color w:val="000000"/>
                <w:szCs w:val="18"/>
                <w:lang w:eastAsia="cs-CZ"/>
              </w:rPr>
            </w:pPr>
            <w:r w:rsidRPr="00E0259A">
              <w:rPr>
                <w:rFonts w:cs="Arial"/>
                <w:color w:val="000000"/>
                <w:szCs w:val="18"/>
                <w:lang w:eastAsia="cs-CZ"/>
              </w:rPr>
              <w:t>Domy celkem</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B5CA1B9"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265</w:t>
            </w:r>
          </w:p>
        </w:tc>
        <w:tc>
          <w:tcPr>
            <w:tcW w:w="1118" w:type="dxa"/>
            <w:tcBorders>
              <w:top w:val="single" w:sz="4" w:space="0" w:color="auto"/>
              <w:left w:val="single" w:sz="4" w:space="0" w:color="auto"/>
              <w:bottom w:val="single" w:sz="4" w:space="0" w:color="auto"/>
              <w:right w:val="single" w:sz="4" w:space="0" w:color="auto"/>
            </w:tcBorders>
            <w:vAlign w:val="center"/>
            <w:hideMark/>
          </w:tcPr>
          <w:p w14:paraId="1BB500D7"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250</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9EDE84A"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7</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6F50A7F"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717</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1A052AD"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535</w:t>
            </w:r>
          </w:p>
        </w:tc>
      </w:tr>
      <w:tr w:rsidR="00407B17" w:rsidRPr="00E0259A" w14:paraId="30ACFA12"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06D5921D" w14:textId="77777777" w:rsidR="00407B17" w:rsidRPr="00E0259A" w:rsidRDefault="00407B17" w:rsidP="0035356F">
            <w:pPr>
              <w:suppressAutoHyphens w:val="0"/>
              <w:ind w:firstLineChars="100" w:firstLine="180"/>
              <w:rPr>
                <w:rFonts w:cs="Arial"/>
                <w:color w:val="000000"/>
                <w:szCs w:val="18"/>
                <w:lang w:eastAsia="cs-CZ"/>
              </w:rPr>
            </w:pPr>
            <w:r w:rsidRPr="00E0259A">
              <w:rPr>
                <w:rFonts w:cs="Arial"/>
                <w:color w:val="000000"/>
                <w:szCs w:val="18"/>
                <w:lang w:eastAsia="cs-CZ"/>
              </w:rPr>
              <w:t>obydlené domy</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A5305AD"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201</w:t>
            </w:r>
          </w:p>
        </w:tc>
        <w:tc>
          <w:tcPr>
            <w:tcW w:w="1118" w:type="dxa"/>
            <w:tcBorders>
              <w:top w:val="single" w:sz="4" w:space="0" w:color="auto"/>
              <w:left w:val="single" w:sz="4" w:space="0" w:color="auto"/>
              <w:bottom w:val="single" w:sz="4" w:space="0" w:color="auto"/>
              <w:right w:val="single" w:sz="4" w:space="0" w:color="auto"/>
            </w:tcBorders>
            <w:vAlign w:val="center"/>
            <w:hideMark/>
          </w:tcPr>
          <w:p w14:paraId="6E0D9EF4"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186</w:t>
            </w:r>
          </w:p>
        </w:tc>
        <w:tc>
          <w:tcPr>
            <w:tcW w:w="1118" w:type="dxa"/>
            <w:tcBorders>
              <w:top w:val="single" w:sz="4" w:space="0" w:color="auto"/>
              <w:left w:val="single" w:sz="4" w:space="0" w:color="auto"/>
              <w:bottom w:val="single" w:sz="4" w:space="0" w:color="auto"/>
              <w:right w:val="single" w:sz="4" w:space="0" w:color="auto"/>
            </w:tcBorders>
            <w:vAlign w:val="center"/>
            <w:hideMark/>
          </w:tcPr>
          <w:p w14:paraId="1B97E011"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7</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C7BB588"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717</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0EFF594"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535</w:t>
            </w:r>
          </w:p>
        </w:tc>
      </w:tr>
      <w:tr w:rsidR="00407B17" w:rsidRPr="00E0259A" w14:paraId="03098369"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77024D11" w14:textId="77777777" w:rsidR="00407B17" w:rsidRPr="00E0259A" w:rsidRDefault="00407B17" w:rsidP="0035356F">
            <w:pPr>
              <w:suppressAutoHyphens w:val="0"/>
              <w:ind w:firstLineChars="100" w:firstLine="180"/>
              <w:rPr>
                <w:rFonts w:cs="Arial"/>
                <w:color w:val="000000"/>
                <w:szCs w:val="18"/>
                <w:lang w:eastAsia="cs-CZ"/>
              </w:rPr>
            </w:pPr>
            <w:r w:rsidRPr="00E0259A">
              <w:rPr>
                <w:rFonts w:cs="Arial"/>
                <w:color w:val="000000"/>
                <w:szCs w:val="18"/>
                <w:lang w:eastAsia="cs-CZ"/>
              </w:rPr>
              <w:t>z počtu domů vlastnictví:</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E537EC9"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433B75D"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F0E5C86"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500768B"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DD0819F"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r>
      <w:tr w:rsidR="00407B17" w:rsidRPr="00E0259A" w14:paraId="4F7F7FB4"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1F031409"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fyzická osoba</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4245C49"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178</w:t>
            </w:r>
          </w:p>
        </w:tc>
        <w:tc>
          <w:tcPr>
            <w:tcW w:w="1118" w:type="dxa"/>
            <w:tcBorders>
              <w:top w:val="single" w:sz="4" w:space="0" w:color="auto"/>
              <w:left w:val="single" w:sz="4" w:space="0" w:color="auto"/>
              <w:bottom w:val="single" w:sz="4" w:space="0" w:color="auto"/>
              <w:right w:val="single" w:sz="4" w:space="0" w:color="auto"/>
            </w:tcBorders>
            <w:vAlign w:val="center"/>
            <w:hideMark/>
          </w:tcPr>
          <w:p w14:paraId="11F54426"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171</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944214D"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5</w:t>
            </w:r>
          </w:p>
        </w:tc>
        <w:tc>
          <w:tcPr>
            <w:tcW w:w="1118" w:type="dxa"/>
            <w:tcBorders>
              <w:top w:val="single" w:sz="4" w:space="0" w:color="auto"/>
              <w:left w:val="single" w:sz="4" w:space="0" w:color="auto"/>
              <w:bottom w:val="single" w:sz="4" w:space="0" w:color="auto"/>
              <w:right w:val="single" w:sz="4" w:space="0" w:color="auto"/>
            </w:tcBorders>
            <w:vAlign w:val="center"/>
            <w:hideMark/>
          </w:tcPr>
          <w:p w14:paraId="15BE42FE"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603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F1CD0B5"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504</w:t>
            </w:r>
          </w:p>
        </w:tc>
      </w:tr>
      <w:tr w:rsidR="00407B17" w:rsidRPr="00E0259A" w14:paraId="2AC73507"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6952EEF6"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obec, stát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DA633A7"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7</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C1850CD"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4</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BE0BF16"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680F7712"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33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457E3B4"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10</w:t>
            </w:r>
          </w:p>
        </w:tc>
      </w:tr>
      <w:tr w:rsidR="00407B17" w:rsidRPr="00E0259A" w14:paraId="725D5001"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374A0FB5"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bytové družstvo</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F495524"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B541D5F"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4F79070"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w:t>
            </w:r>
          </w:p>
        </w:tc>
        <w:tc>
          <w:tcPr>
            <w:tcW w:w="1118" w:type="dxa"/>
            <w:tcBorders>
              <w:top w:val="single" w:sz="4" w:space="0" w:color="auto"/>
              <w:left w:val="single" w:sz="4" w:space="0" w:color="auto"/>
              <w:bottom w:val="single" w:sz="4" w:space="0" w:color="auto"/>
              <w:right w:val="single" w:sz="4" w:space="0" w:color="auto"/>
            </w:tcBorders>
            <w:vAlign w:val="center"/>
            <w:hideMark/>
          </w:tcPr>
          <w:p w14:paraId="386D0B1B"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26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4A4FCC4C"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r>
      <w:tr w:rsidR="00407B17" w:rsidRPr="00E0259A" w14:paraId="12278735"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00D332C0"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spoluvlastnictví vlastníků bytů</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14E90F2"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6</w:t>
            </w:r>
          </w:p>
        </w:tc>
        <w:tc>
          <w:tcPr>
            <w:tcW w:w="1118" w:type="dxa"/>
            <w:tcBorders>
              <w:top w:val="single" w:sz="4" w:space="0" w:color="auto"/>
              <w:left w:val="single" w:sz="4" w:space="0" w:color="auto"/>
              <w:bottom w:val="single" w:sz="4" w:space="0" w:color="auto"/>
              <w:right w:val="single" w:sz="4" w:space="0" w:color="auto"/>
            </w:tcBorders>
            <w:vAlign w:val="center"/>
            <w:hideMark/>
          </w:tcPr>
          <w:p w14:paraId="7E1B594C"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5</w:t>
            </w:r>
          </w:p>
        </w:tc>
        <w:tc>
          <w:tcPr>
            <w:tcW w:w="1118" w:type="dxa"/>
            <w:tcBorders>
              <w:top w:val="single" w:sz="4" w:space="0" w:color="auto"/>
              <w:left w:val="single" w:sz="4" w:space="0" w:color="auto"/>
              <w:bottom w:val="single" w:sz="4" w:space="0" w:color="auto"/>
              <w:right w:val="single" w:sz="4" w:space="0" w:color="auto"/>
            </w:tcBorders>
            <w:vAlign w:val="center"/>
            <w:hideMark/>
          </w:tcPr>
          <w:p w14:paraId="7A3DA58D"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A05169F"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41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041AA1B"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12</w:t>
            </w:r>
          </w:p>
        </w:tc>
      </w:tr>
      <w:tr w:rsidR="00407B17" w:rsidRPr="00E0259A" w14:paraId="0769AC53"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117AB4FA" w14:textId="77777777" w:rsidR="00407B17" w:rsidRPr="00E0259A" w:rsidRDefault="00407B17" w:rsidP="0035356F">
            <w:pPr>
              <w:suppressAutoHyphens w:val="0"/>
              <w:ind w:firstLineChars="100" w:firstLine="180"/>
              <w:rPr>
                <w:rFonts w:cs="Arial"/>
                <w:color w:val="000000"/>
                <w:szCs w:val="18"/>
                <w:lang w:eastAsia="cs-CZ"/>
              </w:rPr>
            </w:pPr>
            <w:r w:rsidRPr="00E0259A">
              <w:rPr>
                <w:rFonts w:cs="Arial"/>
                <w:color w:val="000000"/>
                <w:szCs w:val="18"/>
                <w:lang w:eastAsia="cs-CZ"/>
              </w:rPr>
              <w:t>neobydlené domy s byty</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B7DA18E"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64</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DAB8A0C"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64</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8DBB073"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6F0CE731"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D0E4493"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r>
      <w:tr w:rsidR="00407B17" w:rsidRPr="00E0259A" w14:paraId="6D247153"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7C04955C" w14:textId="77777777" w:rsidR="00407B17" w:rsidRPr="00E0259A" w:rsidRDefault="00407B17" w:rsidP="0035356F">
            <w:pPr>
              <w:suppressAutoHyphens w:val="0"/>
              <w:ind w:firstLineChars="100" w:firstLine="180"/>
              <w:rPr>
                <w:rFonts w:cs="Arial"/>
                <w:color w:val="000000"/>
                <w:szCs w:val="18"/>
                <w:lang w:eastAsia="cs-CZ"/>
              </w:rPr>
            </w:pPr>
            <w:r w:rsidRPr="00E0259A">
              <w:rPr>
                <w:rFonts w:cs="Arial"/>
                <w:color w:val="000000"/>
                <w:szCs w:val="18"/>
                <w:lang w:eastAsia="cs-CZ"/>
              </w:rPr>
              <w:t>z toho:</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6E2E6E0"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9C01456"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38D915D6"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7B279079"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7DE7B14"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r>
      <w:tr w:rsidR="00407B17" w:rsidRPr="00E0259A" w14:paraId="629ED9CF"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2A1C6CCC"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využívané k rekreaci</w:t>
            </w:r>
          </w:p>
        </w:tc>
        <w:tc>
          <w:tcPr>
            <w:tcW w:w="1118" w:type="dxa"/>
            <w:tcBorders>
              <w:top w:val="single" w:sz="4" w:space="0" w:color="auto"/>
              <w:left w:val="single" w:sz="4" w:space="0" w:color="auto"/>
              <w:bottom w:val="single" w:sz="4" w:space="0" w:color="auto"/>
              <w:right w:val="single" w:sz="4" w:space="0" w:color="auto"/>
            </w:tcBorders>
            <w:vAlign w:val="center"/>
            <w:hideMark/>
          </w:tcPr>
          <w:p w14:paraId="1F869A77"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45</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9E07E3B"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45</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4575D5A"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6A4F6DA"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9EC2AB"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r>
      <w:tr w:rsidR="00407B17" w:rsidRPr="00E0259A" w14:paraId="7F688ABE"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0316C32E"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přestavba domu</w:t>
            </w:r>
          </w:p>
        </w:tc>
        <w:tc>
          <w:tcPr>
            <w:tcW w:w="1118" w:type="dxa"/>
            <w:tcBorders>
              <w:top w:val="single" w:sz="4" w:space="0" w:color="auto"/>
              <w:left w:val="single" w:sz="4" w:space="0" w:color="auto"/>
              <w:bottom w:val="single" w:sz="4" w:space="0" w:color="auto"/>
              <w:right w:val="single" w:sz="4" w:space="0" w:color="auto"/>
            </w:tcBorders>
            <w:vAlign w:val="center"/>
            <w:hideMark/>
          </w:tcPr>
          <w:p w14:paraId="1B4A5B2F"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4</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E98D8A5"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4</w:t>
            </w:r>
          </w:p>
        </w:tc>
        <w:tc>
          <w:tcPr>
            <w:tcW w:w="1118" w:type="dxa"/>
            <w:tcBorders>
              <w:top w:val="single" w:sz="4" w:space="0" w:color="auto"/>
              <w:left w:val="single" w:sz="4" w:space="0" w:color="auto"/>
              <w:bottom w:val="single" w:sz="4" w:space="0" w:color="auto"/>
              <w:right w:val="single" w:sz="4" w:space="0" w:color="auto"/>
            </w:tcBorders>
            <w:vAlign w:val="center"/>
            <w:hideMark/>
          </w:tcPr>
          <w:p w14:paraId="18BBEFC3"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7CE9B9B1"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85C1CC"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r>
      <w:tr w:rsidR="00407B17" w:rsidRPr="00E0259A" w14:paraId="0E8B224F"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689FA0D8"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nezpůsobilé k bydlení</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EEA6831"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11AC04F5"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F46E6BA"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E0E1822"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DC08A6B"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r>
      <w:tr w:rsidR="00407B17" w:rsidRPr="00E0259A" w14:paraId="3A250B45"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0AAFF8DC" w14:textId="77777777" w:rsidR="00407B17" w:rsidRPr="00E0259A" w:rsidRDefault="00407B17" w:rsidP="0035356F">
            <w:pPr>
              <w:suppressAutoHyphens w:val="0"/>
              <w:ind w:firstLineChars="100" w:firstLine="180"/>
              <w:rPr>
                <w:rFonts w:cs="Arial"/>
                <w:color w:val="000000"/>
                <w:szCs w:val="18"/>
                <w:lang w:eastAsia="cs-CZ"/>
              </w:rPr>
            </w:pPr>
            <w:r w:rsidRPr="00E0259A">
              <w:rPr>
                <w:rFonts w:cs="Arial"/>
                <w:color w:val="000000"/>
                <w:szCs w:val="18"/>
                <w:lang w:eastAsia="cs-CZ"/>
              </w:rPr>
              <w:t>neobydlená ubytovací zařízení bez bytů</w:t>
            </w:r>
          </w:p>
        </w:tc>
        <w:tc>
          <w:tcPr>
            <w:tcW w:w="1118" w:type="dxa"/>
            <w:tcBorders>
              <w:top w:val="single" w:sz="4" w:space="0" w:color="auto"/>
              <w:left w:val="single" w:sz="4" w:space="0" w:color="auto"/>
              <w:bottom w:val="single" w:sz="4" w:space="0" w:color="auto"/>
              <w:right w:val="single" w:sz="4" w:space="0" w:color="auto"/>
            </w:tcBorders>
            <w:vAlign w:val="center"/>
            <w:hideMark/>
          </w:tcPr>
          <w:p w14:paraId="1BEAC054"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17E11708"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c>
          <w:tcPr>
            <w:tcW w:w="1118" w:type="dxa"/>
            <w:tcBorders>
              <w:top w:val="single" w:sz="4" w:space="0" w:color="auto"/>
              <w:left w:val="single" w:sz="4" w:space="0" w:color="auto"/>
              <w:bottom w:val="single" w:sz="4" w:space="0" w:color="auto"/>
              <w:right w:val="single" w:sz="4" w:space="0" w:color="auto"/>
            </w:tcBorders>
            <w:vAlign w:val="center"/>
            <w:hideMark/>
          </w:tcPr>
          <w:p w14:paraId="313D5072"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c>
          <w:tcPr>
            <w:tcW w:w="1118" w:type="dxa"/>
            <w:tcBorders>
              <w:top w:val="single" w:sz="4" w:space="0" w:color="auto"/>
              <w:left w:val="single" w:sz="4" w:space="0" w:color="auto"/>
              <w:bottom w:val="single" w:sz="4" w:space="0" w:color="auto"/>
              <w:right w:val="single" w:sz="4" w:space="0" w:color="auto"/>
            </w:tcBorders>
            <w:vAlign w:val="center"/>
            <w:hideMark/>
          </w:tcPr>
          <w:p w14:paraId="1843E448"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F9960D7"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r>
      <w:tr w:rsidR="00407B17" w:rsidRPr="00E0259A" w14:paraId="5668C46B"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3A2E36F3" w14:textId="77777777" w:rsidR="00407B17" w:rsidRPr="00E0259A" w:rsidRDefault="00407B17" w:rsidP="0035356F">
            <w:pPr>
              <w:suppressAutoHyphens w:val="0"/>
              <w:ind w:firstLineChars="100" w:firstLine="180"/>
              <w:rPr>
                <w:rFonts w:cs="Arial"/>
                <w:color w:val="000000"/>
                <w:szCs w:val="18"/>
                <w:lang w:eastAsia="cs-CZ"/>
              </w:rPr>
            </w:pPr>
            <w:r w:rsidRPr="00E0259A">
              <w:rPr>
                <w:rFonts w:cs="Arial"/>
                <w:color w:val="000000"/>
                <w:szCs w:val="18"/>
                <w:lang w:eastAsia="cs-CZ"/>
              </w:rPr>
              <w:t>počet bytů v neobydlených domech</w:t>
            </w:r>
          </w:p>
        </w:tc>
        <w:tc>
          <w:tcPr>
            <w:tcW w:w="1118" w:type="dxa"/>
            <w:tcBorders>
              <w:top w:val="single" w:sz="4" w:space="0" w:color="auto"/>
              <w:left w:val="single" w:sz="4" w:space="0" w:color="auto"/>
              <w:bottom w:val="single" w:sz="4" w:space="0" w:color="auto"/>
              <w:right w:val="single" w:sz="4" w:space="0" w:color="auto"/>
            </w:tcBorders>
            <w:vAlign w:val="center"/>
            <w:hideMark/>
          </w:tcPr>
          <w:p w14:paraId="19FEDCCD"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64</w:t>
            </w:r>
          </w:p>
        </w:tc>
        <w:tc>
          <w:tcPr>
            <w:tcW w:w="1118" w:type="dxa"/>
            <w:tcBorders>
              <w:top w:val="single" w:sz="4" w:space="0" w:color="auto"/>
              <w:left w:val="single" w:sz="4" w:space="0" w:color="auto"/>
              <w:bottom w:val="single" w:sz="4" w:space="0" w:color="auto"/>
              <w:right w:val="single" w:sz="4" w:space="0" w:color="auto"/>
            </w:tcBorders>
            <w:vAlign w:val="center"/>
            <w:hideMark/>
          </w:tcPr>
          <w:p w14:paraId="616953C0"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64</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0BEDE32"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55ED7CA"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2893FFE"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r>
      <w:tr w:rsidR="00407B17" w:rsidRPr="00E0259A" w14:paraId="783A98B4"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0C443236" w14:textId="77777777" w:rsidR="00407B17" w:rsidRPr="00E0259A" w:rsidRDefault="00407B17" w:rsidP="0035356F">
            <w:pPr>
              <w:suppressAutoHyphens w:val="0"/>
              <w:ind w:firstLineChars="100" w:firstLine="180"/>
              <w:rPr>
                <w:rFonts w:cs="Arial"/>
                <w:color w:val="000000"/>
                <w:szCs w:val="18"/>
                <w:lang w:eastAsia="cs-CZ"/>
              </w:rPr>
            </w:pPr>
            <w:r w:rsidRPr="00E0259A">
              <w:rPr>
                <w:rFonts w:cs="Arial"/>
                <w:color w:val="000000"/>
                <w:szCs w:val="18"/>
                <w:lang w:eastAsia="cs-CZ"/>
              </w:rPr>
              <w:t>z počtu domů období výstavby nebo rekonstrukce:</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F470654"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2CA8DA5"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3FA8D792"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B62D3B4"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9608E2A"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r>
      <w:tr w:rsidR="00407B17" w:rsidRPr="00E0259A" w14:paraId="21369C4F"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7B011B1C"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1919 a dříve</w:t>
            </w:r>
          </w:p>
        </w:tc>
        <w:tc>
          <w:tcPr>
            <w:tcW w:w="1118" w:type="dxa"/>
            <w:tcBorders>
              <w:top w:val="single" w:sz="4" w:space="0" w:color="auto"/>
              <w:left w:val="single" w:sz="4" w:space="0" w:color="auto"/>
              <w:bottom w:val="single" w:sz="4" w:space="0" w:color="auto"/>
              <w:right w:val="single" w:sz="4" w:space="0" w:color="auto"/>
            </w:tcBorders>
            <w:vAlign w:val="center"/>
            <w:hideMark/>
          </w:tcPr>
          <w:p w14:paraId="747A0CC3"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59</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9487DF8"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57</w:t>
            </w:r>
          </w:p>
        </w:tc>
        <w:tc>
          <w:tcPr>
            <w:tcW w:w="1118" w:type="dxa"/>
            <w:tcBorders>
              <w:top w:val="single" w:sz="4" w:space="0" w:color="auto"/>
              <w:left w:val="single" w:sz="4" w:space="0" w:color="auto"/>
              <w:bottom w:val="single" w:sz="4" w:space="0" w:color="auto"/>
              <w:right w:val="single" w:sz="4" w:space="0" w:color="auto"/>
            </w:tcBorders>
            <w:vAlign w:val="center"/>
            <w:hideMark/>
          </w:tcPr>
          <w:p w14:paraId="3D154093"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735B2B0E"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171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B8FA842"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158</w:t>
            </w:r>
          </w:p>
        </w:tc>
      </w:tr>
      <w:tr w:rsidR="00407B17" w:rsidRPr="00E0259A" w14:paraId="5A54190A"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47173C3E"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1920 - 1970</w:t>
            </w:r>
          </w:p>
        </w:tc>
        <w:tc>
          <w:tcPr>
            <w:tcW w:w="1118" w:type="dxa"/>
            <w:tcBorders>
              <w:top w:val="single" w:sz="4" w:space="0" w:color="auto"/>
              <w:left w:val="single" w:sz="4" w:space="0" w:color="auto"/>
              <w:bottom w:val="single" w:sz="4" w:space="0" w:color="auto"/>
              <w:right w:val="single" w:sz="4" w:space="0" w:color="auto"/>
            </w:tcBorders>
            <w:vAlign w:val="center"/>
            <w:hideMark/>
          </w:tcPr>
          <w:p w14:paraId="616F038B"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53</w:t>
            </w:r>
          </w:p>
        </w:tc>
        <w:tc>
          <w:tcPr>
            <w:tcW w:w="1118" w:type="dxa"/>
            <w:tcBorders>
              <w:top w:val="single" w:sz="4" w:space="0" w:color="auto"/>
              <w:left w:val="single" w:sz="4" w:space="0" w:color="auto"/>
              <w:bottom w:val="single" w:sz="4" w:space="0" w:color="auto"/>
              <w:right w:val="single" w:sz="4" w:space="0" w:color="auto"/>
            </w:tcBorders>
            <w:vAlign w:val="center"/>
            <w:hideMark/>
          </w:tcPr>
          <w:p w14:paraId="7AE7D059"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48</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A30D2E8"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4</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E17C967"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229</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19633F5"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130</w:t>
            </w:r>
          </w:p>
        </w:tc>
      </w:tr>
      <w:tr w:rsidR="00407B17" w:rsidRPr="00E0259A" w14:paraId="6B2C98E4"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67518912"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1971 - 1980</w:t>
            </w:r>
          </w:p>
        </w:tc>
        <w:tc>
          <w:tcPr>
            <w:tcW w:w="1118" w:type="dxa"/>
            <w:tcBorders>
              <w:top w:val="single" w:sz="4" w:space="0" w:color="auto"/>
              <w:left w:val="single" w:sz="4" w:space="0" w:color="auto"/>
              <w:bottom w:val="single" w:sz="4" w:space="0" w:color="auto"/>
              <w:right w:val="single" w:sz="4" w:space="0" w:color="auto"/>
            </w:tcBorders>
            <w:vAlign w:val="center"/>
            <w:hideMark/>
          </w:tcPr>
          <w:p w14:paraId="3E045BB8"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24</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83F7610"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24</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5A123F2"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1ECD67A"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76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5ECDED1"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76</w:t>
            </w:r>
          </w:p>
        </w:tc>
      </w:tr>
      <w:tr w:rsidR="00407B17" w:rsidRPr="00E0259A" w14:paraId="02DE112A"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28F26009"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1981 - 1990</w:t>
            </w:r>
          </w:p>
        </w:tc>
        <w:tc>
          <w:tcPr>
            <w:tcW w:w="1118" w:type="dxa"/>
            <w:tcBorders>
              <w:top w:val="single" w:sz="4" w:space="0" w:color="auto"/>
              <w:left w:val="single" w:sz="4" w:space="0" w:color="auto"/>
              <w:bottom w:val="single" w:sz="4" w:space="0" w:color="auto"/>
              <w:right w:val="single" w:sz="4" w:space="0" w:color="auto"/>
            </w:tcBorders>
            <w:vAlign w:val="center"/>
            <w:hideMark/>
          </w:tcPr>
          <w:p w14:paraId="755B00D3"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16</w:t>
            </w:r>
          </w:p>
        </w:tc>
        <w:tc>
          <w:tcPr>
            <w:tcW w:w="1118" w:type="dxa"/>
            <w:tcBorders>
              <w:top w:val="single" w:sz="4" w:space="0" w:color="auto"/>
              <w:left w:val="single" w:sz="4" w:space="0" w:color="auto"/>
              <w:bottom w:val="single" w:sz="4" w:space="0" w:color="auto"/>
              <w:right w:val="single" w:sz="4" w:space="0" w:color="auto"/>
            </w:tcBorders>
            <w:vAlign w:val="center"/>
            <w:hideMark/>
          </w:tcPr>
          <w:p w14:paraId="3F3B8A66"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14</w:t>
            </w:r>
          </w:p>
        </w:tc>
        <w:tc>
          <w:tcPr>
            <w:tcW w:w="1118" w:type="dxa"/>
            <w:tcBorders>
              <w:top w:val="single" w:sz="4" w:space="0" w:color="auto"/>
              <w:left w:val="single" w:sz="4" w:space="0" w:color="auto"/>
              <w:bottom w:val="single" w:sz="4" w:space="0" w:color="auto"/>
              <w:right w:val="single" w:sz="4" w:space="0" w:color="auto"/>
            </w:tcBorders>
            <w:vAlign w:val="center"/>
            <w:hideMark/>
          </w:tcPr>
          <w:p w14:paraId="6A394CAF"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2</w:t>
            </w:r>
          </w:p>
        </w:tc>
        <w:tc>
          <w:tcPr>
            <w:tcW w:w="1118" w:type="dxa"/>
            <w:tcBorders>
              <w:top w:val="single" w:sz="4" w:space="0" w:color="auto"/>
              <w:left w:val="single" w:sz="4" w:space="0" w:color="auto"/>
              <w:bottom w:val="single" w:sz="4" w:space="0" w:color="auto"/>
              <w:right w:val="single" w:sz="4" w:space="0" w:color="auto"/>
            </w:tcBorders>
            <w:vAlign w:val="center"/>
            <w:hideMark/>
          </w:tcPr>
          <w:p w14:paraId="333FC96A"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94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11EBA4E"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39</w:t>
            </w:r>
          </w:p>
        </w:tc>
      </w:tr>
      <w:tr w:rsidR="00407B17" w:rsidRPr="00E0259A" w14:paraId="453C5AAF"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1C452F08"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1991 - 2000</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52A1748"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10</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ACBF9AD"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10</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E36377D"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60FBA7DA"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27</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163302F"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27</w:t>
            </w:r>
          </w:p>
        </w:tc>
      </w:tr>
      <w:tr w:rsidR="00407B17" w:rsidRPr="00E0259A" w14:paraId="28D13D8D"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376FBCB9"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2001 - 2011</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4A7D42E"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28</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583D3C9"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25</w:t>
            </w:r>
          </w:p>
        </w:tc>
        <w:tc>
          <w:tcPr>
            <w:tcW w:w="1118" w:type="dxa"/>
            <w:tcBorders>
              <w:top w:val="single" w:sz="4" w:space="0" w:color="auto"/>
              <w:left w:val="single" w:sz="4" w:space="0" w:color="auto"/>
              <w:bottom w:val="single" w:sz="4" w:space="0" w:color="auto"/>
              <w:right w:val="single" w:sz="4" w:space="0" w:color="auto"/>
            </w:tcBorders>
            <w:vAlign w:val="center"/>
            <w:hideMark/>
          </w:tcPr>
          <w:p w14:paraId="6D608F26"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C60896F"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99</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E853F12"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89</w:t>
            </w:r>
          </w:p>
        </w:tc>
      </w:tr>
    </w:tbl>
    <w:p w14:paraId="7E3323E9" w14:textId="77777777" w:rsidR="00407B17" w:rsidRPr="00E0259A" w:rsidRDefault="00407B17" w:rsidP="00407B17">
      <w:pPr>
        <w:tabs>
          <w:tab w:val="left" w:pos="851"/>
        </w:tabs>
        <w:autoSpaceDE w:val="0"/>
        <w:ind w:left="851" w:hanging="851"/>
        <w:jc w:val="both"/>
        <w:rPr>
          <w:szCs w:val="20"/>
        </w:rPr>
      </w:pPr>
      <w:r w:rsidRPr="00E0259A">
        <w:rPr>
          <w:szCs w:val="20"/>
        </w:rPr>
        <w:t xml:space="preserve">Zdroj: </w:t>
      </w:r>
      <w:r w:rsidRPr="00E0259A">
        <w:rPr>
          <w:szCs w:val="20"/>
        </w:rPr>
        <w:tab/>
        <w:t xml:space="preserve"> ČSÚ, SLDB 2011</w:t>
      </w:r>
    </w:p>
    <w:p w14:paraId="0AF58BBF" w14:textId="77777777" w:rsidR="00407B17" w:rsidRPr="00E0259A" w:rsidRDefault="00407B17" w:rsidP="00407B17">
      <w:pPr>
        <w:keepNext/>
        <w:tabs>
          <w:tab w:val="left" w:pos="900"/>
        </w:tabs>
        <w:autoSpaceDE w:val="0"/>
        <w:spacing w:before="120"/>
        <w:ind w:left="851" w:hanging="851"/>
        <w:rPr>
          <w:b/>
          <w:bCs/>
          <w:szCs w:val="18"/>
        </w:rPr>
      </w:pPr>
      <w:r w:rsidRPr="00E0259A">
        <w:rPr>
          <w:b/>
          <w:bCs/>
          <w:szCs w:val="18"/>
        </w:rPr>
        <w:lastRenderedPageBreak/>
        <w:t xml:space="preserve">Tab. C.1_7: </w:t>
      </w:r>
      <w:r w:rsidRPr="00E0259A">
        <w:rPr>
          <w:b/>
          <w:bCs/>
          <w:szCs w:val="18"/>
        </w:rPr>
        <w:tab/>
        <w:t xml:space="preserve">Domovní fond </w:t>
      </w:r>
      <w:r w:rsidRPr="00E0259A">
        <w:rPr>
          <w:rFonts w:cs="Arial"/>
          <w:b/>
          <w:bCs/>
          <w:color w:val="00000A"/>
          <w:szCs w:val="18"/>
          <w:lang w:eastAsia="cs-CZ"/>
        </w:rPr>
        <w:t>v obci Křižany – byty, technické vybavení</w:t>
      </w: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4"/>
        <w:gridCol w:w="1118"/>
        <w:gridCol w:w="1118"/>
        <w:gridCol w:w="1118"/>
        <w:gridCol w:w="1118"/>
        <w:gridCol w:w="1128"/>
      </w:tblGrid>
      <w:tr w:rsidR="00407B17" w:rsidRPr="00E0259A" w14:paraId="12450D81" w14:textId="77777777" w:rsidTr="002A11EB">
        <w:trPr>
          <w:trHeight w:val="198"/>
        </w:trPr>
        <w:tc>
          <w:tcPr>
            <w:tcW w:w="405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8FED9A9" w14:textId="77777777" w:rsidR="00407B17" w:rsidRPr="00E0259A" w:rsidRDefault="00407B17" w:rsidP="0035356F">
            <w:pPr>
              <w:suppressAutoHyphens w:val="0"/>
              <w:jc w:val="center"/>
              <w:rPr>
                <w:rFonts w:cs="Arial"/>
                <w:b/>
                <w:color w:val="000000"/>
                <w:szCs w:val="18"/>
                <w:lang w:eastAsia="cs-CZ"/>
              </w:rPr>
            </w:pPr>
            <w:r w:rsidRPr="00E0259A">
              <w:rPr>
                <w:rFonts w:cs="Arial"/>
                <w:b/>
                <w:color w:val="000000"/>
                <w:szCs w:val="18"/>
                <w:lang w:eastAsia="cs-CZ"/>
              </w:rPr>
              <w:t>Domy</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3F0CF82" w14:textId="77777777" w:rsidR="00407B17" w:rsidRPr="00E0259A" w:rsidRDefault="00407B17" w:rsidP="0035356F">
            <w:pPr>
              <w:suppressAutoHyphens w:val="0"/>
              <w:jc w:val="center"/>
              <w:rPr>
                <w:rFonts w:cs="Arial"/>
                <w:b/>
                <w:color w:val="000000"/>
                <w:szCs w:val="18"/>
                <w:lang w:eastAsia="cs-CZ"/>
              </w:rPr>
            </w:pPr>
            <w:r w:rsidRPr="00E0259A">
              <w:rPr>
                <w:rFonts w:cs="Arial"/>
                <w:b/>
                <w:color w:val="000000"/>
                <w:szCs w:val="18"/>
                <w:lang w:eastAsia="cs-CZ"/>
              </w:rPr>
              <w:t xml:space="preserve">Domy </w:t>
            </w:r>
            <w:r w:rsidRPr="00E0259A">
              <w:rPr>
                <w:rFonts w:cs="Arial"/>
                <w:b/>
                <w:color w:val="000000"/>
                <w:szCs w:val="18"/>
                <w:lang w:eastAsia="cs-CZ"/>
              </w:rPr>
              <w:br/>
              <w:t>celkem</w:t>
            </w:r>
          </w:p>
        </w:tc>
        <w:tc>
          <w:tcPr>
            <w:tcW w:w="223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558106" w14:textId="77777777" w:rsidR="00407B17" w:rsidRPr="00E0259A" w:rsidRDefault="00407B17" w:rsidP="0035356F">
            <w:pPr>
              <w:suppressAutoHyphens w:val="0"/>
              <w:jc w:val="center"/>
              <w:rPr>
                <w:rFonts w:cs="Arial"/>
                <w:b/>
                <w:color w:val="000000"/>
                <w:szCs w:val="18"/>
                <w:lang w:eastAsia="cs-CZ"/>
              </w:rPr>
            </w:pPr>
            <w:r w:rsidRPr="00E0259A">
              <w:rPr>
                <w:rFonts w:cs="Arial"/>
                <w:b/>
                <w:color w:val="000000"/>
                <w:szCs w:val="18"/>
                <w:lang w:eastAsia="cs-CZ"/>
              </w:rPr>
              <w:t>z toho</w:t>
            </w:r>
          </w:p>
        </w:tc>
        <w:tc>
          <w:tcPr>
            <w:tcW w:w="224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439201" w14:textId="77777777" w:rsidR="00407B17" w:rsidRPr="00E0259A" w:rsidRDefault="00407B17" w:rsidP="0035356F">
            <w:pPr>
              <w:suppressAutoHyphens w:val="0"/>
              <w:jc w:val="center"/>
              <w:rPr>
                <w:rFonts w:cs="Arial"/>
                <w:b/>
                <w:color w:val="000000"/>
                <w:szCs w:val="18"/>
                <w:lang w:eastAsia="cs-CZ"/>
              </w:rPr>
            </w:pPr>
            <w:r w:rsidRPr="00E0259A">
              <w:rPr>
                <w:rFonts w:cs="Arial"/>
                <w:b/>
                <w:color w:val="000000"/>
                <w:szCs w:val="18"/>
                <w:lang w:eastAsia="cs-CZ"/>
              </w:rPr>
              <w:t>Počet osob</w:t>
            </w:r>
          </w:p>
        </w:tc>
      </w:tr>
      <w:tr w:rsidR="00407B17" w:rsidRPr="00E0259A" w14:paraId="03129FD0" w14:textId="77777777" w:rsidTr="002A11EB">
        <w:trPr>
          <w:trHeight w:val="198"/>
        </w:trPr>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E23B8DE" w14:textId="77777777" w:rsidR="00407B17" w:rsidRPr="00E0259A" w:rsidRDefault="00407B17" w:rsidP="0035356F">
            <w:pPr>
              <w:suppressAutoHyphens w:val="0"/>
              <w:rPr>
                <w:rFonts w:cs="Arial"/>
                <w:b/>
                <w:color w:val="000000"/>
                <w:szCs w:val="18"/>
                <w:lang w:eastAsia="cs-CZ"/>
              </w:rPr>
            </w:pPr>
          </w:p>
        </w:tc>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B7826E4" w14:textId="77777777" w:rsidR="00407B17" w:rsidRPr="00E0259A" w:rsidRDefault="00407B17" w:rsidP="0035356F">
            <w:pPr>
              <w:suppressAutoHyphens w:val="0"/>
              <w:rPr>
                <w:rFonts w:cs="Arial"/>
                <w:b/>
                <w:color w:val="000000"/>
                <w:szCs w:val="18"/>
                <w:lang w:eastAsia="cs-CZ"/>
              </w:rPr>
            </w:pPr>
          </w:p>
        </w:tc>
        <w:tc>
          <w:tcPr>
            <w:tcW w:w="1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78D79E" w14:textId="77777777" w:rsidR="00407B17" w:rsidRPr="00E0259A" w:rsidRDefault="00407B17" w:rsidP="0035356F">
            <w:pPr>
              <w:suppressAutoHyphens w:val="0"/>
              <w:jc w:val="center"/>
              <w:rPr>
                <w:rFonts w:cs="Arial"/>
                <w:b/>
                <w:color w:val="000000"/>
                <w:szCs w:val="18"/>
                <w:lang w:eastAsia="cs-CZ"/>
              </w:rPr>
            </w:pPr>
            <w:r w:rsidRPr="00E0259A">
              <w:rPr>
                <w:rFonts w:cs="Arial"/>
                <w:b/>
                <w:color w:val="000000"/>
                <w:szCs w:val="18"/>
                <w:lang w:eastAsia="cs-CZ"/>
              </w:rPr>
              <w:t xml:space="preserve">rodinné </w:t>
            </w:r>
            <w:r w:rsidRPr="00E0259A">
              <w:rPr>
                <w:rFonts w:cs="Arial"/>
                <w:b/>
                <w:color w:val="000000"/>
                <w:szCs w:val="18"/>
                <w:lang w:eastAsia="cs-CZ"/>
              </w:rPr>
              <w:br/>
              <w:t>domy</w:t>
            </w:r>
          </w:p>
        </w:tc>
        <w:tc>
          <w:tcPr>
            <w:tcW w:w="1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5F47342" w14:textId="77777777" w:rsidR="00407B17" w:rsidRPr="00E0259A" w:rsidRDefault="00407B17" w:rsidP="0035356F">
            <w:pPr>
              <w:suppressAutoHyphens w:val="0"/>
              <w:jc w:val="center"/>
              <w:rPr>
                <w:rFonts w:cs="Arial"/>
                <w:b/>
                <w:color w:val="000000"/>
                <w:szCs w:val="18"/>
                <w:lang w:eastAsia="cs-CZ"/>
              </w:rPr>
            </w:pPr>
            <w:r w:rsidRPr="00E0259A">
              <w:rPr>
                <w:rFonts w:cs="Arial"/>
                <w:b/>
                <w:color w:val="000000"/>
                <w:szCs w:val="18"/>
                <w:lang w:eastAsia="cs-CZ"/>
              </w:rPr>
              <w:t xml:space="preserve">bytové </w:t>
            </w:r>
            <w:r w:rsidRPr="00E0259A">
              <w:rPr>
                <w:rFonts w:cs="Arial"/>
                <w:b/>
                <w:color w:val="000000"/>
                <w:szCs w:val="18"/>
                <w:lang w:eastAsia="cs-CZ"/>
              </w:rPr>
              <w:br/>
              <w:t>domy</w:t>
            </w:r>
          </w:p>
        </w:tc>
        <w:tc>
          <w:tcPr>
            <w:tcW w:w="1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DF680EA" w14:textId="77777777" w:rsidR="00407B17" w:rsidRPr="00E0259A" w:rsidRDefault="00407B17" w:rsidP="0035356F">
            <w:pPr>
              <w:suppressAutoHyphens w:val="0"/>
              <w:jc w:val="center"/>
              <w:rPr>
                <w:rFonts w:cs="Arial"/>
                <w:b/>
                <w:color w:val="000000"/>
                <w:szCs w:val="18"/>
                <w:lang w:eastAsia="cs-CZ"/>
              </w:rPr>
            </w:pPr>
            <w:r w:rsidRPr="00E0259A">
              <w:rPr>
                <w:rFonts w:cs="Arial"/>
                <w:b/>
                <w:color w:val="000000"/>
                <w:szCs w:val="18"/>
                <w:lang w:eastAsia="cs-CZ"/>
              </w:rPr>
              <w:t>celkem</w:t>
            </w:r>
          </w:p>
        </w:tc>
        <w:tc>
          <w:tcPr>
            <w:tcW w:w="11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BC9E52" w14:textId="77777777" w:rsidR="00407B17" w:rsidRPr="00E0259A" w:rsidRDefault="00407B17" w:rsidP="0035356F">
            <w:pPr>
              <w:suppressAutoHyphens w:val="0"/>
              <w:jc w:val="center"/>
              <w:rPr>
                <w:rFonts w:cs="Arial"/>
                <w:b/>
                <w:color w:val="000000"/>
                <w:szCs w:val="18"/>
                <w:lang w:eastAsia="cs-CZ"/>
              </w:rPr>
            </w:pPr>
            <w:r w:rsidRPr="00E0259A">
              <w:rPr>
                <w:rFonts w:cs="Arial"/>
                <w:b/>
                <w:color w:val="000000"/>
                <w:szCs w:val="18"/>
                <w:lang w:eastAsia="cs-CZ"/>
              </w:rPr>
              <w:t xml:space="preserve">z toho </w:t>
            </w:r>
            <w:r w:rsidRPr="00E0259A">
              <w:rPr>
                <w:rFonts w:cs="Arial"/>
                <w:b/>
                <w:color w:val="000000"/>
                <w:szCs w:val="18"/>
                <w:lang w:eastAsia="cs-CZ"/>
              </w:rPr>
              <w:br/>
              <w:t>v RD</w:t>
            </w:r>
          </w:p>
        </w:tc>
      </w:tr>
      <w:tr w:rsidR="00407B17" w:rsidRPr="00E0259A" w14:paraId="2B25F5A8"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7C8990F4" w14:textId="77777777" w:rsidR="00407B17" w:rsidRPr="00E0259A" w:rsidRDefault="00407B17" w:rsidP="0035356F">
            <w:pPr>
              <w:suppressAutoHyphens w:val="0"/>
              <w:ind w:firstLineChars="100" w:firstLine="180"/>
              <w:rPr>
                <w:rFonts w:cs="Arial"/>
                <w:color w:val="000000"/>
                <w:szCs w:val="18"/>
                <w:lang w:eastAsia="cs-CZ"/>
              </w:rPr>
            </w:pPr>
            <w:r w:rsidRPr="00E0259A">
              <w:rPr>
                <w:rFonts w:cs="Arial"/>
                <w:color w:val="000000"/>
                <w:szCs w:val="18"/>
                <w:lang w:eastAsia="cs-CZ"/>
              </w:rPr>
              <w:t>domy s počtem bytů:</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48AC8CB"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1B45F0BC"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65311FBB"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89B350F"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54F380B"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r>
      <w:tr w:rsidR="00407B17" w:rsidRPr="00E0259A" w14:paraId="7504C35A"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6A4E0AF1"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1</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F06A261"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159</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C90537B"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154</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7DF7345"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3255F2E3"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413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653B99F"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402</w:t>
            </w:r>
          </w:p>
        </w:tc>
      </w:tr>
      <w:tr w:rsidR="00407B17" w:rsidRPr="00E0259A" w14:paraId="7021E015"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52C7558C"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2 - 3</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429AD75"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36</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DF033EE"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32</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304DD71"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w:t>
            </w:r>
          </w:p>
        </w:tc>
        <w:tc>
          <w:tcPr>
            <w:tcW w:w="1118" w:type="dxa"/>
            <w:tcBorders>
              <w:top w:val="single" w:sz="4" w:space="0" w:color="auto"/>
              <w:left w:val="single" w:sz="4" w:space="0" w:color="auto"/>
              <w:bottom w:val="single" w:sz="4" w:space="0" w:color="auto"/>
              <w:right w:val="single" w:sz="4" w:space="0" w:color="auto"/>
            </w:tcBorders>
            <w:vAlign w:val="center"/>
            <w:hideMark/>
          </w:tcPr>
          <w:p w14:paraId="7CB029CA"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160</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D402040"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133</w:t>
            </w:r>
          </w:p>
        </w:tc>
      </w:tr>
      <w:tr w:rsidR="00407B17" w:rsidRPr="00E0259A" w14:paraId="46E6E604"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5E9E859B"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4 - 11</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2786E71"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5</w:t>
            </w:r>
          </w:p>
        </w:tc>
        <w:tc>
          <w:tcPr>
            <w:tcW w:w="1118" w:type="dxa"/>
            <w:tcBorders>
              <w:top w:val="single" w:sz="4" w:space="0" w:color="auto"/>
              <w:left w:val="single" w:sz="4" w:space="0" w:color="auto"/>
              <w:bottom w:val="single" w:sz="4" w:space="0" w:color="auto"/>
              <w:right w:val="single" w:sz="4" w:space="0" w:color="auto"/>
            </w:tcBorders>
            <w:vAlign w:val="center"/>
            <w:hideMark/>
          </w:tcPr>
          <w:p w14:paraId="6131A470"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87E5027"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5</w:t>
            </w:r>
          </w:p>
        </w:tc>
        <w:tc>
          <w:tcPr>
            <w:tcW w:w="1118" w:type="dxa"/>
            <w:tcBorders>
              <w:top w:val="single" w:sz="4" w:space="0" w:color="auto"/>
              <w:left w:val="single" w:sz="4" w:space="0" w:color="auto"/>
              <w:bottom w:val="single" w:sz="4" w:space="0" w:color="auto"/>
              <w:right w:val="single" w:sz="4" w:space="0" w:color="auto"/>
            </w:tcBorders>
            <w:vAlign w:val="center"/>
            <w:hideMark/>
          </w:tcPr>
          <w:p w14:paraId="30D5D57D"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111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66BF6C7"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r>
      <w:tr w:rsidR="00407B17" w:rsidRPr="00E0259A" w14:paraId="14C76C28"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23130A5C"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12 a více</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C813C45"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w:t>
            </w:r>
          </w:p>
        </w:tc>
        <w:tc>
          <w:tcPr>
            <w:tcW w:w="1118" w:type="dxa"/>
            <w:tcBorders>
              <w:top w:val="single" w:sz="4" w:space="0" w:color="auto"/>
              <w:left w:val="single" w:sz="4" w:space="0" w:color="auto"/>
              <w:bottom w:val="single" w:sz="4" w:space="0" w:color="auto"/>
              <w:right w:val="single" w:sz="4" w:space="0" w:color="auto"/>
            </w:tcBorders>
            <w:vAlign w:val="center"/>
            <w:hideMark/>
          </w:tcPr>
          <w:p w14:paraId="74F1FC87"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271C29B"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w:t>
            </w:r>
          </w:p>
        </w:tc>
        <w:tc>
          <w:tcPr>
            <w:tcW w:w="1118" w:type="dxa"/>
            <w:tcBorders>
              <w:top w:val="single" w:sz="4" w:space="0" w:color="auto"/>
              <w:left w:val="single" w:sz="4" w:space="0" w:color="auto"/>
              <w:bottom w:val="single" w:sz="4" w:space="0" w:color="auto"/>
              <w:right w:val="single" w:sz="4" w:space="0" w:color="auto"/>
            </w:tcBorders>
            <w:vAlign w:val="center"/>
            <w:hideMark/>
          </w:tcPr>
          <w:p w14:paraId="614355A6"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33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F39BAFD"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r>
      <w:tr w:rsidR="00407B17" w:rsidRPr="00E0259A" w14:paraId="5338EE79"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418CF1E7" w14:textId="77777777" w:rsidR="00407B17" w:rsidRPr="00E0259A" w:rsidRDefault="00407B17" w:rsidP="0035356F">
            <w:pPr>
              <w:suppressAutoHyphens w:val="0"/>
              <w:ind w:firstLineChars="100" w:firstLine="180"/>
              <w:rPr>
                <w:rFonts w:cs="Arial"/>
                <w:color w:val="000000"/>
                <w:szCs w:val="18"/>
                <w:lang w:eastAsia="cs-CZ"/>
              </w:rPr>
            </w:pPr>
            <w:r w:rsidRPr="00E0259A">
              <w:rPr>
                <w:rFonts w:cs="Arial"/>
                <w:color w:val="000000"/>
                <w:szCs w:val="18"/>
                <w:lang w:eastAsia="cs-CZ"/>
              </w:rPr>
              <w:t>z počtu domů technické vybavení domů:</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7290DAC"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CFE68C2"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705BC2F"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2112B85"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7BF5BFF"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r>
      <w:tr w:rsidR="00407B17" w:rsidRPr="00E0259A" w14:paraId="3959ECCE"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4A217192"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přípoj na kanalizační síť</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00ED12C"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37B445F"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3AFAE3FA"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608D1C6"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B647E9B"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r>
      <w:tr w:rsidR="00407B17" w:rsidRPr="00E0259A" w14:paraId="65759857"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49DE7546"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vodovod</w:t>
            </w:r>
          </w:p>
        </w:tc>
        <w:tc>
          <w:tcPr>
            <w:tcW w:w="1118" w:type="dxa"/>
            <w:tcBorders>
              <w:top w:val="single" w:sz="4" w:space="0" w:color="auto"/>
              <w:left w:val="single" w:sz="4" w:space="0" w:color="auto"/>
              <w:bottom w:val="single" w:sz="4" w:space="0" w:color="auto"/>
              <w:right w:val="single" w:sz="4" w:space="0" w:color="auto"/>
            </w:tcBorders>
            <w:vAlign w:val="center"/>
            <w:hideMark/>
          </w:tcPr>
          <w:p w14:paraId="7645E17B"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157</w:t>
            </w:r>
          </w:p>
        </w:tc>
        <w:tc>
          <w:tcPr>
            <w:tcW w:w="1118" w:type="dxa"/>
            <w:tcBorders>
              <w:top w:val="single" w:sz="4" w:space="0" w:color="auto"/>
              <w:left w:val="single" w:sz="4" w:space="0" w:color="auto"/>
              <w:bottom w:val="single" w:sz="4" w:space="0" w:color="auto"/>
              <w:right w:val="single" w:sz="4" w:space="0" w:color="auto"/>
            </w:tcBorders>
            <w:vAlign w:val="center"/>
            <w:hideMark/>
          </w:tcPr>
          <w:p w14:paraId="71E830D4"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144</w:t>
            </w:r>
          </w:p>
        </w:tc>
        <w:tc>
          <w:tcPr>
            <w:tcW w:w="1118" w:type="dxa"/>
            <w:tcBorders>
              <w:top w:val="single" w:sz="4" w:space="0" w:color="auto"/>
              <w:left w:val="single" w:sz="4" w:space="0" w:color="auto"/>
              <w:bottom w:val="single" w:sz="4" w:space="0" w:color="auto"/>
              <w:right w:val="single" w:sz="4" w:space="0" w:color="auto"/>
            </w:tcBorders>
            <w:vAlign w:val="center"/>
            <w:hideMark/>
          </w:tcPr>
          <w:p w14:paraId="73A62CAC"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7</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90CC5D5"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604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A0E6642"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425</w:t>
            </w:r>
          </w:p>
        </w:tc>
      </w:tr>
      <w:tr w:rsidR="00407B17" w:rsidRPr="00E0259A" w14:paraId="0630051F"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6B621B71"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plyn</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DC3B616"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10</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82D4388"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8</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B849492"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w:t>
            </w:r>
          </w:p>
        </w:tc>
        <w:tc>
          <w:tcPr>
            <w:tcW w:w="1118" w:type="dxa"/>
            <w:tcBorders>
              <w:top w:val="single" w:sz="4" w:space="0" w:color="auto"/>
              <w:left w:val="single" w:sz="4" w:space="0" w:color="auto"/>
              <w:bottom w:val="single" w:sz="4" w:space="0" w:color="auto"/>
              <w:right w:val="single" w:sz="4" w:space="0" w:color="auto"/>
            </w:tcBorders>
            <w:vAlign w:val="center"/>
            <w:hideMark/>
          </w:tcPr>
          <w:p w14:paraId="7844688C"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54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36BB5F2"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35</w:t>
            </w:r>
          </w:p>
        </w:tc>
      </w:tr>
      <w:tr w:rsidR="00407B17" w:rsidRPr="00E0259A" w14:paraId="12CB49C3"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7B4121A4"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ústřední topení</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CB4974D"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132</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71D2F3B"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127</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5A99E23"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72464ED"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431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A40CB7D"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402</w:t>
            </w:r>
          </w:p>
        </w:tc>
      </w:tr>
      <w:tr w:rsidR="00407B17" w:rsidRPr="00E0259A" w14:paraId="357C41DB"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1BD97F08" w14:textId="77777777" w:rsidR="00407B17" w:rsidRPr="00E0259A" w:rsidRDefault="00407B17" w:rsidP="0035356F">
            <w:pPr>
              <w:suppressAutoHyphens w:val="0"/>
              <w:ind w:firstLineChars="100" w:firstLine="180"/>
              <w:rPr>
                <w:rFonts w:cs="Arial"/>
                <w:color w:val="000000"/>
                <w:szCs w:val="18"/>
                <w:lang w:eastAsia="cs-CZ"/>
              </w:rPr>
            </w:pPr>
            <w:r w:rsidRPr="00E0259A">
              <w:rPr>
                <w:rFonts w:cs="Arial"/>
                <w:color w:val="000000"/>
                <w:szCs w:val="18"/>
                <w:lang w:eastAsia="cs-CZ"/>
              </w:rPr>
              <w:t>průměrné stáří obydlených domů</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1EB0A6F"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65,7</w:t>
            </w:r>
          </w:p>
        </w:tc>
        <w:tc>
          <w:tcPr>
            <w:tcW w:w="1118" w:type="dxa"/>
            <w:tcBorders>
              <w:top w:val="single" w:sz="4" w:space="0" w:color="auto"/>
              <w:left w:val="single" w:sz="4" w:space="0" w:color="auto"/>
              <w:bottom w:val="single" w:sz="4" w:space="0" w:color="auto"/>
              <w:right w:val="single" w:sz="4" w:space="0" w:color="auto"/>
            </w:tcBorders>
            <w:vAlign w:val="center"/>
            <w:hideMark/>
          </w:tcPr>
          <w:p w14:paraId="30FC0477"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66,9</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F440F4A"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40,3</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10B745C"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F7BA52B"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r>
      <w:tr w:rsidR="00407B17" w:rsidRPr="00E0259A" w14:paraId="7D3CA178"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7AF74EBA" w14:textId="77777777" w:rsidR="00407B17" w:rsidRPr="00E0259A" w:rsidRDefault="00407B17" w:rsidP="0035356F">
            <w:pPr>
              <w:suppressAutoHyphens w:val="0"/>
              <w:ind w:firstLineChars="100" w:firstLine="180"/>
              <w:rPr>
                <w:rFonts w:cs="Arial"/>
                <w:color w:val="000000"/>
                <w:szCs w:val="18"/>
                <w:lang w:eastAsia="cs-CZ"/>
              </w:rPr>
            </w:pPr>
            <w:r w:rsidRPr="00E0259A">
              <w:rPr>
                <w:rFonts w:cs="Arial"/>
                <w:color w:val="000000"/>
                <w:szCs w:val="18"/>
                <w:lang w:eastAsia="cs-CZ"/>
              </w:rPr>
              <w:t>z počtu obydlených domů:</w:t>
            </w:r>
          </w:p>
        </w:tc>
        <w:tc>
          <w:tcPr>
            <w:tcW w:w="1118" w:type="dxa"/>
            <w:tcBorders>
              <w:top w:val="single" w:sz="4" w:space="0" w:color="auto"/>
              <w:left w:val="single" w:sz="4" w:space="0" w:color="auto"/>
              <w:bottom w:val="single" w:sz="4" w:space="0" w:color="auto"/>
              <w:right w:val="single" w:sz="4" w:space="0" w:color="auto"/>
            </w:tcBorders>
            <w:vAlign w:val="center"/>
            <w:hideMark/>
          </w:tcPr>
          <w:p w14:paraId="7C9427C2"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AC636C9"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13099DC"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08B426C"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97FF73D"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 xml:space="preserve"> </w:t>
            </w:r>
          </w:p>
        </w:tc>
      </w:tr>
      <w:tr w:rsidR="00407B17" w:rsidRPr="00E0259A" w14:paraId="4BC8408D" w14:textId="77777777" w:rsidTr="0035356F">
        <w:trPr>
          <w:trHeight w:val="198"/>
        </w:trPr>
        <w:tc>
          <w:tcPr>
            <w:tcW w:w="4054" w:type="dxa"/>
            <w:tcBorders>
              <w:top w:val="single" w:sz="4" w:space="0" w:color="auto"/>
              <w:left w:val="single" w:sz="4" w:space="0" w:color="auto"/>
              <w:bottom w:val="single" w:sz="4" w:space="0" w:color="auto"/>
              <w:right w:val="single" w:sz="4" w:space="0" w:color="auto"/>
            </w:tcBorders>
            <w:vAlign w:val="center"/>
            <w:hideMark/>
          </w:tcPr>
          <w:p w14:paraId="1A0B6F48" w14:textId="77777777" w:rsidR="00407B17" w:rsidRPr="00E0259A" w:rsidRDefault="00407B17" w:rsidP="0035356F">
            <w:pPr>
              <w:suppressAutoHyphens w:val="0"/>
              <w:ind w:firstLineChars="200" w:firstLine="360"/>
              <w:rPr>
                <w:rFonts w:cs="Arial"/>
                <w:color w:val="000000"/>
                <w:szCs w:val="18"/>
                <w:lang w:eastAsia="cs-CZ"/>
              </w:rPr>
            </w:pPr>
            <w:r w:rsidRPr="00E0259A">
              <w:rPr>
                <w:rFonts w:cs="Arial"/>
                <w:color w:val="000000"/>
                <w:szCs w:val="18"/>
                <w:lang w:eastAsia="cs-CZ"/>
              </w:rPr>
              <w:t>ubytovací zařízení bez bytů</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3B8EC35"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18" w:type="dxa"/>
            <w:tcBorders>
              <w:top w:val="single" w:sz="4" w:space="0" w:color="auto"/>
              <w:left w:val="single" w:sz="4" w:space="0" w:color="auto"/>
              <w:bottom w:val="single" w:sz="4" w:space="0" w:color="auto"/>
              <w:right w:val="single" w:sz="4" w:space="0" w:color="auto"/>
            </w:tcBorders>
            <w:vAlign w:val="center"/>
            <w:hideMark/>
          </w:tcPr>
          <w:p w14:paraId="284A78EF"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c>
          <w:tcPr>
            <w:tcW w:w="1118" w:type="dxa"/>
            <w:tcBorders>
              <w:top w:val="single" w:sz="4" w:space="0" w:color="auto"/>
              <w:left w:val="single" w:sz="4" w:space="0" w:color="auto"/>
              <w:bottom w:val="single" w:sz="4" w:space="0" w:color="auto"/>
              <w:right w:val="single" w:sz="4" w:space="0" w:color="auto"/>
            </w:tcBorders>
            <w:vAlign w:val="center"/>
            <w:hideMark/>
          </w:tcPr>
          <w:p w14:paraId="4C0E2DD5"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c>
          <w:tcPr>
            <w:tcW w:w="1118" w:type="dxa"/>
            <w:tcBorders>
              <w:top w:val="single" w:sz="4" w:space="0" w:color="auto"/>
              <w:left w:val="single" w:sz="4" w:space="0" w:color="auto"/>
              <w:bottom w:val="single" w:sz="4" w:space="0" w:color="auto"/>
              <w:right w:val="single" w:sz="4" w:space="0" w:color="auto"/>
            </w:tcBorders>
            <w:vAlign w:val="center"/>
            <w:hideMark/>
          </w:tcPr>
          <w:p w14:paraId="57012962"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29D68BF" w14:textId="77777777" w:rsidR="00407B17" w:rsidRPr="00E0259A" w:rsidRDefault="00407B17" w:rsidP="0035356F">
            <w:pPr>
              <w:suppressAutoHyphens w:val="0"/>
              <w:jc w:val="right"/>
              <w:rPr>
                <w:rFonts w:cs="Arial"/>
                <w:color w:val="000000"/>
                <w:szCs w:val="18"/>
                <w:lang w:eastAsia="cs-CZ"/>
              </w:rPr>
            </w:pPr>
            <w:r w:rsidRPr="00E0259A">
              <w:rPr>
                <w:rFonts w:cs="Arial"/>
                <w:color w:val="000000"/>
                <w:szCs w:val="18"/>
                <w:lang w:eastAsia="cs-CZ"/>
              </w:rPr>
              <w:t>x</w:t>
            </w:r>
          </w:p>
        </w:tc>
      </w:tr>
    </w:tbl>
    <w:p w14:paraId="5C6140E8" w14:textId="77777777" w:rsidR="00407B17" w:rsidRPr="00E0259A" w:rsidRDefault="00407B17" w:rsidP="00407B17">
      <w:pPr>
        <w:tabs>
          <w:tab w:val="left" w:pos="851"/>
        </w:tabs>
        <w:autoSpaceDE w:val="0"/>
        <w:ind w:left="851" w:hanging="851"/>
        <w:jc w:val="both"/>
        <w:rPr>
          <w:szCs w:val="20"/>
        </w:rPr>
      </w:pPr>
      <w:r w:rsidRPr="00E0259A">
        <w:rPr>
          <w:szCs w:val="20"/>
        </w:rPr>
        <w:t xml:space="preserve">Zdroj: </w:t>
      </w:r>
      <w:r w:rsidRPr="00E0259A">
        <w:rPr>
          <w:szCs w:val="20"/>
        </w:rPr>
        <w:tab/>
        <w:t xml:space="preserve"> ČSÚ, SLDB 2011</w:t>
      </w:r>
    </w:p>
    <w:p w14:paraId="1A03DC66" w14:textId="77777777" w:rsidR="00407B17" w:rsidRPr="00E0259A" w:rsidRDefault="00407B17" w:rsidP="00407B17">
      <w:pPr>
        <w:pStyle w:val="UPText0"/>
        <w:rPr>
          <w:lang w:val="cs-CZ"/>
        </w:rPr>
      </w:pPr>
      <w:r w:rsidRPr="00E0259A">
        <w:rPr>
          <w:b/>
          <w:lang w:val="cs-CZ"/>
        </w:rPr>
        <w:t>Domovní fond</w:t>
      </w:r>
      <w:r w:rsidRPr="00E0259A">
        <w:rPr>
          <w:lang w:val="cs-CZ"/>
        </w:rPr>
        <w:t xml:space="preserve"> v roce 2011 tvořilo 265 domů, z toho bylo 201 (75,8 %) trvale obydlených a 64 (10,3 %) neobydlených z toho 45 využívaných pro rekreaci. Ve srovnání s Libereckým krajem je bytový fond v Křižanech hůře technicky vybaven.</w:t>
      </w:r>
    </w:p>
    <w:p w14:paraId="212AFFE9" w14:textId="0222AB48" w:rsidR="00407B17" w:rsidRPr="00E0259A" w:rsidRDefault="00407B17" w:rsidP="00407B17">
      <w:pPr>
        <w:autoSpaceDE w:val="0"/>
        <w:spacing w:before="120"/>
        <w:ind w:left="0" w:firstLine="851"/>
        <w:jc w:val="both"/>
        <w:rPr>
          <w:sz w:val="22"/>
        </w:rPr>
      </w:pPr>
      <w:r w:rsidRPr="00E0259A">
        <w:rPr>
          <w:sz w:val="22"/>
        </w:rPr>
        <w:t>V poslední dekádě (20</w:t>
      </w:r>
      <w:r w:rsidR="00FA350C" w:rsidRPr="00E0259A">
        <w:rPr>
          <w:sz w:val="22"/>
        </w:rPr>
        <w:t>1</w:t>
      </w:r>
      <w:r w:rsidR="002D5C86">
        <w:rPr>
          <w:sz w:val="22"/>
        </w:rPr>
        <w:t>1</w:t>
      </w:r>
      <w:r w:rsidRPr="00E0259A">
        <w:rPr>
          <w:sz w:val="22"/>
        </w:rPr>
        <w:t xml:space="preserve"> - 20</w:t>
      </w:r>
      <w:r w:rsidR="002D5C86">
        <w:rPr>
          <w:sz w:val="22"/>
        </w:rPr>
        <w:t>20</w:t>
      </w:r>
      <w:r w:rsidRPr="00E0259A">
        <w:rPr>
          <w:sz w:val="22"/>
        </w:rPr>
        <w:t xml:space="preserve">) bylo v Křižanech postaveno (dokončeno) </w:t>
      </w:r>
      <w:r w:rsidR="002D5C86">
        <w:rPr>
          <w:sz w:val="22"/>
        </w:rPr>
        <w:t>38</w:t>
      </w:r>
      <w:r w:rsidRPr="00E0259A">
        <w:rPr>
          <w:sz w:val="22"/>
        </w:rPr>
        <w:t xml:space="preserve"> nových bytů (dle údajů z veřejné databáze ČSÚ pouze v RD, případně v ostatních budovách). </w:t>
      </w:r>
    </w:p>
    <w:p w14:paraId="09A852BB" w14:textId="77777777" w:rsidR="00407B17" w:rsidRPr="00E0259A" w:rsidRDefault="00407B17" w:rsidP="00407B17">
      <w:pPr>
        <w:keepNext/>
        <w:tabs>
          <w:tab w:val="left" w:pos="900"/>
        </w:tabs>
        <w:autoSpaceDE w:val="0"/>
        <w:spacing w:before="120"/>
        <w:ind w:left="851" w:hanging="851"/>
        <w:rPr>
          <w:b/>
          <w:bCs/>
          <w:szCs w:val="18"/>
        </w:rPr>
      </w:pPr>
      <w:r w:rsidRPr="00E0259A">
        <w:rPr>
          <w:b/>
          <w:bCs/>
          <w:szCs w:val="18"/>
        </w:rPr>
        <w:t xml:space="preserve">Tab. C.1_8 </w:t>
      </w:r>
      <w:r w:rsidRPr="00E0259A">
        <w:rPr>
          <w:b/>
          <w:bCs/>
          <w:szCs w:val="18"/>
        </w:rPr>
        <w:tab/>
        <w:t>Bytová výstavba v obci Křižany v období 20</w:t>
      </w:r>
      <w:r w:rsidR="00583C27" w:rsidRPr="00E0259A">
        <w:rPr>
          <w:b/>
          <w:bCs/>
          <w:szCs w:val="18"/>
        </w:rPr>
        <w:t>10</w:t>
      </w:r>
      <w:r w:rsidRPr="00E0259A">
        <w:rPr>
          <w:b/>
          <w:bCs/>
          <w:szCs w:val="18"/>
        </w:rPr>
        <w:t xml:space="preserve"> – 201</w:t>
      </w:r>
      <w:r w:rsidR="00583C27" w:rsidRPr="00E0259A">
        <w:rPr>
          <w:b/>
          <w:bCs/>
          <w:szCs w:val="18"/>
        </w:rPr>
        <w:t>9</w:t>
      </w:r>
      <w:r w:rsidRPr="00E0259A">
        <w:rPr>
          <w:b/>
          <w:bCs/>
          <w:szCs w:val="1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8"/>
        <w:gridCol w:w="725"/>
        <w:gridCol w:w="726"/>
        <w:gridCol w:w="726"/>
        <w:gridCol w:w="726"/>
        <w:gridCol w:w="727"/>
        <w:gridCol w:w="726"/>
        <w:gridCol w:w="727"/>
        <w:gridCol w:w="727"/>
        <w:gridCol w:w="727"/>
        <w:gridCol w:w="727"/>
        <w:gridCol w:w="727"/>
      </w:tblGrid>
      <w:tr w:rsidR="002A11EB" w:rsidRPr="00E0259A" w14:paraId="22C80BB7" w14:textId="6319C754" w:rsidTr="002A11EB">
        <w:tc>
          <w:tcPr>
            <w:tcW w:w="18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7A958B" w14:textId="77777777" w:rsidR="002D5C86" w:rsidRPr="00E0259A" w:rsidRDefault="002D5C86" w:rsidP="0035356F">
            <w:pPr>
              <w:ind w:left="0"/>
              <w:rPr>
                <w:b/>
              </w:rPr>
            </w:pPr>
            <w:r w:rsidRPr="00E0259A">
              <w:rPr>
                <w:b/>
              </w:rPr>
              <w:t>Dokončené byty</w:t>
            </w:r>
          </w:p>
        </w:tc>
        <w:tc>
          <w:tcPr>
            <w:tcW w:w="7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EC7C586" w14:textId="77777777" w:rsidR="002D5C86" w:rsidRPr="00E0259A" w:rsidRDefault="002D5C86" w:rsidP="0035356F">
            <w:pPr>
              <w:ind w:left="0"/>
              <w:jc w:val="center"/>
              <w:rPr>
                <w:b/>
              </w:rPr>
            </w:pPr>
            <w:r w:rsidRPr="00E0259A">
              <w:rPr>
                <w:b/>
              </w:rPr>
              <w:t>2010</w:t>
            </w:r>
          </w:p>
        </w:tc>
        <w:tc>
          <w:tcPr>
            <w:tcW w:w="7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0F158DC" w14:textId="77777777" w:rsidR="002D5C86" w:rsidRPr="00E0259A" w:rsidRDefault="002D5C86" w:rsidP="0035356F">
            <w:pPr>
              <w:ind w:left="0"/>
              <w:jc w:val="center"/>
              <w:rPr>
                <w:b/>
              </w:rPr>
            </w:pPr>
            <w:r w:rsidRPr="00E0259A">
              <w:rPr>
                <w:b/>
              </w:rPr>
              <w:t>2011</w:t>
            </w:r>
          </w:p>
        </w:tc>
        <w:tc>
          <w:tcPr>
            <w:tcW w:w="7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5EAA5B8" w14:textId="77777777" w:rsidR="002D5C86" w:rsidRPr="00E0259A" w:rsidRDefault="002D5C86" w:rsidP="0035356F">
            <w:pPr>
              <w:ind w:left="0"/>
              <w:jc w:val="center"/>
              <w:rPr>
                <w:b/>
              </w:rPr>
            </w:pPr>
            <w:r w:rsidRPr="00E0259A">
              <w:rPr>
                <w:b/>
              </w:rPr>
              <w:t>2012</w:t>
            </w:r>
          </w:p>
        </w:tc>
        <w:tc>
          <w:tcPr>
            <w:tcW w:w="7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E46DB7" w14:textId="77777777" w:rsidR="002D5C86" w:rsidRPr="00E0259A" w:rsidRDefault="002D5C86" w:rsidP="0035356F">
            <w:pPr>
              <w:ind w:left="0"/>
              <w:jc w:val="center"/>
              <w:rPr>
                <w:b/>
              </w:rPr>
            </w:pPr>
            <w:r w:rsidRPr="00E0259A">
              <w:rPr>
                <w:b/>
              </w:rPr>
              <w:t>2013</w:t>
            </w:r>
          </w:p>
        </w:tc>
        <w:tc>
          <w:tcPr>
            <w:tcW w:w="7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751F892" w14:textId="77777777" w:rsidR="002D5C86" w:rsidRPr="00E0259A" w:rsidRDefault="002D5C86" w:rsidP="0035356F">
            <w:pPr>
              <w:ind w:left="0"/>
              <w:jc w:val="center"/>
              <w:rPr>
                <w:b/>
              </w:rPr>
            </w:pPr>
            <w:r w:rsidRPr="00E0259A">
              <w:rPr>
                <w:b/>
              </w:rPr>
              <w:t>2014</w:t>
            </w:r>
          </w:p>
        </w:tc>
        <w:tc>
          <w:tcPr>
            <w:tcW w:w="7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EB9D2E0" w14:textId="77777777" w:rsidR="002D5C86" w:rsidRPr="00E0259A" w:rsidRDefault="002D5C86" w:rsidP="0035356F">
            <w:pPr>
              <w:ind w:left="0"/>
              <w:jc w:val="center"/>
              <w:rPr>
                <w:b/>
              </w:rPr>
            </w:pPr>
            <w:r w:rsidRPr="00E0259A">
              <w:rPr>
                <w:b/>
              </w:rPr>
              <w:t>2015</w:t>
            </w:r>
          </w:p>
        </w:tc>
        <w:tc>
          <w:tcPr>
            <w:tcW w:w="7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DBD369" w14:textId="77777777" w:rsidR="002D5C86" w:rsidRPr="00E0259A" w:rsidRDefault="002D5C86" w:rsidP="0035356F">
            <w:pPr>
              <w:ind w:left="0"/>
              <w:jc w:val="center"/>
              <w:rPr>
                <w:b/>
              </w:rPr>
            </w:pPr>
            <w:r w:rsidRPr="00E0259A">
              <w:rPr>
                <w:b/>
              </w:rPr>
              <w:t>2016</w:t>
            </w:r>
          </w:p>
        </w:tc>
        <w:tc>
          <w:tcPr>
            <w:tcW w:w="7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14A3CAF" w14:textId="77777777" w:rsidR="002D5C86" w:rsidRPr="00E0259A" w:rsidRDefault="002D5C86" w:rsidP="0035356F">
            <w:pPr>
              <w:ind w:left="0"/>
              <w:jc w:val="center"/>
              <w:rPr>
                <w:b/>
              </w:rPr>
            </w:pPr>
            <w:r w:rsidRPr="00E0259A">
              <w:rPr>
                <w:b/>
              </w:rPr>
              <w:t>2017</w:t>
            </w:r>
          </w:p>
        </w:tc>
        <w:tc>
          <w:tcPr>
            <w:tcW w:w="7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06E1BC" w14:textId="77777777" w:rsidR="002D5C86" w:rsidRPr="00E0259A" w:rsidRDefault="002D5C86" w:rsidP="0035356F">
            <w:pPr>
              <w:ind w:left="0"/>
              <w:jc w:val="center"/>
              <w:rPr>
                <w:b/>
              </w:rPr>
            </w:pPr>
            <w:r w:rsidRPr="00E0259A">
              <w:rPr>
                <w:b/>
              </w:rPr>
              <w:t>2018</w:t>
            </w:r>
          </w:p>
        </w:tc>
        <w:tc>
          <w:tcPr>
            <w:tcW w:w="7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0ED32C" w14:textId="77777777" w:rsidR="002D5C86" w:rsidRPr="00E0259A" w:rsidRDefault="002D5C86" w:rsidP="0035356F">
            <w:pPr>
              <w:ind w:left="0"/>
              <w:jc w:val="center"/>
              <w:rPr>
                <w:b/>
              </w:rPr>
            </w:pPr>
            <w:r w:rsidRPr="00E0259A">
              <w:rPr>
                <w:b/>
              </w:rPr>
              <w:t>2019</w:t>
            </w:r>
          </w:p>
        </w:tc>
        <w:tc>
          <w:tcPr>
            <w:tcW w:w="7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00CBB0" w14:textId="4F95BF52" w:rsidR="002D5C86" w:rsidRPr="00E0259A" w:rsidRDefault="002D5C86" w:rsidP="0035356F">
            <w:pPr>
              <w:ind w:left="0"/>
              <w:jc w:val="center"/>
              <w:rPr>
                <w:b/>
              </w:rPr>
            </w:pPr>
            <w:r>
              <w:rPr>
                <w:b/>
              </w:rPr>
              <w:t>2020</w:t>
            </w:r>
          </w:p>
        </w:tc>
      </w:tr>
      <w:tr w:rsidR="002D5C86" w:rsidRPr="00E0259A" w14:paraId="001B1EA3" w14:textId="0C93078A" w:rsidTr="002D5C86">
        <w:tc>
          <w:tcPr>
            <w:tcW w:w="1812" w:type="dxa"/>
            <w:tcBorders>
              <w:top w:val="single" w:sz="4" w:space="0" w:color="auto"/>
              <w:left w:val="single" w:sz="4" w:space="0" w:color="auto"/>
              <w:bottom w:val="single" w:sz="4" w:space="0" w:color="auto"/>
              <w:right w:val="single" w:sz="4" w:space="0" w:color="auto"/>
            </w:tcBorders>
            <w:vAlign w:val="center"/>
            <w:hideMark/>
          </w:tcPr>
          <w:p w14:paraId="6F761EF4" w14:textId="77777777" w:rsidR="002D5C86" w:rsidRPr="00E0259A" w:rsidRDefault="002D5C86" w:rsidP="0035356F">
            <w:pPr>
              <w:ind w:left="0"/>
            </w:pPr>
            <w:r w:rsidRPr="00E0259A">
              <w:t xml:space="preserve">celkem </w:t>
            </w:r>
          </w:p>
        </w:tc>
        <w:tc>
          <w:tcPr>
            <w:tcW w:w="782" w:type="dxa"/>
            <w:tcBorders>
              <w:top w:val="single" w:sz="4" w:space="0" w:color="auto"/>
              <w:left w:val="single" w:sz="4" w:space="0" w:color="auto"/>
              <w:bottom w:val="single" w:sz="4" w:space="0" w:color="auto"/>
              <w:right w:val="single" w:sz="4" w:space="0" w:color="auto"/>
            </w:tcBorders>
            <w:vAlign w:val="center"/>
            <w:hideMark/>
          </w:tcPr>
          <w:p w14:paraId="218E6EAE" w14:textId="77777777" w:rsidR="002D5C86" w:rsidRPr="00E0259A" w:rsidRDefault="002D5C86" w:rsidP="0035356F">
            <w:pPr>
              <w:ind w:left="0"/>
              <w:jc w:val="center"/>
            </w:pPr>
            <w:r w:rsidRPr="00E0259A">
              <w:t>2</w:t>
            </w:r>
          </w:p>
        </w:tc>
        <w:tc>
          <w:tcPr>
            <w:tcW w:w="783" w:type="dxa"/>
            <w:tcBorders>
              <w:top w:val="single" w:sz="4" w:space="0" w:color="auto"/>
              <w:left w:val="single" w:sz="4" w:space="0" w:color="auto"/>
              <w:bottom w:val="single" w:sz="4" w:space="0" w:color="auto"/>
              <w:right w:val="single" w:sz="4" w:space="0" w:color="auto"/>
            </w:tcBorders>
            <w:vAlign w:val="center"/>
            <w:hideMark/>
          </w:tcPr>
          <w:p w14:paraId="7038BC62" w14:textId="77777777" w:rsidR="002D5C86" w:rsidRPr="00E0259A" w:rsidRDefault="002D5C86" w:rsidP="0035356F">
            <w:pPr>
              <w:ind w:left="0"/>
              <w:jc w:val="center"/>
            </w:pPr>
            <w:r w:rsidRPr="00E0259A">
              <w:t>4</w:t>
            </w:r>
          </w:p>
        </w:tc>
        <w:tc>
          <w:tcPr>
            <w:tcW w:w="783" w:type="dxa"/>
            <w:tcBorders>
              <w:top w:val="single" w:sz="4" w:space="0" w:color="auto"/>
              <w:left w:val="single" w:sz="4" w:space="0" w:color="auto"/>
              <w:bottom w:val="single" w:sz="4" w:space="0" w:color="auto"/>
              <w:right w:val="single" w:sz="4" w:space="0" w:color="auto"/>
            </w:tcBorders>
            <w:vAlign w:val="center"/>
            <w:hideMark/>
          </w:tcPr>
          <w:p w14:paraId="4B9FFE20" w14:textId="77777777" w:rsidR="002D5C86" w:rsidRPr="00E0259A" w:rsidRDefault="002D5C86" w:rsidP="0035356F">
            <w:pPr>
              <w:ind w:left="0"/>
              <w:jc w:val="center"/>
            </w:pPr>
            <w:r w:rsidRPr="00E0259A">
              <w:t>5</w:t>
            </w:r>
          </w:p>
        </w:tc>
        <w:tc>
          <w:tcPr>
            <w:tcW w:w="782" w:type="dxa"/>
            <w:tcBorders>
              <w:top w:val="single" w:sz="4" w:space="0" w:color="auto"/>
              <w:left w:val="single" w:sz="4" w:space="0" w:color="auto"/>
              <w:bottom w:val="single" w:sz="4" w:space="0" w:color="auto"/>
              <w:right w:val="single" w:sz="4" w:space="0" w:color="auto"/>
            </w:tcBorders>
            <w:vAlign w:val="center"/>
            <w:hideMark/>
          </w:tcPr>
          <w:p w14:paraId="53E4FBA6" w14:textId="77777777" w:rsidR="002D5C86" w:rsidRPr="00E0259A" w:rsidRDefault="002D5C86" w:rsidP="0035356F">
            <w:pPr>
              <w:ind w:left="0"/>
              <w:jc w:val="center"/>
            </w:pPr>
            <w:r w:rsidRPr="00E0259A">
              <w:t>1</w:t>
            </w:r>
          </w:p>
        </w:tc>
        <w:tc>
          <w:tcPr>
            <w:tcW w:w="783" w:type="dxa"/>
            <w:tcBorders>
              <w:top w:val="single" w:sz="4" w:space="0" w:color="auto"/>
              <w:left w:val="single" w:sz="4" w:space="0" w:color="auto"/>
              <w:bottom w:val="single" w:sz="4" w:space="0" w:color="auto"/>
              <w:right w:val="single" w:sz="4" w:space="0" w:color="auto"/>
            </w:tcBorders>
            <w:vAlign w:val="center"/>
            <w:hideMark/>
          </w:tcPr>
          <w:p w14:paraId="1296E9F9" w14:textId="77777777" w:rsidR="002D5C86" w:rsidRPr="00E0259A" w:rsidRDefault="002D5C86" w:rsidP="0035356F">
            <w:pPr>
              <w:ind w:left="0"/>
              <w:jc w:val="center"/>
            </w:pPr>
            <w:r w:rsidRPr="00E0259A">
              <w:t>4</w:t>
            </w:r>
          </w:p>
        </w:tc>
        <w:tc>
          <w:tcPr>
            <w:tcW w:w="782" w:type="dxa"/>
            <w:tcBorders>
              <w:top w:val="single" w:sz="4" w:space="0" w:color="auto"/>
              <w:left w:val="single" w:sz="4" w:space="0" w:color="auto"/>
              <w:bottom w:val="single" w:sz="4" w:space="0" w:color="auto"/>
              <w:right w:val="single" w:sz="4" w:space="0" w:color="auto"/>
            </w:tcBorders>
            <w:vAlign w:val="center"/>
            <w:hideMark/>
          </w:tcPr>
          <w:p w14:paraId="429AA0B1" w14:textId="77777777" w:rsidR="002D5C86" w:rsidRPr="00E0259A" w:rsidRDefault="002D5C86" w:rsidP="0035356F">
            <w:pPr>
              <w:ind w:left="0"/>
              <w:jc w:val="center"/>
            </w:pPr>
            <w:r w:rsidRPr="00E0259A">
              <w:t>6</w:t>
            </w:r>
          </w:p>
        </w:tc>
        <w:tc>
          <w:tcPr>
            <w:tcW w:w="783" w:type="dxa"/>
            <w:tcBorders>
              <w:top w:val="single" w:sz="4" w:space="0" w:color="auto"/>
              <w:left w:val="single" w:sz="4" w:space="0" w:color="auto"/>
              <w:bottom w:val="single" w:sz="4" w:space="0" w:color="auto"/>
              <w:right w:val="single" w:sz="4" w:space="0" w:color="auto"/>
            </w:tcBorders>
            <w:vAlign w:val="center"/>
            <w:hideMark/>
          </w:tcPr>
          <w:p w14:paraId="411378B9" w14:textId="77777777" w:rsidR="002D5C86" w:rsidRPr="00E0259A" w:rsidRDefault="002D5C86" w:rsidP="0035356F">
            <w:pPr>
              <w:ind w:left="0"/>
              <w:jc w:val="center"/>
            </w:pPr>
            <w:r w:rsidRPr="00E0259A">
              <w:t>2</w:t>
            </w:r>
          </w:p>
        </w:tc>
        <w:tc>
          <w:tcPr>
            <w:tcW w:w="783" w:type="dxa"/>
            <w:tcBorders>
              <w:top w:val="single" w:sz="4" w:space="0" w:color="auto"/>
              <w:left w:val="single" w:sz="4" w:space="0" w:color="auto"/>
              <w:bottom w:val="single" w:sz="4" w:space="0" w:color="auto"/>
              <w:right w:val="single" w:sz="4" w:space="0" w:color="auto"/>
            </w:tcBorders>
            <w:vAlign w:val="center"/>
            <w:hideMark/>
          </w:tcPr>
          <w:p w14:paraId="230B238E" w14:textId="77777777" w:rsidR="002D5C86" w:rsidRPr="00E0259A" w:rsidRDefault="002D5C86" w:rsidP="0035356F">
            <w:pPr>
              <w:ind w:left="0"/>
              <w:jc w:val="center"/>
            </w:pPr>
            <w:r w:rsidRPr="00E0259A">
              <w:t>3</w:t>
            </w:r>
          </w:p>
        </w:tc>
        <w:tc>
          <w:tcPr>
            <w:tcW w:w="783" w:type="dxa"/>
            <w:tcBorders>
              <w:top w:val="single" w:sz="4" w:space="0" w:color="auto"/>
              <w:left w:val="single" w:sz="4" w:space="0" w:color="auto"/>
              <w:bottom w:val="single" w:sz="4" w:space="0" w:color="auto"/>
              <w:right w:val="single" w:sz="4" w:space="0" w:color="auto"/>
            </w:tcBorders>
          </w:tcPr>
          <w:p w14:paraId="7D5FC9F6" w14:textId="77777777" w:rsidR="002D5C86" w:rsidRPr="00E0259A" w:rsidRDefault="002D5C86" w:rsidP="0035356F">
            <w:pPr>
              <w:ind w:left="0"/>
              <w:jc w:val="center"/>
            </w:pPr>
            <w:r w:rsidRPr="00E0259A">
              <w:t>8</w:t>
            </w:r>
          </w:p>
        </w:tc>
        <w:tc>
          <w:tcPr>
            <w:tcW w:w="783" w:type="dxa"/>
            <w:tcBorders>
              <w:top w:val="single" w:sz="4" w:space="0" w:color="auto"/>
              <w:left w:val="single" w:sz="4" w:space="0" w:color="auto"/>
              <w:bottom w:val="single" w:sz="4" w:space="0" w:color="auto"/>
              <w:right w:val="single" w:sz="4" w:space="0" w:color="auto"/>
            </w:tcBorders>
          </w:tcPr>
          <w:p w14:paraId="5ED3D83A" w14:textId="77777777" w:rsidR="002D5C86" w:rsidRPr="00E0259A" w:rsidRDefault="002D5C86" w:rsidP="0035356F">
            <w:pPr>
              <w:ind w:left="0"/>
              <w:jc w:val="center"/>
            </w:pPr>
            <w:r w:rsidRPr="00E0259A">
              <w:t>2</w:t>
            </w:r>
          </w:p>
        </w:tc>
        <w:tc>
          <w:tcPr>
            <w:tcW w:w="783" w:type="dxa"/>
            <w:tcBorders>
              <w:top w:val="single" w:sz="4" w:space="0" w:color="auto"/>
              <w:left w:val="single" w:sz="4" w:space="0" w:color="auto"/>
              <w:bottom w:val="single" w:sz="4" w:space="0" w:color="auto"/>
              <w:right w:val="single" w:sz="4" w:space="0" w:color="auto"/>
            </w:tcBorders>
          </w:tcPr>
          <w:p w14:paraId="7F95027C" w14:textId="3ED97D90" w:rsidR="002D5C86" w:rsidRPr="00E0259A" w:rsidRDefault="002D5C86" w:rsidP="0035356F">
            <w:pPr>
              <w:ind w:left="0"/>
              <w:jc w:val="center"/>
            </w:pPr>
            <w:r>
              <w:t>5</w:t>
            </w:r>
          </w:p>
        </w:tc>
      </w:tr>
      <w:tr w:rsidR="002D5C86" w:rsidRPr="00E0259A" w14:paraId="4F87A10F" w14:textId="128D4895" w:rsidTr="002D5C86">
        <w:tc>
          <w:tcPr>
            <w:tcW w:w="1812" w:type="dxa"/>
            <w:tcBorders>
              <w:top w:val="single" w:sz="4" w:space="0" w:color="auto"/>
              <w:left w:val="single" w:sz="4" w:space="0" w:color="auto"/>
              <w:bottom w:val="single" w:sz="4" w:space="0" w:color="auto"/>
              <w:right w:val="single" w:sz="4" w:space="0" w:color="auto"/>
            </w:tcBorders>
            <w:vAlign w:val="center"/>
            <w:hideMark/>
          </w:tcPr>
          <w:p w14:paraId="2B730678" w14:textId="77777777" w:rsidR="002D5C86" w:rsidRPr="00E0259A" w:rsidRDefault="002D5C86" w:rsidP="0035356F">
            <w:pPr>
              <w:ind w:left="0"/>
            </w:pPr>
            <w:r w:rsidRPr="00E0259A">
              <w:t>z toho v RD</w:t>
            </w:r>
          </w:p>
        </w:tc>
        <w:tc>
          <w:tcPr>
            <w:tcW w:w="782" w:type="dxa"/>
            <w:tcBorders>
              <w:top w:val="single" w:sz="4" w:space="0" w:color="auto"/>
              <w:left w:val="single" w:sz="4" w:space="0" w:color="auto"/>
              <w:bottom w:val="single" w:sz="4" w:space="0" w:color="auto"/>
              <w:right w:val="single" w:sz="4" w:space="0" w:color="auto"/>
            </w:tcBorders>
            <w:vAlign w:val="center"/>
            <w:hideMark/>
          </w:tcPr>
          <w:p w14:paraId="76CBE65C" w14:textId="77777777" w:rsidR="002D5C86" w:rsidRPr="00E0259A" w:rsidRDefault="002D5C86" w:rsidP="0035356F">
            <w:pPr>
              <w:ind w:left="0"/>
              <w:jc w:val="center"/>
            </w:pPr>
            <w:r w:rsidRPr="00E0259A">
              <w:t>1</w:t>
            </w:r>
          </w:p>
        </w:tc>
        <w:tc>
          <w:tcPr>
            <w:tcW w:w="783" w:type="dxa"/>
            <w:tcBorders>
              <w:top w:val="single" w:sz="4" w:space="0" w:color="auto"/>
              <w:left w:val="single" w:sz="4" w:space="0" w:color="auto"/>
              <w:bottom w:val="single" w:sz="4" w:space="0" w:color="auto"/>
              <w:right w:val="single" w:sz="4" w:space="0" w:color="auto"/>
            </w:tcBorders>
            <w:vAlign w:val="center"/>
            <w:hideMark/>
          </w:tcPr>
          <w:p w14:paraId="07514B91" w14:textId="77777777" w:rsidR="002D5C86" w:rsidRPr="00E0259A" w:rsidRDefault="002D5C86" w:rsidP="0035356F">
            <w:pPr>
              <w:ind w:left="0"/>
              <w:jc w:val="center"/>
            </w:pPr>
            <w:r w:rsidRPr="00E0259A">
              <w:t>3</w:t>
            </w:r>
          </w:p>
        </w:tc>
        <w:tc>
          <w:tcPr>
            <w:tcW w:w="783" w:type="dxa"/>
            <w:tcBorders>
              <w:top w:val="single" w:sz="4" w:space="0" w:color="auto"/>
              <w:left w:val="single" w:sz="4" w:space="0" w:color="auto"/>
              <w:bottom w:val="single" w:sz="4" w:space="0" w:color="auto"/>
              <w:right w:val="single" w:sz="4" w:space="0" w:color="auto"/>
            </w:tcBorders>
            <w:vAlign w:val="center"/>
            <w:hideMark/>
          </w:tcPr>
          <w:p w14:paraId="54CC9BC4" w14:textId="77777777" w:rsidR="002D5C86" w:rsidRPr="00E0259A" w:rsidRDefault="002D5C86" w:rsidP="0035356F">
            <w:pPr>
              <w:ind w:left="0"/>
              <w:jc w:val="center"/>
            </w:pPr>
            <w:r w:rsidRPr="00E0259A">
              <w:t>5</w:t>
            </w:r>
          </w:p>
        </w:tc>
        <w:tc>
          <w:tcPr>
            <w:tcW w:w="782" w:type="dxa"/>
            <w:tcBorders>
              <w:top w:val="single" w:sz="4" w:space="0" w:color="auto"/>
              <w:left w:val="single" w:sz="4" w:space="0" w:color="auto"/>
              <w:bottom w:val="single" w:sz="4" w:space="0" w:color="auto"/>
              <w:right w:val="single" w:sz="4" w:space="0" w:color="auto"/>
            </w:tcBorders>
            <w:vAlign w:val="center"/>
            <w:hideMark/>
          </w:tcPr>
          <w:p w14:paraId="4880A0D8" w14:textId="77777777" w:rsidR="002D5C86" w:rsidRPr="00E0259A" w:rsidRDefault="002D5C86" w:rsidP="0035356F">
            <w:pPr>
              <w:ind w:left="0"/>
              <w:jc w:val="center"/>
            </w:pPr>
            <w:r w:rsidRPr="00E0259A">
              <w:t>1</w:t>
            </w:r>
          </w:p>
        </w:tc>
        <w:tc>
          <w:tcPr>
            <w:tcW w:w="783" w:type="dxa"/>
            <w:tcBorders>
              <w:top w:val="single" w:sz="4" w:space="0" w:color="auto"/>
              <w:left w:val="single" w:sz="4" w:space="0" w:color="auto"/>
              <w:bottom w:val="single" w:sz="4" w:space="0" w:color="auto"/>
              <w:right w:val="single" w:sz="4" w:space="0" w:color="auto"/>
            </w:tcBorders>
            <w:vAlign w:val="center"/>
            <w:hideMark/>
          </w:tcPr>
          <w:p w14:paraId="09A754DD" w14:textId="77777777" w:rsidR="002D5C86" w:rsidRPr="00E0259A" w:rsidRDefault="002D5C86" w:rsidP="0035356F">
            <w:pPr>
              <w:ind w:left="0"/>
              <w:jc w:val="center"/>
            </w:pPr>
            <w:r w:rsidRPr="00E0259A">
              <w:t>4</w:t>
            </w:r>
          </w:p>
        </w:tc>
        <w:tc>
          <w:tcPr>
            <w:tcW w:w="782" w:type="dxa"/>
            <w:tcBorders>
              <w:top w:val="single" w:sz="4" w:space="0" w:color="auto"/>
              <w:left w:val="single" w:sz="4" w:space="0" w:color="auto"/>
              <w:bottom w:val="single" w:sz="4" w:space="0" w:color="auto"/>
              <w:right w:val="single" w:sz="4" w:space="0" w:color="auto"/>
            </w:tcBorders>
            <w:vAlign w:val="center"/>
            <w:hideMark/>
          </w:tcPr>
          <w:p w14:paraId="736F6651" w14:textId="77777777" w:rsidR="002D5C86" w:rsidRPr="00E0259A" w:rsidRDefault="002D5C86" w:rsidP="0035356F">
            <w:pPr>
              <w:ind w:left="0"/>
              <w:jc w:val="center"/>
            </w:pPr>
            <w:r w:rsidRPr="00E0259A">
              <w:t>6</w:t>
            </w:r>
          </w:p>
        </w:tc>
        <w:tc>
          <w:tcPr>
            <w:tcW w:w="783" w:type="dxa"/>
            <w:tcBorders>
              <w:top w:val="single" w:sz="4" w:space="0" w:color="auto"/>
              <w:left w:val="single" w:sz="4" w:space="0" w:color="auto"/>
              <w:bottom w:val="single" w:sz="4" w:space="0" w:color="auto"/>
              <w:right w:val="single" w:sz="4" w:space="0" w:color="auto"/>
            </w:tcBorders>
            <w:vAlign w:val="center"/>
            <w:hideMark/>
          </w:tcPr>
          <w:p w14:paraId="13B52EEF" w14:textId="77777777" w:rsidR="002D5C86" w:rsidRPr="00E0259A" w:rsidRDefault="002D5C86" w:rsidP="0035356F">
            <w:pPr>
              <w:ind w:left="0"/>
              <w:jc w:val="center"/>
            </w:pPr>
            <w:r w:rsidRPr="00E0259A">
              <w:t>1</w:t>
            </w:r>
          </w:p>
        </w:tc>
        <w:tc>
          <w:tcPr>
            <w:tcW w:w="783" w:type="dxa"/>
            <w:tcBorders>
              <w:top w:val="single" w:sz="4" w:space="0" w:color="auto"/>
              <w:left w:val="single" w:sz="4" w:space="0" w:color="auto"/>
              <w:bottom w:val="single" w:sz="4" w:space="0" w:color="auto"/>
              <w:right w:val="single" w:sz="4" w:space="0" w:color="auto"/>
            </w:tcBorders>
            <w:vAlign w:val="center"/>
            <w:hideMark/>
          </w:tcPr>
          <w:p w14:paraId="28D643E4" w14:textId="77777777" w:rsidR="002D5C86" w:rsidRPr="00E0259A" w:rsidRDefault="002D5C86" w:rsidP="0035356F">
            <w:pPr>
              <w:ind w:left="0"/>
              <w:jc w:val="center"/>
            </w:pPr>
            <w:r w:rsidRPr="00E0259A">
              <w:t>1</w:t>
            </w:r>
          </w:p>
        </w:tc>
        <w:tc>
          <w:tcPr>
            <w:tcW w:w="783" w:type="dxa"/>
            <w:tcBorders>
              <w:top w:val="single" w:sz="4" w:space="0" w:color="auto"/>
              <w:left w:val="single" w:sz="4" w:space="0" w:color="auto"/>
              <w:bottom w:val="single" w:sz="4" w:space="0" w:color="auto"/>
              <w:right w:val="single" w:sz="4" w:space="0" w:color="auto"/>
            </w:tcBorders>
          </w:tcPr>
          <w:p w14:paraId="3EF75D17" w14:textId="77777777" w:rsidR="002D5C86" w:rsidRPr="00E0259A" w:rsidRDefault="002D5C86" w:rsidP="0035356F">
            <w:pPr>
              <w:ind w:left="0"/>
              <w:jc w:val="center"/>
            </w:pPr>
            <w:r w:rsidRPr="00E0259A">
              <w:t>8</w:t>
            </w:r>
          </w:p>
        </w:tc>
        <w:tc>
          <w:tcPr>
            <w:tcW w:w="783" w:type="dxa"/>
            <w:tcBorders>
              <w:top w:val="single" w:sz="4" w:space="0" w:color="auto"/>
              <w:left w:val="single" w:sz="4" w:space="0" w:color="auto"/>
              <w:bottom w:val="single" w:sz="4" w:space="0" w:color="auto"/>
              <w:right w:val="single" w:sz="4" w:space="0" w:color="auto"/>
            </w:tcBorders>
          </w:tcPr>
          <w:p w14:paraId="32BB1E56" w14:textId="77777777" w:rsidR="002D5C86" w:rsidRPr="00E0259A" w:rsidRDefault="002D5C86" w:rsidP="0035356F">
            <w:pPr>
              <w:ind w:left="0"/>
              <w:jc w:val="center"/>
            </w:pPr>
            <w:r w:rsidRPr="00E0259A">
              <w:t>2</w:t>
            </w:r>
          </w:p>
        </w:tc>
        <w:tc>
          <w:tcPr>
            <w:tcW w:w="783" w:type="dxa"/>
            <w:tcBorders>
              <w:top w:val="single" w:sz="4" w:space="0" w:color="auto"/>
              <w:left w:val="single" w:sz="4" w:space="0" w:color="auto"/>
              <w:bottom w:val="single" w:sz="4" w:space="0" w:color="auto"/>
              <w:right w:val="single" w:sz="4" w:space="0" w:color="auto"/>
            </w:tcBorders>
          </w:tcPr>
          <w:p w14:paraId="51264795" w14:textId="38B2CFCF" w:rsidR="002D5C86" w:rsidRPr="00E0259A" w:rsidRDefault="002D5C86" w:rsidP="0035356F">
            <w:pPr>
              <w:ind w:left="0"/>
              <w:jc w:val="center"/>
            </w:pPr>
            <w:r>
              <w:t>5</w:t>
            </w:r>
          </w:p>
        </w:tc>
      </w:tr>
    </w:tbl>
    <w:p w14:paraId="213A91CB" w14:textId="77777777" w:rsidR="00407B17" w:rsidRPr="00E0259A" w:rsidRDefault="00407B17" w:rsidP="00407B17">
      <w:pPr>
        <w:tabs>
          <w:tab w:val="left" w:pos="851"/>
        </w:tabs>
        <w:autoSpaceDE w:val="0"/>
        <w:ind w:left="851" w:hanging="851"/>
        <w:jc w:val="both"/>
        <w:rPr>
          <w:szCs w:val="20"/>
        </w:rPr>
      </w:pPr>
      <w:r w:rsidRPr="00E0259A">
        <w:rPr>
          <w:szCs w:val="20"/>
        </w:rPr>
        <w:t xml:space="preserve">Zdroj: </w:t>
      </w:r>
      <w:r w:rsidRPr="00E0259A">
        <w:rPr>
          <w:szCs w:val="20"/>
        </w:rPr>
        <w:tab/>
        <w:t xml:space="preserve">ČSÚ </w:t>
      </w:r>
    </w:p>
    <w:p w14:paraId="5EF7EE50" w14:textId="4A22DF7B" w:rsidR="00407B17" w:rsidRPr="00E0259A" w:rsidRDefault="00407B17" w:rsidP="00407B17">
      <w:pPr>
        <w:autoSpaceDE w:val="0"/>
        <w:spacing w:before="120"/>
        <w:ind w:left="0" w:firstLine="851"/>
        <w:jc w:val="both"/>
        <w:rPr>
          <w:rFonts w:cs="Arial"/>
          <w:sz w:val="22"/>
          <w:szCs w:val="20"/>
        </w:rPr>
      </w:pPr>
      <w:r w:rsidRPr="00E0259A">
        <w:rPr>
          <w:rFonts w:cs="Arial"/>
          <w:sz w:val="22"/>
          <w:szCs w:val="20"/>
          <w:lang w:val="x-none"/>
        </w:rPr>
        <w:t xml:space="preserve">Intenzita bytové výstavby </w:t>
      </w:r>
      <w:r w:rsidRPr="00E0259A">
        <w:rPr>
          <w:rFonts w:cs="Arial"/>
          <w:sz w:val="22"/>
          <w:szCs w:val="20"/>
        </w:rPr>
        <w:t xml:space="preserve">je v posledních </w:t>
      </w:r>
      <w:r w:rsidRPr="00E0259A">
        <w:rPr>
          <w:rFonts w:cs="Arial"/>
          <w:sz w:val="22"/>
          <w:szCs w:val="20"/>
          <w:lang w:val="x-none"/>
        </w:rPr>
        <w:t xml:space="preserve">10-ti letech </w:t>
      </w:r>
      <w:r w:rsidRPr="00E0259A">
        <w:rPr>
          <w:rFonts w:cs="Arial"/>
          <w:sz w:val="22"/>
          <w:szCs w:val="20"/>
        </w:rPr>
        <w:t>relativně vyrovnaná (cca 3-</w:t>
      </w:r>
      <w:r w:rsidR="002D5C86">
        <w:rPr>
          <w:rFonts w:cs="Arial"/>
          <w:sz w:val="22"/>
          <w:szCs w:val="20"/>
        </w:rPr>
        <w:t>5</w:t>
      </w:r>
      <w:r w:rsidRPr="00E0259A">
        <w:rPr>
          <w:rFonts w:cs="Arial"/>
          <w:sz w:val="22"/>
          <w:szCs w:val="20"/>
        </w:rPr>
        <w:t xml:space="preserve"> RD ročně)</w:t>
      </w:r>
      <w:r w:rsidRPr="00E0259A">
        <w:rPr>
          <w:rFonts w:cs="Arial"/>
          <w:sz w:val="22"/>
          <w:szCs w:val="20"/>
          <w:lang w:val="x-none"/>
        </w:rPr>
        <w:t xml:space="preserve">. Je stálý </w:t>
      </w:r>
      <w:r w:rsidRPr="00E0259A">
        <w:rPr>
          <w:rFonts w:cs="Arial"/>
          <w:b/>
          <w:sz w:val="22"/>
          <w:szCs w:val="20"/>
          <w:lang w:val="x-none"/>
        </w:rPr>
        <w:t>zájem</w:t>
      </w:r>
      <w:r w:rsidRPr="00E0259A">
        <w:rPr>
          <w:rFonts w:cs="Arial"/>
          <w:sz w:val="22"/>
          <w:szCs w:val="20"/>
          <w:lang w:val="x-none"/>
        </w:rPr>
        <w:t xml:space="preserve"> </w:t>
      </w:r>
      <w:r w:rsidRPr="00E0259A">
        <w:rPr>
          <w:rFonts w:cs="Arial"/>
          <w:b/>
          <w:sz w:val="22"/>
          <w:szCs w:val="20"/>
          <w:lang w:val="x-none"/>
        </w:rPr>
        <w:t>o výstavbu rodinných domů</w:t>
      </w:r>
      <w:r w:rsidRPr="00E0259A">
        <w:rPr>
          <w:rFonts w:cs="Arial"/>
          <w:sz w:val="22"/>
          <w:szCs w:val="20"/>
          <w:lang w:val="x-none"/>
        </w:rPr>
        <w:t xml:space="preserve"> v obci. Je to dáno dobrou dopravní dostupností krajského centra Liberec</w:t>
      </w:r>
      <w:r w:rsidRPr="00E0259A">
        <w:rPr>
          <w:rFonts w:cs="Arial"/>
          <w:sz w:val="22"/>
          <w:szCs w:val="20"/>
        </w:rPr>
        <w:t xml:space="preserve"> </w:t>
      </w:r>
      <w:r w:rsidRPr="00E0259A">
        <w:rPr>
          <w:rFonts w:cs="Arial"/>
          <w:sz w:val="22"/>
          <w:szCs w:val="20"/>
          <w:lang w:val="x-none"/>
        </w:rPr>
        <w:t>s dostatkem pracovních příležitostí,</w:t>
      </w:r>
      <w:r w:rsidRPr="00E0259A">
        <w:rPr>
          <w:rFonts w:cs="Arial"/>
          <w:sz w:val="22"/>
          <w:szCs w:val="20"/>
        </w:rPr>
        <w:t xml:space="preserve"> </w:t>
      </w:r>
      <w:r w:rsidRPr="00E0259A">
        <w:rPr>
          <w:rFonts w:cs="Arial"/>
          <w:sz w:val="22"/>
          <w:szCs w:val="20"/>
          <w:lang w:val="x-none"/>
        </w:rPr>
        <w:t xml:space="preserve">kvalitním životním prostředím v obci a dostupným občanským vybavením v  obci (MŠ, ZŠ, </w:t>
      </w:r>
      <w:r w:rsidRPr="00E0259A">
        <w:rPr>
          <w:rFonts w:cs="Arial"/>
          <w:sz w:val="22"/>
          <w:szCs w:val="20"/>
        </w:rPr>
        <w:t xml:space="preserve">obchod, restaurace </w:t>
      </w:r>
      <w:r w:rsidRPr="00E0259A">
        <w:rPr>
          <w:rFonts w:cs="Arial"/>
          <w:sz w:val="22"/>
          <w:szCs w:val="20"/>
          <w:lang w:val="x-none"/>
        </w:rPr>
        <w:t>aj).</w:t>
      </w:r>
      <w:r w:rsidRPr="00E0259A">
        <w:rPr>
          <w:rFonts w:cs="Arial"/>
          <w:sz w:val="22"/>
          <w:szCs w:val="20"/>
        </w:rPr>
        <w:t xml:space="preserve"> </w:t>
      </w:r>
    </w:p>
    <w:p w14:paraId="687E5D89" w14:textId="77777777" w:rsidR="00407B17" w:rsidRPr="00E0259A" w:rsidRDefault="00407B17" w:rsidP="00407B17">
      <w:pPr>
        <w:autoSpaceDE w:val="0"/>
        <w:spacing w:before="120"/>
        <w:ind w:left="0" w:firstLine="851"/>
        <w:jc w:val="both"/>
        <w:rPr>
          <w:rFonts w:cs="Arial"/>
          <w:sz w:val="22"/>
          <w:szCs w:val="20"/>
        </w:rPr>
      </w:pPr>
      <w:r w:rsidRPr="00E0259A">
        <w:rPr>
          <w:rFonts w:cs="Arial"/>
          <w:sz w:val="22"/>
          <w:szCs w:val="20"/>
          <w:lang w:val="x-none"/>
        </w:rPr>
        <w:t xml:space="preserve">Obec </w:t>
      </w:r>
      <w:r w:rsidRPr="00E0259A">
        <w:rPr>
          <w:rFonts w:cs="Arial"/>
          <w:sz w:val="22"/>
          <w:szCs w:val="20"/>
        </w:rPr>
        <w:t>aktivně</w:t>
      </w:r>
      <w:r w:rsidRPr="00E0259A">
        <w:rPr>
          <w:rFonts w:cs="Arial"/>
          <w:sz w:val="22"/>
          <w:szCs w:val="20"/>
          <w:lang w:val="x-none"/>
        </w:rPr>
        <w:t xml:space="preserve"> </w:t>
      </w:r>
      <w:r w:rsidRPr="00E0259A">
        <w:rPr>
          <w:rFonts w:cs="Arial"/>
          <w:sz w:val="22"/>
          <w:szCs w:val="20"/>
        </w:rPr>
        <w:t>vytváří</w:t>
      </w:r>
      <w:r w:rsidRPr="00E0259A">
        <w:rPr>
          <w:rFonts w:cs="Arial"/>
          <w:sz w:val="22"/>
          <w:szCs w:val="20"/>
          <w:lang w:val="x-none"/>
        </w:rPr>
        <w:t xml:space="preserve"> </w:t>
      </w:r>
      <w:r w:rsidRPr="00E0259A">
        <w:rPr>
          <w:rFonts w:cs="Arial"/>
          <w:b/>
          <w:sz w:val="22"/>
          <w:szCs w:val="20"/>
          <w:lang w:val="x-none"/>
        </w:rPr>
        <w:t>územní podmínky pro rozvoj trvalého bydlení</w:t>
      </w:r>
      <w:r w:rsidRPr="00E0259A">
        <w:rPr>
          <w:rFonts w:cs="Arial"/>
          <w:sz w:val="22"/>
          <w:szCs w:val="20"/>
          <w:lang w:val="x-none"/>
        </w:rPr>
        <w:t xml:space="preserve"> (technické vybavení – </w:t>
      </w:r>
      <w:r w:rsidRPr="00E0259A">
        <w:rPr>
          <w:rFonts w:cs="Arial"/>
          <w:sz w:val="22"/>
          <w:szCs w:val="20"/>
        </w:rPr>
        <w:t xml:space="preserve">připravovaná výstavba místních ČOV a splaškové kanalizace, připravované rozšíření vodovodních řadů, parcelace a nabídka pozemků v majetku obce </w:t>
      </w:r>
      <w:r w:rsidRPr="00E0259A">
        <w:rPr>
          <w:rFonts w:cs="Arial"/>
          <w:sz w:val="22"/>
          <w:szCs w:val="20"/>
          <w:lang w:val="x-none"/>
        </w:rPr>
        <w:t>aj.).</w:t>
      </w:r>
    </w:p>
    <w:p w14:paraId="52D72EE1" w14:textId="77777777" w:rsidR="00407B17" w:rsidRPr="00E0259A" w:rsidRDefault="00407B17" w:rsidP="00407B17">
      <w:pPr>
        <w:autoSpaceDE w:val="0"/>
        <w:spacing w:before="120"/>
        <w:ind w:left="0" w:firstLine="851"/>
        <w:jc w:val="both"/>
        <w:rPr>
          <w:sz w:val="22"/>
        </w:rPr>
      </w:pPr>
      <w:r w:rsidRPr="00E0259A">
        <w:rPr>
          <w:sz w:val="22"/>
        </w:rPr>
        <w:t xml:space="preserve">V platném </w:t>
      </w:r>
      <w:r w:rsidRPr="00E0259A">
        <w:rPr>
          <w:b/>
          <w:sz w:val="22"/>
        </w:rPr>
        <w:t>ÚPO Křižany</w:t>
      </w:r>
      <w:r w:rsidRPr="00E0259A">
        <w:rPr>
          <w:sz w:val="22"/>
        </w:rPr>
        <w:t xml:space="preserve"> (z roku 2006) byly vymezeny plochy pro výstavbu cca 300 nových rodinných domů a dalších cca 30 RD v rozptylu. Kapacita navržených ploch zdaleka nebyla vyčerpána a růstový potenciál obce do dalšího období tedy zůstává zachován. Území poskytuje dostatek možností pro další výstavbu. </w:t>
      </w:r>
    </w:p>
    <w:p w14:paraId="242E4CF9" w14:textId="057AE9BE" w:rsidR="00407B17" w:rsidRPr="00E0259A" w:rsidRDefault="00407B17" w:rsidP="00407B17">
      <w:pPr>
        <w:autoSpaceDE w:val="0"/>
        <w:spacing w:before="120"/>
        <w:ind w:left="0" w:firstLine="851"/>
        <w:jc w:val="both"/>
        <w:rPr>
          <w:sz w:val="22"/>
        </w:rPr>
      </w:pPr>
      <w:r w:rsidRPr="00E0259A">
        <w:rPr>
          <w:b/>
          <w:sz w:val="22"/>
        </w:rPr>
        <w:t>Návrh ploch pro bydlení</w:t>
      </w:r>
      <w:r w:rsidRPr="00E0259A">
        <w:rPr>
          <w:sz w:val="22"/>
        </w:rPr>
        <w:t xml:space="preserve"> v ÚP Křižany odráží rostoucí zájem o bydlení potvrzený nejen novou bytovou výstavbou v letech 201</w:t>
      </w:r>
      <w:r w:rsidR="002D5C86">
        <w:rPr>
          <w:sz w:val="22"/>
        </w:rPr>
        <w:t>0</w:t>
      </w:r>
      <w:r w:rsidRPr="00E0259A">
        <w:rPr>
          <w:sz w:val="22"/>
        </w:rPr>
        <w:t>-20</w:t>
      </w:r>
      <w:r w:rsidR="002D5C86">
        <w:rPr>
          <w:sz w:val="22"/>
        </w:rPr>
        <w:t>20</w:t>
      </w:r>
      <w:r w:rsidRPr="00E0259A">
        <w:rPr>
          <w:sz w:val="22"/>
        </w:rPr>
        <w:t>, ale i probíhajícím převodem z druhého bydlení na trvalé bydlení. V ÚP Křižany je i zohledněna potřeba vyřešení povodňového ohrožení zastavěného území v nivě Ještědského potoka a její postupné uvolnění od obytné zástavby.</w:t>
      </w:r>
    </w:p>
    <w:p w14:paraId="1F4BC121" w14:textId="77777777" w:rsidR="00407B17" w:rsidRPr="00E0259A" w:rsidRDefault="00407B17" w:rsidP="00407B17">
      <w:pPr>
        <w:autoSpaceDE w:val="0"/>
        <w:spacing w:before="120"/>
        <w:ind w:left="0" w:firstLine="851"/>
        <w:jc w:val="both"/>
        <w:rPr>
          <w:sz w:val="22"/>
        </w:rPr>
      </w:pPr>
      <w:r w:rsidRPr="00E0259A">
        <w:rPr>
          <w:sz w:val="22"/>
        </w:rPr>
        <w:t xml:space="preserve">Potřeba nových bytů se odvíjí od </w:t>
      </w:r>
      <w:r w:rsidRPr="00E0259A">
        <w:rPr>
          <w:b/>
          <w:sz w:val="22"/>
        </w:rPr>
        <w:t>střední varianty vývoje</w:t>
      </w:r>
      <w:r w:rsidRPr="00E0259A">
        <w:rPr>
          <w:sz w:val="22"/>
        </w:rPr>
        <w:t xml:space="preserve"> počtu obyvatel s určitou rezervou pro potenciální zvýšený další nárůst počtu obyvatel. Pro vybraný scénář uvažujeme řešení problému domácností bez vlastního bytu (snížení velikosti bytové domácnosti ve výhledu na 2,8 obyv./byt, snížení nechtěného soužití osob ve společně hospodařících domácnostech). S ohledem na charakter a složení bytového fondu v Křižanech předpokládáme realizaci nových bytů ve formě rodinných domů a nových bytů v domově pro seniory.</w:t>
      </w:r>
    </w:p>
    <w:p w14:paraId="383CCC35" w14:textId="77777777" w:rsidR="00407B17" w:rsidRPr="00E0259A" w:rsidRDefault="00407B17" w:rsidP="00407B17">
      <w:pPr>
        <w:autoSpaceDE w:val="0"/>
        <w:spacing w:before="120"/>
        <w:ind w:left="0" w:firstLine="851"/>
        <w:jc w:val="both"/>
        <w:rPr>
          <w:sz w:val="22"/>
        </w:rPr>
      </w:pPr>
      <w:r w:rsidRPr="00E0259A">
        <w:rPr>
          <w:sz w:val="22"/>
        </w:rPr>
        <w:t xml:space="preserve">Pro stanovení potřeby obytných ploch je dalším uvažovaným </w:t>
      </w:r>
      <w:r w:rsidRPr="00E0259A">
        <w:rPr>
          <w:b/>
          <w:sz w:val="22"/>
        </w:rPr>
        <w:t>parametrem vývoj standardu bydlení</w:t>
      </w:r>
      <w:r w:rsidRPr="00E0259A">
        <w:rPr>
          <w:sz w:val="22"/>
        </w:rPr>
        <w:t xml:space="preserve">. V úvahu je vzato, že bude postupně odstraňováno tzv. nechtěné soužití a každá cenzová domácnost (CD) bude mít vlastní byt (BJ), tedy 1 bytová domácnost = 1 cenzová domácnost, což je dosažení v tomto směru ideálního stavu. </w:t>
      </w:r>
    </w:p>
    <w:p w14:paraId="0F72D018" w14:textId="77777777" w:rsidR="009F52E0" w:rsidRPr="00E0259A" w:rsidRDefault="009F52E0" w:rsidP="00B70FC1">
      <w:pPr>
        <w:autoSpaceDE w:val="0"/>
        <w:spacing w:before="120"/>
        <w:ind w:left="0" w:firstLine="851"/>
        <w:jc w:val="both"/>
        <w:rPr>
          <w:b/>
          <w:sz w:val="22"/>
        </w:rPr>
      </w:pPr>
    </w:p>
    <w:p w14:paraId="42A5DD18" w14:textId="77777777" w:rsidR="009F52E0" w:rsidRPr="00E0259A" w:rsidRDefault="009F52E0" w:rsidP="00B70FC1">
      <w:pPr>
        <w:autoSpaceDE w:val="0"/>
        <w:spacing w:before="120"/>
        <w:ind w:left="0" w:firstLine="851"/>
        <w:jc w:val="both"/>
        <w:rPr>
          <w:b/>
          <w:sz w:val="22"/>
        </w:rPr>
      </w:pPr>
    </w:p>
    <w:p w14:paraId="701FBA48" w14:textId="77777777" w:rsidR="00DE56CE" w:rsidRPr="00E0259A" w:rsidRDefault="00DE56CE" w:rsidP="00DE56CE">
      <w:pPr>
        <w:spacing w:before="120"/>
        <w:ind w:left="0"/>
        <w:rPr>
          <w:b/>
          <w:sz w:val="20"/>
        </w:rPr>
      </w:pPr>
      <w:r w:rsidRPr="00E0259A">
        <w:rPr>
          <w:b/>
          <w:sz w:val="20"/>
        </w:rPr>
        <w:lastRenderedPageBreak/>
        <w:t xml:space="preserve">Prognóza potřeby bytů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3"/>
        <w:gridCol w:w="2876"/>
      </w:tblGrid>
      <w:tr w:rsidR="00DE56CE" w:rsidRPr="00E0259A" w14:paraId="642229D1" w14:textId="77777777" w:rsidTr="00E0259A">
        <w:tc>
          <w:tcPr>
            <w:tcW w:w="6804" w:type="dxa"/>
            <w:tcBorders>
              <w:top w:val="single" w:sz="4" w:space="0" w:color="000000"/>
              <w:left w:val="single" w:sz="4" w:space="0" w:color="000000"/>
              <w:bottom w:val="single" w:sz="4" w:space="0" w:color="000000"/>
              <w:right w:val="single" w:sz="4" w:space="0" w:color="000000"/>
            </w:tcBorders>
            <w:hideMark/>
          </w:tcPr>
          <w:p w14:paraId="0C3A50D3" w14:textId="77777777" w:rsidR="00DE56CE" w:rsidRPr="00E0259A" w:rsidRDefault="00DE56CE" w:rsidP="009F52E0">
            <w:pPr>
              <w:ind w:left="0"/>
              <w:rPr>
                <w:sz w:val="20"/>
                <w:szCs w:val="20"/>
              </w:rPr>
            </w:pPr>
            <w:r w:rsidRPr="00E0259A">
              <w:rPr>
                <w:sz w:val="20"/>
                <w:szCs w:val="20"/>
              </w:rPr>
              <w:t xml:space="preserve">potřeby pro reálný nárůst obyvatel na cca </w:t>
            </w:r>
            <w:r w:rsidRPr="00E0259A">
              <w:rPr>
                <w:b/>
                <w:sz w:val="20"/>
                <w:szCs w:val="20"/>
              </w:rPr>
              <w:t xml:space="preserve">1200 obyvatel </w:t>
            </w:r>
          </w:p>
        </w:tc>
        <w:tc>
          <w:tcPr>
            <w:tcW w:w="2893" w:type="dxa"/>
            <w:tcBorders>
              <w:top w:val="single" w:sz="4" w:space="0" w:color="000000"/>
              <w:left w:val="single" w:sz="4" w:space="0" w:color="000000"/>
              <w:bottom w:val="single" w:sz="4" w:space="0" w:color="000000"/>
              <w:right w:val="single" w:sz="4" w:space="0" w:color="000000"/>
            </w:tcBorders>
            <w:hideMark/>
          </w:tcPr>
          <w:p w14:paraId="343B5B16" w14:textId="77777777" w:rsidR="00DE56CE" w:rsidRPr="00E0259A" w:rsidRDefault="00DE56CE" w:rsidP="009F52E0">
            <w:pPr>
              <w:ind w:left="0"/>
              <w:jc w:val="center"/>
              <w:rPr>
                <w:sz w:val="20"/>
                <w:szCs w:val="20"/>
              </w:rPr>
            </w:pPr>
            <w:r w:rsidRPr="00E0259A">
              <w:rPr>
                <w:sz w:val="20"/>
                <w:szCs w:val="20"/>
              </w:rPr>
              <w:t>cca 125 bytů</w:t>
            </w:r>
          </w:p>
        </w:tc>
      </w:tr>
      <w:tr w:rsidR="00DE56CE" w:rsidRPr="00E0259A" w14:paraId="26DB9DF5" w14:textId="77777777" w:rsidTr="00E0259A">
        <w:tc>
          <w:tcPr>
            <w:tcW w:w="6804" w:type="dxa"/>
            <w:tcBorders>
              <w:top w:val="single" w:sz="4" w:space="0" w:color="000000"/>
              <w:left w:val="single" w:sz="4" w:space="0" w:color="000000"/>
              <w:bottom w:val="single" w:sz="4" w:space="0" w:color="000000"/>
              <w:right w:val="single" w:sz="4" w:space="0" w:color="000000"/>
            </w:tcBorders>
            <w:hideMark/>
          </w:tcPr>
          <w:p w14:paraId="0DAB1411" w14:textId="77777777" w:rsidR="00DE56CE" w:rsidRPr="00E0259A" w:rsidRDefault="00DE56CE" w:rsidP="009F52E0">
            <w:pPr>
              <w:ind w:left="0"/>
              <w:rPr>
                <w:sz w:val="20"/>
                <w:szCs w:val="20"/>
              </w:rPr>
            </w:pPr>
            <w:r w:rsidRPr="00E0259A">
              <w:rPr>
                <w:sz w:val="20"/>
                <w:szCs w:val="20"/>
              </w:rPr>
              <w:t>předpokládaný odpad (stáří, kvalita, jiné využití)</w:t>
            </w:r>
          </w:p>
        </w:tc>
        <w:tc>
          <w:tcPr>
            <w:tcW w:w="2893" w:type="dxa"/>
            <w:tcBorders>
              <w:top w:val="single" w:sz="4" w:space="0" w:color="000000"/>
              <w:left w:val="single" w:sz="4" w:space="0" w:color="000000"/>
              <w:bottom w:val="single" w:sz="4" w:space="0" w:color="000000"/>
              <w:right w:val="single" w:sz="4" w:space="0" w:color="000000"/>
            </w:tcBorders>
            <w:hideMark/>
          </w:tcPr>
          <w:p w14:paraId="772D7B2E" w14:textId="77777777" w:rsidR="00DE56CE" w:rsidRPr="00E0259A" w:rsidRDefault="00DE56CE" w:rsidP="009F52E0">
            <w:pPr>
              <w:ind w:left="0"/>
              <w:jc w:val="center"/>
              <w:rPr>
                <w:sz w:val="20"/>
                <w:szCs w:val="20"/>
              </w:rPr>
            </w:pPr>
            <w:r w:rsidRPr="00E0259A">
              <w:rPr>
                <w:sz w:val="20"/>
                <w:szCs w:val="20"/>
              </w:rPr>
              <w:t>cca 10 bytů</w:t>
            </w:r>
          </w:p>
        </w:tc>
      </w:tr>
      <w:tr w:rsidR="00DE56CE" w:rsidRPr="00E0259A" w14:paraId="2E1C543C" w14:textId="77777777" w:rsidTr="00E0259A">
        <w:tc>
          <w:tcPr>
            <w:tcW w:w="6804" w:type="dxa"/>
            <w:tcBorders>
              <w:top w:val="single" w:sz="4" w:space="0" w:color="000000"/>
              <w:left w:val="single" w:sz="4" w:space="0" w:color="000000"/>
              <w:bottom w:val="single" w:sz="4" w:space="0" w:color="000000"/>
              <w:right w:val="single" w:sz="4" w:space="0" w:color="000000"/>
            </w:tcBorders>
            <w:hideMark/>
          </w:tcPr>
          <w:p w14:paraId="5247786D" w14:textId="77777777" w:rsidR="00DE56CE" w:rsidRPr="00E0259A" w:rsidRDefault="00DE56CE" w:rsidP="009F52E0">
            <w:pPr>
              <w:ind w:left="0"/>
              <w:rPr>
                <w:sz w:val="20"/>
                <w:szCs w:val="20"/>
              </w:rPr>
            </w:pPr>
            <w:r w:rsidRPr="00E0259A">
              <w:rPr>
                <w:sz w:val="20"/>
                <w:szCs w:val="20"/>
              </w:rPr>
              <w:t>potřeby pro odstranění nechtěného soužití, pokles velikosti domácnosti</w:t>
            </w:r>
          </w:p>
        </w:tc>
        <w:tc>
          <w:tcPr>
            <w:tcW w:w="2893" w:type="dxa"/>
            <w:tcBorders>
              <w:top w:val="single" w:sz="4" w:space="0" w:color="000000"/>
              <w:left w:val="single" w:sz="4" w:space="0" w:color="000000"/>
              <w:bottom w:val="single" w:sz="4" w:space="0" w:color="000000"/>
              <w:right w:val="single" w:sz="4" w:space="0" w:color="000000"/>
            </w:tcBorders>
            <w:hideMark/>
          </w:tcPr>
          <w:p w14:paraId="1AE3BED3" w14:textId="77777777" w:rsidR="00DE56CE" w:rsidRPr="00E0259A" w:rsidRDefault="00DE56CE" w:rsidP="009F52E0">
            <w:pPr>
              <w:ind w:left="0"/>
              <w:jc w:val="center"/>
              <w:rPr>
                <w:sz w:val="20"/>
                <w:szCs w:val="20"/>
              </w:rPr>
            </w:pPr>
            <w:r w:rsidRPr="00E0259A">
              <w:rPr>
                <w:sz w:val="20"/>
                <w:szCs w:val="20"/>
              </w:rPr>
              <w:t>cca 15 bytů</w:t>
            </w:r>
          </w:p>
        </w:tc>
      </w:tr>
      <w:tr w:rsidR="00DE56CE" w:rsidRPr="00E0259A" w14:paraId="654771B3" w14:textId="77777777" w:rsidTr="00E0259A">
        <w:tc>
          <w:tcPr>
            <w:tcW w:w="6804" w:type="dxa"/>
            <w:tcBorders>
              <w:top w:val="single" w:sz="4" w:space="0" w:color="000000"/>
              <w:left w:val="single" w:sz="4" w:space="0" w:color="000000"/>
              <w:bottom w:val="single" w:sz="4" w:space="0" w:color="000000"/>
              <w:right w:val="single" w:sz="4" w:space="0" w:color="000000"/>
            </w:tcBorders>
            <w:hideMark/>
          </w:tcPr>
          <w:p w14:paraId="0FD84263" w14:textId="77777777" w:rsidR="00DE56CE" w:rsidRPr="00E0259A" w:rsidRDefault="00DE56CE" w:rsidP="009F52E0">
            <w:pPr>
              <w:ind w:left="0"/>
              <w:rPr>
                <w:sz w:val="20"/>
                <w:szCs w:val="20"/>
              </w:rPr>
            </w:pPr>
            <w:r w:rsidRPr="00E0259A">
              <w:rPr>
                <w:sz w:val="20"/>
                <w:szCs w:val="20"/>
              </w:rPr>
              <w:t>potřeby pro přemístění bydlení mimo vymezené ZÚ a zejména AZZÚ (50% z ZÚ, v AZZÚ je 17 staveb bydlení)</w:t>
            </w:r>
          </w:p>
        </w:tc>
        <w:tc>
          <w:tcPr>
            <w:tcW w:w="2893" w:type="dxa"/>
            <w:tcBorders>
              <w:top w:val="single" w:sz="4" w:space="0" w:color="000000"/>
              <w:left w:val="single" w:sz="4" w:space="0" w:color="000000"/>
              <w:bottom w:val="single" w:sz="4" w:space="0" w:color="000000"/>
              <w:right w:val="single" w:sz="4" w:space="0" w:color="000000"/>
            </w:tcBorders>
            <w:hideMark/>
          </w:tcPr>
          <w:p w14:paraId="76779977" w14:textId="77777777" w:rsidR="00DE56CE" w:rsidRPr="00E0259A" w:rsidRDefault="00DE56CE" w:rsidP="009F52E0">
            <w:pPr>
              <w:ind w:left="0"/>
              <w:jc w:val="center"/>
              <w:rPr>
                <w:sz w:val="20"/>
                <w:szCs w:val="20"/>
              </w:rPr>
            </w:pPr>
            <w:r w:rsidRPr="00E0259A">
              <w:rPr>
                <w:sz w:val="20"/>
                <w:szCs w:val="20"/>
              </w:rPr>
              <w:t>cca 50 bytů</w:t>
            </w:r>
          </w:p>
        </w:tc>
      </w:tr>
      <w:tr w:rsidR="00DE56CE" w:rsidRPr="00E0259A" w14:paraId="49206B70" w14:textId="77777777" w:rsidTr="00E0259A">
        <w:tc>
          <w:tcPr>
            <w:tcW w:w="6804" w:type="dxa"/>
            <w:tcBorders>
              <w:top w:val="single" w:sz="4" w:space="0" w:color="000000"/>
              <w:left w:val="single" w:sz="4" w:space="0" w:color="000000"/>
              <w:bottom w:val="single" w:sz="4" w:space="0" w:color="000000"/>
              <w:right w:val="single" w:sz="4" w:space="0" w:color="000000"/>
            </w:tcBorders>
            <w:hideMark/>
          </w:tcPr>
          <w:p w14:paraId="00E1C975" w14:textId="77777777" w:rsidR="00DE56CE" w:rsidRPr="00E0259A" w:rsidRDefault="00DE56CE" w:rsidP="009F52E0">
            <w:pPr>
              <w:ind w:left="0"/>
              <w:rPr>
                <w:b/>
                <w:sz w:val="20"/>
                <w:szCs w:val="20"/>
              </w:rPr>
            </w:pPr>
            <w:r w:rsidRPr="00E0259A">
              <w:rPr>
                <w:b/>
                <w:sz w:val="20"/>
                <w:szCs w:val="20"/>
              </w:rPr>
              <w:t>celková potřeba pro bydlení</w:t>
            </w:r>
          </w:p>
        </w:tc>
        <w:tc>
          <w:tcPr>
            <w:tcW w:w="2893" w:type="dxa"/>
            <w:tcBorders>
              <w:top w:val="single" w:sz="4" w:space="0" w:color="000000"/>
              <w:left w:val="single" w:sz="4" w:space="0" w:color="000000"/>
              <w:bottom w:val="single" w:sz="4" w:space="0" w:color="000000"/>
              <w:right w:val="single" w:sz="4" w:space="0" w:color="000000"/>
            </w:tcBorders>
            <w:hideMark/>
          </w:tcPr>
          <w:p w14:paraId="70FA306B" w14:textId="77777777" w:rsidR="00DE56CE" w:rsidRPr="00E0259A" w:rsidRDefault="00DE56CE" w:rsidP="009F52E0">
            <w:pPr>
              <w:ind w:left="0"/>
              <w:jc w:val="center"/>
              <w:rPr>
                <w:b/>
                <w:sz w:val="20"/>
                <w:szCs w:val="20"/>
              </w:rPr>
            </w:pPr>
            <w:r w:rsidRPr="00E0259A">
              <w:rPr>
                <w:b/>
                <w:sz w:val="20"/>
                <w:szCs w:val="20"/>
              </w:rPr>
              <w:t>cca 200 bytů</w:t>
            </w:r>
          </w:p>
        </w:tc>
      </w:tr>
      <w:tr w:rsidR="00DE56CE" w:rsidRPr="00E0259A" w14:paraId="3D708945" w14:textId="77777777" w:rsidTr="00E0259A">
        <w:tc>
          <w:tcPr>
            <w:tcW w:w="6804" w:type="dxa"/>
            <w:tcBorders>
              <w:top w:val="single" w:sz="4" w:space="0" w:color="000000"/>
              <w:left w:val="single" w:sz="4" w:space="0" w:color="000000"/>
              <w:bottom w:val="single" w:sz="4" w:space="0" w:color="000000"/>
              <w:right w:val="single" w:sz="4" w:space="0" w:color="000000"/>
            </w:tcBorders>
          </w:tcPr>
          <w:p w14:paraId="7BC682B9" w14:textId="77777777" w:rsidR="00DE56CE" w:rsidRPr="00E0259A" w:rsidRDefault="00DE56CE" w:rsidP="009F52E0">
            <w:pPr>
              <w:ind w:left="0"/>
              <w:rPr>
                <w:i/>
                <w:sz w:val="20"/>
                <w:szCs w:val="20"/>
              </w:rPr>
            </w:pPr>
            <w:r w:rsidRPr="00E0259A">
              <w:rPr>
                <w:i/>
                <w:sz w:val="20"/>
                <w:szCs w:val="20"/>
              </w:rPr>
              <w:t>potenciální další zvýšený nárůst až na cca 1300 obyvatel</w:t>
            </w:r>
          </w:p>
        </w:tc>
        <w:tc>
          <w:tcPr>
            <w:tcW w:w="2893" w:type="dxa"/>
            <w:tcBorders>
              <w:top w:val="single" w:sz="4" w:space="0" w:color="000000"/>
              <w:left w:val="single" w:sz="4" w:space="0" w:color="000000"/>
              <w:bottom w:val="single" w:sz="4" w:space="0" w:color="000000"/>
              <w:right w:val="single" w:sz="4" w:space="0" w:color="000000"/>
            </w:tcBorders>
          </w:tcPr>
          <w:p w14:paraId="0991E7A6" w14:textId="77777777" w:rsidR="00DE56CE" w:rsidRPr="00E0259A" w:rsidRDefault="00DE56CE" w:rsidP="009F52E0">
            <w:pPr>
              <w:ind w:left="0"/>
              <w:jc w:val="center"/>
              <w:rPr>
                <w:i/>
                <w:sz w:val="20"/>
                <w:szCs w:val="20"/>
              </w:rPr>
            </w:pPr>
            <w:r w:rsidRPr="00E0259A">
              <w:rPr>
                <w:i/>
                <w:sz w:val="20"/>
                <w:szCs w:val="20"/>
              </w:rPr>
              <w:t>cca 35 bytů</w:t>
            </w:r>
          </w:p>
        </w:tc>
      </w:tr>
    </w:tbl>
    <w:p w14:paraId="214EFE3A" w14:textId="400D09B2" w:rsidR="00DE56CE" w:rsidRPr="00E0259A" w:rsidRDefault="00DE56CE" w:rsidP="00DE56CE">
      <w:pPr>
        <w:spacing w:before="120"/>
        <w:ind w:left="0"/>
        <w:rPr>
          <w:b/>
          <w:sz w:val="20"/>
        </w:rPr>
      </w:pPr>
      <w:r w:rsidRPr="00E0259A">
        <w:rPr>
          <w:b/>
          <w:sz w:val="20"/>
        </w:rPr>
        <w:t xml:space="preserve">Návrh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2"/>
        <w:gridCol w:w="2877"/>
      </w:tblGrid>
      <w:tr w:rsidR="00DE56CE" w:rsidRPr="00E0259A" w14:paraId="29240FA4" w14:textId="77777777" w:rsidTr="00E0259A">
        <w:tc>
          <w:tcPr>
            <w:tcW w:w="6804" w:type="dxa"/>
            <w:tcBorders>
              <w:top w:val="single" w:sz="4" w:space="0" w:color="000000"/>
              <w:left w:val="single" w:sz="4" w:space="0" w:color="000000"/>
              <w:bottom w:val="single" w:sz="4" w:space="0" w:color="000000"/>
              <w:right w:val="single" w:sz="4" w:space="0" w:color="000000"/>
            </w:tcBorders>
            <w:hideMark/>
          </w:tcPr>
          <w:p w14:paraId="6E7BA898" w14:textId="77777777" w:rsidR="00DE56CE" w:rsidRPr="00E0259A" w:rsidRDefault="00DE56CE" w:rsidP="009F52E0">
            <w:pPr>
              <w:ind w:left="0"/>
              <w:rPr>
                <w:sz w:val="20"/>
              </w:rPr>
            </w:pPr>
            <w:r w:rsidRPr="00E0259A">
              <w:rPr>
                <w:sz w:val="20"/>
              </w:rPr>
              <w:t>využití stabilizovaných ploch v zastavěném území (odborný odhad)</w:t>
            </w:r>
          </w:p>
        </w:tc>
        <w:tc>
          <w:tcPr>
            <w:tcW w:w="2893" w:type="dxa"/>
            <w:tcBorders>
              <w:top w:val="single" w:sz="4" w:space="0" w:color="000000"/>
              <w:left w:val="single" w:sz="4" w:space="0" w:color="000000"/>
              <w:bottom w:val="single" w:sz="4" w:space="0" w:color="000000"/>
              <w:right w:val="single" w:sz="4" w:space="0" w:color="000000"/>
            </w:tcBorders>
            <w:hideMark/>
          </w:tcPr>
          <w:p w14:paraId="18FFD1E5" w14:textId="77777777" w:rsidR="00DE56CE" w:rsidRPr="00E0259A" w:rsidRDefault="00DE56CE" w:rsidP="009F52E0">
            <w:pPr>
              <w:tabs>
                <w:tab w:val="left" w:pos="1593"/>
              </w:tabs>
              <w:ind w:left="0"/>
              <w:jc w:val="center"/>
              <w:rPr>
                <w:sz w:val="20"/>
              </w:rPr>
            </w:pPr>
            <w:r w:rsidRPr="00E0259A">
              <w:rPr>
                <w:sz w:val="20"/>
              </w:rPr>
              <w:t xml:space="preserve">30 bytů v RD </w:t>
            </w:r>
          </w:p>
        </w:tc>
      </w:tr>
      <w:tr w:rsidR="00DE56CE" w:rsidRPr="00E0259A" w14:paraId="13DCDD0D" w14:textId="77777777" w:rsidTr="00E0259A">
        <w:tc>
          <w:tcPr>
            <w:tcW w:w="6804" w:type="dxa"/>
            <w:tcBorders>
              <w:top w:val="single" w:sz="4" w:space="0" w:color="000000"/>
              <w:left w:val="single" w:sz="4" w:space="0" w:color="000000"/>
              <w:bottom w:val="single" w:sz="4" w:space="0" w:color="000000"/>
              <w:right w:val="single" w:sz="4" w:space="0" w:color="000000"/>
            </w:tcBorders>
            <w:hideMark/>
          </w:tcPr>
          <w:p w14:paraId="6778CB0F" w14:textId="77777777" w:rsidR="00DE56CE" w:rsidRPr="00E0259A" w:rsidRDefault="00DE56CE" w:rsidP="009F52E0">
            <w:pPr>
              <w:ind w:left="0"/>
              <w:rPr>
                <w:sz w:val="20"/>
              </w:rPr>
            </w:pPr>
            <w:r w:rsidRPr="00E0259A">
              <w:rPr>
                <w:sz w:val="20"/>
              </w:rPr>
              <w:t xml:space="preserve">nové byty v plochách smíšených aktivit a občanského vybavení (stabilizovaných i rozvojových)  včetně přestaveb a domu seniorů </w:t>
            </w:r>
          </w:p>
        </w:tc>
        <w:tc>
          <w:tcPr>
            <w:tcW w:w="2893" w:type="dxa"/>
            <w:tcBorders>
              <w:top w:val="single" w:sz="4" w:space="0" w:color="000000"/>
              <w:left w:val="single" w:sz="4" w:space="0" w:color="000000"/>
              <w:bottom w:val="single" w:sz="4" w:space="0" w:color="000000"/>
              <w:right w:val="single" w:sz="4" w:space="0" w:color="000000"/>
            </w:tcBorders>
            <w:hideMark/>
          </w:tcPr>
          <w:p w14:paraId="2012FF67" w14:textId="77777777" w:rsidR="00DE56CE" w:rsidRPr="00E0259A" w:rsidRDefault="00DE56CE" w:rsidP="009F52E0">
            <w:pPr>
              <w:tabs>
                <w:tab w:val="left" w:pos="1593"/>
              </w:tabs>
              <w:ind w:left="0"/>
              <w:jc w:val="center"/>
              <w:rPr>
                <w:sz w:val="20"/>
              </w:rPr>
            </w:pPr>
            <w:r w:rsidRPr="00E0259A">
              <w:rPr>
                <w:sz w:val="20"/>
              </w:rPr>
              <w:t>cca 30 bytů</w:t>
            </w:r>
          </w:p>
        </w:tc>
      </w:tr>
      <w:tr w:rsidR="00DE56CE" w:rsidRPr="00E0259A" w14:paraId="06F3CFBB" w14:textId="77777777" w:rsidTr="00E0259A">
        <w:tc>
          <w:tcPr>
            <w:tcW w:w="6804" w:type="dxa"/>
            <w:tcBorders>
              <w:top w:val="single" w:sz="4" w:space="0" w:color="000000"/>
              <w:left w:val="single" w:sz="4" w:space="0" w:color="000000"/>
              <w:bottom w:val="single" w:sz="4" w:space="0" w:color="000000"/>
              <w:right w:val="single" w:sz="4" w:space="0" w:color="000000"/>
            </w:tcBorders>
            <w:hideMark/>
          </w:tcPr>
          <w:p w14:paraId="1B18EBE7" w14:textId="511361A0" w:rsidR="00DE56CE" w:rsidRPr="00E0259A" w:rsidRDefault="00DE56CE" w:rsidP="009F52E0">
            <w:pPr>
              <w:ind w:left="0"/>
              <w:rPr>
                <w:sz w:val="20"/>
              </w:rPr>
            </w:pPr>
            <w:r w:rsidRPr="00E0259A">
              <w:rPr>
                <w:sz w:val="20"/>
              </w:rPr>
              <w:t>celková kapacita rozvojových ploch smíšených obytných</w:t>
            </w:r>
            <w:r w:rsidR="002D5C86">
              <w:rPr>
                <w:sz w:val="20"/>
              </w:rPr>
              <w:t xml:space="preserve"> venkovských</w:t>
            </w:r>
          </w:p>
        </w:tc>
        <w:tc>
          <w:tcPr>
            <w:tcW w:w="2893" w:type="dxa"/>
            <w:tcBorders>
              <w:top w:val="single" w:sz="4" w:space="0" w:color="000000"/>
              <w:left w:val="single" w:sz="4" w:space="0" w:color="000000"/>
              <w:bottom w:val="single" w:sz="4" w:space="0" w:color="000000"/>
              <w:right w:val="single" w:sz="4" w:space="0" w:color="000000"/>
            </w:tcBorders>
            <w:hideMark/>
          </w:tcPr>
          <w:p w14:paraId="261ECEE4" w14:textId="494BEB56" w:rsidR="00DE56CE" w:rsidRPr="00E0259A" w:rsidRDefault="00DE56CE" w:rsidP="00583C27">
            <w:pPr>
              <w:tabs>
                <w:tab w:val="left" w:pos="1593"/>
              </w:tabs>
              <w:ind w:left="0"/>
              <w:jc w:val="center"/>
              <w:rPr>
                <w:sz w:val="20"/>
              </w:rPr>
            </w:pPr>
            <w:r w:rsidRPr="00E0259A">
              <w:rPr>
                <w:sz w:val="20"/>
              </w:rPr>
              <w:t>cca 2</w:t>
            </w:r>
            <w:r w:rsidR="00583C27" w:rsidRPr="00E0259A">
              <w:rPr>
                <w:sz w:val="20"/>
              </w:rPr>
              <w:t>2</w:t>
            </w:r>
            <w:r w:rsidR="002D5C86">
              <w:rPr>
                <w:sz w:val="20"/>
              </w:rPr>
              <w:t>6</w:t>
            </w:r>
            <w:r w:rsidRPr="00E0259A">
              <w:rPr>
                <w:sz w:val="20"/>
              </w:rPr>
              <w:t xml:space="preserve"> bytů v RD</w:t>
            </w:r>
          </w:p>
        </w:tc>
      </w:tr>
      <w:tr w:rsidR="00DE56CE" w:rsidRPr="00E0259A" w14:paraId="59315B56" w14:textId="77777777" w:rsidTr="00E0259A">
        <w:tc>
          <w:tcPr>
            <w:tcW w:w="6804" w:type="dxa"/>
            <w:tcBorders>
              <w:top w:val="single" w:sz="4" w:space="0" w:color="000000"/>
              <w:left w:val="single" w:sz="4" w:space="0" w:color="000000"/>
              <w:bottom w:val="single" w:sz="4" w:space="0" w:color="000000"/>
              <w:right w:val="single" w:sz="4" w:space="0" w:color="000000"/>
            </w:tcBorders>
            <w:hideMark/>
          </w:tcPr>
          <w:p w14:paraId="5274F6AC" w14:textId="4E1BBEC1" w:rsidR="00DE56CE" w:rsidRPr="00E0259A" w:rsidRDefault="00DE56CE" w:rsidP="009F52E0">
            <w:pPr>
              <w:ind w:left="0"/>
              <w:rPr>
                <w:sz w:val="20"/>
              </w:rPr>
            </w:pPr>
            <w:r w:rsidRPr="00E0259A">
              <w:rPr>
                <w:sz w:val="20"/>
              </w:rPr>
              <w:t xml:space="preserve">z toho pro trvalé bydlení cca </w:t>
            </w:r>
            <w:r w:rsidR="002D5C86">
              <w:rPr>
                <w:sz w:val="20"/>
              </w:rPr>
              <w:t>75</w:t>
            </w:r>
            <w:r w:rsidRPr="00E0259A">
              <w:rPr>
                <w:sz w:val="20"/>
              </w:rPr>
              <w:t>%</w:t>
            </w:r>
          </w:p>
        </w:tc>
        <w:tc>
          <w:tcPr>
            <w:tcW w:w="2893" w:type="dxa"/>
            <w:tcBorders>
              <w:top w:val="single" w:sz="4" w:space="0" w:color="000000"/>
              <w:left w:val="single" w:sz="4" w:space="0" w:color="000000"/>
              <w:bottom w:val="single" w:sz="4" w:space="0" w:color="000000"/>
              <w:right w:val="single" w:sz="4" w:space="0" w:color="000000"/>
            </w:tcBorders>
            <w:hideMark/>
          </w:tcPr>
          <w:p w14:paraId="6C281819" w14:textId="77777777" w:rsidR="00DE56CE" w:rsidRPr="00E0259A" w:rsidRDefault="00583C27" w:rsidP="009F52E0">
            <w:pPr>
              <w:tabs>
                <w:tab w:val="left" w:pos="1593"/>
              </w:tabs>
              <w:ind w:left="0"/>
              <w:jc w:val="center"/>
              <w:rPr>
                <w:sz w:val="20"/>
              </w:rPr>
            </w:pPr>
            <w:r w:rsidRPr="00E0259A">
              <w:rPr>
                <w:sz w:val="20"/>
              </w:rPr>
              <w:t xml:space="preserve">cca </w:t>
            </w:r>
            <w:r w:rsidR="00DE56CE" w:rsidRPr="00E0259A">
              <w:rPr>
                <w:sz w:val="20"/>
              </w:rPr>
              <w:t>170 bytů</w:t>
            </w:r>
            <w:r w:rsidR="00336A72" w:rsidRPr="00E0259A">
              <w:rPr>
                <w:sz w:val="20"/>
              </w:rPr>
              <w:t xml:space="preserve"> v RD</w:t>
            </w:r>
          </w:p>
        </w:tc>
      </w:tr>
      <w:tr w:rsidR="00DE56CE" w:rsidRPr="00E0259A" w14:paraId="04DC902E" w14:textId="77777777" w:rsidTr="00E0259A">
        <w:tc>
          <w:tcPr>
            <w:tcW w:w="6804" w:type="dxa"/>
            <w:tcBorders>
              <w:top w:val="single" w:sz="4" w:space="0" w:color="000000"/>
              <w:left w:val="single" w:sz="4" w:space="0" w:color="000000"/>
              <w:bottom w:val="single" w:sz="4" w:space="0" w:color="000000"/>
              <w:right w:val="single" w:sz="4" w:space="0" w:color="000000"/>
            </w:tcBorders>
          </w:tcPr>
          <w:p w14:paraId="5589CD94" w14:textId="4045034F" w:rsidR="00DE56CE" w:rsidRPr="00E0259A" w:rsidRDefault="00DE56CE" w:rsidP="009F52E0">
            <w:pPr>
              <w:ind w:left="0"/>
              <w:rPr>
                <w:i/>
                <w:sz w:val="20"/>
              </w:rPr>
            </w:pPr>
            <w:r w:rsidRPr="00E0259A">
              <w:rPr>
                <w:i/>
                <w:sz w:val="20"/>
              </w:rPr>
              <w:t xml:space="preserve">           pro rekreaci (či územní rezerva pro zvýšený nárůst) cca 2</w:t>
            </w:r>
            <w:r w:rsidR="002D5C86">
              <w:rPr>
                <w:i/>
                <w:sz w:val="20"/>
              </w:rPr>
              <w:t>5</w:t>
            </w:r>
            <w:r w:rsidRPr="00E0259A">
              <w:rPr>
                <w:i/>
                <w:sz w:val="20"/>
              </w:rPr>
              <w:t>%</w:t>
            </w:r>
          </w:p>
        </w:tc>
        <w:tc>
          <w:tcPr>
            <w:tcW w:w="2893" w:type="dxa"/>
            <w:tcBorders>
              <w:top w:val="single" w:sz="4" w:space="0" w:color="000000"/>
              <w:left w:val="single" w:sz="4" w:space="0" w:color="000000"/>
              <w:bottom w:val="single" w:sz="4" w:space="0" w:color="000000"/>
              <w:right w:val="single" w:sz="4" w:space="0" w:color="000000"/>
            </w:tcBorders>
          </w:tcPr>
          <w:p w14:paraId="22A090B7" w14:textId="77777777" w:rsidR="00DE56CE" w:rsidRPr="00E0259A" w:rsidRDefault="00583C27" w:rsidP="00583C27">
            <w:pPr>
              <w:tabs>
                <w:tab w:val="left" w:pos="1593"/>
              </w:tabs>
              <w:ind w:left="0"/>
              <w:jc w:val="center"/>
              <w:rPr>
                <w:i/>
                <w:sz w:val="20"/>
              </w:rPr>
            </w:pPr>
            <w:r w:rsidRPr="00E0259A">
              <w:rPr>
                <w:i/>
                <w:sz w:val="20"/>
              </w:rPr>
              <w:t>5</w:t>
            </w:r>
            <w:r w:rsidR="00DE56CE" w:rsidRPr="00E0259A">
              <w:rPr>
                <w:i/>
                <w:sz w:val="20"/>
              </w:rPr>
              <w:t>0 bytů</w:t>
            </w:r>
          </w:p>
        </w:tc>
      </w:tr>
      <w:tr w:rsidR="00DE56CE" w:rsidRPr="00E0259A" w14:paraId="5CA10989" w14:textId="77777777" w:rsidTr="002A11EB">
        <w:tc>
          <w:tcPr>
            <w:tcW w:w="680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C93E411" w14:textId="77777777" w:rsidR="00DE56CE" w:rsidRPr="00E0259A" w:rsidRDefault="00DE56CE" w:rsidP="009F52E0">
            <w:pPr>
              <w:ind w:left="0"/>
              <w:rPr>
                <w:b/>
                <w:sz w:val="20"/>
              </w:rPr>
            </w:pPr>
            <w:r w:rsidRPr="00E0259A">
              <w:rPr>
                <w:b/>
                <w:sz w:val="20"/>
              </w:rPr>
              <w:t>celkem trvalé bydlení</w:t>
            </w:r>
          </w:p>
        </w:tc>
        <w:tc>
          <w:tcPr>
            <w:tcW w:w="289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0A13238" w14:textId="77777777" w:rsidR="00DE56CE" w:rsidRPr="00E0259A" w:rsidRDefault="00DE56CE" w:rsidP="009F52E0">
            <w:pPr>
              <w:tabs>
                <w:tab w:val="left" w:pos="1309"/>
              </w:tabs>
              <w:ind w:left="0"/>
              <w:jc w:val="center"/>
              <w:rPr>
                <w:b/>
                <w:sz w:val="20"/>
              </w:rPr>
            </w:pPr>
            <w:r w:rsidRPr="00E0259A">
              <w:rPr>
                <w:b/>
                <w:sz w:val="20"/>
              </w:rPr>
              <w:t xml:space="preserve">cca 200 </w:t>
            </w:r>
            <w:r w:rsidR="009F52E0" w:rsidRPr="00E0259A">
              <w:rPr>
                <w:b/>
                <w:sz w:val="20"/>
              </w:rPr>
              <w:t xml:space="preserve">bytů v </w:t>
            </w:r>
            <w:r w:rsidRPr="00E0259A">
              <w:rPr>
                <w:b/>
                <w:sz w:val="20"/>
              </w:rPr>
              <w:t xml:space="preserve">RD + 30 bytů </w:t>
            </w:r>
          </w:p>
          <w:p w14:paraId="73108A92" w14:textId="77777777" w:rsidR="00DE56CE" w:rsidRPr="00E0259A" w:rsidRDefault="00DE56CE" w:rsidP="009F52E0">
            <w:pPr>
              <w:tabs>
                <w:tab w:val="left" w:pos="1309"/>
              </w:tabs>
              <w:ind w:left="0"/>
              <w:jc w:val="center"/>
              <w:rPr>
                <w:b/>
                <w:sz w:val="20"/>
              </w:rPr>
            </w:pPr>
            <w:r w:rsidRPr="00E0259A">
              <w:rPr>
                <w:b/>
                <w:sz w:val="20"/>
              </w:rPr>
              <w:t>celkem 230 bytů</w:t>
            </w:r>
          </w:p>
        </w:tc>
      </w:tr>
    </w:tbl>
    <w:p w14:paraId="28F7A869" w14:textId="77777777" w:rsidR="00DE56CE" w:rsidRPr="00E0259A" w:rsidRDefault="00DE56CE" w:rsidP="00DE56CE">
      <w:pPr>
        <w:autoSpaceDE w:val="0"/>
        <w:spacing w:before="120"/>
        <w:ind w:left="0" w:firstLine="851"/>
        <w:jc w:val="both"/>
        <w:rPr>
          <w:color w:val="00000A"/>
          <w:sz w:val="22"/>
          <w:szCs w:val="20"/>
          <w:lang w:eastAsia="cs-CZ"/>
        </w:rPr>
      </w:pPr>
      <w:r w:rsidRPr="00E0259A">
        <w:rPr>
          <w:sz w:val="22"/>
        </w:rPr>
        <w:t>Navržené zastavitelné plochy ÚP Křižany umožňující funkci bydlení řeší celkovou potřebu rozvojových ploch pro trvalé bydlení i s potřebnou rezervou a širokou nabídkou ploch pro i uvažovaný potenciální nárůst počtu obyvatel .</w:t>
      </w:r>
    </w:p>
    <w:p w14:paraId="40047D3D" w14:textId="77777777" w:rsidR="00AD2043" w:rsidRPr="00E0259A" w:rsidRDefault="00AD2043" w:rsidP="006C1FD6">
      <w:pPr>
        <w:pStyle w:val="UPText0"/>
        <w:rPr>
          <w:lang w:val="cs-CZ"/>
        </w:rPr>
      </w:pPr>
    </w:p>
    <w:p w14:paraId="074576BD" w14:textId="77777777" w:rsidR="00086A88" w:rsidRPr="00E0259A" w:rsidRDefault="00086A88" w:rsidP="00086A88">
      <w:pPr>
        <w:pStyle w:val="SAULtext"/>
        <w:rPr>
          <w:rFonts w:eastAsia="Lucida Sans Unicode" w:cs="Tahoma"/>
          <w:strike/>
          <w:color w:val="0000FF"/>
          <w:szCs w:val="28"/>
        </w:rPr>
        <w:sectPr w:rsidR="00086A88" w:rsidRPr="00E0259A" w:rsidSect="00511EAE">
          <w:headerReference w:type="default" r:id="rId57"/>
          <w:footnotePr>
            <w:pos w:val="beneathText"/>
          </w:footnotePr>
          <w:pgSz w:w="11905" w:h="16837" w:code="9"/>
          <w:pgMar w:top="1134" w:right="1134" w:bottom="1134" w:left="1134" w:header="567" w:footer="567" w:gutter="0"/>
          <w:cols w:space="708"/>
          <w:docGrid w:linePitch="360"/>
        </w:sectPr>
      </w:pPr>
    </w:p>
    <w:p w14:paraId="0EE8E184" w14:textId="77777777" w:rsidR="000B66CC" w:rsidRPr="00E0259A" w:rsidRDefault="000E5A7A" w:rsidP="0061156B">
      <w:pPr>
        <w:pStyle w:val="UPANADPIS"/>
        <w:shd w:val="clear" w:color="auto" w:fill="8DB3E2" w:themeFill="text2" w:themeFillTint="66"/>
        <w:spacing w:before="180"/>
        <w:jc w:val="both"/>
        <w:rPr>
          <w:lang w:val="cs-CZ"/>
        </w:rPr>
      </w:pPr>
      <w:r w:rsidRPr="00E0259A">
        <w:rPr>
          <w:lang w:val="cs-CZ"/>
        </w:rPr>
        <w:lastRenderedPageBreak/>
        <w:t>D</w:t>
      </w:r>
      <w:r w:rsidR="000B66CC" w:rsidRPr="00E0259A">
        <w:tab/>
      </w:r>
      <w:r w:rsidR="000B66CC" w:rsidRPr="00E0259A">
        <w:rPr>
          <w:lang w:val="cs-CZ"/>
        </w:rPr>
        <w:t>Komplexní</w:t>
      </w:r>
      <w:r w:rsidR="000B66CC" w:rsidRPr="00E0259A">
        <w:t xml:space="preserve"> zdůvodnění </w:t>
      </w:r>
      <w:r w:rsidR="00546390" w:rsidRPr="00E0259A">
        <w:rPr>
          <w:lang w:val="cs-CZ"/>
        </w:rPr>
        <w:t>přijatého řešení</w:t>
      </w:r>
    </w:p>
    <w:p w14:paraId="172048EA" w14:textId="77777777" w:rsidR="000B66CC" w:rsidRPr="00E0259A" w:rsidRDefault="000B66CC">
      <w:pPr>
        <w:pStyle w:val="UPNADPIS0"/>
        <w:spacing w:before="0"/>
        <w:rPr>
          <w:sz w:val="2"/>
        </w:rPr>
      </w:pPr>
    </w:p>
    <w:p w14:paraId="4C9A092E" w14:textId="5605765D" w:rsidR="000B66CC" w:rsidRPr="00E0259A" w:rsidRDefault="000E5A7A" w:rsidP="0061156B">
      <w:pPr>
        <w:pStyle w:val="UPA1NADPIS"/>
        <w:shd w:val="clear" w:color="auto" w:fill="B8CCE4" w:themeFill="accent1" w:themeFillTint="66"/>
      </w:pPr>
      <w:r w:rsidRPr="00E0259A">
        <w:rPr>
          <w:lang w:val="cs-CZ"/>
        </w:rPr>
        <w:t>D</w:t>
      </w:r>
      <w:r w:rsidR="000B66CC" w:rsidRPr="00E0259A">
        <w:t>.1</w:t>
      </w:r>
      <w:r w:rsidR="000B66CC" w:rsidRPr="00E0259A">
        <w:tab/>
        <w:t xml:space="preserve">Odůvodnění </w:t>
      </w:r>
      <w:r w:rsidR="00006D94">
        <w:rPr>
          <w:lang w:val="cs-CZ"/>
        </w:rPr>
        <w:t>v</w:t>
      </w:r>
      <w:r w:rsidR="000B66CC" w:rsidRPr="00E0259A">
        <w:t>ymezení zastavěného území</w:t>
      </w:r>
    </w:p>
    <w:p w14:paraId="4C5F1130" w14:textId="77777777" w:rsidR="000B66CC" w:rsidRPr="00E0259A" w:rsidRDefault="000B66CC">
      <w:pPr>
        <w:pStyle w:val="UPText0"/>
        <w:rPr>
          <w:lang w:val="cs-CZ"/>
        </w:rPr>
      </w:pPr>
      <w:r w:rsidRPr="00E0259A">
        <w:rPr>
          <w:b/>
          <w:bCs/>
        </w:rPr>
        <w:t>Zastavěné území</w:t>
      </w:r>
      <w:r w:rsidRPr="00E0259A">
        <w:t xml:space="preserve"> bylo vymezeno podle zákona č. 183/2006 Sb. o územním plánování a stavebním řádu (dále jen stavební zákon)</w:t>
      </w:r>
      <w:r w:rsidRPr="00E0259A">
        <w:rPr>
          <w:rFonts w:eastAsia="Arial" w:cs="Arial"/>
          <w:w w:val="97"/>
          <w:kern w:val="1"/>
          <w:szCs w:val="22"/>
        </w:rPr>
        <w:t xml:space="preserve"> v </w:t>
      </w:r>
      <w:r w:rsidRPr="00E0259A">
        <w:t xml:space="preserve">platném znění zpracovatelem ÚP </w:t>
      </w:r>
      <w:r w:rsidR="006C6AAA" w:rsidRPr="00E0259A">
        <w:rPr>
          <w:lang w:val="cs-CZ"/>
        </w:rPr>
        <w:t>Křižany</w:t>
      </w:r>
      <w:r w:rsidRPr="00E0259A">
        <w:rPr>
          <w:rFonts w:eastAsia="Arial" w:cs="Arial"/>
          <w:w w:val="97"/>
          <w:kern w:val="1"/>
          <w:szCs w:val="22"/>
        </w:rPr>
        <w:t xml:space="preserve"> </w:t>
      </w:r>
      <w:r w:rsidR="00292E10" w:rsidRPr="00E0259A">
        <w:t>na podkladě</w:t>
      </w:r>
      <w:r w:rsidRPr="00E0259A">
        <w:t xml:space="preserve"> katastrální mapy </w:t>
      </w:r>
      <w:r w:rsidR="00292E10" w:rsidRPr="00E0259A">
        <w:t xml:space="preserve">předané pořizovatelem zpracovateli </w:t>
      </w:r>
      <w:r w:rsidR="009C0B05" w:rsidRPr="00E0259A">
        <w:rPr>
          <w:lang w:val="cs-CZ"/>
        </w:rPr>
        <w:t>(</w:t>
      </w:r>
      <w:r w:rsidR="005C314B" w:rsidRPr="00E0259A">
        <w:rPr>
          <w:lang w:val="cs-CZ"/>
        </w:rPr>
        <w:t xml:space="preserve">mapa </w:t>
      </w:r>
      <w:r w:rsidR="009C0B05" w:rsidRPr="00E0259A">
        <w:rPr>
          <w:lang w:val="cs-CZ"/>
        </w:rPr>
        <w:t xml:space="preserve">stav </w:t>
      </w:r>
      <w:r w:rsidR="00E06F9B" w:rsidRPr="00E0259A">
        <w:rPr>
          <w:lang w:val="cs-CZ"/>
        </w:rPr>
        <w:t>k </w:t>
      </w:r>
      <w:r w:rsidR="00CE45AB" w:rsidRPr="00E0259A">
        <w:rPr>
          <w:lang w:val="cs-CZ"/>
        </w:rPr>
        <w:t>1</w:t>
      </w:r>
      <w:r w:rsidR="00C6007C" w:rsidRPr="00E0259A">
        <w:rPr>
          <w:lang w:val="cs-CZ"/>
        </w:rPr>
        <w:t>0</w:t>
      </w:r>
      <w:r w:rsidR="00E06F9B" w:rsidRPr="00E0259A">
        <w:rPr>
          <w:lang w:val="cs-CZ"/>
        </w:rPr>
        <w:t>/201</w:t>
      </w:r>
      <w:r w:rsidR="00CE45AB" w:rsidRPr="00E0259A">
        <w:rPr>
          <w:lang w:val="cs-CZ"/>
        </w:rPr>
        <w:t>8</w:t>
      </w:r>
      <w:r w:rsidR="009C0B05" w:rsidRPr="00E0259A">
        <w:rPr>
          <w:lang w:val="cs-CZ"/>
        </w:rPr>
        <w:t>)</w:t>
      </w:r>
      <w:r w:rsidR="008D544B" w:rsidRPr="00E0259A">
        <w:rPr>
          <w:lang w:val="cs-CZ"/>
        </w:rPr>
        <w:t xml:space="preserve">. </w:t>
      </w:r>
    </w:p>
    <w:p w14:paraId="7623325B" w14:textId="77777777" w:rsidR="00292E10" w:rsidRPr="00E0259A" w:rsidRDefault="005C314B" w:rsidP="00292E10">
      <w:pPr>
        <w:pStyle w:val="UPText0"/>
        <w:rPr>
          <w:bCs/>
          <w:lang w:val="cs-CZ"/>
        </w:rPr>
      </w:pPr>
      <w:r w:rsidRPr="00E0259A">
        <w:rPr>
          <w:lang w:val="cs-CZ"/>
        </w:rPr>
        <w:t xml:space="preserve">Zastavěné území bylo vymezeno dle </w:t>
      </w:r>
      <w:r w:rsidRPr="00E0259A">
        <w:rPr>
          <w:b/>
          <w:lang w:val="cs-CZ"/>
        </w:rPr>
        <w:t>aktuálního stavu ploch</w:t>
      </w:r>
      <w:r w:rsidRPr="00E0259A">
        <w:rPr>
          <w:lang w:val="cs-CZ"/>
        </w:rPr>
        <w:t xml:space="preserve"> funkčně souvisejí</w:t>
      </w:r>
      <w:r w:rsidR="0012446D" w:rsidRPr="00E0259A">
        <w:rPr>
          <w:lang w:val="cs-CZ"/>
        </w:rPr>
        <w:t>cí</w:t>
      </w:r>
      <w:r w:rsidRPr="00E0259A">
        <w:rPr>
          <w:lang w:val="cs-CZ"/>
        </w:rPr>
        <w:t xml:space="preserve">ch se zastavěnými stavebními pozemky. </w:t>
      </w:r>
      <w:r w:rsidR="00292E10" w:rsidRPr="00E0259A">
        <w:rPr>
          <w:bCs/>
        </w:rPr>
        <w:t>Přesto, nebo právě proto</w:t>
      </w:r>
      <w:r w:rsidR="00715CDD" w:rsidRPr="00E0259A">
        <w:rPr>
          <w:bCs/>
          <w:lang w:val="cs-CZ"/>
        </w:rPr>
        <w:t>,</w:t>
      </w:r>
      <w:r w:rsidR="00292E10" w:rsidRPr="00E0259A">
        <w:rPr>
          <w:bCs/>
        </w:rPr>
        <w:t xml:space="preserve"> rozsah zastavěného území nemusí být na jeho okrajích shodný s vymezením </w:t>
      </w:r>
      <w:r w:rsidR="00905EC8" w:rsidRPr="00E0259A">
        <w:rPr>
          <w:bCs/>
          <w:lang w:val="cs-CZ"/>
        </w:rPr>
        <w:t xml:space="preserve">stabilizovaných </w:t>
      </w:r>
      <w:r w:rsidR="00292E10" w:rsidRPr="00E0259A">
        <w:rPr>
          <w:bCs/>
        </w:rPr>
        <w:t>ploch</w:t>
      </w:r>
      <w:r w:rsidR="00C96420" w:rsidRPr="00E0259A">
        <w:rPr>
          <w:bCs/>
          <w:lang w:val="cs-CZ"/>
        </w:rPr>
        <w:t xml:space="preserve"> se zástavbou</w:t>
      </w:r>
      <w:r w:rsidR="00292E10" w:rsidRPr="00E0259A">
        <w:rPr>
          <w:bCs/>
        </w:rPr>
        <w:t xml:space="preserve"> ani se </w:t>
      </w:r>
      <w:r w:rsidRPr="00E0259A">
        <w:rPr>
          <w:bCs/>
          <w:lang w:val="cs-CZ"/>
        </w:rPr>
        <w:t>zastavěným územím obce</w:t>
      </w:r>
      <w:r w:rsidR="00292E10" w:rsidRPr="00E0259A">
        <w:rPr>
          <w:bCs/>
        </w:rPr>
        <w:t xml:space="preserve"> vymezeným v dosud platném ÚP</w:t>
      </w:r>
      <w:r w:rsidR="00C6007C" w:rsidRPr="00E0259A">
        <w:rPr>
          <w:bCs/>
          <w:lang w:val="cs-CZ"/>
        </w:rPr>
        <w:t>O</w:t>
      </w:r>
      <w:r w:rsidR="00292E10" w:rsidRPr="00E0259A">
        <w:rPr>
          <w:bCs/>
        </w:rPr>
        <w:t xml:space="preserve">, mimo jiné s ohledem na zohlednění intravilánu </w:t>
      </w:r>
      <w:r w:rsidR="00BD7DBA" w:rsidRPr="00E0259A">
        <w:rPr>
          <w:bCs/>
          <w:lang w:val="cs-CZ"/>
        </w:rPr>
        <w:t>19</w:t>
      </w:r>
      <w:r w:rsidR="00292E10" w:rsidRPr="00E0259A">
        <w:rPr>
          <w:bCs/>
        </w:rPr>
        <w:t>66 při jeho vymezování</w:t>
      </w:r>
      <w:r w:rsidR="00905EC8" w:rsidRPr="00E0259A">
        <w:rPr>
          <w:bCs/>
          <w:lang w:val="cs-CZ"/>
        </w:rPr>
        <w:t xml:space="preserve"> a také existencí řady pozemků, kde prokazatelně probíhá nebo proběhla legální výstavba, přičemž dosud nesplňují podmínky zařazení do </w:t>
      </w:r>
      <w:r w:rsidRPr="00E0259A">
        <w:rPr>
          <w:bCs/>
          <w:lang w:val="cs-CZ"/>
        </w:rPr>
        <w:t>zastavěného území</w:t>
      </w:r>
      <w:r w:rsidR="00905EC8" w:rsidRPr="00E0259A">
        <w:rPr>
          <w:bCs/>
          <w:lang w:val="cs-CZ"/>
        </w:rPr>
        <w:t xml:space="preserve"> (vklad do K</w:t>
      </w:r>
      <w:r w:rsidR="003F0B14" w:rsidRPr="00E0259A">
        <w:rPr>
          <w:bCs/>
          <w:lang w:val="cs-CZ"/>
        </w:rPr>
        <w:t>atastr nemovitostí</w:t>
      </w:r>
      <w:r w:rsidR="00905EC8" w:rsidRPr="00E0259A">
        <w:rPr>
          <w:bCs/>
          <w:lang w:val="cs-CZ"/>
        </w:rPr>
        <w:t>)</w:t>
      </w:r>
      <w:r w:rsidR="00292E10" w:rsidRPr="00E0259A">
        <w:rPr>
          <w:bCs/>
        </w:rPr>
        <w:t>.</w:t>
      </w:r>
      <w:r w:rsidR="008D544B" w:rsidRPr="00E0259A">
        <w:rPr>
          <w:bCs/>
          <w:lang w:val="cs-CZ"/>
        </w:rPr>
        <w:t xml:space="preserve"> </w:t>
      </w:r>
    </w:p>
    <w:p w14:paraId="3F4FB7AF" w14:textId="77777777" w:rsidR="00C525AF" w:rsidRPr="00E0259A" w:rsidRDefault="00C525AF" w:rsidP="00C525AF">
      <w:pPr>
        <w:pStyle w:val="UPText0"/>
        <w:spacing w:before="100"/>
        <w:rPr>
          <w:lang w:val="cs-CZ"/>
        </w:rPr>
      </w:pPr>
      <w:r w:rsidRPr="00E0259A">
        <w:rPr>
          <w:lang w:val="cs-CZ"/>
        </w:rPr>
        <w:t xml:space="preserve">Při aktuálním </w:t>
      </w:r>
      <w:r w:rsidRPr="00E0259A">
        <w:rPr>
          <w:b/>
          <w:lang w:val="cs-CZ"/>
        </w:rPr>
        <w:t>prověřování</w:t>
      </w:r>
      <w:r w:rsidRPr="00E0259A">
        <w:rPr>
          <w:lang w:val="cs-CZ"/>
        </w:rPr>
        <w:t xml:space="preserve"> okrajové a rozptýlené zástavby (terénní šetření, </w:t>
      </w:r>
      <w:proofErr w:type="spellStart"/>
      <w:r w:rsidRPr="00E0259A">
        <w:rPr>
          <w:lang w:val="cs-CZ"/>
        </w:rPr>
        <w:t>ortofotomapy</w:t>
      </w:r>
      <w:proofErr w:type="spellEnd"/>
      <w:r w:rsidRPr="00E0259A">
        <w:rPr>
          <w:lang w:val="cs-CZ"/>
        </w:rPr>
        <w:t xml:space="preserve">, podklady pořizovatele, SÚ </w:t>
      </w:r>
      <w:r w:rsidR="00CE45AB" w:rsidRPr="00E0259A">
        <w:rPr>
          <w:lang w:val="cs-CZ"/>
        </w:rPr>
        <w:t>Osečná</w:t>
      </w:r>
      <w:r w:rsidRPr="00E0259A">
        <w:rPr>
          <w:lang w:val="cs-CZ"/>
        </w:rPr>
        <w:t>) byly odhaleny plochy zastavěné v rozporu s platným ÚP</w:t>
      </w:r>
      <w:r w:rsidR="00C6007C" w:rsidRPr="00E0259A">
        <w:rPr>
          <w:lang w:val="cs-CZ"/>
        </w:rPr>
        <w:t>O</w:t>
      </w:r>
      <w:r w:rsidRPr="00E0259A">
        <w:rPr>
          <w:lang w:val="cs-CZ"/>
        </w:rPr>
        <w:t xml:space="preserve"> </w:t>
      </w:r>
      <w:r w:rsidR="006C6AAA" w:rsidRPr="00E0259A">
        <w:rPr>
          <w:lang w:val="cs-CZ"/>
        </w:rPr>
        <w:t>Křižany</w:t>
      </w:r>
      <w:r w:rsidRPr="00E0259A">
        <w:rPr>
          <w:lang w:val="cs-CZ"/>
        </w:rPr>
        <w:t>.</w:t>
      </w:r>
    </w:p>
    <w:p w14:paraId="70467A54" w14:textId="77777777" w:rsidR="00C525AF" w:rsidRPr="00E0259A" w:rsidRDefault="00C525AF" w:rsidP="00C6007C">
      <w:pPr>
        <w:pStyle w:val="UPText0"/>
        <w:spacing w:before="100"/>
        <w:rPr>
          <w:lang w:val="cs-CZ"/>
        </w:rPr>
      </w:pPr>
      <w:r w:rsidRPr="00E0259A">
        <w:rPr>
          <w:lang w:val="cs-CZ"/>
        </w:rPr>
        <w:t xml:space="preserve">Zastavěné území zde bylo vymezeno v souladu s metodikou (vklad do KN), avšak dotčené plochy s rozdílným způsobem využití byly </w:t>
      </w:r>
      <w:r w:rsidRPr="00E0259A">
        <w:rPr>
          <w:szCs w:val="22"/>
        </w:rPr>
        <w:tab/>
        <w:t xml:space="preserve">v případech </w:t>
      </w:r>
      <w:r w:rsidRPr="00E0259A">
        <w:rPr>
          <w:b/>
          <w:szCs w:val="22"/>
        </w:rPr>
        <w:t>odůvodněných pravomocnými rozhodnutími</w:t>
      </w:r>
      <w:r w:rsidRPr="00E0259A">
        <w:rPr>
          <w:szCs w:val="22"/>
        </w:rPr>
        <w:t xml:space="preserve"> (ÚR, </w:t>
      </w:r>
      <w:r w:rsidR="003F0B14" w:rsidRPr="00E0259A">
        <w:rPr>
          <w:szCs w:val="22"/>
          <w:lang w:val="cs-CZ"/>
        </w:rPr>
        <w:t xml:space="preserve">ÚS, </w:t>
      </w:r>
      <w:r w:rsidRPr="00E0259A">
        <w:rPr>
          <w:szCs w:val="22"/>
        </w:rPr>
        <w:t>SP</w:t>
      </w:r>
      <w:r w:rsidR="003F0B14" w:rsidRPr="00E0259A">
        <w:rPr>
          <w:szCs w:val="22"/>
          <w:lang w:val="cs-CZ"/>
        </w:rPr>
        <w:t>, SS</w:t>
      </w:r>
      <w:r w:rsidRPr="00E0259A">
        <w:rPr>
          <w:szCs w:val="22"/>
        </w:rPr>
        <w:t>) vydanými v rozporu s platným ÚP</w:t>
      </w:r>
      <w:r w:rsidR="00C6007C" w:rsidRPr="00E0259A">
        <w:rPr>
          <w:szCs w:val="22"/>
          <w:lang w:val="cs-CZ"/>
        </w:rPr>
        <w:t xml:space="preserve">O </w:t>
      </w:r>
      <w:r w:rsidRPr="00E0259A">
        <w:rPr>
          <w:lang w:val="cs-CZ"/>
        </w:rPr>
        <w:t>zařazeny jako rozvojové zastavitelné plochy nového ÚP na základě „legalizace“ tam, kde nebyly identifikovány zřejmé rozpory s veřejnými zájmy, avšak toto je třeba prověřit projednáním</w:t>
      </w:r>
      <w:r w:rsidR="00C6007C" w:rsidRPr="00E0259A">
        <w:rPr>
          <w:lang w:val="cs-CZ"/>
        </w:rPr>
        <w:t>.</w:t>
      </w:r>
    </w:p>
    <w:p w14:paraId="5ACFECD6" w14:textId="77777777" w:rsidR="00292E10" w:rsidRPr="00E0259A" w:rsidRDefault="00292E10" w:rsidP="00292E10">
      <w:pPr>
        <w:pStyle w:val="UPText0"/>
        <w:rPr>
          <w:szCs w:val="22"/>
        </w:rPr>
      </w:pPr>
      <w:r w:rsidRPr="00E0259A">
        <w:t>Zastavěné území je zakresleno</w:t>
      </w:r>
      <w:r w:rsidRPr="00E0259A">
        <w:rPr>
          <w:rFonts w:eastAsia="Arial" w:cs="Arial"/>
          <w:w w:val="97"/>
          <w:kern w:val="1"/>
          <w:szCs w:val="22"/>
        </w:rPr>
        <w:t xml:space="preserve"> v </w:t>
      </w:r>
      <w:r w:rsidRPr="00E0259A">
        <w:rPr>
          <w:szCs w:val="22"/>
        </w:rPr>
        <w:t>Koordinačním výkresu (</w:t>
      </w:r>
      <w:r w:rsidR="005C314B" w:rsidRPr="00E0259A">
        <w:rPr>
          <w:szCs w:val="22"/>
          <w:lang w:val="cs-CZ"/>
        </w:rPr>
        <w:t>5</w:t>
      </w:r>
      <w:r w:rsidRPr="00E0259A">
        <w:rPr>
          <w:szCs w:val="22"/>
        </w:rPr>
        <w:t>) a Výkresu předpokládaných záborů půdního fondu (</w:t>
      </w:r>
      <w:r w:rsidR="00EB070C" w:rsidRPr="00E0259A">
        <w:rPr>
          <w:szCs w:val="22"/>
          <w:lang w:val="cs-CZ"/>
        </w:rPr>
        <w:t>7</w:t>
      </w:r>
      <w:r w:rsidRPr="00E0259A">
        <w:rPr>
          <w:szCs w:val="22"/>
        </w:rPr>
        <w:t>).</w:t>
      </w:r>
      <w:r w:rsidR="002C27B6" w:rsidRPr="00E0259A">
        <w:rPr>
          <w:lang w:val="cs-CZ"/>
        </w:rPr>
        <w:t xml:space="preserve"> Vymezení zastavěného území je provedeno ke dni </w:t>
      </w:r>
      <w:r w:rsidR="005536A4" w:rsidRPr="00E0259A">
        <w:rPr>
          <w:lang w:val="cs-CZ"/>
        </w:rPr>
        <w:t>20</w:t>
      </w:r>
      <w:r w:rsidR="002C27B6" w:rsidRPr="00E0259A">
        <w:rPr>
          <w:lang w:val="cs-CZ"/>
        </w:rPr>
        <w:t>.</w:t>
      </w:r>
      <w:r w:rsidR="00BE1E46" w:rsidRPr="00E0259A">
        <w:rPr>
          <w:lang w:val="cs-CZ"/>
        </w:rPr>
        <w:t>7</w:t>
      </w:r>
      <w:r w:rsidR="002C27B6" w:rsidRPr="00E0259A">
        <w:rPr>
          <w:lang w:val="cs-CZ"/>
        </w:rPr>
        <w:t>.20</w:t>
      </w:r>
      <w:r w:rsidR="00BE1E46" w:rsidRPr="00E0259A">
        <w:rPr>
          <w:lang w:val="cs-CZ"/>
        </w:rPr>
        <w:t>20</w:t>
      </w:r>
      <w:r w:rsidR="002C27B6" w:rsidRPr="00E0259A">
        <w:rPr>
          <w:lang w:val="cs-CZ"/>
        </w:rPr>
        <w:t>.</w:t>
      </w:r>
    </w:p>
    <w:p w14:paraId="75BDC58D" w14:textId="77777777" w:rsidR="000B66CC" w:rsidRPr="00E0259A" w:rsidRDefault="000E5A7A" w:rsidP="0061156B">
      <w:pPr>
        <w:pStyle w:val="UPA1NADPIS"/>
        <w:shd w:val="clear" w:color="auto" w:fill="B8CCE4" w:themeFill="accent1" w:themeFillTint="66"/>
        <w:rPr>
          <w:lang w:val="cs-CZ"/>
        </w:rPr>
      </w:pPr>
      <w:r w:rsidRPr="00E0259A">
        <w:rPr>
          <w:lang w:val="cs-CZ"/>
        </w:rPr>
        <w:t>D</w:t>
      </w:r>
      <w:r w:rsidR="000B66CC" w:rsidRPr="00E0259A">
        <w:t>.2</w:t>
      </w:r>
      <w:r w:rsidR="000B66CC" w:rsidRPr="00E0259A">
        <w:tab/>
        <w:t xml:space="preserve">Odůvodnění </w:t>
      </w:r>
      <w:r w:rsidR="00F051E9" w:rsidRPr="00E0259A">
        <w:rPr>
          <w:lang w:val="cs-CZ"/>
        </w:rPr>
        <w:t xml:space="preserve">základní </w:t>
      </w:r>
      <w:r w:rsidR="00952BF7" w:rsidRPr="00E0259A">
        <w:rPr>
          <w:lang w:val="cs-CZ"/>
        </w:rPr>
        <w:t xml:space="preserve">koncepce </w:t>
      </w:r>
      <w:r w:rsidR="000B66CC" w:rsidRPr="00E0259A">
        <w:t xml:space="preserve">rozvoje území </w:t>
      </w:r>
      <w:r w:rsidR="000B0519" w:rsidRPr="00E0259A">
        <w:rPr>
          <w:lang w:val="cs-CZ"/>
        </w:rPr>
        <w:t>ob</w:t>
      </w:r>
      <w:r w:rsidR="0012446D" w:rsidRPr="00E0259A">
        <w:rPr>
          <w:lang w:val="cs-CZ"/>
        </w:rPr>
        <w:t>c</w:t>
      </w:r>
      <w:r w:rsidR="000B0519" w:rsidRPr="00E0259A">
        <w:rPr>
          <w:lang w:val="cs-CZ"/>
        </w:rPr>
        <w:t xml:space="preserve">e, ochrany a rozvoje </w:t>
      </w:r>
      <w:r w:rsidR="00693F43" w:rsidRPr="00E0259A">
        <w:rPr>
          <w:lang w:val="cs-CZ"/>
        </w:rPr>
        <w:t xml:space="preserve">jeho </w:t>
      </w:r>
      <w:r w:rsidR="000B0519" w:rsidRPr="00E0259A">
        <w:rPr>
          <w:lang w:val="cs-CZ"/>
        </w:rPr>
        <w:t>hodnot</w:t>
      </w:r>
    </w:p>
    <w:p w14:paraId="0C509D13" w14:textId="77777777" w:rsidR="00292E10" w:rsidRPr="00E0259A" w:rsidRDefault="00292E10" w:rsidP="00A303AC">
      <w:pPr>
        <w:pStyle w:val="UPText0"/>
        <w:rPr>
          <w:bCs/>
        </w:rPr>
      </w:pPr>
      <w:r w:rsidRPr="00E0259A">
        <w:rPr>
          <w:bCs/>
        </w:rPr>
        <w:t xml:space="preserve">Koncepce rozvoje </w:t>
      </w:r>
      <w:r w:rsidR="00693F43" w:rsidRPr="00E0259A">
        <w:rPr>
          <w:bCs/>
          <w:lang w:val="cs-CZ"/>
        </w:rPr>
        <w:t>obce</w:t>
      </w:r>
      <w:r w:rsidRPr="00E0259A">
        <w:rPr>
          <w:bCs/>
        </w:rPr>
        <w:t xml:space="preserve"> </w:t>
      </w:r>
      <w:r w:rsidR="006C6AAA" w:rsidRPr="00E0259A">
        <w:rPr>
          <w:bCs/>
          <w:lang w:val="cs-CZ"/>
        </w:rPr>
        <w:t>Křižany</w:t>
      </w:r>
      <w:r w:rsidR="00693F43" w:rsidRPr="00E0259A">
        <w:rPr>
          <w:bCs/>
          <w:lang w:val="cs-CZ"/>
        </w:rPr>
        <w:t xml:space="preserve"> </w:t>
      </w:r>
      <w:r w:rsidRPr="00E0259A">
        <w:rPr>
          <w:bCs/>
        </w:rPr>
        <w:t xml:space="preserve">zohledňuje </w:t>
      </w:r>
      <w:r w:rsidRPr="00E0259A">
        <w:rPr>
          <w:b/>
          <w:bCs/>
        </w:rPr>
        <w:t xml:space="preserve">rozvojové </w:t>
      </w:r>
      <w:r w:rsidR="00693F43" w:rsidRPr="00E0259A">
        <w:rPr>
          <w:b/>
          <w:bCs/>
          <w:lang w:val="cs-CZ"/>
        </w:rPr>
        <w:t>dokumenty</w:t>
      </w:r>
      <w:r w:rsidRPr="00E0259A">
        <w:rPr>
          <w:bCs/>
        </w:rPr>
        <w:t xml:space="preserve"> zabývající se rozvojem </w:t>
      </w:r>
      <w:r w:rsidR="00CF024E" w:rsidRPr="00E0259A">
        <w:rPr>
          <w:bCs/>
          <w:lang w:val="cs-CZ"/>
        </w:rPr>
        <w:t xml:space="preserve">území </w:t>
      </w:r>
      <w:r w:rsidR="00693F43" w:rsidRPr="00E0259A">
        <w:rPr>
          <w:bCs/>
          <w:lang w:val="cs-CZ"/>
        </w:rPr>
        <w:t>obce</w:t>
      </w:r>
      <w:r w:rsidR="008C6CF7" w:rsidRPr="00E0259A">
        <w:rPr>
          <w:bCs/>
          <w:lang w:val="cs-CZ"/>
        </w:rPr>
        <w:t xml:space="preserve"> zejména</w:t>
      </w:r>
      <w:r w:rsidRPr="00E0259A">
        <w:rPr>
          <w:bCs/>
        </w:rPr>
        <w:t>:</w:t>
      </w:r>
    </w:p>
    <w:p w14:paraId="0BA69648" w14:textId="0C342C27" w:rsidR="008C6CF7" w:rsidRPr="00E0259A" w:rsidRDefault="002D0163" w:rsidP="002D0163">
      <w:pPr>
        <w:pStyle w:val="UPtextodraen"/>
        <w:numPr>
          <w:ilvl w:val="0"/>
          <w:numId w:val="0"/>
        </w:numPr>
        <w:tabs>
          <w:tab w:val="num" w:pos="851"/>
        </w:tabs>
        <w:rPr>
          <w:lang w:val="cs-CZ"/>
        </w:rPr>
      </w:pPr>
      <w:r w:rsidRPr="00E0259A">
        <w:t>-</w:t>
      </w:r>
      <w:r w:rsidRPr="00E0259A">
        <w:tab/>
      </w:r>
      <w:r w:rsidR="007642F1" w:rsidRPr="00E0259A">
        <w:rPr>
          <w:lang w:val="cs-CZ"/>
        </w:rPr>
        <w:t xml:space="preserve">Program rozvoje obce </w:t>
      </w:r>
      <w:r w:rsidR="006C6AAA" w:rsidRPr="00E0259A">
        <w:rPr>
          <w:lang w:val="cs-CZ"/>
        </w:rPr>
        <w:t>Křižany</w:t>
      </w:r>
      <w:r w:rsidR="005536A4" w:rsidRPr="00E0259A">
        <w:rPr>
          <w:lang w:val="cs-CZ"/>
        </w:rPr>
        <w:t xml:space="preserve"> pro období</w:t>
      </w:r>
      <w:r w:rsidR="007642F1" w:rsidRPr="00E0259A">
        <w:rPr>
          <w:lang w:val="cs-CZ"/>
        </w:rPr>
        <w:t xml:space="preserve"> 2015 -</w:t>
      </w:r>
      <w:r w:rsidR="001548F5" w:rsidRPr="00E0259A">
        <w:rPr>
          <w:lang w:val="cs-CZ"/>
        </w:rPr>
        <w:t xml:space="preserve"> </w:t>
      </w:r>
      <w:r w:rsidR="007642F1" w:rsidRPr="00E0259A">
        <w:rPr>
          <w:lang w:val="cs-CZ"/>
        </w:rPr>
        <w:t>202</w:t>
      </w:r>
      <w:r w:rsidR="005536A4" w:rsidRPr="00E0259A">
        <w:rPr>
          <w:lang w:val="cs-CZ"/>
        </w:rPr>
        <w:t>5</w:t>
      </w:r>
    </w:p>
    <w:p w14:paraId="10DFFA5D" w14:textId="488E7D87" w:rsidR="002808C5" w:rsidRPr="00E0259A" w:rsidRDefault="002808C5" w:rsidP="002D0163">
      <w:pPr>
        <w:pStyle w:val="UPtextodraen"/>
        <w:numPr>
          <w:ilvl w:val="0"/>
          <w:numId w:val="0"/>
        </w:numPr>
        <w:tabs>
          <w:tab w:val="num" w:pos="851"/>
        </w:tabs>
        <w:rPr>
          <w:lang w:val="cs-CZ"/>
        </w:rPr>
      </w:pPr>
      <w:r w:rsidRPr="00E0259A">
        <w:rPr>
          <w:lang w:val="cs-CZ"/>
        </w:rPr>
        <w:t>-</w:t>
      </w:r>
      <w:r w:rsidRPr="00E0259A">
        <w:rPr>
          <w:lang w:val="cs-CZ"/>
        </w:rPr>
        <w:tab/>
        <w:t>Strategie rozvoje Libereckého kraje 2021+</w:t>
      </w:r>
    </w:p>
    <w:p w14:paraId="7B9469B8" w14:textId="1D728813" w:rsidR="00E06F9B" w:rsidRPr="00E0259A" w:rsidRDefault="00E06F9B" w:rsidP="002D0163">
      <w:pPr>
        <w:pStyle w:val="UPtextodraen"/>
        <w:numPr>
          <w:ilvl w:val="0"/>
          <w:numId w:val="0"/>
        </w:numPr>
        <w:tabs>
          <w:tab w:val="num" w:pos="851"/>
        </w:tabs>
        <w:rPr>
          <w:lang w:val="cs-CZ"/>
        </w:rPr>
      </w:pPr>
      <w:r w:rsidRPr="00E0259A">
        <w:rPr>
          <w:lang w:val="cs-CZ"/>
        </w:rPr>
        <w:t>-</w:t>
      </w:r>
      <w:r w:rsidRPr="00E0259A">
        <w:rPr>
          <w:lang w:val="cs-CZ"/>
        </w:rPr>
        <w:tab/>
        <w:t>Program rozvoje Libereckého kraje 2014</w:t>
      </w:r>
      <w:r w:rsidR="001548F5" w:rsidRPr="00E0259A">
        <w:rPr>
          <w:lang w:val="cs-CZ"/>
        </w:rPr>
        <w:t xml:space="preserve"> </w:t>
      </w:r>
      <w:r w:rsidRPr="00E0259A">
        <w:rPr>
          <w:lang w:val="cs-CZ"/>
        </w:rPr>
        <w:t>-</w:t>
      </w:r>
      <w:r w:rsidR="001548F5" w:rsidRPr="00E0259A">
        <w:rPr>
          <w:lang w:val="cs-CZ"/>
        </w:rPr>
        <w:t xml:space="preserve"> </w:t>
      </w:r>
      <w:r w:rsidRPr="00E0259A">
        <w:rPr>
          <w:lang w:val="cs-CZ"/>
        </w:rPr>
        <w:t>2020</w:t>
      </w:r>
    </w:p>
    <w:p w14:paraId="07A8B0EE" w14:textId="4DDB072F" w:rsidR="003C7136" w:rsidRPr="00E0259A" w:rsidRDefault="003C7136" w:rsidP="003C7136">
      <w:pPr>
        <w:pStyle w:val="UPtextodraen"/>
        <w:numPr>
          <w:ilvl w:val="0"/>
          <w:numId w:val="0"/>
        </w:numPr>
        <w:tabs>
          <w:tab w:val="num" w:pos="851"/>
        </w:tabs>
        <w:ind w:left="851" w:hanging="851"/>
        <w:rPr>
          <w:lang w:val="cs-CZ"/>
        </w:rPr>
      </w:pPr>
      <w:r w:rsidRPr="00E0259A">
        <w:rPr>
          <w:lang w:val="cs-CZ"/>
        </w:rPr>
        <w:t>-</w:t>
      </w:r>
      <w:r w:rsidRPr="00E0259A">
        <w:rPr>
          <w:lang w:val="cs-CZ"/>
        </w:rPr>
        <w:tab/>
        <w:t>Územní studie krajiny správního obvodu ORP Liberec (atelier T-</w:t>
      </w:r>
      <w:proofErr w:type="spellStart"/>
      <w:r w:rsidRPr="00E0259A">
        <w:rPr>
          <w:lang w:val="cs-CZ"/>
        </w:rPr>
        <w:t>plan</w:t>
      </w:r>
      <w:proofErr w:type="spellEnd"/>
      <w:r w:rsidRPr="00E0259A">
        <w:rPr>
          <w:lang w:val="cs-CZ"/>
        </w:rPr>
        <w:t xml:space="preserve">, VRV a.s., atelier V, ČVUT Praha, 08/2019)  </w:t>
      </w:r>
    </w:p>
    <w:p w14:paraId="6D986251" w14:textId="66AF7E73" w:rsidR="00560BB9" w:rsidRPr="00E0259A" w:rsidRDefault="00560BB9" w:rsidP="002D0163">
      <w:pPr>
        <w:pStyle w:val="UPtextodraen"/>
        <w:numPr>
          <w:ilvl w:val="0"/>
          <w:numId w:val="0"/>
        </w:numPr>
        <w:tabs>
          <w:tab w:val="num" w:pos="851"/>
        </w:tabs>
        <w:rPr>
          <w:lang w:val="cs-CZ"/>
        </w:rPr>
      </w:pPr>
      <w:r w:rsidRPr="00E0259A">
        <w:rPr>
          <w:lang w:val="cs-CZ"/>
        </w:rPr>
        <w:t>-</w:t>
      </w:r>
      <w:r w:rsidRPr="00E0259A">
        <w:rPr>
          <w:lang w:val="cs-CZ"/>
        </w:rPr>
        <w:tab/>
        <w:t>Územní studie - Zástavba rodinných domů Křižany (Atelier David, 2018)</w:t>
      </w:r>
    </w:p>
    <w:p w14:paraId="0A009EB0" w14:textId="77777777" w:rsidR="00560BB9" w:rsidRPr="00E0259A" w:rsidRDefault="00560BB9" w:rsidP="002D0163">
      <w:pPr>
        <w:pStyle w:val="UPtextodraen"/>
        <w:numPr>
          <w:ilvl w:val="0"/>
          <w:numId w:val="0"/>
        </w:numPr>
        <w:tabs>
          <w:tab w:val="num" w:pos="851"/>
        </w:tabs>
        <w:rPr>
          <w:lang w:val="cs-CZ"/>
        </w:rPr>
      </w:pPr>
      <w:r w:rsidRPr="00E0259A">
        <w:rPr>
          <w:lang w:val="cs-CZ"/>
        </w:rPr>
        <w:t>-</w:t>
      </w:r>
      <w:r w:rsidRPr="00E0259A">
        <w:rPr>
          <w:lang w:val="cs-CZ"/>
        </w:rPr>
        <w:tab/>
        <w:t xml:space="preserve">Zastavovací studie </w:t>
      </w:r>
      <w:r w:rsidR="00830BAA" w:rsidRPr="00E0259A">
        <w:rPr>
          <w:lang w:val="cs-CZ"/>
        </w:rPr>
        <w:t>Lokalita BI a BI 59</w:t>
      </w:r>
      <w:r w:rsidRPr="00E0259A">
        <w:rPr>
          <w:lang w:val="cs-CZ"/>
        </w:rPr>
        <w:t xml:space="preserve"> (Ing. Kopal, </w:t>
      </w:r>
      <w:r w:rsidR="00830BAA" w:rsidRPr="00E0259A">
        <w:rPr>
          <w:lang w:val="cs-CZ"/>
        </w:rPr>
        <w:t>2015)</w:t>
      </w:r>
    </w:p>
    <w:p w14:paraId="54D470B8" w14:textId="77777777" w:rsidR="00830BAA" w:rsidRPr="00E0259A" w:rsidRDefault="00830BAA" w:rsidP="002D0163">
      <w:pPr>
        <w:pStyle w:val="UPtextodraen"/>
        <w:numPr>
          <w:ilvl w:val="0"/>
          <w:numId w:val="0"/>
        </w:numPr>
        <w:tabs>
          <w:tab w:val="num" w:pos="851"/>
        </w:tabs>
        <w:rPr>
          <w:lang w:val="cs-CZ"/>
        </w:rPr>
      </w:pPr>
      <w:r w:rsidRPr="00E0259A">
        <w:rPr>
          <w:lang w:val="cs-CZ"/>
        </w:rPr>
        <w:t>-</w:t>
      </w:r>
      <w:r w:rsidRPr="00E0259A">
        <w:rPr>
          <w:lang w:val="cs-CZ"/>
        </w:rPr>
        <w:tab/>
        <w:t>územní plány sousedících obcí</w:t>
      </w:r>
    </w:p>
    <w:p w14:paraId="74F5382E" w14:textId="77777777" w:rsidR="00292E10" w:rsidRPr="00E0259A" w:rsidRDefault="00E06F9B" w:rsidP="007642F1">
      <w:pPr>
        <w:pStyle w:val="UPtextodraen"/>
        <w:numPr>
          <w:ilvl w:val="0"/>
          <w:numId w:val="0"/>
        </w:numPr>
        <w:tabs>
          <w:tab w:val="num" w:pos="851"/>
        </w:tabs>
        <w:rPr>
          <w:lang w:val="cs-CZ"/>
        </w:rPr>
      </w:pPr>
      <w:r w:rsidRPr="00E0259A">
        <w:rPr>
          <w:lang w:val="cs-CZ"/>
        </w:rPr>
        <w:tab/>
      </w:r>
      <w:r w:rsidR="00292E10" w:rsidRPr="00E0259A">
        <w:t>Hodnoty území, které představují limity využití území a další limity využití území jsou zakresleny v </w:t>
      </w:r>
      <w:r w:rsidR="00292E10" w:rsidRPr="00E0259A">
        <w:rPr>
          <w:b/>
        </w:rPr>
        <w:t>Koordinačním výkresu</w:t>
      </w:r>
      <w:r w:rsidR="00292E10" w:rsidRPr="00E0259A">
        <w:t xml:space="preserve"> (</w:t>
      </w:r>
      <w:r w:rsidR="00693F43" w:rsidRPr="00E0259A">
        <w:rPr>
          <w:lang w:val="cs-CZ"/>
        </w:rPr>
        <w:t>5</w:t>
      </w:r>
      <w:r w:rsidR="00292E10" w:rsidRPr="00E0259A">
        <w:t>).</w:t>
      </w:r>
    </w:p>
    <w:p w14:paraId="7E7927C8" w14:textId="77777777" w:rsidR="00C525AF" w:rsidRPr="00E0259A" w:rsidRDefault="00C17E73" w:rsidP="002D0163">
      <w:pPr>
        <w:pStyle w:val="UPText0"/>
        <w:rPr>
          <w:lang w:val="cs-CZ"/>
        </w:rPr>
      </w:pPr>
      <w:r w:rsidRPr="00E0259A">
        <w:rPr>
          <w:lang w:val="cs-CZ"/>
        </w:rPr>
        <w:t xml:space="preserve">Poloha a postavení </w:t>
      </w:r>
      <w:r w:rsidR="005536A4" w:rsidRPr="00E0259A">
        <w:rPr>
          <w:lang w:val="cs-CZ"/>
        </w:rPr>
        <w:t>Křižan</w:t>
      </w:r>
      <w:r w:rsidRPr="00E0259A">
        <w:rPr>
          <w:lang w:val="cs-CZ"/>
        </w:rPr>
        <w:t xml:space="preserve"> v rámci Libereckého kraje je uvedena v kapitole </w:t>
      </w:r>
      <w:r w:rsidR="00E06F9B" w:rsidRPr="00E0259A">
        <w:rPr>
          <w:lang w:val="cs-CZ"/>
        </w:rPr>
        <w:t>B.</w:t>
      </w:r>
      <w:r w:rsidR="00963768" w:rsidRPr="00E0259A">
        <w:rPr>
          <w:lang w:val="cs-CZ"/>
        </w:rPr>
        <w:t>1</w:t>
      </w:r>
      <w:r w:rsidR="00CD61E5" w:rsidRPr="00E0259A">
        <w:rPr>
          <w:lang w:val="cs-CZ"/>
        </w:rPr>
        <w:t> </w:t>
      </w:r>
      <w:r w:rsidRPr="00E0259A">
        <w:rPr>
          <w:lang w:val="cs-CZ"/>
        </w:rPr>
        <w:t>Odůvodnění.</w:t>
      </w:r>
      <w:r w:rsidR="00963768" w:rsidRPr="00E0259A">
        <w:rPr>
          <w:lang w:val="cs-CZ"/>
        </w:rPr>
        <w:t xml:space="preserve"> </w:t>
      </w:r>
      <w:r w:rsidR="008C6CF7" w:rsidRPr="00E0259A">
        <w:rPr>
          <w:lang w:val="cs-CZ"/>
        </w:rPr>
        <w:t>Úloha obce v </w:t>
      </w:r>
      <w:r w:rsidR="008C6CF7" w:rsidRPr="00E0259A">
        <w:rPr>
          <w:b/>
          <w:lang w:val="cs-CZ"/>
        </w:rPr>
        <w:t>širším území</w:t>
      </w:r>
      <w:r w:rsidR="008C6CF7" w:rsidRPr="00E0259A">
        <w:rPr>
          <w:lang w:val="cs-CZ"/>
        </w:rPr>
        <w:t xml:space="preserve"> vyplývá ze ZÚR LK a rozvojových dokumentů Libereckého kraje zejména Strategie rozvoje LK a Program</w:t>
      </w:r>
      <w:r w:rsidR="003035A0" w:rsidRPr="00E0259A">
        <w:rPr>
          <w:lang w:val="cs-CZ"/>
        </w:rPr>
        <w:t>u</w:t>
      </w:r>
      <w:r w:rsidR="008C6CF7" w:rsidRPr="00E0259A">
        <w:rPr>
          <w:lang w:val="cs-CZ"/>
        </w:rPr>
        <w:t xml:space="preserve"> rozvoje LK.</w:t>
      </w:r>
      <w:r w:rsidR="00522CC8" w:rsidRPr="00E0259A">
        <w:rPr>
          <w:lang w:val="cs-CZ"/>
        </w:rPr>
        <w:t xml:space="preserve"> </w:t>
      </w:r>
    </w:p>
    <w:p w14:paraId="08F8133A" w14:textId="77777777" w:rsidR="00323894" w:rsidRPr="00E0259A" w:rsidRDefault="00C17E73" w:rsidP="00963768">
      <w:pPr>
        <w:pStyle w:val="UPText0"/>
        <w:rPr>
          <w:rFonts w:cs="Arial"/>
          <w:color w:val="000000"/>
          <w:szCs w:val="22"/>
          <w:lang w:val="cs-CZ" w:eastAsia="cs-CZ"/>
        </w:rPr>
      </w:pPr>
      <w:r w:rsidRPr="00E0259A">
        <w:rPr>
          <w:b/>
          <w:lang w:val="cs-CZ"/>
        </w:rPr>
        <w:t>Hlavní principy</w:t>
      </w:r>
      <w:r w:rsidRPr="00E0259A">
        <w:rPr>
          <w:lang w:val="cs-CZ"/>
        </w:rPr>
        <w:t xml:space="preserve"> koncepce rozvoje území obce respektují přírodní, civilizační a kulturní hodnoty území při zohlednění principů udržitelného rozvoje území.</w:t>
      </w:r>
      <w:r w:rsidR="00963768" w:rsidRPr="00E0259A">
        <w:rPr>
          <w:lang w:val="cs-CZ"/>
        </w:rPr>
        <w:t xml:space="preserve"> Jsou zohledněny rozvojové potřeby obce, stanoveny územně technické podmínky zajišťující koordinaci veřejných a soukromých záměrů na změny využití území</w:t>
      </w:r>
      <w:r w:rsidR="00323894" w:rsidRPr="00E0259A">
        <w:rPr>
          <w:lang w:val="cs-CZ"/>
        </w:rPr>
        <w:t xml:space="preserve">, výstavby a jiné činnosti </w:t>
      </w:r>
      <w:r w:rsidR="00323894" w:rsidRPr="00E0259A">
        <w:rPr>
          <w:rFonts w:cs="Arial"/>
          <w:color w:val="000000"/>
          <w:szCs w:val="22"/>
          <w:lang w:eastAsia="cs-CZ"/>
        </w:rPr>
        <w:t>ovlivňující hospodářský a společenský rozvoj území</w:t>
      </w:r>
      <w:r w:rsidR="00323894" w:rsidRPr="00E0259A">
        <w:rPr>
          <w:rFonts w:cs="Arial"/>
          <w:color w:val="000000"/>
          <w:szCs w:val="22"/>
          <w:lang w:val="cs-CZ" w:eastAsia="cs-CZ"/>
        </w:rPr>
        <w:t xml:space="preserve"> a podmínky omezující rizika negativních vlivů na prostředí. </w:t>
      </w:r>
      <w:r w:rsidR="00522CC8" w:rsidRPr="00E0259A">
        <w:rPr>
          <w:rFonts w:cs="Arial"/>
          <w:color w:val="000000"/>
          <w:szCs w:val="22"/>
          <w:lang w:val="cs-CZ" w:eastAsia="cs-CZ"/>
        </w:rPr>
        <w:t xml:space="preserve">Celkově je rozvíjen pozitivní potenciál obce. </w:t>
      </w:r>
    </w:p>
    <w:p w14:paraId="30065D61" w14:textId="77777777" w:rsidR="00CF024E" w:rsidRPr="00E0259A" w:rsidRDefault="00323894" w:rsidP="00323894">
      <w:pPr>
        <w:pStyle w:val="UPText0"/>
        <w:rPr>
          <w:lang w:val="cs-CZ"/>
        </w:rPr>
      </w:pPr>
      <w:r w:rsidRPr="00E0259A">
        <w:rPr>
          <w:lang w:val="cs-CZ"/>
        </w:rPr>
        <w:t>Urbanistická struktura obce zůstává zachována, pouze je vhodně doplněna o navržené zastavitelné plochy.</w:t>
      </w:r>
    </w:p>
    <w:p w14:paraId="7F392CC0" w14:textId="77777777" w:rsidR="000B66CC" w:rsidRPr="00E0259A" w:rsidRDefault="000E5A7A" w:rsidP="00CF024E">
      <w:pPr>
        <w:pStyle w:val="UPA11NADPIS4"/>
        <w:pageBreakBefore/>
        <w:rPr>
          <w:b/>
        </w:rPr>
      </w:pPr>
      <w:r w:rsidRPr="00E0259A">
        <w:rPr>
          <w:b/>
        </w:rPr>
        <w:lastRenderedPageBreak/>
        <w:t>D</w:t>
      </w:r>
      <w:r w:rsidR="000B66CC" w:rsidRPr="00E0259A">
        <w:rPr>
          <w:b/>
        </w:rPr>
        <w:t>.2.1</w:t>
      </w:r>
      <w:r w:rsidR="000B66CC" w:rsidRPr="00E0259A">
        <w:rPr>
          <w:b/>
        </w:rPr>
        <w:tab/>
        <w:t>hospodářský pilíř</w:t>
      </w:r>
    </w:p>
    <w:p w14:paraId="4F76ABC6" w14:textId="77777777" w:rsidR="008576F2" w:rsidRPr="00E0259A" w:rsidRDefault="00EB070C" w:rsidP="001A5AC7">
      <w:pPr>
        <w:pStyle w:val="UPText0"/>
        <w:rPr>
          <w:lang w:val="cs-CZ"/>
        </w:rPr>
      </w:pPr>
      <w:r w:rsidRPr="00E0259A">
        <w:rPr>
          <w:lang w:val="cs-CZ"/>
        </w:rPr>
        <w:t>Rozhodujícím předpokladem hospodářského vzestupu obce a všech jej</w:t>
      </w:r>
      <w:r w:rsidR="00E90AE1" w:rsidRPr="00E0259A">
        <w:rPr>
          <w:lang w:val="cs-CZ"/>
        </w:rPr>
        <w:t>í</w:t>
      </w:r>
      <w:r w:rsidRPr="00E0259A">
        <w:rPr>
          <w:lang w:val="cs-CZ"/>
        </w:rPr>
        <w:t xml:space="preserve">ch funkcí je </w:t>
      </w:r>
      <w:r w:rsidRPr="00E0259A">
        <w:rPr>
          <w:b/>
          <w:lang w:val="cs-CZ"/>
        </w:rPr>
        <w:t>rozvoj</w:t>
      </w:r>
      <w:r w:rsidRPr="00E0259A">
        <w:rPr>
          <w:lang w:val="cs-CZ"/>
        </w:rPr>
        <w:t xml:space="preserve"> a úspěšnost současných a budoucích </w:t>
      </w:r>
      <w:r w:rsidRPr="00E0259A">
        <w:rPr>
          <w:b/>
          <w:lang w:val="cs-CZ"/>
        </w:rPr>
        <w:t>podnikatelských aktivit</w:t>
      </w:r>
      <w:r w:rsidRPr="00E0259A">
        <w:rPr>
          <w:lang w:val="cs-CZ"/>
        </w:rPr>
        <w:t xml:space="preserve">, jako zdroje příjmů obce, investičního kapitálu a nových pracovních příležitostí. Tyto zdroje pak mohou zabezpečit prostředky pro další bytovou výstavbu, obnovu technické infrastruktury a všechny sféry vybavenosti. </w:t>
      </w:r>
    </w:p>
    <w:p w14:paraId="16A8A5AC" w14:textId="77777777" w:rsidR="00830BAA" w:rsidRPr="00E0259A" w:rsidRDefault="00830BAA" w:rsidP="001A5AC7">
      <w:pPr>
        <w:pStyle w:val="UPText0"/>
        <w:rPr>
          <w:lang w:val="cs-CZ"/>
        </w:rPr>
      </w:pPr>
      <w:r w:rsidRPr="00E0259A">
        <w:rPr>
          <w:b/>
          <w:lang w:val="cs-CZ"/>
        </w:rPr>
        <w:t>Rozvoj hospodářské základny</w:t>
      </w:r>
      <w:r w:rsidRPr="00E0259A">
        <w:rPr>
          <w:lang w:val="cs-CZ"/>
        </w:rPr>
        <w:t xml:space="preserve"> je podmiňován inovací a optimalizací výrob a technologií a vytvořením příznivého podnikatelského prostředí pro investory včetně přípravy ploch pro podnikatelské aktivity. Z vnějších vlivů je pro obec důležitá dynamika růstu HDP a reálných příjmů obyvatelstva. </w:t>
      </w:r>
      <w:r w:rsidRPr="00E0259A">
        <w:t xml:space="preserve">Celkově lze konstatovat, že </w:t>
      </w:r>
      <w:r w:rsidRPr="00E0259A">
        <w:rPr>
          <w:lang w:val="cs-CZ"/>
        </w:rPr>
        <w:t xml:space="preserve">stávající </w:t>
      </w:r>
      <w:r w:rsidRPr="00E0259A">
        <w:t xml:space="preserve">podmínky pro hospodářský rozvoj jsou </w:t>
      </w:r>
      <w:r w:rsidRPr="00E0259A">
        <w:rPr>
          <w:lang w:val="cs-CZ"/>
        </w:rPr>
        <w:t>z pohledu LK pod</w:t>
      </w:r>
      <w:r w:rsidRPr="00E0259A">
        <w:t>průměrné</w:t>
      </w:r>
      <w:r w:rsidRPr="00E0259A">
        <w:rPr>
          <w:lang w:val="cs-CZ"/>
        </w:rPr>
        <w:t xml:space="preserve"> i přes významné zlepšení</w:t>
      </w:r>
      <w:r w:rsidRPr="00E0259A">
        <w:t>.</w:t>
      </w:r>
      <w:r w:rsidRPr="00E0259A">
        <w:rPr>
          <w:lang w:val="cs-CZ"/>
        </w:rPr>
        <w:t xml:space="preserve"> V obci je nedostatek pracovních míst způsobující vyjížďku do nedalekého Liberce.</w:t>
      </w:r>
    </w:p>
    <w:p w14:paraId="5EE869AF" w14:textId="429DB832" w:rsidR="008D209C" w:rsidRPr="00E0259A" w:rsidRDefault="008D209C" w:rsidP="008D209C">
      <w:pPr>
        <w:pStyle w:val="UPText0"/>
        <w:rPr>
          <w:lang w:val="cs-CZ"/>
        </w:rPr>
      </w:pPr>
      <w:r w:rsidRPr="00E0259A">
        <w:rPr>
          <w:b/>
        </w:rPr>
        <w:t>Výrobní a řemeslná základna</w:t>
      </w:r>
      <w:r w:rsidRPr="00E0259A">
        <w:t xml:space="preserve"> je v obci velmi omezená. Dle databáze registru ekonomických subjektů (ARES) se v obci v červenci 2016 nacházelo aktivních 218 ekonomických subjektů. Dle databáze </w:t>
      </w:r>
      <w:proofErr w:type="spellStart"/>
      <w:r w:rsidRPr="00E0259A">
        <w:t>Magnus</w:t>
      </w:r>
      <w:proofErr w:type="spellEnd"/>
      <w:r w:rsidRPr="00E0259A">
        <w:t xml:space="preserve"> web se v obci nacházelo k červenci 2016 celkem 373 ekonomických subjektů, z toho 217 aktivních. Dle dat ČSÚ ke konci roku 20</w:t>
      </w:r>
      <w:r w:rsidR="00A13132">
        <w:rPr>
          <w:lang w:val="cs-CZ"/>
        </w:rPr>
        <w:t>20</w:t>
      </w:r>
      <w:r w:rsidRPr="00E0259A">
        <w:t xml:space="preserve"> bylo v obcí aktivních pouze 1</w:t>
      </w:r>
      <w:r w:rsidR="00A13132">
        <w:rPr>
          <w:lang w:val="cs-CZ"/>
        </w:rPr>
        <w:t>2</w:t>
      </w:r>
      <w:r w:rsidRPr="00E0259A">
        <w:t xml:space="preserve">2 podniků. </w:t>
      </w:r>
    </w:p>
    <w:p w14:paraId="152B533E" w14:textId="77777777" w:rsidR="008D209C" w:rsidRPr="00E0259A" w:rsidRDefault="008D209C" w:rsidP="008D209C">
      <w:pPr>
        <w:pStyle w:val="UPText0"/>
      </w:pPr>
      <w:r w:rsidRPr="00E0259A">
        <w:t xml:space="preserve">Největší firmou (co do počtu zaměstnanců) v obci byla pekárna UNAS </w:t>
      </w:r>
      <w:proofErr w:type="spellStart"/>
      <w:r w:rsidRPr="00E0259A">
        <w:t>spol</w:t>
      </w:r>
      <w:proofErr w:type="spellEnd"/>
      <w:r w:rsidRPr="00E0259A">
        <w:t xml:space="preserve"> s.r.o., u které byla ukončena činnost konkurzem. Významným subjektem byla v minulosti cihelna, která zaměstnávala cca 20 zaměstnanců. Cihelna ukončila činnost a je opuštěnou plochou, většinově zarostlou, částečně charakteru brownfield.</w:t>
      </w:r>
      <w:r w:rsidRPr="00E0259A">
        <w:rPr>
          <w:lang w:val="cs-CZ"/>
        </w:rPr>
        <w:t xml:space="preserve"> </w:t>
      </w:r>
      <w:r w:rsidRPr="00E0259A">
        <w:t>Kolem roku 1973 začala v obci těžba uranu. Bývalý uranový hlubinný důl nabízel dostatek pracovních sil. V roce 1990 byla těžba ukončena. Důl byl po roce 1990 zatopen, stavby na povrchu zdemolovány a následně byla dokončena asanace celého území.</w:t>
      </w:r>
    </w:p>
    <w:p w14:paraId="3A251DE2" w14:textId="77777777" w:rsidR="00B35D3F" w:rsidRPr="00E0259A" w:rsidRDefault="008D209C" w:rsidP="00B35D3F">
      <w:pPr>
        <w:pStyle w:val="UPText0"/>
      </w:pPr>
      <w:r w:rsidRPr="00E0259A">
        <w:t xml:space="preserve">V obci funguje moštárna a palírna Stará Dáma s.r.o. (destilace, rektifikace a míchání lihovin), pražírna a balírna kávy APE, dřevovýroba </w:t>
      </w:r>
      <w:proofErr w:type="spellStart"/>
      <w:r w:rsidRPr="00E0259A">
        <w:t>Rykos</w:t>
      </w:r>
      <w:proofErr w:type="spellEnd"/>
      <w:r w:rsidRPr="00E0259A">
        <w:t xml:space="preserve"> s.r.o. (dřevostavby na míru).</w:t>
      </w:r>
      <w:r w:rsidRPr="00E0259A">
        <w:rPr>
          <w:lang w:val="cs-CZ"/>
        </w:rPr>
        <w:t xml:space="preserve"> </w:t>
      </w:r>
      <w:r w:rsidRPr="00E0259A">
        <w:t xml:space="preserve">Na území obce jsou nabízeny služby výrobního charakteru: zahradnictví Zadrobil, autoservis a pneuservis Stern, pneuservis a autoservis </w:t>
      </w:r>
      <w:proofErr w:type="spellStart"/>
      <w:r w:rsidRPr="00E0259A">
        <w:t>Rýzl</w:t>
      </w:r>
      <w:proofErr w:type="spellEnd"/>
      <w:r w:rsidRPr="00E0259A">
        <w:t xml:space="preserve">, klempířství </w:t>
      </w:r>
      <w:proofErr w:type="spellStart"/>
      <w:r w:rsidRPr="00E0259A">
        <w:t>Zeler</w:t>
      </w:r>
      <w:proofErr w:type="spellEnd"/>
      <w:r w:rsidRPr="00E0259A">
        <w:t xml:space="preserve"> a syn, </w:t>
      </w:r>
      <w:proofErr w:type="spellStart"/>
      <w:r w:rsidRPr="00E0259A">
        <w:t>elektroslužby</w:t>
      </w:r>
      <w:proofErr w:type="spellEnd"/>
      <w:r w:rsidRPr="00E0259A">
        <w:t xml:space="preserve"> Šebesta, velkoobchod second hand.</w:t>
      </w:r>
      <w:r w:rsidR="00B35D3F" w:rsidRPr="00E0259A">
        <w:rPr>
          <w:lang w:val="cs-CZ"/>
        </w:rPr>
        <w:t xml:space="preserve"> </w:t>
      </w:r>
      <w:r w:rsidR="00B35D3F" w:rsidRPr="00E0259A">
        <w:t xml:space="preserve">Firma </w:t>
      </w:r>
      <w:proofErr w:type="spellStart"/>
      <w:r w:rsidR="00B35D3F" w:rsidRPr="00E0259A">
        <w:t>Technoinvest</w:t>
      </w:r>
      <w:proofErr w:type="spellEnd"/>
      <w:r w:rsidR="00B35D3F" w:rsidRPr="00E0259A">
        <w:t xml:space="preserve"> a.s.</w:t>
      </w:r>
      <w:r w:rsidR="00B35D3F" w:rsidRPr="00E0259A">
        <w:rPr>
          <w:lang w:val="cs-CZ"/>
        </w:rPr>
        <w:t xml:space="preserve"> Liberec</w:t>
      </w:r>
      <w:r w:rsidR="00B35D3F" w:rsidRPr="00E0259A">
        <w:t xml:space="preserve"> provozuje bioplynovou stanici s výrobou elektrické energie z bioodpadu.</w:t>
      </w:r>
      <w:r w:rsidR="00B35D3F" w:rsidRPr="00E0259A">
        <w:rPr>
          <w:lang w:val="cs-CZ"/>
        </w:rPr>
        <w:t xml:space="preserve"> </w:t>
      </w:r>
    </w:p>
    <w:p w14:paraId="3CF82EF5" w14:textId="77777777" w:rsidR="008D209C" w:rsidRPr="00E0259A" w:rsidRDefault="00EB4050" w:rsidP="00EB4050">
      <w:pPr>
        <w:pStyle w:val="UPText0"/>
        <w:rPr>
          <w:lang w:val="cs-CZ"/>
        </w:rPr>
      </w:pPr>
      <w:r w:rsidRPr="00E0259A">
        <w:rPr>
          <w:lang w:val="cs-CZ"/>
        </w:rPr>
        <w:t xml:space="preserve">ÚP </w:t>
      </w:r>
      <w:r w:rsidR="006C6AAA" w:rsidRPr="00E0259A">
        <w:rPr>
          <w:lang w:val="cs-CZ"/>
        </w:rPr>
        <w:t>Křižany</w:t>
      </w:r>
      <w:r w:rsidRPr="00E0259A">
        <w:rPr>
          <w:lang w:val="cs-CZ"/>
        </w:rPr>
        <w:t xml:space="preserve"> řeší nejvýznamnější problémy z hlediska hospodářské základy vytvářením územních podmínek pro rozvoj podnikatelských aktivit v</w:t>
      </w:r>
      <w:r w:rsidR="008D209C" w:rsidRPr="00E0259A">
        <w:rPr>
          <w:lang w:val="cs-CZ"/>
        </w:rPr>
        <w:t>e</w:t>
      </w:r>
      <w:r w:rsidRPr="00E0259A">
        <w:rPr>
          <w:lang w:val="cs-CZ"/>
        </w:rPr>
        <w:t> </w:t>
      </w:r>
      <w:r w:rsidRPr="00E0259A">
        <w:rPr>
          <w:b/>
          <w:lang w:val="cs-CZ"/>
        </w:rPr>
        <w:t>výrobě</w:t>
      </w:r>
      <w:r w:rsidR="004462BB" w:rsidRPr="00E0259A">
        <w:rPr>
          <w:b/>
          <w:lang w:val="cs-CZ"/>
        </w:rPr>
        <w:t xml:space="preserve"> a skladování</w:t>
      </w:r>
      <w:r w:rsidRPr="00E0259A">
        <w:rPr>
          <w:b/>
          <w:lang w:val="cs-CZ"/>
        </w:rPr>
        <w:t xml:space="preserve"> </w:t>
      </w:r>
      <w:r w:rsidRPr="00E0259A">
        <w:rPr>
          <w:lang w:val="cs-CZ"/>
        </w:rPr>
        <w:t>návrhem ploch</w:t>
      </w:r>
      <w:r w:rsidR="008D209C" w:rsidRPr="00E0259A">
        <w:rPr>
          <w:lang w:val="cs-CZ"/>
        </w:rPr>
        <w:t xml:space="preserve"> přestavby výroby drobné a služeb</w:t>
      </w:r>
      <w:r w:rsidRPr="00E0259A">
        <w:rPr>
          <w:lang w:val="cs-CZ"/>
        </w:rPr>
        <w:t xml:space="preserve"> </w:t>
      </w:r>
      <w:r w:rsidR="008D209C" w:rsidRPr="00E0259A">
        <w:rPr>
          <w:lang w:val="cs-CZ"/>
        </w:rPr>
        <w:t xml:space="preserve">v lokalitě u železniční stanice, v prostoru bývalé cihelny a </w:t>
      </w:r>
      <w:r w:rsidR="00B35D3F" w:rsidRPr="00E0259A">
        <w:rPr>
          <w:lang w:val="cs-CZ"/>
        </w:rPr>
        <w:t xml:space="preserve">vymezením </w:t>
      </w:r>
      <w:r w:rsidR="008D209C" w:rsidRPr="00E0259A">
        <w:rPr>
          <w:lang w:val="cs-CZ"/>
        </w:rPr>
        <w:t>zastavitelné plochy u bioplynové stanice.</w:t>
      </w:r>
    </w:p>
    <w:p w14:paraId="182E4E43" w14:textId="7D930381" w:rsidR="008D209C" w:rsidRPr="00E0259A" w:rsidRDefault="00EB4050" w:rsidP="00410E6A">
      <w:pPr>
        <w:pStyle w:val="UPText0"/>
        <w:rPr>
          <w:lang w:val="cs-CZ"/>
        </w:rPr>
      </w:pPr>
      <w:r w:rsidRPr="00E0259A">
        <w:rPr>
          <w:lang w:val="cs-CZ"/>
        </w:rPr>
        <w:t xml:space="preserve">ÚP </w:t>
      </w:r>
      <w:r w:rsidR="006C6AAA" w:rsidRPr="00E0259A">
        <w:rPr>
          <w:lang w:val="cs-CZ"/>
        </w:rPr>
        <w:t>Křižany</w:t>
      </w:r>
      <w:r w:rsidRPr="00E0259A">
        <w:rPr>
          <w:lang w:val="cs-CZ"/>
        </w:rPr>
        <w:t xml:space="preserve"> usiluje o flexibilní nabídku ploch pro předem nespecifikované hospodářské aktivity související s výrobou, logistikou</w:t>
      </w:r>
      <w:r w:rsidR="0075004F" w:rsidRPr="00E0259A">
        <w:rPr>
          <w:lang w:val="cs-CZ"/>
        </w:rPr>
        <w:t>,</w:t>
      </w:r>
      <w:r w:rsidRPr="00E0259A">
        <w:rPr>
          <w:lang w:val="cs-CZ"/>
        </w:rPr>
        <w:t xml:space="preserve"> výrobními i nevýrobními službami s různorodými požadavky vymezením kategorie </w:t>
      </w:r>
      <w:r w:rsidRPr="00E0259A">
        <w:rPr>
          <w:b/>
          <w:lang w:val="cs-CZ"/>
        </w:rPr>
        <w:t>ploch</w:t>
      </w:r>
      <w:r w:rsidRPr="00E0259A">
        <w:rPr>
          <w:lang w:val="cs-CZ"/>
        </w:rPr>
        <w:t xml:space="preserve"> </w:t>
      </w:r>
      <w:r w:rsidRPr="00E0259A">
        <w:rPr>
          <w:b/>
          <w:lang w:val="cs-CZ"/>
        </w:rPr>
        <w:t xml:space="preserve">smíšených </w:t>
      </w:r>
      <w:r w:rsidR="008D209C" w:rsidRPr="00E0259A">
        <w:rPr>
          <w:b/>
          <w:lang w:val="cs-CZ"/>
        </w:rPr>
        <w:t>výrobních jiných</w:t>
      </w:r>
      <w:r w:rsidRPr="00E0259A">
        <w:rPr>
          <w:lang w:val="cs-CZ"/>
        </w:rPr>
        <w:t>, kdy vhodné nezávadné promíšení výroby, občanského vybavení event. bydlení umožní výhodnější využití ploch. Rozvojové plochy smíšen</w:t>
      </w:r>
      <w:r w:rsidR="008D209C" w:rsidRPr="00E0259A">
        <w:rPr>
          <w:lang w:val="cs-CZ"/>
        </w:rPr>
        <w:t>é výroby - jiné</w:t>
      </w:r>
      <w:r w:rsidRPr="00E0259A">
        <w:rPr>
          <w:lang w:val="cs-CZ"/>
        </w:rPr>
        <w:t xml:space="preserve"> jsou vymezeny při silnici</w:t>
      </w:r>
      <w:r w:rsidR="008D209C" w:rsidRPr="00E0259A">
        <w:rPr>
          <w:lang w:val="cs-CZ"/>
        </w:rPr>
        <w:t xml:space="preserve"> III/27246 – např. pro rozvoj zahradnictví, v centrální části sídla Křižany, v Žibřidicích (pro rozvoj stávajících areálů)</w:t>
      </w:r>
    </w:p>
    <w:p w14:paraId="437D3156" w14:textId="2260EAB8" w:rsidR="00EB4050" w:rsidRPr="00E0259A" w:rsidRDefault="003503E5" w:rsidP="00410E6A">
      <w:pPr>
        <w:pStyle w:val="UPText0"/>
        <w:rPr>
          <w:lang w:val="cs-CZ"/>
        </w:rPr>
      </w:pPr>
      <w:r w:rsidRPr="00E0259A">
        <w:rPr>
          <w:lang w:val="cs-CZ"/>
        </w:rPr>
        <w:t xml:space="preserve">Pro obec je důležité zejména nalezení nového využití a vhodných investorů pro plochy </w:t>
      </w:r>
      <w:r w:rsidRPr="00E0259A">
        <w:rPr>
          <w:b/>
          <w:lang w:val="cs-CZ"/>
        </w:rPr>
        <w:t xml:space="preserve">brownfields </w:t>
      </w:r>
      <w:r w:rsidRPr="00E0259A">
        <w:rPr>
          <w:lang w:val="cs-CZ"/>
        </w:rPr>
        <w:t>(viz navržené plochy přestavby).</w:t>
      </w:r>
      <w:r w:rsidR="004462BB" w:rsidRPr="00E0259A">
        <w:rPr>
          <w:lang w:val="cs-CZ"/>
        </w:rPr>
        <w:t xml:space="preserve"> </w:t>
      </w:r>
      <w:r w:rsidR="008D209C" w:rsidRPr="00E0259A">
        <w:rPr>
          <w:lang w:val="cs-CZ"/>
        </w:rPr>
        <w:t>Některé z ploch</w:t>
      </w:r>
      <w:r w:rsidR="004462BB" w:rsidRPr="00E0259A">
        <w:rPr>
          <w:lang w:val="cs-CZ"/>
        </w:rPr>
        <w:t xml:space="preserve"> smíšených</w:t>
      </w:r>
      <w:r w:rsidR="008D209C" w:rsidRPr="00E0259A">
        <w:rPr>
          <w:lang w:val="cs-CZ"/>
        </w:rPr>
        <w:t xml:space="preserve"> výrobních jiných</w:t>
      </w:r>
      <w:r w:rsidR="004462BB" w:rsidRPr="00E0259A">
        <w:rPr>
          <w:lang w:val="cs-CZ"/>
        </w:rPr>
        <w:t>, lze vhodně využít i pro rozvoj občanského zařízení komerčního charakteru (např. obchod, služby aj.).</w:t>
      </w:r>
    </w:p>
    <w:p w14:paraId="34DA97A5" w14:textId="77777777" w:rsidR="00B35D3F" w:rsidRPr="00E0259A" w:rsidRDefault="00B35D3F" w:rsidP="00B35D3F">
      <w:pPr>
        <w:pStyle w:val="UPText0"/>
        <w:rPr>
          <w:lang w:val="cs-CZ"/>
        </w:rPr>
      </w:pPr>
      <w:r w:rsidRPr="00E0259A">
        <w:rPr>
          <w:b/>
          <w:lang w:val="cs-CZ"/>
        </w:rPr>
        <w:t>Zemědělské hospodaření</w:t>
      </w:r>
      <w:r w:rsidRPr="00E0259A">
        <w:rPr>
          <w:lang w:val="cs-CZ"/>
        </w:rPr>
        <w:t xml:space="preserve"> je podmíněno výskytem pozemků ZPF. Zemědělské pozemky, tedy i zemědělská činnost, jsou zde soustředěny v bezlesných partiích mezi komplexy lesů a okraji zástavby obce (z velké části v podobě zahrad i v zastavěných územích), v mírně svažitých partiích, ale i v nivních polohách. V území dle evidence KN v rámci zemědělské půdy (58 % z celkové výměry obce) je zastoupena orná půda (5 % z celkové výměry obce), trvalé travní porosty (51 %), zahrady (2 %) a ovocné sady (do 1 %). </w:t>
      </w:r>
    </w:p>
    <w:p w14:paraId="40F861E5" w14:textId="77777777" w:rsidR="00B35D3F" w:rsidRPr="00E0259A" w:rsidRDefault="00B35D3F" w:rsidP="00B35D3F">
      <w:pPr>
        <w:pStyle w:val="UPText0"/>
        <w:rPr>
          <w:lang w:val="cs-CZ"/>
        </w:rPr>
      </w:pPr>
      <w:r w:rsidRPr="00E0259A">
        <w:rPr>
          <w:lang w:val="cs-CZ"/>
        </w:rPr>
        <w:lastRenderedPageBreak/>
        <w:t xml:space="preserve">Území obce je i přes jeho začlenění do LFA regionálně důležitým centrem zemědělské rostlinné i živočišné výroby i zpracování. Na území převažuje sezónní pěstování obilovin, kukuřice a řepky olejky, chová se zde hovězí skot, ovce, kozy, koně. </w:t>
      </w:r>
    </w:p>
    <w:p w14:paraId="13D05693" w14:textId="616C1242" w:rsidR="00B35D3F" w:rsidRPr="00E0259A" w:rsidRDefault="00B35D3F" w:rsidP="00B35D3F">
      <w:pPr>
        <w:pStyle w:val="UPText0"/>
        <w:rPr>
          <w:lang w:val="cs-CZ"/>
        </w:rPr>
      </w:pPr>
      <w:r w:rsidRPr="00E0259A">
        <w:rPr>
          <w:b/>
          <w:lang w:val="cs-CZ"/>
        </w:rPr>
        <w:t>Zemědělství</w:t>
      </w:r>
      <w:r w:rsidRPr="00E0259A">
        <w:rPr>
          <w:lang w:val="cs-CZ"/>
        </w:rPr>
        <w:t xml:space="preserve"> bylo zásadní činností v obci. V minulosti pokrývalo zaměstnanost cca 220 lidí. V současné době je zemědělství především extenzivní činností s minimálním počtem pracovních příležitostí. Na území obce </w:t>
      </w:r>
      <w:r w:rsidR="00A13132">
        <w:rPr>
          <w:lang w:val="cs-CZ"/>
        </w:rPr>
        <w:t>bylo</w:t>
      </w:r>
      <w:r w:rsidRPr="00E0259A">
        <w:rPr>
          <w:lang w:val="cs-CZ"/>
        </w:rPr>
        <w:t xml:space="preserve"> registrováno 38 subjektů působících v rostlinné a živočišné výrobě, myslivosti a v souvisejících činnostech, tedy 30 fyzických osob zemědělských podnikatelů (např. fyzické osoby – bez záruky: Kopecký Jaroslav, </w:t>
      </w:r>
      <w:proofErr w:type="spellStart"/>
      <w:r w:rsidRPr="00E0259A">
        <w:rPr>
          <w:lang w:val="cs-CZ"/>
        </w:rPr>
        <w:t>Katarinská</w:t>
      </w:r>
      <w:proofErr w:type="spellEnd"/>
      <w:r w:rsidRPr="00E0259A">
        <w:rPr>
          <w:lang w:val="cs-CZ"/>
        </w:rPr>
        <w:t xml:space="preserve"> Ladislava, Stern René, </w:t>
      </w:r>
      <w:proofErr w:type="spellStart"/>
      <w:r w:rsidRPr="00E0259A">
        <w:rPr>
          <w:lang w:val="cs-CZ"/>
        </w:rPr>
        <w:t>Valsa</w:t>
      </w:r>
      <w:proofErr w:type="spellEnd"/>
      <w:r w:rsidRPr="00E0259A">
        <w:rPr>
          <w:lang w:val="cs-CZ"/>
        </w:rPr>
        <w:t xml:space="preserve"> Václav, Poláková Ladislava, Taťána Hrubá, Zdena </w:t>
      </w:r>
      <w:proofErr w:type="spellStart"/>
      <w:r w:rsidRPr="00E0259A">
        <w:rPr>
          <w:lang w:val="cs-CZ"/>
        </w:rPr>
        <w:t>Rýzlová</w:t>
      </w:r>
      <w:proofErr w:type="spellEnd"/>
      <w:r w:rsidRPr="00E0259A">
        <w:rPr>
          <w:lang w:val="cs-CZ"/>
        </w:rPr>
        <w:t xml:space="preserve">, Štěpánka Hyklová). </w:t>
      </w:r>
      <w:r w:rsidR="00A13132">
        <w:rPr>
          <w:lang w:val="cs-CZ"/>
        </w:rPr>
        <w:t xml:space="preserve">V roce 2020 dle ČSÚ jich bylo aktivních již jen 19. </w:t>
      </w:r>
      <w:r w:rsidRPr="00E0259A">
        <w:t xml:space="preserve">Významným subjektem se sídlem mimo obec je AGROKOMPLET s.r.o. Janův Důl, který se zabývá rostlinnou a živočišnou výrobou a hospodaří na většině pozemků v k.ú. Křižany. </w:t>
      </w:r>
    </w:p>
    <w:p w14:paraId="3A960AB6" w14:textId="77777777" w:rsidR="00B35D3F" w:rsidRPr="00E0259A" w:rsidRDefault="00B35D3F" w:rsidP="00B35D3F">
      <w:pPr>
        <w:pStyle w:val="UPText0"/>
        <w:rPr>
          <w:lang w:val="cs-CZ"/>
        </w:rPr>
      </w:pPr>
      <w:r w:rsidRPr="00E0259A">
        <w:rPr>
          <w:lang w:val="cs-CZ"/>
        </w:rPr>
        <w:t xml:space="preserve">Na správním území obce je několik </w:t>
      </w:r>
      <w:r w:rsidRPr="00E0259A">
        <w:rPr>
          <w:b/>
          <w:lang w:val="cs-CZ"/>
        </w:rPr>
        <w:t>ploch výroby zemědělské a lesnické</w:t>
      </w:r>
      <w:r w:rsidRPr="00E0259A">
        <w:rPr>
          <w:lang w:val="cs-CZ"/>
        </w:rPr>
        <w:t xml:space="preserve">. Mezi plošně významnější patří v k.ú. Křižany areál statku nedaleko centra sídla (AGROKOMPLET) s dvěma kravíny a bioplynovou stanicí, dále jihovýchodně od centra je situován areál </w:t>
      </w:r>
      <w:proofErr w:type="spellStart"/>
      <w:r w:rsidRPr="00E0259A">
        <w:rPr>
          <w:lang w:val="cs-CZ"/>
        </w:rPr>
        <w:t>Ranchherse</w:t>
      </w:r>
      <w:proofErr w:type="spellEnd"/>
      <w:r w:rsidRPr="00E0259A">
        <w:rPr>
          <w:lang w:val="cs-CZ"/>
        </w:rPr>
        <w:t xml:space="preserve"> (chov westernových koní), jihozápadně od centra stáje </w:t>
      </w:r>
      <w:proofErr w:type="spellStart"/>
      <w:r w:rsidRPr="00E0259A">
        <w:rPr>
          <w:lang w:val="cs-CZ"/>
        </w:rPr>
        <w:t>Rolinka</w:t>
      </w:r>
      <w:proofErr w:type="spellEnd"/>
      <w:r w:rsidRPr="00E0259A">
        <w:rPr>
          <w:lang w:val="cs-CZ"/>
        </w:rPr>
        <w:t xml:space="preserve"> </w:t>
      </w:r>
      <w:proofErr w:type="spellStart"/>
      <w:r w:rsidRPr="00E0259A">
        <w:rPr>
          <w:lang w:val="cs-CZ"/>
        </w:rPr>
        <w:t>z.s</w:t>
      </w:r>
      <w:proofErr w:type="spellEnd"/>
      <w:r w:rsidRPr="00E0259A">
        <w:rPr>
          <w:lang w:val="cs-CZ"/>
        </w:rPr>
        <w:t>. (koně, chov krav), areál paní Hyklové s pastvinami, v k.ú. Žibřidice areál bývalého státního statku (nyní více vlastníků).</w:t>
      </w:r>
    </w:p>
    <w:p w14:paraId="2925C2A2" w14:textId="6A7DE5FB" w:rsidR="00B35D3F" w:rsidRPr="00E0259A" w:rsidRDefault="00B35D3F" w:rsidP="00B35D3F">
      <w:pPr>
        <w:autoSpaceDE w:val="0"/>
        <w:spacing w:before="120"/>
        <w:ind w:left="0" w:firstLine="851"/>
        <w:jc w:val="both"/>
        <w:rPr>
          <w:rFonts w:cs="Arial"/>
          <w:sz w:val="22"/>
          <w:szCs w:val="20"/>
        </w:rPr>
      </w:pPr>
      <w:r w:rsidRPr="00E0259A">
        <w:rPr>
          <w:rFonts w:cs="Arial"/>
          <w:sz w:val="22"/>
          <w:szCs w:val="20"/>
        </w:rPr>
        <w:t xml:space="preserve">Pro zajištění </w:t>
      </w:r>
      <w:r w:rsidRPr="00E0259A">
        <w:rPr>
          <w:rFonts w:cs="Arial"/>
          <w:b/>
          <w:sz w:val="22"/>
          <w:szCs w:val="20"/>
        </w:rPr>
        <w:t>aktivit zemědělské výroby a služeb</w:t>
      </w:r>
      <w:r w:rsidRPr="00E0259A">
        <w:rPr>
          <w:rFonts w:cs="Arial"/>
          <w:sz w:val="22"/>
          <w:szCs w:val="20"/>
        </w:rPr>
        <w:t xml:space="preserve"> se budou i nadále využívat stávající plochy výroby zemědělské a lesnické (stávající areály živočišné i rostlinné výroby) s přímou vazbou na zemědělský půdní fond a navrhují se rozvojové plochy </w:t>
      </w:r>
      <w:r w:rsidR="006A16B6" w:rsidRPr="00E0259A">
        <w:rPr>
          <w:rFonts w:cs="Arial"/>
          <w:sz w:val="22"/>
          <w:szCs w:val="20"/>
        </w:rPr>
        <w:t xml:space="preserve">v Žibřidicích (rozvoj areálu v centrální části sídla) a </w:t>
      </w:r>
      <w:r w:rsidR="00A13132">
        <w:rPr>
          <w:rFonts w:cs="Arial"/>
          <w:sz w:val="22"/>
          <w:szCs w:val="20"/>
        </w:rPr>
        <w:t>tři</w:t>
      </w:r>
      <w:r w:rsidR="006A16B6" w:rsidRPr="00E0259A">
        <w:rPr>
          <w:rFonts w:cs="Arial"/>
          <w:sz w:val="22"/>
          <w:szCs w:val="20"/>
        </w:rPr>
        <w:t xml:space="preserve"> ploch</w:t>
      </w:r>
      <w:r w:rsidR="00A13132">
        <w:rPr>
          <w:rFonts w:cs="Arial"/>
          <w:sz w:val="22"/>
          <w:szCs w:val="20"/>
        </w:rPr>
        <w:t>y</w:t>
      </w:r>
      <w:r w:rsidR="006A16B6" w:rsidRPr="00E0259A">
        <w:rPr>
          <w:rFonts w:cs="Arial"/>
          <w:sz w:val="22"/>
          <w:szCs w:val="20"/>
        </w:rPr>
        <w:t xml:space="preserve"> v</w:t>
      </w:r>
      <w:r w:rsidR="00A13132">
        <w:rPr>
          <w:rFonts w:cs="Arial"/>
          <w:sz w:val="22"/>
          <w:szCs w:val="20"/>
        </w:rPr>
        <w:t> </w:t>
      </w:r>
      <w:r w:rsidR="006A16B6" w:rsidRPr="00E0259A">
        <w:rPr>
          <w:rFonts w:cs="Arial"/>
          <w:sz w:val="22"/>
          <w:szCs w:val="20"/>
        </w:rPr>
        <w:t>Křižanech</w:t>
      </w:r>
      <w:r w:rsidR="00A13132">
        <w:rPr>
          <w:rFonts w:cs="Arial"/>
          <w:sz w:val="22"/>
          <w:szCs w:val="20"/>
        </w:rPr>
        <w:t xml:space="preserve"> v návaznosti na stávající areály zemědělské výroby</w:t>
      </w:r>
      <w:r w:rsidRPr="00E0259A">
        <w:rPr>
          <w:rFonts w:cs="Arial"/>
          <w:sz w:val="22"/>
          <w:szCs w:val="20"/>
        </w:rPr>
        <w:t>.</w:t>
      </w:r>
    </w:p>
    <w:p w14:paraId="28A88483" w14:textId="5CD971E9" w:rsidR="00410E6A" w:rsidRPr="00E0259A" w:rsidRDefault="00B35D3F" w:rsidP="006A16B6">
      <w:pPr>
        <w:autoSpaceDE w:val="0"/>
        <w:spacing w:before="120"/>
        <w:ind w:left="0" w:firstLine="851"/>
        <w:jc w:val="both"/>
        <w:rPr>
          <w:sz w:val="22"/>
          <w:szCs w:val="20"/>
        </w:rPr>
      </w:pPr>
      <w:r w:rsidRPr="00E0259A">
        <w:rPr>
          <w:sz w:val="22"/>
          <w:szCs w:val="20"/>
        </w:rPr>
        <w:t xml:space="preserve">Potenciální </w:t>
      </w:r>
      <w:r w:rsidRPr="00E0259A">
        <w:rPr>
          <w:b/>
          <w:sz w:val="22"/>
          <w:szCs w:val="20"/>
        </w:rPr>
        <w:t>rozvoj rodinných farem</w:t>
      </w:r>
      <w:r w:rsidRPr="00E0259A">
        <w:rPr>
          <w:sz w:val="22"/>
          <w:szCs w:val="20"/>
        </w:rPr>
        <w:t xml:space="preserve"> (obhospodařování ZPF, údržba krajiny) umožňují </w:t>
      </w:r>
      <w:r w:rsidR="006A16B6" w:rsidRPr="00E0259A">
        <w:rPr>
          <w:sz w:val="22"/>
          <w:szCs w:val="20"/>
        </w:rPr>
        <w:t xml:space="preserve">zejména </w:t>
      </w:r>
      <w:r w:rsidRPr="00E0259A">
        <w:rPr>
          <w:sz w:val="22"/>
          <w:szCs w:val="20"/>
        </w:rPr>
        <w:t>vymezené plochy smíšené obytné</w:t>
      </w:r>
      <w:r w:rsidR="006A16B6" w:rsidRPr="00E0259A">
        <w:rPr>
          <w:sz w:val="22"/>
          <w:szCs w:val="20"/>
        </w:rPr>
        <w:t xml:space="preserve"> venkovské</w:t>
      </w:r>
      <w:r w:rsidRPr="00E0259A">
        <w:rPr>
          <w:sz w:val="22"/>
          <w:szCs w:val="20"/>
        </w:rPr>
        <w:t xml:space="preserve"> na okrajích zastavěného území.</w:t>
      </w:r>
      <w:r w:rsidR="006A16B6" w:rsidRPr="00E0259A">
        <w:rPr>
          <w:sz w:val="22"/>
          <w:szCs w:val="20"/>
        </w:rPr>
        <w:t xml:space="preserve"> R</w:t>
      </w:r>
      <w:r w:rsidR="000E1F3D" w:rsidRPr="00E0259A">
        <w:rPr>
          <w:sz w:val="22"/>
          <w:szCs w:val="20"/>
        </w:rPr>
        <w:t>odinné farmy jsou zahrnuty do ploch smíšených obytných</w:t>
      </w:r>
      <w:r w:rsidR="006A16B6" w:rsidRPr="00E0259A">
        <w:rPr>
          <w:sz w:val="22"/>
          <w:szCs w:val="20"/>
        </w:rPr>
        <w:t xml:space="preserve"> venkovských</w:t>
      </w:r>
      <w:r w:rsidR="000E1F3D" w:rsidRPr="00E0259A">
        <w:rPr>
          <w:sz w:val="22"/>
          <w:szCs w:val="20"/>
        </w:rPr>
        <w:t>, protože hospodářské areály tvoří obytný dům, který je doplněn podružnými hospodářskými objekty (stodola, sklad sena, skleníky, ustájení zvířat aj.). Tyto subjekty se zabývají chovem skotu, ovcí, pěstováním květin, výrobou píce a pod.</w:t>
      </w:r>
    </w:p>
    <w:p w14:paraId="63F07040" w14:textId="77777777" w:rsidR="006A16B6" w:rsidRPr="00E0259A" w:rsidRDefault="006A16B6" w:rsidP="006A16B6">
      <w:pPr>
        <w:pStyle w:val="UPText0"/>
      </w:pPr>
      <w:r w:rsidRPr="00E0259A">
        <w:rPr>
          <w:b/>
        </w:rPr>
        <w:t>Lesnické hospodaření</w:t>
      </w:r>
      <w:r w:rsidRPr="00E0259A">
        <w:t xml:space="preserve"> je dle plošné velikosti majetku řízeno Lesními hospodářskými plány (LHP) či Lesními hospodářskými osnovami (LHO) v rámci vymezených Lesních hospodářských celků (LHC). K majoritním vlastníkům lesních pozemků v ř.ú. patří stát - ČR - Lesy ČR, </w:t>
      </w:r>
      <w:proofErr w:type="spellStart"/>
      <w:r w:rsidRPr="00E0259A">
        <w:t>s.p</w:t>
      </w:r>
      <w:proofErr w:type="spellEnd"/>
      <w:r w:rsidRPr="00E0259A">
        <w:t xml:space="preserve">., hospodařící v LHC Ještěd, dále obec Křižany v LHC Křižany a p. Lhota ve stejnojmenném LHC. Praktická lesnická činnost v lesích LČR, s. p. je prováděna smluvně dodavatelsky, ostatní vlastnické subjekty ji provádějí dle možností – ve vlastní režii i dodavatelsky pomocí specializovaných podnikatelských subjektů. Lesnické práce a pořez dřeva provozuje firma </w:t>
      </w:r>
      <w:r w:rsidRPr="00E0259A">
        <w:rPr>
          <w:b/>
        </w:rPr>
        <w:t>Les Dřevo Služby Křižany s.r.o.</w:t>
      </w:r>
      <w:r w:rsidRPr="00E0259A">
        <w:t xml:space="preserve"> založená obcí Křižany za účelem obhospodařování 180 ha obecních lesů. Firma provozuje i pilu v Křižanech.</w:t>
      </w:r>
    </w:p>
    <w:p w14:paraId="1A0F3F36" w14:textId="77777777" w:rsidR="006A16B6" w:rsidRPr="00E0259A" w:rsidRDefault="006A16B6" w:rsidP="006A16B6">
      <w:pPr>
        <w:autoSpaceDE w:val="0"/>
        <w:spacing w:before="120"/>
        <w:ind w:left="0" w:firstLine="851"/>
        <w:jc w:val="both"/>
        <w:rPr>
          <w:sz w:val="22"/>
          <w:szCs w:val="20"/>
        </w:rPr>
      </w:pPr>
      <w:r w:rsidRPr="00E0259A">
        <w:rPr>
          <w:b/>
          <w:sz w:val="22"/>
          <w:szCs w:val="20"/>
        </w:rPr>
        <w:t>Myslivecké hospodaření</w:t>
      </w:r>
      <w:r w:rsidRPr="00E0259A">
        <w:rPr>
          <w:sz w:val="22"/>
          <w:szCs w:val="20"/>
        </w:rPr>
        <w:t xml:space="preserve"> je organizováno v tzv. honitbách, v území je realizován volný chov zvěře. Území obce je součástí honiteb: CZ5105206534 Buková hora, CZ5105110508 Druzcov, CZ5105202533 Ještěd, CZ5105110518 Křižany, CZ5105210545 Údol, CZ5105106501 Zdislava – Krásný Potok a CZ5105110519 Žibřidice.</w:t>
      </w:r>
    </w:p>
    <w:p w14:paraId="55F8CD0A" w14:textId="77777777" w:rsidR="0066611D" w:rsidRPr="00E0259A" w:rsidRDefault="0066611D" w:rsidP="0066611D">
      <w:pPr>
        <w:pStyle w:val="UPText0"/>
        <w:rPr>
          <w:lang w:val="cs-CZ"/>
        </w:rPr>
      </w:pPr>
      <w:r w:rsidRPr="00E0259A">
        <w:rPr>
          <w:lang w:val="cs-CZ"/>
        </w:rPr>
        <w:t xml:space="preserve">Snahou ÚP je </w:t>
      </w:r>
      <w:r w:rsidRPr="00E0259A">
        <w:rPr>
          <w:b/>
          <w:lang w:val="cs-CZ"/>
        </w:rPr>
        <w:t>minimalizace záboru</w:t>
      </w:r>
      <w:r w:rsidRPr="00E0259A">
        <w:rPr>
          <w:lang w:val="cs-CZ"/>
        </w:rPr>
        <w:t xml:space="preserve"> PUPFL a zemědělských půd s vyšší třídou ochrany. </w:t>
      </w:r>
    </w:p>
    <w:p w14:paraId="44DECAFB" w14:textId="77777777" w:rsidR="006A16B6" w:rsidRPr="00E0259A" w:rsidRDefault="006A16B6" w:rsidP="006A16B6">
      <w:pPr>
        <w:autoSpaceDE w:val="0"/>
        <w:spacing w:before="120"/>
        <w:ind w:left="0" w:firstLine="851"/>
        <w:jc w:val="both"/>
        <w:rPr>
          <w:rFonts w:cs="Arial"/>
          <w:sz w:val="22"/>
          <w:szCs w:val="20"/>
        </w:rPr>
      </w:pPr>
      <w:r w:rsidRPr="00E0259A">
        <w:rPr>
          <w:rFonts w:cs="Arial"/>
          <w:sz w:val="22"/>
          <w:szCs w:val="20"/>
        </w:rPr>
        <w:t>Na území obce je vodní nádrž Krkavec</w:t>
      </w:r>
      <w:r w:rsidRPr="00E0259A">
        <w:rPr>
          <w:rFonts w:cs="Arial"/>
          <w:sz w:val="22"/>
          <w:szCs w:val="20"/>
          <w:lang w:val="x-none"/>
        </w:rPr>
        <w:t xml:space="preserve">, </w:t>
      </w:r>
      <w:r w:rsidRPr="00E0259A">
        <w:rPr>
          <w:rFonts w:cs="Arial"/>
          <w:sz w:val="22"/>
          <w:szCs w:val="20"/>
        </w:rPr>
        <w:t>územím obce prochází řada pěších a cyklistických tras, je zde fotbalové a víceúčelové hřiště. Vzhledem k příznivé poloze na úpatí Ještědského hřbetu může obec plnit úlohu rekreačního zázemí pro obyvatele zejména města Liberec. S ohledem</w:t>
      </w:r>
      <w:r w:rsidRPr="00E0259A">
        <w:rPr>
          <w:rFonts w:cs="Arial"/>
          <w:sz w:val="22"/>
          <w:szCs w:val="22"/>
          <w:lang w:val="x-none"/>
        </w:rPr>
        <w:t xml:space="preserve"> </w:t>
      </w:r>
      <w:r w:rsidRPr="00E0259A">
        <w:rPr>
          <w:rFonts w:cs="Arial"/>
          <w:sz w:val="22"/>
          <w:szCs w:val="22"/>
        </w:rPr>
        <w:t xml:space="preserve">k </w:t>
      </w:r>
      <w:r w:rsidRPr="00E0259A">
        <w:rPr>
          <w:rFonts w:cs="Arial"/>
          <w:sz w:val="22"/>
          <w:szCs w:val="20"/>
          <w:lang w:val="x-none"/>
        </w:rPr>
        <w:t xml:space="preserve">přírodním hodnotám a prostorovému rámci krajinného zázemí </w:t>
      </w:r>
      <w:r w:rsidRPr="00E0259A">
        <w:rPr>
          <w:rFonts w:cs="Arial"/>
          <w:sz w:val="22"/>
          <w:szCs w:val="20"/>
        </w:rPr>
        <w:t>obce</w:t>
      </w:r>
      <w:r w:rsidRPr="00E0259A">
        <w:rPr>
          <w:rFonts w:cs="Arial"/>
          <w:sz w:val="22"/>
          <w:szCs w:val="20"/>
          <w:lang w:val="x-none"/>
        </w:rPr>
        <w:t xml:space="preserve"> budou</w:t>
      </w:r>
      <w:r w:rsidRPr="00E0259A">
        <w:rPr>
          <w:rFonts w:cs="Arial"/>
          <w:sz w:val="22"/>
          <w:szCs w:val="20"/>
        </w:rPr>
        <w:t xml:space="preserve"> na území obce</w:t>
      </w:r>
      <w:r w:rsidRPr="00E0259A">
        <w:rPr>
          <w:rFonts w:cs="Arial"/>
          <w:sz w:val="22"/>
          <w:szCs w:val="20"/>
          <w:lang w:val="x-none"/>
        </w:rPr>
        <w:t xml:space="preserve"> upřednostňovány </w:t>
      </w:r>
      <w:r w:rsidRPr="00E0259A">
        <w:rPr>
          <w:rFonts w:cs="Arial"/>
          <w:b/>
          <w:bCs/>
          <w:sz w:val="22"/>
          <w:szCs w:val="20"/>
          <w:lang w:val="x-none"/>
        </w:rPr>
        <w:t>šetrné formy</w:t>
      </w:r>
      <w:r w:rsidRPr="00E0259A">
        <w:rPr>
          <w:rFonts w:cs="Arial"/>
          <w:sz w:val="22"/>
          <w:szCs w:val="20"/>
          <w:lang w:val="x-none"/>
        </w:rPr>
        <w:t xml:space="preserve"> </w:t>
      </w:r>
      <w:r w:rsidRPr="00E0259A">
        <w:rPr>
          <w:rFonts w:cs="Arial"/>
          <w:b/>
          <w:sz w:val="22"/>
          <w:szCs w:val="20"/>
          <w:lang w:val="x-none"/>
        </w:rPr>
        <w:t>cestovního ruchu</w:t>
      </w:r>
      <w:r w:rsidRPr="00E0259A">
        <w:rPr>
          <w:rFonts w:cs="Arial"/>
          <w:sz w:val="22"/>
          <w:szCs w:val="20"/>
          <w:lang w:val="x-none"/>
        </w:rPr>
        <w:t xml:space="preserve"> ve smyslu ochrany přírodních hodnot území, zvyšování kvality služeb a omezování nežádoucích zátěží území. Měkký cestovní ruch (udržitelný, šetrný</w:t>
      </w:r>
      <w:r w:rsidRPr="00E0259A">
        <w:rPr>
          <w:rFonts w:cs="Arial"/>
          <w:sz w:val="22"/>
          <w:szCs w:val="22"/>
          <w:lang w:val="x-none"/>
        </w:rPr>
        <w:t xml:space="preserve"> k </w:t>
      </w:r>
      <w:r w:rsidRPr="00E0259A">
        <w:rPr>
          <w:rFonts w:cs="Arial"/>
          <w:sz w:val="22"/>
          <w:szCs w:val="20"/>
          <w:lang w:val="x-none"/>
        </w:rPr>
        <w:t>životnímu prostředí) - minimalizuje vlivy nežádoucích aktivit na uživatele území a životní prostředí.</w:t>
      </w:r>
      <w:r w:rsidRPr="00E0259A">
        <w:rPr>
          <w:rFonts w:eastAsia="Lucida Sans Unicode" w:cs="Arial"/>
          <w:sz w:val="22"/>
          <w:szCs w:val="20"/>
          <w:lang w:val="x-none"/>
        </w:rPr>
        <w:t xml:space="preserve"> V </w:t>
      </w:r>
      <w:r w:rsidRPr="00E0259A">
        <w:rPr>
          <w:rFonts w:cs="Arial"/>
          <w:sz w:val="22"/>
          <w:szCs w:val="20"/>
          <w:lang w:val="x-none"/>
        </w:rPr>
        <w:t>maximální možné míře je využíván místní potenciál a zdroje a dochází postupně</w:t>
      </w:r>
      <w:r w:rsidRPr="00E0259A">
        <w:rPr>
          <w:rFonts w:cs="Arial"/>
          <w:sz w:val="22"/>
          <w:szCs w:val="22"/>
          <w:lang w:val="x-none"/>
        </w:rPr>
        <w:t xml:space="preserve"> k </w:t>
      </w:r>
      <w:r w:rsidRPr="00E0259A">
        <w:rPr>
          <w:rFonts w:cs="Arial"/>
          <w:sz w:val="22"/>
          <w:szCs w:val="20"/>
          <w:lang w:val="x-none"/>
        </w:rPr>
        <w:t>přirozenému rozvoji území při udržení příznivého prostředí i vztahů místních komunit.</w:t>
      </w:r>
      <w:r w:rsidRPr="00E0259A">
        <w:rPr>
          <w:rFonts w:cs="Arial"/>
          <w:sz w:val="22"/>
          <w:szCs w:val="20"/>
        </w:rPr>
        <w:t xml:space="preserve"> </w:t>
      </w:r>
      <w:r w:rsidRPr="00E0259A">
        <w:rPr>
          <w:rFonts w:cs="Arial"/>
          <w:b/>
          <w:sz w:val="22"/>
          <w:szCs w:val="20"/>
        </w:rPr>
        <w:t>Rozvoj</w:t>
      </w:r>
      <w:r w:rsidRPr="00E0259A">
        <w:rPr>
          <w:rFonts w:cs="Arial"/>
          <w:sz w:val="22"/>
          <w:szCs w:val="20"/>
        </w:rPr>
        <w:t xml:space="preserve"> </w:t>
      </w:r>
      <w:r w:rsidRPr="00E0259A">
        <w:rPr>
          <w:rFonts w:cs="Arial"/>
          <w:b/>
          <w:sz w:val="22"/>
          <w:szCs w:val="20"/>
        </w:rPr>
        <w:t>služeb cestovního ruchu</w:t>
      </w:r>
      <w:r w:rsidRPr="00E0259A">
        <w:rPr>
          <w:rFonts w:cs="Arial"/>
          <w:sz w:val="22"/>
          <w:szCs w:val="20"/>
        </w:rPr>
        <w:t xml:space="preserve"> může vytvořit další žádoucí pracovní místa. </w:t>
      </w:r>
    </w:p>
    <w:p w14:paraId="321DCA90" w14:textId="77777777" w:rsidR="004462BB" w:rsidRPr="00E0259A" w:rsidRDefault="004462BB" w:rsidP="00291291">
      <w:pPr>
        <w:pStyle w:val="UPText0"/>
        <w:rPr>
          <w:lang w:val="cs-CZ"/>
        </w:rPr>
      </w:pPr>
      <w:r w:rsidRPr="00E0259A">
        <w:rPr>
          <w:lang w:val="cs-CZ"/>
        </w:rPr>
        <w:lastRenderedPageBreak/>
        <w:t xml:space="preserve">ÚP </w:t>
      </w:r>
      <w:r w:rsidR="006C6AAA" w:rsidRPr="00E0259A">
        <w:rPr>
          <w:lang w:val="cs-CZ"/>
        </w:rPr>
        <w:t>Křižany</w:t>
      </w:r>
      <w:r w:rsidRPr="00E0259A">
        <w:rPr>
          <w:lang w:val="cs-CZ"/>
        </w:rPr>
        <w:t xml:space="preserve"> pokračuje ve vytváření územních předpokladů pro posílení, zkvalitňování</w:t>
      </w:r>
      <w:r w:rsidRPr="00E0259A">
        <w:rPr>
          <w:b/>
          <w:lang w:val="cs-CZ"/>
        </w:rPr>
        <w:t xml:space="preserve"> </w:t>
      </w:r>
      <w:r w:rsidRPr="00E0259A">
        <w:rPr>
          <w:lang w:val="cs-CZ"/>
        </w:rPr>
        <w:t>a</w:t>
      </w:r>
      <w:r w:rsidRPr="00E0259A">
        <w:rPr>
          <w:b/>
          <w:lang w:val="cs-CZ"/>
        </w:rPr>
        <w:t xml:space="preserve"> </w:t>
      </w:r>
      <w:r w:rsidRPr="00E0259A">
        <w:rPr>
          <w:lang w:val="cs-CZ"/>
        </w:rPr>
        <w:t xml:space="preserve">rozvoj služeb ve spolupráci se sousedními obcemi. </w:t>
      </w:r>
      <w:r w:rsidR="0056427A" w:rsidRPr="00E0259A">
        <w:rPr>
          <w:lang w:val="cs-CZ"/>
        </w:rPr>
        <w:t xml:space="preserve">Novým rozvojovým impulsem může být například </w:t>
      </w:r>
      <w:proofErr w:type="spellStart"/>
      <w:r w:rsidR="0056427A" w:rsidRPr="00E0259A">
        <w:rPr>
          <w:lang w:val="cs-CZ"/>
        </w:rPr>
        <w:t>hipoturistika</w:t>
      </w:r>
      <w:proofErr w:type="spellEnd"/>
      <w:r w:rsidR="0056427A" w:rsidRPr="00E0259A">
        <w:rPr>
          <w:lang w:val="cs-CZ"/>
        </w:rPr>
        <w:t xml:space="preserve">. </w:t>
      </w:r>
    </w:p>
    <w:p w14:paraId="3BF0C5D0" w14:textId="77777777" w:rsidR="00C570DD" w:rsidRPr="00E0259A" w:rsidRDefault="00C37A6B" w:rsidP="00C570DD">
      <w:pPr>
        <w:pStyle w:val="UPText0"/>
        <w:rPr>
          <w:lang w:val="cs-CZ"/>
        </w:rPr>
      </w:pPr>
      <w:r w:rsidRPr="00E0259A">
        <w:t xml:space="preserve">Z hlediska </w:t>
      </w:r>
      <w:r w:rsidRPr="00E0259A">
        <w:rPr>
          <w:b/>
        </w:rPr>
        <w:t>veřejné dopravní infrastruktury</w:t>
      </w:r>
      <w:r w:rsidRPr="00E0259A">
        <w:t xml:space="preserve"> </w:t>
      </w:r>
      <w:r w:rsidR="008C45DA" w:rsidRPr="00E0259A">
        <w:rPr>
          <w:lang w:val="cs-CZ"/>
        </w:rPr>
        <w:t xml:space="preserve">je dobrá </w:t>
      </w:r>
      <w:r w:rsidR="008C45DA" w:rsidRPr="00E0259A">
        <w:rPr>
          <w:b/>
          <w:lang w:val="cs-CZ"/>
        </w:rPr>
        <w:t>dopravní dostupnost</w:t>
      </w:r>
      <w:r w:rsidR="008C45DA" w:rsidRPr="00E0259A">
        <w:rPr>
          <w:lang w:val="cs-CZ"/>
        </w:rPr>
        <w:t xml:space="preserve"> základem prosperity obce. </w:t>
      </w:r>
      <w:r w:rsidRPr="00E0259A">
        <w:t>ÚP</w:t>
      </w:r>
      <w:r w:rsidR="00E90AE1" w:rsidRPr="00E0259A">
        <w:rPr>
          <w:lang w:val="cs-CZ"/>
        </w:rPr>
        <w:t xml:space="preserve"> </w:t>
      </w:r>
      <w:r w:rsidR="006C6AAA" w:rsidRPr="00E0259A">
        <w:rPr>
          <w:lang w:val="cs-CZ"/>
        </w:rPr>
        <w:t>Křižany</w:t>
      </w:r>
      <w:r w:rsidRPr="00E0259A">
        <w:t xml:space="preserve"> vychází</w:t>
      </w:r>
      <w:r w:rsidRPr="00E0259A">
        <w:rPr>
          <w:rFonts w:eastAsia="Arial" w:cs="Arial"/>
          <w:kern w:val="1"/>
          <w:szCs w:val="22"/>
        </w:rPr>
        <w:t xml:space="preserve"> z </w:t>
      </w:r>
      <w:r w:rsidRPr="00E0259A">
        <w:t>předpokladu, že i do budoucna budou převládat různé formy pozemní dopravy vázané na pozemní komunikace. Základem systému bude vzhledem ke své flexibilitě automobilová doprava se zlepšujícími se ekologickými i ekonomickými parametry.</w:t>
      </w:r>
    </w:p>
    <w:p w14:paraId="1EE18BB0" w14:textId="77777777" w:rsidR="000836E0" w:rsidRPr="00E0259A" w:rsidRDefault="000836E0" w:rsidP="000836E0">
      <w:pPr>
        <w:pStyle w:val="UPText0"/>
        <w:rPr>
          <w:lang w:val="cs-CZ"/>
        </w:rPr>
      </w:pPr>
      <w:r w:rsidRPr="00E0259A">
        <w:rPr>
          <w:lang w:val="cs-CZ"/>
        </w:rPr>
        <w:t xml:space="preserve">Navržená </w:t>
      </w:r>
      <w:r w:rsidR="00665120" w:rsidRPr="00E0259A">
        <w:rPr>
          <w:lang w:val="cs-CZ"/>
        </w:rPr>
        <w:t xml:space="preserve">rekategorizace silnice </w:t>
      </w:r>
      <w:r w:rsidR="00665120" w:rsidRPr="00E0259A">
        <w:rPr>
          <w:b/>
          <w:lang w:val="cs-CZ"/>
        </w:rPr>
        <w:t>III/</w:t>
      </w:r>
      <w:r w:rsidR="00280CDE" w:rsidRPr="00E0259A">
        <w:rPr>
          <w:b/>
          <w:lang w:val="cs-CZ"/>
        </w:rPr>
        <w:t>2784</w:t>
      </w:r>
      <w:r w:rsidR="00125C5C" w:rsidRPr="00E0259A">
        <w:rPr>
          <w:lang w:val="cs-CZ"/>
        </w:rPr>
        <w:t xml:space="preserve"> na silnici II. třídy</w:t>
      </w:r>
      <w:r w:rsidR="00665120" w:rsidRPr="00E0259A">
        <w:rPr>
          <w:lang w:val="cs-CZ"/>
        </w:rPr>
        <w:t xml:space="preserve"> z</w:t>
      </w:r>
      <w:r w:rsidR="00781540" w:rsidRPr="00E0259A">
        <w:rPr>
          <w:lang w:val="cs-CZ"/>
        </w:rPr>
        <w:t xml:space="preserve">lepší </w:t>
      </w:r>
      <w:r w:rsidR="00665120" w:rsidRPr="00E0259A">
        <w:rPr>
          <w:lang w:val="cs-CZ"/>
        </w:rPr>
        <w:t xml:space="preserve">dopravní dostupnost obce </w:t>
      </w:r>
      <w:r w:rsidR="00280CDE" w:rsidRPr="00E0259A">
        <w:rPr>
          <w:lang w:val="cs-CZ"/>
        </w:rPr>
        <w:t xml:space="preserve">do Liberce </w:t>
      </w:r>
      <w:r w:rsidR="00665120" w:rsidRPr="00E0259A">
        <w:rPr>
          <w:lang w:val="cs-CZ"/>
        </w:rPr>
        <w:t xml:space="preserve">a může být pro obec prorůstovým faktorem (dopravní trasa </w:t>
      </w:r>
      <w:r w:rsidR="00280CDE" w:rsidRPr="00E0259A">
        <w:rPr>
          <w:lang w:val="cs-CZ"/>
        </w:rPr>
        <w:t>Liberec - Osečná</w:t>
      </w:r>
      <w:r w:rsidR="00665120" w:rsidRPr="00E0259A">
        <w:rPr>
          <w:lang w:val="cs-CZ"/>
        </w:rPr>
        <w:t>). P</w:t>
      </w:r>
      <w:r w:rsidRPr="00E0259A">
        <w:rPr>
          <w:lang w:val="cs-CZ"/>
        </w:rPr>
        <w:t xml:space="preserve">ostupná </w:t>
      </w:r>
      <w:r w:rsidRPr="00E0259A">
        <w:rPr>
          <w:b/>
          <w:lang w:val="cs-CZ"/>
        </w:rPr>
        <w:t>humanizace všech silnic III. třídy</w:t>
      </w:r>
      <w:r w:rsidRPr="00E0259A">
        <w:rPr>
          <w:lang w:val="cs-CZ"/>
        </w:rPr>
        <w:t xml:space="preserve"> na území obce zvýší bezpečnost silničního provozu. </w:t>
      </w:r>
      <w:r w:rsidR="00EA01E4" w:rsidRPr="00E0259A">
        <w:rPr>
          <w:lang w:val="cs-CZ"/>
        </w:rPr>
        <w:t xml:space="preserve">Přeložky silnic III. třídy se nenavrhují s ohledem na nízkou intenzitu </w:t>
      </w:r>
      <w:r w:rsidR="00925D04" w:rsidRPr="00E0259A">
        <w:rPr>
          <w:lang w:val="cs-CZ"/>
        </w:rPr>
        <w:t>dopravy</w:t>
      </w:r>
      <w:r w:rsidR="00280CDE" w:rsidRPr="00E0259A">
        <w:rPr>
          <w:lang w:val="cs-CZ"/>
        </w:rPr>
        <w:t>, pouze se vymezuje koridor pro úpravu směrových oblouků na silnici III/27246</w:t>
      </w:r>
      <w:r w:rsidR="00EA01E4" w:rsidRPr="00E0259A">
        <w:rPr>
          <w:lang w:val="cs-CZ"/>
        </w:rPr>
        <w:t xml:space="preserve">. </w:t>
      </w:r>
      <w:r w:rsidR="00280CDE" w:rsidRPr="00E0259A">
        <w:t xml:space="preserve">Pro zlepšení dopravní přístupnosti území se navrhují nové místní komunikace v lokalitách </w:t>
      </w:r>
      <w:r w:rsidR="003F0B14" w:rsidRPr="00E0259A">
        <w:rPr>
          <w:lang w:val="cs-CZ"/>
        </w:rPr>
        <w:t>p</w:t>
      </w:r>
      <w:r w:rsidR="00280CDE" w:rsidRPr="00E0259A">
        <w:rPr>
          <w:lang w:val="cs-CZ"/>
        </w:rPr>
        <w:t xml:space="preserve">od </w:t>
      </w:r>
      <w:r w:rsidR="003F0B14" w:rsidRPr="00E0259A">
        <w:rPr>
          <w:lang w:val="cs-CZ"/>
        </w:rPr>
        <w:t>n</w:t>
      </w:r>
      <w:r w:rsidR="00280CDE" w:rsidRPr="00E0259A">
        <w:rPr>
          <w:lang w:val="cs-CZ"/>
        </w:rPr>
        <w:t xml:space="preserve">ádražím, Křižany centrum jih a </w:t>
      </w:r>
      <w:r w:rsidR="00FB3A9D" w:rsidRPr="00E0259A">
        <w:rPr>
          <w:lang w:val="cs-CZ"/>
        </w:rPr>
        <w:t>u</w:t>
      </w:r>
      <w:r w:rsidR="00280CDE" w:rsidRPr="00E0259A">
        <w:rPr>
          <w:lang w:val="cs-CZ"/>
        </w:rPr>
        <w:t xml:space="preserve"> </w:t>
      </w:r>
      <w:r w:rsidR="00FB3A9D" w:rsidRPr="00E0259A">
        <w:rPr>
          <w:lang w:val="cs-CZ"/>
        </w:rPr>
        <w:t>c</w:t>
      </w:r>
      <w:r w:rsidR="00280CDE" w:rsidRPr="00E0259A">
        <w:rPr>
          <w:lang w:val="cs-CZ"/>
        </w:rPr>
        <w:t xml:space="preserve">ihelny. </w:t>
      </w:r>
      <w:r w:rsidR="00EA01E4" w:rsidRPr="00E0259A">
        <w:rPr>
          <w:lang w:val="cs-CZ"/>
        </w:rPr>
        <w:t>Pomocí technických opatření bude zajištěna bezpečnost motorové i bezmotorové dopravy. V rámci navržených plošně významnějších zastavitelných ploch bud</w:t>
      </w:r>
      <w:r w:rsidR="00925D04" w:rsidRPr="00E0259A">
        <w:rPr>
          <w:lang w:val="cs-CZ"/>
        </w:rPr>
        <w:t>ou</w:t>
      </w:r>
      <w:r w:rsidR="00EA01E4" w:rsidRPr="00E0259A">
        <w:rPr>
          <w:lang w:val="cs-CZ"/>
        </w:rPr>
        <w:t xml:space="preserve"> doplněn</w:t>
      </w:r>
      <w:r w:rsidR="00925D04" w:rsidRPr="00E0259A">
        <w:rPr>
          <w:lang w:val="cs-CZ"/>
        </w:rPr>
        <w:t>y</w:t>
      </w:r>
      <w:r w:rsidR="00EA01E4" w:rsidRPr="00E0259A">
        <w:rPr>
          <w:lang w:val="cs-CZ"/>
        </w:rPr>
        <w:t xml:space="preserve"> místní komunikac</w:t>
      </w:r>
      <w:r w:rsidR="00925D04" w:rsidRPr="00E0259A">
        <w:rPr>
          <w:lang w:val="cs-CZ"/>
        </w:rPr>
        <w:t>e</w:t>
      </w:r>
      <w:r w:rsidR="00EA01E4" w:rsidRPr="00E0259A">
        <w:rPr>
          <w:lang w:val="cs-CZ"/>
        </w:rPr>
        <w:t xml:space="preserve"> zpřístupňující jednotlivé objekty. </w:t>
      </w:r>
    </w:p>
    <w:p w14:paraId="4DB8B195" w14:textId="77777777" w:rsidR="00280CDE" w:rsidRPr="00E0259A" w:rsidRDefault="00280CDE" w:rsidP="00C570DD">
      <w:pPr>
        <w:pStyle w:val="UPText0"/>
        <w:rPr>
          <w:lang w:val="cs-CZ"/>
        </w:rPr>
      </w:pPr>
      <w:r w:rsidRPr="00E0259A">
        <w:t xml:space="preserve">ÚP </w:t>
      </w:r>
      <w:r w:rsidRPr="00E0259A">
        <w:rPr>
          <w:lang w:val="cs-CZ"/>
        </w:rPr>
        <w:t>Křižany</w:t>
      </w:r>
      <w:r w:rsidRPr="00E0259A">
        <w:t xml:space="preserve"> vytváří územní podmínky pro zlepšení dopravní obslužnosti ochranou </w:t>
      </w:r>
      <w:r w:rsidRPr="00E0259A">
        <w:rPr>
          <w:b/>
        </w:rPr>
        <w:t>koridoru železniční trati</w:t>
      </w:r>
      <w:r w:rsidRPr="00E0259A">
        <w:t xml:space="preserve"> Liberec – </w:t>
      </w:r>
      <w:r w:rsidRPr="00E0259A">
        <w:rPr>
          <w:lang w:val="cs-CZ"/>
        </w:rPr>
        <w:t>Česká Lípa pro</w:t>
      </w:r>
      <w:r w:rsidRPr="00E0259A">
        <w:t xml:space="preserve"> možnost její </w:t>
      </w:r>
      <w:r w:rsidRPr="00E0259A">
        <w:rPr>
          <w:lang w:val="cs-CZ"/>
        </w:rPr>
        <w:t>racionalizace</w:t>
      </w:r>
      <w:r w:rsidRPr="00E0259A">
        <w:t>.</w:t>
      </w:r>
      <w:r w:rsidR="00781540" w:rsidRPr="00E0259A">
        <w:rPr>
          <w:lang w:val="cs-CZ"/>
        </w:rPr>
        <w:t xml:space="preserve"> Je podporováno posílení provázanosti autobusové a vlakové dopravy osob na území obce.</w:t>
      </w:r>
    </w:p>
    <w:p w14:paraId="41818861" w14:textId="5C2867A9" w:rsidR="00BA64EB" w:rsidRPr="00E0259A" w:rsidRDefault="00345B54" w:rsidP="00C570DD">
      <w:pPr>
        <w:pStyle w:val="UPText0"/>
        <w:rPr>
          <w:lang w:val="cs-CZ"/>
        </w:rPr>
      </w:pPr>
      <w:r w:rsidRPr="00E0259A">
        <w:rPr>
          <w:lang w:val="cs-CZ"/>
        </w:rPr>
        <w:t>Je</w:t>
      </w:r>
      <w:r w:rsidR="008C45DA" w:rsidRPr="00E0259A">
        <w:rPr>
          <w:lang w:val="cs-CZ"/>
        </w:rPr>
        <w:t xml:space="preserve"> usil</w:t>
      </w:r>
      <w:r w:rsidRPr="00E0259A">
        <w:rPr>
          <w:lang w:val="cs-CZ"/>
        </w:rPr>
        <w:t>ováno</w:t>
      </w:r>
      <w:r w:rsidR="008C45DA" w:rsidRPr="00E0259A">
        <w:rPr>
          <w:lang w:val="cs-CZ"/>
        </w:rPr>
        <w:t xml:space="preserve"> o rozvoj všech složek </w:t>
      </w:r>
      <w:r w:rsidR="008C45DA" w:rsidRPr="00E0259A">
        <w:rPr>
          <w:b/>
          <w:lang w:val="cs-CZ"/>
        </w:rPr>
        <w:t>systému bezmotorové dopravy</w:t>
      </w:r>
      <w:r w:rsidR="008C45DA" w:rsidRPr="00E0259A">
        <w:rPr>
          <w:lang w:val="cs-CZ"/>
        </w:rPr>
        <w:t>, který je na území obce dobře založen (cyklo</w:t>
      </w:r>
      <w:r w:rsidR="00925D04" w:rsidRPr="00E0259A">
        <w:rPr>
          <w:lang w:val="cs-CZ"/>
        </w:rPr>
        <w:t>trasy</w:t>
      </w:r>
      <w:r w:rsidR="00781540" w:rsidRPr="00E0259A">
        <w:rPr>
          <w:lang w:val="cs-CZ"/>
        </w:rPr>
        <w:t>, MTK Hřebenovka</w:t>
      </w:r>
      <w:r w:rsidR="008C45DA" w:rsidRPr="00E0259A">
        <w:rPr>
          <w:lang w:val="cs-CZ"/>
        </w:rPr>
        <w:t>).</w:t>
      </w:r>
      <w:r w:rsidR="00665120" w:rsidRPr="00E0259A">
        <w:rPr>
          <w:lang w:val="cs-CZ"/>
        </w:rPr>
        <w:t xml:space="preserve"> </w:t>
      </w:r>
      <w:r w:rsidR="00781540" w:rsidRPr="00E0259A">
        <w:t xml:space="preserve">Pro odstavování vozidel obyvatel a návštěvníků </w:t>
      </w:r>
      <w:r w:rsidR="00781540" w:rsidRPr="00E0259A">
        <w:rPr>
          <w:lang w:val="cs-CZ"/>
        </w:rPr>
        <w:t xml:space="preserve">budou zejména upraveny plochy veřejných prostranství </w:t>
      </w:r>
      <w:r w:rsidR="00FD4E85" w:rsidRPr="00E0259A">
        <w:rPr>
          <w:lang w:val="cs-CZ"/>
        </w:rPr>
        <w:t>s převahou</w:t>
      </w:r>
      <w:r w:rsidR="00781540" w:rsidRPr="00E0259A">
        <w:rPr>
          <w:lang w:val="cs-CZ"/>
        </w:rPr>
        <w:t xml:space="preserve"> zpevněn</w:t>
      </w:r>
      <w:r w:rsidR="00FD4E85" w:rsidRPr="00E0259A">
        <w:rPr>
          <w:lang w:val="cs-CZ"/>
        </w:rPr>
        <w:t>ých</w:t>
      </w:r>
      <w:r w:rsidR="00781540" w:rsidRPr="00E0259A">
        <w:rPr>
          <w:lang w:val="cs-CZ"/>
        </w:rPr>
        <w:t xml:space="preserve"> ploch v centrech sídel Křižany a Žibřidice a u železniční stanice, dále je počítáno se vznikem parkovacích míst v rámci vymezených ploch občanské</w:t>
      </w:r>
      <w:r w:rsidR="00543143">
        <w:rPr>
          <w:lang w:val="cs-CZ"/>
        </w:rPr>
        <w:t>ho</w:t>
      </w:r>
      <w:r w:rsidR="00781540" w:rsidRPr="00E0259A">
        <w:rPr>
          <w:lang w:val="cs-CZ"/>
        </w:rPr>
        <w:t xml:space="preserve"> vybavení – sport u rybníka Krkavec a u vodní nádrže na Zdislavském potoce.</w:t>
      </w:r>
    </w:p>
    <w:p w14:paraId="2159D69E" w14:textId="77777777" w:rsidR="00781540" w:rsidRPr="00E0259A" w:rsidRDefault="00BA64EB">
      <w:pPr>
        <w:pStyle w:val="UPText0"/>
        <w:rPr>
          <w:lang w:val="cs-CZ"/>
        </w:rPr>
      </w:pPr>
      <w:r w:rsidRPr="00E0259A">
        <w:rPr>
          <w:lang w:val="cs-CZ"/>
        </w:rPr>
        <w:t>Z</w:t>
      </w:r>
      <w:r w:rsidR="000B66CC" w:rsidRPr="00E0259A">
        <w:rPr>
          <w:lang w:val="cs-CZ"/>
        </w:rPr>
        <w:t>a</w:t>
      </w:r>
      <w:r w:rsidR="007852F7" w:rsidRPr="00E0259A">
        <w:rPr>
          <w:lang w:val="cs-CZ"/>
        </w:rPr>
        <w:t>ložené</w:t>
      </w:r>
      <w:r w:rsidR="000B66CC" w:rsidRPr="00E0259A">
        <w:rPr>
          <w:lang w:val="cs-CZ"/>
        </w:rPr>
        <w:t xml:space="preserve"> systémy </w:t>
      </w:r>
      <w:r w:rsidR="000B66CC" w:rsidRPr="00E0259A">
        <w:rPr>
          <w:b/>
          <w:lang w:val="cs-CZ"/>
        </w:rPr>
        <w:t>veřejné technické infrastruktury</w:t>
      </w:r>
      <w:r w:rsidRPr="00E0259A">
        <w:rPr>
          <w:lang w:val="cs-CZ"/>
        </w:rPr>
        <w:t xml:space="preserve"> budou kontinuálně rozvíjeny a postupně dle potřeb doplňovány</w:t>
      </w:r>
      <w:r w:rsidR="00000ED7" w:rsidRPr="00E0259A">
        <w:rPr>
          <w:lang w:val="cs-CZ"/>
        </w:rPr>
        <w:t xml:space="preserve">. </w:t>
      </w:r>
      <w:r w:rsidR="008E72C9" w:rsidRPr="00E0259A">
        <w:rPr>
          <w:lang w:val="cs-CZ"/>
        </w:rPr>
        <w:t xml:space="preserve">Realizací rozsáhlého programu úspor vody a energií dojde ke snížení zátěže území a potřebnosti kvantitativního rozsáhlého rozvoje technické vybavenosti. Úsilí tak bude spíše zaměřeno na zkvalitňování a doplnění chybějící technické infrastruktury. </w:t>
      </w:r>
      <w:r w:rsidR="00925D04" w:rsidRPr="00E0259A">
        <w:rPr>
          <w:lang w:val="cs-CZ"/>
        </w:rPr>
        <w:t xml:space="preserve">ÚP </w:t>
      </w:r>
      <w:r w:rsidR="006C6AAA" w:rsidRPr="00E0259A">
        <w:rPr>
          <w:lang w:val="cs-CZ"/>
        </w:rPr>
        <w:t>Křižany</w:t>
      </w:r>
      <w:r w:rsidR="00925D04" w:rsidRPr="00E0259A">
        <w:rPr>
          <w:lang w:val="cs-CZ"/>
        </w:rPr>
        <w:t xml:space="preserve"> vytváří územní podmínky zejména pro doplnění chybějících rozvodů pitné vody v</w:t>
      </w:r>
      <w:r w:rsidR="00665120" w:rsidRPr="00E0259A">
        <w:rPr>
          <w:lang w:val="cs-CZ"/>
        </w:rPr>
        <w:t> rozvojových lokalitách.</w:t>
      </w:r>
      <w:r w:rsidR="00925D04" w:rsidRPr="00E0259A">
        <w:rPr>
          <w:lang w:val="cs-CZ"/>
        </w:rPr>
        <w:t xml:space="preserve"> </w:t>
      </w:r>
      <w:r w:rsidR="008E72C9" w:rsidRPr="00E0259A">
        <w:rPr>
          <w:lang w:val="cs-CZ"/>
        </w:rPr>
        <w:t xml:space="preserve">Více bude zachycována a využívána dešťová voda, zejména u staveb pro bydlení. </w:t>
      </w:r>
      <w:r w:rsidR="00665120" w:rsidRPr="00E0259A">
        <w:rPr>
          <w:lang w:val="cs-CZ"/>
        </w:rPr>
        <w:t xml:space="preserve">Je navrženo </w:t>
      </w:r>
      <w:r w:rsidR="00925D04" w:rsidRPr="00E0259A">
        <w:rPr>
          <w:lang w:val="cs-CZ"/>
        </w:rPr>
        <w:t xml:space="preserve">založení </w:t>
      </w:r>
      <w:r w:rsidR="00781540" w:rsidRPr="00E0259A">
        <w:rPr>
          <w:lang w:val="cs-CZ"/>
        </w:rPr>
        <w:t xml:space="preserve">dílčích </w:t>
      </w:r>
      <w:r w:rsidR="00925D04" w:rsidRPr="00E0259A">
        <w:rPr>
          <w:lang w:val="cs-CZ"/>
        </w:rPr>
        <w:t>systém</w:t>
      </w:r>
      <w:r w:rsidR="00781540" w:rsidRPr="00E0259A">
        <w:rPr>
          <w:lang w:val="cs-CZ"/>
        </w:rPr>
        <w:t>ů</w:t>
      </w:r>
      <w:r w:rsidR="00925D04" w:rsidRPr="00E0259A">
        <w:rPr>
          <w:lang w:val="cs-CZ"/>
        </w:rPr>
        <w:t xml:space="preserve"> splaškové kanalizace včetně</w:t>
      </w:r>
      <w:r w:rsidR="00781540" w:rsidRPr="00E0259A">
        <w:rPr>
          <w:lang w:val="cs-CZ"/>
        </w:rPr>
        <w:t xml:space="preserve"> místních</w:t>
      </w:r>
      <w:r w:rsidR="00925D04" w:rsidRPr="00E0259A">
        <w:rPr>
          <w:lang w:val="cs-CZ"/>
        </w:rPr>
        <w:t xml:space="preserve"> ČOV</w:t>
      </w:r>
      <w:r w:rsidR="00781540" w:rsidRPr="00E0259A">
        <w:rPr>
          <w:lang w:val="cs-CZ"/>
        </w:rPr>
        <w:t xml:space="preserve"> v hustěji zastavěných částech obce (navrženo </w:t>
      </w:r>
      <w:r w:rsidR="004918CA" w:rsidRPr="00E0259A">
        <w:rPr>
          <w:lang w:val="cs-CZ"/>
        </w:rPr>
        <w:t>7</w:t>
      </w:r>
      <w:r w:rsidR="00781540" w:rsidRPr="00E0259A">
        <w:rPr>
          <w:lang w:val="cs-CZ"/>
        </w:rPr>
        <w:t xml:space="preserve"> </w:t>
      </w:r>
      <w:r w:rsidR="003F0B14" w:rsidRPr="00E0259A">
        <w:rPr>
          <w:lang w:val="cs-CZ"/>
        </w:rPr>
        <w:t xml:space="preserve">místních </w:t>
      </w:r>
      <w:r w:rsidR="00781540" w:rsidRPr="00E0259A">
        <w:rPr>
          <w:lang w:val="cs-CZ"/>
        </w:rPr>
        <w:t>ČOV</w:t>
      </w:r>
      <w:r w:rsidR="00D203A1" w:rsidRPr="00E0259A">
        <w:rPr>
          <w:lang w:val="cs-CZ"/>
        </w:rPr>
        <w:t>)</w:t>
      </w:r>
      <w:r w:rsidR="008E72C9" w:rsidRPr="00E0259A">
        <w:rPr>
          <w:lang w:val="cs-CZ"/>
        </w:rPr>
        <w:t xml:space="preserve">. </w:t>
      </w:r>
      <w:r w:rsidR="00781540" w:rsidRPr="00E0259A">
        <w:t xml:space="preserve">S ohledem na členitou konfiguraci terénu, </w:t>
      </w:r>
      <w:r w:rsidR="008E72C9" w:rsidRPr="00E0259A">
        <w:rPr>
          <w:lang w:val="cs-CZ"/>
        </w:rPr>
        <w:t xml:space="preserve">velkou </w:t>
      </w:r>
      <w:r w:rsidR="00781540" w:rsidRPr="00E0259A">
        <w:t xml:space="preserve">rozptýlenost zástavby a vysokou ekonomickou náročnost nebude systém splaškové kanalizace rozvíjen </w:t>
      </w:r>
      <w:r w:rsidR="00781540" w:rsidRPr="00E0259A">
        <w:rPr>
          <w:lang w:val="cs-CZ"/>
        </w:rPr>
        <w:t>na celém území obce</w:t>
      </w:r>
      <w:r w:rsidR="00781540" w:rsidRPr="00E0259A">
        <w:t xml:space="preserve">, </w:t>
      </w:r>
      <w:r w:rsidR="00781540" w:rsidRPr="00E0259A">
        <w:rPr>
          <w:lang w:val="cs-CZ"/>
        </w:rPr>
        <w:t>ale</w:t>
      </w:r>
      <w:r w:rsidR="00781540" w:rsidRPr="00E0259A">
        <w:t xml:space="preserve"> budou přijata taková technická opatření pro čištění splaškových vod u jednotlivých staveb (či skupin staveb) tak, aby kvalita vypouštěných vyčištěných vod byla v souladu s platnou legislativou.</w:t>
      </w:r>
    </w:p>
    <w:p w14:paraId="0E8B3C06" w14:textId="441D9CE3" w:rsidR="00DE30DA" w:rsidRPr="00E0259A" w:rsidRDefault="00000ED7" w:rsidP="00DE30DA">
      <w:pPr>
        <w:pStyle w:val="UPText0"/>
        <w:rPr>
          <w:lang w:val="cs-CZ"/>
        </w:rPr>
      </w:pPr>
      <w:r w:rsidRPr="00E0259A">
        <w:rPr>
          <w:b/>
          <w:lang w:val="cs-CZ"/>
        </w:rPr>
        <w:t>Energetické systémy</w:t>
      </w:r>
      <w:r w:rsidRPr="00E0259A">
        <w:rPr>
          <w:lang w:val="cs-CZ"/>
        </w:rPr>
        <w:t xml:space="preserve"> </w:t>
      </w:r>
      <w:r w:rsidR="007852F7" w:rsidRPr="00E0259A">
        <w:rPr>
          <w:lang w:val="cs-CZ"/>
        </w:rPr>
        <w:t xml:space="preserve">jsou relativně stabilizovány a </w:t>
      </w:r>
      <w:r w:rsidRPr="00E0259A">
        <w:rPr>
          <w:lang w:val="cs-CZ"/>
        </w:rPr>
        <w:t>budou roz</w:t>
      </w:r>
      <w:r w:rsidR="007852F7" w:rsidRPr="00E0259A">
        <w:rPr>
          <w:lang w:val="cs-CZ"/>
        </w:rPr>
        <w:t>víjeny</w:t>
      </w:r>
      <w:r w:rsidRPr="00E0259A">
        <w:rPr>
          <w:lang w:val="cs-CZ"/>
        </w:rPr>
        <w:t xml:space="preserve"> do </w:t>
      </w:r>
      <w:r w:rsidR="007852F7" w:rsidRPr="00E0259A">
        <w:rPr>
          <w:lang w:val="cs-CZ"/>
        </w:rPr>
        <w:t xml:space="preserve">zastavitelných </w:t>
      </w:r>
      <w:r w:rsidRPr="00E0259A">
        <w:rPr>
          <w:lang w:val="cs-CZ"/>
        </w:rPr>
        <w:t xml:space="preserve">ploch, přičemž s plošnou </w:t>
      </w:r>
      <w:r w:rsidRPr="00E0259A">
        <w:rPr>
          <w:b/>
          <w:lang w:val="cs-CZ"/>
        </w:rPr>
        <w:t>plynofikací</w:t>
      </w:r>
      <w:r w:rsidRPr="00E0259A">
        <w:rPr>
          <w:lang w:val="cs-CZ"/>
        </w:rPr>
        <w:t xml:space="preserve"> </w:t>
      </w:r>
      <w:r w:rsidR="00665120" w:rsidRPr="00E0259A">
        <w:rPr>
          <w:lang w:val="cs-CZ"/>
        </w:rPr>
        <w:t xml:space="preserve">se </w:t>
      </w:r>
      <w:r w:rsidR="00615CAD" w:rsidRPr="00E0259A">
        <w:rPr>
          <w:lang w:val="cs-CZ"/>
        </w:rPr>
        <w:t xml:space="preserve">z ekonomických důvodů </w:t>
      </w:r>
      <w:r w:rsidRPr="00E0259A">
        <w:rPr>
          <w:lang w:val="cs-CZ"/>
        </w:rPr>
        <w:t>nepočítá.</w:t>
      </w:r>
      <w:r w:rsidR="000C104F" w:rsidRPr="00E0259A">
        <w:rPr>
          <w:lang w:val="cs-CZ"/>
        </w:rPr>
        <w:t xml:space="preserve"> </w:t>
      </w:r>
      <w:r w:rsidR="000C104F" w:rsidRPr="00E0259A">
        <w:t xml:space="preserve">Stávající </w:t>
      </w:r>
      <w:r w:rsidR="000C104F" w:rsidRPr="00E0259A">
        <w:rPr>
          <w:b/>
        </w:rPr>
        <w:t xml:space="preserve">síť vedení VN </w:t>
      </w:r>
      <w:r w:rsidR="008E72C9" w:rsidRPr="00E0259A">
        <w:rPr>
          <w:b/>
          <w:lang w:val="cs-CZ"/>
        </w:rPr>
        <w:t>35</w:t>
      </w:r>
      <w:r w:rsidR="000C104F" w:rsidRPr="00E0259A">
        <w:rPr>
          <w:b/>
        </w:rPr>
        <w:t> kV</w:t>
      </w:r>
      <w:r w:rsidR="000C104F" w:rsidRPr="00E0259A">
        <w:t xml:space="preserve"> a trafostanic VN/NN je stabilizovaná. </w:t>
      </w:r>
      <w:r w:rsidR="000C104F" w:rsidRPr="00E0259A">
        <w:rPr>
          <w:lang w:val="cs-CZ"/>
        </w:rPr>
        <w:t>Rozvojové</w:t>
      </w:r>
      <w:r w:rsidR="000C104F" w:rsidRPr="00E0259A">
        <w:t xml:space="preserve"> lokality budou připojeny ze stávajících rozvodů NN po jejich posílení</w:t>
      </w:r>
      <w:r w:rsidR="008E72C9" w:rsidRPr="00E0259A">
        <w:rPr>
          <w:lang w:val="cs-CZ"/>
        </w:rPr>
        <w:t xml:space="preserve"> (v přípravě je jejich rekonstrukce)</w:t>
      </w:r>
      <w:r w:rsidR="000C104F" w:rsidRPr="00E0259A">
        <w:t xml:space="preserve"> a po zvýšení stávajících transformačních kapacit, navrhuje se </w:t>
      </w:r>
      <w:r w:rsidR="004A1F13" w:rsidRPr="00E0259A">
        <w:rPr>
          <w:lang w:val="cs-CZ"/>
        </w:rPr>
        <w:t>výstavba</w:t>
      </w:r>
      <w:r w:rsidR="000C104F" w:rsidRPr="00E0259A">
        <w:t xml:space="preserve"> </w:t>
      </w:r>
      <w:r w:rsidR="00A13132">
        <w:rPr>
          <w:lang w:val="cs-CZ"/>
        </w:rPr>
        <w:t>třech</w:t>
      </w:r>
      <w:r w:rsidR="000C104F" w:rsidRPr="00E0259A">
        <w:t xml:space="preserve"> nov</w:t>
      </w:r>
      <w:r w:rsidR="008E72C9" w:rsidRPr="00E0259A">
        <w:rPr>
          <w:lang w:val="cs-CZ"/>
        </w:rPr>
        <w:t>ých</w:t>
      </w:r>
      <w:r w:rsidR="000C104F" w:rsidRPr="00E0259A">
        <w:t xml:space="preserve"> trafostanic VN/NN.</w:t>
      </w:r>
      <w:r w:rsidR="000C104F" w:rsidRPr="00E0259A">
        <w:rPr>
          <w:lang w:val="cs-CZ"/>
        </w:rPr>
        <w:t xml:space="preserve"> </w:t>
      </w:r>
      <w:r w:rsidR="00DE30DA" w:rsidRPr="00E0259A">
        <w:t xml:space="preserve">Byla zvážena vhodnost lokalizace zařízení </w:t>
      </w:r>
      <w:r w:rsidR="00DE30DA" w:rsidRPr="00E0259A">
        <w:rPr>
          <w:b/>
        </w:rPr>
        <w:t>obnovitelných zdrojů energie</w:t>
      </w:r>
      <w:r w:rsidR="00DE30DA" w:rsidRPr="00E0259A">
        <w:t xml:space="preserve"> a koncepční řešení ÚP </w:t>
      </w:r>
      <w:r w:rsidR="008E72C9" w:rsidRPr="00E0259A">
        <w:rPr>
          <w:lang w:val="cs-CZ"/>
        </w:rPr>
        <w:t xml:space="preserve">Křižany stabilizuje plochu výroby z obnovitelných zdrojů (bioplynová stanice) a připouští potenciální výstavbu FVE na plochách výroby drobné a služeb v lokalitě bývalé cihelny. Obecně se </w:t>
      </w:r>
      <w:r w:rsidR="00DE30DA" w:rsidRPr="00E0259A">
        <w:t>preferuj</w:t>
      </w:r>
      <w:r w:rsidR="008E72C9" w:rsidRPr="00E0259A">
        <w:rPr>
          <w:lang w:val="cs-CZ"/>
        </w:rPr>
        <w:t>í</w:t>
      </w:r>
      <w:r w:rsidR="00DE30DA" w:rsidRPr="00E0259A">
        <w:t xml:space="preserve"> samozásobitelská zařízení situovaná jako technická součást staveb (např. v rámci zastřešení</w:t>
      </w:r>
      <w:r w:rsidR="00DE30DA" w:rsidRPr="00E0259A">
        <w:rPr>
          <w:lang w:val="cs-CZ"/>
        </w:rPr>
        <w:t>)</w:t>
      </w:r>
      <w:r w:rsidR="00DE30DA" w:rsidRPr="00E0259A">
        <w:t xml:space="preserve">. </w:t>
      </w:r>
      <w:r w:rsidR="00665120" w:rsidRPr="00E0259A">
        <w:rPr>
          <w:lang w:val="cs-CZ"/>
        </w:rPr>
        <w:t xml:space="preserve">Na území obce není konkrétní záměr na umístění vysokých </w:t>
      </w:r>
      <w:r w:rsidR="00DE30DA" w:rsidRPr="00E0259A">
        <w:t>větrných elektráren</w:t>
      </w:r>
      <w:r w:rsidR="008E72C9" w:rsidRPr="00E0259A">
        <w:rPr>
          <w:lang w:val="cs-CZ"/>
        </w:rPr>
        <w:t>.</w:t>
      </w:r>
      <w:r w:rsidR="00DE30DA" w:rsidRPr="00E0259A">
        <w:t xml:space="preserve"> </w:t>
      </w:r>
      <w:r w:rsidR="00665120" w:rsidRPr="00E0259A">
        <w:rPr>
          <w:lang w:val="cs-CZ"/>
        </w:rPr>
        <w:t xml:space="preserve">Tato zařízení, v případě zájmu a po </w:t>
      </w:r>
      <w:proofErr w:type="spellStart"/>
      <w:r w:rsidR="00665120" w:rsidRPr="00E0259A">
        <w:rPr>
          <w:lang w:val="cs-CZ"/>
        </w:rPr>
        <w:t>technicko</w:t>
      </w:r>
      <w:proofErr w:type="spellEnd"/>
      <w:r w:rsidR="00665120" w:rsidRPr="00E0259A">
        <w:rPr>
          <w:lang w:val="cs-CZ"/>
        </w:rPr>
        <w:t xml:space="preserve"> ekonomickém prověření včetně vyhodnocení vlivů na </w:t>
      </w:r>
      <w:r w:rsidR="00AE2C9E" w:rsidRPr="00E0259A">
        <w:rPr>
          <w:lang w:val="cs-CZ"/>
        </w:rPr>
        <w:t xml:space="preserve">životní prostředí, zejména na </w:t>
      </w:r>
      <w:r w:rsidR="00665120" w:rsidRPr="00E0259A">
        <w:rPr>
          <w:lang w:val="cs-CZ"/>
        </w:rPr>
        <w:t xml:space="preserve">přírodu a krajinu, budou umisťována na plochách k tomu navržených ve změnách tohoto ÚP. </w:t>
      </w:r>
    </w:p>
    <w:p w14:paraId="0E8A76BE" w14:textId="77777777" w:rsidR="00DE30DA" w:rsidRPr="00E0259A" w:rsidRDefault="00DE30DA" w:rsidP="00DE30DA">
      <w:pPr>
        <w:pStyle w:val="UPText0"/>
        <w:rPr>
          <w:lang w:val="cs-CZ"/>
        </w:rPr>
      </w:pPr>
      <w:r w:rsidRPr="00E0259A">
        <w:rPr>
          <w:lang w:val="cs-CZ"/>
        </w:rPr>
        <w:t xml:space="preserve">Jsou vytvářeny podmínky pro zlepšení služeb </w:t>
      </w:r>
      <w:r w:rsidRPr="00E0259A">
        <w:rPr>
          <w:b/>
          <w:lang w:val="cs-CZ"/>
        </w:rPr>
        <w:t>spojů a telekomunikací</w:t>
      </w:r>
      <w:r w:rsidRPr="00E0259A">
        <w:rPr>
          <w:lang w:val="cs-CZ"/>
        </w:rPr>
        <w:t xml:space="preserve"> ve vztahu k potřebám území, zejména jsou vytvářeny územní podmínky pro rozvoj dostupnosti sítí s vysokou propustností dat.</w:t>
      </w:r>
    </w:p>
    <w:p w14:paraId="70FA1237" w14:textId="77777777" w:rsidR="00BA64EB" w:rsidRPr="00E0259A" w:rsidRDefault="00EB070C">
      <w:pPr>
        <w:pStyle w:val="UPText0"/>
        <w:rPr>
          <w:lang w:val="cs-CZ"/>
        </w:rPr>
      </w:pPr>
      <w:r w:rsidRPr="00E0259A">
        <w:rPr>
          <w:b/>
          <w:lang w:val="cs-CZ"/>
        </w:rPr>
        <w:lastRenderedPageBreak/>
        <w:t>S</w:t>
      </w:r>
      <w:r w:rsidRPr="00E0259A">
        <w:rPr>
          <w:b/>
        </w:rPr>
        <w:t>voz a likvidace odpadů</w:t>
      </w:r>
      <w:r w:rsidRPr="00E0259A">
        <w:t xml:space="preserve"> jsou na území obce vcelku uspokojivě zajištěny a ošetřeny vyhláškou obce. Třídění odpadů je na dobré úrovn</w:t>
      </w:r>
      <w:r w:rsidR="00615CAD" w:rsidRPr="00E0259A">
        <w:rPr>
          <w:lang w:val="cs-CZ"/>
        </w:rPr>
        <w:t>i</w:t>
      </w:r>
      <w:r w:rsidRPr="00E0259A">
        <w:t>.</w:t>
      </w:r>
      <w:r w:rsidRPr="00E0259A">
        <w:rPr>
          <w:lang w:val="cs-CZ"/>
        </w:rPr>
        <w:t xml:space="preserve"> </w:t>
      </w:r>
      <w:r w:rsidR="007642F1" w:rsidRPr="00E0259A">
        <w:rPr>
          <w:lang w:val="cs-CZ"/>
        </w:rPr>
        <w:t xml:space="preserve">ÚP </w:t>
      </w:r>
      <w:r w:rsidR="006C6AAA" w:rsidRPr="00E0259A">
        <w:rPr>
          <w:lang w:val="cs-CZ"/>
        </w:rPr>
        <w:t>Křižany</w:t>
      </w:r>
      <w:r w:rsidR="007642F1" w:rsidRPr="00E0259A">
        <w:rPr>
          <w:lang w:val="cs-CZ"/>
        </w:rPr>
        <w:t xml:space="preserve"> ve vhodné poloze</w:t>
      </w:r>
      <w:r w:rsidR="00C06679" w:rsidRPr="00E0259A">
        <w:rPr>
          <w:lang w:val="cs-CZ"/>
        </w:rPr>
        <w:t xml:space="preserve"> vedle bioplynové stanice</w:t>
      </w:r>
      <w:r w:rsidR="007642F1" w:rsidRPr="00E0259A">
        <w:rPr>
          <w:lang w:val="cs-CZ"/>
        </w:rPr>
        <w:t xml:space="preserve"> </w:t>
      </w:r>
      <w:r w:rsidR="008E72C9" w:rsidRPr="00E0259A">
        <w:rPr>
          <w:lang w:val="cs-CZ"/>
        </w:rPr>
        <w:t>vymezuje</w:t>
      </w:r>
      <w:r w:rsidR="007642F1" w:rsidRPr="00E0259A">
        <w:rPr>
          <w:lang w:val="cs-CZ"/>
        </w:rPr>
        <w:t xml:space="preserve"> </w:t>
      </w:r>
      <w:r w:rsidR="00C06679" w:rsidRPr="00E0259A">
        <w:rPr>
          <w:lang w:val="cs-CZ"/>
        </w:rPr>
        <w:t xml:space="preserve">možnost umístění </w:t>
      </w:r>
      <w:r w:rsidR="008E72C9" w:rsidRPr="00E0259A">
        <w:rPr>
          <w:lang w:val="cs-CZ"/>
        </w:rPr>
        <w:t>komunitní</w:t>
      </w:r>
      <w:r w:rsidR="007642F1" w:rsidRPr="00E0259A">
        <w:rPr>
          <w:lang w:val="cs-CZ"/>
        </w:rPr>
        <w:t xml:space="preserve"> kompostárny.</w:t>
      </w:r>
    </w:p>
    <w:p w14:paraId="4499B4DA" w14:textId="77777777" w:rsidR="00000ED7" w:rsidRPr="00E0259A" w:rsidRDefault="000E5A7A" w:rsidP="00000ED7">
      <w:pPr>
        <w:pStyle w:val="UPA11NADPIS4"/>
        <w:rPr>
          <w:b/>
        </w:rPr>
      </w:pPr>
      <w:r w:rsidRPr="00E0259A">
        <w:rPr>
          <w:b/>
        </w:rPr>
        <w:t>D</w:t>
      </w:r>
      <w:r w:rsidR="00000ED7" w:rsidRPr="00E0259A">
        <w:rPr>
          <w:b/>
        </w:rPr>
        <w:t>.2.2</w:t>
      </w:r>
      <w:r w:rsidR="00000ED7" w:rsidRPr="00E0259A">
        <w:rPr>
          <w:b/>
        </w:rPr>
        <w:tab/>
        <w:t>Sociální pilíř</w:t>
      </w:r>
    </w:p>
    <w:p w14:paraId="57BBE630" w14:textId="77777777" w:rsidR="00D203A1" w:rsidRPr="00E0259A" w:rsidRDefault="00D203A1" w:rsidP="00D203A1">
      <w:pPr>
        <w:autoSpaceDE w:val="0"/>
        <w:spacing w:before="120"/>
        <w:ind w:left="0" w:firstLine="851"/>
        <w:jc w:val="both"/>
        <w:rPr>
          <w:sz w:val="22"/>
        </w:rPr>
      </w:pPr>
      <w:r w:rsidRPr="00E0259A">
        <w:rPr>
          <w:sz w:val="22"/>
        </w:rPr>
        <w:t xml:space="preserve">Z hlediska retrospektivního </w:t>
      </w:r>
      <w:r w:rsidRPr="00E0259A">
        <w:rPr>
          <w:b/>
          <w:sz w:val="22"/>
        </w:rPr>
        <w:t>vývoje počtu obyvatel</w:t>
      </w:r>
      <w:r w:rsidRPr="00E0259A">
        <w:rPr>
          <w:sz w:val="22"/>
        </w:rPr>
        <w:t xml:space="preserve"> měla obec v dnešním vymezení (ke sloučení samostatných obcí Křižany a Žibřidice došlo až v roce 1980) nejvíce obyvatel na začátku sledovaného období, tj. v roce 1869, kdy zde žilo 3409 obyvatel. V meziválečném období došlo pouze k mírnému poklesu počtu obyvatel. Nejvýraznější úbytek obyvatel souvisí s poválečným odsunem německého obyvatelstva. V období mezi sčítáními v letech 1930 a 1950 poklesl počet obyvatel na méně než polovinu. Od padesátých let 20. století dochází v obci k mírnému, ale kontinuálnímu populačnímu úbytku, který se zastavil až na počátku nového milénia. </w:t>
      </w:r>
    </w:p>
    <w:p w14:paraId="5E7A94DB" w14:textId="5C770A3A" w:rsidR="00D203A1" w:rsidRPr="00E0259A" w:rsidRDefault="00D203A1" w:rsidP="00D203A1">
      <w:pPr>
        <w:autoSpaceDE w:val="0"/>
        <w:spacing w:before="120"/>
        <w:ind w:left="0" w:firstLine="851"/>
        <w:jc w:val="both"/>
        <w:rPr>
          <w:sz w:val="22"/>
        </w:rPr>
      </w:pPr>
      <w:r w:rsidRPr="00E0259A">
        <w:rPr>
          <w:b/>
          <w:sz w:val="22"/>
        </w:rPr>
        <w:t>Populačního minima</w:t>
      </w:r>
      <w:r w:rsidRPr="00E0259A">
        <w:rPr>
          <w:sz w:val="22"/>
        </w:rPr>
        <w:t xml:space="preserve"> bylo dosaženo na přelomu roku 1999/2000 (643 obyvatel), od té doby se počet obyvatel v obci stabilizoval a postupně trvale rostl a projevovaly se tendence k oživení obytné funkce, pravděpodobně v souvislosti s procesem suburbanizace (populačního růstu obcí v zázemí velkých měst v návaznosti na změny preferencí obyvatelstva v nárocích na bydlení). Od roku 2000 přibylo do konce roku 20</w:t>
      </w:r>
      <w:r w:rsidR="00A13132">
        <w:rPr>
          <w:sz w:val="22"/>
        </w:rPr>
        <w:t>20</w:t>
      </w:r>
      <w:r w:rsidRPr="00E0259A">
        <w:rPr>
          <w:sz w:val="22"/>
        </w:rPr>
        <w:t xml:space="preserve"> v obci cca 2</w:t>
      </w:r>
      <w:r w:rsidR="00BE1E46" w:rsidRPr="00E0259A">
        <w:rPr>
          <w:sz w:val="22"/>
        </w:rPr>
        <w:t>1</w:t>
      </w:r>
      <w:r w:rsidRPr="00E0259A">
        <w:rPr>
          <w:sz w:val="22"/>
        </w:rPr>
        <w:t xml:space="preserve">0 obyvatel (tj. zvýšení o cca </w:t>
      </w:r>
      <w:r w:rsidR="00BE1E46" w:rsidRPr="00E0259A">
        <w:rPr>
          <w:sz w:val="22"/>
        </w:rPr>
        <w:t>25</w:t>
      </w:r>
      <w:r w:rsidRPr="00E0259A">
        <w:rPr>
          <w:sz w:val="22"/>
        </w:rPr>
        <w:t xml:space="preserve"> %). Ukazuje to na stále </w:t>
      </w:r>
      <w:r w:rsidRPr="00E0259A">
        <w:rPr>
          <w:b/>
          <w:sz w:val="22"/>
        </w:rPr>
        <w:t>rostoucí zájem o trvalé bydlení</w:t>
      </w:r>
      <w:r w:rsidRPr="00E0259A">
        <w:rPr>
          <w:sz w:val="22"/>
        </w:rPr>
        <w:t xml:space="preserve"> v obci, která je v relativně dobré dostupnosti od krajského města, jakožto centra pracovních příležitostí, obchodu a služeb. Přesto se počet obyvatel pouze přiblížil stavu na počátku 70.let minulého století a dosáhl pouze 3</w:t>
      </w:r>
      <w:r w:rsidR="00BC1108" w:rsidRPr="00E0259A">
        <w:rPr>
          <w:sz w:val="22"/>
        </w:rPr>
        <w:t>6</w:t>
      </w:r>
      <w:r w:rsidRPr="00E0259A">
        <w:rPr>
          <w:sz w:val="22"/>
        </w:rPr>
        <w:t xml:space="preserve"> % stavu v roce 1930 (poslední sčítání lidu před II. světovou válkou). V roce 20</w:t>
      </w:r>
      <w:r w:rsidR="00E32C91">
        <w:rPr>
          <w:sz w:val="22"/>
        </w:rPr>
        <w:t>20</w:t>
      </w:r>
      <w:r w:rsidRPr="00E0259A">
        <w:rPr>
          <w:sz w:val="22"/>
        </w:rPr>
        <w:t xml:space="preserve"> bydlelo v obci 8</w:t>
      </w:r>
      <w:r w:rsidR="00E32C91">
        <w:rPr>
          <w:sz w:val="22"/>
        </w:rPr>
        <w:t>54</w:t>
      </w:r>
      <w:r w:rsidRPr="00E0259A">
        <w:rPr>
          <w:sz w:val="22"/>
        </w:rPr>
        <w:t xml:space="preserve"> obyvatel.</w:t>
      </w:r>
    </w:p>
    <w:p w14:paraId="1FAD7219" w14:textId="77777777" w:rsidR="00F51364" w:rsidRPr="00E0259A" w:rsidRDefault="00F04662" w:rsidP="00F51364">
      <w:pPr>
        <w:pStyle w:val="UPText0"/>
        <w:rPr>
          <w:lang w:val="cs-CZ"/>
        </w:rPr>
      </w:pPr>
      <w:r w:rsidRPr="00E0259A">
        <w:t xml:space="preserve">Jedním z hlavních cílů je </w:t>
      </w:r>
      <w:r w:rsidRPr="00E0259A">
        <w:rPr>
          <w:b/>
        </w:rPr>
        <w:t>rozvoj obytných a rekreačních funkcí obce</w:t>
      </w:r>
      <w:r w:rsidRPr="00E0259A">
        <w:t xml:space="preserve"> vytvoření</w:t>
      </w:r>
      <w:r w:rsidRPr="00E0259A">
        <w:rPr>
          <w:lang w:val="cs-CZ"/>
        </w:rPr>
        <w:t>m</w:t>
      </w:r>
      <w:r w:rsidRPr="00E0259A">
        <w:t xml:space="preserve"> územních podmínek pro výstavbu rodinných domů pro trvalé bydlení jako jeden ze stabilizačních faktorů počtu obyvatel obce</w:t>
      </w:r>
      <w:r w:rsidRPr="00E0259A">
        <w:rPr>
          <w:lang w:val="cs-CZ"/>
        </w:rPr>
        <w:t xml:space="preserve">, zejména mladých a kvalifikovaných </w:t>
      </w:r>
      <w:r w:rsidR="00F51364" w:rsidRPr="00E0259A">
        <w:rPr>
          <w:lang w:val="cs-CZ"/>
        </w:rPr>
        <w:t>a vytváření územních podmínek pro rozvoj podnikatelských aktivit a tím i pracovních příležitostí.</w:t>
      </w:r>
    </w:p>
    <w:p w14:paraId="5BFEE912" w14:textId="77777777" w:rsidR="00B129BD" w:rsidRPr="00E0259A" w:rsidRDefault="007852F7" w:rsidP="00B129BD">
      <w:pPr>
        <w:pStyle w:val="UPText0"/>
        <w:rPr>
          <w:rFonts w:cs="Arial"/>
          <w:szCs w:val="22"/>
          <w:lang w:val="cs-CZ"/>
        </w:rPr>
      </w:pPr>
      <w:r w:rsidRPr="00E0259A">
        <w:rPr>
          <w:rFonts w:cs="Arial"/>
          <w:szCs w:val="22"/>
        </w:rPr>
        <w:t xml:space="preserve">Pro výpočet budoucího počtu obyvatel </w:t>
      </w:r>
      <w:r w:rsidRPr="00E0259A">
        <w:rPr>
          <w:rFonts w:cs="Arial"/>
          <w:szCs w:val="22"/>
          <w:lang w:val="cs-CZ"/>
        </w:rPr>
        <w:t>byla</w:t>
      </w:r>
      <w:r w:rsidRPr="00E0259A">
        <w:rPr>
          <w:rFonts w:cs="Arial"/>
          <w:szCs w:val="22"/>
        </w:rPr>
        <w:t xml:space="preserve"> využita projekce počtu obyvatel </w:t>
      </w:r>
      <w:r w:rsidRPr="00E0259A">
        <w:rPr>
          <w:b/>
          <w:bCs/>
        </w:rPr>
        <w:t>přirozenou měnou</w:t>
      </w:r>
      <w:r w:rsidRPr="00E0259A">
        <w:rPr>
          <w:rFonts w:cs="Arial"/>
          <w:szCs w:val="22"/>
        </w:rPr>
        <w:t xml:space="preserve"> (ČSÚ) a kvalifikovaný odhad vývoje </w:t>
      </w:r>
      <w:r w:rsidRPr="00E0259A">
        <w:rPr>
          <w:b/>
          <w:bCs/>
        </w:rPr>
        <w:t>migrace</w:t>
      </w:r>
      <w:r w:rsidRPr="00E0259A">
        <w:rPr>
          <w:rFonts w:cs="Arial"/>
          <w:szCs w:val="22"/>
        </w:rPr>
        <w:t xml:space="preserve"> v návaznosti na uplynulé období 10 let. </w:t>
      </w:r>
      <w:r w:rsidR="00B129BD" w:rsidRPr="00E0259A">
        <w:rPr>
          <w:rFonts w:cs="Arial"/>
          <w:szCs w:val="22"/>
        </w:rPr>
        <w:t xml:space="preserve">Co se týče přirozené měny, lze předpokládat </w:t>
      </w:r>
      <w:r w:rsidR="00E65B04" w:rsidRPr="00E0259A">
        <w:rPr>
          <w:rFonts w:cs="Arial"/>
          <w:szCs w:val="22"/>
          <w:lang w:val="cs-CZ"/>
        </w:rPr>
        <w:t xml:space="preserve">stagnaci či </w:t>
      </w:r>
      <w:r w:rsidR="00B129BD" w:rsidRPr="00E0259A">
        <w:rPr>
          <w:rFonts w:cs="Arial"/>
          <w:szCs w:val="22"/>
        </w:rPr>
        <w:t xml:space="preserve">mírný </w:t>
      </w:r>
      <w:r w:rsidR="00F04662" w:rsidRPr="00E0259A">
        <w:rPr>
          <w:rFonts w:cs="Arial"/>
          <w:szCs w:val="22"/>
          <w:lang w:val="cs-CZ"/>
        </w:rPr>
        <w:t>nárůst</w:t>
      </w:r>
      <w:r w:rsidR="00B129BD" w:rsidRPr="00E0259A">
        <w:rPr>
          <w:rFonts w:cs="Arial"/>
          <w:szCs w:val="22"/>
        </w:rPr>
        <w:t xml:space="preserve"> počtu obyvatel obce jako celku. Migrační vývoj bude určován z velké části dynamikou růstu HDP a reálných příjmů obyvatelstva, které mají bezprostřední vliv na podíl výdajů na aktivity spojené s rozvojem atraktivního bydlení v rodinných dom</w:t>
      </w:r>
      <w:r w:rsidR="00166B01" w:rsidRPr="00E0259A">
        <w:rPr>
          <w:rFonts w:cs="Arial"/>
          <w:szCs w:val="22"/>
          <w:lang w:val="cs-CZ"/>
        </w:rPr>
        <w:t>ech</w:t>
      </w:r>
      <w:r w:rsidR="00CF45B2" w:rsidRPr="00E0259A">
        <w:rPr>
          <w:rFonts w:cs="Arial"/>
          <w:szCs w:val="22"/>
          <w:lang w:val="cs-CZ"/>
        </w:rPr>
        <w:t>.</w:t>
      </w:r>
      <w:r w:rsidR="00B129BD" w:rsidRPr="00E0259A">
        <w:rPr>
          <w:rFonts w:cs="Arial"/>
          <w:szCs w:val="22"/>
        </w:rPr>
        <w:t xml:space="preserve"> Podmínkou je ovšem zvýšená aktivita obce</w:t>
      </w:r>
      <w:r w:rsidR="00015937" w:rsidRPr="00E0259A">
        <w:rPr>
          <w:rFonts w:cs="Arial"/>
          <w:szCs w:val="22"/>
          <w:lang w:val="cs-CZ"/>
        </w:rPr>
        <w:t>, popř</w:t>
      </w:r>
      <w:r w:rsidR="009B614D" w:rsidRPr="00E0259A">
        <w:rPr>
          <w:rFonts w:cs="Arial"/>
          <w:szCs w:val="22"/>
          <w:lang w:val="cs-CZ"/>
        </w:rPr>
        <w:t>.</w:t>
      </w:r>
      <w:r w:rsidR="00015937" w:rsidRPr="00E0259A">
        <w:rPr>
          <w:rFonts w:cs="Arial"/>
          <w:szCs w:val="22"/>
          <w:lang w:val="cs-CZ"/>
        </w:rPr>
        <w:t xml:space="preserve"> jednotlivých investorů</w:t>
      </w:r>
      <w:r w:rsidR="00B129BD" w:rsidRPr="00E0259A">
        <w:rPr>
          <w:rFonts w:cs="Arial"/>
          <w:szCs w:val="22"/>
        </w:rPr>
        <w:t xml:space="preserve"> v zajištění potřebných inženýrských sítí pro novou výstavbu (zainvestování lokalit).</w:t>
      </w:r>
    </w:p>
    <w:p w14:paraId="5D403606" w14:textId="77777777" w:rsidR="00F04662" w:rsidRPr="00E0259A" w:rsidRDefault="00F51364" w:rsidP="00F04662">
      <w:pPr>
        <w:pStyle w:val="UPText0"/>
        <w:rPr>
          <w:rFonts w:cs="Arial"/>
          <w:szCs w:val="22"/>
        </w:rPr>
      </w:pPr>
      <w:r w:rsidRPr="00E0259A">
        <w:rPr>
          <w:rFonts w:cs="Arial"/>
          <w:szCs w:val="22"/>
        </w:rPr>
        <w:t>S variantami vývoje počtu obyvatel úzce souvisí i stanovení budoucí velikosti bytové domácnosti (počet obyvatel/byt). Celkově lze očekávat další pokles velikosti bytové domácnosti a byla odhadnuta na 2,</w:t>
      </w:r>
      <w:r w:rsidR="00F04662" w:rsidRPr="00E0259A">
        <w:rPr>
          <w:rFonts w:cs="Arial"/>
          <w:szCs w:val="22"/>
        </w:rPr>
        <w:t>8</w:t>
      </w:r>
      <w:r w:rsidRPr="00E0259A">
        <w:rPr>
          <w:rFonts w:cs="Arial"/>
          <w:szCs w:val="22"/>
        </w:rPr>
        <w:t xml:space="preserve"> obyvatele na byt. Do úvah o celkové potřebě bytů byl</w:t>
      </w:r>
      <w:r w:rsidR="00125C5C" w:rsidRPr="00E0259A">
        <w:rPr>
          <w:rFonts w:cs="Arial"/>
          <w:szCs w:val="22"/>
        </w:rPr>
        <w:t>a</w:t>
      </w:r>
      <w:r w:rsidRPr="00E0259A">
        <w:rPr>
          <w:rFonts w:cs="Arial"/>
          <w:szCs w:val="22"/>
        </w:rPr>
        <w:t xml:space="preserve"> zahrnuta i potřeba zvýšení standardu bydlení odstraněním nechtěného soužití více rodin či jednotlivců v jednom bytě. Do kalkulace výhledové potřeby bytů byl zahrnut i odhadnutý odpad bytového fondu (byty se sníženou kvalitou, dříve byty III. a IV. kategorie)</w:t>
      </w:r>
      <w:r w:rsidR="00F04662" w:rsidRPr="00E0259A">
        <w:rPr>
          <w:rFonts w:cs="Arial"/>
          <w:szCs w:val="22"/>
        </w:rPr>
        <w:t xml:space="preserve"> a potřeba vyřešení povodňového ohrožení zastavěného území v nivě Ještědského potoka a její postupné uvolnění od obytné zástavby.</w:t>
      </w:r>
    </w:p>
    <w:p w14:paraId="03655FE5" w14:textId="77777777" w:rsidR="00000ED7" w:rsidRPr="00E0259A" w:rsidRDefault="00000ED7" w:rsidP="00000ED7">
      <w:pPr>
        <w:pStyle w:val="UPText0"/>
        <w:rPr>
          <w:lang w:val="cs-CZ"/>
        </w:rPr>
      </w:pPr>
      <w:r w:rsidRPr="00E0259A">
        <w:rPr>
          <w:lang w:val="cs-CZ"/>
        </w:rPr>
        <w:t xml:space="preserve">Za základ pro stanovení výhledové potřeby bytů byl použit údaj přehodnocené výhledové velikosti cca </w:t>
      </w:r>
      <w:r w:rsidR="00F04662" w:rsidRPr="00E0259A">
        <w:rPr>
          <w:b/>
          <w:lang w:val="cs-CZ"/>
        </w:rPr>
        <w:t>1200</w:t>
      </w:r>
      <w:r w:rsidRPr="00E0259A">
        <w:rPr>
          <w:lang w:val="cs-CZ"/>
        </w:rPr>
        <w:t xml:space="preserve"> </w:t>
      </w:r>
      <w:r w:rsidRPr="00E0259A">
        <w:rPr>
          <w:b/>
          <w:lang w:val="cs-CZ"/>
        </w:rPr>
        <w:t>trvale bydlících obyvatel</w:t>
      </w:r>
      <w:r w:rsidRPr="00E0259A">
        <w:rPr>
          <w:lang w:val="cs-CZ"/>
        </w:rPr>
        <w:t xml:space="preserve"> v roce 20</w:t>
      </w:r>
      <w:r w:rsidR="00F51364" w:rsidRPr="00E0259A">
        <w:rPr>
          <w:lang w:val="cs-CZ"/>
        </w:rPr>
        <w:t>3</w:t>
      </w:r>
      <w:r w:rsidR="00F04662" w:rsidRPr="00E0259A">
        <w:rPr>
          <w:lang w:val="cs-CZ"/>
        </w:rPr>
        <w:t>5</w:t>
      </w:r>
      <w:r w:rsidRPr="00E0259A">
        <w:rPr>
          <w:lang w:val="cs-CZ"/>
        </w:rPr>
        <w:t xml:space="preserve"> (z několika variant výhledového vývoje). </w:t>
      </w:r>
      <w:r w:rsidR="007852F7" w:rsidRPr="00E0259A">
        <w:rPr>
          <w:lang w:val="cs-CZ"/>
        </w:rPr>
        <w:t xml:space="preserve">Na základě této výhledové velikosti obce byly vymezeny potřebné rozvojové plochy pro bydlení (viz kapitola </w:t>
      </w:r>
      <w:r w:rsidR="001C72F8" w:rsidRPr="00E0259A">
        <w:rPr>
          <w:lang w:val="cs-CZ"/>
        </w:rPr>
        <w:t>C</w:t>
      </w:r>
      <w:r w:rsidR="007852F7" w:rsidRPr="00E0259A">
        <w:rPr>
          <w:lang w:val="cs-CZ"/>
        </w:rPr>
        <w:t xml:space="preserve">. Odůvodnění). </w:t>
      </w:r>
      <w:r w:rsidRPr="00E0259A">
        <w:rPr>
          <w:lang w:val="cs-CZ"/>
        </w:rPr>
        <w:t xml:space="preserve">Zejména při stanovování potřeb technické a dopravní infrastruktury byl zohledněn celkový počet potenciálních </w:t>
      </w:r>
      <w:r w:rsidRPr="00E0259A">
        <w:rPr>
          <w:b/>
          <w:lang w:val="cs-CZ"/>
        </w:rPr>
        <w:t>uživatelů území</w:t>
      </w:r>
      <w:r w:rsidRPr="00E0259A">
        <w:rPr>
          <w:lang w:val="cs-CZ"/>
        </w:rPr>
        <w:t xml:space="preserve"> – cca </w:t>
      </w:r>
      <w:r w:rsidR="00F04662" w:rsidRPr="00E0259A">
        <w:rPr>
          <w:b/>
          <w:lang w:val="cs-CZ"/>
        </w:rPr>
        <w:t>1500</w:t>
      </w:r>
      <w:r w:rsidRPr="00E0259A">
        <w:rPr>
          <w:lang w:val="cs-CZ"/>
        </w:rPr>
        <w:t xml:space="preserve">. </w:t>
      </w:r>
    </w:p>
    <w:p w14:paraId="631C9441" w14:textId="02F07F95" w:rsidR="00A52C8B" w:rsidRDefault="00A52C8B" w:rsidP="00A52C8B">
      <w:pPr>
        <w:pStyle w:val="UPText0"/>
        <w:rPr>
          <w:lang w:val="cs-CZ"/>
        </w:rPr>
      </w:pPr>
      <w:r w:rsidRPr="00E0259A">
        <w:rPr>
          <w:lang w:val="cs-CZ"/>
        </w:rPr>
        <w:t xml:space="preserve">V ÚP navržené zastavitelné </w:t>
      </w:r>
      <w:r w:rsidRPr="00E0259A">
        <w:rPr>
          <w:b/>
          <w:lang w:val="cs-CZ"/>
        </w:rPr>
        <w:t>plochy smíšené obytné</w:t>
      </w:r>
      <w:r w:rsidR="00F04662" w:rsidRPr="00E0259A">
        <w:rPr>
          <w:b/>
          <w:lang w:val="cs-CZ"/>
        </w:rPr>
        <w:t xml:space="preserve"> venkovské</w:t>
      </w:r>
      <w:r w:rsidRPr="00E0259A">
        <w:rPr>
          <w:lang w:val="cs-CZ"/>
        </w:rPr>
        <w:t xml:space="preserve"> řeší celkovou potřebu ploch pro trvalé bydlení s potenciální rezervou, protože lze předpokládat, že část navržených ploch určených pro bydlení nebude možno v dohledné době využít pro zástavbu z hlediska majetkoprávních vztahů, potřebných investic do technické infrastruktury aj.</w:t>
      </w:r>
      <w:r w:rsidR="00AE0C90" w:rsidRPr="00E0259A">
        <w:rPr>
          <w:lang w:val="cs-CZ"/>
        </w:rPr>
        <w:t xml:space="preserve"> V současnosti </w:t>
      </w:r>
      <w:r w:rsidR="00DE0281" w:rsidRPr="00E0259A">
        <w:rPr>
          <w:lang w:val="cs-CZ"/>
        </w:rPr>
        <w:t xml:space="preserve">se </w:t>
      </w:r>
      <w:r w:rsidR="00AE0C90" w:rsidRPr="00E0259A">
        <w:rPr>
          <w:lang w:val="cs-CZ"/>
        </w:rPr>
        <w:t xml:space="preserve">bytová výstavba na území obce </w:t>
      </w:r>
      <w:r w:rsidR="00DE0281" w:rsidRPr="00E0259A">
        <w:rPr>
          <w:lang w:val="cs-CZ"/>
        </w:rPr>
        <w:t>pohybuje v rozmezí cca</w:t>
      </w:r>
      <w:r w:rsidR="00AE0C90" w:rsidRPr="00E0259A">
        <w:rPr>
          <w:lang w:val="cs-CZ"/>
        </w:rPr>
        <w:t xml:space="preserve"> </w:t>
      </w:r>
      <w:r w:rsidR="00DE0281" w:rsidRPr="00E0259A">
        <w:rPr>
          <w:lang w:val="cs-CZ"/>
        </w:rPr>
        <w:t>3</w:t>
      </w:r>
      <w:r w:rsidR="00AE0C90" w:rsidRPr="00E0259A">
        <w:rPr>
          <w:lang w:val="cs-CZ"/>
        </w:rPr>
        <w:t>-</w:t>
      </w:r>
      <w:r w:rsidR="00E32C91">
        <w:rPr>
          <w:lang w:val="cs-CZ"/>
        </w:rPr>
        <w:t>5</w:t>
      </w:r>
      <w:r w:rsidR="00AE0C90" w:rsidRPr="00E0259A">
        <w:rPr>
          <w:lang w:val="cs-CZ"/>
        </w:rPr>
        <w:t xml:space="preserve"> RD ročně.</w:t>
      </w:r>
    </w:p>
    <w:p w14:paraId="5F5B3B9D" w14:textId="4A0AD0A0" w:rsidR="00E32C91" w:rsidRDefault="00E32C91" w:rsidP="00A52C8B">
      <w:pPr>
        <w:pStyle w:val="UPText0"/>
        <w:rPr>
          <w:lang w:val="cs-CZ"/>
        </w:rPr>
      </w:pPr>
    </w:p>
    <w:p w14:paraId="1BF26BC2" w14:textId="77777777" w:rsidR="00E32C91" w:rsidRPr="00E0259A" w:rsidRDefault="00E32C91" w:rsidP="00A52C8B">
      <w:pPr>
        <w:pStyle w:val="UPText0"/>
        <w:rPr>
          <w:lang w:val="cs-CZ"/>
        </w:rPr>
      </w:pPr>
    </w:p>
    <w:p w14:paraId="5A706711" w14:textId="2AD36E11" w:rsidR="000E1651" w:rsidRPr="00E0259A" w:rsidRDefault="00015937" w:rsidP="00015937">
      <w:pPr>
        <w:pStyle w:val="UPText0"/>
        <w:rPr>
          <w:bCs/>
          <w:lang w:val="cs-CZ"/>
        </w:rPr>
      </w:pPr>
      <w:r w:rsidRPr="00E0259A">
        <w:rPr>
          <w:lang w:val="cs-CZ"/>
        </w:rPr>
        <w:lastRenderedPageBreak/>
        <w:t xml:space="preserve">Při růstu počtu trvale bydlících obyvatel bude vyvolána potřeba </w:t>
      </w:r>
      <w:r w:rsidR="00593C76" w:rsidRPr="00E0259A">
        <w:rPr>
          <w:lang w:val="cs-CZ"/>
        </w:rPr>
        <w:t>rozvoje</w:t>
      </w:r>
      <w:r w:rsidRPr="00E0259A">
        <w:rPr>
          <w:lang w:val="cs-CZ"/>
        </w:rPr>
        <w:t xml:space="preserve"> </w:t>
      </w:r>
      <w:r w:rsidR="00DE0281" w:rsidRPr="00E0259A">
        <w:rPr>
          <w:lang w:val="cs-CZ"/>
        </w:rPr>
        <w:t xml:space="preserve">základních </w:t>
      </w:r>
      <w:r w:rsidR="004A5130" w:rsidRPr="00E0259A">
        <w:rPr>
          <w:lang w:val="cs-CZ"/>
        </w:rPr>
        <w:t xml:space="preserve">zařízení </w:t>
      </w:r>
      <w:r w:rsidR="004A5130" w:rsidRPr="00E0259A">
        <w:rPr>
          <w:b/>
          <w:lang w:val="cs-CZ"/>
        </w:rPr>
        <w:t>veřejného občanského vybavení</w:t>
      </w:r>
      <w:r w:rsidR="004A5130" w:rsidRPr="00E0259A">
        <w:rPr>
          <w:lang w:val="cs-CZ"/>
        </w:rPr>
        <w:t xml:space="preserve"> (</w:t>
      </w:r>
      <w:r w:rsidR="00B67374" w:rsidRPr="00E0259A">
        <w:rPr>
          <w:lang w:val="cs-CZ"/>
        </w:rPr>
        <w:t xml:space="preserve">např. </w:t>
      </w:r>
      <w:r w:rsidR="004A5130" w:rsidRPr="00E0259A">
        <w:t>zdravotnictví, sociální péče, kultura apod.)</w:t>
      </w:r>
      <w:r w:rsidR="00B67374" w:rsidRPr="00E0259A">
        <w:rPr>
          <w:lang w:val="cs-CZ"/>
        </w:rPr>
        <w:t>.</w:t>
      </w:r>
      <w:r w:rsidR="004A5130" w:rsidRPr="00E0259A">
        <w:rPr>
          <w:lang w:val="cs-CZ"/>
        </w:rPr>
        <w:t xml:space="preserve"> </w:t>
      </w:r>
      <w:r w:rsidR="00DE0281" w:rsidRPr="00E0259A">
        <w:rPr>
          <w:bCs/>
        </w:rPr>
        <w:t xml:space="preserve">ÚP </w:t>
      </w:r>
      <w:r w:rsidR="00DE0281" w:rsidRPr="00E0259A">
        <w:rPr>
          <w:bCs/>
          <w:lang w:val="cs-CZ"/>
        </w:rPr>
        <w:t>Křižany</w:t>
      </w:r>
      <w:r w:rsidR="00DE0281" w:rsidRPr="00E0259A">
        <w:rPr>
          <w:bCs/>
        </w:rPr>
        <w:t xml:space="preserve"> vytváří podmínky pro potenciální umisťování těchto zařízení na plochách občanské</w:t>
      </w:r>
      <w:r w:rsidR="00543143">
        <w:rPr>
          <w:bCs/>
          <w:lang w:val="cs-CZ"/>
        </w:rPr>
        <w:t>ho</w:t>
      </w:r>
      <w:r w:rsidR="00DE0281" w:rsidRPr="00E0259A">
        <w:rPr>
          <w:bCs/>
        </w:rPr>
        <w:t xml:space="preserve"> vybavení</w:t>
      </w:r>
      <w:r w:rsidR="00DE0281" w:rsidRPr="00E0259A">
        <w:rPr>
          <w:bCs/>
          <w:lang w:val="cs-CZ"/>
        </w:rPr>
        <w:t xml:space="preserve"> veřejné</w:t>
      </w:r>
      <w:r w:rsidR="00543143">
        <w:rPr>
          <w:bCs/>
          <w:lang w:val="cs-CZ"/>
        </w:rPr>
        <w:t>ho</w:t>
      </w:r>
      <w:r w:rsidR="00DE0281" w:rsidRPr="00E0259A">
        <w:rPr>
          <w:bCs/>
        </w:rPr>
        <w:t>, obecně s ohledem na možnost flexibilní reakce na změny dostupnosti stavebních fondů, rozmístění, věkové struktury trvale bydlících obyvatel a ostatních uživatelů území mohou být umisťovány v rámci ploch smíšených obytných</w:t>
      </w:r>
      <w:r w:rsidR="00DE0281" w:rsidRPr="00E0259A">
        <w:rPr>
          <w:bCs/>
          <w:lang w:val="cs-CZ"/>
        </w:rPr>
        <w:t xml:space="preserve"> venkovských</w:t>
      </w:r>
      <w:r w:rsidR="00DE0281" w:rsidRPr="00E0259A">
        <w:rPr>
          <w:bCs/>
        </w:rPr>
        <w:t xml:space="preserve">, smíšených </w:t>
      </w:r>
      <w:r w:rsidR="00DE0281" w:rsidRPr="00E0259A">
        <w:rPr>
          <w:bCs/>
          <w:lang w:val="cs-CZ"/>
        </w:rPr>
        <w:t>výrobních jiných</w:t>
      </w:r>
      <w:r w:rsidR="00DE0281" w:rsidRPr="00E0259A">
        <w:rPr>
          <w:bCs/>
        </w:rPr>
        <w:t xml:space="preserve">. </w:t>
      </w:r>
    </w:p>
    <w:p w14:paraId="252ECEC5" w14:textId="77777777" w:rsidR="000E1651" w:rsidRPr="00E0259A" w:rsidRDefault="00DE0281" w:rsidP="00015937">
      <w:pPr>
        <w:pStyle w:val="UPText0"/>
        <w:rPr>
          <w:b/>
          <w:bCs/>
          <w:lang w:val="cs-CZ"/>
        </w:rPr>
      </w:pPr>
      <w:r w:rsidRPr="00E0259A">
        <w:rPr>
          <w:bCs/>
        </w:rPr>
        <w:t xml:space="preserve">ÚP </w:t>
      </w:r>
      <w:r w:rsidRPr="00E0259A">
        <w:rPr>
          <w:bCs/>
          <w:lang w:val="cs-CZ"/>
        </w:rPr>
        <w:t>Křižany</w:t>
      </w:r>
      <w:r w:rsidRPr="00E0259A">
        <w:rPr>
          <w:bCs/>
        </w:rPr>
        <w:t xml:space="preserve"> posiluje </w:t>
      </w:r>
      <w:r w:rsidRPr="00E0259A">
        <w:rPr>
          <w:b/>
          <w:bCs/>
        </w:rPr>
        <w:t xml:space="preserve">funkce </w:t>
      </w:r>
      <w:r w:rsidR="000E1651" w:rsidRPr="00E0259A">
        <w:rPr>
          <w:b/>
          <w:bCs/>
          <w:lang w:val="cs-CZ"/>
        </w:rPr>
        <w:t xml:space="preserve">hlavního </w:t>
      </w:r>
      <w:r w:rsidRPr="00E0259A">
        <w:rPr>
          <w:b/>
          <w:bCs/>
        </w:rPr>
        <w:t xml:space="preserve">centra </w:t>
      </w:r>
      <w:r w:rsidR="000E1651" w:rsidRPr="00E0259A">
        <w:rPr>
          <w:b/>
          <w:bCs/>
          <w:lang w:val="cs-CZ"/>
        </w:rPr>
        <w:t>obce v Křižanech a lokálního centra v Žibřidicích.</w:t>
      </w:r>
    </w:p>
    <w:p w14:paraId="0FBF1C02" w14:textId="77777777" w:rsidR="004A5130" w:rsidRPr="00E0259A" w:rsidRDefault="004A5130" w:rsidP="00015937">
      <w:pPr>
        <w:pStyle w:val="UPText0"/>
        <w:rPr>
          <w:lang w:val="cs-CZ"/>
        </w:rPr>
      </w:pPr>
      <w:r w:rsidRPr="00E0259A">
        <w:rPr>
          <w:lang w:val="cs-CZ"/>
        </w:rPr>
        <w:t xml:space="preserve">Obec </w:t>
      </w:r>
      <w:r w:rsidR="006C6AAA" w:rsidRPr="00E0259A">
        <w:rPr>
          <w:lang w:val="cs-CZ"/>
        </w:rPr>
        <w:t>Křižany</w:t>
      </w:r>
      <w:r w:rsidRPr="00E0259A">
        <w:rPr>
          <w:lang w:val="cs-CZ"/>
        </w:rPr>
        <w:t xml:space="preserve"> </w:t>
      </w:r>
      <w:r w:rsidRPr="00E0259A">
        <w:rPr>
          <w:b/>
          <w:lang w:val="cs-CZ"/>
        </w:rPr>
        <w:t xml:space="preserve">aktivně </w:t>
      </w:r>
      <w:r w:rsidR="008C45DA" w:rsidRPr="00E0259A">
        <w:rPr>
          <w:b/>
          <w:lang w:val="cs-CZ"/>
        </w:rPr>
        <w:t>kooperuje</w:t>
      </w:r>
      <w:r w:rsidRPr="00E0259A">
        <w:rPr>
          <w:lang w:val="cs-CZ"/>
        </w:rPr>
        <w:t xml:space="preserve"> se sousední</w:t>
      </w:r>
      <w:r w:rsidR="00B67374" w:rsidRPr="00E0259A">
        <w:rPr>
          <w:lang w:val="cs-CZ"/>
        </w:rPr>
        <w:t xml:space="preserve">mi obcemi, kdy </w:t>
      </w:r>
      <w:r w:rsidR="00F51364" w:rsidRPr="00E0259A">
        <w:rPr>
          <w:lang w:val="cs-CZ"/>
        </w:rPr>
        <w:t xml:space="preserve">jsou </w:t>
      </w:r>
      <w:r w:rsidR="00AE0C90" w:rsidRPr="00E0259A">
        <w:rPr>
          <w:lang w:val="cs-CZ"/>
        </w:rPr>
        <w:t xml:space="preserve">jim nabízeny </w:t>
      </w:r>
      <w:r w:rsidRPr="00E0259A">
        <w:rPr>
          <w:lang w:val="cs-CZ"/>
        </w:rPr>
        <w:t>kapacit</w:t>
      </w:r>
      <w:r w:rsidR="00B67374" w:rsidRPr="00E0259A">
        <w:rPr>
          <w:lang w:val="cs-CZ"/>
        </w:rPr>
        <w:t>y v MŠ a ZŠ</w:t>
      </w:r>
      <w:r w:rsidR="00AE0C90" w:rsidRPr="00E0259A">
        <w:rPr>
          <w:lang w:val="cs-CZ"/>
        </w:rPr>
        <w:t xml:space="preserve"> </w:t>
      </w:r>
      <w:r w:rsidR="006C6AAA" w:rsidRPr="00E0259A">
        <w:rPr>
          <w:lang w:val="cs-CZ"/>
        </w:rPr>
        <w:t>Křižany</w:t>
      </w:r>
      <w:r w:rsidR="00B67374" w:rsidRPr="00E0259A">
        <w:rPr>
          <w:lang w:val="cs-CZ"/>
        </w:rPr>
        <w:t>.</w:t>
      </w:r>
      <w:r w:rsidRPr="00E0259A">
        <w:rPr>
          <w:lang w:val="cs-CZ"/>
        </w:rPr>
        <w:t xml:space="preserve"> </w:t>
      </w:r>
      <w:r w:rsidR="00B67374" w:rsidRPr="00E0259A">
        <w:rPr>
          <w:lang w:val="cs-CZ"/>
        </w:rPr>
        <w:t>Širokou nabídkou z</w:t>
      </w:r>
      <w:r w:rsidR="00E90AE1" w:rsidRPr="00E0259A">
        <w:rPr>
          <w:lang w:val="cs-CZ"/>
        </w:rPr>
        <w:t>ařízení občanského vybavení disponuj</w:t>
      </w:r>
      <w:r w:rsidR="00AE0C90" w:rsidRPr="00E0259A">
        <w:rPr>
          <w:lang w:val="cs-CZ"/>
        </w:rPr>
        <w:t xml:space="preserve">e nedaleké město </w:t>
      </w:r>
      <w:r w:rsidR="00F56003" w:rsidRPr="00E0259A">
        <w:rPr>
          <w:lang w:val="cs-CZ"/>
        </w:rPr>
        <w:t>Liberec</w:t>
      </w:r>
      <w:r w:rsidR="00E90AE1" w:rsidRPr="00E0259A">
        <w:rPr>
          <w:lang w:val="cs-CZ"/>
        </w:rPr>
        <w:t>.</w:t>
      </w:r>
    </w:p>
    <w:p w14:paraId="31A2344C" w14:textId="0C324790" w:rsidR="00E95218" w:rsidRPr="00E0259A" w:rsidRDefault="00E95218" w:rsidP="0045483A">
      <w:pPr>
        <w:pStyle w:val="UPText0"/>
        <w:rPr>
          <w:lang w:val="cs-CZ"/>
        </w:rPr>
      </w:pPr>
      <w:r w:rsidRPr="00E0259A">
        <w:rPr>
          <w:lang w:val="cs-CZ"/>
        </w:rPr>
        <w:t xml:space="preserve">Jsou vytvářeny podmínky pro </w:t>
      </w:r>
      <w:r w:rsidR="00B67374" w:rsidRPr="00E0259A">
        <w:rPr>
          <w:lang w:val="cs-CZ"/>
        </w:rPr>
        <w:t xml:space="preserve">další </w:t>
      </w:r>
      <w:r w:rsidRPr="00E0259A">
        <w:rPr>
          <w:lang w:val="cs-CZ"/>
        </w:rPr>
        <w:t xml:space="preserve">rozvoj </w:t>
      </w:r>
      <w:r w:rsidRPr="00E0259A">
        <w:rPr>
          <w:b/>
          <w:lang w:val="cs-CZ"/>
        </w:rPr>
        <w:t>sportovních aktivit</w:t>
      </w:r>
      <w:r w:rsidR="00166B01" w:rsidRPr="00E0259A">
        <w:rPr>
          <w:lang w:val="cs-CZ"/>
        </w:rPr>
        <w:t xml:space="preserve"> </w:t>
      </w:r>
      <w:r w:rsidR="00F07447" w:rsidRPr="00E0259A">
        <w:rPr>
          <w:lang w:val="cs-CZ"/>
        </w:rPr>
        <w:t xml:space="preserve">zejména </w:t>
      </w:r>
      <w:r w:rsidR="00166B01" w:rsidRPr="00E0259A">
        <w:rPr>
          <w:lang w:val="cs-CZ"/>
        </w:rPr>
        <w:t xml:space="preserve">v rámci stabilizovaných </w:t>
      </w:r>
      <w:r w:rsidR="00F56003" w:rsidRPr="00E0259A">
        <w:rPr>
          <w:lang w:val="cs-CZ"/>
        </w:rPr>
        <w:t xml:space="preserve">i rozvojových </w:t>
      </w:r>
      <w:r w:rsidR="00166B01" w:rsidRPr="00E0259A">
        <w:rPr>
          <w:lang w:val="cs-CZ"/>
        </w:rPr>
        <w:t>ploch občanské</w:t>
      </w:r>
      <w:r w:rsidR="00543143">
        <w:rPr>
          <w:lang w:val="cs-CZ"/>
        </w:rPr>
        <w:t>ho</w:t>
      </w:r>
      <w:r w:rsidR="00166B01" w:rsidRPr="00E0259A">
        <w:rPr>
          <w:lang w:val="cs-CZ"/>
        </w:rPr>
        <w:t xml:space="preserve"> vybavení </w:t>
      </w:r>
      <w:r w:rsidR="00AE0C90" w:rsidRPr="00E0259A">
        <w:rPr>
          <w:lang w:val="cs-CZ"/>
        </w:rPr>
        <w:t>–</w:t>
      </w:r>
      <w:r w:rsidR="00166B01" w:rsidRPr="00E0259A">
        <w:rPr>
          <w:lang w:val="cs-CZ"/>
        </w:rPr>
        <w:t xml:space="preserve"> sport</w:t>
      </w:r>
      <w:r w:rsidR="00AE0C90" w:rsidRPr="00E0259A">
        <w:rPr>
          <w:lang w:val="cs-CZ"/>
        </w:rPr>
        <w:t xml:space="preserve"> nebo na cykloturistických trasách a stezkách. </w:t>
      </w:r>
    </w:p>
    <w:p w14:paraId="36BD0A99" w14:textId="77777777" w:rsidR="000E1651" w:rsidRPr="00E0259A" w:rsidRDefault="00B15668" w:rsidP="000E1651">
      <w:pPr>
        <w:pStyle w:val="UPText0"/>
        <w:rPr>
          <w:bCs/>
        </w:rPr>
      </w:pPr>
      <w:r w:rsidRPr="00E0259A">
        <w:rPr>
          <w:lang w:val="cs-CZ"/>
        </w:rPr>
        <w:t xml:space="preserve">Pro správní území obce </w:t>
      </w:r>
      <w:r w:rsidR="006C6AAA" w:rsidRPr="00E0259A">
        <w:rPr>
          <w:lang w:val="cs-CZ"/>
        </w:rPr>
        <w:t>Křižany</w:t>
      </w:r>
      <w:r w:rsidRPr="00E0259A">
        <w:rPr>
          <w:lang w:val="cs-CZ"/>
        </w:rPr>
        <w:t xml:space="preserve"> není v současné době žádné omezení, vyplývající z obecně právních předpisů nebo z pravomocných správních rozhodnutí na úseku </w:t>
      </w:r>
      <w:r w:rsidRPr="00E0259A">
        <w:rPr>
          <w:b/>
          <w:lang w:val="cs-CZ"/>
        </w:rPr>
        <w:t>civilní ochrany</w:t>
      </w:r>
      <w:r w:rsidRPr="00E0259A">
        <w:rPr>
          <w:lang w:val="cs-CZ"/>
        </w:rPr>
        <w:t xml:space="preserve">. </w:t>
      </w:r>
      <w:r w:rsidR="000E1651" w:rsidRPr="00E0259A">
        <w:rPr>
          <w:bCs/>
        </w:rPr>
        <w:t xml:space="preserve">Významný rizikem v území jsou </w:t>
      </w:r>
      <w:r w:rsidR="000E1651" w:rsidRPr="00E0259A">
        <w:rPr>
          <w:b/>
          <w:bCs/>
        </w:rPr>
        <w:t>záplavy a povodně</w:t>
      </w:r>
      <w:r w:rsidR="000E1651" w:rsidRPr="00E0259A">
        <w:rPr>
          <w:bCs/>
        </w:rPr>
        <w:t xml:space="preserve"> (Ochrana před povodněmi je popsána v kapitola E.6 </w:t>
      </w:r>
      <w:r w:rsidR="000E1651" w:rsidRPr="00E0259A">
        <w:rPr>
          <w:bCs/>
          <w:lang w:val="cs-CZ"/>
        </w:rPr>
        <w:t>výrokové</w:t>
      </w:r>
      <w:r w:rsidR="000E1651" w:rsidRPr="00E0259A">
        <w:rPr>
          <w:bCs/>
        </w:rPr>
        <w:t xml:space="preserve"> části ÚP a D.5.</w:t>
      </w:r>
      <w:r w:rsidR="000E1651" w:rsidRPr="00E0259A">
        <w:rPr>
          <w:bCs/>
          <w:lang w:val="cs-CZ"/>
        </w:rPr>
        <w:t>6</w:t>
      </w:r>
      <w:r w:rsidR="000E1651" w:rsidRPr="00E0259A">
        <w:rPr>
          <w:bCs/>
        </w:rPr>
        <w:t xml:space="preserve"> Odůvodnění).</w:t>
      </w:r>
    </w:p>
    <w:p w14:paraId="0D4C51E6" w14:textId="77777777" w:rsidR="000B66CC" w:rsidRPr="00E0259A" w:rsidRDefault="000E5A7A">
      <w:pPr>
        <w:pStyle w:val="UPA11NADPIS4"/>
        <w:rPr>
          <w:b/>
        </w:rPr>
      </w:pPr>
      <w:r w:rsidRPr="00E0259A">
        <w:rPr>
          <w:b/>
        </w:rPr>
        <w:t>D</w:t>
      </w:r>
      <w:r w:rsidR="000B66CC" w:rsidRPr="00E0259A">
        <w:rPr>
          <w:b/>
        </w:rPr>
        <w:t>.2.3</w:t>
      </w:r>
      <w:r w:rsidR="000B66CC" w:rsidRPr="00E0259A">
        <w:rPr>
          <w:b/>
        </w:rPr>
        <w:tab/>
        <w:t>Enviro</w:t>
      </w:r>
      <w:r w:rsidR="00357625" w:rsidRPr="00E0259A">
        <w:rPr>
          <w:b/>
        </w:rPr>
        <w:t>N</w:t>
      </w:r>
      <w:r w:rsidR="000B66CC" w:rsidRPr="00E0259A">
        <w:rPr>
          <w:b/>
        </w:rPr>
        <w:t>mentální pilíř</w:t>
      </w:r>
    </w:p>
    <w:p w14:paraId="43EE8E84" w14:textId="77777777" w:rsidR="00A6020E" w:rsidRPr="00E0259A" w:rsidRDefault="00A6020E" w:rsidP="00A6020E">
      <w:pPr>
        <w:pStyle w:val="UPText0"/>
        <w:rPr>
          <w:lang w:val="cs-CZ"/>
        </w:rPr>
      </w:pPr>
      <w:r w:rsidRPr="00E0259A">
        <w:t>Stanovení koncepce ÚP</w:t>
      </w:r>
      <w:r w:rsidRPr="00E0259A">
        <w:rPr>
          <w:rFonts w:cs="Arial"/>
          <w:szCs w:val="22"/>
        </w:rPr>
        <w:t xml:space="preserve"> z </w:t>
      </w:r>
      <w:r w:rsidRPr="00E0259A">
        <w:t xml:space="preserve">hlediska životního prostředí směřuje především ke </w:t>
      </w:r>
      <w:r w:rsidRPr="00E0259A">
        <w:rPr>
          <w:b/>
          <w:bCs/>
        </w:rPr>
        <w:t>snižování škodlivých vlivů</w:t>
      </w:r>
      <w:r w:rsidRPr="00E0259A">
        <w:t xml:space="preserve"> provozu </w:t>
      </w:r>
      <w:r w:rsidRPr="00E0259A">
        <w:rPr>
          <w:lang w:val="cs-CZ"/>
        </w:rPr>
        <w:t>obce</w:t>
      </w:r>
      <w:r w:rsidRPr="00E0259A">
        <w:t xml:space="preserve"> a jednotlivých aktivit</w:t>
      </w:r>
      <w:r w:rsidRPr="00E0259A">
        <w:rPr>
          <w:lang w:val="cs-CZ"/>
        </w:rPr>
        <w:t>,</w:t>
      </w:r>
      <w:r w:rsidRPr="00E0259A">
        <w:t xml:space="preserve"> zde umisťovaných</w:t>
      </w:r>
      <w:r w:rsidRPr="00E0259A">
        <w:rPr>
          <w:lang w:val="cs-CZ"/>
        </w:rPr>
        <w:t>,</w:t>
      </w:r>
      <w:r w:rsidRPr="00E0259A">
        <w:t xml:space="preserve"> na zdraví obyvatel, zvyšování kvality ovzduší, snižování množství nečištěných odpadních vod, optimalizaci záborů půdy.</w:t>
      </w:r>
      <w:r w:rsidRPr="00E0259A">
        <w:rPr>
          <w:lang w:val="cs-CZ"/>
        </w:rPr>
        <w:t xml:space="preserve"> </w:t>
      </w:r>
      <w:r w:rsidRPr="00E0259A">
        <w:t xml:space="preserve">Toho může být dosaženo mimo jiné </w:t>
      </w:r>
      <w:r w:rsidRPr="00E0259A">
        <w:rPr>
          <w:b/>
          <w:bCs/>
        </w:rPr>
        <w:t>stabilizací funkční struktury</w:t>
      </w:r>
      <w:r w:rsidRPr="00E0259A">
        <w:t xml:space="preserve"> území, která umožní realizovat opatření vedoucí</w:t>
      </w:r>
      <w:r w:rsidRPr="00E0259A">
        <w:rPr>
          <w:szCs w:val="24"/>
        </w:rPr>
        <w:t xml:space="preserve"> k </w:t>
      </w:r>
      <w:r w:rsidRPr="00E0259A">
        <w:t>rozumnému soužití jednotlivých funkcí,</w:t>
      </w:r>
      <w:r w:rsidRPr="00E0259A">
        <w:rPr>
          <w:szCs w:val="24"/>
        </w:rPr>
        <w:t xml:space="preserve"> k </w:t>
      </w:r>
      <w:r w:rsidRPr="00E0259A">
        <w:t>odpovídajícímu využívání a uspořádání ploch, revitalizaci krajiny vč. posílení jejích retenčních schopností a zajištění průchodnosti krajiny.</w:t>
      </w:r>
    </w:p>
    <w:p w14:paraId="31DE2D01" w14:textId="77777777" w:rsidR="00C06679" w:rsidRPr="00E0259A" w:rsidRDefault="00C06679" w:rsidP="00F56003">
      <w:pPr>
        <w:spacing w:before="120"/>
        <w:ind w:left="0" w:firstLine="851"/>
        <w:jc w:val="both"/>
        <w:rPr>
          <w:rFonts w:eastAsia="Arial" w:cs="Arial"/>
          <w:kern w:val="2"/>
          <w:sz w:val="22"/>
          <w:szCs w:val="22"/>
          <w:lang w:eastAsia="zh-CN"/>
        </w:rPr>
      </w:pPr>
      <w:r w:rsidRPr="00E0259A">
        <w:rPr>
          <w:b/>
          <w:sz w:val="22"/>
          <w:szCs w:val="20"/>
          <w:lang w:val="x-none"/>
        </w:rPr>
        <w:t>Zemědělské pozemky</w:t>
      </w:r>
      <w:r w:rsidRPr="00E0259A">
        <w:rPr>
          <w:sz w:val="22"/>
          <w:szCs w:val="20"/>
          <w:lang w:val="x-none"/>
        </w:rPr>
        <w:t xml:space="preserve"> (plochy zemědělské) jsou zde soustředěny v bezlesných partiích mezi komplexy lesů a okraji sídel (zčásti v podobě zahrad i v zastavěných územích), v</w:t>
      </w:r>
      <w:r w:rsidRPr="00E0259A">
        <w:rPr>
          <w:sz w:val="22"/>
          <w:szCs w:val="20"/>
        </w:rPr>
        <w:t>e</w:t>
      </w:r>
      <w:r w:rsidRPr="00E0259A">
        <w:rPr>
          <w:sz w:val="22"/>
          <w:szCs w:val="20"/>
          <w:lang w:val="x-none"/>
        </w:rPr>
        <w:t xml:space="preserve"> svažitých partiích, ale i v nivních polohách. </w:t>
      </w:r>
      <w:r w:rsidRPr="00E0259A">
        <w:rPr>
          <w:bCs/>
          <w:sz w:val="22"/>
          <w:szCs w:val="22"/>
        </w:rPr>
        <w:t>V území dle evidence KN v rámci zemědělské půdy (58 % z celkové výměry obce) je zastoupena orná půda (5 % z celkové výměry obce), trvalé travní porosty (51 %), zahrady (2 %) a ovocné sady (do 1 %).</w:t>
      </w:r>
      <w:r w:rsidR="00F56003" w:rsidRPr="00E0259A">
        <w:rPr>
          <w:bCs/>
          <w:sz w:val="22"/>
          <w:szCs w:val="22"/>
        </w:rPr>
        <w:t xml:space="preserve"> </w:t>
      </w:r>
      <w:r w:rsidRPr="00E0259A">
        <w:rPr>
          <w:rFonts w:eastAsia="Arial" w:cs="Arial"/>
          <w:bCs/>
          <w:kern w:val="2"/>
          <w:sz w:val="22"/>
          <w:szCs w:val="22"/>
          <w:lang w:eastAsia="zh-CN"/>
        </w:rPr>
        <w:t>Evidovaná</w:t>
      </w:r>
      <w:r w:rsidRPr="00E0259A">
        <w:rPr>
          <w:rFonts w:eastAsia="Arial" w:cs="Arial"/>
          <w:b/>
          <w:bCs/>
          <w:kern w:val="2"/>
          <w:sz w:val="22"/>
          <w:szCs w:val="22"/>
          <w:lang w:eastAsia="zh-CN"/>
        </w:rPr>
        <w:t xml:space="preserve"> orná půda</w:t>
      </w:r>
      <w:r w:rsidRPr="00E0259A">
        <w:rPr>
          <w:rFonts w:eastAsia="Arial" w:cs="Arial"/>
          <w:bCs/>
          <w:kern w:val="2"/>
          <w:sz w:val="22"/>
          <w:szCs w:val="22"/>
          <w:lang w:eastAsia="zh-CN"/>
        </w:rPr>
        <w:t xml:space="preserve"> je ukázkově využívána (spolu s některými zorněnými evidovanými TTP) pro pěstování obilovin a kukuřice, značná část evidované orné půdy je zatravněna a využívána pro získávání píce či pastvení.</w:t>
      </w:r>
      <w:r w:rsidR="00F56003" w:rsidRPr="00E0259A">
        <w:rPr>
          <w:rFonts w:eastAsia="Arial" w:cs="Arial"/>
          <w:bCs/>
          <w:kern w:val="2"/>
          <w:sz w:val="22"/>
          <w:szCs w:val="22"/>
          <w:lang w:eastAsia="zh-CN"/>
        </w:rPr>
        <w:t xml:space="preserve"> </w:t>
      </w:r>
      <w:r w:rsidRPr="00E0259A">
        <w:rPr>
          <w:bCs/>
          <w:sz w:val="22"/>
          <w:szCs w:val="22"/>
        </w:rPr>
        <w:t xml:space="preserve">Evidované </w:t>
      </w:r>
      <w:r w:rsidRPr="00E0259A">
        <w:rPr>
          <w:b/>
          <w:bCs/>
          <w:sz w:val="22"/>
          <w:szCs w:val="22"/>
        </w:rPr>
        <w:t xml:space="preserve">zahrady </w:t>
      </w:r>
      <w:r w:rsidRPr="00E0259A">
        <w:rPr>
          <w:bCs/>
          <w:sz w:val="22"/>
          <w:szCs w:val="22"/>
        </w:rPr>
        <w:t xml:space="preserve">zde statisticky zaujímají menší podíl, jsou soustředěny zejména v zástavbě obce a při jejím okraji, jsou většinou ukázkově obhospodařovány, vyskytují se zde běžné ovocné dřeviny, je zde pěstována zelenina, některé zahrady zejména v okolí rekreačních chalup jsou přetvořeny na okrasné, s množstvím vzrostlé okrasné zeleně (často nepůvodních a introdukovaných druhů). K charakteristickému rysu území obce patří i </w:t>
      </w:r>
      <w:r w:rsidRPr="00E0259A">
        <w:rPr>
          <w:b/>
          <w:bCs/>
          <w:sz w:val="22"/>
          <w:szCs w:val="22"/>
        </w:rPr>
        <w:t xml:space="preserve">ovocný sad </w:t>
      </w:r>
      <w:r w:rsidRPr="00E0259A">
        <w:rPr>
          <w:bCs/>
          <w:sz w:val="22"/>
          <w:szCs w:val="22"/>
        </w:rPr>
        <w:t>v SV části ř.ú., který je již dlouhodobě zanedbaný, neošetřovaný, a kde se často vyskytují i nálety lesních dřevin. V </w:t>
      </w:r>
      <w:r w:rsidR="00F56003" w:rsidRPr="00E0259A">
        <w:rPr>
          <w:bCs/>
          <w:sz w:val="22"/>
          <w:szCs w:val="22"/>
        </w:rPr>
        <w:t>jižním</w:t>
      </w:r>
      <w:r w:rsidRPr="00E0259A">
        <w:rPr>
          <w:bCs/>
          <w:sz w:val="22"/>
          <w:szCs w:val="22"/>
        </w:rPr>
        <w:t xml:space="preserve"> okraji ř.ú. se na evidované orné půdě aktuálně nachází nově založený a oplocený ovocný sad, který plochou přechází i na území obce Druzcov.</w:t>
      </w:r>
      <w:r w:rsidR="00F56003" w:rsidRPr="00E0259A">
        <w:rPr>
          <w:bCs/>
          <w:sz w:val="22"/>
          <w:szCs w:val="22"/>
        </w:rPr>
        <w:t xml:space="preserve"> </w:t>
      </w:r>
      <w:r w:rsidRPr="00E0259A">
        <w:rPr>
          <w:rFonts w:eastAsia="Arial" w:cs="Arial"/>
          <w:kern w:val="2"/>
          <w:sz w:val="22"/>
          <w:szCs w:val="22"/>
          <w:lang w:eastAsia="zh-CN"/>
        </w:rPr>
        <w:t xml:space="preserve">Evidované pozemky </w:t>
      </w:r>
      <w:r w:rsidRPr="00E0259A">
        <w:rPr>
          <w:rFonts w:eastAsia="Arial" w:cs="Arial"/>
          <w:b/>
          <w:kern w:val="2"/>
          <w:sz w:val="22"/>
          <w:szCs w:val="22"/>
          <w:lang w:eastAsia="zh-CN"/>
        </w:rPr>
        <w:t xml:space="preserve">TTP </w:t>
      </w:r>
      <w:r w:rsidRPr="00E0259A">
        <w:rPr>
          <w:rFonts w:eastAsia="Arial" w:cs="Arial"/>
          <w:kern w:val="2"/>
          <w:sz w:val="22"/>
          <w:szCs w:val="22"/>
          <w:lang w:eastAsia="zh-CN"/>
        </w:rPr>
        <w:t>jsou většinou rovněž ukázkově využívány, jak ve formě luk, nejčastěji pro pastvení (hovězí skot, chov koní, ovcí…). Část těchto pozemků je aktuálně zorněna a ukázkově využívána (z hlediska místní znalosti se často jedná o sezónní a návratné změny způsobů využívání).</w:t>
      </w:r>
    </w:p>
    <w:p w14:paraId="33714B0B" w14:textId="74B69DEF" w:rsidR="00F56003" w:rsidRDefault="00F56003" w:rsidP="00F56003">
      <w:pPr>
        <w:pStyle w:val="UPText0"/>
      </w:pPr>
      <w:r w:rsidRPr="00E0259A">
        <w:t xml:space="preserve">Návrhy ÚP vytvářejí předpoklady pro náležité </w:t>
      </w:r>
      <w:r w:rsidRPr="00E0259A">
        <w:rPr>
          <w:b/>
        </w:rPr>
        <w:t>využívání zemědělských pozemků</w:t>
      </w:r>
      <w:r w:rsidRPr="00E0259A">
        <w:t xml:space="preserve"> a umožňují budoucí zemědělské hospodaření případně i vyšší intenzity. Urbanistickou koncepcí nejsou vytvářeny enklávy zemědělských pozemků, ve kterých by bylo znemožněno či podstatně ztíženo hospodaření. </w:t>
      </w:r>
    </w:p>
    <w:p w14:paraId="1CD5CFEA" w14:textId="519601AC" w:rsidR="00E32C91" w:rsidRDefault="00E32C91" w:rsidP="00F56003">
      <w:pPr>
        <w:pStyle w:val="UPText0"/>
      </w:pPr>
    </w:p>
    <w:p w14:paraId="02CB1022" w14:textId="77777777" w:rsidR="00E32C91" w:rsidRPr="00E0259A" w:rsidRDefault="00E32C91" w:rsidP="00F56003">
      <w:pPr>
        <w:pStyle w:val="UPText0"/>
      </w:pPr>
    </w:p>
    <w:p w14:paraId="1C58AA02" w14:textId="77777777" w:rsidR="00A6020E" w:rsidRPr="00E0259A" w:rsidRDefault="00A6020E" w:rsidP="00A6020E">
      <w:pPr>
        <w:pStyle w:val="UPText0"/>
        <w:rPr>
          <w:lang w:val="cs-CZ"/>
        </w:rPr>
      </w:pPr>
      <w:r w:rsidRPr="00E0259A">
        <w:lastRenderedPageBreak/>
        <w:t xml:space="preserve">Rozvoj </w:t>
      </w:r>
      <w:r w:rsidRPr="00E0259A">
        <w:rPr>
          <w:lang w:val="cs-CZ"/>
        </w:rPr>
        <w:t>obce</w:t>
      </w:r>
      <w:r w:rsidRPr="00E0259A">
        <w:t xml:space="preserve"> </w:t>
      </w:r>
      <w:r w:rsidRPr="00E0259A">
        <w:rPr>
          <w:lang w:val="cs-CZ"/>
        </w:rPr>
        <w:t xml:space="preserve">bude </w:t>
      </w:r>
      <w:r w:rsidRPr="00E0259A">
        <w:t>probíhat při uplatnění podmínek</w:t>
      </w:r>
      <w:r w:rsidRPr="00E0259A">
        <w:rPr>
          <w:lang w:val="cs-CZ"/>
        </w:rPr>
        <w:t xml:space="preserve"> pro využití a uspořádání území (regulativů) </w:t>
      </w:r>
      <w:r w:rsidRPr="00E0259A">
        <w:t xml:space="preserve">územního plánu a </w:t>
      </w:r>
      <w:r w:rsidRPr="00E0259A">
        <w:rPr>
          <w:b/>
          <w:bCs/>
        </w:rPr>
        <w:t>respektování limitů využití území</w:t>
      </w:r>
      <w:r w:rsidRPr="00E0259A">
        <w:t xml:space="preserve"> vyplývajících</w:t>
      </w:r>
      <w:r w:rsidRPr="00E0259A">
        <w:rPr>
          <w:rFonts w:cs="Arial"/>
          <w:szCs w:val="22"/>
        </w:rPr>
        <w:t xml:space="preserve"> z </w:t>
      </w:r>
      <w:r w:rsidRPr="00E0259A">
        <w:t>obecně platné legislativy, které jsou</w:t>
      </w:r>
      <w:r w:rsidRPr="00E0259A">
        <w:rPr>
          <w:rFonts w:cs="Arial"/>
          <w:szCs w:val="22"/>
        </w:rPr>
        <w:t xml:space="preserve"> v </w:t>
      </w:r>
      <w:r w:rsidRPr="00E0259A">
        <w:t>územním plánu zohledněny, avšak nejsou podrobně citovány</w:t>
      </w:r>
      <w:r w:rsidRPr="00E0259A">
        <w:rPr>
          <w:szCs w:val="22"/>
        </w:rPr>
        <w:t xml:space="preserve"> s </w:t>
      </w:r>
      <w:r w:rsidRPr="00E0259A">
        <w:t xml:space="preserve">ohledem na jejich možné budoucí změny, a které zajišťují </w:t>
      </w:r>
      <w:r w:rsidRPr="00E0259A">
        <w:rPr>
          <w:b/>
        </w:rPr>
        <w:t>minimalizaci environmentálních rizik</w:t>
      </w:r>
      <w:r w:rsidRPr="00E0259A">
        <w:t xml:space="preserve"> způsobených lidskou činností. </w:t>
      </w:r>
    </w:p>
    <w:p w14:paraId="107ECD5F" w14:textId="77777777" w:rsidR="00D56F36" w:rsidRPr="00E0259A" w:rsidRDefault="00D56F36" w:rsidP="00D56F36">
      <w:pPr>
        <w:pStyle w:val="UPText0"/>
        <w:rPr>
          <w:lang w:val="cs-CZ"/>
        </w:rPr>
      </w:pPr>
      <w:r w:rsidRPr="00E0259A">
        <w:t xml:space="preserve">ÚP </w:t>
      </w:r>
      <w:r w:rsidR="006C6AAA" w:rsidRPr="00E0259A">
        <w:rPr>
          <w:lang w:val="cs-CZ"/>
        </w:rPr>
        <w:t>Křižany</w:t>
      </w:r>
      <w:r w:rsidRPr="00E0259A">
        <w:t xml:space="preserve"> vytváří mimo jiné z hlediska zdravých podmínek pro bydlení územní podmínky pro naplňování cílů a realizaci aktivit </w:t>
      </w:r>
      <w:r w:rsidRPr="00E0259A">
        <w:rPr>
          <w:b/>
        </w:rPr>
        <w:t>Zdravotní politiky</w:t>
      </w:r>
      <w:r w:rsidRPr="00E0259A">
        <w:t xml:space="preserve"> Libereckého kraje. Konkrétní aktivity tohoto dokumentu jsou naplněny, většinou však jdou za rámec ÚP.</w:t>
      </w:r>
    </w:p>
    <w:p w14:paraId="6B99634A" w14:textId="77777777" w:rsidR="0075053A" w:rsidRPr="00E0259A" w:rsidRDefault="0075053A" w:rsidP="00F07447">
      <w:pPr>
        <w:pStyle w:val="UPA11NADPIS4"/>
        <w:rPr>
          <w:b/>
        </w:rPr>
      </w:pPr>
      <w:r w:rsidRPr="00E0259A">
        <w:rPr>
          <w:b/>
        </w:rPr>
        <w:t>D.2.</w:t>
      </w:r>
      <w:r w:rsidR="005409C8" w:rsidRPr="00E0259A">
        <w:rPr>
          <w:b/>
        </w:rPr>
        <w:t>4</w:t>
      </w:r>
      <w:r w:rsidRPr="00E0259A">
        <w:rPr>
          <w:b/>
        </w:rPr>
        <w:tab/>
        <w:t>odůvodnění hlavních zásad ochrany a rozvoje hodnot území</w:t>
      </w:r>
    </w:p>
    <w:p w14:paraId="76830D68" w14:textId="77777777" w:rsidR="0075053A" w:rsidRPr="00E0259A" w:rsidRDefault="0075053A" w:rsidP="0075053A">
      <w:pPr>
        <w:pStyle w:val="UPA111NADPIS5"/>
      </w:pPr>
      <w:r w:rsidRPr="00E0259A">
        <w:t>CIVILIZAČNÍ A kulturní hodnoty</w:t>
      </w:r>
    </w:p>
    <w:p w14:paraId="1CA654FB" w14:textId="77777777" w:rsidR="00DD4226" w:rsidRPr="00E0259A" w:rsidRDefault="00DD4226" w:rsidP="00DD4226">
      <w:pPr>
        <w:pStyle w:val="UPText0"/>
        <w:spacing w:before="80"/>
        <w:rPr>
          <w:lang w:val="cs-CZ"/>
        </w:rPr>
      </w:pPr>
      <w:r w:rsidRPr="00E0259A">
        <w:t xml:space="preserve">Z urbanistického hlediska </w:t>
      </w:r>
      <w:r w:rsidRPr="00E0259A">
        <w:rPr>
          <w:lang w:val="cs-CZ"/>
        </w:rPr>
        <w:t>jsou</w:t>
      </w:r>
      <w:r w:rsidRPr="00E0259A">
        <w:t xml:space="preserve"> v nejvyšší možné míře chráněny kulturní hodnoty historického vývoje území</w:t>
      </w:r>
      <w:r w:rsidRPr="00E0259A">
        <w:rPr>
          <w:lang w:val="cs-CZ"/>
        </w:rPr>
        <w:t xml:space="preserve">. </w:t>
      </w:r>
      <w:r w:rsidRPr="00E0259A">
        <w:t xml:space="preserve">V řešeném území není </w:t>
      </w:r>
      <w:r w:rsidRPr="00E0259A">
        <w:rPr>
          <w:szCs w:val="18"/>
        </w:rPr>
        <w:t>vymezena</w:t>
      </w:r>
      <w:r w:rsidRPr="00E0259A">
        <w:t xml:space="preserve"> památková zóna.</w:t>
      </w:r>
    </w:p>
    <w:p w14:paraId="3416E0F3" w14:textId="77777777" w:rsidR="00DD4226" w:rsidRPr="00E0259A" w:rsidRDefault="00DD4226" w:rsidP="00DD4226">
      <w:pPr>
        <w:pStyle w:val="UPText0"/>
        <w:spacing w:before="80"/>
        <w:rPr>
          <w:lang w:val="cs-CZ"/>
        </w:rPr>
      </w:pPr>
      <w:r w:rsidRPr="00E0259A">
        <w:rPr>
          <w:lang w:val="cs-CZ"/>
        </w:rPr>
        <w:t xml:space="preserve">V řešeném území musí být respektovány </w:t>
      </w:r>
      <w:r w:rsidRPr="00E0259A">
        <w:rPr>
          <w:b/>
          <w:bCs/>
        </w:rPr>
        <w:t>nemovit</w:t>
      </w:r>
      <w:r w:rsidRPr="00E0259A">
        <w:rPr>
          <w:b/>
          <w:bCs/>
          <w:lang w:val="cs-CZ"/>
        </w:rPr>
        <w:t>é</w:t>
      </w:r>
      <w:r w:rsidRPr="00E0259A">
        <w:rPr>
          <w:b/>
          <w:bCs/>
        </w:rPr>
        <w:t xml:space="preserve"> kulturní památk</w:t>
      </w:r>
      <w:r w:rsidRPr="00E0259A">
        <w:rPr>
          <w:b/>
          <w:bCs/>
          <w:lang w:val="cs-CZ"/>
        </w:rPr>
        <w:t>y</w:t>
      </w:r>
      <w:r w:rsidRPr="00E0259A">
        <w:t xml:space="preserve"> zakreslen</w:t>
      </w:r>
      <w:r w:rsidRPr="00E0259A">
        <w:rPr>
          <w:lang w:val="cs-CZ"/>
        </w:rPr>
        <w:t>é</w:t>
      </w:r>
      <w:r w:rsidRPr="00E0259A">
        <w:t xml:space="preserve"> v</w:t>
      </w:r>
      <w:r w:rsidRPr="00E0259A">
        <w:rPr>
          <w:lang w:val="cs-CZ"/>
        </w:rPr>
        <w:t xml:space="preserve"> </w:t>
      </w:r>
      <w:r w:rsidRPr="00E0259A">
        <w:t>Koordinační</w:t>
      </w:r>
      <w:r w:rsidRPr="00E0259A">
        <w:rPr>
          <w:lang w:val="cs-CZ"/>
        </w:rPr>
        <w:t>m</w:t>
      </w:r>
      <w:r w:rsidRPr="00E0259A">
        <w:t xml:space="preserve"> výkres</w:t>
      </w:r>
      <w:r w:rsidRPr="00E0259A">
        <w:rPr>
          <w:lang w:val="cs-CZ"/>
        </w:rPr>
        <w:t>u (5)</w:t>
      </w:r>
      <w:r w:rsidRPr="00E0259A">
        <w:t xml:space="preserve"> dle aktuálního seznamu Národního památkového úřadu, který</w:t>
      </w:r>
      <w:r w:rsidRPr="00E0259A">
        <w:rPr>
          <w:szCs w:val="24"/>
        </w:rPr>
        <w:t xml:space="preserve"> k </w:t>
      </w:r>
      <w:r w:rsidRPr="00E0259A">
        <w:t>datu zpracování ÚP zahrnuje:</w:t>
      </w:r>
    </w:p>
    <w:p w14:paraId="6CC093DB" w14:textId="77777777" w:rsidR="004C2681" w:rsidRPr="00E0259A" w:rsidRDefault="004C2681" w:rsidP="004C2681">
      <w:pPr>
        <w:keepNext/>
        <w:tabs>
          <w:tab w:val="left" w:pos="1418"/>
        </w:tabs>
        <w:autoSpaceDE w:val="0"/>
        <w:spacing w:before="120"/>
        <w:ind w:left="1418" w:hanging="1418"/>
        <w:rPr>
          <w:b/>
          <w:bCs/>
          <w:szCs w:val="18"/>
        </w:rPr>
      </w:pPr>
      <w:r w:rsidRPr="00E0259A">
        <w:rPr>
          <w:b/>
          <w:bCs/>
          <w:szCs w:val="18"/>
        </w:rPr>
        <w:t xml:space="preserve">Tab. </w:t>
      </w:r>
      <w:r w:rsidR="009A2B70" w:rsidRPr="00E0259A">
        <w:rPr>
          <w:b/>
          <w:bCs/>
          <w:szCs w:val="18"/>
        </w:rPr>
        <w:t>D.2_</w:t>
      </w:r>
      <w:r w:rsidRPr="00E0259A">
        <w:rPr>
          <w:b/>
          <w:bCs/>
          <w:szCs w:val="18"/>
        </w:rPr>
        <w:t>1</w:t>
      </w:r>
      <w:r w:rsidR="009A2B70" w:rsidRPr="00E0259A">
        <w:rPr>
          <w:b/>
          <w:bCs/>
          <w:szCs w:val="18"/>
        </w:rPr>
        <w:t>a</w:t>
      </w:r>
      <w:r w:rsidRPr="00E0259A">
        <w:rPr>
          <w:b/>
          <w:bCs/>
          <w:szCs w:val="18"/>
        </w:rPr>
        <w:t xml:space="preserve">: </w:t>
      </w:r>
      <w:r w:rsidRPr="00E0259A">
        <w:rPr>
          <w:b/>
          <w:bCs/>
          <w:szCs w:val="18"/>
        </w:rPr>
        <w:tab/>
        <w:t>Nemovité kulturní památky na území obce zapsané do ústředního seznamu kulturních památek - k.ú. Křižany</w:t>
      </w: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565"/>
        <w:gridCol w:w="4660"/>
        <w:gridCol w:w="2968"/>
      </w:tblGrid>
      <w:tr w:rsidR="004C2681" w:rsidRPr="00E0259A" w14:paraId="533B91BF" w14:textId="77777777" w:rsidTr="002A11EB">
        <w:tc>
          <w:tcPr>
            <w:tcW w:w="1438" w:type="dxa"/>
            <w:shd w:val="clear" w:color="auto" w:fill="DBE5F1" w:themeFill="accent1" w:themeFillTint="33"/>
          </w:tcPr>
          <w:p w14:paraId="32F520A3" w14:textId="77777777" w:rsidR="004C2681" w:rsidRPr="00E0259A" w:rsidRDefault="004C2681" w:rsidP="004C2681">
            <w:pPr>
              <w:ind w:left="0"/>
              <w:rPr>
                <w:b/>
              </w:rPr>
            </w:pPr>
            <w:r w:rsidRPr="00E0259A">
              <w:rPr>
                <w:b/>
              </w:rPr>
              <w:t>Číslo rejstříku</w:t>
            </w:r>
          </w:p>
        </w:tc>
        <w:tc>
          <w:tcPr>
            <w:tcW w:w="565" w:type="dxa"/>
            <w:shd w:val="clear" w:color="auto" w:fill="DBE5F1" w:themeFill="accent1" w:themeFillTint="33"/>
          </w:tcPr>
          <w:p w14:paraId="00F1CC3C" w14:textId="77777777" w:rsidR="004C2681" w:rsidRPr="00E0259A" w:rsidRDefault="004C2681" w:rsidP="004C2681">
            <w:pPr>
              <w:ind w:left="0"/>
              <w:rPr>
                <w:b/>
              </w:rPr>
            </w:pPr>
            <w:r w:rsidRPr="00E0259A">
              <w:rPr>
                <w:b/>
              </w:rPr>
              <w:t>Č.p.</w:t>
            </w:r>
          </w:p>
        </w:tc>
        <w:tc>
          <w:tcPr>
            <w:tcW w:w="4660" w:type="dxa"/>
            <w:shd w:val="clear" w:color="auto" w:fill="DBE5F1" w:themeFill="accent1" w:themeFillTint="33"/>
          </w:tcPr>
          <w:p w14:paraId="5734C40E" w14:textId="77777777" w:rsidR="004C2681" w:rsidRPr="00E0259A" w:rsidRDefault="004C2681" w:rsidP="004C2681">
            <w:pPr>
              <w:ind w:left="0"/>
              <w:rPr>
                <w:b/>
              </w:rPr>
            </w:pPr>
            <w:r w:rsidRPr="00E0259A">
              <w:rPr>
                <w:b/>
              </w:rPr>
              <w:t>Popis památky</w:t>
            </w:r>
          </w:p>
        </w:tc>
        <w:tc>
          <w:tcPr>
            <w:tcW w:w="2968" w:type="dxa"/>
            <w:shd w:val="clear" w:color="auto" w:fill="DBE5F1" w:themeFill="accent1" w:themeFillTint="33"/>
          </w:tcPr>
          <w:p w14:paraId="1E523803" w14:textId="77777777" w:rsidR="004C2681" w:rsidRPr="00E0259A" w:rsidRDefault="004C2681" w:rsidP="004C2681">
            <w:pPr>
              <w:ind w:left="0"/>
              <w:rPr>
                <w:b/>
              </w:rPr>
            </w:pPr>
            <w:r w:rsidRPr="00E0259A">
              <w:rPr>
                <w:b/>
              </w:rPr>
              <w:t>Poznámka</w:t>
            </w:r>
          </w:p>
        </w:tc>
      </w:tr>
      <w:tr w:rsidR="004C2681" w:rsidRPr="00E0259A" w14:paraId="5A33854A" w14:textId="77777777" w:rsidTr="004C2681">
        <w:tc>
          <w:tcPr>
            <w:tcW w:w="1438" w:type="dxa"/>
            <w:shd w:val="clear" w:color="auto" w:fill="auto"/>
          </w:tcPr>
          <w:p w14:paraId="2F53313E" w14:textId="77777777" w:rsidR="004C2681" w:rsidRPr="00E0259A" w:rsidRDefault="004C2681" w:rsidP="004C2681">
            <w:pPr>
              <w:ind w:left="0"/>
              <w:rPr>
                <w:rFonts w:cs="Arial"/>
                <w:szCs w:val="18"/>
              </w:rPr>
            </w:pPr>
            <w:r w:rsidRPr="00E0259A">
              <w:rPr>
                <w:rFonts w:cs="Arial"/>
                <w:szCs w:val="18"/>
                <w:lang w:eastAsia="cs-CZ"/>
              </w:rPr>
              <w:t>39093/5-4365</w:t>
            </w:r>
          </w:p>
        </w:tc>
        <w:tc>
          <w:tcPr>
            <w:tcW w:w="565" w:type="dxa"/>
            <w:shd w:val="clear" w:color="auto" w:fill="auto"/>
          </w:tcPr>
          <w:p w14:paraId="2594DDBC" w14:textId="77777777" w:rsidR="004C2681" w:rsidRPr="00E0259A" w:rsidRDefault="004C2681" w:rsidP="004C2681">
            <w:pPr>
              <w:ind w:left="0"/>
              <w:rPr>
                <w:rFonts w:cs="Arial"/>
                <w:szCs w:val="18"/>
              </w:rPr>
            </w:pPr>
            <w:r w:rsidRPr="00E0259A">
              <w:rPr>
                <w:rFonts w:cs="Arial"/>
                <w:szCs w:val="18"/>
              </w:rPr>
              <w:t>-</w:t>
            </w:r>
          </w:p>
        </w:tc>
        <w:tc>
          <w:tcPr>
            <w:tcW w:w="4660" w:type="dxa"/>
            <w:shd w:val="clear" w:color="auto" w:fill="auto"/>
          </w:tcPr>
          <w:p w14:paraId="5B0B3057" w14:textId="77777777" w:rsidR="004C2681" w:rsidRPr="00E0259A" w:rsidRDefault="004C2681" w:rsidP="004C2681">
            <w:pPr>
              <w:ind w:left="0"/>
              <w:rPr>
                <w:rFonts w:cs="Arial"/>
                <w:szCs w:val="18"/>
              </w:rPr>
            </w:pPr>
            <w:r w:rsidRPr="00E0259A">
              <w:rPr>
                <w:rFonts w:cs="Arial"/>
                <w:szCs w:val="18"/>
                <w:lang w:eastAsia="cs-CZ"/>
              </w:rPr>
              <w:t xml:space="preserve">Kostel sv. Maxmiliána </w:t>
            </w:r>
            <w:r w:rsidRPr="00E0259A">
              <w:rPr>
                <w:rFonts w:cs="Arial"/>
                <w:color w:val="00000A"/>
                <w:szCs w:val="18"/>
                <w:lang w:eastAsia="cs-CZ"/>
              </w:rPr>
              <w:t>-  pochází z roku 1384. V 17. století byl přestavěn do barokního slohu a rozšířen. V roce 1684 byla ze zbytků zdiva zbouraného zámečku přistavěna věž. V interiéru kostela se nachází pozdně barokní vybavení - oltář, malované výplně, dřevěný kůr a venkovské varhany.</w:t>
            </w:r>
          </w:p>
        </w:tc>
        <w:tc>
          <w:tcPr>
            <w:tcW w:w="2968" w:type="dxa"/>
            <w:shd w:val="clear" w:color="auto" w:fill="FFFFFF"/>
          </w:tcPr>
          <w:p w14:paraId="574A588A" w14:textId="77777777" w:rsidR="004C2681" w:rsidRPr="00E0259A" w:rsidRDefault="004C2681" w:rsidP="004C2681">
            <w:pPr>
              <w:ind w:left="0"/>
              <w:rPr>
                <w:rFonts w:cs="Arial"/>
                <w:szCs w:val="18"/>
              </w:rPr>
            </w:pPr>
          </w:p>
        </w:tc>
      </w:tr>
      <w:tr w:rsidR="004C2681" w:rsidRPr="00E0259A" w14:paraId="799ED8E1" w14:textId="77777777" w:rsidTr="004C2681">
        <w:tc>
          <w:tcPr>
            <w:tcW w:w="1438" w:type="dxa"/>
            <w:shd w:val="clear" w:color="auto" w:fill="auto"/>
          </w:tcPr>
          <w:p w14:paraId="058D5BF3" w14:textId="77777777" w:rsidR="004C2681" w:rsidRPr="00E0259A" w:rsidRDefault="004C2681" w:rsidP="004C2681">
            <w:pPr>
              <w:ind w:left="0"/>
              <w:rPr>
                <w:rFonts w:cs="Arial"/>
                <w:szCs w:val="18"/>
              </w:rPr>
            </w:pPr>
            <w:r w:rsidRPr="00E0259A">
              <w:rPr>
                <w:rFonts w:cs="Arial"/>
                <w:szCs w:val="18"/>
                <w:lang w:eastAsia="cs-CZ"/>
              </w:rPr>
              <w:t>17889/5-4366</w:t>
            </w:r>
          </w:p>
        </w:tc>
        <w:tc>
          <w:tcPr>
            <w:tcW w:w="565" w:type="dxa"/>
            <w:shd w:val="clear" w:color="auto" w:fill="auto"/>
          </w:tcPr>
          <w:p w14:paraId="1B0D3A9E" w14:textId="77777777" w:rsidR="004C2681" w:rsidRPr="00E0259A" w:rsidRDefault="004C2681" w:rsidP="004C2681">
            <w:pPr>
              <w:ind w:left="0"/>
              <w:rPr>
                <w:rFonts w:cs="Arial"/>
                <w:szCs w:val="18"/>
              </w:rPr>
            </w:pPr>
            <w:r w:rsidRPr="00E0259A">
              <w:rPr>
                <w:rFonts w:cs="Arial"/>
                <w:szCs w:val="18"/>
              </w:rPr>
              <w:t>235</w:t>
            </w:r>
          </w:p>
        </w:tc>
        <w:tc>
          <w:tcPr>
            <w:tcW w:w="4660" w:type="dxa"/>
            <w:shd w:val="clear" w:color="auto" w:fill="auto"/>
          </w:tcPr>
          <w:p w14:paraId="658E81DC" w14:textId="77777777" w:rsidR="004C2681" w:rsidRPr="00E0259A" w:rsidRDefault="004C2681" w:rsidP="004C2681">
            <w:pPr>
              <w:ind w:left="0"/>
              <w:rPr>
                <w:rFonts w:cs="Arial"/>
                <w:szCs w:val="18"/>
              </w:rPr>
            </w:pPr>
            <w:r w:rsidRPr="00E0259A">
              <w:rPr>
                <w:rFonts w:cs="Arial"/>
                <w:szCs w:val="18"/>
              </w:rPr>
              <w:t>Fara</w:t>
            </w:r>
          </w:p>
        </w:tc>
        <w:tc>
          <w:tcPr>
            <w:tcW w:w="2968" w:type="dxa"/>
            <w:shd w:val="clear" w:color="auto" w:fill="FFFFFF"/>
          </w:tcPr>
          <w:p w14:paraId="2718B32F" w14:textId="77777777" w:rsidR="004C2681" w:rsidRPr="00E0259A" w:rsidRDefault="004C2681" w:rsidP="004C2681">
            <w:pPr>
              <w:ind w:left="0"/>
              <w:rPr>
                <w:rFonts w:cs="Arial"/>
                <w:szCs w:val="18"/>
              </w:rPr>
            </w:pPr>
          </w:p>
        </w:tc>
      </w:tr>
      <w:tr w:rsidR="004C2681" w:rsidRPr="00E0259A" w14:paraId="1851D268" w14:textId="77777777" w:rsidTr="004C2681">
        <w:tc>
          <w:tcPr>
            <w:tcW w:w="1438" w:type="dxa"/>
            <w:shd w:val="clear" w:color="auto" w:fill="auto"/>
          </w:tcPr>
          <w:p w14:paraId="5DF32287" w14:textId="77777777" w:rsidR="004C2681" w:rsidRPr="00E0259A" w:rsidRDefault="004C2681" w:rsidP="004C2681">
            <w:pPr>
              <w:ind w:left="0"/>
              <w:rPr>
                <w:rFonts w:cs="Arial"/>
                <w:color w:val="00000A"/>
                <w:szCs w:val="18"/>
                <w:lang w:eastAsia="cs-CZ"/>
              </w:rPr>
            </w:pPr>
            <w:r w:rsidRPr="00E0259A">
              <w:rPr>
                <w:rFonts w:cs="Arial"/>
                <w:color w:val="00000A"/>
                <w:szCs w:val="18"/>
                <w:lang w:eastAsia="cs-CZ"/>
              </w:rPr>
              <w:t>36743/5-4367</w:t>
            </w:r>
          </w:p>
        </w:tc>
        <w:tc>
          <w:tcPr>
            <w:tcW w:w="565" w:type="dxa"/>
            <w:shd w:val="clear" w:color="auto" w:fill="auto"/>
          </w:tcPr>
          <w:p w14:paraId="5380795F" w14:textId="77777777" w:rsidR="004C2681" w:rsidRPr="00E0259A" w:rsidRDefault="004C2681" w:rsidP="004C2681">
            <w:pPr>
              <w:ind w:left="0"/>
              <w:rPr>
                <w:rFonts w:cs="Arial"/>
                <w:szCs w:val="18"/>
              </w:rPr>
            </w:pPr>
            <w:r w:rsidRPr="00E0259A">
              <w:rPr>
                <w:rFonts w:cs="Arial"/>
                <w:szCs w:val="18"/>
              </w:rPr>
              <w:t>-</w:t>
            </w:r>
          </w:p>
        </w:tc>
        <w:tc>
          <w:tcPr>
            <w:tcW w:w="4660" w:type="dxa"/>
            <w:shd w:val="clear" w:color="auto" w:fill="auto"/>
          </w:tcPr>
          <w:p w14:paraId="02BD13AC" w14:textId="77777777" w:rsidR="004C2681" w:rsidRPr="00E0259A" w:rsidRDefault="004C2681" w:rsidP="004C2681">
            <w:pPr>
              <w:ind w:left="0"/>
              <w:rPr>
                <w:rFonts w:cs="Arial"/>
                <w:color w:val="00000A"/>
                <w:szCs w:val="18"/>
                <w:lang w:eastAsia="cs-CZ"/>
              </w:rPr>
            </w:pPr>
            <w:r w:rsidRPr="00E0259A">
              <w:rPr>
                <w:rFonts w:cs="Arial"/>
                <w:color w:val="00000A"/>
                <w:szCs w:val="18"/>
                <w:lang w:eastAsia="cs-CZ"/>
              </w:rPr>
              <w:t>Výklenková kaplička (na p.p.č. 17)</w:t>
            </w:r>
          </w:p>
        </w:tc>
        <w:tc>
          <w:tcPr>
            <w:tcW w:w="2968" w:type="dxa"/>
            <w:shd w:val="clear" w:color="auto" w:fill="auto"/>
          </w:tcPr>
          <w:p w14:paraId="2AA85F03" w14:textId="77777777" w:rsidR="004C2681" w:rsidRPr="00E0259A" w:rsidRDefault="004C2681" w:rsidP="004C2681">
            <w:pPr>
              <w:ind w:left="0"/>
              <w:rPr>
                <w:rFonts w:cs="Arial"/>
                <w:color w:val="00000A"/>
                <w:szCs w:val="18"/>
                <w:lang w:eastAsia="cs-CZ"/>
              </w:rPr>
            </w:pPr>
            <w:r w:rsidRPr="00E0259A">
              <w:rPr>
                <w:rFonts w:cs="Arial"/>
                <w:color w:val="00000A"/>
                <w:szCs w:val="18"/>
                <w:lang w:eastAsia="cs-CZ"/>
              </w:rPr>
              <w:t>východně od kostela sv. Maxmiliána</w:t>
            </w:r>
          </w:p>
        </w:tc>
      </w:tr>
      <w:tr w:rsidR="004C2681" w:rsidRPr="00E0259A" w14:paraId="7FA1229B" w14:textId="77777777" w:rsidTr="004C2681">
        <w:tc>
          <w:tcPr>
            <w:tcW w:w="1438" w:type="dxa"/>
            <w:shd w:val="clear" w:color="auto" w:fill="auto"/>
          </w:tcPr>
          <w:p w14:paraId="1601A1DF" w14:textId="77777777" w:rsidR="004C2681" w:rsidRPr="00E0259A" w:rsidRDefault="004C2681" w:rsidP="004C2681">
            <w:pPr>
              <w:ind w:left="0"/>
              <w:rPr>
                <w:rFonts w:cs="Arial"/>
                <w:szCs w:val="18"/>
              </w:rPr>
            </w:pPr>
            <w:r w:rsidRPr="00E0259A">
              <w:rPr>
                <w:rFonts w:cs="Arial"/>
                <w:color w:val="00000A"/>
                <w:szCs w:val="18"/>
                <w:lang w:eastAsia="cs-CZ"/>
              </w:rPr>
              <w:t>43800/5-4368</w:t>
            </w:r>
          </w:p>
        </w:tc>
        <w:tc>
          <w:tcPr>
            <w:tcW w:w="565" w:type="dxa"/>
            <w:shd w:val="clear" w:color="auto" w:fill="auto"/>
          </w:tcPr>
          <w:p w14:paraId="57ABA36E" w14:textId="77777777" w:rsidR="004C2681" w:rsidRPr="00E0259A" w:rsidRDefault="004C2681" w:rsidP="004C2681">
            <w:pPr>
              <w:ind w:left="0"/>
              <w:rPr>
                <w:rFonts w:cs="Arial"/>
                <w:szCs w:val="18"/>
              </w:rPr>
            </w:pPr>
            <w:r w:rsidRPr="00E0259A">
              <w:rPr>
                <w:rFonts w:cs="Arial"/>
                <w:szCs w:val="18"/>
              </w:rPr>
              <w:t>-</w:t>
            </w:r>
          </w:p>
        </w:tc>
        <w:tc>
          <w:tcPr>
            <w:tcW w:w="4660" w:type="dxa"/>
            <w:shd w:val="clear" w:color="auto" w:fill="auto"/>
          </w:tcPr>
          <w:p w14:paraId="6EA98E5F" w14:textId="77777777" w:rsidR="004C2681" w:rsidRPr="00E0259A" w:rsidRDefault="004C2681" w:rsidP="004C2681">
            <w:pPr>
              <w:ind w:left="0"/>
              <w:rPr>
                <w:rFonts w:cs="Arial"/>
                <w:szCs w:val="18"/>
              </w:rPr>
            </w:pPr>
            <w:r w:rsidRPr="00E0259A">
              <w:rPr>
                <w:rFonts w:cs="Arial"/>
                <w:color w:val="00000A"/>
                <w:szCs w:val="18"/>
                <w:lang w:eastAsia="cs-CZ"/>
              </w:rPr>
              <w:t>Socha sv. J. Nepomuckého (z roku 1747)</w:t>
            </w:r>
          </w:p>
        </w:tc>
        <w:tc>
          <w:tcPr>
            <w:tcW w:w="2968" w:type="dxa"/>
            <w:shd w:val="clear" w:color="auto" w:fill="auto"/>
          </w:tcPr>
          <w:p w14:paraId="79C7C36D" w14:textId="77777777" w:rsidR="004C2681" w:rsidRPr="00E0259A" w:rsidRDefault="004C2681" w:rsidP="004C2681">
            <w:pPr>
              <w:ind w:left="0"/>
              <w:rPr>
                <w:rFonts w:cs="Arial"/>
                <w:szCs w:val="18"/>
              </w:rPr>
            </w:pPr>
            <w:r w:rsidRPr="00E0259A">
              <w:rPr>
                <w:rFonts w:cs="Arial"/>
                <w:color w:val="00000A"/>
                <w:szCs w:val="18"/>
                <w:lang w:eastAsia="cs-CZ"/>
              </w:rPr>
              <w:t>před západ. průčelím kostela</w:t>
            </w:r>
            <w:r w:rsidRPr="00E0259A">
              <w:rPr>
                <w:rFonts w:cs="Arial"/>
                <w:szCs w:val="18"/>
                <w:lang w:eastAsia="cs-CZ"/>
              </w:rPr>
              <w:t xml:space="preserve"> sv. Maxmiliána</w:t>
            </w:r>
          </w:p>
        </w:tc>
      </w:tr>
      <w:tr w:rsidR="004C2681" w:rsidRPr="00E0259A" w14:paraId="76689728" w14:textId="77777777" w:rsidTr="004C2681">
        <w:tc>
          <w:tcPr>
            <w:tcW w:w="1438" w:type="dxa"/>
            <w:shd w:val="clear" w:color="auto" w:fill="auto"/>
          </w:tcPr>
          <w:p w14:paraId="63B997CE" w14:textId="77777777" w:rsidR="004C2681" w:rsidRPr="00E0259A" w:rsidRDefault="004C2681" w:rsidP="004C2681">
            <w:pPr>
              <w:ind w:left="0"/>
              <w:rPr>
                <w:rFonts w:cs="Arial"/>
                <w:color w:val="00000A"/>
                <w:szCs w:val="18"/>
                <w:lang w:eastAsia="cs-CZ"/>
              </w:rPr>
            </w:pPr>
            <w:r w:rsidRPr="00E0259A">
              <w:rPr>
                <w:rFonts w:cs="Arial"/>
                <w:color w:val="00000A"/>
                <w:szCs w:val="18"/>
                <w:lang w:eastAsia="cs-CZ"/>
              </w:rPr>
              <w:t>10005/5-5610</w:t>
            </w:r>
          </w:p>
        </w:tc>
        <w:tc>
          <w:tcPr>
            <w:tcW w:w="565" w:type="dxa"/>
            <w:shd w:val="clear" w:color="auto" w:fill="auto"/>
          </w:tcPr>
          <w:p w14:paraId="6201B1A5" w14:textId="77777777" w:rsidR="004C2681" w:rsidRPr="00E0259A" w:rsidRDefault="004C2681" w:rsidP="004C2681">
            <w:pPr>
              <w:ind w:left="0"/>
              <w:rPr>
                <w:rFonts w:cs="Arial"/>
                <w:szCs w:val="18"/>
              </w:rPr>
            </w:pPr>
            <w:r w:rsidRPr="00E0259A">
              <w:rPr>
                <w:rFonts w:cs="Arial"/>
                <w:szCs w:val="18"/>
              </w:rPr>
              <w:t>90</w:t>
            </w:r>
          </w:p>
        </w:tc>
        <w:tc>
          <w:tcPr>
            <w:tcW w:w="4660" w:type="dxa"/>
            <w:shd w:val="clear" w:color="auto" w:fill="auto"/>
          </w:tcPr>
          <w:p w14:paraId="7608F1C9" w14:textId="77777777" w:rsidR="004C2681" w:rsidRPr="00E0259A" w:rsidRDefault="004C2681" w:rsidP="004C2681">
            <w:pPr>
              <w:ind w:left="0"/>
              <w:rPr>
                <w:rFonts w:cs="Arial"/>
                <w:color w:val="00000A"/>
                <w:szCs w:val="18"/>
                <w:lang w:eastAsia="cs-CZ"/>
              </w:rPr>
            </w:pPr>
            <w:r w:rsidRPr="00E0259A">
              <w:rPr>
                <w:rFonts w:cs="Arial"/>
                <w:color w:val="00000A"/>
                <w:szCs w:val="18"/>
                <w:lang w:eastAsia="cs-CZ"/>
              </w:rPr>
              <w:t>Rolnická usedlost na p.p.č. 352/1</w:t>
            </w:r>
          </w:p>
        </w:tc>
        <w:tc>
          <w:tcPr>
            <w:tcW w:w="2968" w:type="dxa"/>
            <w:shd w:val="clear" w:color="auto" w:fill="FFFFFF"/>
          </w:tcPr>
          <w:p w14:paraId="5030ACF8" w14:textId="77777777" w:rsidR="004C2681" w:rsidRPr="00E0259A" w:rsidRDefault="004C2681" w:rsidP="004C2681">
            <w:pPr>
              <w:ind w:left="0"/>
              <w:rPr>
                <w:rFonts w:eastAsia="Calibri" w:cs="Arial"/>
                <w:iCs/>
                <w:szCs w:val="18"/>
              </w:rPr>
            </w:pPr>
          </w:p>
        </w:tc>
      </w:tr>
      <w:tr w:rsidR="004C2681" w:rsidRPr="00E0259A" w14:paraId="0954EE57" w14:textId="77777777" w:rsidTr="004C2681">
        <w:tc>
          <w:tcPr>
            <w:tcW w:w="1438" w:type="dxa"/>
            <w:shd w:val="clear" w:color="auto" w:fill="auto"/>
          </w:tcPr>
          <w:p w14:paraId="257BDD68" w14:textId="77777777" w:rsidR="004C2681" w:rsidRPr="00E0259A" w:rsidRDefault="004C2681" w:rsidP="004C2681">
            <w:pPr>
              <w:ind w:left="0"/>
              <w:rPr>
                <w:rFonts w:eastAsia="Calibri" w:cs="Arial"/>
                <w:szCs w:val="18"/>
              </w:rPr>
            </w:pPr>
            <w:r w:rsidRPr="00E0259A">
              <w:rPr>
                <w:rFonts w:eastAsia="Calibri" w:cs="Arial"/>
                <w:szCs w:val="18"/>
              </w:rPr>
              <w:t>11489/5-5787</w:t>
            </w:r>
          </w:p>
        </w:tc>
        <w:tc>
          <w:tcPr>
            <w:tcW w:w="565" w:type="dxa"/>
            <w:shd w:val="clear" w:color="auto" w:fill="auto"/>
          </w:tcPr>
          <w:p w14:paraId="1BE9ACA2" w14:textId="77777777" w:rsidR="004C2681" w:rsidRPr="00E0259A" w:rsidRDefault="004C2681" w:rsidP="004C2681">
            <w:pPr>
              <w:ind w:left="0"/>
              <w:rPr>
                <w:rFonts w:eastAsia="Calibri" w:cs="Arial"/>
                <w:szCs w:val="18"/>
              </w:rPr>
            </w:pPr>
            <w:r w:rsidRPr="00E0259A">
              <w:rPr>
                <w:rFonts w:eastAsia="Calibri" w:cs="Arial"/>
                <w:szCs w:val="18"/>
              </w:rPr>
              <w:t>136</w:t>
            </w:r>
          </w:p>
        </w:tc>
        <w:tc>
          <w:tcPr>
            <w:tcW w:w="4660" w:type="dxa"/>
            <w:shd w:val="clear" w:color="auto" w:fill="auto"/>
          </w:tcPr>
          <w:p w14:paraId="6E909220" w14:textId="77777777" w:rsidR="004C2681" w:rsidRPr="00E0259A" w:rsidRDefault="004C2681" w:rsidP="004C2681">
            <w:pPr>
              <w:ind w:left="0"/>
              <w:rPr>
                <w:rFonts w:eastAsia="Calibri" w:cs="Arial"/>
                <w:szCs w:val="18"/>
              </w:rPr>
            </w:pPr>
            <w:r w:rsidRPr="00E0259A">
              <w:rPr>
                <w:rFonts w:eastAsia="Calibri" w:cs="Arial"/>
                <w:szCs w:val="18"/>
              </w:rPr>
              <w:t>Bývalá škola- na p.p.č. 339</w:t>
            </w:r>
          </w:p>
        </w:tc>
        <w:tc>
          <w:tcPr>
            <w:tcW w:w="2968" w:type="dxa"/>
            <w:shd w:val="clear" w:color="auto" w:fill="auto"/>
          </w:tcPr>
          <w:p w14:paraId="3B42B635" w14:textId="77777777" w:rsidR="004C2681" w:rsidRPr="00E0259A" w:rsidRDefault="004C2681" w:rsidP="004C2681">
            <w:pPr>
              <w:ind w:left="0"/>
              <w:rPr>
                <w:rFonts w:eastAsia="Calibri" w:cs="Arial"/>
                <w:szCs w:val="18"/>
              </w:rPr>
            </w:pPr>
          </w:p>
        </w:tc>
      </w:tr>
      <w:tr w:rsidR="004C2681" w:rsidRPr="00E0259A" w14:paraId="2E6BABAD" w14:textId="77777777" w:rsidTr="004C2681">
        <w:tc>
          <w:tcPr>
            <w:tcW w:w="1438" w:type="dxa"/>
            <w:shd w:val="clear" w:color="auto" w:fill="auto"/>
          </w:tcPr>
          <w:p w14:paraId="1A484657" w14:textId="77777777" w:rsidR="004C2681" w:rsidRPr="00E0259A" w:rsidRDefault="004C2681" w:rsidP="004C2681">
            <w:pPr>
              <w:ind w:left="0"/>
              <w:rPr>
                <w:rFonts w:cs="Arial"/>
                <w:szCs w:val="18"/>
              </w:rPr>
            </w:pPr>
            <w:r w:rsidRPr="00E0259A">
              <w:rPr>
                <w:rFonts w:cs="Arial"/>
                <w:color w:val="00000A"/>
                <w:szCs w:val="18"/>
                <w:lang w:eastAsia="cs-CZ"/>
              </w:rPr>
              <w:t>20599/5-4369</w:t>
            </w:r>
          </w:p>
        </w:tc>
        <w:tc>
          <w:tcPr>
            <w:tcW w:w="565" w:type="dxa"/>
            <w:shd w:val="clear" w:color="auto" w:fill="auto"/>
          </w:tcPr>
          <w:p w14:paraId="61BF3D10" w14:textId="77777777" w:rsidR="004C2681" w:rsidRPr="00E0259A" w:rsidRDefault="004C2681" w:rsidP="004C2681">
            <w:pPr>
              <w:ind w:left="0"/>
              <w:rPr>
                <w:rFonts w:cs="Arial"/>
                <w:szCs w:val="18"/>
              </w:rPr>
            </w:pPr>
            <w:r w:rsidRPr="00E0259A">
              <w:rPr>
                <w:rFonts w:cs="Arial"/>
                <w:szCs w:val="18"/>
              </w:rPr>
              <w:t>-</w:t>
            </w:r>
          </w:p>
        </w:tc>
        <w:tc>
          <w:tcPr>
            <w:tcW w:w="4660" w:type="dxa"/>
            <w:shd w:val="clear" w:color="auto" w:fill="auto"/>
          </w:tcPr>
          <w:p w14:paraId="00967744" w14:textId="77777777" w:rsidR="004C2681" w:rsidRPr="00E0259A" w:rsidRDefault="004C2681" w:rsidP="004C2681">
            <w:pPr>
              <w:ind w:left="0"/>
              <w:rPr>
                <w:rFonts w:cs="Arial"/>
                <w:szCs w:val="18"/>
              </w:rPr>
            </w:pPr>
            <w:r w:rsidRPr="00E0259A">
              <w:rPr>
                <w:rFonts w:cs="Arial"/>
                <w:color w:val="00000A"/>
                <w:szCs w:val="18"/>
                <w:lang w:eastAsia="cs-CZ"/>
              </w:rPr>
              <w:t>Železný kříž (krucifix) na p.p.č. 3400/3</w:t>
            </w:r>
          </w:p>
        </w:tc>
        <w:tc>
          <w:tcPr>
            <w:tcW w:w="2968" w:type="dxa"/>
            <w:shd w:val="clear" w:color="auto" w:fill="auto"/>
          </w:tcPr>
          <w:p w14:paraId="276A2720" w14:textId="77777777" w:rsidR="004C2681" w:rsidRPr="00E0259A" w:rsidRDefault="004C2681" w:rsidP="004C2681">
            <w:pPr>
              <w:ind w:left="0"/>
              <w:rPr>
                <w:rFonts w:cs="Arial"/>
                <w:szCs w:val="18"/>
              </w:rPr>
            </w:pPr>
            <w:r w:rsidRPr="00E0259A">
              <w:rPr>
                <w:rFonts w:cs="Arial"/>
                <w:color w:val="00000A"/>
                <w:szCs w:val="18"/>
                <w:lang w:eastAsia="cs-CZ"/>
              </w:rPr>
              <w:t xml:space="preserve">na kamenném podstavci proti č.p. 153 </w:t>
            </w:r>
          </w:p>
        </w:tc>
      </w:tr>
      <w:tr w:rsidR="004C2681" w:rsidRPr="00E0259A" w14:paraId="40975C32" w14:textId="77777777" w:rsidTr="004C2681">
        <w:tc>
          <w:tcPr>
            <w:tcW w:w="1438" w:type="dxa"/>
            <w:shd w:val="clear" w:color="auto" w:fill="auto"/>
          </w:tcPr>
          <w:p w14:paraId="73A5E1E6" w14:textId="77777777" w:rsidR="004C2681" w:rsidRPr="00E0259A" w:rsidRDefault="004C2681" w:rsidP="004C2681">
            <w:pPr>
              <w:ind w:left="0"/>
              <w:rPr>
                <w:rFonts w:cs="Arial"/>
                <w:szCs w:val="18"/>
              </w:rPr>
            </w:pPr>
            <w:r w:rsidRPr="00E0259A">
              <w:rPr>
                <w:rFonts w:cs="Arial"/>
                <w:color w:val="00000A"/>
                <w:szCs w:val="18"/>
                <w:lang w:eastAsia="cs-CZ"/>
              </w:rPr>
              <w:t>11390/5-5773</w:t>
            </w:r>
          </w:p>
        </w:tc>
        <w:tc>
          <w:tcPr>
            <w:tcW w:w="565" w:type="dxa"/>
            <w:shd w:val="clear" w:color="auto" w:fill="auto"/>
          </w:tcPr>
          <w:p w14:paraId="3DD83924" w14:textId="77777777" w:rsidR="004C2681" w:rsidRPr="00E0259A" w:rsidRDefault="004C2681" w:rsidP="004C2681">
            <w:pPr>
              <w:ind w:left="0"/>
              <w:rPr>
                <w:rFonts w:cs="Arial"/>
                <w:szCs w:val="18"/>
              </w:rPr>
            </w:pPr>
            <w:r w:rsidRPr="00E0259A">
              <w:rPr>
                <w:rFonts w:cs="Arial"/>
                <w:szCs w:val="18"/>
              </w:rPr>
              <w:t>-</w:t>
            </w:r>
          </w:p>
        </w:tc>
        <w:tc>
          <w:tcPr>
            <w:tcW w:w="4660" w:type="dxa"/>
            <w:shd w:val="clear" w:color="auto" w:fill="auto"/>
          </w:tcPr>
          <w:p w14:paraId="2B14F09F" w14:textId="77777777" w:rsidR="004C2681" w:rsidRPr="00E0259A" w:rsidRDefault="004C2681" w:rsidP="004C2681">
            <w:pPr>
              <w:ind w:left="0"/>
              <w:rPr>
                <w:rFonts w:cs="Arial"/>
                <w:szCs w:val="18"/>
              </w:rPr>
            </w:pPr>
            <w:r w:rsidRPr="00E0259A">
              <w:rPr>
                <w:rFonts w:cs="Arial"/>
                <w:color w:val="00000A"/>
                <w:szCs w:val="18"/>
                <w:lang w:eastAsia="cs-CZ"/>
              </w:rPr>
              <w:t>Železný kříž (krucifix) na p.p.č. 404/1</w:t>
            </w:r>
          </w:p>
        </w:tc>
        <w:tc>
          <w:tcPr>
            <w:tcW w:w="2968" w:type="dxa"/>
            <w:shd w:val="clear" w:color="auto" w:fill="auto"/>
          </w:tcPr>
          <w:p w14:paraId="5D5FD5BB" w14:textId="77777777" w:rsidR="004C2681" w:rsidRPr="00E0259A" w:rsidRDefault="004C2681" w:rsidP="004C2681">
            <w:pPr>
              <w:ind w:left="0"/>
              <w:rPr>
                <w:rFonts w:cs="Arial"/>
                <w:szCs w:val="18"/>
              </w:rPr>
            </w:pPr>
            <w:r w:rsidRPr="00E0259A">
              <w:rPr>
                <w:rFonts w:cs="Arial"/>
                <w:color w:val="00000A"/>
                <w:szCs w:val="18"/>
                <w:lang w:eastAsia="cs-CZ"/>
              </w:rPr>
              <w:t xml:space="preserve">za usedlostí U </w:t>
            </w:r>
            <w:proofErr w:type="spellStart"/>
            <w:r w:rsidRPr="00E0259A">
              <w:rPr>
                <w:rFonts w:cs="Arial"/>
                <w:color w:val="00000A"/>
                <w:szCs w:val="18"/>
                <w:lang w:eastAsia="cs-CZ"/>
              </w:rPr>
              <w:t>Šupolů</w:t>
            </w:r>
            <w:proofErr w:type="spellEnd"/>
            <w:r w:rsidRPr="00E0259A">
              <w:rPr>
                <w:rFonts w:cs="Arial"/>
                <w:color w:val="00000A"/>
                <w:szCs w:val="18"/>
                <w:lang w:eastAsia="cs-CZ"/>
              </w:rPr>
              <w:t xml:space="preserve"> čp. 245 </w:t>
            </w:r>
          </w:p>
        </w:tc>
      </w:tr>
      <w:tr w:rsidR="004C2681" w:rsidRPr="00E0259A" w14:paraId="0BBBFC12" w14:textId="77777777" w:rsidTr="004C2681">
        <w:tc>
          <w:tcPr>
            <w:tcW w:w="1438" w:type="dxa"/>
            <w:shd w:val="clear" w:color="auto" w:fill="auto"/>
          </w:tcPr>
          <w:p w14:paraId="09B8CE46" w14:textId="77777777" w:rsidR="004C2681" w:rsidRPr="00E0259A" w:rsidRDefault="004C2681" w:rsidP="004C2681">
            <w:pPr>
              <w:ind w:left="0"/>
              <w:rPr>
                <w:rFonts w:cs="Arial"/>
                <w:color w:val="00000A"/>
                <w:szCs w:val="18"/>
                <w:lang w:eastAsia="cs-CZ"/>
              </w:rPr>
            </w:pPr>
            <w:r w:rsidRPr="00E0259A">
              <w:rPr>
                <w:rFonts w:cs="Arial"/>
                <w:color w:val="00000A"/>
                <w:szCs w:val="18"/>
                <w:lang w:eastAsia="cs-CZ"/>
              </w:rPr>
              <w:t>52370/5-4370</w:t>
            </w:r>
          </w:p>
        </w:tc>
        <w:tc>
          <w:tcPr>
            <w:tcW w:w="565" w:type="dxa"/>
            <w:shd w:val="clear" w:color="auto" w:fill="auto"/>
          </w:tcPr>
          <w:p w14:paraId="11CDFA52" w14:textId="77777777" w:rsidR="004C2681" w:rsidRPr="00E0259A" w:rsidRDefault="004C2681" w:rsidP="004C2681">
            <w:pPr>
              <w:ind w:left="0"/>
              <w:rPr>
                <w:rFonts w:cs="Arial"/>
                <w:szCs w:val="18"/>
              </w:rPr>
            </w:pPr>
            <w:r w:rsidRPr="00E0259A">
              <w:rPr>
                <w:rFonts w:cs="Arial"/>
                <w:szCs w:val="18"/>
              </w:rPr>
              <w:t>-</w:t>
            </w:r>
          </w:p>
        </w:tc>
        <w:tc>
          <w:tcPr>
            <w:tcW w:w="4660" w:type="dxa"/>
            <w:shd w:val="clear" w:color="auto" w:fill="auto"/>
          </w:tcPr>
          <w:p w14:paraId="2608D9AF" w14:textId="77777777" w:rsidR="004C2681" w:rsidRPr="00E0259A" w:rsidRDefault="004C2681" w:rsidP="004C2681">
            <w:pPr>
              <w:ind w:left="0"/>
              <w:rPr>
                <w:rFonts w:cs="Arial"/>
                <w:color w:val="00000A"/>
                <w:szCs w:val="18"/>
                <w:lang w:eastAsia="cs-CZ"/>
              </w:rPr>
            </w:pPr>
            <w:r w:rsidRPr="00E0259A">
              <w:rPr>
                <w:rFonts w:cs="Arial"/>
                <w:color w:val="00000A"/>
                <w:szCs w:val="18"/>
                <w:lang w:eastAsia="cs-CZ"/>
              </w:rPr>
              <w:t>Socha svatého Josefa</w:t>
            </w:r>
          </w:p>
        </w:tc>
        <w:tc>
          <w:tcPr>
            <w:tcW w:w="2968" w:type="dxa"/>
            <w:shd w:val="clear" w:color="auto" w:fill="auto"/>
          </w:tcPr>
          <w:p w14:paraId="3C93C366" w14:textId="77777777" w:rsidR="004C2681" w:rsidRPr="00E0259A" w:rsidRDefault="004C2681" w:rsidP="004C2681">
            <w:pPr>
              <w:ind w:left="0"/>
              <w:rPr>
                <w:rFonts w:cs="Arial"/>
                <w:color w:val="00000A"/>
                <w:szCs w:val="18"/>
                <w:lang w:eastAsia="cs-CZ"/>
              </w:rPr>
            </w:pPr>
          </w:p>
        </w:tc>
      </w:tr>
    </w:tbl>
    <w:p w14:paraId="45C1F41D" w14:textId="32FF2660" w:rsidR="004C2681" w:rsidRPr="00E0259A" w:rsidRDefault="004C2681" w:rsidP="004C2681">
      <w:pPr>
        <w:tabs>
          <w:tab w:val="left" w:pos="851"/>
        </w:tabs>
        <w:autoSpaceDE w:val="0"/>
        <w:ind w:left="851" w:hanging="851"/>
        <w:jc w:val="both"/>
        <w:rPr>
          <w:szCs w:val="18"/>
        </w:rPr>
      </w:pPr>
      <w:r w:rsidRPr="00E0259A">
        <w:rPr>
          <w:szCs w:val="18"/>
        </w:rPr>
        <w:t xml:space="preserve">Zdroj: </w:t>
      </w:r>
      <w:r w:rsidRPr="00E0259A">
        <w:rPr>
          <w:szCs w:val="18"/>
        </w:rPr>
        <w:tab/>
        <w:t>ÚAP ORP Liberec</w:t>
      </w:r>
      <w:r w:rsidR="00336A72" w:rsidRPr="00E0259A">
        <w:rPr>
          <w:szCs w:val="18"/>
        </w:rPr>
        <w:t xml:space="preserve"> data 20</w:t>
      </w:r>
      <w:r w:rsidR="00E32C91">
        <w:rPr>
          <w:szCs w:val="18"/>
        </w:rPr>
        <w:t>20</w:t>
      </w:r>
      <w:r w:rsidRPr="00E0259A">
        <w:rPr>
          <w:szCs w:val="18"/>
        </w:rPr>
        <w:t>, Národní památkový ústav</w:t>
      </w:r>
    </w:p>
    <w:p w14:paraId="3CBED181" w14:textId="77777777" w:rsidR="004C2681" w:rsidRPr="00E0259A" w:rsidRDefault="004C2681" w:rsidP="004C2681">
      <w:pPr>
        <w:keepNext/>
        <w:tabs>
          <w:tab w:val="left" w:pos="1418"/>
        </w:tabs>
        <w:autoSpaceDE w:val="0"/>
        <w:spacing w:before="120"/>
        <w:ind w:left="1418" w:hanging="1418"/>
        <w:rPr>
          <w:b/>
          <w:bCs/>
          <w:szCs w:val="18"/>
        </w:rPr>
      </w:pPr>
      <w:r w:rsidRPr="00E0259A">
        <w:rPr>
          <w:b/>
          <w:bCs/>
          <w:szCs w:val="18"/>
        </w:rPr>
        <w:t xml:space="preserve">Tab. </w:t>
      </w:r>
      <w:r w:rsidR="009A2B70" w:rsidRPr="00E0259A">
        <w:rPr>
          <w:b/>
          <w:bCs/>
          <w:szCs w:val="18"/>
        </w:rPr>
        <w:t>D</w:t>
      </w:r>
      <w:r w:rsidRPr="00E0259A">
        <w:rPr>
          <w:b/>
          <w:bCs/>
          <w:szCs w:val="18"/>
        </w:rPr>
        <w:t>.</w:t>
      </w:r>
      <w:r w:rsidR="009A2B70" w:rsidRPr="00E0259A">
        <w:rPr>
          <w:b/>
          <w:bCs/>
          <w:szCs w:val="18"/>
        </w:rPr>
        <w:t>2</w:t>
      </w:r>
      <w:r w:rsidRPr="00E0259A">
        <w:rPr>
          <w:b/>
          <w:bCs/>
          <w:szCs w:val="18"/>
        </w:rPr>
        <w:t>_</w:t>
      </w:r>
      <w:r w:rsidR="009A2B70" w:rsidRPr="00E0259A">
        <w:rPr>
          <w:b/>
          <w:bCs/>
          <w:szCs w:val="18"/>
        </w:rPr>
        <w:t>1b</w:t>
      </w:r>
      <w:r w:rsidR="00F02A61" w:rsidRPr="00E0259A">
        <w:rPr>
          <w:b/>
          <w:bCs/>
          <w:szCs w:val="18"/>
        </w:rPr>
        <w:t>:</w:t>
      </w:r>
      <w:r w:rsidRPr="00E0259A">
        <w:rPr>
          <w:b/>
          <w:bCs/>
          <w:szCs w:val="18"/>
        </w:rPr>
        <w:tab/>
        <w:t>Nemovité kulturní památky na území obce zapsané do ústředního seznamu kulturních památek - k.ú. Žibřidice</w:t>
      </w: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566"/>
        <w:gridCol w:w="4618"/>
        <w:gridCol w:w="2968"/>
      </w:tblGrid>
      <w:tr w:rsidR="004C2681" w:rsidRPr="00E0259A" w14:paraId="72BFEF1C" w14:textId="77777777" w:rsidTr="002A11EB">
        <w:trPr>
          <w:tblHeader/>
        </w:trPr>
        <w:tc>
          <w:tcPr>
            <w:tcW w:w="1479" w:type="dxa"/>
            <w:shd w:val="clear" w:color="auto" w:fill="DBE5F1" w:themeFill="accent1" w:themeFillTint="33"/>
          </w:tcPr>
          <w:p w14:paraId="7F781AF3" w14:textId="77777777" w:rsidR="004C2681" w:rsidRPr="00E0259A" w:rsidRDefault="004C2681" w:rsidP="004C2681">
            <w:pPr>
              <w:ind w:left="0"/>
              <w:rPr>
                <w:b/>
              </w:rPr>
            </w:pPr>
            <w:r w:rsidRPr="00E0259A">
              <w:rPr>
                <w:b/>
              </w:rPr>
              <w:t>Číslo rejstříku</w:t>
            </w:r>
          </w:p>
        </w:tc>
        <w:tc>
          <w:tcPr>
            <w:tcW w:w="566" w:type="dxa"/>
            <w:shd w:val="clear" w:color="auto" w:fill="DBE5F1" w:themeFill="accent1" w:themeFillTint="33"/>
          </w:tcPr>
          <w:p w14:paraId="3DAEDB5B" w14:textId="77777777" w:rsidR="004C2681" w:rsidRPr="00E0259A" w:rsidRDefault="004C2681" w:rsidP="004C2681">
            <w:pPr>
              <w:ind w:left="0"/>
              <w:rPr>
                <w:b/>
              </w:rPr>
            </w:pPr>
            <w:r w:rsidRPr="00E0259A">
              <w:rPr>
                <w:b/>
              </w:rPr>
              <w:t>Č.p.</w:t>
            </w:r>
          </w:p>
        </w:tc>
        <w:tc>
          <w:tcPr>
            <w:tcW w:w="4618" w:type="dxa"/>
            <w:shd w:val="clear" w:color="auto" w:fill="DBE5F1" w:themeFill="accent1" w:themeFillTint="33"/>
          </w:tcPr>
          <w:p w14:paraId="78220E4B" w14:textId="77777777" w:rsidR="004C2681" w:rsidRPr="00E0259A" w:rsidRDefault="004C2681" w:rsidP="004C2681">
            <w:pPr>
              <w:ind w:left="0"/>
              <w:rPr>
                <w:b/>
              </w:rPr>
            </w:pPr>
            <w:r w:rsidRPr="00E0259A">
              <w:rPr>
                <w:b/>
              </w:rPr>
              <w:t>Popis památky</w:t>
            </w:r>
          </w:p>
        </w:tc>
        <w:tc>
          <w:tcPr>
            <w:tcW w:w="2968" w:type="dxa"/>
            <w:shd w:val="clear" w:color="auto" w:fill="DBE5F1" w:themeFill="accent1" w:themeFillTint="33"/>
          </w:tcPr>
          <w:p w14:paraId="4D8B4416" w14:textId="77777777" w:rsidR="004C2681" w:rsidRPr="00E0259A" w:rsidRDefault="004C2681" w:rsidP="004C2681">
            <w:pPr>
              <w:ind w:left="0"/>
              <w:rPr>
                <w:b/>
              </w:rPr>
            </w:pPr>
            <w:r w:rsidRPr="00E0259A">
              <w:rPr>
                <w:b/>
              </w:rPr>
              <w:t>Poznámka</w:t>
            </w:r>
          </w:p>
        </w:tc>
      </w:tr>
      <w:tr w:rsidR="004C2681" w:rsidRPr="00E0259A" w14:paraId="5084E231" w14:textId="77777777" w:rsidTr="004C2681">
        <w:tc>
          <w:tcPr>
            <w:tcW w:w="1479" w:type="dxa"/>
            <w:shd w:val="clear" w:color="auto" w:fill="auto"/>
          </w:tcPr>
          <w:p w14:paraId="4844ED52" w14:textId="77777777" w:rsidR="004C2681" w:rsidRPr="00E0259A" w:rsidRDefault="004C2681" w:rsidP="004C2681">
            <w:pPr>
              <w:ind w:left="0"/>
              <w:rPr>
                <w:rFonts w:cs="Arial"/>
                <w:szCs w:val="18"/>
              </w:rPr>
            </w:pPr>
            <w:r w:rsidRPr="00E0259A">
              <w:rPr>
                <w:rFonts w:cs="Arial"/>
                <w:color w:val="00000A"/>
                <w:szCs w:val="18"/>
                <w:lang w:eastAsia="cs-CZ"/>
              </w:rPr>
              <w:t>19180/5-4517</w:t>
            </w:r>
          </w:p>
        </w:tc>
        <w:tc>
          <w:tcPr>
            <w:tcW w:w="566" w:type="dxa"/>
            <w:shd w:val="clear" w:color="auto" w:fill="auto"/>
          </w:tcPr>
          <w:p w14:paraId="17514F37" w14:textId="77777777" w:rsidR="004C2681" w:rsidRPr="00E0259A" w:rsidRDefault="004C2681" w:rsidP="004C2681">
            <w:pPr>
              <w:ind w:left="0"/>
              <w:rPr>
                <w:rFonts w:cs="Arial"/>
                <w:szCs w:val="18"/>
              </w:rPr>
            </w:pPr>
            <w:r w:rsidRPr="00E0259A">
              <w:rPr>
                <w:rFonts w:cs="Arial"/>
                <w:szCs w:val="18"/>
              </w:rPr>
              <w:t>-</w:t>
            </w:r>
          </w:p>
        </w:tc>
        <w:tc>
          <w:tcPr>
            <w:tcW w:w="4618" w:type="dxa"/>
            <w:shd w:val="clear" w:color="auto" w:fill="auto"/>
          </w:tcPr>
          <w:p w14:paraId="25589E17" w14:textId="77777777" w:rsidR="004C2681" w:rsidRPr="00E0259A" w:rsidRDefault="004C2681" w:rsidP="004C2681">
            <w:pPr>
              <w:ind w:left="0"/>
              <w:rPr>
                <w:rFonts w:cs="Arial"/>
                <w:szCs w:val="18"/>
                <w:lang w:eastAsia="cs-CZ"/>
              </w:rPr>
            </w:pPr>
            <w:r w:rsidRPr="00E0259A">
              <w:rPr>
                <w:rFonts w:cs="Arial"/>
                <w:szCs w:val="18"/>
                <w:lang w:eastAsia="cs-CZ"/>
              </w:rPr>
              <w:t>Kostel sv. Šimona a Judy s areálem</w:t>
            </w:r>
          </w:p>
          <w:p w14:paraId="53B5992B" w14:textId="77777777" w:rsidR="004C2681" w:rsidRPr="00E0259A" w:rsidRDefault="004C2681" w:rsidP="004C2681">
            <w:pPr>
              <w:ind w:left="0"/>
              <w:rPr>
                <w:rFonts w:cs="Arial"/>
                <w:szCs w:val="18"/>
                <w:lang w:eastAsia="cs-CZ"/>
              </w:rPr>
            </w:pPr>
            <w:r w:rsidRPr="00E0259A">
              <w:rPr>
                <w:rFonts w:cs="Arial"/>
                <w:szCs w:val="18"/>
                <w:lang w:eastAsia="cs-CZ"/>
              </w:rPr>
              <w:t>Kostel sv. Šimona a Judy</w:t>
            </w:r>
          </w:p>
          <w:p w14:paraId="78C1E507" w14:textId="77777777" w:rsidR="004C2681" w:rsidRPr="00E0259A" w:rsidRDefault="004C2681" w:rsidP="004C2681">
            <w:pPr>
              <w:ind w:left="0"/>
              <w:rPr>
                <w:rFonts w:cs="Arial"/>
                <w:szCs w:val="18"/>
                <w:lang w:eastAsia="cs-CZ"/>
              </w:rPr>
            </w:pPr>
            <w:r w:rsidRPr="00E0259A">
              <w:rPr>
                <w:rFonts w:cs="Arial"/>
                <w:szCs w:val="18"/>
                <w:lang w:eastAsia="cs-CZ"/>
              </w:rPr>
              <w:t>Fara</w:t>
            </w:r>
          </w:p>
          <w:p w14:paraId="417C38A7" w14:textId="77777777" w:rsidR="004C2681" w:rsidRPr="00E0259A" w:rsidRDefault="004C2681" w:rsidP="004C2681">
            <w:pPr>
              <w:ind w:left="0"/>
              <w:rPr>
                <w:rFonts w:cs="Arial"/>
                <w:szCs w:val="18"/>
                <w:lang w:eastAsia="cs-CZ"/>
              </w:rPr>
            </w:pPr>
            <w:r w:rsidRPr="00E0259A">
              <w:rPr>
                <w:rFonts w:cs="Arial"/>
                <w:szCs w:val="18"/>
                <w:lang w:eastAsia="cs-CZ"/>
              </w:rPr>
              <w:t>Sloup se sochou sv. Jana Nepomuckého</w:t>
            </w:r>
          </w:p>
          <w:p w14:paraId="559622ED" w14:textId="77777777" w:rsidR="004C2681" w:rsidRPr="00E0259A" w:rsidRDefault="004C2681" w:rsidP="004C2681">
            <w:pPr>
              <w:ind w:left="0"/>
              <w:rPr>
                <w:rFonts w:cs="Arial"/>
                <w:szCs w:val="18"/>
                <w:lang w:eastAsia="cs-CZ"/>
              </w:rPr>
            </w:pPr>
            <w:r w:rsidRPr="00E0259A">
              <w:rPr>
                <w:rFonts w:cs="Arial"/>
                <w:szCs w:val="18"/>
                <w:lang w:eastAsia="cs-CZ"/>
              </w:rPr>
              <w:t>Náhrobní kámen - barokní -mezi farou a kostelem</w:t>
            </w:r>
          </w:p>
          <w:p w14:paraId="7BC6CA24" w14:textId="77777777" w:rsidR="004C2681" w:rsidRPr="00E0259A" w:rsidRDefault="004C2681" w:rsidP="004C2681">
            <w:pPr>
              <w:ind w:left="0"/>
              <w:rPr>
                <w:rFonts w:cs="Arial"/>
                <w:szCs w:val="18"/>
                <w:lang w:eastAsia="cs-CZ"/>
              </w:rPr>
            </w:pPr>
            <w:r w:rsidRPr="00E0259A">
              <w:rPr>
                <w:rFonts w:cs="Arial"/>
                <w:szCs w:val="18"/>
                <w:lang w:eastAsia="cs-CZ"/>
              </w:rPr>
              <w:t>Kaple</w:t>
            </w:r>
          </w:p>
          <w:p w14:paraId="1445C470" w14:textId="77777777" w:rsidR="004C2681" w:rsidRPr="00E0259A" w:rsidRDefault="004C2681" w:rsidP="004C2681">
            <w:pPr>
              <w:ind w:left="0"/>
              <w:rPr>
                <w:rFonts w:cs="Arial"/>
                <w:szCs w:val="18"/>
                <w:lang w:eastAsia="cs-CZ"/>
              </w:rPr>
            </w:pPr>
            <w:r w:rsidRPr="00E0259A">
              <w:rPr>
                <w:rFonts w:cs="Arial"/>
                <w:szCs w:val="18"/>
                <w:lang w:eastAsia="cs-CZ"/>
              </w:rPr>
              <w:t>Ohradní zeď</w:t>
            </w:r>
          </w:p>
          <w:p w14:paraId="538DABD1" w14:textId="77777777" w:rsidR="004C2681" w:rsidRPr="00E0259A" w:rsidRDefault="004C2681" w:rsidP="004C2681">
            <w:pPr>
              <w:ind w:left="0"/>
              <w:rPr>
                <w:rFonts w:cs="Arial"/>
                <w:szCs w:val="18"/>
              </w:rPr>
            </w:pPr>
            <w:r w:rsidRPr="00E0259A">
              <w:rPr>
                <w:rFonts w:cs="Arial"/>
                <w:szCs w:val="18"/>
              </w:rPr>
              <w:t>Brána</w:t>
            </w:r>
          </w:p>
        </w:tc>
        <w:tc>
          <w:tcPr>
            <w:tcW w:w="2968" w:type="dxa"/>
            <w:shd w:val="clear" w:color="auto" w:fill="auto"/>
          </w:tcPr>
          <w:p w14:paraId="7D05546D" w14:textId="77777777" w:rsidR="004C2681" w:rsidRPr="00E0259A" w:rsidRDefault="004C2681" w:rsidP="004C2681">
            <w:pPr>
              <w:ind w:left="0"/>
              <w:rPr>
                <w:rFonts w:cs="Arial"/>
                <w:szCs w:val="18"/>
              </w:rPr>
            </w:pPr>
          </w:p>
        </w:tc>
      </w:tr>
      <w:tr w:rsidR="004C2681" w:rsidRPr="00E0259A" w14:paraId="420040AE" w14:textId="77777777" w:rsidTr="004C2681">
        <w:tc>
          <w:tcPr>
            <w:tcW w:w="1479" w:type="dxa"/>
            <w:shd w:val="clear" w:color="auto" w:fill="auto"/>
          </w:tcPr>
          <w:p w14:paraId="14E650BD" w14:textId="77777777" w:rsidR="004C2681" w:rsidRPr="00E0259A" w:rsidRDefault="004C2681" w:rsidP="004C2681">
            <w:pPr>
              <w:ind w:left="0"/>
              <w:rPr>
                <w:rFonts w:cs="Arial"/>
                <w:szCs w:val="18"/>
              </w:rPr>
            </w:pPr>
            <w:r w:rsidRPr="00E0259A">
              <w:rPr>
                <w:rFonts w:cs="Arial"/>
                <w:szCs w:val="18"/>
                <w:lang w:eastAsia="cs-CZ"/>
              </w:rPr>
              <w:t>34916/5-4516</w:t>
            </w:r>
          </w:p>
        </w:tc>
        <w:tc>
          <w:tcPr>
            <w:tcW w:w="566" w:type="dxa"/>
            <w:shd w:val="clear" w:color="auto" w:fill="auto"/>
          </w:tcPr>
          <w:p w14:paraId="62B41B74" w14:textId="77777777" w:rsidR="004C2681" w:rsidRPr="00E0259A" w:rsidRDefault="004C2681" w:rsidP="004C2681">
            <w:pPr>
              <w:ind w:left="0"/>
              <w:rPr>
                <w:rFonts w:cs="Arial"/>
                <w:szCs w:val="18"/>
              </w:rPr>
            </w:pPr>
            <w:r w:rsidRPr="00E0259A">
              <w:rPr>
                <w:rFonts w:cs="Arial"/>
                <w:szCs w:val="18"/>
              </w:rPr>
              <w:t>-</w:t>
            </w:r>
          </w:p>
        </w:tc>
        <w:tc>
          <w:tcPr>
            <w:tcW w:w="4618" w:type="dxa"/>
            <w:shd w:val="clear" w:color="auto" w:fill="auto"/>
          </w:tcPr>
          <w:p w14:paraId="328E2535" w14:textId="77777777" w:rsidR="004C2681" w:rsidRPr="00E0259A" w:rsidRDefault="004C2681" w:rsidP="004C2681">
            <w:pPr>
              <w:ind w:left="0"/>
              <w:rPr>
                <w:rFonts w:cs="Arial"/>
                <w:szCs w:val="18"/>
              </w:rPr>
            </w:pPr>
            <w:r w:rsidRPr="00E0259A">
              <w:rPr>
                <w:rFonts w:cs="Arial"/>
                <w:szCs w:val="18"/>
              </w:rPr>
              <w:t>Kaple</w:t>
            </w:r>
            <w:r w:rsidRPr="00E0259A">
              <w:rPr>
                <w:rFonts w:cs="Arial"/>
                <w:szCs w:val="18"/>
                <w:lang w:eastAsia="cs-CZ"/>
              </w:rPr>
              <w:t xml:space="preserve"> - na parcele </w:t>
            </w:r>
            <w:proofErr w:type="spellStart"/>
            <w:r w:rsidRPr="00E0259A">
              <w:rPr>
                <w:rFonts w:cs="Arial"/>
                <w:szCs w:val="18"/>
                <w:lang w:eastAsia="cs-CZ"/>
              </w:rPr>
              <w:t>p.č</w:t>
            </w:r>
            <w:proofErr w:type="spellEnd"/>
            <w:r w:rsidRPr="00E0259A">
              <w:rPr>
                <w:rFonts w:cs="Arial"/>
                <w:szCs w:val="18"/>
                <w:lang w:eastAsia="cs-CZ"/>
              </w:rPr>
              <w:t>. 541/1, jihovýchodně od domu čp. 98</w:t>
            </w:r>
          </w:p>
        </w:tc>
        <w:tc>
          <w:tcPr>
            <w:tcW w:w="2968" w:type="dxa"/>
            <w:shd w:val="clear" w:color="auto" w:fill="auto"/>
          </w:tcPr>
          <w:p w14:paraId="12362398" w14:textId="77777777" w:rsidR="004C2681" w:rsidRPr="00E0259A" w:rsidRDefault="004C2681" w:rsidP="004C2681">
            <w:pPr>
              <w:ind w:left="0"/>
              <w:rPr>
                <w:rFonts w:cs="Arial"/>
                <w:szCs w:val="18"/>
              </w:rPr>
            </w:pPr>
          </w:p>
        </w:tc>
      </w:tr>
      <w:tr w:rsidR="004C2681" w:rsidRPr="00E0259A" w14:paraId="24E8FF96" w14:textId="77777777" w:rsidTr="004C2681">
        <w:tc>
          <w:tcPr>
            <w:tcW w:w="1479" w:type="dxa"/>
            <w:shd w:val="clear" w:color="auto" w:fill="auto"/>
          </w:tcPr>
          <w:p w14:paraId="1EBE3179" w14:textId="77777777" w:rsidR="004C2681" w:rsidRPr="00E0259A" w:rsidRDefault="004C2681" w:rsidP="004C2681">
            <w:pPr>
              <w:ind w:left="0"/>
              <w:rPr>
                <w:rFonts w:cs="Arial"/>
                <w:szCs w:val="18"/>
              </w:rPr>
            </w:pPr>
            <w:r w:rsidRPr="00E0259A">
              <w:rPr>
                <w:rFonts w:cs="Arial"/>
                <w:szCs w:val="18"/>
                <w:lang w:eastAsia="cs-CZ"/>
              </w:rPr>
              <w:t>11462/5-5605</w:t>
            </w:r>
          </w:p>
        </w:tc>
        <w:tc>
          <w:tcPr>
            <w:tcW w:w="566" w:type="dxa"/>
            <w:shd w:val="clear" w:color="auto" w:fill="auto"/>
          </w:tcPr>
          <w:p w14:paraId="017CB5C5" w14:textId="77777777" w:rsidR="004C2681" w:rsidRPr="00E0259A" w:rsidRDefault="004C2681" w:rsidP="004C2681">
            <w:pPr>
              <w:ind w:left="0"/>
              <w:rPr>
                <w:rFonts w:cs="Arial"/>
                <w:szCs w:val="18"/>
              </w:rPr>
            </w:pPr>
            <w:r w:rsidRPr="00E0259A">
              <w:rPr>
                <w:rFonts w:cs="Arial"/>
                <w:szCs w:val="18"/>
              </w:rPr>
              <w:t>36</w:t>
            </w:r>
          </w:p>
        </w:tc>
        <w:tc>
          <w:tcPr>
            <w:tcW w:w="4618" w:type="dxa"/>
            <w:shd w:val="clear" w:color="auto" w:fill="auto"/>
          </w:tcPr>
          <w:p w14:paraId="2855ECA2" w14:textId="77777777" w:rsidR="004C2681" w:rsidRPr="00E0259A" w:rsidRDefault="004C2681" w:rsidP="004C2681">
            <w:pPr>
              <w:ind w:left="0"/>
              <w:rPr>
                <w:rFonts w:cs="Arial"/>
                <w:szCs w:val="18"/>
              </w:rPr>
            </w:pPr>
            <w:r w:rsidRPr="00E0259A">
              <w:rPr>
                <w:rFonts w:cs="Arial"/>
                <w:szCs w:val="18"/>
                <w:lang w:eastAsia="cs-CZ"/>
              </w:rPr>
              <w:t xml:space="preserve">Venkovský dům </w:t>
            </w:r>
            <w:proofErr w:type="spellStart"/>
            <w:r w:rsidRPr="00E0259A">
              <w:rPr>
                <w:rFonts w:cs="Arial"/>
                <w:szCs w:val="18"/>
                <w:lang w:eastAsia="cs-CZ"/>
              </w:rPr>
              <w:t>č.e</w:t>
            </w:r>
            <w:proofErr w:type="spellEnd"/>
            <w:r w:rsidRPr="00E0259A">
              <w:rPr>
                <w:rFonts w:cs="Arial"/>
                <w:szCs w:val="18"/>
                <w:lang w:eastAsia="cs-CZ"/>
              </w:rPr>
              <w:t xml:space="preserve">. 36                      - stavební parcela </w:t>
            </w:r>
            <w:proofErr w:type="spellStart"/>
            <w:r w:rsidRPr="00E0259A">
              <w:rPr>
                <w:rFonts w:cs="Arial"/>
                <w:szCs w:val="18"/>
                <w:lang w:eastAsia="cs-CZ"/>
              </w:rPr>
              <w:t>p.č</w:t>
            </w:r>
            <w:proofErr w:type="spellEnd"/>
            <w:r w:rsidRPr="00E0259A">
              <w:rPr>
                <w:rFonts w:cs="Arial"/>
                <w:szCs w:val="18"/>
                <w:lang w:eastAsia="cs-CZ"/>
              </w:rPr>
              <w:t>. 101</w:t>
            </w:r>
          </w:p>
        </w:tc>
        <w:tc>
          <w:tcPr>
            <w:tcW w:w="2968" w:type="dxa"/>
            <w:shd w:val="clear" w:color="auto" w:fill="auto"/>
          </w:tcPr>
          <w:p w14:paraId="0363C0D3" w14:textId="77777777" w:rsidR="004C2681" w:rsidRPr="00E0259A" w:rsidRDefault="004C2681" w:rsidP="004C2681">
            <w:pPr>
              <w:ind w:left="0"/>
              <w:rPr>
                <w:rFonts w:cs="Arial"/>
                <w:szCs w:val="18"/>
              </w:rPr>
            </w:pPr>
          </w:p>
        </w:tc>
      </w:tr>
      <w:tr w:rsidR="004C2681" w:rsidRPr="00E0259A" w14:paraId="67069A04" w14:textId="77777777" w:rsidTr="004C2681">
        <w:tc>
          <w:tcPr>
            <w:tcW w:w="1479" w:type="dxa"/>
            <w:tcBorders>
              <w:top w:val="single" w:sz="4" w:space="0" w:color="auto"/>
              <w:left w:val="single" w:sz="4" w:space="0" w:color="auto"/>
              <w:bottom w:val="single" w:sz="4" w:space="0" w:color="auto"/>
              <w:right w:val="single" w:sz="4" w:space="0" w:color="auto"/>
            </w:tcBorders>
            <w:shd w:val="clear" w:color="auto" w:fill="auto"/>
          </w:tcPr>
          <w:p w14:paraId="19A1DDAC" w14:textId="77777777" w:rsidR="004C2681" w:rsidRPr="00E0259A" w:rsidRDefault="004C2681" w:rsidP="004C2681">
            <w:pPr>
              <w:ind w:left="0"/>
              <w:rPr>
                <w:rFonts w:eastAsia="Calibri" w:cs="Arial"/>
                <w:szCs w:val="18"/>
              </w:rPr>
            </w:pPr>
            <w:r w:rsidRPr="00E0259A">
              <w:rPr>
                <w:rFonts w:eastAsia="Calibri" w:cs="Arial"/>
                <w:szCs w:val="18"/>
              </w:rPr>
              <w:t>10767/5-5634</w:t>
            </w:r>
          </w:p>
        </w:tc>
        <w:tc>
          <w:tcPr>
            <w:tcW w:w="566" w:type="dxa"/>
            <w:tcBorders>
              <w:top w:val="single" w:sz="4" w:space="0" w:color="auto"/>
              <w:left w:val="single" w:sz="4" w:space="0" w:color="auto"/>
              <w:bottom w:val="single" w:sz="4" w:space="0" w:color="auto"/>
              <w:right w:val="single" w:sz="4" w:space="0" w:color="auto"/>
            </w:tcBorders>
            <w:shd w:val="clear" w:color="auto" w:fill="auto"/>
          </w:tcPr>
          <w:p w14:paraId="71C1C5D8" w14:textId="77777777" w:rsidR="004C2681" w:rsidRPr="00E0259A" w:rsidRDefault="004C2681" w:rsidP="004C2681">
            <w:pPr>
              <w:ind w:left="0"/>
              <w:rPr>
                <w:rFonts w:eastAsia="Calibri" w:cs="Arial"/>
                <w:color w:val="C00000"/>
                <w:szCs w:val="18"/>
              </w:rPr>
            </w:pPr>
            <w:r w:rsidRPr="00E0259A">
              <w:rPr>
                <w:rFonts w:eastAsia="Calibri" w:cs="Arial"/>
                <w:color w:val="C00000"/>
                <w:szCs w:val="18"/>
              </w:rPr>
              <w:t>-</w:t>
            </w: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31CFD410" w14:textId="77777777" w:rsidR="004C2681" w:rsidRPr="00E0259A" w:rsidRDefault="004C2681" w:rsidP="004C2681">
            <w:pPr>
              <w:ind w:left="0"/>
              <w:rPr>
                <w:rFonts w:eastAsia="Calibri" w:cs="Arial"/>
                <w:color w:val="C00000"/>
                <w:szCs w:val="18"/>
              </w:rPr>
            </w:pPr>
            <w:r w:rsidRPr="00E0259A">
              <w:rPr>
                <w:rFonts w:eastAsia="Calibri" w:cs="Arial"/>
                <w:szCs w:val="18"/>
              </w:rPr>
              <w:t>Železný kříž (krucifix) na p.p.č. 2065/1</w:t>
            </w:r>
          </w:p>
        </w:tc>
        <w:tc>
          <w:tcPr>
            <w:tcW w:w="2968" w:type="dxa"/>
            <w:tcBorders>
              <w:top w:val="single" w:sz="4" w:space="0" w:color="auto"/>
              <w:left w:val="single" w:sz="4" w:space="0" w:color="auto"/>
              <w:bottom w:val="single" w:sz="4" w:space="0" w:color="auto"/>
              <w:right w:val="single" w:sz="4" w:space="0" w:color="auto"/>
            </w:tcBorders>
            <w:shd w:val="clear" w:color="auto" w:fill="auto"/>
          </w:tcPr>
          <w:p w14:paraId="0D072AEE" w14:textId="77777777" w:rsidR="004C2681" w:rsidRPr="00E0259A" w:rsidRDefault="004C2681" w:rsidP="004C2681">
            <w:pPr>
              <w:ind w:left="0"/>
              <w:rPr>
                <w:rFonts w:eastAsia="Calibri" w:cs="Arial"/>
                <w:color w:val="C00000"/>
                <w:szCs w:val="18"/>
              </w:rPr>
            </w:pPr>
            <w:r w:rsidRPr="00E0259A">
              <w:rPr>
                <w:rFonts w:eastAsia="Calibri" w:cs="Arial"/>
                <w:szCs w:val="18"/>
              </w:rPr>
              <w:t>U Pažoutů, č.p.85</w:t>
            </w:r>
          </w:p>
        </w:tc>
      </w:tr>
      <w:tr w:rsidR="004C2681" w:rsidRPr="00E0259A" w14:paraId="6CF618E1" w14:textId="77777777" w:rsidTr="004C2681">
        <w:tc>
          <w:tcPr>
            <w:tcW w:w="1479" w:type="dxa"/>
            <w:tcBorders>
              <w:top w:val="single" w:sz="4" w:space="0" w:color="auto"/>
              <w:left w:val="single" w:sz="4" w:space="0" w:color="auto"/>
              <w:bottom w:val="single" w:sz="4" w:space="0" w:color="auto"/>
              <w:right w:val="single" w:sz="4" w:space="0" w:color="auto"/>
            </w:tcBorders>
            <w:shd w:val="clear" w:color="auto" w:fill="auto"/>
          </w:tcPr>
          <w:p w14:paraId="034F7615" w14:textId="77777777" w:rsidR="004C2681" w:rsidRPr="00E0259A" w:rsidRDefault="004C2681" w:rsidP="004C2681">
            <w:pPr>
              <w:ind w:left="0"/>
              <w:rPr>
                <w:rFonts w:eastAsia="Calibri" w:cs="Arial"/>
                <w:szCs w:val="18"/>
              </w:rPr>
            </w:pPr>
            <w:r w:rsidRPr="00E0259A">
              <w:rPr>
                <w:rFonts w:eastAsia="Calibri" w:cs="Arial"/>
                <w:szCs w:val="18"/>
              </w:rPr>
              <w:t>10766/5-5635</w:t>
            </w:r>
          </w:p>
        </w:tc>
        <w:tc>
          <w:tcPr>
            <w:tcW w:w="566" w:type="dxa"/>
            <w:tcBorders>
              <w:top w:val="single" w:sz="4" w:space="0" w:color="auto"/>
              <w:left w:val="single" w:sz="4" w:space="0" w:color="auto"/>
              <w:bottom w:val="single" w:sz="4" w:space="0" w:color="auto"/>
              <w:right w:val="single" w:sz="4" w:space="0" w:color="auto"/>
            </w:tcBorders>
            <w:shd w:val="clear" w:color="auto" w:fill="auto"/>
          </w:tcPr>
          <w:p w14:paraId="1A71A2F4" w14:textId="77777777" w:rsidR="004C2681" w:rsidRPr="00E0259A" w:rsidRDefault="004C2681" w:rsidP="004C2681">
            <w:pPr>
              <w:ind w:left="0"/>
              <w:rPr>
                <w:rFonts w:eastAsia="Calibri" w:cs="Arial"/>
                <w:color w:val="C00000"/>
                <w:szCs w:val="18"/>
              </w:rPr>
            </w:pPr>
            <w:r w:rsidRPr="00E0259A">
              <w:rPr>
                <w:rFonts w:eastAsia="Calibri" w:cs="Arial"/>
                <w:color w:val="C00000"/>
                <w:szCs w:val="18"/>
              </w:rPr>
              <w:t>-</w:t>
            </w: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14851B46" w14:textId="77777777" w:rsidR="004C2681" w:rsidRPr="00E0259A" w:rsidRDefault="004C2681" w:rsidP="004C2681">
            <w:pPr>
              <w:ind w:left="0"/>
              <w:rPr>
                <w:rFonts w:eastAsia="Calibri" w:cs="Arial"/>
                <w:color w:val="C00000"/>
                <w:szCs w:val="18"/>
              </w:rPr>
            </w:pPr>
            <w:r w:rsidRPr="00E0259A">
              <w:rPr>
                <w:rFonts w:eastAsia="Calibri" w:cs="Arial"/>
                <w:szCs w:val="18"/>
              </w:rPr>
              <w:t>Železný kříž (krucifix) na p.p.č. 1348/2 (u Janovic v Podještědí)</w:t>
            </w:r>
          </w:p>
        </w:tc>
        <w:tc>
          <w:tcPr>
            <w:tcW w:w="2968" w:type="dxa"/>
            <w:tcBorders>
              <w:top w:val="single" w:sz="4" w:space="0" w:color="auto"/>
              <w:left w:val="single" w:sz="4" w:space="0" w:color="auto"/>
              <w:bottom w:val="single" w:sz="4" w:space="0" w:color="auto"/>
              <w:right w:val="single" w:sz="4" w:space="0" w:color="auto"/>
            </w:tcBorders>
            <w:shd w:val="clear" w:color="auto" w:fill="auto"/>
          </w:tcPr>
          <w:p w14:paraId="5174127D" w14:textId="77777777" w:rsidR="004C2681" w:rsidRPr="00E0259A" w:rsidRDefault="004C2681" w:rsidP="004C2681">
            <w:pPr>
              <w:ind w:left="0"/>
              <w:rPr>
                <w:rFonts w:eastAsia="Calibri" w:cs="Arial"/>
                <w:color w:val="C00000"/>
                <w:szCs w:val="18"/>
              </w:rPr>
            </w:pPr>
            <w:r w:rsidRPr="00E0259A">
              <w:rPr>
                <w:rFonts w:eastAsia="Calibri" w:cs="Arial"/>
                <w:szCs w:val="18"/>
              </w:rPr>
              <w:t xml:space="preserve">tzv. </w:t>
            </w:r>
            <w:proofErr w:type="spellStart"/>
            <w:r w:rsidRPr="00E0259A">
              <w:rPr>
                <w:rFonts w:eastAsia="Calibri" w:cs="Arial"/>
                <w:szCs w:val="18"/>
              </w:rPr>
              <w:t>Dietrichův</w:t>
            </w:r>
            <w:proofErr w:type="spellEnd"/>
            <w:r w:rsidRPr="00E0259A">
              <w:rPr>
                <w:rFonts w:eastAsia="Calibri" w:cs="Arial"/>
                <w:szCs w:val="18"/>
              </w:rPr>
              <w:t xml:space="preserve"> kříž pod vrchem </w:t>
            </w:r>
            <w:proofErr w:type="spellStart"/>
            <w:r w:rsidRPr="00E0259A">
              <w:rPr>
                <w:rFonts w:eastAsia="Calibri" w:cs="Arial"/>
                <w:szCs w:val="18"/>
              </w:rPr>
              <w:t>Hagelsberg</w:t>
            </w:r>
            <w:proofErr w:type="spellEnd"/>
            <w:r w:rsidRPr="00E0259A">
              <w:rPr>
                <w:rFonts w:eastAsia="Calibri" w:cs="Arial"/>
                <w:szCs w:val="18"/>
              </w:rPr>
              <w:t xml:space="preserve"> (Nebeský vrch)  </w:t>
            </w:r>
          </w:p>
        </w:tc>
      </w:tr>
      <w:tr w:rsidR="004C2681" w:rsidRPr="00E0259A" w14:paraId="7301FC68" w14:textId="77777777" w:rsidTr="004C2681">
        <w:tc>
          <w:tcPr>
            <w:tcW w:w="1479" w:type="dxa"/>
            <w:tcBorders>
              <w:top w:val="single" w:sz="4" w:space="0" w:color="auto"/>
              <w:left w:val="single" w:sz="4" w:space="0" w:color="auto"/>
              <w:bottom w:val="single" w:sz="4" w:space="0" w:color="auto"/>
              <w:right w:val="single" w:sz="4" w:space="0" w:color="auto"/>
            </w:tcBorders>
            <w:shd w:val="clear" w:color="auto" w:fill="auto"/>
          </w:tcPr>
          <w:p w14:paraId="382556EA" w14:textId="77777777" w:rsidR="004C2681" w:rsidRPr="00E0259A" w:rsidRDefault="004C2681" w:rsidP="004C2681">
            <w:pPr>
              <w:ind w:left="0"/>
              <w:rPr>
                <w:rFonts w:eastAsia="Calibri" w:cs="Arial"/>
                <w:szCs w:val="18"/>
              </w:rPr>
            </w:pPr>
            <w:r w:rsidRPr="00E0259A">
              <w:rPr>
                <w:rFonts w:eastAsia="Calibri" w:cs="Arial"/>
                <w:szCs w:val="18"/>
              </w:rPr>
              <w:t>10768/5-5636</w:t>
            </w:r>
          </w:p>
        </w:tc>
        <w:tc>
          <w:tcPr>
            <w:tcW w:w="566" w:type="dxa"/>
            <w:tcBorders>
              <w:top w:val="single" w:sz="4" w:space="0" w:color="auto"/>
              <w:left w:val="single" w:sz="4" w:space="0" w:color="auto"/>
              <w:bottom w:val="single" w:sz="4" w:space="0" w:color="auto"/>
              <w:right w:val="single" w:sz="4" w:space="0" w:color="auto"/>
            </w:tcBorders>
            <w:shd w:val="clear" w:color="auto" w:fill="auto"/>
          </w:tcPr>
          <w:p w14:paraId="0B842D7F" w14:textId="77777777" w:rsidR="004C2681" w:rsidRPr="00E0259A" w:rsidRDefault="004C2681" w:rsidP="004C2681">
            <w:pPr>
              <w:ind w:left="0"/>
              <w:rPr>
                <w:rFonts w:eastAsia="Calibri" w:cs="Arial"/>
                <w:color w:val="C00000"/>
                <w:szCs w:val="18"/>
              </w:rPr>
            </w:pP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68D2167C" w14:textId="77777777" w:rsidR="004C2681" w:rsidRPr="00E0259A" w:rsidRDefault="004C2681" w:rsidP="004C2681">
            <w:pPr>
              <w:ind w:left="0"/>
              <w:rPr>
                <w:rFonts w:eastAsia="Calibri" w:cs="Arial"/>
                <w:color w:val="C00000"/>
                <w:szCs w:val="18"/>
              </w:rPr>
            </w:pPr>
            <w:r w:rsidRPr="00E0259A">
              <w:rPr>
                <w:rFonts w:eastAsia="Calibri" w:cs="Arial"/>
                <w:szCs w:val="18"/>
              </w:rPr>
              <w:t>Železný kříž (krucifix) na p.p.č. 1923/1</w:t>
            </w:r>
          </w:p>
        </w:tc>
        <w:tc>
          <w:tcPr>
            <w:tcW w:w="2968" w:type="dxa"/>
            <w:tcBorders>
              <w:top w:val="single" w:sz="4" w:space="0" w:color="auto"/>
              <w:left w:val="single" w:sz="4" w:space="0" w:color="auto"/>
              <w:bottom w:val="single" w:sz="4" w:space="0" w:color="auto"/>
              <w:right w:val="single" w:sz="4" w:space="0" w:color="auto"/>
            </w:tcBorders>
            <w:shd w:val="clear" w:color="auto" w:fill="auto"/>
          </w:tcPr>
          <w:p w14:paraId="5EB57979" w14:textId="77777777" w:rsidR="004C2681" w:rsidRPr="00E0259A" w:rsidRDefault="004C2681" w:rsidP="004C2681">
            <w:pPr>
              <w:ind w:left="0"/>
              <w:rPr>
                <w:rFonts w:eastAsia="Calibri" w:cs="Arial"/>
                <w:color w:val="C00000"/>
                <w:szCs w:val="18"/>
              </w:rPr>
            </w:pPr>
            <w:r w:rsidRPr="00E0259A">
              <w:rPr>
                <w:rFonts w:eastAsia="Calibri" w:cs="Arial"/>
                <w:szCs w:val="18"/>
              </w:rPr>
              <w:t>Pod Stříbrníkem - p.p.č.1923</w:t>
            </w:r>
          </w:p>
        </w:tc>
      </w:tr>
      <w:tr w:rsidR="004C2681" w:rsidRPr="00E0259A" w14:paraId="12DC8491" w14:textId="77777777" w:rsidTr="004C2681">
        <w:tc>
          <w:tcPr>
            <w:tcW w:w="1479" w:type="dxa"/>
            <w:tcBorders>
              <w:top w:val="single" w:sz="4" w:space="0" w:color="auto"/>
              <w:left w:val="single" w:sz="4" w:space="0" w:color="auto"/>
              <w:bottom w:val="single" w:sz="4" w:space="0" w:color="auto"/>
              <w:right w:val="single" w:sz="4" w:space="0" w:color="auto"/>
            </w:tcBorders>
            <w:shd w:val="clear" w:color="auto" w:fill="auto"/>
          </w:tcPr>
          <w:p w14:paraId="2E3D1FBD" w14:textId="77777777" w:rsidR="004C2681" w:rsidRPr="00E0259A" w:rsidRDefault="004C2681" w:rsidP="004C2681">
            <w:pPr>
              <w:ind w:left="0"/>
              <w:rPr>
                <w:rFonts w:cs="Arial"/>
                <w:color w:val="C00000"/>
                <w:szCs w:val="18"/>
              </w:rPr>
            </w:pPr>
            <w:r w:rsidRPr="00E0259A">
              <w:rPr>
                <w:rFonts w:cs="Arial"/>
                <w:color w:val="00000A"/>
                <w:szCs w:val="18"/>
                <w:lang w:eastAsia="cs-CZ"/>
              </w:rPr>
              <w:t>11816/5-5799</w:t>
            </w:r>
          </w:p>
        </w:tc>
        <w:tc>
          <w:tcPr>
            <w:tcW w:w="566" w:type="dxa"/>
            <w:tcBorders>
              <w:top w:val="single" w:sz="4" w:space="0" w:color="auto"/>
              <w:left w:val="single" w:sz="4" w:space="0" w:color="auto"/>
              <w:bottom w:val="single" w:sz="4" w:space="0" w:color="auto"/>
              <w:right w:val="single" w:sz="4" w:space="0" w:color="auto"/>
            </w:tcBorders>
            <w:shd w:val="clear" w:color="auto" w:fill="auto"/>
          </w:tcPr>
          <w:p w14:paraId="79F7562C" w14:textId="77777777" w:rsidR="004C2681" w:rsidRPr="00E0259A" w:rsidRDefault="004C2681" w:rsidP="004C2681">
            <w:pPr>
              <w:ind w:left="0"/>
              <w:rPr>
                <w:rFonts w:cs="Arial"/>
                <w:color w:val="C00000"/>
                <w:szCs w:val="18"/>
              </w:rPr>
            </w:pP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20B1BEE3" w14:textId="77777777" w:rsidR="004C2681" w:rsidRPr="00E0259A" w:rsidRDefault="004C2681" w:rsidP="004C2681">
            <w:pPr>
              <w:ind w:left="0"/>
              <w:rPr>
                <w:rFonts w:cs="Arial"/>
                <w:color w:val="C00000"/>
                <w:szCs w:val="18"/>
              </w:rPr>
            </w:pPr>
            <w:r w:rsidRPr="00E0259A">
              <w:rPr>
                <w:rFonts w:cs="Arial"/>
                <w:color w:val="00000A"/>
                <w:szCs w:val="18"/>
                <w:lang w:eastAsia="cs-CZ"/>
              </w:rPr>
              <w:t>Centrální kříž - hřbitov</w:t>
            </w:r>
          </w:p>
        </w:tc>
        <w:tc>
          <w:tcPr>
            <w:tcW w:w="2968" w:type="dxa"/>
            <w:tcBorders>
              <w:top w:val="single" w:sz="4" w:space="0" w:color="auto"/>
              <w:left w:val="single" w:sz="4" w:space="0" w:color="auto"/>
              <w:bottom w:val="single" w:sz="4" w:space="0" w:color="auto"/>
              <w:right w:val="single" w:sz="4" w:space="0" w:color="auto"/>
            </w:tcBorders>
            <w:shd w:val="clear" w:color="auto" w:fill="auto"/>
          </w:tcPr>
          <w:p w14:paraId="5DF4C954" w14:textId="77777777" w:rsidR="004C2681" w:rsidRPr="00E0259A" w:rsidRDefault="004C2681" w:rsidP="004C2681">
            <w:pPr>
              <w:ind w:left="0"/>
              <w:rPr>
                <w:rFonts w:cs="Arial"/>
                <w:color w:val="C00000"/>
                <w:szCs w:val="18"/>
              </w:rPr>
            </w:pPr>
          </w:p>
        </w:tc>
      </w:tr>
      <w:tr w:rsidR="004C2681" w:rsidRPr="00E0259A" w14:paraId="01947C43" w14:textId="77777777" w:rsidTr="004C2681">
        <w:tc>
          <w:tcPr>
            <w:tcW w:w="1479" w:type="dxa"/>
            <w:tcBorders>
              <w:top w:val="single" w:sz="4" w:space="0" w:color="auto"/>
              <w:left w:val="single" w:sz="4" w:space="0" w:color="auto"/>
              <w:bottom w:val="single" w:sz="4" w:space="0" w:color="auto"/>
              <w:right w:val="single" w:sz="4" w:space="0" w:color="auto"/>
            </w:tcBorders>
            <w:shd w:val="clear" w:color="auto" w:fill="auto"/>
          </w:tcPr>
          <w:p w14:paraId="30D67B7B" w14:textId="77777777" w:rsidR="004C2681" w:rsidRPr="00E0259A" w:rsidRDefault="004C2681" w:rsidP="004C2681">
            <w:pPr>
              <w:ind w:left="0"/>
              <w:rPr>
                <w:rFonts w:cs="Arial"/>
                <w:color w:val="C00000"/>
                <w:szCs w:val="18"/>
              </w:rPr>
            </w:pPr>
            <w:r w:rsidRPr="00E0259A">
              <w:rPr>
                <w:rFonts w:cs="Arial"/>
                <w:color w:val="00000A"/>
                <w:szCs w:val="18"/>
                <w:lang w:eastAsia="cs-CZ"/>
              </w:rPr>
              <w:t>11834/5-5819</w:t>
            </w:r>
          </w:p>
        </w:tc>
        <w:tc>
          <w:tcPr>
            <w:tcW w:w="566" w:type="dxa"/>
            <w:tcBorders>
              <w:top w:val="single" w:sz="4" w:space="0" w:color="auto"/>
              <w:left w:val="single" w:sz="4" w:space="0" w:color="auto"/>
              <w:bottom w:val="single" w:sz="4" w:space="0" w:color="auto"/>
              <w:right w:val="single" w:sz="4" w:space="0" w:color="auto"/>
            </w:tcBorders>
            <w:shd w:val="clear" w:color="auto" w:fill="auto"/>
          </w:tcPr>
          <w:p w14:paraId="2F4BD821" w14:textId="77777777" w:rsidR="004C2681" w:rsidRPr="00E0259A" w:rsidRDefault="004C2681" w:rsidP="004C2681">
            <w:pPr>
              <w:ind w:left="0"/>
              <w:rPr>
                <w:rFonts w:cs="Arial"/>
                <w:color w:val="C00000"/>
                <w:szCs w:val="18"/>
              </w:rPr>
            </w:pP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0BAF378B" w14:textId="77777777" w:rsidR="004C2681" w:rsidRPr="00E0259A" w:rsidRDefault="004C2681" w:rsidP="004C2681">
            <w:pPr>
              <w:ind w:left="0"/>
              <w:rPr>
                <w:rFonts w:cs="Arial"/>
                <w:color w:val="C00000"/>
                <w:szCs w:val="18"/>
              </w:rPr>
            </w:pPr>
            <w:r w:rsidRPr="00E0259A">
              <w:rPr>
                <w:rFonts w:cs="Arial"/>
                <w:color w:val="00000A"/>
                <w:szCs w:val="18"/>
                <w:lang w:eastAsia="cs-CZ"/>
              </w:rPr>
              <w:t>Náhrobek Rosiny Richterové</w:t>
            </w:r>
          </w:p>
        </w:tc>
        <w:tc>
          <w:tcPr>
            <w:tcW w:w="2968" w:type="dxa"/>
            <w:tcBorders>
              <w:top w:val="single" w:sz="4" w:space="0" w:color="auto"/>
              <w:left w:val="single" w:sz="4" w:space="0" w:color="auto"/>
              <w:bottom w:val="single" w:sz="4" w:space="0" w:color="auto"/>
              <w:right w:val="single" w:sz="4" w:space="0" w:color="auto"/>
            </w:tcBorders>
            <w:shd w:val="clear" w:color="auto" w:fill="auto"/>
          </w:tcPr>
          <w:p w14:paraId="5BF282E5" w14:textId="77777777" w:rsidR="004C2681" w:rsidRPr="00E0259A" w:rsidRDefault="004C2681" w:rsidP="004C2681">
            <w:pPr>
              <w:ind w:left="0"/>
              <w:rPr>
                <w:rFonts w:cs="Arial"/>
                <w:color w:val="C00000"/>
                <w:szCs w:val="18"/>
              </w:rPr>
            </w:pPr>
          </w:p>
        </w:tc>
      </w:tr>
    </w:tbl>
    <w:p w14:paraId="386FCD7D" w14:textId="4A04B49F" w:rsidR="004C2681" w:rsidRPr="00E0259A" w:rsidRDefault="004C2681" w:rsidP="004C2681">
      <w:pPr>
        <w:tabs>
          <w:tab w:val="left" w:pos="851"/>
        </w:tabs>
        <w:autoSpaceDE w:val="0"/>
        <w:ind w:left="851" w:hanging="851"/>
        <w:jc w:val="both"/>
        <w:rPr>
          <w:szCs w:val="18"/>
        </w:rPr>
      </w:pPr>
      <w:r w:rsidRPr="00E0259A">
        <w:rPr>
          <w:szCs w:val="18"/>
        </w:rPr>
        <w:t xml:space="preserve">Zdroj: </w:t>
      </w:r>
      <w:r w:rsidRPr="00E0259A">
        <w:rPr>
          <w:szCs w:val="18"/>
        </w:rPr>
        <w:tab/>
        <w:t>ÚAP ORP Liberec</w:t>
      </w:r>
      <w:r w:rsidR="00336A72" w:rsidRPr="00E0259A">
        <w:rPr>
          <w:szCs w:val="18"/>
        </w:rPr>
        <w:t xml:space="preserve"> data 20</w:t>
      </w:r>
      <w:r w:rsidR="00E32C91">
        <w:rPr>
          <w:szCs w:val="18"/>
        </w:rPr>
        <w:t>20</w:t>
      </w:r>
      <w:r w:rsidRPr="00E0259A">
        <w:rPr>
          <w:szCs w:val="18"/>
        </w:rPr>
        <w:t>, Národní památkový ústav</w:t>
      </w:r>
    </w:p>
    <w:p w14:paraId="342B0243" w14:textId="77777777" w:rsidR="00D64576" w:rsidRPr="00E0259A" w:rsidRDefault="00432F06" w:rsidP="007E3976">
      <w:pPr>
        <w:pStyle w:val="UPText0"/>
        <w:spacing w:before="100"/>
        <w:rPr>
          <w:lang w:val="cs-CZ"/>
        </w:rPr>
      </w:pPr>
      <w:r w:rsidRPr="00E0259A">
        <w:lastRenderedPageBreak/>
        <w:t xml:space="preserve">Obec spadá do regionu </w:t>
      </w:r>
      <w:r w:rsidRPr="00E0259A">
        <w:rPr>
          <w:rFonts w:cs="Arial"/>
          <w:szCs w:val="18"/>
        </w:rPr>
        <w:t>Podještědsk</w:t>
      </w:r>
      <w:r w:rsidRPr="00E0259A">
        <w:rPr>
          <w:rFonts w:cs="Arial"/>
          <w:szCs w:val="18"/>
          <w:lang w:val="cs-CZ"/>
        </w:rPr>
        <w:t>é</w:t>
      </w:r>
      <w:r w:rsidRPr="00E0259A">
        <w:rPr>
          <w:rFonts w:cs="Arial"/>
          <w:szCs w:val="18"/>
        </w:rPr>
        <w:t xml:space="preserve"> lidov</w:t>
      </w:r>
      <w:r w:rsidRPr="00E0259A">
        <w:rPr>
          <w:rFonts w:cs="Arial"/>
          <w:szCs w:val="18"/>
          <w:lang w:val="cs-CZ"/>
        </w:rPr>
        <w:t>é</w:t>
      </w:r>
      <w:r w:rsidRPr="00E0259A">
        <w:rPr>
          <w:rFonts w:cs="Arial"/>
          <w:szCs w:val="18"/>
        </w:rPr>
        <w:t xml:space="preserve"> architektur</w:t>
      </w:r>
      <w:r w:rsidRPr="00E0259A">
        <w:rPr>
          <w:rFonts w:cs="Arial"/>
          <w:szCs w:val="18"/>
          <w:lang w:val="cs-CZ"/>
        </w:rPr>
        <w:t xml:space="preserve">y. Oblast je charakterizována </w:t>
      </w:r>
      <w:r w:rsidR="002808C5" w:rsidRPr="00E0259A">
        <w:rPr>
          <w:rFonts w:cs="Arial"/>
          <w:szCs w:val="18"/>
          <w:lang w:val="cs-CZ"/>
        </w:rPr>
        <w:t>lidovou</w:t>
      </w:r>
      <w:r w:rsidRPr="00E0259A">
        <w:rPr>
          <w:rFonts w:cs="Arial"/>
          <w:szCs w:val="18"/>
        </w:rPr>
        <w:t xml:space="preserve"> architektur</w:t>
      </w:r>
      <w:r w:rsidRPr="00E0259A">
        <w:rPr>
          <w:rFonts w:cs="Arial"/>
          <w:szCs w:val="18"/>
          <w:lang w:val="cs-CZ"/>
        </w:rPr>
        <w:t>ou</w:t>
      </w:r>
      <w:r w:rsidRPr="00E0259A">
        <w:rPr>
          <w:rFonts w:cs="Arial"/>
          <w:szCs w:val="18"/>
        </w:rPr>
        <w:t xml:space="preserve"> smíšen</w:t>
      </w:r>
      <w:r w:rsidRPr="00E0259A">
        <w:rPr>
          <w:rFonts w:cs="Arial"/>
          <w:szCs w:val="18"/>
          <w:lang w:val="cs-CZ"/>
        </w:rPr>
        <w:t>ou</w:t>
      </w:r>
      <w:r w:rsidRPr="00E0259A">
        <w:rPr>
          <w:rFonts w:cs="Arial"/>
          <w:szCs w:val="18"/>
        </w:rPr>
        <w:t xml:space="preserve"> obsahující prvky roubené patrové architektury, podhorské architektury a oblasti podstávkových domů. Je typická výrazně barevně provedenými detaily a podkrovními světnicemi.</w:t>
      </w:r>
    </w:p>
    <w:p w14:paraId="71029F13" w14:textId="77777777" w:rsidR="0027583E" w:rsidRPr="00E0259A" w:rsidRDefault="00DD4226" w:rsidP="004003A0">
      <w:pPr>
        <w:pStyle w:val="UPText0"/>
        <w:spacing w:before="100"/>
        <w:rPr>
          <w:lang w:val="cs-CZ"/>
        </w:rPr>
      </w:pPr>
      <w:r w:rsidRPr="00E0259A">
        <w:t>Při změnách využití území jsou zohledněny i další hodnoty</w:t>
      </w:r>
      <w:r w:rsidRPr="00E0259A">
        <w:rPr>
          <w:lang w:val="cs-CZ"/>
        </w:rPr>
        <w:t xml:space="preserve"> území – </w:t>
      </w:r>
      <w:r w:rsidRPr="00E0259A">
        <w:rPr>
          <w:b/>
          <w:lang w:val="cs-CZ"/>
        </w:rPr>
        <w:t>architektonicky cenné stavby</w:t>
      </w:r>
      <w:r w:rsidRPr="00E0259A">
        <w:rPr>
          <w:lang w:val="cs-CZ"/>
        </w:rPr>
        <w:t xml:space="preserve">, </w:t>
      </w:r>
      <w:r w:rsidRPr="00E0259A">
        <w:t>které významnou měrou dotvářejí celkový charakter krajiny. Tyto objekty a jejich soubory jsou důležité pro zachování kulturních, urbanistických a architektonických hodnot krajiny.</w:t>
      </w:r>
      <w:r w:rsidR="004003A0" w:rsidRPr="00E0259A">
        <w:rPr>
          <w:lang w:val="cs-CZ"/>
        </w:rPr>
        <w:t xml:space="preserve"> </w:t>
      </w:r>
    </w:p>
    <w:p w14:paraId="1549ABD5" w14:textId="77777777" w:rsidR="00116B60" w:rsidRPr="00E0259A" w:rsidRDefault="00116B60" w:rsidP="004003A0">
      <w:pPr>
        <w:pStyle w:val="UPText0"/>
        <w:spacing w:before="100"/>
        <w:rPr>
          <w:lang w:val="cs-CZ"/>
        </w:rPr>
      </w:pPr>
      <w:r w:rsidRPr="00E0259A">
        <w:rPr>
          <w:lang w:val="cs-CZ"/>
        </w:rPr>
        <w:t xml:space="preserve">Všechny dále uvedené </w:t>
      </w:r>
      <w:r w:rsidR="00572CED" w:rsidRPr="00E0259A">
        <w:rPr>
          <w:lang w:val="cs-CZ"/>
        </w:rPr>
        <w:t>hodnotné</w:t>
      </w:r>
      <w:r w:rsidRPr="00E0259A">
        <w:rPr>
          <w:lang w:val="cs-CZ"/>
        </w:rPr>
        <w:t xml:space="preserve"> stavby</w:t>
      </w:r>
      <w:r w:rsidR="00572CED" w:rsidRPr="00E0259A">
        <w:rPr>
          <w:lang w:val="cs-CZ"/>
        </w:rPr>
        <w:t xml:space="preserve"> (architektonicky cenné</w:t>
      </w:r>
      <w:r w:rsidR="00D929D8" w:rsidRPr="00E0259A">
        <w:rPr>
          <w:lang w:val="cs-CZ"/>
        </w:rPr>
        <w:t xml:space="preserve"> stavby</w:t>
      </w:r>
      <w:r w:rsidR="00572CED" w:rsidRPr="00E0259A">
        <w:rPr>
          <w:lang w:val="cs-CZ"/>
        </w:rPr>
        <w:t>, technické stavby,</w:t>
      </w:r>
      <w:r w:rsidR="002808C5" w:rsidRPr="00E0259A">
        <w:rPr>
          <w:lang w:val="cs-CZ"/>
        </w:rPr>
        <w:t xml:space="preserve"> hospodářské stavby</w:t>
      </w:r>
      <w:r w:rsidR="00572CED" w:rsidRPr="00E0259A">
        <w:rPr>
          <w:lang w:val="cs-CZ"/>
        </w:rPr>
        <w:t xml:space="preserve"> drobné </w:t>
      </w:r>
      <w:r w:rsidR="002808C5" w:rsidRPr="00E0259A">
        <w:rPr>
          <w:lang w:val="cs-CZ"/>
        </w:rPr>
        <w:t xml:space="preserve">sakrální </w:t>
      </w:r>
      <w:r w:rsidR="00572CED" w:rsidRPr="00E0259A">
        <w:rPr>
          <w:lang w:val="cs-CZ"/>
        </w:rPr>
        <w:t>památky)</w:t>
      </w:r>
      <w:r w:rsidRPr="00E0259A">
        <w:rPr>
          <w:lang w:val="cs-CZ"/>
        </w:rPr>
        <w:t xml:space="preserve"> budou patřičně udržovány a chráněny před nevhodnými stavebními zásahy, kde v případě jejich přestavby, přístavby, nadstavby či celkové rekonstrukce v dalších stupních projektové dokumentace bude zohledněny jejich hlavní architektonické znaky, zejména měřítko, proporce, tvar.</w:t>
      </w:r>
      <w:r w:rsidR="007F4023" w:rsidRPr="00E0259A">
        <w:rPr>
          <w:lang w:val="cs-CZ"/>
        </w:rPr>
        <w:t xml:space="preserve"> Nevhodné prvky (např. okna) je žádoucí postupně nahrazovat prvky pro dané typy staveb charakteristickými.</w:t>
      </w:r>
      <w:r w:rsidR="00572CED" w:rsidRPr="00E0259A">
        <w:rPr>
          <w:lang w:val="cs-CZ"/>
        </w:rPr>
        <w:t xml:space="preserve"> Tyto stavby budou respektovány i při výstavbě v jejich sousedství</w:t>
      </w:r>
      <w:r w:rsidR="002808C5" w:rsidRPr="00E0259A">
        <w:rPr>
          <w:lang w:val="cs-CZ"/>
        </w:rPr>
        <w:t xml:space="preserve"> (zejména měřítko, hmota)</w:t>
      </w:r>
      <w:r w:rsidR="00572CED" w:rsidRPr="00E0259A">
        <w:rPr>
          <w:lang w:val="cs-CZ"/>
        </w:rPr>
        <w:t xml:space="preserve"> tak, aby nedošlo k znehodnocení stávajícího charakteru zástavby.</w:t>
      </w:r>
    </w:p>
    <w:p w14:paraId="4651C4AC" w14:textId="77777777" w:rsidR="00432F06" w:rsidRPr="00E0259A" w:rsidRDefault="00432F06" w:rsidP="004003A0">
      <w:pPr>
        <w:pStyle w:val="UPText0"/>
        <w:spacing w:before="100"/>
        <w:rPr>
          <w:lang w:val="cs-CZ"/>
        </w:rPr>
      </w:pPr>
      <w:r w:rsidRPr="00E0259A">
        <w:rPr>
          <w:lang w:val="cs-CZ"/>
        </w:rPr>
        <w:t>Dle ÚAP ORP Liberec lze m</w:t>
      </w:r>
      <w:r w:rsidR="00873BFF" w:rsidRPr="00E0259A">
        <w:rPr>
          <w:lang w:val="cs-CZ"/>
        </w:rPr>
        <w:t>ezi</w:t>
      </w:r>
      <w:r w:rsidR="00BB476A" w:rsidRPr="00E0259A">
        <w:t xml:space="preserve"> relativně zachovalé místně </w:t>
      </w:r>
      <w:r w:rsidR="00BB476A" w:rsidRPr="00E0259A">
        <w:rPr>
          <w:b/>
        </w:rPr>
        <w:t xml:space="preserve">architektonicky </w:t>
      </w:r>
      <w:r w:rsidR="004003A0" w:rsidRPr="00E0259A">
        <w:rPr>
          <w:b/>
          <w:lang w:val="cs-CZ"/>
        </w:rPr>
        <w:t>cenné</w:t>
      </w:r>
      <w:r w:rsidR="00BB476A" w:rsidRPr="00E0259A">
        <w:rPr>
          <w:b/>
        </w:rPr>
        <w:t xml:space="preserve"> stavby</w:t>
      </w:r>
      <w:r w:rsidR="00BB476A" w:rsidRPr="00E0259A">
        <w:t xml:space="preserve"> zařadit</w:t>
      </w:r>
      <w:r w:rsidRPr="00E0259A">
        <w:rPr>
          <w:lang w:val="cs-CZ"/>
        </w:rPr>
        <w:t>:</w:t>
      </w:r>
    </w:p>
    <w:p w14:paraId="49F2E076" w14:textId="77777777" w:rsidR="00432F06" w:rsidRPr="00E0259A" w:rsidRDefault="00432F06" w:rsidP="00432F06">
      <w:pPr>
        <w:autoSpaceDE w:val="0"/>
        <w:spacing w:before="120"/>
        <w:ind w:left="0"/>
        <w:jc w:val="both"/>
        <w:rPr>
          <w:b/>
          <w:bCs/>
          <w:szCs w:val="18"/>
        </w:rPr>
      </w:pPr>
      <w:r w:rsidRPr="00E0259A">
        <w:rPr>
          <w:b/>
          <w:bCs/>
          <w:szCs w:val="18"/>
        </w:rPr>
        <w:t xml:space="preserve">Tab. </w:t>
      </w:r>
      <w:r w:rsidR="009A2B70" w:rsidRPr="00E0259A">
        <w:rPr>
          <w:b/>
          <w:bCs/>
          <w:szCs w:val="18"/>
        </w:rPr>
        <w:t>D</w:t>
      </w:r>
      <w:r w:rsidRPr="00E0259A">
        <w:rPr>
          <w:b/>
          <w:bCs/>
          <w:szCs w:val="18"/>
        </w:rPr>
        <w:t>.</w:t>
      </w:r>
      <w:r w:rsidR="009A2B70" w:rsidRPr="00E0259A">
        <w:rPr>
          <w:b/>
          <w:bCs/>
          <w:szCs w:val="18"/>
        </w:rPr>
        <w:t>2</w:t>
      </w:r>
      <w:r w:rsidRPr="00E0259A">
        <w:rPr>
          <w:b/>
          <w:bCs/>
          <w:szCs w:val="18"/>
        </w:rPr>
        <w:t>_</w:t>
      </w:r>
      <w:r w:rsidR="009A2B70" w:rsidRPr="00E0259A">
        <w:rPr>
          <w:b/>
          <w:bCs/>
          <w:szCs w:val="18"/>
        </w:rPr>
        <w:t>2</w:t>
      </w:r>
      <w:r w:rsidR="00F02A61" w:rsidRPr="00E0259A">
        <w:rPr>
          <w:b/>
          <w:bCs/>
          <w:szCs w:val="18"/>
        </w:rPr>
        <w:t>:</w:t>
      </w:r>
      <w:r w:rsidRPr="00E0259A">
        <w:rPr>
          <w:b/>
          <w:bCs/>
          <w:szCs w:val="18"/>
        </w:rPr>
        <w:t xml:space="preserve"> </w:t>
      </w:r>
      <w:r w:rsidRPr="00E0259A">
        <w:rPr>
          <w:b/>
          <w:bCs/>
          <w:szCs w:val="18"/>
        </w:rPr>
        <w:tab/>
        <w:t>Architektonicky cenné stavby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
        <w:gridCol w:w="543"/>
        <w:gridCol w:w="567"/>
        <w:gridCol w:w="1701"/>
        <w:gridCol w:w="5841"/>
      </w:tblGrid>
      <w:tr w:rsidR="00432F06" w:rsidRPr="00E0259A" w14:paraId="63DD8106" w14:textId="77777777" w:rsidTr="002A11EB">
        <w:trPr>
          <w:tblHeader/>
        </w:trPr>
        <w:tc>
          <w:tcPr>
            <w:tcW w:w="1017" w:type="dxa"/>
            <w:shd w:val="clear" w:color="auto" w:fill="DBE5F1" w:themeFill="accent1" w:themeFillTint="33"/>
          </w:tcPr>
          <w:p w14:paraId="0599F0E1" w14:textId="77777777" w:rsidR="00432F06" w:rsidRPr="00E0259A" w:rsidRDefault="00432F06" w:rsidP="00432F06">
            <w:pPr>
              <w:ind w:left="0"/>
              <w:rPr>
                <w:rFonts w:cs="Arial"/>
                <w:b/>
                <w:sz w:val="16"/>
                <w:szCs w:val="16"/>
                <w:lang w:eastAsia="cs-CZ"/>
              </w:rPr>
            </w:pPr>
            <w:r w:rsidRPr="00E0259A">
              <w:rPr>
                <w:rFonts w:cs="Arial"/>
                <w:b/>
                <w:sz w:val="16"/>
                <w:szCs w:val="16"/>
                <w:lang w:eastAsia="cs-CZ"/>
              </w:rPr>
              <w:t>ID</w:t>
            </w:r>
          </w:p>
        </w:tc>
        <w:tc>
          <w:tcPr>
            <w:tcW w:w="543" w:type="dxa"/>
            <w:shd w:val="clear" w:color="auto" w:fill="DBE5F1" w:themeFill="accent1" w:themeFillTint="33"/>
          </w:tcPr>
          <w:p w14:paraId="7DBA8B53" w14:textId="77777777" w:rsidR="00432F06" w:rsidRPr="00E0259A" w:rsidRDefault="00432F06" w:rsidP="00432F06">
            <w:pPr>
              <w:ind w:left="0"/>
              <w:jc w:val="center"/>
              <w:rPr>
                <w:rFonts w:cs="Arial"/>
                <w:b/>
                <w:sz w:val="16"/>
                <w:szCs w:val="16"/>
                <w:lang w:eastAsia="cs-CZ"/>
              </w:rPr>
            </w:pPr>
            <w:r w:rsidRPr="00E0259A">
              <w:rPr>
                <w:rFonts w:cs="Arial"/>
                <w:b/>
                <w:sz w:val="16"/>
                <w:szCs w:val="16"/>
                <w:lang w:eastAsia="cs-CZ"/>
              </w:rPr>
              <w:t>č.p.</w:t>
            </w:r>
          </w:p>
        </w:tc>
        <w:tc>
          <w:tcPr>
            <w:tcW w:w="567" w:type="dxa"/>
            <w:shd w:val="clear" w:color="auto" w:fill="DBE5F1" w:themeFill="accent1" w:themeFillTint="33"/>
          </w:tcPr>
          <w:p w14:paraId="787FFA11" w14:textId="77777777" w:rsidR="00432F06" w:rsidRPr="00E0259A" w:rsidRDefault="00432F06" w:rsidP="00432F06">
            <w:pPr>
              <w:ind w:left="0"/>
              <w:jc w:val="center"/>
              <w:rPr>
                <w:rFonts w:cs="Arial"/>
                <w:b/>
                <w:sz w:val="16"/>
                <w:szCs w:val="16"/>
                <w:lang w:eastAsia="cs-CZ"/>
              </w:rPr>
            </w:pPr>
            <w:r w:rsidRPr="00E0259A">
              <w:rPr>
                <w:rFonts w:cs="Arial"/>
                <w:b/>
                <w:sz w:val="16"/>
                <w:szCs w:val="16"/>
                <w:lang w:eastAsia="cs-CZ"/>
              </w:rPr>
              <w:t>k.ú.</w:t>
            </w:r>
          </w:p>
        </w:tc>
        <w:tc>
          <w:tcPr>
            <w:tcW w:w="1701" w:type="dxa"/>
            <w:shd w:val="clear" w:color="auto" w:fill="DBE5F1" w:themeFill="accent1" w:themeFillTint="33"/>
          </w:tcPr>
          <w:p w14:paraId="60A95563" w14:textId="77777777" w:rsidR="00432F06" w:rsidRPr="00E0259A" w:rsidRDefault="00432F06" w:rsidP="00432F06">
            <w:pPr>
              <w:ind w:left="0"/>
              <w:rPr>
                <w:rFonts w:cs="Arial"/>
                <w:b/>
                <w:sz w:val="16"/>
                <w:szCs w:val="16"/>
                <w:lang w:eastAsia="cs-CZ"/>
              </w:rPr>
            </w:pPr>
            <w:r w:rsidRPr="00E0259A">
              <w:rPr>
                <w:rFonts w:cs="Arial"/>
                <w:b/>
                <w:sz w:val="16"/>
                <w:szCs w:val="16"/>
                <w:lang w:eastAsia="cs-CZ"/>
              </w:rPr>
              <w:t>typ</w:t>
            </w:r>
          </w:p>
        </w:tc>
        <w:tc>
          <w:tcPr>
            <w:tcW w:w="5841" w:type="dxa"/>
            <w:shd w:val="clear" w:color="auto" w:fill="DBE5F1" w:themeFill="accent1" w:themeFillTint="33"/>
          </w:tcPr>
          <w:p w14:paraId="5B3D9081" w14:textId="77777777" w:rsidR="00432F06" w:rsidRPr="00E0259A" w:rsidRDefault="00432F06" w:rsidP="00432F06">
            <w:pPr>
              <w:ind w:left="0"/>
              <w:rPr>
                <w:rFonts w:cs="Arial"/>
                <w:b/>
                <w:sz w:val="16"/>
                <w:szCs w:val="16"/>
                <w:lang w:eastAsia="cs-CZ"/>
              </w:rPr>
            </w:pPr>
            <w:r w:rsidRPr="00E0259A">
              <w:rPr>
                <w:rFonts w:cs="Arial"/>
                <w:b/>
                <w:sz w:val="16"/>
                <w:szCs w:val="16"/>
                <w:lang w:eastAsia="cs-CZ"/>
              </w:rPr>
              <w:t>popis</w:t>
            </w:r>
          </w:p>
        </w:tc>
      </w:tr>
      <w:tr w:rsidR="00432F06" w:rsidRPr="00E0259A" w14:paraId="0E6DEC9D" w14:textId="77777777" w:rsidTr="00432F06">
        <w:tc>
          <w:tcPr>
            <w:tcW w:w="1017" w:type="dxa"/>
            <w:shd w:val="clear" w:color="auto" w:fill="auto"/>
          </w:tcPr>
          <w:p w14:paraId="43ABAD0E"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472799938</w:t>
            </w:r>
          </w:p>
        </w:tc>
        <w:tc>
          <w:tcPr>
            <w:tcW w:w="543" w:type="dxa"/>
            <w:shd w:val="clear" w:color="auto" w:fill="auto"/>
          </w:tcPr>
          <w:p w14:paraId="2C1ABED0"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211</w:t>
            </w:r>
          </w:p>
        </w:tc>
        <w:tc>
          <w:tcPr>
            <w:tcW w:w="567" w:type="dxa"/>
            <w:shd w:val="clear" w:color="auto" w:fill="auto"/>
          </w:tcPr>
          <w:p w14:paraId="19170B67"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241D4018"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městský dům </w:t>
            </w:r>
          </w:p>
        </w:tc>
        <w:tc>
          <w:tcPr>
            <w:tcW w:w="5841" w:type="dxa"/>
            <w:shd w:val="clear" w:color="auto" w:fill="auto"/>
          </w:tcPr>
          <w:p w14:paraId="11308BC0"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zděný patrový dům, secesní a klasicistní prvky, bývalá </w:t>
            </w:r>
            <w:proofErr w:type="spellStart"/>
            <w:r w:rsidRPr="00E0259A">
              <w:rPr>
                <w:rFonts w:cs="Arial"/>
                <w:sz w:val="16"/>
                <w:szCs w:val="16"/>
                <w:lang w:eastAsia="cs-CZ"/>
              </w:rPr>
              <w:t>Wollmannova</w:t>
            </w:r>
            <w:proofErr w:type="spellEnd"/>
            <w:r w:rsidRPr="00E0259A">
              <w:rPr>
                <w:rFonts w:cs="Arial"/>
                <w:sz w:val="16"/>
                <w:szCs w:val="16"/>
                <w:lang w:eastAsia="cs-CZ"/>
              </w:rPr>
              <w:t xml:space="preserve"> restaurace</w:t>
            </w:r>
          </w:p>
        </w:tc>
      </w:tr>
      <w:tr w:rsidR="00432F06" w:rsidRPr="00E0259A" w14:paraId="051777DD" w14:textId="77777777" w:rsidTr="00432F06">
        <w:tc>
          <w:tcPr>
            <w:tcW w:w="1017" w:type="dxa"/>
            <w:shd w:val="clear" w:color="auto" w:fill="auto"/>
          </w:tcPr>
          <w:p w14:paraId="2A1B0ECA"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472799917</w:t>
            </w:r>
          </w:p>
        </w:tc>
        <w:tc>
          <w:tcPr>
            <w:tcW w:w="543" w:type="dxa"/>
            <w:shd w:val="clear" w:color="auto" w:fill="auto"/>
          </w:tcPr>
          <w:p w14:paraId="6B13275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4</w:t>
            </w:r>
          </w:p>
        </w:tc>
        <w:tc>
          <w:tcPr>
            <w:tcW w:w="567" w:type="dxa"/>
            <w:shd w:val="clear" w:color="auto" w:fill="auto"/>
          </w:tcPr>
          <w:p w14:paraId="58D9D54E"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37D8E5EE"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6F9B813"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přízemní dům, podstávka, špatný technický stav</w:t>
            </w:r>
          </w:p>
        </w:tc>
      </w:tr>
      <w:tr w:rsidR="00432F06" w:rsidRPr="00E0259A" w14:paraId="236F1E15" w14:textId="77777777" w:rsidTr="00432F06">
        <w:tc>
          <w:tcPr>
            <w:tcW w:w="1017" w:type="dxa"/>
            <w:shd w:val="clear" w:color="auto" w:fill="auto"/>
          </w:tcPr>
          <w:p w14:paraId="705E0D48"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472799914</w:t>
            </w:r>
          </w:p>
        </w:tc>
        <w:tc>
          <w:tcPr>
            <w:tcW w:w="543" w:type="dxa"/>
            <w:shd w:val="clear" w:color="auto" w:fill="auto"/>
          </w:tcPr>
          <w:p w14:paraId="6330859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5</w:t>
            </w:r>
          </w:p>
        </w:tc>
        <w:tc>
          <w:tcPr>
            <w:tcW w:w="567" w:type="dxa"/>
            <w:shd w:val="clear" w:color="auto" w:fill="auto"/>
          </w:tcPr>
          <w:p w14:paraId="57826E4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41CDE4B3"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2CB7C60"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přízemní dům, tradiční dělení oken</w:t>
            </w:r>
          </w:p>
        </w:tc>
      </w:tr>
      <w:tr w:rsidR="00432F06" w:rsidRPr="00E0259A" w14:paraId="16B9BA3C" w14:textId="77777777" w:rsidTr="00432F06">
        <w:tc>
          <w:tcPr>
            <w:tcW w:w="1017" w:type="dxa"/>
            <w:shd w:val="clear" w:color="auto" w:fill="auto"/>
          </w:tcPr>
          <w:p w14:paraId="78E1CFBC"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472799916</w:t>
            </w:r>
          </w:p>
        </w:tc>
        <w:tc>
          <w:tcPr>
            <w:tcW w:w="543" w:type="dxa"/>
            <w:shd w:val="clear" w:color="auto" w:fill="auto"/>
          </w:tcPr>
          <w:p w14:paraId="09EB63C6"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10</w:t>
            </w:r>
          </w:p>
        </w:tc>
        <w:tc>
          <w:tcPr>
            <w:tcW w:w="567" w:type="dxa"/>
            <w:shd w:val="clear" w:color="auto" w:fill="auto"/>
          </w:tcPr>
          <w:p w14:paraId="265F5BC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33519C25"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CDFF4A8"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poloroubený polopatrový dům, střední </w:t>
            </w:r>
            <w:proofErr w:type="spellStart"/>
            <w:r w:rsidRPr="00E0259A">
              <w:rPr>
                <w:rFonts w:cs="Arial"/>
                <w:sz w:val="16"/>
                <w:szCs w:val="16"/>
                <w:lang w:eastAsia="cs-CZ"/>
              </w:rPr>
              <w:t>rizalit</w:t>
            </w:r>
            <w:proofErr w:type="spellEnd"/>
          </w:p>
        </w:tc>
      </w:tr>
      <w:tr w:rsidR="00432F06" w:rsidRPr="00E0259A" w14:paraId="4EDB6817" w14:textId="77777777" w:rsidTr="00432F06">
        <w:tc>
          <w:tcPr>
            <w:tcW w:w="1017" w:type="dxa"/>
            <w:shd w:val="clear" w:color="auto" w:fill="auto"/>
          </w:tcPr>
          <w:p w14:paraId="6E2A442B"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472799928</w:t>
            </w:r>
          </w:p>
        </w:tc>
        <w:tc>
          <w:tcPr>
            <w:tcW w:w="543" w:type="dxa"/>
            <w:shd w:val="clear" w:color="auto" w:fill="auto"/>
          </w:tcPr>
          <w:p w14:paraId="6686248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10</w:t>
            </w:r>
          </w:p>
        </w:tc>
        <w:tc>
          <w:tcPr>
            <w:tcW w:w="567" w:type="dxa"/>
            <w:shd w:val="clear" w:color="auto" w:fill="auto"/>
          </w:tcPr>
          <w:p w14:paraId="433503A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63DABE24"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9BD510E"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přízemní dům, katastrofální stav</w:t>
            </w:r>
          </w:p>
        </w:tc>
      </w:tr>
      <w:tr w:rsidR="00432F06" w:rsidRPr="00E0259A" w14:paraId="3726C73A" w14:textId="77777777" w:rsidTr="00432F06">
        <w:tc>
          <w:tcPr>
            <w:tcW w:w="1017" w:type="dxa"/>
            <w:shd w:val="clear" w:color="auto" w:fill="auto"/>
          </w:tcPr>
          <w:p w14:paraId="52352AAC"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472799976</w:t>
            </w:r>
          </w:p>
        </w:tc>
        <w:tc>
          <w:tcPr>
            <w:tcW w:w="543" w:type="dxa"/>
            <w:shd w:val="clear" w:color="auto" w:fill="auto"/>
          </w:tcPr>
          <w:p w14:paraId="5CB2ED09"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13</w:t>
            </w:r>
          </w:p>
        </w:tc>
        <w:tc>
          <w:tcPr>
            <w:tcW w:w="567" w:type="dxa"/>
            <w:shd w:val="clear" w:color="auto" w:fill="auto"/>
          </w:tcPr>
          <w:p w14:paraId="573C695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43A1AD68"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C864C38"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s podstávkou, tradiční proporce</w:t>
            </w:r>
          </w:p>
        </w:tc>
      </w:tr>
      <w:tr w:rsidR="00432F06" w:rsidRPr="00E0259A" w14:paraId="4ACD9FC2" w14:textId="77777777" w:rsidTr="00432F06">
        <w:tc>
          <w:tcPr>
            <w:tcW w:w="1017" w:type="dxa"/>
            <w:shd w:val="clear" w:color="auto" w:fill="auto"/>
          </w:tcPr>
          <w:p w14:paraId="65B5CF77"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472799979</w:t>
            </w:r>
          </w:p>
        </w:tc>
        <w:tc>
          <w:tcPr>
            <w:tcW w:w="543" w:type="dxa"/>
            <w:shd w:val="clear" w:color="auto" w:fill="auto"/>
          </w:tcPr>
          <w:p w14:paraId="0AE4E87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14</w:t>
            </w:r>
          </w:p>
        </w:tc>
        <w:tc>
          <w:tcPr>
            <w:tcW w:w="567" w:type="dxa"/>
            <w:shd w:val="clear" w:color="auto" w:fill="auto"/>
          </w:tcPr>
          <w:p w14:paraId="0AB5F339"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01407FB8"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2705730" w14:textId="77777777" w:rsidR="00432F06" w:rsidRPr="00E0259A" w:rsidRDefault="00432F06" w:rsidP="00432F06">
            <w:pPr>
              <w:ind w:left="0"/>
              <w:rPr>
                <w:rFonts w:cs="Arial"/>
                <w:sz w:val="16"/>
                <w:szCs w:val="16"/>
                <w:lang w:eastAsia="cs-CZ"/>
              </w:rPr>
            </w:pPr>
            <w:r w:rsidRPr="00E0259A">
              <w:rPr>
                <w:rFonts w:cs="Arial"/>
                <w:sz w:val="16"/>
                <w:szCs w:val="16"/>
                <w:lang w:eastAsia="cs-CZ"/>
              </w:rPr>
              <w:t>roubený přízemní dům</w:t>
            </w:r>
          </w:p>
        </w:tc>
      </w:tr>
      <w:tr w:rsidR="00432F06" w:rsidRPr="00E0259A" w14:paraId="20793191" w14:textId="77777777" w:rsidTr="00432F06">
        <w:tc>
          <w:tcPr>
            <w:tcW w:w="1017" w:type="dxa"/>
            <w:shd w:val="clear" w:color="auto" w:fill="auto"/>
          </w:tcPr>
          <w:p w14:paraId="4D76BA38"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472799179</w:t>
            </w:r>
          </w:p>
        </w:tc>
        <w:tc>
          <w:tcPr>
            <w:tcW w:w="543" w:type="dxa"/>
            <w:shd w:val="clear" w:color="auto" w:fill="auto"/>
          </w:tcPr>
          <w:p w14:paraId="5ED2C55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16</w:t>
            </w:r>
          </w:p>
        </w:tc>
        <w:tc>
          <w:tcPr>
            <w:tcW w:w="567" w:type="dxa"/>
            <w:shd w:val="clear" w:color="auto" w:fill="auto"/>
          </w:tcPr>
          <w:p w14:paraId="56E89F7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353BBAA2"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4F73971E"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hambalkový krov</w:t>
            </w:r>
          </w:p>
        </w:tc>
      </w:tr>
      <w:tr w:rsidR="00432F06" w:rsidRPr="00E0259A" w14:paraId="5D89E139" w14:textId="77777777" w:rsidTr="00432F06">
        <w:tc>
          <w:tcPr>
            <w:tcW w:w="1017" w:type="dxa"/>
            <w:shd w:val="clear" w:color="auto" w:fill="auto"/>
          </w:tcPr>
          <w:p w14:paraId="646F4F15"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472799171</w:t>
            </w:r>
          </w:p>
        </w:tc>
        <w:tc>
          <w:tcPr>
            <w:tcW w:w="543" w:type="dxa"/>
            <w:shd w:val="clear" w:color="auto" w:fill="auto"/>
          </w:tcPr>
          <w:p w14:paraId="1D39B67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18</w:t>
            </w:r>
          </w:p>
        </w:tc>
        <w:tc>
          <w:tcPr>
            <w:tcW w:w="567" w:type="dxa"/>
            <w:shd w:val="clear" w:color="auto" w:fill="auto"/>
          </w:tcPr>
          <w:p w14:paraId="4A18D069"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3500314C"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37012B0" w14:textId="77777777" w:rsidR="00432F06" w:rsidRPr="00E0259A" w:rsidRDefault="00432F06" w:rsidP="00432F06">
            <w:pPr>
              <w:ind w:left="0"/>
              <w:rPr>
                <w:rFonts w:cs="Arial"/>
                <w:sz w:val="16"/>
                <w:szCs w:val="16"/>
                <w:lang w:eastAsia="cs-CZ"/>
              </w:rPr>
            </w:pPr>
            <w:r w:rsidRPr="00E0259A">
              <w:rPr>
                <w:rFonts w:cs="Arial"/>
                <w:sz w:val="16"/>
                <w:szCs w:val="16"/>
                <w:lang w:eastAsia="cs-CZ"/>
              </w:rPr>
              <w:t>roubený polopatrový dům</w:t>
            </w:r>
          </w:p>
        </w:tc>
      </w:tr>
      <w:tr w:rsidR="00432F06" w:rsidRPr="00E0259A" w14:paraId="7A96D361" w14:textId="77777777" w:rsidTr="00432F06">
        <w:tc>
          <w:tcPr>
            <w:tcW w:w="1017" w:type="dxa"/>
            <w:shd w:val="clear" w:color="auto" w:fill="auto"/>
          </w:tcPr>
          <w:p w14:paraId="0D922825"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472800005</w:t>
            </w:r>
          </w:p>
        </w:tc>
        <w:tc>
          <w:tcPr>
            <w:tcW w:w="543" w:type="dxa"/>
            <w:shd w:val="clear" w:color="auto" w:fill="auto"/>
          </w:tcPr>
          <w:p w14:paraId="3B1ABE27"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19</w:t>
            </w:r>
          </w:p>
        </w:tc>
        <w:tc>
          <w:tcPr>
            <w:tcW w:w="567" w:type="dxa"/>
            <w:shd w:val="clear" w:color="auto" w:fill="auto"/>
          </w:tcPr>
          <w:p w14:paraId="0BFDA62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1CDCD52E"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EEB0E77" w14:textId="77777777" w:rsidR="00432F06" w:rsidRPr="00E0259A" w:rsidRDefault="00432F06" w:rsidP="00432F06">
            <w:pPr>
              <w:ind w:left="0"/>
              <w:rPr>
                <w:rFonts w:cs="Arial"/>
                <w:sz w:val="16"/>
                <w:szCs w:val="16"/>
                <w:lang w:eastAsia="cs-CZ"/>
              </w:rPr>
            </w:pPr>
            <w:r w:rsidRPr="00E0259A">
              <w:rPr>
                <w:rFonts w:cs="Arial"/>
                <w:sz w:val="16"/>
                <w:szCs w:val="16"/>
                <w:lang w:eastAsia="cs-CZ"/>
              </w:rPr>
              <w:t>roubený přízemní dům, břidlicový štít, tradiční vzhled</w:t>
            </w:r>
          </w:p>
        </w:tc>
      </w:tr>
      <w:tr w:rsidR="00432F06" w:rsidRPr="00E0259A" w14:paraId="3A211BE0" w14:textId="77777777" w:rsidTr="00432F06">
        <w:tc>
          <w:tcPr>
            <w:tcW w:w="1017" w:type="dxa"/>
            <w:shd w:val="clear" w:color="auto" w:fill="auto"/>
          </w:tcPr>
          <w:p w14:paraId="07381C83"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472800024</w:t>
            </w:r>
          </w:p>
        </w:tc>
        <w:tc>
          <w:tcPr>
            <w:tcW w:w="543" w:type="dxa"/>
            <w:shd w:val="clear" w:color="auto" w:fill="auto"/>
          </w:tcPr>
          <w:p w14:paraId="0EAA933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20</w:t>
            </w:r>
          </w:p>
        </w:tc>
        <w:tc>
          <w:tcPr>
            <w:tcW w:w="567" w:type="dxa"/>
            <w:shd w:val="clear" w:color="auto" w:fill="auto"/>
          </w:tcPr>
          <w:p w14:paraId="40DDDB8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1A3C89C4"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F7DDA01"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s podstávkou</w:t>
            </w:r>
          </w:p>
        </w:tc>
      </w:tr>
      <w:tr w:rsidR="00432F06" w:rsidRPr="00E0259A" w14:paraId="10B7814C" w14:textId="77777777" w:rsidTr="00432F06">
        <w:tc>
          <w:tcPr>
            <w:tcW w:w="1017" w:type="dxa"/>
            <w:shd w:val="clear" w:color="auto" w:fill="auto"/>
          </w:tcPr>
          <w:p w14:paraId="23372D1B"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472799992</w:t>
            </w:r>
          </w:p>
        </w:tc>
        <w:tc>
          <w:tcPr>
            <w:tcW w:w="543" w:type="dxa"/>
            <w:shd w:val="clear" w:color="auto" w:fill="auto"/>
          </w:tcPr>
          <w:p w14:paraId="16CA184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22</w:t>
            </w:r>
          </w:p>
        </w:tc>
        <w:tc>
          <w:tcPr>
            <w:tcW w:w="567" w:type="dxa"/>
            <w:shd w:val="clear" w:color="auto" w:fill="auto"/>
          </w:tcPr>
          <w:p w14:paraId="62127A3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79E68330"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B43BD07"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poloroubený polopatrový dům s </w:t>
            </w:r>
            <w:proofErr w:type="spellStart"/>
            <w:r w:rsidRPr="00E0259A">
              <w:rPr>
                <w:rFonts w:cs="Arial"/>
                <w:sz w:val="16"/>
                <w:szCs w:val="16"/>
                <w:lang w:eastAsia="cs-CZ"/>
              </w:rPr>
              <w:t>vejpustkem</w:t>
            </w:r>
            <w:proofErr w:type="spellEnd"/>
          </w:p>
        </w:tc>
      </w:tr>
      <w:tr w:rsidR="00432F06" w:rsidRPr="00E0259A" w14:paraId="2838DBFC" w14:textId="77777777" w:rsidTr="00432F06">
        <w:tc>
          <w:tcPr>
            <w:tcW w:w="1017" w:type="dxa"/>
            <w:shd w:val="clear" w:color="auto" w:fill="auto"/>
          </w:tcPr>
          <w:p w14:paraId="6AE80C96"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472799921</w:t>
            </w:r>
          </w:p>
        </w:tc>
        <w:tc>
          <w:tcPr>
            <w:tcW w:w="543" w:type="dxa"/>
            <w:shd w:val="clear" w:color="auto" w:fill="auto"/>
          </w:tcPr>
          <w:p w14:paraId="6337B75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23</w:t>
            </w:r>
          </w:p>
        </w:tc>
        <w:tc>
          <w:tcPr>
            <w:tcW w:w="567" w:type="dxa"/>
            <w:shd w:val="clear" w:color="auto" w:fill="auto"/>
          </w:tcPr>
          <w:p w14:paraId="6B82B277"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10058235"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3E60F236"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přízemní dům, tradiční vzhled</w:t>
            </w:r>
          </w:p>
        </w:tc>
      </w:tr>
      <w:tr w:rsidR="00432F06" w:rsidRPr="00E0259A" w14:paraId="57531183" w14:textId="77777777" w:rsidTr="00432F06">
        <w:tc>
          <w:tcPr>
            <w:tcW w:w="1017" w:type="dxa"/>
            <w:shd w:val="clear" w:color="auto" w:fill="auto"/>
          </w:tcPr>
          <w:p w14:paraId="285C0846"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472799991</w:t>
            </w:r>
          </w:p>
        </w:tc>
        <w:tc>
          <w:tcPr>
            <w:tcW w:w="543" w:type="dxa"/>
            <w:shd w:val="clear" w:color="auto" w:fill="auto"/>
          </w:tcPr>
          <w:p w14:paraId="6DB621F8"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23</w:t>
            </w:r>
          </w:p>
        </w:tc>
        <w:tc>
          <w:tcPr>
            <w:tcW w:w="567" w:type="dxa"/>
            <w:shd w:val="clear" w:color="auto" w:fill="auto"/>
          </w:tcPr>
          <w:p w14:paraId="7F421E4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26916FE1"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347DC09D"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poloroubený polopatrový dům s </w:t>
            </w:r>
            <w:proofErr w:type="spellStart"/>
            <w:r w:rsidRPr="00E0259A">
              <w:rPr>
                <w:rFonts w:cs="Arial"/>
                <w:sz w:val="16"/>
                <w:szCs w:val="16"/>
                <w:lang w:eastAsia="cs-CZ"/>
              </w:rPr>
              <w:t>vejpustkem</w:t>
            </w:r>
            <w:proofErr w:type="spellEnd"/>
            <w:r w:rsidRPr="00E0259A">
              <w:rPr>
                <w:rFonts w:cs="Arial"/>
                <w:sz w:val="16"/>
                <w:szCs w:val="16"/>
                <w:lang w:eastAsia="cs-CZ"/>
              </w:rPr>
              <w:t>, tradiční vzhled</w:t>
            </w:r>
          </w:p>
        </w:tc>
      </w:tr>
      <w:tr w:rsidR="00432F06" w:rsidRPr="00E0259A" w14:paraId="426F1E33" w14:textId="77777777" w:rsidTr="00432F06">
        <w:tc>
          <w:tcPr>
            <w:tcW w:w="1017" w:type="dxa"/>
            <w:shd w:val="clear" w:color="auto" w:fill="auto"/>
          </w:tcPr>
          <w:p w14:paraId="28D3BD8F"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472799987</w:t>
            </w:r>
          </w:p>
        </w:tc>
        <w:tc>
          <w:tcPr>
            <w:tcW w:w="543" w:type="dxa"/>
            <w:shd w:val="clear" w:color="auto" w:fill="auto"/>
          </w:tcPr>
          <w:p w14:paraId="5E1BF129"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26</w:t>
            </w:r>
          </w:p>
        </w:tc>
        <w:tc>
          <w:tcPr>
            <w:tcW w:w="567" w:type="dxa"/>
            <w:shd w:val="clear" w:color="auto" w:fill="auto"/>
          </w:tcPr>
          <w:p w14:paraId="70FFA668"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1A9FCEEE"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7FD250B5"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44856874" w14:textId="77777777" w:rsidTr="00432F06">
        <w:tc>
          <w:tcPr>
            <w:tcW w:w="1017" w:type="dxa"/>
            <w:shd w:val="clear" w:color="auto" w:fill="auto"/>
          </w:tcPr>
          <w:p w14:paraId="3BE65A7A"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472799981</w:t>
            </w:r>
          </w:p>
        </w:tc>
        <w:tc>
          <w:tcPr>
            <w:tcW w:w="543" w:type="dxa"/>
            <w:shd w:val="clear" w:color="auto" w:fill="auto"/>
          </w:tcPr>
          <w:p w14:paraId="0F29CCE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27</w:t>
            </w:r>
          </w:p>
        </w:tc>
        <w:tc>
          <w:tcPr>
            <w:tcW w:w="567" w:type="dxa"/>
            <w:shd w:val="clear" w:color="auto" w:fill="auto"/>
          </w:tcPr>
          <w:p w14:paraId="51A6271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6E3746AB"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99F04BB"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přízemní dům, břidlicová střecha</w:t>
            </w:r>
          </w:p>
        </w:tc>
      </w:tr>
      <w:tr w:rsidR="00432F06" w:rsidRPr="00E0259A" w14:paraId="31264137" w14:textId="77777777" w:rsidTr="00432F06">
        <w:tc>
          <w:tcPr>
            <w:tcW w:w="1017" w:type="dxa"/>
            <w:shd w:val="clear" w:color="auto" w:fill="auto"/>
          </w:tcPr>
          <w:p w14:paraId="4D0500E8"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472799936</w:t>
            </w:r>
          </w:p>
        </w:tc>
        <w:tc>
          <w:tcPr>
            <w:tcW w:w="543" w:type="dxa"/>
            <w:shd w:val="clear" w:color="auto" w:fill="auto"/>
          </w:tcPr>
          <w:p w14:paraId="5400AB28"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29</w:t>
            </w:r>
          </w:p>
        </w:tc>
        <w:tc>
          <w:tcPr>
            <w:tcW w:w="567" w:type="dxa"/>
            <w:shd w:val="clear" w:color="auto" w:fill="auto"/>
          </w:tcPr>
          <w:p w14:paraId="38B3066E"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470A8F30"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7B240D7C"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5FB05486" w14:textId="77777777" w:rsidTr="00432F06">
        <w:tc>
          <w:tcPr>
            <w:tcW w:w="1017" w:type="dxa"/>
            <w:shd w:val="clear" w:color="auto" w:fill="auto"/>
          </w:tcPr>
          <w:p w14:paraId="23A09580"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472799983</w:t>
            </w:r>
          </w:p>
        </w:tc>
        <w:tc>
          <w:tcPr>
            <w:tcW w:w="543" w:type="dxa"/>
            <w:shd w:val="clear" w:color="auto" w:fill="auto"/>
          </w:tcPr>
          <w:p w14:paraId="6294240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30</w:t>
            </w:r>
          </w:p>
        </w:tc>
        <w:tc>
          <w:tcPr>
            <w:tcW w:w="567" w:type="dxa"/>
            <w:shd w:val="clear" w:color="auto" w:fill="auto"/>
          </w:tcPr>
          <w:p w14:paraId="6836A97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140FDEF3"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3FE8C3E7" w14:textId="77777777" w:rsidR="00432F06" w:rsidRPr="00E0259A" w:rsidRDefault="00432F06" w:rsidP="00432F06">
            <w:pPr>
              <w:ind w:left="0"/>
              <w:rPr>
                <w:rFonts w:cs="Arial"/>
                <w:sz w:val="16"/>
                <w:szCs w:val="16"/>
                <w:lang w:eastAsia="cs-CZ"/>
              </w:rPr>
            </w:pPr>
            <w:r w:rsidRPr="00E0259A">
              <w:rPr>
                <w:rFonts w:cs="Arial"/>
                <w:sz w:val="16"/>
                <w:szCs w:val="16"/>
                <w:lang w:eastAsia="cs-CZ"/>
              </w:rPr>
              <w:t>zděný polopatrový dům, vaznicový krov</w:t>
            </w:r>
          </w:p>
        </w:tc>
      </w:tr>
      <w:tr w:rsidR="00432F06" w:rsidRPr="00E0259A" w14:paraId="4C102515" w14:textId="77777777" w:rsidTr="00432F06">
        <w:tc>
          <w:tcPr>
            <w:tcW w:w="1017" w:type="dxa"/>
            <w:shd w:val="clear" w:color="auto" w:fill="auto"/>
          </w:tcPr>
          <w:p w14:paraId="0AA79032"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472799982</w:t>
            </w:r>
          </w:p>
        </w:tc>
        <w:tc>
          <w:tcPr>
            <w:tcW w:w="543" w:type="dxa"/>
            <w:shd w:val="clear" w:color="auto" w:fill="auto"/>
          </w:tcPr>
          <w:p w14:paraId="595376C6"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31</w:t>
            </w:r>
          </w:p>
        </w:tc>
        <w:tc>
          <w:tcPr>
            <w:tcW w:w="567" w:type="dxa"/>
            <w:shd w:val="clear" w:color="auto" w:fill="auto"/>
          </w:tcPr>
          <w:p w14:paraId="72007500"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1695707F"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7E097666"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přízemní dům, šestidílná okna, tradiční vzhled</w:t>
            </w:r>
          </w:p>
        </w:tc>
      </w:tr>
      <w:tr w:rsidR="00432F06" w:rsidRPr="00E0259A" w14:paraId="56093F06" w14:textId="77777777" w:rsidTr="00432F06">
        <w:tc>
          <w:tcPr>
            <w:tcW w:w="1017" w:type="dxa"/>
            <w:shd w:val="clear" w:color="auto" w:fill="auto"/>
          </w:tcPr>
          <w:p w14:paraId="226B848D"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472799934</w:t>
            </w:r>
          </w:p>
        </w:tc>
        <w:tc>
          <w:tcPr>
            <w:tcW w:w="543" w:type="dxa"/>
            <w:shd w:val="clear" w:color="auto" w:fill="auto"/>
          </w:tcPr>
          <w:p w14:paraId="11C8DA9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32</w:t>
            </w:r>
          </w:p>
        </w:tc>
        <w:tc>
          <w:tcPr>
            <w:tcW w:w="567" w:type="dxa"/>
            <w:shd w:val="clear" w:color="auto" w:fill="auto"/>
          </w:tcPr>
          <w:p w14:paraId="61774DC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38F02449"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FACDF8E"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0784238A" w14:textId="77777777" w:rsidTr="00432F06">
        <w:tc>
          <w:tcPr>
            <w:tcW w:w="1017" w:type="dxa"/>
            <w:shd w:val="clear" w:color="auto" w:fill="auto"/>
          </w:tcPr>
          <w:p w14:paraId="3BC3AD82"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472799984</w:t>
            </w:r>
          </w:p>
        </w:tc>
        <w:tc>
          <w:tcPr>
            <w:tcW w:w="543" w:type="dxa"/>
            <w:shd w:val="clear" w:color="auto" w:fill="auto"/>
          </w:tcPr>
          <w:p w14:paraId="5CE43662"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32</w:t>
            </w:r>
          </w:p>
        </w:tc>
        <w:tc>
          <w:tcPr>
            <w:tcW w:w="567" w:type="dxa"/>
            <w:shd w:val="clear" w:color="auto" w:fill="auto"/>
          </w:tcPr>
          <w:p w14:paraId="3A07257E"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3F362F16"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CB93071"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sedlové vikýře</w:t>
            </w:r>
          </w:p>
        </w:tc>
      </w:tr>
      <w:tr w:rsidR="00432F06" w:rsidRPr="00E0259A" w14:paraId="7C965461" w14:textId="77777777" w:rsidTr="00432F06">
        <w:tc>
          <w:tcPr>
            <w:tcW w:w="1017" w:type="dxa"/>
            <w:shd w:val="clear" w:color="auto" w:fill="auto"/>
          </w:tcPr>
          <w:p w14:paraId="7354195B"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472799990</w:t>
            </w:r>
          </w:p>
        </w:tc>
        <w:tc>
          <w:tcPr>
            <w:tcW w:w="543" w:type="dxa"/>
            <w:shd w:val="clear" w:color="auto" w:fill="auto"/>
          </w:tcPr>
          <w:p w14:paraId="7C5DA90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34</w:t>
            </w:r>
          </w:p>
        </w:tc>
        <w:tc>
          <w:tcPr>
            <w:tcW w:w="567" w:type="dxa"/>
            <w:shd w:val="clear" w:color="auto" w:fill="auto"/>
          </w:tcPr>
          <w:p w14:paraId="302B2E4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039AB8C1"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1AE739E"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přízemní dům</w:t>
            </w:r>
          </w:p>
        </w:tc>
      </w:tr>
      <w:tr w:rsidR="00432F06" w:rsidRPr="00E0259A" w14:paraId="27DB412B" w14:textId="77777777" w:rsidTr="00432F06">
        <w:tc>
          <w:tcPr>
            <w:tcW w:w="1017" w:type="dxa"/>
            <w:shd w:val="clear" w:color="auto" w:fill="auto"/>
          </w:tcPr>
          <w:p w14:paraId="2E30013B"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472799994</w:t>
            </w:r>
          </w:p>
        </w:tc>
        <w:tc>
          <w:tcPr>
            <w:tcW w:w="543" w:type="dxa"/>
            <w:shd w:val="clear" w:color="auto" w:fill="auto"/>
          </w:tcPr>
          <w:p w14:paraId="02ABEEC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36</w:t>
            </w:r>
          </w:p>
        </w:tc>
        <w:tc>
          <w:tcPr>
            <w:tcW w:w="567" w:type="dxa"/>
            <w:shd w:val="clear" w:color="auto" w:fill="auto"/>
          </w:tcPr>
          <w:p w14:paraId="18F51B6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0E29B5C3"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712EB4CE"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zdobená lomenice, tradiční vzhled</w:t>
            </w:r>
          </w:p>
        </w:tc>
      </w:tr>
      <w:tr w:rsidR="00432F06" w:rsidRPr="00E0259A" w14:paraId="7CF2E010" w14:textId="77777777" w:rsidTr="00432F06">
        <w:tc>
          <w:tcPr>
            <w:tcW w:w="1017" w:type="dxa"/>
            <w:shd w:val="clear" w:color="auto" w:fill="auto"/>
          </w:tcPr>
          <w:p w14:paraId="215FCBB1"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472800022</w:t>
            </w:r>
          </w:p>
        </w:tc>
        <w:tc>
          <w:tcPr>
            <w:tcW w:w="543" w:type="dxa"/>
            <w:shd w:val="clear" w:color="auto" w:fill="auto"/>
          </w:tcPr>
          <w:p w14:paraId="7315FA3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37</w:t>
            </w:r>
          </w:p>
        </w:tc>
        <w:tc>
          <w:tcPr>
            <w:tcW w:w="567" w:type="dxa"/>
            <w:shd w:val="clear" w:color="auto" w:fill="auto"/>
          </w:tcPr>
          <w:p w14:paraId="2D2C5982"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1972A81F"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EA86335" w14:textId="77777777" w:rsidR="00432F06" w:rsidRPr="00E0259A" w:rsidRDefault="00432F06" w:rsidP="00432F06">
            <w:pPr>
              <w:ind w:left="0"/>
              <w:rPr>
                <w:rFonts w:cs="Arial"/>
                <w:sz w:val="16"/>
                <w:szCs w:val="16"/>
                <w:lang w:eastAsia="cs-CZ"/>
              </w:rPr>
            </w:pPr>
            <w:r w:rsidRPr="00E0259A">
              <w:rPr>
                <w:rFonts w:cs="Arial"/>
                <w:sz w:val="16"/>
                <w:szCs w:val="16"/>
                <w:lang w:eastAsia="cs-CZ"/>
              </w:rPr>
              <w:t>roubený polopatrový dům, tradiční vzhled</w:t>
            </w:r>
          </w:p>
        </w:tc>
      </w:tr>
      <w:tr w:rsidR="00432F06" w:rsidRPr="00E0259A" w14:paraId="7161691C" w14:textId="77777777" w:rsidTr="00432F06">
        <w:tc>
          <w:tcPr>
            <w:tcW w:w="1017" w:type="dxa"/>
            <w:shd w:val="clear" w:color="auto" w:fill="auto"/>
          </w:tcPr>
          <w:p w14:paraId="0C8AB0AA"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472799995</w:t>
            </w:r>
          </w:p>
        </w:tc>
        <w:tc>
          <w:tcPr>
            <w:tcW w:w="543" w:type="dxa"/>
            <w:shd w:val="clear" w:color="auto" w:fill="auto"/>
          </w:tcPr>
          <w:p w14:paraId="3FA81E22"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38</w:t>
            </w:r>
          </w:p>
        </w:tc>
        <w:tc>
          <w:tcPr>
            <w:tcW w:w="567" w:type="dxa"/>
            <w:shd w:val="clear" w:color="auto" w:fill="auto"/>
          </w:tcPr>
          <w:p w14:paraId="2F98D6E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1579C3AD"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7B547034"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nevhodná přístavba</w:t>
            </w:r>
          </w:p>
        </w:tc>
      </w:tr>
      <w:tr w:rsidR="00432F06" w:rsidRPr="00E0259A" w14:paraId="716682CB" w14:textId="77777777" w:rsidTr="00432F06">
        <w:tc>
          <w:tcPr>
            <w:tcW w:w="1017" w:type="dxa"/>
            <w:shd w:val="clear" w:color="auto" w:fill="auto"/>
          </w:tcPr>
          <w:p w14:paraId="410A3881"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472799997</w:t>
            </w:r>
          </w:p>
        </w:tc>
        <w:tc>
          <w:tcPr>
            <w:tcW w:w="543" w:type="dxa"/>
            <w:shd w:val="clear" w:color="auto" w:fill="auto"/>
          </w:tcPr>
          <w:p w14:paraId="402684E8"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40</w:t>
            </w:r>
          </w:p>
        </w:tc>
        <w:tc>
          <w:tcPr>
            <w:tcW w:w="567" w:type="dxa"/>
            <w:shd w:val="clear" w:color="auto" w:fill="auto"/>
          </w:tcPr>
          <w:p w14:paraId="20C57C2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533946D3"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75EF840"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nevhodná forma přístavby</w:t>
            </w:r>
          </w:p>
        </w:tc>
      </w:tr>
      <w:tr w:rsidR="00432F06" w:rsidRPr="00E0259A" w14:paraId="459EBD41" w14:textId="77777777" w:rsidTr="00432F06">
        <w:tc>
          <w:tcPr>
            <w:tcW w:w="1017" w:type="dxa"/>
            <w:shd w:val="clear" w:color="auto" w:fill="auto"/>
          </w:tcPr>
          <w:p w14:paraId="04B493E5"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472800001</w:t>
            </w:r>
          </w:p>
        </w:tc>
        <w:tc>
          <w:tcPr>
            <w:tcW w:w="543" w:type="dxa"/>
            <w:shd w:val="clear" w:color="auto" w:fill="auto"/>
          </w:tcPr>
          <w:p w14:paraId="1E9A6C4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44</w:t>
            </w:r>
          </w:p>
        </w:tc>
        <w:tc>
          <w:tcPr>
            <w:tcW w:w="567" w:type="dxa"/>
            <w:shd w:val="clear" w:color="auto" w:fill="auto"/>
          </w:tcPr>
          <w:p w14:paraId="25384FC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7C58A442"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FA26F8F"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vaznicový krov</w:t>
            </w:r>
          </w:p>
        </w:tc>
      </w:tr>
      <w:tr w:rsidR="00432F06" w:rsidRPr="00E0259A" w14:paraId="314E8757" w14:textId="77777777" w:rsidTr="00432F06">
        <w:tc>
          <w:tcPr>
            <w:tcW w:w="1017" w:type="dxa"/>
            <w:shd w:val="clear" w:color="auto" w:fill="auto"/>
          </w:tcPr>
          <w:p w14:paraId="75CF4DA3"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472800000</w:t>
            </w:r>
          </w:p>
        </w:tc>
        <w:tc>
          <w:tcPr>
            <w:tcW w:w="543" w:type="dxa"/>
            <w:shd w:val="clear" w:color="auto" w:fill="auto"/>
          </w:tcPr>
          <w:p w14:paraId="2CE25D0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45</w:t>
            </w:r>
          </w:p>
        </w:tc>
        <w:tc>
          <w:tcPr>
            <w:tcW w:w="567" w:type="dxa"/>
            <w:shd w:val="clear" w:color="auto" w:fill="auto"/>
          </w:tcPr>
          <w:p w14:paraId="031898D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61AD014B"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45177E21"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tradiční vzhled</w:t>
            </w:r>
          </w:p>
        </w:tc>
      </w:tr>
      <w:tr w:rsidR="00432F06" w:rsidRPr="00E0259A" w14:paraId="36C68754" w14:textId="77777777" w:rsidTr="00432F06">
        <w:tc>
          <w:tcPr>
            <w:tcW w:w="1017" w:type="dxa"/>
            <w:shd w:val="clear" w:color="auto" w:fill="auto"/>
          </w:tcPr>
          <w:p w14:paraId="2CAAD5CB"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472799922</w:t>
            </w:r>
          </w:p>
        </w:tc>
        <w:tc>
          <w:tcPr>
            <w:tcW w:w="543" w:type="dxa"/>
            <w:shd w:val="clear" w:color="auto" w:fill="auto"/>
          </w:tcPr>
          <w:p w14:paraId="30D8A7A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46</w:t>
            </w:r>
          </w:p>
        </w:tc>
        <w:tc>
          <w:tcPr>
            <w:tcW w:w="567" w:type="dxa"/>
            <w:shd w:val="clear" w:color="auto" w:fill="auto"/>
          </w:tcPr>
          <w:p w14:paraId="02A3D85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62AFE11D"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05C0F60"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 nevhodné úpravy - okna</w:t>
            </w:r>
          </w:p>
        </w:tc>
      </w:tr>
      <w:tr w:rsidR="00432F06" w:rsidRPr="00E0259A" w14:paraId="73F9EE44" w14:textId="77777777" w:rsidTr="00432F06">
        <w:tc>
          <w:tcPr>
            <w:tcW w:w="1017" w:type="dxa"/>
            <w:shd w:val="clear" w:color="auto" w:fill="auto"/>
          </w:tcPr>
          <w:p w14:paraId="794276DB"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472800004</w:t>
            </w:r>
          </w:p>
        </w:tc>
        <w:tc>
          <w:tcPr>
            <w:tcW w:w="543" w:type="dxa"/>
            <w:shd w:val="clear" w:color="auto" w:fill="auto"/>
          </w:tcPr>
          <w:p w14:paraId="05D6AB7E"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47</w:t>
            </w:r>
          </w:p>
        </w:tc>
        <w:tc>
          <w:tcPr>
            <w:tcW w:w="567" w:type="dxa"/>
            <w:shd w:val="clear" w:color="auto" w:fill="auto"/>
          </w:tcPr>
          <w:p w14:paraId="177DC509"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4EFCAFF4"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4EF6FAA2"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5F3BF9A8" w14:textId="77777777" w:rsidTr="00432F06">
        <w:tc>
          <w:tcPr>
            <w:tcW w:w="1017" w:type="dxa"/>
            <w:shd w:val="clear" w:color="auto" w:fill="auto"/>
          </w:tcPr>
          <w:p w14:paraId="5636A99A"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472799172</w:t>
            </w:r>
          </w:p>
        </w:tc>
        <w:tc>
          <w:tcPr>
            <w:tcW w:w="543" w:type="dxa"/>
            <w:shd w:val="clear" w:color="auto" w:fill="auto"/>
          </w:tcPr>
          <w:p w14:paraId="0A155F60"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48</w:t>
            </w:r>
          </w:p>
        </w:tc>
        <w:tc>
          <w:tcPr>
            <w:tcW w:w="567" w:type="dxa"/>
            <w:shd w:val="clear" w:color="auto" w:fill="auto"/>
          </w:tcPr>
          <w:p w14:paraId="70F8A4F6"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0DDD6F53"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030483AB"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tradiční vzhled</w:t>
            </w:r>
          </w:p>
        </w:tc>
      </w:tr>
      <w:tr w:rsidR="00432F06" w:rsidRPr="00E0259A" w14:paraId="0AF36685" w14:textId="77777777" w:rsidTr="00432F06">
        <w:tc>
          <w:tcPr>
            <w:tcW w:w="1017" w:type="dxa"/>
            <w:shd w:val="clear" w:color="auto" w:fill="auto"/>
          </w:tcPr>
          <w:p w14:paraId="1AE58744"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472799173</w:t>
            </w:r>
          </w:p>
        </w:tc>
        <w:tc>
          <w:tcPr>
            <w:tcW w:w="543" w:type="dxa"/>
            <w:shd w:val="clear" w:color="auto" w:fill="auto"/>
          </w:tcPr>
          <w:p w14:paraId="7282EF07"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49</w:t>
            </w:r>
          </w:p>
        </w:tc>
        <w:tc>
          <w:tcPr>
            <w:tcW w:w="567" w:type="dxa"/>
            <w:shd w:val="clear" w:color="auto" w:fill="auto"/>
          </w:tcPr>
          <w:p w14:paraId="2418C9A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65FC7A35"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1E93718" w14:textId="77777777" w:rsidR="00432F06" w:rsidRPr="00E0259A" w:rsidRDefault="00432F06" w:rsidP="00432F06">
            <w:pPr>
              <w:ind w:left="0"/>
              <w:rPr>
                <w:rFonts w:cs="Arial"/>
                <w:sz w:val="16"/>
                <w:szCs w:val="16"/>
                <w:lang w:eastAsia="cs-CZ"/>
              </w:rPr>
            </w:pPr>
            <w:r w:rsidRPr="00E0259A">
              <w:rPr>
                <w:rFonts w:cs="Arial"/>
                <w:sz w:val="16"/>
                <w:szCs w:val="16"/>
                <w:lang w:eastAsia="cs-CZ"/>
              </w:rPr>
              <w:t>roubený přízemní dům</w:t>
            </w:r>
          </w:p>
        </w:tc>
      </w:tr>
      <w:tr w:rsidR="00432F06" w:rsidRPr="00E0259A" w14:paraId="34495CB1" w14:textId="77777777" w:rsidTr="00432F06">
        <w:tc>
          <w:tcPr>
            <w:tcW w:w="1017" w:type="dxa"/>
            <w:shd w:val="clear" w:color="auto" w:fill="auto"/>
          </w:tcPr>
          <w:p w14:paraId="36B0A4C7"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472799174</w:t>
            </w:r>
          </w:p>
        </w:tc>
        <w:tc>
          <w:tcPr>
            <w:tcW w:w="543" w:type="dxa"/>
            <w:shd w:val="clear" w:color="auto" w:fill="auto"/>
          </w:tcPr>
          <w:p w14:paraId="31AE436E"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50</w:t>
            </w:r>
          </w:p>
        </w:tc>
        <w:tc>
          <w:tcPr>
            <w:tcW w:w="567" w:type="dxa"/>
            <w:shd w:val="clear" w:color="auto" w:fill="auto"/>
          </w:tcPr>
          <w:p w14:paraId="055DA456"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747634C1"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75D2D52F"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tradiční vzhled</w:t>
            </w:r>
          </w:p>
        </w:tc>
      </w:tr>
      <w:tr w:rsidR="00432F06" w:rsidRPr="00E0259A" w14:paraId="11FE0E5E" w14:textId="77777777" w:rsidTr="00432F06">
        <w:tc>
          <w:tcPr>
            <w:tcW w:w="1017" w:type="dxa"/>
            <w:shd w:val="clear" w:color="auto" w:fill="auto"/>
          </w:tcPr>
          <w:p w14:paraId="7D75CC70"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472800007</w:t>
            </w:r>
          </w:p>
        </w:tc>
        <w:tc>
          <w:tcPr>
            <w:tcW w:w="543" w:type="dxa"/>
            <w:shd w:val="clear" w:color="auto" w:fill="auto"/>
          </w:tcPr>
          <w:p w14:paraId="2B30D23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51</w:t>
            </w:r>
          </w:p>
        </w:tc>
        <w:tc>
          <w:tcPr>
            <w:tcW w:w="567" w:type="dxa"/>
            <w:shd w:val="clear" w:color="auto" w:fill="auto"/>
          </w:tcPr>
          <w:p w14:paraId="0AFE10D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4FD958DB"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032A558" w14:textId="77777777" w:rsidR="00432F06" w:rsidRPr="00E0259A" w:rsidRDefault="00432F06" w:rsidP="00432F06">
            <w:pPr>
              <w:ind w:left="0"/>
              <w:rPr>
                <w:rFonts w:cs="Arial"/>
                <w:sz w:val="16"/>
                <w:szCs w:val="16"/>
                <w:lang w:eastAsia="cs-CZ"/>
              </w:rPr>
            </w:pPr>
            <w:r w:rsidRPr="00E0259A">
              <w:rPr>
                <w:rFonts w:cs="Arial"/>
                <w:sz w:val="16"/>
                <w:szCs w:val="16"/>
                <w:lang w:eastAsia="cs-CZ"/>
              </w:rPr>
              <w:t>roubený přízemní dům</w:t>
            </w:r>
          </w:p>
        </w:tc>
      </w:tr>
      <w:tr w:rsidR="00432F06" w:rsidRPr="00E0259A" w14:paraId="071B9EDA" w14:textId="77777777" w:rsidTr="00432F06">
        <w:tc>
          <w:tcPr>
            <w:tcW w:w="1017" w:type="dxa"/>
            <w:shd w:val="clear" w:color="auto" w:fill="auto"/>
          </w:tcPr>
          <w:p w14:paraId="5A79E71E"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472800011</w:t>
            </w:r>
          </w:p>
        </w:tc>
        <w:tc>
          <w:tcPr>
            <w:tcW w:w="543" w:type="dxa"/>
            <w:shd w:val="clear" w:color="auto" w:fill="auto"/>
          </w:tcPr>
          <w:p w14:paraId="11A441DE"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52</w:t>
            </w:r>
          </w:p>
        </w:tc>
        <w:tc>
          <w:tcPr>
            <w:tcW w:w="567" w:type="dxa"/>
            <w:shd w:val="clear" w:color="auto" w:fill="auto"/>
          </w:tcPr>
          <w:p w14:paraId="657F9E90"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6BF2EE00"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1A16138"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přízemní dům, hambalkový krov, střední sedlový vikýř</w:t>
            </w:r>
          </w:p>
        </w:tc>
      </w:tr>
      <w:tr w:rsidR="00432F06" w:rsidRPr="00E0259A" w14:paraId="7F98895A" w14:textId="77777777" w:rsidTr="00432F06">
        <w:tc>
          <w:tcPr>
            <w:tcW w:w="1017" w:type="dxa"/>
            <w:shd w:val="clear" w:color="auto" w:fill="auto"/>
          </w:tcPr>
          <w:p w14:paraId="49A9CE30"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472799183</w:t>
            </w:r>
          </w:p>
        </w:tc>
        <w:tc>
          <w:tcPr>
            <w:tcW w:w="543" w:type="dxa"/>
            <w:shd w:val="clear" w:color="auto" w:fill="auto"/>
          </w:tcPr>
          <w:p w14:paraId="1257DBB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53</w:t>
            </w:r>
          </w:p>
        </w:tc>
        <w:tc>
          <w:tcPr>
            <w:tcW w:w="567" w:type="dxa"/>
            <w:shd w:val="clear" w:color="auto" w:fill="auto"/>
          </w:tcPr>
          <w:p w14:paraId="4F957C09"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34C43CB6"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759EAFB"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tradiční vzhled</w:t>
            </w:r>
          </w:p>
        </w:tc>
      </w:tr>
      <w:tr w:rsidR="00432F06" w:rsidRPr="00E0259A" w14:paraId="7BD55B80" w14:textId="77777777" w:rsidTr="00432F06">
        <w:tc>
          <w:tcPr>
            <w:tcW w:w="1017" w:type="dxa"/>
            <w:shd w:val="clear" w:color="auto" w:fill="auto"/>
          </w:tcPr>
          <w:p w14:paraId="19DA50A9"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472799184</w:t>
            </w:r>
          </w:p>
        </w:tc>
        <w:tc>
          <w:tcPr>
            <w:tcW w:w="543" w:type="dxa"/>
            <w:shd w:val="clear" w:color="auto" w:fill="auto"/>
          </w:tcPr>
          <w:p w14:paraId="67552CB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54</w:t>
            </w:r>
          </w:p>
        </w:tc>
        <w:tc>
          <w:tcPr>
            <w:tcW w:w="567" w:type="dxa"/>
            <w:shd w:val="clear" w:color="auto" w:fill="auto"/>
          </w:tcPr>
          <w:p w14:paraId="49A294E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7D37ED09"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58D6129"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447A8DD5" w14:textId="77777777" w:rsidTr="00432F06">
        <w:tc>
          <w:tcPr>
            <w:tcW w:w="1017" w:type="dxa"/>
            <w:shd w:val="clear" w:color="auto" w:fill="auto"/>
          </w:tcPr>
          <w:p w14:paraId="43243622"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472799978</w:t>
            </w:r>
          </w:p>
        </w:tc>
        <w:tc>
          <w:tcPr>
            <w:tcW w:w="543" w:type="dxa"/>
            <w:shd w:val="clear" w:color="auto" w:fill="auto"/>
          </w:tcPr>
          <w:p w14:paraId="5F3DA146"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56</w:t>
            </w:r>
          </w:p>
        </w:tc>
        <w:tc>
          <w:tcPr>
            <w:tcW w:w="567" w:type="dxa"/>
            <w:shd w:val="clear" w:color="auto" w:fill="auto"/>
          </w:tcPr>
          <w:p w14:paraId="5A60DBF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50E43F6B"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F61C2C9"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6A981734" w14:textId="77777777" w:rsidTr="00432F06">
        <w:tc>
          <w:tcPr>
            <w:tcW w:w="1017" w:type="dxa"/>
            <w:shd w:val="clear" w:color="auto" w:fill="auto"/>
          </w:tcPr>
          <w:p w14:paraId="2CA0050A"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472799932</w:t>
            </w:r>
          </w:p>
        </w:tc>
        <w:tc>
          <w:tcPr>
            <w:tcW w:w="543" w:type="dxa"/>
            <w:shd w:val="clear" w:color="auto" w:fill="auto"/>
          </w:tcPr>
          <w:p w14:paraId="11EE1040"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57</w:t>
            </w:r>
          </w:p>
        </w:tc>
        <w:tc>
          <w:tcPr>
            <w:tcW w:w="567" w:type="dxa"/>
            <w:shd w:val="clear" w:color="auto" w:fill="auto"/>
          </w:tcPr>
          <w:p w14:paraId="74F222E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08317526"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C67F111"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přízemní dům, s výměnkem, břidlicový štít</w:t>
            </w:r>
          </w:p>
        </w:tc>
      </w:tr>
      <w:tr w:rsidR="00432F06" w:rsidRPr="00E0259A" w14:paraId="4424140D" w14:textId="77777777" w:rsidTr="00432F06">
        <w:tc>
          <w:tcPr>
            <w:tcW w:w="1017" w:type="dxa"/>
            <w:shd w:val="clear" w:color="auto" w:fill="auto"/>
          </w:tcPr>
          <w:p w14:paraId="67BF13CF"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472799931</w:t>
            </w:r>
          </w:p>
        </w:tc>
        <w:tc>
          <w:tcPr>
            <w:tcW w:w="543" w:type="dxa"/>
            <w:shd w:val="clear" w:color="auto" w:fill="auto"/>
          </w:tcPr>
          <w:p w14:paraId="2867D7F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59</w:t>
            </w:r>
          </w:p>
        </w:tc>
        <w:tc>
          <w:tcPr>
            <w:tcW w:w="567" w:type="dxa"/>
            <w:shd w:val="clear" w:color="auto" w:fill="auto"/>
          </w:tcPr>
          <w:p w14:paraId="32D44066"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13B74899"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7968CA41"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tradiční vzhled</w:t>
            </w:r>
          </w:p>
        </w:tc>
      </w:tr>
      <w:tr w:rsidR="00432F06" w:rsidRPr="00E0259A" w14:paraId="55DBA138" w14:textId="77777777" w:rsidTr="00432F06">
        <w:tc>
          <w:tcPr>
            <w:tcW w:w="1017" w:type="dxa"/>
            <w:shd w:val="clear" w:color="auto" w:fill="auto"/>
          </w:tcPr>
          <w:p w14:paraId="37221B0D"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472799930</w:t>
            </w:r>
          </w:p>
        </w:tc>
        <w:tc>
          <w:tcPr>
            <w:tcW w:w="543" w:type="dxa"/>
            <w:shd w:val="clear" w:color="auto" w:fill="auto"/>
          </w:tcPr>
          <w:p w14:paraId="3274A3E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60</w:t>
            </w:r>
          </w:p>
        </w:tc>
        <w:tc>
          <w:tcPr>
            <w:tcW w:w="567" w:type="dxa"/>
            <w:shd w:val="clear" w:color="auto" w:fill="auto"/>
          </w:tcPr>
          <w:p w14:paraId="3FBFC6A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3B33EACD"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1C38BEB"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poloroubený polopatrový dům, s </w:t>
            </w:r>
            <w:proofErr w:type="spellStart"/>
            <w:r w:rsidRPr="00E0259A">
              <w:rPr>
                <w:rFonts w:cs="Arial"/>
                <w:sz w:val="16"/>
                <w:szCs w:val="16"/>
                <w:lang w:eastAsia="cs-CZ"/>
              </w:rPr>
              <w:t>vejpustkem</w:t>
            </w:r>
            <w:proofErr w:type="spellEnd"/>
          </w:p>
        </w:tc>
      </w:tr>
      <w:tr w:rsidR="00432F06" w:rsidRPr="00E0259A" w14:paraId="0AE46096" w14:textId="77777777" w:rsidTr="00432F06">
        <w:tc>
          <w:tcPr>
            <w:tcW w:w="1017" w:type="dxa"/>
            <w:shd w:val="clear" w:color="auto" w:fill="auto"/>
          </w:tcPr>
          <w:p w14:paraId="65C4BBEE"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472800026</w:t>
            </w:r>
          </w:p>
        </w:tc>
        <w:tc>
          <w:tcPr>
            <w:tcW w:w="543" w:type="dxa"/>
            <w:shd w:val="clear" w:color="auto" w:fill="auto"/>
          </w:tcPr>
          <w:p w14:paraId="476A8A7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63</w:t>
            </w:r>
          </w:p>
        </w:tc>
        <w:tc>
          <w:tcPr>
            <w:tcW w:w="567" w:type="dxa"/>
            <w:shd w:val="clear" w:color="auto" w:fill="auto"/>
          </w:tcPr>
          <w:p w14:paraId="5D4E5AAE"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21F9BD8C"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04E972C3"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sedlové vikýře, tradiční vzhled</w:t>
            </w:r>
          </w:p>
        </w:tc>
      </w:tr>
      <w:tr w:rsidR="00432F06" w:rsidRPr="00E0259A" w14:paraId="795025C2" w14:textId="77777777" w:rsidTr="00432F06">
        <w:tc>
          <w:tcPr>
            <w:tcW w:w="1017" w:type="dxa"/>
            <w:shd w:val="clear" w:color="auto" w:fill="auto"/>
          </w:tcPr>
          <w:p w14:paraId="765A0161"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472799186</w:t>
            </w:r>
          </w:p>
        </w:tc>
        <w:tc>
          <w:tcPr>
            <w:tcW w:w="543" w:type="dxa"/>
            <w:shd w:val="clear" w:color="auto" w:fill="auto"/>
          </w:tcPr>
          <w:p w14:paraId="75F3CA7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65</w:t>
            </w:r>
          </w:p>
        </w:tc>
        <w:tc>
          <w:tcPr>
            <w:tcW w:w="567" w:type="dxa"/>
            <w:shd w:val="clear" w:color="auto" w:fill="auto"/>
          </w:tcPr>
          <w:p w14:paraId="24AC1F1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7A325F31"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797ADBD3"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podstávka, tradiční proporce</w:t>
            </w:r>
          </w:p>
        </w:tc>
      </w:tr>
      <w:tr w:rsidR="00432F06" w:rsidRPr="00E0259A" w14:paraId="62F95C18" w14:textId="77777777" w:rsidTr="00432F06">
        <w:tc>
          <w:tcPr>
            <w:tcW w:w="1017" w:type="dxa"/>
            <w:shd w:val="clear" w:color="auto" w:fill="auto"/>
          </w:tcPr>
          <w:p w14:paraId="12C58A47"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472799998</w:t>
            </w:r>
          </w:p>
        </w:tc>
        <w:tc>
          <w:tcPr>
            <w:tcW w:w="543" w:type="dxa"/>
            <w:shd w:val="clear" w:color="auto" w:fill="auto"/>
          </w:tcPr>
          <w:p w14:paraId="3F56709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65</w:t>
            </w:r>
          </w:p>
        </w:tc>
        <w:tc>
          <w:tcPr>
            <w:tcW w:w="567" w:type="dxa"/>
            <w:shd w:val="clear" w:color="auto" w:fill="auto"/>
          </w:tcPr>
          <w:p w14:paraId="7229ACB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43D4B9BC"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2E62A80" w14:textId="77777777" w:rsidR="00432F06" w:rsidRPr="00E0259A" w:rsidRDefault="00432F06" w:rsidP="00432F06">
            <w:pPr>
              <w:ind w:left="0"/>
              <w:rPr>
                <w:rFonts w:cs="Arial"/>
                <w:sz w:val="16"/>
                <w:szCs w:val="16"/>
                <w:lang w:eastAsia="cs-CZ"/>
              </w:rPr>
            </w:pPr>
            <w:r w:rsidRPr="00E0259A">
              <w:rPr>
                <w:rFonts w:cs="Arial"/>
                <w:sz w:val="16"/>
                <w:szCs w:val="16"/>
                <w:lang w:eastAsia="cs-CZ"/>
              </w:rPr>
              <w:t>přízemní poloroubený dům</w:t>
            </w:r>
          </w:p>
        </w:tc>
      </w:tr>
      <w:tr w:rsidR="00432F06" w:rsidRPr="00E0259A" w14:paraId="47FADF6C" w14:textId="77777777" w:rsidTr="00432F06">
        <w:tc>
          <w:tcPr>
            <w:tcW w:w="1017" w:type="dxa"/>
            <w:shd w:val="clear" w:color="auto" w:fill="auto"/>
          </w:tcPr>
          <w:p w14:paraId="134EFEA1"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472799913</w:t>
            </w:r>
          </w:p>
        </w:tc>
        <w:tc>
          <w:tcPr>
            <w:tcW w:w="543" w:type="dxa"/>
            <w:shd w:val="clear" w:color="auto" w:fill="auto"/>
          </w:tcPr>
          <w:p w14:paraId="588B2E4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67</w:t>
            </w:r>
          </w:p>
        </w:tc>
        <w:tc>
          <w:tcPr>
            <w:tcW w:w="567" w:type="dxa"/>
            <w:shd w:val="clear" w:color="auto" w:fill="auto"/>
          </w:tcPr>
          <w:p w14:paraId="6E7AE75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7C0A632C"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358B9C60"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přízemní dům</w:t>
            </w:r>
          </w:p>
        </w:tc>
      </w:tr>
      <w:tr w:rsidR="00432F06" w:rsidRPr="00E0259A" w14:paraId="30BAAF2B" w14:textId="77777777" w:rsidTr="00432F06">
        <w:tc>
          <w:tcPr>
            <w:tcW w:w="1017" w:type="dxa"/>
            <w:shd w:val="clear" w:color="auto" w:fill="auto"/>
          </w:tcPr>
          <w:p w14:paraId="7E5A162F"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472799182</w:t>
            </w:r>
          </w:p>
        </w:tc>
        <w:tc>
          <w:tcPr>
            <w:tcW w:w="543" w:type="dxa"/>
            <w:shd w:val="clear" w:color="auto" w:fill="auto"/>
          </w:tcPr>
          <w:p w14:paraId="6112151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69</w:t>
            </w:r>
          </w:p>
        </w:tc>
        <w:tc>
          <w:tcPr>
            <w:tcW w:w="567" w:type="dxa"/>
            <w:shd w:val="clear" w:color="auto" w:fill="auto"/>
          </w:tcPr>
          <w:p w14:paraId="0DC0E61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3C487B37"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43ABCBEA"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nevhodná přístavba</w:t>
            </w:r>
          </w:p>
        </w:tc>
      </w:tr>
      <w:tr w:rsidR="00432F06" w:rsidRPr="00E0259A" w14:paraId="52D2A34B" w14:textId="77777777" w:rsidTr="00432F06">
        <w:tc>
          <w:tcPr>
            <w:tcW w:w="1017" w:type="dxa"/>
            <w:shd w:val="clear" w:color="auto" w:fill="auto"/>
          </w:tcPr>
          <w:p w14:paraId="04DED253"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472799920</w:t>
            </w:r>
          </w:p>
        </w:tc>
        <w:tc>
          <w:tcPr>
            <w:tcW w:w="543" w:type="dxa"/>
            <w:shd w:val="clear" w:color="auto" w:fill="auto"/>
          </w:tcPr>
          <w:p w14:paraId="73377B7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69</w:t>
            </w:r>
          </w:p>
        </w:tc>
        <w:tc>
          <w:tcPr>
            <w:tcW w:w="567" w:type="dxa"/>
            <w:shd w:val="clear" w:color="auto" w:fill="auto"/>
          </w:tcPr>
          <w:p w14:paraId="3289533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594B0321"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DC3FD21" w14:textId="77777777" w:rsidR="00432F06" w:rsidRPr="00E0259A" w:rsidRDefault="00432F06" w:rsidP="00432F06">
            <w:pPr>
              <w:ind w:left="0"/>
              <w:rPr>
                <w:rFonts w:cs="Arial"/>
                <w:sz w:val="16"/>
                <w:szCs w:val="16"/>
                <w:lang w:eastAsia="cs-CZ"/>
              </w:rPr>
            </w:pPr>
            <w:r w:rsidRPr="00E0259A">
              <w:rPr>
                <w:rFonts w:cs="Arial"/>
                <w:sz w:val="16"/>
                <w:szCs w:val="16"/>
                <w:lang w:eastAsia="cs-CZ"/>
              </w:rPr>
              <w:t>roubený přízemní dům, podstávka</w:t>
            </w:r>
          </w:p>
        </w:tc>
      </w:tr>
      <w:tr w:rsidR="00432F06" w:rsidRPr="00E0259A" w14:paraId="59CB9D02" w14:textId="77777777" w:rsidTr="00432F06">
        <w:tc>
          <w:tcPr>
            <w:tcW w:w="1017" w:type="dxa"/>
            <w:shd w:val="clear" w:color="auto" w:fill="auto"/>
          </w:tcPr>
          <w:p w14:paraId="75CF58F2"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lastRenderedPageBreak/>
              <w:t>472799185</w:t>
            </w:r>
          </w:p>
        </w:tc>
        <w:tc>
          <w:tcPr>
            <w:tcW w:w="543" w:type="dxa"/>
            <w:shd w:val="clear" w:color="auto" w:fill="auto"/>
          </w:tcPr>
          <w:p w14:paraId="2E9440E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70</w:t>
            </w:r>
          </w:p>
        </w:tc>
        <w:tc>
          <w:tcPr>
            <w:tcW w:w="567" w:type="dxa"/>
            <w:shd w:val="clear" w:color="auto" w:fill="auto"/>
          </w:tcPr>
          <w:p w14:paraId="088B145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5A993F4D"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441E4F0E"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479B1A6A" w14:textId="77777777" w:rsidTr="00432F06">
        <w:tc>
          <w:tcPr>
            <w:tcW w:w="1017" w:type="dxa"/>
            <w:shd w:val="clear" w:color="auto" w:fill="auto"/>
          </w:tcPr>
          <w:p w14:paraId="73533628"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472799939</w:t>
            </w:r>
          </w:p>
        </w:tc>
        <w:tc>
          <w:tcPr>
            <w:tcW w:w="543" w:type="dxa"/>
            <w:shd w:val="clear" w:color="auto" w:fill="auto"/>
          </w:tcPr>
          <w:p w14:paraId="5A5193F7"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73</w:t>
            </w:r>
          </w:p>
        </w:tc>
        <w:tc>
          <w:tcPr>
            <w:tcW w:w="567" w:type="dxa"/>
            <w:shd w:val="clear" w:color="auto" w:fill="auto"/>
          </w:tcPr>
          <w:p w14:paraId="06A6594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36BAC305"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35D85755" w14:textId="77777777" w:rsidR="00432F06" w:rsidRPr="00E0259A" w:rsidRDefault="00432F06" w:rsidP="00432F06">
            <w:pPr>
              <w:ind w:left="0"/>
              <w:rPr>
                <w:rFonts w:cs="Arial"/>
                <w:sz w:val="16"/>
                <w:szCs w:val="16"/>
                <w:lang w:eastAsia="cs-CZ"/>
              </w:rPr>
            </w:pPr>
            <w:r w:rsidRPr="00E0259A">
              <w:rPr>
                <w:rFonts w:cs="Arial"/>
                <w:sz w:val="16"/>
                <w:szCs w:val="16"/>
                <w:lang w:eastAsia="cs-CZ"/>
              </w:rPr>
              <w:t>roubený přízemní dům, čtyřdílná okna, tradiční vzhled</w:t>
            </w:r>
          </w:p>
        </w:tc>
      </w:tr>
      <w:tr w:rsidR="00432F06" w:rsidRPr="00E0259A" w14:paraId="30C2F32E" w14:textId="77777777" w:rsidTr="00432F06">
        <w:tc>
          <w:tcPr>
            <w:tcW w:w="1017" w:type="dxa"/>
            <w:shd w:val="clear" w:color="auto" w:fill="auto"/>
          </w:tcPr>
          <w:p w14:paraId="245139BD"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472799968</w:t>
            </w:r>
          </w:p>
        </w:tc>
        <w:tc>
          <w:tcPr>
            <w:tcW w:w="543" w:type="dxa"/>
            <w:shd w:val="clear" w:color="auto" w:fill="auto"/>
          </w:tcPr>
          <w:p w14:paraId="5B20CA58"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73</w:t>
            </w:r>
          </w:p>
        </w:tc>
        <w:tc>
          <w:tcPr>
            <w:tcW w:w="567" w:type="dxa"/>
            <w:shd w:val="clear" w:color="auto" w:fill="auto"/>
          </w:tcPr>
          <w:p w14:paraId="13FF852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4CA34A29"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F60D472"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0631D984" w14:textId="77777777" w:rsidTr="00432F06">
        <w:tc>
          <w:tcPr>
            <w:tcW w:w="1017" w:type="dxa"/>
            <w:shd w:val="clear" w:color="auto" w:fill="auto"/>
          </w:tcPr>
          <w:p w14:paraId="41F7F66A"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472799969</w:t>
            </w:r>
          </w:p>
        </w:tc>
        <w:tc>
          <w:tcPr>
            <w:tcW w:w="543" w:type="dxa"/>
            <w:shd w:val="clear" w:color="auto" w:fill="auto"/>
          </w:tcPr>
          <w:p w14:paraId="60B51E0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74</w:t>
            </w:r>
          </w:p>
        </w:tc>
        <w:tc>
          <w:tcPr>
            <w:tcW w:w="567" w:type="dxa"/>
            <w:shd w:val="clear" w:color="auto" w:fill="auto"/>
          </w:tcPr>
          <w:p w14:paraId="1F4D73A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795B3664"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3B42A146"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2EB13DAB" w14:textId="77777777" w:rsidTr="00432F06">
        <w:tc>
          <w:tcPr>
            <w:tcW w:w="1017" w:type="dxa"/>
            <w:shd w:val="clear" w:color="auto" w:fill="auto"/>
          </w:tcPr>
          <w:p w14:paraId="417263B0"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472799967</w:t>
            </w:r>
          </w:p>
        </w:tc>
        <w:tc>
          <w:tcPr>
            <w:tcW w:w="543" w:type="dxa"/>
            <w:shd w:val="clear" w:color="auto" w:fill="auto"/>
          </w:tcPr>
          <w:p w14:paraId="5C671C6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76</w:t>
            </w:r>
          </w:p>
        </w:tc>
        <w:tc>
          <w:tcPr>
            <w:tcW w:w="567" w:type="dxa"/>
            <w:shd w:val="clear" w:color="auto" w:fill="auto"/>
          </w:tcPr>
          <w:p w14:paraId="7AB9372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2E8541DC"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493C7069"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poloroubený polopatrový dům, </w:t>
            </w:r>
            <w:proofErr w:type="spellStart"/>
            <w:r w:rsidRPr="00E0259A">
              <w:rPr>
                <w:rFonts w:cs="Arial"/>
                <w:sz w:val="16"/>
                <w:szCs w:val="16"/>
                <w:lang w:eastAsia="cs-CZ"/>
              </w:rPr>
              <w:t>polomansardová</w:t>
            </w:r>
            <w:proofErr w:type="spellEnd"/>
            <w:r w:rsidRPr="00E0259A">
              <w:rPr>
                <w:rFonts w:cs="Arial"/>
                <w:sz w:val="16"/>
                <w:szCs w:val="16"/>
                <w:lang w:eastAsia="cs-CZ"/>
              </w:rPr>
              <w:t xml:space="preserve"> střecha, střední </w:t>
            </w:r>
            <w:proofErr w:type="spellStart"/>
            <w:r w:rsidRPr="00E0259A">
              <w:rPr>
                <w:rFonts w:cs="Arial"/>
                <w:sz w:val="16"/>
                <w:szCs w:val="16"/>
                <w:lang w:eastAsia="cs-CZ"/>
              </w:rPr>
              <w:t>rizalit</w:t>
            </w:r>
            <w:proofErr w:type="spellEnd"/>
          </w:p>
        </w:tc>
      </w:tr>
      <w:tr w:rsidR="00432F06" w:rsidRPr="00E0259A" w14:paraId="11EC4CB7" w14:textId="77777777" w:rsidTr="00432F06">
        <w:tc>
          <w:tcPr>
            <w:tcW w:w="1017" w:type="dxa"/>
            <w:shd w:val="clear" w:color="auto" w:fill="auto"/>
          </w:tcPr>
          <w:p w14:paraId="60979492"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472799973</w:t>
            </w:r>
          </w:p>
        </w:tc>
        <w:tc>
          <w:tcPr>
            <w:tcW w:w="543" w:type="dxa"/>
            <w:shd w:val="clear" w:color="auto" w:fill="auto"/>
          </w:tcPr>
          <w:p w14:paraId="322BA1D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77</w:t>
            </w:r>
          </w:p>
        </w:tc>
        <w:tc>
          <w:tcPr>
            <w:tcW w:w="567" w:type="dxa"/>
            <w:shd w:val="clear" w:color="auto" w:fill="auto"/>
          </w:tcPr>
          <w:p w14:paraId="4EEDB30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0FF9737A"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FCFCCAF"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vaznicový krov</w:t>
            </w:r>
          </w:p>
        </w:tc>
      </w:tr>
      <w:tr w:rsidR="00432F06" w:rsidRPr="00E0259A" w14:paraId="79F9CBCD" w14:textId="77777777" w:rsidTr="00432F06">
        <w:tc>
          <w:tcPr>
            <w:tcW w:w="1017" w:type="dxa"/>
            <w:shd w:val="clear" w:color="auto" w:fill="auto"/>
          </w:tcPr>
          <w:p w14:paraId="3147B4C4"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472799971</w:t>
            </w:r>
          </w:p>
        </w:tc>
        <w:tc>
          <w:tcPr>
            <w:tcW w:w="543" w:type="dxa"/>
            <w:shd w:val="clear" w:color="auto" w:fill="auto"/>
          </w:tcPr>
          <w:p w14:paraId="26EE8418"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78</w:t>
            </w:r>
          </w:p>
        </w:tc>
        <w:tc>
          <w:tcPr>
            <w:tcW w:w="567" w:type="dxa"/>
            <w:shd w:val="clear" w:color="auto" w:fill="auto"/>
          </w:tcPr>
          <w:p w14:paraId="274E4BB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01BC3BED"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D53914C"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 s pavlačí, katastrofální technický stav</w:t>
            </w:r>
          </w:p>
        </w:tc>
      </w:tr>
      <w:tr w:rsidR="00432F06" w:rsidRPr="00E0259A" w14:paraId="473EEADC" w14:textId="77777777" w:rsidTr="00432F06">
        <w:tc>
          <w:tcPr>
            <w:tcW w:w="1017" w:type="dxa"/>
            <w:shd w:val="clear" w:color="auto" w:fill="auto"/>
          </w:tcPr>
          <w:p w14:paraId="7F0C7B58"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472800008</w:t>
            </w:r>
          </w:p>
        </w:tc>
        <w:tc>
          <w:tcPr>
            <w:tcW w:w="543" w:type="dxa"/>
            <w:shd w:val="clear" w:color="auto" w:fill="auto"/>
          </w:tcPr>
          <w:p w14:paraId="1CE4D32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81</w:t>
            </w:r>
          </w:p>
        </w:tc>
        <w:tc>
          <w:tcPr>
            <w:tcW w:w="567" w:type="dxa"/>
            <w:shd w:val="clear" w:color="auto" w:fill="auto"/>
          </w:tcPr>
          <w:p w14:paraId="1186816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701FF3C8"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4D840E9"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poloroubený polopatrový dům, střední </w:t>
            </w:r>
            <w:proofErr w:type="spellStart"/>
            <w:r w:rsidRPr="00E0259A">
              <w:rPr>
                <w:rFonts w:cs="Arial"/>
                <w:sz w:val="16"/>
                <w:szCs w:val="16"/>
                <w:lang w:eastAsia="cs-CZ"/>
              </w:rPr>
              <w:t>vejpustek</w:t>
            </w:r>
            <w:proofErr w:type="spellEnd"/>
            <w:r w:rsidRPr="00E0259A">
              <w:rPr>
                <w:rFonts w:cs="Arial"/>
                <w:sz w:val="16"/>
                <w:szCs w:val="16"/>
                <w:lang w:eastAsia="cs-CZ"/>
              </w:rPr>
              <w:t>, tradiční vzhled</w:t>
            </w:r>
          </w:p>
        </w:tc>
      </w:tr>
      <w:tr w:rsidR="00432F06" w:rsidRPr="00E0259A" w14:paraId="0B528389" w14:textId="77777777" w:rsidTr="00432F06">
        <w:tc>
          <w:tcPr>
            <w:tcW w:w="1017" w:type="dxa"/>
            <w:shd w:val="clear" w:color="auto" w:fill="auto"/>
          </w:tcPr>
          <w:p w14:paraId="53C4C6F3"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472799937</w:t>
            </w:r>
          </w:p>
        </w:tc>
        <w:tc>
          <w:tcPr>
            <w:tcW w:w="543" w:type="dxa"/>
            <w:shd w:val="clear" w:color="auto" w:fill="auto"/>
          </w:tcPr>
          <w:p w14:paraId="3F1127A0"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88</w:t>
            </w:r>
          </w:p>
        </w:tc>
        <w:tc>
          <w:tcPr>
            <w:tcW w:w="567" w:type="dxa"/>
            <w:shd w:val="clear" w:color="auto" w:fill="auto"/>
          </w:tcPr>
          <w:p w14:paraId="102A0CAE"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383523BD"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9A8C9CC"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vaznicový krov</w:t>
            </w:r>
          </w:p>
        </w:tc>
      </w:tr>
      <w:tr w:rsidR="00432F06" w:rsidRPr="00E0259A" w14:paraId="42916060" w14:textId="77777777" w:rsidTr="00432F06">
        <w:tc>
          <w:tcPr>
            <w:tcW w:w="1017" w:type="dxa"/>
            <w:shd w:val="clear" w:color="auto" w:fill="auto"/>
          </w:tcPr>
          <w:p w14:paraId="778CCBE0"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472799929</w:t>
            </w:r>
          </w:p>
        </w:tc>
        <w:tc>
          <w:tcPr>
            <w:tcW w:w="543" w:type="dxa"/>
            <w:shd w:val="clear" w:color="auto" w:fill="auto"/>
          </w:tcPr>
          <w:p w14:paraId="6F76378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92</w:t>
            </w:r>
          </w:p>
        </w:tc>
        <w:tc>
          <w:tcPr>
            <w:tcW w:w="567" w:type="dxa"/>
            <w:shd w:val="clear" w:color="auto" w:fill="auto"/>
          </w:tcPr>
          <w:p w14:paraId="253DFAB6"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55C7CD8A"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D251487" w14:textId="77777777" w:rsidR="00432F06" w:rsidRPr="00E0259A" w:rsidRDefault="00432F06" w:rsidP="00432F06">
            <w:pPr>
              <w:ind w:left="0"/>
              <w:rPr>
                <w:rFonts w:cs="Arial"/>
                <w:sz w:val="16"/>
                <w:szCs w:val="16"/>
                <w:lang w:eastAsia="cs-CZ"/>
              </w:rPr>
            </w:pPr>
            <w:r w:rsidRPr="00E0259A">
              <w:rPr>
                <w:rFonts w:cs="Arial"/>
                <w:sz w:val="16"/>
                <w:szCs w:val="16"/>
                <w:lang w:eastAsia="cs-CZ"/>
              </w:rPr>
              <w:t>zděný patrový dům, hambalkový krov</w:t>
            </w:r>
          </w:p>
        </w:tc>
      </w:tr>
      <w:tr w:rsidR="00432F06" w:rsidRPr="00E0259A" w14:paraId="6627A8AB" w14:textId="77777777" w:rsidTr="00432F06">
        <w:tc>
          <w:tcPr>
            <w:tcW w:w="1017" w:type="dxa"/>
            <w:shd w:val="clear" w:color="auto" w:fill="auto"/>
          </w:tcPr>
          <w:p w14:paraId="5E2B1AEA"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472799977</w:t>
            </w:r>
          </w:p>
        </w:tc>
        <w:tc>
          <w:tcPr>
            <w:tcW w:w="543" w:type="dxa"/>
            <w:shd w:val="clear" w:color="auto" w:fill="auto"/>
          </w:tcPr>
          <w:p w14:paraId="36B46D42"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95</w:t>
            </w:r>
          </w:p>
        </w:tc>
        <w:tc>
          <w:tcPr>
            <w:tcW w:w="567" w:type="dxa"/>
            <w:shd w:val="clear" w:color="auto" w:fill="auto"/>
          </w:tcPr>
          <w:p w14:paraId="42D0462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4B213E4F"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560303E"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šestidílná okna, hambalkový krov, tradiční proporce</w:t>
            </w:r>
          </w:p>
        </w:tc>
      </w:tr>
      <w:tr w:rsidR="00432F06" w:rsidRPr="00E0259A" w14:paraId="4CF6F77B" w14:textId="77777777" w:rsidTr="00432F06">
        <w:tc>
          <w:tcPr>
            <w:tcW w:w="1017" w:type="dxa"/>
            <w:shd w:val="clear" w:color="auto" w:fill="auto"/>
          </w:tcPr>
          <w:p w14:paraId="1A7E826A"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472800006</w:t>
            </w:r>
          </w:p>
        </w:tc>
        <w:tc>
          <w:tcPr>
            <w:tcW w:w="543" w:type="dxa"/>
            <w:shd w:val="clear" w:color="auto" w:fill="auto"/>
          </w:tcPr>
          <w:p w14:paraId="025DCB4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97</w:t>
            </w:r>
          </w:p>
        </w:tc>
        <w:tc>
          <w:tcPr>
            <w:tcW w:w="567" w:type="dxa"/>
            <w:shd w:val="clear" w:color="auto" w:fill="auto"/>
          </w:tcPr>
          <w:p w14:paraId="634BB05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69B9D69F"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96B85C1" w14:textId="77777777" w:rsidR="00432F06" w:rsidRPr="00E0259A" w:rsidRDefault="00432F06" w:rsidP="00432F06">
            <w:pPr>
              <w:ind w:left="0"/>
              <w:rPr>
                <w:rFonts w:cs="Arial"/>
                <w:sz w:val="16"/>
                <w:szCs w:val="16"/>
                <w:lang w:eastAsia="cs-CZ"/>
              </w:rPr>
            </w:pPr>
            <w:r w:rsidRPr="00E0259A">
              <w:rPr>
                <w:rFonts w:cs="Arial"/>
                <w:sz w:val="16"/>
                <w:szCs w:val="16"/>
                <w:lang w:eastAsia="cs-CZ"/>
              </w:rPr>
              <w:t>zděný polopatrový dům, tradiční vzhled</w:t>
            </w:r>
          </w:p>
        </w:tc>
      </w:tr>
      <w:tr w:rsidR="00432F06" w:rsidRPr="00E0259A" w14:paraId="61534533" w14:textId="77777777" w:rsidTr="00432F06">
        <w:tc>
          <w:tcPr>
            <w:tcW w:w="1017" w:type="dxa"/>
            <w:shd w:val="clear" w:color="auto" w:fill="auto"/>
          </w:tcPr>
          <w:p w14:paraId="398116A1"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472799986</w:t>
            </w:r>
          </w:p>
        </w:tc>
        <w:tc>
          <w:tcPr>
            <w:tcW w:w="543" w:type="dxa"/>
            <w:shd w:val="clear" w:color="auto" w:fill="auto"/>
          </w:tcPr>
          <w:p w14:paraId="284DFC60"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115</w:t>
            </w:r>
          </w:p>
        </w:tc>
        <w:tc>
          <w:tcPr>
            <w:tcW w:w="567" w:type="dxa"/>
            <w:shd w:val="clear" w:color="auto" w:fill="auto"/>
          </w:tcPr>
          <w:p w14:paraId="52D7B93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38E8E0EC"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909A030" w14:textId="77777777" w:rsidR="00432F06" w:rsidRPr="00E0259A" w:rsidRDefault="00432F06" w:rsidP="00432F06">
            <w:pPr>
              <w:ind w:left="0"/>
              <w:rPr>
                <w:rFonts w:cs="Arial"/>
                <w:sz w:val="16"/>
                <w:szCs w:val="16"/>
                <w:lang w:eastAsia="cs-CZ"/>
              </w:rPr>
            </w:pPr>
            <w:r w:rsidRPr="00E0259A">
              <w:rPr>
                <w:rFonts w:cs="Arial"/>
                <w:sz w:val="16"/>
                <w:szCs w:val="16"/>
                <w:lang w:eastAsia="cs-CZ"/>
              </w:rPr>
              <w:t>podstávkové domy</w:t>
            </w:r>
          </w:p>
        </w:tc>
      </w:tr>
      <w:tr w:rsidR="00432F06" w:rsidRPr="00E0259A" w14:paraId="2A0AA79F" w14:textId="77777777" w:rsidTr="00432F06">
        <w:tc>
          <w:tcPr>
            <w:tcW w:w="1017" w:type="dxa"/>
            <w:shd w:val="clear" w:color="auto" w:fill="auto"/>
          </w:tcPr>
          <w:p w14:paraId="5292A7B8"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472799988</w:t>
            </w:r>
          </w:p>
        </w:tc>
        <w:tc>
          <w:tcPr>
            <w:tcW w:w="543" w:type="dxa"/>
            <w:shd w:val="clear" w:color="auto" w:fill="auto"/>
          </w:tcPr>
          <w:p w14:paraId="5F3910C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117</w:t>
            </w:r>
          </w:p>
        </w:tc>
        <w:tc>
          <w:tcPr>
            <w:tcW w:w="567" w:type="dxa"/>
            <w:shd w:val="clear" w:color="auto" w:fill="auto"/>
          </w:tcPr>
          <w:p w14:paraId="2B45F22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35674A56"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69B975D"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s podstávkou, lomenice</w:t>
            </w:r>
          </w:p>
        </w:tc>
      </w:tr>
      <w:tr w:rsidR="00432F06" w:rsidRPr="00E0259A" w14:paraId="32497241" w14:textId="77777777" w:rsidTr="00432F06">
        <w:tc>
          <w:tcPr>
            <w:tcW w:w="1017" w:type="dxa"/>
            <w:shd w:val="clear" w:color="auto" w:fill="auto"/>
          </w:tcPr>
          <w:p w14:paraId="75CD5A9F"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472799993</w:t>
            </w:r>
          </w:p>
        </w:tc>
        <w:tc>
          <w:tcPr>
            <w:tcW w:w="543" w:type="dxa"/>
            <w:shd w:val="clear" w:color="auto" w:fill="auto"/>
          </w:tcPr>
          <w:p w14:paraId="621A7A20"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124</w:t>
            </w:r>
          </w:p>
        </w:tc>
        <w:tc>
          <w:tcPr>
            <w:tcW w:w="567" w:type="dxa"/>
            <w:shd w:val="clear" w:color="auto" w:fill="auto"/>
          </w:tcPr>
          <w:p w14:paraId="2CCBFAE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28659BF5"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D1CBB47"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 hambalkový krov, tradiční vzhled</w:t>
            </w:r>
          </w:p>
        </w:tc>
      </w:tr>
      <w:tr w:rsidR="00432F06" w:rsidRPr="00E0259A" w14:paraId="54808FA6" w14:textId="77777777" w:rsidTr="00432F06">
        <w:tc>
          <w:tcPr>
            <w:tcW w:w="1017" w:type="dxa"/>
            <w:shd w:val="clear" w:color="auto" w:fill="auto"/>
          </w:tcPr>
          <w:p w14:paraId="46B0EAD3"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472800021</w:t>
            </w:r>
          </w:p>
        </w:tc>
        <w:tc>
          <w:tcPr>
            <w:tcW w:w="543" w:type="dxa"/>
            <w:shd w:val="clear" w:color="auto" w:fill="auto"/>
          </w:tcPr>
          <w:p w14:paraId="0C2D77D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132</w:t>
            </w:r>
          </w:p>
        </w:tc>
        <w:tc>
          <w:tcPr>
            <w:tcW w:w="567" w:type="dxa"/>
            <w:shd w:val="clear" w:color="auto" w:fill="auto"/>
          </w:tcPr>
          <w:p w14:paraId="475C69F9"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3F5A45A1"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052E18F8"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775AF760" w14:textId="77777777" w:rsidTr="00432F06">
        <w:tc>
          <w:tcPr>
            <w:tcW w:w="1017" w:type="dxa"/>
            <w:shd w:val="clear" w:color="auto" w:fill="auto"/>
          </w:tcPr>
          <w:p w14:paraId="6313BDED"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472799996</w:t>
            </w:r>
          </w:p>
        </w:tc>
        <w:tc>
          <w:tcPr>
            <w:tcW w:w="543" w:type="dxa"/>
            <w:shd w:val="clear" w:color="auto" w:fill="auto"/>
          </w:tcPr>
          <w:p w14:paraId="076A1926"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142</w:t>
            </w:r>
          </w:p>
        </w:tc>
        <w:tc>
          <w:tcPr>
            <w:tcW w:w="567" w:type="dxa"/>
            <w:shd w:val="clear" w:color="auto" w:fill="auto"/>
          </w:tcPr>
          <w:p w14:paraId="0C537770"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7919B2BD"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9EAFF8F"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w:t>
            </w:r>
          </w:p>
        </w:tc>
      </w:tr>
      <w:tr w:rsidR="00432F06" w:rsidRPr="00E0259A" w14:paraId="7B962EDC" w14:textId="77777777" w:rsidTr="00432F06">
        <w:tc>
          <w:tcPr>
            <w:tcW w:w="1017" w:type="dxa"/>
            <w:shd w:val="clear" w:color="auto" w:fill="auto"/>
          </w:tcPr>
          <w:p w14:paraId="77D10353"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472799999</w:t>
            </w:r>
          </w:p>
        </w:tc>
        <w:tc>
          <w:tcPr>
            <w:tcW w:w="543" w:type="dxa"/>
            <w:shd w:val="clear" w:color="auto" w:fill="auto"/>
          </w:tcPr>
          <w:p w14:paraId="28798542"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145</w:t>
            </w:r>
          </w:p>
        </w:tc>
        <w:tc>
          <w:tcPr>
            <w:tcW w:w="567" w:type="dxa"/>
            <w:shd w:val="clear" w:color="auto" w:fill="auto"/>
          </w:tcPr>
          <w:p w14:paraId="58FA036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0A624D42"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783A9C96"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vaznicový krov, sedlové vikýře, tradiční vzhled</w:t>
            </w:r>
          </w:p>
        </w:tc>
      </w:tr>
      <w:tr w:rsidR="00432F06" w:rsidRPr="00E0259A" w14:paraId="1DDE17D6" w14:textId="77777777" w:rsidTr="00432F06">
        <w:tc>
          <w:tcPr>
            <w:tcW w:w="1017" w:type="dxa"/>
            <w:shd w:val="clear" w:color="auto" w:fill="auto"/>
          </w:tcPr>
          <w:p w14:paraId="4B909E3D"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472800002</w:t>
            </w:r>
          </w:p>
        </w:tc>
        <w:tc>
          <w:tcPr>
            <w:tcW w:w="543" w:type="dxa"/>
            <w:shd w:val="clear" w:color="auto" w:fill="auto"/>
          </w:tcPr>
          <w:p w14:paraId="06136EC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147</w:t>
            </w:r>
          </w:p>
        </w:tc>
        <w:tc>
          <w:tcPr>
            <w:tcW w:w="567" w:type="dxa"/>
            <w:shd w:val="clear" w:color="auto" w:fill="auto"/>
          </w:tcPr>
          <w:p w14:paraId="328E130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0F7DA122"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19B4CCC"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přízemní dům</w:t>
            </w:r>
          </w:p>
        </w:tc>
      </w:tr>
      <w:tr w:rsidR="00432F06" w:rsidRPr="00E0259A" w14:paraId="32B1AFED" w14:textId="77777777" w:rsidTr="00432F06">
        <w:tc>
          <w:tcPr>
            <w:tcW w:w="1017" w:type="dxa"/>
            <w:shd w:val="clear" w:color="auto" w:fill="auto"/>
          </w:tcPr>
          <w:p w14:paraId="6C452B88"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472799175</w:t>
            </w:r>
          </w:p>
        </w:tc>
        <w:tc>
          <w:tcPr>
            <w:tcW w:w="543" w:type="dxa"/>
            <w:shd w:val="clear" w:color="auto" w:fill="auto"/>
          </w:tcPr>
          <w:p w14:paraId="34A3E27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156</w:t>
            </w:r>
          </w:p>
        </w:tc>
        <w:tc>
          <w:tcPr>
            <w:tcW w:w="567" w:type="dxa"/>
            <w:shd w:val="clear" w:color="auto" w:fill="auto"/>
          </w:tcPr>
          <w:p w14:paraId="0E34A669"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14E0CB2F"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0EDF9707"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vaznicový krov</w:t>
            </w:r>
          </w:p>
        </w:tc>
      </w:tr>
      <w:tr w:rsidR="00432F06" w:rsidRPr="00E0259A" w14:paraId="1655A6D5" w14:textId="77777777" w:rsidTr="00432F06">
        <w:tc>
          <w:tcPr>
            <w:tcW w:w="1017" w:type="dxa"/>
            <w:shd w:val="clear" w:color="auto" w:fill="auto"/>
          </w:tcPr>
          <w:p w14:paraId="65B6DC68"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472800010</w:t>
            </w:r>
          </w:p>
        </w:tc>
        <w:tc>
          <w:tcPr>
            <w:tcW w:w="543" w:type="dxa"/>
            <w:shd w:val="clear" w:color="auto" w:fill="auto"/>
          </w:tcPr>
          <w:p w14:paraId="33325C4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165</w:t>
            </w:r>
          </w:p>
        </w:tc>
        <w:tc>
          <w:tcPr>
            <w:tcW w:w="567" w:type="dxa"/>
            <w:shd w:val="clear" w:color="auto" w:fill="auto"/>
          </w:tcPr>
          <w:p w14:paraId="2E0B934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0D1D98BC"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43790F88"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vaznicový krov</w:t>
            </w:r>
          </w:p>
        </w:tc>
      </w:tr>
      <w:tr w:rsidR="00432F06" w:rsidRPr="00E0259A" w14:paraId="20119904" w14:textId="77777777" w:rsidTr="00432F06">
        <w:tc>
          <w:tcPr>
            <w:tcW w:w="1017" w:type="dxa"/>
            <w:shd w:val="clear" w:color="auto" w:fill="auto"/>
          </w:tcPr>
          <w:p w14:paraId="6EEDE55C"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472799972</w:t>
            </w:r>
          </w:p>
        </w:tc>
        <w:tc>
          <w:tcPr>
            <w:tcW w:w="543" w:type="dxa"/>
            <w:shd w:val="clear" w:color="auto" w:fill="auto"/>
          </w:tcPr>
          <w:p w14:paraId="3784EC2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173</w:t>
            </w:r>
          </w:p>
        </w:tc>
        <w:tc>
          <w:tcPr>
            <w:tcW w:w="567" w:type="dxa"/>
            <w:shd w:val="clear" w:color="auto" w:fill="auto"/>
          </w:tcPr>
          <w:p w14:paraId="0164D6E9"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14955F58"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41777D60"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 hambalkový krov, přední sedlový vikýř</w:t>
            </w:r>
          </w:p>
        </w:tc>
      </w:tr>
      <w:tr w:rsidR="00432F06" w:rsidRPr="00E0259A" w14:paraId="6DD38BA1" w14:textId="77777777" w:rsidTr="00432F06">
        <w:tc>
          <w:tcPr>
            <w:tcW w:w="1017" w:type="dxa"/>
            <w:shd w:val="clear" w:color="auto" w:fill="auto"/>
          </w:tcPr>
          <w:p w14:paraId="5E27F509"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472799970</w:t>
            </w:r>
          </w:p>
        </w:tc>
        <w:tc>
          <w:tcPr>
            <w:tcW w:w="543" w:type="dxa"/>
            <w:shd w:val="clear" w:color="auto" w:fill="auto"/>
          </w:tcPr>
          <w:p w14:paraId="3DF03828"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175</w:t>
            </w:r>
          </w:p>
        </w:tc>
        <w:tc>
          <w:tcPr>
            <w:tcW w:w="567" w:type="dxa"/>
            <w:shd w:val="clear" w:color="auto" w:fill="auto"/>
          </w:tcPr>
          <w:p w14:paraId="43A720D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7DA478F3"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9C10B19"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nevhodná okna</w:t>
            </w:r>
          </w:p>
        </w:tc>
      </w:tr>
      <w:tr w:rsidR="00432F06" w:rsidRPr="00E0259A" w14:paraId="02821393" w14:textId="77777777" w:rsidTr="00432F06">
        <w:tc>
          <w:tcPr>
            <w:tcW w:w="1017" w:type="dxa"/>
            <w:shd w:val="clear" w:color="auto" w:fill="auto"/>
          </w:tcPr>
          <w:p w14:paraId="67A09F9D"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472799180</w:t>
            </w:r>
          </w:p>
        </w:tc>
        <w:tc>
          <w:tcPr>
            <w:tcW w:w="543" w:type="dxa"/>
            <w:shd w:val="clear" w:color="auto" w:fill="auto"/>
          </w:tcPr>
          <w:p w14:paraId="18183B4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189</w:t>
            </w:r>
          </w:p>
        </w:tc>
        <w:tc>
          <w:tcPr>
            <w:tcW w:w="567" w:type="dxa"/>
            <w:shd w:val="clear" w:color="auto" w:fill="auto"/>
          </w:tcPr>
          <w:p w14:paraId="74A5F1B2"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1D3625A3"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414EAE50"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1BBFF6CD" w14:textId="77777777" w:rsidTr="00432F06">
        <w:tc>
          <w:tcPr>
            <w:tcW w:w="1017" w:type="dxa"/>
            <w:shd w:val="clear" w:color="auto" w:fill="auto"/>
          </w:tcPr>
          <w:p w14:paraId="5335A014"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472799980</w:t>
            </w:r>
          </w:p>
        </w:tc>
        <w:tc>
          <w:tcPr>
            <w:tcW w:w="543" w:type="dxa"/>
            <w:shd w:val="clear" w:color="auto" w:fill="auto"/>
          </w:tcPr>
          <w:p w14:paraId="4B4B098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193</w:t>
            </w:r>
          </w:p>
        </w:tc>
        <w:tc>
          <w:tcPr>
            <w:tcW w:w="567" w:type="dxa"/>
            <w:shd w:val="clear" w:color="auto" w:fill="auto"/>
          </w:tcPr>
          <w:p w14:paraId="18B8ED2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096F206E"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073BC9F9"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03F045FE" w14:textId="77777777" w:rsidTr="00432F06">
        <w:tc>
          <w:tcPr>
            <w:tcW w:w="1017" w:type="dxa"/>
            <w:shd w:val="clear" w:color="auto" w:fill="auto"/>
          </w:tcPr>
          <w:p w14:paraId="2E6BE9CB"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472799975</w:t>
            </w:r>
          </w:p>
        </w:tc>
        <w:tc>
          <w:tcPr>
            <w:tcW w:w="543" w:type="dxa"/>
            <w:shd w:val="clear" w:color="auto" w:fill="auto"/>
          </w:tcPr>
          <w:p w14:paraId="7CF4E9F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196</w:t>
            </w:r>
          </w:p>
        </w:tc>
        <w:tc>
          <w:tcPr>
            <w:tcW w:w="567" w:type="dxa"/>
            <w:shd w:val="clear" w:color="auto" w:fill="auto"/>
          </w:tcPr>
          <w:p w14:paraId="5AC14F3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45082BAC"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5803EA6"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w:t>
            </w:r>
          </w:p>
        </w:tc>
      </w:tr>
      <w:tr w:rsidR="00432F06" w:rsidRPr="00E0259A" w14:paraId="6E7FBBAF" w14:textId="77777777" w:rsidTr="00432F06">
        <w:tc>
          <w:tcPr>
            <w:tcW w:w="1017" w:type="dxa"/>
            <w:shd w:val="clear" w:color="auto" w:fill="auto"/>
          </w:tcPr>
          <w:p w14:paraId="33B9D307"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472799940</w:t>
            </w:r>
          </w:p>
        </w:tc>
        <w:tc>
          <w:tcPr>
            <w:tcW w:w="543" w:type="dxa"/>
            <w:shd w:val="clear" w:color="auto" w:fill="auto"/>
          </w:tcPr>
          <w:p w14:paraId="7AE17E6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210</w:t>
            </w:r>
          </w:p>
        </w:tc>
        <w:tc>
          <w:tcPr>
            <w:tcW w:w="567" w:type="dxa"/>
            <w:shd w:val="clear" w:color="auto" w:fill="auto"/>
          </w:tcPr>
          <w:p w14:paraId="37BAD42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15692ED7"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7F36A5B3"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břidlicový štít, tradiční vzhled</w:t>
            </w:r>
          </w:p>
        </w:tc>
      </w:tr>
      <w:tr w:rsidR="00432F06" w:rsidRPr="00E0259A" w14:paraId="3C2DAAAD" w14:textId="77777777" w:rsidTr="00432F06">
        <w:tc>
          <w:tcPr>
            <w:tcW w:w="1017" w:type="dxa"/>
            <w:shd w:val="clear" w:color="auto" w:fill="auto"/>
          </w:tcPr>
          <w:p w14:paraId="35502BED"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472799923</w:t>
            </w:r>
          </w:p>
        </w:tc>
        <w:tc>
          <w:tcPr>
            <w:tcW w:w="543" w:type="dxa"/>
            <w:shd w:val="clear" w:color="auto" w:fill="auto"/>
          </w:tcPr>
          <w:p w14:paraId="5FB1E69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227</w:t>
            </w:r>
          </w:p>
        </w:tc>
        <w:tc>
          <w:tcPr>
            <w:tcW w:w="567" w:type="dxa"/>
            <w:shd w:val="clear" w:color="auto" w:fill="auto"/>
          </w:tcPr>
          <w:p w14:paraId="46E8BB66"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696A11E4"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53D4FDD" w14:textId="77777777" w:rsidR="00432F06" w:rsidRPr="00E0259A" w:rsidRDefault="00432F06" w:rsidP="00432F06">
            <w:pPr>
              <w:ind w:left="0"/>
              <w:rPr>
                <w:rFonts w:cs="Arial"/>
                <w:sz w:val="16"/>
                <w:szCs w:val="16"/>
                <w:lang w:eastAsia="cs-CZ"/>
              </w:rPr>
            </w:pPr>
            <w:r w:rsidRPr="00E0259A">
              <w:rPr>
                <w:rFonts w:cs="Arial"/>
                <w:sz w:val="16"/>
                <w:szCs w:val="16"/>
                <w:lang w:eastAsia="cs-CZ"/>
              </w:rPr>
              <w:t>roubený přízemní dům, hambalkový krov, tradiční vzhled</w:t>
            </w:r>
          </w:p>
        </w:tc>
      </w:tr>
      <w:tr w:rsidR="00432F06" w:rsidRPr="00E0259A" w14:paraId="2C763D72" w14:textId="77777777" w:rsidTr="00432F06">
        <w:tc>
          <w:tcPr>
            <w:tcW w:w="1017" w:type="dxa"/>
            <w:shd w:val="clear" w:color="auto" w:fill="auto"/>
          </w:tcPr>
          <w:p w14:paraId="3EF97D13"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472799925</w:t>
            </w:r>
          </w:p>
        </w:tc>
        <w:tc>
          <w:tcPr>
            <w:tcW w:w="543" w:type="dxa"/>
            <w:shd w:val="clear" w:color="auto" w:fill="auto"/>
          </w:tcPr>
          <w:p w14:paraId="04400DA9"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233</w:t>
            </w:r>
          </w:p>
        </w:tc>
        <w:tc>
          <w:tcPr>
            <w:tcW w:w="567" w:type="dxa"/>
            <w:shd w:val="clear" w:color="auto" w:fill="auto"/>
          </w:tcPr>
          <w:p w14:paraId="2858B20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6DB1D79B"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AA95031"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zděný patrový dům, </w:t>
            </w:r>
            <w:proofErr w:type="spellStart"/>
            <w:r w:rsidRPr="00E0259A">
              <w:rPr>
                <w:rFonts w:cs="Arial"/>
                <w:sz w:val="16"/>
                <w:szCs w:val="16"/>
                <w:lang w:eastAsia="cs-CZ"/>
              </w:rPr>
              <w:t>polovalbová</w:t>
            </w:r>
            <w:proofErr w:type="spellEnd"/>
            <w:r w:rsidRPr="00E0259A">
              <w:rPr>
                <w:rFonts w:cs="Arial"/>
                <w:sz w:val="16"/>
                <w:szCs w:val="16"/>
                <w:lang w:eastAsia="cs-CZ"/>
              </w:rPr>
              <w:t xml:space="preserve"> střecha</w:t>
            </w:r>
          </w:p>
        </w:tc>
      </w:tr>
      <w:tr w:rsidR="00432F06" w:rsidRPr="00E0259A" w14:paraId="765EA8C2" w14:textId="77777777" w:rsidTr="00432F06">
        <w:tc>
          <w:tcPr>
            <w:tcW w:w="1017" w:type="dxa"/>
            <w:shd w:val="clear" w:color="auto" w:fill="auto"/>
          </w:tcPr>
          <w:p w14:paraId="4F20097E"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472799935</w:t>
            </w:r>
          </w:p>
        </w:tc>
        <w:tc>
          <w:tcPr>
            <w:tcW w:w="543" w:type="dxa"/>
            <w:shd w:val="clear" w:color="auto" w:fill="auto"/>
          </w:tcPr>
          <w:p w14:paraId="1B1900C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245</w:t>
            </w:r>
          </w:p>
        </w:tc>
        <w:tc>
          <w:tcPr>
            <w:tcW w:w="567" w:type="dxa"/>
            <w:shd w:val="clear" w:color="auto" w:fill="auto"/>
          </w:tcPr>
          <w:p w14:paraId="293F187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7499C4EC"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4A248712"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břidlicový štít, tradiční vzhled</w:t>
            </w:r>
          </w:p>
        </w:tc>
      </w:tr>
      <w:tr w:rsidR="00432F06" w:rsidRPr="00E0259A" w14:paraId="1F83734B" w14:textId="77777777" w:rsidTr="00432F06">
        <w:tc>
          <w:tcPr>
            <w:tcW w:w="1017" w:type="dxa"/>
            <w:shd w:val="clear" w:color="auto" w:fill="auto"/>
          </w:tcPr>
          <w:p w14:paraId="287D17E9"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472799919</w:t>
            </w:r>
          </w:p>
        </w:tc>
        <w:tc>
          <w:tcPr>
            <w:tcW w:w="543" w:type="dxa"/>
            <w:shd w:val="clear" w:color="auto" w:fill="auto"/>
          </w:tcPr>
          <w:p w14:paraId="620AFBD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265</w:t>
            </w:r>
          </w:p>
        </w:tc>
        <w:tc>
          <w:tcPr>
            <w:tcW w:w="567" w:type="dxa"/>
            <w:shd w:val="clear" w:color="auto" w:fill="auto"/>
          </w:tcPr>
          <w:p w14:paraId="5A6B6747"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6565ED47"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24C9882"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143C69C7" w14:textId="77777777" w:rsidTr="00432F06">
        <w:tc>
          <w:tcPr>
            <w:tcW w:w="1017" w:type="dxa"/>
            <w:shd w:val="clear" w:color="auto" w:fill="auto"/>
          </w:tcPr>
          <w:p w14:paraId="10EAC357"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472799985</w:t>
            </w:r>
          </w:p>
        </w:tc>
        <w:tc>
          <w:tcPr>
            <w:tcW w:w="543" w:type="dxa"/>
            <w:shd w:val="clear" w:color="auto" w:fill="auto"/>
          </w:tcPr>
          <w:p w14:paraId="195491D6"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277</w:t>
            </w:r>
          </w:p>
        </w:tc>
        <w:tc>
          <w:tcPr>
            <w:tcW w:w="567" w:type="dxa"/>
            <w:shd w:val="clear" w:color="auto" w:fill="auto"/>
          </w:tcPr>
          <w:p w14:paraId="5C6B7F2E"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22FAE9A5"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0EE221EE"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břidlicové deštění, vaznicový krov, tradiční vzhled</w:t>
            </w:r>
          </w:p>
        </w:tc>
      </w:tr>
      <w:tr w:rsidR="00432F06" w:rsidRPr="00E0259A" w14:paraId="63A3D877" w14:textId="77777777" w:rsidTr="00432F06">
        <w:tc>
          <w:tcPr>
            <w:tcW w:w="1017" w:type="dxa"/>
            <w:shd w:val="clear" w:color="auto" w:fill="auto"/>
          </w:tcPr>
          <w:p w14:paraId="6CB2A140"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472800003</w:t>
            </w:r>
          </w:p>
        </w:tc>
        <w:tc>
          <w:tcPr>
            <w:tcW w:w="543" w:type="dxa"/>
            <w:shd w:val="clear" w:color="auto" w:fill="auto"/>
          </w:tcPr>
          <w:p w14:paraId="1BE109A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288</w:t>
            </w:r>
          </w:p>
        </w:tc>
        <w:tc>
          <w:tcPr>
            <w:tcW w:w="567" w:type="dxa"/>
            <w:shd w:val="clear" w:color="auto" w:fill="auto"/>
          </w:tcPr>
          <w:p w14:paraId="233C8A8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649A8F91"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8828E90" w14:textId="77777777" w:rsidR="00432F06" w:rsidRPr="00E0259A" w:rsidRDefault="00432F06" w:rsidP="00432F06">
            <w:pPr>
              <w:ind w:left="0"/>
              <w:rPr>
                <w:rFonts w:cs="Arial"/>
                <w:sz w:val="16"/>
                <w:szCs w:val="16"/>
                <w:lang w:eastAsia="cs-CZ"/>
              </w:rPr>
            </w:pPr>
            <w:r w:rsidRPr="00E0259A">
              <w:rPr>
                <w:rFonts w:cs="Arial"/>
                <w:sz w:val="16"/>
                <w:szCs w:val="16"/>
                <w:lang w:eastAsia="cs-CZ"/>
              </w:rPr>
              <w:t>roubený přízemní dům</w:t>
            </w:r>
          </w:p>
        </w:tc>
      </w:tr>
      <w:tr w:rsidR="00432F06" w:rsidRPr="00E0259A" w14:paraId="1A388602" w14:textId="77777777" w:rsidTr="00432F06">
        <w:tc>
          <w:tcPr>
            <w:tcW w:w="1017" w:type="dxa"/>
            <w:shd w:val="clear" w:color="auto" w:fill="auto"/>
          </w:tcPr>
          <w:p w14:paraId="1FB4493D"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472799181</w:t>
            </w:r>
          </w:p>
        </w:tc>
        <w:tc>
          <w:tcPr>
            <w:tcW w:w="543" w:type="dxa"/>
            <w:shd w:val="clear" w:color="auto" w:fill="auto"/>
          </w:tcPr>
          <w:p w14:paraId="626A743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301</w:t>
            </w:r>
          </w:p>
        </w:tc>
        <w:tc>
          <w:tcPr>
            <w:tcW w:w="567" w:type="dxa"/>
            <w:shd w:val="clear" w:color="auto" w:fill="auto"/>
          </w:tcPr>
          <w:p w14:paraId="28FA2227"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1EFCEB6A"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7E012A7"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722887B3" w14:textId="77777777" w:rsidTr="00432F06">
        <w:tc>
          <w:tcPr>
            <w:tcW w:w="1017" w:type="dxa"/>
            <w:shd w:val="clear" w:color="auto" w:fill="auto"/>
          </w:tcPr>
          <w:p w14:paraId="0579BF71"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472799170</w:t>
            </w:r>
          </w:p>
        </w:tc>
        <w:tc>
          <w:tcPr>
            <w:tcW w:w="543" w:type="dxa"/>
            <w:shd w:val="clear" w:color="auto" w:fill="auto"/>
          </w:tcPr>
          <w:p w14:paraId="2AB1F4D2"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310</w:t>
            </w:r>
          </w:p>
        </w:tc>
        <w:tc>
          <w:tcPr>
            <w:tcW w:w="567" w:type="dxa"/>
            <w:shd w:val="clear" w:color="auto" w:fill="auto"/>
          </w:tcPr>
          <w:p w14:paraId="0809DA8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7D125140"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42C3F205"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7968EBFD" w14:textId="77777777" w:rsidTr="00432F06">
        <w:tc>
          <w:tcPr>
            <w:tcW w:w="1017" w:type="dxa"/>
            <w:shd w:val="clear" w:color="auto" w:fill="auto"/>
          </w:tcPr>
          <w:p w14:paraId="17EACEB9"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472799924</w:t>
            </w:r>
          </w:p>
        </w:tc>
        <w:tc>
          <w:tcPr>
            <w:tcW w:w="543" w:type="dxa"/>
            <w:shd w:val="clear" w:color="auto" w:fill="auto"/>
          </w:tcPr>
          <w:p w14:paraId="260949E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326</w:t>
            </w:r>
          </w:p>
        </w:tc>
        <w:tc>
          <w:tcPr>
            <w:tcW w:w="567" w:type="dxa"/>
            <w:shd w:val="clear" w:color="auto" w:fill="auto"/>
          </w:tcPr>
          <w:p w14:paraId="4D63F8D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0F4DD0C8"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374F547C"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přízemní dům</w:t>
            </w:r>
          </w:p>
        </w:tc>
      </w:tr>
      <w:tr w:rsidR="00432F06" w:rsidRPr="00E0259A" w14:paraId="3226D0F1" w14:textId="77777777" w:rsidTr="00432F06">
        <w:tc>
          <w:tcPr>
            <w:tcW w:w="1017" w:type="dxa"/>
            <w:shd w:val="clear" w:color="auto" w:fill="auto"/>
          </w:tcPr>
          <w:p w14:paraId="49324C09"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472799989</w:t>
            </w:r>
          </w:p>
        </w:tc>
        <w:tc>
          <w:tcPr>
            <w:tcW w:w="543" w:type="dxa"/>
            <w:shd w:val="clear" w:color="auto" w:fill="auto"/>
          </w:tcPr>
          <w:p w14:paraId="299BCA5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406</w:t>
            </w:r>
          </w:p>
        </w:tc>
        <w:tc>
          <w:tcPr>
            <w:tcW w:w="567" w:type="dxa"/>
            <w:shd w:val="clear" w:color="auto" w:fill="auto"/>
          </w:tcPr>
          <w:p w14:paraId="58AD3F1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095B5CDC"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1061A2C"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poloroubený polopatrový dům s </w:t>
            </w:r>
            <w:proofErr w:type="spellStart"/>
            <w:r w:rsidRPr="00E0259A">
              <w:rPr>
                <w:rFonts w:cs="Arial"/>
                <w:sz w:val="16"/>
                <w:szCs w:val="16"/>
                <w:lang w:eastAsia="cs-CZ"/>
              </w:rPr>
              <w:t>vejpustkem</w:t>
            </w:r>
            <w:proofErr w:type="spellEnd"/>
          </w:p>
        </w:tc>
      </w:tr>
      <w:tr w:rsidR="00432F06" w:rsidRPr="00E0259A" w14:paraId="02EC90EF" w14:textId="77777777" w:rsidTr="00432F06">
        <w:tc>
          <w:tcPr>
            <w:tcW w:w="1017" w:type="dxa"/>
            <w:shd w:val="clear" w:color="auto" w:fill="auto"/>
          </w:tcPr>
          <w:p w14:paraId="162A87EB"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472800009</w:t>
            </w:r>
          </w:p>
        </w:tc>
        <w:tc>
          <w:tcPr>
            <w:tcW w:w="543" w:type="dxa"/>
            <w:shd w:val="clear" w:color="auto" w:fill="auto"/>
          </w:tcPr>
          <w:p w14:paraId="78ACF817"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424</w:t>
            </w:r>
          </w:p>
        </w:tc>
        <w:tc>
          <w:tcPr>
            <w:tcW w:w="567" w:type="dxa"/>
            <w:shd w:val="clear" w:color="auto" w:fill="auto"/>
          </w:tcPr>
          <w:p w14:paraId="1EB693A0"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5D4A31F9"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026BF6ED"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vaznicový krov</w:t>
            </w:r>
          </w:p>
        </w:tc>
      </w:tr>
      <w:tr w:rsidR="00432F06" w:rsidRPr="00E0259A" w14:paraId="42A773CF" w14:textId="77777777" w:rsidTr="00432F06">
        <w:tc>
          <w:tcPr>
            <w:tcW w:w="1017" w:type="dxa"/>
            <w:shd w:val="clear" w:color="auto" w:fill="auto"/>
          </w:tcPr>
          <w:p w14:paraId="4880C218"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472799915</w:t>
            </w:r>
          </w:p>
        </w:tc>
        <w:tc>
          <w:tcPr>
            <w:tcW w:w="543" w:type="dxa"/>
            <w:shd w:val="clear" w:color="auto" w:fill="auto"/>
          </w:tcPr>
          <w:p w14:paraId="0EA2F61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427</w:t>
            </w:r>
          </w:p>
        </w:tc>
        <w:tc>
          <w:tcPr>
            <w:tcW w:w="567" w:type="dxa"/>
            <w:shd w:val="clear" w:color="auto" w:fill="auto"/>
          </w:tcPr>
          <w:p w14:paraId="1CC6DD3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142073AD"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3C026347"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vaznicový krov, břidlicový štít</w:t>
            </w:r>
          </w:p>
        </w:tc>
      </w:tr>
      <w:tr w:rsidR="00432F06" w:rsidRPr="00E0259A" w14:paraId="2336CA5E" w14:textId="77777777" w:rsidTr="00432F06">
        <w:tc>
          <w:tcPr>
            <w:tcW w:w="1017" w:type="dxa"/>
            <w:shd w:val="clear" w:color="auto" w:fill="auto"/>
          </w:tcPr>
          <w:p w14:paraId="2D129DF3"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472797015</w:t>
            </w:r>
          </w:p>
        </w:tc>
        <w:tc>
          <w:tcPr>
            <w:tcW w:w="543" w:type="dxa"/>
            <w:shd w:val="clear" w:color="auto" w:fill="auto"/>
          </w:tcPr>
          <w:p w14:paraId="3E422D46"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270</w:t>
            </w:r>
          </w:p>
        </w:tc>
        <w:tc>
          <w:tcPr>
            <w:tcW w:w="567" w:type="dxa"/>
            <w:shd w:val="clear" w:color="auto" w:fill="auto"/>
          </w:tcPr>
          <w:p w14:paraId="0BCFA08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374E73E6"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městský dům </w:t>
            </w:r>
          </w:p>
        </w:tc>
        <w:tc>
          <w:tcPr>
            <w:tcW w:w="5841" w:type="dxa"/>
            <w:shd w:val="clear" w:color="auto" w:fill="auto"/>
          </w:tcPr>
          <w:p w14:paraId="57C10702"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secesní vila, </w:t>
            </w:r>
            <w:proofErr w:type="spellStart"/>
            <w:r w:rsidRPr="00E0259A">
              <w:rPr>
                <w:rFonts w:cs="Arial"/>
                <w:sz w:val="16"/>
                <w:szCs w:val="16"/>
                <w:lang w:eastAsia="cs-CZ"/>
              </w:rPr>
              <w:t>polopatrová</w:t>
            </w:r>
            <w:proofErr w:type="spellEnd"/>
            <w:r w:rsidRPr="00E0259A">
              <w:rPr>
                <w:rFonts w:cs="Arial"/>
                <w:sz w:val="16"/>
                <w:szCs w:val="16"/>
                <w:lang w:eastAsia="cs-CZ"/>
              </w:rPr>
              <w:t xml:space="preserve">, cihlový dekor fasády, </w:t>
            </w:r>
            <w:proofErr w:type="spellStart"/>
            <w:r w:rsidRPr="00E0259A">
              <w:rPr>
                <w:rFonts w:cs="Arial"/>
                <w:sz w:val="16"/>
                <w:szCs w:val="16"/>
                <w:lang w:eastAsia="cs-CZ"/>
              </w:rPr>
              <w:t>rizalit</w:t>
            </w:r>
            <w:proofErr w:type="spellEnd"/>
            <w:r w:rsidRPr="00E0259A">
              <w:rPr>
                <w:rFonts w:cs="Arial"/>
                <w:sz w:val="16"/>
                <w:szCs w:val="16"/>
                <w:lang w:eastAsia="cs-CZ"/>
              </w:rPr>
              <w:t>, vaznicový krov</w:t>
            </w:r>
          </w:p>
        </w:tc>
      </w:tr>
      <w:tr w:rsidR="00432F06" w:rsidRPr="00E0259A" w14:paraId="0365B906" w14:textId="77777777" w:rsidTr="00432F06">
        <w:tc>
          <w:tcPr>
            <w:tcW w:w="1017" w:type="dxa"/>
            <w:shd w:val="clear" w:color="auto" w:fill="auto"/>
          </w:tcPr>
          <w:p w14:paraId="7C811E3A"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472797033</w:t>
            </w:r>
          </w:p>
        </w:tc>
        <w:tc>
          <w:tcPr>
            <w:tcW w:w="543" w:type="dxa"/>
            <w:shd w:val="clear" w:color="auto" w:fill="auto"/>
          </w:tcPr>
          <w:p w14:paraId="007197C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w:t>
            </w:r>
          </w:p>
        </w:tc>
        <w:tc>
          <w:tcPr>
            <w:tcW w:w="567" w:type="dxa"/>
            <w:shd w:val="clear" w:color="auto" w:fill="auto"/>
          </w:tcPr>
          <w:p w14:paraId="20D94959"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4ADFA5D0"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00E8F0AC"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patový dům, tradiční vzhled, chátrá - zdevastovaný</w:t>
            </w:r>
          </w:p>
        </w:tc>
      </w:tr>
      <w:tr w:rsidR="00432F06" w:rsidRPr="00E0259A" w14:paraId="65004F0E" w14:textId="77777777" w:rsidTr="00432F06">
        <w:tc>
          <w:tcPr>
            <w:tcW w:w="1017" w:type="dxa"/>
            <w:shd w:val="clear" w:color="auto" w:fill="auto"/>
          </w:tcPr>
          <w:p w14:paraId="7077DA0B"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472797037</w:t>
            </w:r>
          </w:p>
        </w:tc>
        <w:tc>
          <w:tcPr>
            <w:tcW w:w="543" w:type="dxa"/>
            <w:shd w:val="clear" w:color="auto" w:fill="auto"/>
          </w:tcPr>
          <w:p w14:paraId="40F4CC8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w:t>
            </w:r>
          </w:p>
        </w:tc>
        <w:tc>
          <w:tcPr>
            <w:tcW w:w="567" w:type="dxa"/>
            <w:shd w:val="clear" w:color="auto" w:fill="auto"/>
          </w:tcPr>
          <w:p w14:paraId="0A57C458"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64142142"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734CD124"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3EA14AA3" w14:textId="77777777" w:rsidTr="00432F06">
        <w:tc>
          <w:tcPr>
            <w:tcW w:w="1017" w:type="dxa"/>
            <w:shd w:val="clear" w:color="auto" w:fill="auto"/>
          </w:tcPr>
          <w:p w14:paraId="57E5CB63"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472797041</w:t>
            </w:r>
          </w:p>
        </w:tc>
        <w:tc>
          <w:tcPr>
            <w:tcW w:w="543" w:type="dxa"/>
            <w:shd w:val="clear" w:color="auto" w:fill="auto"/>
          </w:tcPr>
          <w:p w14:paraId="25B8861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w:t>
            </w:r>
          </w:p>
        </w:tc>
        <w:tc>
          <w:tcPr>
            <w:tcW w:w="567" w:type="dxa"/>
            <w:shd w:val="clear" w:color="auto" w:fill="auto"/>
          </w:tcPr>
          <w:p w14:paraId="32FD9E4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46AE469D"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6D7C4B0"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tradiční proporce, nevhodné obklady roubených stěn</w:t>
            </w:r>
          </w:p>
        </w:tc>
      </w:tr>
      <w:tr w:rsidR="00432F06" w:rsidRPr="00E0259A" w14:paraId="0070B201" w14:textId="77777777" w:rsidTr="00432F06">
        <w:tc>
          <w:tcPr>
            <w:tcW w:w="1017" w:type="dxa"/>
            <w:shd w:val="clear" w:color="auto" w:fill="auto"/>
          </w:tcPr>
          <w:p w14:paraId="4CB9199E"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472797040</w:t>
            </w:r>
          </w:p>
        </w:tc>
        <w:tc>
          <w:tcPr>
            <w:tcW w:w="543" w:type="dxa"/>
            <w:shd w:val="clear" w:color="auto" w:fill="auto"/>
          </w:tcPr>
          <w:p w14:paraId="7418AA6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5</w:t>
            </w:r>
          </w:p>
        </w:tc>
        <w:tc>
          <w:tcPr>
            <w:tcW w:w="567" w:type="dxa"/>
            <w:shd w:val="clear" w:color="auto" w:fill="auto"/>
          </w:tcPr>
          <w:p w14:paraId="714DE96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54FF6F2D"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659070F" w14:textId="77777777" w:rsidR="00432F06" w:rsidRPr="00E0259A" w:rsidRDefault="00432F06" w:rsidP="00432F06">
            <w:pPr>
              <w:ind w:left="0"/>
              <w:rPr>
                <w:rFonts w:cs="Arial"/>
                <w:sz w:val="16"/>
                <w:szCs w:val="16"/>
                <w:lang w:eastAsia="cs-CZ"/>
              </w:rPr>
            </w:pPr>
            <w:r w:rsidRPr="00E0259A">
              <w:rPr>
                <w:rFonts w:cs="Arial"/>
                <w:sz w:val="16"/>
                <w:szCs w:val="16"/>
                <w:lang w:eastAsia="cs-CZ"/>
              </w:rPr>
              <w:t>zděný patrový dům s hrázděným patrem, v celkové kompletní rekonstrukci</w:t>
            </w:r>
          </w:p>
        </w:tc>
      </w:tr>
      <w:tr w:rsidR="00432F06" w:rsidRPr="00E0259A" w14:paraId="067ECEF8" w14:textId="77777777" w:rsidTr="00432F06">
        <w:tc>
          <w:tcPr>
            <w:tcW w:w="1017" w:type="dxa"/>
            <w:shd w:val="clear" w:color="auto" w:fill="auto"/>
          </w:tcPr>
          <w:p w14:paraId="7E6984E2"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472797050</w:t>
            </w:r>
          </w:p>
        </w:tc>
        <w:tc>
          <w:tcPr>
            <w:tcW w:w="543" w:type="dxa"/>
            <w:shd w:val="clear" w:color="auto" w:fill="auto"/>
          </w:tcPr>
          <w:p w14:paraId="311BDEF8"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7</w:t>
            </w:r>
          </w:p>
        </w:tc>
        <w:tc>
          <w:tcPr>
            <w:tcW w:w="567" w:type="dxa"/>
            <w:shd w:val="clear" w:color="auto" w:fill="auto"/>
          </w:tcPr>
          <w:p w14:paraId="1545A1B2"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2B58D5B9"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0A0BEC8F" w14:textId="77777777" w:rsidR="00432F06" w:rsidRPr="00E0259A" w:rsidRDefault="00432F06" w:rsidP="00432F06">
            <w:pPr>
              <w:ind w:left="0"/>
              <w:rPr>
                <w:rFonts w:cs="Arial"/>
                <w:sz w:val="16"/>
                <w:szCs w:val="16"/>
                <w:lang w:eastAsia="cs-CZ"/>
              </w:rPr>
            </w:pPr>
            <w:r w:rsidRPr="00E0259A">
              <w:rPr>
                <w:rFonts w:cs="Arial"/>
                <w:sz w:val="16"/>
                <w:szCs w:val="16"/>
                <w:lang w:eastAsia="cs-CZ"/>
              </w:rPr>
              <w:t>roubený polopatrový dům, čtyřdílná okna, vaznicový krov, tradiční vzhled</w:t>
            </w:r>
          </w:p>
        </w:tc>
      </w:tr>
      <w:tr w:rsidR="00432F06" w:rsidRPr="00E0259A" w14:paraId="7D1B5A14" w14:textId="77777777" w:rsidTr="00432F06">
        <w:tc>
          <w:tcPr>
            <w:tcW w:w="1017" w:type="dxa"/>
            <w:shd w:val="clear" w:color="auto" w:fill="auto"/>
          </w:tcPr>
          <w:p w14:paraId="49D6A93B"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472797017</w:t>
            </w:r>
          </w:p>
        </w:tc>
        <w:tc>
          <w:tcPr>
            <w:tcW w:w="543" w:type="dxa"/>
            <w:shd w:val="clear" w:color="auto" w:fill="auto"/>
          </w:tcPr>
          <w:p w14:paraId="4B270B8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11</w:t>
            </w:r>
          </w:p>
        </w:tc>
        <w:tc>
          <w:tcPr>
            <w:tcW w:w="567" w:type="dxa"/>
            <w:shd w:val="clear" w:color="auto" w:fill="auto"/>
          </w:tcPr>
          <w:p w14:paraId="33F33F99"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15DB9179"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3688DF9"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částečně hrázděný dům, hambalkový krov, tradiční vzhled</w:t>
            </w:r>
          </w:p>
        </w:tc>
      </w:tr>
      <w:tr w:rsidR="00432F06" w:rsidRPr="00E0259A" w14:paraId="2E54DEE9" w14:textId="77777777" w:rsidTr="00432F06">
        <w:tc>
          <w:tcPr>
            <w:tcW w:w="1017" w:type="dxa"/>
            <w:shd w:val="clear" w:color="auto" w:fill="auto"/>
          </w:tcPr>
          <w:p w14:paraId="1D5B9C31"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472797019</w:t>
            </w:r>
          </w:p>
        </w:tc>
        <w:tc>
          <w:tcPr>
            <w:tcW w:w="543" w:type="dxa"/>
            <w:shd w:val="clear" w:color="auto" w:fill="auto"/>
          </w:tcPr>
          <w:p w14:paraId="5E83BF1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12</w:t>
            </w:r>
          </w:p>
        </w:tc>
        <w:tc>
          <w:tcPr>
            <w:tcW w:w="567" w:type="dxa"/>
            <w:shd w:val="clear" w:color="auto" w:fill="auto"/>
          </w:tcPr>
          <w:p w14:paraId="7F45E30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3722E340"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074DD26"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hrázděné patro, břidlicový štít - špatný stav, zděná část zdevastovaná, nevhodná okna</w:t>
            </w:r>
          </w:p>
        </w:tc>
      </w:tr>
      <w:tr w:rsidR="00432F06" w:rsidRPr="00E0259A" w14:paraId="72B5B185" w14:textId="77777777" w:rsidTr="00432F06">
        <w:tc>
          <w:tcPr>
            <w:tcW w:w="1017" w:type="dxa"/>
            <w:shd w:val="clear" w:color="auto" w:fill="auto"/>
          </w:tcPr>
          <w:p w14:paraId="08F85DE6"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472797036</w:t>
            </w:r>
          </w:p>
        </w:tc>
        <w:tc>
          <w:tcPr>
            <w:tcW w:w="543" w:type="dxa"/>
            <w:shd w:val="clear" w:color="auto" w:fill="auto"/>
          </w:tcPr>
          <w:p w14:paraId="3B36FE72"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12</w:t>
            </w:r>
          </w:p>
        </w:tc>
        <w:tc>
          <w:tcPr>
            <w:tcW w:w="567" w:type="dxa"/>
            <w:shd w:val="clear" w:color="auto" w:fill="auto"/>
          </w:tcPr>
          <w:p w14:paraId="47CC369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00578DF6"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39EDCBF1" w14:textId="77777777" w:rsidR="00432F06" w:rsidRPr="00E0259A" w:rsidRDefault="00432F06" w:rsidP="00432F06">
            <w:pPr>
              <w:ind w:left="0"/>
              <w:rPr>
                <w:rFonts w:cs="Arial"/>
                <w:sz w:val="16"/>
                <w:szCs w:val="16"/>
                <w:lang w:eastAsia="cs-CZ"/>
              </w:rPr>
            </w:pPr>
            <w:r w:rsidRPr="00E0259A">
              <w:rPr>
                <w:rFonts w:cs="Arial"/>
                <w:sz w:val="16"/>
                <w:szCs w:val="16"/>
                <w:lang w:eastAsia="cs-CZ"/>
              </w:rPr>
              <w:t>zděný polopatrový dům, tradiční proporce</w:t>
            </w:r>
          </w:p>
        </w:tc>
      </w:tr>
      <w:tr w:rsidR="00432F06" w:rsidRPr="00E0259A" w14:paraId="08C83354" w14:textId="77777777" w:rsidTr="00432F06">
        <w:tc>
          <w:tcPr>
            <w:tcW w:w="1017" w:type="dxa"/>
            <w:shd w:val="clear" w:color="auto" w:fill="auto"/>
          </w:tcPr>
          <w:p w14:paraId="3F6822CB"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472797039</w:t>
            </w:r>
          </w:p>
        </w:tc>
        <w:tc>
          <w:tcPr>
            <w:tcW w:w="543" w:type="dxa"/>
            <w:shd w:val="clear" w:color="auto" w:fill="auto"/>
          </w:tcPr>
          <w:p w14:paraId="190B99BE"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13</w:t>
            </w:r>
          </w:p>
        </w:tc>
        <w:tc>
          <w:tcPr>
            <w:tcW w:w="567" w:type="dxa"/>
            <w:shd w:val="clear" w:color="auto" w:fill="auto"/>
          </w:tcPr>
          <w:p w14:paraId="6D15D940"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7A3C542C"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777619C9"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311F1CC2" w14:textId="77777777" w:rsidTr="00432F06">
        <w:tc>
          <w:tcPr>
            <w:tcW w:w="1017" w:type="dxa"/>
            <w:shd w:val="clear" w:color="auto" w:fill="auto"/>
          </w:tcPr>
          <w:p w14:paraId="0365C202"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472797021</w:t>
            </w:r>
          </w:p>
        </w:tc>
        <w:tc>
          <w:tcPr>
            <w:tcW w:w="543" w:type="dxa"/>
            <w:shd w:val="clear" w:color="auto" w:fill="auto"/>
          </w:tcPr>
          <w:p w14:paraId="71D08BC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14</w:t>
            </w:r>
          </w:p>
        </w:tc>
        <w:tc>
          <w:tcPr>
            <w:tcW w:w="567" w:type="dxa"/>
            <w:shd w:val="clear" w:color="auto" w:fill="auto"/>
          </w:tcPr>
          <w:p w14:paraId="6890702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082C1816"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EA4BE24"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tradiční vzhled</w:t>
            </w:r>
          </w:p>
        </w:tc>
      </w:tr>
      <w:tr w:rsidR="00432F06" w:rsidRPr="00E0259A" w14:paraId="3E846068" w14:textId="77777777" w:rsidTr="00432F06">
        <w:tc>
          <w:tcPr>
            <w:tcW w:w="1017" w:type="dxa"/>
            <w:shd w:val="clear" w:color="auto" w:fill="auto"/>
          </w:tcPr>
          <w:p w14:paraId="119F025D"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472797038</w:t>
            </w:r>
          </w:p>
        </w:tc>
        <w:tc>
          <w:tcPr>
            <w:tcW w:w="543" w:type="dxa"/>
            <w:shd w:val="clear" w:color="auto" w:fill="auto"/>
          </w:tcPr>
          <w:p w14:paraId="1C2A72FE"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14</w:t>
            </w:r>
          </w:p>
        </w:tc>
        <w:tc>
          <w:tcPr>
            <w:tcW w:w="567" w:type="dxa"/>
            <w:shd w:val="clear" w:color="auto" w:fill="auto"/>
          </w:tcPr>
          <w:p w14:paraId="238A3F82"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09B331C6"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3A8940B6" w14:textId="77777777" w:rsidR="00432F06" w:rsidRPr="00E0259A" w:rsidRDefault="00432F06" w:rsidP="00432F06">
            <w:pPr>
              <w:ind w:left="0"/>
              <w:rPr>
                <w:rFonts w:cs="Arial"/>
                <w:sz w:val="16"/>
                <w:szCs w:val="16"/>
                <w:lang w:eastAsia="cs-CZ"/>
              </w:rPr>
            </w:pPr>
            <w:r w:rsidRPr="00E0259A">
              <w:rPr>
                <w:rFonts w:cs="Arial"/>
                <w:sz w:val="16"/>
                <w:szCs w:val="16"/>
                <w:lang w:eastAsia="cs-CZ"/>
              </w:rPr>
              <w:t>roubený polopatrový dům, čtyřdílná okna</w:t>
            </w:r>
          </w:p>
        </w:tc>
      </w:tr>
      <w:tr w:rsidR="00432F06" w:rsidRPr="00E0259A" w14:paraId="50C9484D" w14:textId="77777777" w:rsidTr="00432F06">
        <w:tc>
          <w:tcPr>
            <w:tcW w:w="1017" w:type="dxa"/>
            <w:shd w:val="clear" w:color="auto" w:fill="auto"/>
          </w:tcPr>
          <w:p w14:paraId="77734AE6"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472799150</w:t>
            </w:r>
          </w:p>
        </w:tc>
        <w:tc>
          <w:tcPr>
            <w:tcW w:w="543" w:type="dxa"/>
            <w:shd w:val="clear" w:color="auto" w:fill="auto"/>
          </w:tcPr>
          <w:p w14:paraId="1D0D409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15</w:t>
            </w:r>
          </w:p>
        </w:tc>
        <w:tc>
          <w:tcPr>
            <w:tcW w:w="567" w:type="dxa"/>
            <w:shd w:val="clear" w:color="auto" w:fill="auto"/>
          </w:tcPr>
          <w:p w14:paraId="207364AE"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05EA24CE"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0292B228"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hambalkový krov, břidlicový štít ve špatném stavu, tradiční vzhled</w:t>
            </w:r>
          </w:p>
        </w:tc>
      </w:tr>
      <w:tr w:rsidR="00432F06" w:rsidRPr="00E0259A" w14:paraId="0FD9821B" w14:textId="77777777" w:rsidTr="00432F06">
        <w:tc>
          <w:tcPr>
            <w:tcW w:w="1017" w:type="dxa"/>
            <w:shd w:val="clear" w:color="auto" w:fill="auto"/>
          </w:tcPr>
          <w:p w14:paraId="54E78C6A"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472797199</w:t>
            </w:r>
          </w:p>
        </w:tc>
        <w:tc>
          <w:tcPr>
            <w:tcW w:w="543" w:type="dxa"/>
            <w:shd w:val="clear" w:color="auto" w:fill="auto"/>
          </w:tcPr>
          <w:p w14:paraId="5202923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17</w:t>
            </w:r>
          </w:p>
        </w:tc>
        <w:tc>
          <w:tcPr>
            <w:tcW w:w="567" w:type="dxa"/>
            <w:shd w:val="clear" w:color="auto" w:fill="auto"/>
          </w:tcPr>
          <w:p w14:paraId="47AFAA9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3930F4B8"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6290CB7"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tradiční vzhled</w:t>
            </w:r>
          </w:p>
        </w:tc>
      </w:tr>
      <w:tr w:rsidR="00432F06" w:rsidRPr="00E0259A" w14:paraId="5842939E" w14:textId="77777777" w:rsidTr="00432F06">
        <w:tc>
          <w:tcPr>
            <w:tcW w:w="1017" w:type="dxa"/>
            <w:shd w:val="clear" w:color="auto" w:fill="auto"/>
          </w:tcPr>
          <w:p w14:paraId="2660ED13"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472797202</w:t>
            </w:r>
          </w:p>
        </w:tc>
        <w:tc>
          <w:tcPr>
            <w:tcW w:w="543" w:type="dxa"/>
            <w:shd w:val="clear" w:color="auto" w:fill="auto"/>
          </w:tcPr>
          <w:p w14:paraId="6F73AC4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18</w:t>
            </w:r>
          </w:p>
        </w:tc>
        <w:tc>
          <w:tcPr>
            <w:tcW w:w="567" w:type="dxa"/>
            <w:shd w:val="clear" w:color="auto" w:fill="auto"/>
          </w:tcPr>
          <w:p w14:paraId="43A4C00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22671121"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708D0E3"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přízemní dům</w:t>
            </w:r>
          </w:p>
        </w:tc>
      </w:tr>
      <w:tr w:rsidR="00432F06" w:rsidRPr="00E0259A" w14:paraId="28D5DAA8" w14:textId="77777777" w:rsidTr="00432F06">
        <w:tc>
          <w:tcPr>
            <w:tcW w:w="1017" w:type="dxa"/>
            <w:shd w:val="clear" w:color="auto" w:fill="auto"/>
          </w:tcPr>
          <w:p w14:paraId="0D25F79B"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472797043</w:t>
            </w:r>
          </w:p>
        </w:tc>
        <w:tc>
          <w:tcPr>
            <w:tcW w:w="543" w:type="dxa"/>
            <w:shd w:val="clear" w:color="auto" w:fill="auto"/>
          </w:tcPr>
          <w:p w14:paraId="0498BBA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20</w:t>
            </w:r>
          </w:p>
        </w:tc>
        <w:tc>
          <w:tcPr>
            <w:tcW w:w="567" w:type="dxa"/>
            <w:shd w:val="clear" w:color="auto" w:fill="auto"/>
          </w:tcPr>
          <w:p w14:paraId="72645819"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0E94B424"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79CF82B2"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nevhodné úpravy</w:t>
            </w:r>
          </w:p>
        </w:tc>
      </w:tr>
      <w:tr w:rsidR="00432F06" w:rsidRPr="00E0259A" w14:paraId="6F6A9ABF" w14:textId="77777777" w:rsidTr="00432F06">
        <w:tc>
          <w:tcPr>
            <w:tcW w:w="1017" w:type="dxa"/>
            <w:shd w:val="clear" w:color="auto" w:fill="auto"/>
          </w:tcPr>
          <w:p w14:paraId="2F321967"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472797045</w:t>
            </w:r>
          </w:p>
        </w:tc>
        <w:tc>
          <w:tcPr>
            <w:tcW w:w="543" w:type="dxa"/>
            <w:shd w:val="clear" w:color="auto" w:fill="auto"/>
          </w:tcPr>
          <w:p w14:paraId="30054B00"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21</w:t>
            </w:r>
          </w:p>
        </w:tc>
        <w:tc>
          <w:tcPr>
            <w:tcW w:w="567" w:type="dxa"/>
            <w:shd w:val="clear" w:color="auto" w:fill="auto"/>
          </w:tcPr>
          <w:p w14:paraId="561B1CE2"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692FFACB"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70B51EC7"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 hambalkový krov, udržovaný</w:t>
            </w:r>
          </w:p>
        </w:tc>
      </w:tr>
      <w:tr w:rsidR="00432F06" w:rsidRPr="00E0259A" w14:paraId="09609C84" w14:textId="77777777" w:rsidTr="00432F06">
        <w:tc>
          <w:tcPr>
            <w:tcW w:w="1017" w:type="dxa"/>
            <w:shd w:val="clear" w:color="auto" w:fill="auto"/>
          </w:tcPr>
          <w:p w14:paraId="67BF854C"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472797190</w:t>
            </w:r>
          </w:p>
        </w:tc>
        <w:tc>
          <w:tcPr>
            <w:tcW w:w="543" w:type="dxa"/>
            <w:shd w:val="clear" w:color="auto" w:fill="auto"/>
          </w:tcPr>
          <w:p w14:paraId="3969B4D0"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21</w:t>
            </w:r>
          </w:p>
        </w:tc>
        <w:tc>
          <w:tcPr>
            <w:tcW w:w="567" w:type="dxa"/>
            <w:shd w:val="clear" w:color="auto" w:fill="auto"/>
          </w:tcPr>
          <w:p w14:paraId="274A613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6B81142F"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1F043A9"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přízemní dům se dřevěnou stodolou, zachovalé proporce, nevhodná okna</w:t>
            </w:r>
          </w:p>
        </w:tc>
      </w:tr>
      <w:tr w:rsidR="00432F06" w:rsidRPr="00E0259A" w14:paraId="4B1FE426" w14:textId="77777777" w:rsidTr="00432F06">
        <w:tc>
          <w:tcPr>
            <w:tcW w:w="1017" w:type="dxa"/>
            <w:shd w:val="clear" w:color="auto" w:fill="auto"/>
          </w:tcPr>
          <w:p w14:paraId="5A611991"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472797031</w:t>
            </w:r>
          </w:p>
        </w:tc>
        <w:tc>
          <w:tcPr>
            <w:tcW w:w="543" w:type="dxa"/>
            <w:shd w:val="clear" w:color="auto" w:fill="auto"/>
          </w:tcPr>
          <w:p w14:paraId="5A1EB08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23</w:t>
            </w:r>
          </w:p>
        </w:tc>
        <w:tc>
          <w:tcPr>
            <w:tcW w:w="567" w:type="dxa"/>
            <w:shd w:val="clear" w:color="auto" w:fill="auto"/>
          </w:tcPr>
          <w:p w14:paraId="66683277"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4664FB3D"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B071E3D"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dům s hrázděným patrem, vaznicový krov</w:t>
            </w:r>
          </w:p>
        </w:tc>
      </w:tr>
      <w:tr w:rsidR="00432F06" w:rsidRPr="00E0259A" w14:paraId="5559CC8E" w14:textId="77777777" w:rsidTr="00432F06">
        <w:tc>
          <w:tcPr>
            <w:tcW w:w="1017" w:type="dxa"/>
            <w:shd w:val="clear" w:color="auto" w:fill="auto"/>
          </w:tcPr>
          <w:p w14:paraId="2180656A"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472797030</w:t>
            </w:r>
          </w:p>
        </w:tc>
        <w:tc>
          <w:tcPr>
            <w:tcW w:w="543" w:type="dxa"/>
            <w:shd w:val="clear" w:color="auto" w:fill="auto"/>
          </w:tcPr>
          <w:p w14:paraId="55BF64A7"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24</w:t>
            </w:r>
          </w:p>
        </w:tc>
        <w:tc>
          <w:tcPr>
            <w:tcW w:w="567" w:type="dxa"/>
            <w:shd w:val="clear" w:color="auto" w:fill="auto"/>
          </w:tcPr>
          <w:p w14:paraId="2A855002"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575B216F"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E1E8ED1"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 vaznicový krov, břidlicový štít, šestidílná okna, tradiční vzhled</w:t>
            </w:r>
          </w:p>
        </w:tc>
      </w:tr>
      <w:tr w:rsidR="00432F06" w:rsidRPr="00E0259A" w14:paraId="08D29AD6" w14:textId="77777777" w:rsidTr="00432F06">
        <w:tc>
          <w:tcPr>
            <w:tcW w:w="1017" w:type="dxa"/>
            <w:shd w:val="clear" w:color="auto" w:fill="auto"/>
          </w:tcPr>
          <w:p w14:paraId="71093B40"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472797028</w:t>
            </w:r>
          </w:p>
        </w:tc>
        <w:tc>
          <w:tcPr>
            <w:tcW w:w="543" w:type="dxa"/>
            <w:shd w:val="clear" w:color="auto" w:fill="auto"/>
          </w:tcPr>
          <w:p w14:paraId="0A32F406"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25</w:t>
            </w:r>
          </w:p>
        </w:tc>
        <w:tc>
          <w:tcPr>
            <w:tcW w:w="567" w:type="dxa"/>
            <w:shd w:val="clear" w:color="auto" w:fill="auto"/>
          </w:tcPr>
          <w:p w14:paraId="5FC841B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208D60B9"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AC453E0" w14:textId="77777777" w:rsidR="00432F06" w:rsidRPr="00E0259A" w:rsidRDefault="00432F06" w:rsidP="00432F06">
            <w:pPr>
              <w:ind w:left="0"/>
              <w:rPr>
                <w:rFonts w:cs="Arial"/>
                <w:sz w:val="16"/>
                <w:szCs w:val="16"/>
                <w:lang w:eastAsia="cs-CZ"/>
              </w:rPr>
            </w:pPr>
            <w:r w:rsidRPr="00E0259A">
              <w:rPr>
                <w:rFonts w:cs="Arial"/>
                <w:sz w:val="16"/>
                <w:szCs w:val="16"/>
                <w:lang w:eastAsia="cs-CZ"/>
              </w:rPr>
              <w:t>zděný patrový dům s hrázděným patrem, hambalkový krov, břidlicové deštění, tradiční vzhled</w:t>
            </w:r>
          </w:p>
        </w:tc>
      </w:tr>
      <w:tr w:rsidR="00432F06" w:rsidRPr="00E0259A" w14:paraId="225BBB46" w14:textId="77777777" w:rsidTr="00432F06">
        <w:tc>
          <w:tcPr>
            <w:tcW w:w="1017" w:type="dxa"/>
            <w:shd w:val="clear" w:color="auto" w:fill="auto"/>
          </w:tcPr>
          <w:p w14:paraId="128AAAC8"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472797035</w:t>
            </w:r>
          </w:p>
        </w:tc>
        <w:tc>
          <w:tcPr>
            <w:tcW w:w="543" w:type="dxa"/>
            <w:shd w:val="clear" w:color="auto" w:fill="auto"/>
          </w:tcPr>
          <w:p w14:paraId="6CC6867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26</w:t>
            </w:r>
          </w:p>
        </w:tc>
        <w:tc>
          <w:tcPr>
            <w:tcW w:w="567" w:type="dxa"/>
            <w:shd w:val="clear" w:color="auto" w:fill="auto"/>
          </w:tcPr>
          <w:p w14:paraId="172215F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11B28E1D"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0A02A40A"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sedlové vikýře</w:t>
            </w:r>
          </w:p>
        </w:tc>
      </w:tr>
      <w:tr w:rsidR="00432F06" w:rsidRPr="00E0259A" w14:paraId="634DA193" w14:textId="77777777" w:rsidTr="00432F06">
        <w:tc>
          <w:tcPr>
            <w:tcW w:w="1017" w:type="dxa"/>
            <w:shd w:val="clear" w:color="auto" w:fill="auto"/>
          </w:tcPr>
          <w:p w14:paraId="342C2347"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472797020</w:t>
            </w:r>
          </w:p>
        </w:tc>
        <w:tc>
          <w:tcPr>
            <w:tcW w:w="543" w:type="dxa"/>
            <w:shd w:val="clear" w:color="auto" w:fill="auto"/>
          </w:tcPr>
          <w:p w14:paraId="1C52332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27</w:t>
            </w:r>
          </w:p>
        </w:tc>
        <w:tc>
          <w:tcPr>
            <w:tcW w:w="567" w:type="dxa"/>
            <w:shd w:val="clear" w:color="auto" w:fill="auto"/>
          </w:tcPr>
          <w:p w14:paraId="18807F1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14993442"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4768EB5"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nevhodná úprava oken</w:t>
            </w:r>
          </w:p>
        </w:tc>
      </w:tr>
      <w:tr w:rsidR="00432F06" w:rsidRPr="00E0259A" w14:paraId="00809309" w14:textId="77777777" w:rsidTr="00432F06">
        <w:tc>
          <w:tcPr>
            <w:tcW w:w="1017" w:type="dxa"/>
            <w:shd w:val="clear" w:color="auto" w:fill="auto"/>
          </w:tcPr>
          <w:p w14:paraId="343C6CDA"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472797187</w:t>
            </w:r>
          </w:p>
        </w:tc>
        <w:tc>
          <w:tcPr>
            <w:tcW w:w="543" w:type="dxa"/>
            <w:shd w:val="clear" w:color="auto" w:fill="auto"/>
          </w:tcPr>
          <w:p w14:paraId="0D28C8F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32</w:t>
            </w:r>
          </w:p>
        </w:tc>
        <w:tc>
          <w:tcPr>
            <w:tcW w:w="567" w:type="dxa"/>
            <w:shd w:val="clear" w:color="auto" w:fill="auto"/>
          </w:tcPr>
          <w:p w14:paraId="70B2FA3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1D369A5A"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2CC3E58" w14:textId="77777777" w:rsidR="00432F06" w:rsidRPr="00E0259A" w:rsidRDefault="00432F06" w:rsidP="00432F06">
            <w:pPr>
              <w:ind w:left="0"/>
              <w:rPr>
                <w:rFonts w:cs="Arial"/>
                <w:sz w:val="16"/>
                <w:szCs w:val="16"/>
                <w:lang w:eastAsia="cs-CZ"/>
              </w:rPr>
            </w:pPr>
            <w:r w:rsidRPr="00E0259A">
              <w:rPr>
                <w:rFonts w:cs="Arial"/>
                <w:sz w:val="16"/>
                <w:szCs w:val="16"/>
                <w:lang w:eastAsia="cs-CZ"/>
              </w:rPr>
              <w:t>zděný přízemní dům, tradiční vzhled</w:t>
            </w:r>
          </w:p>
        </w:tc>
      </w:tr>
      <w:tr w:rsidR="00432F06" w:rsidRPr="00E0259A" w14:paraId="7E95B545" w14:textId="77777777" w:rsidTr="00432F06">
        <w:tc>
          <w:tcPr>
            <w:tcW w:w="1017" w:type="dxa"/>
            <w:shd w:val="clear" w:color="auto" w:fill="auto"/>
          </w:tcPr>
          <w:p w14:paraId="5F95644F"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472797183</w:t>
            </w:r>
          </w:p>
        </w:tc>
        <w:tc>
          <w:tcPr>
            <w:tcW w:w="543" w:type="dxa"/>
            <w:shd w:val="clear" w:color="auto" w:fill="auto"/>
          </w:tcPr>
          <w:p w14:paraId="013612B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35</w:t>
            </w:r>
          </w:p>
        </w:tc>
        <w:tc>
          <w:tcPr>
            <w:tcW w:w="567" w:type="dxa"/>
            <w:shd w:val="clear" w:color="auto" w:fill="auto"/>
          </w:tcPr>
          <w:p w14:paraId="127846D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2B41F8C7"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CF1AD65" w14:textId="77777777" w:rsidR="00432F06" w:rsidRPr="00E0259A" w:rsidRDefault="00432F06" w:rsidP="00432F06">
            <w:pPr>
              <w:ind w:left="0"/>
              <w:rPr>
                <w:rFonts w:cs="Arial"/>
                <w:sz w:val="16"/>
                <w:szCs w:val="16"/>
                <w:lang w:eastAsia="cs-CZ"/>
              </w:rPr>
            </w:pPr>
            <w:r w:rsidRPr="00E0259A">
              <w:rPr>
                <w:rFonts w:cs="Arial"/>
                <w:sz w:val="16"/>
                <w:szCs w:val="16"/>
                <w:lang w:eastAsia="cs-CZ"/>
              </w:rPr>
              <w:t>zděný patrový dům, datace 1913</w:t>
            </w:r>
          </w:p>
        </w:tc>
      </w:tr>
      <w:tr w:rsidR="00432F06" w:rsidRPr="00E0259A" w14:paraId="1E898B97" w14:textId="77777777" w:rsidTr="00432F06">
        <w:tc>
          <w:tcPr>
            <w:tcW w:w="1017" w:type="dxa"/>
            <w:shd w:val="clear" w:color="auto" w:fill="auto"/>
          </w:tcPr>
          <w:p w14:paraId="50581BC1"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472797181</w:t>
            </w:r>
          </w:p>
        </w:tc>
        <w:tc>
          <w:tcPr>
            <w:tcW w:w="543" w:type="dxa"/>
            <w:shd w:val="clear" w:color="auto" w:fill="auto"/>
          </w:tcPr>
          <w:p w14:paraId="5F2D8AC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36</w:t>
            </w:r>
          </w:p>
        </w:tc>
        <w:tc>
          <w:tcPr>
            <w:tcW w:w="567" w:type="dxa"/>
            <w:shd w:val="clear" w:color="auto" w:fill="auto"/>
          </w:tcPr>
          <w:p w14:paraId="713137E6"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083A6353"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430128DD"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 šestidílná okna, tradiční vzhled, katastrofální technický stav</w:t>
            </w:r>
          </w:p>
        </w:tc>
      </w:tr>
      <w:tr w:rsidR="00432F06" w:rsidRPr="00E0259A" w14:paraId="6DAAACD6" w14:textId="77777777" w:rsidTr="00432F06">
        <w:tc>
          <w:tcPr>
            <w:tcW w:w="1017" w:type="dxa"/>
            <w:shd w:val="clear" w:color="auto" w:fill="auto"/>
          </w:tcPr>
          <w:p w14:paraId="1DBCE983"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lastRenderedPageBreak/>
              <w:t>472797023</w:t>
            </w:r>
          </w:p>
        </w:tc>
        <w:tc>
          <w:tcPr>
            <w:tcW w:w="543" w:type="dxa"/>
            <w:shd w:val="clear" w:color="auto" w:fill="auto"/>
          </w:tcPr>
          <w:p w14:paraId="73570F4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39</w:t>
            </w:r>
          </w:p>
        </w:tc>
        <w:tc>
          <w:tcPr>
            <w:tcW w:w="567" w:type="dxa"/>
            <w:shd w:val="clear" w:color="auto" w:fill="auto"/>
          </w:tcPr>
          <w:p w14:paraId="6DF1AB3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6B43805A"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79FEF43"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s podstávkou, typické proporce</w:t>
            </w:r>
          </w:p>
        </w:tc>
      </w:tr>
      <w:tr w:rsidR="00432F06" w:rsidRPr="00E0259A" w14:paraId="100AB66D" w14:textId="77777777" w:rsidTr="00432F06">
        <w:tc>
          <w:tcPr>
            <w:tcW w:w="1017" w:type="dxa"/>
            <w:shd w:val="clear" w:color="auto" w:fill="auto"/>
          </w:tcPr>
          <w:p w14:paraId="47B5833B"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472797189</w:t>
            </w:r>
          </w:p>
        </w:tc>
        <w:tc>
          <w:tcPr>
            <w:tcW w:w="543" w:type="dxa"/>
            <w:shd w:val="clear" w:color="auto" w:fill="auto"/>
          </w:tcPr>
          <w:p w14:paraId="1978411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41</w:t>
            </w:r>
          </w:p>
        </w:tc>
        <w:tc>
          <w:tcPr>
            <w:tcW w:w="567" w:type="dxa"/>
            <w:shd w:val="clear" w:color="auto" w:fill="auto"/>
          </w:tcPr>
          <w:p w14:paraId="3565838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12734456"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B114180"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044843DE" w14:textId="77777777" w:rsidTr="00432F06">
        <w:tc>
          <w:tcPr>
            <w:tcW w:w="1017" w:type="dxa"/>
            <w:shd w:val="clear" w:color="auto" w:fill="auto"/>
          </w:tcPr>
          <w:p w14:paraId="06052EDF"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472797203</w:t>
            </w:r>
          </w:p>
        </w:tc>
        <w:tc>
          <w:tcPr>
            <w:tcW w:w="543" w:type="dxa"/>
            <w:shd w:val="clear" w:color="auto" w:fill="auto"/>
          </w:tcPr>
          <w:p w14:paraId="0FE3C82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50</w:t>
            </w:r>
          </w:p>
        </w:tc>
        <w:tc>
          <w:tcPr>
            <w:tcW w:w="567" w:type="dxa"/>
            <w:shd w:val="clear" w:color="auto" w:fill="auto"/>
          </w:tcPr>
          <w:p w14:paraId="3081466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6A776C0F"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02795897"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roubený přízemní, tradiční vzhled, sedlové vikýře, zdevastovaný </w:t>
            </w:r>
          </w:p>
        </w:tc>
      </w:tr>
      <w:tr w:rsidR="00432F06" w:rsidRPr="00E0259A" w14:paraId="092BC0AE" w14:textId="77777777" w:rsidTr="00432F06">
        <w:tc>
          <w:tcPr>
            <w:tcW w:w="1017" w:type="dxa"/>
            <w:shd w:val="clear" w:color="auto" w:fill="auto"/>
          </w:tcPr>
          <w:p w14:paraId="6360592A"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472797200</w:t>
            </w:r>
          </w:p>
        </w:tc>
        <w:tc>
          <w:tcPr>
            <w:tcW w:w="543" w:type="dxa"/>
            <w:shd w:val="clear" w:color="auto" w:fill="auto"/>
          </w:tcPr>
          <w:p w14:paraId="024995F7"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51</w:t>
            </w:r>
          </w:p>
        </w:tc>
        <w:tc>
          <w:tcPr>
            <w:tcW w:w="567" w:type="dxa"/>
            <w:shd w:val="clear" w:color="auto" w:fill="auto"/>
          </w:tcPr>
          <w:p w14:paraId="5C0AD6A2"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26D8DDA5"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8BBD6C9" w14:textId="77777777" w:rsidR="00432F06" w:rsidRPr="00E0259A" w:rsidRDefault="00432F06" w:rsidP="00432F06">
            <w:pPr>
              <w:ind w:left="0"/>
              <w:rPr>
                <w:rFonts w:cs="Arial"/>
                <w:sz w:val="16"/>
                <w:szCs w:val="16"/>
                <w:lang w:eastAsia="cs-CZ"/>
              </w:rPr>
            </w:pPr>
            <w:r w:rsidRPr="00E0259A">
              <w:rPr>
                <w:rFonts w:cs="Arial"/>
                <w:sz w:val="16"/>
                <w:szCs w:val="16"/>
                <w:lang w:eastAsia="cs-CZ"/>
              </w:rPr>
              <w:t>zděný patrový</w:t>
            </w:r>
          </w:p>
        </w:tc>
      </w:tr>
      <w:tr w:rsidR="00432F06" w:rsidRPr="00E0259A" w14:paraId="4FDB61DB" w14:textId="77777777" w:rsidTr="00432F06">
        <w:tc>
          <w:tcPr>
            <w:tcW w:w="1017" w:type="dxa"/>
            <w:shd w:val="clear" w:color="auto" w:fill="auto"/>
          </w:tcPr>
          <w:p w14:paraId="6E8B76A6"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472797027</w:t>
            </w:r>
          </w:p>
        </w:tc>
        <w:tc>
          <w:tcPr>
            <w:tcW w:w="543" w:type="dxa"/>
            <w:shd w:val="clear" w:color="auto" w:fill="auto"/>
          </w:tcPr>
          <w:p w14:paraId="7753BB48"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63</w:t>
            </w:r>
          </w:p>
        </w:tc>
        <w:tc>
          <w:tcPr>
            <w:tcW w:w="567" w:type="dxa"/>
            <w:shd w:val="clear" w:color="auto" w:fill="auto"/>
          </w:tcPr>
          <w:p w14:paraId="6244B87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016551BA"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6FCEB4B"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 nevhodná okna</w:t>
            </w:r>
          </w:p>
        </w:tc>
      </w:tr>
      <w:tr w:rsidR="00432F06" w:rsidRPr="00E0259A" w14:paraId="3FBF7926" w14:textId="77777777" w:rsidTr="00432F06">
        <w:tc>
          <w:tcPr>
            <w:tcW w:w="1017" w:type="dxa"/>
            <w:shd w:val="clear" w:color="auto" w:fill="auto"/>
          </w:tcPr>
          <w:p w14:paraId="2E45EA16"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472799155</w:t>
            </w:r>
          </w:p>
        </w:tc>
        <w:tc>
          <w:tcPr>
            <w:tcW w:w="543" w:type="dxa"/>
            <w:shd w:val="clear" w:color="auto" w:fill="auto"/>
          </w:tcPr>
          <w:p w14:paraId="4B320FC7"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95</w:t>
            </w:r>
          </w:p>
        </w:tc>
        <w:tc>
          <w:tcPr>
            <w:tcW w:w="567" w:type="dxa"/>
            <w:shd w:val="clear" w:color="auto" w:fill="auto"/>
          </w:tcPr>
          <w:p w14:paraId="5A943190"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023E4D37"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B24D9AD"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po rekonstrukci</w:t>
            </w:r>
          </w:p>
        </w:tc>
      </w:tr>
      <w:tr w:rsidR="00432F06" w:rsidRPr="00E0259A" w14:paraId="64BC7181" w14:textId="77777777" w:rsidTr="00432F06">
        <w:tc>
          <w:tcPr>
            <w:tcW w:w="1017" w:type="dxa"/>
            <w:shd w:val="clear" w:color="auto" w:fill="auto"/>
          </w:tcPr>
          <w:p w14:paraId="2F97733C"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472799152</w:t>
            </w:r>
          </w:p>
        </w:tc>
        <w:tc>
          <w:tcPr>
            <w:tcW w:w="543" w:type="dxa"/>
            <w:shd w:val="clear" w:color="auto" w:fill="auto"/>
          </w:tcPr>
          <w:p w14:paraId="602C82C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96</w:t>
            </w:r>
          </w:p>
        </w:tc>
        <w:tc>
          <w:tcPr>
            <w:tcW w:w="567" w:type="dxa"/>
            <w:shd w:val="clear" w:color="auto" w:fill="auto"/>
          </w:tcPr>
          <w:p w14:paraId="26A154F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16469288"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C70215B"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 tradiční vzhled</w:t>
            </w:r>
          </w:p>
        </w:tc>
      </w:tr>
      <w:tr w:rsidR="00432F06" w:rsidRPr="00E0259A" w14:paraId="68AFBE68" w14:textId="77777777" w:rsidTr="00432F06">
        <w:tc>
          <w:tcPr>
            <w:tcW w:w="1017" w:type="dxa"/>
            <w:shd w:val="clear" w:color="auto" w:fill="auto"/>
          </w:tcPr>
          <w:p w14:paraId="2C5B4CB6"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472799151</w:t>
            </w:r>
          </w:p>
        </w:tc>
        <w:tc>
          <w:tcPr>
            <w:tcW w:w="543" w:type="dxa"/>
            <w:shd w:val="clear" w:color="auto" w:fill="auto"/>
          </w:tcPr>
          <w:p w14:paraId="459ABCB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98</w:t>
            </w:r>
          </w:p>
        </w:tc>
        <w:tc>
          <w:tcPr>
            <w:tcW w:w="567" w:type="dxa"/>
            <w:shd w:val="clear" w:color="auto" w:fill="auto"/>
          </w:tcPr>
          <w:p w14:paraId="5C463662"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0CA12426"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CF4716A"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 šestidílná okna, tradiční vzhled</w:t>
            </w:r>
          </w:p>
        </w:tc>
      </w:tr>
      <w:tr w:rsidR="00432F06" w:rsidRPr="00E0259A" w14:paraId="0E004B43" w14:textId="77777777" w:rsidTr="00432F06">
        <w:tc>
          <w:tcPr>
            <w:tcW w:w="1017" w:type="dxa"/>
            <w:shd w:val="clear" w:color="auto" w:fill="auto"/>
          </w:tcPr>
          <w:p w14:paraId="39287FE3"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472799149</w:t>
            </w:r>
          </w:p>
        </w:tc>
        <w:tc>
          <w:tcPr>
            <w:tcW w:w="543" w:type="dxa"/>
            <w:shd w:val="clear" w:color="auto" w:fill="auto"/>
          </w:tcPr>
          <w:p w14:paraId="61BEF4B7"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108</w:t>
            </w:r>
          </w:p>
        </w:tc>
        <w:tc>
          <w:tcPr>
            <w:tcW w:w="567" w:type="dxa"/>
            <w:shd w:val="clear" w:color="auto" w:fill="auto"/>
          </w:tcPr>
          <w:p w14:paraId="75BEF4B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39BFAB7C"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09229023"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přízemní dům, hambalkový krov</w:t>
            </w:r>
          </w:p>
        </w:tc>
      </w:tr>
      <w:tr w:rsidR="00432F06" w:rsidRPr="00E0259A" w14:paraId="4A2B8B9C" w14:textId="77777777" w:rsidTr="00432F06">
        <w:tc>
          <w:tcPr>
            <w:tcW w:w="1017" w:type="dxa"/>
            <w:shd w:val="clear" w:color="auto" w:fill="auto"/>
          </w:tcPr>
          <w:p w14:paraId="3C53F3D3"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472799153</w:t>
            </w:r>
          </w:p>
        </w:tc>
        <w:tc>
          <w:tcPr>
            <w:tcW w:w="543" w:type="dxa"/>
            <w:shd w:val="clear" w:color="auto" w:fill="auto"/>
          </w:tcPr>
          <w:p w14:paraId="7BBDBF1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109</w:t>
            </w:r>
          </w:p>
        </w:tc>
        <w:tc>
          <w:tcPr>
            <w:tcW w:w="567" w:type="dxa"/>
            <w:shd w:val="clear" w:color="auto" w:fill="auto"/>
          </w:tcPr>
          <w:p w14:paraId="3959B718"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41D1DB6D"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ADBB7EB"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vaznicový krov, špatný technický stav</w:t>
            </w:r>
          </w:p>
        </w:tc>
      </w:tr>
      <w:tr w:rsidR="00432F06" w:rsidRPr="00E0259A" w14:paraId="53679848" w14:textId="77777777" w:rsidTr="00432F06">
        <w:tc>
          <w:tcPr>
            <w:tcW w:w="1017" w:type="dxa"/>
            <w:shd w:val="clear" w:color="auto" w:fill="auto"/>
          </w:tcPr>
          <w:p w14:paraId="0397C654"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472797018</w:t>
            </w:r>
          </w:p>
        </w:tc>
        <w:tc>
          <w:tcPr>
            <w:tcW w:w="543" w:type="dxa"/>
            <w:shd w:val="clear" w:color="auto" w:fill="auto"/>
          </w:tcPr>
          <w:p w14:paraId="70A0322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133</w:t>
            </w:r>
          </w:p>
        </w:tc>
        <w:tc>
          <w:tcPr>
            <w:tcW w:w="567" w:type="dxa"/>
            <w:shd w:val="clear" w:color="auto" w:fill="auto"/>
          </w:tcPr>
          <w:p w14:paraId="4CB0A708"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3004C5D5"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422653BF"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zděný patrový, </w:t>
            </w:r>
            <w:proofErr w:type="spellStart"/>
            <w:r w:rsidRPr="00E0259A">
              <w:rPr>
                <w:rFonts w:cs="Arial"/>
                <w:sz w:val="16"/>
                <w:szCs w:val="16"/>
                <w:lang w:eastAsia="cs-CZ"/>
              </w:rPr>
              <w:t>polovalbová</w:t>
            </w:r>
            <w:proofErr w:type="spellEnd"/>
            <w:r w:rsidRPr="00E0259A">
              <w:rPr>
                <w:rFonts w:cs="Arial"/>
                <w:sz w:val="16"/>
                <w:szCs w:val="16"/>
                <w:lang w:eastAsia="cs-CZ"/>
              </w:rPr>
              <w:t xml:space="preserve"> střecha, protáhlé vikýře, patrně bývalý hostinec</w:t>
            </w:r>
          </w:p>
        </w:tc>
      </w:tr>
      <w:tr w:rsidR="00432F06" w:rsidRPr="00E0259A" w14:paraId="02AB3D8B" w14:textId="77777777" w:rsidTr="00432F06">
        <w:tc>
          <w:tcPr>
            <w:tcW w:w="1017" w:type="dxa"/>
            <w:shd w:val="clear" w:color="auto" w:fill="auto"/>
          </w:tcPr>
          <w:p w14:paraId="4849F073"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472797196</w:t>
            </w:r>
          </w:p>
        </w:tc>
        <w:tc>
          <w:tcPr>
            <w:tcW w:w="543" w:type="dxa"/>
            <w:shd w:val="clear" w:color="auto" w:fill="auto"/>
          </w:tcPr>
          <w:p w14:paraId="579A5400"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137</w:t>
            </w:r>
          </w:p>
        </w:tc>
        <w:tc>
          <w:tcPr>
            <w:tcW w:w="567" w:type="dxa"/>
            <w:shd w:val="clear" w:color="auto" w:fill="auto"/>
          </w:tcPr>
          <w:p w14:paraId="5695773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3F0C46F0"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50A2E9E"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poloroubený polopatrový dům, střední </w:t>
            </w:r>
            <w:proofErr w:type="spellStart"/>
            <w:r w:rsidRPr="00E0259A">
              <w:rPr>
                <w:rFonts w:cs="Arial"/>
                <w:sz w:val="16"/>
                <w:szCs w:val="16"/>
                <w:lang w:eastAsia="cs-CZ"/>
              </w:rPr>
              <w:t>rizalit</w:t>
            </w:r>
            <w:proofErr w:type="spellEnd"/>
            <w:r w:rsidRPr="00E0259A">
              <w:rPr>
                <w:rFonts w:cs="Arial"/>
                <w:sz w:val="16"/>
                <w:szCs w:val="16"/>
                <w:lang w:eastAsia="cs-CZ"/>
              </w:rPr>
              <w:t>, sedlové vikýře, vaznicový krov, tradiční, udržovaný</w:t>
            </w:r>
          </w:p>
        </w:tc>
      </w:tr>
      <w:tr w:rsidR="00432F06" w:rsidRPr="00E0259A" w14:paraId="4C1C2BF6" w14:textId="77777777" w:rsidTr="00432F06">
        <w:tc>
          <w:tcPr>
            <w:tcW w:w="1017" w:type="dxa"/>
            <w:shd w:val="clear" w:color="auto" w:fill="auto"/>
          </w:tcPr>
          <w:p w14:paraId="7E649E50"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472797193</w:t>
            </w:r>
          </w:p>
        </w:tc>
        <w:tc>
          <w:tcPr>
            <w:tcW w:w="543" w:type="dxa"/>
            <w:shd w:val="clear" w:color="auto" w:fill="auto"/>
          </w:tcPr>
          <w:p w14:paraId="751A525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144</w:t>
            </w:r>
          </w:p>
        </w:tc>
        <w:tc>
          <w:tcPr>
            <w:tcW w:w="567" w:type="dxa"/>
            <w:shd w:val="clear" w:color="auto" w:fill="auto"/>
          </w:tcPr>
          <w:p w14:paraId="0DD56D9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4FDAAE59"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35F5A69"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přízemní dům, šestidílná okna, zachovalý, tradiční vzhled</w:t>
            </w:r>
          </w:p>
        </w:tc>
      </w:tr>
      <w:tr w:rsidR="00432F06" w:rsidRPr="00E0259A" w14:paraId="6C40D02E" w14:textId="77777777" w:rsidTr="00432F06">
        <w:tc>
          <w:tcPr>
            <w:tcW w:w="1017" w:type="dxa"/>
            <w:shd w:val="clear" w:color="auto" w:fill="auto"/>
          </w:tcPr>
          <w:p w14:paraId="6FCF5096"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472797201</w:t>
            </w:r>
          </w:p>
        </w:tc>
        <w:tc>
          <w:tcPr>
            <w:tcW w:w="543" w:type="dxa"/>
            <w:shd w:val="clear" w:color="auto" w:fill="auto"/>
          </w:tcPr>
          <w:p w14:paraId="7F536A9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146</w:t>
            </w:r>
          </w:p>
        </w:tc>
        <w:tc>
          <w:tcPr>
            <w:tcW w:w="567" w:type="dxa"/>
            <w:shd w:val="clear" w:color="auto" w:fill="auto"/>
          </w:tcPr>
          <w:p w14:paraId="3E2E57C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12E9B360"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A93340E"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hambalkový krov, nevhodná okna</w:t>
            </w:r>
          </w:p>
        </w:tc>
      </w:tr>
      <w:tr w:rsidR="00432F06" w:rsidRPr="00E0259A" w14:paraId="2C9E077E" w14:textId="77777777" w:rsidTr="00432F06">
        <w:tc>
          <w:tcPr>
            <w:tcW w:w="1017" w:type="dxa"/>
            <w:shd w:val="clear" w:color="auto" w:fill="auto"/>
          </w:tcPr>
          <w:p w14:paraId="0D7F5F6A"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472797191</w:t>
            </w:r>
          </w:p>
        </w:tc>
        <w:tc>
          <w:tcPr>
            <w:tcW w:w="543" w:type="dxa"/>
            <w:shd w:val="clear" w:color="auto" w:fill="auto"/>
          </w:tcPr>
          <w:p w14:paraId="6A7C0BC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157</w:t>
            </w:r>
          </w:p>
        </w:tc>
        <w:tc>
          <w:tcPr>
            <w:tcW w:w="567" w:type="dxa"/>
            <w:shd w:val="clear" w:color="auto" w:fill="auto"/>
          </w:tcPr>
          <w:p w14:paraId="33DD63F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4F5169FA"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015B74D7"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 nevhodná přestavba přízemí, čtyřdílná okna v patře</w:t>
            </w:r>
          </w:p>
        </w:tc>
      </w:tr>
      <w:tr w:rsidR="00432F06" w:rsidRPr="00E0259A" w14:paraId="16AAD85C" w14:textId="77777777" w:rsidTr="00432F06">
        <w:tc>
          <w:tcPr>
            <w:tcW w:w="1017" w:type="dxa"/>
            <w:shd w:val="clear" w:color="auto" w:fill="auto"/>
          </w:tcPr>
          <w:p w14:paraId="459226C5"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472797180</w:t>
            </w:r>
          </w:p>
        </w:tc>
        <w:tc>
          <w:tcPr>
            <w:tcW w:w="543" w:type="dxa"/>
            <w:shd w:val="clear" w:color="auto" w:fill="auto"/>
          </w:tcPr>
          <w:p w14:paraId="12E6292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163</w:t>
            </w:r>
          </w:p>
        </w:tc>
        <w:tc>
          <w:tcPr>
            <w:tcW w:w="567" w:type="dxa"/>
            <w:shd w:val="clear" w:color="auto" w:fill="auto"/>
          </w:tcPr>
          <w:p w14:paraId="22C657C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2E230CA5"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1A8E020"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původně členěná šestidílná okna, katastrofální technický stav</w:t>
            </w:r>
          </w:p>
        </w:tc>
      </w:tr>
      <w:tr w:rsidR="00432F06" w:rsidRPr="00E0259A" w14:paraId="6F8B37D0" w14:textId="77777777" w:rsidTr="00432F06">
        <w:tc>
          <w:tcPr>
            <w:tcW w:w="1017" w:type="dxa"/>
            <w:shd w:val="clear" w:color="auto" w:fill="auto"/>
          </w:tcPr>
          <w:p w14:paraId="333B05C2"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472797182</w:t>
            </w:r>
          </w:p>
        </w:tc>
        <w:tc>
          <w:tcPr>
            <w:tcW w:w="543" w:type="dxa"/>
            <w:shd w:val="clear" w:color="auto" w:fill="auto"/>
          </w:tcPr>
          <w:p w14:paraId="7A58B020"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166</w:t>
            </w:r>
          </w:p>
        </w:tc>
        <w:tc>
          <w:tcPr>
            <w:tcW w:w="567" w:type="dxa"/>
            <w:shd w:val="clear" w:color="auto" w:fill="auto"/>
          </w:tcPr>
          <w:p w14:paraId="3769B4D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6D4C31DD"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F21D23D"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 s břidlicovým štítem, který je ve špatném stavu</w:t>
            </w:r>
          </w:p>
        </w:tc>
      </w:tr>
      <w:tr w:rsidR="00432F06" w:rsidRPr="00E0259A" w14:paraId="3339718E" w14:textId="77777777" w:rsidTr="00432F06">
        <w:tc>
          <w:tcPr>
            <w:tcW w:w="1017" w:type="dxa"/>
            <w:shd w:val="clear" w:color="auto" w:fill="auto"/>
          </w:tcPr>
          <w:p w14:paraId="4AE9159B"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472797188</w:t>
            </w:r>
          </w:p>
        </w:tc>
        <w:tc>
          <w:tcPr>
            <w:tcW w:w="543" w:type="dxa"/>
            <w:shd w:val="clear" w:color="auto" w:fill="auto"/>
          </w:tcPr>
          <w:p w14:paraId="6AEEBCA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169</w:t>
            </w:r>
          </w:p>
        </w:tc>
        <w:tc>
          <w:tcPr>
            <w:tcW w:w="567" w:type="dxa"/>
            <w:shd w:val="clear" w:color="auto" w:fill="auto"/>
          </w:tcPr>
          <w:p w14:paraId="63C7B78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7FD932EC"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4A83895C"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tradiční vzhled</w:t>
            </w:r>
          </w:p>
        </w:tc>
      </w:tr>
      <w:tr w:rsidR="00432F06" w:rsidRPr="00E0259A" w14:paraId="7E00B9F0" w14:textId="77777777" w:rsidTr="00432F06">
        <w:tc>
          <w:tcPr>
            <w:tcW w:w="1017" w:type="dxa"/>
            <w:shd w:val="clear" w:color="auto" w:fill="auto"/>
          </w:tcPr>
          <w:p w14:paraId="3DC613FA"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472797185</w:t>
            </w:r>
          </w:p>
        </w:tc>
        <w:tc>
          <w:tcPr>
            <w:tcW w:w="543" w:type="dxa"/>
            <w:shd w:val="clear" w:color="auto" w:fill="auto"/>
          </w:tcPr>
          <w:p w14:paraId="72F92AE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170</w:t>
            </w:r>
          </w:p>
        </w:tc>
        <w:tc>
          <w:tcPr>
            <w:tcW w:w="567" w:type="dxa"/>
            <w:shd w:val="clear" w:color="auto" w:fill="auto"/>
          </w:tcPr>
          <w:p w14:paraId="5BF0760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32EDB427"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425176E"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tradiční vzhled</w:t>
            </w:r>
          </w:p>
        </w:tc>
      </w:tr>
      <w:tr w:rsidR="00432F06" w:rsidRPr="00E0259A" w14:paraId="6B3BBF4F" w14:textId="77777777" w:rsidTr="00432F06">
        <w:tc>
          <w:tcPr>
            <w:tcW w:w="1017" w:type="dxa"/>
            <w:shd w:val="clear" w:color="auto" w:fill="auto"/>
          </w:tcPr>
          <w:p w14:paraId="7CEA2A5D"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472797054</w:t>
            </w:r>
          </w:p>
        </w:tc>
        <w:tc>
          <w:tcPr>
            <w:tcW w:w="543" w:type="dxa"/>
            <w:shd w:val="clear" w:color="auto" w:fill="auto"/>
          </w:tcPr>
          <w:p w14:paraId="3E682D7E"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174</w:t>
            </w:r>
          </w:p>
        </w:tc>
        <w:tc>
          <w:tcPr>
            <w:tcW w:w="567" w:type="dxa"/>
            <w:shd w:val="clear" w:color="auto" w:fill="auto"/>
          </w:tcPr>
          <w:p w14:paraId="3DA6106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26D0A3F3"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D2E7B45"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tradiční proporce</w:t>
            </w:r>
          </w:p>
        </w:tc>
      </w:tr>
      <w:tr w:rsidR="00432F06" w:rsidRPr="00E0259A" w14:paraId="5211742D" w14:textId="77777777" w:rsidTr="00432F06">
        <w:tc>
          <w:tcPr>
            <w:tcW w:w="1017" w:type="dxa"/>
            <w:shd w:val="clear" w:color="auto" w:fill="auto"/>
          </w:tcPr>
          <w:p w14:paraId="6E273135"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472797047</w:t>
            </w:r>
          </w:p>
        </w:tc>
        <w:tc>
          <w:tcPr>
            <w:tcW w:w="543" w:type="dxa"/>
            <w:shd w:val="clear" w:color="auto" w:fill="auto"/>
          </w:tcPr>
          <w:p w14:paraId="7097B3A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177</w:t>
            </w:r>
          </w:p>
        </w:tc>
        <w:tc>
          <w:tcPr>
            <w:tcW w:w="567" w:type="dxa"/>
            <w:shd w:val="clear" w:color="auto" w:fill="auto"/>
          </w:tcPr>
          <w:p w14:paraId="06D472E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1F47C76E"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FBA8873"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 hambalkový krov, nevhodná okna, přestavba přízemí</w:t>
            </w:r>
          </w:p>
        </w:tc>
      </w:tr>
      <w:tr w:rsidR="00432F06" w:rsidRPr="00E0259A" w14:paraId="3AE915A6" w14:textId="77777777" w:rsidTr="00432F06">
        <w:tc>
          <w:tcPr>
            <w:tcW w:w="1017" w:type="dxa"/>
            <w:shd w:val="clear" w:color="auto" w:fill="auto"/>
          </w:tcPr>
          <w:p w14:paraId="02A2B85F"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472797053</w:t>
            </w:r>
          </w:p>
        </w:tc>
        <w:tc>
          <w:tcPr>
            <w:tcW w:w="543" w:type="dxa"/>
            <w:shd w:val="clear" w:color="auto" w:fill="auto"/>
          </w:tcPr>
          <w:p w14:paraId="3787B5B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178</w:t>
            </w:r>
          </w:p>
        </w:tc>
        <w:tc>
          <w:tcPr>
            <w:tcW w:w="567" w:type="dxa"/>
            <w:shd w:val="clear" w:color="auto" w:fill="auto"/>
          </w:tcPr>
          <w:p w14:paraId="6C52A62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39BC8533"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104ED25E"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 secesní zdobení štítu domu, unikátní, tradiční vzhled</w:t>
            </w:r>
          </w:p>
        </w:tc>
      </w:tr>
      <w:tr w:rsidR="00432F06" w:rsidRPr="00E0259A" w14:paraId="79D8371D" w14:textId="77777777" w:rsidTr="00432F06">
        <w:tc>
          <w:tcPr>
            <w:tcW w:w="1017" w:type="dxa"/>
            <w:shd w:val="clear" w:color="auto" w:fill="auto"/>
          </w:tcPr>
          <w:p w14:paraId="1AF04F4F"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472797049</w:t>
            </w:r>
          </w:p>
        </w:tc>
        <w:tc>
          <w:tcPr>
            <w:tcW w:w="543" w:type="dxa"/>
            <w:shd w:val="clear" w:color="auto" w:fill="auto"/>
          </w:tcPr>
          <w:p w14:paraId="101F408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185</w:t>
            </w:r>
          </w:p>
        </w:tc>
        <w:tc>
          <w:tcPr>
            <w:tcW w:w="567" w:type="dxa"/>
            <w:shd w:val="clear" w:color="auto" w:fill="auto"/>
          </w:tcPr>
          <w:p w14:paraId="19FC133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76796B48"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B15AE9B"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 protáhlý vikýř, zachovalé proporce, tradiční vzhled</w:t>
            </w:r>
          </w:p>
        </w:tc>
      </w:tr>
      <w:tr w:rsidR="00432F06" w:rsidRPr="00E0259A" w14:paraId="00A4CF02" w14:textId="77777777" w:rsidTr="00432F06">
        <w:tc>
          <w:tcPr>
            <w:tcW w:w="1017" w:type="dxa"/>
            <w:shd w:val="clear" w:color="auto" w:fill="auto"/>
          </w:tcPr>
          <w:p w14:paraId="76C74653"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472797034</w:t>
            </w:r>
          </w:p>
        </w:tc>
        <w:tc>
          <w:tcPr>
            <w:tcW w:w="543" w:type="dxa"/>
            <w:shd w:val="clear" w:color="auto" w:fill="auto"/>
          </w:tcPr>
          <w:p w14:paraId="55E1C27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187</w:t>
            </w:r>
          </w:p>
        </w:tc>
        <w:tc>
          <w:tcPr>
            <w:tcW w:w="567" w:type="dxa"/>
            <w:shd w:val="clear" w:color="auto" w:fill="auto"/>
          </w:tcPr>
          <w:p w14:paraId="50EECAE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73EB51DD"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25B089D7"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 vaznicový krov, původní členění oken, tradiční, špatný technický stav</w:t>
            </w:r>
          </w:p>
        </w:tc>
      </w:tr>
      <w:tr w:rsidR="00432F06" w:rsidRPr="00E0259A" w14:paraId="1E956E6C" w14:textId="77777777" w:rsidTr="00432F06">
        <w:tc>
          <w:tcPr>
            <w:tcW w:w="1017" w:type="dxa"/>
            <w:shd w:val="clear" w:color="auto" w:fill="auto"/>
          </w:tcPr>
          <w:p w14:paraId="4DA6214B"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472797029</w:t>
            </w:r>
          </w:p>
        </w:tc>
        <w:tc>
          <w:tcPr>
            <w:tcW w:w="543" w:type="dxa"/>
            <w:shd w:val="clear" w:color="auto" w:fill="auto"/>
          </w:tcPr>
          <w:p w14:paraId="79582278"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196</w:t>
            </w:r>
          </w:p>
        </w:tc>
        <w:tc>
          <w:tcPr>
            <w:tcW w:w="567" w:type="dxa"/>
            <w:shd w:val="clear" w:color="auto" w:fill="auto"/>
          </w:tcPr>
          <w:p w14:paraId="452F544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43C1C771"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7C0D201A"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tradiční vzhled</w:t>
            </w:r>
          </w:p>
        </w:tc>
      </w:tr>
      <w:tr w:rsidR="00432F06" w:rsidRPr="00E0259A" w14:paraId="1987887C" w14:textId="77777777" w:rsidTr="00432F06">
        <w:tc>
          <w:tcPr>
            <w:tcW w:w="1017" w:type="dxa"/>
            <w:shd w:val="clear" w:color="auto" w:fill="auto"/>
          </w:tcPr>
          <w:p w14:paraId="65B9EB24"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472797184</w:t>
            </w:r>
          </w:p>
        </w:tc>
        <w:tc>
          <w:tcPr>
            <w:tcW w:w="543" w:type="dxa"/>
            <w:shd w:val="clear" w:color="auto" w:fill="auto"/>
          </w:tcPr>
          <w:p w14:paraId="287EAFF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204</w:t>
            </w:r>
          </w:p>
        </w:tc>
        <w:tc>
          <w:tcPr>
            <w:tcW w:w="567" w:type="dxa"/>
            <w:shd w:val="clear" w:color="auto" w:fill="auto"/>
          </w:tcPr>
          <w:p w14:paraId="1F31D2E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5573B909"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38E6A0E"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vaznicový krov, zachované proporce</w:t>
            </w:r>
          </w:p>
        </w:tc>
      </w:tr>
      <w:tr w:rsidR="00432F06" w:rsidRPr="00E0259A" w14:paraId="56EF979B" w14:textId="77777777" w:rsidTr="00432F06">
        <w:tc>
          <w:tcPr>
            <w:tcW w:w="1017" w:type="dxa"/>
            <w:shd w:val="clear" w:color="auto" w:fill="auto"/>
          </w:tcPr>
          <w:p w14:paraId="7F8BB803"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472797022</w:t>
            </w:r>
          </w:p>
        </w:tc>
        <w:tc>
          <w:tcPr>
            <w:tcW w:w="543" w:type="dxa"/>
            <w:shd w:val="clear" w:color="auto" w:fill="auto"/>
          </w:tcPr>
          <w:p w14:paraId="2E1F496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217</w:t>
            </w:r>
          </w:p>
        </w:tc>
        <w:tc>
          <w:tcPr>
            <w:tcW w:w="567" w:type="dxa"/>
            <w:shd w:val="clear" w:color="auto" w:fill="auto"/>
          </w:tcPr>
          <w:p w14:paraId="0150714E"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0617723D"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4C864AC7"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patrový dům, vaznicový krov, nevhodná výměna oken v přízemí</w:t>
            </w:r>
          </w:p>
        </w:tc>
      </w:tr>
      <w:tr w:rsidR="00432F06" w:rsidRPr="00E0259A" w14:paraId="0D0D2602" w14:textId="77777777" w:rsidTr="00432F06">
        <w:tc>
          <w:tcPr>
            <w:tcW w:w="1017" w:type="dxa"/>
            <w:shd w:val="clear" w:color="auto" w:fill="auto"/>
          </w:tcPr>
          <w:p w14:paraId="4097F1B2"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472797044</w:t>
            </w:r>
          </w:p>
        </w:tc>
        <w:tc>
          <w:tcPr>
            <w:tcW w:w="543" w:type="dxa"/>
            <w:shd w:val="clear" w:color="auto" w:fill="auto"/>
          </w:tcPr>
          <w:p w14:paraId="2020121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239</w:t>
            </w:r>
          </w:p>
        </w:tc>
        <w:tc>
          <w:tcPr>
            <w:tcW w:w="567" w:type="dxa"/>
            <w:shd w:val="clear" w:color="auto" w:fill="auto"/>
          </w:tcPr>
          <w:p w14:paraId="09626FF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206F3E3D"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66B37144"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nevhodné úpravy</w:t>
            </w:r>
          </w:p>
        </w:tc>
      </w:tr>
      <w:tr w:rsidR="00432F06" w:rsidRPr="00E0259A" w14:paraId="5F1722A1" w14:textId="77777777" w:rsidTr="00432F06">
        <w:tc>
          <w:tcPr>
            <w:tcW w:w="1017" w:type="dxa"/>
            <w:shd w:val="clear" w:color="auto" w:fill="auto"/>
          </w:tcPr>
          <w:p w14:paraId="4C77C835"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472797016</w:t>
            </w:r>
          </w:p>
        </w:tc>
        <w:tc>
          <w:tcPr>
            <w:tcW w:w="543" w:type="dxa"/>
            <w:shd w:val="clear" w:color="auto" w:fill="auto"/>
          </w:tcPr>
          <w:p w14:paraId="2A487CE9"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242</w:t>
            </w:r>
          </w:p>
        </w:tc>
        <w:tc>
          <w:tcPr>
            <w:tcW w:w="567" w:type="dxa"/>
            <w:shd w:val="clear" w:color="auto" w:fill="auto"/>
          </w:tcPr>
          <w:p w14:paraId="39ECC07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4A9FD265"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705745A1"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 s podstávkou, nevhodná okna</w:t>
            </w:r>
          </w:p>
        </w:tc>
      </w:tr>
      <w:tr w:rsidR="00432F06" w:rsidRPr="00E0259A" w14:paraId="17ED594D" w14:textId="77777777" w:rsidTr="00432F06">
        <w:tc>
          <w:tcPr>
            <w:tcW w:w="1017" w:type="dxa"/>
            <w:shd w:val="clear" w:color="auto" w:fill="auto"/>
          </w:tcPr>
          <w:p w14:paraId="15985F1F"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472797051</w:t>
            </w:r>
          </w:p>
        </w:tc>
        <w:tc>
          <w:tcPr>
            <w:tcW w:w="543" w:type="dxa"/>
            <w:shd w:val="clear" w:color="auto" w:fill="auto"/>
          </w:tcPr>
          <w:p w14:paraId="1185D99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255</w:t>
            </w:r>
          </w:p>
        </w:tc>
        <w:tc>
          <w:tcPr>
            <w:tcW w:w="567" w:type="dxa"/>
            <w:shd w:val="clear" w:color="auto" w:fill="auto"/>
          </w:tcPr>
          <w:p w14:paraId="56F8571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10319E71"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5A981869" w14:textId="77777777" w:rsidR="00432F06" w:rsidRPr="00E0259A" w:rsidRDefault="00432F06" w:rsidP="00432F06">
            <w:pPr>
              <w:ind w:left="0"/>
              <w:rPr>
                <w:rFonts w:cs="Arial"/>
                <w:sz w:val="16"/>
                <w:szCs w:val="16"/>
                <w:lang w:eastAsia="cs-CZ"/>
              </w:rPr>
            </w:pPr>
            <w:r w:rsidRPr="00E0259A">
              <w:rPr>
                <w:rFonts w:cs="Arial"/>
                <w:sz w:val="16"/>
                <w:szCs w:val="16"/>
                <w:lang w:eastAsia="cs-CZ"/>
              </w:rPr>
              <w:t>poloroubený polopatrový dům</w:t>
            </w:r>
          </w:p>
        </w:tc>
      </w:tr>
      <w:tr w:rsidR="00432F06" w:rsidRPr="00E0259A" w14:paraId="2CCC2712" w14:textId="77777777" w:rsidTr="00432F06">
        <w:tc>
          <w:tcPr>
            <w:tcW w:w="1017" w:type="dxa"/>
            <w:shd w:val="clear" w:color="auto" w:fill="auto"/>
          </w:tcPr>
          <w:p w14:paraId="07879AB2"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472797194</w:t>
            </w:r>
          </w:p>
        </w:tc>
        <w:tc>
          <w:tcPr>
            <w:tcW w:w="543" w:type="dxa"/>
            <w:shd w:val="clear" w:color="auto" w:fill="auto"/>
          </w:tcPr>
          <w:p w14:paraId="78464938"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258</w:t>
            </w:r>
          </w:p>
        </w:tc>
        <w:tc>
          <w:tcPr>
            <w:tcW w:w="567" w:type="dxa"/>
            <w:shd w:val="clear" w:color="auto" w:fill="auto"/>
          </w:tcPr>
          <w:p w14:paraId="3B73F02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69D06639"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7AEE8E0B"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zděný polopatrový, dva boční </w:t>
            </w:r>
            <w:proofErr w:type="spellStart"/>
            <w:r w:rsidRPr="00E0259A">
              <w:rPr>
                <w:rFonts w:cs="Arial"/>
                <w:sz w:val="16"/>
                <w:szCs w:val="16"/>
                <w:lang w:eastAsia="cs-CZ"/>
              </w:rPr>
              <w:t>rizality</w:t>
            </w:r>
            <w:proofErr w:type="spellEnd"/>
            <w:r w:rsidRPr="00E0259A">
              <w:rPr>
                <w:rFonts w:cs="Arial"/>
                <w:sz w:val="16"/>
                <w:szCs w:val="16"/>
                <w:lang w:eastAsia="cs-CZ"/>
              </w:rPr>
              <w:t>, sedlové vikýře, bývalý hostinec "</w:t>
            </w:r>
            <w:proofErr w:type="spellStart"/>
            <w:r w:rsidRPr="00E0259A">
              <w:rPr>
                <w:rFonts w:cs="Arial"/>
                <w:sz w:val="16"/>
                <w:szCs w:val="16"/>
                <w:lang w:eastAsia="cs-CZ"/>
              </w:rPr>
              <w:t>Zur</w:t>
            </w:r>
            <w:proofErr w:type="spellEnd"/>
            <w:r w:rsidRPr="00E0259A">
              <w:rPr>
                <w:rFonts w:cs="Arial"/>
                <w:sz w:val="16"/>
                <w:szCs w:val="16"/>
                <w:lang w:eastAsia="cs-CZ"/>
              </w:rPr>
              <w:t xml:space="preserve"> Post", Heinricha </w:t>
            </w:r>
            <w:proofErr w:type="spellStart"/>
            <w:r w:rsidRPr="00E0259A">
              <w:rPr>
                <w:rFonts w:cs="Arial"/>
                <w:sz w:val="16"/>
                <w:szCs w:val="16"/>
                <w:lang w:eastAsia="cs-CZ"/>
              </w:rPr>
              <w:t>Liebiga</w:t>
            </w:r>
            <w:proofErr w:type="spellEnd"/>
          </w:p>
        </w:tc>
      </w:tr>
      <w:tr w:rsidR="00432F06" w:rsidRPr="00E0259A" w14:paraId="1AB7F0A7" w14:textId="77777777" w:rsidTr="00432F06">
        <w:tc>
          <w:tcPr>
            <w:tcW w:w="1017" w:type="dxa"/>
            <w:shd w:val="clear" w:color="auto" w:fill="auto"/>
          </w:tcPr>
          <w:p w14:paraId="2F03A6BF"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472797198</w:t>
            </w:r>
          </w:p>
        </w:tc>
        <w:tc>
          <w:tcPr>
            <w:tcW w:w="543" w:type="dxa"/>
            <w:shd w:val="clear" w:color="auto" w:fill="auto"/>
          </w:tcPr>
          <w:p w14:paraId="3A20B29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259</w:t>
            </w:r>
          </w:p>
        </w:tc>
        <w:tc>
          <w:tcPr>
            <w:tcW w:w="567" w:type="dxa"/>
            <w:shd w:val="clear" w:color="auto" w:fill="auto"/>
          </w:tcPr>
          <w:p w14:paraId="1371514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7D490B7A" w14:textId="77777777" w:rsidR="00432F06" w:rsidRPr="00E0259A" w:rsidRDefault="00432F06" w:rsidP="00432F06">
            <w:pPr>
              <w:ind w:left="0"/>
              <w:rPr>
                <w:rFonts w:cs="Arial"/>
                <w:sz w:val="16"/>
                <w:szCs w:val="16"/>
                <w:lang w:eastAsia="cs-CZ"/>
              </w:rPr>
            </w:pPr>
            <w:r w:rsidRPr="00E0259A">
              <w:rPr>
                <w:rFonts w:cs="Arial"/>
                <w:sz w:val="16"/>
                <w:szCs w:val="16"/>
                <w:lang w:eastAsia="cs-CZ"/>
              </w:rPr>
              <w:t>venkovský dům</w:t>
            </w:r>
          </w:p>
        </w:tc>
        <w:tc>
          <w:tcPr>
            <w:tcW w:w="5841" w:type="dxa"/>
            <w:shd w:val="clear" w:color="auto" w:fill="auto"/>
          </w:tcPr>
          <w:p w14:paraId="764A47F8"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poloroubený přízemní, střední </w:t>
            </w:r>
            <w:proofErr w:type="spellStart"/>
            <w:r w:rsidRPr="00E0259A">
              <w:rPr>
                <w:rFonts w:cs="Arial"/>
                <w:sz w:val="16"/>
                <w:szCs w:val="16"/>
                <w:lang w:eastAsia="cs-CZ"/>
              </w:rPr>
              <w:t>rizalit</w:t>
            </w:r>
            <w:proofErr w:type="spellEnd"/>
          </w:p>
        </w:tc>
      </w:tr>
    </w:tbl>
    <w:p w14:paraId="1D97FE60" w14:textId="07E1937E" w:rsidR="00432F06" w:rsidRPr="00E0259A" w:rsidRDefault="00432F06" w:rsidP="00432F06">
      <w:pPr>
        <w:autoSpaceDE w:val="0"/>
        <w:ind w:left="0"/>
        <w:jc w:val="both"/>
        <w:rPr>
          <w:bCs/>
          <w:szCs w:val="18"/>
        </w:rPr>
      </w:pPr>
      <w:r w:rsidRPr="00E0259A">
        <w:rPr>
          <w:bCs/>
          <w:szCs w:val="18"/>
        </w:rPr>
        <w:t>Zdroj: ÚAP ORP Liberec, 20</w:t>
      </w:r>
      <w:r w:rsidR="00E32C91">
        <w:rPr>
          <w:bCs/>
          <w:szCs w:val="18"/>
        </w:rPr>
        <w:t>20</w:t>
      </w:r>
    </w:p>
    <w:p w14:paraId="6B067C31" w14:textId="77777777" w:rsidR="00432F06" w:rsidRPr="00E0259A" w:rsidRDefault="00432F06" w:rsidP="00E32C91">
      <w:pPr>
        <w:pStyle w:val="UAPText"/>
        <w:spacing w:before="240"/>
        <w:rPr>
          <w:rFonts w:ascii="Courier New" w:hAnsi="Courier New" w:cs="Courier New"/>
          <w:color w:val="auto"/>
          <w:sz w:val="21"/>
          <w:szCs w:val="21"/>
        </w:rPr>
      </w:pPr>
      <w:r w:rsidRPr="00E0259A">
        <w:rPr>
          <w:color w:val="auto"/>
        </w:rPr>
        <w:t xml:space="preserve">Vedle památek lidového stavitelství zasluhují zvláštní pozornosti i </w:t>
      </w:r>
      <w:r w:rsidRPr="00E0259A">
        <w:rPr>
          <w:b/>
          <w:color w:val="auto"/>
        </w:rPr>
        <w:t>drobné sakrální památky,</w:t>
      </w:r>
      <w:r w:rsidRPr="00E0259A">
        <w:rPr>
          <w:color w:val="auto"/>
        </w:rPr>
        <w:t xml:space="preserve"> umístěné většinou při starých cestách</w:t>
      </w:r>
      <w:r w:rsidR="009A2B70" w:rsidRPr="00E0259A">
        <w:rPr>
          <w:color w:val="auto"/>
        </w:rPr>
        <w:t>, dále technické stavby a v Žibřidicích areály historických statků (viz následující tabulka.</w:t>
      </w:r>
      <w:r w:rsidRPr="00E0259A">
        <w:rPr>
          <w:color w:val="auto"/>
        </w:rPr>
        <w:t xml:space="preserve"> </w:t>
      </w:r>
    </w:p>
    <w:p w14:paraId="72D76367" w14:textId="77777777" w:rsidR="009A2B70" w:rsidRPr="00E0259A" w:rsidRDefault="009A2B70" w:rsidP="009A2B70">
      <w:pPr>
        <w:autoSpaceDE w:val="0"/>
        <w:spacing w:before="120"/>
        <w:ind w:left="0"/>
        <w:jc w:val="both"/>
        <w:rPr>
          <w:b/>
          <w:bCs/>
          <w:szCs w:val="18"/>
        </w:rPr>
      </w:pPr>
      <w:r w:rsidRPr="00E0259A">
        <w:rPr>
          <w:b/>
          <w:bCs/>
          <w:szCs w:val="18"/>
        </w:rPr>
        <w:t>Tab. D.2_3</w:t>
      </w:r>
      <w:r w:rsidR="00F02A61" w:rsidRPr="00E0259A">
        <w:rPr>
          <w:b/>
          <w:bCs/>
          <w:szCs w:val="18"/>
        </w:rPr>
        <w:t>:</w:t>
      </w:r>
      <w:r w:rsidRPr="00E0259A">
        <w:rPr>
          <w:b/>
          <w:bCs/>
          <w:szCs w:val="18"/>
        </w:rPr>
        <w:t xml:space="preserve"> </w:t>
      </w:r>
      <w:r w:rsidRPr="00E0259A">
        <w:rPr>
          <w:b/>
          <w:bCs/>
          <w:szCs w:val="18"/>
        </w:rPr>
        <w:tab/>
        <w:t>Drobné sakrální památky, technické stavby, hospodářské stavby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
        <w:gridCol w:w="543"/>
        <w:gridCol w:w="567"/>
        <w:gridCol w:w="1701"/>
        <w:gridCol w:w="5841"/>
      </w:tblGrid>
      <w:tr w:rsidR="009A2B70" w:rsidRPr="00E0259A" w14:paraId="1B02B563" w14:textId="77777777" w:rsidTr="002A11EB">
        <w:trPr>
          <w:tblHeader/>
        </w:trPr>
        <w:tc>
          <w:tcPr>
            <w:tcW w:w="1017" w:type="dxa"/>
            <w:shd w:val="clear" w:color="auto" w:fill="DBE5F1" w:themeFill="accent1" w:themeFillTint="33"/>
          </w:tcPr>
          <w:p w14:paraId="4C0D4D25" w14:textId="77777777" w:rsidR="009A2B70" w:rsidRPr="00E0259A" w:rsidRDefault="009A2B70" w:rsidP="00C5310E">
            <w:pPr>
              <w:ind w:left="0"/>
              <w:rPr>
                <w:rFonts w:cs="Arial"/>
                <w:b/>
                <w:sz w:val="16"/>
                <w:szCs w:val="16"/>
                <w:lang w:eastAsia="cs-CZ"/>
              </w:rPr>
            </w:pPr>
            <w:r w:rsidRPr="00E0259A">
              <w:rPr>
                <w:rFonts w:cs="Arial"/>
                <w:b/>
                <w:sz w:val="16"/>
                <w:szCs w:val="16"/>
                <w:lang w:eastAsia="cs-CZ"/>
              </w:rPr>
              <w:t>ID</w:t>
            </w:r>
          </w:p>
        </w:tc>
        <w:tc>
          <w:tcPr>
            <w:tcW w:w="543" w:type="dxa"/>
            <w:shd w:val="clear" w:color="auto" w:fill="DBE5F1" w:themeFill="accent1" w:themeFillTint="33"/>
          </w:tcPr>
          <w:p w14:paraId="35555F7B" w14:textId="77777777" w:rsidR="009A2B70" w:rsidRPr="00E0259A" w:rsidRDefault="009A2B70" w:rsidP="00C5310E">
            <w:pPr>
              <w:ind w:left="0"/>
              <w:jc w:val="center"/>
              <w:rPr>
                <w:rFonts w:cs="Arial"/>
                <w:b/>
                <w:sz w:val="16"/>
                <w:szCs w:val="16"/>
                <w:lang w:eastAsia="cs-CZ"/>
              </w:rPr>
            </w:pPr>
            <w:r w:rsidRPr="00E0259A">
              <w:rPr>
                <w:rFonts w:cs="Arial"/>
                <w:b/>
                <w:sz w:val="16"/>
                <w:szCs w:val="16"/>
                <w:lang w:eastAsia="cs-CZ"/>
              </w:rPr>
              <w:t>č.p.</w:t>
            </w:r>
          </w:p>
        </w:tc>
        <w:tc>
          <w:tcPr>
            <w:tcW w:w="567" w:type="dxa"/>
            <w:shd w:val="clear" w:color="auto" w:fill="DBE5F1" w:themeFill="accent1" w:themeFillTint="33"/>
          </w:tcPr>
          <w:p w14:paraId="273CBFC3" w14:textId="77777777" w:rsidR="009A2B70" w:rsidRPr="00E0259A" w:rsidRDefault="009A2B70" w:rsidP="00C5310E">
            <w:pPr>
              <w:ind w:left="0"/>
              <w:jc w:val="center"/>
              <w:rPr>
                <w:rFonts w:cs="Arial"/>
                <w:b/>
                <w:sz w:val="16"/>
                <w:szCs w:val="16"/>
                <w:lang w:eastAsia="cs-CZ"/>
              </w:rPr>
            </w:pPr>
            <w:r w:rsidRPr="00E0259A">
              <w:rPr>
                <w:rFonts w:cs="Arial"/>
                <w:b/>
                <w:sz w:val="16"/>
                <w:szCs w:val="16"/>
                <w:lang w:eastAsia="cs-CZ"/>
              </w:rPr>
              <w:t>k.ú.</w:t>
            </w:r>
          </w:p>
        </w:tc>
        <w:tc>
          <w:tcPr>
            <w:tcW w:w="1701" w:type="dxa"/>
            <w:shd w:val="clear" w:color="auto" w:fill="DBE5F1" w:themeFill="accent1" w:themeFillTint="33"/>
          </w:tcPr>
          <w:p w14:paraId="609559A7" w14:textId="77777777" w:rsidR="009A2B70" w:rsidRPr="00E0259A" w:rsidRDefault="009A2B70" w:rsidP="00C5310E">
            <w:pPr>
              <w:ind w:left="0"/>
              <w:rPr>
                <w:rFonts w:cs="Arial"/>
                <w:b/>
                <w:sz w:val="16"/>
                <w:szCs w:val="16"/>
                <w:lang w:eastAsia="cs-CZ"/>
              </w:rPr>
            </w:pPr>
            <w:r w:rsidRPr="00E0259A">
              <w:rPr>
                <w:rFonts w:cs="Arial"/>
                <w:b/>
                <w:sz w:val="16"/>
                <w:szCs w:val="16"/>
                <w:lang w:eastAsia="cs-CZ"/>
              </w:rPr>
              <w:t>typ</w:t>
            </w:r>
          </w:p>
        </w:tc>
        <w:tc>
          <w:tcPr>
            <w:tcW w:w="5841" w:type="dxa"/>
            <w:shd w:val="clear" w:color="auto" w:fill="DBE5F1" w:themeFill="accent1" w:themeFillTint="33"/>
          </w:tcPr>
          <w:p w14:paraId="5C9D5640" w14:textId="77777777" w:rsidR="009A2B70" w:rsidRPr="00E0259A" w:rsidRDefault="009A2B70" w:rsidP="00C5310E">
            <w:pPr>
              <w:ind w:left="0"/>
              <w:rPr>
                <w:rFonts w:cs="Arial"/>
                <w:b/>
                <w:sz w:val="16"/>
                <w:szCs w:val="16"/>
                <w:lang w:eastAsia="cs-CZ"/>
              </w:rPr>
            </w:pPr>
            <w:r w:rsidRPr="00E0259A">
              <w:rPr>
                <w:rFonts w:cs="Arial"/>
                <w:b/>
                <w:sz w:val="16"/>
                <w:szCs w:val="16"/>
                <w:lang w:eastAsia="cs-CZ"/>
              </w:rPr>
              <w:t>popis</w:t>
            </w:r>
          </w:p>
        </w:tc>
      </w:tr>
      <w:tr w:rsidR="00432F06" w:rsidRPr="00E0259A" w14:paraId="2B1DBE57" w14:textId="77777777" w:rsidTr="00432F06">
        <w:tc>
          <w:tcPr>
            <w:tcW w:w="1017" w:type="dxa"/>
            <w:shd w:val="clear" w:color="auto" w:fill="auto"/>
          </w:tcPr>
          <w:p w14:paraId="51F54C2A"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472796771</w:t>
            </w:r>
          </w:p>
        </w:tc>
        <w:tc>
          <w:tcPr>
            <w:tcW w:w="543" w:type="dxa"/>
            <w:shd w:val="clear" w:color="auto" w:fill="auto"/>
          </w:tcPr>
          <w:p w14:paraId="4A77BFB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6F03F01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051E2C7A" w14:textId="77777777" w:rsidR="00432F06" w:rsidRPr="00E0259A" w:rsidRDefault="00432F06" w:rsidP="00432F06">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719CE583" w14:textId="77777777" w:rsidR="00432F06" w:rsidRPr="00E0259A" w:rsidRDefault="00432F06" w:rsidP="00432F06">
            <w:pPr>
              <w:ind w:left="0"/>
              <w:rPr>
                <w:rFonts w:cs="Arial"/>
                <w:sz w:val="16"/>
                <w:szCs w:val="16"/>
                <w:lang w:eastAsia="cs-CZ"/>
              </w:rPr>
            </w:pPr>
            <w:r w:rsidRPr="00E0259A">
              <w:rPr>
                <w:rFonts w:cs="Arial"/>
                <w:sz w:val="16"/>
                <w:szCs w:val="16"/>
                <w:lang w:eastAsia="cs-CZ"/>
              </w:rPr>
              <w:t>křížek</w:t>
            </w:r>
          </w:p>
        </w:tc>
      </w:tr>
      <w:tr w:rsidR="00432F06" w:rsidRPr="00E0259A" w14:paraId="342429B8" w14:textId="77777777" w:rsidTr="00432F06">
        <w:tc>
          <w:tcPr>
            <w:tcW w:w="1017" w:type="dxa"/>
            <w:shd w:val="clear" w:color="auto" w:fill="auto"/>
          </w:tcPr>
          <w:p w14:paraId="2F1BCAE0"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472796774</w:t>
            </w:r>
          </w:p>
        </w:tc>
        <w:tc>
          <w:tcPr>
            <w:tcW w:w="543" w:type="dxa"/>
            <w:shd w:val="clear" w:color="auto" w:fill="auto"/>
          </w:tcPr>
          <w:p w14:paraId="5842C0D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13ED3DFE"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0F70081A" w14:textId="77777777" w:rsidR="00432F06" w:rsidRPr="00E0259A" w:rsidRDefault="00432F06" w:rsidP="00432F06">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57F38437" w14:textId="77777777" w:rsidR="00432F06" w:rsidRPr="00E0259A" w:rsidRDefault="00432F06" w:rsidP="00432F06">
            <w:pPr>
              <w:ind w:left="0"/>
              <w:rPr>
                <w:rFonts w:cs="Arial"/>
                <w:sz w:val="16"/>
                <w:szCs w:val="16"/>
                <w:lang w:eastAsia="cs-CZ"/>
              </w:rPr>
            </w:pPr>
            <w:r w:rsidRPr="00E0259A">
              <w:rPr>
                <w:rFonts w:cs="Arial"/>
                <w:sz w:val="16"/>
                <w:szCs w:val="16"/>
                <w:lang w:eastAsia="cs-CZ"/>
              </w:rPr>
              <w:t>křížek na oblém dříku u čp 73</w:t>
            </w:r>
          </w:p>
        </w:tc>
      </w:tr>
      <w:tr w:rsidR="00432F06" w:rsidRPr="00E0259A" w14:paraId="5E644D61" w14:textId="77777777" w:rsidTr="00432F06">
        <w:tc>
          <w:tcPr>
            <w:tcW w:w="1017" w:type="dxa"/>
            <w:shd w:val="clear" w:color="auto" w:fill="auto"/>
          </w:tcPr>
          <w:p w14:paraId="6A61355C"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472796775</w:t>
            </w:r>
          </w:p>
        </w:tc>
        <w:tc>
          <w:tcPr>
            <w:tcW w:w="543" w:type="dxa"/>
            <w:shd w:val="clear" w:color="auto" w:fill="auto"/>
          </w:tcPr>
          <w:p w14:paraId="2E48E922"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3E24879B"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1A731F60" w14:textId="77777777" w:rsidR="00432F06" w:rsidRPr="00E0259A" w:rsidRDefault="00432F06" w:rsidP="00432F06">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4D876617" w14:textId="77777777" w:rsidR="00432F06" w:rsidRPr="00E0259A" w:rsidRDefault="00432F06" w:rsidP="00432F06">
            <w:pPr>
              <w:ind w:left="0"/>
              <w:rPr>
                <w:rFonts w:cs="Arial"/>
                <w:sz w:val="16"/>
                <w:szCs w:val="16"/>
                <w:lang w:eastAsia="cs-CZ"/>
              </w:rPr>
            </w:pPr>
            <w:r w:rsidRPr="00E0259A">
              <w:rPr>
                <w:rFonts w:cs="Arial"/>
                <w:sz w:val="16"/>
                <w:szCs w:val="16"/>
                <w:lang w:eastAsia="cs-CZ"/>
              </w:rPr>
              <w:t>křížek u čp 374</w:t>
            </w:r>
          </w:p>
        </w:tc>
      </w:tr>
      <w:tr w:rsidR="00432F06" w:rsidRPr="00E0259A" w14:paraId="6A061CB7" w14:textId="77777777" w:rsidTr="00432F06">
        <w:tc>
          <w:tcPr>
            <w:tcW w:w="1017" w:type="dxa"/>
            <w:shd w:val="clear" w:color="auto" w:fill="auto"/>
          </w:tcPr>
          <w:p w14:paraId="48F977F3"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472796777</w:t>
            </w:r>
          </w:p>
        </w:tc>
        <w:tc>
          <w:tcPr>
            <w:tcW w:w="543" w:type="dxa"/>
            <w:shd w:val="clear" w:color="auto" w:fill="auto"/>
          </w:tcPr>
          <w:p w14:paraId="257B8CD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0FD67BE8"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325C336C" w14:textId="77777777" w:rsidR="00432F06" w:rsidRPr="00E0259A" w:rsidRDefault="00432F06" w:rsidP="00432F06">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162D7C4C" w14:textId="77777777" w:rsidR="00432F06" w:rsidRPr="00E0259A" w:rsidRDefault="00432F06" w:rsidP="00432F06">
            <w:pPr>
              <w:ind w:left="0"/>
              <w:rPr>
                <w:rFonts w:cs="Arial"/>
                <w:sz w:val="16"/>
                <w:szCs w:val="16"/>
                <w:lang w:eastAsia="cs-CZ"/>
              </w:rPr>
            </w:pPr>
            <w:r w:rsidRPr="00E0259A">
              <w:rPr>
                <w:rFonts w:cs="Arial"/>
                <w:sz w:val="16"/>
                <w:szCs w:val="16"/>
                <w:lang w:eastAsia="cs-CZ"/>
              </w:rPr>
              <w:t>kaplička</w:t>
            </w:r>
          </w:p>
        </w:tc>
      </w:tr>
      <w:tr w:rsidR="00432F06" w:rsidRPr="00E0259A" w14:paraId="67788857" w14:textId="77777777" w:rsidTr="00432F06">
        <w:tc>
          <w:tcPr>
            <w:tcW w:w="1017" w:type="dxa"/>
            <w:shd w:val="clear" w:color="auto" w:fill="auto"/>
          </w:tcPr>
          <w:p w14:paraId="07887FA9"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472796778</w:t>
            </w:r>
          </w:p>
        </w:tc>
        <w:tc>
          <w:tcPr>
            <w:tcW w:w="543" w:type="dxa"/>
            <w:shd w:val="clear" w:color="auto" w:fill="auto"/>
          </w:tcPr>
          <w:p w14:paraId="1A962E72"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0E8079C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71CD4B4B" w14:textId="77777777" w:rsidR="00432F06" w:rsidRPr="00E0259A" w:rsidRDefault="00432F06" w:rsidP="00432F06">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6BCE6152" w14:textId="77777777" w:rsidR="00432F06" w:rsidRPr="00E0259A" w:rsidRDefault="00432F06" w:rsidP="00432F06">
            <w:pPr>
              <w:ind w:left="0"/>
              <w:rPr>
                <w:rFonts w:cs="Arial"/>
                <w:sz w:val="16"/>
                <w:szCs w:val="16"/>
                <w:lang w:eastAsia="cs-CZ"/>
              </w:rPr>
            </w:pPr>
            <w:r w:rsidRPr="00E0259A">
              <w:rPr>
                <w:rFonts w:cs="Arial"/>
                <w:sz w:val="16"/>
                <w:szCs w:val="16"/>
                <w:lang w:eastAsia="cs-CZ"/>
              </w:rPr>
              <w:t>socha u kostela</w:t>
            </w:r>
          </w:p>
        </w:tc>
      </w:tr>
      <w:tr w:rsidR="00432F06" w:rsidRPr="00E0259A" w14:paraId="1C5EC6A1" w14:textId="77777777" w:rsidTr="00432F06">
        <w:tc>
          <w:tcPr>
            <w:tcW w:w="1017" w:type="dxa"/>
            <w:shd w:val="clear" w:color="auto" w:fill="auto"/>
          </w:tcPr>
          <w:p w14:paraId="16134DB2"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472796779</w:t>
            </w:r>
          </w:p>
        </w:tc>
        <w:tc>
          <w:tcPr>
            <w:tcW w:w="543" w:type="dxa"/>
            <w:shd w:val="clear" w:color="auto" w:fill="auto"/>
          </w:tcPr>
          <w:p w14:paraId="7D98623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59FC5C1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41662AFC" w14:textId="77777777" w:rsidR="00432F06" w:rsidRPr="00E0259A" w:rsidRDefault="00432F06" w:rsidP="00432F06">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078BE1B6" w14:textId="77777777" w:rsidR="00432F06" w:rsidRPr="00E0259A" w:rsidRDefault="00432F06" w:rsidP="00432F06">
            <w:pPr>
              <w:ind w:left="0"/>
              <w:rPr>
                <w:rFonts w:cs="Arial"/>
                <w:sz w:val="16"/>
                <w:szCs w:val="16"/>
                <w:lang w:eastAsia="cs-CZ"/>
              </w:rPr>
            </w:pPr>
            <w:r w:rsidRPr="00E0259A">
              <w:rPr>
                <w:rFonts w:cs="Arial"/>
                <w:sz w:val="16"/>
                <w:szCs w:val="16"/>
                <w:lang w:eastAsia="cs-CZ"/>
              </w:rPr>
              <w:t>dřevěný kříž u kostela</w:t>
            </w:r>
          </w:p>
        </w:tc>
      </w:tr>
      <w:tr w:rsidR="00432F06" w:rsidRPr="00E0259A" w14:paraId="3751B83D" w14:textId="77777777" w:rsidTr="00432F06">
        <w:tc>
          <w:tcPr>
            <w:tcW w:w="1017" w:type="dxa"/>
            <w:shd w:val="clear" w:color="auto" w:fill="auto"/>
          </w:tcPr>
          <w:p w14:paraId="7AF6DB36"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472796781</w:t>
            </w:r>
          </w:p>
        </w:tc>
        <w:tc>
          <w:tcPr>
            <w:tcW w:w="543" w:type="dxa"/>
            <w:shd w:val="clear" w:color="auto" w:fill="auto"/>
          </w:tcPr>
          <w:p w14:paraId="6B44A6D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43C09809"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4E9571B4" w14:textId="77777777" w:rsidR="00432F06" w:rsidRPr="00E0259A" w:rsidRDefault="00432F06" w:rsidP="00432F06">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5637D776" w14:textId="77777777" w:rsidR="00432F06" w:rsidRPr="00E0259A" w:rsidRDefault="00432F06" w:rsidP="00432F06">
            <w:pPr>
              <w:ind w:left="0"/>
              <w:rPr>
                <w:rFonts w:cs="Arial"/>
                <w:sz w:val="16"/>
                <w:szCs w:val="16"/>
                <w:lang w:eastAsia="cs-CZ"/>
              </w:rPr>
            </w:pPr>
            <w:r w:rsidRPr="00E0259A">
              <w:rPr>
                <w:rFonts w:cs="Arial"/>
                <w:sz w:val="16"/>
                <w:szCs w:val="16"/>
                <w:lang w:eastAsia="cs-CZ"/>
              </w:rPr>
              <w:t>kaplička s výklenkem</w:t>
            </w:r>
          </w:p>
        </w:tc>
      </w:tr>
      <w:tr w:rsidR="00432F06" w:rsidRPr="00E0259A" w14:paraId="6D0DBF3D" w14:textId="77777777" w:rsidTr="00432F06">
        <w:tc>
          <w:tcPr>
            <w:tcW w:w="1017" w:type="dxa"/>
            <w:shd w:val="clear" w:color="auto" w:fill="auto"/>
          </w:tcPr>
          <w:p w14:paraId="5515C4FD"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472796782</w:t>
            </w:r>
          </w:p>
        </w:tc>
        <w:tc>
          <w:tcPr>
            <w:tcW w:w="543" w:type="dxa"/>
            <w:shd w:val="clear" w:color="auto" w:fill="auto"/>
          </w:tcPr>
          <w:p w14:paraId="3F330D07"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2487ADB2"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041F4B93" w14:textId="77777777" w:rsidR="00432F06" w:rsidRPr="00E0259A" w:rsidRDefault="00432F06" w:rsidP="00432F06">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3FA30BF0"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křížek </w:t>
            </w:r>
          </w:p>
        </w:tc>
      </w:tr>
      <w:tr w:rsidR="00432F06" w:rsidRPr="00E0259A" w14:paraId="11610D72" w14:textId="77777777" w:rsidTr="00432F06">
        <w:tc>
          <w:tcPr>
            <w:tcW w:w="1017" w:type="dxa"/>
            <w:shd w:val="clear" w:color="auto" w:fill="auto"/>
          </w:tcPr>
          <w:p w14:paraId="436E8B2F"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472796783</w:t>
            </w:r>
          </w:p>
        </w:tc>
        <w:tc>
          <w:tcPr>
            <w:tcW w:w="543" w:type="dxa"/>
            <w:shd w:val="clear" w:color="auto" w:fill="auto"/>
          </w:tcPr>
          <w:p w14:paraId="02DE660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28FC560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737E568A" w14:textId="77777777" w:rsidR="00432F06" w:rsidRPr="00E0259A" w:rsidRDefault="00432F06" w:rsidP="00432F06">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50CADBDA" w14:textId="77777777" w:rsidR="00432F06" w:rsidRPr="00E0259A" w:rsidRDefault="00432F06" w:rsidP="00432F06">
            <w:pPr>
              <w:ind w:left="0"/>
              <w:rPr>
                <w:rFonts w:cs="Arial"/>
                <w:sz w:val="16"/>
                <w:szCs w:val="16"/>
                <w:lang w:eastAsia="cs-CZ"/>
              </w:rPr>
            </w:pPr>
            <w:r w:rsidRPr="00E0259A">
              <w:rPr>
                <w:rFonts w:cs="Arial"/>
                <w:sz w:val="16"/>
                <w:szCs w:val="16"/>
                <w:lang w:eastAsia="cs-CZ"/>
              </w:rPr>
              <w:t>křížek</w:t>
            </w:r>
          </w:p>
        </w:tc>
      </w:tr>
      <w:tr w:rsidR="00432F06" w:rsidRPr="00E0259A" w14:paraId="04203FB0" w14:textId="77777777" w:rsidTr="00432F06">
        <w:tc>
          <w:tcPr>
            <w:tcW w:w="1017" w:type="dxa"/>
            <w:shd w:val="clear" w:color="auto" w:fill="auto"/>
          </w:tcPr>
          <w:p w14:paraId="534D7A52"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472796784</w:t>
            </w:r>
          </w:p>
        </w:tc>
        <w:tc>
          <w:tcPr>
            <w:tcW w:w="543" w:type="dxa"/>
            <w:shd w:val="clear" w:color="auto" w:fill="auto"/>
          </w:tcPr>
          <w:p w14:paraId="5E5A868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51E915E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75FB4092" w14:textId="77777777" w:rsidR="00432F06" w:rsidRPr="00E0259A" w:rsidRDefault="00432F06" w:rsidP="00432F06">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42E91D92" w14:textId="77777777" w:rsidR="00432F06" w:rsidRPr="00E0259A" w:rsidRDefault="00432F06" w:rsidP="00432F06">
            <w:pPr>
              <w:ind w:left="0"/>
              <w:rPr>
                <w:rFonts w:cs="Arial"/>
                <w:sz w:val="16"/>
                <w:szCs w:val="16"/>
                <w:lang w:eastAsia="cs-CZ"/>
              </w:rPr>
            </w:pPr>
            <w:r w:rsidRPr="00E0259A">
              <w:rPr>
                <w:rFonts w:cs="Arial"/>
                <w:sz w:val="16"/>
                <w:szCs w:val="16"/>
                <w:lang w:eastAsia="cs-CZ"/>
              </w:rPr>
              <w:t>kaplička u čp 54</w:t>
            </w:r>
          </w:p>
        </w:tc>
      </w:tr>
      <w:tr w:rsidR="00432F06" w:rsidRPr="00E0259A" w14:paraId="6D7B7091" w14:textId="77777777" w:rsidTr="00432F06">
        <w:tc>
          <w:tcPr>
            <w:tcW w:w="1017" w:type="dxa"/>
            <w:shd w:val="clear" w:color="auto" w:fill="auto"/>
          </w:tcPr>
          <w:p w14:paraId="6437E7A7"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472796785</w:t>
            </w:r>
          </w:p>
        </w:tc>
        <w:tc>
          <w:tcPr>
            <w:tcW w:w="543" w:type="dxa"/>
            <w:shd w:val="clear" w:color="auto" w:fill="auto"/>
          </w:tcPr>
          <w:p w14:paraId="4FBECBA8"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6597CBA3"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0B6C23BB" w14:textId="77777777" w:rsidR="00432F06" w:rsidRPr="00E0259A" w:rsidRDefault="00432F06" w:rsidP="00432F06">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4EA3658B" w14:textId="77777777" w:rsidR="00432F06" w:rsidRPr="00E0259A" w:rsidRDefault="00432F06" w:rsidP="00432F06">
            <w:pPr>
              <w:ind w:left="0"/>
              <w:rPr>
                <w:rFonts w:cs="Arial"/>
                <w:sz w:val="16"/>
                <w:szCs w:val="16"/>
                <w:lang w:eastAsia="cs-CZ"/>
              </w:rPr>
            </w:pPr>
            <w:r w:rsidRPr="00E0259A">
              <w:rPr>
                <w:rFonts w:cs="Arial"/>
                <w:sz w:val="16"/>
                <w:szCs w:val="16"/>
                <w:lang w:eastAsia="cs-CZ"/>
              </w:rPr>
              <w:t>křížek u hřbitova</w:t>
            </w:r>
          </w:p>
        </w:tc>
      </w:tr>
      <w:tr w:rsidR="00432F06" w:rsidRPr="00E0259A" w14:paraId="3EAABB0A" w14:textId="77777777" w:rsidTr="00432F06">
        <w:tc>
          <w:tcPr>
            <w:tcW w:w="1017" w:type="dxa"/>
            <w:shd w:val="clear" w:color="auto" w:fill="auto"/>
          </w:tcPr>
          <w:p w14:paraId="339A5A2C"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472796797</w:t>
            </w:r>
          </w:p>
        </w:tc>
        <w:tc>
          <w:tcPr>
            <w:tcW w:w="543" w:type="dxa"/>
            <w:shd w:val="clear" w:color="auto" w:fill="auto"/>
          </w:tcPr>
          <w:p w14:paraId="43820840"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6E8356E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3FAA3CC7" w14:textId="77777777" w:rsidR="00432F06" w:rsidRPr="00E0259A" w:rsidRDefault="00432F06" w:rsidP="00432F06">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00EA7C2F" w14:textId="77777777" w:rsidR="00432F06" w:rsidRPr="00E0259A" w:rsidRDefault="00432F06" w:rsidP="00432F06">
            <w:pPr>
              <w:ind w:left="0"/>
              <w:rPr>
                <w:rFonts w:cs="Arial"/>
                <w:sz w:val="16"/>
                <w:szCs w:val="16"/>
                <w:lang w:eastAsia="cs-CZ"/>
              </w:rPr>
            </w:pPr>
            <w:r w:rsidRPr="00E0259A">
              <w:rPr>
                <w:rFonts w:cs="Arial"/>
                <w:sz w:val="16"/>
                <w:szCs w:val="16"/>
                <w:lang w:eastAsia="cs-CZ"/>
              </w:rPr>
              <w:t>kaplička u silnice za čp 59</w:t>
            </w:r>
          </w:p>
        </w:tc>
      </w:tr>
      <w:tr w:rsidR="00262201" w:rsidRPr="00E0259A" w14:paraId="73E1BE44" w14:textId="77777777" w:rsidTr="008E78E5">
        <w:tc>
          <w:tcPr>
            <w:tcW w:w="1017" w:type="dxa"/>
            <w:shd w:val="clear" w:color="auto" w:fill="auto"/>
          </w:tcPr>
          <w:p w14:paraId="5FA97A89" w14:textId="77777777" w:rsidR="00262201" w:rsidRPr="00E0259A" w:rsidRDefault="00262201" w:rsidP="008E78E5">
            <w:pPr>
              <w:ind w:left="0"/>
              <w:jc w:val="right"/>
              <w:rPr>
                <w:rFonts w:cs="Arial"/>
                <w:sz w:val="16"/>
                <w:szCs w:val="16"/>
                <w:lang w:eastAsia="cs-CZ"/>
              </w:rPr>
            </w:pPr>
            <w:r w:rsidRPr="00E0259A">
              <w:rPr>
                <w:rFonts w:cs="Arial"/>
                <w:sz w:val="16"/>
                <w:szCs w:val="16"/>
                <w:lang w:eastAsia="cs-CZ"/>
              </w:rPr>
              <w:t>472796986</w:t>
            </w:r>
          </w:p>
        </w:tc>
        <w:tc>
          <w:tcPr>
            <w:tcW w:w="543" w:type="dxa"/>
            <w:shd w:val="clear" w:color="auto" w:fill="auto"/>
          </w:tcPr>
          <w:p w14:paraId="03CEC85E" w14:textId="77777777" w:rsidR="00262201" w:rsidRPr="00E0259A" w:rsidRDefault="00262201" w:rsidP="008E78E5">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2EE97586" w14:textId="77777777" w:rsidR="00262201" w:rsidRPr="00E0259A" w:rsidRDefault="00262201" w:rsidP="008E78E5">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4D4E5212" w14:textId="77777777" w:rsidR="00262201" w:rsidRPr="00E0259A" w:rsidRDefault="00262201" w:rsidP="008E78E5">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50AF65D0" w14:textId="77777777" w:rsidR="00262201" w:rsidRPr="00E0259A" w:rsidRDefault="00262201" w:rsidP="008E78E5">
            <w:pPr>
              <w:ind w:left="0"/>
              <w:rPr>
                <w:rFonts w:cs="Arial"/>
                <w:sz w:val="16"/>
                <w:szCs w:val="16"/>
                <w:lang w:eastAsia="cs-CZ"/>
              </w:rPr>
            </w:pPr>
            <w:r w:rsidRPr="00E0259A">
              <w:rPr>
                <w:rFonts w:cs="Arial"/>
                <w:sz w:val="16"/>
                <w:szCs w:val="16"/>
                <w:lang w:eastAsia="cs-CZ"/>
              </w:rPr>
              <w:t>křížek u silnice do Zdislavy</w:t>
            </w:r>
          </w:p>
        </w:tc>
      </w:tr>
      <w:tr w:rsidR="00262201" w:rsidRPr="00E0259A" w14:paraId="3ABB0FC3" w14:textId="77777777" w:rsidTr="008E78E5">
        <w:tc>
          <w:tcPr>
            <w:tcW w:w="1017" w:type="dxa"/>
            <w:shd w:val="clear" w:color="auto" w:fill="auto"/>
          </w:tcPr>
          <w:p w14:paraId="364D3183" w14:textId="77777777" w:rsidR="00262201" w:rsidRPr="00E0259A" w:rsidRDefault="00262201" w:rsidP="008E78E5">
            <w:pPr>
              <w:ind w:left="0"/>
              <w:jc w:val="right"/>
              <w:rPr>
                <w:rFonts w:cs="Arial"/>
                <w:sz w:val="16"/>
                <w:szCs w:val="16"/>
                <w:lang w:eastAsia="cs-CZ"/>
              </w:rPr>
            </w:pPr>
            <w:r w:rsidRPr="00E0259A">
              <w:rPr>
                <w:rFonts w:cs="Arial"/>
                <w:sz w:val="16"/>
                <w:szCs w:val="16"/>
                <w:lang w:eastAsia="cs-CZ"/>
              </w:rPr>
              <w:t>472796987</w:t>
            </w:r>
          </w:p>
        </w:tc>
        <w:tc>
          <w:tcPr>
            <w:tcW w:w="543" w:type="dxa"/>
            <w:shd w:val="clear" w:color="auto" w:fill="auto"/>
          </w:tcPr>
          <w:p w14:paraId="4A713D57" w14:textId="77777777" w:rsidR="00262201" w:rsidRPr="00E0259A" w:rsidRDefault="00262201" w:rsidP="008E78E5">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754B08C5" w14:textId="77777777" w:rsidR="00262201" w:rsidRPr="00E0259A" w:rsidRDefault="00262201" w:rsidP="008E78E5">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5A9C696C" w14:textId="77777777" w:rsidR="00262201" w:rsidRPr="00E0259A" w:rsidRDefault="00262201" w:rsidP="008E78E5">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3D8537D1" w14:textId="77777777" w:rsidR="00262201" w:rsidRPr="00E0259A" w:rsidRDefault="00262201" w:rsidP="008E78E5">
            <w:pPr>
              <w:ind w:left="0"/>
              <w:rPr>
                <w:rFonts w:cs="Arial"/>
                <w:sz w:val="16"/>
                <w:szCs w:val="16"/>
                <w:lang w:eastAsia="cs-CZ"/>
              </w:rPr>
            </w:pPr>
            <w:r w:rsidRPr="00E0259A">
              <w:rPr>
                <w:rFonts w:cs="Arial"/>
                <w:sz w:val="16"/>
                <w:szCs w:val="16"/>
                <w:lang w:eastAsia="cs-CZ"/>
              </w:rPr>
              <w:t>křížek u silnice do Zdislavy</w:t>
            </w:r>
          </w:p>
        </w:tc>
      </w:tr>
      <w:tr w:rsidR="00262201" w:rsidRPr="00E0259A" w14:paraId="318AA1F8" w14:textId="77777777" w:rsidTr="008E78E5">
        <w:tc>
          <w:tcPr>
            <w:tcW w:w="1017" w:type="dxa"/>
            <w:shd w:val="clear" w:color="auto" w:fill="auto"/>
          </w:tcPr>
          <w:p w14:paraId="35588694" w14:textId="77777777" w:rsidR="00262201" w:rsidRPr="00E0259A" w:rsidRDefault="00262201" w:rsidP="008E78E5">
            <w:pPr>
              <w:ind w:left="0"/>
              <w:jc w:val="right"/>
              <w:rPr>
                <w:rFonts w:cs="Arial"/>
                <w:sz w:val="16"/>
                <w:szCs w:val="16"/>
                <w:lang w:eastAsia="cs-CZ"/>
              </w:rPr>
            </w:pPr>
            <w:r w:rsidRPr="00E0259A">
              <w:rPr>
                <w:rFonts w:cs="Arial"/>
                <w:sz w:val="16"/>
                <w:szCs w:val="16"/>
                <w:lang w:eastAsia="cs-CZ"/>
              </w:rPr>
              <w:t>472796988</w:t>
            </w:r>
          </w:p>
        </w:tc>
        <w:tc>
          <w:tcPr>
            <w:tcW w:w="543" w:type="dxa"/>
            <w:shd w:val="clear" w:color="auto" w:fill="auto"/>
          </w:tcPr>
          <w:p w14:paraId="202FB455" w14:textId="77777777" w:rsidR="00262201" w:rsidRPr="00E0259A" w:rsidRDefault="00262201" w:rsidP="008E78E5">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6125EF2D" w14:textId="77777777" w:rsidR="00262201" w:rsidRPr="00E0259A" w:rsidRDefault="00262201" w:rsidP="008E78E5">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07558A70" w14:textId="77777777" w:rsidR="00262201" w:rsidRPr="00E0259A" w:rsidRDefault="00262201" w:rsidP="008E78E5">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77AC8C2D" w14:textId="77777777" w:rsidR="00262201" w:rsidRPr="00E0259A" w:rsidRDefault="00262201" w:rsidP="008E78E5">
            <w:pPr>
              <w:ind w:left="0"/>
              <w:rPr>
                <w:rFonts w:cs="Arial"/>
                <w:sz w:val="16"/>
                <w:szCs w:val="16"/>
                <w:lang w:eastAsia="cs-CZ"/>
              </w:rPr>
            </w:pPr>
            <w:r w:rsidRPr="00E0259A">
              <w:rPr>
                <w:rFonts w:cs="Arial"/>
                <w:sz w:val="16"/>
                <w:szCs w:val="16"/>
                <w:lang w:eastAsia="cs-CZ"/>
              </w:rPr>
              <w:t>křížek (jen sokl, kříž chybí) u silnice</w:t>
            </w:r>
          </w:p>
        </w:tc>
      </w:tr>
      <w:tr w:rsidR="00262201" w:rsidRPr="00E0259A" w14:paraId="7102851E" w14:textId="77777777" w:rsidTr="008E78E5">
        <w:tc>
          <w:tcPr>
            <w:tcW w:w="1017" w:type="dxa"/>
            <w:shd w:val="clear" w:color="auto" w:fill="auto"/>
          </w:tcPr>
          <w:p w14:paraId="2E74783E" w14:textId="77777777" w:rsidR="00262201" w:rsidRPr="00E0259A" w:rsidRDefault="00262201" w:rsidP="008E78E5">
            <w:pPr>
              <w:ind w:left="0"/>
              <w:jc w:val="right"/>
              <w:rPr>
                <w:rFonts w:cs="Arial"/>
                <w:sz w:val="16"/>
                <w:szCs w:val="16"/>
                <w:lang w:eastAsia="cs-CZ"/>
              </w:rPr>
            </w:pPr>
            <w:r w:rsidRPr="00E0259A">
              <w:rPr>
                <w:rFonts w:cs="Arial"/>
                <w:sz w:val="16"/>
                <w:szCs w:val="16"/>
                <w:lang w:eastAsia="cs-CZ"/>
              </w:rPr>
              <w:t>472796989</w:t>
            </w:r>
          </w:p>
        </w:tc>
        <w:tc>
          <w:tcPr>
            <w:tcW w:w="543" w:type="dxa"/>
            <w:shd w:val="clear" w:color="auto" w:fill="auto"/>
          </w:tcPr>
          <w:p w14:paraId="4535B17F" w14:textId="77777777" w:rsidR="00262201" w:rsidRPr="00E0259A" w:rsidRDefault="00262201" w:rsidP="008E78E5">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37E74036" w14:textId="77777777" w:rsidR="00262201" w:rsidRPr="00E0259A" w:rsidRDefault="00262201" w:rsidP="008E78E5">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3D9720BF" w14:textId="77777777" w:rsidR="00262201" w:rsidRPr="00E0259A" w:rsidRDefault="00262201" w:rsidP="008E78E5">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69D02403" w14:textId="77777777" w:rsidR="00262201" w:rsidRPr="00E0259A" w:rsidRDefault="00262201" w:rsidP="008E78E5">
            <w:pPr>
              <w:ind w:left="0"/>
              <w:rPr>
                <w:rFonts w:cs="Arial"/>
                <w:sz w:val="16"/>
                <w:szCs w:val="16"/>
                <w:lang w:eastAsia="cs-CZ"/>
              </w:rPr>
            </w:pPr>
            <w:r w:rsidRPr="00E0259A">
              <w:rPr>
                <w:rFonts w:cs="Arial"/>
                <w:sz w:val="16"/>
                <w:szCs w:val="16"/>
                <w:lang w:eastAsia="cs-CZ"/>
              </w:rPr>
              <w:t xml:space="preserve">křížek </w:t>
            </w:r>
          </w:p>
        </w:tc>
      </w:tr>
      <w:tr w:rsidR="00262201" w:rsidRPr="00E0259A" w14:paraId="663D4175" w14:textId="77777777" w:rsidTr="008E78E5">
        <w:tc>
          <w:tcPr>
            <w:tcW w:w="1017" w:type="dxa"/>
            <w:shd w:val="clear" w:color="auto" w:fill="auto"/>
          </w:tcPr>
          <w:p w14:paraId="08B9BDAC" w14:textId="77777777" w:rsidR="00262201" w:rsidRPr="00E0259A" w:rsidRDefault="00262201" w:rsidP="008E78E5">
            <w:pPr>
              <w:ind w:left="0"/>
              <w:jc w:val="right"/>
              <w:rPr>
                <w:rFonts w:cs="Arial"/>
                <w:sz w:val="16"/>
                <w:szCs w:val="16"/>
                <w:lang w:eastAsia="cs-CZ"/>
              </w:rPr>
            </w:pPr>
            <w:r w:rsidRPr="00E0259A">
              <w:rPr>
                <w:rFonts w:cs="Arial"/>
                <w:sz w:val="16"/>
                <w:szCs w:val="16"/>
                <w:lang w:eastAsia="cs-CZ"/>
              </w:rPr>
              <w:t>472796992</w:t>
            </w:r>
          </w:p>
        </w:tc>
        <w:tc>
          <w:tcPr>
            <w:tcW w:w="543" w:type="dxa"/>
            <w:shd w:val="clear" w:color="auto" w:fill="auto"/>
          </w:tcPr>
          <w:p w14:paraId="58AE2701" w14:textId="77777777" w:rsidR="00262201" w:rsidRPr="00E0259A" w:rsidRDefault="00262201" w:rsidP="008E78E5">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2C1B420F" w14:textId="77777777" w:rsidR="00262201" w:rsidRPr="00E0259A" w:rsidRDefault="00262201" w:rsidP="008E78E5">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2CC1F41F" w14:textId="77777777" w:rsidR="00262201" w:rsidRPr="00E0259A" w:rsidRDefault="00262201" w:rsidP="008E78E5">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27BF055B" w14:textId="77777777" w:rsidR="00262201" w:rsidRPr="00E0259A" w:rsidRDefault="00262201" w:rsidP="008E78E5">
            <w:pPr>
              <w:ind w:left="0"/>
              <w:rPr>
                <w:rFonts w:cs="Arial"/>
                <w:sz w:val="16"/>
                <w:szCs w:val="16"/>
                <w:lang w:eastAsia="cs-CZ"/>
              </w:rPr>
            </w:pPr>
            <w:r w:rsidRPr="00E0259A">
              <w:rPr>
                <w:rFonts w:cs="Arial"/>
                <w:sz w:val="16"/>
                <w:szCs w:val="16"/>
                <w:lang w:eastAsia="cs-CZ"/>
              </w:rPr>
              <w:t>křížek za čp 63</w:t>
            </w:r>
          </w:p>
        </w:tc>
      </w:tr>
      <w:tr w:rsidR="00262201" w:rsidRPr="00E0259A" w14:paraId="44B0BDD9" w14:textId="77777777" w:rsidTr="008E78E5">
        <w:tc>
          <w:tcPr>
            <w:tcW w:w="1017" w:type="dxa"/>
            <w:shd w:val="clear" w:color="auto" w:fill="auto"/>
          </w:tcPr>
          <w:p w14:paraId="570517B2" w14:textId="77777777" w:rsidR="00262201" w:rsidRPr="00E0259A" w:rsidRDefault="00262201" w:rsidP="008E78E5">
            <w:pPr>
              <w:ind w:left="0"/>
              <w:jc w:val="right"/>
              <w:rPr>
                <w:rFonts w:cs="Arial"/>
                <w:sz w:val="16"/>
                <w:szCs w:val="16"/>
                <w:lang w:eastAsia="cs-CZ"/>
              </w:rPr>
            </w:pPr>
            <w:r w:rsidRPr="00E0259A">
              <w:rPr>
                <w:rFonts w:cs="Arial"/>
                <w:sz w:val="16"/>
                <w:szCs w:val="16"/>
                <w:lang w:eastAsia="cs-CZ"/>
              </w:rPr>
              <w:t>472796993</w:t>
            </w:r>
          </w:p>
        </w:tc>
        <w:tc>
          <w:tcPr>
            <w:tcW w:w="543" w:type="dxa"/>
            <w:shd w:val="clear" w:color="auto" w:fill="auto"/>
          </w:tcPr>
          <w:p w14:paraId="796ADA9B" w14:textId="77777777" w:rsidR="00262201" w:rsidRPr="00E0259A" w:rsidRDefault="00262201" w:rsidP="008E78E5">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13516F70" w14:textId="77777777" w:rsidR="00262201" w:rsidRPr="00E0259A" w:rsidRDefault="00262201" w:rsidP="008E78E5">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362CCA5E" w14:textId="77777777" w:rsidR="00262201" w:rsidRPr="00E0259A" w:rsidRDefault="00262201" w:rsidP="008E78E5">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6F5C5834" w14:textId="77777777" w:rsidR="00262201" w:rsidRPr="00E0259A" w:rsidRDefault="00262201" w:rsidP="008E78E5">
            <w:pPr>
              <w:ind w:left="0"/>
              <w:rPr>
                <w:rFonts w:cs="Arial"/>
                <w:sz w:val="16"/>
                <w:szCs w:val="16"/>
                <w:lang w:eastAsia="cs-CZ"/>
              </w:rPr>
            </w:pPr>
            <w:r w:rsidRPr="00E0259A">
              <w:rPr>
                <w:rFonts w:cs="Arial"/>
                <w:sz w:val="16"/>
                <w:szCs w:val="16"/>
                <w:lang w:eastAsia="cs-CZ"/>
              </w:rPr>
              <w:t>křížek za hřištěm</w:t>
            </w:r>
          </w:p>
        </w:tc>
      </w:tr>
      <w:tr w:rsidR="00262201" w:rsidRPr="00E0259A" w14:paraId="1BCB4DB0" w14:textId="77777777" w:rsidTr="008E78E5">
        <w:tc>
          <w:tcPr>
            <w:tcW w:w="1017" w:type="dxa"/>
            <w:shd w:val="clear" w:color="auto" w:fill="auto"/>
          </w:tcPr>
          <w:p w14:paraId="4B700A85" w14:textId="77777777" w:rsidR="00262201" w:rsidRPr="00E0259A" w:rsidRDefault="00262201" w:rsidP="008E78E5">
            <w:pPr>
              <w:ind w:left="0"/>
              <w:jc w:val="right"/>
              <w:rPr>
                <w:rFonts w:cs="Arial"/>
                <w:sz w:val="16"/>
                <w:szCs w:val="16"/>
                <w:lang w:eastAsia="cs-CZ"/>
              </w:rPr>
            </w:pPr>
            <w:r w:rsidRPr="00E0259A">
              <w:rPr>
                <w:rFonts w:cs="Arial"/>
                <w:sz w:val="16"/>
                <w:szCs w:val="16"/>
                <w:lang w:eastAsia="cs-CZ"/>
              </w:rPr>
              <w:t>472796995</w:t>
            </w:r>
          </w:p>
        </w:tc>
        <w:tc>
          <w:tcPr>
            <w:tcW w:w="543" w:type="dxa"/>
            <w:shd w:val="clear" w:color="auto" w:fill="auto"/>
          </w:tcPr>
          <w:p w14:paraId="24505E3E" w14:textId="77777777" w:rsidR="00262201" w:rsidRPr="00E0259A" w:rsidRDefault="00262201" w:rsidP="008E78E5">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3A3C46C4" w14:textId="77777777" w:rsidR="00262201" w:rsidRPr="00E0259A" w:rsidRDefault="00262201" w:rsidP="008E78E5">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3573A9AA" w14:textId="77777777" w:rsidR="00262201" w:rsidRPr="00E0259A" w:rsidRDefault="00262201" w:rsidP="008E78E5">
            <w:pPr>
              <w:ind w:left="0"/>
              <w:rPr>
                <w:rFonts w:cs="Arial"/>
                <w:sz w:val="16"/>
                <w:szCs w:val="16"/>
                <w:lang w:eastAsia="cs-CZ"/>
              </w:rPr>
            </w:pPr>
            <w:r w:rsidRPr="00E0259A">
              <w:rPr>
                <w:rFonts w:cs="Arial"/>
                <w:sz w:val="16"/>
                <w:szCs w:val="16"/>
                <w:lang w:eastAsia="cs-CZ"/>
              </w:rPr>
              <w:t>sakrální stavba</w:t>
            </w:r>
          </w:p>
        </w:tc>
        <w:tc>
          <w:tcPr>
            <w:tcW w:w="5841" w:type="dxa"/>
            <w:shd w:val="clear" w:color="auto" w:fill="auto"/>
          </w:tcPr>
          <w:p w14:paraId="3140BE25" w14:textId="77777777" w:rsidR="00262201" w:rsidRPr="00E0259A" w:rsidRDefault="00262201" w:rsidP="008E78E5">
            <w:pPr>
              <w:ind w:left="0"/>
              <w:rPr>
                <w:rFonts w:cs="Arial"/>
                <w:sz w:val="16"/>
                <w:szCs w:val="16"/>
                <w:lang w:eastAsia="cs-CZ"/>
              </w:rPr>
            </w:pPr>
            <w:r w:rsidRPr="00E0259A">
              <w:rPr>
                <w:rFonts w:cs="Arial"/>
                <w:sz w:val="16"/>
                <w:szCs w:val="16"/>
                <w:lang w:eastAsia="cs-CZ"/>
              </w:rPr>
              <w:t>křížek</w:t>
            </w:r>
          </w:p>
        </w:tc>
      </w:tr>
      <w:tr w:rsidR="00432F06" w:rsidRPr="00E0259A" w14:paraId="16ADB780" w14:textId="77777777" w:rsidTr="00432F06">
        <w:tc>
          <w:tcPr>
            <w:tcW w:w="1017" w:type="dxa"/>
            <w:shd w:val="clear" w:color="auto" w:fill="auto"/>
          </w:tcPr>
          <w:p w14:paraId="36D64FAB"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472799904</w:t>
            </w:r>
          </w:p>
        </w:tc>
        <w:tc>
          <w:tcPr>
            <w:tcW w:w="543" w:type="dxa"/>
            <w:shd w:val="clear" w:color="auto" w:fill="auto"/>
          </w:tcPr>
          <w:p w14:paraId="56BB1AA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62FB4A98"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5D698AB3" w14:textId="77777777" w:rsidR="00432F06" w:rsidRPr="00E0259A" w:rsidRDefault="00432F06" w:rsidP="00432F06">
            <w:pPr>
              <w:ind w:left="0"/>
              <w:rPr>
                <w:rFonts w:cs="Arial"/>
                <w:sz w:val="16"/>
                <w:szCs w:val="16"/>
                <w:lang w:eastAsia="cs-CZ"/>
              </w:rPr>
            </w:pPr>
            <w:r w:rsidRPr="00E0259A">
              <w:rPr>
                <w:rFonts w:cs="Arial"/>
                <w:sz w:val="16"/>
                <w:szCs w:val="16"/>
                <w:lang w:eastAsia="cs-CZ"/>
              </w:rPr>
              <w:t>technická stavba</w:t>
            </w:r>
          </w:p>
        </w:tc>
        <w:tc>
          <w:tcPr>
            <w:tcW w:w="5841" w:type="dxa"/>
            <w:shd w:val="clear" w:color="auto" w:fill="auto"/>
          </w:tcPr>
          <w:p w14:paraId="34FADAEE" w14:textId="77777777" w:rsidR="00432F06" w:rsidRPr="00E0259A" w:rsidRDefault="00432F06" w:rsidP="00432F06">
            <w:pPr>
              <w:ind w:left="0"/>
              <w:rPr>
                <w:rFonts w:cs="Arial"/>
                <w:sz w:val="16"/>
                <w:szCs w:val="16"/>
                <w:lang w:eastAsia="cs-CZ"/>
              </w:rPr>
            </w:pPr>
            <w:r w:rsidRPr="00E0259A">
              <w:rPr>
                <w:rFonts w:cs="Arial"/>
                <w:sz w:val="16"/>
                <w:szCs w:val="16"/>
                <w:lang w:eastAsia="cs-CZ"/>
              </w:rPr>
              <w:t>Ještědský železniční tunel, 815,4m, 1898-1900, Novinský kamenný klenební oblouk</w:t>
            </w:r>
          </w:p>
        </w:tc>
      </w:tr>
      <w:tr w:rsidR="00432F06" w:rsidRPr="00E0259A" w14:paraId="4A35683C" w14:textId="77777777" w:rsidTr="00432F06">
        <w:tc>
          <w:tcPr>
            <w:tcW w:w="1017" w:type="dxa"/>
            <w:shd w:val="clear" w:color="auto" w:fill="auto"/>
          </w:tcPr>
          <w:p w14:paraId="21657794"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472799918</w:t>
            </w:r>
          </w:p>
        </w:tc>
        <w:tc>
          <w:tcPr>
            <w:tcW w:w="543" w:type="dxa"/>
            <w:shd w:val="clear" w:color="auto" w:fill="auto"/>
          </w:tcPr>
          <w:p w14:paraId="4CA92695"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1039F65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1AAC9478" w14:textId="77777777" w:rsidR="00432F06" w:rsidRPr="00E0259A" w:rsidRDefault="00432F06" w:rsidP="00432F06">
            <w:pPr>
              <w:ind w:left="0"/>
              <w:rPr>
                <w:rFonts w:cs="Arial"/>
                <w:sz w:val="16"/>
                <w:szCs w:val="16"/>
                <w:lang w:eastAsia="cs-CZ"/>
              </w:rPr>
            </w:pPr>
            <w:r w:rsidRPr="00E0259A">
              <w:rPr>
                <w:rFonts w:cs="Arial"/>
                <w:sz w:val="16"/>
                <w:szCs w:val="16"/>
                <w:lang w:eastAsia="cs-CZ"/>
              </w:rPr>
              <w:t>technická stavba</w:t>
            </w:r>
          </w:p>
        </w:tc>
        <w:tc>
          <w:tcPr>
            <w:tcW w:w="5841" w:type="dxa"/>
            <w:shd w:val="clear" w:color="auto" w:fill="auto"/>
          </w:tcPr>
          <w:p w14:paraId="69C874CA" w14:textId="77777777" w:rsidR="00432F06" w:rsidRPr="00E0259A" w:rsidRDefault="00432F06" w:rsidP="00432F06">
            <w:pPr>
              <w:ind w:left="0"/>
              <w:rPr>
                <w:rFonts w:cs="Arial"/>
                <w:sz w:val="16"/>
                <w:szCs w:val="16"/>
                <w:lang w:eastAsia="cs-CZ"/>
              </w:rPr>
            </w:pPr>
            <w:r w:rsidRPr="00E0259A">
              <w:rPr>
                <w:rFonts w:cs="Arial"/>
                <w:sz w:val="16"/>
                <w:szCs w:val="16"/>
                <w:lang w:eastAsia="cs-CZ"/>
              </w:rPr>
              <w:t>hranolový transformátor, cihlové lizénové rámce, výplň omítaná, sedlová střecha</w:t>
            </w:r>
          </w:p>
        </w:tc>
      </w:tr>
      <w:tr w:rsidR="00432F06" w:rsidRPr="00E0259A" w14:paraId="7DDF6F34" w14:textId="77777777" w:rsidTr="00432F06">
        <w:tc>
          <w:tcPr>
            <w:tcW w:w="1017" w:type="dxa"/>
            <w:shd w:val="clear" w:color="auto" w:fill="auto"/>
          </w:tcPr>
          <w:p w14:paraId="7DECB37D"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472799964</w:t>
            </w:r>
          </w:p>
        </w:tc>
        <w:tc>
          <w:tcPr>
            <w:tcW w:w="543" w:type="dxa"/>
            <w:shd w:val="clear" w:color="auto" w:fill="auto"/>
          </w:tcPr>
          <w:p w14:paraId="7CAEBF9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56F9D7F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49DE9776" w14:textId="77777777" w:rsidR="00432F06" w:rsidRPr="00E0259A" w:rsidRDefault="00432F06" w:rsidP="00432F06">
            <w:pPr>
              <w:ind w:left="0"/>
              <w:rPr>
                <w:rFonts w:cs="Arial"/>
                <w:sz w:val="16"/>
                <w:szCs w:val="16"/>
                <w:lang w:eastAsia="cs-CZ"/>
              </w:rPr>
            </w:pPr>
            <w:r w:rsidRPr="00E0259A">
              <w:rPr>
                <w:rFonts w:cs="Arial"/>
                <w:sz w:val="16"/>
                <w:szCs w:val="16"/>
                <w:lang w:eastAsia="cs-CZ"/>
              </w:rPr>
              <w:t>technická stavba</w:t>
            </w:r>
          </w:p>
        </w:tc>
        <w:tc>
          <w:tcPr>
            <w:tcW w:w="5841" w:type="dxa"/>
            <w:shd w:val="clear" w:color="auto" w:fill="auto"/>
          </w:tcPr>
          <w:p w14:paraId="7B657250" w14:textId="77777777" w:rsidR="00432F06" w:rsidRPr="00E0259A" w:rsidRDefault="00432F06" w:rsidP="00432F06">
            <w:pPr>
              <w:ind w:left="0"/>
              <w:rPr>
                <w:rFonts w:cs="Arial"/>
                <w:sz w:val="16"/>
                <w:szCs w:val="16"/>
                <w:lang w:eastAsia="cs-CZ"/>
              </w:rPr>
            </w:pPr>
            <w:r w:rsidRPr="00E0259A">
              <w:rPr>
                <w:rFonts w:cs="Arial"/>
                <w:sz w:val="16"/>
                <w:szCs w:val="16"/>
                <w:lang w:eastAsia="cs-CZ"/>
              </w:rPr>
              <w:t>přízemní skladiště se sedlovou střechou, stěny svisle bedněny, dvoje posuvná vrata, rampa</w:t>
            </w:r>
          </w:p>
        </w:tc>
      </w:tr>
      <w:tr w:rsidR="00432F06" w:rsidRPr="00E0259A" w14:paraId="19CA58BD" w14:textId="77777777" w:rsidTr="00432F06">
        <w:tc>
          <w:tcPr>
            <w:tcW w:w="1017" w:type="dxa"/>
            <w:shd w:val="clear" w:color="auto" w:fill="auto"/>
          </w:tcPr>
          <w:p w14:paraId="7FBA1FBD"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472799966</w:t>
            </w:r>
          </w:p>
        </w:tc>
        <w:tc>
          <w:tcPr>
            <w:tcW w:w="543" w:type="dxa"/>
            <w:shd w:val="clear" w:color="auto" w:fill="auto"/>
          </w:tcPr>
          <w:p w14:paraId="22608D9F"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6D25DF41"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60F2C04A" w14:textId="77777777" w:rsidR="00432F06" w:rsidRPr="00E0259A" w:rsidRDefault="00432F06" w:rsidP="00432F06">
            <w:pPr>
              <w:ind w:left="0"/>
              <w:rPr>
                <w:rFonts w:cs="Arial"/>
                <w:sz w:val="16"/>
                <w:szCs w:val="16"/>
                <w:lang w:eastAsia="cs-CZ"/>
              </w:rPr>
            </w:pPr>
            <w:r w:rsidRPr="00E0259A">
              <w:rPr>
                <w:rFonts w:cs="Arial"/>
                <w:sz w:val="16"/>
                <w:szCs w:val="16"/>
                <w:lang w:eastAsia="cs-CZ"/>
              </w:rPr>
              <w:t>technická stavba</w:t>
            </w:r>
          </w:p>
        </w:tc>
        <w:tc>
          <w:tcPr>
            <w:tcW w:w="5841" w:type="dxa"/>
            <w:shd w:val="clear" w:color="auto" w:fill="auto"/>
          </w:tcPr>
          <w:p w14:paraId="5BC7C480"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přízemní stavědlový domek </w:t>
            </w:r>
            <w:proofErr w:type="spellStart"/>
            <w:r w:rsidRPr="00E0259A">
              <w:rPr>
                <w:rFonts w:cs="Arial"/>
                <w:sz w:val="16"/>
                <w:szCs w:val="16"/>
                <w:lang w:eastAsia="cs-CZ"/>
              </w:rPr>
              <w:t>žst</w:t>
            </w:r>
            <w:proofErr w:type="spellEnd"/>
            <w:r w:rsidRPr="00E0259A">
              <w:rPr>
                <w:rFonts w:cs="Arial"/>
                <w:sz w:val="16"/>
                <w:szCs w:val="16"/>
                <w:lang w:eastAsia="cs-CZ"/>
              </w:rPr>
              <w:t>. - sedlová střecha, hrázdění vyzděné režným zdivem, bedněný štít</w:t>
            </w:r>
          </w:p>
        </w:tc>
      </w:tr>
      <w:tr w:rsidR="00432F06" w:rsidRPr="00E0259A" w14:paraId="24F613B7" w14:textId="77777777" w:rsidTr="00432F06">
        <w:tc>
          <w:tcPr>
            <w:tcW w:w="1017" w:type="dxa"/>
            <w:shd w:val="clear" w:color="auto" w:fill="auto"/>
          </w:tcPr>
          <w:p w14:paraId="02BB1644"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472799912</w:t>
            </w:r>
          </w:p>
        </w:tc>
        <w:tc>
          <w:tcPr>
            <w:tcW w:w="543" w:type="dxa"/>
            <w:shd w:val="clear" w:color="auto" w:fill="auto"/>
          </w:tcPr>
          <w:p w14:paraId="5E51ECBE"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260</w:t>
            </w:r>
          </w:p>
        </w:tc>
        <w:tc>
          <w:tcPr>
            <w:tcW w:w="567" w:type="dxa"/>
            <w:shd w:val="clear" w:color="auto" w:fill="auto"/>
          </w:tcPr>
          <w:p w14:paraId="07F41E27"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3B358294" w14:textId="77777777" w:rsidR="00432F06" w:rsidRPr="00E0259A" w:rsidRDefault="00432F06" w:rsidP="00432F06">
            <w:pPr>
              <w:ind w:left="0"/>
              <w:rPr>
                <w:rFonts w:cs="Arial"/>
                <w:sz w:val="16"/>
                <w:szCs w:val="16"/>
                <w:lang w:eastAsia="cs-CZ"/>
              </w:rPr>
            </w:pPr>
            <w:r w:rsidRPr="00E0259A">
              <w:rPr>
                <w:rFonts w:cs="Arial"/>
                <w:sz w:val="16"/>
                <w:szCs w:val="16"/>
                <w:lang w:eastAsia="cs-CZ"/>
              </w:rPr>
              <w:t>technická stavba</w:t>
            </w:r>
          </w:p>
        </w:tc>
        <w:tc>
          <w:tcPr>
            <w:tcW w:w="5841" w:type="dxa"/>
            <w:shd w:val="clear" w:color="auto" w:fill="auto"/>
          </w:tcPr>
          <w:p w14:paraId="0EDF3B64" w14:textId="77777777" w:rsidR="00432F06" w:rsidRPr="00E0259A" w:rsidRDefault="00432F06" w:rsidP="00432F06">
            <w:pPr>
              <w:ind w:left="0"/>
              <w:rPr>
                <w:rFonts w:cs="Arial"/>
                <w:sz w:val="16"/>
                <w:szCs w:val="16"/>
                <w:lang w:eastAsia="cs-CZ"/>
              </w:rPr>
            </w:pPr>
            <w:r w:rsidRPr="00E0259A">
              <w:rPr>
                <w:rFonts w:cs="Arial"/>
                <w:sz w:val="16"/>
                <w:szCs w:val="16"/>
                <w:lang w:eastAsia="cs-CZ"/>
              </w:rPr>
              <w:t>zděná patrová budova bývalého mlýna</w:t>
            </w:r>
          </w:p>
        </w:tc>
      </w:tr>
      <w:tr w:rsidR="00432F06" w:rsidRPr="00E0259A" w14:paraId="41ED3360" w14:textId="77777777" w:rsidTr="00432F06">
        <w:tc>
          <w:tcPr>
            <w:tcW w:w="1017" w:type="dxa"/>
            <w:shd w:val="clear" w:color="auto" w:fill="auto"/>
          </w:tcPr>
          <w:p w14:paraId="0F5F29A7"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lastRenderedPageBreak/>
              <w:t>472799965</w:t>
            </w:r>
          </w:p>
        </w:tc>
        <w:tc>
          <w:tcPr>
            <w:tcW w:w="543" w:type="dxa"/>
            <w:shd w:val="clear" w:color="auto" w:fill="auto"/>
          </w:tcPr>
          <w:p w14:paraId="50CD9AC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335</w:t>
            </w:r>
          </w:p>
        </w:tc>
        <w:tc>
          <w:tcPr>
            <w:tcW w:w="567" w:type="dxa"/>
            <w:shd w:val="clear" w:color="auto" w:fill="auto"/>
          </w:tcPr>
          <w:p w14:paraId="7AB8679C"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0F6BD445" w14:textId="77777777" w:rsidR="00432F06" w:rsidRPr="00E0259A" w:rsidRDefault="00432F06" w:rsidP="00432F06">
            <w:pPr>
              <w:ind w:left="0"/>
              <w:rPr>
                <w:rFonts w:cs="Arial"/>
                <w:sz w:val="16"/>
                <w:szCs w:val="16"/>
                <w:lang w:eastAsia="cs-CZ"/>
              </w:rPr>
            </w:pPr>
            <w:r w:rsidRPr="00E0259A">
              <w:rPr>
                <w:rFonts w:cs="Arial"/>
                <w:sz w:val="16"/>
                <w:szCs w:val="16"/>
                <w:lang w:eastAsia="cs-CZ"/>
              </w:rPr>
              <w:t>technická stavba</w:t>
            </w:r>
          </w:p>
        </w:tc>
        <w:tc>
          <w:tcPr>
            <w:tcW w:w="5841" w:type="dxa"/>
            <w:shd w:val="clear" w:color="auto" w:fill="auto"/>
          </w:tcPr>
          <w:p w14:paraId="36BB13A3"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výpravní budova </w:t>
            </w:r>
            <w:proofErr w:type="spellStart"/>
            <w:r w:rsidRPr="00E0259A">
              <w:rPr>
                <w:rFonts w:cs="Arial"/>
                <w:sz w:val="16"/>
                <w:szCs w:val="16"/>
                <w:lang w:eastAsia="cs-CZ"/>
              </w:rPr>
              <w:t>žst</w:t>
            </w:r>
            <w:proofErr w:type="spellEnd"/>
            <w:r w:rsidRPr="00E0259A">
              <w:rPr>
                <w:rFonts w:cs="Arial"/>
                <w:sz w:val="16"/>
                <w:szCs w:val="16"/>
                <w:lang w:eastAsia="cs-CZ"/>
              </w:rPr>
              <w:t xml:space="preserve">. - typizovaný objekt ATE, centrální štítový </w:t>
            </w:r>
            <w:proofErr w:type="spellStart"/>
            <w:r w:rsidRPr="00E0259A">
              <w:rPr>
                <w:rFonts w:cs="Arial"/>
                <w:sz w:val="16"/>
                <w:szCs w:val="16"/>
                <w:lang w:eastAsia="cs-CZ"/>
              </w:rPr>
              <w:t>rizalit</w:t>
            </w:r>
            <w:proofErr w:type="spellEnd"/>
            <w:r w:rsidRPr="00E0259A">
              <w:rPr>
                <w:rFonts w:cs="Arial"/>
                <w:sz w:val="16"/>
                <w:szCs w:val="16"/>
                <w:lang w:eastAsia="cs-CZ"/>
              </w:rPr>
              <w:t xml:space="preserve"> s bedněním, režné </w:t>
            </w:r>
            <w:proofErr w:type="spellStart"/>
            <w:r w:rsidRPr="00E0259A">
              <w:rPr>
                <w:rFonts w:cs="Arial"/>
                <w:sz w:val="16"/>
                <w:szCs w:val="16"/>
                <w:lang w:eastAsia="cs-CZ"/>
              </w:rPr>
              <w:t>cihl</w:t>
            </w:r>
            <w:proofErr w:type="spellEnd"/>
            <w:r w:rsidRPr="00E0259A">
              <w:rPr>
                <w:rFonts w:cs="Arial"/>
                <w:sz w:val="16"/>
                <w:szCs w:val="16"/>
                <w:lang w:eastAsia="cs-CZ"/>
              </w:rPr>
              <w:t>. zdivo</w:t>
            </w:r>
          </w:p>
        </w:tc>
      </w:tr>
      <w:tr w:rsidR="00432F06" w:rsidRPr="00E0259A" w14:paraId="77B87C56" w14:textId="77777777" w:rsidTr="00432F06">
        <w:tc>
          <w:tcPr>
            <w:tcW w:w="1017" w:type="dxa"/>
            <w:shd w:val="clear" w:color="auto" w:fill="auto"/>
          </w:tcPr>
          <w:p w14:paraId="43D8B793"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472799905</w:t>
            </w:r>
          </w:p>
        </w:tc>
        <w:tc>
          <w:tcPr>
            <w:tcW w:w="543" w:type="dxa"/>
            <w:shd w:val="clear" w:color="auto" w:fill="auto"/>
          </w:tcPr>
          <w:p w14:paraId="6C076A1A"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336</w:t>
            </w:r>
          </w:p>
        </w:tc>
        <w:tc>
          <w:tcPr>
            <w:tcW w:w="567" w:type="dxa"/>
            <w:shd w:val="clear" w:color="auto" w:fill="auto"/>
          </w:tcPr>
          <w:p w14:paraId="737E5044"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4FDA4567" w14:textId="77777777" w:rsidR="00432F06" w:rsidRPr="00E0259A" w:rsidRDefault="00432F06" w:rsidP="00432F06">
            <w:pPr>
              <w:ind w:left="0"/>
              <w:rPr>
                <w:rFonts w:cs="Arial"/>
                <w:sz w:val="16"/>
                <w:szCs w:val="16"/>
                <w:lang w:eastAsia="cs-CZ"/>
              </w:rPr>
            </w:pPr>
            <w:r w:rsidRPr="00E0259A">
              <w:rPr>
                <w:rFonts w:cs="Arial"/>
                <w:sz w:val="16"/>
                <w:szCs w:val="16"/>
                <w:lang w:eastAsia="cs-CZ"/>
              </w:rPr>
              <w:t>technická stavba</w:t>
            </w:r>
          </w:p>
        </w:tc>
        <w:tc>
          <w:tcPr>
            <w:tcW w:w="5841" w:type="dxa"/>
            <w:shd w:val="clear" w:color="auto" w:fill="auto"/>
          </w:tcPr>
          <w:p w14:paraId="03A54E46" w14:textId="77777777" w:rsidR="00432F06" w:rsidRPr="00E0259A" w:rsidRDefault="00432F06" w:rsidP="00432F06">
            <w:pPr>
              <w:ind w:left="0"/>
              <w:rPr>
                <w:rFonts w:cs="Arial"/>
                <w:sz w:val="16"/>
                <w:szCs w:val="16"/>
                <w:lang w:eastAsia="cs-CZ"/>
              </w:rPr>
            </w:pPr>
            <w:r w:rsidRPr="00E0259A">
              <w:rPr>
                <w:rFonts w:cs="Arial"/>
                <w:sz w:val="16"/>
                <w:szCs w:val="16"/>
                <w:lang w:eastAsia="cs-CZ"/>
              </w:rPr>
              <w:t xml:space="preserve">typizovaný přízemní strážní domek </w:t>
            </w:r>
            <w:proofErr w:type="spellStart"/>
            <w:r w:rsidRPr="00E0259A">
              <w:rPr>
                <w:rFonts w:cs="Arial"/>
                <w:sz w:val="16"/>
                <w:szCs w:val="16"/>
                <w:lang w:eastAsia="cs-CZ"/>
              </w:rPr>
              <w:t>žst</w:t>
            </w:r>
            <w:proofErr w:type="spellEnd"/>
            <w:r w:rsidRPr="00E0259A">
              <w:rPr>
                <w:rFonts w:cs="Arial"/>
                <w:sz w:val="16"/>
                <w:szCs w:val="16"/>
                <w:lang w:eastAsia="cs-CZ"/>
              </w:rPr>
              <w:t xml:space="preserve">., sedlová střecha, centrální štítový </w:t>
            </w:r>
            <w:proofErr w:type="spellStart"/>
            <w:r w:rsidRPr="00E0259A">
              <w:rPr>
                <w:rFonts w:cs="Arial"/>
                <w:sz w:val="16"/>
                <w:szCs w:val="16"/>
                <w:lang w:eastAsia="cs-CZ"/>
              </w:rPr>
              <w:t>rizalit</w:t>
            </w:r>
            <w:proofErr w:type="spellEnd"/>
          </w:p>
        </w:tc>
      </w:tr>
      <w:tr w:rsidR="00432F06" w:rsidRPr="00E0259A" w14:paraId="007C06C6" w14:textId="77777777" w:rsidTr="00432F06">
        <w:tc>
          <w:tcPr>
            <w:tcW w:w="1017" w:type="dxa"/>
            <w:shd w:val="clear" w:color="auto" w:fill="auto"/>
          </w:tcPr>
          <w:p w14:paraId="7B86F62F" w14:textId="77777777" w:rsidR="00432F06" w:rsidRPr="00E0259A" w:rsidRDefault="00432F06" w:rsidP="00432F06">
            <w:pPr>
              <w:ind w:left="0"/>
              <w:jc w:val="right"/>
              <w:rPr>
                <w:rFonts w:cs="Arial"/>
                <w:sz w:val="16"/>
                <w:szCs w:val="16"/>
                <w:lang w:eastAsia="cs-CZ"/>
              </w:rPr>
            </w:pPr>
            <w:r w:rsidRPr="00E0259A">
              <w:rPr>
                <w:rFonts w:cs="Arial"/>
                <w:sz w:val="16"/>
                <w:szCs w:val="16"/>
                <w:lang w:eastAsia="cs-CZ"/>
              </w:rPr>
              <w:t>472799974</w:t>
            </w:r>
          </w:p>
        </w:tc>
        <w:tc>
          <w:tcPr>
            <w:tcW w:w="543" w:type="dxa"/>
            <w:shd w:val="clear" w:color="auto" w:fill="auto"/>
          </w:tcPr>
          <w:p w14:paraId="039F6E87"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385</w:t>
            </w:r>
          </w:p>
        </w:tc>
        <w:tc>
          <w:tcPr>
            <w:tcW w:w="567" w:type="dxa"/>
            <w:shd w:val="clear" w:color="auto" w:fill="auto"/>
          </w:tcPr>
          <w:p w14:paraId="165FD17D" w14:textId="77777777" w:rsidR="00432F06" w:rsidRPr="00E0259A" w:rsidRDefault="00432F06" w:rsidP="00432F06">
            <w:pPr>
              <w:ind w:left="0"/>
              <w:jc w:val="center"/>
              <w:rPr>
                <w:rFonts w:cs="Arial"/>
                <w:sz w:val="16"/>
                <w:szCs w:val="16"/>
                <w:lang w:eastAsia="cs-CZ"/>
              </w:rPr>
            </w:pPr>
            <w:r w:rsidRPr="00E0259A">
              <w:rPr>
                <w:rFonts w:cs="Arial"/>
                <w:sz w:val="16"/>
                <w:szCs w:val="16"/>
                <w:lang w:eastAsia="cs-CZ"/>
              </w:rPr>
              <w:t>K</w:t>
            </w:r>
          </w:p>
        </w:tc>
        <w:tc>
          <w:tcPr>
            <w:tcW w:w="1701" w:type="dxa"/>
            <w:shd w:val="clear" w:color="auto" w:fill="auto"/>
          </w:tcPr>
          <w:p w14:paraId="74F474D6" w14:textId="77777777" w:rsidR="00432F06" w:rsidRPr="00E0259A" w:rsidRDefault="00432F06" w:rsidP="00432F06">
            <w:pPr>
              <w:ind w:left="0"/>
              <w:rPr>
                <w:rFonts w:cs="Arial"/>
                <w:sz w:val="16"/>
                <w:szCs w:val="16"/>
                <w:lang w:eastAsia="cs-CZ"/>
              </w:rPr>
            </w:pPr>
            <w:r w:rsidRPr="00E0259A">
              <w:rPr>
                <w:rFonts w:cs="Arial"/>
                <w:sz w:val="16"/>
                <w:szCs w:val="16"/>
                <w:lang w:eastAsia="cs-CZ"/>
              </w:rPr>
              <w:t>technická stavba</w:t>
            </w:r>
          </w:p>
        </w:tc>
        <w:tc>
          <w:tcPr>
            <w:tcW w:w="5841" w:type="dxa"/>
            <w:shd w:val="clear" w:color="auto" w:fill="auto"/>
          </w:tcPr>
          <w:p w14:paraId="61331A12" w14:textId="77777777" w:rsidR="00432F06" w:rsidRPr="00E0259A" w:rsidRDefault="00432F06" w:rsidP="00432F06">
            <w:pPr>
              <w:ind w:left="0"/>
              <w:rPr>
                <w:rFonts w:cs="Arial"/>
                <w:sz w:val="16"/>
                <w:szCs w:val="16"/>
                <w:lang w:eastAsia="cs-CZ"/>
              </w:rPr>
            </w:pPr>
            <w:proofErr w:type="spellStart"/>
            <w:r w:rsidRPr="00E0259A">
              <w:rPr>
                <w:rFonts w:cs="Arial"/>
                <w:sz w:val="16"/>
                <w:szCs w:val="16"/>
                <w:lang w:eastAsia="cs-CZ"/>
              </w:rPr>
              <w:t>býv</w:t>
            </w:r>
            <w:proofErr w:type="spellEnd"/>
            <w:r w:rsidRPr="00E0259A">
              <w:rPr>
                <w:rFonts w:cs="Arial"/>
                <w:sz w:val="16"/>
                <w:szCs w:val="16"/>
                <w:lang w:eastAsia="cs-CZ"/>
              </w:rPr>
              <w:t xml:space="preserve">. trafostanice,1922, 2 hranoly se sedlovou a </w:t>
            </w:r>
            <w:proofErr w:type="spellStart"/>
            <w:r w:rsidRPr="00E0259A">
              <w:rPr>
                <w:rFonts w:cs="Arial"/>
                <w:sz w:val="16"/>
                <w:szCs w:val="16"/>
                <w:lang w:eastAsia="cs-CZ"/>
              </w:rPr>
              <w:t>polovalboou</w:t>
            </w:r>
            <w:proofErr w:type="spellEnd"/>
            <w:r w:rsidRPr="00E0259A">
              <w:rPr>
                <w:rFonts w:cs="Arial"/>
                <w:sz w:val="16"/>
                <w:szCs w:val="16"/>
                <w:lang w:eastAsia="cs-CZ"/>
              </w:rPr>
              <w:t xml:space="preserve"> střechou, </w:t>
            </w:r>
            <w:proofErr w:type="spellStart"/>
            <w:r w:rsidRPr="00E0259A">
              <w:rPr>
                <w:rFonts w:cs="Arial"/>
                <w:sz w:val="16"/>
                <w:szCs w:val="16"/>
                <w:lang w:eastAsia="cs-CZ"/>
              </w:rPr>
              <w:t>cihl</w:t>
            </w:r>
            <w:proofErr w:type="spellEnd"/>
            <w:r w:rsidRPr="00E0259A">
              <w:rPr>
                <w:rFonts w:cs="Arial"/>
                <w:sz w:val="16"/>
                <w:szCs w:val="16"/>
                <w:lang w:eastAsia="cs-CZ"/>
              </w:rPr>
              <w:t>. lizénové rámy, zubořez, přestavěno na bydlení</w:t>
            </w:r>
          </w:p>
        </w:tc>
      </w:tr>
      <w:tr w:rsidR="00262201" w:rsidRPr="00E0259A" w14:paraId="7E5A4813" w14:textId="77777777" w:rsidTr="00C5310E">
        <w:tc>
          <w:tcPr>
            <w:tcW w:w="1017" w:type="dxa"/>
            <w:tcBorders>
              <w:top w:val="single" w:sz="4" w:space="0" w:color="auto"/>
              <w:left w:val="single" w:sz="4" w:space="0" w:color="auto"/>
              <w:bottom w:val="single" w:sz="4" w:space="0" w:color="auto"/>
              <w:right w:val="single" w:sz="4" w:space="0" w:color="auto"/>
            </w:tcBorders>
            <w:shd w:val="clear" w:color="auto" w:fill="auto"/>
          </w:tcPr>
          <w:p w14:paraId="311C926D" w14:textId="08C30836" w:rsidR="00262201" w:rsidRPr="00E0259A" w:rsidRDefault="00262201" w:rsidP="00262201">
            <w:pPr>
              <w:ind w:left="0"/>
              <w:jc w:val="right"/>
              <w:rPr>
                <w:rFonts w:cs="Arial"/>
                <w:sz w:val="16"/>
                <w:szCs w:val="16"/>
                <w:lang w:eastAsia="cs-CZ"/>
              </w:rPr>
            </w:pPr>
            <w:r w:rsidRPr="00E0259A">
              <w:rPr>
                <w:rFonts w:cs="Arial"/>
                <w:sz w:val="16"/>
                <w:szCs w:val="16"/>
                <w:lang w:eastAsia="cs-CZ"/>
              </w:rPr>
              <w:t>472797195</w:t>
            </w: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302A37CA" w14:textId="3D1EC11B" w:rsidR="00262201" w:rsidRPr="00E0259A" w:rsidRDefault="00262201" w:rsidP="00262201">
            <w:pPr>
              <w:ind w:left="0"/>
              <w:jc w:val="center"/>
              <w:rPr>
                <w:rFonts w:cs="Arial"/>
                <w:sz w:val="16"/>
                <w:szCs w:val="16"/>
                <w:lang w:eastAsia="cs-CZ"/>
              </w:rPr>
            </w:pPr>
            <w:r w:rsidRPr="00E0259A">
              <w:rPr>
                <w:rFonts w:cs="Arial"/>
                <w:sz w:val="16"/>
                <w:szCs w:val="16"/>
                <w:lang w:eastAsia="cs-CZ"/>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AB1DB4" w14:textId="5FE2F934" w:rsidR="00262201" w:rsidRPr="00E0259A" w:rsidRDefault="00262201" w:rsidP="00262201">
            <w:pPr>
              <w:ind w:left="0"/>
              <w:jc w:val="center"/>
              <w:rPr>
                <w:rFonts w:cs="Arial"/>
                <w:sz w:val="16"/>
                <w:szCs w:val="16"/>
                <w:lang w:eastAsia="cs-CZ"/>
              </w:rPr>
            </w:pPr>
            <w:r w:rsidRPr="00E0259A">
              <w:rPr>
                <w:rFonts w:cs="Arial"/>
                <w:sz w:val="16"/>
                <w:szCs w:val="16"/>
                <w:lang w:eastAsia="cs-CZ"/>
              </w:rPr>
              <w:t>Ž</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9F785D" w14:textId="217F3C46" w:rsidR="00262201" w:rsidRPr="00E0259A" w:rsidRDefault="00262201" w:rsidP="00262201">
            <w:pPr>
              <w:ind w:left="0"/>
              <w:rPr>
                <w:rFonts w:cs="Arial"/>
                <w:sz w:val="16"/>
                <w:szCs w:val="16"/>
                <w:lang w:eastAsia="cs-CZ"/>
              </w:rPr>
            </w:pPr>
            <w:r w:rsidRPr="00E0259A">
              <w:rPr>
                <w:rFonts w:cs="Arial"/>
                <w:sz w:val="16"/>
                <w:szCs w:val="16"/>
                <w:lang w:eastAsia="cs-CZ"/>
              </w:rPr>
              <w:t>technická stavba</w:t>
            </w:r>
          </w:p>
        </w:tc>
        <w:tc>
          <w:tcPr>
            <w:tcW w:w="5841" w:type="dxa"/>
            <w:tcBorders>
              <w:top w:val="single" w:sz="4" w:space="0" w:color="auto"/>
              <w:left w:val="single" w:sz="4" w:space="0" w:color="auto"/>
              <w:bottom w:val="single" w:sz="4" w:space="0" w:color="auto"/>
              <w:right w:val="single" w:sz="4" w:space="0" w:color="auto"/>
            </w:tcBorders>
            <w:shd w:val="clear" w:color="auto" w:fill="auto"/>
          </w:tcPr>
          <w:p w14:paraId="31D97495" w14:textId="293810FD" w:rsidR="00262201" w:rsidRPr="00E0259A" w:rsidRDefault="00262201" w:rsidP="00262201">
            <w:pPr>
              <w:ind w:left="0"/>
              <w:rPr>
                <w:rFonts w:cs="Arial"/>
                <w:sz w:val="16"/>
                <w:szCs w:val="16"/>
                <w:lang w:eastAsia="cs-CZ"/>
              </w:rPr>
            </w:pPr>
            <w:r w:rsidRPr="00E0259A">
              <w:rPr>
                <w:rFonts w:cs="Arial"/>
                <w:sz w:val="16"/>
                <w:szCs w:val="16"/>
                <w:lang w:eastAsia="cs-CZ"/>
              </w:rPr>
              <w:t>cihlová požární zbrojnice s dřevěnou věží</w:t>
            </w:r>
          </w:p>
        </w:tc>
      </w:tr>
      <w:tr w:rsidR="00262201" w:rsidRPr="00E0259A" w14:paraId="1D833A31" w14:textId="77777777" w:rsidTr="00C5310E">
        <w:tc>
          <w:tcPr>
            <w:tcW w:w="1017" w:type="dxa"/>
            <w:tcBorders>
              <w:top w:val="single" w:sz="4" w:space="0" w:color="auto"/>
              <w:left w:val="single" w:sz="4" w:space="0" w:color="auto"/>
              <w:bottom w:val="single" w:sz="4" w:space="0" w:color="auto"/>
              <w:right w:val="single" w:sz="4" w:space="0" w:color="auto"/>
            </w:tcBorders>
            <w:shd w:val="clear" w:color="auto" w:fill="auto"/>
          </w:tcPr>
          <w:p w14:paraId="5549C075" w14:textId="4A46B392" w:rsidR="00262201" w:rsidRPr="00E0259A" w:rsidRDefault="00262201" w:rsidP="00262201">
            <w:pPr>
              <w:ind w:left="0"/>
              <w:jc w:val="right"/>
              <w:rPr>
                <w:rFonts w:cs="Arial"/>
                <w:sz w:val="16"/>
                <w:szCs w:val="16"/>
                <w:lang w:eastAsia="cs-CZ"/>
              </w:rPr>
            </w:pPr>
            <w:r w:rsidRPr="00E0259A">
              <w:rPr>
                <w:rFonts w:cs="Arial"/>
                <w:sz w:val="16"/>
                <w:szCs w:val="16"/>
                <w:lang w:eastAsia="cs-CZ"/>
              </w:rPr>
              <w:t>472799933</w:t>
            </w: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09691D67" w14:textId="1563CA33" w:rsidR="00262201" w:rsidRPr="00E0259A" w:rsidRDefault="00262201" w:rsidP="00262201">
            <w:pPr>
              <w:ind w:left="0"/>
              <w:jc w:val="center"/>
              <w:rPr>
                <w:rFonts w:cs="Arial"/>
                <w:sz w:val="16"/>
                <w:szCs w:val="16"/>
                <w:lang w:eastAsia="cs-CZ"/>
              </w:rPr>
            </w:pPr>
            <w:r w:rsidRPr="00E0259A">
              <w:rPr>
                <w:rFonts w:cs="Arial"/>
                <w:sz w:val="16"/>
                <w:szCs w:val="16"/>
                <w:lang w:eastAsia="cs-CZ"/>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99A42E" w14:textId="3050B80E" w:rsidR="00262201" w:rsidRPr="00E0259A" w:rsidRDefault="00262201" w:rsidP="00262201">
            <w:pPr>
              <w:ind w:left="0"/>
              <w:jc w:val="center"/>
              <w:rPr>
                <w:rFonts w:cs="Arial"/>
                <w:sz w:val="16"/>
                <w:szCs w:val="16"/>
                <w:lang w:eastAsia="cs-CZ"/>
              </w:rPr>
            </w:pPr>
            <w:r w:rsidRPr="00E0259A">
              <w:rPr>
                <w:rFonts w:cs="Arial"/>
                <w:sz w:val="16"/>
                <w:szCs w:val="16"/>
                <w:lang w:eastAsia="cs-CZ"/>
              </w:rPr>
              <w:t>K</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13C2F2F" w14:textId="23B1CD66" w:rsidR="00262201" w:rsidRPr="00E0259A" w:rsidRDefault="00262201" w:rsidP="00262201">
            <w:pPr>
              <w:ind w:left="0"/>
              <w:rPr>
                <w:rFonts w:cs="Arial"/>
                <w:sz w:val="16"/>
                <w:szCs w:val="16"/>
                <w:lang w:eastAsia="cs-CZ"/>
              </w:rPr>
            </w:pPr>
            <w:r w:rsidRPr="00E0259A">
              <w:rPr>
                <w:rFonts w:cs="Arial"/>
                <w:sz w:val="16"/>
                <w:szCs w:val="16"/>
                <w:lang w:eastAsia="cs-CZ"/>
              </w:rPr>
              <w:t>hospodářská stavba</w:t>
            </w:r>
          </w:p>
        </w:tc>
        <w:tc>
          <w:tcPr>
            <w:tcW w:w="5841" w:type="dxa"/>
            <w:tcBorders>
              <w:top w:val="single" w:sz="4" w:space="0" w:color="auto"/>
              <w:left w:val="single" w:sz="4" w:space="0" w:color="auto"/>
              <w:bottom w:val="single" w:sz="4" w:space="0" w:color="auto"/>
              <w:right w:val="single" w:sz="4" w:space="0" w:color="auto"/>
            </w:tcBorders>
            <w:shd w:val="clear" w:color="auto" w:fill="auto"/>
          </w:tcPr>
          <w:p w14:paraId="3CEAF9F0" w14:textId="77219380" w:rsidR="00262201" w:rsidRPr="00E0259A" w:rsidRDefault="00262201" w:rsidP="00262201">
            <w:pPr>
              <w:ind w:left="0"/>
              <w:rPr>
                <w:rFonts w:cs="Arial"/>
                <w:sz w:val="16"/>
                <w:szCs w:val="16"/>
                <w:lang w:eastAsia="cs-CZ"/>
              </w:rPr>
            </w:pPr>
            <w:r w:rsidRPr="00E0259A">
              <w:rPr>
                <w:rFonts w:cs="Arial"/>
                <w:sz w:val="16"/>
                <w:szCs w:val="16"/>
                <w:lang w:eastAsia="cs-CZ"/>
              </w:rPr>
              <w:t>zděná stodola naproti čp 243</w:t>
            </w:r>
          </w:p>
        </w:tc>
      </w:tr>
      <w:tr w:rsidR="00262201" w:rsidRPr="00E0259A" w14:paraId="31A523D1" w14:textId="77777777" w:rsidTr="00C5310E">
        <w:tc>
          <w:tcPr>
            <w:tcW w:w="1017" w:type="dxa"/>
            <w:shd w:val="clear" w:color="auto" w:fill="auto"/>
          </w:tcPr>
          <w:p w14:paraId="688BF9D6" w14:textId="77777777" w:rsidR="00262201" w:rsidRPr="00E0259A" w:rsidRDefault="00262201" w:rsidP="00262201">
            <w:pPr>
              <w:ind w:left="0"/>
              <w:jc w:val="right"/>
              <w:rPr>
                <w:rFonts w:cs="Arial"/>
                <w:sz w:val="16"/>
                <w:szCs w:val="16"/>
                <w:lang w:eastAsia="cs-CZ"/>
              </w:rPr>
            </w:pPr>
            <w:r w:rsidRPr="00E0259A">
              <w:rPr>
                <w:rFonts w:cs="Arial"/>
                <w:sz w:val="16"/>
                <w:szCs w:val="16"/>
                <w:lang w:eastAsia="cs-CZ"/>
              </w:rPr>
              <w:t>472797024</w:t>
            </w:r>
          </w:p>
        </w:tc>
        <w:tc>
          <w:tcPr>
            <w:tcW w:w="543" w:type="dxa"/>
            <w:shd w:val="clear" w:color="auto" w:fill="auto"/>
          </w:tcPr>
          <w:p w14:paraId="5CFC672C"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5A0EFA6B"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0BA9C93E" w14:textId="77777777" w:rsidR="00262201" w:rsidRPr="00E0259A" w:rsidRDefault="00262201" w:rsidP="00262201">
            <w:pPr>
              <w:ind w:left="0"/>
              <w:rPr>
                <w:rFonts w:cs="Arial"/>
                <w:sz w:val="16"/>
                <w:szCs w:val="16"/>
                <w:lang w:eastAsia="cs-CZ"/>
              </w:rPr>
            </w:pPr>
            <w:r w:rsidRPr="00E0259A">
              <w:rPr>
                <w:rFonts w:cs="Arial"/>
                <w:sz w:val="16"/>
                <w:szCs w:val="16"/>
                <w:lang w:eastAsia="cs-CZ"/>
              </w:rPr>
              <w:t>hospodářská stavba</w:t>
            </w:r>
          </w:p>
        </w:tc>
        <w:tc>
          <w:tcPr>
            <w:tcW w:w="5841" w:type="dxa"/>
            <w:shd w:val="clear" w:color="auto" w:fill="auto"/>
          </w:tcPr>
          <w:p w14:paraId="0B9A185B" w14:textId="77777777" w:rsidR="00262201" w:rsidRPr="00E0259A" w:rsidRDefault="00262201" w:rsidP="00262201">
            <w:pPr>
              <w:ind w:left="0"/>
              <w:rPr>
                <w:rFonts w:cs="Arial"/>
                <w:sz w:val="16"/>
                <w:szCs w:val="16"/>
                <w:lang w:eastAsia="cs-CZ"/>
              </w:rPr>
            </w:pPr>
            <w:r w:rsidRPr="00E0259A">
              <w:rPr>
                <w:rFonts w:cs="Arial"/>
                <w:sz w:val="16"/>
                <w:szCs w:val="16"/>
                <w:lang w:eastAsia="cs-CZ"/>
              </w:rPr>
              <w:t>dřevěná - zděná stodola u čp 85</w:t>
            </w:r>
          </w:p>
        </w:tc>
      </w:tr>
      <w:tr w:rsidR="00262201" w:rsidRPr="00E0259A" w14:paraId="64F2EF7D" w14:textId="77777777" w:rsidTr="00C5310E">
        <w:tc>
          <w:tcPr>
            <w:tcW w:w="1017" w:type="dxa"/>
            <w:shd w:val="clear" w:color="auto" w:fill="auto"/>
          </w:tcPr>
          <w:p w14:paraId="275BCAB7" w14:textId="77777777" w:rsidR="00262201" w:rsidRPr="00E0259A" w:rsidRDefault="00262201" w:rsidP="00262201">
            <w:pPr>
              <w:ind w:left="0"/>
              <w:jc w:val="right"/>
              <w:rPr>
                <w:rFonts w:cs="Arial"/>
                <w:sz w:val="16"/>
                <w:szCs w:val="16"/>
                <w:lang w:eastAsia="cs-CZ"/>
              </w:rPr>
            </w:pPr>
            <w:r w:rsidRPr="00E0259A">
              <w:rPr>
                <w:rFonts w:cs="Arial"/>
                <w:sz w:val="16"/>
                <w:szCs w:val="16"/>
                <w:lang w:eastAsia="cs-CZ"/>
              </w:rPr>
              <w:t>472797032</w:t>
            </w:r>
          </w:p>
        </w:tc>
        <w:tc>
          <w:tcPr>
            <w:tcW w:w="543" w:type="dxa"/>
            <w:shd w:val="clear" w:color="auto" w:fill="auto"/>
          </w:tcPr>
          <w:p w14:paraId="077C9464"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515585DC"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58FD3857" w14:textId="77777777" w:rsidR="00262201" w:rsidRPr="00E0259A" w:rsidRDefault="00262201" w:rsidP="00262201">
            <w:pPr>
              <w:ind w:left="0"/>
              <w:rPr>
                <w:rFonts w:cs="Arial"/>
                <w:sz w:val="16"/>
                <w:szCs w:val="16"/>
                <w:lang w:eastAsia="cs-CZ"/>
              </w:rPr>
            </w:pPr>
            <w:r w:rsidRPr="00E0259A">
              <w:rPr>
                <w:rFonts w:cs="Arial"/>
                <w:sz w:val="16"/>
                <w:szCs w:val="16"/>
                <w:lang w:eastAsia="cs-CZ"/>
              </w:rPr>
              <w:t>hospodářská stavba</w:t>
            </w:r>
          </w:p>
        </w:tc>
        <w:tc>
          <w:tcPr>
            <w:tcW w:w="5841" w:type="dxa"/>
            <w:shd w:val="clear" w:color="auto" w:fill="auto"/>
          </w:tcPr>
          <w:p w14:paraId="05673F45" w14:textId="77777777" w:rsidR="00262201" w:rsidRPr="00E0259A" w:rsidRDefault="00262201" w:rsidP="00262201">
            <w:pPr>
              <w:ind w:left="0"/>
              <w:rPr>
                <w:rFonts w:cs="Arial"/>
                <w:sz w:val="16"/>
                <w:szCs w:val="16"/>
                <w:lang w:eastAsia="cs-CZ"/>
              </w:rPr>
            </w:pPr>
            <w:r w:rsidRPr="00E0259A">
              <w:rPr>
                <w:rFonts w:cs="Arial"/>
                <w:sz w:val="16"/>
                <w:szCs w:val="16"/>
                <w:lang w:eastAsia="cs-CZ"/>
              </w:rPr>
              <w:t>zděná stodola u čp 194</w:t>
            </w:r>
          </w:p>
        </w:tc>
      </w:tr>
      <w:tr w:rsidR="00262201" w:rsidRPr="00E0259A" w14:paraId="15DFAED7" w14:textId="77777777" w:rsidTr="00C5310E">
        <w:tc>
          <w:tcPr>
            <w:tcW w:w="1017" w:type="dxa"/>
            <w:shd w:val="clear" w:color="auto" w:fill="auto"/>
          </w:tcPr>
          <w:p w14:paraId="56DA7BCE" w14:textId="77777777" w:rsidR="00262201" w:rsidRPr="00E0259A" w:rsidRDefault="00262201" w:rsidP="00262201">
            <w:pPr>
              <w:ind w:left="0"/>
              <w:jc w:val="right"/>
              <w:rPr>
                <w:rFonts w:cs="Arial"/>
                <w:sz w:val="16"/>
                <w:szCs w:val="16"/>
                <w:lang w:eastAsia="cs-CZ"/>
              </w:rPr>
            </w:pPr>
            <w:r w:rsidRPr="00E0259A">
              <w:rPr>
                <w:rFonts w:cs="Arial"/>
                <w:sz w:val="16"/>
                <w:szCs w:val="16"/>
                <w:lang w:eastAsia="cs-CZ"/>
              </w:rPr>
              <w:t>472797042</w:t>
            </w:r>
          </w:p>
        </w:tc>
        <w:tc>
          <w:tcPr>
            <w:tcW w:w="543" w:type="dxa"/>
            <w:shd w:val="clear" w:color="auto" w:fill="auto"/>
          </w:tcPr>
          <w:p w14:paraId="16CC6F2C"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3BD19C96"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737109C5" w14:textId="77777777" w:rsidR="00262201" w:rsidRPr="00E0259A" w:rsidRDefault="00262201" w:rsidP="00262201">
            <w:pPr>
              <w:ind w:left="0"/>
              <w:rPr>
                <w:rFonts w:cs="Arial"/>
                <w:sz w:val="16"/>
                <w:szCs w:val="16"/>
                <w:lang w:eastAsia="cs-CZ"/>
              </w:rPr>
            </w:pPr>
            <w:r w:rsidRPr="00E0259A">
              <w:rPr>
                <w:rFonts w:cs="Arial"/>
                <w:sz w:val="16"/>
                <w:szCs w:val="16"/>
                <w:lang w:eastAsia="cs-CZ"/>
              </w:rPr>
              <w:t>hospodářská stavba</w:t>
            </w:r>
          </w:p>
        </w:tc>
        <w:tc>
          <w:tcPr>
            <w:tcW w:w="5841" w:type="dxa"/>
            <w:shd w:val="clear" w:color="auto" w:fill="auto"/>
          </w:tcPr>
          <w:p w14:paraId="5290BE41" w14:textId="77777777" w:rsidR="00262201" w:rsidRPr="00E0259A" w:rsidRDefault="00262201" w:rsidP="00262201">
            <w:pPr>
              <w:ind w:left="0"/>
              <w:rPr>
                <w:rFonts w:cs="Arial"/>
                <w:sz w:val="16"/>
                <w:szCs w:val="16"/>
                <w:lang w:eastAsia="cs-CZ"/>
              </w:rPr>
            </w:pPr>
            <w:r w:rsidRPr="00E0259A">
              <w:rPr>
                <w:rFonts w:cs="Arial"/>
                <w:sz w:val="16"/>
                <w:szCs w:val="16"/>
                <w:lang w:eastAsia="cs-CZ"/>
              </w:rPr>
              <w:t>zděná stodola u čp 185</w:t>
            </w:r>
          </w:p>
        </w:tc>
      </w:tr>
      <w:tr w:rsidR="00262201" w:rsidRPr="00E0259A" w14:paraId="46A9CC68" w14:textId="77777777" w:rsidTr="00C5310E">
        <w:tc>
          <w:tcPr>
            <w:tcW w:w="1017" w:type="dxa"/>
            <w:shd w:val="clear" w:color="auto" w:fill="auto"/>
          </w:tcPr>
          <w:p w14:paraId="41431ECF" w14:textId="77777777" w:rsidR="00262201" w:rsidRPr="00E0259A" w:rsidRDefault="00262201" w:rsidP="00262201">
            <w:pPr>
              <w:ind w:left="0"/>
              <w:jc w:val="right"/>
              <w:rPr>
                <w:rFonts w:cs="Arial"/>
                <w:sz w:val="16"/>
                <w:szCs w:val="16"/>
                <w:lang w:eastAsia="cs-CZ"/>
              </w:rPr>
            </w:pPr>
            <w:r w:rsidRPr="00E0259A">
              <w:rPr>
                <w:rFonts w:cs="Arial"/>
                <w:sz w:val="16"/>
                <w:szCs w:val="16"/>
                <w:lang w:eastAsia="cs-CZ"/>
              </w:rPr>
              <w:t>472797046</w:t>
            </w:r>
          </w:p>
        </w:tc>
        <w:tc>
          <w:tcPr>
            <w:tcW w:w="543" w:type="dxa"/>
            <w:shd w:val="clear" w:color="auto" w:fill="auto"/>
          </w:tcPr>
          <w:p w14:paraId="4701C796"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2A529DE9"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3E80B402" w14:textId="77777777" w:rsidR="00262201" w:rsidRPr="00E0259A" w:rsidRDefault="00262201" w:rsidP="00262201">
            <w:pPr>
              <w:ind w:left="0"/>
              <w:rPr>
                <w:rFonts w:cs="Arial"/>
                <w:sz w:val="16"/>
                <w:szCs w:val="16"/>
                <w:lang w:eastAsia="cs-CZ"/>
              </w:rPr>
            </w:pPr>
            <w:r w:rsidRPr="00E0259A">
              <w:rPr>
                <w:rFonts w:cs="Arial"/>
                <w:sz w:val="16"/>
                <w:szCs w:val="16"/>
                <w:lang w:eastAsia="cs-CZ"/>
              </w:rPr>
              <w:t>hospodářská stavba</w:t>
            </w:r>
          </w:p>
        </w:tc>
        <w:tc>
          <w:tcPr>
            <w:tcW w:w="5841" w:type="dxa"/>
            <w:shd w:val="clear" w:color="auto" w:fill="auto"/>
          </w:tcPr>
          <w:p w14:paraId="6A868BB0" w14:textId="77777777" w:rsidR="00262201" w:rsidRPr="00E0259A" w:rsidRDefault="00262201" w:rsidP="00262201">
            <w:pPr>
              <w:ind w:left="0"/>
              <w:rPr>
                <w:rFonts w:cs="Arial"/>
                <w:sz w:val="16"/>
                <w:szCs w:val="16"/>
                <w:lang w:eastAsia="cs-CZ"/>
              </w:rPr>
            </w:pPr>
            <w:r w:rsidRPr="00E0259A">
              <w:rPr>
                <w:rFonts w:cs="Arial"/>
                <w:sz w:val="16"/>
                <w:szCs w:val="16"/>
                <w:lang w:eastAsia="cs-CZ"/>
              </w:rPr>
              <w:t>zděná stodola u čp 178</w:t>
            </w:r>
          </w:p>
        </w:tc>
      </w:tr>
      <w:tr w:rsidR="00262201" w:rsidRPr="00E0259A" w14:paraId="0673BC5B" w14:textId="77777777" w:rsidTr="00C5310E">
        <w:tc>
          <w:tcPr>
            <w:tcW w:w="1017" w:type="dxa"/>
            <w:shd w:val="clear" w:color="auto" w:fill="auto"/>
          </w:tcPr>
          <w:p w14:paraId="7B139A14" w14:textId="77777777" w:rsidR="00262201" w:rsidRPr="00E0259A" w:rsidRDefault="00262201" w:rsidP="00262201">
            <w:pPr>
              <w:ind w:left="0"/>
              <w:jc w:val="right"/>
              <w:rPr>
                <w:rFonts w:cs="Arial"/>
                <w:sz w:val="16"/>
                <w:szCs w:val="16"/>
                <w:lang w:eastAsia="cs-CZ"/>
              </w:rPr>
            </w:pPr>
            <w:r w:rsidRPr="00E0259A">
              <w:rPr>
                <w:rFonts w:cs="Arial"/>
                <w:sz w:val="16"/>
                <w:szCs w:val="16"/>
                <w:lang w:eastAsia="cs-CZ"/>
              </w:rPr>
              <w:t>472797048</w:t>
            </w:r>
          </w:p>
        </w:tc>
        <w:tc>
          <w:tcPr>
            <w:tcW w:w="543" w:type="dxa"/>
            <w:shd w:val="clear" w:color="auto" w:fill="auto"/>
          </w:tcPr>
          <w:p w14:paraId="3A0AEB79"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4FF864B0"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073B84B7" w14:textId="77777777" w:rsidR="00262201" w:rsidRPr="00E0259A" w:rsidRDefault="00262201" w:rsidP="00262201">
            <w:pPr>
              <w:ind w:left="0"/>
              <w:rPr>
                <w:rFonts w:cs="Arial"/>
                <w:sz w:val="16"/>
                <w:szCs w:val="16"/>
                <w:lang w:eastAsia="cs-CZ"/>
              </w:rPr>
            </w:pPr>
            <w:r w:rsidRPr="00E0259A">
              <w:rPr>
                <w:rFonts w:cs="Arial"/>
                <w:sz w:val="16"/>
                <w:szCs w:val="16"/>
                <w:lang w:eastAsia="cs-CZ"/>
              </w:rPr>
              <w:t>hospodářská stavba</w:t>
            </w:r>
          </w:p>
        </w:tc>
        <w:tc>
          <w:tcPr>
            <w:tcW w:w="5841" w:type="dxa"/>
            <w:shd w:val="clear" w:color="auto" w:fill="auto"/>
          </w:tcPr>
          <w:p w14:paraId="115F0C9E" w14:textId="77777777" w:rsidR="00262201" w:rsidRPr="00E0259A" w:rsidRDefault="00262201" w:rsidP="00262201">
            <w:pPr>
              <w:ind w:left="0"/>
              <w:rPr>
                <w:rFonts w:cs="Arial"/>
                <w:sz w:val="16"/>
                <w:szCs w:val="16"/>
                <w:lang w:eastAsia="cs-CZ"/>
              </w:rPr>
            </w:pPr>
            <w:r w:rsidRPr="00E0259A">
              <w:rPr>
                <w:rFonts w:cs="Arial"/>
                <w:sz w:val="16"/>
                <w:szCs w:val="16"/>
                <w:lang w:eastAsia="cs-CZ"/>
              </w:rPr>
              <w:t>dřevěná stodola se zděnými sloupy u čp177</w:t>
            </w:r>
          </w:p>
        </w:tc>
      </w:tr>
      <w:tr w:rsidR="00262201" w:rsidRPr="00E0259A" w14:paraId="1965390B" w14:textId="77777777" w:rsidTr="00C5310E">
        <w:tc>
          <w:tcPr>
            <w:tcW w:w="1017" w:type="dxa"/>
            <w:shd w:val="clear" w:color="auto" w:fill="auto"/>
          </w:tcPr>
          <w:p w14:paraId="210D8FF4" w14:textId="77777777" w:rsidR="00262201" w:rsidRPr="00E0259A" w:rsidRDefault="00262201" w:rsidP="00262201">
            <w:pPr>
              <w:ind w:left="0"/>
              <w:jc w:val="right"/>
              <w:rPr>
                <w:rFonts w:cs="Arial"/>
                <w:sz w:val="16"/>
                <w:szCs w:val="16"/>
                <w:lang w:eastAsia="cs-CZ"/>
              </w:rPr>
            </w:pPr>
            <w:r w:rsidRPr="00E0259A">
              <w:rPr>
                <w:rFonts w:cs="Arial"/>
                <w:sz w:val="16"/>
                <w:szCs w:val="16"/>
                <w:lang w:eastAsia="cs-CZ"/>
              </w:rPr>
              <w:t>472797052</w:t>
            </w:r>
          </w:p>
        </w:tc>
        <w:tc>
          <w:tcPr>
            <w:tcW w:w="543" w:type="dxa"/>
            <w:shd w:val="clear" w:color="auto" w:fill="auto"/>
          </w:tcPr>
          <w:p w14:paraId="20585384"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7788BA8D"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5369BDFD" w14:textId="77777777" w:rsidR="00262201" w:rsidRPr="00E0259A" w:rsidRDefault="00262201" w:rsidP="00262201">
            <w:pPr>
              <w:ind w:left="0"/>
              <w:rPr>
                <w:rFonts w:cs="Arial"/>
                <w:sz w:val="16"/>
                <w:szCs w:val="16"/>
                <w:lang w:eastAsia="cs-CZ"/>
              </w:rPr>
            </w:pPr>
            <w:r w:rsidRPr="00E0259A">
              <w:rPr>
                <w:rFonts w:cs="Arial"/>
                <w:sz w:val="16"/>
                <w:szCs w:val="16"/>
                <w:lang w:eastAsia="cs-CZ"/>
              </w:rPr>
              <w:t>hospodářská stavba</w:t>
            </w:r>
          </w:p>
        </w:tc>
        <w:tc>
          <w:tcPr>
            <w:tcW w:w="5841" w:type="dxa"/>
            <w:shd w:val="clear" w:color="auto" w:fill="auto"/>
          </w:tcPr>
          <w:p w14:paraId="1AAA7C0A" w14:textId="77777777" w:rsidR="00262201" w:rsidRPr="00E0259A" w:rsidRDefault="00262201" w:rsidP="00262201">
            <w:pPr>
              <w:ind w:left="0"/>
              <w:rPr>
                <w:rFonts w:cs="Arial"/>
                <w:sz w:val="16"/>
                <w:szCs w:val="16"/>
                <w:lang w:eastAsia="cs-CZ"/>
              </w:rPr>
            </w:pPr>
            <w:r w:rsidRPr="00E0259A">
              <w:rPr>
                <w:rFonts w:cs="Arial"/>
                <w:sz w:val="16"/>
                <w:szCs w:val="16"/>
                <w:lang w:eastAsia="cs-CZ"/>
              </w:rPr>
              <w:t>dřevěná stodola u čp 255</w:t>
            </w:r>
          </w:p>
        </w:tc>
      </w:tr>
      <w:tr w:rsidR="00262201" w:rsidRPr="00E0259A" w14:paraId="11F82579" w14:textId="77777777" w:rsidTr="00C5310E">
        <w:tc>
          <w:tcPr>
            <w:tcW w:w="1017" w:type="dxa"/>
            <w:shd w:val="clear" w:color="auto" w:fill="auto"/>
          </w:tcPr>
          <w:p w14:paraId="5B4A1151" w14:textId="77777777" w:rsidR="00262201" w:rsidRPr="00E0259A" w:rsidRDefault="00262201" w:rsidP="00262201">
            <w:pPr>
              <w:ind w:left="0"/>
              <w:jc w:val="right"/>
              <w:rPr>
                <w:rFonts w:cs="Arial"/>
                <w:sz w:val="16"/>
                <w:szCs w:val="16"/>
                <w:lang w:eastAsia="cs-CZ"/>
              </w:rPr>
            </w:pPr>
            <w:r w:rsidRPr="00E0259A">
              <w:rPr>
                <w:rFonts w:cs="Arial"/>
                <w:sz w:val="16"/>
                <w:szCs w:val="16"/>
                <w:lang w:eastAsia="cs-CZ"/>
              </w:rPr>
              <w:t>472797179</w:t>
            </w:r>
          </w:p>
        </w:tc>
        <w:tc>
          <w:tcPr>
            <w:tcW w:w="543" w:type="dxa"/>
            <w:shd w:val="clear" w:color="auto" w:fill="auto"/>
          </w:tcPr>
          <w:p w14:paraId="438744B7"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3763F6B9"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10FCF3AC" w14:textId="77777777" w:rsidR="00262201" w:rsidRPr="00E0259A" w:rsidRDefault="00262201" w:rsidP="00262201">
            <w:pPr>
              <w:ind w:left="0"/>
              <w:rPr>
                <w:rFonts w:cs="Arial"/>
                <w:sz w:val="16"/>
                <w:szCs w:val="16"/>
                <w:lang w:eastAsia="cs-CZ"/>
              </w:rPr>
            </w:pPr>
            <w:r w:rsidRPr="00E0259A">
              <w:rPr>
                <w:rFonts w:cs="Arial"/>
                <w:sz w:val="16"/>
                <w:szCs w:val="16"/>
                <w:lang w:eastAsia="cs-CZ"/>
              </w:rPr>
              <w:t>hospodářská stavba</w:t>
            </w:r>
          </w:p>
        </w:tc>
        <w:tc>
          <w:tcPr>
            <w:tcW w:w="5841" w:type="dxa"/>
            <w:shd w:val="clear" w:color="auto" w:fill="auto"/>
          </w:tcPr>
          <w:p w14:paraId="531CC681" w14:textId="77777777" w:rsidR="00262201" w:rsidRPr="00E0259A" w:rsidRDefault="00262201" w:rsidP="00262201">
            <w:pPr>
              <w:ind w:left="0"/>
              <w:rPr>
                <w:rFonts w:cs="Arial"/>
                <w:sz w:val="16"/>
                <w:szCs w:val="16"/>
                <w:lang w:eastAsia="cs-CZ"/>
              </w:rPr>
            </w:pPr>
            <w:r w:rsidRPr="00E0259A">
              <w:rPr>
                <w:rFonts w:cs="Arial"/>
                <w:sz w:val="16"/>
                <w:szCs w:val="16"/>
                <w:lang w:eastAsia="cs-CZ"/>
              </w:rPr>
              <w:t>dřevěná stodola - tři patra u čp 51</w:t>
            </w:r>
          </w:p>
        </w:tc>
      </w:tr>
      <w:tr w:rsidR="00262201" w:rsidRPr="00E0259A" w14:paraId="133EF258" w14:textId="77777777" w:rsidTr="00C5310E">
        <w:tc>
          <w:tcPr>
            <w:tcW w:w="1017" w:type="dxa"/>
            <w:shd w:val="clear" w:color="auto" w:fill="auto"/>
          </w:tcPr>
          <w:p w14:paraId="77C247EE" w14:textId="77777777" w:rsidR="00262201" w:rsidRPr="00E0259A" w:rsidRDefault="00262201" w:rsidP="00262201">
            <w:pPr>
              <w:ind w:left="0"/>
              <w:jc w:val="right"/>
              <w:rPr>
                <w:rFonts w:cs="Arial"/>
                <w:sz w:val="16"/>
                <w:szCs w:val="16"/>
                <w:lang w:eastAsia="cs-CZ"/>
              </w:rPr>
            </w:pPr>
            <w:r w:rsidRPr="00E0259A">
              <w:rPr>
                <w:rFonts w:cs="Arial"/>
                <w:sz w:val="16"/>
                <w:szCs w:val="16"/>
                <w:lang w:eastAsia="cs-CZ"/>
              </w:rPr>
              <w:t>472797186</w:t>
            </w:r>
          </w:p>
        </w:tc>
        <w:tc>
          <w:tcPr>
            <w:tcW w:w="543" w:type="dxa"/>
            <w:shd w:val="clear" w:color="auto" w:fill="auto"/>
          </w:tcPr>
          <w:p w14:paraId="734E5F68"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20AF12FE"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777857A3" w14:textId="77777777" w:rsidR="00262201" w:rsidRPr="00E0259A" w:rsidRDefault="00262201" w:rsidP="00262201">
            <w:pPr>
              <w:ind w:left="0"/>
              <w:rPr>
                <w:rFonts w:cs="Arial"/>
                <w:sz w:val="16"/>
                <w:szCs w:val="16"/>
                <w:lang w:eastAsia="cs-CZ"/>
              </w:rPr>
            </w:pPr>
            <w:r w:rsidRPr="00E0259A">
              <w:rPr>
                <w:rFonts w:cs="Arial"/>
                <w:sz w:val="16"/>
                <w:szCs w:val="16"/>
                <w:lang w:eastAsia="cs-CZ"/>
              </w:rPr>
              <w:t>hospodářská stavba</w:t>
            </w:r>
          </w:p>
        </w:tc>
        <w:tc>
          <w:tcPr>
            <w:tcW w:w="5841" w:type="dxa"/>
            <w:shd w:val="clear" w:color="auto" w:fill="auto"/>
          </w:tcPr>
          <w:p w14:paraId="5EC6FF59" w14:textId="77777777" w:rsidR="00262201" w:rsidRPr="00E0259A" w:rsidRDefault="00262201" w:rsidP="00262201">
            <w:pPr>
              <w:ind w:left="0"/>
              <w:rPr>
                <w:rFonts w:cs="Arial"/>
                <w:sz w:val="16"/>
                <w:szCs w:val="16"/>
                <w:lang w:eastAsia="cs-CZ"/>
              </w:rPr>
            </w:pPr>
            <w:r w:rsidRPr="00E0259A">
              <w:rPr>
                <w:rFonts w:cs="Arial"/>
                <w:sz w:val="16"/>
                <w:szCs w:val="16"/>
                <w:lang w:eastAsia="cs-CZ"/>
              </w:rPr>
              <w:t>roubená stodola u čp 170</w:t>
            </w:r>
          </w:p>
        </w:tc>
      </w:tr>
      <w:tr w:rsidR="00262201" w:rsidRPr="00E0259A" w14:paraId="51B061E4" w14:textId="77777777" w:rsidTr="00C5310E">
        <w:tc>
          <w:tcPr>
            <w:tcW w:w="1017" w:type="dxa"/>
            <w:shd w:val="clear" w:color="auto" w:fill="auto"/>
          </w:tcPr>
          <w:p w14:paraId="70E3DADB" w14:textId="77777777" w:rsidR="00262201" w:rsidRPr="00E0259A" w:rsidRDefault="00262201" w:rsidP="00262201">
            <w:pPr>
              <w:ind w:left="0"/>
              <w:jc w:val="right"/>
              <w:rPr>
                <w:rFonts w:cs="Arial"/>
                <w:sz w:val="16"/>
                <w:szCs w:val="16"/>
                <w:lang w:eastAsia="cs-CZ"/>
              </w:rPr>
            </w:pPr>
            <w:r w:rsidRPr="00E0259A">
              <w:rPr>
                <w:rFonts w:cs="Arial"/>
                <w:sz w:val="16"/>
                <w:szCs w:val="16"/>
                <w:lang w:eastAsia="cs-CZ"/>
              </w:rPr>
              <w:t>472797192</w:t>
            </w:r>
          </w:p>
        </w:tc>
        <w:tc>
          <w:tcPr>
            <w:tcW w:w="543" w:type="dxa"/>
            <w:shd w:val="clear" w:color="auto" w:fill="auto"/>
          </w:tcPr>
          <w:p w14:paraId="704FE8EF"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44A80FE3"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7E764310" w14:textId="77777777" w:rsidR="00262201" w:rsidRPr="00E0259A" w:rsidRDefault="00262201" w:rsidP="00262201">
            <w:pPr>
              <w:ind w:left="0"/>
              <w:rPr>
                <w:rFonts w:cs="Arial"/>
                <w:sz w:val="16"/>
                <w:szCs w:val="16"/>
                <w:lang w:eastAsia="cs-CZ"/>
              </w:rPr>
            </w:pPr>
            <w:r w:rsidRPr="00E0259A">
              <w:rPr>
                <w:rFonts w:cs="Arial"/>
                <w:sz w:val="16"/>
                <w:szCs w:val="16"/>
                <w:lang w:eastAsia="cs-CZ"/>
              </w:rPr>
              <w:t>hospodářská stavba</w:t>
            </w:r>
          </w:p>
        </w:tc>
        <w:tc>
          <w:tcPr>
            <w:tcW w:w="5841" w:type="dxa"/>
            <w:shd w:val="clear" w:color="auto" w:fill="auto"/>
          </w:tcPr>
          <w:p w14:paraId="19F7C795" w14:textId="77777777" w:rsidR="00262201" w:rsidRPr="00E0259A" w:rsidRDefault="00262201" w:rsidP="00262201">
            <w:pPr>
              <w:ind w:left="0"/>
              <w:rPr>
                <w:rFonts w:cs="Arial"/>
                <w:sz w:val="16"/>
                <w:szCs w:val="16"/>
                <w:lang w:eastAsia="cs-CZ"/>
              </w:rPr>
            </w:pPr>
            <w:r w:rsidRPr="00E0259A">
              <w:rPr>
                <w:rFonts w:cs="Arial"/>
                <w:sz w:val="16"/>
                <w:szCs w:val="16"/>
                <w:lang w:eastAsia="cs-CZ"/>
              </w:rPr>
              <w:t>dřevěná stodola u čp 157</w:t>
            </w:r>
          </w:p>
        </w:tc>
      </w:tr>
      <w:tr w:rsidR="00262201" w:rsidRPr="00E0259A" w14:paraId="6F857917" w14:textId="77777777" w:rsidTr="00C5310E">
        <w:tc>
          <w:tcPr>
            <w:tcW w:w="1017" w:type="dxa"/>
            <w:shd w:val="clear" w:color="auto" w:fill="auto"/>
          </w:tcPr>
          <w:p w14:paraId="76A83B98" w14:textId="77777777" w:rsidR="00262201" w:rsidRPr="00E0259A" w:rsidRDefault="00262201" w:rsidP="00262201">
            <w:pPr>
              <w:ind w:left="0"/>
              <w:jc w:val="right"/>
              <w:rPr>
                <w:rFonts w:cs="Arial"/>
                <w:sz w:val="16"/>
                <w:szCs w:val="16"/>
                <w:lang w:eastAsia="cs-CZ"/>
              </w:rPr>
            </w:pPr>
            <w:r w:rsidRPr="00E0259A">
              <w:rPr>
                <w:rFonts w:cs="Arial"/>
                <w:sz w:val="16"/>
                <w:szCs w:val="16"/>
                <w:lang w:eastAsia="cs-CZ"/>
              </w:rPr>
              <w:t>472799154</w:t>
            </w:r>
          </w:p>
        </w:tc>
        <w:tc>
          <w:tcPr>
            <w:tcW w:w="543" w:type="dxa"/>
            <w:shd w:val="clear" w:color="auto" w:fill="auto"/>
          </w:tcPr>
          <w:p w14:paraId="2F033945"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29B8DA12"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33929B63" w14:textId="77777777" w:rsidR="00262201" w:rsidRPr="00E0259A" w:rsidRDefault="00262201" w:rsidP="00262201">
            <w:pPr>
              <w:ind w:left="0"/>
              <w:rPr>
                <w:rFonts w:cs="Arial"/>
                <w:sz w:val="16"/>
                <w:szCs w:val="16"/>
                <w:lang w:eastAsia="cs-CZ"/>
              </w:rPr>
            </w:pPr>
            <w:r w:rsidRPr="00E0259A">
              <w:rPr>
                <w:rFonts w:cs="Arial"/>
                <w:sz w:val="16"/>
                <w:szCs w:val="16"/>
                <w:lang w:eastAsia="cs-CZ"/>
              </w:rPr>
              <w:t>hospodářská stavba</w:t>
            </w:r>
          </w:p>
        </w:tc>
        <w:tc>
          <w:tcPr>
            <w:tcW w:w="5841" w:type="dxa"/>
            <w:shd w:val="clear" w:color="auto" w:fill="auto"/>
          </w:tcPr>
          <w:p w14:paraId="1A5FFD4F" w14:textId="77777777" w:rsidR="00262201" w:rsidRPr="00E0259A" w:rsidRDefault="00262201" w:rsidP="00262201">
            <w:pPr>
              <w:ind w:left="0"/>
              <w:rPr>
                <w:rFonts w:cs="Arial"/>
                <w:sz w:val="16"/>
                <w:szCs w:val="16"/>
                <w:lang w:eastAsia="cs-CZ"/>
              </w:rPr>
            </w:pPr>
            <w:r w:rsidRPr="00E0259A">
              <w:rPr>
                <w:rFonts w:cs="Arial"/>
                <w:sz w:val="16"/>
                <w:szCs w:val="16"/>
                <w:lang w:eastAsia="cs-CZ"/>
              </w:rPr>
              <w:t>zděná - dřevěná stodola u čp 109</w:t>
            </w:r>
          </w:p>
        </w:tc>
      </w:tr>
      <w:tr w:rsidR="00262201" w:rsidRPr="00E0259A" w14:paraId="35254B6A" w14:textId="77777777" w:rsidTr="00C5310E">
        <w:tc>
          <w:tcPr>
            <w:tcW w:w="1017" w:type="dxa"/>
            <w:shd w:val="clear" w:color="auto" w:fill="auto"/>
          </w:tcPr>
          <w:p w14:paraId="6E836CCD" w14:textId="77777777" w:rsidR="00262201" w:rsidRPr="00E0259A" w:rsidRDefault="00262201" w:rsidP="00262201">
            <w:pPr>
              <w:ind w:left="0"/>
              <w:jc w:val="right"/>
              <w:rPr>
                <w:rFonts w:cs="Arial"/>
                <w:sz w:val="16"/>
                <w:szCs w:val="16"/>
                <w:lang w:eastAsia="cs-CZ"/>
              </w:rPr>
            </w:pPr>
            <w:r w:rsidRPr="00E0259A">
              <w:rPr>
                <w:rFonts w:cs="Arial"/>
                <w:sz w:val="16"/>
                <w:szCs w:val="16"/>
                <w:lang w:eastAsia="cs-CZ"/>
              </w:rPr>
              <w:t>472799156</w:t>
            </w:r>
          </w:p>
        </w:tc>
        <w:tc>
          <w:tcPr>
            <w:tcW w:w="543" w:type="dxa"/>
            <w:shd w:val="clear" w:color="auto" w:fill="auto"/>
          </w:tcPr>
          <w:p w14:paraId="42F1E1A5"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w:t>
            </w:r>
          </w:p>
        </w:tc>
        <w:tc>
          <w:tcPr>
            <w:tcW w:w="567" w:type="dxa"/>
            <w:shd w:val="clear" w:color="auto" w:fill="auto"/>
          </w:tcPr>
          <w:p w14:paraId="546A4371" w14:textId="77777777" w:rsidR="00262201" w:rsidRPr="00E0259A" w:rsidRDefault="00262201" w:rsidP="00262201">
            <w:pPr>
              <w:ind w:left="0"/>
              <w:jc w:val="center"/>
              <w:rPr>
                <w:rFonts w:cs="Arial"/>
                <w:sz w:val="16"/>
                <w:szCs w:val="16"/>
                <w:lang w:eastAsia="cs-CZ"/>
              </w:rPr>
            </w:pPr>
            <w:r w:rsidRPr="00E0259A">
              <w:rPr>
                <w:rFonts w:cs="Arial"/>
                <w:sz w:val="16"/>
                <w:szCs w:val="16"/>
                <w:lang w:eastAsia="cs-CZ"/>
              </w:rPr>
              <w:t>Ž</w:t>
            </w:r>
          </w:p>
        </w:tc>
        <w:tc>
          <w:tcPr>
            <w:tcW w:w="1701" w:type="dxa"/>
            <w:shd w:val="clear" w:color="auto" w:fill="auto"/>
          </w:tcPr>
          <w:p w14:paraId="0BAA315A" w14:textId="77777777" w:rsidR="00262201" w:rsidRPr="00E0259A" w:rsidRDefault="00262201" w:rsidP="00262201">
            <w:pPr>
              <w:ind w:left="0"/>
              <w:rPr>
                <w:rFonts w:cs="Arial"/>
                <w:sz w:val="16"/>
                <w:szCs w:val="16"/>
                <w:lang w:eastAsia="cs-CZ"/>
              </w:rPr>
            </w:pPr>
            <w:r w:rsidRPr="00E0259A">
              <w:rPr>
                <w:rFonts w:cs="Arial"/>
                <w:sz w:val="16"/>
                <w:szCs w:val="16"/>
                <w:lang w:eastAsia="cs-CZ"/>
              </w:rPr>
              <w:t>hospodářská stavba</w:t>
            </w:r>
          </w:p>
        </w:tc>
        <w:tc>
          <w:tcPr>
            <w:tcW w:w="5841" w:type="dxa"/>
            <w:shd w:val="clear" w:color="auto" w:fill="auto"/>
          </w:tcPr>
          <w:p w14:paraId="1B34015F" w14:textId="77777777" w:rsidR="00262201" w:rsidRPr="00E0259A" w:rsidRDefault="00262201" w:rsidP="00262201">
            <w:pPr>
              <w:ind w:left="0"/>
              <w:rPr>
                <w:rFonts w:cs="Arial"/>
                <w:sz w:val="16"/>
                <w:szCs w:val="16"/>
                <w:lang w:eastAsia="cs-CZ"/>
              </w:rPr>
            </w:pPr>
            <w:r w:rsidRPr="00E0259A">
              <w:rPr>
                <w:rFonts w:cs="Arial"/>
                <w:sz w:val="16"/>
                <w:szCs w:val="16"/>
                <w:lang w:eastAsia="cs-CZ"/>
              </w:rPr>
              <w:t>dřevěná stodola u čp 95</w:t>
            </w:r>
          </w:p>
        </w:tc>
      </w:tr>
    </w:tbl>
    <w:p w14:paraId="72CAFA4C" w14:textId="60F0A76C" w:rsidR="009A2B70" w:rsidRPr="00E0259A" w:rsidRDefault="009A2B70" w:rsidP="009A2B70">
      <w:pPr>
        <w:autoSpaceDE w:val="0"/>
        <w:ind w:left="0"/>
        <w:jc w:val="both"/>
        <w:rPr>
          <w:bCs/>
          <w:szCs w:val="18"/>
        </w:rPr>
      </w:pPr>
      <w:r w:rsidRPr="00E0259A">
        <w:rPr>
          <w:bCs/>
          <w:szCs w:val="18"/>
        </w:rPr>
        <w:t>Zdroj: ÚAP ORP Liberec, 20</w:t>
      </w:r>
      <w:r w:rsidR="00E32C91">
        <w:rPr>
          <w:bCs/>
          <w:szCs w:val="18"/>
        </w:rPr>
        <w:t>20</w:t>
      </w:r>
    </w:p>
    <w:p w14:paraId="6FF118D0" w14:textId="77777777" w:rsidR="00BB476A" w:rsidRPr="00E0259A" w:rsidRDefault="009A2B70" w:rsidP="00BB476A">
      <w:pPr>
        <w:pStyle w:val="UAPText"/>
        <w:spacing w:before="80"/>
        <w:rPr>
          <w:color w:val="auto"/>
        </w:rPr>
      </w:pPr>
      <w:r w:rsidRPr="00E0259A">
        <w:rPr>
          <w:b/>
          <w:color w:val="auto"/>
        </w:rPr>
        <w:t>Místní s</w:t>
      </w:r>
      <w:r w:rsidR="00BB476A" w:rsidRPr="00E0259A">
        <w:rPr>
          <w:b/>
          <w:color w:val="auto"/>
        </w:rPr>
        <w:t>tavební dominantou</w:t>
      </w:r>
      <w:r w:rsidRPr="00E0259A">
        <w:rPr>
          <w:b/>
          <w:color w:val="auto"/>
        </w:rPr>
        <w:t xml:space="preserve">, </w:t>
      </w:r>
      <w:r w:rsidRPr="00E0259A">
        <w:rPr>
          <w:color w:val="auto"/>
        </w:rPr>
        <w:t>viditelnou v zajímavých průhledech zejména podél sinice III/27241,</w:t>
      </w:r>
      <w:r w:rsidR="00BB476A" w:rsidRPr="00E0259A">
        <w:rPr>
          <w:color w:val="auto"/>
        </w:rPr>
        <w:t xml:space="preserve"> je kostel </w:t>
      </w:r>
      <w:r w:rsidRPr="00E0259A">
        <w:rPr>
          <w:color w:val="auto"/>
        </w:rPr>
        <w:t>sv. Maxmiliána v sídle Křižany.</w:t>
      </w:r>
      <w:r w:rsidR="00BB476A" w:rsidRPr="00E0259A">
        <w:rPr>
          <w:color w:val="auto"/>
        </w:rPr>
        <w:t xml:space="preserve"> </w:t>
      </w:r>
    </w:p>
    <w:p w14:paraId="0F51D049" w14:textId="77777777" w:rsidR="00DD4226" w:rsidRPr="00E0259A" w:rsidRDefault="00DD4226" w:rsidP="00BB476A">
      <w:pPr>
        <w:pStyle w:val="UAPText"/>
        <w:spacing w:before="80"/>
        <w:rPr>
          <w:color w:val="auto"/>
        </w:rPr>
      </w:pPr>
      <w:r w:rsidRPr="00E0259A">
        <w:rPr>
          <w:b/>
          <w:color w:val="auto"/>
        </w:rPr>
        <w:t>Území s archeologickými nálezy</w:t>
      </w:r>
      <w:r w:rsidRPr="00E0259A">
        <w:rPr>
          <w:color w:val="auto"/>
        </w:rPr>
        <w:t xml:space="preserve"> (ÚAN </w:t>
      </w:r>
      <w:r w:rsidR="009A2B70" w:rsidRPr="00E0259A">
        <w:rPr>
          <w:color w:val="auto"/>
        </w:rPr>
        <w:t xml:space="preserve">I a ÚAN </w:t>
      </w:r>
      <w:r w:rsidRPr="00E0259A">
        <w:rPr>
          <w:color w:val="auto"/>
        </w:rPr>
        <w:t>II) je zobrazeno v</w:t>
      </w:r>
      <w:r w:rsidR="00BE57D5" w:rsidRPr="00E0259A">
        <w:rPr>
          <w:color w:val="auto"/>
        </w:rPr>
        <w:t> Koordinačním výkrese (5)</w:t>
      </w:r>
      <w:r w:rsidRPr="00E0259A">
        <w:rPr>
          <w:color w:val="auto"/>
        </w:rPr>
        <w:t xml:space="preserve">. Celé zbylé území obce leží na ÚAN III. </w:t>
      </w:r>
    </w:p>
    <w:p w14:paraId="50B04993" w14:textId="77777777" w:rsidR="009A2B70" w:rsidRPr="00E0259A" w:rsidRDefault="009A2B70" w:rsidP="009A2B70">
      <w:pPr>
        <w:pStyle w:val="UPTextodraen0"/>
        <w:rPr>
          <w:szCs w:val="24"/>
        </w:rPr>
      </w:pPr>
      <w:r w:rsidRPr="00E0259A">
        <w:rPr>
          <w:b/>
          <w:szCs w:val="24"/>
        </w:rPr>
        <w:t>ÚAN I.</w:t>
      </w:r>
      <w:r w:rsidRPr="00E0259A">
        <w:rPr>
          <w:szCs w:val="24"/>
        </w:rPr>
        <w:tab/>
        <w:t>území s pozitivně prokázaným a dále bezpečně prokázaným výskytem archeologických nálezů,</w:t>
      </w:r>
    </w:p>
    <w:p w14:paraId="16036A11" w14:textId="77777777" w:rsidR="00DD4226" w:rsidRPr="00E0259A" w:rsidRDefault="00DD4226" w:rsidP="00DD4226">
      <w:pPr>
        <w:pStyle w:val="UPTextodraen0"/>
        <w:rPr>
          <w:szCs w:val="24"/>
          <w:lang w:val="cs-CZ"/>
        </w:rPr>
      </w:pPr>
      <w:r w:rsidRPr="00E0259A">
        <w:rPr>
          <w:b/>
          <w:bCs/>
        </w:rPr>
        <w:t>ÚAN II</w:t>
      </w:r>
      <w:r w:rsidRPr="00E0259A">
        <w:rPr>
          <w:b/>
          <w:bCs/>
          <w:lang w:val="cs-CZ"/>
        </w:rPr>
        <w:t>.</w:t>
      </w:r>
      <w:r w:rsidRPr="00E0259A">
        <w:rPr>
          <w:szCs w:val="24"/>
        </w:rPr>
        <w:tab/>
        <w:t>území, na němž nebyl doposud pozitivně prokázán výskyt archeologických nálezů, ale určité indicie mu nasvědčují, pravděpodobnost výskytu archeologických nálezů 51-100</w:t>
      </w:r>
      <w:r w:rsidRPr="00E0259A">
        <w:rPr>
          <w:szCs w:val="24"/>
          <w:lang w:val="cs-CZ"/>
        </w:rPr>
        <w:t> </w:t>
      </w:r>
      <w:r w:rsidRPr="00E0259A">
        <w:rPr>
          <w:szCs w:val="24"/>
        </w:rPr>
        <w:t>%,</w:t>
      </w:r>
    </w:p>
    <w:p w14:paraId="1C08C39A" w14:textId="77777777" w:rsidR="00DD4226" w:rsidRPr="00E0259A" w:rsidRDefault="00DD4226" w:rsidP="00B2515C">
      <w:pPr>
        <w:pStyle w:val="ORPTABnadpis"/>
        <w:tabs>
          <w:tab w:val="clear" w:pos="900"/>
          <w:tab w:val="left" w:pos="1134"/>
        </w:tabs>
      </w:pPr>
      <w:r w:rsidRPr="00E0259A">
        <w:t>Tab. D.2_</w:t>
      </w:r>
      <w:r w:rsidR="009A2B70" w:rsidRPr="00E0259A">
        <w:t>4</w:t>
      </w:r>
      <w:r w:rsidR="00F02A61" w:rsidRPr="00E0259A">
        <w:t>:</w:t>
      </w:r>
      <w:r w:rsidR="00B2515C" w:rsidRPr="00E0259A">
        <w:tab/>
      </w:r>
      <w:r w:rsidRPr="00E0259A">
        <w:t>Území archeologických nálezů (ÚAN)</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2"/>
        <w:gridCol w:w="1990"/>
        <w:gridCol w:w="5323"/>
        <w:gridCol w:w="914"/>
      </w:tblGrid>
      <w:tr w:rsidR="009A2B70" w:rsidRPr="00E0259A" w14:paraId="2092AC2E" w14:textId="77777777" w:rsidTr="002A11EB">
        <w:tc>
          <w:tcPr>
            <w:tcW w:w="1412" w:type="dxa"/>
            <w:shd w:val="clear" w:color="auto" w:fill="DBE5F1" w:themeFill="accent1" w:themeFillTint="33"/>
          </w:tcPr>
          <w:p w14:paraId="1744B1FB" w14:textId="77777777" w:rsidR="009A2B70" w:rsidRPr="00E0259A" w:rsidRDefault="009A2B70" w:rsidP="009A2B70">
            <w:pPr>
              <w:ind w:left="0"/>
              <w:rPr>
                <w:b/>
                <w:bCs/>
                <w:szCs w:val="18"/>
              </w:rPr>
            </w:pPr>
            <w:r w:rsidRPr="00E0259A">
              <w:rPr>
                <w:b/>
                <w:bCs/>
                <w:szCs w:val="18"/>
              </w:rPr>
              <w:t>Pořadové číslo SAS</w:t>
            </w:r>
          </w:p>
        </w:tc>
        <w:tc>
          <w:tcPr>
            <w:tcW w:w="1990" w:type="dxa"/>
            <w:shd w:val="clear" w:color="auto" w:fill="DBE5F1" w:themeFill="accent1" w:themeFillTint="33"/>
          </w:tcPr>
          <w:p w14:paraId="416CA527" w14:textId="77777777" w:rsidR="009A2B70" w:rsidRPr="00E0259A" w:rsidRDefault="009A2B70" w:rsidP="009A2B70">
            <w:pPr>
              <w:ind w:left="0"/>
              <w:rPr>
                <w:b/>
                <w:bCs/>
                <w:szCs w:val="18"/>
              </w:rPr>
            </w:pPr>
            <w:r w:rsidRPr="00E0259A">
              <w:rPr>
                <w:b/>
                <w:bCs/>
                <w:szCs w:val="18"/>
              </w:rPr>
              <w:t>Název lokality</w:t>
            </w:r>
          </w:p>
        </w:tc>
        <w:tc>
          <w:tcPr>
            <w:tcW w:w="5323" w:type="dxa"/>
            <w:shd w:val="clear" w:color="auto" w:fill="DBE5F1" w:themeFill="accent1" w:themeFillTint="33"/>
          </w:tcPr>
          <w:p w14:paraId="0008A123" w14:textId="77777777" w:rsidR="009A2B70" w:rsidRPr="00E0259A" w:rsidRDefault="009A2B70" w:rsidP="009A2B70">
            <w:pPr>
              <w:ind w:left="0"/>
              <w:rPr>
                <w:b/>
                <w:bCs/>
                <w:szCs w:val="18"/>
              </w:rPr>
            </w:pPr>
            <w:r w:rsidRPr="00E0259A">
              <w:rPr>
                <w:b/>
                <w:bCs/>
                <w:szCs w:val="18"/>
              </w:rPr>
              <w:t xml:space="preserve">Lokalizace </w:t>
            </w:r>
          </w:p>
        </w:tc>
        <w:tc>
          <w:tcPr>
            <w:tcW w:w="914" w:type="dxa"/>
            <w:shd w:val="clear" w:color="auto" w:fill="DBE5F1" w:themeFill="accent1" w:themeFillTint="33"/>
          </w:tcPr>
          <w:p w14:paraId="661A78A1" w14:textId="77777777" w:rsidR="009A2B70" w:rsidRPr="00E0259A" w:rsidRDefault="009A2B70" w:rsidP="009A2B70">
            <w:pPr>
              <w:ind w:left="0"/>
              <w:jc w:val="center"/>
              <w:rPr>
                <w:b/>
                <w:bCs/>
                <w:szCs w:val="18"/>
              </w:rPr>
            </w:pPr>
            <w:r w:rsidRPr="00E0259A">
              <w:rPr>
                <w:b/>
                <w:bCs/>
                <w:szCs w:val="18"/>
              </w:rPr>
              <w:t>Typ ÚAN</w:t>
            </w:r>
          </w:p>
        </w:tc>
      </w:tr>
      <w:tr w:rsidR="009A2B70" w:rsidRPr="00E0259A" w14:paraId="39C464A6" w14:textId="77777777" w:rsidTr="00C5310E">
        <w:tc>
          <w:tcPr>
            <w:tcW w:w="1412" w:type="dxa"/>
            <w:shd w:val="clear" w:color="auto" w:fill="auto"/>
            <w:vAlign w:val="center"/>
          </w:tcPr>
          <w:p w14:paraId="35E43335" w14:textId="77777777" w:rsidR="009A2B70" w:rsidRPr="00E0259A" w:rsidRDefault="009A2B70" w:rsidP="009A2B70">
            <w:pPr>
              <w:suppressAutoHyphens w:val="0"/>
              <w:ind w:left="0"/>
              <w:rPr>
                <w:rFonts w:cs="Arial"/>
                <w:szCs w:val="18"/>
                <w:lang w:eastAsia="cs-CZ"/>
              </w:rPr>
            </w:pPr>
            <w:r w:rsidRPr="00E0259A">
              <w:rPr>
                <w:rFonts w:cs="Arial"/>
                <w:szCs w:val="18"/>
                <w:lang w:eastAsia="cs-CZ"/>
              </w:rPr>
              <w:t>03-13-24/1</w:t>
            </w:r>
          </w:p>
        </w:tc>
        <w:tc>
          <w:tcPr>
            <w:tcW w:w="1990" w:type="dxa"/>
            <w:shd w:val="clear" w:color="auto" w:fill="auto"/>
            <w:vAlign w:val="center"/>
          </w:tcPr>
          <w:p w14:paraId="0E8D5192" w14:textId="77777777" w:rsidR="009A2B70" w:rsidRPr="00E0259A" w:rsidRDefault="009A2B70" w:rsidP="009A2B70">
            <w:pPr>
              <w:suppressAutoHyphens w:val="0"/>
              <w:ind w:left="0"/>
              <w:rPr>
                <w:rFonts w:cs="Arial"/>
                <w:szCs w:val="18"/>
                <w:lang w:eastAsia="cs-CZ"/>
              </w:rPr>
            </w:pPr>
            <w:r w:rsidRPr="00E0259A">
              <w:rPr>
                <w:rFonts w:cs="Arial"/>
                <w:szCs w:val="18"/>
                <w:lang w:eastAsia="cs-CZ"/>
              </w:rPr>
              <w:t>Křižany</w:t>
            </w:r>
          </w:p>
        </w:tc>
        <w:tc>
          <w:tcPr>
            <w:tcW w:w="5323" w:type="dxa"/>
            <w:vAlign w:val="center"/>
          </w:tcPr>
          <w:p w14:paraId="5E7F154B" w14:textId="77777777" w:rsidR="009A2B70" w:rsidRPr="00E0259A" w:rsidRDefault="009A2B70" w:rsidP="009A2B70">
            <w:pPr>
              <w:suppressAutoHyphens w:val="0"/>
              <w:ind w:left="0"/>
              <w:rPr>
                <w:rFonts w:cs="Arial"/>
                <w:szCs w:val="18"/>
                <w:lang w:eastAsia="cs-CZ"/>
              </w:rPr>
            </w:pPr>
            <w:r w:rsidRPr="00E0259A">
              <w:rPr>
                <w:rFonts w:cs="Arial"/>
                <w:szCs w:val="18"/>
                <w:lang w:eastAsia="cs-CZ"/>
              </w:rPr>
              <w:t>areál vsi s kostelem</w:t>
            </w:r>
          </w:p>
        </w:tc>
        <w:tc>
          <w:tcPr>
            <w:tcW w:w="914" w:type="dxa"/>
            <w:shd w:val="clear" w:color="auto" w:fill="auto"/>
            <w:vAlign w:val="center"/>
          </w:tcPr>
          <w:p w14:paraId="4C60D47C" w14:textId="77777777" w:rsidR="009A2B70" w:rsidRPr="00E0259A" w:rsidRDefault="009A2B70" w:rsidP="009A2B70">
            <w:pPr>
              <w:suppressAutoHyphens w:val="0"/>
              <w:ind w:left="0"/>
              <w:jc w:val="center"/>
              <w:rPr>
                <w:rFonts w:cs="Arial"/>
                <w:szCs w:val="18"/>
                <w:lang w:eastAsia="cs-CZ"/>
              </w:rPr>
            </w:pPr>
            <w:r w:rsidRPr="00E0259A">
              <w:rPr>
                <w:rFonts w:cs="Arial"/>
                <w:szCs w:val="18"/>
                <w:lang w:eastAsia="cs-CZ"/>
              </w:rPr>
              <w:t>I.</w:t>
            </w:r>
          </w:p>
        </w:tc>
      </w:tr>
      <w:tr w:rsidR="009A2B70" w:rsidRPr="00E0259A" w14:paraId="19FD5CF0" w14:textId="77777777" w:rsidTr="00C5310E">
        <w:tc>
          <w:tcPr>
            <w:tcW w:w="1412" w:type="dxa"/>
            <w:shd w:val="clear" w:color="auto" w:fill="auto"/>
            <w:vAlign w:val="center"/>
          </w:tcPr>
          <w:p w14:paraId="3E5618B6" w14:textId="77777777" w:rsidR="009A2B70" w:rsidRPr="00E0259A" w:rsidRDefault="009A2B70" w:rsidP="009A2B70">
            <w:pPr>
              <w:suppressAutoHyphens w:val="0"/>
              <w:ind w:left="0"/>
              <w:rPr>
                <w:rFonts w:cs="Arial"/>
                <w:szCs w:val="18"/>
                <w:lang w:eastAsia="cs-CZ"/>
              </w:rPr>
            </w:pPr>
            <w:r w:rsidRPr="00E0259A">
              <w:rPr>
                <w:rFonts w:cs="Arial"/>
                <w:szCs w:val="18"/>
                <w:lang w:eastAsia="cs-CZ"/>
              </w:rPr>
              <w:t>03-13-23/1</w:t>
            </w:r>
          </w:p>
        </w:tc>
        <w:tc>
          <w:tcPr>
            <w:tcW w:w="1990" w:type="dxa"/>
            <w:shd w:val="clear" w:color="auto" w:fill="auto"/>
            <w:vAlign w:val="center"/>
          </w:tcPr>
          <w:p w14:paraId="07FEC0E2" w14:textId="77777777" w:rsidR="009A2B70" w:rsidRPr="00E0259A" w:rsidRDefault="009A2B70" w:rsidP="009A2B70">
            <w:pPr>
              <w:suppressAutoHyphens w:val="0"/>
              <w:ind w:left="0"/>
              <w:rPr>
                <w:rFonts w:cs="Arial"/>
                <w:szCs w:val="18"/>
                <w:lang w:eastAsia="cs-CZ"/>
              </w:rPr>
            </w:pPr>
            <w:r w:rsidRPr="00E0259A">
              <w:rPr>
                <w:rFonts w:cs="Arial"/>
                <w:szCs w:val="18"/>
                <w:lang w:eastAsia="cs-CZ"/>
              </w:rPr>
              <w:t>Žibřidice</w:t>
            </w:r>
          </w:p>
        </w:tc>
        <w:tc>
          <w:tcPr>
            <w:tcW w:w="5323" w:type="dxa"/>
            <w:vAlign w:val="center"/>
          </w:tcPr>
          <w:p w14:paraId="533A4B82" w14:textId="77777777" w:rsidR="009A2B70" w:rsidRPr="00E0259A" w:rsidRDefault="009A2B70" w:rsidP="009A2B70">
            <w:pPr>
              <w:suppressAutoHyphens w:val="0"/>
              <w:ind w:left="0"/>
              <w:rPr>
                <w:rFonts w:cs="Arial"/>
                <w:szCs w:val="18"/>
                <w:lang w:eastAsia="cs-CZ"/>
              </w:rPr>
            </w:pPr>
            <w:r w:rsidRPr="00E0259A">
              <w:rPr>
                <w:rFonts w:cs="Arial"/>
                <w:szCs w:val="18"/>
                <w:lang w:eastAsia="cs-CZ"/>
              </w:rPr>
              <w:t>areál vsi s kostelem</w:t>
            </w:r>
          </w:p>
        </w:tc>
        <w:tc>
          <w:tcPr>
            <w:tcW w:w="914" w:type="dxa"/>
            <w:shd w:val="clear" w:color="auto" w:fill="auto"/>
            <w:vAlign w:val="center"/>
          </w:tcPr>
          <w:p w14:paraId="7E6F96E9" w14:textId="77777777" w:rsidR="009A2B70" w:rsidRPr="00E0259A" w:rsidRDefault="009A2B70" w:rsidP="009A2B70">
            <w:pPr>
              <w:suppressAutoHyphens w:val="0"/>
              <w:ind w:left="0"/>
              <w:jc w:val="center"/>
              <w:rPr>
                <w:rFonts w:cs="Arial"/>
                <w:szCs w:val="18"/>
                <w:lang w:eastAsia="cs-CZ"/>
              </w:rPr>
            </w:pPr>
            <w:r w:rsidRPr="00E0259A">
              <w:rPr>
                <w:rFonts w:cs="Arial"/>
                <w:szCs w:val="18"/>
                <w:lang w:eastAsia="cs-CZ"/>
              </w:rPr>
              <w:t>I.</w:t>
            </w:r>
          </w:p>
        </w:tc>
      </w:tr>
      <w:tr w:rsidR="009A2B70" w:rsidRPr="00E0259A" w14:paraId="6AEFD3C6" w14:textId="77777777" w:rsidTr="00C5310E">
        <w:tc>
          <w:tcPr>
            <w:tcW w:w="1412" w:type="dxa"/>
            <w:shd w:val="clear" w:color="auto" w:fill="auto"/>
            <w:vAlign w:val="center"/>
          </w:tcPr>
          <w:p w14:paraId="27E31312" w14:textId="77777777" w:rsidR="009A2B70" w:rsidRPr="00E0259A" w:rsidRDefault="009A2B70" w:rsidP="009A2B70">
            <w:pPr>
              <w:suppressAutoHyphens w:val="0"/>
              <w:ind w:left="0"/>
              <w:rPr>
                <w:rFonts w:cs="Arial"/>
                <w:szCs w:val="18"/>
                <w:lang w:eastAsia="cs-CZ"/>
              </w:rPr>
            </w:pPr>
            <w:r w:rsidRPr="00E0259A">
              <w:rPr>
                <w:rFonts w:cs="Arial"/>
                <w:szCs w:val="18"/>
                <w:lang w:eastAsia="cs-CZ"/>
              </w:rPr>
              <w:t>03-13-25/2</w:t>
            </w:r>
          </w:p>
        </w:tc>
        <w:tc>
          <w:tcPr>
            <w:tcW w:w="1990" w:type="dxa"/>
            <w:shd w:val="clear" w:color="auto" w:fill="auto"/>
            <w:vAlign w:val="center"/>
          </w:tcPr>
          <w:p w14:paraId="4D5F4FA3" w14:textId="77777777" w:rsidR="009A2B70" w:rsidRPr="00E0259A" w:rsidRDefault="009A2B70" w:rsidP="009A2B70">
            <w:pPr>
              <w:suppressAutoHyphens w:val="0"/>
              <w:ind w:left="0"/>
              <w:rPr>
                <w:rFonts w:cs="Arial"/>
                <w:szCs w:val="18"/>
                <w:lang w:eastAsia="cs-CZ"/>
              </w:rPr>
            </w:pPr>
            <w:r w:rsidRPr="00E0259A">
              <w:rPr>
                <w:rFonts w:cs="Arial"/>
                <w:szCs w:val="18"/>
                <w:lang w:eastAsia="cs-CZ"/>
              </w:rPr>
              <w:t>Novina</w:t>
            </w:r>
          </w:p>
        </w:tc>
        <w:tc>
          <w:tcPr>
            <w:tcW w:w="5323" w:type="dxa"/>
            <w:vAlign w:val="center"/>
          </w:tcPr>
          <w:p w14:paraId="5C7EFF99" w14:textId="77777777" w:rsidR="009A2B70" w:rsidRPr="00E0259A" w:rsidRDefault="009A2B70" w:rsidP="009A2B70">
            <w:pPr>
              <w:suppressAutoHyphens w:val="0"/>
              <w:ind w:left="0"/>
              <w:rPr>
                <w:rFonts w:cs="Arial"/>
                <w:szCs w:val="18"/>
                <w:lang w:eastAsia="cs-CZ"/>
              </w:rPr>
            </w:pPr>
            <w:r w:rsidRPr="00E0259A">
              <w:rPr>
                <w:rFonts w:cs="Arial"/>
                <w:szCs w:val="18"/>
                <w:lang w:eastAsia="cs-CZ"/>
              </w:rPr>
              <w:t>zasahuje velmi okrajově do k.ú. Křižany</w:t>
            </w:r>
          </w:p>
        </w:tc>
        <w:tc>
          <w:tcPr>
            <w:tcW w:w="914" w:type="dxa"/>
            <w:shd w:val="clear" w:color="auto" w:fill="auto"/>
            <w:vAlign w:val="center"/>
          </w:tcPr>
          <w:p w14:paraId="0F207331" w14:textId="77777777" w:rsidR="009A2B70" w:rsidRPr="00E0259A" w:rsidRDefault="009A2B70" w:rsidP="009A2B70">
            <w:pPr>
              <w:suppressAutoHyphens w:val="0"/>
              <w:ind w:left="0"/>
              <w:jc w:val="center"/>
              <w:rPr>
                <w:rFonts w:cs="Arial"/>
                <w:szCs w:val="18"/>
                <w:lang w:eastAsia="cs-CZ"/>
              </w:rPr>
            </w:pPr>
            <w:r w:rsidRPr="00E0259A">
              <w:rPr>
                <w:rFonts w:cs="Arial"/>
                <w:szCs w:val="18"/>
                <w:lang w:eastAsia="cs-CZ"/>
              </w:rPr>
              <w:t>I.</w:t>
            </w:r>
          </w:p>
        </w:tc>
      </w:tr>
      <w:tr w:rsidR="009A2B70" w:rsidRPr="00E0259A" w14:paraId="1DA59F46" w14:textId="77777777" w:rsidTr="00C5310E">
        <w:tc>
          <w:tcPr>
            <w:tcW w:w="1412" w:type="dxa"/>
            <w:shd w:val="clear" w:color="auto" w:fill="auto"/>
            <w:vAlign w:val="center"/>
          </w:tcPr>
          <w:p w14:paraId="0D9C3CE2" w14:textId="77777777" w:rsidR="009A2B70" w:rsidRPr="00E0259A" w:rsidRDefault="009A2B70" w:rsidP="009A2B70">
            <w:pPr>
              <w:suppressAutoHyphens w:val="0"/>
              <w:ind w:left="0"/>
              <w:rPr>
                <w:rFonts w:cs="Arial"/>
                <w:szCs w:val="18"/>
                <w:lang w:eastAsia="cs-CZ"/>
              </w:rPr>
            </w:pPr>
            <w:r w:rsidRPr="00E0259A">
              <w:rPr>
                <w:rFonts w:cs="Arial"/>
                <w:szCs w:val="18"/>
                <w:lang w:eastAsia="cs-CZ"/>
              </w:rPr>
              <w:t>03-31-05/4</w:t>
            </w:r>
          </w:p>
        </w:tc>
        <w:tc>
          <w:tcPr>
            <w:tcW w:w="1990" w:type="dxa"/>
            <w:shd w:val="clear" w:color="auto" w:fill="auto"/>
            <w:vAlign w:val="center"/>
          </w:tcPr>
          <w:p w14:paraId="3DD85795" w14:textId="77777777" w:rsidR="009A2B70" w:rsidRPr="00E0259A" w:rsidRDefault="009A2B70" w:rsidP="009A2B70">
            <w:pPr>
              <w:suppressAutoHyphens w:val="0"/>
              <w:ind w:left="0"/>
              <w:rPr>
                <w:rFonts w:cs="Arial"/>
                <w:szCs w:val="18"/>
                <w:lang w:eastAsia="cs-CZ"/>
              </w:rPr>
            </w:pPr>
            <w:r w:rsidRPr="00E0259A">
              <w:rPr>
                <w:rFonts w:cs="Arial"/>
                <w:szCs w:val="18"/>
                <w:lang w:eastAsia="cs-CZ"/>
              </w:rPr>
              <w:t>Druzcov</w:t>
            </w:r>
          </w:p>
        </w:tc>
        <w:tc>
          <w:tcPr>
            <w:tcW w:w="5323" w:type="dxa"/>
            <w:vAlign w:val="center"/>
          </w:tcPr>
          <w:p w14:paraId="2FA4D2C9" w14:textId="77777777" w:rsidR="009A2B70" w:rsidRPr="00E0259A" w:rsidRDefault="009A2B70" w:rsidP="009A2B70">
            <w:pPr>
              <w:suppressAutoHyphens w:val="0"/>
              <w:ind w:left="0"/>
              <w:rPr>
                <w:rFonts w:cs="Arial"/>
                <w:szCs w:val="18"/>
                <w:lang w:eastAsia="cs-CZ"/>
              </w:rPr>
            </w:pPr>
            <w:r w:rsidRPr="00E0259A">
              <w:rPr>
                <w:rFonts w:cs="Arial"/>
                <w:szCs w:val="18"/>
                <w:lang w:eastAsia="cs-CZ"/>
              </w:rPr>
              <w:t>zasahuje velmi okrajově do k.ú. Křižany</w:t>
            </w:r>
          </w:p>
        </w:tc>
        <w:tc>
          <w:tcPr>
            <w:tcW w:w="914" w:type="dxa"/>
            <w:shd w:val="clear" w:color="auto" w:fill="auto"/>
            <w:vAlign w:val="center"/>
          </w:tcPr>
          <w:p w14:paraId="613732D2" w14:textId="77777777" w:rsidR="009A2B70" w:rsidRPr="00E0259A" w:rsidRDefault="009A2B70" w:rsidP="009A2B70">
            <w:pPr>
              <w:suppressAutoHyphens w:val="0"/>
              <w:ind w:left="0"/>
              <w:jc w:val="center"/>
              <w:rPr>
                <w:rFonts w:cs="Arial"/>
                <w:szCs w:val="18"/>
                <w:lang w:eastAsia="cs-CZ"/>
              </w:rPr>
            </w:pPr>
            <w:r w:rsidRPr="00E0259A">
              <w:rPr>
                <w:rFonts w:cs="Arial"/>
                <w:szCs w:val="18"/>
                <w:lang w:eastAsia="cs-CZ"/>
              </w:rPr>
              <w:t>II.</w:t>
            </w:r>
          </w:p>
        </w:tc>
      </w:tr>
    </w:tbl>
    <w:p w14:paraId="75DBF301" w14:textId="726931F6" w:rsidR="009A2B70" w:rsidRPr="00E0259A" w:rsidRDefault="009A2B70" w:rsidP="009A2B70">
      <w:pPr>
        <w:tabs>
          <w:tab w:val="left" w:pos="851"/>
        </w:tabs>
        <w:autoSpaceDE w:val="0"/>
        <w:ind w:left="851" w:hanging="851"/>
        <w:jc w:val="both"/>
        <w:rPr>
          <w:szCs w:val="20"/>
        </w:rPr>
      </w:pPr>
      <w:r w:rsidRPr="00E0259A">
        <w:rPr>
          <w:szCs w:val="20"/>
        </w:rPr>
        <w:t>Zdroj:</w:t>
      </w:r>
      <w:r w:rsidRPr="00E0259A">
        <w:rPr>
          <w:szCs w:val="20"/>
        </w:rPr>
        <w:tab/>
        <w:t>NPÚ ČR, databáze státního archeologického seznamu ČR, ÚAP ORP Liberec, 20</w:t>
      </w:r>
      <w:r w:rsidR="00E32C91">
        <w:rPr>
          <w:szCs w:val="20"/>
        </w:rPr>
        <w:t>20</w:t>
      </w:r>
    </w:p>
    <w:p w14:paraId="12065E82" w14:textId="77777777" w:rsidR="00DD4226" w:rsidRPr="00E0259A" w:rsidRDefault="00DD4226" w:rsidP="00DD4226">
      <w:pPr>
        <w:pStyle w:val="UPTextodraen0"/>
        <w:rPr>
          <w:szCs w:val="24"/>
          <w:lang w:val="cs-CZ"/>
        </w:rPr>
      </w:pPr>
      <w:r w:rsidRPr="00E0259A">
        <w:rPr>
          <w:b/>
          <w:bCs/>
        </w:rPr>
        <w:t>ÚAN III</w:t>
      </w:r>
      <w:r w:rsidRPr="00E0259A">
        <w:rPr>
          <w:b/>
          <w:bCs/>
          <w:lang w:val="cs-CZ"/>
        </w:rPr>
        <w:t>.</w:t>
      </w:r>
      <w:r w:rsidRPr="00E0259A">
        <w:rPr>
          <w:szCs w:val="24"/>
        </w:rPr>
        <w:tab/>
        <w:t>území, na kterém ještě nebyl rozpoznán a pozitivně doložen výskyt archeologických nálezů a prozatím tomu nenasvědčují žádné indicie, ale předmětné území mohlo být osídleno nebo jinak využito člověkem a proto existuje 50</w:t>
      </w:r>
      <w:r w:rsidRPr="00E0259A">
        <w:rPr>
          <w:szCs w:val="24"/>
          <w:lang w:val="cs-CZ"/>
        </w:rPr>
        <w:t> </w:t>
      </w:r>
      <w:r w:rsidRPr="00E0259A">
        <w:rPr>
          <w:szCs w:val="24"/>
        </w:rPr>
        <w:t>% pravděpodobnost výskytu archeologických nálezů</w:t>
      </w:r>
      <w:r w:rsidR="006574D9" w:rsidRPr="00E0259A">
        <w:rPr>
          <w:szCs w:val="24"/>
          <w:lang w:val="cs-CZ"/>
        </w:rPr>
        <w:t xml:space="preserve">, </w:t>
      </w:r>
    </w:p>
    <w:p w14:paraId="19645F7F" w14:textId="77777777" w:rsidR="006574D9" w:rsidRPr="00E0259A" w:rsidRDefault="006574D9" w:rsidP="006574D9">
      <w:pPr>
        <w:pStyle w:val="UPTextodraen0"/>
        <w:rPr>
          <w:szCs w:val="24"/>
        </w:rPr>
      </w:pPr>
      <w:r w:rsidRPr="00E0259A">
        <w:rPr>
          <w:b/>
          <w:szCs w:val="24"/>
        </w:rPr>
        <w:t>UAN IV</w:t>
      </w:r>
      <w:r w:rsidRPr="00E0259A">
        <w:rPr>
          <w:b/>
          <w:szCs w:val="24"/>
          <w:lang w:val="cs-CZ"/>
        </w:rPr>
        <w:t>.</w:t>
      </w:r>
      <w:r w:rsidRPr="00E0259A">
        <w:rPr>
          <w:szCs w:val="24"/>
        </w:rPr>
        <w:t xml:space="preserve"> – území, kde je nereálná pravděpodobnost výskytu archeologických nálezů (veškerá vytěžená území – lomy, cihelny, pískovny apod.).</w:t>
      </w:r>
    </w:p>
    <w:p w14:paraId="3AB03C71" w14:textId="77777777" w:rsidR="00DD4226" w:rsidRPr="00E0259A" w:rsidRDefault="00DD4226" w:rsidP="00DD4226">
      <w:pPr>
        <w:pStyle w:val="UPText0"/>
      </w:pPr>
      <w:r w:rsidRPr="00E0259A">
        <w:t>Na všechny typy území s archeologickými nálezy mimo UAN IV</w:t>
      </w:r>
      <w:r w:rsidRPr="00E0259A">
        <w:rPr>
          <w:lang w:val="cs-CZ"/>
        </w:rPr>
        <w:t>.</w:t>
      </w:r>
      <w:r w:rsidRPr="00E0259A">
        <w:t xml:space="preserve"> se vztahuje </w:t>
      </w:r>
      <w:r w:rsidRPr="00E0259A">
        <w:rPr>
          <w:b/>
          <w:bCs/>
        </w:rPr>
        <w:t>ohlašovací</w:t>
      </w:r>
      <w:r w:rsidRPr="00E0259A">
        <w:t xml:space="preserve"> </w:t>
      </w:r>
      <w:r w:rsidRPr="00E0259A">
        <w:rPr>
          <w:b/>
          <w:bCs/>
        </w:rPr>
        <w:t>povinnost</w:t>
      </w:r>
      <w:r w:rsidRPr="00E0259A">
        <w:t xml:space="preserve"> vyplývající</w:t>
      </w:r>
      <w:r w:rsidRPr="00E0259A">
        <w:rPr>
          <w:rFonts w:cs="Arial"/>
          <w:szCs w:val="22"/>
        </w:rPr>
        <w:t xml:space="preserve"> z </w:t>
      </w:r>
      <w:r w:rsidRPr="00E0259A">
        <w:t>§</w:t>
      </w:r>
      <w:r w:rsidRPr="00E0259A">
        <w:rPr>
          <w:lang w:val="cs-CZ"/>
        </w:rPr>
        <w:t> </w:t>
      </w:r>
      <w:r w:rsidRPr="00E0259A">
        <w:t>21-24 zákona č.</w:t>
      </w:r>
      <w:r w:rsidRPr="00E0259A">
        <w:rPr>
          <w:lang w:val="cs-CZ"/>
        </w:rPr>
        <w:t> </w:t>
      </w:r>
      <w:r w:rsidRPr="00E0259A">
        <w:t>20/1987 Sb., o státní památkové péči</w:t>
      </w:r>
      <w:r w:rsidRPr="00E0259A">
        <w:rPr>
          <w:rFonts w:cs="Arial"/>
          <w:szCs w:val="22"/>
        </w:rPr>
        <w:t xml:space="preserve"> v </w:t>
      </w:r>
      <w:r w:rsidRPr="00E0259A">
        <w:t>platném znění. To znamená, že je nutné</w:t>
      </w:r>
      <w:r w:rsidRPr="00E0259A">
        <w:rPr>
          <w:rFonts w:cs="Arial"/>
          <w:szCs w:val="22"/>
        </w:rPr>
        <w:t xml:space="preserve"> v </w:t>
      </w:r>
      <w:r w:rsidRPr="00E0259A">
        <w:t>prostoru UAN I</w:t>
      </w:r>
      <w:r w:rsidRPr="00E0259A">
        <w:rPr>
          <w:lang w:val="cs-CZ"/>
        </w:rPr>
        <w:t>.</w:t>
      </w:r>
      <w:r w:rsidRPr="00E0259A">
        <w:t>, II</w:t>
      </w:r>
      <w:r w:rsidRPr="00E0259A">
        <w:rPr>
          <w:lang w:val="cs-CZ"/>
        </w:rPr>
        <w:t>.</w:t>
      </w:r>
      <w:r w:rsidRPr="00E0259A">
        <w:t xml:space="preserve"> </w:t>
      </w:r>
      <w:r w:rsidRPr="00E0259A">
        <w:rPr>
          <w:lang w:val="cs-CZ"/>
        </w:rPr>
        <w:t>a</w:t>
      </w:r>
      <w:r w:rsidRPr="00E0259A">
        <w:t xml:space="preserve"> III</w:t>
      </w:r>
      <w:r w:rsidRPr="00E0259A">
        <w:rPr>
          <w:lang w:val="cs-CZ"/>
        </w:rPr>
        <w:t>.</w:t>
      </w:r>
      <w:r w:rsidRPr="00E0259A">
        <w:t xml:space="preserve"> respektovat §</w:t>
      </w:r>
      <w:r w:rsidRPr="00E0259A">
        <w:rPr>
          <w:lang w:val="cs-CZ"/>
        </w:rPr>
        <w:t> </w:t>
      </w:r>
      <w:r w:rsidRPr="00E0259A">
        <w:t>22 zákona č.</w:t>
      </w:r>
      <w:r w:rsidRPr="00E0259A">
        <w:rPr>
          <w:lang w:val="cs-CZ"/>
        </w:rPr>
        <w:t> </w:t>
      </w:r>
      <w:r w:rsidRPr="00E0259A">
        <w:t>20/1987 Sb., o státní památkové péči</w:t>
      </w:r>
      <w:r w:rsidRPr="00E0259A">
        <w:rPr>
          <w:rFonts w:cs="Arial"/>
          <w:szCs w:val="22"/>
        </w:rPr>
        <w:t xml:space="preserve"> v </w:t>
      </w:r>
      <w:r w:rsidRPr="00E0259A">
        <w:t>platném znění, tj. stavebníci jsou již od přípravy stavby, tj. záměru provádět jakékoli zemní práce, při nichž může být objeven archeologický nález ve smyslu §</w:t>
      </w:r>
      <w:r w:rsidRPr="00E0259A">
        <w:rPr>
          <w:lang w:val="cs-CZ"/>
        </w:rPr>
        <w:t> </w:t>
      </w:r>
      <w:r w:rsidRPr="00E0259A">
        <w:t>23, povinni tento záměr oznámit Archeolog</w:t>
      </w:r>
      <w:r w:rsidR="00290CF6" w:rsidRPr="00E0259A">
        <w:rPr>
          <w:lang w:val="cs-CZ"/>
        </w:rPr>
        <w:t>.</w:t>
      </w:r>
      <w:r w:rsidRPr="00E0259A">
        <w:t xml:space="preserve"> ústavu AV ČR a umožnit jemu nebo organizaci oprávněné</w:t>
      </w:r>
      <w:r w:rsidRPr="00E0259A">
        <w:rPr>
          <w:szCs w:val="24"/>
        </w:rPr>
        <w:t xml:space="preserve"> k </w:t>
      </w:r>
      <w:r w:rsidRPr="00E0259A">
        <w:t>archeologickým výzkumům provést na dotčeném území záchranný archeologický výzkum.</w:t>
      </w:r>
    </w:p>
    <w:p w14:paraId="160B8276" w14:textId="77777777" w:rsidR="006574D9" w:rsidRPr="00E0259A" w:rsidRDefault="006574D9" w:rsidP="006574D9">
      <w:pPr>
        <w:pStyle w:val="UPText0"/>
      </w:pPr>
      <w:r w:rsidRPr="00E0259A">
        <w:t>Dle evidence Ministerstva obrany ČR se na území obce nacházejí následující pietní místa</w:t>
      </w:r>
      <w:r w:rsidRPr="00E0259A">
        <w:rPr>
          <w:lang w:val="cs-CZ"/>
        </w:rPr>
        <w:t>:</w:t>
      </w:r>
    </w:p>
    <w:p w14:paraId="5298A050" w14:textId="77777777" w:rsidR="006574D9" w:rsidRPr="00E0259A" w:rsidRDefault="006574D9" w:rsidP="006574D9">
      <w:pPr>
        <w:tabs>
          <w:tab w:val="left" w:pos="851"/>
        </w:tabs>
        <w:autoSpaceDE w:val="0"/>
        <w:spacing w:before="80"/>
        <w:jc w:val="both"/>
        <w:rPr>
          <w:b/>
          <w:bCs/>
          <w:szCs w:val="18"/>
        </w:rPr>
      </w:pPr>
      <w:r w:rsidRPr="00E0259A">
        <w:rPr>
          <w:b/>
          <w:bCs/>
          <w:szCs w:val="18"/>
        </w:rPr>
        <w:t>Tab. D.2_5</w:t>
      </w:r>
      <w:r w:rsidR="00F02A61" w:rsidRPr="00E0259A">
        <w:rPr>
          <w:b/>
          <w:bCs/>
          <w:szCs w:val="18"/>
        </w:rPr>
        <w:t>:</w:t>
      </w:r>
      <w:r w:rsidRPr="00E0259A">
        <w:rPr>
          <w:b/>
          <w:bCs/>
          <w:szCs w:val="18"/>
        </w:rPr>
        <w:tab/>
        <w:t>Válečné hroby</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260"/>
        <w:gridCol w:w="4252"/>
      </w:tblGrid>
      <w:tr w:rsidR="006574D9" w:rsidRPr="00E0259A" w14:paraId="4C1FF119" w14:textId="77777777" w:rsidTr="0061156B">
        <w:tc>
          <w:tcPr>
            <w:tcW w:w="2127" w:type="dxa"/>
            <w:shd w:val="clear" w:color="auto" w:fill="DBE5F1" w:themeFill="accent1" w:themeFillTint="33"/>
          </w:tcPr>
          <w:p w14:paraId="444B06C9" w14:textId="77777777" w:rsidR="006574D9" w:rsidRPr="00E0259A" w:rsidRDefault="006574D9" w:rsidP="00C5310E">
            <w:pPr>
              <w:rPr>
                <w:b/>
                <w:bCs/>
                <w:szCs w:val="22"/>
              </w:rPr>
            </w:pPr>
            <w:r w:rsidRPr="00E0259A">
              <w:rPr>
                <w:b/>
                <w:bCs/>
                <w:szCs w:val="22"/>
              </w:rPr>
              <w:t>Číslo válečného hrobu</w:t>
            </w:r>
          </w:p>
        </w:tc>
        <w:tc>
          <w:tcPr>
            <w:tcW w:w="3260" w:type="dxa"/>
            <w:shd w:val="clear" w:color="auto" w:fill="DBE5F1" w:themeFill="accent1" w:themeFillTint="33"/>
          </w:tcPr>
          <w:p w14:paraId="0D50322D" w14:textId="77777777" w:rsidR="006574D9" w:rsidRPr="00E0259A" w:rsidRDefault="006574D9" w:rsidP="00C5310E">
            <w:pPr>
              <w:rPr>
                <w:b/>
                <w:bCs/>
                <w:szCs w:val="22"/>
              </w:rPr>
            </w:pPr>
            <w:r w:rsidRPr="00E0259A">
              <w:rPr>
                <w:b/>
                <w:bCs/>
                <w:szCs w:val="22"/>
              </w:rPr>
              <w:t xml:space="preserve">Charakter </w:t>
            </w:r>
          </w:p>
        </w:tc>
        <w:tc>
          <w:tcPr>
            <w:tcW w:w="4252" w:type="dxa"/>
            <w:shd w:val="clear" w:color="auto" w:fill="DBE5F1" w:themeFill="accent1" w:themeFillTint="33"/>
          </w:tcPr>
          <w:p w14:paraId="58A1A410" w14:textId="77777777" w:rsidR="006574D9" w:rsidRPr="00E0259A" w:rsidRDefault="006574D9" w:rsidP="00C5310E">
            <w:pPr>
              <w:rPr>
                <w:b/>
                <w:bCs/>
                <w:szCs w:val="22"/>
              </w:rPr>
            </w:pPr>
            <w:r w:rsidRPr="00E0259A">
              <w:rPr>
                <w:b/>
                <w:bCs/>
                <w:szCs w:val="22"/>
              </w:rPr>
              <w:t>Poznámka</w:t>
            </w:r>
          </w:p>
        </w:tc>
      </w:tr>
      <w:tr w:rsidR="006574D9" w:rsidRPr="00E0259A" w14:paraId="1F797CFE" w14:textId="77777777" w:rsidTr="0061156B">
        <w:tc>
          <w:tcPr>
            <w:tcW w:w="2127" w:type="dxa"/>
            <w:shd w:val="clear" w:color="auto" w:fill="auto"/>
          </w:tcPr>
          <w:p w14:paraId="00712C85" w14:textId="77777777" w:rsidR="006574D9" w:rsidRPr="00E0259A" w:rsidRDefault="006574D9" w:rsidP="00C5310E">
            <w:pPr>
              <w:rPr>
                <w:rFonts w:cs="Arial"/>
                <w:szCs w:val="18"/>
                <w:lang w:eastAsia="cs-CZ"/>
              </w:rPr>
            </w:pPr>
            <w:r w:rsidRPr="00E0259A">
              <w:rPr>
                <w:rFonts w:cs="Arial"/>
                <w:szCs w:val="18"/>
                <w:lang w:eastAsia="cs-CZ"/>
              </w:rPr>
              <w:t>CZE5105-8160</w:t>
            </w:r>
          </w:p>
        </w:tc>
        <w:tc>
          <w:tcPr>
            <w:tcW w:w="3260" w:type="dxa"/>
            <w:shd w:val="clear" w:color="auto" w:fill="auto"/>
          </w:tcPr>
          <w:p w14:paraId="10C59507" w14:textId="77777777" w:rsidR="006574D9" w:rsidRPr="00E0259A" w:rsidRDefault="006574D9" w:rsidP="00C5310E">
            <w:pPr>
              <w:rPr>
                <w:rFonts w:cs="Arial"/>
                <w:szCs w:val="18"/>
                <w:lang w:eastAsia="cs-CZ"/>
              </w:rPr>
            </w:pPr>
            <w:r w:rsidRPr="00E0259A">
              <w:rPr>
                <w:rFonts w:cs="Arial"/>
                <w:szCs w:val="18"/>
                <w:lang w:eastAsia="cs-CZ"/>
              </w:rPr>
              <w:t>památník 2. světové války</w:t>
            </w:r>
          </w:p>
        </w:tc>
        <w:tc>
          <w:tcPr>
            <w:tcW w:w="4252" w:type="dxa"/>
            <w:shd w:val="clear" w:color="auto" w:fill="auto"/>
          </w:tcPr>
          <w:p w14:paraId="06F2F58E" w14:textId="77777777" w:rsidR="006574D9" w:rsidRPr="00E0259A" w:rsidRDefault="006574D9" w:rsidP="00C5310E">
            <w:pPr>
              <w:rPr>
                <w:rFonts w:cs="Arial"/>
                <w:szCs w:val="18"/>
                <w:lang w:eastAsia="cs-CZ"/>
              </w:rPr>
            </w:pPr>
            <w:r w:rsidRPr="00E0259A">
              <w:rPr>
                <w:rFonts w:cs="Arial"/>
                <w:szCs w:val="18"/>
                <w:lang w:eastAsia="cs-CZ"/>
              </w:rPr>
              <w:t>několika stupňový pomník z leštěné žuly</w:t>
            </w:r>
          </w:p>
          <w:p w14:paraId="31C2F68E" w14:textId="77777777" w:rsidR="006574D9" w:rsidRPr="00E0259A" w:rsidRDefault="006574D9" w:rsidP="00C5310E">
            <w:pPr>
              <w:rPr>
                <w:rFonts w:cs="Arial"/>
                <w:szCs w:val="18"/>
                <w:lang w:eastAsia="cs-CZ"/>
              </w:rPr>
            </w:pPr>
            <w:r w:rsidRPr="00E0259A">
              <w:rPr>
                <w:rFonts w:cs="Arial"/>
                <w:szCs w:val="18"/>
                <w:lang w:eastAsia="cs-CZ"/>
              </w:rPr>
              <w:t>proti ZŠ v Žibřidicích</w:t>
            </w:r>
          </w:p>
        </w:tc>
      </w:tr>
    </w:tbl>
    <w:p w14:paraId="12BCDE7A" w14:textId="77777777" w:rsidR="006574D9" w:rsidRPr="00E0259A" w:rsidRDefault="006574D9" w:rsidP="006574D9">
      <w:pPr>
        <w:tabs>
          <w:tab w:val="left" w:pos="851"/>
        </w:tabs>
        <w:autoSpaceDE w:val="0"/>
        <w:ind w:left="851" w:hanging="851"/>
        <w:jc w:val="both"/>
        <w:rPr>
          <w:szCs w:val="20"/>
        </w:rPr>
      </w:pPr>
      <w:r w:rsidRPr="00E0259A">
        <w:rPr>
          <w:szCs w:val="20"/>
        </w:rPr>
        <w:t>Zdroj:</w:t>
      </w:r>
      <w:r w:rsidRPr="00E0259A">
        <w:rPr>
          <w:szCs w:val="20"/>
        </w:rPr>
        <w:tab/>
        <w:t>Portál CEVH</w:t>
      </w:r>
    </w:p>
    <w:p w14:paraId="72AFA102" w14:textId="77777777" w:rsidR="006574D9" w:rsidRPr="00E0259A" w:rsidRDefault="006574D9" w:rsidP="006574D9">
      <w:pPr>
        <w:pStyle w:val="UPText0"/>
      </w:pPr>
      <w:r w:rsidRPr="00E0259A">
        <w:t>Na území obce jsou dva hřbitovy</w:t>
      </w:r>
      <w:r w:rsidRPr="00E0259A">
        <w:rPr>
          <w:lang w:val="cs-CZ"/>
        </w:rPr>
        <w:t>, v každém sídle severně od zastavěného území.</w:t>
      </w:r>
      <w:r w:rsidRPr="00E0259A">
        <w:t xml:space="preserve"> </w:t>
      </w:r>
    </w:p>
    <w:p w14:paraId="56C0B223" w14:textId="77777777" w:rsidR="00DD4226" w:rsidRPr="00E0259A" w:rsidRDefault="00DD4226" w:rsidP="00DD4226">
      <w:pPr>
        <w:pStyle w:val="UPText0"/>
        <w:rPr>
          <w:lang w:val="cs-CZ"/>
        </w:rPr>
      </w:pPr>
      <w:r w:rsidRPr="00E0259A">
        <w:lastRenderedPageBreak/>
        <w:t xml:space="preserve">Navržená koncepce uspořádání hlavních ploch s rozdílným způsobem využití a jejich prostorové regulativy podporuje zachování a rozvoj </w:t>
      </w:r>
      <w:r w:rsidRPr="00E0259A">
        <w:rPr>
          <w:b/>
          <w:lang w:val="cs-CZ"/>
        </w:rPr>
        <w:t>urbanistických hodnot</w:t>
      </w:r>
      <w:r w:rsidRPr="00E0259A">
        <w:rPr>
          <w:lang w:val="cs-CZ"/>
        </w:rPr>
        <w:t xml:space="preserve"> (prostorová struktura obce, kompoziční osy, výhledy, širší krajina).</w:t>
      </w:r>
    </w:p>
    <w:p w14:paraId="397EDA3B" w14:textId="77777777" w:rsidR="00D56F36" w:rsidRPr="00E0259A" w:rsidRDefault="00D56F36" w:rsidP="003F3137">
      <w:pPr>
        <w:pStyle w:val="UPA111NADPIS5"/>
      </w:pPr>
      <w:r w:rsidRPr="00E0259A">
        <w:t>P</w:t>
      </w:r>
      <w:r w:rsidR="003F3137" w:rsidRPr="00E0259A">
        <w:t>Ř</w:t>
      </w:r>
      <w:r w:rsidRPr="00E0259A">
        <w:t xml:space="preserve">írodní </w:t>
      </w:r>
      <w:r w:rsidR="00173287" w:rsidRPr="00E0259A">
        <w:t xml:space="preserve">a krajinné </w:t>
      </w:r>
      <w:r w:rsidRPr="00E0259A">
        <w:t>hodnoty</w:t>
      </w:r>
    </w:p>
    <w:p w14:paraId="5286EA64" w14:textId="77777777" w:rsidR="006574D9" w:rsidRPr="00E0259A" w:rsidRDefault="006574D9" w:rsidP="006574D9">
      <w:pPr>
        <w:pStyle w:val="UPText0"/>
      </w:pPr>
      <w:r w:rsidRPr="00E0259A">
        <w:t xml:space="preserve">Z hlediska </w:t>
      </w:r>
      <w:r w:rsidRPr="00E0259A">
        <w:rPr>
          <w:b/>
        </w:rPr>
        <w:t>geomorfologického členění</w:t>
      </w:r>
      <w:r w:rsidRPr="00E0259A">
        <w:t xml:space="preserve"> (Demek et al. 1987) se území obce řadí do Hercynského systému - provincie Česká vysočina a dále leží na hranici dvou </w:t>
      </w:r>
      <w:proofErr w:type="spellStart"/>
      <w:r w:rsidRPr="00E0259A">
        <w:t>subprovincií</w:t>
      </w:r>
      <w:proofErr w:type="spellEnd"/>
      <w:r w:rsidRPr="00E0259A">
        <w:t xml:space="preserve">, kdy tuto hranici tvoří lužická porucha v linii Nový Bor – Cvikov – Jítrava – Křižany – Hodkovice nad Mohelkou – Rovensko pod Troskami. </w:t>
      </w:r>
    </w:p>
    <w:p w14:paraId="1CDAD9D1" w14:textId="77777777" w:rsidR="006574D9" w:rsidRPr="00E0259A" w:rsidRDefault="006574D9" w:rsidP="006574D9">
      <w:pPr>
        <w:pStyle w:val="UPText0"/>
      </w:pPr>
      <w:r w:rsidRPr="00E0259A">
        <w:t xml:space="preserve">Východní, menší část řešeného území náleží do subprovincie IV Krkonošsko-jesenická soustava, oblasti IVA Krkonošská oblast, celku IVA-3 Ještědsko-kozákovský hřbet, podcelku IVA-3A Ještědský hřbet a </w:t>
      </w:r>
      <w:r w:rsidRPr="00E0259A">
        <w:rPr>
          <w:b/>
        </w:rPr>
        <w:t>okrsku IVA-3A-a Kryštofovy hřbety</w:t>
      </w:r>
      <w:r w:rsidRPr="00E0259A">
        <w:t>.</w:t>
      </w:r>
    </w:p>
    <w:p w14:paraId="12E2F873" w14:textId="77777777" w:rsidR="006574D9" w:rsidRPr="00E0259A" w:rsidRDefault="006574D9" w:rsidP="006574D9">
      <w:pPr>
        <w:pStyle w:val="UPText0"/>
      </w:pPr>
      <w:r w:rsidRPr="00E0259A">
        <w:rPr>
          <w:b/>
        </w:rPr>
        <w:t>Okrsek Kryštofovy hřbety</w:t>
      </w:r>
      <w:r w:rsidRPr="00E0259A">
        <w:t xml:space="preserve"> náleží do</w:t>
      </w:r>
      <w:r w:rsidRPr="00E0259A">
        <w:rPr>
          <w:lang w:val="cs-CZ"/>
        </w:rPr>
        <w:t xml:space="preserve"> </w:t>
      </w:r>
      <w:hyperlink r:id="rId58" w:tooltip="Geomorfologický celek" w:history="1">
        <w:r w:rsidRPr="00E0259A">
          <w:t>celku</w:t>
        </w:r>
      </w:hyperlink>
      <w:r w:rsidRPr="00E0259A">
        <w:rPr>
          <w:lang w:val="cs-CZ"/>
        </w:rPr>
        <w:t xml:space="preserve"> </w:t>
      </w:r>
      <w:hyperlink r:id="rId59" w:tooltip="Ještědsko-kozákovský hřbet" w:history="1">
        <w:r w:rsidRPr="00E0259A">
          <w:t>Ještědsko-kozákovský hřbet</w:t>
        </w:r>
      </w:hyperlink>
      <w:r w:rsidRPr="00E0259A">
        <w:rPr>
          <w:lang w:val="cs-CZ"/>
        </w:rPr>
        <w:t xml:space="preserve"> </w:t>
      </w:r>
      <w:r w:rsidRPr="00E0259A">
        <w:t>a</w:t>
      </w:r>
      <w:r w:rsidRPr="00E0259A">
        <w:rPr>
          <w:lang w:val="cs-CZ"/>
        </w:rPr>
        <w:t xml:space="preserve"> </w:t>
      </w:r>
      <w:hyperlink r:id="rId60" w:tooltip="Geomorfologický podcelek" w:history="1">
        <w:r w:rsidRPr="00E0259A">
          <w:t>podcelku</w:t>
        </w:r>
      </w:hyperlink>
      <w:r w:rsidRPr="00E0259A">
        <w:rPr>
          <w:lang w:val="cs-CZ"/>
        </w:rPr>
        <w:t xml:space="preserve"> </w:t>
      </w:r>
      <w:hyperlink r:id="rId61" w:history="1">
        <w:r w:rsidRPr="00E0259A">
          <w:t>Ještědský hřbet</w:t>
        </w:r>
      </w:hyperlink>
      <w:r w:rsidRPr="00E0259A">
        <w:t>. Dále se člení na</w:t>
      </w:r>
      <w:r w:rsidRPr="00E0259A">
        <w:rPr>
          <w:lang w:val="cs-CZ"/>
        </w:rPr>
        <w:t xml:space="preserve"> </w:t>
      </w:r>
      <w:hyperlink r:id="rId62" w:tooltip="Geomorfologický podokrsek" w:history="1">
        <w:r w:rsidRPr="00E0259A">
          <w:t>podokrsky</w:t>
        </w:r>
      </w:hyperlink>
      <w:r w:rsidRPr="00E0259A">
        <w:rPr>
          <w:lang w:val="cs-CZ"/>
        </w:rPr>
        <w:t xml:space="preserve"> </w:t>
      </w:r>
      <w:hyperlink r:id="rId63" w:tooltip="Vápenný hřbet (stránka neexistuje)" w:history="1">
        <w:r w:rsidRPr="00E0259A">
          <w:t>Vápenný hřbet</w:t>
        </w:r>
      </w:hyperlink>
      <w:r w:rsidRPr="00E0259A">
        <w:t> na západě a </w:t>
      </w:r>
      <w:proofErr w:type="spellStart"/>
      <w:r w:rsidR="008E78E5">
        <w:fldChar w:fldCharType="begin"/>
      </w:r>
      <w:r w:rsidR="008E78E5">
        <w:instrText xml:space="preserve"> HYPERLINK "https://cs.wikipedia.org/w/index.php?title=Rozso%C5%A1sk%C3%BD_h%C5%99bet&amp;action=edit&amp;redlink=1" \o "Rozsošský hřbet (stránka neexistuje)" </w:instrText>
      </w:r>
      <w:r w:rsidR="008E78E5">
        <w:fldChar w:fldCharType="separate"/>
      </w:r>
      <w:r w:rsidRPr="00E0259A">
        <w:t>Rozsošský</w:t>
      </w:r>
      <w:proofErr w:type="spellEnd"/>
      <w:r w:rsidRPr="00E0259A">
        <w:t> hřbet</w:t>
      </w:r>
      <w:r w:rsidR="008E78E5">
        <w:fldChar w:fldCharType="end"/>
      </w:r>
      <w:r w:rsidRPr="00E0259A">
        <w:t xml:space="preserve"> na východě. Hřbety sousedí na jihu se sesterským okrskem, </w:t>
      </w:r>
      <w:hyperlink r:id="rId64" w:tooltip="Hlubocký hřbet" w:history="1">
        <w:r w:rsidRPr="00E0259A">
          <w:t>Hlubockým hřbetem</w:t>
        </w:r>
      </w:hyperlink>
      <w:r w:rsidRPr="00E0259A">
        <w:t xml:space="preserve">. Dále sousedí s celky </w:t>
      </w:r>
      <w:hyperlink r:id="rId65" w:tooltip="Žitavská pánev" w:history="1">
        <w:r w:rsidRPr="00E0259A">
          <w:t>Žitavská pánev</w:t>
        </w:r>
      </w:hyperlink>
      <w:r w:rsidRPr="00E0259A">
        <w:rPr>
          <w:lang w:val="cs-CZ"/>
        </w:rPr>
        <w:t xml:space="preserve"> </w:t>
      </w:r>
      <w:r w:rsidRPr="00E0259A">
        <w:t>na severu a východě,</w:t>
      </w:r>
      <w:r w:rsidRPr="00E0259A">
        <w:rPr>
          <w:lang w:val="cs-CZ"/>
        </w:rPr>
        <w:t xml:space="preserve"> </w:t>
      </w:r>
      <w:hyperlink r:id="rId66" w:tooltip="Lužické hory" w:history="1">
        <w:r w:rsidRPr="00E0259A">
          <w:t>Lužické</w:t>
        </w:r>
        <w:r w:rsidRPr="00E0259A">
          <w:rPr>
            <w:lang w:val="cs-CZ"/>
          </w:rPr>
          <w:t xml:space="preserve"> </w:t>
        </w:r>
        <w:r w:rsidRPr="00E0259A">
          <w:t>hory</w:t>
        </w:r>
      </w:hyperlink>
      <w:r w:rsidRPr="00E0259A">
        <w:rPr>
          <w:lang w:val="cs-CZ"/>
        </w:rPr>
        <w:t xml:space="preserve"> </w:t>
      </w:r>
      <w:r w:rsidRPr="00E0259A">
        <w:t>na severozápadě a</w:t>
      </w:r>
      <w:r w:rsidRPr="00E0259A">
        <w:rPr>
          <w:lang w:val="cs-CZ"/>
        </w:rPr>
        <w:t xml:space="preserve"> </w:t>
      </w:r>
      <w:hyperlink r:id="rId67" w:tooltip="Ralská pahorkatina" w:history="1">
        <w:r w:rsidRPr="00E0259A">
          <w:t>Ralská</w:t>
        </w:r>
        <w:r w:rsidRPr="00E0259A">
          <w:rPr>
            <w:lang w:val="cs-CZ"/>
          </w:rPr>
          <w:t xml:space="preserve"> </w:t>
        </w:r>
        <w:r w:rsidRPr="00E0259A">
          <w:t>pahorkatina</w:t>
        </w:r>
      </w:hyperlink>
      <w:r w:rsidRPr="00E0259A">
        <w:rPr>
          <w:lang w:val="cs-CZ"/>
        </w:rPr>
        <w:t xml:space="preserve"> </w:t>
      </w:r>
      <w:r w:rsidRPr="00E0259A">
        <w:t>na jihozápadě. Významnými vrcholy v kontaktu s řešeným území jsou Malý Ještěd (754 m n.m.), Lom (682 m n.m.), Malý Vápenný (687 m n.m.).</w:t>
      </w:r>
    </w:p>
    <w:p w14:paraId="28621F3B" w14:textId="77777777" w:rsidR="006574D9" w:rsidRPr="00E0259A" w:rsidRDefault="006574D9" w:rsidP="006574D9">
      <w:pPr>
        <w:pStyle w:val="UPText0"/>
      </w:pPr>
      <w:r w:rsidRPr="00E0259A">
        <w:t xml:space="preserve">Západní a střední část řešeného území náleží do subprovincie VI Česká tabule, oblasti VIA Severočeská tabule, celku VIA-1 Ralská pahorkatina, podcelku VIA-1B Zákupská pahorkatina, </w:t>
      </w:r>
      <w:r w:rsidRPr="00E0259A">
        <w:rPr>
          <w:b/>
        </w:rPr>
        <w:t>okrsku VIA-1B-c Podještědská pahorkatina</w:t>
      </w:r>
      <w:r w:rsidRPr="00E0259A">
        <w:t xml:space="preserve">. </w:t>
      </w:r>
    </w:p>
    <w:p w14:paraId="5754F0E6" w14:textId="3733C9D7" w:rsidR="006574D9" w:rsidRPr="00E0259A" w:rsidRDefault="006574D9" w:rsidP="006574D9">
      <w:pPr>
        <w:pStyle w:val="UPText0"/>
      </w:pPr>
      <w:r w:rsidRPr="00E0259A">
        <w:rPr>
          <w:b/>
          <w:lang w:val="cs-CZ"/>
        </w:rPr>
        <w:t>O</w:t>
      </w:r>
      <w:r w:rsidRPr="00E0259A">
        <w:rPr>
          <w:b/>
        </w:rPr>
        <w:t>krsek Podještědská pahorkatina</w:t>
      </w:r>
      <w:r w:rsidRPr="00E0259A">
        <w:t xml:space="preserve"> náleží do</w:t>
      </w:r>
      <w:r w:rsidRPr="00E0259A">
        <w:rPr>
          <w:lang w:val="cs-CZ"/>
        </w:rPr>
        <w:t xml:space="preserve"> </w:t>
      </w:r>
      <w:hyperlink r:id="rId68" w:tooltip="Geomorfologický celek" w:history="1">
        <w:r w:rsidRPr="00E0259A">
          <w:t>celku</w:t>
        </w:r>
      </w:hyperlink>
      <w:r w:rsidRPr="00E0259A">
        <w:rPr>
          <w:lang w:val="cs-CZ"/>
        </w:rPr>
        <w:t xml:space="preserve"> </w:t>
      </w:r>
      <w:hyperlink r:id="rId69" w:tooltip="Ralská pahorkatina" w:history="1">
        <w:r w:rsidRPr="00E0259A">
          <w:t>Ralská pahorkatina</w:t>
        </w:r>
      </w:hyperlink>
      <w:r w:rsidRPr="00E0259A">
        <w:rPr>
          <w:lang w:val="cs-CZ"/>
        </w:rPr>
        <w:t xml:space="preserve"> </w:t>
      </w:r>
      <w:r w:rsidRPr="00E0259A">
        <w:t>a</w:t>
      </w:r>
      <w:r w:rsidRPr="00E0259A">
        <w:rPr>
          <w:lang w:val="cs-CZ"/>
        </w:rPr>
        <w:t xml:space="preserve"> </w:t>
      </w:r>
      <w:hyperlink r:id="rId70" w:tooltip="Geomorfologický podcelek" w:history="1">
        <w:r w:rsidRPr="00E0259A">
          <w:t>podcelku</w:t>
        </w:r>
      </w:hyperlink>
      <w:r w:rsidRPr="00E0259A">
        <w:rPr>
          <w:lang w:val="cs-CZ"/>
        </w:rPr>
        <w:t xml:space="preserve"> </w:t>
      </w:r>
      <w:hyperlink r:id="rId71" w:tooltip="Zákupská pahorkatina" w:history="1">
        <w:r w:rsidRPr="00E0259A">
          <w:t>Zákupská pahorkatina</w:t>
        </w:r>
      </w:hyperlink>
      <w:r w:rsidRPr="00E0259A">
        <w:t>. Dále se člení na</w:t>
      </w:r>
      <w:r w:rsidRPr="00E0259A">
        <w:rPr>
          <w:lang w:val="cs-CZ"/>
        </w:rPr>
        <w:t xml:space="preserve"> </w:t>
      </w:r>
      <w:hyperlink r:id="rId72" w:tooltip="Geomorfologický podokrsek" w:history="1">
        <w:r w:rsidRPr="00E0259A">
          <w:t>podokrsky</w:t>
        </w:r>
      </w:hyperlink>
      <w:r w:rsidRPr="00E0259A">
        <w:rPr>
          <w:lang w:val="cs-CZ"/>
        </w:rPr>
        <w:t xml:space="preserve"> </w:t>
      </w:r>
      <w:hyperlink r:id="rId73" w:tooltip="Rynoltická pahorkatina (stránka neexistuje)" w:history="1">
        <w:r w:rsidRPr="00E0259A">
          <w:t>Rynoltická pahorkatina</w:t>
        </w:r>
      </w:hyperlink>
      <w:r w:rsidRPr="00E0259A">
        <w:rPr>
          <w:lang w:val="cs-CZ"/>
        </w:rPr>
        <w:t xml:space="preserve"> </w:t>
      </w:r>
      <w:r w:rsidRPr="00E0259A">
        <w:t>a</w:t>
      </w:r>
      <w:r w:rsidRPr="00E0259A">
        <w:rPr>
          <w:lang w:val="cs-CZ"/>
        </w:rPr>
        <w:t xml:space="preserve"> </w:t>
      </w:r>
      <w:hyperlink r:id="rId74" w:tooltip="Jablonská pahorkatina (stránka neexistuje)" w:history="1">
        <w:r w:rsidRPr="00E0259A">
          <w:t>Jablonská pahorkatina</w:t>
        </w:r>
      </w:hyperlink>
      <w:r w:rsidRPr="00E0259A">
        <w:t> v severní části, </w:t>
      </w:r>
      <w:hyperlink r:id="rId75" w:tooltip="Křižanská pahorkatina (stránka neexistuje)" w:history="1">
        <w:r w:rsidRPr="00E0259A">
          <w:t>Křižanská pahorkatina</w:t>
        </w:r>
      </w:hyperlink>
      <w:r w:rsidRPr="00E0259A">
        <w:t> a </w:t>
      </w:r>
      <w:hyperlink r:id="rId76" w:tooltip="Strážská kotlina (stránka neexistuje)" w:history="1">
        <w:r w:rsidRPr="00E0259A">
          <w:t>Strážská kotlina</w:t>
        </w:r>
      </w:hyperlink>
      <w:r w:rsidRPr="00E0259A">
        <w:t xml:space="preserve"> v jižní části. Území okrsku vymezují sídla </w:t>
      </w:r>
      <w:hyperlink r:id="rId77" w:tooltip="Stráž pod Ralskem" w:history="1">
        <w:r w:rsidRPr="00E0259A">
          <w:t>Stráž pod Ralskem</w:t>
        </w:r>
      </w:hyperlink>
      <w:r w:rsidRPr="00E0259A">
        <w:t xml:space="preserve"> na jihozápadě, </w:t>
      </w:r>
      <w:hyperlink r:id="rId78" w:tooltip="Osečná" w:history="1">
        <w:r w:rsidRPr="00E0259A">
          <w:t>Osečná</w:t>
        </w:r>
      </w:hyperlink>
      <w:r w:rsidRPr="00E0259A">
        <w:t xml:space="preserve"> na jihovýchodě, </w:t>
      </w:r>
      <w:hyperlink r:id="rId79" w:tooltip="Rynoltice" w:history="1">
        <w:r w:rsidRPr="00E0259A">
          <w:t>Rynoltice</w:t>
        </w:r>
      </w:hyperlink>
      <w:r w:rsidRPr="00E0259A">
        <w:t xml:space="preserve"> na severu a </w:t>
      </w:r>
      <w:hyperlink r:id="rId80" w:tooltip="Heřmanice v Podještědí" w:history="1">
        <w:r w:rsidRPr="00E0259A">
          <w:t>Heřmanice v Podještědí</w:t>
        </w:r>
      </w:hyperlink>
      <w:r w:rsidRPr="00E0259A">
        <w:t> na severozápadě. Významné je město </w:t>
      </w:r>
      <w:hyperlink r:id="rId81" w:tooltip="Jablonné v Podještědí" w:history="1">
        <w:r w:rsidRPr="00E0259A">
          <w:t>Jablonné v Podještědí</w:t>
        </w:r>
      </w:hyperlink>
      <w:r w:rsidRPr="00E0259A">
        <w:t>. Okrsek zahrnuje chráněná území PP Stříbrník, CHKO Lužické hory a P</w:t>
      </w:r>
      <w:r w:rsidR="00CC6E9F">
        <w:rPr>
          <w:lang w:val="cs-CZ"/>
        </w:rPr>
        <w:t>řírodní park</w:t>
      </w:r>
      <w:r w:rsidRPr="00E0259A">
        <w:t xml:space="preserve"> Ještěd (část). Pahorkatina sousedí s dalšími okrsky Zákupské pahorkatiny (</w:t>
      </w:r>
      <w:hyperlink r:id="rId82" w:tooltip="Cvikovská pahorkatina" w:history="1">
        <w:r w:rsidRPr="00E0259A">
          <w:t>Cvikovská pahorkatina</w:t>
        </w:r>
      </w:hyperlink>
      <w:r w:rsidRPr="00E0259A">
        <w:t> na západě, </w:t>
      </w:r>
      <w:proofErr w:type="spellStart"/>
      <w:r w:rsidR="008E78E5">
        <w:fldChar w:fldCharType="begin"/>
      </w:r>
      <w:r w:rsidR="008E78E5">
        <w:instrText xml:space="preserve"> HYPERLINK "https://cs.wikipedia.org/wiki/Kotelsk%C3%A1_vrchovina" \o "Kotelská vrchovina" </w:instrText>
      </w:r>
      <w:r w:rsidR="008E78E5">
        <w:fldChar w:fldCharType="separate"/>
      </w:r>
      <w:r w:rsidRPr="00E0259A">
        <w:t>Kotelská</w:t>
      </w:r>
      <w:proofErr w:type="spellEnd"/>
      <w:r w:rsidRPr="00E0259A">
        <w:t xml:space="preserve"> vrchovina</w:t>
      </w:r>
      <w:r w:rsidR="008E78E5">
        <w:fldChar w:fldCharType="end"/>
      </w:r>
      <w:r w:rsidRPr="00E0259A">
        <w:t> na jihu), s </w:t>
      </w:r>
      <w:hyperlink r:id="rId83" w:tooltip="Ještědsko-kozákovský hřbet" w:history="1">
        <w:r w:rsidRPr="00E0259A">
          <w:t>Ještědsko-kozákovským hřbetem</w:t>
        </w:r>
      </w:hyperlink>
      <w:r w:rsidRPr="00E0259A">
        <w:t> na severovýchodě a </w:t>
      </w:r>
      <w:hyperlink r:id="rId84" w:tooltip="Lužické hory" w:history="1">
        <w:r w:rsidRPr="00E0259A">
          <w:t>Lužickými horami</w:t>
        </w:r>
      </w:hyperlink>
      <w:r w:rsidRPr="00E0259A">
        <w:t> na severu</w:t>
      </w:r>
      <w:r w:rsidRPr="00E0259A">
        <w:rPr>
          <w:lang w:val="cs-CZ"/>
        </w:rPr>
        <w:t xml:space="preserve">. </w:t>
      </w:r>
      <w:r w:rsidRPr="00E0259A">
        <w:t>V Křižanské pahorkatině jsou významnými vrcholy Holubník (562 m n.m.), Stříbrník (507 m n.m.), Útěchovický Špičák (499 m n.m.). V Rynoltické pahorkatině to je Krkavčí návrší (472 m n.m.) a Kostelní vrch (500 m n.m.).</w:t>
      </w:r>
    </w:p>
    <w:p w14:paraId="70AA98EB" w14:textId="77777777" w:rsidR="00D42D2C" w:rsidRPr="00E0259A" w:rsidRDefault="00D42D2C" w:rsidP="00D42D2C">
      <w:pPr>
        <w:pStyle w:val="UPText0"/>
      </w:pPr>
      <w:r w:rsidRPr="00E0259A">
        <w:t>Po stránce legislativní je ochrana nerostného bohatství, dobývání nerostů a ochrana zemského povrchu zakotvena v  zákoně č. 62/1988 Sb. o geologických pracích ve znění zákona č. 543/1991 Sb. a zákona č. 366/2000 Sb. (dále jen geologický zákon) a v zákoně 44/1988 Sb. ve znění zákona ČNR č. 541/1991 Sb. úplné znění v zákoně č. 439/1992 Sb. (dále jen horní zákon) a příslušných prováděcích vyhláškách.</w:t>
      </w:r>
    </w:p>
    <w:p w14:paraId="5BB968C1" w14:textId="77777777" w:rsidR="00D42D2C" w:rsidRPr="00E0259A" w:rsidRDefault="00D42D2C" w:rsidP="00D42D2C">
      <w:pPr>
        <w:pStyle w:val="UPText0"/>
      </w:pPr>
      <w:r w:rsidRPr="00E0259A">
        <w:t>Nerostné bohatství tvoří ložiska vyhrazených nerostů. Nerostné bohatství na území České republiky je ve vlastnictví České republiky. Ložisko nevyhrazeného nerostu je součástí pozemku.</w:t>
      </w:r>
    </w:p>
    <w:p w14:paraId="72F497D7" w14:textId="77777777" w:rsidR="00D42D2C" w:rsidRPr="00E0259A" w:rsidRDefault="00D42D2C" w:rsidP="00D42D2C">
      <w:pPr>
        <w:keepNext/>
        <w:tabs>
          <w:tab w:val="left" w:pos="900"/>
        </w:tabs>
        <w:autoSpaceDE w:val="0"/>
        <w:spacing w:before="120"/>
        <w:ind w:left="851" w:hanging="851"/>
        <w:rPr>
          <w:b/>
          <w:bCs/>
          <w:szCs w:val="18"/>
        </w:rPr>
      </w:pPr>
      <w:r w:rsidRPr="00E0259A">
        <w:rPr>
          <w:b/>
          <w:bCs/>
          <w:szCs w:val="18"/>
        </w:rPr>
        <w:t>Tab. D.2_6</w:t>
      </w:r>
      <w:r w:rsidR="00F02A61" w:rsidRPr="00E0259A">
        <w:rPr>
          <w:b/>
          <w:bCs/>
          <w:szCs w:val="18"/>
        </w:rPr>
        <w:t>:</w:t>
      </w:r>
      <w:r w:rsidRPr="00E0259A">
        <w:rPr>
          <w:b/>
          <w:bCs/>
          <w:szCs w:val="18"/>
        </w:rPr>
        <w:tab/>
        <w:t>Výhradní ložiska (ložiska vyhrazených nerostů)</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843"/>
        <w:gridCol w:w="709"/>
        <w:gridCol w:w="1134"/>
        <w:gridCol w:w="1701"/>
        <w:gridCol w:w="2976"/>
      </w:tblGrid>
      <w:tr w:rsidR="00D42D2C" w:rsidRPr="00E0259A" w14:paraId="7BC14D6A" w14:textId="77777777" w:rsidTr="0061156B">
        <w:tc>
          <w:tcPr>
            <w:tcW w:w="1276" w:type="dxa"/>
            <w:shd w:val="clear" w:color="auto" w:fill="DBE5F1" w:themeFill="accent1" w:themeFillTint="33"/>
          </w:tcPr>
          <w:p w14:paraId="2C720A3E" w14:textId="77777777" w:rsidR="00D42D2C" w:rsidRPr="00E0259A" w:rsidRDefault="00D42D2C" w:rsidP="00D42D2C">
            <w:pPr>
              <w:suppressAutoHyphens w:val="0"/>
              <w:ind w:left="0"/>
              <w:rPr>
                <w:b/>
                <w:lang w:eastAsia="cs-CZ"/>
              </w:rPr>
            </w:pPr>
            <w:r w:rsidRPr="00E0259A">
              <w:rPr>
                <w:b/>
                <w:lang w:eastAsia="cs-CZ"/>
              </w:rPr>
              <w:t>Identifikace</w:t>
            </w:r>
          </w:p>
          <w:p w14:paraId="2DFFBF2C" w14:textId="77777777" w:rsidR="00D42D2C" w:rsidRPr="00E0259A" w:rsidRDefault="00D42D2C" w:rsidP="00D42D2C">
            <w:pPr>
              <w:suppressAutoHyphens w:val="0"/>
              <w:ind w:left="0"/>
              <w:rPr>
                <w:b/>
                <w:szCs w:val="20"/>
                <w:lang w:eastAsia="cs-CZ"/>
              </w:rPr>
            </w:pPr>
            <w:r w:rsidRPr="00E0259A">
              <w:rPr>
                <w:b/>
                <w:szCs w:val="20"/>
                <w:lang w:eastAsia="cs-CZ"/>
              </w:rPr>
              <w:t>(číslo GF)</w:t>
            </w:r>
          </w:p>
        </w:tc>
        <w:tc>
          <w:tcPr>
            <w:tcW w:w="1843" w:type="dxa"/>
            <w:shd w:val="clear" w:color="auto" w:fill="DBE5F1" w:themeFill="accent1" w:themeFillTint="33"/>
          </w:tcPr>
          <w:p w14:paraId="4755BBDF" w14:textId="77777777" w:rsidR="00D42D2C" w:rsidRPr="00E0259A" w:rsidRDefault="00D42D2C" w:rsidP="00D42D2C">
            <w:pPr>
              <w:suppressAutoHyphens w:val="0"/>
              <w:ind w:left="0"/>
              <w:rPr>
                <w:b/>
                <w:lang w:eastAsia="cs-CZ"/>
              </w:rPr>
            </w:pPr>
            <w:r w:rsidRPr="00E0259A">
              <w:rPr>
                <w:b/>
                <w:lang w:eastAsia="cs-CZ"/>
              </w:rPr>
              <w:t>Číslo ložiska, název</w:t>
            </w:r>
          </w:p>
        </w:tc>
        <w:tc>
          <w:tcPr>
            <w:tcW w:w="709" w:type="dxa"/>
            <w:shd w:val="clear" w:color="auto" w:fill="DBE5F1" w:themeFill="accent1" w:themeFillTint="33"/>
          </w:tcPr>
          <w:p w14:paraId="3F153F64" w14:textId="77777777" w:rsidR="00D42D2C" w:rsidRPr="00E0259A" w:rsidRDefault="00D42D2C" w:rsidP="00D42D2C">
            <w:pPr>
              <w:suppressAutoHyphens w:val="0"/>
              <w:ind w:left="0"/>
              <w:rPr>
                <w:b/>
                <w:lang w:eastAsia="cs-CZ"/>
              </w:rPr>
            </w:pPr>
            <w:proofErr w:type="spellStart"/>
            <w:r w:rsidRPr="00E0259A">
              <w:rPr>
                <w:b/>
                <w:lang w:eastAsia="cs-CZ"/>
              </w:rPr>
              <w:t>S</w:t>
            </w:r>
            <w:r w:rsidRPr="00E0259A">
              <w:rPr>
                <w:b/>
                <w:sz w:val="16"/>
                <w:szCs w:val="16"/>
                <w:lang w:eastAsia="cs-CZ"/>
              </w:rPr>
              <w:t>ubregistr</w:t>
            </w:r>
            <w:proofErr w:type="spellEnd"/>
          </w:p>
        </w:tc>
        <w:tc>
          <w:tcPr>
            <w:tcW w:w="1134" w:type="dxa"/>
            <w:shd w:val="clear" w:color="auto" w:fill="DBE5F1" w:themeFill="accent1" w:themeFillTint="33"/>
          </w:tcPr>
          <w:p w14:paraId="2D2DAFF4" w14:textId="77777777" w:rsidR="00D42D2C" w:rsidRPr="00E0259A" w:rsidRDefault="00D42D2C" w:rsidP="00D42D2C">
            <w:pPr>
              <w:suppressAutoHyphens w:val="0"/>
              <w:ind w:left="0"/>
              <w:rPr>
                <w:b/>
                <w:lang w:eastAsia="cs-CZ"/>
              </w:rPr>
            </w:pPr>
            <w:r w:rsidRPr="00E0259A">
              <w:rPr>
                <w:b/>
                <w:lang w:eastAsia="cs-CZ"/>
              </w:rPr>
              <w:t>CHLÚ</w:t>
            </w:r>
          </w:p>
        </w:tc>
        <w:tc>
          <w:tcPr>
            <w:tcW w:w="1701" w:type="dxa"/>
            <w:shd w:val="clear" w:color="auto" w:fill="DBE5F1" w:themeFill="accent1" w:themeFillTint="33"/>
          </w:tcPr>
          <w:p w14:paraId="4CC3E833" w14:textId="77777777" w:rsidR="00D42D2C" w:rsidRPr="00E0259A" w:rsidRDefault="00D42D2C" w:rsidP="00D42D2C">
            <w:pPr>
              <w:suppressAutoHyphens w:val="0"/>
              <w:ind w:left="0"/>
              <w:rPr>
                <w:b/>
                <w:lang w:eastAsia="cs-CZ"/>
              </w:rPr>
            </w:pPr>
            <w:r w:rsidRPr="00E0259A">
              <w:rPr>
                <w:b/>
                <w:lang w:eastAsia="cs-CZ"/>
              </w:rPr>
              <w:t>Užití, těžba</w:t>
            </w:r>
          </w:p>
        </w:tc>
        <w:tc>
          <w:tcPr>
            <w:tcW w:w="2976" w:type="dxa"/>
            <w:shd w:val="clear" w:color="auto" w:fill="DBE5F1" w:themeFill="accent1" w:themeFillTint="33"/>
          </w:tcPr>
          <w:p w14:paraId="12AFCE16" w14:textId="77777777" w:rsidR="00D42D2C" w:rsidRPr="00E0259A" w:rsidRDefault="00D42D2C" w:rsidP="00D42D2C">
            <w:pPr>
              <w:suppressAutoHyphens w:val="0"/>
              <w:ind w:left="0"/>
              <w:rPr>
                <w:b/>
                <w:lang w:eastAsia="cs-CZ"/>
              </w:rPr>
            </w:pPr>
            <w:r w:rsidRPr="00E0259A">
              <w:rPr>
                <w:b/>
                <w:lang w:eastAsia="cs-CZ"/>
              </w:rPr>
              <w:t>Surovina</w:t>
            </w:r>
          </w:p>
          <w:p w14:paraId="7D81E87F" w14:textId="77777777" w:rsidR="00D42D2C" w:rsidRPr="00E0259A" w:rsidRDefault="00D42D2C" w:rsidP="00D42D2C">
            <w:pPr>
              <w:suppressAutoHyphens w:val="0"/>
              <w:ind w:left="0"/>
              <w:rPr>
                <w:b/>
                <w:szCs w:val="20"/>
                <w:lang w:eastAsia="cs-CZ"/>
              </w:rPr>
            </w:pPr>
            <w:r w:rsidRPr="00E0259A">
              <w:rPr>
                <w:b/>
                <w:szCs w:val="20"/>
                <w:lang w:eastAsia="cs-CZ"/>
              </w:rPr>
              <w:t>nerost</w:t>
            </w:r>
          </w:p>
        </w:tc>
      </w:tr>
      <w:tr w:rsidR="00D42D2C" w:rsidRPr="00E0259A" w14:paraId="1A94712E" w14:textId="77777777" w:rsidTr="0061156B">
        <w:tc>
          <w:tcPr>
            <w:tcW w:w="1276" w:type="dxa"/>
            <w:vAlign w:val="center"/>
          </w:tcPr>
          <w:p w14:paraId="41C3D052" w14:textId="77777777" w:rsidR="00D42D2C" w:rsidRPr="00E0259A" w:rsidRDefault="00D42D2C" w:rsidP="00D42D2C">
            <w:pPr>
              <w:suppressAutoHyphens w:val="0"/>
              <w:ind w:left="0"/>
              <w:rPr>
                <w:lang w:eastAsia="cs-CZ"/>
              </w:rPr>
            </w:pPr>
            <w:r w:rsidRPr="00E0259A">
              <w:rPr>
                <w:lang w:eastAsia="cs-CZ"/>
              </w:rPr>
              <w:t>324070001</w:t>
            </w:r>
          </w:p>
        </w:tc>
        <w:tc>
          <w:tcPr>
            <w:tcW w:w="1843" w:type="dxa"/>
            <w:vAlign w:val="center"/>
          </w:tcPr>
          <w:p w14:paraId="101BBA86" w14:textId="77777777" w:rsidR="00D42D2C" w:rsidRPr="00E0259A" w:rsidRDefault="00D42D2C" w:rsidP="00D42D2C">
            <w:pPr>
              <w:suppressAutoHyphens w:val="0"/>
              <w:ind w:left="0"/>
              <w:rPr>
                <w:lang w:eastAsia="cs-CZ"/>
              </w:rPr>
            </w:pPr>
            <w:r w:rsidRPr="00E0259A">
              <w:rPr>
                <w:lang w:eastAsia="cs-CZ"/>
              </w:rPr>
              <w:t>3240700 Břevniště pod Ralskem</w:t>
            </w:r>
          </w:p>
        </w:tc>
        <w:tc>
          <w:tcPr>
            <w:tcW w:w="709" w:type="dxa"/>
            <w:vAlign w:val="center"/>
          </w:tcPr>
          <w:p w14:paraId="12CF6D44" w14:textId="77777777" w:rsidR="00D42D2C" w:rsidRPr="00E0259A" w:rsidRDefault="00D42D2C" w:rsidP="00D42D2C">
            <w:pPr>
              <w:suppressAutoHyphens w:val="0"/>
              <w:ind w:left="0"/>
              <w:rPr>
                <w:lang w:eastAsia="cs-CZ"/>
              </w:rPr>
            </w:pPr>
            <w:r w:rsidRPr="00E0259A">
              <w:rPr>
                <w:lang w:eastAsia="cs-CZ"/>
              </w:rPr>
              <w:t>B</w:t>
            </w:r>
          </w:p>
        </w:tc>
        <w:tc>
          <w:tcPr>
            <w:tcW w:w="1134" w:type="dxa"/>
            <w:vAlign w:val="center"/>
          </w:tcPr>
          <w:p w14:paraId="3A9F813A" w14:textId="77777777" w:rsidR="00D42D2C" w:rsidRPr="00E0259A" w:rsidRDefault="00D42D2C" w:rsidP="00D42D2C">
            <w:pPr>
              <w:suppressAutoHyphens w:val="0"/>
              <w:ind w:left="0"/>
              <w:rPr>
                <w:lang w:eastAsia="cs-CZ"/>
              </w:rPr>
            </w:pPr>
            <w:r w:rsidRPr="00E0259A">
              <w:rPr>
                <w:lang w:eastAsia="cs-CZ"/>
              </w:rPr>
              <w:t>24060000</w:t>
            </w:r>
          </w:p>
        </w:tc>
        <w:tc>
          <w:tcPr>
            <w:tcW w:w="1701" w:type="dxa"/>
            <w:vAlign w:val="center"/>
          </w:tcPr>
          <w:p w14:paraId="142D5867" w14:textId="77777777" w:rsidR="00D42D2C" w:rsidRPr="00E0259A" w:rsidRDefault="00D42D2C" w:rsidP="00D42D2C">
            <w:pPr>
              <w:suppressAutoHyphens w:val="0"/>
              <w:ind w:left="0"/>
              <w:rPr>
                <w:szCs w:val="20"/>
                <w:lang w:eastAsia="cs-CZ"/>
              </w:rPr>
            </w:pPr>
            <w:r w:rsidRPr="00E0259A">
              <w:rPr>
                <w:szCs w:val="20"/>
                <w:lang w:eastAsia="cs-CZ"/>
              </w:rPr>
              <w:t>dřívější hlubinná</w:t>
            </w:r>
          </w:p>
        </w:tc>
        <w:tc>
          <w:tcPr>
            <w:tcW w:w="2976" w:type="dxa"/>
            <w:vAlign w:val="center"/>
          </w:tcPr>
          <w:p w14:paraId="2AA52217" w14:textId="77777777" w:rsidR="00D42D2C" w:rsidRPr="00E0259A" w:rsidRDefault="00D42D2C" w:rsidP="00D42D2C">
            <w:pPr>
              <w:suppressAutoHyphens w:val="0"/>
              <w:ind w:left="0"/>
              <w:rPr>
                <w:lang w:eastAsia="cs-CZ"/>
              </w:rPr>
            </w:pPr>
            <w:r w:rsidRPr="00E0259A">
              <w:rPr>
                <w:lang w:eastAsia="cs-CZ"/>
              </w:rPr>
              <w:t>RSRS/RSU</w:t>
            </w:r>
          </w:p>
          <w:p w14:paraId="1C198873" w14:textId="77777777" w:rsidR="00D42D2C" w:rsidRPr="00E0259A" w:rsidRDefault="00D42D2C" w:rsidP="00D42D2C">
            <w:pPr>
              <w:suppressAutoHyphens w:val="0"/>
              <w:ind w:left="0"/>
              <w:rPr>
                <w:szCs w:val="20"/>
                <w:lang w:eastAsia="cs-CZ"/>
              </w:rPr>
            </w:pPr>
            <w:proofErr w:type="spellStart"/>
            <w:r w:rsidRPr="00E0259A">
              <w:rPr>
                <w:szCs w:val="20"/>
                <w:lang w:eastAsia="cs-CZ"/>
              </w:rPr>
              <w:t>hydrozirkon</w:t>
            </w:r>
            <w:proofErr w:type="spellEnd"/>
            <w:r w:rsidRPr="00E0259A">
              <w:rPr>
                <w:szCs w:val="20"/>
                <w:lang w:eastAsia="cs-CZ"/>
              </w:rPr>
              <w:t xml:space="preserve">, </w:t>
            </w:r>
            <w:proofErr w:type="spellStart"/>
            <w:r w:rsidRPr="00E0259A">
              <w:rPr>
                <w:szCs w:val="20"/>
                <w:lang w:eastAsia="cs-CZ"/>
              </w:rPr>
              <w:t>ningyoit</w:t>
            </w:r>
            <w:proofErr w:type="spellEnd"/>
            <w:r w:rsidRPr="00E0259A">
              <w:rPr>
                <w:szCs w:val="20"/>
                <w:lang w:eastAsia="cs-CZ"/>
              </w:rPr>
              <w:t>, zirkon, uraninit</w:t>
            </w:r>
          </w:p>
        </w:tc>
      </w:tr>
      <w:tr w:rsidR="00D42D2C" w:rsidRPr="00E0259A" w14:paraId="4BB81C22" w14:textId="77777777" w:rsidTr="0061156B">
        <w:tc>
          <w:tcPr>
            <w:tcW w:w="1276" w:type="dxa"/>
            <w:vAlign w:val="center"/>
          </w:tcPr>
          <w:p w14:paraId="4BC6BD8A" w14:textId="77777777" w:rsidR="00D42D2C" w:rsidRPr="00E0259A" w:rsidRDefault="00D42D2C" w:rsidP="00D42D2C">
            <w:pPr>
              <w:suppressAutoHyphens w:val="0"/>
              <w:ind w:left="0"/>
              <w:rPr>
                <w:lang w:eastAsia="cs-CZ"/>
              </w:rPr>
            </w:pPr>
            <w:r w:rsidRPr="00E0259A">
              <w:rPr>
                <w:lang w:eastAsia="cs-CZ"/>
              </w:rPr>
              <w:t>319610000</w:t>
            </w:r>
          </w:p>
        </w:tc>
        <w:tc>
          <w:tcPr>
            <w:tcW w:w="1843" w:type="dxa"/>
            <w:vAlign w:val="center"/>
          </w:tcPr>
          <w:p w14:paraId="22622A15" w14:textId="77777777" w:rsidR="00D42D2C" w:rsidRPr="00E0259A" w:rsidRDefault="00D42D2C" w:rsidP="00D42D2C">
            <w:pPr>
              <w:suppressAutoHyphens w:val="0"/>
              <w:ind w:left="0"/>
              <w:rPr>
                <w:lang w:eastAsia="cs-CZ"/>
              </w:rPr>
            </w:pPr>
            <w:r w:rsidRPr="00E0259A">
              <w:rPr>
                <w:lang w:eastAsia="cs-CZ"/>
              </w:rPr>
              <w:t>3196100 Křižany</w:t>
            </w:r>
          </w:p>
        </w:tc>
        <w:tc>
          <w:tcPr>
            <w:tcW w:w="709" w:type="dxa"/>
            <w:vAlign w:val="center"/>
          </w:tcPr>
          <w:p w14:paraId="2AF51E07" w14:textId="77777777" w:rsidR="00D42D2C" w:rsidRPr="00E0259A" w:rsidRDefault="00D42D2C" w:rsidP="00D42D2C">
            <w:pPr>
              <w:suppressAutoHyphens w:val="0"/>
              <w:ind w:left="0"/>
              <w:rPr>
                <w:lang w:eastAsia="cs-CZ"/>
              </w:rPr>
            </w:pPr>
            <w:r w:rsidRPr="00E0259A">
              <w:rPr>
                <w:lang w:eastAsia="cs-CZ"/>
              </w:rPr>
              <w:t>B</w:t>
            </w:r>
          </w:p>
        </w:tc>
        <w:tc>
          <w:tcPr>
            <w:tcW w:w="1134" w:type="dxa"/>
            <w:vAlign w:val="center"/>
          </w:tcPr>
          <w:p w14:paraId="188DC771" w14:textId="77777777" w:rsidR="00D42D2C" w:rsidRPr="00E0259A" w:rsidRDefault="00D42D2C" w:rsidP="00D42D2C">
            <w:pPr>
              <w:suppressAutoHyphens w:val="0"/>
              <w:ind w:left="0"/>
              <w:rPr>
                <w:lang w:eastAsia="cs-CZ"/>
              </w:rPr>
            </w:pPr>
            <w:r w:rsidRPr="00E0259A">
              <w:rPr>
                <w:lang w:eastAsia="cs-CZ"/>
              </w:rPr>
              <w:t>19610000</w:t>
            </w:r>
          </w:p>
        </w:tc>
        <w:tc>
          <w:tcPr>
            <w:tcW w:w="1701" w:type="dxa"/>
            <w:vAlign w:val="center"/>
          </w:tcPr>
          <w:p w14:paraId="1228E5D0" w14:textId="77777777" w:rsidR="00D42D2C" w:rsidRPr="00E0259A" w:rsidRDefault="00D42D2C" w:rsidP="00D42D2C">
            <w:pPr>
              <w:suppressAutoHyphens w:val="0"/>
              <w:ind w:left="0"/>
              <w:rPr>
                <w:szCs w:val="20"/>
                <w:lang w:eastAsia="cs-CZ"/>
              </w:rPr>
            </w:pPr>
            <w:r w:rsidRPr="00E0259A">
              <w:rPr>
                <w:szCs w:val="20"/>
                <w:lang w:eastAsia="cs-CZ"/>
              </w:rPr>
              <w:t>dřívější povrchová</w:t>
            </w:r>
          </w:p>
        </w:tc>
        <w:tc>
          <w:tcPr>
            <w:tcW w:w="2976" w:type="dxa"/>
            <w:vAlign w:val="center"/>
          </w:tcPr>
          <w:p w14:paraId="46051309" w14:textId="77777777" w:rsidR="00D42D2C" w:rsidRPr="00E0259A" w:rsidRDefault="00D42D2C" w:rsidP="00D42D2C">
            <w:pPr>
              <w:suppressAutoHyphens w:val="0"/>
              <w:ind w:left="0"/>
              <w:rPr>
                <w:lang w:eastAsia="cs-CZ"/>
              </w:rPr>
            </w:pPr>
            <w:r w:rsidRPr="00E0259A">
              <w:rPr>
                <w:lang w:eastAsia="cs-CZ"/>
              </w:rPr>
              <w:t>krystalický vápenec</w:t>
            </w:r>
          </w:p>
        </w:tc>
      </w:tr>
    </w:tbl>
    <w:p w14:paraId="711C1259" w14:textId="01420A6C" w:rsidR="00D42D2C" w:rsidRPr="00E0259A" w:rsidRDefault="00D42D2C" w:rsidP="00D42D2C">
      <w:pPr>
        <w:tabs>
          <w:tab w:val="left" w:pos="851"/>
        </w:tabs>
        <w:autoSpaceDE w:val="0"/>
        <w:ind w:left="851" w:hanging="851"/>
        <w:jc w:val="both"/>
        <w:rPr>
          <w:szCs w:val="20"/>
        </w:rPr>
      </w:pPr>
      <w:r w:rsidRPr="00E0259A">
        <w:rPr>
          <w:szCs w:val="20"/>
        </w:rPr>
        <w:t xml:space="preserve">Zdroj: </w:t>
      </w:r>
      <w:r w:rsidRPr="00E0259A">
        <w:rPr>
          <w:szCs w:val="20"/>
        </w:rPr>
        <w:tab/>
        <w:t>Databáze ÚAP LK, registr ložisek nerostných surovin, databáze ČGS - Geofond Praha, 20</w:t>
      </w:r>
      <w:r w:rsidR="00E32C91">
        <w:rPr>
          <w:szCs w:val="20"/>
        </w:rPr>
        <w:t>20</w:t>
      </w:r>
      <w:r w:rsidRPr="00E0259A">
        <w:rPr>
          <w:szCs w:val="20"/>
        </w:rPr>
        <w:t>.</w:t>
      </w:r>
    </w:p>
    <w:p w14:paraId="5CF8E3E8" w14:textId="77777777" w:rsidR="00D42D2C" w:rsidRPr="00E0259A" w:rsidRDefault="00D42D2C" w:rsidP="00D42D2C">
      <w:pPr>
        <w:tabs>
          <w:tab w:val="left" w:pos="851"/>
        </w:tabs>
        <w:autoSpaceDE w:val="0"/>
        <w:ind w:left="851" w:hanging="851"/>
        <w:jc w:val="both"/>
        <w:rPr>
          <w:szCs w:val="20"/>
        </w:rPr>
      </w:pPr>
      <w:r w:rsidRPr="00E0259A">
        <w:rPr>
          <w:szCs w:val="20"/>
        </w:rPr>
        <w:t>Pozn.:</w:t>
      </w:r>
      <w:r w:rsidRPr="00E0259A">
        <w:rPr>
          <w:szCs w:val="20"/>
        </w:rPr>
        <w:tab/>
        <w:t xml:space="preserve">RSRS/RSU – radioaktivní suroviny / uran-kov </w:t>
      </w:r>
    </w:p>
    <w:p w14:paraId="534C139F" w14:textId="77777777" w:rsidR="00D42D2C" w:rsidRPr="00E0259A" w:rsidRDefault="00D42D2C" w:rsidP="00D42D2C">
      <w:pPr>
        <w:keepNext/>
        <w:tabs>
          <w:tab w:val="left" w:pos="900"/>
        </w:tabs>
        <w:autoSpaceDE w:val="0"/>
        <w:spacing w:before="120"/>
        <w:ind w:left="851" w:hanging="851"/>
        <w:rPr>
          <w:b/>
          <w:bCs/>
          <w:szCs w:val="18"/>
        </w:rPr>
      </w:pPr>
      <w:r w:rsidRPr="00E0259A">
        <w:rPr>
          <w:b/>
          <w:bCs/>
          <w:szCs w:val="18"/>
        </w:rPr>
        <w:t>Tab. D.2_7</w:t>
      </w:r>
      <w:r w:rsidR="00F02A61" w:rsidRPr="00E0259A">
        <w:rPr>
          <w:b/>
          <w:bCs/>
          <w:szCs w:val="18"/>
        </w:rPr>
        <w:t>:</w:t>
      </w:r>
      <w:r w:rsidRPr="00E0259A">
        <w:rPr>
          <w:b/>
          <w:bCs/>
          <w:szCs w:val="18"/>
        </w:rPr>
        <w:tab/>
        <w:t xml:space="preserve">Prognózní zdroje </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31"/>
        <w:gridCol w:w="1568"/>
        <w:gridCol w:w="1649"/>
        <w:gridCol w:w="1090"/>
        <w:gridCol w:w="1655"/>
        <w:gridCol w:w="2259"/>
      </w:tblGrid>
      <w:tr w:rsidR="00D42D2C" w:rsidRPr="00E0259A" w14:paraId="566B6FC8" w14:textId="77777777" w:rsidTr="002A11EB">
        <w:trPr>
          <w:trHeight w:val="270"/>
        </w:trPr>
        <w:tc>
          <w:tcPr>
            <w:tcW w:w="1431" w:type="dxa"/>
            <w:shd w:val="clear" w:color="auto" w:fill="DBE5F1" w:themeFill="accent1" w:themeFillTint="33"/>
            <w:noWrap/>
            <w:tcMar>
              <w:top w:w="13" w:type="dxa"/>
              <w:left w:w="13" w:type="dxa"/>
              <w:bottom w:w="0" w:type="dxa"/>
              <w:right w:w="13" w:type="dxa"/>
            </w:tcMar>
          </w:tcPr>
          <w:p w14:paraId="28999A86" w14:textId="77777777" w:rsidR="00D42D2C" w:rsidRPr="00E0259A" w:rsidRDefault="00D42D2C" w:rsidP="00D42D2C">
            <w:pPr>
              <w:suppressAutoHyphens w:val="0"/>
              <w:ind w:left="0"/>
              <w:rPr>
                <w:b/>
                <w:lang w:eastAsia="cs-CZ"/>
              </w:rPr>
            </w:pPr>
            <w:r w:rsidRPr="00E0259A">
              <w:rPr>
                <w:b/>
                <w:lang w:eastAsia="cs-CZ"/>
              </w:rPr>
              <w:t>Č</w:t>
            </w:r>
            <w:r w:rsidRPr="00E0259A">
              <w:rPr>
                <w:rFonts w:hint="eastAsia"/>
                <w:b/>
                <w:lang w:eastAsia="cs-CZ"/>
              </w:rPr>
              <w:t>í</w:t>
            </w:r>
            <w:r w:rsidRPr="00E0259A">
              <w:rPr>
                <w:b/>
                <w:lang w:eastAsia="cs-CZ"/>
              </w:rPr>
              <w:t>slo ložiska</w:t>
            </w:r>
          </w:p>
        </w:tc>
        <w:tc>
          <w:tcPr>
            <w:tcW w:w="1568" w:type="dxa"/>
            <w:shd w:val="clear" w:color="auto" w:fill="DBE5F1" w:themeFill="accent1" w:themeFillTint="33"/>
            <w:noWrap/>
            <w:tcMar>
              <w:top w:w="13" w:type="dxa"/>
              <w:left w:w="13" w:type="dxa"/>
              <w:bottom w:w="0" w:type="dxa"/>
              <w:right w:w="13" w:type="dxa"/>
            </w:tcMar>
          </w:tcPr>
          <w:p w14:paraId="27C9BF67" w14:textId="77777777" w:rsidR="00D42D2C" w:rsidRPr="00E0259A" w:rsidRDefault="00D42D2C" w:rsidP="00D42D2C">
            <w:pPr>
              <w:suppressAutoHyphens w:val="0"/>
              <w:ind w:left="0"/>
              <w:rPr>
                <w:b/>
                <w:lang w:eastAsia="cs-CZ"/>
              </w:rPr>
            </w:pPr>
            <w:r w:rsidRPr="00E0259A">
              <w:rPr>
                <w:b/>
                <w:lang w:eastAsia="cs-CZ"/>
              </w:rPr>
              <w:t>N</w:t>
            </w:r>
            <w:r w:rsidRPr="00E0259A">
              <w:rPr>
                <w:rFonts w:hint="eastAsia"/>
                <w:b/>
                <w:lang w:eastAsia="cs-CZ"/>
              </w:rPr>
              <w:t>á</w:t>
            </w:r>
            <w:r w:rsidRPr="00E0259A">
              <w:rPr>
                <w:b/>
                <w:lang w:eastAsia="cs-CZ"/>
              </w:rPr>
              <w:t>zev</w:t>
            </w:r>
          </w:p>
        </w:tc>
        <w:tc>
          <w:tcPr>
            <w:tcW w:w="1649" w:type="dxa"/>
            <w:shd w:val="clear" w:color="auto" w:fill="DBE5F1" w:themeFill="accent1" w:themeFillTint="33"/>
            <w:noWrap/>
            <w:tcMar>
              <w:top w:w="13" w:type="dxa"/>
              <w:left w:w="13" w:type="dxa"/>
              <w:bottom w:w="0" w:type="dxa"/>
              <w:right w:w="13" w:type="dxa"/>
            </w:tcMar>
          </w:tcPr>
          <w:p w14:paraId="01C09928" w14:textId="77777777" w:rsidR="00D42D2C" w:rsidRPr="00E0259A" w:rsidRDefault="00D42D2C" w:rsidP="00D42D2C">
            <w:pPr>
              <w:suppressAutoHyphens w:val="0"/>
              <w:ind w:left="0"/>
              <w:rPr>
                <w:b/>
                <w:lang w:eastAsia="cs-CZ"/>
              </w:rPr>
            </w:pPr>
            <w:r w:rsidRPr="00E0259A">
              <w:rPr>
                <w:b/>
                <w:lang w:eastAsia="cs-CZ"/>
              </w:rPr>
              <w:t>Stav vyu</w:t>
            </w:r>
            <w:r w:rsidRPr="00E0259A">
              <w:rPr>
                <w:rFonts w:hint="eastAsia"/>
                <w:b/>
                <w:lang w:eastAsia="cs-CZ"/>
              </w:rPr>
              <w:t>ž</w:t>
            </w:r>
            <w:r w:rsidRPr="00E0259A">
              <w:rPr>
                <w:b/>
                <w:lang w:eastAsia="cs-CZ"/>
              </w:rPr>
              <w:t>it</w:t>
            </w:r>
            <w:r w:rsidRPr="00E0259A">
              <w:rPr>
                <w:rFonts w:hint="eastAsia"/>
                <w:b/>
                <w:lang w:eastAsia="cs-CZ"/>
              </w:rPr>
              <w:t>í</w:t>
            </w:r>
          </w:p>
        </w:tc>
        <w:tc>
          <w:tcPr>
            <w:tcW w:w="1090" w:type="dxa"/>
            <w:shd w:val="clear" w:color="auto" w:fill="DBE5F1" w:themeFill="accent1" w:themeFillTint="33"/>
            <w:noWrap/>
            <w:tcMar>
              <w:top w:w="13" w:type="dxa"/>
              <w:left w:w="13" w:type="dxa"/>
              <w:bottom w:w="0" w:type="dxa"/>
              <w:right w:w="13" w:type="dxa"/>
            </w:tcMar>
          </w:tcPr>
          <w:p w14:paraId="54C032A0" w14:textId="77777777" w:rsidR="00D42D2C" w:rsidRPr="00E0259A" w:rsidRDefault="00D42D2C" w:rsidP="00D42D2C">
            <w:pPr>
              <w:suppressAutoHyphens w:val="0"/>
              <w:ind w:left="0"/>
              <w:rPr>
                <w:b/>
                <w:lang w:eastAsia="cs-CZ"/>
              </w:rPr>
            </w:pPr>
            <w:r w:rsidRPr="00E0259A">
              <w:rPr>
                <w:b/>
                <w:lang w:eastAsia="cs-CZ"/>
              </w:rPr>
              <w:t>Surovina</w:t>
            </w:r>
          </w:p>
        </w:tc>
        <w:tc>
          <w:tcPr>
            <w:tcW w:w="1655" w:type="dxa"/>
            <w:shd w:val="clear" w:color="auto" w:fill="DBE5F1" w:themeFill="accent1" w:themeFillTint="33"/>
          </w:tcPr>
          <w:p w14:paraId="6C630C93" w14:textId="77777777" w:rsidR="00D42D2C" w:rsidRPr="00E0259A" w:rsidRDefault="00D42D2C" w:rsidP="00D42D2C">
            <w:pPr>
              <w:suppressAutoHyphens w:val="0"/>
              <w:ind w:left="0"/>
              <w:rPr>
                <w:b/>
                <w:lang w:eastAsia="cs-CZ"/>
              </w:rPr>
            </w:pPr>
            <w:r w:rsidRPr="00E0259A">
              <w:rPr>
                <w:b/>
                <w:lang w:eastAsia="cs-CZ"/>
              </w:rPr>
              <w:t>Organizace</w:t>
            </w:r>
          </w:p>
        </w:tc>
        <w:tc>
          <w:tcPr>
            <w:tcW w:w="2259" w:type="dxa"/>
            <w:shd w:val="clear" w:color="auto" w:fill="DBE5F1" w:themeFill="accent1" w:themeFillTint="33"/>
          </w:tcPr>
          <w:p w14:paraId="2EE65C30" w14:textId="77777777" w:rsidR="00D42D2C" w:rsidRPr="00E0259A" w:rsidRDefault="00D42D2C" w:rsidP="00D42D2C">
            <w:pPr>
              <w:suppressAutoHyphens w:val="0"/>
              <w:ind w:left="0"/>
              <w:rPr>
                <w:b/>
                <w:lang w:eastAsia="cs-CZ"/>
              </w:rPr>
            </w:pPr>
            <w:r w:rsidRPr="00E0259A">
              <w:rPr>
                <w:b/>
                <w:lang w:eastAsia="cs-CZ"/>
              </w:rPr>
              <w:t>Typ PZ</w:t>
            </w:r>
          </w:p>
        </w:tc>
      </w:tr>
      <w:tr w:rsidR="00D42D2C" w:rsidRPr="00E0259A" w14:paraId="51912A4A" w14:textId="77777777" w:rsidTr="00C5310E">
        <w:trPr>
          <w:trHeight w:val="270"/>
        </w:trPr>
        <w:tc>
          <w:tcPr>
            <w:tcW w:w="1431" w:type="dxa"/>
            <w:noWrap/>
            <w:tcMar>
              <w:top w:w="13" w:type="dxa"/>
              <w:left w:w="13" w:type="dxa"/>
              <w:bottom w:w="0" w:type="dxa"/>
              <w:right w:w="13" w:type="dxa"/>
            </w:tcMar>
            <w:vAlign w:val="center"/>
          </w:tcPr>
          <w:p w14:paraId="72AC3D65" w14:textId="77777777" w:rsidR="00D42D2C" w:rsidRPr="00E0259A" w:rsidRDefault="00D42D2C" w:rsidP="00D42D2C">
            <w:pPr>
              <w:suppressAutoHyphens w:val="0"/>
              <w:ind w:left="0"/>
              <w:rPr>
                <w:lang w:eastAsia="cs-CZ"/>
              </w:rPr>
            </w:pPr>
            <w:r w:rsidRPr="00E0259A">
              <w:rPr>
                <w:lang w:eastAsia="cs-CZ"/>
              </w:rPr>
              <w:t>9417700</w:t>
            </w:r>
          </w:p>
        </w:tc>
        <w:tc>
          <w:tcPr>
            <w:tcW w:w="1568" w:type="dxa"/>
            <w:noWrap/>
            <w:tcMar>
              <w:top w:w="13" w:type="dxa"/>
              <w:left w:w="13" w:type="dxa"/>
              <w:bottom w:w="0" w:type="dxa"/>
              <w:right w:w="13" w:type="dxa"/>
            </w:tcMar>
            <w:vAlign w:val="center"/>
          </w:tcPr>
          <w:p w14:paraId="54BC418D" w14:textId="77777777" w:rsidR="00D42D2C" w:rsidRPr="00E0259A" w:rsidRDefault="00D42D2C" w:rsidP="00D42D2C">
            <w:pPr>
              <w:suppressAutoHyphens w:val="0"/>
              <w:ind w:left="0"/>
              <w:rPr>
                <w:rFonts w:cs="Arial"/>
                <w:lang w:eastAsia="cs-CZ"/>
              </w:rPr>
            </w:pPr>
            <w:r w:rsidRPr="00E0259A">
              <w:rPr>
                <w:rFonts w:cs="Arial"/>
                <w:lang w:eastAsia="cs-CZ"/>
              </w:rPr>
              <w:t>Křižany</w:t>
            </w:r>
          </w:p>
        </w:tc>
        <w:tc>
          <w:tcPr>
            <w:tcW w:w="0" w:type="auto"/>
            <w:noWrap/>
            <w:tcMar>
              <w:top w:w="13" w:type="dxa"/>
              <w:left w:w="13" w:type="dxa"/>
              <w:bottom w:w="0" w:type="dxa"/>
              <w:right w:w="13" w:type="dxa"/>
            </w:tcMar>
            <w:vAlign w:val="center"/>
          </w:tcPr>
          <w:p w14:paraId="552BB3C9" w14:textId="77777777" w:rsidR="00D42D2C" w:rsidRPr="00E0259A" w:rsidRDefault="00D42D2C" w:rsidP="00D42D2C">
            <w:pPr>
              <w:suppressAutoHyphens w:val="0"/>
              <w:ind w:left="0"/>
              <w:rPr>
                <w:rFonts w:cs="Arial"/>
                <w:lang w:eastAsia="cs-CZ"/>
              </w:rPr>
            </w:pPr>
            <w:r w:rsidRPr="00E0259A">
              <w:rPr>
                <w:rFonts w:cs="Arial"/>
                <w:lang w:eastAsia="cs-CZ"/>
              </w:rPr>
              <w:t>dosud netěženo</w:t>
            </w:r>
          </w:p>
        </w:tc>
        <w:tc>
          <w:tcPr>
            <w:tcW w:w="0" w:type="auto"/>
            <w:noWrap/>
            <w:tcMar>
              <w:top w:w="13" w:type="dxa"/>
              <w:left w:w="13" w:type="dxa"/>
              <w:bottom w:w="0" w:type="dxa"/>
              <w:right w:w="13" w:type="dxa"/>
            </w:tcMar>
            <w:vAlign w:val="center"/>
          </w:tcPr>
          <w:p w14:paraId="089CFFA3" w14:textId="77777777" w:rsidR="00D42D2C" w:rsidRPr="00E0259A" w:rsidRDefault="00D42D2C" w:rsidP="00D42D2C">
            <w:pPr>
              <w:suppressAutoHyphens w:val="0"/>
              <w:ind w:left="0"/>
              <w:rPr>
                <w:rFonts w:cs="Arial"/>
                <w:lang w:eastAsia="cs-CZ"/>
              </w:rPr>
            </w:pPr>
            <w:r w:rsidRPr="00E0259A">
              <w:rPr>
                <w:rFonts w:cs="Arial"/>
                <w:lang w:eastAsia="cs-CZ"/>
              </w:rPr>
              <w:t>RSRS</w:t>
            </w:r>
          </w:p>
        </w:tc>
        <w:tc>
          <w:tcPr>
            <w:tcW w:w="1655" w:type="dxa"/>
            <w:vAlign w:val="center"/>
          </w:tcPr>
          <w:p w14:paraId="0A07CCFC" w14:textId="77777777" w:rsidR="00D42D2C" w:rsidRPr="00E0259A" w:rsidRDefault="00D42D2C" w:rsidP="00D42D2C">
            <w:pPr>
              <w:suppressAutoHyphens w:val="0"/>
              <w:ind w:left="0"/>
              <w:rPr>
                <w:rFonts w:cs="Arial"/>
                <w:lang w:eastAsia="cs-CZ"/>
              </w:rPr>
            </w:pPr>
            <w:r w:rsidRPr="00E0259A">
              <w:rPr>
                <w:rFonts w:cs="Arial"/>
                <w:lang w:eastAsia="cs-CZ"/>
              </w:rPr>
              <w:t xml:space="preserve">DIAMO </w:t>
            </w:r>
            <w:proofErr w:type="spellStart"/>
            <w:r w:rsidRPr="00E0259A">
              <w:rPr>
                <w:rFonts w:cs="Arial"/>
                <w:lang w:eastAsia="cs-CZ"/>
              </w:rPr>
              <w:t>s.p</w:t>
            </w:r>
            <w:proofErr w:type="spellEnd"/>
            <w:r w:rsidRPr="00E0259A">
              <w:rPr>
                <w:rFonts w:cs="Arial"/>
                <w:lang w:eastAsia="cs-CZ"/>
              </w:rPr>
              <w:t>.</w:t>
            </w:r>
          </w:p>
        </w:tc>
        <w:tc>
          <w:tcPr>
            <w:tcW w:w="2259" w:type="dxa"/>
            <w:vAlign w:val="center"/>
          </w:tcPr>
          <w:p w14:paraId="684F9EEF" w14:textId="77777777" w:rsidR="00D42D2C" w:rsidRPr="00E0259A" w:rsidRDefault="00D42D2C" w:rsidP="00D42D2C">
            <w:pPr>
              <w:suppressAutoHyphens w:val="0"/>
              <w:ind w:left="0"/>
              <w:rPr>
                <w:rFonts w:cs="Arial"/>
                <w:lang w:eastAsia="cs-CZ"/>
              </w:rPr>
            </w:pPr>
            <w:r w:rsidRPr="00E0259A">
              <w:rPr>
                <w:rFonts w:cs="Arial"/>
                <w:lang w:eastAsia="cs-CZ"/>
              </w:rPr>
              <w:t>schválené prognózy (P)</w:t>
            </w:r>
          </w:p>
        </w:tc>
      </w:tr>
      <w:tr w:rsidR="00D42D2C" w:rsidRPr="00E0259A" w14:paraId="24EC050E" w14:textId="77777777" w:rsidTr="00C5310E">
        <w:trPr>
          <w:trHeight w:val="270"/>
        </w:trPr>
        <w:tc>
          <w:tcPr>
            <w:tcW w:w="1431" w:type="dxa"/>
            <w:noWrap/>
            <w:tcMar>
              <w:top w:w="13" w:type="dxa"/>
              <w:left w:w="13" w:type="dxa"/>
              <w:bottom w:w="0" w:type="dxa"/>
              <w:right w:w="13" w:type="dxa"/>
            </w:tcMar>
            <w:vAlign w:val="center"/>
          </w:tcPr>
          <w:p w14:paraId="49102F33" w14:textId="77777777" w:rsidR="00D42D2C" w:rsidRPr="00E0259A" w:rsidRDefault="00D42D2C" w:rsidP="00D42D2C">
            <w:pPr>
              <w:suppressAutoHyphens w:val="0"/>
              <w:ind w:left="0"/>
              <w:rPr>
                <w:lang w:eastAsia="cs-CZ"/>
              </w:rPr>
            </w:pPr>
            <w:r w:rsidRPr="00E0259A">
              <w:rPr>
                <w:lang w:eastAsia="cs-CZ"/>
              </w:rPr>
              <w:t>9034800</w:t>
            </w:r>
          </w:p>
        </w:tc>
        <w:tc>
          <w:tcPr>
            <w:tcW w:w="1568" w:type="dxa"/>
            <w:noWrap/>
            <w:tcMar>
              <w:top w:w="13" w:type="dxa"/>
              <w:left w:w="13" w:type="dxa"/>
              <w:bottom w:w="0" w:type="dxa"/>
              <w:right w:w="13" w:type="dxa"/>
            </w:tcMar>
            <w:vAlign w:val="center"/>
          </w:tcPr>
          <w:p w14:paraId="0CEF9AF6" w14:textId="77777777" w:rsidR="00D42D2C" w:rsidRPr="00E0259A" w:rsidRDefault="00D42D2C" w:rsidP="00D42D2C">
            <w:pPr>
              <w:suppressAutoHyphens w:val="0"/>
              <w:ind w:left="0"/>
              <w:rPr>
                <w:rFonts w:cs="Arial"/>
                <w:lang w:eastAsia="cs-CZ"/>
              </w:rPr>
            </w:pPr>
            <w:proofErr w:type="spellStart"/>
            <w:r w:rsidRPr="00E0259A">
              <w:rPr>
                <w:rFonts w:cs="Arial"/>
                <w:lang w:eastAsia="cs-CZ"/>
              </w:rPr>
              <w:t>Tlustecký</w:t>
            </w:r>
            <w:proofErr w:type="spellEnd"/>
            <w:r w:rsidRPr="00E0259A">
              <w:rPr>
                <w:rFonts w:cs="Arial"/>
                <w:lang w:eastAsia="cs-CZ"/>
              </w:rPr>
              <w:t xml:space="preserve"> blok</w:t>
            </w:r>
          </w:p>
        </w:tc>
        <w:tc>
          <w:tcPr>
            <w:tcW w:w="0" w:type="auto"/>
            <w:noWrap/>
            <w:tcMar>
              <w:top w:w="13" w:type="dxa"/>
              <w:left w:w="13" w:type="dxa"/>
              <w:bottom w:w="0" w:type="dxa"/>
              <w:right w:w="13" w:type="dxa"/>
            </w:tcMar>
            <w:vAlign w:val="center"/>
          </w:tcPr>
          <w:p w14:paraId="5F188444" w14:textId="77777777" w:rsidR="00D42D2C" w:rsidRPr="00E0259A" w:rsidRDefault="00D42D2C" w:rsidP="00D42D2C">
            <w:pPr>
              <w:suppressAutoHyphens w:val="0"/>
              <w:ind w:left="0"/>
              <w:rPr>
                <w:rFonts w:cs="Arial"/>
                <w:lang w:eastAsia="cs-CZ"/>
              </w:rPr>
            </w:pPr>
            <w:r w:rsidRPr="00E0259A">
              <w:rPr>
                <w:rFonts w:cs="Arial"/>
                <w:lang w:eastAsia="cs-CZ"/>
              </w:rPr>
              <w:t>dosud netěženo</w:t>
            </w:r>
          </w:p>
        </w:tc>
        <w:tc>
          <w:tcPr>
            <w:tcW w:w="0" w:type="auto"/>
            <w:noWrap/>
            <w:tcMar>
              <w:top w:w="13" w:type="dxa"/>
              <w:left w:w="13" w:type="dxa"/>
              <w:bottom w:w="0" w:type="dxa"/>
              <w:right w:w="13" w:type="dxa"/>
            </w:tcMar>
            <w:vAlign w:val="center"/>
          </w:tcPr>
          <w:p w14:paraId="4A9707AF" w14:textId="77777777" w:rsidR="00D42D2C" w:rsidRPr="00E0259A" w:rsidRDefault="00D42D2C" w:rsidP="00D42D2C">
            <w:pPr>
              <w:suppressAutoHyphens w:val="0"/>
              <w:ind w:left="0"/>
              <w:rPr>
                <w:rFonts w:cs="Arial"/>
                <w:lang w:eastAsia="cs-CZ"/>
              </w:rPr>
            </w:pPr>
            <w:r w:rsidRPr="00E0259A">
              <w:rPr>
                <w:rFonts w:cs="Arial"/>
                <w:lang w:eastAsia="cs-CZ"/>
              </w:rPr>
              <w:t>RSRS</w:t>
            </w:r>
          </w:p>
        </w:tc>
        <w:tc>
          <w:tcPr>
            <w:tcW w:w="1655" w:type="dxa"/>
            <w:vAlign w:val="center"/>
          </w:tcPr>
          <w:p w14:paraId="1F0E9C64" w14:textId="77777777" w:rsidR="00D42D2C" w:rsidRPr="00E0259A" w:rsidRDefault="00D42D2C" w:rsidP="00D42D2C">
            <w:pPr>
              <w:suppressAutoHyphens w:val="0"/>
              <w:ind w:left="0"/>
              <w:rPr>
                <w:rFonts w:cs="Arial"/>
                <w:lang w:eastAsia="cs-CZ"/>
              </w:rPr>
            </w:pPr>
            <w:r w:rsidRPr="00E0259A">
              <w:rPr>
                <w:rFonts w:cs="Arial"/>
                <w:lang w:eastAsia="cs-CZ"/>
              </w:rPr>
              <w:t xml:space="preserve">DIAMO </w:t>
            </w:r>
            <w:proofErr w:type="spellStart"/>
            <w:r w:rsidRPr="00E0259A">
              <w:rPr>
                <w:rFonts w:cs="Arial"/>
                <w:lang w:eastAsia="cs-CZ"/>
              </w:rPr>
              <w:t>s.p</w:t>
            </w:r>
            <w:proofErr w:type="spellEnd"/>
            <w:r w:rsidRPr="00E0259A">
              <w:rPr>
                <w:rFonts w:cs="Arial"/>
                <w:lang w:eastAsia="cs-CZ"/>
              </w:rPr>
              <w:t>.</w:t>
            </w:r>
          </w:p>
        </w:tc>
        <w:tc>
          <w:tcPr>
            <w:tcW w:w="2259" w:type="dxa"/>
            <w:vAlign w:val="center"/>
          </w:tcPr>
          <w:p w14:paraId="0E927DAD" w14:textId="77777777" w:rsidR="00D42D2C" w:rsidRPr="00E0259A" w:rsidRDefault="00D42D2C" w:rsidP="00D42D2C">
            <w:pPr>
              <w:suppressAutoHyphens w:val="0"/>
              <w:ind w:left="0"/>
              <w:rPr>
                <w:rFonts w:cs="Arial"/>
                <w:lang w:eastAsia="cs-CZ"/>
              </w:rPr>
            </w:pPr>
            <w:r w:rsidRPr="00E0259A">
              <w:rPr>
                <w:rFonts w:cs="Arial"/>
                <w:lang w:eastAsia="cs-CZ"/>
              </w:rPr>
              <w:t>schválené prognózy (P)</w:t>
            </w:r>
          </w:p>
        </w:tc>
      </w:tr>
    </w:tbl>
    <w:p w14:paraId="0D8AAE33" w14:textId="449C00DD" w:rsidR="00D42D2C" w:rsidRPr="00E0259A" w:rsidRDefault="00D42D2C" w:rsidP="00D42D2C">
      <w:pPr>
        <w:tabs>
          <w:tab w:val="left" w:pos="851"/>
        </w:tabs>
        <w:autoSpaceDE w:val="0"/>
        <w:ind w:left="851" w:hanging="851"/>
        <w:jc w:val="both"/>
        <w:rPr>
          <w:szCs w:val="20"/>
        </w:rPr>
      </w:pPr>
      <w:r w:rsidRPr="00E0259A">
        <w:rPr>
          <w:szCs w:val="20"/>
        </w:rPr>
        <w:t xml:space="preserve">Zdroj: </w:t>
      </w:r>
      <w:r w:rsidRPr="00E0259A">
        <w:rPr>
          <w:szCs w:val="20"/>
        </w:rPr>
        <w:tab/>
        <w:t>Databáze ÚAP LK, registr ložisek nerostných surovin, databáze ČGS - Geofond Praha, 20</w:t>
      </w:r>
      <w:r w:rsidR="00E32C91">
        <w:rPr>
          <w:szCs w:val="20"/>
        </w:rPr>
        <w:t>20</w:t>
      </w:r>
      <w:r w:rsidRPr="00E0259A">
        <w:rPr>
          <w:szCs w:val="20"/>
        </w:rPr>
        <w:t>.</w:t>
      </w:r>
    </w:p>
    <w:p w14:paraId="1C499247" w14:textId="77777777" w:rsidR="00D42D2C" w:rsidRPr="00E0259A" w:rsidRDefault="00D42D2C" w:rsidP="00D42D2C">
      <w:pPr>
        <w:tabs>
          <w:tab w:val="left" w:pos="851"/>
        </w:tabs>
        <w:autoSpaceDE w:val="0"/>
        <w:ind w:left="851" w:hanging="851"/>
        <w:jc w:val="both"/>
        <w:rPr>
          <w:szCs w:val="20"/>
        </w:rPr>
      </w:pPr>
      <w:r w:rsidRPr="00E0259A">
        <w:rPr>
          <w:szCs w:val="20"/>
        </w:rPr>
        <w:t>Vysvětlivka: RSRS – radioaktivní suroviny</w:t>
      </w:r>
    </w:p>
    <w:p w14:paraId="4D7D66AA" w14:textId="77777777" w:rsidR="00D42D2C" w:rsidRPr="00E0259A" w:rsidRDefault="00D42D2C" w:rsidP="00D42D2C">
      <w:pPr>
        <w:keepNext/>
        <w:tabs>
          <w:tab w:val="left" w:pos="900"/>
        </w:tabs>
        <w:autoSpaceDE w:val="0"/>
        <w:spacing w:before="120"/>
        <w:ind w:left="851" w:hanging="851"/>
        <w:rPr>
          <w:b/>
          <w:bCs/>
          <w:szCs w:val="18"/>
        </w:rPr>
      </w:pPr>
      <w:r w:rsidRPr="00E0259A">
        <w:rPr>
          <w:b/>
          <w:bCs/>
          <w:szCs w:val="18"/>
        </w:rPr>
        <w:lastRenderedPageBreak/>
        <w:t>Tab. D.2_8</w:t>
      </w:r>
      <w:r w:rsidR="00F02A61" w:rsidRPr="00E0259A">
        <w:rPr>
          <w:b/>
          <w:bCs/>
          <w:szCs w:val="18"/>
        </w:rPr>
        <w:t>:</w:t>
      </w:r>
      <w:r w:rsidRPr="00E0259A">
        <w:rPr>
          <w:b/>
          <w:bCs/>
          <w:szCs w:val="18"/>
        </w:rPr>
        <w:tab/>
        <w:t>Ložiska nerostných surovin - nebilancované zdroje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0"/>
        <w:gridCol w:w="2039"/>
        <w:gridCol w:w="1649"/>
        <w:gridCol w:w="1667"/>
        <w:gridCol w:w="1433"/>
        <w:gridCol w:w="1891"/>
      </w:tblGrid>
      <w:tr w:rsidR="00D42D2C" w:rsidRPr="00E0259A" w14:paraId="322BD546" w14:textId="77777777" w:rsidTr="002A11EB">
        <w:trPr>
          <w:trHeight w:val="270"/>
        </w:trPr>
        <w:tc>
          <w:tcPr>
            <w:tcW w:w="960" w:type="dxa"/>
            <w:shd w:val="clear" w:color="auto" w:fill="DBE5F1" w:themeFill="accent1" w:themeFillTint="33"/>
            <w:noWrap/>
            <w:tcMar>
              <w:top w:w="13" w:type="dxa"/>
              <w:left w:w="13" w:type="dxa"/>
              <w:bottom w:w="0" w:type="dxa"/>
              <w:right w:w="13" w:type="dxa"/>
            </w:tcMar>
          </w:tcPr>
          <w:p w14:paraId="5ED85C6D" w14:textId="77777777" w:rsidR="00D42D2C" w:rsidRPr="00E0259A" w:rsidRDefault="00D42D2C" w:rsidP="00D42D2C">
            <w:pPr>
              <w:suppressAutoHyphens w:val="0"/>
              <w:ind w:left="0"/>
              <w:rPr>
                <w:b/>
                <w:lang w:eastAsia="cs-CZ"/>
              </w:rPr>
            </w:pPr>
            <w:r w:rsidRPr="00E0259A">
              <w:rPr>
                <w:b/>
                <w:lang w:eastAsia="cs-CZ"/>
              </w:rPr>
              <w:t>Č</w:t>
            </w:r>
            <w:r w:rsidRPr="00E0259A">
              <w:rPr>
                <w:rFonts w:hint="eastAsia"/>
                <w:b/>
                <w:lang w:eastAsia="cs-CZ"/>
              </w:rPr>
              <w:t>í</w:t>
            </w:r>
            <w:r w:rsidRPr="00E0259A">
              <w:rPr>
                <w:b/>
                <w:lang w:eastAsia="cs-CZ"/>
              </w:rPr>
              <w:t>slo GF</w:t>
            </w:r>
          </w:p>
        </w:tc>
        <w:tc>
          <w:tcPr>
            <w:tcW w:w="2039" w:type="dxa"/>
            <w:shd w:val="clear" w:color="auto" w:fill="DBE5F1" w:themeFill="accent1" w:themeFillTint="33"/>
            <w:noWrap/>
            <w:tcMar>
              <w:top w:w="13" w:type="dxa"/>
              <w:left w:w="13" w:type="dxa"/>
              <w:bottom w:w="0" w:type="dxa"/>
              <w:right w:w="13" w:type="dxa"/>
            </w:tcMar>
          </w:tcPr>
          <w:p w14:paraId="2D5EA52E" w14:textId="77777777" w:rsidR="00D42D2C" w:rsidRPr="00E0259A" w:rsidRDefault="00D42D2C" w:rsidP="00D42D2C">
            <w:pPr>
              <w:suppressAutoHyphens w:val="0"/>
              <w:ind w:left="0"/>
              <w:rPr>
                <w:b/>
                <w:lang w:eastAsia="cs-CZ"/>
              </w:rPr>
            </w:pPr>
            <w:r w:rsidRPr="00E0259A">
              <w:rPr>
                <w:b/>
                <w:lang w:eastAsia="cs-CZ"/>
              </w:rPr>
              <w:t>N</w:t>
            </w:r>
            <w:r w:rsidRPr="00E0259A">
              <w:rPr>
                <w:rFonts w:hint="eastAsia"/>
                <w:b/>
                <w:lang w:eastAsia="cs-CZ"/>
              </w:rPr>
              <w:t>á</w:t>
            </w:r>
            <w:r w:rsidRPr="00E0259A">
              <w:rPr>
                <w:b/>
                <w:lang w:eastAsia="cs-CZ"/>
              </w:rPr>
              <w:t>zev</w:t>
            </w:r>
          </w:p>
        </w:tc>
        <w:tc>
          <w:tcPr>
            <w:tcW w:w="1649" w:type="dxa"/>
            <w:shd w:val="clear" w:color="auto" w:fill="DBE5F1" w:themeFill="accent1" w:themeFillTint="33"/>
            <w:noWrap/>
            <w:tcMar>
              <w:top w:w="13" w:type="dxa"/>
              <w:left w:w="13" w:type="dxa"/>
              <w:bottom w:w="0" w:type="dxa"/>
              <w:right w:w="13" w:type="dxa"/>
            </w:tcMar>
          </w:tcPr>
          <w:p w14:paraId="22F3988D" w14:textId="77777777" w:rsidR="00D42D2C" w:rsidRPr="00E0259A" w:rsidRDefault="00D42D2C" w:rsidP="00D42D2C">
            <w:pPr>
              <w:suppressAutoHyphens w:val="0"/>
              <w:ind w:left="0"/>
              <w:rPr>
                <w:b/>
                <w:lang w:eastAsia="cs-CZ"/>
              </w:rPr>
            </w:pPr>
            <w:r w:rsidRPr="00E0259A">
              <w:rPr>
                <w:b/>
                <w:lang w:eastAsia="cs-CZ"/>
              </w:rPr>
              <w:t>Stav vyu</w:t>
            </w:r>
            <w:r w:rsidRPr="00E0259A">
              <w:rPr>
                <w:rFonts w:hint="eastAsia"/>
                <w:b/>
                <w:lang w:eastAsia="cs-CZ"/>
              </w:rPr>
              <w:t>ž</w:t>
            </w:r>
            <w:r w:rsidRPr="00E0259A">
              <w:rPr>
                <w:b/>
                <w:lang w:eastAsia="cs-CZ"/>
              </w:rPr>
              <w:t>it</w:t>
            </w:r>
            <w:r w:rsidRPr="00E0259A">
              <w:rPr>
                <w:rFonts w:hint="eastAsia"/>
                <w:b/>
                <w:lang w:eastAsia="cs-CZ"/>
              </w:rPr>
              <w:t>í</w:t>
            </w:r>
          </w:p>
        </w:tc>
        <w:tc>
          <w:tcPr>
            <w:tcW w:w="1667" w:type="dxa"/>
            <w:shd w:val="clear" w:color="auto" w:fill="DBE5F1" w:themeFill="accent1" w:themeFillTint="33"/>
            <w:noWrap/>
            <w:tcMar>
              <w:top w:w="13" w:type="dxa"/>
              <w:left w:w="13" w:type="dxa"/>
              <w:bottom w:w="0" w:type="dxa"/>
              <w:right w:w="13" w:type="dxa"/>
            </w:tcMar>
          </w:tcPr>
          <w:p w14:paraId="76300D98" w14:textId="77777777" w:rsidR="00D42D2C" w:rsidRPr="00E0259A" w:rsidRDefault="00D42D2C" w:rsidP="00D42D2C">
            <w:pPr>
              <w:suppressAutoHyphens w:val="0"/>
              <w:ind w:left="0"/>
              <w:rPr>
                <w:b/>
                <w:lang w:eastAsia="cs-CZ"/>
              </w:rPr>
            </w:pPr>
            <w:r w:rsidRPr="00E0259A">
              <w:rPr>
                <w:b/>
                <w:lang w:eastAsia="cs-CZ"/>
              </w:rPr>
              <w:t>Surovina</w:t>
            </w:r>
          </w:p>
        </w:tc>
        <w:tc>
          <w:tcPr>
            <w:tcW w:w="1464" w:type="dxa"/>
            <w:shd w:val="clear" w:color="auto" w:fill="DBE5F1" w:themeFill="accent1" w:themeFillTint="33"/>
          </w:tcPr>
          <w:p w14:paraId="2C867F26" w14:textId="77777777" w:rsidR="00D42D2C" w:rsidRPr="00E0259A" w:rsidRDefault="00D42D2C" w:rsidP="00D42D2C">
            <w:pPr>
              <w:suppressAutoHyphens w:val="0"/>
              <w:ind w:left="0"/>
              <w:rPr>
                <w:b/>
                <w:lang w:eastAsia="cs-CZ"/>
              </w:rPr>
            </w:pPr>
            <w:r w:rsidRPr="00E0259A">
              <w:rPr>
                <w:b/>
                <w:lang w:eastAsia="cs-CZ"/>
              </w:rPr>
              <w:t>Nerost</w:t>
            </w:r>
          </w:p>
        </w:tc>
        <w:tc>
          <w:tcPr>
            <w:tcW w:w="1954" w:type="dxa"/>
            <w:shd w:val="clear" w:color="auto" w:fill="DBE5F1" w:themeFill="accent1" w:themeFillTint="33"/>
          </w:tcPr>
          <w:p w14:paraId="3EC8A341" w14:textId="77777777" w:rsidR="00D42D2C" w:rsidRPr="00E0259A" w:rsidRDefault="00D42D2C" w:rsidP="00D42D2C">
            <w:pPr>
              <w:suppressAutoHyphens w:val="0"/>
              <w:ind w:left="0"/>
              <w:rPr>
                <w:b/>
                <w:lang w:eastAsia="cs-CZ"/>
              </w:rPr>
            </w:pPr>
            <w:r w:rsidRPr="00E0259A">
              <w:rPr>
                <w:b/>
                <w:lang w:eastAsia="cs-CZ"/>
              </w:rPr>
              <w:t>Poznámka</w:t>
            </w:r>
          </w:p>
        </w:tc>
      </w:tr>
      <w:tr w:rsidR="00D42D2C" w:rsidRPr="00E0259A" w14:paraId="78D340DE" w14:textId="77777777" w:rsidTr="00E0259A">
        <w:trPr>
          <w:trHeight w:val="270"/>
        </w:trPr>
        <w:tc>
          <w:tcPr>
            <w:tcW w:w="960" w:type="dxa"/>
            <w:noWrap/>
            <w:tcMar>
              <w:top w:w="13" w:type="dxa"/>
              <w:left w:w="13" w:type="dxa"/>
              <w:bottom w:w="0" w:type="dxa"/>
              <w:right w:w="13" w:type="dxa"/>
            </w:tcMar>
            <w:vAlign w:val="center"/>
          </w:tcPr>
          <w:p w14:paraId="56A19E0B" w14:textId="77777777" w:rsidR="00D42D2C" w:rsidRPr="00E0259A" w:rsidRDefault="00D42D2C" w:rsidP="00D42D2C">
            <w:pPr>
              <w:suppressAutoHyphens w:val="0"/>
              <w:ind w:left="0"/>
              <w:rPr>
                <w:lang w:eastAsia="cs-CZ"/>
              </w:rPr>
            </w:pPr>
            <w:r w:rsidRPr="00E0259A">
              <w:rPr>
                <w:lang w:eastAsia="cs-CZ"/>
              </w:rPr>
              <w:t>N 5281600</w:t>
            </w:r>
          </w:p>
        </w:tc>
        <w:tc>
          <w:tcPr>
            <w:tcW w:w="0" w:type="auto"/>
            <w:noWrap/>
            <w:tcMar>
              <w:top w:w="13" w:type="dxa"/>
              <w:left w:w="13" w:type="dxa"/>
              <w:bottom w:w="0" w:type="dxa"/>
              <w:right w:w="13" w:type="dxa"/>
            </w:tcMar>
            <w:vAlign w:val="center"/>
          </w:tcPr>
          <w:p w14:paraId="1138EE01" w14:textId="77777777" w:rsidR="00D42D2C" w:rsidRPr="00E0259A" w:rsidRDefault="00D42D2C" w:rsidP="00D42D2C">
            <w:pPr>
              <w:suppressAutoHyphens w:val="0"/>
              <w:ind w:left="0"/>
              <w:rPr>
                <w:lang w:eastAsia="cs-CZ"/>
              </w:rPr>
            </w:pPr>
            <w:r w:rsidRPr="00E0259A">
              <w:rPr>
                <w:lang w:eastAsia="cs-CZ"/>
              </w:rPr>
              <w:t>Břevniště - PSZ</w:t>
            </w:r>
          </w:p>
        </w:tc>
        <w:tc>
          <w:tcPr>
            <w:tcW w:w="0" w:type="auto"/>
            <w:noWrap/>
            <w:tcMar>
              <w:top w:w="13" w:type="dxa"/>
              <w:left w:w="13" w:type="dxa"/>
              <w:bottom w:w="0" w:type="dxa"/>
              <w:right w:w="13" w:type="dxa"/>
            </w:tcMar>
            <w:vAlign w:val="center"/>
          </w:tcPr>
          <w:p w14:paraId="500F6651" w14:textId="77777777" w:rsidR="00D42D2C" w:rsidRPr="00E0259A" w:rsidRDefault="00D42D2C" w:rsidP="00D42D2C">
            <w:pPr>
              <w:suppressAutoHyphens w:val="0"/>
              <w:ind w:left="0"/>
              <w:rPr>
                <w:lang w:eastAsia="cs-CZ"/>
              </w:rPr>
            </w:pPr>
            <w:r w:rsidRPr="00E0259A">
              <w:rPr>
                <w:lang w:eastAsia="cs-CZ"/>
              </w:rPr>
              <w:t>dosud netěženo</w:t>
            </w:r>
          </w:p>
        </w:tc>
        <w:tc>
          <w:tcPr>
            <w:tcW w:w="0" w:type="auto"/>
            <w:noWrap/>
            <w:tcMar>
              <w:top w:w="13" w:type="dxa"/>
              <w:left w:w="13" w:type="dxa"/>
              <w:bottom w:w="0" w:type="dxa"/>
              <w:right w:w="13" w:type="dxa"/>
            </w:tcMar>
            <w:vAlign w:val="center"/>
          </w:tcPr>
          <w:p w14:paraId="79D515FA" w14:textId="77777777" w:rsidR="00D42D2C" w:rsidRPr="00E0259A" w:rsidRDefault="00D42D2C" w:rsidP="00D42D2C">
            <w:pPr>
              <w:suppressAutoHyphens w:val="0"/>
              <w:ind w:left="0"/>
              <w:rPr>
                <w:lang w:eastAsia="cs-CZ"/>
              </w:rPr>
            </w:pPr>
            <w:r w:rsidRPr="00E0259A">
              <w:rPr>
                <w:lang w:eastAsia="cs-CZ"/>
              </w:rPr>
              <w:t>radioaktivní suroviny</w:t>
            </w:r>
          </w:p>
        </w:tc>
        <w:tc>
          <w:tcPr>
            <w:tcW w:w="1464" w:type="dxa"/>
            <w:vAlign w:val="center"/>
          </w:tcPr>
          <w:p w14:paraId="7EB90EE1" w14:textId="77777777" w:rsidR="00D42D2C" w:rsidRPr="00E0259A" w:rsidRDefault="00D42D2C" w:rsidP="00D42D2C">
            <w:pPr>
              <w:suppressAutoHyphens w:val="0"/>
              <w:ind w:left="0"/>
              <w:rPr>
                <w:lang w:eastAsia="cs-CZ"/>
              </w:rPr>
            </w:pPr>
            <w:proofErr w:type="spellStart"/>
            <w:r w:rsidRPr="00E0259A">
              <w:rPr>
                <w:lang w:eastAsia="cs-CZ"/>
              </w:rPr>
              <w:t>hydrozirkon</w:t>
            </w:r>
            <w:proofErr w:type="spellEnd"/>
          </w:p>
        </w:tc>
        <w:tc>
          <w:tcPr>
            <w:tcW w:w="1954" w:type="dxa"/>
            <w:vAlign w:val="center"/>
          </w:tcPr>
          <w:p w14:paraId="1C7CBFB5" w14:textId="77777777" w:rsidR="00D42D2C" w:rsidRPr="00E0259A" w:rsidRDefault="00D42D2C" w:rsidP="00D42D2C">
            <w:pPr>
              <w:suppressAutoHyphens w:val="0"/>
              <w:ind w:left="0"/>
              <w:rPr>
                <w:lang w:eastAsia="cs-CZ"/>
              </w:rPr>
            </w:pPr>
            <w:r w:rsidRPr="00E0259A">
              <w:rPr>
                <w:lang w:eastAsia="cs-CZ"/>
              </w:rPr>
              <w:t>3 části</w:t>
            </w:r>
          </w:p>
        </w:tc>
      </w:tr>
      <w:tr w:rsidR="00D42D2C" w:rsidRPr="00E0259A" w14:paraId="1910CAA0" w14:textId="77777777" w:rsidTr="00E0259A">
        <w:trPr>
          <w:trHeight w:val="270"/>
        </w:trPr>
        <w:tc>
          <w:tcPr>
            <w:tcW w:w="960" w:type="dxa"/>
            <w:noWrap/>
            <w:tcMar>
              <w:top w:w="13" w:type="dxa"/>
              <w:left w:w="13" w:type="dxa"/>
              <w:bottom w:w="0" w:type="dxa"/>
              <w:right w:w="13" w:type="dxa"/>
            </w:tcMar>
            <w:vAlign w:val="center"/>
          </w:tcPr>
          <w:p w14:paraId="5B6C74BD" w14:textId="77777777" w:rsidR="00D42D2C" w:rsidRPr="00E0259A" w:rsidRDefault="00D42D2C" w:rsidP="00D42D2C">
            <w:pPr>
              <w:suppressAutoHyphens w:val="0"/>
              <w:ind w:left="0"/>
              <w:rPr>
                <w:lang w:eastAsia="cs-CZ"/>
              </w:rPr>
            </w:pPr>
            <w:r w:rsidRPr="00E0259A">
              <w:rPr>
                <w:lang w:eastAsia="cs-CZ"/>
              </w:rPr>
              <w:t>N 5016400</w:t>
            </w:r>
          </w:p>
        </w:tc>
        <w:tc>
          <w:tcPr>
            <w:tcW w:w="0" w:type="auto"/>
            <w:noWrap/>
            <w:tcMar>
              <w:top w:w="13" w:type="dxa"/>
              <w:left w:w="13" w:type="dxa"/>
              <w:bottom w:w="0" w:type="dxa"/>
              <w:right w:w="13" w:type="dxa"/>
            </w:tcMar>
            <w:vAlign w:val="center"/>
          </w:tcPr>
          <w:p w14:paraId="6AC76CAC" w14:textId="77777777" w:rsidR="00D42D2C" w:rsidRPr="00E0259A" w:rsidRDefault="00D42D2C" w:rsidP="00D42D2C">
            <w:pPr>
              <w:suppressAutoHyphens w:val="0"/>
              <w:ind w:left="0"/>
              <w:rPr>
                <w:lang w:eastAsia="cs-CZ"/>
              </w:rPr>
            </w:pPr>
            <w:r w:rsidRPr="00E0259A">
              <w:rPr>
                <w:lang w:eastAsia="cs-CZ"/>
              </w:rPr>
              <w:t>Žibřidice - Stříbrník</w:t>
            </w:r>
          </w:p>
        </w:tc>
        <w:tc>
          <w:tcPr>
            <w:tcW w:w="0" w:type="auto"/>
            <w:noWrap/>
            <w:tcMar>
              <w:top w:w="13" w:type="dxa"/>
              <w:left w:w="13" w:type="dxa"/>
              <w:bottom w:w="0" w:type="dxa"/>
              <w:right w:w="13" w:type="dxa"/>
            </w:tcMar>
            <w:vAlign w:val="center"/>
          </w:tcPr>
          <w:p w14:paraId="7FA0DF8B" w14:textId="77777777" w:rsidR="00D42D2C" w:rsidRPr="00E0259A" w:rsidRDefault="00D42D2C" w:rsidP="00D42D2C">
            <w:pPr>
              <w:suppressAutoHyphens w:val="0"/>
              <w:ind w:left="0"/>
              <w:rPr>
                <w:lang w:eastAsia="cs-CZ"/>
              </w:rPr>
            </w:pPr>
            <w:r w:rsidRPr="00E0259A">
              <w:rPr>
                <w:lang w:eastAsia="cs-CZ"/>
              </w:rPr>
              <w:t>dosud netěženo</w:t>
            </w:r>
          </w:p>
        </w:tc>
        <w:tc>
          <w:tcPr>
            <w:tcW w:w="0" w:type="auto"/>
            <w:noWrap/>
            <w:tcMar>
              <w:top w:w="13" w:type="dxa"/>
              <w:left w:w="13" w:type="dxa"/>
              <w:bottom w:w="0" w:type="dxa"/>
              <w:right w:w="13" w:type="dxa"/>
            </w:tcMar>
            <w:vAlign w:val="center"/>
          </w:tcPr>
          <w:p w14:paraId="59ACC869" w14:textId="77777777" w:rsidR="00D42D2C" w:rsidRPr="00E0259A" w:rsidRDefault="00D42D2C" w:rsidP="00D42D2C">
            <w:pPr>
              <w:suppressAutoHyphens w:val="0"/>
              <w:ind w:left="0"/>
              <w:rPr>
                <w:lang w:eastAsia="cs-CZ"/>
              </w:rPr>
            </w:pPr>
            <w:r w:rsidRPr="00E0259A">
              <w:rPr>
                <w:lang w:eastAsia="cs-CZ"/>
              </w:rPr>
              <w:t>stavební kámen</w:t>
            </w:r>
          </w:p>
        </w:tc>
        <w:tc>
          <w:tcPr>
            <w:tcW w:w="1464" w:type="dxa"/>
            <w:vAlign w:val="center"/>
          </w:tcPr>
          <w:p w14:paraId="54915A28" w14:textId="77777777" w:rsidR="00D42D2C" w:rsidRPr="00E0259A" w:rsidRDefault="00D42D2C" w:rsidP="00D42D2C">
            <w:pPr>
              <w:suppressAutoHyphens w:val="0"/>
              <w:ind w:left="0"/>
              <w:rPr>
                <w:lang w:eastAsia="cs-CZ"/>
              </w:rPr>
            </w:pPr>
            <w:r w:rsidRPr="00E0259A">
              <w:rPr>
                <w:lang w:eastAsia="cs-CZ"/>
              </w:rPr>
              <w:t>čedič</w:t>
            </w:r>
          </w:p>
        </w:tc>
        <w:tc>
          <w:tcPr>
            <w:tcW w:w="1954" w:type="dxa"/>
            <w:vAlign w:val="center"/>
          </w:tcPr>
          <w:p w14:paraId="673C8D97" w14:textId="77777777" w:rsidR="00D42D2C" w:rsidRPr="00E0259A" w:rsidRDefault="00D42D2C" w:rsidP="00D42D2C">
            <w:pPr>
              <w:suppressAutoHyphens w:val="0"/>
              <w:ind w:left="0"/>
              <w:rPr>
                <w:lang w:eastAsia="cs-CZ"/>
              </w:rPr>
            </w:pPr>
          </w:p>
        </w:tc>
      </w:tr>
      <w:tr w:rsidR="00D42D2C" w:rsidRPr="00E0259A" w14:paraId="237F8B7B" w14:textId="77777777" w:rsidTr="00E0259A">
        <w:trPr>
          <w:trHeight w:val="270"/>
        </w:trPr>
        <w:tc>
          <w:tcPr>
            <w:tcW w:w="960" w:type="dxa"/>
            <w:noWrap/>
            <w:tcMar>
              <w:top w:w="13" w:type="dxa"/>
              <w:left w:w="13" w:type="dxa"/>
              <w:bottom w:w="0" w:type="dxa"/>
              <w:right w:w="13" w:type="dxa"/>
            </w:tcMar>
            <w:vAlign w:val="center"/>
          </w:tcPr>
          <w:p w14:paraId="343A1DC3" w14:textId="77777777" w:rsidR="00D42D2C" w:rsidRPr="00E0259A" w:rsidRDefault="00D42D2C" w:rsidP="00D42D2C">
            <w:pPr>
              <w:suppressAutoHyphens w:val="0"/>
              <w:ind w:left="0"/>
              <w:rPr>
                <w:lang w:eastAsia="cs-CZ"/>
              </w:rPr>
            </w:pPr>
            <w:r w:rsidRPr="00E0259A">
              <w:rPr>
                <w:lang w:eastAsia="cs-CZ"/>
              </w:rPr>
              <w:t>N 5016600</w:t>
            </w:r>
          </w:p>
        </w:tc>
        <w:tc>
          <w:tcPr>
            <w:tcW w:w="0" w:type="auto"/>
            <w:noWrap/>
            <w:tcMar>
              <w:top w:w="13" w:type="dxa"/>
              <w:left w:w="13" w:type="dxa"/>
              <w:bottom w:w="0" w:type="dxa"/>
              <w:right w:w="13" w:type="dxa"/>
            </w:tcMar>
            <w:vAlign w:val="center"/>
          </w:tcPr>
          <w:p w14:paraId="3494A02D" w14:textId="77777777" w:rsidR="00D42D2C" w:rsidRPr="00E0259A" w:rsidRDefault="00D42D2C" w:rsidP="00D42D2C">
            <w:pPr>
              <w:suppressAutoHyphens w:val="0"/>
              <w:ind w:left="0"/>
              <w:rPr>
                <w:lang w:eastAsia="cs-CZ"/>
              </w:rPr>
            </w:pPr>
            <w:r w:rsidRPr="00E0259A">
              <w:rPr>
                <w:lang w:eastAsia="cs-CZ"/>
              </w:rPr>
              <w:t>Křižany</w:t>
            </w:r>
          </w:p>
        </w:tc>
        <w:tc>
          <w:tcPr>
            <w:tcW w:w="0" w:type="auto"/>
            <w:noWrap/>
            <w:tcMar>
              <w:top w:w="13" w:type="dxa"/>
              <w:left w:w="13" w:type="dxa"/>
              <w:bottom w:w="0" w:type="dxa"/>
              <w:right w:w="13" w:type="dxa"/>
            </w:tcMar>
            <w:vAlign w:val="center"/>
          </w:tcPr>
          <w:p w14:paraId="44D1AC20" w14:textId="77777777" w:rsidR="00D42D2C" w:rsidRPr="00E0259A" w:rsidRDefault="00D42D2C" w:rsidP="00D42D2C">
            <w:pPr>
              <w:suppressAutoHyphens w:val="0"/>
              <w:ind w:left="0"/>
              <w:rPr>
                <w:lang w:eastAsia="cs-CZ"/>
              </w:rPr>
            </w:pPr>
            <w:r w:rsidRPr="00E0259A">
              <w:rPr>
                <w:lang w:eastAsia="cs-CZ"/>
              </w:rPr>
              <w:t>dřívější povrchová</w:t>
            </w:r>
          </w:p>
        </w:tc>
        <w:tc>
          <w:tcPr>
            <w:tcW w:w="0" w:type="auto"/>
            <w:noWrap/>
            <w:tcMar>
              <w:top w:w="13" w:type="dxa"/>
              <w:left w:w="13" w:type="dxa"/>
              <w:bottom w:w="0" w:type="dxa"/>
              <w:right w:w="13" w:type="dxa"/>
            </w:tcMar>
            <w:vAlign w:val="center"/>
          </w:tcPr>
          <w:p w14:paraId="3AC50FEE" w14:textId="77777777" w:rsidR="00D42D2C" w:rsidRPr="00E0259A" w:rsidRDefault="00D42D2C" w:rsidP="00D42D2C">
            <w:pPr>
              <w:suppressAutoHyphens w:val="0"/>
              <w:ind w:left="0"/>
              <w:rPr>
                <w:lang w:eastAsia="cs-CZ"/>
              </w:rPr>
            </w:pPr>
            <w:r w:rsidRPr="00E0259A">
              <w:rPr>
                <w:lang w:eastAsia="cs-CZ"/>
              </w:rPr>
              <w:t>cihlářská surovina</w:t>
            </w:r>
          </w:p>
        </w:tc>
        <w:tc>
          <w:tcPr>
            <w:tcW w:w="1464" w:type="dxa"/>
            <w:vAlign w:val="center"/>
          </w:tcPr>
          <w:p w14:paraId="3501022A" w14:textId="77777777" w:rsidR="00D42D2C" w:rsidRPr="00E0259A" w:rsidRDefault="00D42D2C" w:rsidP="00D42D2C">
            <w:pPr>
              <w:suppressAutoHyphens w:val="0"/>
              <w:ind w:left="0"/>
              <w:rPr>
                <w:lang w:eastAsia="cs-CZ"/>
              </w:rPr>
            </w:pPr>
            <w:r w:rsidRPr="00E0259A">
              <w:rPr>
                <w:lang w:eastAsia="cs-CZ"/>
              </w:rPr>
              <w:t>hlína</w:t>
            </w:r>
          </w:p>
        </w:tc>
        <w:tc>
          <w:tcPr>
            <w:tcW w:w="1954" w:type="dxa"/>
            <w:vAlign w:val="center"/>
          </w:tcPr>
          <w:p w14:paraId="02BCE3E5" w14:textId="77777777" w:rsidR="00D42D2C" w:rsidRPr="00E0259A" w:rsidRDefault="00D42D2C" w:rsidP="00D42D2C">
            <w:pPr>
              <w:suppressAutoHyphens w:val="0"/>
              <w:ind w:left="0"/>
              <w:rPr>
                <w:lang w:eastAsia="cs-CZ"/>
              </w:rPr>
            </w:pPr>
            <w:r w:rsidRPr="00E0259A">
              <w:rPr>
                <w:lang w:eastAsia="cs-CZ"/>
              </w:rPr>
              <w:t>ukončeno</w:t>
            </w:r>
          </w:p>
        </w:tc>
      </w:tr>
    </w:tbl>
    <w:p w14:paraId="6F16A581" w14:textId="5469C8DA" w:rsidR="00D42D2C" w:rsidRPr="00E0259A" w:rsidRDefault="00D42D2C" w:rsidP="00D42D2C">
      <w:pPr>
        <w:tabs>
          <w:tab w:val="left" w:pos="851"/>
        </w:tabs>
        <w:autoSpaceDE w:val="0"/>
        <w:ind w:left="851" w:hanging="851"/>
        <w:jc w:val="both"/>
        <w:rPr>
          <w:szCs w:val="20"/>
        </w:rPr>
      </w:pPr>
      <w:r w:rsidRPr="00E0259A">
        <w:rPr>
          <w:szCs w:val="20"/>
        </w:rPr>
        <w:t xml:space="preserve">Zdroj: </w:t>
      </w:r>
      <w:r w:rsidRPr="00E0259A">
        <w:rPr>
          <w:szCs w:val="20"/>
        </w:rPr>
        <w:tab/>
        <w:t>Databáze ÚAP LK, registr ložisek nerostných surovin, databáze ČGS - Geofond Praha, 20</w:t>
      </w:r>
      <w:r w:rsidR="00E32C91">
        <w:rPr>
          <w:szCs w:val="20"/>
        </w:rPr>
        <w:t>20</w:t>
      </w:r>
      <w:r w:rsidRPr="00E0259A">
        <w:rPr>
          <w:szCs w:val="20"/>
        </w:rPr>
        <w:t>.</w:t>
      </w:r>
    </w:p>
    <w:p w14:paraId="52D84311" w14:textId="77777777" w:rsidR="00D42D2C" w:rsidRPr="00E0259A" w:rsidRDefault="00D42D2C" w:rsidP="00D42D2C">
      <w:pPr>
        <w:pStyle w:val="UPText0"/>
        <w:spacing w:before="60"/>
        <w:rPr>
          <w:lang w:val="cs-CZ"/>
        </w:rPr>
      </w:pPr>
      <w:r w:rsidRPr="00E0259A">
        <w:rPr>
          <w:lang w:val="cs-CZ"/>
        </w:rPr>
        <w:t>ÚP Křižany zohledňuje dvě výhradní ložiska, dva prognózní zdroje a tři nebilancované zdroje nerostných surovin.</w:t>
      </w:r>
    </w:p>
    <w:p w14:paraId="4D91D118" w14:textId="77777777" w:rsidR="00D42D2C" w:rsidRPr="00E0259A" w:rsidRDefault="00D42D2C" w:rsidP="00D42D2C">
      <w:pPr>
        <w:pStyle w:val="UPText0"/>
        <w:spacing w:before="60"/>
        <w:rPr>
          <w:lang w:val="cs-CZ"/>
        </w:rPr>
      </w:pPr>
      <w:r w:rsidRPr="00E0259A">
        <w:rPr>
          <w:lang w:val="cs-CZ"/>
        </w:rPr>
        <w:t xml:space="preserve">V řešeném území </w:t>
      </w:r>
      <w:r w:rsidR="002805E8" w:rsidRPr="00E0259A">
        <w:rPr>
          <w:lang w:val="cs-CZ"/>
        </w:rPr>
        <w:t xml:space="preserve">v současné době </w:t>
      </w:r>
      <w:r w:rsidRPr="00E0259A">
        <w:rPr>
          <w:b/>
          <w:lang w:val="cs-CZ"/>
        </w:rPr>
        <w:t>není provozována</w:t>
      </w:r>
      <w:r w:rsidRPr="00E0259A">
        <w:rPr>
          <w:lang w:val="cs-CZ"/>
        </w:rPr>
        <w:t xml:space="preserve"> těžba nerostných surovin a s jejím možným zahájením se v současné době nepočítá.</w:t>
      </w:r>
    </w:p>
    <w:p w14:paraId="6E0F7177" w14:textId="77777777" w:rsidR="00D42D2C" w:rsidRPr="00E0259A" w:rsidRDefault="00D42D2C" w:rsidP="00C5310E">
      <w:pPr>
        <w:pStyle w:val="UPText0"/>
        <w:spacing w:before="60"/>
        <w:rPr>
          <w:lang w:val="cs-CZ"/>
        </w:rPr>
      </w:pPr>
      <w:r w:rsidRPr="00E0259A">
        <w:rPr>
          <w:lang w:val="cs-CZ"/>
        </w:rPr>
        <w:t xml:space="preserve">Území leží v Chráněné oblasti přirozené akumulaci podzemních vod </w:t>
      </w:r>
      <w:r w:rsidRPr="00E0259A">
        <w:rPr>
          <w:b/>
          <w:lang w:val="cs-CZ"/>
        </w:rPr>
        <w:t>Severočeská křída</w:t>
      </w:r>
      <w:r w:rsidRPr="00E0259A">
        <w:rPr>
          <w:lang w:val="cs-CZ"/>
        </w:rPr>
        <w:t xml:space="preserve">. </w:t>
      </w:r>
    </w:p>
    <w:p w14:paraId="6180C3B6" w14:textId="77777777" w:rsidR="00C5310E" w:rsidRPr="00E0259A" w:rsidRDefault="00C5310E" w:rsidP="00C5310E">
      <w:pPr>
        <w:pStyle w:val="UPText0"/>
        <w:spacing w:before="60"/>
        <w:rPr>
          <w:rFonts w:eastAsia="Calibri" w:cs="Arial"/>
          <w:szCs w:val="22"/>
          <w:lang w:eastAsia="en-US"/>
        </w:rPr>
      </w:pPr>
      <w:r w:rsidRPr="00E0259A">
        <w:rPr>
          <w:lang w:val="cs-CZ"/>
        </w:rPr>
        <w:t>Řešené území spadá do povod</w:t>
      </w:r>
      <w:r w:rsidRPr="00E0259A">
        <w:rPr>
          <w:rFonts w:hint="eastAsia"/>
          <w:lang w:val="cs-CZ"/>
        </w:rPr>
        <w:t>í</w:t>
      </w:r>
      <w:r w:rsidRPr="00E0259A">
        <w:rPr>
          <w:lang w:val="cs-CZ"/>
        </w:rPr>
        <w:t xml:space="preserve"> 1. </w:t>
      </w:r>
      <w:r w:rsidRPr="00E0259A">
        <w:rPr>
          <w:rFonts w:hint="eastAsia"/>
          <w:lang w:val="cs-CZ"/>
        </w:rPr>
        <w:t>řá</w:t>
      </w:r>
      <w:r w:rsidRPr="00E0259A">
        <w:rPr>
          <w:lang w:val="cs-CZ"/>
        </w:rPr>
        <w:t xml:space="preserve">du Ohře a 2. </w:t>
      </w:r>
      <w:r w:rsidRPr="00E0259A">
        <w:rPr>
          <w:rFonts w:hint="eastAsia"/>
          <w:lang w:val="cs-CZ"/>
        </w:rPr>
        <w:t>řá</w:t>
      </w:r>
      <w:r w:rsidRPr="00E0259A">
        <w:rPr>
          <w:lang w:val="cs-CZ"/>
        </w:rPr>
        <w:t xml:space="preserve">du Ploučnice. Páteřní osou zastavěného území je pravostranný přítok Ploučnice </w:t>
      </w:r>
      <w:r w:rsidRPr="00E0259A">
        <w:rPr>
          <w:b/>
          <w:lang w:val="cs-CZ"/>
        </w:rPr>
        <w:t>Ještědský potok</w:t>
      </w:r>
      <w:r w:rsidRPr="00E0259A">
        <w:rPr>
          <w:lang w:val="cs-CZ"/>
        </w:rPr>
        <w:t xml:space="preserve"> </w:t>
      </w:r>
      <w:r w:rsidRPr="00E0259A">
        <w:rPr>
          <w:rFonts w:eastAsia="Calibri" w:cs="Arial"/>
          <w:szCs w:val="22"/>
          <w:lang w:eastAsia="en-US"/>
        </w:rPr>
        <w:t>(č. povodí</w:t>
      </w:r>
      <w:r w:rsidRPr="00E0259A">
        <w:rPr>
          <w:rFonts w:eastAsia="Calibri" w:cs="Arial"/>
          <w:b/>
          <w:szCs w:val="22"/>
          <w:lang w:eastAsia="en-US"/>
        </w:rPr>
        <w:t xml:space="preserve"> </w:t>
      </w:r>
      <w:r w:rsidRPr="00E0259A">
        <w:rPr>
          <w:rFonts w:eastAsia="Calibri" w:cs="Arial"/>
          <w:szCs w:val="22"/>
          <w:lang w:eastAsia="en-US"/>
        </w:rPr>
        <w:t>1-14-03-005 – 1-14-03-009)</w:t>
      </w:r>
      <w:r w:rsidRPr="00E0259A">
        <w:rPr>
          <w:rFonts w:eastAsia="Calibri" w:cs="Arial"/>
          <w:szCs w:val="22"/>
          <w:lang w:val="cs-CZ" w:eastAsia="en-US"/>
        </w:rPr>
        <w:t>.</w:t>
      </w:r>
      <w:r w:rsidRPr="00E0259A">
        <w:rPr>
          <w:lang w:eastAsia="cs-CZ"/>
        </w:rPr>
        <w:t xml:space="preserve"> Pramení pod vrchem Ještěd v nadmořské výšce 798 m n.m. poblíž skalního útvaru Kamenná vrata odkud sestupuje do křídové pahorkatiny. </w:t>
      </w:r>
      <w:r w:rsidRPr="00E0259A">
        <w:rPr>
          <w:rFonts w:eastAsia="Calibri" w:cs="Arial"/>
          <w:szCs w:val="22"/>
          <w:lang w:eastAsia="en-US"/>
        </w:rPr>
        <w:t>Délka toku je 18,39 km a plocha povodí 48,96 km</w:t>
      </w:r>
      <w:r w:rsidRPr="00E0259A">
        <w:rPr>
          <w:rFonts w:eastAsia="Calibri" w:cs="Arial"/>
          <w:szCs w:val="22"/>
          <w:vertAlign w:val="superscript"/>
          <w:lang w:eastAsia="en-US"/>
        </w:rPr>
        <w:t>2</w:t>
      </w:r>
      <w:r w:rsidRPr="00E0259A">
        <w:rPr>
          <w:rFonts w:eastAsia="Calibri" w:cs="Arial"/>
          <w:szCs w:val="22"/>
          <w:lang w:eastAsia="en-US"/>
        </w:rPr>
        <w:t>.</w:t>
      </w:r>
      <w:r w:rsidRPr="00E0259A">
        <w:rPr>
          <w:lang w:eastAsia="cs-CZ"/>
        </w:rPr>
        <w:t xml:space="preserve"> Po většinu své trasy prochází obytnou zástavbou Křižan a Žibřidic, kde nemá přirozené břehy, ale je zapuštěn do převážně kamenných zdí či umělých ozeleněných navigací. Ještědský potok má bystřinný charakter s velkým spádem s četnými vodními stupni.</w:t>
      </w:r>
      <w:r w:rsidRPr="00E0259A">
        <w:rPr>
          <w:lang w:val="cs-CZ" w:eastAsia="cs-CZ"/>
        </w:rPr>
        <w:t xml:space="preserve"> </w:t>
      </w:r>
      <w:r w:rsidRPr="00E0259A">
        <w:rPr>
          <w:rFonts w:eastAsia="Calibri" w:cs="Arial"/>
          <w:szCs w:val="22"/>
          <w:lang w:eastAsia="en-US"/>
        </w:rPr>
        <w:t>Ještědský potok, který tvoří páteřní tok pro odvodňované povodí odvádí vody z dalších 14 drobných toků.</w:t>
      </w:r>
    </w:p>
    <w:p w14:paraId="23E10319" w14:textId="77777777" w:rsidR="00C5310E" w:rsidRPr="00E0259A" w:rsidRDefault="00C5310E" w:rsidP="00C5310E">
      <w:pPr>
        <w:pStyle w:val="UPText0"/>
        <w:spacing w:before="60"/>
        <w:rPr>
          <w:lang w:val="cs-CZ"/>
        </w:rPr>
      </w:pPr>
      <w:r w:rsidRPr="00E0259A">
        <w:rPr>
          <w:b/>
          <w:lang w:val="cs-CZ"/>
        </w:rPr>
        <w:t>Druzcovský potok</w:t>
      </w:r>
      <w:r w:rsidRPr="00E0259A">
        <w:rPr>
          <w:lang w:val="cs-CZ"/>
        </w:rPr>
        <w:t xml:space="preserve"> (č. povodí 1-14-03-006) je levostranným přítokem Ještědského potoka v jeho ř. km 9,6. Délka toku je 8,623 km, plocha povodí je8,125 km</w:t>
      </w:r>
      <w:r w:rsidRPr="00E0259A">
        <w:rPr>
          <w:vertAlign w:val="superscript"/>
          <w:lang w:val="cs-CZ"/>
        </w:rPr>
        <w:t>2</w:t>
      </w:r>
      <w:r w:rsidRPr="00E0259A">
        <w:rPr>
          <w:lang w:val="cs-CZ"/>
        </w:rPr>
        <w:t>. Druzcovský potok pramení na úbočí Ještědu, protéká sídlem Druzcov a je částečně opevněn s výskytem nekapacitních trubních propustků. V další části vodního toku jsou dno a břehy přirozené, v některých místech dochází ke křížení s dalšími nekapacitními propustky. Na území Křižan protéká v podstatě volnou krajinou bez zástavby.</w:t>
      </w:r>
    </w:p>
    <w:p w14:paraId="0A4091BB" w14:textId="77777777" w:rsidR="00C5310E" w:rsidRPr="00E0259A" w:rsidRDefault="00C5310E" w:rsidP="00C5310E">
      <w:pPr>
        <w:pStyle w:val="UPText0"/>
        <w:spacing w:before="60"/>
        <w:rPr>
          <w:lang w:val="cs-CZ"/>
        </w:rPr>
      </w:pPr>
      <w:r w:rsidRPr="00E0259A">
        <w:rPr>
          <w:b/>
          <w:lang w:val="cs-CZ"/>
        </w:rPr>
        <w:t>Zdislavský potok</w:t>
      </w:r>
      <w:r w:rsidRPr="00E0259A">
        <w:rPr>
          <w:lang w:val="cs-CZ"/>
        </w:rPr>
        <w:t xml:space="preserve"> (č. povodí 1-14-03-008) je dalším významným pravostranným přítokem Ještědského potoka se třemi bezejmennými přítoky. Dva levostranné přítoky, horní přítok se zaústěním do Zdislavského potoka v místě křížení se železnicí, dolní přítok v dolní části území obce s průběhem toku ve směru od vrchu Malý Vápenný (vše mimo ř.ú.). Zdislavský potok, pramení na západních svazích Zdislavského Špičáku či na jižních svazích Vápenného. Délka toku je 6,72 km a plocha povodí je 11,682 km</w:t>
      </w:r>
      <w:r w:rsidRPr="00E0259A">
        <w:rPr>
          <w:vertAlign w:val="superscript"/>
          <w:lang w:val="cs-CZ"/>
        </w:rPr>
        <w:t>2</w:t>
      </w:r>
      <w:r w:rsidRPr="00E0259A">
        <w:rPr>
          <w:lang w:val="cs-CZ"/>
        </w:rPr>
        <w:t>. Na správním území obce Křižany protéká volnou krajinou bez zástavby.</w:t>
      </w:r>
    </w:p>
    <w:p w14:paraId="6A235686" w14:textId="77777777" w:rsidR="00C5310E" w:rsidRPr="00E0259A" w:rsidRDefault="00C5310E" w:rsidP="00C5310E">
      <w:pPr>
        <w:pStyle w:val="UPText0"/>
        <w:spacing w:before="60"/>
        <w:rPr>
          <w:lang w:val="cs-CZ"/>
        </w:rPr>
      </w:pPr>
      <w:r w:rsidRPr="00E0259A">
        <w:rPr>
          <w:b/>
          <w:lang w:val="cs-CZ"/>
        </w:rPr>
        <w:t>Krkavčí potok</w:t>
      </w:r>
      <w:r w:rsidRPr="00E0259A">
        <w:rPr>
          <w:lang w:val="cs-CZ"/>
        </w:rPr>
        <w:t xml:space="preserve"> (č. povodí 1-14-03-006) pramení jižně od železniční trati, délka toku je 1,30 km, v horní části je na toku malá vodní nádrž.</w:t>
      </w:r>
    </w:p>
    <w:p w14:paraId="68BB373B" w14:textId="77777777" w:rsidR="00C5310E" w:rsidRPr="00E0259A" w:rsidRDefault="00C5310E" w:rsidP="00C5310E">
      <w:pPr>
        <w:pStyle w:val="UPText0"/>
        <w:spacing w:before="60"/>
        <w:rPr>
          <w:lang w:val="cs-CZ"/>
        </w:rPr>
      </w:pPr>
      <w:r w:rsidRPr="00E0259A">
        <w:rPr>
          <w:lang w:val="cs-CZ"/>
        </w:rPr>
        <w:t xml:space="preserve">V povodí Ještědského potoka a jeho přítoků je v databázi HEIS VÚV identifikováno </w:t>
      </w:r>
      <w:r w:rsidRPr="00E0259A">
        <w:rPr>
          <w:b/>
          <w:lang w:val="cs-CZ"/>
        </w:rPr>
        <w:t>10 vodních nádrží</w:t>
      </w:r>
      <w:r w:rsidRPr="00E0259A">
        <w:rPr>
          <w:lang w:val="cs-CZ"/>
        </w:rPr>
        <w:t xml:space="preserve">. Největší plochu tvoří dvojice </w:t>
      </w:r>
      <w:proofErr w:type="spellStart"/>
      <w:r w:rsidRPr="00E0259A">
        <w:rPr>
          <w:b/>
          <w:lang w:val="cs-CZ"/>
        </w:rPr>
        <w:t>Žibřidických</w:t>
      </w:r>
      <w:proofErr w:type="spellEnd"/>
      <w:r w:rsidRPr="00E0259A">
        <w:rPr>
          <w:b/>
          <w:lang w:val="cs-CZ"/>
        </w:rPr>
        <w:t xml:space="preserve"> rybníků</w:t>
      </w:r>
      <w:r w:rsidRPr="00E0259A">
        <w:rPr>
          <w:lang w:val="cs-CZ"/>
        </w:rPr>
        <w:t xml:space="preserve">, které jsou napájeny z Ještědského potoka. Oba rybníky jsou zarostlé a neudržované (menší v podstatě zanikl). Další vodní plochu tvoří malá </w:t>
      </w:r>
      <w:r w:rsidRPr="00E0259A">
        <w:rPr>
          <w:b/>
          <w:lang w:val="cs-CZ"/>
        </w:rPr>
        <w:t>víceúčelová nádrž</w:t>
      </w:r>
      <w:r w:rsidRPr="00E0259A">
        <w:rPr>
          <w:lang w:val="cs-CZ"/>
        </w:rPr>
        <w:t xml:space="preserve"> pod Křižanským nádražím, která má břehy zpevněné panely, a malý rybníček naproti hřbitovu. V minulosti byla využívaná vodní plocha na místním bezejmenném potoce pod Krkavčími skalami mysliveckým sdružením k chovu divokých kachen. V letech 2016 – 2017 byl na této ploše realizován </w:t>
      </w:r>
      <w:r w:rsidRPr="00E0259A">
        <w:rPr>
          <w:b/>
          <w:lang w:val="cs-CZ"/>
        </w:rPr>
        <w:t>rybník Krkavec</w:t>
      </w:r>
      <w:r w:rsidRPr="00E0259A">
        <w:rPr>
          <w:lang w:val="cs-CZ"/>
        </w:rPr>
        <w:t xml:space="preserve">. Další, v minulosti využívanou plochou, bylo </w:t>
      </w:r>
      <w:r w:rsidRPr="00E0259A">
        <w:rPr>
          <w:b/>
          <w:lang w:val="cs-CZ"/>
        </w:rPr>
        <w:t>místní koupaliště</w:t>
      </w:r>
      <w:r w:rsidRPr="00E0259A">
        <w:rPr>
          <w:lang w:val="cs-CZ"/>
        </w:rPr>
        <w:t xml:space="preserve"> nad statkem. </w:t>
      </w:r>
    </w:p>
    <w:p w14:paraId="7142C97E" w14:textId="77777777" w:rsidR="00C5310E" w:rsidRPr="00E0259A" w:rsidRDefault="00C5310E" w:rsidP="00C5310E">
      <w:pPr>
        <w:pStyle w:val="UPText0"/>
        <w:spacing w:before="60"/>
        <w:rPr>
          <w:rFonts w:cs="Arial"/>
          <w:szCs w:val="22"/>
          <w:lang w:val="cs-CZ" w:eastAsia="zh-CN"/>
        </w:rPr>
      </w:pPr>
      <w:r w:rsidRPr="00E0259A">
        <w:rPr>
          <w:lang w:val="cs-CZ"/>
        </w:rPr>
        <w:t>Morfologie krajiny a dostatek drobných vodních toků poskytuje poměrně dobrý podklad pro větší rozšíření vodních ploch. ÚP Křižany vymezuje šest nových vodních nádrží. N</w:t>
      </w:r>
      <w:r w:rsidRPr="00E0259A">
        <w:rPr>
          <w:rFonts w:cs="Arial"/>
          <w:szCs w:val="22"/>
          <w:lang w:eastAsia="zh-CN"/>
        </w:rPr>
        <w:t xml:space="preserve">a základě technického prověření </w:t>
      </w:r>
      <w:r w:rsidRPr="00E0259A">
        <w:rPr>
          <w:rFonts w:cs="Arial"/>
          <w:szCs w:val="22"/>
          <w:lang w:val="cs-CZ" w:eastAsia="zh-CN"/>
        </w:rPr>
        <w:t xml:space="preserve">lze </w:t>
      </w:r>
      <w:r w:rsidRPr="00E0259A">
        <w:rPr>
          <w:rFonts w:cs="Arial"/>
          <w:szCs w:val="22"/>
          <w:lang w:eastAsia="zh-CN"/>
        </w:rPr>
        <w:t xml:space="preserve">na základě regulativů </w:t>
      </w:r>
      <w:r w:rsidRPr="00E0259A">
        <w:rPr>
          <w:rFonts w:cs="Arial"/>
          <w:szCs w:val="22"/>
          <w:lang w:val="cs-CZ" w:eastAsia="zh-CN"/>
        </w:rPr>
        <w:t xml:space="preserve">ÚP </w:t>
      </w:r>
      <w:r w:rsidRPr="00E0259A">
        <w:rPr>
          <w:rFonts w:cs="Arial"/>
          <w:szCs w:val="22"/>
          <w:lang w:eastAsia="zh-CN"/>
        </w:rPr>
        <w:t xml:space="preserve">na vhodných místech upřesnit výstavbu </w:t>
      </w:r>
      <w:r w:rsidRPr="00E0259A">
        <w:rPr>
          <w:rFonts w:cs="Arial"/>
          <w:b/>
          <w:szCs w:val="22"/>
          <w:lang w:eastAsia="zh-CN"/>
        </w:rPr>
        <w:t xml:space="preserve">malých vodních nádrží </w:t>
      </w:r>
      <w:r w:rsidRPr="00E0259A">
        <w:rPr>
          <w:rFonts w:cs="Arial"/>
          <w:szCs w:val="22"/>
          <w:lang w:eastAsia="zh-CN"/>
        </w:rPr>
        <w:t>do 2000 m</w:t>
      </w:r>
      <w:r w:rsidRPr="00E0259A">
        <w:rPr>
          <w:rFonts w:cs="Arial"/>
          <w:szCs w:val="22"/>
          <w:vertAlign w:val="superscript"/>
          <w:lang w:eastAsia="zh-CN"/>
        </w:rPr>
        <w:t>2</w:t>
      </w:r>
      <w:r w:rsidRPr="00E0259A">
        <w:rPr>
          <w:rFonts w:cs="Arial"/>
          <w:szCs w:val="22"/>
          <w:lang w:eastAsia="zh-CN"/>
        </w:rPr>
        <w:t xml:space="preserve"> s retenční funkcí</w:t>
      </w:r>
      <w:r w:rsidR="002805E8" w:rsidRPr="00E0259A">
        <w:rPr>
          <w:rFonts w:cs="Arial"/>
          <w:szCs w:val="22"/>
          <w:lang w:val="cs-CZ" w:eastAsia="zh-CN"/>
        </w:rPr>
        <w:t xml:space="preserve"> v </w:t>
      </w:r>
      <w:r w:rsidR="00E84247" w:rsidRPr="00E0259A">
        <w:rPr>
          <w:rFonts w:cs="Arial"/>
          <w:szCs w:val="22"/>
          <w:lang w:val="cs-CZ" w:eastAsia="zh-CN"/>
        </w:rPr>
        <w:t>nezastavěném území</w:t>
      </w:r>
      <w:r w:rsidR="002805E8" w:rsidRPr="00E0259A">
        <w:rPr>
          <w:rFonts w:cs="Arial"/>
          <w:szCs w:val="22"/>
          <w:lang w:val="cs-CZ" w:eastAsia="zh-CN"/>
        </w:rPr>
        <w:t>.</w:t>
      </w:r>
    </w:p>
    <w:p w14:paraId="2A38D8AB" w14:textId="77777777" w:rsidR="00F56003" w:rsidRPr="00E0259A" w:rsidRDefault="00F56003" w:rsidP="00F56003">
      <w:pPr>
        <w:spacing w:before="60"/>
        <w:ind w:firstLine="851"/>
        <w:jc w:val="both"/>
      </w:pPr>
      <w:r w:rsidRPr="00E0259A">
        <w:rPr>
          <w:rFonts w:eastAsia="Arial" w:cs="Arial"/>
          <w:sz w:val="22"/>
          <w:szCs w:val="22"/>
        </w:rPr>
        <w:t xml:space="preserve">Míra hodnoty </w:t>
      </w:r>
      <w:r w:rsidRPr="00E0259A">
        <w:rPr>
          <w:rFonts w:eastAsia="Arial" w:cs="Arial"/>
          <w:b/>
          <w:sz w:val="22"/>
          <w:szCs w:val="22"/>
        </w:rPr>
        <w:t xml:space="preserve">zemědělských pozemků </w:t>
      </w:r>
      <w:r w:rsidRPr="00E0259A">
        <w:rPr>
          <w:rFonts w:eastAsia="Arial" w:cs="Arial"/>
          <w:sz w:val="22"/>
          <w:szCs w:val="22"/>
        </w:rPr>
        <w:t>projevená ve vymezených třídách ochrany ZPF (I. a II. třída) je v porovnání</w:t>
      </w:r>
      <w:r w:rsidRPr="00E0259A">
        <w:rPr>
          <w:rFonts w:eastAsia="Arial" w:cs="Arial"/>
          <w:b/>
          <w:sz w:val="22"/>
          <w:szCs w:val="22"/>
        </w:rPr>
        <w:t xml:space="preserve"> </w:t>
      </w:r>
      <w:r w:rsidRPr="00E0259A">
        <w:rPr>
          <w:rFonts w:eastAsia="Arial" w:cs="Arial"/>
          <w:sz w:val="22"/>
          <w:szCs w:val="22"/>
        </w:rPr>
        <w:t>s</w:t>
      </w:r>
      <w:r w:rsidRPr="00E0259A">
        <w:rPr>
          <w:rFonts w:eastAsia="Arial" w:cs="Arial"/>
          <w:b/>
          <w:sz w:val="22"/>
          <w:szCs w:val="22"/>
        </w:rPr>
        <w:t> </w:t>
      </w:r>
      <w:r w:rsidRPr="00E0259A">
        <w:rPr>
          <w:rFonts w:eastAsia="Arial" w:cs="Arial"/>
          <w:sz w:val="22"/>
          <w:szCs w:val="22"/>
        </w:rPr>
        <w:t xml:space="preserve">tradičními produkčními oblastmi České republiky méně významná (dle Nařízení Vlády ČR č. 75/2007 Sb. je celé území obce řazeno do „zemědělsky méně příznivých oblastí“ tzv. LFA - </w:t>
      </w:r>
      <w:proofErr w:type="spellStart"/>
      <w:r w:rsidRPr="00E0259A">
        <w:rPr>
          <w:rFonts w:eastAsia="Arial" w:cs="Arial"/>
          <w:sz w:val="22"/>
          <w:szCs w:val="22"/>
        </w:rPr>
        <w:t>Less</w:t>
      </w:r>
      <w:proofErr w:type="spellEnd"/>
      <w:r w:rsidRPr="00E0259A">
        <w:rPr>
          <w:rFonts w:eastAsia="Arial" w:cs="Arial"/>
          <w:sz w:val="22"/>
          <w:szCs w:val="22"/>
        </w:rPr>
        <w:t xml:space="preserve"> </w:t>
      </w:r>
      <w:proofErr w:type="spellStart"/>
      <w:r w:rsidRPr="00E0259A">
        <w:rPr>
          <w:rFonts w:eastAsia="Arial" w:cs="Arial"/>
          <w:sz w:val="22"/>
          <w:szCs w:val="22"/>
        </w:rPr>
        <w:t>Favoured</w:t>
      </w:r>
      <w:proofErr w:type="spellEnd"/>
      <w:r w:rsidRPr="00E0259A">
        <w:rPr>
          <w:rFonts w:eastAsia="Arial" w:cs="Arial"/>
          <w:sz w:val="22"/>
          <w:szCs w:val="22"/>
        </w:rPr>
        <w:t xml:space="preserve"> </w:t>
      </w:r>
      <w:proofErr w:type="spellStart"/>
      <w:r w:rsidRPr="00E0259A">
        <w:rPr>
          <w:rFonts w:eastAsia="Arial" w:cs="Arial"/>
          <w:sz w:val="22"/>
          <w:szCs w:val="22"/>
        </w:rPr>
        <w:t>Areas</w:t>
      </w:r>
      <w:proofErr w:type="spellEnd"/>
      <w:r w:rsidRPr="00E0259A">
        <w:rPr>
          <w:rFonts w:eastAsia="Arial" w:cs="Arial"/>
          <w:sz w:val="22"/>
          <w:szCs w:val="22"/>
        </w:rPr>
        <w:t>), avšak pro případné zábory těchto nejhodnotnějších pozemků zůstává i nadále limit vyplývající z platné legislativy. Snahou ÚP je minimalizovat zásah do nejkvalitnějších půd s nejvyšší třídou ochrany, kdy prostorem pro rozvoj obce jsou hlavně proluky v zastavěném území.</w:t>
      </w:r>
    </w:p>
    <w:p w14:paraId="61DCCF31" w14:textId="77777777" w:rsidR="002805E8" w:rsidRPr="00E0259A" w:rsidRDefault="00F56003" w:rsidP="00F56003">
      <w:pPr>
        <w:tabs>
          <w:tab w:val="left" w:pos="8505"/>
        </w:tabs>
        <w:spacing w:before="120"/>
        <w:ind w:left="0" w:firstLine="851"/>
        <w:jc w:val="both"/>
        <w:rPr>
          <w:sz w:val="22"/>
          <w:szCs w:val="22"/>
        </w:rPr>
      </w:pPr>
      <w:r w:rsidRPr="00E0259A">
        <w:rPr>
          <w:sz w:val="22"/>
          <w:szCs w:val="22"/>
        </w:rPr>
        <w:lastRenderedPageBreak/>
        <w:t xml:space="preserve">Plošná </w:t>
      </w:r>
      <w:r w:rsidRPr="00E0259A">
        <w:rPr>
          <w:b/>
          <w:bCs/>
          <w:sz w:val="22"/>
          <w:szCs w:val="22"/>
        </w:rPr>
        <w:t>drenážní odvodnění,</w:t>
      </w:r>
      <w:r w:rsidRPr="00E0259A">
        <w:rPr>
          <w:sz w:val="22"/>
          <w:szCs w:val="22"/>
        </w:rPr>
        <w:t xml:space="preserve"> nehledě na jejich současnou principiálně pochybnou opodstatněnost (vzhledem k současnému i očekávanému deficitu povrchové i podzemní vody) a funkčnost, nebyla v posledních decenniích systematicky udržována. Dle podkladů ÚAP ORP Liberec (resp. SZS) bylo v řešeném území provedeno plošné drenážní odvodnění v letech 1962, 1978, 1979 a 1982 (na ploše 456,07 ha – naměřeno zpracovatelem z mapy, tj. </w:t>
      </w:r>
      <w:r w:rsidRPr="00E0259A">
        <w:rPr>
          <w:rFonts w:cs="Arial"/>
          <w:sz w:val="22"/>
          <w:szCs w:val="22"/>
        </w:rPr>
        <w:t xml:space="preserve">27,54 % </w:t>
      </w:r>
      <w:r w:rsidRPr="00E0259A">
        <w:rPr>
          <w:sz w:val="22"/>
          <w:szCs w:val="22"/>
        </w:rPr>
        <w:t xml:space="preserve">z celkové výměry evidovaných pozemků ZPF), a vybudovány linie svodné sítě v letech 1963 a 1976. </w:t>
      </w:r>
      <w:r w:rsidRPr="00E0259A">
        <w:rPr>
          <w:rFonts w:cs="Arial"/>
          <w:sz w:val="22"/>
          <w:szCs w:val="22"/>
        </w:rPr>
        <w:t>D</w:t>
      </w:r>
      <w:r w:rsidRPr="00E0259A">
        <w:rPr>
          <w:sz w:val="22"/>
          <w:szCs w:val="22"/>
        </w:rPr>
        <w:t xml:space="preserve">le stáří těchto základních investičních prostředků a teoretické funkčnosti (cca 40 let), sporadické údržbě těchto zařízení i současného stavu, lze usuzovat, že mají již podstatně sníženou až omezenou funkčnost. </w:t>
      </w:r>
    </w:p>
    <w:p w14:paraId="6F05780B" w14:textId="77777777" w:rsidR="00F56003" w:rsidRPr="00E0259A" w:rsidRDefault="00F56003" w:rsidP="00F56003">
      <w:pPr>
        <w:tabs>
          <w:tab w:val="left" w:pos="8505"/>
        </w:tabs>
        <w:spacing w:before="120"/>
        <w:ind w:left="0" w:firstLine="851"/>
        <w:jc w:val="both"/>
        <w:rPr>
          <w:rFonts w:cs="Arial"/>
          <w:bCs/>
          <w:sz w:val="22"/>
          <w:szCs w:val="22"/>
        </w:rPr>
      </w:pPr>
      <w:r w:rsidRPr="00E0259A">
        <w:rPr>
          <w:sz w:val="22"/>
          <w:szCs w:val="22"/>
        </w:rPr>
        <w:t>K tomuto přispívá i aktuální stav v terénu, kdy značná část takto meliorovaných pozemků na původní orné půdě (důvod provedených meliorací pro navýšení úrodnosti půd) je již zatravněna, často již ani neslouží zemědělské výrobě (zástavba rodinných domů…) –</w:t>
      </w:r>
      <w:r w:rsidRPr="00E0259A">
        <w:rPr>
          <w:rFonts w:cs="Arial"/>
          <w:bCs/>
          <w:sz w:val="22"/>
          <w:szCs w:val="22"/>
        </w:rPr>
        <w:t xml:space="preserve"> tento dnes již spíše administrativní limit bude v návrzích urbanistického řešení však patřičně zohledněn a vyhodnocen. </w:t>
      </w:r>
      <w:r w:rsidR="0035356F" w:rsidRPr="00E0259A">
        <w:rPr>
          <w:sz w:val="22"/>
          <w:szCs w:val="22"/>
        </w:rPr>
        <w:t xml:space="preserve">V posledních letech existuje i v ř.ú. značný deficit vody v krajině i v podzemí, pro eliminaci tohoto jevu se programově v krajině obecně navrhuje  obnova mokřadů,  zakládání nových vodních ploch a k obnova průběhu vodotečí – důsledné lpění na limitu existence meliorovaných ploch majících negativní vliv na vodu v krajině je do budoucna více než kontraproduktivní. </w:t>
      </w:r>
      <w:r w:rsidR="0035356F" w:rsidRPr="00E0259A">
        <w:rPr>
          <w:rFonts w:cs="Arial"/>
          <w:bCs/>
          <w:sz w:val="22"/>
          <w:szCs w:val="22"/>
        </w:rPr>
        <w:t>V ÚP Křižany se n</w:t>
      </w:r>
      <w:r w:rsidRPr="00E0259A">
        <w:rPr>
          <w:rFonts w:cs="Arial"/>
          <w:bCs/>
          <w:sz w:val="22"/>
          <w:szCs w:val="22"/>
        </w:rPr>
        <w:t xml:space="preserve">avrhují </w:t>
      </w:r>
      <w:r w:rsidRPr="00E0259A">
        <w:rPr>
          <w:rFonts w:cs="Arial"/>
          <w:b/>
          <w:bCs/>
          <w:sz w:val="22"/>
          <w:szCs w:val="22"/>
        </w:rPr>
        <w:t>revitalizační opatření</w:t>
      </w:r>
      <w:r w:rsidRPr="00E0259A">
        <w:rPr>
          <w:rFonts w:cs="Arial"/>
          <w:bCs/>
          <w:sz w:val="22"/>
          <w:szCs w:val="22"/>
        </w:rPr>
        <w:t xml:space="preserve"> na svodných </w:t>
      </w:r>
      <w:r w:rsidR="0035356F" w:rsidRPr="00E0259A">
        <w:rPr>
          <w:rFonts w:cs="Arial"/>
          <w:bCs/>
          <w:sz w:val="22"/>
          <w:szCs w:val="22"/>
        </w:rPr>
        <w:t xml:space="preserve">melioračních </w:t>
      </w:r>
      <w:r w:rsidRPr="00E0259A">
        <w:rPr>
          <w:rFonts w:cs="Arial"/>
          <w:bCs/>
          <w:sz w:val="22"/>
          <w:szCs w:val="22"/>
        </w:rPr>
        <w:t>liniích (</w:t>
      </w:r>
      <w:r w:rsidR="0035356F" w:rsidRPr="00E0259A">
        <w:rPr>
          <w:rFonts w:cs="Arial"/>
          <w:bCs/>
          <w:sz w:val="22"/>
          <w:szCs w:val="22"/>
        </w:rPr>
        <w:t xml:space="preserve">např. </w:t>
      </w:r>
      <w:r w:rsidRPr="00E0259A">
        <w:rPr>
          <w:rFonts w:cs="Arial"/>
          <w:bCs/>
          <w:sz w:val="22"/>
          <w:szCs w:val="22"/>
        </w:rPr>
        <w:t>otevření a rozvolnění koryt</w:t>
      </w:r>
      <w:r w:rsidR="0035356F" w:rsidRPr="00E0259A">
        <w:rPr>
          <w:rFonts w:cs="Arial"/>
          <w:bCs/>
          <w:sz w:val="22"/>
          <w:szCs w:val="22"/>
        </w:rPr>
        <w:t xml:space="preserve"> toků, doplnění břehové zeleně, zhotovení tůní aj.).</w:t>
      </w:r>
      <w:r w:rsidR="0035356F" w:rsidRPr="00E0259A">
        <w:rPr>
          <w:rFonts w:eastAsia="Arial" w:cs="Arial"/>
          <w:bCs/>
          <w:color w:val="2A6099"/>
          <w:szCs w:val="18"/>
        </w:rPr>
        <w:t xml:space="preserve"> </w:t>
      </w:r>
      <w:r w:rsidR="0035356F" w:rsidRPr="00E0259A">
        <w:rPr>
          <w:rFonts w:cs="Arial"/>
          <w:bCs/>
          <w:sz w:val="22"/>
          <w:szCs w:val="22"/>
        </w:rPr>
        <w:t>Dále se vymezují nové vodní plochy pro záchyt vody v krajině.</w:t>
      </w:r>
    </w:p>
    <w:p w14:paraId="3FDB37C1" w14:textId="77777777" w:rsidR="0035356F" w:rsidRPr="00E0259A" w:rsidRDefault="00F56003" w:rsidP="0035356F">
      <w:pPr>
        <w:spacing w:before="60"/>
        <w:ind w:left="709" w:hanging="709"/>
        <w:jc w:val="both"/>
        <w:rPr>
          <w:rFonts w:cs="Arial"/>
          <w:bCs/>
          <w:szCs w:val="18"/>
        </w:rPr>
      </w:pPr>
      <w:r w:rsidRPr="00E0259A">
        <w:rPr>
          <w:rFonts w:cs="Arial"/>
          <w:bCs/>
          <w:szCs w:val="18"/>
        </w:rPr>
        <w:t xml:space="preserve">Pozn.: - přesnost zákresu meliorací uvedeného v podkladech </w:t>
      </w:r>
      <w:r w:rsidR="0035356F" w:rsidRPr="00E0259A">
        <w:rPr>
          <w:rFonts w:cs="Arial"/>
          <w:bCs/>
          <w:szCs w:val="18"/>
        </w:rPr>
        <w:t xml:space="preserve">ÚAP </w:t>
      </w:r>
      <w:r w:rsidRPr="00E0259A">
        <w:rPr>
          <w:rFonts w:cs="Arial"/>
          <w:bCs/>
          <w:szCs w:val="18"/>
        </w:rPr>
        <w:t>ORP Liberec je velmi hrubá (způsobeno nepřesností a přenosem údajů z různých mapových měřítek)</w:t>
      </w:r>
      <w:r w:rsidR="0035356F" w:rsidRPr="00E0259A">
        <w:rPr>
          <w:rFonts w:cs="Arial"/>
          <w:bCs/>
          <w:szCs w:val="18"/>
        </w:rPr>
        <w:t>.</w:t>
      </w:r>
    </w:p>
    <w:p w14:paraId="57F6C765" w14:textId="77777777" w:rsidR="00F56003" w:rsidRPr="00E0259A" w:rsidRDefault="00F56003" w:rsidP="0035356F">
      <w:pPr>
        <w:tabs>
          <w:tab w:val="left" w:pos="8505"/>
        </w:tabs>
        <w:spacing w:before="120"/>
        <w:ind w:left="0" w:firstLine="851"/>
        <w:jc w:val="both"/>
        <w:rPr>
          <w:rFonts w:cs="Arial"/>
          <w:bCs/>
          <w:sz w:val="22"/>
          <w:szCs w:val="22"/>
        </w:rPr>
      </w:pPr>
      <w:r w:rsidRPr="00E0259A">
        <w:rPr>
          <w:rFonts w:cs="Arial"/>
          <w:bCs/>
          <w:sz w:val="22"/>
          <w:szCs w:val="22"/>
        </w:rPr>
        <w:t xml:space="preserve">Značný podíl neurbanizovaného prostoru řešeného území tvoří zejména </w:t>
      </w:r>
      <w:r w:rsidRPr="00E0259A">
        <w:rPr>
          <w:rFonts w:cs="Arial"/>
          <w:b/>
          <w:bCs/>
          <w:sz w:val="22"/>
          <w:szCs w:val="22"/>
        </w:rPr>
        <w:t>lesní pozemky</w:t>
      </w:r>
      <w:r w:rsidRPr="00E0259A">
        <w:rPr>
          <w:rFonts w:cs="Arial"/>
          <w:bCs/>
          <w:sz w:val="22"/>
          <w:szCs w:val="22"/>
        </w:rPr>
        <w:t xml:space="preserve"> (vzhledem k podmínkám ČR i Libereckého kraje se jedná o cca průměrnou cca 33 % lesnatost) tvořící základ urbanistické i ekologické kvality obce. ÚP Křižany minimalizuje zábory PUPFL.</w:t>
      </w:r>
    </w:p>
    <w:p w14:paraId="314C5731" w14:textId="77777777" w:rsidR="00F56003" w:rsidRPr="00E0259A" w:rsidRDefault="00F56003" w:rsidP="00F56003">
      <w:pPr>
        <w:spacing w:before="120"/>
        <w:ind w:left="0" w:firstLine="851"/>
        <w:jc w:val="both"/>
        <w:rPr>
          <w:sz w:val="22"/>
          <w:szCs w:val="20"/>
        </w:rPr>
      </w:pPr>
      <w:r w:rsidRPr="00E0259A">
        <w:rPr>
          <w:sz w:val="22"/>
          <w:szCs w:val="22"/>
        </w:rPr>
        <w:t xml:space="preserve">Území obce je tvořeno </w:t>
      </w:r>
      <w:r w:rsidRPr="00E0259A">
        <w:rPr>
          <w:b/>
          <w:sz w:val="22"/>
          <w:szCs w:val="22"/>
        </w:rPr>
        <w:t xml:space="preserve">lesní </w:t>
      </w:r>
      <w:r w:rsidRPr="00E0259A">
        <w:rPr>
          <w:sz w:val="22"/>
          <w:szCs w:val="22"/>
        </w:rPr>
        <w:t>a</w:t>
      </w:r>
      <w:r w:rsidRPr="00E0259A">
        <w:rPr>
          <w:b/>
          <w:sz w:val="22"/>
          <w:szCs w:val="22"/>
        </w:rPr>
        <w:t xml:space="preserve"> </w:t>
      </w:r>
      <w:proofErr w:type="spellStart"/>
      <w:r w:rsidRPr="00E0259A">
        <w:rPr>
          <w:b/>
          <w:sz w:val="22"/>
          <w:szCs w:val="22"/>
        </w:rPr>
        <w:t>lesozemědělskou</w:t>
      </w:r>
      <w:proofErr w:type="spellEnd"/>
      <w:r w:rsidRPr="00E0259A">
        <w:rPr>
          <w:b/>
          <w:sz w:val="22"/>
          <w:szCs w:val="22"/>
        </w:rPr>
        <w:t xml:space="preserve"> krajinou</w:t>
      </w:r>
      <w:r w:rsidRPr="00E0259A">
        <w:rPr>
          <w:sz w:val="22"/>
          <w:szCs w:val="22"/>
        </w:rPr>
        <w:t xml:space="preserve"> – celkově se jedná o mozaiku základních matric funkčních ploch lesních a ploch zemědělských. Krajina řešeného území je tvořena tzv. </w:t>
      </w:r>
      <w:r w:rsidRPr="00E0259A">
        <w:rPr>
          <w:b/>
          <w:bCs/>
          <w:sz w:val="22"/>
          <w:szCs w:val="22"/>
        </w:rPr>
        <w:t>unikátním i význačným krajinným typem</w:t>
      </w:r>
      <w:r w:rsidRPr="00E0259A">
        <w:rPr>
          <w:sz w:val="22"/>
          <w:szCs w:val="22"/>
        </w:rPr>
        <w:t xml:space="preserve">, ve většině pak </w:t>
      </w:r>
      <w:r w:rsidRPr="00E0259A">
        <w:rPr>
          <w:b/>
          <w:sz w:val="22"/>
          <w:szCs w:val="22"/>
        </w:rPr>
        <w:t>běžnými krajinnými typy</w:t>
      </w:r>
      <w:r w:rsidRPr="00E0259A">
        <w:rPr>
          <w:sz w:val="22"/>
          <w:szCs w:val="22"/>
        </w:rPr>
        <w:t xml:space="preserve"> (blíže viz kap. D.5).</w:t>
      </w:r>
    </w:p>
    <w:p w14:paraId="58B9C30C" w14:textId="77777777" w:rsidR="0035356F" w:rsidRPr="00E0259A" w:rsidRDefault="0035356F" w:rsidP="0035356F">
      <w:pPr>
        <w:spacing w:before="60"/>
        <w:ind w:left="0" w:firstLine="851"/>
        <w:jc w:val="both"/>
        <w:rPr>
          <w:sz w:val="22"/>
          <w:szCs w:val="20"/>
        </w:rPr>
      </w:pPr>
      <w:r w:rsidRPr="00E0259A">
        <w:rPr>
          <w:sz w:val="22"/>
          <w:szCs w:val="20"/>
        </w:rPr>
        <w:t>K </w:t>
      </w:r>
      <w:r w:rsidRPr="00E0259A">
        <w:rPr>
          <w:b/>
          <w:sz w:val="22"/>
          <w:szCs w:val="20"/>
        </w:rPr>
        <w:t>hodnotám území</w:t>
      </w:r>
      <w:r w:rsidRPr="00E0259A">
        <w:rPr>
          <w:sz w:val="22"/>
          <w:szCs w:val="20"/>
        </w:rPr>
        <w:t xml:space="preserve"> z hlediska ochrany přírody a krajiny patří zdejší zachovalý krajinný ráz, promítnutý i do legislativní zvláštní i obecné ochrany přírody. </w:t>
      </w:r>
    </w:p>
    <w:p w14:paraId="697C91CD" w14:textId="77777777" w:rsidR="00F56003" w:rsidRPr="00E0259A" w:rsidRDefault="00F56003" w:rsidP="00F56003">
      <w:pPr>
        <w:spacing w:before="120"/>
        <w:ind w:left="0" w:firstLine="851"/>
        <w:rPr>
          <w:bCs/>
          <w:caps/>
          <w:sz w:val="22"/>
        </w:rPr>
      </w:pPr>
      <w:r w:rsidRPr="00E0259A">
        <w:rPr>
          <w:bCs/>
          <w:caps/>
          <w:sz w:val="22"/>
        </w:rPr>
        <w:t>obecnÁ ochranA přírody a krajiny</w:t>
      </w:r>
    </w:p>
    <w:p w14:paraId="6AF25BA2" w14:textId="77777777" w:rsidR="00F56003" w:rsidRPr="00E0259A" w:rsidRDefault="00F56003" w:rsidP="00F56003">
      <w:pPr>
        <w:spacing w:before="120"/>
        <w:ind w:left="0" w:firstLine="851"/>
        <w:jc w:val="both"/>
        <w:rPr>
          <w:rFonts w:cs="Arial"/>
          <w:b/>
          <w:sz w:val="22"/>
          <w:szCs w:val="22"/>
          <w:lang w:eastAsia="cs-CZ"/>
        </w:rPr>
      </w:pPr>
      <w:r w:rsidRPr="00E0259A">
        <w:rPr>
          <w:rFonts w:cs="Arial"/>
          <w:b/>
          <w:sz w:val="22"/>
          <w:szCs w:val="22"/>
          <w:lang w:eastAsia="cs-CZ"/>
        </w:rPr>
        <w:t xml:space="preserve">Významné krajinné prvky </w:t>
      </w:r>
    </w:p>
    <w:p w14:paraId="6EB240D9" w14:textId="77777777" w:rsidR="00F56003" w:rsidRPr="00E0259A" w:rsidRDefault="00F56003" w:rsidP="00F56003">
      <w:pPr>
        <w:spacing w:before="120"/>
        <w:ind w:left="851" w:hanging="851"/>
        <w:jc w:val="both"/>
        <w:rPr>
          <w:sz w:val="22"/>
          <w:szCs w:val="20"/>
        </w:rPr>
      </w:pPr>
      <w:r w:rsidRPr="00E0259A">
        <w:rPr>
          <w:b/>
          <w:szCs w:val="18"/>
        </w:rPr>
        <w:t>Definice:</w:t>
      </w:r>
      <w:r w:rsidRPr="00E0259A">
        <w:rPr>
          <w:szCs w:val="18"/>
        </w:rPr>
        <w:t xml:space="preserve"> Významný krajinný prvek (VKP) je obecně definován jako „ekologicky, geomorfologicky nebo esteticky hodnotná část krajiny, která utváří její typický vzhled nebo přispívá k udržení její stability“.</w:t>
      </w:r>
      <w:r w:rsidRPr="00E0259A">
        <w:rPr>
          <w:i/>
          <w:szCs w:val="18"/>
        </w:rPr>
        <w:t xml:space="preserve"> </w:t>
      </w:r>
    </w:p>
    <w:p w14:paraId="476EAD5B" w14:textId="77777777" w:rsidR="00F56003" w:rsidRPr="00E0259A" w:rsidRDefault="00F56003" w:rsidP="00F56003">
      <w:pPr>
        <w:spacing w:before="120"/>
        <w:ind w:left="0" w:firstLine="851"/>
        <w:jc w:val="both"/>
        <w:rPr>
          <w:sz w:val="22"/>
          <w:szCs w:val="20"/>
          <w:lang w:val="x-none"/>
        </w:rPr>
      </w:pPr>
      <w:r w:rsidRPr="00E0259A">
        <w:rPr>
          <w:rFonts w:cs="Arial"/>
          <w:sz w:val="22"/>
          <w:szCs w:val="22"/>
          <w:lang w:eastAsia="cs-CZ"/>
        </w:rPr>
        <w:t>VKP „ze zákona“</w:t>
      </w:r>
    </w:p>
    <w:p w14:paraId="7BFD64E1" w14:textId="77777777" w:rsidR="00F56003" w:rsidRPr="00E0259A" w:rsidRDefault="00F56003" w:rsidP="00F56003">
      <w:pPr>
        <w:snapToGrid w:val="0"/>
        <w:spacing w:before="120"/>
        <w:ind w:left="0" w:firstLine="851"/>
        <w:jc w:val="both"/>
        <w:rPr>
          <w:rFonts w:cs="Arial"/>
          <w:szCs w:val="18"/>
        </w:rPr>
      </w:pPr>
      <w:r w:rsidRPr="00E0259A">
        <w:rPr>
          <w:rFonts w:eastAsia="Arial" w:cs="Arial"/>
          <w:sz w:val="22"/>
          <w:szCs w:val="22"/>
        </w:rPr>
        <w:t xml:space="preserve">Pro ochranu zachovaných přírodních a přírodě blízkých společenstev a pro zajištění kulturního cítění uživatelů území slouží </w:t>
      </w:r>
      <w:r w:rsidRPr="00E0259A">
        <w:rPr>
          <w:rFonts w:eastAsia="Arial" w:cs="Arial"/>
          <w:b/>
          <w:sz w:val="22"/>
          <w:szCs w:val="22"/>
        </w:rPr>
        <w:t>významné krajinné prvky „ze zákona“</w:t>
      </w:r>
      <w:r w:rsidRPr="00E0259A">
        <w:rPr>
          <w:rFonts w:eastAsia="Arial" w:cs="Arial"/>
          <w:sz w:val="22"/>
          <w:szCs w:val="22"/>
        </w:rPr>
        <w:t xml:space="preserve"> (VKP, dle § 3 zákona č. 114/1992 Sb.). Způsoby a intenzita jejich využívání budou cíleny na zachování jejich přírodního a přírodě blízkého charakteru, v případě údolních niv i pro zabránění sukcesních jevů. </w:t>
      </w:r>
      <w:r w:rsidRPr="00E0259A">
        <w:rPr>
          <w:rFonts w:cs="Arial"/>
          <w:caps/>
          <w:sz w:val="22"/>
          <w:szCs w:val="22"/>
        </w:rPr>
        <w:t>V</w:t>
      </w:r>
      <w:r w:rsidRPr="00E0259A">
        <w:rPr>
          <w:rFonts w:cs="Arial"/>
          <w:sz w:val="22"/>
          <w:szCs w:val="22"/>
        </w:rPr>
        <w:t xml:space="preserve">ýznamnými krajinnými prvky „ze zákona“ (dle § 3 zákona č. 114/92 Sb.) jsou v podmínkách ř.ú. „lesy, vodní toky, rybníky a údolní nivy“. Lokalizace těchto VKP je určena dle druhu konkrétního pozemku, k čemuž obecně slouží jeho zatřídění v evidenci katastru nemovitostí (druh pozemku, příp. způsob využívání) – v případě nejasností či sporů rozhoduje místně příslušný orgán ochrany přírody. Pro posuzování příslušnosti konkrétních pozemků k tomuto limitujícímu aspektu slouží údaje KN, resp. zatřídění ploch v druzích (dle přílohy k vyhlášce č. 357/2013 Sb. ve znění vyhlášky č. 87/2017 Sb.). VKP ze zákona v podmínkách řešeného území jsou územní množinou sestávající: </w:t>
      </w:r>
    </w:p>
    <w:p w14:paraId="4314105D" w14:textId="794B2E15" w:rsidR="00F56003" w:rsidRDefault="00F56003" w:rsidP="00F56003">
      <w:pPr>
        <w:tabs>
          <w:tab w:val="left" w:pos="1702"/>
          <w:tab w:val="left" w:pos="1751"/>
        </w:tabs>
        <w:spacing w:before="60"/>
        <w:ind w:left="851" w:hanging="851"/>
        <w:jc w:val="both"/>
        <w:rPr>
          <w:rFonts w:eastAsia="Arial" w:cs="Arial"/>
          <w:kern w:val="2"/>
          <w:sz w:val="22"/>
          <w:szCs w:val="22"/>
          <w:lang w:eastAsia="zh-CN"/>
        </w:rPr>
      </w:pPr>
      <w:r w:rsidRPr="00E0259A">
        <w:rPr>
          <w:rFonts w:eastAsia="Arial" w:cs="Arial"/>
          <w:kern w:val="2"/>
          <w:sz w:val="22"/>
          <w:szCs w:val="22"/>
          <w:lang w:eastAsia="zh-CN"/>
        </w:rPr>
        <w:t>-</w:t>
      </w:r>
      <w:r w:rsidRPr="00E0259A">
        <w:rPr>
          <w:rFonts w:eastAsia="Arial" w:cs="Arial"/>
          <w:kern w:val="2"/>
          <w:sz w:val="22"/>
          <w:szCs w:val="22"/>
          <w:lang w:eastAsia="zh-CN"/>
        </w:rPr>
        <w:tab/>
        <w:t xml:space="preserve">v případě „lesů“ obecně lesními pozemky (kód druhu pozemku vyhlášky 10), detailně dle </w:t>
      </w:r>
      <w:proofErr w:type="spellStart"/>
      <w:r w:rsidRPr="00E0259A">
        <w:rPr>
          <w:rFonts w:eastAsia="Arial" w:cs="Arial"/>
          <w:kern w:val="2"/>
          <w:sz w:val="22"/>
          <w:szCs w:val="22"/>
          <w:lang w:eastAsia="zh-CN"/>
        </w:rPr>
        <w:t>plochového</w:t>
      </w:r>
      <w:proofErr w:type="spellEnd"/>
      <w:r w:rsidRPr="00E0259A">
        <w:rPr>
          <w:rFonts w:eastAsia="Arial" w:cs="Arial"/>
          <w:kern w:val="2"/>
          <w:sz w:val="22"/>
          <w:szCs w:val="22"/>
          <w:lang w:eastAsia="zh-CN"/>
        </w:rPr>
        <w:t xml:space="preserve"> členění v LHP/LHO pouze tzv. porostní plochou (zdejší bezlesí tuto definici vesměs nenaplňují),</w:t>
      </w:r>
    </w:p>
    <w:p w14:paraId="5433C221" w14:textId="60AB5868" w:rsidR="00E32C91" w:rsidRDefault="00E32C91" w:rsidP="00F56003">
      <w:pPr>
        <w:tabs>
          <w:tab w:val="left" w:pos="1702"/>
          <w:tab w:val="left" w:pos="1751"/>
        </w:tabs>
        <w:spacing w:before="60"/>
        <w:ind w:left="851" w:hanging="851"/>
        <w:jc w:val="both"/>
        <w:rPr>
          <w:rFonts w:eastAsia="Arial" w:cs="Arial"/>
          <w:kern w:val="2"/>
          <w:sz w:val="22"/>
          <w:szCs w:val="22"/>
          <w:lang w:eastAsia="zh-CN"/>
        </w:rPr>
      </w:pPr>
    </w:p>
    <w:p w14:paraId="286B879E" w14:textId="77777777" w:rsidR="00E32C91" w:rsidRPr="00E0259A" w:rsidRDefault="00E32C91" w:rsidP="00F56003">
      <w:pPr>
        <w:tabs>
          <w:tab w:val="left" w:pos="1702"/>
          <w:tab w:val="left" w:pos="1751"/>
        </w:tabs>
        <w:spacing w:before="60"/>
        <w:ind w:left="851" w:hanging="851"/>
        <w:jc w:val="both"/>
        <w:rPr>
          <w:rFonts w:eastAsia="Arial" w:cs="Arial"/>
          <w:kern w:val="2"/>
          <w:sz w:val="22"/>
          <w:szCs w:val="22"/>
          <w:lang w:eastAsia="zh-CN"/>
        </w:rPr>
      </w:pPr>
    </w:p>
    <w:p w14:paraId="73C486BD" w14:textId="77777777" w:rsidR="00F56003" w:rsidRPr="00E0259A" w:rsidRDefault="00F56003" w:rsidP="00F56003">
      <w:pPr>
        <w:tabs>
          <w:tab w:val="left" w:pos="1702"/>
          <w:tab w:val="left" w:pos="1751"/>
        </w:tabs>
        <w:spacing w:before="60"/>
        <w:ind w:left="851" w:hanging="851"/>
        <w:jc w:val="both"/>
        <w:rPr>
          <w:rFonts w:eastAsia="Arial" w:cs="Arial"/>
          <w:kern w:val="2"/>
          <w:sz w:val="22"/>
          <w:szCs w:val="22"/>
          <w:lang w:eastAsia="zh-CN"/>
        </w:rPr>
      </w:pPr>
      <w:r w:rsidRPr="00E0259A">
        <w:rPr>
          <w:rFonts w:eastAsia="Arial" w:cs="Arial"/>
          <w:kern w:val="2"/>
          <w:sz w:val="22"/>
          <w:szCs w:val="22"/>
          <w:lang w:eastAsia="zh-CN"/>
        </w:rPr>
        <w:lastRenderedPageBreak/>
        <w:t>-</w:t>
      </w:r>
      <w:r w:rsidRPr="00E0259A">
        <w:rPr>
          <w:rFonts w:eastAsia="Arial" w:cs="Arial"/>
          <w:kern w:val="2"/>
          <w:sz w:val="22"/>
          <w:szCs w:val="22"/>
          <w:lang w:eastAsia="zh-CN"/>
        </w:rPr>
        <w:tab/>
        <w:t>v případě „vodních toků a ploch“ obecně vodními plochami (kód vyhlášky 11) – do výběru jsou zde zařazeny pouze vodnaté pozemky přírodního a přírodě blízkého charakteru (při terénním šetření v 11/2018 byly z výběru vyňaty evidované vodní plochy bez vody, s aktuálně jiným využíváním),</w:t>
      </w:r>
    </w:p>
    <w:p w14:paraId="55720163" w14:textId="77777777" w:rsidR="00F56003" w:rsidRPr="00E0259A" w:rsidRDefault="00F56003" w:rsidP="001B1CA2">
      <w:pPr>
        <w:tabs>
          <w:tab w:val="left" w:pos="1702"/>
          <w:tab w:val="left" w:pos="1751"/>
        </w:tabs>
        <w:spacing w:before="60"/>
        <w:ind w:left="851" w:hanging="851"/>
        <w:jc w:val="both"/>
        <w:rPr>
          <w:rFonts w:eastAsia="Arial" w:cs="Arial"/>
          <w:kern w:val="2"/>
          <w:sz w:val="22"/>
          <w:szCs w:val="22"/>
          <w:lang w:eastAsia="zh-CN"/>
        </w:rPr>
      </w:pPr>
      <w:r w:rsidRPr="00E0259A">
        <w:rPr>
          <w:rFonts w:eastAsia="Arial" w:cs="Arial"/>
          <w:kern w:val="2"/>
          <w:sz w:val="22"/>
          <w:szCs w:val="22"/>
          <w:lang w:eastAsia="zh-CN"/>
        </w:rPr>
        <w:t>-</w:t>
      </w:r>
      <w:r w:rsidRPr="00E0259A">
        <w:rPr>
          <w:rFonts w:eastAsia="Arial" w:cs="Arial"/>
          <w:kern w:val="2"/>
          <w:sz w:val="22"/>
          <w:szCs w:val="22"/>
          <w:lang w:eastAsia="zh-CN"/>
        </w:rPr>
        <w:tab/>
        <w:t xml:space="preserve">v případě „údolních niv“ se jedná o spojitá území přírodních a přírodě blízkých společenstev, obecně sestávající ze zamokřených ploch (kód vyhlášky 11 části vodních ploch), zemědělských i nezemědělských pozemků (s vyloučením zastavěných území), v podmínkách ř.ú. diferencovaně tvořených v kódu BPEJ hlavními půdními jednotkami 50, 58, 64, 68, 71 a 74, na lesních pozemcích stanoviště řady obohacené vodou, </w:t>
      </w:r>
      <w:proofErr w:type="spellStart"/>
      <w:r w:rsidRPr="00E0259A">
        <w:rPr>
          <w:rFonts w:eastAsia="Arial" w:cs="Arial"/>
          <w:kern w:val="2"/>
          <w:sz w:val="22"/>
          <w:szCs w:val="22"/>
          <w:lang w:eastAsia="zh-CN"/>
        </w:rPr>
        <w:t>oglejené</w:t>
      </w:r>
      <w:proofErr w:type="spellEnd"/>
      <w:r w:rsidRPr="00E0259A">
        <w:rPr>
          <w:rFonts w:eastAsia="Arial" w:cs="Arial"/>
          <w:kern w:val="2"/>
          <w:sz w:val="22"/>
          <w:szCs w:val="22"/>
          <w:lang w:eastAsia="zh-CN"/>
        </w:rPr>
        <w:t xml:space="preserve"> a podmáčené.</w:t>
      </w:r>
    </w:p>
    <w:p w14:paraId="11AC0F34" w14:textId="77777777" w:rsidR="00F56003" w:rsidRPr="00E0259A" w:rsidRDefault="00F56003" w:rsidP="001B1CA2">
      <w:pPr>
        <w:tabs>
          <w:tab w:val="left" w:pos="908"/>
        </w:tabs>
        <w:spacing w:before="60"/>
        <w:ind w:left="851" w:hanging="794"/>
        <w:jc w:val="both"/>
        <w:rPr>
          <w:rFonts w:eastAsia="Arial" w:cs="Arial"/>
          <w:szCs w:val="18"/>
        </w:rPr>
      </w:pPr>
      <w:r w:rsidRPr="00E0259A">
        <w:rPr>
          <w:rFonts w:eastAsia="Arial" w:cs="Arial"/>
          <w:szCs w:val="18"/>
        </w:rPr>
        <w:t xml:space="preserve">Pozn.: - pro účely územního plánování, resp. pro posuzování případných změn druhů pozemků, jsou detailní údaje katastru nemovitostí cca vyhovující, avšak v případě posuzování některých konkrétních záměrů je nutné volit terénní šetření potvrzující příslušnost k VKP. </w:t>
      </w:r>
    </w:p>
    <w:p w14:paraId="10D0085F" w14:textId="77777777" w:rsidR="00F56003" w:rsidRPr="00E0259A" w:rsidRDefault="00F56003" w:rsidP="00F56003">
      <w:pPr>
        <w:spacing w:before="120"/>
        <w:ind w:left="0" w:firstLine="794"/>
        <w:jc w:val="both"/>
        <w:rPr>
          <w:sz w:val="22"/>
          <w:szCs w:val="20"/>
        </w:rPr>
      </w:pPr>
      <w:r w:rsidRPr="00E0259A">
        <w:rPr>
          <w:sz w:val="22"/>
          <w:szCs w:val="22"/>
        </w:rPr>
        <w:t>REGISTROVANÉ VKP</w:t>
      </w:r>
    </w:p>
    <w:p w14:paraId="17DDED1F" w14:textId="25C7142E" w:rsidR="00F56003" w:rsidRPr="00E0259A" w:rsidRDefault="00F56003" w:rsidP="00FD06AD">
      <w:pPr>
        <w:snapToGrid w:val="0"/>
        <w:spacing w:before="120"/>
        <w:ind w:left="0" w:firstLine="851"/>
        <w:jc w:val="both"/>
        <w:rPr>
          <w:rFonts w:cs="Arial"/>
          <w:sz w:val="22"/>
          <w:szCs w:val="22"/>
        </w:rPr>
      </w:pPr>
      <w:r w:rsidRPr="00E0259A">
        <w:rPr>
          <w:rFonts w:cs="Arial"/>
          <w:sz w:val="22"/>
          <w:szCs w:val="22"/>
        </w:rPr>
        <w:t xml:space="preserve">Na území obce není dle ÚAP ORP Liberec </w:t>
      </w:r>
      <w:r w:rsidRPr="00E0259A">
        <w:rPr>
          <w:rFonts w:cs="Arial"/>
          <w:b/>
          <w:sz w:val="22"/>
          <w:szCs w:val="22"/>
        </w:rPr>
        <w:t>registrován žádný VKP</w:t>
      </w:r>
      <w:r w:rsidRPr="00E0259A">
        <w:rPr>
          <w:rFonts w:cs="Arial"/>
          <w:sz w:val="22"/>
          <w:szCs w:val="22"/>
        </w:rPr>
        <w:t xml:space="preserve"> (</w:t>
      </w:r>
      <w:r w:rsidR="0058134D" w:rsidRPr="00E0259A">
        <w:rPr>
          <w:rFonts w:cs="Arial"/>
          <w:sz w:val="22"/>
          <w:szCs w:val="22"/>
        </w:rPr>
        <w:t>územní s</w:t>
      </w:r>
      <w:r w:rsidRPr="00E0259A">
        <w:rPr>
          <w:rFonts w:cs="Arial"/>
          <w:sz w:val="22"/>
          <w:szCs w:val="22"/>
        </w:rPr>
        <w:t>tudie krajiny</w:t>
      </w:r>
      <w:r w:rsidR="00FD06AD" w:rsidRPr="00E0259A">
        <w:rPr>
          <w:rFonts w:cs="Arial"/>
          <w:sz w:val="22"/>
          <w:szCs w:val="22"/>
        </w:rPr>
        <w:t xml:space="preserve"> </w:t>
      </w:r>
      <w:r w:rsidR="0058134D" w:rsidRPr="00E0259A">
        <w:rPr>
          <w:rFonts w:cs="Arial"/>
          <w:sz w:val="22"/>
          <w:szCs w:val="22"/>
        </w:rPr>
        <w:t xml:space="preserve">SO </w:t>
      </w:r>
      <w:r w:rsidR="00FD06AD" w:rsidRPr="00E0259A">
        <w:rPr>
          <w:rFonts w:cs="Arial"/>
          <w:sz w:val="22"/>
          <w:szCs w:val="22"/>
        </w:rPr>
        <w:t>ORP Liberec</w:t>
      </w:r>
      <w:r w:rsidRPr="00E0259A">
        <w:rPr>
          <w:rFonts w:cs="Arial"/>
          <w:sz w:val="22"/>
          <w:szCs w:val="22"/>
        </w:rPr>
        <w:t xml:space="preserve"> uvádí v k.ú. Žibřidice jeden </w:t>
      </w:r>
      <w:proofErr w:type="spellStart"/>
      <w:r w:rsidRPr="00E0259A">
        <w:rPr>
          <w:rFonts w:cs="Arial"/>
          <w:sz w:val="22"/>
          <w:szCs w:val="22"/>
        </w:rPr>
        <w:t>reg</w:t>
      </w:r>
      <w:proofErr w:type="spellEnd"/>
      <w:r w:rsidRPr="00E0259A">
        <w:rPr>
          <w:rFonts w:cs="Arial"/>
          <w:sz w:val="22"/>
          <w:szCs w:val="22"/>
        </w:rPr>
        <w:t xml:space="preserve">. VKP „Pastvina – kruštík bahenní“). Při terénním šetření byly objeveny některé prvky vzrostlé nelesní zeleně zasluhující tento stupeň vyšší ochrany (identifikace dle KN – viz předchozí stupeň ÚP Průzkumy rozbory, orientační znázornění viz </w:t>
      </w:r>
      <w:r w:rsidR="00CC6E9F">
        <w:rPr>
          <w:rFonts w:cs="Arial"/>
          <w:sz w:val="22"/>
          <w:szCs w:val="22"/>
        </w:rPr>
        <w:t xml:space="preserve">Schéma prvků </w:t>
      </w:r>
      <w:proofErr w:type="spellStart"/>
      <w:r w:rsidR="00CC6E9F">
        <w:rPr>
          <w:rFonts w:cs="Arial"/>
          <w:sz w:val="22"/>
          <w:szCs w:val="22"/>
        </w:rPr>
        <w:t>nelesni</w:t>
      </w:r>
      <w:proofErr w:type="spellEnd"/>
      <w:r w:rsidR="00CC6E9F">
        <w:rPr>
          <w:rFonts w:cs="Arial"/>
          <w:sz w:val="22"/>
          <w:szCs w:val="22"/>
        </w:rPr>
        <w:t xml:space="preserve"> zeleně</w:t>
      </w:r>
      <w:r w:rsidRPr="00E0259A">
        <w:rPr>
          <w:rFonts w:cs="Arial"/>
          <w:sz w:val="22"/>
          <w:szCs w:val="22"/>
        </w:rPr>
        <w:t>), kdy realizace je na příslušném orgánu ochrany přírody.</w:t>
      </w:r>
    </w:p>
    <w:p w14:paraId="37DE721D" w14:textId="77777777" w:rsidR="00F56003" w:rsidRPr="00E0259A" w:rsidRDefault="00F56003" w:rsidP="00F56003">
      <w:pPr>
        <w:spacing w:before="120"/>
        <w:ind w:left="927"/>
        <w:jc w:val="both"/>
        <w:rPr>
          <w:sz w:val="22"/>
          <w:szCs w:val="20"/>
          <w:lang w:val="x-none"/>
        </w:rPr>
      </w:pPr>
      <w:r w:rsidRPr="00E0259A">
        <w:rPr>
          <w:b/>
          <w:sz w:val="22"/>
          <w:szCs w:val="22"/>
        </w:rPr>
        <w:t>Přírodní park Ještěd</w:t>
      </w:r>
    </w:p>
    <w:p w14:paraId="6BCC90AF" w14:textId="77777777" w:rsidR="00F56003" w:rsidRPr="00E0259A" w:rsidRDefault="00F56003" w:rsidP="00F56003">
      <w:pPr>
        <w:spacing w:before="120"/>
        <w:ind w:left="0" w:firstLine="850"/>
        <w:jc w:val="both"/>
        <w:rPr>
          <w:sz w:val="22"/>
          <w:szCs w:val="20"/>
          <w:lang w:val="x-none"/>
        </w:rPr>
      </w:pPr>
      <w:r w:rsidRPr="00E0259A">
        <w:rPr>
          <w:rFonts w:cs="Arial"/>
          <w:sz w:val="22"/>
          <w:szCs w:val="22"/>
          <w:lang w:val="x-none" w:eastAsia="cs-CZ"/>
        </w:rPr>
        <w:t xml:space="preserve">Cca </w:t>
      </w:r>
      <w:r w:rsidR="00FD06AD" w:rsidRPr="00E0259A">
        <w:rPr>
          <w:rFonts w:cs="Arial"/>
          <w:sz w:val="22"/>
          <w:szCs w:val="22"/>
          <w:lang w:eastAsia="cs-CZ"/>
        </w:rPr>
        <w:t>1</w:t>
      </w:r>
      <w:r w:rsidRPr="00E0259A">
        <w:rPr>
          <w:rFonts w:cs="Arial"/>
          <w:sz w:val="22"/>
          <w:szCs w:val="22"/>
          <w:lang w:val="x-none" w:eastAsia="cs-CZ"/>
        </w:rPr>
        <w:t xml:space="preserve">5 % výměry území obce při jejím SV okraji tvoří </w:t>
      </w:r>
      <w:r w:rsidRPr="00E0259A">
        <w:rPr>
          <w:rFonts w:cs="Arial"/>
          <w:b/>
          <w:sz w:val="22"/>
          <w:szCs w:val="22"/>
          <w:lang w:val="x-none" w:eastAsia="cs-CZ"/>
        </w:rPr>
        <w:t xml:space="preserve">Přírodní park Ještěd </w:t>
      </w:r>
      <w:r w:rsidRPr="00E0259A">
        <w:rPr>
          <w:rFonts w:cs="Arial"/>
          <w:sz w:val="22"/>
          <w:szCs w:val="22"/>
          <w:lang w:val="x-none" w:eastAsia="cs-CZ"/>
        </w:rPr>
        <w:t xml:space="preserve">vyhlášený (dle </w:t>
      </w:r>
      <w:r w:rsidRPr="00E0259A">
        <w:rPr>
          <w:sz w:val="22"/>
          <w:szCs w:val="22"/>
          <w:lang w:val="x-none"/>
        </w:rPr>
        <w:t xml:space="preserve">Zákona č. 114/92 sb. o ochraně přírody a krajiny, části druhé, § 12) dne </w:t>
      </w:r>
      <w:r w:rsidRPr="00E0259A">
        <w:rPr>
          <w:rFonts w:cs="Arial"/>
          <w:sz w:val="22"/>
          <w:szCs w:val="22"/>
          <w:lang w:val="x-none" w:eastAsia="cs-CZ"/>
        </w:rPr>
        <w:t>1.5.1995 někdejším Okresním úřadem v Liberci č. 1/95, nověji pak nařízením Libereckého kraje č. 5/2005 z 31.5.2005. Rozloha parku na území obce = 405,16 ha.</w:t>
      </w:r>
    </w:p>
    <w:p w14:paraId="21D774B9" w14:textId="77777777" w:rsidR="00F56003" w:rsidRPr="00E0259A" w:rsidRDefault="00F56003" w:rsidP="00F56003">
      <w:pPr>
        <w:spacing w:before="120"/>
        <w:ind w:left="0" w:firstLine="850"/>
        <w:jc w:val="both"/>
        <w:rPr>
          <w:sz w:val="22"/>
          <w:szCs w:val="20"/>
          <w:lang w:val="x-none"/>
        </w:rPr>
      </w:pPr>
      <w:r w:rsidRPr="00E0259A">
        <w:rPr>
          <w:sz w:val="22"/>
          <w:szCs w:val="20"/>
          <w:lang w:val="x-none"/>
        </w:rPr>
        <w:t>Posláním parku je zachovat a ochránit ráz krajiny s významnými soustředěnými přírodními a estetickými hodnotami, zejména lesními porosty, vodními toky a nádržemi, mozaikou dřevin rostoucích mimo les, se zachovalou lidovou architekturou a s charakteristickou strukturou zemědělských kultur včetně přírodně hodnotných luk a pastvin a vytvořit podmínky pro obnovu narušených ekosystémů při umožnění únosného turistického využití a rekreace a únosné urbanizace krajiny a hospodaření v obcích. Dbát poslání parku je povinností všech právnických a fyzických osob, které na jeho území žijí, působí nebo se na jeho území přechodně zdržují.</w:t>
      </w:r>
    </w:p>
    <w:p w14:paraId="61A5AD74" w14:textId="77777777" w:rsidR="00F56003" w:rsidRPr="00E0259A" w:rsidRDefault="00F56003" w:rsidP="00F56003">
      <w:pPr>
        <w:spacing w:before="120"/>
        <w:ind w:left="0" w:firstLine="851"/>
        <w:jc w:val="both"/>
        <w:rPr>
          <w:b/>
          <w:sz w:val="22"/>
          <w:szCs w:val="20"/>
        </w:rPr>
      </w:pPr>
      <w:r w:rsidRPr="00E0259A">
        <w:rPr>
          <w:b/>
          <w:sz w:val="22"/>
          <w:szCs w:val="20"/>
        </w:rPr>
        <w:t>Územní systém ekologické stability</w:t>
      </w:r>
    </w:p>
    <w:p w14:paraId="2BFC2996" w14:textId="77777777" w:rsidR="00F56003" w:rsidRPr="00E0259A" w:rsidRDefault="00F56003" w:rsidP="00F56003">
      <w:pPr>
        <w:spacing w:before="120"/>
        <w:ind w:left="0" w:firstLine="851"/>
        <w:jc w:val="both"/>
        <w:rPr>
          <w:sz w:val="22"/>
          <w:szCs w:val="20"/>
          <w:lang w:val="x-none"/>
        </w:rPr>
      </w:pPr>
      <w:r w:rsidRPr="00E0259A">
        <w:rPr>
          <w:sz w:val="22"/>
          <w:szCs w:val="20"/>
          <w:lang w:val="x-none"/>
        </w:rPr>
        <w:t xml:space="preserve">Prvky </w:t>
      </w:r>
      <w:r w:rsidRPr="00E0259A">
        <w:rPr>
          <w:bCs/>
          <w:sz w:val="22"/>
          <w:szCs w:val="20"/>
          <w:lang w:val="x-none"/>
        </w:rPr>
        <w:t>územního systému ekologické stability</w:t>
      </w:r>
      <w:r w:rsidRPr="00E0259A">
        <w:rPr>
          <w:b/>
          <w:bCs/>
          <w:sz w:val="22"/>
          <w:szCs w:val="20"/>
          <w:lang w:val="x-none"/>
        </w:rPr>
        <w:t xml:space="preserve"> </w:t>
      </w:r>
      <w:r w:rsidRPr="00E0259A">
        <w:rPr>
          <w:bCs/>
          <w:sz w:val="22"/>
          <w:szCs w:val="20"/>
        </w:rPr>
        <w:t>nadregionálního, regionálního a</w:t>
      </w:r>
      <w:r w:rsidRPr="00E0259A">
        <w:rPr>
          <w:b/>
          <w:bCs/>
          <w:sz w:val="22"/>
          <w:szCs w:val="20"/>
        </w:rPr>
        <w:t xml:space="preserve"> </w:t>
      </w:r>
      <w:r w:rsidRPr="00E0259A">
        <w:rPr>
          <w:sz w:val="22"/>
          <w:szCs w:val="20"/>
          <w:lang w:val="x-none"/>
        </w:rPr>
        <w:t>místního biogeografického významu zakreslené v Koordinační</w:t>
      </w:r>
      <w:r w:rsidRPr="00E0259A">
        <w:rPr>
          <w:sz w:val="22"/>
          <w:szCs w:val="20"/>
        </w:rPr>
        <w:t>m</w:t>
      </w:r>
      <w:r w:rsidRPr="00E0259A">
        <w:rPr>
          <w:sz w:val="22"/>
          <w:szCs w:val="20"/>
          <w:lang w:val="x-none"/>
        </w:rPr>
        <w:t xml:space="preserve"> výkres</w:t>
      </w:r>
      <w:r w:rsidRPr="00E0259A">
        <w:rPr>
          <w:sz w:val="22"/>
          <w:szCs w:val="20"/>
        </w:rPr>
        <w:t xml:space="preserve">u mj. </w:t>
      </w:r>
      <w:r w:rsidRPr="00E0259A">
        <w:rPr>
          <w:sz w:val="22"/>
          <w:szCs w:val="20"/>
          <w:lang w:val="x-none"/>
        </w:rPr>
        <w:t xml:space="preserve">tvoří </w:t>
      </w:r>
      <w:r w:rsidRPr="00E0259A">
        <w:rPr>
          <w:sz w:val="22"/>
          <w:szCs w:val="20"/>
        </w:rPr>
        <w:t xml:space="preserve">i </w:t>
      </w:r>
      <w:r w:rsidRPr="00E0259A">
        <w:rPr>
          <w:sz w:val="22"/>
          <w:szCs w:val="20"/>
          <w:lang w:val="x-none"/>
        </w:rPr>
        <w:t xml:space="preserve">institucionalizovaný základ kostry </w:t>
      </w:r>
      <w:r w:rsidRPr="00E0259A">
        <w:rPr>
          <w:sz w:val="22"/>
          <w:szCs w:val="20"/>
        </w:rPr>
        <w:t xml:space="preserve">sídelní </w:t>
      </w:r>
      <w:r w:rsidRPr="00E0259A">
        <w:rPr>
          <w:sz w:val="22"/>
          <w:szCs w:val="20"/>
          <w:lang w:val="x-none"/>
        </w:rPr>
        <w:t>i krajinné zeleně, odůvodnění jeho zapracování do ÚP</w:t>
      </w:r>
      <w:r w:rsidRPr="00E0259A">
        <w:rPr>
          <w:sz w:val="22"/>
          <w:szCs w:val="20"/>
        </w:rPr>
        <w:t xml:space="preserve"> Křižany</w:t>
      </w:r>
      <w:r w:rsidRPr="00E0259A">
        <w:rPr>
          <w:sz w:val="22"/>
          <w:szCs w:val="20"/>
          <w:lang w:val="x-none"/>
        </w:rPr>
        <w:t xml:space="preserve"> je provedeno</w:t>
      </w:r>
      <w:r w:rsidRPr="00E0259A">
        <w:rPr>
          <w:sz w:val="22"/>
          <w:szCs w:val="22"/>
          <w:lang w:val="x-none"/>
        </w:rPr>
        <w:t xml:space="preserve"> v </w:t>
      </w:r>
      <w:r w:rsidRPr="00E0259A">
        <w:rPr>
          <w:sz w:val="22"/>
          <w:szCs w:val="20"/>
          <w:lang w:val="x-none"/>
        </w:rPr>
        <w:t xml:space="preserve">kapitole </w:t>
      </w:r>
      <w:r w:rsidRPr="00E0259A">
        <w:rPr>
          <w:sz w:val="22"/>
          <w:szCs w:val="20"/>
        </w:rPr>
        <w:t>D</w:t>
      </w:r>
      <w:r w:rsidRPr="00E0259A">
        <w:rPr>
          <w:sz w:val="22"/>
          <w:szCs w:val="20"/>
          <w:lang w:val="x-none"/>
        </w:rPr>
        <w:t>.5</w:t>
      </w:r>
      <w:r w:rsidRPr="00E0259A">
        <w:rPr>
          <w:sz w:val="22"/>
          <w:szCs w:val="20"/>
        </w:rPr>
        <w:t>.3</w:t>
      </w:r>
      <w:r w:rsidRPr="00E0259A">
        <w:rPr>
          <w:sz w:val="22"/>
          <w:szCs w:val="20"/>
          <w:lang w:val="x-none"/>
        </w:rPr>
        <w:t> O</w:t>
      </w:r>
      <w:r w:rsidRPr="00E0259A">
        <w:rPr>
          <w:rFonts w:cs="Arial"/>
          <w:sz w:val="22"/>
          <w:szCs w:val="22"/>
          <w:lang w:val="x-none"/>
        </w:rPr>
        <w:t>důvodnění.</w:t>
      </w:r>
    </w:p>
    <w:p w14:paraId="03D42F4B" w14:textId="77777777" w:rsidR="00F56003" w:rsidRPr="00E0259A" w:rsidRDefault="00F56003" w:rsidP="00F56003">
      <w:pPr>
        <w:spacing w:before="120"/>
        <w:ind w:left="0" w:firstLine="851"/>
        <w:jc w:val="both"/>
        <w:rPr>
          <w:b/>
          <w:sz w:val="22"/>
          <w:szCs w:val="20"/>
        </w:rPr>
      </w:pPr>
      <w:r w:rsidRPr="00E0259A">
        <w:rPr>
          <w:b/>
          <w:sz w:val="22"/>
          <w:szCs w:val="20"/>
        </w:rPr>
        <w:t>Krajina řešeného území</w:t>
      </w:r>
    </w:p>
    <w:p w14:paraId="7E2714E0" w14:textId="77777777" w:rsidR="00F56003" w:rsidRPr="00E0259A" w:rsidRDefault="00F56003" w:rsidP="00F56003">
      <w:pPr>
        <w:spacing w:before="120"/>
        <w:ind w:left="0" w:firstLine="851"/>
        <w:jc w:val="both"/>
        <w:rPr>
          <w:sz w:val="22"/>
          <w:szCs w:val="20"/>
          <w:lang w:val="x-none"/>
        </w:rPr>
      </w:pPr>
      <w:r w:rsidRPr="00E0259A">
        <w:rPr>
          <w:sz w:val="22"/>
          <w:szCs w:val="20"/>
          <w:lang w:val="x-none"/>
        </w:rPr>
        <w:t xml:space="preserve">Vyhodnocení </w:t>
      </w:r>
      <w:r w:rsidRPr="00E0259A">
        <w:rPr>
          <w:b/>
          <w:sz w:val="22"/>
          <w:szCs w:val="20"/>
          <w:lang w:val="x-none"/>
        </w:rPr>
        <w:t>krajinářských hodnot</w:t>
      </w:r>
      <w:r w:rsidRPr="00E0259A">
        <w:rPr>
          <w:sz w:val="22"/>
          <w:szCs w:val="20"/>
          <w:lang w:val="x-none"/>
        </w:rPr>
        <w:t xml:space="preserve"> </w:t>
      </w:r>
      <w:r w:rsidRPr="00E0259A">
        <w:rPr>
          <w:sz w:val="22"/>
          <w:szCs w:val="20"/>
        </w:rPr>
        <w:t>v</w:t>
      </w:r>
      <w:proofErr w:type="spellStart"/>
      <w:r w:rsidRPr="00E0259A">
        <w:rPr>
          <w:sz w:val="22"/>
          <w:szCs w:val="20"/>
          <w:lang w:val="x-none"/>
        </w:rPr>
        <w:t>iz</w:t>
      </w:r>
      <w:proofErr w:type="spellEnd"/>
      <w:r w:rsidRPr="00E0259A">
        <w:rPr>
          <w:sz w:val="22"/>
          <w:szCs w:val="20"/>
          <w:lang w:val="x-none"/>
        </w:rPr>
        <w:t xml:space="preserve"> kapitola </w:t>
      </w:r>
      <w:r w:rsidRPr="00E0259A">
        <w:rPr>
          <w:sz w:val="22"/>
          <w:szCs w:val="20"/>
        </w:rPr>
        <w:t>D.</w:t>
      </w:r>
      <w:r w:rsidRPr="00E0259A">
        <w:rPr>
          <w:sz w:val="22"/>
          <w:szCs w:val="20"/>
          <w:lang w:val="x-none"/>
        </w:rPr>
        <w:t>5.</w:t>
      </w:r>
      <w:r w:rsidRPr="00E0259A">
        <w:rPr>
          <w:sz w:val="22"/>
          <w:szCs w:val="20"/>
        </w:rPr>
        <w:t>2</w:t>
      </w:r>
      <w:r w:rsidRPr="00E0259A">
        <w:rPr>
          <w:sz w:val="22"/>
          <w:szCs w:val="20"/>
          <w:lang w:val="x-none"/>
        </w:rPr>
        <w:t xml:space="preserve"> </w:t>
      </w:r>
      <w:r w:rsidRPr="00E0259A">
        <w:rPr>
          <w:sz w:val="22"/>
          <w:szCs w:val="20"/>
        </w:rPr>
        <w:t xml:space="preserve">v </w:t>
      </w:r>
      <w:r w:rsidRPr="00E0259A">
        <w:rPr>
          <w:sz w:val="22"/>
          <w:szCs w:val="20"/>
          <w:lang w:val="x-none"/>
        </w:rPr>
        <w:t>Odůvodnění</w:t>
      </w:r>
      <w:r w:rsidRPr="00E0259A">
        <w:rPr>
          <w:sz w:val="22"/>
          <w:szCs w:val="20"/>
        </w:rPr>
        <w:t>.</w:t>
      </w:r>
    </w:p>
    <w:p w14:paraId="3C58E444" w14:textId="77777777" w:rsidR="00F56003" w:rsidRPr="00E0259A" w:rsidRDefault="00F56003" w:rsidP="00F56003">
      <w:pPr>
        <w:spacing w:before="120"/>
        <w:ind w:left="0" w:firstLine="851"/>
        <w:jc w:val="both"/>
        <w:rPr>
          <w:b/>
          <w:sz w:val="22"/>
          <w:szCs w:val="22"/>
        </w:rPr>
      </w:pPr>
      <w:r w:rsidRPr="00E0259A">
        <w:rPr>
          <w:b/>
          <w:sz w:val="22"/>
          <w:szCs w:val="22"/>
        </w:rPr>
        <w:t xml:space="preserve">Lokality výskytu zvláště chráněných druhů rostlin a živočichů </w:t>
      </w:r>
    </w:p>
    <w:p w14:paraId="3939C72A" w14:textId="77777777" w:rsidR="00F56003" w:rsidRPr="00E0259A" w:rsidRDefault="00F56003" w:rsidP="00F56003">
      <w:pPr>
        <w:spacing w:before="120"/>
        <w:ind w:firstLine="851"/>
        <w:jc w:val="both"/>
        <w:rPr>
          <w:rFonts w:eastAsia="Arial" w:cs="Arial"/>
          <w:sz w:val="22"/>
          <w:szCs w:val="22"/>
        </w:rPr>
      </w:pPr>
      <w:r w:rsidRPr="00E0259A">
        <w:rPr>
          <w:rFonts w:eastAsia="Arial" w:cs="Arial"/>
          <w:sz w:val="22"/>
          <w:szCs w:val="22"/>
        </w:rPr>
        <w:t>Dle poskytnutých podkladů z ÚAP ORP Liberec není výskyt těchto druhů evidován, ani nebyl zpracovatelem ÚP při terénním šetření zaznamenán (ani vzhledem k datu terénního šetření být nemohl). Je však předpokládán na území EVL Horní Ploučnice a v jejím blízkém okolí.</w:t>
      </w:r>
    </w:p>
    <w:p w14:paraId="789A7484" w14:textId="77777777" w:rsidR="00F56003" w:rsidRPr="00E0259A" w:rsidRDefault="00F56003" w:rsidP="00F56003">
      <w:pPr>
        <w:spacing w:before="60"/>
        <w:ind w:left="851" w:hanging="851"/>
        <w:jc w:val="both"/>
      </w:pPr>
      <w:r w:rsidRPr="00E0259A">
        <w:rPr>
          <w:rFonts w:eastAsia="Arial" w:cs="Arial"/>
          <w:szCs w:val="18"/>
        </w:rPr>
        <w:t>Pozn.: -</w:t>
      </w:r>
      <w:r w:rsidRPr="00E0259A">
        <w:rPr>
          <w:rFonts w:eastAsia="Arial" w:cs="Arial"/>
          <w:szCs w:val="18"/>
        </w:rPr>
        <w:tab/>
        <w:t xml:space="preserve">Ke </w:t>
      </w:r>
      <w:r w:rsidRPr="00E0259A">
        <w:rPr>
          <w:rFonts w:eastAsia="Arial" w:cs="Arial"/>
          <w:b/>
          <w:szCs w:val="18"/>
        </w:rPr>
        <w:t>zvláště chráněným</w:t>
      </w:r>
      <w:r w:rsidRPr="00E0259A">
        <w:rPr>
          <w:rFonts w:eastAsia="Arial" w:cs="Arial"/>
          <w:szCs w:val="18"/>
        </w:rPr>
        <w:t xml:space="preserve"> druhům živočichů (dle </w:t>
      </w:r>
      <w:proofErr w:type="spellStart"/>
      <w:r w:rsidRPr="00E0259A">
        <w:rPr>
          <w:rFonts w:eastAsia="Arial" w:cs="Arial"/>
          <w:szCs w:val="18"/>
        </w:rPr>
        <w:t>vyhl</w:t>
      </w:r>
      <w:proofErr w:type="spellEnd"/>
      <w:r w:rsidRPr="00E0259A">
        <w:rPr>
          <w:rFonts w:eastAsia="Arial" w:cs="Arial"/>
          <w:szCs w:val="18"/>
        </w:rPr>
        <w:t>. 395/1992 Sb.) patří obecně i zástupci rodu mravenec (</w:t>
      </w:r>
      <w:proofErr w:type="spellStart"/>
      <w:r w:rsidRPr="00E0259A">
        <w:rPr>
          <w:rFonts w:eastAsia="Arial" w:cs="Arial"/>
          <w:i/>
          <w:szCs w:val="18"/>
        </w:rPr>
        <w:t>Formica</w:t>
      </w:r>
      <w:proofErr w:type="spellEnd"/>
      <w:r w:rsidRPr="00E0259A">
        <w:rPr>
          <w:rFonts w:eastAsia="Arial" w:cs="Arial"/>
          <w:i/>
          <w:szCs w:val="18"/>
        </w:rPr>
        <w:t xml:space="preserve"> </w:t>
      </w:r>
      <w:proofErr w:type="spellStart"/>
      <w:r w:rsidRPr="00E0259A">
        <w:rPr>
          <w:rFonts w:eastAsia="Arial" w:cs="Arial"/>
          <w:szCs w:val="18"/>
        </w:rPr>
        <w:t>sp</w:t>
      </w:r>
      <w:proofErr w:type="spellEnd"/>
      <w:r w:rsidRPr="00E0259A">
        <w:rPr>
          <w:rFonts w:eastAsia="Arial" w:cs="Arial"/>
          <w:szCs w:val="18"/>
        </w:rPr>
        <w:t>.), jejichž mozaikovitě značný výskyt je předpokládán i v řešeném území – jejich ochrana podléhá stanoveným podmínkám orgánu ochrany přírody a krajiny.</w:t>
      </w:r>
    </w:p>
    <w:p w14:paraId="5874D91F" w14:textId="77777777" w:rsidR="00F56003" w:rsidRPr="00E0259A" w:rsidRDefault="00337CDA" w:rsidP="00337CDA">
      <w:pPr>
        <w:spacing w:before="60"/>
        <w:ind w:left="851" w:hanging="851"/>
        <w:jc w:val="both"/>
        <w:rPr>
          <w:rFonts w:eastAsia="Arial" w:cs="Arial"/>
          <w:szCs w:val="18"/>
        </w:rPr>
      </w:pPr>
      <w:r w:rsidRPr="00E0259A">
        <w:rPr>
          <w:rFonts w:eastAsia="Arial" w:cs="Arial"/>
          <w:szCs w:val="18"/>
        </w:rPr>
        <w:tab/>
      </w:r>
      <w:r w:rsidR="00F56003" w:rsidRPr="00E0259A">
        <w:rPr>
          <w:rFonts w:eastAsia="Arial" w:cs="Arial"/>
          <w:szCs w:val="18"/>
        </w:rPr>
        <w:t>Recipročně k ZCHD je zatímně zaznamenán i ojedinělý výskyt invazivních druhů rostlin (zejména křídlatek) v množství nevyžadujícího pravidelný a opakovaný sanační zásah – vyskytuje se v k.ú. Křižany v okolí občasného potoka p.p.č. 4725, 4726 a 4727, ojediněle podél Ještědského potoka na loukách i v zahradách v intravilánu obce.</w:t>
      </w:r>
    </w:p>
    <w:p w14:paraId="15BA6D21" w14:textId="77777777" w:rsidR="00F56003" w:rsidRPr="00E0259A" w:rsidRDefault="00F56003" w:rsidP="001B1CA2">
      <w:pPr>
        <w:pageBreakBefore/>
        <w:spacing w:before="120"/>
        <w:ind w:left="0" w:firstLine="851"/>
        <w:rPr>
          <w:bCs/>
          <w:caps/>
          <w:sz w:val="22"/>
        </w:rPr>
      </w:pPr>
      <w:r w:rsidRPr="00E0259A">
        <w:rPr>
          <w:bCs/>
          <w:caps/>
          <w:sz w:val="22"/>
        </w:rPr>
        <w:lastRenderedPageBreak/>
        <w:t>zvláštní a mezinárodní ochrana přírody a krajiny</w:t>
      </w:r>
    </w:p>
    <w:p w14:paraId="2BF94FED" w14:textId="77777777" w:rsidR="00F56003" w:rsidRPr="00E0259A" w:rsidRDefault="00F56003" w:rsidP="00F56003">
      <w:pPr>
        <w:tabs>
          <w:tab w:val="left" w:pos="1702"/>
        </w:tabs>
        <w:spacing w:before="120"/>
        <w:ind w:left="851"/>
        <w:jc w:val="both"/>
        <w:rPr>
          <w:rFonts w:eastAsia="Arial" w:cs="Arial"/>
          <w:b/>
          <w:bCs/>
          <w:caps/>
          <w:kern w:val="2"/>
          <w:sz w:val="24"/>
          <w:lang w:eastAsia="zh-CN"/>
        </w:rPr>
      </w:pPr>
      <w:r w:rsidRPr="00E0259A">
        <w:rPr>
          <w:rFonts w:eastAsia="Arial" w:cs="Arial"/>
          <w:b/>
          <w:bCs/>
          <w:kern w:val="2"/>
          <w:sz w:val="22"/>
          <w:szCs w:val="22"/>
          <w:lang w:eastAsia="zh-CN"/>
        </w:rPr>
        <w:t xml:space="preserve">Památný strom </w:t>
      </w:r>
      <w:r w:rsidRPr="00E0259A">
        <w:rPr>
          <w:rFonts w:eastAsia="Arial" w:cs="Arial"/>
          <w:b/>
          <w:bCs/>
          <w:caps/>
          <w:kern w:val="2"/>
          <w:sz w:val="22"/>
          <w:szCs w:val="22"/>
          <w:lang w:eastAsia="zh-CN"/>
        </w:rPr>
        <w:t xml:space="preserve">(PS) </w:t>
      </w:r>
      <w:r w:rsidRPr="00E0259A">
        <w:rPr>
          <w:rFonts w:eastAsia="Arial" w:cs="Arial"/>
          <w:b/>
          <w:bCs/>
          <w:kern w:val="2"/>
          <w:sz w:val="22"/>
          <w:szCs w:val="22"/>
          <w:lang w:eastAsia="zh-CN"/>
        </w:rPr>
        <w:t xml:space="preserve">včetně ochranného pásma </w:t>
      </w:r>
    </w:p>
    <w:p w14:paraId="167BEEC6" w14:textId="77777777" w:rsidR="00F56003" w:rsidRPr="00E0259A" w:rsidRDefault="00F56003" w:rsidP="00F56003">
      <w:pPr>
        <w:spacing w:before="120" w:after="60"/>
        <w:ind w:firstLine="823"/>
        <w:jc w:val="both"/>
        <w:rPr>
          <w:szCs w:val="20"/>
        </w:rPr>
      </w:pPr>
      <w:r w:rsidRPr="00E0259A">
        <w:rPr>
          <w:sz w:val="22"/>
          <w:szCs w:val="22"/>
        </w:rPr>
        <w:t>Dle ÚSOP AOPK ČR a ÚAP ORP Liberec je v území obce vyhlášen</w:t>
      </w:r>
      <w:r w:rsidRPr="00E0259A">
        <w:rPr>
          <w:b/>
          <w:bCs/>
          <w:sz w:val="22"/>
          <w:szCs w:val="22"/>
        </w:rPr>
        <w:t xml:space="preserve"> památný strom</w:t>
      </w:r>
      <w:r w:rsidRPr="00E0259A">
        <w:rPr>
          <w:sz w:val="22"/>
          <w:szCs w:val="22"/>
        </w:rPr>
        <w:t xml:space="preserve"> (dle zákona č. 114/92 sb. o ochraně přírody a krajiny, části čtvrté, hlavy první, § 46):</w:t>
      </w:r>
    </w:p>
    <w:tbl>
      <w:tblPr>
        <w:tblW w:w="9656" w:type="dxa"/>
        <w:tblCellMar>
          <w:left w:w="70" w:type="dxa"/>
          <w:right w:w="70" w:type="dxa"/>
        </w:tblCellMar>
        <w:tblLook w:val="04A0" w:firstRow="1" w:lastRow="0" w:firstColumn="1" w:lastColumn="0" w:noHBand="0" w:noVBand="1"/>
      </w:tblPr>
      <w:tblGrid>
        <w:gridCol w:w="1065"/>
        <w:gridCol w:w="2407"/>
        <w:gridCol w:w="6184"/>
      </w:tblGrid>
      <w:tr w:rsidR="00337CDA" w:rsidRPr="00E0259A" w14:paraId="47A0B5DB" w14:textId="77777777" w:rsidTr="002A11EB">
        <w:tc>
          <w:tcPr>
            <w:tcW w:w="106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B83D3D5" w14:textId="77777777" w:rsidR="00F56003" w:rsidRPr="00E0259A" w:rsidRDefault="00F56003" w:rsidP="00F56003">
            <w:pPr>
              <w:snapToGrid w:val="0"/>
              <w:spacing w:before="60" w:after="60"/>
              <w:jc w:val="center"/>
            </w:pPr>
            <w:r w:rsidRPr="00E0259A">
              <w:rPr>
                <w:rFonts w:cs="Arial"/>
                <w:iCs/>
                <w:szCs w:val="18"/>
              </w:rPr>
              <w:t>kód AOPK:</w:t>
            </w:r>
            <w:r w:rsidRPr="00E0259A">
              <w:rPr>
                <w:rFonts w:cs="Arial"/>
                <w:b/>
                <w:iCs/>
                <w:szCs w:val="18"/>
              </w:rPr>
              <w:t xml:space="preserve"> 105007</w:t>
            </w:r>
          </w:p>
        </w:tc>
        <w:tc>
          <w:tcPr>
            <w:tcW w:w="2407"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7B626B2A" w14:textId="77777777" w:rsidR="00F56003" w:rsidRPr="00E0259A" w:rsidRDefault="00F56003" w:rsidP="00F56003">
            <w:pPr>
              <w:snapToGrid w:val="0"/>
              <w:spacing w:before="60"/>
            </w:pPr>
            <w:r w:rsidRPr="00E0259A">
              <w:rPr>
                <w:rFonts w:cs="Arial"/>
                <w:iCs/>
                <w:szCs w:val="18"/>
              </w:rPr>
              <w:t xml:space="preserve">kategorie: </w:t>
            </w:r>
            <w:r w:rsidRPr="00E0259A">
              <w:rPr>
                <w:rFonts w:cs="Arial"/>
                <w:b/>
                <w:bCs/>
                <w:iCs/>
                <w:szCs w:val="18"/>
              </w:rPr>
              <w:t>Památný strom</w:t>
            </w:r>
          </w:p>
          <w:p w14:paraId="09B633D4" w14:textId="77777777" w:rsidR="00F56003" w:rsidRPr="00E0259A" w:rsidRDefault="00F56003" w:rsidP="00F56003">
            <w:pPr>
              <w:snapToGrid w:val="0"/>
              <w:spacing w:after="60"/>
              <w:rPr>
                <w:rFonts w:cs="Arial"/>
                <w:bCs/>
                <w:iCs/>
                <w:szCs w:val="18"/>
              </w:rPr>
            </w:pPr>
            <w:r w:rsidRPr="00E0259A">
              <w:rPr>
                <w:rFonts w:cs="Arial"/>
                <w:bCs/>
                <w:iCs/>
                <w:szCs w:val="18"/>
              </w:rPr>
              <w:t>jednotlivý strom</w:t>
            </w:r>
          </w:p>
        </w:tc>
        <w:tc>
          <w:tcPr>
            <w:tcW w:w="61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2DEF1260" w14:textId="77777777" w:rsidR="00F56003" w:rsidRPr="00E0259A" w:rsidRDefault="00F56003" w:rsidP="00F56003">
            <w:pPr>
              <w:snapToGrid w:val="0"/>
              <w:spacing w:before="60" w:after="60"/>
            </w:pPr>
            <w:r w:rsidRPr="00E0259A">
              <w:rPr>
                <w:rFonts w:cs="Arial"/>
                <w:iCs/>
                <w:szCs w:val="18"/>
              </w:rPr>
              <w:t xml:space="preserve">název: </w:t>
            </w:r>
            <w:r w:rsidRPr="00E0259A">
              <w:rPr>
                <w:b/>
                <w:bCs/>
                <w:szCs w:val="18"/>
              </w:rPr>
              <w:t>BOROVICE U ŽIBŘIDIC</w:t>
            </w:r>
          </w:p>
        </w:tc>
      </w:tr>
      <w:tr w:rsidR="00337CDA" w:rsidRPr="00E0259A" w14:paraId="76CB2D00" w14:textId="77777777" w:rsidTr="00337CDA">
        <w:tc>
          <w:tcPr>
            <w:tcW w:w="3472" w:type="dxa"/>
            <w:gridSpan w:val="2"/>
            <w:tcBorders>
              <w:top w:val="single" w:sz="4" w:space="0" w:color="000000"/>
              <w:left w:val="single" w:sz="4" w:space="0" w:color="000000"/>
              <w:bottom w:val="single" w:sz="4" w:space="0" w:color="000000"/>
              <w:right w:val="nil"/>
            </w:tcBorders>
            <w:vAlign w:val="center"/>
            <w:hideMark/>
          </w:tcPr>
          <w:p w14:paraId="7B6D693F" w14:textId="77777777" w:rsidR="00F56003" w:rsidRPr="00E0259A" w:rsidRDefault="00F56003" w:rsidP="001B1CA2">
            <w:pPr>
              <w:snapToGrid w:val="0"/>
              <w:rPr>
                <w:rFonts w:cs="Arial"/>
                <w:iCs/>
                <w:szCs w:val="18"/>
              </w:rPr>
            </w:pPr>
            <w:r w:rsidRPr="00E0259A">
              <w:rPr>
                <w:rFonts w:cs="Arial"/>
                <w:iCs/>
                <w:szCs w:val="18"/>
              </w:rPr>
              <w:t>obec: Křižany</w:t>
            </w:r>
          </w:p>
        </w:tc>
        <w:tc>
          <w:tcPr>
            <w:tcW w:w="6184" w:type="dxa"/>
            <w:tcBorders>
              <w:top w:val="single" w:sz="4" w:space="0" w:color="000000"/>
              <w:left w:val="single" w:sz="4" w:space="0" w:color="000000"/>
              <w:bottom w:val="single" w:sz="4" w:space="0" w:color="000000"/>
              <w:right w:val="single" w:sz="4" w:space="0" w:color="000000"/>
            </w:tcBorders>
            <w:vAlign w:val="center"/>
            <w:hideMark/>
          </w:tcPr>
          <w:p w14:paraId="2F6B9C29" w14:textId="77777777" w:rsidR="00F56003" w:rsidRPr="00E0259A" w:rsidRDefault="00F56003" w:rsidP="001B1CA2">
            <w:pPr>
              <w:snapToGrid w:val="0"/>
              <w:rPr>
                <w:rFonts w:cs="Arial"/>
                <w:iCs/>
                <w:szCs w:val="18"/>
              </w:rPr>
            </w:pPr>
            <w:r w:rsidRPr="00E0259A">
              <w:rPr>
                <w:rFonts w:cs="Arial"/>
                <w:iCs/>
                <w:szCs w:val="18"/>
              </w:rPr>
              <w:t>katastrální území: Žibřidice</w:t>
            </w:r>
          </w:p>
          <w:p w14:paraId="4E52978D" w14:textId="77777777" w:rsidR="00F56003" w:rsidRPr="00E0259A" w:rsidRDefault="00F56003" w:rsidP="001B1CA2">
            <w:pPr>
              <w:snapToGrid w:val="0"/>
              <w:rPr>
                <w:rFonts w:cs="Arial"/>
                <w:iCs/>
                <w:szCs w:val="18"/>
              </w:rPr>
            </w:pPr>
            <w:r w:rsidRPr="00E0259A">
              <w:rPr>
                <w:rFonts w:cs="Arial"/>
                <w:iCs/>
                <w:szCs w:val="18"/>
              </w:rPr>
              <w:t>p.p.č.: 2614 (v ÚSOP chybný údaj), trvalý travní porost</w:t>
            </w:r>
          </w:p>
          <w:tbl>
            <w:tblPr>
              <w:tblW w:w="5369" w:type="dxa"/>
              <w:tblLook w:val="04A0" w:firstRow="1" w:lastRow="0" w:firstColumn="1" w:lastColumn="0" w:noHBand="0" w:noVBand="1"/>
            </w:tblPr>
            <w:tblGrid>
              <w:gridCol w:w="5315"/>
              <w:gridCol w:w="54"/>
            </w:tblGrid>
            <w:tr w:rsidR="00F56003" w:rsidRPr="00E0259A" w14:paraId="2FD13D5D" w14:textId="77777777">
              <w:tc>
                <w:tcPr>
                  <w:tcW w:w="5314" w:type="dxa"/>
                  <w:tcMar>
                    <w:top w:w="15" w:type="dxa"/>
                    <w:left w:w="15" w:type="dxa"/>
                    <w:bottom w:w="15" w:type="dxa"/>
                    <w:right w:w="15" w:type="dxa"/>
                  </w:tcMar>
                  <w:vAlign w:val="center"/>
                  <w:hideMark/>
                </w:tcPr>
                <w:p w14:paraId="518CE113" w14:textId="77777777" w:rsidR="00F56003" w:rsidRPr="00E0259A" w:rsidRDefault="00F56003" w:rsidP="001B1CA2">
                  <w:pPr>
                    <w:suppressAutoHyphens w:val="0"/>
                    <w:ind w:left="0" w:right="-1395"/>
                    <w:rPr>
                      <w:rFonts w:cs="Arial"/>
                      <w:iCs/>
                      <w:szCs w:val="18"/>
                    </w:rPr>
                  </w:pPr>
                  <w:r w:rsidRPr="00E0259A">
                    <w:rPr>
                      <w:rFonts w:cs="Arial"/>
                      <w:iCs/>
                      <w:szCs w:val="18"/>
                    </w:rPr>
                    <w:t>vlastník: fyzická osoba</w:t>
                  </w:r>
                </w:p>
              </w:tc>
              <w:tc>
                <w:tcPr>
                  <w:tcW w:w="54" w:type="dxa"/>
                  <w:tcMar>
                    <w:top w:w="15" w:type="dxa"/>
                    <w:left w:w="15" w:type="dxa"/>
                    <w:bottom w:w="15" w:type="dxa"/>
                    <w:right w:w="15" w:type="dxa"/>
                  </w:tcMar>
                  <w:vAlign w:val="center"/>
                </w:tcPr>
                <w:p w14:paraId="24A3827A" w14:textId="77777777" w:rsidR="00F56003" w:rsidRPr="00E0259A" w:rsidRDefault="00F56003" w:rsidP="001B1CA2">
                  <w:pPr>
                    <w:suppressAutoHyphens w:val="0"/>
                    <w:snapToGrid w:val="0"/>
                    <w:rPr>
                      <w:rFonts w:cs="Arial"/>
                      <w:szCs w:val="18"/>
                      <w:lang w:eastAsia="cs-CZ"/>
                    </w:rPr>
                  </w:pPr>
                </w:p>
              </w:tc>
            </w:tr>
          </w:tbl>
          <w:p w14:paraId="092BF7B9" w14:textId="77777777" w:rsidR="00F56003" w:rsidRPr="00E0259A" w:rsidRDefault="00F56003" w:rsidP="001B1CA2">
            <w:pPr>
              <w:snapToGrid w:val="0"/>
              <w:rPr>
                <w:rFonts w:cs="Arial"/>
                <w:iCs/>
                <w:szCs w:val="18"/>
              </w:rPr>
            </w:pPr>
          </w:p>
        </w:tc>
      </w:tr>
      <w:tr w:rsidR="00337CDA" w:rsidRPr="00E0259A" w14:paraId="328FD85C" w14:textId="77777777" w:rsidTr="00337CDA">
        <w:tc>
          <w:tcPr>
            <w:tcW w:w="3472" w:type="dxa"/>
            <w:gridSpan w:val="2"/>
            <w:tcBorders>
              <w:top w:val="single" w:sz="4" w:space="0" w:color="000000"/>
              <w:left w:val="single" w:sz="4" w:space="0" w:color="000000"/>
              <w:bottom w:val="single" w:sz="4" w:space="0" w:color="000000"/>
              <w:right w:val="nil"/>
            </w:tcBorders>
            <w:vAlign w:val="center"/>
            <w:hideMark/>
          </w:tcPr>
          <w:p w14:paraId="6B8A4D10" w14:textId="77777777" w:rsidR="00F56003" w:rsidRPr="00E0259A" w:rsidRDefault="00F56003" w:rsidP="001B1CA2">
            <w:pPr>
              <w:snapToGrid w:val="0"/>
              <w:rPr>
                <w:rFonts w:cs="Arial"/>
                <w:iCs/>
                <w:szCs w:val="18"/>
              </w:rPr>
            </w:pPr>
            <w:r w:rsidRPr="00E0259A">
              <w:rPr>
                <w:rFonts w:cs="Arial"/>
                <w:iCs/>
                <w:szCs w:val="18"/>
              </w:rPr>
              <w:t>druh</w:t>
            </w:r>
          </w:p>
        </w:tc>
        <w:tc>
          <w:tcPr>
            <w:tcW w:w="6184" w:type="dxa"/>
            <w:tcBorders>
              <w:top w:val="single" w:sz="4" w:space="0" w:color="000000"/>
              <w:left w:val="single" w:sz="4" w:space="0" w:color="000000"/>
              <w:bottom w:val="single" w:sz="4" w:space="0" w:color="000000"/>
              <w:right w:val="single" w:sz="4" w:space="0" w:color="000000"/>
            </w:tcBorders>
            <w:vAlign w:val="center"/>
            <w:hideMark/>
          </w:tcPr>
          <w:p w14:paraId="33BB4697" w14:textId="77777777" w:rsidR="00F56003" w:rsidRPr="00E0259A" w:rsidRDefault="00F56003" w:rsidP="001B1CA2">
            <w:pPr>
              <w:jc w:val="both"/>
            </w:pPr>
            <w:r w:rsidRPr="00E0259A">
              <w:rPr>
                <w:rFonts w:cs="Arial"/>
                <w:szCs w:val="18"/>
                <w:lang w:eastAsia="cs-CZ"/>
              </w:rPr>
              <w:t xml:space="preserve">borovice lesní – </w:t>
            </w:r>
            <w:proofErr w:type="spellStart"/>
            <w:r w:rsidRPr="00E0259A">
              <w:rPr>
                <w:rFonts w:cs="Arial"/>
                <w:i/>
                <w:szCs w:val="18"/>
                <w:lang w:eastAsia="cs-CZ"/>
              </w:rPr>
              <w:t>Pinus</w:t>
            </w:r>
            <w:proofErr w:type="spellEnd"/>
            <w:r w:rsidRPr="00E0259A">
              <w:rPr>
                <w:rFonts w:cs="Arial"/>
                <w:i/>
                <w:szCs w:val="18"/>
                <w:lang w:eastAsia="cs-CZ"/>
              </w:rPr>
              <w:t xml:space="preserve"> </w:t>
            </w:r>
            <w:proofErr w:type="spellStart"/>
            <w:r w:rsidRPr="00E0259A">
              <w:rPr>
                <w:rFonts w:cs="Arial"/>
                <w:i/>
                <w:szCs w:val="18"/>
                <w:lang w:eastAsia="cs-CZ"/>
              </w:rPr>
              <w:t>sylvestris</w:t>
            </w:r>
            <w:proofErr w:type="spellEnd"/>
            <w:r w:rsidRPr="00E0259A">
              <w:rPr>
                <w:rFonts w:cs="Arial"/>
                <w:szCs w:val="18"/>
                <w:lang w:eastAsia="cs-CZ"/>
              </w:rPr>
              <w:t xml:space="preserve"> L.</w:t>
            </w:r>
          </w:p>
        </w:tc>
      </w:tr>
      <w:tr w:rsidR="00337CDA" w:rsidRPr="00E0259A" w14:paraId="14818AE0" w14:textId="77777777" w:rsidTr="00337CDA">
        <w:tc>
          <w:tcPr>
            <w:tcW w:w="3472" w:type="dxa"/>
            <w:gridSpan w:val="2"/>
            <w:tcBorders>
              <w:top w:val="single" w:sz="4" w:space="0" w:color="000000"/>
              <w:left w:val="single" w:sz="4" w:space="0" w:color="000000"/>
              <w:bottom w:val="single" w:sz="4" w:space="0" w:color="000000"/>
              <w:right w:val="nil"/>
            </w:tcBorders>
            <w:vAlign w:val="center"/>
            <w:hideMark/>
          </w:tcPr>
          <w:p w14:paraId="536C2287" w14:textId="77777777" w:rsidR="00F56003" w:rsidRPr="00E0259A" w:rsidRDefault="00F56003" w:rsidP="001B1CA2">
            <w:pPr>
              <w:snapToGrid w:val="0"/>
              <w:rPr>
                <w:rFonts w:cs="Arial"/>
                <w:iCs/>
                <w:szCs w:val="18"/>
              </w:rPr>
            </w:pPr>
            <w:r w:rsidRPr="00E0259A">
              <w:rPr>
                <w:rFonts w:cs="Arial"/>
                <w:iCs/>
                <w:szCs w:val="18"/>
              </w:rPr>
              <w:t>výška / obvod</w:t>
            </w:r>
          </w:p>
        </w:tc>
        <w:tc>
          <w:tcPr>
            <w:tcW w:w="6184" w:type="dxa"/>
            <w:tcBorders>
              <w:top w:val="single" w:sz="4" w:space="0" w:color="000000"/>
              <w:left w:val="single" w:sz="4" w:space="0" w:color="000000"/>
              <w:bottom w:val="single" w:sz="4" w:space="0" w:color="000000"/>
              <w:right w:val="single" w:sz="4" w:space="0" w:color="000000"/>
            </w:tcBorders>
            <w:vAlign w:val="center"/>
            <w:hideMark/>
          </w:tcPr>
          <w:p w14:paraId="76757E77" w14:textId="77777777" w:rsidR="00F56003" w:rsidRPr="00E0259A" w:rsidRDefault="00F56003" w:rsidP="001B1CA2">
            <w:pPr>
              <w:snapToGrid w:val="0"/>
              <w:rPr>
                <w:rFonts w:cs="Arial"/>
                <w:iCs/>
                <w:szCs w:val="18"/>
              </w:rPr>
            </w:pPr>
            <w:r w:rsidRPr="00E0259A">
              <w:rPr>
                <w:rFonts w:cs="Arial"/>
                <w:iCs/>
                <w:szCs w:val="18"/>
              </w:rPr>
              <w:t>nezjištěno / 250</w:t>
            </w:r>
          </w:p>
        </w:tc>
      </w:tr>
      <w:tr w:rsidR="00337CDA" w:rsidRPr="00E0259A" w14:paraId="524C93BD" w14:textId="77777777" w:rsidTr="00337CDA">
        <w:tc>
          <w:tcPr>
            <w:tcW w:w="3472" w:type="dxa"/>
            <w:gridSpan w:val="2"/>
            <w:tcBorders>
              <w:top w:val="single" w:sz="4" w:space="0" w:color="000000"/>
              <w:left w:val="single" w:sz="4" w:space="0" w:color="000000"/>
              <w:bottom w:val="single" w:sz="4" w:space="0" w:color="000000"/>
              <w:right w:val="nil"/>
            </w:tcBorders>
            <w:vAlign w:val="center"/>
            <w:hideMark/>
          </w:tcPr>
          <w:p w14:paraId="48B97FBA" w14:textId="77777777" w:rsidR="00F56003" w:rsidRPr="00E0259A" w:rsidRDefault="00F56003" w:rsidP="001B1CA2">
            <w:pPr>
              <w:snapToGrid w:val="0"/>
              <w:rPr>
                <w:rFonts w:cs="Arial"/>
                <w:iCs/>
                <w:szCs w:val="18"/>
              </w:rPr>
            </w:pPr>
            <w:r w:rsidRPr="00E0259A">
              <w:rPr>
                <w:rFonts w:cs="Arial"/>
                <w:iCs/>
                <w:szCs w:val="18"/>
              </w:rPr>
              <w:t>popis</w:t>
            </w:r>
          </w:p>
        </w:tc>
        <w:tc>
          <w:tcPr>
            <w:tcW w:w="6184" w:type="dxa"/>
            <w:tcBorders>
              <w:top w:val="single" w:sz="4" w:space="0" w:color="000000"/>
              <w:left w:val="single" w:sz="4" w:space="0" w:color="000000"/>
              <w:bottom w:val="single" w:sz="4" w:space="0" w:color="000000"/>
              <w:right w:val="single" w:sz="4" w:space="0" w:color="000000"/>
            </w:tcBorders>
            <w:vAlign w:val="center"/>
            <w:hideMark/>
          </w:tcPr>
          <w:p w14:paraId="0F65DFEF" w14:textId="77777777" w:rsidR="00F56003" w:rsidRPr="00E0259A" w:rsidRDefault="00F56003" w:rsidP="001B1CA2">
            <w:pPr>
              <w:snapToGrid w:val="0"/>
              <w:jc w:val="both"/>
              <w:rPr>
                <w:szCs w:val="18"/>
              </w:rPr>
            </w:pPr>
            <w:r w:rsidRPr="00E0259A">
              <w:rPr>
                <w:szCs w:val="18"/>
              </w:rPr>
              <w:t xml:space="preserve">výrazný solitér v louce u silnice vedoucí do obce Zdislava, </w:t>
            </w:r>
            <w:proofErr w:type="spellStart"/>
            <w:r w:rsidRPr="00E0259A">
              <w:rPr>
                <w:szCs w:val="18"/>
              </w:rPr>
              <w:t>dvojkmen</w:t>
            </w:r>
            <w:proofErr w:type="spellEnd"/>
          </w:p>
        </w:tc>
      </w:tr>
      <w:tr w:rsidR="00337CDA" w:rsidRPr="00E0259A" w14:paraId="7F5309C2" w14:textId="77777777" w:rsidTr="00337CDA">
        <w:tc>
          <w:tcPr>
            <w:tcW w:w="3472" w:type="dxa"/>
            <w:gridSpan w:val="2"/>
            <w:tcBorders>
              <w:top w:val="single" w:sz="4" w:space="0" w:color="000000"/>
              <w:left w:val="single" w:sz="4" w:space="0" w:color="000000"/>
              <w:bottom w:val="single" w:sz="4" w:space="0" w:color="000000"/>
              <w:right w:val="nil"/>
            </w:tcBorders>
            <w:vAlign w:val="center"/>
            <w:hideMark/>
          </w:tcPr>
          <w:p w14:paraId="5ECC912D" w14:textId="77777777" w:rsidR="00F56003" w:rsidRPr="00E0259A" w:rsidRDefault="00F56003" w:rsidP="001B1CA2">
            <w:pPr>
              <w:snapToGrid w:val="0"/>
              <w:rPr>
                <w:rFonts w:cs="Arial"/>
                <w:iCs/>
                <w:szCs w:val="18"/>
              </w:rPr>
            </w:pPr>
            <w:r w:rsidRPr="00E0259A">
              <w:rPr>
                <w:rFonts w:cs="Arial"/>
                <w:iCs/>
                <w:szCs w:val="18"/>
              </w:rPr>
              <w:t>ochranné pásmo</w:t>
            </w:r>
          </w:p>
        </w:tc>
        <w:tc>
          <w:tcPr>
            <w:tcW w:w="6184" w:type="dxa"/>
            <w:tcBorders>
              <w:top w:val="single" w:sz="4" w:space="0" w:color="000000"/>
              <w:left w:val="single" w:sz="4" w:space="0" w:color="000000"/>
              <w:bottom w:val="single" w:sz="4" w:space="0" w:color="000000"/>
              <w:right w:val="single" w:sz="4" w:space="0" w:color="000000"/>
            </w:tcBorders>
            <w:vAlign w:val="center"/>
            <w:hideMark/>
          </w:tcPr>
          <w:p w14:paraId="68EA4B2E" w14:textId="77777777" w:rsidR="00F56003" w:rsidRPr="00E0259A" w:rsidRDefault="00F56003" w:rsidP="001B1CA2">
            <w:pPr>
              <w:snapToGrid w:val="0"/>
              <w:jc w:val="both"/>
              <w:rPr>
                <w:rFonts w:cs="Arial"/>
                <w:iCs/>
                <w:szCs w:val="18"/>
              </w:rPr>
            </w:pPr>
            <w:r w:rsidRPr="00E0259A">
              <w:rPr>
                <w:rFonts w:cs="Arial"/>
                <w:iCs/>
                <w:szCs w:val="18"/>
              </w:rPr>
              <w:t>vyhlášené – kruh o poloměru 5 m</w:t>
            </w:r>
          </w:p>
        </w:tc>
      </w:tr>
      <w:tr w:rsidR="00337CDA" w:rsidRPr="00E0259A" w14:paraId="4DE894D9" w14:textId="77777777" w:rsidTr="00337CDA">
        <w:tc>
          <w:tcPr>
            <w:tcW w:w="3472" w:type="dxa"/>
            <w:gridSpan w:val="2"/>
            <w:tcBorders>
              <w:top w:val="single" w:sz="4" w:space="0" w:color="000000"/>
              <w:left w:val="single" w:sz="4" w:space="0" w:color="000000"/>
              <w:bottom w:val="single" w:sz="4" w:space="0" w:color="000000"/>
              <w:right w:val="nil"/>
            </w:tcBorders>
            <w:vAlign w:val="center"/>
            <w:hideMark/>
          </w:tcPr>
          <w:p w14:paraId="2FAA66D1" w14:textId="77777777" w:rsidR="00F56003" w:rsidRPr="00E0259A" w:rsidRDefault="00F56003" w:rsidP="001B1CA2">
            <w:pPr>
              <w:snapToGrid w:val="0"/>
              <w:rPr>
                <w:rFonts w:cs="Arial"/>
                <w:iCs/>
                <w:szCs w:val="18"/>
              </w:rPr>
            </w:pPr>
            <w:r w:rsidRPr="00E0259A">
              <w:rPr>
                <w:rFonts w:cs="Arial"/>
                <w:iCs/>
                <w:szCs w:val="18"/>
              </w:rPr>
              <w:t>vydal, dne</w:t>
            </w:r>
          </w:p>
        </w:tc>
        <w:tc>
          <w:tcPr>
            <w:tcW w:w="6184" w:type="dxa"/>
            <w:tcBorders>
              <w:top w:val="single" w:sz="4" w:space="0" w:color="000000"/>
              <w:left w:val="single" w:sz="4" w:space="0" w:color="000000"/>
              <w:bottom w:val="single" w:sz="4" w:space="0" w:color="000000"/>
              <w:right w:val="single" w:sz="4" w:space="0" w:color="000000"/>
            </w:tcBorders>
            <w:vAlign w:val="center"/>
            <w:hideMark/>
          </w:tcPr>
          <w:p w14:paraId="373725D6" w14:textId="77777777" w:rsidR="00F56003" w:rsidRPr="00E0259A" w:rsidRDefault="00F56003" w:rsidP="001B1CA2">
            <w:pPr>
              <w:tabs>
                <w:tab w:val="left" w:pos="851"/>
              </w:tabs>
              <w:ind w:left="0"/>
              <w:jc w:val="both"/>
              <w:rPr>
                <w:szCs w:val="18"/>
                <w:lang w:eastAsia="cs-CZ"/>
              </w:rPr>
            </w:pPr>
            <w:r w:rsidRPr="00E0259A">
              <w:rPr>
                <w:szCs w:val="18"/>
                <w:lang w:eastAsia="cs-CZ"/>
              </w:rPr>
              <w:t>- rozhodnutí MěÚ Český Dub, 5.3.2007</w:t>
            </w:r>
          </w:p>
          <w:p w14:paraId="59B34846" w14:textId="77777777" w:rsidR="00F56003" w:rsidRPr="00E0259A" w:rsidRDefault="00F56003" w:rsidP="001B1CA2">
            <w:pPr>
              <w:tabs>
                <w:tab w:val="left" w:pos="851"/>
              </w:tabs>
              <w:ind w:left="0"/>
              <w:jc w:val="both"/>
              <w:rPr>
                <w:szCs w:val="18"/>
                <w:lang w:eastAsia="cs-CZ"/>
              </w:rPr>
            </w:pPr>
            <w:r w:rsidRPr="00E0259A">
              <w:rPr>
                <w:szCs w:val="18"/>
                <w:lang w:eastAsia="cs-CZ"/>
              </w:rPr>
              <w:t xml:space="preserve">- usnesení MěÚ Český Dub, 23.5.2007 </w:t>
            </w:r>
          </w:p>
        </w:tc>
      </w:tr>
    </w:tbl>
    <w:p w14:paraId="6EA3267D" w14:textId="77777777" w:rsidR="00F56003" w:rsidRPr="00E0259A" w:rsidRDefault="00F56003" w:rsidP="00F56003">
      <w:pPr>
        <w:spacing w:after="113"/>
        <w:jc w:val="both"/>
        <w:rPr>
          <w:szCs w:val="18"/>
        </w:rPr>
      </w:pPr>
      <w:r w:rsidRPr="00E0259A">
        <w:rPr>
          <w:szCs w:val="18"/>
        </w:rPr>
        <w:t>Zdroj:</w:t>
      </w:r>
      <w:r w:rsidR="00A571F8" w:rsidRPr="00E0259A">
        <w:rPr>
          <w:szCs w:val="18"/>
        </w:rPr>
        <w:tab/>
      </w:r>
      <w:r w:rsidRPr="00E0259A">
        <w:rPr>
          <w:szCs w:val="18"/>
        </w:rPr>
        <w:t>ÚSOP AOPK ČR</w:t>
      </w:r>
    </w:p>
    <w:p w14:paraId="04088B91" w14:textId="06950E3E" w:rsidR="00F56003" w:rsidRPr="00E0259A" w:rsidRDefault="00F56003" w:rsidP="00F56003">
      <w:pPr>
        <w:tabs>
          <w:tab w:val="left" w:pos="0"/>
        </w:tabs>
        <w:spacing w:before="120" w:after="60"/>
        <w:ind w:left="0" w:firstLine="851"/>
        <w:jc w:val="both"/>
        <w:rPr>
          <w:rFonts w:eastAsia="Arial" w:cs="Arial"/>
          <w:bCs/>
          <w:iCs/>
          <w:sz w:val="22"/>
          <w:szCs w:val="22"/>
          <w:lang w:eastAsia="cs-CZ"/>
        </w:rPr>
      </w:pPr>
      <w:r w:rsidRPr="00E0259A">
        <w:rPr>
          <w:rFonts w:eastAsia="Arial" w:cs="Arial"/>
          <w:bCs/>
          <w:iCs/>
          <w:sz w:val="22"/>
          <w:szCs w:val="22"/>
          <w:lang w:eastAsia="cs-CZ"/>
        </w:rPr>
        <w:t>Dle závěrů terénního šetření zpracovatele ÚP v 11/2018 byly vytipovány některé perspektivní prvky vzrostlé nelesní zeleně, které svým aktuálním stavem zasluhují tento stupeň vyšší ochrany.</w:t>
      </w:r>
      <w:r w:rsidR="00A571F8" w:rsidRPr="00E0259A">
        <w:rPr>
          <w:rFonts w:eastAsia="Arial" w:cs="Arial"/>
          <w:bCs/>
          <w:iCs/>
          <w:sz w:val="22"/>
          <w:szCs w:val="22"/>
          <w:lang w:eastAsia="cs-CZ"/>
        </w:rPr>
        <w:t xml:space="preserve"> tyto prvky jsou zobrazeny v ÚP Křižany ve Schéma prvků nelesní zeleně. </w:t>
      </w:r>
    </w:p>
    <w:p w14:paraId="56DEDA6B" w14:textId="77777777" w:rsidR="00F56003" w:rsidRPr="00E0259A" w:rsidRDefault="00F56003" w:rsidP="00F56003">
      <w:pPr>
        <w:spacing w:before="120"/>
        <w:ind w:left="851"/>
        <w:jc w:val="both"/>
        <w:rPr>
          <w:b/>
          <w:bCs/>
          <w:sz w:val="24"/>
          <w:szCs w:val="20"/>
        </w:rPr>
      </w:pPr>
      <w:r w:rsidRPr="00E0259A">
        <w:rPr>
          <w:b/>
          <w:bCs/>
          <w:sz w:val="22"/>
          <w:szCs w:val="22"/>
        </w:rPr>
        <w:t xml:space="preserve">Přírodní památka </w:t>
      </w:r>
      <w:r w:rsidRPr="00E0259A">
        <w:rPr>
          <w:bCs/>
          <w:sz w:val="22"/>
          <w:szCs w:val="22"/>
        </w:rPr>
        <w:t>(tzv. maloplošné zvláště chráněné území)</w:t>
      </w:r>
    </w:p>
    <w:p w14:paraId="3E6E232C" w14:textId="77777777" w:rsidR="00F56003" w:rsidRPr="00E0259A" w:rsidRDefault="00F56003" w:rsidP="00F56003">
      <w:pPr>
        <w:tabs>
          <w:tab w:val="left" w:pos="0"/>
          <w:tab w:val="left" w:pos="1702"/>
        </w:tabs>
        <w:suppressAutoHyphens w:val="0"/>
        <w:spacing w:before="120" w:after="60"/>
        <w:ind w:left="0" w:firstLine="851"/>
        <w:jc w:val="both"/>
        <w:rPr>
          <w:rFonts w:eastAsia="Arial" w:cs="Arial"/>
          <w:b/>
          <w:bCs/>
          <w:caps/>
          <w:kern w:val="2"/>
          <w:sz w:val="24"/>
          <w:lang w:eastAsia="zh-CN"/>
        </w:rPr>
      </w:pPr>
      <w:r w:rsidRPr="00E0259A">
        <w:rPr>
          <w:rFonts w:eastAsia="Arial" w:cs="Arial"/>
          <w:bCs/>
          <w:kern w:val="2"/>
          <w:sz w:val="22"/>
          <w:szCs w:val="22"/>
          <w:lang w:eastAsia="zh-CN"/>
        </w:rPr>
        <w:t xml:space="preserve">Dle ÚSOP AOPK ČR a ÚAP ORL Liberec je v území obce vyhlášena </w:t>
      </w:r>
      <w:r w:rsidRPr="00E0259A">
        <w:rPr>
          <w:rFonts w:eastAsia="Arial" w:cs="Arial"/>
          <w:b/>
          <w:bCs/>
          <w:kern w:val="2"/>
          <w:sz w:val="22"/>
          <w:szCs w:val="22"/>
          <w:lang w:eastAsia="zh-CN"/>
        </w:rPr>
        <w:t>přírodní památka</w:t>
      </w:r>
      <w:r w:rsidRPr="00E0259A">
        <w:rPr>
          <w:rFonts w:eastAsia="Arial" w:cs="Arial"/>
          <w:bCs/>
          <w:kern w:val="2"/>
          <w:sz w:val="22"/>
          <w:szCs w:val="22"/>
          <w:lang w:eastAsia="zh-CN"/>
        </w:rPr>
        <w:t xml:space="preserve"> (dle zákona č. 114/92 Sb. o ochraně přírody a krajiny, hlavy páté, § 3</w:t>
      </w:r>
      <w:r w:rsidRPr="00E0259A">
        <w:rPr>
          <w:rFonts w:eastAsia="Arial" w:cs="Arial"/>
          <w:kern w:val="2"/>
          <w:sz w:val="22"/>
          <w:szCs w:val="22"/>
          <w:lang w:eastAsia="zh-CN"/>
        </w:rPr>
        <w:t>5</w:t>
      </w:r>
      <w:r w:rsidRPr="00E0259A">
        <w:rPr>
          <w:rFonts w:eastAsia="Arial" w:cs="Arial"/>
          <w:caps/>
          <w:kern w:val="2"/>
          <w:sz w:val="22"/>
          <w:szCs w:val="22"/>
          <w:lang w:eastAsia="zh-CN"/>
        </w:rPr>
        <w:t>):</w:t>
      </w:r>
    </w:p>
    <w:tbl>
      <w:tblPr>
        <w:tblW w:w="9639" w:type="dxa"/>
        <w:tblInd w:w="70" w:type="dxa"/>
        <w:tblLayout w:type="fixed"/>
        <w:tblCellMar>
          <w:left w:w="70" w:type="dxa"/>
          <w:right w:w="70" w:type="dxa"/>
        </w:tblCellMar>
        <w:tblLook w:val="04A0" w:firstRow="1" w:lastRow="0" w:firstColumn="1" w:lastColumn="0" w:noHBand="0" w:noVBand="1"/>
      </w:tblPr>
      <w:tblGrid>
        <w:gridCol w:w="1134"/>
        <w:gridCol w:w="1701"/>
        <w:gridCol w:w="6804"/>
      </w:tblGrid>
      <w:tr w:rsidR="00F56003" w:rsidRPr="00E0259A" w14:paraId="5F473A70" w14:textId="77777777" w:rsidTr="002A11EB">
        <w:tc>
          <w:tcPr>
            <w:tcW w:w="1134"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24822D5" w14:textId="77777777" w:rsidR="00F56003" w:rsidRPr="00E0259A" w:rsidRDefault="00F56003" w:rsidP="001B1CA2">
            <w:pPr>
              <w:snapToGrid w:val="0"/>
              <w:spacing w:after="100" w:afterAutospacing="1"/>
              <w:jc w:val="center"/>
            </w:pPr>
            <w:r w:rsidRPr="00E0259A">
              <w:rPr>
                <w:rFonts w:cs="Arial"/>
                <w:iCs/>
                <w:szCs w:val="18"/>
              </w:rPr>
              <w:t>kód AOPK:</w:t>
            </w:r>
            <w:r w:rsidRPr="00E0259A">
              <w:rPr>
                <w:rFonts w:cs="Arial"/>
                <w:b/>
                <w:iCs/>
                <w:szCs w:val="18"/>
              </w:rPr>
              <w:t xml:space="preserve"> 422</w:t>
            </w:r>
          </w:p>
        </w:tc>
        <w:tc>
          <w:tcPr>
            <w:tcW w:w="1701"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446D02AC" w14:textId="77777777" w:rsidR="00F56003" w:rsidRPr="00E0259A" w:rsidRDefault="00F56003" w:rsidP="001B1CA2">
            <w:pPr>
              <w:snapToGrid w:val="0"/>
              <w:rPr>
                <w:rFonts w:cs="Arial"/>
                <w:iCs/>
                <w:szCs w:val="18"/>
              </w:rPr>
            </w:pPr>
            <w:r w:rsidRPr="00E0259A">
              <w:rPr>
                <w:rFonts w:cs="Arial"/>
                <w:iCs/>
                <w:szCs w:val="18"/>
              </w:rPr>
              <w:t xml:space="preserve">kategorie: </w:t>
            </w:r>
          </w:p>
          <w:p w14:paraId="250C4A4A" w14:textId="77777777" w:rsidR="00F56003" w:rsidRPr="00E0259A" w:rsidRDefault="00F56003" w:rsidP="001B1CA2">
            <w:pPr>
              <w:snapToGrid w:val="0"/>
              <w:rPr>
                <w:rFonts w:cs="Arial"/>
                <w:b/>
                <w:bCs/>
                <w:iCs/>
                <w:szCs w:val="18"/>
              </w:rPr>
            </w:pPr>
            <w:r w:rsidRPr="00E0259A">
              <w:rPr>
                <w:rFonts w:cs="Arial"/>
                <w:b/>
                <w:bCs/>
                <w:iCs/>
                <w:szCs w:val="18"/>
              </w:rPr>
              <w:t>Přírodní památka</w:t>
            </w:r>
          </w:p>
        </w:tc>
        <w:tc>
          <w:tcPr>
            <w:tcW w:w="680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638ACF80" w14:textId="77777777" w:rsidR="00F56003" w:rsidRPr="00E0259A" w:rsidRDefault="00F56003" w:rsidP="001B1CA2">
            <w:pPr>
              <w:snapToGrid w:val="0"/>
              <w:spacing w:after="100" w:afterAutospacing="1"/>
            </w:pPr>
            <w:r w:rsidRPr="00E0259A">
              <w:rPr>
                <w:rFonts w:cs="Arial"/>
                <w:iCs/>
                <w:szCs w:val="18"/>
              </w:rPr>
              <w:t xml:space="preserve">název: </w:t>
            </w:r>
            <w:r w:rsidRPr="00E0259A">
              <w:rPr>
                <w:b/>
                <w:bCs/>
                <w:szCs w:val="18"/>
              </w:rPr>
              <w:t>STŘÍBRNÍK</w:t>
            </w:r>
          </w:p>
        </w:tc>
      </w:tr>
      <w:tr w:rsidR="00F56003" w:rsidRPr="00E0259A" w14:paraId="3BDBD4EE" w14:textId="77777777" w:rsidTr="001B1CA2">
        <w:tc>
          <w:tcPr>
            <w:tcW w:w="2835" w:type="dxa"/>
            <w:gridSpan w:val="2"/>
            <w:tcBorders>
              <w:top w:val="single" w:sz="4" w:space="0" w:color="000000"/>
              <w:left w:val="single" w:sz="4" w:space="0" w:color="000000"/>
              <w:bottom w:val="single" w:sz="4" w:space="0" w:color="000000"/>
              <w:right w:val="nil"/>
            </w:tcBorders>
            <w:vAlign w:val="center"/>
            <w:hideMark/>
          </w:tcPr>
          <w:p w14:paraId="4A99CBD4" w14:textId="77777777" w:rsidR="00F56003" w:rsidRPr="00E0259A" w:rsidRDefault="00F56003" w:rsidP="001B1CA2">
            <w:pPr>
              <w:snapToGrid w:val="0"/>
              <w:spacing w:after="100" w:afterAutospacing="1"/>
              <w:rPr>
                <w:rFonts w:cs="Arial"/>
                <w:iCs/>
                <w:szCs w:val="18"/>
              </w:rPr>
            </w:pPr>
            <w:r w:rsidRPr="00E0259A">
              <w:rPr>
                <w:rFonts w:cs="Arial"/>
                <w:iCs/>
                <w:szCs w:val="18"/>
              </w:rPr>
              <w:t>obec: Křižany</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092D6880" w14:textId="77777777" w:rsidR="00F56003" w:rsidRPr="00E0259A" w:rsidRDefault="00F56003" w:rsidP="001B1CA2">
            <w:pPr>
              <w:snapToGrid w:val="0"/>
              <w:rPr>
                <w:rFonts w:cs="Arial"/>
                <w:iCs/>
                <w:szCs w:val="18"/>
              </w:rPr>
            </w:pPr>
            <w:r w:rsidRPr="00E0259A">
              <w:rPr>
                <w:rFonts w:cs="Arial"/>
                <w:iCs/>
                <w:szCs w:val="18"/>
              </w:rPr>
              <w:t>katastrální území: Žibřidice</w:t>
            </w:r>
          </w:p>
          <w:p w14:paraId="2E0E99DE" w14:textId="77777777" w:rsidR="00F56003" w:rsidRPr="00E0259A" w:rsidRDefault="00F56003" w:rsidP="001B1CA2">
            <w:pPr>
              <w:snapToGrid w:val="0"/>
              <w:rPr>
                <w:rFonts w:cs="Arial"/>
                <w:iCs/>
                <w:szCs w:val="18"/>
              </w:rPr>
            </w:pPr>
            <w:r w:rsidRPr="00E0259A">
              <w:rPr>
                <w:rFonts w:cs="Arial"/>
                <w:iCs/>
                <w:szCs w:val="18"/>
              </w:rPr>
              <w:t>p.p.č.:  1789, ostatní plocha/neplodná půda, Obec Křižany</w:t>
            </w:r>
          </w:p>
          <w:p w14:paraId="0131A94D" w14:textId="77777777" w:rsidR="00F56003" w:rsidRPr="00E0259A" w:rsidRDefault="00F56003" w:rsidP="001B1CA2">
            <w:pPr>
              <w:snapToGrid w:val="0"/>
              <w:ind w:left="0" w:firstLine="641"/>
              <w:rPr>
                <w:rFonts w:cs="Arial"/>
                <w:iCs/>
                <w:szCs w:val="18"/>
              </w:rPr>
            </w:pPr>
            <w:r w:rsidRPr="00E0259A">
              <w:rPr>
                <w:rFonts w:cs="Arial"/>
                <w:iCs/>
                <w:szCs w:val="18"/>
              </w:rPr>
              <w:t>1790/6, lesní pozemek, Obec Křižany</w:t>
            </w:r>
          </w:p>
          <w:p w14:paraId="6938A5AB" w14:textId="77777777" w:rsidR="00F56003" w:rsidRPr="00E0259A" w:rsidRDefault="00F56003" w:rsidP="001B1CA2">
            <w:pPr>
              <w:snapToGrid w:val="0"/>
              <w:ind w:left="0" w:firstLine="641"/>
              <w:rPr>
                <w:rFonts w:cs="Arial"/>
                <w:iCs/>
                <w:szCs w:val="18"/>
              </w:rPr>
            </w:pPr>
            <w:r w:rsidRPr="00E0259A">
              <w:rPr>
                <w:rFonts w:cs="Arial"/>
                <w:iCs/>
                <w:szCs w:val="18"/>
              </w:rPr>
              <w:t>1813, ostatní plocha/neplodná půda, Obec Křižany</w:t>
            </w:r>
          </w:p>
          <w:p w14:paraId="3D3881E4" w14:textId="77777777" w:rsidR="00F56003" w:rsidRPr="00E0259A" w:rsidRDefault="00F56003" w:rsidP="001B1CA2">
            <w:pPr>
              <w:snapToGrid w:val="0"/>
              <w:ind w:left="0" w:firstLine="641"/>
              <w:rPr>
                <w:rFonts w:cs="Arial"/>
                <w:iCs/>
                <w:szCs w:val="18"/>
              </w:rPr>
            </w:pPr>
            <w:r w:rsidRPr="00E0259A">
              <w:rPr>
                <w:rFonts w:cs="Arial"/>
                <w:iCs/>
                <w:szCs w:val="18"/>
              </w:rPr>
              <w:t xml:space="preserve">1814/3, lesní pozemek, ČR – LČR, </w:t>
            </w:r>
            <w:proofErr w:type="spellStart"/>
            <w:r w:rsidRPr="00E0259A">
              <w:rPr>
                <w:rFonts w:cs="Arial"/>
                <w:iCs/>
                <w:szCs w:val="18"/>
              </w:rPr>
              <w:t>s.p</w:t>
            </w:r>
            <w:proofErr w:type="spellEnd"/>
            <w:r w:rsidRPr="00E0259A">
              <w:rPr>
                <w:rFonts w:cs="Arial"/>
                <w:iCs/>
                <w:szCs w:val="18"/>
              </w:rPr>
              <w:t>.</w:t>
            </w:r>
          </w:p>
        </w:tc>
      </w:tr>
      <w:tr w:rsidR="00F56003" w:rsidRPr="00E0259A" w14:paraId="1D09F98C" w14:textId="77777777" w:rsidTr="001B1CA2">
        <w:tc>
          <w:tcPr>
            <w:tcW w:w="2835" w:type="dxa"/>
            <w:gridSpan w:val="2"/>
            <w:tcBorders>
              <w:top w:val="single" w:sz="4" w:space="0" w:color="000000"/>
              <w:left w:val="single" w:sz="4" w:space="0" w:color="000000"/>
              <w:bottom w:val="single" w:sz="4" w:space="0" w:color="000000"/>
              <w:right w:val="nil"/>
            </w:tcBorders>
            <w:vAlign w:val="center"/>
            <w:hideMark/>
          </w:tcPr>
          <w:p w14:paraId="7B8484C6" w14:textId="77777777" w:rsidR="00F56003" w:rsidRPr="00E0259A" w:rsidRDefault="00F56003" w:rsidP="001B1CA2">
            <w:pPr>
              <w:snapToGrid w:val="0"/>
              <w:spacing w:after="100" w:afterAutospacing="1"/>
              <w:rPr>
                <w:rFonts w:cs="Arial"/>
                <w:iCs/>
                <w:szCs w:val="18"/>
              </w:rPr>
            </w:pPr>
            <w:r w:rsidRPr="00E0259A">
              <w:rPr>
                <w:rFonts w:cs="Arial"/>
                <w:iCs/>
                <w:szCs w:val="18"/>
              </w:rPr>
              <w:t>výměra</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25E6A9BA" w14:textId="77777777" w:rsidR="00F56003" w:rsidRPr="00E0259A" w:rsidRDefault="00F56003" w:rsidP="001B1CA2">
            <w:pPr>
              <w:suppressAutoHyphens w:val="0"/>
              <w:spacing w:after="100" w:afterAutospacing="1"/>
              <w:rPr>
                <w:rFonts w:cs="Arial"/>
                <w:szCs w:val="18"/>
                <w:lang w:eastAsia="cs-CZ"/>
              </w:rPr>
            </w:pPr>
            <w:r w:rsidRPr="00E0259A">
              <w:rPr>
                <w:rFonts w:cs="Arial"/>
                <w:szCs w:val="18"/>
                <w:lang w:eastAsia="cs-CZ"/>
              </w:rPr>
              <w:t>0,7876 ha</w:t>
            </w:r>
          </w:p>
        </w:tc>
      </w:tr>
      <w:tr w:rsidR="00F56003" w:rsidRPr="00E0259A" w14:paraId="2733E461" w14:textId="77777777" w:rsidTr="001B1CA2">
        <w:tc>
          <w:tcPr>
            <w:tcW w:w="2835" w:type="dxa"/>
            <w:gridSpan w:val="2"/>
            <w:tcBorders>
              <w:top w:val="single" w:sz="4" w:space="0" w:color="000000"/>
              <w:left w:val="single" w:sz="4" w:space="0" w:color="000000"/>
              <w:bottom w:val="single" w:sz="4" w:space="0" w:color="000000"/>
              <w:right w:val="nil"/>
            </w:tcBorders>
            <w:vAlign w:val="center"/>
            <w:hideMark/>
          </w:tcPr>
          <w:p w14:paraId="22B73372" w14:textId="77777777" w:rsidR="00F56003" w:rsidRPr="00E0259A" w:rsidRDefault="00F56003" w:rsidP="001B1CA2">
            <w:pPr>
              <w:snapToGrid w:val="0"/>
              <w:spacing w:after="100" w:afterAutospacing="1"/>
              <w:rPr>
                <w:rFonts w:cs="Arial"/>
                <w:iCs/>
                <w:szCs w:val="18"/>
              </w:rPr>
            </w:pPr>
            <w:r w:rsidRPr="00E0259A">
              <w:rPr>
                <w:rFonts w:cs="Arial"/>
                <w:iCs/>
                <w:szCs w:val="18"/>
              </w:rPr>
              <w:t>předmět ochrany</w:t>
            </w:r>
          </w:p>
        </w:tc>
        <w:tc>
          <w:tcPr>
            <w:tcW w:w="6804" w:type="dxa"/>
            <w:tcBorders>
              <w:top w:val="single" w:sz="4" w:space="0" w:color="000000"/>
              <w:left w:val="single" w:sz="4" w:space="0" w:color="000000"/>
              <w:bottom w:val="single" w:sz="4" w:space="0" w:color="000000"/>
              <w:right w:val="single" w:sz="4" w:space="0" w:color="000000"/>
            </w:tcBorders>
            <w:vAlign w:val="center"/>
            <w:hideMark/>
          </w:tcPr>
          <w:tbl>
            <w:tblPr>
              <w:tblW w:w="6916" w:type="dxa"/>
              <w:tblLayout w:type="fixed"/>
              <w:tblLook w:val="04A0" w:firstRow="1" w:lastRow="0" w:firstColumn="1" w:lastColumn="0" w:noHBand="0" w:noVBand="1"/>
            </w:tblPr>
            <w:tblGrid>
              <w:gridCol w:w="56"/>
              <w:gridCol w:w="6860"/>
            </w:tblGrid>
            <w:tr w:rsidR="00F56003" w:rsidRPr="00E0259A" w14:paraId="045577E1" w14:textId="77777777" w:rsidTr="001B1CA2">
              <w:tc>
                <w:tcPr>
                  <w:tcW w:w="56" w:type="dxa"/>
                  <w:tcMar>
                    <w:top w:w="15" w:type="dxa"/>
                    <w:left w:w="15" w:type="dxa"/>
                    <w:bottom w:w="15" w:type="dxa"/>
                    <w:right w:w="15" w:type="dxa"/>
                  </w:tcMar>
                  <w:vAlign w:val="center"/>
                </w:tcPr>
                <w:p w14:paraId="693D701B" w14:textId="77777777" w:rsidR="00F56003" w:rsidRPr="00E0259A" w:rsidRDefault="00F56003" w:rsidP="001B1CA2">
                  <w:pPr>
                    <w:suppressAutoHyphens w:val="0"/>
                    <w:snapToGrid w:val="0"/>
                    <w:spacing w:after="100" w:afterAutospacing="1"/>
                    <w:rPr>
                      <w:rFonts w:cs="Arial"/>
                      <w:szCs w:val="18"/>
                      <w:lang w:eastAsia="cs-CZ"/>
                    </w:rPr>
                  </w:pPr>
                </w:p>
              </w:tc>
              <w:tc>
                <w:tcPr>
                  <w:tcW w:w="6859" w:type="dxa"/>
                  <w:tcMar>
                    <w:top w:w="15" w:type="dxa"/>
                    <w:left w:w="15" w:type="dxa"/>
                    <w:bottom w:w="15" w:type="dxa"/>
                    <w:right w:w="15" w:type="dxa"/>
                  </w:tcMar>
                  <w:vAlign w:val="center"/>
                  <w:hideMark/>
                </w:tcPr>
                <w:p w14:paraId="7502B7E3" w14:textId="77777777" w:rsidR="00F56003" w:rsidRPr="00E0259A" w:rsidRDefault="00F56003" w:rsidP="001B1CA2">
                  <w:pPr>
                    <w:suppressAutoHyphens w:val="0"/>
                    <w:spacing w:after="100" w:afterAutospacing="1"/>
                    <w:ind w:left="-18"/>
                    <w:jc w:val="both"/>
                    <w:rPr>
                      <w:rFonts w:cs="Arial"/>
                      <w:szCs w:val="18"/>
                      <w:lang w:eastAsia="cs-CZ"/>
                    </w:rPr>
                  </w:pPr>
                  <w:r w:rsidRPr="00E0259A">
                    <w:rPr>
                      <w:rFonts w:cs="Arial"/>
                      <w:szCs w:val="18"/>
                      <w:lang w:eastAsia="cs-CZ"/>
                    </w:rPr>
                    <w:t>Ochrana vypreparovaného vrcholu čedičové kupy, tvořeného zbytkem sopouchu se třemi morfologicky výraznými, samostatně vzniklými a vůči sobě paralelně posunutými vrcholy. Kromě ukázky složité tektonické stavby čedičového tělesa, projevující se mj. klasicky vyvinutou sloupcovou odlučností, jsou předmětem ochrany i doprovodné fenomény třetihorního vulkanismu – tufové aglomerace a kontaktní metamorfózy pískovců a slínovců.</w:t>
                  </w:r>
                </w:p>
              </w:tc>
            </w:tr>
          </w:tbl>
          <w:p w14:paraId="5DE4A251" w14:textId="77777777" w:rsidR="00F56003" w:rsidRPr="00E0259A" w:rsidRDefault="00F56003" w:rsidP="001B1CA2">
            <w:pPr>
              <w:spacing w:after="100" w:afterAutospacing="1"/>
              <w:jc w:val="both"/>
              <w:rPr>
                <w:rFonts w:cs="Arial"/>
                <w:szCs w:val="18"/>
                <w:lang w:eastAsia="cs-CZ"/>
              </w:rPr>
            </w:pPr>
          </w:p>
        </w:tc>
      </w:tr>
      <w:tr w:rsidR="00F56003" w:rsidRPr="00E0259A" w14:paraId="78946369" w14:textId="77777777" w:rsidTr="001B1CA2">
        <w:tc>
          <w:tcPr>
            <w:tcW w:w="2835" w:type="dxa"/>
            <w:gridSpan w:val="2"/>
            <w:tcBorders>
              <w:top w:val="single" w:sz="4" w:space="0" w:color="000000"/>
              <w:left w:val="single" w:sz="4" w:space="0" w:color="000000"/>
              <w:bottom w:val="single" w:sz="4" w:space="0" w:color="000000"/>
              <w:right w:val="nil"/>
            </w:tcBorders>
            <w:vAlign w:val="center"/>
            <w:hideMark/>
          </w:tcPr>
          <w:p w14:paraId="0CCD26BF" w14:textId="77777777" w:rsidR="00F56003" w:rsidRPr="00E0259A" w:rsidRDefault="00F56003" w:rsidP="001B1CA2">
            <w:pPr>
              <w:snapToGrid w:val="0"/>
              <w:spacing w:after="100" w:afterAutospacing="1"/>
              <w:rPr>
                <w:rFonts w:cs="Arial"/>
                <w:iCs/>
                <w:szCs w:val="18"/>
              </w:rPr>
            </w:pPr>
            <w:r w:rsidRPr="00E0259A">
              <w:rPr>
                <w:rFonts w:cs="Arial"/>
                <w:iCs/>
                <w:szCs w:val="18"/>
              </w:rPr>
              <w:t>kategorie IUCN</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35542822" w14:textId="77777777" w:rsidR="00F56003" w:rsidRPr="00E0259A" w:rsidRDefault="00F56003" w:rsidP="001B1CA2">
            <w:pPr>
              <w:snapToGrid w:val="0"/>
              <w:spacing w:after="100" w:afterAutospacing="1"/>
              <w:rPr>
                <w:szCs w:val="18"/>
              </w:rPr>
            </w:pPr>
            <w:r w:rsidRPr="00E0259A">
              <w:rPr>
                <w:szCs w:val="18"/>
              </w:rPr>
              <w:t>III - přírodní památka nebo prvek</w:t>
            </w:r>
          </w:p>
        </w:tc>
      </w:tr>
      <w:tr w:rsidR="00F56003" w:rsidRPr="00E0259A" w14:paraId="485368BB" w14:textId="77777777" w:rsidTr="001B1CA2">
        <w:tc>
          <w:tcPr>
            <w:tcW w:w="2835" w:type="dxa"/>
            <w:gridSpan w:val="2"/>
            <w:tcBorders>
              <w:top w:val="single" w:sz="4" w:space="0" w:color="000000"/>
              <w:left w:val="single" w:sz="4" w:space="0" w:color="000000"/>
              <w:bottom w:val="single" w:sz="4" w:space="0" w:color="000000"/>
              <w:right w:val="nil"/>
            </w:tcBorders>
            <w:vAlign w:val="center"/>
            <w:hideMark/>
          </w:tcPr>
          <w:p w14:paraId="6FB6A2C9" w14:textId="77777777" w:rsidR="00F56003" w:rsidRPr="00E0259A" w:rsidRDefault="00F56003" w:rsidP="001B1CA2">
            <w:pPr>
              <w:snapToGrid w:val="0"/>
              <w:spacing w:after="100" w:afterAutospacing="1"/>
              <w:rPr>
                <w:rFonts w:cs="Arial"/>
                <w:iCs/>
                <w:szCs w:val="18"/>
              </w:rPr>
            </w:pPr>
            <w:r w:rsidRPr="00E0259A">
              <w:rPr>
                <w:rFonts w:cs="Arial"/>
                <w:iCs/>
                <w:szCs w:val="18"/>
              </w:rPr>
              <w:t>ochranné pásmo</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4C8FEBBC" w14:textId="77777777" w:rsidR="00F56003" w:rsidRPr="00E0259A" w:rsidRDefault="00F56003" w:rsidP="001B1CA2">
            <w:pPr>
              <w:snapToGrid w:val="0"/>
              <w:spacing w:after="100" w:afterAutospacing="1"/>
              <w:jc w:val="both"/>
              <w:rPr>
                <w:rFonts w:cs="Arial"/>
                <w:iCs/>
                <w:szCs w:val="18"/>
              </w:rPr>
            </w:pPr>
            <w:r w:rsidRPr="00E0259A">
              <w:rPr>
                <w:rFonts w:cs="Arial"/>
                <w:iCs/>
                <w:szCs w:val="18"/>
              </w:rPr>
              <w:t>ze zákona – 2,5715 ha</w:t>
            </w:r>
          </w:p>
        </w:tc>
      </w:tr>
      <w:tr w:rsidR="00F56003" w:rsidRPr="00E0259A" w14:paraId="04F99705" w14:textId="77777777" w:rsidTr="001B1CA2">
        <w:tc>
          <w:tcPr>
            <w:tcW w:w="2835" w:type="dxa"/>
            <w:gridSpan w:val="2"/>
            <w:tcBorders>
              <w:top w:val="single" w:sz="4" w:space="0" w:color="000000"/>
              <w:left w:val="single" w:sz="4" w:space="0" w:color="000000"/>
              <w:bottom w:val="single" w:sz="4" w:space="0" w:color="000000"/>
              <w:right w:val="nil"/>
            </w:tcBorders>
            <w:vAlign w:val="center"/>
            <w:hideMark/>
          </w:tcPr>
          <w:p w14:paraId="42E5BB2E" w14:textId="77777777" w:rsidR="00F56003" w:rsidRPr="00E0259A" w:rsidRDefault="00F56003" w:rsidP="001B1CA2">
            <w:pPr>
              <w:snapToGrid w:val="0"/>
              <w:spacing w:after="100" w:afterAutospacing="1"/>
              <w:rPr>
                <w:rFonts w:cs="Arial"/>
                <w:iCs/>
                <w:szCs w:val="18"/>
              </w:rPr>
            </w:pPr>
            <w:r w:rsidRPr="00E0259A">
              <w:rPr>
                <w:rFonts w:cs="Arial"/>
                <w:iCs/>
                <w:szCs w:val="18"/>
              </w:rPr>
              <w:t>min./max. nadmořská výška</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024AA71C" w14:textId="77777777" w:rsidR="00F56003" w:rsidRPr="00E0259A" w:rsidRDefault="00F56003" w:rsidP="001B1CA2">
            <w:pPr>
              <w:snapToGrid w:val="0"/>
              <w:spacing w:after="100" w:afterAutospacing="1"/>
              <w:jc w:val="both"/>
              <w:rPr>
                <w:rFonts w:cs="Arial"/>
                <w:iCs/>
                <w:szCs w:val="18"/>
              </w:rPr>
            </w:pPr>
            <w:r w:rsidRPr="00E0259A">
              <w:rPr>
                <w:rFonts w:cs="Arial"/>
                <w:iCs/>
                <w:szCs w:val="18"/>
              </w:rPr>
              <w:t>470/494 m n.m.</w:t>
            </w:r>
          </w:p>
        </w:tc>
      </w:tr>
      <w:tr w:rsidR="00F56003" w:rsidRPr="00E0259A" w14:paraId="04A97C71" w14:textId="77777777" w:rsidTr="001B1CA2">
        <w:tc>
          <w:tcPr>
            <w:tcW w:w="2835" w:type="dxa"/>
            <w:gridSpan w:val="2"/>
            <w:tcBorders>
              <w:top w:val="single" w:sz="4" w:space="0" w:color="000000"/>
              <w:left w:val="single" w:sz="4" w:space="0" w:color="000000"/>
              <w:bottom w:val="single" w:sz="4" w:space="0" w:color="000000"/>
              <w:right w:val="nil"/>
            </w:tcBorders>
            <w:vAlign w:val="center"/>
            <w:hideMark/>
          </w:tcPr>
          <w:p w14:paraId="762356FC" w14:textId="77777777" w:rsidR="00F56003" w:rsidRPr="00E0259A" w:rsidRDefault="00F56003" w:rsidP="001B1CA2">
            <w:pPr>
              <w:snapToGrid w:val="0"/>
              <w:spacing w:after="100" w:afterAutospacing="1"/>
              <w:rPr>
                <w:rFonts w:cs="Arial"/>
                <w:iCs/>
                <w:szCs w:val="18"/>
              </w:rPr>
            </w:pPr>
            <w:r w:rsidRPr="00E0259A">
              <w:rPr>
                <w:rFonts w:cs="Arial"/>
                <w:iCs/>
                <w:szCs w:val="18"/>
              </w:rPr>
              <w:t>bioregion</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44CCECE9" w14:textId="77777777" w:rsidR="00F56003" w:rsidRPr="00E0259A" w:rsidRDefault="00F56003" w:rsidP="001B1CA2">
            <w:pPr>
              <w:snapToGrid w:val="0"/>
              <w:spacing w:after="100" w:afterAutospacing="1"/>
              <w:jc w:val="both"/>
              <w:rPr>
                <w:rFonts w:cs="Arial"/>
                <w:iCs/>
                <w:szCs w:val="18"/>
              </w:rPr>
            </w:pPr>
            <w:r w:rsidRPr="00E0259A">
              <w:rPr>
                <w:rFonts w:cs="Arial"/>
                <w:iCs/>
                <w:szCs w:val="18"/>
              </w:rPr>
              <w:t xml:space="preserve">1.34 </w:t>
            </w:r>
            <w:proofErr w:type="spellStart"/>
            <w:r w:rsidRPr="00E0259A">
              <w:rPr>
                <w:rFonts w:cs="Arial"/>
                <w:iCs/>
                <w:szCs w:val="18"/>
              </w:rPr>
              <w:t>Ralský</w:t>
            </w:r>
            <w:proofErr w:type="spellEnd"/>
          </w:p>
        </w:tc>
      </w:tr>
      <w:tr w:rsidR="00F56003" w:rsidRPr="00E0259A" w14:paraId="5DF8B325" w14:textId="77777777" w:rsidTr="001B1CA2">
        <w:tc>
          <w:tcPr>
            <w:tcW w:w="2835" w:type="dxa"/>
            <w:gridSpan w:val="2"/>
            <w:tcBorders>
              <w:top w:val="single" w:sz="4" w:space="0" w:color="000000"/>
              <w:left w:val="single" w:sz="4" w:space="0" w:color="000000"/>
              <w:bottom w:val="single" w:sz="4" w:space="0" w:color="000000"/>
              <w:right w:val="nil"/>
            </w:tcBorders>
            <w:vAlign w:val="center"/>
            <w:hideMark/>
          </w:tcPr>
          <w:p w14:paraId="7517ADB3" w14:textId="77777777" w:rsidR="00F56003" w:rsidRPr="00E0259A" w:rsidRDefault="00F56003" w:rsidP="001B1CA2">
            <w:pPr>
              <w:snapToGrid w:val="0"/>
              <w:spacing w:after="100" w:afterAutospacing="1"/>
              <w:rPr>
                <w:rFonts w:cs="Arial"/>
                <w:iCs/>
                <w:szCs w:val="18"/>
              </w:rPr>
            </w:pPr>
            <w:r w:rsidRPr="00E0259A">
              <w:rPr>
                <w:rFonts w:cs="Arial"/>
                <w:iCs/>
                <w:szCs w:val="18"/>
              </w:rPr>
              <w:t>fytogeografické členění</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286FA424" w14:textId="77777777" w:rsidR="00F56003" w:rsidRPr="00E0259A" w:rsidRDefault="00F56003" w:rsidP="001B1CA2">
            <w:pPr>
              <w:snapToGrid w:val="0"/>
              <w:spacing w:after="100" w:afterAutospacing="1"/>
              <w:jc w:val="both"/>
              <w:rPr>
                <w:rFonts w:cs="Arial"/>
                <w:iCs/>
                <w:szCs w:val="18"/>
              </w:rPr>
            </w:pPr>
            <w:r w:rsidRPr="00E0259A">
              <w:rPr>
                <w:rFonts w:cs="Arial"/>
                <w:iCs/>
                <w:szCs w:val="18"/>
              </w:rPr>
              <w:t>53b Ploučnické Podještědí</w:t>
            </w:r>
          </w:p>
        </w:tc>
      </w:tr>
      <w:tr w:rsidR="00F56003" w:rsidRPr="00E0259A" w14:paraId="761D1C37" w14:textId="77777777" w:rsidTr="001B1CA2">
        <w:tc>
          <w:tcPr>
            <w:tcW w:w="2835" w:type="dxa"/>
            <w:gridSpan w:val="2"/>
            <w:tcBorders>
              <w:top w:val="single" w:sz="4" w:space="0" w:color="000000"/>
              <w:left w:val="single" w:sz="4" w:space="0" w:color="000000"/>
              <w:bottom w:val="single" w:sz="4" w:space="0" w:color="000000"/>
              <w:right w:val="nil"/>
            </w:tcBorders>
            <w:vAlign w:val="center"/>
            <w:hideMark/>
          </w:tcPr>
          <w:p w14:paraId="28FD89E1" w14:textId="77777777" w:rsidR="00F56003" w:rsidRPr="00E0259A" w:rsidRDefault="00F56003" w:rsidP="001B1CA2">
            <w:pPr>
              <w:snapToGrid w:val="0"/>
              <w:spacing w:after="100" w:afterAutospacing="1"/>
              <w:rPr>
                <w:rFonts w:cs="Arial"/>
                <w:iCs/>
                <w:szCs w:val="18"/>
              </w:rPr>
            </w:pPr>
            <w:r w:rsidRPr="00E0259A">
              <w:rPr>
                <w:rFonts w:cs="Arial"/>
                <w:iCs/>
                <w:szCs w:val="18"/>
              </w:rPr>
              <w:t>CHOPAV</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219F44BF" w14:textId="77777777" w:rsidR="00F56003" w:rsidRPr="00E0259A" w:rsidRDefault="00F56003" w:rsidP="001B1CA2">
            <w:pPr>
              <w:snapToGrid w:val="0"/>
              <w:spacing w:after="100" w:afterAutospacing="1"/>
              <w:jc w:val="both"/>
              <w:rPr>
                <w:rFonts w:cs="Arial"/>
                <w:iCs/>
                <w:szCs w:val="18"/>
              </w:rPr>
            </w:pPr>
            <w:r w:rsidRPr="00E0259A">
              <w:rPr>
                <w:rFonts w:cs="Arial"/>
                <w:iCs/>
                <w:szCs w:val="18"/>
              </w:rPr>
              <w:t>13 Severočeská křída</w:t>
            </w:r>
          </w:p>
        </w:tc>
      </w:tr>
      <w:tr w:rsidR="00F56003" w:rsidRPr="00E0259A" w14:paraId="023A2F94" w14:textId="77777777" w:rsidTr="001B1CA2">
        <w:tc>
          <w:tcPr>
            <w:tcW w:w="2835" w:type="dxa"/>
            <w:gridSpan w:val="2"/>
            <w:tcBorders>
              <w:top w:val="single" w:sz="4" w:space="0" w:color="000000"/>
              <w:left w:val="single" w:sz="4" w:space="0" w:color="000000"/>
              <w:bottom w:val="single" w:sz="4" w:space="0" w:color="000000"/>
              <w:right w:val="nil"/>
            </w:tcBorders>
            <w:vAlign w:val="center"/>
            <w:hideMark/>
          </w:tcPr>
          <w:p w14:paraId="55D05919" w14:textId="77777777" w:rsidR="00F56003" w:rsidRPr="00E0259A" w:rsidRDefault="00F56003" w:rsidP="001B1CA2">
            <w:pPr>
              <w:snapToGrid w:val="0"/>
              <w:spacing w:after="100" w:afterAutospacing="1"/>
              <w:rPr>
                <w:rFonts w:cs="Arial"/>
                <w:iCs/>
                <w:szCs w:val="18"/>
              </w:rPr>
            </w:pPr>
            <w:r w:rsidRPr="00E0259A">
              <w:rPr>
                <w:rFonts w:cs="Arial"/>
                <w:iCs/>
                <w:szCs w:val="18"/>
              </w:rPr>
              <w:t>klimatická oblast</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34F6FC4F" w14:textId="77777777" w:rsidR="00F56003" w:rsidRPr="00E0259A" w:rsidRDefault="00F56003" w:rsidP="001B1CA2">
            <w:pPr>
              <w:snapToGrid w:val="0"/>
              <w:spacing w:after="100" w:afterAutospacing="1"/>
              <w:jc w:val="both"/>
              <w:rPr>
                <w:rFonts w:cs="Arial"/>
                <w:iCs/>
                <w:szCs w:val="18"/>
              </w:rPr>
            </w:pPr>
            <w:r w:rsidRPr="00E0259A">
              <w:rPr>
                <w:rFonts w:cs="Arial"/>
                <w:iCs/>
                <w:szCs w:val="18"/>
              </w:rPr>
              <w:t>MT7 mírně teplá</w:t>
            </w:r>
          </w:p>
        </w:tc>
      </w:tr>
      <w:tr w:rsidR="00F56003" w:rsidRPr="00E0259A" w14:paraId="03C81E37" w14:textId="77777777" w:rsidTr="001B1CA2">
        <w:tc>
          <w:tcPr>
            <w:tcW w:w="2835" w:type="dxa"/>
            <w:gridSpan w:val="2"/>
            <w:tcBorders>
              <w:top w:val="single" w:sz="4" w:space="0" w:color="000000"/>
              <w:left w:val="single" w:sz="4" w:space="0" w:color="000000"/>
              <w:bottom w:val="single" w:sz="4" w:space="0" w:color="000000"/>
              <w:right w:val="nil"/>
            </w:tcBorders>
            <w:vAlign w:val="center"/>
            <w:hideMark/>
          </w:tcPr>
          <w:p w14:paraId="0D40022E" w14:textId="77777777" w:rsidR="00F56003" w:rsidRPr="00E0259A" w:rsidRDefault="00F56003" w:rsidP="001B1CA2">
            <w:pPr>
              <w:snapToGrid w:val="0"/>
              <w:spacing w:after="100" w:afterAutospacing="1"/>
              <w:rPr>
                <w:rFonts w:cs="Arial"/>
                <w:iCs/>
                <w:szCs w:val="18"/>
              </w:rPr>
            </w:pPr>
            <w:r w:rsidRPr="00E0259A">
              <w:rPr>
                <w:rFonts w:cs="Arial"/>
                <w:iCs/>
                <w:szCs w:val="18"/>
              </w:rPr>
              <w:t>Přírodní lesní oblast</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6BA06824" w14:textId="77777777" w:rsidR="00F56003" w:rsidRPr="00E0259A" w:rsidRDefault="00F56003" w:rsidP="001B1CA2">
            <w:pPr>
              <w:snapToGrid w:val="0"/>
              <w:spacing w:after="100" w:afterAutospacing="1"/>
              <w:jc w:val="both"/>
              <w:rPr>
                <w:rFonts w:cs="Arial"/>
                <w:iCs/>
                <w:szCs w:val="18"/>
              </w:rPr>
            </w:pPr>
            <w:r w:rsidRPr="00E0259A">
              <w:rPr>
                <w:rFonts w:cs="Arial"/>
                <w:iCs/>
                <w:szCs w:val="18"/>
              </w:rPr>
              <w:t>18 Severočeská pískovcová plošina a Český ráj</w:t>
            </w:r>
          </w:p>
        </w:tc>
      </w:tr>
      <w:tr w:rsidR="00F56003" w:rsidRPr="00E0259A" w14:paraId="4AAC474C" w14:textId="77777777" w:rsidTr="001B1CA2">
        <w:tc>
          <w:tcPr>
            <w:tcW w:w="2835" w:type="dxa"/>
            <w:gridSpan w:val="2"/>
            <w:tcBorders>
              <w:top w:val="single" w:sz="4" w:space="0" w:color="000000"/>
              <w:left w:val="single" w:sz="4" w:space="0" w:color="000000"/>
              <w:bottom w:val="single" w:sz="4" w:space="0" w:color="000000"/>
              <w:right w:val="nil"/>
            </w:tcBorders>
            <w:vAlign w:val="center"/>
            <w:hideMark/>
          </w:tcPr>
          <w:p w14:paraId="2F3BD2F6" w14:textId="77777777" w:rsidR="00F56003" w:rsidRPr="00E0259A" w:rsidRDefault="00F56003" w:rsidP="001B1CA2">
            <w:pPr>
              <w:snapToGrid w:val="0"/>
              <w:spacing w:after="100" w:afterAutospacing="1"/>
              <w:rPr>
                <w:rFonts w:cs="Arial"/>
                <w:iCs/>
                <w:szCs w:val="18"/>
              </w:rPr>
            </w:pPr>
            <w:r w:rsidRPr="00E0259A">
              <w:rPr>
                <w:rFonts w:cs="Arial"/>
                <w:iCs/>
                <w:szCs w:val="18"/>
              </w:rPr>
              <w:t>Lesní hospodářská celek</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2518FCF0" w14:textId="77777777" w:rsidR="00F56003" w:rsidRPr="00E0259A" w:rsidRDefault="00F56003" w:rsidP="001B1CA2">
            <w:pPr>
              <w:snapToGrid w:val="0"/>
              <w:spacing w:after="100" w:afterAutospacing="1"/>
              <w:jc w:val="both"/>
              <w:rPr>
                <w:rFonts w:cs="Arial"/>
                <w:iCs/>
                <w:szCs w:val="18"/>
              </w:rPr>
            </w:pPr>
            <w:r w:rsidRPr="00E0259A">
              <w:rPr>
                <w:rFonts w:cs="Arial"/>
                <w:iCs/>
                <w:szCs w:val="18"/>
              </w:rPr>
              <w:t>Frýdlant (bez záruky)</w:t>
            </w:r>
          </w:p>
        </w:tc>
      </w:tr>
      <w:tr w:rsidR="00F56003" w:rsidRPr="00E0259A" w14:paraId="388AA9EF" w14:textId="77777777" w:rsidTr="001B1CA2">
        <w:tc>
          <w:tcPr>
            <w:tcW w:w="2835" w:type="dxa"/>
            <w:gridSpan w:val="2"/>
            <w:tcBorders>
              <w:top w:val="single" w:sz="4" w:space="0" w:color="000000"/>
              <w:left w:val="single" w:sz="4" w:space="0" w:color="000000"/>
              <w:bottom w:val="single" w:sz="4" w:space="0" w:color="000000"/>
              <w:right w:val="nil"/>
            </w:tcBorders>
            <w:vAlign w:val="center"/>
            <w:hideMark/>
          </w:tcPr>
          <w:p w14:paraId="4E380CB8" w14:textId="77777777" w:rsidR="00F56003" w:rsidRPr="00E0259A" w:rsidRDefault="00F56003" w:rsidP="001B1CA2">
            <w:pPr>
              <w:snapToGrid w:val="0"/>
              <w:spacing w:after="100" w:afterAutospacing="1"/>
              <w:rPr>
                <w:rFonts w:cs="Arial"/>
                <w:iCs/>
                <w:szCs w:val="18"/>
              </w:rPr>
            </w:pPr>
            <w:r w:rsidRPr="00E0259A">
              <w:rPr>
                <w:rFonts w:cs="Arial"/>
                <w:iCs/>
                <w:szCs w:val="18"/>
              </w:rPr>
              <w:t>cíle ochrany</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574CCE14" w14:textId="77777777" w:rsidR="00F56003" w:rsidRPr="00E0259A" w:rsidRDefault="00F56003" w:rsidP="001B1CA2">
            <w:pPr>
              <w:snapToGrid w:val="0"/>
              <w:spacing w:after="100" w:afterAutospacing="1"/>
              <w:jc w:val="both"/>
              <w:rPr>
                <w:rFonts w:cs="Arial"/>
                <w:iCs/>
                <w:szCs w:val="18"/>
              </w:rPr>
            </w:pPr>
            <w:r w:rsidRPr="00E0259A">
              <w:rPr>
                <w:rFonts w:cs="Arial"/>
                <w:iCs/>
                <w:szCs w:val="18"/>
              </w:rPr>
              <w:t>HL hospodářský les s určitou skladbou</w:t>
            </w:r>
          </w:p>
        </w:tc>
      </w:tr>
      <w:tr w:rsidR="00F56003" w:rsidRPr="00E0259A" w14:paraId="45871448" w14:textId="77777777" w:rsidTr="001B1CA2">
        <w:tc>
          <w:tcPr>
            <w:tcW w:w="2835" w:type="dxa"/>
            <w:gridSpan w:val="2"/>
            <w:tcBorders>
              <w:top w:val="single" w:sz="4" w:space="0" w:color="000000"/>
              <w:left w:val="single" w:sz="4" w:space="0" w:color="000000"/>
              <w:bottom w:val="single" w:sz="4" w:space="0" w:color="000000"/>
              <w:right w:val="nil"/>
            </w:tcBorders>
            <w:vAlign w:val="center"/>
            <w:hideMark/>
          </w:tcPr>
          <w:p w14:paraId="3AA61968" w14:textId="77777777" w:rsidR="00F56003" w:rsidRPr="00E0259A" w:rsidRDefault="00F56003" w:rsidP="001B1CA2">
            <w:pPr>
              <w:snapToGrid w:val="0"/>
              <w:spacing w:after="100" w:afterAutospacing="1"/>
              <w:rPr>
                <w:rFonts w:cs="Arial"/>
                <w:iCs/>
                <w:szCs w:val="18"/>
              </w:rPr>
            </w:pPr>
            <w:r w:rsidRPr="00E0259A">
              <w:rPr>
                <w:rFonts w:cs="Arial"/>
                <w:iCs/>
                <w:szCs w:val="18"/>
              </w:rPr>
              <w:t>vydal, dne:</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11296D9F" w14:textId="77777777" w:rsidR="00F56003" w:rsidRPr="00E0259A" w:rsidRDefault="00F56003" w:rsidP="001B1CA2">
            <w:pPr>
              <w:tabs>
                <w:tab w:val="left" w:pos="851"/>
              </w:tabs>
              <w:ind w:left="0"/>
              <w:jc w:val="both"/>
              <w:rPr>
                <w:szCs w:val="18"/>
                <w:lang w:eastAsia="cs-CZ"/>
              </w:rPr>
            </w:pPr>
            <w:r w:rsidRPr="00E0259A">
              <w:rPr>
                <w:szCs w:val="18"/>
                <w:lang w:eastAsia="cs-CZ"/>
              </w:rPr>
              <w:t>- usnesení ONV Liberec, 27.1.1968, 8/68</w:t>
            </w:r>
          </w:p>
          <w:p w14:paraId="7D5F2122" w14:textId="77777777" w:rsidR="00F56003" w:rsidRPr="00E0259A" w:rsidRDefault="00F56003" w:rsidP="001B1CA2">
            <w:pPr>
              <w:tabs>
                <w:tab w:val="left" w:pos="851"/>
              </w:tabs>
              <w:ind w:left="0"/>
              <w:jc w:val="both"/>
              <w:rPr>
                <w:szCs w:val="18"/>
                <w:lang w:eastAsia="cs-CZ"/>
              </w:rPr>
            </w:pPr>
            <w:r w:rsidRPr="00E0259A">
              <w:rPr>
                <w:szCs w:val="18"/>
                <w:lang w:eastAsia="cs-CZ"/>
              </w:rPr>
              <w:t xml:space="preserve">- nařízení </w:t>
            </w:r>
            <w:proofErr w:type="spellStart"/>
            <w:r w:rsidRPr="00E0259A">
              <w:rPr>
                <w:szCs w:val="18"/>
                <w:lang w:eastAsia="cs-CZ"/>
              </w:rPr>
              <w:t>OkÚ</w:t>
            </w:r>
            <w:proofErr w:type="spellEnd"/>
            <w:r w:rsidRPr="00E0259A">
              <w:rPr>
                <w:szCs w:val="18"/>
                <w:lang w:eastAsia="cs-CZ"/>
              </w:rPr>
              <w:t xml:space="preserve"> Liberec, 15.12.1997, 7/97 </w:t>
            </w:r>
          </w:p>
        </w:tc>
      </w:tr>
    </w:tbl>
    <w:p w14:paraId="6A21DC9B" w14:textId="77777777" w:rsidR="00F56003" w:rsidRPr="00E0259A" w:rsidRDefault="00F56003" w:rsidP="00F56003">
      <w:pPr>
        <w:tabs>
          <w:tab w:val="left" w:pos="851"/>
        </w:tabs>
        <w:suppressAutoHyphens w:val="0"/>
        <w:ind w:left="0"/>
        <w:jc w:val="both"/>
        <w:rPr>
          <w:szCs w:val="18"/>
          <w:lang w:eastAsia="cs-CZ"/>
        </w:rPr>
      </w:pPr>
      <w:r w:rsidRPr="00E0259A">
        <w:rPr>
          <w:szCs w:val="18"/>
          <w:lang w:eastAsia="cs-CZ"/>
        </w:rPr>
        <w:t>Zdroj:</w:t>
      </w:r>
      <w:r w:rsidRPr="00E0259A">
        <w:rPr>
          <w:szCs w:val="18"/>
          <w:lang w:eastAsia="cs-CZ"/>
        </w:rPr>
        <w:tab/>
        <w:t xml:space="preserve">ÚSOP AOPK ČR </w:t>
      </w:r>
    </w:p>
    <w:p w14:paraId="301906F8" w14:textId="77777777" w:rsidR="00F56003" w:rsidRPr="00E0259A" w:rsidRDefault="00F56003" w:rsidP="001B1CA2">
      <w:pPr>
        <w:pageBreakBefore/>
        <w:tabs>
          <w:tab w:val="left" w:pos="1702"/>
        </w:tabs>
        <w:spacing w:before="120"/>
        <w:ind w:left="851"/>
        <w:jc w:val="both"/>
        <w:rPr>
          <w:rFonts w:eastAsia="Arial" w:cs="Arial"/>
          <w:b/>
          <w:bCs/>
          <w:caps/>
          <w:kern w:val="2"/>
          <w:sz w:val="24"/>
          <w:lang w:eastAsia="zh-CN"/>
        </w:rPr>
      </w:pPr>
      <w:r w:rsidRPr="00E0259A">
        <w:rPr>
          <w:rFonts w:eastAsia="Arial" w:cs="Arial"/>
          <w:b/>
          <w:bCs/>
          <w:caps/>
          <w:kern w:val="2"/>
          <w:sz w:val="22"/>
          <w:szCs w:val="22"/>
          <w:lang w:eastAsia="zh-CN"/>
        </w:rPr>
        <w:lastRenderedPageBreak/>
        <w:t xml:space="preserve">NATURA 2000 – </w:t>
      </w:r>
      <w:r w:rsidRPr="00E0259A">
        <w:rPr>
          <w:rFonts w:eastAsia="Arial" w:cs="Arial"/>
          <w:b/>
          <w:bCs/>
          <w:kern w:val="2"/>
          <w:sz w:val="22"/>
          <w:szCs w:val="22"/>
          <w:lang w:eastAsia="zh-CN"/>
        </w:rPr>
        <w:t xml:space="preserve">Evropsky významná lokalita </w:t>
      </w:r>
    </w:p>
    <w:p w14:paraId="4B2D17B5" w14:textId="77777777" w:rsidR="00F56003" w:rsidRPr="00E0259A" w:rsidRDefault="00F56003" w:rsidP="00F56003">
      <w:pPr>
        <w:tabs>
          <w:tab w:val="left" w:pos="0"/>
          <w:tab w:val="left" w:pos="1702"/>
        </w:tabs>
        <w:suppressAutoHyphens w:val="0"/>
        <w:spacing w:before="120" w:after="60"/>
        <w:ind w:left="0" w:firstLine="851"/>
        <w:jc w:val="both"/>
        <w:rPr>
          <w:rFonts w:eastAsia="Arial" w:cs="Arial"/>
          <w:b/>
          <w:bCs/>
          <w:caps/>
          <w:kern w:val="2"/>
          <w:sz w:val="24"/>
          <w:lang w:eastAsia="zh-CN"/>
        </w:rPr>
      </w:pPr>
      <w:r w:rsidRPr="00E0259A">
        <w:rPr>
          <w:rFonts w:eastAsia="Arial" w:cs="Arial"/>
          <w:kern w:val="2"/>
          <w:sz w:val="22"/>
          <w:szCs w:val="22"/>
          <w:lang w:eastAsia="zh-CN"/>
        </w:rPr>
        <w:t xml:space="preserve">Dle ÚSOP AOPK ČR a ÚAP ORL Liberec je v části území obce vyhlášena </w:t>
      </w:r>
      <w:r w:rsidRPr="00E0259A">
        <w:rPr>
          <w:rFonts w:eastAsia="Arial" w:cs="Arial"/>
          <w:b/>
          <w:bCs/>
          <w:kern w:val="2"/>
          <w:sz w:val="22"/>
          <w:szCs w:val="22"/>
          <w:lang w:eastAsia="zh-CN"/>
        </w:rPr>
        <w:t>evropsky významná lokalita</w:t>
      </w:r>
      <w:r w:rsidRPr="00E0259A">
        <w:rPr>
          <w:rFonts w:eastAsia="Arial" w:cs="Arial"/>
          <w:kern w:val="2"/>
          <w:sz w:val="22"/>
          <w:szCs w:val="22"/>
          <w:lang w:eastAsia="zh-CN"/>
        </w:rPr>
        <w:t xml:space="preserve"> (dle zákona č. 218/2004 Sb., kterým se mění zákon č. 114/92 Sb., hlava první, oddíl první, 45a-d):</w:t>
      </w:r>
    </w:p>
    <w:tbl>
      <w:tblPr>
        <w:tblW w:w="9639" w:type="dxa"/>
        <w:tblInd w:w="70" w:type="dxa"/>
        <w:tblCellMar>
          <w:left w:w="70" w:type="dxa"/>
          <w:right w:w="70" w:type="dxa"/>
        </w:tblCellMar>
        <w:tblLook w:val="04A0" w:firstRow="1" w:lastRow="0" w:firstColumn="1" w:lastColumn="0" w:noHBand="0" w:noVBand="1"/>
      </w:tblPr>
      <w:tblGrid>
        <w:gridCol w:w="2423"/>
        <w:gridCol w:w="3297"/>
        <w:gridCol w:w="3919"/>
      </w:tblGrid>
      <w:tr w:rsidR="00F56003" w:rsidRPr="00E0259A" w14:paraId="5A9E4265" w14:textId="77777777" w:rsidTr="002A11EB">
        <w:tc>
          <w:tcPr>
            <w:tcW w:w="241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1BF35CC3" w14:textId="77777777" w:rsidR="00F56003" w:rsidRPr="00E0259A" w:rsidRDefault="00F56003" w:rsidP="001B1CA2">
            <w:pPr>
              <w:snapToGrid w:val="0"/>
              <w:jc w:val="both"/>
            </w:pPr>
            <w:r w:rsidRPr="00E0259A">
              <w:rPr>
                <w:rFonts w:cs="Arial"/>
                <w:iCs/>
                <w:szCs w:val="18"/>
              </w:rPr>
              <w:t>kód AOPK:</w:t>
            </w:r>
            <w:r w:rsidRPr="00E0259A">
              <w:rPr>
                <w:rFonts w:cs="Arial"/>
                <w:b/>
                <w:iCs/>
                <w:szCs w:val="18"/>
              </w:rPr>
              <w:t xml:space="preserve"> 2858</w:t>
            </w:r>
          </w:p>
          <w:p w14:paraId="623A6ECB" w14:textId="77777777" w:rsidR="00F56003" w:rsidRPr="00E0259A" w:rsidRDefault="00F56003" w:rsidP="001B1CA2">
            <w:pPr>
              <w:snapToGrid w:val="0"/>
              <w:jc w:val="both"/>
            </w:pPr>
            <w:r w:rsidRPr="00E0259A">
              <w:rPr>
                <w:rFonts w:cs="Arial"/>
                <w:iCs/>
                <w:szCs w:val="18"/>
              </w:rPr>
              <w:t xml:space="preserve">kód NATURA: </w:t>
            </w:r>
            <w:r w:rsidRPr="00E0259A">
              <w:rPr>
                <w:rFonts w:cs="Arial"/>
                <w:b/>
                <w:iCs/>
                <w:szCs w:val="18"/>
              </w:rPr>
              <w:t>CZ0513506</w:t>
            </w:r>
          </w:p>
        </w:tc>
        <w:tc>
          <w:tcPr>
            <w:tcW w:w="327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76B9464C" w14:textId="77777777" w:rsidR="00F56003" w:rsidRPr="00E0259A" w:rsidRDefault="00F56003" w:rsidP="001B1CA2">
            <w:pPr>
              <w:snapToGrid w:val="0"/>
            </w:pPr>
            <w:r w:rsidRPr="00E0259A">
              <w:rPr>
                <w:rFonts w:cs="Arial"/>
                <w:iCs/>
                <w:szCs w:val="18"/>
              </w:rPr>
              <w:t xml:space="preserve">kategorie: </w:t>
            </w:r>
            <w:r w:rsidRPr="00E0259A">
              <w:rPr>
                <w:rFonts w:cs="Arial"/>
                <w:b/>
                <w:bCs/>
                <w:iCs/>
                <w:szCs w:val="18"/>
              </w:rPr>
              <w:t>Evropsky významná lokalita</w:t>
            </w:r>
          </w:p>
        </w:tc>
        <w:tc>
          <w:tcPr>
            <w:tcW w:w="389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3CCAC8AC" w14:textId="77777777" w:rsidR="00F56003" w:rsidRPr="00E0259A" w:rsidRDefault="00F56003" w:rsidP="001B1CA2">
            <w:pPr>
              <w:snapToGrid w:val="0"/>
            </w:pPr>
            <w:r w:rsidRPr="00E0259A">
              <w:rPr>
                <w:rFonts w:cs="Arial"/>
                <w:iCs/>
                <w:szCs w:val="18"/>
              </w:rPr>
              <w:t xml:space="preserve">název: </w:t>
            </w:r>
            <w:r w:rsidRPr="00E0259A">
              <w:rPr>
                <w:b/>
                <w:bCs/>
                <w:szCs w:val="18"/>
              </w:rPr>
              <w:t>HORNÍ PLOUČNICE</w:t>
            </w:r>
          </w:p>
          <w:p w14:paraId="4A813A16" w14:textId="77777777" w:rsidR="00F56003" w:rsidRPr="00E0259A" w:rsidRDefault="00F56003" w:rsidP="001B1CA2">
            <w:pPr>
              <w:snapToGrid w:val="0"/>
              <w:jc w:val="both"/>
              <w:rPr>
                <w:szCs w:val="18"/>
              </w:rPr>
            </w:pPr>
            <w:r w:rsidRPr="00E0259A">
              <w:rPr>
                <w:szCs w:val="18"/>
              </w:rPr>
              <w:t>(na území obce Křižany tvořená Ještědským potokem)</w:t>
            </w:r>
          </w:p>
        </w:tc>
      </w:tr>
      <w:tr w:rsidR="00F56003" w:rsidRPr="00E0259A" w14:paraId="5AEEEB01" w14:textId="77777777" w:rsidTr="001B1CA2">
        <w:tc>
          <w:tcPr>
            <w:tcW w:w="2410" w:type="dxa"/>
            <w:tcBorders>
              <w:top w:val="single" w:sz="4" w:space="0" w:color="000000"/>
              <w:left w:val="single" w:sz="4" w:space="0" w:color="000000"/>
              <w:bottom w:val="single" w:sz="4" w:space="0" w:color="000000"/>
              <w:right w:val="nil"/>
            </w:tcBorders>
            <w:vAlign w:val="center"/>
            <w:hideMark/>
          </w:tcPr>
          <w:p w14:paraId="046605D2" w14:textId="77777777" w:rsidR="00F56003" w:rsidRPr="00E0259A" w:rsidRDefault="00F56003" w:rsidP="001B1CA2">
            <w:pPr>
              <w:snapToGrid w:val="0"/>
              <w:rPr>
                <w:rFonts w:cs="Arial"/>
                <w:iCs/>
                <w:szCs w:val="18"/>
              </w:rPr>
            </w:pPr>
            <w:r w:rsidRPr="00E0259A">
              <w:rPr>
                <w:rFonts w:cs="Arial"/>
                <w:iCs/>
                <w:szCs w:val="18"/>
              </w:rPr>
              <w:t>celková výměra</w:t>
            </w:r>
          </w:p>
          <w:p w14:paraId="58F9F6B2" w14:textId="77777777" w:rsidR="00F56003" w:rsidRPr="00E0259A" w:rsidRDefault="00F56003" w:rsidP="001B1CA2">
            <w:pPr>
              <w:snapToGrid w:val="0"/>
              <w:rPr>
                <w:rFonts w:cs="Arial"/>
                <w:iCs/>
                <w:szCs w:val="18"/>
              </w:rPr>
            </w:pPr>
            <w:r w:rsidRPr="00E0259A">
              <w:rPr>
                <w:rFonts w:cs="Arial"/>
                <w:iCs/>
                <w:szCs w:val="18"/>
              </w:rPr>
              <w:t>výměra lokality v ř.ú.</w:t>
            </w:r>
          </w:p>
        </w:tc>
        <w:tc>
          <w:tcPr>
            <w:tcW w:w="7176" w:type="dxa"/>
            <w:gridSpan w:val="2"/>
            <w:tcBorders>
              <w:top w:val="single" w:sz="4" w:space="0" w:color="000000"/>
              <w:left w:val="single" w:sz="4" w:space="0" w:color="000000"/>
              <w:bottom w:val="single" w:sz="4" w:space="0" w:color="000000"/>
              <w:right w:val="single" w:sz="4" w:space="0" w:color="000000"/>
            </w:tcBorders>
            <w:vAlign w:val="center"/>
            <w:hideMark/>
          </w:tcPr>
          <w:p w14:paraId="0879E75B" w14:textId="77777777" w:rsidR="00F56003" w:rsidRPr="00E0259A" w:rsidRDefault="00F56003" w:rsidP="001B1CA2">
            <w:pPr>
              <w:snapToGrid w:val="0"/>
              <w:ind w:left="0" w:firstLine="71"/>
              <w:rPr>
                <w:rFonts w:cs="Arial"/>
                <w:iCs/>
                <w:szCs w:val="18"/>
              </w:rPr>
            </w:pPr>
            <w:r w:rsidRPr="00E0259A">
              <w:rPr>
                <w:rFonts w:cs="Arial"/>
                <w:iCs/>
                <w:szCs w:val="18"/>
              </w:rPr>
              <w:t>873,5374 ha</w:t>
            </w:r>
          </w:p>
          <w:p w14:paraId="47AD359F" w14:textId="77777777" w:rsidR="00F56003" w:rsidRPr="00E0259A" w:rsidRDefault="00F56003" w:rsidP="001B1CA2">
            <w:pPr>
              <w:snapToGrid w:val="0"/>
              <w:ind w:left="0" w:firstLine="71"/>
              <w:rPr>
                <w:rFonts w:cs="Arial"/>
                <w:iCs/>
                <w:szCs w:val="18"/>
              </w:rPr>
            </w:pPr>
            <w:r w:rsidRPr="00E0259A">
              <w:rPr>
                <w:rFonts w:cs="Arial"/>
                <w:iCs/>
                <w:szCs w:val="18"/>
              </w:rPr>
              <w:t>4,0795 ha (naměřeno z mapového podkladu)</w:t>
            </w:r>
          </w:p>
        </w:tc>
      </w:tr>
      <w:tr w:rsidR="00F56003" w:rsidRPr="00E0259A" w14:paraId="517CAEB6" w14:textId="77777777" w:rsidTr="001B1CA2">
        <w:tc>
          <w:tcPr>
            <w:tcW w:w="2410" w:type="dxa"/>
            <w:tcBorders>
              <w:top w:val="single" w:sz="4" w:space="0" w:color="000000"/>
              <w:left w:val="single" w:sz="4" w:space="0" w:color="000000"/>
              <w:bottom w:val="single" w:sz="4" w:space="0" w:color="000000"/>
              <w:right w:val="nil"/>
            </w:tcBorders>
            <w:vAlign w:val="center"/>
            <w:hideMark/>
          </w:tcPr>
          <w:p w14:paraId="1ABA61D4" w14:textId="77777777" w:rsidR="00F56003" w:rsidRPr="00E0259A" w:rsidRDefault="00F56003" w:rsidP="001B1CA2">
            <w:pPr>
              <w:snapToGrid w:val="0"/>
              <w:rPr>
                <w:rFonts w:cs="Arial"/>
                <w:iCs/>
                <w:szCs w:val="18"/>
              </w:rPr>
            </w:pPr>
            <w:r w:rsidRPr="00E0259A">
              <w:rPr>
                <w:rFonts w:cs="Arial"/>
                <w:iCs/>
                <w:szCs w:val="18"/>
              </w:rPr>
              <w:t>orgán ochrany přírody</w:t>
            </w:r>
          </w:p>
        </w:tc>
        <w:tc>
          <w:tcPr>
            <w:tcW w:w="7176" w:type="dxa"/>
            <w:gridSpan w:val="2"/>
            <w:tcBorders>
              <w:top w:val="single" w:sz="4" w:space="0" w:color="000000"/>
              <w:left w:val="single" w:sz="4" w:space="0" w:color="000000"/>
              <w:bottom w:val="single" w:sz="4" w:space="0" w:color="000000"/>
              <w:right w:val="single" w:sz="4" w:space="0" w:color="000000"/>
            </w:tcBorders>
            <w:vAlign w:val="center"/>
            <w:hideMark/>
          </w:tcPr>
          <w:p w14:paraId="7B47BB08" w14:textId="77777777" w:rsidR="00F56003" w:rsidRPr="00E0259A" w:rsidRDefault="00AA22D5" w:rsidP="001B1CA2">
            <w:pPr>
              <w:snapToGrid w:val="0"/>
            </w:pPr>
            <w:hyperlink r:id="rId85" w:tgtFrame="_blank" w:history="1">
              <w:r w:rsidR="00F56003" w:rsidRPr="00E0259A">
                <w:rPr>
                  <w:szCs w:val="18"/>
                  <w:u w:val="single"/>
                </w:rPr>
                <w:t>Krajský úřad Libereckého kraje</w:t>
              </w:r>
            </w:hyperlink>
            <w:r w:rsidR="00F56003" w:rsidRPr="00E0259A">
              <w:rPr>
                <w:szCs w:val="18"/>
              </w:rPr>
              <w:t xml:space="preserve"> </w:t>
            </w:r>
          </w:p>
          <w:p w14:paraId="09DF2AE1" w14:textId="77777777" w:rsidR="00F56003" w:rsidRPr="00E0259A" w:rsidRDefault="00AA22D5" w:rsidP="001B1CA2">
            <w:pPr>
              <w:snapToGrid w:val="0"/>
            </w:pPr>
            <w:hyperlink r:id="rId86" w:tgtFrame="_blank" w:history="1">
              <w:r w:rsidR="00F56003" w:rsidRPr="00E0259A">
                <w:rPr>
                  <w:szCs w:val="18"/>
                  <w:u w:val="single"/>
                </w:rPr>
                <w:t>AOPK ČR - RP SCHKO Kokořínsko - Máchův kraj</w:t>
              </w:r>
            </w:hyperlink>
          </w:p>
        </w:tc>
      </w:tr>
      <w:tr w:rsidR="00F56003" w:rsidRPr="00E0259A" w14:paraId="6F3AD9BA" w14:textId="77777777" w:rsidTr="001B1CA2">
        <w:tc>
          <w:tcPr>
            <w:tcW w:w="2410" w:type="dxa"/>
            <w:tcBorders>
              <w:top w:val="single" w:sz="4" w:space="0" w:color="000000"/>
              <w:left w:val="single" w:sz="4" w:space="0" w:color="000000"/>
              <w:bottom w:val="single" w:sz="4" w:space="0" w:color="000000"/>
              <w:right w:val="nil"/>
            </w:tcBorders>
            <w:vAlign w:val="center"/>
            <w:hideMark/>
          </w:tcPr>
          <w:p w14:paraId="37476611" w14:textId="77777777" w:rsidR="00F56003" w:rsidRPr="00E0259A" w:rsidRDefault="00F56003" w:rsidP="001B1CA2">
            <w:pPr>
              <w:snapToGrid w:val="0"/>
              <w:rPr>
                <w:rFonts w:cs="Arial"/>
                <w:iCs/>
                <w:szCs w:val="18"/>
              </w:rPr>
            </w:pPr>
            <w:r w:rsidRPr="00E0259A">
              <w:rPr>
                <w:rFonts w:cs="Arial"/>
                <w:iCs/>
                <w:szCs w:val="18"/>
              </w:rPr>
              <w:t>předmět ochrany</w:t>
            </w:r>
          </w:p>
        </w:tc>
        <w:tc>
          <w:tcPr>
            <w:tcW w:w="7176" w:type="dxa"/>
            <w:gridSpan w:val="2"/>
            <w:tcBorders>
              <w:top w:val="single" w:sz="4" w:space="0" w:color="000000"/>
              <w:left w:val="single" w:sz="4" w:space="0" w:color="000000"/>
              <w:bottom w:val="single" w:sz="4" w:space="0" w:color="000000"/>
              <w:right w:val="single" w:sz="4" w:space="0" w:color="000000"/>
            </w:tcBorders>
            <w:vAlign w:val="center"/>
            <w:hideMark/>
          </w:tcPr>
          <w:p w14:paraId="49236DDF" w14:textId="77777777" w:rsidR="00F56003" w:rsidRPr="00E0259A" w:rsidRDefault="00F56003" w:rsidP="001B1CA2">
            <w:pPr>
              <w:snapToGrid w:val="0"/>
              <w:jc w:val="both"/>
              <w:rPr>
                <w:rFonts w:cs="Arial"/>
                <w:szCs w:val="18"/>
                <w:lang w:eastAsia="cs-CZ"/>
              </w:rPr>
            </w:pPr>
            <w:r w:rsidRPr="00E0259A">
              <w:rPr>
                <w:rFonts w:cs="Arial"/>
                <w:szCs w:val="18"/>
                <w:lang w:eastAsia="cs-CZ"/>
              </w:rPr>
              <w:t xml:space="preserve">Rašelinný les; smíšené </w:t>
            </w:r>
            <w:proofErr w:type="spellStart"/>
            <w:r w:rsidRPr="00E0259A">
              <w:rPr>
                <w:rFonts w:cs="Arial"/>
                <w:szCs w:val="18"/>
                <w:lang w:eastAsia="cs-CZ"/>
              </w:rPr>
              <w:t>jasanovo</w:t>
            </w:r>
            <w:proofErr w:type="spellEnd"/>
            <w:r w:rsidRPr="00E0259A">
              <w:rPr>
                <w:rFonts w:cs="Arial"/>
                <w:szCs w:val="18"/>
                <w:lang w:eastAsia="cs-CZ"/>
              </w:rPr>
              <w:t xml:space="preserve">-olšové lužní lesy </w:t>
            </w:r>
            <w:proofErr w:type="spellStart"/>
            <w:r w:rsidRPr="00E0259A">
              <w:rPr>
                <w:rFonts w:cs="Arial"/>
                <w:szCs w:val="18"/>
                <w:lang w:eastAsia="cs-CZ"/>
              </w:rPr>
              <w:t>temperátní</w:t>
            </w:r>
            <w:proofErr w:type="spellEnd"/>
            <w:r w:rsidRPr="00E0259A">
              <w:rPr>
                <w:rFonts w:cs="Arial"/>
                <w:szCs w:val="18"/>
                <w:lang w:eastAsia="cs-CZ"/>
              </w:rPr>
              <w:t xml:space="preserve"> a boreální Evropy; lokalita přástevníka kostivalového; otevřené trávníky kontinentálních dun s paličkovcem a psinečkem; přirozené eutrofní vodní nádrže s vegetací typu </w:t>
            </w:r>
            <w:proofErr w:type="spellStart"/>
            <w:r w:rsidRPr="00E0259A">
              <w:rPr>
                <w:rFonts w:cs="Arial"/>
                <w:szCs w:val="18"/>
                <w:lang w:eastAsia="cs-CZ"/>
              </w:rPr>
              <w:t>Magnopotamion</w:t>
            </w:r>
            <w:proofErr w:type="spellEnd"/>
            <w:r w:rsidRPr="00E0259A">
              <w:rPr>
                <w:rFonts w:cs="Arial"/>
                <w:szCs w:val="18"/>
                <w:lang w:eastAsia="cs-CZ"/>
              </w:rPr>
              <w:t xml:space="preserve"> nebo </w:t>
            </w:r>
            <w:proofErr w:type="spellStart"/>
            <w:r w:rsidRPr="00E0259A">
              <w:rPr>
                <w:rFonts w:cs="Arial"/>
                <w:szCs w:val="18"/>
                <w:lang w:eastAsia="cs-CZ"/>
              </w:rPr>
              <w:t>Hydrocharition</w:t>
            </w:r>
            <w:proofErr w:type="spellEnd"/>
            <w:r w:rsidRPr="00E0259A">
              <w:rPr>
                <w:rFonts w:cs="Arial"/>
                <w:szCs w:val="18"/>
                <w:lang w:eastAsia="cs-CZ"/>
              </w:rPr>
              <w:t xml:space="preserve">; nížinné až horské vodní toky s vegetací svazů </w:t>
            </w:r>
            <w:proofErr w:type="spellStart"/>
            <w:r w:rsidRPr="00E0259A">
              <w:rPr>
                <w:rFonts w:cs="Arial"/>
                <w:szCs w:val="18"/>
                <w:lang w:eastAsia="cs-CZ"/>
              </w:rPr>
              <w:t>Ranunculion</w:t>
            </w:r>
            <w:proofErr w:type="spellEnd"/>
            <w:r w:rsidRPr="00E0259A">
              <w:rPr>
                <w:rFonts w:cs="Arial"/>
                <w:szCs w:val="18"/>
                <w:lang w:eastAsia="cs-CZ"/>
              </w:rPr>
              <w:t xml:space="preserve"> </w:t>
            </w:r>
            <w:proofErr w:type="spellStart"/>
            <w:r w:rsidRPr="00E0259A">
              <w:rPr>
                <w:rFonts w:cs="Arial"/>
                <w:szCs w:val="18"/>
                <w:lang w:eastAsia="cs-CZ"/>
              </w:rPr>
              <w:t>fluitantis</w:t>
            </w:r>
            <w:proofErr w:type="spellEnd"/>
            <w:r w:rsidRPr="00E0259A">
              <w:rPr>
                <w:rFonts w:cs="Arial"/>
                <w:szCs w:val="18"/>
                <w:lang w:eastAsia="cs-CZ"/>
              </w:rPr>
              <w:t xml:space="preserve"> a </w:t>
            </w:r>
            <w:proofErr w:type="spellStart"/>
            <w:r w:rsidRPr="00E0259A">
              <w:rPr>
                <w:rFonts w:cs="Arial"/>
                <w:szCs w:val="18"/>
                <w:lang w:eastAsia="cs-CZ"/>
              </w:rPr>
              <w:t>Callitricho-Batrachion</w:t>
            </w:r>
            <w:proofErr w:type="spellEnd"/>
            <w:r w:rsidRPr="00E0259A">
              <w:rPr>
                <w:rFonts w:cs="Arial"/>
                <w:szCs w:val="18"/>
                <w:lang w:eastAsia="cs-CZ"/>
              </w:rPr>
              <w:t xml:space="preserve">; </w:t>
            </w:r>
            <w:proofErr w:type="spellStart"/>
            <w:r w:rsidRPr="00E0259A">
              <w:rPr>
                <w:rFonts w:cs="Arial"/>
                <w:szCs w:val="18"/>
                <w:lang w:eastAsia="cs-CZ"/>
              </w:rPr>
              <w:t>bezkolencové</w:t>
            </w:r>
            <w:proofErr w:type="spellEnd"/>
            <w:r w:rsidRPr="00E0259A">
              <w:rPr>
                <w:rFonts w:cs="Arial"/>
                <w:szCs w:val="18"/>
                <w:lang w:eastAsia="cs-CZ"/>
              </w:rPr>
              <w:t xml:space="preserve"> louky na vápnitých, rašelinných nebo </w:t>
            </w:r>
            <w:proofErr w:type="spellStart"/>
            <w:r w:rsidRPr="00E0259A">
              <w:rPr>
                <w:rFonts w:cs="Arial"/>
                <w:szCs w:val="18"/>
                <w:lang w:eastAsia="cs-CZ"/>
              </w:rPr>
              <w:t>hlinito</w:t>
            </w:r>
            <w:proofErr w:type="spellEnd"/>
            <w:r w:rsidRPr="00E0259A">
              <w:rPr>
                <w:rFonts w:cs="Arial"/>
                <w:szCs w:val="18"/>
                <w:lang w:eastAsia="cs-CZ"/>
              </w:rPr>
              <w:t xml:space="preserve">-jílovitých půdách; vlhkomilná </w:t>
            </w:r>
            <w:proofErr w:type="spellStart"/>
            <w:r w:rsidRPr="00E0259A">
              <w:rPr>
                <w:rFonts w:cs="Arial"/>
                <w:szCs w:val="18"/>
                <w:lang w:eastAsia="cs-CZ"/>
              </w:rPr>
              <w:t>vysokobylinná</w:t>
            </w:r>
            <w:proofErr w:type="spellEnd"/>
            <w:r w:rsidRPr="00E0259A">
              <w:rPr>
                <w:rFonts w:cs="Arial"/>
                <w:szCs w:val="18"/>
                <w:lang w:eastAsia="cs-CZ"/>
              </w:rPr>
              <w:t xml:space="preserve"> lemová společenstva nížin a horského až alpínského stupně; přechodová rašeliniště a třasoviště; tvrdé </w:t>
            </w:r>
            <w:proofErr w:type="spellStart"/>
            <w:r w:rsidRPr="00E0259A">
              <w:rPr>
                <w:rFonts w:cs="Arial"/>
                <w:szCs w:val="18"/>
                <w:lang w:eastAsia="cs-CZ"/>
              </w:rPr>
              <w:t>oligo-mezotrofní</w:t>
            </w:r>
            <w:proofErr w:type="spellEnd"/>
            <w:r w:rsidRPr="00E0259A">
              <w:rPr>
                <w:rFonts w:cs="Arial"/>
                <w:szCs w:val="18"/>
                <w:lang w:eastAsia="cs-CZ"/>
              </w:rPr>
              <w:t xml:space="preserve"> vody s bentickou vegetací parožnatek; lokalita </w:t>
            </w:r>
            <w:proofErr w:type="spellStart"/>
            <w:r w:rsidRPr="00E0259A">
              <w:rPr>
                <w:rFonts w:cs="Arial"/>
                <w:szCs w:val="18"/>
                <w:lang w:eastAsia="cs-CZ"/>
              </w:rPr>
              <w:t>klínatky</w:t>
            </w:r>
            <w:proofErr w:type="spellEnd"/>
            <w:r w:rsidRPr="00E0259A">
              <w:rPr>
                <w:rFonts w:cs="Arial"/>
                <w:szCs w:val="18"/>
                <w:lang w:eastAsia="cs-CZ"/>
              </w:rPr>
              <w:t xml:space="preserve"> rohaté, lososa obecného, modráska bahenního, modráska očkovaného, vrkoče bažinného, vydry říční.</w:t>
            </w:r>
          </w:p>
        </w:tc>
      </w:tr>
      <w:tr w:rsidR="00F56003" w:rsidRPr="00E0259A" w14:paraId="5CF18593" w14:textId="77777777" w:rsidTr="001B1CA2">
        <w:tc>
          <w:tcPr>
            <w:tcW w:w="2410" w:type="dxa"/>
            <w:tcBorders>
              <w:top w:val="single" w:sz="4" w:space="0" w:color="000000"/>
              <w:left w:val="single" w:sz="4" w:space="0" w:color="000000"/>
              <w:bottom w:val="single" w:sz="4" w:space="0" w:color="000000"/>
              <w:right w:val="nil"/>
            </w:tcBorders>
            <w:vAlign w:val="center"/>
            <w:hideMark/>
          </w:tcPr>
          <w:p w14:paraId="3FBFACFB" w14:textId="77777777" w:rsidR="00F56003" w:rsidRPr="00E0259A" w:rsidRDefault="00F56003" w:rsidP="001B1CA2">
            <w:pPr>
              <w:snapToGrid w:val="0"/>
              <w:rPr>
                <w:rFonts w:cs="Arial"/>
                <w:iCs/>
                <w:szCs w:val="18"/>
              </w:rPr>
            </w:pPr>
            <w:r w:rsidRPr="00E0259A">
              <w:rPr>
                <w:rFonts w:cs="Arial"/>
                <w:iCs/>
                <w:szCs w:val="18"/>
              </w:rPr>
              <w:t>kategorie IUCN</w:t>
            </w:r>
          </w:p>
        </w:tc>
        <w:tc>
          <w:tcPr>
            <w:tcW w:w="7176" w:type="dxa"/>
            <w:gridSpan w:val="2"/>
            <w:tcBorders>
              <w:top w:val="single" w:sz="4" w:space="0" w:color="000000"/>
              <w:left w:val="single" w:sz="4" w:space="0" w:color="000000"/>
              <w:bottom w:val="single" w:sz="4" w:space="0" w:color="000000"/>
              <w:right w:val="single" w:sz="4" w:space="0" w:color="000000"/>
            </w:tcBorders>
            <w:vAlign w:val="center"/>
            <w:hideMark/>
          </w:tcPr>
          <w:p w14:paraId="375BEF21" w14:textId="77777777" w:rsidR="00F56003" w:rsidRPr="00E0259A" w:rsidRDefault="00F56003" w:rsidP="001B1CA2">
            <w:pPr>
              <w:snapToGrid w:val="0"/>
              <w:rPr>
                <w:szCs w:val="18"/>
              </w:rPr>
            </w:pPr>
            <w:r w:rsidRPr="00E0259A">
              <w:rPr>
                <w:szCs w:val="18"/>
              </w:rPr>
              <w:t>nezadaná</w:t>
            </w:r>
          </w:p>
        </w:tc>
      </w:tr>
      <w:tr w:rsidR="00F56003" w:rsidRPr="00E0259A" w14:paraId="6C416168" w14:textId="77777777" w:rsidTr="001B1CA2">
        <w:tc>
          <w:tcPr>
            <w:tcW w:w="2410" w:type="dxa"/>
            <w:tcBorders>
              <w:top w:val="single" w:sz="4" w:space="0" w:color="000000"/>
              <w:left w:val="single" w:sz="4" w:space="0" w:color="000000"/>
              <w:bottom w:val="single" w:sz="4" w:space="0" w:color="000000"/>
              <w:right w:val="nil"/>
            </w:tcBorders>
            <w:vAlign w:val="center"/>
            <w:hideMark/>
          </w:tcPr>
          <w:p w14:paraId="389E4845" w14:textId="77777777" w:rsidR="00F56003" w:rsidRPr="00E0259A" w:rsidRDefault="00F56003" w:rsidP="001B1CA2">
            <w:pPr>
              <w:snapToGrid w:val="0"/>
              <w:rPr>
                <w:rFonts w:cs="Arial"/>
                <w:iCs/>
                <w:szCs w:val="18"/>
              </w:rPr>
            </w:pPr>
            <w:r w:rsidRPr="00E0259A">
              <w:rPr>
                <w:rFonts w:cs="Arial"/>
                <w:iCs/>
                <w:szCs w:val="18"/>
              </w:rPr>
              <w:t>min./max. nadmořská výška</w:t>
            </w:r>
          </w:p>
        </w:tc>
        <w:tc>
          <w:tcPr>
            <w:tcW w:w="7176" w:type="dxa"/>
            <w:gridSpan w:val="2"/>
            <w:tcBorders>
              <w:top w:val="single" w:sz="4" w:space="0" w:color="000000"/>
              <w:left w:val="single" w:sz="4" w:space="0" w:color="000000"/>
              <w:bottom w:val="single" w:sz="4" w:space="0" w:color="000000"/>
              <w:right w:val="single" w:sz="4" w:space="0" w:color="000000"/>
            </w:tcBorders>
            <w:vAlign w:val="center"/>
            <w:hideMark/>
          </w:tcPr>
          <w:p w14:paraId="2B47602D" w14:textId="77777777" w:rsidR="00F56003" w:rsidRPr="00E0259A" w:rsidRDefault="00F56003" w:rsidP="001B1CA2">
            <w:pPr>
              <w:snapToGrid w:val="0"/>
              <w:jc w:val="both"/>
              <w:rPr>
                <w:rFonts w:cs="Arial"/>
                <w:iCs/>
                <w:szCs w:val="18"/>
              </w:rPr>
            </w:pPr>
            <w:r w:rsidRPr="00E0259A">
              <w:rPr>
                <w:rFonts w:cs="Arial"/>
                <w:iCs/>
                <w:szCs w:val="18"/>
              </w:rPr>
              <w:t>236/388 m n.m.</w:t>
            </w:r>
          </w:p>
        </w:tc>
      </w:tr>
      <w:tr w:rsidR="00F56003" w:rsidRPr="00E0259A" w14:paraId="7E5096A2" w14:textId="77777777" w:rsidTr="001B1CA2">
        <w:tc>
          <w:tcPr>
            <w:tcW w:w="2410" w:type="dxa"/>
            <w:tcBorders>
              <w:top w:val="single" w:sz="4" w:space="0" w:color="000000"/>
              <w:left w:val="single" w:sz="4" w:space="0" w:color="000000"/>
              <w:bottom w:val="single" w:sz="4" w:space="0" w:color="000000"/>
              <w:right w:val="nil"/>
            </w:tcBorders>
            <w:vAlign w:val="center"/>
            <w:hideMark/>
          </w:tcPr>
          <w:p w14:paraId="2342C26D" w14:textId="77777777" w:rsidR="00F56003" w:rsidRPr="00E0259A" w:rsidRDefault="00F56003" w:rsidP="001B1CA2">
            <w:pPr>
              <w:snapToGrid w:val="0"/>
              <w:rPr>
                <w:rFonts w:cs="Arial"/>
                <w:iCs/>
                <w:szCs w:val="18"/>
              </w:rPr>
            </w:pPr>
            <w:r w:rsidRPr="00E0259A">
              <w:rPr>
                <w:rFonts w:cs="Arial"/>
                <w:iCs/>
                <w:szCs w:val="18"/>
              </w:rPr>
              <w:t>bioregion</w:t>
            </w:r>
          </w:p>
        </w:tc>
        <w:tc>
          <w:tcPr>
            <w:tcW w:w="7176" w:type="dxa"/>
            <w:gridSpan w:val="2"/>
            <w:tcBorders>
              <w:top w:val="single" w:sz="4" w:space="0" w:color="000000"/>
              <w:left w:val="single" w:sz="4" w:space="0" w:color="000000"/>
              <w:bottom w:val="single" w:sz="4" w:space="0" w:color="000000"/>
              <w:right w:val="single" w:sz="4" w:space="0" w:color="000000"/>
            </w:tcBorders>
            <w:vAlign w:val="center"/>
            <w:hideMark/>
          </w:tcPr>
          <w:p w14:paraId="53299BF3" w14:textId="77777777" w:rsidR="00F56003" w:rsidRPr="00E0259A" w:rsidRDefault="00F56003" w:rsidP="001B1CA2">
            <w:pPr>
              <w:snapToGrid w:val="0"/>
              <w:jc w:val="both"/>
              <w:rPr>
                <w:rFonts w:cs="Arial"/>
                <w:iCs/>
                <w:szCs w:val="18"/>
              </w:rPr>
            </w:pPr>
            <w:r w:rsidRPr="00E0259A">
              <w:rPr>
                <w:rFonts w:cs="Arial"/>
                <w:iCs/>
                <w:szCs w:val="18"/>
              </w:rPr>
              <w:t xml:space="preserve">1.34 </w:t>
            </w:r>
            <w:proofErr w:type="spellStart"/>
            <w:r w:rsidRPr="00E0259A">
              <w:rPr>
                <w:rFonts w:cs="Arial"/>
                <w:iCs/>
                <w:szCs w:val="18"/>
              </w:rPr>
              <w:t>Ralský</w:t>
            </w:r>
            <w:proofErr w:type="spellEnd"/>
          </w:p>
        </w:tc>
      </w:tr>
      <w:tr w:rsidR="00F56003" w:rsidRPr="00E0259A" w14:paraId="056F24AA" w14:textId="77777777" w:rsidTr="001B1CA2">
        <w:tc>
          <w:tcPr>
            <w:tcW w:w="2410" w:type="dxa"/>
            <w:tcBorders>
              <w:top w:val="single" w:sz="4" w:space="0" w:color="000000"/>
              <w:left w:val="single" w:sz="4" w:space="0" w:color="000000"/>
              <w:bottom w:val="single" w:sz="4" w:space="0" w:color="000000"/>
              <w:right w:val="nil"/>
            </w:tcBorders>
            <w:vAlign w:val="center"/>
            <w:hideMark/>
          </w:tcPr>
          <w:p w14:paraId="74AFD17D" w14:textId="77777777" w:rsidR="00F56003" w:rsidRPr="00E0259A" w:rsidRDefault="00F56003" w:rsidP="001B1CA2">
            <w:pPr>
              <w:snapToGrid w:val="0"/>
              <w:rPr>
                <w:rFonts w:cs="Arial"/>
                <w:iCs/>
                <w:szCs w:val="18"/>
              </w:rPr>
            </w:pPr>
            <w:r w:rsidRPr="00E0259A">
              <w:rPr>
                <w:rFonts w:cs="Arial"/>
                <w:iCs/>
                <w:szCs w:val="18"/>
              </w:rPr>
              <w:t>fytogeografické členění</w:t>
            </w:r>
          </w:p>
        </w:tc>
        <w:tc>
          <w:tcPr>
            <w:tcW w:w="7176" w:type="dxa"/>
            <w:gridSpan w:val="2"/>
            <w:tcBorders>
              <w:top w:val="single" w:sz="4" w:space="0" w:color="000000"/>
              <w:left w:val="single" w:sz="4" w:space="0" w:color="000000"/>
              <w:bottom w:val="single" w:sz="4" w:space="0" w:color="000000"/>
              <w:right w:val="single" w:sz="4" w:space="0" w:color="000000"/>
            </w:tcBorders>
            <w:vAlign w:val="center"/>
            <w:hideMark/>
          </w:tcPr>
          <w:p w14:paraId="1804A65E" w14:textId="77777777" w:rsidR="00F56003" w:rsidRPr="00E0259A" w:rsidRDefault="00F56003" w:rsidP="001B1CA2">
            <w:pPr>
              <w:snapToGrid w:val="0"/>
              <w:jc w:val="both"/>
              <w:rPr>
                <w:rFonts w:cs="Arial"/>
                <w:iCs/>
                <w:szCs w:val="18"/>
              </w:rPr>
            </w:pPr>
            <w:r w:rsidRPr="00E0259A">
              <w:rPr>
                <w:rFonts w:cs="Arial"/>
                <w:iCs/>
                <w:szCs w:val="18"/>
              </w:rPr>
              <w:t>52 Ralsko-bezdězská tabule, 53a Českolipská kotlina, 53b Ploučnické Podještědí</w:t>
            </w:r>
          </w:p>
        </w:tc>
      </w:tr>
      <w:tr w:rsidR="00F56003" w:rsidRPr="00E0259A" w14:paraId="728C3501" w14:textId="77777777" w:rsidTr="001B1CA2">
        <w:tc>
          <w:tcPr>
            <w:tcW w:w="2410" w:type="dxa"/>
            <w:tcBorders>
              <w:top w:val="single" w:sz="4" w:space="0" w:color="000000"/>
              <w:left w:val="single" w:sz="4" w:space="0" w:color="000000"/>
              <w:bottom w:val="single" w:sz="4" w:space="0" w:color="000000"/>
              <w:right w:val="nil"/>
            </w:tcBorders>
            <w:vAlign w:val="center"/>
            <w:hideMark/>
          </w:tcPr>
          <w:p w14:paraId="13DE504C" w14:textId="77777777" w:rsidR="00F56003" w:rsidRPr="00E0259A" w:rsidRDefault="00F56003" w:rsidP="001B1CA2">
            <w:pPr>
              <w:snapToGrid w:val="0"/>
              <w:rPr>
                <w:rFonts w:cs="Arial"/>
                <w:iCs/>
                <w:szCs w:val="18"/>
              </w:rPr>
            </w:pPr>
            <w:r w:rsidRPr="00E0259A">
              <w:rPr>
                <w:rFonts w:cs="Arial"/>
                <w:iCs/>
                <w:szCs w:val="18"/>
              </w:rPr>
              <w:t>CHOPAV</w:t>
            </w:r>
          </w:p>
        </w:tc>
        <w:tc>
          <w:tcPr>
            <w:tcW w:w="7176" w:type="dxa"/>
            <w:gridSpan w:val="2"/>
            <w:tcBorders>
              <w:top w:val="single" w:sz="4" w:space="0" w:color="000000"/>
              <w:left w:val="single" w:sz="4" w:space="0" w:color="000000"/>
              <w:bottom w:val="single" w:sz="4" w:space="0" w:color="000000"/>
              <w:right w:val="single" w:sz="4" w:space="0" w:color="000000"/>
            </w:tcBorders>
            <w:vAlign w:val="center"/>
            <w:hideMark/>
          </w:tcPr>
          <w:p w14:paraId="52BB3279" w14:textId="77777777" w:rsidR="00F56003" w:rsidRPr="00E0259A" w:rsidRDefault="00F56003" w:rsidP="001B1CA2">
            <w:pPr>
              <w:snapToGrid w:val="0"/>
              <w:jc w:val="both"/>
              <w:rPr>
                <w:rFonts w:cs="Arial"/>
                <w:iCs/>
                <w:szCs w:val="18"/>
              </w:rPr>
            </w:pPr>
            <w:r w:rsidRPr="00E0259A">
              <w:rPr>
                <w:rFonts w:cs="Arial"/>
                <w:iCs/>
                <w:szCs w:val="18"/>
              </w:rPr>
              <w:t>13 Severočeská křída</w:t>
            </w:r>
          </w:p>
        </w:tc>
      </w:tr>
      <w:tr w:rsidR="00F56003" w:rsidRPr="00E0259A" w14:paraId="651BD19D" w14:textId="77777777" w:rsidTr="001B1CA2">
        <w:tc>
          <w:tcPr>
            <w:tcW w:w="2410" w:type="dxa"/>
            <w:tcBorders>
              <w:top w:val="single" w:sz="4" w:space="0" w:color="000000"/>
              <w:left w:val="single" w:sz="4" w:space="0" w:color="000000"/>
              <w:bottom w:val="single" w:sz="4" w:space="0" w:color="000000"/>
              <w:right w:val="nil"/>
            </w:tcBorders>
            <w:vAlign w:val="center"/>
            <w:hideMark/>
          </w:tcPr>
          <w:p w14:paraId="07DA5A88" w14:textId="77777777" w:rsidR="00F56003" w:rsidRPr="00E0259A" w:rsidRDefault="00F56003" w:rsidP="001B1CA2">
            <w:pPr>
              <w:snapToGrid w:val="0"/>
              <w:rPr>
                <w:rFonts w:cs="Arial"/>
                <w:iCs/>
                <w:szCs w:val="18"/>
              </w:rPr>
            </w:pPr>
            <w:r w:rsidRPr="00E0259A">
              <w:rPr>
                <w:rFonts w:cs="Arial"/>
                <w:iCs/>
                <w:szCs w:val="18"/>
              </w:rPr>
              <w:t>klimatická oblast</w:t>
            </w:r>
          </w:p>
        </w:tc>
        <w:tc>
          <w:tcPr>
            <w:tcW w:w="7176" w:type="dxa"/>
            <w:gridSpan w:val="2"/>
            <w:tcBorders>
              <w:top w:val="single" w:sz="4" w:space="0" w:color="000000"/>
              <w:left w:val="single" w:sz="4" w:space="0" w:color="000000"/>
              <w:bottom w:val="single" w:sz="4" w:space="0" w:color="000000"/>
              <w:right w:val="single" w:sz="4" w:space="0" w:color="000000"/>
            </w:tcBorders>
            <w:vAlign w:val="center"/>
            <w:hideMark/>
          </w:tcPr>
          <w:p w14:paraId="5ECFCDEC" w14:textId="77777777" w:rsidR="00F56003" w:rsidRPr="00E0259A" w:rsidRDefault="00F56003" w:rsidP="001B1CA2">
            <w:pPr>
              <w:snapToGrid w:val="0"/>
              <w:jc w:val="both"/>
              <w:rPr>
                <w:rFonts w:cs="Arial"/>
                <w:iCs/>
                <w:szCs w:val="18"/>
              </w:rPr>
            </w:pPr>
            <w:r w:rsidRPr="00E0259A">
              <w:rPr>
                <w:rFonts w:cs="Arial"/>
                <w:iCs/>
                <w:szCs w:val="18"/>
              </w:rPr>
              <w:t>MT7 mírně teplá 7, MT9 mírně teplá 9</w:t>
            </w:r>
          </w:p>
        </w:tc>
      </w:tr>
      <w:tr w:rsidR="00F56003" w:rsidRPr="00E0259A" w14:paraId="0D49B00B" w14:textId="77777777" w:rsidTr="001B1CA2">
        <w:tc>
          <w:tcPr>
            <w:tcW w:w="2410" w:type="dxa"/>
            <w:tcBorders>
              <w:top w:val="single" w:sz="4" w:space="0" w:color="000000"/>
              <w:left w:val="single" w:sz="4" w:space="0" w:color="000000"/>
              <w:bottom w:val="single" w:sz="4" w:space="0" w:color="000000"/>
              <w:right w:val="nil"/>
            </w:tcBorders>
            <w:vAlign w:val="center"/>
            <w:hideMark/>
          </w:tcPr>
          <w:p w14:paraId="7745700A" w14:textId="77777777" w:rsidR="00F56003" w:rsidRPr="00E0259A" w:rsidRDefault="00F56003" w:rsidP="001B1CA2">
            <w:pPr>
              <w:snapToGrid w:val="0"/>
              <w:rPr>
                <w:rFonts w:cs="Arial"/>
                <w:iCs/>
                <w:szCs w:val="18"/>
              </w:rPr>
            </w:pPr>
            <w:r w:rsidRPr="00E0259A">
              <w:rPr>
                <w:rFonts w:cs="Arial"/>
                <w:iCs/>
                <w:szCs w:val="18"/>
              </w:rPr>
              <w:t>Přírodní lesní oblast</w:t>
            </w:r>
          </w:p>
        </w:tc>
        <w:tc>
          <w:tcPr>
            <w:tcW w:w="7176" w:type="dxa"/>
            <w:gridSpan w:val="2"/>
            <w:tcBorders>
              <w:top w:val="single" w:sz="4" w:space="0" w:color="000000"/>
              <w:left w:val="single" w:sz="4" w:space="0" w:color="000000"/>
              <w:bottom w:val="single" w:sz="4" w:space="0" w:color="000000"/>
              <w:right w:val="single" w:sz="4" w:space="0" w:color="000000"/>
            </w:tcBorders>
            <w:vAlign w:val="center"/>
            <w:hideMark/>
          </w:tcPr>
          <w:p w14:paraId="3DE82113" w14:textId="77777777" w:rsidR="00F56003" w:rsidRPr="00E0259A" w:rsidRDefault="00F56003" w:rsidP="001B1CA2">
            <w:pPr>
              <w:snapToGrid w:val="0"/>
              <w:jc w:val="both"/>
              <w:rPr>
                <w:rFonts w:cs="Arial"/>
                <w:iCs/>
                <w:szCs w:val="18"/>
              </w:rPr>
            </w:pPr>
            <w:r w:rsidRPr="00E0259A">
              <w:rPr>
                <w:rFonts w:cs="Arial"/>
                <w:iCs/>
                <w:szCs w:val="18"/>
              </w:rPr>
              <w:t>18 Severočeská pískovcová plošina a Český ráj</w:t>
            </w:r>
          </w:p>
        </w:tc>
      </w:tr>
      <w:tr w:rsidR="00F56003" w:rsidRPr="00E0259A" w14:paraId="78B55B1E" w14:textId="77777777" w:rsidTr="001B1CA2">
        <w:tc>
          <w:tcPr>
            <w:tcW w:w="2410" w:type="dxa"/>
            <w:tcBorders>
              <w:top w:val="single" w:sz="4" w:space="0" w:color="000000"/>
              <w:left w:val="single" w:sz="4" w:space="0" w:color="000000"/>
              <w:bottom w:val="single" w:sz="4" w:space="0" w:color="000000"/>
              <w:right w:val="nil"/>
            </w:tcBorders>
            <w:vAlign w:val="center"/>
            <w:hideMark/>
          </w:tcPr>
          <w:p w14:paraId="5EF35D2D" w14:textId="77777777" w:rsidR="00F56003" w:rsidRPr="00E0259A" w:rsidRDefault="00F56003" w:rsidP="001B1CA2">
            <w:pPr>
              <w:snapToGrid w:val="0"/>
              <w:rPr>
                <w:rFonts w:cs="Arial"/>
                <w:iCs/>
                <w:szCs w:val="18"/>
              </w:rPr>
            </w:pPr>
            <w:r w:rsidRPr="00E0259A">
              <w:rPr>
                <w:rFonts w:cs="Arial"/>
                <w:iCs/>
                <w:szCs w:val="18"/>
              </w:rPr>
              <w:t>Lesní hospodářská celek</w:t>
            </w:r>
          </w:p>
        </w:tc>
        <w:tc>
          <w:tcPr>
            <w:tcW w:w="7176" w:type="dxa"/>
            <w:gridSpan w:val="2"/>
            <w:tcBorders>
              <w:top w:val="single" w:sz="4" w:space="0" w:color="000000"/>
              <w:left w:val="single" w:sz="4" w:space="0" w:color="000000"/>
              <w:bottom w:val="single" w:sz="4" w:space="0" w:color="000000"/>
              <w:right w:val="single" w:sz="4" w:space="0" w:color="000000"/>
            </w:tcBorders>
            <w:vAlign w:val="center"/>
            <w:hideMark/>
          </w:tcPr>
          <w:p w14:paraId="394A769E" w14:textId="77777777" w:rsidR="00F56003" w:rsidRPr="00E0259A" w:rsidRDefault="00F56003" w:rsidP="001B1CA2">
            <w:pPr>
              <w:snapToGrid w:val="0"/>
              <w:jc w:val="both"/>
              <w:rPr>
                <w:rFonts w:cs="Arial"/>
                <w:iCs/>
                <w:szCs w:val="18"/>
              </w:rPr>
            </w:pPr>
            <w:r w:rsidRPr="00E0259A">
              <w:rPr>
                <w:rFonts w:cs="Arial"/>
                <w:iCs/>
                <w:szCs w:val="18"/>
              </w:rPr>
              <w:t>neuvedeno</w:t>
            </w:r>
          </w:p>
        </w:tc>
      </w:tr>
      <w:tr w:rsidR="00F56003" w:rsidRPr="00E0259A" w14:paraId="78DB7249" w14:textId="77777777" w:rsidTr="001B1CA2">
        <w:tc>
          <w:tcPr>
            <w:tcW w:w="2410" w:type="dxa"/>
            <w:tcBorders>
              <w:top w:val="single" w:sz="4" w:space="0" w:color="000000"/>
              <w:left w:val="single" w:sz="4" w:space="0" w:color="000000"/>
              <w:bottom w:val="single" w:sz="4" w:space="0" w:color="000000"/>
              <w:right w:val="nil"/>
            </w:tcBorders>
            <w:vAlign w:val="center"/>
            <w:hideMark/>
          </w:tcPr>
          <w:p w14:paraId="6075984A" w14:textId="77777777" w:rsidR="00F56003" w:rsidRPr="00E0259A" w:rsidRDefault="00F56003" w:rsidP="001B1CA2">
            <w:pPr>
              <w:snapToGrid w:val="0"/>
              <w:rPr>
                <w:rFonts w:cs="Arial"/>
                <w:iCs/>
                <w:szCs w:val="18"/>
              </w:rPr>
            </w:pPr>
            <w:r w:rsidRPr="00E0259A">
              <w:rPr>
                <w:rFonts w:cs="Arial"/>
                <w:iCs/>
                <w:szCs w:val="18"/>
              </w:rPr>
              <w:t>cíle ochrany</w:t>
            </w:r>
          </w:p>
        </w:tc>
        <w:tc>
          <w:tcPr>
            <w:tcW w:w="7176" w:type="dxa"/>
            <w:gridSpan w:val="2"/>
            <w:tcBorders>
              <w:top w:val="single" w:sz="4" w:space="0" w:color="000000"/>
              <w:left w:val="single" w:sz="4" w:space="0" w:color="000000"/>
              <w:bottom w:val="single" w:sz="4" w:space="0" w:color="000000"/>
              <w:right w:val="single" w:sz="4" w:space="0" w:color="000000"/>
            </w:tcBorders>
            <w:vAlign w:val="center"/>
            <w:hideMark/>
          </w:tcPr>
          <w:p w14:paraId="1A603B9B" w14:textId="77777777" w:rsidR="00F56003" w:rsidRPr="00E0259A" w:rsidRDefault="00F56003" w:rsidP="001B1CA2">
            <w:pPr>
              <w:snapToGrid w:val="0"/>
              <w:jc w:val="both"/>
              <w:rPr>
                <w:szCs w:val="18"/>
              </w:rPr>
            </w:pPr>
            <w:r w:rsidRPr="00E0259A">
              <w:rPr>
                <w:szCs w:val="18"/>
              </w:rPr>
              <w:t xml:space="preserve">není nebo neuveden nebo zatím </w:t>
            </w:r>
            <w:proofErr w:type="spellStart"/>
            <w:r w:rsidRPr="00E0259A">
              <w:rPr>
                <w:szCs w:val="18"/>
              </w:rPr>
              <w:t>nezaklíčován</w:t>
            </w:r>
            <w:proofErr w:type="spellEnd"/>
            <w:r w:rsidRPr="00E0259A">
              <w:rPr>
                <w:szCs w:val="18"/>
              </w:rPr>
              <w:t xml:space="preserve"> (N)</w:t>
            </w:r>
          </w:p>
        </w:tc>
      </w:tr>
      <w:tr w:rsidR="00F56003" w:rsidRPr="00E0259A" w14:paraId="7A09F0BA" w14:textId="77777777" w:rsidTr="001B1CA2">
        <w:tc>
          <w:tcPr>
            <w:tcW w:w="2410" w:type="dxa"/>
            <w:tcBorders>
              <w:top w:val="single" w:sz="4" w:space="0" w:color="000000"/>
              <w:left w:val="single" w:sz="4" w:space="0" w:color="000000"/>
              <w:bottom w:val="single" w:sz="4" w:space="0" w:color="000000"/>
              <w:right w:val="nil"/>
            </w:tcBorders>
            <w:vAlign w:val="center"/>
            <w:hideMark/>
          </w:tcPr>
          <w:p w14:paraId="15BC5794" w14:textId="77777777" w:rsidR="00F56003" w:rsidRPr="00E0259A" w:rsidRDefault="00F56003" w:rsidP="001B1CA2">
            <w:pPr>
              <w:snapToGrid w:val="0"/>
              <w:rPr>
                <w:rFonts w:cs="Arial"/>
                <w:iCs/>
                <w:szCs w:val="18"/>
              </w:rPr>
            </w:pPr>
            <w:r w:rsidRPr="00E0259A">
              <w:rPr>
                <w:rFonts w:cs="Arial"/>
                <w:iCs/>
                <w:szCs w:val="18"/>
              </w:rPr>
              <w:t>vydal, dne:</w:t>
            </w:r>
          </w:p>
        </w:tc>
        <w:tc>
          <w:tcPr>
            <w:tcW w:w="7176" w:type="dxa"/>
            <w:gridSpan w:val="2"/>
            <w:tcBorders>
              <w:top w:val="single" w:sz="4" w:space="0" w:color="000000"/>
              <w:left w:val="single" w:sz="4" w:space="0" w:color="000000"/>
              <w:bottom w:val="single" w:sz="4" w:space="0" w:color="000000"/>
              <w:right w:val="single" w:sz="4" w:space="0" w:color="000000"/>
            </w:tcBorders>
            <w:vAlign w:val="center"/>
            <w:hideMark/>
          </w:tcPr>
          <w:p w14:paraId="75788262" w14:textId="77777777" w:rsidR="00F56003" w:rsidRPr="00E0259A" w:rsidRDefault="00F56003" w:rsidP="001B1CA2">
            <w:pPr>
              <w:tabs>
                <w:tab w:val="left" w:pos="851"/>
              </w:tabs>
              <w:ind w:left="0"/>
              <w:jc w:val="both"/>
              <w:rPr>
                <w:szCs w:val="18"/>
                <w:lang w:eastAsia="cs-CZ"/>
              </w:rPr>
            </w:pPr>
            <w:r w:rsidRPr="00E0259A">
              <w:rPr>
                <w:szCs w:val="18"/>
                <w:lang w:eastAsia="cs-CZ"/>
              </w:rPr>
              <w:t>- nařízení Vlády ČR č. 132/2005 Sb. z 15.4.2005</w:t>
            </w:r>
          </w:p>
          <w:p w14:paraId="2B2EDD98" w14:textId="77777777" w:rsidR="00F56003" w:rsidRPr="00E0259A" w:rsidRDefault="00F56003" w:rsidP="001B1CA2">
            <w:pPr>
              <w:tabs>
                <w:tab w:val="left" w:pos="851"/>
              </w:tabs>
              <w:ind w:left="0"/>
              <w:jc w:val="both"/>
              <w:rPr>
                <w:szCs w:val="18"/>
                <w:lang w:eastAsia="cs-CZ"/>
              </w:rPr>
            </w:pPr>
            <w:r w:rsidRPr="00E0259A">
              <w:rPr>
                <w:szCs w:val="18"/>
                <w:lang w:eastAsia="cs-CZ"/>
              </w:rPr>
              <w:t>- nařízení Vlády ČR č. 371/2009 Sb. z 3.11.2009</w:t>
            </w:r>
          </w:p>
          <w:p w14:paraId="3FF7CA97" w14:textId="77777777" w:rsidR="00F56003" w:rsidRPr="00E0259A" w:rsidRDefault="00F56003" w:rsidP="001B1CA2">
            <w:pPr>
              <w:tabs>
                <w:tab w:val="left" w:pos="851"/>
              </w:tabs>
              <w:ind w:left="0"/>
              <w:jc w:val="both"/>
              <w:rPr>
                <w:szCs w:val="18"/>
                <w:lang w:eastAsia="cs-CZ"/>
              </w:rPr>
            </w:pPr>
            <w:r w:rsidRPr="00E0259A">
              <w:rPr>
                <w:szCs w:val="18"/>
                <w:lang w:eastAsia="cs-CZ"/>
              </w:rPr>
              <w:t>- nařízení Vlády ČR č. 208/2012 Sb. z 4.7.2012</w:t>
            </w:r>
          </w:p>
          <w:p w14:paraId="2023C971" w14:textId="77777777" w:rsidR="00F56003" w:rsidRPr="00E0259A" w:rsidRDefault="00F56003" w:rsidP="001B1CA2">
            <w:pPr>
              <w:tabs>
                <w:tab w:val="left" w:pos="851"/>
              </w:tabs>
              <w:ind w:left="0"/>
              <w:jc w:val="both"/>
              <w:rPr>
                <w:szCs w:val="18"/>
                <w:lang w:eastAsia="cs-CZ"/>
              </w:rPr>
            </w:pPr>
            <w:r w:rsidRPr="00E0259A">
              <w:rPr>
                <w:szCs w:val="18"/>
                <w:lang w:eastAsia="cs-CZ"/>
              </w:rPr>
              <w:t>- nařízení Vlády ČR č. 318/2013 Sb. z 29.10.2013</w:t>
            </w:r>
          </w:p>
          <w:p w14:paraId="17F3AB93" w14:textId="77777777" w:rsidR="00F56003" w:rsidRPr="00E0259A" w:rsidRDefault="00F56003" w:rsidP="001B1CA2">
            <w:pPr>
              <w:tabs>
                <w:tab w:val="left" w:pos="851"/>
              </w:tabs>
              <w:ind w:left="0"/>
              <w:jc w:val="both"/>
              <w:rPr>
                <w:szCs w:val="18"/>
                <w:lang w:eastAsia="cs-CZ"/>
              </w:rPr>
            </w:pPr>
            <w:r w:rsidRPr="00E0259A">
              <w:rPr>
                <w:szCs w:val="18"/>
                <w:lang w:eastAsia="cs-CZ"/>
              </w:rPr>
              <w:t xml:space="preserve">- nařízení Vlády ČR č. </w:t>
            </w:r>
            <w:r w:rsidR="006A41FA" w:rsidRPr="00E0259A">
              <w:rPr>
                <w:szCs w:val="18"/>
                <w:lang w:eastAsia="cs-CZ"/>
              </w:rPr>
              <w:t xml:space="preserve">  </w:t>
            </w:r>
            <w:r w:rsidRPr="00E0259A">
              <w:rPr>
                <w:szCs w:val="18"/>
                <w:lang w:eastAsia="cs-CZ"/>
              </w:rPr>
              <w:t xml:space="preserve">73/2016 </w:t>
            </w:r>
            <w:r w:rsidR="006A41FA" w:rsidRPr="00E0259A">
              <w:rPr>
                <w:szCs w:val="18"/>
                <w:lang w:eastAsia="cs-CZ"/>
              </w:rPr>
              <w:t xml:space="preserve">Sb. </w:t>
            </w:r>
            <w:r w:rsidRPr="00E0259A">
              <w:rPr>
                <w:szCs w:val="18"/>
                <w:lang w:eastAsia="cs-CZ"/>
              </w:rPr>
              <w:t>z 1.5.2016</w:t>
            </w:r>
          </w:p>
        </w:tc>
      </w:tr>
    </w:tbl>
    <w:p w14:paraId="6A6516F7" w14:textId="77777777" w:rsidR="00F56003" w:rsidRPr="00E0259A" w:rsidRDefault="00F56003" w:rsidP="001B1CA2">
      <w:pPr>
        <w:tabs>
          <w:tab w:val="left" w:pos="851"/>
        </w:tabs>
        <w:rPr>
          <w:szCs w:val="18"/>
        </w:rPr>
      </w:pPr>
      <w:r w:rsidRPr="00E0259A">
        <w:rPr>
          <w:szCs w:val="18"/>
        </w:rPr>
        <w:t>Zdroj:</w:t>
      </w:r>
      <w:r w:rsidR="001B1CA2" w:rsidRPr="00E0259A">
        <w:rPr>
          <w:szCs w:val="18"/>
        </w:rPr>
        <w:tab/>
      </w:r>
      <w:r w:rsidRPr="00E0259A">
        <w:rPr>
          <w:szCs w:val="18"/>
        </w:rPr>
        <w:t>ÚSOP AOPK ČR</w:t>
      </w:r>
    </w:p>
    <w:p w14:paraId="432EE443" w14:textId="77777777" w:rsidR="00F56003" w:rsidRPr="00E0259A" w:rsidRDefault="00F56003" w:rsidP="00F56003">
      <w:pPr>
        <w:spacing w:before="120"/>
        <w:ind w:firstLine="851"/>
      </w:pPr>
      <w:r w:rsidRPr="00E0259A">
        <w:rPr>
          <w:rFonts w:eastAsia="Arial" w:cs="Arial"/>
          <w:sz w:val="22"/>
          <w:szCs w:val="22"/>
        </w:rPr>
        <w:t>Ochranný režim území NATURA 2000 je návrhy urbanistického řešení plně respektován.</w:t>
      </w:r>
    </w:p>
    <w:p w14:paraId="78F7B2B5" w14:textId="77777777" w:rsidR="00C472D4" w:rsidRPr="00E0259A" w:rsidRDefault="000E5A7A" w:rsidP="0061156B">
      <w:pPr>
        <w:pStyle w:val="UPA1NADPIS"/>
        <w:pageBreakBefore/>
        <w:shd w:val="clear" w:color="auto" w:fill="B8CCE4" w:themeFill="accent1" w:themeFillTint="66"/>
        <w:rPr>
          <w:lang w:val="cs-CZ"/>
        </w:rPr>
      </w:pPr>
      <w:r w:rsidRPr="00E0259A">
        <w:rPr>
          <w:lang w:val="cs-CZ"/>
        </w:rPr>
        <w:lastRenderedPageBreak/>
        <w:t>D</w:t>
      </w:r>
      <w:r w:rsidR="00C472D4" w:rsidRPr="00E0259A">
        <w:t>.</w:t>
      </w:r>
      <w:r w:rsidR="00372D10" w:rsidRPr="00E0259A">
        <w:rPr>
          <w:lang w:val="cs-CZ"/>
        </w:rPr>
        <w:t>3</w:t>
      </w:r>
      <w:r w:rsidR="00C472D4" w:rsidRPr="00E0259A">
        <w:tab/>
        <w:t xml:space="preserve">Odůvodnění </w:t>
      </w:r>
      <w:r w:rsidR="00291291" w:rsidRPr="00E0259A">
        <w:rPr>
          <w:lang w:val="cs-CZ"/>
        </w:rPr>
        <w:t>u</w:t>
      </w:r>
      <w:r w:rsidR="00C472D4" w:rsidRPr="00E0259A">
        <w:t xml:space="preserve">rbanistické koncepce </w:t>
      </w:r>
      <w:r w:rsidR="00764AB2" w:rsidRPr="00E0259A">
        <w:rPr>
          <w:lang w:val="cs-CZ"/>
        </w:rPr>
        <w:t>včetně urbanistické KOMPOZICE</w:t>
      </w:r>
    </w:p>
    <w:p w14:paraId="518FB7D3" w14:textId="77777777" w:rsidR="00C472D4" w:rsidRPr="00E0259A" w:rsidRDefault="000E5A7A" w:rsidP="00C472D4">
      <w:pPr>
        <w:pStyle w:val="UPA11NADPIS4"/>
        <w:rPr>
          <w:b/>
        </w:rPr>
      </w:pPr>
      <w:r w:rsidRPr="00E0259A">
        <w:rPr>
          <w:b/>
        </w:rPr>
        <w:t>D</w:t>
      </w:r>
      <w:r w:rsidR="00372D10" w:rsidRPr="00E0259A">
        <w:rPr>
          <w:b/>
        </w:rPr>
        <w:t>.3</w:t>
      </w:r>
      <w:r w:rsidR="00C472D4" w:rsidRPr="00E0259A">
        <w:rPr>
          <w:b/>
        </w:rPr>
        <w:t>.1</w:t>
      </w:r>
      <w:r w:rsidR="00C472D4" w:rsidRPr="00E0259A">
        <w:rPr>
          <w:b/>
        </w:rPr>
        <w:tab/>
      </w:r>
      <w:r w:rsidR="00764AB2" w:rsidRPr="00E0259A">
        <w:rPr>
          <w:b/>
        </w:rPr>
        <w:t xml:space="preserve">odůvodnění </w:t>
      </w:r>
      <w:r w:rsidR="00C472D4" w:rsidRPr="00E0259A">
        <w:rPr>
          <w:b/>
        </w:rPr>
        <w:t>Urbanistick</w:t>
      </w:r>
      <w:r w:rsidR="00764AB2" w:rsidRPr="00E0259A">
        <w:rPr>
          <w:b/>
        </w:rPr>
        <w:t>é</w:t>
      </w:r>
      <w:r w:rsidR="00C472D4" w:rsidRPr="00E0259A">
        <w:rPr>
          <w:b/>
        </w:rPr>
        <w:t xml:space="preserve"> koncepce </w:t>
      </w:r>
    </w:p>
    <w:p w14:paraId="118BED0D" w14:textId="77777777" w:rsidR="00BA5E7D" w:rsidRPr="00E0259A" w:rsidRDefault="00BA5E7D" w:rsidP="00BA5E7D">
      <w:pPr>
        <w:pStyle w:val="UPText0"/>
        <w:rPr>
          <w:lang w:val="cs-CZ"/>
        </w:rPr>
      </w:pPr>
      <w:r w:rsidRPr="00E0259A">
        <w:rPr>
          <w:b/>
        </w:rPr>
        <w:t>Současná podoba</w:t>
      </w:r>
      <w:r w:rsidRPr="00E0259A">
        <w:t xml:space="preserve"> urbanistické struktury území je výsledkem dlouhodobého a nadále trvale probíhajícího procesu. Zastavěné území zahrnuje všechny obvyklé plochy s rozdílným způsobem využití (funkční plochy), přičemž největší podíl zaujímá obytná funkce se specifikem individuální nízkopodlažní zástavby. S ohledem na  </w:t>
      </w:r>
      <w:r w:rsidRPr="00E0259A">
        <w:rPr>
          <w:b/>
        </w:rPr>
        <w:t>venkovský charakter území</w:t>
      </w:r>
      <w:r w:rsidRPr="00E0259A">
        <w:t xml:space="preserve"> a </w:t>
      </w:r>
      <w:r w:rsidRPr="00E0259A">
        <w:rPr>
          <w:b/>
        </w:rPr>
        <w:t>přírodní hodnoty</w:t>
      </w:r>
      <w:r w:rsidRPr="00E0259A">
        <w:t xml:space="preserve"> bude rozvoj obce limitovaný nejen představami jejích obyvatel o filosofii obce a jejím velikostním růstu, případně výsledky obecního správního i ekonomického managementu v soutěži s ostatními sídly, ale i neopominutelnými zájmy ochrany přírody a krajiny.</w:t>
      </w:r>
    </w:p>
    <w:p w14:paraId="4011C591" w14:textId="77777777" w:rsidR="005409C8" w:rsidRPr="00E0259A" w:rsidRDefault="005409C8" w:rsidP="005409C8">
      <w:pPr>
        <w:pStyle w:val="ORPNADPIS6"/>
        <w:ind w:left="0" w:firstLine="851"/>
        <w:jc w:val="both"/>
        <w:rPr>
          <w:caps w:val="0"/>
          <w:sz w:val="22"/>
          <w:szCs w:val="22"/>
        </w:rPr>
      </w:pPr>
      <w:r w:rsidRPr="00E0259A">
        <w:rPr>
          <w:caps w:val="0"/>
          <w:sz w:val="22"/>
          <w:szCs w:val="22"/>
        </w:rPr>
        <w:t xml:space="preserve">Území obce má historicky utvořený a </w:t>
      </w:r>
      <w:r w:rsidRPr="00E0259A">
        <w:rPr>
          <w:b/>
          <w:caps w:val="0"/>
          <w:sz w:val="22"/>
          <w:szCs w:val="22"/>
        </w:rPr>
        <w:t>zachovalý krajinný prostor</w:t>
      </w:r>
      <w:r w:rsidRPr="00E0259A">
        <w:rPr>
          <w:caps w:val="0"/>
          <w:sz w:val="22"/>
          <w:szCs w:val="22"/>
        </w:rPr>
        <w:t xml:space="preserve"> s </w:t>
      </w:r>
      <w:r w:rsidRPr="00E0259A">
        <w:rPr>
          <w:b/>
          <w:caps w:val="0"/>
          <w:sz w:val="22"/>
          <w:szCs w:val="22"/>
        </w:rPr>
        <w:t>venkovskou zástavbou</w:t>
      </w:r>
      <w:r w:rsidRPr="00E0259A">
        <w:rPr>
          <w:caps w:val="0"/>
          <w:sz w:val="22"/>
          <w:szCs w:val="22"/>
        </w:rPr>
        <w:t>. Zastavěné území se skládá z</w:t>
      </w:r>
      <w:r w:rsidR="00CB0EDC" w:rsidRPr="00E0259A">
        <w:rPr>
          <w:caps w:val="0"/>
          <w:sz w:val="22"/>
          <w:szCs w:val="22"/>
        </w:rPr>
        <w:t>e dvou sídelních jednotek, které jsou ale již historicky srostlé ve spojité zastavěné území podél Ještědského potoka</w:t>
      </w:r>
      <w:r w:rsidRPr="00E0259A">
        <w:rPr>
          <w:caps w:val="0"/>
          <w:sz w:val="22"/>
          <w:szCs w:val="22"/>
        </w:rPr>
        <w:t>.</w:t>
      </w:r>
      <w:r w:rsidR="00CB0EDC" w:rsidRPr="00E0259A">
        <w:rPr>
          <w:caps w:val="0"/>
          <w:sz w:val="22"/>
          <w:szCs w:val="22"/>
        </w:rPr>
        <w:t xml:space="preserve"> Odloučenou enklávou je zástavba v lokalitě </w:t>
      </w:r>
      <w:r w:rsidR="00C22BBA" w:rsidRPr="00E0259A">
        <w:rPr>
          <w:caps w:val="0"/>
          <w:sz w:val="22"/>
          <w:szCs w:val="22"/>
        </w:rPr>
        <w:t>p</w:t>
      </w:r>
      <w:r w:rsidR="00CB0EDC" w:rsidRPr="00E0259A">
        <w:rPr>
          <w:caps w:val="0"/>
          <w:sz w:val="22"/>
          <w:szCs w:val="22"/>
        </w:rPr>
        <w:t xml:space="preserve">od </w:t>
      </w:r>
      <w:r w:rsidR="00C22BBA" w:rsidRPr="00E0259A">
        <w:rPr>
          <w:caps w:val="0"/>
          <w:sz w:val="22"/>
          <w:szCs w:val="22"/>
        </w:rPr>
        <w:t>n</w:t>
      </w:r>
      <w:r w:rsidR="00CB0EDC" w:rsidRPr="00E0259A">
        <w:rPr>
          <w:caps w:val="0"/>
          <w:sz w:val="22"/>
          <w:szCs w:val="22"/>
        </w:rPr>
        <w:t>ádražím.</w:t>
      </w:r>
      <w:r w:rsidRPr="00E0259A">
        <w:rPr>
          <w:caps w:val="0"/>
          <w:sz w:val="22"/>
          <w:szCs w:val="22"/>
        </w:rPr>
        <w:t xml:space="preserve"> </w:t>
      </w:r>
      <w:r w:rsidR="00FE6D41" w:rsidRPr="00E0259A">
        <w:rPr>
          <w:caps w:val="0"/>
          <w:sz w:val="22"/>
          <w:szCs w:val="22"/>
        </w:rPr>
        <w:t>V území nejsou rozvíjena nová sídla ani samoty.</w:t>
      </w:r>
    </w:p>
    <w:p w14:paraId="04D52E36" w14:textId="77777777" w:rsidR="00BA5E7D" w:rsidRPr="00E0259A" w:rsidRDefault="00BD32CD" w:rsidP="00944363">
      <w:pPr>
        <w:pStyle w:val="UPText0"/>
        <w:rPr>
          <w:lang w:val="cs-CZ"/>
        </w:rPr>
      </w:pPr>
      <w:r w:rsidRPr="00E0259A">
        <w:rPr>
          <w:b/>
          <w:lang w:val="cs-CZ"/>
        </w:rPr>
        <w:t xml:space="preserve">Navržená </w:t>
      </w:r>
      <w:r w:rsidR="005409C8" w:rsidRPr="00E0259A">
        <w:rPr>
          <w:b/>
          <w:lang w:val="cs-CZ"/>
        </w:rPr>
        <w:t xml:space="preserve">urbanistická </w:t>
      </w:r>
      <w:r w:rsidRPr="00E0259A">
        <w:rPr>
          <w:b/>
          <w:lang w:val="cs-CZ"/>
        </w:rPr>
        <w:t>koncepce</w:t>
      </w:r>
      <w:r w:rsidR="004A5B2A" w:rsidRPr="00E0259A">
        <w:rPr>
          <w:lang w:val="cs-CZ"/>
        </w:rPr>
        <w:t xml:space="preserve"> </w:t>
      </w:r>
      <w:r w:rsidR="00B5301A" w:rsidRPr="00E0259A">
        <w:rPr>
          <w:lang w:val="cs-CZ"/>
        </w:rPr>
        <w:t>navazuje na</w:t>
      </w:r>
      <w:r w:rsidR="004A5B2A" w:rsidRPr="00E0259A">
        <w:rPr>
          <w:lang w:val="cs-CZ"/>
        </w:rPr>
        <w:t xml:space="preserve"> </w:t>
      </w:r>
      <w:r w:rsidR="00B5301A" w:rsidRPr="00E0259A">
        <w:rPr>
          <w:lang w:val="cs-CZ"/>
        </w:rPr>
        <w:t>stanovené</w:t>
      </w:r>
      <w:r w:rsidR="004A5B2A" w:rsidRPr="00E0259A">
        <w:rPr>
          <w:lang w:val="cs-CZ"/>
        </w:rPr>
        <w:t xml:space="preserve"> zásad</w:t>
      </w:r>
      <w:r w:rsidR="00B5301A" w:rsidRPr="00E0259A">
        <w:rPr>
          <w:lang w:val="cs-CZ"/>
        </w:rPr>
        <w:t xml:space="preserve">y </w:t>
      </w:r>
      <w:r w:rsidR="004A5B2A" w:rsidRPr="00E0259A">
        <w:rPr>
          <w:lang w:val="cs-CZ"/>
        </w:rPr>
        <w:t>ÚP</w:t>
      </w:r>
      <w:r w:rsidR="006D44C5" w:rsidRPr="00E0259A">
        <w:rPr>
          <w:lang w:val="cs-CZ"/>
        </w:rPr>
        <w:t>O</w:t>
      </w:r>
      <w:r w:rsidR="00C1682D" w:rsidRPr="00E0259A">
        <w:rPr>
          <w:lang w:val="cs-CZ"/>
        </w:rPr>
        <w:t xml:space="preserve"> </w:t>
      </w:r>
      <w:r w:rsidR="006C6AAA" w:rsidRPr="00E0259A">
        <w:rPr>
          <w:lang w:val="cs-CZ"/>
        </w:rPr>
        <w:t>Křižany</w:t>
      </w:r>
      <w:r w:rsidR="004A5B2A" w:rsidRPr="00E0259A">
        <w:rPr>
          <w:lang w:val="cs-CZ"/>
        </w:rPr>
        <w:t xml:space="preserve"> a spočívá v přiměřeně funkčně promíšeném vytváření urbanizovaného území v souladu s dlouhodobým historickým vývojem krajiny, osídlení a samotné zástavby obce.</w:t>
      </w:r>
      <w:r w:rsidR="00944363" w:rsidRPr="00E0259A">
        <w:rPr>
          <w:lang w:val="cs-CZ"/>
        </w:rPr>
        <w:t xml:space="preserve"> </w:t>
      </w:r>
      <w:r w:rsidR="00BA5E7D" w:rsidRPr="00E0259A">
        <w:rPr>
          <w:lang w:val="cs-CZ"/>
        </w:rPr>
        <w:t>Bylo prověřeno plošné a prostorové uspořádání zastavěného území, včetně možných změn v rámci zastavěného území a byly doplněny perspektivní rozvojové plochy. Byla navržena intenzifikace využití zastavěného území.</w:t>
      </w:r>
      <w:r w:rsidR="00C22BBA" w:rsidRPr="00E0259A">
        <w:rPr>
          <w:lang w:val="cs-CZ"/>
        </w:rPr>
        <w:t xml:space="preserve"> Do vhodných proluk jsou navrženy zastavitelné plochy.</w:t>
      </w:r>
    </w:p>
    <w:p w14:paraId="015A7BA1" w14:textId="77777777" w:rsidR="009C3E9F" w:rsidRPr="00E0259A" w:rsidRDefault="009C3E9F" w:rsidP="009C3E9F">
      <w:pPr>
        <w:tabs>
          <w:tab w:val="left" w:pos="851"/>
        </w:tabs>
        <w:spacing w:before="120"/>
        <w:ind w:left="0" w:firstLine="851"/>
        <w:jc w:val="both"/>
        <w:rPr>
          <w:color w:val="00000A"/>
          <w:sz w:val="22"/>
          <w:szCs w:val="20"/>
          <w:lang w:val="x-none" w:eastAsia="cs-CZ"/>
        </w:rPr>
      </w:pPr>
      <w:r w:rsidRPr="00E0259A">
        <w:rPr>
          <w:color w:val="00000A"/>
          <w:sz w:val="22"/>
          <w:szCs w:val="20"/>
          <w:lang w:eastAsia="cs-CZ"/>
        </w:rPr>
        <w:t xml:space="preserve">Předpokládaný příznivý </w:t>
      </w:r>
      <w:r w:rsidRPr="00E0259A">
        <w:rPr>
          <w:b/>
          <w:bCs/>
          <w:color w:val="00000A"/>
          <w:sz w:val="22"/>
          <w:szCs w:val="20"/>
          <w:lang w:eastAsia="cs-CZ"/>
        </w:rPr>
        <w:t xml:space="preserve">vyšší trend migrace </w:t>
      </w:r>
      <w:r w:rsidRPr="00E0259A">
        <w:rPr>
          <w:color w:val="00000A"/>
          <w:sz w:val="22"/>
          <w:szCs w:val="20"/>
          <w:lang w:eastAsia="cs-CZ"/>
        </w:rPr>
        <w:t>obyvatel a tím zvýšení počtu trvale bydlících obyvatel vychází z potenciálu rozvoje atraktivního bydlení v blízkém zázemí města Liberec při zohlednění mírného nárůstu počtu obyvatel i vlivem přirozené měny.</w:t>
      </w:r>
    </w:p>
    <w:p w14:paraId="074570D6" w14:textId="77777777" w:rsidR="00BA5E7D" w:rsidRPr="00E0259A" w:rsidRDefault="00BA5E7D" w:rsidP="00BA5E7D">
      <w:pPr>
        <w:pStyle w:val="UPText0"/>
        <w:rPr>
          <w:lang w:val="cs-CZ"/>
        </w:rPr>
      </w:pPr>
      <w:r w:rsidRPr="00E0259A">
        <w:rPr>
          <w:lang w:val="cs-CZ"/>
        </w:rPr>
        <w:t xml:space="preserve">Nové </w:t>
      </w:r>
      <w:r w:rsidRPr="00E0259A">
        <w:rPr>
          <w:b/>
          <w:lang w:val="cs-CZ"/>
        </w:rPr>
        <w:t>zastavitelné plochy</w:t>
      </w:r>
      <w:r w:rsidRPr="00E0259A">
        <w:rPr>
          <w:lang w:val="cs-CZ"/>
        </w:rPr>
        <w:t xml:space="preserve"> jsou vymezeny přiměřeně k rozvoji obce s nově přehodnocenou potřebou bytů k roku 203</w:t>
      </w:r>
      <w:r w:rsidR="00CB0EDC" w:rsidRPr="00E0259A">
        <w:rPr>
          <w:lang w:val="cs-CZ"/>
        </w:rPr>
        <w:t>5</w:t>
      </w:r>
      <w:r w:rsidRPr="00E0259A">
        <w:rPr>
          <w:lang w:val="cs-CZ"/>
        </w:rPr>
        <w:t xml:space="preserve">. Zastavitelné plochy v návaznosti na zastavěná území vhodně doplňují a v únosné míře intenzifikují urbanizovaná území, v okrajových částech je návrh zastavitelných ploch omezen. Stabilizuje se systém veřejných prostranství včetně ploch </w:t>
      </w:r>
      <w:r w:rsidR="00FD4E85" w:rsidRPr="00E0259A">
        <w:rPr>
          <w:lang w:val="cs-CZ"/>
        </w:rPr>
        <w:t xml:space="preserve">zeleně </w:t>
      </w:r>
      <w:r w:rsidRPr="00E0259A">
        <w:rPr>
          <w:lang w:val="cs-CZ"/>
        </w:rPr>
        <w:t>sídelní.</w:t>
      </w:r>
      <w:r w:rsidR="00AA7296" w:rsidRPr="00E0259A">
        <w:rPr>
          <w:lang w:val="cs-CZ"/>
        </w:rPr>
        <w:t xml:space="preserve"> Je navržena revitalizace </w:t>
      </w:r>
      <w:r w:rsidR="00AA7296" w:rsidRPr="00E0259A">
        <w:rPr>
          <w:b/>
          <w:lang w:val="cs-CZ"/>
        </w:rPr>
        <w:t>brownfields</w:t>
      </w:r>
      <w:r w:rsidR="00CB0EDC" w:rsidRPr="00E0259A">
        <w:rPr>
          <w:b/>
          <w:lang w:val="cs-CZ"/>
        </w:rPr>
        <w:t xml:space="preserve">, </w:t>
      </w:r>
      <w:r w:rsidR="00CB0EDC" w:rsidRPr="00E0259A">
        <w:rPr>
          <w:lang w:val="cs-CZ"/>
        </w:rPr>
        <w:t>zejména</w:t>
      </w:r>
      <w:r w:rsidR="00CB0EDC" w:rsidRPr="00E0259A">
        <w:rPr>
          <w:b/>
          <w:lang w:val="cs-CZ"/>
        </w:rPr>
        <w:t xml:space="preserve"> </w:t>
      </w:r>
      <w:r w:rsidR="00AA7296" w:rsidRPr="00E0259A">
        <w:rPr>
          <w:lang w:val="cs-CZ"/>
        </w:rPr>
        <w:t>rozsáhl</w:t>
      </w:r>
      <w:r w:rsidR="00CB0EDC" w:rsidRPr="00E0259A">
        <w:rPr>
          <w:lang w:val="cs-CZ"/>
        </w:rPr>
        <w:t>ého</w:t>
      </w:r>
      <w:r w:rsidR="00AA7296" w:rsidRPr="00E0259A">
        <w:rPr>
          <w:lang w:val="cs-CZ"/>
        </w:rPr>
        <w:t xml:space="preserve"> areál</w:t>
      </w:r>
      <w:r w:rsidR="00CB0EDC" w:rsidRPr="00E0259A">
        <w:rPr>
          <w:lang w:val="cs-CZ"/>
        </w:rPr>
        <w:t>u bývalé cihelny</w:t>
      </w:r>
      <w:r w:rsidR="00AA7296" w:rsidRPr="00E0259A">
        <w:rPr>
          <w:lang w:val="cs-CZ"/>
        </w:rPr>
        <w:t>.</w:t>
      </w:r>
      <w:r w:rsidR="009C3E9F" w:rsidRPr="00E0259A">
        <w:rPr>
          <w:lang w:val="cs-CZ"/>
        </w:rPr>
        <w:t xml:space="preserve"> </w:t>
      </w:r>
    </w:p>
    <w:p w14:paraId="0E066EB4" w14:textId="252A0093" w:rsidR="009C3E9F" w:rsidRPr="00E0259A" w:rsidRDefault="009C3E9F" w:rsidP="00BA5E7D">
      <w:pPr>
        <w:pStyle w:val="UPText0"/>
        <w:rPr>
          <w:lang w:val="cs-CZ"/>
        </w:rPr>
      </w:pPr>
      <w:r w:rsidRPr="00E0259A">
        <w:rPr>
          <w:lang w:val="cs-CZ"/>
        </w:rPr>
        <w:t xml:space="preserve">Do ÚP Křižany jsou zahrnuty i rozsáhlé </w:t>
      </w:r>
      <w:r w:rsidRPr="00E0259A">
        <w:rPr>
          <w:b/>
          <w:lang w:val="cs-CZ"/>
        </w:rPr>
        <w:t>plochy pro obytnou zástavbu</w:t>
      </w:r>
      <w:r w:rsidRPr="00E0259A">
        <w:rPr>
          <w:lang w:val="cs-CZ"/>
        </w:rPr>
        <w:t xml:space="preserve"> </w:t>
      </w:r>
      <w:r w:rsidR="00EB409D" w:rsidRPr="00E0259A">
        <w:rPr>
          <w:lang w:val="cs-CZ"/>
        </w:rPr>
        <w:t xml:space="preserve">vymezené v ÚPO Křižany </w:t>
      </w:r>
      <w:r w:rsidRPr="00E0259A">
        <w:rPr>
          <w:lang w:val="cs-CZ"/>
        </w:rPr>
        <w:t>(</w:t>
      </w:r>
      <w:r w:rsidR="00D833ED" w:rsidRPr="00E0259A">
        <w:rPr>
          <w:lang w:val="cs-CZ"/>
        </w:rPr>
        <w:t>částečně</w:t>
      </w:r>
      <w:r w:rsidRPr="00E0259A">
        <w:rPr>
          <w:lang w:val="cs-CZ"/>
        </w:rPr>
        <w:t xml:space="preserve"> ve vlastnictví obce) </w:t>
      </w:r>
      <w:r w:rsidR="005B12F2">
        <w:rPr>
          <w:lang w:val="cs-CZ"/>
        </w:rPr>
        <w:t xml:space="preserve">zejména </w:t>
      </w:r>
      <w:r w:rsidRPr="00E0259A">
        <w:rPr>
          <w:lang w:val="cs-CZ"/>
        </w:rPr>
        <w:t>v lokalitách Křižany centrum jih</w:t>
      </w:r>
      <w:r w:rsidR="00EB409D" w:rsidRPr="00E0259A">
        <w:rPr>
          <w:lang w:val="cs-CZ"/>
        </w:rPr>
        <w:t>,</w:t>
      </w:r>
      <w:r w:rsidRPr="00E0259A">
        <w:rPr>
          <w:lang w:val="cs-CZ"/>
        </w:rPr>
        <w:t xml:space="preserve"> Křižany u cihelny</w:t>
      </w:r>
      <w:r w:rsidR="000662C6" w:rsidRPr="00E0259A">
        <w:rPr>
          <w:lang w:val="cs-CZ"/>
        </w:rPr>
        <w:t>, Křižany k</w:t>
      </w:r>
      <w:r w:rsidR="005B12F2">
        <w:rPr>
          <w:lang w:val="cs-CZ"/>
        </w:rPr>
        <w:t> </w:t>
      </w:r>
      <w:r w:rsidR="000662C6" w:rsidRPr="00E0259A">
        <w:rPr>
          <w:lang w:val="cs-CZ"/>
        </w:rPr>
        <w:t>nádraží</w:t>
      </w:r>
      <w:r w:rsidRPr="00E0259A">
        <w:rPr>
          <w:lang w:val="cs-CZ"/>
        </w:rPr>
        <w:t xml:space="preserve">. V ÚP je stanoven požadavek zpracování územní studie v těchto lokalitách, </w:t>
      </w:r>
      <w:r w:rsidR="000662C6" w:rsidRPr="00E0259A">
        <w:rPr>
          <w:lang w:val="cs-CZ"/>
        </w:rPr>
        <w:t>zejména z důvodu budoucího vymezení a realizaci odpovídajících pozemků veřejných prostranství a to i přestože pro některé plochy byly podrobnější dokumentace zpracovány (různé studie), ale jsou různého stáří a kvality a nejsou zaevidovány.</w:t>
      </w:r>
    </w:p>
    <w:p w14:paraId="27D1ADC5" w14:textId="77777777" w:rsidR="00C22BBA" w:rsidRPr="00E0259A" w:rsidRDefault="00FE6D41" w:rsidP="00571D01">
      <w:pPr>
        <w:pStyle w:val="UPText0"/>
        <w:rPr>
          <w:lang w:val="cs-CZ"/>
        </w:rPr>
      </w:pPr>
      <w:r w:rsidRPr="00E0259A">
        <w:rPr>
          <w:lang w:val="cs-CZ"/>
        </w:rPr>
        <w:t xml:space="preserve">Je podporován </w:t>
      </w:r>
      <w:r w:rsidRPr="00E0259A">
        <w:rPr>
          <w:b/>
          <w:lang w:val="cs-CZ"/>
        </w:rPr>
        <w:t>rozvoj obslužných funkcí</w:t>
      </w:r>
      <w:r w:rsidRPr="00E0259A">
        <w:rPr>
          <w:lang w:val="cs-CZ"/>
        </w:rPr>
        <w:t xml:space="preserve"> </w:t>
      </w:r>
      <w:r w:rsidR="00C22BBA" w:rsidRPr="00E0259A">
        <w:rPr>
          <w:lang w:val="cs-CZ"/>
        </w:rPr>
        <w:t>zejména v hlavním centru obce v Křižanech (v prostoru cca od kostela sv. Maxmiliána po multifunkční společenské centrum) a v dílčím centru v Žibřidicích (v prostoru cca od kostela sv. Šimona a Judy po MŠ a prodejnu).</w:t>
      </w:r>
    </w:p>
    <w:p w14:paraId="32042D81" w14:textId="77777777" w:rsidR="00C22BBA" w:rsidRPr="00E0259A" w:rsidRDefault="00C22BBA" w:rsidP="00571D01">
      <w:pPr>
        <w:pStyle w:val="UPText0"/>
        <w:rPr>
          <w:lang w:val="cs-CZ"/>
        </w:rPr>
      </w:pPr>
      <w:r w:rsidRPr="00E0259A">
        <w:rPr>
          <w:lang w:val="cs-CZ"/>
        </w:rPr>
        <w:t>Pro území obce je charakteristick</w:t>
      </w:r>
      <w:r w:rsidR="006E69FB" w:rsidRPr="00E0259A">
        <w:rPr>
          <w:lang w:val="cs-CZ"/>
        </w:rPr>
        <w:t>á</w:t>
      </w:r>
      <w:r w:rsidRPr="00E0259A">
        <w:rPr>
          <w:lang w:val="cs-CZ"/>
        </w:rPr>
        <w:t xml:space="preserve"> těsná </w:t>
      </w:r>
      <w:r w:rsidRPr="00E0259A">
        <w:rPr>
          <w:b/>
          <w:lang w:val="cs-CZ"/>
        </w:rPr>
        <w:t>vazba na vodní tok</w:t>
      </w:r>
      <w:r w:rsidRPr="00E0259A">
        <w:rPr>
          <w:lang w:val="cs-CZ"/>
        </w:rPr>
        <w:t xml:space="preserve"> Ještědského potoka se souběžnými silnicemi a místními komunikacemi a promísení zemědělských a plošně malých výrobn</w:t>
      </w:r>
      <w:r w:rsidR="00141BAA" w:rsidRPr="00E0259A">
        <w:rPr>
          <w:lang w:val="cs-CZ"/>
        </w:rPr>
        <w:t>ě servisních</w:t>
      </w:r>
      <w:r w:rsidRPr="00E0259A">
        <w:rPr>
          <w:lang w:val="cs-CZ"/>
        </w:rPr>
        <w:t xml:space="preserve"> areálů s obytnou funkcí. ÚP Křižany </w:t>
      </w:r>
      <w:r w:rsidR="00141BAA" w:rsidRPr="00E0259A">
        <w:rPr>
          <w:lang w:val="cs-CZ"/>
        </w:rPr>
        <w:t>vytváří</w:t>
      </w:r>
      <w:r w:rsidRPr="00E0259A">
        <w:rPr>
          <w:lang w:val="cs-CZ"/>
        </w:rPr>
        <w:t xml:space="preserve"> územní předpoklad</w:t>
      </w:r>
      <w:r w:rsidR="00141BAA" w:rsidRPr="00E0259A">
        <w:rPr>
          <w:lang w:val="cs-CZ"/>
        </w:rPr>
        <w:t>y</w:t>
      </w:r>
      <w:r w:rsidRPr="00E0259A">
        <w:rPr>
          <w:lang w:val="cs-CZ"/>
        </w:rPr>
        <w:t xml:space="preserve"> pro revitalizaci prostor podél Ještědského potoka a </w:t>
      </w:r>
      <w:r w:rsidR="00141BAA" w:rsidRPr="00E0259A">
        <w:rPr>
          <w:lang w:val="cs-CZ"/>
        </w:rPr>
        <w:t xml:space="preserve">postupné </w:t>
      </w:r>
      <w:r w:rsidRPr="00E0259A">
        <w:rPr>
          <w:lang w:val="cs-CZ"/>
        </w:rPr>
        <w:t xml:space="preserve">uvolňování záplavového území od nevhodné </w:t>
      </w:r>
      <w:r w:rsidR="00141BAA" w:rsidRPr="00E0259A">
        <w:rPr>
          <w:lang w:val="cs-CZ"/>
        </w:rPr>
        <w:t xml:space="preserve">situované </w:t>
      </w:r>
      <w:r w:rsidRPr="00E0259A">
        <w:rPr>
          <w:lang w:val="cs-CZ"/>
        </w:rPr>
        <w:t xml:space="preserve">zástavby. </w:t>
      </w:r>
    </w:p>
    <w:p w14:paraId="65528245" w14:textId="77777777" w:rsidR="005409C8" w:rsidRPr="00E0259A" w:rsidRDefault="005409C8" w:rsidP="00D833ED">
      <w:pPr>
        <w:pStyle w:val="UPA11NADPIS4"/>
        <w:pageBreakBefore/>
        <w:rPr>
          <w:b/>
          <w:sz w:val="22"/>
          <w:szCs w:val="22"/>
        </w:rPr>
      </w:pPr>
      <w:r w:rsidRPr="00E0259A">
        <w:rPr>
          <w:b/>
          <w:sz w:val="22"/>
          <w:szCs w:val="22"/>
        </w:rPr>
        <w:lastRenderedPageBreak/>
        <w:tab/>
        <w:t>ODŮVODNĚNÍ POŽADAVKŮ PLOŠNÉHO USPOŘÁDÁNÍ ÚZEMÍ</w:t>
      </w:r>
    </w:p>
    <w:p w14:paraId="295C6F71" w14:textId="77777777" w:rsidR="00BA3004" w:rsidRPr="00E0259A" w:rsidRDefault="00D833ED" w:rsidP="00A06479">
      <w:pPr>
        <w:pStyle w:val="UPText0"/>
        <w:rPr>
          <w:lang w:val="cs-CZ"/>
        </w:rPr>
      </w:pPr>
      <w:r w:rsidRPr="00E0259A">
        <w:rPr>
          <w:lang w:val="cs-CZ"/>
        </w:rPr>
        <w:t>Urbanistická k</w:t>
      </w:r>
      <w:r w:rsidR="009307B2" w:rsidRPr="00E0259A">
        <w:rPr>
          <w:lang w:val="cs-CZ"/>
        </w:rPr>
        <w:t xml:space="preserve">oncepce zaměřená </w:t>
      </w:r>
      <w:r w:rsidR="00072B09" w:rsidRPr="00E0259A">
        <w:rPr>
          <w:lang w:val="cs-CZ"/>
        </w:rPr>
        <w:t xml:space="preserve">zejména </w:t>
      </w:r>
      <w:r w:rsidR="009307B2" w:rsidRPr="00E0259A">
        <w:rPr>
          <w:lang w:val="cs-CZ"/>
        </w:rPr>
        <w:t xml:space="preserve">na </w:t>
      </w:r>
      <w:r w:rsidR="009307B2" w:rsidRPr="00E0259A">
        <w:rPr>
          <w:b/>
          <w:lang w:val="cs-CZ"/>
        </w:rPr>
        <w:t>rozvoj bydlení</w:t>
      </w:r>
      <w:r w:rsidR="00571D01" w:rsidRPr="00E0259A">
        <w:rPr>
          <w:b/>
          <w:lang w:val="cs-CZ"/>
        </w:rPr>
        <w:t>, rekreace a sportu, občanského vybavení a výrobních aktivit</w:t>
      </w:r>
      <w:r w:rsidR="009307B2" w:rsidRPr="00E0259A">
        <w:rPr>
          <w:lang w:val="cs-CZ"/>
        </w:rPr>
        <w:t xml:space="preserve"> směřuje k</w:t>
      </w:r>
      <w:r w:rsidR="00072B09" w:rsidRPr="00E0259A">
        <w:rPr>
          <w:lang w:val="cs-CZ"/>
        </w:rPr>
        <w:t xml:space="preserve"> zajištění potřeb potenciálních uživatelů území při respektování ochrany přírody a krajiny. </w:t>
      </w:r>
    </w:p>
    <w:p w14:paraId="5A2C0017" w14:textId="77777777" w:rsidR="00141BAA" w:rsidRPr="00E0259A" w:rsidRDefault="00072B09" w:rsidP="00A06479">
      <w:pPr>
        <w:pStyle w:val="UPText0"/>
        <w:rPr>
          <w:lang w:val="cs-CZ"/>
        </w:rPr>
      </w:pPr>
      <w:r w:rsidRPr="00E0259A">
        <w:rPr>
          <w:lang w:val="cs-CZ"/>
        </w:rPr>
        <w:t xml:space="preserve">ÚP </w:t>
      </w:r>
      <w:r w:rsidR="006C6AAA" w:rsidRPr="00E0259A">
        <w:rPr>
          <w:lang w:val="cs-CZ"/>
        </w:rPr>
        <w:t>Křižany</w:t>
      </w:r>
      <w:r w:rsidRPr="00E0259A">
        <w:rPr>
          <w:lang w:val="cs-CZ"/>
        </w:rPr>
        <w:t xml:space="preserve"> </w:t>
      </w:r>
      <w:r w:rsidRPr="00E0259A">
        <w:rPr>
          <w:b/>
          <w:lang w:val="cs-CZ"/>
        </w:rPr>
        <w:t xml:space="preserve">omezením návrhu </w:t>
      </w:r>
      <w:r w:rsidRPr="00E0259A">
        <w:rPr>
          <w:lang w:val="cs-CZ"/>
        </w:rPr>
        <w:t xml:space="preserve">zastavitelných ploch (proti </w:t>
      </w:r>
      <w:r w:rsidR="00141BAA" w:rsidRPr="00E0259A">
        <w:rPr>
          <w:lang w:val="cs-CZ"/>
        </w:rPr>
        <w:t xml:space="preserve">ÚPO Křižany a </w:t>
      </w:r>
      <w:r w:rsidR="008867C4" w:rsidRPr="00E0259A">
        <w:rPr>
          <w:lang w:val="cs-CZ"/>
        </w:rPr>
        <w:t xml:space="preserve">shromážděným </w:t>
      </w:r>
      <w:r w:rsidRPr="00E0259A">
        <w:rPr>
          <w:lang w:val="cs-CZ"/>
        </w:rPr>
        <w:t xml:space="preserve">požadavkům </w:t>
      </w:r>
      <w:r w:rsidR="00FE6D41" w:rsidRPr="00E0259A">
        <w:rPr>
          <w:lang w:val="cs-CZ"/>
        </w:rPr>
        <w:t>pořizovatelem)</w:t>
      </w:r>
      <w:r w:rsidRPr="00E0259A">
        <w:rPr>
          <w:lang w:val="cs-CZ"/>
        </w:rPr>
        <w:t>, jehož cílem je zachování roz</w:t>
      </w:r>
      <w:r w:rsidR="00141BAA" w:rsidRPr="00E0259A">
        <w:rPr>
          <w:lang w:val="cs-CZ"/>
        </w:rPr>
        <w:t>volněného</w:t>
      </w:r>
      <w:r w:rsidRPr="00E0259A">
        <w:rPr>
          <w:lang w:val="cs-CZ"/>
        </w:rPr>
        <w:t xml:space="preserve"> způsobu zástavby obce zejména v okrajových částech</w:t>
      </w:r>
      <w:r w:rsidR="00FE6D41" w:rsidRPr="00E0259A">
        <w:rPr>
          <w:lang w:val="cs-CZ"/>
        </w:rPr>
        <w:t>,</w:t>
      </w:r>
      <w:r w:rsidR="00C1682D" w:rsidRPr="00E0259A">
        <w:rPr>
          <w:lang w:val="cs-CZ"/>
        </w:rPr>
        <w:t xml:space="preserve"> </w:t>
      </w:r>
      <w:r w:rsidRPr="00E0259A">
        <w:rPr>
          <w:lang w:val="cs-CZ"/>
        </w:rPr>
        <w:t xml:space="preserve">respektuje </w:t>
      </w:r>
      <w:r w:rsidRPr="00E0259A">
        <w:rPr>
          <w:b/>
          <w:lang w:val="cs-CZ"/>
        </w:rPr>
        <w:t xml:space="preserve">stávající charakter obce </w:t>
      </w:r>
      <w:r w:rsidRPr="00E0259A">
        <w:rPr>
          <w:lang w:val="cs-CZ"/>
        </w:rPr>
        <w:t xml:space="preserve">a územně plánovacími prostředky zajišťuje </w:t>
      </w:r>
      <w:r w:rsidR="00C1682D" w:rsidRPr="00E0259A">
        <w:rPr>
          <w:lang w:val="cs-CZ"/>
        </w:rPr>
        <w:t xml:space="preserve">její </w:t>
      </w:r>
      <w:r w:rsidRPr="00E0259A">
        <w:rPr>
          <w:lang w:val="cs-CZ"/>
        </w:rPr>
        <w:t xml:space="preserve">přiměřený rozvoj odpovídající jejímu postavení ve struktuře osídlení. </w:t>
      </w:r>
    </w:p>
    <w:p w14:paraId="650C5B7A" w14:textId="77777777" w:rsidR="00BA5E7D" w:rsidRPr="00E0259A" w:rsidRDefault="00BA5E7D" w:rsidP="00A06479">
      <w:pPr>
        <w:pStyle w:val="UPText0"/>
      </w:pPr>
      <w:r w:rsidRPr="00E0259A">
        <w:t>Ú</w:t>
      </w:r>
      <w:r w:rsidRPr="00E0259A">
        <w:rPr>
          <w:lang w:val="cs-CZ"/>
        </w:rPr>
        <w:t xml:space="preserve">P </w:t>
      </w:r>
      <w:r w:rsidR="006C6AAA" w:rsidRPr="00E0259A">
        <w:rPr>
          <w:lang w:val="cs-CZ"/>
        </w:rPr>
        <w:t>Křižany</w:t>
      </w:r>
      <w:r w:rsidRPr="00E0259A">
        <w:rPr>
          <w:lang w:val="cs-CZ"/>
        </w:rPr>
        <w:t xml:space="preserve"> </w:t>
      </w:r>
      <w:r w:rsidRPr="00E0259A">
        <w:t xml:space="preserve">usiluje o </w:t>
      </w:r>
      <w:r w:rsidRPr="00E0259A">
        <w:rPr>
          <w:bCs/>
        </w:rPr>
        <w:t>vyváženost</w:t>
      </w:r>
      <w:r w:rsidRPr="00E0259A">
        <w:rPr>
          <w:b/>
          <w:bCs/>
        </w:rPr>
        <w:t xml:space="preserve"> využití vnitřních zdrojů</w:t>
      </w:r>
      <w:r w:rsidRPr="00E0259A">
        <w:t xml:space="preserve"> zastavěného území a </w:t>
      </w:r>
      <w:r w:rsidRPr="00E0259A">
        <w:rPr>
          <w:lang w:val="cs-CZ"/>
        </w:rPr>
        <w:t>umírněnost</w:t>
      </w:r>
      <w:r w:rsidRPr="00E0259A">
        <w:t xml:space="preserve"> </w:t>
      </w:r>
      <w:r w:rsidRPr="00E0259A">
        <w:rPr>
          <w:b/>
          <w:bCs/>
        </w:rPr>
        <w:t>expanze</w:t>
      </w:r>
      <w:r w:rsidRPr="00E0259A">
        <w:t xml:space="preserve"> zastavitelných ploch do krajiny za účelem zachování a rozvíjení obytného území s</w:t>
      </w:r>
      <w:r w:rsidRPr="00E0259A">
        <w:rPr>
          <w:b/>
          <w:bCs/>
        </w:rPr>
        <w:t> </w:t>
      </w:r>
      <w:r w:rsidRPr="00E0259A">
        <w:t>přiměřenou hustotou zástavby</w:t>
      </w:r>
      <w:r w:rsidRPr="00E0259A">
        <w:rPr>
          <w:lang w:val="cs-CZ"/>
        </w:rPr>
        <w:t>.</w:t>
      </w:r>
      <w:r w:rsidRPr="00E0259A">
        <w:t xml:space="preserve"> </w:t>
      </w:r>
    </w:p>
    <w:p w14:paraId="261E5175" w14:textId="3BC8300A" w:rsidR="00277DDE" w:rsidRPr="00E0259A" w:rsidRDefault="00E31F9C" w:rsidP="00A06479">
      <w:pPr>
        <w:pStyle w:val="UPText0"/>
        <w:rPr>
          <w:lang w:val="cs-CZ"/>
        </w:rPr>
      </w:pPr>
      <w:r w:rsidRPr="00E0259A">
        <w:rPr>
          <w:b/>
          <w:lang w:val="cs-CZ"/>
        </w:rPr>
        <w:t>Plochy smíšené obytné</w:t>
      </w:r>
      <w:r w:rsidR="00141BAA" w:rsidRPr="00E0259A">
        <w:rPr>
          <w:b/>
          <w:lang w:val="cs-CZ"/>
        </w:rPr>
        <w:t xml:space="preserve"> venkovské</w:t>
      </w:r>
      <w:r w:rsidR="00CA6AC0">
        <w:rPr>
          <w:b/>
          <w:lang w:val="cs-CZ"/>
        </w:rPr>
        <w:t xml:space="preserve"> </w:t>
      </w:r>
      <w:r w:rsidR="00CA6AC0" w:rsidRPr="00CA6AC0">
        <w:rPr>
          <w:lang w:val="cs-CZ"/>
        </w:rPr>
        <w:t>(SV)</w:t>
      </w:r>
      <w:r w:rsidRPr="00E0259A">
        <w:rPr>
          <w:lang w:val="cs-CZ"/>
        </w:rPr>
        <w:t xml:space="preserve"> tvořící podstatu zástavby obce zahrnují bydlení trvalé i rekreační (chalupy). Podíl objektů individuální rekreace je zde významný. V rámci t</w:t>
      </w:r>
      <w:r w:rsidR="00277DDE" w:rsidRPr="00E0259A">
        <w:rPr>
          <w:lang w:val="cs-CZ"/>
        </w:rPr>
        <w:t>éto kategorie</w:t>
      </w:r>
      <w:r w:rsidRPr="00E0259A">
        <w:rPr>
          <w:lang w:val="cs-CZ"/>
        </w:rPr>
        <w:t xml:space="preserve"> ploch se uplatňuje přiměřená míra integrace jiné doplňující činnosti z oblasti drobného hospodaření pro vlastní obživu, chovu </w:t>
      </w:r>
      <w:r w:rsidR="00446631" w:rsidRPr="00E0259A">
        <w:rPr>
          <w:lang w:val="cs-CZ"/>
        </w:rPr>
        <w:t>domácího</w:t>
      </w:r>
      <w:r w:rsidRPr="00E0259A">
        <w:rPr>
          <w:lang w:val="cs-CZ"/>
        </w:rPr>
        <w:t xml:space="preserve"> zvířectva, </w:t>
      </w:r>
      <w:r w:rsidR="001533DB" w:rsidRPr="00E0259A">
        <w:rPr>
          <w:lang w:val="cs-CZ"/>
        </w:rPr>
        <w:t xml:space="preserve">menších rodinných farem, </w:t>
      </w:r>
      <w:r w:rsidRPr="00E0259A">
        <w:rPr>
          <w:lang w:val="cs-CZ"/>
        </w:rPr>
        <w:t xml:space="preserve">občanského vybavení, </w:t>
      </w:r>
      <w:r w:rsidR="00277DDE" w:rsidRPr="00E0259A">
        <w:rPr>
          <w:lang w:val="cs-CZ"/>
        </w:rPr>
        <w:t>nerušící</w:t>
      </w:r>
      <w:r w:rsidRPr="00E0259A">
        <w:rPr>
          <w:lang w:val="cs-CZ"/>
        </w:rPr>
        <w:t xml:space="preserve"> </w:t>
      </w:r>
      <w:r w:rsidR="00141BAA" w:rsidRPr="00E0259A">
        <w:rPr>
          <w:lang w:val="cs-CZ"/>
        </w:rPr>
        <w:t xml:space="preserve">drobné </w:t>
      </w:r>
      <w:r w:rsidRPr="00E0259A">
        <w:rPr>
          <w:lang w:val="cs-CZ"/>
        </w:rPr>
        <w:t xml:space="preserve">výroby a výrobních služeb. Tato integrace má na území svoji tradici a je i pro budoucí rozvoj žádoucí. </w:t>
      </w:r>
      <w:r w:rsidR="00277DDE" w:rsidRPr="00E0259A">
        <w:rPr>
          <w:lang w:val="cs-CZ"/>
        </w:rPr>
        <w:t>Rozhodující je míra její přípustnosti, která je stanovena v rámci podmínek využití ploch s rozdílným způsobem využití (kapitola F</w:t>
      </w:r>
      <w:r w:rsidR="00D833ED" w:rsidRPr="00E0259A">
        <w:rPr>
          <w:lang w:val="cs-CZ"/>
        </w:rPr>
        <w:t>.</w:t>
      </w:r>
      <w:r w:rsidR="00277DDE" w:rsidRPr="00E0259A">
        <w:rPr>
          <w:lang w:val="cs-CZ"/>
        </w:rPr>
        <w:t>2.4. v ÚP), zejména nesmí dojít k narušení pohody bydlení a kvality prostředí ploch smíšených obytných</w:t>
      </w:r>
      <w:r w:rsidR="00141BAA" w:rsidRPr="00E0259A">
        <w:rPr>
          <w:lang w:val="cs-CZ"/>
        </w:rPr>
        <w:t xml:space="preserve"> venkovských</w:t>
      </w:r>
      <w:r w:rsidR="00277DDE" w:rsidRPr="00E0259A">
        <w:rPr>
          <w:lang w:val="cs-CZ"/>
        </w:rPr>
        <w:t>.</w:t>
      </w:r>
      <w:r w:rsidR="001D678D" w:rsidRPr="00E0259A">
        <w:rPr>
          <w:lang w:val="cs-CZ"/>
        </w:rPr>
        <w:t xml:space="preserve"> </w:t>
      </w:r>
      <w:r w:rsidRPr="00E0259A">
        <w:rPr>
          <w:lang w:val="cs-CZ"/>
        </w:rPr>
        <w:t>Plochy smíšené obytné</w:t>
      </w:r>
      <w:r w:rsidR="00141BAA" w:rsidRPr="00E0259A">
        <w:rPr>
          <w:lang w:val="cs-CZ"/>
        </w:rPr>
        <w:t xml:space="preserve"> venkovské</w:t>
      </w:r>
      <w:r w:rsidRPr="00E0259A">
        <w:rPr>
          <w:lang w:val="cs-CZ"/>
        </w:rPr>
        <w:t xml:space="preserve"> lze identifikovat v celém prostoru obce. </w:t>
      </w:r>
      <w:r w:rsidR="00277DDE" w:rsidRPr="00E0259A">
        <w:rPr>
          <w:lang w:val="cs-CZ"/>
        </w:rPr>
        <w:t>Do ploch smíšených obytných</w:t>
      </w:r>
      <w:r w:rsidR="00141BAA" w:rsidRPr="00E0259A">
        <w:rPr>
          <w:lang w:val="cs-CZ"/>
        </w:rPr>
        <w:t xml:space="preserve"> venkovských</w:t>
      </w:r>
      <w:r w:rsidR="00277DDE" w:rsidRPr="00E0259A">
        <w:rPr>
          <w:lang w:val="cs-CZ"/>
        </w:rPr>
        <w:t xml:space="preserve"> jsou zahrnuty i </w:t>
      </w:r>
      <w:r w:rsidR="00141BAA" w:rsidRPr="00E0259A">
        <w:rPr>
          <w:lang w:val="cs-CZ"/>
        </w:rPr>
        <w:t xml:space="preserve">dvě </w:t>
      </w:r>
      <w:r w:rsidR="00277DDE" w:rsidRPr="00E0259A">
        <w:rPr>
          <w:lang w:val="cs-CZ"/>
        </w:rPr>
        <w:t xml:space="preserve">plochy bytových domů </w:t>
      </w:r>
      <w:r w:rsidR="00FE6D41" w:rsidRPr="00E0259A">
        <w:rPr>
          <w:lang w:val="cs-CZ"/>
        </w:rPr>
        <w:t xml:space="preserve">v centrální části </w:t>
      </w:r>
      <w:r w:rsidR="00141BAA" w:rsidRPr="00E0259A">
        <w:rPr>
          <w:lang w:val="cs-CZ"/>
        </w:rPr>
        <w:t>Křižan a Žibřidic.</w:t>
      </w:r>
      <w:r w:rsidR="0043124E" w:rsidRPr="00E0259A">
        <w:rPr>
          <w:lang w:val="cs-CZ"/>
        </w:rPr>
        <w:t xml:space="preserve"> </w:t>
      </w:r>
    </w:p>
    <w:p w14:paraId="7427ABD3" w14:textId="4F9AFBF4" w:rsidR="008758EA" w:rsidRPr="00E0259A" w:rsidRDefault="008758EA" w:rsidP="00A06479">
      <w:pPr>
        <w:pStyle w:val="UPText0"/>
        <w:rPr>
          <w:lang w:val="cs-CZ"/>
        </w:rPr>
      </w:pPr>
      <w:r w:rsidRPr="00E0259A">
        <w:rPr>
          <w:lang w:val="cs-CZ"/>
        </w:rPr>
        <w:t xml:space="preserve">Potřeby bydlení se navrhuje přednostně zajišťovat </w:t>
      </w:r>
      <w:r w:rsidR="0026623D" w:rsidRPr="00E0259A">
        <w:rPr>
          <w:lang w:val="cs-CZ"/>
        </w:rPr>
        <w:t>intenzifikací využití</w:t>
      </w:r>
      <w:r w:rsidRPr="00E0259A">
        <w:rPr>
          <w:lang w:val="cs-CZ"/>
        </w:rPr>
        <w:t xml:space="preserve"> stávajících pozemků na </w:t>
      </w:r>
      <w:r w:rsidRPr="00E0259A">
        <w:rPr>
          <w:b/>
          <w:lang w:val="cs-CZ"/>
        </w:rPr>
        <w:t>stabilizovaných plochách</w:t>
      </w:r>
      <w:r w:rsidRPr="00E0259A">
        <w:rPr>
          <w:lang w:val="cs-CZ"/>
        </w:rPr>
        <w:t xml:space="preserve"> smíšených obytných</w:t>
      </w:r>
      <w:r w:rsidR="00141BAA" w:rsidRPr="00E0259A">
        <w:rPr>
          <w:lang w:val="cs-CZ"/>
        </w:rPr>
        <w:t xml:space="preserve"> venkovských</w:t>
      </w:r>
      <w:r w:rsidR="0026623D" w:rsidRPr="00E0259A">
        <w:rPr>
          <w:lang w:val="cs-CZ"/>
        </w:rPr>
        <w:t xml:space="preserve"> ve shodě s omezeními stanovenými ÚP </w:t>
      </w:r>
      <w:r w:rsidR="006C6AAA" w:rsidRPr="00E0259A">
        <w:rPr>
          <w:lang w:val="cs-CZ"/>
        </w:rPr>
        <w:t>Křižany</w:t>
      </w:r>
      <w:r w:rsidR="0026623D" w:rsidRPr="00E0259A">
        <w:rPr>
          <w:lang w:val="cs-CZ"/>
        </w:rPr>
        <w:t xml:space="preserve"> (např. podmínky prostorového uspořádání</w:t>
      </w:r>
      <w:r w:rsidR="00ED4CAA" w:rsidRPr="00E0259A">
        <w:rPr>
          <w:lang w:val="cs-CZ"/>
        </w:rPr>
        <w:t>, limity využití území</w:t>
      </w:r>
      <w:r w:rsidR="0026623D" w:rsidRPr="00E0259A">
        <w:rPr>
          <w:lang w:val="cs-CZ"/>
        </w:rPr>
        <w:t>).</w:t>
      </w:r>
    </w:p>
    <w:p w14:paraId="30F7B1F1" w14:textId="38BBCE34" w:rsidR="00141BAA" w:rsidRPr="00E0259A" w:rsidRDefault="00BA3004" w:rsidP="00A06479">
      <w:pPr>
        <w:pStyle w:val="UPText0"/>
        <w:rPr>
          <w:lang w:val="cs-CZ"/>
        </w:rPr>
      </w:pPr>
      <w:r w:rsidRPr="00E0259A">
        <w:rPr>
          <w:lang w:val="cs-CZ"/>
        </w:rPr>
        <w:t>Rozvojové p</w:t>
      </w:r>
      <w:r w:rsidR="006E5F52" w:rsidRPr="00E0259A">
        <w:rPr>
          <w:lang w:val="cs-CZ"/>
        </w:rPr>
        <w:t>lochy smíšené obytné</w:t>
      </w:r>
      <w:r w:rsidR="00483EDE" w:rsidRPr="00E0259A">
        <w:rPr>
          <w:lang w:val="cs-CZ"/>
        </w:rPr>
        <w:t xml:space="preserve"> venkovské</w:t>
      </w:r>
      <w:r w:rsidR="006E5F52" w:rsidRPr="00E0259A">
        <w:rPr>
          <w:lang w:val="cs-CZ"/>
        </w:rPr>
        <w:t xml:space="preserve"> </w:t>
      </w:r>
      <w:r w:rsidR="006E5F52" w:rsidRPr="00E0259A">
        <w:rPr>
          <w:b/>
          <w:lang w:val="cs-CZ"/>
        </w:rPr>
        <w:t>se navrhují</w:t>
      </w:r>
      <w:r w:rsidR="006E5F52" w:rsidRPr="00E0259A">
        <w:rPr>
          <w:lang w:val="cs-CZ"/>
        </w:rPr>
        <w:t xml:space="preserve"> zejména v prolukách a na okrajích zastavěného území</w:t>
      </w:r>
      <w:r w:rsidR="0026623D" w:rsidRPr="00E0259A">
        <w:rPr>
          <w:lang w:val="cs-CZ"/>
        </w:rPr>
        <w:t xml:space="preserve"> nebo s návazností na rozptýlenou zástavbu</w:t>
      </w:r>
      <w:r w:rsidR="00483EDE" w:rsidRPr="00E0259A">
        <w:rPr>
          <w:lang w:val="cs-CZ"/>
        </w:rPr>
        <w:t xml:space="preserve"> a jsou směřovány zejména mimo stanovené záplavové území.</w:t>
      </w:r>
      <w:r w:rsidR="001533DB" w:rsidRPr="00E0259A">
        <w:rPr>
          <w:lang w:val="cs-CZ"/>
        </w:rPr>
        <w:t xml:space="preserve"> Do ploch smíšených obytných </w:t>
      </w:r>
      <w:r w:rsidR="00141BAA" w:rsidRPr="00E0259A">
        <w:rPr>
          <w:lang w:val="cs-CZ"/>
        </w:rPr>
        <w:t xml:space="preserve">venkovských </w:t>
      </w:r>
      <w:r w:rsidR="001533DB" w:rsidRPr="00E0259A">
        <w:rPr>
          <w:lang w:val="cs-CZ"/>
        </w:rPr>
        <w:t xml:space="preserve">jsou </w:t>
      </w:r>
      <w:r w:rsidR="00141BAA" w:rsidRPr="00E0259A">
        <w:rPr>
          <w:lang w:val="cs-CZ"/>
        </w:rPr>
        <w:t xml:space="preserve">návrhem </w:t>
      </w:r>
      <w:r w:rsidR="001533DB" w:rsidRPr="00E0259A">
        <w:rPr>
          <w:lang w:val="cs-CZ"/>
        </w:rPr>
        <w:t xml:space="preserve">zahrnuty i plochy v platném ÚPO </w:t>
      </w:r>
      <w:r w:rsidR="006C6AAA" w:rsidRPr="00E0259A">
        <w:rPr>
          <w:lang w:val="cs-CZ"/>
        </w:rPr>
        <w:t>Křižany</w:t>
      </w:r>
      <w:r w:rsidR="00EB765C" w:rsidRPr="00E0259A">
        <w:rPr>
          <w:lang w:val="cs-CZ"/>
        </w:rPr>
        <w:t xml:space="preserve"> </w:t>
      </w:r>
      <w:r w:rsidR="001533DB" w:rsidRPr="00E0259A">
        <w:rPr>
          <w:lang w:val="cs-CZ"/>
        </w:rPr>
        <w:t xml:space="preserve">vymezené jako </w:t>
      </w:r>
      <w:r w:rsidR="00483EDE" w:rsidRPr="00E0259A">
        <w:rPr>
          <w:lang w:val="cs-CZ"/>
        </w:rPr>
        <w:t xml:space="preserve">plochy </w:t>
      </w:r>
      <w:r w:rsidR="001533DB" w:rsidRPr="00E0259A">
        <w:rPr>
          <w:lang w:val="cs-CZ"/>
        </w:rPr>
        <w:t>zahrad</w:t>
      </w:r>
      <w:r w:rsidR="00483EDE" w:rsidRPr="00E0259A">
        <w:rPr>
          <w:lang w:val="cs-CZ"/>
        </w:rPr>
        <w:t>, sad</w:t>
      </w:r>
      <w:r w:rsidR="00E4293D" w:rsidRPr="00E0259A">
        <w:rPr>
          <w:lang w:val="cs-CZ"/>
        </w:rPr>
        <w:t>ů</w:t>
      </w:r>
      <w:r w:rsidR="00483EDE" w:rsidRPr="00E0259A">
        <w:rPr>
          <w:lang w:val="cs-CZ"/>
        </w:rPr>
        <w:t>, TTP</w:t>
      </w:r>
      <w:r w:rsidR="001533DB" w:rsidRPr="00E0259A">
        <w:rPr>
          <w:lang w:val="cs-CZ"/>
        </w:rPr>
        <w:t xml:space="preserve">, ale které jsou přirozenou součástí obytných ploch </w:t>
      </w:r>
      <w:proofErr w:type="spellStart"/>
      <w:r w:rsidR="001533DB" w:rsidRPr="00E0259A">
        <w:rPr>
          <w:lang w:val="cs-CZ"/>
        </w:rPr>
        <w:t>přinálež</w:t>
      </w:r>
      <w:r w:rsidR="005B12F2">
        <w:rPr>
          <w:lang w:val="cs-CZ"/>
        </w:rPr>
        <w:t>í</w:t>
      </w:r>
      <w:r w:rsidR="001533DB" w:rsidRPr="00E0259A">
        <w:rPr>
          <w:lang w:val="cs-CZ"/>
        </w:rPr>
        <w:t>cích</w:t>
      </w:r>
      <w:proofErr w:type="spellEnd"/>
      <w:r w:rsidR="001533DB" w:rsidRPr="00E0259A">
        <w:rPr>
          <w:lang w:val="cs-CZ"/>
        </w:rPr>
        <w:t xml:space="preserve"> ke stávajícím rodinným domům</w:t>
      </w:r>
      <w:r w:rsidR="00141BAA" w:rsidRPr="00E0259A">
        <w:rPr>
          <w:lang w:val="cs-CZ"/>
        </w:rPr>
        <w:t xml:space="preserve"> (např. plochy Z16, Z17, Z22</w:t>
      </w:r>
      <w:r w:rsidR="00483EDE" w:rsidRPr="00E0259A">
        <w:rPr>
          <w:lang w:val="cs-CZ"/>
        </w:rPr>
        <w:t>, Z29, Z30, Z52, Z53, Z72, Z81, Z90</w:t>
      </w:r>
      <w:r w:rsidR="00141BAA" w:rsidRPr="00E0259A">
        <w:rPr>
          <w:lang w:val="cs-CZ"/>
        </w:rPr>
        <w:t>)</w:t>
      </w:r>
      <w:r w:rsidR="001533DB" w:rsidRPr="00E0259A">
        <w:rPr>
          <w:lang w:val="cs-CZ"/>
        </w:rPr>
        <w:t>.</w:t>
      </w:r>
      <w:r w:rsidR="00141BAA" w:rsidRPr="00E0259A">
        <w:rPr>
          <w:lang w:val="cs-CZ"/>
        </w:rPr>
        <w:t xml:space="preserve"> </w:t>
      </w:r>
    </w:p>
    <w:p w14:paraId="297240CC" w14:textId="77777777" w:rsidR="00141BAA" w:rsidRPr="00E0259A" w:rsidRDefault="00141BAA" w:rsidP="00A06479">
      <w:pPr>
        <w:pStyle w:val="UPText0"/>
        <w:rPr>
          <w:lang w:val="cs-CZ"/>
        </w:rPr>
      </w:pPr>
      <w:r w:rsidRPr="00E0259A">
        <w:rPr>
          <w:lang w:val="cs-CZ"/>
        </w:rPr>
        <w:t xml:space="preserve">Jsou vytvářeny územní předpoklady pro možné </w:t>
      </w:r>
      <w:r w:rsidRPr="00E0259A">
        <w:rPr>
          <w:b/>
          <w:lang w:val="cs-CZ"/>
        </w:rPr>
        <w:t>přemístění části zástavby</w:t>
      </w:r>
      <w:r w:rsidRPr="00E0259A">
        <w:rPr>
          <w:lang w:val="cs-CZ"/>
        </w:rPr>
        <w:t xml:space="preserve"> umístěné v záplavovém území</w:t>
      </w:r>
      <w:r w:rsidR="00483EDE" w:rsidRPr="00E0259A">
        <w:rPr>
          <w:lang w:val="cs-CZ"/>
        </w:rPr>
        <w:t>,</w:t>
      </w:r>
      <w:r w:rsidRPr="00E0259A">
        <w:rPr>
          <w:lang w:val="cs-CZ"/>
        </w:rPr>
        <w:t xml:space="preserve"> zejména v jeho aktivní zóně do zastavitelných ploch navržených mimo záplavové území. ÚP </w:t>
      </w:r>
      <w:r w:rsidR="00483EDE" w:rsidRPr="00E0259A">
        <w:rPr>
          <w:lang w:val="cs-CZ"/>
        </w:rPr>
        <w:t>Křižany</w:t>
      </w:r>
      <w:r w:rsidRPr="00E0259A">
        <w:rPr>
          <w:lang w:val="cs-CZ"/>
        </w:rPr>
        <w:t xml:space="preserve"> nejde cestou úplného odstranění této kolize, které by vedlo místy k úplnému zrušení urbanistické struktury obce. </w:t>
      </w:r>
    </w:p>
    <w:p w14:paraId="1F2C8836" w14:textId="77777777" w:rsidR="001D678D" w:rsidRPr="00E0259A" w:rsidRDefault="0043124E" w:rsidP="00A06479">
      <w:pPr>
        <w:pStyle w:val="UPText0"/>
        <w:rPr>
          <w:lang w:val="cs-CZ"/>
        </w:rPr>
      </w:pPr>
      <w:r w:rsidRPr="00E0259A">
        <w:rPr>
          <w:lang w:val="cs-CZ"/>
        </w:rPr>
        <w:t xml:space="preserve">Upřednostňuje se </w:t>
      </w:r>
      <w:r w:rsidRPr="00E55BE5">
        <w:rPr>
          <w:b/>
          <w:lang w:val="cs-CZ"/>
        </w:rPr>
        <w:t>výstavba rodinných domů</w:t>
      </w:r>
      <w:r w:rsidRPr="00E0259A">
        <w:rPr>
          <w:lang w:val="cs-CZ"/>
        </w:rPr>
        <w:t xml:space="preserve"> jako stabilizační faktor obyvatelstva v území.</w:t>
      </w:r>
    </w:p>
    <w:p w14:paraId="0A7238A4" w14:textId="679F1D30" w:rsidR="00EF5899" w:rsidRPr="00E0259A" w:rsidRDefault="00EF5899" w:rsidP="00A06479">
      <w:pPr>
        <w:pStyle w:val="UPText0"/>
        <w:rPr>
          <w:lang w:val="cs-CZ"/>
        </w:rPr>
      </w:pPr>
      <w:r w:rsidRPr="00E0259A">
        <w:rPr>
          <w:lang w:val="cs-CZ"/>
        </w:rPr>
        <w:t xml:space="preserve">Částečně budou </w:t>
      </w:r>
      <w:r w:rsidRPr="00E0259A">
        <w:rPr>
          <w:b/>
          <w:lang w:val="cs-CZ"/>
        </w:rPr>
        <w:t>pro bydlení</w:t>
      </w:r>
      <w:r w:rsidRPr="00E0259A">
        <w:rPr>
          <w:lang w:val="cs-CZ"/>
        </w:rPr>
        <w:t xml:space="preserve"> využity i plochy smíšen</w:t>
      </w:r>
      <w:r w:rsidR="00483EDE" w:rsidRPr="00E0259A">
        <w:rPr>
          <w:lang w:val="cs-CZ"/>
        </w:rPr>
        <w:t>é výrobní jiné</w:t>
      </w:r>
      <w:r w:rsidRPr="00E0259A">
        <w:rPr>
          <w:lang w:val="cs-CZ"/>
        </w:rPr>
        <w:t xml:space="preserve"> při dodržení zejména hygienických požadavků a vzájemné slučitelnosti funkcí</w:t>
      </w:r>
      <w:r w:rsidR="00CD4BCB" w:rsidRPr="00E0259A">
        <w:rPr>
          <w:lang w:val="cs-CZ"/>
        </w:rPr>
        <w:t xml:space="preserve"> (např. ploch</w:t>
      </w:r>
      <w:r w:rsidR="001533DB" w:rsidRPr="00E0259A">
        <w:rPr>
          <w:lang w:val="cs-CZ"/>
        </w:rPr>
        <w:t>y Z</w:t>
      </w:r>
      <w:r w:rsidR="00483EDE" w:rsidRPr="00E0259A">
        <w:rPr>
          <w:lang w:val="cs-CZ"/>
        </w:rPr>
        <w:t>19</w:t>
      </w:r>
      <w:r w:rsidR="001533DB" w:rsidRPr="00E0259A">
        <w:rPr>
          <w:lang w:val="cs-CZ"/>
        </w:rPr>
        <w:t>, Z</w:t>
      </w:r>
      <w:r w:rsidR="00483EDE" w:rsidRPr="00E0259A">
        <w:rPr>
          <w:lang w:val="cs-CZ"/>
        </w:rPr>
        <w:t>42</w:t>
      </w:r>
      <w:r w:rsidR="001533DB" w:rsidRPr="00E0259A">
        <w:rPr>
          <w:lang w:val="cs-CZ"/>
        </w:rPr>
        <w:t xml:space="preserve">, </w:t>
      </w:r>
      <w:r w:rsidR="00483EDE" w:rsidRPr="00E0259A">
        <w:rPr>
          <w:lang w:val="cs-CZ"/>
        </w:rPr>
        <w:t>Z120, Z121)</w:t>
      </w:r>
      <w:r w:rsidRPr="00E0259A">
        <w:rPr>
          <w:lang w:val="cs-CZ"/>
        </w:rPr>
        <w:t>.</w:t>
      </w:r>
    </w:p>
    <w:p w14:paraId="5AF3A7D2" w14:textId="77777777" w:rsidR="00EF5899" w:rsidRPr="00E0259A" w:rsidRDefault="00EF5899" w:rsidP="00A06479">
      <w:pPr>
        <w:pStyle w:val="UPText0"/>
        <w:rPr>
          <w:lang w:val="cs-CZ"/>
        </w:rPr>
      </w:pPr>
      <w:r w:rsidRPr="00E0259A">
        <w:rPr>
          <w:lang w:val="cs-CZ"/>
        </w:rPr>
        <w:t xml:space="preserve">ÚP </w:t>
      </w:r>
      <w:r w:rsidR="006C6AAA" w:rsidRPr="00E0259A">
        <w:rPr>
          <w:lang w:val="cs-CZ"/>
        </w:rPr>
        <w:t>Křižany</w:t>
      </w:r>
      <w:r w:rsidRPr="00E0259A">
        <w:rPr>
          <w:lang w:val="cs-CZ"/>
        </w:rPr>
        <w:t xml:space="preserve"> umožňuje případný postupný </w:t>
      </w:r>
      <w:r w:rsidRPr="00E0259A">
        <w:rPr>
          <w:b/>
          <w:lang w:val="cs-CZ"/>
        </w:rPr>
        <w:t>přechod</w:t>
      </w:r>
      <w:r w:rsidRPr="00E0259A">
        <w:rPr>
          <w:lang w:val="cs-CZ"/>
        </w:rPr>
        <w:t xml:space="preserve"> (revitalizaci, přestavbu) stávajících stabilizovaných ploch a staveb pro</w:t>
      </w:r>
      <w:r w:rsidRPr="00E0259A">
        <w:rPr>
          <w:b/>
          <w:lang w:val="cs-CZ"/>
        </w:rPr>
        <w:t xml:space="preserve"> přechodné bydlení </w:t>
      </w:r>
      <w:r w:rsidRPr="00E0259A">
        <w:rPr>
          <w:lang w:val="cs-CZ"/>
        </w:rPr>
        <w:t>(chalupy)</w:t>
      </w:r>
      <w:r w:rsidRPr="00E0259A">
        <w:rPr>
          <w:b/>
          <w:lang w:val="cs-CZ"/>
        </w:rPr>
        <w:t xml:space="preserve"> </w:t>
      </w:r>
      <w:r w:rsidRPr="00E0259A">
        <w:rPr>
          <w:lang w:val="cs-CZ"/>
        </w:rPr>
        <w:t xml:space="preserve">na </w:t>
      </w:r>
      <w:r w:rsidRPr="00E0259A">
        <w:rPr>
          <w:b/>
          <w:lang w:val="cs-CZ"/>
        </w:rPr>
        <w:t>trvalé bydlení</w:t>
      </w:r>
      <w:r w:rsidRPr="00E0259A">
        <w:rPr>
          <w:lang w:val="cs-CZ"/>
        </w:rPr>
        <w:t xml:space="preserve">, ovšem při dodržení všech požadavků prostorového uspořádání, odpovídajícího připojení na dopravní a technickou infrastrukturu, hygienických a dalších. </w:t>
      </w:r>
    </w:p>
    <w:p w14:paraId="5079FEA0" w14:textId="77777777" w:rsidR="000A20AB" w:rsidRPr="00E0259A" w:rsidRDefault="000A20AB" w:rsidP="000A20AB">
      <w:pPr>
        <w:pStyle w:val="UPText0"/>
        <w:spacing w:before="80"/>
      </w:pPr>
      <w:r w:rsidRPr="00E0259A">
        <w:rPr>
          <w:b/>
        </w:rPr>
        <w:t>Plochy občanského vybavení</w:t>
      </w:r>
      <w:r w:rsidRPr="00E0259A">
        <w:t xml:space="preserve"> zahrnují zařízení </w:t>
      </w:r>
      <w:r w:rsidR="00A06479" w:rsidRPr="00E0259A">
        <w:rPr>
          <w:lang w:val="cs-CZ"/>
        </w:rPr>
        <w:t>školství</w:t>
      </w:r>
      <w:r w:rsidR="00483EDE" w:rsidRPr="00E0259A">
        <w:rPr>
          <w:lang w:val="cs-CZ"/>
        </w:rPr>
        <w:t xml:space="preserve">, </w:t>
      </w:r>
      <w:r w:rsidRPr="00E0259A">
        <w:t xml:space="preserve">správy, kultury, obchodu, služeb, služeb cestovního a turistického ruchu a rekreace. Samostatně jsou vymezeny všechny plochy pro obec klíčových zařízení rozptýlené v zástavbě, protože nejsou vymezeny plochy smíšené </w:t>
      </w:r>
      <w:r w:rsidR="00FC1BB6" w:rsidRPr="00E0259A">
        <w:rPr>
          <w:lang w:val="cs-CZ"/>
        </w:rPr>
        <w:t xml:space="preserve">obytné </w:t>
      </w:r>
      <w:r w:rsidRPr="00E0259A">
        <w:t>centrální</w:t>
      </w:r>
      <w:r w:rsidR="001533DB" w:rsidRPr="00E0259A">
        <w:rPr>
          <w:lang w:val="cs-CZ"/>
        </w:rPr>
        <w:t>.</w:t>
      </w:r>
      <w:r w:rsidRPr="00E0259A">
        <w:t xml:space="preserve"> </w:t>
      </w:r>
      <w:r w:rsidR="001533DB" w:rsidRPr="00E0259A">
        <w:rPr>
          <w:lang w:val="cs-CZ"/>
        </w:rPr>
        <w:t xml:space="preserve">Jsou to např. </w:t>
      </w:r>
      <w:r w:rsidRPr="00E0259A">
        <w:t xml:space="preserve">obecní úřad, </w:t>
      </w:r>
      <w:r w:rsidR="00483EDE" w:rsidRPr="00E0259A">
        <w:rPr>
          <w:lang w:val="cs-CZ"/>
        </w:rPr>
        <w:t>multifunkční společenské centrum</w:t>
      </w:r>
      <w:r w:rsidRPr="00E0259A">
        <w:t xml:space="preserve">, </w:t>
      </w:r>
      <w:r w:rsidR="00483EDE" w:rsidRPr="00E0259A">
        <w:rPr>
          <w:lang w:val="cs-CZ"/>
        </w:rPr>
        <w:t xml:space="preserve">základní škola, mateřské školy, </w:t>
      </w:r>
      <w:r w:rsidRPr="00E0259A">
        <w:t>prodejn</w:t>
      </w:r>
      <w:r w:rsidR="00483EDE" w:rsidRPr="00E0259A">
        <w:rPr>
          <w:lang w:val="cs-CZ"/>
        </w:rPr>
        <w:t>y</w:t>
      </w:r>
      <w:r w:rsidRPr="00E0259A">
        <w:t xml:space="preserve"> potravin,</w:t>
      </w:r>
      <w:r w:rsidR="001533DB" w:rsidRPr="00E0259A">
        <w:rPr>
          <w:lang w:val="cs-CZ"/>
        </w:rPr>
        <w:t xml:space="preserve"> </w:t>
      </w:r>
      <w:r w:rsidR="00483EDE" w:rsidRPr="00E0259A">
        <w:rPr>
          <w:lang w:val="cs-CZ"/>
        </w:rPr>
        <w:t xml:space="preserve">restaurace, </w:t>
      </w:r>
      <w:r w:rsidR="001533DB" w:rsidRPr="00E0259A">
        <w:rPr>
          <w:lang w:val="cs-CZ"/>
        </w:rPr>
        <w:t>hasičská zbrojnice, kostel</w:t>
      </w:r>
      <w:r w:rsidR="00483EDE" w:rsidRPr="00E0259A">
        <w:rPr>
          <w:lang w:val="cs-CZ"/>
        </w:rPr>
        <w:t>y aj</w:t>
      </w:r>
      <w:r w:rsidRPr="00E0259A">
        <w:t xml:space="preserve">. </w:t>
      </w:r>
    </w:p>
    <w:p w14:paraId="732A2A12" w14:textId="09E7C97A" w:rsidR="00D833ED" w:rsidRDefault="0087557B" w:rsidP="00A06479">
      <w:pPr>
        <w:pStyle w:val="UPText0"/>
        <w:spacing w:before="80"/>
      </w:pPr>
      <w:r w:rsidRPr="00E0259A">
        <w:t xml:space="preserve">Občanské vybavení se </w:t>
      </w:r>
      <w:r w:rsidRPr="00543143">
        <w:t>bude rozvíjet</w:t>
      </w:r>
      <w:r w:rsidRPr="00E0259A">
        <w:t xml:space="preserve"> na stávajících </w:t>
      </w:r>
      <w:r w:rsidRPr="00543143">
        <w:rPr>
          <w:b/>
        </w:rPr>
        <w:t>plochách</w:t>
      </w:r>
      <w:r w:rsidR="00A17052" w:rsidRPr="00543143">
        <w:rPr>
          <w:b/>
        </w:rPr>
        <w:t xml:space="preserve"> občanské</w:t>
      </w:r>
      <w:r w:rsidR="00543143" w:rsidRPr="00543143">
        <w:rPr>
          <w:b/>
          <w:lang w:val="cs-CZ"/>
        </w:rPr>
        <w:t>ho</w:t>
      </w:r>
      <w:r w:rsidR="00A17052" w:rsidRPr="00543143">
        <w:rPr>
          <w:b/>
        </w:rPr>
        <w:t xml:space="preserve"> vybavení </w:t>
      </w:r>
      <w:r w:rsidR="00483EDE" w:rsidRPr="00543143">
        <w:rPr>
          <w:b/>
        </w:rPr>
        <w:t>veřejné</w:t>
      </w:r>
      <w:r w:rsidR="00543143" w:rsidRPr="00543143">
        <w:rPr>
          <w:b/>
          <w:lang w:val="cs-CZ"/>
        </w:rPr>
        <w:t>ho</w:t>
      </w:r>
      <w:r w:rsidR="00CA6AC0">
        <w:rPr>
          <w:b/>
          <w:lang w:val="cs-CZ"/>
        </w:rPr>
        <w:t xml:space="preserve"> </w:t>
      </w:r>
      <w:r w:rsidR="00CA6AC0" w:rsidRPr="00CA6AC0">
        <w:rPr>
          <w:lang w:val="cs-CZ"/>
        </w:rPr>
        <w:t>(OV)</w:t>
      </w:r>
      <w:r w:rsidR="00543143">
        <w:rPr>
          <w:lang w:val="cs-CZ"/>
        </w:rPr>
        <w:t xml:space="preserve"> </w:t>
      </w:r>
      <w:r w:rsidR="00483EDE" w:rsidRPr="00E0259A">
        <w:t>určených</w:t>
      </w:r>
      <w:r w:rsidRPr="00E0259A">
        <w:t xml:space="preserve"> pro rozvoj občanského vybavení, v závislosti na skutečných potřebách obyvatelstva v souladu s dosaženým stupněm hospodářského a sociálního rozvoje.</w:t>
      </w:r>
      <w:r w:rsidR="00A17052" w:rsidRPr="00E0259A">
        <w:t xml:space="preserve"> </w:t>
      </w:r>
    </w:p>
    <w:p w14:paraId="0588C2D0" w14:textId="77777777" w:rsidR="001E5D27" w:rsidRPr="00E0259A" w:rsidRDefault="001E5D27" w:rsidP="00A06479">
      <w:pPr>
        <w:pStyle w:val="UPText0"/>
        <w:spacing w:before="80"/>
        <w:rPr>
          <w:lang w:val="cs-CZ"/>
        </w:rPr>
      </w:pPr>
    </w:p>
    <w:p w14:paraId="339CEE99" w14:textId="6926BBD1" w:rsidR="00A06479" w:rsidRPr="00E0259A" w:rsidRDefault="00FB3FB7" w:rsidP="00A06479">
      <w:pPr>
        <w:pStyle w:val="UPText0"/>
        <w:spacing w:before="80"/>
        <w:rPr>
          <w:lang w:val="cs-CZ"/>
        </w:rPr>
      </w:pPr>
      <w:r w:rsidRPr="00E0259A">
        <w:lastRenderedPageBreak/>
        <w:t xml:space="preserve">Podporuje se zejména </w:t>
      </w:r>
      <w:r w:rsidRPr="00E0259A">
        <w:rPr>
          <w:b/>
        </w:rPr>
        <w:t>rozvoj v širším centru sídla Křižany</w:t>
      </w:r>
      <w:r w:rsidRPr="00E0259A">
        <w:rPr>
          <w:b/>
          <w:lang w:val="cs-CZ"/>
        </w:rPr>
        <w:t xml:space="preserve"> </w:t>
      </w:r>
      <w:r w:rsidRPr="00E0259A">
        <w:rPr>
          <w:lang w:val="cs-CZ"/>
        </w:rPr>
        <w:t>(plochy Z39, Z40, Z47)</w:t>
      </w:r>
      <w:r w:rsidRPr="00E0259A">
        <w:t xml:space="preserve"> a v </w:t>
      </w:r>
      <w:r w:rsidRPr="00E0259A">
        <w:rPr>
          <w:b/>
        </w:rPr>
        <w:t>lokálním centru v Žibřidicích</w:t>
      </w:r>
      <w:r w:rsidRPr="00E0259A">
        <w:rPr>
          <w:b/>
          <w:lang w:val="cs-CZ"/>
        </w:rPr>
        <w:t xml:space="preserve"> </w:t>
      </w:r>
      <w:r w:rsidRPr="00E0259A">
        <w:rPr>
          <w:lang w:val="cs-CZ"/>
        </w:rPr>
        <w:t>(Z101, Z102, Z103)</w:t>
      </w:r>
      <w:r w:rsidRPr="00E0259A">
        <w:t xml:space="preserve">, kde jsou i vhodné </w:t>
      </w:r>
      <w:r w:rsidRPr="00E0259A">
        <w:rPr>
          <w:lang w:val="cs-CZ"/>
        </w:rPr>
        <w:t>podmínky</w:t>
      </w:r>
      <w:r w:rsidRPr="00E0259A">
        <w:t xml:space="preserve"> pro potenciální rozvoj školských zařízení.</w:t>
      </w:r>
      <w:r w:rsidRPr="00E0259A">
        <w:rPr>
          <w:lang w:val="cs-CZ"/>
        </w:rPr>
        <w:t xml:space="preserve"> </w:t>
      </w:r>
      <w:r w:rsidR="00A17052" w:rsidRPr="00E0259A">
        <w:t>Za</w:t>
      </w:r>
      <w:r w:rsidR="00CD4EC4" w:rsidRPr="00E0259A">
        <w:t>říz</w:t>
      </w:r>
      <w:r w:rsidR="00A17052" w:rsidRPr="00E0259A">
        <w:t xml:space="preserve">ení občanského vybavení mohou vznikat i v rámci ploch smíšených </w:t>
      </w:r>
      <w:r w:rsidR="00483EDE" w:rsidRPr="00E0259A">
        <w:t>výrobních jiných</w:t>
      </w:r>
      <w:r w:rsidR="00A17052" w:rsidRPr="00E0259A">
        <w:t xml:space="preserve"> a smíšených obytných</w:t>
      </w:r>
      <w:r w:rsidR="00483EDE" w:rsidRPr="00E0259A">
        <w:t xml:space="preserve"> venkovských</w:t>
      </w:r>
      <w:r w:rsidRPr="00E0259A">
        <w:rPr>
          <w:lang w:val="cs-CZ"/>
        </w:rPr>
        <w:t>, zejména s dobrou dopravní dostupností (např. při silnici III/27241)</w:t>
      </w:r>
      <w:r w:rsidR="00A17052" w:rsidRPr="00E0259A">
        <w:t>.</w:t>
      </w:r>
      <w:r w:rsidR="00A06479" w:rsidRPr="00E0259A">
        <w:t xml:space="preserve"> </w:t>
      </w:r>
    </w:p>
    <w:p w14:paraId="267A3960" w14:textId="77777777" w:rsidR="00FB3FB7" w:rsidRPr="00E0259A" w:rsidRDefault="00FB3FB7" w:rsidP="00FB3FB7">
      <w:pPr>
        <w:pStyle w:val="UPText0"/>
        <w:spacing w:before="80"/>
        <w:rPr>
          <w:lang w:val="cs-CZ"/>
        </w:rPr>
      </w:pPr>
      <w:r w:rsidRPr="00E0259A">
        <w:rPr>
          <w:b/>
          <w:lang w:val="cs-CZ"/>
        </w:rPr>
        <w:t>Obchodní zařízení</w:t>
      </w:r>
      <w:r w:rsidRPr="00E0259A">
        <w:rPr>
          <w:lang w:val="cs-CZ"/>
        </w:rPr>
        <w:t xml:space="preserve"> o větších kapacitách (např. velkokapacitní prodejny) nejsou na území obce přípustné s ohledem na stávající charakter zástavby obce a omezené možnosti vhodného dopravního napojení a umístění odpovídajících parkovacích kapacit.</w:t>
      </w:r>
    </w:p>
    <w:p w14:paraId="39F7F0E4" w14:textId="047A1A37" w:rsidR="00A06479" w:rsidRPr="00E0259A" w:rsidRDefault="00A06479" w:rsidP="00A06479">
      <w:pPr>
        <w:pStyle w:val="UPText0"/>
        <w:spacing w:before="80"/>
      </w:pPr>
      <w:r w:rsidRPr="00E0259A">
        <w:t xml:space="preserve">Předpokládaný nárůst </w:t>
      </w:r>
      <w:r w:rsidRPr="00E0259A">
        <w:rPr>
          <w:b/>
        </w:rPr>
        <w:t xml:space="preserve">potřeb sociální péče </w:t>
      </w:r>
      <w:r w:rsidRPr="00E0259A">
        <w:t>v souvislosti se změnou věkové struktury obyvatelstva pravděpodobně do budoucna vyvolá tlak na zajištění kapacit zařízení, zaměřených na péči o seniory. Tato zařízení mohou být začleněna do stabilizovaných i rozvojových ploch občanské</w:t>
      </w:r>
      <w:r w:rsidR="00543143">
        <w:rPr>
          <w:lang w:val="cs-CZ"/>
        </w:rPr>
        <w:t>ho</w:t>
      </w:r>
      <w:r w:rsidRPr="00E0259A">
        <w:t xml:space="preserve"> vybavení</w:t>
      </w:r>
      <w:r w:rsidR="00FB3FB7" w:rsidRPr="00E0259A">
        <w:rPr>
          <w:lang w:val="cs-CZ"/>
        </w:rPr>
        <w:t xml:space="preserve"> </w:t>
      </w:r>
      <w:r w:rsidRPr="00E0259A">
        <w:rPr>
          <w:lang w:val="cs-CZ"/>
        </w:rPr>
        <w:t>veřejné</w:t>
      </w:r>
      <w:r w:rsidR="00543143">
        <w:rPr>
          <w:lang w:val="cs-CZ"/>
        </w:rPr>
        <w:t>ho</w:t>
      </w:r>
      <w:r w:rsidRPr="00E0259A">
        <w:rPr>
          <w:lang w:val="cs-CZ"/>
        </w:rPr>
        <w:t xml:space="preserve"> i </w:t>
      </w:r>
      <w:r w:rsidR="001E5D27">
        <w:rPr>
          <w:lang w:val="cs-CZ"/>
        </w:rPr>
        <w:t xml:space="preserve">do </w:t>
      </w:r>
      <w:r w:rsidRPr="00E0259A">
        <w:t xml:space="preserve">ploch </w:t>
      </w:r>
      <w:r w:rsidRPr="00E0259A">
        <w:rPr>
          <w:lang w:val="cs-CZ"/>
        </w:rPr>
        <w:t>smíšených obytných venkovských</w:t>
      </w:r>
      <w:r w:rsidRPr="00E0259A">
        <w:t>, což odpovídá jejich charakteru s často obtížným rozlišením mezi zdravotní a sociální péčí a přechodným ubytováním a trendům integrace sociálních zařízení mezi běžnou populaci do ploch standardního bydlení.</w:t>
      </w:r>
      <w:r w:rsidRPr="00E0259A">
        <w:rPr>
          <w:lang w:val="cs-CZ"/>
        </w:rPr>
        <w:t xml:space="preserve"> </w:t>
      </w:r>
      <w:r w:rsidRPr="00E0259A">
        <w:t xml:space="preserve">Obec </w:t>
      </w:r>
      <w:r w:rsidRPr="00E0259A">
        <w:rPr>
          <w:lang w:val="cs-CZ"/>
        </w:rPr>
        <w:t xml:space="preserve">aktivně </w:t>
      </w:r>
      <w:r w:rsidRPr="00E0259A">
        <w:t xml:space="preserve">připravuje výstavbu </w:t>
      </w:r>
      <w:r w:rsidRPr="00E0259A">
        <w:rPr>
          <w:b/>
        </w:rPr>
        <w:t>komunitního domu pro seniory</w:t>
      </w:r>
      <w:r w:rsidRPr="00E0259A">
        <w:rPr>
          <w:lang w:val="cs-CZ"/>
        </w:rPr>
        <w:t xml:space="preserve"> v lokalitě Křižany, centrum jih (plocha Z41).</w:t>
      </w:r>
    </w:p>
    <w:p w14:paraId="77E12C92" w14:textId="3C3F797C" w:rsidR="002C1B74" w:rsidRPr="00E0259A" w:rsidRDefault="00BD32CD" w:rsidP="002C1B74">
      <w:pPr>
        <w:pStyle w:val="UPText0"/>
        <w:spacing w:before="80"/>
      </w:pPr>
      <w:r w:rsidRPr="00E0259A">
        <w:t>Pro rozvoj individuálních i kolektivních forem rekreace a sportu jsou</w:t>
      </w:r>
      <w:r w:rsidRPr="00E0259A">
        <w:rPr>
          <w:rFonts w:cs="Tahoma"/>
        </w:rPr>
        <w:t xml:space="preserve"> </w:t>
      </w:r>
      <w:r w:rsidRPr="00E0259A">
        <w:t xml:space="preserve">vymezeny </w:t>
      </w:r>
      <w:r w:rsidRPr="00E0259A">
        <w:rPr>
          <w:b/>
          <w:bCs/>
        </w:rPr>
        <w:t>plochy</w:t>
      </w:r>
      <w:r w:rsidRPr="00E0259A">
        <w:rPr>
          <w:rFonts w:cs="Tahoma"/>
          <w:b/>
          <w:bCs/>
        </w:rPr>
        <w:t xml:space="preserve"> občanské</w:t>
      </w:r>
      <w:r w:rsidR="00543143">
        <w:rPr>
          <w:rFonts w:cs="Tahoma"/>
          <w:b/>
          <w:bCs/>
          <w:lang w:val="cs-CZ"/>
        </w:rPr>
        <w:t>ho</w:t>
      </w:r>
      <w:r w:rsidRPr="00E0259A">
        <w:rPr>
          <w:rFonts w:cs="Tahoma"/>
          <w:b/>
          <w:bCs/>
        </w:rPr>
        <w:t xml:space="preserve"> vybavení</w:t>
      </w:r>
      <w:r w:rsidR="005B1564" w:rsidRPr="00E0259A">
        <w:rPr>
          <w:rFonts w:cs="Tahoma"/>
          <w:b/>
          <w:bCs/>
          <w:lang w:val="cs-CZ"/>
        </w:rPr>
        <w:t> </w:t>
      </w:r>
      <w:r w:rsidR="00543143">
        <w:rPr>
          <w:rFonts w:cs="Tahoma"/>
          <w:b/>
          <w:bCs/>
        </w:rPr>
        <w:t>–</w:t>
      </w:r>
      <w:r w:rsidR="005B1564" w:rsidRPr="00E0259A">
        <w:rPr>
          <w:rFonts w:cs="Tahoma"/>
          <w:b/>
          <w:bCs/>
          <w:lang w:val="cs-CZ"/>
        </w:rPr>
        <w:t> </w:t>
      </w:r>
      <w:r w:rsidRPr="00E0259A">
        <w:rPr>
          <w:rFonts w:cs="Tahoma"/>
          <w:b/>
          <w:bCs/>
        </w:rPr>
        <w:t>sport</w:t>
      </w:r>
      <w:r w:rsidR="00CA6AC0">
        <w:rPr>
          <w:rFonts w:cs="Tahoma"/>
          <w:b/>
          <w:bCs/>
          <w:lang w:val="cs-CZ"/>
        </w:rPr>
        <w:t xml:space="preserve"> </w:t>
      </w:r>
      <w:r w:rsidR="00CA6AC0" w:rsidRPr="00CA6AC0">
        <w:rPr>
          <w:rFonts w:cs="Tahoma"/>
          <w:bCs/>
          <w:lang w:val="cs-CZ"/>
        </w:rPr>
        <w:t>(OS)</w:t>
      </w:r>
      <w:r w:rsidRPr="00CA6AC0">
        <w:t>.</w:t>
      </w:r>
      <w:r w:rsidRPr="00E0259A">
        <w:rPr>
          <w:lang w:val="cs-CZ"/>
        </w:rPr>
        <w:t xml:space="preserve"> </w:t>
      </w:r>
      <w:r w:rsidR="00AD0686" w:rsidRPr="00E0259A">
        <w:rPr>
          <w:b/>
          <w:lang w:val="cs-CZ"/>
        </w:rPr>
        <w:t>Stabilizované plochy</w:t>
      </w:r>
      <w:r w:rsidR="00AD0686" w:rsidRPr="00E0259A">
        <w:rPr>
          <w:lang w:val="cs-CZ"/>
        </w:rPr>
        <w:t xml:space="preserve"> sportu zahrnují </w:t>
      </w:r>
      <w:r w:rsidR="002C1B74" w:rsidRPr="00E0259A">
        <w:rPr>
          <w:lang w:val="cs-CZ"/>
        </w:rPr>
        <w:t xml:space="preserve">v sídle Křižany </w:t>
      </w:r>
      <w:r w:rsidR="00A06479" w:rsidRPr="00E0259A">
        <w:t>multifunkční hřiště se zpevněným povrchem (3 x tenisové hřiště, malé branky)</w:t>
      </w:r>
      <w:r w:rsidR="002C1B74" w:rsidRPr="00E0259A">
        <w:rPr>
          <w:lang w:val="cs-CZ"/>
        </w:rPr>
        <w:t xml:space="preserve"> a dětské hřiště </w:t>
      </w:r>
      <w:r w:rsidR="002C1B74" w:rsidRPr="00E0259A">
        <w:t>s herními prvky a cvičící</w:t>
      </w:r>
      <w:r w:rsidR="002C1B74" w:rsidRPr="00E0259A">
        <w:rPr>
          <w:lang w:val="cs-CZ"/>
        </w:rPr>
        <w:t>mi</w:t>
      </w:r>
      <w:r w:rsidR="002C1B74" w:rsidRPr="00E0259A">
        <w:t xml:space="preserve"> prvky pro dospělé</w:t>
      </w:r>
      <w:r w:rsidR="002C1B74" w:rsidRPr="00E0259A">
        <w:rPr>
          <w:lang w:val="cs-CZ"/>
        </w:rPr>
        <w:t xml:space="preserve"> a u ZŠ Žibřidice</w:t>
      </w:r>
      <w:r w:rsidR="002C1B74" w:rsidRPr="00E0259A">
        <w:t xml:space="preserve"> je druhé multifunkční hřiště se zpevněným povrchem využívané zejména žáky školy.</w:t>
      </w:r>
      <w:r w:rsidR="002C1B74" w:rsidRPr="00E0259A">
        <w:rPr>
          <w:lang w:val="cs-CZ"/>
        </w:rPr>
        <w:t xml:space="preserve"> Pro možnou </w:t>
      </w:r>
      <w:r w:rsidR="002C1B74" w:rsidRPr="00E0259A">
        <w:rPr>
          <w:b/>
          <w:lang w:val="cs-CZ"/>
        </w:rPr>
        <w:t>výstavbu tělocvičny ZŠ</w:t>
      </w:r>
      <w:r w:rsidR="002C1B74" w:rsidRPr="00E0259A">
        <w:rPr>
          <w:lang w:val="cs-CZ"/>
        </w:rPr>
        <w:t xml:space="preserve"> se vymezuje plocha Z104 v návaznosti na areál školy. </w:t>
      </w:r>
      <w:r w:rsidR="002C1B74" w:rsidRPr="00E0259A">
        <w:t>Za restaurací U Lanýže byly instalovány cvičící prvky pro dospělé.</w:t>
      </w:r>
      <w:r w:rsidR="002C1B74" w:rsidRPr="00E0259A">
        <w:rPr>
          <w:lang w:val="cs-CZ"/>
        </w:rPr>
        <w:t xml:space="preserve"> </w:t>
      </w:r>
      <w:r w:rsidR="002C1B74" w:rsidRPr="00E0259A">
        <w:t>V údolní nivě Ještědského potoka v Žibřidicích leží sportovní areál SK Žibřidice (travnaté fotbalové hřiště se zázemím – kabiny, klubovna, stánek s občerstvením).</w:t>
      </w:r>
    </w:p>
    <w:p w14:paraId="1477E3C3" w14:textId="3E72ED77" w:rsidR="00514429" w:rsidRPr="00E0259A" w:rsidRDefault="00514429" w:rsidP="00514429">
      <w:pPr>
        <w:pStyle w:val="UPText0"/>
        <w:spacing w:before="80"/>
        <w:rPr>
          <w:lang w:val="cs-CZ"/>
        </w:rPr>
      </w:pPr>
      <w:r w:rsidRPr="00E0259A">
        <w:rPr>
          <w:b/>
          <w:lang w:val="cs-CZ"/>
        </w:rPr>
        <w:t>Menší hřiště</w:t>
      </w:r>
      <w:r w:rsidRPr="00E0259A">
        <w:rPr>
          <w:lang w:val="cs-CZ"/>
        </w:rPr>
        <w:t xml:space="preserve"> mohou vznikat v rámci dalších ploch s rozdílným způsobem využit´(např. plochy smíšené obytné</w:t>
      </w:r>
      <w:r w:rsidR="002C1B74" w:rsidRPr="00E0259A">
        <w:rPr>
          <w:lang w:val="cs-CZ"/>
        </w:rPr>
        <w:t xml:space="preserve"> venkovské</w:t>
      </w:r>
      <w:r w:rsidRPr="00E0259A">
        <w:rPr>
          <w:lang w:val="cs-CZ"/>
        </w:rPr>
        <w:t>).</w:t>
      </w:r>
    </w:p>
    <w:p w14:paraId="56697A18" w14:textId="527BFCCC" w:rsidR="00A06479" w:rsidRPr="00E0259A" w:rsidRDefault="00A06479" w:rsidP="002C1B74">
      <w:pPr>
        <w:pStyle w:val="UPText0"/>
        <w:spacing w:before="80"/>
        <w:rPr>
          <w:lang w:val="cs-CZ"/>
        </w:rPr>
      </w:pPr>
      <w:r w:rsidRPr="00E0259A">
        <w:rPr>
          <w:lang w:val="cs-CZ"/>
        </w:rPr>
        <w:t xml:space="preserve">Pro </w:t>
      </w:r>
      <w:r w:rsidR="002C1B74" w:rsidRPr="00E0259A">
        <w:rPr>
          <w:b/>
          <w:lang w:val="cs-CZ"/>
        </w:rPr>
        <w:t xml:space="preserve">přírodní </w:t>
      </w:r>
      <w:r w:rsidRPr="00E0259A">
        <w:rPr>
          <w:b/>
          <w:lang w:val="cs-CZ"/>
        </w:rPr>
        <w:t>koupání</w:t>
      </w:r>
      <w:r w:rsidRPr="00E0259A">
        <w:rPr>
          <w:lang w:val="cs-CZ"/>
        </w:rPr>
        <w:t xml:space="preserve"> je možno využívat nově vybudovanou </w:t>
      </w:r>
      <w:r w:rsidRPr="00E0259A">
        <w:rPr>
          <w:b/>
          <w:lang w:val="cs-CZ"/>
        </w:rPr>
        <w:t>vodní nádrž pod Krkavčími skalami</w:t>
      </w:r>
      <w:r w:rsidR="002C1B74" w:rsidRPr="00E0259A">
        <w:rPr>
          <w:b/>
          <w:lang w:val="cs-CZ"/>
        </w:rPr>
        <w:t xml:space="preserve"> </w:t>
      </w:r>
      <w:r w:rsidR="002C1B74" w:rsidRPr="00E0259A">
        <w:rPr>
          <w:lang w:val="cs-CZ"/>
        </w:rPr>
        <w:t>(rybník Krkavec)</w:t>
      </w:r>
      <w:r w:rsidRPr="00E0259A">
        <w:rPr>
          <w:lang w:val="cs-CZ"/>
        </w:rPr>
        <w:t>.</w:t>
      </w:r>
      <w:r w:rsidR="002C1B74" w:rsidRPr="00E0259A">
        <w:rPr>
          <w:lang w:val="cs-CZ"/>
        </w:rPr>
        <w:t xml:space="preserve"> V této lokalitě se v souladu se záměry obce navrhují rozvojové plochy občanské</w:t>
      </w:r>
      <w:r w:rsidR="001E5D27">
        <w:rPr>
          <w:lang w:val="cs-CZ"/>
        </w:rPr>
        <w:t>ho</w:t>
      </w:r>
      <w:r w:rsidR="002C1B74" w:rsidRPr="00E0259A">
        <w:rPr>
          <w:lang w:val="cs-CZ"/>
        </w:rPr>
        <w:t xml:space="preserve"> vybavení – sport (plochy Z63, Z64, Z65) pro rozvoj rekreačních aktivit (např. pláž a zázemí rekreace u vody, stravování, ubytování, parkování, hřiště). Taktéž se vymezuje plocha pro pláž a zázemí rekreace u vody</w:t>
      </w:r>
      <w:r w:rsidR="008F7354" w:rsidRPr="00E0259A">
        <w:rPr>
          <w:lang w:val="cs-CZ"/>
        </w:rPr>
        <w:t xml:space="preserve"> (plocha Z127)</w:t>
      </w:r>
      <w:r w:rsidR="002C1B74" w:rsidRPr="00E0259A">
        <w:rPr>
          <w:lang w:val="cs-CZ"/>
        </w:rPr>
        <w:t xml:space="preserve"> u výhledové vodní nádrže na Zdislavském potoce.</w:t>
      </w:r>
    </w:p>
    <w:p w14:paraId="277DC4C9" w14:textId="23A76BED" w:rsidR="002C1B74" w:rsidRPr="00E0259A" w:rsidRDefault="002C1B74" w:rsidP="002C1B74">
      <w:pPr>
        <w:pStyle w:val="UPText0"/>
        <w:spacing w:before="80"/>
        <w:rPr>
          <w:lang w:val="cs-CZ"/>
        </w:rPr>
      </w:pPr>
      <w:r w:rsidRPr="00E0259A">
        <w:rPr>
          <w:lang w:val="cs-CZ"/>
        </w:rPr>
        <w:t xml:space="preserve">Pro rozvoj </w:t>
      </w:r>
      <w:r w:rsidRPr="00E0259A">
        <w:rPr>
          <w:b/>
          <w:lang w:val="cs-CZ"/>
        </w:rPr>
        <w:t>zázemí cestovního ruchu a obslužných funkcí</w:t>
      </w:r>
      <w:r w:rsidRPr="00E0259A">
        <w:rPr>
          <w:lang w:val="cs-CZ"/>
        </w:rPr>
        <w:t xml:space="preserve"> se navrhují plochy u pensionu Karolínka ve východní části Křižan (plochy Z24, Z25, Z26, Z27), pro malé zařízení cestovního ruchu plochy po historické chatě u Krkavčích skal (plocha Z66) a pro rozhlednu plocha po bývalé </w:t>
      </w:r>
      <w:proofErr w:type="spellStart"/>
      <w:r w:rsidRPr="00E0259A">
        <w:rPr>
          <w:lang w:val="cs-CZ"/>
        </w:rPr>
        <w:t>Jäckelově</w:t>
      </w:r>
      <w:proofErr w:type="spellEnd"/>
      <w:r w:rsidRPr="00E0259A">
        <w:rPr>
          <w:lang w:val="cs-CZ"/>
        </w:rPr>
        <w:t xml:space="preserve"> boudě Pod Malým Ještědem (plocha Z7).</w:t>
      </w:r>
      <w:r w:rsidR="00F4749C" w:rsidRPr="00E0259A">
        <w:rPr>
          <w:lang w:val="cs-CZ"/>
        </w:rPr>
        <w:t xml:space="preserve"> V plochách občanské</w:t>
      </w:r>
      <w:r w:rsidR="00543143">
        <w:rPr>
          <w:lang w:val="cs-CZ"/>
        </w:rPr>
        <w:t>ho</w:t>
      </w:r>
      <w:r w:rsidR="00F4749C" w:rsidRPr="00E0259A">
        <w:rPr>
          <w:lang w:val="cs-CZ"/>
        </w:rPr>
        <w:t xml:space="preserve"> vybavení veřejné</w:t>
      </w:r>
      <w:r w:rsidR="00543143">
        <w:rPr>
          <w:lang w:val="cs-CZ"/>
        </w:rPr>
        <w:t>ho</w:t>
      </w:r>
      <w:r w:rsidR="00F4749C" w:rsidRPr="00E0259A">
        <w:rPr>
          <w:lang w:val="cs-CZ"/>
        </w:rPr>
        <w:t xml:space="preserve"> se stabilizují plochy větších ubytovacích zařízení (např. pension Semerink, </w:t>
      </w:r>
      <w:proofErr w:type="spellStart"/>
      <w:r w:rsidR="00F4749C" w:rsidRPr="00E0259A">
        <w:rPr>
          <w:lang w:val="cs-CZ"/>
        </w:rPr>
        <w:t>Villa</w:t>
      </w:r>
      <w:proofErr w:type="spellEnd"/>
      <w:r w:rsidR="00F4749C" w:rsidRPr="00E0259A">
        <w:rPr>
          <w:lang w:val="cs-CZ"/>
        </w:rPr>
        <w:t xml:space="preserve"> Flamendr, U větrné víly). Apartmány a ubytování v soukromí jsou součástí ploch smíšených obytných venkovských. </w:t>
      </w:r>
    </w:p>
    <w:p w14:paraId="1EF3133C" w14:textId="6CDF9185" w:rsidR="00BD32CD" w:rsidRPr="00E0259A" w:rsidRDefault="00BD32CD" w:rsidP="00BD32CD">
      <w:pPr>
        <w:pStyle w:val="UPText0"/>
        <w:spacing w:before="80"/>
        <w:rPr>
          <w:lang w:val="cs-CZ"/>
        </w:rPr>
      </w:pPr>
      <w:r w:rsidRPr="00E0259A">
        <w:rPr>
          <w:b/>
          <w:bCs/>
          <w:lang w:val="cs-CZ"/>
        </w:rPr>
        <w:t>P</w:t>
      </w:r>
      <w:r w:rsidRPr="00E0259A">
        <w:rPr>
          <w:rFonts w:cs="Tahoma"/>
          <w:b/>
          <w:bCs/>
        </w:rPr>
        <w:t>lochy občanské</w:t>
      </w:r>
      <w:r w:rsidR="00543143">
        <w:rPr>
          <w:rFonts w:cs="Tahoma"/>
          <w:b/>
          <w:bCs/>
          <w:lang w:val="cs-CZ"/>
        </w:rPr>
        <w:t>ho</w:t>
      </w:r>
      <w:r w:rsidRPr="00E0259A">
        <w:rPr>
          <w:rFonts w:cs="Tahoma"/>
          <w:b/>
          <w:bCs/>
        </w:rPr>
        <w:t xml:space="preserve"> vybavení</w:t>
      </w:r>
      <w:r w:rsidR="00CA1892" w:rsidRPr="00E0259A">
        <w:rPr>
          <w:rFonts w:cs="Tahoma"/>
          <w:b/>
          <w:bCs/>
          <w:lang w:val="cs-CZ"/>
        </w:rPr>
        <w:t> </w:t>
      </w:r>
      <w:r w:rsidR="00CA6AC0">
        <w:rPr>
          <w:rFonts w:cs="Tahoma"/>
          <w:b/>
          <w:bCs/>
        </w:rPr>
        <w:t>–</w:t>
      </w:r>
      <w:r w:rsidR="00CA1892" w:rsidRPr="00E0259A">
        <w:rPr>
          <w:rFonts w:cs="Tahoma"/>
          <w:b/>
          <w:bCs/>
          <w:lang w:val="cs-CZ"/>
        </w:rPr>
        <w:t> </w:t>
      </w:r>
      <w:r w:rsidRPr="00E0259A">
        <w:rPr>
          <w:rFonts w:cs="Tahoma"/>
          <w:b/>
          <w:bCs/>
        </w:rPr>
        <w:t>hřbitov</w:t>
      </w:r>
      <w:r w:rsidR="0066074A" w:rsidRPr="00E0259A">
        <w:rPr>
          <w:rFonts w:cs="Tahoma"/>
          <w:b/>
          <w:bCs/>
          <w:lang w:val="cs-CZ"/>
        </w:rPr>
        <w:t>y</w:t>
      </w:r>
      <w:r w:rsidR="00CA6AC0">
        <w:rPr>
          <w:rFonts w:cs="Tahoma"/>
          <w:b/>
          <w:bCs/>
          <w:lang w:val="cs-CZ"/>
        </w:rPr>
        <w:t xml:space="preserve"> </w:t>
      </w:r>
      <w:r w:rsidR="00CA6AC0" w:rsidRPr="00CA6AC0">
        <w:rPr>
          <w:rFonts w:cs="Tahoma"/>
          <w:bCs/>
          <w:lang w:val="cs-CZ"/>
        </w:rPr>
        <w:t>(OH)</w:t>
      </w:r>
      <w:r w:rsidRPr="00E0259A">
        <w:t xml:space="preserve"> </w:t>
      </w:r>
      <w:r w:rsidRPr="00E0259A">
        <w:rPr>
          <w:lang w:val="cs-CZ"/>
        </w:rPr>
        <w:t>jsou v území stabilizované, nové zastavitelné plochy tohoto charakteru se nenavrhují.</w:t>
      </w:r>
    </w:p>
    <w:p w14:paraId="6E35B1D2" w14:textId="57DE8CC2" w:rsidR="00D61562" w:rsidRPr="00E0259A" w:rsidRDefault="002D13D4" w:rsidP="00D61562">
      <w:pPr>
        <w:pStyle w:val="UPText0"/>
        <w:spacing w:before="80"/>
        <w:rPr>
          <w:lang w:val="cs-CZ"/>
        </w:rPr>
      </w:pPr>
      <w:r w:rsidRPr="00E0259A">
        <w:rPr>
          <w:lang w:val="cs-CZ"/>
        </w:rPr>
        <w:t xml:space="preserve">Plochy </w:t>
      </w:r>
      <w:r w:rsidRPr="00E0259A">
        <w:rPr>
          <w:b/>
          <w:lang w:val="cs-CZ"/>
        </w:rPr>
        <w:t xml:space="preserve">výroby </w:t>
      </w:r>
      <w:r w:rsidR="001E5D27" w:rsidRPr="00E0259A">
        <w:rPr>
          <w:b/>
          <w:lang w:val="cs-CZ"/>
        </w:rPr>
        <w:t xml:space="preserve">drobné </w:t>
      </w:r>
      <w:r w:rsidRPr="00E0259A">
        <w:rPr>
          <w:b/>
          <w:lang w:val="cs-CZ"/>
        </w:rPr>
        <w:t xml:space="preserve">a </w:t>
      </w:r>
      <w:r w:rsidR="00F4749C" w:rsidRPr="00E0259A">
        <w:rPr>
          <w:b/>
          <w:lang w:val="cs-CZ"/>
        </w:rPr>
        <w:t>služeb</w:t>
      </w:r>
      <w:r w:rsidR="00CA6AC0">
        <w:rPr>
          <w:b/>
          <w:lang w:val="cs-CZ"/>
        </w:rPr>
        <w:t xml:space="preserve"> </w:t>
      </w:r>
      <w:r w:rsidR="00CA6AC0" w:rsidRPr="00CA6AC0">
        <w:rPr>
          <w:lang w:val="cs-CZ"/>
        </w:rPr>
        <w:t>(VD)</w:t>
      </w:r>
      <w:r w:rsidRPr="00E0259A">
        <w:rPr>
          <w:lang w:val="cs-CZ"/>
        </w:rPr>
        <w:t xml:space="preserve"> zahrnují plochy pro </w:t>
      </w:r>
      <w:r w:rsidR="00F4749C" w:rsidRPr="00E0259A">
        <w:rPr>
          <w:lang w:val="cs-CZ"/>
        </w:rPr>
        <w:t xml:space="preserve">drobnou </w:t>
      </w:r>
      <w:r w:rsidRPr="00E0259A">
        <w:rPr>
          <w:lang w:val="cs-CZ"/>
        </w:rPr>
        <w:t xml:space="preserve">výrobu, sklady, výrobní služby, technické služby, zemědělské služby. </w:t>
      </w:r>
      <w:r w:rsidR="00D61562" w:rsidRPr="00E0259A">
        <w:rPr>
          <w:lang w:val="cs-CZ"/>
        </w:rPr>
        <w:t xml:space="preserve">Stabilizovanou plochou výroby </w:t>
      </w:r>
      <w:r w:rsidR="001E5D27" w:rsidRPr="00E0259A">
        <w:rPr>
          <w:lang w:val="cs-CZ"/>
        </w:rPr>
        <w:t xml:space="preserve">drobné </w:t>
      </w:r>
      <w:r w:rsidR="00D61562" w:rsidRPr="00E0259A">
        <w:rPr>
          <w:lang w:val="cs-CZ"/>
        </w:rPr>
        <w:t>a služeb je areál firmy Les Dřevo Služby Křižany s.r.o. založená obcí Křižany za účelem obhospodařování 180</w:t>
      </w:r>
      <w:r w:rsidR="00CA547A" w:rsidRPr="00E0259A">
        <w:rPr>
          <w:lang w:val="cs-CZ"/>
        </w:rPr>
        <w:t> </w:t>
      </w:r>
      <w:r w:rsidR="00D61562" w:rsidRPr="00E0259A">
        <w:rPr>
          <w:lang w:val="cs-CZ"/>
        </w:rPr>
        <w:t xml:space="preserve">ha obecních lesů, v areálu se provozuje </w:t>
      </w:r>
      <w:r w:rsidR="00CA547A" w:rsidRPr="00E0259A">
        <w:rPr>
          <w:lang w:val="cs-CZ"/>
        </w:rPr>
        <w:t>i</w:t>
      </w:r>
      <w:r w:rsidR="00D61562" w:rsidRPr="00E0259A">
        <w:rPr>
          <w:lang w:val="cs-CZ"/>
        </w:rPr>
        <w:t xml:space="preserve"> pila. </w:t>
      </w:r>
    </w:p>
    <w:p w14:paraId="1CF3BB01" w14:textId="77777777" w:rsidR="00D61562" w:rsidRPr="00E0259A" w:rsidRDefault="00D61562" w:rsidP="00D61562">
      <w:pPr>
        <w:pStyle w:val="UPText0"/>
        <w:spacing w:before="80"/>
        <w:rPr>
          <w:rFonts w:cs="Tahoma"/>
          <w:bCs/>
          <w:lang w:val="cs-CZ"/>
        </w:rPr>
      </w:pPr>
      <w:r w:rsidRPr="00E0259A">
        <w:t xml:space="preserve">Plošný rozvoj </w:t>
      </w:r>
      <w:r w:rsidRPr="00E0259A">
        <w:rPr>
          <w:b/>
          <w:lang w:val="cs-CZ"/>
        </w:rPr>
        <w:t xml:space="preserve">potenciálně </w:t>
      </w:r>
      <w:r w:rsidRPr="00E0259A">
        <w:rPr>
          <w:b/>
        </w:rPr>
        <w:t>rušivých</w:t>
      </w:r>
      <w:r w:rsidRPr="00E0259A">
        <w:t xml:space="preserve"> výrobních provozů je možný na plo</w:t>
      </w:r>
      <w:r w:rsidRPr="00E0259A">
        <w:rPr>
          <w:lang w:val="cs-CZ"/>
        </w:rPr>
        <w:t>chách</w:t>
      </w:r>
      <w:r w:rsidRPr="00E0259A">
        <w:t xml:space="preserve"> </w:t>
      </w:r>
      <w:r w:rsidRPr="00E0259A">
        <w:rPr>
          <w:lang w:val="cs-CZ"/>
        </w:rPr>
        <w:t>přestavby u nádraží a v lokalitě bývalé cihelny a na zastavitelné ploše u bioplynové stanice. Plochy</w:t>
      </w:r>
      <w:r w:rsidRPr="00E0259A">
        <w:t xml:space="preserve"> </w:t>
      </w:r>
      <w:r w:rsidRPr="00E0259A">
        <w:rPr>
          <w:lang w:val="cs-CZ"/>
        </w:rPr>
        <w:t>jsou dobře dopravně přístupné</w:t>
      </w:r>
      <w:r w:rsidRPr="00E0259A">
        <w:t>.</w:t>
      </w:r>
      <w:r w:rsidRPr="00E0259A">
        <w:rPr>
          <w:lang w:val="cs-CZ"/>
        </w:rPr>
        <w:t xml:space="preserve"> </w:t>
      </w:r>
    </w:p>
    <w:p w14:paraId="4D59D6A0" w14:textId="0FCAC89E" w:rsidR="00D61562" w:rsidRPr="00E0259A" w:rsidRDefault="00D61562" w:rsidP="00D61562">
      <w:pPr>
        <w:pStyle w:val="UPText0"/>
        <w:spacing w:before="80"/>
        <w:rPr>
          <w:lang w:val="cs-CZ"/>
        </w:rPr>
      </w:pPr>
      <w:r w:rsidRPr="00E0259A">
        <w:rPr>
          <w:lang w:val="cs-CZ"/>
        </w:rPr>
        <w:t>V obci jinak p</w:t>
      </w:r>
      <w:r w:rsidR="00F4749C" w:rsidRPr="00E0259A">
        <w:rPr>
          <w:lang w:val="cs-CZ"/>
        </w:rPr>
        <w:t xml:space="preserve">řevažují </w:t>
      </w:r>
      <w:r w:rsidR="00F4749C" w:rsidRPr="00E0259A">
        <w:rPr>
          <w:b/>
          <w:lang w:val="cs-CZ"/>
        </w:rPr>
        <w:t>plochy smíšené výrobní jiné</w:t>
      </w:r>
      <w:r w:rsidR="00CA6AC0">
        <w:rPr>
          <w:b/>
          <w:lang w:val="cs-CZ"/>
        </w:rPr>
        <w:t xml:space="preserve"> </w:t>
      </w:r>
      <w:r w:rsidR="00CA6AC0" w:rsidRPr="00CA6AC0">
        <w:rPr>
          <w:lang w:val="cs-CZ"/>
        </w:rPr>
        <w:t>(HX)</w:t>
      </w:r>
      <w:r w:rsidR="00F4749C" w:rsidRPr="00E0259A">
        <w:rPr>
          <w:lang w:val="cs-CZ"/>
        </w:rPr>
        <w:t xml:space="preserve"> zahrnující zejména drobnou výrobu, výrobní služby promísené s bydlením nebo občanským vybavením - prodejny.</w:t>
      </w:r>
      <w:r w:rsidRPr="00E0259A">
        <w:rPr>
          <w:lang w:val="cs-CZ"/>
        </w:rPr>
        <w:t xml:space="preserve"> Na území obce jsou nabízeny služby výrobního charakteru: zahradnictví Zadrobil, autoservis a pneuservis Stern, pneuservis a autoservis </w:t>
      </w:r>
      <w:proofErr w:type="spellStart"/>
      <w:r w:rsidRPr="00E0259A">
        <w:rPr>
          <w:lang w:val="cs-CZ"/>
        </w:rPr>
        <w:t>Rýzl</w:t>
      </w:r>
      <w:proofErr w:type="spellEnd"/>
      <w:r w:rsidRPr="00E0259A">
        <w:rPr>
          <w:lang w:val="cs-CZ"/>
        </w:rPr>
        <w:t xml:space="preserve">, klempířství </w:t>
      </w:r>
      <w:proofErr w:type="spellStart"/>
      <w:r w:rsidRPr="00E0259A">
        <w:rPr>
          <w:lang w:val="cs-CZ"/>
        </w:rPr>
        <w:t>Zeler</w:t>
      </w:r>
      <w:proofErr w:type="spellEnd"/>
      <w:r w:rsidRPr="00E0259A">
        <w:rPr>
          <w:lang w:val="cs-CZ"/>
        </w:rPr>
        <w:t xml:space="preserve"> a syn, </w:t>
      </w:r>
      <w:proofErr w:type="spellStart"/>
      <w:r w:rsidRPr="00E0259A">
        <w:rPr>
          <w:lang w:val="cs-CZ"/>
        </w:rPr>
        <w:t>elektroslužby</w:t>
      </w:r>
      <w:proofErr w:type="spellEnd"/>
      <w:r w:rsidRPr="00E0259A">
        <w:rPr>
          <w:lang w:val="cs-CZ"/>
        </w:rPr>
        <w:t xml:space="preserve"> Šebesta, velkoobchod second hand. V obci funguje moštárna a palírna Stará Dáma s.r.o. (destilace, rektifikace a míchání lihovin), pražírna a balírna kávy APE, dřevovýroba </w:t>
      </w:r>
      <w:proofErr w:type="spellStart"/>
      <w:r w:rsidRPr="00E0259A">
        <w:rPr>
          <w:lang w:val="cs-CZ"/>
        </w:rPr>
        <w:t>Rykos</w:t>
      </w:r>
      <w:proofErr w:type="spellEnd"/>
      <w:r w:rsidRPr="00E0259A">
        <w:rPr>
          <w:lang w:val="cs-CZ"/>
        </w:rPr>
        <w:t xml:space="preserve"> s.r.o. (dřevostavby na míru).</w:t>
      </w:r>
    </w:p>
    <w:p w14:paraId="0A8B99FC" w14:textId="77777777" w:rsidR="00814CAA" w:rsidRPr="00E0259A" w:rsidRDefault="00814CAA" w:rsidP="00D61562">
      <w:pPr>
        <w:pStyle w:val="UPText0"/>
        <w:spacing w:before="80"/>
        <w:rPr>
          <w:lang w:val="cs-CZ"/>
        </w:rPr>
      </w:pPr>
    </w:p>
    <w:p w14:paraId="289F1491" w14:textId="300B8192" w:rsidR="00D61562" w:rsidRPr="00E0259A" w:rsidRDefault="00016B6C" w:rsidP="00D61562">
      <w:pPr>
        <w:pStyle w:val="UPText0"/>
        <w:spacing w:before="80"/>
        <w:rPr>
          <w:lang w:val="cs-CZ"/>
        </w:rPr>
      </w:pPr>
      <w:r w:rsidRPr="00E0259A">
        <w:lastRenderedPageBreak/>
        <w:t xml:space="preserve">Pro servisní činnosti, služby, nerušící výrobu, domy smíšené funkce, zahradnictví event. rodinné farmy </w:t>
      </w:r>
      <w:r w:rsidR="00CA547A" w:rsidRPr="00E0259A">
        <w:rPr>
          <w:lang w:val="cs-CZ"/>
        </w:rPr>
        <w:t xml:space="preserve">lze </w:t>
      </w:r>
      <w:r w:rsidRPr="00E0259A">
        <w:t>využívat stabilizované i návrhové plochy smíšené výrobní jiné v sídle Křižany plochy Z19, Z20, Z33, Z45, Z49, Z48, Z54, P2,</w:t>
      </w:r>
      <w:r w:rsidRPr="00E0259A">
        <w:rPr>
          <w:lang w:val="cs-CZ"/>
        </w:rPr>
        <w:t xml:space="preserve"> v</w:t>
      </w:r>
      <w:r w:rsidRPr="00E0259A">
        <w:t xml:space="preserve"> sídle Žibřidice plochy Z91, Z92, Z98, Z99, Z120, Z121.</w:t>
      </w:r>
      <w:r w:rsidRPr="00E0259A">
        <w:rPr>
          <w:lang w:val="cs-CZ"/>
        </w:rPr>
        <w:t xml:space="preserve"> </w:t>
      </w:r>
      <w:r w:rsidR="00D61562" w:rsidRPr="00E0259A">
        <w:rPr>
          <w:b/>
          <w:bCs/>
          <w:lang w:val="cs-CZ"/>
        </w:rPr>
        <w:t>Plochy</w:t>
      </w:r>
      <w:r w:rsidR="00D61562" w:rsidRPr="00E0259A">
        <w:rPr>
          <w:b/>
          <w:bCs/>
        </w:rPr>
        <w:t xml:space="preserve"> smíšen</w:t>
      </w:r>
      <w:r w:rsidR="00D61562" w:rsidRPr="00E0259A">
        <w:rPr>
          <w:b/>
          <w:bCs/>
          <w:lang w:val="cs-CZ"/>
        </w:rPr>
        <w:t>é výrobní jiné</w:t>
      </w:r>
      <w:r w:rsidR="00D61562" w:rsidRPr="00E0259A">
        <w:t xml:space="preserve"> umožní aplikaci různých forem úprav</w:t>
      </w:r>
      <w:r w:rsidR="00D61562" w:rsidRPr="00E0259A">
        <w:rPr>
          <w:lang w:val="cs-CZ"/>
        </w:rPr>
        <w:t>,</w:t>
      </w:r>
      <w:r w:rsidR="00D61562" w:rsidRPr="00E0259A">
        <w:t xml:space="preserve"> od přestavby spojené se změnou funkce ploch a objektů až po revitalizaci historických </w:t>
      </w:r>
      <w:proofErr w:type="spellStart"/>
      <w:r w:rsidR="00D61562" w:rsidRPr="00E0259A">
        <w:rPr>
          <w:lang w:val="cs-CZ"/>
        </w:rPr>
        <w:t>zemědělsko</w:t>
      </w:r>
      <w:proofErr w:type="spellEnd"/>
      <w:r w:rsidR="00D61562" w:rsidRPr="00E0259A">
        <w:rPr>
          <w:lang w:val="cs-CZ"/>
        </w:rPr>
        <w:t xml:space="preserve"> - </w:t>
      </w:r>
      <w:r w:rsidR="00D61562" w:rsidRPr="00E0259A">
        <w:t>výrobních ploch</w:t>
      </w:r>
      <w:r w:rsidR="00D61562" w:rsidRPr="00E0259A">
        <w:rPr>
          <w:lang w:val="cs-CZ"/>
        </w:rPr>
        <w:t xml:space="preserve"> </w:t>
      </w:r>
      <w:r w:rsidR="00D61562" w:rsidRPr="00E0259A">
        <w:t>při zachování vhodného promíšení výroby, bydlení a občanského vybavení.</w:t>
      </w:r>
      <w:r w:rsidR="00D61562" w:rsidRPr="00E0259A">
        <w:rPr>
          <w:lang w:val="cs-CZ"/>
        </w:rPr>
        <w:t xml:space="preserve"> Široká škála využití je podmíněna </w:t>
      </w:r>
      <w:r w:rsidRPr="00E0259A">
        <w:rPr>
          <w:lang w:val="cs-CZ"/>
        </w:rPr>
        <w:t xml:space="preserve">jejich </w:t>
      </w:r>
      <w:r w:rsidR="00D61562" w:rsidRPr="00E0259A">
        <w:rPr>
          <w:lang w:val="cs-CZ"/>
        </w:rPr>
        <w:t xml:space="preserve">vzájemnou slučitelností </w:t>
      </w:r>
      <w:r w:rsidRPr="00E0259A">
        <w:rPr>
          <w:lang w:val="cs-CZ"/>
        </w:rPr>
        <w:t>při dodržení zejména hygienických předpisů.</w:t>
      </w:r>
    </w:p>
    <w:p w14:paraId="79E4C51B" w14:textId="77777777" w:rsidR="00016B6C" w:rsidRPr="00E0259A" w:rsidRDefault="00016B6C" w:rsidP="00D61562">
      <w:pPr>
        <w:pStyle w:val="UPText0"/>
        <w:spacing w:before="80"/>
        <w:rPr>
          <w:lang w:val="cs-CZ"/>
        </w:rPr>
      </w:pPr>
      <w:r w:rsidRPr="00E0259A">
        <w:rPr>
          <w:b/>
          <w:lang w:val="cs-CZ"/>
        </w:rPr>
        <w:t>Rozvoj rodinných farem</w:t>
      </w:r>
      <w:r w:rsidRPr="00E0259A">
        <w:rPr>
          <w:lang w:val="cs-CZ"/>
        </w:rPr>
        <w:t xml:space="preserve"> je potenciálně možn</w:t>
      </w:r>
      <w:r w:rsidR="00CA547A" w:rsidRPr="00E0259A">
        <w:rPr>
          <w:lang w:val="cs-CZ"/>
        </w:rPr>
        <w:t>ý</w:t>
      </w:r>
      <w:r w:rsidRPr="00E0259A">
        <w:rPr>
          <w:lang w:val="cs-CZ"/>
        </w:rPr>
        <w:t xml:space="preserve"> v okrajových polohách zastavěného území s návazností na ZPF (např. plochy Z61, Z77, Z78, Z89).</w:t>
      </w:r>
    </w:p>
    <w:p w14:paraId="586A931F" w14:textId="438D0F4F" w:rsidR="00D61562" w:rsidRPr="00E0259A" w:rsidRDefault="00D61562" w:rsidP="00D61562">
      <w:pPr>
        <w:pStyle w:val="UPText0"/>
        <w:spacing w:before="80"/>
        <w:rPr>
          <w:lang w:val="cs-CZ"/>
        </w:rPr>
      </w:pPr>
      <w:r w:rsidRPr="00E0259A">
        <w:t xml:space="preserve">Zemědělství bylo zásadní činností v obci. V minulosti pokrývalo zaměstnanost cca 220 lidí v obci. V současné době je zemědělství především extenzivní činností s minimálním počtem pracovních příležitostí. Na správním území obce </w:t>
      </w:r>
      <w:r w:rsidRPr="00E0259A">
        <w:rPr>
          <w:lang w:val="cs-CZ"/>
        </w:rPr>
        <w:t xml:space="preserve">se stabilizuje </w:t>
      </w:r>
      <w:r w:rsidRPr="00E0259A">
        <w:t xml:space="preserve">několik </w:t>
      </w:r>
      <w:r w:rsidRPr="00E0259A">
        <w:rPr>
          <w:b/>
        </w:rPr>
        <w:t>ploch výroby</w:t>
      </w:r>
      <w:r w:rsidR="00FB3A9D" w:rsidRPr="00E0259A">
        <w:rPr>
          <w:b/>
        </w:rPr>
        <w:t xml:space="preserve"> zemědělské</w:t>
      </w:r>
      <w:r w:rsidR="00FB3A9D" w:rsidRPr="00E0259A">
        <w:rPr>
          <w:b/>
          <w:lang w:val="cs-CZ"/>
        </w:rPr>
        <w:t xml:space="preserve"> a lesnické</w:t>
      </w:r>
      <w:r w:rsidR="00E37E76">
        <w:rPr>
          <w:b/>
          <w:lang w:val="cs-CZ"/>
        </w:rPr>
        <w:t xml:space="preserve"> </w:t>
      </w:r>
      <w:r w:rsidR="00E37E76" w:rsidRPr="00E37E76">
        <w:rPr>
          <w:lang w:val="cs-CZ"/>
        </w:rPr>
        <w:t>(VZ)</w:t>
      </w:r>
      <w:r w:rsidRPr="00E37E76">
        <w:t>.</w:t>
      </w:r>
      <w:r w:rsidRPr="00E0259A">
        <w:t xml:space="preserve"> Mezi plošně významnější patří v k.ú. Křižany areál statku nedaleko centra sídla (AGROKOMPLET) s dvěma kravíny a </w:t>
      </w:r>
      <w:r w:rsidRPr="00E0259A">
        <w:rPr>
          <w:b/>
        </w:rPr>
        <w:t>bioplynovou stanicí</w:t>
      </w:r>
      <w:r w:rsidR="00016B6C" w:rsidRPr="00E0259A">
        <w:rPr>
          <w:lang w:val="cs-CZ"/>
        </w:rPr>
        <w:t xml:space="preserve"> (plocha výroby energie z obnovitelných zdrojů)</w:t>
      </w:r>
      <w:r w:rsidRPr="00E0259A">
        <w:t xml:space="preserve">, dále jihovýchodně od centra je situován areál </w:t>
      </w:r>
      <w:proofErr w:type="spellStart"/>
      <w:r w:rsidRPr="00E0259A">
        <w:t>Ranchherse</w:t>
      </w:r>
      <w:proofErr w:type="spellEnd"/>
      <w:r w:rsidRPr="00E0259A">
        <w:t xml:space="preserve"> (chov westernových koní), jihozápadně od centra stáje </w:t>
      </w:r>
      <w:proofErr w:type="spellStart"/>
      <w:r w:rsidRPr="00E0259A">
        <w:t>Rolinka</w:t>
      </w:r>
      <w:proofErr w:type="spellEnd"/>
      <w:r w:rsidRPr="00E0259A">
        <w:t xml:space="preserve"> </w:t>
      </w:r>
      <w:proofErr w:type="spellStart"/>
      <w:r w:rsidRPr="00E0259A">
        <w:t>z.s</w:t>
      </w:r>
      <w:proofErr w:type="spellEnd"/>
      <w:r w:rsidRPr="00E0259A">
        <w:t xml:space="preserve">. (koně, chov krav), </w:t>
      </w:r>
      <w:r w:rsidR="001E5D27">
        <w:rPr>
          <w:lang w:val="cs-CZ"/>
        </w:rPr>
        <w:t xml:space="preserve">západně </w:t>
      </w:r>
      <w:r w:rsidRPr="00E0259A">
        <w:t>areál paní Hyklové s pastvinami</w:t>
      </w:r>
      <w:r w:rsidR="00016B6C" w:rsidRPr="00E0259A">
        <w:rPr>
          <w:lang w:val="cs-CZ"/>
        </w:rPr>
        <w:t xml:space="preserve"> </w:t>
      </w:r>
      <w:r w:rsidR="001E5D27">
        <w:rPr>
          <w:lang w:val="cs-CZ"/>
        </w:rPr>
        <w:t>(vymezena rozvojová plocha Z139 pro farmu s chovem koní a jízdárnou),</w:t>
      </w:r>
      <w:r w:rsidR="00016B6C" w:rsidRPr="00E0259A">
        <w:rPr>
          <w:lang w:val="cs-CZ"/>
        </w:rPr>
        <w:t xml:space="preserve"> sousedící historický statek pana Honsejka využívaný i pro agroturistiku (rozvojová plocha Z62)</w:t>
      </w:r>
      <w:r w:rsidRPr="00E0259A">
        <w:t xml:space="preserve">, </w:t>
      </w:r>
      <w:r w:rsidR="001E5D27">
        <w:rPr>
          <w:lang w:val="cs-CZ"/>
        </w:rPr>
        <w:t xml:space="preserve">na východním okraji v Přírodním parku Ještěd menší areál chovu ovcí (rozvojová plocha Z142), </w:t>
      </w:r>
      <w:r w:rsidRPr="00E0259A">
        <w:t xml:space="preserve">v k.ú. Žibřidice </w:t>
      </w:r>
      <w:r w:rsidR="00016B6C" w:rsidRPr="00E0259A">
        <w:rPr>
          <w:lang w:val="cs-CZ"/>
        </w:rPr>
        <w:t xml:space="preserve">je to </w:t>
      </w:r>
      <w:r w:rsidRPr="00E0259A">
        <w:t>areál bývalého státního statku (nyní více vlastníků)</w:t>
      </w:r>
      <w:r w:rsidRPr="00E0259A">
        <w:rPr>
          <w:lang w:val="cs-CZ"/>
        </w:rPr>
        <w:t xml:space="preserve"> s možností dalšího plošného rozvoje (plocha Z10</w:t>
      </w:r>
      <w:r w:rsidR="00016B6C" w:rsidRPr="00E0259A">
        <w:rPr>
          <w:lang w:val="cs-CZ"/>
        </w:rPr>
        <w:t>5)</w:t>
      </w:r>
      <w:r w:rsidRPr="00E0259A">
        <w:t>.</w:t>
      </w:r>
      <w:r w:rsidRPr="00E0259A">
        <w:rPr>
          <w:lang w:val="cs-CZ"/>
        </w:rPr>
        <w:t xml:space="preserve"> </w:t>
      </w:r>
    </w:p>
    <w:p w14:paraId="0B9ADEE9" w14:textId="08CBA006" w:rsidR="0080024D" w:rsidRPr="00E0259A" w:rsidRDefault="0080024D" w:rsidP="0080024D">
      <w:pPr>
        <w:pStyle w:val="UPText0"/>
        <w:spacing w:before="100"/>
        <w:rPr>
          <w:lang w:val="cs-CZ"/>
        </w:rPr>
      </w:pPr>
      <w:r w:rsidRPr="00E0259A">
        <w:t xml:space="preserve">Posílení životaschopnosti ekonomických aktivit bude dosaženo možností umisťovat zařízení, která </w:t>
      </w:r>
      <w:r w:rsidRPr="00E0259A">
        <w:rPr>
          <w:b/>
        </w:rPr>
        <w:t>nenaruší pohodu bydlení</w:t>
      </w:r>
      <w:r w:rsidR="009E0F08" w:rsidRPr="00E0259A">
        <w:rPr>
          <w:lang w:val="cs-CZ"/>
        </w:rPr>
        <w:t xml:space="preserve"> i</w:t>
      </w:r>
      <w:r w:rsidRPr="00E0259A">
        <w:t xml:space="preserve"> do ploch </w:t>
      </w:r>
      <w:r w:rsidRPr="00E0259A">
        <w:rPr>
          <w:lang w:val="cs-CZ"/>
        </w:rPr>
        <w:t>smíšených obytných</w:t>
      </w:r>
      <w:r w:rsidR="00016B6C" w:rsidRPr="00E0259A">
        <w:rPr>
          <w:lang w:val="cs-CZ"/>
        </w:rPr>
        <w:t xml:space="preserve"> venkovských</w:t>
      </w:r>
      <w:r w:rsidRPr="00E0259A">
        <w:t>.</w:t>
      </w:r>
    </w:p>
    <w:p w14:paraId="4F665188" w14:textId="77777777" w:rsidR="00FB3A9D" w:rsidRPr="00E0259A" w:rsidRDefault="00E2555A" w:rsidP="00FB3A9D">
      <w:pPr>
        <w:pStyle w:val="UPText0"/>
        <w:rPr>
          <w:lang w:val="cs-CZ"/>
        </w:rPr>
      </w:pPr>
      <w:r w:rsidRPr="001E5D27">
        <w:rPr>
          <w:lang w:val="cs-CZ"/>
        </w:rPr>
        <w:t xml:space="preserve">Systémy </w:t>
      </w:r>
      <w:r w:rsidRPr="001E5D27">
        <w:rPr>
          <w:b/>
          <w:lang w:val="cs-CZ"/>
        </w:rPr>
        <w:t>d</w:t>
      </w:r>
      <w:r w:rsidR="007024C0" w:rsidRPr="001E5D27">
        <w:rPr>
          <w:b/>
          <w:lang w:val="cs-CZ"/>
        </w:rPr>
        <w:t>opravní infrastruktur</w:t>
      </w:r>
      <w:r w:rsidRPr="001E5D27">
        <w:rPr>
          <w:b/>
          <w:lang w:val="cs-CZ"/>
        </w:rPr>
        <w:t>y</w:t>
      </w:r>
      <w:r w:rsidR="007024C0" w:rsidRPr="001E5D27">
        <w:rPr>
          <w:lang w:val="cs-CZ"/>
        </w:rPr>
        <w:t xml:space="preserve"> se v řešeném území vymezuj</w:t>
      </w:r>
      <w:r w:rsidRPr="001E5D27">
        <w:rPr>
          <w:lang w:val="cs-CZ"/>
        </w:rPr>
        <w:t>í</w:t>
      </w:r>
      <w:r w:rsidR="007024C0" w:rsidRPr="001E5D27">
        <w:rPr>
          <w:lang w:val="cs-CZ"/>
        </w:rPr>
        <w:t xml:space="preserve"> na plochách </w:t>
      </w:r>
      <w:r w:rsidR="00016B6C" w:rsidRPr="001E5D27">
        <w:rPr>
          <w:lang w:val="cs-CZ"/>
        </w:rPr>
        <w:t>doprav</w:t>
      </w:r>
      <w:r w:rsidR="007049A4" w:rsidRPr="001E5D27">
        <w:rPr>
          <w:lang w:val="cs-CZ"/>
        </w:rPr>
        <w:t>y</w:t>
      </w:r>
      <w:r w:rsidR="00016B6C" w:rsidRPr="001E5D27">
        <w:rPr>
          <w:lang w:val="cs-CZ"/>
        </w:rPr>
        <w:t xml:space="preserve"> </w:t>
      </w:r>
      <w:r w:rsidR="00485ED9" w:rsidRPr="001E5D27">
        <w:rPr>
          <w:lang w:val="cs-CZ"/>
        </w:rPr>
        <w:t>drážní (</w:t>
      </w:r>
      <w:r w:rsidR="00016B6C" w:rsidRPr="001E5D27">
        <w:rPr>
          <w:lang w:val="cs-CZ"/>
        </w:rPr>
        <w:t>D</w:t>
      </w:r>
      <w:r w:rsidR="00485ED9" w:rsidRPr="001E5D27">
        <w:rPr>
          <w:lang w:val="cs-CZ"/>
        </w:rPr>
        <w:t>D), plochách</w:t>
      </w:r>
      <w:r w:rsidR="007049A4" w:rsidRPr="001E5D27">
        <w:rPr>
          <w:lang w:val="cs-CZ"/>
        </w:rPr>
        <w:t xml:space="preserve"> </w:t>
      </w:r>
      <w:r w:rsidR="00016B6C" w:rsidRPr="001E5D27">
        <w:rPr>
          <w:lang w:val="cs-CZ"/>
        </w:rPr>
        <w:t>doprav</w:t>
      </w:r>
      <w:r w:rsidR="007049A4" w:rsidRPr="001E5D27">
        <w:rPr>
          <w:lang w:val="cs-CZ"/>
        </w:rPr>
        <w:t>y</w:t>
      </w:r>
      <w:r w:rsidR="00016B6C" w:rsidRPr="001E5D27">
        <w:rPr>
          <w:lang w:val="cs-CZ"/>
        </w:rPr>
        <w:t xml:space="preserve"> </w:t>
      </w:r>
      <w:r w:rsidR="007024C0" w:rsidRPr="001E5D27">
        <w:rPr>
          <w:lang w:val="cs-CZ"/>
        </w:rPr>
        <w:t>silniční (</w:t>
      </w:r>
      <w:r w:rsidR="00016B6C" w:rsidRPr="001E5D27">
        <w:rPr>
          <w:lang w:val="cs-CZ"/>
        </w:rPr>
        <w:t>DS</w:t>
      </w:r>
      <w:r w:rsidR="007024C0" w:rsidRPr="001E5D27">
        <w:rPr>
          <w:lang w:val="cs-CZ"/>
        </w:rPr>
        <w:t>)</w:t>
      </w:r>
      <w:r w:rsidRPr="001E5D27">
        <w:rPr>
          <w:lang w:val="cs-CZ"/>
        </w:rPr>
        <w:t xml:space="preserve">. Odůvodnění návrhu dopravní infrastruktury viz kapitola </w:t>
      </w:r>
      <w:r w:rsidR="001C72F8" w:rsidRPr="001E5D27">
        <w:rPr>
          <w:lang w:val="cs-CZ"/>
        </w:rPr>
        <w:t>D</w:t>
      </w:r>
      <w:r w:rsidRPr="001E5D27">
        <w:rPr>
          <w:lang w:val="cs-CZ"/>
        </w:rPr>
        <w:t xml:space="preserve">.4.1 </w:t>
      </w:r>
      <w:r w:rsidR="00CD61E5" w:rsidRPr="001E5D27">
        <w:rPr>
          <w:lang w:val="cs-CZ"/>
        </w:rPr>
        <w:t xml:space="preserve">v </w:t>
      </w:r>
      <w:r w:rsidRPr="001E5D27">
        <w:rPr>
          <w:lang w:val="cs-CZ"/>
        </w:rPr>
        <w:t>Odůvodnění.</w:t>
      </w:r>
      <w:r w:rsidR="00FB3A9D" w:rsidRPr="001E5D27">
        <w:rPr>
          <w:lang w:val="cs-CZ"/>
        </w:rPr>
        <w:t xml:space="preserve"> Jsou vytvářeny územní podmínky pro rozvoj </w:t>
      </w:r>
      <w:r w:rsidR="00FB3A9D" w:rsidRPr="001E5D27">
        <w:rPr>
          <w:b/>
          <w:lang w:val="cs-CZ"/>
        </w:rPr>
        <w:t>sportovně rekreačních</w:t>
      </w:r>
      <w:r w:rsidR="00FB3A9D" w:rsidRPr="00E0259A">
        <w:rPr>
          <w:b/>
          <w:lang w:val="cs-CZ"/>
        </w:rPr>
        <w:t xml:space="preserve"> aktivit</w:t>
      </w:r>
      <w:r w:rsidR="00FB3A9D" w:rsidRPr="00E0259A">
        <w:rPr>
          <w:lang w:val="cs-CZ"/>
        </w:rPr>
        <w:t xml:space="preserve"> (cykloturistika) návrhem </w:t>
      </w:r>
      <w:r w:rsidR="00FB3A9D" w:rsidRPr="00E0259A">
        <w:rPr>
          <w:b/>
          <w:lang w:val="cs-CZ"/>
        </w:rPr>
        <w:t xml:space="preserve">nových cyklotras </w:t>
      </w:r>
      <w:r w:rsidR="00FB3A9D" w:rsidRPr="00E0259A">
        <w:rPr>
          <w:lang w:val="cs-CZ"/>
        </w:rPr>
        <w:t>vhodně doplňujících stávající systém.</w:t>
      </w:r>
    </w:p>
    <w:p w14:paraId="2352B3C9" w14:textId="77665073" w:rsidR="00FB3A9D" w:rsidRPr="00E0259A" w:rsidRDefault="00FB3A9D" w:rsidP="00FB3A9D">
      <w:pPr>
        <w:pStyle w:val="UPText0"/>
        <w:rPr>
          <w:lang w:val="cs-CZ"/>
        </w:rPr>
      </w:pPr>
      <w:r w:rsidRPr="00E0259A">
        <w:rPr>
          <w:szCs w:val="22"/>
        </w:rPr>
        <w:t xml:space="preserve">Pro rozvoj všech systémů technické infrastruktury jsou v ÚP </w:t>
      </w:r>
      <w:r w:rsidRPr="00E0259A">
        <w:rPr>
          <w:szCs w:val="22"/>
          <w:lang w:val="cs-CZ"/>
        </w:rPr>
        <w:t xml:space="preserve">Křižany </w:t>
      </w:r>
      <w:r w:rsidRPr="00E0259A">
        <w:rPr>
          <w:szCs w:val="22"/>
        </w:rPr>
        <w:t xml:space="preserve">vymezeny </w:t>
      </w:r>
      <w:r w:rsidRPr="00E0259A">
        <w:rPr>
          <w:b/>
          <w:bCs/>
          <w:szCs w:val="22"/>
        </w:rPr>
        <w:t>plochy technické infrastruktury</w:t>
      </w:r>
      <w:r w:rsidRPr="00E0259A">
        <w:rPr>
          <w:szCs w:val="22"/>
        </w:rPr>
        <w:t xml:space="preserve"> </w:t>
      </w:r>
      <w:r w:rsidR="00E37E76">
        <w:rPr>
          <w:szCs w:val="22"/>
          <w:lang w:val="cs-CZ"/>
        </w:rPr>
        <w:t xml:space="preserve">- plochy </w:t>
      </w:r>
      <w:r w:rsidRPr="00E0259A">
        <w:rPr>
          <w:szCs w:val="22"/>
          <w:lang w:val="cs-CZ"/>
        </w:rPr>
        <w:t>vodní</w:t>
      </w:r>
      <w:r w:rsidR="00E37E76">
        <w:rPr>
          <w:szCs w:val="22"/>
          <w:lang w:val="cs-CZ"/>
        </w:rPr>
        <w:t>ho</w:t>
      </w:r>
      <w:r w:rsidRPr="00E0259A">
        <w:rPr>
          <w:szCs w:val="22"/>
          <w:lang w:val="cs-CZ"/>
        </w:rPr>
        <w:t xml:space="preserve"> hospodářství</w:t>
      </w:r>
      <w:r w:rsidR="00E37E76">
        <w:rPr>
          <w:szCs w:val="22"/>
          <w:lang w:val="cs-CZ"/>
        </w:rPr>
        <w:t xml:space="preserve"> (TW)</w:t>
      </w:r>
      <w:r w:rsidRPr="00E0259A">
        <w:rPr>
          <w:szCs w:val="22"/>
          <w:lang w:val="cs-CZ"/>
        </w:rPr>
        <w:t>, energetik</w:t>
      </w:r>
      <w:r w:rsidR="00E37E76">
        <w:rPr>
          <w:szCs w:val="22"/>
          <w:lang w:val="cs-CZ"/>
        </w:rPr>
        <w:t>y (TE)</w:t>
      </w:r>
      <w:r w:rsidRPr="00E0259A">
        <w:rPr>
          <w:szCs w:val="22"/>
          <w:lang w:val="cs-CZ"/>
        </w:rPr>
        <w:t>, spoje</w:t>
      </w:r>
      <w:r w:rsidR="00E37E76">
        <w:rPr>
          <w:szCs w:val="22"/>
          <w:lang w:val="cs-CZ"/>
        </w:rPr>
        <w:t>, elektronické komunikace (TS)</w:t>
      </w:r>
      <w:r w:rsidRPr="00E0259A">
        <w:rPr>
          <w:szCs w:val="22"/>
        </w:rPr>
        <w:t>.</w:t>
      </w:r>
      <w:r w:rsidRPr="00E0259A">
        <w:rPr>
          <w:szCs w:val="22"/>
          <w:lang w:val="cs-CZ"/>
        </w:rPr>
        <w:t xml:space="preserve"> </w:t>
      </w:r>
      <w:r w:rsidRPr="00E0259A">
        <w:rPr>
          <w:bCs/>
        </w:rPr>
        <w:t>Technická infrastruktura</w:t>
      </w:r>
      <w:r w:rsidRPr="00E0259A">
        <w:t xml:space="preserve"> je</w:t>
      </w:r>
      <w:r w:rsidRPr="00E0259A">
        <w:rPr>
          <w:szCs w:val="22"/>
        </w:rPr>
        <w:t xml:space="preserve"> v </w:t>
      </w:r>
      <w:r w:rsidRPr="00E0259A">
        <w:t>řešeném území</w:t>
      </w:r>
      <w:r w:rsidRPr="00E0259A">
        <w:rPr>
          <w:szCs w:val="22"/>
        </w:rPr>
        <w:t xml:space="preserve"> </w:t>
      </w:r>
      <w:r w:rsidRPr="00E0259A">
        <w:rPr>
          <w:szCs w:val="22"/>
          <w:lang w:val="cs-CZ"/>
        </w:rPr>
        <w:t>relativně</w:t>
      </w:r>
      <w:r w:rsidRPr="00E0259A">
        <w:t xml:space="preserve"> </w:t>
      </w:r>
      <w:r w:rsidRPr="00E0259A">
        <w:rPr>
          <w:bCs/>
        </w:rPr>
        <w:t>stabilizovaná</w:t>
      </w:r>
      <w:r w:rsidRPr="00E0259A">
        <w:t xml:space="preserve">, vyžaduje </w:t>
      </w:r>
      <w:r w:rsidRPr="00E0259A">
        <w:rPr>
          <w:lang w:val="cs-CZ"/>
        </w:rPr>
        <w:t xml:space="preserve">omezený </w:t>
      </w:r>
      <w:r w:rsidRPr="00E0259A">
        <w:t>návrh plošných zařízení</w:t>
      </w:r>
      <w:r w:rsidRPr="00E0259A">
        <w:rPr>
          <w:lang w:val="cs-CZ"/>
        </w:rPr>
        <w:t xml:space="preserve"> (pouze plochy pro </w:t>
      </w:r>
      <w:r w:rsidR="00CA547A" w:rsidRPr="00E0259A">
        <w:rPr>
          <w:lang w:val="cs-CZ"/>
        </w:rPr>
        <w:t>místní</w:t>
      </w:r>
      <w:r w:rsidRPr="00E0259A">
        <w:rPr>
          <w:lang w:val="cs-CZ"/>
        </w:rPr>
        <w:t xml:space="preserve"> ČOV</w:t>
      </w:r>
      <w:r w:rsidR="00CA547A" w:rsidRPr="00E0259A">
        <w:rPr>
          <w:lang w:val="cs-CZ"/>
        </w:rPr>
        <w:t xml:space="preserve"> dílčích systémů splaškové kanalizace</w:t>
      </w:r>
      <w:r w:rsidRPr="00E0259A">
        <w:rPr>
          <w:lang w:val="cs-CZ"/>
        </w:rPr>
        <w:t>)</w:t>
      </w:r>
      <w:r w:rsidRPr="00E0259A">
        <w:t xml:space="preserve">, liniové trasy infrastruktury, pokud nejsou umístěny na plochách veřejných prostranství nebo dopravní infrastruktury, vyžadují </w:t>
      </w:r>
      <w:r w:rsidRPr="00E0259A">
        <w:rPr>
          <w:lang w:val="cs-CZ"/>
        </w:rPr>
        <w:t xml:space="preserve">respektování možnosti </w:t>
      </w:r>
      <w:r w:rsidRPr="00E0259A">
        <w:t>budoucího upřesnění.</w:t>
      </w:r>
      <w:r w:rsidRPr="00E0259A">
        <w:rPr>
          <w:lang w:val="cs-CZ"/>
        </w:rPr>
        <w:t xml:space="preserve"> Odůvodnění návrhu technické infrastruktury viz kapitola D.4.2 v Odůvodnění. </w:t>
      </w:r>
      <w:r w:rsidRPr="00E0259A">
        <w:rPr>
          <w:b/>
          <w:lang w:val="cs-CZ"/>
        </w:rPr>
        <w:t>Komunitní kompostárna</w:t>
      </w:r>
      <w:r w:rsidRPr="00E0259A">
        <w:rPr>
          <w:lang w:val="cs-CZ"/>
        </w:rPr>
        <w:t xml:space="preserve"> se navrhuje k umístění v rámci stabilizovaných ploch výroby zemědělské a lesnické u bioplynové stanice.</w:t>
      </w:r>
    </w:p>
    <w:p w14:paraId="36C7F6A5" w14:textId="77777777" w:rsidR="00C95964" w:rsidRPr="00E0259A" w:rsidRDefault="00C95964" w:rsidP="00C95964">
      <w:pPr>
        <w:pStyle w:val="UPText0"/>
        <w:rPr>
          <w:lang w:val="cs-CZ"/>
        </w:rPr>
      </w:pPr>
      <w:r w:rsidRPr="00E0259A">
        <w:rPr>
          <w:lang w:val="cs-CZ"/>
        </w:rPr>
        <w:t xml:space="preserve">Pro rozvoj všech druhů motorové dopravy na místní komunikační síti, bezmotorové dopravy a zajištění všech typů veřejných pobytových prostorů jsou v ÚP </w:t>
      </w:r>
      <w:r w:rsidR="006C6AAA" w:rsidRPr="00E0259A">
        <w:rPr>
          <w:lang w:val="cs-CZ"/>
        </w:rPr>
        <w:t>Křižany</w:t>
      </w:r>
      <w:r w:rsidRPr="00E0259A">
        <w:rPr>
          <w:lang w:val="cs-CZ"/>
        </w:rPr>
        <w:t xml:space="preserve"> vymezeny plochy </w:t>
      </w:r>
      <w:r w:rsidRPr="00E0259A">
        <w:rPr>
          <w:b/>
          <w:lang w:val="cs-CZ"/>
        </w:rPr>
        <w:t>veřejných prostranství</w:t>
      </w:r>
      <w:r w:rsidR="00016B6C" w:rsidRPr="00E0259A">
        <w:rPr>
          <w:b/>
          <w:lang w:val="cs-CZ"/>
        </w:rPr>
        <w:t xml:space="preserve"> </w:t>
      </w:r>
      <w:r w:rsidR="00FD4E85" w:rsidRPr="00E0259A">
        <w:rPr>
          <w:b/>
          <w:lang w:val="cs-CZ"/>
        </w:rPr>
        <w:t>s převahou</w:t>
      </w:r>
      <w:r w:rsidR="00016B6C" w:rsidRPr="00E0259A">
        <w:rPr>
          <w:b/>
          <w:lang w:val="cs-CZ"/>
        </w:rPr>
        <w:t xml:space="preserve"> zpevněn</w:t>
      </w:r>
      <w:r w:rsidR="00FD4E85" w:rsidRPr="00E0259A">
        <w:rPr>
          <w:b/>
          <w:lang w:val="cs-CZ"/>
        </w:rPr>
        <w:t>ých</w:t>
      </w:r>
      <w:r w:rsidR="00016B6C" w:rsidRPr="00E0259A">
        <w:rPr>
          <w:b/>
          <w:lang w:val="cs-CZ"/>
        </w:rPr>
        <w:t xml:space="preserve"> ploch</w:t>
      </w:r>
      <w:r w:rsidRPr="00E0259A">
        <w:rPr>
          <w:lang w:val="cs-CZ"/>
        </w:rPr>
        <w:t xml:space="preserve"> (</w:t>
      </w:r>
      <w:r w:rsidR="00016B6C" w:rsidRPr="00E0259A">
        <w:rPr>
          <w:lang w:val="cs-CZ"/>
        </w:rPr>
        <w:t>P</w:t>
      </w:r>
      <w:r w:rsidRPr="00E0259A">
        <w:rPr>
          <w:lang w:val="cs-CZ"/>
        </w:rPr>
        <w:t xml:space="preserve">P). </w:t>
      </w:r>
      <w:r w:rsidRPr="00E0259A">
        <w:rPr>
          <w:bCs/>
        </w:rPr>
        <w:t>Veřejná prostranství</w:t>
      </w:r>
      <w:r w:rsidRPr="00E0259A">
        <w:t xml:space="preserve"> by měla zajistit zachování veřejně přístupného prostoru pro pobyt obyvatel a průchodnost krajiny</w:t>
      </w:r>
      <w:r w:rsidRPr="00E0259A">
        <w:rPr>
          <w:szCs w:val="22"/>
        </w:rPr>
        <w:t xml:space="preserve"> v uceleném systému daném minimálně vymezením v Hlavním výkresu (2).</w:t>
      </w:r>
      <w:r w:rsidRPr="00E0259A">
        <w:rPr>
          <w:szCs w:val="22"/>
          <w:lang w:val="cs-CZ"/>
        </w:rPr>
        <w:t xml:space="preserve"> </w:t>
      </w:r>
      <w:r w:rsidRPr="00E0259A">
        <w:rPr>
          <w:b/>
          <w:bCs/>
        </w:rPr>
        <w:t>Doplnění</w:t>
      </w:r>
      <w:r w:rsidRPr="00E0259A">
        <w:t xml:space="preserve"> dalších veřejných prostranství</w:t>
      </w:r>
      <w:r w:rsidRPr="00E0259A">
        <w:rPr>
          <w:szCs w:val="22"/>
        </w:rPr>
        <w:t xml:space="preserve"> v </w:t>
      </w:r>
      <w:r w:rsidRPr="00E0259A">
        <w:t>rámci jednotlivých stabilizovaných</w:t>
      </w:r>
      <w:r w:rsidRPr="00E0259A">
        <w:rPr>
          <w:lang w:val="cs-CZ"/>
        </w:rPr>
        <w:t xml:space="preserve"> ploch</w:t>
      </w:r>
      <w:r w:rsidR="00FC283B" w:rsidRPr="00E0259A">
        <w:rPr>
          <w:lang w:val="cs-CZ"/>
        </w:rPr>
        <w:t xml:space="preserve"> a rozvojových</w:t>
      </w:r>
      <w:r w:rsidRPr="00E0259A">
        <w:t xml:space="preserve"> </w:t>
      </w:r>
      <w:r w:rsidRPr="00E0259A">
        <w:rPr>
          <w:lang w:val="cs-CZ"/>
        </w:rPr>
        <w:t xml:space="preserve">ploch </w:t>
      </w:r>
      <w:r w:rsidRPr="00E0259A">
        <w:t>je umožněno</w:t>
      </w:r>
      <w:r w:rsidRPr="00E0259A">
        <w:rPr>
          <w:szCs w:val="22"/>
        </w:rPr>
        <w:t xml:space="preserve"> s </w:t>
      </w:r>
      <w:r w:rsidRPr="00E0259A">
        <w:t>ohledem na zachování přiměřené míry volnosti při dělení těchto ploch na jednotlivé pozemky</w:t>
      </w:r>
      <w:r w:rsidRPr="00E0259A">
        <w:rPr>
          <w:szCs w:val="22"/>
        </w:rPr>
        <w:t xml:space="preserve"> v </w:t>
      </w:r>
      <w:r w:rsidRPr="00E0259A">
        <w:t>rámci podrobnějších dokumentací.</w:t>
      </w:r>
      <w:r w:rsidR="008C4A03" w:rsidRPr="00E0259A">
        <w:rPr>
          <w:lang w:val="cs-CZ"/>
        </w:rPr>
        <w:t xml:space="preserve"> Další specifikace Odůvodnění veřejných prostranství viz kapitola </w:t>
      </w:r>
      <w:r w:rsidR="001C72F8" w:rsidRPr="00E0259A">
        <w:rPr>
          <w:lang w:val="cs-CZ"/>
        </w:rPr>
        <w:t>D</w:t>
      </w:r>
      <w:r w:rsidR="008C4A03" w:rsidRPr="00E0259A">
        <w:rPr>
          <w:lang w:val="cs-CZ"/>
        </w:rPr>
        <w:t>.4.</w:t>
      </w:r>
      <w:r w:rsidR="004F1C69" w:rsidRPr="00E0259A">
        <w:rPr>
          <w:lang w:val="cs-CZ"/>
        </w:rPr>
        <w:t>4</w:t>
      </w:r>
      <w:r w:rsidR="008C4A03" w:rsidRPr="00E0259A">
        <w:rPr>
          <w:lang w:val="cs-CZ"/>
        </w:rPr>
        <w:t xml:space="preserve"> </w:t>
      </w:r>
      <w:r w:rsidR="00CD61E5" w:rsidRPr="00E0259A">
        <w:rPr>
          <w:lang w:val="cs-CZ"/>
        </w:rPr>
        <w:t xml:space="preserve">v </w:t>
      </w:r>
      <w:r w:rsidR="008C4A03" w:rsidRPr="00E0259A">
        <w:rPr>
          <w:lang w:val="cs-CZ"/>
        </w:rPr>
        <w:t>Odůvodnění.</w:t>
      </w:r>
    </w:p>
    <w:p w14:paraId="304DDC81" w14:textId="77777777" w:rsidR="00FB3A9D" w:rsidRPr="00E0259A" w:rsidRDefault="00FB3A9D" w:rsidP="00FB3A9D">
      <w:pPr>
        <w:tabs>
          <w:tab w:val="left" w:pos="851"/>
        </w:tabs>
        <w:spacing w:before="120"/>
        <w:ind w:left="0" w:firstLine="851"/>
        <w:jc w:val="both"/>
        <w:rPr>
          <w:color w:val="00000A"/>
          <w:sz w:val="22"/>
          <w:szCs w:val="20"/>
          <w:lang w:eastAsia="cs-CZ"/>
        </w:rPr>
      </w:pPr>
      <w:r w:rsidRPr="00E0259A">
        <w:rPr>
          <w:color w:val="00000A"/>
          <w:sz w:val="22"/>
          <w:szCs w:val="20"/>
          <w:lang w:val="x-none" w:eastAsia="cs-CZ"/>
        </w:rPr>
        <w:t xml:space="preserve">Celkově má řešené území předpoklady pro docílení vyváženého </w:t>
      </w:r>
      <w:r w:rsidRPr="00E0259A">
        <w:rPr>
          <w:b/>
          <w:color w:val="00000A"/>
          <w:sz w:val="22"/>
          <w:szCs w:val="20"/>
          <w:lang w:val="x-none" w:eastAsia="cs-CZ"/>
        </w:rPr>
        <w:t>souladu</w:t>
      </w:r>
      <w:r w:rsidRPr="00E0259A">
        <w:rPr>
          <w:color w:val="00000A"/>
          <w:sz w:val="22"/>
          <w:szCs w:val="20"/>
          <w:lang w:val="x-none" w:eastAsia="cs-CZ"/>
        </w:rPr>
        <w:t xml:space="preserve"> </w:t>
      </w:r>
      <w:r w:rsidRPr="00E0259A">
        <w:rPr>
          <w:b/>
          <w:color w:val="00000A"/>
          <w:sz w:val="22"/>
          <w:szCs w:val="20"/>
          <w:lang w:val="x-none" w:eastAsia="cs-CZ"/>
        </w:rPr>
        <w:t>přírodních a civilizačních hodnot</w:t>
      </w:r>
      <w:r w:rsidRPr="00E0259A">
        <w:rPr>
          <w:color w:val="00000A"/>
          <w:sz w:val="22"/>
          <w:szCs w:val="20"/>
          <w:lang w:val="x-none" w:eastAsia="cs-CZ"/>
        </w:rPr>
        <w:t xml:space="preserve"> i při zajištění žádoucího rozvoje všech složek sídelního útvaru. ÚP </w:t>
      </w:r>
      <w:r w:rsidRPr="00E0259A">
        <w:rPr>
          <w:color w:val="00000A"/>
          <w:sz w:val="22"/>
          <w:szCs w:val="20"/>
          <w:lang w:eastAsia="cs-CZ"/>
        </w:rPr>
        <w:t xml:space="preserve">Křižany </w:t>
      </w:r>
      <w:r w:rsidRPr="00E0259A">
        <w:rPr>
          <w:color w:val="00000A"/>
          <w:sz w:val="22"/>
          <w:szCs w:val="20"/>
          <w:lang w:val="x-none" w:eastAsia="cs-CZ"/>
        </w:rPr>
        <w:t>tyto předpoklady plně respektuje a využívá mírně naddimenzovaným návrhem rozvoje formou nabídky ploch, které budou s ohledem na nestanovení návrhového horizontu naplňovány v dlouhodobě perspektivě s etapizací vázanou na realizaci podmiňující veřejné infrastruktury.</w:t>
      </w:r>
    </w:p>
    <w:p w14:paraId="3610FC0F" w14:textId="77777777" w:rsidR="00814CAA" w:rsidRPr="00E0259A" w:rsidRDefault="00814CAA" w:rsidP="00FB3A9D">
      <w:pPr>
        <w:tabs>
          <w:tab w:val="left" w:pos="851"/>
        </w:tabs>
        <w:spacing w:before="120"/>
        <w:ind w:left="0" w:firstLine="851"/>
        <w:jc w:val="both"/>
        <w:rPr>
          <w:color w:val="00000A"/>
          <w:sz w:val="22"/>
          <w:szCs w:val="20"/>
          <w:lang w:eastAsia="cs-CZ"/>
        </w:rPr>
      </w:pPr>
    </w:p>
    <w:p w14:paraId="44A291F5" w14:textId="77777777" w:rsidR="00814CAA" w:rsidRPr="00E0259A" w:rsidRDefault="00814CAA" w:rsidP="00FB3A9D">
      <w:pPr>
        <w:tabs>
          <w:tab w:val="left" w:pos="851"/>
        </w:tabs>
        <w:spacing w:before="120"/>
        <w:ind w:left="0" w:firstLine="851"/>
        <w:jc w:val="both"/>
        <w:rPr>
          <w:color w:val="00000A"/>
          <w:sz w:val="22"/>
          <w:szCs w:val="20"/>
          <w:lang w:eastAsia="cs-CZ"/>
        </w:rPr>
      </w:pPr>
    </w:p>
    <w:p w14:paraId="6ECF3E2F" w14:textId="77777777" w:rsidR="00814CAA" w:rsidRPr="00E0259A" w:rsidRDefault="00814CAA" w:rsidP="00FB3A9D">
      <w:pPr>
        <w:tabs>
          <w:tab w:val="left" w:pos="851"/>
        </w:tabs>
        <w:spacing w:before="120"/>
        <w:ind w:left="0" w:firstLine="851"/>
        <w:jc w:val="both"/>
        <w:rPr>
          <w:color w:val="00000A"/>
          <w:sz w:val="22"/>
          <w:szCs w:val="20"/>
          <w:lang w:eastAsia="cs-CZ"/>
        </w:rPr>
      </w:pPr>
    </w:p>
    <w:p w14:paraId="1F9171BC" w14:textId="77777777" w:rsidR="00952BF7" w:rsidRPr="00E0259A" w:rsidRDefault="00764AB2" w:rsidP="005F11D6">
      <w:pPr>
        <w:pStyle w:val="UPA11NADPIS4"/>
        <w:rPr>
          <w:b/>
        </w:rPr>
      </w:pPr>
      <w:r w:rsidRPr="00E0259A">
        <w:rPr>
          <w:b/>
        </w:rPr>
        <w:lastRenderedPageBreak/>
        <w:t>D.3.2</w:t>
      </w:r>
      <w:r w:rsidR="00372D10" w:rsidRPr="00E0259A">
        <w:rPr>
          <w:b/>
        </w:rPr>
        <w:tab/>
      </w:r>
      <w:r w:rsidR="00952BF7" w:rsidRPr="00E0259A">
        <w:rPr>
          <w:b/>
        </w:rPr>
        <w:t xml:space="preserve">odůvodnění </w:t>
      </w:r>
      <w:r w:rsidR="00262CCC" w:rsidRPr="00E0259A">
        <w:rPr>
          <w:b/>
        </w:rPr>
        <w:t>URBANISTICKÉ KOMPOZICE</w:t>
      </w:r>
    </w:p>
    <w:p w14:paraId="29C4F910" w14:textId="77777777" w:rsidR="007D605F" w:rsidRPr="00E0259A" w:rsidRDefault="00FF0FD8" w:rsidP="00FF0FD8">
      <w:pPr>
        <w:pStyle w:val="UPText0"/>
        <w:rPr>
          <w:lang w:val="cs-CZ"/>
        </w:rPr>
      </w:pPr>
      <w:r w:rsidRPr="00E0259A">
        <w:t xml:space="preserve">Hlavním faktorem při tvorbě osídlení v řešeném území jsou </w:t>
      </w:r>
      <w:r w:rsidRPr="00E0259A">
        <w:rPr>
          <w:b/>
        </w:rPr>
        <w:t>přírodní a krajinné terénní podmínky</w:t>
      </w:r>
      <w:r w:rsidRPr="00E0259A">
        <w:rPr>
          <w:b/>
          <w:lang w:val="cs-CZ"/>
        </w:rPr>
        <w:t>.</w:t>
      </w:r>
      <w:r w:rsidRPr="00E0259A">
        <w:t xml:space="preserve"> </w:t>
      </w:r>
      <w:r w:rsidR="007D605F" w:rsidRPr="00E0259A">
        <w:t xml:space="preserve">Území obce má </w:t>
      </w:r>
      <w:r w:rsidR="007D605F" w:rsidRPr="00E0259A">
        <w:rPr>
          <w:b/>
        </w:rPr>
        <w:t>historicky utvořený a zachovalý krajinný prostor</w:t>
      </w:r>
      <w:r w:rsidR="007D605F" w:rsidRPr="00E0259A">
        <w:t xml:space="preserve">. </w:t>
      </w:r>
    </w:p>
    <w:p w14:paraId="0493A465" w14:textId="77777777" w:rsidR="00FB3A9D" w:rsidRPr="00E0259A" w:rsidRDefault="00FB3A9D" w:rsidP="00FB3A9D">
      <w:pPr>
        <w:pStyle w:val="UPText0"/>
        <w:rPr>
          <w:lang w:val="cs-CZ"/>
        </w:rPr>
      </w:pPr>
      <w:r w:rsidRPr="00E0259A">
        <w:t xml:space="preserve">Základy pro utváření urbanistické struktury a </w:t>
      </w:r>
      <w:r w:rsidRPr="00E0259A">
        <w:rPr>
          <w:b/>
        </w:rPr>
        <w:t>prostorové kompozice</w:t>
      </w:r>
      <w:r w:rsidRPr="00E0259A">
        <w:t xml:space="preserve"> obce Křižany byly dány přírodními podmínkami a formovány osídlením v minulých staletích, kdy v podstatě po jihovýchodním okraji obce procházel národnostní předěl mezi českým obyvatelstvem v Podještědí na jihu a německým obyvatelstvem na severozápadě. Tento odlišný demografický vývoj měl vliv na typ osídlení území v údolí Ještědského potoka, projevující se pásovým uspořádáním obcí se zemědělským charakterem. Zásadně se tento vliv odrazil v charakteru typické vesnické architektury podstávkových a hrázděných domů. </w:t>
      </w:r>
    </w:p>
    <w:p w14:paraId="2F167868" w14:textId="77777777" w:rsidR="00FB3A9D" w:rsidRPr="00E0259A" w:rsidRDefault="00FB3A9D" w:rsidP="00FB3A9D">
      <w:pPr>
        <w:pStyle w:val="UPText0"/>
        <w:rPr>
          <w:lang w:val="cs-CZ"/>
        </w:rPr>
      </w:pPr>
      <w:r w:rsidRPr="00E0259A">
        <w:rPr>
          <w:b/>
        </w:rPr>
        <w:t>Zástavba</w:t>
      </w:r>
      <w:r w:rsidRPr="00E0259A">
        <w:t xml:space="preserve"> rozvinutá z původní lánové vsi roztroušeně lemuje oba břehy Ještědského potoka v délce téměř 9 km. Zástavba rozvíjejících se původně samostatných obcí Křižany a Žibřidice </w:t>
      </w:r>
      <w:r w:rsidRPr="00E0259A">
        <w:rPr>
          <w:b/>
        </w:rPr>
        <w:t>postupně splývala v jednu obec</w:t>
      </w:r>
      <w:r w:rsidRPr="00E0259A">
        <w:t xml:space="preserve">. Rozptýlená různorodá zástavba podél potoka je tvořena převážně z usedlostí, chalup, domků i několika bytových domů. Po výstavbě železnice se zástavba rozrostla i v okolí nádraží, v odstupu od údolí u hrany vrcholu Lom. </w:t>
      </w:r>
    </w:p>
    <w:p w14:paraId="0C15ECB9" w14:textId="77777777" w:rsidR="00FB3A9D" w:rsidRPr="00E0259A" w:rsidRDefault="00FB3A9D" w:rsidP="00FB3A9D">
      <w:pPr>
        <w:pStyle w:val="UPText0"/>
      </w:pPr>
      <w:r w:rsidRPr="00E0259A">
        <w:rPr>
          <w:b/>
        </w:rPr>
        <w:t xml:space="preserve">Hlavní </w:t>
      </w:r>
      <w:r w:rsidRPr="00E0259A">
        <w:rPr>
          <w:b/>
          <w:lang w:val="cs-CZ"/>
        </w:rPr>
        <w:t xml:space="preserve">urbanizační </w:t>
      </w:r>
      <w:r w:rsidRPr="00E0259A">
        <w:rPr>
          <w:b/>
        </w:rPr>
        <w:t xml:space="preserve">osu </w:t>
      </w:r>
      <w:r w:rsidRPr="00E0259A">
        <w:t xml:space="preserve">tvoří silnice III. třídy sledující tok Ještědského potoka cca ve </w:t>
      </w:r>
      <w:proofErr w:type="spellStart"/>
      <w:r w:rsidRPr="00E0259A">
        <w:t>východo</w:t>
      </w:r>
      <w:proofErr w:type="spellEnd"/>
      <w:r w:rsidRPr="00E0259A">
        <w:t xml:space="preserve"> - západním směru. Podél této osy je rozvolněná, zejména historická zástavba rodinných a rekreačních domů situovaných převážně v prvním sledu na úrovni silnice či podél břehů potoka s prolukami volných luk a pastvin (často s náletovou zelení). Ve druhém sledu odstupuje zástavba od Ještědského potoka ke hraně nivy a s obsluhou místních komunikací umožňuje napojení přilehlých zemědělských pozemků. Tuto zástavbu tvoří převážně historické zemědělské usedlosti v mnoha případech v horším stavebním stavu (zejména hospodářské části). Současná struktura zástavby má velikosti pozemků cca 1500 – 2000 m</w:t>
      </w:r>
      <w:r w:rsidRPr="00E0259A">
        <w:rPr>
          <w:vertAlign w:val="superscript"/>
        </w:rPr>
        <w:t>2</w:t>
      </w:r>
      <w:r w:rsidRPr="00E0259A">
        <w:t>.</w:t>
      </w:r>
    </w:p>
    <w:p w14:paraId="40273EDD" w14:textId="77777777" w:rsidR="00FB3A9D" w:rsidRPr="00E0259A" w:rsidRDefault="00FB3A9D" w:rsidP="00FB3A9D">
      <w:pPr>
        <w:pStyle w:val="UPText0"/>
      </w:pPr>
      <w:r w:rsidRPr="00E0259A">
        <w:t xml:space="preserve">Na této hlavní ose lze vysledovat </w:t>
      </w:r>
      <w:r w:rsidRPr="00E0259A">
        <w:rPr>
          <w:lang w:val="cs-CZ"/>
        </w:rPr>
        <w:t>dílčí</w:t>
      </w:r>
      <w:r w:rsidRPr="00E0259A">
        <w:rPr>
          <w:b/>
        </w:rPr>
        <w:t xml:space="preserve"> centra</w:t>
      </w:r>
      <w:r w:rsidRPr="00E0259A">
        <w:t>:</w:t>
      </w:r>
    </w:p>
    <w:p w14:paraId="3CA36CF7" w14:textId="77777777" w:rsidR="00FB3A9D" w:rsidRPr="00E0259A" w:rsidRDefault="00FB3A9D" w:rsidP="00D97A44">
      <w:pPr>
        <w:autoSpaceDE w:val="0"/>
        <w:spacing w:before="60"/>
        <w:ind w:left="851" w:hanging="851"/>
        <w:jc w:val="both"/>
        <w:rPr>
          <w:sz w:val="22"/>
          <w:szCs w:val="22"/>
        </w:rPr>
      </w:pPr>
      <w:r w:rsidRPr="00E0259A">
        <w:rPr>
          <w:sz w:val="22"/>
        </w:rPr>
        <w:t>-</w:t>
      </w:r>
      <w:r w:rsidRPr="00E0259A">
        <w:rPr>
          <w:sz w:val="22"/>
        </w:rPr>
        <w:tab/>
        <w:t>v Žibřidicích v okolí ZŠ, MŠ, hasičské zbrojnice, obchodu, p</w:t>
      </w:r>
      <w:r w:rsidRPr="00E0259A">
        <w:rPr>
          <w:sz w:val="22"/>
          <w:szCs w:val="22"/>
        </w:rPr>
        <w:t>rostor částečně pohledově zviditelňuje věž navazujícího areálu kostela sv. Šimona a Judy,</w:t>
      </w:r>
    </w:p>
    <w:p w14:paraId="649820E9" w14:textId="77777777" w:rsidR="00FB3A9D" w:rsidRPr="00E0259A" w:rsidRDefault="00FB3A9D" w:rsidP="00D97A44">
      <w:pPr>
        <w:autoSpaceDE w:val="0"/>
        <w:spacing w:before="60"/>
        <w:ind w:left="851" w:hanging="851"/>
        <w:jc w:val="both"/>
        <w:rPr>
          <w:sz w:val="22"/>
          <w:szCs w:val="22"/>
        </w:rPr>
      </w:pPr>
      <w:r w:rsidRPr="00E0259A">
        <w:rPr>
          <w:sz w:val="22"/>
          <w:szCs w:val="22"/>
        </w:rPr>
        <w:t xml:space="preserve">- </w:t>
      </w:r>
      <w:r w:rsidRPr="00E0259A">
        <w:rPr>
          <w:sz w:val="22"/>
          <w:szCs w:val="22"/>
        </w:rPr>
        <w:tab/>
        <w:t>v Křižanech se jedná o prostor kolem obecního úřadu a restaurace vytvářející správní centrum obce,</w:t>
      </w:r>
    </w:p>
    <w:p w14:paraId="3B337B0A" w14:textId="77777777" w:rsidR="00FB3A9D" w:rsidRPr="00E0259A" w:rsidRDefault="00FB3A9D" w:rsidP="00D97A44">
      <w:pPr>
        <w:autoSpaceDE w:val="0"/>
        <w:spacing w:before="60"/>
        <w:ind w:left="851" w:hanging="851"/>
        <w:jc w:val="both"/>
        <w:rPr>
          <w:sz w:val="22"/>
          <w:szCs w:val="22"/>
        </w:rPr>
      </w:pPr>
      <w:r w:rsidRPr="00E0259A">
        <w:rPr>
          <w:sz w:val="22"/>
          <w:szCs w:val="22"/>
        </w:rPr>
        <w:t>-</w:t>
      </w:r>
      <w:r w:rsidRPr="00E0259A">
        <w:rPr>
          <w:sz w:val="22"/>
          <w:szCs w:val="22"/>
        </w:rPr>
        <w:tab/>
        <w:t>v Křižanech prostor kolem multifunkčního centra, letního amfiteátru a MŠ vytvářející svými aktivitami kulturně, společenské centrum obce a území určené pro setkávání obyvatel.</w:t>
      </w:r>
    </w:p>
    <w:p w14:paraId="4103F3CB" w14:textId="77777777" w:rsidR="00D97A44" w:rsidRPr="00E0259A" w:rsidRDefault="00D97A44" w:rsidP="00D97A44">
      <w:pPr>
        <w:pStyle w:val="UPText0"/>
      </w:pPr>
      <w:r w:rsidRPr="00E0259A">
        <w:rPr>
          <w:b/>
        </w:rPr>
        <w:t>Hlavní centrum obce</w:t>
      </w:r>
      <w:r w:rsidRPr="00E0259A">
        <w:t xml:space="preserve"> </w:t>
      </w:r>
      <w:r w:rsidR="0016173F" w:rsidRPr="00E0259A">
        <w:rPr>
          <w:lang w:val="cs-CZ"/>
        </w:rPr>
        <w:t xml:space="preserve">v sídle Křižany </w:t>
      </w:r>
      <w:r w:rsidRPr="00E0259A">
        <w:t>s obslužnými funkcemi</w:t>
      </w:r>
      <w:r w:rsidRPr="00E0259A">
        <w:rPr>
          <w:lang w:val="cs-CZ"/>
        </w:rPr>
        <w:t xml:space="preserve"> a vyšší hustotou zástavby</w:t>
      </w:r>
      <w:r w:rsidRPr="00E0259A">
        <w:t xml:space="preserve"> není zřetelně vymezeno a je v podstatě tvořeno dvěma výše popsanými lokálními prostory v Křižanech propojenými silnicí III/27241. Na tento mírně hustěji zastavěný prostor v jižní části navazuje areál multifunkčního a dětského hřiště. Na západě lze toto centrum volně rozšířit až po prostor u kostela sv. Maxmiliána s farou a severně umístěným hřbitovem. </w:t>
      </w:r>
      <w:r w:rsidRPr="00E0259A">
        <w:rPr>
          <w:lang w:val="cs-CZ"/>
        </w:rPr>
        <w:t>V ÚP Křižany se navrhuje tento prostor adekvátně upravit (vymezení a úprava veřejných prostranství, parkování doplnění a úprava sídelní zeleně) a rozšířit ho směrem jižním.</w:t>
      </w:r>
      <w:r w:rsidRPr="00E0259A">
        <w:t xml:space="preserve"> </w:t>
      </w:r>
    </w:p>
    <w:p w14:paraId="4FAC7F52" w14:textId="53CDD713" w:rsidR="00FB3A9D" w:rsidRPr="00E0259A" w:rsidRDefault="00FB3A9D" w:rsidP="00FB3A9D">
      <w:pPr>
        <w:pStyle w:val="UPText0"/>
        <w:rPr>
          <w:lang w:val="cs-CZ"/>
        </w:rPr>
      </w:pPr>
      <w:r w:rsidRPr="00E0259A">
        <w:t>Z hlavní </w:t>
      </w:r>
      <w:r w:rsidR="0016173F" w:rsidRPr="00E0259A">
        <w:rPr>
          <w:lang w:val="cs-CZ"/>
        </w:rPr>
        <w:t>urbanizační</w:t>
      </w:r>
      <w:r w:rsidRPr="00E0259A">
        <w:t xml:space="preserve"> osy se odděluje v prostoru u multifunkčního centra </w:t>
      </w:r>
      <w:r w:rsidRPr="00E0259A">
        <w:rPr>
          <w:b/>
        </w:rPr>
        <w:t xml:space="preserve">příčná </w:t>
      </w:r>
      <w:r w:rsidRPr="00E0259A">
        <w:rPr>
          <w:b/>
          <w:lang w:val="cs-CZ"/>
        </w:rPr>
        <w:t xml:space="preserve">urbanizační </w:t>
      </w:r>
      <w:r w:rsidRPr="00E0259A">
        <w:rPr>
          <w:b/>
        </w:rPr>
        <w:t xml:space="preserve">osa </w:t>
      </w:r>
      <w:r w:rsidRPr="00E0259A">
        <w:t xml:space="preserve">směrem severním, zakončená areálem železniční stanice a k němu přiléhající skupinou zástavby rodinných domů vytvářející pohledové panoráma obce, které je nutné respektovat. V ÚP Křižany </w:t>
      </w:r>
      <w:r w:rsidRPr="00E0259A">
        <w:rPr>
          <w:lang w:val="cs-CZ"/>
        </w:rPr>
        <w:t>je</w:t>
      </w:r>
      <w:r w:rsidRPr="00E0259A">
        <w:t xml:space="preserve"> tato vedlejší urbanizační osa rozvíjena vymezením rozvojových ploch</w:t>
      </w:r>
      <w:r w:rsidRPr="00E0259A">
        <w:rPr>
          <w:lang w:val="cs-CZ"/>
        </w:rPr>
        <w:t xml:space="preserve"> smíšených obytných venkovských</w:t>
      </w:r>
      <w:r w:rsidRPr="00E0259A">
        <w:t xml:space="preserve">. Na opačnou jižní stranu ve směru na Osečnou je tato osa </w:t>
      </w:r>
      <w:r w:rsidR="00D97A44" w:rsidRPr="00E0259A">
        <w:rPr>
          <w:lang w:val="cs-CZ"/>
        </w:rPr>
        <w:t>relativně</w:t>
      </w:r>
      <w:r w:rsidRPr="00E0259A">
        <w:t xml:space="preserve"> krátká a přiléhá k ní zástavba několika nových RD. </w:t>
      </w:r>
      <w:r w:rsidR="00D97A44" w:rsidRPr="00E0259A">
        <w:rPr>
          <w:lang w:val="cs-CZ"/>
        </w:rPr>
        <w:t>I tímto směrem se navrhuje rozšíření zástavby a to nejen ploch pro bydlení, ale i pro obslužné funkce (zařízení občanského vybavení, sportu, služeb aj.).</w:t>
      </w:r>
    </w:p>
    <w:p w14:paraId="279D5F0E" w14:textId="77777777" w:rsidR="00FB3A9D" w:rsidRPr="00E0259A" w:rsidRDefault="00FB3A9D" w:rsidP="00D97A44">
      <w:pPr>
        <w:pStyle w:val="UPText0"/>
        <w:rPr>
          <w:lang w:val="cs-CZ"/>
        </w:rPr>
      </w:pPr>
      <w:r w:rsidRPr="00E0259A">
        <w:t xml:space="preserve">V obci převažuje maximálně zástavba dvoupodlažní s obytným podkrovím, kdy tuto výškovou hladinu </w:t>
      </w:r>
      <w:r w:rsidR="0016173F" w:rsidRPr="00E0259A">
        <w:rPr>
          <w:lang w:val="cs-CZ"/>
        </w:rPr>
        <w:t>překračují</w:t>
      </w:r>
      <w:r w:rsidRPr="00E0259A">
        <w:t xml:space="preserve"> dva bytové domy v centru Křižan (3 NP bez podkroví), základní škola v Žibřidicích (3.NP)</w:t>
      </w:r>
      <w:r w:rsidR="0016173F" w:rsidRPr="00E0259A">
        <w:rPr>
          <w:lang w:val="cs-CZ"/>
        </w:rPr>
        <w:t>, dva bytové domy v Žibřidicích (2</w:t>
      </w:r>
      <w:r w:rsidR="00874C24" w:rsidRPr="00E0259A">
        <w:rPr>
          <w:lang w:val="cs-CZ"/>
        </w:rPr>
        <w:t xml:space="preserve"> </w:t>
      </w:r>
      <w:r w:rsidR="0016173F" w:rsidRPr="00E0259A">
        <w:rPr>
          <w:lang w:val="cs-CZ"/>
        </w:rPr>
        <w:t>NP, zvýšené přízemí a zvýšené podkroví)</w:t>
      </w:r>
      <w:r w:rsidRPr="00E0259A">
        <w:t xml:space="preserve">. Zastavěné území je tvořeno zejména </w:t>
      </w:r>
      <w:proofErr w:type="spellStart"/>
      <w:r w:rsidRPr="00E0259A">
        <w:t>solit</w:t>
      </w:r>
      <w:r w:rsidR="00BF5B9B" w:rsidRPr="00E0259A">
        <w:rPr>
          <w:lang w:val="cs-CZ"/>
        </w:rPr>
        <w:t>e</w:t>
      </w:r>
      <w:r w:rsidRPr="00E0259A">
        <w:t>rní</w:t>
      </w:r>
      <w:proofErr w:type="spellEnd"/>
      <w:r w:rsidRPr="00E0259A">
        <w:t xml:space="preserve"> rozvolněnou obytnou zástavbou podél komunikací a Ještědského potoka.</w:t>
      </w:r>
    </w:p>
    <w:p w14:paraId="5B547600" w14:textId="77777777" w:rsidR="00814CAA" w:rsidRPr="00E0259A" w:rsidRDefault="00814CAA" w:rsidP="00D97A44">
      <w:pPr>
        <w:pStyle w:val="UPText0"/>
        <w:rPr>
          <w:lang w:val="cs-CZ"/>
        </w:rPr>
      </w:pPr>
    </w:p>
    <w:p w14:paraId="523FB6A4" w14:textId="77777777" w:rsidR="00FB3A9D" w:rsidRPr="00E0259A" w:rsidRDefault="00FB3A9D" w:rsidP="00FB3A9D">
      <w:pPr>
        <w:pStyle w:val="UPText0"/>
        <w:rPr>
          <w:lang w:val="cs-CZ"/>
        </w:rPr>
      </w:pPr>
      <w:r w:rsidRPr="00E0259A">
        <w:lastRenderedPageBreak/>
        <w:t xml:space="preserve">Místní </w:t>
      </w:r>
      <w:r w:rsidRPr="00E0259A">
        <w:rPr>
          <w:b/>
        </w:rPr>
        <w:t>stavební dominantou</w:t>
      </w:r>
      <w:r w:rsidRPr="00E0259A">
        <w:t xml:space="preserve"> je v sídle Křižany kostel sv. Maxmiliána, který je patrný zejména z průhledů silnice III/27241 a od zástavby při železniční trati. </w:t>
      </w:r>
      <w:r w:rsidR="00D97A44" w:rsidRPr="00E0259A">
        <w:rPr>
          <w:lang w:val="cs-CZ"/>
        </w:rPr>
        <w:t xml:space="preserve">ÚP Křižany stanovením podmínek prostorového uspořádání podporuje </w:t>
      </w:r>
      <w:r w:rsidR="00874C24" w:rsidRPr="00E0259A">
        <w:rPr>
          <w:lang w:val="cs-CZ"/>
        </w:rPr>
        <w:t xml:space="preserve">zachování </w:t>
      </w:r>
      <w:r w:rsidR="00D97A44" w:rsidRPr="00E0259A">
        <w:rPr>
          <w:lang w:val="cs-CZ"/>
        </w:rPr>
        <w:t>t</w:t>
      </w:r>
      <w:r w:rsidR="00874C24" w:rsidRPr="00E0259A">
        <w:rPr>
          <w:lang w:val="cs-CZ"/>
        </w:rPr>
        <w:t>ěchto</w:t>
      </w:r>
      <w:r w:rsidR="00D97A44" w:rsidRPr="00E0259A">
        <w:rPr>
          <w:lang w:val="cs-CZ"/>
        </w:rPr>
        <w:t xml:space="preserve"> průhled</w:t>
      </w:r>
      <w:r w:rsidR="00874C24" w:rsidRPr="00E0259A">
        <w:rPr>
          <w:lang w:val="cs-CZ"/>
        </w:rPr>
        <w:t>ů</w:t>
      </w:r>
      <w:r w:rsidR="00D97A44" w:rsidRPr="00E0259A">
        <w:rPr>
          <w:lang w:val="cs-CZ"/>
        </w:rPr>
        <w:t xml:space="preserve"> a dálkov</w:t>
      </w:r>
      <w:r w:rsidR="00874C24" w:rsidRPr="00E0259A">
        <w:rPr>
          <w:lang w:val="cs-CZ"/>
        </w:rPr>
        <w:t>ých</w:t>
      </w:r>
      <w:r w:rsidR="00D97A44" w:rsidRPr="00E0259A">
        <w:rPr>
          <w:lang w:val="cs-CZ"/>
        </w:rPr>
        <w:t xml:space="preserve"> pohled</w:t>
      </w:r>
      <w:r w:rsidR="00874C24" w:rsidRPr="00E0259A">
        <w:rPr>
          <w:lang w:val="cs-CZ"/>
        </w:rPr>
        <w:t>ů</w:t>
      </w:r>
      <w:r w:rsidR="00D97A44" w:rsidRPr="00E0259A">
        <w:rPr>
          <w:lang w:val="cs-CZ"/>
        </w:rPr>
        <w:t xml:space="preserve">. </w:t>
      </w:r>
      <w:r w:rsidRPr="00E0259A">
        <w:t xml:space="preserve">Výraznou budovou je základní škola v Žibřidicích. Ve střední části sídla Žibřidice, severně od průjezdné komunikace je v zeleni umístěn jednolodní barokní kostel sv. Šimona a Judy s protilehlou rozložitou farou. </w:t>
      </w:r>
      <w:r w:rsidR="000965EB" w:rsidRPr="00E0259A">
        <w:rPr>
          <w:lang w:val="cs-CZ"/>
        </w:rPr>
        <w:t>Kostel se v pohledech výrazně neuplatňuje.</w:t>
      </w:r>
    </w:p>
    <w:p w14:paraId="714E86D8" w14:textId="77777777" w:rsidR="00FB3A9D" w:rsidRPr="00E0259A" w:rsidRDefault="00FB3A9D" w:rsidP="00FB3A9D">
      <w:pPr>
        <w:pStyle w:val="UPText0"/>
        <w:rPr>
          <w:lang w:val="cs-CZ"/>
        </w:rPr>
      </w:pPr>
      <w:r w:rsidRPr="00E0259A">
        <w:rPr>
          <w:b/>
        </w:rPr>
        <w:t>Původní urbanistická struktura</w:t>
      </w:r>
      <w:r w:rsidRPr="00E0259A">
        <w:t xml:space="preserve"> s velkými selskými usedlostmi se samostatnými hospodářskými stavbami, na něž navazovaly plužiny dále od komunikace a </w:t>
      </w:r>
      <w:r w:rsidR="00874C24" w:rsidRPr="00E0259A">
        <w:rPr>
          <w:lang w:val="cs-CZ"/>
        </w:rPr>
        <w:t xml:space="preserve">s </w:t>
      </w:r>
      <w:r w:rsidRPr="00E0259A">
        <w:t>mladší zástavbou drobnějších staveb na malých pozemcích v nivě vodního toku, je v současné struktuře obou sídel už jen částečně čitelná. Řada usedlostí je přestavěná či v poválečném období zanikla spolu s cestní sítí související s jejich zemědělskou činností. Z původního panského dvora v Žibřidicích se zachovala pouze část severního skladu, dnes využívaného pro zázemí k přilehlému vrakovišti.</w:t>
      </w:r>
    </w:p>
    <w:p w14:paraId="6C98016E" w14:textId="77777777" w:rsidR="00FB3A9D" w:rsidRPr="00E0259A" w:rsidRDefault="00FB3A9D" w:rsidP="00FB3A9D">
      <w:pPr>
        <w:pStyle w:val="UPText0"/>
      </w:pPr>
      <w:r w:rsidRPr="00E0259A">
        <w:rPr>
          <w:b/>
        </w:rPr>
        <w:t>V rámci plužin</w:t>
      </w:r>
      <w:r w:rsidRPr="00E0259A">
        <w:t xml:space="preserve"> zmizela část původní dělící cestní sítě, zároveň se z krajiny vytratila návaznost struktury lánové vsi na zemědělské pozemky, které jsou zceleny do větších celků, nehledě na původní strukturu parcelace. Pro území obce byly provedeny komplexní pozemkové úpravy, kdy jejich realizace není ještě plně naplněna.</w:t>
      </w:r>
    </w:p>
    <w:p w14:paraId="1E7BC7A2" w14:textId="77777777" w:rsidR="00D97A44" w:rsidRPr="00E0259A" w:rsidRDefault="00FB3A9D" w:rsidP="002A6D5B">
      <w:pPr>
        <w:pStyle w:val="UPText0"/>
        <w:rPr>
          <w:lang w:val="cs-CZ"/>
        </w:rPr>
      </w:pPr>
      <w:r w:rsidRPr="00E0259A">
        <w:rPr>
          <w:b/>
        </w:rPr>
        <w:t>Silueta obce</w:t>
      </w:r>
      <w:r w:rsidRPr="00E0259A">
        <w:t xml:space="preserve"> se v dálkových pohledech významněji neprojevuje vzhledem k její poloze v údolním úžlabí. Při příjezdu od severu se nad úroveň vzrostlé zeleně místy skrz stromy promítne špička kostela v Křižanech. Ostatní zástavba včetně kostela v Žibřidicích zůstává skryta. V panoramatických pohledech ve směru od jihu se projevují některé figury domů na rozhraní sídla s krajinou.</w:t>
      </w:r>
    </w:p>
    <w:p w14:paraId="0DA65045" w14:textId="77777777" w:rsidR="0016173F" w:rsidRPr="00E0259A" w:rsidRDefault="0016173F" w:rsidP="0016173F">
      <w:pPr>
        <w:pStyle w:val="UPText0"/>
      </w:pPr>
      <w:r w:rsidRPr="00E0259A">
        <w:t xml:space="preserve">K významným kladným krajinným prvkům místního významu patří zdejší </w:t>
      </w:r>
      <w:r w:rsidRPr="00E0259A">
        <w:rPr>
          <w:b/>
        </w:rPr>
        <w:t>přírodní dominanty</w:t>
      </w:r>
      <w:r w:rsidRPr="00E0259A">
        <w:t xml:space="preserve"> reliéfu terénu – místní vrcholky, hřebeny a skalní útvary: Čihadla, Havraní návrší, kóta 426, kóta 472, kóta 480, kóta 489, Krkavčí skály (Vajoletky – 472 m n.m.) na Krkavčím návrší, Lom, Matoušova skála, Nebeský vrch, Solvayův lom, Stříbrník, Stříbrný vrch, Bukovka, Malý Ještěd, Táhlý vrch, U Dolu Křižany.</w:t>
      </w:r>
    </w:p>
    <w:p w14:paraId="4062264E" w14:textId="77777777" w:rsidR="0016173F" w:rsidRPr="00E0259A" w:rsidRDefault="0016173F" w:rsidP="0016173F">
      <w:pPr>
        <w:pStyle w:val="UPText0"/>
      </w:pPr>
      <w:r w:rsidRPr="00E0259A">
        <w:t xml:space="preserve">ÚAP ORP Liberec na území obce </w:t>
      </w:r>
      <w:r w:rsidRPr="00E0259A">
        <w:rPr>
          <w:b/>
        </w:rPr>
        <w:t>významné vyhlídkové body</w:t>
      </w:r>
      <w:r w:rsidRPr="00E0259A">
        <w:t xml:space="preserve"> neevidují, na území existují některé tyto body spíše místního významu: Stříbrník (507), vrch u bývalého </w:t>
      </w:r>
      <w:r w:rsidR="009D3A9A" w:rsidRPr="00E0259A">
        <w:rPr>
          <w:lang w:val="cs-CZ"/>
        </w:rPr>
        <w:t>dolu</w:t>
      </w:r>
      <w:r w:rsidRPr="00E0259A">
        <w:t xml:space="preserve"> DIAMO </w:t>
      </w:r>
      <w:proofErr w:type="spellStart"/>
      <w:r w:rsidRPr="00E0259A">
        <w:t>s.p</w:t>
      </w:r>
      <w:proofErr w:type="spellEnd"/>
      <w:r w:rsidRPr="00E0259A">
        <w:t>. (450), Krkavčí skály (Vajoletky – 472 m n.m.), Havraní návrší (449), v k.ú. Křižany na pastvině p.p.č. 4075 při okraji lesa (p.p.č. 4078) v lokalitě Remízek (přístupnost lokality je problematická, je možná napříč pastvinami), Nad Solvayovým lomem, Pod Bukovkou, Pod tratí, Bod zlomu, U</w:t>
      </w:r>
      <w:r w:rsidR="00680DFE" w:rsidRPr="00E0259A">
        <w:rPr>
          <w:lang w:val="cs-CZ"/>
        </w:rPr>
        <w:t> </w:t>
      </w:r>
      <w:r w:rsidRPr="00E0259A">
        <w:t>kapličky</w:t>
      </w:r>
      <w:r w:rsidRPr="00E0259A">
        <w:rPr>
          <w:lang w:val="cs-CZ"/>
        </w:rPr>
        <w:t xml:space="preserve"> aj</w:t>
      </w:r>
      <w:r w:rsidRPr="00E0259A">
        <w:t>.</w:t>
      </w:r>
    </w:p>
    <w:p w14:paraId="106463DE" w14:textId="77777777" w:rsidR="0016173F" w:rsidRPr="00E0259A" w:rsidRDefault="0016173F" w:rsidP="0016173F">
      <w:pPr>
        <w:pStyle w:val="UPText0"/>
      </w:pPr>
      <w:r w:rsidRPr="00E0259A">
        <w:t xml:space="preserve">Ochrana </w:t>
      </w:r>
      <w:r w:rsidRPr="00E0259A">
        <w:rPr>
          <w:b/>
        </w:rPr>
        <w:t>přírodních krajinných dominant</w:t>
      </w:r>
      <w:r w:rsidRPr="00E0259A">
        <w:t xml:space="preserve"> spočívá obecně v jejich nedotknutelnosti před jakýmikoliv umělými zásahy do jejich stávající existence, a ochrana budoucích potencionálních výhledů z těchto výše položených bodů a zamezení umísťování nových objemných objektů ve směrech výhledů z těchto míst do okolí (výjimkou mohou být v budoucnu budované rozhledny a pozorovací stanoviště, avšak až po zvážení jejich dopadu na krajinný ráz). </w:t>
      </w:r>
    </w:p>
    <w:p w14:paraId="7657F3D7" w14:textId="77777777" w:rsidR="008B26A4" w:rsidRPr="00E0259A" w:rsidRDefault="008B26A4" w:rsidP="008B26A4">
      <w:pPr>
        <w:pStyle w:val="UPText0"/>
        <w:rPr>
          <w:lang w:val="cs-CZ"/>
        </w:rPr>
      </w:pPr>
      <w:r w:rsidRPr="00E0259A">
        <w:rPr>
          <w:lang w:val="cs-CZ"/>
        </w:rPr>
        <w:t xml:space="preserve">ÚP </w:t>
      </w:r>
      <w:r w:rsidR="006C6AAA" w:rsidRPr="00E0259A">
        <w:rPr>
          <w:lang w:val="cs-CZ"/>
        </w:rPr>
        <w:t>Křižany</w:t>
      </w:r>
      <w:r w:rsidRPr="00E0259A">
        <w:rPr>
          <w:lang w:val="cs-CZ"/>
        </w:rPr>
        <w:t xml:space="preserve"> </w:t>
      </w:r>
      <w:r w:rsidRPr="00E0259A">
        <w:rPr>
          <w:b/>
          <w:lang w:val="cs-CZ"/>
        </w:rPr>
        <w:t>nepřináší zásadní změny</w:t>
      </w:r>
      <w:r w:rsidRPr="00E0259A">
        <w:rPr>
          <w:lang w:val="cs-CZ"/>
        </w:rPr>
        <w:t xml:space="preserve"> do stávajícího prostorového uspořádání zástavby síd</w:t>
      </w:r>
      <w:r w:rsidR="003E3393" w:rsidRPr="00E0259A">
        <w:rPr>
          <w:lang w:val="cs-CZ"/>
        </w:rPr>
        <w:t>e</w:t>
      </w:r>
      <w:r w:rsidRPr="00E0259A">
        <w:rPr>
          <w:lang w:val="cs-CZ"/>
        </w:rPr>
        <w:t>l. Návrh prostorového uspořádání vychází ze současného stavu a další přirozený vývoj usměrňuje tak, aby v daných podmínkách území s vyloučením nebo omezením negativních jevů přispíval ke zlepšování životního prostředí a zachování hodnot území.</w:t>
      </w:r>
    </w:p>
    <w:p w14:paraId="27328827" w14:textId="77777777" w:rsidR="00A358DA" w:rsidRPr="00E0259A" w:rsidRDefault="008B26A4" w:rsidP="008B26A4">
      <w:pPr>
        <w:pStyle w:val="UPText0"/>
        <w:rPr>
          <w:rFonts w:eastAsia="Calibri" w:cs="Arial"/>
          <w:szCs w:val="22"/>
          <w:lang w:val="cs-CZ" w:eastAsia="en-US"/>
        </w:rPr>
      </w:pPr>
      <w:r w:rsidRPr="00E0259A">
        <w:rPr>
          <w:b/>
          <w:lang w:val="cs-CZ"/>
        </w:rPr>
        <w:t xml:space="preserve">Rozvojové plochy </w:t>
      </w:r>
      <w:r w:rsidRPr="00E0259A">
        <w:rPr>
          <w:lang w:val="cs-CZ"/>
        </w:rPr>
        <w:t>jsou navrženy do zastavěného území nebo jej vhodně při okrajích doplňují. Zachovává se kompaktnost sídla. Návrh rozvojových ploch a regulačních podmínek (</w:t>
      </w:r>
      <w:proofErr w:type="spellStart"/>
      <w:r w:rsidRPr="00E0259A">
        <w:rPr>
          <w:lang w:val="cs-CZ"/>
        </w:rPr>
        <w:t>Kz</w:t>
      </w:r>
      <w:proofErr w:type="spellEnd"/>
      <w:r w:rsidRPr="00E0259A">
        <w:rPr>
          <w:lang w:val="cs-CZ"/>
        </w:rPr>
        <w:t xml:space="preserve">, </w:t>
      </w:r>
      <w:proofErr w:type="spellStart"/>
      <w:r w:rsidRPr="00E0259A">
        <w:rPr>
          <w:lang w:val="cs-CZ"/>
        </w:rPr>
        <w:t>Kn</w:t>
      </w:r>
      <w:proofErr w:type="spellEnd"/>
      <w:r w:rsidRPr="00E0259A">
        <w:rPr>
          <w:lang w:val="cs-CZ"/>
        </w:rPr>
        <w:t>) respektuje měřítko stávající zástavby i celkov</w:t>
      </w:r>
      <w:r w:rsidR="008D2854" w:rsidRPr="00E0259A">
        <w:rPr>
          <w:lang w:val="cs-CZ"/>
        </w:rPr>
        <w:t>ou</w:t>
      </w:r>
      <w:r w:rsidRPr="00E0259A">
        <w:rPr>
          <w:lang w:val="cs-CZ"/>
        </w:rPr>
        <w:t xml:space="preserve"> siluetu zástavby</w:t>
      </w:r>
      <w:r w:rsidR="00A00A14" w:rsidRPr="00E0259A">
        <w:rPr>
          <w:lang w:val="cs-CZ"/>
        </w:rPr>
        <w:t xml:space="preserve"> sídla</w:t>
      </w:r>
      <w:r w:rsidRPr="00E0259A">
        <w:rPr>
          <w:lang w:val="cs-CZ"/>
        </w:rPr>
        <w:t xml:space="preserve">. </w:t>
      </w:r>
      <w:r w:rsidR="00836DBC" w:rsidRPr="00E0259A">
        <w:rPr>
          <w:lang w:val="cs-CZ"/>
        </w:rPr>
        <w:t xml:space="preserve">Jsou vyloučeny stavby, které by vytvářely nové výrazné znaky siluety zástavby. </w:t>
      </w:r>
      <w:r w:rsidR="004C326F" w:rsidRPr="00E0259A">
        <w:rPr>
          <w:lang w:val="cs-CZ"/>
        </w:rPr>
        <w:t xml:space="preserve">V okrajových částech se předpokládají větší pozemky pro bydlení splňující zvýšené nároky obyvatel na vyšší standard bydlení v krajinném prostředí. </w:t>
      </w:r>
      <w:r w:rsidR="00A358DA" w:rsidRPr="00E0259A">
        <w:rPr>
          <w:lang w:val="cs-CZ"/>
        </w:rPr>
        <w:t xml:space="preserve">Ve východní části sídla Křižany (na území Přírodní parku Ještěd) je </w:t>
      </w:r>
      <w:r w:rsidR="00D77FB3" w:rsidRPr="00E0259A">
        <w:rPr>
          <w:lang w:val="cs-CZ"/>
        </w:rPr>
        <w:t>z důvodu</w:t>
      </w:r>
      <w:r w:rsidR="00DD3A4D" w:rsidRPr="00E0259A">
        <w:rPr>
          <w:lang w:val="cs-CZ"/>
        </w:rPr>
        <w:t xml:space="preserve"> respektování zachova</w:t>
      </w:r>
      <w:r w:rsidR="00D77FB3" w:rsidRPr="00E0259A">
        <w:rPr>
          <w:lang w:val="cs-CZ"/>
        </w:rPr>
        <w:t>n</w:t>
      </w:r>
      <w:r w:rsidR="00DD3A4D" w:rsidRPr="00E0259A">
        <w:rPr>
          <w:lang w:val="cs-CZ"/>
        </w:rPr>
        <w:t xml:space="preserve">é urbanistické struktury </w:t>
      </w:r>
      <w:r w:rsidR="00A358DA" w:rsidRPr="00E0259A">
        <w:rPr>
          <w:lang w:val="cs-CZ"/>
        </w:rPr>
        <w:t xml:space="preserve">návrh rozvojových ploch minimalizován. </w:t>
      </w:r>
      <w:r w:rsidR="00D77FB3" w:rsidRPr="00E0259A">
        <w:rPr>
          <w:lang w:val="cs-CZ"/>
        </w:rPr>
        <w:t>Z důvodu zachování stávajícího charakteru zástavby budou ú</w:t>
      </w:r>
      <w:r w:rsidR="00A358DA" w:rsidRPr="00E0259A">
        <w:rPr>
          <w:rFonts w:eastAsia="Calibri" w:cs="Arial"/>
          <w:szCs w:val="22"/>
          <w:lang w:val="cs-CZ" w:eastAsia="en-US"/>
        </w:rPr>
        <w:t>pravy, přestavby, dostavby a rekonstrukce existujících objektů</w:t>
      </w:r>
      <w:r w:rsidR="00755459" w:rsidRPr="00E0259A">
        <w:rPr>
          <w:rFonts w:eastAsia="Calibri" w:cs="Arial"/>
          <w:szCs w:val="22"/>
          <w:lang w:val="cs-CZ" w:eastAsia="en-US"/>
        </w:rPr>
        <w:t xml:space="preserve"> v této části sídla</w:t>
      </w:r>
      <w:r w:rsidR="00A358DA" w:rsidRPr="00E0259A">
        <w:rPr>
          <w:rFonts w:eastAsia="Calibri" w:cs="Arial"/>
          <w:szCs w:val="22"/>
          <w:lang w:val="cs-CZ" w:eastAsia="en-US"/>
        </w:rPr>
        <w:t xml:space="preserve"> zachovávat tradiční formy a hmoty objektů, tradiční architektonický výraz objektů, budou užív</w:t>
      </w:r>
      <w:r w:rsidR="00755459" w:rsidRPr="00E0259A">
        <w:rPr>
          <w:rFonts w:eastAsia="Calibri" w:cs="Arial"/>
          <w:szCs w:val="22"/>
          <w:lang w:val="cs-CZ" w:eastAsia="en-US"/>
        </w:rPr>
        <w:t>ány</w:t>
      </w:r>
      <w:r w:rsidR="00FC1BB6" w:rsidRPr="00E0259A">
        <w:rPr>
          <w:rFonts w:eastAsia="Calibri" w:cs="Arial"/>
          <w:szCs w:val="22"/>
          <w:lang w:val="cs-CZ" w:eastAsia="en-US"/>
        </w:rPr>
        <w:t xml:space="preserve"> v místě</w:t>
      </w:r>
      <w:r w:rsidR="00A358DA" w:rsidRPr="00E0259A">
        <w:rPr>
          <w:rFonts w:eastAsia="Calibri" w:cs="Arial"/>
          <w:szCs w:val="22"/>
          <w:lang w:val="cs-CZ" w:eastAsia="en-US"/>
        </w:rPr>
        <w:t xml:space="preserve"> tradiční architektonick</w:t>
      </w:r>
      <w:r w:rsidR="00755459" w:rsidRPr="00E0259A">
        <w:rPr>
          <w:rFonts w:eastAsia="Calibri" w:cs="Arial"/>
          <w:szCs w:val="22"/>
          <w:lang w:val="cs-CZ" w:eastAsia="en-US"/>
        </w:rPr>
        <w:t>é</w:t>
      </w:r>
      <w:r w:rsidR="00A358DA" w:rsidRPr="00E0259A">
        <w:rPr>
          <w:rFonts w:eastAsia="Calibri" w:cs="Arial"/>
          <w:szCs w:val="22"/>
          <w:lang w:val="cs-CZ" w:eastAsia="en-US"/>
        </w:rPr>
        <w:t xml:space="preserve"> prvk</w:t>
      </w:r>
      <w:r w:rsidR="00755459" w:rsidRPr="00E0259A">
        <w:rPr>
          <w:rFonts w:eastAsia="Calibri" w:cs="Arial"/>
          <w:szCs w:val="22"/>
          <w:lang w:val="cs-CZ" w:eastAsia="en-US"/>
        </w:rPr>
        <w:t>y</w:t>
      </w:r>
      <w:r w:rsidR="00A358DA" w:rsidRPr="00E0259A">
        <w:rPr>
          <w:rFonts w:eastAsia="Calibri" w:cs="Arial"/>
          <w:szCs w:val="22"/>
          <w:lang w:val="cs-CZ" w:eastAsia="en-US"/>
        </w:rPr>
        <w:t xml:space="preserve"> a materiál</w:t>
      </w:r>
      <w:r w:rsidR="00755459" w:rsidRPr="00E0259A">
        <w:rPr>
          <w:rFonts w:eastAsia="Calibri" w:cs="Arial"/>
          <w:szCs w:val="22"/>
          <w:lang w:val="cs-CZ" w:eastAsia="en-US"/>
        </w:rPr>
        <w:t>y</w:t>
      </w:r>
      <w:r w:rsidR="00A358DA" w:rsidRPr="00E0259A">
        <w:rPr>
          <w:rFonts w:eastAsia="Calibri" w:cs="Arial"/>
          <w:szCs w:val="22"/>
          <w:lang w:val="cs-CZ" w:eastAsia="en-US"/>
        </w:rPr>
        <w:t>.</w:t>
      </w:r>
    </w:p>
    <w:p w14:paraId="589DFC2F" w14:textId="77777777" w:rsidR="00A358DA" w:rsidRPr="00E0259A" w:rsidRDefault="00A358DA" w:rsidP="008B26A4">
      <w:pPr>
        <w:pStyle w:val="UPText0"/>
        <w:rPr>
          <w:lang w:val="cs-CZ"/>
        </w:rPr>
      </w:pPr>
    </w:p>
    <w:p w14:paraId="3FE083DF" w14:textId="77777777" w:rsidR="00A358DA" w:rsidRPr="00E0259A" w:rsidRDefault="002A6D5B" w:rsidP="00A358DA">
      <w:pPr>
        <w:pStyle w:val="UPText0"/>
        <w:rPr>
          <w:lang w:val="cs-CZ"/>
        </w:rPr>
      </w:pPr>
      <w:r w:rsidRPr="00E0259A">
        <w:rPr>
          <w:lang w:val="cs-CZ"/>
        </w:rPr>
        <w:lastRenderedPageBreak/>
        <w:t xml:space="preserve">ÚP </w:t>
      </w:r>
      <w:r w:rsidR="006C6AAA" w:rsidRPr="00E0259A">
        <w:rPr>
          <w:lang w:val="cs-CZ"/>
        </w:rPr>
        <w:t>Křižany</w:t>
      </w:r>
      <w:r w:rsidRPr="00E0259A">
        <w:rPr>
          <w:lang w:val="cs-CZ"/>
        </w:rPr>
        <w:t xml:space="preserve"> se přizpůsobuje stávajícím prostorovým poměrům</w:t>
      </w:r>
      <w:r w:rsidR="00836DBC" w:rsidRPr="00E0259A">
        <w:rPr>
          <w:lang w:val="cs-CZ"/>
        </w:rPr>
        <w:t>, respektuje historickou strukturu a charakter zástavby a úměrně ji doplňuje,</w:t>
      </w:r>
      <w:r w:rsidRPr="00E0259A">
        <w:rPr>
          <w:lang w:val="cs-CZ"/>
        </w:rPr>
        <w:t xml:space="preserve"> respektuje přírodní i stavební dominanty v území. Pro stávající i navrženou zástavbu je rovněž stanovena maximální </w:t>
      </w:r>
      <w:r w:rsidRPr="00E0259A">
        <w:rPr>
          <w:b/>
          <w:lang w:val="cs-CZ"/>
        </w:rPr>
        <w:t>výšková hladina</w:t>
      </w:r>
      <w:r w:rsidRPr="00E0259A">
        <w:rPr>
          <w:lang w:val="cs-CZ"/>
        </w:rPr>
        <w:t>.</w:t>
      </w:r>
      <w:r w:rsidR="00C44713" w:rsidRPr="00E0259A">
        <w:rPr>
          <w:lang w:val="cs-CZ"/>
        </w:rPr>
        <w:t xml:space="preserve"> </w:t>
      </w:r>
      <w:r w:rsidR="00DD3A4D" w:rsidRPr="00E0259A">
        <w:rPr>
          <w:lang w:val="cs-CZ"/>
        </w:rPr>
        <w:t xml:space="preserve">Zohledňuje se převažující výšková hladina 2 nadzemní podlaží s využitelným podkrovím (výška zástavby cca 12 m). </w:t>
      </w:r>
      <w:r w:rsidR="00C44713" w:rsidRPr="00E0259A">
        <w:rPr>
          <w:lang w:val="cs-CZ"/>
        </w:rPr>
        <w:t xml:space="preserve">Je preferováno zachování a rozvoj </w:t>
      </w:r>
      <w:r w:rsidR="00C44713" w:rsidRPr="00E0259A">
        <w:rPr>
          <w:b/>
          <w:lang w:val="cs-CZ"/>
        </w:rPr>
        <w:t>historických kvalit území.</w:t>
      </w:r>
      <w:r w:rsidR="00A358DA" w:rsidRPr="00E0259A">
        <w:rPr>
          <w:lang w:val="cs-CZ"/>
        </w:rPr>
        <w:t xml:space="preserve"> </w:t>
      </w:r>
    </w:p>
    <w:p w14:paraId="232FD1F6" w14:textId="77777777" w:rsidR="002A6D5B" w:rsidRPr="00E0259A" w:rsidRDefault="002A6D5B" w:rsidP="002A6D5B">
      <w:pPr>
        <w:pStyle w:val="UPText0"/>
        <w:rPr>
          <w:lang w:val="cs-CZ"/>
        </w:rPr>
      </w:pPr>
      <w:r w:rsidRPr="00E0259A">
        <w:rPr>
          <w:lang w:val="cs-CZ"/>
        </w:rPr>
        <w:t xml:space="preserve">ÚP </w:t>
      </w:r>
      <w:r w:rsidR="006C6AAA" w:rsidRPr="00E0259A">
        <w:rPr>
          <w:lang w:val="cs-CZ"/>
        </w:rPr>
        <w:t>Křižany</w:t>
      </w:r>
      <w:r w:rsidRPr="00E0259A">
        <w:rPr>
          <w:lang w:val="cs-CZ"/>
        </w:rPr>
        <w:t xml:space="preserve"> stanovením podmínek pro využití ploch s rozdílným způsobem využití a podmínek prostorového uspořádání </w:t>
      </w:r>
      <w:r w:rsidRPr="00E0259A">
        <w:rPr>
          <w:b/>
          <w:lang w:val="cs-CZ"/>
        </w:rPr>
        <w:t>respektuje a harmonicky rozvíjí</w:t>
      </w:r>
      <w:r w:rsidRPr="00E0259A">
        <w:rPr>
          <w:lang w:val="cs-CZ"/>
        </w:rPr>
        <w:t xml:space="preserve"> stávající prostorovou strukturu obce. </w:t>
      </w:r>
    </w:p>
    <w:p w14:paraId="7C969CEF" w14:textId="77777777" w:rsidR="00D24ACB" w:rsidRPr="00E0259A" w:rsidRDefault="000E5A7A" w:rsidP="00814CAA">
      <w:pPr>
        <w:pStyle w:val="UPA11NADPIS4"/>
        <w:spacing w:before="120"/>
        <w:rPr>
          <w:b/>
        </w:rPr>
      </w:pPr>
      <w:r w:rsidRPr="00E0259A">
        <w:rPr>
          <w:b/>
        </w:rPr>
        <w:t>D</w:t>
      </w:r>
      <w:r w:rsidR="00D24ACB" w:rsidRPr="00E0259A">
        <w:rPr>
          <w:b/>
        </w:rPr>
        <w:t>.</w:t>
      </w:r>
      <w:r w:rsidR="00372D10" w:rsidRPr="00E0259A">
        <w:rPr>
          <w:b/>
        </w:rPr>
        <w:t>3</w:t>
      </w:r>
      <w:r w:rsidR="00D24ACB" w:rsidRPr="00E0259A">
        <w:rPr>
          <w:b/>
        </w:rPr>
        <w:t>.</w:t>
      </w:r>
      <w:r w:rsidR="00764AB2" w:rsidRPr="00E0259A">
        <w:rPr>
          <w:b/>
        </w:rPr>
        <w:t>3</w:t>
      </w:r>
      <w:r w:rsidR="00D24ACB" w:rsidRPr="00E0259A">
        <w:rPr>
          <w:b/>
        </w:rPr>
        <w:tab/>
        <w:t xml:space="preserve">Odůvodnění </w:t>
      </w:r>
      <w:r w:rsidR="003F4636" w:rsidRPr="00E0259A">
        <w:rPr>
          <w:b/>
        </w:rPr>
        <w:t>vymezení</w:t>
      </w:r>
      <w:r w:rsidR="00D24ACB" w:rsidRPr="00E0259A">
        <w:rPr>
          <w:b/>
        </w:rPr>
        <w:t xml:space="preserve"> zastavitelných ploch</w:t>
      </w:r>
    </w:p>
    <w:p w14:paraId="390F8379" w14:textId="77777777" w:rsidR="00B64A58" w:rsidRPr="00E0259A" w:rsidRDefault="00D24ACB" w:rsidP="00B64A58">
      <w:pPr>
        <w:pStyle w:val="UPText0"/>
        <w:rPr>
          <w:lang w:val="cs-CZ"/>
        </w:rPr>
      </w:pPr>
      <w:r w:rsidRPr="00E0259A">
        <w:t>Plochy zastavitelné jsou</w:t>
      </w:r>
      <w:r w:rsidRPr="00E0259A">
        <w:rPr>
          <w:szCs w:val="22"/>
        </w:rPr>
        <w:t xml:space="preserve"> v </w:t>
      </w:r>
      <w:r w:rsidRPr="00E0259A">
        <w:t>ÚP</w:t>
      </w:r>
      <w:r w:rsidR="00271F29" w:rsidRPr="00E0259A">
        <w:rPr>
          <w:lang w:val="cs-CZ"/>
        </w:rPr>
        <w:t xml:space="preserve"> </w:t>
      </w:r>
      <w:r w:rsidR="006C6AAA" w:rsidRPr="00E0259A">
        <w:rPr>
          <w:lang w:val="cs-CZ"/>
        </w:rPr>
        <w:t>Křižany</w:t>
      </w:r>
      <w:r w:rsidRPr="00E0259A">
        <w:t xml:space="preserve"> </w:t>
      </w:r>
      <w:r w:rsidR="003F4636" w:rsidRPr="00E0259A">
        <w:rPr>
          <w:lang w:val="cs-CZ"/>
        </w:rPr>
        <w:t>vymezeny</w:t>
      </w:r>
      <w:r w:rsidRPr="00E0259A">
        <w:t xml:space="preserve"> na </w:t>
      </w:r>
      <w:r w:rsidR="00B64A58" w:rsidRPr="00E0259A">
        <w:t>základě následujících podkladů:</w:t>
      </w:r>
    </w:p>
    <w:p w14:paraId="23337C2B" w14:textId="77777777" w:rsidR="00B64A58" w:rsidRPr="00E0259A" w:rsidRDefault="00B64A58" w:rsidP="00584E74">
      <w:pPr>
        <w:pStyle w:val="UPText0"/>
        <w:spacing w:before="80"/>
        <w:ind w:left="851" w:hanging="851"/>
        <w:rPr>
          <w:lang w:val="cs-CZ"/>
        </w:rPr>
      </w:pPr>
      <w:r w:rsidRPr="00E0259A">
        <w:rPr>
          <w:lang w:val="cs-CZ"/>
        </w:rPr>
        <w:t>-</w:t>
      </w:r>
      <w:r w:rsidRPr="00E0259A">
        <w:rPr>
          <w:lang w:val="cs-CZ"/>
        </w:rPr>
        <w:tab/>
      </w:r>
      <w:r w:rsidR="00084C21" w:rsidRPr="00E0259A">
        <w:rPr>
          <w:lang w:val="cs-CZ"/>
        </w:rPr>
        <w:t>d</w:t>
      </w:r>
      <w:r w:rsidR="00D24ACB" w:rsidRPr="00E0259A">
        <w:t xml:space="preserve">osud </w:t>
      </w:r>
      <w:r w:rsidR="00D24ACB" w:rsidRPr="00E0259A">
        <w:rPr>
          <w:b/>
        </w:rPr>
        <w:t>nevyužité plochy platného ÚP</w:t>
      </w:r>
      <w:r w:rsidR="008B26A4" w:rsidRPr="00E0259A">
        <w:rPr>
          <w:b/>
          <w:lang w:val="cs-CZ"/>
        </w:rPr>
        <w:t>O</w:t>
      </w:r>
      <w:r w:rsidR="00D11682" w:rsidRPr="00E0259A">
        <w:rPr>
          <w:b/>
          <w:lang w:val="cs-CZ"/>
        </w:rPr>
        <w:t xml:space="preserve"> </w:t>
      </w:r>
      <w:r w:rsidR="006C6AAA" w:rsidRPr="00E0259A">
        <w:rPr>
          <w:b/>
          <w:lang w:val="cs-CZ"/>
        </w:rPr>
        <w:t>Křižany</w:t>
      </w:r>
      <w:r w:rsidR="00CA1892" w:rsidRPr="00E0259A">
        <w:rPr>
          <w:b/>
          <w:lang w:val="cs-CZ"/>
        </w:rPr>
        <w:t> </w:t>
      </w:r>
      <w:r w:rsidR="00CA1892" w:rsidRPr="00E0259A">
        <w:rPr>
          <w:lang w:val="cs-CZ"/>
        </w:rPr>
        <w:t>-</w:t>
      </w:r>
      <w:r w:rsidR="00CA1892" w:rsidRPr="00E0259A">
        <w:rPr>
          <w:b/>
          <w:lang w:val="cs-CZ"/>
        </w:rPr>
        <w:t> </w:t>
      </w:r>
      <w:r w:rsidR="00271F29" w:rsidRPr="00E0259A">
        <w:rPr>
          <w:lang w:val="cs-CZ"/>
        </w:rPr>
        <w:t>některé z těchto</w:t>
      </w:r>
      <w:r w:rsidR="00D24ACB" w:rsidRPr="00E0259A">
        <w:t xml:space="preserve"> ploch ne</w:t>
      </w:r>
      <w:r w:rsidR="009C0B05" w:rsidRPr="00E0259A">
        <w:rPr>
          <w:lang w:val="cs-CZ"/>
        </w:rPr>
        <w:t>byl</w:t>
      </w:r>
      <w:r w:rsidR="00271F29" w:rsidRPr="00E0259A">
        <w:rPr>
          <w:lang w:val="cs-CZ"/>
        </w:rPr>
        <w:t>y</w:t>
      </w:r>
      <w:r w:rsidR="00D24ACB" w:rsidRPr="00E0259A">
        <w:t xml:space="preserve"> do ÚP</w:t>
      </w:r>
      <w:r w:rsidR="00084C21" w:rsidRPr="00E0259A">
        <w:rPr>
          <w:lang w:val="cs-CZ"/>
        </w:rPr>
        <w:t xml:space="preserve"> </w:t>
      </w:r>
      <w:r w:rsidR="006C6AAA" w:rsidRPr="00E0259A">
        <w:rPr>
          <w:lang w:val="cs-CZ"/>
        </w:rPr>
        <w:t>Křižany</w:t>
      </w:r>
      <w:r w:rsidR="00D24ACB" w:rsidRPr="00E0259A">
        <w:t xml:space="preserve"> zařazen</w:t>
      </w:r>
      <w:r w:rsidR="00271F29" w:rsidRPr="00E0259A">
        <w:rPr>
          <w:lang w:val="cs-CZ"/>
        </w:rPr>
        <w:t>y</w:t>
      </w:r>
      <w:r w:rsidR="00D24ACB" w:rsidRPr="00E0259A">
        <w:t xml:space="preserve"> ze závažných koncepčních důvodů</w:t>
      </w:r>
      <w:r w:rsidR="009C0B05" w:rsidRPr="00E0259A">
        <w:rPr>
          <w:lang w:val="cs-CZ"/>
        </w:rPr>
        <w:t xml:space="preserve">, </w:t>
      </w:r>
      <w:r w:rsidR="00B92D63" w:rsidRPr="00E0259A">
        <w:rPr>
          <w:szCs w:val="22"/>
          <w:lang w:val="cs-CZ"/>
        </w:rPr>
        <w:t xml:space="preserve">zejména </w:t>
      </w:r>
      <w:r w:rsidR="00D24ACB" w:rsidRPr="00E0259A">
        <w:rPr>
          <w:szCs w:val="22"/>
        </w:rPr>
        <w:t> </w:t>
      </w:r>
      <w:r w:rsidR="00D24ACB" w:rsidRPr="00E0259A">
        <w:t xml:space="preserve">případech, kdy </w:t>
      </w:r>
      <w:r w:rsidR="00271F29" w:rsidRPr="00E0259A">
        <w:rPr>
          <w:lang w:val="cs-CZ"/>
        </w:rPr>
        <w:t xml:space="preserve">se </w:t>
      </w:r>
      <w:r w:rsidR="009C0B05" w:rsidRPr="00E0259A">
        <w:rPr>
          <w:lang w:val="cs-CZ"/>
        </w:rPr>
        <w:t xml:space="preserve">dostaly do střetu s limity využití území nebo </w:t>
      </w:r>
      <w:r w:rsidR="00271F29" w:rsidRPr="00E0259A">
        <w:rPr>
          <w:lang w:val="cs-CZ"/>
        </w:rPr>
        <w:t>do rozporu se stanovisky</w:t>
      </w:r>
      <w:r w:rsidR="009C0B05" w:rsidRPr="00E0259A">
        <w:rPr>
          <w:lang w:val="cs-CZ"/>
        </w:rPr>
        <w:t xml:space="preserve"> DO, přitom </w:t>
      </w:r>
      <w:r w:rsidR="00D24ACB" w:rsidRPr="00E0259A">
        <w:t>začlenění do původního ÚP</w:t>
      </w:r>
      <w:r w:rsidR="008B26A4" w:rsidRPr="00E0259A">
        <w:rPr>
          <w:lang w:val="cs-CZ"/>
        </w:rPr>
        <w:t>O</w:t>
      </w:r>
      <w:r w:rsidR="00D11682" w:rsidRPr="00E0259A">
        <w:rPr>
          <w:lang w:val="cs-CZ"/>
        </w:rPr>
        <w:t xml:space="preserve"> </w:t>
      </w:r>
      <w:r w:rsidR="006C6AAA" w:rsidRPr="00E0259A">
        <w:rPr>
          <w:lang w:val="cs-CZ"/>
        </w:rPr>
        <w:t>Křižany</w:t>
      </w:r>
      <w:r w:rsidR="0061465E" w:rsidRPr="00E0259A">
        <w:rPr>
          <w:lang w:val="cs-CZ"/>
        </w:rPr>
        <w:t xml:space="preserve"> </w:t>
      </w:r>
      <w:r w:rsidR="00D24ACB" w:rsidRPr="00E0259A">
        <w:t xml:space="preserve">není </w:t>
      </w:r>
      <w:r w:rsidR="009C0B05" w:rsidRPr="00E0259A">
        <w:rPr>
          <w:lang w:val="cs-CZ"/>
        </w:rPr>
        <w:t>primárním o</w:t>
      </w:r>
      <w:r w:rsidR="00D24ACB" w:rsidRPr="00E0259A">
        <w:t>důvodněním</w:t>
      </w:r>
      <w:r w:rsidR="00084C21" w:rsidRPr="00E0259A">
        <w:rPr>
          <w:lang w:val="cs-CZ"/>
        </w:rPr>
        <w:t>,</w:t>
      </w:r>
    </w:p>
    <w:p w14:paraId="092F54D7" w14:textId="77777777" w:rsidR="00B64A58" w:rsidRPr="00E0259A" w:rsidRDefault="00B64A58" w:rsidP="00E64426">
      <w:pPr>
        <w:pStyle w:val="UPText0"/>
        <w:spacing w:before="0"/>
        <w:ind w:left="851" w:hanging="851"/>
        <w:rPr>
          <w:lang w:val="cs-CZ"/>
        </w:rPr>
      </w:pPr>
      <w:r w:rsidRPr="00E0259A">
        <w:rPr>
          <w:lang w:val="cs-CZ"/>
        </w:rPr>
        <w:t>-</w:t>
      </w:r>
      <w:r w:rsidRPr="00E0259A">
        <w:rPr>
          <w:lang w:val="cs-CZ"/>
        </w:rPr>
        <w:tab/>
      </w:r>
      <w:r w:rsidR="00084C21" w:rsidRPr="00E0259A">
        <w:rPr>
          <w:lang w:val="cs-CZ"/>
        </w:rPr>
        <w:t>p</w:t>
      </w:r>
      <w:r w:rsidR="00D24ACB" w:rsidRPr="00E0259A">
        <w:t xml:space="preserve">lochy identifikované jako </w:t>
      </w:r>
      <w:r w:rsidR="00D24ACB" w:rsidRPr="00E0259A">
        <w:rPr>
          <w:b/>
        </w:rPr>
        <w:t xml:space="preserve">záměry </w:t>
      </w:r>
      <w:r w:rsidR="00915CC3" w:rsidRPr="00E0259A">
        <w:rPr>
          <w:b/>
          <w:lang w:val="cs-CZ"/>
        </w:rPr>
        <w:t>a požadavky</w:t>
      </w:r>
      <w:r w:rsidR="00915CC3" w:rsidRPr="00E0259A">
        <w:rPr>
          <w:lang w:val="cs-CZ"/>
        </w:rPr>
        <w:t xml:space="preserve"> </w:t>
      </w:r>
      <w:r w:rsidR="00B84F23" w:rsidRPr="00E0259A">
        <w:rPr>
          <w:lang w:val="cs-CZ"/>
        </w:rPr>
        <w:t>o</w:t>
      </w:r>
      <w:r w:rsidR="00915CC3" w:rsidRPr="00E0259A">
        <w:rPr>
          <w:lang w:val="cs-CZ"/>
        </w:rPr>
        <w:t>bce</w:t>
      </w:r>
      <w:r w:rsidR="00F37DFE" w:rsidRPr="00E0259A">
        <w:rPr>
          <w:lang w:val="cs-CZ"/>
        </w:rPr>
        <w:t xml:space="preserve"> </w:t>
      </w:r>
      <w:r w:rsidR="006C6AAA" w:rsidRPr="00E0259A">
        <w:rPr>
          <w:lang w:val="cs-CZ"/>
        </w:rPr>
        <w:t>Křižany</w:t>
      </w:r>
      <w:r w:rsidR="00915CC3" w:rsidRPr="00E0259A">
        <w:rPr>
          <w:lang w:val="cs-CZ"/>
        </w:rPr>
        <w:t xml:space="preserve">, </w:t>
      </w:r>
      <w:r w:rsidR="00D24ACB" w:rsidRPr="00E0259A">
        <w:t xml:space="preserve">jednotlivých </w:t>
      </w:r>
      <w:r w:rsidR="00915CC3" w:rsidRPr="00E0259A">
        <w:rPr>
          <w:lang w:val="cs-CZ"/>
        </w:rPr>
        <w:t xml:space="preserve">vlastníků pozemků a </w:t>
      </w:r>
      <w:r w:rsidR="00D24ACB" w:rsidRPr="00E0259A">
        <w:t xml:space="preserve">subjektů na zařazení do zastavitelných ploch </w:t>
      </w:r>
      <w:r w:rsidR="008B26A4" w:rsidRPr="00E0259A">
        <w:rPr>
          <w:lang w:val="cs-CZ"/>
        </w:rPr>
        <w:t xml:space="preserve">(shromážděné pořizovatelem při tvorbě Zadání ÚP) </w:t>
      </w:r>
      <w:r w:rsidR="00D24ACB" w:rsidRPr="00E0259A">
        <w:t xml:space="preserve">– </w:t>
      </w:r>
      <w:r w:rsidR="009C0B05" w:rsidRPr="00E0259A">
        <w:rPr>
          <w:lang w:val="cs-CZ"/>
        </w:rPr>
        <w:t>byly</w:t>
      </w:r>
      <w:r w:rsidR="00D24ACB" w:rsidRPr="00E0259A">
        <w:t xml:space="preserve"> zařazeny do ÚP </w:t>
      </w:r>
      <w:r w:rsidR="006C6AAA" w:rsidRPr="00E0259A">
        <w:rPr>
          <w:lang w:val="cs-CZ"/>
        </w:rPr>
        <w:t>Křižany</w:t>
      </w:r>
      <w:r w:rsidR="00084C21" w:rsidRPr="00E0259A">
        <w:rPr>
          <w:lang w:val="cs-CZ"/>
        </w:rPr>
        <w:t xml:space="preserve"> </w:t>
      </w:r>
      <w:r w:rsidR="00D24ACB" w:rsidRPr="00E0259A">
        <w:t>po jejich konfrontaci s limity využití území, celkovou urbanistickou koncepcí a potřebami nové výstavby identifikovanými</w:t>
      </w:r>
      <w:r w:rsidR="00D24ACB" w:rsidRPr="00E0259A">
        <w:rPr>
          <w:szCs w:val="22"/>
        </w:rPr>
        <w:t xml:space="preserve"> v </w:t>
      </w:r>
      <w:r w:rsidR="00D24ACB" w:rsidRPr="00E0259A">
        <w:t>příslušné části ÚP</w:t>
      </w:r>
      <w:r w:rsidR="00656C92" w:rsidRPr="00E0259A">
        <w:rPr>
          <w:lang w:val="cs-CZ"/>
        </w:rPr>
        <w:t xml:space="preserve"> </w:t>
      </w:r>
      <w:r w:rsidR="006C6AAA" w:rsidRPr="00E0259A">
        <w:rPr>
          <w:lang w:val="cs-CZ"/>
        </w:rPr>
        <w:t>Křižany</w:t>
      </w:r>
      <w:r w:rsidR="00084C21" w:rsidRPr="00E0259A">
        <w:rPr>
          <w:lang w:val="cs-CZ"/>
        </w:rPr>
        <w:t>,</w:t>
      </w:r>
    </w:p>
    <w:p w14:paraId="77D68010" w14:textId="77777777" w:rsidR="003E3393" w:rsidRPr="00E0259A" w:rsidRDefault="003E3393" w:rsidP="003E3393">
      <w:pPr>
        <w:pStyle w:val="UPText0"/>
        <w:spacing w:before="0"/>
        <w:ind w:left="851" w:hanging="851"/>
        <w:rPr>
          <w:lang w:val="cs-CZ"/>
        </w:rPr>
      </w:pPr>
      <w:r w:rsidRPr="00E0259A">
        <w:rPr>
          <w:lang w:val="cs-CZ"/>
        </w:rPr>
        <w:t>-</w:t>
      </w:r>
      <w:r w:rsidRPr="00E0259A">
        <w:rPr>
          <w:lang w:val="cs-CZ"/>
        </w:rPr>
        <w:tab/>
        <w:t>p</w:t>
      </w:r>
      <w:r w:rsidRPr="00E0259A">
        <w:t xml:space="preserve">lochy identifikované jako </w:t>
      </w:r>
      <w:r w:rsidRPr="00E0259A">
        <w:rPr>
          <w:b/>
        </w:rPr>
        <w:t xml:space="preserve">záměry </w:t>
      </w:r>
      <w:r w:rsidRPr="00E0259A">
        <w:rPr>
          <w:b/>
          <w:lang w:val="cs-CZ"/>
        </w:rPr>
        <w:t>a požadavky</w:t>
      </w:r>
      <w:r w:rsidRPr="00E0259A">
        <w:rPr>
          <w:lang w:val="cs-CZ"/>
        </w:rPr>
        <w:t xml:space="preserve"> obce Křižany, </w:t>
      </w:r>
      <w:r w:rsidRPr="00E0259A">
        <w:t xml:space="preserve">jednotlivých </w:t>
      </w:r>
      <w:r w:rsidRPr="00E0259A">
        <w:rPr>
          <w:lang w:val="cs-CZ"/>
        </w:rPr>
        <w:t xml:space="preserve">vlastníků pozemků a </w:t>
      </w:r>
      <w:r w:rsidRPr="00E0259A">
        <w:t xml:space="preserve">subjektů na zařazení do zastavitelných ploch </w:t>
      </w:r>
      <w:r w:rsidRPr="00E0259A">
        <w:rPr>
          <w:lang w:val="cs-CZ"/>
        </w:rPr>
        <w:t xml:space="preserve">(shromážděné určeným zastupitelem po schválení Zadání, schválené k zařazení do ÚP zastupitelstvem obce) </w:t>
      </w:r>
      <w:r w:rsidRPr="00E0259A">
        <w:t xml:space="preserve">– </w:t>
      </w:r>
      <w:r w:rsidRPr="00E0259A">
        <w:rPr>
          <w:lang w:val="cs-CZ"/>
        </w:rPr>
        <w:t>byly</w:t>
      </w:r>
      <w:r w:rsidRPr="00E0259A">
        <w:t xml:space="preserve"> zařazeny do ÚP </w:t>
      </w:r>
      <w:r w:rsidRPr="00E0259A">
        <w:rPr>
          <w:lang w:val="cs-CZ"/>
        </w:rPr>
        <w:t xml:space="preserve">Křižany </w:t>
      </w:r>
      <w:r w:rsidRPr="00E0259A">
        <w:t>po jejich konfrontaci s limity využití území, celkovou urbanistickou koncepcí a potřebami nové výstavby identifikovanými</w:t>
      </w:r>
      <w:r w:rsidRPr="00E0259A">
        <w:rPr>
          <w:szCs w:val="22"/>
        </w:rPr>
        <w:t xml:space="preserve"> v </w:t>
      </w:r>
      <w:r w:rsidRPr="00E0259A">
        <w:t>příslušné části ÚP</w:t>
      </w:r>
      <w:r w:rsidRPr="00E0259A">
        <w:rPr>
          <w:lang w:val="cs-CZ"/>
        </w:rPr>
        <w:t xml:space="preserve"> Křižany,</w:t>
      </w:r>
    </w:p>
    <w:p w14:paraId="7AFBDC59" w14:textId="77777777" w:rsidR="00B64A58" w:rsidRPr="00E0259A" w:rsidRDefault="00B64A58" w:rsidP="00E64426">
      <w:pPr>
        <w:pStyle w:val="UPText0"/>
        <w:spacing w:before="0"/>
        <w:ind w:left="851" w:hanging="851"/>
        <w:rPr>
          <w:lang w:val="cs-CZ"/>
        </w:rPr>
      </w:pPr>
      <w:r w:rsidRPr="00E0259A">
        <w:rPr>
          <w:lang w:val="cs-CZ"/>
        </w:rPr>
        <w:t>-</w:t>
      </w:r>
      <w:r w:rsidRPr="00E0259A">
        <w:rPr>
          <w:lang w:val="cs-CZ"/>
        </w:rPr>
        <w:tab/>
      </w:r>
      <w:r w:rsidR="00084C21" w:rsidRPr="00E0259A">
        <w:rPr>
          <w:lang w:val="cs-CZ"/>
        </w:rPr>
        <w:t>p</w:t>
      </w:r>
      <w:r w:rsidR="00D24ACB" w:rsidRPr="00E0259A">
        <w:t>lochy vyplývající</w:t>
      </w:r>
      <w:r w:rsidR="00D24ACB" w:rsidRPr="00E0259A">
        <w:rPr>
          <w:rFonts w:cs="Tahoma"/>
        </w:rPr>
        <w:t xml:space="preserve"> z </w:t>
      </w:r>
      <w:r w:rsidR="00D24ACB" w:rsidRPr="00E0259A">
        <w:t xml:space="preserve">vlastní celkové </w:t>
      </w:r>
      <w:r w:rsidR="00D24ACB" w:rsidRPr="00E0259A">
        <w:rPr>
          <w:b/>
        </w:rPr>
        <w:t>urbanistické koncepce</w:t>
      </w:r>
      <w:r w:rsidR="00D24ACB" w:rsidRPr="00E0259A">
        <w:t xml:space="preserve"> </w:t>
      </w:r>
      <w:r w:rsidR="00271F29" w:rsidRPr="00E0259A">
        <w:rPr>
          <w:lang w:val="cs-CZ"/>
        </w:rPr>
        <w:t>obce</w:t>
      </w:r>
      <w:r w:rsidR="00D24ACB" w:rsidRPr="00E0259A">
        <w:t xml:space="preserve"> zpracované na základě Zadání ÚP</w:t>
      </w:r>
      <w:r w:rsidR="00656C92" w:rsidRPr="00E0259A">
        <w:rPr>
          <w:lang w:val="cs-CZ"/>
        </w:rPr>
        <w:t xml:space="preserve"> </w:t>
      </w:r>
      <w:r w:rsidR="006C6AAA" w:rsidRPr="00E0259A">
        <w:rPr>
          <w:lang w:val="cs-CZ"/>
        </w:rPr>
        <w:t>Křižany</w:t>
      </w:r>
      <w:r w:rsidR="00084C21" w:rsidRPr="00E0259A">
        <w:rPr>
          <w:lang w:val="cs-CZ"/>
        </w:rPr>
        <w:t>,</w:t>
      </w:r>
    </w:p>
    <w:p w14:paraId="2B4129F6" w14:textId="77777777" w:rsidR="00B64A58" w:rsidRPr="00E0259A" w:rsidRDefault="00B64A58" w:rsidP="00E64426">
      <w:pPr>
        <w:pStyle w:val="UPText0"/>
        <w:spacing w:before="0"/>
        <w:ind w:left="851" w:hanging="851"/>
        <w:rPr>
          <w:lang w:val="cs-CZ"/>
        </w:rPr>
      </w:pPr>
      <w:r w:rsidRPr="00E0259A">
        <w:rPr>
          <w:lang w:val="cs-CZ"/>
        </w:rPr>
        <w:t>-</w:t>
      </w:r>
      <w:r w:rsidRPr="00E0259A">
        <w:rPr>
          <w:lang w:val="cs-CZ"/>
        </w:rPr>
        <w:tab/>
      </w:r>
      <w:r w:rsidR="00CA1892" w:rsidRPr="00E0259A">
        <w:t>jednotlivé</w:t>
      </w:r>
      <w:r w:rsidR="00D24ACB" w:rsidRPr="00E0259A">
        <w:t xml:space="preserve"> plochy byly na základě navržených </w:t>
      </w:r>
      <w:r w:rsidR="00084C21" w:rsidRPr="00E0259A">
        <w:rPr>
          <w:lang w:val="cs-CZ"/>
        </w:rPr>
        <w:t xml:space="preserve">podmínek využití </w:t>
      </w:r>
      <w:r w:rsidR="00D24ACB" w:rsidRPr="00E0259A">
        <w:t xml:space="preserve">pracovně </w:t>
      </w:r>
      <w:r w:rsidR="00D24ACB" w:rsidRPr="00E0259A">
        <w:rPr>
          <w:b/>
        </w:rPr>
        <w:t>naplněny možnou kapacitou</w:t>
      </w:r>
      <w:r w:rsidR="00D24ACB" w:rsidRPr="00E0259A">
        <w:t xml:space="preserve"> a jejich výsledný celkový objem uveden do souladu s potřebami nové výstavby identifikovanými v příslušné části ÚP</w:t>
      </w:r>
      <w:r w:rsidR="00656C92" w:rsidRPr="00E0259A">
        <w:rPr>
          <w:lang w:val="cs-CZ"/>
        </w:rPr>
        <w:t xml:space="preserve"> </w:t>
      </w:r>
      <w:r w:rsidR="006C6AAA" w:rsidRPr="00E0259A">
        <w:rPr>
          <w:lang w:val="cs-CZ"/>
        </w:rPr>
        <w:t>Křižany</w:t>
      </w:r>
      <w:r w:rsidR="00084C21" w:rsidRPr="00E0259A">
        <w:rPr>
          <w:lang w:val="cs-CZ"/>
        </w:rPr>
        <w:t>,</w:t>
      </w:r>
    </w:p>
    <w:p w14:paraId="7DF37DEF" w14:textId="77777777" w:rsidR="00B64A58" w:rsidRPr="00E0259A" w:rsidRDefault="003D7B2F" w:rsidP="00E64426">
      <w:pPr>
        <w:pStyle w:val="UPText0"/>
        <w:spacing w:before="0"/>
        <w:ind w:left="851" w:hanging="851"/>
        <w:rPr>
          <w:lang w:val="cs-CZ"/>
        </w:rPr>
      </w:pPr>
      <w:r w:rsidRPr="00E0259A">
        <w:rPr>
          <w:lang w:val="cs-CZ"/>
        </w:rPr>
        <w:t>-</w:t>
      </w:r>
      <w:r w:rsidRPr="00E0259A">
        <w:rPr>
          <w:lang w:val="cs-CZ"/>
        </w:rPr>
        <w:tab/>
      </w:r>
      <w:r w:rsidR="00A268CE" w:rsidRPr="00E0259A">
        <w:rPr>
          <w:lang w:val="cs-CZ"/>
        </w:rPr>
        <w:t>koncepce</w:t>
      </w:r>
      <w:r w:rsidR="00271F29" w:rsidRPr="00E0259A">
        <w:t xml:space="preserve"> ÚP </w:t>
      </w:r>
      <w:r w:rsidR="006C6AAA" w:rsidRPr="00E0259A">
        <w:rPr>
          <w:lang w:val="cs-CZ"/>
        </w:rPr>
        <w:t>Křižany</w:t>
      </w:r>
      <w:r w:rsidR="00271F29" w:rsidRPr="00E0259A">
        <w:t xml:space="preserve"> byl</w:t>
      </w:r>
      <w:r w:rsidR="00A268CE" w:rsidRPr="00E0259A">
        <w:rPr>
          <w:lang w:val="cs-CZ"/>
        </w:rPr>
        <w:t>a</w:t>
      </w:r>
      <w:r w:rsidR="00271F29" w:rsidRPr="00E0259A">
        <w:t xml:space="preserve"> v rozpracovanosti konzultován</w:t>
      </w:r>
      <w:r w:rsidR="00A268CE" w:rsidRPr="00E0259A">
        <w:rPr>
          <w:lang w:val="cs-CZ"/>
        </w:rPr>
        <w:t>a</w:t>
      </w:r>
      <w:r w:rsidR="00271F29" w:rsidRPr="00E0259A">
        <w:t xml:space="preserve"> s</w:t>
      </w:r>
      <w:r w:rsidR="00213A20" w:rsidRPr="00E0259A">
        <w:t> </w:t>
      </w:r>
      <w:r w:rsidRPr="00E0259A">
        <w:rPr>
          <w:lang w:val="cs-CZ"/>
        </w:rPr>
        <w:t>pořizovatelem</w:t>
      </w:r>
      <w:r w:rsidR="00213A20" w:rsidRPr="00E0259A">
        <w:rPr>
          <w:lang w:val="cs-CZ"/>
        </w:rPr>
        <w:t>,</w:t>
      </w:r>
      <w:r w:rsidRPr="00E0259A">
        <w:rPr>
          <w:lang w:val="cs-CZ"/>
        </w:rPr>
        <w:t xml:space="preserve"> </w:t>
      </w:r>
      <w:r w:rsidR="005A0C48" w:rsidRPr="00E0259A">
        <w:rPr>
          <w:lang w:val="cs-CZ"/>
        </w:rPr>
        <w:t>určeným</w:t>
      </w:r>
      <w:r w:rsidR="00271F29" w:rsidRPr="00E0259A">
        <w:t xml:space="preserve"> zastupitelem</w:t>
      </w:r>
      <w:r w:rsidR="00213A20" w:rsidRPr="00E0259A">
        <w:rPr>
          <w:lang w:val="cs-CZ"/>
        </w:rPr>
        <w:t xml:space="preserve"> </w:t>
      </w:r>
      <w:r w:rsidRPr="00E0259A">
        <w:rPr>
          <w:lang w:val="cs-CZ"/>
        </w:rPr>
        <w:t xml:space="preserve">a rozsah </w:t>
      </w:r>
      <w:r w:rsidRPr="00E0259A">
        <w:rPr>
          <w:b/>
          <w:lang w:val="cs-CZ"/>
        </w:rPr>
        <w:t>zastavitelných ploch</w:t>
      </w:r>
      <w:r w:rsidRPr="00E0259A">
        <w:rPr>
          <w:lang w:val="cs-CZ"/>
        </w:rPr>
        <w:t xml:space="preserve"> byl upraven</w:t>
      </w:r>
      <w:r w:rsidR="00271F29" w:rsidRPr="00E0259A">
        <w:t xml:space="preserve"> </w:t>
      </w:r>
      <w:r w:rsidRPr="00E0259A">
        <w:rPr>
          <w:lang w:val="cs-CZ"/>
        </w:rPr>
        <w:t xml:space="preserve">dle aktualizovaných potřeb </w:t>
      </w:r>
      <w:r w:rsidR="00B84F23" w:rsidRPr="00E0259A">
        <w:rPr>
          <w:lang w:val="cs-CZ"/>
        </w:rPr>
        <w:t>o</w:t>
      </w:r>
      <w:r w:rsidRPr="00E0259A">
        <w:rPr>
          <w:lang w:val="cs-CZ"/>
        </w:rPr>
        <w:t>bce</w:t>
      </w:r>
      <w:r w:rsidR="00F37DFE" w:rsidRPr="00E0259A">
        <w:rPr>
          <w:lang w:val="cs-CZ"/>
        </w:rPr>
        <w:t xml:space="preserve"> </w:t>
      </w:r>
      <w:r w:rsidR="006C6AAA" w:rsidRPr="00E0259A">
        <w:rPr>
          <w:lang w:val="cs-CZ"/>
        </w:rPr>
        <w:t>Křižany</w:t>
      </w:r>
      <w:r w:rsidR="00084C21" w:rsidRPr="00E0259A">
        <w:rPr>
          <w:lang w:val="cs-CZ"/>
        </w:rPr>
        <w:t>.</w:t>
      </w:r>
    </w:p>
    <w:p w14:paraId="0133232D" w14:textId="77777777" w:rsidR="00550BA7" w:rsidRPr="00E0259A" w:rsidRDefault="00EE1C56" w:rsidP="00EE1C56">
      <w:pPr>
        <w:pStyle w:val="UPText0"/>
        <w:spacing w:before="60"/>
        <w:rPr>
          <w:lang w:val="cs-CZ"/>
        </w:rPr>
      </w:pPr>
      <w:r w:rsidRPr="00E0259A">
        <w:rPr>
          <w:b/>
        </w:rPr>
        <w:t xml:space="preserve">Po </w:t>
      </w:r>
      <w:r w:rsidRPr="00E0259A">
        <w:rPr>
          <w:b/>
          <w:lang w:val="cs-CZ"/>
        </w:rPr>
        <w:t>společném jednání</w:t>
      </w:r>
      <w:r w:rsidRPr="00E0259A">
        <w:rPr>
          <w:lang w:val="cs-CZ"/>
        </w:rPr>
        <w:t xml:space="preserve"> k</w:t>
      </w:r>
      <w:r w:rsidRPr="00E0259A">
        <w:t xml:space="preserve"> návrhu ÚP</w:t>
      </w:r>
      <w:r w:rsidRPr="00E0259A">
        <w:rPr>
          <w:lang w:val="cs-CZ"/>
        </w:rPr>
        <w:t xml:space="preserve"> Křižany a následných dohodovacích jednáních s dotčenými orgány </w:t>
      </w:r>
      <w:r w:rsidRPr="00E0259A">
        <w:t>byl</w:t>
      </w:r>
      <w:r w:rsidRPr="00E0259A">
        <w:rPr>
          <w:lang w:val="cs-CZ"/>
        </w:rPr>
        <w:t>y některé</w:t>
      </w:r>
      <w:r w:rsidRPr="00E0259A">
        <w:t xml:space="preserve"> </w:t>
      </w:r>
      <w:r w:rsidRPr="00E0259A">
        <w:rPr>
          <w:b/>
        </w:rPr>
        <w:t>ploch</w:t>
      </w:r>
      <w:r w:rsidRPr="00E0259A">
        <w:rPr>
          <w:b/>
          <w:lang w:val="cs-CZ"/>
        </w:rPr>
        <w:t>y</w:t>
      </w:r>
      <w:r w:rsidRPr="00E0259A">
        <w:rPr>
          <w:b/>
        </w:rPr>
        <w:t xml:space="preserve"> vyřazen</w:t>
      </w:r>
      <w:r w:rsidRPr="00E0259A">
        <w:rPr>
          <w:b/>
          <w:lang w:val="cs-CZ"/>
        </w:rPr>
        <w:t>y</w:t>
      </w:r>
      <w:r w:rsidRPr="00E0259A">
        <w:rPr>
          <w:b/>
        </w:rPr>
        <w:t xml:space="preserve"> </w:t>
      </w:r>
      <w:r w:rsidRPr="00E0259A">
        <w:rPr>
          <w:b/>
          <w:lang w:val="cs-CZ"/>
        </w:rPr>
        <w:t>nebo upraveny</w:t>
      </w:r>
      <w:r w:rsidRPr="00E0259A">
        <w:rPr>
          <w:lang w:val="cs-CZ"/>
        </w:rPr>
        <w:t xml:space="preserve"> </w:t>
      </w:r>
      <w:r w:rsidR="0006128F" w:rsidRPr="00E0259A">
        <w:rPr>
          <w:lang w:val="cs-CZ"/>
        </w:rPr>
        <w:t xml:space="preserve">a byly doplněny podmínky pro využití dílčích vymezených ploch </w:t>
      </w:r>
      <w:r w:rsidRPr="00E0259A">
        <w:t xml:space="preserve">na základě </w:t>
      </w:r>
      <w:r w:rsidRPr="00E0259A">
        <w:rPr>
          <w:b/>
        </w:rPr>
        <w:t>stanovisek</w:t>
      </w:r>
      <w:r w:rsidRPr="00E0259A">
        <w:t xml:space="preserve"> </w:t>
      </w:r>
      <w:r w:rsidRPr="00E0259A">
        <w:rPr>
          <w:lang w:val="cs-CZ"/>
        </w:rPr>
        <w:t>dotčených orgánů</w:t>
      </w:r>
      <w:r w:rsidR="0006128F" w:rsidRPr="00E0259A">
        <w:rPr>
          <w:lang w:val="cs-CZ"/>
        </w:rPr>
        <w:t>.</w:t>
      </w:r>
    </w:p>
    <w:p w14:paraId="21D937D0" w14:textId="77777777" w:rsidR="00550BA7" w:rsidRPr="00E0259A" w:rsidRDefault="00550BA7" w:rsidP="00550BA7">
      <w:pPr>
        <w:pStyle w:val="UPText0"/>
        <w:spacing w:before="60"/>
        <w:rPr>
          <w:lang w:val="cs-CZ"/>
        </w:rPr>
      </w:pPr>
      <w:r w:rsidRPr="00E0259A">
        <w:rPr>
          <w:lang w:val="cs-CZ"/>
        </w:rPr>
        <w:t xml:space="preserve">Na základě </w:t>
      </w:r>
      <w:r w:rsidRPr="00E0259A">
        <w:rPr>
          <w:b/>
          <w:lang w:val="cs-CZ"/>
        </w:rPr>
        <w:t>připomínek</w:t>
      </w:r>
      <w:r w:rsidRPr="00E0259A">
        <w:rPr>
          <w:lang w:val="cs-CZ"/>
        </w:rPr>
        <w:t xml:space="preserve"> byly provedeny </w:t>
      </w:r>
      <w:r w:rsidRPr="00E0259A">
        <w:rPr>
          <w:b/>
          <w:lang w:val="cs-CZ"/>
        </w:rPr>
        <w:t>úpravy</w:t>
      </w:r>
      <w:r w:rsidRPr="00E0259A">
        <w:rPr>
          <w:lang w:val="cs-CZ"/>
        </w:rPr>
        <w:t xml:space="preserve"> ÚP Křižany: </w:t>
      </w:r>
    </w:p>
    <w:p w14:paraId="253EDE76" w14:textId="37C3878A" w:rsidR="00550BA7" w:rsidRPr="00E0259A" w:rsidRDefault="00550BA7" w:rsidP="00550BA7">
      <w:pPr>
        <w:pStyle w:val="UPText0"/>
        <w:spacing w:before="60"/>
        <w:ind w:left="851" w:hanging="851"/>
        <w:rPr>
          <w:lang w:val="cs-CZ"/>
        </w:rPr>
      </w:pPr>
      <w:r w:rsidRPr="00E0259A">
        <w:rPr>
          <w:lang w:val="cs-CZ"/>
        </w:rPr>
        <w:t>-</w:t>
      </w:r>
      <w:r w:rsidRPr="00E0259A">
        <w:rPr>
          <w:lang w:val="cs-CZ"/>
        </w:rPr>
        <w:tab/>
      </w:r>
      <w:r w:rsidRPr="00E0259A">
        <w:t xml:space="preserve">byla doplněna zastavitelná plocha </w:t>
      </w:r>
      <w:r w:rsidRPr="00E0259A">
        <w:rPr>
          <w:lang w:val="cs-CZ"/>
        </w:rPr>
        <w:t xml:space="preserve">smíšená obytná venkovská (plocha Z137) a rozšířena </w:t>
      </w:r>
      <w:r w:rsidRPr="00E0259A">
        <w:t xml:space="preserve">zastavitelná plocha </w:t>
      </w:r>
      <w:r w:rsidRPr="00E0259A">
        <w:rPr>
          <w:lang w:val="cs-CZ"/>
        </w:rPr>
        <w:t>smíšená obytná venkovská (plocha Z43),</w:t>
      </w:r>
    </w:p>
    <w:p w14:paraId="77E9272C" w14:textId="500A2587" w:rsidR="00550BA7" w:rsidRPr="00E0259A" w:rsidRDefault="00550BA7" w:rsidP="00550BA7">
      <w:pPr>
        <w:pStyle w:val="UPText0"/>
        <w:spacing w:before="60"/>
        <w:ind w:left="851" w:hanging="851"/>
        <w:rPr>
          <w:lang w:val="cs-CZ"/>
        </w:rPr>
      </w:pPr>
      <w:r w:rsidRPr="00E0259A">
        <w:rPr>
          <w:lang w:val="cs-CZ"/>
        </w:rPr>
        <w:t>-</w:t>
      </w:r>
      <w:r w:rsidRPr="00E0259A">
        <w:rPr>
          <w:lang w:val="cs-CZ"/>
        </w:rPr>
        <w:tab/>
        <w:t>byla doplněna plocha vodní hospodářství (plocha Z138) pro umístění místní ČOV v lokalitě Žibřidice západ.</w:t>
      </w:r>
    </w:p>
    <w:p w14:paraId="4690C46C" w14:textId="185DC544" w:rsidR="006672F5" w:rsidRDefault="006672F5" w:rsidP="00AC421F">
      <w:pPr>
        <w:pStyle w:val="UPText0"/>
        <w:spacing w:before="60"/>
        <w:rPr>
          <w:lang w:val="cs-CZ"/>
        </w:rPr>
      </w:pPr>
      <w:r w:rsidRPr="00E0259A">
        <w:rPr>
          <w:lang w:val="cs-CZ"/>
        </w:rPr>
        <w:t xml:space="preserve">Na základě </w:t>
      </w:r>
      <w:r w:rsidRPr="00E0259A">
        <w:rPr>
          <w:b/>
          <w:lang w:val="cs-CZ"/>
        </w:rPr>
        <w:t>požadavku určeného zastupitele</w:t>
      </w:r>
      <w:r w:rsidRPr="00E0259A">
        <w:rPr>
          <w:lang w:val="cs-CZ"/>
        </w:rPr>
        <w:t xml:space="preserve"> byla místně upraven</w:t>
      </w:r>
      <w:r w:rsidR="00AC421F" w:rsidRPr="00E0259A">
        <w:rPr>
          <w:lang w:val="cs-CZ"/>
        </w:rPr>
        <w:t>a</w:t>
      </w:r>
      <w:r w:rsidRPr="00E0259A">
        <w:rPr>
          <w:lang w:val="cs-CZ"/>
        </w:rPr>
        <w:t xml:space="preserve"> plocha Z38 (místní komunikace) tak, aby </w:t>
      </w:r>
      <w:r w:rsidR="00AC421F" w:rsidRPr="00E0259A">
        <w:rPr>
          <w:lang w:val="cs-CZ"/>
        </w:rPr>
        <w:t>pokud možno zasahovala jen do pozemků ve vlastnictví obce.</w:t>
      </w:r>
    </w:p>
    <w:p w14:paraId="01416A5B" w14:textId="08B49F2E" w:rsidR="00F25387" w:rsidRPr="00E0259A" w:rsidRDefault="00F25387" w:rsidP="00F25387">
      <w:pPr>
        <w:pStyle w:val="UPText0"/>
        <w:spacing w:before="60"/>
        <w:rPr>
          <w:lang w:val="cs-CZ"/>
        </w:rPr>
      </w:pPr>
      <w:r w:rsidRPr="00E0259A">
        <w:rPr>
          <w:b/>
        </w:rPr>
        <w:t xml:space="preserve">Po </w:t>
      </w:r>
      <w:r>
        <w:rPr>
          <w:b/>
          <w:lang w:val="cs-CZ"/>
        </w:rPr>
        <w:t xml:space="preserve">veřejném projednání </w:t>
      </w:r>
      <w:r w:rsidRPr="00E0259A">
        <w:t>návrhu ÚP</w:t>
      </w:r>
      <w:r w:rsidRPr="00E0259A">
        <w:rPr>
          <w:lang w:val="cs-CZ"/>
        </w:rPr>
        <w:t xml:space="preserve"> Křižany a následných dohodovacích jednáních s dotčenými orgány </w:t>
      </w:r>
      <w:r w:rsidRPr="00E0259A">
        <w:t>byl</w:t>
      </w:r>
      <w:r w:rsidRPr="00E0259A">
        <w:rPr>
          <w:lang w:val="cs-CZ"/>
        </w:rPr>
        <w:t>y některé</w:t>
      </w:r>
      <w:r w:rsidRPr="00E0259A">
        <w:t xml:space="preserve"> </w:t>
      </w:r>
      <w:r w:rsidRPr="00E0259A">
        <w:rPr>
          <w:b/>
        </w:rPr>
        <w:t>ploch</w:t>
      </w:r>
      <w:r w:rsidRPr="00E0259A">
        <w:rPr>
          <w:b/>
          <w:lang w:val="cs-CZ"/>
        </w:rPr>
        <w:t>y</w:t>
      </w:r>
      <w:r w:rsidRPr="00E0259A">
        <w:rPr>
          <w:b/>
        </w:rPr>
        <w:t xml:space="preserve"> </w:t>
      </w:r>
      <w:r w:rsidRPr="00E0259A">
        <w:rPr>
          <w:b/>
          <w:lang w:val="cs-CZ"/>
        </w:rPr>
        <w:t>upraveny</w:t>
      </w:r>
      <w:r w:rsidRPr="00E0259A">
        <w:rPr>
          <w:lang w:val="cs-CZ"/>
        </w:rPr>
        <w:t xml:space="preserve"> a byly </w:t>
      </w:r>
      <w:r>
        <w:rPr>
          <w:lang w:val="cs-CZ"/>
        </w:rPr>
        <w:t xml:space="preserve">přidány čtyři nové zastavitelné plochy a </w:t>
      </w:r>
      <w:r w:rsidRPr="00E0259A">
        <w:rPr>
          <w:lang w:val="cs-CZ"/>
        </w:rPr>
        <w:t xml:space="preserve">doplněny podmínky pro využití dílčích vymezených ploch </w:t>
      </w:r>
      <w:r w:rsidRPr="00E0259A">
        <w:t xml:space="preserve">na základě </w:t>
      </w:r>
      <w:r w:rsidRPr="00E0259A">
        <w:rPr>
          <w:b/>
        </w:rPr>
        <w:t>stanovisek</w:t>
      </w:r>
      <w:r w:rsidRPr="00E0259A">
        <w:t xml:space="preserve"> </w:t>
      </w:r>
      <w:r w:rsidRPr="00E0259A">
        <w:rPr>
          <w:lang w:val="cs-CZ"/>
        </w:rPr>
        <w:t>dotčených orgánů.</w:t>
      </w:r>
    </w:p>
    <w:p w14:paraId="4599C654" w14:textId="158B38BF" w:rsidR="00F25387" w:rsidRPr="00E0259A" w:rsidRDefault="00F25387" w:rsidP="00F25387">
      <w:pPr>
        <w:pStyle w:val="UPText0"/>
        <w:spacing w:before="60"/>
        <w:rPr>
          <w:lang w:val="cs-CZ"/>
        </w:rPr>
      </w:pPr>
      <w:r w:rsidRPr="00E0259A">
        <w:rPr>
          <w:lang w:val="cs-CZ"/>
        </w:rPr>
        <w:t xml:space="preserve">Na základě </w:t>
      </w:r>
      <w:r>
        <w:rPr>
          <w:b/>
          <w:lang w:val="cs-CZ"/>
        </w:rPr>
        <w:t>námitek</w:t>
      </w:r>
      <w:r w:rsidRPr="00E0259A">
        <w:rPr>
          <w:lang w:val="cs-CZ"/>
        </w:rPr>
        <w:t xml:space="preserve"> byly provedeny </w:t>
      </w:r>
      <w:r w:rsidRPr="00E0259A">
        <w:rPr>
          <w:b/>
          <w:lang w:val="cs-CZ"/>
        </w:rPr>
        <w:t>úpravy</w:t>
      </w:r>
      <w:r w:rsidRPr="00E0259A">
        <w:rPr>
          <w:lang w:val="cs-CZ"/>
        </w:rPr>
        <w:t xml:space="preserve"> ÚP Křižany: </w:t>
      </w:r>
    </w:p>
    <w:p w14:paraId="5EC71894" w14:textId="64FDFCA6" w:rsidR="00F25387" w:rsidRPr="00E0259A" w:rsidRDefault="00F25387" w:rsidP="00F25387">
      <w:pPr>
        <w:pStyle w:val="UPText0"/>
        <w:spacing w:before="60"/>
        <w:ind w:left="851" w:hanging="851"/>
        <w:rPr>
          <w:lang w:val="cs-CZ"/>
        </w:rPr>
      </w:pPr>
      <w:r w:rsidRPr="00E0259A">
        <w:rPr>
          <w:lang w:val="cs-CZ"/>
        </w:rPr>
        <w:t>-</w:t>
      </w:r>
      <w:r w:rsidRPr="00E0259A">
        <w:rPr>
          <w:lang w:val="cs-CZ"/>
        </w:rPr>
        <w:tab/>
      </w:r>
      <w:r w:rsidRPr="00E0259A">
        <w:t>byl</w:t>
      </w:r>
      <w:r>
        <w:rPr>
          <w:lang w:val="cs-CZ"/>
        </w:rPr>
        <w:t>y</w:t>
      </w:r>
      <w:r w:rsidRPr="00E0259A">
        <w:t xml:space="preserve"> doplněn</w:t>
      </w:r>
      <w:r>
        <w:rPr>
          <w:lang w:val="cs-CZ"/>
        </w:rPr>
        <w:t>y</w:t>
      </w:r>
      <w:r w:rsidRPr="00E0259A">
        <w:t xml:space="preserve"> zastaviteln</w:t>
      </w:r>
      <w:r>
        <w:rPr>
          <w:lang w:val="cs-CZ"/>
        </w:rPr>
        <w:t>é</w:t>
      </w:r>
      <w:r w:rsidRPr="00E0259A">
        <w:t xml:space="preserve"> ploch</w:t>
      </w:r>
      <w:r>
        <w:rPr>
          <w:lang w:val="cs-CZ"/>
        </w:rPr>
        <w:t>y</w:t>
      </w:r>
      <w:r w:rsidRPr="00E0259A">
        <w:t xml:space="preserve"> </w:t>
      </w:r>
      <w:r w:rsidRPr="00E0259A">
        <w:rPr>
          <w:lang w:val="cs-CZ"/>
        </w:rPr>
        <w:t>smíšen</w:t>
      </w:r>
      <w:r>
        <w:rPr>
          <w:lang w:val="cs-CZ"/>
        </w:rPr>
        <w:t>é</w:t>
      </w:r>
      <w:r w:rsidRPr="00E0259A">
        <w:rPr>
          <w:lang w:val="cs-CZ"/>
        </w:rPr>
        <w:t xml:space="preserve"> obytn</w:t>
      </w:r>
      <w:r>
        <w:rPr>
          <w:lang w:val="cs-CZ"/>
        </w:rPr>
        <w:t>é</w:t>
      </w:r>
      <w:r w:rsidRPr="00E0259A">
        <w:rPr>
          <w:lang w:val="cs-CZ"/>
        </w:rPr>
        <w:t xml:space="preserve"> venkovsk</w:t>
      </w:r>
      <w:r>
        <w:rPr>
          <w:lang w:val="cs-CZ"/>
        </w:rPr>
        <w:t>é</w:t>
      </w:r>
      <w:r w:rsidRPr="00E0259A">
        <w:rPr>
          <w:lang w:val="cs-CZ"/>
        </w:rPr>
        <w:t xml:space="preserve"> (ploch</w:t>
      </w:r>
      <w:r w:rsidR="00FC3562">
        <w:rPr>
          <w:lang w:val="cs-CZ"/>
        </w:rPr>
        <w:t>y</w:t>
      </w:r>
      <w:r w:rsidRPr="00E0259A">
        <w:rPr>
          <w:lang w:val="cs-CZ"/>
        </w:rPr>
        <w:t xml:space="preserve"> Z1</w:t>
      </w:r>
      <w:r>
        <w:rPr>
          <w:lang w:val="cs-CZ"/>
        </w:rPr>
        <w:t>40 a Z141</w:t>
      </w:r>
      <w:r w:rsidRPr="00E0259A">
        <w:rPr>
          <w:lang w:val="cs-CZ"/>
        </w:rPr>
        <w:t xml:space="preserve">) a rozšířena </w:t>
      </w:r>
      <w:r w:rsidRPr="00E0259A">
        <w:t xml:space="preserve">zastavitelná plocha </w:t>
      </w:r>
      <w:r w:rsidRPr="00E0259A">
        <w:rPr>
          <w:lang w:val="cs-CZ"/>
        </w:rPr>
        <w:t>smíšená obytná venkovská (plocha Z</w:t>
      </w:r>
      <w:r>
        <w:rPr>
          <w:lang w:val="cs-CZ"/>
        </w:rPr>
        <w:t>137</w:t>
      </w:r>
      <w:r w:rsidRPr="00E0259A">
        <w:rPr>
          <w:lang w:val="cs-CZ"/>
        </w:rPr>
        <w:t>),</w:t>
      </w:r>
    </w:p>
    <w:p w14:paraId="6FA602B7" w14:textId="65217C5E" w:rsidR="00F25387" w:rsidRPr="00E0259A" w:rsidRDefault="00F25387" w:rsidP="00F25387">
      <w:pPr>
        <w:pStyle w:val="UPText0"/>
        <w:spacing w:before="60"/>
        <w:ind w:left="851" w:hanging="851"/>
        <w:rPr>
          <w:lang w:val="cs-CZ"/>
        </w:rPr>
      </w:pPr>
      <w:r w:rsidRPr="00E0259A">
        <w:rPr>
          <w:lang w:val="cs-CZ"/>
        </w:rPr>
        <w:t>-</w:t>
      </w:r>
      <w:r w:rsidRPr="00E0259A">
        <w:rPr>
          <w:lang w:val="cs-CZ"/>
        </w:rPr>
        <w:tab/>
      </w:r>
      <w:r w:rsidRPr="00E0259A">
        <w:t>byl</w:t>
      </w:r>
      <w:r>
        <w:rPr>
          <w:lang w:val="cs-CZ"/>
        </w:rPr>
        <w:t>y</w:t>
      </w:r>
      <w:r w:rsidRPr="00E0259A">
        <w:t xml:space="preserve"> doplněn</w:t>
      </w:r>
      <w:r>
        <w:rPr>
          <w:lang w:val="cs-CZ"/>
        </w:rPr>
        <w:t>y</w:t>
      </w:r>
      <w:r w:rsidRPr="00E0259A">
        <w:t xml:space="preserve"> zastaviteln</w:t>
      </w:r>
      <w:r>
        <w:rPr>
          <w:lang w:val="cs-CZ"/>
        </w:rPr>
        <w:t>é</w:t>
      </w:r>
      <w:r w:rsidRPr="00E0259A">
        <w:t xml:space="preserve"> ploch</w:t>
      </w:r>
      <w:r>
        <w:rPr>
          <w:lang w:val="cs-CZ"/>
        </w:rPr>
        <w:t>y</w:t>
      </w:r>
      <w:r w:rsidRPr="00E0259A">
        <w:t xml:space="preserve"> </w:t>
      </w:r>
      <w:r>
        <w:rPr>
          <w:lang w:val="cs-CZ"/>
        </w:rPr>
        <w:t>výroby zemědělské a lesnické</w:t>
      </w:r>
      <w:r w:rsidRPr="00E0259A">
        <w:rPr>
          <w:lang w:val="cs-CZ"/>
        </w:rPr>
        <w:t xml:space="preserve"> (ploch</w:t>
      </w:r>
      <w:r w:rsidR="00FC3562">
        <w:rPr>
          <w:lang w:val="cs-CZ"/>
        </w:rPr>
        <w:t>y</w:t>
      </w:r>
      <w:r w:rsidRPr="00E0259A">
        <w:rPr>
          <w:lang w:val="cs-CZ"/>
        </w:rPr>
        <w:t xml:space="preserve"> Z1</w:t>
      </w:r>
      <w:r>
        <w:rPr>
          <w:lang w:val="cs-CZ"/>
        </w:rPr>
        <w:t>39 a Z142</w:t>
      </w:r>
      <w:r w:rsidRPr="00E0259A">
        <w:rPr>
          <w:lang w:val="cs-CZ"/>
        </w:rPr>
        <w:t>),</w:t>
      </w:r>
    </w:p>
    <w:p w14:paraId="3B94B6CC" w14:textId="5335957D" w:rsidR="00F25387" w:rsidRDefault="00F25387" w:rsidP="00AC421F">
      <w:pPr>
        <w:pStyle w:val="UPText0"/>
        <w:spacing w:before="60"/>
        <w:rPr>
          <w:lang w:val="cs-CZ"/>
        </w:rPr>
      </w:pPr>
    </w:p>
    <w:p w14:paraId="49B4AD08" w14:textId="77777777" w:rsidR="00F25387" w:rsidRPr="00E0259A" w:rsidRDefault="00F25387" w:rsidP="00AC421F">
      <w:pPr>
        <w:pStyle w:val="UPText0"/>
        <w:spacing w:before="60"/>
        <w:rPr>
          <w:lang w:val="cs-CZ"/>
        </w:rPr>
      </w:pPr>
    </w:p>
    <w:p w14:paraId="3ACC4803" w14:textId="77777777" w:rsidR="002D2A10" w:rsidRPr="00E0259A" w:rsidRDefault="002D2A10" w:rsidP="002D2A10">
      <w:pPr>
        <w:pStyle w:val="UPText0"/>
        <w:spacing w:before="60"/>
        <w:rPr>
          <w:lang w:val="cs-CZ"/>
        </w:rPr>
      </w:pPr>
      <w:r w:rsidRPr="00E0259A">
        <w:rPr>
          <w:b/>
          <w:lang w:val="cs-CZ"/>
        </w:rPr>
        <w:lastRenderedPageBreak/>
        <w:t>Podmínky</w:t>
      </w:r>
      <w:r w:rsidRPr="00E0259A">
        <w:rPr>
          <w:lang w:val="cs-CZ"/>
        </w:rPr>
        <w:t xml:space="preserve"> stanovené pro dílčí rozvojové plochy vyplývají zejména z požadavků dotčených orgánů z důvodů potřebnosti na podrobnější úrovni poznání (v dalších stupních projektové přípravy) prokázat dodržení hygienických limitů hluku v budoucích chráněných venkovních prostorech (podmínky HL</w:t>
      </w:r>
      <w:r w:rsidR="009E37BE" w:rsidRPr="00E0259A">
        <w:rPr>
          <w:lang w:val="cs-CZ"/>
        </w:rPr>
        <w:t>1</w:t>
      </w:r>
      <w:r w:rsidRPr="00E0259A">
        <w:rPr>
          <w:lang w:val="cs-CZ"/>
        </w:rPr>
        <w:t>, HL</w:t>
      </w:r>
      <w:r w:rsidR="009E37BE" w:rsidRPr="00E0259A">
        <w:rPr>
          <w:lang w:val="cs-CZ"/>
        </w:rPr>
        <w:t>2</w:t>
      </w:r>
      <w:r w:rsidRPr="00E0259A">
        <w:rPr>
          <w:lang w:val="cs-CZ"/>
        </w:rPr>
        <w:t xml:space="preserve">), prokázat zajištění podmínek pro umístění navržených místních komunikací (podmínka OK), prokázat komplexní stanovení řešení technické infrastruktury v plošně významnějších plochách </w:t>
      </w:r>
      <w:r w:rsidR="005D651F" w:rsidRPr="00E0259A">
        <w:rPr>
          <w:lang w:val="cs-CZ"/>
        </w:rPr>
        <w:t xml:space="preserve">pro bydlení </w:t>
      </w:r>
      <w:r w:rsidRPr="00E0259A">
        <w:rPr>
          <w:lang w:val="cs-CZ"/>
        </w:rPr>
        <w:t>s v</w:t>
      </w:r>
      <w:r w:rsidR="00DB64AC" w:rsidRPr="00E0259A">
        <w:rPr>
          <w:lang w:val="cs-CZ"/>
        </w:rPr>
        <w:t>yšším</w:t>
      </w:r>
      <w:r w:rsidRPr="00E0259A">
        <w:rPr>
          <w:lang w:val="cs-CZ"/>
        </w:rPr>
        <w:t xml:space="preserve"> </w:t>
      </w:r>
      <w:r w:rsidR="00DB64AC" w:rsidRPr="00E0259A">
        <w:rPr>
          <w:lang w:val="cs-CZ"/>
        </w:rPr>
        <w:t xml:space="preserve">max. </w:t>
      </w:r>
      <w:r w:rsidRPr="00E0259A">
        <w:rPr>
          <w:lang w:val="cs-CZ"/>
        </w:rPr>
        <w:t xml:space="preserve">počtem staveb </w:t>
      </w:r>
      <w:r w:rsidR="00DB64AC" w:rsidRPr="00E0259A">
        <w:rPr>
          <w:lang w:val="cs-CZ"/>
        </w:rPr>
        <w:t xml:space="preserve">než 6 </w:t>
      </w:r>
      <w:r w:rsidRPr="00E0259A">
        <w:rPr>
          <w:lang w:val="cs-CZ"/>
        </w:rPr>
        <w:t xml:space="preserve">(podmínka TI) a </w:t>
      </w:r>
      <w:r w:rsidR="005D651F" w:rsidRPr="00E0259A">
        <w:rPr>
          <w:lang w:val="cs-CZ"/>
        </w:rPr>
        <w:t xml:space="preserve">prokázat </w:t>
      </w:r>
      <w:r w:rsidRPr="00E0259A">
        <w:rPr>
          <w:lang w:val="cs-CZ"/>
        </w:rPr>
        <w:t>vymezení veřejných prostranství</w:t>
      </w:r>
      <w:r w:rsidR="005D651F" w:rsidRPr="00E0259A">
        <w:rPr>
          <w:lang w:val="cs-CZ"/>
        </w:rPr>
        <w:t xml:space="preserve"> v plochách</w:t>
      </w:r>
      <w:r w:rsidR="00997CB6" w:rsidRPr="00E0259A">
        <w:rPr>
          <w:lang w:val="cs-CZ"/>
        </w:rPr>
        <w:t xml:space="preserve"> s výměrou větší než 2 ha</w:t>
      </w:r>
      <w:r w:rsidRPr="00E0259A">
        <w:rPr>
          <w:lang w:val="cs-CZ"/>
        </w:rPr>
        <w:t xml:space="preserve"> (podmínka VP), prokázat ochranu významných hodnot území - zvláště chráněných druhů rostlin a živočichů (podmínka CH), </w:t>
      </w:r>
      <w:r w:rsidR="00997CB6" w:rsidRPr="00E0259A">
        <w:rPr>
          <w:lang w:val="cs-CZ"/>
        </w:rPr>
        <w:t xml:space="preserve">u ploch dotčených stanovenou aktivní zónou záplavového území </w:t>
      </w:r>
      <w:r w:rsidRPr="00E0259A">
        <w:rPr>
          <w:lang w:val="cs-CZ"/>
        </w:rPr>
        <w:t>zohlednění nepřípustnosti staveb a činností v aktivní zóně záplavového území po je</w:t>
      </w:r>
      <w:r w:rsidR="00997CB6" w:rsidRPr="00E0259A">
        <w:rPr>
          <w:lang w:val="cs-CZ"/>
        </w:rPr>
        <w:t>jím</w:t>
      </w:r>
      <w:r w:rsidRPr="00E0259A">
        <w:rPr>
          <w:lang w:val="cs-CZ"/>
        </w:rPr>
        <w:t xml:space="preserve"> upřesnění (podmínka AZ). </w:t>
      </w:r>
    </w:p>
    <w:p w14:paraId="49F380B1" w14:textId="77777777" w:rsidR="002D2A10" w:rsidRPr="00E0259A" w:rsidRDefault="00EB2BAF" w:rsidP="00FC27F8">
      <w:pPr>
        <w:pStyle w:val="UPText0"/>
        <w:rPr>
          <w:lang w:val="cs-CZ"/>
        </w:rPr>
      </w:pPr>
      <w:r w:rsidRPr="00E0259A">
        <w:rPr>
          <w:b/>
        </w:rPr>
        <w:t>Regulační k</w:t>
      </w:r>
      <w:r w:rsidR="00656C92" w:rsidRPr="00E0259A">
        <w:rPr>
          <w:b/>
        </w:rPr>
        <w:t>ód</w:t>
      </w:r>
      <w:r w:rsidR="00656C92" w:rsidRPr="00E0259A">
        <w:t xml:space="preserve"> ploch zahrnuje stanovené funkční využití ploch s rozdílným způsobem využití, stanovení výškové hladiny zástavby, intenzitu využití ploch</w:t>
      </w:r>
      <w:r w:rsidR="001D71D0" w:rsidRPr="00E0259A">
        <w:t>/</w:t>
      </w:r>
      <w:r w:rsidR="00656C92" w:rsidRPr="00E0259A">
        <w:t>pozemků (max. koeficient zastavění nadzemními stavbami a m</w:t>
      </w:r>
      <w:r w:rsidR="001D71D0" w:rsidRPr="00E0259A">
        <w:t>in</w:t>
      </w:r>
      <w:r w:rsidR="00656C92" w:rsidRPr="00E0259A">
        <w:t xml:space="preserve">. koeficient zeleně). </w:t>
      </w:r>
    </w:p>
    <w:p w14:paraId="1D9CEBD5" w14:textId="77777777" w:rsidR="00FC27F8" w:rsidRPr="00E0259A" w:rsidRDefault="00550BA7" w:rsidP="00FC27F8">
      <w:pPr>
        <w:pStyle w:val="UPText0"/>
        <w:rPr>
          <w:lang w:val="cs-CZ"/>
        </w:rPr>
      </w:pPr>
      <w:r w:rsidRPr="00E0259A">
        <w:rPr>
          <w:lang w:val="cs-CZ"/>
        </w:rPr>
        <w:t>Po společném jednání k návrhu ÚP Křižany na základě stanovisek DO a následné úpravě rozsahu ploch byly prověřeny všechny regulační kódy a pro některé plochy byly upraveny v souladu s celkovou urbanistickou koncepcí (prostorové uspořádání).</w:t>
      </w:r>
    </w:p>
    <w:p w14:paraId="28100294" w14:textId="77777777" w:rsidR="00680DFE" w:rsidRPr="00E0259A" w:rsidRDefault="00680DFE" w:rsidP="00AC421F">
      <w:pPr>
        <w:pStyle w:val="UPTABnazev0"/>
      </w:pPr>
      <w:r w:rsidRPr="00E0259A">
        <w:t>Legenda k následujícím tabulkám:</w:t>
      </w:r>
    </w:p>
    <w:tbl>
      <w:tblPr>
        <w:tblW w:w="9639" w:type="dxa"/>
        <w:tblInd w:w="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418"/>
        <w:gridCol w:w="8221"/>
      </w:tblGrid>
      <w:tr w:rsidR="00680DFE" w:rsidRPr="00E0259A" w14:paraId="6C1905A6" w14:textId="77777777" w:rsidTr="00D95CAF">
        <w:tc>
          <w:tcPr>
            <w:tcW w:w="1418" w:type="dxa"/>
            <w:shd w:val="clear" w:color="auto" w:fill="auto"/>
          </w:tcPr>
          <w:p w14:paraId="093FA416" w14:textId="77777777" w:rsidR="00680DFE" w:rsidRPr="00E0259A" w:rsidRDefault="00680DFE" w:rsidP="00D95CAF">
            <w:pPr>
              <w:snapToGrid w:val="0"/>
              <w:rPr>
                <w:szCs w:val="18"/>
              </w:rPr>
            </w:pPr>
            <w:r w:rsidRPr="00E0259A">
              <w:rPr>
                <w:szCs w:val="18"/>
              </w:rPr>
              <w:t>Z01</w:t>
            </w:r>
          </w:p>
        </w:tc>
        <w:tc>
          <w:tcPr>
            <w:tcW w:w="8221" w:type="dxa"/>
            <w:shd w:val="clear" w:color="auto" w:fill="auto"/>
          </w:tcPr>
          <w:p w14:paraId="69869BEF" w14:textId="4E707AC3" w:rsidR="00680DFE" w:rsidRPr="00E0259A" w:rsidRDefault="00680DFE" w:rsidP="00F6688A">
            <w:pPr>
              <w:snapToGrid w:val="0"/>
              <w:rPr>
                <w:szCs w:val="18"/>
              </w:rPr>
            </w:pPr>
            <w:r w:rsidRPr="00E0259A">
              <w:rPr>
                <w:szCs w:val="18"/>
              </w:rPr>
              <w:t>plocha se oproti návrhu ÚP pro společné jednání nezměnila</w:t>
            </w:r>
          </w:p>
        </w:tc>
      </w:tr>
      <w:tr w:rsidR="00680DFE" w:rsidRPr="00E0259A" w14:paraId="448CCC1B" w14:textId="77777777" w:rsidTr="00D95CAF">
        <w:tc>
          <w:tcPr>
            <w:tcW w:w="1418" w:type="dxa"/>
            <w:shd w:val="clear" w:color="auto" w:fill="D9D9D9" w:themeFill="background1" w:themeFillShade="D9"/>
          </w:tcPr>
          <w:p w14:paraId="16FAABBE" w14:textId="77777777" w:rsidR="00680DFE" w:rsidRPr="00E0259A" w:rsidRDefault="00FE3564" w:rsidP="00FE3564">
            <w:pPr>
              <w:snapToGrid w:val="0"/>
              <w:rPr>
                <w:szCs w:val="18"/>
              </w:rPr>
            </w:pPr>
            <w:r w:rsidRPr="00E0259A">
              <w:rPr>
                <w:szCs w:val="18"/>
              </w:rPr>
              <w:t>Z15</w:t>
            </w:r>
          </w:p>
        </w:tc>
        <w:tc>
          <w:tcPr>
            <w:tcW w:w="8221" w:type="dxa"/>
            <w:shd w:val="clear" w:color="auto" w:fill="auto"/>
          </w:tcPr>
          <w:p w14:paraId="299B4402" w14:textId="77777777" w:rsidR="00680DFE" w:rsidRPr="00E0259A" w:rsidRDefault="00680DFE" w:rsidP="00FE3564">
            <w:pPr>
              <w:snapToGrid w:val="0"/>
              <w:rPr>
                <w:szCs w:val="18"/>
              </w:rPr>
            </w:pPr>
            <w:r w:rsidRPr="00E0259A">
              <w:rPr>
                <w:szCs w:val="18"/>
              </w:rPr>
              <w:t xml:space="preserve">plocha vyřazena po společném jednání </w:t>
            </w:r>
            <w:r w:rsidR="00FE3564" w:rsidRPr="00E0259A">
              <w:rPr>
                <w:szCs w:val="18"/>
              </w:rPr>
              <w:t>k</w:t>
            </w:r>
            <w:r w:rsidRPr="00E0259A">
              <w:rPr>
                <w:szCs w:val="18"/>
              </w:rPr>
              <w:t xml:space="preserve"> návrhu ÚP </w:t>
            </w:r>
          </w:p>
        </w:tc>
      </w:tr>
      <w:tr w:rsidR="00680DFE" w:rsidRPr="00E0259A" w14:paraId="2CA9514D" w14:textId="77777777" w:rsidTr="00FE3564">
        <w:tc>
          <w:tcPr>
            <w:tcW w:w="1418" w:type="dxa"/>
            <w:shd w:val="clear" w:color="auto" w:fill="FFFFCC"/>
          </w:tcPr>
          <w:p w14:paraId="687EF74E" w14:textId="77777777" w:rsidR="00680DFE" w:rsidRPr="00E0259A" w:rsidRDefault="00680DFE" w:rsidP="00FE3564">
            <w:pPr>
              <w:pStyle w:val="UAPTABvidhlav"/>
              <w:rPr>
                <w:b w:val="0"/>
              </w:rPr>
            </w:pPr>
            <w:r w:rsidRPr="00E0259A">
              <w:rPr>
                <w:b w:val="0"/>
              </w:rPr>
              <w:t>Z</w:t>
            </w:r>
            <w:r w:rsidR="00FE3564" w:rsidRPr="00E0259A">
              <w:rPr>
                <w:b w:val="0"/>
              </w:rPr>
              <w:t>43</w:t>
            </w:r>
          </w:p>
        </w:tc>
        <w:tc>
          <w:tcPr>
            <w:tcW w:w="8221" w:type="dxa"/>
            <w:shd w:val="clear" w:color="auto" w:fill="auto"/>
          </w:tcPr>
          <w:p w14:paraId="69E260D2" w14:textId="77777777" w:rsidR="00680DFE" w:rsidRPr="00E0259A" w:rsidRDefault="00680DFE" w:rsidP="00DB64AC">
            <w:pPr>
              <w:pStyle w:val="UAPTABvidhlav"/>
              <w:rPr>
                <w:b w:val="0"/>
              </w:rPr>
            </w:pPr>
            <w:r w:rsidRPr="00E0259A">
              <w:rPr>
                <w:b w:val="0"/>
              </w:rPr>
              <w:t xml:space="preserve">plocha upravena (změněn plošný rozsah) </w:t>
            </w:r>
            <w:r w:rsidR="00FE3564" w:rsidRPr="00E0259A">
              <w:rPr>
                <w:b w:val="0"/>
              </w:rPr>
              <w:t>nebo upraven</w:t>
            </w:r>
            <w:r w:rsidR="00DB64AC" w:rsidRPr="00E0259A">
              <w:rPr>
                <w:b w:val="0"/>
              </w:rPr>
              <w:t>a</w:t>
            </w:r>
            <w:r w:rsidR="00FE3564" w:rsidRPr="00E0259A">
              <w:rPr>
                <w:b w:val="0"/>
              </w:rPr>
              <w:t xml:space="preserve"> regula</w:t>
            </w:r>
            <w:r w:rsidR="00DB64AC" w:rsidRPr="00E0259A">
              <w:rPr>
                <w:b w:val="0"/>
              </w:rPr>
              <w:t>ce</w:t>
            </w:r>
            <w:r w:rsidR="00FE3564" w:rsidRPr="00E0259A">
              <w:rPr>
                <w:b w:val="0"/>
              </w:rPr>
              <w:t xml:space="preserve"> </w:t>
            </w:r>
            <w:r w:rsidRPr="00E0259A">
              <w:rPr>
                <w:b w:val="0"/>
              </w:rPr>
              <w:t>po společném jednání</w:t>
            </w:r>
            <w:r w:rsidRPr="00E0259A">
              <w:rPr>
                <w:szCs w:val="18"/>
              </w:rPr>
              <w:t xml:space="preserve"> </w:t>
            </w:r>
            <w:r w:rsidRPr="00E0259A">
              <w:rPr>
                <w:b w:val="0"/>
                <w:szCs w:val="18"/>
              </w:rPr>
              <w:t>k návrhu ÚP</w:t>
            </w:r>
          </w:p>
        </w:tc>
      </w:tr>
      <w:tr w:rsidR="00FE3564" w:rsidRPr="00E0259A" w14:paraId="1DDA52AC" w14:textId="77777777" w:rsidTr="00FE3564">
        <w:tc>
          <w:tcPr>
            <w:tcW w:w="141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6A0B7DC" w14:textId="43EF2816" w:rsidR="00FE3564" w:rsidRPr="00E0259A" w:rsidRDefault="00FE3564" w:rsidP="00FE3564">
            <w:pPr>
              <w:pStyle w:val="UAPTABvidhlav"/>
              <w:rPr>
                <w:b w:val="0"/>
              </w:rPr>
            </w:pPr>
            <w:r w:rsidRPr="00E0259A">
              <w:rPr>
                <w:b w:val="0"/>
              </w:rPr>
              <w:t>Z13</w:t>
            </w:r>
            <w:r w:rsidR="003E1D9E">
              <w:rPr>
                <w:b w:val="0"/>
              </w:rPr>
              <w:t>8</w:t>
            </w:r>
          </w:p>
        </w:tc>
        <w:tc>
          <w:tcPr>
            <w:tcW w:w="8221" w:type="dxa"/>
            <w:tcBorders>
              <w:top w:val="single" w:sz="4" w:space="0" w:color="000000"/>
              <w:left w:val="single" w:sz="4" w:space="0" w:color="000000"/>
              <w:bottom w:val="single" w:sz="4" w:space="0" w:color="000000"/>
              <w:right w:val="single" w:sz="4" w:space="0" w:color="auto"/>
            </w:tcBorders>
            <w:shd w:val="clear" w:color="auto" w:fill="auto"/>
          </w:tcPr>
          <w:p w14:paraId="0EBA584E" w14:textId="77777777" w:rsidR="00FE3564" w:rsidRPr="00E0259A" w:rsidRDefault="00FE3564" w:rsidP="00D95CAF">
            <w:pPr>
              <w:pStyle w:val="UAPTABvidhlav"/>
              <w:rPr>
                <w:b w:val="0"/>
              </w:rPr>
            </w:pPr>
            <w:r w:rsidRPr="00E0259A">
              <w:rPr>
                <w:b w:val="0"/>
              </w:rPr>
              <w:t>plocha nově doplněna po společném jednání k návrhu ÚP</w:t>
            </w:r>
          </w:p>
        </w:tc>
      </w:tr>
      <w:tr w:rsidR="006A1724" w:rsidRPr="00E0259A" w14:paraId="2DD5DECD" w14:textId="77777777" w:rsidTr="006A1724">
        <w:tc>
          <w:tcPr>
            <w:tcW w:w="1418"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14:paraId="4AE2E43F" w14:textId="2BA4BDE0" w:rsidR="006A1724" w:rsidRPr="00E0259A" w:rsidRDefault="003E1D9E" w:rsidP="006A1724">
            <w:pPr>
              <w:pStyle w:val="UAPTABvidhlav"/>
              <w:rPr>
                <w:b w:val="0"/>
              </w:rPr>
            </w:pPr>
            <w:r>
              <w:rPr>
                <w:b w:val="0"/>
              </w:rPr>
              <w:t>Z137</w:t>
            </w:r>
          </w:p>
        </w:tc>
        <w:tc>
          <w:tcPr>
            <w:tcW w:w="8221" w:type="dxa"/>
            <w:tcBorders>
              <w:top w:val="single" w:sz="4" w:space="0" w:color="000000"/>
              <w:left w:val="single" w:sz="4" w:space="0" w:color="000000"/>
              <w:bottom w:val="single" w:sz="4" w:space="0" w:color="000000"/>
              <w:right w:val="single" w:sz="4" w:space="0" w:color="auto"/>
            </w:tcBorders>
            <w:shd w:val="clear" w:color="auto" w:fill="auto"/>
          </w:tcPr>
          <w:p w14:paraId="7D5B2CE2" w14:textId="1C0C2579" w:rsidR="006A1724" w:rsidRPr="00E0259A" w:rsidRDefault="006A1724" w:rsidP="006A1724">
            <w:pPr>
              <w:pStyle w:val="UAPTABvidhlav"/>
              <w:rPr>
                <w:b w:val="0"/>
              </w:rPr>
            </w:pPr>
            <w:r w:rsidRPr="00E0259A">
              <w:rPr>
                <w:b w:val="0"/>
              </w:rPr>
              <w:t xml:space="preserve">plocha upravena (změněn plošný rozsah) po </w:t>
            </w:r>
            <w:r>
              <w:rPr>
                <w:b w:val="0"/>
              </w:rPr>
              <w:t>veřejném projednání</w:t>
            </w:r>
            <w:r w:rsidRPr="00E0259A">
              <w:rPr>
                <w:b w:val="0"/>
                <w:szCs w:val="18"/>
              </w:rPr>
              <w:t xml:space="preserve"> návrhu ÚP</w:t>
            </w:r>
          </w:p>
        </w:tc>
      </w:tr>
      <w:tr w:rsidR="006A1724" w:rsidRPr="00E0259A" w14:paraId="054361FF" w14:textId="77777777" w:rsidTr="006A1724">
        <w:tc>
          <w:tcPr>
            <w:tcW w:w="141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6EBB52D3" w14:textId="12FCC4B5" w:rsidR="006A1724" w:rsidRPr="00E0259A" w:rsidRDefault="003E1D9E" w:rsidP="006A1724">
            <w:pPr>
              <w:pStyle w:val="UAPTABvidhlav"/>
              <w:rPr>
                <w:b w:val="0"/>
              </w:rPr>
            </w:pPr>
            <w:r>
              <w:rPr>
                <w:b w:val="0"/>
              </w:rPr>
              <w:t>Z139</w:t>
            </w:r>
          </w:p>
        </w:tc>
        <w:tc>
          <w:tcPr>
            <w:tcW w:w="8221" w:type="dxa"/>
            <w:tcBorders>
              <w:top w:val="single" w:sz="4" w:space="0" w:color="000000"/>
              <w:left w:val="single" w:sz="4" w:space="0" w:color="000000"/>
              <w:bottom w:val="single" w:sz="4" w:space="0" w:color="000000"/>
              <w:right w:val="single" w:sz="4" w:space="0" w:color="auto"/>
            </w:tcBorders>
            <w:shd w:val="clear" w:color="auto" w:fill="auto"/>
          </w:tcPr>
          <w:p w14:paraId="23656E40" w14:textId="1845DB12" w:rsidR="006A1724" w:rsidRPr="00E0259A" w:rsidRDefault="006A1724" w:rsidP="006A1724">
            <w:pPr>
              <w:pStyle w:val="UAPTABvidhlav"/>
              <w:rPr>
                <w:b w:val="0"/>
              </w:rPr>
            </w:pPr>
            <w:r>
              <w:rPr>
                <w:b w:val="0"/>
              </w:rPr>
              <w:t>plocha nově doplněna po veřejném projednání návrhu ÚP</w:t>
            </w:r>
          </w:p>
        </w:tc>
      </w:tr>
    </w:tbl>
    <w:p w14:paraId="5BA25C03" w14:textId="77777777" w:rsidR="00FB0CF8" w:rsidRPr="00E0259A" w:rsidRDefault="00FB0CF8" w:rsidP="00FC27F8">
      <w:pPr>
        <w:pStyle w:val="UPTABnazev0"/>
        <w:tabs>
          <w:tab w:val="left" w:pos="1134"/>
        </w:tabs>
      </w:pPr>
      <w:r w:rsidRPr="00E0259A">
        <w:t>Tab.</w:t>
      </w:r>
      <w:r w:rsidR="00154FC2" w:rsidRPr="00E0259A">
        <w:t> </w:t>
      </w:r>
      <w:r w:rsidR="00D27C1B" w:rsidRPr="00E0259A">
        <w:t>D</w:t>
      </w:r>
      <w:r w:rsidR="000C40CF" w:rsidRPr="00E0259A">
        <w:t>.</w:t>
      </w:r>
      <w:r w:rsidR="00D27C1B" w:rsidRPr="00E0259A">
        <w:t>3</w:t>
      </w:r>
      <w:r w:rsidR="000C40CF" w:rsidRPr="00E0259A">
        <w:t>_</w:t>
      </w:r>
      <w:r w:rsidRPr="00E0259A">
        <w:t>1:</w:t>
      </w:r>
      <w:r w:rsidR="000C40CF" w:rsidRPr="00E0259A">
        <w:t> </w:t>
      </w:r>
      <w:r w:rsidR="00B2515C" w:rsidRPr="00E0259A">
        <w:tab/>
      </w:r>
      <w:r w:rsidRPr="00E0259A">
        <w:t xml:space="preserve">Odůvodnění </w:t>
      </w:r>
      <w:r w:rsidR="00CF7BB7" w:rsidRPr="00E0259A">
        <w:t>vymezení</w:t>
      </w:r>
      <w:r w:rsidRPr="00E0259A">
        <w:t xml:space="preserve"> zastavitelných ploch</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992"/>
        <w:gridCol w:w="1842"/>
        <w:gridCol w:w="6237"/>
      </w:tblGrid>
      <w:tr w:rsidR="00584E74" w:rsidRPr="00E0259A" w14:paraId="284F1D42" w14:textId="77777777" w:rsidTr="002A11EB">
        <w:trPr>
          <w:tblHeader/>
        </w:trPr>
        <w:tc>
          <w:tcPr>
            <w:tcW w:w="568" w:type="dxa"/>
            <w:shd w:val="clear" w:color="auto" w:fill="DBE5F1" w:themeFill="accent1" w:themeFillTint="33"/>
          </w:tcPr>
          <w:p w14:paraId="7EB0BC86" w14:textId="77777777" w:rsidR="00584E74" w:rsidRPr="00E0259A" w:rsidRDefault="00584E74" w:rsidP="003E3393">
            <w:pPr>
              <w:ind w:left="0"/>
              <w:rPr>
                <w:rFonts w:cs="Arial"/>
                <w:b/>
                <w:sz w:val="16"/>
                <w:szCs w:val="16"/>
                <w:lang w:eastAsia="zh-CN"/>
              </w:rPr>
            </w:pPr>
            <w:proofErr w:type="spellStart"/>
            <w:r w:rsidRPr="00E0259A">
              <w:rPr>
                <w:rFonts w:cs="Arial"/>
                <w:b/>
                <w:sz w:val="16"/>
                <w:szCs w:val="16"/>
                <w:lang w:eastAsia="zh-CN"/>
              </w:rPr>
              <w:t>Ozn</w:t>
            </w:r>
            <w:proofErr w:type="spellEnd"/>
            <w:r w:rsidRPr="00E0259A">
              <w:rPr>
                <w:rFonts w:cs="Arial"/>
                <w:b/>
                <w:sz w:val="16"/>
                <w:szCs w:val="16"/>
                <w:lang w:eastAsia="zh-CN"/>
              </w:rPr>
              <w:t>.</w:t>
            </w:r>
          </w:p>
        </w:tc>
        <w:tc>
          <w:tcPr>
            <w:tcW w:w="992" w:type="dxa"/>
            <w:shd w:val="clear" w:color="auto" w:fill="DBE5F1" w:themeFill="accent1" w:themeFillTint="33"/>
          </w:tcPr>
          <w:p w14:paraId="5D3D4DEC" w14:textId="77777777" w:rsidR="00584E74" w:rsidRPr="00E0259A" w:rsidRDefault="00584E74" w:rsidP="00584E74">
            <w:pPr>
              <w:rPr>
                <w:b/>
                <w:sz w:val="16"/>
                <w:szCs w:val="16"/>
              </w:rPr>
            </w:pPr>
            <w:r w:rsidRPr="00E0259A">
              <w:rPr>
                <w:b/>
                <w:sz w:val="16"/>
                <w:szCs w:val="16"/>
              </w:rPr>
              <w:t>funkce</w:t>
            </w:r>
          </w:p>
          <w:p w14:paraId="13E350A5" w14:textId="77777777" w:rsidR="00584E74" w:rsidRPr="00E0259A" w:rsidRDefault="00584E74" w:rsidP="00584E74">
            <w:pPr>
              <w:rPr>
                <w:b/>
                <w:sz w:val="16"/>
                <w:szCs w:val="16"/>
              </w:rPr>
            </w:pPr>
            <w:r w:rsidRPr="00E0259A">
              <w:rPr>
                <w:b/>
                <w:sz w:val="16"/>
                <w:szCs w:val="16"/>
              </w:rPr>
              <w:t>regulace</w:t>
            </w:r>
          </w:p>
        </w:tc>
        <w:tc>
          <w:tcPr>
            <w:tcW w:w="1842" w:type="dxa"/>
            <w:shd w:val="clear" w:color="auto" w:fill="DBE5F1" w:themeFill="accent1" w:themeFillTint="33"/>
            <w:vAlign w:val="center"/>
          </w:tcPr>
          <w:p w14:paraId="129991BA" w14:textId="77777777" w:rsidR="00584E74" w:rsidRPr="00E0259A" w:rsidRDefault="00584E74" w:rsidP="00862D00">
            <w:pPr>
              <w:ind w:left="0"/>
              <w:rPr>
                <w:rFonts w:cs="Arial"/>
                <w:b/>
                <w:sz w:val="16"/>
                <w:szCs w:val="16"/>
                <w:lang w:eastAsia="zh-CN"/>
              </w:rPr>
            </w:pPr>
            <w:r w:rsidRPr="00E0259A">
              <w:rPr>
                <w:rFonts w:cs="Arial"/>
                <w:b/>
                <w:sz w:val="16"/>
                <w:szCs w:val="16"/>
                <w:lang w:eastAsia="zh-CN"/>
              </w:rPr>
              <w:t xml:space="preserve">umístění </w:t>
            </w:r>
          </w:p>
        </w:tc>
        <w:tc>
          <w:tcPr>
            <w:tcW w:w="6237" w:type="dxa"/>
            <w:shd w:val="clear" w:color="auto" w:fill="DBE5F1" w:themeFill="accent1" w:themeFillTint="33"/>
            <w:vAlign w:val="center"/>
          </w:tcPr>
          <w:p w14:paraId="2878407F" w14:textId="77777777" w:rsidR="00584E74" w:rsidRPr="00E0259A" w:rsidRDefault="00584E74" w:rsidP="005302A9">
            <w:pPr>
              <w:ind w:left="0"/>
              <w:jc w:val="both"/>
              <w:rPr>
                <w:rFonts w:cs="Arial"/>
                <w:b/>
                <w:sz w:val="16"/>
                <w:szCs w:val="16"/>
                <w:lang w:eastAsia="zh-CN"/>
              </w:rPr>
            </w:pPr>
            <w:r w:rsidRPr="00E0259A">
              <w:rPr>
                <w:rFonts w:cs="Arial"/>
                <w:b/>
                <w:sz w:val="16"/>
                <w:szCs w:val="16"/>
                <w:lang w:eastAsia="zh-CN"/>
              </w:rPr>
              <w:t>specifikace, odůvodnění</w:t>
            </w:r>
          </w:p>
        </w:tc>
      </w:tr>
      <w:tr w:rsidR="00584E74" w:rsidRPr="00E0259A" w14:paraId="68E06C82" w14:textId="77777777" w:rsidTr="00584E74">
        <w:tc>
          <w:tcPr>
            <w:tcW w:w="568" w:type="dxa"/>
            <w:shd w:val="clear" w:color="auto" w:fill="auto"/>
          </w:tcPr>
          <w:p w14:paraId="7E222DA3" w14:textId="77777777" w:rsidR="00584E74" w:rsidRPr="00E0259A" w:rsidRDefault="00584E74" w:rsidP="0075255B">
            <w:pPr>
              <w:ind w:left="0"/>
              <w:rPr>
                <w:rFonts w:cs="Arial"/>
                <w:sz w:val="16"/>
                <w:szCs w:val="16"/>
                <w:lang w:eastAsia="zh-CN"/>
              </w:rPr>
            </w:pPr>
            <w:r w:rsidRPr="00E0259A">
              <w:rPr>
                <w:rFonts w:cs="Arial"/>
                <w:sz w:val="16"/>
                <w:szCs w:val="16"/>
                <w:lang w:eastAsia="zh-CN"/>
              </w:rPr>
              <w:t>Z1</w:t>
            </w:r>
          </w:p>
        </w:tc>
        <w:tc>
          <w:tcPr>
            <w:tcW w:w="992" w:type="dxa"/>
          </w:tcPr>
          <w:p w14:paraId="003DBD0E" w14:textId="77777777" w:rsidR="00584E74" w:rsidRPr="00E0259A" w:rsidRDefault="00584E74" w:rsidP="00584E74">
            <w:pPr>
              <w:rPr>
                <w:sz w:val="16"/>
                <w:szCs w:val="16"/>
              </w:rPr>
            </w:pPr>
            <w:r w:rsidRPr="00E0259A">
              <w:rPr>
                <w:sz w:val="16"/>
                <w:szCs w:val="16"/>
              </w:rPr>
              <w:t>SV.2.10.80</w:t>
            </w:r>
          </w:p>
        </w:tc>
        <w:tc>
          <w:tcPr>
            <w:tcW w:w="1842" w:type="dxa"/>
            <w:shd w:val="clear" w:color="auto" w:fill="auto"/>
          </w:tcPr>
          <w:p w14:paraId="5B8A78DB" w14:textId="77777777" w:rsidR="00584E74" w:rsidRPr="00E0259A" w:rsidRDefault="00584E74" w:rsidP="002B1C8A">
            <w:pPr>
              <w:ind w:left="0"/>
              <w:rPr>
                <w:rFonts w:cs="Arial"/>
                <w:sz w:val="16"/>
                <w:szCs w:val="16"/>
                <w:lang w:eastAsia="zh-CN"/>
              </w:rPr>
            </w:pPr>
            <w:r w:rsidRPr="00E0259A">
              <w:rPr>
                <w:rFonts w:cs="Arial"/>
                <w:sz w:val="16"/>
                <w:szCs w:val="16"/>
                <w:lang w:eastAsia="zh-CN"/>
              </w:rPr>
              <w:t xml:space="preserve">Křižany nad nádražím </w:t>
            </w:r>
          </w:p>
        </w:tc>
        <w:tc>
          <w:tcPr>
            <w:tcW w:w="6237" w:type="dxa"/>
            <w:shd w:val="clear" w:color="auto" w:fill="auto"/>
          </w:tcPr>
          <w:p w14:paraId="6A4B614B"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hospodářské stavby k přilehlému RD a pro ohospodařování sadu</w:t>
            </w:r>
          </w:p>
        </w:tc>
      </w:tr>
      <w:tr w:rsidR="00584E74" w:rsidRPr="00E0259A" w14:paraId="21F728E0" w14:textId="77777777" w:rsidTr="00DB64AC">
        <w:tc>
          <w:tcPr>
            <w:tcW w:w="568" w:type="dxa"/>
            <w:shd w:val="clear" w:color="auto" w:fill="auto"/>
          </w:tcPr>
          <w:p w14:paraId="04AFB782" w14:textId="77777777" w:rsidR="00584E74" w:rsidRPr="00E0259A" w:rsidRDefault="00584E74" w:rsidP="0075255B">
            <w:pPr>
              <w:ind w:left="0"/>
              <w:rPr>
                <w:rFonts w:cs="Arial"/>
                <w:sz w:val="16"/>
                <w:szCs w:val="16"/>
                <w:lang w:eastAsia="zh-CN"/>
              </w:rPr>
            </w:pPr>
            <w:r w:rsidRPr="00E0259A">
              <w:rPr>
                <w:rFonts w:cs="Arial"/>
                <w:sz w:val="16"/>
                <w:szCs w:val="16"/>
                <w:lang w:eastAsia="zh-CN"/>
              </w:rPr>
              <w:t>Z2</w:t>
            </w:r>
          </w:p>
        </w:tc>
        <w:tc>
          <w:tcPr>
            <w:tcW w:w="992" w:type="dxa"/>
            <w:shd w:val="clear" w:color="auto" w:fill="auto"/>
          </w:tcPr>
          <w:p w14:paraId="641FA880"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2D903222" w14:textId="77777777" w:rsidR="00584E74" w:rsidRPr="00E0259A" w:rsidRDefault="00584E74" w:rsidP="00862D00">
            <w:pPr>
              <w:ind w:left="0"/>
              <w:rPr>
                <w:rFonts w:cs="Arial"/>
                <w:sz w:val="16"/>
                <w:szCs w:val="16"/>
                <w:lang w:eastAsia="zh-CN"/>
              </w:rPr>
            </w:pPr>
            <w:r w:rsidRPr="00E0259A">
              <w:rPr>
                <w:rFonts w:cs="Arial"/>
                <w:sz w:val="16"/>
                <w:szCs w:val="16"/>
                <w:lang w:eastAsia="zh-CN"/>
              </w:rPr>
              <w:t xml:space="preserve">Křižany pod nádražím </w:t>
            </w:r>
          </w:p>
        </w:tc>
        <w:tc>
          <w:tcPr>
            <w:tcW w:w="6237" w:type="dxa"/>
            <w:shd w:val="clear" w:color="auto" w:fill="auto"/>
          </w:tcPr>
          <w:p w14:paraId="0FE010F4"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ÚPO, soustředěné individuální bydlení,</w:t>
            </w:r>
            <w:r w:rsidRPr="00E0259A">
              <w:t xml:space="preserve"> </w:t>
            </w:r>
            <w:r w:rsidRPr="00E0259A">
              <w:rPr>
                <w:rFonts w:cs="Arial"/>
                <w:sz w:val="16"/>
                <w:szCs w:val="16"/>
                <w:lang w:eastAsia="zh-CN"/>
              </w:rPr>
              <w:t>nově částečně rozparcelováno, rozestavěny 4 stavby RD (2019)</w:t>
            </w:r>
            <w:r w:rsidR="009941EA" w:rsidRPr="00E0259A">
              <w:rPr>
                <w:rFonts w:cs="Arial"/>
                <w:sz w:val="16"/>
                <w:szCs w:val="16"/>
                <w:lang w:eastAsia="zh-CN"/>
              </w:rPr>
              <w:t xml:space="preserve"> </w:t>
            </w:r>
          </w:p>
        </w:tc>
      </w:tr>
      <w:tr w:rsidR="00584E74" w:rsidRPr="00E0259A" w14:paraId="62EA01DC" w14:textId="77777777" w:rsidTr="00584E74">
        <w:tc>
          <w:tcPr>
            <w:tcW w:w="568" w:type="dxa"/>
            <w:shd w:val="clear" w:color="auto" w:fill="auto"/>
          </w:tcPr>
          <w:p w14:paraId="21E7D0C0" w14:textId="77777777" w:rsidR="00584E74" w:rsidRPr="00E0259A" w:rsidRDefault="00584E74" w:rsidP="0075255B">
            <w:pPr>
              <w:ind w:left="0"/>
              <w:rPr>
                <w:rFonts w:cs="Arial"/>
                <w:sz w:val="16"/>
                <w:szCs w:val="16"/>
                <w:lang w:eastAsia="zh-CN"/>
              </w:rPr>
            </w:pPr>
            <w:r w:rsidRPr="00E0259A">
              <w:rPr>
                <w:rFonts w:cs="Arial"/>
                <w:sz w:val="16"/>
                <w:szCs w:val="16"/>
                <w:lang w:eastAsia="zh-CN"/>
              </w:rPr>
              <w:t>Z3</w:t>
            </w:r>
          </w:p>
        </w:tc>
        <w:tc>
          <w:tcPr>
            <w:tcW w:w="992" w:type="dxa"/>
          </w:tcPr>
          <w:p w14:paraId="55401224"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1604D85B" w14:textId="77777777" w:rsidR="00584E74" w:rsidRPr="00E0259A" w:rsidRDefault="00584E74" w:rsidP="00862D00">
            <w:pPr>
              <w:ind w:left="0"/>
              <w:rPr>
                <w:rFonts w:cs="Arial"/>
                <w:sz w:val="16"/>
                <w:szCs w:val="16"/>
                <w:lang w:eastAsia="zh-CN"/>
              </w:rPr>
            </w:pPr>
            <w:r w:rsidRPr="00E0259A">
              <w:rPr>
                <w:rFonts w:cs="Arial"/>
                <w:sz w:val="16"/>
                <w:szCs w:val="16"/>
                <w:lang w:eastAsia="zh-CN"/>
              </w:rPr>
              <w:t xml:space="preserve">Křižany pod nádražím </w:t>
            </w:r>
          </w:p>
        </w:tc>
        <w:tc>
          <w:tcPr>
            <w:tcW w:w="6237" w:type="dxa"/>
            <w:shd w:val="clear" w:color="auto" w:fill="auto"/>
          </w:tcPr>
          <w:p w14:paraId="52ECD667"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individuální bydlení, stávající zahrada k RD</w:t>
            </w:r>
          </w:p>
        </w:tc>
      </w:tr>
      <w:tr w:rsidR="00584E74" w:rsidRPr="00E0259A" w14:paraId="217253D8" w14:textId="77777777" w:rsidTr="00584E74">
        <w:tc>
          <w:tcPr>
            <w:tcW w:w="568" w:type="dxa"/>
            <w:shd w:val="clear" w:color="auto" w:fill="auto"/>
          </w:tcPr>
          <w:p w14:paraId="465649F6" w14:textId="77777777" w:rsidR="00584E74" w:rsidRPr="00E0259A" w:rsidRDefault="00584E74" w:rsidP="0075255B">
            <w:pPr>
              <w:ind w:left="0"/>
              <w:rPr>
                <w:rFonts w:cs="Arial"/>
                <w:sz w:val="16"/>
                <w:szCs w:val="16"/>
                <w:lang w:eastAsia="zh-CN"/>
              </w:rPr>
            </w:pPr>
            <w:r w:rsidRPr="00E0259A">
              <w:rPr>
                <w:rFonts w:cs="Arial"/>
                <w:sz w:val="16"/>
                <w:szCs w:val="16"/>
                <w:lang w:eastAsia="zh-CN"/>
              </w:rPr>
              <w:t>Z4</w:t>
            </w:r>
          </w:p>
        </w:tc>
        <w:tc>
          <w:tcPr>
            <w:tcW w:w="992" w:type="dxa"/>
          </w:tcPr>
          <w:p w14:paraId="77603190" w14:textId="77777777" w:rsidR="00584E74" w:rsidRPr="00E0259A" w:rsidRDefault="00584E74" w:rsidP="00584E74">
            <w:pPr>
              <w:rPr>
                <w:sz w:val="16"/>
                <w:szCs w:val="16"/>
              </w:rPr>
            </w:pPr>
            <w:r w:rsidRPr="00E0259A">
              <w:rPr>
                <w:sz w:val="16"/>
                <w:szCs w:val="16"/>
              </w:rPr>
              <w:t>SV.2.15.70</w:t>
            </w:r>
          </w:p>
        </w:tc>
        <w:tc>
          <w:tcPr>
            <w:tcW w:w="1842" w:type="dxa"/>
            <w:shd w:val="clear" w:color="auto" w:fill="auto"/>
          </w:tcPr>
          <w:p w14:paraId="405A614A" w14:textId="77777777" w:rsidR="00584E74" w:rsidRPr="00E0259A" w:rsidRDefault="00584E74" w:rsidP="00862D00">
            <w:pPr>
              <w:ind w:left="0"/>
              <w:rPr>
                <w:rFonts w:cs="Arial"/>
                <w:sz w:val="16"/>
                <w:szCs w:val="16"/>
                <w:lang w:eastAsia="zh-CN"/>
              </w:rPr>
            </w:pPr>
            <w:r w:rsidRPr="00E0259A">
              <w:rPr>
                <w:rFonts w:cs="Arial"/>
                <w:sz w:val="16"/>
                <w:szCs w:val="16"/>
                <w:lang w:eastAsia="zh-CN"/>
              </w:rPr>
              <w:t xml:space="preserve">Křižany pod nádražím </w:t>
            </w:r>
          </w:p>
        </w:tc>
        <w:tc>
          <w:tcPr>
            <w:tcW w:w="6237" w:type="dxa"/>
            <w:shd w:val="clear" w:color="auto" w:fill="auto"/>
          </w:tcPr>
          <w:p w14:paraId="66533703"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individuální bydlení, navazuje na zastavěné území, původní záměr zmenšen</w:t>
            </w:r>
          </w:p>
        </w:tc>
      </w:tr>
      <w:tr w:rsidR="00584E74" w:rsidRPr="00E0259A" w14:paraId="0A42E278" w14:textId="77777777" w:rsidTr="00584E74">
        <w:tc>
          <w:tcPr>
            <w:tcW w:w="568" w:type="dxa"/>
            <w:shd w:val="clear" w:color="auto" w:fill="auto"/>
          </w:tcPr>
          <w:p w14:paraId="3A075292" w14:textId="77777777" w:rsidR="00584E74" w:rsidRPr="00E0259A" w:rsidRDefault="00584E74" w:rsidP="0075255B">
            <w:pPr>
              <w:ind w:left="0"/>
              <w:rPr>
                <w:rFonts w:cs="Arial"/>
                <w:sz w:val="16"/>
                <w:szCs w:val="16"/>
                <w:lang w:eastAsia="zh-CN"/>
              </w:rPr>
            </w:pPr>
            <w:r w:rsidRPr="00E0259A">
              <w:rPr>
                <w:rFonts w:cs="Arial"/>
                <w:sz w:val="16"/>
                <w:szCs w:val="16"/>
                <w:lang w:eastAsia="zh-CN"/>
              </w:rPr>
              <w:t>Z5</w:t>
            </w:r>
          </w:p>
        </w:tc>
        <w:tc>
          <w:tcPr>
            <w:tcW w:w="992" w:type="dxa"/>
          </w:tcPr>
          <w:p w14:paraId="45F7815B"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432A637D" w14:textId="77777777" w:rsidR="00584E74" w:rsidRPr="00E0259A" w:rsidRDefault="00584E74" w:rsidP="000205F6">
            <w:pPr>
              <w:ind w:left="0"/>
              <w:rPr>
                <w:rFonts w:cs="Arial"/>
                <w:sz w:val="16"/>
                <w:szCs w:val="16"/>
                <w:lang w:eastAsia="zh-CN"/>
              </w:rPr>
            </w:pPr>
            <w:r w:rsidRPr="00E0259A">
              <w:rPr>
                <w:rFonts w:cs="Arial"/>
                <w:sz w:val="16"/>
                <w:szCs w:val="16"/>
                <w:lang w:eastAsia="zh-CN"/>
              </w:rPr>
              <w:t>Křižany, k nádraží</w:t>
            </w:r>
          </w:p>
        </w:tc>
        <w:tc>
          <w:tcPr>
            <w:tcW w:w="6237" w:type="dxa"/>
            <w:shd w:val="clear" w:color="auto" w:fill="auto"/>
          </w:tcPr>
          <w:p w14:paraId="4C378DAC"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 xml:space="preserve">ÚPO, zmenšeno o </w:t>
            </w:r>
            <w:r w:rsidR="00BF5B9B" w:rsidRPr="00E0259A">
              <w:rPr>
                <w:rFonts w:cs="Arial"/>
                <w:sz w:val="16"/>
                <w:szCs w:val="16"/>
                <w:lang w:eastAsia="zh-CN"/>
              </w:rPr>
              <w:t xml:space="preserve">již </w:t>
            </w:r>
            <w:r w:rsidRPr="00E0259A">
              <w:rPr>
                <w:rFonts w:cs="Arial"/>
                <w:sz w:val="16"/>
                <w:szCs w:val="16"/>
                <w:lang w:eastAsia="zh-CN"/>
              </w:rPr>
              <w:t>zastavěné pozemky, soustředěné individuální bydlení, zpracována územní studie Ing. arch. David, 2019</w:t>
            </w:r>
            <w:r w:rsidR="00DB64AC" w:rsidRPr="00E0259A">
              <w:rPr>
                <w:rFonts w:cs="Arial"/>
                <w:sz w:val="16"/>
                <w:szCs w:val="16"/>
                <w:lang w:eastAsia="zh-CN"/>
              </w:rPr>
              <w:t xml:space="preserve"> </w:t>
            </w:r>
          </w:p>
        </w:tc>
      </w:tr>
      <w:tr w:rsidR="00584E74" w:rsidRPr="00E0259A" w14:paraId="3EFDFD6E" w14:textId="77777777" w:rsidTr="00584E74">
        <w:tc>
          <w:tcPr>
            <w:tcW w:w="568" w:type="dxa"/>
            <w:shd w:val="clear" w:color="auto" w:fill="auto"/>
          </w:tcPr>
          <w:p w14:paraId="42F6C70C" w14:textId="77777777" w:rsidR="00584E74" w:rsidRPr="00E0259A" w:rsidRDefault="00584E74" w:rsidP="0075255B">
            <w:pPr>
              <w:ind w:left="0"/>
              <w:rPr>
                <w:rFonts w:cs="Arial"/>
                <w:sz w:val="16"/>
                <w:szCs w:val="16"/>
                <w:lang w:eastAsia="zh-CN"/>
              </w:rPr>
            </w:pPr>
            <w:r w:rsidRPr="00E0259A">
              <w:rPr>
                <w:rFonts w:cs="Arial"/>
                <w:sz w:val="16"/>
                <w:szCs w:val="16"/>
                <w:lang w:eastAsia="zh-CN"/>
              </w:rPr>
              <w:t>Z6</w:t>
            </w:r>
          </w:p>
        </w:tc>
        <w:tc>
          <w:tcPr>
            <w:tcW w:w="992" w:type="dxa"/>
          </w:tcPr>
          <w:p w14:paraId="103EECB5"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590B8AF5" w14:textId="77777777" w:rsidR="00584E74" w:rsidRPr="00E0259A" w:rsidRDefault="00584E74" w:rsidP="000205F6">
            <w:pPr>
              <w:ind w:left="0"/>
              <w:rPr>
                <w:rFonts w:cs="Arial"/>
                <w:sz w:val="16"/>
                <w:szCs w:val="16"/>
                <w:lang w:eastAsia="zh-CN"/>
              </w:rPr>
            </w:pPr>
            <w:r w:rsidRPr="00E0259A">
              <w:rPr>
                <w:rFonts w:cs="Arial"/>
                <w:sz w:val="16"/>
                <w:szCs w:val="16"/>
                <w:lang w:eastAsia="zh-CN"/>
              </w:rPr>
              <w:t xml:space="preserve">Křižany, k nádraží </w:t>
            </w:r>
          </w:p>
        </w:tc>
        <w:tc>
          <w:tcPr>
            <w:tcW w:w="6237" w:type="dxa"/>
            <w:shd w:val="clear" w:color="auto" w:fill="auto"/>
          </w:tcPr>
          <w:p w14:paraId="2ADEC37B"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ÚPO, soustředěné individuální bydlení, zpracována územní studie Ing. arch. David</w:t>
            </w:r>
          </w:p>
        </w:tc>
      </w:tr>
      <w:tr w:rsidR="00584E74" w:rsidRPr="00E0259A" w14:paraId="1318A1A2" w14:textId="77777777" w:rsidTr="00584E74">
        <w:tc>
          <w:tcPr>
            <w:tcW w:w="568" w:type="dxa"/>
            <w:shd w:val="clear" w:color="auto" w:fill="auto"/>
          </w:tcPr>
          <w:p w14:paraId="30F04432" w14:textId="77777777" w:rsidR="00584E74" w:rsidRPr="00E0259A" w:rsidRDefault="00584E74" w:rsidP="0075255B">
            <w:pPr>
              <w:ind w:left="0"/>
              <w:rPr>
                <w:rFonts w:cs="Arial"/>
                <w:sz w:val="16"/>
                <w:szCs w:val="16"/>
                <w:lang w:eastAsia="zh-CN"/>
              </w:rPr>
            </w:pPr>
            <w:r w:rsidRPr="00E0259A">
              <w:rPr>
                <w:rFonts w:cs="Arial"/>
                <w:sz w:val="16"/>
                <w:szCs w:val="16"/>
                <w:lang w:eastAsia="zh-CN"/>
              </w:rPr>
              <w:t>Z7</w:t>
            </w:r>
          </w:p>
        </w:tc>
        <w:tc>
          <w:tcPr>
            <w:tcW w:w="992" w:type="dxa"/>
          </w:tcPr>
          <w:p w14:paraId="0C7506D6" w14:textId="77777777" w:rsidR="00584E74" w:rsidRPr="00E0259A" w:rsidRDefault="00584E74" w:rsidP="00584E74">
            <w:pPr>
              <w:rPr>
                <w:sz w:val="16"/>
                <w:szCs w:val="16"/>
              </w:rPr>
            </w:pPr>
            <w:r w:rsidRPr="00E0259A">
              <w:rPr>
                <w:sz w:val="16"/>
                <w:szCs w:val="16"/>
              </w:rPr>
              <w:t>OV.4.100.0</w:t>
            </w:r>
          </w:p>
        </w:tc>
        <w:tc>
          <w:tcPr>
            <w:tcW w:w="1842" w:type="dxa"/>
            <w:shd w:val="clear" w:color="auto" w:fill="auto"/>
          </w:tcPr>
          <w:p w14:paraId="0093FCF6" w14:textId="77777777" w:rsidR="00584E74" w:rsidRPr="00E0259A" w:rsidRDefault="00584E74" w:rsidP="00862D00">
            <w:pPr>
              <w:ind w:left="0"/>
              <w:rPr>
                <w:rFonts w:cs="Arial"/>
                <w:sz w:val="16"/>
                <w:szCs w:val="16"/>
                <w:lang w:eastAsia="zh-CN"/>
              </w:rPr>
            </w:pPr>
            <w:r w:rsidRPr="00E0259A">
              <w:rPr>
                <w:rFonts w:cs="Arial"/>
                <w:sz w:val="16"/>
                <w:szCs w:val="16"/>
                <w:lang w:eastAsia="zh-CN"/>
              </w:rPr>
              <w:t>Křižany, Malý Ještěd</w:t>
            </w:r>
          </w:p>
        </w:tc>
        <w:tc>
          <w:tcPr>
            <w:tcW w:w="6237" w:type="dxa"/>
            <w:shd w:val="clear" w:color="auto" w:fill="auto"/>
          </w:tcPr>
          <w:p w14:paraId="485C2C34"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 xml:space="preserve">ÚPO, rozhledna na místě bývalé </w:t>
            </w:r>
            <w:proofErr w:type="spellStart"/>
            <w:r w:rsidRPr="00E0259A">
              <w:rPr>
                <w:rFonts w:cs="Arial"/>
                <w:sz w:val="16"/>
                <w:szCs w:val="16"/>
                <w:lang w:eastAsia="zh-CN"/>
              </w:rPr>
              <w:t>Jäckelovy</w:t>
            </w:r>
            <w:proofErr w:type="spellEnd"/>
            <w:r w:rsidRPr="00E0259A">
              <w:rPr>
                <w:rFonts w:cs="Arial"/>
                <w:sz w:val="16"/>
                <w:szCs w:val="16"/>
                <w:lang w:eastAsia="zh-CN"/>
              </w:rPr>
              <w:t xml:space="preserve"> boudy (stavební pozemek)</w:t>
            </w:r>
          </w:p>
        </w:tc>
      </w:tr>
      <w:tr w:rsidR="00584E74" w:rsidRPr="00E0259A" w14:paraId="3637F076" w14:textId="77777777" w:rsidTr="00584E74">
        <w:tc>
          <w:tcPr>
            <w:tcW w:w="568" w:type="dxa"/>
            <w:shd w:val="clear" w:color="auto" w:fill="auto"/>
          </w:tcPr>
          <w:p w14:paraId="32FD8185" w14:textId="77777777" w:rsidR="00584E74" w:rsidRPr="00E0259A" w:rsidRDefault="00584E74" w:rsidP="0075255B">
            <w:pPr>
              <w:ind w:left="0"/>
              <w:rPr>
                <w:rFonts w:cs="Arial"/>
                <w:sz w:val="16"/>
                <w:szCs w:val="16"/>
                <w:lang w:eastAsia="cs-CZ"/>
              </w:rPr>
            </w:pPr>
            <w:r w:rsidRPr="00E0259A">
              <w:rPr>
                <w:rFonts w:cs="Arial"/>
                <w:sz w:val="16"/>
                <w:szCs w:val="16"/>
                <w:lang w:eastAsia="cs-CZ"/>
              </w:rPr>
              <w:t>Z8</w:t>
            </w:r>
          </w:p>
        </w:tc>
        <w:tc>
          <w:tcPr>
            <w:tcW w:w="992" w:type="dxa"/>
          </w:tcPr>
          <w:p w14:paraId="425E9199" w14:textId="77777777" w:rsidR="00584E74" w:rsidRPr="00E0259A" w:rsidRDefault="00584E74" w:rsidP="00584E74">
            <w:pPr>
              <w:rPr>
                <w:sz w:val="16"/>
                <w:szCs w:val="16"/>
                <w:lang w:eastAsia="cs-CZ"/>
              </w:rPr>
            </w:pPr>
            <w:r w:rsidRPr="00E0259A">
              <w:rPr>
                <w:sz w:val="16"/>
                <w:szCs w:val="16"/>
                <w:lang w:eastAsia="cs-CZ"/>
              </w:rPr>
              <w:t>SV.1.15.70</w:t>
            </w:r>
          </w:p>
        </w:tc>
        <w:tc>
          <w:tcPr>
            <w:tcW w:w="1842" w:type="dxa"/>
            <w:shd w:val="clear" w:color="auto" w:fill="auto"/>
          </w:tcPr>
          <w:p w14:paraId="410482F5" w14:textId="77777777" w:rsidR="00584E74" w:rsidRPr="00E0259A" w:rsidRDefault="00584E74" w:rsidP="00862D00">
            <w:pPr>
              <w:spacing w:before="20"/>
              <w:ind w:left="0"/>
              <w:rPr>
                <w:rFonts w:cs="Arial"/>
                <w:sz w:val="16"/>
                <w:szCs w:val="16"/>
                <w:lang w:eastAsia="zh-CN"/>
              </w:rPr>
            </w:pPr>
            <w:r w:rsidRPr="00E0259A">
              <w:rPr>
                <w:rFonts w:cs="Arial"/>
                <w:sz w:val="16"/>
                <w:szCs w:val="16"/>
                <w:lang w:eastAsia="zh-CN"/>
              </w:rPr>
              <w:t>Křižany východ</w:t>
            </w:r>
          </w:p>
        </w:tc>
        <w:tc>
          <w:tcPr>
            <w:tcW w:w="6237" w:type="dxa"/>
            <w:shd w:val="clear" w:color="auto" w:fill="auto"/>
          </w:tcPr>
          <w:p w14:paraId="333151F0" w14:textId="77777777" w:rsidR="00E03EB0" w:rsidRDefault="00584E74" w:rsidP="005302A9">
            <w:pPr>
              <w:ind w:left="0"/>
              <w:jc w:val="both"/>
              <w:rPr>
                <w:rFonts w:cs="Arial"/>
                <w:sz w:val="16"/>
                <w:szCs w:val="16"/>
                <w:lang w:eastAsia="zh-CN"/>
              </w:rPr>
            </w:pPr>
            <w:r w:rsidRPr="00E0259A">
              <w:rPr>
                <w:rFonts w:cs="Arial"/>
                <w:sz w:val="16"/>
                <w:szCs w:val="16"/>
                <w:lang w:eastAsia="zh-CN"/>
              </w:rPr>
              <w:t>stávající příslušenství k RD (garáž, odstavné stání), plocha v ZÚ velmi okrajově (2m</w:t>
            </w:r>
            <w:r w:rsidRPr="00E0259A">
              <w:rPr>
                <w:rFonts w:cs="Arial"/>
                <w:sz w:val="16"/>
                <w:szCs w:val="16"/>
                <w:vertAlign w:val="superscript"/>
                <w:lang w:eastAsia="zh-CN"/>
              </w:rPr>
              <w:t>2</w:t>
            </w:r>
            <w:r w:rsidRPr="00E0259A">
              <w:rPr>
                <w:rFonts w:cs="Arial"/>
                <w:sz w:val="16"/>
                <w:szCs w:val="16"/>
                <w:lang w:eastAsia="zh-CN"/>
              </w:rPr>
              <w:t>),</w:t>
            </w:r>
          </w:p>
          <w:p w14:paraId="6520CBD1" w14:textId="062138C9" w:rsidR="00584E74" w:rsidRPr="00E0259A" w:rsidRDefault="00E03EB0" w:rsidP="005302A9">
            <w:pPr>
              <w:ind w:left="0"/>
              <w:jc w:val="both"/>
              <w:rPr>
                <w:rFonts w:cs="Arial"/>
                <w:sz w:val="16"/>
                <w:szCs w:val="16"/>
                <w:lang w:eastAsia="zh-CN"/>
              </w:rPr>
            </w:pPr>
            <w:r>
              <w:rPr>
                <w:rFonts w:cs="Arial"/>
                <w:sz w:val="16"/>
                <w:szCs w:val="16"/>
                <w:lang w:eastAsia="zh-CN"/>
              </w:rPr>
              <w:t>plocha je součástí území (KR2) se zvýšenými požadavky na ochranu charakteru zástavby (zejména měřítko, hmoty, tvar, výška staveb)</w:t>
            </w:r>
            <w:r w:rsidR="00584E74" w:rsidRPr="00E0259A">
              <w:rPr>
                <w:rFonts w:cs="Arial"/>
                <w:sz w:val="16"/>
                <w:szCs w:val="16"/>
                <w:lang w:eastAsia="zh-CN"/>
              </w:rPr>
              <w:t xml:space="preserve"> </w:t>
            </w:r>
          </w:p>
        </w:tc>
      </w:tr>
      <w:tr w:rsidR="00584E74" w:rsidRPr="00E0259A" w14:paraId="731C1958" w14:textId="77777777" w:rsidTr="00584E74">
        <w:tc>
          <w:tcPr>
            <w:tcW w:w="568" w:type="dxa"/>
            <w:shd w:val="clear" w:color="auto" w:fill="auto"/>
          </w:tcPr>
          <w:p w14:paraId="1B10A90C" w14:textId="77777777" w:rsidR="00584E74" w:rsidRPr="00E0259A" w:rsidRDefault="00584E74" w:rsidP="0075255B">
            <w:pPr>
              <w:ind w:left="0"/>
              <w:rPr>
                <w:rFonts w:cs="Arial"/>
                <w:sz w:val="16"/>
                <w:szCs w:val="16"/>
                <w:lang w:eastAsia="zh-CN"/>
              </w:rPr>
            </w:pPr>
            <w:r w:rsidRPr="00E0259A">
              <w:rPr>
                <w:rFonts w:cs="Arial"/>
                <w:sz w:val="16"/>
                <w:szCs w:val="16"/>
                <w:lang w:eastAsia="zh-CN"/>
              </w:rPr>
              <w:t>Z9</w:t>
            </w:r>
          </w:p>
        </w:tc>
        <w:tc>
          <w:tcPr>
            <w:tcW w:w="992" w:type="dxa"/>
          </w:tcPr>
          <w:p w14:paraId="69320474"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3EE1C0D7" w14:textId="77777777" w:rsidR="00584E74" w:rsidRPr="00E0259A" w:rsidRDefault="00584E74" w:rsidP="00862D00">
            <w:pPr>
              <w:ind w:left="0"/>
              <w:rPr>
                <w:rFonts w:cs="Arial"/>
                <w:sz w:val="16"/>
                <w:szCs w:val="16"/>
                <w:lang w:eastAsia="zh-CN"/>
              </w:rPr>
            </w:pPr>
            <w:r w:rsidRPr="00E0259A">
              <w:rPr>
                <w:rFonts w:cs="Arial"/>
                <w:sz w:val="16"/>
                <w:szCs w:val="16"/>
                <w:lang w:eastAsia="zh-CN"/>
              </w:rPr>
              <w:t xml:space="preserve">Křižany východ </w:t>
            </w:r>
          </w:p>
        </w:tc>
        <w:tc>
          <w:tcPr>
            <w:tcW w:w="6237" w:type="dxa"/>
            <w:shd w:val="clear" w:color="auto" w:fill="auto"/>
          </w:tcPr>
          <w:p w14:paraId="4FDFDB5F" w14:textId="77777777" w:rsidR="00584E74" w:rsidRDefault="00A21FCA" w:rsidP="005302A9">
            <w:pPr>
              <w:snapToGrid w:val="0"/>
              <w:ind w:left="0"/>
              <w:jc w:val="both"/>
              <w:rPr>
                <w:rFonts w:cs="Arial"/>
                <w:sz w:val="16"/>
                <w:szCs w:val="16"/>
                <w:lang w:eastAsia="zh-CN"/>
              </w:rPr>
            </w:pPr>
            <w:r w:rsidRPr="00E0259A">
              <w:rPr>
                <w:rFonts w:cs="Arial"/>
                <w:sz w:val="16"/>
                <w:szCs w:val="16"/>
                <w:lang w:eastAsia="zh-CN"/>
              </w:rPr>
              <w:t xml:space="preserve">na části plochy </w:t>
            </w:r>
            <w:r w:rsidR="002E40C8" w:rsidRPr="00E0259A">
              <w:rPr>
                <w:rFonts w:cs="Arial"/>
                <w:sz w:val="16"/>
                <w:szCs w:val="16"/>
                <w:lang w:eastAsia="zh-CN"/>
              </w:rPr>
              <w:t xml:space="preserve"> je </w:t>
            </w:r>
            <w:r w:rsidR="00584E74" w:rsidRPr="00E0259A">
              <w:rPr>
                <w:rFonts w:cs="Arial"/>
                <w:sz w:val="16"/>
                <w:szCs w:val="16"/>
                <w:lang w:eastAsia="zh-CN"/>
              </w:rPr>
              <w:t>stávající hospodářská budova souvis</w:t>
            </w:r>
            <w:r w:rsidRPr="00E0259A">
              <w:rPr>
                <w:rFonts w:cs="Arial"/>
                <w:sz w:val="16"/>
                <w:szCs w:val="16"/>
                <w:lang w:eastAsia="zh-CN"/>
              </w:rPr>
              <w:t>ející</w:t>
            </w:r>
            <w:r w:rsidR="00584E74" w:rsidRPr="00E0259A">
              <w:rPr>
                <w:rFonts w:cs="Arial"/>
                <w:sz w:val="16"/>
                <w:szCs w:val="16"/>
                <w:lang w:eastAsia="zh-CN"/>
              </w:rPr>
              <w:t xml:space="preserve"> se sousedící chalupou, zachov</w:t>
            </w:r>
            <w:r w:rsidR="002E40C8" w:rsidRPr="00E0259A">
              <w:rPr>
                <w:rFonts w:cs="Arial"/>
                <w:sz w:val="16"/>
                <w:szCs w:val="16"/>
                <w:lang w:eastAsia="zh-CN"/>
              </w:rPr>
              <w:t>ání</w:t>
            </w:r>
            <w:r w:rsidR="00584E74" w:rsidRPr="00E0259A">
              <w:rPr>
                <w:rFonts w:cs="Arial"/>
                <w:sz w:val="16"/>
                <w:szCs w:val="16"/>
                <w:lang w:eastAsia="zh-CN"/>
              </w:rPr>
              <w:t xml:space="preserve"> přístup</w:t>
            </w:r>
            <w:r w:rsidRPr="00E0259A">
              <w:rPr>
                <w:rFonts w:cs="Arial"/>
                <w:sz w:val="16"/>
                <w:szCs w:val="16"/>
                <w:lang w:eastAsia="zh-CN"/>
              </w:rPr>
              <w:t>u</w:t>
            </w:r>
            <w:r w:rsidR="00584E74" w:rsidRPr="00E0259A">
              <w:rPr>
                <w:rFonts w:cs="Arial"/>
                <w:sz w:val="16"/>
                <w:szCs w:val="16"/>
                <w:lang w:eastAsia="zh-CN"/>
              </w:rPr>
              <w:t xml:space="preserve"> </w:t>
            </w:r>
            <w:r w:rsidRPr="00E0259A">
              <w:rPr>
                <w:rFonts w:cs="Arial"/>
                <w:sz w:val="16"/>
                <w:szCs w:val="16"/>
                <w:lang w:eastAsia="zh-CN"/>
              </w:rPr>
              <w:t>obce</w:t>
            </w:r>
            <w:r w:rsidR="002E40C8" w:rsidRPr="00E0259A">
              <w:rPr>
                <w:rFonts w:cs="Arial"/>
                <w:sz w:val="16"/>
                <w:szCs w:val="16"/>
                <w:lang w:eastAsia="zh-CN"/>
              </w:rPr>
              <w:t xml:space="preserve"> (vlastník pozemku)</w:t>
            </w:r>
            <w:r w:rsidRPr="00E0259A">
              <w:rPr>
                <w:rFonts w:cs="Arial"/>
                <w:sz w:val="16"/>
                <w:szCs w:val="16"/>
                <w:lang w:eastAsia="zh-CN"/>
              </w:rPr>
              <w:t xml:space="preserve"> </w:t>
            </w:r>
            <w:r w:rsidR="00584E74" w:rsidRPr="00E0259A">
              <w:rPr>
                <w:rFonts w:cs="Arial"/>
                <w:sz w:val="16"/>
                <w:szCs w:val="16"/>
                <w:lang w:eastAsia="zh-CN"/>
              </w:rPr>
              <w:t>k uzavřeným. štolám</w:t>
            </w:r>
            <w:r w:rsidRPr="00E0259A">
              <w:rPr>
                <w:rFonts w:cs="Arial"/>
                <w:sz w:val="16"/>
                <w:szCs w:val="16"/>
                <w:lang w:eastAsia="zh-CN"/>
              </w:rPr>
              <w:t xml:space="preserve"> pro jejich správu</w:t>
            </w:r>
          </w:p>
          <w:p w14:paraId="75AFC4C1" w14:textId="7C6A4F1A" w:rsidR="00E03EB0" w:rsidRPr="00E0259A" w:rsidRDefault="00E03EB0" w:rsidP="005302A9">
            <w:pPr>
              <w:snapToGrid w:val="0"/>
              <w:ind w:left="0"/>
              <w:jc w:val="both"/>
              <w:rPr>
                <w:rFonts w:cs="Arial"/>
                <w:sz w:val="16"/>
                <w:szCs w:val="16"/>
                <w:lang w:eastAsia="zh-CN"/>
              </w:rPr>
            </w:pPr>
            <w:r>
              <w:rPr>
                <w:rFonts w:cs="Arial"/>
                <w:sz w:val="16"/>
                <w:szCs w:val="16"/>
                <w:lang w:eastAsia="zh-CN"/>
              </w:rPr>
              <w:t>plocha je součástí území (KR2) se zvýšenými požadavky na ochranu charakteru zástavby</w:t>
            </w:r>
            <w:r w:rsidR="006324D0">
              <w:rPr>
                <w:rFonts w:cs="Arial"/>
                <w:sz w:val="16"/>
                <w:szCs w:val="16"/>
                <w:lang w:eastAsia="zh-CN"/>
              </w:rPr>
              <w:t>, nová výstavba bude po</w:t>
            </w:r>
            <w:r w:rsidR="004D32B1">
              <w:rPr>
                <w:rFonts w:cs="Arial"/>
                <w:sz w:val="16"/>
                <w:szCs w:val="16"/>
                <w:lang w:eastAsia="zh-CN"/>
              </w:rPr>
              <w:t>d</w:t>
            </w:r>
            <w:r w:rsidR="006324D0">
              <w:rPr>
                <w:rFonts w:cs="Arial"/>
                <w:sz w:val="16"/>
                <w:szCs w:val="16"/>
                <w:lang w:eastAsia="zh-CN"/>
              </w:rPr>
              <w:t>řízena formám a výrazu stávající zástavby</w:t>
            </w:r>
            <w:r>
              <w:rPr>
                <w:rFonts w:cs="Arial"/>
                <w:sz w:val="16"/>
                <w:szCs w:val="16"/>
                <w:lang w:eastAsia="zh-CN"/>
              </w:rPr>
              <w:t xml:space="preserve"> (zejména měřítko, hmoty, tvar, výška staveb)</w:t>
            </w:r>
          </w:p>
        </w:tc>
      </w:tr>
      <w:tr w:rsidR="00584E74" w:rsidRPr="00E0259A" w14:paraId="61970CA2" w14:textId="77777777" w:rsidTr="00FE3564">
        <w:tc>
          <w:tcPr>
            <w:tcW w:w="568" w:type="dxa"/>
            <w:shd w:val="clear" w:color="auto" w:fill="FFFFCC"/>
          </w:tcPr>
          <w:p w14:paraId="18054147" w14:textId="77777777" w:rsidR="00584E74" w:rsidRPr="00E0259A" w:rsidRDefault="00584E74" w:rsidP="003E3393">
            <w:pPr>
              <w:ind w:left="0"/>
              <w:rPr>
                <w:rFonts w:cs="Arial"/>
                <w:sz w:val="16"/>
                <w:szCs w:val="16"/>
                <w:lang w:eastAsia="zh-CN"/>
              </w:rPr>
            </w:pPr>
            <w:r w:rsidRPr="00E0259A">
              <w:rPr>
                <w:rFonts w:cs="Arial"/>
                <w:sz w:val="16"/>
                <w:szCs w:val="16"/>
                <w:lang w:eastAsia="zh-CN"/>
              </w:rPr>
              <w:t>Z10</w:t>
            </w:r>
          </w:p>
        </w:tc>
        <w:tc>
          <w:tcPr>
            <w:tcW w:w="992" w:type="dxa"/>
            <w:shd w:val="clear" w:color="auto" w:fill="FFFFCC"/>
          </w:tcPr>
          <w:p w14:paraId="1CA60175" w14:textId="77777777" w:rsidR="00584E74" w:rsidRPr="00E0259A" w:rsidRDefault="00584E74" w:rsidP="00584E74">
            <w:pPr>
              <w:rPr>
                <w:sz w:val="16"/>
                <w:szCs w:val="16"/>
              </w:rPr>
            </w:pPr>
            <w:r w:rsidRPr="00E0259A">
              <w:rPr>
                <w:sz w:val="16"/>
                <w:szCs w:val="16"/>
              </w:rPr>
              <w:t>SV.1.15.70</w:t>
            </w:r>
          </w:p>
        </w:tc>
        <w:tc>
          <w:tcPr>
            <w:tcW w:w="1842" w:type="dxa"/>
            <w:shd w:val="clear" w:color="auto" w:fill="FFFFCC"/>
          </w:tcPr>
          <w:p w14:paraId="2792B5FB"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východ </w:t>
            </w:r>
          </w:p>
        </w:tc>
        <w:tc>
          <w:tcPr>
            <w:tcW w:w="6237" w:type="dxa"/>
            <w:shd w:val="clear" w:color="auto" w:fill="FFFFCC"/>
          </w:tcPr>
          <w:p w14:paraId="1F40A519" w14:textId="77777777" w:rsidR="00584E74" w:rsidRDefault="00584E74" w:rsidP="005302A9">
            <w:pPr>
              <w:jc w:val="both"/>
              <w:rPr>
                <w:rFonts w:cs="Arial"/>
                <w:sz w:val="16"/>
                <w:szCs w:val="16"/>
                <w:lang w:eastAsia="zh-CN"/>
              </w:rPr>
            </w:pPr>
            <w:r w:rsidRPr="00E0259A">
              <w:rPr>
                <w:rFonts w:cs="Arial"/>
                <w:sz w:val="16"/>
                <w:szCs w:val="16"/>
                <w:lang w:eastAsia="zh-CN"/>
              </w:rPr>
              <w:t xml:space="preserve">ÚPO, zmenšeno, individuální bydlení, </w:t>
            </w:r>
            <w:r w:rsidRPr="00E0259A">
              <w:rPr>
                <w:sz w:val="16"/>
                <w:szCs w:val="16"/>
              </w:rPr>
              <w:t>historický stavební pozemek,</w:t>
            </w:r>
            <w:r w:rsidRPr="00E0259A">
              <w:rPr>
                <w:rFonts w:cs="Arial"/>
                <w:sz w:val="16"/>
                <w:szCs w:val="16"/>
                <w:lang w:eastAsia="zh-CN"/>
              </w:rPr>
              <w:t xml:space="preserve"> plocha vymezena pro komplexní doplnění struktury obce,</w:t>
            </w:r>
            <w:r w:rsidRPr="00E0259A">
              <w:rPr>
                <w:sz w:val="16"/>
                <w:szCs w:val="16"/>
              </w:rPr>
              <w:t xml:space="preserve"> částečně zasahuje do AZZÚ, ZÚ,</w:t>
            </w:r>
            <w:r w:rsidRPr="00E0259A">
              <w:rPr>
                <w:rFonts w:cs="Arial"/>
                <w:sz w:val="16"/>
                <w:szCs w:val="16"/>
                <w:lang w:eastAsia="zh-CN"/>
              </w:rPr>
              <w:t xml:space="preserve"> nadzemní stavby lze umístit  mimo AZZÚ, ZÚ, technické řešení staveb nezhorší průchod záplavy územím a životní prostředí, v AZZÚ bez zástavby (zahrady), realizací nedojde k podstatnému ovlivnění odtokových poměrů</w:t>
            </w:r>
            <w:r w:rsidR="00FE3564" w:rsidRPr="00E0259A">
              <w:rPr>
                <w:rFonts w:cs="Arial"/>
                <w:sz w:val="16"/>
                <w:szCs w:val="16"/>
                <w:lang w:eastAsia="zh-CN"/>
              </w:rPr>
              <w:t>, po SJ plocha zmenšena o stávající přístupovou komunikaci</w:t>
            </w:r>
          </w:p>
          <w:p w14:paraId="425C14CE" w14:textId="15699B6C" w:rsidR="00E03EB0" w:rsidRPr="00E0259A" w:rsidRDefault="00E03EB0" w:rsidP="005302A9">
            <w:pPr>
              <w:jc w:val="both"/>
              <w:rPr>
                <w:rFonts w:cs="Arial"/>
                <w:sz w:val="16"/>
                <w:szCs w:val="16"/>
                <w:lang w:eastAsia="zh-CN"/>
              </w:rPr>
            </w:pPr>
            <w:r>
              <w:rPr>
                <w:rFonts w:cs="Arial"/>
                <w:sz w:val="16"/>
                <w:szCs w:val="16"/>
                <w:lang w:eastAsia="zh-CN"/>
              </w:rPr>
              <w:t>plocha je součástí území (KR2) se zvýšenými požadavky na ochranu charakteru zástavby</w:t>
            </w:r>
            <w:r w:rsidR="006324D0">
              <w:rPr>
                <w:rFonts w:cs="Arial"/>
                <w:sz w:val="16"/>
                <w:szCs w:val="16"/>
                <w:lang w:eastAsia="zh-CN"/>
              </w:rPr>
              <w:t>, nová výstavba bude po</w:t>
            </w:r>
            <w:r w:rsidR="004D32B1">
              <w:rPr>
                <w:rFonts w:cs="Arial"/>
                <w:sz w:val="16"/>
                <w:szCs w:val="16"/>
                <w:lang w:eastAsia="zh-CN"/>
              </w:rPr>
              <w:t>d</w:t>
            </w:r>
            <w:r w:rsidR="006324D0">
              <w:rPr>
                <w:rFonts w:cs="Arial"/>
                <w:sz w:val="16"/>
                <w:szCs w:val="16"/>
                <w:lang w:eastAsia="zh-CN"/>
              </w:rPr>
              <w:t>řízena formám a výrazu stávající zástavby</w:t>
            </w:r>
            <w:r>
              <w:rPr>
                <w:rFonts w:cs="Arial"/>
                <w:sz w:val="16"/>
                <w:szCs w:val="16"/>
                <w:lang w:eastAsia="zh-CN"/>
              </w:rPr>
              <w:t xml:space="preserve"> (zejména měřítko, hmoty, tvar, výška staveb)</w:t>
            </w:r>
          </w:p>
        </w:tc>
      </w:tr>
      <w:tr w:rsidR="00584E74" w:rsidRPr="00E0259A" w14:paraId="5BEB6C04" w14:textId="77777777" w:rsidTr="00584E74">
        <w:tc>
          <w:tcPr>
            <w:tcW w:w="568" w:type="dxa"/>
            <w:shd w:val="clear" w:color="auto" w:fill="auto"/>
          </w:tcPr>
          <w:p w14:paraId="7ACC8EF8" w14:textId="77777777" w:rsidR="00584E74" w:rsidRPr="00E0259A" w:rsidRDefault="00584E74" w:rsidP="003E3393">
            <w:pPr>
              <w:ind w:left="0"/>
              <w:rPr>
                <w:rFonts w:cs="Arial"/>
                <w:sz w:val="16"/>
                <w:szCs w:val="16"/>
                <w:lang w:eastAsia="zh-CN"/>
              </w:rPr>
            </w:pPr>
            <w:r w:rsidRPr="00E0259A">
              <w:rPr>
                <w:rFonts w:cs="Arial"/>
                <w:sz w:val="16"/>
                <w:szCs w:val="16"/>
                <w:lang w:eastAsia="zh-CN"/>
              </w:rPr>
              <w:t>Z11</w:t>
            </w:r>
          </w:p>
        </w:tc>
        <w:tc>
          <w:tcPr>
            <w:tcW w:w="992" w:type="dxa"/>
          </w:tcPr>
          <w:p w14:paraId="1495C46C"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509D0E51"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východ </w:t>
            </w:r>
          </w:p>
        </w:tc>
        <w:tc>
          <w:tcPr>
            <w:tcW w:w="6237" w:type="dxa"/>
            <w:shd w:val="clear" w:color="auto" w:fill="auto"/>
          </w:tcPr>
          <w:p w14:paraId="5715BAD7" w14:textId="77777777" w:rsidR="00584E74" w:rsidRDefault="00584E74" w:rsidP="005302A9">
            <w:pPr>
              <w:snapToGrid w:val="0"/>
              <w:ind w:left="0"/>
              <w:jc w:val="both"/>
              <w:rPr>
                <w:rFonts w:cs="Arial"/>
                <w:sz w:val="16"/>
                <w:szCs w:val="16"/>
                <w:lang w:eastAsia="zh-CN"/>
              </w:rPr>
            </w:pPr>
            <w:r w:rsidRPr="00E0259A">
              <w:rPr>
                <w:rFonts w:cs="Arial"/>
                <w:sz w:val="16"/>
                <w:szCs w:val="16"/>
                <w:lang w:eastAsia="zh-CN"/>
              </w:rPr>
              <w:t>individuální bydlení, navazuje na zastavěné území</w:t>
            </w:r>
          </w:p>
          <w:p w14:paraId="343B2446" w14:textId="0F7C4532" w:rsidR="00E03EB0" w:rsidRPr="00E0259A" w:rsidRDefault="00E03EB0" w:rsidP="005302A9">
            <w:pPr>
              <w:snapToGrid w:val="0"/>
              <w:ind w:left="0"/>
              <w:jc w:val="both"/>
              <w:rPr>
                <w:rFonts w:cs="Arial"/>
                <w:sz w:val="16"/>
                <w:szCs w:val="16"/>
                <w:lang w:eastAsia="zh-CN"/>
              </w:rPr>
            </w:pPr>
            <w:r>
              <w:rPr>
                <w:rFonts w:cs="Arial"/>
                <w:sz w:val="16"/>
                <w:szCs w:val="16"/>
                <w:lang w:eastAsia="zh-CN"/>
              </w:rPr>
              <w:t>plocha je součástí území (KR2) se zvýšenými požadavky na ochranu charakteru zástavby</w:t>
            </w:r>
            <w:r w:rsidR="006324D0">
              <w:rPr>
                <w:rFonts w:cs="Arial"/>
                <w:sz w:val="16"/>
                <w:szCs w:val="16"/>
                <w:lang w:eastAsia="zh-CN"/>
              </w:rPr>
              <w:t>, nová výstavba bude po</w:t>
            </w:r>
            <w:r w:rsidR="004D32B1">
              <w:rPr>
                <w:rFonts w:cs="Arial"/>
                <w:sz w:val="16"/>
                <w:szCs w:val="16"/>
                <w:lang w:eastAsia="zh-CN"/>
              </w:rPr>
              <w:t>d</w:t>
            </w:r>
            <w:r w:rsidR="006324D0">
              <w:rPr>
                <w:rFonts w:cs="Arial"/>
                <w:sz w:val="16"/>
                <w:szCs w:val="16"/>
                <w:lang w:eastAsia="zh-CN"/>
              </w:rPr>
              <w:t>řízena formám a výrazu stávající zástavby</w:t>
            </w:r>
            <w:r>
              <w:rPr>
                <w:rFonts w:cs="Arial"/>
                <w:sz w:val="16"/>
                <w:szCs w:val="16"/>
                <w:lang w:eastAsia="zh-CN"/>
              </w:rPr>
              <w:t xml:space="preserve"> (zejména měřítko, hmoty, tvar, výška staveb)</w:t>
            </w:r>
          </w:p>
        </w:tc>
      </w:tr>
      <w:tr w:rsidR="00584E74" w:rsidRPr="00E0259A" w14:paraId="0940047B" w14:textId="77777777" w:rsidTr="00584E74">
        <w:tc>
          <w:tcPr>
            <w:tcW w:w="568" w:type="dxa"/>
            <w:shd w:val="clear" w:color="auto" w:fill="auto"/>
          </w:tcPr>
          <w:p w14:paraId="719BC671" w14:textId="77777777" w:rsidR="00584E74" w:rsidRPr="00E0259A" w:rsidRDefault="00584E74" w:rsidP="003E3393">
            <w:pPr>
              <w:ind w:left="0"/>
              <w:rPr>
                <w:rFonts w:cs="Arial"/>
                <w:sz w:val="16"/>
                <w:szCs w:val="16"/>
                <w:lang w:eastAsia="zh-CN"/>
              </w:rPr>
            </w:pPr>
            <w:r w:rsidRPr="00E0259A">
              <w:rPr>
                <w:rFonts w:cs="Arial"/>
                <w:sz w:val="16"/>
                <w:szCs w:val="16"/>
                <w:lang w:eastAsia="zh-CN"/>
              </w:rPr>
              <w:t>Z12</w:t>
            </w:r>
          </w:p>
        </w:tc>
        <w:tc>
          <w:tcPr>
            <w:tcW w:w="992" w:type="dxa"/>
          </w:tcPr>
          <w:p w14:paraId="0018D9F6"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546E5E0D"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východ </w:t>
            </w:r>
          </w:p>
        </w:tc>
        <w:tc>
          <w:tcPr>
            <w:tcW w:w="6237" w:type="dxa"/>
            <w:shd w:val="clear" w:color="auto" w:fill="auto"/>
          </w:tcPr>
          <w:p w14:paraId="76A5015A" w14:textId="77777777" w:rsidR="00584E74" w:rsidRDefault="00584E74" w:rsidP="005302A9">
            <w:pPr>
              <w:snapToGrid w:val="0"/>
              <w:ind w:left="0"/>
              <w:jc w:val="both"/>
              <w:rPr>
                <w:rFonts w:cs="Arial"/>
                <w:sz w:val="16"/>
                <w:szCs w:val="16"/>
                <w:lang w:eastAsia="zh-CN"/>
              </w:rPr>
            </w:pPr>
            <w:r w:rsidRPr="00E0259A">
              <w:rPr>
                <w:rFonts w:cs="Arial"/>
                <w:sz w:val="16"/>
                <w:szCs w:val="16"/>
                <w:lang w:eastAsia="zh-CN"/>
              </w:rPr>
              <w:t>ÚPO, individuální bydlení, zbylá část rozvojové plochy</w:t>
            </w:r>
          </w:p>
          <w:p w14:paraId="291AEE98" w14:textId="2D77432A" w:rsidR="00E03EB0" w:rsidRPr="00E0259A" w:rsidRDefault="00E03EB0" w:rsidP="005302A9">
            <w:pPr>
              <w:snapToGrid w:val="0"/>
              <w:ind w:left="0"/>
              <w:jc w:val="both"/>
              <w:rPr>
                <w:rFonts w:cs="Arial"/>
                <w:sz w:val="16"/>
                <w:szCs w:val="16"/>
                <w:lang w:eastAsia="zh-CN"/>
              </w:rPr>
            </w:pPr>
            <w:r>
              <w:rPr>
                <w:rFonts w:cs="Arial"/>
                <w:sz w:val="16"/>
                <w:szCs w:val="16"/>
                <w:lang w:eastAsia="zh-CN"/>
              </w:rPr>
              <w:t>plocha je součástí území (KR2) se zvýšenými požadavky na ochranu charakteru zástavby</w:t>
            </w:r>
            <w:r w:rsidR="006324D0">
              <w:rPr>
                <w:rFonts w:cs="Arial"/>
                <w:sz w:val="16"/>
                <w:szCs w:val="16"/>
                <w:lang w:eastAsia="zh-CN"/>
              </w:rPr>
              <w:t>, nová výstavba bude po</w:t>
            </w:r>
            <w:r w:rsidR="004D32B1">
              <w:rPr>
                <w:rFonts w:cs="Arial"/>
                <w:sz w:val="16"/>
                <w:szCs w:val="16"/>
                <w:lang w:eastAsia="zh-CN"/>
              </w:rPr>
              <w:t>d</w:t>
            </w:r>
            <w:r w:rsidR="006324D0">
              <w:rPr>
                <w:rFonts w:cs="Arial"/>
                <w:sz w:val="16"/>
                <w:szCs w:val="16"/>
                <w:lang w:eastAsia="zh-CN"/>
              </w:rPr>
              <w:t>řízena formám a výrazu stávající zástavby</w:t>
            </w:r>
            <w:r>
              <w:rPr>
                <w:rFonts w:cs="Arial"/>
                <w:sz w:val="16"/>
                <w:szCs w:val="16"/>
                <w:lang w:eastAsia="zh-CN"/>
              </w:rPr>
              <w:t xml:space="preserve"> (zejména měřítko, hmoty, tvar, výška staveb)</w:t>
            </w:r>
          </w:p>
        </w:tc>
      </w:tr>
      <w:tr w:rsidR="00584E74" w:rsidRPr="00E0259A" w14:paraId="5BCEA29B" w14:textId="77777777" w:rsidTr="00FE3564">
        <w:tc>
          <w:tcPr>
            <w:tcW w:w="568" w:type="dxa"/>
            <w:shd w:val="clear" w:color="auto" w:fill="D9D9D9" w:themeFill="background1" w:themeFillShade="D9"/>
          </w:tcPr>
          <w:p w14:paraId="77F88C31" w14:textId="77777777" w:rsidR="00584E74" w:rsidRPr="00E0259A" w:rsidRDefault="00584E74" w:rsidP="003E3393">
            <w:pPr>
              <w:ind w:left="0"/>
              <w:rPr>
                <w:rFonts w:cs="Arial"/>
                <w:sz w:val="16"/>
                <w:szCs w:val="16"/>
                <w:lang w:eastAsia="zh-CN"/>
              </w:rPr>
            </w:pPr>
            <w:r w:rsidRPr="00E0259A">
              <w:rPr>
                <w:rFonts w:cs="Arial"/>
                <w:sz w:val="16"/>
                <w:szCs w:val="16"/>
                <w:lang w:eastAsia="zh-CN"/>
              </w:rPr>
              <w:t>Z13</w:t>
            </w:r>
          </w:p>
        </w:tc>
        <w:tc>
          <w:tcPr>
            <w:tcW w:w="992" w:type="dxa"/>
            <w:shd w:val="clear" w:color="auto" w:fill="D9D9D9" w:themeFill="background1" w:themeFillShade="D9"/>
          </w:tcPr>
          <w:p w14:paraId="152725C5" w14:textId="77777777" w:rsidR="00584E74" w:rsidRPr="00E0259A" w:rsidRDefault="00584E74" w:rsidP="00584E74">
            <w:pPr>
              <w:rPr>
                <w:sz w:val="16"/>
                <w:szCs w:val="16"/>
              </w:rPr>
            </w:pPr>
            <w:r w:rsidRPr="00E0259A">
              <w:rPr>
                <w:sz w:val="16"/>
                <w:szCs w:val="16"/>
              </w:rPr>
              <w:t>SV.1.05.80</w:t>
            </w:r>
          </w:p>
        </w:tc>
        <w:tc>
          <w:tcPr>
            <w:tcW w:w="1842" w:type="dxa"/>
            <w:shd w:val="clear" w:color="auto" w:fill="D9D9D9" w:themeFill="background1" w:themeFillShade="D9"/>
          </w:tcPr>
          <w:p w14:paraId="19E0B4AF"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východ </w:t>
            </w:r>
          </w:p>
        </w:tc>
        <w:tc>
          <w:tcPr>
            <w:tcW w:w="6237" w:type="dxa"/>
            <w:shd w:val="clear" w:color="auto" w:fill="D9D9D9" w:themeFill="background1" w:themeFillShade="D9"/>
          </w:tcPr>
          <w:p w14:paraId="5C80674D" w14:textId="77777777" w:rsidR="00FE3564" w:rsidRPr="00E0259A" w:rsidRDefault="00584E74" w:rsidP="005302A9">
            <w:pPr>
              <w:snapToGrid w:val="0"/>
              <w:ind w:left="0"/>
              <w:jc w:val="both"/>
              <w:rPr>
                <w:rFonts w:cs="Arial"/>
                <w:sz w:val="16"/>
                <w:szCs w:val="16"/>
                <w:lang w:eastAsia="zh-CN"/>
              </w:rPr>
            </w:pPr>
            <w:r w:rsidRPr="00E0259A">
              <w:rPr>
                <w:rFonts w:cs="Arial"/>
                <w:sz w:val="16"/>
                <w:szCs w:val="16"/>
                <w:lang w:eastAsia="zh-CN"/>
              </w:rPr>
              <w:t xml:space="preserve">stávající příjezdová cesta včetně mostu, </w:t>
            </w:r>
            <w:r w:rsidR="00BF5B9B" w:rsidRPr="00E0259A">
              <w:rPr>
                <w:rFonts w:cs="Arial"/>
                <w:sz w:val="16"/>
                <w:szCs w:val="16"/>
                <w:lang w:eastAsia="zh-CN"/>
              </w:rPr>
              <w:t xml:space="preserve">stávající </w:t>
            </w:r>
            <w:r w:rsidRPr="00E0259A">
              <w:rPr>
                <w:rFonts w:cs="Arial"/>
                <w:sz w:val="16"/>
                <w:szCs w:val="16"/>
                <w:lang w:eastAsia="zh-CN"/>
              </w:rPr>
              <w:t xml:space="preserve">upravená zahrada a podružné stavby (altán, dřevník aj.) ke stávajícímu RD </w:t>
            </w:r>
            <w:r w:rsidR="00BF5B9B" w:rsidRPr="00E0259A">
              <w:rPr>
                <w:rFonts w:cs="Arial"/>
                <w:sz w:val="16"/>
                <w:szCs w:val="16"/>
                <w:lang w:eastAsia="zh-CN"/>
              </w:rPr>
              <w:t xml:space="preserve">jsou </w:t>
            </w:r>
            <w:r w:rsidRPr="00E0259A">
              <w:rPr>
                <w:rFonts w:cs="Arial"/>
                <w:sz w:val="16"/>
                <w:szCs w:val="16"/>
                <w:lang w:eastAsia="zh-CN"/>
              </w:rPr>
              <w:t>situovány mimo ZÚ, AZZÚ</w:t>
            </w:r>
          </w:p>
          <w:p w14:paraId="4507EAFC" w14:textId="77777777" w:rsidR="00584E74" w:rsidRPr="00E0259A" w:rsidRDefault="00FE3564" w:rsidP="005302A9">
            <w:pPr>
              <w:snapToGrid w:val="0"/>
              <w:ind w:left="0"/>
              <w:jc w:val="both"/>
              <w:rPr>
                <w:rFonts w:cs="Arial"/>
                <w:sz w:val="16"/>
                <w:szCs w:val="16"/>
                <w:lang w:eastAsia="zh-CN"/>
              </w:rPr>
            </w:pPr>
            <w:r w:rsidRPr="00E0259A">
              <w:rPr>
                <w:rFonts w:cs="Arial"/>
                <w:sz w:val="16"/>
                <w:szCs w:val="16"/>
                <w:lang w:eastAsia="cs-CZ"/>
              </w:rPr>
              <w:t>plocha vymezena po SJ jako stabilizovan</w:t>
            </w:r>
            <w:r w:rsidR="00F77B94" w:rsidRPr="00E0259A">
              <w:rPr>
                <w:rFonts w:cs="Arial"/>
                <w:sz w:val="16"/>
                <w:szCs w:val="16"/>
                <w:lang w:eastAsia="cs-CZ"/>
              </w:rPr>
              <w:t>á</w:t>
            </w:r>
            <w:r w:rsidRPr="00E0259A">
              <w:rPr>
                <w:rFonts w:cs="Arial"/>
                <w:sz w:val="16"/>
                <w:szCs w:val="16"/>
                <w:lang w:eastAsia="cs-CZ"/>
              </w:rPr>
              <w:t xml:space="preserve"> </w:t>
            </w:r>
            <w:r w:rsidR="00F77B94" w:rsidRPr="00E0259A">
              <w:rPr>
                <w:rFonts w:cs="Arial"/>
                <w:sz w:val="16"/>
                <w:szCs w:val="16"/>
                <w:lang w:eastAsia="cs-CZ"/>
              </w:rPr>
              <w:t xml:space="preserve">plocha smíšená obytná </w:t>
            </w:r>
            <w:r w:rsidR="0002358B" w:rsidRPr="00E0259A">
              <w:rPr>
                <w:rFonts w:cs="Arial"/>
                <w:sz w:val="16"/>
                <w:szCs w:val="16"/>
                <w:lang w:eastAsia="cs-CZ"/>
              </w:rPr>
              <w:t>–</w:t>
            </w:r>
            <w:r w:rsidR="00F77B94" w:rsidRPr="00E0259A">
              <w:rPr>
                <w:rFonts w:cs="Arial"/>
                <w:sz w:val="16"/>
                <w:szCs w:val="16"/>
                <w:lang w:eastAsia="cs-CZ"/>
              </w:rPr>
              <w:t xml:space="preserve"> venkovská</w:t>
            </w:r>
            <w:r w:rsidR="0002358B" w:rsidRPr="00E0259A">
              <w:rPr>
                <w:rFonts w:cs="Arial"/>
                <w:sz w:val="16"/>
                <w:szCs w:val="16"/>
                <w:lang w:eastAsia="cs-CZ"/>
              </w:rPr>
              <w:t xml:space="preserve"> bez </w:t>
            </w:r>
            <w:r w:rsidR="007E60E7" w:rsidRPr="00E0259A">
              <w:rPr>
                <w:rFonts w:cs="Arial"/>
                <w:sz w:val="16"/>
                <w:szCs w:val="16"/>
                <w:lang w:eastAsia="cs-CZ"/>
              </w:rPr>
              <w:t xml:space="preserve">možnosti </w:t>
            </w:r>
            <w:r w:rsidR="0002358B" w:rsidRPr="00E0259A">
              <w:rPr>
                <w:rFonts w:cs="Arial"/>
                <w:sz w:val="16"/>
                <w:szCs w:val="16"/>
                <w:lang w:eastAsia="cs-CZ"/>
              </w:rPr>
              <w:t>dalších staveb v této části plochy,</w:t>
            </w:r>
            <w:r w:rsidR="00F77B94" w:rsidRPr="00E0259A">
              <w:rPr>
                <w:rFonts w:cs="Arial"/>
                <w:sz w:val="16"/>
                <w:szCs w:val="16"/>
                <w:lang w:eastAsia="cs-CZ"/>
              </w:rPr>
              <w:t xml:space="preserve"> upraveno vymezení </w:t>
            </w:r>
            <w:r w:rsidRPr="00E0259A">
              <w:rPr>
                <w:rFonts w:cs="Arial"/>
                <w:sz w:val="16"/>
                <w:szCs w:val="16"/>
                <w:lang w:eastAsia="cs-CZ"/>
              </w:rPr>
              <w:t>zastavěné</w:t>
            </w:r>
            <w:r w:rsidR="00F77B94" w:rsidRPr="00E0259A">
              <w:rPr>
                <w:rFonts w:cs="Arial"/>
                <w:sz w:val="16"/>
                <w:szCs w:val="16"/>
                <w:lang w:eastAsia="cs-CZ"/>
              </w:rPr>
              <w:t>ho</w:t>
            </w:r>
            <w:r w:rsidRPr="00E0259A">
              <w:rPr>
                <w:rFonts w:cs="Arial"/>
                <w:sz w:val="16"/>
                <w:szCs w:val="16"/>
                <w:lang w:eastAsia="cs-CZ"/>
              </w:rPr>
              <w:t xml:space="preserve"> území </w:t>
            </w:r>
          </w:p>
        </w:tc>
      </w:tr>
      <w:tr w:rsidR="00584E74" w:rsidRPr="00E0259A" w14:paraId="3A2974A2" w14:textId="77777777" w:rsidTr="00584E74">
        <w:tc>
          <w:tcPr>
            <w:tcW w:w="568" w:type="dxa"/>
            <w:shd w:val="clear" w:color="auto" w:fill="auto"/>
          </w:tcPr>
          <w:p w14:paraId="21410514" w14:textId="77777777" w:rsidR="00584E74" w:rsidRPr="00E0259A" w:rsidRDefault="00584E74" w:rsidP="003E3393">
            <w:pPr>
              <w:ind w:left="0"/>
              <w:rPr>
                <w:rFonts w:cs="Arial"/>
                <w:sz w:val="16"/>
                <w:szCs w:val="16"/>
                <w:lang w:eastAsia="zh-CN"/>
              </w:rPr>
            </w:pPr>
            <w:r w:rsidRPr="00E0259A">
              <w:rPr>
                <w:rFonts w:cs="Arial"/>
                <w:sz w:val="16"/>
                <w:szCs w:val="16"/>
                <w:lang w:eastAsia="zh-CN"/>
              </w:rPr>
              <w:t>Z14</w:t>
            </w:r>
          </w:p>
        </w:tc>
        <w:tc>
          <w:tcPr>
            <w:tcW w:w="992" w:type="dxa"/>
          </w:tcPr>
          <w:p w14:paraId="566C91E7"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1E262941" w14:textId="77777777" w:rsidR="00584E74" w:rsidRPr="00E0259A" w:rsidRDefault="00584E74" w:rsidP="003E3393">
            <w:pPr>
              <w:ind w:left="0"/>
              <w:rPr>
                <w:rFonts w:cs="Arial"/>
                <w:sz w:val="16"/>
                <w:szCs w:val="16"/>
                <w:lang w:eastAsia="zh-CN"/>
              </w:rPr>
            </w:pPr>
            <w:r w:rsidRPr="00E0259A">
              <w:rPr>
                <w:rFonts w:cs="Arial"/>
                <w:sz w:val="16"/>
                <w:szCs w:val="16"/>
                <w:lang w:eastAsia="zh-CN"/>
              </w:rPr>
              <w:t>Křižany východ</w:t>
            </w:r>
          </w:p>
        </w:tc>
        <w:tc>
          <w:tcPr>
            <w:tcW w:w="6237" w:type="dxa"/>
            <w:shd w:val="clear" w:color="auto" w:fill="auto"/>
          </w:tcPr>
          <w:p w14:paraId="63E56C55" w14:textId="77777777" w:rsidR="00584E74" w:rsidRDefault="00584E74" w:rsidP="005302A9">
            <w:pPr>
              <w:snapToGrid w:val="0"/>
              <w:ind w:left="0"/>
              <w:jc w:val="both"/>
              <w:rPr>
                <w:rFonts w:cs="Arial"/>
                <w:sz w:val="16"/>
                <w:szCs w:val="16"/>
                <w:lang w:eastAsia="zh-CN"/>
              </w:rPr>
            </w:pPr>
            <w:r w:rsidRPr="00E0259A">
              <w:rPr>
                <w:rFonts w:cs="Arial"/>
                <w:sz w:val="16"/>
                <w:szCs w:val="16"/>
                <w:lang w:eastAsia="zh-CN"/>
              </w:rPr>
              <w:t>ÚPO, upraveno, zbylá část rozvojové plochy, individuální bydlení</w:t>
            </w:r>
          </w:p>
          <w:p w14:paraId="39097064" w14:textId="2D88605C" w:rsidR="006324D0" w:rsidRPr="00E0259A" w:rsidRDefault="006324D0" w:rsidP="005302A9">
            <w:pPr>
              <w:snapToGrid w:val="0"/>
              <w:ind w:left="0"/>
              <w:jc w:val="both"/>
              <w:rPr>
                <w:rFonts w:cs="Arial"/>
                <w:sz w:val="16"/>
                <w:szCs w:val="16"/>
                <w:lang w:eastAsia="zh-CN"/>
              </w:rPr>
            </w:pPr>
          </w:p>
        </w:tc>
      </w:tr>
      <w:tr w:rsidR="00584E74" w:rsidRPr="00E0259A" w14:paraId="0E464E2D" w14:textId="77777777" w:rsidTr="00FE3564">
        <w:tc>
          <w:tcPr>
            <w:tcW w:w="568" w:type="dxa"/>
            <w:shd w:val="clear" w:color="auto" w:fill="D9D9D9" w:themeFill="background1" w:themeFillShade="D9"/>
          </w:tcPr>
          <w:p w14:paraId="636C4F8E" w14:textId="77777777" w:rsidR="00584E74" w:rsidRPr="00E0259A" w:rsidRDefault="00584E74" w:rsidP="003E3393">
            <w:pPr>
              <w:ind w:left="0"/>
              <w:rPr>
                <w:rFonts w:cs="Arial"/>
                <w:sz w:val="16"/>
                <w:szCs w:val="16"/>
                <w:lang w:eastAsia="zh-CN"/>
              </w:rPr>
            </w:pPr>
            <w:r w:rsidRPr="00E0259A">
              <w:rPr>
                <w:rFonts w:cs="Arial"/>
                <w:sz w:val="16"/>
                <w:szCs w:val="16"/>
                <w:lang w:eastAsia="zh-CN"/>
              </w:rPr>
              <w:lastRenderedPageBreak/>
              <w:t>Z15</w:t>
            </w:r>
          </w:p>
        </w:tc>
        <w:tc>
          <w:tcPr>
            <w:tcW w:w="992" w:type="dxa"/>
            <w:shd w:val="clear" w:color="auto" w:fill="D9D9D9" w:themeFill="background1" w:themeFillShade="D9"/>
          </w:tcPr>
          <w:p w14:paraId="4D34D938" w14:textId="77777777" w:rsidR="00584E74" w:rsidRPr="00E0259A" w:rsidRDefault="00584E74" w:rsidP="00584E74">
            <w:pPr>
              <w:rPr>
                <w:sz w:val="16"/>
                <w:szCs w:val="16"/>
              </w:rPr>
            </w:pPr>
            <w:r w:rsidRPr="00E0259A">
              <w:rPr>
                <w:sz w:val="16"/>
                <w:szCs w:val="16"/>
              </w:rPr>
              <w:t>SV.1.15.70</w:t>
            </w:r>
          </w:p>
        </w:tc>
        <w:tc>
          <w:tcPr>
            <w:tcW w:w="1842" w:type="dxa"/>
            <w:shd w:val="clear" w:color="auto" w:fill="D9D9D9" w:themeFill="background1" w:themeFillShade="D9"/>
          </w:tcPr>
          <w:p w14:paraId="7F7E22FD"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východ </w:t>
            </w:r>
          </w:p>
        </w:tc>
        <w:tc>
          <w:tcPr>
            <w:tcW w:w="6237" w:type="dxa"/>
            <w:shd w:val="clear" w:color="auto" w:fill="D9D9D9" w:themeFill="background1" w:themeFillShade="D9"/>
          </w:tcPr>
          <w:p w14:paraId="25114876"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individuální bydlení, navazuje na zastavěné území, původní záměr upraven</w:t>
            </w:r>
            <w:r w:rsidR="00FE3564" w:rsidRPr="00E0259A">
              <w:rPr>
                <w:rFonts w:cs="Arial"/>
                <w:sz w:val="16"/>
                <w:szCs w:val="16"/>
                <w:lang w:eastAsia="zh-CN"/>
              </w:rPr>
              <w:t>.</w:t>
            </w:r>
          </w:p>
          <w:p w14:paraId="231596C8" w14:textId="77777777" w:rsidR="00FE3564" w:rsidRPr="00E0259A" w:rsidRDefault="00FE3564" w:rsidP="005302A9">
            <w:pPr>
              <w:snapToGrid w:val="0"/>
              <w:ind w:left="0"/>
              <w:jc w:val="both"/>
              <w:rPr>
                <w:rFonts w:cs="Arial"/>
                <w:sz w:val="16"/>
                <w:szCs w:val="16"/>
                <w:lang w:eastAsia="zh-CN"/>
              </w:rPr>
            </w:pPr>
            <w:r w:rsidRPr="00E0259A">
              <w:rPr>
                <w:rFonts w:cs="Arial"/>
                <w:sz w:val="16"/>
                <w:szCs w:val="16"/>
                <w:lang w:eastAsia="cs-CZ"/>
              </w:rPr>
              <w:t>plocha vyřazena po SJ na základě požadavku DO</w:t>
            </w:r>
          </w:p>
        </w:tc>
      </w:tr>
      <w:tr w:rsidR="00584E74" w:rsidRPr="00E0259A" w14:paraId="6881A47A" w14:textId="77777777" w:rsidTr="00584E74">
        <w:tc>
          <w:tcPr>
            <w:tcW w:w="568" w:type="dxa"/>
            <w:shd w:val="clear" w:color="auto" w:fill="auto"/>
          </w:tcPr>
          <w:p w14:paraId="3A31CDD1" w14:textId="77777777" w:rsidR="00584E74" w:rsidRPr="00E0259A" w:rsidRDefault="00584E74" w:rsidP="003E3393">
            <w:pPr>
              <w:ind w:left="0"/>
              <w:rPr>
                <w:rFonts w:cs="Arial"/>
                <w:sz w:val="16"/>
                <w:szCs w:val="16"/>
                <w:lang w:eastAsia="zh-CN"/>
              </w:rPr>
            </w:pPr>
            <w:r w:rsidRPr="00E0259A">
              <w:rPr>
                <w:rFonts w:cs="Arial"/>
                <w:sz w:val="16"/>
                <w:szCs w:val="16"/>
                <w:lang w:eastAsia="zh-CN"/>
              </w:rPr>
              <w:t>Z16</w:t>
            </w:r>
          </w:p>
        </w:tc>
        <w:tc>
          <w:tcPr>
            <w:tcW w:w="992" w:type="dxa"/>
          </w:tcPr>
          <w:p w14:paraId="23B1B0FB"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72DF4FCB"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východ </w:t>
            </w:r>
          </w:p>
        </w:tc>
        <w:tc>
          <w:tcPr>
            <w:tcW w:w="6237" w:type="dxa"/>
            <w:shd w:val="clear" w:color="auto" w:fill="auto"/>
          </w:tcPr>
          <w:p w14:paraId="7C050AF0"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proluka v zástavbě, dvě zahrady ke stávajícím RD, v ZÚ velmi okrajově (2m</w:t>
            </w:r>
            <w:r w:rsidRPr="00E0259A">
              <w:rPr>
                <w:rFonts w:cs="Arial"/>
                <w:sz w:val="16"/>
                <w:szCs w:val="16"/>
                <w:vertAlign w:val="superscript"/>
                <w:lang w:eastAsia="zh-CN"/>
              </w:rPr>
              <w:t>2</w:t>
            </w:r>
            <w:r w:rsidRPr="00E0259A">
              <w:rPr>
                <w:rFonts w:cs="Arial"/>
                <w:sz w:val="16"/>
                <w:szCs w:val="16"/>
                <w:lang w:eastAsia="zh-CN"/>
              </w:rPr>
              <w:t>)</w:t>
            </w:r>
            <w:r w:rsidRPr="00E0259A">
              <w:rPr>
                <w:sz w:val="16"/>
                <w:szCs w:val="16"/>
              </w:rPr>
              <w:t>,</w:t>
            </w:r>
            <w:r w:rsidRPr="00E0259A">
              <w:rPr>
                <w:rFonts w:cs="Arial"/>
                <w:sz w:val="16"/>
                <w:szCs w:val="16"/>
                <w:lang w:eastAsia="zh-CN"/>
              </w:rPr>
              <w:t xml:space="preserve"> nedochází k ovlivnění odtokových poměrů</w:t>
            </w:r>
          </w:p>
        </w:tc>
      </w:tr>
      <w:tr w:rsidR="00584E74" w:rsidRPr="00E0259A" w14:paraId="51B3EC1B" w14:textId="77777777" w:rsidTr="00584E74">
        <w:tc>
          <w:tcPr>
            <w:tcW w:w="568" w:type="dxa"/>
            <w:shd w:val="clear" w:color="auto" w:fill="auto"/>
          </w:tcPr>
          <w:p w14:paraId="508FCFEF" w14:textId="77777777" w:rsidR="00584E74" w:rsidRPr="00E0259A" w:rsidRDefault="00584E74" w:rsidP="003E3393">
            <w:pPr>
              <w:ind w:left="0"/>
              <w:rPr>
                <w:rFonts w:cs="Arial"/>
                <w:sz w:val="16"/>
                <w:szCs w:val="16"/>
                <w:lang w:eastAsia="zh-CN"/>
              </w:rPr>
            </w:pPr>
            <w:r w:rsidRPr="00E0259A">
              <w:rPr>
                <w:rFonts w:cs="Arial"/>
                <w:sz w:val="16"/>
                <w:szCs w:val="16"/>
                <w:lang w:eastAsia="zh-CN"/>
              </w:rPr>
              <w:t>Z17</w:t>
            </w:r>
          </w:p>
        </w:tc>
        <w:tc>
          <w:tcPr>
            <w:tcW w:w="992" w:type="dxa"/>
          </w:tcPr>
          <w:p w14:paraId="3828E814"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145C2275"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východ </w:t>
            </w:r>
          </w:p>
        </w:tc>
        <w:tc>
          <w:tcPr>
            <w:tcW w:w="6237" w:type="dxa"/>
            <w:shd w:val="clear" w:color="auto" w:fill="auto"/>
          </w:tcPr>
          <w:p w14:paraId="2DA29827"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stávající velká oplocená zahrada, proluka v zástavbě, v ZÚ velmi okrajově (75m</w:t>
            </w:r>
            <w:r w:rsidRPr="00E0259A">
              <w:rPr>
                <w:rFonts w:cs="Arial"/>
                <w:sz w:val="16"/>
                <w:szCs w:val="16"/>
                <w:vertAlign w:val="superscript"/>
                <w:lang w:eastAsia="zh-CN"/>
              </w:rPr>
              <w:t>2</w:t>
            </w:r>
            <w:r w:rsidRPr="00E0259A">
              <w:rPr>
                <w:rFonts w:cs="Arial"/>
                <w:sz w:val="16"/>
                <w:szCs w:val="16"/>
                <w:lang w:eastAsia="zh-CN"/>
              </w:rPr>
              <w:t>)</w:t>
            </w:r>
            <w:r w:rsidRPr="00E0259A">
              <w:rPr>
                <w:sz w:val="16"/>
                <w:szCs w:val="16"/>
              </w:rPr>
              <w:t>, realizací staveb mimo ZÚ nedojde k podstatnému ovlivnění odtokových poměrů</w:t>
            </w:r>
          </w:p>
        </w:tc>
      </w:tr>
      <w:tr w:rsidR="00584E74" w:rsidRPr="00E0259A" w14:paraId="0996D798" w14:textId="77777777" w:rsidTr="00584E74">
        <w:tc>
          <w:tcPr>
            <w:tcW w:w="568" w:type="dxa"/>
            <w:shd w:val="clear" w:color="auto" w:fill="auto"/>
          </w:tcPr>
          <w:p w14:paraId="7E759CC6" w14:textId="77777777" w:rsidR="00584E74" w:rsidRPr="00E0259A" w:rsidRDefault="00584E74" w:rsidP="003E3393">
            <w:pPr>
              <w:ind w:left="0"/>
              <w:rPr>
                <w:rFonts w:cs="Arial"/>
                <w:sz w:val="16"/>
                <w:szCs w:val="16"/>
                <w:lang w:eastAsia="zh-CN"/>
              </w:rPr>
            </w:pPr>
            <w:r w:rsidRPr="00E0259A">
              <w:rPr>
                <w:rFonts w:cs="Arial"/>
                <w:sz w:val="16"/>
                <w:szCs w:val="16"/>
                <w:lang w:eastAsia="zh-CN"/>
              </w:rPr>
              <w:t>Z18</w:t>
            </w:r>
          </w:p>
        </w:tc>
        <w:tc>
          <w:tcPr>
            <w:tcW w:w="992" w:type="dxa"/>
          </w:tcPr>
          <w:p w14:paraId="010C5763"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51812364"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Křižany </w:t>
            </w:r>
          </w:p>
        </w:tc>
        <w:tc>
          <w:tcPr>
            <w:tcW w:w="6237" w:type="dxa"/>
            <w:shd w:val="clear" w:color="auto" w:fill="auto"/>
          </w:tcPr>
          <w:p w14:paraId="62379688"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individuální bydlení, proluka v zástavbě</w:t>
            </w:r>
          </w:p>
        </w:tc>
      </w:tr>
      <w:tr w:rsidR="00584E74" w:rsidRPr="00E0259A" w14:paraId="3C166538" w14:textId="77777777" w:rsidTr="00584E74">
        <w:tc>
          <w:tcPr>
            <w:tcW w:w="568" w:type="dxa"/>
            <w:shd w:val="clear" w:color="auto" w:fill="auto"/>
          </w:tcPr>
          <w:p w14:paraId="7AD9A32E" w14:textId="77777777" w:rsidR="00584E74" w:rsidRPr="00E0259A" w:rsidRDefault="00584E74" w:rsidP="003E3393">
            <w:pPr>
              <w:ind w:left="0"/>
              <w:rPr>
                <w:rFonts w:cs="Arial"/>
                <w:sz w:val="16"/>
                <w:szCs w:val="16"/>
                <w:lang w:eastAsia="zh-CN"/>
              </w:rPr>
            </w:pPr>
            <w:r w:rsidRPr="00E0259A">
              <w:rPr>
                <w:rFonts w:cs="Arial"/>
                <w:sz w:val="16"/>
                <w:szCs w:val="16"/>
                <w:lang w:eastAsia="zh-CN"/>
              </w:rPr>
              <w:t>Z19</w:t>
            </w:r>
          </w:p>
        </w:tc>
        <w:tc>
          <w:tcPr>
            <w:tcW w:w="992" w:type="dxa"/>
          </w:tcPr>
          <w:p w14:paraId="0A560810" w14:textId="77777777" w:rsidR="00584E74" w:rsidRPr="00E0259A" w:rsidRDefault="00584E74" w:rsidP="00584E74">
            <w:pPr>
              <w:rPr>
                <w:sz w:val="16"/>
                <w:szCs w:val="16"/>
              </w:rPr>
            </w:pPr>
            <w:r w:rsidRPr="00E0259A">
              <w:rPr>
                <w:sz w:val="16"/>
                <w:szCs w:val="16"/>
              </w:rPr>
              <w:t>HX.1.15.60</w:t>
            </w:r>
          </w:p>
        </w:tc>
        <w:tc>
          <w:tcPr>
            <w:tcW w:w="1842" w:type="dxa"/>
            <w:shd w:val="clear" w:color="auto" w:fill="auto"/>
          </w:tcPr>
          <w:p w14:paraId="217FF41A"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Křižany </w:t>
            </w:r>
          </w:p>
        </w:tc>
        <w:tc>
          <w:tcPr>
            <w:tcW w:w="6237" w:type="dxa"/>
            <w:shd w:val="clear" w:color="auto" w:fill="auto"/>
          </w:tcPr>
          <w:p w14:paraId="44C45C51"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ÚPO, změna funkce, služby (oploceno), proluka v zástavbě, plocha vymezena pro komplexní doplnění struktury obce, v ZÚ velmi okrajově (42m</w:t>
            </w:r>
            <w:r w:rsidRPr="00E0259A">
              <w:rPr>
                <w:rFonts w:cs="Arial"/>
                <w:sz w:val="16"/>
                <w:szCs w:val="16"/>
                <w:vertAlign w:val="superscript"/>
                <w:lang w:eastAsia="zh-CN"/>
              </w:rPr>
              <w:t>2</w:t>
            </w:r>
            <w:r w:rsidRPr="00E0259A">
              <w:rPr>
                <w:rFonts w:cs="Arial"/>
                <w:sz w:val="16"/>
                <w:szCs w:val="16"/>
                <w:lang w:eastAsia="zh-CN"/>
              </w:rPr>
              <w:t>)</w:t>
            </w:r>
            <w:r w:rsidRPr="00E0259A">
              <w:rPr>
                <w:sz w:val="16"/>
                <w:szCs w:val="16"/>
              </w:rPr>
              <w:t>, realizací staveb nedojde k podstatnému ovlivnění odtokových poměrů</w:t>
            </w:r>
          </w:p>
        </w:tc>
      </w:tr>
      <w:tr w:rsidR="00584E74" w:rsidRPr="00E0259A" w14:paraId="7E0F3C02" w14:textId="77777777" w:rsidTr="00584E74">
        <w:tc>
          <w:tcPr>
            <w:tcW w:w="568" w:type="dxa"/>
            <w:shd w:val="clear" w:color="auto" w:fill="auto"/>
          </w:tcPr>
          <w:p w14:paraId="4235EE5C" w14:textId="77777777" w:rsidR="00584E74" w:rsidRPr="00E0259A" w:rsidRDefault="00584E74" w:rsidP="003E3393">
            <w:pPr>
              <w:ind w:left="0"/>
              <w:rPr>
                <w:rFonts w:cs="Arial"/>
                <w:sz w:val="16"/>
                <w:szCs w:val="16"/>
                <w:lang w:eastAsia="zh-CN"/>
              </w:rPr>
            </w:pPr>
            <w:r w:rsidRPr="00E0259A">
              <w:rPr>
                <w:rFonts w:cs="Arial"/>
                <w:sz w:val="16"/>
                <w:szCs w:val="16"/>
                <w:lang w:eastAsia="zh-CN"/>
              </w:rPr>
              <w:t>Z20</w:t>
            </w:r>
          </w:p>
        </w:tc>
        <w:tc>
          <w:tcPr>
            <w:tcW w:w="992" w:type="dxa"/>
          </w:tcPr>
          <w:p w14:paraId="2A06112C" w14:textId="77777777" w:rsidR="00584E74" w:rsidRPr="00E0259A" w:rsidRDefault="00584E74" w:rsidP="00584E74">
            <w:pPr>
              <w:rPr>
                <w:sz w:val="16"/>
                <w:szCs w:val="16"/>
              </w:rPr>
            </w:pPr>
            <w:r w:rsidRPr="00E0259A">
              <w:rPr>
                <w:sz w:val="16"/>
                <w:szCs w:val="16"/>
              </w:rPr>
              <w:t>HX.1.30.40</w:t>
            </w:r>
          </w:p>
        </w:tc>
        <w:tc>
          <w:tcPr>
            <w:tcW w:w="1842" w:type="dxa"/>
            <w:shd w:val="clear" w:color="auto" w:fill="auto"/>
          </w:tcPr>
          <w:p w14:paraId="45CD7EFB" w14:textId="77777777" w:rsidR="00584E74" w:rsidRPr="00E0259A" w:rsidRDefault="00584E74" w:rsidP="00DC052E">
            <w:pPr>
              <w:ind w:left="0"/>
              <w:rPr>
                <w:rFonts w:cs="Arial"/>
                <w:sz w:val="16"/>
                <w:szCs w:val="16"/>
                <w:lang w:eastAsia="zh-CN"/>
              </w:rPr>
            </w:pPr>
            <w:r w:rsidRPr="00E0259A">
              <w:rPr>
                <w:rFonts w:cs="Arial"/>
                <w:sz w:val="16"/>
                <w:szCs w:val="16"/>
                <w:lang w:eastAsia="zh-CN"/>
              </w:rPr>
              <w:t>Křižany</w:t>
            </w:r>
          </w:p>
        </w:tc>
        <w:tc>
          <w:tcPr>
            <w:tcW w:w="6237" w:type="dxa"/>
            <w:shd w:val="clear" w:color="auto" w:fill="auto"/>
          </w:tcPr>
          <w:p w14:paraId="778D2D49"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ÚPO, upravena funkce, rozvoj přilehlého zahradnictví</w:t>
            </w:r>
          </w:p>
        </w:tc>
      </w:tr>
      <w:tr w:rsidR="00584E74" w:rsidRPr="00E0259A" w14:paraId="22978D9A" w14:textId="77777777" w:rsidTr="00584E74">
        <w:tc>
          <w:tcPr>
            <w:tcW w:w="568" w:type="dxa"/>
            <w:shd w:val="clear" w:color="auto" w:fill="auto"/>
          </w:tcPr>
          <w:p w14:paraId="297E078C" w14:textId="77777777" w:rsidR="00584E74" w:rsidRPr="00E0259A" w:rsidRDefault="00584E74" w:rsidP="003E3393">
            <w:pPr>
              <w:ind w:left="0"/>
              <w:rPr>
                <w:rFonts w:cs="Arial"/>
                <w:sz w:val="16"/>
                <w:szCs w:val="16"/>
                <w:lang w:eastAsia="zh-CN"/>
              </w:rPr>
            </w:pPr>
            <w:r w:rsidRPr="00E0259A">
              <w:rPr>
                <w:rFonts w:cs="Arial"/>
                <w:sz w:val="16"/>
                <w:szCs w:val="16"/>
                <w:lang w:eastAsia="zh-CN"/>
              </w:rPr>
              <w:t>Z21</w:t>
            </w:r>
          </w:p>
        </w:tc>
        <w:tc>
          <w:tcPr>
            <w:tcW w:w="992" w:type="dxa"/>
          </w:tcPr>
          <w:p w14:paraId="62F45236"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5202BEFA" w14:textId="77777777" w:rsidR="00584E74" w:rsidRPr="00E0259A" w:rsidRDefault="00584E74" w:rsidP="003E3393">
            <w:pPr>
              <w:ind w:left="0"/>
              <w:rPr>
                <w:rFonts w:cs="Arial"/>
                <w:sz w:val="16"/>
                <w:szCs w:val="16"/>
                <w:lang w:eastAsia="zh-CN"/>
              </w:rPr>
            </w:pPr>
            <w:r w:rsidRPr="00E0259A">
              <w:rPr>
                <w:rFonts w:cs="Arial"/>
                <w:sz w:val="16"/>
                <w:szCs w:val="16"/>
                <w:lang w:eastAsia="zh-CN"/>
              </w:rPr>
              <w:t>Křižany</w:t>
            </w:r>
          </w:p>
        </w:tc>
        <w:tc>
          <w:tcPr>
            <w:tcW w:w="6237" w:type="dxa"/>
            <w:shd w:val="clear" w:color="auto" w:fill="auto"/>
          </w:tcPr>
          <w:p w14:paraId="4E656319"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ÚPO, upraveno, individuální bydlení</w:t>
            </w:r>
          </w:p>
        </w:tc>
      </w:tr>
      <w:tr w:rsidR="00584E74" w:rsidRPr="00E0259A" w14:paraId="2B636864" w14:textId="77777777" w:rsidTr="00584E74">
        <w:tc>
          <w:tcPr>
            <w:tcW w:w="568" w:type="dxa"/>
            <w:shd w:val="clear" w:color="auto" w:fill="auto"/>
          </w:tcPr>
          <w:p w14:paraId="2B20066B" w14:textId="77777777" w:rsidR="00584E74" w:rsidRPr="00E0259A" w:rsidRDefault="00584E74" w:rsidP="003E3393">
            <w:pPr>
              <w:ind w:left="0"/>
              <w:rPr>
                <w:rFonts w:cs="Arial"/>
                <w:sz w:val="16"/>
                <w:szCs w:val="16"/>
                <w:lang w:eastAsia="zh-CN"/>
              </w:rPr>
            </w:pPr>
            <w:r w:rsidRPr="00E0259A">
              <w:rPr>
                <w:rFonts w:cs="Arial"/>
                <w:sz w:val="16"/>
                <w:szCs w:val="16"/>
                <w:lang w:eastAsia="zh-CN"/>
              </w:rPr>
              <w:t>Z22</w:t>
            </w:r>
          </w:p>
        </w:tc>
        <w:tc>
          <w:tcPr>
            <w:tcW w:w="992" w:type="dxa"/>
          </w:tcPr>
          <w:p w14:paraId="06A2F690"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34D9B4ED"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Křižany </w:t>
            </w:r>
          </w:p>
        </w:tc>
        <w:tc>
          <w:tcPr>
            <w:tcW w:w="6237" w:type="dxa"/>
            <w:shd w:val="clear" w:color="auto" w:fill="auto"/>
          </w:tcPr>
          <w:p w14:paraId="1EFEADEF"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 xml:space="preserve">využití stávajících zahrad a sadu příslušných ke </w:t>
            </w:r>
            <w:proofErr w:type="spellStart"/>
            <w:r w:rsidRPr="00E0259A">
              <w:rPr>
                <w:rFonts w:cs="Arial"/>
                <w:sz w:val="16"/>
                <w:szCs w:val="16"/>
                <w:lang w:eastAsia="zh-CN"/>
              </w:rPr>
              <w:t>stáv</w:t>
            </w:r>
            <w:proofErr w:type="spellEnd"/>
            <w:r w:rsidRPr="00E0259A">
              <w:rPr>
                <w:rFonts w:cs="Arial"/>
                <w:sz w:val="16"/>
                <w:szCs w:val="16"/>
                <w:lang w:eastAsia="zh-CN"/>
              </w:rPr>
              <w:t>. RD pro zástavbu</w:t>
            </w:r>
          </w:p>
        </w:tc>
      </w:tr>
      <w:tr w:rsidR="00584E74" w:rsidRPr="00E0259A" w14:paraId="53528F71" w14:textId="77777777" w:rsidTr="00584E74">
        <w:tc>
          <w:tcPr>
            <w:tcW w:w="568" w:type="dxa"/>
            <w:shd w:val="clear" w:color="auto" w:fill="auto"/>
          </w:tcPr>
          <w:p w14:paraId="1FA89182" w14:textId="77777777" w:rsidR="00584E74" w:rsidRPr="00E0259A" w:rsidRDefault="00584E74" w:rsidP="003E3393">
            <w:pPr>
              <w:ind w:left="0"/>
              <w:rPr>
                <w:rFonts w:cs="Arial"/>
                <w:sz w:val="16"/>
                <w:szCs w:val="16"/>
                <w:lang w:eastAsia="zh-CN"/>
              </w:rPr>
            </w:pPr>
            <w:r w:rsidRPr="00E0259A">
              <w:rPr>
                <w:rFonts w:cs="Arial"/>
                <w:sz w:val="16"/>
                <w:szCs w:val="16"/>
                <w:lang w:eastAsia="zh-CN"/>
              </w:rPr>
              <w:t>Z23</w:t>
            </w:r>
          </w:p>
        </w:tc>
        <w:tc>
          <w:tcPr>
            <w:tcW w:w="992" w:type="dxa"/>
          </w:tcPr>
          <w:p w14:paraId="20E2DF27"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3A97941D"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Křižany </w:t>
            </w:r>
          </w:p>
        </w:tc>
        <w:tc>
          <w:tcPr>
            <w:tcW w:w="6237" w:type="dxa"/>
            <w:shd w:val="clear" w:color="auto" w:fill="auto"/>
          </w:tcPr>
          <w:p w14:paraId="6419F82C"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 xml:space="preserve">individuální bydlení, větší proluka  </w:t>
            </w:r>
          </w:p>
        </w:tc>
      </w:tr>
      <w:tr w:rsidR="00584E74" w:rsidRPr="00E0259A" w14:paraId="145EFB34" w14:textId="77777777" w:rsidTr="00584E74">
        <w:tc>
          <w:tcPr>
            <w:tcW w:w="568" w:type="dxa"/>
            <w:shd w:val="clear" w:color="auto" w:fill="auto"/>
          </w:tcPr>
          <w:p w14:paraId="2155CBA0" w14:textId="77777777" w:rsidR="00584E74" w:rsidRPr="00E0259A" w:rsidRDefault="00584E74" w:rsidP="003E3393">
            <w:pPr>
              <w:ind w:left="0"/>
              <w:rPr>
                <w:rFonts w:cs="Arial"/>
                <w:sz w:val="16"/>
                <w:szCs w:val="16"/>
                <w:lang w:eastAsia="zh-CN"/>
              </w:rPr>
            </w:pPr>
            <w:r w:rsidRPr="00E0259A">
              <w:rPr>
                <w:rFonts w:cs="Arial"/>
                <w:sz w:val="16"/>
                <w:szCs w:val="16"/>
                <w:lang w:eastAsia="zh-CN"/>
              </w:rPr>
              <w:t>Z24</w:t>
            </w:r>
          </w:p>
        </w:tc>
        <w:tc>
          <w:tcPr>
            <w:tcW w:w="992" w:type="dxa"/>
          </w:tcPr>
          <w:p w14:paraId="73719057" w14:textId="77777777" w:rsidR="00584E74" w:rsidRPr="00E0259A" w:rsidRDefault="00584E74" w:rsidP="00584E74">
            <w:pPr>
              <w:rPr>
                <w:sz w:val="16"/>
                <w:szCs w:val="16"/>
              </w:rPr>
            </w:pPr>
            <w:r w:rsidRPr="00E0259A">
              <w:rPr>
                <w:sz w:val="16"/>
                <w:szCs w:val="16"/>
              </w:rPr>
              <w:t>OV.1.15.60</w:t>
            </w:r>
          </w:p>
        </w:tc>
        <w:tc>
          <w:tcPr>
            <w:tcW w:w="1842" w:type="dxa"/>
            <w:shd w:val="clear" w:color="auto" w:fill="auto"/>
          </w:tcPr>
          <w:p w14:paraId="66BB43ED"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w:t>
            </w:r>
          </w:p>
        </w:tc>
        <w:tc>
          <w:tcPr>
            <w:tcW w:w="6237" w:type="dxa"/>
            <w:shd w:val="clear" w:color="auto" w:fill="auto"/>
          </w:tcPr>
          <w:p w14:paraId="3929D1B6"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ÚPO, pension Karolínka, v ÚPO stabil</w:t>
            </w:r>
            <w:r w:rsidR="00BF5B9B" w:rsidRPr="00E0259A">
              <w:rPr>
                <w:rFonts w:cs="Arial"/>
                <w:sz w:val="16"/>
                <w:szCs w:val="16"/>
                <w:lang w:eastAsia="zh-CN"/>
              </w:rPr>
              <w:t>izovaná</w:t>
            </w:r>
            <w:r w:rsidRPr="00E0259A">
              <w:rPr>
                <w:rFonts w:cs="Arial"/>
                <w:sz w:val="16"/>
                <w:szCs w:val="16"/>
                <w:lang w:eastAsia="zh-CN"/>
              </w:rPr>
              <w:t xml:space="preserve"> plocha bydlení, vzrostlá zeleň</w:t>
            </w:r>
          </w:p>
        </w:tc>
      </w:tr>
      <w:tr w:rsidR="00584E74" w:rsidRPr="00E0259A" w14:paraId="03B8EF00" w14:textId="77777777" w:rsidTr="00584E74">
        <w:tc>
          <w:tcPr>
            <w:tcW w:w="568" w:type="dxa"/>
            <w:shd w:val="clear" w:color="auto" w:fill="auto"/>
          </w:tcPr>
          <w:p w14:paraId="1AD7A354" w14:textId="77777777" w:rsidR="00584E74" w:rsidRPr="00E0259A" w:rsidRDefault="00584E74" w:rsidP="003E3393">
            <w:pPr>
              <w:ind w:left="0"/>
              <w:rPr>
                <w:rFonts w:cs="Arial"/>
                <w:sz w:val="16"/>
                <w:szCs w:val="16"/>
                <w:lang w:eastAsia="zh-CN"/>
              </w:rPr>
            </w:pPr>
            <w:r w:rsidRPr="00E0259A">
              <w:rPr>
                <w:rFonts w:cs="Arial"/>
                <w:sz w:val="16"/>
                <w:szCs w:val="16"/>
                <w:lang w:eastAsia="zh-CN"/>
              </w:rPr>
              <w:t>Z25</w:t>
            </w:r>
          </w:p>
        </w:tc>
        <w:tc>
          <w:tcPr>
            <w:tcW w:w="992" w:type="dxa"/>
          </w:tcPr>
          <w:p w14:paraId="5DA19226" w14:textId="77777777" w:rsidR="00584E74" w:rsidRPr="00E0259A" w:rsidRDefault="00584E74" w:rsidP="00584E74">
            <w:pPr>
              <w:rPr>
                <w:sz w:val="16"/>
                <w:szCs w:val="16"/>
              </w:rPr>
            </w:pPr>
            <w:r w:rsidRPr="00E0259A">
              <w:rPr>
                <w:sz w:val="16"/>
                <w:szCs w:val="16"/>
              </w:rPr>
              <w:t>OV.1.30.40</w:t>
            </w:r>
          </w:p>
        </w:tc>
        <w:tc>
          <w:tcPr>
            <w:tcW w:w="1842" w:type="dxa"/>
            <w:shd w:val="clear" w:color="auto" w:fill="auto"/>
          </w:tcPr>
          <w:p w14:paraId="1A70A455"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Křižany </w:t>
            </w:r>
          </w:p>
        </w:tc>
        <w:tc>
          <w:tcPr>
            <w:tcW w:w="6237" w:type="dxa"/>
            <w:shd w:val="clear" w:color="auto" w:fill="auto"/>
          </w:tcPr>
          <w:p w14:paraId="6E5D1343"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pension Karolínka, rozvoj areálu, proluka v zástavbě mezi komunikacemi</w:t>
            </w:r>
            <w:r w:rsidR="00867A46" w:rsidRPr="00E0259A">
              <w:rPr>
                <w:rFonts w:cs="Arial"/>
                <w:sz w:val="16"/>
                <w:szCs w:val="16"/>
                <w:lang w:eastAsia="zh-CN"/>
              </w:rPr>
              <w:t>, plocha vymezena pro komplexní doplnění struktury obce</w:t>
            </w:r>
          </w:p>
        </w:tc>
      </w:tr>
      <w:tr w:rsidR="00584E74" w:rsidRPr="00E0259A" w14:paraId="017B9B64" w14:textId="77777777" w:rsidTr="00584E74">
        <w:tc>
          <w:tcPr>
            <w:tcW w:w="568" w:type="dxa"/>
            <w:shd w:val="clear" w:color="auto" w:fill="auto"/>
          </w:tcPr>
          <w:p w14:paraId="68B577A3" w14:textId="77777777" w:rsidR="00584E74" w:rsidRPr="00E0259A" w:rsidRDefault="00584E74" w:rsidP="003E3393">
            <w:pPr>
              <w:ind w:left="0"/>
              <w:rPr>
                <w:rFonts w:cs="Arial"/>
                <w:sz w:val="16"/>
                <w:szCs w:val="16"/>
                <w:lang w:eastAsia="cs-CZ"/>
              </w:rPr>
            </w:pPr>
            <w:r w:rsidRPr="00E0259A">
              <w:rPr>
                <w:rFonts w:cs="Arial"/>
                <w:sz w:val="16"/>
                <w:szCs w:val="16"/>
                <w:lang w:eastAsia="cs-CZ"/>
              </w:rPr>
              <w:t>Z26</w:t>
            </w:r>
          </w:p>
        </w:tc>
        <w:tc>
          <w:tcPr>
            <w:tcW w:w="992" w:type="dxa"/>
          </w:tcPr>
          <w:p w14:paraId="14BBA19A" w14:textId="77777777" w:rsidR="00584E74" w:rsidRPr="00E0259A" w:rsidRDefault="00584E74" w:rsidP="00584E74">
            <w:pPr>
              <w:rPr>
                <w:sz w:val="16"/>
                <w:szCs w:val="16"/>
                <w:lang w:eastAsia="cs-CZ"/>
              </w:rPr>
            </w:pPr>
            <w:r w:rsidRPr="00E0259A">
              <w:rPr>
                <w:sz w:val="16"/>
                <w:szCs w:val="16"/>
                <w:lang w:eastAsia="cs-CZ"/>
              </w:rPr>
              <w:t>OV.1.05.30</w:t>
            </w:r>
          </w:p>
        </w:tc>
        <w:tc>
          <w:tcPr>
            <w:tcW w:w="1842" w:type="dxa"/>
            <w:shd w:val="clear" w:color="auto" w:fill="auto"/>
          </w:tcPr>
          <w:p w14:paraId="7D334E4F" w14:textId="77777777" w:rsidR="00584E74" w:rsidRPr="00E0259A" w:rsidRDefault="00584E74" w:rsidP="00DC052E">
            <w:pPr>
              <w:spacing w:before="20"/>
              <w:ind w:left="0"/>
              <w:rPr>
                <w:rFonts w:cs="Arial"/>
                <w:sz w:val="16"/>
                <w:szCs w:val="16"/>
                <w:lang w:eastAsia="zh-CN"/>
              </w:rPr>
            </w:pPr>
            <w:r w:rsidRPr="00E0259A">
              <w:rPr>
                <w:rFonts w:cs="Arial"/>
                <w:sz w:val="16"/>
                <w:szCs w:val="16"/>
                <w:lang w:eastAsia="zh-CN"/>
              </w:rPr>
              <w:t xml:space="preserve">Křižany </w:t>
            </w:r>
          </w:p>
        </w:tc>
        <w:tc>
          <w:tcPr>
            <w:tcW w:w="6237" w:type="dxa"/>
            <w:shd w:val="clear" w:color="auto" w:fill="auto"/>
          </w:tcPr>
          <w:p w14:paraId="345023D6"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pension Karolínka, scelení ploch, na části plochy je stávající hřiště, plocha vymezena pro komplexní doplnění struktury obce, v ZÚ nebudou realizovány nadzemní stavby, předpoklad ponechání volných ploch (hřiště), jejich technické řešení nezhorší průchod záplavy územím a životní prostředí</w:t>
            </w:r>
          </w:p>
        </w:tc>
      </w:tr>
      <w:tr w:rsidR="00584E74" w:rsidRPr="00E0259A" w14:paraId="7CC5EAFA" w14:textId="77777777" w:rsidTr="00584E74">
        <w:tc>
          <w:tcPr>
            <w:tcW w:w="568" w:type="dxa"/>
            <w:shd w:val="clear" w:color="auto" w:fill="auto"/>
          </w:tcPr>
          <w:p w14:paraId="7E050C36" w14:textId="77777777" w:rsidR="00584E74" w:rsidRPr="00E0259A" w:rsidRDefault="00584E74" w:rsidP="003E3393">
            <w:pPr>
              <w:ind w:left="0"/>
              <w:rPr>
                <w:rFonts w:cs="Arial"/>
                <w:sz w:val="16"/>
                <w:szCs w:val="16"/>
                <w:lang w:eastAsia="zh-CN"/>
              </w:rPr>
            </w:pPr>
            <w:r w:rsidRPr="00E0259A">
              <w:rPr>
                <w:rFonts w:cs="Arial"/>
                <w:sz w:val="16"/>
                <w:szCs w:val="16"/>
                <w:lang w:eastAsia="zh-CN"/>
              </w:rPr>
              <w:t>Z27</w:t>
            </w:r>
          </w:p>
        </w:tc>
        <w:tc>
          <w:tcPr>
            <w:tcW w:w="992" w:type="dxa"/>
          </w:tcPr>
          <w:p w14:paraId="22B27F5D" w14:textId="77777777" w:rsidR="00584E74" w:rsidRPr="00E0259A" w:rsidRDefault="00584E74" w:rsidP="00584E74">
            <w:pPr>
              <w:rPr>
                <w:sz w:val="16"/>
                <w:szCs w:val="16"/>
              </w:rPr>
            </w:pPr>
            <w:r w:rsidRPr="00E0259A">
              <w:rPr>
                <w:sz w:val="16"/>
                <w:szCs w:val="16"/>
              </w:rPr>
              <w:t>OV.1.10.30</w:t>
            </w:r>
          </w:p>
        </w:tc>
        <w:tc>
          <w:tcPr>
            <w:tcW w:w="1842" w:type="dxa"/>
            <w:shd w:val="clear" w:color="auto" w:fill="auto"/>
          </w:tcPr>
          <w:p w14:paraId="34CCC8A9" w14:textId="77777777" w:rsidR="00584E74" w:rsidRPr="00E0259A" w:rsidRDefault="00584E74" w:rsidP="00DC052E">
            <w:pPr>
              <w:ind w:left="0"/>
              <w:rPr>
                <w:rFonts w:cs="Arial"/>
                <w:sz w:val="16"/>
                <w:szCs w:val="16"/>
                <w:lang w:eastAsia="zh-CN"/>
              </w:rPr>
            </w:pPr>
            <w:r w:rsidRPr="00E0259A">
              <w:rPr>
                <w:rFonts w:cs="Arial"/>
                <w:sz w:val="16"/>
                <w:szCs w:val="16"/>
                <w:lang w:eastAsia="zh-CN"/>
              </w:rPr>
              <w:t>Křižany</w:t>
            </w:r>
          </w:p>
        </w:tc>
        <w:tc>
          <w:tcPr>
            <w:tcW w:w="6237" w:type="dxa"/>
            <w:shd w:val="clear" w:color="auto" w:fill="auto"/>
          </w:tcPr>
          <w:p w14:paraId="2F3AC5E0" w14:textId="77777777" w:rsidR="00AC421F" w:rsidRPr="00E0259A" w:rsidRDefault="00584E74" w:rsidP="00AC421F">
            <w:pPr>
              <w:snapToGrid w:val="0"/>
              <w:ind w:left="0"/>
              <w:jc w:val="both"/>
              <w:rPr>
                <w:rFonts w:cs="Arial"/>
                <w:sz w:val="16"/>
                <w:szCs w:val="16"/>
                <w:lang w:eastAsia="zh-CN"/>
              </w:rPr>
            </w:pPr>
            <w:r w:rsidRPr="00E0259A">
              <w:rPr>
                <w:rFonts w:cs="Arial"/>
                <w:sz w:val="16"/>
                <w:szCs w:val="16"/>
                <w:lang w:eastAsia="zh-CN"/>
              </w:rPr>
              <w:t>pension Karolínka, scelení ploch, stávající hospodářská stavba, komunikace, částečně v ZÚ, využití stávajících stavebních fondů podmíněno realizací takových individuálních technických opatření vlastníka nemovitostí, která zajistí odpovídající zvýšení odolnosti jednotlivých staveb v případě zaplavení, s předpokladem takových budoucích úprav, které nezhorší průtok povodňové vlny a neohrozí životní prostředí (bude prokázáno v následných stupních projektové přípravy) a s předpokladem umisťování takových provozů do úrovně 1.NP, které budou koncipovány na případný průchod vody (parkování, klubovny, manipulační prostory, technické přízemí aj.)</w:t>
            </w:r>
            <w:r w:rsidRPr="00E0259A">
              <w:rPr>
                <w:rFonts w:cs="Arial"/>
                <w:color w:val="000000"/>
                <w:szCs w:val="18"/>
                <w:lang w:eastAsia="cs-CZ"/>
              </w:rPr>
              <w:t xml:space="preserve"> </w:t>
            </w:r>
          </w:p>
        </w:tc>
      </w:tr>
      <w:tr w:rsidR="00584E74" w:rsidRPr="00E0259A" w14:paraId="1E60BB85" w14:textId="77777777" w:rsidTr="00584E74">
        <w:tc>
          <w:tcPr>
            <w:tcW w:w="568" w:type="dxa"/>
            <w:shd w:val="clear" w:color="auto" w:fill="auto"/>
          </w:tcPr>
          <w:p w14:paraId="4FD47966" w14:textId="77777777" w:rsidR="00584E74" w:rsidRPr="00E0259A" w:rsidRDefault="00584E74" w:rsidP="003E3393">
            <w:pPr>
              <w:ind w:left="0"/>
              <w:rPr>
                <w:rFonts w:cs="Arial"/>
                <w:sz w:val="16"/>
                <w:szCs w:val="16"/>
                <w:lang w:eastAsia="zh-CN"/>
              </w:rPr>
            </w:pPr>
            <w:r w:rsidRPr="00E0259A">
              <w:rPr>
                <w:rFonts w:cs="Arial"/>
                <w:sz w:val="16"/>
                <w:szCs w:val="16"/>
                <w:lang w:eastAsia="zh-CN"/>
              </w:rPr>
              <w:t>Z28</w:t>
            </w:r>
          </w:p>
        </w:tc>
        <w:tc>
          <w:tcPr>
            <w:tcW w:w="992" w:type="dxa"/>
          </w:tcPr>
          <w:p w14:paraId="25420C35"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71DB1209"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Křižany </w:t>
            </w:r>
          </w:p>
        </w:tc>
        <w:tc>
          <w:tcPr>
            <w:tcW w:w="6237" w:type="dxa"/>
            <w:shd w:val="clear" w:color="auto" w:fill="auto"/>
          </w:tcPr>
          <w:p w14:paraId="7C4FD9BA"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ÚPO, výrazně zmenšeno o plochu vybíhající do volné krajiny</w:t>
            </w:r>
            <w:r w:rsidR="00462D28" w:rsidRPr="00E0259A">
              <w:rPr>
                <w:rFonts w:cs="Arial"/>
                <w:sz w:val="16"/>
                <w:szCs w:val="16"/>
                <w:lang w:eastAsia="zh-CN"/>
              </w:rPr>
              <w:t xml:space="preserve"> (ZPF II. tř. ochrany) a pozemky při vodním toku v ZÚ</w:t>
            </w:r>
            <w:r w:rsidRPr="00E0259A">
              <w:rPr>
                <w:rFonts w:cs="Arial"/>
                <w:sz w:val="16"/>
                <w:szCs w:val="16"/>
                <w:lang w:eastAsia="zh-CN"/>
              </w:rPr>
              <w:t>, individuální bydlení, proluka v zástavbě, v ZÚ velmi okrajově (90m</w:t>
            </w:r>
            <w:r w:rsidRPr="00E0259A">
              <w:rPr>
                <w:rFonts w:cs="Arial"/>
                <w:sz w:val="16"/>
                <w:szCs w:val="16"/>
                <w:vertAlign w:val="superscript"/>
                <w:lang w:eastAsia="zh-CN"/>
              </w:rPr>
              <w:t>2</w:t>
            </w:r>
            <w:r w:rsidRPr="00E0259A">
              <w:rPr>
                <w:rFonts w:cs="Arial"/>
                <w:sz w:val="16"/>
                <w:szCs w:val="16"/>
                <w:lang w:eastAsia="zh-CN"/>
              </w:rPr>
              <w:t>), nadzemní stavby lze umístit mimo ZÚ, realizací nedojde k podstatnému ovlivnění odtokových poměrů</w:t>
            </w:r>
          </w:p>
        </w:tc>
      </w:tr>
      <w:tr w:rsidR="00584E74" w:rsidRPr="00E0259A" w14:paraId="22D8F5AC" w14:textId="77777777" w:rsidTr="00584E74">
        <w:tc>
          <w:tcPr>
            <w:tcW w:w="568" w:type="dxa"/>
            <w:shd w:val="clear" w:color="auto" w:fill="auto"/>
          </w:tcPr>
          <w:p w14:paraId="0006960B" w14:textId="77777777" w:rsidR="00584E74" w:rsidRPr="00E0259A" w:rsidRDefault="00584E74" w:rsidP="003E3393">
            <w:pPr>
              <w:ind w:left="0"/>
              <w:rPr>
                <w:rFonts w:cs="Arial"/>
                <w:sz w:val="16"/>
                <w:szCs w:val="16"/>
                <w:lang w:eastAsia="zh-CN"/>
              </w:rPr>
            </w:pPr>
            <w:r w:rsidRPr="00E0259A">
              <w:rPr>
                <w:rFonts w:cs="Arial"/>
                <w:sz w:val="16"/>
                <w:szCs w:val="16"/>
                <w:lang w:eastAsia="zh-CN"/>
              </w:rPr>
              <w:t>Z29</w:t>
            </w:r>
          </w:p>
        </w:tc>
        <w:tc>
          <w:tcPr>
            <w:tcW w:w="992" w:type="dxa"/>
          </w:tcPr>
          <w:p w14:paraId="17B6C45E"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59980F9B"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Křižany </w:t>
            </w:r>
          </w:p>
        </w:tc>
        <w:tc>
          <w:tcPr>
            <w:tcW w:w="6237" w:type="dxa"/>
            <w:shd w:val="clear" w:color="auto" w:fill="auto"/>
          </w:tcPr>
          <w:p w14:paraId="399BA36A"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proluka v zástavbě, zahrada k stávajícímu RD – statek (spojení do celku 1 vlastníka)</w:t>
            </w:r>
          </w:p>
        </w:tc>
      </w:tr>
      <w:tr w:rsidR="00584E74" w:rsidRPr="00E0259A" w14:paraId="36CAB480" w14:textId="77777777" w:rsidTr="00584E74">
        <w:tc>
          <w:tcPr>
            <w:tcW w:w="568" w:type="dxa"/>
            <w:shd w:val="clear" w:color="auto" w:fill="auto"/>
          </w:tcPr>
          <w:p w14:paraId="78558AFE" w14:textId="77777777" w:rsidR="00584E74" w:rsidRPr="00E0259A" w:rsidRDefault="00584E74" w:rsidP="003E3393">
            <w:pPr>
              <w:ind w:left="0"/>
              <w:rPr>
                <w:rFonts w:cs="Arial"/>
                <w:sz w:val="16"/>
                <w:szCs w:val="16"/>
                <w:lang w:eastAsia="zh-CN"/>
              </w:rPr>
            </w:pPr>
            <w:r w:rsidRPr="00E0259A">
              <w:rPr>
                <w:rFonts w:cs="Arial"/>
                <w:sz w:val="16"/>
                <w:szCs w:val="16"/>
                <w:lang w:eastAsia="zh-CN"/>
              </w:rPr>
              <w:t>Z30</w:t>
            </w:r>
          </w:p>
        </w:tc>
        <w:tc>
          <w:tcPr>
            <w:tcW w:w="992" w:type="dxa"/>
          </w:tcPr>
          <w:p w14:paraId="04C2255E"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27203AA0"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Křižany </w:t>
            </w:r>
          </w:p>
        </w:tc>
        <w:tc>
          <w:tcPr>
            <w:tcW w:w="6237" w:type="dxa"/>
            <w:shd w:val="clear" w:color="auto" w:fill="auto"/>
          </w:tcPr>
          <w:p w14:paraId="1A75DDCD" w14:textId="77777777" w:rsidR="00867A46" w:rsidRPr="00E0259A" w:rsidRDefault="00584E74" w:rsidP="005302A9">
            <w:pPr>
              <w:ind w:left="0"/>
              <w:jc w:val="both"/>
              <w:rPr>
                <w:rFonts w:cs="Arial"/>
                <w:sz w:val="16"/>
                <w:szCs w:val="16"/>
                <w:lang w:eastAsia="zh-CN"/>
              </w:rPr>
            </w:pPr>
            <w:r w:rsidRPr="00E0259A">
              <w:rPr>
                <w:rFonts w:cs="Arial"/>
                <w:sz w:val="16"/>
                <w:szCs w:val="16"/>
                <w:lang w:eastAsia="zh-CN"/>
              </w:rPr>
              <w:t>proluka v zástavbě, stávající hospodářská stavba, zahrada</w:t>
            </w:r>
          </w:p>
        </w:tc>
      </w:tr>
      <w:tr w:rsidR="00584E74" w:rsidRPr="00E0259A" w14:paraId="71AC5C87" w14:textId="77777777" w:rsidTr="00584E74">
        <w:tc>
          <w:tcPr>
            <w:tcW w:w="568" w:type="dxa"/>
            <w:shd w:val="clear" w:color="auto" w:fill="auto"/>
          </w:tcPr>
          <w:p w14:paraId="197B60BA" w14:textId="77777777" w:rsidR="00584E74" w:rsidRPr="00E0259A" w:rsidRDefault="00584E74" w:rsidP="003E3393">
            <w:pPr>
              <w:ind w:left="0"/>
              <w:rPr>
                <w:rFonts w:cs="Arial"/>
                <w:sz w:val="16"/>
                <w:szCs w:val="16"/>
                <w:lang w:eastAsia="zh-CN"/>
              </w:rPr>
            </w:pPr>
            <w:r w:rsidRPr="00E0259A">
              <w:rPr>
                <w:rFonts w:cs="Arial"/>
                <w:sz w:val="16"/>
                <w:szCs w:val="16"/>
                <w:lang w:eastAsia="zh-CN"/>
              </w:rPr>
              <w:t>Z31</w:t>
            </w:r>
          </w:p>
        </w:tc>
        <w:tc>
          <w:tcPr>
            <w:tcW w:w="992" w:type="dxa"/>
          </w:tcPr>
          <w:p w14:paraId="2D3A8B53"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39FFBB21" w14:textId="77777777" w:rsidR="00584E74" w:rsidRPr="00E0259A" w:rsidRDefault="00584E74" w:rsidP="00862D00">
            <w:pPr>
              <w:ind w:left="0"/>
              <w:rPr>
                <w:rFonts w:cs="Arial"/>
                <w:sz w:val="16"/>
                <w:szCs w:val="16"/>
                <w:lang w:eastAsia="zh-CN"/>
              </w:rPr>
            </w:pPr>
            <w:r w:rsidRPr="00E0259A">
              <w:rPr>
                <w:rFonts w:cs="Arial"/>
                <w:sz w:val="16"/>
                <w:szCs w:val="16"/>
                <w:lang w:eastAsia="zh-CN"/>
              </w:rPr>
              <w:t>Křižany, u bioplynové stanice</w:t>
            </w:r>
          </w:p>
        </w:tc>
        <w:tc>
          <w:tcPr>
            <w:tcW w:w="6237" w:type="dxa"/>
            <w:shd w:val="clear" w:color="auto" w:fill="auto"/>
          </w:tcPr>
          <w:p w14:paraId="22BAC1DF"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 xml:space="preserve">ÚPO, </w:t>
            </w:r>
            <w:r w:rsidR="00867A46" w:rsidRPr="00E0259A">
              <w:rPr>
                <w:rFonts w:cs="Arial"/>
                <w:sz w:val="16"/>
                <w:szCs w:val="16"/>
                <w:lang w:eastAsia="zh-CN"/>
              </w:rPr>
              <w:t xml:space="preserve">záměr </w:t>
            </w:r>
            <w:r w:rsidRPr="00E0259A">
              <w:rPr>
                <w:rFonts w:cs="Arial"/>
                <w:sz w:val="16"/>
                <w:szCs w:val="16"/>
                <w:lang w:eastAsia="zh-CN"/>
              </w:rPr>
              <w:t>obc</w:t>
            </w:r>
            <w:r w:rsidR="00867A46" w:rsidRPr="00E0259A">
              <w:rPr>
                <w:rFonts w:cs="Arial"/>
                <w:sz w:val="16"/>
                <w:szCs w:val="16"/>
                <w:lang w:eastAsia="zh-CN"/>
              </w:rPr>
              <w:t>e</w:t>
            </w:r>
            <w:r w:rsidRPr="00E0259A">
              <w:rPr>
                <w:rFonts w:cs="Arial"/>
                <w:sz w:val="16"/>
                <w:szCs w:val="16"/>
                <w:lang w:eastAsia="zh-CN"/>
              </w:rPr>
              <w:t>, získáno od pozemkového fondu, vhodně využít i přilehlé stabilizované plochy shodného vlastníka</w:t>
            </w:r>
          </w:p>
        </w:tc>
      </w:tr>
      <w:tr w:rsidR="00584E74" w:rsidRPr="00E0259A" w14:paraId="6B30CF8F" w14:textId="77777777" w:rsidTr="00584E74">
        <w:tc>
          <w:tcPr>
            <w:tcW w:w="568" w:type="dxa"/>
            <w:shd w:val="clear" w:color="auto" w:fill="auto"/>
          </w:tcPr>
          <w:p w14:paraId="7C66A30C" w14:textId="77777777" w:rsidR="00584E74" w:rsidRPr="00E0259A" w:rsidRDefault="00584E74" w:rsidP="003E3393">
            <w:pPr>
              <w:ind w:left="0"/>
              <w:rPr>
                <w:rFonts w:cs="Arial"/>
                <w:sz w:val="16"/>
                <w:szCs w:val="16"/>
                <w:lang w:eastAsia="zh-CN"/>
              </w:rPr>
            </w:pPr>
            <w:r w:rsidRPr="00E0259A">
              <w:rPr>
                <w:rFonts w:cs="Arial"/>
                <w:sz w:val="16"/>
                <w:szCs w:val="16"/>
                <w:lang w:eastAsia="zh-CN"/>
              </w:rPr>
              <w:t>Z32</w:t>
            </w:r>
          </w:p>
        </w:tc>
        <w:tc>
          <w:tcPr>
            <w:tcW w:w="992" w:type="dxa"/>
          </w:tcPr>
          <w:p w14:paraId="0889F4E1" w14:textId="77777777" w:rsidR="00584E74" w:rsidRPr="00E0259A" w:rsidRDefault="00584E74" w:rsidP="00584E74">
            <w:pPr>
              <w:rPr>
                <w:sz w:val="16"/>
                <w:szCs w:val="16"/>
              </w:rPr>
            </w:pPr>
            <w:r w:rsidRPr="00E0259A">
              <w:rPr>
                <w:sz w:val="16"/>
                <w:szCs w:val="16"/>
              </w:rPr>
              <w:t>VD.2.20.30</w:t>
            </w:r>
          </w:p>
        </w:tc>
        <w:tc>
          <w:tcPr>
            <w:tcW w:w="1842" w:type="dxa"/>
            <w:shd w:val="clear" w:color="auto" w:fill="auto"/>
          </w:tcPr>
          <w:p w14:paraId="2F841669" w14:textId="77777777" w:rsidR="00584E74" w:rsidRPr="00E0259A" w:rsidRDefault="00584E74" w:rsidP="00862D00">
            <w:pPr>
              <w:ind w:left="0"/>
              <w:rPr>
                <w:rFonts w:cs="Arial"/>
                <w:sz w:val="16"/>
                <w:szCs w:val="16"/>
                <w:lang w:eastAsia="zh-CN"/>
              </w:rPr>
            </w:pPr>
            <w:r w:rsidRPr="00E0259A">
              <w:rPr>
                <w:rFonts w:cs="Arial"/>
                <w:sz w:val="16"/>
                <w:szCs w:val="16"/>
                <w:lang w:eastAsia="zh-CN"/>
              </w:rPr>
              <w:t>Křižany, u bioplynové stanice</w:t>
            </w:r>
          </w:p>
        </w:tc>
        <w:tc>
          <w:tcPr>
            <w:tcW w:w="6237" w:type="dxa"/>
            <w:shd w:val="clear" w:color="auto" w:fill="auto"/>
          </w:tcPr>
          <w:p w14:paraId="795C763C" w14:textId="77777777" w:rsidR="00584E74" w:rsidRPr="00E0259A" w:rsidRDefault="00584E74" w:rsidP="005302A9">
            <w:pPr>
              <w:snapToGrid w:val="0"/>
              <w:ind w:left="0"/>
              <w:jc w:val="both"/>
              <w:rPr>
                <w:rFonts w:cs="Arial"/>
                <w:sz w:val="16"/>
                <w:szCs w:val="16"/>
                <w:lang w:eastAsia="zh-CN"/>
              </w:rPr>
            </w:pPr>
            <w:r w:rsidRPr="00E0259A">
              <w:rPr>
                <w:rFonts w:cs="Arial"/>
                <w:sz w:val="16"/>
                <w:szCs w:val="16"/>
                <w:lang w:eastAsia="zh-CN"/>
              </w:rPr>
              <w:t xml:space="preserve">ÚPO, zbylá část návrhové plochy, upraveno až po MK, odděleno od potoka </w:t>
            </w:r>
            <w:r w:rsidR="00462D28" w:rsidRPr="00E0259A">
              <w:rPr>
                <w:rFonts w:cs="Arial"/>
                <w:sz w:val="16"/>
                <w:szCs w:val="16"/>
                <w:lang w:eastAsia="zh-CN"/>
              </w:rPr>
              <w:t>(vzrostlá zeleň, BK)</w:t>
            </w:r>
          </w:p>
        </w:tc>
      </w:tr>
      <w:tr w:rsidR="00584E74" w:rsidRPr="00E0259A" w14:paraId="1AC5661C" w14:textId="77777777" w:rsidTr="00584E74">
        <w:tc>
          <w:tcPr>
            <w:tcW w:w="568" w:type="dxa"/>
            <w:shd w:val="clear" w:color="auto" w:fill="auto"/>
          </w:tcPr>
          <w:p w14:paraId="4A979337" w14:textId="77777777" w:rsidR="00584E74" w:rsidRPr="00E0259A" w:rsidRDefault="00584E74" w:rsidP="003E3393">
            <w:pPr>
              <w:ind w:left="0"/>
              <w:rPr>
                <w:rFonts w:cs="Arial"/>
                <w:sz w:val="16"/>
                <w:szCs w:val="16"/>
                <w:lang w:eastAsia="zh-CN"/>
              </w:rPr>
            </w:pPr>
            <w:r w:rsidRPr="00E0259A">
              <w:rPr>
                <w:rFonts w:cs="Arial"/>
                <w:sz w:val="16"/>
                <w:szCs w:val="16"/>
                <w:lang w:eastAsia="zh-CN"/>
              </w:rPr>
              <w:t>Z33</w:t>
            </w:r>
          </w:p>
        </w:tc>
        <w:tc>
          <w:tcPr>
            <w:tcW w:w="992" w:type="dxa"/>
          </w:tcPr>
          <w:p w14:paraId="33F77EF8" w14:textId="77777777" w:rsidR="00584E74" w:rsidRPr="00E0259A" w:rsidRDefault="00584E74" w:rsidP="00584E74">
            <w:pPr>
              <w:rPr>
                <w:sz w:val="16"/>
                <w:szCs w:val="16"/>
              </w:rPr>
            </w:pPr>
            <w:r w:rsidRPr="00E0259A">
              <w:rPr>
                <w:sz w:val="16"/>
                <w:szCs w:val="16"/>
              </w:rPr>
              <w:t>HX.1.20.30</w:t>
            </w:r>
          </w:p>
        </w:tc>
        <w:tc>
          <w:tcPr>
            <w:tcW w:w="1842" w:type="dxa"/>
            <w:shd w:val="clear" w:color="auto" w:fill="auto"/>
          </w:tcPr>
          <w:p w14:paraId="38CECFB4" w14:textId="77777777" w:rsidR="00584E74" w:rsidRPr="00E0259A" w:rsidRDefault="00584E74" w:rsidP="003E3393">
            <w:pPr>
              <w:ind w:left="0"/>
              <w:rPr>
                <w:rFonts w:cs="Arial"/>
                <w:sz w:val="16"/>
                <w:szCs w:val="16"/>
                <w:lang w:eastAsia="zh-CN"/>
              </w:rPr>
            </w:pPr>
            <w:r w:rsidRPr="00E0259A">
              <w:rPr>
                <w:rFonts w:cs="Arial"/>
                <w:sz w:val="16"/>
                <w:szCs w:val="16"/>
                <w:lang w:eastAsia="zh-CN"/>
              </w:rPr>
              <w:t>Křižany, u sběrného dvora</w:t>
            </w:r>
          </w:p>
        </w:tc>
        <w:tc>
          <w:tcPr>
            <w:tcW w:w="6237" w:type="dxa"/>
            <w:shd w:val="clear" w:color="auto" w:fill="auto"/>
          </w:tcPr>
          <w:p w14:paraId="7102FD89"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v ÚPO stabilizovaná plocha zemědělské výroby (nejsou žádné stavby) </w:t>
            </w:r>
          </w:p>
        </w:tc>
      </w:tr>
      <w:tr w:rsidR="00584E74" w:rsidRPr="00E0259A" w14:paraId="32B030D4" w14:textId="77777777" w:rsidTr="00584E74">
        <w:tc>
          <w:tcPr>
            <w:tcW w:w="568" w:type="dxa"/>
            <w:shd w:val="clear" w:color="auto" w:fill="auto"/>
          </w:tcPr>
          <w:p w14:paraId="21EB0508" w14:textId="77777777" w:rsidR="00584E74" w:rsidRPr="00E0259A" w:rsidRDefault="00584E74" w:rsidP="003E3393">
            <w:pPr>
              <w:ind w:left="0"/>
              <w:rPr>
                <w:rFonts w:cs="Arial"/>
                <w:sz w:val="16"/>
                <w:szCs w:val="16"/>
                <w:lang w:eastAsia="zh-CN"/>
              </w:rPr>
            </w:pPr>
            <w:r w:rsidRPr="00E0259A">
              <w:rPr>
                <w:rFonts w:cs="Arial"/>
                <w:sz w:val="16"/>
                <w:szCs w:val="16"/>
                <w:lang w:eastAsia="zh-CN"/>
              </w:rPr>
              <w:t>Z34</w:t>
            </w:r>
          </w:p>
        </w:tc>
        <w:tc>
          <w:tcPr>
            <w:tcW w:w="992" w:type="dxa"/>
          </w:tcPr>
          <w:p w14:paraId="502CDAF9" w14:textId="77777777" w:rsidR="00584E74" w:rsidRPr="00E0259A" w:rsidRDefault="00584E74" w:rsidP="00584E74">
            <w:pPr>
              <w:rPr>
                <w:sz w:val="16"/>
                <w:szCs w:val="16"/>
              </w:rPr>
            </w:pPr>
            <w:r w:rsidRPr="00E0259A">
              <w:rPr>
                <w:sz w:val="16"/>
                <w:szCs w:val="16"/>
              </w:rPr>
              <w:t>PP</w:t>
            </w:r>
          </w:p>
        </w:tc>
        <w:tc>
          <w:tcPr>
            <w:tcW w:w="1842" w:type="dxa"/>
            <w:shd w:val="clear" w:color="auto" w:fill="auto"/>
          </w:tcPr>
          <w:p w14:paraId="63D95ED7" w14:textId="77777777" w:rsidR="00584E74" w:rsidRPr="00E0259A" w:rsidRDefault="00584E74" w:rsidP="00DC052E">
            <w:pPr>
              <w:ind w:left="0"/>
              <w:rPr>
                <w:rFonts w:cs="Arial"/>
                <w:sz w:val="16"/>
                <w:szCs w:val="16"/>
                <w:lang w:eastAsia="zh-CN"/>
              </w:rPr>
            </w:pPr>
            <w:r w:rsidRPr="00E0259A">
              <w:rPr>
                <w:rFonts w:cs="Arial"/>
                <w:sz w:val="16"/>
                <w:szCs w:val="16"/>
                <w:lang w:eastAsia="zh-CN"/>
              </w:rPr>
              <w:t>Křižany, u sběrného dvora</w:t>
            </w:r>
          </w:p>
        </w:tc>
        <w:tc>
          <w:tcPr>
            <w:tcW w:w="6237" w:type="dxa"/>
            <w:shd w:val="clear" w:color="auto" w:fill="auto"/>
          </w:tcPr>
          <w:p w14:paraId="25185CE3"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místní komunikace, z původního návrhu byla část již realizována</w:t>
            </w:r>
          </w:p>
        </w:tc>
      </w:tr>
      <w:tr w:rsidR="00584E74" w:rsidRPr="00E0259A" w14:paraId="68552B06" w14:textId="77777777" w:rsidTr="00584E74">
        <w:tc>
          <w:tcPr>
            <w:tcW w:w="568" w:type="dxa"/>
            <w:shd w:val="clear" w:color="auto" w:fill="auto"/>
          </w:tcPr>
          <w:p w14:paraId="2C4E0FFB" w14:textId="77777777" w:rsidR="00584E74" w:rsidRPr="00E0259A" w:rsidRDefault="00584E74" w:rsidP="003E3393">
            <w:pPr>
              <w:ind w:left="0"/>
              <w:rPr>
                <w:rFonts w:cs="Arial"/>
                <w:sz w:val="16"/>
                <w:szCs w:val="16"/>
                <w:lang w:eastAsia="zh-CN"/>
              </w:rPr>
            </w:pPr>
            <w:r w:rsidRPr="00E0259A">
              <w:rPr>
                <w:rFonts w:cs="Arial"/>
                <w:sz w:val="16"/>
                <w:szCs w:val="16"/>
                <w:lang w:eastAsia="zh-CN"/>
              </w:rPr>
              <w:t>Z35</w:t>
            </w:r>
          </w:p>
        </w:tc>
        <w:tc>
          <w:tcPr>
            <w:tcW w:w="992" w:type="dxa"/>
          </w:tcPr>
          <w:p w14:paraId="49C7D74A"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129B1A30"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centrum jih </w:t>
            </w:r>
          </w:p>
        </w:tc>
        <w:tc>
          <w:tcPr>
            <w:tcW w:w="6237" w:type="dxa"/>
            <w:shd w:val="clear" w:color="auto" w:fill="auto"/>
          </w:tcPr>
          <w:p w14:paraId="634850EB"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soustředěné individuální bydlení, proluka v zástavbě</w:t>
            </w:r>
          </w:p>
        </w:tc>
      </w:tr>
      <w:tr w:rsidR="00584E74" w:rsidRPr="00E0259A" w14:paraId="4D9798E4" w14:textId="77777777" w:rsidTr="00584E74">
        <w:tc>
          <w:tcPr>
            <w:tcW w:w="568" w:type="dxa"/>
            <w:shd w:val="clear" w:color="auto" w:fill="auto"/>
          </w:tcPr>
          <w:p w14:paraId="26607559" w14:textId="77777777" w:rsidR="00584E74" w:rsidRPr="00E0259A" w:rsidRDefault="00584E74" w:rsidP="003E3393">
            <w:pPr>
              <w:ind w:left="0"/>
              <w:rPr>
                <w:rFonts w:cs="Arial"/>
                <w:sz w:val="16"/>
                <w:szCs w:val="16"/>
                <w:lang w:eastAsia="zh-CN"/>
              </w:rPr>
            </w:pPr>
            <w:r w:rsidRPr="00E0259A">
              <w:rPr>
                <w:rFonts w:cs="Arial"/>
                <w:sz w:val="16"/>
                <w:szCs w:val="16"/>
                <w:lang w:eastAsia="zh-CN"/>
              </w:rPr>
              <w:t>Z36</w:t>
            </w:r>
          </w:p>
        </w:tc>
        <w:tc>
          <w:tcPr>
            <w:tcW w:w="992" w:type="dxa"/>
          </w:tcPr>
          <w:p w14:paraId="5D82ADF3" w14:textId="77777777" w:rsidR="00584E74" w:rsidRPr="00E0259A" w:rsidRDefault="00584E74" w:rsidP="00584E74">
            <w:pPr>
              <w:rPr>
                <w:sz w:val="16"/>
                <w:szCs w:val="16"/>
              </w:rPr>
            </w:pPr>
            <w:r w:rsidRPr="00E0259A">
              <w:rPr>
                <w:sz w:val="16"/>
                <w:szCs w:val="16"/>
              </w:rPr>
              <w:t>OS.1.10.10</w:t>
            </w:r>
          </w:p>
        </w:tc>
        <w:tc>
          <w:tcPr>
            <w:tcW w:w="1842" w:type="dxa"/>
            <w:shd w:val="clear" w:color="auto" w:fill="auto"/>
          </w:tcPr>
          <w:p w14:paraId="79581C37" w14:textId="77777777" w:rsidR="00584E74" w:rsidRPr="00E0259A" w:rsidRDefault="00584E74" w:rsidP="00BB715D">
            <w:pPr>
              <w:ind w:left="0"/>
              <w:rPr>
                <w:rFonts w:cs="Arial"/>
                <w:sz w:val="16"/>
                <w:szCs w:val="16"/>
                <w:lang w:eastAsia="zh-CN"/>
              </w:rPr>
            </w:pPr>
            <w:r w:rsidRPr="00E0259A">
              <w:rPr>
                <w:rFonts w:cs="Arial"/>
                <w:sz w:val="16"/>
                <w:szCs w:val="16"/>
                <w:lang w:eastAsia="zh-CN"/>
              </w:rPr>
              <w:t>Křižany centrum jih</w:t>
            </w:r>
          </w:p>
        </w:tc>
        <w:tc>
          <w:tcPr>
            <w:tcW w:w="6237" w:type="dxa"/>
            <w:shd w:val="clear" w:color="auto" w:fill="auto"/>
          </w:tcPr>
          <w:p w14:paraId="443F5B1F"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rozděleno na dvě části (OV / sport)</w:t>
            </w:r>
          </w:p>
        </w:tc>
      </w:tr>
      <w:tr w:rsidR="00584E74" w:rsidRPr="00E0259A" w14:paraId="68373DAD" w14:textId="77777777" w:rsidTr="00584E74">
        <w:tc>
          <w:tcPr>
            <w:tcW w:w="568" w:type="dxa"/>
            <w:shd w:val="clear" w:color="auto" w:fill="auto"/>
          </w:tcPr>
          <w:p w14:paraId="4BD13A7E" w14:textId="77777777" w:rsidR="00584E74" w:rsidRPr="00E0259A" w:rsidRDefault="00584E74" w:rsidP="003E3393">
            <w:pPr>
              <w:ind w:left="0"/>
              <w:rPr>
                <w:rFonts w:cs="Arial"/>
                <w:sz w:val="16"/>
                <w:szCs w:val="16"/>
                <w:lang w:eastAsia="zh-CN"/>
              </w:rPr>
            </w:pPr>
            <w:r w:rsidRPr="00E0259A">
              <w:rPr>
                <w:rFonts w:cs="Arial"/>
                <w:sz w:val="16"/>
                <w:szCs w:val="16"/>
                <w:lang w:eastAsia="zh-CN"/>
              </w:rPr>
              <w:t>Z37</w:t>
            </w:r>
          </w:p>
        </w:tc>
        <w:tc>
          <w:tcPr>
            <w:tcW w:w="992" w:type="dxa"/>
          </w:tcPr>
          <w:p w14:paraId="34BDE18B" w14:textId="77777777" w:rsidR="00584E74" w:rsidRPr="00E0259A" w:rsidRDefault="00584E74" w:rsidP="00584E74">
            <w:pPr>
              <w:rPr>
                <w:sz w:val="16"/>
                <w:szCs w:val="16"/>
              </w:rPr>
            </w:pPr>
            <w:r w:rsidRPr="00E0259A">
              <w:rPr>
                <w:sz w:val="16"/>
                <w:szCs w:val="16"/>
              </w:rPr>
              <w:t>PP</w:t>
            </w:r>
          </w:p>
        </w:tc>
        <w:tc>
          <w:tcPr>
            <w:tcW w:w="1842" w:type="dxa"/>
            <w:shd w:val="clear" w:color="auto" w:fill="auto"/>
          </w:tcPr>
          <w:p w14:paraId="73826F4E" w14:textId="77777777" w:rsidR="00584E74" w:rsidRPr="00E0259A" w:rsidRDefault="00584E74" w:rsidP="00BB715D">
            <w:pPr>
              <w:ind w:left="0"/>
              <w:rPr>
                <w:rFonts w:cs="Arial"/>
                <w:sz w:val="16"/>
                <w:szCs w:val="16"/>
                <w:lang w:eastAsia="zh-CN"/>
              </w:rPr>
            </w:pPr>
            <w:r w:rsidRPr="00E0259A">
              <w:rPr>
                <w:rFonts w:cs="Arial"/>
                <w:sz w:val="16"/>
                <w:szCs w:val="16"/>
                <w:lang w:eastAsia="zh-CN"/>
              </w:rPr>
              <w:t>Křižany centrum jih</w:t>
            </w:r>
          </w:p>
        </w:tc>
        <w:tc>
          <w:tcPr>
            <w:tcW w:w="6237" w:type="dxa"/>
            <w:shd w:val="clear" w:color="auto" w:fill="auto"/>
          </w:tcPr>
          <w:p w14:paraId="6DF4ED0F"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upraveno vymezení, místní obslužná komunikace zajišťující propojení v lokalitě nové zástavby</w:t>
            </w:r>
          </w:p>
        </w:tc>
      </w:tr>
      <w:tr w:rsidR="00584E74" w:rsidRPr="00E0259A" w14:paraId="273D6BDC" w14:textId="77777777" w:rsidTr="00B4608C">
        <w:tc>
          <w:tcPr>
            <w:tcW w:w="568" w:type="dxa"/>
            <w:shd w:val="clear" w:color="auto" w:fill="FFFFCC"/>
          </w:tcPr>
          <w:p w14:paraId="2A45FEF9" w14:textId="77777777" w:rsidR="00584E74" w:rsidRPr="00E0259A" w:rsidRDefault="00584E74" w:rsidP="00B4608C">
            <w:pPr>
              <w:ind w:left="0"/>
              <w:jc w:val="both"/>
              <w:rPr>
                <w:rFonts w:cs="Arial"/>
                <w:sz w:val="16"/>
                <w:szCs w:val="16"/>
                <w:lang w:eastAsia="zh-CN"/>
              </w:rPr>
            </w:pPr>
            <w:r w:rsidRPr="00E0259A">
              <w:rPr>
                <w:rFonts w:cs="Arial"/>
                <w:sz w:val="16"/>
                <w:szCs w:val="16"/>
                <w:lang w:eastAsia="zh-CN"/>
              </w:rPr>
              <w:t>Z38</w:t>
            </w:r>
          </w:p>
        </w:tc>
        <w:tc>
          <w:tcPr>
            <w:tcW w:w="992" w:type="dxa"/>
            <w:shd w:val="clear" w:color="auto" w:fill="FFFFCC"/>
          </w:tcPr>
          <w:p w14:paraId="5A536A3A" w14:textId="77777777" w:rsidR="00584E74" w:rsidRPr="00E0259A" w:rsidRDefault="00584E74" w:rsidP="00B4608C">
            <w:pPr>
              <w:ind w:left="0"/>
              <w:jc w:val="both"/>
              <w:rPr>
                <w:rFonts w:cs="Arial"/>
                <w:sz w:val="16"/>
                <w:szCs w:val="16"/>
                <w:lang w:eastAsia="zh-CN"/>
              </w:rPr>
            </w:pPr>
            <w:r w:rsidRPr="00E0259A">
              <w:rPr>
                <w:rFonts w:cs="Arial"/>
                <w:sz w:val="16"/>
                <w:szCs w:val="16"/>
                <w:lang w:eastAsia="zh-CN"/>
              </w:rPr>
              <w:t>PP</w:t>
            </w:r>
          </w:p>
        </w:tc>
        <w:tc>
          <w:tcPr>
            <w:tcW w:w="1842" w:type="dxa"/>
            <w:shd w:val="clear" w:color="auto" w:fill="FFFFCC"/>
          </w:tcPr>
          <w:p w14:paraId="4D1F0FC2" w14:textId="77777777" w:rsidR="00584E74" w:rsidRPr="00E0259A" w:rsidRDefault="00584E74" w:rsidP="00B4608C">
            <w:pPr>
              <w:ind w:left="0"/>
              <w:jc w:val="both"/>
              <w:rPr>
                <w:rFonts w:cs="Arial"/>
                <w:sz w:val="16"/>
                <w:szCs w:val="16"/>
                <w:lang w:eastAsia="zh-CN"/>
              </w:rPr>
            </w:pPr>
            <w:r w:rsidRPr="00E0259A">
              <w:rPr>
                <w:rFonts w:cs="Arial"/>
                <w:sz w:val="16"/>
                <w:szCs w:val="16"/>
                <w:lang w:eastAsia="zh-CN"/>
              </w:rPr>
              <w:t>Křižany centrum jih</w:t>
            </w:r>
          </w:p>
        </w:tc>
        <w:tc>
          <w:tcPr>
            <w:tcW w:w="6237" w:type="dxa"/>
            <w:shd w:val="clear" w:color="auto" w:fill="FFFFCC"/>
          </w:tcPr>
          <w:p w14:paraId="3BAC5367" w14:textId="77777777" w:rsidR="00B4608C" w:rsidRPr="00E0259A" w:rsidRDefault="00584E74" w:rsidP="005302A9">
            <w:pPr>
              <w:ind w:left="0"/>
              <w:jc w:val="both"/>
              <w:rPr>
                <w:rFonts w:cs="Arial"/>
                <w:sz w:val="16"/>
                <w:szCs w:val="16"/>
                <w:lang w:eastAsia="zh-CN"/>
              </w:rPr>
            </w:pPr>
            <w:r w:rsidRPr="00E0259A">
              <w:rPr>
                <w:rFonts w:cs="Arial"/>
                <w:sz w:val="16"/>
                <w:szCs w:val="16"/>
                <w:lang w:eastAsia="zh-CN"/>
              </w:rPr>
              <w:t>místní komunikace, parkoviště, pěší komunikace</w:t>
            </w:r>
            <w:r w:rsidR="002D2A10" w:rsidRPr="00E0259A">
              <w:rPr>
                <w:rFonts w:cs="Arial"/>
                <w:sz w:val="16"/>
                <w:szCs w:val="16"/>
                <w:lang w:eastAsia="zh-CN"/>
              </w:rPr>
              <w:t>, zpřístupnění rozvojových ploch</w:t>
            </w:r>
          </w:p>
          <w:p w14:paraId="5D086CA9" w14:textId="77777777" w:rsidR="00584E74" w:rsidRPr="00E0259A" w:rsidRDefault="00B4608C" w:rsidP="00C915B4">
            <w:pPr>
              <w:ind w:left="0"/>
              <w:jc w:val="both"/>
              <w:rPr>
                <w:rFonts w:cs="Arial"/>
                <w:sz w:val="16"/>
                <w:szCs w:val="16"/>
                <w:lang w:eastAsia="zh-CN"/>
              </w:rPr>
            </w:pPr>
            <w:r w:rsidRPr="00E0259A">
              <w:rPr>
                <w:rFonts w:cs="Arial"/>
                <w:sz w:val="16"/>
                <w:szCs w:val="16"/>
                <w:lang w:eastAsia="zh-CN"/>
              </w:rPr>
              <w:t xml:space="preserve">po SJ na základě požadavku určeného zastupitele </w:t>
            </w:r>
            <w:r w:rsidR="00C915B4" w:rsidRPr="00E0259A">
              <w:rPr>
                <w:rFonts w:cs="Arial"/>
                <w:sz w:val="16"/>
                <w:szCs w:val="16"/>
                <w:lang w:eastAsia="zh-CN"/>
              </w:rPr>
              <w:t>upraveno vymezení</w:t>
            </w:r>
            <w:r w:rsidRPr="00E0259A">
              <w:rPr>
                <w:rFonts w:cs="Arial"/>
                <w:sz w:val="16"/>
                <w:szCs w:val="16"/>
                <w:lang w:eastAsia="zh-CN"/>
              </w:rPr>
              <w:t xml:space="preserve"> pokud možno na pozemcích ve vlastnictví obce</w:t>
            </w:r>
            <w:r w:rsidR="002D2A10" w:rsidRPr="00E0259A">
              <w:rPr>
                <w:rFonts w:cs="Arial"/>
                <w:sz w:val="16"/>
                <w:szCs w:val="16"/>
                <w:lang w:eastAsia="zh-CN"/>
              </w:rPr>
              <w:t xml:space="preserve"> </w:t>
            </w:r>
          </w:p>
        </w:tc>
      </w:tr>
      <w:tr w:rsidR="00584E74" w:rsidRPr="00E0259A" w14:paraId="73419746" w14:textId="77777777" w:rsidTr="00584E74">
        <w:tc>
          <w:tcPr>
            <w:tcW w:w="568" w:type="dxa"/>
            <w:shd w:val="clear" w:color="auto" w:fill="auto"/>
          </w:tcPr>
          <w:p w14:paraId="7A5F8FF0" w14:textId="77777777" w:rsidR="00584E74" w:rsidRPr="00E0259A" w:rsidRDefault="00584E74" w:rsidP="003E3393">
            <w:pPr>
              <w:ind w:left="0"/>
              <w:rPr>
                <w:rFonts w:cs="Arial"/>
                <w:sz w:val="16"/>
                <w:szCs w:val="16"/>
                <w:lang w:eastAsia="zh-CN"/>
              </w:rPr>
            </w:pPr>
            <w:r w:rsidRPr="00E0259A">
              <w:rPr>
                <w:rFonts w:cs="Arial"/>
                <w:sz w:val="16"/>
                <w:szCs w:val="16"/>
                <w:lang w:eastAsia="zh-CN"/>
              </w:rPr>
              <w:t>Z39</w:t>
            </w:r>
          </w:p>
        </w:tc>
        <w:tc>
          <w:tcPr>
            <w:tcW w:w="992" w:type="dxa"/>
          </w:tcPr>
          <w:p w14:paraId="3F21F328" w14:textId="77777777" w:rsidR="00584E74" w:rsidRPr="00E0259A" w:rsidRDefault="00584E74" w:rsidP="00584E74">
            <w:pPr>
              <w:rPr>
                <w:sz w:val="16"/>
                <w:szCs w:val="16"/>
              </w:rPr>
            </w:pPr>
            <w:r w:rsidRPr="00E0259A">
              <w:rPr>
                <w:sz w:val="16"/>
                <w:szCs w:val="16"/>
              </w:rPr>
              <w:t>OV.2.20.30</w:t>
            </w:r>
          </w:p>
        </w:tc>
        <w:tc>
          <w:tcPr>
            <w:tcW w:w="1842" w:type="dxa"/>
            <w:shd w:val="clear" w:color="auto" w:fill="auto"/>
          </w:tcPr>
          <w:p w14:paraId="147A20DF" w14:textId="77777777" w:rsidR="00584E74" w:rsidRPr="00E0259A" w:rsidRDefault="00584E74" w:rsidP="00BB715D">
            <w:pPr>
              <w:ind w:left="0"/>
              <w:rPr>
                <w:rFonts w:cs="Arial"/>
                <w:sz w:val="16"/>
                <w:szCs w:val="16"/>
                <w:lang w:eastAsia="zh-CN"/>
              </w:rPr>
            </w:pPr>
            <w:r w:rsidRPr="00E0259A">
              <w:rPr>
                <w:rFonts w:cs="Arial"/>
                <w:sz w:val="16"/>
                <w:szCs w:val="16"/>
                <w:lang w:eastAsia="zh-CN"/>
              </w:rPr>
              <w:t>Křižany centrum jih</w:t>
            </w:r>
          </w:p>
        </w:tc>
        <w:tc>
          <w:tcPr>
            <w:tcW w:w="6237" w:type="dxa"/>
            <w:shd w:val="clear" w:color="auto" w:fill="auto"/>
          </w:tcPr>
          <w:p w14:paraId="2C4BCE99"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změna funkce, upraveno dle nové MOK</w:t>
            </w:r>
          </w:p>
        </w:tc>
      </w:tr>
      <w:tr w:rsidR="00584E74" w:rsidRPr="00E0259A" w14:paraId="7B5CAAA9" w14:textId="77777777" w:rsidTr="00584E74">
        <w:tc>
          <w:tcPr>
            <w:tcW w:w="568" w:type="dxa"/>
            <w:shd w:val="clear" w:color="auto" w:fill="auto"/>
          </w:tcPr>
          <w:p w14:paraId="36555483" w14:textId="77777777" w:rsidR="00584E74" w:rsidRPr="00E0259A" w:rsidRDefault="00584E74" w:rsidP="003E3393">
            <w:pPr>
              <w:ind w:left="0"/>
              <w:rPr>
                <w:rFonts w:cs="Arial"/>
                <w:sz w:val="16"/>
                <w:szCs w:val="16"/>
                <w:lang w:eastAsia="zh-CN"/>
              </w:rPr>
            </w:pPr>
            <w:r w:rsidRPr="00E0259A">
              <w:rPr>
                <w:rFonts w:cs="Arial"/>
                <w:sz w:val="16"/>
                <w:szCs w:val="16"/>
                <w:lang w:eastAsia="zh-CN"/>
              </w:rPr>
              <w:t>Z40</w:t>
            </w:r>
          </w:p>
        </w:tc>
        <w:tc>
          <w:tcPr>
            <w:tcW w:w="992" w:type="dxa"/>
          </w:tcPr>
          <w:p w14:paraId="0297F7A4" w14:textId="77777777" w:rsidR="00584E74" w:rsidRPr="00E0259A" w:rsidRDefault="00584E74" w:rsidP="00584E74">
            <w:pPr>
              <w:rPr>
                <w:sz w:val="16"/>
                <w:szCs w:val="16"/>
              </w:rPr>
            </w:pPr>
            <w:r w:rsidRPr="00E0259A">
              <w:rPr>
                <w:sz w:val="16"/>
                <w:szCs w:val="16"/>
              </w:rPr>
              <w:t>OV.2.20.30</w:t>
            </w:r>
          </w:p>
        </w:tc>
        <w:tc>
          <w:tcPr>
            <w:tcW w:w="1842" w:type="dxa"/>
            <w:shd w:val="clear" w:color="auto" w:fill="auto"/>
          </w:tcPr>
          <w:p w14:paraId="1B03FE16" w14:textId="77777777" w:rsidR="00584E74" w:rsidRPr="00E0259A" w:rsidRDefault="00584E74" w:rsidP="00BB715D">
            <w:pPr>
              <w:ind w:left="0"/>
              <w:rPr>
                <w:rFonts w:cs="Arial"/>
                <w:sz w:val="16"/>
                <w:szCs w:val="16"/>
                <w:lang w:eastAsia="zh-CN"/>
              </w:rPr>
            </w:pPr>
            <w:r w:rsidRPr="00E0259A">
              <w:rPr>
                <w:rFonts w:cs="Arial"/>
                <w:sz w:val="16"/>
                <w:szCs w:val="16"/>
                <w:lang w:eastAsia="zh-CN"/>
              </w:rPr>
              <w:t>Křižany centrum jih</w:t>
            </w:r>
          </w:p>
        </w:tc>
        <w:tc>
          <w:tcPr>
            <w:tcW w:w="6237" w:type="dxa"/>
            <w:shd w:val="clear" w:color="auto" w:fill="auto"/>
          </w:tcPr>
          <w:p w14:paraId="03374B9E"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změna funkce, upraveno, potřebný rozvoj OV v lokalitě</w:t>
            </w:r>
          </w:p>
        </w:tc>
      </w:tr>
      <w:tr w:rsidR="00584E74" w:rsidRPr="00E0259A" w14:paraId="3E53D92A" w14:textId="77777777" w:rsidTr="00B4608C">
        <w:tc>
          <w:tcPr>
            <w:tcW w:w="568" w:type="dxa"/>
            <w:shd w:val="clear" w:color="auto" w:fill="FFFFCC"/>
          </w:tcPr>
          <w:p w14:paraId="2D0C136E" w14:textId="77777777" w:rsidR="00584E74" w:rsidRPr="00E0259A" w:rsidRDefault="00584E74" w:rsidP="003E3393">
            <w:pPr>
              <w:ind w:left="0"/>
              <w:rPr>
                <w:rFonts w:cs="Arial"/>
                <w:sz w:val="16"/>
                <w:szCs w:val="16"/>
                <w:lang w:eastAsia="zh-CN"/>
              </w:rPr>
            </w:pPr>
            <w:r w:rsidRPr="00E0259A">
              <w:rPr>
                <w:rFonts w:cs="Arial"/>
                <w:sz w:val="16"/>
                <w:szCs w:val="16"/>
                <w:lang w:eastAsia="zh-CN"/>
              </w:rPr>
              <w:t>Z41</w:t>
            </w:r>
          </w:p>
        </w:tc>
        <w:tc>
          <w:tcPr>
            <w:tcW w:w="992" w:type="dxa"/>
            <w:shd w:val="clear" w:color="auto" w:fill="FFFFCC"/>
          </w:tcPr>
          <w:p w14:paraId="43521B15" w14:textId="77777777" w:rsidR="00584E74" w:rsidRPr="00E0259A" w:rsidRDefault="00584E74" w:rsidP="00584E74">
            <w:pPr>
              <w:rPr>
                <w:sz w:val="16"/>
                <w:szCs w:val="16"/>
              </w:rPr>
            </w:pPr>
            <w:r w:rsidRPr="00E0259A">
              <w:rPr>
                <w:sz w:val="16"/>
                <w:szCs w:val="16"/>
              </w:rPr>
              <w:t>OV.2.20.30</w:t>
            </w:r>
          </w:p>
        </w:tc>
        <w:tc>
          <w:tcPr>
            <w:tcW w:w="1842" w:type="dxa"/>
            <w:shd w:val="clear" w:color="auto" w:fill="FFFFCC"/>
          </w:tcPr>
          <w:p w14:paraId="3FE5D057"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centrum jih </w:t>
            </w:r>
          </w:p>
        </w:tc>
        <w:tc>
          <w:tcPr>
            <w:tcW w:w="6237" w:type="dxa"/>
            <w:shd w:val="clear" w:color="auto" w:fill="FFFFCC"/>
          </w:tcPr>
          <w:p w14:paraId="6E768008"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ÚPO, dům pro seniory (16 </w:t>
            </w:r>
            <w:proofErr w:type="spellStart"/>
            <w:r w:rsidRPr="00E0259A">
              <w:rPr>
                <w:rFonts w:cs="Arial"/>
                <w:sz w:val="16"/>
                <w:szCs w:val="16"/>
                <w:lang w:eastAsia="zh-CN"/>
              </w:rPr>
              <w:t>b.j</w:t>
            </w:r>
            <w:proofErr w:type="spellEnd"/>
            <w:r w:rsidRPr="00E0259A">
              <w:rPr>
                <w:rFonts w:cs="Arial"/>
                <w:sz w:val="16"/>
                <w:szCs w:val="16"/>
                <w:lang w:eastAsia="zh-CN"/>
              </w:rPr>
              <w:t>.), zpracován projekt k DÚR</w:t>
            </w:r>
            <w:r w:rsidR="00AC421F" w:rsidRPr="00E0259A">
              <w:rPr>
                <w:rFonts w:cs="Arial"/>
                <w:sz w:val="16"/>
                <w:szCs w:val="16"/>
                <w:lang w:eastAsia="zh-CN"/>
              </w:rPr>
              <w:t>,</w:t>
            </w:r>
          </w:p>
          <w:p w14:paraId="531A985C" w14:textId="77777777" w:rsidR="00B4608C" w:rsidRPr="00E0259A" w:rsidRDefault="00B4608C" w:rsidP="004508C3">
            <w:pPr>
              <w:ind w:left="0"/>
              <w:jc w:val="both"/>
              <w:rPr>
                <w:rFonts w:cs="Arial"/>
                <w:sz w:val="16"/>
                <w:szCs w:val="16"/>
                <w:lang w:eastAsia="zh-CN"/>
              </w:rPr>
            </w:pPr>
            <w:r w:rsidRPr="00E0259A">
              <w:rPr>
                <w:rFonts w:cs="Arial"/>
                <w:sz w:val="16"/>
                <w:szCs w:val="16"/>
                <w:lang w:eastAsia="zh-CN"/>
              </w:rPr>
              <w:t>po S</w:t>
            </w:r>
            <w:r w:rsidR="004508C3" w:rsidRPr="00E0259A">
              <w:rPr>
                <w:rFonts w:cs="Arial"/>
                <w:sz w:val="16"/>
                <w:szCs w:val="16"/>
                <w:lang w:eastAsia="zh-CN"/>
              </w:rPr>
              <w:t>J</w:t>
            </w:r>
            <w:r w:rsidRPr="00E0259A">
              <w:rPr>
                <w:rFonts w:cs="Arial"/>
                <w:sz w:val="16"/>
                <w:szCs w:val="16"/>
                <w:lang w:eastAsia="zh-CN"/>
              </w:rPr>
              <w:t xml:space="preserve"> plocha </w:t>
            </w:r>
            <w:r w:rsidR="004508C3" w:rsidRPr="00E0259A">
              <w:rPr>
                <w:rFonts w:cs="Arial"/>
                <w:sz w:val="16"/>
                <w:szCs w:val="16"/>
                <w:lang w:eastAsia="zh-CN"/>
              </w:rPr>
              <w:t>místně zmenšena</w:t>
            </w:r>
            <w:r w:rsidRPr="00E0259A">
              <w:rPr>
                <w:rFonts w:cs="Arial"/>
                <w:sz w:val="16"/>
                <w:szCs w:val="16"/>
                <w:lang w:eastAsia="zh-CN"/>
              </w:rPr>
              <w:t xml:space="preserve"> dle úpravy plochy Z38 (místní komunikace) </w:t>
            </w:r>
          </w:p>
        </w:tc>
      </w:tr>
      <w:tr w:rsidR="00584E74" w:rsidRPr="00E0259A" w14:paraId="3BB3DD77" w14:textId="77777777" w:rsidTr="00B4608C">
        <w:tc>
          <w:tcPr>
            <w:tcW w:w="568" w:type="dxa"/>
            <w:shd w:val="clear" w:color="auto" w:fill="FFFFCC"/>
          </w:tcPr>
          <w:p w14:paraId="31BEEEA2" w14:textId="77777777" w:rsidR="00584E74" w:rsidRPr="00E0259A" w:rsidRDefault="00584E74" w:rsidP="003E3393">
            <w:pPr>
              <w:ind w:left="0"/>
              <w:rPr>
                <w:rFonts w:cs="Arial"/>
                <w:sz w:val="16"/>
                <w:szCs w:val="16"/>
                <w:lang w:eastAsia="zh-CN"/>
              </w:rPr>
            </w:pPr>
            <w:r w:rsidRPr="00E0259A">
              <w:rPr>
                <w:rFonts w:cs="Arial"/>
                <w:sz w:val="16"/>
                <w:szCs w:val="16"/>
                <w:lang w:eastAsia="zh-CN"/>
              </w:rPr>
              <w:t>Z42</w:t>
            </w:r>
          </w:p>
        </w:tc>
        <w:tc>
          <w:tcPr>
            <w:tcW w:w="992" w:type="dxa"/>
            <w:shd w:val="clear" w:color="auto" w:fill="FFFFCC"/>
          </w:tcPr>
          <w:p w14:paraId="04D5968B" w14:textId="77777777" w:rsidR="00584E74" w:rsidRPr="00E0259A" w:rsidRDefault="00584E74" w:rsidP="00584E74">
            <w:pPr>
              <w:rPr>
                <w:sz w:val="16"/>
                <w:szCs w:val="16"/>
              </w:rPr>
            </w:pPr>
            <w:r w:rsidRPr="00E0259A">
              <w:rPr>
                <w:sz w:val="16"/>
                <w:szCs w:val="16"/>
              </w:rPr>
              <w:t>HX.1.15.60</w:t>
            </w:r>
          </w:p>
        </w:tc>
        <w:tc>
          <w:tcPr>
            <w:tcW w:w="1842" w:type="dxa"/>
            <w:shd w:val="clear" w:color="auto" w:fill="FFFFCC"/>
          </w:tcPr>
          <w:p w14:paraId="10FD163C"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centrum jih </w:t>
            </w:r>
          </w:p>
        </w:tc>
        <w:tc>
          <w:tcPr>
            <w:tcW w:w="6237" w:type="dxa"/>
            <w:shd w:val="clear" w:color="auto" w:fill="FFFFCC"/>
          </w:tcPr>
          <w:p w14:paraId="584AB710"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rodinná farma včetně hospodářského zázemí</w:t>
            </w:r>
            <w:r w:rsidR="00AC421F" w:rsidRPr="00E0259A">
              <w:rPr>
                <w:rFonts w:cs="Arial"/>
                <w:sz w:val="16"/>
                <w:szCs w:val="16"/>
                <w:lang w:eastAsia="zh-CN"/>
              </w:rPr>
              <w:t>,</w:t>
            </w:r>
          </w:p>
          <w:p w14:paraId="455DD4A7" w14:textId="77777777" w:rsidR="004508C3" w:rsidRPr="00E0259A" w:rsidRDefault="004508C3" w:rsidP="004508C3">
            <w:pPr>
              <w:ind w:left="0"/>
              <w:jc w:val="both"/>
              <w:rPr>
                <w:rFonts w:cs="Arial"/>
                <w:sz w:val="16"/>
                <w:szCs w:val="16"/>
                <w:lang w:eastAsia="zh-CN"/>
              </w:rPr>
            </w:pPr>
            <w:r w:rsidRPr="00E0259A">
              <w:rPr>
                <w:rFonts w:cs="Arial"/>
                <w:sz w:val="16"/>
                <w:szCs w:val="16"/>
                <w:lang w:eastAsia="zh-CN"/>
              </w:rPr>
              <w:t>po SJ plocha místně zvětšena dle úpravy plochy Z38 (místní komunikace)</w:t>
            </w:r>
          </w:p>
        </w:tc>
      </w:tr>
      <w:tr w:rsidR="00584E74" w:rsidRPr="00E0259A" w14:paraId="4B45BAA0" w14:textId="77777777" w:rsidTr="00FE3564">
        <w:tc>
          <w:tcPr>
            <w:tcW w:w="568" w:type="dxa"/>
            <w:shd w:val="clear" w:color="auto" w:fill="FFFFCC"/>
          </w:tcPr>
          <w:p w14:paraId="7E43ED0D" w14:textId="77777777" w:rsidR="00584E74" w:rsidRPr="00E0259A" w:rsidRDefault="00584E74" w:rsidP="003E3393">
            <w:pPr>
              <w:ind w:left="0"/>
              <w:rPr>
                <w:rFonts w:cs="Arial"/>
                <w:sz w:val="16"/>
                <w:szCs w:val="16"/>
                <w:lang w:eastAsia="zh-CN"/>
              </w:rPr>
            </w:pPr>
            <w:r w:rsidRPr="00E0259A">
              <w:rPr>
                <w:rFonts w:cs="Arial"/>
                <w:sz w:val="16"/>
                <w:szCs w:val="16"/>
                <w:lang w:eastAsia="zh-CN"/>
              </w:rPr>
              <w:t>Z43</w:t>
            </w:r>
          </w:p>
        </w:tc>
        <w:tc>
          <w:tcPr>
            <w:tcW w:w="992" w:type="dxa"/>
            <w:shd w:val="clear" w:color="auto" w:fill="FFFFCC"/>
          </w:tcPr>
          <w:p w14:paraId="0EEA0F3A" w14:textId="77777777" w:rsidR="00584E74" w:rsidRPr="00E0259A" w:rsidRDefault="00584E74" w:rsidP="00FE3564">
            <w:pPr>
              <w:rPr>
                <w:sz w:val="16"/>
                <w:szCs w:val="16"/>
              </w:rPr>
            </w:pPr>
            <w:r w:rsidRPr="00E0259A">
              <w:rPr>
                <w:sz w:val="16"/>
                <w:szCs w:val="16"/>
              </w:rPr>
              <w:t>SV.1.1</w:t>
            </w:r>
            <w:r w:rsidR="00FE3564" w:rsidRPr="00E0259A">
              <w:rPr>
                <w:sz w:val="16"/>
                <w:szCs w:val="16"/>
              </w:rPr>
              <w:t>5</w:t>
            </w:r>
            <w:r w:rsidRPr="00E0259A">
              <w:rPr>
                <w:sz w:val="16"/>
                <w:szCs w:val="16"/>
              </w:rPr>
              <w:t>.</w:t>
            </w:r>
            <w:r w:rsidR="00FE3564" w:rsidRPr="00E0259A">
              <w:rPr>
                <w:sz w:val="16"/>
                <w:szCs w:val="16"/>
              </w:rPr>
              <w:t>7</w:t>
            </w:r>
            <w:r w:rsidRPr="00E0259A">
              <w:rPr>
                <w:sz w:val="16"/>
                <w:szCs w:val="16"/>
              </w:rPr>
              <w:t>0</w:t>
            </w:r>
          </w:p>
        </w:tc>
        <w:tc>
          <w:tcPr>
            <w:tcW w:w="1842" w:type="dxa"/>
            <w:shd w:val="clear" w:color="auto" w:fill="FFFFCC"/>
          </w:tcPr>
          <w:p w14:paraId="4456CF27"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centrum jih </w:t>
            </w:r>
          </w:p>
        </w:tc>
        <w:tc>
          <w:tcPr>
            <w:tcW w:w="6237" w:type="dxa"/>
            <w:shd w:val="clear" w:color="auto" w:fill="FFFFCC"/>
          </w:tcPr>
          <w:p w14:paraId="5155F604"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ÚPO, zmenšeno, upraveno, soustředěné individuální bydlení, severní část získána </w:t>
            </w:r>
            <w:r w:rsidR="0084129F" w:rsidRPr="00E0259A">
              <w:rPr>
                <w:rFonts w:cs="Arial"/>
                <w:sz w:val="16"/>
                <w:szCs w:val="16"/>
                <w:lang w:eastAsia="zh-CN"/>
              </w:rPr>
              <w:t xml:space="preserve">obcí </w:t>
            </w:r>
            <w:r w:rsidRPr="00E0259A">
              <w:rPr>
                <w:rFonts w:cs="Arial"/>
                <w:sz w:val="16"/>
                <w:szCs w:val="16"/>
                <w:lang w:eastAsia="zh-CN"/>
              </w:rPr>
              <w:t xml:space="preserve">od PF, </w:t>
            </w:r>
            <w:r w:rsidR="0084129F" w:rsidRPr="00E0259A">
              <w:rPr>
                <w:rFonts w:cs="Arial"/>
                <w:sz w:val="16"/>
                <w:szCs w:val="16"/>
                <w:lang w:eastAsia="zh-CN"/>
              </w:rPr>
              <w:t>v</w:t>
            </w:r>
            <w:r w:rsidRPr="00E0259A">
              <w:rPr>
                <w:rFonts w:cs="Arial"/>
                <w:sz w:val="16"/>
                <w:szCs w:val="16"/>
                <w:lang w:eastAsia="zh-CN"/>
              </w:rPr>
              <w:t xml:space="preserve"> jižní část</w:t>
            </w:r>
            <w:r w:rsidR="0084129F" w:rsidRPr="00E0259A">
              <w:rPr>
                <w:rFonts w:cs="Arial"/>
                <w:sz w:val="16"/>
                <w:szCs w:val="16"/>
                <w:lang w:eastAsia="zh-CN"/>
              </w:rPr>
              <w:t>i</w:t>
            </w:r>
            <w:r w:rsidRPr="00E0259A">
              <w:rPr>
                <w:rFonts w:cs="Arial"/>
                <w:sz w:val="16"/>
                <w:szCs w:val="16"/>
                <w:lang w:eastAsia="zh-CN"/>
              </w:rPr>
              <w:t xml:space="preserve"> plochy </w:t>
            </w:r>
            <w:r w:rsidR="0084129F" w:rsidRPr="00E0259A">
              <w:rPr>
                <w:rFonts w:cs="Arial"/>
                <w:sz w:val="16"/>
                <w:szCs w:val="16"/>
                <w:lang w:eastAsia="zh-CN"/>
              </w:rPr>
              <w:t>je platné</w:t>
            </w:r>
            <w:r w:rsidRPr="00E0259A">
              <w:rPr>
                <w:rFonts w:cs="Arial"/>
                <w:sz w:val="16"/>
                <w:szCs w:val="16"/>
                <w:lang w:eastAsia="zh-CN"/>
              </w:rPr>
              <w:t xml:space="preserve"> ÚR na 3 RD, stodolu, </w:t>
            </w:r>
            <w:proofErr w:type="spellStart"/>
            <w:r w:rsidRPr="00E0259A">
              <w:rPr>
                <w:rFonts w:cs="Arial"/>
                <w:sz w:val="16"/>
                <w:szCs w:val="16"/>
                <w:lang w:eastAsia="zh-CN"/>
              </w:rPr>
              <w:t>wellness</w:t>
            </w:r>
            <w:proofErr w:type="spellEnd"/>
            <w:r w:rsidRPr="00E0259A">
              <w:rPr>
                <w:rFonts w:cs="Arial"/>
                <w:sz w:val="16"/>
                <w:szCs w:val="16"/>
                <w:lang w:eastAsia="zh-CN"/>
              </w:rPr>
              <w:t xml:space="preserve"> (2019)</w:t>
            </w:r>
          </w:p>
          <w:p w14:paraId="69CBD20A" w14:textId="77777777" w:rsidR="00C915B4" w:rsidRPr="00E0259A" w:rsidRDefault="00FE3564" w:rsidP="00AC421F">
            <w:pPr>
              <w:ind w:left="0"/>
              <w:jc w:val="both"/>
              <w:rPr>
                <w:rFonts w:cs="Arial"/>
                <w:sz w:val="16"/>
                <w:szCs w:val="16"/>
                <w:lang w:eastAsia="zh-CN"/>
              </w:rPr>
            </w:pPr>
            <w:r w:rsidRPr="00E0259A">
              <w:rPr>
                <w:rFonts w:cs="Arial"/>
                <w:sz w:val="16"/>
                <w:szCs w:val="16"/>
                <w:lang w:eastAsia="zh-CN"/>
              </w:rPr>
              <w:t xml:space="preserve">po SJ na základě připomínky </w:t>
            </w:r>
            <w:r w:rsidR="00F77B94" w:rsidRPr="00E0259A">
              <w:rPr>
                <w:rFonts w:cs="Arial"/>
                <w:sz w:val="16"/>
                <w:szCs w:val="16"/>
                <w:lang w:eastAsia="zh-CN"/>
              </w:rPr>
              <w:t xml:space="preserve">plocha </w:t>
            </w:r>
            <w:r w:rsidRPr="00E0259A">
              <w:rPr>
                <w:rFonts w:cs="Arial"/>
                <w:sz w:val="16"/>
                <w:szCs w:val="16"/>
                <w:lang w:eastAsia="zh-CN"/>
              </w:rPr>
              <w:t xml:space="preserve">zvětšena na shodné vymezení s ÚPO </w:t>
            </w:r>
            <w:r w:rsidR="00C915B4" w:rsidRPr="00E0259A">
              <w:rPr>
                <w:rFonts w:cs="Arial"/>
                <w:sz w:val="16"/>
                <w:szCs w:val="16"/>
                <w:lang w:eastAsia="zh-CN"/>
              </w:rPr>
              <w:t xml:space="preserve">a současně plocha </w:t>
            </w:r>
            <w:r w:rsidR="00AC421F" w:rsidRPr="00E0259A">
              <w:rPr>
                <w:rFonts w:cs="Arial"/>
                <w:sz w:val="16"/>
                <w:szCs w:val="16"/>
                <w:lang w:eastAsia="zh-CN"/>
              </w:rPr>
              <w:t xml:space="preserve">byla </w:t>
            </w:r>
            <w:r w:rsidR="00C915B4" w:rsidRPr="00E0259A">
              <w:rPr>
                <w:rFonts w:cs="Arial"/>
                <w:sz w:val="16"/>
                <w:szCs w:val="16"/>
                <w:lang w:eastAsia="zh-CN"/>
              </w:rPr>
              <w:t xml:space="preserve">místně zvětšena dle úpravy plochy Z38 (místní komunikace), </w:t>
            </w:r>
            <w:r w:rsidRPr="00E0259A">
              <w:rPr>
                <w:rFonts w:cs="Arial"/>
                <w:sz w:val="16"/>
                <w:szCs w:val="16"/>
                <w:lang w:eastAsia="zh-CN"/>
              </w:rPr>
              <w:t>upraven regulační kód</w:t>
            </w:r>
            <w:r w:rsidR="00867A46" w:rsidRPr="00E0259A">
              <w:rPr>
                <w:rFonts w:cs="Arial"/>
                <w:sz w:val="16"/>
                <w:szCs w:val="16"/>
                <w:lang w:eastAsia="zh-CN"/>
              </w:rPr>
              <w:t xml:space="preserve">, zvýšen přípustný </w:t>
            </w:r>
            <w:proofErr w:type="spellStart"/>
            <w:r w:rsidR="00867A46" w:rsidRPr="00E0259A">
              <w:rPr>
                <w:rFonts w:cs="Arial"/>
                <w:sz w:val="16"/>
                <w:szCs w:val="16"/>
                <w:lang w:eastAsia="zh-CN"/>
              </w:rPr>
              <w:t>max</w:t>
            </w:r>
            <w:proofErr w:type="spellEnd"/>
            <w:r w:rsidR="00867A46" w:rsidRPr="00E0259A">
              <w:rPr>
                <w:rFonts w:cs="Arial"/>
                <w:sz w:val="16"/>
                <w:szCs w:val="16"/>
                <w:lang w:eastAsia="zh-CN"/>
              </w:rPr>
              <w:t xml:space="preserve"> počet staveb</w:t>
            </w:r>
            <w:r w:rsidR="005302A9" w:rsidRPr="00E0259A">
              <w:rPr>
                <w:rFonts w:cs="Arial"/>
                <w:sz w:val="16"/>
                <w:szCs w:val="16"/>
                <w:lang w:eastAsia="zh-CN"/>
              </w:rPr>
              <w:t xml:space="preserve"> </w:t>
            </w:r>
            <w:r w:rsidR="00AC421F" w:rsidRPr="00E0259A">
              <w:rPr>
                <w:rFonts w:cs="Arial"/>
                <w:sz w:val="16"/>
                <w:szCs w:val="16"/>
                <w:lang w:eastAsia="zh-CN"/>
              </w:rPr>
              <w:t xml:space="preserve">pro </w:t>
            </w:r>
            <w:r w:rsidR="005302A9" w:rsidRPr="00E0259A">
              <w:rPr>
                <w:rFonts w:cs="Arial"/>
                <w:sz w:val="16"/>
                <w:szCs w:val="16"/>
                <w:lang w:eastAsia="zh-CN"/>
              </w:rPr>
              <w:t>optimálnější využití plochy</w:t>
            </w:r>
            <w:r w:rsidR="00C915B4" w:rsidRPr="00E0259A">
              <w:rPr>
                <w:rFonts w:cs="Arial"/>
                <w:sz w:val="16"/>
                <w:szCs w:val="16"/>
                <w:lang w:eastAsia="zh-CN"/>
              </w:rPr>
              <w:t xml:space="preserve"> </w:t>
            </w:r>
          </w:p>
        </w:tc>
      </w:tr>
      <w:tr w:rsidR="00584E74" w:rsidRPr="00E0259A" w14:paraId="045B3ECB" w14:textId="77777777" w:rsidTr="004508C3">
        <w:tc>
          <w:tcPr>
            <w:tcW w:w="568" w:type="dxa"/>
            <w:shd w:val="clear" w:color="auto" w:fill="FFFFCC"/>
          </w:tcPr>
          <w:p w14:paraId="4D1562AB" w14:textId="77777777" w:rsidR="00584E74" w:rsidRPr="00E0259A" w:rsidRDefault="00584E74" w:rsidP="003E3393">
            <w:pPr>
              <w:ind w:left="0"/>
              <w:rPr>
                <w:rFonts w:cs="Arial"/>
                <w:sz w:val="16"/>
                <w:szCs w:val="16"/>
                <w:lang w:eastAsia="zh-CN"/>
              </w:rPr>
            </w:pPr>
            <w:r w:rsidRPr="00E0259A">
              <w:rPr>
                <w:rFonts w:cs="Arial"/>
                <w:sz w:val="16"/>
                <w:szCs w:val="16"/>
                <w:lang w:eastAsia="zh-CN"/>
              </w:rPr>
              <w:t>Z44</w:t>
            </w:r>
          </w:p>
        </w:tc>
        <w:tc>
          <w:tcPr>
            <w:tcW w:w="992" w:type="dxa"/>
            <w:shd w:val="clear" w:color="auto" w:fill="FFFFCC"/>
          </w:tcPr>
          <w:p w14:paraId="48770C18" w14:textId="77777777" w:rsidR="00584E74" w:rsidRPr="00E0259A" w:rsidRDefault="00584E74" w:rsidP="00584E74">
            <w:pPr>
              <w:rPr>
                <w:sz w:val="16"/>
                <w:szCs w:val="16"/>
              </w:rPr>
            </w:pPr>
            <w:r w:rsidRPr="00E0259A">
              <w:rPr>
                <w:sz w:val="16"/>
                <w:szCs w:val="16"/>
              </w:rPr>
              <w:t>SV.2.15.70</w:t>
            </w:r>
          </w:p>
        </w:tc>
        <w:tc>
          <w:tcPr>
            <w:tcW w:w="1842" w:type="dxa"/>
            <w:shd w:val="clear" w:color="auto" w:fill="FFFFCC"/>
          </w:tcPr>
          <w:p w14:paraId="1A17C39F"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centrum jih </w:t>
            </w:r>
          </w:p>
        </w:tc>
        <w:tc>
          <w:tcPr>
            <w:tcW w:w="6237" w:type="dxa"/>
            <w:shd w:val="clear" w:color="auto" w:fill="FFFFCC"/>
          </w:tcPr>
          <w:p w14:paraId="1CB86881" w14:textId="77777777" w:rsidR="004508C3" w:rsidRPr="00E0259A" w:rsidRDefault="00584E74" w:rsidP="004508C3">
            <w:pPr>
              <w:ind w:left="0"/>
              <w:jc w:val="both"/>
              <w:rPr>
                <w:rFonts w:cs="Arial"/>
                <w:sz w:val="16"/>
                <w:szCs w:val="16"/>
                <w:lang w:eastAsia="zh-CN"/>
              </w:rPr>
            </w:pPr>
            <w:r w:rsidRPr="00E0259A">
              <w:rPr>
                <w:rFonts w:cs="Arial"/>
                <w:sz w:val="16"/>
                <w:szCs w:val="16"/>
                <w:lang w:eastAsia="zh-CN"/>
              </w:rPr>
              <w:t>ÚPO, upraveno, část plochy bydlení seniorů s možností pěstitelství (zahrady)</w:t>
            </w:r>
            <w:r w:rsidR="00AC421F" w:rsidRPr="00E0259A">
              <w:rPr>
                <w:rFonts w:cs="Arial"/>
                <w:sz w:val="16"/>
                <w:szCs w:val="16"/>
                <w:lang w:eastAsia="zh-CN"/>
              </w:rPr>
              <w:t>,</w:t>
            </w:r>
          </w:p>
          <w:p w14:paraId="698DEA1D" w14:textId="77777777" w:rsidR="00584E74" w:rsidRPr="00E0259A" w:rsidRDefault="004508C3" w:rsidP="004508C3">
            <w:pPr>
              <w:ind w:left="0"/>
              <w:jc w:val="both"/>
              <w:rPr>
                <w:rFonts w:cs="Arial"/>
                <w:sz w:val="16"/>
                <w:szCs w:val="16"/>
                <w:lang w:eastAsia="zh-CN"/>
              </w:rPr>
            </w:pPr>
            <w:r w:rsidRPr="00E0259A">
              <w:rPr>
                <w:rFonts w:cs="Arial"/>
                <w:sz w:val="16"/>
                <w:szCs w:val="16"/>
                <w:lang w:eastAsia="zh-CN"/>
              </w:rPr>
              <w:t>po SJ plocha místně zmenšena dle úpravy plochy Z38 (místní komunikace)</w:t>
            </w:r>
          </w:p>
        </w:tc>
      </w:tr>
      <w:tr w:rsidR="00584E74" w:rsidRPr="00E0259A" w14:paraId="290B25BF" w14:textId="77777777" w:rsidTr="00207457">
        <w:tc>
          <w:tcPr>
            <w:tcW w:w="568" w:type="dxa"/>
            <w:shd w:val="clear" w:color="auto" w:fill="FFFFCC"/>
          </w:tcPr>
          <w:p w14:paraId="3B84A692" w14:textId="77777777" w:rsidR="00584E74" w:rsidRPr="00E0259A" w:rsidRDefault="00584E74" w:rsidP="003E3393">
            <w:pPr>
              <w:ind w:left="0"/>
              <w:rPr>
                <w:rFonts w:cs="Arial"/>
                <w:sz w:val="16"/>
                <w:szCs w:val="16"/>
                <w:lang w:eastAsia="zh-CN"/>
              </w:rPr>
            </w:pPr>
            <w:r w:rsidRPr="00E0259A">
              <w:rPr>
                <w:rFonts w:cs="Arial"/>
                <w:sz w:val="16"/>
                <w:szCs w:val="16"/>
                <w:lang w:eastAsia="zh-CN"/>
              </w:rPr>
              <w:t>Z45</w:t>
            </w:r>
          </w:p>
        </w:tc>
        <w:tc>
          <w:tcPr>
            <w:tcW w:w="992" w:type="dxa"/>
            <w:shd w:val="clear" w:color="auto" w:fill="FFFFCC"/>
          </w:tcPr>
          <w:p w14:paraId="6AF70B0C" w14:textId="77777777" w:rsidR="00584E74" w:rsidRPr="00E0259A" w:rsidRDefault="00584E74" w:rsidP="00584E74">
            <w:pPr>
              <w:rPr>
                <w:sz w:val="16"/>
                <w:szCs w:val="16"/>
              </w:rPr>
            </w:pPr>
            <w:r w:rsidRPr="00E0259A">
              <w:rPr>
                <w:sz w:val="16"/>
                <w:szCs w:val="16"/>
              </w:rPr>
              <w:t>HX.2.15.70</w:t>
            </w:r>
          </w:p>
        </w:tc>
        <w:tc>
          <w:tcPr>
            <w:tcW w:w="1842" w:type="dxa"/>
            <w:shd w:val="clear" w:color="auto" w:fill="FFFFCC"/>
          </w:tcPr>
          <w:p w14:paraId="226FCDA9" w14:textId="77777777" w:rsidR="00584E74" w:rsidRPr="00E0259A" w:rsidRDefault="00584E74" w:rsidP="00BB715D">
            <w:pPr>
              <w:ind w:left="0"/>
              <w:rPr>
                <w:rFonts w:cs="Arial"/>
                <w:sz w:val="16"/>
                <w:szCs w:val="16"/>
                <w:lang w:eastAsia="zh-CN"/>
              </w:rPr>
            </w:pPr>
            <w:r w:rsidRPr="00E0259A">
              <w:rPr>
                <w:rFonts w:cs="Arial"/>
                <w:sz w:val="16"/>
                <w:szCs w:val="16"/>
                <w:lang w:eastAsia="zh-CN"/>
              </w:rPr>
              <w:t>Křižany centrum jih</w:t>
            </w:r>
          </w:p>
        </w:tc>
        <w:tc>
          <w:tcPr>
            <w:tcW w:w="6237" w:type="dxa"/>
            <w:shd w:val="clear" w:color="auto" w:fill="FFFFCC"/>
          </w:tcPr>
          <w:p w14:paraId="3631A170"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ÚPO, změna funkce, </w:t>
            </w:r>
            <w:r w:rsidR="00207457" w:rsidRPr="00E0259A">
              <w:rPr>
                <w:rFonts w:cs="Arial"/>
                <w:sz w:val="16"/>
                <w:szCs w:val="16"/>
                <w:lang w:eastAsia="zh-CN"/>
              </w:rPr>
              <w:t xml:space="preserve">po SJ plocha zmenšena ve prospěch </w:t>
            </w:r>
            <w:r w:rsidR="00AC421F" w:rsidRPr="00E0259A">
              <w:rPr>
                <w:rFonts w:cs="Arial"/>
                <w:sz w:val="16"/>
                <w:szCs w:val="16"/>
                <w:lang w:eastAsia="zh-CN"/>
              </w:rPr>
              <w:t xml:space="preserve">plochy </w:t>
            </w:r>
            <w:r w:rsidR="00207457" w:rsidRPr="00E0259A">
              <w:rPr>
                <w:rFonts w:cs="Arial"/>
                <w:sz w:val="16"/>
                <w:szCs w:val="16"/>
                <w:lang w:eastAsia="zh-CN"/>
              </w:rPr>
              <w:t>Z46</w:t>
            </w:r>
          </w:p>
        </w:tc>
      </w:tr>
      <w:tr w:rsidR="00584E74" w:rsidRPr="00E0259A" w14:paraId="35B8FA38" w14:textId="77777777" w:rsidTr="00207457">
        <w:tc>
          <w:tcPr>
            <w:tcW w:w="568" w:type="dxa"/>
            <w:shd w:val="clear" w:color="auto" w:fill="FFFFCC"/>
          </w:tcPr>
          <w:p w14:paraId="2BB3E4FB" w14:textId="77777777" w:rsidR="00584E74" w:rsidRPr="00E0259A" w:rsidRDefault="00584E74" w:rsidP="003E3393">
            <w:pPr>
              <w:ind w:left="0"/>
              <w:rPr>
                <w:rFonts w:cs="Arial"/>
                <w:sz w:val="16"/>
                <w:szCs w:val="16"/>
                <w:lang w:eastAsia="zh-CN"/>
              </w:rPr>
            </w:pPr>
            <w:r w:rsidRPr="00E0259A">
              <w:rPr>
                <w:rFonts w:cs="Arial"/>
                <w:sz w:val="16"/>
                <w:szCs w:val="16"/>
                <w:lang w:eastAsia="zh-CN"/>
              </w:rPr>
              <w:t>Z46</w:t>
            </w:r>
          </w:p>
        </w:tc>
        <w:tc>
          <w:tcPr>
            <w:tcW w:w="992" w:type="dxa"/>
            <w:shd w:val="clear" w:color="auto" w:fill="FFFFCC"/>
          </w:tcPr>
          <w:p w14:paraId="2F644DCC" w14:textId="77777777" w:rsidR="00584E74" w:rsidRPr="00E0259A" w:rsidRDefault="00584E74" w:rsidP="00584E74">
            <w:pPr>
              <w:rPr>
                <w:sz w:val="16"/>
                <w:szCs w:val="16"/>
              </w:rPr>
            </w:pPr>
            <w:r w:rsidRPr="00E0259A">
              <w:rPr>
                <w:sz w:val="16"/>
                <w:szCs w:val="16"/>
              </w:rPr>
              <w:t>TW</w:t>
            </w:r>
          </w:p>
        </w:tc>
        <w:tc>
          <w:tcPr>
            <w:tcW w:w="1842" w:type="dxa"/>
            <w:shd w:val="clear" w:color="auto" w:fill="FFFFCC"/>
          </w:tcPr>
          <w:p w14:paraId="36095211"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centrum jih </w:t>
            </w:r>
          </w:p>
        </w:tc>
        <w:tc>
          <w:tcPr>
            <w:tcW w:w="6237" w:type="dxa"/>
            <w:shd w:val="clear" w:color="auto" w:fill="FFFFCC"/>
          </w:tcPr>
          <w:p w14:paraId="1E9E308B"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místní ČOV pro zástavbu </w:t>
            </w:r>
            <w:r w:rsidR="00A821F6" w:rsidRPr="00E0259A">
              <w:rPr>
                <w:rFonts w:cs="Arial"/>
                <w:sz w:val="16"/>
                <w:szCs w:val="16"/>
                <w:lang w:eastAsia="zh-CN"/>
              </w:rPr>
              <w:t xml:space="preserve">Křižany </w:t>
            </w:r>
            <w:r w:rsidRPr="00E0259A">
              <w:rPr>
                <w:rFonts w:cs="Arial"/>
                <w:sz w:val="16"/>
                <w:szCs w:val="16"/>
                <w:lang w:eastAsia="zh-CN"/>
              </w:rPr>
              <w:t>centrum, plocha vymezena pro komplexní doplnění struktury obce, do ZÚ zasahuje velmi okrajově (120m</w:t>
            </w:r>
            <w:r w:rsidRPr="00E0259A">
              <w:rPr>
                <w:rFonts w:cs="Arial"/>
                <w:sz w:val="16"/>
                <w:szCs w:val="16"/>
                <w:vertAlign w:val="superscript"/>
                <w:lang w:eastAsia="zh-CN"/>
              </w:rPr>
              <w:t>2</w:t>
            </w:r>
            <w:r w:rsidRPr="00E0259A">
              <w:rPr>
                <w:rFonts w:cs="Arial"/>
                <w:sz w:val="16"/>
                <w:szCs w:val="16"/>
                <w:lang w:eastAsia="zh-CN"/>
              </w:rPr>
              <w:t>), předpokladem je technického řešení stavby, které nezhorší průchod záplavy územím a negativně neovlivní životní prostředí</w:t>
            </w:r>
            <w:r w:rsidR="00207457" w:rsidRPr="00E0259A">
              <w:rPr>
                <w:rFonts w:cs="Arial"/>
                <w:sz w:val="16"/>
                <w:szCs w:val="16"/>
                <w:lang w:eastAsia="zh-CN"/>
              </w:rPr>
              <w:t xml:space="preserve">, po SJ plocha </w:t>
            </w:r>
            <w:r w:rsidR="00C915B4" w:rsidRPr="00E0259A">
              <w:rPr>
                <w:rFonts w:cs="Arial"/>
                <w:sz w:val="16"/>
                <w:szCs w:val="16"/>
                <w:lang w:eastAsia="zh-CN"/>
              </w:rPr>
              <w:t xml:space="preserve">pro umístění ČOV </w:t>
            </w:r>
            <w:r w:rsidR="00207457" w:rsidRPr="00E0259A">
              <w:rPr>
                <w:rFonts w:cs="Arial"/>
                <w:sz w:val="16"/>
                <w:szCs w:val="16"/>
                <w:lang w:eastAsia="zh-CN"/>
              </w:rPr>
              <w:t>zvětšena</w:t>
            </w:r>
          </w:p>
        </w:tc>
      </w:tr>
      <w:tr w:rsidR="00584E74" w:rsidRPr="00E0259A" w14:paraId="2FEE39B8" w14:textId="77777777" w:rsidTr="00584E74">
        <w:tc>
          <w:tcPr>
            <w:tcW w:w="568" w:type="dxa"/>
            <w:shd w:val="clear" w:color="auto" w:fill="auto"/>
          </w:tcPr>
          <w:p w14:paraId="14641941" w14:textId="77777777" w:rsidR="00584E74" w:rsidRPr="00E0259A" w:rsidRDefault="00584E74" w:rsidP="003E3393">
            <w:pPr>
              <w:ind w:left="0"/>
              <w:rPr>
                <w:rFonts w:cs="Arial"/>
                <w:sz w:val="16"/>
                <w:szCs w:val="16"/>
                <w:lang w:eastAsia="zh-CN"/>
              </w:rPr>
            </w:pPr>
            <w:r w:rsidRPr="00E0259A">
              <w:rPr>
                <w:rFonts w:cs="Arial"/>
                <w:sz w:val="16"/>
                <w:szCs w:val="16"/>
                <w:lang w:eastAsia="zh-CN"/>
              </w:rPr>
              <w:t>Z47</w:t>
            </w:r>
          </w:p>
        </w:tc>
        <w:tc>
          <w:tcPr>
            <w:tcW w:w="992" w:type="dxa"/>
          </w:tcPr>
          <w:p w14:paraId="5F297D19" w14:textId="77777777" w:rsidR="00584E74" w:rsidRPr="00E0259A" w:rsidRDefault="00584E74" w:rsidP="00584E74">
            <w:pPr>
              <w:rPr>
                <w:sz w:val="16"/>
                <w:szCs w:val="16"/>
              </w:rPr>
            </w:pPr>
            <w:r w:rsidRPr="00E0259A">
              <w:rPr>
                <w:sz w:val="16"/>
                <w:szCs w:val="16"/>
              </w:rPr>
              <w:t>OV.1.80.20</w:t>
            </w:r>
          </w:p>
        </w:tc>
        <w:tc>
          <w:tcPr>
            <w:tcW w:w="1842" w:type="dxa"/>
            <w:shd w:val="clear" w:color="auto" w:fill="auto"/>
          </w:tcPr>
          <w:p w14:paraId="55B1018C"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centrum </w:t>
            </w:r>
          </w:p>
        </w:tc>
        <w:tc>
          <w:tcPr>
            <w:tcW w:w="6237" w:type="dxa"/>
            <w:shd w:val="clear" w:color="auto" w:fill="auto"/>
          </w:tcPr>
          <w:p w14:paraId="02952D0F"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odpočinkové místo v centru obce (stávající stavba)</w:t>
            </w:r>
          </w:p>
        </w:tc>
      </w:tr>
      <w:tr w:rsidR="00584E74" w:rsidRPr="00E0259A" w14:paraId="4042F766" w14:textId="77777777" w:rsidTr="00584E74">
        <w:tc>
          <w:tcPr>
            <w:tcW w:w="568" w:type="dxa"/>
            <w:shd w:val="clear" w:color="auto" w:fill="auto"/>
          </w:tcPr>
          <w:p w14:paraId="61291432" w14:textId="77777777" w:rsidR="00584E74" w:rsidRPr="00E0259A" w:rsidRDefault="00584E74" w:rsidP="003E3393">
            <w:pPr>
              <w:ind w:left="0"/>
              <w:rPr>
                <w:rFonts w:cs="Arial"/>
                <w:sz w:val="16"/>
                <w:szCs w:val="16"/>
                <w:lang w:eastAsia="zh-CN"/>
              </w:rPr>
            </w:pPr>
            <w:r w:rsidRPr="00E0259A">
              <w:rPr>
                <w:rFonts w:cs="Arial"/>
                <w:sz w:val="16"/>
                <w:szCs w:val="16"/>
                <w:lang w:eastAsia="zh-CN"/>
              </w:rPr>
              <w:t>Z48</w:t>
            </w:r>
          </w:p>
        </w:tc>
        <w:tc>
          <w:tcPr>
            <w:tcW w:w="992" w:type="dxa"/>
          </w:tcPr>
          <w:p w14:paraId="7FF8B686" w14:textId="77777777" w:rsidR="00584E74" w:rsidRPr="00E0259A" w:rsidRDefault="00584E74" w:rsidP="00584E74">
            <w:pPr>
              <w:rPr>
                <w:sz w:val="16"/>
                <w:szCs w:val="16"/>
              </w:rPr>
            </w:pPr>
            <w:r w:rsidRPr="00E0259A">
              <w:rPr>
                <w:sz w:val="16"/>
                <w:szCs w:val="16"/>
              </w:rPr>
              <w:t>HX.1.20.40</w:t>
            </w:r>
          </w:p>
        </w:tc>
        <w:tc>
          <w:tcPr>
            <w:tcW w:w="1842" w:type="dxa"/>
            <w:shd w:val="clear" w:color="auto" w:fill="auto"/>
          </w:tcPr>
          <w:p w14:paraId="037F3642" w14:textId="77777777" w:rsidR="00584E74" w:rsidRPr="00E0259A" w:rsidRDefault="00584E74" w:rsidP="003E3393">
            <w:pPr>
              <w:ind w:left="0"/>
              <w:rPr>
                <w:rFonts w:cs="Arial"/>
                <w:sz w:val="16"/>
                <w:szCs w:val="16"/>
                <w:lang w:eastAsia="zh-CN"/>
              </w:rPr>
            </w:pPr>
            <w:r w:rsidRPr="00E0259A">
              <w:rPr>
                <w:rFonts w:cs="Arial"/>
                <w:sz w:val="16"/>
                <w:szCs w:val="16"/>
                <w:lang w:eastAsia="zh-CN"/>
              </w:rPr>
              <w:t>Křižany centrum</w:t>
            </w:r>
          </w:p>
        </w:tc>
        <w:tc>
          <w:tcPr>
            <w:tcW w:w="6237" w:type="dxa"/>
            <w:shd w:val="clear" w:color="auto" w:fill="auto"/>
          </w:tcPr>
          <w:p w14:paraId="425133F4"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změna funkce, upraveno, „přechodová zóna“ mezi bydlením a výrobou</w:t>
            </w:r>
          </w:p>
        </w:tc>
      </w:tr>
      <w:tr w:rsidR="00584E74" w:rsidRPr="00E0259A" w14:paraId="38D47D7C" w14:textId="77777777" w:rsidTr="00584E74">
        <w:tc>
          <w:tcPr>
            <w:tcW w:w="568" w:type="dxa"/>
            <w:shd w:val="clear" w:color="auto" w:fill="auto"/>
          </w:tcPr>
          <w:p w14:paraId="6419E323" w14:textId="77777777" w:rsidR="00584E74" w:rsidRPr="00E0259A" w:rsidRDefault="00584E74" w:rsidP="003E3393">
            <w:pPr>
              <w:ind w:left="0"/>
              <w:rPr>
                <w:rFonts w:cs="Arial"/>
                <w:sz w:val="16"/>
                <w:szCs w:val="16"/>
                <w:lang w:eastAsia="zh-CN"/>
              </w:rPr>
            </w:pPr>
            <w:r w:rsidRPr="00E0259A">
              <w:rPr>
                <w:rFonts w:cs="Arial"/>
                <w:sz w:val="16"/>
                <w:szCs w:val="16"/>
                <w:lang w:eastAsia="zh-CN"/>
              </w:rPr>
              <w:t>Z49</w:t>
            </w:r>
          </w:p>
        </w:tc>
        <w:tc>
          <w:tcPr>
            <w:tcW w:w="992" w:type="dxa"/>
          </w:tcPr>
          <w:p w14:paraId="502BA2CF" w14:textId="77777777" w:rsidR="00584E74" w:rsidRPr="00E0259A" w:rsidRDefault="00584E74" w:rsidP="00584E74">
            <w:pPr>
              <w:rPr>
                <w:sz w:val="16"/>
                <w:szCs w:val="16"/>
              </w:rPr>
            </w:pPr>
            <w:r w:rsidRPr="00E0259A">
              <w:rPr>
                <w:sz w:val="16"/>
                <w:szCs w:val="16"/>
              </w:rPr>
              <w:t>HX.2.20.40</w:t>
            </w:r>
          </w:p>
        </w:tc>
        <w:tc>
          <w:tcPr>
            <w:tcW w:w="1842" w:type="dxa"/>
            <w:shd w:val="clear" w:color="auto" w:fill="auto"/>
          </w:tcPr>
          <w:p w14:paraId="3511CB06" w14:textId="77777777" w:rsidR="00584E74" w:rsidRPr="00E0259A" w:rsidRDefault="00584E74" w:rsidP="003E3393">
            <w:pPr>
              <w:ind w:left="0"/>
              <w:rPr>
                <w:rFonts w:cs="Arial"/>
                <w:sz w:val="16"/>
                <w:szCs w:val="16"/>
                <w:lang w:eastAsia="zh-CN"/>
              </w:rPr>
            </w:pPr>
            <w:r w:rsidRPr="00E0259A">
              <w:rPr>
                <w:rFonts w:cs="Arial"/>
                <w:sz w:val="16"/>
                <w:szCs w:val="16"/>
                <w:lang w:eastAsia="zh-CN"/>
              </w:rPr>
              <w:t>Křižany centrum</w:t>
            </w:r>
          </w:p>
        </w:tc>
        <w:tc>
          <w:tcPr>
            <w:tcW w:w="6237" w:type="dxa"/>
            <w:shd w:val="clear" w:color="auto" w:fill="auto"/>
          </w:tcPr>
          <w:p w14:paraId="06A66745"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změna funkce, upraveno, „přechodová zóna“ mezi bydlením a výrobou</w:t>
            </w:r>
          </w:p>
        </w:tc>
      </w:tr>
      <w:tr w:rsidR="00584E74" w:rsidRPr="00E0259A" w14:paraId="2A308EC6" w14:textId="77777777" w:rsidTr="00584E74">
        <w:tc>
          <w:tcPr>
            <w:tcW w:w="568" w:type="dxa"/>
            <w:shd w:val="clear" w:color="auto" w:fill="auto"/>
          </w:tcPr>
          <w:p w14:paraId="4ADED976" w14:textId="77777777" w:rsidR="00584E74" w:rsidRPr="00E0259A" w:rsidRDefault="00584E74" w:rsidP="003E3393">
            <w:pPr>
              <w:ind w:left="0"/>
              <w:rPr>
                <w:rFonts w:cs="Arial"/>
                <w:sz w:val="16"/>
                <w:szCs w:val="16"/>
                <w:lang w:eastAsia="zh-CN"/>
              </w:rPr>
            </w:pPr>
            <w:r w:rsidRPr="00E0259A">
              <w:rPr>
                <w:rFonts w:cs="Arial"/>
                <w:sz w:val="16"/>
                <w:szCs w:val="16"/>
                <w:lang w:eastAsia="zh-CN"/>
              </w:rPr>
              <w:t>Z50</w:t>
            </w:r>
          </w:p>
        </w:tc>
        <w:tc>
          <w:tcPr>
            <w:tcW w:w="992" w:type="dxa"/>
          </w:tcPr>
          <w:p w14:paraId="62494E6B"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315254CF" w14:textId="77777777" w:rsidR="00584E74" w:rsidRPr="00E0259A" w:rsidRDefault="00584E74" w:rsidP="003E3393">
            <w:pPr>
              <w:ind w:left="0"/>
              <w:rPr>
                <w:rFonts w:cs="Arial"/>
                <w:sz w:val="16"/>
                <w:szCs w:val="16"/>
                <w:lang w:eastAsia="zh-CN"/>
              </w:rPr>
            </w:pPr>
            <w:r w:rsidRPr="00E0259A">
              <w:rPr>
                <w:rFonts w:cs="Arial"/>
                <w:sz w:val="16"/>
                <w:szCs w:val="16"/>
                <w:lang w:eastAsia="zh-CN"/>
              </w:rPr>
              <w:t>Křižany centrum sever</w:t>
            </w:r>
          </w:p>
        </w:tc>
        <w:tc>
          <w:tcPr>
            <w:tcW w:w="6237" w:type="dxa"/>
            <w:shd w:val="clear" w:color="auto" w:fill="auto"/>
          </w:tcPr>
          <w:p w14:paraId="3E8C5F4B"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ÚPO, upraveno (zmenšeno o část vybíhající do volné krajiny), soustředěné individuální bydlení </w:t>
            </w:r>
          </w:p>
        </w:tc>
      </w:tr>
      <w:tr w:rsidR="00584E74" w:rsidRPr="00E0259A" w14:paraId="3A254C80" w14:textId="77777777" w:rsidTr="00584E74">
        <w:tc>
          <w:tcPr>
            <w:tcW w:w="568" w:type="dxa"/>
            <w:shd w:val="clear" w:color="auto" w:fill="auto"/>
          </w:tcPr>
          <w:p w14:paraId="23E20332" w14:textId="77777777" w:rsidR="00584E74" w:rsidRPr="00E0259A" w:rsidRDefault="00584E74" w:rsidP="003E3393">
            <w:pPr>
              <w:ind w:left="0"/>
              <w:rPr>
                <w:rFonts w:cs="Arial"/>
                <w:sz w:val="16"/>
                <w:szCs w:val="16"/>
                <w:lang w:eastAsia="zh-CN"/>
              </w:rPr>
            </w:pPr>
            <w:r w:rsidRPr="00E0259A">
              <w:rPr>
                <w:rFonts w:cs="Arial"/>
                <w:sz w:val="16"/>
                <w:szCs w:val="16"/>
                <w:lang w:eastAsia="zh-CN"/>
              </w:rPr>
              <w:t>Z51</w:t>
            </w:r>
          </w:p>
        </w:tc>
        <w:tc>
          <w:tcPr>
            <w:tcW w:w="992" w:type="dxa"/>
          </w:tcPr>
          <w:p w14:paraId="30A150A9"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37A01F6A"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centrum sever </w:t>
            </w:r>
          </w:p>
        </w:tc>
        <w:tc>
          <w:tcPr>
            <w:tcW w:w="6237" w:type="dxa"/>
            <w:shd w:val="clear" w:color="auto" w:fill="auto"/>
          </w:tcPr>
          <w:p w14:paraId="14E1EBF2"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individuální bydlení, proluka v zástavbě, zbylá část rozvojové plochy</w:t>
            </w:r>
          </w:p>
        </w:tc>
      </w:tr>
      <w:tr w:rsidR="00584E74" w:rsidRPr="00E0259A" w14:paraId="649BDFEE" w14:textId="77777777" w:rsidTr="00584E74">
        <w:tc>
          <w:tcPr>
            <w:tcW w:w="568" w:type="dxa"/>
            <w:shd w:val="clear" w:color="auto" w:fill="auto"/>
          </w:tcPr>
          <w:p w14:paraId="43F49D12" w14:textId="77777777" w:rsidR="00584E74" w:rsidRPr="00E0259A" w:rsidRDefault="00584E74" w:rsidP="003E3393">
            <w:pPr>
              <w:ind w:left="0"/>
              <w:rPr>
                <w:rFonts w:cs="Arial"/>
                <w:sz w:val="16"/>
                <w:szCs w:val="16"/>
                <w:lang w:eastAsia="zh-CN"/>
              </w:rPr>
            </w:pPr>
            <w:r w:rsidRPr="00E0259A">
              <w:rPr>
                <w:rFonts w:cs="Arial"/>
                <w:sz w:val="16"/>
                <w:szCs w:val="16"/>
                <w:lang w:eastAsia="zh-CN"/>
              </w:rPr>
              <w:lastRenderedPageBreak/>
              <w:t>Z52</w:t>
            </w:r>
          </w:p>
        </w:tc>
        <w:tc>
          <w:tcPr>
            <w:tcW w:w="992" w:type="dxa"/>
          </w:tcPr>
          <w:p w14:paraId="1A3A9BD3"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5578B0CA"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centrum sever </w:t>
            </w:r>
          </w:p>
        </w:tc>
        <w:tc>
          <w:tcPr>
            <w:tcW w:w="6237" w:type="dxa"/>
            <w:shd w:val="clear" w:color="auto" w:fill="auto"/>
          </w:tcPr>
          <w:p w14:paraId="122305A2"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součást zahrady k RD (okrasné jezírko)</w:t>
            </w:r>
          </w:p>
        </w:tc>
      </w:tr>
      <w:tr w:rsidR="00584E74" w:rsidRPr="00E0259A" w14:paraId="37DAC10B" w14:textId="77777777" w:rsidTr="00584E74">
        <w:tc>
          <w:tcPr>
            <w:tcW w:w="568" w:type="dxa"/>
            <w:shd w:val="clear" w:color="auto" w:fill="auto"/>
          </w:tcPr>
          <w:p w14:paraId="4AEAA39F" w14:textId="77777777" w:rsidR="00584E74" w:rsidRPr="00E0259A" w:rsidRDefault="00584E74" w:rsidP="003E3393">
            <w:pPr>
              <w:ind w:left="0"/>
              <w:rPr>
                <w:rFonts w:cs="Arial"/>
                <w:sz w:val="16"/>
                <w:szCs w:val="16"/>
                <w:lang w:eastAsia="zh-CN"/>
              </w:rPr>
            </w:pPr>
            <w:r w:rsidRPr="00E0259A">
              <w:rPr>
                <w:rFonts w:cs="Arial"/>
                <w:sz w:val="16"/>
                <w:szCs w:val="16"/>
                <w:lang w:eastAsia="zh-CN"/>
              </w:rPr>
              <w:t>Z53</w:t>
            </w:r>
          </w:p>
        </w:tc>
        <w:tc>
          <w:tcPr>
            <w:tcW w:w="992" w:type="dxa"/>
          </w:tcPr>
          <w:p w14:paraId="2693F5C3"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1547FC01"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centrum sever </w:t>
            </w:r>
          </w:p>
        </w:tc>
        <w:tc>
          <w:tcPr>
            <w:tcW w:w="6237" w:type="dxa"/>
            <w:shd w:val="clear" w:color="auto" w:fill="auto"/>
          </w:tcPr>
          <w:p w14:paraId="059B74C1"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okrajová část stávajících zahrad, na části plochy postaven nový RD</w:t>
            </w:r>
          </w:p>
        </w:tc>
      </w:tr>
      <w:tr w:rsidR="00584E74" w:rsidRPr="00E0259A" w14:paraId="6498C8B8" w14:textId="77777777" w:rsidTr="00584E74">
        <w:tc>
          <w:tcPr>
            <w:tcW w:w="568" w:type="dxa"/>
            <w:shd w:val="clear" w:color="auto" w:fill="auto"/>
          </w:tcPr>
          <w:p w14:paraId="5E2C8DEC" w14:textId="77777777" w:rsidR="00584E74" w:rsidRPr="00E0259A" w:rsidRDefault="00584E74" w:rsidP="003E3393">
            <w:pPr>
              <w:ind w:left="0"/>
              <w:rPr>
                <w:rFonts w:cs="Arial"/>
                <w:sz w:val="16"/>
                <w:szCs w:val="16"/>
                <w:lang w:eastAsia="zh-CN"/>
              </w:rPr>
            </w:pPr>
            <w:r w:rsidRPr="00E0259A">
              <w:rPr>
                <w:rFonts w:cs="Arial"/>
                <w:sz w:val="16"/>
                <w:szCs w:val="16"/>
                <w:lang w:eastAsia="zh-CN"/>
              </w:rPr>
              <w:t>Z54</w:t>
            </w:r>
          </w:p>
        </w:tc>
        <w:tc>
          <w:tcPr>
            <w:tcW w:w="992" w:type="dxa"/>
          </w:tcPr>
          <w:p w14:paraId="6E4D8926" w14:textId="77777777" w:rsidR="00584E74" w:rsidRPr="00E0259A" w:rsidRDefault="00584E74" w:rsidP="00584E74">
            <w:pPr>
              <w:rPr>
                <w:sz w:val="16"/>
                <w:szCs w:val="16"/>
              </w:rPr>
            </w:pPr>
            <w:r w:rsidRPr="00E0259A">
              <w:rPr>
                <w:sz w:val="16"/>
                <w:szCs w:val="16"/>
              </w:rPr>
              <w:t>HX.1.30.30</w:t>
            </w:r>
          </w:p>
        </w:tc>
        <w:tc>
          <w:tcPr>
            <w:tcW w:w="1842" w:type="dxa"/>
            <w:shd w:val="clear" w:color="auto" w:fill="auto"/>
          </w:tcPr>
          <w:p w14:paraId="2F935EA8" w14:textId="77777777" w:rsidR="00584E74" w:rsidRPr="00E0259A" w:rsidRDefault="00584E74" w:rsidP="00862D00">
            <w:pPr>
              <w:ind w:left="0"/>
              <w:rPr>
                <w:rFonts w:cs="Arial"/>
                <w:sz w:val="16"/>
                <w:szCs w:val="16"/>
                <w:lang w:eastAsia="zh-CN"/>
              </w:rPr>
            </w:pPr>
            <w:r w:rsidRPr="00E0259A">
              <w:rPr>
                <w:rFonts w:cs="Arial"/>
                <w:sz w:val="16"/>
                <w:szCs w:val="16"/>
                <w:lang w:eastAsia="zh-CN"/>
              </w:rPr>
              <w:t>Křižany, u hřbitova</w:t>
            </w:r>
          </w:p>
        </w:tc>
        <w:tc>
          <w:tcPr>
            <w:tcW w:w="6237" w:type="dxa"/>
            <w:shd w:val="clear" w:color="auto" w:fill="auto"/>
          </w:tcPr>
          <w:p w14:paraId="43A32394"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rozšíření areálu pálenice Stará dáma</w:t>
            </w:r>
          </w:p>
        </w:tc>
      </w:tr>
      <w:tr w:rsidR="00584E74" w:rsidRPr="00E0259A" w14:paraId="410866BE" w14:textId="77777777" w:rsidTr="00584E74">
        <w:tc>
          <w:tcPr>
            <w:tcW w:w="568" w:type="dxa"/>
            <w:shd w:val="clear" w:color="auto" w:fill="auto"/>
          </w:tcPr>
          <w:p w14:paraId="54592085" w14:textId="77777777" w:rsidR="00584E74" w:rsidRPr="00E0259A" w:rsidRDefault="00584E74" w:rsidP="003E3393">
            <w:pPr>
              <w:ind w:left="0"/>
              <w:rPr>
                <w:rFonts w:cs="Arial"/>
                <w:sz w:val="16"/>
                <w:szCs w:val="16"/>
                <w:lang w:eastAsia="zh-CN"/>
              </w:rPr>
            </w:pPr>
            <w:r w:rsidRPr="00E0259A">
              <w:rPr>
                <w:rFonts w:cs="Arial"/>
                <w:sz w:val="16"/>
                <w:szCs w:val="16"/>
                <w:lang w:eastAsia="zh-CN"/>
              </w:rPr>
              <w:t>Z55</w:t>
            </w:r>
          </w:p>
        </w:tc>
        <w:tc>
          <w:tcPr>
            <w:tcW w:w="992" w:type="dxa"/>
          </w:tcPr>
          <w:p w14:paraId="7A417ACF"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3D115800"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Křižany </w:t>
            </w:r>
          </w:p>
        </w:tc>
        <w:tc>
          <w:tcPr>
            <w:tcW w:w="6237" w:type="dxa"/>
            <w:shd w:val="clear" w:color="auto" w:fill="auto"/>
          </w:tcPr>
          <w:p w14:paraId="5D69DB21"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individuální bydlení, navazuje na zastavěné území</w:t>
            </w:r>
          </w:p>
        </w:tc>
      </w:tr>
      <w:tr w:rsidR="00584E74" w:rsidRPr="00E0259A" w14:paraId="3C6A2957" w14:textId="77777777" w:rsidTr="00584E74">
        <w:tc>
          <w:tcPr>
            <w:tcW w:w="568" w:type="dxa"/>
            <w:shd w:val="clear" w:color="auto" w:fill="auto"/>
          </w:tcPr>
          <w:p w14:paraId="7A5A541F" w14:textId="77777777" w:rsidR="00584E74" w:rsidRPr="00E0259A" w:rsidRDefault="00584E74" w:rsidP="003E3393">
            <w:pPr>
              <w:ind w:left="0"/>
              <w:rPr>
                <w:rFonts w:cs="Arial"/>
                <w:sz w:val="16"/>
                <w:szCs w:val="16"/>
                <w:lang w:eastAsia="zh-CN"/>
              </w:rPr>
            </w:pPr>
            <w:r w:rsidRPr="00E0259A">
              <w:rPr>
                <w:rFonts w:cs="Arial"/>
                <w:sz w:val="16"/>
                <w:szCs w:val="16"/>
                <w:lang w:eastAsia="zh-CN"/>
              </w:rPr>
              <w:t>Z56</w:t>
            </w:r>
          </w:p>
        </w:tc>
        <w:tc>
          <w:tcPr>
            <w:tcW w:w="992" w:type="dxa"/>
          </w:tcPr>
          <w:p w14:paraId="765A25F0"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7B6E71FA"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Křižany </w:t>
            </w:r>
          </w:p>
        </w:tc>
        <w:tc>
          <w:tcPr>
            <w:tcW w:w="6237" w:type="dxa"/>
            <w:shd w:val="clear" w:color="auto" w:fill="auto"/>
          </w:tcPr>
          <w:p w14:paraId="57178585"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individuální bydlení, proluka v zástavbě</w:t>
            </w:r>
          </w:p>
        </w:tc>
      </w:tr>
      <w:tr w:rsidR="00584E74" w:rsidRPr="00E0259A" w14:paraId="0D8712D5" w14:textId="77777777" w:rsidTr="00584E74">
        <w:tc>
          <w:tcPr>
            <w:tcW w:w="568" w:type="dxa"/>
            <w:shd w:val="clear" w:color="auto" w:fill="auto"/>
          </w:tcPr>
          <w:p w14:paraId="4FC0C945" w14:textId="77777777" w:rsidR="00584E74" w:rsidRPr="00E0259A" w:rsidRDefault="00584E74" w:rsidP="003E3393">
            <w:pPr>
              <w:ind w:left="0"/>
              <w:rPr>
                <w:rFonts w:cs="Arial"/>
                <w:sz w:val="16"/>
                <w:szCs w:val="16"/>
                <w:lang w:eastAsia="zh-CN"/>
              </w:rPr>
            </w:pPr>
            <w:r w:rsidRPr="00E0259A">
              <w:rPr>
                <w:rFonts w:cs="Arial"/>
                <w:sz w:val="16"/>
                <w:szCs w:val="16"/>
                <w:lang w:eastAsia="zh-CN"/>
              </w:rPr>
              <w:t>Z57</w:t>
            </w:r>
          </w:p>
        </w:tc>
        <w:tc>
          <w:tcPr>
            <w:tcW w:w="992" w:type="dxa"/>
          </w:tcPr>
          <w:p w14:paraId="31F62DAA"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4C42A52E" w14:textId="77777777" w:rsidR="00584E74" w:rsidRPr="00E0259A" w:rsidRDefault="00584E74" w:rsidP="002169C3">
            <w:pPr>
              <w:ind w:left="0"/>
              <w:rPr>
                <w:rFonts w:cs="Arial"/>
                <w:sz w:val="16"/>
                <w:szCs w:val="16"/>
                <w:lang w:eastAsia="zh-CN"/>
              </w:rPr>
            </w:pPr>
            <w:r w:rsidRPr="00E0259A">
              <w:rPr>
                <w:rFonts w:cs="Arial"/>
                <w:sz w:val="16"/>
                <w:szCs w:val="16"/>
                <w:lang w:eastAsia="zh-CN"/>
              </w:rPr>
              <w:t>Křižany, rybník Krkavec</w:t>
            </w:r>
          </w:p>
        </w:tc>
        <w:tc>
          <w:tcPr>
            <w:tcW w:w="6237" w:type="dxa"/>
            <w:shd w:val="clear" w:color="auto" w:fill="auto"/>
          </w:tcPr>
          <w:p w14:paraId="33C7A80F"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w:t>
            </w:r>
            <w:r w:rsidR="00110D87" w:rsidRPr="00E0259A">
              <w:rPr>
                <w:rFonts w:cs="Arial"/>
                <w:sz w:val="16"/>
                <w:szCs w:val="16"/>
                <w:lang w:eastAsia="zh-CN"/>
              </w:rPr>
              <w:t xml:space="preserve"> zmenšeno jen pro 1 RD,</w:t>
            </w:r>
            <w:r w:rsidRPr="00E0259A">
              <w:rPr>
                <w:rFonts w:cs="Arial"/>
                <w:sz w:val="16"/>
                <w:szCs w:val="16"/>
                <w:lang w:eastAsia="zh-CN"/>
              </w:rPr>
              <w:t xml:space="preserve"> individuální bydlení</w:t>
            </w:r>
            <w:r w:rsidR="00110D87" w:rsidRPr="00E0259A">
              <w:rPr>
                <w:rFonts w:cs="Arial"/>
                <w:sz w:val="16"/>
                <w:szCs w:val="16"/>
                <w:lang w:eastAsia="zh-CN"/>
              </w:rPr>
              <w:t xml:space="preserve">, </w:t>
            </w:r>
            <w:r w:rsidRPr="00E0259A">
              <w:rPr>
                <w:rFonts w:cs="Arial"/>
                <w:sz w:val="16"/>
                <w:szCs w:val="16"/>
                <w:lang w:eastAsia="zh-CN"/>
              </w:rPr>
              <w:t>přiléhá k zastavěnému území</w:t>
            </w:r>
          </w:p>
        </w:tc>
      </w:tr>
      <w:tr w:rsidR="00584E74" w:rsidRPr="00E0259A" w14:paraId="41DE8AAA" w14:textId="77777777" w:rsidTr="00584E74">
        <w:tc>
          <w:tcPr>
            <w:tcW w:w="568" w:type="dxa"/>
            <w:shd w:val="clear" w:color="auto" w:fill="auto"/>
          </w:tcPr>
          <w:p w14:paraId="11EA1E85" w14:textId="77777777" w:rsidR="00584E74" w:rsidRPr="00E0259A" w:rsidRDefault="00584E74" w:rsidP="003E3393">
            <w:pPr>
              <w:ind w:left="0"/>
              <w:rPr>
                <w:rFonts w:cs="Arial"/>
                <w:sz w:val="16"/>
                <w:szCs w:val="16"/>
                <w:lang w:eastAsia="zh-CN"/>
              </w:rPr>
            </w:pPr>
            <w:r w:rsidRPr="00E0259A">
              <w:rPr>
                <w:rFonts w:cs="Arial"/>
                <w:sz w:val="16"/>
                <w:szCs w:val="16"/>
                <w:lang w:eastAsia="zh-CN"/>
              </w:rPr>
              <w:t>Z58</w:t>
            </w:r>
          </w:p>
        </w:tc>
        <w:tc>
          <w:tcPr>
            <w:tcW w:w="992" w:type="dxa"/>
          </w:tcPr>
          <w:p w14:paraId="5DA17D13" w14:textId="77777777" w:rsidR="00584E74" w:rsidRPr="00E0259A" w:rsidRDefault="00584E74" w:rsidP="00584E74">
            <w:pPr>
              <w:rPr>
                <w:sz w:val="16"/>
                <w:szCs w:val="16"/>
              </w:rPr>
            </w:pPr>
            <w:r w:rsidRPr="00E0259A">
              <w:rPr>
                <w:sz w:val="16"/>
                <w:szCs w:val="16"/>
              </w:rPr>
              <w:t>SV.1.05.10</w:t>
            </w:r>
          </w:p>
        </w:tc>
        <w:tc>
          <w:tcPr>
            <w:tcW w:w="1842" w:type="dxa"/>
            <w:shd w:val="clear" w:color="auto" w:fill="auto"/>
          </w:tcPr>
          <w:p w14:paraId="17483AEA" w14:textId="77777777" w:rsidR="00584E74" w:rsidRPr="00E0259A" w:rsidRDefault="00584E74" w:rsidP="005E6E1A">
            <w:pPr>
              <w:ind w:left="0"/>
              <w:rPr>
                <w:rFonts w:cs="Arial"/>
                <w:sz w:val="16"/>
                <w:szCs w:val="16"/>
                <w:lang w:eastAsia="zh-CN"/>
              </w:rPr>
            </w:pPr>
            <w:r w:rsidRPr="00E0259A">
              <w:rPr>
                <w:rFonts w:cs="Arial"/>
                <w:sz w:val="16"/>
                <w:szCs w:val="16"/>
                <w:lang w:eastAsia="zh-CN"/>
              </w:rPr>
              <w:t xml:space="preserve">Křižany </w:t>
            </w:r>
          </w:p>
        </w:tc>
        <w:tc>
          <w:tcPr>
            <w:tcW w:w="6237" w:type="dxa"/>
            <w:shd w:val="clear" w:color="auto" w:fill="auto"/>
          </w:tcPr>
          <w:p w14:paraId="4908E3E5"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stávající příslušenství ke stávajícímu RD (stav - zpevněná odstavná plocha pro OA)</w:t>
            </w:r>
          </w:p>
          <w:p w14:paraId="751BAD91"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v ZÚ částečně, předpokladem je technické řešení stavby, které nezhorší průchod záplavy územím</w:t>
            </w:r>
          </w:p>
        </w:tc>
      </w:tr>
      <w:tr w:rsidR="00584E74" w:rsidRPr="00E0259A" w14:paraId="27CFF2D1" w14:textId="77777777" w:rsidTr="00584E74">
        <w:tc>
          <w:tcPr>
            <w:tcW w:w="568" w:type="dxa"/>
            <w:shd w:val="clear" w:color="auto" w:fill="auto"/>
          </w:tcPr>
          <w:p w14:paraId="117A6052" w14:textId="77777777" w:rsidR="00584E74" w:rsidRPr="00E0259A" w:rsidRDefault="00584E74" w:rsidP="003E3393">
            <w:pPr>
              <w:ind w:left="0"/>
              <w:rPr>
                <w:rFonts w:cs="Arial"/>
                <w:sz w:val="16"/>
                <w:szCs w:val="16"/>
                <w:lang w:eastAsia="zh-CN"/>
              </w:rPr>
            </w:pPr>
            <w:r w:rsidRPr="00E0259A">
              <w:rPr>
                <w:rFonts w:cs="Arial"/>
                <w:sz w:val="16"/>
                <w:szCs w:val="16"/>
                <w:lang w:eastAsia="zh-CN"/>
              </w:rPr>
              <w:t>Z59</w:t>
            </w:r>
          </w:p>
        </w:tc>
        <w:tc>
          <w:tcPr>
            <w:tcW w:w="992" w:type="dxa"/>
          </w:tcPr>
          <w:p w14:paraId="1ECDE4FC"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5BD65E0E" w14:textId="77777777" w:rsidR="00584E74" w:rsidRPr="00E0259A" w:rsidRDefault="00584E74" w:rsidP="003E3393">
            <w:pPr>
              <w:ind w:left="0"/>
              <w:rPr>
                <w:rFonts w:cs="Arial"/>
                <w:sz w:val="16"/>
                <w:szCs w:val="16"/>
                <w:lang w:eastAsia="zh-CN"/>
              </w:rPr>
            </w:pPr>
            <w:r w:rsidRPr="00E0259A">
              <w:rPr>
                <w:rFonts w:cs="Arial"/>
                <w:sz w:val="16"/>
                <w:szCs w:val="16"/>
                <w:lang w:eastAsia="zh-CN"/>
              </w:rPr>
              <w:t>Křižany</w:t>
            </w:r>
          </w:p>
        </w:tc>
        <w:tc>
          <w:tcPr>
            <w:tcW w:w="6237" w:type="dxa"/>
            <w:shd w:val="clear" w:color="auto" w:fill="auto"/>
          </w:tcPr>
          <w:p w14:paraId="49E31601"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individuální bydlení, proluka, zbylá část rozvojové plochy</w:t>
            </w:r>
          </w:p>
        </w:tc>
      </w:tr>
      <w:tr w:rsidR="00584E74" w:rsidRPr="00E0259A" w14:paraId="647F2B41" w14:textId="77777777" w:rsidTr="00584E74">
        <w:tc>
          <w:tcPr>
            <w:tcW w:w="568" w:type="dxa"/>
            <w:shd w:val="clear" w:color="auto" w:fill="auto"/>
          </w:tcPr>
          <w:p w14:paraId="6FA2F638" w14:textId="77777777" w:rsidR="00584E74" w:rsidRPr="00E0259A" w:rsidRDefault="00584E74" w:rsidP="003E3393">
            <w:pPr>
              <w:ind w:left="0"/>
              <w:rPr>
                <w:rFonts w:cs="Arial"/>
                <w:sz w:val="16"/>
                <w:szCs w:val="16"/>
                <w:lang w:eastAsia="zh-CN"/>
              </w:rPr>
            </w:pPr>
            <w:r w:rsidRPr="00E0259A">
              <w:rPr>
                <w:rFonts w:cs="Arial"/>
                <w:sz w:val="16"/>
                <w:szCs w:val="16"/>
                <w:lang w:eastAsia="zh-CN"/>
              </w:rPr>
              <w:t>Z60</w:t>
            </w:r>
          </w:p>
        </w:tc>
        <w:tc>
          <w:tcPr>
            <w:tcW w:w="992" w:type="dxa"/>
          </w:tcPr>
          <w:p w14:paraId="59CCA852"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1B6233DF"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Křižany </w:t>
            </w:r>
          </w:p>
        </w:tc>
        <w:tc>
          <w:tcPr>
            <w:tcW w:w="6237" w:type="dxa"/>
            <w:shd w:val="clear" w:color="auto" w:fill="auto"/>
          </w:tcPr>
          <w:p w14:paraId="216CC2F0"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individuální bydlení, navazuje na zastavěné území, upraveno mimo ZPF II. tř. ochrany</w:t>
            </w:r>
          </w:p>
        </w:tc>
      </w:tr>
      <w:tr w:rsidR="00584E74" w:rsidRPr="00E0259A" w14:paraId="2CF7280C" w14:textId="77777777" w:rsidTr="00584E74">
        <w:tc>
          <w:tcPr>
            <w:tcW w:w="568" w:type="dxa"/>
            <w:shd w:val="clear" w:color="auto" w:fill="auto"/>
          </w:tcPr>
          <w:p w14:paraId="7DAB540C" w14:textId="77777777" w:rsidR="00584E74" w:rsidRPr="00E0259A" w:rsidRDefault="00584E74" w:rsidP="003E3393">
            <w:pPr>
              <w:ind w:left="0"/>
              <w:rPr>
                <w:rFonts w:cs="Arial"/>
                <w:sz w:val="16"/>
                <w:szCs w:val="16"/>
                <w:lang w:eastAsia="zh-CN"/>
              </w:rPr>
            </w:pPr>
            <w:r w:rsidRPr="00E0259A">
              <w:rPr>
                <w:rFonts w:cs="Arial"/>
                <w:sz w:val="16"/>
                <w:szCs w:val="16"/>
                <w:lang w:eastAsia="zh-CN"/>
              </w:rPr>
              <w:t>Z61</w:t>
            </w:r>
          </w:p>
        </w:tc>
        <w:tc>
          <w:tcPr>
            <w:tcW w:w="992" w:type="dxa"/>
          </w:tcPr>
          <w:p w14:paraId="30C43EBB"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73A754D6"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Křižany </w:t>
            </w:r>
          </w:p>
        </w:tc>
        <w:tc>
          <w:tcPr>
            <w:tcW w:w="6237" w:type="dxa"/>
            <w:shd w:val="clear" w:color="auto" w:fill="auto"/>
          </w:tcPr>
          <w:p w14:paraId="756E8BD4"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upraveno, individuální bydlení,</w:t>
            </w:r>
          </w:p>
        </w:tc>
      </w:tr>
      <w:tr w:rsidR="00584E74" w:rsidRPr="00E0259A" w14:paraId="5ADDCF65" w14:textId="77777777" w:rsidTr="00584E74">
        <w:tc>
          <w:tcPr>
            <w:tcW w:w="568" w:type="dxa"/>
            <w:shd w:val="clear" w:color="auto" w:fill="auto"/>
          </w:tcPr>
          <w:p w14:paraId="20C81AB8" w14:textId="77777777" w:rsidR="00584E74" w:rsidRPr="00E0259A" w:rsidRDefault="00584E74" w:rsidP="003E3393">
            <w:pPr>
              <w:ind w:left="0"/>
              <w:rPr>
                <w:rFonts w:cs="Arial"/>
                <w:sz w:val="16"/>
                <w:szCs w:val="16"/>
                <w:lang w:eastAsia="zh-CN"/>
              </w:rPr>
            </w:pPr>
            <w:r w:rsidRPr="00E0259A">
              <w:rPr>
                <w:rFonts w:cs="Arial"/>
                <w:sz w:val="16"/>
                <w:szCs w:val="16"/>
                <w:lang w:eastAsia="zh-CN"/>
              </w:rPr>
              <w:t>Z62</w:t>
            </w:r>
          </w:p>
        </w:tc>
        <w:tc>
          <w:tcPr>
            <w:tcW w:w="992" w:type="dxa"/>
          </w:tcPr>
          <w:p w14:paraId="37B5CDD3" w14:textId="77777777" w:rsidR="00584E74" w:rsidRPr="00E0259A" w:rsidRDefault="00584E74" w:rsidP="00584E74">
            <w:pPr>
              <w:rPr>
                <w:sz w:val="16"/>
                <w:szCs w:val="16"/>
              </w:rPr>
            </w:pPr>
            <w:r w:rsidRPr="00E0259A">
              <w:rPr>
                <w:sz w:val="16"/>
                <w:szCs w:val="16"/>
              </w:rPr>
              <w:t>VZ.1.20.40</w:t>
            </w:r>
          </w:p>
        </w:tc>
        <w:tc>
          <w:tcPr>
            <w:tcW w:w="1842" w:type="dxa"/>
            <w:shd w:val="clear" w:color="auto" w:fill="auto"/>
          </w:tcPr>
          <w:p w14:paraId="54A5EE58"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Křižany </w:t>
            </w:r>
          </w:p>
        </w:tc>
        <w:tc>
          <w:tcPr>
            <w:tcW w:w="6237" w:type="dxa"/>
            <w:shd w:val="clear" w:color="auto" w:fill="auto"/>
          </w:tcPr>
          <w:p w14:paraId="7CB585E0"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dostavba zemědělského areálu, ustájení, skladovací prostory pro píci a stroje</w:t>
            </w:r>
          </w:p>
        </w:tc>
      </w:tr>
      <w:tr w:rsidR="00584E74" w:rsidRPr="00E0259A" w14:paraId="24215758" w14:textId="77777777" w:rsidTr="00584E74">
        <w:tc>
          <w:tcPr>
            <w:tcW w:w="568" w:type="dxa"/>
            <w:shd w:val="clear" w:color="auto" w:fill="auto"/>
          </w:tcPr>
          <w:p w14:paraId="0A6A3AA0" w14:textId="77777777" w:rsidR="00584E74" w:rsidRPr="00E0259A" w:rsidRDefault="00584E74" w:rsidP="003E3393">
            <w:pPr>
              <w:ind w:left="0"/>
              <w:rPr>
                <w:rFonts w:cs="Arial"/>
                <w:sz w:val="16"/>
                <w:szCs w:val="16"/>
                <w:lang w:eastAsia="zh-CN"/>
              </w:rPr>
            </w:pPr>
            <w:r w:rsidRPr="00E0259A">
              <w:rPr>
                <w:rFonts w:cs="Arial"/>
                <w:sz w:val="16"/>
                <w:szCs w:val="16"/>
                <w:lang w:eastAsia="zh-CN"/>
              </w:rPr>
              <w:t>Z63</w:t>
            </w:r>
          </w:p>
        </w:tc>
        <w:tc>
          <w:tcPr>
            <w:tcW w:w="992" w:type="dxa"/>
          </w:tcPr>
          <w:p w14:paraId="2857B2F1" w14:textId="77777777" w:rsidR="00584E74" w:rsidRPr="00E0259A" w:rsidRDefault="00584E74" w:rsidP="00584E74">
            <w:pPr>
              <w:rPr>
                <w:sz w:val="16"/>
                <w:szCs w:val="16"/>
              </w:rPr>
            </w:pPr>
            <w:r w:rsidRPr="00E0259A">
              <w:rPr>
                <w:sz w:val="16"/>
                <w:szCs w:val="16"/>
              </w:rPr>
              <w:t>OS.1.20.30</w:t>
            </w:r>
          </w:p>
        </w:tc>
        <w:tc>
          <w:tcPr>
            <w:tcW w:w="1842" w:type="dxa"/>
            <w:shd w:val="clear" w:color="auto" w:fill="auto"/>
          </w:tcPr>
          <w:p w14:paraId="47787E79" w14:textId="77777777" w:rsidR="00584E74" w:rsidRPr="00E0259A" w:rsidRDefault="00584E74" w:rsidP="002169C3">
            <w:pPr>
              <w:ind w:left="0"/>
              <w:rPr>
                <w:rFonts w:cs="Arial"/>
                <w:sz w:val="16"/>
                <w:szCs w:val="16"/>
                <w:lang w:eastAsia="zh-CN"/>
              </w:rPr>
            </w:pPr>
            <w:r w:rsidRPr="00E0259A">
              <w:rPr>
                <w:rFonts w:cs="Arial"/>
                <w:sz w:val="16"/>
                <w:szCs w:val="16"/>
                <w:lang w:eastAsia="zh-CN"/>
              </w:rPr>
              <w:t>Křižany, rybník Krkavec</w:t>
            </w:r>
          </w:p>
        </w:tc>
        <w:tc>
          <w:tcPr>
            <w:tcW w:w="6237" w:type="dxa"/>
            <w:shd w:val="clear" w:color="auto" w:fill="auto"/>
          </w:tcPr>
          <w:p w14:paraId="7498C743"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záměr obce, zázemí rekreace u vody včetně parkování, starý zemník (není </w:t>
            </w:r>
            <w:r w:rsidR="00C96420" w:rsidRPr="00E0259A">
              <w:rPr>
                <w:rFonts w:cs="Arial"/>
                <w:sz w:val="16"/>
                <w:szCs w:val="16"/>
                <w:lang w:eastAsia="zh-CN"/>
              </w:rPr>
              <w:t xml:space="preserve">cenný </w:t>
            </w:r>
            <w:r w:rsidRPr="00E0259A">
              <w:rPr>
                <w:rFonts w:cs="Arial"/>
                <w:sz w:val="16"/>
                <w:szCs w:val="16"/>
                <w:lang w:eastAsia="zh-CN"/>
              </w:rPr>
              <w:t>les)</w:t>
            </w:r>
          </w:p>
        </w:tc>
      </w:tr>
      <w:tr w:rsidR="00584E74" w:rsidRPr="00E0259A" w14:paraId="0ABB57D1" w14:textId="77777777" w:rsidTr="00584E74">
        <w:tc>
          <w:tcPr>
            <w:tcW w:w="568" w:type="dxa"/>
            <w:shd w:val="clear" w:color="auto" w:fill="auto"/>
          </w:tcPr>
          <w:p w14:paraId="2E208424" w14:textId="77777777" w:rsidR="00584E74" w:rsidRPr="00E0259A" w:rsidRDefault="00584E74" w:rsidP="003E3393">
            <w:pPr>
              <w:ind w:left="0"/>
              <w:rPr>
                <w:rFonts w:cs="Arial"/>
                <w:sz w:val="16"/>
                <w:szCs w:val="16"/>
                <w:lang w:eastAsia="zh-CN"/>
              </w:rPr>
            </w:pPr>
            <w:r w:rsidRPr="00E0259A">
              <w:rPr>
                <w:rFonts w:cs="Arial"/>
                <w:sz w:val="16"/>
                <w:szCs w:val="16"/>
                <w:lang w:eastAsia="zh-CN"/>
              </w:rPr>
              <w:t>Z64</w:t>
            </w:r>
          </w:p>
        </w:tc>
        <w:tc>
          <w:tcPr>
            <w:tcW w:w="992" w:type="dxa"/>
          </w:tcPr>
          <w:p w14:paraId="307A2342" w14:textId="77777777" w:rsidR="00584E74" w:rsidRPr="00E0259A" w:rsidRDefault="00584E74" w:rsidP="00584E74">
            <w:pPr>
              <w:rPr>
                <w:sz w:val="16"/>
                <w:szCs w:val="16"/>
              </w:rPr>
            </w:pPr>
            <w:r w:rsidRPr="00E0259A">
              <w:rPr>
                <w:sz w:val="16"/>
                <w:szCs w:val="16"/>
              </w:rPr>
              <w:t>OS.1.20.60</w:t>
            </w:r>
          </w:p>
        </w:tc>
        <w:tc>
          <w:tcPr>
            <w:tcW w:w="1842" w:type="dxa"/>
            <w:shd w:val="clear" w:color="auto" w:fill="auto"/>
          </w:tcPr>
          <w:p w14:paraId="58A76E12" w14:textId="77777777" w:rsidR="00584E74" w:rsidRPr="00E0259A" w:rsidRDefault="00584E74" w:rsidP="002169C3">
            <w:pPr>
              <w:ind w:left="0"/>
              <w:rPr>
                <w:rFonts w:cs="Arial"/>
                <w:sz w:val="16"/>
                <w:szCs w:val="16"/>
                <w:lang w:eastAsia="zh-CN"/>
              </w:rPr>
            </w:pPr>
            <w:r w:rsidRPr="00E0259A">
              <w:rPr>
                <w:rFonts w:cs="Arial"/>
                <w:sz w:val="16"/>
                <w:szCs w:val="16"/>
                <w:lang w:eastAsia="zh-CN"/>
              </w:rPr>
              <w:t xml:space="preserve">Křižany, rybník Krkavec </w:t>
            </w:r>
          </w:p>
        </w:tc>
        <w:tc>
          <w:tcPr>
            <w:tcW w:w="6237" w:type="dxa"/>
            <w:shd w:val="clear" w:color="auto" w:fill="auto"/>
          </w:tcPr>
          <w:p w14:paraId="2A36933D"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záměr obce, zázemí rekreace u vody, chránit vzrostlé stromy viz plocha K8</w:t>
            </w:r>
          </w:p>
        </w:tc>
      </w:tr>
      <w:tr w:rsidR="00584E74" w:rsidRPr="00E0259A" w14:paraId="4AB6768C" w14:textId="77777777" w:rsidTr="00584E74">
        <w:tc>
          <w:tcPr>
            <w:tcW w:w="568" w:type="dxa"/>
            <w:shd w:val="clear" w:color="auto" w:fill="auto"/>
          </w:tcPr>
          <w:p w14:paraId="5024996F" w14:textId="77777777" w:rsidR="00584E74" w:rsidRPr="00E0259A" w:rsidRDefault="00584E74" w:rsidP="003E3393">
            <w:pPr>
              <w:ind w:left="0"/>
              <w:rPr>
                <w:rFonts w:cs="Arial"/>
                <w:sz w:val="16"/>
                <w:szCs w:val="16"/>
                <w:lang w:eastAsia="zh-CN"/>
              </w:rPr>
            </w:pPr>
            <w:r w:rsidRPr="00E0259A">
              <w:rPr>
                <w:rFonts w:cs="Arial"/>
                <w:sz w:val="16"/>
                <w:szCs w:val="16"/>
                <w:lang w:eastAsia="zh-CN"/>
              </w:rPr>
              <w:t>Z65</w:t>
            </w:r>
          </w:p>
        </w:tc>
        <w:tc>
          <w:tcPr>
            <w:tcW w:w="992" w:type="dxa"/>
          </w:tcPr>
          <w:p w14:paraId="271F0D1E" w14:textId="77777777" w:rsidR="00584E74" w:rsidRPr="00E0259A" w:rsidRDefault="00584E74" w:rsidP="00584E74">
            <w:pPr>
              <w:rPr>
                <w:sz w:val="16"/>
                <w:szCs w:val="16"/>
              </w:rPr>
            </w:pPr>
            <w:r w:rsidRPr="00E0259A">
              <w:rPr>
                <w:sz w:val="16"/>
                <w:szCs w:val="16"/>
              </w:rPr>
              <w:t>OS.1.15.60</w:t>
            </w:r>
          </w:p>
        </w:tc>
        <w:tc>
          <w:tcPr>
            <w:tcW w:w="1842" w:type="dxa"/>
            <w:shd w:val="clear" w:color="auto" w:fill="auto"/>
          </w:tcPr>
          <w:p w14:paraId="6D4710E9" w14:textId="77777777" w:rsidR="00584E74" w:rsidRPr="00E0259A" w:rsidRDefault="00584E74" w:rsidP="002169C3">
            <w:pPr>
              <w:ind w:left="0"/>
              <w:rPr>
                <w:rFonts w:cs="Arial"/>
                <w:sz w:val="16"/>
                <w:szCs w:val="16"/>
                <w:lang w:eastAsia="zh-CN"/>
              </w:rPr>
            </w:pPr>
            <w:r w:rsidRPr="00E0259A">
              <w:rPr>
                <w:rFonts w:cs="Arial"/>
                <w:sz w:val="16"/>
                <w:szCs w:val="16"/>
                <w:lang w:eastAsia="zh-CN"/>
              </w:rPr>
              <w:t xml:space="preserve">Křižany, rybník Krkavec </w:t>
            </w:r>
          </w:p>
        </w:tc>
        <w:tc>
          <w:tcPr>
            <w:tcW w:w="6237" w:type="dxa"/>
            <w:shd w:val="clear" w:color="auto" w:fill="auto"/>
          </w:tcPr>
          <w:p w14:paraId="5A60B2C1" w14:textId="77777777" w:rsidR="00584E74" w:rsidRPr="00E0259A" w:rsidRDefault="00BF5B9B" w:rsidP="005302A9">
            <w:pPr>
              <w:ind w:left="0"/>
              <w:jc w:val="both"/>
              <w:rPr>
                <w:rFonts w:cs="Arial"/>
                <w:sz w:val="16"/>
                <w:szCs w:val="16"/>
                <w:lang w:eastAsia="zh-CN"/>
              </w:rPr>
            </w:pPr>
            <w:r w:rsidRPr="00E0259A">
              <w:rPr>
                <w:rFonts w:cs="Arial"/>
                <w:sz w:val="16"/>
                <w:szCs w:val="16"/>
                <w:lang w:eastAsia="zh-CN"/>
              </w:rPr>
              <w:t xml:space="preserve">záměr obce, </w:t>
            </w:r>
            <w:r w:rsidR="00584E74" w:rsidRPr="00E0259A">
              <w:rPr>
                <w:rFonts w:cs="Arial"/>
                <w:sz w:val="16"/>
                <w:szCs w:val="16"/>
                <w:lang w:eastAsia="zh-CN"/>
              </w:rPr>
              <w:t>pláž u rybníka</w:t>
            </w:r>
          </w:p>
        </w:tc>
      </w:tr>
      <w:tr w:rsidR="00584E74" w:rsidRPr="00E0259A" w14:paraId="7177C9A9" w14:textId="77777777" w:rsidTr="00584E74">
        <w:tc>
          <w:tcPr>
            <w:tcW w:w="568" w:type="dxa"/>
            <w:shd w:val="clear" w:color="auto" w:fill="auto"/>
          </w:tcPr>
          <w:p w14:paraId="54EEA9EE" w14:textId="77777777" w:rsidR="00584E74" w:rsidRPr="00E0259A" w:rsidRDefault="00584E74" w:rsidP="003E3393">
            <w:pPr>
              <w:ind w:left="0"/>
              <w:rPr>
                <w:rFonts w:cs="Arial"/>
                <w:sz w:val="16"/>
                <w:szCs w:val="16"/>
                <w:lang w:eastAsia="zh-CN"/>
              </w:rPr>
            </w:pPr>
            <w:r w:rsidRPr="00E0259A">
              <w:rPr>
                <w:rFonts w:cs="Arial"/>
                <w:sz w:val="16"/>
                <w:szCs w:val="16"/>
                <w:lang w:eastAsia="zh-CN"/>
              </w:rPr>
              <w:t>Z66</w:t>
            </w:r>
          </w:p>
        </w:tc>
        <w:tc>
          <w:tcPr>
            <w:tcW w:w="992" w:type="dxa"/>
          </w:tcPr>
          <w:p w14:paraId="62F9FDD4" w14:textId="77777777" w:rsidR="00584E74" w:rsidRPr="00E0259A" w:rsidRDefault="00584E74" w:rsidP="00584E74">
            <w:pPr>
              <w:rPr>
                <w:sz w:val="16"/>
                <w:szCs w:val="16"/>
              </w:rPr>
            </w:pPr>
            <w:r w:rsidRPr="00E0259A">
              <w:rPr>
                <w:sz w:val="16"/>
                <w:szCs w:val="16"/>
              </w:rPr>
              <w:t>OV.1.20.70</w:t>
            </w:r>
          </w:p>
        </w:tc>
        <w:tc>
          <w:tcPr>
            <w:tcW w:w="1842" w:type="dxa"/>
            <w:shd w:val="clear" w:color="auto" w:fill="auto"/>
          </w:tcPr>
          <w:p w14:paraId="2B8B9D36"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Krkavčí skály </w:t>
            </w:r>
          </w:p>
        </w:tc>
        <w:tc>
          <w:tcPr>
            <w:tcW w:w="6237" w:type="dxa"/>
            <w:shd w:val="clear" w:color="auto" w:fill="auto"/>
          </w:tcPr>
          <w:p w14:paraId="261AE960"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záměr obce, historický stavební pozemek, malé zařízení pro cestovní ruch (např. horolezecká chata) </w:t>
            </w:r>
          </w:p>
        </w:tc>
      </w:tr>
      <w:tr w:rsidR="00584E74" w:rsidRPr="00E0259A" w14:paraId="0F8EBAA9" w14:textId="77777777" w:rsidTr="00584E74">
        <w:tc>
          <w:tcPr>
            <w:tcW w:w="568" w:type="dxa"/>
            <w:shd w:val="clear" w:color="auto" w:fill="auto"/>
          </w:tcPr>
          <w:p w14:paraId="1B8044AB" w14:textId="77777777" w:rsidR="00584E74" w:rsidRPr="00E0259A" w:rsidRDefault="00584E74" w:rsidP="003E3393">
            <w:pPr>
              <w:ind w:left="0"/>
              <w:rPr>
                <w:rFonts w:cs="Arial"/>
                <w:sz w:val="16"/>
                <w:szCs w:val="16"/>
                <w:lang w:eastAsia="zh-CN"/>
              </w:rPr>
            </w:pPr>
            <w:r w:rsidRPr="00E0259A">
              <w:rPr>
                <w:rFonts w:cs="Arial"/>
                <w:sz w:val="16"/>
                <w:szCs w:val="16"/>
                <w:lang w:eastAsia="zh-CN"/>
              </w:rPr>
              <w:t>Z67</w:t>
            </w:r>
          </w:p>
        </w:tc>
        <w:tc>
          <w:tcPr>
            <w:tcW w:w="992" w:type="dxa"/>
          </w:tcPr>
          <w:p w14:paraId="22D719BB"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3102EAF5"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Křižany </w:t>
            </w:r>
          </w:p>
        </w:tc>
        <w:tc>
          <w:tcPr>
            <w:tcW w:w="6237" w:type="dxa"/>
            <w:shd w:val="clear" w:color="auto" w:fill="auto"/>
          </w:tcPr>
          <w:p w14:paraId="57FC928B"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soustředěné individuální bydlení</w:t>
            </w:r>
            <w:r w:rsidR="0028722E" w:rsidRPr="00E0259A">
              <w:rPr>
                <w:rFonts w:cs="Arial"/>
                <w:sz w:val="16"/>
                <w:szCs w:val="16"/>
                <w:lang w:eastAsia="zh-CN"/>
              </w:rPr>
              <w:t xml:space="preserve"> v zastavěném území</w:t>
            </w:r>
            <w:r w:rsidRPr="00E0259A">
              <w:rPr>
                <w:rFonts w:cs="Arial"/>
                <w:sz w:val="16"/>
                <w:szCs w:val="16"/>
                <w:lang w:eastAsia="zh-CN"/>
              </w:rPr>
              <w:t>, proluka v zástavbě</w:t>
            </w:r>
          </w:p>
        </w:tc>
      </w:tr>
      <w:tr w:rsidR="00584E74" w:rsidRPr="00E0259A" w14:paraId="78B4BE97" w14:textId="77777777" w:rsidTr="00584E74">
        <w:tc>
          <w:tcPr>
            <w:tcW w:w="568" w:type="dxa"/>
            <w:shd w:val="clear" w:color="auto" w:fill="auto"/>
          </w:tcPr>
          <w:p w14:paraId="719BA8E7" w14:textId="77777777" w:rsidR="00584E74" w:rsidRPr="00E0259A" w:rsidRDefault="00584E74" w:rsidP="003E3393">
            <w:pPr>
              <w:ind w:left="0"/>
              <w:rPr>
                <w:rFonts w:cs="Arial"/>
                <w:sz w:val="16"/>
                <w:szCs w:val="16"/>
                <w:lang w:eastAsia="zh-CN"/>
              </w:rPr>
            </w:pPr>
            <w:r w:rsidRPr="00E0259A">
              <w:rPr>
                <w:rFonts w:cs="Arial"/>
                <w:sz w:val="16"/>
                <w:szCs w:val="16"/>
                <w:lang w:eastAsia="zh-CN"/>
              </w:rPr>
              <w:t>Z68</w:t>
            </w:r>
          </w:p>
        </w:tc>
        <w:tc>
          <w:tcPr>
            <w:tcW w:w="992" w:type="dxa"/>
          </w:tcPr>
          <w:p w14:paraId="7BAB9901"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0119BB92"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u cihelny </w:t>
            </w:r>
          </w:p>
        </w:tc>
        <w:tc>
          <w:tcPr>
            <w:tcW w:w="6237" w:type="dxa"/>
            <w:shd w:val="clear" w:color="auto" w:fill="auto"/>
          </w:tcPr>
          <w:p w14:paraId="533D7B6C"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individuální bydlení</w:t>
            </w:r>
            <w:r w:rsidR="0028722E" w:rsidRPr="00E0259A">
              <w:rPr>
                <w:rFonts w:cs="Arial"/>
                <w:sz w:val="16"/>
                <w:szCs w:val="16"/>
                <w:lang w:eastAsia="zh-CN"/>
              </w:rPr>
              <w:t xml:space="preserve"> v zastavěném území, proluka v zástavbě</w:t>
            </w:r>
            <w:r w:rsidRPr="00E0259A">
              <w:rPr>
                <w:rFonts w:cs="Arial"/>
                <w:sz w:val="16"/>
                <w:szCs w:val="16"/>
                <w:lang w:eastAsia="zh-CN"/>
              </w:rPr>
              <w:t xml:space="preserve"> </w:t>
            </w:r>
          </w:p>
        </w:tc>
      </w:tr>
      <w:tr w:rsidR="00584E74" w:rsidRPr="00E0259A" w14:paraId="5B3C6751" w14:textId="77777777" w:rsidTr="00584E74">
        <w:tc>
          <w:tcPr>
            <w:tcW w:w="568" w:type="dxa"/>
            <w:shd w:val="clear" w:color="auto" w:fill="auto"/>
          </w:tcPr>
          <w:p w14:paraId="4900A2C9" w14:textId="77777777" w:rsidR="00584E74" w:rsidRPr="00E0259A" w:rsidRDefault="00584E74" w:rsidP="003E3393">
            <w:pPr>
              <w:ind w:left="0"/>
              <w:rPr>
                <w:rFonts w:cs="Arial"/>
                <w:sz w:val="16"/>
                <w:szCs w:val="16"/>
                <w:lang w:eastAsia="zh-CN"/>
              </w:rPr>
            </w:pPr>
            <w:r w:rsidRPr="00E0259A">
              <w:rPr>
                <w:rFonts w:cs="Arial"/>
                <w:sz w:val="16"/>
                <w:szCs w:val="16"/>
                <w:lang w:eastAsia="zh-CN"/>
              </w:rPr>
              <w:t>Z69</w:t>
            </w:r>
          </w:p>
        </w:tc>
        <w:tc>
          <w:tcPr>
            <w:tcW w:w="992" w:type="dxa"/>
          </w:tcPr>
          <w:p w14:paraId="3871E3A5"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0436F6A1"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u cihelny </w:t>
            </w:r>
          </w:p>
        </w:tc>
        <w:tc>
          <w:tcPr>
            <w:tcW w:w="6237" w:type="dxa"/>
            <w:shd w:val="clear" w:color="auto" w:fill="auto"/>
          </w:tcPr>
          <w:p w14:paraId="4BA02F1E"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ÚPO, individuální bydlení </w:t>
            </w:r>
            <w:r w:rsidR="0028722E" w:rsidRPr="00E0259A">
              <w:rPr>
                <w:rFonts w:cs="Arial"/>
                <w:sz w:val="16"/>
                <w:szCs w:val="16"/>
                <w:lang w:eastAsia="zh-CN"/>
              </w:rPr>
              <w:t>v zastavěném území, proluka v zástavbě</w:t>
            </w:r>
          </w:p>
        </w:tc>
      </w:tr>
      <w:tr w:rsidR="00584E74" w:rsidRPr="00E0259A" w14:paraId="3B4F137F" w14:textId="77777777" w:rsidTr="00584E74">
        <w:tc>
          <w:tcPr>
            <w:tcW w:w="568" w:type="dxa"/>
            <w:shd w:val="clear" w:color="auto" w:fill="auto"/>
          </w:tcPr>
          <w:p w14:paraId="37546AF7" w14:textId="77777777" w:rsidR="00584E74" w:rsidRPr="00E0259A" w:rsidRDefault="00584E74" w:rsidP="003E3393">
            <w:pPr>
              <w:ind w:left="0"/>
              <w:rPr>
                <w:rFonts w:cs="Arial"/>
                <w:sz w:val="16"/>
                <w:szCs w:val="16"/>
                <w:lang w:eastAsia="zh-CN"/>
              </w:rPr>
            </w:pPr>
            <w:r w:rsidRPr="00E0259A">
              <w:rPr>
                <w:rFonts w:cs="Arial"/>
                <w:sz w:val="16"/>
                <w:szCs w:val="16"/>
                <w:lang w:eastAsia="zh-CN"/>
              </w:rPr>
              <w:t>Z70</w:t>
            </w:r>
          </w:p>
        </w:tc>
        <w:tc>
          <w:tcPr>
            <w:tcW w:w="992" w:type="dxa"/>
          </w:tcPr>
          <w:p w14:paraId="3C9845B8"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38B78254"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u cihelny </w:t>
            </w:r>
          </w:p>
        </w:tc>
        <w:tc>
          <w:tcPr>
            <w:tcW w:w="6237" w:type="dxa"/>
            <w:shd w:val="clear" w:color="auto" w:fill="auto"/>
          </w:tcPr>
          <w:p w14:paraId="730FAC3A"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individuální bydlení</w:t>
            </w:r>
            <w:r w:rsidR="0028722E" w:rsidRPr="00E0259A">
              <w:rPr>
                <w:rFonts w:cs="Arial"/>
                <w:sz w:val="16"/>
                <w:szCs w:val="16"/>
                <w:lang w:eastAsia="zh-CN"/>
              </w:rPr>
              <w:t xml:space="preserve"> v zastavěném území, proluka v zástavbě</w:t>
            </w:r>
          </w:p>
        </w:tc>
      </w:tr>
      <w:tr w:rsidR="00584E74" w:rsidRPr="00E0259A" w14:paraId="33B3365D" w14:textId="77777777" w:rsidTr="00584E74">
        <w:tc>
          <w:tcPr>
            <w:tcW w:w="568" w:type="dxa"/>
            <w:shd w:val="clear" w:color="auto" w:fill="auto"/>
          </w:tcPr>
          <w:p w14:paraId="63ABD4AA" w14:textId="77777777" w:rsidR="00584E74" w:rsidRPr="00E0259A" w:rsidRDefault="00584E74" w:rsidP="003E3393">
            <w:pPr>
              <w:ind w:left="0"/>
              <w:rPr>
                <w:rFonts w:cs="Arial"/>
                <w:sz w:val="16"/>
                <w:szCs w:val="16"/>
                <w:lang w:eastAsia="zh-CN"/>
              </w:rPr>
            </w:pPr>
            <w:r w:rsidRPr="00E0259A">
              <w:rPr>
                <w:rFonts w:cs="Arial"/>
                <w:sz w:val="16"/>
                <w:szCs w:val="16"/>
                <w:lang w:eastAsia="zh-CN"/>
              </w:rPr>
              <w:t>Z71</w:t>
            </w:r>
          </w:p>
        </w:tc>
        <w:tc>
          <w:tcPr>
            <w:tcW w:w="992" w:type="dxa"/>
          </w:tcPr>
          <w:p w14:paraId="520A5C51" w14:textId="77777777" w:rsidR="00584E74" w:rsidRPr="00E0259A" w:rsidRDefault="00584E74" w:rsidP="00584E74">
            <w:pPr>
              <w:rPr>
                <w:sz w:val="16"/>
                <w:szCs w:val="16"/>
              </w:rPr>
            </w:pPr>
            <w:r w:rsidRPr="00E0259A">
              <w:rPr>
                <w:sz w:val="16"/>
                <w:szCs w:val="16"/>
              </w:rPr>
              <w:t>TW</w:t>
            </w:r>
          </w:p>
        </w:tc>
        <w:tc>
          <w:tcPr>
            <w:tcW w:w="1842" w:type="dxa"/>
            <w:shd w:val="clear" w:color="auto" w:fill="auto"/>
          </w:tcPr>
          <w:p w14:paraId="7284721B"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u cihelny </w:t>
            </w:r>
          </w:p>
        </w:tc>
        <w:tc>
          <w:tcPr>
            <w:tcW w:w="6237" w:type="dxa"/>
            <w:shd w:val="clear" w:color="auto" w:fill="auto"/>
          </w:tcPr>
          <w:p w14:paraId="5E1A581D"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místní ČOV pro novou zástavbu v lokalitě u cihelny, hlavní záměr obce</w:t>
            </w:r>
          </w:p>
        </w:tc>
      </w:tr>
      <w:tr w:rsidR="00584E74" w:rsidRPr="00E0259A" w14:paraId="28C8EACD" w14:textId="77777777" w:rsidTr="00584E74">
        <w:tc>
          <w:tcPr>
            <w:tcW w:w="568" w:type="dxa"/>
            <w:shd w:val="clear" w:color="auto" w:fill="auto"/>
          </w:tcPr>
          <w:p w14:paraId="7D3961DA" w14:textId="77777777" w:rsidR="00584E74" w:rsidRPr="00E0259A" w:rsidRDefault="00584E74" w:rsidP="003E3393">
            <w:pPr>
              <w:ind w:left="0"/>
              <w:rPr>
                <w:rFonts w:cs="Arial"/>
                <w:sz w:val="16"/>
                <w:szCs w:val="16"/>
                <w:lang w:eastAsia="zh-CN"/>
              </w:rPr>
            </w:pPr>
            <w:r w:rsidRPr="00E0259A">
              <w:rPr>
                <w:rFonts w:cs="Arial"/>
                <w:sz w:val="16"/>
                <w:szCs w:val="16"/>
                <w:lang w:eastAsia="zh-CN"/>
              </w:rPr>
              <w:t>Z72</w:t>
            </w:r>
          </w:p>
        </w:tc>
        <w:tc>
          <w:tcPr>
            <w:tcW w:w="992" w:type="dxa"/>
          </w:tcPr>
          <w:p w14:paraId="1D6BE0C2"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4E9A2FFE"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u cihelny </w:t>
            </w:r>
          </w:p>
        </w:tc>
        <w:tc>
          <w:tcPr>
            <w:tcW w:w="6237" w:type="dxa"/>
            <w:shd w:val="clear" w:color="auto" w:fill="auto"/>
          </w:tcPr>
          <w:p w14:paraId="0C3001FC"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stávající zahrada k RD</w:t>
            </w:r>
          </w:p>
        </w:tc>
      </w:tr>
      <w:tr w:rsidR="00584E74" w:rsidRPr="00E0259A" w14:paraId="36801A31" w14:textId="77777777" w:rsidTr="00584E74">
        <w:tc>
          <w:tcPr>
            <w:tcW w:w="568" w:type="dxa"/>
            <w:shd w:val="clear" w:color="auto" w:fill="auto"/>
          </w:tcPr>
          <w:p w14:paraId="3EE49489" w14:textId="77777777" w:rsidR="00584E74" w:rsidRPr="00E0259A" w:rsidRDefault="00584E74" w:rsidP="003E3393">
            <w:pPr>
              <w:ind w:left="0"/>
              <w:rPr>
                <w:rFonts w:cs="Arial"/>
                <w:sz w:val="16"/>
                <w:szCs w:val="16"/>
                <w:lang w:eastAsia="zh-CN"/>
              </w:rPr>
            </w:pPr>
            <w:r w:rsidRPr="00E0259A">
              <w:rPr>
                <w:rFonts w:cs="Arial"/>
                <w:sz w:val="16"/>
                <w:szCs w:val="16"/>
                <w:lang w:eastAsia="zh-CN"/>
              </w:rPr>
              <w:t>Z73</w:t>
            </w:r>
          </w:p>
        </w:tc>
        <w:tc>
          <w:tcPr>
            <w:tcW w:w="992" w:type="dxa"/>
          </w:tcPr>
          <w:p w14:paraId="62233258"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7B4F4D5B"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u cihelny </w:t>
            </w:r>
          </w:p>
        </w:tc>
        <w:tc>
          <w:tcPr>
            <w:tcW w:w="6237" w:type="dxa"/>
            <w:shd w:val="clear" w:color="auto" w:fill="auto"/>
          </w:tcPr>
          <w:p w14:paraId="2C5791C6"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zmenšeno, individuální bydlení</w:t>
            </w:r>
          </w:p>
        </w:tc>
      </w:tr>
      <w:tr w:rsidR="00584E74" w:rsidRPr="00E0259A" w14:paraId="297A51F7" w14:textId="77777777" w:rsidTr="00584E74">
        <w:tc>
          <w:tcPr>
            <w:tcW w:w="568" w:type="dxa"/>
            <w:shd w:val="clear" w:color="auto" w:fill="auto"/>
          </w:tcPr>
          <w:p w14:paraId="6B79ABA8" w14:textId="77777777" w:rsidR="00584E74" w:rsidRPr="00E0259A" w:rsidRDefault="00584E74" w:rsidP="003E3393">
            <w:pPr>
              <w:ind w:left="0"/>
              <w:rPr>
                <w:rFonts w:cs="Arial"/>
                <w:sz w:val="16"/>
                <w:szCs w:val="16"/>
                <w:lang w:eastAsia="zh-CN"/>
              </w:rPr>
            </w:pPr>
            <w:r w:rsidRPr="00E0259A">
              <w:rPr>
                <w:rFonts w:cs="Arial"/>
                <w:sz w:val="16"/>
                <w:szCs w:val="16"/>
                <w:lang w:eastAsia="zh-CN"/>
              </w:rPr>
              <w:t>Z74</w:t>
            </w:r>
          </w:p>
        </w:tc>
        <w:tc>
          <w:tcPr>
            <w:tcW w:w="992" w:type="dxa"/>
          </w:tcPr>
          <w:p w14:paraId="35BB2E6A"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68F05F03"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u cihelny </w:t>
            </w:r>
          </w:p>
        </w:tc>
        <w:tc>
          <w:tcPr>
            <w:tcW w:w="6237" w:type="dxa"/>
            <w:shd w:val="clear" w:color="auto" w:fill="auto"/>
          </w:tcPr>
          <w:p w14:paraId="6879F35E" w14:textId="6DB85F45" w:rsidR="00584E74" w:rsidRPr="00E0259A" w:rsidRDefault="00584E74" w:rsidP="005302A9">
            <w:pPr>
              <w:ind w:left="0"/>
              <w:jc w:val="both"/>
              <w:rPr>
                <w:rFonts w:cs="Arial"/>
                <w:sz w:val="16"/>
                <w:szCs w:val="16"/>
                <w:lang w:eastAsia="zh-CN"/>
              </w:rPr>
            </w:pPr>
            <w:r w:rsidRPr="00E0259A">
              <w:rPr>
                <w:rFonts w:cs="Arial"/>
                <w:sz w:val="16"/>
                <w:szCs w:val="16"/>
                <w:lang w:eastAsia="zh-CN"/>
              </w:rPr>
              <w:t>ÚPO, upraveno, spojeno s plochou ÚPO 59, soustředěné individuální bydlení, podstatná část je převzata od PF, nejvýznamnější rozvojová plocha obce, zpracovány podrobnější dokumentace</w:t>
            </w:r>
            <w:r w:rsidR="001764AD">
              <w:rPr>
                <w:rFonts w:cs="Arial"/>
                <w:sz w:val="16"/>
                <w:szCs w:val="16"/>
                <w:lang w:eastAsia="zh-CN"/>
              </w:rPr>
              <w:t xml:space="preserve"> </w:t>
            </w:r>
            <w:r w:rsidRPr="00E0259A">
              <w:rPr>
                <w:rFonts w:cs="Arial"/>
                <w:sz w:val="16"/>
                <w:szCs w:val="16"/>
                <w:lang w:eastAsia="zh-CN"/>
              </w:rPr>
              <w:t>(</w:t>
            </w:r>
            <w:r w:rsidR="001764AD">
              <w:rPr>
                <w:rFonts w:cs="Arial"/>
                <w:sz w:val="16"/>
                <w:szCs w:val="16"/>
                <w:lang w:eastAsia="zh-CN"/>
              </w:rPr>
              <w:t xml:space="preserve">zastavovací studie, </w:t>
            </w:r>
            <w:r w:rsidRPr="00E0259A">
              <w:rPr>
                <w:rFonts w:cs="Arial"/>
                <w:sz w:val="16"/>
                <w:szCs w:val="16"/>
                <w:lang w:eastAsia="zh-CN"/>
              </w:rPr>
              <w:t>technická a dopravní infrastruktura)</w:t>
            </w:r>
            <w:r w:rsidR="001764AD">
              <w:rPr>
                <w:rFonts w:cs="Arial"/>
                <w:sz w:val="16"/>
                <w:szCs w:val="16"/>
                <w:lang w:eastAsia="zh-CN"/>
              </w:rPr>
              <w:t>, vydáno SP na vodovod a kanalizaci včetně místní ČOV</w:t>
            </w:r>
            <w:r w:rsidRPr="00E0259A">
              <w:rPr>
                <w:rFonts w:cs="Arial"/>
                <w:sz w:val="16"/>
                <w:szCs w:val="16"/>
                <w:lang w:eastAsia="zh-CN"/>
              </w:rPr>
              <w:t xml:space="preserve"> </w:t>
            </w:r>
          </w:p>
        </w:tc>
      </w:tr>
      <w:tr w:rsidR="00584E74" w:rsidRPr="00E0259A" w14:paraId="70A6BF9E" w14:textId="77777777" w:rsidTr="00584E74">
        <w:tc>
          <w:tcPr>
            <w:tcW w:w="568" w:type="dxa"/>
            <w:shd w:val="clear" w:color="auto" w:fill="auto"/>
          </w:tcPr>
          <w:p w14:paraId="54A72B06" w14:textId="77777777" w:rsidR="00584E74" w:rsidRPr="00E0259A" w:rsidRDefault="00584E74" w:rsidP="003E3393">
            <w:pPr>
              <w:ind w:left="0"/>
              <w:rPr>
                <w:rFonts w:cs="Arial"/>
                <w:sz w:val="16"/>
                <w:szCs w:val="16"/>
                <w:lang w:eastAsia="zh-CN"/>
              </w:rPr>
            </w:pPr>
            <w:r w:rsidRPr="00E0259A">
              <w:rPr>
                <w:rFonts w:cs="Arial"/>
                <w:sz w:val="16"/>
                <w:szCs w:val="16"/>
                <w:lang w:eastAsia="zh-CN"/>
              </w:rPr>
              <w:t>Z75</w:t>
            </w:r>
          </w:p>
        </w:tc>
        <w:tc>
          <w:tcPr>
            <w:tcW w:w="992" w:type="dxa"/>
          </w:tcPr>
          <w:p w14:paraId="2C2A6B29"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725DBF89"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u cihelny </w:t>
            </w:r>
          </w:p>
        </w:tc>
        <w:tc>
          <w:tcPr>
            <w:tcW w:w="6237" w:type="dxa"/>
            <w:shd w:val="clear" w:color="auto" w:fill="auto"/>
          </w:tcPr>
          <w:p w14:paraId="1189DB17"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zmenšeno, okrajově dotčeno ZÚ (306m</w:t>
            </w:r>
            <w:r w:rsidRPr="00E0259A">
              <w:rPr>
                <w:rFonts w:cs="Arial"/>
                <w:sz w:val="16"/>
                <w:szCs w:val="16"/>
                <w:vertAlign w:val="superscript"/>
                <w:lang w:eastAsia="zh-CN"/>
              </w:rPr>
              <w:t>2</w:t>
            </w:r>
            <w:r w:rsidRPr="00E0259A">
              <w:rPr>
                <w:rFonts w:cs="Arial"/>
                <w:sz w:val="16"/>
                <w:szCs w:val="16"/>
                <w:lang w:eastAsia="zh-CN"/>
              </w:rPr>
              <w:t xml:space="preserve">), individuální bydlení, </w:t>
            </w:r>
            <w:r w:rsidRPr="00E0259A">
              <w:rPr>
                <w:sz w:val="16"/>
                <w:szCs w:val="16"/>
              </w:rPr>
              <w:t>částečně zasahuje do ZÚ,</w:t>
            </w:r>
            <w:r w:rsidRPr="00E0259A">
              <w:rPr>
                <w:rFonts w:cs="Arial"/>
                <w:sz w:val="16"/>
                <w:szCs w:val="16"/>
                <w:lang w:eastAsia="zh-CN"/>
              </w:rPr>
              <w:t xml:space="preserve"> lze umístit nadzemní stavby mimo ZÚ, předpoklad  technického řešení staveb, které nezhorší průchod záplavy územím a životní prostředí, realizací nedojde k podstatnému ovlivnění odtokových poměrů</w:t>
            </w:r>
          </w:p>
        </w:tc>
      </w:tr>
      <w:tr w:rsidR="00584E74" w:rsidRPr="00E0259A" w14:paraId="5267CCDF" w14:textId="77777777" w:rsidTr="00584E74">
        <w:tc>
          <w:tcPr>
            <w:tcW w:w="568" w:type="dxa"/>
            <w:shd w:val="clear" w:color="auto" w:fill="auto"/>
          </w:tcPr>
          <w:p w14:paraId="48120E6D" w14:textId="77777777" w:rsidR="00584E74" w:rsidRPr="00E0259A" w:rsidRDefault="00584E74" w:rsidP="003E3393">
            <w:pPr>
              <w:ind w:left="0"/>
              <w:rPr>
                <w:rFonts w:cs="Arial"/>
                <w:sz w:val="16"/>
                <w:szCs w:val="16"/>
                <w:lang w:eastAsia="zh-CN"/>
              </w:rPr>
            </w:pPr>
            <w:r w:rsidRPr="00E0259A">
              <w:rPr>
                <w:rFonts w:cs="Arial"/>
                <w:sz w:val="16"/>
                <w:szCs w:val="16"/>
                <w:lang w:eastAsia="zh-CN"/>
              </w:rPr>
              <w:t>Z76</w:t>
            </w:r>
          </w:p>
        </w:tc>
        <w:tc>
          <w:tcPr>
            <w:tcW w:w="992" w:type="dxa"/>
          </w:tcPr>
          <w:p w14:paraId="77C05984"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293708B4"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u cihelny </w:t>
            </w:r>
          </w:p>
        </w:tc>
        <w:tc>
          <w:tcPr>
            <w:tcW w:w="6237" w:type="dxa"/>
            <w:shd w:val="clear" w:color="auto" w:fill="auto"/>
          </w:tcPr>
          <w:p w14:paraId="3F559CA9"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ÚPO, </w:t>
            </w:r>
            <w:r w:rsidR="00110D87" w:rsidRPr="00E0259A">
              <w:rPr>
                <w:rFonts w:cs="Arial"/>
                <w:sz w:val="16"/>
                <w:szCs w:val="16"/>
                <w:lang w:eastAsia="zh-CN"/>
              </w:rPr>
              <w:t xml:space="preserve">podstatně </w:t>
            </w:r>
            <w:r w:rsidRPr="00E0259A">
              <w:rPr>
                <w:rFonts w:cs="Arial"/>
                <w:sz w:val="16"/>
                <w:szCs w:val="16"/>
                <w:lang w:eastAsia="zh-CN"/>
              </w:rPr>
              <w:t>zmenšeno, okrajově dotčeno ZÚ (190m</w:t>
            </w:r>
            <w:r w:rsidRPr="00E0259A">
              <w:rPr>
                <w:rFonts w:cs="Arial"/>
                <w:sz w:val="16"/>
                <w:szCs w:val="16"/>
                <w:vertAlign w:val="superscript"/>
                <w:lang w:eastAsia="zh-CN"/>
              </w:rPr>
              <w:t>2</w:t>
            </w:r>
            <w:r w:rsidRPr="00E0259A">
              <w:rPr>
                <w:rFonts w:cs="Arial"/>
                <w:sz w:val="16"/>
                <w:szCs w:val="16"/>
                <w:lang w:eastAsia="zh-CN"/>
              </w:rPr>
              <w:t>),  individuální bydlení,</w:t>
            </w:r>
            <w:r w:rsidRPr="00E0259A">
              <w:rPr>
                <w:sz w:val="16"/>
                <w:szCs w:val="16"/>
              </w:rPr>
              <w:t xml:space="preserve"> částečně zasahuje do ZÚ,</w:t>
            </w:r>
            <w:r w:rsidRPr="00E0259A">
              <w:rPr>
                <w:rFonts w:cs="Arial"/>
                <w:sz w:val="16"/>
                <w:szCs w:val="16"/>
                <w:lang w:eastAsia="zh-CN"/>
              </w:rPr>
              <w:t xml:space="preserve"> lze umístit nadzemní stavby  mimo ZÚ, předpoklad  technického řešení staveb, které nezhorší průchod záplavy územím a životní prostředí, realizací nedojde k podstatnému ovlivnění odtokových poměrů </w:t>
            </w:r>
          </w:p>
        </w:tc>
      </w:tr>
      <w:tr w:rsidR="00584E74" w:rsidRPr="00E0259A" w14:paraId="23E701FE" w14:textId="77777777" w:rsidTr="00584E74">
        <w:tc>
          <w:tcPr>
            <w:tcW w:w="568" w:type="dxa"/>
            <w:shd w:val="clear" w:color="auto" w:fill="auto"/>
          </w:tcPr>
          <w:p w14:paraId="732B59CE" w14:textId="77777777" w:rsidR="00584E74" w:rsidRPr="00E0259A" w:rsidRDefault="00584E74" w:rsidP="003E3393">
            <w:pPr>
              <w:ind w:left="0"/>
              <w:rPr>
                <w:rFonts w:cs="Arial"/>
                <w:sz w:val="16"/>
                <w:szCs w:val="16"/>
                <w:lang w:eastAsia="zh-CN"/>
              </w:rPr>
            </w:pPr>
            <w:r w:rsidRPr="00E0259A">
              <w:rPr>
                <w:rFonts w:cs="Arial"/>
                <w:sz w:val="16"/>
                <w:szCs w:val="16"/>
                <w:lang w:eastAsia="zh-CN"/>
              </w:rPr>
              <w:t>Z77</w:t>
            </w:r>
          </w:p>
        </w:tc>
        <w:tc>
          <w:tcPr>
            <w:tcW w:w="992" w:type="dxa"/>
          </w:tcPr>
          <w:p w14:paraId="61212906"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502FA851"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u cihelny </w:t>
            </w:r>
          </w:p>
        </w:tc>
        <w:tc>
          <w:tcPr>
            <w:tcW w:w="6237" w:type="dxa"/>
            <w:shd w:val="clear" w:color="auto" w:fill="auto"/>
          </w:tcPr>
          <w:p w14:paraId="4F58FCCC"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upraveno dle navržené MOK, individuální bydlení</w:t>
            </w:r>
          </w:p>
        </w:tc>
      </w:tr>
      <w:tr w:rsidR="00584E74" w:rsidRPr="00E0259A" w14:paraId="463D6FDD" w14:textId="77777777" w:rsidTr="00584E74">
        <w:tc>
          <w:tcPr>
            <w:tcW w:w="568" w:type="dxa"/>
            <w:shd w:val="clear" w:color="auto" w:fill="auto"/>
          </w:tcPr>
          <w:p w14:paraId="7044259E" w14:textId="77777777" w:rsidR="00584E74" w:rsidRPr="00E0259A" w:rsidRDefault="00584E74" w:rsidP="003E3393">
            <w:pPr>
              <w:ind w:left="0"/>
              <w:rPr>
                <w:rFonts w:cs="Arial"/>
                <w:sz w:val="16"/>
                <w:szCs w:val="16"/>
                <w:lang w:eastAsia="zh-CN"/>
              </w:rPr>
            </w:pPr>
            <w:r w:rsidRPr="00E0259A">
              <w:rPr>
                <w:rFonts w:cs="Arial"/>
                <w:sz w:val="16"/>
                <w:szCs w:val="16"/>
                <w:lang w:eastAsia="zh-CN"/>
              </w:rPr>
              <w:t>Z78</w:t>
            </w:r>
          </w:p>
        </w:tc>
        <w:tc>
          <w:tcPr>
            <w:tcW w:w="992" w:type="dxa"/>
          </w:tcPr>
          <w:p w14:paraId="01640F05"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76A0E697"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u cihelny </w:t>
            </w:r>
          </w:p>
        </w:tc>
        <w:tc>
          <w:tcPr>
            <w:tcW w:w="6237" w:type="dxa"/>
            <w:shd w:val="clear" w:color="auto" w:fill="auto"/>
          </w:tcPr>
          <w:p w14:paraId="15BB1C68"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upraveno dle navržené MOK, rozšířeno, individuální bydlení, část plochy  je historický stavební pozemek (statek)</w:t>
            </w:r>
          </w:p>
        </w:tc>
      </w:tr>
      <w:tr w:rsidR="00584E74" w:rsidRPr="00E0259A" w14:paraId="1E7729D8" w14:textId="77777777" w:rsidTr="00584E74">
        <w:tc>
          <w:tcPr>
            <w:tcW w:w="568" w:type="dxa"/>
            <w:shd w:val="clear" w:color="auto" w:fill="auto"/>
          </w:tcPr>
          <w:p w14:paraId="3DF93FF6" w14:textId="77777777" w:rsidR="00584E74" w:rsidRPr="00E0259A" w:rsidRDefault="00584E74" w:rsidP="003E3393">
            <w:pPr>
              <w:ind w:left="0"/>
              <w:rPr>
                <w:rFonts w:cs="Arial"/>
                <w:sz w:val="16"/>
                <w:szCs w:val="16"/>
                <w:lang w:eastAsia="zh-CN"/>
              </w:rPr>
            </w:pPr>
            <w:r w:rsidRPr="00E0259A">
              <w:rPr>
                <w:rFonts w:cs="Arial"/>
                <w:sz w:val="16"/>
                <w:szCs w:val="16"/>
                <w:lang w:eastAsia="zh-CN"/>
              </w:rPr>
              <w:t>Z79</w:t>
            </w:r>
          </w:p>
        </w:tc>
        <w:tc>
          <w:tcPr>
            <w:tcW w:w="992" w:type="dxa"/>
          </w:tcPr>
          <w:p w14:paraId="1E178F92" w14:textId="77777777" w:rsidR="00584E74" w:rsidRPr="00E0259A" w:rsidRDefault="00584E74" w:rsidP="00584E74">
            <w:pPr>
              <w:rPr>
                <w:sz w:val="16"/>
                <w:szCs w:val="16"/>
              </w:rPr>
            </w:pPr>
            <w:r w:rsidRPr="00E0259A">
              <w:rPr>
                <w:sz w:val="16"/>
                <w:szCs w:val="16"/>
              </w:rPr>
              <w:t>PP</w:t>
            </w:r>
          </w:p>
        </w:tc>
        <w:tc>
          <w:tcPr>
            <w:tcW w:w="1842" w:type="dxa"/>
            <w:shd w:val="clear" w:color="auto" w:fill="auto"/>
          </w:tcPr>
          <w:p w14:paraId="08EB874B"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u cihelny </w:t>
            </w:r>
          </w:p>
        </w:tc>
        <w:tc>
          <w:tcPr>
            <w:tcW w:w="6237" w:type="dxa"/>
            <w:shd w:val="clear" w:color="auto" w:fill="auto"/>
          </w:tcPr>
          <w:p w14:paraId="4EB20503"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místní obslužná komunikace (dnes částečně vyježděna v trávě)</w:t>
            </w:r>
          </w:p>
        </w:tc>
      </w:tr>
      <w:tr w:rsidR="00584E74" w:rsidRPr="00E0259A" w14:paraId="144FAD0D" w14:textId="77777777" w:rsidTr="00584E74">
        <w:tc>
          <w:tcPr>
            <w:tcW w:w="568" w:type="dxa"/>
            <w:shd w:val="clear" w:color="auto" w:fill="auto"/>
          </w:tcPr>
          <w:p w14:paraId="5C8D1092" w14:textId="77777777" w:rsidR="00584E74" w:rsidRPr="00E0259A" w:rsidRDefault="00584E74" w:rsidP="003E3393">
            <w:pPr>
              <w:ind w:left="0"/>
              <w:rPr>
                <w:rFonts w:cs="Arial"/>
                <w:sz w:val="16"/>
                <w:szCs w:val="16"/>
                <w:lang w:eastAsia="zh-CN"/>
              </w:rPr>
            </w:pPr>
            <w:r w:rsidRPr="00E0259A">
              <w:rPr>
                <w:rFonts w:cs="Arial"/>
                <w:sz w:val="16"/>
                <w:szCs w:val="16"/>
                <w:lang w:eastAsia="zh-CN"/>
              </w:rPr>
              <w:t>Z80</w:t>
            </w:r>
          </w:p>
        </w:tc>
        <w:tc>
          <w:tcPr>
            <w:tcW w:w="992" w:type="dxa"/>
          </w:tcPr>
          <w:p w14:paraId="2AC1875C"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0F4443AD" w14:textId="034721EA" w:rsidR="005302A9" w:rsidRPr="00E0259A" w:rsidRDefault="00584E74" w:rsidP="003E1D9E">
            <w:pPr>
              <w:ind w:left="0"/>
              <w:rPr>
                <w:rFonts w:cs="Arial"/>
                <w:sz w:val="16"/>
                <w:szCs w:val="16"/>
                <w:lang w:eastAsia="zh-CN"/>
              </w:rPr>
            </w:pPr>
            <w:r w:rsidRPr="00E0259A">
              <w:rPr>
                <w:rFonts w:cs="Arial"/>
                <w:sz w:val="16"/>
                <w:szCs w:val="16"/>
                <w:lang w:eastAsia="zh-CN"/>
              </w:rPr>
              <w:t>Křižany pod</w:t>
            </w:r>
            <w:r w:rsidR="005302A9" w:rsidRPr="00E0259A">
              <w:rPr>
                <w:rFonts w:cs="Arial"/>
                <w:sz w:val="16"/>
                <w:szCs w:val="16"/>
                <w:lang w:eastAsia="zh-CN"/>
              </w:rPr>
              <w:t xml:space="preserve"> </w:t>
            </w:r>
            <w:r w:rsidRPr="00E0259A">
              <w:rPr>
                <w:rFonts w:cs="Arial"/>
                <w:sz w:val="16"/>
                <w:szCs w:val="16"/>
                <w:lang w:eastAsia="zh-CN"/>
              </w:rPr>
              <w:t xml:space="preserve"> vodojemem </w:t>
            </w:r>
          </w:p>
        </w:tc>
        <w:tc>
          <w:tcPr>
            <w:tcW w:w="6237" w:type="dxa"/>
            <w:shd w:val="clear" w:color="auto" w:fill="auto"/>
          </w:tcPr>
          <w:p w14:paraId="48E50077"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individuální bydlení, proluka v zastavěném území</w:t>
            </w:r>
          </w:p>
        </w:tc>
      </w:tr>
      <w:tr w:rsidR="00584E74" w:rsidRPr="00E0259A" w14:paraId="1D281211" w14:textId="77777777" w:rsidTr="00584E74">
        <w:tc>
          <w:tcPr>
            <w:tcW w:w="568" w:type="dxa"/>
            <w:shd w:val="clear" w:color="auto" w:fill="auto"/>
          </w:tcPr>
          <w:p w14:paraId="4FAE7AB4" w14:textId="77777777" w:rsidR="00584E74" w:rsidRPr="00E0259A" w:rsidRDefault="00584E74" w:rsidP="003E3393">
            <w:pPr>
              <w:ind w:left="0"/>
              <w:rPr>
                <w:rFonts w:cs="Arial"/>
                <w:sz w:val="16"/>
                <w:szCs w:val="16"/>
                <w:lang w:eastAsia="zh-CN"/>
              </w:rPr>
            </w:pPr>
            <w:r w:rsidRPr="00E0259A">
              <w:rPr>
                <w:rFonts w:cs="Arial"/>
                <w:sz w:val="16"/>
                <w:szCs w:val="16"/>
                <w:lang w:eastAsia="zh-CN"/>
              </w:rPr>
              <w:t>Z81</w:t>
            </w:r>
          </w:p>
        </w:tc>
        <w:tc>
          <w:tcPr>
            <w:tcW w:w="992" w:type="dxa"/>
          </w:tcPr>
          <w:p w14:paraId="73A620F5"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474B417A"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pod vodojemem </w:t>
            </w:r>
          </w:p>
        </w:tc>
        <w:tc>
          <w:tcPr>
            <w:tcW w:w="6237" w:type="dxa"/>
            <w:shd w:val="clear" w:color="auto" w:fill="auto"/>
          </w:tcPr>
          <w:p w14:paraId="2D1BC382"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část zahrady ke stávajícímu RD</w:t>
            </w:r>
          </w:p>
        </w:tc>
      </w:tr>
      <w:tr w:rsidR="00584E74" w:rsidRPr="00E0259A" w14:paraId="7DDA8C34" w14:textId="77777777" w:rsidTr="00584E74">
        <w:tc>
          <w:tcPr>
            <w:tcW w:w="568" w:type="dxa"/>
            <w:shd w:val="clear" w:color="auto" w:fill="auto"/>
          </w:tcPr>
          <w:p w14:paraId="2549E6BA" w14:textId="77777777" w:rsidR="00584E74" w:rsidRPr="00E0259A" w:rsidRDefault="00584E74" w:rsidP="003E3393">
            <w:pPr>
              <w:ind w:left="0"/>
              <w:rPr>
                <w:rFonts w:cs="Arial"/>
                <w:sz w:val="16"/>
                <w:szCs w:val="16"/>
                <w:lang w:eastAsia="zh-CN"/>
              </w:rPr>
            </w:pPr>
            <w:r w:rsidRPr="00E0259A">
              <w:rPr>
                <w:rFonts w:cs="Arial"/>
                <w:sz w:val="16"/>
                <w:szCs w:val="16"/>
                <w:lang w:eastAsia="zh-CN"/>
              </w:rPr>
              <w:t>Z82</w:t>
            </w:r>
          </w:p>
        </w:tc>
        <w:tc>
          <w:tcPr>
            <w:tcW w:w="992" w:type="dxa"/>
          </w:tcPr>
          <w:p w14:paraId="1F252B2A"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6FF5A992"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pod vodojemem </w:t>
            </w:r>
          </w:p>
        </w:tc>
        <w:tc>
          <w:tcPr>
            <w:tcW w:w="6237" w:type="dxa"/>
            <w:shd w:val="clear" w:color="auto" w:fill="auto"/>
          </w:tcPr>
          <w:p w14:paraId="3E773289"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ÚPO, zvětšeno (spojeno s </w:t>
            </w:r>
            <w:proofErr w:type="spellStart"/>
            <w:r w:rsidRPr="00E0259A">
              <w:rPr>
                <w:rFonts w:cs="Arial"/>
                <w:sz w:val="16"/>
                <w:szCs w:val="16"/>
                <w:lang w:eastAsia="zh-CN"/>
              </w:rPr>
              <w:t>indiv</w:t>
            </w:r>
            <w:proofErr w:type="spellEnd"/>
            <w:r w:rsidRPr="00E0259A">
              <w:rPr>
                <w:rFonts w:cs="Arial"/>
                <w:sz w:val="16"/>
                <w:szCs w:val="16"/>
                <w:lang w:eastAsia="zh-CN"/>
              </w:rPr>
              <w:t>. záměrem</w:t>
            </w:r>
            <w:r w:rsidR="00A76F85" w:rsidRPr="00E0259A">
              <w:rPr>
                <w:rFonts w:cs="Arial"/>
                <w:sz w:val="16"/>
                <w:szCs w:val="16"/>
                <w:lang w:eastAsia="zh-CN"/>
              </w:rPr>
              <w:t xml:space="preserve"> č.23</w:t>
            </w:r>
            <w:r w:rsidRPr="00E0259A">
              <w:rPr>
                <w:rFonts w:cs="Arial"/>
                <w:sz w:val="16"/>
                <w:szCs w:val="16"/>
                <w:lang w:eastAsia="zh-CN"/>
              </w:rPr>
              <w:t>), soustředěné individuální bydlení, ve V části rozestavěná stavba</w:t>
            </w:r>
          </w:p>
        </w:tc>
      </w:tr>
      <w:tr w:rsidR="00584E74" w:rsidRPr="00E0259A" w14:paraId="29087C16" w14:textId="77777777" w:rsidTr="00584E74">
        <w:tc>
          <w:tcPr>
            <w:tcW w:w="568" w:type="dxa"/>
            <w:shd w:val="clear" w:color="auto" w:fill="auto"/>
          </w:tcPr>
          <w:p w14:paraId="4441B04F" w14:textId="77777777" w:rsidR="00584E74" w:rsidRPr="00E0259A" w:rsidRDefault="00584E74" w:rsidP="003E3393">
            <w:pPr>
              <w:ind w:left="0"/>
              <w:rPr>
                <w:rFonts w:cs="Arial"/>
                <w:sz w:val="16"/>
                <w:szCs w:val="16"/>
                <w:lang w:eastAsia="zh-CN"/>
              </w:rPr>
            </w:pPr>
            <w:r w:rsidRPr="00E0259A">
              <w:rPr>
                <w:rFonts w:cs="Arial"/>
                <w:sz w:val="16"/>
                <w:szCs w:val="16"/>
                <w:lang w:eastAsia="zh-CN"/>
              </w:rPr>
              <w:t>Z83</w:t>
            </w:r>
          </w:p>
        </w:tc>
        <w:tc>
          <w:tcPr>
            <w:tcW w:w="992" w:type="dxa"/>
          </w:tcPr>
          <w:p w14:paraId="2715A5A3" w14:textId="77777777" w:rsidR="00584E74" w:rsidRPr="00E0259A" w:rsidRDefault="00584E74" w:rsidP="00584E74">
            <w:pPr>
              <w:rPr>
                <w:sz w:val="16"/>
                <w:szCs w:val="16"/>
              </w:rPr>
            </w:pPr>
            <w:r w:rsidRPr="00E0259A">
              <w:rPr>
                <w:sz w:val="16"/>
                <w:szCs w:val="16"/>
              </w:rPr>
              <w:t>SV.1.25.50</w:t>
            </w:r>
          </w:p>
        </w:tc>
        <w:tc>
          <w:tcPr>
            <w:tcW w:w="1842" w:type="dxa"/>
            <w:shd w:val="clear" w:color="auto" w:fill="auto"/>
          </w:tcPr>
          <w:p w14:paraId="04801704"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východ</w:t>
            </w:r>
          </w:p>
        </w:tc>
        <w:tc>
          <w:tcPr>
            <w:tcW w:w="6237" w:type="dxa"/>
            <w:shd w:val="clear" w:color="auto" w:fill="auto"/>
          </w:tcPr>
          <w:p w14:paraId="40FF9BCA"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individuální bydlení, zmenšeno mimo  AZZÚ a BP VTL plynovodu, v ZÚ velmi okrajově (35m</w:t>
            </w:r>
            <w:r w:rsidRPr="00E0259A">
              <w:rPr>
                <w:rFonts w:cs="Arial"/>
                <w:sz w:val="16"/>
                <w:szCs w:val="16"/>
                <w:vertAlign w:val="superscript"/>
                <w:lang w:eastAsia="zh-CN"/>
              </w:rPr>
              <w:t>2</w:t>
            </w:r>
            <w:r w:rsidRPr="00E0259A">
              <w:rPr>
                <w:rFonts w:cs="Arial"/>
                <w:sz w:val="16"/>
                <w:szCs w:val="16"/>
                <w:lang w:eastAsia="zh-CN"/>
              </w:rPr>
              <w:t>), lze umístit nadzemní stavby  mimo ZÚ, předpoklad  technického řešení staveb, které nezhorší průchod záplavy územím a životní prostředí, realizací nedojde k podstatnému ovlivnění odtokových poměrů</w:t>
            </w:r>
          </w:p>
        </w:tc>
      </w:tr>
      <w:tr w:rsidR="00584E74" w:rsidRPr="00E0259A" w14:paraId="40C03577" w14:textId="77777777" w:rsidTr="00584E74">
        <w:tc>
          <w:tcPr>
            <w:tcW w:w="568" w:type="dxa"/>
            <w:shd w:val="clear" w:color="auto" w:fill="auto"/>
          </w:tcPr>
          <w:p w14:paraId="458D1A74" w14:textId="77777777" w:rsidR="00584E74" w:rsidRPr="00E0259A" w:rsidRDefault="00584E74" w:rsidP="003E3393">
            <w:pPr>
              <w:ind w:left="0"/>
              <w:rPr>
                <w:rFonts w:cs="Arial"/>
                <w:sz w:val="16"/>
                <w:szCs w:val="16"/>
                <w:lang w:eastAsia="zh-CN"/>
              </w:rPr>
            </w:pPr>
            <w:r w:rsidRPr="00E0259A">
              <w:rPr>
                <w:rFonts w:cs="Arial"/>
                <w:sz w:val="16"/>
                <w:szCs w:val="16"/>
                <w:lang w:eastAsia="zh-CN"/>
              </w:rPr>
              <w:t>Z84</w:t>
            </w:r>
          </w:p>
        </w:tc>
        <w:tc>
          <w:tcPr>
            <w:tcW w:w="992" w:type="dxa"/>
          </w:tcPr>
          <w:p w14:paraId="513CB266"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2094E03A"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východ</w:t>
            </w:r>
          </w:p>
        </w:tc>
        <w:tc>
          <w:tcPr>
            <w:tcW w:w="6237" w:type="dxa"/>
            <w:shd w:val="clear" w:color="auto" w:fill="auto"/>
          </w:tcPr>
          <w:p w14:paraId="0A6ADD80"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individuální bydlení</w:t>
            </w:r>
          </w:p>
        </w:tc>
      </w:tr>
      <w:tr w:rsidR="00584E74" w:rsidRPr="00E0259A" w14:paraId="36ABED5A" w14:textId="77777777" w:rsidTr="00584E74">
        <w:tc>
          <w:tcPr>
            <w:tcW w:w="568" w:type="dxa"/>
            <w:shd w:val="clear" w:color="auto" w:fill="auto"/>
          </w:tcPr>
          <w:p w14:paraId="28CFF863" w14:textId="77777777" w:rsidR="00584E74" w:rsidRPr="00E0259A" w:rsidRDefault="00584E74" w:rsidP="003E3393">
            <w:pPr>
              <w:ind w:left="0"/>
              <w:rPr>
                <w:rFonts w:cs="Arial"/>
                <w:sz w:val="16"/>
                <w:szCs w:val="16"/>
                <w:lang w:eastAsia="zh-CN"/>
              </w:rPr>
            </w:pPr>
            <w:r w:rsidRPr="00E0259A">
              <w:rPr>
                <w:rFonts w:cs="Arial"/>
                <w:sz w:val="16"/>
                <w:szCs w:val="16"/>
                <w:lang w:eastAsia="zh-CN"/>
              </w:rPr>
              <w:t>Z85</w:t>
            </w:r>
          </w:p>
        </w:tc>
        <w:tc>
          <w:tcPr>
            <w:tcW w:w="992" w:type="dxa"/>
          </w:tcPr>
          <w:p w14:paraId="4D78C5DB"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2D4B3EDF"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východ</w:t>
            </w:r>
          </w:p>
        </w:tc>
        <w:tc>
          <w:tcPr>
            <w:tcW w:w="6237" w:type="dxa"/>
            <w:shd w:val="clear" w:color="auto" w:fill="auto"/>
          </w:tcPr>
          <w:p w14:paraId="3AB7C276"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zmenšeno mimo BP VTL plynovodu, individuální bydlení</w:t>
            </w:r>
          </w:p>
        </w:tc>
      </w:tr>
      <w:tr w:rsidR="00584E74" w:rsidRPr="00E0259A" w14:paraId="7EC4E63B" w14:textId="77777777" w:rsidTr="00EA14C4">
        <w:tc>
          <w:tcPr>
            <w:tcW w:w="568" w:type="dxa"/>
            <w:shd w:val="clear" w:color="auto" w:fill="FFFFCC"/>
          </w:tcPr>
          <w:p w14:paraId="7CBD7048" w14:textId="77777777" w:rsidR="00584E74" w:rsidRPr="00E0259A" w:rsidRDefault="00584E74" w:rsidP="003E3393">
            <w:pPr>
              <w:ind w:left="0"/>
              <w:rPr>
                <w:rFonts w:cs="Arial"/>
                <w:sz w:val="16"/>
                <w:szCs w:val="16"/>
                <w:lang w:eastAsia="zh-CN"/>
              </w:rPr>
            </w:pPr>
            <w:r w:rsidRPr="00E0259A">
              <w:rPr>
                <w:rFonts w:cs="Arial"/>
                <w:sz w:val="16"/>
                <w:szCs w:val="16"/>
                <w:lang w:eastAsia="zh-CN"/>
              </w:rPr>
              <w:t>Z86</w:t>
            </w:r>
          </w:p>
        </w:tc>
        <w:tc>
          <w:tcPr>
            <w:tcW w:w="992" w:type="dxa"/>
            <w:shd w:val="clear" w:color="auto" w:fill="FFFFCC"/>
          </w:tcPr>
          <w:p w14:paraId="0A896B27" w14:textId="77777777" w:rsidR="00584E74" w:rsidRPr="00E0259A" w:rsidRDefault="00584E74" w:rsidP="00EA14C4">
            <w:pPr>
              <w:rPr>
                <w:sz w:val="16"/>
                <w:szCs w:val="16"/>
              </w:rPr>
            </w:pPr>
            <w:r w:rsidRPr="00E0259A">
              <w:rPr>
                <w:sz w:val="16"/>
                <w:szCs w:val="16"/>
              </w:rPr>
              <w:t>SV.1.1</w:t>
            </w:r>
            <w:r w:rsidR="00EA14C4" w:rsidRPr="00E0259A">
              <w:rPr>
                <w:sz w:val="16"/>
                <w:szCs w:val="16"/>
              </w:rPr>
              <w:t>5</w:t>
            </w:r>
            <w:r w:rsidRPr="00E0259A">
              <w:rPr>
                <w:sz w:val="16"/>
                <w:szCs w:val="16"/>
              </w:rPr>
              <w:t>.</w:t>
            </w:r>
            <w:r w:rsidR="00EA14C4" w:rsidRPr="00E0259A">
              <w:rPr>
                <w:sz w:val="16"/>
                <w:szCs w:val="16"/>
              </w:rPr>
              <w:t>7</w:t>
            </w:r>
            <w:r w:rsidRPr="00E0259A">
              <w:rPr>
                <w:sz w:val="16"/>
                <w:szCs w:val="16"/>
              </w:rPr>
              <w:t>0</w:t>
            </w:r>
          </w:p>
        </w:tc>
        <w:tc>
          <w:tcPr>
            <w:tcW w:w="1842" w:type="dxa"/>
            <w:shd w:val="clear" w:color="auto" w:fill="FFFFCC"/>
          </w:tcPr>
          <w:p w14:paraId="54E06759"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východ</w:t>
            </w:r>
          </w:p>
        </w:tc>
        <w:tc>
          <w:tcPr>
            <w:tcW w:w="6237" w:type="dxa"/>
            <w:shd w:val="clear" w:color="auto" w:fill="FFFFCC"/>
          </w:tcPr>
          <w:p w14:paraId="3FE9934E"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zahrada ke stávajícímu RD</w:t>
            </w:r>
            <w:r w:rsidR="00EA14C4" w:rsidRPr="00E0259A">
              <w:rPr>
                <w:rFonts w:cs="Arial"/>
                <w:sz w:val="16"/>
                <w:szCs w:val="16"/>
                <w:lang w:eastAsia="zh-CN"/>
              </w:rPr>
              <w:t>, upravena regulace dle přilehlé stabilizované plochy</w:t>
            </w:r>
          </w:p>
        </w:tc>
      </w:tr>
      <w:tr w:rsidR="00584E74" w:rsidRPr="00E0259A" w14:paraId="6A101F52" w14:textId="77777777" w:rsidTr="00584E74">
        <w:tc>
          <w:tcPr>
            <w:tcW w:w="568" w:type="dxa"/>
            <w:shd w:val="clear" w:color="auto" w:fill="auto"/>
          </w:tcPr>
          <w:p w14:paraId="62C16FE6" w14:textId="77777777" w:rsidR="00584E74" w:rsidRPr="00E0259A" w:rsidRDefault="00584E74" w:rsidP="003E3393">
            <w:pPr>
              <w:ind w:left="0"/>
              <w:rPr>
                <w:rFonts w:cs="Arial"/>
                <w:sz w:val="16"/>
                <w:szCs w:val="16"/>
                <w:lang w:eastAsia="zh-CN"/>
              </w:rPr>
            </w:pPr>
            <w:r w:rsidRPr="00E0259A">
              <w:rPr>
                <w:rFonts w:cs="Arial"/>
                <w:sz w:val="16"/>
                <w:szCs w:val="16"/>
                <w:lang w:eastAsia="zh-CN"/>
              </w:rPr>
              <w:t>Z87</w:t>
            </w:r>
          </w:p>
        </w:tc>
        <w:tc>
          <w:tcPr>
            <w:tcW w:w="992" w:type="dxa"/>
          </w:tcPr>
          <w:p w14:paraId="31EEBE2C"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2F025BE0"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východ</w:t>
            </w:r>
          </w:p>
        </w:tc>
        <w:tc>
          <w:tcPr>
            <w:tcW w:w="6237" w:type="dxa"/>
            <w:shd w:val="clear" w:color="auto" w:fill="auto"/>
          </w:tcPr>
          <w:p w14:paraId="088B7B91"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individuální bydlení, nerozšiřovat dále do volné krajiny</w:t>
            </w:r>
          </w:p>
        </w:tc>
      </w:tr>
      <w:tr w:rsidR="00584E74" w:rsidRPr="00E0259A" w14:paraId="4EC74166" w14:textId="77777777" w:rsidTr="00584E74">
        <w:tc>
          <w:tcPr>
            <w:tcW w:w="568" w:type="dxa"/>
            <w:shd w:val="clear" w:color="auto" w:fill="auto"/>
          </w:tcPr>
          <w:p w14:paraId="078E8F18" w14:textId="77777777" w:rsidR="00584E74" w:rsidRPr="00E0259A" w:rsidRDefault="00584E74" w:rsidP="003E3393">
            <w:pPr>
              <w:ind w:left="0"/>
              <w:rPr>
                <w:rFonts w:cs="Arial"/>
                <w:sz w:val="16"/>
                <w:szCs w:val="16"/>
                <w:lang w:eastAsia="zh-CN"/>
              </w:rPr>
            </w:pPr>
            <w:r w:rsidRPr="00E0259A">
              <w:rPr>
                <w:rFonts w:cs="Arial"/>
                <w:sz w:val="16"/>
                <w:szCs w:val="16"/>
                <w:lang w:eastAsia="zh-CN"/>
              </w:rPr>
              <w:t>Z88</w:t>
            </w:r>
          </w:p>
        </w:tc>
        <w:tc>
          <w:tcPr>
            <w:tcW w:w="992" w:type="dxa"/>
          </w:tcPr>
          <w:p w14:paraId="03143A54"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3A0E5B3E"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východ</w:t>
            </w:r>
          </w:p>
        </w:tc>
        <w:tc>
          <w:tcPr>
            <w:tcW w:w="6237" w:type="dxa"/>
            <w:shd w:val="clear" w:color="auto" w:fill="auto"/>
          </w:tcPr>
          <w:p w14:paraId="53CF323D"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individuální bydlení + ČOV k RD, zasahuje částečně do ZÚ, lze umístit nadzemní stavby mimo ZÚ, předpoklad  technického řešení staveb, které nezhorší průchod záplavy územím a životní prostředí, realizací nedojde k podstatnému ovlivnění odtokových poměrů</w:t>
            </w:r>
          </w:p>
        </w:tc>
      </w:tr>
      <w:tr w:rsidR="00584E74" w:rsidRPr="00E0259A" w14:paraId="1C86964A" w14:textId="77777777" w:rsidTr="00584E74">
        <w:tc>
          <w:tcPr>
            <w:tcW w:w="568" w:type="dxa"/>
            <w:shd w:val="clear" w:color="auto" w:fill="auto"/>
          </w:tcPr>
          <w:p w14:paraId="4D24CDD4" w14:textId="77777777" w:rsidR="00584E74" w:rsidRPr="00E0259A" w:rsidRDefault="00584E74" w:rsidP="003E3393">
            <w:pPr>
              <w:ind w:left="0"/>
              <w:rPr>
                <w:rFonts w:cs="Arial"/>
                <w:sz w:val="16"/>
                <w:szCs w:val="16"/>
                <w:lang w:eastAsia="zh-CN"/>
              </w:rPr>
            </w:pPr>
            <w:r w:rsidRPr="00E0259A">
              <w:rPr>
                <w:rFonts w:cs="Arial"/>
                <w:sz w:val="16"/>
                <w:szCs w:val="16"/>
                <w:lang w:eastAsia="zh-CN"/>
              </w:rPr>
              <w:t>Z89</w:t>
            </w:r>
          </w:p>
        </w:tc>
        <w:tc>
          <w:tcPr>
            <w:tcW w:w="992" w:type="dxa"/>
          </w:tcPr>
          <w:p w14:paraId="17F92DD0"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4D5F3856"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východ</w:t>
            </w:r>
          </w:p>
        </w:tc>
        <w:tc>
          <w:tcPr>
            <w:tcW w:w="6237" w:type="dxa"/>
            <w:shd w:val="clear" w:color="auto" w:fill="auto"/>
          </w:tcPr>
          <w:p w14:paraId="590128C9"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zmenšeno mimo BP VTL plynovodu, individuální bydlení, získáno od PF</w:t>
            </w:r>
          </w:p>
        </w:tc>
      </w:tr>
      <w:tr w:rsidR="00584E74" w:rsidRPr="00E0259A" w14:paraId="4E8FF9CF" w14:textId="77777777" w:rsidTr="00584E74">
        <w:tc>
          <w:tcPr>
            <w:tcW w:w="568" w:type="dxa"/>
            <w:shd w:val="clear" w:color="auto" w:fill="auto"/>
          </w:tcPr>
          <w:p w14:paraId="7240649B" w14:textId="77777777" w:rsidR="00584E74" w:rsidRPr="00E0259A" w:rsidRDefault="00584E74" w:rsidP="003E3393">
            <w:pPr>
              <w:ind w:left="0"/>
              <w:rPr>
                <w:rFonts w:cs="Arial"/>
                <w:sz w:val="16"/>
                <w:szCs w:val="16"/>
                <w:lang w:eastAsia="zh-CN"/>
              </w:rPr>
            </w:pPr>
            <w:r w:rsidRPr="00E0259A">
              <w:rPr>
                <w:rFonts w:cs="Arial"/>
                <w:sz w:val="16"/>
                <w:szCs w:val="16"/>
                <w:lang w:eastAsia="zh-CN"/>
              </w:rPr>
              <w:t>Z90</w:t>
            </w:r>
          </w:p>
        </w:tc>
        <w:tc>
          <w:tcPr>
            <w:tcW w:w="992" w:type="dxa"/>
          </w:tcPr>
          <w:p w14:paraId="2B607257"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2E0F39F7"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východ</w:t>
            </w:r>
          </w:p>
        </w:tc>
        <w:tc>
          <w:tcPr>
            <w:tcW w:w="6237" w:type="dxa"/>
            <w:shd w:val="clear" w:color="auto" w:fill="auto"/>
          </w:tcPr>
          <w:p w14:paraId="192F81B7"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zahrada ke stávajícímu RD</w:t>
            </w:r>
          </w:p>
        </w:tc>
      </w:tr>
      <w:tr w:rsidR="00584E74" w:rsidRPr="00E0259A" w14:paraId="192C15C1" w14:textId="77777777" w:rsidTr="00584E74">
        <w:tc>
          <w:tcPr>
            <w:tcW w:w="568" w:type="dxa"/>
            <w:shd w:val="clear" w:color="auto" w:fill="auto"/>
          </w:tcPr>
          <w:p w14:paraId="046F5A1D" w14:textId="77777777" w:rsidR="00584E74" w:rsidRPr="00E0259A" w:rsidRDefault="00584E74" w:rsidP="003E3393">
            <w:pPr>
              <w:ind w:left="0"/>
              <w:rPr>
                <w:rFonts w:cs="Arial"/>
                <w:sz w:val="16"/>
                <w:szCs w:val="16"/>
                <w:lang w:eastAsia="zh-CN"/>
              </w:rPr>
            </w:pPr>
            <w:r w:rsidRPr="00E0259A">
              <w:rPr>
                <w:rFonts w:cs="Arial"/>
                <w:sz w:val="16"/>
                <w:szCs w:val="16"/>
                <w:lang w:eastAsia="zh-CN"/>
              </w:rPr>
              <w:t>Z91</w:t>
            </w:r>
          </w:p>
        </w:tc>
        <w:tc>
          <w:tcPr>
            <w:tcW w:w="992" w:type="dxa"/>
          </w:tcPr>
          <w:p w14:paraId="3EE0AAD4" w14:textId="77777777" w:rsidR="00584E74" w:rsidRPr="00E0259A" w:rsidRDefault="00584E74" w:rsidP="00584E74">
            <w:pPr>
              <w:rPr>
                <w:sz w:val="16"/>
                <w:szCs w:val="16"/>
              </w:rPr>
            </w:pPr>
            <w:r w:rsidRPr="00E0259A">
              <w:rPr>
                <w:sz w:val="16"/>
                <w:szCs w:val="16"/>
              </w:rPr>
              <w:t>HX.1.20.30</w:t>
            </w:r>
          </w:p>
        </w:tc>
        <w:tc>
          <w:tcPr>
            <w:tcW w:w="1842" w:type="dxa"/>
            <w:shd w:val="clear" w:color="auto" w:fill="auto"/>
          </w:tcPr>
          <w:p w14:paraId="4C066BDE"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východ</w:t>
            </w:r>
          </w:p>
        </w:tc>
        <w:tc>
          <w:tcPr>
            <w:tcW w:w="6237" w:type="dxa"/>
            <w:shd w:val="clear" w:color="auto" w:fill="auto"/>
          </w:tcPr>
          <w:p w14:paraId="2D651039"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ÚPO, rozšíření areálu výroby dřevěných domů, změna funkce (v ÚPO bydlení stav) </w:t>
            </w:r>
          </w:p>
        </w:tc>
      </w:tr>
      <w:tr w:rsidR="00584E74" w:rsidRPr="00E0259A" w14:paraId="28DA0012" w14:textId="77777777" w:rsidTr="00584E74">
        <w:tc>
          <w:tcPr>
            <w:tcW w:w="568" w:type="dxa"/>
            <w:shd w:val="clear" w:color="auto" w:fill="auto"/>
          </w:tcPr>
          <w:p w14:paraId="4B4B45AF" w14:textId="77777777" w:rsidR="00584E74" w:rsidRPr="00E0259A" w:rsidRDefault="00584E74" w:rsidP="003E3393">
            <w:pPr>
              <w:ind w:left="0"/>
              <w:rPr>
                <w:rFonts w:cs="Arial"/>
                <w:sz w:val="16"/>
                <w:szCs w:val="16"/>
                <w:lang w:eastAsia="zh-CN"/>
              </w:rPr>
            </w:pPr>
            <w:r w:rsidRPr="00E0259A">
              <w:rPr>
                <w:rFonts w:cs="Arial"/>
                <w:sz w:val="16"/>
                <w:szCs w:val="16"/>
                <w:lang w:eastAsia="zh-CN"/>
              </w:rPr>
              <w:t>Z92</w:t>
            </w:r>
          </w:p>
        </w:tc>
        <w:tc>
          <w:tcPr>
            <w:tcW w:w="992" w:type="dxa"/>
          </w:tcPr>
          <w:p w14:paraId="21BD29BC" w14:textId="77777777" w:rsidR="00584E74" w:rsidRPr="00E0259A" w:rsidRDefault="00584E74" w:rsidP="00584E74">
            <w:pPr>
              <w:rPr>
                <w:sz w:val="16"/>
                <w:szCs w:val="16"/>
              </w:rPr>
            </w:pPr>
            <w:r w:rsidRPr="00E0259A">
              <w:rPr>
                <w:sz w:val="16"/>
                <w:szCs w:val="16"/>
              </w:rPr>
              <w:t>HX.1.20.30</w:t>
            </w:r>
          </w:p>
        </w:tc>
        <w:tc>
          <w:tcPr>
            <w:tcW w:w="1842" w:type="dxa"/>
            <w:shd w:val="clear" w:color="auto" w:fill="auto"/>
          </w:tcPr>
          <w:p w14:paraId="70F6DEFF"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východ</w:t>
            </w:r>
          </w:p>
        </w:tc>
        <w:tc>
          <w:tcPr>
            <w:tcW w:w="6237" w:type="dxa"/>
            <w:shd w:val="clear" w:color="auto" w:fill="auto"/>
          </w:tcPr>
          <w:p w14:paraId="49D5C456"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areál výroby dřevěných domů, původně jen plochy bydlení – historický statek, nyní bydlení a výroba dřevo domů (sklad dřeva)</w:t>
            </w:r>
          </w:p>
        </w:tc>
      </w:tr>
      <w:tr w:rsidR="00584E74" w:rsidRPr="00E0259A" w14:paraId="7D55D6BB" w14:textId="77777777" w:rsidTr="00584E74">
        <w:tc>
          <w:tcPr>
            <w:tcW w:w="568" w:type="dxa"/>
            <w:shd w:val="clear" w:color="auto" w:fill="auto"/>
          </w:tcPr>
          <w:p w14:paraId="4E416A6F" w14:textId="77777777" w:rsidR="00584E74" w:rsidRPr="00E0259A" w:rsidRDefault="00584E74" w:rsidP="003E3393">
            <w:pPr>
              <w:ind w:left="0"/>
              <w:rPr>
                <w:rFonts w:cs="Arial"/>
                <w:sz w:val="16"/>
                <w:szCs w:val="16"/>
                <w:lang w:eastAsia="zh-CN"/>
              </w:rPr>
            </w:pPr>
            <w:r w:rsidRPr="00E0259A">
              <w:rPr>
                <w:rFonts w:cs="Arial"/>
                <w:sz w:val="16"/>
                <w:szCs w:val="16"/>
                <w:lang w:eastAsia="zh-CN"/>
              </w:rPr>
              <w:t>Z93</w:t>
            </w:r>
          </w:p>
        </w:tc>
        <w:tc>
          <w:tcPr>
            <w:tcW w:w="992" w:type="dxa"/>
          </w:tcPr>
          <w:p w14:paraId="3E9D117F"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2AB50191"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východ</w:t>
            </w:r>
          </w:p>
        </w:tc>
        <w:tc>
          <w:tcPr>
            <w:tcW w:w="6237" w:type="dxa"/>
            <w:shd w:val="clear" w:color="auto" w:fill="auto"/>
          </w:tcPr>
          <w:p w14:paraId="7D09D5A3"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změna funkce (v ÚPO plocha sportu stav) individuální bydlení, je to zahrada ke stávajícímu RD</w:t>
            </w:r>
          </w:p>
        </w:tc>
      </w:tr>
      <w:tr w:rsidR="00584E74" w:rsidRPr="00E0259A" w14:paraId="5601AF15" w14:textId="77777777" w:rsidTr="00584E74">
        <w:tc>
          <w:tcPr>
            <w:tcW w:w="568" w:type="dxa"/>
            <w:shd w:val="clear" w:color="auto" w:fill="auto"/>
          </w:tcPr>
          <w:p w14:paraId="611BC256" w14:textId="77777777" w:rsidR="00584E74" w:rsidRPr="00E0259A" w:rsidRDefault="00584E74" w:rsidP="003E3393">
            <w:pPr>
              <w:ind w:left="0"/>
              <w:rPr>
                <w:rFonts w:cs="Arial"/>
                <w:sz w:val="16"/>
                <w:szCs w:val="16"/>
                <w:lang w:eastAsia="zh-CN"/>
              </w:rPr>
            </w:pPr>
            <w:r w:rsidRPr="00E0259A">
              <w:rPr>
                <w:rFonts w:cs="Arial"/>
                <w:sz w:val="16"/>
                <w:szCs w:val="16"/>
                <w:lang w:eastAsia="zh-CN"/>
              </w:rPr>
              <w:t>Z94</w:t>
            </w:r>
          </w:p>
        </w:tc>
        <w:tc>
          <w:tcPr>
            <w:tcW w:w="992" w:type="dxa"/>
          </w:tcPr>
          <w:p w14:paraId="00FB4792" w14:textId="77777777" w:rsidR="00584E74" w:rsidRPr="00E0259A" w:rsidRDefault="00584E74" w:rsidP="00584E74">
            <w:pPr>
              <w:rPr>
                <w:sz w:val="16"/>
                <w:szCs w:val="16"/>
              </w:rPr>
            </w:pPr>
            <w:r w:rsidRPr="00E0259A">
              <w:rPr>
                <w:sz w:val="16"/>
                <w:szCs w:val="16"/>
              </w:rPr>
              <w:t>SV.1.20.60</w:t>
            </w:r>
          </w:p>
        </w:tc>
        <w:tc>
          <w:tcPr>
            <w:tcW w:w="1842" w:type="dxa"/>
            <w:shd w:val="clear" w:color="auto" w:fill="auto"/>
          </w:tcPr>
          <w:p w14:paraId="42F555D9"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východ</w:t>
            </w:r>
          </w:p>
        </w:tc>
        <w:tc>
          <w:tcPr>
            <w:tcW w:w="6237" w:type="dxa"/>
            <w:shd w:val="clear" w:color="auto" w:fill="auto"/>
          </w:tcPr>
          <w:p w14:paraId="58EB4D4F"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vymezeno pro příslušenství ke stávajícímu RD, vymezeno mimo ZÚ, AZZÚ</w:t>
            </w:r>
          </w:p>
        </w:tc>
      </w:tr>
      <w:tr w:rsidR="00584E74" w:rsidRPr="00E0259A" w14:paraId="68C298E9" w14:textId="77777777" w:rsidTr="00584E74">
        <w:tc>
          <w:tcPr>
            <w:tcW w:w="568" w:type="dxa"/>
            <w:shd w:val="clear" w:color="auto" w:fill="auto"/>
          </w:tcPr>
          <w:p w14:paraId="19A69B3D" w14:textId="77777777" w:rsidR="00584E74" w:rsidRPr="00E0259A" w:rsidRDefault="00584E74" w:rsidP="003E3393">
            <w:pPr>
              <w:ind w:left="0"/>
              <w:rPr>
                <w:rFonts w:cs="Arial"/>
                <w:sz w:val="16"/>
                <w:szCs w:val="16"/>
                <w:lang w:eastAsia="zh-CN"/>
              </w:rPr>
            </w:pPr>
            <w:r w:rsidRPr="00E0259A">
              <w:rPr>
                <w:rFonts w:cs="Arial"/>
                <w:sz w:val="16"/>
                <w:szCs w:val="16"/>
                <w:lang w:eastAsia="zh-CN"/>
              </w:rPr>
              <w:t>Z95</w:t>
            </w:r>
          </w:p>
        </w:tc>
        <w:tc>
          <w:tcPr>
            <w:tcW w:w="992" w:type="dxa"/>
          </w:tcPr>
          <w:p w14:paraId="279E2823" w14:textId="77777777" w:rsidR="00584E74" w:rsidRPr="00E0259A" w:rsidRDefault="00584E74" w:rsidP="00584E74">
            <w:pPr>
              <w:rPr>
                <w:sz w:val="16"/>
                <w:szCs w:val="16"/>
              </w:rPr>
            </w:pPr>
            <w:r w:rsidRPr="00E0259A">
              <w:rPr>
                <w:sz w:val="16"/>
                <w:szCs w:val="16"/>
              </w:rPr>
              <w:t>SV.1.20.60</w:t>
            </w:r>
          </w:p>
        </w:tc>
        <w:tc>
          <w:tcPr>
            <w:tcW w:w="1842" w:type="dxa"/>
            <w:shd w:val="clear" w:color="auto" w:fill="auto"/>
          </w:tcPr>
          <w:p w14:paraId="79768A4C"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východ</w:t>
            </w:r>
          </w:p>
        </w:tc>
        <w:tc>
          <w:tcPr>
            <w:tcW w:w="6237" w:type="dxa"/>
            <w:shd w:val="clear" w:color="auto" w:fill="auto"/>
          </w:tcPr>
          <w:p w14:paraId="53A47FAB"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individuální bydlení, v zastavěném území</w:t>
            </w:r>
          </w:p>
        </w:tc>
      </w:tr>
      <w:tr w:rsidR="00584E74" w:rsidRPr="00E0259A" w14:paraId="24738F8B" w14:textId="77777777" w:rsidTr="00584E74">
        <w:tc>
          <w:tcPr>
            <w:tcW w:w="568" w:type="dxa"/>
            <w:shd w:val="clear" w:color="auto" w:fill="auto"/>
          </w:tcPr>
          <w:p w14:paraId="0C712207" w14:textId="77777777" w:rsidR="00584E74" w:rsidRPr="00E0259A" w:rsidRDefault="00584E74" w:rsidP="003E3393">
            <w:pPr>
              <w:ind w:left="0"/>
              <w:rPr>
                <w:rFonts w:cs="Arial"/>
                <w:sz w:val="16"/>
                <w:szCs w:val="16"/>
                <w:lang w:eastAsia="zh-CN"/>
              </w:rPr>
            </w:pPr>
            <w:r w:rsidRPr="00E0259A">
              <w:rPr>
                <w:rFonts w:cs="Arial"/>
                <w:sz w:val="16"/>
                <w:szCs w:val="16"/>
                <w:lang w:eastAsia="zh-CN"/>
              </w:rPr>
              <w:t>Z96</w:t>
            </w:r>
          </w:p>
        </w:tc>
        <w:tc>
          <w:tcPr>
            <w:tcW w:w="992" w:type="dxa"/>
          </w:tcPr>
          <w:p w14:paraId="6B3311ED"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21439175"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východ</w:t>
            </w:r>
          </w:p>
        </w:tc>
        <w:tc>
          <w:tcPr>
            <w:tcW w:w="6237" w:type="dxa"/>
            <w:shd w:val="clear" w:color="auto" w:fill="auto"/>
          </w:tcPr>
          <w:p w14:paraId="382FFFC2"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individuální bydlení, proluka v zástavbě, zbylá část rozvojové plochy</w:t>
            </w:r>
          </w:p>
        </w:tc>
      </w:tr>
      <w:tr w:rsidR="00584E74" w:rsidRPr="00E0259A" w14:paraId="4EFF16EF" w14:textId="77777777" w:rsidTr="00584E74">
        <w:tc>
          <w:tcPr>
            <w:tcW w:w="568" w:type="dxa"/>
            <w:shd w:val="clear" w:color="auto" w:fill="auto"/>
          </w:tcPr>
          <w:p w14:paraId="005687B7" w14:textId="77777777" w:rsidR="00584E74" w:rsidRPr="00E0259A" w:rsidRDefault="00584E74" w:rsidP="003E3393">
            <w:pPr>
              <w:ind w:left="0"/>
              <w:rPr>
                <w:rFonts w:cs="Arial"/>
                <w:sz w:val="16"/>
                <w:szCs w:val="16"/>
                <w:lang w:eastAsia="zh-CN"/>
              </w:rPr>
            </w:pPr>
            <w:r w:rsidRPr="00E0259A">
              <w:rPr>
                <w:rFonts w:cs="Arial"/>
                <w:sz w:val="16"/>
                <w:szCs w:val="16"/>
                <w:lang w:eastAsia="zh-CN"/>
              </w:rPr>
              <w:t>Z97</w:t>
            </w:r>
          </w:p>
        </w:tc>
        <w:tc>
          <w:tcPr>
            <w:tcW w:w="992" w:type="dxa"/>
          </w:tcPr>
          <w:p w14:paraId="12A11E26"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4A0E40CB"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východ</w:t>
            </w:r>
          </w:p>
        </w:tc>
        <w:tc>
          <w:tcPr>
            <w:tcW w:w="6237" w:type="dxa"/>
            <w:shd w:val="clear" w:color="auto" w:fill="auto"/>
          </w:tcPr>
          <w:p w14:paraId="1FD87B4E"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individuální bydlení, proluka v zástavbě, zbylá část rozvojové plochy</w:t>
            </w:r>
          </w:p>
        </w:tc>
      </w:tr>
      <w:tr w:rsidR="00584E74" w:rsidRPr="00E0259A" w14:paraId="78AC5F4A" w14:textId="77777777" w:rsidTr="00584E74">
        <w:tc>
          <w:tcPr>
            <w:tcW w:w="568" w:type="dxa"/>
            <w:shd w:val="clear" w:color="auto" w:fill="auto"/>
          </w:tcPr>
          <w:p w14:paraId="2B1FA01F" w14:textId="77777777" w:rsidR="00584E74" w:rsidRPr="00E0259A" w:rsidRDefault="00584E74" w:rsidP="003E3393">
            <w:pPr>
              <w:ind w:left="0"/>
              <w:rPr>
                <w:rFonts w:cs="Arial"/>
                <w:sz w:val="16"/>
                <w:szCs w:val="16"/>
                <w:lang w:eastAsia="zh-CN"/>
              </w:rPr>
            </w:pPr>
            <w:r w:rsidRPr="00E0259A">
              <w:rPr>
                <w:rFonts w:cs="Arial"/>
                <w:sz w:val="16"/>
                <w:szCs w:val="16"/>
                <w:lang w:eastAsia="zh-CN"/>
              </w:rPr>
              <w:t>Z98</w:t>
            </w:r>
          </w:p>
        </w:tc>
        <w:tc>
          <w:tcPr>
            <w:tcW w:w="992" w:type="dxa"/>
          </w:tcPr>
          <w:p w14:paraId="774EA22B" w14:textId="77777777" w:rsidR="00584E74" w:rsidRPr="00E0259A" w:rsidRDefault="00584E74" w:rsidP="00584E74">
            <w:pPr>
              <w:rPr>
                <w:sz w:val="16"/>
                <w:szCs w:val="16"/>
              </w:rPr>
            </w:pPr>
            <w:r w:rsidRPr="00E0259A">
              <w:rPr>
                <w:sz w:val="16"/>
                <w:szCs w:val="16"/>
              </w:rPr>
              <w:t>HX.1.20.30</w:t>
            </w:r>
          </w:p>
        </w:tc>
        <w:tc>
          <w:tcPr>
            <w:tcW w:w="1842" w:type="dxa"/>
            <w:shd w:val="clear" w:color="auto" w:fill="auto"/>
          </w:tcPr>
          <w:p w14:paraId="1EB054D1"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centrum jih</w:t>
            </w:r>
          </w:p>
        </w:tc>
        <w:tc>
          <w:tcPr>
            <w:tcW w:w="6237" w:type="dxa"/>
            <w:shd w:val="clear" w:color="auto" w:fill="auto"/>
          </w:tcPr>
          <w:p w14:paraId="6DB29FE1" w14:textId="552BB9AD" w:rsidR="006324D0" w:rsidRPr="00E0259A" w:rsidRDefault="00584E74" w:rsidP="001764AD">
            <w:pPr>
              <w:ind w:left="0"/>
              <w:jc w:val="both"/>
              <w:rPr>
                <w:rFonts w:cs="Arial"/>
                <w:sz w:val="16"/>
                <w:szCs w:val="16"/>
                <w:lang w:eastAsia="zh-CN"/>
              </w:rPr>
            </w:pPr>
            <w:r w:rsidRPr="00E0259A">
              <w:rPr>
                <w:rFonts w:cs="Arial"/>
                <w:sz w:val="16"/>
                <w:szCs w:val="16"/>
                <w:lang w:eastAsia="zh-CN"/>
              </w:rPr>
              <w:t>rozvoj stávajícího výrobně servisního areálu, náhrada za v ÚPO vymezeno plochu výroby č.70 (nevhodný terén), změna funkce předpokladem zde umístění volných pozemků (parkování, zeleň, aj), s možností umístění zástavby mimo ZÚ, realizací nedojde k podstatnému ovlivnění odtokových poměrů</w:t>
            </w:r>
          </w:p>
        </w:tc>
      </w:tr>
      <w:tr w:rsidR="00584E74" w:rsidRPr="00E0259A" w14:paraId="35485095" w14:textId="77777777" w:rsidTr="00584E74">
        <w:tc>
          <w:tcPr>
            <w:tcW w:w="568" w:type="dxa"/>
            <w:shd w:val="clear" w:color="auto" w:fill="auto"/>
          </w:tcPr>
          <w:p w14:paraId="07D09119" w14:textId="77777777" w:rsidR="00584E74" w:rsidRPr="00E0259A" w:rsidRDefault="00584E74" w:rsidP="003E3393">
            <w:pPr>
              <w:ind w:left="0"/>
              <w:rPr>
                <w:rFonts w:cs="Arial"/>
                <w:sz w:val="16"/>
                <w:szCs w:val="16"/>
                <w:lang w:eastAsia="zh-CN"/>
              </w:rPr>
            </w:pPr>
            <w:r w:rsidRPr="00E0259A">
              <w:rPr>
                <w:rFonts w:cs="Arial"/>
                <w:sz w:val="16"/>
                <w:szCs w:val="16"/>
                <w:lang w:eastAsia="zh-CN"/>
              </w:rPr>
              <w:lastRenderedPageBreak/>
              <w:t>Z99</w:t>
            </w:r>
          </w:p>
        </w:tc>
        <w:tc>
          <w:tcPr>
            <w:tcW w:w="992" w:type="dxa"/>
          </w:tcPr>
          <w:p w14:paraId="675B1F42" w14:textId="77777777" w:rsidR="00584E74" w:rsidRPr="00E0259A" w:rsidRDefault="00584E74" w:rsidP="00584E74">
            <w:pPr>
              <w:rPr>
                <w:sz w:val="16"/>
                <w:szCs w:val="16"/>
              </w:rPr>
            </w:pPr>
            <w:r w:rsidRPr="00E0259A">
              <w:rPr>
                <w:sz w:val="16"/>
                <w:szCs w:val="16"/>
              </w:rPr>
              <w:t>HX.1.20.30</w:t>
            </w:r>
          </w:p>
        </w:tc>
        <w:tc>
          <w:tcPr>
            <w:tcW w:w="1842" w:type="dxa"/>
            <w:shd w:val="clear" w:color="auto" w:fill="auto"/>
          </w:tcPr>
          <w:p w14:paraId="2DCB0324"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centrum jih</w:t>
            </w:r>
          </w:p>
        </w:tc>
        <w:tc>
          <w:tcPr>
            <w:tcW w:w="6237" w:type="dxa"/>
            <w:shd w:val="clear" w:color="auto" w:fill="auto"/>
          </w:tcPr>
          <w:p w14:paraId="60443F96"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změna funkce,  rozvoj stávajícího výrobně servisního areálu, volná plocha zasahující částečně do ZÚ (170m</w:t>
            </w:r>
            <w:r w:rsidRPr="00E0259A">
              <w:rPr>
                <w:rFonts w:cs="Arial"/>
                <w:sz w:val="16"/>
                <w:szCs w:val="16"/>
                <w:vertAlign w:val="superscript"/>
                <w:lang w:eastAsia="zh-CN"/>
              </w:rPr>
              <w:t>2</w:t>
            </w:r>
            <w:r w:rsidRPr="00E0259A">
              <w:rPr>
                <w:rFonts w:cs="Arial"/>
                <w:sz w:val="16"/>
                <w:szCs w:val="16"/>
                <w:lang w:eastAsia="zh-CN"/>
              </w:rPr>
              <w:t>) s předpokladem zde umístění volných pozemků (parkování, zeleň, aj), s možností umístění zástavby mimo ZÚ, realizací nedojde k podstatnému ovlivnění odtokových poměrů</w:t>
            </w:r>
          </w:p>
        </w:tc>
      </w:tr>
      <w:tr w:rsidR="00584E74" w:rsidRPr="00E0259A" w14:paraId="393DAE2B" w14:textId="77777777" w:rsidTr="00584E74">
        <w:tc>
          <w:tcPr>
            <w:tcW w:w="568" w:type="dxa"/>
            <w:shd w:val="clear" w:color="auto" w:fill="auto"/>
          </w:tcPr>
          <w:p w14:paraId="32483DF8" w14:textId="77777777" w:rsidR="00584E74" w:rsidRPr="00E0259A" w:rsidRDefault="00584E74" w:rsidP="003E3393">
            <w:pPr>
              <w:ind w:left="0"/>
              <w:rPr>
                <w:rFonts w:cs="Arial"/>
                <w:sz w:val="16"/>
                <w:szCs w:val="16"/>
                <w:lang w:eastAsia="zh-CN"/>
              </w:rPr>
            </w:pPr>
            <w:r w:rsidRPr="00E0259A">
              <w:rPr>
                <w:rFonts w:cs="Arial"/>
                <w:sz w:val="16"/>
                <w:szCs w:val="16"/>
                <w:lang w:eastAsia="zh-CN"/>
              </w:rPr>
              <w:t>Z100</w:t>
            </w:r>
          </w:p>
        </w:tc>
        <w:tc>
          <w:tcPr>
            <w:tcW w:w="992" w:type="dxa"/>
          </w:tcPr>
          <w:p w14:paraId="187E24C5"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3A554C98"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centrum jih</w:t>
            </w:r>
          </w:p>
        </w:tc>
        <w:tc>
          <w:tcPr>
            <w:tcW w:w="6237" w:type="dxa"/>
            <w:shd w:val="clear" w:color="auto" w:fill="auto"/>
          </w:tcPr>
          <w:p w14:paraId="75683171"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ÚPO, individuální bydlení, rozparcelováno, </w:t>
            </w:r>
            <w:r w:rsidRPr="00E0259A">
              <w:rPr>
                <w:sz w:val="16"/>
                <w:szCs w:val="16"/>
              </w:rPr>
              <w:t>částečně zasahuje do ZÚ s</w:t>
            </w:r>
            <w:r w:rsidRPr="00E0259A">
              <w:rPr>
                <w:rFonts w:cs="Arial"/>
                <w:sz w:val="16"/>
                <w:szCs w:val="16"/>
                <w:lang w:eastAsia="zh-CN"/>
              </w:rPr>
              <w:t xml:space="preserve"> předpokladem zde umístění volných pozemků (zahrady), lze umístit nadzemní stavby mimo ZÚ, předpoklad  technického řešení staveb, které nezhorší průchod záplavy územím a životní prostředí, realizací nedojde k podstatnému ovlivnění odtokových poměrů</w:t>
            </w:r>
          </w:p>
        </w:tc>
      </w:tr>
      <w:tr w:rsidR="00584E74" w:rsidRPr="00E0259A" w14:paraId="0278AE25" w14:textId="77777777" w:rsidTr="00584E74">
        <w:tc>
          <w:tcPr>
            <w:tcW w:w="568" w:type="dxa"/>
            <w:shd w:val="clear" w:color="auto" w:fill="auto"/>
          </w:tcPr>
          <w:p w14:paraId="0E4F73AD" w14:textId="77777777" w:rsidR="00584E74" w:rsidRPr="00E0259A" w:rsidRDefault="00584E74" w:rsidP="003E3393">
            <w:pPr>
              <w:ind w:left="0"/>
              <w:rPr>
                <w:rFonts w:cs="Arial"/>
                <w:sz w:val="16"/>
                <w:szCs w:val="16"/>
                <w:lang w:eastAsia="zh-CN"/>
              </w:rPr>
            </w:pPr>
            <w:r w:rsidRPr="00E0259A">
              <w:rPr>
                <w:rFonts w:cs="Arial"/>
                <w:sz w:val="16"/>
                <w:szCs w:val="16"/>
                <w:lang w:eastAsia="zh-CN"/>
              </w:rPr>
              <w:t>Z101</w:t>
            </w:r>
          </w:p>
        </w:tc>
        <w:tc>
          <w:tcPr>
            <w:tcW w:w="992" w:type="dxa"/>
          </w:tcPr>
          <w:p w14:paraId="19157556" w14:textId="77777777" w:rsidR="00584E74" w:rsidRPr="00E0259A" w:rsidRDefault="00584E74" w:rsidP="00584E74">
            <w:pPr>
              <w:rPr>
                <w:sz w:val="16"/>
                <w:szCs w:val="16"/>
              </w:rPr>
            </w:pPr>
            <w:r w:rsidRPr="00E0259A">
              <w:rPr>
                <w:sz w:val="16"/>
                <w:szCs w:val="16"/>
              </w:rPr>
              <w:t>OV.2.20.30</w:t>
            </w:r>
          </w:p>
        </w:tc>
        <w:tc>
          <w:tcPr>
            <w:tcW w:w="1842" w:type="dxa"/>
            <w:shd w:val="clear" w:color="auto" w:fill="auto"/>
          </w:tcPr>
          <w:p w14:paraId="674334A3"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Žibřidice centrum </w:t>
            </w:r>
          </w:p>
        </w:tc>
        <w:tc>
          <w:tcPr>
            <w:tcW w:w="6237" w:type="dxa"/>
            <w:shd w:val="clear" w:color="auto" w:fill="auto"/>
          </w:tcPr>
          <w:p w14:paraId="18474D99"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ÚPO, </w:t>
            </w:r>
            <w:r w:rsidR="00E36019" w:rsidRPr="00E0259A">
              <w:rPr>
                <w:rFonts w:cs="Arial"/>
                <w:sz w:val="16"/>
                <w:szCs w:val="16"/>
                <w:lang w:eastAsia="zh-CN"/>
              </w:rPr>
              <w:t>oproti ÚPO upraveno</w:t>
            </w:r>
            <w:r w:rsidR="00110D87" w:rsidRPr="00E0259A">
              <w:rPr>
                <w:rFonts w:cs="Arial"/>
                <w:sz w:val="16"/>
                <w:szCs w:val="16"/>
                <w:lang w:eastAsia="zh-CN"/>
              </w:rPr>
              <w:t xml:space="preserve"> dle stavu zeleně v území (zachována celistvá plocha), </w:t>
            </w:r>
            <w:r w:rsidRPr="00E0259A">
              <w:rPr>
                <w:rFonts w:cs="Arial"/>
                <w:sz w:val="16"/>
                <w:szCs w:val="16"/>
                <w:lang w:eastAsia="zh-CN"/>
              </w:rPr>
              <w:t>občanské vybavení, rozvoj centra sídla Žibřidice, plocha vymezena pro komplexní doplnění struktury obce, do ZÚ zasahuje velmi okrajově (28m</w:t>
            </w:r>
            <w:r w:rsidRPr="00E0259A">
              <w:rPr>
                <w:rFonts w:cs="Arial"/>
                <w:sz w:val="16"/>
                <w:szCs w:val="16"/>
                <w:vertAlign w:val="superscript"/>
                <w:lang w:eastAsia="zh-CN"/>
              </w:rPr>
              <w:t>2</w:t>
            </w:r>
            <w:r w:rsidRPr="00E0259A">
              <w:rPr>
                <w:rFonts w:cs="Arial"/>
                <w:sz w:val="16"/>
                <w:szCs w:val="16"/>
                <w:lang w:eastAsia="zh-CN"/>
              </w:rPr>
              <w:t>) s předpokladem zde umístění volných pozemků (parkování, zeleň, aj), s možností umístění zástavby mimo ZÚ, realizací nedojde k podstatnému ovlivnění odtokových poměrů</w:t>
            </w:r>
          </w:p>
        </w:tc>
      </w:tr>
      <w:tr w:rsidR="00584E74" w:rsidRPr="00E0259A" w14:paraId="46D9801F" w14:textId="77777777" w:rsidTr="00584E74">
        <w:tc>
          <w:tcPr>
            <w:tcW w:w="568" w:type="dxa"/>
            <w:shd w:val="clear" w:color="auto" w:fill="auto"/>
          </w:tcPr>
          <w:p w14:paraId="6ABD6076" w14:textId="77777777" w:rsidR="00584E74" w:rsidRPr="00E0259A" w:rsidRDefault="00584E74" w:rsidP="003E3393">
            <w:pPr>
              <w:ind w:left="0"/>
              <w:rPr>
                <w:rFonts w:cs="Arial"/>
                <w:sz w:val="16"/>
                <w:szCs w:val="16"/>
                <w:lang w:eastAsia="zh-CN"/>
              </w:rPr>
            </w:pPr>
            <w:r w:rsidRPr="00E0259A">
              <w:rPr>
                <w:rFonts w:cs="Arial"/>
                <w:sz w:val="16"/>
                <w:szCs w:val="16"/>
                <w:lang w:eastAsia="zh-CN"/>
              </w:rPr>
              <w:t>Z102</w:t>
            </w:r>
          </w:p>
        </w:tc>
        <w:tc>
          <w:tcPr>
            <w:tcW w:w="992" w:type="dxa"/>
          </w:tcPr>
          <w:p w14:paraId="7E2A7059" w14:textId="77777777" w:rsidR="00584E74" w:rsidRPr="00E0259A" w:rsidRDefault="00584E74" w:rsidP="00584E74">
            <w:pPr>
              <w:rPr>
                <w:sz w:val="16"/>
                <w:szCs w:val="16"/>
              </w:rPr>
            </w:pPr>
            <w:r w:rsidRPr="00E0259A">
              <w:rPr>
                <w:sz w:val="16"/>
                <w:szCs w:val="16"/>
              </w:rPr>
              <w:t>OV.2.20.30</w:t>
            </w:r>
          </w:p>
        </w:tc>
        <w:tc>
          <w:tcPr>
            <w:tcW w:w="1842" w:type="dxa"/>
            <w:shd w:val="clear" w:color="auto" w:fill="auto"/>
          </w:tcPr>
          <w:p w14:paraId="3D25033D"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Žibřidice centrum </w:t>
            </w:r>
          </w:p>
        </w:tc>
        <w:tc>
          <w:tcPr>
            <w:tcW w:w="6237" w:type="dxa"/>
            <w:shd w:val="clear" w:color="auto" w:fill="auto"/>
          </w:tcPr>
          <w:p w14:paraId="4FFA0D35"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rozvoj občanského vybavení v centru sídla Žibřidice</w:t>
            </w:r>
          </w:p>
        </w:tc>
      </w:tr>
      <w:tr w:rsidR="00584E74" w:rsidRPr="00E0259A" w14:paraId="14E10556" w14:textId="77777777" w:rsidTr="00584E74">
        <w:tc>
          <w:tcPr>
            <w:tcW w:w="568" w:type="dxa"/>
            <w:shd w:val="clear" w:color="auto" w:fill="auto"/>
          </w:tcPr>
          <w:p w14:paraId="2115053F" w14:textId="77777777" w:rsidR="00584E74" w:rsidRPr="00E0259A" w:rsidRDefault="00584E74" w:rsidP="003E3393">
            <w:pPr>
              <w:ind w:left="0"/>
              <w:rPr>
                <w:rFonts w:cs="Arial"/>
                <w:sz w:val="16"/>
                <w:szCs w:val="16"/>
                <w:lang w:eastAsia="zh-CN"/>
              </w:rPr>
            </w:pPr>
            <w:r w:rsidRPr="00E0259A">
              <w:rPr>
                <w:rFonts w:cs="Arial"/>
                <w:sz w:val="16"/>
                <w:szCs w:val="16"/>
                <w:lang w:eastAsia="zh-CN"/>
              </w:rPr>
              <w:t>Z103</w:t>
            </w:r>
          </w:p>
        </w:tc>
        <w:tc>
          <w:tcPr>
            <w:tcW w:w="992" w:type="dxa"/>
          </w:tcPr>
          <w:p w14:paraId="3E770F83" w14:textId="77777777" w:rsidR="00584E74" w:rsidRPr="00E0259A" w:rsidRDefault="00584E74" w:rsidP="00584E74">
            <w:pPr>
              <w:rPr>
                <w:sz w:val="16"/>
                <w:szCs w:val="16"/>
              </w:rPr>
            </w:pPr>
            <w:r w:rsidRPr="00E0259A">
              <w:rPr>
                <w:sz w:val="16"/>
                <w:szCs w:val="16"/>
              </w:rPr>
              <w:t>OV.2.20.30</w:t>
            </w:r>
          </w:p>
        </w:tc>
        <w:tc>
          <w:tcPr>
            <w:tcW w:w="1842" w:type="dxa"/>
            <w:shd w:val="clear" w:color="auto" w:fill="auto"/>
          </w:tcPr>
          <w:p w14:paraId="789AF552"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Žibřidice centrum </w:t>
            </w:r>
          </w:p>
        </w:tc>
        <w:tc>
          <w:tcPr>
            <w:tcW w:w="6237" w:type="dxa"/>
            <w:shd w:val="clear" w:color="auto" w:fill="auto"/>
          </w:tcPr>
          <w:p w14:paraId="6BC237BC" w14:textId="77777777" w:rsidR="00462D28" w:rsidRPr="00E0259A" w:rsidRDefault="00584E74" w:rsidP="005302A9">
            <w:pPr>
              <w:ind w:left="0"/>
              <w:jc w:val="both"/>
              <w:rPr>
                <w:rFonts w:cs="Arial"/>
                <w:sz w:val="16"/>
                <w:szCs w:val="16"/>
                <w:lang w:eastAsia="zh-CN"/>
              </w:rPr>
            </w:pPr>
            <w:r w:rsidRPr="00E0259A">
              <w:rPr>
                <w:rFonts w:cs="Arial"/>
                <w:sz w:val="16"/>
                <w:szCs w:val="16"/>
                <w:lang w:eastAsia="zh-CN"/>
              </w:rPr>
              <w:t>ÚPO, změna funkce, občanské vybavení (např. rozvoj MŠ)</w:t>
            </w:r>
          </w:p>
        </w:tc>
      </w:tr>
      <w:tr w:rsidR="00584E74" w:rsidRPr="00E0259A" w14:paraId="744C1068" w14:textId="77777777" w:rsidTr="00584E74">
        <w:tc>
          <w:tcPr>
            <w:tcW w:w="568" w:type="dxa"/>
            <w:shd w:val="clear" w:color="auto" w:fill="auto"/>
          </w:tcPr>
          <w:p w14:paraId="17966639" w14:textId="77777777" w:rsidR="00584E74" w:rsidRPr="00E0259A" w:rsidRDefault="00584E74" w:rsidP="003E3393">
            <w:pPr>
              <w:ind w:left="0"/>
              <w:rPr>
                <w:rFonts w:cs="Arial"/>
                <w:sz w:val="16"/>
                <w:szCs w:val="16"/>
                <w:lang w:eastAsia="zh-CN"/>
              </w:rPr>
            </w:pPr>
            <w:r w:rsidRPr="00E0259A">
              <w:rPr>
                <w:rFonts w:cs="Arial"/>
                <w:sz w:val="16"/>
                <w:szCs w:val="16"/>
                <w:lang w:eastAsia="zh-CN"/>
              </w:rPr>
              <w:t>Z104</w:t>
            </w:r>
          </w:p>
        </w:tc>
        <w:tc>
          <w:tcPr>
            <w:tcW w:w="992" w:type="dxa"/>
          </w:tcPr>
          <w:p w14:paraId="7FDC5219" w14:textId="77777777" w:rsidR="00584E74" w:rsidRPr="00E0259A" w:rsidRDefault="00584E74" w:rsidP="00584E74">
            <w:pPr>
              <w:rPr>
                <w:sz w:val="16"/>
                <w:szCs w:val="16"/>
              </w:rPr>
            </w:pPr>
            <w:r w:rsidRPr="00E0259A">
              <w:rPr>
                <w:sz w:val="16"/>
                <w:szCs w:val="16"/>
              </w:rPr>
              <w:t>OS.2.15.20</w:t>
            </w:r>
          </w:p>
        </w:tc>
        <w:tc>
          <w:tcPr>
            <w:tcW w:w="1842" w:type="dxa"/>
            <w:shd w:val="clear" w:color="auto" w:fill="auto"/>
          </w:tcPr>
          <w:p w14:paraId="42468E88"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Žibřidice centrum </w:t>
            </w:r>
          </w:p>
        </w:tc>
        <w:tc>
          <w:tcPr>
            <w:tcW w:w="6237" w:type="dxa"/>
            <w:shd w:val="clear" w:color="auto" w:fill="auto"/>
          </w:tcPr>
          <w:p w14:paraId="27D6BE37"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záměr obce, sportovní zařízení - tělocvična, hřiště pro ZŠ, veřejný zájem </w:t>
            </w:r>
            <w:r w:rsidR="00462D28" w:rsidRPr="00E0259A">
              <w:rPr>
                <w:rFonts w:cs="Arial"/>
                <w:sz w:val="16"/>
                <w:szCs w:val="16"/>
                <w:lang w:eastAsia="zh-CN"/>
              </w:rPr>
              <w:t>(školství)</w:t>
            </w:r>
          </w:p>
        </w:tc>
      </w:tr>
      <w:tr w:rsidR="00584E74" w:rsidRPr="00E0259A" w14:paraId="6841505E" w14:textId="77777777" w:rsidTr="00584E74">
        <w:tc>
          <w:tcPr>
            <w:tcW w:w="568" w:type="dxa"/>
            <w:shd w:val="clear" w:color="auto" w:fill="auto"/>
          </w:tcPr>
          <w:p w14:paraId="251E4A1D" w14:textId="77777777" w:rsidR="00584E74" w:rsidRPr="00E0259A" w:rsidRDefault="00584E74" w:rsidP="003E3393">
            <w:pPr>
              <w:ind w:left="0"/>
              <w:rPr>
                <w:rFonts w:cs="Arial"/>
                <w:sz w:val="16"/>
                <w:szCs w:val="16"/>
                <w:lang w:eastAsia="zh-CN"/>
              </w:rPr>
            </w:pPr>
            <w:r w:rsidRPr="00E0259A">
              <w:rPr>
                <w:rFonts w:cs="Arial"/>
                <w:sz w:val="16"/>
                <w:szCs w:val="16"/>
                <w:lang w:eastAsia="zh-CN"/>
              </w:rPr>
              <w:t>Z105</w:t>
            </w:r>
          </w:p>
        </w:tc>
        <w:tc>
          <w:tcPr>
            <w:tcW w:w="992" w:type="dxa"/>
          </w:tcPr>
          <w:p w14:paraId="160DF668" w14:textId="77777777" w:rsidR="00584E74" w:rsidRPr="00E0259A" w:rsidRDefault="00584E74" w:rsidP="00584E74">
            <w:pPr>
              <w:rPr>
                <w:sz w:val="16"/>
                <w:szCs w:val="16"/>
              </w:rPr>
            </w:pPr>
            <w:r w:rsidRPr="00E0259A">
              <w:rPr>
                <w:sz w:val="16"/>
                <w:szCs w:val="16"/>
              </w:rPr>
              <w:t>VZ.1.30.30</w:t>
            </w:r>
          </w:p>
        </w:tc>
        <w:tc>
          <w:tcPr>
            <w:tcW w:w="1842" w:type="dxa"/>
            <w:shd w:val="clear" w:color="auto" w:fill="auto"/>
          </w:tcPr>
          <w:p w14:paraId="30B2AC47" w14:textId="77777777" w:rsidR="00584E74" w:rsidRPr="00E0259A" w:rsidRDefault="00584E74" w:rsidP="005E6E1A">
            <w:pPr>
              <w:ind w:left="0"/>
              <w:rPr>
                <w:rFonts w:cs="Arial"/>
                <w:sz w:val="16"/>
                <w:szCs w:val="16"/>
                <w:lang w:eastAsia="zh-CN"/>
              </w:rPr>
            </w:pPr>
            <w:r w:rsidRPr="00E0259A">
              <w:rPr>
                <w:rFonts w:cs="Arial"/>
                <w:sz w:val="16"/>
                <w:szCs w:val="16"/>
                <w:lang w:eastAsia="zh-CN"/>
              </w:rPr>
              <w:t>Žibřidice statek,</w:t>
            </w:r>
          </w:p>
        </w:tc>
        <w:tc>
          <w:tcPr>
            <w:tcW w:w="6237" w:type="dxa"/>
            <w:shd w:val="clear" w:color="auto" w:fill="auto"/>
          </w:tcPr>
          <w:p w14:paraId="5187F7FC"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výroba zemědělská, rozvoj stávajícího zemědělského areálu</w:t>
            </w:r>
          </w:p>
        </w:tc>
      </w:tr>
      <w:tr w:rsidR="00584E74" w:rsidRPr="00E0259A" w14:paraId="524F85AB" w14:textId="77777777" w:rsidTr="00584E74">
        <w:tc>
          <w:tcPr>
            <w:tcW w:w="568" w:type="dxa"/>
            <w:shd w:val="clear" w:color="auto" w:fill="auto"/>
          </w:tcPr>
          <w:p w14:paraId="2CB50D7A" w14:textId="77777777" w:rsidR="00584E74" w:rsidRPr="00E0259A" w:rsidRDefault="00584E74" w:rsidP="003E3393">
            <w:pPr>
              <w:ind w:left="0"/>
              <w:rPr>
                <w:rFonts w:cs="Arial"/>
                <w:sz w:val="16"/>
                <w:szCs w:val="16"/>
                <w:lang w:eastAsia="zh-CN"/>
              </w:rPr>
            </w:pPr>
            <w:r w:rsidRPr="00E0259A">
              <w:rPr>
                <w:rFonts w:cs="Arial"/>
                <w:sz w:val="16"/>
                <w:szCs w:val="16"/>
                <w:lang w:eastAsia="zh-CN"/>
              </w:rPr>
              <w:t>Z106</w:t>
            </w:r>
          </w:p>
        </w:tc>
        <w:tc>
          <w:tcPr>
            <w:tcW w:w="992" w:type="dxa"/>
          </w:tcPr>
          <w:p w14:paraId="38D2C74E"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0934C7D7"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Žibřidice centrum </w:t>
            </w:r>
          </w:p>
        </w:tc>
        <w:tc>
          <w:tcPr>
            <w:tcW w:w="6237" w:type="dxa"/>
            <w:shd w:val="clear" w:color="auto" w:fill="auto"/>
          </w:tcPr>
          <w:p w14:paraId="48E3480A"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ÚPO, původní plocha rozdělena na 2 plochy (viz Z103), individuální bydlení </w:t>
            </w:r>
          </w:p>
        </w:tc>
      </w:tr>
      <w:tr w:rsidR="00584E74" w:rsidRPr="00E0259A" w14:paraId="03A850CA" w14:textId="77777777" w:rsidTr="00584E74">
        <w:tc>
          <w:tcPr>
            <w:tcW w:w="568" w:type="dxa"/>
            <w:shd w:val="clear" w:color="auto" w:fill="auto"/>
          </w:tcPr>
          <w:p w14:paraId="4FC7C963" w14:textId="77777777" w:rsidR="00584E74" w:rsidRPr="00E0259A" w:rsidRDefault="00584E74" w:rsidP="003E3393">
            <w:pPr>
              <w:ind w:left="0"/>
              <w:rPr>
                <w:rFonts w:cs="Arial"/>
                <w:sz w:val="16"/>
                <w:szCs w:val="16"/>
                <w:lang w:eastAsia="zh-CN"/>
              </w:rPr>
            </w:pPr>
            <w:r w:rsidRPr="00E0259A">
              <w:rPr>
                <w:rFonts w:cs="Arial"/>
                <w:sz w:val="16"/>
                <w:szCs w:val="16"/>
                <w:lang w:eastAsia="zh-CN"/>
              </w:rPr>
              <w:t>Z107</w:t>
            </w:r>
          </w:p>
        </w:tc>
        <w:tc>
          <w:tcPr>
            <w:tcW w:w="992" w:type="dxa"/>
          </w:tcPr>
          <w:p w14:paraId="3E85B3C1" w14:textId="77777777" w:rsidR="00584E74" w:rsidRPr="00E0259A" w:rsidRDefault="00584E74" w:rsidP="00584E74">
            <w:pPr>
              <w:rPr>
                <w:sz w:val="16"/>
                <w:szCs w:val="16"/>
              </w:rPr>
            </w:pPr>
            <w:r w:rsidRPr="00E0259A">
              <w:rPr>
                <w:sz w:val="16"/>
                <w:szCs w:val="16"/>
              </w:rPr>
              <w:t>TW</w:t>
            </w:r>
          </w:p>
        </w:tc>
        <w:tc>
          <w:tcPr>
            <w:tcW w:w="1842" w:type="dxa"/>
            <w:shd w:val="clear" w:color="auto" w:fill="auto"/>
          </w:tcPr>
          <w:p w14:paraId="2A4DD652"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Žibřidice centrum </w:t>
            </w:r>
          </w:p>
        </w:tc>
        <w:tc>
          <w:tcPr>
            <w:tcW w:w="6237" w:type="dxa"/>
            <w:shd w:val="clear" w:color="auto" w:fill="auto"/>
          </w:tcPr>
          <w:p w14:paraId="0723CE27"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upraveno, rekonstrukce a rozšíření místní ČOV pro stávající i navrženou zástavbu, v ZÚ, předpoklad  technického řešení staveb, které nezhorší průchod záplavy územím a životní prostředí</w:t>
            </w:r>
          </w:p>
        </w:tc>
      </w:tr>
      <w:tr w:rsidR="00584E74" w:rsidRPr="00E0259A" w14:paraId="0938B8D0" w14:textId="77777777" w:rsidTr="00584E74">
        <w:tc>
          <w:tcPr>
            <w:tcW w:w="568" w:type="dxa"/>
            <w:shd w:val="clear" w:color="auto" w:fill="auto"/>
          </w:tcPr>
          <w:p w14:paraId="6B3005B6" w14:textId="77777777" w:rsidR="00584E74" w:rsidRPr="00E0259A" w:rsidRDefault="00584E74" w:rsidP="003E3393">
            <w:pPr>
              <w:ind w:left="0"/>
              <w:rPr>
                <w:rFonts w:cs="Arial"/>
                <w:sz w:val="16"/>
                <w:szCs w:val="16"/>
                <w:lang w:eastAsia="zh-CN"/>
              </w:rPr>
            </w:pPr>
            <w:r w:rsidRPr="00E0259A">
              <w:rPr>
                <w:rFonts w:cs="Arial"/>
                <w:sz w:val="16"/>
                <w:szCs w:val="16"/>
                <w:lang w:eastAsia="zh-CN"/>
              </w:rPr>
              <w:t>Z108</w:t>
            </w:r>
          </w:p>
        </w:tc>
        <w:tc>
          <w:tcPr>
            <w:tcW w:w="992" w:type="dxa"/>
          </w:tcPr>
          <w:p w14:paraId="2C57F707" w14:textId="77777777" w:rsidR="00584E74" w:rsidRPr="00E0259A" w:rsidRDefault="00584E74" w:rsidP="00584E74">
            <w:pPr>
              <w:rPr>
                <w:sz w:val="16"/>
                <w:szCs w:val="16"/>
              </w:rPr>
            </w:pPr>
            <w:r w:rsidRPr="00E0259A">
              <w:rPr>
                <w:sz w:val="16"/>
                <w:szCs w:val="16"/>
              </w:rPr>
              <w:t>SV.2.15.70</w:t>
            </w:r>
          </w:p>
        </w:tc>
        <w:tc>
          <w:tcPr>
            <w:tcW w:w="1842" w:type="dxa"/>
            <w:shd w:val="clear" w:color="auto" w:fill="auto"/>
          </w:tcPr>
          <w:p w14:paraId="45AC8E33"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Žibřidice centrum </w:t>
            </w:r>
          </w:p>
        </w:tc>
        <w:tc>
          <w:tcPr>
            <w:tcW w:w="6237" w:type="dxa"/>
            <w:shd w:val="clear" w:color="auto" w:fill="auto"/>
          </w:tcPr>
          <w:p w14:paraId="07D81F62"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individuální bydlení, plocha vymezena pro komplexní doplnění struktury obce, okrajově v ZÚ, lze umístit nadzemní stavby  mimo ZÚ, předpoklad  technického řešení staveb, které nezhorší průchod záplavy územím a životní prostředí, realizací nedojde k podstatnému ovlivnění odtokových poměrů</w:t>
            </w:r>
          </w:p>
        </w:tc>
      </w:tr>
      <w:tr w:rsidR="00584E74" w:rsidRPr="00E0259A" w14:paraId="2A39BC22" w14:textId="77777777" w:rsidTr="00584E74">
        <w:tc>
          <w:tcPr>
            <w:tcW w:w="568" w:type="dxa"/>
            <w:shd w:val="clear" w:color="auto" w:fill="auto"/>
          </w:tcPr>
          <w:p w14:paraId="6016BE9B" w14:textId="77777777" w:rsidR="00584E74" w:rsidRPr="00E0259A" w:rsidRDefault="00584E74" w:rsidP="003E3393">
            <w:pPr>
              <w:ind w:left="0"/>
              <w:rPr>
                <w:rFonts w:cs="Arial"/>
                <w:sz w:val="16"/>
                <w:szCs w:val="16"/>
                <w:lang w:eastAsia="zh-CN"/>
              </w:rPr>
            </w:pPr>
            <w:r w:rsidRPr="00E0259A">
              <w:rPr>
                <w:rFonts w:cs="Arial"/>
                <w:sz w:val="16"/>
                <w:szCs w:val="16"/>
                <w:lang w:eastAsia="zh-CN"/>
              </w:rPr>
              <w:t>Z109</w:t>
            </w:r>
          </w:p>
        </w:tc>
        <w:tc>
          <w:tcPr>
            <w:tcW w:w="992" w:type="dxa"/>
          </w:tcPr>
          <w:p w14:paraId="639B1F3E" w14:textId="77777777" w:rsidR="00584E74" w:rsidRPr="00E0259A" w:rsidRDefault="00584E74" w:rsidP="00584E74">
            <w:pPr>
              <w:rPr>
                <w:sz w:val="16"/>
                <w:szCs w:val="16"/>
              </w:rPr>
            </w:pPr>
            <w:r w:rsidRPr="00E0259A">
              <w:rPr>
                <w:sz w:val="16"/>
                <w:szCs w:val="16"/>
              </w:rPr>
              <w:t>SV.2.15.70</w:t>
            </w:r>
          </w:p>
        </w:tc>
        <w:tc>
          <w:tcPr>
            <w:tcW w:w="1842" w:type="dxa"/>
            <w:shd w:val="clear" w:color="auto" w:fill="auto"/>
          </w:tcPr>
          <w:p w14:paraId="510A6CAF"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Žibřidice </w:t>
            </w:r>
          </w:p>
        </w:tc>
        <w:tc>
          <w:tcPr>
            <w:tcW w:w="6237" w:type="dxa"/>
            <w:shd w:val="clear" w:color="auto" w:fill="auto"/>
          </w:tcPr>
          <w:p w14:paraId="17F84347"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individuální bydlení s podnikáním</w:t>
            </w:r>
          </w:p>
        </w:tc>
      </w:tr>
      <w:tr w:rsidR="00584E74" w:rsidRPr="00E0259A" w14:paraId="1A895094" w14:textId="77777777" w:rsidTr="00584E74">
        <w:tc>
          <w:tcPr>
            <w:tcW w:w="568" w:type="dxa"/>
            <w:shd w:val="clear" w:color="auto" w:fill="auto"/>
          </w:tcPr>
          <w:p w14:paraId="03F326D1" w14:textId="77777777" w:rsidR="00584E74" w:rsidRPr="00E0259A" w:rsidRDefault="00584E74" w:rsidP="003E3393">
            <w:pPr>
              <w:ind w:left="0"/>
              <w:rPr>
                <w:rFonts w:cs="Arial"/>
                <w:sz w:val="16"/>
                <w:szCs w:val="16"/>
                <w:lang w:eastAsia="zh-CN"/>
              </w:rPr>
            </w:pPr>
            <w:r w:rsidRPr="00E0259A">
              <w:rPr>
                <w:rFonts w:cs="Arial"/>
                <w:sz w:val="16"/>
                <w:szCs w:val="16"/>
                <w:lang w:eastAsia="zh-CN"/>
              </w:rPr>
              <w:t>Z110</w:t>
            </w:r>
          </w:p>
        </w:tc>
        <w:tc>
          <w:tcPr>
            <w:tcW w:w="992" w:type="dxa"/>
          </w:tcPr>
          <w:p w14:paraId="2224D7D3" w14:textId="77777777" w:rsidR="00584E74" w:rsidRPr="00E0259A" w:rsidRDefault="00584E74" w:rsidP="00584E74">
            <w:pPr>
              <w:rPr>
                <w:sz w:val="16"/>
                <w:szCs w:val="16"/>
              </w:rPr>
            </w:pPr>
            <w:r w:rsidRPr="00E0259A">
              <w:rPr>
                <w:sz w:val="16"/>
                <w:szCs w:val="16"/>
              </w:rPr>
              <w:t>SV.2.15.70</w:t>
            </w:r>
          </w:p>
        </w:tc>
        <w:tc>
          <w:tcPr>
            <w:tcW w:w="1842" w:type="dxa"/>
            <w:shd w:val="clear" w:color="auto" w:fill="auto"/>
          </w:tcPr>
          <w:p w14:paraId="7A788075"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Žibřidice </w:t>
            </w:r>
          </w:p>
        </w:tc>
        <w:tc>
          <w:tcPr>
            <w:tcW w:w="6237" w:type="dxa"/>
            <w:shd w:val="clear" w:color="auto" w:fill="auto"/>
          </w:tcPr>
          <w:p w14:paraId="7BE4FB4A"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ÚPO, </w:t>
            </w:r>
            <w:r w:rsidR="00110D87" w:rsidRPr="00E0259A">
              <w:rPr>
                <w:rFonts w:cs="Arial"/>
                <w:sz w:val="16"/>
                <w:szCs w:val="16"/>
                <w:lang w:eastAsia="zh-CN"/>
              </w:rPr>
              <w:t xml:space="preserve">zmenšeno – vymezeno mimo ZÚ, </w:t>
            </w:r>
            <w:r w:rsidRPr="00E0259A">
              <w:rPr>
                <w:rFonts w:cs="Arial"/>
                <w:sz w:val="16"/>
                <w:szCs w:val="16"/>
                <w:lang w:eastAsia="zh-CN"/>
              </w:rPr>
              <w:t>upraveno dle DKM, individuální bydlení</w:t>
            </w:r>
          </w:p>
        </w:tc>
      </w:tr>
      <w:tr w:rsidR="00584E74" w:rsidRPr="00E0259A" w14:paraId="156B6DA5" w14:textId="77777777" w:rsidTr="00584E74">
        <w:tc>
          <w:tcPr>
            <w:tcW w:w="568" w:type="dxa"/>
            <w:shd w:val="clear" w:color="auto" w:fill="auto"/>
          </w:tcPr>
          <w:p w14:paraId="20E4F9A3" w14:textId="77777777" w:rsidR="00584E74" w:rsidRPr="00E0259A" w:rsidRDefault="00584E74" w:rsidP="003E3393">
            <w:pPr>
              <w:ind w:left="0"/>
              <w:rPr>
                <w:rFonts w:cs="Arial"/>
                <w:sz w:val="16"/>
                <w:szCs w:val="16"/>
                <w:lang w:eastAsia="zh-CN"/>
              </w:rPr>
            </w:pPr>
            <w:r w:rsidRPr="00E0259A">
              <w:rPr>
                <w:rFonts w:cs="Arial"/>
                <w:sz w:val="16"/>
                <w:szCs w:val="16"/>
                <w:lang w:eastAsia="zh-CN"/>
              </w:rPr>
              <w:t>Z111</w:t>
            </w:r>
          </w:p>
        </w:tc>
        <w:tc>
          <w:tcPr>
            <w:tcW w:w="992" w:type="dxa"/>
          </w:tcPr>
          <w:p w14:paraId="0B499AB7"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21C1104F"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Žibřidice </w:t>
            </w:r>
          </w:p>
        </w:tc>
        <w:tc>
          <w:tcPr>
            <w:tcW w:w="6237" w:type="dxa"/>
            <w:shd w:val="clear" w:color="auto" w:fill="auto"/>
          </w:tcPr>
          <w:p w14:paraId="069B7886"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ÚPO, upraveno dle DKM, individuální bydlení </w:t>
            </w:r>
          </w:p>
        </w:tc>
      </w:tr>
      <w:tr w:rsidR="00584E74" w:rsidRPr="00E0259A" w14:paraId="60CF07F4" w14:textId="77777777" w:rsidTr="00584E74">
        <w:tc>
          <w:tcPr>
            <w:tcW w:w="568" w:type="dxa"/>
            <w:shd w:val="clear" w:color="auto" w:fill="auto"/>
          </w:tcPr>
          <w:p w14:paraId="555A18EC" w14:textId="77777777" w:rsidR="00584E74" w:rsidRPr="00E0259A" w:rsidRDefault="00584E74" w:rsidP="003E3393">
            <w:pPr>
              <w:ind w:left="0"/>
              <w:rPr>
                <w:rFonts w:cs="Arial"/>
                <w:sz w:val="16"/>
                <w:szCs w:val="16"/>
                <w:lang w:eastAsia="zh-CN"/>
              </w:rPr>
            </w:pPr>
            <w:r w:rsidRPr="00E0259A">
              <w:rPr>
                <w:rFonts w:cs="Arial"/>
                <w:sz w:val="16"/>
                <w:szCs w:val="16"/>
                <w:lang w:eastAsia="zh-CN"/>
              </w:rPr>
              <w:t>Z112</w:t>
            </w:r>
          </w:p>
        </w:tc>
        <w:tc>
          <w:tcPr>
            <w:tcW w:w="992" w:type="dxa"/>
          </w:tcPr>
          <w:p w14:paraId="7C7B0899" w14:textId="77777777" w:rsidR="00584E74" w:rsidRPr="00E0259A" w:rsidRDefault="00584E74" w:rsidP="00584E74">
            <w:pPr>
              <w:rPr>
                <w:sz w:val="16"/>
                <w:szCs w:val="16"/>
              </w:rPr>
            </w:pPr>
            <w:r w:rsidRPr="00E0259A">
              <w:rPr>
                <w:sz w:val="16"/>
                <w:szCs w:val="16"/>
              </w:rPr>
              <w:t>SV.1.05.90</w:t>
            </w:r>
          </w:p>
        </w:tc>
        <w:tc>
          <w:tcPr>
            <w:tcW w:w="1842" w:type="dxa"/>
            <w:shd w:val="clear" w:color="auto" w:fill="auto"/>
          </w:tcPr>
          <w:p w14:paraId="1705C0E2"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Žibřidice </w:t>
            </w:r>
          </w:p>
        </w:tc>
        <w:tc>
          <w:tcPr>
            <w:tcW w:w="6237" w:type="dxa"/>
            <w:shd w:val="clear" w:color="auto" w:fill="auto"/>
          </w:tcPr>
          <w:p w14:paraId="77786531" w14:textId="7F508E4F" w:rsidR="00AC421F" w:rsidRPr="00E0259A" w:rsidRDefault="00584E74" w:rsidP="003E1D9E">
            <w:pPr>
              <w:ind w:left="0"/>
              <w:jc w:val="both"/>
              <w:rPr>
                <w:rFonts w:cs="Arial"/>
                <w:sz w:val="16"/>
                <w:szCs w:val="16"/>
                <w:lang w:eastAsia="zh-CN"/>
              </w:rPr>
            </w:pPr>
            <w:r w:rsidRPr="00E0259A">
              <w:rPr>
                <w:rFonts w:cs="Arial"/>
                <w:sz w:val="16"/>
                <w:szCs w:val="16"/>
                <w:lang w:eastAsia="zh-CN"/>
              </w:rPr>
              <w:t>proluka v zástavbě, součást stávající zahrady k RD, plocha vymezena pro komplexní doplnění struktury obce, zasahuje do ZÚ, předpoklad bez nadzemních staveb, technické řešení ostatních staveb nezhorší průchod záplavy územím a životní prostředí - umožní pravidelné zaplavování</w:t>
            </w:r>
            <w:r w:rsidRPr="00E0259A">
              <w:rPr>
                <w:rFonts w:cs="Arial"/>
                <w:color w:val="000000"/>
                <w:szCs w:val="18"/>
                <w:lang w:eastAsia="cs-CZ"/>
              </w:rPr>
              <w:t xml:space="preserve"> </w:t>
            </w:r>
          </w:p>
        </w:tc>
      </w:tr>
      <w:tr w:rsidR="00584E74" w:rsidRPr="00E0259A" w14:paraId="7A1301D2" w14:textId="77777777" w:rsidTr="00584E74">
        <w:tc>
          <w:tcPr>
            <w:tcW w:w="568" w:type="dxa"/>
            <w:shd w:val="clear" w:color="auto" w:fill="auto"/>
          </w:tcPr>
          <w:p w14:paraId="0170FEED" w14:textId="77777777" w:rsidR="00584E74" w:rsidRPr="00E0259A" w:rsidRDefault="00584E74" w:rsidP="003E3393">
            <w:pPr>
              <w:ind w:left="0"/>
              <w:rPr>
                <w:rFonts w:cs="Arial"/>
                <w:sz w:val="16"/>
                <w:szCs w:val="16"/>
                <w:lang w:eastAsia="zh-CN"/>
              </w:rPr>
            </w:pPr>
            <w:r w:rsidRPr="00E0259A">
              <w:rPr>
                <w:rFonts w:cs="Arial"/>
                <w:sz w:val="16"/>
                <w:szCs w:val="16"/>
                <w:lang w:eastAsia="zh-CN"/>
              </w:rPr>
              <w:t>Z113</w:t>
            </w:r>
          </w:p>
        </w:tc>
        <w:tc>
          <w:tcPr>
            <w:tcW w:w="992" w:type="dxa"/>
          </w:tcPr>
          <w:p w14:paraId="66F0710F"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312E37AD"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Žibřidice </w:t>
            </w:r>
          </w:p>
        </w:tc>
        <w:tc>
          <w:tcPr>
            <w:tcW w:w="6237" w:type="dxa"/>
            <w:shd w:val="clear" w:color="auto" w:fill="auto"/>
          </w:tcPr>
          <w:p w14:paraId="551AA404"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výrazně zmenšeno</w:t>
            </w:r>
            <w:r w:rsidR="00110D87" w:rsidRPr="00E0259A">
              <w:rPr>
                <w:rFonts w:cs="Arial"/>
                <w:sz w:val="16"/>
                <w:szCs w:val="16"/>
                <w:lang w:eastAsia="zh-CN"/>
              </w:rPr>
              <w:t xml:space="preserve"> z důvodu ZÚ</w:t>
            </w:r>
            <w:r w:rsidRPr="00E0259A">
              <w:rPr>
                <w:rFonts w:cs="Arial"/>
                <w:sz w:val="16"/>
                <w:szCs w:val="16"/>
                <w:lang w:eastAsia="zh-CN"/>
              </w:rPr>
              <w:t>, individuální bydlení, plocha vymezena pro komplexní doplnění struktury obce, velmi okrajově v AZZÚ, ZÚ (65m</w:t>
            </w:r>
            <w:r w:rsidRPr="00E0259A">
              <w:rPr>
                <w:rFonts w:cs="Arial"/>
                <w:sz w:val="16"/>
                <w:szCs w:val="16"/>
                <w:vertAlign w:val="superscript"/>
                <w:lang w:eastAsia="zh-CN"/>
              </w:rPr>
              <w:t>2</w:t>
            </w:r>
            <w:r w:rsidRPr="00E0259A">
              <w:rPr>
                <w:rFonts w:cs="Arial"/>
                <w:sz w:val="16"/>
                <w:szCs w:val="16"/>
                <w:lang w:eastAsia="zh-CN"/>
              </w:rPr>
              <w:t>), lze umístit nadzemní stavby  mimo ZÚ, AZZÚ, realizací nedojde k podstatnému ovlivnění odtokových poměrů</w:t>
            </w:r>
          </w:p>
        </w:tc>
      </w:tr>
      <w:tr w:rsidR="00584E74" w:rsidRPr="00E0259A" w14:paraId="38720579" w14:textId="77777777" w:rsidTr="00584E74">
        <w:tc>
          <w:tcPr>
            <w:tcW w:w="568" w:type="dxa"/>
            <w:shd w:val="clear" w:color="auto" w:fill="auto"/>
          </w:tcPr>
          <w:p w14:paraId="4639C35C" w14:textId="77777777" w:rsidR="00584E74" w:rsidRPr="00E0259A" w:rsidRDefault="00584E74" w:rsidP="003E3393">
            <w:pPr>
              <w:ind w:left="0"/>
              <w:rPr>
                <w:rFonts w:cs="Arial"/>
                <w:sz w:val="16"/>
                <w:szCs w:val="16"/>
                <w:lang w:eastAsia="zh-CN"/>
              </w:rPr>
            </w:pPr>
            <w:r w:rsidRPr="00E0259A">
              <w:rPr>
                <w:rFonts w:cs="Arial"/>
                <w:sz w:val="16"/>
                <w:szCs w:val="16"/>
                <w:lang w:eastAsia="zh-CN"/>
              </w:rPr>
              <w:t>Z114</w:t>
            </w:r>
          </w:p>
        </w:tc>
        <w:tc>
          <w:tcPr>
            <w:tcW w:w="992" w:type="dxa"/>
          </w:tcPr>
          <w:p w14:paraId="310873D1"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2C4FF923" w14:textId="77777777" w:rsidR="00584E74" w:rsidRPr="00E0259A" w:rsidRDefault="00584E74" w:rsidP="00DC052E">
            <w:pPr>
              <w:ind w:left="0"/>
              <w:rPr>
                <w:rFonts w:cs="Arial"/>
                <w:sz w:val="16"/>
                <w:szCs w:val="16"/>
                <w:lang w:eastAsia="zh-CN"/>
              </w:rPr>
            </w:pPr>
            <w:r w:rsidRPr="00E0259A">
              <w:rPr>
                <w:rFonts w:cs="Arial"/>
                <w:sz w:val="16"/>
                <w:szCs w:val="16"/>
                <w:lang w:eastAsia="zh-CN"/>
              </w:rPr>
              <w:t xml:space="preserve">Žibřidice </w:t>
            </w:r>
          </w:p>
        </w:tc>
        <w:tc>
          <w:tcPr>
            <w:tcW w:w="6237" w:type="dxa"/>
            <w:shd w:val="clear" w:color="auto" w:fill="auto"/>
          </w:tcPr>
          <w:p w14:paraId="13156FE3"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stávající zahrada k chatě, bazén</w:t>
            </w:r>
          </w:p>
        </w:tc>
      </w:tr>
      <w:tr w:rsidR="00584E74" w:rsidRPr="00E0259A" w14:paraId="5A9DFDF2" w14:textId="77777777" w:rsidTr="00584E74">
        <w:tc>
          <w:tcPr>
            <w:tcW w:w="568" w:type="dxa"/>
            <w:shd w:val="clear" w:color="auto" w:fill="auto"/>
          </w:tcPr>
          <w:p w14:paraId="0948BAAB" w14:textId="77777777" w:rsidR="00584E74" w:rsidRPr="00E0259A" w:rsidRDefault="00584E74" w:rsidP="003E3393">
            <w:pPr>
              <w:ind w:left="0"/>
              <w:rPr>
                <w:rFonts w:cs="Arial"/>
                <w:sz w:val="16"/>
                <w:szCs w:val="16"/>
                <w:lang w:eastAsia="zh-CN"/>
              </w:rPr>
            </w:pPr>
            <w:r w:rsidRPr="00E0259A">
              <w:rPr>
                <w:rFonts w:cs="Arial"/>
                <w:sz w:val="16"/>
                <w:szCs w:val="16"/>
                <w:lang w:eastAsia="zh-CN"/>
              </w:rPr>
              <w:t>Z115</w:t>
            </w:r>
          </w:p>
        </w:tc>
        <w:tc>
          <w:tcPr>
            <w:tcW w:w="992" w:type="dxa"/>
          </w:tcPr>
          <w:p w14:paraId="462DDF14"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68D3DB81"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západ</w:t>
            </w:r>
          </w:p>
        </w:tc>
        <w:tc>
          <w:tcPr>
            <w:tcW w:w="6237" w:type="dxa"/>
            <w:shd w:val="clear" w:color="auto" w:fill="auto"/>
          </w:tcPr>
          <w:p w14:paraId="2298CA84"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individuální bydlení</w:t>
            </w:r>
          </w:p>
        </w:tc>
      </w:tr>
      <w:tr w:rsidR="00584E74" w:rsidRPr="00E0259A" w14:paraId="4A869320" w14:textId="77777777" w:rsidTr="00584E74">
        <w:tc>
          <w:tcPr>
            <w:tcW w:w="568" w:type="dxa"/>
            <w:shd w:val="clear" w:color="auto" w:fill="auto"/>
          </w:tcPr>
          <w:p w14:paraId="7A241E81" w14:textId="77777777" w:rsidR="00584E74" w:rsidRPr="00E0259A" w:rsidRDefault="00584E74" w:rsidP="003E3393">
            <w:pPr>
              <w:ind w:left="0"/>
              <w:rPr>
                <w:rFonts w:cs="Arial"/>
                <w:sz w:val="16"/>
                <w:szCs w:val="16"/>
                <w:lang w:eastAsia="zh-CN"/>
              </w:rPr>
            </w:pPr>
            <w:r w:rsidRPr="00E0259A">
              <w:rPr>
                <w:rFonts w:cs="Arial"/>
                <w:sz w:val="16"/>
                <w:szCs w:val="16"/>
                <w:lang w:eastAsia="zh-CN"/>
              </w:rPr>
              <w:t>Z116</w:t>
            </w:r>
          </w:p>
        </w:tc>
        <w:tc>
          <w:tcPr>
            <w:tcW w:w="992" w:type="dxa"/>
          </w:tcPr>
          <w:p w14:paraId="56B322CA"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314A76D3"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západ</w:t>
            </w:r>
          </w:p>
        </w:tc>
        <w:tc>
          <w:tcPr>
            <w:tcW w:w="6237" w:type="dxa"/>
            <w:shd w:val="clear" w:color="auto" w:fill="auto"/>
          </w:tcPr>
          <w:p w14:paraId="10BD5585"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proluka, individuální bydlení</w:t>
            </w:r>
          </w:p>
        </w:tc>
      </w:tr>
      <w:tr w:rsidR="00584E74" w:rsidRPr="00E0259A" w14:paraId="3BFF188B" w14:textId="77777777" w:rsidTr="00584E74">
        <w:tc>
          <w:tcPr>
            <w:tcW w:w="568" w:type="dxa"/>
            <w:shd w:val="clear" w:color="auto" w:fill="auto"/>
          </w:tcPr>
          <w:p w14:paraId="27C71B3A" w14:textId="77777777" w:rsidR="00584E74" w:rsidRPr="00E0259A" w:rsidRDefault="00584E74" w:rsidP="003E3393">
            <w:pPr>
              <w:ind w:left="0"/>
              <w:rPr>
                <w:rFonts w:cs="Arial"/>
                <w:sz w:val="16"/>
                <w:szCs w:val="16"/>
                <w:lang w:eastAsia="zh-CN"/>
              </w:rPr>
            </w:pPr>
            <w:r w:rsidRPr="00E0259A">
              <w:rPr>
                <w:rFonts w:cs="Arial"/>
                <w:sz w:val="16"/>
                <w:szCs w:val="16"/>
                <w:lang w:eastAsia="zh-CN"/>
              </w:rPr>
              <w:t>Z117</w:t>
            </w:r>
          </w:p>
        </w:tc>
        <w:tc>
          <w:tcPr>
            <w:tcW w:w="992" w:type="dxa"/>
          </w:tcPr>
          <w:p w14:paraId="1C6C496D"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0149ADC6"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západ</w:t>
            </w:r>
          </w:p>
        </w:tc>
        <w:tc>
          <w:tcPr>
            <w:tcW w:w="6237" w:type="dxa"/>
            <w:shd w:val="clear" w:color="auto" w:fill="auto"/>
          </w:tcPr>
          <w:p w14:paraId="029C29E0" w14:textId="77777777" w:rsidR="005302A9" w:rsidRPr="00E0259A" w:rsidRDefault="00584E74" w:rsidP="00AC421F">
            <w:pPr>
              <w:ind w:left="0"/>
              <w:jc w:val="both"/>
              <w:rPr>
                <w:rFonts w:cs="Arial"/>
                <w:sz w:val="16"/>
                <w:szCs w:val="16"/>
                <w:lang w:eastAsia="zh-CN"/>
              </w:rPr>
            </w:pPr>
            <w:r w:rsidRPr="00E0259A">
              <w:rPr>
                <w:rFonts w:cs="Arial"/>
                <w:sz w:val="16"/>
                <w:szCs w:val="16"/>
                <w:lang w:eastAsia="zh-CN"/>
              </w:rPr>
              <w:t>ÚPO, individuální bydlení, plocha vymezena pro komplexní doplnění struktury obce, velmi okrajově v AZZÚ, ZÚ (144m</w:t>
            </w:r>
            <w:r w:rsidRPr="00E0259A">
              <w:rPr>
                <w:rFonts w:cs="Arial"/>
                <w:sz w:val="16"/>
                <w:szCs w:val="16"/>
                <w:vertAlign w:val="superscript"/>
                <w:lang w:eastAsia="zh-CN"/>
              </w:rPr>
              <w:t>2</w:t>
            </w:r>
            <w:r w:rsidRPr="00E0259A">
              <w:rPr>
                <w:rFonts w:cs="Arial"/>
                <w:sz w:val="16"/>
                <w:szCs w:val="16"/>
                <w:lang w:eastAsia="zh-CN"/>
              </w:rPr>
              <w:t>), lze umístit nadzemní stavby  mimo ZÚ, AZZÚ,, realizací nedojde k podstatnému ovlivnění odtokových poměrů</w:t>
            </w:r>
          </w:p>
        </w:tc>
      </w:tr>
      <w:tr w:rsidR="00584E74" w:rsidRPr="00E0259A" w14:paraId="09CA896F" w14:textId="77777777" w:rsidTr="00584E74">
        <w:tc>
          <w:tcPr>
            <w:tcW w:w="568" w:type="dxa"/>
            <w:shd w:val="clear" w:color="auto" w:fill="auto"/>
          </w:tcPr>
          <w:p w14:paraId="445D6B3E" w14:textId="77777777" w:rsidR="00584E74" w:rsidRPr="00E0259A" w:rsidRDefault="00584E74" w:rsidP="003E3393">
            <w:pPr>
              <w:ind w:left="0"/>
              <w:rPr>
                <w:rFonts w:cs="Arial"/>
                <w:sz w:val="16"/>
                <w:szCs w:val="16"/>
                <w:lang w:eastAsia="zh-CN"/>
              </w:rPr>
            </w:pPr>
            <w:r w:rsidRPr="00E0259A">
              <w:rPr>
                <w:rFonts w:cs="Arial"/>
                <w:sz w:val="16"/>
                <w:szCs w:val="16"/>
                <w:lang w:eastAsia="zh-CN"/>
              </w:rPr>
              <w:t>Z118</w:t>
            </w:r>
          </w:p>
        </w:tc>
        <w:tc>
          <w:tcPr>
            <w:tcW w:w="992" w:type="dxa"/>
          </w:tcPr>
          <w:p w14:paraId="4EE7F37A"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337473E0"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západ</w:t>
            </w:r>
          </w:p>
        </w:tc>
        <w:tc>
          <w:tcPr>
            <w:tcW w:w="6237" w:type="dxa"/>
            <w:shd w:val="clear" w:color="auto" w:fill="auto"/>
          </w:tcPr>
          <w:p w14:paraId="158E2913"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soustředěné individuální bydlení, plocha vymezena pro komplexní doplnění struktury obce, okrajově v AZZÚ, ZÚ, lze umístit nadzemní stavby  mimo AZZÚ, ZÚ, předpoklad  technického řešení staveb, které nezhorší průchod záplavy územím a životní prostředí, realizací nedojde k podstatnému ovlivnění odtokových poměrů</w:t>
            </w:r>
          </w:p>
        </w:tc>
      </w:tr>
      <w:tr w:rsidR="00584E74" w:rsidRPr="00E0259A" w14:paraId="12320CC7" w14:textId="77777777" w:rsidTr="00584E74">
        <w:tc>
          <w:tcPr>
            <w:tcW w:w="568" w:type="dxa"/>
            <w:shd w:val="clear" w:color="auto" w:fill="auto"/>
          </w:tcPr>
          <w:p w14:paraId="3A071E66" w14:textId="77777777" w:rsidR="00584E74" w:rsidRPr="00E0259A" w:rsidRDefault="00584E74" w:rsidP="003E3393">
            <w:pPr>
              <w:ind w:left="0"/>
              <w:rPr>
                <w:rFonts w:cs="Arial"/>
                <w:sz w:val="16"/>
                <w:szCs w:val="16"/>
                <w:lang w:eastAsia="zh-CN"/>
              </w:rPr>
            </w:pPr>
            <w:r w:rsidRPr="00E0259A">
              <w:rPr>
                <w:rFonts w:cs="Arial"/>
                <w:sz w:val="16"/>
                <w:szCs w:val="16"/>
                <w:lang w:eastAsia="zh-CN"/>
              </w:rPr>
              <w:t>Z119</w:t>
            </w:r>
          </w:p>
        </w:tc>
        <w:tc>
          <w:tcPr>
            <w:tcW w:w="992" w:type="dxa"/>
          </w:tcPr>
          <w:p w14:paraId="3E25F5F0" w14:textId="77777777" w:rsidR="00584E74" w:rsidRPr="00E0259A" w:rsidRDefault="00584E74" w:rsidP="00584E74">
            <w:pPr>
              <w:rPr>
                <w:sz w:val="16"/>
                <w:szCs w:val="16"/>
              </w:rPr>
            </w:pPr>
            <w:r w:rsidRPr="00E0259A">
              <w:rPr>
                <w:sz w:val="16"/>
                <w:szCs w:val="16"/>
              </w:rPr>
              <w:t>SV.1.15.70</w:t>
            </w:r>
          </w:p>
        </w:tc>
        <w:tc>
          <w:tcPr>
            <w:tcW w:w="1842" w:type="dxa"/>
            <w:shd w:val="clear" w:color="auto" w:fill="auto"/>
          </w:tcPr>
          <w:p w14:paraId="5158CB95"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západ</w:t>
            </w:r>
          </w:p>
        </w:tc>
        <w:tc>
          <w:tcPr>
            <w:tcW w:w="6237" w:type="dxa"/>
            <w:shd w:val="clear" w:color="auto" w:fill="auto"/>
          </w:tcPr>
          <w:p w14:paraId="5686F356"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individuální bydlení, upraveno, okrajově v ZÚ, lze umístit nadzemní stavby  mimo ZÚ, předpoklad  technického řešení staveb, které nezhorší průchod záplavy územím a životní prostředí, realizací nedojde k podstatnému ovlivnění odtokových poměrů</w:t>
            </w:r>
          </w:p>
        </w:tc>
      </w:tr>
      <w:tr w:rsidR="00584E74" w:rsidRPr="00E0259A" w14:paraId="5A457998" w14:textId="77777777" w:rsidTr="00584E74">
        <w:tc>
          <w:tcPr>
            <w:tcW w:w="568" w:type="dxa"/>
            <w:shd w:val="clear" w:color="auto" w:fill="auto"/>
          </w:tcPr>
          <w:p w14:paraId="2520DC4D" w14:textId="77777777" w:rsidR="00584E74" w:rsidRPr="00E0259A" w:rsidRDefault="00584E74" w:rsidP="003E3393">
            <w:pPr>
              <w:ind w:left="0"/>
              <w:rPr>
                <w:rFonts w:cs="Arial"/>
                <w:sz w:val="16"/>
                <w:szCs w:val="16"/>
                <w:lang w:eastAsia="zh-CN"/>
              </w:rPr>
            </w:pPr>
            <w:r w:rsidRPr="00E0259A">
              <w:rPr>
                <w:rFonts w:cs="Arial"/>
                <w:sz w:val="16"/>
                <w:szCs w:val="16"/>
                <w:lang w:eastAsia="zh-CN"/>
              </w:rPr>
              <w:t>Z120</w:t>
            </w:r>
          </w:p>
        </w:tc>
        <w:tc>
          <w:tcPr>
            <w:tcW w:w="992" w:type="dxa"/>
          </w:tcPr>
          <w:p w14:paraId="78B03DAD" w14:textId="77777777" w:rsidR="00584E74" w:rsidRPr="00E0259A" w:rsidRDefault="00584E74" w:rsidP="00584E74">
            <w:pPr>
              <w:rPr>
                <w:sz w:val="16"/>
                <w:szCs w:val="16"/>
              </w:rPr>
            </w:pPr>
            <w:r w:rsidRPr="00E0259A">
              <w:rPr>
                <w:sz w:val="16"/>
                <w:szCs w:val="16"/>
              </w:rPr>
              <w:t>HX.1.20.40</w:t>
            </w:r>
          </w:p>
        </w:tc>
        <w:tc>
          <w:tcPr>
            <w:tcW w:w="1842" w:type="dxa"/>
            <w:shd w:val="clear" w:color="auto" w:fill="auto"/>
          </w:tcPr>
          <w:p w14:paraId="1C3B0F89"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západ</w:t>
            </w:r>
          </w:p>
        </w:tc>
        <w:tc>
          <w:tcPr>
            <w:tcW w:w="6237" w:type="dxa"/>
            <w:shd w:val="clear" w:color="auto" w:fill="auto"/>
          </w:tcPr>
          <w:p w14:paraId="20CFADA6"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 xml:space="preserve">ÚPO, </w:t>
            </w:r>
            <w:r w:rsidR="001C0D6B" w:rsidRPr="00E0259A">
              <w:rPr>
                <w:rFonts w:cs="Arial"/>
                <w:sz w:val="16"/>
                <w:szCs w:val="16"/>
                <w:lang w:eastAsia="zh-CN"/>
              </w:rPr>
              <w:t>úprava</w:t>
            </w:r>
            <w:r w:rsidRPr="00E0259A">
              <w:rPr>
                <w:rFonts w:cs="Arial"/>
                <w:sz w:val="16"/>
                <w:szCs w:val="16"/>
                <w:lang w:eastAsia="zh-CN"/>
              </w:rPr>
              <w:t xml:space="preserve"> funkce, smíšené aktivity (např. obchod, služby</w:t>
            </w:r>
            <w:r w:rsidR="001C0D6B" w:rsidRPr="00E0259A">
              <w:rPr>
                <w:rFonts w:cs="Arial"/>
                <w:sz w:val="16"/>
                <w:szCs w:val="16"/>
                <w:lang w:eastAsia="zh-CN"/>
              </w:rPr>
              <w:t xml:space="preserve"> a bydlení</w:t>
            </w:r>
            <w:r w:rsidRPr="00E0259A">
              <w:rPr>
                <w:rFonts w:cs="Arial"/>
                <w:sz w:val="16"/>
                <w:szCs w:val="16"/>
                <w:lang w:eastAsia="zh-CN"/>
              </w:rPr>
              <w:t>)</w:t>
            </w:r>
          </w:p>
        </w:tc>
      </w:tr>
      <w:tr w:rsidR="00584E74" w:rsidRPr="00E0259A" w14:paraId="7FC33B29" w14:textId="77777777" w:rsidTr="00584E74">
        <w:tc>
          <w:tcPr>
            <w:tcW w:w="568" w:type="dxa"/>
            <w:shd w:val="clear" w:color="auto" w:fill="auto"/>
          </w:tcPr>
          <w:p w14:paraId="36569037" w14:textId="77777777" w:rsidR="00584E74" w:rsidRPr="00E0259A" w:rsidRDefault="00584E74" w:rsidP="003E3393">
            <w:pPr>
              <w:ind w:left="0"/>
              <w:rPr>
                <w:rFonts w:cs="Arial"/>
                <w:sz w:val="16"/>
                <w:szCs w:val="16"/>
                <w:lang w:eastAsia="zh-CN"/>
              </w:rPr>
            </w:pPr>
            <w:r w:rsidRPr="00E0259A">
              <w:rPr>
                <w:rFonts w:cs="Arial"/>
                <w:sz w:val="16"/>
                <w:szCs w:val="16"/>
                <w:lang w:eastAsia="zh-CN"/>
              </w:rPr>
              <w:t>Z121</w:t>
            </w:r>
          </w:p>
        </w:tc>
        <w:tc>
          <w:tcPr>
            <w:tcW w:w="992" w:type="dxa"/>
          </w:tcPr>
          <w:p w14:paraId="31E75936" w14:textId="77777777" w:rsidR="00584E74" w:rsidRPr="00E0259A" w:rsidRDefault="00584E74" w:rsidP="00584E74">
            <w:pPr>
              <w:rPr>
                <w:sz w:val="16"/>
                <w:szCs w:val="16"/>
              </w:rPr>
            </w:pPr>
            <w:r w:rsidRPr="00E0259A">
              <w:rPr>
                <w:sz w:val="16"/>
                <w:szCs w:val="16"/>
              </w:rPr>
              <w:t>HX.1.10.70</w:t>
            </w:r>
          </w:p>
        </w:tc>
        <w:tc>
          <w:tcPr>
            <w:tcW w:w="1842" w:type="dxa"/>
            <w:shd w:val="clear" w:color="auto" w:fill="auto"/>
          </w:tcPr>
          <w:p w14:paraId="13562E2F"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západ</w:t>
            </w:r>
          </w:p>
        </w:tc>
        <w:tc>
          <w:tcPr>
            <w:tcW w:w="6237" w:type="dxa"/>
            <w:shd w:val="clear" w:color="auto" w:fill="auto"/>
          </w:tcPr>
          <w:p w14:paraId="6C367213"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rodinná farma – rozšíření</w:t>
            </w:r>
          </w:p>
        </w:tc>
      </w:tr>
      <w:tr w:rsidR="00584E74" w:rsidRPr="00E0259A" w14:paraId="7F9EC660" w14:textId="77777777" w:rsidTr="00584E74">
        <w:tc>
          <w:tcPr>
            <w:tcW w:w="568" w:type="dxa"/>
            <w:shd w:val="clear" w:color="auto" w:fill="auto"/>
          </w:tcPr>
          <w:p w14:paraId="7FC18243" w14:textId="77777777" w:rsidR="00584E74" w:rsidRPr="00E0259A" w:rsidRDefault="00584E74" w:rsidP="003E3393">
            <w:pPr>
              <w:ind w:left="0"/>
              <w:rPr>
                <w:rFonts w:cs="Arial"/>
                <w:sz w:val="16"/>
                <w:szCs w:val="16"/>
                <w:lang w:eastAsia="zh-CN"/>
              </w:rPr>
            </w:pPr>
            <w:r w:rsidRPr="00E0259A">
              <w:rPr>
                <w:rFonts w:cs="Arial"/>
                <w:sz w:val="16"/>
                <w:szCs w:val="16"/>
                <w:lang w:eastAsia="zh-CN"/>
              </w:rPr>
              <w:t>Z122</w:t>
            </w:r>
          </w:p>
        </w:tc>
        <w:tc>
          <w:tcPr>
            <w:tcW w:w="992" w:type="dxa"/>
          </w:tcPr>
          <w:p w14:paraId="3DAF339C"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055BB779"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západ</w:t>
            </w:r>
          </w:p>
        </w:tc>
        <w:tc>
          <w:tcPr>
            <w:tcW w:w="6237" w:type="dxa"/>
            <w:shd w:val="clear" w:color="auto" w:fill="auto"/>
          </w:tcPr>
          <w:p w14:paraId="2A9A6198"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stávající zahrada k RD, oprava dle nové DKM</w:t>
            </w:r>
          </w:p>
        </w:tc>
      </w:tr>
      <w:tr w:rsidR="00584E74" w:rsidRPr="00E0259A" w14:paraId="141296DD" w14:textId="77777777" w:rsidTr="00584E74">
        <w:tc>
          <w:tcPr>
            <w:tcW w:w="568" w:type="dxa"/>
            <w:shd w:val="clear" w:color="auto" w:fill="auto"/>
          </w:tcPr>
          <w:p w14:paraId="092D5FFE" w14:textId="77777777" w:rsidR="00584E74" w:rsidRPr="00E0259A" w:rsidRDefault="00584E74" w:rsidP="003E3393">
            <w:pPr>
              <w:ind w:left="0"/>
              <w:rPr>
                <w:rFonts w:cs="Arial"/>
                <w:sz w:val="16"/>
                <w:szCs w:val="16"/>
                <w:lang w:eastAsia="zh-CN"/>
              </w:rPr>
            </w:pPr>
            <w:r w:rsidRPr="00E0259A">
              <w:rPr>
                <w:rFonts w:cs="Arial"/>
                <w:sz w:val="16"/>
                <w:szCs w:val="16"/>
                <w:lang w:eastAsia="zh-CN"/>
              </w:rPr>
              <w:t>Z123</w:t>
            </w:r>
          </w:p>
        </w:tc>
        <w:tc>
          <w:tcPr>
            <w:tcW w:w="992" w:type="dxa"/>
          </w:tcPr>
          <w:p w14:paraId="2CC8445A" w14:textId="77777777" w:rsidR="00584E74" w:rsidRPr="00E0259A" w:rsidRDefault="00584E74" w:rsidP="00584E74">
            <w:pPr>
              <w:rPr>
                <w:sz w:val="16"/>
                <w:szCs w:val="16"/>
              </w:rPr>
            </w:pPr>
            <w:r w:rsidRPr="00E0259A">
              <w:rPr>
                <w:sz w:val="16"/>
                <w:szCs w:val="16"/>
              </w:rPr>
              <w:t>OV.1.25.50</w:t>
            </w:r>
          </w:p>
        </w:tc>
        <w:tc>
          <w:tcPr>
            <w:tcW w:w="1842" w:type="dxa"/>
            <w:shd w:val="clear" w:color="auto" w:fill="auto"/>
          </w:tcPr>
          <w:p w14:paraId="19F30990"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západ</w:t>
            </w:r>
          </w:p>
        </w:tc>
        <w:tc>
          <w:tcPr>
            <w:tcW w:w="6237" w:type="dxa"/>
            <w:shd w:val="clear" w:color="auto" w:fill="auto"/>
          </w:tcPr>
          <w:p w14:paraId="1BC29D20"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podružná stavba v areálu pensionu (v ÚPO vymezen v ploše bydlení)</w:t>
            </w:r>
          </w:p>
        </w:tc>
      </w:tr>
      <w:tr w:rsidR="00584E74" w:rsidRPr="00E0259A" w14:paraId="54B15136" w14:textId="77777777" w:rsidTr="00584E74">
        <w:tc>
          <w:tcPr>
            <w:tcW w:w="568" w:type="dxa"/>
            <w:shd w:val="clear" w:color="auto" w:fill="auto"/>
          </w:tcPr>
          <w:p w14:paraId="283265A4" w14:textId="77777777" w:rsidR="00584E74" w:rsidRPr="00E0259A" w:rsidRDefault="00584E74" w:rsidP="003E3393">
            <w:pPr>
              <w:ind w:left="0"/>
              <w:rPr>
                <w:rFonts w:cs="Arial"/>
                <w:sz w:val="16"/>
                <w:szCs w:val="16"/>
                <w:lang w:eastAsia="zh-CN"/>
              </w:rPr>
            </w:pPr>
            <w:r w:rsidRPr="00E0259A">
              <w:rPr>
                <w:rFonts w:cs="Arial"/>
                <w:sz w:val="16"/>
                <w:szCs w:val="16"/>
                <w:lang w:eastAsia="zh-CN"/>
              </w:rPr>
              <w:t>Z124</w:t>
            </w:r>
          </w:p>
        </w:tc>
        <w:tc>
          <w:tcPr>
            <w:tcW w:w="992" w:type="dxa"/>
          </w:tcPr>
          <w:p w14:paraId="307217C0"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2405EC0E"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západ</w:t>
            </w:r>
          </w:p>
        </w:tc>
        <w:tc>
          <w:tcPr>
            <w:tcW w:w="6237" w:type="dxa"/>
            <w:shd w:val="clear" w:color="auto" w:fill="auto"/>
          </w:tcPr>
          <w:p w14:paraId="60D489A4" w14:textId="0B31744B" w:rsidR="00207457" w:rsidRPr="00E0259A" w:rsidRDefault="00584E74" w:rsidP="003E1D9E">
            <w:pPr>
              <w:ind w:left="0"/>
              <w:jc w:val="both"/>
              <w:rPr>
                <w:rFonts w:cs="Arial"/>
                <w:sz w:val="16"/>
                <w:szCs w:val="16"/>
                <w:lang w:eastAsia="zh-CN"/>
              </w:rPr>
            </w:pPr>
            <w:r w:rsidRPr="00E0259A">
              <w:rPr>
                <w:rFonts w:cs="Arial"/>
                <w:sz w:val="16"/>
                <w:szCs w:val="16"/>
                <w:lang w:eastAsia="zh-CN"/>
              </w:rPr>
              <w:t>část zahrady ke stávajícímu RD</w:t>
            </w:r>
          </w:p>
        </w:tc>
      </w:tr>
      <w:tr w:rsidR="00584E74" w:rsidRPr="00E0259A" w14:paraId="1255A09D" w14:textId="77777777" w:rsidTr="00584E74">
        <w:tc>
          <w:tcPr>
            <w:tcW w:w="568" w:type="dxa"/>
            <w:shd w:val="clear" w:color="auto" w:fill="auto"/>
          </w:tcPr>
          <w:p w14:paraId="31856F64" w14:textId="77777777" w:rsidR="00584E74" w:rsidRPr="00E0259A" w:rsidRDefault="00584E74" w:rsidP="003E3393">
            <w:pPr>
              <w:ind w:left="0"/>
              <w:rPr>
                <w:rFonts w:cs="Arial"/>
                <w:sz w:val="16"/>
                <w:szCs w:val="16"/>
                <w:lang w:eastAsia="zh-CN"/>
              </w:rPr>
            </w:pPr>
            <w:r w:rsidRPr="00E0259A">
              <w:rPr>
                <w:rFonts w:cs="Arial"/>
                <w:sz w:val="16"/>
                <w:szCs w:val="16"/>
                <w:lang w:eastAsia="zh-CN"/>
              </w:rPr>
              <w:t>Z125</w:t>
            </w:r>
          </w:p>
        </w:tc>
        <w:tc>
          <w:tcPr>
            <w:tcW w:w="992" w:type="dxa"/>
          </w:tcPr>
          <w:p w14:paraId="670F22F2" w14:textId="77777777" w:rsidR="00584E74" w:rsidRPr="00E0259A" w:rsidRDefault="00584E74" w:rsidP="00584E74">
            <w:pPr>
              <w:rPr>
                <w:sz w:val="16"/>
                <w:szCs w:val="16"/>
              </w:rPr>
            </w:pPr>
            <w:r w:rsidRPr="00E0259A">
              <w:rPr>
                <w:sz w:val="16"/>
                <w:szCs w:val="16"/>
              </w:rPr>
              <w:t>PP</w:t>
            </w:r>
          </w:p>
        </w:tc>
        <w:tc>
          <w:tcPr>
            <w:tcW w:w="1842" w:type="dxa"/>
            <w:shd w:val="clear" w:color="auto" w:fill="auto"/>
          </w:tcPr>
          <w:p w14:paraId="4ABC9307" w14:textId="77777777" w:rsidR="00584E74" w:rsidRPr="00E0259A" w:rsidRDefault="00584E74" w:rsidP="00DC052E">
            <w:pPr>
              <w:ind w:left="0"/>
              <w:rPr>
                <w:rFonts w:cs="Arial"/>
                <w:sz w:val="16"/>
                <w:szCs w:val="16"/>
                <w:lang w:eastAsia="zh-CN"/>
              </w:rPr>
            </w:pPr>
            <w:r w:rsidRPr="00E0259A">
              <w:rPr>
                <w:rFonts w:cs="Arial"/>
                <w:sz w:val="16"/>
                <w:szCs w:val="16"/>
                <w:lang w:eastAsia="zh-CN"/>
              </w:rPr>
              <w:t>Žibřidice západ</w:t>
            </w:r>
          </w:p>
        </w:tc>
        <w:tc>
          <w:tcPr>
            <w:tcW w:w="6237" w:type="dxa"/>
            <w:shd w:val="clear" w:color="auto" w:fill="auto"/>
          </w:tcPr>
          <w:p w14:paraId="3F6149B6"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místní komunikace – zpřístupnění stávající zástavby (přemostění toku), technické řešení stavby nezhorší průchod záplavy územím a životní prostředí</w:t>
            </w:r>
          </w:p>
        </w:tc>
      </w:tr>
      <w:tr w:rsidR="00584E74" w:rsidRPr="00E0259A" w14:paraId="166AD924" w14:textId="77777777" w:rsidTr="00584E74">
        <w:tc>
          <w:tcPr>
            <w:tcW w:w="568" w:type="dxa"/>
            <w:shd w:val="clear" w:color="auto" w:fill="auto"/>
          </w:tcPr>
          <w:p w14:paraId="79FF642C" w14:textId="77777777" w:rsidR="00584E74" w:rsidRPr="00E0259A" w:rsidRDefault="00584E74" w:rsidP="003E3393">
            <w:pPr>
              <w:ind w:left="0"/>
              <w:rPr>
                <w:rFonts w:cs="Arial"/>
                <w:sz w:val="16"/>
                <w:szCs w:val="16"/>
                <w:lang w:eastAsia="zh-CN"/>
              </w:rPr>
            </w:pPr>
            <w:r w:rsidRPr="00E0259A">
              <w:rPr>
                <w:rFonts w:cs="Arial"/>
                <w:sz w:val="16"/>
                <w:szCs w:val="16"/>
                <w:lang w:eastAsia="zh-CN"/>
              </w:rPr>
              <w:t>Z126</w:t>
            </w:r>
          </w:p>
        </w:tc>
        <w:tc>
          <w:tcPr>
            <w:tcW w:w="992" w:type="dxa"/>
          </w:tcPr>
          <w:p w14:paraId="55B2F494" w14:textId="77777777" w:rsidR="00584E74" w:rsidRPr="00E0259A" w:rsidRDefault="00584E74" w:rsidP="00584E74">
            <w:pPr>
              <w:rPr>
                <w:sz w:val="16"/>
                <w:szCs w:val="16"/>
              </w:rPr>
            </w:pPr>
            <w:r w:rsidRPr="00E0259A">
              <w:rPr>
                <w:sz w:val="16"/>
                <w:szCs w:val="16"/>
              </w:rPr>
              <w:t>SV.1.10.80</w:t>
            </w:r>
          </w:p>
        </w:tc>
        <w:tc>
          <w:tcPr>
            <w:tcW w:w="1842" w:type="dxa"/>
            <w:shd w:val="clear" w:color="auto" w:fill="auto"/>
          </w:tcPr>
          <w:p w14:paraId="4D5DB0B3" w14:textId="77777777" w:rsidR="00584E74" w:rsidRPr="00E0259A" w:rsidRDefault="00584E74" w:rsidP="005E6E1A">
            <w:pPr>
              <w:ind w:left="0"/>
              <w:rPr>
                <w:rFonts w:cs="Arial"/>
                <w:sz w:val="16"/>
                <w:szCs w:val="16"/>
                <w:lang w:eastAsia="zh-CN"/>
              </w:rPr>
            </w:pPr>
            <w:r w:rsidRPr="00E0259A">
              <w:rPr>
                <w:rFonts w:cs="Arial"/>
                <w:sz w:val="16"/>
                <w:szCs w:val="16"/>
                <w:lang w:eastAsia="zh-CN"/>
              </w:rPr>
              <w:t>Žibřidice západ</w:t>
            </w:r>
          </w:p>
        </w:tc>
        <w:tc>
          <w:tcPr>
            <w:tcW w:w="6237" w:type="dxa"/>
            <w:shd w:val="clear" w:color="auto" w:fill="auto"/>
          </w:tcPr>
          <w:p w14:paraId="1E50A230"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individuální bydlení, přístup přes sousedící pozemky stejného vlastníka</w:t>
            </w:r>
          </w:p>
        </w:tc>
      </w:tr>
      <w:tr w:rsidR="00584E74" w:rsidRPr="00E0259A" w14:paraId="2B3E04E5" w14:textId="77777777" w:rsidTr="00584E74">
        <w:tc>
          <w:tcPr>
            <w:tcW w:w="568" w:type="dxa"/>
            <w:shd w:val="clear" w:color="auto" w:fill="auto"/>
          </w:tcPr>
          <w:p w14:paraId="1C18FB6B" w14:textId="77777777" w:rsidR="00584E74" w:rsidRPr="00E0259A" w:rsidRDefault="00584E74" w:rsidP="003E3393">
            <w:pPr>
              <w:ind w:left="0"/>
              <w:rPr>
                <w:rFonts w:cs="Arial"/>
                <w:sz w:val="16"/>
                <w:szCs w:val="16"/>
                <w:lang w:eastAsia="zh-CN"/>
              </w:rPr>
            </w:pPr>
            <w:r w:rsidRPr="00E0259A">
              <w:rPr>
                <w:rFonts w:cs="Arial"/>
                <w:sz w:val="16"/>
                <w:szCs w:val="16"/>
                <w:lang w:eastAsia="zh-CN"/>
              </w:rPr>
              <w:t>Z127</w:t>
            </w:r>
          </w:p>
        </w:tc>
        <w:tc>
          <w:tcPr>
            <w:tcW w:w="992" w:type="dxa"/>
          </w:tcPr>
          <w:p w14:paraId="0571FA56" w14:textId="77777777" w:rsidR="00584E74" w:rsidRPr="00E0259A" w:rsidRDefault="00584E74" w:rsidP="00584E74">
            <w:pPr>
              <w:rPr>
                <w:sz w:val="16"/>
                <w:szCs w:val="16"/>
              </w:rPr>
            </w:pPr>
            <w:r w:rsidRPr="00E0259A">
              <w:rPr>
                <w:sz w:val="16"/>
                <w:szCs w:val="16"/>
              </w:rPr>
              <w:t>OS.1.05.60</w:t>
            </w:r>
          </w:p>
        </w:tc>
        <w:tc>
          <w:tcPr>
            <w:tcW w:w="1842" w:type="dxa"/>
            <w:shd w:val="clear" w:color="auto" w:fill="auto"/>
          </w:tcPr>
          <w:p w14:paraId="009D6D25" w14:textId="77777777" w:rsidR="00584E74" w:rsidRPr="00E0259A" w:rsidRDefault="00584E74" w:rsidP="000205F6">
            <w:pPr>
              <w:ind w:left="0"/>
              <w:rPr>
                <w:rFonts w:cs="Arial"/>
                <w:sz w:val="16"/>
                <w:szCs w:val="16"/>
                <w:lang w:eastAsia="zh-CN"/>
              </w:rPr>
            </w:pPr>
            <w:r w:rsidRPr="00E0259A">
              <w:rPr>
                <w:rFonts w:cs="Arial"/>
                <w:sz w:val="16"/>
                <w:szCs w:val="16"/>
                <w:lang w:eastAsia="zh-CN"/>
              </w:rPr>
              <w:t xml:space="preserve">Žibřidice </w:t>
            </w:r>
          </w:p>
        </w:tc>
        <w:tc>
          <w:tcPr>
            <w:tcW w:w="6237" w:type="dxa"/>
            <w:shd w:val="clear" w:color="auto" w:fill="auto"/>
          </w:tcPr>
          <w:p w14:paraId="3270C4E3"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záměr obce, rekreace u vody, zázemí u vodní nádrže na Zdislavském potoce</w:t>
            </w:r>
          </w:p>
        </w:tc>
      </w:tr>
      <w:tr w:rsidR="00584E74" w:rsidRPr="00E0259A" w14:paraId="14388A12" w14:textId="77777777" w:rsidTr="00584E74">
        <w:tc>
          <w:tcPr>
            <w:tcW w:w="568" w:type="dxa"/>
            <w:shd w:val="clear" w:color="auto" w:fill="auto"/>
          </w:tcPr>
          <w:p w14:paraId="054E8EAA" w14:textId="77777777" w:rsidR="00584E74" w:rsidRPr="00E0259A" w:rsidRDefault="00584E74" w:rsidP="003E3393">
            <w:pPr>
              <w:ind w:left="0"/>
              <w:rPr>
                <w:rFonts w:cs="Arial"/>
                <w:sz w:val="16"/>
                <w:szCs w:val="16"/>
                <w:lang w:eastAsia="zh-CN"/>
              </w:rPr>
            </w:pPr>
            <w:r w:rsidRPr="00E0259A">
              <w:rPr>
                <w:rFonts w:cs="Arial"/>
                <w:sz w:val="16"/>
                <w:szCs w:val="16"/>
                <w:lang w:eastAsia="zh-CN"/>
              </w:rPr>
              <w:t>Z128</w:t>
            </w:r>
          </w:p>
        </w:tc>
        <w:tc>
          <w:tcPr>
            <w:tcW w:w="992" w:type="dxa"/>
          </w:tcPr>
          <w:p w14:paraId="31C3B3D6" w14:textId="77777777" w:rsidR="00584E74" w:rsidRPr="00E0259A" w:rsidRDefault="00584E74" w:rsidP="00584E74">
            <w:pPr>
              <w:rPr>
                <w:sz w:val="16"/>
                <w:szCs w:val="16"/>
              </w:rPr>
            </w:pPr>
            <w:r w:rsidRPr="00E0259A">
              <w:rPr>
                <w:sz w:val="16"/>
                <w:szCs w:val="16"/>
              </w:rPr>
              <w:t>PP</w:t>
            </w:r>
          </w:p>
        </w:tc>
        <w:tc>
          <w:tcPr>
            <w:tcW w:w="1842" w:type="dxa"/>
            <w:shd w:val="clear" w:color="auto" w:fill="auto"/>
          </w:tcPr>
          <w:p w14:paraId="3BD6F10C"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pod nádražím </w:t>
            </w:r>
          </w:p>
        </w:tc>
        <w:tc>
          <w:tcPr>
            <w:tcW w:w="6237" w:type="dxa"/>
            <w:shd w:val="clear" w:color="auto" w:fill="auto"/>
          </w:tcPr>
          <w:p w14:paraId="3FEA2274"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místní a účelová komunikace</w:t>
            </w:r>
          </w:p>
        </w:tc>
      </w:tr>
      <w:tr w:rsidR="00584E74" w:rsidRPr="00E0259A" w14:paraId="57F99440" w14:textId="77777777" w:rsidTr="00584E74">
        <w:tc>
          <w:tcPr>
            <w:tcW w:w="568" w:type="dxa"/>
            <w:shd w:val="clear" w:color="auto" w:fill="auto"/>
          </w:tcPr>
          <w:p w14:paraId="5815846B" w14:textId="77777777" w:rsidR="00584E74" w:rsidRPr="00E0259A" w:rsidRDefault="00584E74" w:rsidP="003E3393">
            <w:pPr>
              <w:ind w:left="0"/>
              <w:rPr>
                <w:rFonts w:cs="Arial"/>
                <w:sz w:val="16"/>
                <w:szCs w:val="16"/>
                <w:lang w:eastAsia="zh-CN"/>
              </w:rPr>
            </w:pPr>
            <w:r w:rsidRPr="00E0259A">
              <w:rPr>
                <w:rFonts w:cs="Arial"/>
                <w:sz w:val="16"/>
                <w:szCs w:val="16"/>
                <w:lang w:eastAsia="zh-CN"/>
              </w:rPr>
              <w:t>Z129</w:t>
            </w:r>
          </w:p>
        </w:tc>
        <w:tc>
          <w:tcPr>
            <w:tcW w:w="992" w:type="dxa"/>
          </w:tcPr>
          <w:p w14:paraId="4C85D955" w14:textId="77777777" w:rsidR="00584E74" w:rsidRPr="00E0259A" w:rsidRDefault="00584E74" w:rsidP="00584E74">
            <w:pPr>
              <w:rPr>
                <w:sz w:val="16"/>
                <w:szCs w:val="16"/>
              </w:rPr>
            </w:pPr>
            <w:r w:rsidRPr="00E0259A">
              <w:rPr>
                <w:sz w:val="16"/>
                <w:szCs w:val="16"/>
              </w:rPr>
              <w:t>PP</w:t>
            </w:r>
          </w:p>
        </w:tc>
        <w:tc>
          <w:tcPr>
            <w:tcW w:w="1842" w:type="dxa"/>
            <w:shd w:val="clear" w:color="auto" w:fill="auto"/>
          </w:tcPr>
          <w:p w14:paraId="45EF7143"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u kapličky </w:t>
            </w:r>
          </w:p>
        </w:tc>
        <w:tc>
          <w:tcPr>
            <w:tcW w:w="6237" w:type="dxa"/>
            <w:shd w:val="clear" w:color="auto" w:fill="auto"/>
          </w:tcPr>
          <w:p w14:paraId="0DD8F9F3"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ÚPO, upraveno, účelová komunikace, vymezeno v KPÚ</w:t>
            </w:r>
          </w:p>
        </w:tc>
      </w:tr>
      <w:tr w:rsidR="00584E74" w:rsidRPr="00E0259A" w14:paraId="7F59C7CE" w14:textId="77777777" w:rsidTr="006A1724">
        <w:tc>
          <w:tcPr>
            <w:tcW w:w="568" w:type="dxa"/>
            <w:shd w:val="clear" w:color="auto" w:fill="E5B8B7" w:themeFill="accent2" w:themeFillTint="66"/>
          </w:tcPr>
          <w:p w14:paraId="1CB94533" w14:textId="77777777" w:rsidR="00584E74" w:rsidRPr="00E0259A" w:rsidRDefault="00584E74" w:rsidP="003E3393">
            <w:pPr>
              <w:ind w:left="0"/>
              <w:rPr>
                <w:rFonts w:cs="Arial"/>
                <w:sz w:val="16"/>
                <w:szCs w:val="16"/>
                <w:lang w:eastAsia="zh-CN"/>
              </w:rPr>
            </w:pPr>
            <w:r w:rsidRPr="00E0259A">
              <w:rPr>
                <w:rFonts w:cs="Arial"/>
                <w:sz w:val="16"/>
                <w:szCs w:val="16"/>
                <w:lang w:eastAsia="zh-CN"/>
              </w:rPr>
              <w:t>Z130</w:t>
            </w:r>
          </w:p>
        </w:tc>
        <w:tc>
          <w:tcPr>
            <w:tcW w:w="992" w:type="dxa"/>
            <w:shd w:val="clear" w:color="auto" w:fill="E5B8B7" w:themeFill="accent2" w:themeFillTint="66"/>
          </w:tcPr>
          <w:p w14:paraId="0AA0893A" w14:textId="77777777" w:rsidR="00584E74" w:rsidRPr="00E0259A" w:rsidRDefault="00584E74" w:rsidP="00584E74">
            <w:pPr>
              <w:rPr>
                <w:sz w:val="16"/>
                <w:szCs w:val="16"/>
              </w:rPr>
            </w:pPr>
            <w:r w:rsidRPr="00E0259A">
              <w:rPr>
                <w:sz w:val="16"/>
                <w:szCs w:val="16"/>
              </w:rPr>
              <w:t>PP</w:t>
            </w:r>
          </w:p>
        </w:tc>
        <w:tc>
          <w:tcPr>
            <w:tcW w:w="1842" w:type="dxa"/>
            <w:shd w:val="clear" w:color="auto" w:fill="E5B8B7" w:themeFill="accent2" w:themeFillTint="66"/>
          </w:tcPr>
          <w:p w14:paraId="4BBD256D"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za hřbitovem </w:t>
            </w:r>
          </w:p>
        </w:tc>
        <w:tc>
          <w:tcPr>
            <w:tcW w:w="6237" w:type="dxa"/>
            <w:shd w:val="clear" w:color="auto" w:fill="E5B8B7" w:themeFill="accent2" w:themeFillTint="66"/>
          </w:tcPr>
          <w:p w14:paraId="325198A5" w14:textId="6014E6AE" w:rsidR="00584E74" w:rsidRPr="00E0259A" w:rsidRDefault="00584E74" w:rsidP="005302A9">
            <w:pPr>
              <w:ind w:left="0"/>
              <w:jc w:val="both"/>
              <w:rPr>
                <w:rFonts w:cs="Arial"/>
                <w:sz w:val="16"/>
                <w:szCs w:val="16"/>
                <w:lang w:eastAsia="zh-CN"/>
              </w:rPr>
            </w:pPr>
            <w:r w:rsidRPr="00E0259A">
              <w:rPr>
                <w:rFonts w:cs="Arial"/>
                <w:sz w:val="16"/>
                <w:szCs w:val="16"/>
                <w:lang w:eastAsia="zh-CN"/>
              </w:rPr>
              <w:t>účelová komunikace, vymezeno v</w:t>
            </w:r>
            <w:r w:rsidR="006A1724">
              <w:rPr>
                <w:rFonts w:cs="Arial"/>
                <w:sz w:val="16"/>
                <w:szCs w:val="16"/>
                <w:lang w:eastAsia="zh-CN"/>
              </w:rPr>
              <w:t> </w:t>
            </w:r>
            <w:r w:rsidRPr="00E0259A">
              <w:rPr>
                <w:rFonts w:cs="Arial"/>
                <w:sz w:val="16"/>
                <w:szCs w:val="16"/>
                <w:lang w:eastAsia="zh-CN"/>
              </w:rPr>
              <w:t>KPÚ</w:t>
            </w:r>
            <w:r w:rsidR="006A1724">
              <w:rPr>
                <w:rFonts w:cs="Arial"/>
                <w:sz w:val="16"/>
                <w:szCs w:val="16"/>
                <w:lang w:eastAsia="zh-CN"/>
              </w:rPr>
              <w:t xml:space="preserve">, </w:t>
            </w:r>
            <w:r w:rsidR="00FC3562">
              <w:rPr>
                <w:rFonts w:cs="Arial"/>
                <w:sz w:val="16"/>
                <w:szCs w:val="16"/>
                <w:lang w:eastAsia="zh-CN"/>
              </w:rPr>
              <w:t xml:space="preserve">opětovně </w:t>
            </w:r>
            <w:r w:rsidR="006A1724">
              <w:rPr>
                <w:rFonts w:cs="Arial"/>
                <w:sz w:val="16"/>
                <w:szCs w:val="16"/>
                <w:lang w:eastAsia="zh-CN"/>
              </w:rPr>
              <w:t>prověřeno a místně zvětšeno dle KPÚ</w:t>
            </w:r>
            <w:r w:rsidR="00FC3562">
              <w:rPr>
                <w:rFonts w:cs="Arial"/>
                <w:sz w:val="16"/>
                <w:szCs w:val="16"/>
                <w:lang w:eastAsia="zh-CN"/>
              </w:rPr>
              <w:t xml:space="preserve"> (přístup k PUPFL)</w:t>
            </w:r>
          </w:p>
        </w:tc>
      </w:tr>
      <w:tr w:rsidR="00584E74" w:rsidRPr="00E0259A" w14:paraId="0534F354" w14:textId="77777777" w:rsidTr="00584E74">
        <w:tc>
          <w:tcPr>
            <w:tcW w:w="568" w:type="dxa"/>
            <w:shd w:val="clear" w:color="auto" w:fill="auto"/>
          </w:tcPr>
          <w:p w14:paraId="3253302F" w14:textId="77777777" w:rsidR="00584E74" w:rsidRPr="00E0259A" w:rsidRDefault="00584E74" w:rsidP="003E3393">
            <w:pPr>
              <w:ind w:left="0"/>
              <w:rPr>
                <w:rFonts w:cs="Arial"/>
                <w:sz w:val="16"/>
                <w:szCs w:val="16"/>
                <w:lang w:eastAsia="zh-CN"/>
              </w:rPr>
            </w:pPr>
            <w:r w:rsidRPr="00E0259A">
              <w:rPr>
                <w:rFonts w:cs="Arial"/>
                <w:sz w:val="16"/>
                <w:szCs w:val="16"/>
                <w:lang w:eastAsia="zh-CN"/>
              </w:rPr>
              <w:t>Z131</w:t>
            </w:r>
          </w:p>
        </w:tc>
        <w:tc>
          <w:tcPr>
            <w:tcW w:w="992" w:type="dxa"/>
          </w:tcPr>
          <w:p w14:paraId="3C6C48C7" w14:textId="77777777" w:rsidR="00584E74" w:rsidRPr="00E0259A" w:rsidRDefault="00584E74" w:rsidP="00584E74">
            <w:pPr>
              <w:rPr>
                <w:sz w:val="16"/>
                <w:szCs w:val="16"/>
              </w:rPr>
            </w:pPr>
            <w:r w:rsidRPr="00E0259A">
              <w:rPr>
                <w:sz w:val="16"/>
                <w:szCs w:val="16"/>
              </w:rPr>
              <w:t>PP</w:t>
            </w:r>
          </w:p>
        </w:tc>
        <w:tc>
          <w:tcPr>
            <w:tcW w:w="1842" w:type="dxa"/>
            <w:shd w:val="clear" w:color="auto" w:fill="auto"/>
          </w:tcPr>
          <w:p w14:paraId="2130BBA2"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východ </w:t>
            </w:r>
          </w:p>
        </w:tc>
        <w:tc>
          <w:tcPr>
            <w:tcW w:w="6237" w:type="dxa"/>
            <w:shd w:val="clear" w:color="auto" w:fill="auto"/>
          </w:tcPr>
          <w:p w14:paraId="659AF850"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účelová komunikace, vymezeno v KPÚ</w:t>
            </w:r>
          </w:p>
        </w:tc>
      </w:tr>
      <w:tr w:rsidR="00584E74" w:rsidRPr="00E0259A" w14:paraId="46623057" w14:textId="77777777" w:rsidTr="00584E74">
        <w:tc>
          <w:tcPr>
            <w:tcW w:w="568" w:type="dxa"/>
            <w:shd w:val="clear" w:color="auto" w:fill="auto"/>
          </w:tcPr>
          <w:p w14:paraId="5B677DF5" w14:textId="77777777" w:rsidR="00584E74" w:rsidRPr="00E0259A" w:rsidRDefault="00584E74" w:rsidP="003E3393">
            <w:pPr>
              <w:ind w:left="0"/>
              <w:rPr>
                <w:rFonts w:cs="Arial"/>
                <w:sz w:val="16"/>
                <w:szCs w:val="16"/>
                <w:lang w:eastAsia="zh-CN"/>
              </w:rPr>
            </w:pPr>
            <w:r w:rsidRPr="00E0259A">
              <w:rPr>
                <w:rFonts w:cs="Arial"/>
                <w:sz w:val="16"/>
                <w:szCs w:val="16"/>
                <w:lang w:eastAsia="zh-CN"/>
              </w:rPr>
              <w:t>Z132</w:t>
            </w:r>
          </w:p>
        </w:tc>
        <w:tc>
          <w:tcPr>
            <w:tcW w:w="992" w:type="dxa"/>
          </w:tcPr>
          <w:p w14:paraId="2C5812CC" w14:textId="77777777" w:rsidR="00584E74" w:rsidRPr="00E0259A" w:rsidRDefault="00584E74" w:rsidP="00584E74">
            <w:pPr>
              <w:rPr>
                <w:sz w:val="16"/>
                <w:szCs w:val="16"/>
              </w:rPr>
            </w:pPr>
            <w:r w:rsidRPr="00E0259A">
              <w:rPr>
                <w:sz w:val="16"/>
                <w:szCs w:val="16"/>
              </w:rPr>
              <w:t>PP</w:t>
            </w:r>
          </w:p>
        </w:tc>
        <w:tc>
          <w:tcPr>
            <w:tcW w:w="1842" w:type="dxa"/>
            <w:shd w:val="clear" w:color="auto" w:fill="auto"/>
          </w:tcPr>
          <w:p w14:paraId="49D5DA13"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u Druzcova </w:t>
            </w:r>
          </w:p>
        </w:tc>
        <w:tc>
          <w:tcPr>
            <w:tcW w:w="6237" w:type="dxa"/>
            <w:shd w:val="clear" w:color="auto" w:fill="auto"/>
          </w:tcPr>
          <w:p w14:paraId="2C1BED0F"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účelová komunikace, vymezeno v KPÚ</w:t>
            </w:r>
          </w:p>
        </w:tc>
      </w:tr>
      <w:tr w:rsidR="00584E74" w:rsidRPr="00E0259A" w14:paraId="411C0FF3" w14:textId="77777777" w:rsidTr="00584E74">
        <w:tc>
          <w:tcPr>
            <w:tcW w:w="568" w:type="dxa"/>
            <w:shd w:val="clear" w:color="auto" w:fill="auto"/>
          </w:tcPr>
          <w:p w14:paraId="3FE555EB" w14:textId="77777777" w:rsidR="00584E74" w:rsidRPr="00E0259A" w:rsidRDefault="00584E74" w:rsidP="003E3393">
            <w:pPr>
              <w:ind w:left="0"/>
              <w:rPr>
                <w:rFonts w:cs="Arial"/>
                <w:sz w:val="16"/>
                <w:szCs w:val="16"/>
                <w:lang w:eastAsia="zh-CN"/>
              </w:rPr>
            </w:pPr>
            <w:r w:rsidRPr="00E0259A">
              <w:rPr>
                <w:rFonts w:cs="Arial"/>
                <w:sz w:val="16"/>
                <w:szCs w:val="16"/>
                <w:lang w:eastAsia="zh-CN"/>
              </w:rPr>
              <w:t>Z133</w:t>
            </w:r>
          </w:p>
        </w:tc>
        <w:tc>
          <w:tcPr>
            <w:tcW w:w="992" w:type="dxa"/>
          </w:tcPr>
          <w:p w14:paraId="5C1DE9D1" w14:textId="77777777" w:rsidR="00584E74" w:rsidRPr="00E0259A" w:rsidRDefault="00584E74" w:rsidP="00584E74">
            <w:pPr>
              <w:rPr>
                <w:sz w:val="16"/>
                <w:szCs w:val="16"/>
              </w:rPr>
            </w:pPr>
            <w:r w:rsidRPr="00E0259A">
              <w:rPr>
                <w:sz w:val="16"/>
                <w:szCs w:val="16"/>
              </w:rPr>
              <w:t>PP</w:t>
            </w:r>
          </w:p>
        </w:tc>
        <w:tc>
          <w:tcPr>
            <w:tcW w:w="1842" w:type="dxa"/>
            <w:shd w:val="clear" w:color="auto" w:fill="auto"/>
          </w:tcPr>
          <w:p w14:paraId="029FE1C7" w14:textId="77777777" w:rsidR="00584E74" w:rsidRPr="00E0259A" w:rsidRDefault="00584E74" w:rsidP="005E6E1A">
            <w:pPr>
              <w:ind w:left="0"/>
              <w:rPr>
                <w:rFonts w:cs="Arial"/>
                <w:sz w:val="16"/>
                <w:szCs w:val="16"/>
                <w:lang w:eastAsia="zh-CN"/>
              </w:rPr>
            </w:pPr>
            <w:r w:rsidRPr="00E0259A">
              <w:rPr>
                <w:rFonts w:cs="Arial"/>
                <w:sz w:val="16"/>
                <w:szCs w:val="16"/>
                <w:lang w:eastAsia="zh-CN"/>
              </w:rPr>
              <w:t xml:space="preserve">Křižany u Druzcova </w:t>
            </w:r>
          </w:p>
        </w:tc>
        <w:tc>
          <w:tcPr>
            <w:tcW w:w="6237" w:type="dxa"/>
            <w:shd w:val="clear" w:color="auto" w:fill="auto"/>
          </w:tcPr>
          <w:p w14:paraId="4AA54385"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účelová komunikace, vymezeno v KPÚ</w:t>
            </w:r>
          </w:p>
        </w:tc>
      </w:tr>
      <w:tr w:rsidR="00584E74" w:rsidRPr="00E0259A" w14:paraId="1887CF34" w14:textId="77777777" w:rsidTr="00584E74">
        <w:tc>
          <w:tcPr>
            <w:tcW w:w="568" w:type="dxa"/>
            <w:shd w:val="clear" w:color="auto" w:fill="auto"/>
          </w:tcPr>
          <w:p w14:paraId="6C9CA475" w14:textId="77777777" w:rsidR="00584E74" w:rsidRPr="00E0259A" w:rsidRDefault="00584E74" w:rsidP="003E3393">
            <w:pPr>
              <w:ind w:left="0"/>
              <w:rPr>
                <w:rFonts w:cs="Arial"/>
                <w:sz w:val="16"/>
                <w:szCs w:val="16"/>
                <w:lang w:eastAsia="zh-CN"/>
              </w:rPr>
            </w:pPr>
            <w:r w:rsidRPr="00E0259A">
              <w:rPr>
                <w:rFonts w:cs="Arial"/>
                <w:sz w:val="16"/>
                <w:szCs w:val="16"/>
                <w:lang w:eastAsia="zh-CN"/>
              </w:rPr>
              <w:t>Z134</w:t>
            </w:r>
          </w:p>
        </w:tc>
        <w:tc>
          <w:tcPr>
            <w:tcW w:w="992" w:type="dxa"/>
          </w:tcPr>
          <w:p w14:paraId="505E0BC6" w14:textId="77777777" w:rsidR="00584E74" w:rsidRPr="00E0259A" w:rsidRDefault="00584E74" w:rsidP="00584E74">
            <w:pPr>
              <w:rPr>
                <w:sz w:val="16"/>
                <w:szCs w:val="16"/>
              </w:rPr>
            </w:pPr>
            <w:r w:rsidRPr="00E0259A">
              <w:rPr>
                <w:sz w:val="16"/>
                <w:szCs w:val="16"/>
              </w:rPr>
              <w:t>PP</w:t>
            </w:r>
          </w:p>
        </w:tc>
        <w:tc>
          <w:tcPr>
            <w:tcW w:w="1842" w:type="dxa"/>
            <w:shd w:val="clear" w:color="auto" w:fill="auto"/>
          </w:tcPr>
          <w:p w14:paraId="42F67ABA" w14:textId="77777777" w:rsidR="00584E74" w:rsidRPr="00E0259A" w:rsidRDefault="00584E74" w:rsidP="005E6E1A">
            <w:pPr>
              <w:ind w:left="0"/>
              <w:rPr>
                <w:rFonts w:cs="Arial"/>
                <w:sz w:val="16"/>
                <w:szCs w:val="16"/>
                <w:lang w:eastAsia="zh-CN"/>
              </w:rPr>
            </w:pPr>
            <w:r w:rsidRPr="00E0259A">
              <w:rPr>
                <w:rFonts w:cs="Arial"/>
                <w:sz w:val="16"/>
                <w:szCs w:val="16"/>
                <w:lang w:eastAsia="zh-CN"/>
              </w:rPr>
              <w:t xml:space="preserve">Křižany u Druzcova </w:t>
            </w:r>
          </w:p>
        </w:tc>
        <w:tc>
          <w:tcPr>
            <w:tcW w:w="6237" w:type="dxa"/>
            <w:shd w:val="clear" w:color="auto" w:fill="auto"/>
          </w:tcPr>
          <w:p w14:paraId="04CF1C92"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účelová komunikace, vymezeno v KPÚ</w:t>
            </w:r>
          </w:p>
        </w:tc>
      </w:tr>
      <w:tr w:rsidR="00584E74" w:rsidRPr="00E0259A" w14:paraId="106D58E0" w14:textId="77777777" w:rsidTr="00584E74">
        <w:tc>
          <w:tcPr>
            <w:tcW w:w="568" w:type="dxa"/>
            <w:shd w:val="clear" w:color="auto" w:fill="auto"/>
          </w:tcPr>
          <w:p w14:paraId="2D24C047" w14:textId="77777777" w:rsidR="00584E74" w:rsidRPr="00E0259A" w:rsidRDefault="00584E74" w:rsidP="003E3393">
            <w:pPr>
              <w:ind w:left="0"/>
              <w:rPr>
                <w:rFonts w:cs="Arial"/>
                <w:sz w:val="16"/>
                <w:szCs w:val="16"/>
                <w:lang w:eastAsia="zh-CN"/>
              </w:rPr>
            </w:pPr>
            <w:r w:rsidRPr="00E0259A">
              <w:rPr>
                <w:rFonts w:cs="Arial"/>
                <w:sz w:val="16"/>
                <w:szCs w:val="16"/>
                <w:lang w:eastAsia="zh-CN"/>
              </w:rPr>
              <w:t>Z135</w:t>
            </w:r>
          </w:p>
        </w:tc>
        <w:tc>
          <w:tcPr>
            <w:tcW w:w="992" w:type="dxa"/>
          </w:tcPr>
          <w:p w14:paraId="75F13B15" w14:textId="77777777" w:rsidR="00584E74" w:rsidRPr="00E0259A" w:rsidRDefault="00584E74" w:rsidP="00584E74">
            <w:pPr>
              <w:rPr>
                <w:sz w:val="16"/>
                <w:szCs w:val="16"/>
              </w:rPr>
            </w:pPr>
            <w:r w:rsidRPr="00E0259A">
              <w:rPr>
                <w:sz w:val="16"/>
                <w:szCs w:val="16"/>
              </w:rPr>
              <w:t>PP</w:t>
            </w:r>
          </w:p>
        </w:tc>
        <w:tc>
          <w:tcPr>
            <w:tcW w:w="1842" w:type="dxa"/>
            <w:shd w:val="clear" w:color="auto" w:fill="auto"/>
          </w:tcPr>
          <w:p w14:paraId="427485EC" w14:textId="77777777" w:rsidR="00584E74" w:rsidRPr="00E0259A" w:rsidRDefault="00584E74" w:rsidP="005E6E1A">
            <w:pPr>
              <w:ind w:left="0"/>
              <w:rPr>
                <w:rFonts w:cs="Arial"/>
                <w:sz w:val="16"/>
                <w:szCs w:val="16"/>
                <w:lang w:eastAsia="zh-CN"/>
              </w:rPr>
            </w:pPr>
            <w:r w:rsidRPr="00E0259A">
              <w:rPr>
                <w:rFonts w:cs="Arial"/>
                <w:sz w:val="16"/>
                <w:szCs w:val="16"/>
                <w:lang w:eastAsia="zh-CN"/>
              </w:rPr>
              <w:t xml:space="preserve">Křižany u Druzcova </w:t>
            </w:r>
          </w:p>
        </w:tc>
        <w:tc>
          <w:tcPr>
            <w:tcW w:w="6237" w:type="dxa"/>
            <w:shd w:val="clear" w:color="auto" w:fill="auto"/>
          </w:tcPr>
          <w:p w14:paraId="0B427ACA"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účelová komunikace, vymezeno v KPÚ</w:t>
            </w:r>
          </w:p>
        </w:tc>
      </w:tr>
      <w:tr w:rsidR="00584E74" w:rsidRPr="00E0259A" w14:paraId="75BEB254" w14:textId="77777777" w:rsidTr="00584E74">
        <w:tc>
          <w:tcPr>
            <w:tcW w:w="568" w:type="dxa"/>
            <w:shd w:val="clear" w:color="auto" w:fill="auto"/>
          </w:tcPr>
          <w:p w14:paraId="4DF73369" w14:textId="77777777" w:rsidR="00584E74" w:rsidRPr="00E0259A" w:rsidRDefault="00584E74" w:rsidP="003E3393">
            <w:pPr>
              <w:ind w:left="0"/>
              <w:rPr>
                <w:rFonts w:cs="Arial"/>
                <w:sz w:val="16"/>
                <w:szCs w:val="16"/>
                <w:lang w:eastAsia="zh-CN"/>
              </w:rPr>
            </w:pPr>
            <w:r w:rsidRPr="00E0259A">
              <w:rPr>
                <w:rFonts w:cs="Arial"/>
                <w:sz w:val="16"/>
                <w:szCs w:val="16"/>
                <w:lang w:eastAsia="zh-CN"/>
              </w:rPr>
              <w:t>Z136</w:t>
            </w:r>
          </w:p>
        </w:tc>
        <w:tc>
          <w:tcPr>
            <w:tcW w:w="992" w:type="dxa"/>
          </w:tcPr>
          <w:p w14:paraId="1F7C192A" w14:textId="77777777" w:rsidR="00584E74" w:rsidRPr="00E0259A" w:rsidRDefault="00584E74" w:rsidP="00584E74">
            <w:pPr>
              <w:rPr>
                <w:sz w:val="16"/>
                <w:szCs w:val="16"/>
              </w:rPr>
            </w:pPr>
            <w:r w:rsidRPr="00E0259A">
              <w:rPr>
                <w:sz w:val="16"/>
                <w:szCs w:val="16"/>
              </w:rPr>
              <w:t>PP</w:t>
            </w:r>
          </w:p>
        </w:tc>
        <w:tc>
          <w:tcPr>
            <w:tcW w:w="1842" w:type="dxa"/>
            <w:shd w:val="clear" w:color="auto" w:fill="auto"/>
          </w:tcPr>
          <w:p w14:paraId="76DE27D0" w14:textId="77777777" w:rsidR="00584E74" w:rsidRPr="00E0259A" w:rsidRDefault="00584E74" w:rsidP="00BB715D">
            <w:pPr>
              <w:ind w:left="0"/>
              <w:rPr>
                <w:rFonts w:cs="Arial"/>
                <w:sz w:val="16"/>
                <w:szCs w:val="16"/>
                <w:lang w:eastAsia="zh-CN"/>
              </w:rPr>
            </w:pPr>
            <w:r w:rsidRPr="00E0259A">
              <w:rPr>
                <w:rFonts w:cs="Arial"/>
                <w:sz w:val="16"/>
                <w:szCs w:val="16"/>
                <w:lang w:eastAsia="zh-CN"/>
              </w:rPr>
              <w:t xml:space="preserve">Křižany, za cihelnou </w:t>
            </w:r>
          </w:p>
        </w:tc>
        <w:tc>
          <w:tcPr>
            <w:tcW w:w="6237" w:type="dxa"/>
            <w:shd w:val="clear" w:color="auto" w:fill="auto"/>
          </w:tcPr>
          <w:p w14:paraId="43AA424F" w14:textId="77777777" w:rsidR="00584E74" w:rsidRPr="00E0259A" w:rsidRDefault="00584E74" w:rsidP="005302A9">
            <w:pPr>
              <w:ind w:left="0"/>
              <w:jc w:val="both"/>
              <w:rPr>
                <w:rFonts w:cs="Arial"/>
                <w:sz w:val="16"/>
                <w:szCs w:val="16"/>
                <w:lang w:eastAsia="zh-CN"/>
              </w:rPr>
            </w:pPr>
            <w:r w:rsidRPr="00E0259A">
              <w:rPr>
                <w:rFonts w:cs="Arial"/>
                <w:sz w:val="16"/>
                <w:szCs w:val="16"/>
                <w:lang w:eastAsia="zh-CN"/>
              </w:rPr>
              <w:t>místní a účelová komunikace, vymezeno v KPÚ</w:t>
            </w:r>
          </w:p>
        </w:tc>
      </w:tr>
    </w:tbl>
    <w:p w14:paraId="3A8AFCC8" w14:textId="14813185" w:rsidR="006324D0" w:rsidRDefault="006324D0" w:rsidP="005302A9">
      <w:pPr>
        <w:tabs>
          <w:tab w:val="left" w:pos="638"/>
          <w:tab w:val="left" w:pos="1630"/>
          <w:tab w:val="left" w:pos="3472"/>
        </w:tabs>
        <w:ind w:left="70"/>
        <w:rPr>
          <w:rFonts w:cs="Arial"/>
          <w:sz w:val="16"/>
          <w:szCs w:val="16"/>
          <w:lang w:eastAsia="zh-CN"/>
        </w:rPr>
      </w:pPr>
    </w:p>
    <w:p w14:paraId="3B55863F" w14:textId="5B0BEAF0" w:rsidR="006324D0" w:rsidRDefault="006324D0" w:rsidP="005302A9">
      <w:pPr>
        <w:tabs>
          <w:tab w:val="left" w:pos="638"/>
          <w:tab w:val="left" w:pos="1630"/>
          <w:tab w:val="left" w:pos="3472"/>
        </w:tabs>
        <w:ind w:left="70"/>
        <w:rPr>
          <w:rFonts w:cs="Arial"/>
          <w:sz w:val="16"/>
          <w:szCs w:val="16"/>
          <w:lang w:eastAsia="zh-CN"/>
        </w:rPr>
      </w:pPr>
    </w:p>
    <w:p w14:paraId="7340E109" w14:textId="1B060D09" w:rsidR="006324D0" w:rsidRDefault="006324D0" w:rsidP="005302A9">
      <w:pPr>
        <w:tabs>
          <w:tab w:val="left" w:pos="638"/>
          <w:tab w:val="left" w:pos="1630"/>
          <w:tab w:val="left" w:pos="3472"/>
        </w:tabs>
        <w:ind w:left="70"/>
        <w:rPr>
          <w:rFonts w:cs="Arial"/>
          <w:sz w:val="16"/>
          <w:szCs w:val="16"/>
          <w:lang w:eastAsia="zh-CN"/>
        </w:rPr>
      </w:pPr>
    </w:p>
    <w:p w14:paraId="522EC200" w14:textId="66D54886" w:rsidR="006324D0" w:rsidRDefault="006324D0" w:rsidP="005302A9">
      <w:pPr>
        <w:tabs>
          <w:tab w:val="left" w:pos="638"/>
          <w:tab w:val="left" w:pos="1630"/>
          <w:tab w:val="left" w:pos="3472"/>
        </w:tabs>
        <w:ind w:left="70"/>
        <w:rPr>
          <w:rFonts w:cs="Arial"/>
          <w:sz w:val="16"/>
          <w:szCs w:val="16"/>
          <w:lang w:eastAsia="zh-CN"/>
        </w:rPr>
      </w:pPr>
    </w:p>
    <w:p w14:paraId="1F4C244F" w14:textId="77777777" w:rsidR="006324D0" w:rsidRPr="00E0259A" w:rsidRDefault="006324D0" w:rsidP="005302A9">
      <w:pPr>
        <w:tabs>
          <w:tab w:val="left" w:pos="638"/>
          <w:tab w:val="left" w:pos="1630"/>
          <w:tab w:val="left" w:pos="3472"/>
        </w:tabs>
        <w:ind w:left="70"/>
        <w:rPr>
          <w:rFonts w:cs="Arial"/>
          <w:sz w:val="16"/>
          <w:szCs w:val="16"/>
          <w:lang w:eastAsia="zh-CN"/>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992"/>
        <w:gridCol w:w="1842"/>
        <w:gridCol w:w="6237"/>
      </w:tblGrid>
      <w:tr w:rsidR="006324D0" w:rsidRPr="00E0259A" w14:paraId="060BE83A" w14:textId="77777777" w:rsidTr="002A11EB">
        <w:trPr>
          <w:tblHeader/>
        </w:trPr>
        <w:tc>
          <w:tcPr>
            <w:tcW w:w="568" w:type="dxa"/>
            <w:shd w:val="clear" w:color="auto" w:fill="DBE5F1" w:themeFill="accent1" w:themeFillTint="33"/>
          </w:tcPr>
          <w:p w14:paraId="41E750DF" w14:textId="77777777" w:rsidR="006324D0" w:rsidRPr="00E0259A" w:rsidRDefault="006324D0" w:rsidP="008E78E5">
            <w:pPr>
              <w:ind w:left="0"/>
              <w:rPr>
                <w:rFonts w:cs="Arial"/>
                <w:b/>
                <w:sz w:val="16"/>
                <w:szCs w:val="16"/>
                <w:lang w:eastAsia="zh-CN"/>
              </w:rPr>
            </w:pPr>
            <w:proofErr w:type="spellStart"/>
            <w:r w:rsidRPr="00E0259A">
              <w:rPr>
                <w:rFonts w:cs="Arial"/>
                <w:b/>
                <w:sz w:val="16"/>
                <w:szCs w:val="16"/>
                <w:lang w:eastAsia="zh-CN"/>
              </w:rPr>
              <w:lastRenderedPageBreak/>
              <w:t>Ozn</w:t>
            </w:r>
            <w:proofErr w:type="spellEnd"/>
            <w:r w:rsidRPr="00E0259A">
              <w:rPr>
                <w:rFonts w:cs="Arial"/>
                <w:b/>
                <w:sz w:val="16"/>
                <w:szCs w:val="16"/>
                <w:lang w:eastAsia="zh-CN"/>
              </w:rPr>
              <w:t>.</w:t>
            </w:r>
          </w:p>
        </w:tc>
        <w:tc>
          <w:tcPr>
            <w:tcW w:w="992" w:type="dxa"/>
            <w:shd w:val="clear" w:color="auto" w:fill="DBE5F1" w:themeFill="accent1" w:themeFillTint="33"/>
          </w:tcPr>
          <w:p w14:paraId="62164317" w14:textId="77777777" w:rsidR="006324D0" w:rsidRPr="00E0259A" w:rsidRDefault="006324D0" w:rsidP="008E78E5">
            <w:pPr>
              <w:rPr>
                <w:b/>
                <w:sz w:val="16"/>
                <w:szCs w:val="16"/>
              </w:rPr>
            </w:pPr>
            <w:r w:rsidRPr="00E0259A">
              <w:rPr>
                <w:b/>
                <w:sz w:val="16"/>
                <w:szCs w:val="16"/>
              </w:rPr>
              <w:t>funkce</w:t>
            </w:r>
          </w:p>
          <w:p w14:paraId="0B18BF85" w14:textId="77777777" w:rsidR="006324D0" w:rsidRPr="00E0259A" w:rsidRDefault="006324D0" w:rsidP="008E78E5">
            <w:pPr>
              <w:rPr>
                <w:b/>
                <w:sz w:val="16"/>
                <w:szCs w:val="16"/>
              </w:rPr>
            </w:pPr>
            <w:r w:rsidRPr="00E0259A">
              <w:rPr>
                <w:b/>
                <w:sz w:val="16"/>
                <w:szCs w:val="16"/>
              </w:rPr>
              <w:t>regulace</w:t>
            </w:r>
          </w:p>
        </w:tc>
        <w:tc>
          <w:tcPr>
            <w:tcW w:w="1842" w:type="dxa"/>
            <w:shd w:val="clear" w:color="auto" w:fill="DBE5F1" w:themeFill="accent1" w:themeFillTint="33"/>
            <w:vAlign w:val="center"/>
          </w:tcPr>
          <w:p w14:paraId="4F7815F3" w14:textId="77777777" w:rsidR="006324D0" w:rsidRPr="00E0259A" w:rsidRDefault="006324D0" w:rsidP="008E78E5">
            <w:pPr>
              <w:ind w:left="0"/>
              <w:rPr>
                <w:rFonts w:cs="Arial"/>
                <w:b/>
                <w:sz w:val="16"/>
                <w:szCs w:val="16"/>
                <w:lang w:eastAsia="zh-CN"/>
              </w:rPr>
            </w:pPr>
            <w:r w:rsidRPr="00E0259A">
              <w:rPr>
                <w:rFonts w:cs="Arial"/>
                <w:b/>
                <w:sz w:val="16"/>
                <w:szCs w:val="16"/>
                <w:lang w:eastAsia="zh-CN"/>
              </w:rPr>
              <w:t xml:space="preserve">umístění </w:t>
            </w:r>
          </w:p>
        </w:tc>
        <w:tc>
          <w:tcPr>
            <w:tcW w:w="6237" w:type="dxa"/>
            <w:shd w:val="clear" w:color="auto" w:fill="DBE5F1" w:themeFill="accent1" w:themeFillTint="33"/>
            <w:vAlign w:val="center"/>
          </w:tcPr>
          <w:p w14:paraId="4CEEF3CD" w14:textId="77777777" w:rsidR="006324D0" w:rsidRPr="00E0259A" w:rsidRDefault="006324D0" w:rsidP="008E78E5">
            <w:pPr>
              <w:ind w:left="0"/>
              <w:jc w:val="both"/>
              <w:rPr>
                <w:rFonts w:cs="Arial"/>
                <w:b/>
                <w:sz w:val="16"/>
                <w:szCs w:val="16"/>
                <w:lang w:eastAsia="zh-CN"/>
              </w:rPr>
            </w:pPr>
            <w:r w:rsidRPr="00E0259A">
              <w:rPr>
                <w:rFonts w:cs="Arial"/>
                <w:b/>
                <w:sz w:val="16"/>
                <w:szCs w:val="16"/>
                <w:lang w:eastAsia="zh-CN"/>
              </w:rPr>
              <w:t>specifikace, odůvodnění</w:t>
            </w:r>
          </w:p>
        </w:tc>
      </w:tr>
      <w:tr w:rsidR="00FE3564" w:rsidRPr="00E0259A" w14:paraId="480CFD83" w14:textId="77777777" w:rsidTr="006A1724">
        <w:tc>
          <w:tcPr>
            <w:tcW w:w="568" w:type="dxa"/>
            <w:shd w:val="clear" w:color="auto" w:fill="E5B8B7" w:themeFill="accent2" w:themeFillTint="66"/>
          </w:tcPr>
          <w:p w14:paraId="2FCC345B" w14:textId="77777777" w:rsidR="00FE3564" w:rsidRPr="00E0259A" w:rsidRDefault="00F77B94" w:rsidP="003E3393">
            <w:pPr>
              <w:ind w:left="0"/>
              <w:rPr>
                <w:rFonts w:cs="Arial"/>
                <w:sz w:val="16"/>
                <w:szCs w:val="16"/>
                <w:lang w:eastAsia="zh-CN"/>
              </w:rPr>
            </w:pPr>
            <w:r w:rsidRPr="00E0259A">
              <w:rPr>
                <w:rFonts w:cs="Arial"/>
                <w:sz w:val="16"/>
                <w:szCs w:val="16"/>
                <w:lang w:eastAsia="zh-CN"/>
              </w:rPr>
              <w:t>Z137</w:t>
            </w:r>
          </w:p>
        </w:tc>
        <w:tc>
          <w:tcPr>
            <w:tcW w:w="992" w:type="dxa"/>
            <w:shd w:val="clear" w:color="auto" w:fill="E5B8B7" w:themeFill="accent2" w:themeFillTint="66"/>
          </w:tcPr>
          <w:p w14:paraId="48015A01" w14:textId="77777777" w:rsidR="00FE3564" w:rsidRPr="00E0259A" w:rsidRDefault="00F77B94" w:rsidP="00584E74">
            <w:pPr>
              <w:rPr>
                <w:sz w:val="16"/>
                <w:szCs w:val="16"/>
              </w:rPr>
            </w:pPr>
            <w:r w:rsidRPr="00E0259A">
              <w:rPr>
                <w:sz w:val="16"/>
                <w:szCs w:val="16"/>
              </w:rPr>
              <w:t>SV.1.15.70</w:t>
            </w:r>
          </w:p>
        </w:tc>
        <w:tc>
          <w:tcPr>
            <w:tcW w:w="1842" w:type="dxa"/>
            <w:shd w:val="clear" w:color="auto" w:fill="E5B8B7" w:themeFill="accent2" w:themeFillTint="66"/>
          </w:tcPr>
          <w:p w14:paraId="76E6B51F" w14:textId="77777777" w:rsidR="00FE3564" w:rsidRPr="00E0259A" w:rsidRDefault="00F77B94" w:rsidP="00F77B94">
            <w:pPr>
              <w:ind w:left="0"/>
              <w:rPr>
                <w:rFonts w:cs="Arial"/>
                <w:sz w:val="16"/>
                <w:szCs w:val="16"/>
                <w:lang w:eastAsia="zh-CN"/>
              </w:rPr>
            </w:pPr>
            <w:r w:rsidRPr="00E0259A">
              <w:rPr>
                <w:rFonts w:cs="Arial"/>
                <w:sz w:val="16"/>
                <w:szCs w:val="16"/>
                <w:lang w:eastAsia="zh-CN"/>
              </w:rPr>
              <w:t>Žibřidice východ</w:t>
            </w:r>
          </w:p>
        </w:tc>
        <w:tc>
          <w:tcPr>
            <w:tcW w:w="6237" w:type="dxa"/>
            <w:shd w:val="clear" w:color="auto" w:fill="E5B8B7" w:themeFill="accent2" w:themeFillTint="66"/>
          </w:tcPr>
          <w:p w14:paraId="228EC528" w14:textId="2B881050" w:rsidR="006A1724" w:rsidRDefault="00F77B94" w:rsidP="00997CB6">
            <w:pPr>
              <w:ind w:left="0"/>
              <w:jc w:val="both"/>
              <w:rPr>
                <w:rFonts w:cs="Arial"/>
                <w:sz w:val="16"/>
                <w:szCs w:val="16"/>
                <w:lang w:eastAsia="zh-CN"/>
              </w:rPr>
            </w:pPr>
            <w:r w:rsidRPr="00E0259A">
              <w:rPr>
                <w:rFonts w:cs="Arial"/>
                <w:sz w:val="16"/>
                <w:szCs w:val="16"/>
                <w:lang w:eastAsia="zh-CN"/>
              </w:rPr>
              <w:t xml:space="preserve">ÚPO, </w:t>
            </w:r>
            <w:r w:rsidR="008E68E1" w:rsidRPr="00E0259A">
              <w:rPr>
                <w:rFonts w:cs="Arial"/>
                <w:sz w:val="16"/>
                <w:szCs w:val="16"/>
                <w:lang w:eastAsia="zh-CN"/>
              </w:rPr>
              <w:t xml:space="preserve">individuální bydlení, </w:t>
            </w:r>
            <w:r w:rsidRPr="00E0259A">
              <w:rPr>
                <w:rFonts w:cs="Arial"/>
                <w:sz w:val="16"/>
                <w:szCs w:val="16"/>
                <w:lang w:eastAsia="zh-CN"/>
              </w:rPr>
              <w:t xml:space="preserve">plocha vymezena </w:t>
            </w:r>
            <w:r w:rsidR="00575BFB" w:rsidRPr="00E0259A">
              <w:rPr>
                <w:rFonts w:cs="Arial"/>
                <w:sz w:val="16"/>
                <w:szCs w:val="16"/>
                <w:lang w:eastAsia="zh-CN"/>
              </w:rPr>
              <w:t xml:space="preserve">po SJ </w:t>
            </w:r>
            <w:r w:rsidRPr="00E0259A">
              <w:rPr>
                <w:rFonts w:cs="Arial"/>
                <w:sz w:val="16"/>
                <w:szCs w:val="16"/>
                <w:lang w:eastAsia="zh-CN"/>
              </w:rPr>
              <w:t xml:space="preserve">na základě připomínky, zachována příčná prostupnost </w:t>
            </w:r>
            <w:r w:rsidR="00997CB6" w:rsidRPr="00E0259A">
              <w:rPr>
                <w:rFonts w:cs="Arial"/>
                <w:sz w:val="16"/>
                <w:szCs w:val="16"/>
                <w:lang w:eastAsia="zh-CN"/>
              </w:rPr>
              <w:t xml:space="preserve">stávající </w:t>
            </w:r>
            <w:r w:rsidRPr="00E0259A">
              <w:rPr>
                <w:rFonts w:cs="Arial"/>
                <w:sz w:val="16"/>
                <w:szCs w:val="16"/>
                <w:lang w:eastAsia="zh-CN"/>
              </w:rPr>
              <w:t>zástavbou pro zvěř</w:t>
            </w:r>
            <w:r w:rsidR="007E60E7" w:rsidRPr="00E0259A">
              <w:rPr>
                <w:rFonts w:cs="Arial"/>
                <w:sz w:val="16"/>
                <w:szCs w:val="16"/>
                <w:lang w:eastAsia="zh-CN"/>
              </w:rPr>
              <w:t xml:space="preserve">, </w:t>
            </w:r>
            <w:r w:rsidR="006A1724">
              <w:rPr>
                <w:rFonts w:cs="Arial"/>
                <w:sz w:val="16"/>
                <w:szCs w:val="16"/>
                <w:lang w:eastAsia="zh-CN"/>
              </w:rPr>
              <w:t>plocha po VP na základě námitky rozšířena do rozsahu dle ÚPO</w:t>
            </w:r>
            <w:r w:rsidR="000124F1">
              <w:rPr>
                <w:rFonts w:cs="Arial"/>
                <w:sz w:val="16"/>
                <w:szCs w:val="16"/>
                <w:lang w:eastAsia="zh-CN"/>
              </w:rPr>
              <w:t>,</w:t>
            </w:r>
            <w:r w:rsidR="003E1D9E">
              <w:rPr>
                <w:rFonts w:cs="Arial"/>
                <w:sz w:val="16"/>
                <w:szCs w:val="16"/>
                <w:lang w:eastAsia="zh-CN"/>
              </w:rPr>
              <w:t xml:space="preserve"> příčná prostupnost zástavbou pro zvěř je zachována východně od této plochy, </w:t>
            </w:r>
          </w:p>
          <w:p w14:paraId="75C7BCEB" w14:textId="55A664A3" w:rsidR="007E60E7" w:rsidRDefault="007E60E7" w:rsidP="00997CB6">
            <w:pPr>
              <w:ind w:left="0"/>
              <w:jc w:val="both"/>
              <w:rPr>
                <w:rFonts w:cs="Arial"/>
                <w:sz w:val="16"/>
                <w:szCs w:val="16"/>
                <w:lang w:eastAsia="zh-CN"/>
              </w:rPr>
            </w:pPr>
            <w:r w:rsidRPr="00E0259A">
              <w:rPr>
                <w:rFonts w:cs="Arial"/>
                <w:sz w:val="16"/>
                <w:szCs w:val="16"/>
                <w:lang w:eastAsia="zh-CN"/>
              </w:rPr>
              <w:t xml:space="preserve">okrajově v </w:t>
            </w:r>
            <w:r w:rsidR="00207457" w:rsidRPr="00E0259A">
              <w:rPr>
                <w:rFonts w:cs="Arial"/>
                <w:sz w:val="16"/>
                <w:szCs w:val="16"/>
                <w:lang w:eastAsia="zh-CN"/>
              </w:rPr>
              <w:t>AZ</w:t>
            </w:r>
            <w:r w:rsidRPr="00E0259A">
              <w:rPr>
                <w:rFonts w:cs="Arial"/>
                <w:sz w:val="16"/>
                <w:szCs w:val="16"/>
                <w:lang w:eastAsia="zh-CN"/>
              </w:rPr>
              <w:t>ZÚ</w:t>
            </w:r>
            <w:r w:rsidR="00207457" w:rsidRPr="00E0259A">
              <w:rPr>
                <w:rFonts w:cs="Arial"/>
                <w:sz w:val="16"/>
                <w:szCs w:val="16"/>
                <w:lang w:eastAsia="zh-CN"/>
              </w:rPr>
              <w:t xml:space="preserve"> (rozporné vymezení se ZÚ)</w:t>
            </w:r>
            <w:r w:rsidRPr="00E0259A">
              <w:rPr>
                <w:rFonts w:cs="Arial"/>
                <w:sz w:val="16"/>
                <w:szCs w:val="16"/>
                <w:lang w:eastAsia="zh-CN"/>
              </w:rPr>
              <w:t xml:space="preserve">, lze umístit nadzemní stavby mimo </w:t>
            </w:r>
            <w:r w:rsidR="00207457" w:rsidRPr="00E0259A">
              <w:rPr>
                <w:rFonts w:cs="Arial"/>
                <w:sz w:val="16"/>
                <w:szCs w:val="16"/>
                <w:lang w:eastAsia="zh-CN"/>
              </w:rPr>
              <w:t>AZZ</w:t>
            </w:r>
            <w:r w:rsidRPr="00E0259A">
              <w:rPr>
                <w:rFonts w:cs="Arial"/>
                <w:sz w:val="16"/>
                <w:szCs w:val="16"/>
                <w:lang w:eastAsia="zh-CN"/>
              </w:rPr>
              <w:t xml:space="preserve">Ú, </w:t>
            </w:r>
            <w:r w:rsidR="000124F1">
              <w:rPr>
                <w:rFonts w:cs="Arial"/>
                <w:sz w:val="16"/>
                <w:szCs w:val="16"/>
                <w:lang w:eastAsia="zh-CN"/>
              </w:rPr>
              <w:t xml:space="preserve">v ZÚ nebude oplocení, </w:t>
            </w:r>
            <w:r w:rsidR="00207457" w:rsidRPr="00E0259A">
              <w:rPr>
                <w:rFonts w:cs="Arial"/>
                <w:sz w:val="16"/>
                <w:szCs w:val="16"/>
                <w:lang w:eastAsia="zh-CN"/>
              </w:rPr>
              <w:t>plocha nebyla dotčena povodní 2010</w:t>
            </w:r>
            <w:r w:rsidRPr="00E0259A">
              <w:rPr>
                <w:rFonts w:cs="Arial"/>
                <w:sz w:val="16"/>
                <w:szCs w:val="16"/>
                <w:lang w:eastAsia="zh-CN"/>
              </w:rPr>
              <w:t>, realizací nedojde k podstatnému ovlivnění odtokových poměrů</w:t>
            </w:r>
            <w:r w:rsidR="00207457" w:rsidRPr="00E0259A">
              <w:rPr>
                <w:rFonts w:cs="Arial"/>
                <w:sz w:val="16"/>
                <w:szCs w:val="16"/>
                <w:lang w:eastAsia="zh-CN"/>
              </w:rPr>
              <w:t xml:space="preserve">, kontakt s EVL Horní Ploučnice bez podstatného ovlivnění předmětů ochrany, </w:t>
            </w:r>
            <w:r w:rsidR="00997CB6" w:rsidRPr="00E0259A">
              <w:rPr>
                <w:rFonts w:cs="Arial"/>
                <w:sz w:val="16"/>
                <w:szCs w:val="16"/>
                <w:lang w:eastAsia="zh-CN"/>
              </w:rPr>
              <w:t xml:space="preserve">příslušní poskytovatelé údajů o území </w:t>
            </w:r>
            <w:r w:rsidR="00207457" w:rsidRPr="00E0259A">
              <w:rPr>
                <w:rFonts w:cs="Arial"/>
                <w:sz w:val="16"/>
                <w:szCs w:val="16"/>
                <w:lang w:eastAsia="zh-CN"/>
              </w:rPr>
              <w:t>upřesn</w:t>
            </w:r>
            <w:r w:rsidR="00997CB6" w:rsidRPr="00E0259A">
              <w:rPr>
                <w:rFonts w:cs="Arial"/>
                <w:sz w:val="16"/>
                <w:szCs w:val="16"/>
                <w:lang w:eastAsia="zh-CN"/>
              </w:rPr>
              <w:t>í</w:t>
            </w:r>
            <w:r w:rsidR="00207457" w:rsidRPr="00E0259A">
              <w:rPr>
                <w:rFonts w:cs="Arial"/>
                <w:sz w:val="16"/>
                <w:szCs w:val="16"/>
                <w:lang w:eastAsia="zh-CN"/>
              </w:rPr>
              <w:t xml:space="preserve"> vymezení ZÚ, AZZÚ, EVL do shody s DKM a skutečným stavem v</w:t>
            </w:r>
            <w:r w:rsidR="00575BFB">
              <w:rPr>
                <w:rFonts w:cs="Arial"/>
                <w:sz w:val="16"/>
                <w:szCs w:val="16"/>
                <w:lang w:eastAsia="zh-CN"/>
              </w:rPr>
              <w:t> </w:t>
            </w:r>
            <w:r w:rsidR="00207457" w:rsidRPr="00E0259A">
              <w:rPr>
                <w:rFonts w:cs="Arial"/>
                <w:sz w:val="16"/>
                <w:szCs w:val="16"/>
                <w:lang w:eastAsia="zh-CN"/>
              </w:rPr>
              <w:t>terénu</w:t>
            </w:r>
          </w:p>
          <w:p w14:paraId="0BBF6186" w14:textId="184A4984" w:rsidR="00575BFB" w:rsidRPr="00E0259A" w:rsidRDefault="00575BFB" w:rsidP="00997CB6">
            <w:pPr>
              <w:ind w:left="0"/>
              <w:jc w:val="both"/>
              <w:rPr>
                <w:rFonts w:cs="Arial"/>
                <w:sz w:val="16"/>
                <w:szCs w:val="16"/>
                <w:lang w:eastAsia="zh-CN"/>
              </w:rPr>
            </w:pPr>
            <w:r>
              <w:rPr>
                <w:rFonts w:cs="Arial"/>
                <w:sz w:val="16"/>
                <w:szCs w:val="16"/>
                <w:lang w:eastAsia="zh-CN"/>
              </w:rPr>
              <w:t>s ohledem na limity využití území stanoveny pro plochu specifické podmínky přípustnosti využití</w:t>
            </w:r>
          </w:p>
        </w:tc>
      </w:tr>
      <w:tr w:rsidR="00FE3564" w:rsidRPr="00E0259A" w14:paraId="5B5A0B9B" w14:textId="77777777" w:rsidTr="00FE3564">
        <w:tc>
          <w:tcPr>
            <w:tcW w:w="568" w:type="dxa"/>
            <w:shd w:val="clear" w:color="auto" w:fill="FBD4B4" w:themeFill="accent6" w:themeFillTint="66"/>
          </w:tcPr>
          <w:p w14:paraId="35666E65" w14:textId="77777777" w:rsidR="00FE3564" w:rsidRPr="00E0259A" w:rsidRDefault="00F77B94" w:rsidP="003E3393">
            <w:pPr>
              <w:ind w:left="0"/>
              <w:rPr>
                <w:rFonts w:cs="Arial"/>
                <w:sz w:val="16"/>
                <w:szCs w:val="16"/>
                <w:lang w:eastAsia="zh-CN"/>
              </w:rPr>
            </w:pPr>
            <w:r w:rsidRPr="00E0259A">
              <w:rPr>
                <w:rFonts w:cs="Arial"/>
                <w:sz w:val="16"/>
                <w:szCs w:val="16"/>
                <w:lang w:eastAsia="zh-CN"/>
              </w:rPr>
              <w:t>Z138</w:t>
            </w:r>
          </w:p>
        </w:tc>
        <w:tc>
          <w:tcPr>
            <w:tcW w:w="992" w:type="dxa"/>
            <w:shd w:val="clear" w:color="auto" w:fill="FBD4B4" w:themeFill="accent6" w:themeFillTint="66"/>
          </w:tcPr>
          <w:p w14:paraId="35A5F06F" w14:textId="77777777" w:rsidR="00FE3564" w:rsidRPr="00E0259A" w:rsidRDefault="00F77B94" w:rsidP="00584E74">
            <w:pPr>
              <w:rPr>
                <w:sz w:val="16"/>
                <w:szCs w:val="16"/>
              </w:rPr>
            </w:pPr>
            <w:r w:rsidRPr="00E0259A">
              <w:rPr>
                <w:sz w:val="16"/>
                <w:szCs w:val="16"/>
              </w:rPr>
              <w:t>TW</w:t>
            </w:r>
          </w:p>
        </w:tc>
        <w:tc>
          <w:tcPr>
            <w:tcW w:w="1842" w:type="dxa"/>
            <w:shd w:val="clear" w:color="auto" w:fill="FBD4B4" w:themeFill="accent6" w:themeFillTint="66"/>
          </w:tcPr>
          <w:p w14:paraId="3A05A0B3" w14:textId="77777777" w:rsidR="00FE3564" w:rsidRPr="00E0259A" w:rsidRDefault="00F77B94" w:rsidP="00BB715D">
            <w:pPr>
              <w:ind w:left="0"/>
              <w:rPr>
                <w:rFonts w:cs="Arial"/>
                <w:sz w:val="16"/>
                <w:szCs w:val="16"/>
                <w:lang w:eastAsia="zh-CN"/>
              </w:rPr>
            </w:pPr>
            <w:r w:rsidRPr="00E0259A">
              <w:rPr>
                <w:rFonts w:cs="Arial"/>
                <w:sz w:val="16"/>
                <w:szCs w:val="16"/>
                <w:lang w:eastAsia="zh-CN"/>
              </w:rPr>
              <w:t>Žibřidice západ</w:t>
            </w:r>
          </w:p>
        </w:tc>
        <w:tc>
          <w:tcPr>
            <w:tcW w:w="6237" w:type="dxa"/>
            <w:shd w:val="clear" w:color="auto" w:fill="FBD4B4" w:themeFill="accent6" w:themeFillTint="66"/>
          </w:tcPr>
          <w:p w14:paraId="04F2CCB8" w14:textId="77777777" w:rsidR="00207457" w:rsidRPr="00E0259A" w:rsidRDefault="00F77B94" w:rsidP="005302A9">
            <w:pPr>
              <w:ind w:left="0"/>
              <w:jc w:val="both"/>
              <w:rPr>
                <w:rFonts w:cs="Arial"/>
                <w:sz w:val="16"/>
                <w:szCs w:val="16"/>
                <w:lang w:eastAsia="zh-CN"/>
              </w:rPr>
            </w:pPr>
            <w:r w:rsidRPr="00E0259A">
              <w:rPr>
                <w:rFonts w:cs="Arial"/>
                <w:sz w:val="16"/>
                <w:szCs w:val="16"/>
                <w:lang w:eastAsia="zh-CN"/>
              </w:rPr>
              <w:t xml:space="preserve">místní ČOV pro stávající a potenciálně i novou zástavbu v lokalitě, </w:t>
            </w:r>
          </w:p>
          <w:p w14:paraId="71A47294" w14:textId="77777777" w:rsidR="00207457" w:rsidRPr="00E0259A" w:rsidRDefault="008E68E1" w:rsidP="005302A9">
            <w:pPr>
              <w:ind w:left="0"/>
              <w:jc w:val="both"/>
              <w:rPr>
                <w:rFonts w:cs="Arial"/>
                <w:sz w:val="16"/>
                <w:szCs w:val="16"/>
                <w:lang w:eastAsia="zh-CN"/>
              </w:rPr>
            </w:pPr>
            <w:r w:rsidRPr="00E0259A">
              <w:rPr>
                <w:rFonts w:cs="Arial"/>
                <w:sz w:val="16"/>
                <w:szCs w:val="16"/>
                <w:lang w:eastAsia="zh-CN"/>
              </w:rPr>
              <w:t xml:space="preserve">plocha </w:t>
            </w:r>
            <w:r w:rsidR="00F77B94" w:rsidRPr="00E0259A">
              <w:rPr>
                <w:rFonts w:cs="Arial"/>
                <w:sz w:val="16"/>
                <w:szCs w:val="16"/>
                <w:lang w:eastAsia="zh-CN"/>
              </w:rPr>
              <w:t xml:space="preserve">doplněna po SJ na základě </w:t>
            </w:r>
            <w:r w:rsidR="007E60E7" w:rsidRPr="00E0259A">
              <w:rPr>
                <w:rFonts w:cs="Arial"/>
                <w:sz w:val="16"/>
                <w:szCs w:val="16"/>
                <w:lang w:eastAsia="zh-CN"/>
              </w:rPr>
              <w:t>připomínek</w:t>
            </w:r>
            <w:r w:rsidRPr="00E0259A">
              <w:rPr>
                <w:rFonts w:cs="Arial"/>
                <w:sz w:val="16"/>
                <w:szCs w:val="16"/>
                <w:lang w:eastAsia="zh-CN"/>
              </w:rPr>
              <w:t xml:space="preserve"> a opakovaného prověření území</w:t>
            </w:r>
          </w:p>
          <w:p w14:paraId="4CCC7966" w14:textId="77777777" w:rsidR="00FE3564" w:rsidRPr="00E0259A" w:rsidRDefault="00207457" w:rsidP="005302A9">
            <w:pPr>
              <w:ind w:left="0"/>
              <w:jc w:val="both"/>
              <w:rPr>
                <w:rFonts w:cs="Arial"/>
                <w:sz w:val="16"/>
                <w:szCs w:val="16"/>
                <w:lang w:eastAsia="zh-CN"/>
              </w:rPr>
            </w:pPr>
            <w:r w:rsidRPr="00E0259A">
              <w:rPr>
                <w:rFonts w:cs="Arial"/>
                <w:sz w:val="16"/>
                <w:szCs w:val="16"/>
                <w:lang w:eastAsia="zh-CN"/>
              </w:rPr>
              <w:t>plocha v ZÚ, předpokladem je technického řešení stavby, které nezhorší průchod záplavy územím a negativně neovlivní životní prostředí (bude prokázáno v následných stupních projektové přípravy)</w:t>
            </w:r>
          </w:p>
        </w:tc>
      </w:tr>
      <w:tr w:rsidR="006A1724" w:rsidRPr="00E0259A" w14:paraId="5DE59139" w14:textId="77777777" w:rsidTr="006A1724">
        <w:tc>
          <w:tcPr>
            <w:tcW w:w="568" w:type="dxa"/>
            <w:shd w:val="clear" w:color="auto" w:fill="D99594" w:themeFill="accent2" w:themeFillTint="99"/>
          </w:tcPr>
          <w:p w14:paraId="37AA333C" w14:textId="680AC530" w:rsidR="006A1724" w:rsidRPr="00E0259A" w:rsidRDefault="006A1724" w:rsidP="003E3393">
            <w:pPr>
              <w:ind w:left="0"/>
              <w:rPr>
                <w:rFonts w:cs="Arial"/>
                <w:sz w:val="16"/>
                <w:szCs w:val="16"/>
                <w:lang w:eastAsia="zh-CN"/>
              </w:rPr>
            </w:pPr>
            <w:r>
              <w:rPr>
                <w:rFonts w:cs="Arial"/>
                <w:sz w:val="16"/>
                <w:szCs w:val="16"/>
                <w:lang w:eastAsia="zh-CN"/>
              </w:rPr>
              <w:t>Z139</w:t>
            </w:r>
          </w:p>
        </w:tc>
        <w:tc>
          <w:tcPr>
            <w:tcW w:w="992" w:type="dxa"/>
            <w:shd w:val="clear" w:color="auto" w:fill="D99594" w:themeFill="accent2" w:themeFillTint="99"/>
          </w:tcPr>
          <w:p w14:paraId="177C5A5E" w14:textId="4021565E" w:rsidR="006A1724" w:rsidRPr="00E0259A" w:rsidRDefault="006A1724" w:rsidP="00584E74">
            <w:pPr>
              <w:rPr>
                <w:sz w:val="16"/>
                <w:szCs w:val="16"/>
              </w:rPr>
            </w:pPr>
            <w:r>
              <w:rPr>
                <w:sz w:val="16"/>
                <w:szCs w:val="16"/>
              </w:rPr>
              <w:t>VZ.1.20.40</w:t>
            </w:r>
          </w:p>
        </w:tc>
        <w:tc>
          <w:tcPr>
            <w:tcW w:w="1842" w:type="dxa"/>
            <w:shd w:val="clear" w:color="auto" w:fill="D99594" w:themeFill="accent2" w:themeFillTint="99"/>
          </w:tcPr>
          <w:p w14:paraId="18A38C43" w14:textId="64507F88" w:rsidR="006A1724" w:rsidRPr="00E0259A" w:rsidRDefault="006A1724" w:rsidP="00BB715D">
            <w:pPr>
              <w:ind w:left="0"/>
              <w:rPr>
                <w:rFonts w:cs="Arial"/>
                <w:sz w:val="16"/>
                <w:szCs w:val="16"/>
                <w:lang w:eastAsia="zh-CN"/>
              </w:rPr>
            </w:pPr>
            <w:r>
              <w:rPr>
                <w:rFonts w:cs="Arial"/>
                <w:sz w:val="16"/>
                <w:szCs w:val="16"/>
                <w:lang w:eastAsia="zh-CN"/>
              </w:rPr>
              <w:t xml:space="preserve">Křižany </w:t>
            </w:r>
          </w:p>
        </w:tc>
        <w:tc>
          <w:tcPr>
            <w:tcW w:w="6237" w:type="dxa"/>
            <w:shd w:val="clear" w:color="auto" w:fill="D99594" w:themeFill="accent2" w:themeFillTint="99"/>
          </w:tcPr>
          <w:p w14:paraId="55489E16" w14:textId="24FEDE76" w:rsidR="006D56A1" w:rsidRPr="00E0259A" w:rsidRDefault="006D56A1" w:rsidP="00575BFB">
            <w:pPr>
              <w:ind w:left="0"/>
              <w:jc w:val="both"/>
              <w:rPr>
                <w:rFonts w:cs="Arial"/>
                <w:sz w:val="16"/>
                <w:szCs w:val="16"/>
                <w:lang w:eastAsia="zh-CN"/>
              </w:rPr>
            </w:pPr>
            <w:r>
              <w:rPr>
                <w:rFonts w:cs="Arial"/>
                <w:sz w:val="16"/>
                <w:szCs w:val="16"/>
                <w:lang w:eastAsia="zh-CN"/>
              </w:rPr>
              <w:t xml:space="preserve">ÚPO (část plochy č.54, změna funkčního využití z bydlení na plochy výroby zemědělské a lesnické), </w:t>
            </w:r>
            <w:r w:rsidR="00575BFB">
              <w:rPr>
                <w:rFonts w:cs="Arial"/>
                <w:sz w:val="16"/>
                <w:szCs w:val="16"/>
                <w:lang w:eastAsia="zh-CN"/>
              </w:rPr>
              <w:t xml:space="preserve">záměr výstavby </w:t>
            </w:r>
            <w:r w:rsidR="003E1D9E">
              <w:rPr>
                <w:rFonts w:cs="Arial"/>
                <w:sz w:val="16"/>
                <w:szCs w:val="16"/>
                <w:lang w:eastAsia="zh-CN"/>
              </w:rPr>
              <w:t>areál</w:t>
            </w:r>
            <w:r w:rsidR="00575BFB">
              <w:rPr>
                <w:rFonts w:cs="Arial"/>
                <w:sz w:val="16"/>
                <w:szCs w:val="16"/>
                <w:lang w:eastAsia="zh-CN"/>
              </w:rPr>
              <w:t>u</w:t>
            </w:r>
            <w:r w:rsidR="003E1D9E">
              <w:rPr>
                <w:rFonts w:cs="Arial"/>
                <w:sz w:val="16"/>
                <w:szCs w:val="16"/>
                <w:lang w:eastAsia="zh-CN"/>
              </w:rPr>
              <w:t xml:space="preserve"> zemědělské usedlosti (</w:t>
            </w:r>
            <w:r w:rsidR="006A1724">
              <w:rPr>
                <w:rFonts w:cs="Arial"/>
                <w:sz w:val="16"/>
                <w:szCs w:val="16"/>
                <w:lang w:eastAsia="zh-CN"/>
              </w:rPr>
              <w:t xml:space="preserve">chov koní, </w:t>
            </w:r>
            <w:r w:rsidR="003E1D9E">
              <w:rPr>
                <w:rFonts w:cs="Arial"/>
                <w:sz w:val="16"/>
                <w:szCs w:val="16"/>
                <w:lang w:eastAsia="zh-CN"/>
              </w:rPr>
              <w:t xml:space="preserve">stáje, hospodářské stavby, </w:t>
            </w:r>
            <w:r w:rsidR="006A1724">
              <w:rPr>
                <w:rFonts w:cs="Arial"/>
                <w:sz w:val="16"/>
                <w:szCs w:val="16"/>
                <w:lang w:eastAsia="zh-CN"/>
              </w:rPr>
              <w:t>jízdárna, integrované bydlení</w:t>
            </w:r>
            <w:r w:rsidR="003E1D9E">
              <w:rPr>
                <w:rFonts w:cs="Arial"/>
                <w:sz w:val="16"/>
                <w:szCs w:val="16"/>
                <w:lang w:eastAsia="zh-CN"/>
              </w:rPr>
              <w:t xml:space="preserve">) s návazností na zemědělské pozemky, </w:t>
            </w:r>
            <w:r w:rsidR="006A1724">
              <w:rPr>
                <w:rFonts w:cs="Arial"/>
                <w:sz w:val="16"/>
                <w:szCs w:val="16"/>
                <w:lang w:eastAsia="zh-CN"/>
              </w:rPr>
              <w:t>plocha doplněna po VP na základě námitky</w:t>
            </w:r>
            <w:r w:rsidR="003E1D9E">
              <w:rPr>
                <w:rFonts w:cs="Arial"/>
                <w:sz w:val="16"/>
                <w:szCs w:val="16"/>
                <w:lang w:eastAsia="zh-CN"/>
              </w:rPr>
              <w:t xml:space="preserve"> a následně upraveno její vymezení dle </w:t>
            </w:r>
            <w:r>
              <w:rPr>
                <w:rFonts w:cs="Arial"/>
                <w:sz w:val="16"/>
                <w:szCs w:val="16"/>
                <w:lang w:eastAsia="zh-CN"/>
              </w:rPr>
              <w:t>dohodovacího řízení s DO</w:t>
            </w:r>
            <w:r w:rsidR="003E1D9E">
              <w:rPr>
                <w:rFonts w:cs="Arial"/>
                <w:sz w:val="16"/>
                <w:szCs w:val="16"/>
                <w:lang w:eastAsia="zh-CN"/>
              </w:rPr>
              <w:t xml:space="preserve"> (ochrana ZPF)</w:t>
            </w:r>
          </w:p>
        </w:tc>
      </w:tr>
      <w:tr w:rsidR="006A1724" w:rsidRPr="00E0259A" w14:paraId="2F632DF7" w14:textId="77777777" w:rsidTr="006A1724">
        <w:tc>
          <w:tcPr>
            <w:tcW w:w="568" w:type="dxa"/>
            <w:shd w:val="clear" w:color="auto" w:fill="D99594" w:themeFill="accent2" w:themeFillTint="99"/>
          </w:tcPr>
          <w:p w14:paraId="2EA3439F" w14:textId="59AFABC0" w:rsidR="006A1724" w:rsidRPr="00E0259A" w:rsidRDefault="006A1724" w:rsidP="003E3393">
            <w:pPr>
              <w:ind w:left="0"/>
              <w:rPr>
                <w:rFonts w:cs="Arial"/>
                <w:sz w:val="16"/>
                <w:szCs w:val="16"/>
                <w:lang w:eastAsia="zh-CN"/>
              </w:rPr>
            </w:pPr>
            <w:r>
              <w:rPr>
                <w:rFonts w:cs="Arial"/>
                <w:sz w:val="16"/>
                <w:szCs w:val="16"/>
                <w:lang w:eastAsia="zh-CN"/>
              </w:rPr>
              <w:t>Z140</w:t>
            </w:r>
          </w:p>
        </w:tc>
        <w:tc>
          <w:tcPr>
            <w:tcW w:w="992" w:type="dxa"/>
            <w:shd w:val="clear" w:color="auto" w:fill="D99594" w:themeFill="accent2" w:themeFillTint="99"/>
          </w:tcPr>
          <w:p w14:paraId="486608CC" w14:textId="3F5D347F" w:rsidR="006A1724" w:rsidRPr="00E0259A" w:rsidRDefault="006A1724" w:rsidP="00584E74">
            <w:pPr>
              <w:rPr>
                <w:sz w:val="16"/>
                <w:szCs w:val="16"/>
              </w:rPr>
            </w:pPr>
            <w:r>
              <w:rPr>
                <w:sz w:val="16"/>
                <w:szCs w:val="16"/>
              </w:rPr>
              <w:t>SV.1.10.80</w:t>
            </w:r>
          </w:p>
        </w:tc>
        <w:tc>
          <w:tcPr>
            <w:tcW w:w="1842" w:type="dxa"/>
            <w:shd w:val="clear" w:color="auto" w:fill="D99594" w:themeFill="accent2" w:themeFillTint="99"/>
          </w:tcPr>
          <w:p w14:paraId="0D6C5261" w14:textId="401DA039" w:rsidR="006A1724" w:rsidRPr="00E0259A" w:rsidRDefault="0080562C" w:rsidP="00BB715D">
            <w:pPr>
              <w:ind w:left="0"/>
              <w:rPr>
                <w:rFonts w:cs="Arial"/>
                <w:sz w:val="16"/>
                <w:szCs w:val="16"/>
                <w:lang w:eastAsia="zh-CN"/>
              </w:rPr>
            </w:pPr>
            <w:r>
              <w:rPr>
                <w:rFonts w:cs="Arial"/>
                <w:sz w:val="16"/>
                <w:szCs w:val="16"/>
                <w:lang w:eastAsia="zh-CN"/>
              </w:rPr>
              <w:t>Křižany u Krkavčích skal</w:t>
            </w:r>
          </w:p>
        </w:tc>
        <w:tc>
          <w:tcPr>
            <w:tcW w:w="6237" w:type="dxa"/>
            <w:shd w:val="clear" w:color="auto" w:fill="D99594" w:themeFill="accent2" w:themeFillTint="99"/>
          </w:tcPr>
          <w:p w14:paraId="0FA105AB" w14:textId="22DBDF95" w:rsidR="006A1724" w:rsidRPr="00E0259A" w:rsidRDefault="00310047" w:rsidP="005527A3">
            <w:pPr>
              <w:ind w:left="0"/>
              <w:jc w:val="both"/>
              <w:rPr>
                <w:rFonts w:cs="Arial"/>
                <w:sz w:val="16"/>
                <w:szCs w:val="16"/>
                <w:lang w:eastAsia="zh-CN"/>
              </w:rPr>
            </w:pPr>
            <w:r>
              <w:rPr>
                <w:rFonts w:cs="Arial"/>
                <w:sz w:val="16"/>
                <w:szCs w:val="16"/>
                <w:lang w:eastAsia="zh-CN"/>
              </w:rPr>
              <w:t xml:space="preserve">ÚPO, </w:t>
            </w:r>
            <w:r w:rsidR="00575BFB">
              <w:rPr>
                <w:rFonts w:cs="Arial"/>
                <w:sz w:val="16"/>
                <w:szCs w:val="16"/>
                <w:lang w:eastAsia="zh-CN"/>
              </w:rPr>
              <w:t xml:space="preserve">(vymezena jen část původní zastavitelné plochy ÚPO (49BI/SR) přilehlá k silnici), </w:t>
            </w:r>
            <w:r>
              <w:rPr>
                <w:rFonts w:cs="Arial"/>
                <w:sz w:val="16"/>
                <w:szCs w:val="16"/>
                <w:lang w:eastAsia="zh-CN"/>
              </w:rPr>
              <w:t>individuální bydlení, plocha po VP vymezena na základě námitky, původní záměr sportovně rekreační</w:t>
            </w:r>
            <w:r w:rsidR="00575BFB">
              <w:rPr>
                <w:rFonts w:cs="Arial"/>
                <w:sz w:val="16"/>
                <w:szCs w:val="16"/>
                <w:lang w:eastAsia="zh-CN"/>
              </w:rPr>
              <w:t>ho</w:t>
            </w:r>
            <w:r>
              <w:rPr>
                <w:rFonts w:cs="Arial"/>
                <w:sz w:val="16"/>
                <w:szCs w:val="16"/>
                <w:lang w:eastAsia="zh-CN"/>
              </w:rPr>
              <w:t xml:space="preserve"> využití</w:t>
            </w:r>
            <w:r w:rsidR="00575BFB">
              <w:rPr>
                <w:rFonts w:cs="Arial"/>
                <w:sz w:val="16"/>
                <w:szCs w:val="16"/>
                <w:lang w:eastAsia="zh-CN"/>
              </w:rPr>
              <w:t xml:space="preserve"> </w:t>
            </w:r>
            <w:r>
              <w:rPr>
                <w:rFonts w:cs="Arial"/>
                <w:sz w:val="16"/>
                <w:szCs w:val="16"/>
                <w:lang w:eastAsia="zh-CN"/>
              </w:rPr>
              <w:t>byl opuštěn (pension nerealizován), změna fu</w:t>
            </w:r>
            <w:r w:rsidR="003E1D9E">
              <w:rPr>
                <w:rFonts w:cs="Arial"/>
                <w:sz w:val="16"/>
                <w:szCs w:val="16"/>
                <w:lang w:eastAsia="zh-CN"/>
              </w:rPr>
              <w:t>n</w:t>
            </w:r>
            <w:r>
              <w:rPr>
                <w:rFonts w:cs="Arial"/>
                <w:sz w:val="16"/>
                <w:szCs w:val="16"/>
                <w:lang w:eastAsia="zh-CN"/>
              </w:rPr>
              <w:t xml:space="preserve">kčního využití na plochy smíšené obytné venkovské, pro návaznost </w:t>
            </w:r>
            <w:r w:rsidR="00575BFB">
              <w:rPr>
                <w:rFonts w:cs="Arial"/>
                <w:sz w:val="16"/>
                <w:szCs w:val="16"/>
                <w:lang w:eastAsia="zh-CN"/>
              </w:rPr>
              <w:t xml:space="preserve">záměru </w:t>
            </w:r>
            <w:r>
              <w:rPr>
                <w:rFonts w:cs="Arial"/>
                <w:sz w:val="16"/>
                <w:szCs w:val="16"/>
                <w:lang w:eastAsia="zh-CN"/>
              </w:rPr>
              <w:t xml:space="preserve">na zastavěné území byly přidány i pozemky </w:t>
            </w:r>
            <w:proofErr w:type="spellStart"/>
            <w:r>
              <w:rPr>
                <w:rFonts w:cs="Arial"/>
                <w:sz w:val="16"/>
                <w:szCs w:val="16"/>
                <w:lang w:eastAsia="zh-CN"/>
              </w:rPr>
              <w:t>p.č</w:t>
            </w:r>
            <w:proofErr w:type="spellEnd"/>
            <w:r>
              <w:rPr>
                <w:rFonts w:cs="Arial"/>
                <w:sz w:val="16"/>
                <w:szCs w:val="16"/>
                <w:lang w:eastAsia="zh-CN"/>
              </w:rPr>
              <w:t xml:space="preserve">. 3419/1, 3419/2 </w:t>
            </w:r>
          </w:p>
        </w:tc>
      </w:tr>
      <w:tr w:rsidR="006A1724" w:rsidRPr="00E0259A" w14:paraId="36F295E9" w14:textId="77777777" w:rsidTr="006A1724">
        <w:tc>
          <w:tcPr>
            <w:tcW w:w="568" w:type="dxa"/>
            <w:shd w:val="clear" w:color="auto" w:fill="D99594" w:themeFill="accent2" w:themeFillTint="99"/>
          </w:tcPr>
          <w:p w14:paraId="5A17A675" w14:textId="79B14750" w:rsidR="006A1724" w:rsidRPr="00E0259A" w:rsidRDefault="006A1724" w:rsidP="003E3393">
            <w:pPr>
              <w:ind w:left="0"/>
              <w:rPr>
                <w:rFonts w:cs="Arial"/>
                <w:sz w:val="16"/>
                <w:szCs w:val="16"/>
                <w:lang w:eastAsia="zh-CN"/>
              </w:rPr>
            </w:pPr>
            <w:r>
              <w:rPr>
                <w:rFonts w:cs="Arial"/>
                <w:sz w:val="16"/>
                <w:szCs w:val="16"/>
                <w:lang w:eastAsia="zh-CN"/>
              </w:rPr>
              <w:t>Z141</w:t>
            </w:r>
          </w:p>
        </w:tc>
        <w:tc>
          <w:tcPr>
            <w:tcW w:w="992" w:type="dxa"/>
            <w:shd w:val="clear" w:color="auto" w:fill="D99594" w:themeFill="accent2" w:themeFillTint="99"/>
          </w:tcPr>
          <w:p w14:paraId="5859CB2B" w14:textId="75084A85" w:rsidR="006A1724" w:rsidRPr="00E0259A" w:rsidRDefault="006A1724" w:rsidP="00584E74">
            <w:pPr>
              <w:rPr>
                <w:sz w:val="16"/>
                <w:szCs w:val="16"/>
              </w:rPr>
            </w:pPr>
            <w:r>
              <w:rPr>
                <w:sz w:val="16"/>
                <w:szCs w:val="16"/>
              </w:rPr>
              <w:t>SV.1.15.70</w:t>
            </w:r>
          </w:p>
        </w:tc>
        <w:tc>
          <w:tcPr>
            <w:tcW w:w="1842" w:type="dxa"/>
            <w:shd w:val="clear" w:color="auto" w:fill="D99594" w:themeFill="accent2" w:themeFillTint="99"/>
          </w:tcPr>
          <w:p w14:paraId="07D40358" w14:textId="723589B5" w:rsidR="006A1724" w:rsidRPr="00E0259A" w:rsidRDefault="0080562C" w:rsidP="00BB715D">
            <w:pPr>
              <w:ind w:left="0"/>
              <w:rPr>
                <w:rFonts w:cs="Arial"/>
                <w:sz w:val="16"/>
                <w:szCs w:val="16"/>
                <w:lang w:eastAsia="zh-CN"/>
              </w:rPr>
            </w:pPr>
            <w:r>
              <w:rPr>
                <w:rFonts w:cs="Arial"/>
                <w:sz w:val="16"/>
                <w:szCs w:val="16"/>
                <w:lang w:eastAsia="zh-CN"/>
              </w:rPr>
              <w:t>Žibřidice střed</w:t>
            </w:r>
          </w:p>
        </w:tc>
        <w:tc>
          <w:tcPr>
            <w:tcW w:w="6237" w:type="dxa"/>
            <w:shd w:val="clear" w:color="auto" w:fill="D99594" w:themeFill="accent2" w:themeFillTint="99"/>
          </w:tcPr>
          <w:p w14:paraId="6B910ED3" w14:textId="63B1610A" w:rsidR="00E03EB0" w:rsidRPr="00E0259A" w:rsidRDefault="006D56A1" w:rsidP="00E03EB0">
            <w:pPr>
              <w:ind w:left="0"/>
              <w:jc w:val="both"/>
              <w:rPr>
                <w:rFonts w:cs="Arial"/>
                <w:sz w:val="16"/>
                <w:szCs w:val="16"/>
                <w:lang w:eastAsia="zh-CN"/>
              </w:rPr>
            </w:pPr>
            <w:r>
              <w:rPr>
                <w:rFonts w:cs="Arial"/>
                <w:sz w:val="16"/>
                <w:szCs w:val="16"/>
                <w:lang w:eastAsia="zh-CN"/>
              </w:rPr>
              <w:t xml:space="preserve">ÚPO, </w:t>
            </w:r>
            <w:r w:rsidR="006D753A">
              <w:rPr>
                <w:rFonts w:cs="Arial"/>
                <w:sz w:val="16"/>
                <w:szCs w:val="16"/>
                <w:lang w:eastAsia="zh-CN"/>
              </w:rPr>
              <w:t>upraveno vymezení, plocha doplněna po VP na základě námitky, individuální bydlení s vazbou na stabilizovanou plochu smíšenou obytnou venkovskou (č.p. 138), do plochy okrajově zasahuje AZZÚ, nadzemní stavby lze realizovat mimo AZZÚ, plocha v ZÚ – součástí stavby bude zajištění individuální ochrany proti povodním (umístění stavby na ploše a její technické řešení) tak, aby nedošlo ke zhoršení odtokových poměrů v navazujícím území</w:t>
            </w:r>
            <w:r w:rsidR="00E03EB0">
              <w:rPr>
                <w:rFonts w:cs="Arial"/>
                <w:sz w:val="16"/>
                <w:szCs w:val="16"/>
                <w:lang w:eastAsia="zh-CN"/>
              </w:rPr>
              <w:t xml:space="preserve"> a kvality životního prostředí</w:t>
            </w:r>
            <w:r w:rsidR="006D753A">
              <w:rPr>
                <w:rFonts w:cs="Arial"/>
                <w:sz w:val="16"/>
                <w:szCs w:val="16"/>
                <w:lang w:eastAsia="zh-CN"/>
              </w:rPr>
              <w:t xml:space="preserve">, </w:t>
            </w:r>
            <w:r w:rsidR="00E03EB0">
              <w:rPr>
                <w:rFonts w:cs="Arial"/>
                <w:sz w:val="16"/>
                <w:szCs w:val="16"/>
                <w:lang w:eastAsia="zh-CN"/>
              </w:rPr>
              <w:t xml:space="preserve">zachována </w:t>
            </w:r>
            <w:r w:rsidR="006D753A">
              <w:rPr>
                <w:rFonts w:cs="Arial"/>
                <w:sz w:val="16"/>
                <w:szCs w:val="16"/>
                <w:lang w:eastAsia="zh-CN"/>
              </w:rPr>
              <w:t>proluka</w:t>
            </w:r>
            <w:r w:rsidR="00E03EB0">
              <w:rPr>
                <w:rFonts w:cs="Arial"/>
                <w:sz w:val="16"/>
                <w:szCs w:val="16"/>
                <w:lang w:eastAsia="zh-CN"/>
              </w:rPr>
              <w:t xml:space="preserve"> v zástavbě</w:t>
            </w:r>
            <w:r w:rsidR="006D753A">
              <w:rPr>
                <w:rFonts w:cs="Arial"/>
                <w:sz w:val="16"/>
                <w:szCs w:val="16"/>
                <w:lang w:eastAsia="zh-CN"/>
              </w:rPr>
              <w:t xml:space="preserve"> (plocha zeleň sídelní) pro budoucí kanalizační řady</w:t>
            </w:r>
            <w:r w:rsidR="00E03EB0">
              <w:rPr>
                <w:rFonts w:cs="Arial"/>
                <w:sz w:val="16"/>
                <w:szCs w:val="16"/>
                <w:lang w:eastAsia="zh-CN"/>
              </w:rPr>
              <w:t xml:space="preserve"> a účelovou komunikaci</w:t>
            </w:r>
            <w:r w:rsidR="006D753A">
              <w:rPr>
                <w:rFonts w:cs="Arial"/>
                <w:sz w:val="16"/>
                <w:szCs w:val="16"/>
                <w:lang w:eastAsia="zh-CN"/>
              </w:rPr>
              <w:t xml:space="preserve"> </w:t>
            </w:r>
            <w:r w:rsidR="00E03EB0">
              <w:rPr>
                <w:rFonts w:cs="Arial"/>
                <w:sz w:val="16"/>
                <w:szCs w:val="16"/>
                <w:lang w:eastAsia="zh-CN"/>
              </w:rPr>
              <w:t>k ČOV</w:t>
            </w:r>
          </w:p>
        </w:tc>
      </w:tr>
      <w:tr w:rsidR="006A1724" w:rsidRPr="00E0259A" w14:paraId="6A32D9C4" w14:textId="77777777" w:rsidTr="006A1724">
        <w:tc>
          <w:tcPr>
            <w:tcW w:w="568" w:type="dxa"/>
            <w:shd w:val="clear" w:color="auto" w:fill="D99594" w:themeFill="accent2" w:themeFillTint="99"/>
          </w:tcPr>
          <w:p w14:paraId="4102D600" w14:textId="1C37FC89" w:rsidR="006A1724" w:rsidRPr="00E0259A" w:rsidRDefault="006A1724" w:rsidP="003E3393">
            <w:pPr>
              <w:ind w:left="0"/>
              <w:rPr>
                <w:rFonts w:cs="Arial"/>
                <w:sz w:val="16"/>
                <w:szCs w:val="16"/>
                <w:lang w:eastAsia="zh-CN"/>
              </w:rPr>
            </w:pPr>
            <w:r>
              <w:rPr>
                <w:rFonts w:cs="Arial"/>
                <w:sz w:val="16"/>
                <w:szCs w:val="16"/>
                <w:lang w:eastAsia="zh-CN"/>
              </w:rPr>
              <w:t>Z142</w:t>
            </w:r>
          </w:p>
        </w:tc>
        <w:tc>
          <w:tcPr>
            <w:tcW w:w="992" w:type="dxa"/>
            <w:shd w:val="clear" w:color="auto" w:fill="D99594" w:themeFill="accent2" w:themeFillTint="99"/>
          </w:tcPr>
          <w:p w14:paraId="24D8918C" w14:textId="0EE3CC9F" w:rsidR="006A1724" w:rsidRPr="00E0259A" w:rsidRDefault="006A1724" w:rsidP="00584E74">
            <w:pPr>
              <w:rPr>
                <w:sz w:val="16"/>
                <w:szCs w:val="16"/>
              </w:rPr>
            </w:pPr>
            <w:r>
              <w:rPr>
                <w:sz w:val="16"/>
                <w:szCs w:val="16"/>
              </w:rPr>
              <w:t>VZ.1.20.40</w:t>
            </w:r>
          </w:p>
        </w:tc>
        <w:tc>
          <w:tcPr>
            <w:tcW w:w="1842" w:type="dxa"/>
            <w:shd w:val="clear" w:color="auto" w:fill="D99594" w:themeFill="accent2" w:themeFillTint="99"/>
          </w:tcPr>
          <w:p w14:paraId="23546FA5" w14:textId="5C29331A" w:rsidR="006A1724" w:rsidRPr="00E0259A" w:rsidRDefault="0080562C" w:rsidP="00BB715D">
            <w:pPr>
              <w:ind w:left="0"/>
              <w:rPr>
                <w:rFonts w:cs="Arial"/>
                <w:sz w:val="16"/>
                <w:szCs w:val="16"/>
                <w:lang w:eastAsia="zh-CN"/>
              </w:rPr>
            </w:pPr>
            <w:r>
              <w:rPr>
                <w:rFonts w:cs="Arial"/>
                <w:sz w:val="16"/>
                <w:szCs w:val="16"/>
                <w:lang w:eastAsia="zh-CN"/>
              </w:rPr>
              <w:t>Křižany východ</w:t>
            </w:r>
          </w:p>
        </w:tc>
        <w:tc>
          <w:tcPr>
            <w:tcW w:w="6237" w:type="dxa"/>
            <w:shd w:val="clear" w:color="auto" w:fill="D99594" w:themeFill="accent2" w:themeFillTint="99"/>
          </w:tcPr>
          <w:p w14:paraId="1C8C2C55" w14:textId="2D7F4A91" w:rsidR="006A1724" w:rsidRDefault="006D56A1" w:rsidP="006D56A1">
            <w:pPr>
              <w:ind w:left="0"/>
              <w:jc w:val="both"/>
              <w:rPr>
                <w:rFonts w:cs="Arial"/>
                <w:sz w:val="16"/>
                <w:szCs w:val="16"/>
                <w:lang w:eastAsia="zh-CN"/>
              </w:rPr>
            </w:pPr>
            <w:r>
              <w:rPr>
                <w:rFonts w:cs="Arial"/>
                <w:sz w:val="16"/>
                <w:szCs w:val="16"/>
                <w:lang w:eastAsia="zh-CN"/>
              </w:rPr>
              <w:t>rozvoj chovu zem. zvířat, integrované bydlení, navazuje na stabilizovanou plochu stejného využití při místní komunikaci, obhospodařování a údržba zemědělských pozemků v PP Ještěd (chov ovcí), plocha doplněna po VP na základě námitky a následně upraveno její vymezení dle dohodovacího řízení s DO (ochrana ZPF), podmíněně přípustné pouze integrované bydlení majitele nebo správce</w:t>
            </w:r>
            <w:r w:rsidR="004D32B1">
              <w:rPr>
                <w:rFonts w:cs="Arial"/>
                <w:sz w:val="16"/>
                <w:szCs w:val="16"/>
                <w:lang w:eastAsia="zh-CN"/>
              </w:rPr>
              <w:t>,</w:t>
            </w:r>
          </w:p>
          <w:p w14:paraId="794BC0DD" w14:textId="2AB89774" w:rsidR="0080562C" w:rsidRPr="00E0259A" w:rsidRDefault="0080562C" w:rsidP="006D56A1">
            <w:pPr>
              <w:ind w:left="0"/>
              <w:jc w:val="both"/>
              <w:rPr>
                <w:rFonts w:cs="Arial"/>
                <w:sz w:val="16"/>
                <w:szCs w:val="16"/>
                <w:lang w:eastAsia="zh-CN"/>
              </w:rPr>
            </w:pPr>
            <w:r>
              <w:rPr>
                <w:rFonts w:cs="Arial"/>
                <w:sz w:val="16"/>
                <w:szCs w:val="16"/>
                <w:lang w:eastAsia="zh-CN"/>
              </w:rPr>
              <w:t>plocha je součástí území (KR2) se zvýšenými požadavky na ochranu charakteru zástavby</w:t>
            </w:r>
            <w:r w:rsidR="006324D0">
              <w:rPr>
                <w:rFonts w:cs="Arial"/>
                <w:sz w:val="16"/>
                <w:szCs w:val="16"/>
                <w:lang w:eastAsia="zh-CN"/>
              </w:rPr>
              <w:t>, nová výstavba bude po</w:t>
            </w:r>
            <w:r w:rsidR="004D32B1">
              <w:rPr>
                <w:rFonts w:cs="Arial"/>
                <w:sz w:val="16"/>
                <w:szCs w:val="16"/>
                <w:lang w:eastAsia="zh-CN"/>
              </w:rPr>
              <w:t>d</w:t>
            </w:r>
            <w:r w:rsidR="006324D0">
              <w:rPr>
                <w:rFonts w:cs="Arial"/>
                <w:sz w:val="16"/>
                <w:szCs w:val="16"/>
                <w:lang w:eastAsia="zh-CN"/>
              </w:rPr>
              <w:t>řízena formám a výrazu stávající zástavby</w:t>
            </w:r>
            <w:r>
              <w:rPr>
                <w:rFonts w:cs="Arial"/>
                <w:sz w:val="16"/>
                <w:szCs w:val="16"/>
                <w:lang w:eastAsia="zh-CN"/>
              </w:rPr>
              <w:t xml:space="preserve"> (zejména měřítko, hmoty, tvar, výška staveb)</w:t>
            </w:r>
            <w:r w:rsidR="004D32B1">
              <w:rPr>
                <w:rFonts w:cs="Arial"/>
                <w:sz w:val="16"/>
                <w:szCs w:val="16"/>
                <w:lang w:eastAsia="zh-CN"/>
              </w:rPr>
              <w:t>, i s ohledem na pohledovou exponovanost lokality (dle ÚS krajiny SO OPR Liberec) a další limity využití území byl podrobněji prověřen plošný rozsah a umístění plochy</w:t>
            </w:r>
            <w:r w:rsidR="009D294C">
              <w:rPr>
                <w:rFonts w:cs="Arial"/>
                <w:sz w:val="16"/>
                <w:szCs w:val="16"/>
                <w:lang w:eastAsia="zh-CN"/>
              </w:rPr>
              <w:t xml:space="preserve"> v lokalitě</w:t>
            </w:r>
            <w:r w:rsidR="004D32B1">
              <w:rPr>
                <w:rFonts w:cs="Arial"/>
                <w:sz w:val="16"/>
                <w:szCs w:val="16"/>
                <w:lang w:eastAsia="zh-CN"/>
              </w:rPr>
              <w:t xml:space="preserve"> (</w:t>
            </w:r>
            <w:r w:rsidR="009D294C">
              <w:rPr>
                <w:rFonts w:cs="Arial"/>
                <w:sz w:val="16"/>
                <w:szCs w:val="16"/>
                <w:lang w:eastAsia="zh-CN"/>
              </w:rPr>
              <w:t>3</w:t>
            </w:r>
            <w:r w:rsidR="004D32B1">
              <w:rPr>
                <w:rFonts w:cs="Arial"/>
                <w:sz w:val="16"/>
                <w:szCs w:val="16"/>
                <w:lang w:eastAsia="zh-CN"/>
              </w:rPr>
              <w:t xml:space="preserve"> varianty) a výsledný návrh je nejvýhodnější z prověřených variant</w:t>
            </w:r>
            <w:r w:rsidR="009D294C">
              <w:rPr>
                <w:rFonts w:cs="Arial"/>
                <w:sz w:val="16"/>
                <w:szCs w:val="16"/>
                <w:lang w:eastAsia="zh-CN"/>
              </w:rPr>
              <w:t xml:space="preserve"> (nejnižší </w:t>
            </w:r>
            <w:proofErr w:type="spellStart"/>
            <w:r w:rsidR="009D294C">
              <w:rPr>
                <w:rFonts w:cs="Arial"/>
                <w:sz w:val="16"/>
                <w:szCs w:val="16"/>
                <w:lang w:eastAsia="zh-CN"/>
              </w:rPr>
              <w:t>poten</w:t>
            </w:r>
            <w:proofErr w:type="spellEnd"/>
            <w:r w:rsidR="009D294C">
              <w:rPr>
                <w:rFonts w:cs="Arial"/>
                <w:sz w:val="16"/>
                <w:szCs w:val="16"/>
                <w:lang w:eastAsia="zh-CN"/>
              </w:rPr>
              <w:t>. zásah do hodnot území)</w:t>
            </w:r>
          </w:p>
        </w:tc>
      </w:tr>
    </w:tbl>
    <w:p w14:paraId="287C1313" w14:textId="6F5DFFC4" w:rsidR="00F77B94" w:rsidRPr="00E0259A" w:rsidRDefault="00636870" w:rsidP="00636870">
      <w:pPr>
        <w:pStyle w:val="UPTABnazev0"/>
        <w:spacing w:before="0"/>
        <w:rPr>
          <w:b w:val="0"/>
          <w:sz w:val="16"/>
          <w:szCs w:val="16"/>
        </w:rPr>
      </w:pPr>
      <w:r w:rsidRPr="00E0259A">
        <w:rPr>
          <w:b w:val="0"/>
          <w:sz w:val="16"/>
          <w:szCs w:val="16"/>
        </w:rPr>
        <w:t>Vysvětlivky: ÚPO – převzato z ÚPO Křižany</w:t>
      </w:r>
      <w:r w:rsidR="00F9166A" w:rsidRPr="00E0259A">
        <w:rPr>
          <w:b w:val="0"/>
          <w:sz w:val="16"/>
          <w:szCs w:val="16"/>
        </w:rPr>
        <w:t xml:space="preserve"> (2006)</w:t>
      </w:r>
      <w:r w:rsidR="00FD55EA" w:rsidRPr="00E0259A">
        <w:rPr>
          <w:b w:val="0"/>
          <w:sz w:val="16"/>
          <w:szCs w:val="16"/>
        </w:rPr>
        <w:t>, KPÚ – komplexní pozemkové úpravy,</w:t>
      </w:r>
      <w:r w:rsidR="006C7687" w:rsidRPr="00E0259A">
        <w:rPr>
          <w:b w:val="0"/>
          <w:sz w:val="16"/>
          <w:szCs w:val="16"/>
        </w:rPr>
        <w:t xml:space="preserve">  ZÚ – záplavové území, AZZÚ – aktivní zóna záplavového území</w:t>
      </w:r>
      <w:r w:rsidR="00F77B94" w:rsidRPr="00E0259A">
        <w:rPr>
          <w:b w:val="0"/>
          <w:sz w:val="16"/>
          <w:szCs w:val="16"/>
        </w:rPr>
        <w:t xml:space="preserve">   SJ – společné jednání k návrhu ÚP,</w:t>
      </w:r>
      <w:r w:rsidR="00FC3562">
        <w:rPr>
          <w:b w:val="0"/>
          <w:sz w:val="16"/>
          <w:szCs w:val="16"/>
        </w:rPr>
        <w:t xml:space="preserve"> VP – veřejné projednání návrhu ÚP,</w:t>
      </w:r>
      <w:r w:rsidR="00F77B94" w:rsidRPr="00E0259A">
        <w:rPr>
          <w:b w:val="0"/>
          <w:sz w:val="16"/>
          <w:szCs w:val="16"/>
        </w:rPr>
        <w:t xml:space="preserve"> DO – dotčené orgány</w:t>
      </w:r>
    </w:p>
    <w:p w14:paraId="3AF48A9B" w14:textId="77777777" w:rsidR="00D24ACB" w:rsidRPr="00E0259A" w:rsidRDefault="00DD30A9" w:rsidP="00F9166A">
      <w:pPr>
        <w:pStyle w:val="UPA11NADPIS4"/>
        <w:rPr>
          <w:b/>
        </w:rPr>
      </w:pPr>
      <w:r w:rsidRPr="00E0259A">
        <w:rPr>
          <w:b/>
        </w:rPr>
        <w:t>D</w:t>
      </w:r>
      <w:r w:rsidR="00D24ACB" w:rsidRPr="00E0259A">
        <w:rPr>
          <w:b/>
        </w:rPr>
        <w:t>.</w:t>
      </w:r>
      <w:r w:rsidR="00372D10" w:rsidRPr="00E0259A">
        <w:rPr>
          <w:b/>
        </w:rPr>
        <w:t>3</w:t>
      </w:r>
      <w:r w:rsidR="00D24ACB" w:rsidRPr="00E0259A">
        <w:rPr>
          <w:b/>
        </w:rPr>
        <w:t>.</w:t>
      </w:r>
      <w:r w:rsidR="00764AB2" w:rsidRPr="00E0259A">
        <w:rPr>
          <w:b/>
        </w:rPr>
        <w:t>4</w:t>
      </w:r>
      <w:r w:rsidR="00D24ACB" w:rsidRPr="00E0259A">
        <w:rPr>
          <w:b/>
        </w:rPr>
        <w:tab/>
        <w:t xml:space="preserve">Odůvodnění </w:t>
      </w:r>
      <w:r w:rsidR="00CF7BB7" w:rsidRPr="00E0259A">
        <w:rPr>
          <w:b/>
        </w:rPr>
        <w:t>vymezení</w:t>
      </w:r>
      <w:r w:rsidR="00D24ACB" w:rsidRPr="00E0259A">
        <w:rPr>
          <w:b/>
        </w:rPr>
        <w:t xml:space="preserve"> ploch přestavby</w:t>
      </w:r>
    </w:p>
    <w:p w14:paraId="527639D1" w14:textId="77777777" w:rsidR="00DD30A9" w:rsidRPr="00E0259A" w:rsidRDefault="00DD30A9" w:rsidP="00E92BF8">
      <w:pPr>
        <w:pStyle w:val="UPText0"/>
        <w:spacing w:before="60"/>
        <w:rPr>
          <w:lang w:val="cs-CZ"/>
        </w:rPr>
      </w:pPr>
      <w:r w:rsidRPr="00E0259A">
        <w:rPr>
          <w:b/>
        </w:rPr>
        <w:t>Plochy přestavby</w:t>
      </w:r>
      <w:r w:rsidRPr="00E0259A">
        <w:t xml:space="preserve"> vyplývají z celkové urbanistické koncepce obce zpracované na základě Zadání ÚP</w:t>
      </w:r>
      <w:r w:rsidRPr="00E0259A">
        <w:rPr>
          <w:lang w:val="cs-CZ"/>
        </w:rPr>
        <w:t>,</w:t>
      </w:r>
      <w:r w:rsidRPr="00E0259A">
        <w:t xml:space="preserve"> přičemž</w:t>
      </w:r>
      <w:r w:rsidRPr="00E0259A">
        <w:rPr>
          <w:lang w:val="cs-CZ"/>
        </w:rPr>
        <w:t xml:space="preserve"> pouhá </w:t>
      </w:r>
      <w:r w:rsidRPr="00E0259A">
        <w:t>obnova charakteru využití ploch a změna způsobu zástavby není považována za přestavbu</w:t>
      </w:r>
      <w:r w:rsidRPr="00E0259A">
        <w:rPr>
          <w:lang w:val="cs-CZ"/>
        </w:rPr>
        <w:t>.</w:t>
      </w:r>
    </w:p>
    <w:p w14:paraId="1C94FB24" w14:textId="77777777" w:rsidR="00FB0CF8" w:rsidRPr="00E0259A" w:rsidRDefault="00FB0CF8" w:rsidP="00151E54">
      <w:pPr>
        <w:pStyle w:val="UPTABnazev0"/>
        <w:tabs>
          <w:tab w:val="left" w:pos="1134"/>
        </w:tabs>
      </w:pPr>
      <w:r w:rsidRPr="00E0259A">
        <w:t>Tab.</w:t>
      </w:r>
      <w:r w:rsidR="00566D3B" w:rsidRPr="00E0259A">
        <w:t> </w:t>
      </w:r>
      <w:r w:rsidR="00D27C1B" w:rsidRPr="00E0259A">
        <w:t>D</w:t>
      </w:r>
      <w:r w:rsidR="00154FC2" w:rsidRPr="00E0259A">
        <w:t>.</w:t>
      </w:r>
      <w:r w:rsidR="00D27C1B" w:rsidRPr="00E0259A">
        <w:t>3</w:t>
      </w:r>
      <w:r w:rsidR="00154FC2" w:rsidRPr="00E0259A">
        <w:t>_</w:t>
      </w:r>
      <w:r w:rsidR="0059382D" w:rsidRPr="00E0259A">
        <w:t>2</w:t>
      </w:r>
      <w:r w:rsidRPr="00E0259A">
        <w:t>:</w:t>
      </w:r>
      <w:r w:rsidR="00154FC2" w:rsidRPr="00E0259A">
        <w:t> </w:t>
      </w:r>
      <w:r w:rsidR="00B2515C" w:rsidRPr="00E0259A">
        <w:tab/>
      </w:r>
      <w:r w:rsidRPr="00E0259A">
        <w:t xml:space="preserve">Odůvodnění </w:t>
      </w:r>
      <w:r w:rsidR="00CF7BB7" w:rsidRPr="00E0259A">
        <w:t>vymezení</w:t>
      </w:r>
      <w:r w:rsidRPr="00E0259A">
        <w:t xml:space="preserve"> ploch přestavby</w:t>
      </w:r>
      <w:r w:rsidR="00F02A61" w:rsidRPr="00E0259A">
        <w:t xml:space="preserve"> (P)</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967"/>
        <w:gridCol w:w="1867"/>
        <w:gridCol w:w="6237"/>
      </w:tblGrid>
      <w:tr w:rsidR="00E53812" w:rsidRPr="00E0259A" w14:paraId="1F5871C2" w14:textId="77777777" w:rsidTr="002A11EB">
        <w:trPr>
          <w:tblHeader/>
        </w:trPr>
        <w:tc>
          <w:tcPr>
            <w:tcW w:w="568" w:type="dxa"/>
            <w:shd w:val="clear" w:color="auto" w:fill="DBE5F1" w:themeFill="accent1" w:themeFillTint="33"/>
          </w:tcPr>
          <w:p w14:paraId="1A73635B" w14:textId="77777777" w:rsidR="00E53812" w:rsidRPr="00E0259A" w:rsidRDefault="00E53812" w:rsidP="00FD55EA">
            <w:pPr>
              <w:ind w:left="0"/>
              <w:rPr>
                <w:rFonts w:cs="Arial"/>
                <w:b/>
                <w:sz w:val="16"/>
                <w:szCs w:val="16"/>
                <w:lang w:eastAsia="zh-CN"/>
              </w:rPr>
            </w:pPr>
            <w:proofErr w:type="spellStart"/>
            <w:r w:rsidRPr="00E0259A">
              <w:rPr>
                <w:rFonts w:cs="Arial"/>
                <w:b/>
                <w:sz w:val="16"/>
                <w:szCs w:val="16"/>
                <w:lang w:eastAsia="zh-CN"/>
              </w:rPr>
              <w:t>Ozn</w:t>
            </w:r>
            <w:proofErr w:type="spellEnd"/>
            <w:r w:rsidRPr="00E0259A">
              <w:rPr>
                <w:rFonts w:cs="Arial"/>
                <w:b/>
                <w:sz w:val="16"/>
                <w:szCs w:val="16"/>
                <w:lang w:eastAsia="zh-CN"/>
              </w:rPr>
              <w:t>.</w:t>
            </w:r>
          </w:p>
        </w:tc>
        <w:tc>
          <w:tcPr>
            <w:tcW w:w="967" w:type="dxa"/>
            <w:shd w:val="clear" w:color="auto" w:fill="DBE5F1" w:themeFill="accent1" w:themeFillTint="33"/>
          </w:tcPr>
          <w:p w14:paraId="57B75447" w14:textId="77777777" w:rsidR="00E53812" w:rsidRPr="00E0259A" w:rsidRDefault="00E53812" w:rsidP="00FD55EA">
            <w:pPr>
              <w:ind w:left="0"/>
              <w:rPr>
                <w:rFonts w:cs="Arial"/>
                <w:b/>
                <w:sz w:val="16"/>
                <w:szCs w:val="16"/>
                <w:lang w:eastAsia="zh-CN"/>
              </w:rPr>
            </w:pPr>
            <w:r w:rsidRPr="00E0259A">
              <w:rPr>
                <w:rFonts w:cs="Arial"/>
                <w:b/>
                <w:sz w:val="16"/>
                <w:szCs w:val="16"/>
                <w:lang w:eastAsia="zh-CN"/>
              </w:rPr>
              <w:t>funkce</w:t>
            </w:r>
          </w:p>
          <w:p w14:paraId="2F2906CE" w14:textId="77777777" w:rsidR="00E53812" w:rsidRPr="00E0259A" w:rsidRDefault="00E53812" w:rsidP="00FD55EA">
            <w:pPr>
              <w:ind w:left="0"/>
              <w:rPr>
                <w:rFonts w:cs="Arial"/>
                <w:b/>
                <w:sz w:val="16"/>
                <w:szCs w:val="16"/>
                <w:lang w:eastAsia="zh-CN"/>
              </w:rPr>
            </w:pPr>
            <w:r w:rsidRPr="00E0259A">
              <w:rPr>
                <w:rFonts w:cs="Arial"/>
                <w:b/>
                <w:sz w:val="16"/>
                <w:szCs w:val="16"/>
                <w:lang w:eastAsia="zh-CN"/>
              </w:rPr>
              <w:t>regulace</w:t>
            </w:r>
          </w:p>
        </w:tc>
        <w:tc>
          <w:tcPr>
            <w:tcW w:w="1867" w:type="dxa"/>
            <w:shd w:val="clear" w:color="auto" w:fill="DBE5F1" w:themeFill="accent1" w:themeFillTint="33"/>
            <w:vAlign w:val="center"/>
          </w:tcPr>
          <w:p w14:paraId="53F6CC99" w14:textId="77777777" w:rsidR="00E53812" w:rsidRPr="00E0259A" w:rsidRDefault="00E53812" w:rsidP="00F9166A">
            <w:pPr>
              <w:ind w:left="0"/>
              <w:rPr>
                <w:rFonts w:cs="Arial"/>
                <w:b/>
                <w:sz w:val="16"/>
                <w:szCs w:val="16"/>
                <w:lang w:eastAsia="zh-CN"/>
              </w:rPr>
            </w:pPr>
            <w:r w:rsidRPr="00E0259A">
              <w:rPr>
                <w:rFonts w:cs="Arial"/>
                <w:b/>
                <w:sz w:val="16"/>
                <w:szCs w:val="16"/>
                <w:lang w:eastAsia="zh-CN"/>
              </w:rPr>
              <w:t>umístění</w:t>
            </w:r>
          </w:p>
        </w:tc>
        <w:tc>
          <w:tcPr>
            <w:tcW w:w="6237" w:type="dxa"/>
            <w:shd w:val="clear" w:color="auto" w:fill="DBE5F1" w:themeFill="accent1" w:themeFillTint="33"/>
            <w:vAlign w:val="center"/>
          </w:tcPr>
          <w:p w14:paraId="3E13F986" w14:textId="77777777" w:rsidR="00E53812" w:rsidRPr="00E0259A" w:rsidRDefault="00E53812" w:rsidP="00E53812">
            <w:pPr>
              <w:ind w:left="0"/>
              <w:rPr>
                <w:rFonts w:cs="Arial"/>
                <w:b/>
                <w:sz w:val="16"/>
                <w:szCs w:val="16"/>
                <w:lang w:eastAsia="zh-CN"/>
              </w:rPr>
            </w:pPr>
            <w:r w:rsidRPr="00E0259A">
              <w:rPr>
                <w:rFonts w:cs="Arial"/>
                <w:b/>
                <w:sz w:val="16"/>
                <w:szCs w:val="16"/>
                <w:lang w:eastAsia="zh-CN"/>
              </w:rPr>
              <w:t>specifikace</w:t>
            </w:r>
            <w:r w:rsidR="00F9166A" w:rsidRPr="00E0259A">
              <w:rPr>
                <w:rFonts w:cs="Arial"/>
                <w:b/>
                <w:sz w:val="16"/>
                <w:szCs w:val="16"/>
                <w:lang w:eastAsia="zh-CN"/>
              </w:rPr>
              <w:t>, odůvodnění</w:t>
            </w:r>
          </w:p>
        </w:tc>
      </w:tr>
      <w:tr w:rsidR="00E53812" w:rsidRPr="00E0259A" w14:paraId="70916B5B" w14:textId="77777777" w:rsidTr="00E53812">
        <w:tc>
          <w:tcPr>
            <w:tcW w:w="568" w:type="dxa"/>
          </w:tcPr>
          <w:p w14:paraId="1F10DE6B" w14:textId="77777777" w:rsidR="00E53812" w:rsidRPr="00E0259A" w:rsidRDefault="00E53812" w:rsidP="0075255B">
            <w:pPr>
              <w:ind w:left="0"/>
              <w:rPr>
                <w:rFonts w:cs="Arial"/>
                <w:sz w:val="16"/>
                <w:szCs w:val="16"/>
                <w:lang w:eastAsia="zh-CN"/>
              </w:rPr>
            </w:pPr>
            <w:r w:rsidRPr="00E0259A">
              <w:rPr>
                <w:rFonts w:cs="Arial"/>
                <w:sz w:val="16"/>
                <w:szCs w:val="16"/>
                <w:lang w:eastAsia="zh-CN"/>
              </w:rPr>
              <w:t>P1</w:t>
            </w:r>
          </w:p>
        </w:tc>
        <w:tc>
          <w:tcPr>
            <w:tcW w:w="967" w:type="dxa"/>
            <w:shd w:val="clear" w:color="auto" w:fill="auto"/>
          </w:tcPr>
          <w:p w14:paraId="65317886" w14:textId="77777777" w:rsidR="00E53812" w:rsidRPr="00E0259A" w:rsidRDefault="00E53812" w:rsidP="00FD55EA">
            <w:pPr>
              <w:ind w:left="0"/>
              <w:rPr>
                <w:rFonts w:cs="Arial"/>
                <w:sz w:val="16"/>
                <w:szCs w:val="16"/>
                <w:lang w:eastAsia="zh-CN"/>
              </w:rPr>
            </w:pPr>
            <w:r w:rsidRPr="00E0259A">
              <w:rPr>
                <w:rFonts w:cs="Arial"/>
                <w:sz w:val="16"/>
                <w:szCs w:val="16"/>
                <w:lang w:eastAsia="zh-CN"/>
              </w:rPr>
              <w:t>VD.2.30.10</w:t>
            </w:r>
          </w:p>
        </w:tc>
        <w:tc>
          <w:tcPr>
            <w:tcW w:w="1867" w:type="dxa"/>
            <w:shd w:val="clear" w:color="auto" w:fill="auto"/>
          </w:tcPr>
          <w:p w14:paraId="35E99BB9" w14:textId="77777777" w:rsidR="00E53812" w:rsidRPr="00E0259A" w:rsidRDefault="00E53812" w:rsidP="00E53812">
            <w:pPr>
              <w:ind w:left="0"/>
              <w:rPr>
                <w:rFonts w:cs="Arial"/>
                <w:sz w:val="16"/>
                <w:szCs w:val="16"/>
                <w:lang w:eastAsia="zh-CN"/>
              </w:rPr>
            </w:pPr>
            <w:r w:rsidRPr="00E0259A">
              <w:rPr>
                <w:rFonts w:cs="Arial"/>
                <w:sz w:val="16"/>
                <w:szCs w:val="16"/>
                <w:lang w:eastAsia="zh-CN"/>
              </w:rPr>
              <w:t xml:space="preserve">Křižany nádraží </w:t>
            </w:r>
          </w:p>
        </w:tc>
        <w:tc>
          <w:tcPr>
            <w:tcW w:w="6237" w:type="dxa"/>
          </w:tcPr>
          <w:p w14:paraId="5E07E963" w14:textId="77777777" w:rsidR="00E53812" w:rsidRPr="00E0259A" w:rsidRDefault="00E53812" w:rsidP="00E53812">
            <w:pPr>
              <w:snapToGrid w:val="0"/>
              <w:ind w:left="0"/>
              <w:rPr>
                <w:rFonts w:cs="Arial"/>
                <w:sz w:val="16"/>
                <w:szCs w:val="16"/>
                <w:lang w:eastAsia="zh-CN"/>
              </w:rPr>
            </w:pPr>
            <w:r w:rsidRPr="00E0259A">
              <w:rPr>
                <w:rFonts w:cs="Arial"/>
                <w:sz w:val="16"/>
                <w:szCs w:val="16"/>
                <w:lang w:eastAsia="zh-CN"/>
              </w:rPr>
              <w:t>využití části nevyužívané plochy dráhy pro skladování, výrobu, služby</w:t>
            </w:r>
          </w:p>
        </w:tc>
      </w:tr>
      <w:tr w:rsidR="00E53812" w:rsidRPr="00E0259A" w14:paraId="63C17A80" w14:textId="77777777" w:rsidTr="00E53812">
        <w:tc>
          <w:tcPr>
            <w:tcW w:w="568" w:type="dxa"/>
          </w:tcPr>
          <w:p w14:paraId="15D06D95" w14:textId="77777777" w:rsidR="00E53812" w:rsidRPr="00E0259A" w:rsidRDefault="00E53812" w:rsidP="0075255B">
            <w:pPr>
              <w:ind w:left="0"/>
              <w:rPr>
                <w:rFonts w:cs="Arial"/>
                <w:sz w:val="16"/>
                <w:szCs w:val="16"/>
                <w:lang w:eastAsia="zh-CN"/>
              </w:rPr>
            </w:pPr>
            <w:r w:rsidRPr="00E0259A">
              <w:rPr>
                <w:rFonts w:cs="Arial"/>
                <w:sz w:val="16"/>
                <w:szCs w:val="16"/>
                <w:lang w:eastAsia="zh-CN"/>
              </w:rPr>
              <w:t>P2</w:t>
            </w:r>
          </w:p>
        </w:tc>
        <w:tc>
          <w:tcPr>
            <w:tcW w:w="967" w:type="dxa"/>
            <w:shd w:val="clear" w:color="auto" w:fill="auto"/>
          </w:tcPr>
          <w:p w14:paraId="7808B9C7" w14:textId="77777777" w:rsidR="00E53812" w:rsidRPr="00E0259A" w:rsidRDefault="00E53812" w:rsidP="00FD55EA">
            <w:pPr>
              <w:ind w:left="0"/>
              <w:rPr>
                <w:rFonts w:cs="Arial"/>
                <w:sz w:val="16"/>
                <w:szCs w:val="16"/>
                <w:lang w:eastAsia="zh-CN"/>
              </w:rPr>
            </w:pPr>
            <w:r w:rsidRPr="00E0259A">
              <w:rPr>
                <w:rFonts w:cs="Arial"/>
                <w:sz w:val="16"/>
                <w:szCs w:val="16"/>
                <w:lang w:eastAsia="zh-CN"/>
              </w:rPr>
              <w:t>HX.2.30.30</w:t>
            </w:r>
          </w:p>
        </w:tc>
        <w:tc>
          <w:tcPr>
            <w:tcW w:w="1867" w:type="dxa"/>
            <w:shd w:val="clear" w:color="auto" w:fill="auto"/>
          </w:tcPr>
          <w:p w14:paraId="01CC0088" w14:textId="77777777" w:rsidR="00E53812" w:rsidRPr="00E0259A" w:rsidRDefault="00E53812" w:rsidP="00E53812">
            <w:pPr>
              <w:ind w:left="0"/>
              <w:rPr>
                <w:rFonts w:cs="Arial"/>
                <w:sz w:val="16"/>
                <w:szCs w:val="16"/>
                <w:lang w:eastAsia="zh-CN"/>
              </w:rPr>
            </w:pPr>
            <w:r w:rsidRPr="00E0259A">
              <w:rPr>
                <w:rFonts w:cs="Arial"/>
                <w:sz w:val="16"/>
                <w:szCs w:val="16"/>
                <w:lang w:eastAsia="zh-CN"/>
              </w:rPr>
              <w:t xml:space="preserve">Křižany u cihelny </w:t>
            </w:r>
          </w:p>
        </w:tc>
        <w:tc>
          <w:tcPr>
            <w:tcW w:w="6237" w:type="dxa"/>
          </w:tcPr>
          <w:p w14:paraId="0A3D10FD" w14:textId="77777777" w:rsidR="00E53812" w:rsidRPr="00E0259A" w:rsidRDefault="00E53812" w:rsidP="00E53812">
            <w:pPr>
              <w:snapToGrid w:val="0"/>
              <w:ind w:left="0"/>
              <w:rPr>
                <w:rFonts w:cs="Arial"/>
                <w:sz w:val="16"/>
                <w:szCs w:val="16"/>
                <w:lang w:eastAsia="zh-CN"/>
              </w:rPr>
            </w:pPr>
            <w:r w:rsidRPr="00E0259A">
              <w:rPr>
                <w:rFonts w:cs="Arial"/>
                <w:sz w:val="16"/>
                <w:szCs w:val="16"/>
                <w:lang w:eastAsia="zh-CN"/>
              </w:rPr>
              <w:t>ÚPO, změna funkce, nové využití části plochy bývalé cihelny pro smíšené aktivity (např. rodinná farma, služby aj.)</w:t>
            </w:r>
          </w:p>
        </w:tc>
      </w:tr>
      <w:tr w:rsidR="00E53812" w:rsidRPr="00E0259A" w14:paraId="5EC63791" w14:textId="77777777" w:rsidTr="00E53812">
        <w:tc>
          <w:tcPr>
            <w:tcW w:w="568" w:type="dxa"/>
          </w:tcPr>
          <w:p w14:paraId="10856100" w14:textId="77777777" w:rsidR="00E53812" w:rsidRPr="00E0259A" w:rsidRDefault="00E53812" w:rsidP="0075255B">
            <w:pPr>
              <w:ind w:left="0"/>
              <w:rPr>
                <w:rFonts w:cs="Arial"/>
                <w:sz w:val="16"/>
                <w:szCs w:val="16"/>
                <w:lang w:eastAsia="zh-CN"/>
              </w:rPr>
            </w:pPr>
            <w:r w:rsidRPr="00E0259A">
              <w:rPr>
                <w:rFonts w:cs="Arial"/>
                <w:sz w:val="16"/>
                <w:szCs w:val="16"/>
                <w:lang w:eastAsia="zh-CN"/>
              </w:rPr>
              <w:t>P3</w:t>
            </w:r>
          </w:p>
        </w:tc>
        <w:tc>
          <w:tcPr>
            <w:tcW w:w="967" w:type="dxa"/>
            <w:shd w:val="clear" w:color="auto" w:fill="auto"/>
          </w:tcPr>
          <w:p w14:paraId="67E705C1" w14:textId="77777777" w:rsidR="00E53812" w:rsidRPr="00E0259A" w:rsidRDefault="00E53812" w:rsidP="00FD55EA">
            <w:pPr>
              <w:ind w:left="0"/>
              <w:rPr>
                <w:rFonts w:cs="Arial"/>
                <w:sz w:val="16"/>
                <w:szCs w:val="16"/>
                <w:lang w:eastAsia="zh-CN"/>
              </w:rPr>
            </w:pPr>
            <w:r w:rsidRPr="00E0259A">
              <w:rPr>
                <w:rFonts w:cs="Arial"/>
                <w:sz w:val="16"/>
                <w:szCs w:val="16"/>
                <w:lang w:eastAsia="zh-CN"/>
              </w:rPr>
              <w:t>VD.2.30.20</w:t>
            </w:r>
          </w:p>
        </w:tc>
        <w:tc>
          <w:tcPr>
            <w:tcW w:w="1867" w:type="dxa"/>
            <w:shd w:val="clear" w:color="auto" w:fill="auto"/>
          </w:tcPr>
          <w:p w14:paraId="24D4A544" w14:textId="77777777" w:rsidR="00E53812" w:rsidRPr="00E0259A" w:rsidRDefault="00E53812" w:rsidP="00E53812">
            <w:pPr>
              <w:ind w:left="0"/>
              <w:rPr>
                <w:rFonts w:cs="Arial"/>
                <w:sz w:val="16"/>
                <w:szCs w:val="16"/>
                <w:lang w:eastAsia="zh-CN"/>
              </w:rPr>
            </w:pPr>
            <w:r w:rsidRPr="00E0259A">
              <w:rPr>
                <w:rFonts w:cs="Arial"/>
                <w:sz w:val="16"/>
                <w:szCs w:val="16"/>
                <w:lang w:eastAsia="zh-CN"/>
              </w:rPr>
              <w:t xml:space="preserve">Křižany u cihelny </w:t>
            </w:r>
          </w:p>
        </w:tc>
        <w:tc>
          <w:tcPr>
            <w:tcW w:w="6237" w:type="dxa"/>
          </w:tcPr>
          <w:p w14:paraId="0CD4E79D" w14:textId="77777777" w:rsidR="00E53812" w:rsidRPr="00E0259A" w:rsidRDefault="00E53812" w:rsidP="00E53812">
            <w:pPr>
              <w:snapToGrid w:val="0"/>
              <w:ind w:left="0"/>
              <w:rPr>
                <w:rFonts w:cs="Arial"/>
                <w:sz w:val="16"/>
                <w:szCs w:val="16"/>
                <w:lang w:eastAsia="zh-CN"/>
              </w:rPr>
            </w:pPr>
            <w:r w:rsidRPr="00E0259A">
              <w:rPr>
                <w:rFonts w:cs="Arial"/>
                <w:sz w:val="16"/>
                <w:szCs w:val="16"/>
                <w:lang w:eastAsia="zh-CN"/>
              </w:rPr>
              <w:t>ÚPO, nové využití plochy bývalé cihelny, pro výrobu drobnou a služby, potenciálně umístění fotovoltaické elektrárny</w:t>
            </w:r>
          </w:p>
        </w:tc>
      </w:tr>
      <w:tr w:rsidR="00E53812" w:rsidRPr="00E0259A" w14:paraId="6534B383" w14:textId="77777777" w:rsidTr="00E53812">
        <w:tc>
          <w:tcPr>
            <w:tcW w:w="568" w:type="dxa"/>
          </w:tcPr>
          <w:p w14:paraId="754EA517" w14:textId="77777777" w:rsidR="00E53812" w:rsidRPr="00E0259A" w:rsidRDefault="00E53812" w:rsidP="0075255B">
            <w:pPr>
              <w:ind w:left="0"/>
              <w:rPr>
                <w:rFonts w:cs="Arial"/>
                <w:sz w:val="16"/>
                <w:szCs w:val="16"/>
                <w:lang w:eastAsia="zh-CN"/>
              </w:rPr>
            </w:pPr>
            <w:r w:rsidRPr="00E0259A">
              <w:rPr>
                <w:rFonts w:cs="Arial"/>
                <w:sz w:val="16"/>
                <w:szCs w:val="16"/>
                <w:lang w:eastAsia="zh-CN"/>
              </w:rPr>
              <w:t>P4</w:t>
            </w:r>
          </w:p>
        </w:tc>
        <w:tc>
          <w:tcPr>
            <w:tcW w:w="967" w:type="dxa"/>
            <w:shd w:val="clear" w:color="auto" w:fill="auto"/>
          </w:tcPr>
          <w:p w14:paraId="65206761" w14:textId="77777777" w:rsidR="00E53812" w:rsidRPr="00E0259A" w:rsidRDefault="00E53812" w:rsidP="00FD55EA">
            <w:pPr>
              <w:ind w:left="0"/>
              <w:rPr>
                <w:rFonts w:cs="Arial"/>
                <w:sz w:val="16"/>
                <w:szCs w:val="16"/>
                <w:lang w:eastAsia="zh-CN"/>
              </w:rPr>
            </w:pPr>
            <w:r w:rsidRPr="00E0259A">
              <w:rPr>
                <w:rFonts w:cs="Arial"/>
                <w:sz w:val="16"/>
                <w:szCs w:val="16"/>
                <w:lang w:eastAsia="zh-CN"/>
              </w:rPr>
              <w:t>SV.1.10.70</w:t>
            </w:r>
          </w:p>
        </w:tc>
        <w:tc>
          <w:tcPr>
            <w:tcW w:w="1867" w:type="dxa"/>
            <w:shd w:val="clear" w:color="auto" w:fill="auto"/>
          </w:tcPr>
          <w:p w14:paraId="272AD02D" w14:textId="77777777" w:rsidR="00E53812" w:rsidRPr="00E0259A" w:rsidRDefault="00E53812" w:rsidP="00E53812">
            <w:pPr>
              <w:ind w:left="0"/>
              <w:rPr>
                <w:rFonts w:cs="Arial"/>
                <w:sz w:val="16"/>
                <w:szCs w:val="16"/>
                <w:lang w:eastAsia="zh-CN"/>
              </w:rPr>
            </w:pPr>
            <w:r w:rsidRPr="00E0259A">
              <w:rPr>
                <w:rFonts w:cs="Arial"/>
                <w:sz w:val="16"/>
                <w:szCs w:val="16"/>
                <w:lang w:eastAsia="zh-CN"/>
              </w:rPr>
              <w:t xml:space="preserve">Žibřidice </w:t>
            </w:r>
          </w:p>
        </w:tc>
        <w:tc>
          <w:tcPr>
            <w:tcW w:w="6237" w:type="dxa"/>
          </w:tcPr>
          <w:p w14:paraId="30812351" w14:textId="77777777" w:rsidR="00E53812" w:rsidRPr="00E0259A" w:rsidRDefault="00E53812" w:rsidP="00E53812">
            <w:pPr>
              <w:snapToGrid w:val="0"/>
              <w:ind w:left="0"/>
              <w:rPr>
                <w:rFonts w:cs="Arial"/>
                <w:sz w:val="16"/>
                <w:szCs w:val="16"/>
                <w:lang w:eastAsia="zh-CN"/>
              </w:rPr>
            </w:pPr>
            <w:r w:rsidRPr="00E0259A">
              <w:rPr>
                <w:rFonts w:cs="Arial"/>
                <w:sz w:val="16"/>
                <w:szCs w:val="16"/>
                <w:lang w:eastAsia="zh-CN"/>
              </w:rPr>
              <w:t>změna funkčního využití – stávající hospodářské budova (sklad) převod na bydlení</w:t>
            </w:r>
          </w:p>
        </w:tc>
      </w:tr>
      <w:tr w:rsidR="00C96420" w:rsidRPr="00E0259A" w14:paraId="39C22AE5" w14:textId="77777777" w:rsidTr="00E53812">
        <w:tc>
          <w:tcPr>
            <w:tcW w:w="568" w:type="dxa"/>
          </w:tcPr>
          <w:p w14:paraId="31D7A7AB" w14:textId="77777777" w:rsidR="00C96420" w:rsidRPr="00E0259A" w:rsidRDefault="00C96420" w:rsidP="00C96420">
            <w:pPr>
              <w:ind w:left="0"/>
              <w:rPr>
                <w:rFonts w:cs="Arial"/>
                <w:sz w:val="16"/>
                <w:szCs w:val="16"/>
                <w:lang w:eastAsia="zh-CN"/>
              </w:rPr>
            </w:pPr>
            <w:r w:rsidRPr="00E0259A">
              <w:rPr>
                <w:rFonts w:cs="Arial"/>
                <w:sz w:val="16"/>
                <w:szCs w:val="16"/>
                <w:lang w:eastAsia="zh-CN"/>
              </w:rPr>
              <w:t>P5</w:t>
            </w:r>
          </w:p>
        </w:tc>
        <w:tc>
          <w:tcPr>
            <w:tcW w:w="967" w:type="dxa"/>
            <w:shd w:val="clear" w:color="auto" w:fill="auto"/>
          </w:tcPr>
          <w:p w14:paraId="3948275C" w14:textId="77777777" w:rsidR="00C96420" w:rsidRPr="00E0259A" w:rsidRDefault="00C96420" w:rsidP="00D6345B">
            <w:pPr>
              <w:ind w:left="0"/>
              <w:rPr>
                <w:rFonts w:cs="Arial"/>
                <w:sz w:val="16"/>
                <w:szCs w:val="16"/>
                <w:lang w:eastAsia="zh-CN"/>
              </w:rPr>
            </w:pPr>
            <w:r w:rsidRPr="00E0259A">
              <w:rPr>
                <w:rFonts w:cs="Arial"/>
                <w:sz w:val="16"/>
                <w:szCs w:val="16"/>
                <w:lang w:eastAsia="zh-CN"/>
              </w:rPr>
              <w:t>WT</w:t>
            </w:r>
          </w:p>
        </w:tc>
        <w:tc>
          <w:tcPr>
            <w:tcW w:w="1867" w:type="dxa"/>
            <w:shd w:val="clear" w:color="auto" w:fill="auto"/>
          </w:tcPr>
          <w:p w14:paraId="201ABEE7" w14:textId="77777777" w:rsidR="00C96420" w:rsidRPr="00E0259A" w:rsidRDefault="00C96420" w:rsidP="00D6345B">
            <w:pPr>
              <w:ind w:left="0"/>
              <w:rPr>
                <w:rFonts w:cs="Arial"/>
                <w:sz w:val="16"/>
                <w:szCs w:val="16"/>
                <w:lang w:eastAsia="zh-CN"/>
              </w:rPr>
            </w:pPr>
            <w:r w:rsidRPr="00E0259A">
              <w:rPr>
                <w:rFonts w:cs="Arial"/>
                <w:sz w:val="16"/>
                <w:szCs w:val="16"/>
                <w:lang w:eastAsia="zh-CN"/>
              </w:rPr>
              <w:t xml:space="preserve">Žibřidice </w:t>
            </w:r>
          </w:p>
        </w:tc>
        <w:tc>
          <w:tcPr>
            <w:tcW w:w="6237" w:type="dxa"/>
          </w:tcPr>
          <w:p w14:paraId="3D1A6C86" w14:textId="77777777" w:rsidR="00C96420" w:rsidRPr="00E0259A" w:rsidRDefault="00C96420" w:rsidP="00D6345B">
            <w:pPr>
              <w:ind w:left="0" w:right="71"/>
              <w:rPr>
                <w:rFonts w:cs="Arial"/>
                <w:sz w:val="16"/>
                <w:szCs w:val="16"/>
                <w:lang w:eastAsia="zh-CN"/>
              </w:rPr>
            </w:pPr>
            <w:r w:rsidRPr="00E0259A">
              <w:rPr>
                <w:rFonts w:cs="Arial"/>
                <w:sz w:val="16"/>
                <w:szCs w:val="16"/>
                <w:lang w:eastAsia="zh-CN"/>
              </w:rPr>
              <w:t>malá vodní plocha na Ještědském potoce z podstatné části v zastavěném území (z části zahrady u rodinného domu)</w:t>
            </w:r>
          </w:p>
        </w:tc>
      </w:tr>
    </w:tbl>
    <w:p w14:paraId="68F46157" w14:textId="77777777" w:rsidR="00E53812" w:rsidRPr="00E0259A" w:rsidRDefault="00E53812" w:rsidP="00E53812">
      <w:pPr>
        <w:pStyle w:val="UPTABnazev0"/>
        <w:spacing w:before="0"/>
        <w:rPr>
          <w:b w:val="0"/>
          <w:sz w:val="16"/>
          <w:szCs w:val="16"/>
        </w:rPr>
      </w:pPr>
      <w:r w:rsidRPr="00E0259A">
        <w:rPr>
          <w:b w:val="0"/>
          <w:sz w:val="16"/>
          <w:szCs w:val="16"/>
        </w:rPr>
        <w:t xml:space="preserve">Vysvětlivky: ÚPO – převzato z ÚPO Křižany </w:t>
      </w:r>
      <w:r w:rsidR="00F77B94" w:rsidRPr="00E0259A">
        <w:rPr>
          <w:b w:val="0"/>
          <w:sz w:val="16"/>
          <w:szCs w:val="16"/>
        </w:rPr>
        <w:t>(2006)</w:t>
      </w:r>
    </w:p>
    <w:p w14:paraId="024731C2" w14:textId="77777777" w:rsidR="00262CCC" w:rsidRPr="00E0259A" w:rsidRDefault="00262CCC" w:rsidP="00FC3562">
      <w:pPr>
        <w:pStyle w:val="UPA11NADPIS4"/>
        <w:spacing w:before="240"/>
        <w:rPr>
          <w:b/>
        </w:rPr>
      </w:pPr>
      <w:r w:rsidRPr="00E0259A">
        <w:rPr>
          <w:b/>
        </w:rPr>
        <w:t>D.3.</w:t>
      </w:r>
      <w:r w:rsidR="00C96420" w:rsidRPr="00E0259A">
        <w:rPr>
          <w:b/>
        </w:rPr>
        <w:t>5</w:t>
      </w:r>
      <w:r w:rsidRPr="00E0259A">
        <w:rPr>
          <w:b/>
        </w:rPr>
        <w:tab/>
        <w:t>Odůvodnění systému sídelní zeleně</w:t>
      </w:r>
    </w:p>
    <w:p w14:paraId="004C8937" w14:textId="77777777" w:rsidR="00262CCC" w:rsidRPr="00E0259A" w:rsidRDefault="00262CCC" w:rsidP="00262CCC">
      <w:pPr>
        <w:spacing w:before="120"/>
        <w:ind w:firstLine="851"/>
        <w:jc w:val="both"/>
        <w:rPr>
          <w:rFonts w:eastAsia="Arial" w:cs="Arial"/>
          <w:sz w:val="22"/>
          <w:szCs w:val="22"/>
        </w:rPr>
      </w:pPr>
      <w:r w:rsidRPr="00E0259A">
        <w:rPr>
          <w:rFonts w:eastAsia="Arial" w:cs="Arial"/>
          <w:sz w:val="22"/>
          <w:szCs w:val="22"/>
        </w:rPr>
        <w:t>Území obce disponuje množstvím prvků vzrostlé nelesní zeleně (dle zákona č.</w:t>
      </w:r>
      <w:r w:rsidR="00A8392A" w:rsidRPr="00E0259A">
        <w:rPr>
          <w:rFonts w:eastAsia="Arial" w:cs="Arial"/>
          <w:sz w:val="22"/>
          <w:szCs w:val="22"/>
        </w:rPr>
        <w:t> </w:t>
      </w:r>
      <w:r w:rsidRPr="00E0259A">
        <w:rPr>
          <w:rFonts w:eastAsia="Arial" w:cs="Arial"/>
          <w:sz w:val="22"/>
          <w:szCs w:val="22"/>
        </w:rPr>
        <w:t xml:space="preserve">114/92 Sb. o ochraně přírody a krajiny, § 3, písm. g </w:t>
      </w:r>
      <w:r w:rsidR="00F9166A" w:rsidRPr="00E0259A">
        <w:rPr>
          <w:rFonts w:eastAsia="Arial" w:cs="Arial"/>
          <w:sz w:val="22"/>
          <w:szCs w:val="22"/>
        </w:rPr>
        <w:t>–</w:t>
      </w:r>
      <w:r w:rsidRPr="00E0259A">
        <w:rPr>
          <w:rFonts w:eastAsia="Arial" w:cs="Arial"/>
          <w:sz w:val="22"/>
          <w:szCs w:val="22"/>
        </w:rPr>
        <w:t xml:space="preserve"> dřeviny rostoucí mimo les), tzn. zeleně vyskytující se mimo </w:t>
      </w:r>
      <w:proofErr w:type="spellStart"/>
      <w:r w:rsidRPr="00E0259A">
        <w:rPr>
          <w:rFonts w:eastAsia="Arial" w:cs="Arial"/>
          <w:sz w:val="22"/>
          <w:szCs w:val="22"/>
        </w:rPr>
        <w:t>katastrované</w:t>
      </w:r>
      <w:proofErr w:type="spellEnd"/>
      <w:r w:rsidRPr="00E0259A">
        <w:rPr>
          <w:rFonts w:eastAsia="Arial" w:cs="Arial"/>
          <w:sz w:val="22"/>
          <w:szCs w:val="22"/>
        </w:rPr>
        <w:t xml:space="preserve"> lesní pozemky. Výskyt </w:t>
      </w:r>
      <w:r w:rsidRPr="00E0259A">
        <w:rPr>
          <w:rFonts w:eastAsia="Arial" w:cs="Arial"/>
          <w:b/>
          <w:sz w:val="22"/>
          <w:szCs w:val="22"/>
        </w:rPr>
        <w:t>vzrostlé nelesní zeleně</w:t>
      </w:r>
      <w:r w:rsidRPr="00E0259A">
        <w:rPr>
          <w:rFonts w:eastAsia="Arial" w:cs="Arial"/>
          <w:sz w:val="22"/>
          <w:szCs w:val="22"/>
        </w:rPr>
        <w:t xml:space="preserve"> patří mezi </w:t>
      </w:r>
      <w:r w:rsidRPr="00E0259A">
        <w:rPr>
          <w:rFonts w:eastAsia="Arial" w:cs="Arial"/>
          <w:b/>
          <w:sz w:val="22"/>
          <w:szCs w:val="22"/>
        </w:rPr>
        <w:t>významné krajinotvorné prvky</w:t>
      </w:r>
      <w:r w:rsidRPr="00E0259A">
        <w:rPr>
          <w:rFonts w:eastAsia="Arial" w:cs="Arial"/>
          <w:sz w:val="22"/>
          <w:szCs w:val="22"/>
        </w:rPr>
        <w:t xml:space="preserve"> místního významu. </w:t>
      </w:r>
    </w:p>
    <w:p w14:paraId="1338BD21" w14:textId="77777777" w:rsidR="00262CCC" w:rsidRPr="00E0259A" w:rsidRDefault="00262CCC" w:rsidP="00262CCC">
      <w:pPr>
        <w:spacing w:before="120"/>
        <w:ind w:firstLine="851"/>
        <w:jc w:val="both"/>
        <w:rPr>
          <w:rFonts w:eastAsia="Arial" w:cs="Arial"/>
          <w:sz w:val="22"/>
          <w:szCs w:val="22"/>
        </w:rPr>
      </w:pPr>
      <w:r w:rsidRPr="00E0259A">
        <w:rPr>
          <w:rFonts w:eastAsia="Arial" w:cs="Arial"/>
          <w:b/>
          <w:sz w:val="22"/>
          <w:szCs w:val="22"/>
        </w:rPr>
        <w:lastRenderedPageBreak/>
        <w:t>Zeleň sídelní</w:t>
      </w:r>
      <w:r w:rsidRPr="00E0259A">
        <w:rPr>
          <w:rFonts w:eastAsia="Arial" w:cs="Arial"/>
          <w:sz w:val="22"/>
          <w:szCs w:val="22"/>
        </w:rPr>
        <w:t xml:space="preserve"> tvoří: plochy </w:t>
      </w:r>
      <w:r w:rsidR="00F36996" w:rsidRPr="00E0259A">
        <w:rPr>
          <w:rFonts w:eastAsia="Arial" w:cs="Arial"/>
          <w:sz w:val="22"/>
          <w:szCs w:val="22"/>
        </w:rPr>
        <w:t xml:space="preserve">zeleně </w:t>
      </w:r>
      <w:r w:rsidRPr="00E0259A">
        <w:rPr>
          <w:rFonts w:eastAsia="Arial" w:cs="Arial"/>
          <w:sz w:val="22"/>
          <w:szCs w:val="22"/>
        </w:rPr>
        <w:t xml:space="preserve">sídelní a prvky vzrostlé nelesní zeleně vyskytující se </w:t>
      </w:r>
      <w:r w:rsidR="00C96420" w:rsidRPr="00E0259A">
        <w:rPr>
          <w:rFonts w:eastAsia="Arial" w:cs="Arial"/>
          <w:sz w:val="22"/>
          <w:szCs w:val="22"/>
        </w:rPr>
        <w:t xml:space="preserve">zejména </w:t>
      </w:r>
      <w:r w:rsidRPr="00E0259A">
        <w:rPr>
          <w:rFonts w:eastAsia="Arial" w:cs="Arial"/>
          <w:sz w:val="22"/>
          <w:szCs w:val="22"/>
        </w:rPr>
        <w:t>v zastavěném území a na zastavitelných plochách (do této kategorie zeleně nejsou zařazeny ovocné dřeviny ve zdejších evidovaných zahradách a ovocných sadech).</w:t>
      </w:r>
    </w:p>
    <w:p w14:paraId="02BC63AB" w14:textId="77777777" w:rsidR="00262CCC" w:rsidRPr="00E0259A" w:rsidRDefault="00262CCC" w:rsidP="00262CCC">
      <w:pPr>
        <w:pStyle w:val="UPA111Nadpis"/>
        <w:rPr>
          <w:sz w:val="26"/>
        </w:rPr>
      </w:pPr>
      <w:r w:rsidRPr="00E0259A">
        <w:rPr>
          <w:sz w:val="26"/>
        </w:rPr>
        <w:tab/>
        <w:t xml:space="preserve">Sídelní zeleň </w:t>
      </w:r>
      <w:r w:rsidRPr="00E0259A">
        <w:rPr>
          <w:caps w:val="0"/>
          <w:sz w:val="22"/>
          <w:szCs w:val="22"/>
        </w:rPr>
        <w:t>(urbanizovaná – veřejná , soukromá, vyhrazená)</w:t>
      </w:r>
    </w:p>
    <w:p w14:paraId="104841AF" w14:textId="77777777" w:rsidR="00262CCC" w:rsidRPr="00E0259A" w:rsidRDefault="00262CCC" w:rsidP="00262CCC">
      <w:pPr>
        <w:pStyle w:val="UPText0"/>
        <w:rPr>
          <w:lang w:val="cs-CZ"/>
        </w:rPr>
      </w:pPr>
      <w:r w:rsidRPr="00E0259A">
        <w:t xml:space="preserve">Jedná se o </w:t>
      </w:r>
      <w:r w:rsidRPr="00E0259A">
        <w:rPr>
          <w:b/>
        </w:rPr>
        <w:t xml:space="preserve">sídelní (urbánní a rurální) </w:t>
      </w:r>
      <w:r w:rsidRPr="00E0259A">
        <w:t>vzrostlou zeleň dřevin</w:t>
      </w:r>
      <w:r w:rsidRPr="00E0259A">
        <w:rPr>
          <w:lang w:val="cs-CZ"/>
        </w:rPr>
        <w:t>,</w:t>
      </w:r>
      <w:r w:rsidRPr="00E0259A">
        <w:t xml:space="preserve"> keřů</w:t>
      </w:r>
      <w:r w:rsidRPr="00E0259A">
        <w:rPr>
          <w:lang w:val="cs-CZ"/>
        </w:rPr>
        <w:t xml:space="preserve"> a travních porostů.</w:t>
      </w:r>
      <w:r w:rsidRPr="00E0259A">
        <w:t xml:space="preserve"> </w:t>
      </w:r>
      <w:r w:rsidRPr="00E0259A">
        <w:rPr>
          <w:lang w:val="cs-CZ"/>
        </w:rPr>
        <w:t xml:space="preserve">Vyskytuje se zde </w:t>
      </w:r>
      <w:r w:rsidRPr="00E0259A">
        <w:t>bez ohledu na způsob založení a majetkové vztahy</w:t>
      </w:r>
      <w:r w:rsidRPr="00E0259A">
        <w:rPr>
          <w:lang w:val="cs-CZ"/>
        </w:rPr>
        <w:t xml:space="preserve"> i na veřejnou přístupnost</w:t>
      </w:r>
      <w:r w:rsidRPr="00E0259A">
        <w:t>, má funkci</w:t>
      </w:r>
      <w:r w:rsidRPr="00E0259A">
        <w:rPr>
          <w:lang w:val="cs-CZ"/>
        </w:rPr>
        <w:t xml:space="preserve"> estetickou, </w:t>
      </w:r>
      <w:r w:rsidRPr="00E0259A">
        <w:t>ochrannou, hygienickou</w:t>
      </w:r>
      <w:r w:rsidRPr="00E0259A">
        <w:rPr>
          <w:lang w:val="cs-CZ"/>
        </w:rPr>
        <w:t>, mikroklimatickou,</w:t>
      </w:r>
      <w:r w:rsidRPr="00E0259A">
        <w:t xml:space="preserve"> rekreační</w:t>
      </w:r>
      <w:r w:rsidRPr="00E0259A">
        <w:rPr>
          <w:lang w:val="cs-CZ"/>
        </w:rPr>
        <w:t>…</w:t>
      </w:r>
    </w:p>
    <w:p w14:paraId="3F0C90A5" w14:textId="77777777" w:rsidR="00262CCC" w:rsidRPr="00E0259A" w:rsidRDefault="00262CCC" w:rsidP="00262CCC">
      <w:pPr>
        <w:spacing w:before="120"/>
        <w:ind w:firstLine="851"/>
        <w:jc w:val="both"/>
        <w:rPr>
          <w:rFonts w:cs="Arial"/>
          <w:sz w:val="22"/>
          <w:szCs w:val="22"/>
        </w:rPr>
      </w:pPr>
      <w:r w:rsidRPr="00E0259A">
        <w:rPr>
          <w:rFonts w:cs="Arial"/>
          <w:sz w:val="22"/>
          <w:szCs w:val="22"/>
        </w:rPr>
        <w:t>Prvky této urbánní i rurální zeleně se vyskytující</w:t>
      </w:r>
      <w:r w:rsidR="009F4D06" w:rsidRPr="00E0259A">
        <w:rPr>
          <w:rFonts w:cs="Arial"/>
          <w:sz w:val="22"/>
          <w:szCs w:val="22"/>
        </w:rPr>
        <w:t xml:space="preserve"> zejména</w:t>
      </w:r>
      <w:r w:rsidRPr="00E0259A">
        <w:rPr>
          <w:rFonts w:cs="Arial"/>
          <w:sz w:val="22"/>
          <w:szCs w:val="22"/>
        </w:rPr>
        <w:t xml:space="preserve"> </w:t>
      </w:r>
      <w:r w:rsidRPr="00E0259A">
        <w:rPr>
          <w:rFonts w:cs="Arial"/>
          <w:b/>
          <w:sz w:val="22"/>
          <w:szCs w:val="22"/>
        </w:rPr>
        <w:t>v zastavěných územích</w:t>
      </w:r>
      <w:r w:rsidRPr="00E0259A">
        <w:rPr>
          <w:rFonts w:cs="Arial"/>
          <w:sz w:val="22"/>
          <w:szCs w:val="22"/>
        </w:rPr>
        <w:t xml:space="preserve"> obce. Z hlediska strukturového uspořádání se zde vyskytuje v podobě:</w:t>
      </w:r>
    </w:p>
    <w:p w14:paraId="6015F204" w14:textId="77777777" w:rsidR="00A571F8" w:rsidRPr="00E0259A" w:rsidRDefault="00262CCC" w:rsidP="00262CCC">
      <w:pPr>
        <w:spacing w:before="120"/>
        <w:ind w:left="851" w:hanging="851"/>
        <w:jc w:val="both"/>
        <w:rPr>
          <w:rFonts w:eastAsia="Arial" w:cs="Arial"/>
          <w:sz w:val="22"/>
          <w:szCs w:val="22"/>
        </w:rPr>
      </w:pPr>
      <w:r w:rsidRPr="00E0259A">
        <w:rPr>
          <w:rFonts w:eastAsia="Arial" w:cs="Arial"/>
          <w:b/>
          <w:sz w:val="22"/>
          <w:szCs w:val="22"/>
        </w:rPr>
        <w:t>-</w:t>
      </w:r>
      <w:r w:rsidRPr="00E0259A">
        <w:rPr>
          <w:rFonts w:eastAsia="Arial" w:cs="Arial"/>
          <w:b/>
          <w:sz w:val="22"/>
          <w:szCs w:val="22"/>
        </w:rPr>
        <w:tab/>
        <w:t>zeleně veřejné</w:t>
      </w:r>
      <w:r w:rsidRPr="00E0259A">
        <w:rPr>
          <w:rFonts w:eastAsia="Arial" w:cs="Arial"/>
          <w:sz w:val="22"/>
          <w:szCs w:val="22"/>
        </w:rPr>
        <w:t xml:space="preserve"> – parkově </w:t>
      </w:r>
      <w:r w:rsidR="00A571F8" w:rsidRPr="00E0259A">
        <w:rPr>
          <w:rFonts w:eastAsia="Arial" w:cs="Arial"/>
          <w:sz w:val="22"/>
          <w:szCs w:val="22"/>
        </w:rPr>
        <w:t xml:space="preserve">cíleně založené a </w:t>
      </w:r>
      <w:r w:rsidRPr="00E0259A">
        <w:rPr>
          <w:rFonts w:eastAsia="Arial" w:cs="Arial"/>
          <w:sz w:val="22"/>
          <w:szCs w:val="22"/>
        </w:rPr>
        <w:t>udržované sporadické plochy v centr</w:t>
      </w:r>
      <w:r w:rsidR="00A571F8" w:rsidRPr="00E0259A">
        <w:rPr>
          <w:rFonts w:eastAsia="Arial" w:cs="Arial"/>
          <w:sz w:val="22"/>
          <w:szCs w:val="22"/>
        </w:rPr>
        <w:t>ech</w:t>
      </w:r>
      <w:r w:rsidRPr="00E0259A">
        <w:rPr>
          <w:rFonts w:eastAsia="Arial" w:cs="Arial"/>
          <w:sz w:val="22"/>
          <w:szCs w:val="22"/>
        </w:rPr>
        <w:t xml:space="preserve"> </w:t>
      </w:r>
      <w:r w:rsidR="00774F78" w:rsidRPr="00E0259A">
        <w:rPr>
          <w:rFonts w:eastAsia="Arial" w:cs="Arial"/>
          <w:sz w:val="22"/>
          <w:szCs w:val="22"/>
        </w:rPr>
        <w:t>sídel</w:t>
      </w:r>
      <w:r w:rsidRPr="00E0259A">
        <w:rPr>
          <w:rFonts w:eastAsia="Arial" w:cs="Arial"/>
          <w:sz w:val="22"/>
          <w:szCs w:val="22"/>
        </w:rPr>
        <w:t xml:space="preserve"> na pozemcích v majetku obce, tvořené cíleně založenou parkovou vzrostlou zelení na </w:t>
      </w:r>
      <w:r w:rsidR="00A571F8" w:rsidRPr="00E0259A">
        <w:rPr>
          <w:rFonts w:eastAsia="Arial" w:cs="Arial"/>
          <w:sz w:val="22"/>
          <w:szCs w:val="22"/>
        </w:rPr>
        <w:t xml:space="preserve">pečlivě </w:t>
      </w:r>
      <w:r w:rsidRPr="00E0259A">
        <w:rPr>
          <w:rFonts w:eastAsia="Arial" w:cs="Arial"/>
          <w:sz w:val="22"/>
          <w:szCs w:val="22"/>
        </w:rPr>
        <w:t xml:space="preserve">udržovaných travnatých plochách, kdy k nejvýznamnějším patří </w:t>
      </w:r>
      <w:r w:rsidR="00A571F8" w:rsidRPr="00E0259A">
        <w:rPr>
          <w:rFonts w:eastAsia="Arial" w:cs="Arial"/>
          <w:sz w:val="22"/>
          <w:szCs w:val="22"/>
        </w:rPr>
        <w:t xml:space="preserve">prostor u obchodu v Žibřidicích, pozemky ZŠ v Žibřidicích, </w:t>
      </w:r>
      <w:r w:rsidR="00774F78" w:rsidRPr="00E0259A">
        <w:rPr>
          <w:rFonts w:eastAsia="Arial" w:cs="Arial"/>
          <w:sz w:val="22"/>
          <w:szCs w:val="22"/>
        </w:rPr>
        <w:t xml:space="preserve">okolí autobusových zastávek, </w:t>
      </w:r>
      <w:r w:rsidR="00A571F8" w:rsidRPr="00E0259A">
        <w:rPr>
          <w:rFonts w:eastAsia="Arial" w:cs="Arial"/>
          <w:sz w:val="22"/>
          <w:szCs w:val="22"/>
        </w:rPr>
        <w:t>udržované ok</w:t>
      </w:r>
      <w:r w:rsidR="00774F78" w:rsidRPr="00E0259A">
        <w:rPr>
          <w:rFonts w:eastAsia="Arial" w:cs="Arial"/>
          <w:sz w:val="22"/>
          <w:szCs w:val="22"/>
        </w:rPr>
        <w:t>o</w:t>
      </w:r>
      <w:r w:rsidR="00A571F8" w:rsidRPr="00E0259A">
        <w:rPr>
          <w:rFonts w:eastAsia="Arial" w:cs="Arial"/>
          <w:sz w:val="22"/>
          <w:szCs w:val="22"/>
        </w:rPr>
        <w:t>lí obecního úřadu v</w:t>
      </w:r>
      <w:r w:rsidR="00774F78" w:rsidRPr="00E0259A">
        <w:rPr>
          <w:rFonts w:eastAsia="Arial" w:cs="Arial"/>
          <w:sz w:val="22"/>
          <w:szCs w:val="22"/>
        </w:rPr>
        <w:t xml:space="preserve"> </w:t>
      </w:r>
      <w:r w:rsidR="00A571F8" w:rsidRPr="00E0259A">
        <w:rPr>
          <w:rFonts w:eastAsia="Arial" w:cs="Arial"/>
          <w:sz w:val="22"/>
          <w:szCs w:val="22"/>
        </w:rPr>
        <w:t>Křižanech, plochy obou hřbitovů</w:t>
      </w:r>
      <w:r w:rsidR="00774F78" w:rsidRPr="00E0259A">
        <w:rPr>
          <w:rFonts w:eastAsia="Arial" w:cs="Arial"/>
          <w:sz w:val="22"/>
          <w:szCs w:val="22"/>
        </w:rPr>
        <w:t xml:space="preserve">, okolí kostela sv. Maxmiliána aj. </w:t>
      </w:r>
    </w:p>
    <w:p w14:paraId="44F268C2" w14:textId="77777777" w:rsidR="00A571F8" w:rsidRPr="00E0259A" w:rsidRDefault="00774F78" w:rsidP="00262CCC">
      <w:pPr>
        <w:spacing w:before="120"/>
        <w:ind w:left="851" w:hanging="851"/>
        <w:jc w:val="both"/>
        <w:rPr>
          <w:rFonts w:eastAsia="Arial" w:cs="Arial"/>
          <w:sz w:val="22"/>
          <w:szCs w:val="22"/>
        </w:rPr>
      </w:pPr>
      <w:r w:rsidRPr="00E0259A">
        <w:rPr>
          <w:rFonts w:eastAsia="Arial" w:cs="Arial"/>
          <w:sz w:val="22"/>
          <w:szCs w:val="22"/>
        </w:rPr>
        <w:tab/>
        <w:t>Do této kategorie patří i neudržované okolí i vzrostlá zeleň u kostela sv. Šimona a Jud</w:t>
      </w:r>
      <w:r w:rsidR="00727CA5" w:rsidRPr="00E0259A">
        <w:rPr>
          <w:rFonts w:eastAsia="Arial" w:cs="Arial"/>
          <w:sz w:val="22"/>
          <w:szCs w:val="22"/>
        </w:rPr>
        <w:t>y</w:t>
      </w:r>
      <w:r w:rsidRPr="00E0259A">
        <w:rPr>
          <w:rFonts w:eastAsia="Arial" w:cs="Arial"/>
          <w:sz w:val="22"/>
          <w:szCs w:val="22"/>
        </w:rPr>
        <w:t>, neudržovaná pozemky v centru Žibřidic a zanedbaný prostor pod nádražím</w:t>
      </w:r>
      <w:r w:rsidR="00727CA5" w:rsidRPr="00E0259A">
        <w:rPr>
          <w:rFonts w:eastAsia="Arial" w:cs="Arial"/>
          <w:sz w:val="22"/>
          <w:szCs w:val="22"/>
        </w:rPr>
        <w:t xml:space="preserve"> v Křižanech</w:t>
      </w:r>
      <w:r w:rsidRPr="00E0259A">
        <w:rPr>
          <w:rFonts w:eastAsia="Arial" w:cs="Arial"/>
          <w:sz w:val="22"/>
          <w:szCs w:val="22"/>
        </w:rPr>
        <w:t xml:space="preserve">. </w:t>
      </w:r>
    </w:p>
    <w:p w14:paraId="22A9A422" w14:textId="08DDC49D" w:rsidR="00774F78" w:rsidRPr="00E0259A" w:rsidRDefault="00262CCC" w:rsidP="00262CCC">
      <w:pPr>
        <w:spacing w:before="60"/>
        <w:ind w:left="851" w:hanging="851"/>
        <w:jc w:val="both"/>
        <w:rPr>
          <w:rFonts w:eastAsia="Arial" w:cs="Arial"/>
          <w:sz w:val="22"/>
          <w:szCs w:val="22"/>
        </w:rPr>
      </w:pPr>
      <w:r w:rsidRPr="00E0259A">
        <w:rPr>
          <w:rFonts w:eastAsia="Arial" w:cs="Arial"/>
          <w:b/>
          <w:sz w:val="22"/>
          <w:szCs w:val="22"/>
        </w:rPr>
        <w:t>-</w:t>
      </w:r>
      <w:r w:rsidRPr="00E0259A">
        <w:rPr>
          <w:rFonts w:eastAsia="Arial" w:cs="Arial"/>
          <w:b/>
          <w:sz w:val="22"/>
          <w:szCs w:val="22"/>
        </w:rPr>
        <w:tab/>
        <w:t>zeleně v zástavbě, urbanizovan</w:t>
      </w:r>
      <w:r w:rsidR="00754EB7">
        <w:rPr>
          <w:rFonts w:eastAsia="Arial" w:cs="Arial"/>
          <w:b/>
          <w:sz w:val="22"/>
          <w:szCs w:val="22"/>
        </w:rPr>
        <w:t>é</w:t>
      </w:r>
      <w:r w:rsidRPr="00E0259A">
        <w:rPr>
          <w:rFonts w:eastAsia="Arial" w:cs="Arial"/>
          <w:sz w:val="22"/>
          <w:szCs w:val="22"/>
        </w:rPr>
        <w:t xml:space="preserve"> – udržovaná okolí bytových domů vč. předzahrádek, skupiny, linie, hloučky i solitéry, vesměs cíleně založené, struktury s výraznou ochrannou, hygienickou i rekreační funkcí vyskytující se v zástavbě i v jejím okolí, bez ohledu na vlastnické vztahy (vyskytují se zde jak na obecních a veřejnosti přístupných pozemcích, i na pozemcích zjevně soukromých, jsou i charakteru vyhrazené a veřejnosti nepřístupné zeleně v oplocených areálech zemědělsk</w:t>
      </w:r>
      <w:r w:rsidR="00774F78" w:rsidRPr="00E0259A">
        <w:rPr>
          <w:rFonts w:eastAsia="Arial" w:cs="Arial"/>
          <w:sz w:val="22"/>
          <w:szCs w:val="22"/>
        </w:rPr>
        <w:t>ých i</w:t>
      </w:r>
      <w:r w:rsidRPr="00E0259A">
        <w:rPr>
          <w:rFonts w:eastAsia="Arial" w:cs="Arial"/>
          <w:sz w:val="22"/>
          <w:szCs w:val="22"/>
        </w:rPr>
        <w:t xml:space="preserve"> výrobních ploch apod.), tuto kategorii místy doplňují i krajinářsky hodnotné lokality ploch </w:t>
      </w:r>
      <w:r w:rsidR="00774F78" w:rsidRPr="00E0259A">
        <w:rPr>
          <w:rFonts w:eastAsia="Arial" w:cs="Arial"/>
          <w:sz w:val="22"/>
          <w:szCs w:val="22"/>
        </w:rPr>
        <w:t xml:space="preserve">místních </w:t>
      </w:r>
      <w:r w:rsidRPr="00E0259A">
        <w:rPr>
          <w:rFonts w:eastAsia="Arial" w:cs="Arial"/>
          <w:sz w:val="22"/>
          <w:szCs w:val="22"/>
        </w:rPr>
        <w:t xml:space="preserve">zahrad s užitkovými ovocnými dřevinami i s okrasnými výsadbami ostatních druhů dřevin a keřů, a to jak v obytné, tak rekreační zástavbě. </w:t>
      </w:r>
    </w:p>
    <w:p w14:paraId="610A7508" w14:textId="77777777" w:rsidR="001E2D84" w:rsidRPr="00E0259A" w:rsidRDefault="00262CCC" w:rsidP="001E2D84">
      <w:pPr>
        <w:pStyle w:val="UPA111Nadpis"/>
        <w:spacing w:before="120"/>
        <w:ind w:left="0" w:firstLine="851"/>
        <w:jc w:val="both"/>
        <w:rPr>
          <w:rFonts w:eastAsia="Arial" w:cs="Arial"/>
          <w:caps w:val="0"/>
          <w:sz w:val="22"/>
          <w:szCs w:val="22"/>
        </w:rPr>
      </w:pPr>
      <w:r w:rsidRPr="00E0259A">
        <w:rPr>
          <w:rFonts w:eastAsia="Arial" w:cs="Arial"/>
          <w:caps w:val="0"/>
          <w:sz w:val="22"/>
          <w:szCs w:val="22"/>
        </w:rPr>
        <w:t xml:space="preserve">Celkově se jedná se o </w:t>
      </w:r>
      <w:r w:rsidRPr="00E0259A">
        <w:rPr>
          <w:rFonts w:eastAsia="Arial" w:cs="Arial"/>
          <w:b/>
          <w:caps w:val="0"/>
          <w:sz w:val="22"/>
          <w:szCs w:val="22"/>
        </w:rPr>
        <w:t xml:space="preserve">sídelní vzrostlou zeleň </w:t>
      </w:r>
      <w:r w:rsidRPr="00E0259A">
        <w:rPr>
          <w:rFonts w:eastAsia="Arial" w:cs="Arial"/>
          <w:caps w:val="0"/>
          <w:sz w:val="22"/>
          <w:szCs w:val="22"/>
        </w:rPr>
        <w:t>dřevin, keřů i travních porostů, vyskytující se v intravilánu obce a jejích částech.</w:t>
      </w:r>
      <w:r w:rsidR="00774F78" w:rsidRPr="00E0259A">
        <w:rPr>
          <w:rFonts w:eastAsia="Arial" w:cs="Arial"/>
          <w:caps w:val="0"/>
          <w:sz w:val="22"/>
          <w:szCs w:val="22"/>
        </w:rPr>
        <w:t xml:space="preserve"> Tyto </w:t>
      </w:r>
      <w:r w:rsidR="00F36996" w:rsidRPr="00E0259A">
        <w:rPr>
          <w:rFonts w:eastAsia="Arial" w:cs="Arial"/>
          <w:caps w:val="0"/>
          <w:sz w:val="22"/>
          <w:szCs w:val="22"/>
        </w:rPr>
        <w:t xml:space="preserve">v </w:t>
      </w:r>
      <w:r w:rsidR="00774F78" w:rsidRPr="00E0259A">
        <w:rPr>
          <w:rFonts w:eastAsia="Arial" w:cs="Arial"/>
          <w:caps w:val="0"/>
          <w:sz w:val="22"/>
          <w:szCs w:val="22"/>
        </w:rPr>
        <w:t xml:space="preserve">krajině dominantní prvky jsou tvořeny většinou místně autochtonními druhy, ale i introdukovanými okrasnými druhy – nejčastěji LP, DB, BŘ, JS, SM, SMP </w:t>
      </w:r>
      <w:proofErr w:type="spellStart"/>
      <w:r w:rsidR="00774F78" w:rsidRPr="00E0259A">
        <w:rPr>
          <w:rFonts w:eastAsia="Arial" w:cs="Arial"/>
          <w:caps w:val="0"/>
          <w:sz w:val="22"/>
          <w:szCs w:val="22"/>
        </w:rPr>
        <w:t>stř</w:t>
      </w:r>
      <w:proofErr w:type="spellEnd"/>
      <w:r w:rsidR="00774F78" w:rsidRPr="00E0259A">
        <w:rPr>
          <w:rFonts w:eastAsia="Arial" w:cs="Arial"/>
          <w:caps w:val="0"/>
          <w:sz w:val="22"/>
          <w:szCs w:val="22"/>
        </w:rPr>
        <w:t xml:space="preserve">. i zel., CYP, ZV, DBČ, BOČ, </w:t>
      </w:r>
      <w:proofErr w:type="spellStart"/>
      <w:r w:rsidR="00774F78" w:rsidRPr="00E0259A">
        <w:rPr>
          <w:rFonts w:eastAsia="Arial" w:cs="Arial"/>
          <w:caps w:val="0"/>
          <w:sz w:val="22"/>
          <w:szCs w:val="22"/>
        </w:rPr>
        <w:t>J</w:t>
      </w:r>
      <w:r w:rsidR="00F9166A" w:rsidRPr="00E0259A">
        <w:rPr>
          <w:rFonts w:eastAsia="Arial" w:cs="Arial"/>
          <w:caps w:val="0"/>
          <w:sz w:val="22"/>
          <w:szCs w:val="22"/>
        </w:rPr>
        <w:t>d</w:t>
      </w:r>
      <w:r w:rsidR="00774F78" w:rsidRPr="00E0259A">
        <w:rPr>
          <w:rFonts w:eastAsia="Arial" w:cs="Arial"/>
          <w:caps w:val="0"/>
          <w:sz w:val="22"/>
          <w:szCs w:val="22"/>
        </w:rPr>
        <w:t>oj</w:t>
      </w:r>
      <w:proofErr w:type="spellEnd"/>
      <w:r w:rsidR="00774F78" w:rsidRPr="00E0259A">
        <w:rPr>
          <w:rFonts w:eastAsia="Arial" w:cs="Arial"/>
          <w:caps w:val="0"/>
          <w:sz w:val="22"/>
          <w:szCs w:val="22"/>
        </w:rPr>
        <w:t>. i obr.,  BK, BO, OL, JV, KL, VR, KŠ, OŘ aj.</w:t>
      </w:r>
    </w:p>
    <w:p w14:paraId="69389516" w14:textId="77777777" w:rsidR="00F72561" w:rsidRPr="00E0259A" w:rsidRDefault="00F72561" w:rsidP="00F72561">
      <w:pPr>
        <w:pStyle w:val="UPTABvidtext"/>
        <w:spacing w:before="120"/>
      </w:pPr>
      <w:r w:rsidRPr="00E0259A">
        <w:t>Poznámka: V textu jsou uvedeny zkratky dřevin převzaté z lesnické hospodářsko-úpravnické praxe.</w:t>
      </w:r>
    </w:p>
    <w:p w14:paraId="3ABC5D63" w14:textId="77777777" w:rsidR="00774F78" w:rsidRPr="00E0259A" w:rsidRDefault="00774F78" w:rsidP="00B40EFE">
      <w:pPr>
        <w:pStyle w:val="UPA111Nadpis"/>
        <w:spacing w:before="120"/>
        <w:ind w:left="0" w:firstLine="851"/>
        <w:jc w:val="both"/>
        <w:rPr>
          <w:rFonts w:eastAsia="Arial" w:cs="Arial"/>
          <w:caps w:val="0"/>
          <w:sz w:val="22"/>
          <w:szCs w:val="22"/>
        </w:rPr>
      </w:pPr>
      <w:r w:rsidRPr="00E0259A">
        <w:rPr>
          <w:rFonts w:eastAsia="Arial" w:cs="Arial"/>
          <w:caps w:val="0"/>
          <w:sz w:val="22"/>
          <w:szCs w:val="22"/>
        </w:rPr>
        <w:t xml:space="preserve">Prvky této kategorie se zde vyskytují v podobě </w:t>
      </w:r>
      <w:r w:rsidRPr="00E0259A">
        <w:rPr>
          <w:rFonts w:eastAsia="Arial" w:cs="Arial"/>
          <w:b/>
          <w:caps w:val="0"/>
          <w:sz w:val="22"/>
          <w:szCs w:val="22"/>
        </w:rPr>
        <w:t xml:space="preserve">solitér, hloučků, linií </w:t>
      </w:r>
      <w:r w:rsidRPr="00E0259A">
        <w:rPr>
          <w:rFonts w:eastAsia="Arial" w:cs="Arial"/>
          <w:caps w:val="0"/>
          <w:sz w:val="22"/>
          <w:szCs w:val="22"/>
        </w:rPr>
        <w:t xml:space="preserve">i větších homogenních ploch. Ke krajinářsky hodnotným lokalitám lze řadit i plochy zdejších zahrad i s okrasnými výsadbami dřevin a keřů, a to jak v obytné, tak rekreační zástavbě apod. Sídelní zeleň má v řešeném území mimořádný význam, její hlavní funkcí je mj. i </w:t>
      </w:r>
      <w:r w:rsidRPr="00E0259A">
        <w:rPr>
          <w:rFonts w:eastAsia="Arial" w:cs="Arial"/>
          <w:b/>
          <w:caps w:val="0"/>
          <w:sz w:val="22"/>
          <w:szCs w:val="22"/>
        </w:rPr>
        <w:t xml:space="preserve">propojení </w:t>
      </w:r>
      <w:r w:rsidRPr="00E0259A">
        <w:rPr>
          <w:rFonts w:eastAsia="Arial" w:cs="Arial"/>
          <w:caps w:val="0"/>
          <w:sz w:val="22"/>
          <w:szCs w:val="22"/>
        </w:rPr>
        <w:t xml:space="preserve">rozptýlené zástavby, stabilizace </w:t>
      </w:r>
      <w:r w:rsidRPr="00E0259A">
        <w:rPr>
          <w:rFonts w:eastAsia="Arial" w:cs="Arial"/>
          <w:b/>
          <w:caps w:val="0"/>
          <w:sz w:val="22"/>
          <w:szCs w:val="22"/>
        </w:rPr>
        <w:t>rozčlenění</w:t>
      </w:r>
      <w:r w:rsidRPr="00E0259A">
        <w:rPr>
          <w:rFonts w:eastAsia="Arial" w:cs="Arial"/>
          <w:caps w:val="0"/>
          <w:sz w:val="22"/>
          <w:szCs w:val="22"/>
        </w:rPr>
        <w:t xml:space="preserve"> prostorové struktury obce a vytvoření </w:t>
      </w:r>
      <w:r w:rsidRPr="00E0259A">
        <w:rPr>
          <w:rFonts w:eastAsia="Arial" w:cs="Arial"/>
          <w:b/>
          <w:caps w:val="0"/>
          <w:sz w:val="22"/>
          <w:szCs w:val="22"/>
        </w:rPr>
        <w:t>vazby</w:t>
      </w:r>
      <w:r w:rsidRPr="00E0259A">
        <w:rPr>
          <w:rFonts w:eastAsia="Arial" w:cs="Arial"/>
          <w:caps w:val="0"/>
          <w:sz w:val="22"/>
          <w:szCs w:val="22"/>
        </w:rPr>
        <w:t xml:space="preserve"> mezi zastavěným územím a volnou krajinou tvořenou krajinnou zelení. </w:t>
      </w:r>
      <w:r w:rsidRPr="00E0259A">
        <w:rPr>
          <w:rFonts w:eastAsia="Arial" w:cs="Arial"/>
          <w:b/>
          <w:caps w:val="0"/>
          <w:sz w:val="22"/>
          <w:szCs w:val="22"/>
        </w:rPr>
        <w:t>Systém sídelní zeleně</w:t>
      </w:r>
      <w:r w:rsidRPr="00E0259A">
        <w:rPr>
          <w:rFonts w:eastAsia="Arial" w:cs="Arial"/>
          <w:caps w:val="0"/>
          <w:sz w:val="22"/>
          <w:szCs w:val="22"/>
        </w:rPr>
        <w:t xml:space="preserve"> na území obce plynule navazuje (v některých vymezených prvcích vzrostlé zeleně i prolíná) na </w:t>
      </w:r>
      <w:r w:rsidRPr="00E0259A">
        <w:rPr>
          <w:rFonts w:eastAsia="Arial" w:cs="Arial"/>
          <w:b/>
          <w:caps w:val="0"/>
          <w:sz w:val="22"/>
          <w:szCs w:val="22"/>
        </w:rPr>
        <w:t>systém krajinné zeleně</w:t>
      </w:r>
      <w:r w:rsidRPr="00E0259A">
        <w:rPr>
          <w:rFonts w:eastAsia="Arial" w:cs="Arial"/>
          <w:caps w:val="0"/>
          <w:sz w:val="22"/>
          <w:szCs w:val="22"/>
        </w:rPr>
        <w:t xml:space="preserve"> na přiléhajících plochách</w:t>
      </w:r>
      <w:r w:rsidR="00E84247" w:rsidRPr="00E0259A">
        <w:rPr>
          <w:rFonts w:eastAsia="Arial" w:cs="Arial"/>
          <w:caps w:val="0"/>
          <w:sz w:val="22"/>
          <w:szCs w:val="22"/>
        </w:rPr>
        <w:t xml:space="preserve"> nezastavěného území</w:t>
      </w:r>
      <w:r w:rsidRPr="00E0259A">
        <w:rPr>
          <w:rFonts w:eastAsia="Arial" w:cs="Arial"/>
          <w:caps w:val="0"/>
          <w:sz w:val="22"/>
          <w:szCs w:val="22"/>
        </w:rPr>
        <w:t>.</w:t>
      </w:r>
    </w:p>
    <w:p w14:paraId="6757641F" w14:textId="77777777" w:rsidR="001E2D84" w:rsidRPr="00E0259A" w:rsidRDefault="001E2D84" w:rsidP="001E2D84">
      <w:pPr>
        <w:pStyle w:val="UPA111Nadpis"/>
        <w:spacing w:before="120"/>
        <w:ind w:left="0" w:firstLine="851"/>
        <w:jc w:val="both"/>
        <w:rPr>
          <w:rFonts w:eastAsia="Arial" w:cs="Arial"/>
          <w:caps w:val="0"/>
          <w:sz w:val="22"/>
          <w:szCs w:val="22"/>
        </w:rPr>
      </w:pPr>
      <w:r w:rsidRPr="00E0259A">
        <w:rPr>
          <w:rFonts w:eastAsia="Arial" w:cs="Arial"/>
          <w:caps w:val="0"/>
          <w:sz w:val="22"/>
          <w:szCs w:val="22"/>
        </w:rPr>
        <w:t xml:space="preserve">Při terénním šetření zpracovatele ÚP byl zaznamenán výskyt krajině i významově </w:t>
      </w:r>
      <w:r w:rsidRPr="00E0259A">
        <w:rPr>
          <w:rFonts w:eastAsia="Arial" w:cs="Arial"/>
          <w:b/>
          <w:caps w:val="0"/>
          <w:sz w:val="22"/>
          <w:szCs w:val="22"/>
        </w:rPr>
        <w:t>velmi kvalitních a perspektivních jedinců</w:t>
      </w:r>
      <w:r w:rsidRPr="00E0259A">
        <w:rPr>
          <w:rFonts w:eastAsia="Arial" w:cs="Arial"/>
          <w:caps w:val="0"/>
          <w:sz w:val="22"/>
          <w:szCs w:val="22"/>
        </w:rPr>
        <w:t xml:space="preserve">, které svým aktuálním stavem zasluhují vyšší ochranu v kategorii </w:t>
      </w:r>
      <w:proofErr w:type="spellStart"/>
      <w:r w:rsidRPr="00E0259A">
        <w:rPr>
          <w:rFonts w:eastAsia="Arial" w:cs="Arial"/>
          <w:caps w:val="0"/>
          <w:sz w:val="22"/>
          <w:szCs w:val="22"/>
        </w:rPr>
        <w:t>opt</w:t>
      </w:r>
      <w:proofErr w:type="spellEnd"/>
      <w:r w:rsidRPr="00E0259A">
        <w:rPr>
          <w:rFonts w:eastAsia="Arial" w:cs="Arial"/>
          <w:caps w:val="0"/>
          <w:sz w:val="22"/>
          <w:szCs w:val="22"/>
        </w:rPr>
        <w:t>. registrovaný významný krajinný prvek či památný strom, kdy realizace je na příslušném orgánu ochrany přírody a krajiny.</w:t>
      </w:r>
    </w:p>
    <w:p w14:paraId="517A52CB" w14:textId="2C9FAD89" w:rsidR="00EC37B5" w:rsidRPr="00E0259A" w:rsidRDefault="00262CCC" w:rsidP="00262CCC">
      <w:pPr>
        <w:pStyle w:val="SAULtext"/>
        <w:rPr>
          <w:rFonts w:cs="Arial"/>
          <w:iCs/>
          <w:sz w:val="22"/>
          <w:szCs w:val="22"/>
        </w:rPr>
      </w:pPr>
      <w:r w:rsidRPr="00E0259A">
        <w:rPr>
          <w:sz w:val="22"/>
          <w:szCs w:val="22"/>
        </w:rPr>
        <w:t>Při vyšším zastoupení prvků nelesní zeleně tvoří základ</w:t>
      </w:r>
      <w:r w:rsidRPr="00E0259A">
        <w:rPr>
          <w:b/>
          <w:bCs/>
          <w:sz w:val="22"/>
          <w:szCs w:val="22"/>
        </w:rPr>
        <w:t xml:space="preserve"> </w:t>
      </w:r>
      <w:r w:rsidRPr="00E0259A">
        <w:rPr>
          <w:bCs/>
          <w:sz w:val="22"/>
          <w:szCs w:val="22"/>
        </w:rPr>
        <w:t xml:space="preserve">samostatné kategorie </w:t>
      </w:r>
      <w:r w:rsidR="00F9166A" w:rsidRPr="00E0259A">
        <w:rPr>
          <w:bCs/>
          <w:sz w:val="22"/>
          <w:szCs w:val="22"/>
        </w:rPr>
        <w:t>–</w:t>
      </w:r>
      <w:r w:rsidRPr="00E0259A">
        <w:rPr>
          <w:b/>
          <w:bCs/>
          <w:sz w:val="22"/>
          <w:szCs w:val="22"/>
        </w:rPr>
        <w:t xml:space="preserve"> ploch </w:t>
      </w:r>
      <w:r w:rsidR="00727CA5" w:rsidRPr="00E0259A">
        <w:rPr>
          <w:b/>
          <w:bCs/>
          <w:sz w:val="22"/>
          <w:szCs w:val="22"/>
        </w:rPr>
        <w:t xml:space="preserve">zeleně </w:t>
      </w:r>
      <w:r w:rsidRPr="00E0259A">
        <w:rPr>
          <w:b/>
          <w:bCs/>
          <w:sz w:val="22"/>
          <w:szCs w:val="22"/>
        </w:rPr>
        <w:t xml:space="preserve">sídelní </w:t>
      </w:r>
      <w:r w:rsidRPr="00753A5A">
        <w:rPr>
          <w:bCs/>
          <w:sz w:val="22"/>
          <w:szCs w:val="22"/>
        </w:rPr>
        <w:t>(Z</w:t>
      </w:r>
      <w:r w:rsidR="001E2D84" w:rsidRPr="00753A5A">
        <w:rPr>
          <w:bCs/>
          <w:sz w:val="22"/>
          <w:szCs w:val="22"/>
        </w:rPr>
        <w:t>S</w:t>
      </w:r>
      <w:r w:rsidRPr="00753A5A">
        <w:rPr>
          <w:bCs/>
          <w:sz w:val="22"/>
          <w:szCs w:val="22"/>
        </w:rPr>
        <w:t>).</w:t>
      </w:r>
      <w:r w:rsidRPr="00E0259A">
        <w:rPr>
          <w:rFonts w:cs="Arial"/>
          <w:iCs/>
          <w:sz w:val="22"/>
          <w:szCs w:val="22"/>
        </w:rPr>
        <w:t xml:space="preserve"> Stávající plochy </w:t>
      </w:r>
      <w:r w:rsidR="00FC3562" w:rsidRPr="00E0259A">
        <w:rPr>
          <w:rFonts w:cs="Arial"/>
          <w:iCs/>
          <w:sz w:val="22"/>
          <w:szCs w:val="22"/>
        </w:rPr>
        <w:t xml:space="preserve">zeleně </w:t>
      </w:r>
      <w:r w:rsidRPr="00E0259A">
        <w:rPr>
          <w:rFonts w:cs="Arial"/>
          <w:iCs/>
          <w:sz w:val="22"/>
          <w:szCs w:val="22"/>
        </w:rPr>
        <w:t>sídelní jsou vymezeny zejména v nivách vodních toků ve vazbě na rozptýlenou zástavbu a místní komunikace</w:t>
      </w:r>
      <w:r w:rsidR="00EC37B5" w:rsidRPr="00E0259A">
        <w:rPr>
          <w:rFonts w:cs="Arial"/>
          <w:iCs/>
          <w:sz w:val="22"/>
          <w:szCs w:val="22"/>
        </w:rPr>
        <w:t xml:space="preserve">, plochy zeleně v centrech sídel a další drobné plochy zeleně se specifickou náplní. Další vyhrazená, soukromá, rozptýlená solitérní a liniová zeleň je skryta v jiných plochách s rozdílným způsobem využití. Cíleně upravené </w:t>
      </w:r>
      <w:r w:rsidR="00AC421F" w:rsidRPr="00E0259A">
        <w:rPr>
          <w:rFonts w:cs="Arial"/>
          <w:iCs/>
          <w:sz w:val="22"/>
          <w:szCs w:val="22"/>
        </w:rPr>
        <w:t>plošně významnější</w:t>
      </w:r>
      <w:r w:rsidR="00EC37B5" w:rsidRPr="00E0259A">
        <w:rPr>
          <w:rFonts w:cs="Arial"/>
          <w:iCs/>
          <w:sz w:val="22"/>
          <w:szCs w:val="22"/>
        </w:rPr>
        <w:t xml:space="preserve"> parkové plochy v obci nejsou</w:t>
      </w:r>
      <w:r w:rsidR="00AC421F" w:rsidRPr="00E0259A">
        <w:rPr>
          <w:rFonts w:cs="Arial"/>
          <w:iCs/>
          <w:sz w:val="22"/>
          <w:szCs w:val="22"/>
        </w:rPr>
        <w:t xml:space="preserve"> a s ohledem na blízké přírodní zázemí umožňující krátkodobou rekreaci obyvatel je není potřeba vymezovat</w:t>
      </w:r>
      <w:r w:rsidR="00EC37B5" w:rsidRPr="00E0259A">
        <w:rPr>
          <w:rFonts w:cs="Arial"/>
          <w:iCs/>
          <w:sz w:val="22"/>
          <w:szCs w:val="22"/>
        </w:rPr>
        <w:t>.</w:t>
      </w:r>
    </w:p>
    <w:p w14:paraId="5CC70FA9" w14:textId="4CFD4D23" w:rsidR="00F72561" w:rsidRPr="00E0259A" w:rsidRDefault="00F72561" w:rsidP="00F36996">
      <w:pPr>
        <w:pStyle w:val="SAULtext"/>
        <w:rPr>
          <w:rFonts w:cs="Arial"/>
          <w:iCs/>
          <w:sz w:val="22"/>
          <w:szCs w:val="22"/>
        </w:rPr>
      </w:pPr>
      <w:r w:rsidRPr="00E0259A">
        <w:rPr>
          <w:rFonts w:cs="Arial"/>
          <w:iCs/>
          <w:sz w:val="22"/>
          <w:szCs w:val="22"/>
        </w:rPr>
        <w:t xml:space="preserve">Navrhují se </w:t>
      </w:r>
      <w:r w:rsidR="00F36996" w:rsidRPr="00E0259A">
        <w:rPr>
          <w:rFonts w:cs="Arial"/>
          <w:b/>
          <w:iCs/>
          <w:sz w:val="22"/>
          <w:szCs w:val="22"/>
        </w:rPr>
        <w:t xml:space="preserve">plochy </w:t>
      </w:r>
      <w:r w:rsidR="00FC3562" w:rsidRPr="00E0259A">
        <w:rPr>
          <w:rFonts w:cs="Arial"/>
          <w:b/>
          <w:iCs/>
          <w:sz w:val="22"/>
          <w:szCs w:val="22"/>
        </w:rPr>
        <w:t xml:space="preserve">zeleně </w:t>
      </w:r>
      <w:r w:rsidR="00F36996" w:rsidRPr="00E0259A">
        <w:rPr>
          <w:rFonts w:cs="Arial"/>
          <w:b/>
          <w:iCs/>
          <w:sz w:val="22"/>
          <w:szCs w:val="22"/>
        </w:rPr>
        <w:t xml:space="preserve">sídelní </w:t>
      </w:r>
      <w:r w:rsidR="00F36996" w:rsidRPr="00E0259A">
        <w:rPr>
          <w:rFonts w:cs="Arial"/>
          <w:iCs/>
          <w:sz w:val="22"/>
          <w:szCs w:val="22"/>
        </w:rPr>
        <w:t xml:space="preserve">(ZS) </w:t>
      </w:r>
      <w:r w:rsidR="00FC3562">
        <w:rPr>
          <w:rFonts w:cs="Arial"/>
          <w:iCs/>
          <w:sz w:val="22"/>
          <w:szCs w:val="22"/>
        </w:rPr>
        <w:t>vymezené vně zastavěného území jako</w:t>
      </w:r>
      <w:r w:rsidR="00F36996" w:rsidRPr="00E0259A">
        <w:rPr>
          <w:rFonts w:cs="Arial"/>
          <w:iCs/>
          <w:sz w:val="22"/>
          <w:szCs w:val="22"/>
        </w:rPr>
        <w:t xml:space="preserve"> </w:t>
      </w:r>
      <w:r w:rsidR="001C1E01" w:rsidRPr="00E0259A">
        <w:rPr>
          <w:rFonts w:cs="Arial"/>
          <w:b/>
          <w:iCs/>
          <w:sz w:val="22"/>
          <w:szCs w:val="22"/>
        </w:rPr>
        <w:t>ploch</w:t>
      </w:r>
      <w:r w:rsidR="00FC3562">
        <w:rPr>
          <w:rFonts w:cs="Arial"/>
          <w:b/>
          <w:iCs/>
          <w:sz w:val="22"/>
          <w:szCs w:val="22"/>
        </w:rPr>
        <w:t xml:space="preserve">y </w:t>
      </w:r>
      <w:r w:rsidR="001C1E01" w:rsidRPr="00E0259A">
        <w:rPr>
          <w:rFonts w:cs="Arial"/>
          <w:b/>
          <w:iCs/>
          <w:sz w:val="22"/>
          <w:szCs w:val="22"/>
        </w:rPr>
        <w:t>změn v krajině</w:t>
      </w:r>
      <w:r w:rsidR="005302A9" w:rsidRPr="00E0259A">
        <w:rPr>
          <w:rFonts w:cs="Arial"/>
          <w:b/>
          <w:iCs/>
          <w:sz w:val="22"/>
          <w:szCs w:val="22"/>
        </w:rPr>
        <w:t xml:space="preserve"> </w:t>
      </w:r>
      <w:r w:rsidR="005302A9" w:rsidRPr="00E0259A">
        <w:rPr>
          <w:rFonts w:cs="Arial"/>
          <w:iCs/>
          <w:sz w:val="22"/>
          <w:szCs w:val="22"/>
        </w:rPr>
        <w:t>K7, K8</w:t>
      </w:r>
      <w:r w:rsidR="001C1E01" w:rsidRPr="00E0259A">
        <w:rPr>
          <w:rFonts w:cs="Arial"/>
          <w:iCs/>
          <w:sz w:val="22"/>
          <w:szCs w:val="22"/>
        </w:rPr>
        <w:t xml:space="preserve"> </w:t>
      </w:r>
      <w:r w:rsidR="00F36996" w:rsidRPr="00E0259A">
        <w:rPr>
          <w:rFonts w:cs="Arial"/>
          <w:iCs/>
          <w:sz w:val="22"/>
          <w:szCs w:val="22"/>
        </w:rPr>
        <w:t>–</w:t>
      </w:r>
      <w:r w:rsidRPr="00E0259A">
        <w:rPr>
          <w:rFonts w:cs="Arial"/>
          <w:iCs/>
          <w:sz w:val="22"/>
          <w:szCs w:val="22"/>
        </w:rPr>
        <w:t xml:space="preserve"> </w:t>
      </w:r>
      <w:r w:rsidR="00F36996" w:rsidRPr="00E0259A">
        <w:rPr>
          <w:rFonts w:cs="Arial"/>
          <w:iCs/>
          <w:sz w:val="22"/>
          <w:szCs w:val="22"/>
        </w:rPr>
        <w:t>viz odůvodnění kapitola D.5.1.</w:t>
      </w:r>
    </w:p>
    <w:p w14:paraId="5BB09F09" w14:textId="77777777" w:rsidR="000B66CC" w:rsidRPr="00E0259A" w:rsidRDefault="000E5A7A" w:rsidP="0061156B">
      <w:pPr>
        <w:pStyle w:val="UPA1NADPIS"/>
        <w:pageBreakBefore/>
        <w:shd w:val="clear" w:color="auto" w:fill="B8CCE4" w:themeFill="accent1" w:themeFillTint="66"/>
      </w:pPr>
      <w:r w:rsidRPr="00E0259A">
        <w:rPr>
          <w:lang w:val="cs-CZ"/>
        </w:rPr>
        <w:lastRenderedPageBreak/>
        <w:t>D</w:t>
      </w:r>
      <w:r w:rsidR="000B66CC" w:rsidRPr="00E0259A">
        <w:t>.</w:t>
      </w:r>
      <w:r w:rsidR="00952BF7" w:rsidRPr="00E0259A">
        <w:rPr>
          <w:lang w:val="cs-CZ"/>
        </w:rPr>
        <w:t>4</w:t>
      </w:r>
      <w:r w:rsidR="000B66CC" w:rsidRPr="00E0259A">
        <w:tab/>
      </w:r>
      <w:r w:rsidR="00291291" w:rsidRPr="00E0259A">
        <w:rPr>
          <w:lang w:val="cs-CZ"/>
        </w:rPr>
        <w:t>O</w:t>
      </w:r>
      <w:r w:rsidR="000B66CC" w:rsidRPr="00E0259A">
        <w:t xml:space="preserve">důvodnění </w:t>
      </w:r>
      <w:r w:rsidR="00291291" w:rsidRPr="00E0259A">
        <w:rPr>
          <w:lang w:val="cs-CZ"/>
        </w:rPr>
        <w:t>k</w:t>
      </w:r>
      <w:r w:rsidR="000B66CC" w:rsidRPr="00E0259A">
        <w:t>oncepce veřejné infrastruktury</w:t>
      </w:r>
    </w:p>
    <w:p w14:paraId="21D1F18A" w14:textId="77777777" w:rsidR="000B66CC" w:rsidRPr="00E0259A" w:rsidRDefault="000E5A7A">
      <w:pPr>
        <w:pStyle w:val="UPA11NADPIS4"/>
        <w:rPr>
          <w:b/>
        </w:rPr>
      </w:pPr>
      <w:r w:rsidRPr="00E0259A">
        <w:rPr>
          <w:b/>
        </w:rPr>
        <w:t>D</w:t>
      </w:r>
      <w:r w:rsidR="000B66CC" w:rsidRPr="00E0259A">
        <w:rPr>
          <w:b/>
        </w:rPr>
        <w:t>.</w:t>
      </w:r>
      <w:r w:rsidR="00952BF7" w:rsidRPr="00E0259A">
        <w:rPr>
          <w:b/>
        </w:rPr>
        <w:t>4</w:t>
      </w:r>
      <w:r w:rsidR="000B66CC" w:rsidRPr="00E0259A">
        <w:rPr>
          <w:b/>
        </w:rPr>
        <w:t>.1</w:t>
      </w:r>
      <w:r w:rsidR="000B66CC" w:rsidRPr="00E0259A">
        <w:rPr>
          <w:b/>
        </w:rPr>
        <w:tab/>
        <w:t>odůvodnění návrhu dopravní infrastruktury</w:t>
      </w:r>
    </w:p>
    <w:p w14:paraId="0E2C09BC" w14:textId="77777777" w:rsidR="00DD30A9" w:rsidRPr="00E0259A" w:rsidRDefault="00010BBB" w:rsidP="00656C92">
      <w:pPr>
        <w:pStyle w:val="UPA111Nadpis"/>
        <w:rPr>
          <w:sz w:val="26"/>
        </w:rPr>
      </w:pPr>
      <w:r w:rsidRPr="00E0259A">
        <w:rPr>
          <w:sz w:val="26"/>
        </w:rPr>
        <w:tab/>
      </w:r>
      <w:r w:rsidR="00DD30A9" w:rsidRPr="00E0259A">
        <w:rPr>
          <w:sz w:val="26"/>
        </w:rPr>
        <w:t>Železniční doprava</w:t>
      </w:r>
    </w:p>
    <w:p w14:paraId="4A7E3987" w14:textId="77777777" w:rsidR="00596A72" w:rsidRPr="00E0259A" w:rsidRDefault="00596A72" w:rsidP="00596A72">
      <w:pPr>
        <w:pStyle w:val="UPText0"/>
        <w:rPr>
          <w:rFonts w:cs="Arial"/>
          <w:szCs w:val="22"/>
          <w:lang w:val="cs-CZ"/>
        </w:rPr>
      </w:pPr>
      <w:r w:rsidRPr="00E0259A">
        <w:rPr>
          <w:rFonts w:cs="Arial"/>
          <w:szCs w:val="22"/>
          <w:lang w:val="cs-CZ"/>
        </w:rPr>
        <w:t xml:space="preserve">Celostátní železniční trať </w:t>
      </w:r>
      <w:r w:rsidRPr="00E0259A">
        <w:rPr>
          <w:rFonts w:cs="Arial"/>
          <w:b/>
          <w:szCs w:val="22"/>
          <w:lang w:val="cs-CZ"/>
        </w:rPr>
        <w:t xml:space="preserve">č.086 Liberec </w:t>
      </w:r>
      <w:r w:rsidR="00F9166A" w:rsidRPr="00E0259A">
        <w:rPr>
          <w:rFonts w:cs="Arial"/>
          <w:b/>
          <w:szCs w:val="22"/>
          <w:lang w:val="cs-CZ"/>
        </w:rPr>
        <w:t>–</w:t>
      </w:r>
      <w:r w:rsidRPr="00E0259A">
        <w:rPr>
          <w:rFonts w:cs="Arial"/>
          <w:b/>
          <w:szCs w:val="22"/>
          <w:lang w:val="cs-CZ"/>
        </w:rPr>
        <w:t xml:space="preserve"> Česká Lípa </w:t>
      </w:r>
      <w:r w:rsidR="00F9166A" w:rsidRPr="00E0259A">
        <w:rPr>
          <w:rFonts w:cs="Arial"/>
          <w:b/>
          <w:szCs w:val="22"/>
          <w:lang w:val="cs-CZ"/>
        </w:rPr>
        <w:t>–</w:t>
      </w:r>
      <w:r w:rsidRPr="00E0259A">
        <w:rPr>
          <w:rFonts w:cs="Arial"/>
          <w:b/>
          <w:szCs w:val="22"/>
          <w:lang w:val="cs-CZ"/>
        </w:rPr>
        <w:t xml:space="preserve"> Benešov nad Ploučnicí</w:t>
      </w:r>
      <w:r w:rsidRPr="00E0259A">
        <w:rPr>
          <w:rFonts w:cs="Arial"/>
          <w:szCs w:val="22"/>
          <w:lang w:val="cs-CZ"/>
        </w:rPr>
        <w:t xml:space="preserve"> (Děčín) vstupuje do řešeného území z východu tunelovým úsekem od Liberce se situovanou železniční stanicí Křižany. Železniční trať je vedena mimo zastavěné území obce v poloze severně centra, jízdní rychlost na kontaktním úseku je 60 km/hod.</w:t>
      </w:r>
    </w:p>
    <w:p w14:paraId="6771CDC7" w14:textId="1B903971" w:rsidR="00596A72" w:rsidRPr="00E0259A" w:rsidRDefault="00596A72" w:rsidP="00596A72">
      <w:pPr>
        <w:pStyle w:val="UPText0"/>
        <w:rPr>
          <w:rFonts w:cs="Arial"/>
          <w:szCs w:val="22"/>
          <w:lang w:val="cs-CZ"/>
        </w:rPr>
      </w:pPr>
      <w:r w:rsidRPr="00E0259A">
        <w:rPr>
          <w:rFonts w:cs="Arial"/>
          <w:szCs w:val="22"/>
          <w:lang w:val="cs-CZ"/>
        </w:rPr>
        <w:t xml:space="preserve">V ZÚR LK je železniční trať Liberec – Česká Lípa navrhována v úseku Zákupy </w:t>
      </w:r>
      <w:r w:rsidR="00F9166A" w:rsidRPr="00E0259A">
        <w:rPr>
          <w:rFonts w:cs="Arial"/>
          <w:szCs w:val="22"/>
          <w:lang w:val="cs-CZ"/>
        </w:rPr>
        <w:t>–</w:t>
      </w:r>
      <w:r w:rsidRPr="00E0259A">
        <w:rPr>
          <w:rFonts w:cs="Arial"/>
          <w:szCs w:val="22"/>
          <w:lang w:val="cs-CZ"/>
        </w:rPr>
        <w:t xml:space="preserve"> Mimoň k modernizaci a přeložkám</w:t>
      </w:r>
      <w:r w:rsidR="005867FE" w:rsidRPr="00E0259A">
        <w:rPr>
          <w:rFonts w:cs="Arial"/>
          <w:szCs w:val="22"/>
          <w:lang w:val="cs-CZ"/>
        </w:rPr>
        <w:t>.</w:t>
      </w:r>
      <w:r w:rsidRPr="00E0259A">
        <w:rPr>
          <w:rFonts w:cs="Arial"/>
          <w:szCs w:val="22"/>
          <w:lang w:val="cs-CZ"/>
        </w:rPr>
        <w:t xml:space="preserve"> </w:t>
      </w:r>
      <w:r w:rsidR="005867FE" w:rsidRPr="00E0259A">
        <w:rPr>
          <w:rFonts w:cs="Arial"/>
          <w:szCs w:val="22"/>
          <w:lang w:val="cs-CZ"/>
        </w:rPr>
        <w:t>V</w:t>
      </w:r>
      <w:r w:rsidRPr="00E0259A">
        <w:rPr>
          <w:rFonts w:cs="Arial"/>
          <w:szCs w:val="22"/>
          <w:lang w:val="cs-CZ"/>
        </w:rPr>
        <w:t xml:space="preserve"> úseku Rynoltice – Mimoň k optimalizaci až na rychlost 120 km/hod a v úsek Rynoltice </w:t>
      </w:r>
      <w:r w:rsidR="00F9166A" w:rsidRPr="00E0259A">
        <w:rPr>
          <w:rFonts w:cs="Arial"/>
          <w:szCs w:val="22"/>
          <w:lang w:val="cs-CZ"/>
        </w:rPr>
        <w:t>–</w:t>
      </w:r>
      <w:r w:rsidRPr="00E0259A">
        <w:rPr>
          <w:rFonts w:cs="Arial"/>
          <w:szCs w:val="22"/>
          <w:lang w:val="cs-CZ"/>
        </w:rPr>
        <w:t xml:space="preserve"> Křižany – Liberec jsou navržena racionalizační opatření s modernizací zabezpečovacích zařízení. V tomto úseku vzhledem k dynamické konfiguraci terénu nelze provést optimalizační opatření na zvýšení rychlosti na 120 km/hod. </w:t>
      </w:r>
      <w:r w:rsidR="005867FE" w:rsidRPr="00E0259A">
        <w:rPr>
          <w:rFonts w:cs="Arial"/>
          <w:szCs w:val="22"/>
          <w:lang w:val="cs-CZ"/>
        </w:rPr>
        <w:t>nebo</w:t>
      </w:r>
      <w:r w:rsidRPr="00E0259A">
        <w:rPr>
          <w:rFonts w:cs="Arial"/>
          <w:szCs w:val="22"/>
          <w:lang w:val="cs-CZ"/>
        </w:rPr>
        <w:t xml:space="preserve"> zkrácení tratě. Traťové zabezpečovací zařízení v úseku Česká Lípa – Mimoň – Křížany bude 3. kategorie. Potřebné finanční prostředky bude nezbytné v nemalé výši jednorázově investovat do stavebně-technického zabezpečení provozu na trati. Celkově průměrně projíždí železniční stanicí 38 vlaků denně, z toho 20 osobních. Rychlíkové spoje danou železniční stanicí jen projíždějí, pravidelná nákladní doprava není na železniční trati provozována.</w:t>
      </w:r>
    </w:p>
    <w:p w14:paraId="13F02E0D" w14:textId="77777777" w:rsidR="00596A72" w:rsidRPr="00E0259A" w:rsidRDefault="00596A72" w:rsidP="00596A72">
      <w:pPr>
        <w:pStyle w:val="UPText0"/>
        <w:rPr>
          <w:lang w:val="cs-CZ"/>
        </w:rPr>
      </w:pPr>
      <w:r w:rsidRPr="00FC3562">
        <w:rPr>
          <w:rFonts w:cs="Arial"/>
          <w:szCs w:val="22"/>
          <w:lang w:val="cs-CZ"/>
        </w:rPr>
        <w:t>ÚP Křižany upřesňuje koridor (</w:t>
      </w:r>
      <w:r w:rsidR="000965EB" w:rsidRPr="00FC3562">
        <w:rPr>
          <w:rFonts w:cs="Arial"/>
          <w:szCs w:val="22"/>
          <w:lang w:val="cs-CZ"/>
        </w:rPr>
        <w:t>CNU-</w:t>
      </w:r>
      <w:r w:rsidRPr="00FC3562">
        <w:rPr>
          <w:rFonts w:cs="Arial"/>
          <w:szCs w:val="22"/>
          <w:lang w:val="cs-CZ"/>
        </w:rPr>
        <w:t>D33) pro racionalizaci této železniční trati v rámci ploch doprav</w:t>
      </w:r>
      <w:r w:rsidR="007049A4" w:rsidRPr="00FC3562">
        <w:rPr>
          <w:rFonts w:cs="Arial"/>
          <w:szCs w:val="22"/>
          <w:lang w:val="cs-CZ"/>
        </w:rPr>
        <w:t>y</w:t>
      </w:r>
      <w:r w:rsidRPr="00FC3562">
        <w:rPr>
          <w:rFonts w:cs="Arial"/>
          <w:szCs w:val="22"/>
          <w:lang w:val="cs-CZ"/>
        </w:rPr>
        <w:t xml:space="preserve"> drážní (DD). Navrhuje se modernizace zabezpečení křížení železniční trati se</w:t>
      </w:r>
      <w:r w:rsidRPr="00E0259A">
        <w:rPr>
          <w:rFonts w:cs="Arial"/>
          <w:szCs w:val="22"/>
          <w:lang w:val="cs-CZ"/>
        </w:rPr>
        <w:t xml:space="preserve"> stávající silnicí II/59</w:t>
      </w:r>
      <w:r w:rsidR="00F36996" w:rsidRPr="00E0259A">
        <w:rPr>
          <w:rFonts w:cs="Arial"/>
          <w:szCs w:val="22"/>
          <w:lang w:val="cs-CZ"/>
        </w:rPr>
        <w:t>2</w:t>
      </w:r>
      <w:r w:rsidRPr="00E0259A">
        <w:rPr>
          <w:rFonts w:cs="Arial"/>
          <w:szCs w:val="22"/>
          <w:lang w:val="cs-CZ"/>
        </w:rPr>
        <w:t>.</w:t>
      </w:r>
    </w:p>
    <w:p w14:paraId="00236BA3" w14:textId="77777777" w:rsidR="00596A72" w:rsidRPr="00E0259A" w:rsidRDefault="00596A72" w:rsidP="00596A72">
      <w:pPr>
        <w:pStyle w:val="UPText0"/>
        <w:rPr>
          <w:lang w:val="cs-CZ"/>
        </w:rPr>
      </w:pPr>
      <w:r w:rsidRPr="00E0259A">
        <w:rPr>
          <w:rFonts w:cs="Arial"/>
          <w:szCs w:val="22"/>
          <w:lang w:val="cs-CZ"/>
        </w:rPr>
        <w:t xml:space="preserve">Železniční stanice Křižany je vzdálena cca 2 km od centra obce Křižany. Jedná se o stanici průjezdnou s počtem 3 dopravních a 2 manipulačních kolejí. V přízemí staniční budovy jsou bývalé prostory pro cestující, ale v současnosti jsou částečně uzavřeny a odbavení cestujících je prováděno průvodčími ve vlacích. </w:t>
      </w:r>
      <w:r w:rsidRPr="00E0259A">
        <w:t xml:space="preserve">Pro zlepšení služeb cestující veřejnosti </w:t>
      </w:r>
      <w:r w:rsidR="005867FE" w:rsidRPr="00E0259A">
        <w:rPr>
          <w:lang w:val="cs-CZ"/>
        </w:rPr>
        <w:t xml:space="preserve">bude výhodné </w:t>
      </w:r>
      <w:r w:rsidRPr="00E0259A">
        <w:t xml:space="preserve">částečně využít </w:t>
      </w:r>
      <w:r w:rsidRPr="00E0259A">
        <w:rPr>
          <w:lang w:val="cs-CZ"/>
        </w:rPr>
        <w:t xml:space="preserve">budovu pro </w:t>
      </w:r>
      <w:r w:rsidRPr="00E0259A">
        <w:t>úschovn</w:t>
      </w:r>
      <w:r w:rsidRPr="00E0259A">
        <w:rPr>
          <w:lang w:val="cs-CZ"/>
        </w:rPr>
        <w:t>u</w:t>
      </w:r>
      <w:r w:rsidRPr="00E0259A">
        <w:t xml:space="preserve"> kol aj</w:t>
      </w:r>
      <w:r w:rsidRPr="00E0259A">
        <w:rPr>
          <w:lang w:val="cs-CZ"/>
        </w:rPr>
        <w:t>.</w:t>
      </w:r>
    </w:p>
    <w:p w14:paraId="69E5078E" w14:textId="0C89AFC0" w:rsidR="00596A72" w:rsidRPr="00E0259A" w:rsidRDefault="00596A72" w:rsidP="00596A72">
      <w:pPr>
        <w:pStyle w:val="UPText0"/>
        <w:rPr>
          <w:lang w:val="cs-CZ"/>
        </w:rPr>
      </w:pPr>
      <w:r w:rsidRPr="00E0259A">
        <w:rPr>
          <w:lang w:val="cs-CZ"/>
        </w:rPr>
        <w:t xml:space="preserve">Dlouhodobě nevyužívané plochy při železniční stanici (asfaltová plocha, polorozbořené budovy skladů) se navrhují k přestavbě na plochy výroby </w:t>
      </w:r>
      <w:r w:rsidR="00FC3562" w:rsidRPr="00E0259A">
        <w:rPr>
          <w:lang w:val="cs-CZ"/>
        </w:rPr>
        <w:t xml:space="preserve">drobné </w:t>
      </w:r>
      <w:r w:rsidRPr="00E0259A">
        <w:rPr>
          <w:lang w:val="cs-CZ"/>
        </w:rPr>
        <w:t xml:space="preserve">a služeb (VD) </w:t>
      </w:r>
      <w:r w:rsidR="00F9166A" w:rsidRPr="00E0259A">
        <w:rPr>
          <w:lang w:val="cs-CZ"/>
        </w:rPr>
        <w:t>–</w:t>
      </w:r>
      <w:r w:rsidRPr="00E0259A">
        <w:rPr>
          <w:lang w:val="cs-CZ"/>
        </w:rPr>
        <w:t xml:space="preserve"> (plocha P1). V sousedství železniční stanice se navrhuje úprava stávající otočky a zastávky místní autobusové dopravy a vymezení parkovacích stání.</w:t>
      </w:r>
    </w:p>
    <w:p w14:paraId="125FCD66" w14:textId="77777777" w:rsidR="00596A72" w:rsidRPr="00E0259A" w:rsidRDefault="00596A72" w:rsidP="00596A72">
      <w:pPr>
        <w:pStyle w:val="UPText0"/>
        <w:rPr>
          <w:rFonts w:cs="Arial"/>
          <w:szCs w:val="22"/>
        </w:rPr>
      </w:pPr>
      <w:r w:rsidRPr="00E0259A">
        <w:rPr>
          <w:rFonts w:cs="Arial"/>
          <w:b/>
          <w:szCs w:val="22"/>
        </w:rPr>
        <w:t>Ochranné pásmo dráhy</w:t>
      </w:r>
      <w:r w:rsidRPr="00E0259A">
        <w:rPr>
          <w:rFonts w:cs="Arial"/>
          <w:szCs w:val="22"/>
        </w:rPr>
        <w:t xml:space="preserve"> (60 m od osy krajní koleje nebo 30 m od hranice obvodu dráhy) je stanoveno podle zákona č. 266/94 Sb., o drahách v platném znění. </w:t>
      </w:r>
    </w:p>
    <w:p w14:paraId="005778C2" w14:textId="77777777" w:rsidR="00596A72" w:rsidRPr="00E0259A" w:rsidRDefault="00596A72" w:rsidP="00596A72">
      <w:pPr>
        <w:pStyle w:val="UPText0"/>
        <w:rPr>
          <w:rFonts w:cs="Arial"/>
          <w:szCs w:val="22"/>
        </w:rPr>
      </w:pPr>
      <w:r w:rsidRPr="00E0259A">
        <w:rPr>
          <w:rFonts w:cs="Arial"/>
          <w:szCs w:val="22"/>
        </w:rPr>
        <w:t xml:space="preserve">V ochranném pásmu dráhy bude výstavba </w:t>
      </w:r>
      <w:r w:rsidRPr="00E0259A">
        <w:rPr>
          <w:rFonts w:cs="Arial"/>
          <w:szCs w:val="22"/>
          <w:lang w:val="cs-CZ"/>
        </w:rPr>
        <w:t>staveb</w:t>
      </w:r>
      <w:r w:rsidRPr="00E0259A">
        <w:rPr>
          <w:rFonts w:cs="Arial"/>
          <w:szCs w:val="22"/>
        </w:rPr>
        <w:t xml:space="preserve"> trvalého bydlení realizována omezeně s ohledem na negativní vlivy (hluk, vibrace) způsobené provozem železniční dopravy. Při realizaci změn využití území musí být zajištěna bezpečnost železničního provozu, provozuschopnost všech drážních zařízení a nesmí dojít ke ztížení jejich údržby a rekonstrukce včetně přístupu k nim.</w:t>
      </w:r>
    </w:p>
    <w:p w14:paraId="36C04E85" w14:textId="77777777" w:rsidR="000B66CC" w:rsidRPr="00E0259A" w:rsidRDefault="00DD30A9" w:rsidP="00FC3562">
      <w:pPr>
        <w:pStyle w:val="UPA111Nadpis"/>
        <w:rPr>
          <w:sz w:val="26"/>
        </w:rPr>
      </w:pPr>
      <w:r w:rsidRPr="00E0259A">
        <w:rPr>
          <w:sz w:val="26"/>
        </w:rPr>
        <w:tab/>
      </w:r>
      <w:r w:rsidR="000B66CC" w:rsidRPr="00E0259A">
        <w:rPr>
          <w:sz w:val="26"/>
        </w:rPr>
        <w:t>Silniční doprava</w:t>
      </w:r>
    </w:p>
    <w:p w14:paraId="0A9105F5" w14:textId="77777777" w:rsidR="00E11AE1" w:rsidRPr="00E0259A" w:rsidRDefault="00E11AE1" w:rsidP="00E11AE1">
      <w:pPr>
        <w:pStyle w:val="UPA111NADPIS5"/>
      </w:pPr>
      <w:r w:rsidRPr="00E0259A">
        <w:t xml:space="preserve">SILNICE </w:t>
      </w:r>
      <w:r w:rsidR="00596A72" w:rsidRPr="00E0259A">
        <w:t xml:space="preserve">II. </w:t>
      </w:r>
      <w:r w:rsidR="00596A72" w:rsidRPr="00E0259A">
        <w:rPr>
          <w:caps w:val="0"/>
        </w:rPr>
        <w:t>a</w:t>
      </w:r>
      <w:r w:rsidR="00596A72" w:rsidRPr="00E0259A">
        <w:t xml:space="preserve"> </w:t>
      </w:r>
      <w:r w:rsidRPr="00E0259A">
        <w:t xml:space="preserve">III. třídy </w:t>
      </w:r>
    </w:p>
    <w:p w14:paraId="789E4E5C" w14:textId="77777777" w:rsidR="00596A72" w:rsidRPr="00E0259A" w:rsidRDefault="00596A72" w:rsidP="00835140">
      <w:pPr>
        <w:pStyle w:val="ORPText"/>
        <w:ind w:firstLine="851"/>
      </w:pPr>
      <w:r w:rsidRPr="00E0259A">
        <w:rPr>
          <w:b/>
        </w:rPr>
        <w:t>Silnice II/592</w:t>
      </w:r>
      <w:r w:rsidRPr="00E0259A">
        <w:t xml:space="preserve"> je dnes dopravně nejvýznamnější silnicí pro obec Křižany (Nová Ves </w:t>
      </w:r>
      <w:r w:rsidR="00F9166A" w:rsidRPr="00E0259A">
        <w:t>–</w:t>
      </w:r>
      <w:r w:rsidRPr="00E0259A">
        <w:t xml:space="preserve"> Chrastava </w:t>
      </w:r>
      <w:r w:rsidR="00F9166A" w:rsidRPr="00E0259A">
        <w:t>–</w:t>
      </w:r>
      <w:r w:rsidRPr="00E0259A">
        <w:t xml:space="preserve"> Kryštofovo Údolí – Křižany – Osečná), která územím probíhá v severojižním směru a překonává Ještědský hřbet v Křižanském sedle. Ve městě Chrastava umožňuje napojení na silnici I/35 s příhraničními vazbami na SRN a Polsko a dále na Děčín (I/13) nebo opačným směrem na Liberec (Prahu). Silnice II/592 opačným směrem zajišťuje spojení Křižan s mikroregionálním centrem Osečnou. Stávající kategorie silnice je S 6/40, v úseku od Kryštofova Údolí po křižovatku se silnicí III/27241 (2,7 km) s dopravními závadami v nedostatečných směrových a šířkových poměrech, úrovňovém křížení se železniční tratí nebo pohybu pěších po komunikaci ve spojení z centra k železniční stanici. Intenzita dopravy je cca 800 vozidel/24 hodin. V pokračování směrem na Osečnou má silnice příznivější parametry v kategorii S 6,5/60, intenzita dopravy je cca 600 vozidel/24 hodin. Připravuje se rekonstrukce této silnice v úseku Kryštofovo Údolí </w:t>
      </w:r>
      <w:r w:rsidR="00F9166A" w:rsidRPr="00E0259A">
        <w:t>–</w:t>
      </w:r>
      <w:r w:rsidRPr="00E0259A">
        <w:t xml:space="preserve"> Křižany.</w:t>
      </w:r>
    </w:p>
    <w:p w14:paraId="6C310EC3" w14:textId="1FE43EED" w:rsidR="00596A72" w:rsidRPr="00E0259A" w:rsidRDefault="00596A72" w:rsidP="00835140">
      <w:pPr>
        <w:pStyle w:val="ORPText"/>
        <w:ind w:firstLine="851"/>
      </w:pPr>
      <w:r w:rsidRPr="00E0259A">
        <w:lastRenderedPageBreak/>
        <w:t>V ÚP Křižany je silnice II/592 v souladu se ZÚR LK a Normovou kategorizací krajských silnic II. a III. tříd navržena k přeřazení do silnic III. třídy s návrhovou kategorií S 7,5/60. Trasa silnice je stabilizována</w:t>
      </w:r>
      <w:r w:rsidR="002D4492" w:rsidRPr="00E0259A">
        <w:t>. ÚP navrhuje</w:t>
      </w:r>
      <w:r w:rsidRPr="00E0259A">
        <w:t xml:space="preserve"> </w:t>
      </w:r>
      <w:r w:rsidR="002D4492" w:rsidRPr="00E0259A">
        <w:t xml:space="preserve">pro zvýšení bezpečnosti chodců </w:t>
      </w:r>
      <w:r w:rsidRPr="00E0259A">
        <w:t>doplnění souběžného jednostranného chodníku od centra sídla Křižany k železniční stanici</w:t>
      </w:r>
      <w:r w:rsidR="002D4492" w:rsidRPr="00E0259A">
        <w:t>.</w:t>
      </w:r>
      <w:r w:rsidR="003C4977" w:rsidRPr="00E0259A">
        <w:t xml:space="preserve"> Navrhuje se doplnění a založení alejí podél této silnice v úseku Křižany – Druzcov.</w:t>
      </w:r>
    </w:p>
    <w:p w14:paraId="31104C0C" w14:textId="77777777" w:rsidR="002D4492" w:rsidRPr="00E0259A" w:rsidRDefault="002D4492" w:rsidP="00835140">
      <w:pPr>
        <w:pStyle w:val="ORPA111NADPIS4"/>
        <w:spacing w:before="120" w:after="60"/>
        <w:ind w:firstLine="851"/>
        <w:jc w:val="both"/>
        <w:rPr>
          <w:b w:val="0"/>
          <w:caps w:val="0"/>
        </w:rPr>
      </w:pPr>
      <w:r w:rsidRPr="00E0259A">
        <w:rPr>
          <w:caps w:val="0"/>
        </w:rPr>
        <w:t>Silnice III/2784</w:t>
      </w:r>
      <w:r w:rsidRPr="00E0259A">
        <w:rPr>
          <w:b w:val="0"/>
          <w:caps w:val="0"/>
        </w:rPr>
        <w:t xml:space="preserve"> zasahuje do řešeného území obce Křižany velmi okrajově ve východním cípu území (délka cca 80 m). Umožňuje spojení z Českého Dubu (Hoření Starý Dub) přes Světlou pod Ještědem a dále přes Ještědský hřbet do Liberce. Od Křižan se na ni napojuje silnice III/27246 v křižovatce Semerink (na území Světlé pod Ještědem). Stávající kategorie silnice je S 7,5/60. Intenzita dopravy nebyla sčítána, odhaduje se cca 2250 vozidel/24 hodin.</w:t>
      </w:r>
    </w:p>
    <w:p w14:paraId="59422FEA" w14:textId="77777777" w:rsidR="002D4492" w:rsidRPr="00E0259A" w:rsidRDefault="002D4492" w:rsidP="00835140">
      <w:pPr>
        <w:pStyle w:val="ORPA111NADPIS4"/>
        <w:spacing w:before="120" w:after="60"/>
        <w:ind w:firstLine="851"/>
        <w:jc w:val="both"/>
        <w:rPr>
          <w:b w:val="0"/>
          <w:caps w:val="0"/>
        </w:rPr>
      </w:pPr>
      <w:r w:rsidRPr="00E0259A">
        <w:rPr>
          <w:b w:val="0"/>
          <w:caps w:val="0"/>
        </w:rPr>
        <w:t xml:space="preserve">V souladu se ZÚR LK (AZÚR LK č.1) a územní studií Řešení zlepšení silniční dostupnosti Liberce z území za Ještědským hřbetem, AF-CITYPLAN s.r.o., 2012 je navrženo její přeřazení do silnic II. třídy v rámci navrženého koridoru </w:t>
      </w:r>
      <w:r w:rsidR="00B40EFE" w:rsidRPr="00E0259A">
        <w:rPr>
          <w:b w:val="0"/>
          <w:caps w:val="0"/>
        </w:rPr>
        <w:t xml:space="preserve">CNZ-ZUR_D16A </w:t>
      </w:r>
      <w:r w:rsidRPr="00E0259A">
        <w:rPr>
          <w:b w:val="0"/>
          <w:caps w:val="0"/>
        </w:rPr>
        <w:t>– silnice II. třídy Liberec – Osečná. Návrhová kategorie silnice je S</w:t>
      </w:r>
      <w:r w:rsidR="00B40EFE" w:rsidRPr="00E0259A">
        <w:rPr>
          <w:b w:val="0"/>
          <w:caps w:val="0"/>
        </w:rPr>
        <w:t> </w:t>
      </w:r>
      <w:r w:rsidRPr="00E0259A">
        <w:rPr>
          <w:b w:val="0"/>
          <w:caps w:val="0"/>
        </w:rPr>
        <w:t>9,5/70. Koridor převážně sleduje stávající silnice III. třídy. Výhledově je možné, v případě nutnosti, uvažovat i o realizaci krátkého vrcholového tunelu (na území Světlé pod Ještědem a Liberce).</w:t>
      </w:r>
      <w:r w:rsidR="00F02A61" w:rsidRPr="00E0259A">
        <w:rPr>
          <w:b w:val="0"/>
          <w:caps w:val="0"/>
        </w:rPr>
        <w:t xml:space="preserve"> Do území obce Křižany koridor zasahuje velmi okrajově.</w:t>
      </w:r>
    </w:p>
    <w:p w14:paraId="5B350FC1" w14:textId="77777777" w:rsidR="00596A72" w:rsidRPr="00E0259A" w:rsidRDefault="00596A72" w:rsidP="00835140">
      <w:pPr>
        <w:pStyle w:val="ORPText"/>
        <w:ind w:firstLine="851"/>
      </w:pPr>
      <w:r w:rsidRPr="00E0259A">
        <w:rPr>
          <w:b/>
        </w:rPr>
        <w:t>Silnice III/27241</w:t>
      </w:r>
      <w:r w:rsidRPr="00E0259A">
        <w:t xml:space="preserve">, od křižovatky se stávající silnicí II/592 v centru obce Křižany, pokračuje západním směrem na obec Dubnice a město Stráž pod Ralskem. Průtah v celkové délce 5,5 km dopravně zpřístupňuje zastavěnou část sídla Křižany a zastavěnou část sídla Žibřidice, které mají podobu souvislého pásu venkovské zástavby podél silnice v souběhu s tokem Ještědského potoka. </w:t>
      </w:r>
      <w:r w:rsidR="00B32210" w:rsidRPr="00E0259A">
        <w:t xml:space="preserve">Intenzita dopravy je nízká. Trasa silnice je stabilizována a </w:t>
      </w:r>
      <w:r w:rsidR="003C4977" w:rsidRPr="00E0259A">
        <w:t xml:space="preserve">jsou navrženy úpravy šířkové uspořádání do </w:t>
      </w:r>
      <w:r w:rsidR="00B32210" w:rsidRPr="00E0259A">
        <w:t>n</w:t>
      </w:r>
      <w:r w:rsidRPr="00E0259A">
        <w:t>ávrhov</w:t>
      </w:r>
      <w:r w:rsidR="003C4977" w:rsidRPr="00E0259A">
        <w:t>é</w:t>
      </w:r>
      <w:r w:rsidRPr="00E0259A">
        <w:t xml:space="preserve"> kategorie S 7,5/60. </w:t>
      </w:r>
      <w:r w:rsidR="00B32210" w:rsidRPr="00E0259A">
        <w:t>N</w:t>
      </w:r>
      <w:r w:rsidRPr="00E0259A">
        <w:t>avrhuje se postupné odstranění dopravních závad</w:t>
      </w:r>
      <w:r w:rsidR="002D4492" w:rsidRPr="00E0259A">
        <w:t xml:space="preserve"> (zlepšení směrových a šířkových poměrů, vyznačení odstavných stání aj.) a zvýšení bezpečnosti chodců</w:t>
      </w:r>
      <w:r w:rsidRPr="00E0259A">
        <w:t xml:space="preserve"> (realizace jednostranného chodníku</w:t>
      </w:r>
      <w:r w:rsidR="00B32210" w:rsidRPr="00E0259A">
        <w:t>,</w:t>
      </w:r>
      <w:r w:rsidRPr="00E0259A">
        <w:t xml:space="preserve"> zejména v centrech sídel Křižany a Žibřidice a u autobusových zastávek</w:t>
      </w:r>
      <w:r w:rsidR="002D4492" w:rsidRPr="00E0259A">
        <w:t>).</w:t>
      </w:r>
      <w:r w:rsidRPr="00E0259A">
        <w:t xml:space="preserve"> </w:t>
      </w:r>
    </w:p>
    <w:p w14:paraId="1DAA4099" w14:textId="77777777" w:rsidR="00B32210" w:rsidRPr="00E0259A" w:rsidRDefault="00596A72" w:rsidP="00835140">
      <w:pPr>
        <w:pStyle w:val="ORPText"/>
        <w:ind w:firstLine="851"/>
      </w:pPr>
      <w:r w:rsidRPr="00E0259A">
        <w:rPr>
          <w:b/>
        </w:rPr>
        <w:t>Silnice III/27242</w:t>
      </w:r>
      <w:r w:rsidRPr="00E0259A">
        <w:t>, od křižovatky se silnicí III/27241 v centru obce Křižany, je směrována severně do obce Zdislava a na správním území obce Křižany má extravilánový charakter</w:t>
      </w:r>
      <w:r w:rsidR="00B32210" w:rsidRPr="00E0259A">
        <w:t>, intenzita dopravy je velmi nízká. Trasa silnice je stabilizována</w:t>
      </w:r>
      <w:r w:rsidR="002D4492" w:rsidRPr="00E0259A">
        <w:t>,</w:t>
      </w:r>
      <w:r w:rsidR="00B32210" w:rsidRPr="00E0259A">
        <w:t xml:space="preserve"> návrhová kategorie silnice je S 6,5/60.</w:t>
      </w:r>
    </w:p>
    <w:p w14:paraId="277CED20" w14:textId="77777777" w:rsidR="00B32210" w:rsidRPr="00E0259A" w:rsidRDefault="00596A72" w:rsidP="00835140">
      <w:pPr>
        <w:pStyle w:val="ORPText"/>
        <w:ind w:firstLine="851"/>
      </w:pPr>
      <w:r w:rsidRPr="00E0259A">
        <w:rPr>
          <w:b/>
        </w:rPr>
        <w:t>Silnice III/27243</w:t>
      </w:r>
      <w:r w:rsidRPr="00E0259A">
        <w:t xml:space="preserve">, od křižovatky se silnicí III/27241 v části sídla Žibřidice, je také směrována severně do obce Zdislava údolím Zdislavského potoka a na správním území obce Křižany má extravilánový charakter podobně jako trasa silnice III/27242, ale vzdálenostně je tato trasa příhodnější. </w:t>
      </w:r>
      <w:r w:rsidR="00B32210" w:rsidRPr="00E0259A">
        <w:t>Intenzita dopravy je nízká.</w:t>
      </w:r>
      <w:r w:rsidR="00B32210" w:rsidRPr="00E0259A">
        <w:rPr>
          <w:caps/>
        </w:rPr>
        <w:t xml:space="preserve"> N</w:t>
      </w:r>
      <w:r w:rsidR="00B32210" w:rsidRPr="00E0259A">
        <w:t>ávrhová kategorii je S</w:t>
      </w:r>
      <w:r w:rsidR="00B40EFE" w:rsidRPr="00E0259A">
        <w:t> </w:t>
      </w:r>
      <w:r w:rsidR="00A23200" w:rsidRPr="00E0259A">
        <w:t>7</w:t>
      </w:r>
      <w:r w:rsidR="00B32210" w:rsidRPr="00E0259A">
        <w:t>,5/60</w:t>
      </w:r>
      <w:r w:rsidR="002D4492" w:rsidRPr="00E0259A">
        <w:t>, trasa silnice je stabilizována.</w:t>
      </w:r>
    </w:p>
    <w:p w14:paraId="7EA1994C" w14:textId="77777777" w:rsidR="00596A72" w:rsidRPr="00E0259A" w:rsidRDefault="00596A72" w:rsidP="00835140">
      <w:pPr>
        <w:pStyle w:val="ORPText"/>
        <w:ind w:firstLine="851"/>
        <w:rPr>
          <w:b/>
          <w:caps/>
        </w:rPr>
      </w:pPr>
      <w:r w:rsidRPr="00E0259A">
        <w:rPr>
          <w:b/>
        </w:rPr>
        <w:t>Silnice III/27244</w:t>
      </w:r>
      <w:r w:rsidRPr="00E0259A">
        <w:t xml:space="preserve"> je také napojena v části sídla Žibřidice na průtah silnice III/27241. Pokračuje severovýchodním směrem do obce Rynoltice, kde je ukončena v křižovatce se silnicí I/13 s dopravním vztahem na významná centra osídlení v Ústeckém kraji (Děčín, Ústí nad Labem). Na vymezeném území obce Křižany má extravilánový charakter</w:t>
      </w:r>
      <w:r w:rsidR="00B32210" w:rsidRPr="00E0259A">
        <w:t>, intenzita dopravy je velmi nízká do 200 vozidel/24 hod.</w:t>
      </w:r>
      <w:r w:rsidRPr="00E0259A">
        <w:t xml:space="preserve">. </w:t>
      </w:r>
      <w:r w:rsidR="003C4977" w:rsidRPr="00E0259A">
        <w:t>Trasa silnice je na území obce Křižany stabilizována, proběhnou pouze úpravy šířkového uspořádání do n</w:t>
      </w:r>
      <w:r w:rsidR="00B32210" w:rsidRPr="00E0259A">
        <w:t>ávrhov</w:t>
      </w:r>
      <w:r w:rsidR="003C4977" w:rsidRPr="00E0259A">
        <w:t>é</w:t>
      </w:r>
      <w:r w:rsidR="00B32210" w:rsidRPr="00E0259A">
        <w:t xml:space="preserve"> k</w:t>
      </w:r>
      <w:r w:rsidRPr="00E0259A">
        <w:t>ategorie S </w:t>
      </w:r>
      <w:r w:rsidR="00B32210" w:rsidRPr="00E0259A">
        <w:t>7,5</w:t>
      </w:r>
      <w:r w:rsidRPr="00E0259A">
        <w:t>/</w:t>
      </w:r>
      <w:r w:rsidR="00B32210" w:rsidRPr="00E0259A">
        <w:t>6</w:t>
      </w:r>
      <w:r w:rsidRPr="00E0259A">
        <w:t>0</w:t>
      </w:r>
      <w:r w:rsidR="00B32210" w:rsidRPr="00E0259A">
        <w:t>.</w:t>
      </w:r>
      <w:r w:rsidR="002D4492" w:rsidRPr="00E0259A">
        <w:t xml:space="preserve"> </w:t>
      </w:r>
    </w:p>
    <w:p w14:paraId="1882ED0D" w14:textId="124EE07E" w:rsidR="00B32210" w:rsidRDefault="00596A72" w:rsidP="00835140">
      <w:pPr>
        <w:pStyle w:val="ORPText"/>
        <w:ind w:firstLine="851"/>
      </w:pPr>
      <w:r w:rsidRPr="00E0259A">
        <w:rPr>
          <w:b/>
        </w:rPr>
        <w:t>Silnice III/27246</w:t>
      </w:r>
      <w:r w:rsidRPr="00E0259A">
        <w:t xml:space="preserve"> probíhá od východu nezastavěným i zastavěným územím obce Křižany v souběhu s tokem Ještědského potoka. Je napojena na </w:t>
      </w:r>
      <w:r w:rsidR="00B32210" w:rsidRPr="00E0259A">
        <w:t xml:space="preserve">stávající </w:t>
      </w:r>
      <w:r w:rsidRPr="00E0259A">
        <w:t xml:space="preserve">silnici III/2784 (spojení na Liberec přes Ještědský hřbet </w:t>
      </w:r>
      <w:r w:rsidR="00F9166A" w:rsidRPr="00E0259A">
        <w:t>–</w:t>
      </w:r>
      <w:r w:rsidRPr="00E0259A">
        <w:t xml:space="preserve"> sedlo Výpřež) a ukončena v křižovatce se silnicí II/592 v centru obce Křižany s celkovou délkou 4,2 km. Průtah v délce 2,5 km dopravně zpřístupňuje zastavěnou část sídla Křižany v souvislém pásu venkovské zástavby podél silnice. </w:t>
      </w:r>
      <w:r w:rsidR="002D4492" w:rsidRPr="00E0259A">
        <w:t xml:space="preserve">Intenzita dopravy cca 650 vozidel/24 hodin. </w:t>
      </w:r>
      <w:r w:rsidR="00B32210" w:rsidRPr="00E0259A">
        <w:t xml:space="preserve">Navrhuje se postupné odstranění dopravních závad </w:t>
      </w:r>
      <w:r w:rsidR="002D4492" w:rsidRPr="00E0259A">
        <w:t xml:space="preserve">(zlepšení směrových a šířkových poměrů aj.) a zvýšení bezpečnosti chodců </w:t>
      </w:r>
      <w:r w:rsidR="00B32210" w:rsidRPr="00E0259A">
        <w:t xml:space="preserve">(realizace jednostranného chodníku, zejména v centru sídla Křižany a v návaznosti na autobusové zastávky). V </w:t>
      </w:r>
      <w:proofErr w:type="spellStart"/>
      <w:r w:rsidR="00B32210" w:rsidRPr="00E0259A">
        <w:t>extravilánovém</w:t>
      </w:r>
      <w:proofErr w:type="spellEnd"/>
      <w:r w:rsidR="00B32210" w:rsidRPr="00E0259A">
        <w:t xml:space="preserve"> úseku se v ÚP Křižany vymezuje dopravní koridor (</w:t>
      </w:r>
      <w:r w:rsidR="00F02A61" w:rsidRPr="00E0259A">
        <w:t>CNU-</w:t>
      </w:r>
      <w:r w:rsidR="00B32210" w:rsidRPr="00E0259A">
        <w:t>D</w:t>
      </w:r>
      <w:r w:rsidR="005867FE" w:rsidRPr="00E0259A">
        <w:t>0</w:t>
      </w:r>
      <w:r w:rsidR="00B32210" w:rsidRPr="00E0259A">
        <w:t xml:space="preserve">1) pro úpravu </w:t>
      </w:r>
      <w:r w:rsidR="005867FE" w:rsidRPr="00E0259A">
        <w:t>směrových oblouků</w:t>
      </w:r>
      <w:r w:rsidR="00B32210" w:rsidRPr="00E0259A">
        <w:t xml:space="preserve"> a dosažení stanovených parametrů silnice.</w:t>
      </w:r>
      <w:r w:rsidR="002D4492" w:rsidRPr="00E0259A">
        <w:t xml:space="preserve"> Návrhová kategorie je S 7,5/60</w:t>
      </w:r>
      <w:r w:rsidR="008332D2" w:rsidRPr="00E0259A">
        <w:t>.</w:t>
      </w:r>
      <w:r w:rsidR="002D4492" w:rsidRPr="00E0259A">
        <w:t xml:space="preserve"> </w:t>
      </w:r>
    </w:p>
    <w:p w14:paraId="770705CE" w14:textId="6376AD57" w:rsidR="0044360F" w:rsidRDefault="0044360F" w:rsidP="00835140">
      <w:pPr>
        <w:pStyle w:val="ORPText"/>
        <w:ind w:firstLine="851"/>
      </w:pPr>
    </w:p>
    <w:p w14:paraId="5AE4C609" w14:textId="77777777" w:rsidR="0044360F" w:rsidRPr="00E0259A" w:rsidRDefault="0044360F" w:rsidP="00835140">
      <w:pPr>
        <w:pStyle w:val="ORPText"/>
        <w:ind w:firstLine="851"/>
        <w:rPr>
          <w:strike/>
        </w:rPr>
      </w:pPr>
    </w:p>
    <w:p w14:paraId="71CCC9B0" w14:textId="77777777" w:rsidR="00010BBB" w:rsidRPr="00E0259A" w:rsidRDefault="00010BBB" w:rsidP="00925A8C">
      <w:pPr>
        <w:pStyle w:val="UPText0"/>
        <w:rPr>
          <w:rFonts w:cs="Arial"/>
          <w:szCs w:val="22"/>
          <w:lang w:val="cs-CZ"/>
        </w:rPr>
      </w:pPr>
      <w:r w:rsidRPr="00E0259A">
        <w:rPr>
          <w:rFonts w:cs="Arial"/>
          <w:szCs w:val="22"/>
          <w:lang w:val="cs-CZ"/>
        </w:rPr>
        <w:lastRenderedPageBreak/>
        <w:t xml:space="preserve">Z důvodů respektování </w:t>
      </w:r>
      <w:r w:rsidRPr="00E0259A">
        <w:rPr>
          <w:rFonts w:cs="Arial"/>
          <w:b/>
          <w:szCs w:val="22"/>
          <w:lang w:val="cs-CZ"/>
        </w:rPr>
        <w:t>normové kategorizace krajských silnic</w:t>
      </w:r>
      <w:r w:rsidRPr="00E0259A">
        <w:rPr>
          <w:rFonts w:cs="Arial"/>
          <w:szCs w:val="22"/>
          <w:lang w:val="cs-CZ"/>
        </w:rPr>
        <w:t xml:space="preserve"> II. a III. třídy, kterou schválilo Zastupitelstvo LK usnesením č. 46/04/ZK ze dne 16.03.2004, je nutné dodržovat zásady umísťování staveb mimo zastavěné území ve vztahu k ochrannému pásmu silnic a v zastavěném území ve vztahu k příslušné kategorii. V hlavním a přidruženém dopravním prostoru silnic III. třídy bude respektován prostor pro umístění potenciálních tras </w:t>
      </w:r>
      <w:r w:rsidR="003C4977" w:rsidRPr="00E0259A">
        <w:rPr>
          <w:rFonts w:cs="Arial"/>
          <w:szCs w:val="22"/>
          <w:lang w:val="cs-CZ"/>
        </w:rPr>
        <w:t>ne</w:t>
      </w:r>
      <w:r w:rsidRPr="00E0259A">
        <w:rPr>
          <w:rFonts w:cs="Arial"/>
          <w:szCs w:val="22"/>
          <w:lang w:val="cs-CZ"/>
        </w:rPr>
        <w:t>motorové dopravy a pás</w:t>
      </w:r>
      <w:r w:rsidR="00DE3ED3" w:rsidRPr="00E0259A">
        <w:rPr>
          <w:rFonts w:cs="Arial"/>
          <w:szCs w:val="22"/>
          <w:lang w:val="cs-CZ"/>
        </w:rPr>
        <w:t>ů</w:t>
      </w:r>
      <w:r w:rsidRPr="00E0259A">
        <w:rPr>
          <w:rFonts w:cs="Arial"/>
          <w:szCs w:val="22"/>
          <w:lang w:val="cs-CZ"/>
        </w:rPr>
        <w:t xml:space="preserve"> doprovodné zeleně.</w:t>
      </w:r>
    </w:p>
    <w:p w14:paraId="58624718" w14:textId="131BA0EC" w:rsidR="00823337" w:rsidRPr="00E0259A" w:rsidRDefault="00010BBB" w:rsidP="00823337">
      <w:pPr>
        <w:pStyle w:val="UPText0"/>
        <w:rPr>
          <w:bCs/>
        </w:rPr>
      </w:pPr>
      <w:r w:rsidRPr="00E0259A">
        <w:rPr>
          <w:bCs/>
        </w:rPr>
        <w:t xml:space="preserve">ÚP </w:t>
      </w:r>
      <w:r w:rsidR="006C6AAA" w:rsidRPr="00E0259A">
        <w:rPr>
          <w:bCs/>
        </w:rPr>
        <w:t>Křižany</w:t>
      </w:r>
      <w:r w:rsidRPr="00E0259A">
        <w:rPr>
          <w:bCs/>
        </w:rPr>
        <w:t xml:space="preserve"> </w:t>
      </w:r>
      <w:r w:rsidRPr="00E0259A">
        <w:rPr>
          <w:b/>
          <w:bCs/>
        </w:rPr>
        <w:t>vytváří územní podmínky</w:t>
      </w:r>
      <w:r w:rsidRPr="00E0259A">
        <w:rPr>
          <w:bCs/>
        </w:rPr>
        <w:t xml:space="preserve"> pro postupnou úpravu silnic do návrhových kategorií (viz kapitola F.3.2 ÚP).</w:t>
      </w:r>
      <w:r w:rsidR="00823337" w:rsidRPr="00E0259A">
        <w:rPr>
          <w:bCs/>
        </w:rPr>
        <w:t xml:space="preserve"> Postupně by měly být odstraňovány dopravní závady spočívající v nedostatečném šířkovém</w:t>
      </w:r>
      <w:r w:rsidR="003C4977" w:rsidRPr="00E0259A">
        <w:rPr>
          <w:bCs/>
          <w:lang w:val="cs-CZ"/>
        </w:rPr>
        <w:t xml:space="preserve"> a</w:t>
      </w:r>
      <w:r w:rsidR="00823337" w:rsidRPr="00E0259A">
        <w:rPr>
          <w:bCs/>
        </w:rPr>
        <w:t xml:space="preserve"> směrovém uspořádání, lokálně zúžených profilech, nepřehledných místech, v absenci chodníků a nekompletním dopravním značení</w:t>
      </w:r>
      <w:r w:rsidR="00823337" w:rsidRPr="00E0259A">
        <w:rPr>
          <w:bCs/>
          <w:lang w:val="cs-CZ"/>
        </w:rPr>
        <w:t>. Jedná se zejména o úpravy silnic III/</w:t>
      </w:r>
      <w:r w:rsidR="003C4977" w:rsidRPr="00E0259A">
        <w:rPr>
          <w:bCs/>
          <w:lang w:val="cs-CZ"/>
        </w:rPr>
        <w:t xml:space="preserve">27241 a III/27246 </w:t>
      </w:r>
      <w:r w:rsidR="00823337" w:rsidRPr="00E0259A">
        <w:rPr>
          <w:bCs/>
          <w:lang w:val="cs-CZ"/>
        </w:rPr>
        <w:t>v zastavěném území, kdy j</w:t>
      </w:r>
      <w:r w:rsidR="00DE3ED3" w:rsidRPr="00E0259A">
        <w:rPr>
          <w:bCs/>
          <w:lang w:val="cs-CZ"/>
        </w:rPr>
        <w:t>sou</w:t>
      </w:r>
      <w:r w:rsidR="00823337" w:rsidRPr="00E0259A">
        <w:rPr>
          <w:bCs/>
          <w:lang w:val="cs-CZ"/>
        </w:rPr>
        <w:t xml:space="preserve"> v ÚP vy</w:t>
      </w:r>
      <w:r w:rsidR="00DE3ED3" w:rsidRPr="00E0259A">
        <w:rPr>
          <w:bCs/>
          <w:lang w:val="cs-CZ"/>
        </w:rPr>
        <w:t>tvořeny územní podmínky</w:t>
      </w:r>
      <w:r w:rsidR="00823337" w:rsidRPr="00E0259A">
        <w:rPr>
          <w:bCs/>
          <w:lang w:val="cs-CZ"/>
        </w:rPr>
        <w:t xml:space="preserve"> pro optimalizaci profilu silnic a realizaci jednostranného chodníku.</w:t>
      </w:r>
      <w:r w:rsidR="006C7B9F" w:rsidRPr="00E0259A">
        <w:rPr>
          <w:bCs/>
          <w:lang w:val="cs-CZ"/>
        </w:rPr>
        <w:t xml:space="preserve"> Ostatní navržené úpravy sledují zlepšení rozhledových poměrů na křižovatkách a dopravní uspořádání prostoru (vodorovné značení, </w:t>
      </w:r>
      <w:r w:rsidR="00E70E15" w:rsidRPr="00E0259A">
        <w:rPr>
          <w:bCs/>
          <w:lang w:val="cs-CZ"/>
        </w:rPr>
        <w:t>zastávk</w:t>
      </w:r>
      <w:r w:rsidR="003C4977" w:rsidRPr="00E0259A">
        <w:rPr>
          <w:bCs/>
          <w:lang w:val="cs-CZ"/>
        </w:rPr>
        <w:t>y</w:t>
      </w:r>
      <w:r w:rsidR="00E70E15" w:rsidRPr="00E0259A">
        <w:rPr>
          <w:bCs/>
          <w:lang w:val="cs-CZ"/>
        </w:rPr>
        <w:t xml:space="preserve"> bus, </w:t>
      </w:r>
      <w:r w:rsidR="006C7B9F" w:rsidRPr="00E0259A">
        <w:rPr>
          <w:bCs/>
          <w:lang w:val="cs-CZ"/>
        </w:rPr>
        <w:t>zeleň aj.).</w:t>
      </w:r>
    </w:p>
    <w:p w14:paraId="4D4E3BC2" w14:textId="77777777" w:rsidR="00994320" w:rsidRPr="00E0259A" w:rsidRDefault="00994320">
      <w:pPr>
        <w:pStyle w:val="UPText0"/>
        <w:rPr>
          <w:lang w:val="cs-CZ"/>
        </w:rPr>
      </w:pPr>
      <w:r w:rsidRPr="00E0259A">
        <w:rPr>
          <w:b/>
          <w:lang w:val="cs-CZ"/>
        </w:rPr>
        <w:t>Ochranné pásmo</w:t>
      </w:r>
      <w:r w:rsidRPr="00E0259A">
        <w:rPr>
          <w:lang w:val="cs-CZ"/>
        </w:rPr>
        <w:t xml:space="preserve"> silnic</w:t>
      </w:r>
      <w:r w:rsidR="008149B8" w:rsidRPr="00E0259A">
        <w:rPr>
          <w:lang w:val="cs-CZ"/>
        </w:rPr>
        <w:t xml:space="preserve"> II. a</w:t>
      </w:r>
      <w:r w:rsidRPr="00E0259A">
        <w:rPr>
          <w:lang w:val="cs-CZ"/>
        </w:rPr>
        <w:t xml:space="preserve"> III. třídy (15 m od osy vozovky) je stanoveno podle zákona č. 13/1997 Sb., o pozemních komunikacích v platném znění.</w:t>
      </w:r>
    </w:p>
    <w:p w14:paraId="4D576BB9" w14:textId="77777777" w:rsidR="000B66CC" w:rsidRPr="00E0259A" w:rsidRDefault="00994320">
      <w:pPr>
        <w:pStyle w:val="UPA111NADPIS5"/>
      </w:pPr>
      <w:r w:rsidRPr="00E0259A">
        <w:t xml:space="preserve">místní </w:t>
      </w:r>
      <w:r w:rsidR="000B66CC" w:rsidRPr="00E0259A">
        <w:t>KOMUNIKACE</w:t>
      </w:r>
    </w:p>
    <w:p w14:paraId="2DCC87C7" w14:textId="77777777" w:rsidR="00FF38EE" w:rsidRPr="00E0259A" w:rsidRDefault="00FF38EE" w:rsidP="00015B9B">
      <w:pPr>
        <w:pStyle w:val="UPText0"/>
        <w:rPr>
          <w:bCs/>
          <w:lang w:val="cs-CZ"/>
        </w:rPr>
      </w:pPr>
      <w:r w:rsidRPr="00E0259A">
        <w:rPr>
          <w:bCs/>
        </w:rPr>
        <w:t xml:space="preserve">Místní komunikace jsou veřejně přístupné pozemní komunikace, které slouží převážně místní dopravě na území obce </w:t>
      </w:r>
      <w:r w:rsidR="006C6AAA" w:rsidRPr="00E0259A">
        <w:rPr>
          <w:bCs/>
          <w:lang w:val="cs-CZ"/>
        </w:rPr>
        <w:t>Křižany</w:t>
      </w:r>
      <w:r w:rsidRPr="00E0259A">
        <w:rPr>
          <w:bCs/>
        </w:rPr>
        <w:t xml:space="preserve"> a dále připojují obec na síť krajských silnic. </w:t>
      </w:r>
    </w:p>
    <w:p w14:paraId="1A81A288" w14:textId="77777777" w:rsidR="003C4977" w:rsidRPr="00E0259A" w:rsidRDefault="003C4977" w:rsidP="003C4977">
      <w:pPr>
        <w:pStyle w:val="ORPA111NADPIS4"/>
        <w:spacing w:before="120" w:after="0"/>
        <w:rPr>
          <w:caps w:val="0"/>
        </w:rPr>
      </w:pPr>
      <w:r w:rsidRPr="00E0259A">
        <w:rPr>
          <w:caps w:val="0"/>
        </w:rPr>
        <w:tab/>
        <w:t>Místní sběrné komunikace</w:t>
      </w:r>
    </w:p>
    <w:p w14:paraId="7A44E896" w14:textId="77777777" w:rsidR="00B31FC8" w:rsidRPr="00E0259A" w:rsidRDefault="003C4977" w:rsidP="003C4977">
      <w:pPr>
        <w:pStyle w:val="UPText0"/>
        <w:rPr>
          <w:bCs/>
          <w:lang w:val="cs-CZ"/>
        </w:rPr>
      </w:pPr>
      <w:r w:rsidRPr="00E0259A">
        <w:rPr>
          <w:bCs/>
        </w:rPr>
        <w:t>V rozsahu zastavěného území obce Křižany nemají vybrané místní komunikace dopravně sběrnou funkci. Charakter sběrných komunikací mají zejména průtahy silnic III/27241 a III/27246</w:t>
      </w:r>
      <w:r w:rsidR="00B31FC8" w:rsidRPr="00E0259A">
        <w:rPr>
          <w:bCs/>
          <w:lang w:val="cs-CZ"/>
        </w:rPr>
        <w:t xml:space="preserve"> zastavěným územím. Na těchto komunikacích jsou</w:t>
      </w:r>
      <w:r w:rsidR="00B31FC8" w:rsidRPr="00E0259A">
        <w:rPr>
          <w:bCs/>
        </w:rPr>
        <w:t xml:space="preserve"> postupně realizov</w:t>
      </w:r>
      <w:r w:rsidR="00B31FC8" w:rsidRPr="00E0259A">
        <w:rPr>
          <w:bCs/>
          <w:lang w:val="cs-CZ"/>
        </w:rPr>
        <w:t>ány</w:t>
      </w:r>
      <w:r w:rsidR="00B31FC8" w:rsidRPr="00E0259A">
        <w:rPr>
          <w:bCs/>
        </w:rPr>
        <w:t xml:space="preserve"> úpravy s cílem dosažení navrženého typu příčného uspořádání (dále jen typ):</w:t>
      </w:r>
      <w:r w:rsidR="00B31FC8" w:rsidRPr="00E0259A">
        <w:rPr>
          <w:bCs/>
          <w:lang w:val="cs-CZ"/>
        </w:rPr>
        <w:t xml:space="preserve"> III/27241 MS2 8/8/50 a </w:t>
      </w:r>
      <w:r w:rsidR="00B31FC8" w:rsidRPr="00E0259A">
        <w:rPr>
          <w:bCs/>
        </w:rPr>
        <w:t>III/</w:t>
      </w:r>
      <w:r w:rsidR="00B31FC8" w:rsidRPr="00E0259A">
        <w:rPr>
          <w:bCs/>
          <w:lang w:val="cs-CZ"/>
        </w:rPr>
        <w:t>27246 MS2 8/8/50. Měly by</w:t>
      </w:r>
      <w:r w:rsidR="009F00A1" w:rsidRPr="00E0259A">
        <w:rPr>
          <w:bCs/>
          <w:lang w:val="cs-CZ"/>
        </w:rPr>
        <w:t xml:space="preserve"> </w:t>
      </w:r>
      <w:r w:rsidR="00B31FC8" w:rsidRPr="00E0259A">
        <w:rPr>
          <w:bCs/>
          <w:lang w:val="cs-CZ"/>
        </w:rPr>
        <w:t>být budovány jednostranné chodníky, upravovány zastávky autobusů a v centru sídle Křižany (u obecního úřadu) a Žibřidice (u prodejny) budou vymezena parkovací stání.</w:t>
      </w:r>
    </w:p>
    <w:p w14:paraId="409BB0A3" w14:textId="77777777" w:rsidR="004B12E7" w:rsidRPr="00E0259A" w:rsidRDefault="00A268CE" w:rsidP="004B12E7">
      <w:pPr>
        <w:pStyle w:val="UPText0"/>
        <w:rPr>
          <w:lang w:val="cs-CZ"/>
        </w:rPr>
      </w:pPr>
      <w:r w:rsidRPr="00E0259A">
        <w:rPr>
          <w:b/>
          <w:bCs/>
          <w:lang w:val="cs-CZ"/>
        </w:rPr>
        <w:t>Místní obslužné komunikace</w:t>
      </w:r>
      <w:r w:rsidRPr="00E0259A">
        <w:rPr>
          <w:bCs/>
          <w:lang w:val="cs-CZ"/>
        </w:rPr>
        <w:t xml:space="preserve"> j</w:t>
      </w:r>
      <w:proofErr w:type="spellStart"/>
      <w:r w:rsidRPr="00E0259A">
        <w:rPr>
          <w:szCs w:val="24"/>
        </w:rPr>
        <w:t>sou</w:t>
      </w:r>
      <w:proofErr w:type="spellEnd"/>
      <w:r w:rsidRPr="00E0259A">
        <w:rPr>
          <w:szCs w:val="24"/>
        </w:rPr>
        <w:t xml:space="preserve"> zařazeny do ploch veřejných prostranství</w:t>
      </w:r>
      <w:r w:rsidR="00B31FC8" w:rsidRPr="00E0259A">
        <w:rPr>
          <w:szCs w:val="24"/>
          <w:lang w:val="cs-CZ"/>
        </w:rPr>
        <w:t xml:space="preserve"> </w:t>
      </w:r>
      <w:r w:rsidR="00FD4E85" w:rsidRPr="00E0259A">
        <w:rPr>
          <w:szCs w:val="24"/>
          <w:lang w:val="cs-CZ"/>
        </w:rPr>
        <w:t>s převahou</w:t>
      </w:r>
      <w:r w:rsidR="00B31FC8" w:rsidRPr="00E0259A">
        <w:rPr>
          <w:szCs w:val="24"/>
          <w:lang w:val="cs-CZ"/>
        </w:rPr>
        <w:t xml:space="preserve"> zpevněn</w:t>
      </w:r>
      <w:r w:rsidR="00FD4E85" w:rsidRPr="00E0259A">
        <w:rPr>
          <w:szCs w:val="24"/>
          <w:lang w:val="cs-CZ"/>
        </w:rPr>
        <w:t>ých</w:t>
      </w:r>
      <w:r w:rsidR="00B31FC8" w:rsidRPr="00E0259A">
        <w:rPr>
          <w:szCs w:val="24"/>
          <w:lang w:val="cs-CZ"/>
        </w:rPr>
        <w:t xml:space="preserve"> ploch </w:t>
      </w:r>
      <w:r w:rsidRPr="00E0259A">
        <w:rPr>
          <w:szCs w:val="24"/>
        </w:rPr>
        <w:t>(</w:t>
      </w:r>
      <w:r w:rsidR="00B31FC8" w:rsidRPr="00E0259A">
        <w:rPr>
          <w:szCs w:val="24"/>
          <w:lang w:val="cs-CZ"/>
        </w:rPr>
        <w:t>P</w:t>
      </w:r>
      <w:r w:rsidRPr="00E0259A">
        <w:rPr>
          <w:szCs w:val="24"/>
        </w:rPr>
        <w:t>P).</w:t>
      </w:r>
      <w:r w:rsidR="004B12E7" w:rsidRPr="00E0259A">
        <w:rPr>
          <w:szCs w:val="24"/>
          <w:lang w:val="cs-CZ"/>
        </w:rPr>
        <w:t xml:space="preserve"> </w:t>
      </w:r>
      <w:r w:rsidR="004B12E7" w:rsidRPr="00E0259A">
        <w:rPr>
          <w:bCs/>
          <w:lang w:val="cs-CZ"/>
        </w:rPr>
        <w:t xml:space="preserve">Funkce místních obslužných komunikací je v obsluze dané lokality s omezeným počtem vozidel, která jen projíždějí. V rámci řešeného území místní obslužné komunikace zpřístupňují lokality obytné zástavby situované okolo toku Ještědského potoka nenapojené přímo na průtahy silnic III/27241 a III/27246. </w:t>
      </w:r>
      <w:r w:rsidR="004B12E7" w:rsidRPr="00E0259A">
        <w:t xml:space="preserve">Ve většině případů se jedná o jednopruhové vozovky s obousměrným provozem, kde za výhybny slouží zpevněné přístupy na pozemky se zástavbou rodinnými domy. Intenzity dopravy jsou velice malé, pěší se pohybují po vozovce. </w:t>
      </w:r>
    </w:p>
    <w:p w14:paraId="2FD437A8" w14:textId="77777777" w:rsidR="004B12E7" w:rsidRPr="00E0259A" w:rsidRDefault="003D59B2" w:rsidP="004B12E7">
      <w:pPr>
        <w:pStyle w:val="UPText0"/>
        <w:rPr>
          <w:bCs/>
          <w:lang w:val="cs-CZ"/>
        </w:rPr>
      </w:pPr>
      <w:r w:rsidRPr="00E0259A">
        <w:rPr>
          <w:b/>
          <w:lang w:val="cs-CZ"/>
        </w:rPr>
        <w:t>Významnější m</w:t>
      </w:r>
      <w:r w:rsidR="00835140" w:rsidRPr="00E0259A">
        <w:rPr>
          <w:b/>
          <w:lang w:val="cs-CZ"/>
        </w:rPr>
        <w:t>ístní</w:t>
      </w:r>
      <w:r w:rsidR="004B12E7" w:rsidRPr="00E0259A">
        <w:rPr>
          <w:b/>
        </w:rPr>
        <w:t xml:space="preserve"> obslužné komunikace</w:t>
      </w:r>
      <w:r w:rsidR="004B12E7" w:rsidRPr="00E0259A">
        <w:rPr>
          <w:b/>
          <w:lang w:val="cs-CZ"/>
        </w:rPr>
        <w:t xml:space="preserve"> s vý</w:t>
      </w:r>
      <w:r w:rsidRPr="00E0259A">
        <w:rPr>
          <w:b/>
          <w:lang w:val="cs-CZ"/>
        </w:rPr>
        <w:t>raznějším</w:t>
      </w:r>
      <w:r w:rsidR="004B12E7" w:rsidRPr="00E0259A">
        <w:rPr>
          <w:b/>
          <w:lang w:val="cs-CZ"/>
        </w:rPr>
        <w:t xml:space="preserve"> provozem</w:t>
      </w:r>
      <w:r w:rsidR="004B12E7" w:rsidRPr="00E0259A">
        <w:t xml:space="preserve"> zpřístupňují lokality zástavby v centru sídla Křižany mimo trasu průtahu silnice II/592 a ve východní části sídla Křižany zástavbu v souběhu s tokem Ještědského potoka.</w:t>
      </w:r>
      <w:r w:rsidR="004B12E7" w:rsidRPr="00E0259A">
        <w:rPr>
          <w:bCs/>
          <w:lang w:val="cs-CZ"/>
        </w:rPr>
        <w:t xml:space="preserve"> Minimální typ</w:t>
      </w:r>
      <w:r w:rsidR="004B12E7" w:rsidRPr="00E0259A">
        <w:rPr>
          <w:bCs/>
        </w:rPr>
        <w:t xml:space="preserve"> </w:t>
      </w:r>
      <w:r w:rsidR="004B12E7" w:rsidRPr="00E0259A">
        <w:rPr>
          <w:bCs/>
          <w:lang w:val="cs-CZ"/>
        </w:rPr>
        <w:t xml:space="preserve">příčného uspořádání </w:t>
      </w:r>
      <w:r w:rsidR="004B12E7" w:rsidRPr="00E0259A">
        <w:rPr>
          <w:bCs/>
        </w:rPr>
        <w:t>dvoupruhových obousměrných komunikací bude MO2k </w:t>
      </w:r>
      <w:r w:rsidR="004B12E7" w:rsidRPr="00E0259A">
        <w:rPr>
          <w:bCs/>
          <w:lang w:val="cs-CZ"/>
        </w:rPr>
        <w:t>-5,5/30</w:t>
      </w:r>
      <w:r w:rsidR="004B12E7" w:rsidRPr="00E0259A">
        <w:rPr>
          <w:bCs/>
        </w:rPr>
        <w:t xml:space="preserve"> a minimální typ příčného uspořádání jednopruhových obousměrných komunikací s výhybnami MO1k -/4,5/30.</w:t>
      </w:r>
      <w:r w:rsidR="004B12E7" w:rsidRPr="00E0259A">
        <w:rPr>
          <w:bCs/>
          <w:lang w:val="cs-CZ"/>
        </w:rPr>
        <w:t xml:space="preserve"> Intenzita dopravy je velmi nízká.</w:t>
      </w:r>
    </w:p>
    <w:p w14:paraId="5BBE6BFD" w14:textId="1C59D5C6" w:rsidR="004B12E7" w:rsidRPr="00E0259A" w:rsidRDefault="004B12E7" w:rsidP="00015B9B">
      <w:pPr>
        <w:pStyle w:val="UPText0"/>
        <w:rPr>
          <w:bCs/>
          <w:lang w:val="cs-CZ"/>
        </w:rPr>
      </w:pPr>
      <w:r w:rsidRPr="00E0259A">
        <w:rPr>
          <w:szCs w:val="24"/>
          <w:lang w:val="cs-CZ"/>
        </w:rPr>
        <w:t xml:space="preserve">Pro </w:t>
      </w:r>
      <w:r w:rsidRPr="00E0259A">
        <w:rPr>
          <w:b/>
          <w:szCs w:val="24"/>
          <w:lang w:val="cs-CZ"/>
        </w:rPr>
        <w:t>zlepšení dopravní přístupnosti</w:t>
      </w:r>
      <w:r w:rsidRPr="00E0259A">
        <w:rPr>
          <w:szCs w:val="24"/>
          <w:lang w:val="cs-CZ"/>
        </w:rPr>
        <w:t xml:space="preserve"> a prostupnosti území se navrhuje realizace nových místních obslužných komunikací zpřístupňujících zejména lokality nové bytové výstavby </w:t>
      </w:r>
      <w:r w:rsidR="00524196" w:rsidRPr="00E0259A">
        <w:rPr>
          <w:szCs w:val="24"/>
          <w:lang w:val="cs-CZ"/>
        </w:rPr>
        <w:t>v Křižanech u železniční stanice</w:t>
      </w:r>
      <w:r w:rsidR="00524196">
        <w:rPr>
          <w:szCs w:val="24"/>
          <w:lang w:val="cs-CZ"/>
        </w:rPr>
        <w:t xml:space="preserve"> </w:t>
      </w:r>
      <w:r w:rsidR="00524196">
        <w:rPr>
          <w:szCs w:val="24"/>
          <w:lang w:val="cs-CZ"/>
        </w:rPr>
        <w:t xml:space="preserve">(část </w:t>
      </w:r>
      <w:r w:rsidR="00524196" w:rsidRPr="00E0259A">
        <w:rPr>
          <w:szCs w:val="24"/>
          <w:lang w:val="cs-CZ"/>
        </w:rPr>
        <w:t>ploch</w:t>
      </w:r>
      <w:r w:rsidR="00524196">
        <w:rPr>
          <w:szCs w:val="24"/>
          <w:lang w:val="cs-CZ"/>
        </w:rPr>
        <w:t>y</w:t>
      </w:r>
      <w:r w:rsidR="00524196" w:rsidRPr="00E0259A">
        <w:rPr>
          <w:szCs w:val="24"/>
          <w:lang w:val="cs-CZ"/>
        </w:rPr>
        <w:t xml:space="preserve"> Z128)</w:t>
      </w:r>
      <w:r w:rsidR="00524196">
        <w:rPr>
          <w:szCs w:val="24"/>
          <w:lang w:val="cs-CZ"/>
        </w:rPr>
        <w:t>,</w:t>
      </w:r>
      <w:r w:rsidR="00524196" w:rsidRPr="00E0259A">
        <w:rPr>
          <w:szCs w:val="24"/>
          <w:lang w:val="cs-CZ"/>
        </w:rPr>
        <w:t xml:space="preserve"> </w:t>
      </w:r>
      <w:r w:rsidRPr="00E0259A">
        <w:rPr>
          <w:szCs w:val="24"/>
          <w:lang w:val="cs-CZ"/>
        </w:rPr>
        <w:t>v centru sídla (</w:t>
      </w:r>
      <w:r w:rsidR="005867FE" w:rsidRPr="00E0259A">
        <w:rPr>
          <w:szCs w:val="24"/>
          <w:lang w:val="cs-CZ"/>
        </w:rPr>
        <w:t>plochy Z37, Z38</w:t>
      </w:r>
      <w:r w:rsidRPr="00E0259A">
        <w:rPr>
          <w:szCs w:val="24"/>
          <w:lang w:val="cs-CZ"/>
        </w:rPr>
        <w:t xml:space="preserve">) a </w:t>
      </w:r>
      <w:r w:rsidR="00FB3A9D" w:rsidRPr="00E0259A">
        <w:rPr>
          <w:szCs w:val="24"/>
          <w:lang w:val="cs-CZ"/>
        </w:rPr>
        <w:t>u cihelny</w:t>
      </w:r>
      <w:r w:rsidR="005867FE" w:rsidRPr="00E0259A">
        <w:rPr>
          <w:szCs w:val="24"/>
          <w:lang w:val="cs-CZ"/>
        </w:rPr>
        <w:t xml:space="preserve"> (plocha Z79)</w:t>
      </w:r>
      <w:r w:rsidRPr="00E0259A">
        <w:rPr>
          <w:szCs w:val="24"/>
          <w:lang w:val="cs-CZ"/>
        </w:rPr>
        <w:t>. Typ příčného uspořádání bude od MO2k -/5,5/30 až MO2 8/6,5/30.</w:t>
      </w:r>
    </w:p>
    <w:p w14:paraId="3341C092" w14:textId="2346083E" w:rsidR="005867FE" w:rsidRPr="00E0259A" w:rsidRDefault="00015B9B" w:rsidP="004E7FA0">
      <w:pPr>
        <w:pStyle w:val="UPText0"/>
        <w:rPr>
          <w:bCs/>
          <w:lang w:val="cs-CZ"/>
        </w:rPr>
      </w:pPr>
      <w:r w:rsidRPr="00E0259A">
        <w:rPr>
          <w:b/>
          <w:bCs/>
        </w:rPr>
        <w:t>Další obslužné komunikace</w:t>
      </w:r>
      <w:r w:rsidRPr="00E0259A">
        <w:rPr>
          <w:bCs/>
        </w:rPr>
        <w:t xml:space="preserve"> (spojovací</w:t>
      </w:r>
      <w:r w:rsidR="00EE1D74" w:rsidRPr="00E0259A">
        <w:rPr>
          <w:bCs/>
        </w:rPr>
        <w:t>,</w:t>
      </w:r>
      <w:r w:rsidRPr="00E0259A">
        <w:rPr>
          <w:bCs/>
        </w:rPr>
        <w:t xml:space="preserve"> přístupové) zajišťují přímé napojení ploch s rozdílným způsobem využití</w:t>
      </w:r>
      <w:r w:rsidR="00470054" w:rsidRPr="00E0259A">
        <w:rPr>
          <w:bCs/>
        </w:rPr>
        <w:t xml:space="preserve">. </w:t>
      </w:r>
      <w:r w:rsidR="00823337" w:rsidRPr="00E0259A">
        <w:rPr>
          <w:bCs/>
        </w:rPr>
        <w:t xml:space="preserve">Ostatní místní komunikace v rozsahu zastavěného území slouží k zajištění dopravní přístupnosti obytné zástavby a občanského vybavení. </w:t>
      </w:r>
      <w:r w:rsidR="00470054" w:rsidRPr="00E0259A">
        <w:rPr>
          <w:bCs/>
        </w:rPr>
        <w:t>Z hlediska plošného vymezení ploch veřejných prostranství</w:t>
      </w:r>
      <w:r w:rsidR="004B12E7" w:rsidRPr="00E0259A">
        <w:rPr>
          <w:bCs/>
          <w:lang w:val="cs-CZ"/>
        </w:rPr>
        <w:t xml:space="preserve"> </w:t>
      </w:r>
      <w:r w:rsidR="00FD4E85" w:rsidRPr="00E0259A">
        <w:rPr>
          <w:bCs/>
          <w:lang w:val="cs-CZ"/>
        </w:rPr>
        <w:t>s převahou</w:t>
      </w:r>
      <w:r w:rsidR="004B12E7" w:rsidRPr="00E0259A">
        <w:rPr>
          <w:bCs/>
          <w:lang w:val="cs-CZ"/>
        </w:rPr>
        <w:t xml:space="preserve"> zpevněn</w:t>
      </w:r>
      <w:r w:rsidR="00FD4E85" w:rsidRPr="00E0259A">
        <w:rPr>
          <w:bCs/>
          <w:lang w:val="cs-CZ"/>
        </w:rPr>
        <w:t>ých</w:t>
      </w:r>
      <w:r w:rsidR="004B12E7" w:rsidRPr="00E0259A">
        <w:rPr>
          <w:bCs/>
          <w:lang w:val="cs-CZ"/>
        </w:rPr>
        <w:t xml:space="preserve"> ploch</w:t>
      </w:r>
      <w:r w:rsidR="00470054" w:rsidRPr="00E0259A">
        <w:rPr>
          <w:bCs/>
        </w:rPr>
        <w:t xml:space="preserve"> však ve většině případů umožňují dosáhnout minimální</w:t>
      </w:r>
      <w:r w:rsidR="003779FC" w:rsidRPr="00E0259A">
        <w:rPr>
          <w:bCs/>
        </w:rPr>
        <w:t>ho návrhového typu</w:t>
      </w:r>
      <w:r w:rsidR="00470054" w:rsidRPr="00E0259A">
        <w:rPr>
          <w:bCs/>
        </w:rPr>
        <w:t xml:space="preserve"> </w:t>
      </w:r>
      <w:r w:rsidRPr="00E0259A">
        <w:rPr>
          <w:bCs/>
        </w:rPr>
        <w:t>MO1k </w:t>
      </w:r>
      <w:r w:rsidR="008F0E2C" w:rsidRPr="00E0259A">
        <w:rPr>
          <w:bCs/>
        </w:rPr>
        <w:t>-</w:t>
      </w:r>
      <w:r w:rsidRPr="00E0259A">
        <w:rPr>
          <w:bCs/>
        </w:rPr>
        <w:t>/4/30 s výhybnami po 80</w:t>
      </w:r>
      <w:r w:rsidR="00280F28" w:rsidRPr="00E0259A">
        <w:rPr>
          <w:bCs/>
        </w:rPr>
        <w:t> </w:t>
      </w:r>
      <w:r w:rsidR="00F9166A" w:rsidRPr="00E0259A">
        <w:rPr>
          <w:bCs/>
        </w:rPr>
        <w:t>–</w:t>
      </w:r>
      <w:r w:rsidR="00280F28" w:rsidRPr="00E0259A">
        <w:rPr>
          <w:bCs/>
        </w:rPr>
        <w:t> </w:t>
      </w:r>
      <w:r w:rsidRPr="00E0259A">
        <w:rPr>
          <w:bCs/>
        </w:rPr>
        <w:t>100 m, kter</w:t>
      </w:r>
      <w:r w:rsidR="009D67DF" w:rsidRPr="00E0259A">
        <w:rPr>
          <w:bCs/>
          <w:lang w:val="cs-CZ"/>
        </w:rPr>
        <w:t>ý</w:t>
      </w:r>
      <w:r w:rsidRPr="00E0259A">
        <w:rPr>
          <w:bCs/>
        </w:rPr>
        <w:t xml:space="preserve"> je dostačující s ohledem na jejich dopravní význam, avšak bude upřesňován podle místních podmínek v následujících stupních projektové přípravy. </w:t>
      </w:r>
    </w:p>
    <w:p w14:paraId="7C857DF2" w14:textId="77777777" w:rsidR="004E7FA0" w:rsidRPr="00E0259A" w:rsidRDefault="005867FE" w:rsidP="004E7FA0">
      <w:pPr>
        <w:pStyle w:val="UPText0"/>
        <w:rPr>
          <w:bCs/>
          <w:lang w:val="cs-CZ"/>
        </w:rPr>
      </w:pPr>
      <w:r w:rsidRPr="00E0259A">
        <w:rPr>
          <w:bCs/>
          <w:lang w:val="cs-CZ"/>
        </w:rPr>
        <w:lastRenderedPageBreak/>
        <w:t xml:space="preserve">Pro </w:t>
      </w:r>
      <w:r w:rsidRPr="00E0259A">
        <w:rPr>
          <w:b/>
          <w:bCs/>
          <w:lang w:val="cs-CZ"/>
        </w:rPr>
        <w:t>zlepšení dopravního přístupu</w:t>
      </w:r>
      <w:r w:rsidRPr="00E0259A">
        <w:rPr>
          <w:bCs/>
          <w:lang w:val="cs-CZ"/>
        </w:rPr>
        <w:t xml:space="preserve"> ke stávající zástavbě se navrhuje doplnit systém místních komunikací v Křižanech – pokračování komunikace od nové zástavby (plocha Z34) a v západní části Žibřidic</w:t>
      </w:r>
      <w:r w:rsidR="009625E3" w:rsidRPr="00E0259A">
        <w:rPr>
          <w:bCs/>
          <w:lang w:val="cs-CZ"/>
        </w:rPr>
        <w:t xml:space="preserve"> pro</w:t>
      </w:r>
      <w:r w:rsidRPr="00E0259A">
        <w:rPr>
          <w:bCs/>
          <w:lang w:val="cs-CZ"/>
        </w:rPr>
        <w:t xml:space="preserve"> zpřístup</w:t>
      </w:r>
      <w:r w:rsidR="009625E3" w:rsidRPr="00E0259A">
        <w:rPr>
          <w:bCs/>
          <w:lang w:val="cs-CZ"/>
        </w:rPr>
        <w:t>nění</w:t>
      </w:r>
      <w:r w:rsidRPr="00E0259A">
        <w:rPr>
          <w:bCs/>
          <w:lang w:val="cs-CZ"/>
        </w:rPr>
        <w:t xml:space="preserve"> zástavb</w:t>
      </w:r>
      <w:r w:rsidR="009625E3" w:rsidRPr="00E0259A">
        <w:rPr>
          <w:bCs/>
          <w:lang w:val="cs-CZ"/>
        </w:rPr>
        <w:t>y</w:t>
      </w:r>
      <w:r w:rsidRPr="00E0259A">
        <w:rPr>
          <w:bCs/>
          <w:lang w:val="cs-CZ"/>
        </w:rPr>
        <w:t xml:space="preserve"> na levém břehu Ještědského potoka (plocha Z125). V této ploše bude třeba řešit přemostění toku a zpevnění jeho břehů.</w:t>
      </w:r>
    </w:p>
    <w:p w14:paraId="283DB61C" w14:textId="77777777" w:rsidR="00015B9B" w:rsidRPr="00E0259A" w:rsidRDefault="00015B9B">
      <w:pPr>
        <w:pStyle w:val="UPText0"/>
        <w:rPr>
          <w:lang w:val="cs-CZ"/>
        </w:rPr>
      </w:pPr>
      <w:r w:rsidRPr="00E0259A">
        <w:rPr>
          <w:lang w:val="cs-CZ"/>
        </w:rPr>
        <w:t>P</w:t>
      </w:r>
      <w:proofErr w:type="spellStart"/>
      <w:r w:rsidRPr="00E0259A">
        <w:t>ři</w:t>
      </w:r>
      <w:proofErr w:type="spellEnd"/>
      <w:r w:rsidRPr="00E0259A">
        <w:t xml:space="preserve"> novém vymezení </w:t>
      </w:r>
      <w:r w:rsidRPr="00E0259A">
        <w:rPr>
          <w:b/>
        </w:rPr>
        <w:t>uličních prostorů</w:t>
      </w:r>
      <w:r w:rsidRPr="00E0259A">
        <w:t xml:space="preserve"> (veřejných prostranství zpřístupňující</w:t>
      </w:r>
      <w:r w:rsidR="00003439" w:rsidRPr="00E0259A">
        <w:rPr>
          <w:lang w:val="cs-CZ"/>
        </w:rPr>
        <w:t>ch</w:t>
      </w:r>
      <w:r w:rsidRPr="00E0259A">
        <w:t xml:space="preserve"> zástavbu rodinnými domy) musí být vymezeny dostatečné šířky veřejných prostranství mezi oploceními  popř. na stávajících komunikacích vymezeny výhybny</w:t>
      </w:r>
      <w:r w:rsidRPr="00E0259A">
        <w:rPr>
          <w:lang w:val="cs-CZ"/>
        </w:rPr>
        <w:t xml:space="preserve"> tak, aby byl postupně řešen problém zanedbávání</w:t>
      </w:r>
      <w:r w:rsidR="002D35C3" w:rsidRPr="00E0259A">
        <w:rPr>
          <w:lang w:val="cs-CZ"/>
        </w:rPr>
        <w:t xml:space="preserve"> dopravní</w:t>
      </w:r>
      <w:r w:rsidRPr="00E0259A">
        <w:rPr>
          <w:lang w:val="cs-CZ"/>
        </w:rPr>
        <w:t xml:space="preserve"> infrastruktury, přičemž při jejím neřešení může být v některých lokalitách nová </w:t>
      </w:r>
      <w:r w:rsidR="00994320" w:rsidRPr="00E0259A">
        <w:rPr>
          <w:lang w:val="cs-CZ"/>
        </w:rPr>
        <w:t xml:space="preserve">výstavba i </w:t>
      </w:r>
      <w:r w:rsidRPr="00E0259A">
        <w:rPr>
          <w:lang w:val="cs-CZ"/>
        </w:rPr>
        <w:t>zablokována</w:t>
      </w:r>
      <w:r w:rsidR="00994320" w:rsidRPr="00E0259A">
        <w:rPr>
          <w:lang w:val="cs-CZ"/>
        </w:rPr>
        <w:t>.</w:t>
      </w:r>
      <w:r w:rsidRPr="00E0259A">
        <w:rPr>
          <w:lang w:val="cs-CZ"/>
        </w:rPr>
        <w:t xml:space="preserve"> </w:t>
      </w:r>
    </w:p>
    <w:p w14:paraId="62801A20" w14:textId="77777777" w:rsidR="00FD6347" w:rsidRPr="00E0259A" w:rsidRDefault="00FD6347" w:rsidP="00FD6347">
      <w:pPr>
        <w:pStyle w:val="UPText0"/>
        <w:rPr>
          <w:lang w:val="cs-CZ"/>
        </w:rPr>
      </w:pPr>
      <w:r w:rsidRPr="00E0259A">
        <w:t xml:space="preserve">V území, kde by vybudování odpovídající dopravní infrastruktury zásadně omezovalo jeho žádoucí rozvoj, by měla být uvážlivě povolována </w:t>
      </w:r>
      <w:r w:rsidRPr="00E0259A">
        <w:rPr>
          <w:b/>
          <w:bCs/>
        </w:rPr>
        <w:t>dočasná individuální řešení</w:t>
      </w:r>
      <w:r w:rsidRPr="00E0259A">
        <w:t xml:space="preserve">. To však může vést k ekonomické degradaci celkových koncepčních řešení i k poškozování území z hledisek ochrany hodnot území, zejména přírody a krajiny. Proto by tato dočasná řešení měla být povolována pouze za podmínky výhledové </w:t>
      </w:r>
      <w:proofErr w:type="spellStart"/>
      <w:r w:rsidRPr="00E0259A">
        <w:t>připojitelnosti</w:t>
      </w:r>
      <w:proofErr w:type="spellEnd"/>
      <w:r w:rsidRPr="00E0259A">
        <w:t xml:space="preserve"> d</w:t>
      </w:r>
      <w:r w:rsidR="00470054" w:rsidRPr="00E0259A">
        <w:rPr>
          <w:lang w:val="cs-CZ"/>
        </w:rPr>
        <w:t>le</w:t>
      </w:r>
      <w:r w:rsidRPr="00E0259A">
        <w:t xml:space="preserve"> předem stanovené </w:t>
      </w:r>
      <w:r w:rsidR="00470054" w:rsidRPr="00E0259A">
        <w:rPr>
          <w:lang w:val="cs-CZ"/>
        </w:rPr>
        <w:t xml:space="preserve">dopravní </w:t>
      </w:r>
      <w:r w:rsidRPr="00E0259A">
        <w:t>koncepce a právního závazku podílet se (finančně, uvolněním části pozemku,..) na tomto řešení.</w:t>
      </w:r>
    </w:p>
    <w:p w14:paraId="6777222D" w14:textId="77777777" w:rsidR="00994320" w:rsidRPr="00E0259A" w:rsidRDefault="00994320" w:rsidP="00994320">
      <w:pPr>
        <w:pStyle w:val="UPText0"/>
        <w:rPr>
          <w:lang w:val="cs-CZ"/>
        </w:rPr>
      </w:pPr>
      <w:r w:rsidRPr="00E0259A">
        <w:t>Pro vyřešení všech aspektů komplexního dopravního řešení v</w:t>
      </w:r>
      <w:r w:rsidR="009C68D2" w:rsidRPr="00E0259A">
        <w:rPr>
          <w:lang w:val="cs-CZ"/>
        </w:rPr>
        <w:t xml:space="preserve"> plošně větších </w:t>
      </w:r>
      <w:r w:rsidRPr="00E0259A">
        <w:rPr>
          <w:b/>
        </w:rPr>
        <w:t>rozvojových lokalitách</w:t>
      </w:r>
      <w:r w:rsidR="005C484A" w:rsidRPr="00E0259A">
        <w:rPr>
          <w:lang w:val="cs-CZ"/>
        </w:rPr>
        <w:t xml:space="preserve"> </w:t>
      </w:r>
      <w:r w:rsidR="009C68D2" w:rsidRPr="00E0259A">
        <w:rPr>
          <w:lang w:val="cs-CZ"/>
        </w:rPr>
        <w:t>(</w:t>
      </w:r>
      <w:r w:rsidR="004B12E7" w:rsidRPr="00E0259A">
        <w:rPr>
          <w:lang w:val="cs-CZ"/>
        </w:rPr>
        <w:t xml:space="preserve">např. </w:t>
      </w:r>
      <w:r w:rsidR="00BE168E" w:rsidRPr="00E0259A">
        <w:rPr>
          <w:lang w:val="cs-CZ"/>
        </w:rPr>
        <w:t>ploch</w:t>
      </w:r>
      <w:r w:rsidR="004B12E7" w:rsidRPr="00E0259A">
        <w:rPr>
          <w:lang w:val="cs-CZ"/>
        </w:rPr>
        <w:t>y</w:t>
      </w:r>
      <w:r w:rsidR="00BE168E" w:rsidRPr="00E0259A">
        <w:rPr>
          <w:lang w:val="cs-CZ"/>
        </w:rPr>
        <w:t xml:space="preserve">, </w:t>
      </w:r>
      <w:r w:rsidR="00E70E15" w:rsidRPr="00E0259A">
        <w:rPr>
          <w:lang w:val="cs-CZ"/>
        </w:rPr>
        <w:t>kde</w:t>
      </w:r>
      <w:r w:rsidR="00BE168E" w:rsidRPr="00E0259A">
        <w:rPr>
          <w:lang w:val="cs-CZ"/>
        </w:rPr>
        <w:t xml:space="preserve"> je rozhodování o změnách podmíněno zpracováním</w:t>
      </w:r>
      <w:r w:rsidR="00A808CF" w:rsidRPr="00E0259A">
        <w:rPr>
          <w:lang w:val="cs-CZ"/>
        </w:rPr>
        <w:t xml:space="preserve"> </w:t>
      </w:r>
      <w:r w:rsidR="005C484A" w:rsidRPr="00E0259A">
        <w:rPr>
          <w:lang w:val="cs-CZ"/>
        </w:rPr>
        <w:t>územní studie)</w:t>
      </w:r>
      <w:r w:rsidRPr="00E0259A">
        <w:t xml:space="preserve"> je nutné jejich rozpracování ve vztahu nejen k základnímu dopravní přístupnosti z nadřazené sítě komunikací, ale i k vnitřní obslužnosti (pěší vazby, odstavování vozidel apod</w:t>
      </w:r>
      <w:r w:rsidR="00291768" w:rsidRPr="00E0259A">
        <w:rPr>
          <w:lang w:val="cs-CZ"/>
        </w:rPr>
        <w:t>.</w:t>
      </w:r>
      <w:r w:rsidRPr="00E0259A">
        <w:t>).</w:t>
      </w:r>
    </w:p>
    <w:p w14:paraId="60670F68" w14:textId="77777777" w:rsidR="00BD429E" w:rsidRPr="00E0259A" w:rsidRDefault="00BA159E" w:rsidP="00E70E15">
      <w:pPr>
        <w:pStyle w:val="UPText0"/>
        <w:rPr>
          <w:lang w:val="cs-CZ"/>
        </w:rPr>
      </w:pPr>
      <w:r w:rsidRPr="00E0259A">
        <w:rPr>
          <w:b/>
          <w:lang w:val="cs-CZ"/>
        </w:rPr>
        <w:t>Účelové komunikace</w:t>
      </w:r>
      <w:r w:rsidRPr="00E0259A">
        <w:rPr>
          <w:lang w:val="cs-CZ"/>
        </w:rPr>
        <w:t xml:space="preserve"> slouží ke spojení jednotlivých nemovitostí pro potřeby vlastníků těchto nemovitostí nebo ke spojení těchto nemovitostí s ostatními pozemními komunikacemi a dále </w:t>
      </w:r>
      <w:r w:rsidR="009D67DF" w:rsidRPr="00E0259A">
        <w:rPr>
          <w:lang w:val="cs-CZ"/>
        </w:rPr>
        <w:t>k</w:t>
      </w:r>
      <w:r w:rsidRPr="00E0259A">
        <w:rPr>
          <w:lang w:val="cs-CZ"/>
        </w:rPr>
        <w:t> obhospodařování zemědělských a lesních pozemků. V grafické části jsou vymezeny jako veřejná prostranství</w:t>
      </w:r>
      <w:r w:rsidR="004B12E7" w:rsidRPr="00E0259A">
        <w:rPr>
          <w:lang w:val="cs-CZ"/>
        </w:rPr>
        <w:t xml:space="preserve"> </w:t>
      </w:r>
      <w:r w:rsidR="00FD4E85" w:rsidRPr="00E0259A">
        <w:rPr>
          <w:lang w:val="cs-CZ"/>
        </w:rPr>
        <w:t>s převahou</w:t>
      </w:r>
      <w:r w:rsidR="004B12E7" w:rsidRPr="00E0259A">
        <w:rPr>
          <w:lang w:val="cs-CZ"/>
        </w:rPr>
        <w:t xml:space="preserve"> zpevněn</w:t>
      </w:r>
      <w:r w:rsidR="00FD4E85" w:rsidRPr="00E0259A">
        <w:rPr>
          <w:lang w:val="cs-CZ"/>
        </w:rPr>
        <w:t>ých</w:t>
      </w:r>
      <w:r w:rsidR="004B12E7" w:rsidRPr="00E0259A">
        <w:rPr>
          <w:lang w:val="cs-CZ"/>
        </w:rPr>
        <w:t xml:space="preserve"> ploch</w:t>
      </w:r>
      <w:r w:rsidRPr="00E0259A">
        <w:rPr>
          <w:lang w:val="cs-CZ"/>
        </w:rPr>
        <w:t xml:space="preserve"> z hlediska dopravního významu nejvýznamnější z nich, které zejména propojují více kategorií ploch s rozdílným způsobem využití</w:t>
      </w:r>
      <w:r w:rsidR="00A816D6" w:rsidRPr="00E0259A">
        <w:rPr>
          <w:lang w:val="cs-CZ"/>
        </w:rPr>
        <w:t>.</w:t>
      </w:r>
      <w:r w:rsidR="00BD429E" w:rsidRPr="00E0259A">
        <w:rPr>
          <w:lang w:val="cs-CZ"/>
        </w:rPr>
        <w:t xml:space="preserve"> Šířkové uspořádání nelze </w:t>
      </w:r>
      <w:r w:rsidR="00A816D6" w:rsidRPr="00E0259A">
        <w:rPr>
          <w:lang w:val="cs-CZ"/>
        </w:rPr>
        <w:t xml:space="preserve">jednoznačně </w:t>
      </w:r>
      <w:r w:rsidR="00BD429E" w:rsidRPr="00E0259A">
        <w:rPr>
          <w:lang w:val="cs-CZ"/>
        </w:rPr>
        <w:t>kategorizovat, mnohdy se jedná o jednopruhové komunikace s různorodým povrchem od živice po rostlý terén.</w:t>
      </w:r>
      <w:r w:rsidR="00A816D6" w:rsidRPr="00E0259A">
        <w:rPr>
          <w:lang w:val="cs-CZ"/>
        </w:rPr>
        <w:t xml:space="preserve"> </w:t>
      </w:r>
    </w:p>
    <w:p w14:paraId="6CC6FAAB" w14:textId="77777777" w:rsidR="00E70E15" w:rsidRPr="00E0259A" w:rsidRDefault="00E70E15" w:rsidP="00E70E15">
      <w:pPr>
        <w:pStyle w:val="UPText0"/>
      </w:pPr>
      <w:r w:rsidRPr="00E0259A">
        <w:rPr>
          <w:lang w:val="cs-CZ"/>
        </w:rPr>
        <w:t xml:space="preserve">ÚP </w:t>
      </w:r>
      <w:r w:rsidR="006C6AAA" w:rsidRPr="00E0259A">
        <w:rPr>
          <w:lang w:val="cs-CZ"/>
        </w:rPr>
        <w:t>Křižany</w:t>
      </w:r>
      <w:r w:rsidRPr="00E0259A">
        <w:rPr>
          <w:lang w:val="cs-CZ"/>
        </w:rPr>
        <w:t xml:space="preserve"> navrhuje </w:t>
      </w:r>
      <w:r w:rsidRPr="00E0259A">
        <w:rPr>
          <w:b/>
          <w:lang w:val="cs-CZ"/>
        </w:rPr>
        <w:t xml:space="preserve">zlepšení </w:t>
      </w:r>
      <w:r w:rsidRPr="00E0259A">
        <w:rPr>
          <w:b/>
        </w:rPr>
        <w:t>pro</w:t>
      </w:r>
      <w:r w:rsidRPr="00E0259A">
        <w:rPr>
          <w:b/>
          <w:lang w:val="cs-CZ"/>
        </w:rPr>
        <w:t>stupnosti</w:t>
      </w:r>
      <w:r w:rsidRPr="00E0259A">
        <w:t xml:space="preserve"> území realizací účelov</w:t>
      </w:r>
      <w:r w:rsidR="00A816D6" w:rsidRPr="00E0259A">
        <w:rPr>
          <w:lang w:val="cs-CZ"/>
        </w:rPr>
        <w:t>ých</w:t>
      </w:r>
      <w:r w:rsidRPr="00E0259A">
        <w:t xml:space="preserve"> komunikac</w:t>
      </w:r>
      <w:r w:rsidR="00A816D6" w:rsidRPr="00E0259A">
        <w:rPr>
          <w:lang w:val="cs-CZ"/>
        </w:rPr>
        <w:t>í</w:t>
      </w:r>
      <w:r w:rsidRPr="00E0259A">
        <w:rPr>
          <w:lang w:val="cs-CZ"/>
        </w:rPr>
        <w:t xml:space="preserve"> a to</w:t>
      </w:r>
      <w:r w:rsidRPr="00E0259A">
        <w:t>:</w:t>
      </w:r>
    </w:p>
    <w:p w14:paraId="288B75EC" w14:textId="08CF9E64" w:rsidR="00A816D6" w:rsidRPr="00E0259A" w:rsidRDefault="00A816D6" w:rsidP="00A816D6">
      <w:pPr>
        <w:tabs>
          <w:tab w:val="left" w:pos="851"/>
          <w:tab w:val="num" w:pos="2269"/>
        </w:tabs>
        <w:autoSpaceDE w:val="0"/>
        <w:spacing w:before="60"/>
        <w:ind w:left="851" w:hanging="851"/>
        <w:jc w:val="both"/>
        <w:rPr>
          <w:rFonts w:cs="Arial"/>
          <w:bCs/>
          <w:sz w:val="22"/>
          <w:szCs w:val="22"/>
          <w:lang w:eastAsia="zh-CN"/>
        </w:rPr>
      </w:pPr>
      <w:r w:rsidRPr="00E0259A">
        <w:rPr>
          <w:rFonts w:cs="Arial"/>
          <w:bCs/>
          <w:sz w:val="22"/>
          <w:szCs w:val="22"/>
          <w:lang w:eastAsia="zh-CN"/>
        </w:rPr>
        <w:t>-</w:t>
      </w:r>
      <w:r w:rsidRPr="00E0259A">
        <w:rPr>
          <w:rFonts w:cs="Arial"/>
          <w:bCs/>
          <w:sz w:val="22"/>
          <w:szCs w:val="22"/>
          <w:lang w:eastAsia="zh-CN"/>
        </w:rPr>
        <w:tab/>
        <w:t>propojení účelových komunikací a silnic III. třídy pod železniční stanicí a ve východní části sídla Křižany (plochy Z</w:t>
      </w:r>
      <w:r w:rsidR="009625E3" w:rsidRPr="00E0259A">
        <w:rPr>
          <w:rFonts w:cs="Arial"/>
          <w:bCs/>
          <w:sz w:val="22"/>
          <w:szCs w:val="22"/>
          <w:lang w:eastAsia="zh-CN"/>
        </w:rPr>
        <w:t>128, Z131)</w:t>
      </w:r>
      <w:r w:rsidRPr="00E0259A">
        <w:rPr>
          <w:rFonts w:cs="Arial"/>
          <w:bCs/>
          <w:sz w:val="22"/>
          <w:szCs w:val="22"/>
          <w:lang w:eastAsia="zh-CN"/>
        </w:rPr>
        <w:t>, pro zpřístupnění rozvojové plochy smíšené obytné venkovské (</w:t>
      </w:r>
      <w:r w:rsidR="009625E3" w:rsidRPr="00E0259A">
        <w:rPr>
          <w:rFonts w:cs="Arial"/>
          <w:bCs/>
          <w:sz w:val="22"/>
          <w:szCs w:val="22"/>
          <w:lang w:eastAsia="zh-CN"/>
        </w:rPr>
        <w:t xml:space="preserve">plocha </w:t>
      </w:r>
      <w:r w:rsidRPr="00E0259A">
        <w:rPr>
          <w:rFonts w:cs="Arial"/>
          <w:bCs/>
          <w:sz w:val="22"/>
          <w:szCs w:val="22"/>
          <w:lang w:eastAsia="zh-CN"/>
        </w:rPr>
        <w:t>Z</w:t>
      </w:r>
      <w:r w:rsidR="009625E3" w:rsidRPr="00E0259A">
        <w:rPr>
          <w:rFonts w:cs="Arial"/>
          <w:bCs/>
          <w:sz w:val="22"/>
          <w:szCs w:val="22"/>
          <w:lang w:eastAsia="zh-CN"/>
        </w:rPr>
        <w:t>2</w:t>
      </w:r>
      <w:r w:rsidRPr="00E0259A">
        <w:rPr>
          <w:rFonts w:cs="Arial"/>
          <w:bCs/>
          <w:sz w:val="22"/>
          <w:szCs w:val="22"/>
          <w:lang w:eastAsia="zh-CN"/>
        </w:rPr>
        <w:t xml:space="preserve">) a pro možné nové vymezení cyklotrasy, </w:t>
      </w:r>
    </w:p>
    <w:p w14:paraId="0937A5B2" w14:textId="77777777" w:rsidR="00A816D6" w:rsidRPr="00E0259A" w:rsidRDefault="00A816D6" w:rsidP="00A816D6">
      <w:pPr>
        <w:tabs>
          <w:tab w:val="left" w:pos="851"/>
          <w:tab w:val="num" w:pos="2269"/>
        </w:tabs>
        <w:autoSpaceDE w:val="0"/>
        <w:spacing w:before="60"/>
        <w:ind w:left="851" w:hanging="851"/>
        <w:jc w:val="both"/>
        <w:rPr>
          <w:rFonts w:cs="Arial"/>
          <w:bCs/>
          <w:sz w:val="22"/>
          <w:szCs w:val="22"/>
          <w:lang w:eastAsia="zh-CN"/>
        </w:rPr>
      </w:pPr>
      <w:r w:rsidRPr="00E0259A">
        <w:rPr>
          <w:rFonts w:cs="Arial"/>
          <w:bCs/>
          <w:sz w:val="22"/>
          <w:szCs w:val="22"/>
          <w:lang w:eastAsia="zh-CN"/>
        </w:rPr>
        <w:t>-</w:t>
      </w:r>
      <w:r w:rsidRPr="00E0259A">
        <w:rPr>
          <w:rFonts w:cs="Arial"/>
          <w:bCs/>
          <w:sz w:val="22"/>
          <w:szCs w:val="22"/>
          <w:lang w:eastAsia="zh-CN"/>
        </w:rPr>
        <w:tab/>
        <w:t>propojení účelových komunikací u kapličky (plocha Z</w:t>
      </w:r>
      <w:r w:rsidR="009625E3" w:rsidRPr="00E0259A">
        <w:rPr>
          <w:rFonts w:cs="Arial"/>
          <w:bCs/>
          <w:sz w:val="22"/>
          <w:szCs w:val="22"/>
          <w:lang w:eastAsia="zh-CN"/>
        </w:rPr>
        <w:t>129)</w:t>
      </w:r>
      <w:r w:rsidRPr="00E0259A">
        <w:rPr>
          <w:rFonts w:cs="Arial"/>
          <w:bCs/>
          <w:sz w:val="22"/>
          <w:szCs w:val="22"/>
          <w:lang w:eastAsia="zh-CN"/>
        </w:rPr>
        <w:t>, pro zpřístupnění polností a kapličky a pro možné nové vymezení cyklotrasy,</w:t>
      </w:r>
    </w:p>
    <w:p w14:paraId="36DC51AA" w14:textId="77777777" w:rsidR="00A816D6" w:rsidRPr="00E0259A" w:rsidRDefault="00A816D6" w:rsidP="00A816D6">
      <w:pPr>
        <w:tabs>
          <w:tab w:val="left" w:pos="851"/>
          <w:tab w:val="num" w:pos="2269"/>
        </w:tabs>
        <w:autoSpaceDE w:val="0"/>
        <w:spacing w:before="60"/>
        <w:ind w:left="851" w:hanging="851"/>
        <w:jc w:val="both"/>
        <w:rPr>
          <w:rFonts w:cs="Arial"/>
          <w:bCs/>
          <w:sz w:val="22"/>
          <w:szCs w:val="22"/>
          <w:lang w:eastAsia="zh-CN"/>
        </w:rPr>
      </w:pPr>
      <w:r w:rsidRPr="00E0259A">
        <w:rPr>
          <w:rFonts w:cs="Arial"/>
          <w:bCs/>
          <w:sz w:val="22"/>
          <w:szCs w:val="22"/>
          <w:lang w:eastAsia="zh-CN"/>
        </w:rPr>
        <w:t>-</w:t>
      </w:r>
      <w:r w:rsidRPr="00E0259A">
        <w:rPr>
          <w:rFonts w:cs="Arial"/>
          <w:bCs/>
          <w:sz w:val="22"/>
          <w:szCs w:val="22"/>
          <w:lang w:eastAsia="zh-CN"/>
        </w:rPr>
        <w:tab/>
        <w:t>propojení účelových komunikací v JV části sídla Křižany u Druzcova (plochy Z</w:t>
      </w:r>
      <w:r w:rsidR="009625E3" w:rsidRPr="00E0259A">
        <w:rPr>
          <w:rFonts w:cs="Arial"/>
          <w:bCs/>
          <w:sz w:val="22"/>
          <w:szCs w:val="22"/>
          <w:lang w:eastAsia="zh-CN"/>
        </w:rPr>
        <w:t>132, Z133, Z134, Z135)</w:t>
      </w:r>
      <w:r w:rsidRPr="00E0259A">
        <w:rPr>
          <w:rFonts w:cs="Arial"/>
          <w:bCs/>
          <w:sz w:val="22"/>
          <w:szCs w:val="22"/>
          <w:lang w:eastAsia="zh-CN"/>
        </w:rPr>
        <w:t>, pro zajištění zpřístupnění polností a navázání na systém účelových komunikací v sousedící obci,</w:t>
      </w:r>
    </w:p>
    <w:p w14:paraId="3D35C2D8" w14:textId="3EB14C62" w:rsidR="00A816D6" w:rsidRPr="00E0259A" w:rsidRDefault="00A816D6" w:rsidP="00A816D6">
      <w:pPr>
        <w:tabs>
          <w:tab w:val="left" w:pos="851"/>
          <w:tab w:val="num" w:pos="2269"/>
        </w:tabs>
        <w:autoSpaceDE w:val="0"/>
        <w:spacing w:before="60"/>
        <w:ind w:left="851" w:hanging="851"/>
        <w:jc w:val="both"/>
        <w:rPr>
          <w:rFonts w:cs="Arial"/>
          <w:bCs/>
          <w:sz w:val="22"/>
          <w:szCs w:val="22"/>
          <w:lang w:eastAsia="zh-CN"/>
        </w:rPr>
      </w:pPr>
      <w:r w:rsidRPr="00E0259A">
        <w:rPr>
          <w:rFonts w:cs="Arial"/>
          <w:bCs/>
          <w:sz w:val="22"/>
          <w:szCs w:val="22"/>
          <w:lang w:eastAsia="zh-CN"/>
        </w:rPr>
        <w:t>-</w:t>
      </w:r>
      <w:r w:rsidRPr="00E0259A">
        <w:rPr>
          <w:rFonts w:cs="Arial"/>
          <w:bCs/>
          <w:sz w:val="22"/>
          <w:szCs w:val="22"/>
          <w:lang w:eastAsia="zh-CN"/>
        </w:rPr>
        <w:tab/>
        <w:t>propojení silnice III/27242 s účelovou komunikací u rybníka Krkavec</w:t>
      </w:r>
      <w:r w:rsidR="009625E3" w:rsidRPr="00E0259A">
        <w:rPr>
          <w:rFonts w:cs="Arial"/>
          <w:bCs/>
          <w:sz w:val="22"/>
          <w:szCs w:val="22"/>
          <w:lang w:eastAsia="zh-CN"/>
        </w:rPr>
        <w:t xml:space="preserve"> (plocha Z130)</w:t>
      </w:r>
      <w:r w:rsidRPr="00E0259A">
        <w:rPr>
          <w:rFonts w:cs="Arial"/>
          <w:bCs/>
          <w:sz w:val="22"/>
          <w:szCs w:val="22"/>
          <w:lang w:eastAsia="zh-CN"/>
        </w:rPr>
        <w:t>, pro zlepšení zpřístupnění polností</w:t>
      </w:r>
      <w:r w:rsidR="0044360F">
        <w:rPr>
          <w:rFonts w:cs="Arial"/>
          <w:bCs/>
          <w:sz w:val="22"/>
          <w:szCs w:val="22"/>
          <w:lang w:eastAsia="zh-CN"/>
        </w:rPr>
        <w:t xml:space="preserve"> a PUPFL</w:t>
      </w:r>
      <w:r w:rsidR="009625E3" w:rsidRPr="00E0259A">
        <w:rPr>
          <w:rFonts w:cs="Arial"/>
          <w:bCs/>
          <w:sz w:val="22"/>
          <w:szCs w:val="22"/>
          <w:lang w:eastAsia="zh-CN"/>
        </w:rPr>
        <w:t>,</w:t>
      </w:r>
    </w:p>
    <w:p w14:paraId="5280BB60" w14:textId="77777777" w:rsidR="00A816D6" w:rsidRPr="00E0259A" w:rsidRDefault="00A816D6" w:rsidP="00A816D6">
      <w:pPr>
        <w:tabs>
          <w:tab w:val="left" w:pos="851"/>
          <w:tab w:val="num" w:pos="2269"/>
        </w:tabs>
        <w:autoSpaceDE w:val="0"/>
        <w:spacing w:before="60"/>
        <w:ind w:left="851" w:hanging="851"/>
        <w:jc w:val="both"/>
        <w:rPr>
          <w:rFonts w:cs="Arial"/>
          <w:bCs/>
          <w:sz w:val="22"/>
          <w:szCs w:val="22"/>
          <w:lang w:eastAsia="zh-CN"/>
        </w:rPr>
      </w:pPr>
      <w:r w:rsidRPr="00E0259A">
        <w:rPr>
          <w:rFonts w:cs="Arial"/>
          <w:bCs/>
          <w:sz w:val="22"/>
          <w:szCs w:val="22"/>
          <w:lang w:eastAsia="zh-CN"/>
        </w:rPr>
        <w:t>-</w:t>
      </w:r>
      <w:r w:rsidRPr="00E0259A">
        <w:rPr>
          <w:rFonts w:cs="Arial"/>
          <w:bCs/>
          <w:sz w:val="22"/>
          <w:szCs w:val="22"/>
          <w:lang w:eastAsia="zh-CN"/>
        </w:rPr>
        <w:tab/>
        <w:t>propojení účelových komunikací za bývalou cihelnou (ploch</w:t>
      </w:r>
      <w:r w:rsidR="009625E3" w:rsidRPr="00E0259A">
        <w:rPr>
          <w:rFonts w:cs="Arial"/>
          <w:bCs/>
          <w:sz w:val="22"/>
          <w:szCs w:val="22"/>
          <w:lang w:eastAsia="zh-CN"/>
        </w:rPr>
        <w:t>a</w:t>
      </w:r>
      <w:r w:rsidRPr="00E0259A">
        <w:rPr>
          <w:rFonts w:cs="Arial"/>
          <w:bCs/>
          <w:sz w:val="22"/>
          <w:szCs w:val="22"/>
          <w:lang w:eastAsia="zh-CN"/>
        </w:rPr>
        <w:t xml:space="preserve"> Z</w:t>
      </w:r>
      <w:r w:rsidR="009625E3" w:rsidRPr="00E0259A">
        <w:rPr>
          <w:rFonts w:cs="Arial"/>
          <w:bCs/>
          <w:sz w:val="22"/>
          <w:szCs w:val="22"/>
          <w:lang w:eastAsia="zh-CN"/>
        </w:rPr>
        <w:t>136</w:t>
      </w:r>
      <w:r w:rsidRPr="00E0259A">
        <w:rPr>
          <w:rFonts w:cs="Arial"/>
          <w:bCs/>
          <w:sz w:val="22"/>
          <w:szCs w:val="22"/>
          <w:lang w:eastAsia="zh-CN"/>
        </w:rPr>
        <w:t>), pro zajištění zpřístupnění polností.</w:t>
      </w:r>
    </w:p>
    <w:p w14:paraId="2FA122B9" w14:textId="77777777" w:rsidR="00A816D6" w:rsidRPr="00E0259A" w:rsidRDefault="00A816D6" w:rsidP="00BA159E">
      <w:pPr>
        <w:pStyle w:val="UPText0"/>
        <w:spacing w:before="60"/>
        <w:rPr>
          <w:lang w:val="cs-CZ"/>
        </w:rPr>
      </w:pPr>
      <w:r w:rsidRPr="00E0259A">
        <w:rPr>
          <w:lang w:val="cs-CZ"/>
        </w:rPr>
        <w:t xml:space="preserve">Vymezení těchto komunikací vychází z provedených Komplexních pozemkových úprav (KPÚ). Předpokládá se typ P4/30, většinou s upraveným přírodním povrchem. </w:t>
      </w:r>
    </w:p>
    <w:p w14:paraId="53BDECAC" w14:textId="77777777" w:rsidR="00A816D6" w:rsidRPr="00E0259A" w:rsidRDefault="00A816D6" w:rsidP="00A816D6">
      <w:pPr>
        <w:pStyle w:val="UPA111Nadpis"/>
        <w:rPr>
          <w:sz w:val="26"/>
        </w:rPr>
      </w:pPr>
      <w:r w:rsidRPr="00E0259A">
        <w:rPr>
          <w:sz w:val="26"/>
        </w:rPr>
        <w:tab/>
        <w:t>Letecká doprava</w:t>
      </w:r>
    </w:p>
    <w:p w14:paraId="382D57AE" w14:textId="77777777" w:rsidR="00A816D6" w:rsidRPr="00E0259A" w:rsidRDefault="00A816D6" w:rsidP="00A816D6">
      <w:pPr>
        <w:pStyle w:val="UPText0"/>
        <w:spacing w:before="60"/>
        <w:rPr>
          <w:lang w:val="cs-CZ"/>
        </w:rPr>
      </w:pPr>
      <w:r w:rsidRPr="00E0259A">
        <w:rPr>
          <w:lang w:val="cs-CZ"/>
        </w:rPr>
        <w:t xml:space="preserve">Nejbližší </w:t>
      </w:r>
      <w:r w:rsidRPr="00E0259A">
        <w:rPr>
          <w:b/>
          <w:lang w:val="cs-CZ"/>
        </w:rPr>
        <w:t>veřejné mezinárodní letiště s vnější hranicí</w:t>
      </w:r>
      <w:r w:rsidRPr="00E0259A">
        <w:rPr>
          <w:lang w:val="cs-CZ"/>
        </w:rPr>
        <w:t xml:space="preserve"> </w:t>
      </w:r>
      <w:r w:rsidR="009625E3" w:rsidRPr="00E0259A">
        <w:rPr>
          <w:lang w:val="cs-CZ"/>
        </w:rPr>
        <w:t>je situováno</w:t>
      </w:r>
      <w:r w:rsidRPr="00E0259A">
        <w:rPr>
          <w:lang w:val="cs-CZ"/>
        </w:rPr>
        <w:t xml:space="preserve"> v Liberci (travnatá vzletová a přistávací dráha, pozastavený statut). </w:t>
      </w:r>
    </w:p>
    <w:p w14:paraId="3E8975D8" w14:textId="796D2C4C" w:rsidR="00A816D6" w:rsidRDefault="00A816D6" w:rsidP="00A816D6">
      <w:pPr>
        <w:pStyle w:val="UPText0"/>
        <w:spacing w:before="60"/>
        <w:rPr>
          <w:lang w:val="cs-CZ"/>
        </w:rPr>
      </w:pPr>
      <w:r w:rsidRPr="00E0259A">
        <w:rPr>
          <w:b/>
          <w:lang w:val="cs-CZ"/>
        </w:rPr>
        <w:t>Letiště Liberec</w:t>
      </w:r>
      <w:r w:rsidRPr="00E0259A">
        <w:rPr>
          <w:lang w:val="cs-CZ"/>
        </w:rPr>
        <w:t xml:space="preserve"> je v současné době využíváno jako neveřejné vnitrostátní letiště s výhodnou polohou ve vzdálenosti 2,5 km od centra města, jehož důležitou součástí je umístění komplexního provozního a administrativního zázemí pro krajské operační středisko a výjezdové skupiny Zdravotnické záchranné služby Libereckého kraje (dále též ZZS LK) vč. provozního heliportu, když operativní heliport byl vybudován v areálu KNL. Letiště má dočasně pozastavený statut mezinárodního veřejného letiště s vnější hranicí.</w:t>
      </w:r>
    </w:p>
    <w:p w14:paraId="6C494B47" w14:textId="77777777" w:rsidR="00E60B0C" w:rsidRPr="00E0259A" w:rsidRDefault="00E60B0C" w:rsidP="00A816D6">
      <w:pPr>
        <w:pStyle w:val="UPText0"/>
        <w:spacing w:before="60"/>
        <w:rPr>
          <w:lang w:val="cs-CZ"/>
        </w:rPr>
      </w:pPr>
    </w:p>
    <w:p w14:paraId="3A7AABD2" w14:textId="77777777" w:rsidR="00A816D6" w:rsidRPr="00E0259A" w:rsidRDefault="00A816D6" w:rsidP="00A816D6">
      <w:pPr>
        <w:pStyle w:val="UPText0"/>
        <w:spacing w:before="60"/>
        <w:rPr>
          <w:lang w:val="cs-CZ"/>
        </w:rPr>
      </w:pPr>
      <w:r w:rsidRPr="00E0259A">
        <w:rPr>
          <w:lang w:val="cs-CZ"/>
        </w:rPr>
        <w:lastRenderedPageBreak/>
        <w:t xml:space="preserve">V nedalekém sídle Druzcov je </w:t>
      </w:r>
      <w:r w:rsidRPr="00E0259A">
        <w:rPr>
          <w:b/>
          <w:lang w:val="cs-CZ"/>
        </w:rPr>
        <w:t>neveřejná registrovaná vzletová dráha</w:t>
      </w:r>
      <w:r w:rsidRPr="00E0259A">
        <w:rPr>
          <w:lang w:val="cs-CZ"/>
        </w:rPr>
        <w:t xml:space="preserve"> Druzcov </w:t>
      </w:r>
      <w:r w:rsidR="009625E3" w:rsidRPr="00E0259A">
        <w:rPr>
          <w:lang w:val="cs-CZ"/>
        </w:rPr>
        <w:t>U</w:t>
      </w:r>
      <w:r w:rsidRPr="00E0259A">
        <w:rPr>
          <w:lang w:val="cs-CZ"/>
        </w:rPr>
        <w:t xml:space="preserve"> Lípy (LK73) pro sportovní létající zařízení (SLZ). Plocha je využívána jako záložní letiště pro kluzáky z letišť v Liberci a Hodkovicích nad Mohelkou, které nemohou doletět na domovské letiště a pro soukromé rekreační účely majitele letiště.</w:t>
      </w:r>
    </w:p>
    <w:p w14:paraId="0F1E74A7" w14:textId="77777777" w:rsidR="00A816D6" w:rsidRPr="00E0259A" w:rsidRDefault="00A816D6" w:rsidP="00BA159E">
      <w:pPr>
        <w:pStyle w:val="UPText0"/>
        <w:spacing w:before="60"/>
        <w:rPr>
          <w:lang w:val="cs-CZ"/>
        </w:rPr>
      </w:pPr>
      <w:r w:rsidRPr="00E0259A">
        <w:rPr>
          <w:lang w:val="cs-CZ"/>
        </w:rPr>
        <w:t xml:space="preserve">Území obce Křižany není dotčeno ochrannými pásmy pro leteckou dopravu. </w:t>
      </w:r>
    </w:p>
    <w:p w14:paraId="1E6DEA96" w14:textId="77777777" w:rsidR="000B66CC" w:rsidRPr="00E0259A" w:rsidRDefault="001F77B2" w:rsidP="00BE168E">
      <w:pPr>
        <w:pStyle w:val="UPA111Nadpis"/>
        <w:rPr>
          <w:sz w:val="26"/>
        </w:rPr>
      </w:pPr>
      <w:r w:rsidRPr="00E0259A">
        <w:rPr>
          <w:sz w:val="26"/>
        </w:rPr>
        <w:tab/>
      </w:r>
      <w:r w:rsidR="000B66CC" w:rsidRPr="00E0259A">
        <w:rPr>
          <w:sz w:val="26"/>
        </w:rPr>
        <w:t>Veřejná doprava osob (VDO)</w:t>
      </w:r>
    </w:p>
    <w:p w14:paraId="79CD2DA4" w14:textId="77777777" w:rsidR="00A816D6" w:rsidRPr="00E0259A" w:rsidRDefault="00A816D6" w:rsidP="000B3324">
      <w:pPr>
        <w:pStyle w:val="UPText0"/>
        <w:spacing w:before="60"/>
        <w:rPr>
          <w:lang w:val="cs-CZ"/>
        </w:rPr>
      </w:pPr>
      <w:r w:rsidRPr="00E0259A">
        <w:rPr>
          <w:lang w:val="cs-CZ"/>
        </w:rPr>
        <w:t xml:space="preserve">Obec Křižany je obsluhována </w:t>
      </w:r>
      <w:r w:rsidRPr="00E0259A">
        <w:rPr>
          <w:b/>
          <w:lang w:val="cs-CZ"/>
        </w:rPr>
        <w:t>autobusovými linkami</w:t>
      </w:r>
      <w:r w:rsidRPr="00E0259A">
        <w:rPr>
          <w:lang w:val="cs-CZ"/>
        </w:rPr>
        <w:t>, které jsou vedeny po silnicích II/592, III/27241 a II/27246</w:t>
      </w:r>
      <w:r w:rsidR="00B75043" w:rsidRPr="00E0259A">
        <w:rPr>
          <w:lang w:val="cs-CZ"/>
        </w:rPr>
        <w:t xml:space="preserve"> a zpřístupňují obec z Liberce, Českého Dubu, Stráže pod Ralskem a Jablonného v Podještědí.</w:t>
      </w:r>
      <w:r w:rsidRPr="00E0259A">
        <w:rPr>
          <w:lang w:val="cs-CZ"/>
        </w:rPr>
        <w:t xml:space="preserve"> Autobusové linky mají společnou zastávku v centru obce v křižovatce silnic II/592 x III/27246, zastávka byla modernizována s realizací zálivů pro vozidla, přechodem pro chodce a čekárnou pro cestující veřejnost.</w:t>
      </w:r>
    </w:p>
    <w:p w14:paraId="4F5CF2C6" w14:textId="65820CDD" w:rsidR="00B75043" w:rsidRPr="00E0259A" w:rsidRDefault="00A816D6" w:rsidP="000B3324">
      <w:pPr>
        <w:pStyle w:val="UPText0"/>
        <w:spacing w:before="60"/>
        <w:rPr>
          <w:lang w:val="cs-CZ"/>
        </w:rPr>
      </w:pPr>
      <w:r w:rsidRPr="00E0259A">
        <w:rPr>
          <w:lang w:val="cs-CZ"/>
        </w:rPr>
        <w:t xml:space="preserve">Obecně počty spojů v běžném pracovním dni pokrývají především potřeby v dojížďce za prací a do škol. </w:t>
      </w:r>
      <w:proofErr w:type="spellStart"/>
      <w:r w:rsidRPr="00E0259A">
        <w:rPr>
          <w:lang w:val="cs-CZ"/>
        </w:rPr>
        <w:t>Dojížďková</w:t>
      </w:r>
      <w:proofErr w:type="spellEnd"/>
      <w:r w:rsidRPr="00E0259A">
        <w:rPr>
          <w:lang w:val="cs-CZ"/>
        </w:rPr>
        <w:t xml:space="preserve"> doba do Osečné je od OÚ Křižany 11 minut, do Českého Dubu 24 minut a do Liberce 28 minut.</w:t>
      </w:r>
      <w:r w:rsidR="00B75043" w:rsidRPr="00E0259A">
        <w:rPr>
          <w:lang w:val="cs-CZ"/>
        </w:rPr>
        <w:t xml:space="preserve"> Území obce je obsluhováno z následujících </w:t>
      </w:r>
      <w:r w:rsidR="00B75043" w:rsidRPr="00E0259A">
        <w:rPr>
          <w:b/>
          <w:lang w:val="cs-CZ"/>
        </w:rPr>
        <w:t>zastávek:</w:t>
      </w:r>
      <w:r w:rsidR="003D6BE8" w:rsidRPr="00E0259A">
        <w:rPr>
          <w:lang w:val="cs-CZ"/>
        </w:rPr>
        <w:t xml:space="preserve"> Křižany </w:t>
      </w:r>
      <w:proofErr w:type="spellStart"/>
      <w:r w:rsidR="003D6BE8" w:rsidRPr="00E0259A">
        <w:rPr>
          <w:lang w:val="cs-CZ"/>
        </w:rPr>
        <w:t>ObÚ</w:t>
      </w:r>
      <w:proofErr w:type="spellEnd"/>
      <w:r w:rsidR="003D6BE8" w:rsidRPr="00E0259A">
        <w:rPr>
          <w:lang w:val="cs-CZ"/>
        </w:rPr>
        <w:t xml:space="preserve"> a Křižany , pošta, Křižany, žel. st., Křižany, pila, Křižany, horní ves, Křižany, u Krkavčích skal, Žibřidice, cihelna, Žibřidice , u jezu, Žibřidice, škola, Žibřidice, křižovatka. </w:t>
      </w:r>
      <w:r w:rsidR="00B75043" w:rsidRPr="00E0259A">
        <w:rPr>
          <w:lang w:val="cs-CZ"/>
        </w:rPr>
        <w:t xml:space="preserve">Pro obsluhu východní části Křižan </w:t>
      </w:r>
      <w:r w:rsidR="003D6BE8" w:rsidRPr="00E0259A">
        <w:rPr>
          <w:lang w:val="cs-CZ"/>
        </w:rPr>
        <w:t xml:space="preserve">jsou využívány </w:t>
      </w:r>
      <w:r w:rsidR="00B75043" w:rsidRPr="00E0259A">
        <w:rPr>
          <w:lang w:val="cs-CZ"/>
        </w:rPr>
        <w:t>i zastávky Liberec, Výpřež a Světlá pod Ještědem, Semerink</w:t>
      </w:r>
      <w:r w:rsidR="003D6BE8" w:rsidRPr="00E0259A">
        <w:rPr>
          <w:lang w:val="cs-CZ"/>
        </w:rPr>
        <w:t xml:space="preserve"> v delší docházkové vzdálenosti</w:t>
      </w:r>
      <w:r w:rsidR="00B75043" w:rsidRPr="00E0259A">
        <w:rPr>
          <w:lang w:val="cs-CZ"/>
        </w:rPr>
        <w:t>. V sobotu a v neděli od května do října na Křižanské sedlo zajíždí 2x denně linka č.16 provozovaná v rámci MHD Liberec</w:t>
      </w:r>
      <w:r w:rsidR="003D6BE8" w:rsidRPr="00E0259A">
        <w:rPr>
          <w:lang w:val="cs-CZ"/>
        </w:rPr>
        <w:t xml:space="preserve"> (zastávka Kryštofovo Údolí, Křižanské sedlo)</w:t>
      </w:r>
      <w:r w:rsidR="00B75043" w:rsidRPr="00E0259A">
        <w:rPr>
          <w:lang w:val="cs-CZ"/>
        </w:rPr>
        <w:t>.</w:t>
      </w:r>
      <w:r w:rsidR="003D6BE8" w:rsidRPr="00E0259A">
        <w:rPr>
          <w:lang w:val="cs-CZ"/>
        </w:rPr>
        <w:t xml:space="preserve"> Hlavním případným přestupním uzlem </w:t>
      </w:r>
      <w:r w:rsidR="00E60B0C">
        <w:rPr>
          <w:lang w:val="cs-CZ"/>
        </w:rPr>
        <w:t xml:space="preserve">je </w:t>
      </w:r>
      <w:r w:rsidR="003D6BE8" w:rsidRPr="00E0259A">
        <w:rPr>
          <w:lang w:val="cs-CZ"/>
        </w:rPr>
        <w:t xml:space="preserve">křižovatka silnic II/592 a III/27246. </w:t>
      </w:r>
      <w:r w:rsidR="00B75043" w:rsidRPr="00E0259A">
        <w:rPr>
          <w:lang w:val="cs-CZ"/>
        </w:rPr>
        <w:t>Zastávky jsou v území stabilizovány</w:t>
      </w:r>
      <w:r w:rsidR="000B3324" w:rsidRPr="00E0259A">
        <w:rPr>
          <w:lang w:val="cs-CZ"/>
        </w:rPr>
        <w:t>.</w:t>
      </w:r>
      <w:r w:rsidR="00B75043" w:rsidRPr="00E0259A">
        <w:rPr>
          <w:lang w:val="cs-CZ"/>
        </w:rPr>
        <w:t xml:space="preserve"> </w:t>
      </w:r>
      <w:r w:rsidR="000B3324" w:rsidRPr="00E0259A">
        <w:rPr>
          <w:lang w:val="cs-CZ"/>
        </w:rPr>
        <w:t xml:space="preserve">Pro zvýšení bezpečnosti silničního provozu je navrženo vytvořit zálivy pro autobus a pro zvýšení komfortu cestujících </w:t>
      </w:r>
      <w:r w:rsidR="00B75043" w:rsidRPr="00E0259A">
        <w:rPr>
          <w:lang w:val="cs-CZ"/>
        </w:rPr>
        <w:t>vybav</w:t>
      </w:r>
      <w:r w:rsidR="000B3324" w:rsidRPr="00E0259A">
        <w:rPr>
          <w:lang w:val="cs-CZ"/>
        </w:rPr>
        <w:t>it</w:t>
      </w:r>
      <w:r w:rsidR="00B75043" w:rsidRPr="00E0259A">
        <w:rPr>
          <w:lang w:val="cs-CZ"/>
        </w:rPr>
        <w:t xml:space="preserve"> zastávk</w:t>
      </w:r>
      <w:r w:rsidR="000B3324" w:rsidRPr="00E0259A">
        <w:rPr>
          <w:lang w:val="cs-CZ"/>
        </w:rPr>
        <w:t>y</w:t>
      </w:r>
      <w:r w:rsidR="00B75043" w:rsidRPr="00E0259A">
        <w:rPr>
          <w:lang w:val="cs-CZ"/>
        </w:rPr>
        <w:t xml:space="preserve"> přístřešky</w:t>
      </w:r>
      <w:r w:rsidR="000B3324" w:rsidRPr="00E0259A">
        <w:rPr>
          <w:lang w:val="cs-CZ"/>
        </w:rPr>
        <w:t>, lavičkami</w:t>
      </w:r>
      <w:r w:rsidR="00B75043" w:rsidRPr="00E0259A">
        <w:rPr>
          <w:lang w:val="cs-CZ"/>
        </w:rPr>
        <w:t xml:space="preserve"> aj. Zejména by měl být upraven prostor otočky a zastávky autobusu v přednádražním prostoru u železniční stanice</w:t>
      </w:r>
      <w:r w:rsidR="003D6BE8" w:rsidRPr="00E0259A">
        <w:rPr>
          <w:lang w:val="cs-CZ"/>
        </w:rPr>
        <w:t>.</w:t>
      </w:r>
    </w:p>
    <w:p w14:paraId="3BDA7C0F" w14:textId="77777777" w:rsidR="00A816D6" w:rsidRPr="00E0259A" w:rsidRDefault="00B75043" w:rsidP="000B3324">
      <w:pPr>
        <w:pStyle w:val="UPText0"/>
        <w:spacing w:before="60"/>
        <w:rPr>
          <w:lang w:val="cs-CZ"/>
        </w:rPr>
      </w:pPr>
      <w:r w:rsidRPr="00E0259A">
        <w:rPr>
          <w:lang w:val="cs-CZ"/>
        </w:rPr>
        <w:t xml:space="preserve">Pro </w:t>
      </w:r>
      <w:r w:rsidRPr="00E0259A">
        <w:rPr>
          <w:b/>
          <w:lang w:val="cs-CZ"/>
        </w:rPr>
        <w:t>zlepšení dosažitelnosti autobusových zastávek</w:t>
      </w:r>
      <w:r w:rsidRPr="00E0259A">
        <w:rPr>
          <w:lang w:val="cs-CZ"/>
        </w:rPr>
        <w:t xml:space="preserve"> ze zastavěného území se navrhuje nová autobusová zastávka ve východní části sídla Křižany v lokalitě Na Pastvinách zpřístupňující nejvýchodnější část sídla a zastávka při silnici II/592 k železniční stanici v lokalitě navržené nové obytné výstavby.</w:t>
      </w:r>
      <w:r w:rsidR="000B3324" w:rsidRPr="00E0259A">
        <w:rPr>
          <w:lang w:val="cs-CZ"/>
        </w:rPr>
        <w:t xml:space="preserve"> </w:t>
      </w:r>
      <w:r w:rsidR="003D59B2" w:rsidRPr="00E0259A">
        <w:rPr>
          <w:lang w:val="cs-CZ"/>
        </w:rPr>
        <w:t>Č</w:t>
      </w:r>
      <w:r w:rsidR="00A816D6" w:rsidRPr="00E0259A">
        <w:rPr>
          <w:lang w:val="cs-CZ"/>
        </w:rPr>
        <w:t>ást</w:t>
      </w:r>
      <w:r w:rsidR="003D59B2" w:rsidRPr="00E0259A">
        <w:rPr>
          <w:lang w:val="cs-CZ"/>
        </w:rPr>
        <w:t>i</w:t>
      </w:r>
      <w:r w:rsidR="00A816D6" w:rsidRPr="00E0259A">
        <w:rPr>
          <w:lang w:val="cs-CZ"/>
        </w:rPr>
        <w:t xml:space="preserve"> velmi dlouhého, protáhlého, </w:t>
      </w:r>
      <w:r w:rsidR="000B3324" w:rsidRPr="00E0259A">
        <w:rPr>
          <w:lang w:val="cs-CZ"/>
        </w:rPr>
        <w:t xml:space="preserve">ale řídce </w:t>
      </w:r>
      <w:r w:rsidR="003D59B2" w:rsidRPr="00E0259A">
        <w:rPr>
          <w:lang w:val="cs-CZ"/>
        </w:rPr>
        <w:t xml:space="preserve">osídleného </w:t>
      </w:r>
      <w:r w:rsidR="000B3324" w:rsidRPr="00E0259A">
        <w:rPr>
          <w:lang w:val="cs-CZ"/>
        </w:rPr>
        <w:t xml:space="preserve">zastavěného </w:t>
      </w:r>
      <w:r w:rsidR="00A816D6" w:rsidRPr="00E0259A">
        <w:rPr>
          <w:lang w:val="cs-CZ"/>
        </w:rPr>
        <w:t>území</w:t>
      </w:r>
      <w:r w:rsidR="000B3324" w:rsidRPr="00E0259A">
        <w:rPr>
          <w:lang w:val="cs-CZ"/>
        </w:rPr>
        <w:t xml:space="preserve"> (zejména v Žibřidicích)</w:t>
      </w:r>
      <w:r w:rsidR="00A816D6" w:rsidRPr="00E0259A">
        <w:rPr>
          <w:lang w:val="cs-CZ"/>
        </w:rPr>
        <w:t xml:space="preserve"> leží mimo docházkovou vzdálenost 400 m.</w:t>
      </w:r>
    </w:p>
    <w:p w14:paraId="47D61507" w14:textId="77777777" w:rsidR="000B3324" w:rsidRPr="00E0259A" w:rsidRDefault="00A816D6" w:rsidP="000B3324">
      <w:pPr>
        <w:pStyle w:val="UPText0"/>
        <w:rPr>
          <w:lang w:val="cs-CZ"/>
        </w:rPr>
      </w:pPr>
      <w:r w:rsidRPr="00E0259A">
        <w:t xml:space="preserve">Obyvatelé Křižan mohou využívat i </w:t>
      </w:r>
      <w:r w:rsidRPr="00E0259A">
        <w:rPr>
          <w:b/>
        </w:rPr>
        <w:t>železniční stanici Křižany</w:t>
      </w:r>
      <w:r w:rsidRPr="00E0259A">
        <w:t xml:space="preserve"> na železniční trati Liberec – Česká Lípa. Železniční stanice je však situována v nevýhodné, vzdálené a převýšené poloze od zástavby obce. V docházkové vzdálenosti 800 m (cca 10 minut) se </w:t>
      </w:r>
      <w:r w:rsidR="000B3324" w:rsidRPr="00E0259A">
        <w:t>tak</w:t>
      </w:r>
      <w:r w:rsidRPr="00E0259A">
        <w:t xml:space="preserve"> nachází pouze velmi malá část zástavby obce u nádraží a další obytná zástavba Křižan respektive zástavba sídla Žibřidice je již značně vzdálená. Centrum obce je vzdáleno od zastávky cca 2 km. K některým vlakovým spojům je zřízen autobusový přípoj obsluhující zastavěné území Křižan a Žibřidic. (zejména v sobotu a neděli, kdy je obec obsluhována vlakovou dopravou).</w:t>
      </w:r>
      <w:r w:rsidR="000B3324" w:rsidRPr="00E0259A">
        <w:t xml:space="preserve"> Pro zlepšení služeb cestující </w:t>
      </w:r>
      <w:r w:rsidR="000B3324" w:rsidRPr="00E60B0C">
        <w:t xml:space="preserve">veřejnosti </w:t>
      </w:r>
      <w:r w:rsidR="000B3324" w:rsidRPr="00E60B0C">
        <w:rPr>
          <w:b/>
          <w:lang w:val="cs-CZ"/>
        </w:rPr>
        <w:t>železniční dopravou</w:t>
      </w:r>
      <w:r w:rsidR="000B3324" w:rsidRPr="00E60B0C">
        <w:rPr>
          <w:lang w:val="cs-CZ"/>
        </w:rPr>
        <w:t xml:space="preserve"> </w:t>
      </w:r>
      <w:r w:rsidR="000B3324" w:rsidRPr="00E60B0C">
        <w:t xml:space="preserve">je možné částečně využít </w:t>
      </w:r>
      <w:r w:rsidR="000B3324" w:rsidRPr="00E60B0C">
        <w:rPr>
          <w:lang w:val="cs-CZ"/>
        </w:rPr>
        <w:t>stabilizované plochy</w:t>
      </w:r>
      <w:r w:rsidR="000B3324" w:rsidRPr="00E60B0C">
        <w:t xml:space="preserve"> </w:t>
      </w:r>
      <w:r w:rsidR="000B3324" w:rsidRPr="00E60B0C">
        <w:rPr>
          <w:lang w:val="cs-CZ"/>
        </w:rPr>
        <w:t>doprav</w:t>
      </w:r>
      <w:r w:rsidR="007D5D40" w:rsidRPr="00E60B0C">
        <w:rPr>
          <w:lang w:val="cs-CZ"/>
        </w:rPr>
        <w:t>y</w:t>
      </w:r>
      <w:r w:rsidR="000B3324" w:rsidRPr="00E60B0C">
        <w:rPr>
          <w:lang w:val="cs-CZ"/>
        </w:rPr>
        <w:t xml:space="preserve"> </w:t>
      </w:r>
      <w:r w:rsidR="000B3324" w:rsidRPr="00E60B0C">
        <w:t>drážní</w:t>
      </w:r>
      <w:r w:rsidR="000B3324" w:rsidRPr="00E0259A">
        <w:t xml:space="preserve"> </w:t>
      </w:r>
      <w:r w:rsidR="000B3324" w:rsidRPr="00E0259A">
        <w:rPr>
          <w:lang w:val="cs-CZ"/>
        </w:rPr>
        <w:t>(</w:t>
      </w:r>
      <w:r w:rsidR="000B3324" w:rsidRPr="00E0259A">
        <w:t>úschovna kol aj)</w:t>
      </w:r>
      <w:r w:rsidR="000B3324" w:rsidRPr="00E0259A">
        <w:rPr>
          <w:lang w:val="cs-CZ"/>
        </w:rPr>
        <w:t>.</w:t>
      </w:r>
    </w:p>
    <w:p w14:paraId="7AF1959D" w14:textId="77777777" w:rsidR="000B66CC" w:rsidRPr="00E0259A" w:rsidRDefault="00F167D1" w:rsidP="00F167D1">
      <w:pPr>
        <w:pStyle w:val="UPA111Nadpis"/>
        <w:rPr>
          <w:sz w:val="26"/>
        </w:rPr>
      </w:pPr>
      <w:r w:rsidRPr="00E0259A">
        <w:rPr>
          <w:sz w:val="26"/>
        </w:rPr>
        <w:tab/>
      </w:r>
      <w:r w:rsidR="000B66CC" w:rsidRPr="00E0259A">
        <w:rPr>
          <w:sz w:val="26"/>
        </w:rPr>
        <w:t>Doprava v klidu</w:t>
      </w:r>
    </w:p>
    <w:p w14:paraId="2105B3B4" w14:textId="77777777" w:rsidR="000B3324" w:rsidRPr="00E0259A" w:rsidRDefault="004F32C8" w:rsidP="000B3324">
      <w:pPr>
        <w:pStyle w:val="UPText0"/>
      </w:pPr>
      <w:r w:rsidRPr="00E0259A">
        <w:t xml:space="preserve">Nabídka v možnosti </w:t>
      </w:r>
      <w:r w:rsidRPr="00E0259A">
        <w:rPr>
          <w:b/>
        </w:rPr>
        <w:t>odstavování vozidel</w:t>
      </w:r>
      <w:r w:rsidRPr="00E0259A">
        <w:t xml:space="preserve"> v blízkosti centra obce nebo jednotlivých aktivit na jeho území, zásadním způsobem ovlivňuje jejich atraktivitu. </w:t>
      </w:r>
      <w:r w:rsidR="005E5DEC" w:rsidRPr="00E0259A">
        <w:t xml:space="preserve">Krátkodobé parkování motorových vozidel se uplatní u objektů služeb a dlouhodobé u podniků nebo ubytovacích kapacit. </w:t>
      </w:r>
      <w:r w:rsidR="000B3324" w:rsidRPr="00E0259A">
        <w:t>Parkovací místa jsou v obci snadno dostupná, parkování není zpoplatněno.</w:t>
      </w:r>
    </w:p>
    <w:p w14:paraId="72CBCA0B" w14:textId="77777777" w:rsidR="000B3324" w:rsidRPr="00E0259A" w:rsidRDefault="000B3324" w:rsidP="000B3324">
      <w:pPr>
        <w:pStyle w:val="UPText0"/>
        <w:rPr>
          <w:lang w:val="cs-CZ"/>
        </w:rPr>
      </w:pPr>
      <w:r w:rsidRPr="00E0259A">
        <w:rPr>
          <w:b/>
        </w:rPr>
        <w:t>Rozhodující odstavné plochy</w:t>
      </w:r>
      <w:r w:rsidRPr="00E0259A">
        <w:t xml:space="preserve"> jsou situovány především v centrální části obce ve vazbě na křižovatku silnic II/592 x III/27241 ve vztahu k obecnímu úřadu a objektům služeb. Další menší odstavné plochy jsou situovány u kostela sv. Maxmiliána a v místě pod Krkavčími skálami. Neorganizovaná odstavná plocha v prostoru zastávek BUS Žibřidice-škola a samoobsluhy má vazby na nástupní místa cyklotrasy č.3046 a značené turistické stezky.</w:t>
      </w:r>
      <w:r w:rsidRPr="00E0259A">
        <w:rPr>
          <w:b/>
        </w:rPr>
        <w:t xml:space="preserve"> Parkovací plochy</w:t>
      </w:r>
      <w:r w:rsidRPr="00E0259A">
        <w:t xml:space="preserve"> </w:t>
      </w:r>
      <w:r w:rsidRPr="00E0259A">
        <w:rPr>
          <w:lang w:val="cs-CZ"/>
        </w:rPr>
        <w:t xml:space="preserve">budou </w:t>
      </w:r>
      <w:r w:rsidRPr="00E0259A">
        <w:t xml:space="preserve"> vyznačeny</w:t>
      </w:r>
      <w:r w:rsidRPr="00E0259A">
        <w:rPr>
          <w:lang w:val="cs-CZ"/>
        </w:rPr>
        <w:t xml:space="preserve"> a stavebně upraveny</w:t>
      </w:r>
      <w:r w:rsidRPr="00E0259A">
        <w:t>.</w:t>
      </w:r>
    </w:p>
    <w:p w14:paraId="0F12F70B" w14:textId="5380063A" w:rsidR="000B3324" w:rsidRPr="00E0259A" w:rsidRDefault="000B3324" w:rsidP="000B3324">
      <w:pPr>
        <w:pStyle w:val="UPText0"/>
        <w:rPr>
          <w:lang w:val="cs-CZ"/>
        </w:rPr>
      </w:pPr>
      <w:r w:rsidRPr="00E0259A">
        <w:rPr>
          <w:lang w:val="cs-CZ"/>
        </w:rPr>
        <w:t xml:space="preserve">Navrhuje se vybudování </w:t>
      </w:r>
      <w:r w:rsidRPr="00E0259A">
        <w:rPr>
          <w:b/>
          <w:lang w:val="cs-CZ"/>
        </w:rPr>
        <w:t>parkovacích stání</w:t>
      </w:r>
      <w:r w:rsidRPr="00E0259A">
        <w:rPr>
          <w:lang w:val="cs-CZ"/>
        </w:rPr>
        <w:t xml:space="preserve"> pro obyvatele domu seniorů v Křižanech – 16 stání (zpracován projekt), pro návštěvníky přírodního koupaliště a skal v rámci zastavitelných ploch občanské</w:t>
      </w:r>
      <w:r w:rsidR="00543143">
        <w:rPr>
          <w:lang w:val="cs-CZ"/>
        </w:rPr>
        <w:t>ho</w:t>
      </w:r>
      <w:r w:rsidRPr="00E0259A">
        <w:rPr>
          <w:lang w:val="cs-CZ"/>
        </w:rPr>
        <w:t xml:space="preserve"> vybavení – sport u rybníka Krkavec</w:t>
      </w:r>
      <w:r w:rsidR="009625E3" w:rsidRPr="00E0259A">
        <w:rPr>
          <w:lang w:val="cs-CZ"/>
        </w:rPr>
        <w:t xml:space="preserve"> (cca 2</w:t>
      </w:r>
      <w:r w:rsidR="003D59B2" w:rsidRPr="00E0259A">
        <w:rPr>
          <w:lang w:val="cs-CZ"/>
        </w:rPr>
        <w:t>5</w:t>
      </w:r>
      <w:r w:rsidR="009625E3" w:rsidRPr="00E0259A">
        <w:rPr>
          <w:lang w:val="cs-CZ"/>
        </w:rPr>
        <w:t xml:space="preserve"> stání)</w:t>
      </w:r>
      <w:r w:rsidRPr="00E0259A">
        <w:rPr>
          <w:lang w:val="cs-CZ"/>
        </w:rPr>
        <w:t xml:space="preserve">. </w:t>
      </w:r>
    </w:p>
    <w:p w14:paraId="659C1BF6" w14:textId="2600CE61" w:rsidR="005E5DEC" w:rsidRPr="00E0259A" w:rsidRDefault="005E5DEC" w:rsidP="005E5DEC">
      <w:pPr>
        <w:pStyle w:val="UPText0"/>
        <w:rPr>
          <w:lang w:val="cs-CZ"/>
        </w:rPr>
      </w:pPr>
      <w:r w:rsidRPr="00E0259A">
        <w:lastRenderedPageBreak/>
        <w:t xml:space="preserve">Převažující zástavba rodinných domů vytváří předpoklady pro bezkolizní </w:t>
      </w:r>
      <w:r w:rsidRPr="00E0259A">
        <w:rPr>
          <w:b/>
        </w:rPr>
        <w:t>odstavování vozidel obyvatel</w:t>
      </w:r>
      <w:r w:rsidRPr="00E0259A">
        <w:t xml:space="preserve">. Garáže jsou součástí objektů nebo samostatné na přilehlých pozemcích. Větší počet garáží byl </w:t>
      </w:r>
      <w:r w:rsidR="0005518A" w:rsidRPr="00E0259A">
        <w:rPr>
          <w:lang w:val="cs-CZ"/>
        </w:rPr>
        <w:t xml:space="preserve">neuspořádaně </w:t>
      </w:r>
      <w:r w:rsidRPr="00E0259A">
        <w:t>vybudován u bytových domů.</w:t>
      </w:r>
      <w:r w:rsidRPr="00E0259A">
        <w:rPr>
          <w:lang w:val="cs-CZ"/>
        </w:rPr>
        <w:t xml:space="preserve"> </w:t>
      </w:r>
      <w:r w:rsidR="008211AB" w:rsidRPr="00E0259A">
        <w:t>Veškerá nová výstavba řeší odstavení vozidel ve vlastním objektu (rodinné domy), případné nároky v potřebě garáží pro stávající obytnou zástavbu lze vzhledem k prostorovým možnostem území uspokojit na vlastních funkčních plochách.</w:t>
      </w:r>
      <w:r w:rsidR="008211AB" w:rsidRPr="00E0259A">
        <w:rPr>
          <w:lang w:val="cs-CZ"/>
        </w:rPr>
        <w:t xml:space="preserve"> </w:t>
      </w:r>
      <w:r w:rsidR="0005518A" w:rsidRPr="00E0259A">
        <w:rPr>
          <w:lang w:val="cs-CZ"/>
        </w:rPr>
        <w:t>Plochy garáží se nevyznačují a jsou součástí ploch smíšených obytných</w:t>
      </w:r>
      <w:r w:rsidR="00E60B0C">
        <w:rPr>
          <w:lang w:val="cs-CZ"/>
        </w:rPr>
        <w:t xml:space="preserve"> venkovských</w:t>
      </w:r>
      <w:r w:rsidR="0005518A" w:rsidRPr="00E0259A">
        <w:rPr>
          <w:lang w:val="cs-CZ"/>
        </w:rPr>
        <w:t>.</w:t>
      </w:r>
    </w:p>
    <w:p w14:paraId="30E9AAB3" w14:textId="77777777" w:rsidR="00C87A4A" w:rsidRPr="00E0259A" w:rsidRDefault="00C87A4A" w:rsidP="00C87A4A">
      <w:pPr>
        <w:pStyle w:val="UPText0"/>
        <w:rPr>
          <w:lang w:val="cs-CZ"/>
        </w:rPr>
      </w:pPr>
      <w:r w:rsidRPr="00E0259A">
        <w:rPr>
          <w:b/>
          <w:lang w:val="cs-CZ"/>
        </w:rPr>
        <w:t>O</w:t>
      </w:r>
      <w:r w:rsidRPr="00E0259A">
        <w:rPr>
          <w:b/>
        </w:rPr>
        <w:t>dstav</w:t>
      </w:r>
      <w:r w:rsidRPr="00E0259A">
        <w:rPr>
          <w:b/>
          <w:lang w:val="cs-CZ"/>
        </w:rPr>
        <w:t xml:space="preserve">ování </w:t>
      </w:r>
      <w:r w:rsidRPr="00E0259A">
        <w:rPr>
          <w:b/>
        </w:rPr>
        <w:t>vozidel rezidentů</w:t>
      </w:r>
      <w:r w:rsidRPr="00E0259A">
        <w:t xml:space="preserve"> a dlouhodobých návštěvníků ubytovacích zařízeních bude řešeno v rozptýlených minimalizovaných kapacitách vyhrazených stání na plochách těchto aktivit</w:t>
      </w:r>
      <w:r w:rsidRPr="00E0259A">
        <w:rPr>
          <w:lang w:val="cs-CZ"/>
        </w:rPr>
        <w:t>.</w:t>
      </w:r>
    </w:p>
    <w:p w14:paraId="0F4651F3" w14:textId="77777777" w:rsidR="000B66CC" w:rsidRPr="00E0259A" w:rsidRDefault="000B66CC">
      <w:pPr>
        <w:pStyle w:val="UPText0"/>
        <w:rPr>
          <w:lang w:val="cs-CZ"/>
        </w:rPr>
      </w:pPr>
      <w:r w:rsidRPr="00E0259A">
        <w:rPr>
          <w:b/>
          <w:bCs/>
        </w:rPr>
        <w:t>Normová potřeba</w:t>
      </w:r>
      <w:r w:rsidRPr="00E0259A">
        <w:t xml:space="preserve"> odstavných stání pro příslušné plochy s rozdílným způsobem využití je</w:t>
      </w:r>
      <w:r w:rsidRPr="00E0259A">
        <w:rPr>
          <w:rFonts w:eastAsia="MS Mincho"/>
          <w:bCs/>
        </w:rPr>
        <w:t xml:space="preserve"> v </w:t>
      </w:r>
      <w:r w:rsidRPr="00E0259A">
        <w:t>současnosti stanovená</w:t>
      </w:r>
      <w:r w:rsidRPr="00E0259A">
        <w:rPr>
          <w:rFonts w:eastAsia="MS Mincho"/>
          <w:bCs/>
        </w:rPr>
        <w:t xml:space="preserve"> v </w:t>
      </w:r>
      <w:r w:rsidRPr="00E0259A">
        <w:t>ČSN 736110 Projektování místních komunikací, kapitola Parkovací a odstavná stání.</w:t>
      </w:r>
    </w:p>
    <w:p w14:paraId="17C27E3E" w14:textId="77777777" w:rsidR="009F218F" w:rsidRPr="00E0259A" w:rsidRDefault="000B66CC" w:rsidP="009F218F">
      <w:pPr>
        <w:pStyle w:val="UPA111Nadpis"/>
        <w:spacing w:before="120"/>
        <w:rPr>
          <w:sz w:val="26"/>
        </w:rPr>
      </w:pPr>
      <w:r w:rsidRPr="00E0259A">
        <w:rPr>
          <w:sz w:val="26"/>
        </w:rPr>
        <w:tab/>
      </w:r>
      <w:r w:rsidR="009F218F" w:rsidRPr="00E0259A">
        <w:rPr>
          <w:sz w:val="26"/>
        </w:rPr>
        <w:t>dopravní vybavení</w:t>
      </w:r>
    </w:p>
    <w:p w14:paraId="1B71D563" w14:textId="77777777" w:rsidR="009F218F" w:rsidRPr="00E0259A" w:rsidRDefault="009F218F" w:rsidP="009F218F">
      <w:pPr>
        <w:pStyle w:val="UPText0"/>
        <w:rPr>
          <w:lang w:val="cs-CZ"/>
        </w:rPr>
      </w:pPr>
      <w:r w:rsidRPr="00E0259A">
        <w:t xml:space="preserve">V katastru obce Křižany </w:t>
      </w:r>
      <w:r w:rsidRPr="00E0259A">
        <w:rPr>
          <w:b/>
        </w:rPr>
        <w:t>není situována</w:t>
      </w:r>
      <w:r w:rsidRPr="00E0259A">
        <w:t xml:space="preserve"> čerpací stanice pohonných hmot. V blízkém okolí se ale nacházejí čerpací stanice v Jítravě, Liberci, Českém Dubu a Stráži pod Ralskem.</w:t>
      </w:r>
      <w:r w:rsidRPr="00E0259A">
        <w:rPr>
          <w:lang w:val="cs-CZ"/>
        </w:rPr>
        <w:t xml:space="preserve"> Samostatná plocha pro ČSPH se v </w:t>
      </w:r>
      <w:r w:rsidR="009625E3" w:rsidRPr="00E0259A">
        <w:rPr>
          <w:lang w:val="cs-CZ"/>
        </w:rPr>
        <w:t>Ú</w:t>
      </w:r>
      <w:r w:rsidRPr="00E0259A">
        <w:rPr>
          <w:lang w:val="cs-CZ"/>
        </w:rPr>
        <w:t>P Křižany nevymezuje.</w:t>
      </w:r>
    </w:p>
    <w:p w14:paraId="7913E7AA" w14:textId="42CA9E3A" w:rsidR="009F218F" w:rsidRPr="00E0259A" w:rsidRDefault="009F218F" w:rsidP="009F218F">
      <w:pPr>
        <w:pStyle w:val="UPText0"/>
      </w:pPr>
      <w:r w:rsidRPr="00E0259A">
        <w:t xml:space="preserve">V obci jsou poskytovány některé </w:t>
      </w:r>
      <w:r w:rsidRPr="00E0259A">
        <w:rPr>
          <w:b/>
        </w:rPr>
        <w:t>motoristické služby</w:t>
      </w:r>
      <w:r w:rsidRPr="00E0259A">
        <w:t xml:space="preserve"> v rámci živnostenského podnikání občanů (autoservis, pneuservis)</w:t>
      </w:r>
      <w:r w:rsidRPr="00E0259A">
        <w:rPr>
          <w:lang w:val="cs-CZ"/>
        </w:rPr>
        <w:t xml:space="preserve"> a je možné je dále rozšiřovat zejména v rámci ploch smíšených výrobních jiných, ploch výroby drobné a služeb a podmíněně i v plochách smíšených obytných venkovských</w:t>
      </w:r>
      <w:r w:rsidRPr="00E0259A">
        <w:t>.</w:t>
      </w:r>
    </w:p>
    <w:p w14:paraId="0BAB6783" w14:textId="77777777" w:rsidR="000B66CC" w:rsidRPr="00E0259A" w:rsidRDefault="00207D50" w:rsidP="00E035E1">
      <w:pPr>
        <w:pStyle w:val="UPA111Nadpis"/>
        <w:spacing w:before="120"/>
        <w:rPr>
          <w:sz w:val="26"/>
        </w:rPr>
      </w:pPr>
      <w:r w:rsidRPr="00E0259A">
        <w:rPr>
          <w:sz w:val="26"/>
        </w:rPr>
        <w:tab/>
      </w:r>
      <w:r w:rsidR="000B3324" w:rsidRPr="00E0259A">
        <w:rPr>
          <w:sz w:val="26"/>
        </w:rPr>
        <w:t>N</w:t>
      </w:r>
      <w:r w:rsidR="00C87A4A" w:rsidRPr="00E0259A">
        <w:rPr>
          <w:sz w:val="26"/>
        </w:rPr>
        <w:t>emotorová</w:t>
      </w:r>
      <w:r w:rsidR="000B66CC" w:rsidRPr="00E0259A">
        <w:rPr>
          <w:sz w:val="26"/>
        </w:rPr>
        <w:t xml:space="preserve"> doprava</w:t>
      </w:r>
    </w:p>
    <w:p w14:paraId="49AEBEB7" w14:textId="524B086A" w:rsidR="000B3324" w:rsidRPr="00E0259A" w:rsidRDefault="000B3324" w:rsidP="000B3324">
      <w:pPr>
        <w:pStyle w:val="UPText0"/>
      </w:pPr>
      <w:r w:rsidRPr="00E0259A">
        <w:t xml:space="preserve">Ve vztahu k počtu obyvatel obce Křižany nedosahuje </w:t>
      </w:r>
      <w:r w:rsidRPr="00E0259A">
        <w:rPr>
          <w:b/>
        </w:rPr>
        <w:t>pěší doprava</w:t>
      </w:r>
      <w:r w:rsidRPr="00E0259A">
        <w:t xml:space="preserve"> vyšších intenzit. Pěší dopravu ovlivňuje přijatelná docházková vzdálenost, stupeň automobilizace nebo možnost parkování vozidla v místě cíle</w:t>
      </w:r>
      <w:r w:rsidR="00E60B0C">
        <w:rPr>
          <w:lang w:val="cs-CZ"/>
        </w:rPr>
        <w:t>,</w:t>
      </w:r>
      <w:r w:rsidR="00E60B0C" w:rsidRPr="00E60B0C">
        <w:t xml:space="preserve"> </w:t>
      </w:r>
      <w:r w:rsidR="00E60B0C" w:rsidRPr="00E0259A">
        <w:t xml:space="preserve">řada denních cest je </w:t>
      </w:r>
      <w:r w:rsidR="00E60B0C">
        <w:rPr>
          <w:lang w:val="cs-CZ"/>
        </w:rPr>
        <w:t xml:space="preserve">tak </w:t>
      </w:r>
      <w:r w:rsidR="00E60B0C" w:rsidRPr="00E0259A">
        <w:t>vykonávána pěšky</w:t>
      </w:r>
      <w:r w:rsidRPr="00E0259A">
        <w:t>. Systém pěších tahů má převážně radiální charakter ve směrech z centra obce v trasách silnic III/27241 a III/27246. Pohyb pěších je situován do dopravního prostoru komunikac</w:t>
      </w:r>
      <w:r w:rsidRPr="00E0259A">
        <w:rPr>
          <w:lang w:val="cs-CZ"/>
        </w:rPr>
        <w:t>í</w:t>
      </w:r>
      <w:r w:rsidR="00E60B0C">
        <w:rPr>
          <w:lang w:val="cs-CZ"/>
        </w:rPr>
        <w:t>,</w:t>
      </w:r>
      <w:r w:rsidRPr="00E0259A">
        <w:rPr>
          <w:lang w:val="cs-CZ"/>
        </w:rPr>
        <w:t xml:space="preserve"> a proto se </w:t>
      </w:r>
      <w:r w:rsidR="00C00155" w:rsidRPr="00E0259A">
        <w:rPr>
          <w:lang w:val="cs-CZ"/>
        </w:rPr>
        <w:t xml:space="preserve">pro bezpečný pohyb chodců </w:t>
      </w:r>
      <w:r w:rsidRPr="00E0259A">
        <w:rPr>
          <w:lang w:val="cs-CZ"/>
        </w:rPr>
        <w:t>navrhují alespoň jednostranné chodníky podél těchto silnic, zejména v centrech sídel a v návaznosti na autobusové zastávky</w:t>
      </w:r>
      <w:r w:rsidR="00C00155" w:rsidRPr="00E0259A">
        <w:rPr>
          <w:lang w:val="cs-CZ"/>
        </w:rPr>
        <w:t xml:space="preserve"> a ve směru k železniční stanici.</w:t>
      </w:r>
      <w:r w:rsidRPr="00E0259A">
        <w:t xml:space="preserve"> </w:t>
      </w:r>
    </w:p>
    <w:p w14:paraId="4FD7602D" w14:textId="77777777" w:rsidR="000B3324" w:rsidRPr="00E0259A" w:rsidRDefault="000B3324" w:rsidP="004459B0">
      <w:pPr>
        <w:pStyle w:val="UPText0"/>
      </w:pPr>
      <w:r w:rsidRPr="00E0259A">
        <w:t xml:space="preserve">Řešeným územím procházejí </w:t>
      </w:r>
      <w:r w:rsidRPr="00E0259A">
        <w:rPr>
          <w:b/>
        </w:rPr>
        <w:t>značené turistické stezky</w:t>
      </w:r>
      <w:r w:rsidRPr="00E0259A">
        <w:t>:</w:t>
      </w:r>
    </w:p>
    <w:p w14:paraId="14917531" w14:textId="77777777" w:rsidR="004459B0" w:rsidRPr="00E0259A" w:rsidRDefault="000B3324" w:rsidP="004459B0">
      <w:pPr>
        <w:widowControl w:val="0"/>
        <w:autoSpaceDE w:val="0"/>
        <w:spacing w:before="120"/>
        <w:ind w:left="851"/>
        <w:jc w:val="both"/>
        <w:rPr>
          <w:sz w:val="22"/>
        </w:rPr>
      </w:pPr>
      <w:r w:rsidRPr="00E0259A">
        <w:rPr>
          <w:sz w:val="22"/>
        </w:rPr>
        <w:t>červená, E3, Hřebenovka</w:t>
      </w:r>
    </w:p>
    <w:p w14:paraId="2B49A049" w14:textId="77777777" w:rsidR="000B3324" w:rsidRPr="00E0259A" w:rsidRDefault="000B3324" w:rsidP="00305A67">
      <w:pPr>
        <w:widowControl w:val="0"/>
        <w:autoSpaceDE w:val="0"/>
        <w:ind w:left="851"/>
        <w:jc w:val="both"/>
        <w:rPr>
          <w:sz w:val="22"/>
        </w:rPr>
      </w:pPr>
      <w:r w:rsidRPr="00E0259A">
        <w:rPr>
          <w:sz w:val="22"/>
        </w:rPr>
        <w:t xml:space="preserve">Jitravské sedlo </w:t>
      </w:r>
      <w:r w:rsidR="00F9166A" w:rsidRPr="00E0259A">
        <w:rPr>
          <w:sz w:val="22"/>
        </w:rPr>
        <w:t>–</w:t>
      </w:r>
      <w:r w:rsidRPr="00E0259A">
        <w:rPr>
          <w:sz w:val="22"/>
        </w:rPr>
        <w:t xml:space="preserve"> Křižanské sedlo </w:t>
      </w:r>
      <w:r w:rsidR="00F9166A" w:rsidRPr="00E0259A">
        <w:rPr>
          <w:sz w:val="22"/>
        </w:rPr>
        <w:t>–</w:t>
      </w:r>
      <w:r w:rsidRPr="00E0259A">
        <w:rPr>
          <w:sz w:val="22"/>
        </w:rPr>
        <w:t xml:space="preserve"> Výpřež</w:t>
      </w:r>
    </w:p>
    <w:p w14:paraId="4296CEEF" w14:textId="77777777" w:rsidR="000B3324" w:rsidRPr="00E0259A" w:rsidRDefault="000B3324" w:rsidP="004459B0">
      <w:pPr>
        <w:autoSpaceDE w:val="0"/>
        <w:ind w:left="851"/>
        <w:jc w:val="both"/>
        <w:rPr>
          <w:sz w:val="22"/>
          <w:szCs w:val="20"/>
        </w:rPr>
      </w:pPr>
      <w:r w:rsidRPr="00E0259A">
        <w:rPr>
          <w:sz w:val="22"/>
          <w:szCs w:val="20"/>
        </w:rPr>
        <w:t>vedena po severovýchodní hranici řešeného území, součást MTK Nová Hřebenovka</w:t>
      </w:r>
    </w:p>
    <w:p w14:paraId="2E8D8C6E" w14:textId="77777777" w:rsidR="000B3324" w:rsidRPr="00E0259A" w:rsidRDefault="000B3324" w:rsidP="004459B0">
      <w:pPr>
        <w:autoSpaceDE w:val="0"/>
        <w:ind w:left="851"/>
        <w:jc w:val="both"/>
        <w:rPr>
          <w:sz w:val="22"/>
          <w:szCs w:val="20"/>
        </w:rPr>
      </w:pPr>
      <w:r w:rsidRPr="00E0259A">
        <w:rPr>
          <w:sz w:val="22"/>
          <w:szCs w:val="20"/>
        </w:rPr>
        <w:t>dobrá dostupnost z železniční stanice Křižany</w:t>
      </w:r>
    </w:p>
    <w:p w14:paraId="07511721" w14:textId="77777777" w:rsidR="000B3324" w:rsidRPr="00E0259A" w:rsidRDefault="000B3324" w:rsidP="004459B0">
      <w:pPr>
        <w:widowControl w:val="0"/>
        <w:autoSpaceDE w:val="0"/>
        <w:spacing w:before="120"/>
        <w:ind w:left="851"/>
        <w:jc w:val="both"/>
        <w:rPr>
          <w:sz w:val="22"/>
        </w:rPr>
      </w:pPr>
      <w:r w:rsidRPr="00E0259A">
        <w:rPr>
          <w:sz w:val="22"/>
        </w:rPr>
        <w:t>zelená</w:t>
      </w:r>
      <w:r w:rsidR="004459B0" w:rsidRPr="00E0259A">
        <w:rPr>
          <w:sz w:val="22"/>
        </w:rPr>
        <w:t xml:space="preserve">, </w:t>
      </w:r>
      <w:r w:rsidR="008E68E1" w:rsidRPr="00E0259A">
        <w:rPr>
          <w:sz w:val="22"/>
        </w:rPr>
        <w:t xml:space="preserve">Kryštofovo údolí - Křižany nádraží - </w:t>
      </w:r>
      <w:r w:rsidRPr="00E0259A">
        <w:rPr>
          <w:sz w:val="22"/>
        </w:rPr>
        <w:t xml:space="preserve">Krkavčí skály </w:t>
      </w:r>
      <w:r w:rsidR="008E68E1" w:rsidRPr="00E0259A">
        <w:rPr>
          <w:sz w:val="22"/>
        </w:rPr>
        <w:t>– Křižany bus</w:t>
      </w:r>
    </w:p>
    <w:p w14:paraId="4CF1052F" w14:textId="77777777" w:rsidR="000B3324" w:rsidRPr="00E0259A" w:rsidRDefault="000B3324" w:rsidP="00305A67">
      <w:pPr>
        <w:autoSpaceDE w:val="0"/>
        <w:ind w:left="851"/>
        <w:jc w:val="both"/>
        <w:rPr>
          <w:sz w:val="22"/>
          <w:szCs w:val="20"/>
        </w:rPr>
      </w:pPr>
      <w:r w:rsidRPr="00E0259A">
        <w:rPr>
          <w:sz w:val="22"/>
          <w:szCs w:val="20"/>
        </w:rPr>
        <w:t>prochází řešeným územím v severojižním směru</w:t>
      </w:r>
      <w:r w:rsidR="003D59B2" w:rsidRPr="00E0259A">
        <w:rPr>
          <w:sz w:val="22"/>
          <w:szCs w:val="20"/>
        </w:rPr>
        <w:t xml:space="preserve">, </w:t>
      </w:r>
      <w:r w:rsidR="008E68E1" w:rsidRPr="00E0259A">
        <w:rPr>
          <w:sz w:val="22"/>
          <w:szCs w:val="20"/>
        </w:rPr>
        <w:t>trasa byla ukončena v Křižanech</w:t>
      </w:r>
    </w:p>
    <w:p w14:paraId="5560BEC1" w14:textId="77777777" w:rsidR="000B3324" w:rsidRPr="00E0259A" w:rsidRDefault="003D59B2" w:rsidP="003D59B2">
      <w:pPr>
        <w:widowControl w:val="0"/>
        <w:autoSpaceDE w:val="0"/>
        <w:spacing w:before="120"/>
        <w:ind w:left="851"/>
        <w:jc w:val="both"/>
        <w:rPr>
          <w:sz w:val="22"/>
        </w:rPr>
      </w:pPr>
      <w:r w:rsidRPr="00E0259A">
        <w:rPr>
          <w:sz w:val="22"/>
        </w:rPr>
        <w:t xml:space="preserve">zelená, </w:t>
      </w:r>
      <w:r w:rsidR="000B3324" w:rsidRPr="00E0259A">
        <w:rPr>
          <w:sz w:val="22"/>
        </w:rPr>
        <w:t xml:space="preserve">Hamr na Jezeře </w:t>
      </w:r>
      <w:r w:rsidR="00F9166A" w:rsidRPr="00E0259A">
        <w:rPr>
          <w:sz w:val="22"/>
        </w:rPr>
        <w:t>–</w:t>
      </w:r>
      <w:r w:rsidR="000B3324" w:rsidRPr="00E0259A">
        <w:rPr>
          <w:sz w:val="22"/>
        </w:rPr>
        <w:t xml:space="preserve"> Žibřidice </w:t>
      </w:r>
      <w:r w:rsidR="00F9166A" w:rsidRPr="00E0259A">
        <w:rPr>
          <w:sz w:val="22"/>
        </w:rPr>
        <w:t>–</w:t>
      </w:r>
      <w:r w:rsidR="000B3324" w:rsidRPr="00E0259A">
        <w:rPr>
          <w:sz w:val="22"/>
        </w:rPr>
        <w:t xml:space="preserve"> Zdislava</w:t>
      </w:r>
    </w:p>
    <w:p w14:paraId="7B82D46A" w14:textId="77777777" w:rsidR="003D59B2" w:rsidRPr="00E0259A" w:rsidRDefault="000B3324" w:rsidP="00305A67">
      <w:pPr>
        <w:autoSpaceDE w:val="0"/>
        <w:ind w:left="851"/>
        <w:jc w:val="both"/>
        <w:rPr>
          <w:sz w:val="22"/>
          <w:szCs w:val="20"/>
        </w:rPr>
      </w:pPr>
      <w:r w:rsidRPr="00E0259A">
        <w:rPr>
          <w:sz w:val="22"/>
          <w:szCs w:val="20"/>
        </w:rPr>
        <w:t>prochází řešeným územím v severojižním směru</w:t>
      </w:r>
      <w:r w:rsidR="003D59B2" w:rsidRPr="00E0259A">
        <w:rPr>
          <w:sz w:val="22"/>
          <w:szCs w:val="20"/>
        </w:rPr>
        <w:t xml:space="preserve">, </w:t>
      </w:r>
    </w:p>
    <w:p w14:paraId="651BF2B2" w14:textId="77777777" w:rsidR="000B3324" w:rsidRPr="00E0259A" w:rsidRDefault="000B3324" w:rsidP="004459B0">
      <w:pPr>
        <w:autoSpaceDE w:val="0"/>
        <w:ind w:left="851"/>
        <w:jc w:val="both"/>
        <w:rPr>
          <w:sz w:val="22"/>
          <w:szCs w:val="20"/>
        </w:rPr>
      </w:pPr>
      <w:r w:rsidRPr="00E0259A">
        <w:rPr>
          <w:sz w:val="22"/>
          <w:szCs w:val="20"/>
        </w:rPr>
        <w:t>odbočka na vrchol Stříbrníku (omezený rozhled)</w:t>
      </w:r>
    </w:p>
    <w:p w14:paraId="7C3A912B" w14:textId="77777777" w:rsidR="000B3324" w:rsidRPr="00E0259A" w:rsidRDefault="000B3324" w:rsidP="004459B0">
      <w:pPr>
        <w:widowControl w:val="0"/>
        <w:autoSpaceDE w:val="0"/>
        <w:spacing w:before="120"/>
        <w:ind w:left="851"/>
        <w:jc w:val="both"/>
        <w:rPr>
          <w:sz w:val="22"/>
        </w:rPr>
      </w:pPr>
      <w:r w:rsidRPr="00E0259A">
        <w:rPr>
          <w:sz w:val="22"/>
        </w:rPr>
        <w:t>žlutá, Svatojakubská cesta</w:t>
      </w:r>
      <w:r w:rsidRPr="00E0259A">
        <w:rPr>
          <w:sz w:val="22"/>
        </w:rPr>
        <w:tab/>
        <w:t>Světlá pod Ještědem – Křižany – Křižanské sedlo</w:t>
      </w:r>
    </w:p>
    <w:p w14:paraId="6DE01E26" w14:textId="77777777" w:rsidR="000B3324" w:rsidRPr="00E0259A" w:rsidRDefault="000B3324" w:rsidP="003D59B2">
      <w:pPr>
        <w:autoSpaceDE w:val="0"/>
        <w:ind w:left="851"/>
        <w:jc w:val="both"/>
        <w:rPr>
          <w:sz w:val="22"/>
          <w:szCs w:val="20"/>
        </w:rPr>
      </w:pPr>
      <w:r w:rsidRPr="00E0259A">
        <w:rPr>
          <w:sz w:val="22"/>
          <w:szCs w:val="20"/>
        </w:rPr>
        <w:t>kříží trasu silnice III/27246</w:t>
      </w:r>
    </w:p>
    <w:p w14:paraId="49F177A3" w14:textId="77777777" w:rsidR="000B3324" w:rsidRPr="00E0259A" w:rsidRDefault="003D59B2" w:rsidP="00305A67">
      <w:pPr>
        <w:autoSpaceDE w:val="0"/>
        <w:spacing w:before="120"/>
        <w:ind w:left="851"/>
        <w:jc w:val="both"/>
        <w:rPr>
          <w:sz w:val="22"/>
          <w:szCs w:val="20"/>
        </w:rPr>
      </w:pPr>
      <w:r w:rsidRPr="00E0259A">
        <w:rPr>
          <w:sz w:val="22"/>
          <w:szCs w:val="20"/>
        </w:rPr>
        <w:t xml:space="preserve">žlutá, </w:t>
      </w:r>
      <w:r w:rsidR="000B3324" w:rsidRPr="00E0259A">
        <w:rPr>
          <w:sz w:val="22"/>
          <w:szCs w:val="20"/>
        </w:rPr>
        <w:t>Žibřidice – Janovice v Podještědí – Lvová</w:t>
      </w:r>
    </w:p>
    <w:p w14:paraId="4F878E57" w14:textId="77777777" w:rsidR="000B3324" w:rsidRPr="00E0259A" w:rsidRDefault="000B3324" w:rsidP="004459B0">
      <w:pPr>
        <w:autoSpaceDE w:val="0"/>
        <w:ind w:left="851"/>
        <w:jc w:val="both"/>
        <w:rPr>
          <w:sz w:val="22"/>
          <w:szCs w:val="20"/>
        </w:rPr>
      </w:pPr>
      <w:r w:rsidRPr="00E0259A">
        <w:rPr>
          <w:sz w:val="22"/>
          <w:szCs w:val="20"/>
        </w:rPr>
        <w:t>krátká spojka kolem Stříbrného vrchu mezi sídly</w:t>
      </w:r>
    </w:p>
    <w:p w14:paraId="1E6C8F8D" w14:textId="238EAE64" w:rsidR="000B3324" w:rsidRDefault="000B3324" w:rsidP="009F218F">
      <w:pPr>
        <w:pStyle w:val="UPText0"/>
        <w:rPr>
          <w:rFonts w:cs="Arial"/>
          <w:lang w:val="cs-CZ"/>
        </w:rPr>
      </w:pPr>
      <w:r w:rsidRPr="00E0259A">
        <w:rPr>
          <w:rFonts w:cs="Arial"/>
          <w:lang w:val="cs-CZ"/>
        </w:rPr>
        <w:t xml:space="preserve">Nejvýznamnější je červeně značená </w:t>
      </w:r>
      <w:r w:rsidR="009625E3" w:rsidRPr="00E0259A">
        <w:rPr>
          <w:rFonts w:cs="Arial"/>
          <w:lang w:val="cs-CZ"/>
        </w:rPr>
        <w:t>stezka</w:t>
      </w:r>
      <w:r w:rsidRPr="00E0259A">
        <w:rPr>
          <w:rFonts w:cs="Arial"/>
          <w:lang w:val="cs-CZ"/>
        </w:rPr>
        <w:t xml:space="preserve"> mezinárodního významu E3, na kterou další značené turistické stezky v území navazují. Dobrá dostupnost Křižanského sedla je z železniční stanice Křižany. </w:t>
      </w:r>
    </w:p>
    <w:p w14:paraId="33C4EAAD" w14:textId="246BB91B" w:rsidR="00E60B0C" w:rsidRDefault="00E60B0C" w:rsidP="009F218F">
      <w:pPr>
        <w:pStyle w:val="UPText0"/>
        <w:rPr>
          <w:rFonts w:cs="Arial"/>
          <w:lang w:val="cs-CZ"/>
        </w:rPr>
      </w:pPr>
    </w:p>
    <w:p w14:paraId="53A8F482" w14:textId="77777777" w:rsidR="00E60B0C" w:rsidRPr="00E0259A" w:rsidRDefault="00E60B0C" w:rsidP="009F218F">
      <w:pPr>
        <w:pStyle w:val="UPText0"/>
        <w:rPr>
          <w:rFonts w:cs="Arial"/>
          <w:lang w:val="cs-CZ"/>
        </w:rPr>
      </w:pPr>
    </w:p>
    <w:p w14:paraId="45CBD5EF" w14:textId="77777777" w:rsidR="000B3324" w:rsidRPr="00E0259A" w:rsidRDefault="000B3324" w:rsidP="009F218F">
      <w:pPr>
        <w:pStyle w:val="UPText0"/>
        <w:rPr>
          <w:rFonts w:cs="Arial"/>
          <w:lang w:val="cs-CZ"/>
        </w:rPr>
      </w:pPr>
      <w:r w:rsidRPr="00E0259A">
        <w:rPr>
          <w:rFonts w:cs="Arial"/>
          <w:lang w:val="cs-CZ"/>
        </w:rPr>
        <w:lastRenderedPageBreak/>
        <w:t xml:space="preserve">Řešeným územím procházejí </w:t>
      </w:r>
      <w:r w:rsidRPr="00E0259A">
        <w:rPr>
          <w:rFonts w:cs="Arial"/>
          <w:b/>
          <w:lang w:val="cs-CZ"/>
        </w:rPr>
        <w:t>cyklotrasy nadmístního (republikového) významu</w:t>
      </w:r>
      <w:r w:rsidRPr="00E0259A">
        <w:rPr>
          <w:rFonts w:cs="Arial"/>
          <w:lang w:val="cs-CZ"/>
        </w:rPr>
        <w:t>, které mají i příhraniční vazby</w:t>
      </w:r>
      <w:r w:rsidR="004459B0" w:rsidRPr="00E0259A">
        <w:rPr>
          <w:rFonts w:cs="Arial"/>
          <w:lang w:val="cs-CZ"/>
        </w:rPr>
        <w:t>:</w:t>
      </w:r>
    </w:p>
    <w:p w14:paraId="37DB1721" w14:textId="77777777" w:rsidR="000B3324" w:rsidRPr="00E0259A" w:rsidRDefault="000B3324" w:rsidP="000B3324">
      <w:pPr>
        <w:widowControl w:val="0"/>
        <w:autoSpaceDE w:val="0"/>
        <w:spacing w:before="120"/>
        <w:ind w:left="851" w:hanging="851"/>
        <w:jc w:val="both"/>
        <w:rPr>
          <w:sz w:val="22"/>
        </w:rPr>
      </w:pPr>
      <w:r w:rsidRPr="00E0259A">
        <w:rPr>
          <w:sz w:val="22"/>
        </w:rPr>
        <w:t>č.15</w:t>
      </w:r>
      <w:r w:rsidRPr="00E0259A">
        <w:rPr>
          <w:sz w:val="22"/>
        </w:rPr>
        <w:tab/>
        <w:t xml:space="preserve">Zelená cyklomagistrála Ploučnice, Světlá pod Ještědem (vazba na Hřebenovku) </w:t>
      </w:r>
      <w:r w:rsidR="00F9166A" w:rsidRPr="00E0259A">
        <w:rPr>
          <w:sz w:val="22"/>
        </w:rPr>
        <w:t>–</w:t>
      </w:r>
      <w:r w:rsidRPr="00E0259A">
        <w:rPr>
          <w:sz w:val="22"/>
        </w:rPr>
        <w:t xml:space="preserve"> Křižany (Semerink) – Osečná – Hamr na Jezeře </w:t>
      </w:r>
      <w:r w:rsidR="00F9166A" w:rsidRPr="00E0259A">
        <w:rPr>
          <w:sz w:val="22"/>
        </w:rPr>
        <w:t>–</w:t>
      </w:r>
      <w:r w:rsidRPr="00E0259A">
        <w:rPr>
          <w:sz w:val="22"/>
        </w:rPr>
        <w:t xml:space="preserve"> Stráž pod Ralskem – Noviny pod Ralskem </w:t>
      </w:r>
      <w:r w:rsidR="00F9166A" w:rsidRPr="00E0259A">
        <w:rPr>
          <w:sz w:val="22"/>
        </w:rPr>
        <w:t>–</w:t>
      </w:r>
      <w:r w:rsidRPr="00E0259A">
        <w:rPr>
          <w:sz w:val="22"/>
        </w:rPr>
        <w:t xml:space="preserve"> Mimoň – Ralsko (Hradčany) </w:t>
      </w:r>
      <w:r w:rsidR="00F9166A" w:rsidRPr="00E0259A">
        <w:rPr>
          <w:sz w:val="22"/>
        </w:rPr>
        <w:t>–</w:t>
      </w:r>
      <w:r w:rsidRPr="00E0259A">
        <w:rPr>
          <w:sz w:val="22"/>
        </w:rPr>
        <w:t xml:space="preserve"> Česká Lípa </w:t>
      </w:r>
      <w:r w:rsidR="00F9166A" w:rsidRPr="00E0259A">
        <w:rPr>
          <w:sz w:val="22"/>
        </w:rPr>
        <w:t>–</w:t>
      </w:r>
      <w:r w:rsidRPr="00E0259A">
        <w:rPr>
          <w:sz w:val="22"/>
        </w:rPr>
        <w:t xml:space="preserve"> Benešov nad Ploučnicí </w:t>
      </w:r>
      <w:r w:rsidR="00F9166A" w:rsidRPr="00E0259A">
        <w:rPr>
          <w:sz w:val="22"/>
        </w:rPr>
        <w:t>–</w:t>
      </w:r>
      <w:r w:rsidRPr="00E0259A">
        <w:rPr>
          <w:sz w:val="22"/>
        </w:rPr>
        <w:t xml:space="preserve"> Děčín</w:t>
      </w:r>
      <w:r w:rsidR="004459B0" w:rsidRPr="00E0259A">
        <w:rPr>
          <w:sz w:val="22"/>
        </w:rPr>
        <w:t>,</w:t>
      </w:r>
    </w:p>
    <w:p w14:paraId="6B1316A4" w14:textId="77777777" w:rsidR="000B3324" w:rsidRPr="0034355E" w:rsidRDefault="000B3324" w:rsidP="00CE44B5">
      <w:pPr>
        <w:widowControl w:val="0"/>
        <w:autoSpaceDE w:val="0"/>
        <w:spacing w:before="60"/>
        <w:ind w:left="851" w:hanging="851"/>
        <w:jc w:val="both"/>
        <w:rPr>
          <w:sz w:val="22"/>
        </w:rPr>
      </w:pPr>
      <w:r w:rsidRPr="00E0259A">
        <w:rPr>
          <w:sz w:val="22"/>
        </w:rPr>
        <w:t xml:space="preserve">č.21 </w:t>
      </w:r>
      <w:r w:rsidRPr="00E0259A">
        <w:rPr>
          <w:sz w:val="22"/>
        </w:rPr>
        <w:tab/>
        <w:t xml:space="preserve">Chrastava (cyklotrasa Odra-Nisa, č.14) – Křižany </w:t>
      </w:r>
      <w:r w:rsidR="00F9166A" w:rsidRPr="00E0259A">
        <w:rPr>
          <w:sz w:val="22"/>
        </w:rPr>
        <w:t>–</w:t>
      </w:r>
      <w:r w:rsidRPr="00E0259A">
        <w:rPr>
          <w:sz w:val="22"/>
        </w:rPr>
        <w:t xml:space="preserve"> Žibřidice – Dubnice </w:t>
      </w:r>
      <w:r w:rsidR="00F9166A" w:rsidRPr="00E0259A">
        <w:rPr>
          <w:sz w:val="22"/>
        </w:rPr>
        <w:t>–</w:t>
      </w:r>
      <w:r w:rsidRPr="00E0259A">
        <w:rPr>
          <w:sz w:val="22"/>
        </w:rPr>
        <w:t xml:space="preserve"> Jablonné </w:t>
      </w:r>
      <w:r w:rsidRPr="0034355E">
        <w:rPr>
          <w:sz w:val="22"/>
        </w:rPr>
        <w:t xml:space="preserve">v Podještědí – Mařenice – Česká Kamenice – Kytlice </w:t>
      </w:r>
      <w:r w:rsidR="00F9166A" w:rsidRPr="0034355E">
        <w:rPr>
          <w:sz w:val="22"/>
        </w:rPr>
        <w:t>–</w:t>
      </w:r>
      <w:r w:rsidRPr="0034355E">
        <w:rPr>
          <w:sz w:val="22"/>
        </w:rPr>
        <w:t xml:space="preserve"> Jetřichovice – Hřensko </w:t>
      </w:r>
      <w:r w:rsidR="00F9166A" w:rsidRPr="0034355E">
        <w:rPr>
          <w:sz w:val="22"/>
        </w:rPr>
        <w:t>–</w:t>
      </w:r>
      <w:r w:rsidRPr="0034355E">
        <w:rPr>
          <w:sz w:val="22"/>
        </w:rPr>
        <w:t xml:space="preserve"> (SRN)</w:t>
      </w:r>
    </w:p>
    <w:p w14:paraId="5658809F" w14:textId="77777777" w:rsidR="000B3324" w:rsidRPr="00E0259A" w:rsidRDefault="000B3324" w:rsidP="000B3324">
      <w:pPr>
        <w:autoSpaceDE w:val="0"/>
        <w:ind w:left="851" w:hanging="851"/>
        <w:jc w:val="both"/>
        <w:rPr>
          <w:sz w:val="22"/>
          <w:szCs w:val="20"/>
        </w:rPr>
      </w:pPr>
      <w:r w:rsidRPr="0034355E">
        <w:rPr>
          <w:sz w:val="22"/>
          <w:szCs w:val="20"/>
        </w:rPr>
        <w:tab/>
        <w:t>vedena v trase silnic II/592 a III/2724</w:t>
      </w:r>
      <w:r w:rsidR="00972C01" w:rsidRPr="0034355E">
        <w:rPr>
          <w:sz w:val="22"/>
          <w:szCs w:val="20"/>
        </w:rPr>
        <w:t>1</w:t>
      </w:r>
      <w:r w:rsidRPr="0034355E">
        <w:rPr>
          <w:sz w:val="22"/>
          <w:szCs w:val="20"/>
        </w:rPr>
        <w:t xml:space="preserve"> a probíhá centrem obce</w:t>
      </w:r>
      <w:r w:rsidR="004459B0" w:rsidRPr="0034355E">
        <w:rPr>
          <w:sz w:val="22"/>
          <w:szCs w:val="20"/>
        </w:rPr>
        <w:t>,</w:t>
      </w:r>
      <w:r w:rsidRPr="00E0259A">
        <w:rPr>
          <w:sz w:val="22"/>
          <w:szCs w:val="20"/>
        </w:rPr>
        <w:t xml:space="preserve"> </w:t>
      </w:r>
    </w:p>
    <w:p w14:paraId="1C4B3519" w14:textId="77777777" w:rsidR="000B3324" w:rsidRPr="00E0259A" w:rsidRDefault="000B3324" w:rsidP="00CE44B5">
      <w:pPr>
        <w:widowControl w:val="0"/>
        <w:autoSpaceDE w:val="0"/>
        <w:spacing w:before="60"/>
        <w:ind w:left="851" w:hanging="851"/>
        <w:jc w:val="both"/>
        <w:rPr>
          <w:sz w:val="22"/>
        </w:rPr>
      </w:pPr>
      <w:r w:rsidRPr="00E0259A">
        <w:rPr>
          <w:sz w:val="22"/>
        </w:rPr>
        <w:t xml:space="preserve">č.25  </w:t>
      </w:r>
      <w:r w:rsidRPr="00E0259A">
        <w:rPr>
          <w:sz w:val="22"/>
        </w:rPr>
        <w:tab/>
        <w:t xml:space="preserve">(SRN) </w:t>
      </w:r>
      <w:r w:rsidR="00F9166A" w:rsidRPr="00E0259A">
        <w:rPr>
          <w:sz w:val="22"/>
        </w:rPr>
        <w:t>–</w:t>
      </w:r>
      <w:r w:rsidRPr="00E0259A">
        <w:rPr>
          <w:sz w:val="22"/>
        </w:rPr>
        <w:t xml:space="preserve"> Hrádek nad Nisou – Rynoltice – Křižany – Osečná </w:t>
      </w:r>
      <w:r w:rsidR="00F9166A" w:rsidRPr="00E0259A">
        <w:rPr>
          <w:sz w:val="22"/>
        </w:rPr>
        <w:t>–</w:t>
      </w:r>
      <w:r w:rsidRPr="00E0259A">
        <w:rPr>
          <w:sz w:val="22"/>
        </w:rPr>
        <w:t xml:space="preserve"> Ralsko – Doksy – Dubá – Litoměřice </w:t>
      </w:r>
      <w:r w:rsidR="00F9166A" w:rsidRPr="00E0259A">
        <w:rPr>
          <w:sz w:val="22"/>
        </w:rPr>
        <w:t>–</w:t>
      </w:r>
      <w:r w:rsidRPr="00E0259A">
        <w:rPr>
          <w:sz w:val="22"/>
        </w:rPr>
        <w:t xml:space="preserve"> Lovosice – Most </w:t>
      </w:r>
      <w:r w:rsidR="00F9166A" w:rsidRPr="00E0259A">
        <w:rPr>
          <w:sz w:val="22"/>
        </w:rPr>
        <w:t>–</w:t>
      </w:r>
      <w:r w:rsidRPr="00E0259A">
        <w:rPr>
          <w:sz w:val="22"/>
        </w:rPr>
        <w:t xml:space="preserve"> Litvínov – Brandov – (SRN)</w:t>
      </w:r>
    </w:p>
    <w:p w14:paraId="0C40B1B0" w14:textId="77777777" w:rsidR="000B3324" w:rsidRPr="00E0259A" w:rsidRDefault="000B3324" w:rsidP="000B3324">
      <w:pPr>
        <w:widowControl w:val="0"/>
        <w:autoSpaceDE w:val="0"/>
        <w:ind w:left="851" w:hanging="851"/>
        <w:jc w:val="both"/>
        <w:rPr>
          <w:sz w:val="22"/>
        </w:rPr>
      </w:pPr>
      <w:r w:rsidRPr="00E0259A">
        <w:rPr>
          <w:sz w:val="22"/>
        </w:rPr>
        <w:tab/>
        <w:t>vedena v </w:t>
      </w:r>
      <w:r w:rsidRPr="00E0259A">
        <w:rPr>
          <w:sz w:val="22"/>
          <w:szCs w:val="20"/>
        </w:rPr>
        <w:t>trasách</w:t>
      </w:r>
      <w:r w:rsidRPr="00E0259A">
        <w:rPr>
          <w:sz w:val="22"/>
        </w:rPr>
        <w:t xml:space="preserve"> silnic III/27242 a II/592</w:t>
      </w:r>
      <w:r w:rsidR="004459B0" w:rsidRPr="00E0259A">
        <w:rPr>
          <w:sz w:val="22"/>
        </w:rPr>
        <w:t>.</w:t>
      </w:r>
      <w:r w:rsidRPr="00E0259A">
        <w:rPr>
          <w:sz w:val="22"/>
        </w:rPr>
        <w:t xml:space="preserve"> </w:t>
      </w:r>
    </w:p>
    <w:p w14:paraId="28ED69DB" w14:textId="77777777" w:rsidR="000B3324" w:rsidRPr="00E0259A" w:rsidRDefault="000B3324" w:rsidP="009F218F">
      <w:pPr>
        <w:pStyle w:val="UPText0"/>
        <w:rPr>
          <w:rFonts w:cs="Arial"/>
          <w:lang w:val="cs-CZ"/>
        </w:rPr>
      </w:pPr>
      <w:r w:rsidRPr="00E0259A">
        <w:rPr>
          <w:rFonts w:cs="Arial"/>
          <w:lang w:val="cs-CZ"/>
        </w:rPr>
        <w:t xml:space="preserve">Řešeným územím </w:t>
      </w:r>
      <w:r w:rsidR="009625E3" w:rsidRPr="00E0259A">
        <w:rPr>
          <w:rFonts w:cs="Arial"/>
          <w:lang w:val="cs-CZ"/>
        </w:rPr>
        <w:t xml:space="preserve">jsou vedeny </w:t>
      </w:r>
      <w:r w:rsidRPr="00E0259A">
        <w:rPr>
          <w:rFonts w:cs="Arial"/>
          <w:b/>
          <w:lang w:val="cs-CZ"/>
        </w:rPr>
        <w:t>cyklotrasy místního významu</w:t>
      </w:r>
      <w:r w:rsidRPr="00E0259A">
        <w:rPr>
          <w:rFonts w:cs="Arial"/>
          <w:lang w:val="cs-CZ"/>
        </w:rPr>
        <w:t>, které umožňují vzájemné návaznosti cyklotras</w:t>
      </w:r>
      <w:r w:rsidR="004459B0" w:rsidRPr="00E0259A">
        <w:rPr>
          <w:rFonts w:cs="Arial"/>
          <w:lang w:val="cs-CZ"/>
        </w:rPr>
        <w:t>:</w:t>
      </w:r>
      <w:r w:rsidRPr="00E0259A">
        <w:rPr>
          <w:rFonts w:cs="Arial"/>
          <w:lang w:val="cs-CZ"/>
        </w:rPr>
        <w:t xml:space="preserve"> </w:t>
      </w:r>
    </w:p>
    <w:p w14:paraId="3702C3E3" w14:textId="77777777" w:rsidR="000B3324" w:rsidRPr="00E0259A" w:rsidRDefault="000B3324" w:rsidP="000B3324">
      <w:pPr>
        <w:widowControl w:val="0"/>
        <w:autoSpaceDE w:val="0"/>
        <w:spacing w:before="120"/>
        <w:ind w:left="851" w:hanging="851"/>
        <w:jc w:val="both"/>
        <w:rPr>
          <w:sz w:val="22"/>
        </w:rPr>
      </w:pPr>
      <w:r w:rsidRPr="00E0259A">
        <w:rPr>
          <w:sz w:val="22"/>
        </w:rPr>
        <w:t>č.3007</w:t>
      </w:r>
      <w:r w:rsidRPr="00E0259A">
        <w:rPr>
          <w:sz w:val="22"/>
        </w:rPr>
        <w:tab/>
        <w:t xml:space="preserve">Rašovka </w:t>
      </w:r>
      <w:r w:rsidR="00F9166A" w:rsidRPr="00E0259A">
        <w:rPr>
          <w:sz w:val="22"/>
        </w:rPr>
        <w:t>–</w:t>
      </w:r>
      <w:r w:rsidRPr="00E0259A">
        <w:rPr>
          <w:sz w:val="22"/>
        </w:rPr>
        <w:t xml:space="preserve"> Ještěd </w:t>
      </w:r>
      <w:r w:rsidR="00F9166A" w:rsidRPr="00E0259A">
        <w:rPr>
          <w:sz w:val="22"/>
        </w:rPr>
        <w:t>–</w:t>
      </w:r>
      <w:r w:rsidRPr="00E0259A">
        <w:rPr>
          <w:sz w:val="22"/>
        </w:rPr>
        <w:t xml:space="preserve"> Výpřež – Křižanské sedlo – Křižany (Hřebenovka) – Osečná (Zelená cyklomagistrála Ploučnice) – Stráž pod Ralskem – Noviny pod Ralskem </w:t>
      </w:r>
      <w:r w:rsidR="00F9166A" w:rsidRPr="00E0259A">
        <w:rPr>
          <w:sz w:val="22"/>
        </w:rPr>
        <w:t>–</w:t>
      </w:r>
      <w:r w:rsidRPr="00E0259A">
        <w:rPr>
          <w:sz w:val="22"/>
        </w:rPr>
        <w:t xml:space="preserve"> Cvikov</w:t>
      </w:r>
    </w:p>
    <w:p w14:paraId="0021A054" w14:textId="77777777" w:rsidR="000B3324" w:rsidRPr="00E0259A" w:rsidRDefault="000B3324" w:rsidP="000B3324">
      <w:pPr>
        <w:widowControl w:val="0"/>
        <w:autoSpaceDE w:val="0"/>
        <w:ind w:left="851" w:hanging="851"/>
        <w:jc w:val="both"/>
        <w:rPr>
          <w:sz w:val="22"/>
        </w:rPr>
      </w:pPr>
      <w:r w:rsidRPr="00E0259A">
        <w:rPr>
          <w:sz w:val="22"/>
        </w:rPr>
        <w:tab/>
        <w:t>vedena po účelových komunikacích a v trase silnice II/592</w:t>
      </w:r>
      <w:r w:rsidR="004459B0" w:rsidRPr="00E0259A">
        <w:rPr>
          <w:sz w:val="22"/>
        </w:rPr>
        <w:t>,</w:t>
      </w:r>
    </w:p>
    <w:p w14:paraId="25106739" w14:textId="77777777" w:rsidR="000B3324" w:rsidRPr="00E0259A" w:rsidRDefault="000B3324" w:rsidP="00CE44B5">
      <w:pPr>
        <w:widowControl w:val="0"/>
        <w:autoSpaceDE w:val="0"/>
        <w:spacing w:before="60"/>
        <w:ind w:left="851" w:hanging="851"/>
        <w:jc w:val="both"/>
        <w:rPr>
          <w:sz w:val="22"/>
        </w:rPr>
      </w:pPr>
      <w:r w:rsidRPr="00E0259A">
        <w:rPr>
          <w:sz w:val="22"/>
        </w:rPr>
        <w:t>č.3046</w:t>
      </w:r>
      <w:r w:rsidRPr="00E0259A">
        <w:rPr>
          <w:sz w:val="22"/>
        </w:rPr>
        <w:tab/>
        <w:t xml:space="preserve">Zdislava – Janovice v Podještědí – Žibřidice – Hamr na Jezeře – Ralsko </w:t>
      </w:r>
      <w:r w:rsidR="00F9166A" w:rsidRPr="00E0259A">
        <w:rPr>
          <w:sz w:val="22"/>
        </w:rPr>
        <w:t>–</w:t>
      </w:r>
      <w:r w:rsidRPr="00E0259A">
        <w:rPr>
          <w:sz w:val="22"/>
        </w:rPr>
        <w:t xml:space="preserve"> Mimoň</w:t>
      </w:r>
    </w:p>
    <w:p w14:paraId="0154ABBC" w14:textId="77777777" w:rsidR="000B3324" w:rsidRPr="00E0259A" w:rsidRDefault="000B3324" w:rsidP="000B3324">
      <w:pPr>
        <w:widowControl w:val="0"/>
        <w:autoSpaceDE w:val="0"/>
        <w:ind w:left="851" w:hanging="851"/>
        <w:jc w:val="both"/>
        <w:rPr>
          <w:sz w:val="22"/>
        </w:rPr>
      </w:pPr>
      <w:r w:rsidRPr="00E0259A">
        <w:rPr>
          <w:sz w:val="22"/>
        </w:rPr>
        <w:tab/>
        <w:t>vedena v trasách silnic III/27244 a III/27241 a dále po účelové komunikaci</w:t>
      </w:r>
      <w:r w:rsidR="004459B0" w:rsidRPr="00E0259A">
        <w:rPr>
          <w:sz w:val="22"/>
        </w:rPr>
        <w:t>.</w:t>
      </w:r>
    </w:p>
    <w:p w14:paraId="284D0BBD" w14:textId="77777777" w:rsidR="000B3324" w:rsidRPr="00E0259A" w:rsidRDefault="000B3324" w:rsidP="009F218F">
      <w:pPr>
        <w:pStyle w:val="UPText0"/>
        <w:rPr>
          <w:rFonts w:cs="Arial"/>
          <w:lang w:val="cs-CZ"/>
        </w:rPr>
      </w:pPr>
      <w:r w:rsidRPr="00E0259A">
        <w:rPr>
          <w:rFonts w:cs="Arial"/>
          <w:lang w:val="cs-CZ"/>
        </w:rPr>
        <w:t xml:space="preserve">Části cyklotras č.3007, č.21, č.25 jsou součástí </w:t>
      </w:r>
      <w:r w:rsidRPr="00E0259A">
        <w:rPr>
          <w:rFonts w:cs="Arial"/>
          <w:b/>
          <w:lang w:val="cs-CZ"/>
        </w:rPr>
        <w:t xml:space="preserve">MTK </w:t>
      </w:r>
      <w:r w:rsidR="00C00155" w:rsidRPr="00E0259A">
        <w:rPr>
          <w:rFonts w:cs="Arial"/>
          <w:b/>
          <w:lang w:val="cs-CZ"/>
        </w:rPr>
        <w:t xml:space="preserve">D42 </w:t>
      </w:r>
      <w:r w:rsidRPr="00E0259A">
        <w:rPr>
          <w:rFonts w:cs="Arial"/>
          <w:b/>
          <w:lang w:val="cs-CZ"/>
        </w:rPr>
        <w:t>Nová Hřebenovka</w:t>
      </w:r>
      <w:r w:rsidRPr="00E0259A">
        <w:rPr>
          <w:rFonts w:cs="Arial"/>
          <w:lang w:val="cs-CZ"/>
        </w:rPr>
        <w:t xml:space="preserve"> (</w:t>
      </w:r>
      <w:r w:rsidR="00B27182" w:rsidRPr="00E0259A">
        <w:rPr>
          <w:rFonts w:cs="Arial"/>
          <w:lang w:val="cs-CZ"/>
        </w:rPr>
        <w:t xml:space="preserve">projekt po ukončení </w:t>
      </w:r>
      <w:r w:rsidRPr="00E0259A">
        <w:rPr>
          <w:rFonts w:cs="Arial"/>
          <w:lang w:val="cs-CZ"/>
        </w:rPr>
        <w:t>přejmenován na Hřebenovka)</w:t>
      </w:r>
      <w:r w:rsidR="00C00155" w:rsidRPr="00E0259A">
        <w:rPr>
          <w:rFonts w:cs="Arial"/>
          <w:lang w:val="cs-CZ"/>
        </w:rPr>
        <w:t xml:space="preserve">, který se již v ÚP Křižany nevymezuje, protože trasy </w:t>
      </w:r>
      <w:r w:rsidR="00954628" w:rsidRPr="00E0259A">
        <w:rPr>
          <w:rFonts w:cs="Arial"/>
          <w:lang w:val="cs-CZ"/>
        </w:rPr>
        <w:t>byly</w:t>
      </w:r>
      <w:r w:rsidR="00C00155" w:rsidRPr="00E0259A">
        <w:rPr>
          <w:rFonts w:cs="Arial"/>
          <w:lang w:val="cs-CZ"/>
        </w:rPr>
        <w:t xml:space="preserve"> vymezeny</w:t>
      </w:r>
      <w:r w:rsidR="00954628" w:rsidRPr="00E0259A">
        <w:rPr>
          <w:rFonts w:cs="Arial"/>
          <w:lang w:val="cs-CZ"/>
        </w:rPr>
        <w:t xml:space="preserve"> (jsou územně stabilizovány)</w:t>
      </w:r>
      <w:r w:rsidR="00C00155" w:rsidRPr="00E0259A">
        <w:rPr>
          <w:rFonts w:cs="Arial"/>
          <w:lang w:val="cs-CZ"/>
        </w:rPr>
        <w:t xml:space="preserve"> a projekt byl </w:t>
      </w:r>
      <w:r w:rsidR="00954628" w:rsidRPr="00E0259A">
        <w:rPr>
          <w:rFonts w:cs="Arial"/>
          <w:lang w:val="cs-CZ"/>
        </w:rPr>
        <w:t>ukončen</w:t>
      </w:r>
      <w:r w:rsidR="00C00155" w:rsidRPr="00E0259A">
        <w:rPr>
          <w:rFonts w:cs="Arial"/>
          <w:lang w:val="cs-CZ"/>
        </w:rPr>
        <w:t>.</w:t>
      </w:r>
      <w:r w:rsidRPr="00E0259A">
        <w:rPr>
          <w:rFonts w:cs="Arial"/>
          <w:lang w:val="cs-CZ"/>
        </w:rPr>
        <w:t xml:space="preserve"> </w:t>
      </w:r>
    </w:p>
    <w:p w14:paraId="2EC80D3B" w14:textId="77777777" w:rsidR="000B3324" w:rsidRPr="00E0259A" w:rsidRDefault="000B3324" w:rsidP="009F218F">
      <w:pPr>
        <w:pStyle w:val="UPText0"/>
        <w:rPr>
          <w:rFonts w:cs="Arial"/>
          <w:lang w:val="cs-CZ"/>
        </w:rPr>
      </w:pPr>
      <w:r w:rsidRPr="00E0259A">
        <w:rPr>
          <w:rFonts w:cs="Arial"/>
          <w:lang w:val="cs-CZ"/>
        </w:rPr>
        <w:t xml:space="preserve">Mimo úsek cyklotrasy č.3046 k přírodní památce Stříbrník a cyklotrasy č.3007 (Výpřež – Křižanské sedlo) jsou ostatní cyklotrasy vedeny v trasách silnic II. a III. třídy. Většinou zastavěného území Křižan probíhá cyklotrasa č.21. Samostatná, nově vybudovaná </w:t>
      </w:r>
      <w:r w:rsidRPr="00E0259A">
        <w:rPr>
          <w:rFonts w:cs="Arial"/>
          <w:b/>
          <w:lang w:val="cs-CZ"/>
        </w:rPr>
        <w:t>cyklostezka č.15</w:t>
      </w:r>
      <w:r w:rsidRPr="00E0259A">
        <w:rPr>
          <w:rFonts w:cs="Arial"/>
          <w:lang w:val="cs-CZ"/>
        </w:rPr>
        <w:t xml:space="preserve"> Zelená cyklomagistrála Ploučnice má vůči řešenému území tangenciální polohu v jihovýchodním cípu území a odbočuje ze silnice III/27246 ve směru na Druzcov.</w:t>
      </w:r>
    </w:p>
    <w:p w14:paraId="4BB05EEC" w14:textId="77777777" w:rsidR="00C00155" w:rsidRPr="00E0259A" w:rsidRDefault="00C00155" w:rsidP="009F218F">
      <w:pPr>
        <w:pStyle w:val="UPText0"/>
        <w:rPr>
          <w:rFonts w:cs="Arial"/>
          <w:lang w:val="cs-CZ"/>
        </w:rPr>
      </w:pPr>
      <w:r w:rsidRPr="00E0259A">
        <w:rPr>
          <w:rFonts w:cs="Arial"/>
          <w:lang w:val="cs-CZ"/>
        </w:rPr>
        <w:t xml:space="preserve">V ÚP Křižany se navrhuje dílčí doplnění </w:t>
      </w:r>
      <w:r w:rsidRPr="00E0259A">
        <w:rPr>
          <w:rFonts w:cs="Arial"/>
          <w:b/>
          <w:lang w:val="cs-CZ"/>
        </w:rPr>
        <w:t>cykloturistických tras nadmístního významu</w:t>
      </w:r>
      <w:r w:rsidR="009F218F" w:rsidRPr="00E0259A">
        <w:rPr>
          <w:rFonts w:cs="Arial"/>
          <w:lang w:val="cs-CZ"/>
        </w:rPr>
        <w:t xml:space="preserve"> a to </w:t>
      </w:r>
      <w:r w:rsidRPr="00E0259A">
        <w:rPr>
          <w:rFonts w:cs="Arial"/>
          <w:lang w:val="cs-CZ"/>
        </w:rPr>
        <w:t>zkrácení Hřebenovky</w:t>
      </w:r>
      <w:r w:rsidR="009F218F" w:rsidRPr="00E0259A">
        <w:rPr>
          <w:rFonts w:cs="Arial"/>
          <w:lang w:val="cs-CZ"/>
        </w:rPr>
        <w:t xml:space="preserve"> v</w:t>
      </w:r>
      <w:r w:rsidRPr="00E0259A">
        <w:rPr>
          <w:rFonts w:cs="Arial"/>
          <w:lang w:val="cs-CZ"/>
        </w:rPr>
        <w:t xml:space="preserve"> krátk</w:t>
      </w:r>
      <w:r w:rsidR="009F218F" w:rsidRPr="00E0259A">
        <w:rPr>
          <w:rFonts w:cs="Arial"/>
          <w:lang w:val="cs-CZ"/>
        </w:rPr>
        <w:t>ém</w:t>
      </w:r>
      <w:r w:rsidRPr="00E0259A">
        <w:rPr>
          <w:rFonts w:cs="Arial"/>
          <w:lang w:val="cs-CZ"/>
        </w:rPr>
        <w:t xml:space="preserve"> úsek</w:t>
      </w:r>
      <w:r w:rsidR="009F218F" w:rsidRPr="00E0259A">
        <w:rPr>
          <w:rFonts w:cs="Arial"/>
          <w:lang w:val="cs-CZ"/>
        </w:rPr>
        <w:t>u</w:t>
      </w:r>
      <w:r w:rsidRPr="00E0259A">
        <w:rPr>
          <w:rFonts w:cs="Arial"/>
          <w:lang w:val="cs-CZ"/>
        </w:rPr>
        <w:t xml:space="preserve"> veden</w:t>
      </w:r>
      <w:r w:rsidR="009625E3" w:rsidRPr="00E0259A">
        <w:rPr>
          <w:rFonts w:cs="Arial"/>
          <w:lang w:val="cs-CZ"/>
        </w:rPr>
        <w:t>ým</w:t>
      </w:r>
      <w:r w:rsidRPr="00E0259A">
        <w:rPr>
          <w:rFonts w:cs="Arial"/>
          <w:lang w:val="cs-CZ"/>
        </w:rPr>
        <w:t xml:space="preserve"> v rámci stabilizovaných a navržených ploch veřejných prostranství </w:t>
      </w:r>
      <w:r w:rsidR="00FD4E85" w:rsidRPr="00E0259A">
        <w:rPr>
          <w:rFonts w:cs="Arial"/>
          <w:lang w:val="cs-CZ"/>
        </w:rPr>
        <w:t>s převahou</w:t>
      </w:r>
      <w:r w:rsidRPr="00E0259A">
        <w:rPr>
          <w:rFonts w:cs="Arial"/>
          <w:lang w:val="cs-CZ"/>
        </w:rPr>
        <w:t xml:space="preserve"> zpevněn</w:t>
      </w:r>
      <w:r w:rsidR="00FD4E85" w:rsidRPr="00E0259A">
        <w:rPr>
          <w:rFonts w:cs="Arial"/>
          <w:lang w:val="cs-CZ"/>
        </w:rPr>
        <w:t>ých</w:t>
      </w:r>
      <w:r w:rsidRPr="00E0259A">
        <w:rPr>
          <w:rFonts w:cs="Arial"/>
          <w:lang w:val="cs-CZ"/>
        </w:rPr>
        <w:t xml:space="preserve"> ploch (PP)</w:t>
      </w:r>
      <w:r w:rsidR="009F218F" w:rsidRPr="00E0259A">
        <w:rPr>
          <w:rFonts w:cs="Arial"/>
          <w:lang w:val="cs-CZ"/>
        </w:rPr>
        <w:t xml:space="preserve"> pod železniční stanicí</w:t>
      </w:r>
      <w:r w:rsidRPr="00E0259A">
        <w:rPr>
          <w:rFonts w:cs="Arial"/>
          <w:lang w:val="cs-CZ"/>
        </w:rPr>
        <w:t xml:space="preserve">, </w:t>
      </w:r>
      <w:r w:rsidR="009F218F" w:rsidRPr="00E0259A">
        <w:rPr>
          <w:rFonts w:cs="Arial"/>
          <w:lang w:val="cs-CZ"/>
        </w:rPr>
        <w:t>což umožní cyklistům pohodlnější jízdu bez výškového převýšení.</w:t>
      </w:r>
      <w:r w:rsidR="00954628" w:rsidRPr="00E0259A">
        <w:rPr>
          <w:rFonts w:cs="Arial"/>
          <w:lang w:val="cs-CZ"/>
        </w:rPr>
        <w:t xml:space="preserve"> O zkrácení trasy lze uvažovat až po realizaci příslušných účelových komunikací.</w:t>
      </w:r>
    </w:p>
    <w:p w14:paraId="483654B2" w14:textId="77777777" w:rsidR="00C00155" w:rsidRPr="00E0259A" w:rsidRDefault="009F218F" w:rsidP="009F218F">
      <w:pPr>
        <w:pStyle w:val="UPText0"/>
        <w:rPr>
          <w:rFonts w:cs="Arial"/>
          <w:lang w:val="cs-CZ"/>
        </w:rPr>
      </w:pPr>
      <w:r w:rsidRPr="00E0259A">
        <w:rPr>
          <w:rFonts w:cs="Arial"/>
          <w:lang w:val="cs-CZ"/>
        </w:rPr>
        <w:t xml:space="preserve">Dále se navrhuje </w:t>
      </w:r>
      <w:r w:rsidR="00C00155" w:rsidRPr="00E0259A">
        <w:rPr>
          <w:rFonts w:cs="Arial"/>
          <w:lang w:val="cs-CZ"/>
        </w:rPr>
        <w:t xml:space="preserve">doplnění </w:t>
      </w:r>
      <w:r w:rsidR="00C00155" w:rsidRPr="00E0259A">
        <w:rPr>
          <w:rFonts w:cs="Arial"/>
          <w:b/>
          <w:lang w:val="cs-CZ"/>
        </w:rPr>
        <w:t>místních cykloturistických tras</w:t>
      </w:r>
      <w:r w:rsidRPr="00E0259A">
        <w:rPr>
          <w:rFonts w:cs="Arial"/>
          <w:lang w:val="cs-CZ"/>
        </w:rPr>
        <w:t xml:space="preserve"> a to </w:t>
      </w:r>
      <w:r w:rsidR="00C00155" w:rsidRPr="00E0259A">
        <w:rPr>
          <w:rFonts w:cs="Arial"/>
          <w:lang w:val="cs-CZ"/>
        </w:rPr>
        <w:t xml:space="preserve">propojení Hřebenovky s cyklotrasami jižně od Českého Dubu </w:t>
      </w:r>
      <w:r w:rsidRPr="00E0259A">
        <w:rPr>
          <w:rFonts w:cs="Arial"/>
          <w:lang w:val="cs-CZ"/>
        </w:rPr>
        <w:t xml:space="preserve">jako spojnice od </w:t>
      </w:r>
      <w:r w:rsidR="00C00155" w:rsidRPr="00E0259A">
        <w:rPr>
          <w:rFonts w:cs="Arial"/>
          <w:lang w:val="cs-CZ"/>
        </w:rPr>
        <w:t>Křižany</w:t>
      </w:r>
      <w:r w:rsidR="009625E3" w:rsidRPr="00E0259A">
        <w:rPr>
          <w:rFonts w:cs="Arial"/>
          <w:lang w:val="cs-CZ"/>
        </w:rPr>
        <w:t>,</w:t>
      </w:r>
      <w:r w:rsidR="00C00155" w:rsidRPr="00E0259A">
        <w:rPr>
          <w:rFonts w:cs="Arial"/>
          <w:lang w:val="cs-CZ"/>
        </w:rPr>
        <w:t xml:space="preserve"> nádraží – </w:t>
      </w:r>
      <w:r w:rsidRPr="00E0259A">
        <w:rPr>
          <w:rFonts w:cs="Arial"/>
          <w:lang w:val="cs-CZ"/>
        </w:rPr>
        <w:t>Křižany</w:t>
      </w:r>
      <w:r w:rsidR="009625E3" w:rsidRPr="00E0259A">
        <w:rPr>
          <w:rFonts w:cs="Arial"/>
          <w:lang w:val="cs-CZ"/>
        </w:rPr>
        <w:t>,</w:t>
      </w:r>
      <w:r w:rsidRPr="00E0259A">
        <w:rPr>
          <w:rFonts w:cs="Arial"/>
          <w:lang w:val="cs-CZ"/>
        </w:rPr>
        <w:t xml:space="preserve"> východ </w:t>
      </w:r>
      <w:r w:rsidR="00F9166A" w:rsidRPr="00E0259A">
        <w:rPr>
          <w:rFonts w:cs="Arial"/>
          <w:lang w:val="cs-CZ"/>
        </w:rPr>
        <w:t>–</w:t>
      </w:r>
      <w:r w:rsidRPr="00E0259A">
        <w:rPr>
          <w:rFonts w:cs="Arial"/>
          <w:lang w:val="cs-CZ"/>
        </w:rPr>
        <w:t xml:space="preserve"> </w:t>
      </w:r>
      <w:r w:rsidR="00C00155" w:rsidRPr="00E0259A">
        <w:rPr>
          <w:rFonts w:cs="Arial"/>
          <w:lang w:val="cs-CZ"/>
        </w:rPr>
        <w:t>Druzcov – Světlá pod Ještědem</w:t>
      </w:r>
      <w:r w:rsidRPr="00E0259A">
        <w:rPr>
          <w:rFonts w:cs="Arial"/>
          <w:lang w:val="cs-CZ"/>
        </w:rPr>
        <w:t xml:space="preserve"> a dále do Českého Dubu. C</w:t>
      </w:r>
      <w:r w:rsidR="00C00155" w:rsidRPr="00E0259A">
        <w:rPr>
          <w:rFonts w:cs="Arial"/>
          <w:lang w:val="cs-CZ"/>
        </w:rPr>
        <w:t xml:space="preserve">yklotrasa </w:t>
      </w:r>
      <w:r w:rsidRPr="00E0259A">
        <w:rPr>
          <w:rFonts w:cs="Arial"/>
          <w:lang w:val="cs-CZ"/>
        </w:rPr>
        <w:t xml:space="preserve">je </w:t>
      </w:r>
      <w:r w:rsidR="00C00155" w:rsidRPr="00E0259A">
        <w:rPr>
          <w:rFonts w:cs="Arial"/>
          <w:lang w:val="cs-CZ"/>
        </w:rPr>
        <w:t xml:space="preserve">vedená v rámci stabilizovaných a navržených ploch veřejných prostranství </w:t>
      </w:r>
      <w:r w:rsidR="00FD4E85" w:rsidRPr="00E0259A">
        <w:rPr>
          <w:rFonts w:cs="Arial"/>
          <w:lang w:val="cs-CZ"/>
        </w:rPr>
        <w:t>s převahou</w:t>
      </w:r>
      <w:r w:rsidR="00C00155" w:rsidRPr="00E0259A">
        <w:rPr>
          <w:rFonts w:cs="Arial"/>
          <w:lang w:val="cs-CZ"/>
        </w:rPr>
        <w:t xml:space="preserve"> zpevněn</w:t>
      </w:r>
      <w:r w:rsidR="00FD4E85" w:rsidRPr="00E0259A">
        <w:rPr>
          <w:rFonts w:cs="Arial"/>
          <w:lang w:val="cs-CZ"/>
        </w:rPr>
        <w:t>ých</w:t>
      </w:r>
      <w:r w:rsidR="00C00155" w:rsidRPr="00E0259A">
        <w:rPr>
          <w:rFonts w:cs="Arial"/>
          <w:lang w:val="cs-CZ"/>
        </w:rPr>
        <w:t xml:space="preserve"> ploch (PP)</w:t>
      </w:r>
      <w:r w:rsidRPr="00E0259A">
        <w:rPr>
          <w:rFonts w:cs="Arial"/>
          <w:lang w:val="cs-CZ"/>
        </w:rPr>
        <w:t xml:space="preserve"> a částečně je v souběhu se Svatojakubskou pěší trasou.</w:t>
      </w:r>
    </w:p>
    <w:p w14:paraId="675C016F" w14:textId="77777777" w:rsidR="00C00155" w:rsidRPr="00E0259A" w:rsidRDefault="009F218F" w:rsidP="009F218F">
      <w:pPr>
        <w:pStyle w:val="UPText0"/>
        <w:rPr>
          <w:rFonts w:cs="Arial"/>
          <w:lang w:val="cs-CZ"/>
        </w:rPr>
      </w:pPr>
      <w:r w:rsidRPr="00E0259A">
        <w:rPr>
          <w:rFonts w:cs="Arial"/>
          <w:lang w:val="cs-CZ"/>
        </w:rPr>
        <w:t xml:space="preserve">Variantně se navrhuje </w:t>
      </w:r>
      <w:r w:rsidRPr="00E0259A">
        <w:rPr>
          <w:rFonts w:cs="Arial"/>
          <w:b/>
          <w:lang w:val="cs-CZ"/>
        </w:rPr>
        <w:t xml:space="preserve">výhledové </w:t>
      </w:r>
      <w:r w:rsidR="00C00155" w:rsidRPr="00E0259A">
        <w:rPr>
          <w:rFonts w:cs="Arial"/>
          <w:b/>
          <w:lang w:val="cs-CZ"/>
        </w:rPr>
        <w:t>propojení Hřebenovky</w:t>
      </w:r>
      <w:r w:rsidR="00C00155" w:rsidRPr="00E0259A">
        <w:rPr>
          <w:rFonts w:cs="Arial"/>
          <w:lang w:val="cs-CZ"/>
        </w:rPr>
        <w:t xml:space="preserve"> na cyklotrasu č.14 Odra </w:t>
      </w:r>
      <w:r w:rsidRPr="00E0259A">
        <w:rPr>
          <w:rFonts w:cs="Arial"/>
          <w:lang w:val="cs-CZ"/>
        </w:rPr>
        <w:t>–</w:t>
      </w:r>
      <w:r w:rsidR="00C00155" w:rsidRPr="00E0259A">
        <w:rPr>
          <w:rFonts w:cs="Arial"/>
          <w:lang w:val="cs-CZ"/>
        </w:rPr>
        <w:t xml:space="preserve"> Nisa</w:t>
      </w:r>
      <w:r w:rsidRPr="00E0259A">
        <w:rPr>
          <w:rFonts w:cs="Arial"/>
          <w:lang w:val="cs-CZ"/>
        </w:rPr>
        <w:t xml:space="preserve"> po lesních účelových komunikacích</w:t>
      </w:r>
      <w:r w:rsidR="00C00155" w:rsidRPr="00E0259A">
        <w:rPr>
          <w:rFonts w:cs="Arial"/>
          <w:lang w:val="cs-CZ"/>
        </w:rPr>
        <w:t xml:space="preserve"> (Křižany nádraží – Trávník – Bílý Kostel nad Nisou nebo Křižany nádraží </w:t>
      </w:r>
      <w:r w:rsidR="00F9166A" w:rsidRPr="00E0259A">
        <w:rPr>
          <w:rFonts w:cs="Arial"/>
          <w:lang w:val="cs-CZ"/>
        </w:rPr>
        <w:t>–</w:t>
      </w:r>
      <w:r w:rsidR="00C00155" w:rsidRPr="00E0259A">
        <w:rPr>
          <w:rFonts w:cs="Arial"/>
          <w:lang w:val="cs-CZ"/>
        </w:rPr>
        <w:t xml:space="preserve"> Jitravské sedlo</w:t>
      </w:r>
      <w:r w:rsidRPr="00E0259A">
        <w:rPr>
          <w:rFonts w:cs="Arial"/>
          <w:lang w:val="cs-CZ"/>
        </w:rPr>
        <w:t xml:space="preserve"> (</w:t>
      </w:r>
      <w:r w:rsidR="00CE44B5" w:rsidRPr="00E0259A">
        <w:rPr>
          <w:rFonts w:cs="Arial"/>
          <w:lang w:val="cs-CZ"/>
        </w:rPr>
        <w:t>budovaná</w:t>
      </w:r>
      <w:r w:rsidRPr="00E0259A">
        <w:rPr>
          <w:rFonts w:cs="Arial"/>
          <w:lang w:val="cs-CZ"/>
        </w:rPr>
        <w:t xml:space="preserve"> cyklostezka Sv. Zdislavy)</w:t>
      </w:r>
      <w:r w:rsidR="00C00155" w:rsidRPr="00E0259A">
        <w:rPr>
          <w:rFonts w:cs="Arial"/>
          <w:lang w:val="cs-CZ"/>
        </w:rPr>
        <w:t xml:space="preserve"> – Hrádek nad Nisou)</w:t>
      </w:r>
      <w:r w:rsidRPr="00E0259A">
        <w:rPr>
          <w:rFonts w:cs="Arial"/>
          <w:lang w:val="cs-CZ"/>
        </w:rPr>
        <w:t xml:space="preserve">. Druhá varianta trasy </w:t>
      </w:r>
      <w:r w:rsidR="00CE44B5" w:rsidRPr="00E0259A">
        <w:rPr>
          <w:rFonts w:cs="Arial"/>
          <w:lang w:val="cs-CZ"/>
        </w:rPr>
        <w:t>předpokládá</w:t>
      </w:r>
      <w:r w:rsidRPr="00E0259A">
        <w:rPr>
          <w:rFonts w:cs="Arial"/>
          <w:lang w:val="cs-CZ"/>
        </w:rPr>
        <w:t xml:space="preserve"> vybudování mimoúrovňového křížení se silnicí I/13 v</w:t>
      </w:r>
      <w:r w:rsidR="00CE44B5" w:rsidRPr="00E0259A">
        <w:rPr>
          <w:rFonts w:cs="Arial"/>
          <w:lang w:val="cs-CZ"/>
        </w:rPr>
        <w:t xml:space="preserve"> okolí</w:t>
      </w:r>
      <w:r w:rsidRPr="00E0259A">
        <w:rPr>
          <w:rFonts w:cs="Arial"/>
          <w:lang w:val="cs-CZ"/>
        </w:rPr>
        <w:t xml:space="preserve"> Jitravské</w:t>
      </w:r>
      <w:r w:rsidR="00CE44B5" w:rsidRPr="00E0259A">
        <w:rPr>
          <w:rFonts w:cs="Arial"/>
          <w:lang w:val="cs-CZ"/>
        </w:rPr>
        <w:t>ho</w:t>
      </w:r>
      <w:r w:rsidRPr="00E0259A">
        <w:rPr>
          <w:rFonts w:cs="Arial"/>
          <w:lang w:val="cs-CZ"/>
        </w:rPr>
        <w:t xml:space="preserve"> sedl</w:t>
      </w:r>
      <w:r w:rsidR="00CE44B5" w:rsidRPr="00E0259A">
        <w:rPr>
          <w:rFonts w:cs="Arial"/>
          <w:lang w:val="cs-CZ"/>
        </w:rPr>
        <w:t>a</w:t>
      </w:r>
      <w:r w:rsidRPr="00E0259A">
        <w:rPr>
          <w:rFonts w:cs="Arial"/>
          <w:lang w:val="cs-CZ"/>
        </w:rPr>
        <w:t>.</w:t>
      </w:r>
    </w:p>
    <w:p w14:paraId="4FAFF82F" w14:textId="77777777" w:rsidR="000B66CC" w:rsidRPr="00E0259A" w:rsidRDefault="000E5A7A" w:rsidP="001606AC">
      <w:pPr>
        <w:pStyle w:val="UPA11NADPIS4"/>
        <w:pageBreakBefore/>
        <w:rPr>
          <w:b/>
        </w:rPr>
      </w:pPr>
      <w:r w:rsidRPr="00E0259A">
        <w:rPr>
          <w:b/>
        </w:rPr>
        <w:lastRenderedPageBreak/>
        <w:t>D</w:t>
      </w:r>
      <w:r w:rsidR="000B66CC" w:rsidRPr="00E0259A">
        <w:rPr>
          <w:b/>
        </w:rPr>
        <w:t>.</w:t>
      </w:r>
      <w:r w:rsidR="00952BF7" w:rsidRPr="00E0259A">
        <w:rPr>
          <w:b/>
        </w:rPr>
        <w:t>4</w:t>
      </w:r>
      <w:r w:rsidR="000B66CC" w:rsidRPr="00E0259A">
        <w:rPr>
          <w:b/>
        </w:rPr>
        <w:t>.2</w:t>
      </w:r>
      <w:r w:rsidR="000B66CC" w:rsidRPr="00E0259A">
        <w:rPr>
          <w:b/>
        </w:rPr>
        <w:tab/>
        <w:t>Odůvodnění návrhu technické infrastruktury</w:t>
      </w:r>
    </w:p>
    <w:p w14:paraId="2CD0FC64" w14:textId="77777777" w:rsidR="008E5217" w:rsidRPr="00E0259A" w:rsidRDefault="008E5217" w:rsidP="008E5217">
      <w:pPr>
        <w:pStyle w:val="UPA111Nadpis"/>
        <w:rPr>
          <w:sz w:val="26"/>
        </w:rPr>
      </w:pPr>
      <w:r w:rsidRPr="00E0259A">
        <w:rPr>
          <w:sz w:val="26"/>
        </w:rPr>
        <w:tab/>
        <w:t>Zásobování vodou</w:t>
      </w:r>
    </w:p>
    <w:p w14:paraId="686F4F95" w14:textId="77777777" w:rsidR="00EC37B5" w:rsidRPr="00E0259A" w:rsidRDefault="00EC37B5" w:rsidP="00EC37B5">
      <w:pPr>
        <w:pStyle w:val="UPText0"/>
        <w:rPr>
          <w:rFonts w:cs="Arial"/>
          <w:lang w:val="cs-CZ"/>
        </w:rPr>
      </w:pPr>
      <w:r w:rsidRPr="00E0259A">
        <w:rPr>
          <w:rFonts w:cs="Arial"/>
          <w:lang w:val="cs-CZ"/>
        </w:rPr>
        <w:t xml:space="preserve">Zásobování pitnou vodou je v sídelním útvaru Křižany na relativně dobré úrovni. V obci je </w:t>
      </w:r>
      <w:r w:rsidRPr="00E0259A">
        <w:rPr>
          <w:rFonts w:cs="Arial"/>
          <w:b/>
          <w:lang w:val="cs-CZ"/>
        </w:rPr>
        <w:t>vybudován veřejný vodovod</w:t>
      </w:r>
      <w:r w:rsidRPr="00E0259A">
        <w:rPr>
          <w:rFonts w:cs="Arial"/>
          <w:lang w:val="cs-CZ"/>
        </w:rPr>
        <w:t xml:space="preserve"> s </w:t>
      </w:r>
      <w:r w:rsidR="00955D58" w:rsidRPr="00E0259A">
        <w:rPr>
          <w:rFonts w:cs="Arial"/>
          <w:lang w:val="cs-CZ"/>
        </w:rPr>
        <w:t xml:space="preserve">pěti </w:t>
      </w:r>
      <w:r w:rsidRPr="00E0259A">
        <w:rPr>
          <w:rFonts w:cs="Arial"/>
          <w:lang w:val="cs-CZ"/>
        </w:rPr>
        <w:t>tlakovými pásmy. Vlastníkem vodovodu je obec Křižany, provozovatelem Severočeské vodovody a kanalizace a.s.. Na vodovod je napojeno 90% obyvatel.</w:t>
      </w:r>
    </w:p>
    <w:p w14:paraId="114CFD5E" w14:textId="77777777" w:rsidR="00590879" w:rsidRPr="00E0259A" w:rsidRDefault="00EC37B5" w:rsidP="00EC37B5">
      <w:pPr>
        <w:pStyle w:val="UPText0"/>
        <w:rPr>
          <w:rFonts w:cs="Arial"/>
          <w:lang w:val="cs-CZ"/>
        </w:rPr>
      </w:pPr>
      <w:r w:rsidRPr="00E0259A">
        <w:rPr>
          <w:rFonts w:cs="Arial"/>
          <w:lang w:val="cs-CZ"/>
        </w:rPr>
        <w:t xml:space="preserve">Z hlavního </w:t>
      </w:r>
      <w:r w:rsidRPr="00E0259A">
        <w:rPr>
          <w:rFonts w:cs="Arial"/>
          <w:b/>
          <w:lang w:val="cs-CZ"/>
        </w:rPr>
        <w:t>zdroje pitné</w:t>
      </w:r>
      <w:r w:rsidRPr="00E0259A">
        <w:rPr>
          <w:rFonts w:cs="Arial"/>
          <w:lang w:val="cs-CZ"/>
        </w:rPr>
        <w:t xml:space="preserve"> vody </w:t>
      </w:r>
      <w:r w:rsidRPr="00E0259A">
        <w:rPr>
          <w:rFonts w:cs="Arial"/>
          <w:b/>
          <w:lang w:val="cs-CZ"/>
        </w:rPr>
        <w:t>jímací štoly G1</w:t>
      </w:r>
      <w:r w:rsidRPr="00E0259A">
        <w:rPr>
          <w:rFonts w:cs="Arial"/>
          <w:lang w:val="cs-CZ"/>
        </w:rPr>
        <w:t xml:space="preserve"> (galerie bývalého fluoritového dolu max. hladina 530 m n.m.) je čerpací stanicí o kapacitě 2,5 l.</w:t>
      </w:r>
      <w:r w:rsidR="00CA5DEF" w:rsidRPr="00E0259A">
        <w:rPr>
          <w:rFonts w:cs="Arial"/>
          <w:lang w:val="cs-CZ"/>
        </w:rPr>
        <w:t> </w:t>
      </w:r>
      <w:r w:rsidRPr="00E0259A">
        <w:rPr>
          <w:rFonts w:cs="Arial"/>
          <w:lang w:val="cs-CZ"/>
        </w:rPr>
        <w:t>s</w:t>
      </w:r>
      <w:r w:rsidRPr="00E0259A">
        <w:rPr>
          <w:rFonts w:cs="Arial"/>
          <w:vertAlign w:val="superscript"/>
          <w:lang w:val="cs-CZ"/>
        </w:rPr>
        <w:t>-1</w:t>
      </w:r>
      <w:r w:rsidRPr="00E0259A">
        <w:rPr>
          <w:rFonts w:cs="Arial"/>
          <w:lang w:val="cs-CZ"/>
        </w:rPr>
        <w:t xml:space="preserve"> voda čerpána a odvedena svodným potrubím PE DN 90 mm do zemního </w:t>
      </w:r>
      <w:r w:rsidRPr="00E0259A">
        <w:rPr>
          <w:rFonts w:cs="Arial"/>
          <w:b/>
          <w:lang w:val="cs-CZ"/>
        </w:rPr>
        <w:t>vodojemu</w:t>
      </w:r>
      <w:r w:rsidRPr="00E0259A">
        <w:rPr>
          <w:rFonts w:cs="Arial"/>
          <w:lang w:val="cs-CZ"/>
        </w:rPr>
        <w:t xml:space="preserve"> </w:t>
      </w:r>
      <w:r w:rsidRPr="00E0259A">
        <w:rPr>
          <w:rFonts w:cs="Arial"/>
          <w:b/>
          <w:lang w:val="cs-CZ"/>
        </w:rPr>
        <w:t>Křižany 100</w:t>
      </w:r>
      <w:r w:rsidRPr="00E0259A">
        <w:rPr>
          <w:rFonts w:cs="Arial"/>
          <w:lang w:val="cs-CZ"/>
        </w:rPr>
        <w:t xml:space="preserve"> o celkové kapacitě 100 m</w:t>
      </w:r>
      <w:r w:rsidRPr="00E0259A">
        <w:rPr>
          <w:rFonts w:cs="Arial"/>
          <w:vertAlign w:val="superscript"/>
          <w:lang w:val="cs-CZ"/>
        </w:rPr>
        <w:t>3</w:t>
      </w:r>
      <w:r w:rsidRPr="00E0259A">
        <w:rPr>
          <w:rFonts w:cs="Arial"/>
          <w:lang w:val="cs-CZ"/>
        </w:rPr>
        <w:t xml:space="preserve"> (IV. tlakové pásmo, 510,30/507,0 m n.m.). Z tohoto vodojemu je vyveden páteřní vodovodní řad PE 110 mm, který pomocí odboček zásobuje </w:t>
      </w:r>
      <w:r w:rsidR="005B21B6" w:rsidRPr="00E0259A">
        <w:rPr>
          <w:rFonts w:cs="Arial"/>
          <w:lang w:val="cs-CZ"/>
        </w:rPr>
        <w:t>východní</w:t>
      </w:r>
      <w:r w:rsidRPr="00E0259A">
        <w:rPr>
          <w:rFonts w:cs="Arial"/>
          <w:lang w:val="cs-CZ"/>
        </w:rPr>
        <w:t xml:space="preserve"> část obce</w:t>
      </w:r>
      <w:r w:rsidR="005B21B6" w:rsidRPr="00E0259A">
        <w:rPr>
          <w:rFonts w:cs="Arial"/>
          <w:lang w:val="cs-CZ"/>
        </w:rPr>
        <w:t xml:space="preserve">. </w:t>
      </w:r>
    </w:p>
    <w:p w14:paraId="51A0CAC0" w14:textId="77777777" w:rsidR="00EC37B5" w:rsidRPr="00E0259A" w:rsidRDefault="00EC37B5" w:rsidP="00590879">
      <w:pPr>
        <w:pStyle w:val="UPText0"/>
        <w:rPr>
          <w:rFonts w:cs="Arial"/>
          <w:lang w:val="cs-CZ"/>
        </w:rPr>
      </w:pPr>
      <w:r w:rsidRPr="00E0259A">
        <w:rPr>
          <w:rFonts w:cs="Arial"/>
          <w:lang w:val="cs-CZ"/>
        </w:rPr>
        <w:t xml:space="preserve">Z něj je napájen zemní </w:t>
      </w:r>
      <w:r w:rsidRPr="00E0259A">
        <w:rPr>
          <w:rFonts w:cs="Arial"/>
          <w:b/>
          <w:lang w:val="cs-CZ"/>
        </w:rPr>
        <w:t>vodojem Křižany 250</w:t>
      </w:r>
      <w:r w:rsidRPr="00E0259A">
        <w:rPr>
          <w:rFonts w:cs="Arial"/>
          <w:lang w:val="cs-CZ"/>
        </w:rPr>
        <w:t xml:space="preserve"> (III. tlakové pásmo 445,0/441,0 m n.m.) o celkové kapacitě 250 m</w:t>
      </w:r>
      <w:r w:rsidRPr="00E0259A">
        <w:rPr>
          <w:rFonts w:cs="Arial"/>
          <w:vertAlign w:val="superscript"/>
          <w:lang w:val="cs-CZ"/>
        </w:rPr>
        <w:t>3</w:t>
      </w:r>
      <w:r w:rsidR="005B21B6" w:rsidRPr="00E0259A">
        <w:rPr>
          <w:rFonts w:cs="Arial"/>
          <w:lang w:val="cs-CZ"/>
        </w:rPr>
        <w:t xml:space="preserve"> </w:t>
      </w:r>
      <w:r w:rsidRPr="00E0259A">
        <w:rPr>
          <w:rFonts w:cs="Arial"/>
          <w:lang w:val="cs-CZ"/>
        </w:rPr>
        <w:t xml:space="preserve">a svodným řadem zemní vodojem </w:t>
      </w:r>
      <w:r w:rsidRPr="00E0259A">
        <w:rPr>
          <w:rFonts w:cs="Arial"/>
          <w:b/>
          <w:lang w:val="cs-CZ"/>
        </w:rPr>
        <w:t>Křížany</w:t>
      </w:r>
      <w:r w:rsidRPr="00E0259A">
        <w:rPr>
          <w:rFonts w:cs="Arial"/>
          <w:lang w:val="cs-CZ"/>
        </w:rPr>
        <w:t xml:space="preserve"> </w:t>
      </w:r>
      <w:r w:rsidR="00517494" w:rsidRPr="00E0259A">
        <w:rPr>
          <w:rFonts w:cs="Arial"/>
          <w:b/>
          <w:lang w:val="cs-CZ"/>
        </w:rPr>
        <w:t>10</w:t>
      </w:r>
      <w:r w:rsidRPr="00E0259A">
        <w:rPr>
          <w:rFonts w:cs="Arial"/>
          <w:lang w:val="cs-CZ"/>
        </w:rPr>
        <w:t xml:space="preserve"> o celkové kapacitě 10,0 m</w:t>
      </w:r>
      <w:r w:rsidRPr="00E0259A">
        <w:rPr>
          <w:rFonts w:cs="Arial"/>
          <w:vertAlign w:val="superscript"/>
          <w:lang w:val="cs-CZ"/>
        </w:rPr>
        <w:t xml:space="preserve">3 </w:t>
      </w:r>
      <w:r w:rsidRPr="00E0259A">
        <w:rPr>
          <w:rFonts w:cs="Arial"/>
          <w:lang w:val="cs-CZ"/>
        </w:rPr>
        <w:t>(V. tlakové pásmo, 530,0/528,0 m n.m.). Z tohoto</w:t>
      </w:r>
      <w:r w:rsidRPr="00E0259A">
        <w:t xml:space="preserve"> vodojemu je zásobena oblast kolem nádraží. Vodojemem Křížany 250 je zásobována část obce mezi obecním úřadem a vodojemem. </w:t>
      </w:r>
      <w:r w:rsidRPr="00E0259A">
        <w:rPr>
          <w:rFonts w:cs="Arial"/>
          <w:lang w:val="cs-CZ"/>
        </w:rPr>
        <w:t xml:space="preserve">Část obce pod obecním úřadem je zásobována přes </w:t>
      </w:r>
      <w:r w:rsidRPr="00E0259A">
        <w:rPr>
          <w:rFonts w:cs="Arial"/>
          <w:b/>
          <w:lang w:val="cs-CZ"/>
        </w:rPr>
        <w:t>redukční šachtu</w:t>
      </w:r>
      <w:r w:rsidRPr="00E0259A">
        <w:rPr>
          <w:rFonts w:cs="Arial"/>
          <w:lang w:val="cs-CZ"/>
        </w:rPr>
        <w:t xml:space="preserve"> a to až na hranici s katastrálním územím Žibřidice, kde je umístěn </w:t>
      </w:r>
      <w:r w:rsidRPr="00E0259A">
        <w:rPr>
          <w:rFonts w:cs="Arial"/>
          <w:b/>
          <w:lang w:val="cs-CZ"/>
        </w:rPr>
        <w:t>vodojem 100 m</w:t>
      </w:r>
      <w:r w:rsidRPr="00E0259A">
        <w:rPr>
          <w:rFonts w:cs="Arial"/>
          <w:b/>
          <w:vertAlign w:val="superscript"/>
          <w:lang w:val="cs-CZ"/>
        </w:rPr>
        <w:t>3</w:t>
      </w:r>
      <w:r w:rsidRPr="00E0259A">
        <w:rPr>
          <w:rFonts w:cs="Arial"/>
          <w:lang w:val="cs-CZ"/>
        </w:rPr>
        <w:t xml:space="preserve">. Na hlavní páteřní řad jsou napojeny odbočné řady, které jsou v maximální míře vedeny v blízkosti zástavby. </w:t>
      </w:r>
    </w:p>
    <w:p w14:paraId="208F0C28" w14:textId="77777777" w:rsidR="009B1A9D" w:rsidRPr="00E0259A" w:rsidRDefault="009B1A9D" w:rsidP="009B1A9D">
      <w:pPr>
        <w:pStyle w:val="UPText0"/>
        <w:rPr>
          <w:rFonts w:cs="Arial"/>
          <w:lang w:val="cs-CZ"/>
        </w:rPr>
      </w:pPr>
      <w:r w:rsidRPr="00E0259A">
        <w:rPr>
          <w:rFonts w:cs="Arial"/>
          <w:lang w:val="cs-CZ"/>
        </w:rPr>
        <w:t xml:space="preserve">Okresním úřadem Liberec, referátem životního prostředí </w:t>
      </w:r>
      <w:r w:rsidR="00385FAE" w:rsidRPr="00E0259A">
        <w:rPr>
          <w:rFonts w:cs="Arial"/>
          <w:lang w:val="cs-CZ"/>
        </w:rPr>
        <w:t xml:space="preserve">bylo </w:t>
      </w:r>
      <w:r w:rsidRPr="00E0259A">
        <w:rPr>
          <w:rFonts w:cs="Arial"/>
          <w:lang w:val="cs-CZ"/>
        </w:rPr>
        <w:t xml:space="preserve">vydáno </w:t>
      </w:r>
      <w:r w:rsidR="00385FAE" w:rsidRPr="00E0259A">
        <w:rPr>
          <w:rFonts w:cs="Arial"/>
          <w:lang w:val="cs-CZ"/>
        </w:rPr>
        <w:t xml:space="preserve">12. 12. 1996 </w:t>
      </w:r>
      <w:r w:rsidRPr="00E0259A">
        <w:rPr>
          <w:rFonts w:cs="Arial"/>
          <w:lang w:val="cs-CZ"/>
        </w:rPr>
        <w:t>rozhodnutí č.j.</w:t>
      </w:r>
      <w:r w:rsidR="006516FB" w:rsidRPr="00E0259A">
        <w:rPr>
          <w:rFonts w:cs="Arial"/>
          <w:lang w:val="cs-CZ"/>
        </w:rPr>
        <w:t xml:space="preserve"> </w:t>
      </w:r>
      <w:r w:rsidRPr="00E0259A">
        <w:rPr>
          <w:rFonts w:cs="Arial"/>
          <w:lang w:val="cs-CZ"/>
        </w:rPr>
        <w:t xml:space="preserve">RŽP/2/854 a 633/96-231.2/Hol, které </w:t>
      </w:r>
      <w:r w:rsidR="00795AA2" w:rsidRPr="00E0259A">
        <w:rPr>
          <w:rFonts w:cs="Arial"/>
          <w:lang w:val="cs-CZ"/>
        </w:rPr>
        <w:t xml:space="preserve">bylo dále měněno </w:t>
      </w:r>
      <w:r w:rsidR="005B21B6" w:rsidRPr="00E0259A">
        <w:rPr>
          <w:rFonts w:cs="Arial"/>
          <w:lang w:val="cs-CZ"/>
        </w:rPr>
        <w:t xml:space="preserve">několika </w:t>
      </w:r>
      <w:r w:rsidR="00814898" w:rsidRPr="00E0259A">
        <w:rPr>
          <w:rFonts w:cs="Arial"/>
          <w:lang w:val="cs-CZ"/>
        </w:rPr>
        <w:t xml:space="preserve">následujícími </w:t>
      </w:r>
      <w:r w:rsidR="00795AA2" w:rsidRPr="00E0259A">
        <w:rPr>
          <w:rFonts w:cs="Arial"/>
          <w:lang w:val="cs-CZ"/>
        </w:rPr>
        <w:t>rozhodnutím</w:t>
      </w:r>
      <w:r w:rsidR="005B21B6" w:rsidRPr="00E0259A">
        <w:rPr>
          <w:rFonts w:cs="Arial"/>
          <w:lang w:val="cs-CZ"/>
        </w:rPr>
        <w:t>i</w:t>
      </w:r>
      <w:r w:rsidR="00795AA2" w:rsidRPr="00E0259A">
        <w:rPr>
          <w:rFonts w:cs="Arial"/>
          <w:lang w:val="cs-CZ"/>
        </w:rPr>
        <w:t>, kterými se povolují</w:t>
      </w:r>
      <w:r w:rsidRPr="00E0259A">
        <w:rPr>
          <w:rFonts w:cs="Arial"/>
          <w:lang w:val="cs-CZ"/>
        </w:rPr>
        <w:t>:</w:t>
      </w:r>
    </w:p>
    <w:p w14:paraId="2AD21D4B" w14:textId="77777777" w:rsidR="009B1A9D" w:rsidRPr="00E0259A" w:rsidRDefault="009B1A9D" w:rsidP="009B1A9D">
      <w:pPr>
        <w:pStyle w:val="Odstavecseseznamem"/>
        <w:spacing w:before="60"/>
        <w:ind w:left="0" w:firstLine="851"/>
        <w:rPr>
          <w:rFonts w:cs="Arial"/>
          <w:sz w:val="18"/>
          <w:szCs w:val="18"/>
        </w:rPr>
      </w:pPr>
      <w:r w:rsidRPr="00E0259A">
        <w:rPr>
          <w:rFonts w:cs="Arial"/>
          <w:sz w:val="18"/>
          <w:szCs w:val="18"/>
        </w:rPr>
        <w:t>I.</w:t>
      </w:r>
      <w:r w:rsidRPr="00E0259A">
        <w:rPr>
          <w:rFonts w:cs="Arial"/>
          <w:sz w:val="18"/>
          <w:szCs w:val="18"/>
        </w:rPr>
        <w:tab/>
        <w:t>odběr důlní vody za účelem hromadného zásobování pitnou vodou v maximálním množství:</w:t>
      </w:r>
    </w:p>
    <w:p w14:paraId="59BA9A04" w14:textId="77777777" w:rsidR="009B1A9D" w:rsidRPr="00E0259A" w:rsidRDefault="009B1A9D" w:rsidP="009B1A9D">
      <w:pPr>
        <w:pStyle w:val="Odstavecseseznamem"/>
        <w:ind w:left="0" w:firstLine="851"/>
        <w:rPr>
          <w:rFonts w:cs="Arial"/>
          <w:sz w:val="18"/>
          <w:szCs w:val="18"/>
        </w:rPr>
      </w:pPr>
      <w:r w:rsidRPr="00E0259A">
        <w:rPr>
          <w:rFonts w:cs="Arial"/>
          <w:sz w:val="18"/>
          <w:szCs w:val="18"/>
        </w:rPr>
        <w:tab/>
        <w:t>2,5 l.s</w:t>
      </w:r>
      <w:r w:rsidRPr="00E0259A">
        <w:rPr>
          <w:rFonts w:cs="Arial"/>
          <w:sz w:val="18"/>
          <w:szCs w:val="18"/>
          <w:vertAlign w:val="superscript"/>
        </w:rPr>
        <w:t>-1</w:t>
      </w:r>
      <w:r w:rsidRPr="00E0259A">
        <w:rPr>
          <w:rFonts w:cs="Arial"/>
          <w:sz w:val="18"/>
          <w:szCs w:val="18"/>
        </w:rPr>
        <w:t xml:space="preserve"> - 6 000 m</w:t>
      </w:r>
      <w:r w:rsidRPr="00E0259A">
        <w:rPr>
          <w:rFonts w:cs="Arial"/>
          <w:sz w:val="18"/>
          <w:szCs w:val="18"/>
          <w:vertAlign w:val="superscript"/>
        </w:rPr>
        <w:t>3</w:t>
      </w:r>
      <w:r w:rsidRPr="00E0259A">
        <w:rPr>
          <w:rFonts w:cs="Arial"/>
          <w:sz w:val="18"/>
          <w:szCs w:val="18"/>
        </w:rPr>
        <w:t>/měsíc - 72 000 m</w:t>
      </w:r>
      <w:r w:rsidRPr="00E0259A">
        <w:rPr>
          <w:rFonts w:cs="Arial"/>
          <w:sz w:val="18"/>
          <w:szCs w:val="18"/>
          <w:vertAlign w:val="superscript"/>
        </w:rPr>
        <w:t>3</w:t>
      </w:r>
      <w:r w:rsidRPr="00E0259A">
        <w:rPr>
          <w:rFonts w:cs="Arial"/>
          <w:sz w:val="18"/>
          <w:szCs w:val="18"/>
        </w:rPr>
        <w:t>/rok,</w:t>
      </w:r>
    </w:p>
    <w:p w14:paraId="66B36823" w14:textId="77777777" w:rsidR="009B1A9D" w:rsidRPr="00E0259A" w:rsidRDefault="009B1A9D" w:rsidP="009B1A9D">
      <w:pPr>
        <w:pStyle w:val="Odstavecseseznamem"/>
        <w:ind w:left="0" w:firstLine="851"/>
        <w:rPr>
          <w:rFonts w:cs="Arial"/>
          <w:sz w:val="18"/>
          <w:szCs w:val="18"/>
        </w:rPr>
      </w:pPr>
      <w:r w:rsidRPr="00E0259A">
        <w:rPr>
          <w:rFonts w:cs="Arial"/>
          <w:sz w:val="18"/>
          <w:szCs w:val="18"/>
        </w:rPr>
        <w:t>II.</w:t>
      </w:r>
      <w:r w:rsidRPr="00E0259A">
        <w:rPr>
          <w:rFonts w:cs="Arial"/>
          <w:sz w:val="18"/>
          <w:szCs w:val="18"/>
        </w:rPr>
        <w:tab/>
        <w:t>zřízení čerpací stanice ve stávající štole včetně čerpadla, armatur, měření a výtlačného potrubí,</w:t>
      </w:r>
    </w:p>
    <w:p w14:paraId="0BAEFB02" w14:textId="77777777" w:rsidR="009B1A9D" w:rsidRPr="00E0259A" w:rsidRDefault="009B1A9D" w:rsidP="009B1A9D">
      <w:pPr>
        <w:pStyle w:val="Odstavecseseznamem"/>
        <w:ind w:left="0" w:firstLine="851"/>
        <w:rPr>
          <w:rFonts w:cs="Arial"/>
          <w:sz w:val="18"/>
          <w:szCs w:val="18"/>
        </w:rPr>
      </w:pPr>
      <w:r w:rsidRPr="00E0259A">
        <w:rPr>
          <w:rFonts w:cs="Arial"/>
          <w:sz w:val="18"/>
          <w:szCs w:val="18"/>
        </w:rPr>
        <w:t>III.</w:t>
      </w:r>
      <w:r w:rsidRPr="00E0259A">
        <w:rPr>
          <w:rFonts w:cs="Arial"/>
          <w:sz w:val="18"/>
          <w:szCs w:val="18"/>
        </w:rPr>
        <w:tab/>
        <w:t>stanovuje ochranná pásma vodního zdroje I. a II. vnitřního a II. vnějšího stupně.</w:t>
      </w:r>
    </w:p>
    <w:p w14:paraId="52E02B9B" w14:textId="77777777" w:rsidR="005825BE" w:rsidRPr="00E0259A" w:rsidRDefault="005825BE" w:rsidP="005825BE">
      <w:pPr>
        <w:pStyle w:val="UPText0"/>
      </w:pPr>
      <w:r w:rsidRPr="00E0259A">
        <w:t xml:space="preserve">V sedmdesátých letech minulého století byly na území </w:t>
      </w:r>
      <w:r w:rsidRPr="00E0259A">
        <w:rPr>
          <w:lang w:val="cs-CZ"/>
        </w:rPr>
        <w:t>obce Křižany</w:t>
      </w:r>
      <w:r w:rsidRPr="00E0259A">
        <w:t xml:space="preserve"> vybudovány vodovody s pitnou a užitkovou vodou pro potřeby Uranových dolů Hamr, později DIAMO, s. p., a to pro šachtu Křižany II. Vzhledem k útlumu těžby uranu a likvidaci šachty potřeba vody pro tyto účely pominula. Na základě uvedených skutečností a po dohodě mezi obcí Křižany a DIAMEM </w:t>
      </w:r>
      <w:proofErr w:type="spellStart"/>
      <w:r w:rsidRPr="00E0259A">
        <w:t>s.p</w:t>
      </w:r>
      <w:proofErr w:type="spellEnd"/>
      <w:r w:rsidRPr="00E0259A">
        <w:t>. byly provedeny čerpací pokusy, byla rekonstruována úpravna vody s čerpací stanicí</w:t>
      </w:r>
      <w:r w:rsidRPr="00E0259A">
        <w:rPr>
          <w:lang w:val="cs-CZ"/>
        </w:rPr>
        <w:t xml:space="preserve"> Žibřidice</w:t>
      </w:r>
      <w:r w:rsidRPr="00E0259A">
        <w:t xml:space="preserve"> a úpravna vody byla zprovozněna. </w:t>
      </w:r>
      <w:r w:rsidR="009B1A9D" w:rsidRPr="00E0259A">
        <w:t xml:space="preserve">Zdroj byl začleněn do vodovodní sítě, zásobuje pitnou vodou Žibřidice a </w:t>
      </w:r>
      <w:r w:rsidR="00434485" w:rsidRPr="00E0259A">
        <w:rPr>
          <w:lang w:val="cs-CZ"/>
        </w:rPr>
        <w:t xml:space="preserve">západní část sídla </w:t>
      </w:r>
      <w:r w:rsidR="009B1A9D" w:rsidRPr="00E0259A">
        <w:t>Křižany. Pro tento zdroj vody bylo navrženo pásmo ochrany vodního zdroje I. a II. stupně. Samotné rozhodnutí o vyhlášení se nepodařilo dohledat.</w:t>
      </w:r>
    </w:p>
    <w:p w14:paraId="7CF5B5C4" w14:textId="77777777" w:rsidR="005825BE" w:rsidRPr="00E0259A" w:rsidRDefault="005825BE" w:rsidP="005825BE">
      <w:pPr>
        <w:pStyle w:val="UPText0"/>
      </w:pPr>
      <w:r w:rsidRPr="00E0259A">
        <w:t xml:space="preserve">Vydatnost </w:t>
      </w:r>
      <w:r w:rsidRPr="00E0259A">
        <w:rPr>
          <w:b/>
        </w:rPr>
        <w:t>vrtu BR</w:t>
      </w:r>
      <w:r w:rsidR="0063033E" w:rsidRPr="00E0259A">
        <w:rPr>
          <w:b/>
          <w:lang w:val="cs-CZ"/>
        </w:rPr>
        <w:t>-</w:t>
      </w:r>
      <w:r w:rsidRPr="00E0259A">
        <w:rPr>
          <w:b/>
        </w:rPr>
        <w:t>2T</w:t>
      </w:r>
      <w:r w:rsidRPr="00E0259A">
        <w:t xml:space="preserve"> v areálu úpravny</w:t>
      </w:r>
      <w:r w:rsidRPr="00E0259A">
        <w:rPr>
          <w:lang w:val="cs-CZ"/>
        </w:rPr>
        <w:t xml:space="preserve"> Žibřidice</w:t>
      </w:r>
      <w:r w:rsidRPr="00E0259A">
        <w:t xml:space="preserve"> je 5,0 l.s-1</w:t>
      </w:r>
      <w:r w:rsidRPr="00E0259A">
        <w:rPr>
          <w:lang w:val="cs-CZ"/>
        </w:rPr>
        <w:t xml:space="preserve"> </w:t>
      </w:r>
      <w:r w:rsidRPr="00E0259A">
        <w:t>. Pro potřeby obce je možno využít 2,0 l.s-1 pro zásobení obyvatel pitnou vodou. V úpravně vody byla navržena chemická úprava vápněním pro dosažení vhodného pH a snížení agresivity CO</w:t>
      </w:r>
      <w:r w:rsidRPr="00E0259A">
        <w:rPr>
          <w:vertAlign w:val="subscript"/>
        </w:rPr>
        <w:t>2</w:t>
      </w:r>
      <w:r w:rsidRPr="00E0259A">
        <w:t xml:space="preserve">. Z čerpací stanice, která je součástí úpravny, je upravená pitná voda čerpána potrubím DN 80 do </w:t>
      </w:r>
      <w:r w:rsidRPr="00E0259A">
        <w:rPr>
          <w:b/>
        </w:rPr>
        <w:t>vodojemu Žibřidice</w:t>
      </w:r>
      <w:r w:rsidRPr="00E0259A">
        <w:t xml:space="preserve"> o objemu 100 m</w:t>
      </w:r>
      <w:r w:rsidRPr="00E0259A">
        <w:rPr>
          <w:vertAlign w:val="superscript"/>
        </w:rPr>
        <w:t>3</w:t>
      </w:r>
      <w:r w:rsidRPr="00E0259A">
        <w:t xml:space="preserve"> na kótě 390,0 m n. m., umístěného na katastrální hranici Žibřidic. V této části </w:t>
      </w:r>
      <w:r w:rsidRPr="00E0259A">
        <w:rPr>
          <w:b/>
        </w:rPr>
        <w:t>se voda z</w:t>
      </w:r>
      <w:r w:rsidR="00434485" w:rsidRPr="00E0259A">
        <w:rPr>
          <w:b/>
          <w:lang w:val="cs-CZ"/>
        </w:rPr>
        <w:t>e zdrojů</w:t>
      </w:r>
      <w:r w:rsidRPr="00E0259A">
        <w:rPr>
          <w:b/>
        </w:rPr>
        <w:t xml:space="preserve"> G1 a </w:t>
      </w:r>
      <w:r w:rsidR="0063033E" w:rsidRPr="00E0259A">
        <w:rPr>
          <w:b/>
          <w:lang w:val="cs-CZ"/>
        </w:rPr>
        <w:t>BR-2</w:t>
      </w:r>
      <w:r w:rsidR="00CE44B5" w:rsidRPr="00E0259A">
        <w:rPr>
          <w:b/>
          <w:lang w:val="cs-CZ"/>
        </w:rPr>
        <w:t>T</w:t>
      </w:r>
      <w:r w:rsidRPr="00E0259A">
        <w:rPr>
          <w:b/>
        </w:rPr>
        <w:t xml:space="preserve"> míchá</w:t>
      </w:r>
      <w:r w:rsidRPr="00E0259A">
        <w:t xml:space="preserve">. Z tohoto vodojemu je veden hlavní páteřní řad jednak do spodní části Křižan (do prostoru bývalé cihelny) a dále do Žibřidic. Na hlavní páteřní řad jsou napojeny odbočné řady, které vedou v blízkosti zástavby. </w:t>
      </w:r>
    </w:p>
    <w:p w14:paraId="794B25F2" w14:textId="77777777" w:rsidR="009929E9" w:rsidRPr="00E0259A" w:rsidRDefault="009929E9" w:rsidP="009929E9">
      <w:pPr>
        <w:pStyle w:val="UPText0"/>
        <w:rPr>
          <w:rFonts w:cs="Arial"/>
          <w:lang w:val="cs-CZ"/>
        </w:rPr>
      </w:pPr>
      <w:r w:rsidRPr="00E0259A">
        <w:rPr>
          <w:rFonts w:cs="Arial"/>
          <w:lang w:val="cs-CZ"/>
        </w:rPr>
        <w:t xml:space="preserve">Vodovodní systémy sídel Křižany a Žibřidice jsou propojeny přes sekční šoupě. Oba vodovodní systémy jsou </w:t>
      </w:r>
      <w:r w:rsidRPr="00E0259A">
        <w:rPr>
          <w:rFonts w:cs="Arial"/>
          <w:b/>
          <w:lang w:val="cs-CZ"/>
        </w:rPr>
        <w:t>centrálně ovládány</w:t>
      </w:r>
      <w:r w:rsidRPr="00E0259A">
        <w:rPr>
          <w:rFonts w:cs="Arial"/>
          <w:lang w:val="cs-CZ"/>
        </w:rPr>
        <w:t xml:space="preserve"> z obecního úřadu, kde je umístěno centrum vodohospodářského dispečinku.</w:t>
      </w:r>
    </w:p>
    <w:p w14:paraId="52FBBDF5" w14:textId="77777777" w:rsidR="003178C5" w:rsidRPr="00E0259A" w:rsidRDefault="003178C5" w:rsidP="003178C5">
      <w:pPr>
        <w:pStyle w:val="UPText0"/>
        <w:rPr>
          <w:szCs w:val="22"/>
          <w:lang w:val="cs-CZ"/>
        </w:rPr>
      </w:pPr>
      <w:r w:rsidRPr="00E0259A">
        <w:rPr>
          <w:rFonts w:cs="Arial"/>
          <w:lang w:val="cs-CZ"/>
        </w:rPr>
        <w:t xml:space="preserve">ÚP </w:t>
      </w:r>
      <w:r w:rsidR="006C6AAA" w:rsidRPr="00E0259A">
        <w:rPr>
          <w:rFonts w:cs="Arial"/>
          <w:lang w:val="cs-CZ"/>
        </w:rPr>
        <w:t>Křižany</w:t>
      </w:r>
      <w:r w:rsidRPr="00E0259A">
        <w:rPr>
          <w:rFonts w:cs="Arial"/>
          <w:lang w:val="cs-CZ"/>
        </w:rPr>
        <w:t xml:space="preserve"> </w:t>
      </w:r>
      <w:r w:rsidR="004E0659" w:rsidRPr="00E0259A">
        <w:rPr>
          <w:rFonts w:cs="Arial"/>
          <w:lang w:val="cs-CZ"/>
        </w:rPr>
        <w:t xml:space="preserve">stabilizuje stávající vodní zdroje, zařízení, rozvody a </w:t>
      </w:r>
      <w:r w:rsidRPr="00E0259A">
        <w:rPr>
          <w:rFonts w:cs="Arial"/>
          <w:lang w:val="cs-CZ"/>
        </w:rPr>
        <w:t xml:space="preserve">navrhuje </w:t>
      </w:r>
      <w:r w:rsidRPr="00E0259A">
        <w:rPr>
          <w:rFonts w:cs="Arial"/>
          <w:b/>
          <w:lang w:val="cs-CZ"/>
        </w:rPr>
        <w:t>rozšíření stávající vodovodní sítě</w:t>
      </w:r>
      <w:r w:rsidRPr="00E0259A">
        <w:rPr>
          <w:rFonts w:cs="Arial"/>
          <w:lang w:val="cs-CZ"/>
        </w:rPr>
        <w:t xml:space="preserve"> do okrajových částí </w:t>
      </w:r>
      <w:r w:rsidR="00434485" w:rsidRPr="00E0259A">
        <w:rPr>
          <w:rFonts w:cs="Arial"/>
          <w:lang w:val="cs-CZ"/>
        </w:rPr>
        <w:t>obce</w:t>
      </w:r>
      <w:r w:rsidRPr="00E0259A">
        <w:rPr>
          <w:rFonts w:cs="Arial"/>
          <w:lang w:val="cs-CZ"/>
        </w:rPr>
        <w:t xml:space="preserve"> a </w:t>
      </w:r>
      <w:r w:rsidR="00434485" w:rsidRPr="00E0259A">
        <w:rPr>
          <w:rFonts w:cs="Arial"/>
          <w:lang w:val="cs-CZ"/>
        </w:rPr>
        <w:t xml:space="preserve">zejména </w:t>
      </w:r>
      <w:r w:rsidR="00E6251B" w:rsidRPr="00E0259A">
        <w:rPr>
          <w:rFonts w:cs="Arial"/>
          <w:lang w:val="cs-CZ"/>
        </w:rPr>
        <w:t xml:space="preserve">do </w:t>
      </w:r>
      <w:r w:rsidRPr="00E0259A">
        <w:rPr>
          <w:rFonts w:cs="Arial"/>
          <w:lang w:val="cs-CZ"/>
        </w:rPr>
        <w:t>rozvojových lokalit.</w:t>
      </w:r>
      <w:r w:rsidRPr="00E0259A">
        <w:rPr>
          <w:szCs w:val="22"/>
        </w:rPr>
        <w:t xml:space="preserve"> </w:t>
      </w:r>
      <w:r w:rsidR="00C96420" w:rsidRPr="00E0259A">
        <w:rPr>
          <w:szCs w:val="22"/>
          <w:lang w:val="cs-CZ"/>
        </w:rPr>
        <w:t xml:space="preserve">Do výhledu </w:t>
      </w:r>
      <w:r w:rsidR="008718BB" w:rsidRPr="00E0259A">
        <w:rPr>
          <w:szCs w:val="22"/>
          <w:lang w:val="cs-CZ"/>
        </w:rPr>
        <w:t>obec</w:t>
      </w:r>
      <w:r w:rsidR="00C96420" w:rsidRPr="00E0259A">
        <w:rPr>
          <w:szCs w:val="22"/>
          <w:lang w:val="cs-CZ"/>
        </w:rPr>
        <w:t xml:space="preserve"> </w:t>
      </w:r>
      <w:r w:rsidR="008718BB" w:rsidRPr="00E0259A">
        <w:rPr>
          <w:szCs w:val="22"/>
          <w:lang w:val="cs-CZ"/>
        </w:rPr>
        <w:t>připravuje prověření</w:t>
      </w:r>
      <w:r w:rsidR="00C96420" w:rsidRPr="00E0259A">
        <w:rPr>
          <w:szCs w:val="22"/>
          <w:lang w:val="cs-CZ"/>
        </w:rPr>
        <w:t xml:space="preserve"> možnost</w:t>
      </w:r>
      <w:r w:rsidR="008718BB" w:rsidRPr="00E0259A">
        <w:rPr>
          <w:szCs w:val="22"/>
          <w:lang w:val="cs-CZ"/>
        </w:rPr>
        <w:t>i</w:t>
      </w:r>
      <w:r w:rsidR="00C96420" w:rsidRPr="00E0259A">
        <w:rPr>
          <w:szCs w:val="22"/>
          <w:lang w:val="cs-CZ"/>
        </w:rPr>
        <w:t xml:space="preserve"> zřízení záložního zdroje pitné vody ve východní části Křižan pro případ zvýšení fluoru ve zdroji G1 nad přípustnou mez a možné využití a mísení vody z více zdrojů.</w:t>
      </w:r>
    </w:p>
    <w:p w14:paraId="1EB34263" w14:textId="77777777" w:rsidR="009B1A9D" w:rsidRPr="00E0259A" w:rsidRDefault="005825BE" w:rsidP="005825BE">
      <w:pPr>
        <w:pStyle w:val="UPText0"/>
        <w:rPr>
          <w:rFonts w:cs="Arial"/>
          <w:lang w:val="cs-CZ"/>
        </w:rPr>
      </w:pPr>
      <w:r w:rsidRPr="00E0259A">
        <w:rPr>
          <w:rFonts w:cs="Arial"/>
          <w:lang w:val="cs-CZ"/>
        </w:rPr>
        <w:t xml:space="preserve">Na katastrálním území Žibřidice se nachází v povodí Zdislavského potoka </w:t>
      </w:r>
      <w:r w:rsidR="00955D58" w:rsidRPr="00E0259A">
        <w:rPr>
          <w:rFonts w:cs="Arial"/>
          <w:lang w:val="cs-CZ"/>
        </w:rPr>
        <w:t xml:space="preserve">vodní zdroj </w:t>
      </w:r>
      <w:r w:rsidR="0063033E" w:rsidRPr="00E0259A">
        <w:rPr>
          <w:rFonts w:cs="Arial"/>
          <w:b/>
          <w:lang w:val="cs-CZ"/>
        </w:rPr>
        <w:t>Zdislava vrt</w:t>
      </w:r>
      <w:r w:rsidR="00434485" w:rsidRPr="00E0259A">
        <w:rPr>
          <w:rFonts w:cs="Arial"/>
          <w:b/>
          <w:lang w:val="cs-CZ"/>
        </w:rPr>
        <w:t> </w:t>
      </w:r>
      <w:r w:rsidR="0063033E" w:rsidRPr="00E0259A">
        <w:rPr>
          <w:rFonts w:cs="Arial"/>
          <w:b/>
          <w:lang w:val="cs-CZ"/>
        </w:rPr>
        <w:t>V1</w:t>
      </w:r>
      <w:r w:rsidR="0063033E" w:rsidRPr="00E0259A">
        <w:rPr>
          <w:rFonts w:cs="Arial"/>
          <w:lang w:val="cs-CZ"/>
        </w:rPr>
        <w:t xml:space="preserve"> (</w:t>
      </w:r>
      <w:r w:rsidRPr="00E0259A">
        <w:rPr>
          <w:rFonts w:cs="Arial"/>
          <w:b/>
          <w:lang w:val="cs-CZ"/>
        </w:rPr>
        <w:t>vrtaná studna</w:t>
      </w:r>
      <w:r w:rsidR="0063033E" w:rsidRPr="00E0259A">
        <w:rPr>
          <w:rFonts w:cs="Arial"/>
          <w:lang w:val="cs-CZ"/>
        </w:rPr>
        <w:t>)</w:t>
      </w:r>
      <w:r w:rsidRPr="00E0259A">
        <w:rPr>
          <w:rFonts w:cs="Arial"/>
          <w:lang w:val="cs-CZ"/>
        </w:rPr>
        <w:t xml:space="preserve">. Studna slouží pro </w:t>
      </w:r>
      <w:r w:rsidRPr="00E0259A">
        <w:rPr>
          <w:rFonts w:cs="Arial"/>
          <w:b/>
          <w:lang w:val="cs-CZ"/>
        </w:rPr>
        <w:t>zásobování sousedící obce Zdislava</w:t>
      </w:r>
      <w:r w:rsidRPr="00E0259A">
        <w:rPr>
          <w:rFonts w:cs="Arial"/>
          <w:lang w:val="cs-CZ"/>
        </w:rPr>
        <w:t xml:space="preserve">. </w:t>
      </w:r>
      <w:r w:rsidRPr="0034355E">
        <w:rPr>
          <w:rFonts w:cs="Arial"/>
          <w:lang w:val="cs-CZ"/>
        </w:rPr>
        <w:t>U</w:t>
      </w:r>
      <w:r w:rsidR="00E0259A" w:rsidRPr="0034355E">
        <w:rPr>
          <w:rFonts w:cs="Arial"/>
          <w:lang w:val="cs-CZ"/>
        </w:rPr>
        <w:t> </w:t>
      </w:r>
      <w:r w:rsidRPr="0034355E">
        <w:rPr>
          <w:rFonts w:cs="Arial"/>
          <w:lang w:val="cs-CZ"/>
        </w:rPr>
        <w:t>studny je umístěna jednostupňová úprav</w:t>
      </w:r>
      <w:r w:rsidR="00972C01" w:rsidRPr="0034355E">
        <w:rPr>
          <w:rFonts w:cs="Arial"/>
          <w:lang w:val="cs-CZ"/>
        </w:rPr>
        <w:t>n</w:t>
      </w:r>
      <w:r w:rsidRPr="0034355E">
        <w:rPr>
          <w:rFonts w:cs="Arial"/>
          <w:lang w:val="cs-CZ"/>
        </w:rPr>
        <w:t>a s projektovanou kapacitou 2,0 l.s-1, celkovým</w:t>
      </w:r>
      <w:r w:rsidRPr="00E0259A">
        <w:rPr>
          <w:rFonts w:cs="Arial"/>
          <w:lang w:val="cs-CZ"/>
        </w:rPr>
        <w:t xml:space="preserve"> objemem akumulace 5,0 m</w:t>
      </w:r>
      <w:r w:rsidRPr="00E0259A">
        <w:rPr>
          <w:rFonts w:cs="Arial"/>
          <w:vertAlign w:val="superscript"/>
          <w:lang w:val="cs-CZ"/>
        </w:rPr>
        <w:t>3</w:t>
      </w:r>
      <w:r w:rsidRPr="00E0259A">
        <w:rPr>
          <w:rFonts w:cs="Arial"/>
          <w:lang w:val="cs-CZ"/>
        </w:rPr>
        <w:t>.</w:t>
      </w:r>
      <w:r w:rsidR="00E6251B" w:rsidRPr="00E0259A">
        <w:rPr>
          <w:rFonts w:cs="Arial"/>
          <w:lang w:val="cs-CZ"/>
        </w:rPr>
        <w:t xml:space="preserve"> </w:t>
      </w:r>
    </w:p>
    <w:p w14:paraId="5E069665" w14:textId="77777777" w:rsidR="005825BE" w:rsidRPr="00E0259A" w:rsidRDefault="009B1A9D" w:rsidP="005825BE">
      <w:pPr>
        <w:pStyle w:val="UPText0"/>
        <w:rPr>
          <w:lang w:val="cs-CZ"/>
        </w:rPr>
      </w:pPr>
      <w:r w:rsidRPr="00E0259A">
        <w:lastRenderedPageBreak/>
        <w:t xml:space="preserve">Rozhodnutím ONV Liberec Vod 833.914/1-68-403 ze dne 17.1.1969 je kolem vrtané studny vyhlášeno </w:t>
      </w:r>
      <w:r w:rsidR="00814898" w:rsidRPr="00E0259A">
        <w:t xml:space="preserve">ochranné pásmo vodního zdroje </w:t>
      </w:r>
      <w:r w:rsidRPr="00E0259A">
        <w:t>I.</w:t>
      </w:r>
      <w:r w:rsidR="00814898" w:rsidRPr="00E0259A">
        <w:rPr>
          <w:lang w:val="cs-CZ"/>
        </w:rPr>
        <w:t xml:space="preserve"> stupně</w:t>
      </w:r>
      <w:r w:rsidRPr="00E0259A">
        <w:t>.</w:t>
      </w:r>
    </w:p>
    <w:p w14:paraId="3DC49701" w14:textId="77777777" w:rsidR="00BB31BD" w:rsidRPr="00E0259A" w:rsidRDefault="00BB31BD" w:rsidP="006434DE">
      <w:pPr>
        <w:pStyle w:val="UPText0"/>
        <w:spacing w:before="60"/>
        <w:rPr>
          <w:rFonts w:cs="Arial"/>
          <w:lang w:val="cs-CZ"/>
        </w:rPr>
      </w:pPr>
      <w:r w:rsidRPr="00E0259A">
        <w:rPr>
          <w:lang w:val="cs-CZ"/>
        </w:rPr>
        <w:t>V ochranných pásmech vodních zdrojů budou respektovány podmínky pro stavby a činnosti v nich stanovené místně příslušným vodoprávním úřadem.</w:t>
      </w:r>
    </w:p>
    <w:p w14:paraId="39E1D3EF" w14:textId="77777777" w:rsidR="00C32D0E" w:rsidRPr="00E0259A" w:rsidRDefault="00C32D0E" w:rsidP="00593C38">
      <w:pPr>
        <w:pStyle w:val="UPText0"/>
        <w:rPr>
          <w:b/>
          <w:lang w:val="cs-CZ"/>
        </w:rPr>
      </w:pPr>
      <w:r w:rsidRPr="00E0259A">
        <w:rPr>
          <w:b/>
          <w:lang w:val="cs-CZ"/>
        </w:rPr>
        <w:t>Výpočet potřeby vody</w:t>
      </w:r>
    </w:p>
    <w:p w14:paraId="278C581C" w14:textId="77777777" w:rsidR="0033545B" w:rsidRPr="00E0259A" w:rsidRDefault="0033545B" w:rsidP="0033545B">
      <w:pPr>
        <w:pStyle w:val="UPText0"/>
        <w:rPr>
          <w:u w:val="single"/>
          <w:lang w:val="cs-CZ"/>
        </w:rPr>
      </w:pPr>
      <w:r w:rsidRPr="00E0259A">
        <w:rPr>
          <w:u w:val="single"/>
          <w:lang w:val="cs-CZ"/>
        </w:rPr>
        <w:t>Stávající stav</w:t>
      </w:r>
    </w:p>
    <w:p w14:paraId="4E1CED4F" w14:textId="77777777" w:rsidR="008718BB" w:rsidRPr="00E0259A" w:rsidRDefault="005E5891" w:rsidP="0035368C">
      <w:pPr>
        <w:autoSpaceDE w:val="0"/>
        <w:spacing w:before="60" w:after="120"/>
        <w:ind w:firstLine="851"/>
        <w:jc w:val="both"/>
        <w:rPr>
          <w:sz w:val="22"/>
        </w:rPr>
      </w:pPr>
      <w:r w:rsidRPr="00E0259A">
        <w:rPr>
          <w:sz w:val="22"/>
        </w:rPr>
        <w:t>Vzhledem k charakteru řešené oblast</w:t>
      </w:r>
      <w:r w:rsidR="00EA3C7F" w:rsidRPr="00E0259A">
        <w:rPr>
          <w:sz w:val="22"/>
        </w:rPr>
        <w:t>i</w:t>
      </w:r>
      <w:r w:rsidRPr="00E0259A">
        <w:rPr>
          <w:sz w:val="22"/>
        </w:rPr>
        <w:t xml:space="preserve">, tj. podílu trvale bydlících a rekreantů, dále sezonních návštěvníků této atraktivní oblasti, zdrojů pitné vody včetně technologických zařízení, je výpočet potřeby pitné vody poměrně nepřesnou entitou. </w:t>
      </w:r>
    </w:p>
    <w:p w14:paraId="46C8BFF3" w14:textId="77777777" w:rsidR="005E5891" w:rsidRPr="00E0259A" w:rsidRDefault="005E5891" w:rsidP="0035368C">
      <w:pPr>
        <w:autoSpaceDE w:val="0"/>
        <w:spacing w:before="60" w:after="120"/>
        <w:ind w:firstLine="851"/>
        <w:jc w:val="both"/>
        <w:rPr>
          <w:sz w:val="22"/>
        </w:rPr>
      </w:pPr>
      <w:r w:rsidRPr="00E0259A">
        <w:rPr>
          <w:sz w:val="22"/>
        </w:rPr>
        <w:t>Lze vycházet jen orientačně z počtu obyvatel trvale bydlících v roce 201</w:t>
      </w:r>
      <w:r w:rsidR="005825BE" w:rsidRPr="00E0259A">
        <w:rPr>
          <w:sz w:val="22"/>
        </w:rPr>
        <w:t>8</w:t>
      </w:r>
      <w:r w:rsidRPr="00E0259A">
        <w:rPr>
          <w:sz w:val="22"/>
        </w:rPr>
        <w:t xml:space="preserve">, tj. </w:t>
      </w:r>
      <w:r w:rsidR="005825BE" w:rsidRPr="00E0259A">
        <w:rPr>
          <w:sz w:val="22"/>
        </w:rPr>
        <w:t>844</w:t>
      </w:r>
      <w:r w:rsidRPr="00E0259A">
        <w:rPr>
          <w:sz w:val="22"/>
        </w:rPr>
        <w:t xml:space="preserve"> osob. Počet se může zvýšit v měsících s největší návštěvnosti až o </w:t>
      </w:r>
      <w:r w:rsidR="005825BE" w:rsidRPr="00E0259A">
        <w:rPr>
          <w:sz w:val="22"/>
        </w:rPr>
        <w:t>40</w:t>
      </w:r>
      <w:r w:rsidRPr="00E0259A">
        <w:rPr>
          <w:sz w:val="22"/>
        </w:rPr>
        <w:t>%</w:t>
      </w:r>
      <w:r w:rsidR="005825BE" w:rsidRPr="00E0259A">
        <w:rPr>
          <w:sz w:val="22"/>
        </w:rPr>
        <w:t xml:space="preserve"> (rekreační obyvatelé)</w:t>
      </w:r>
      <w:r w:rsidRPr="00E0259A">
        <w:rPr>
          <w:sz w:val="22"/>
        </w:rPr>
        <w:t xml:space="preserve">. </w:t>
      </w:r>
    </w:p>
    <w:p w14:paraId="1E78955C" w14:textId="77777777" w:rsidR="0035368C" w:rsidRPr="00E0259A" w:rsidRDefault="0035368C" w:rsidP="0035368C">
      <w:pPr>
        <w:pStyle w:val="ORPTABnadpis"/>
        <w:tabs>
          <w:tab w:val="clear" w:pos="900"/>
          <w:tab w:val="left" w:pos="1134"/>
        </w:tabs>
      </w:pPr>
      <w:r w:rsidRPr="00E0259A">
        <w:t>Tab. D.4_1:</w:t>
      </w:r>
      <w:r w:rsidRPr="00E0259A">
        <w:tab/>
        <w:t xml:space="preserve">Bilance potřeby vody </w:t>
      </w:r>
      <w:r w:rsidR="00F9166A" w:rsidRPr="00E0259A">
        <w:t>–</w:t>
      </w:r>
      <w:r w:rsidRPr="00E0259A">
        <w:t xml:space="preserve"> stav</w:t>
      </w:r>
    </w:p>
    <w:tbl>
      <w:tblPr>
        <w:tblW w:w="9639" w:type="dxa"/>
        <w:tblCellMar>
          <w:left w:w="70" w:type="dxa"/>
          <w:right w:w="70" w:type="dxa"/>
        </w:tblCellMar>
        <w:tblLook w:val="04A0" w:firstRow="1" w:lastRow="0" w:firstColumn="1" w:lastColumn="0" w:noHBand="0" w:noVBand="1"/>
      </w:tblPr>
      <w:tblGrid>
        <w:gridCol w:w="3899"/>
        <w:gridCol w:w="582"/>
        <w:gridCol w:w="584"/>
        <w:gridCol w:w="933"/>
        <w:gridCol w:w="868"/>
        <w:gridCol w:w="839"/>
        <w:gridCol w:w="937"/>
        <w:gridCol w:w="997"/>
      </w:tblGrid>
      <w:tr w:rsidR="005825BE" w:rsidRPr="00E0259A" w14:paraId="32925199" w14:textId="77777777" w:rsidTr="009929E9">
        <w:trPr>
          <w:trHeight w:val="20"/>
        </w:trPr>
        <w:tc>
          <w:tcPr>
            <w:tcW w:w="2022" w:type="pct"/>
            <w:tcBorders>
              <w:top w:val="single" w:sz="8" w:space="0" w:color="auto"/>
              <w:left w:val="single" w:sz="8" w:space="0" w:color="auto"/>
              <w:bottom w:val="double" w:sz="6" w:space="0" w:color="auto"/>
              <w:right w:val="single" w:sz="4" w:space="0" w:color="auto"/>
            </w:tcBorders>
            <w:shd w:val="clear" w:color="000000" w:fill="C5D9F1"/>
            <w:noWrap/>
            <w:vAlign w:val="bottom"/>
            <w:hideMark/>
          </w:tcPr>
          <w:p w14:paraId="1306BA39" w14:textId="77777777" w:rsidR="005825BE" w:rsidRPr="00E0259A" w:rsidRDefault="005825BE" w:rsidP="005825BE">
            <w:pPr>
              <w:suppressAutoHyphens w:val="0"/>
              <w:ind w:left="0"/>
              <w:rPr>
                <w:b/>
                <w:bCs/>
                <w:color w:val="000000"/>
                <w:sz w:val="16"/>
                <w:szCs w:val="16"/>
                <w:lang w:eastAsia="cs-CZ"/>
              </w:rPr>
            </w:pPr>
            <w:r w:rsidRPr="00E0259A">
              <w:rPr>
                <w:b/>
                <w:bCs/>
                <w:color w:val="000000"/>
                <w:sz w:val="16"/>
                <w:szCs w:val="16"/>
                <w:lang w:eastAsia="cs-CZ"/>
              </w:rPr>
              <w:t> </w:t>
            </w:r>
          </w:p>
        </w:tc>
        <w:tc>
          <w:tcPr>
            <w:tcW w:w="302" w:type="pct"/>
            <w:tcBorders>
              <w:top w:val="single" w:sz="8" w:space="0" w:color="auto"/>
              <w:left w:val="nil"/>
              <w:bottom w:val="double" w:sz="6" w:space="0" w:color="auto"/>
              <w:right w:val="single" w:sz="4" w:space="0" w:color="auto"/>
            </w:tcBorders>
            <w:shd w:val="clear" w:color="000000" w:fill="C5D9F1"/>
            <w:noWrap/>
            <w:vAlign w:val="center"/>
            <w:hideMark/>
          </w:tcPr>
          <w:p w14:paraId="0422E158" w14:textId="77777777" w:rsidR="005825BE" w:rsidRPr="00E0259A" w:rsidRDefault="005825BE" w:rsidP="005825BE">
            <w:pPr>
              <w:suppressAutoHyphens w:val="0"/>
              <w:ind w:left="0"/>
              <w:jc w:val="center"/>
              <w:rPr>
                <w:b/>
                <w:bCs/>
                <w:color w:val="000000"/>
                <w:sz w:val="16"/>
                <w:szCs w:val="16"/>
                <w:lang w:eastAsia="cs-CZ"/>
              </w:rPr>
            </w:pPr>
            <w:r w:rsidRPr="00E0259A">
              <w:rPr>
                <w:b/>
                <w:bCs/>
                <w:color w:val="000000"/>
                <w:sz w:val="16"/>
                <w:szCs w:val="16"/>
                <w:lang w:eastAsia="cs-CZ"/>
              </w:rPr>
              <w:t>druh</w:t>
            </w:r>
          </w:p>
        </w:tc>
        <w:tc>
          <w:tcPr>
            <w:tcW w:w="303" w:type="pct"/>
            <w:tcBorders>
              <w:top w:val="single" w:sz="8" w:space="0" w:color="auto"/>
              <w:left w:val="nil"/>
              <w:bottom w:val="double" w:sz="6" w:space="0" w:color="auto"/>
              <w:right w:val="single" w:sz="4" w:space="0" w:color="auto"/>
            </w:tcBorders>
            <w:shd w:val="clear" w:color="000000" w:fill="C5D9F1"/>
            <w:noWrap/>
            <w:vAlign w:val="center"/>
            <w:hideMark/>
          </w:tcPr>
          <w:p w14:paraId="492BAF21" w14:textId="77777777" w:rsidR="005825BE" w:rsidRPr="00E0259A" w:rsidRDefault="005825BE" w:rsidP="005825BE">
            <w:pPr>
              <w:suppressAutoHyphens w:val="0"/>
              <w:ind w:left="0"/>
              <w:jc w:val="center"/>
              <w:rPr>
                <w:b/>
                <w:bCs/>
                <w:color w:val="000000"/>
                <w:sz w:val="16"/>
                <w:szCs w:val="16"/>
                <w:lang w:eastAsia="cs-CZ"/>
              </w:rPr>
            </w:pPr>
            <w:r w:rsidRPr="00E0259A">
              <w:rPr>
                <w:b/>
                <w:bCs/>
                <w:color w:val="000000"/>
                <w:sz w:val="16"/>
                <w:szCs w:val="16"/>
                <w:lang w:eastAsia="cs-CZ"/>
              </w:rPr>
              <w:t>počet</w:t>
            </w:r>
          </w:p>
        </w:tc>
        <w:tc>
          <w:tcPr>
            <w:tcW w:w="484" w:type="pct"/>
            <w:tcBorders>
              <w:top w:val="single" w:sz="8" w:space="0" w:color="auto"/>
              <w:left w:val="nil"/>
              <w:bottom w:val="double" w:sz="6" w:space="0" w:color="auto"/>
              <w:right w:val="single" w:sz="4" w:space="0" w:color="auto"/>
            </w:tcBorders>
            <w:shd w:val="clear" w:color="000000" w:fill="C5D9F1"/>
            <w:vAlign w:val="center"/>
            <w:hideMark/>
          </w:tcPr>
          <w:p w14:paraId="2BEA6DBD" w14:textId="77777777" w:rsidR="005825BE" w:rsidRPr="00E0259A" w:rsidRDefault="005825BE" w:rsidP="005825BE">
            <w:pPr>
              <w:suppressAutoHyphens w:val="0"/>
              <w:ind w:left="0"/>
              <w:jc w:val="center"/>
              <w:rPr>
                <w:b/>
                <w:bCs/>
                <w:color w:val="000000"/>
                <w:sz w:val="16"/>
                <w:szCs w:val="16"/>
                <w:lang w:eastAsia="cs-CZ"/>
              </w:rPr>
            </w:pPr>
            <w:r w:rsidRPr="00E0259A">
              <w:rPr>
                <w:b/>
                <w:bCs/>
                <w:color w:val="000000"/>
                <w:sz w:val="16"/>
                <w:szCs w:val="16"/>
                <w:lang w:eastAsia="cs-CZ"/>
              </w:rPr>
              <w:t>doba pobytu v objektu ve dnech</w:t>
            </w:r>
          </w:p>
        </w:tc>
        <w:tc>
          <w:tcPr>
            <w:tcW w:w="450" w:type="pct"/>
            <w:tcBorders>
              <w:top w:val="single" w:sz="8" w:space="0" w:color="auto"/>
              <w:left w:val="nil"/>
              <w:bottom w:val="double" w:sz="6" w:space="0" w:color="auto"/>
              <w:right w:val="single" w:sz="4" w:space="0" w:color="auto"/>
            </w:tcBorders>
            <w:shd w:val="clear" w:color="000000" w:fill="C5D9F1"/>
            <w:vAlign w:val="center"/>
            <w:hideMark/>
          </w:tcPr>
          <w:p w14:paraId="5B80C2F3" w14:textId="77777777" w:rsidR="005825BE" w:rsidRPr="00E0259A" w:rsidRDefault="005825BE" w:rsidP="005825BE">
            <w:pPr>
              <w:suppressAutoHyphens w:val="0"/>
              <w:ind w:left="0"/>
              <w:jc w:val="center"/>
              <w:rPr>
                <w:b/>
                <w:bCs/>
                <w:color w:val="000000"/>
                <w:sz w:val="16"/>
                <w:szCs w:val="16"/>
                <w:lang w:eastAsia="cs-CZ"/>
              </w:rPr>
            </w:pPr>
            <w:r w:rsidRPr="00E0259A">
              <w:rPr>
                <w:b/>
                <w:bCs/>
                <w:color w:val="000000"/>
                <w:sz w:val="16"/>
                <w:szCs w:val="16"/>
                <w:lang w:eastAsia="cs-CZ"/>
              </w:rPr>
              <w:t>směrné číslo roční spotřeby vody v m</w:t>
            </w:r>
            <w:r w:rsidRPr="00E0259A">
              <w:rPr>
                <w:b/>
                <w:bCs/>
                <w:color w:val="000000"/>
                <w:sz w:val="16"/>
                <w:szCs w:val="16"/>
                <w:vertAlign w:val="superscript"/>
                <w:lang w:eastAsia="cs-CZ"/>
              </w:rPr>
              <w:t>3</w:t>
            </w:r>
          </w:p>
        </w:tc>
        <w:tc>
          <w:tcPr>
            <w:tcW w:w="435" w:type="pct"/>
            <w:tcBorders>
              <w:top w:val="single" w:sz="8" w:space="0" w:color="auto"/>
              <w:left w:val="nil"/>
              <w:bottom w:val="double" w:sz="6" w:space="0" w:color="auto"/>
              <w:right w:val="single" w:sz="4" w:space="0" w:color="auto"/>
            </w:tcBorders>
            <w:shd w:val="clear" w:color="000000" w:fill="C5D9F1"/>
            <w:vAlign w:val="center"/>
            <w:hideMark/>
          </w:tcPr>
          <w:p w14:paraId="75C3D591" w14:textId="77777777" w:rsidR="005825BE" w:rsidRPr="00E0259A" w:rsidRDefault="005825BE" w:rsidP="005825BE">
            <w:pPr>
              <w:suppressAutoHyphens w:val="0"/>
              <w:ind w:left="0"/>
              <w:jc w:val="center"/>
              <w:rPr>
                <w:b/>
                <w:bCs/>
                <w:color w:val="000000"/>
                <w:sz w:val="16"/>
                <w:szCs w:val="16"/>
                <w:lang w:eastAsia="cs-CZ"/>
              </w:rPr>
            </w:pPr>
            <w:r w:rsidRPr="00E0259A">
              <w:rPr>
                <w:b/>
                <w:bCs/>
                <w:color w:val="000000"/>
                <w:sz w:val="16"/>
                <w:szCs w:val="16"/>
                <w:lang w:eastAsia="cs-CZ"/>
              </w:rPr>
              <w:t>spotřeba pitné vody za rok v m</w:t>
            </w:r>
            <w:r w:rsidRPr="00E0259A">
              <w:rPr>
                <w:b/>
                <w:bCs/>
                <w:color w:val="000000"/>
                <w:sz w:val="16"/>
                <w:szCs w:val="16"/>
                <w:vertAlign w:val="superscript"/>
                <w:lang w:eastAsia="cs-CZ"/>
              </w:rPr>
              <w:t>3</w:t>
            </w:r>
          </w:p>
        </w:tc>
        <w:tc>
          <w:tcPr>
            <w:tcW w:w="486" w:type="pct"/>
            <w:tcBorders>
              <w:top w:val="single" w:sz="8" w:space="0" w:color="auto"/>
              <w:left w:val="nil"/>
              <w:bottom w:val="double" w:sz="6" w:space="0" w:color="auto"/>
              <w:right w:val="single" w:sz="4" w:space="0" w:color="auto"/>
            </w:tcBorders>
            <w:shd w:val="clear" w:color="000000" w:fill="C5D9F1"/>
            <w:vAlign w:val="center"/>
            <w:hideMark/>
          </w:tcPr>
          <w:p w14:paraId="74E50E17" w14:textId="77777777" w:rsidR="005825BE" w:rsidRPr="00E0259A" w:rsidRDefault="005825BE" w:rsidP="005825BE">
            <w:pPr>
              <w:suppressAutoHyphens w:val="0"/>
              <w:ind w:left="0"/>
              <w:jc w:val="center"/>
              <w:rPr>
                <w:b/>
                <w:bCs/>
                <w:color w:val="000000"/>
                <w:sz w:val="16"/>
                <w:szCs w:val="16"/>
                <w:lang w:eastAsia="cs-CZ"/>
              </w:rPr>
            </w:pPr>
            <w:r w:rsidRPr="00E0259A">
              <w:rPr>
                <w:b/>
                <w:bCs/>
                <w:color w:val="000000"/>
                <w:sz w:val="16"/>
                <w:szCs w:val="16"/>
                <w:lang w:eastAsia="cs-CZ"/>
              </w:rPr>
              <w:t>spotřeba pitné vody za den v m</w:t>
            </w:r>
            <w:r w:rsidRPr="00E0259A">
              <w:rPr>
                <w:b/>
                <w:bCs/>
                <w:color w:val="000000"/>
                <w:sz w:val="16"/>
                <w:szCs w:val="16"/>
                <w:vertAlign w:val="superscript"/>
                <w:lang w:eastAsia="cs-CZ"/>
              </w:rPr>
              <w:t>3</w:t>
            </w:r>
          </w:p>
        </w:tc>
        <w:tc>
          <w:tcPr>
            <w:tcW w:w="517" w:type="pct"/>
            <w:tcBorders>
              <w:top w:val="single" w:sz="8" w:space="0" w:color="auto"/>
              <w:left w:val="nil"/>
              <w:bottom w:val="double" w:sz="6" w:space="0" w:color="auto"/>
              <w:right w:val="single" w:sz="8" w:space="0" w:color="auto"/>
            </w:tcBorders>
            <w:shd w:val="clear" w:color="000000" w:fill="C5D9F1"/>
            <w:vAlign w:val="center"/>
            <w:hideMark/>
          </w:tcPr>
          <w:p w14:paraId="125A7049" w14:textId="77777777" w:rsidR="005825BE" w:rsidRPr="00E0259A" w:rsidRDefault="005825BE" w:rsidP="005825BE">
            <w:pPr>
              <w:suppressAutoHyphens w:val="0"/>
              <w:ind w:left="0"/>
              <w:jc w:val="center"/>
              <w:rPr>
                <w:b/>
                <w:bCs/>
                <w:color w:val="000000"/>
                <w:sz w:val="16"/>
                <w:szCs w:val="16"/>
                <w:lang w:eastAsia="cs-CZ"/>
              </w:rPr>
            </w:pPr>
            <w:r w:rsidRPr="00E0259A">
              <w:rPr>
                <w:b/>
                <w:bCs/>
                <w:color w:val="000000"/>
                <w:sz w:val="16"/>
                <w:szCs w:val="16"/>
                <w:lang w:eastAsia="cs-CZ"/>
              </w:rPr>
              <w:t>spotřeba pitné vody za den v l/s</w:t>
            </w:r>
          </w:p>
        </w:tc>
      </w:tr>
      <w:tr w:rsidR="005825BE" w:rsidRPr="00E0259A" w14:paraId="16757ABD" w14:textId="77777777" w:rsidTr="009929E9">
        <w:trPr>
          <w:trHeight w:val="20"/>
        </w:trPr>
        <w:tc>
          <w:tcPr>
            <w:tcW w:w="2022" w:type="pct"/>
            <w:tcBorders>
              <w:top w:val="nil"/>
              <w:left w:val="single" w:sz="8" w:space="0" w:color="auto"/>
              <w:bottom w:val="single" w:sz="4" w:space="0" w:color="auto"/>
              <w:right w:val="single" w:sz="4" w:space="0" w:color="auto"/>
            </w:tcBorders>
            <w:shd w:val="clear" w:color="auto" w:fill="auto"/>
            <w:noWrap/>
            <w:vAlign w:val="bottom"/>
            <w:hideMark/>
          </w:tcPr>
          <w:p w14:paraId="32513373" w14:textId="77777777" w:rsidR="005825BE" w:rsidRPr="00E0259A" w:rsidRDefault="005825BE" w:rsidP="005825BE">
            <w:pPr>
              <w:suppressAutoHyphens w:val="0"/>
              <w:ind w:left="0"/>
              <w:jc w:val="both"/>
              <w:rPr>
                <w:color w:val="000000"/>
                <w:sz w:val="16"/>
                <w:szCs w:val="16"/>
                <w:lang w:eastAsia="cs-CZ"/>
              </w:rPr>
            </w:pPr>
            <w:r w:rsidRPr="00E0259A">
              <w:rPr>
                <w:color w:val="000000"/>
                <w:sz w:val="16"/>
                <w:szCs w:val="16"/>
                <w:lang w:eastAsia="cs-CZ"/>
              </w:rPr>
              <w:t>počet obyvatel k 1.1.2019</w:t>
            </w:r>
          </w:p>
        </w:tc>
        <w:tc>
          <w:tcPr>
            <w:tcW w:w="302" w:type="pct"/>
            <w:tcBorders>
              <w:top w:val="nil"/>
              <w:left w:val="nil"/>
              <w:bottom w:val="single" w:sz="4" w:space="0" w:color="auto"/>
              <w:right w:val="single" w:sz="4" w:space="0" w:color="auto"/>
            </w:tcBorders>
            <w:shd w:val="clear" w:color="auto" w:fill="auto"/>
            <w:noWrap/>
            <w:vAlign w:val="center"/>
            <w:hideMark/>
          </w:tcPr>
          <w:p w14:paraId="702F8696"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osob</w:t>
            </w:r>
          </w:p>
        </w:tc>
        <w:tc>
          <w:tcPr>
            <w:tcW w:w="303" w:type="pct"/>
            <w:tcBorders>
              <w:top w:val="nil"/>
              <w:left w:val="nil"/>
              <w:bottom w:val="single" w:sz="4" w:space="0" w:color="auto"/>
              <w:right w:val="single" w:sz="4" w:space="0" w:color="auto"/>
            </w:tcBorders>
            <w:shd w:val="clear" w:color="auto" w:fill="auto"/>
            <w:noWrap/>
            <w:vAlign w:val="center"/>
            <w:hideMark/>
          </w:tcPr>
          <w:p w14:paraId="6A4B1117"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844</w:t>
            </w:r>
          </w:p>
        </w:tc>
        <w:tc>
          <w:tcPr>
            <w:tcW w:w="484" w:type="pct"/>
            <w:tcBorders>
              <w:top w:val="nil"/>
              <w:left w:val="nil"/>
              <w:bottom w:val="single" w:sz="4" w:space="0" w:color="auto"/>
              <w:right w:val="single" w:sz="4" w:space="0" w:color="auto"/>
            </w:tcBorders>
            <w:shd w:val="clear" w:color="auto" w:fill="auto"/>
            <w:noWrap/>
            <w:vAlign w:val="center"/>
            <w:hideMark/>
          </w:tcPr>
          <w:p w14:paraId="5CDB8F12"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365</w:t>
            </w:r>
          </w:p>
        </w:tc>
        <w:tc>
          <w:tcPr>
            <w:tcW w:w="450" w:type="pct"/>
            <w:tcBorders>
              <w:top w:val="nil"/>
              <w:left w:val="nil"/>
              <w:bottom w:val="single" w:sz="4" w:space="0" w:color="auto"/>
              <w:right w:val="single" w:sz="4" w:space="0" w:color="auto"/>
            </w:tcBorders>
            <w:shd w:val="clear" w:color="auto" w:fill="auto"/>
            <w:noWrap/>
            <w:vAlign w:val="center"/>
            <w:hideMark/>
          </w:tcPr>
          <w:p w14:paraId="6E0C9F12"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36</w:t>
            </w:r>
          </w:p>
        </w:tc>
        <w:tc>
          <w:tcPr>
            <w:tcW w:w="435" w:type="pct"/>
            <w:tcBorders>
              <w:top w:val="nil"/>
              <w:left w:val="nil"/>
              <w:bottom w:val="single" w:sz="4" w:space="0" w:color="auto"/>
              <w:right w:val="single" w:sz="4" w:space="0" w:color="auto"/>
            </w:tcBorders>
            <w:shd w:val="clear" w:color="auto" w:fill="auto"/>
            <w:noWrap/>
            <w:vAlign w:val="center"/>
            <w:hideMark/>
          </w:tcPr>
          <w:p w14:paraId="753F6734"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30384,00</w:t>
            </w:r>
          </w:p>
        </w:tc>
        <w:tc>
          <w:tcPr>
            <w:tcW w:w="486" w:type="pct"/>
            <w:tcBorders>
              <w:top w:val="nil"/>
              <w:left w:val="nil"/>
              <w:bottom w:val="single" w:sz="4" w:space="0" w:color="auto"/>
              <w:right w:val="single" w:sz="4" w:space="0" w:color="auto"/>
            </w:tcBorders>
            <w:shd w:val="clear" w:color="auto" w:fill="auto"/>
            <w:noWrap/>
            <w:vAlign w:val="center"/>
            <w:hideMark/>
          </w:tcPr>
          <w:p w14:paraId="1C6724DD"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83,24</w:t>
            </w:r>
          </w:p>
        </w:tc>
        <w:tc>
          <w:tcPr>
            <w:tcW w:w="517" w:type="pct"/>
            <w:tcBorders>
              <w:top w:val="nil"/>
              <w:left w:val="nil"/>
              <w:bottom w:val="single" w:sz="4" w:space="0" w:color="auto"/>
              <w:right w:val="single" w:sz="8" w:space="0" w:color="auto"/>
            </w:tcBorders>
            <w:shd w:val="clear" w:color="auto" w:fill="auto"/>
            <w:noWrap/>
            <w:vAlign w:val="center"/>
            <w:hideMark/>
          </w:tcPr>
          <w:p w14:paraId="3BFDE636"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0,96</w:t>
            </w:r>
          </w:p>
        </w:tc>
      </w:tr>
      <w:tr w:rsidR="005825BE" w:rsidRPr="00E0259A" w14:paraId="6B8A4398" w14:textId="77777777" w:rsidTr="009929E9">
        <w:trPr>
          <w:trHeight w:val="20"/>
        </w:trPr>
        <w:tc>
          <w:tcPr>
            <w:tcW w:w="2022" w:type="pct"/>
            <w:tcBorders>
              <w:top w:val="nil"/>
              <w:left w:val="single" w:sz="8" w:space="0" w:color="auto"/>
              <w:bottom w:val="single" w:sz="4" w:space="0" w:color="auto"/>
              <w:right w:val="single" w:sz="4" w:space="0" w:color="auto"/>
            </w:tcBorders>
            <w:shd w:val="clear" w:color="auto" w:fill="auto"/>
            <w:noWrap/>
            <w:vAlign w:val="bottom"/>
            <w:hideMark/>
          </w:tcPr>
          <w:p w14:paraId="33F26553" w14:textId="77777777" w:rsidR="005825BE" w:rsidRPr="00E0259A" w:rsidRDefault="005825BE" w:rsidP="005825BE">
            <w:pPr>
              <w:suppressAutoHyphens w:val="0"/>
              <w:ind w:left="0"/>
              <w:jc w:val="both"/>
              <w:rPr>
                <w:color w:val="000000"/>
                <w:sz w:val="16"/>
                <w:szCs w:val="16"/>
                <w:lang w:eastAsia="cs-CZ"/>
              </w:rPr>
            </w:pPr>
            <w:r w:rsidRPr="00E0259A">
              <w:rPr>
                <w:color w:val="000000"/>
                <w:sz w:val="16"/>
                <w:szCs w:val="16"/>
                <w:lang w:eastAsia="cs-CZ"/>
              </w:rPr>
              <w:t xml:space="preserve">rekreanti </w:t>
            </w:r>
          </w:p>
        </w:tc>
        <w:tc>
          <w:tcPr>
            <w:tcW w:w="302" w:type="pct"/>
            <w:tcBorders>
              <w:top w:val="nil"/>
              <w:left w:val="nil"/>
              <w:bottom w:val="single" w:sz="4" w:space="0" w:color="auto"/>
              <w:right w:val="single" w:sz="4" w:space="0" w:color="auto"/>
            </w:tcBorders>
            <w:shd w:val="clear" w:color="auto" w:fill="auto"/>
            <w:noWrap/>
            <w:vAlign w:val="center"/>
            <w:hideMark/>
          </w:tcPr>
          <w:p w14:paraId="7525F19F"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osob</w:t>
            </w:r>
          </w:p>
        </w:tc>
        <w:tc>
          <w:tcPr>
            <w:tcW w:w="303" w:type="pct"/>
            <w:tcBorders>
              <w:top w:val="nil"/>
              <w:left w:val="nil"/>
              <w:bottom w:val="single" w:sz="4" w:space="0" w:color="auto"/>
              <w:right w:val="single" w:sz="4" w:space="0" w:color="auto"/>
            </w:tcBorders>
            <w:shd w:val="clear" w:color="auto" w:fill="auto"/>
            <w:noWrap/>
            <w:vAlign w:val="center"/>
            <w:hideMark/>
          </w:tcPr>
          <w:p w14:paraId="4BB3641C"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280</w:t>
            </w:r>
          </w:p>
        </w:tc>
        <w:tc>
          <w:tcPr>
            <w:tcW w:w="484" w:type="pct"/>
            <w:tcBorders>
              <w:top w:val="nil"/>
              <w:left w:val="nil"/>
              <w:bottom w:val="single" w:sz="4" w:space="0" w:color="auto"/>
              <w:right w:val="single" w:sz="4" w:space="0" w:color="auto"/>
            </w:tcBorders>
            <w:shd w:val="clear" w:color="auto" w:fill="auto"/>
            <w:noWrap/>
            <w:vAlign w:val="center"/>
            <w:hideMark/>
          </w:tcPr>
          <w:p w14:paraId="3C14700C"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210</w:t>
            </w:r>
          </w:p>
        </w:tc>
        <w:tc>
          <w:tcPr>
            <w:tcW w:w="450" w:type="pct"/>
            <w:tcBorders>
              <w:top w:val="nil"/>
              <w:left w:val="nil"/>
              <w:bottom w:val="single" w:sz="4" w:space="0" w:color="auto"/>
              <w:right w:val="single" w:sz="4" w:space="0" w:color="auto"/>
            </w:tcBorders>
            <w:shd w:val="clear" w:color="auto" w:fill="auto"/>
            <w:noWrap/>
            <w:vAlign w:val="center"/>
            <w:hideMark/>
          </w:tcPr>
          <w:p w14:paraId="771B4915"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35</w:t>
            </w:r>
          </w:p>
        </w:tc>
        <w:tc>
          <w:tcPr>
            <w:tcW w:w="435" w:type="pct"/>
            <w:tcBorders>
              <w:top w:val="nil"/>
              <w:left w:val="nil"/>
              <w:bottom w:val="single" w:sz="4" w:space="0" w:color="auto"/>
              <w:right w:val="single" w:sz="4" w:space="0" w:color="auto"/>
            </w:tcBorders>
            <w:shd w:val="clear" w:color="auto" w:fill="auto"/>
            <w:noWrap/>
            <w:vAlign w:val="center"/>
            <w:hideMark/>
          </w:tcPr>
          <w:p w14:paraId="6CCFAAD4"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5638,36</w:t>
            </w:r>
          </w:p>
        </w:tc>
        <w:tc>
          <w:tcPr>
            <w:tcW w:w="486" w:type="pct"/>
            <w:tcBorders>
              <w:top w:val="nil"/>
              <w:left w:val="nil"/>
              <w:bottom w:val="single" w:sz="4" w:space="0" w:color="auto"/>
              <w:right w:val="single" w:sz="4" w:space="0" w:color="auto"/>
            </w:tcBorders>
            <w:shd w:val="clear" w:color="auto" w:fill="auto"/>
            <w:noWrap/>
            <w:vAlign w:val="center"/>
            <w:hideMark/>
          </w:tcPr>
          <w:p w14:paraId="75D97F1F"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15,45</w:t>
            </w:r>
          </w:p>
        </w:tc>
        <w:tc>
          <w:tcPr>
            <w:tcW w:w="517" w:type="pct"/>
            <w:tcBorders>
              <w:top w:val="nil"/>
              <w:left w:val="nil"/>
              <w:bottom w:val="single" w:sz="4" w:space="0" w:color="auto"/>
              <w:right w:val="single" w:sz="8" w:space="0" w:color="auto"/>
            </w:tcBorders>
            <w:shd w:val="clear" w:color="auto" w:fill="auto"/>
            <w:noWrap/>
            <w:vAlign w:val="center"/>
            <w:hideMark/>
          </w:tcPr>
          <w:p w14:paraId="33EECF0F"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0,18</w:t>
            </w:r>
          </w:p>
        </w:tc>
      </w:tr>
      <w:tr w:rsidR="005825BE" w:rsidRPr="00E0259A" w14:paraId="1D2BF740" w14:textId="77777777" w:rsidTr="009929E9">
        <w:trPr>
          <w:trHeight w:val="20"/>
        </w:trPr>
        <w:tc>
          <w:tcPr>
            <w:tcW w:w="2022" w:type="pct"/>
            <w:tcBorders>
              <w:top w:val="nil"/>
              <w:left w:val="single" w:sz="8" w:space="0" w:color="auto"/>
              <w:bottom w:val="single" w:sz="4" w:space="0" w:color="auto"/>
              <w:right w:val="single" w:sz="4" w:space="0" w:color="auto"/>
            </w:tcBorders>
            <w:shd w:val="clear" w:color="auto" w:fill="auto"/>
            <w:noWrap/>
            <w:vAlign w:val="bottom"/>
            <w:hideMark/>
          </w:tcPr>
          <w:p w14:paraId="3250138F" w14:textId="77777777" w:rsidR="005825BE" w:rsidRPr="00E0259A" w:rsidRDefault="005825BE" w:rsidP="005825BE">
            <w:pPr>
              <w:suppressAutoHyphens w:val="0"/>
              <w:ind w:left="0"/>
              <w:jc w:val="both"/>
              <w:rPr>
                <w:color w:val="000000"/>
                <w:sz w:val="16"/>
                <w:szCs w:val="16"/>
                <w:lang w:eastAsia="cs-CZ"/>
              </w:rPr>
            </w:pPr>
            <w:r w:rsidRPr="00E0259A">
              <w:rPr>
                <w:color w:val="000000"/>
                <w:sz w:val="16"/>
                <w:szCs w:val="16"/>
                <w:lang w:eastAsia="cs-CZ"/>
              </w:rPr>
              <w:t xml:space="preserve">pensiony </w:t>
            </w:r>
          </w:p>
        </w:tc>
        <w:tc>
          <w:tcPr>
            <w:tcW w:w="302" w:type="pct"/>
            <w:tcBorders>
              <w:top w:val="nil"/>
              <w:left w:val="nil"/>
              <w:bottom w:val="single" w:sz="4" w:space="0" w:color="auto"/>
              <w:right w:val="single" w:sz="4" w:space="0" w:color="auto"/>
            </w:tcBorders>
            <w:shd w:val="clear" w:color="auto" w:fill="auto"/>
            <w:noWrap/>
            <w:vAlign w:val="center"/>
            <w:hideMark/>
          </w:tcPr>
          <w:p w14:paraId="450B19CF"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osob</w:t>
            </w:r>
          </w:p>
        </w:tc>
        <w:tc>
          <w:tcPr>
            <w:tcW w:w="303" w:type="pct"/>
            <w:tcBorders>
              <w:top w:val="nil"/>
              <w:left w:val="nil"/>
              <w:bottom w:val="single" w:sz="4" w:space="0" w:color="auto"/>
              <w:right w:val="single" w:sz="4" w:space="0" w:color="auto"/>
            </w:tcBorders>
            <w:shd w:val="clear" w:color="auto" w:fill="auto"/>
            <w:noWrap/>
            <w:vAlign w:val="center"/>
            <w:hideMark/>
          </w:tcPr>
          <w:p w14:paraId="55E9F144"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50</w:t>
            </w:r>
          </w:p>
        </w:tc>
        <w:tc>
          <w:tcPr>
            <w:tcW w:w="484" w:type="pct"/>
            <w:tcBorders>
              <w:top w:val="nil"/>
              <w:left w:val="nil"/>
              <w:bottom w:val="single" w:sz="4" w:space="0" w:color="auto"/>
              <w:right w:val="single" w:sz="4" w:space="0" w:color="auto"/>
            </w:tcBorders>
            <w:shd w:val="clear" w:color="auto" w:fill="auto"/>
            <w:noWrap/>
            <w:vAlign w:val="center"/>
            <w:hideMark/>
          </w:tcPr>
          <w:p w14:paraId="0AD99A18"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365</w:t>
            </w:r>
          </w:p>
        </w:tc>
        <w:tc>
          <w:tcPr>
            <w:tcW w:w="450" w:type="pct"/>
            <w:tcBorders>
              <w:top w:val="nil"/>
              <w:left w:val="nil"/>
              <w:bottom w:val="single" w:sz="4" w:space="0" w:color="auto"/>
              <w:right w:val="single" w:sz="4" w:space="0" w:color="auto"/>
            </w:tcBorders>
            <w:shd w:val="clear" w:color="auto" w:fill="auto"/>
            <w:noWrap/>
            <w:vAlign w:val="center"/>
            <w:hideMark/>
          </w:tcPr>
          <w:p w14:paraId="58F93CC5"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45</w:t>
            </w:r>
          </w:p>
        </w:tc>
        <w:tc>
          <w:tcPr>
            <w:tcW w:w="435" w:type="pct"/>
            <w:tcBorders>
              <w:top w:val="nil"/>
              <w:left w:val="nil"/>
              <w:bottom w:val="single" w:sz="4" w:space="0" w:color="auto"/>
              <w:right w:val="single" w:sz="4" w:space="0" w:color="auto"/>
            </w:tcBorders>
            <w:shd w:val="clear" w:color="auto" w:fill="auto"/>
            <w:noWrap/>
            <w:vAlign w:val="center"/>
            <w:hideMark/>
          </w:tcPr>
          <w:p w14:paraId="6C9D384A"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2250,00</w:t>
            </w:r>
          </w:p>
        </w:tc>
        <w:tc>
          <w:tcPr>
            <w:tcW w:w="486" w:type="pct"/>
            <w:tcBorders>
              <w:top w:val="nil"/>
              <w:left w:val="nil"/>
              <w:bottom w:val="single" w:sz="4" w:space="0" w:color="auto"/>
              <w:right w:val="single" w:sz="4" w:space="0" w:color="auto"/>
            </w:tcBorders>
            <w:shd w:val="clear" w:color="auto" w:fill="auto"/>
            <w:noWrap/>
            <w:vAlign w:val="center"/>
            <w:hideMark/>
          </w:tcPr>
          <w:p w14:paraId="66857035"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6,16</w:t>
            </w:r>
          </w:p>
        </w:tc>
        <w:tc>
          <w:tcPr>
            <w:tcW w:w="517" w:type="pct"/>
            <w:tcBorders>
              <w:top w:val="nil"/>
              <w:left w:val="nil"/>
              <w:bottom w:val="single" w:sz="4" w:space="0" w:color="auto"/>
              <w:right w:val="single" w:sz="8" w:space="0" w:color="auto"/>
            </w:tcBorders>
            <w:shd w:val="clear" w:color="auto" w:fill="auto"/>
            <w:noWrap/>
            <w:vAlign w:val="center"/>
            <w:hideMark/>
          </w:tcPr>
          <w:p w14:paraId="282E8EE0"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0,07</w:t>
            </w:r>
          </w:p>
        </w:tc>
      </w:tr>
      <w:tr w:rsidR="005825BE" w:rsidRPr="00E0259A" w14:paraId="21BF594E" w14:textId="77777777" w:rsidTr="009929E9">
        <w:trPr>
          <w:trHeight w:val="20"/>
        </w:trPr>
        <w:tc>
          <w:tcPr>
            <w:tcW w:w="2022" w:type="pct"/>
            <w:tcBorders>
              <w:top w:val="nil"/>
              <w:left w:val="single" w:sz="8" w:space="0" w:color="auto"/>
              <w:bottom w:val="single" w:sz="4" w:space="0" w:color="auto"/>
              <w:right w:val="single" w:sz="4" w:space="0" w:color="auto"/>
            </w:tcBorders>
            <w:shd w:val="clear" w:color="auto" w:fill="auto"/>
            <w:noWrap/>
            <w:vAlign w:val="bottom"/>
            <w:hideMark/>
          </w:tcPr>
          <w:p w14:paraId="3AB91DDA" w14:textId="77777777" w:rsidR="005825BE" w:rsidRPr="00E0259A" w:rsidRDefault="005825BE" w:rsidP="005825BE">
            <w:pPr>
              <w:suppressAutoHyphens w:val="0"/>
              <w:ind w:left="0"/>
              <w:jc w:val="both"/>
              <w:rPr>
                <w:color w:val="000000"/>
                <w:sz w:val="16"/>
                <w:szCs w:val="16"/>
                <w:lang w:eastAsia="cs-CZ"/>
              </w:rPr>
            </w:pPr>
            <w:r w:rsidRPr="00E0259A">
              <w:rPr>
                <w:color w:val="000000"/>
                <w:sz w:val="16"/>
                <w:szCs w:val="16"/>
                <w:lang w:eastAsia="cs-CZ"/>
              </w:rPr>
              <w:t>kancelářská budova (úřad, kulturní centrum)</w:t>
            </w:r>
          </w:p>
        </w:tc>
        <w:tc>
          <w:tcPr>
            <w:tcW w:w="302" w:type="pct"/>
            <w:tcBorders>
              <w:top w:val="nil"/>
              <w:left w:val="nil"/>
              <w:bottom w:val="single" w:sz="4" w:space="0" w:color="auto"/>
              <w:right w:val="single" w:sz="4" w:space="0" w:color="auto"/>
            </w:tcBorders>
            <w:shd w:val="clear" w:color="auto" w:fill="auto"/>
            <w:noWrap/>
            <w:vAlign w:val="center"/>
            <w:hideMark/>
          </w:tcPr>
          <w:p w14:paraId="6ABB1899"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osob</w:t>
            </w:r>
          </w:p>
        </w:tc>
        <w:tc>
          <w:tcPr>
            <w:tcW w:w="303" w:type="pct"/>
            <w:tcBorders>
              <w:top w:val="nil"/>
              <w:left w:val="nil"/>
              <w:bottom w:val="single" w:sz="4" w:space="0" w:color="auto"/>
              <w:right w:val="single" w:sz="4" w:space="0" w:color="auto"/>
            </w:tcBorders>
            <w:shd w:val="clear" w:color="auto" w:fill="auto"/>
            <w:noWrap/>
            <w:vAlign w:val="center"/>
            <w:hideMark/>
          </w:tcPr>
          <w:p w14:paraId="26AB8EB5"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5</w:t>
            </w:r>
          </w:p>
        </w:tc>
        <w:tc>
          <w:tcPr>
            <w:tcW w:w="484" w:type="pct"/>
            <w:tcBorders>
              <w:top w:val="nil"/>
              <w:left w:val="nil"/>
              <w:bottom w:val="single" w:sz="4" w:space="0" w:color="auto"/>
              <w:right w:val="single" w:sz="4" w:space="0" w:color="auto"/>
            </w:tcBorders>
            <w:shd w:val="clear" w:color="auto" w:fill="auto"/>
            <w:noWrap/>
            <w:vAlign w:val="center"/>
            <w:hideMark/>
          </w:tcPr>
          <w:p w14:paraId="1E8E8987"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250</w:t>
            </w:r>
          </w:p>
        </w:tc>
        <w:tc>
          <w:tcPr>
            <w:tcW w:w="450" w:type="pct"/>
            <w:tcBorders>
              <w:top w:val="nil"/>
              <w:left w:val="nil"/>
              <w:bottom w:val="single" w:sz="4" w:space="0" w:color="auto"/>
              <w:right w:val="single" w:sz="4" w:space="0" w:color="auto"/>
            </w:tcBorders>
            <w:shd w:val="clear" w:color="auto" w:fill="auto"/>
            <w:noWrap/>
            <w:vAlign w:val="center"/>
            <w:hideMark/>
          </w:tcPr>
          <w:p w14:paraId="5D3EB65D"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14</w:t>
            </w:r>
          </w:p>
        </w:tc>
        <w:tc>
          <w:tcPr>
            <w:tcW w:w="435" w:type="pct"/>
            <w:tcBorders>
              <w:top w:val="nil"/>
              <w:left w:val="nil"/>
              <w:bottom w:val="single" w:sz="4" w:space="0" w:color="auto"/>
              <w:right w:val="single" w:sz="4" w:space="0" w:color="auto"/>
            </w:tcBorders>
            <w:shd w:val="clear" w:color="auto" w:fill="auto"/>
            <w:noWrap/>
            <w:vAlign w:val="center"/>
            <w:hideMark/>
          </w:tcPr>
          <w:p w14:paraId="49E70213"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70,00</w:t>
            </w:r>
          </w:p>
        </w:tc>
        <w:tc>
          <w:tcPr>
            <w:tcW w:w="486" w:type="pct"/>
            <w:tcBorders>
              <w:top w:val="nil"/>
              <w:left w:val="nil"/>
              <w:bottom w:val="single" w:sz="4" w:space="0" w:color="auto"/>
              <w:right w:val="single" w:sz="4" w:space="0" w:color="auto"/>
            </w:tcBorders>
            <w:shd w:val="clear" w:color="auto" w:fill="auto"/>
            <w:noWrap/>
            <w:vAlign w:val="center"/>
            <w:hideMark/>
          </w:tcPr>
          <w:p w14:paraId="3E476925"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0,19</w:t>
            </w:r>
          </w:p>
        </w:tc>
        <w:tc>
          <w:tcPr>
            <w:tcW w:w="517" w:type="pct"/>
            <w:tcBorders>
              <w:top w:val="nil"/>
              <w:left w:val="nil"/>
              <w:bottom w:val="single" w:sz="4" w:space="0" w:color="auto"/>
              <w:right w:val="single" w:sz="8" w:space="0" w:color="auto"/>
            </w:tcBorders>
            <w:shd w:val="clear" w:color="auto" w:fill="auto"/>
            <w:noWrap/>
            <w:vAlign w:val="center"/>
            <w:hideMark/>
          </w:tcPr>
          <w:p w14:paraId="54998CE7"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0,00</w:t>
            </w:r>
          </w:p>
        </w:tc>
      </w:tr>
      <w:tr w:rsidR="005825BE" w:rsidRPr="00E0259A" w14:paraId="3CA48595" w14:textId="77777777" w:rsidTr="009929E9">
        <w:trPr>
          <w:trHeight w:val="20"/>
        </w:trPr>
        <w:tc>
          <w:tcPr>
            <w:tcW w:w="2022" w:type="pct"/>
            <w:tcBorders>
              <w:top w:val="nil"/>
              <w:left w:val="single" w:sz="8" w:space="0" w:color="auto"/>
              <w:bottom w:val="single" w:sz="4" w:space="0" w:color="auto"/>
              <w:right w:val="single" w:sz="4" w:space="0" w:color="auto"/>
            </w:tcBorders>
            <w:shd w:val="clear" w:color="auto" w:fill="auto"/>
            <w:noWrap/>
            <w:vAlign w:val="bottom"/>
            <w:hideMark/>
          </w:tcPr>
          <w:p w14:paraId="44D1C194" w14:textId="77777777" w:rsidR="005825BE" w:rsidRPr="00E0259A" w:rsidRDefault="005825BE" w:rsidP="005825BE">
            <w:pPr>
              <w:suppressAutoHyphens w:val="0"/>
              <w:ind w:left="0"/>
              <w:jc w:val="both"/>
              <w:rPr>
                <w:color w:val="000000"/>
                <w:sz w:val="16"/>
                <w:szCs w:val="16"/>
                <w:lang w:eastAsia="cs-CZ"/>
              </w:rPr>
            </w:pPr>
            <w:r w:rsidRPr="00E0259A">
              <w:rPr>
                <w:color w:val="000000"/>
                <w:sz w:val="16"/>
                <w:szCs w:val="16"/>
                <w:lang w:eastAsia="cs-CZ"/>
              </w:rPr>
              <w:t>počet dětí v mateřské školce Křižany + zaměstnanci</w:t>
            </w:r>
          </w:p>
        </w:tc>
        <w:tc>
          <w:tcPr>
            <w:tcW w:w="302" w:type="pct"/>
            <w:tcBorders>
              <w:top w:val="nil"/>
              <w:left w:val="nil"/>
              <w:bottom w:val="single" w:sz="4" w:space="0" w:color="auto"/>
              <w:right w:val="single" w:sz="4" w:space="0" w:color="auto"/>
            </w:tcBorders>
            <w:shd w:val="clear" w:color="auto" w:fill="auto"/>
            <w:noWrap/>
            <w:vAlign w:val="center"/>
            <w:hideMark/>
          </w:tcPr>
          <w:p w14:paraId="3DFC261B"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osob</w:t>
            </w:r>
          </w:p>
        </w:tc>
        <w:tc>
          <w:tcPr>
            <w:tcW w:w="303" w:type="pct"/>
            <w:tcBorders>
              <w:top w:val="nil"/>
              <w:left w:val="nil"/>
              <w:bottom w:val="single" w:sz="4" w:space="0" w:color="auto"/>
              <w:right w:val="single" w:sz="4" w:space="0" w:color="auto"/>
            </w:tcBorders>
            <w:shd w:val="clear" w:color="auto" w:fill="auto"/>
            <w:noWrap/>
            <w:vAlign w:val="center"/>
            <w:hideMark/>
          </w:tcPr>
          <w:p w14:paraId="0D4E9D66"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35</w:t>
            </w:r>
          </w:p>
        </w:tc>
        <w:tc>
          <w:tcPr>
            <w:tcW w:w="484" w:type="pct"/>
            <w:tcBorders>
              <w:top w:val="nil"/>
              <w:left w:val="nil"/>
              <w:bottom w:val="single" w:sz="4" w:space="0" w:color="auto"/>
              <w:right w:val="single" w:sz="4" w:space="0" w:color="auto"/>
            </w:tcBorders>
            <w:shd w:val="clear" w:color="auto" w:fill="auto"/>
            <w:noWrap/>
            <w:vAlign w:val="center"/>
            <w:hideMark/>
          </w:tcPr>
          <w:p w14:paraId="1BF8FF64"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200</w:t>
            </w:r>
          </w:p>
        </w:tc>
        <w:tc>
          <w:tcPr>
            <w:tcW w:w="450" w:type="pct"/>
            <w:tcBorders>
              <w:top w:val="nil"/>
              <w:left w:val="nil"/>
              <w:bottom w:val="single" w:sz="4" w:space="0" w:color="auto"/>
              <w:right w:val="single" w:sz="4" w:space="0" w:color="auto"/>
            </w:tcBorders>
            <w:shd w:val="clear" w:color="auto" w:fill="auto"/>
            <w:noWrap/>
            <w:vAlign w:val="center"/>
            <w:hideMark/>
          </w:tcPr>
          <w:p w14:paraId="3A6A4EAF"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8</w:t>
            </w:r>
          </w:p>
        </w:tc>
        <w:tc>
          <w:tcPr>
            <w:tcW w:w="435" w:type="pct"/>
            <w:tcBorders>
              <w:top w:val="nil"/>
              <w:left w:val="nil"/>
              <w:bottom w:val="single" w:sz="4" w:space="0" w:color="auto"/>
              <w:right w:val="single" w:sz="4" w:space="0" w:color="auto"/>
            </w:tcBorders>
            <w:shd w:val="clear" w:color="auto" w:fill="auto"/>
            <w:noWrap/>
            <w:vAlign w:val="center"/>
            <w:hideMark/>
          </w:tcPr>
          <w:p w14:paraId="1B5961A0"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280,00</w:t>
            </w:r>
          </w:p>
        </w:tc>
        <w:tc>
          <w:tcPr>
            <w:tcW w:w="486" w:type="pct"/>
            <w:tcBorders>
              <w:top w:val="nil"/>
              <w:left w:val="nil"/>
              <w:bottom w:val="single" w:sz="4" w:space="0" w:color="auto"/>
              <w:right w:val="single" w:sz="4" w:space="0" w:color="auto"/>
            </w:tcBorders>
            <w:shd w:val="clear" w:color="auto" w:fill="auto"/>
            <w:noWrap/>
            <w:vAlign w:val="center"/>
            <w:hideMark/>
          </w:tcPr>
          <w:p w14:paraId="4F02E6A1"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0,77</w:t>
            </w:r>
          </w:p>
        </w:tc>
        <w:tc>
          <w:tcPr>
            <w:tcW w:w="517" w:type="pct"/>
            <w:tcBorders>
              <w:top w:val="nil"/>
              <w:left w:val="nil"/>
              <w:bottom w:val="single" w:sz="4" w:space="0" w:color="auto"/>
              <w:right w:val="single" w:sz="8" w:space="0" w:color="auto"/>
            </w:tcBorders>
            <w:shd w:val="clear" w:color="auto" w:fill="auto"/>
            <w:noWrap/>
            <w:vAlign w:val="center"/>
            <w:hideMark/>
          </w:tcPr>
          <w:p w14:paraId="3D568E79"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0,01</w:t>
            </w:r>
          </w:p>
        </w:tc>
      </w:tr>
      <w:tr w:rsidR="005825BE" w:rsidRPr="00E0259A" w14:paraId="7D41B6B2" w14:textId="77777777" w:rsidTr="009929E9">
        <w:trPr>
          <w:trHeight w:val="20"/>
        </w:trPr>
        <w:tc>
          <w:tcPr>
            <w:tcW w:w="2022" w:type="pct"/>
            <w:tcBorders>
              <w:top w:val="nil"/>
              <w:left w:val="single" w:sz="8" w:space="0" w:color="auto"/>
              <w:bottom w:val="single" w:sz="4" w:space="0" w:color="auto"/>
              <w:right w:val="single" w:sz="4" w:space="0" w:color="auto"/>
            </w:tcBorders>
            <w:shd w:val="clear" w:color="auto" w:fill="auto"/>
            <w:noWrap/>
            <w:vAlign w:val="bottom"/>
            <w:hideMark/>
          </w:tcPr>
          <w:p w14:paraId="0EA585DD" w14:textId="77777777" w:rsidR="005825BE" w:rsidRPr="00E0259A" w:rsidRDefault="005825BE" w:rsidP="005825BE">
            <w:pPr>
              <w:suppressAutoHyphens w:val="0"/>
              <w:ind w:left="0"/>
              <w:jc w:val="both"/>
              <w:rPr>
                <w:color w:val="000000"/>
                <w:sz w:val="16"/>
                <w:szCs w:val="16"/>
                <w:lang w:eastAsia="cs-CZ"/>
              </w:rPr>
            </w:pPr>
            <w:r w:rsidRPr="00E0259A">
              <w:rPr>
                <w:color w:val="000000"/>
                <w:sz w:val="16"/>
                <w:szCs w:val="16"/>
                <w:lang w:eastAsia="cs-CZ"/>
              </w:rPr>
              <w:t>počet dětí v mateřské školce Žibřidice + zaměstnanci</w:t>
            </w:r>
          </w:p>
        </w:tc>
        <w:tc>
          <w:tcPr>
            <w:tcW w:w="302" w:type="pct"/>
            <w:tcBorders>
              <w:top w:val="nil"/>
              <w:left w:val="nil"/>
              <w:bottom w:val="single" w:sz="4" w:space="0" w:color="auto"/>
              <w:right w:val="single" w:sz="4" w:space="0" w:color="auto"/>
            </w:tcBorders>
            <w:shd w:val="clear" w:color="auto" w:fill="auto"/>
            <w:noWrap/>
            <w:vAlign w:val="center"/>
            <w:hideMark/>
          </w:tcPr>
          <w:p w14:paraId="7F0D35DD"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osob</w:t>
            </w:r>
          </w:p>
        </w:tc>
        <w:tc>
          <w:tcPr>
            <w:tcW w:w="303" w:type="pct"/>
            <w:tcBorders>
              <w:top w:val="nil"/>
              <w:left w:val="nil"/>
              <w:bottom w:val="single" w:sz="4" w:space="0" w:color="auto"/>
              <w:right w:val="single" w:sz="4" w:space="0" w:color="auto"/>
            </w:tcBorders>
            <w:shd w:val="clear" w:color="auto" w:fill="auto"/>
            <w:noWrap/>
            <w:vAlign w:val="center"/>
            <w:hideMark/>
          </w:tcPr>
          <w:p w14:paraId="38D86389"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19</w:t>
            </w:r>
          </w:p>
        </w:tc>
        <w:tc>
          <w:tcPr>
            <w:tcW w:w="484" w:type="pct"/>
            <w:tcBorders>
              <w:top w:val="nil"/>
              <w:left w:val="nil"/>
              <w:bottom w:val="single" w:sz="4" w:space="0" w:color="auto"/>
              <w:right w:val="single" w:sz="4" w:space="0" w:color="auto"/>
            </w:tcBorders>
            <w:shd w:val="clear" w:color="auto" w:fill="auto"/>
            <w:noWrap/>
            <w:vAlign w:val="center"/>
            <w:hideMark/>
          </w:tcPr>
          <w:p w14:paraId="606F492C"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200</w:t>
            </w:r>
          </w:p>
        </w:tc>
        <w:tc>
          <w:tcPr>
            <w:tcW w:w="450" w:type="pct"/>
            <w:tcBorders>
              <w:top w:val="nil"/>
              <w:left w:val="nil"/>
              <w:bottom w:val="single" w:sz="4" w:space="0" w:color="auto"/>
              <w:right w:val="single" w:sz="4" w:space="0" w:color="auto"/>
            </w:tcBorders>
            <w:shd w:val="clear" w:color="auto" w:fill="auto"/>
            <w:noWrap/>
            <w:vAlign w:val="center"/>
            <w:hideMark/>
          </w:tcPr>
          <w:p w14:paraId="285704FD"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8</w:t>
            </w:r>
          </w:p>
        </w:tc>
        <w:tc>
          <w:tcPr>
            <w:tcW w:w="435" w:type="pct"/>
            <w:tcBorders>
              <w:top w:val="nil"/>
              <w:left w:val="nil"/>
              <w:bottom w:val="single" w:sz="4" w:space="0" w:color="auto"/>
              <w:right w:val="single" w:sz="4" w:space="0" w:color="auto"/>
            </w:tcBorders>
            <w:shd w:val="clear" w:color="auto" w:fill="auto"/>
            <w:noWrap/>
            <w:vAlign w:val="center"/>
            <w:hideMark/>
          </w:tcPr>
          <w:p w14:paraId="2D6715E2"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152,00</w:t>
            </w:r>
          </w:p>
        </w:tc>
        <w:tc>
          <w:tcPr>
            <w:tcW w:w="486" w:type="pct"/>
            <w:tcBorders>
              <w:top w:val="nil"/>
              <w:left w:val="nil"/>
              <w:bottom w:val="single" w:sz="4" w:space="0" w:color="auto"/>
              <w:right w:val="single" w:sz="4" w:space="0" w:color="auto"/>
            </w:tcBorders>
            <w:shd w:val="clear" w:color="auto" w:fill="auto"/>
            <w:noWrap/>
            <w:vAlign w:val="center"/>
            <w:hideMark/>
          </w:tcPr>
          <w:p w14:paraId="66BF4CE0"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0,42</w:t>
            </w:r>
          </w:p>
        </w:tc>
        <w:tc>
          <w:tcPr>
            <w:tcW w:w="517" w:type="pct"/>
            <w:tcBorders>
              <w:top w:val="nil"/>
              <w:left w:val="nil"/>
              <w:bottom w:val="single" w:sz="4" w:space="0" w:color="auto"/>
              <w:right w:val="single" w:sz="8" w:space="0" w:color="auto"/>
            </w:tcBorders>
            <w:shd w:val="clear" w:color="auto" w:fill="auto"/>
            <w:noWrap/>
            <w:vAlign w:val="center"/>
            <w:hideMark/>
          </w:tcPr>
          <w:p w14:paraId="53F51C0B"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0,00</w:t>
            </w:r>
          </w:p>
        </w:tc>
      </w:tr>
      <w:tr w:rsidR="005825BE" w:rsidRPr="00E0259A" w14:paraId="4EA56082" w14:textId="77777777" w:rsidTr="009929E9">
        <w:trPr>
          <w:trHeight w:val="20"/>
        </w:trPr>
        <w:tc>
          <w:tcPr>
            <w:tcW w:w="2022" w:type="pct"/>
            <w:tcBorders>
              <w:top w:val="nil"/>
              <w:left w:val="single" w:sz="8" w:space="0" w:color="auto"/>
              <w:bottom w:val="single" w:sz="4" w:space="0" w:color="auto"/>
              <w:right w:val="single" w:sz="4" w:space="0" w:color="auto"/>
            </w:tcBorders>
            <w:shd w:val="clear" w:color="auto" w:fill="auto"/>
            <w:noWrap/>
            <w:vAlign w:val="bottom"/>
            <w:hideMark/>
          </w:tcPr>
          <w:p w14:paraId="5D0ACFA9" w14:textId="77777777" w:rsidR="005825BE" w:rsidRPr="00E0259A" w:rsidRDefault="005825BE" w:rsidP="005825BE">
            <w:pPr>
              <w:suppressAutoHyphens w:val="0"/>
              <w:ind w:left="0"/>
              <w:jc w:val="both"/>
              <w:rPr>
                <w:color w:val="000000"/>
                <w:sz w:val="16"/>
                <w:szCs w:val="16"/>
                <w:lang w:eastAsia="cs-CZ"/>
              </w:rPr>
            </w:pPr>
            <w:r w:rsidRPr="00E0259A">
              <w:rPr>
                <w:color w:val="000000"/>
                <w:sz w:val="16"/>
                <w:szCs w:val="16"/>
                <w:lang w:eastAsia="cs-CZ"/>
              </w:rPr>
              <w:t xml:space="preserve">počet dětí v základní škole + zaměstnanci    </w:t>
            </w:r>
          </w:p>
        </w:tc>
        <w:tc>
          <w:tcPr>
            <w:tcW w:w="302" w:type="pct"/>
            <w:tcBorders>
              <w:top w:val="nil"/>
              <w:left w:val="nil"/>
              <w:bottom w:val="single" w:sz="4" w:space="0" w:color="auto"/>
              <w:right w:val="single" w:sz="4" w:space="0" w:color="auto"/>
            </w:tcBorders>
            <w:shd w:val="clear" w:color="auto" w:fill="auto"/>
            <w:noWrap/>
            <w:vAlign w:val="center"/>
            <w:hideMark/>
          </w:tcPr>
          <w:p w14:paraId="02CD701F"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osob</w:t>
            </w:r>
          </w:p>
        </w:tc>
        <w:tc>
          <w:tcPr>
            <w:tcW w:w="303" w:type="pct"/>
            <w:tcBorders>
              <w:top w:val="nil"/>
              <w:left w:val="nil"/>
              <w:bottom w:val="single" w:sz="4" w:space="0" w:color="auto"/>
              <w:right w:val="single" w:sz="4" w:space="0" w:color="auto"/>
            </w:tcBorders>
            <w:shd w:val="clear" w:color="auto" w:fill="auto"/>
            <w:noWrap/>
            <w:vAlign w:val="center"/>
            <w:hideMark/>
          </w:tcPr>
          <w:p w14:paraId="1E53140E"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142</w:t>
            </w:r>
          </w:p>
        </w:tc>
        <w:tc>
          <w:tcPr>
            <w:tcW w:w="484" w:type="pct"/>
            <w:tcBorders>
              <w:top w:val="nil"/>
              <w:left w:val="nil"/>
              <w:bottom w:val="single" w:sz="4" w:space="0" w:color="auto"/>
              <w:right w:val="single" w:sz="4" w:space="0" w:color="auto"/>
            </w:tcBorders>
            <w:shd w:val="clear" w:color="auto" w:fill="auto"/>
            <w:noWrap/>
            <w:vAlign w:val="center"/>
            <w:hideMark/>
          </w:tcPr>
          <w:p w14:paraId="743518CE"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200</w:t>
            </w:r>
          </w:p>
        </w:tc>
        <w:tc>
          <w:tcPr>
            <w:tcW w:w="450" w:type="pct"/>
            <w:tcBorders>
              <w:top w:val="nil"/>
              <w:left w:val="nil"/>
              <w:bottom w:val="single" w:sz="4" w:space="0" w:color="auto"/>
              <w:right w:val="single" w:sz="4" w:space="0" w:color="auto"/>
            </w:tcBorders>
            <w:shd w:val="clear" w:color="auto" w:fill="auto"/>
            <w:noWrap/>
            <w:vAlign w:val="center"/>
            <w:hideMark/>
          </w:tcPr>
          <w:p w14:paraId="34057EC3"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8</w:t>
            </w:r>
          </w:p>
        </w:tc>
        <w:tc>
          <w:tcPr>
            <w:tcW w:w="435" w:type="pct"/>
            <w:tcBorders>
              <w:top w:val="nil"/>
              <w:left w:val="nil"/>
              <w:bottom w:val="single" w:sz="4" w:space="0" w:color="auto"/>
              <w:right w:val="single" w:sz="4" w:space="0" w:color="auto"/>
            </w:tcBorders>
            <w:shd w:val="clear" w:color="auto" w:fill="auto"/>
            <w:noWrap/>
            <w:vAlign w:val="center"/>
            <w:hideMark/>
          </w:tcPr>
          <w:p w14:paraId="51DCD648"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1136,00</w:t>
            </w:r>
          </w:p>
        </w:tc>
        <w:tc>
          <w:tcPr>
            <w:tcW w:w="486" w:type="pct"/>
            <w:tcBorders>
              <w:top w:val="nil"/>
              <w:left w:val="nil"/>
              <w:bottom w:val="single" w:sz="4" w:space="0" w:color="auto"/>
              <w:right w:val="single" w:sz="4" w:space="0" w:color="auto"/>
            </w:tcBorders>
            <w:shd w:val="clear" w:color="auto" w:fill="auto"/>
            <w:noWrap/>
            <w:vAlign w:val="center"/>
            <w:hideMark/>
          </w:tcPr>
          <w:p w14:paraId="20156106"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3,11</w:t>
            </w:r>
          </w:p>
        </w:tc>
        <w:tc>
          <w:tcPr>
            <w:tcW w:w="517" w:type="pct"/>
            <w:tcBorders>
              <w:top w:val="nil"/>
              <w:left w:val="nil"/>
              <w:bottom w:val="single" w:sz="4" w:space="0" w:color="auto"/>
              <w:right w:val="single" w:sz="8" w:space="0" w:color="auto"/>
            </w:tcBorders>
            <w:shd w:val="clear" w:color="auto" w:fill="auto"/>
            <w:noWrap/>
            <w:vAlign w:val="center"/>
            <w:hideMark/>
          </w:tcPr>
          <w:p w14:paraId="6F37E6FD"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0,04</w:t>
            </w:r>
          </w:p>
        </w:tc>
      </w:tr>
      <w:tr w:rsidR="005825BE" w:rsidRPr="00E0259A" w14:paraId="68C59914" w14:textId="77777777" w:rsidTr="009929E9">
        <w:trPr>
          <w:trHeight w:val="20"/>
        </w:trPr>
        <w:tc>
          <w:tcPr>
            <w:tcW w:w="2022" w:type="pct"/>
            <w:tcBorders>
              <w:top w:val="nil"/>
              <w:left w:val="single" w:sz="8" w:space="0" w:color="auto"/>
              <w:bottom w:val="single" w:sz="4" w:space="0" w:color="auto"/>
              <w:right w:val="single" w:sz="4" w:space="0" w:color="auto"/>
            </w:tcBorders>
            <w:shd w:val="clear" w:color="auto" w:fill="auto"/>
            <w:noWrap/>
            <w:vAlign w:val="bottom"/>
            <w:hideMark/>
          </w:tcPr>
          <w:p w14:paraId="39744AF2" w14:textId="77777777" w:rsidR="005825BE" w:rsidRPr="00E0259A" w:rsidRDefault="005825BE" w:rsidP="005825BE">
            <w:pPr>
              <w:suppressAutoHyphens w:val="0"/>
              <w:ind w:left="0"/>
              <w:jc w:val="both"/>
              <w:rPr>
                <w:color w:val="000000"/>
                <w:sz w:val="16"/>
                <w:szCs w:val="16"/>
                <w:lang w:eastAsia="cs-CZ"/>
              </w:rPr>
            </w:pPr>
            <w:r w:rsidRPr="00E0259A">
              <w:rPr>
                <w:color w:val="000000"/>
                <w:sz w:val="16"/>
                <w:szCs w:val="16"/>
                <w:lang w:eastAsia="cs-CZ"/>
              </w:rPr>
              <w:t xml:space="preserve">jídelna </w:t>
            </w:r>
          </w:p>
        </w:tc>
        <w:tc>
          <w:tcPr>
            <w:tcW w:w="302" w:type="pct"/>
            <w:tcBorders>
              <w:top w:val="nil"/>
              <w:left w:val="nil"/>
              <w:bottom w:val="single" w:sz="4" w:space="0" w:color="auto"/>
              <w:right w:val="single" w:sz="4" w:space="0" w:color="auto"/>
            </w:tcBorders>
            <w:shd w:val="clear" w:color="auto" w:fill="auto"/>
            <w:noWrap/>
            <w:vAlign w:val="center"/>
            <w:hideMark/>
          </w:tcPr>
          <w:p w14:paraId="3D6BF916"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jídel</w:t>
            </w:r>
          </w:p>
        </w:tc>
        <w:tc>
          <w:tcPr>
            <w:tcW w:w="303" w:type="pct"/>
            <w:tcBorders>
              <w:top w:val="nil"/>
              <w:left w:val="nil"/>
              <w:bottom w:val="single" w:sz="4" w:space="0" w:color="auto"/>
              <w:right w:val="single" w:sz="4" w:space="0" w:color="auto"/>
            </w:tcBorders>
            <w:shd w:val="clear" w:color="auto" w:fill="auto"/>
            <w:noWrap/>
            <w:vAlign w:val="center"/>
            <w:hideMark/>
          </w:tcPr>
          <w:p w14:paraId="723F8C4B"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120</w:t>
            </w:r>
          </w:p>
        </w:tc>
        <w:tc>
          <w:tcPr>
            <w:tcW w:w="484" w:type="pct"/>
            <w:tcBorders>
              <w:top w:val="nil"/>
              <w:left w:val="nil"/>
              <w:bottom w:val="single" w:sz="4" w:space="0" w:color="auto"/>
              <w:right w:val="single" w:sz="4" w:space="0" w:color="auto"/>
            </w:tcBorders>
            <w:shd w:val="clear" w:color="auto" w:fill="auto"/>
            <w:noWrap/>
            <w:vAlign w:val="center"/>
            <w:hideMark/>
          </w:tcPr>
          <w:p w14:paraId="0AF60825"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200</w:t>
            </w:r>
          </w:p>
        </w:tc>
        <w:tc>
          <w:tcPr>
            <w:tcW w:w="450" w:type="pct"/>
            <w:tcBorders>
              <w:top w:val="nil"/>
              <w:left w:val="nil"/>
              <w:bottom w:val="single" w:sz="4" w:space="0" w:color="auto"/>
              <w:right w:val="single" w:sz="4" w:space="0" w:color="auto"/>
            </w:tcBorders>
            <w:shd w:val="clear" w:color="auto" w:fill="auto"/>
            <w:noWrap/>
            <w:vAlign w:val="center"/>
            <w:hideMark/>
          </w:tcPr>
          <w:p w14:paraId="1BA32053"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8</w:t>
            </w:r>
          </w:p>
        </w:tc>
        <w:tc>
          <w:tcPr>
            <w:tcW w:w="435" w:type="pct"/>
            <w:tcBorders>
              <w:top w:val="nil"/>
              <w:left w:val="nil"/>
              <w:bottom w:val="single" w:sz="4" w:space="0" w:color="auto"/>
              <w:right w:val="single" w:sz="4" w:space="0" w:color="auto"/>
            </w:tcBorders>
            <w:shd w:val="clear" w:color="auto" w:fill="auto"/>
            <w:noWrap/>
            <w:vAlign w:val="center"/>
            <w:hideMark/>
          </w:tcPr>
          <w:p w14:paraId="5C1BE26C"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960,00</w:t>
            </w:r>
          </w:p>
        </w:tc>
        <w:tc>
          <w:tcPr>
            <w:tcW w:w="486" w:type="pct"/>
            <w:tcBorders>
              <w:top w:val="nil"/>
              <w:left w:val="nil"/>
              <w:bottom w:val="single" w:sz="4" w:space="0" w:color="auto"/>
              <w:right w:val="single" w:sz="4" w:space="0" w:color="auto"/>
            </w:tcBorders>
            <w:shd w:val="clear" w:color="auto" w:fill="auto"/>
            <w:noWrap/>
            <w:vAlign w:val="center"/>
            <w:hideMark/>
          </w:tcPr>
          <w:p w14:paraId="34CA3402"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2,63</w:t>
            </w:r>
          </w:p>
        </w:tc>
        <w:tc>
          <w:tcPr>
            <w:tcW w:w="517" w:type="pct"/>
            <w:tcBorders>
              <w:top w:val="nil"/>
              <w:left w:val="nil"/>
              <w:bottom w:val="single" w:sz="4" w:space="0" w:color="auto"/>
              <w:right w:val="single" w:sz="8" w:space="0" w:color="auto"/>
            </w:tcBorders>
            <w:shd w:val="clear" w:color="auto" w:fill="auto"/>
            <w:noWrap/>
            <w:vAlign w:val="center"/>
            <w:hideMark/>
          </w:tcPr>
          <w:p w14:paraId="4C3A0459"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0,03</w:t>
            </w:r>
          </w:p>
        </w:tc>
      </w:tr>
      <w:tr w:rsidR="005825BE" w:rsidRPr="00E0259A" w14:paraId="6B0027F4" w14:textId="77777777" w:rsidTr="009929E9">
        <w:trPr>
          <w:trHeight w:val="20"/>
        </w:trPr>
        <w:tc>
          <w:tcPr>
            <w:tcW w:w="2022" w:type="pct"/>
            <w:tcBorders>
              <w:top w:val="nil"/>
              <w:left w:val="single" w:sz="8" w:space="0" w:color="auto"/>
              <w:bottom w:val="single" w:sz="4" w:space="0" w:color="auto"/>
              <w:right w:val="single" w:sz="4" w:space="0" w:color="auto"/>
            </w:tcBorders>
            <w:shd w:val="clear" w:color="auto" w:fill="auto"/>
            <w:noWrap/>
            <w:vAlign w:val="bottom"/>
            <w:hideMark/>
          </w:tcPr>
          <w:p w14:paraId="7F8E90CB" w14:textId="77777777" w:rsidR="005825BE" w:rsidRPr="00E0259A" w:rsidRDefault="005825BE" w:rsidP="005825BE">
            <w:pPr>
              <w:suppressAutoHyphens w:val="0"/>
              <w:ind w:left="0"/>
              <w:jc w:val="both"/>
              <w:rPr>
                <w:color w:val="000000"/>
                <w:sz w:val="16"/>
                <w:szCs w:val="16"/>
                <w:lang w:eastAsia="cs-CZ"/>
              </w:rPr>
            </w:pPr>
            <w:r w:rsidRPr="00E0259A">
              <w:rPr>
                <w:color w:val="000000"/>
                <w:sz w:val="16"/>
                <w:szCs w:val="16"/>
                <w:lang w:eastAsia="cs-CZ"/>
              </w:rPr>
              <w:t>zdravotní středisko</w:t>
            </w:r>
          </w:p>
        </w:tc>
        <w:tc>
          <w:tcPr>
            <w:tcW w:w="302" w:type="pct"/>
            <w:tcBorders>
              <w:top w:val="nil"/>
              <w:left w:val="nil"/>
              <w:bottom w:val="single" w:sz="4" w:space="0" w:color="auto"/>
              <w:right w:val="single" w:sz="4" w:space="0" w:color="auto"/>
            </w:tcBorders>
            <w:shd w:val="clear" w:color="auto" w:fill="auto"/>
            <w:noWrap/>
            <w:vAlign w:val="center"/>
            <w:hideMark/>
          </w:tcPr>
          <w:p w14:paraId="1B55B79B"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osob</w:t>
            </w:r>
          </w:p>
        </w:tc>
        <w:tc>
          <w:tcPr>
            <w:tcW w:w="303" w:type="pct"/>
            <w:tcBorders>
              <w:top w:val="nil"/>
              <w:left w:val="nil"/>
              <w:bottom w:val="single" w:sz="4" w:space="0" w:color="auto"/>
              <w:right w:val="single" w:sz="4" w:space="0" w:color="auto"/>
            </w:tcBorders>
            <w:shd w:val="clear" w:color="auto" w:fill="auto"/>
            <w:noWrap/>
            <w:vAlign w:val="center"/>
            <w:hideMark/>
          </w:tcPr>
          <w:p w14:paraId="42717286"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2</w:t>
            </w:r>
          </w:p>
        </w:tc>
        <w:tc>
          <w:tcPr>
            <w:tcW w:w="484" w:type="pct"/>
            <w:tcBorders>
              <w:top w:val="nil"/>
              <w:left w:val="nil"/>
              <w:bottom w:val="single" w:sz="4" w:space="0" w:color="auto"/>
              <w:right w:val="single" w:sz="4" w:space="0" w:color="auto"/>
            </w:tcBorders>
            <w:shd w:val="clear" w:color="auto" w:fill="auto"/>
            <w:noWrap/>
            <w:vAlign w:val="center"/>
            <w:hideMark/>
          </w:tcPr>
          <w:p w14:paraId="154367E2"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200</w:t>
            </w:r>
          </w:p>
        </w:tc>
        <w:tc>
          <w:tcPr>
            <w:tcW w:w="450" w:type="pct"/>
            <w:tcBorders>
              <w:top w:val="nil"/>
              <w:left w:val="nil"/>
              <w:bottom w:val="single" w:sz="4" w:space="0" w:color="auto"/>
              <w:right w:val="single" w:sz="4" w:space="0" w:color="auto"/>
            </w:tcBorders>
            <w:shd w:val="clear" w:color="auto" w:fill="auto"/>
            <w:noWrap/>
            <w:vAlign w:val="center"/>
            <w:hideMark/>
          </w:tcPr>
          <w:p w14:paraId="55F4FD7A"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18</w:t>
            </w:r>
          </w:p>
        </w:tc>
        <w:tc>
          <w:tcPr>
            <w:tcW w:w="435" w:type="pct"/>
            <w:tcBorders>
              <w:top w:val="nil"/>
              <w:left w:val="nil"/>
              <w:bottom w:val="single" w:sz="4" w:space="0" w:color="auto"/>
              <w:right w:val="single" w:sz="4" w:space="0" w:color="auto"/>
            </w:tcBorders>
            <w:shd w:val="clear" w:color="auto" w:fill="auto"/>
            <w:noWrap/>
            <w:vAlign w:val="center"/>
            <w:hideMark/>
          </w:tcPr>
          <w:p w14:paraId="32AD09E3"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36,00</w:t>
            </w:r>
          </w:p>
        </w:tc>
        <w:tc>
          <w:tcPr>
            <w:tcW w:w="486" w:type="pct"/>
            <w:tcBorders>
              <w:top w:val="nil"/>
              <w:left w:val="nil"/>
              <w:bottom w:val="single" w:sz="4" w:space="0" w:color="auto"/>
              <w:right w:val="single" w:sz="4" w:space="0" w:color="auto"/>
            </w:tcBorders>
            <w:shd w:val="clear" w:color="auto" w:fill="auto"/>
            <w:noWrap/>
            <w:vAlign w:val="center"/>
            <w:hideMark/>
          </w:tcPr>
          <w:p w14:paraId="336117C4"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0,10</w:t>
            </w:r>
          </w:p>
        </w:tc>
        <w:tc>
          <w:tcPr>
            <w:tcW w:w="517" w:type="pct"/>
            <w:tcBorders>
              <w:top w:val="nil"/>
              <w:left w:val="nil"/>
              <w:bottom w:val="single" w:sz="4" w:space="0" w:color="auto"/>
              <w:right w:val="single" w:sz="8" w:space="0" w:color="auto"/>
            </w:tcBorders>
            <w:shd w:val="clear" w:color="auto" w:fill="auto"/>
            <w:noWrap/>
            <w:vAlign w:val="center"/>
            <w:hideMark/>
          </w:tcPr>
          <w:p w14:paraId="2ED98CED"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0,00</w:t>
            </w:r>
          </w:p>
        </w:tc>
      </w:tr>
      <w:tr w:rsidR="005825BE" w:rsidRPr="00E0259A" w14:paraId="199374AB" w14:textId="77777777" w:rsidTr="009929E9">
        <w:trPr>
          <w:trHeight w:val="20"/>
        </w:trPr>
        <w:tc>
          <w:tcPr>
            <w:tcW w:w="2022" w:type="pct"/>
            <w:tcBorders>
              <w:top w:val="nil"/>
              <w:left w:val="single" w:sz="8" w:space="0" w:color="auto"/>
              <w:bottom w:val="single" w:sz="4" w:space="0" w:color="auto"/>
              <w:right w:val="single" w:sz="4" w:space="0" w:color="auto"/>
            </w:tcBorders>
            <w:shd w:val="clear" w:color="auto" w:fill="auto"/>
            <w:noWrap/>
            <w:vAlign w:val="bottom"/>
            <w:hideMark/>
          </w:tcPr>
          <w:p w14:paraId="00099CE7" w14:textId="77777777" w:rsidR="005825BE" w:rsidRPr="00E0259A" w:rsidRDefault="005825BE" w:rsidP="005825BE">
            <w:pPr>
              <w:suppressAutoHyphens w:val="0"/>
              <w:ind w:left="0"/>
              <w:jc w:val="both"/>
              <w:rPr>
                <w:color w:val="000000"/>
                <w:sz w:val="16"/>
                <w:szCs w:val="16"/>
                <w:lang w:eastAsia="cs-CZ"/>
              </w:rPr>
            </w:pPr>
            <w:r w:rsidRPr="00E0259A">
              <w:rPr>
                <w:color w:val="000000"/>
                <w:sz w:val="16"/>
                <w:szCs w:val="16"/>
                <w:lang w:eastAsia="cs-CZ"/>
              </w:rPr>
              <w:t>prodejna potravin</w:t>
            </w:r>
          </w:p>
        </w:tc>
        <w:tc>
          <w:tcPr>
            <w:tcW w:w="302" w:type="pct"/>
            <w:tcBorders>
              <w:top w:val="nil"/>
              <w:left w:val="nil"/>
              <w:bottom w:val="single" w:sz="4" w:space="0" w:color="auto"/>
              <w:right w:val="single" w:sz="4" w:space="0" w:color="auto"/>
            </w:tcBorders>
            <w:shd w:val="clear" w:color="auto" w:fill="auto"/>
            <w:noWrap/>
            <w:vAlign w:val="center"/>
            <w:hideMark/>
          </w:tcPr>
          <w:p w14:paraId="0BD4F4B5"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osob</w:t>
            </w:r>
          </w:p>
        </w:tc>
        <w:tc>
          <w:tcPr>
            <w:tcW w:w="303" w:type="pct"/>
            <w:tcBorders>
              <w:top w:val="nil"/>
              <w:left w:val="nil"/>
              <w:bottom w:val="single" w:sz="4" w:space="0" w:color="auto"/>
              <w:right w:val="single" w:sz="4" w:space="0" w:color="auto"/>
            </w:tcBorders>
            <w:shd w:val="clear" w:color="auto" w:fill="auto"/>
            <w:noWrap/>
            <w:vAlign w:val="center"/>
            <w:hideMark/>
          </w:tcPr>
          <w:p w14:paraId="03BC6C5F"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6</w:t>
            </w:r>
          </w:p>
        </w:tc>
        <w:tc>
          <w:tcPr>
            <w:tcW w:w="484" w:type="pct"/>
            <w:tcBorders>
              <w:top w:val="nil"/>
              <w:left w:val="nil"/>
              <w:bottom w:val="single" w:sz="4" w:space="0" w:color="auto"/>
              <w:right w:val="single" w:sz="4" w:space="0" w:color="auto"/>
            </w:tcBorders>
            <w:shd w:val="clear" w:color="auto" w:fill="auto"/>
            <w:noWrap/>
            <w:vAlign w:val="center"/>
            <w:hideMark/>
          </w:tcPr>
          <w:p w14:paraId="6E962483"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250</w:t>
            </w:r>
          </w:p>
        </w:tc>
        <w:tc>
          <w:tcPr>
            <w:tcW w:w="450" w:type="pct"/>
            <w:tcBorders>
              <w:top w:val="nil"/>
              <w:left w:val="nil"/>
              <w:bottom w:val="single" w:sz="4" w:space="0" w:color="auto"/>
              <w:right w:val="single" w:sz="4" w:space="0" w:color="auto"/>
            </w:tcBorders>
            <w:shd w:val="clear" w:color="auto" w:fill="auto"/>
            <w:noWrap/>
            <w:vAlign w:val="center"/>
            <w:hideMark/>
          </w:tcPr>
          <w:p w14:paraId="11039F7C"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20</w:t>
            </w:r>
          </w:p>
        </w:tc>
        <w:tc>
          <w:tcPr>
            <w:tcW w:w="435" w:type="pct"/>
            <w:tcBorders>
              <w:top w:val="nil"/>
              <w:left w:val="nil"/>
              <w:bottom w:val="single" w:sz="4" w:space="0" w:color="auto"/>
              <w:right w:val="single" w:sz="4" w:space="0" w:color="auto"/>
            </w:tcBorders>
            <w:shd w:val="clear" w:color="auto" w:fill="auto"/>
            <w:noWrap/>
            <w:vAlign w:val="center"/>
            <w:hideMark/>
          </w:tcPr>
          <w:p w14:paraId="530A1D0E"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120,00</w:t>
            </w:r>
          </w:p>
        </w:tc>
        <w:tc>
          <w:tcPr>
            <w:tcW w:w="486" w:type="pct"/>
            <w:tcBorders>
              <w:top w:val="nil"/>
              <w:left w:val="nil"/>
              <w:bottom w:val="single" w:sz="4" w:space="0" w:color="auto"/>
              <w:right w:val="single" w:sz="4" w:space="0" w:color="auto"/>
            </w:tcBorders>
            <w:shd w:val="clear" w:color="auto" w:fill="auto"/>
            <w:noWrap/>
            <w:vAlign w:val="center"/>
            <w:hideMark/>
          </w:tcPr>
          <w:p w14:paraId="46098717"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0,33</w:t>
            </w:r>
          </w:p>
        </w:tc>
        <w:tc>
          <w:tcPr>
            <w:tcW w:w="517" w:type="pct"/>
            <w:tcBorders>
              <w:top w:val="nil"/>
              <w:left w:val="nil"/>
              <w:bottom w:val="single" w:sz="4" w:space="0" w:color="auto"/>
              <w:right w:val="single" w:sz="8" w:space="0" w:color="auto"/>
            </w:tcBorders>
            <w:shd w:val="clear" w:color="auto" w:fill="auto"/>
            <w:noWrap/>
            <w:vAlign w:val="center"/>
            <w:hideMark/>
          </w:tcPr>
          <w:p w14:paraId="7690517F"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0,00</w:t>
            </w:r>
          </w:p>
        </w:tc>
      </w:tr>
      <w:tr w:rsidR="005825BE" w:rsidRPr="00E0259A" w14:paraId="11C6FA7B" w14:textId="77777777" w:rsidTr="009929E9">
        <w:trPr>
          <w:trHeight w:val="20"/>
        </w:trPr>
        <w:tc>
          <w:tcPr>
            <w:tcW w:w="2022" w:type="pct"/>
            <w:tcBorders>
              <w:top w:val="nil"/>
              <w:left w:val="single" w:sz="8" w:space="0" w:color="auto"/>
              <w:bottom w:val="single" w:sz="4" w:space="0" w:color="auto"/>
              <w:right w:val="single" w:sz="4" w:space="0" w:color="auto"/>
            </w:tcBorders>
            <w:shd w:val="clear" w:color="auto" w:fill="auto"/>
            <w:noWrap/>
            <w:vAlign w:val="bottom"/>
            <w:hideMark/>
          </w:tcPr>
          <w:p w14:paraId="48EF7D97" w14:textId="77777777" w:rsidR="005825BE" w:rsidRPr="00E0259A" w:rsidRDefault="005825BE" w:rsidP="005825BE">
            <w:pPr>
              <w:suppressAutoHyphens w:val="0"/>
              <w:ind w:left="0"/>
              <w:jc w:val="both"/>
              <w:rPr>
                <w:color w:val="000000"/>
                <w:sz w:val="16"/>
                <w:szCs w:val="16"/>
                <w:lang w:eastAsia="cs-CZ"/>
              </w:rPr>
            </w:pPr>
            <w:r w:rsidRPr="00E0259A">
              <w:rPr>
                <w:color w:val="000000"/>
                <w:sz w:val="16"/>
                <w:szCs w:val="16"/>
                <w:lang w:eastAsia="cs-CZ"/>
              </w:rPr>
              <w:t>restaurace</w:t>
            </w:r>
          </w:p>
        </w:tc>
        <w:tc>
          <w:tcPr>
            <w:tcW w:w="302" w:type="pct"/>
            <w:tcBorders>
              <w:top w:val="nil"/>
              <w:left w:val="nil"/>
              <w:bottom w:val="single" w:sz="4" w:space="0" w:color="auto"/>
              <w:right w:val="single" w:sz="4" w:space="0" w:color="auto"/>
            </w:tcBorders>
            <w:shd w:val="clear" w:color="auto" w:fill="auto"/>
            <w:noWrap/>
            <w:vAlign w:val="center"/>
            <w:hideMark/>
          </w:tcPr>
          <w:p w14:paraId="26B1EFE9"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osob</w:t>
            </w:r>
          </w:p>
        </w:tc>
        <w:tc>
          <w:tcPr>
            <w:tcW w:w="303" w:type="pct"/>
            <w:tcBorders>
              <w:top w:val="nil"/>
              <w:left w:val="nil"/>
              <w:bottom w:val="single" w:sz="4" w:space="0" w:color="auto"/>
              <w:right w:val="single" w:sz="4" w:space="0" w:color="auto"/>
            </w:tcBorders>
            <w:shd w:val="clear" w:color="auto" w:fill="auto"/>
            <w:noWrap/>
            <w:vAlign w:val="center"/>
            <w:hideMark/>
          </w:tcPr>
          <w:p w14:paraId="134D8042"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2</w:t>
            </w:r>
          </w:p>
        </w:tc>
        <w:tc>
          <w:tcPr>
            <w:tcW w:w="484" w:type="pct"/>
            <w:tcBorders>
              <w:top w:val="nil"/>
              <w:left w:val="nil"/>
              <w:bottom w:val="single" w:sz="4" w:space="0" w:color="auto"/>
              <w:right w:val="single" w:sz="4" w:space="0" w:color="auto"/>
            </w:tcBorders>
            <w:shd w:val="clear" w:color="auto" w:fill="auto"/>
            <w:noWrap/>
            <w:vAlign w:val="center"/>
            <w:hideMark/>
          </w:tcPr>
          <w:p w14:paraId="1F3E29D0"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250</w:t>
            </w:r>
          </w:p>
        </w:tc>
        <w:tc>
          <w:tcPr>
            <w:tcW w:w="450" w:type="pct"/>
            <w:tcBorders>
              <w:top w:val="nil"/>
              <w:left w:val="nil"/>
              <w:bottom w:val="single" w:sz="4" w:space="0" w:color="auto"/>
              <w:right w:val="single" w:sz="4" w:space="0" w:color="auto"/>
            </w:tcBorders>
            <w:shd w:val="clear" w:color="auto" w:fill="auto"/>
            <w:noWrap/>
            <w:vAlign w:val="center"/>
            <w:hideMark/>
          </w:tcPr>
          <w:p w14:paraId="2ED6CF21"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80</w:t>
            </w:r>
          </w:p>
        </w:tc>
        <w:tc>
          <w:tcPr>
            <w:tcW w:w="435" w:type="pct"/>
            <w:tcBorders>
              <w:top w:val="nil"/>
              <w:left w:val="nil"/>
              <w:bottom w:val="single" w:sz="4" w:space="0" w:color="auto"/>
              <w:right w:val="single" w:sz="4" w:space="0" w:color="auto"/>
            </w:tcBorders>
            <w:shd w:val="clear" w:color="auto" w:fill="auto"/>
            <w:noWrap/>
            <w:vAlign w:val="center"/>
            <w:hideMark/>
          </w:tcPr>
          <w:p w14:paraId="01D4F22B"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160,00</w:t>
            </w:r>
          </w:p>
        </w:tc>
        <w:tc>
          <w:tcPr>
            <w:tcW w:w="486" w:type="pct"/>
            <w:tcBorders>
              <w:top w:val="nil"/>
              <w:left w:val="nil"/>
              <w:bottom w:val="single" w:sz="4" w:space="0" w:color="auto"/>
              <w:right w:val="single" w:sz="4" w:space="0" w:color="auto"/>
            </w:tcBorders>
            <w:shd w:val="clear" w:color="auto" w:fill="auto"/>
            <w:noWrap/>
            <w:vAlign w:val="center"/>
            <w:hideMark/>
          </w:tcPr>
          <w:p w14:paraId="615B128B"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0,44</w:t>
            </w:r>
          </w:p>
        </w:tc>
        <w:tc>
          <w:tcPr>
            <w:tcW w:w="517" w:type="pct"/>
            <w:tcBorders>
              <w:top w:val="nil"/>
              <w:left w:val="nil"/>
              <w:bottom w:val="single" w:sz="4" w:space="0" w:color="auto"/>
              <w:right w:val="single" w:sz="8" w:space="0" w:color="auto"/>
            </w:tcBorders>
            <w:shd w:val="clear" w:color="auto" w:fill="auto"/>
            <w:noWrap/>
            <w:vAlign w:val="center"/>
            <w:hideMark/>
          </w:tcPr>
          <w:p w14:paraId="7DE33DCE"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0,01</w:t>
            </w:r>
          </w:p>
        </w:tc>
      </w:tr>
      <w:tr w:rsidR="005825BE" w:rsidRPr="00E0259A" w14:paraId="41B9AE03" w14:textId="77777777" w:rsidTr="009929E9">
        <w:trPr>
          <w:trHeight w:val="20"/>
        </w:trPr>
        <w:tc>
          <w:tcPr>
            <w:tcW w:w="2022" w:type="pct"/>
            <w:tcBorders>
              <w:top w:val="nil"/>
              <w:left w:val="single" w:sz="8" w:space="0" w:color="auto"/>
              <w:bottom w:val="single" w:sz="8" w:space="0" w:color="auto"/>
              <w:right w:val="single" w:sz="4" w:space="0" w:color="auto"/>
            </w:tcBorders>
            <w:shd w:val="clear" w:color="000000" w:fill="FDE9D9"/>
            <w:noWrap/>
            <w:vAlign w:val="bottom"/>
            <w:hideMark/>
          </w:tcPr>
          <w:p w14:paraId="1983F0DD" w14:textId="77777777" w:rsidR="005825BE" w:rsidRPr="00E0259A" w:rsidRDefault="005825BE" w:rsidP="005825BE">
            <w:pPr>
              <w:suppressAutoHyphens w:val="0"/>
              <w:ind w:left="0"/>
              <w:jc w:val="both"/>
              <w:rPr>
                <w:color w:val="000000"/>
                <w:sz w:val="16"/>
                <w:szCs w:val="16"/>
                <w:lang w:eastAsia="cs-CZ"/>
              </w:rPr>
            </w:pPr>
            <w:r w:rsidRPr="00E0259A">
              <w:rPr>
                <w:color w:val="000000"/>
                <w:sz w:val="16"/>
                <w:szCs w:val="16"/>
                <w:lang w:eastAsia="cs-CZ"/>
              </w:rPr>
              <w:t>Celkem</w:t>
            </w:r>
          </w:p>
        </w:tc>
        <w:tc>
          <w:tcPr>
            <w:tcW w:w="302" w:type="pct"/>
            <w:tcBorders>
              <w:top w:val="nil"/>
              <w:left w:val="nil"/>
              <w:bottom w:val="single" w:sz="8" w:space="0" w:color="auto"/>
              <w:right w:val="single" w:sz="4" w:space="0" w:color="auto"/>
            </w:tcBorders>
            <w:shd w:val="clear" w:color="000000" w:fill="FDE9D9"/>
            <w:noWrap/>
            <w:vAlign w:val="center"/>
            <w:hideMark/>
          </w:tcPr>
          <w:p w14:paraId="75BC2041"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 </w:t>
            </w:r>
          </w:p>
        </w:tc>
        <w:tc>
          <w:tcPr>
            <w:tcW w:w="303" w:type="pct"/>
            <w:tcBorders>
              <w:top w:val="nil"/>
              <w:left w:val="nil"/>
              <w:bottom w:val="single" w:sz="8" w:space="0" w:color="auto"/>
              <w:right w:val="single" w:sz="4" w:space="0" w:color="auto"/>
            </w:tcBorders>
            <w:shd w:val="clear" w:color="000000" w:fill="FDE9D9"/>
            <w:noWrap/>
            <w:vAlign w:val="center"/>
            <w:hideMark/>
          </w:tcPr>
          <w:p w14:paraId="4D2E52E0"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 </w:t>
            </w:r>
          </w:p>
        </w:tc>
        <w:tc>
          <w:tcPr>
            <w:tcW w:w="484" w:type="pct"/>
            <w:tcBorders>
              <w:top w:val="nil"/>
              <w:left w:val="nil"/>
              <w:bottom w:val="single" w:sz="8" w:space="0" w:color="auto"/>
              <w:right w:val="single" w:sz="4" w:space="0" w:color="auto"/>
            </w:tcBorders>
            <w:shd w:val="clear" w:color="000000" w:fill="FDE9D9"/>
            <w:noWrap/>
            <w:vAlign w:val="center"/>
            <w:hideMark/>
          </w:tcPr>
          <w:p w14:paraId="052E3F8F"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 </w:t>
            </w:r>
          </w:p>
        </w:tc>
        <w:tc>
          <w:tcPr>
            <w:tcW w:w="450" w:type="pct"/>
            <w:tcBorders>
              <w:top w:val="nil"/>
              <w:left w:val="nil"/>
              <w:bottom w:val="single" w:sz="8" w:space="0" w:color="auto"/>
              <w:right w:val="single" w:sz="4" w:space="0" w:color="auto"/>
            </w:tcBorders>
            <w:shd w:val="clear" w:color="000000" w:fill="FDE9D9"/>
            <w:noWrap/>
            <w:vAlign w:val="center"/>
            <w:hideMark/>
          </w:tcPr>
          <w:p w14:paraId="5A48FECE"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 </w:t>
            </w:r>
          </w:p>
        </w:tc>
        <w:tc>
          <w:tcPr>
            <w:tcW w:w="435" w:type="pct"/>
            <w:tcBorders>
              <w:top w:val="nil"/>
              <w:left w:val="nil"/>
              <w:bottom w:val="single" w:sz="8" w:space="0" w:color="auto"/>
              <w:right w:val="single" w:sz="4" w:space="0" w:color="auto"/>
            </w:tcBorders>
            <w:shd w:val="clear" w:color="000000" w:fill="FDE9D9"/>
            <w:noWrap/>
            <w:vAlign w:val="center"/>
            <w:hideMark/>
          </w:tcPr>
          <w:p w14:paraId="3D6404F8"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41186,36</w:t>
            </w:r>
          </w:p>
        </w:tc>
        <w:tc>
          <w:tcPr>
            <w:tcW w:w="486" w:type="pct"/>
            <w:tcBorders>
              <w:top w:val="nil"/>
              <w:left w:val="nil"/>
              <w:bottom w:val="single" w:sz="8" w:space="0" w:color="auto"/>
              <w:right w:val="single" w:sz="4" w:space="0" w:color="auto"/>
            </w:tcBorders>
            <w:shd w:val="clear" w:color="000000" w:fill="FDE9D9"/>
            <w:noWrap/>
            <w:vAlign w:val="center"/>
            <w:hideMark/>
          </w:tcPr>
          <w:p w14:paraId="411F79A8"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112,84</w:t>
            </w:r>
          </w:p>
        </w:tc>
        <w:tc>
          <w:tcPr>
            <w:tcW w:w="517" w:type="pct"/>
            <w:tcBorders>
              <w:top w:val="nil"/>
              <w:left w:val="nil"/>
              <w:bottom w:val="single" w:sz="8" w:space="0" w:color="auto"/>
              <w:right w:val="single" w:sz="8" w:space="0" w:color="auto"/>
            </w:tcBorders>
            <w:shd w:val="clear" w:color="000000" w:fill="FDE9D9"/>
            <w:noWrap/>
            <w:vAlign w:val="center"/>
            <w:hideMark/>
          </w:tcPr>
          <w:p w14:paraId="6F8AFA85"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1,31</w:t>
            </w:r>
          </w:p>
        </w:tc>
      </w:tr>
    </w:tbl>
    <w:p w14:paraId="0B557FEF" w14:textId="77777777" w:rsidR="005825BE" w:rsidRPr="00E0259A" w:rsidRDefault="005825BE" w:rsidP="005825BE">
      <w:pPr>
        <w:suppressAutoHyphens w:val="0"/>
        <w:ind w:left="1077"/>
        <w:jc w:val="both"/>
        <w:rPr>
          <w:rFonts w:eastAsia="Calibri" w:cs="Arial"/>
          <w:sz w:val="8"/>
          <w:szCs w:val="8"/>
          <w:lang w:eastAsia="en-US"/>
        </w:rPr>
      </w:pPr>
    </w:p>
    <w:tbl>
      <w:tblPr>
        <w:tblW w:w="4840" w:type="dxa"/>
        <w:jc w:val="center"/>
        <w:tblCellMar>
          <w:left w:w="70" w:type="dxa"/>
          <w:right w:w="70" w:type="dxa"/>
        </w:tblCellMar>
        <w:tblLook w:val="04A0" w:firstRow="1" w:lastRow="0" w:firstColumn="1" w:lastColumn="0" w:noHBand="0" w:noVBand="1"/>
      </w:tblPr>
      <w:tblGrid>
        <w:gridCol w:w="960"/>
        <w:gridCol w:w="960"/>
        <w:gridCol w:w="960"/>
        <w:gridCol w:w="960"/>
        <w:gridCol w:w="1000"/>
      </w:tblGrid>
      <w:tr w:rsidR="005825BE" w:rsidRPr="00E0259A" w14:paraId="33F90B2E" w14:textId="77777777" w:rsidTr="005A3593">
        <w:trPr>
          <w:trHeight w:val="20"/>
          <w:jc w:val="center"/>
        </w:trPr>
        <w:tc>
          <w:tcPr>
            <w:tcW w:w="960" w:type="dxa"/>
            <w:tcBorders>
              <w:top w:val="single" w:sz="8" w:space="0" w:color="auto"/>
              <w:left w:val="single" w:sz="8" w:space="0" w:color="auto"/>
              <w:bottom w:val="double" w:sz="6" w:space="0" w:color="auto"/>
              <w:right w:val="single" w:sz="4" w:space="0" w:color="auto"/>
            </w:tcBorders>
            <w:shd w:val="clear" w:color="000000" w:fill="C5D9F1"/>
            <w:noWrap/>
            <w:vAlign w:val="center"/>
            <w:hideMark/>
          </w:tcPr>
          <w:p w14:paraId="6A19BB4E"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 </w:t>
            </w:r>
          </w:p>
        </w:tc>
        <w:tc>
          <w:tcPr>
            <w:tcW w:w="960" w:type="dxa"/>
            <w:tcBorders>
              <w:top w:val="single" w:sz="8" w:space="0" w:color="auto"/>
              <w:left w:val="nil"/>
              <w:bottom w:val="double" w:sz="6" w:space="0" w:color="auto"/>
              <w:right w:val="single" w:sz="4" w:space="0" w:color="auto"/>
            </w:tcBorders>
            <w:shd w:val="clear" w:color="000000" w:fill="C5D9F1"/>
            <w:noWrap/>
            <w:vAlign w:val="center"/>
            <w:hideMark/>
          </w:tcPr>
          <w:p w14:paraId="7833841D" w14:textId="77777777" w:rsidR="005825BE" w:rsidRPr="00E0259A" w:rsidRDefault="005825BE" w:rsidP="005825BE">
            <w:pPr>
              <w:suppressAutoHyphens w:val="0"/>
              <w:ind w:left="0"/>
              <w:jc w:val="center"/>
              <w:rPr>
                <w:color w:val="000000"/>
                <w:sz w:val="16"/>
                <w:szCs w:val="16"/>
                <w:lang w:eastAsia="cs-CZ"/>
              </w:rPr>
            </w:pPr>
            <w:proofErr w:type="spellStart"/>
            <w:r w:rsidRPr="00E0259A">
              <w:rPr>
                <w:color w:val="000000"/>
                <w:sz w:val="16"/>
                <w:szCs w:val="16"/>
                <w:lang w:eastAsia="cs-CZ"/>
              </w:rPr>
              <w:t>k</w:t>
            </w:r>
            <w:r w:rsidRPr="00E0259A">
              <w:rPr>
                <w:color w:val="000000"/>
                <w:sz w:val="16"/>
                <w:szCs w:val="16"/>
                <w:vertAlign w:val="subscript"/>
                <w:lang w:eastAsia="cs-CZ"/>
              </w:rPr>
              <w:t>d</w:t>
            </w:r>
            <w:proofErr w:type="spellEnd"/>
          </w:p>
        </w:tc>
        <w:tc>
          <w:tcPr>
            <w:tcW w:w="960" w:type="dxa"/>
            <w:tcBorders>
              <w:top w:val="single" w:sz="8" w:space="0" w:color="auto"/>
              <w:left w:val="nil"/>
              <w:bottom w:val="double" w:sz="6" w:space="0" w:color="auto"/>
              <w:right w:val="single" w:sz="4" w:space="0" w:color="auto"/>
            </w:tcBorders>
            <w:shd w:val="clear" w:color="000000" w:fill="C5D9F1"/>
            <w:noWrap/>
            <w:vAlign w:val="center"/>
            <w:hideMark/>
          </w:tcPr>
          <w:p w14:paraId="6B603223" w14:textId="77777777" w:rsidR="005825BE" w:rsidRPr="00E0259A" w:rsidRDefault="005825BE" w:rsidP="005825BE">
            <w:pPr>
              <w:suppressAutoHyphens w:val="0"/>
              <w:ind w:left="0"/>
              <w:jc w:val="center"/>
              <w:rPr>
                <w:color w:val="000000"/>
                <w:sz w:val="16"/>
                <w:szCs w:val="16"/>
                <w:lang w:eastAsia="cs-CZ"/>
              </w:rPr>
            </w:pPr>
            <w:proofErr w:type="spellStart"/>
            <w:r w:rsidRPr="00E0259A">
              <w:rPr>
                <w:color w:val="000000"/>
                <w:sz w:val="16"/>
                <w:szCs w:val="16"/>
                <w:lang w:eastAsia="cs-CZ"/>
              </w:rPr>
              <w:t>k</w:t>
            </w:r>
            <w:r w:rsidRPr="00E0259A">
              <w:rPr>
                <w:color w:val="000000"/>
                <w:sz w:val="16"/>
                <w:szCs w:val="16"/>
                <w:vertAlign w:val="subscript"/>
                <w:lang w:eastAsia="cs-CZ"/>
              </w:rPr>
              <w:t>h</w:t>
            </w:r>
            <w:proofErr w:type="spellEnd"/>
          </w:p>
        </w:tc>
        <w:tc>
          <w:tcPr>
            <w:tcW w:w="960" w:type="dxa"/>
            <w:tcBorders>
              <w:top w:val="single" w:sz="8" w:space="0" w:color="auto"/>
              <w:left w:val="nil"/>
              <w:bottom w:val="double" w:sz="6" w:space="0" w:color="auto"/>
              <w:right w:val="single" w:sz="4" w:space="0" w:color="auto"/>
            </w:tcBorders>
            <w:shd w:val="clear" w:color="000000" w:fill="C5D9F1"/>
            <w:noWrap/>
            <w:vAlign w:val="center"/>
            <w:hideMark/>
          </w:tcPr>
          <w:p w14:paraId="64704E3E"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m</w:t>
            </w:r>
            <w:r w:rsidRPr="00E0259A">
              <w:rPr>
                <w:color w:val="000000"/>
                <w:sz w:val="16"/>
                <w:szCs w:val="16"/>
                <w:vertAlign w:val="superscript"/>
                <w:lang w:eastAsia="cs-CZ"/>
              </w:rPr>
              <w:t>3</w:t>
            </w:r>
            <w:r w:rsidRPr="00E0259A">
              <w:rPr>
                <w:color w:val="000000"/>
                <w:sz w:val="16"/>
                <w:szCs w:val="16"/>
                <w:lang w:eastAsia="cs-CZ"/>
              </w:rPr>
              <w:t>/den</w:t>
            </w:r>
          </w:p>
        </w:tc>
        <w:tc>
          <w:tcPr>
            <w:tcW w:w="1000" w:type="dxa"/>
            <w:tcBorders>
              <w:top w:val="single" w:sz="8" w:space="0" w:color="auto"/>
              <w:left w:val="nil"/>
              <w:bottom w:val="double" w:sz="6" w:space="0" w:color="auto"/>
              <w:right w:val="single" w:sz="8" w:space="0" w:color="auto"/>
            </w:tcBorders>
            <w:shd w:val="clear" w:color="000000" w:fill="C5D9F1"/>
            <w:noWrap/>
            <w:vAlign w:val="center"/>
            <w:hideMark/>
          </w:tcPr>
          <w:p w14:paraId="43767F28"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l/s/den</w:t>
            </w:r>
          </w:p>
        </w:tc>
      </w:tr>
      <w:tr w:rsidR="005825BE" w:rsidRPr="00E0259A" w14:paraId="49D6251D" w14:textId="77777777" w:rsidTr="005A3593">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42EC1E5" w14:textId="77777777" w:rsidR="005825BE" w:rsidRPr="00E0259A" w:rsidRDefault="005825BE" w:rsidP="005825BE">
            <w:pPr>
              <w:suppressAutoHyphens w:val="0"/>
              <w:ind w:left="0"/>
              <w:jc w:val="center"/>
              <w:rPr>
                <w:color w:val="000000"/>
                <w:sz w:val="16"/>
                <w:szCs w:val="16"/>
                <w:lang w:eastAsia="cs-CZ"/>
              </w:rPr>
            </w:pPr>
            <w:proofErr w:type="spellStart"/>
            <w:r w:rsidRPr="00E0259A">
              <w:rPr>
                <w:color w:val="000000"/>
                <w:sz w:val="16"/>
                <w:szCs w:val="16"/>
                <w:lang w:eastAsia="cs-CZ"/>
              </w:rPr>
              <w:t>Q</w:t>
            </w:r>
            <w:r w:rsidRPr="00E0259A">
              <w:rPr>
                <w:color w:val="000000"/>
                <w:sz w:val="16"/>
                <w:szCs w:val="16"/>
                <w:vertAlign w:val="subscript"/>
                <w:lang w:eastAsia="cs-CZ"/>
              </w:rPr>
              <w:t>p</w:t>
            </w:r>
            <w:proofErr w:type="spellEnd"/>
            <w:r w:rsidRPr="00E0259A">
              <w:rPr>
                <w:color w:val="000000"/>
                <w:sz w:val="16"/>
                <w:szCs w:val="16"/>
                <w:lang w:eastAsia="cs-CZ"/>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40D15465"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14:paraId="399F773D"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14:paraId="35AE431E"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112,84</w:t>
            </w:r>
          </w:p>
        </w:tc>
        <w:tc>
          <w:tcPr>
            <w:tcW w:w="1000" w:type="dxa"/>
            <w:tcBorders>
              <w:top w:val="nil"/>
              <w:left w:val="nil"/>
              <w:bottom w:val="single" w:sz="4" w:space="0" w:color="auto"/>
              <w:right w:val="single" w:sz="8" w:space="0" w:color="auto"/>
            </w:tcBorders>
            <w:shd w:val="clear" w:color="auto" w:fill="auto"/>
            <w:noWrap/>
            <w:vAlign w:val="center"/>
            <w:hideMark/>
          </w:tcPr>
          <w:p w14:paraId="79519536"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1,31</w:t>
            </w:r>
          </w:p>
        </w:tc>
      </w:tr>
      <w:tr w:rsidR="005825BE" w:rsidRPr="00E0259A" w14:paraId="5AB1CC34" w14:textId="77777777" w:rsidTr="005A3593">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75AA3F9" w14:textId="77777777" w:rsidR="005825BE" w:rsidRPr="00E0259A" w:rsidRDefault="005825BE" w:rsidP="005825BE">
            <w:pPr>
              <w:suppressAutoHyphens w:val="0"/>
              <w:ind w:left="0"/>
              <w:jc w:val="center"/>
              <w:rPr>
                <w:color w:val="000000"/>
                <w:sz w:val="16"/>
                <w:szCs w:val="16"/>
                <w:lang w:eastAsia="cs-CZ"/>
              </w:rPr>
            </w:pPr>
            <w:proofErr w:type="spellStart"/>
            <w:r w:rsidRPr="00E0259A">
              <w:rPr>
                <w:color w:val="000000"/>
                <w:sz w:val="16"/>
                <w:szCs w:val="16"/>
                <w:lang w:eastAsia="cs-CZ"/>
              </w:rPr>
              <w:t>Q</w:t>
            </w:r>
            <w:r w:rsidRPr="00E0259A">
              <w:rPr>
                <w:color w:val="000000"/>
                <w:sz w:val="16"/>
                <w:szCs w:val="16"/>
                <w:vertAlign w:val="subscript"/>
                <w:lang w:eastAsia="cs-CZ"/>
              </w:rPr>
              <w:t>m</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B516A84"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1,5</w:t>
            </w:r>
          </w:p>
        </w:tc>
        <w:tc>
          <w:tcPr>
            <w:tcW w:w="960" w:type="dxa"/>
            <w:tcBorders>
              <w:top w:val="nil"/>
              <w:left w:val="nil"/>
              <w:bottom w:val="single" w:sz="4" w:space="0" w:color="auto"/>
              <w:right w:val="single" w:sz="4" w:space="0" w:color="auto"/>
            </w:tcBorders>
            <w:shd w:val="clear" w:color="auto" w:fill="auto"/>
            <w:noWrap/>
            <w:vAlign w:val="center"/>
            <w:hideMark/>
          </w:tcPr>
          <w:p w14:paraId="6D70025F"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14:paraId="7D17EE18"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169,26</w:t>
            </w:r>
          </w:p>
        </w:tc>
        <w:tc>
          <w:tcPr>
            <w:tcW w:w="1000" w:type="dxa"/>
            <w:tcBorders>
              <w:top w:val="nil"/>
              <w:left w:val="nil"/>
              <w:bottom w:val="single" w:sz="4" w:space="0" w:color="auto"/>
              <w:right w:val="single" w:sz="8" w:space="0" w:color="auto"/>
            </w:tcBorders>
            <w:shd w:val="clear" w:color="auto" w:fill="auto"/>
            <w:noWrap/>
            <w:vAlign w:val="center"/>
            <w:hideMark/>
          </w:tcPr>
          <w:p w14:paraId="1A160B07"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1,965</w:t>
            </w:r>
          </w:p>
        </w:tc>
      </w:tr>
      <w:tr w:rsidR="005825BE" w:rsidRPr="00E0259A" w14:paraId="4D8C2B1F" w14:textId="77777777" w:rsidTr="005A3593">
        <w:trPr>
          <w:trHeight w:val="20"/>
          <w:jc w:val="center"/>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71F3DDB9" w14:textId="77777777" w:rsidR="005825BE" w:rsidRPr="00E0259A" w:rsidRDefault="005825BE" w:rsidP="005825BE">
            <w:pPr>
              <w:suppressAutoHyphens w:val="0"/>
              <w:ind w:left="0"/>
              <w:jc w:val="center"/>
              <w:rPr>
                <w:color w:val="000000"/>
                <w:sz w:val="16"/>
                <w:szCs w:val="16"/>
                <w:lang w:eastAsia="cs-CZ"/>
              </w:rPr>
            </w:pPr>
            <w:proofErr w:type="spellStart"/>
            <w:r w:rsidRPr="00E0259A">
              <w:rPr>
                <w:color w:val="000000"/>
                <w:sz w:val="16"/>
                <w:szCs w:val="16"/>
                <w:lang w:eastAsia="cs-CZ"/>
              </w:rPr>
              <w:t>Q</w:t>
            </w:r>
            <w:r w:rsidRPr="00E0259A">
              <w:rPr>
                <w:color w:val="000000"/>
                <w:sz w:val="16"/>
                <w:szCs w:val="16"/>
                <w:vertAlign w:val="subscript"/>
                <w:lang w:eastAsia="cs-CZ"/>
              </w:rPr>
              <w:t>h</w:t>
            </w:r>
            <w:proofErr w:type="spellEnd"/>
          </w:p>
        </w:tc>
        <w:tc>
          <w:tcPr>
            <w:tcW w:w="960" w:type="dxa"/>
            <w:tcBorders>
              <w:top w:val="nil"/>
              <w:left w:val="nil"/>
              <w:bottom w:val="single" w:sz="8" w:space="0" w:color="auto"/>
              <w:right w:val="single" w:sz="4" w:space="0" w:color="auto"/>
            </w:tcBorders>
            <w:shd w:val="clear" w:color="auto" w:fill="auto"/>
            <w:noWrap/>
            <w:vAlign w:val="center"/>
            <w:hideMark/>
          </w:tcPr>
          <w:p w14:paraId="338E058F"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 </w:t>
            </w:r>
          </w:p>
        </w:tc>
        <w:tc>
          <w:tcPr>
            <w:tcW w:w="960" w:type="dxa"/>
            <w:tcBorders>
              <w:top w:val="nil"/>
              <w:left w:val="nil"/>
              <w:bottom w:val="single" w:sz="8" w:space="0" w:color="auto"/>
              <w:right w:val="single" w:sz="4" w:space="0" w:color="auto"/>
            </w:tcBorders>
            <w:shd w:val="clear" w:color="auto" w:fill="auto"/>
            <w:noWrap/>
            <w:vAlign w:val="center"/>
            <w:hideMark/>
          </w:tcPr>
          <w:p w14:paraId="6A780275"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1,8</w:t>
            </w:r>
          </w:p>
        </w:tc>
        <w:tc>
          <w:tcPr>
            <w:tcW w:w="960" w:type="dxa"/>
            <w:tcBorders>
              <w:top w:val="nil"/>
              <w:left w:val="nil"/>
              <w:bottom w:val="single" w:sz="8" w:space="0" w:color="auto"/>
              <w:right w:val="single" w:sz="4" w:space="0" w:color="auto"/>
            </w:tcBorders>
            <w:shd w:val="clear" w:color="auto" w:fill="auto"/>
            <w:noWrap/>
            <w:vAlign w:val="center"/>
            <w:hideMark/>
          </w:tcPr>
          <w:p w14:paraId="19033599"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304,668</w:t>
            </w:r>
          </w:p>
        </w:tc>
        <w:tc>
          <w:tcPr>
            <w:tcW w:w="1000" w:type="dxa"/>
            <w:tcBorders>
              <w:top w:val="nil"/>
              <w:left w:val="nil"/>
              <w:bottom w:val="single" w:sz="8" w:space="0" w:color="auto"/>
              <w:right w:val="single" w:sz="8" w:space="0" w:color="auto"/>
            </w:tcBorders>
            <w:shd w:val="clear" w:color="auto" w:fill="auto"/>
            <w:noWrap/>
            <w:vAlign w:val="center"/>
            <w:hideMark/>
          </w:tcPr>
          <w:p w14:paraId="2B2BE20F" w14:textId="77777777" w:rsidR="005825BE" w:rsidRPr="00E0259A" w:rsidRDefault="005825BE" w:rsidP="005825BE">
            <w:pPr>
              <w:suppressAutoHyphens w:val="0"/>
              <w:ind w:left="0"/>
              <w:jc w:val="center"/>
              <w:rPr>
                <w:color w:val="000000"/>
                <w:sz w:val="16"/>
                <w:szCs w:val="16"/>
                <w:lang w:eastAsia="cs-CZ"/>
              </w:rPr>
            </w:pPr>
            <w:r w:rsidRPr="00E0259A">
              <w:rPr>
                <w:color w:val="000000"/>
                <w:sz w:val="16"/>
                <w:szCs w:val="16"/>
                <w:lang w:eastAsia="cs-CZ"/>
              </w:rPr>
              <w:t>3,537</w:t>
            </w:r>
          </w:p>
        </w:tc>
      </w:tr>
    </w:tbl>
    <w:p w14:paraId="155F1DA7" w14:textId="77777777" w:rsidR="0033545B" w:rsidRPr="00E0259A" w:rsidRDefault="0033545B" w:rsidP="0033545B">
      <w:pPr>
        <w:pStyle w:val="UPText0"/>
        <w:rPr>
          <w:u w:val="single"/>
          <w:lang w:val="cs-CZ"/>
        </w:rPr>
      </w:pPr>
      <w:r w:rsidRPr="00E0259A">
        <w:rPr>
          <w:u w:val="single"/>
          <w:lang w:val="cs-CZ"/>
        </w:rPr>
        <w:t>Návrhový stav</w:t>
      </w:r>
    </w:p>
    <w:p w14:paraId="7D015DE4" w14:textId="77777777" w:rsidR="005E5891" w:rsidRPr="00E0259A" w:rsidRDefault="005E5891" w:rsidP="005E5891">
      <w:pPr>
        <w:autoSpaceDE w:val="0"/>
        <w:spacing w:before="120" w:after="120"/>
        <w:ind w:firstLine="851"/>
        <w:jc w:val="both"/>
        <w:rPr>
          <w:sz w:val="22"/>
        </w:rPr>
      </w:pPr>
      <w:r w:rsidRPr="00E0259A">
        <w:rPr>
          <w:sz w:val="22"/>
        </w:rPr>
        <w:t xml:space="preserve">Návrhový stav vychází z </w:t>
      </w:r>
      <w:proofErr w:type="spellStart"/>
      <w:r w:rsidR="00990DD5" w:rsidRPr="00E0259A">
        <w:rPr>
          <w:sz w:val="22"/>
        </w:rPr>
        <w:t>z</w:t>
      </w:r>
      <w:proofErr w:type="spellEnd"/>
      <w:r w:rsidR="00990DD5" w:rsidRPr="00E0259A">
        <w:rPr>
          <w:sz w:val="22"/>
        </w:rPr>
        <w:t xml:space="preserve"> předpokládaného </w:t>
      </w:r>
      <w:r w:rsidRPr="00E0259A">
        <w:rPr>
          <w:sz w:val="22"/>
        </w:rPr>
        <w:t>nárůst</w:t>
      </w:r>
      <w:r w:rsidR="00990DD5" w:rsidRPr="00E0259A">
        <w:rPr>
          <w:sz w:val="22"/>
        </w:rPr>
        <w:t>u</w:t>
      </w:r>
      <w:r w:rsidRPr="00E0259A">
        <w:rPr>
          <w:sz w:val="22"/>
        </w:rPr>
        <w:t xml:space="preserve"> </w:t>
      </w:r>
      <w:r w:rsidR="003D40B0" w:rsidRPr="00E0259A">
        <w:rPr>
          <w:sz w:val="22"/>
        </w:rPr>
        <w:t xml:space="preserve">trvale bydlících obyvatel až </w:t>
      </w:r>
      <w:r w:rsidRPr="00E0259A">
        <w:rPr>
          <w:sz w:val="22"/>
        </w:rPr>
        <w:t xml:space="preserve">na cca </w:t>
      </w:r>
      <w:r w:rsidR="005A3593" w:rsidRPr="00E0259A">
        <w:rPr>
          <w:sz w:val="22"/>
        </w:rPr>
        <w:t>12</w:t>
      </w:r>
      <w:r w:rsidRPr="00E0259A">
        <w:rPr>
          <w:sz w:val="22"/>
        </w:rPr>
        <w:t>00</w:t>
      </w:r>
      <w:r w:rsidR="006903B4" w:rsidRPr="00E0259A">
        <w:rPr>
          <w:sz w:val="22"/>
        </w:rPr>
        <w:t xml:space="preserve"> (k roku 203</w:t>
      </w:r>
      <w:r w:rsidR="005A3593" w:rsidRPr="00E0259A">
        <w:rPr>
          <w:sz w:val="22"/>
        </w:rPr>
        <w:t>5</w:t>
      </w:r>
      <w:r w:rsidR="006903B4" w:rsidRPr="00E0259A">
        <w:rPr>
          <w:sz w:val="22"/>
        </w:rPr>
        <w:t>)</w:t>
      </w:r>
      <w:r w:rsidRPr="00E0259A">
        <w:rPr>
          <w:sz w:val="22"/>
        </w:rPr>
        <w:t xml:space="preserve"> a </w:t>
      </w:r>
      <w:r w:rsidR="003D40B0" w:rsidRPr="00E0259A">
        <w:rPr>
          <w:sz w:val="22"/>
        </w:rPr>
        <w:t xml:space="preserve">počítá </w:t>
      </w:r>
      <w:r w:rsidRPr="00E0259A">
        <w:rPr>
          <w:sz w:val="22"/>
        </w:rPr>
        <w:t>s dalšími uživateli území</w:t>
      </w:r>
      <w:r w:rsidR="005A3593" w:rsidRPr="00E0259A">
        <w:rPr>
          <w:sz w:val="22"/>
        </w:rPr>
        <w:t xml:space="preserve"> (cca 300</w:t>
      </w:r>
      <w:r w:rsidRPr="00E0259A">
        <w:rPr>
          <w:sz w:val="22"/>
        </w:rPr>
        <w:t xml:space="preserve"> rekreant</w:t>
      </w:r>
      <w:r w:rsidR="005A3593" w:rsidRPr="00E0259A">
        <w:rPr>
          <w:sz w:val="22"/>
        </w:rPr>
        <w:t>ů</w:t>
      </w:r>
      <w:r w:rsidRPr="00E0259A">
        <w:rPr>
          <w:sz w:val="22"/>
        </w:rPr>
        <w:t>)</w:t>
      </w:r>
      <w:r w:rsidR="009929E9" w:rsidRPr="00E0259A">
        <w:rPr>
          <w:sz w:val="22"/>
        </w:rPr>
        <w:t xml:space="preserve"> </w:t>
      </w:r>
      <w:r w:rsidR="003D40B0" w:rsidRPr="00E0259A">
        <w:rPr>
          <w:sz w:val="22"/>
        </w:rPr>
        <w:t>i s nárůstem</w:t>
      </w:r>
      <w:r w:rsidR="009929E9" w:rsidRPr="00E0259A">
        <w:rPr>
          <w:sz w:val="22"/>
        </w:rPr>
        <w:t xml:space="preserve"> počtu žáků ve škole</w:t>
      </w:r>
      <w:r w:rsidR="003D40B0" w:rsidRPr="00E0259A">
        <w:rPr>
          <w:sz w:val="22"/>
        </w:rPr>
        <w:t xml:space="preserve"> a dětí v MŠ</w:t>
      </w:r>
      <w:r w:rsidR="009929E9" w:rsidRPr="00E0259A">
        <w:rPr>
          <w:sz w:val="22"/>
        </w:rPr>
        <w:t xml:space="preserve"> a zaměstnanců ve službách aj.</w:t>
      </w:r>
      <w:r w:rsidR="005A3593" w:rsidRPr="00E0259A">
        <w:rPr>
          <w:sz w:val="22"/>
        </w:rPr>
        <w:t>.</w:t>
      </w:r>
      <w:r w:rsidRPr="00E0259A">
        <w:rPr>
          <w:sz w:val="22"/>
        </w:rPr>
        <w:t xml:space="preserve"> </w:t>
      </w:r>
    </w:p>
    <w:p w14:paraId="387BE5F2" w14:textId="77777777" w:rsidR="009929E9" w:rsidRPr="00E0259A" w:rsidRDefault="009929E9" w:rsidP="009929E9">
      <w:pPr>
        <w:pStyle w:val="ORPTABnadpis"/>
        <w:tabs>
          <w:tab w:val="clear" w:pos="900"/>
          <w:tab w:val="left" w:pos="1134"/>
        </w:tabs>
      </w:pPr>
      <w:r w:rsidRPr="00E0259A">
        <w:t>Tab. D.4_</w:t>
      </w:r>
      <w:r w:rsidR="001606AC" w:rsidRPr="00E0259A">
        <w:t>2</w:t>
      </w:r>
      <w:r w:rsidRPr="00E0259A">
        <w:t>:</w:t>
      </w:r>
      <w:r w:rsidRPr="00E0259A">
        <w:tab/>
        <w:t xml:space="preserve">Bilance potřeby vody </w:t>
      </w:r>
      <w:r w:rsidR="00F9166A" w:rsidRPr="00E0259A">
        <w:t>–</w:t>
      </w:r>
      <w:r w:rsidRPr="00E0259A">
        <w:t xml:space="preserve"> návrh</w:t>
      </w:r>
    </w:p>
    <w:tbl>
      <w:tblPr>
        <w:tblW w:w="9639" w:type="dxa"/>
        <w:tblCellMar>
          <w:left w:w="70" w:type="dxa"/>
          <w:right w:w="70" w:type="dxa"/>
        </w:tblCellMar>
        <w:tblLook w:val="04A0" w:firstRow="1" w:lastRow="0" w:firstColumn="1" w:lastColumn="0" w:noHBand="0" w:noVBand="1"/>
      </w:tblPr>
      <w:tblGrid>
        <w:gridCol w:w="3899"/>
        <w:gridCol w:w="582"/>
        <w:gridCol w:w="584"/>
        <w:gridCol w:w="933"/>
        <w:gridCol w:w="868"/>
        <w:gridCol w:w="839"/>
        <w:gridCol w:w="937"/>
        <w:gridCol w:w="997"/>
      </w:tblGrid>
      <w:tr w:rsidR="005A3593" w:rsidRPr="00E0259A" w14:paraId="1F80A5CD" w14:textId="77777777" w:rsidTr="005A3593">
        <w:trPr>
          <w:trHeight w:val="20"/>
        </w:trPr>
        <w:tc>
          <w:tcPr>
            <w:tcW w:w="2023" w:type="pct"/>
            <w:tcBorders>
              <w:top w:val="single" w:sz="8" w:space="0" w:color="auto"/>
              <w:left w:val="single" w:sz="8" w:space="0" w:color="auto"/>
              <w:bottom w:val="double" w:sz="6" w:space="0" w:color="auto"/>
              <w:right w:val="single" w:sz="4" w:space="0" w:color="auto"/>
            </w:tcBorders>
            <w:shd w:val="clear" w:color="000000" w:fill="C5D9F1"/>
            <w:noWrap/>
            <w:vAlign w:val="bottom"/>
            <w:hideMark/>
          </w:tcPr>
          <w:p w14:paraId="043140F8" w14:textId="77777777" w:rsidR="005A3593" w:rsidRPr="00E0259A" w:rsidRDefault="005A3593" w:rsidP="005A3593">
            <w:pPr>
              <w:suppressAutoHyphens w:val="0"/>
              <w:ind w:left="0"/>
              <w:rPr>
                <w:b/>
                <w:bCs/>
                <w:color w:val="000000"/>
                <w:sz w:val="16"/>
                <w:szCs w:val="16"/>
                <w:lang w:eastAsia="cs-CZ"/>
              </w:rPr>
            </w:pPr>
            <w:r w:rsidRPr="00E0259A">
              <w:rPr>
                <w:b/>
                <w:bCs/>
                <w:color w:val="000000"/>
                <w:sz w:val="16"/>
                <w:szCs w:val="16"/>
                <w:lang w:eastAsia="cs-CZ"/>
              </w:rPr>
              <w:t> </w:t>
            </w:r>
          </w:p>
        </w:tc>
        <w:tc>
          <w:tcPr>
            <w:tcW w:w="302" w:type="pct"/>
            <w:tcBorders>
              <w:top w:val="single" w:sz="8" w:space="0" w:color="auto"/>
              <w:left w:val="nil"/>
              <w:bottom w:val="double" w:sz="6" w:space="0" w:color="auto"/>
              <w:right w:val="single" w:sz="4" w:space="0" w:color="auto"/>
            </w:tcBorders>
            <w:shd w:val="clear" w:color="000000" w:fill="C5D9F1"/>
            <w:noWrap/>
            <w:vAlign w:val="center"/>
            <w:hideMark/>
          </w:tcPr>
          <w:p w14:paraId="70962B94" w14:textId="77777777" w:rsidR="005A3593" w:rsidRPr="00E0259A" w:rsidRDefault="005A3593" w:rsidP="005A3593">
            <w:pPr>
              <w:suppressAutoHyphens w:val="0"/>
              <w:ind w:left="0"/>
              <w:jc w:val="center"/>
              <w:rPr>
                <w:b/>
                <w:bCs/>
                <w:color w:val="000000"/>
                <w:sz w:val="16"/>
                <w:szCs w:val="16"/>
                <w:lang w:eastAsia="cs-CZ"/>
              </w:rPr>
            </w:pPr>
            <w:r w:rsidRPr="00E0259A">
              <w:rPr>
                <w:b/>
                <w:bCs/>
                <w:color w:val="000000"/>
                <w:sz w:val="16"/>
                <w:szCs w:val="16"/>
                <w:lang w:eastAsia="cs-CZ"/>
              </w:rPr>
              <w:t>druh</w:t>
            </w:r>
          </w:p>
        </w:tc>
        <w:tc>
          <w:tcPr>
            <w:tcW w:w="303" w:type="pct"/>
            <w:tcBorders>
              <w:top w:val="single" w:sz="8" w:space="0" w:color="auto"/>
              <w:left w:val="nil"/>
              <w:bottom w:val="double" w:sz="6" w:space="0" w:color="auto"/>
              <w:right w:val="single" w:sz="4" w:space="0" w:color="auto"/>
            </w:tcBorders>
            <w:shd w:val="clear" w:color="000000" w:fill="C5D9F1"/>
            <w:noWrap/>
            <w:vAlign w:val="center"/>
            <w:hideMark/>
          </w:tcPr>
          <w:p w14:paraId="4C12C387" w14:textId="77777777" w:rsidR="005A3593" w:rsidRPr="00E0259A" w:rsidRDefault="005A3593" w:rsidP="005A3593">
            <w:pPr>
              <w:suppressAutoHyphens w:val="0"/>
              <w:ind w:left="0"/>
              <w:jc w:val="center"/>
              <w:rPr>
                <w:b/>
                <w:bCs/>
                <w:color w:val="000000"/>
                <w:sz w:val="16"/>
                <w:szCs w:val="16"/>
                <w:lang w:eastAsia="cs-CZ"/>
              </w:rPr>
            </w:pPr>
            <w:r w:rsidRPr="00E0259A">
              <w:rPr>
                <w:b/>
                <w:bCs/>
                <w:color w:val="000000"/>
                <w:sz w:val="16"/>
                <w:szCs w:val="16"/>
                <w:lang w:eastAsia="cs-CZ"/>
              </w:rPr>
              <w:t>počet</w:t>
            </w:r>
          </w:p>
        </w:tc>
        <w:tc>
          <w:tcPr>
            <w:tcW w:w="484" w:type="pct"/>
            <w:tcBorders>
              <w:top w:val="single" w:sz="8" w:space="0" w:color="auto"/>
              <w:left w:val="nil"/>
              <w:bottom w:val="double" w:sz="6" w:space="0" w:color="auto"/>
              <w:right w:val="single" w:sz="4" w:space="0" w:color="auto"/>
            </w:tcBorders>
            <w:shd w:val="clear" w:color="000000" w:fill="C5D9F1"/>
            <w:vAlign w:val="center"/>
            <w:hideMark/>
          </w:tcPr>
          <w:p w14:paraId="06E3E824" w14:textId="77777777" w:rsidR="005A3593" w:rsidRPr="00E0259A" w:rsidRDefault="005A3593" w:rsidP="005A3593">
            <w:pPr>
              <w:suppressAutoHyphens w:val="0"/>
              <w:ind w:left="0"/>
              <w:jc w:val="center"/>
              <w:rPr>
                <w:b/>
                <w:bCs/>
                <w:color w:val="000000"/>
                <w:sz w:val="16"/>
                <w:szCs w:val="16"/>
                <w:lang w:eastAsia="cs-CZ"/>
              </w:rPr>
            </w:pPr>
            <w:r w:rsidRPr="00E0259A">
              <w:rPr>
                <w:b/>
                <w:bCs/>
                <w:color w:val="000000"/>
                <w:sz w:val="16"/>
                <w:szCs w:val="16"/>
                <w:lang w:eastAsia="cs-CZ"/>
              </w:rPr>
              <w:t>doba pobytu v objektu ve dnech</w:t>
            </w:r>
          </w:p>
        </w:tc>
        <w:tc>
          <w:tcPr>
            <w:tcW w:w="450" w:type="pct"/>
            <w:tcBorders>
              <w:top w:val="single" w:sz="8" w:space="0" w:color="auto"/>
              <w:left w:val="nil"/>
              <w:bottom w:val="double" w:sz="6" w:space="0" w:color="auto"/>
              <w:right w:val="single" w:sz="4" w:space="0" w:color="auto"/>
            </w:tcBorders>
            <w:shd w:val="clear" w:color="000000" w:fill="C5D9F1"/>
            <w:vAlign w:val="center"/>
            <w:hideMark/>
          </w:tcPr>
          <w:p w14:paraId="704D553D" w14:textId="77777777" w:rsidR="005A3593" w:rsidRPr="00E0259A" w:rsidRDefault="005A3593" w:rsidP="005A3593">
            <w:pPr>
              <w:suppressAutoHyphens w:val="0"/>
              <w:ind w:left="0"/>
              <w:jc w:val="center"/>
              <w:rPr>
                <w:b/>
                <w:bCs/>
                <w:color w:val="000000"/>
                <w:sz w:val="16"/>
                <w:szCs w:val="16"/>
                <w:lang w:eastAsia="cs-CZ"/>
              </w:rPr>
            </w:pPr>
            <w:r w:rsidRPr="00E0259A">
              <w:rPr>
                <w:b/>
                <w:bCs/>
                <w:color w:val="000000"/>
                <w:sz w:val="16"/>
                <w:szCs w:val="16"/>
                <w:lang w:eastAsia="cs-CZ"/>
              </w:rPr>
              <w:t>směrné číslo roční spotřeby vody v m</w:t>
            </w:r>
            <w:r w:rsidRPr="00E0259A">
              <w:rPr>
                <w:b/>
                <w:bCs/>
                <w:color w:val="000000"/>
                <w:sz w:val="16"/>
                <w:szCs w:val="16"/>
                <w:vertAlign w:val="superscript"/>
                <w:lang w:eastAsia="cs-CZ"/>
              </w:rPr>
              <w:t>3</w:t>
            </w:r>
          </w:p>
        </w:tc>
        <w:tc>
          <w:tcPr>
            <w:tcW w:w="435" w:type="pct"/>
            <w:tcBorders>
              <w:top w:val="single" w:sz="8" w:space="0" w:color="auto"/>
              <w:left w:val="nil"/>
              <w:bottom w:val="double" w:sz="6" w:space="0" w:color="auto"/>
              <w:right w:val="single" w:sz="4" w:space="0" w:color="auto"/>
            </w:tcBorders>
            <w:shd w:val="clear" w:color="000000" w:fill="C5D9F1"/>
            <w:vAlign w:val="center"/>
            <w:hideMark/>
          </w:tcPr>
          <w:p w14:paraId="61CBECC9" w14:textId="77777777" w:rsidR="005A3593" w:rsidRPr="00E0259A" w:rsidRDefault="005A3593" w:rsidP="005A3593">
            <w:pPr>
              <w:suppressAutoHyphens w:val="0"/>
              <w:ind w:left="0"/>
              <w:jc w:val="center"/>
              <w:rPr>
                <w:b/>
                <w:bCs/>
                <w:color w:val="000000"/>
                <w:sz w:val="16"/>
                <w:szCs w:val="16"/>
                <w:lang w:eastAsia="cs-CZ"/>
              </w:rPr>
            </w:pPr>
            <w:r w:rsidRPr="00E0259A">
              <w:rPr>
                <w:b/>
                <w:bCs/>
                <w:color w:val="000000"/>
                <w:sz w:val="16"/>
                <w:szCs w:val="16"/>
                <w:lang w:eastAsia="cs-CZ"/>
              </w:rPr>
              <w:t>spotřeba pitné vody za rok v m</w:t>
            </w:r>
            <w:r w:rsidRPr="00E0259A">
              <w:rPr>
                <w:b/>
                <w:bCs/>
                <w:color w:val="000000"/>
                <w:sz w:val="16"/>
                <w:szCs w:val="16"/>
                <w:vertAlign w:val="superscript"/>
                <w:lang w:eastAsia="cs-CZ"/>
              </w:rPr>
              <w:t>3</w:t>
            </w:r>
          </w:p>
        </w:tc>
        <w:tc>
          <w:tcPr>
            <w:tcW w:w="486" w:type="pct"/>
            <w:tcBorders>
              <w:top w:val="single" w:sz="8" w:space="0" w:color="auto"/>
              <w:left w:val="nil"/>
              <w:bottom w:val="double" w:sz="6" w:space="0" w:color="auto"/>
              <w:right w:val="single" w:sz="4" w:space="0" w:color="auto"/>
            </w:tcBorders>
            <w:shd w:val="clear" w:color="000000" w:fill="C5D9F1"/>
            <w:vAlign w:val="center"/>
            <w:hideMark/>
          </w:tcPr>
          <w:p w14:paraId="6747BCF3" w14:textId="77777777" w:rsidR="005A3593" w:rsidRPr="00E0259A" w:rsidRDefault="005A3593" w:rsidP="005A3593">
            <w:pPr>
              <w:suppressAutoHyphens w:val="0"/>
              <w:ind w:left="0"/>
              <w:jc w:val="center"/>
              <w:rPr>
                <w:b/>
                <w:bCs/>
                <w:color w:val="000000"/>
                <w:sz w:val="16"/>
                <w:szCs w:val="16"/>
                <w:lang w:eastAsia="cs-CZ"/>
              </w:rPr>
            </w:pPr>
            <w:r w:rsidRPr="00E0259A">
              <w:rPr>
                <w:b/>
                <w:bCs/>
                <w:color w:val="000000"/>
                <w:sz w:val="16"/>
                <w:szCs w:val="16"/>
                <w:lang w:eastAsia="cs-CZ"/>
              </w:rPr>
              <w:t>spotřeba pitné vody za den v m</w:t>
            </w:r>
            <w:r w:rsidRPr="00E0259A">
              <w:rPr>
                <w:b/>
                <w:bCs/>
                <w:color w:val="000000"/>
                <w:sz w:val="16"/>
                <w:szCs w:val="16"/>
                <w:vertAlign w:val="superscript"/>
                <w:lang w:eastAsia="cs-CZ"/>
              </w:rPr>
              <w:t>3</w:t>
            </w:r>
          </w:p>
        </w:tc>
        <w:tc>
          <w:tcPr>
            <w:tcW w:w="517" w:type="pct"/>
            <w:tcBorders>
              <w:top w:val="single" w:sz="8" w:space="0" w:color="auto"/>
              <w:left w:val="nil"/>
              <w:bottom w:val="double" w:sz="6" w:space="0" w:color="auto"/>
              <w:right w:val="single" w:sz="8" w:space="0" w:color="auto"/>
            </w:tcBorders>
            <w:shd w:val="clear" w:color="000000" w:fill="C5D9F1"/>
            <w:vAlign w:val="center"/>
            <w:hideMark/>
          </w:tcPr>
          <w:p w14:paraId="46289FA0" w14:textId="77777777" w:rsidR="005A3593" w:rsidRPr="00E0259A" w:rsidRDefault="005A3593" w:rsidP="005A3593">
            <w:pPr>
              <w:suppressAutoHyphens w:val="0"/>
              <w:ind w:left="0"/>
              <w:jc w:val="center"/>
              <w:rPr>
                <w:b/>
                <w:bCs/>
                <w:color w:val="000000"/>
                <w:sz w:val="16"/>
                <w:szCs w:val="16"/>
                <w:lang w:eastAsia="cs-CZ"/>
              </w:rPr>
            </w:pPr>
            <w:r w:rsidRPr="00E0259A">
              <w:rPr>
                <w:b/>
                <w:bCs/>
                <w:color w:val="000000"/>
                <w:sz w:val="16"/>
                <w:szCs w:val="16"/>
                <w:lang w:eastAsia="cs-CZ"/>
              </w:rPr>
              <w:t>spotřeba pitné vody za den v l/s</w:t>
            </w:r>
          </w:p>
        </w:tc>
      </w:tr>
      <w:tr w:rsidR="005A3593" w:rsidRPr="00E0259A" w14:paraId="6108B0C8" w14:textId="77777777" w:rsidTr="005A3593">
        <w:trPr>
          <w:trHeight w:val="20"/>
        </w:trPr>
        <w:tc>
          <w:tcPr>
            <w:tcW w:w="2023" w:type="pct"/>
            <w:tcBorders>
              <w:top w:val="nil"/>
              <w:left w:val="single" w:sz="8" w:space="0" w:color="auto"/>
              <w:bottom w:val="single" w:sz="4" w:space="0" w:color="auto"/>
              <w:right w:val="single" w:sz="4" w:space="0" w:color="auto"/>
            </w:tcBorders>
            <w:shd w:val="clear" w:color="auto" w:fill="auto"/>
            <w:noWrap/>
            <w:vAlign w:val="bottom"/>
            <w:hideMark/>
          </w:tcPr>
          <w:p w14:paraId="256579CC" w14:textId="77777777" w:rsidR="005A3593" w:rsidRPr="00E0259A" w:rsidRDefault="005A3593" w:rsidP="005536A0">
            <w:pPr>
              <w:suppressAutoHyphens w:val="0"/>
              <w:ind w:left="0"/>
              <w:jc w:val="both"/>
              <w:rPr>
                <w:color w:val="000000"/>
                <w:sz w:val="16"/>
                <w:szCs w:val="16"/>
                <w:lang w:eastAsia="cs-CZ"/>
              </w:rPr>
            </w:pPr>
            <w:r w:rsidRPr="00E0259A">
              <w:rPr>
                <w:color w:val="000000"/>
                <w:sz w:val="16"/>
                <w:szCs w:val="16"/>
                <w:lang w:eastAsia="cs-CZ"/>
              </w:rPr>
              <w:t xml:space="preserve">výhledový počet obyvatel </w:t>
            </w:r>
            <w:r w:rsidR="005536A0" w:rsidRPr="00E0259A">
              <w:rPr>
                <w:color w:val="000000"/>
                <w:sz w:val="16"/>
                <w:szCs w:val="16"/>
                <w:lang w:eastAsia="cs-CZ"/>
              </w:rPr>
              <w:t>k roku 2035</w:t>
            </w:r>
          </w:p>
        </w:tc>
        <w:tc>
          <w:tcPr>
            <w:tcW w:w="302" w:type="pct"/>
            <w:tcBorders>
              <w:top w:val="nil"/>
              <w:left w:val="nil"/>
              <w:bottom w:val="single" w:sz="4" w:space="0" w:color="auto"/>
              <w:right w:val="single" w:sz="4" w:space="0" w:color="auto"/>
            </w:tcBorders>
            <w:shd w:val="clear" w:color="auto" w:fill="auto"/>
            <w:noWrap/>
            <w:vAlign w:val="center"/>
            <w:hideMark/>
          </w:tcPr>
          <w:p w14:paraId="40FE5629"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osob</w:t>
            </w:r>
          </w:p>
        </w:tc>
        <w:tc>
          <w:tcPr>
            <w:tcW w:w="303" w:type="pct"/>
            <w:tcBorders>
              <w:top w:val="nil"/>
              <w:left w:val="nil"/>
              <w:bottom w:val="single" w:sz="4" w:space="0" w:color="auto"/>
              <w:right w:val="single" w:sz="4" w:space="0" w:color="auto"/>
            </w:tcBorders>
            <w:shd w:val="clear" w:color="auto" w:fill="auto"/>
            <w:noWrap/>
            <w:vAlign w:val="center"/>
            <w:hideMark/>
          </w:tcPr>
          <w:p w14:paraId="783C2E92"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1200</w:t>
            </w:r>
          </w:p>
        </w:tc>
        <w:tc>
          <w:tcPr>
            <w:tcW w:w="484" w:type="pct"/>
            <w:tcBorders>
              <w:top w:val="nil"/>
              <w:left w:val="nil"/>
              <w:bottom w:val="single" w:sz="4" w:space="0" w:color="auto"/>
              <w:right w:val="single" w:sz="4" w:space="0" w:color="auto"/>
            </w:tcBorders>
            <w:shd w:val="clear" w:color="auto" w:fill="auto"/>
            <w:noWrap/>
            <w:vAlign w:val="center"/>
            <w:hideMark/>
          </w:tcPr>
          <w:p w14:paraId="37D3826A"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365</w:t>
            </w:r>
          </w:p>
        </w:tc>
        <w:tc>
          <w:tcPr>
            <w:tcW w:w="450" w:type="pct"/>
            <w:tcBorders>
              <w:top w:val="nil"/>
              <w:left w:val="nil"/>
              <w:bottom w:val="single" w:sz="4" w:space="0" w:color="auto"/>
              <w:right w:val="single" w:sz="4" w:space="0" w:color="auto"/>
            </w:tcBorders>
            <w:shd w:val="clear" w:color="auto" w:fill="auto"/>
            <w:noWrap/>
            <w:vAlign w:val="center"/>
            <w:hideMark/>
          </w:tcPr>
          <w:p w14:paraId="483EDB39"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36</w:t>
            </w:r>
          </w:p>
        </w:tc>
        <w:tc>
          <w:tcPr>
            <w:tcW w:w="435" w:type="pct"/>
            <w:tcBorders>
              <w:top w:val="nil"/>
              <w:left w:val="nil"/>
              <w:bottom w:val="single" w:sz="4" w:space="0" w:color="auto"/>
              <w:right w:val="single" w:sz="4" w:space="0" w:color="auto"/>
            </w:tcBorders>
            <w:shd w:val="clear" w:color="auto" w:fill="auto"/>
            <w:noWrap/>
            <w:vAlign w:val="center"/>
          </w:tcPr>
          <w:p w14:paraId="2E6CF4D2"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43200,0</w:t>
            </w:r>
          </w:p>
        </w:tc>
        <w:tc>
          <w:tcPr>
            <w:tcW w:w="486" w:type="pct"/>
            <w:tcBorders>
              <w:top w:val="nil"/>
              <w:left w:val="nil"/>
              <w:bottom w:val="single" w:sz="4" w:space="0" w:color="auto"/>
              <w:right w:val="single" w:sz="4" w:space="0" w:color="auto"/>
            </w:tcBorders>
            <w:shd w:val="clear" w:color="auto" w:fill="auto"/>
            <w:noWrap/>
            <w:vAlign w:val="center"/>
            <w:hideMark/>
          </w:tcPr>
          <w:p w14:paraId="24F8F156" w14:textId="77777777" w:rsidR="005A3593" w:rsidRPr="00E0259A" w:rsidRDefault="001B2B82" w:rsidP="001B2B82">
            <w:pPr>
              <w:suppressAutoHyphens w:val="0"/>
              <w:ind w:left="0"/>
              <w:jc w:val="center"/>
              <w:rPr>
                <w:color w:val="000000"/>
                <w:sz w:val="16"/>
                <w:szCs w:val="16"/>
                <w:lang w:eastAsia="cs-CZ"/>
              </w:rPr>
            </w:pPr>
            <w:r w:rsidRPr="00E0259A">
              <w:rPr>
                <w:color w:val="000000"/>
                <w:sz w:val="16"/>
                <w:szCs w:val="16"/>
                <w:lang w:eastAsia="cs-CZ"/>
              </w:rPr>
              <w:t>118,36</w:t>
            </w:r>
          </w:p>
        </w:tc>
        <w:tc>
          <w:tcPr>
            <w:tcW w:w="517" w:type="pct"/>
            <w:tcBorders>
              <w:top w:val="nil"/>
              <w:left w:val="nil"/>
              <w:bottom w:val="single" w:sz="4" w:space="0" w:color="auto"/>
              <w:right w:val="single" w:sz="8" w:space="0" w:color="auto"/>
            </w:tcBorders>
            <w:shd w:val="clear" w:color="auto" w:fill="auto"/>
            <w:noWrap/>
            <w:vAlign w:val="center"/>
            <w:hideMark/>
          </w:tcPr>
          <w:p w14:paraId="7D4F29EF" w14:textId="77777777" w:rsidR="005A3593" w:rsidRPr="00E0259A" w:rsidRDefault="001B2B82" w:rsidP="001B2B82">
            <w:pPr>
              <w:suppressAutoHyphens w:val="0"/>
              <w:ind w:left="0"/>
              <w:jc w:val="center"/>
              <w:rPr>
                <w:color w:val="000000"/>
                <w:sz w:val="16"/>
                <w:szCs w:val="16"/>
                <w:lang w:eastAsia="cs-CZ"/>
              </w:rPr>
            </w:pPr>
            <w:r w:rsidRPr="00E0259A">
              <w:rPr>
                <w:color w:val="000000"/>
                <w:sz w:val="16"/>
                <w:szCs w:val="16"/>
                <w:lang w:eastAsia="cs-CZ"/>
              </w:rPr>
              <w:t>1</w:t>
            </w:r>
            <w:r w:rsidR="005A3593" w:rsidRPr="00E0259A">
              <w:rPr>
                <w:color w:val="000000"/>
                <w:sz w:val="16"/>
                <w:szCs w:val="16"/>
                <w:lang w:eastAsia="cs-CZ"/>
              </w:rPr>
              <w:t>,</w:t>
            </w:r>
            <w:r w:rsidRPr="00E0259A">
              <w:rPr>
                <w:color w:val="000000"/>
                <w:sz w:val="16"/>
                <w:szCs w:val="16"/>
                <w:lang w:eastAsia="cs-CZ"/>
              </w:rPr>
              <w:t>37</w:t>
            </w:r>
          </w:p>
        </w:tc>
      </w:tr>
      <w:tr w:rsidR="005A3593" w:rsidRPr="00E0259A" w14:paraId="7CD7195E" w14:textId="77777777" w:rsidTr="001B2B82">
        <w:trPr>
          <w:trHeight w:val="20"/>
        </w:trPr>
        <w:tc>
          <w:tcPr>
            <w:tcW w:w="2023" w:type="pct"/>
            <w:tcBorders>
              <w:top w:val="nil"/>
              <w:left w:val="single" w:sz="8" w:space="0" w:color="auto"/>
              <w:bottom w:val="single" w:sz="4" w:space="0" w:color="auto"/>
              <w:right w:val="single" w:sz="4" w:space="0" w:color="auto"/>
            </w:tcBorders>
            <w:shd w:val="clear" w:color="auto" w:fill="auto"/>
            <w:noWrap/>
            <w:vAlign w:val="bottom"/>
            <w:hideMark/>
          </w:tcPr>
          <w:p w14:paraId="2572C558" w14:textId="77777777" w:rsidR="005A3593" w:rsidRPr="00E0259A" w:rsidRDefault="005A3593" w:rsidP="005A3593">
            <w:pPr>
              <w:suppressAutoHyphens w:val="0"/>
              <w:ind w:left="0"/>
              <w:jc w:val="both"/>
              <w:rPr>
                <w:color w:val="000000"/>
                <w:sz w:val="16"/>
                <w:szCs w:val="16"/>
                <w:lang w:eastAsia="cs-CZ"/>
              </w:rPr>
            </w:pPr>
            <w:r w:rsidRPr="00E0259A">
              <w:rPr>
                <w:color w:val="000000"/>
                <w:sz w:val="16"/>
                <w:szCs w:val="16"/>
                <w:lang w:eastAsia="cs-CZ"/>
              </w:rPr>
              <w:t xml:space="preserve">rekreanti </w:t>
            </w:r>
          </w:p>
        </w:tc>
        <w:tc>
          <w:tcPr>
            <w:tcW w:w="302" w:type="pct"/>
            <w:tcBorders>
              <w:top w:val="nil"/>
              <w:left w:val="nil"/>
              <w:bottom w:val="single" w:sz="4" w:space="0" w:color="auto"/>
              <w:right w:val="single" w:sz="4" w:space="0" w:color="auto"/>
            </w:tcBorders>
            <w:shd w:val="clear" w:color="auto" w:fill="auto"/>
            <w:noWrap/>
            <w:vAlign w:val="center"/>
            <w:hideMark/>
          </w:tcPr>
          <w:p w14:paraId="3F098EE5"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osob</w:t>
            </w:r>
          </w:p>
        </w:tc>
        <w:tc>
          <w:tcPr>
            <w:tcW w:w="303" w:type="pct"/>
            <w:tcBorders>
              <w:top w:val="nil"/>
              <w:left w:val="nil"/>
              <w:bottom w:val="single" w:sz="4" w:space="0" w:color="auto"/>
              <w:right w:val="single" w:sz="4" w:space="0" w:color="auto"/>
            </w:tcBorders>
            <w:shd w:val="clear" w:color="auto" w:fill="auto"/>
            <w:noWrap/>
            <w:vAlign w:val="center"/>
            <w:hideMark/>
          </w:tcPr>
          <w:p w14:paraId="6CBBBD6E"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300</w:t>
            </w:r>
          </w:p>
        </w:tc>
        <w:tc>
          <w:tcPr>
            <w:tcW w:w="484" w:type="pct"/>
            <w:tcBorders>
              <w:top w:val="nil"/>
              <w:left w:val="nil"/>
              <w:bottom w:val="single" w:sz="4" w:space="0" w:color="auto"/>
              <w:right w:val="single" w:sz="4" w:space="0" w:color="auto"/>
            </w:tcBorders>
            <w:shd w:val="clear" w:color="auto" w:fill="auto"/>
            <w:noWrap/>
            <w:vAlign w:val="center"/>
            <w:hideMark/>
          </w:tcPr>
          <w:p w14:paraId="795F27C8"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210</w:t>
            </w:r>
          </w:p>
        </w:tc>
        <w:tc>
          <w:tcPr>
            <w:tcW w:w="450" w:type="pct"/>
            <w:tcBorders>
              <w:top w:val="nil"/>
              <w:left w:val="nil"/>
              <w:bottom w:val="single" w:sz="4" w:space="0" w:color="auto"/>
              <w:right w:val="single" w:sz="4" w:space="0" w:color="auto"/>
            </w:tcBorders>
            <w:shd w:val="clear" w:color="auto" w:fill="auto"/>
            <w:noWrap/>
            <w:vAlign w:val="center"/>
            <w:hideMark/>
          </w:tcPr>
          <w:p w14:paraId="5286298D"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35</w:t>
            </w:r>
          </w:p>
        </w:tc>
        <w:tc>
          <w:tcPr>
            <w:tcW w:w="435" w:type="pct"/>
            <w:tcBorders>
              <w:top w:val="nil"/>
              <w:left w:val="nil"/>
              <w:bottom w:val="single" w:sz="4" w:space="0" w:color="auto"/>
              <w:right w:val="single" w:sz="4" w:space="0" w:color="auto"/>
            </w:tcBorders>
            <w:shd w:val="clear" w:color="auto" w:fill="auto"/>
            <w:noWrap/>
            <w:vAlign w:val="center"/>
          </w:tcPr>
          <w:p w14:paraId="7FF4F6D6"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6041,1</w:t>
            </w:r>
          </w:p>
        </w:tc>
        <w:tc>
          <w:tcPr>
            <w:tcW w:w="486" w:type="pct"/>
            <w:tcBorders>
              <w:top w:val="nil"/>
              <w:left w:val="nil"/>
              <w:bottom w:val="single" w:sz="4" w:space="0" w:color="auto"/>
              <w:right w:val="single" w:sz="4" w:space="0" w:color="auto"/>
            </w:tcBorders>
            <w:shd w:val="clear" w:color="auto" w:fill="auto"/>
            <w:noWrap/>
            <w:vAlign w:val="center"/>
          </w:tcPr>
          <w:p w14:paraId="73AE702B" w14:textId="77777777" w:rsidR="005A3593" w:rsidRPr="00E0259A" w:rsidRDefault="001B2B82" w:rsidP="001B2B82">
            <w:pPr>
              <w:suppressAutoHyphens w:val="0"/>
              <w:ind w:left="0"/>
              <w:jc w:val="center"/>
              <w:rPr>
                <w:color w:val="000000"/>
                <w:sz w:val="16"/>
                <w:szCs w:val="16"/>
                <w:lang w:eastAsia="cs-CZ"/>
              </w:rPr>
            </w:pPr>
            <w:r w:rsidRPr="00E0259A">
              <w:rPr>
                <w:color w:val="000000"/>
                <w:sz w:val="16"/>
                <w:szCs w:val="16"/>
                <w:lang w:eastAsia="cs-CZ"/>
              </w:rPr>
              <w:t>16,55</w:t>
            </w:r>
          </w:p>
        </w:tc>
        <w:tc>
          <w:tcPr>
            <w:tcW w:w="517" w:type="pct"/>
            <w:tcBorders>
              <w:top w:val="nil"/>
              <w:left w:val="nil"/>
              <w:bottom w:val="single" w:sz="4" w:space="0" w:color="auto"/>
              <w:right w:val="single" w:sz="8" w:space="0" w:color="auto"/>
            </w:tcBorders>
            <w:shd w:val="clear" w:color="auto" w:fill="auto"/>
            <w:noWrap/>
            <w:vAlign w:val="center"/>
            <w:hideMark/>
          </w:tcPr>
          <w:p w14:paraId="0612085A" w14:textId="77777777" w:rsidR="005A3593" w:rsidRPr="00E0259A" w:rsidRDefault="005A3593" w:rsidP="001B2B82">
            <w:pPr>
              <w:suppressAutoHyphens w:val="0"/>
              <w:ind w:left="0"/>
              <w:jc w:val="center"/>
              <w:rPr>
                <w:color w:val="000000"/>
                <w:sz w:val="16"/>
                <w:szCs w:val="16"/>
                <w:lang w:eastAsia="cs-CZ"/>
              </w:rPr>
            </w:pPr>
            <w:r w:rsidRPr="00E0259A">
              <w:rPr>
                <w:color w:val="000000"/>
                <w:sz w:val="16"/>
                <w:szCs w:val="16"/>
                <w:lang w:eastAsia="cs-CZ"/>
              </w:rPr>
              <w:t>0,1</w:t>
            </w:r>
            <w:r w:rsidR="001B2B82" w:rsidRPr="00E0259A">
              <w:rPr>
                <w:color w:val="000000"/>
                <w:sz w:val="16"/>
                <w:szCs w:val="16"/>
                <w:lang w:eastAsia="cs-CZ"/>
              </w:rPr>
              <w:t>9</w:t>
            </w:r>
          </w:p>
        </w:tc>
      </w:tr>
      <w:tr w:rsidR="005A3593" w:rsidRPr="00E0259A" w14:paraId="299017AD" w14:textId="77777777" w:rsidTr="001B2B82">
        <w:trPr>
          <w:trHeight w:val="20"/>
        </w:trPr>
        <w:tc>
          <w:tcPr>
            <w:tcW w:w="2023" w:type="pct"/>
            <w:tcBorders>
              <w:top w:val="nil"/>
              <w:left w:val="single" w:sz="8" w:space="0" w:color="auto"/>
              <w:bottom w:val="single" w:sz="4" w:space="0" w:color="auto"/>
              <w:right w:val="single" w:sz="4" w:space="0" w:color="auto"/>
            </w:tcBorders>
            <w:shd w:val="clear" w:color="auto" w:fill="auto"/>
            <w:noWrap/>
            <w:vAlign w:val="bottom"/>
            <w:hideMark/>
          </w:tcPr>
          <w:p w14:paraId="62F51F96" w14:textId="77777777" w:rsidR="005A3593" w:rsidRPr="00E0259A" w:rsidRDefault="005A3593" w:rsidP="005A3593">
            <w:pPr>
              <w:suppressAutoHyphens w:val="0"/>
              <w:ind w:left="0"/>
              <w:jc w:val="both"/>
              <w:rPr>
                <w:color w:val="000000"/>
                <w:sz w:val="16"/>
                <w:szCs w:val="16"/>
                <w:lang w:eastAsia="cs-CZ"/>
              </w:rPr>
            </w:pPr>
            <w:r w:rsidRPr="00E0259A">
              <w:rPr>
                <w:color w:val="000000"/>
                <w:sz w:val="16"/>
                <w:szCs w:val="16"/>
                <w:lang w:eastAsia="cs-CZ"/>
              </w:rPr>
              <w:t xml:space="preserve">pensiony </w:t>
            </w:r>
          </w:p>
        </w:tc>
        <w:tc>
          <w:tcPr>
            <w:tcW w:w="302" w:type="pct"/>
            <w:tcBorders>
              <w:top w:val="nil"/>
              <w:left w:val="nil"/>
              <w:bottom w:val="single" w:sz="4" w:space="0" w:color="auto"/>
              <w:right w:val="single" w:sz="4" w:space="0" w:color="auto"/>
            </w:tcBorders>
            <w:shd w:val="clear" w:color="auto" w:fill="auto"/>
            <w:noWrap/>
            <w:vAlign w:val="center"/>
            <w:hideMark/>
          </w:tcPr>
          <w:p w14:paraId="70C9A1D2"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osob</w:t>
            </w:r>
          </w:p>
        </w:tc>
        <w:tc>
          <w:tcPr>
            <w:tcW w:w="303" w:type="pct"/>
            <w:tcBorders>
              <w:top w:val="nil"/>
              <w:left w:val="nil"/>
              <w:bottom w:val="single" w:sz="4" w:space="0" w:color="auto"/>
              <w:right w:val="single" w:sz="4" w:space="0" w:color="auto"/>
            </w:tcBorders>
            <w:shd w:val="clear" w:color="auto" w:fill="auto"/>
            <w:noWrap/>
            <w:vAlign w:val="center"/>
            <w:hideMark/>
          </w:tcPr>
          <w:p w14:paraId="0251D773" w14:textId="77777777" w:rsidR="005A3593" w:rsidRPr="00E0259A" w:rsidRDefault="00C05C85" w:rsidP="00C05C85">
            <w:pPr>
              <w:suppressAutoHyphens w:val="0"/>
              <w:ind w:left="0"/>
              <w:jc w:val="center"/>
              <w:rPr>
                <w:color w:val="000000"/>
                <w:sz w:val="16"/>
                <w:szCs w:val="16"/>
                <w:lang w:eastAsia="cs-CZ"/>
              </w:rPr>
            </w:pPr>
            <w:r w:rsidRPr="00E0259A">
              <w:rPr>
                <w:color w:val="000000"/>
                <w:sz w:val="16"/>
                <w:szCs w:val="16"/>
                <w:lang w:eastAsia="cs-CZ"/>
              </w:rPr>
              <w:t>5</w:t>
            </w:r>
            <w:r w:rsidR="005A3593" w:rsidRPr="00E0259A">
              <w:rPr>
                <w:color w:val="000000"/>
                <w:sz w:val="16"/>
                <w:szCs w:val="16"/>
                <w:lang w:eastAsia="cs-CZ"/>
              </w:rPr>
              <w:t>0</w:t>
            </w:r>
          </w:p>
        </w:tc>
        <w:tc>
          <w:tcPr>
            <w:tcW w:w="484" w:type="pct"/>
            <w:tcBorders>
              <w:top w:val="nil"/>
              <w:left w:val="nil"/>
              <w:bottom w:val="single" w:sz="4" w:space="0" w:color="auto"/>
              <w:right w:val="single" w:sz="4" w:space="0" w:color="auto"/>
            </w:tcBorders>
            <w:shd w:val="clear" w:color="auto" w:fill="auto"/>
            <w:noWrap/>
            <w:vAlign w:val="center"/>
            <w:hideMark/>
          </w:tcPr>
          <w:p w14:paraId="18C30875"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365</w:t>
            </w:r>
          </w:p>
        </w:tc>
        <w:tc>
          <w:tcPr>
            <w:tcW w:w="450" w:type="pct"/>
            <w:tcBorders>
              <w:top w:val="nil"/>
              <w:left w:val="nil"/>
              <w:bottom w:val="single" w:sz="4" w:space="0" w:color="auto"/>
              <w:right w:val="single" w:sz="4" w:space="0" w:color="auto"/>
            </w:tcBorders>
            <w:shd w:val="clear" w:color="auto" w:fill="auto"/>
            <w:noWrap/>
            <w:vAlign w:val="center"/>
            <w:hideMark/>
          </w:tcPr>
          <w:p w14:paraId="0D283465"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45</w:t>
            </w:r>
          </w:p>
        </w:tc>
        <w:tc>
          <w:tcPr>
            <w:tcW w:w="435" w:type="pct"/>
            <w:tcBorders>
              <w:top w:val="nil"/>
              <w:left w:val="nil"/>
              <w:bottom w:val="single" w:sz="4" w:space="0" w:color="auto"/>
              <w:right w:val="single" w:sz="4" w:space="0" w:color="auto"/>
            </w:tcBorders>
            <w:shd w:val="clear" w:color="auto" w:fill="auto"/>
            <w:noWrap/>
            <w:vAlign w:val="center"/>
          </w:tcPr>
          <w:p w14:paraId="5A6EC089" w14:textId="77777777" w:rsidR="005A3593" w:rsidRPr="00E0259A" w:rsidRDefault="00C05C85" w:rsidP="00C05C85">
            <w:pPr>
              <w:suppressAutoHyphens w:val="0"/>
              <w:ind w:left="0"/>
              <w:jc w:val="center"/>
              <w:rPr>
                <w:color w:val="000000"/>
                <w:sz w:val="16"/>
                <w:szCs w:val="16"/>
                <w:lang w:eastAsia="cs-CZ"/>
              </w:rPr>
            </w:pPr>
            <w:r w:rsidRPr="00E0259A">
              <w:rPr>
                <w:color w:val="000000"/>
                <w:sz w:val="16"/>
                <w:szCs w:val="16"/>
                <w:lang w:eastAsia="cs-CZ"/>
              </w:rPr>
              <w:t>2250,0</w:t>
            </w:r>
          </w:p>
        </w:tc>
        <w:tc>
          <w:tcPr>
            <w:tcW w:w="486" w:type="pct"/>
            <w:tcBorders>
              <w:top w:val="nil"/>
              <w:left w:val="nil"/>
              <w:bottom w:val="single" w:sz="4" w:space="0" w:color="auto"/>
              <w:right w:val="single" w:sz="4" w:space="0" w:color="auto"/>
            </w:tcBorders>
            <w:shd w:val="clear" w:color="auto" w:fill="auto"/>
            <w:noWrap/>
            <w:vAlign w:val="center"/>
          </w:tcPr>
          <w:p w14:paraId="65DD2A4C" w14:textId="77777777" w:rsidR="005A3593" w:rsidRPr="00E0259A" w:rsidRDefault="00C05C85" w:rsidP="00C05C85">
            <w:pPr>
              <w:suppressAutoHyphens w:val="0"/>
              <w:ind w:left="0"/>
              <w:jc w:val="center"/>
              <w:rPr>
                <w:color w:val="000000"/>
                <w:sz w:val="16"/>
                <w:szCs w:val="16"/>
                <w:lang w:eastAsia="cs-CZ"/>
              </w:rPr>
            </w:pPr>
            <w:r w:rsidRPr="00E0259A">
              <w:rPr>
                <w:color w:val="000000"/>
                <w:sz w:val="16"/>
                <w:szCs w:val="16"/>
                <w:lang w:eastAsia="cs-CZ"/>
              </w:rPr>
              <w:t>6</w:t>
            </w:r>
            <w:r w:rsidR="001B2B82" w:rsidRPr="00E0259A">
              <w:rPr>
                <w:color w:val="000000"/>
                <w:sz w:val="16"/>
                <w:szCs w:val="16"/>
                <w:lang w:eastAsia="cs-CZ"/>
              </w:rPr>
              <w:t>,</w:t>
            </w:r>
            <w:r w:rsidRPr="00E0259A">
              <w:rPr>
                <w:color w:val="000000"/>
                <w:sz w:val="16"/>
                <w:szCs w:val="16"/>
                <w:lang w:eastAsia="cs-CZ"/>
              </w:rPr>
              <w:t>16</w:t>
            </w:r>
          </w:p>
        </w:tc>
        <w:tc>
          <w:tcPr>
            <w:tcW w:w="517" w:type="pct"/>
            <w:tcBorders>
              <w:top w:val="nil"/>
              <w:left w:val="nil"/>
              <w:bottom w:val="single" w:sz="4" w:space="0" w:color="auto"/>
              <w:right w:val="single" w:sz="8" w:space="0" w:color="auto"/>
            </w:tcBorders>
            <w:shd w:val="clear" w:color="auto" w:fill="auto"/>
            <w:noWrap/>
            <w:vAlign w:val="center"/>
            <w:hideMark/>
          </w:tcPr>
          <w:p w14:paraId="70ACA057" w14:textId="77777777" w:rsidR="005A3593" w:rsidRPr="00E0259A" w:rsidRDefault="005A3593" w:rsidP="00C05C85">
            <w:pPr>
              <w:suppressAutoHyphens w:val="0"/>
              <w:ind w:left="0"/>
              <w:jc w:val="center"/>
              <w:rPr>
                <w:color w:val="000000"/>
                <w:sz w:val="16"/>
                <w:szCs w:val="16"/>
                <w:lang w:eastAsia="cs-CZ"/>
              </w:rPr>
            </w:pPr>
            <w:r w:rsidRPr="00E0259A">
              <w:rPr>
                <w:color w:val="000000"/>
                <w:sz w:val="16"/>
                <w:szCs w:val="16"/>
                <w:lang w:eastAsia="cs-CZ"/>
              </w:rPr>
              <w:t>0,</w:t>
            </w:r>
            <w:r w:rsidR="00C05C85" w:rsidRPr="00E0259A">
              <w:rPr>
                <w:color w:val="000000"/>
                <w:sz w:val="16"/>
                <w:szCs w:val="16"/>
                <w:lang w:eastAsia="cs-CZ"/>
              </w:rPr>
              <w:t>07</w:t>
            </w:r>
          </w:p>
        </w:tc>
      </w:tr>
      <w:tr w:rsidR="005A3593" w:rsidRPr="00E0259A" w14:paraId="03132160" w14:textId="77777777" w:rsidTr="001B2B82">
        <w:trPr>
          <w:trHeight w:val="20"/>
        </w:trPr>
        <w:tc>
          <w:tcPr>
            <w:tcW w:w="2023" w:type="pct"/>
            <w:tcBorders>
              <w:top w:val="nil"/>
              <w:left w:val="single" w:sz="8" w:space="0" w:color="auto"/>
              <w:bottom w:val="single" w:sz="4" w:space="0" w:color="auto"/>
              <w:right w:val="single" w:sz="4" w:space="0" w:color="auto"/>
            </w:tcBorders>
            <w:shd w:val="clear" w:color="auto" w:fill="auto"/>
            <w:noWrap/>
            <w:vAlign w:val="bottom"/>
            <w:hideMark/>
          </w:tcPr>
          <w:p w14:paraId="17E91B3F" w14:textId="77777777" w:rsidR="005A3593" w:rsidRPr="00E0259A" w:rsidRDefault="005A3593" w:rsidP="005A3593">
            <w:pPr>
              <w:suppressAutoHyphens w:val="0"/>
              <w:ind w:left="0"/>
              <w:jc w:val="both"/>
              <w:rPr>
                <w:color w:val="000000"/>
                <w:sz w:val="16"/>
                <w:szCs w:val="16"/>
                <w:lang w:eastAsia="cs-CZ"/>
              </w:rPr>
            </w:pPr>
            <w:r w:rsidRPr="00E0259A">
              <w:rPr>
                <w:color w:val="000000"/>
                <w:sz w:val="16"/>
                <w:szCs w:val="16"/>
                <w:lang w:eastAsia="cs-CZ"/>
              </w:rPr>
              <w:t>děti v mateřské školce + zaměstnanci</w:t>
            </w:r>
          </w:p>
        </w:tc>
        <w:tc>
          <w:tcPr>
            <w:tcW w:w="302" w:type="pct"/>
            <w:tcBorders>
              <w:top w:val="nil"/>
              <w:left w:val="nil"/>
              <w:bottom w:val="single" w:sz="4" w:space="0" w:color="auto"/>
              <w:right w:val="single" w:sz="4" w:space="0" w:color="auto"/>
            </w:tcBorders>
            <w:shd w:val="clear" w:color="auto" w:fill="auto"/>
            <w:noWrap/>
            <w:vAlign w:val="center"/>
            <w:hideMark/>
          </w:tcPr>
          <w:p w14:paraId="64C6F9BB"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osob</w:t>
            </w:r>
          </w:p>
        </w:tc>
        <w:tc>
          <w:tcPr>
            <w:tcW w:w="303" w:type="pct"/>
            <w:tcBorders>
              <w:top w:val="nil"/>
              <w:left w:val="nil"/>
              <w:bottom w:val="single" w:sz="4" w:space="0" w:color="auto"/>
              <w:right w:val="single" w:sz="4" w:space="0" w:color="auto"/>
            </w:tcBorders>
            <w:shd w:val="clear" w:color="auto" w:fill="auto"/>
            <w:noWrap/>
            <w:vAlign w:val="center"/>
            <w:hideMark/>
          </w:tcPr>
          <w:p w14:paraId="40675D77"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70</w:t>
            </w:r>
          </w:p>
        </w:tc>
        <w:tc>
          <w:tcPr>
            <w:tcW w:w="484" w:type="pct"/>
            <w:tcBorders>
              <w:top w:val="nil"/>
              <w:left w:val="nil"/>
              <w:bottom w:val="single" w:sz="4" w:space="0" w:color="auto"/>
              <w:right w:val="single" w:sz="4" w:space="0" w:color="auto"/>
            </w:tcBorders>
            <w:shd w:val="clear" w:color="auto" w:fill="auto"/>
            <w:noWrap/>
            <w:vAlign w:val="center"/>
            <w:hideMark/>
          </w:tcPr>
          <w:p w14:paraId="58797299"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200</w:t>
            </w:r>
          </w:p>
        </w:tc>
        <w:tc>
          <w:tcPr>
            <w:tcW w:w="450" w:type="pct"/>
            <w:tcBorders>
              <w:top w:val="nil"/>
              <w:left w:val="nil"/>
              <w:bottom w:val="single" w:sz="4" w:space="0" w:color="auto"/>
              <w:right w:val="single" w:sz="4" w:space="0" w:color="auto"/>
            </w:tcBorders>
            <w:shd w:val="clear" w:color="auto" w:fill="auto"/>
            <w:noWrap/>
            <w:vAlign w:val="center"/>
            <w:hideMark/>
          </w:tcPr>
          <w:p w14:paraId="462E45A7"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8</w:t>
            </w:r>
          </w:p>
        </w:tc>
        <w:tc>
          <w:tcPr>
            <w:tcW w:w="435" w:type="pct"/>
            <w:tcBorders>
              <w:top w:val="nil"/>
              <w:left w:val="nil"/>
              <w:bottom w:val="single" w:sz="4" w:space="0" w:color="auto"/>
              <w:right w:val="single" w:sz="4" w:space="0" w:color="auto"/>
            </w:tcBorders>
            <w:shd w:val="clear" w:color="auto" w:fill="auto"/>
            <w:noWrap/>
            <w:vAlign w:val="center"/>
          </w:tcPr>
          <w:p w14:paraId="7832EAFC"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168,1</w:t>
            </w:r>
          </w:p>
        </w:tc>
        <w:tc>
          <w:tcPr>
            <w:tcW w:w="486" w:type="pct"/>
            <w:tcBorders>
              <w:top w:val="nil"/>
              <w:left w:val="nil"/>
              <w:bottom w:val="single" w:sz="4" w:space="0" w:color="auto"/>
              <w:right w:val="single" w:sz="4" w:space="0" w:color="auto"/>
            </w:tcBorders>
            <w:shd w:val="clear" w:color="auto" w:fill="auto"/>
            <w:noWrap/>
            <w:vAlign w:val="center"/>
          </w:tcPr>
          <w:p w14:paraId="546DC526" w14:textId="77777777" w:rsidR="005A3593" w:rsidRPr="00E0259A" w:rsidRDefault="001B2B82" w:rsidP="001B2B82">
            <w:pPr>
              <w:suppressAutoHyphens w:val="0"/>
              <w:ind w:left="0"/>
              <w:jc w:val="center"/>
              <w:rPr>
                <w:color w:val="000000"/>
                <w:sz w:val="16"/>
                <w:szCs w:val="16"/>
                <w:lang w:eastAsia="cs-CZ"/>
              </w:rPr>
            </w:pPr>
            <w:r w:rsidRPr="00E0259A">
              <w:rPr>
                <w:color w:val="000000"/>
                <w:sz w:val="16"/>
                <w:szCs w:val="16"/>
                <w:lang w:eastAsia="cs-CZ"/>
              </w:rPr>
              <w:t>0,46</w:t>
            </w:r>
          </w:p>
        </w:tc>
        <w:tc>
          <w:tcPr>
            <w:tcW w:w="517" w:type="pct"/>
            <w:tcBorders>
              <w:top w:val="nil"/>
              <w:left w:val="nil"/>
              <w:bottom w:val="single" w:sz="4" w:space="0" w:color="auto"/>
              <w:right w:val="single" w:sz="8" w:space="0" w:color="auto"/>
            </w:tcBorders>
            <w:shd w:val="clear" w:color="auto" w:fill="auto"/>
            <w:noWrap/>
            <w:vAlign w:val="center"/>
            <w:hideMark/>
          </w:tcPr>
          <w:p w14:paraId="12312989" w14:textId="77777777" w:rsidR="005A3593" w:rsidRPr="00E0259A" w:rsidRDefault="005A3593" w:rsidP="001B2B82">
            <w:pPr>
              <w:suppressAutoHyphens w:val="0"/>
              <w:ind w:left="0"/>
              <w:jc w:val="center"/>
              <w:rPr>
                <w:color w:val="000000"/>
                <w:sz w:val="16"/>
                <w:szCs w:val="16"/>
                <w:lang w:eastAsia="cs-CZ"/>
              </w:rPr>
            </w:pPr>
            <w:r w:rsidRPr="00E0259A">
              <w:rPr>
                <w:color w:val="000000"/>
                <w:sz w:val="16"/>
                <w:szCs w:val="16"/>
                <w:lang w:eastAsia="cs-CZ"/>
              </w:rPr>
              <w:t>0,</w:t>
            </w:r>
            <w:r w:rsidR="001B2B82" w:rsidRPr="00E0259A">
              <w:rPr>
                <w:color w:val="000000"/>
                <w:sz w:val="16"/>
                <w:szCs w:val="16"/>
                <w:lang w:eastAsia="cs-CZ"/>
              </w:rPr>
              <w:t>01</w:t>
            </w:r>
          </w:p>
        </w:tc>
      </w:tr>
      <w:tr w:rsidR="005A3593" w:rsidRPr="00E0259A" w14:paraId="5652E5FC" w14:textId="77777777" w:rsidTr="001B2B82">
        <w:trPr>
          <w:trHeight w:val="20"/>
        </w:trPr>
        <w:tc>
          <w:tcPr>
            <w:tcW w:w="2023" w:type="pct"/>
            <w:tcBorders>
              <w:top w:val="nil"/>
              <w:left w:val="single" w:sz="8" w:space="0" w:color="auto"/>
              <w:bottom w:val="single" w:sz="4" w:space="0" w:color="auto"/>
              <w:right w:val="single" w:sz="4" w:space="0" w:color="auto"/>
            </w:tcBorders>
            <w:shd w:val="clear" w:color="auto" w:fill="auto"/>
            <w:noWrap/>
            <w:vAlign w:val="bottom"/>
            <w:hideMark/>
          </w:tcPr>
          <w:p w14:paraId="0FF4009F" w14:textId="77777777" w:rsidR="005A3593" w:rsidRPr="00E0259A" w:rsidRDefault="005A3593" w:rsidP="005A3593">
            <w:pPr>
              <w:suppressAutoHyphens w:val="0"/>
              <w:ind w:left="0"/>
              <w:jc w:val="both"/>
              <w:rPr>
                <w:color w:val="000000"/>
                <w:sz w:val="16"/>
                <w:szCs w:val="16"/>
                <w:lang w:eastAsia="cs-CZ"/>
              </w:rPr>
            </w:pPr>
            <w:r w:rsidRPr="00E0259A">
              <w:rPr>
                <w:color w:val="000000"/>
                <w:sz w:val="16"/>
                <w:szCs w:val="16"/>
                <w:lang w:eastAsia="cs-CZ"/>
              </w:rPr>
              <w:t xml:space="preserve">děti v základní škole + zaměstnanci    </w:t>
            </w:r>
          </w:p>
        </w:tc>
        <w:tc>
          <w:tcPr>
            <w:tcW w:w="302" w:type="pct"/>
            <w:tcBorders>
              <w:top w:val="nil"/>
              <w:left w:val="nil"/>
              <w:bottom w:val="single" w:sz="4" w:space="0" w:color="auto"/>
              <w:right w:val="single" w:sz="4" w:space="0" w:color="auto"/>
            </w:tcBorders>
            <w:shd w:val="clear" w:color="auto" w:fill="auto"/>
            <w:noWrap/>
            <w:vAlign w:val="center"/>
            <w:hideMark/>
          </w:tcPr>
          <w:p w14:paraId="1EC895B4"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osob</w:t>
            </w:r>
          </w:p>
        </w:tc>
        <w:tc>
          <w:tcPr>
            <w:tcW w:w="303" w:type="pct"/>
            <w:tcBorders>
              <w:top w:val="nil"/>
              <w:left w:val="nil"/>
              <w:bottom w:val="single" w:sz="4" w:space="0" w:color="auto"/>
              <w:right w:val="single" w:sz="4" w:space="0" w:color="auto"/>
            </w:tcBorders>
            <w:shd w:val="clear" w:color="auto" w:fill="auto"/>
            <w:noWrap/>
            <w:vAlign w:val="center"/>
            <w:hideMark/>
          </w:tcPr>
          <w:p w14:paraId="1023DEE1"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150</w:t>
            </w:r>
          </w:p>
        </w:tc>
        <w:tc>
          <w:tcPr>
            <w:tcW w:w="484" w:type="pct"/>
            <w:tcBorders>
              <w:top w:val="nil"/>
              <w:left w:val="nil"/>
              <w:bottom w:val="single" w:sz="4" w:space="0" w:color="auto"/>
              <w:right w:val="single" w:sz="4" w:space="0" w:color="auto"/>
            </w:tcBorders>
            <w:shd w:val="clear" w:color="auto" w:fill="auto"/>
            <w:noWrap/>
            <w:vAlign w:val="center"/>
            <w:hideMark/>
          </w:tcPr>
          <w:p w14:paraId="4B2A11F7"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200</w:t>
            </w:r>
          </w:p>
        </w:tc>
        <w:tc>
          <w:tcPr>
            <w:tcW w:w="450" w:type="pct"/>
            <w:tcBorders>
              <w:top w:val="nil"/>
              <w:left w:val="nil"/>
              <w:bottom w:val="single" w:sz="4" w:space="0" w:color="auto"/>
              <w:right w:val="single" w:sz="4" w:space="0" w:color="auto"/>
            </w:tcBorders>
            <w:shd w:val="clear" w:color="auto" w:fill="auto"/>
            <w:noWrap/>
            <w:vAlign w:val="center"/>
            <w:hideMark/>
          </w:tcPr>
          <w:p w14:paraId="27FFFB5C"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8</w:t>
            </w:r>
          </w:p>
        </w:tc>
        <w:tc>
          <w:tcPr>
            <w:tcW w:w="435" w:type="pct"/>
            <w:tcBorders>
              <w:top w:val="nil"/>
              <w:left w:val="nil"/>
              <w:bottom w:val="single" w:sz="4" w:space="0" w:color="auto"/>
              <w:right w:val="single" w:sz="4" w:space="0" w:color="auto"/>
            </w:tcBorders>
            <w:shd w:val="clear" w:color="auto" w:fill="auto"/>
            <w:noWrap/>
            <w:vAlign w:val="center"/>
          </w:tcPr>
          <w:p w14:paraId="225ACEF7"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657,5</w:t>
            </w:r>
          </w:p>
        </w:tc>
        <w:tc>
          <w:tcPr>
            <w:tcW w:w="486" w:type="pct"/>
            <w:tcBorders>
              <w:top w:val="nil"/>
              <w:left w:val="nil"/>
              <w:bottom w:val="single" w:sz="4" w:space="0" w:color="auto"/>
              <w:right w:val="single" w:sz="4" w:space="0" w:color="auto"/>
            </w:tcBorders>
            <w:shd w:val="clear" w:color="auto" w:fill="auto"/>
            <w:noWrap/>
            <w:vAlign w:val="center"/>
          </w:tcPr>
          <w:p w14:paraId="10C2ABB5" w14:textId="77777777" w:rsidR="005A3593" w:rsidRPr="00E0259A" w:rsidRDefault="001B2B82" w:rsidP="001B2B82">
            <w:pPr>
              <w:suppressAutoHyphens w:val="0"/>
              <w:ind w:left="0"/>
              <w:jc w:val="center"/>
              <w:rPr>
                <w:color w:val="000000"/>
                <w:sz w:val="16"/>
                <w:szCs w:val="16"/>
                <w:lang w:eastAsia="cs-CZ"/>
              </w:rPr>
            </w:pPr>
            <w:r w:rsidRPr="00E0259A">
              <w:rPr>
                <w:color w:val="000000"/>
                <w:sz w:val="16"/>
                <w:szCs w:val="16"/>
                <w:lang w:eastAsia="cs-CZ"/>
              </w:rPr>
              <w:t>1,80</w:t>
            </w:r>
          </w:p>
        </w:tc>
        <w:tc>
          <w:tcPr>
            <w:tcW w:w="517" w:type="pct"/>
            <w:tcBorders>
              <w:top w:val="nil"/>
              <w:left w:val="nil"/>
              <w:bottom w:val="single" w:sz="4" w:space="0" w:color="auto"/>
              <w:right w:val="single" w:sz="8" w:space="0" w:color="auto"/>
            </w:tcBorders>
            <w:shd w:val="clear" w:color="auto" w:fill="auto"/>
            <w:noWrap/>
            <w:vAlign w:val="center"/>
            <w:hideMark/>
          </w:tcPr>
          <w:p w14:paraId="1741E74B" w14:textId="77777777" w:rsidR="005A3593" w:rsidRPr="00E0259A" w:rsidRDefault="005A3593" w:rsidP="001B2B82">
            <w:pPr>
              <w:suppressAutoHyphens w:val="0"/>
              <w:ind w:left="0"/>
              <w:jc w:val="center"/>
              <w:rPr>
                <w:color w:val="000000"/>
                <w:sz w:val="16"/>
                <w:szCs w:val="16"/>
                <w:lang w:eastAsia="cs-CZ"/>
              </w:rPr>
            </w:pPr>
            <w:r w:rsidRPr="00E0259A">
              <w:rPr>
                <w:color w:val="000000"/>
                <w:sz w:val="16"/>
                <w:szCs w:val="16"/>
                <w:lang w:eastAsia="cs-CZ"/>
              </w:rPr>
              <w:t>0,</w:t>
            </w:r>
            <w:r w:rsidR="001B2B82" w:rsidRPr="00E0259A">
              <w:rPr>
                <w:color w:val="000000"/>
                <w:sz w:val="16"/>
                <w:szCs w:val="16"/>
                <w:lang w:eastAsia="cs-CZ"/>
              </w:rPr>
              <w:t>21</w:t>
            </w:r>
          </w:p>
        </w:tc>
      </w:tr>
      <w:tr w:rsidR="005A3593" w:rsidRPr="00E0259A" w14:paraId="245CE324" w14:textId="77777777" w:rsidTr="001B2B82">
        <w:trPr>
          <w:trHeight w:val="20"/>
        </w:trPr>
        <w:tc>
          <w:tcPr>
            <w:tcW w:w="2023" w:type="pct"/>
            <w:tcBorders>
              <w:top w:val="nil"/>
              <w:left w:val="single" w:sz="8" w:space="0" w:color="auto"/>
              <w:bottom w:val="single" w:sz="4" w:space="0" w:color="auto"/>
              <w:right w:val="single" w:sz="4" w:space="0" w:color="auto"/>
            </w:tcBorders>
            <w:shd w:val="clear" w:color="auto" w:fill="auto"/>
            <w:noWrap/>
            <w:vAlign w:val="bottom"/>
            <w:hideMark/>
          </w:tcPr>
          <w:p w14:paraId="454DE829" w14:textId="77777777" w:rsidR="005A3593" w:rsidRPr="00E0259A" w:rsidRDefault="005A3593" w:rsidP="005A3593">
            <w:pPr>
              <w:suppressAutoHyphens w:val="0"/>
              <w:ind w:left="0"/>
              <w:jc w:val="both"/>
              <w:rPr>
                <w:color w:val="000000"/>
                <w:sz w:val="16"/>
                <w:szCs w:val="16"/>
                <w:lang w:eastAsia="cs-CZ"/>
              </w:rPr>
            </w:pPr>
            <w:r w:rsidRPr="00E0259A">
              <w:rPr>
                <w:color w:val="000000"/>
                <w:sz w:val="16"/>
                <w:szCs w:val="16"/>
                <w:lang w:eastAsia="cs-CZ"/>
              </w:rPr>
              <w:t xml:space="preserve">jídelna </w:t>
            </w:r>
          </w:p>
        </w:tc>
        <w:tc>
          <w:tcPr>
            <w:tcW w:w="302" w:type="pct"/>
            <w:tcBorders>
              <w:top w:val="nil"/>
              <w:left w:val="nil"/>
              <w:bottom w:val="single" w:sz="4" w:space="0" w:color="auto"/>
              <w:right w:val="single" w:sz="4" w:space="0" w:color="auto"/>
            </w:tcBorders>
            <w:shd w:val="clear" w:color="auto" w:fill="auto"/>
            <w:noWrap/>
            <w:vAlign w:val="center"/>
            <w:hideMark/>
          </w:tcPr>
          <w:p w14:paraId="58D05126"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jídel</w:t>
            </w:r>
          </w:p>
        </w:tc>
        <w:tc>
          <w:tcPr>
            <w:tcW w:w="303" w:type="pct"/>
            <w:tcBorders>
              <w:top w:val="nil"/>
              <w:left w:val="nil"/>
              <w:bottom w:val="single" w:sz="4" w:space="0" w:color="auto"/>
              <w:right w:val="single" w:sz="4" w:space="0" w:color="auto"/>
            </w:tcBorders>
            <w:shd w:val="clear" w:color="auto" w:fill="auto"/>
            <w:noWrap/>
            <w:vAlign w:val="center"/>
            <w:hideMark/>
          </w:tcPr>
          <w:p w14:paraId="4AC5F9FE"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150</w:t>
            </w:r>
          </w:p>
        </w:tc>
        <w:tc>
          <w:tcPr>
            <w:tcW w:w="484" w:type="pct"/>
            <w:tcBorders>
              <w:top w:val="nil"/>
              <w:left w:val="nil"/>
              <w:bottom w:val="single" w:sz="4" w:space="0" w:color="auto"/>
              <w:right w:val="single" w:sz="4" w:space="0" w:color="auto"/>
            </w:tcBorders>
            <w:shd w:val="clear" w:color="auto" w:fill="auto"/>
            <w:noWrap/>
            <w:vAlign w:val="center"/>
            <w:hideMark/>
          </w:tcPr>
          <w:p w14:paraId="2814614A"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200</w:t>
            </w:r>
          </w:p>
        </w:tc>
        <w:tc>
          <w:tcPr>
            <w:tcW w:w="450" w:type="pct"/>
            <w:tcBorders>
              <w:top w:val="nil"/>
              <w:left w:val="nil"/>
              <w:bottom w:val="single" w:sz="4" w:space="0" w:color="auto"/>
              <w:right w:val="single" w:sz="4" w:space="0" w:color="auto"/>
            </w:tcBorders>
            <w:shd w:val="clear" w:color="auto" w:fill="auto"/>
            <w:noWrap/>
            <w:vAlign w:val="center"/>
            <w:hideMark/>
          </w:tcPr>
          <w:p w14:paraId="30E50975"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8</w:t>
            </w:r>
          </w:p>
        </w:tc>
        <w:tc>
          <w:tcPr>
            <w:tcW w:w="435" w:type="pct"/>
            <w:tcBorders>
              <w:top w:val="nil"/>
              <w:left w:val="nil"/>
              <w:bottom w:val="single" w:sz="4" w:space="0" w:color="auto"/>
              <w:right w:val="single" w:sz="4" w:space="0" w:color="auto"/>
            </w:tcBorders>
            <w:shd w:val="clear" w:color="auto" w:fill="auto"/>
            <w:noWrap/>
            <w:vAlign w:val="center"/>
          </w:tcPr>
          <w:p w14:paraId="5DA8A279"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657,5</w:t>
            </w:r>
          </w:p>
        </w:tc>
        <w:tc>
          <w:tcPr>
            <w:tcW w:w="486" w:type="pct"/>
            <w:tcBorders>
              <w:top w:val="nil"/>
              <w:left w:val="nil"/>
              <w:bottom w:val="single" w:sz="4" w:space="0" w:color="auto"/>
              <w:right w:val="single" w:sz="4" w:space="0" w:color="auto"/>
            </w:tcBorders>
            <w:shd w:val="clear" w:color="auto" w:fill="auto"/>
            <w:noWrap/>
            <w:vAlign w:val="center"/>
          </w:tcPr>
          <w:p w14:paraId="296DD50C" w14:textId="77777777" w:rsidR="005A3593" w:rsidRPr="00E0259A" w:rsidRDefault="001B2B82" w:rsidP="001B2B82">
            <w:pPr>
              <w:suppressAutoHyphens w:val="0"/>
              <w:ind w:left="0"/>
              <w:jc w:val="center"/>
              <w:rPr>
                <w:color w:val="000000"/>
                <w:sz w:val="16"/>
                <w:szCs w:val="16"/>
                <w:lang w:eastAsia="cs-CZ"/>
              </w:rPr>
            </w:pPr>
            <w:r w:rsidRPr="00E0259A">
              <w:rPr>
                <w:color w:val="000000"/>
                <w:sz w:val="16"/>
                <w:szCs w:val="16"/>
                <w:lang w:eastAsia="cs-CZ"/>
              </w:rPr>
              <w:t>1,80</w:t>
            </w:r>
          </w:p>
        </w:tc>
        <w:tc>
          <w:tcPr>
            <w:tcW w:w="517" w:type="pct"/>
            <w:tcBorders>
              <w:top w:val="nil"/>
              <w:left w:val="nil"/>
              <w:bottom w:val="single" w:sz="4" w:space="0" w:color="auto"/>
              <w:right w:val="single" w:sz="8" w:space="0" w:color="auto"/>
            </w:tcBorders>
            <w:shd w:val="clear" w:color="auto" w:fill="auto"/>
            <w:noWrap/>
            <w:vAlign w:val="center"/>
            <w:hideMark/>
          </w:tcPr>
          <w:p w14:paraId="75930612" w14:textId="77777777" w:rsidR="005A3593" w:rsidRPr="00E0259A" w:rsidRDefault="005A3593" w:rsidP="001B2B82">
            <w:pPr>
              <w:suppressAutoHyphens w:val="0"/>
              <w:ind w:left="0"/>
              <w:jc w:val="center"/>
              <w:rPr>
                <w:color w:val="000000"/>
                <w:sz w:val="16"/>
                <w:szCs w:val="16"/>
                <w:lang w:eastAsia="cs-CZ"/>
              </w:rPr>
            </w:pPr>
            <w:r w:rsidRPr="00E0259A">
              <w:rPr>
                <w:color w:val="000000"/>
                <w:sz w:val="16"/>
                <w:szCs w:val="16"/>
                <w:lang w:eastAsia="cs-CZ"/>
              </w:rPr>
              <w:t>0,</w:t>
            </w:r>
            <w:r w:rsidR="001B2B82" w:rsidRPr="00E0259A">
              <w:rPr>
                <w:color w:val="000000"/>
                <w:sz w:val="16"/>
                <w:szCs w:val="16"/>
                <w:lang w:eastAsia="cs-CZ"/>
              </w:rPr>
              <w:t>21</w:t>
            </w:r>
          </w:p>
        </w:tc>
      </w:tr>
      <w:tr w:rsidR="005A3593" w:rsidRPr="00E0259A" w14:paraId="2D695676" w14:textId="77777777" w:rsidTr="001B2B82">
        <w:trPr>
          <w:trHeight w:val="20"/>
        </w:trPr>
        <w:tc>
          <w:tcPr>
            <w:tcW w:w="2023" w:type="pct"/>
            <w:tcBorders>
              <w:top w:val="nil"/>
              <w:left w:val="single" w:sz="8" w:space="0" w:color="auto"/>
              <w:bottom w:val="single" w:sz="4" w:space="0" w:color="auto"/>
              <w:right w:val="single" w:sz="4" w:space="0" w:color="auto"/>
            </w:tcBorders>
            <w:shd w:val="clear" w:color="auto" w:fill="auto"/>
            <w:noWrap/>
            <w:vAlign w:val="bottom"/>
            <w:hideMark/>
          </w:tcPr>
          <w:p w14:paraId="1A82A6A2" w14:textId="77777777" w:rsidR="005A3593" w:rsidRPr="00E0259A" w:rsidRDefault="005A3593" w:rsidP="005A3593">
            <w:pPr>
              <w:suppressAutoHyphens w:val="0"/>
              <w:ind w:left="0"/>
              <w:jc w:val="both"/>
              <w:rPr>
                <w:color w:val="000000"/>
                <w:sz w:val="16"/>
                <w:szCs w:val="16"/>
                <w:lang w:eastAsia="cs-CZ"/>
              </w:rPr>
            </w:pPr>
            <w:r w:rsidRPr="00E0259A">
              <w:rPr>
                <w:color w:val="000000"/>
                <w:sz w:val="16"/>
                <w:szCs w:val="16"/>
                <w:lang w:eastAsia="cs-CZ"/>
              </w:rPr>
              <w:t>zdravotní středisko, správa, kultura</w:t>
            </w:r>
            <w:r w:rsidR="009929E9" w:rsidRPr="00E0259A">
              <w:rPr>
                <w:color w:val="000000"/>
                <w:sz w:val="16"/>
                <w:szCs w:val="16"/>
                <w:lang w:eastAsia="cs-CZ"/>
              </w:rPr>
              <w:t>, prodej, služby</w:t>
            </w:r>
          </w:p>
        </w:tc>
        <w:tc>
          <w:tcPr>
            <w:tcW w:w="302" w:type="pct"/>
            <w:tcBorders>
              <w:top w:val="nil"/>
              <w:left w:val="nil"/>
              <w:bottom w:val="single" w:sz="4" w:space="0" w:color="auto"/>
              <w:right w:val="single" w:sz="4" w:space="0" w:color="auto"/>
            </w:tcBorders>
            <w:shd w:val="clear" w:color="auto" w:fill="auto"/>
            <w:noWrap/>
            <w:vAlign w:val="center"/>
            <w:hideMark/>
          </w:tcPr>
          <w:p w14:paraId="213F646D"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osob</w:t>
            </w:r>
          </w:p>
        </w:tc>
        <w:tc>
          <w:tcPr>
            <w:tcW w:w="303" w:type="pct"/>
            <w:tcBorders>
              <w:top w:val="nil"/>
              <w:left w:val="nil"/>
              <w:bottom w:val="single" w:sz="4" w:space="0" w:color="auto"/>
              <w:right w:val="single" w:sz="4" w:space="0" w:color="auto"/>
            </w:tcBorders>
            <w:shd w:val="clear" w:color="auto" w:fill="auto"/>
            <w:noWrap/>
            <w:vAlign w:val="center"/>
            <w:hideMark/>
          </w:tcPr>
          <w:p w14:paraId="17FC7FB1" w14:textId="77777777" w:rsidR="005A3593" w:rsidRPr="00E0259A" w:rsidRDefault="009929E9" w:rsidP="009929E9">
            <w:pPr>
              <w:suppressAutoHyphens w:val="0"/>
              <w:ind w:left="0"/>
              <w:jc w:val="center"/>
              <w:rPr>
                <w:color w:val="000000"/>
                <w:sz w:val="16"/>
                <w:szCs w:val="16"/>
                <w:lang w:eastAsia="cs-CZ"/>
              </w:rPr>
            </w:pPr>
            <w:r w:rsidRPr="00E0259A">
              <w:rPr>
                <w:color w:val="000000"/>
                <w:sz w:val="16"/>
                <w:szCs w:val="16"/>
                <w:lang w:eastAsia="cs-CZ"/>
              </w:rPr>
              <w:t>30</w:t>
            </w:r>
          </w:p>
        </w:tc>
        <w:tc>
          <w:tcPr>
            <w:tcW w:w="484" w:type="pct"/>
            <w:tcBorders>
              <w:top w:val="nil"/>
              <w:left w:val="nil"/>
              <w:bottom w:val="single" w:sz="4" w:space="0" w:color="auto"/>
              <w:right w:val="single" w:sz="4" w:space="0" w:color="auto"/>
            </w:tcBorders>
            <w:shd w:val="clear" w:color="auto" w:fill="auto"/>
            <w:noWrap/>
            <w:vAlign w:val="center"/>
            <w:hideMark/>
          </w:tcPr>
          <w:p w14:paraId="4CBB77D3"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200</w:t>
            </w:r>
          </w:p>
        </w:tc>
        <w:tc>
          <w:tcPr>
            <w:tcW w:w="450" w:type="pct"/>
            <w:tcBorders>
              <w:top w:val="nil"/>
              <w:left w:val="nil"/>
              <w:bottom w:val="single" w:sz="4" w:space="0" w:color="auto"/>
              <w:right w:val="single" w:sz="4" w:space="0" w:color="auto"/>
            </w:tcBorders>
            <w:shd w:val="clear" w:color="auto" w:fill="auto"/>
            <w:noWrap/>
            <w:vAlign w:val="center"/>
            <w:hideMark/>
          </w:tcPr>
          <w:p w14:paraId="4EF0C147" w14:textId="77777777" w:rsidR="005A3593" w:rsidRPr="00E0259A" w:rsidRDefault="009929E9" w:rsidP="009929E9">
            <w:pPr>
              <w:suppressAutoHyphens w:val="0"/>
              <w:ind w:left="0"/>
              <w:jc w:val="center"/>
              <w:rPr>
                <w:color w:val="000000"/>
                <w:sz w:val="16"/>
                <w:szCs w:val="16"/>
                <w:lang w:eastAsia="cs-CZ"/>
              </w:rPr>
            </w:pPr>
            <w:r w:rsidRPr="00E0259A">
              <w:rPr>
                <w:color w:val="000000"/>
                <w:sz w:val="16"/>
                <w:szCs w:val="16"/>
                <w:lang w:eastAsia="cs-CZ"/>
              </w:rPr>
              <w:t>20</w:t>
            </w:r>
          </w:p>
        </w:tc>
        <w:tc>
          <w:tcPr>
            <w:tcW w:w="435" w:type="pct"/>
            <w:tcBorders>
              <w:top w:val="nil"/>
              <w:left w:val="nil"/>
              <w:bottom w:val="single" w:sz="4" w:space="0" w:color="auto"/>
              <w:right w:val="single" w:sz="4" w:space="0" w:color="auto"/>
            </w:tcBorders>
            <w:shd w:val="clear" w:color="auto" w:fill="auto"/>
            <w:noWrap/>
            <w:vAlign w:val="center"/>
          </w:tcPr>
          <w:p w14:paraId="0533A2A7" w14:textId="77777777" w:rsidR="005A3593" w:rsidRPr="00E0259A" w:rsidRDefault="009929E9" w:rsidP="005A3593">
            <w:pPr>
              <w:suppressAutoHyphens w:val="0"/>
              <w:ind w:left="0"/>
              <w:jc w:val="center"/>
              <w:rPr>
                <w:color w:val="000000"/>
                <w:sz w:val="16"/>
                <w:szCs w:val="16"/>
                <w:lang w:eastAsia="cs-CZ"/>
              </w:rPr>
            </w:pPr>
            <w:r w:rsidRPr="00E0259A">
              <w:rPr>
                <w:color w:val="000000"/>
                <w:sz w:val="16"/>
                <w:szCs w:val="16"/>
                <w:lang w:eastAsia="cs-CZ"/>
              </w:rPr>
              <w:t>328,8</w:t>
            </w:r>
          </w:p>
        </w:tc>
        <w:tc>
          <w:tcPr>
            <w:tcW w:w="486" w:type="pct"/>
            <w:tcBorders>
              <w:top w:val="nil"/>
              <w:left w:val="nil"/>
              <w:bottom w:val="single" w:sz="4" w:space="0" w:color="auto"/>
              <w:right w:val="single" w:sz="4" w:space="0" w:color="auto"/>
            </w:tcBorders>
            <w:shd w:val="clear" w:color="auto" w:fill="auto"/>
            <w:noWrap/>
            <w:vAlign w:val="center"/>
          </w:tcPr>
          <w:p w14:paraId="28F39CB0" w14:textId="77777777" w:rsidR="005A3593" w:rsidRPr="00E0259A" w:rsidRDefault="001B2B82" w:rsidP="009929E9">
            <w:pPr>
              <w:suppressAutoHyphens w:val="0"/>
              <w:ind w:left="0"/>
              <w:jc w:val="center"/>
              <w:rPr>
                <w:color w:val="000000"/>
                <w:sz w:val="16"/>
                <w:szCs w:val="16"/>
                <w:lang w:eastAsia="cs-CZ"/>
              </w:rPr>
            </w:pPr>
            <w:r w:rsidRPr="00E0259A">
              <w:rPr>
                <w:color w:val="000000"/>
                <w:sz w:val="16"/>
                <w:szCs w:val="16"/>
                <w:lang w:eastAsia="cs-CZ"/>
              </w:rPr>
              <w:t>0,</w:t>
            </w:r>
            <w:r w:rsidR="009929E9" w:rsidRPr="00E0259A">
              <w:rPr>
                <w:color w:val="000000"/>
                <w:sz w:val="16"/>
                <w:szCs w:val="16"/>
                <w:lang w:eastAsia="cs-CZ"/>
              </w:rPr>
              <w:t>90</w:t>
            </w:r>
          </w:p>
        </w:tc>
        <w:tc>
          <w:tcPr>
            <w:tcW w:w="517" w:type="pct"/>
            <w:tcBorders>
              <w:top w:val="nil"/>
              <w:left w:val="nil"/>
              <w:bottom w:val="single" w:sz="4" w:space="0" w:color="auto"/>
              <w:right w:val="single" w:sz="8" w:space="0" w:color="auto"/>
            </w:tcBorders>
            <w:shd w:val="clear" w:color="auto" w:fill="auto"/>
            <w:noWrap/>
            <w:vAlign w:val="center"/>
            <w:hideMark/>
          </w:tcPr>
          <w:p w14:paraId="24CED25F" w14:textId="77777777" w:rsidR="005A3593" w:rsidRPr="00E0259A" w:rsidRDefault="005A3593" w:rsidP="009929E9">
            <w:pPr>
              <w:suppressAutoHyphens w:val="0"/>
              <w:ind w:left="0"/>
              <w:jc w:val="center"/>
              <w:rPr>
                <w:color w:val="000000"/>
                <w:sz w:val="16"/>
                <w:szCs w:val="16"/>
                <w:lang w:eastAsia="cs-CZ"/>
              </w:rPr>
            </w:pPr>
            <w:r w:rsidRPr="00E0259A">
              <w:rPr>
                <w:color w:val="000000"/>
                <w:sz w:val="16"/>
                <w:szCs w:val="16"/>
                <w:lang w:eastAsia="cs-CZ"/>
              </w:rPr>
              <w:t>0,0</w:t>
            </w:r>
            <w:r w:rsidR="009929E9" w:rsidRPr="00E0259A">
              <w:rPr>
                <w:color w:val="000000"/>
                <w:sz w:val="16"/>
                <w:szCs w:val="16"/>
                <w:lang w:eastAsia="cs-CZ"/>
              </w:rPr>
              <w:t>1</w:t>
            </w:r>
          </w:p>
        </w:tc>
      </w:tr>
      <w:tr w:rsidR="005A3593" w:rsidRPr="00E0259A" w14:paraId="6671393C" w14:textId="77777777" w:rsidTr="001B2B82">
        <w:trPr>
          <w:trHeight w:val="20"/>
        </w:trPr>
        <w:tc>
          <w:tcPr>
            <w:tcW w:w="2023" w:type="pct"/>
            <w:tcBorders>
              <w:top w:val="nil"/>
              <w:left w:val="single" w:sz="8" w:space="0" w:color="auto"/>
              <w:bottom w:val="single" w:sz="4" w:space="0" w:color="auto"/>
              <w:right w:val="single" w:sz="4" w:space="0" w:color="auto"/>
            </w:tcBorders>
            <w:shd w:val="clear" w:color="auto" w:fill="auto"/>
            <w:noWrap/>
            <w:vAlign w:val="bottom"/>
            <w:hideMark/>
          </w:tcPr>
          <w:p w14:paraId="3D26BF70" w14:textId="77777777" w:rsidR="005A3593" w:rsidRPr="00E0259A" w:rsidRDefault="009929E9" w:rsidP="009929E9">
            <w:pPr>
              <w:suppressAutoHyphens w:val="0"/>
              <w:ind w:left="0"/>
              <w:jc w:val="both"/>
              <w:rPr>
                <w:color w:val="000000"/>
                <w:sz w:val="16"/>
                <w:szCs w:val="16"/>
                <w:lang w:eastAsia="cs-CZ"/>
              </w:rPr>
            </w:pPr>
            <w:r w:rsidRPr="00E0259A">
              <w:rPr>
                <w:color w:val="000000"/>
                <w:sz w:val="16"/>
                <w:szCs w:val="16"/>
                <w:lang w:eastAsia="cs-CZ"/>
              </w:rPr>
              <w:t>stravování</w:t>
            </w:r>
            <w:r w:rsidR="005A3593" w:rsidRPr="00E0259A">
              <w:rPr>
                <w:color w:val="000000"/>
                <w:sz w:val="16"/>
                <w:szCs w:val="16"/>
                <w:lang w:eastAsia="cs-CZ"/>
              </w:rPr>
              <w:t xml:space="preserve"> </w:t>
            </w:r>
          </w:p>
        </w:tc>
        <w:tc>
          <w:tcPr>
            <w:tcW w:w="302" w:type="pct"/>
            <w:tcBorders>
              <w:top w:val="nil"/>
              <w:left w:val="nil"/>
              <w:bottom w:val="single" w:sz="4" w:space="0" w:color="auto"/>
              <w:right w:val="single" w:sz="4" w:space="0" w:color="auto"/>
            </w:tcBorders>
            <w:shd w:val="clear" w:color="auto" w:fill="auto"/>
            <w:noWrap/>
            <w:vAlign w:val="center"/>
            <w:hideMark/>
          </w:tcPr>
          <w:p w14:paraId="128B0BF9"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osob</w:t>
            </w:r>
          </w:p>
        </w:tc>
        <w:tc>
          <w:tcPr>
            <w:tcW w:w="303" w:type="pct"/>
            <w:tcBorders>
              <w:top w:val="nil"/>
              <w:left w:val="nil"/>
              <w:bottom w:val="single" w:sz="4" w:space="0" w:color="auto"/>
              <w:right w:val="single" w:sz="4" w:space="0" w:color="auto"/>
            </w:tcBorders>
            <w:shd w:val="clear" w:color="auto" w:fill="auto"/>
            <w:noWrap/>
            <w:vAlign w:val="center"/>
            <w:hideMark/>
          </w:tcPr>
          <w:p w14:paraId="7B571297" w14:textId="77777777" w:rsidR="005A3593" w:rsidRPr="00E0259A" w:rsidRDefault="00C05C85" w:rsidP="00C05C85">
            <w:pPr>
              <w:suppressAutoHyphens w:val="0"/>
              <w:ind w:left="0"/>
              <w:jc w:val="center"/>
              <w:rPr>
                <w:color w:val="000000"/>
                <w:sz w:val="16"/>
                <w:szCs w:val="16"/>
                <w:lang w:eastAsia="cs-CZ"/>
              </w:rPr>
            </w:pPr>
            <w:r w:rsidRPr="00E0259A">
              <w:rPr>
                <w:color w:val="000000"/>
                <w:sz w:val="16"/>
                <w:szCs w:val="16"/>
                <w:lang w:eastAsia="cs-CZ"/>
              </w:rPr>
              <w:t>5</w:t>
            </w:r>
          </w:p>
        </w:tc>
        <w:tc>
          <w:tcPr>
            <w:tcW w:w="484" w:type="pct"/>
            <w:tcBorders>
              <w:top w:val="nil"/>
              <w:left w:val="nil"/>
              <w:bottom w:val="single" w:sz="4" w:space="0" w:color="auto"/>
              <w:right w:val="single" w:sz="4" w:space="0" w:color="auto"/>
            </w:tcBorders>
            <w:shd w:val="clear" w:color="auto" w:fill="auto"/>
            <w:noWrap/>
            <w:vAlign w:val="center"/>
            <w:hideMark/>
          </w:tcPr>
          <w:p w14:paraId="56712177"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250</w:t>
            </w:r>
          </w:p>
        </w:tc>
        <w:tc>
          <w:tcPr>
            <w:tcW w:w="450" w:type="pct"/>
            <w:tcBorders>
              <w:top w:val="nil"/>
              <w:left w:val="nil"/>
              <w:bottom w:val="single" w:sz="4" w:space="0" w:color="auto"/>
              <w:right w:val="single" w:sz="4" w:space="0" w:color="auto"/>
            </w:tcBorders>
            <w:shd w:val="clear" w:color="auto" w:fill="auto"/>
            <w:noWrap/>
            <w:vAlign w:val="center"/>
            <w:hideMark/>
          </w:tcPr>
          <w:p w14:paraId="4D1DC0C0" w14:textId="77777777" w:rsidR="005A3593" w:rsidRPr="00E0259A" w:rsidRDefault="009929E9" w:rsidP="009929E9">
            <w:pPr>
              <w:suppressAutoHyphens w:val="0"/>
              <w:ind w:left="0"/>
              <w:jc w:val="center"/>
              <w:rPr>
                <w:color w:val="000000"/>
                <w:sz w:val="16"/>
                <w:szCs w:val="16"/>
                <w:lang w:eastAsia="cs-CZ"/>
              </w:rPr>
            </w:pPr>
            <w:r w:rsidRPr="00E0259A">
              <w:rPr>
                <w:color w:val="000000"/>
                <w:sz w:val="16"/>
                <w:szCs w:val="16"/>
                <w:lang w:eastAsia="cs-CZ"/>
              </w:rPr>
              <w:t>8</w:t>
            </w:r>
            <w:r w:rsidR="005A3593" w:rsidRPr="00E0259A">
              <w:rPr>
                <w:color w:val="000000"/>
                <w:sz w:val="16"/>
                <w:szCs w:val="16"/>
                <w:lang w:eastAsia="cs-CZ"/>
              </w:rPr>
              <w:t>0</w:t>
            </w:r>
          </w:p>
        </w:tc>
        <w:tc>
          <w:tcPr>
            <w:tcW w:w="435" w:type="pct"/>
            <w:tcBorders>
              <w:top w:val="nil"/>
              <w:left w:val="nil"/>
              <w:bottom w:val="single" w:sz="4" w:space="0" w:color="auto"/>
              <w:right w:val="single" w:sz="4" w:space="0" w:color="auto"/>
            </w:tcBorders>
            <w:shd w:val="clear" w:color="auto" w:fill="auto"/>
            <w:noWrap/>
            <w:vAlign w:val="center"/>
          </w:tcPr>
          <w:p w14:paraId="09785C85" w14:textId="77777777" w:rsidR="005A3593" w:rsidRPr="00E0259A" w:rsidRDefault="009929E9" w:rsidP="005A3593">
            <w:pPr>
              <w:suppressAutoHyphens w:val="0"/>
              <w:ind w:left="0"/>
              <w:jc w:val="center"/>
              <w:rPr>
                <w:color w:val="000000"/>
                <w:sz w:val="16"/>
                <w:szCs w:val="16"/>
                <w:lang w:eastAsia="cs-CZ"/>
              </w:rPr>
            </w:pPr>
            <w:r w:rsidRPr="00E0259A">
              <w:rPr>
                <w:color w:val="000000"/>
                <w:sz w:val="16"/>
                <w:szCs w:val="16"/>
                <w:lang w:eastAsia="cs-CZ"/>
              </w:rPr>
              <w:t>547,9</w:t>
            </w:r>
          </w:p>
        </w:tc>
        <w:tc>
          <w:tcPr>
            <w:tcW w:w="486" w:type="pct"/>
            <w:tcBorders>
              <w:top w:val="nil"/>
              <w:left w:val="nil"/>
              <w:bottom w:val="single" w:sz="4" w:space="0" w:color="auto"/>
              <w:right w:val="single" w:sz="4" w:space="0" w:color="auto"/>
            </w:tcBorders>
            <w:shd w:val="clear" w:color="auto" w:fill="auto"/>
            <w:noWrap/>
            <w:vAlign w:val="center"/>
          </w:tcPr>
          <w:p w14:paraId="69821AD4" w14:textId="77777777" w:rsidR="005A3593" w:rsidRPr="00E0259A" w:rsidRDefault="009929E9" w:rsidP="009929E9">
            <w:pPr>
              <w:suppressAutoHyphens w:val="0"/>
              <w:ind w:left="0"/>
              <w:jc w:val="center"/>
              <w:rPr>
                <w:color w:val="000000"/>
                <w:sz w:val="16"/>
                <w:szCs w:val="16"/>
                <w:lang w:eastAsia="cs-CZ"/>
              </w:rPr>
            </w:pPr>
            <w:r w:rsidRPr="00E0259A">
              <w:rPr>
                <w:color w:val="000000"/>
                <w:sz w:val="16"/>
                <w:szCs w:val="16"/>
                <w:lang w:eastAsia="cs-CZ"/>
              </w:rPr>
              <w:t>1</w:t>
            </w:r>
            <w:r w:rsidR="001B2B82" w:rsidRPr="00E0259A">
              <w:rPr>
                <w:color w:val="000000"/>
                <w:sz w:val="16"/>
                <w:szCs w:val="16"/>
                <w:lang w:eastAsia="cs-CZ"/>
              </w:rPr>
              <w:t>,5</w:t>
            </w:r>
            <w:r w:rsidRPr="00E0259A">
              <w:rPr>
                <w:color w:val="000000"/>
                <w:sz w:val="16"/>
                <w:szCs w:val="16"/>
                <w:lang w:eastAsia="cs-CZ"/>
              </w:rPr>
              <w:t>0</w:t>
            </w:r>
          </w:p>
        </w:tc>
        <w:tc>
          <w:tcPr>
            <w:tcW w:w="517" w:type="pct"/>
            <w:tcBorders>
              <w:top w:val="nil"/>
              <w:left w:val="nil"/>
              <w:bottom w:val="single" w:sz="4" w:space="0" w:color="auto"/>
              <w:right w:val="single" w:sz="8" w:space="0" w:color="auto"/>
            </w:tcBorders>
            <w:shd w:val="clear" w:color="auto" w:fill="auto"/>
            <w:noWrap/>
            <w:vAlign w:val="center"/>
            <w:hideMark/>
          </w:tcPr>
          <w:p w14:paraId="3F4C1FEA" w14:textId="77777777" w:rsidR="005A3593" w:rsidRPr="00E0259A" w:rsidRDefault="005A3593" w:rsidP="009929E9">
            <w:pPr>
              <w:suppressAutoHyphens w:val="0"/>
              <w:ind w:left="0"/>
              <w:jc w:val="center"/>
              <w:rPr>
                <w:color w:val="000000"/>
                <w:sz w:val="16"/>
                <w:szCs w:val="16"/>
                <w:lang w:eastAsia="cs-CZ"/>
              </w:rPr>
            </w:pPr>
            <w:r w:rsidRPr="00E0259A">
              <w:rPr>
                <w:color w:val="000000"/>
                <w:sz w:val="16"/>
                <w:szCs w:val="16"/>
                <w:lang w:eastAsia="cs-CZ"/>
              </w:rPr>
              <w:t>0,0</w:t>
            </w:r>
            <w:r w:rsidR="009929E9" w:rsidRPr="00E0259A">
              <w:rPr>
                <w:color w:val="000000"/>
                <w:sz w:val="16"/>
                <w:szCs w:val="16"/>
                <w:lang w:eastAsia="cs-CZ"/>
              </w:rPr>
              <w:t>2</w:t>
            </w:r>
          </w:p>
        </w:tc>
      </w:tr>
      <w:tr w:rsidR="005A3593" w:rsidRPr="00E0259A" w14:paraId="5D2EF7F8" w14:textId="77777777" w:rsidTr="001B2B82">
        <w:trPr>
          <w:trHeight w:val="20"/>
        </w:trPr>
        <w:tc>
          <w:tcPr>
            <w:tcW w:w="2023" w:type="pct"/>
            <w:tcBorders>
              <w:top w:val="nil"/>
              <w:left w:val="single" w:sz="8" w:space="0" w:color="auto"/>
              <w:bottom w:val="single" w:sz="8" w:space="0" w:color="auto"/>
              <w:right w:val="single" w:sz="4" w:space="0" w:color="auto"/>
            </w:tcBorders>
            <w:shd w:val="clear" w:color="000000" w:fill="FDE9D9"/>
            <w:noWrap/>
            <w:vAlign w:val="bottom"/>
            <w:hideMark/>
          </w:tcPr>
          <w:p w14:paraId="20AD9BD9" w14:textId="77777777" w:rsidR="005A3593" w:rsidRPr="00E0259A" w:rsidRDefault="005A3593" w:rsidP="005A3593">
            <w:pPr>
              <w:suppressAutoHyphens w:val="0"/>
              <w:ind w:left="0"/>
              <w:jc w:val="both"/>
              <w:rPr>
                <w:color w:val="000000"/>
                <w:sz w:val="16"/>
                <w:szCs w:val="16"/>
                <w:lang w:eastAsia="cs-CZ"/>
              </w:rPr>
            </w:pPr>
            <w:r w:rsidRPr="00E0259A">
              <w:rPr>
                <w:color w:val="000000"/>
                <w:sz w:val="16"/>
                <w:szCs w:val="16"/>
                <w:lang w:eastAsia="cs-CZ"/>
              </w:rPr>
              <w:t>Celkem</w:t>
            </w:r>
          </w:p>
        </w:tc>
        <w:tc>
          <w:tcPr>
            <w:tcW w:w="302" w:type="pct"/>
            <w:tcBorders>
              <w:top w:val="nil"/>
              <w:left w:val="nil"/>
              <w:bottom w:val="single" w:sz="8" w:space="0" w:color="auto"/>
              <w:right w:val="single" w:sz="4" w:space="0" w:color="auto"/>
            </w:tcBorders>
            <w:shd w:val="clear" w:color="000000" w:fill="FDE9D9"/>
            <w:noWrap/>
            <w:vAlign w:val="center"/>
            <w:hideMark/>
          </w:tcPr>
          <w:p w14:paraId="3F40A0A2"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 -</w:t>
            </w:r>
          </w:p>
        </w:tc>
        <w:tc>
          <w:tcPr>
            <w:tcW w:w="303" w:type="pct"/>
            <w:tcBorders>
              <w:top w:val="nil"/>
              <w:left w:val="nil"/>
              <w:bottom w:val="single" w:sz="8" w:space="0" w:color="auto"/>
              <w:right w:val="single" w:sz="4" w:space="0" w:color="auto"/>
            </w:tcBorders>
            <w:shd w:val="clear" w:color="000000" w:fill="FDE9D9"/>
            <w:noWrap/>
            <w:vAlign w:val="center"/>
            <w:hideMark/>
          </w:tcPr>
          <w:p w14:paraId="2D5F47A9"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 -</w:t>
            </w:r>
          </w:p>
        </w:tc>
        <w:tc>
          <w:tcPr>
            <w:tcW w:w="484" w:type="pct"/>
            <w:tcBorders>
              <w:top w:val="nil"/>
              <w:left w:val="nil"/>
              <w:bottom w:val="single" w:sz="8" w:space="0" w:color="auto"/>
              <w:right w:val="single" w:sz="4" w:space="0" w:color="auto"/>
            </w:tcBorders>
            <w:shd w:val="clear" w:color="000000" w:fill="FDE9D9"/>
            <w:noWrap/>
            <w:vAlign w:val="center"/>
            <w:hideMark/>
          </w:tcPr>
          <w:p w14:paraId="3B4CEBF2"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 -</w:t>
            </w:r>
          </w:p>
        </w:tc>
        <w:tc>
          <w:tcPr>
            <w:tcW w:w="450" w:type="pct"/>
            <w:tcBorders>
              <w:top w:val="nil"/>
              <w:left w:val="nil"/>
              <w:bottom w:val="single" w:sz="8" w:space="0" w:color="auto"/>
              <w:right w:val="single" w:sz="4" w:space="0" w:color="auto"/>
            </w:tcBorders>
            <w:shd w:val="clear" w:color="000000" w:fill="FDE9D9"/>
            <w:noWrap/>
            <w:vAlign w:val="center"/>
            <w:hideMark/>
          </w:tcPr>
          <w:p w14:paraId="11047CAE"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 -</w:t>
            </w:r>
          </w:p>
        </w:tc>
        <w:tc>
          <w:tcPr>
            <w:tcW w:w="435" w:type="pct"/>
            <w:tcBorders>
              <w:top w:val="nil"/>
              <w:left w:val="nil"/>
              <w:bottom w:val="single" w:sz="8" w:space="0" w:color="auto"/>
              <w:right w:val="single" w:sz="4" w:space="0" w:color="auto"/>
            </w:tcBorders>
            <w:shd w:val="clear" w:color="000000" w:fill="FDE9D9"/>
            <w:noWrap/>
            <w:vAlign w:val="center"/>
          </w:tcPr>
          <w:p w14:paraId="742FE9E9" w14:textId="77777777" w:rsidR="005A3593" w:rsidRPr="00E0259A" w:rsidRDefault="00C05C85" w:rsidP="005A3593">
            <w:pPr>
              <w:suppressAutoHyphens w:val="0"/>
              <w:ind w:left="0"/>
              <w:jc w:val="center"/>
              <w:rPr>
                <w:color w:val="000000"/>
                <w:sz w:val="16"/>
                <w:szCs w:val="16"/>
                <w:lang w:eastAsia="cs-CZ"/>
              </w:rPr>
            </w:pPr>
            <w:r w:rsidRPr="00E0259A">
              <w:rPr>
                <w:color w:val="000000"/>
                <w:sz w:val="16"/>
                <w:szCs w:val="16"/>
                <w:lang w:eastAsia="cs-CZ"/>
              </w:rPr>
              <w:fldChar w:fldCharType="begin"/>
            </w:r>
            <w:r w:rsidRPr="00E0259A">
              <w:rPr>
                <w:color w:val="000000"/>
                <w:sz w:val="16"/>
                <w:szCs w:val="16"/>
                <w:lang w:eastAsia="cs-CZ"/>
              </w:rPr>
              <w:instrText xml:space="preserve"> =SUM(ABOVE) </w:instrText>
            </w:r>
            <w:r w:rsidRPr="00E0259A">
              <w:rPr>
                <w:color w:val="000000"/>
                <w:sz w:val="16"/>
                <w:szCs w:val="16"/>
                <w:lang w:eastAsia="cs-CZ"/>
              </w:rPr>
              <w:fldChar w:fldCharType="separate"/>
            </w:r>
            <w:r w:rsidRPr="00E0259A">
              <w:rPr>
                <w:noProof/>
                <w:color w:val="000000"/>
                <w:sz w:val="16"/>
                <w:szCs w:val="16"/>
                <w:lang w:eastAsia="cs-CZ"/>
              </w:rPr>
              <w:t>53850,9</w:t>
            </w:r>
            <w:r w:rsidRPr="00E0259A">
              <w:rPr>
                <w:color w:val="000000"/>
                <w:sz w:val="16"/>
                <w:szCs w:val="16"/>
                <w:lang w:eastAsia="cs-CZ"/>
              </w:rPr>
              <w:fldChar w:fldCharType="end"/>
            </w:r>
          </w:p>
        </w:tc>
        <w:tc>
          <w:tcPr>
            <w:tcW w:w="486" w:type="pct"/>
            <w:tcBorders>
              <w:top w:val="nil"/>
              <w:left w:val="nil"/>
              <w:bottom w:val="single" w:sz="8" w:space="0" w:color="auto"/>
              <w:right w:val="single" w:sz="4" w:space="0" w:color="auto"/>
            </w:tcBorders>
            <w:shd w:val="clear" w:color="000000" w:fill="FDE9D9"/>
            <w:noWrap/>
            <w:vAlign w:val="center"/>
          </w:tcPr>
          <w:p w14:paraId="6D2D9384" w14:textId="77777777" w:rsidR="005A3593" w:rsidRPr="00E0259A" w:rsidRDefault="00C05C85" w:rsidP="00C05C85">
            <w:pPr>
              <w:suppressAutoHyphens w:val="0"/>
              <w:ind w:left="0"/>
              <w:jc w:val="center"/>
              <w:rPr>
                <w:color w:val="000000"/>
                <w:sz w:val="16"/>
                <w:szCs w:val="16"/>
                <w:lang w:eastAsia="cs-CZ"/>
              </w:rPr>
            </w:pPr>
            <w:r w:rsidRPr="00E0259A">
              <w:rPr>
                <w:color w:val="000000"/>
                <w:sz w:val="16"/>
                <w:szCs w:val="16"/>
                <w:lang w:eastAsia="cs-CZ"/>
              </w:rPr>
              <w:fldChar w:fldCharType="begin"/>
            </w:r>
            <w:r w:rsidRPr="00E0259A">
              <w:rPr>
                <w:color w:val="000000"/>
                <w:sz w:val="16"/>
                <w:szCs w:val="16"/>
                <w:lang w:eastAsia="cs-CZ"/>
              </w:rPr>
              <w:instrText xml:space="preserve"> =SUM(ABOVE) </w:instrText>
            </w:r>
            <w:r w:rsidRPr="00E0259A">
              <w:rPr>
                <w:color w:val="000000"/>
                <w:sz w:val="16"/>
                <w:szCs w:val="16"/>
                <w:lang w:eastAsia="cs-CZ"/>
              </w:rPr>
              <w:fldChar w:fldCharType="separate"/>
            </w:r>
            <w:r w:rsidRPr="00E0259A">
              <w:rPr>
                <w:noProof/>
                <w:color w:val="000000"/>
                <w:sz w:val="16"/>
                <w:szCs w:val="16"/>
                <w:lang w:eastAsia="cs-CZ"/>
              </w:rPr>
              <w:t>147,53</w:t>
            </w:r>
            <w:r w:rsidRPr="00E0259A">
              <w:rPr>
                <w:color w:val="000000"/>
                <w:sz w:val="16"/>
                <w:szCs w:val="16"/>
                <w:lang w:eastAsia="cs-CZ"/>
              </w:rPr>
              <w:fldChar w:fldCharType="end"/>
            </w:r>
          </w:p>
        </w:tc>
        <w:tc>
          <w:tcPr>
            <w:tcW w:w="517" w:type="pct"/>
            <w:tcBorders>
              <w:top w:val="nil"/>
              <w:left w:val="nil"/>
              <w:bottom w:val="single" w:sz="8" w:space="0" w:color="auto"/>
              <w:right w:val="single" w:sz="8" w:space="0" w:color="auto"/>
            </w:tcBorders>
            <w:shd w:val="clear" w:color="000000" w:fill="FDE9D9"/>
            <w:noWrap/>
            <w:vAlign w:val="center"/>
            <w:hideMark/>
          </w:tcPr>
          <w:p w14:paraId="0881232C" w14:textId="77777777" w:rsidR="005A3593" w:rsidRPr="00E0259A" w:rsidRDefault="00C05C85" w:rsidP="009929E9">
            <w:pPr>
              <w:suppressAutoHyphens w:val="0"/>
              <w:ind w:left="0"/>
              <w:jc w:val="center"/>
              <w:rPr>
                <w:color w:val="000000"/>
                <w:sz w:val="16"/>
                <w:szCs w:val="16"/>
                <w:lang w:eastAsia="cs-CZ"/>
              </w:rPr>
            </w:pPr>
            <w:r w:rsidRPr="00E0259A">
              <w:rPr>
                <w:color w:val="000000"/>
                <w:sz w:val="16"/>
                <w:szCs w:val="16"/>
                <w:lang w:eastAsia="cs-CZ"/>
              </w:rPr>
              <w:fldChar w:fldCharType="begin"/>
            </w:r>
            <w:r w:rsidRPr="00E0259A">
              <w:rPr>
                <w:color w:val="000000"/>
                <w:sz w:val="16"/>
                <w:szCs w:val="16"/>
                <w:lang w:eastAsia="cs-CZ"/>
              </w:rPr>
              <w:instrText xml:space="preserve"> =SUM(ABOVE) </w:instrText>
            </w:r>
            <w:r w:rsidRPr="00E0259A">
              <w:rPr>
                <w:color w:val="000000"/>
                <w:sz w:val="16"/>
                <w:szCs w:val="16"/>
                <w:lang w:eastAsia="cs-CZ"/>
              </w:rPr>
              <w:fldChar w:fldCharType="separate"/>
            </w:r>
            <w:r w:rsidRPr="00E0259A">
              <w:rPr>
                <w:noProof/>
                <w:color w:val="000000"/>
                <w:sz w:val="16"/>
                <w:szCs w:val="16"/>
                <w:lang w:eastAsia="cs-CZ"/>
              </w:rPr>
              <w:t>2,09</w:t>
            </w:r>
            <w:r w:rsidRPr="00E0259A">
              <w:rPr>
                <w:color w:val="000000"/>
                <w:sz w:val="16"/>
                <w:szCs w:val="16"/>
                <w:lang w:eastAsia="cs-CZ"/>
              </w:rPr>
              <w:fldChar w:fldCharType="end"/>
            </w:r>
          </w:p>
        </w:tc>
      </w:tr>
    </w:tbl>
    <w:p w14:paraId="6DEBCCA4" w14:textId="77777777" w:rsidR="005A3593" w:rsidRPr="00E0259A" w:rsidRDefault="005A3593" w:rsidP="005A3593">
      <w:pPr>
        <w:suppressAutoHyphens w:val="0"/>
        <w:ind w:left="1077"/>
        <w:jc w:val="both"/>
        <w:rPr>
          <w:rFonts w:eastAsia="Calibri" w:cs="Arial"/>
          <w:sz w:val="8"/>
          <w:szCs w:val="8"/>
          <w:lang w:eastAsia="en-US"/>
        </w:rPr>
      </w:pPr>
    </w:p>
    <w:tbl>
      <w:tblPr>
        <w:tblW w:w="4840" w:type="dxa"/>
        <w:jc w:val="center"/>
        <w:tblCellMar>
          <w:left w:w="70" w:type="dxa"/>
          <w:right w:w="70" w:type="dxa"/>
        </w:tblCellMar>
        <w:tblLook w:val="04A0" w:firstRow="1" w:lastRow="0" w:firstColumn="1" w:lastColumn="0" w:noHBand="0" w:noVBand="1"/>
      </w:tblPr>
      <w:tblGrid>
        <w:gridCol w:w="960"/>
        <w:gridCol w:w="960"/>
        <w:gridCol w:w="960"/>
        <w:gridCol w:w="960"/>
        <w:gridCol w:w="1000"/>
      </w:tblGrid>
      <w:tr w:rsidR="005A3593" w:rsidRPr="00E0259A" w14:paraId="1B9C1139" w14:textId="77777777" w:rsidTr="005A3593">
        <w:trPr>
          <w:trHeight w:val="20"/>
          <w:jc w:val="center"/>
        </w:trPr>
        <w:tc>
          <w:tcPr>
            <w:tcW w:w="960" w:type="dxa"/>
            <w:tcBorders>
              <w:top w:val="single" w:sz="8" w:space="0" w:color="auto"/>
              <w:left w:val="single" w:sz="8" w:space="0" w:color="auto"/>
              <w:bottom w:val="double" w:sz="6" w:space="0" w:color="auto"/>
              <w:right w:val="single" w:sz="4" w:space="0" w:color="auto"/>
            </w:tcBorders>
            <w:shd w:val="clear" w:color="000000" w:fill="C5D9F1"/>
            <w:noWrap/>
            <w:vAlign w:val="center"/>
            <w:hideMark/>
          </w:tcPr>
          <w:p w14:paraId="0A16B0D5"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 </w:t>
            </w:r>
          </w:p>
        </w:tc>
        <w:tc>
          <w:tcPr>
            <w:tcW w:w="960" w:type="dxa"/>
            <w:tcBorders>
              <w:top w:val="single" w:sz="8" w:space="0" w:color="auto"/>
              <w:left w:val="nil"/>
              <w:bottom w:val="double" w:sz="6" w:space="0" w:color="auto"/>
              <w:right w:val="single" w:sz="4" w:space="0" w:color="auto"/>
            </w:tcBorders>
            <w:shd w:val="clear" w:color="000000" w:fill="C5D9F1"/>
            <w:noWrap/>
            <w:vAlign w:val="center"/>
            <w:hideMark/>
          </w:tcPr>
          <w:p w14:paraId="238A9B98" w14:textId="77777777" w:rsidR="005A3593" w:rsidRPr="00E0259A" w:rsidRDefault="005A3593" w:rsidP="005A3593">
            <w:pPr>
              <w:suppressAutoHyphens w:val="0"/>
              <w:ind w:left="0"/>
              <w:jc w:val="center"/>
              <w:rPr>
                <w:color w:val="000000"/>
                <w:sz w:val="16"/>
                <w:szCs w:val="16"/>
                <w:lang w:eastAsia="cs-CZ"/>
              </w:rPr>
            </w:pPr>
            <w:proofErr w:type="spellStart"/>
            <w:r w:rsidRPr="00E0259A">
              <w:rPr>
                <w:color w:val="000000"/>
                <w:sz w:val="16"/>
                <w:szCs w:val="16"/>
                <w:lang w:eastAsia="cs-CZ"/>
              </w:rPr>
              <w:t>k</w:t>
            </w:r>
            <w:r w:rsidRPr="00E0259A">
              <w:rPr>
                <w:color w:val="000000"/>
                <w:sz w:val="16"/>
                <w:szCs w:val="16"/>
                <w:vertAlign w:val="subscript"/>
                <w:lang w:eastAsia="cs-CZ"/>
              </w:rPr>
              <w:t>d</w:t>
            </w:r>
            <w:proofErr w:type="spellEnd"/>
          </w:p>
        </w:tc>
        <w:tc>
          <w:tcPr>
            <w:tcW w:w="960" w:type="dxa"/>
            <w:tcBorders>
              <w:top w:val="single" w:sz="8" w:space="0" w:color="auto"/>
              <w:left w:val="nil"/>
              <w:bottom w:val="double" w:sz="6" w:space="0" w:color="auto"/>
              <w:right w:val="single" w:sz="4" w:space="0" w:color="auto"/>
            </w:tcBorders>
            <w:shd w:val="clear" w:color="000000" w:fill="C5D9F1"/>
            <w:noWrap/>
            <w:vAlign w:val="center"/>
            <w:hideMark/>
          </w:tcPr>
          <w:p w14:paraId="177FE33F" w14:textId="77777777" w:rsidR="005A3593" w:rsidRPr="00E0259A" w:rsidRDefault="005A3593" w:rsidP="005A3593">
            <w:pPr>
              <w:suppressAutoHyphens w:val="0"/>
              <w:ind w:left="0"/>
              <w:jc w:val="center"/>
              <w:rPr>
                <w:color w:val="000000"/>
                <w:sz w:val="16"/>
                <w:szCs w:val="16"/>
                <w:lang w:eastAsia="cs-CZ"/>
              </w:rPr>
            </w:pPr>
            <w:proofErr w:type="spellStart"/>
            <w:r w:rsidRPr="00E0259A">
              <w:rPr>
                <w:color w:val="000000"/>
                <w:sz w:val="16"/>
                <w:szCs w:val="16"/>
                <w:lang w:eastAsia="cs-CZ"/>
              </w:rPr>
              <w:t>k</w:t>
            </w:r>
            <w:r w:rsidRPr="00E0259A">
              <w:rPr>
                <w:color w:val="000000"/>
                <w:sz w:val="16"/>
                <w:szCs w:val="16"/>
                <w:vertAlign w:val="subscript"/>
                <w:lang w:eastAsia="cs-CZ"/>
              </w:rPr>
              <w:t>h</w:t>
            </w:r>
            <w:proofErr w:type="spellEnd"/>
          </w:p>
        </w:tc>
        <w:tc>
          <w:tcPr>
            <w:tcW w:w="960" w:type="dxa"/>
            <w:tcBorders>
              <w:top w:val="single" w:sz="8" w:space="0" w:color="auto"/>
              <w:left w:val="nil"/>
              <w:bottom w:val="double" w:sz="6" w:space="0" w:color="auto"/>
              <w:right w:val="single" w:sz="4" w:space="0" w:color="auto"/>
            </w:tcBorders>
            <w:shd w:val="clear" w:color="000000" w:fill="C5D9F1"/>
            <w:noWrap/>
            <w:vAlign w:val="center"/>
            <w:hideMark/>
          </w:tcPr>
          <w:p w14:paraId="203DB73D"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m</w:t>
            </w:r>
            <w:r w:rsidRPr="00E0259A">
              <w:rPr>
                <w:color w:val="000000"/>
                <w:sz w:val="16"/>
                <w:szCs w:val="16"/>
                <w:vertAlign w:val="superscript"/>
                <w:lang w:eastAsia="cs-CZ"/>
              </w:rPr>
              <w:t>3</w:t>
            </w:r>
            <w:r w:rsidRPr="00E0259A">
              <w:rPr>
                <w:color w:val="000000"/>
                <w:sz w:val="16"/>
                <w:szCs w:val="16"/>
                <w:lang w:eastAsia="cs-CZ"/>
              </w:rPr>
              <w:t>/den</w:t>
            </w:r>
          </w:p>
        </w:tc>
        <w:tc>
          <w:tcPr>
            <w:tcW w:w="1000" w:type="dxa"/>
            <w:tcBorders>
              <w:top w:val="single" w:sz="8" w:space="0" w:color="auto"/>
              <w:left w:val="nil"/>
              <w:bottom w:val="double" w:sz="6" w:space="0" w:color="auto"/>
              <w:right w:val="single" w:sz="8" w:space="0" w:color="auto"/>
            </w:tcBorders>
            <w:shd w:val="clear" w:color="000000" w:fill="C5D9F1"/>
            <w:noWrap/>
            <w:vAlign w:val="center"/>
            <w:hideMark/>
          </w:tcPr>
          <w:p w14:paraId="7AAB6058"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l/s/den</w:t>
            </w:r>
          </w:p>
        </w:tc>
      </w:tr>
      <w:tr w:rsidR="005A3593" w:rsidRPr="00E0259A" w14:paraId="2599219D" w14:textId="77777777" w:rsidTr="005A3593">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D4D77EC" w14:textId="77777777" w:rsidR="005A3593" w:rsidRPr="00E0259A" w:rsidRDefault="005A3593" w:rsidP="005A3593">
            <w:pPr>
              <w:suppressAutoHyphens w:val="0"/>
              <w:ind w:left="0"/>
              <w:jc w:val="center"/>
              <w:rPr>
                <w:color w:val="000000"/>
                <w:sz w:val="16"/>
                <w:szCs w:val="16"/>
                <w:lang w:eastAsia="cs-CZ"/>
              </w:rPr>
            </w:pPr>
            <w:proofErr w:type="spellStart"/>
            <w:r w:rsidRPr="00E0259A">
              <w:rPr>
                <w:color w:val="000000"/>
                <w:sz w:val="16"/>
                <w:szCs w:val="16"/>
                <w:lang w:eastAsia="cs-CZ"/>
              </w:rPr>
              <w:t>Q</w:t>
            </w:r>
            <w:r w:rsidRPr="00E0259A">
              <w:rPr>
                <w:color w:val="000000"/>
                <w:sz w:val="16"/>
                <w:szCs w:val="16"/>
                <w:vertAlign w:val="subscript"/>
                <w:lang w:eastAsia="cs-CZ"/>
              </w:rPr>
              <w:t>p</w:t>
            </w:r>
            <w:proofErr w:type="spellEnd"/>
            <w:r w:rsidRPr="00E0259A">
              <w:rPr>
                <w:color w:val="000000"/>
                <w:sz w:val="16"/>
                <w:szCs w:val="16"/>
                <w:lang w:eastAsia="cs-CZ"/>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2FFE65C3"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14:paraId="4D92B930"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14:paraId="10D74DFE" w14:textId="77777777" w:rsidR="005A3593" w:rsidRPr="00E0259A" w:rsidRDefault="005A3593" w:rsidP="00C05C85">
            <w:pPr>
              <w:suppressAutoHyphens w:val="0"/>
              <w:ind w:left="0"/>
              <w:jc w:val="center"/>
              <w:rPr>
                <w:color w:val="000000"/>
                <w:sz w:val="16"/>
                <w:szCs w:val="16"/>
                <w:lang w:eastAsia="cs-CZ"/>
              </w:rPr>
            </w:pPr>
            <w:r w:rsidRPr="00E0259A">
              <w:rPr>
                <w:color w:val="000000"/>
                <w:sz w:val="16"/>
                <w:szCs w:val="16"/>
                <w:lang w:eastAsia="cs-CZ"/>
              </w:rPr>
              <w:t>1</w:t>
            </w:r>
            <w:r w:rsidR="00C05C85" w:rsidRPr="00E0259A">
              <w:rPr>
                <w:color w:val="000000"/>
                <w:sz w:val="16"/>
                <w:szCs w:val="16"/>
                <w:lang w:eastAsia="cs-CZ"/>
              </w:rPr>
              <w:t>47</w:t>
            </w:r>
            <w:r w:rsidR="001B2B82" w:rsidRPr="00E0259A">
              <w:rPr>
                <w:color w:val="000000"/>
                <w:sz w:val="16"/>
                <w:szCs w:val="16"/>
                <w:lang w:eastAsia="cs-CZ"/>
              </w:rPr>
              <w:t>,</w:t>
            </w:r>
            <w:r w:rsidR="00C05C85" w:rsidRPr="00E0259A">
              <w:rPr>
                <w:color w:val="000000"/>
                <w:sz w:val="16"/>
                <w:szCs w:val="16"/>
                <w:lang w:eastAsia="cs-CZ"/>
              </w:rPr>
              <w:t>53</w:t>
            </w:r>
          </w:p>
        </w:tc>
        <w:tc>
          <w:tcPr>
            <w:tcW w:w="1000" w:type="dxa"/>
            <w:tcBorders>
              <w:top w:val="nil"/>
              <w:left w:val="nil"/>
              <w:bottom w:val="single" w:sz="4" w:space="0" w:color="auto"/>
              <w:right w:val="single" w:sz="8" w:space="0" w:color="auto"/>
            </w:tcBorders>
            <w:shd w:val="clear" w:color="auto" w:fill="auto"/>
            <w:noWrap/>
            <w:vAlign w:val="center"/>
            <w:hideMark/>
          </w:tcPr>
          <w:p w14:paraId="2ED7BDCD" w14:textId="77777777" w:rsidR="005A3593" w:rsidRPr="00E0259A" w:rsidRDefault="005A3593" w:rsidP="00C05C85">
            <w:pPr>
              <w:suppressAutoHyphens w:val="0"/>
              <w:ind w:left="0"/>
              <w:jc w:val="center"/>
              <w:rPr>
                <w:color w:val="000000"/>
                <w:sz w:val="16"/>
                <w:szCs w:val="16"/>
                <w:lang w:eastAsia="cs-CZ"/>
              </w:rPr>
            </w:pPr>
            <w:r w:rsidRPr="00E0259A">
              <w:rPr>
                <w:color w:val="000000"/>
                <w:sz w:val="16"/>
                <w:szCs w:val="16"/>
                <w:lang w:eastAsia="cs-CZ"/>
              </w:rPr>
              <w:t>1,</w:t>
            </w:r>
            <w:r w:rsidR="001B2B82" w:rsidRPr="00E0259A">
              <w:rPr>
                <w:color w:val="000000"/>
                <w:sz w:val="16"/>
                <w:szCs w:val="16"/>
                <w:lang w:eastAsia="cs-CZ"/>
              </w:rPr>
              <w:t>7</w:t>
            </w:r>
            <w:r w:rsidR="00C05C85" w:rsidRPr="00E0259A">
              <w:rPr>
                <w:color w:val="000000"/>
                <w:sz w:val="16"/>
                <w:szCs w:val="16"/>
                <w:lang w:eastAsia="cs-CZ"/>
              </w:rPr>
              <w:t>08</w:t>
            </w:r>
          </w:p>
        </w:tc>
      </w:tr>
      <w:tr w:rsidR="005A3593" w:rsidRPr="00E0259A" w14:paraId="06560CE0" w14:textId="77777777" w:rsidTr="005A3593">
        <w:trPr>
          <w:trHeight w:val="2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EAB4A17" w14:textId="77777777" w:rsidR="005A3593" w:rsidRPr="00E0259A" w:rsidRDefault="005A3593" w:rsidP="005A3593">
            <w:pPr>
              <w:suppressAutoHyphens w:val="0"/>
              <w:ind w:left="0"/>
              <w:jc w:val="center"/>
              <w:rPr>
                <w:color w:val="000000"/>
                <w:sz w:val="16"/>
                <w:szCs w:val="16"/>
                <w:lang w:eastAsia="cs-CZ"/>
              </w:rPr>
            </w:pPr>
            <w:proofErr w:type="spellStart"/>
            <w:r w:rsidRPr="00E0259A">
              <w:rPr>
                <w:color w:val="000000"/>
                <w:sz w:val="16"/>
                <w:szCs w:val="16"/>
                <w:lang w:eastAsia="cs-CZ"/>
              </w:rPr>
              <w:t>Q</w:t>
            </w:r>
            <w:r w:rsidRPr="00E0259A">
              <w:rPr>
                <w:color w:val="000000"/>
                <w:sz w:val="16"/>
                <w:szCs w:val="16"/>
                <w:vertAlign w:val="subscript"/>
                <w:lang w:eastAsia="cs-CZ"/>
              </w:rPr>
              <w:t>m</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C464E31"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1,5</w:t>
            </w:r>
          </w:p>
        </w:tc>
        <w:tc>
          <w:tcPr>
            <w:tcW w:w="960" w:type="dxa"/>
            <w:tcBorders>
              <w:top w:val="nil"/>
              <w:left w:val="nil"/>
              <w:bottom w:val="single" w:sz="4" w:space="0" w:color="auto"/>
              <w:right w:val="single" w:sz="4" w:space="0" w:color="auto"/>
            </w:tcBorders>
            <w:shd w:val="clear" w:color="auto" w:fill="auto"/>
            <w:noWrap/>
            <w:vAlign w:val="center"/>
            <w:hideMark/>
          </w:tcPr>
          <w:p w14:paraId="00326EC5"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 </w:t>
            </w:r>
          </w:p>
        </w:tc>
        <w:tc>
          <w:tcPr>
            <w:tcW w:w="960" w:type="dxa"/>
            <w:tcBorders>
              <w:top w:val="nil"/>
              <w:left w:val="nil"/>
              <w:bottom w:val="single" w:sz="4" w:space="0" w:color="auto"/>
              <w:right w:val="single" w:sz="4" w:space="0" w:color="auto"/>
            </w:tcBorders>
            <w:shd w:val="clear" w:color="auto" w:fill="auto"/>
            <w:noWrap/>
            <w:vAlign w:val="center"/>
            <w:hideMark/>
          </w:tcPr>
          <w:p w14:paraId="29D01B30" w14:textId="77777777" w:rsidR="005A3593" w:rsidRPr="00E0259A" w:rsidRDefault="001B2B82" w:rsidP="00C05C85">
            <w:pPr>
              <w:suppressAutoHyphens w:val="0"/>
              <w:ind w:left="0"/>
              <w:jc w:val="center"/>
              <w:rPr>
                <w:color w:val="000000"/>
                <w:sz w:val="16"/>
                <w:szCs w:val="16"/>
                <w:lang w:eastAsia="cs-CZ"/>
              </w:rPr>
            </w:pPr>
            <w:r w:rsidRPr="00E0259A">
              <w:rPr>
                <w:color w:val="000000"/>
                <w:sz w:val="16"/>
                <w:szCs w:val="16"/>
                <w:lang w:eastAsia="cs-CZ"/>
              </w:rPr>
              <w:t>22</w:t>
            </w:r>
            <w:r w:rsidR="00C05C85" w:rsidRPr="00E0259A">
              <w:rPr>
                <w:color w:val="000000"/>
                <w:sz w:val="16"/>
                <w:szCs w:val="16"/>
                <w:lang w:eastAsia="cs-CZ"/>
              </w:rPr>
              <w:t>1</w:t>
            </w:r>
            <w:r w:rsidRPr="00E0259A">
              <w:rPr>
                <w:color w:val="000000"/>
                <w:sz w:val="16"/>
                <w:szCs w:val="16"/>
                <w:lang w:eastAsia="cs-CZ"/>
              </w:rPr>
              <w:t>,</w:t>
            </w:r>
            <w:r w:rsidR="00C05C85" w:rsidRPr="00E0259A">
              <w:rPr>
                <w:color w:val="000000"/>
                <w:sz w:val="16"/>
                <w:szCs w:val="16"/>
                <w:lang w:eastAsia="cs-CZ"/>
              </w:rPr>
              <w:t>30</w:t>
            </w:r>
          </w:p>
        </w:tc>
        <w:tc>
          <w:tcPr>
            <w:tcW w:w="1000" w:type="dxa"/>
            <w:tcBorders>
              <w:top w:val="nil"/>
              <w:left w:val="nil"/>
              <w:bottom w:val="single" w:sz="4" w:space="0" w:color="auto"/>
              <w:right w:val="single" w:sz="8" w:space="0" w:color="auto"/>
            </w:tcBorders>
            <w:shd w:val="clear" w:color="auto" w:fill="auto"/>
            <w:noWrap/>
            <w:vAlign w:val="center"/>
            <w:hideMark/>
          </w:tcPr>
          <w:p w14:paraId="2FAFCCF1" w14:textId="77777777" w:rsidR="005A3593" w:rsidRPr="00E0259A" w:rsidRDefault="001B2B82" w:rsidP="00C05C85">
            <w:pPr>
              <w:suppressAutoHyphens w:val="0"/>
              <w:ind w:left="0"/>
              <w:jc w:val="center"/>
              <w:rPr>
                <w:color w:val="000000"/>
                <w:sz w:val="16"/>
                <w:szCs w:val="16"/>
                <w:lang w:eastAsia="cs-CZ"/>
              </w:rPr>
            </w:pPr>
            <w:r w:rsidRPr="00E0259A">
              <w:rPr>
                <w:color w:val="000000"/>
                <w:sz w:val="16"/>
                <w:szCs w:val="16"/>
                <w:lang w:eastAsia="cs-CZ"/>
              </w:rPr>
              <w:t>2,</w:t>
            </w:r>
            <w:r w:rsidR="00C05C85" w:rsidRPr="00E0259A">
              <w:rPr>
                <w:color w:val="000000"/>
                <w:sz w:val="16"/>
                <w:szCs w:val="16"/>
                <w:lang w:eastAsia="cs-CZ"/>
              </w:rPr>
              <w:t>561</w:t>
            </w:r>
          </w:p>
        </w:tc>
      </w:tr>
      <w:tr w:rsidR="005A3593" w:rsidRPr="00E0259A" w14:paraId="28E2DF93" w14:textId="77777777" w:rsidTr="005A3593">
        <w:trPr>
          <w:trHeight w:val="20"/>
          <w:jc w:val="center"/>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2E38A041" w14:textId="77777777" w:rsidR="005A3593" w:rsidRPr="00E0259A" w:rsidRDefault="005A3593" w:rsidP="005A3593">
            <w:pPr>
              <w:suppressAutoHyphens w:val="0"/>
              <w:ind w:left="0"/>
              <w:jc w:val="center"/>
              <w:rPr>
                <w:color w:val="000000"/>
                <w:sz w:val="16"/>
                <w:szCs w:val="16"/>
                <w:lang w:eastAsia="cs-CZ"/>
              </w:rPr>
            </w:pPr>
            <w:proofErr w:type="spellStart"/>
            <w:r w:rsidRPr="00E0259A">
              <w:rPr>
                <w:color w:val="000000"/>
                <w:sz w:val="16"/>
                <w:szCs w:val="16"/>
                <w:lang w:eastAsia="cs-CZ"/>
              </w:rPr>
              <w:t>Q</w:t>
            </w:r>
            <w:r w:rsidRPr="00E0259A">
              <w:rPr>
                <w:color w:val="000000"/>
                <w:sz w:val="16"/>
                <w:szCs w:val="16"/>
                <w:vertAlign w:val="subscript"/>
                <w:lang w:eastAsia="cs-CZ"/>
              </w:rPr>
              <w:t>h</w:t>
            </w:r>
            <w:proofErr w:type="spellEnd"/>
          </w:p>
        </w:tc>
        <w:tc>
          <w:tcPr>
            <w:tcW w:w="960" w:type="dxa"/>
            <w:tcBorders>
              <w:top w:val="nil"/>
              <w:left w:val="nil"/>
              <w:bottom w:val="single" w:sz="8" w:space="0" w:color="auto"/>
              <w:right w:val="single" w:sz="4" w:space="0" w:color="auto"/>
            </w:tcBorders>
            <w:shd w:val="clear" w:color="auto" w:fill="auto"/>
            <w:noWrap/>
            <w:vAlign w:val="center"/>
            <w:hideMark/>
          </w:tcPr>
          <w:p w14:paraId="4D689DE7"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 </w:t>
            </w:r>
          </w:p>
        </w:tc>
        <w:tc>
          <w:tcPr>
            <w:tcW w:w="960" w:type="dxa"/>
            <w:tcBorders>
              <w:top w:val="nil"/>
              <w:left w:val="nil"/>
              <w:bottom w:val="single" w:sz="8" w:space="0" w:color="auto"/>
              <w:right w:val="single" w:sz="4" w:space="0" w:color="auto"/>
            </w:tcBorders>
            <w:shd w:val="clear" w:color="auto" w:fill="auto"/>
            <w:noWrap/>
            <w:vAlign w:val="center"/>
            <w:hideMark/>
          </w:tcPr>
          <w:p w14:paraId="417E7AEA" w14:textId="77777777" w:rsidR="005A3593" w:rsidRPr="00E0259A" w:rsidRDefault="005A3593" w:rsidP="005A3593">
            <w:pPr>
              <w:suppressAutoHyphens w:val="0"/>
              <w:ind w:left="0"/>
              <w:jc w:val="center"/>
              <w:rPr>
                <w:color w:val="000000"/>
                <w:sz w:val="16"/>
                <w:szCs w:val="16"/>
                <w:lang w:eastAsia="cs-CZ"/>
              </w:rPr>
            </w:pPr>
            <w:r w:rsidRPr="00E0259A">
              <w:rPr>
                <w:color w:val="000000"/>
                <w:sz w:val="16"/>
                <w:szCs w:val="16"/>
                <w:lang w:eastAsia="cs-CZ"/>
              </w:rPr>
              <w:t>1,8</w:t>
            </w:r>
          </w:p>
        </w:tc>
        <w:tc>
          <w:tcPr>
            <w:tcW w:w="960" w:type="dxa"/>
            <w:tcBorders>
              <w:top w:val="nil"/>
              <w:left w:val="nil"/>
              <w:bottom w:val="single" w:sz="8" w:space="0" w:color="auto"/>
              <w:right w:val="single" w:sz="4" w:space="0" w:color="auto"/>
            </w:tcBorders>
            <w:shd w:val="clear" w:color="auto" w:fill="auto"/>
            <w:noWrap/>
            <w:vAlign w:val="center"/>
            <w:hideMark/>
          </w:tcPr>
          <w:p w14:paraId="2C3E2E3D" w14:textId="77777777" w:rsidR="005A3593" w:rsidRPr="00E0259A" w:rsidRDefault="00C05C85" w:rsidP="00C05C85">
            <w:pPr>
              <w:suppressAutoHyphens w:val="0"/>
              <w:ind w:left="0"/>
              <w:jc w:val="center"/>
              <w:rPr>
                <w:color w:val="000000"/>
                <w:sz w:val="16"/>
                <w:szCs w:val="16"/>
                <w:lang w:eastAsia="cs-CZ"/>
              </w:rPr>
            </w:pPr>
            <w:r w:rsidRPr="00E0259A">
              <w:rPr>
                <w:color w:val="000000"/>
                <w:sz w:val="16"/>
                <w:szCs w:val="16"/>
                <w:lang w:eastAsia="cs-CZ"/>
              </w:rPr>
              <w:t>398</w:t>
            </w:r>
            <w:r w:rsidR="001B2B82" w:rsidRPr="00E0259A">
              <w:rPr>
                <w:color w:val="000000"/>
                <w:sz w:val="16"/>
                <w:szCs w:val="16"/>
                <w:lang w:eastAsia="cs-CZ"/>
              </w:rPr>
              <w:t>,</w:t>
            </w:r>
            <w:r w:rsidRPr="00E0259A">
              <w:rPr>
                <w:color w:val="000000"/>
                <w:sz w:val="16"/>
                <w:szCs w:val="16"/>
                <w:lang w:eastAsia="cs-CZ"/>
              </w:rPr>
              <w:t>33</w:t>
            </w:r>
          </w:p>
        </w:tc>
        <w:tc>
          <w:tcPr>
            <w:tcW w:w="1000" w:type="dxa"/>
            <w:tcBorders>
              <w:top w:val="nil"/>
              <w:left w:val="nil"/>
              <w:bottom w:val="single" w:sz="8" w:space="0" w:color="auto"/>
              <w:right w:val="single" w:sz="8" w:space="0" w:color="auto"/>
            </w:tcBorders>
            <w:shd w:val="clear" w:color="auto" w:fill="auto"/>
            <w:noWrap/>
            <w:vAlign w:val="center"/>
            <w:hideMark/>
          </w:tcPr>
          <w:p w14:paraId="68809BB8" w14:textId="77777777" w:rsidR="005A3593" w:rsidRPr="00E0259A" w:rsidRDefault="009929E9" w:rsidP="00C05C85">
            <w:pPr>
              <w:suppressAutoHyphens w:val="0"/>
              <w:ind w:left="0"/>
              <w:jc w:val="center"/>
              <w:rPr>
                <w:color w:val="000000"/>
                <w:sz w:val="16"/>
                <w:szCs w:val="16"/>
                <w:lang w:eastAsia="cs-CZ"/>
              </w:rPr>
            </w:pPr>
            <w:r w:rsidRPr="00E0259A">
              <w:rPr>
                <w:color w:val="000000"/>
                <w:sz w:val="16"/>
                <w:szCs w:val="16"/>
                <w:lang w:eastAsia="cs-CZ"/>
              </w:rPr>
              <w:t>4</w:t>
            </w:r>
            <w:r w:rsidR="005A3593" w:rsidRPr="00E0259A">
              <w:rPr>
                <w:color w:val="000000"/>
                <w:sz w:val="16"/>
                <w:szCs w:val="16"/>
                <w:lang w:eastAsia="cs-CZ"/>
              </w:rPr>
              <w:t>,</w:t>
            </w:r>
            <w:r w:rsidRPr="00E0259A">
              <w:rPr>
                <w:color w:val="000000"/>
                <w:sz w:val="16"/>
                <w:szCs w:val="16"/>
                <w:lang w:eastAsia="cs-CZ"/>
              </w:rPr>
              <w:t>6</w:t>
            </w:r>
            <w:r w:rsidR="00C05C85" w:rsidRPr="00E0259A">
              <w:rPr>
                <w:color w:val="000000"/>
                <w:sz w:val="16"/>
                <w:szCs w:val="16"/>
                <w:lang w:eastAsia="cs-CZ"/>
              </w:rPr>
              <w:t>10</w:t>
            </w:r>
          </w:p>
        </w:tc>
      </w:tr>
    </w:tbl>
    <w:p w14:paraId="22A7DC4D" w14:textId="77777777" w:rsidR="00F408C0" w:rsidRPr="00E0259A" w:rsidRDefault="00744B08" w:rsidP="006434DE">
      <w:pPr>
        <w:autoSpaceDE w:val="0"/>
        <w:spacing w:before="60"/>
        <w:ind w:left="1276" w:hanging="1276"/>
        <w:jc w:val="both"/>
        <w:rPr>
          <w:szCs w:val="18"/>
        </w:rPr>
      </w:pPr>
      <w:proofErr w:type="spellStart"/>
      <w:r w:rsidRPr="00E0259A">
        <w:rPr>
          <w:szCs w:val="18"/>
        </w:rPr>
        <w:t>Qp</w:t>
      </w:r>
      <w:proofErr w:type="spellEnd"/>
      <w:r w:rsidRPr="00E0259A">
        <w:rPr>
          <w:szCs w:val="18"/>
        </w:rPr>
        <w:t xml:space="preserve"> </w:t>
      </w:r>
      <w:r w:rsidR="00F9166A" w:rsidRPr="00E0259A">
        <w:rPr>
          <w:szCs w:val="18"/>
        </w:rPr>
        <w:t>–</w:t>
      </w:r>
      <w:r w:rsidRPr="00E0259A">
        <w:rPr>
          <w:szCs w:val="18"/>
        </w:rPr>
        <w:t xml:space="preserve"> průměrná denní  potřeba </w:t>
      </w:r>
    </w:p>
    <w:p w14:paraId="1CBB3DE8" w14:textId="77777777" w:rsidR="00744B08" w:rsidRPr="00E0259A" w:rsidRDefault="00744B08" w:rsidP="006434DE">
      <w:pPr>
        <w:autoSpaceDE w:val="0"/>
        <w:ind w:left="1276" w:hanging="1276"/>
        <w:jc w:val="both"/>
        <w:rPr>
          <w:szCs w:val="18"/>
        </w:rPr>
      </w:pPr>
      <w:proofErr w:type="spellStart"/>
      <w:r w:rsidRPr="00E0259A">
        <w:rPr>
          <w:szCs w:val="18"/>
        </w:rPr>
        <w:t>Qm</w:t>
      </w:r>
      <w:proofErr w:type="spellEnd"/>
      <w:r w:rsidRPr="00E0259A">
        <w:rPr>
          <w:szCs w:val="18"/>
        </w:rPr>
        <w:t xml:space="preserve"> </w:t>
      </w:r>
      <w:r w:rsidR="00F9166A" w:rsidRPr="00E0259A">
        <w:rPr>
          <w:szCs w:val="18"/>
        </w:rPr>
        <w:t>–</w:t>
      </w:r>
      <w:r w:rsidRPr="00E0259A">
        <w:rPr>
          <w:szCs w:val="18"/>
        </w:rPr>
        <w:t xml:space="preserve"> maximální denní potřeba vody </w:t>
      </w:r>
    </w:p>
    <w:p w14:paraId="5642AF24" w14:textId="77777777" w:rsidR="00744B08" w:rsidRPr="00E0259A" w:rsidRDefault="00744B08" w:rsidP="006434DE">
      <w:pPr>
        <w:autoSpaceDE w:val="0"/>
        <w:ind w:left="426"/>
        <w:jc w:val="both"/>
        <w:rPr>
          <w:szCs w:val="18"/>
        </w:rPr>
      </w:pPr>
      <w:r w:rsidRPr="00E0259A">
        <w:rPr>
          <w:szCs w:val="18"/>
        </w:rPr>
        <w:t xml:space="preserve">kde </w:t>
      </w:r>
      <w:proofErr w:type="spellStart"/>
      <w:r w:rsidRPr="00E0259A">
        <w:rPr>
          <w:szCs w:val="18"/>
        </w:rPr>
        <w:t>kd</w:t>
      </w:r>
      <w:proofErr w:type="spellEnd"/>
      <w:r w:rsidRPr="00E0259A">
        <w:rPr>
          <w:szCs w:val="18"/>
        </w:rPr>
        <w:t xml:space="preserve"> je koeficient denní nerovnoměrnosti a pohybuje se v rozmezí 1,1 – 1,6, byla vzhledem k malým spotřebištím  zvolena hodnota 1,</w:t>
      </w:r>
      <w:r w:rsidR="009929E9" w:rsidRPr="00E0259A">
        <w:rPr>
          <w:szCs w:val="18"/>
        </w:rPr>
        <w:t>5</w:t>
      </w:r>
    </w:p>
    <w:p w14:paraId="5745EB51" w14:textId="77777777" w:rsidR="00744B08" w:rsidRPr="00E0259A" w:rsidRDefault="00744B08" w:rsidP="006434DE">
      <w:pPr>
        <w:autoSpaceDE w:val="0"/>
        <w:ind w:left="1276" w:hanging="1276"/>
        <w:jc w:val="both"/>
        <w:rPr>
          <w:szCs w:val="18"/>
        </w:rPr>
      </w:pPr>
      <w:proofErr w:type="spellStart"/>
      <w:r w:rsidRPr="00E0259A">
        <w:rPr>
          <w:szCs w:val="18"/>
        </w:rPr>
        <w:t>Qh</w:t>
      </w:r>
      <w:proofErr w:type="spellEnd"/>
      <w:r w:rsidRPr="00E0259A">
        <w:rPr>
          <w:szCs w:val="18"/>
        </w:rPr>
        <w:t xml:space="preserve"> </w:t>
      </w:r>
      <w:r w:rsidR="00F9166A" w:rsidRPr="00E0259A">
        <w:rPr>
          <w:szCs w:val="18"/>
        </w:rPr>
        <w:t>–</w:t>
      </w:r>
      <w:r w:rsidRPr="00E0259A">
        <w:rPr>
          <w:szCs w:val="18"/>
        </w:rPr>
        <w:t xml:space="preserve"> maximální hodinová potřeba vody – </w:t>
      </w:r>
      <w:proofErr w:type="spellStart"/>
      <w:r w:rsidRPr="00E0259A">
        <w:rPr>
          <w:szCs w:val="18"/>
        </w:rPr>
        <w:t>Qm</w:t>
      </w:r>
      <w:proofErr w:type="spellEnd"/>
      <w:r w:rsidRPr="00E0259A">
        <w:rPr>
          <w:szCs w:val="18"/>
        </w:rPr>
        <w:t xml:space="preserve"> x </w:t>
      </w:r>
      <w:proofErr w:type="spellStart"/>
      <w:r w:rsidRPr="00E0259A">
        <w:rPr>
          <w:szCs w:val="18"/>
        </w:rPr>
        <w:t>kd</w:t>
      </w:r>
      <w:proofErr w:type="spellEnd"/>
      <w:r w:rsidR="009929E9" w:rsidRPr="00E0259A">
        <w:rPr>
          <w:szCs w:val="18"/>
        </w:rPr>
        <w:t xml:space="preserve">, </w:t>
      </w:r>
      <w:r w:rsidRPr="00E0259A">
        <w:rPr>
          <w:szCs w:val="18"/>
        </w:rPr>
        <w:t xml:space="preserve">kde </w:t>
      </w:r>
      <w:proofErr w:type="spellStart"/>
      <w:r w:rsidRPr="00E0259A">
        <w:rPr>
          <w:szCs w:val="18"/>
        </w:rPr>
        <w:t>kd</w:t>
      </w:r>
      <w:proofErr w:type="spellEnd"/>
      <w:r w:rsidRPr="00E0259A">
        <w:rPr>
          <w:szCs w:val="18"/>
        </w:rPr>
        <w:t xml:space="preserve"> je koeficient hodinové nerovnoměrnosti v hodnotách 1,5 – 2,5</w:t>
      </w:r>
    </w:p>
    <w:p w14:paraId="30616A34" w14:textId="77777777" w:rsidR="00C05C85" w:rsidRPr="00E0259A" w:rsidRDefault="00C05C85" w:rsidP="00C05C85">
      <w:pPr>
        <w:autoSpaceDE w:val="0"/>
        <w:spacing w:before="120"/>
        <w:ind w:left="0" w:firstLine="851"/>
        <w:jc w:val="both"/>
        <w:rPr>
          <w:sz w:val="22"/>
          <w:szCs w:val="20"/>
        </w:rPr>
      </w:pPr>
      <w:r w:rsidRPr="00E0259A">
        <w:rPr>
          <w:sz w:val="22"/>
          <w:szCs w:val="20"/>
        </w:rPr>
        <w:lastRenderedPageBreak/>
        <w:t>I p</w:t>
      </w:r>
      <w:proofErr w:type="spellStart"/>
      <w:r w:rsidRPr="00E0259A">
        <w:rPr>
          <w:sz w:val="22"/>
          <w:szCs w:val="20"/>
          <w:lang w:val="x-none"/>
        </w:rPr>
        <w:t>ři</w:t>
      </w:r>
      <w:proofErr w:type="spellEnd"/>
      <w:r w:rsidRPr="00E0259A">
        <w:rPr>
          <w:sz w:val="22"/>
          <w:szCs w:val="20"/>
          <w:lang w:val="x-none"/>
        </w:rPr>
        <w:t xml:space="preserve"> dosažení </w:t>
      </w:r>
      <w:r w:rsidRPr="00E0259A">
        <w:rPr>
          <w:sz w:val="22"/>
          <w:szCs w:val="20"/>
        </w:rPr>
        <w:t>maximálního počtu uživatelů území jsou stávající zdroje pitné vody dostačují</w:t>
      </w:r>
      <w:r w:rsidR="00EE1DE1" w:rsidRPr="00E0259A">
        <w:rPr>
          <w:sz w:val="22"/>
          <w:szCs w:val="20"/>
        </w:rPr>
        <w:t xml:space="preserve">. </w:t>
      </w:r>
    </w:p>
    <w:p w14:paraId="24341653" w14:textId="77777777" w:rsidR="00990DD5" w:rsidRPr="00E0259A" w:rsidRDefault="0033545B" w:rsidP="0056322B">
      <w:pPr>
        <w:autoSpaceDE w:val="0"/>
        <w:spacing w:before="120"/>
        <w:ind w:left="0" w:firstLine="851"/>
        <w:jc w:val="both"/>
        <w:rPr>
          <w:sz w:val="22"/>
          <w:szCs w:val="20"/>
        </w:rPr>
      </w:pPr>
      <w:r w:rsidRPr="00E0259A">
        <w:rPr>
          <w:b/>
          <w:sz w:val="22"/>
          <w:szCs w:val="20"/>
          <w:lang w:val="x-none"/>
        </w:rPr>
        <w:t xml:space="preserve">Ochranná pásma </w:t>
      </w:r>
      <w:r w:rsidR="0056322B" w:rsidRPr="00E0259A">
        <w:rPr>
          <w:b/>
          <w:sz w:val="22"/>
          <w:szCs w:val="20"/>
          <w:lang w:val="x-none"/>
        </w:rPr>
        <w:t>vodovodů</w:t>
      </w:r>
      <w:r w:rsidR="0056322B" w:rsidRPr="00E0259A">
        <w:rPr>
          <w:sz w:val="22"/>
          <w:szCs w:val="20"/>
          <w:lang w:val="x-none"/>
        </w:rPr>
        <w:t xml:space="preserve"> </w:t>
      </w:r>
      <w:r w:rsidRPr="00E0259A">
        <w:rPr>
          <w:sz w:val="22"/>
          <w:szCs w:val="20"/>
          <w:lang w:val="x-none"/>
        </w:rPr>
        <w:t>stanovená podle zákona č. 274/2001 Sb. nejsou s ohledem na jejich malý rozsah v Koordinačním výkresu (5) zakreslena.</w:t>
      </w:r>
      <w:r w:rsidR="0056322B" w:rsidRPr="00E0259A">
        <w:rPr>
          <w:sz w:val="22"/>
          <w:szCs w:val="20"/>
          <w:lang w:val="x-none"/>
        </w:rPr>
        <w:t xml:space="preserve"> </w:t>
      </w:r>
    </w:p>
    <w:p w14:paraId="7D4921ED" w14:textId="77777777" w:rsidR="000B66CC" w:rsidRPr="00E0259A" w:rsidRDefault="000B66CC" w:rsidP="009B1A9D">
      <w:pPr>
        <w:pStyle w:val="UPA111Nadpis"/>
        <w:spacing w:before="120"/>
        <w:rPr>
          <w:sz w:val="26"/>
        </w:rPr>
      </w:pPr>
      <w:r w:rsidRPr="00E0259A">
        <w:rPr>
          <w:sz w:val="26"/>
        </w:rPr>
        <w:tab/>
        <w:t>Odkanalizování</w:t>
      </w:r>
    </w:p>
    <w:p w14:paraId="79A76EA4" w14:textId="77777777" w:rsidR="00FE7E39" w:rsidRPr="00E0259A" w:rsidRDefault="0039431D" w:rsidP="00FE7E39">
      <w:pPr>
        <w:autoSpaceDE w:val="0"/>
        <w:spacing w:before="120"/>
        <w:ind w:firstLine="851"/>
        <w:jc w:val="both"/>
        <w:rPr>
          <w:rFonts w:cs="Arial"/>
          <w:color w:val="000000"/>
          <w:sz w:val="22"/>
          <w:szCs w:val="22"/>
          <w:lang w:eastAsia="cs-CZ"/>
        </w:rPr>
      </w:pPr>
      <w:r w:rsidRPr="00E0259A">
        <w:rPr>
          <w:rFonts w:cs="Arial"/>
          <w:color w:val="000000"/>
          <w:sz w:val="22"/>
          <w:szCs w:val="22"/>
          <w:lang w:eastAsia="cs-CZ"/>
        </w:rPr>
        <w:t xml:space="preserve">V sídle Křížany ani v sídle Žibřidice </w:t>
      </w:r>
      <w:r w:rsidRPr="00E0259A">
        <w:rPr>
          <w:rFonts w:cs="Arial"/>
          <w:b/>
          <w:color w:val="000000"/>
          <w:sz w:val="22"/>
          <w:szCs w:val="22"/>
          <w:lang w:eastAsia="cs-CZ"/>
        </w:rPr>
        <w:t xml:space="preserve">není vybudována kanalizace pro odvod odpadních splaškových vod. </w:t>
      </w:r>
      <w:r w:rsidRPr="00E0259A">
        <w:rPr>
          <w:rFonts w:cs="Arial"/>
          <w:color w:val="000000"/>
          <w:sz w:val="22"/>
          <w:szCs w:val="22"/>
          <w:lang w:eastAsia="cs-CZ"/>
        </w:rPr>
        <w:t xml:space="preserve">Odpadní splaškové vody z jednotlivých nemovitostí jsou zachycovány v septicích či žumpách s přepady zaústěnými do Ještědského potoka a dalších vodotečí. U nově postavených objektů jsou zřizovány domovní čistírny odpadních vod. </w:t>
      </w:r>
      <w:r w:rsidR="004E0659" w:rsidRPr="00E0259A">
        <w:rPr>
          <w:rFonts w:cs="Arial"/>
          <w:color w:val="000000"/>
          <w:sz w:val="22"/>
          <w:szCs w:val="22"/>
          <w:lang w:eastAsia="cs-CZ"/>
        </w:rPr>
        <w:t xml:space="preserve">Místní čistírny odpadních vod mají například základní škola Žibřidice, bývalá pekárna v Křižanech, pension Karolínka, BD v Křižanech. </w:t>
      </w:r>
      <w:r w:rsidR="00FE7E39" w:rsidRPr="00E0259A">
        <w:rPr>
          <w:sz w:val="22"/>
          <w:szCs w:val="20"/>
          <w:lang w:val="x-none"/>
        </w:rPr>
        <w:t xml:space="preserve">Odpadní vody od přechodně bydlících obyvatel </w:t>
      </w:r>
      <w:r w:rsidR="001E6D82" w:rsidRPr="00E0259A">
        <w:rPr>
          <w:sz w:val="22"/>
          <w:szCs w:val="20"/>
        </w:rPr>
        <w:t>jsou</w:t>
      </w:r>
      <w:r w:rsidR="00FE7E39" w:rsidRPr="00E0259A">
        <w:rPr>
          <w:sz w:val="22"/>
          <w:szCs w:val="20"/>
          <w:lang w:val="x-none"/>
        </w:rPr>
        <w:t xml:space="preserve"> splaškové vody odváděn</w:t>
      </w:r>
      <w:r w:rsidR="002B4D02" w:rsidRPr="00E0259A">
        <w:rPr>
          <w:sz w:val="22"/>
          <w:szCs w:val="20"/>
        </w:rPr>
        <w:t>y</w:t>
      </w:r>
      <w:r w:rsidR="00FE7E39" w:rsidRPr="00E0259A">
        <w:rPr>
          <w:sz w:val="22"/>
          <w:szCs w:val="20"/>
          <w:lang w:val="x-none"/>
        </w:rPr>
        <w:t xml:space="preserve"> do bezodtokových jímek s vyvážením na ČOV</w:t>
      </w:r>
      <w:r w:rsidR="00871A46" w:rsidRPr="00E0259A">
        <w:rPr>
          <w:sz w:val="22"/>
          <w:szCs w:val="20"/>
        </w:rPr>
        <w:t xml:space="preserve"> Stráž pod Ralskem</w:t>
      </w:r>
      <w:r w:rsidR="00FE7E39" w:rsidRPr="00E0259A">
        <w:rPr>
          <w:sz w:val="22"/>
          <w:szCs w:val="20"/>
          <w:lang w:val="x-none"/>
        </w:rPr>
        <w:t xml:space="preserve">. </w:t>
      </w:r>
      <w:r w:rsidR="00871A46" w:rsidRPr="00E0259A">
        <w:rPr>
          <w:sz w:val="22"/>
          <w:szCs w:val="20"/>
        </w:rPr>
        <w:t>Zemědělské</w:t>
      </w:r>
      <w:r w:rsidR="00FE7E39" w:rsidRPr="00E0259A">
        <w:rPr>
          <w:sz w:val="22"/>
          <w:szCs w:val="20"/>
          <w:lang w:val="x-none"/>
        </w:rPr>
        <w:t xml:space="preserve"> podnik</w:t>
      </w:r>
      <w:r w:rsidR="00871A46" w:rsidRPr="00E0259A">
        <w:rPr>
          <w:sz w:val="22"/>
          <w:szCs w:val="20"/>
        </w:rPr>
        <w:t>y</w:t>
      </w:r>
      <w:r w:rsidR="00FE7E39" w:rsidRPr="00E0259A">
        <w:rPr>
          <w:sz w:val="22"/>
          <w:szCs w:val="20"/>
          <w:lang w:val="x-none"/>
        </w:rPr>
        <w:t xml:space="preserve"> zabývající se živočišnou výrobou odpadní vody likviduj</w:t>
      </w:r>
      <w:r w:rsidR="00871A46" w:rsidRPr="00E0259A">
        <w:rPr>
          <w:sz w:val="22"/>
          <w:szCs w:val="20"/>
        </w:rPr>
        <w:t>í</w:t>
      </w:r>
      <w:r w:rsidR="00FE7E39" w:rsidRPr="00E0259A">
        <w:rPr>
          <w:sz w:val="22"/>
          <w:szCs w:val="20"/>
          <w:lang w:val="x-none"/>
        </w:rPr>
        <w:t xml:space="preserve"> samostatně. </w:t>
      </w:r>
      <w:r w:rsidR="00FE7E39" w:rsidRPr="00E0259A">
        <w:rPr>
          <w:rFonts w:cs="Arial"/>
          <w:b/>
          <w:color w:val="000000"/>
          <w:sz w:val="22"/>
          <w:szCs w:val="22"/>
          <w:lang w:eastAsia="cs-CZ"/>
        </w:rPr>
        <w:t>Dešťové vody</w:t>
      </w:r>
      <w:r w:rsidR="00FE7E39" w:rsidRPr="00E0259A">
        <w:rPr>
          <w:rFonts w:cs="Arial"/>
          <w:color w:val="000000"/>
          <w:sz w:val="22"/>
          <w:szCs w:val="22"/>
          <w:lang w:eastAsia="cs-CZ"/>
        </w:rPr>
        <w:t xml:space="preserve"> jsou odváděny pomocí příkopů struh a propustků do potoka a vsakovány do terénu.</w:t>
      </w:r>
    </w:p>
    <w:p w14:paraId="274C7900" w14:textId="77777777" w:rsidR="004E0659" w:rsidRPr="00E0259A" w:rsidRDefault="004E0659" w:rsidP="00783059">
      <w:pPr>
        <w:autoSpaceDE w:val="0"/>
        <w:spacing w:before="120"/>
        <w:ind w:firstLine="851"/>
        <w:jc w:val="both"/>
        <w:rPr>
          <w:b/>
          <w:sz w:val="22"/>
          <w:szCs w:val="20"/>
        </w:rPr>
      </w:pPr>
      <w:r w:rsidRPr="00E0259A">
        <w:rPr>
          <w:rFonts w:cs="Arial"/>
          <w:sz w:val="22"/>
          <w:szCs w:val="22"/>
        </w:rPr>
        <w:t xml:space="preserve">Vzhledem k tomu, že zastavěné území je uspořádáno v dlouhém pásu podél silnic III. třídy a Ještědského potoka (délka přes 9 km) a vzhledem k  velké rozptýlenosti zástavby </w:t>
      </w:r>
      <w:r w:rsidRPr="00E0259A">
        <w:rPr>
          <w:rFonts w:cs="Arial"/>
          <w:b/>
          <w:sz w:val="22"/>
          <w:szCs w:val="22"/>
        </w:rPr>
        <w:t>nelze</w:t>
      </w:r>
      <w:r w:rsidRPr="00E0259A">
        <w:rPr>
          <w:rFonts w:cs="Arial"/>
          <w:sz w:val="22"/>
          <w:szCs w:val="22"/>
        </w:rPr>
        <w:t xml:space="preserve"> </w:t>
      </w:r>
      <w:r w:rsidR="002B4D02" w:rsidRPr="00E0259A">
        <w:rPr>
          <w:rFonts w:cs="Arial"/>
          <w:sz w:val="22"/>
          <w:szCs w:val="22"/>
        </w:rPr>
        <w:t xml:space="preserve">zejména </w:t>
      </w:r>
      <w:r w:rsidRPr="00E0259A">
        <w:rPr>
          <w:rFonts w:cs="Arial"/>
          <w:sz w:val="22"/>
          <w:szCs w:val="22"/>
        </w:rPr>
        <w:t xml:space="preserve">z ekonomických důvodů </w:t>
      </w:r>
      <w:r w:rsidRPr="00E0259A">
        <w:rPr>
          <w:rFonts w:cs="Arial"/>
          <w:b/>
          <w:sz w:val="22"/>
          <w:szCs w:val="22"/>
        </w:rPr>
        <w:t>vybudovat v obci centrální kanalizační systém</w:t>
      </w:r>
      <w:r w:rsidRPr="00E0259A">
        <w:rPr>
          <w:rFonts w:cs="Arial"/>
          <w:sz w:val="22"/>
          <w:szCs w:val="22"/>
        </w:rPr>
        <w:t xml:space="preserve"> ukončený </w:t>
      </w:r>
      <w:r w:rsidRPr="00E0259A">
        <w:rPr>
          <w:rFonts w:cs="Arial"/>
          <w:b/>
          <w:sz w:val="22"/>
          <w:szCs w:val="22"/>
        </w:rPr>
        <w:t>jednou centrální čistírnou odpadních vod</w:t>
      </w:r>
      <w:r w:rsidRPr="00E0259A">
        <w:rPr>
          <w:rFonts w:cs="Arial"/>
          <w:sz w:val="22"/>
          <w:szCs w:val="22"/>
        </w:rPr>
        <w:t xml:space="preserve">. </w:t>
      </w:r>
    </w:p>
    <w:p w14:paraId="3BCAAC5F" w14:textId="77777777" w:rsidR="00871A46" w:rsidRPr="00E0259A" w:rsidRDefault="00871A46" w:rsidP="00783059">
      <w:pPr>
        <w:autoSpaceDE w:val="0"/>
        <w:spacing w:before="120"/>
        <w:ind w:firstLine="851"/>
        <w:jc w:val="both"/>
        <w:rPr>
          <w:sz w:val="22"/>
          <w:szCs w:val="20"/>
        </w:rPr>
      </w:pPr>
      <w:r w:rsidRPr="00E0259A">
        <w:rPr>
          <w:b/>
          <w:sz w:val="22"/>
          <w:szCs w:val="20"/>
        </w:rPr>
        <w:t xml:space="preserve">ÚP Křižany </w:t>
      </w:r>
      <w:r w:rsidR="004E0659" w:rsidRPr="00E0259A">
        <w:rPr>
          <w:b/>
          <w:sz w:val="22"/>
          <w:szCs w:val="20"/>
        </w:rPr>
        <w:t xml:space="preserve">proto </w:t>
      </w:r>
      <w:r w:rsidRPr="00E0259A">
        <w:rPr>
          <w:b/>
          <w:sz w:val="22"/>
          <w:szCs w:val="20"/>
        </w:rPr>
        <w:t>navrhuje</w:t>
      </w:r>
      <w:r w:rsidRPr="00E0259A">
        <w:rPr>
          <w:sz w:val="22"/>
          <w:szCs w:val="20"/>
        </w:rPr>
        <w:t xml:space="preserve"> v</w:t>
      </w:r>
      <w:r w:rsidR="00EE1DE1" w:rsidRPr="00E0259A">
        <w:rPr>
          <w:sz w:val="22"/>
          <w:szCs w:val="20"/>
          <w:lang w:val="x-none"/>
        </w:rPr>
        <w:t> </w:t>
      </w:r>
      <w:r w:rsidR="00CE66C2" w:rsidRPr="00E0259A">
        <w:rPr>
          <w:sz w:val="22"/>
          <w:szCs w:val="20"/>
        </w:rPr>
        <w:t>lokalitách,</w:t>
      </w:r>
      <w:r w:rsidR="00EE1DE1" w:rsidRPr="00E0259A">
        <w:rPr>
          <w:sz w:val="22"/>
          <w:szCs w:val="20"/>
          <w:lang w:val="x-none"/>
        </w:rPr>
        <w:t xml:space="preserve"> kde lze ekonomicky sdružit kanalizaci pro odvedení odpadních splaškových vod</w:t>
      </w:r>
      <w:r w:rsidR="001E6F5D" w:rsidRPr="00E0259A">
        <w:rPr>
          <w:sz w:val="22"/>
          <w:szCs w:val="20"/>
        </w:rPr>
        <w:t>,</w:t>
      </w:r>
      <w:r w:rsidR="00EE1DE1" w:rsidRPr="00E0259A">
        <w:rPr>
          <w:sz w:val="22"/>
          <w:szCs w:val="20"/>
          <w:lang w:val="x-none"/>
        </w:rPr>
        <w:t xml:space="preserve"> vybudovat novou </w:t>
      </w:r>
      <w:r w:rsidR="000906E7" w:rsidRPr="00E0259A">
        <w:rPr>
          <w:sz w:val="22"/>
          <w:szCs w:val="20"/>
        </w:rPr>
        <w:t xml:space="preserve">dílčí </w:t>
      </w:r>
      <w:r w:rsidR="00EE1DE1" w:rsidRPr="00E0259A">
        <w:rPr>
          <w:sz w:val="22"/>
          <w:szCs w:val="20"/>
          <w:lang w:val="x-none"/>
        </w:rPr>
        <w:t>stokovou síť s jejich odpovídajícím čištěním</w:t>
      </w:r>
      <w:r w:rsidR="00EE1DE1" w:rsidRPr="00E0259A">
        <w:rPr>
          <w:sz w:val="22"/>
          <w:szCs w:val="20"/>
        </w:rPr>
        <w:t xml:space="preserve"> na místních ČOV</w:t>
      </w:r>
      <w:r w:rsidR="00EE1DE1" w:rsidRPr="00E0259A">
        <w:rPr>
          <w:sz w:val="22"/>
          <w:szCs w:val="20"/>
          <w:lang w:val="x-none"/>
        </w:rPr>
        <w:t xml:space="preserve">. </w:t>
      </w:r>
      <w:r w:rsidRPr="00E0259A">
        <w:rPr>
          <w:sz w:val="22"/>
          <w:szCs w:val="20"/>
        </w:rPr>
        <w:t xml:space="preserve">Tyto </w:t>
      </w:r>
      <w:r w:rsidRPr="00E0259A">
        <w:rPr>
          <w:b/>
          <w:sz w:val="22"/>
          <w:szCs w:val="20"/>
        </w:rPr>
        <w:t>parciální systémy</w:t>
      </w:r>
      <w:r w:rsidRPr="00E0259A">
        <w:rPr>
          <w:sz w:val="22"/>
          <w:szCs w:val="20"/>
        </w:rPr>
        <w:t xml:space="preserve"> jsou navrženy v rozvojových lokalitách </w:t>
      </w:r>
      <w:r w:rsidRPr="00E0259A">
        <w:rPr>
          <w:b/>
          <w:sz w:val="22"/>
          <w:szCs w:val="20"/>
        </w:rPr>
        <w:t>Křižany centrum jih, Křižany u cihelny, Žibřidice centrum</w:t>
      </w:r>
      <w:r w:rsidR="00DC0C51" w:rsidRPr="00E0259A">
        <w:rPr>
          <w:b/>
          <w:sz w:val="22"/>
          <w:szCs w:val="20"/>
        </w:rPr>
        <w:t>,</w:t>
      </w:r>
      <w:r w:rsidR="00385FAE" w:rsidRPr="00E0259A">
        <w:rPr>
          <w:b/>
          <w:sz w:val="22"/>
          <w:szCs w:val="20"/>
        </w:rPr>
        <w:t xml:space="preserve"> </w:t>
      </w:r>
      <w:r w:rsidR="00CE44B5" w:rsidRPr="00E0259A">
        <w:rPr>
          <w:b/>
          <w:sz w:val="22"/>
          <w:szCs w:val="20"/>
        </w:rPr>
        <w:t>Žibřidice západ</w:t>
      </w:r>
      <w:r w:rsidR="00B1528C" w:rsidRPr="00E0259A">
        <w:rPr>
          <w:sz w:val="22"/>
          <w:szCs w:val="20"/>
        </w:rPr>
        <w:t>,</w:t>
      </w:r>
      <w:r w:rsidRPr="00E0259A">
        <w:rPr>
          <w:b/>
          <w:sz w:val="22"/>
          <w:szCs w:val="20"/>
        </w:rPr>
        <w:t xml:space="preserve"> </w:t>
      </w:r>
      <w:r w:rsidR="00B1528C" w:rsidRPr="00E0259A">
        <w:rPr>
          <w:b/>
          <w:sz w:val="22"/>
          <w:szCs w:val="20"/>
        </w:rPr>
        <w:t>v</w:t>
      </w:r>
      <w:r w:rsidRPr="00E0259A">
        <w:rPr>
          <w:b/>
          <w:sz w:val="22"/>
          <w:szCs w:val="20"/>
        </w:rPr>
        <w:t xml:space="preserve"> Křižan</w:t>
      </w:r>
      <w:r w:rsidR="00B1528C" w:rsidRPr="00E0259A">
        <w:rPr>
          <w:b/>
          <w:sz w:val="22"/>
          <w:szCs w:val="20"/>
        </w:rPr>
        <w:t>ech</w:t>
      </w:r>
      <w:r w:rsidRPr="00E0259A">
        <w:rPr>
          <w:b/>
          <w:sz w:val="22"/>
          <w:szCs w:val="20"/>
        </w:rPr>
        <w:t xml:space="preserve"> pro zástavbu k nádraží</w:t>
      </w:r>
      <w:r w:rsidR="009D3C17" w:rsidRPr="00E0259A">
        <w:rPr>
          <w:sz w:val="22"/>
          <w:szCs w:val="20"/>
        </w:rPr>
        <w:t xml:space="preserve"> a </w:t>
      </w:r>
      <w:r w:rsidR="009D3C17" w:rsidRPr="00E0259A">
        <w:rPr>
          <w:b/>
          <w:sz w:val="22"/>
          <w:szCs w:val="20"/>
        </w:rPr>
        <w:t>Křižan</w:t>
      </w:r>
      <w:r w:rsidR="00B1528C" w:rsidRPr="00E0259A">
        <w:rPr>
          <w:b/>
          <w:sz w:val="22"/>
          <w:szCs w:val="20"/>
        </w:rPr>
        <w:t>ech</w:t>
      </w:r>
      <w:r w:rsidR="009D3C17" w:rsidRPr="00E0259A">
        <w:rPr>
          <w:b/>
          <w:sz w:val="22"/>
          <w:szCs w:val="20"/>
        </w:rPr>
        <w:t xml:space="preserve"> pod nádražím</w:t>
      </w:r>
      <w:r w:rsidRPr="00E0259A">
        <w:rPr>
          <w:sz w:val="22"/>
          <w:szCs w:val="20"/>
        </w:rPr>
        <w:t xml:space="preserve">. </w:t>
      </w:r>
    </w:p>
    <w:p w14:paraId="69439B44" w14:textId="77777777" w:rsidR="00B64097" w:rsidRPr="00E0259A" w:rsidRDefault="00EE1DE1" w:rsidP="00783059">
      <w:pPr>
        <w:autoSpaceDE w:val="0"/>
        <w:spacing w:before="120"/>
        <w:ind w:firstLine="851"/>
        <w:jc w:val="both"/>
        <w:rPr>
          <w:b/>
          <w:sz w:val="22"/>
          <w:szCs w:val="20"/>
        </w:rPr>
      </w:pPr>
      <w:r w:rsidRPr="00E0259A">
        <w:rPr>
          <w:sz w:val="22"/>
          <w:szCs w:val="20"/>
          <w:lang w:val="x-none"/>
        </w:rPr>
        <w:t xml:space="preserve">V ÚP Křižany </w:t>
      </w:r>
      <w:r w:rsidRPr="00E0259A">
        <w:rPr>
          <w:sz w:val="22"/>
          <w:szCs w:val="20"/>
        </w:rPr>
        <w:t>jsou vymezeny</w:t>
      </w:r>
      <w:r w:rsidRPr="00E0259A">
        <w:rPr>
          <w:sz w:val="22"/>
          <w:szCs w:val="20"/>
          <w:lang w:val="x-none"/>
        </w:rPr>
        <w:t xml:space="preserve"> </w:t>
      </w:r>
      <w:r w:rsidR="00CE44B5" w:rsidRPr="00E0259A">
        <w:rPr>
          <w:sz w:val="22"/>
          <w:szCs w:val="20"/>
        </w:rPr>
        <w:t>čtyři</w:t>
      </w:r>
      <w:r w:rsidRPr="00E0259A">
        <w:rPr>
          <w:sz w:val="22"/>
          <w:szCs w:val="20"/>
          <w:lang w:val="x-none"/>
        </w:rPr>
        <w:t xml:space="preserve"> plochy</w:t>
      </w:r>
      <w:r w:rsidRPr="00E0259A">
        <w:rPr>
          <w:sz w:val="22"/>
          <w:szCs w:val="20"/>
        </w:rPr>
        <w:t xml:space="preserve"> technické infrastruktury</w:t>
      </w:r>
      <w:r w:rsidR="000906E7" w:rsidRPr="00E0259A">
        <w:rPr>
          <w:sz w:val="22"/>
          <w:szCs w:val="20"/>
        </w:rPr>
        <w:t xml:space="preserve"> – vodní hospodářství</w:t>
      </w:r>
      <w:r w:rsidRPr="00E0259A">
        <w:rPr>
          <w:sz w:val="22"/>
          <w:szCs w:val="20"/>
          <w:lang w:val="x-none"/>
        </w:rPr>
        <w:t xml:space="preserve"> </w:t>
      </w:r>
      <w:r w:rsidRPr="00E0259A">
        <w:rPr>
          <w:b/>
          <w:sz w:val="22"/>
          <w:szCs w:val="20"/>
          <w:lang w:val="x-none"/>
        </w:rPr>
        <w:t>pro místní ČOV</w:t>
      </w:r>
      <w:r w:rsidR="00B64097" w:rsidRPr="00E0259A">
        <w:rPr>
          <w:b/>
          <w:sz w:val="22"/>
          <w:szCs w:val="20"/>
        </w:rPr>
        <w:t>.</w:t>
      </w:r>
    </w:p>
    <w:p w14:paraId="61A868FA" w14:textId="5641BFAE" w:rsidR="00B64097" w:rsidRPr="00E0259A" w:rsidRDefault="00B64097" w:rsidP="00B64097">
      <w:pPr>
        <w:autoSpaceDE w:val="0"/>
        <w:spacing w:before="120"/>
        <w:ind w:firstLine="851"/>
        <w:jc w:val="both"/>
        <w:rPr>
          <w:sz w:val="22"/>
          <w:szCs w:val="20"/>
        </w:rPr>
      </w:pPr>
      <w:r w:rsidRPr="00E0259A">
        <w:rPr>
          <w:sz w:val="22"/>
          <w:szCs w:val="20"/>
        </w:rPr>
        <w:t>Pro oblast centrální části sídla Křižany se navrhuje místní ČOV</w:t>
      </w:r>
      <w:r w:rsidR="00BA02FC" w:rsidRPr="00E0259A">
        <w:rPr>
          <w:sz w:val="22"/>
          <w:szCs w:val="20"/>
        </w:rPr>
        <w:t>1</w:t>
      </w:r>
      <w:r w:rsidRPr="00E0259A">
        <w:rPr>
          <w:sz w:val="22"/>
          <w:szCs w:val="20"/>
        </w:rPr>
        <w:t xml:space="preserve"> </w:t>
      </w:r>
      <w:r w:rsidRPr="00E0259A">
        <w:rPr>
          <w:b/>
          <w:sz w:val="22"/>
          <w:szCs w:val="20"/>
        </w:rPr>
        <w:t xml:space="preserve">Křižany centrum jih </w:t>
      </w:r>
      <w:r w:rsidRPr="00E0259A">
        <w:rPr>
          <w:sz w:val="22"/>
          <w:szCs w:val="20"/>
        </w:rPr>
        <w:t xml:space="preserve">umístěná v ploše Z46 do které budou přivedeny splaškové vody zejména z rozvojových ploch jižně centra sídla a od stávající i budoucí zástavby na pravém břehu Ještědského potoka v centrální části sídla (viz grafická část dokumentace). Nová kanalizace je navržena jako gravitační s výtlačným řadem </w:t>
      </w:r>
      <w:r w:rsidR="0034355E">
        <w:rPr>
          <w:sz w:val="22"/>
          <w:szCs w:val="20"/>
        </w:rPr>
        <w:t>přes Ještědský potok</w:t>
      </w:r>
      <w:r w:rsidR="006C00B4" w:rsidRPr="006C00B4">
        <w:rPr>
          <w:sz w:val="22"/>
          <w:szCs w:val="20"/>
        </w:rPr>
        <w:t xml:space="preserve"> </w:t>
      </w:r>
      <w:r w:rsidR="006C00B4">
        <w:rPr>
          <w:sz w:val="22"/>
          <w:szCs w:val="20"/>
        </w:rPr>
        <w:t>k ČOV1</w:t>
      </w:r>
      <w:r w:rsidRPr="00E0259A">
        <w:rPr>
          <w:sz w:val="22"/>
          <w:szCs w:val="20"/>
        </w:rPr>
        <w:t>. Předpokládá se, že systém bude budován postupně dle finančních možností obce a dalších investorů. Ve výhledu je možné propojení s dílčím systém</w:t>
      </w:r>
      <w:r w:rsidR="00FB6891" w:rsidRPr="00E0259A">
        <w:rPr>
          <w:sz w:val="22"/>
          <w:szCs w:val="20"/>
        </w:rPr>
        <w:t>em</w:t>
      </w:r>
      <w:r w:rsidRPr="00E0259A">
        <w:rPr>
          <w:sz w:val="22"/>
          <w:szCs w:val="20"/>
        </w:rPr>
        <w:t xml:space="preserve"> kanalizace u ČOV</w:t>
      </w:r>
      <w:r w:rsidR="009153D5" w:rsidRPr="00E0259A">
        <w:rPr>
          <w:sz w:val="22"/>
          <w:szCs w:val="20"/>
        </w:rPr>
        <w:t>6</w:t>
      </w:r>
      <w:r w:rsidRPr="00E0259A">
        <w:rPr>
          <w:sz w:val="22"/>
          <w:szCs w:val="20"/>
        </w:rPr>
        <w:t xml:space="preserve"> a její následné zrušení.</w:t>
      </w:r>
    </w:p>
    <w:p w14:paraId="14D02088" w14:textId="4D3EC78E" w:rsidR="00B64097" w:rsidRPr="00E0259A" w:rsidRDefault="00B64097" w:rsidP="00B64097">
      <w:pPr>
        <w:autoSpaceDE w:val="0"/>
        <w:spacing w:before="120"/>
        <w:ind w:firstLine="851"/>
        <w:jc w:val="both"/>
        <w:rPr>
          <w:sz w:val="22"/>
          <w:szCs w:val="20"/>
        </w:rPr>
      </w:pPr>
      <w:r w:rsidRPr="00E0259A">
        <w:rPr>
          <w:sz w:val="22"/>
          <w:szCs w:val="20"/>
        </w:rPr>
        <w:t xml:space="preserve">Místní ČOV2 </w:t>
      </w:r>
      <w:r w:rsidRPr="00E0259A">
        <w:rPr>
          <w:b/>
          <w:sz w:val="22"/>
          <w:szCs w:val="20"/>
        </w:rPr>
        <w:t xml:space="preserve">Křižany u cihelny </w:t>
      </w:r>
      <w:r w:rsidRPr="00E0259A">
        <w:rPr>
          <w:sz w:val="22"/>
          <w:szCs w:val="20"/>
        </w:rPr>
        <w:t>(plocha Z71)</w:t>
      </w:r>
      <w:r w:rsidRPr="00E0259A">
        <w:rPr>
          <w:b/>
          <w:sz w:val="22"/>
          <w:szCs w:val="20"/>
        </w:rPr>
        <w:t xml:space="preserve"> </w:t>
      </w:r>
      <w:r w:rsidRPr="00E0259A">
        <w:rPr>
          <w:sz w:val="22"/>
          <w:szCs w:val="20"/>
        </w:rPr>
        <w:t>je navržena</w:t>
      </w:r>
      <w:r w:rsidRPr="00E0259A">
        <w:rPr>
          <w:b/>
          <w:sz w:val="22"/>
          <w:szCs w:val="20"/>
        </w:rPr>
        <w:t xml:space="preserve"> </w:t>
      </w:r>
      <w:r w:rsidRPr="00E0259A">
        <w:rPr>
          <w:sz w:val="22"/>
          <w:szCs w:val="20"/>
        </w:rPr>
        <w:t xml:space="preserve">zejména pro větší rozvojové plochy smíšené obytné venkovské (např. plochy Z67, Z74 aj.) v této části obce na levém břehu Ještědského potoka. </w:t>
      </w:r>
      <w:r w:rsidR="00BA02FC" w:rsidRPr="00E0259A">
        <w:rPr>
          <w:sz w:val="22"/>
          <w:szCs w:val="20"/>
        </w:rPr>
        <w:t>Po jejím vybudování</w:t>
      </w:r>
      <w:r w:rsidR="001764AD">
        <w:rPr>
          <w:sz w:val="22"/>
          <w:szCs w:val="20"/>
        </w:rPr>
        <w:t xml:space="preserve"> bude možno</w:t>
      </w:r>
      <w:r w:rsidR="00BA02FC" w:rsidRPr="00E0259A">
        <w:rPr>
          <w:sz w:val="22"/>
          <w:szCs w:val="20"/>
        </w:rPr>
        <w:t xml:space="preserve"> napoj</w:t>
      </w:r>
      <w:r w:rsidR="001764AD">
        <w:rPr>
          <w:sz w:val="22"/>
          <w:szCs w:val="20"/>
        </w:rPr>
        <w:t>it</w:t>
      </w:r>
      <w:r w:rsidR="00BA02FC" w:rsidRPr="00E0259A">
        <w:rPr>
          <w:sz w:val="22"/>
          <w:szCs w:val="20"/>
        </w:rPr>
        <w:t xml:space="preserve"> i související stávající zástavb</w:t>
      </w:r>
      <w:r w:rsidR="001764AD">
        <w:rPr>
          <w:sz w:val="22"/>
          <w:szCs w:val="20"/>
        </w:rPr>
        <w:t>u. Plocha pro ČOV je dostatečná, takže umožňuje její potenciální zkapacitnění a v dalších etapách</w:t>
      </w:r>
      <w:r w:rsidR="006C00B4">
        <w:rPr>
          <w:sz w:val="22"/>
          <w:szCs w:val="20"/>
        </w:rPr>
        <w:t xml:space="preserve"> </w:t>
      </w:r>
      <w:r w:rsidR="001764AD">
        <w:rPr>
          <w:sz w:val="22"/>
          <w:szCs w:val="20"/>
        </w:rPr>
        <w:t xml:space="preserve">připojení </w:t>
      </w:r>
      <w:r w:rsidR="006C00B4">
        <w:rPr>
          <w:sz w:val="22"/>
          <w:szCs w:val="20"/>
        </w:rPr>
        <w:t>zástavb</w:t>
      </w:r>
      <w:r w:rsidR="001764AD">
        <w:rPr>
          <w:sz w:val="22"/>
          <w:szCs w:val="20"/>
        </w:rPr>
        <w:t>y</w:t>
      </w:r>
      <w:r w:rsidR="006C00B4">
        <w:rPr>
          <w:sz w:val="22"/>
          <w:szCs w:val="20"/>
        </w:rPr>
        <w:t xml:space="preserve"> podél silnice III/27241 západně od kostela</w:t>
      </w:r>
      <w:r w:rsidR="001764AD">
        <w:rPr>
          <w:sz w:val="22"/>
          <w:szCs w:val="20"/>
        </w:rPr>
        <w:t>.</w:t>
      </w:r>
      <w:r w:rsidR="006C00B4">
        <w:rPr>
          <w:sz w:val="22"/>
          <w:szCs w:val="20"/>
        </w:rPr>
        <w:t xml:space="preserve"> Nová kanalizace bude zejména gravitační s výtlačným řadem a ČSOV v místě přechodu Ještědského potoka</w:t>
      </w:r>
      <w:r w:rsidR="006C00B4" w:rsidRPr="006C00B4">
        <w:rPr>
          <w:sz w:val="22"/>
          <w:szCs w:val="20"/>
        </w:rPr>
        <w:t xml:space="preserve"> </w:t>
      </w:r>
      <w:r w:rsidR="006C00B4" w:rsidRPr="00E0259A">
        <w:rPr>
          <w:sz w:val="22"/>
          <w:szCs w:val="20"/>
        </w:rPr>
        <w:t>(viz grafická část dokumentace).</w:t>
      </w:r>
      <w:r w:rsidR="00BA02FC" w:rsidRPr="00E0259A">
        <w:rPr>
          <w:sz w:val="22"/>
          <w:szCs w:val="20"/>
        </w:rPr>
        <w:t xml:space="preserve"> </w:t>
      </w:r>
      <w:r w:rsidRPr="00E0259A">
        <w:rPr>
          <w:sz w:val="22"/>
          <w:szCs w:val="20"/>
        </w:rPr>
        <w:t xml:space="preserve">Obec </w:t>
      </w:r>
      <w:r w:rsidR="001764AD">
        <w:rPr>
          <w:sz w:val="22"/>
          <w:szCs w:val="20"/>
        </w:rPr>
        <w:t>aktivně provádí investorskou přípravu výstavby</w:t>
      </w:r>
      <w:r w:rsidRPr="00E0259A">
        <w:rPr>
          <w:sz w:val="22"/>
          <w:szCs w:val="20"/>
        </w:rPr>
        <w:t>.</w:t>
      </w:r>
    </w:p>
    <w:p w14:paraId="0F7CAF7E" w14:textId="77777777" w:rsidR="00B64097" w:rsidRPr="00E0259A" w:rsidRDefault="00DC0C51" w:rsidP="00B64097">
      <w:pPr>
        <w:autoSpaceDE w:val="0"/>
        <w:spacing w:before="120"/>
        <w:ind w:firstLine="851"/>
        <w:jc w:val="both"/>
        <w:rPr>
          <w:rFonts w:cs="Arial"/>
          <w:sz w:val="22"/>
          <w:szCs w:val="22"/>
        </w:rPr>
      </w:pPr>
      <w:r w:rsidRPr="00E0259A">
        <w:rPr>
          <w:rFonts w:cs="Arial"/>
          <w:sz w:val="22"/>
          <w:szCs w:val="22"/>
        </w:rPr>
        <w:t xml:space="preserve">Místní </w:t>
      </w:r>
      <w:r w:rsidR="00B64097" w:rsidRPr="00E0259A">
        <w:rPr>
          <w:rFonts w:cs="Arial"/>
          <w:sz w:val="22"/>
          <w:szCs w:val="22"/>
        </w:rPr>
        <w:t xml:space="preserve">ČOV3 </w:t>
      </w:r>
      <w:r w:rsidR="00B64097" w:rsidRPr="00E0259A">
        <w:rPr>
          <w:b/>
          <w:sz w:val="22"/>
          <w:szCs w:val="20"/>
        </w:rPr>
        <w:t>Žibřidice centrum</w:t>
      </w:r>
      <w:r w:rsidR="00B64097" w:rsidRPr="00E0259A">
        <w:rPr>
          <w:rFonts w:cs="Arial"/>
          <w:sz w:val="22"/>
          <w:szCs w:val="22"/>
        </w:rPr>
        <w:t xml:space="preserve"> </w:t>
      </w:r>
      <w:r w:rsidR="00BA02FC" w:rsidRPr="00E0259A">
        <w:rPr>
          <w:rFonts w:cs="Arial"/>
          <w:sz w:val="22"/>
          <w:szCs w:val="22"/>
        </w:rPr>
        <w:t xml:space="preserve">(plocha Z107) </w:t>
      </w:r>
      <w:r w:rsidR="00B64097" w:rsidRPr="00E0259A">
        <w:rPr>
          <w:rFonts w:cs="Arial"/>
          <w:sz w:val="22"/>
          <w:szCs w:val="22"/>
        </w:rPr>
        <w:t xml:space="preserve">je navržena v místě stávající ČOV v centru sídla </w:t>
      </w:r>
      <w:r w:rsidR="00BA02FC" w:rsidRPr="00E0259A">
        <w:rPr>
          <w:rFonts w:cs="Arial"/>
          <w:sz w:val="22"/>
          <w:szCs w:val="22"/>
        </w:rPr>
        <w:t>Žibřidice</w:t>
      </w:r>
      <w:r w:rsidR="00B64097" w:rsidRPr="00E0259A">
        <w:rPr>
          <w:rFonts w:cs="Arial"/>
          <w:sz w:val="22"/>
          <w:szCs w:val="22"/>
        </w:rPr>
        <w:t xml:space="preserve">. </w:t>
      </w:r>
      <w:r w:rsidR="00BA02FC" w:rsidRPr="00E0259A">
        <w:rPr>
          <w:rFonts w:cs="Arial"/>
          <w:sz w:val="22"/>
          <w:szCs w:val="22"/>
        </w:rPr>
        <w:t xml:space="preserve">ČOV bude celkově rekonstruována, modernizována a rozšířena. </w:t>
      </w:r>
      <w:r w:rsidR="00B64097" w:rsidRPr="00E0259A">
        <w:rPr>
          <w:rFonts w:cs="Arial"/>
          <w:sz w:val="22"/>
          <w:szCs w:val="22"/>
        </w:rPr>
        <w:t xml:space="preserve">Do </w:t>
      </w:r>
      <w:r w:rsidR="00BA02FC" w:rsidRPr="00E0259A">
        <w:rPr>
          <w:rFonts w:cs="Arial"/>
          <w:sz w:val="22"/>
          <w:szCs w:val="22"/>
        </w:rPr>
        <w:t xml:space="preserve">této </w:t>
      </w:r>
      <w:r w:rsidR="00B64097" w:rsidRPr="00E0259A">
        <w:rPr>
          <w:rFonts w:cs="Arial"/>
          <w:sz w:val="22"/>
          <w:szCs w:val="22"/>
        </w:rPr>
        <w:t>ČOV budou přivedeny splaškové vody ze stávající zástavby a rozvojových ploch</w:t>
      </w:r>
      <w:r w:rsidR="00BA02FC" w:rsidRPr="00E0259A">
        <w:rPr>
          <w:rFonts w:cs="Arial"/>
          <w:sz w:val="22"/>
          <w:szCs w:val="22"/>
        </w:rPr>
        <w:t xml:space="preserve"> vymezených v centrální části sídla Žibřidice </w:t>
      </w:r>
      <w:r w:rsidR="00BA02FC" w:rsidRPr="00E0259A">
        <w:rPr>
          <w:sz w:val="22"/>
          <w:szCs w:val="20"/>
        </w:rPr>
        <w:t>(viz grafická část dokumentace).</w:t>
      </w:r>
      <w:r w:rsidR="00B64097" w:rsidRPr="00E0259A">
        <w:rPr>
          <w:rFonts w:cs="Arial"/>
          <w:sz w:val="22"/>
          <w:szCs w:val="22"/>
        </w:rPr>
        <w:t xml:space="preserve"> </w:t>
      </w:r>
    </w:p>
    <w:p w14:paraId="3D651D16" w14:textId="492A8520" w:rsidR="00B64097" w:rsidRPr="00E0259A" w:rsidRDefault="00DC0C51" w:rsidP="00B64097">
      <w:pPr>
        <w:autoSpaceDE w:val="0"/>
        <w:spacing w:before="120"/>
        <w:ind w:firstLine="851"/>
        <w:jc w:val="both"/>
        <w:rPr>
          <w:sz w:val="22"/>
          <w:szCs w:val="20"/>
        </w:rPr>
      </w:pPr>
      <w:r w:rsidRPr="00E0259A">
        <w:rPr>
          <w:rFonts w:cs="Arial"/>
          <w:sz w:val="22"/>
          <w:szCs w:val="22"/>
        </w:rPr>
        <w:t xml:space="preserve">Místní </w:t>
      </w:r>
      <w:r w:rsidR="00B64097" w:rsidRPr="00E0259A">
        <w:rPr>
          <w:rFonts w:cs="Arial"/>
          <w:sz w:val="22"/>
          <w:szCs w:val="22"/>
        </w:rPr>
        <w:t>ČOV4</w:t>
      </w:r>
      <w:r w:rsidR="00B64097" w:rsidRPr="00E0259A">
        <w:rPr>
          <w:b/>
          <w:sz w:val="22"/>
          <w:szCs w:val="20"/>
        </w:rPr>
        <w:t xml:space="preserve"> Žibřidice západ</w:t>
      </w:r>
      <w:r w:rsidR="00BA02FC" w:rsidRPr="00E0259A">
        <w:rPr>
          <w:b/>
          <w:sz w:val="22"/>
          <w:szCs w:val="20"/>
        </w:rPr>
        <w:t xml:space="preserve"> </w:t>
      </w:r>
      <w:r w:rsidR="00BA02FC" w:rsidRPr="00E0259A">
        <w:rPr>
          <w:sz w:val="22"/>
          <w:szCs w:val="20"/>
        </w:rPr>
        <w:t>(plocha Z138)</w:t>
      </w:r>
      <w:r w:rsidR="00B64097" w:rsidRPr="00E0259A">
        <w:rPr>
          <w:rFonts w:cs="Arial"/>
          <w:sz w:val="22"/>
          <w:szCs w:val="22"/>
        </w:rPr>
        <w:t xml:space="preserve"> </w:t>
      </w:r>
      <w:r w:rsidR="00BA02FC" w:rsidRPr="00E0259A">
        <w:rPr>
          <w:rFonts w:cs="Arial"/>
          <w:sz w:val="22"/>
          <w:szCs w:val="22"/>
        </w:rPr>
        <w:t>se navrhuje zejména pro stávající zástavbu</w:t>
      </w:r>
      <w:r w:rsidR="00B64097" w:rsidRPr="00E0259A">
        <w:rPr>
          <w:rFonts w:cs="Arial"/>
          <w:sz w:val="22"/>
          <w:szCs w:val="22"/>
        </w:rPr>
        <w:t xml:space="preserve"> </w:t>
      </w:r>
      <w:r w:rsidR="00BA02FC" w:rsidRPr="00E0259A">
        <w:rPr>
          <w:rFonts w:cs="Arial"/>
          <w:sz w:val="22"/>
          <w:szCs w:val="22"/>
        </w:rPr>
        <w:t>na levém břehu Ještědského potoka v západní části sídla Žibřidice. Na ČOV lze připojit i rozvojové plochy smíšené obytné venkovské s větším počtem RD (plochy Z117 a Z118).</w:t>
      </w:r>
    </w:p>
    <w:p w14:paraId="6B19A430" w14:textId="26E2E525" w:rsidR="00DA1C0C" w:rsidRPr="00E0259A" w:rsidRDefault="00BA02FC" w:rsidP="00783059">
      <w:pPr>
        <w:autoSpaceDE w:val="0"/>
        <w:spacing w:before="120"/>
        <w:ind w:firstLine="851"/>
        <w:jc w:val="both"/>
        <w:rPr>
          <w:sz w:val="22"/>
          <w:szCs w:val="20"/>
        </w:rPr>
      </w:pPr>
      <w:r w:rsidRPr="00E0259A">
        <w:rPr>
          <w:sz w:val="22"/>
          <w:szCs w:val="20"/>
        </w:rPr>
        <w:t>J</w:t>
      </w:r>
      <w:r w:rsidR="00EE1DE1" w:rsidRPr="00E0259A">
        <w:rPr>
          <w:sz w:val="22"/>
          <w:szCs w:val="20"/>
        </w:rPr>
        <w:t xml:space="preserve">sou navrženy další místní ČOV </w:t>
      </w:r>
      <w:r w:rsidR="00DC0C51" w:rsidRPr="00E0259A">
        <w:rPr>
          <w:sz w:val="22"/>
          <w:szCs w:val="20"/>
        </w:rPr>
        <w:t>pro zastavitelné plochy smíšené obytné venkovské s navrženým větším počtem staveb um</w:t>
      </w:r>
      <w:r w:rsidR="00FB2849" w:rsidRPr="00E0259A">
        <w:rPr>
          <w:sz w:val="22"/>
          <w:szCs w:val="20"/>
        </w:rPr>
        <w:t>í</w:t>
      </w:r>
      <w:r w:rsidR="00DC0C51" w:rsidRPr="00E0259A">
        <w:rPr>
          <w:sz w:val="22"/>
          <w:szCs w:val="20"/>
        </w:rPr>
        <w:t xml:space="preserve">stěné přímo v rámci těchto ploch a </w:t>
      </w:r>
      <w:r w:rsidR="00EE1DE1" w:rsidRPr="00E0259A">
        <w:rPr>
          <w:sz w:val="22"/>
          <w:szCs w:val="20"/>
        </w:rPr>
        <w:t xml:space="preserve">to </w:t>
      </w:r>
      <w:r w:rsidRPr="00E0259A">
        <w:rPr>
          <w:sz w:val="22"/>
          <w:szCs w:val="20"/>
        </w:rPr>
        <w:t>ČOV5</w:t>
      </w:r>
      <w:r w:rsidR="00DC0C51" w:rsidRPr="00E0259A">
        <w:rPr>
          <w:sz w:val="22"/>
          <w:szCs w:val="20"/>
        </w:rPr>
        <w:t xml:space="preserve"> </w:t>
      </w:r>
      <w:r w:rsidR="00DC0C51" w:rsidRPr="00E0259A">
        <w:rPr>
          <w:b/>
          <w:sz w:val="22"/>
          <w:szCs w:val="20"/>
        </w:rPr>
        <w:t>Křižany zástavba k nádraží</w:t>
      </w:r>
      <w:r w:rsidRPr="00E0259A">
        <w:rPr>
          <w:sz w:val="22"/>
          <w:szCs w:val="20"/>
        </w:rPr>
        <w:t xml:space="preserve"> </w:t>
      </w:r>
      <w:r w:rsidR="00DC0C51" w:rsidRPr="00E0259A">
        <w:rPr>
          <w:sz w:val="22"/>
          <w:szCs w:val="20"/>
        </w:rPr>
        <w:t xml:space="preserve">pro plochy </w:t>
      </w:r>
      <w:r w:rsidR="00EE1DE1" w:rsidRPr="00E0259A">
        <w:rPr>
          <w:sz w:val="22"/>
          <w:szCs w:val="20"/>
        </w:rPr>
        <w:t>Z5</w:t>
      </w:r>
      <w:r w:rsidR="00DC0C51" w:rsidRPr="00E0259A">
        <w:rPr>
          <w:sz w:val="22"/>
          <w:szCs w:val="20"/>
        </w:rPr>
        <w:t xml:space="preserve"> </w:t>
      </w:r>
      <w:r w:rsidR="00EE1DE1" w:rsidRPr="00E0259A">
        <w:rPr>
          <w:sz w:val="22"/>
          <w:szCs w:val="20"/>
        </w:rPr>
        <w:t>+</w:t>
      </w:r>
      <w:r w:rsidR="00DC0C51" w:rsidRPr="00E0259A">
        <w:rPr>
          <w:sz w:val="22"/>
          <w:szCs w:val="20"/>
        </w:rPr>
        <w:t xml:space="preserve"> </w:t>
      </w:r>
      <w:r w:rsidR="00EE1DE1" w:rsidRPr="00E0259A">
        <w:rPr>
          <w:sz w:val="22"/>
          <w:szCs w:val="20"/>
        </w:rPr>
        <w:t xml:space="preserve">Z6 </w:t>
      </w:r>
      <w:r w:rsidRPr="00E0259A">
        <w:rPr>
          <w:sz w:val="22"/>
          <w:szCs w:val="20"/>
        </w:rPr>
        <w:t>(</w:t>
      </w:r>
      <w:r w:rsidR="00EE1DE1" w:rsidRPr="00E0259A">
        <w:rPr>
          <w:sz w:val="22"/>
          <w:szCs w:val="20"/>
        </w:rPr>
        <w:t>umístěná v ploše Z5</w:t>
      </w:r>
      <w:r w:rsidR="00871A46" w:rsidRPr="00E0259A">
        <w:rPr>
          <w:sz w:val="22"/>
          <w:szCs w:val="20"/>
        </w:rPr>
        <w:t>)</w:t>
      </w:r>
      <w:r w:rsidR="009D3C17" w:rsidRPr="00E0259A">
        <w:rPr>
          <w:sz w:val="22"/>
          <w:szCs w:val="20"/>
        </w:rPr>
        <w:t xml:space="preserve"> a ČOV7 </w:t>
      </w:r>
      <w:r w:rsidR="00DC0C51" w:rsidRPr="00E0259A">
        <w:rPr>
          <w:b/>
          <w:sz w:val="22"/>
          <w:szCs w:val="20"/>
        </w:rPr>
        <w:t>Křižany pod nádražím</w:t>
      </w:r>
      <w:r w:rsidR="00DC0C51" w:rsidRPr="00E0259A">
        <w:rPr>
          <w:sz w:val="22"/>
          <w:szCs w:val="20"/>
        </w:rPr>
        <w:t xml:space="preserve"> pro plochu Z2</w:t>
      </w:r>
      <w:r w:rsidR="00871A46" w:rsidRPr="00E0259A">
        <w:rPr>
          <w:sz w:val="22"/>
          <w:szCs w:val="20"/>
        </w:rPr>
        <w:t>.</w:t>
      </w:r>
      <w:r w:rsidR="006516FB" w:rsidRPr="00E0259A">
        <w:rPr>
          <w:sz w:val="22"/>
          <w:szCs w:val="20"/>
        </w:rPr>
        <w:t xml:space="preserve"> Umístění ČOV </w:t>
      </w:r>
      <w:r w:rsidRPr="00E0259A">
        <w:rPr>
          <w:sz w:val="22"/>
          <w:szCs w:val="20"/>
        </w:rPr>
        <w:t xml:space="preserve">v </w:t>
      </w:r>
      <w:r w:rsidR="006516FB" w:rsidRPr="00E0259A">
        <w:rPr>
          <w:sz w:val="22"/>
          <w:szCs w:val="20"/>
        </w:rPr>
        <w:t xml:space="preserve">navržených </w:t>
      </w:r>
      <w:r w:rsidRPr="00E0259A">
        <w:rPr>
          <w:sz w:val="22"/>
          <w:szCs w:val="20"/>
        </w:rPr>
        <w:t xml:space="preserve">zastavitelných </w:t>
      </w:r>
      <w:r w:rsidR="006516FB" w:rsidRPr="00E0259A">
        <w:rPr>
          <w:sz w:val="22"/>
          <w:szCs w:val="20"/>
        </w:rPr>
        <w:t>plochách smíšených obytných venkovských bude upřesněno v rámci požadovaných územních studií pro dané plochy.</w:t>
      </w:r>
      <w:r w:rsidR="00EE1DE1" w:rsidRPr="00E0259A">
        <w:rPr>
          <w:sz w:val="22"/>
          <w:szCs w:val="20"/>
        </w:rPr>
        <w:t xml:space="preserve"> </w:t>
      </w:r>
    </w:p>
    <w:p w14:paraId="3F7E90F8" w14:textId="77777777" w:rsidR="00FB2849" w:rsidRPr="00E0259A" w:rsidRDefault="00871A46" w:rsidP="00783059">
      <w:pPr>
        <w:autoSpaceDE w:val="0"/>
        <w:spacing w:before="120"/>
        <w:ind w:firstLine="851"/>
        <w:jc w:val="both"/>
        <w:rPr>
          <w:sz w:val="22"/>
          <w:szCs w:val="20"/>
        </w:rPr>
      </w:pPr>
      <w:r w:rsidRPr="00E0259A">
        <w:rPr>
          <w:sz w:val="22"/>
          <w:szCs w:val="20"/>
        </w:rPr>
        <w:lastRenderedPageBreak/>
        <w:t>M</w:t>
      </w:r>
      <w:r w:rsidR="00EE1DE1" w:rsidRPr="00E0259A">
        <w:rPr>
          <w:sz w:val="22"/>
          <w:szCs w:val="20"/>
        </w:rPr>
        <w:t>enší místní ČOV</w:t>
      </w:r>
      <w:r w:rsidR="00385FAE" w:rsidRPr="00E0259A">
        <w:rPr>
          <w:sz w:val="22"/>
          <w:szCs w:val="20"/>
        </w:rPr>
        <w:t xml:space="preserve"> (ČOV</w:t>
      </w:r>
      <w:r w:rsidR="009153D5" w:rsidRPr="00E0259A">
        <w:rPr>
          <w:sz w:val="22"/>
          <w:szCs w:val="20"/>
        </w:rPr>
        <w:t>6</w:t>
      </w:r>
      <w:r w:rsidR="00385FAE" w:rsidRPr="00E0259A">
        <w:rPr>
          <w:sz w:val="22"/>
          <w:szCs w:val="20"/>
        </w:rPr>
        <w:t>)</w:t>
      </w:r>
      <w:r w:rsidR="00EE1DE1" w:rsidRPr="00E0259A">
        <w:rPr>
          <w:sz w:val="22"/>
          <w:szCs w:val="20"/>
        </w:rPr>
        <w:t xml:space="preserve"> </w:t>
      </w:r>
      <w:r w:rsidR="00FB2849" w:rsidRPr="00E0259A">
        <w:rPr>
          <w:b/>
          <w:sz w:val="22"/>
          <w:szCs w:val="20"/>
        </w:rPr>
        <w:t xml:space="preserve">Křižany multifunkční </w:t>
      </w:r>
      <w:r w:rsidR="00A37CDF" w:rsidRPr="00E0259A">
        <w:rPr>
          <w:b/>
          <w:sz w:val="22"/>
          <w:szCs w:val="20"/>
        </w:rPr>
        <w:t xml:space="preserve">společenské </w:t>
      </w:r>
      <w:r w:rsidR="00FB2849" w:rsidRPr="00E0259A">
        <w:rPr>
          <w:b/>
          <w:sz w:val="22"/>
          <w:szCs w:val="20"/>
        </w:rPr>
        <w:t xml:space="preserve">centrum </w:t>
      </w:r>
      <w:r w:rsidR="00EE1DE1" w:rsidRPr="00E0259A">
        <w:rPr>
          <w:sz w:val="22"/>
          <w:szCs w:val="20"/>
        </w:rPr>
        <w:t xml:space="preserve">je navržena </w:t>
      </w:r>
      <w:r w:rsidR="00B1528C" w:rsidRPr="00E0259A">
        <w:rPr>
          <w:sz w:val="22"/>
          <w:szCs w:val="20"/>
        </w:rPr>
        <w:t>ve stabilizovaných plochách</w:t>
      </w:r>
      <w:r w:rsidR="00EE1DE1" w:rsidRPr="00E0259A">
        <w:rPr>
          <w:sz w:val="22"/>
          <w:szCs w:val="20"/>
        </w:rPr>
        <w:t xml:space="preserve"> za multifunkčním společenským centrem</w:t>
      </w:r>
      <w:r w:rsidRPr="00E0259A">
        <w:rPr>
          <w:sz w:val="22"/>
          <w:szCs w:val="20"/>
        </w:rPr>
        <w:t xml:space="preserve">, zejména pro stávající zařízení </w:t>
      </w:r>
      <w:r w:rsidR="001E6F5D" w:rsidRPr="00E0259A">
        <w:rPr>
          <w:sz w:val="22"/>
          <w:szCs w:val="20"/>
        </w:rPr>
        <w:t>občanského vybavení</w:t>
      </w:r>
      <w:r w:rsidRPr="00E0259A">
        <w:rPr>
          <w:sz w:val="22"/>
          <w:szCs w:val="20"/>
        </w:rPr>
        <w:t>.</w:t>
      </w:r>
      <w:r w:rsidR="000906E7" w:rsidRPr="00E0259A">
        <w:rPr>
          <w:sz w:val="22"/>
          <w:szCs w:val="20"/>
        </w:rPr>
        <w:t xml:space="preserve"> </w:t>
      </w:r>
    </w:p>
    <w:p w14:paraId="758C4731" w14:textId="77777777" w:rsidR="00871A46" w:rsidRPr="00E0259A" w:rsidRDefault="000906E7" w:rsidP="00783059">
      <w:pPr>
        <w:autoSpaceDE w:val="0"/>
        <w:spacing w:before="120"/>
        <w:ind w:firstLine="851"/>
        <w:jc w:val="both"/>
        <w:rPr>
          <w:sz w:val="22"/>
          <w:szCs w:val="20"/>
        </w:rPr>
      </w:pPr>
      <w:r w:rsidRPr="00E0259A">
        <w:rPr>
          <w:sz w:val="22"/>
          <w:szCs w:val="20"/>
        </w:rPr>
        <w:t>Odtoky z místních ČOV budou zaústěny do Ještědského potoka</w:t>
      </w:r>
      <w:r w:rsidR="009D3C17" w:rsidRPr="00E0259A">
        <w:rPr>
          <w:sz w:val="22"/>
          <w:szCs w:val="20"/>
        </w:rPr>
        <w:t xml:space="preserve"> nebo do jeho bezejmenného přítoku (ČOV7)</w:t>
      </w:r>
      <w:r w:rsidRPr="00E0259A">
        <w:rPr>
          <w:sz w:val="22"/>
          <w:szCs w:val="20"/>
        </w:rPr>
        <w:t>.</w:t>
      </w:r>
    </w:p>
    <w:p w14:paraId="21941F7C" w14:textId="1B647FAE" w:rsidR="00DA1C0C" w:rsidRPr="00E0259A" w:rsidRDefault="00DA1C0C" w:rsidP="00DA1C0C">
      <w:pPr>
        <w:autoSpaceDE w:val="0"/>
        <w:spacing w:before="120"/>
        <w:ind w:left="0" w:firstLine="851"/>
        <w:jc w:val="both"/>
        <w:rPr>
          <w:sz w:val="22"/>
          <w:szCs w:val="20"/>
        </w:rPr>
      </w:pPr>
      <w:r w:rsidRPr="00E0259A">
        <w:rPr>
          <w:b/>
          <w:sz w:val="22"/>
          <w:szCs w:val="20"/>
        </w:rPr>
        <w:t>Nová splašková kanalizace</w:t>
      </w:r>
      <w:r w:rsidRPr="00E0259A">
        <w:rPr>
          <w:sz w:val="22"/>
          <w:szCs w:val="20"/>
        </w:rPr>
        <w:t xml:space="preserve"> je navržena zejména jako gravitační, v některých lokalitách jako kombinace gravitační a tlakové kanalizace s lokálními ČSOV. Kanalizační potrubí bude uloženo ve stávajících a nově navržených komunikacích v souběhu s ostatními vedeními technické </w:t>
      </w:r>
      <w:r w:rsidR="006C00B4">
        <w:rPr>
          <w:sz w:val="22"/>
          <w:szCs w:val="20"/>
        </w:rPr>
        <w:t>infrastruktury</w:t>
      </w:r>
      <w:r w:rsidRPr="00E0259A">
        <w:rPr>
          <w:sz w:val="22"/>
          <w:szCs w:val="20"/>
        </w:rPr>
        <w:t>. Odvod odpadních splaškových vod z jednotlivých nemovitostí bude zajištěn samostatnými kanalizačními přípojkami, které budou napojeny na nové veřejné stoky.</w:t>
      </w:r>
    </w:p>
    <w:p w14:paraId="4A88951D" w14:textId="77777777" w:rsidR="00DA1C0C" w:rsidRPr="00E0259A" w:rsidRDefault="002B4D02" w:rsidP="00681D26">
      <w:pPr>
        <w:autoSpaceDE w:val="0"/>
        <w:spacing w:before="120"/>
        <w:ind w:firstLine="851"/>
        <w:jc w:val="both"/>
        <w:rPr>
          <w:sz w:val="22"/>
          <w:szCs w:val="20"/>
        </w:rPr>
      </w:pPr>
      <w:r w:rsidRPr="00E0259A">
        <w:rPr>
          <w:sz w:val="22"/>
          <w:szCs w:val="20"/>
        </w:rPr>
        <w:t xml:space="preserve">Do doby vybudování dílčích kanalizačních systémů bude jako alternativa možnost </w:t>
      </w:r>
      <w:r w:rsidRPr="00E0259A">
        <w:rPr>
          <w:b/>
          <w:sz w:val="22"/>
          <w:szCs w:val="20"/>
        </w:rPr>
        <w:t>individuálního způsobu likvidace splaškových vod</w:t>
      </w:r>
      <w:r w:rsidRPr="00E0259A">
        <w:rPr>
          <w:sz w:val="22"/>
          <w:szCs w:val="20"/>
        </w:rPr>
        <w:t xml:space="preserve">. V obci přichází v úvahu kromě bezodtokových jímek k vybírání (žump) také domovní čistírny se zasakováním na jednotlivých pozemcích nebo s přepadem do dostatečně vodných toků popř. septiky se zemními filtry při splnění aktuální legislativy včetně kladného výsledku hydrogeologického posouzení. </w:t>
      </w:r>
      <w:r w:rsidR="00CE44B5" w:rsidRPr="00E0259A">
        <w:rPr>
          <w:sz w:val="22"/>
          <w:szCs w:val="20"/>
        </w:rPr>
        <w:t>D</w:t>
      </w:r>
      <w:r w:rsidRPr="00E0259A">
        <w:rPr>
          <w:sz w:val="22"/>
          <w:szCs w:val="20"/>
        </w:rPr>
        <w:t xml:space="preserve">očasná řešení </w:t>
      </w:r>
      <w:r w:rsidR="00D16934" w:rsidRPr="00E0259A">
        <w:rPr>
          <w:sz w:val="22"/>
          <w:szCs w:val="20"/>
        </w:rPr>
        <w:t xml:space="preserve">by </w:t>
      </w:r>
      <w:r w:rsidRPr="00E0259A">
        <w:rPr>
          <w:sz w:val="22"/>
          <w:szCs w:val="20"/>
        </w:rPr>
        <w:t xml:space="preserve">měla být povolována pouze za podmínky výhledové </w:t>
      </w:r>
      <w:proofErr w:type="spellStart"/>
      <w:r w:rsidRPr="00E0259A">
        <w:rPr>
          <w:sz w:val="22"/>
          <w:szCs w:val="20"/>
        </w:rPr>
        <w:t>připojitelnosti</w:t>
      </w:r>
      <w:proofErr w:type="spellEnd"/>
      <w:r w:rsidRPr="00E0259A">
        <w:rPr>
          <w:sz w:val="22"/>
          <w:szCs w:val="20"/>
        </w:rPr>
        <w:t xml:space="preserve"> do předem (např. v územní studii nebo dohodě o parcelaci) stanovené celkové koncepce a právního závazku podílet se (finančně, uvolněním části pozemku,..) na tomto řešení.</w:t>
      </w:r>
      <w:r w:rsidR="00DA7682" w:rsidRPr="00E0259A">
        <w:rPr>
          <w:sz w:val="22"/>
          <w:szCs w:val="20"/>
        </w:rPr>
        <w:t xml:space="preserve"> </w:t>
      </w:r>
      <w:r w:rsidR="00DC0C51" w:rsidRPr="00E0259A">
        <w:rPr>
          <w:sz w:val="22"/>
          <w:szCs w:val="20"/>
        </w:rPr>
        <w:t>U</w:t>
      </w:r>
      <w:r w:rsidR="00DA1C0C" w:rsidRPr="00E0259A">
        <w:rPr>
          <w:sz w:val="22"/>
          <w:szCs w:val="20"/>
        </w:rPr>
        <w:t xml:space="preserve"> ploch s předpokládaným větším počtem RD (plochy Z2, Z5, Z43, Z44, Z50, Z67 a Z78</w:t>
      </w:r>
      <w:r w:rsidR="00DC0C51" w:rsidRPr="00E0259A">
        <w:rPr>
          <w:sz w:val="22"/>
          <w:szCs w:val="20"/>
        </w:rPr>
        <w:t xml:space="preserve">) se požaduje </w:t>
      </w:r>
      <w:r w:rsidR="00DA1C0C" w:rsidRPr="00E0259A">
        <w:rPr>
          <w:sz w:val="22"/>
          <w:szCs w:val="20"/>
        </w:rPr>
        <w:t>v dalších stupních projektové přípravy prokázat řešení vnitřní technické infrastruktury na celé ploše</w:t>
      </w:r>
      <w:r w:rsidR="00DC0C51" w:rsidRPr="00E0259A">
        <w:rPr>
          <w:sz w:val="22"/>
          <w:szCs w:val="20"/>
        </w:rPr>
        <w:t xml:space="preserve"> a</w:t>
      </w:r>
      <w:r w:rsidR="00DA1C0C" w:rsidRPr="00E0259A">
        <w:rPr>
          <w:sz w:val="22"/>
          <w:szCs w:val="20"/>
        </w:rPr>
        <w:t xml:space="preserve"> nepřipouštět individuální řešení likvidace splaškových vod u jednotlivých staveb v ploše</w:t>
      </w:r>
      <w:r w:rsidR="00DC0C51" w:rsidRPr="00E0259A">
        <w:rPr>
          <w:sz w:val="22"/>
          <w:szCs w:val="20"/>
        </w:rPr>
        <w:t>.</w:t>
      </w:r>
    </w:p>
    <w:p w14:paraId="74CD54CB" w14:textId="77777777" w:rsidR="006516FB" w:rsidRPr="00E0259A" w:rsidRDefault="000906E7" w:rsidP="002B4D02">
      <w:pPr>
        <w:autoSpaceDE w:val="0"/>
        <w:spacing w:before="120"/>
        <w:ind w:firstLine="851"/>
        <w:jc w:val="both"/>
        <w:rPr>
          <w:sz w:val="22"/>
          <w:szCs w:val="20"/>
        </w:rPr>
      </w:pPr>
      <w:r w:rsidRPr="00E0259A">
        <w:rPr>
          <w:sz w:val="22"/>
          <w:szCs w:val="20"/>
        </w:rPr>
        <w:t xml:space="preserve">Pro </w:t>
      </w:r>
      <w:r w:rsidRPr="00E0259A">
        <w:rPr>
          <w:b/>
          <w:sz w:val="22"/>
          <w:szCs w:val="20"/>
        </w:rPr>
        <w:t>zbývající části obce</w:t>
      </w:r>
      <w:r w:rsidR="00DA1C0C" w:rsidRPr="00E0259A">
        <w:rPr>
          <w:b/>
          <w:sz w:val="22"/>
          <w:szCs w:val="20"/>
        </w:rPr>
        <w:t xml:space="preserve"> s rozptýlenou zástavbou</w:t>
      </w:r>
      <w:r w:rsidR="00CE66C2" w:rsidRPr="00E0259A">
        <w:rPr>
          <w:b/>
          <w:sz w:val="22"/>
          <w:szCs w:val="20"/>
        </w:rPr>
        <w:t xml:space="preserve">, </w:t>
      </w:r>
      <w:r w:rsidR="00CE66C2" w:rsidRPr="00E0259A">
        <w:rPr>
          <w:sz w:val="22"/>
          <w:szCs w:val="20"/>
        </w:rPr>
        <w:t>mimo dosah výše uvedených lokalit,</w:t>
      </w:r>
      <w:r w:rsidRPr="00E0259A">
        <w:rPr>
          <w:sz w:val="22"/>
          <w:szCs w:val="20"/>
        </w:rPr>
        <w:t xml:space="preserve"> se i nadále </w:t>
      </w:r>
      <w:r w:rsidR="00E6251B" w:rsidRPr="00E0259A">
        <w:rPr>
          <w:sz w:val="22"/>
          <w:szCs w:val="20"/>
        </w:rPr>
        <w:t xml:space="preserve">uvažuje s </w:t>
      </w:r>
      <w:r w:rsidR="00E6251B" w:rsidRPr="00E0259A">
        <w:rPr>
          <w:b/>
          <w:sz w:val="22"/>
          <w:szCs w:val="20"/>
        </w:rPr>
        <w:t>individuálním čištěním</w:t>
      </w:r>
      <w:r w:rsidR="00CE66C2" w:rsidRPr="00E0259A">
        <w:rPr>
          <w:b/>
          <w:sz w:val="22"/>
          <w:szCs w:val="20"/>
        </w:rPr>
        <w:t xml:space="preserve"> splaškových vod</w:t>
      </w:r>
      <w:r w:rsidR="00E6251B" w:rsidRPr="00E0259A">
        <w:rPr>
          <w:sz w:val="22"/>
          <w:szCs w:val="20"/>
        </w:rPr>
        <w:t xml:space="preserve"> (např. malé domovní ČOV, bezodtokové jímky, septiky se zemním filtrem</w:t>
      </w:r>
      <w:r w:rsidR="006516FB" w:rsidRPr="00E0259A">
        <w:rPr>
          <w:sz w:val="22"/>
          <w:szCs w:val="20"/>
        </w:rPr>
        <w:t xml:space="preserve"> aj.</w:t>
      </w:r>
      <w:r w:rsidR="00E6251B" w:rsidRPr="00E0259A">
        <w:rPr>
          <w:sz w:val="22"/>
          <w:szCs w:val="20"/>
        </w:rPr>
        <w:t xml:space="preserve">) v souladu s podmínkami aktuálně platné legislativy a </w:t>
      </w:r>
      <w:r w:rsidR="002B4D02" w:rsidRPr="00E0259A">
        <w:rPr>
          <w:sz w:val="22"/>
          <w:szCs w:val="20"/>
        </w:rPr>
        <w:t xml:space="preserve">posouzením </w:t>
      </w:r>
      <w:r w:rsidR="00E6251B" w:rsidRPr="00E0259A">
        <w:rPr>
          <w:sz w:val="22"/>
          <w:szCs w:val="20"/>
        </w:rPr>
        <w:t>hydrogeologick</w:t>
      </w:r>
      <w:r w:rsidR="002B4D02" w:rsidRPr="00E0259A">
        <w:rPr>
          <w:sz w:val="22"/>
          <w:szCs w:val="20"/>
        </w:rPr>
        <w:t>é</w:t>
      </w:r>
      <w:r w:rsidR="00E6251B" w:rsidRPr="00E0259A">
        <w:rPr>
          <w:sz w:val="22"/>
          <w:szCs w:val="20"/>
        </w:rPr>
        <w:t xml:space="preserve"> situac</w:t>
      </w:r>
      <w:r w:rsidR="002B4D02" w:rsidRPr="00E0259A">
        <w:rPr>
          <w:sz w:val="22"/>
          <w:szCs w:val="20"/>
        </w:rPr>
        <w:t>e</w:t>
      </w:r>
      <w:r w:rsidR="00E6251B" w:rsidRPr="00E0259A">
        <w:rPr>
          <w:sz w:val="22"/>
          <w:szCs w:val="20"/>
        </w:rPr>
        <w:t xml:space="preserve"> v místě při minimalizaci negativních vlivů na životní prostředí.</w:t>
      </w:r>
      <w:r w:rsidR="00E30272" w:rsidRPr="00E0259A">
        <w:rPr>
          <w:sz w:val="22"/>
          <w:szCs w:val="20"/>
        </w:rPr>
        <w:t xml:space="preserve"> Moderní individuální řešení čištění splaškových vod umožňují opětovné využití přečištěných vod v místě jejich vzniku např. pro zálivku zahrad.</w:t>
      </w:r>
      <w:r w:rsidR="001E2AB2" w:rsidRPr="00E0259A">
        <w:rPr>
          <w:sz w:val="22"/>
          <w:szCs w:val="20"/>
        </w:rPr>
        <w:t xml:space="preserve"> </w:t>
      </w:r>
    </w:p>
    <w:p w14:paraId="043AF918" w14:textId="77777777" w:rsidR="001E2AB2" w:rsidRPr="00E0259A" w:rsidRDefault="001E2AB2" w:rsidP="002B4D02">
      <w:pPr>
        <w:autoSpaceDE w:val="0"/>
        <w:spacing w:before="120"/>
        <w:ind w:firstLine="851"/>
        <w:jc w:val="both"/>
        <w:rPr>
          <w:sz w:val="22"/>
          <w:szCs w:val="20"/>
        </w:rPr>
      </w:pPr>
      <w:r w:rsidRPr="00E0259A">
        <w:rPr>
          <w:b/>
          <w:sz w:val="22"/>
          <w:szCs w:val="20"/>
        </w:rPr>
        <w:t>Způsoby individuální likvidace</w:t>
      </w:r>
      <w:r w:rsidRPr="00E0259A">
        <w:rPr>
          <w:sz w:val="22"/>
          <w:szCs w:val="20"/>
        </w:rPr>
        <w:t xml:space="preserve"> splaškových vod budou stanoveny pro konkrétní stavby v následných stupních projektové dokumentace mimo jiné s ohledem na předměty ochrany v EVL Horní Ploučnice.</w:t>
      </w:r>
      <w:r w:rsidR="006516FB" w:rsidRPr="00E0259A">
        <w:rPr>
          <w:sz w:val="22"/>
          <w:szCs w:val="20"/>
        </w:rPr>
        <w:t xml:space="preserve"> V OP II. stupně</w:t>
      </w:r>
      <w:r w:rsidR="00081E66" w:rsidRPr="00E0259A">
        <w:rPr>
          <w:sz w:val="22"/>
          <w:szCs w:val="20"/>
        </w:rPr>
        <w:t xml:space="preserve"> </w:t>
      </w:r>
      <w:r w:rsidR="006516FB" w:rsidRPr="00E0259A">
        <w:rPr>
          <w:sz w:val="22"/>
          <w:szCs w:val="20"/>
        </w:rPr>
        <w:t>vodního zdroje Křižany</w:t>
      </w:r>
      <w:r w:rsidR="00B85F3B" w:rsidRPr="00E0259A">
        <w:rPr>
          <w:sz w:val="22"/>
          <w:szCs w:val="20"/>
        </w:rPr>
        <w:t xml:space="preserve"> – </w:t>
      </w:r>
      <w:r w:rsidR="00081E66" w:rsidRPr="00E0259A">
        <w:rPr>
          <w:sz w:val="22"/>
          <w:szCs w:val="20"/>
        </w:rPr>
        <w:t xml:space="preserve">bývalý </w:t>
      </w:r>
      <w:r w:rsidR="00B85F3B" w:rsidRPr="00E0259A">
        <w:rPr>
          <w:sz w:val="22"/>
          <w:szCs w:val="20"/>
        </w:rPr>
        <w:t>fluoritový důl jsou vymezeny zastavitelné plochy Z8 (stáv</w:t>
      </w:r>
      <w:r w:rsidR="00DA1C0C" w:rsidRPr="00E0259A">
        <w:rPr>
          <w:sz w:val="22"/>
          <w:szCs w:val="20"/>
        </w:rPr>
        <w:t>ající</w:t>
      </w:r>
      <w:r w:rsidR="00B85F3B" w:rsidRPr="00E0259A">
        <w:rPr>
          <w:sz w:val="22"/>
          <w:szCs w:val="20"/>
        </w:rPr>
        <w:t xml:space="preserve"> příslušenství k RD), Z9 (stáv</w:t>
      </w:r>
      <w:r w:rsidR="00DA1C0C" w:rsidRPr="00E0259A">
        <w:rPr>
          <w:sz w:val="22"/>
          <w:szCs w:val="20"/>
        </w:rPr>
        <w:t>ající</w:t>
      </w:r>
      <w:r w:rsidR="00B85F3B" w:rsidRPr="00E0259A">
        <w:rPr>
          <w:sz w:val="22"/>
          <w:szCs w:val="20"/>
        </w:rPr>
        <w:t xml:space="preserve"> hospodářská stavba</w:t>
      </w:r>
      <w:r w:rsidR="00081E66" w:rsidRPr="00E0259A">
        <w:rPr>
          <w:sz w:val="22"/>
          <w:szCs w:val="20"/>
        </w:rPr>
        <w:t xml:space="preserve"> k RD</w:t>
      </w:r>
      <w:r w:rsidR="00B85F3B" w:rsidRPr="00E0259A">
        <w:rPr>
          <w:sz w:val="22"/>
          <w:szCs w:val="20"/>
        </w:rPr>
        <w:t>), Z10 (individuální bydlení), Z11 (individuální bydlení)</w:t>
      </w:r>
      <w:r w:rsidR="00DA1C0C" w:rsidRPr="00E0259A">
        <w:rPr>
          <w:sz w:val="22"/>
          <w:szCs w:val="20"/>
        </w:rPr>
        <w:t>. U těchto ploch</w:t>
      </w:r>
      <w:r w:rsidR="00B85F3B" w:rsidRPr="00E0259A">
        <w:rPr>
          <w:sz w:val="22"/>
          <w:szCs w:val="20"/>
        </w:rPr>
        <w:t xml:space="preserve"> nebude v následných stupních projektové dokumentace individuální likvidace splaškových vod řešena jejich zasakováním do horninového prostředí, ale jiným vhodným způsobem, který</w:t>
      </w:r>
      <w:r w:rsidR="00081E66" w:rsidRPr="00E0259A">
        <w:rPr>
          <w:sz w:val="22"/>
          <w:szCs w:val="20"/>
        </w:rPr>
        <w:t xml:space="preserve"> vyloučí možnost</w:t>
      </w:r>
      <w:r w:rsidR="00B85F3B" w:rsidRPr="00E0259A">
        <w:rPr>
          <w:sz w:val="22"/>
          <w:szCs w:val="20"/>
        </w:rPr>
        <w:t xml:space="preserve"> </w:t>
      </w:r>
      <w:r w:rsidR="00081E66" w:rsidRPr="00E0259A">
        <w:rPr>
          <w:sz w:val="22"/>
          <w:szCs w:val="20"/>
        </w:rPr>
        <w:t>znečištění</w:t>
      </w:r>
      <w:r w:rsidR="00B85F3B" w:rsidRPr="00E0259A">
        <w:rPr>
          <w:sz w:val="22"/>
          <w:szCs w:val="20"/>
        </w:rPr>
        <w:t xml:space="preserve"> podzemních vod.</w:t>
      </w:r>
    </w:p>
    <w:p w14:paraId="6572BF3F" w14:textId="7E7E7767" w:rsidR="00A166B2" w:rsidRPr="00E0259A" w:rsidRDefault="00305A67" w:rsidP="00A166B2">
      <w:pPr>
        <w:autoSpaceDE w:val="0"/>
        <w:spacing w:before="80"/>
        <w:ind w:left="0" w:firstLine="851"/>
        <w:jc w:val="both"/>
        <w:rPr>
          <w:sz w:val="22"/>
          <w:szCs w:val="20"/>
          <w:lang w:val="x-none"/>
        </w:rPr>
      </w:pPr>
      <w:r>
        <w:rPr>
          <w:b/>
          <w:sz w:val="22"/>
          <w:szCs w:val="20"/>
        </w:rPr>
        <w:t>Srážkové</w:t>
      </w:r>
      <w:r w:rsidR="00EB7335" w:rsidRPr="00E0259A">
        <w:rPr>
          <w:b/>
          <w:sz w:val="22"/>
          <w:szCs w:val="20"/>
          <w:lang w:val="x-none"/>
        </w:rPr>
        <w:t xml:space="preserve"> vody</w:t>
      </w:r>
      <w:r w:rsidR="00EB7335" w:rsidRPr="00E0259A">
        <w:rPr>
          <w:sz w:val="22"/>
          <w:szCs w:val="20"/>
          <w:lang w:val="x-none"/>
        </w:rPr>
        <w:t xml:space="preserve"> budou ve výhledu vždy důsledně odděleny od splaškových vod u příslušné nemovitosti. </w:t>
      </w:r>
      <w:r>
        <w:rPr>
          <w:sz w:val="22"/>
          <w:szCs w:val="20"/>
        </w:rPr>
        <w:t>Srážkové</w:t>
      </w:r>
      <w:r w:rsidR="00EB7335" w:rsidRPr="00E0259A">
        <w:rPr>
          <w:sz w:val="22"/>
          <w:szCs w:val="20"/>
          <w:lang w:val="x-none"/>
        </w:rPr>
        <w:t xml:space="preserve"> vody je třeba</w:t>
      </w:r>
      <w:r w:rsidR="00FB5205" w:rsidRPr="00E0259A">
        <w:rPr>
          <w:sz w:val="22"/>
          <w:szCs w:val="20"/>
        </w:rPr>
        <w:t>, tam kde je to vhodné</w:t>
      </w:r>
      <w:r w:rsidR="00EB7335" w:rsidRPr="00E0259A">
        <w:rPr>
          <w:sz w:val="22"/>
          <w:szCs w:val="20"/>
          <w:lang w:val="x-none"/>
        </w:rPr>
        <w:t xml:space="preserve"> přednostně </w:t>
      </w:r>
      <w:r w:rsidR="00FB5205" w:rsidRPr="00E0259A">
        <w:rPr>
          <w:sz w:val="22"/>
          <w:szCs w:val="20"/>
        </w:rPr>
        <w:t xml:space="preserve">využívat místo vody pitné, poté </w:t>
      </w:r>
      <w:r w:rsidR="00EB7335" w:rsidRPr="00E0259A">
        <w:rPr>
          <w:sz w:val="22"/>
          <w:szCs w:val="20"/>
          <w:lang w:val="x-none"/>
        </w:rPr>
        <w:t>vsakovat na místě, případně vsakovat alespoň částečně a zpomalit jejich odtok (retenční nádrže apod.) s jejich následným odvedením do vodoteče.</w:t>
      </w:r>
      <w:r w:rsidR="00A166B2" w:rsidRPr="00E0259A">
        <w:rPr>
          <w:sz w:val="22"/>
          <w:szCs w:val="20"/>
        </w:rPr>
        <w:t xml:space="preserve"> </w:t>
      </w:r>
      <w:r w:rsidR="00A166B2" w:rsidRPr="00E0259A">
        <w:rPr>
          <w:sz w:val="22"/>
          <w:szCs w:val="20"/>
          <w:lang w:val="x-none"/>
        </w:rPr>
        <w:t xml:space="preserve">Vsakování srážkových vod </w:t>
      </w:r>
      <w:r w:rsidR="00A166B2" w:rsidRPr="00E0259A">
        <w:rPr>
          <w:b/>
          <w:sz w:val="22"/>
          <w:szCs w:val="20"/>
          <w:lang w:val="x-none"/>
        </w:rPr>
        <w:t>ze střech a zpevněných ploch pozemků</w:t>
      </w:r>
      <w:r w:rsidR="00A166B2" w:rsidRPr="00E0259A">
        <w:rPr>
          <w:sz w:val="22"/>
          <w:szCs w:val="20"/>
          <w:lang w:val="x-none"/>
        </w:rPr>
        <w:t xml:space="preserve"> bude zajištěno v rámci vlastních pozemků </w:t>
      </w:r>
      <w:r w:rsidR="00A166B2" w:rsidRPr="00E0259A">
        <w:rPr>
          <w:sz w:val="22"/>
          <w:szCs w:val="20"/>
        </w:rPr>
        <w:t xml:space="preserve">zejména </w:t>
      </w:r>
      <w:r w:rsidR="00A166B2" w:rsidRPr="00E0259A">
        <w:rPr>
          <w:sz w:val="22"/>
          <w:szCs w:val="20"/>
          <w:lang w:val="x-none"/>
        </w:rPr>
        <w:t>záchytem a akumulací do individuálních nádrží a druhotným využitím takto získané užitkové vody pro zálivku apod. Přepad z nádrže bude odveden do vsakovacího objektu na pozemku.</w:t>
      </w:r>
    </w:p>
    <w:p w14:paraId="7E1FB032" w14:textId="77777777" w:rsidR="000906E7" w:rsidRPr="00E0259A" w:rsidRDefault="000906E7" w:rsidP="009219D9">
      <w:pPr>
        <w:autoSpaceDE w:val="0"/>
        <w:spacing w:before="80"/>
        <w:ind w:left="0" w:firstLine="851"/>
        <w:jc w:val="both"/>
        <w:rPr>
          <w:sz w:val="22"/>
          <w:szCs w:val="20"/>
        </w:rPr>
      </w:pPr>
      <w:r w:rsidRPr="00E0259A">
        <w:rPr>
          <w:sz w:val="22"/>
          <w:szCs w:val="20"/>
        </w:rPr>
        <w:t xml:space="preserve">Odvádění povrchových vod </w:t>
      </w:r>
      <w:r w:rsidRPr="00E0259A">
        <w:rPr>
          <w:b/>
          <w:sz w:val="22"/>
          <w:szCs w:val="20"/>
        </w:rPr>
        <w:t>stékajících z komunikací</w:t>
      </w:r>
      <w:r w:rsidRPr="00E0259A">
        <w:rPr>
          <w:sz w:val="22"/>
          <w:szCs w:val="20"/>
        </w:rPr>
        <w:t xml:space="preserve"> je navrženo do otevřených příkopů budovaných podél místních komunikací, které budou zároveň sloužit jako vsakovací objekty.</w:t>
      </w:r>
      <w:r w:rsidR="00FB2849" w:rsidRPr="00E0259A">
        <w:rPr>
          <w:sz w:val="22"/>
          <w:szCs w:val="20"/>
        </w:rPr>
        <w:t xml:space="preserve"> Na základě požadavku správce toku se nepřipouští odvádění srážkových vod ze zastavitelných ploch </w:t>
      </w:r>
      <w:r w:rsidR="00FB2849" w:rsidRPr="006C00B4">
        <w:rPr>
          <w:sz w:val="22"/>
          <w:szCs w:val="20"/>
        </w:rPr>
        <w:t>a ploch doprav</w:t>
      </w:r>
      <w:r w:rsidR="007049A4" w:rsidRPr="006C00B4">
        <w:rPr>
          <w:sz w:val="22"/>
          <w:szCs w:val="20"/>
        </w:rPr>
        <w:t>y silniční</w:t>
      </w:r>
      <w:r w:rsidR="00FB2849" w:rsidRPr="006C00B4">
        <w:rPr>
          <w:sz w:val="22"/>
          <w:szCs w:val="20"/>
        </w:rPr>
        <w:t xml:space="preserve"> do vodního toku</w:t>
      </w:r>
      <w:r w:rsidR="00BB31BD" w:rsidRPr="006C00B4">
        <w:rPr>
          <w:sz w:val="22"/>
          <w:szCs w:val="20"/>
        </w:rPr>
        <w:t xml:space="preserve"> „Krkavčí potok“</w:t>
      </w:r>
      <w:r w:rsidR="00FB2849" w:rsidRPr="006C00B4">
        <w:rPr>
          <w:sz w:val="22"/>
          <w:szCs w:val="20"/>
        </w:rPr>
        <w:t xml:space="preserve"> vedoucího v koridor</w:t>
      </w:r>
      <w:r w:rsidR="00BB31BD" w:rsidRPr="006C00B4">
        <w:rPr>
          <w:sz w:val="22"/>
          <w:szCs w:val="20"/>
        </w:rPr>
        <w:t>ech</w:t>
      </w:r>
      <w:r w:rsidR="00FB2849" w:rsidRPr="006C00B4">
        <w:rPr>
          <w:sz w:val="22"/>
          <w:szCs w:val="20"/>
        </w:rPr>
        <w:t xml:space="preserve"> pro jeho</w:t>
      </w:r>
      <w:r w:rsidR="00FB2849" w:rsidRPr="00E0259A">
        <w:rPr>
          <w:sz w:val="22"/>
          <w:szCs w:val="20"/>
        </w:rPr>
        <w:t xml:space="preserve"> revitalizaci a rozvolnění </w:t>
      </w:r>
      <w:r w:rsidR="00D60417" w:rsidRPr="00E0259A">
        <w:rPr>
          <w:sz w:val="22"/>
          <w:szCs w:val="20"/>
        </w:rPr>
        <w:t>(</w:t>
      </w:r>
      <w:r w:rsidR="00FB2849" w:rsidRPr="00E0259A">
        <w:rPr>
          <w:sz w:val="22"/>
          <w:szCs w:val="20"/>
        </w:rPr>
        <w:t>CNU-RT01</w:t>
      </w:r>
      <w:r w:rsidR="00BB31BD" w:rsidRPr="00E0259A">
        <w:rPr>
          <w:sz w:val="22"/>
          <w:szCs w:val="20"/>
        </w:rPr>
        <w:t xml:space="preserve"> a CNU-RT02</w:t>
      </w:r>
      <w:r w:rsidR="00D60417" w:rsidRPr="00E0259A">
        <w:rPr>
          <w:sz w:val="22"/>
          <w:szCs w:val="20"/>
        </w:rPr>
        <w:t>),</w:t>
      </w:r>
      <w:r w:rsidR="00FB2849" w:rsidRPr="00E0259A">
        <w:rPr>
          <w:sz w:val="22"/>
          <w:szCs w:val="20"/>
        </w:rPr>
        <w:t xml:space="preserve"> viz kapitola E.6 Odůvodnění.</w:t>
      </w:r>
    </w:p>
    <w:p w14:paraId="20B765FA" w14:textId="77777777" w:rsidR="00EB7335" w:rsidRPr="00E0259A" w:rsidRDefault="00EB7335" w:rsidP="00EB7335">
      <w:pPr>
        <w:autoSpaceDE w:val="0"/>
        <w:spacing w:before="120"/>
        <w:ind w:left="0" w:firstLine="851"/>
        <w:jc w:val="both"/>
        <w:rPr>
          <w:sz w:val="22"/>
          <w:szCs w:val="20"/>
        </w:rPr>
      </w:pPr>
      <w:r w:rsidRPr="00E0259A">
        <w:rPr>
          <w:b/>
          <w:bCs/>
          <w:sz w:val="22"/>
          <w:szCs w:val="20"/>
          <w:lang w:val="x-none"/>
        </w:rPr>
        <w:t>Ochrann</w:t>
      </w:r>
      <w:r w:rsidRPr="00E0259A">
        <w:rPr>
          <w:b/>
          <w:bCs/>
          <w:sz w:val="22"/>
          <w:szCs w:val="20"/>
        </w:rPr>
        <w:t>é</w:t>
      </w:r>
      <w:r w:rsidRPr="00E0259A">
        <w:rPr>
          <w:b/>
          <w:bCs/>
          <w:sz w:val="22"/>
          <w:szCs w:val="20"/>
          <w:lang w:val="x-none"/>
        </w:rPr>
        <w:t xml:space="preserve"> pásm</w:t>
      </w:r>
      <w:r w:rsidRPr="00E0259A">
        <w:rPr>
          <w:b/>
          <w:bCs/>
          <w:sz w:val="22"/>
          <w:szCs w:val="20"/>
        </w:rPr>
        <w:t>o</w:t>
      </w:r>
      <w:r w:rsidRPr="00E0259A">
        <w:rPr>
          <w:sz w:val="22"/>
          <w:szCs w:val="20"/>
          <w:lang w:val="x-none"/>
        </w:rPr>
        <w:t xml:space="preserve"> </w:t>
      </w:r>
      <w:r w:rsidRPr="00E0259A">
        <w:rPr>
          <w:sz w:val="22"/>
          <w:szCs w:val="20"/>
        </w:rPr>
        <w:t>navržen</w:t>
      </w:r>
      <w:r w:rsidR="00EE1DE1" w:rsidRPr="00E0259A">
        <w:rPr>
          <w:sz w:val="22"/>
          <w:szCs w:val="20"/>
        </w:rPr>
        <w:t>ých</w:t>
      </w:r>
      <w:r w:rsidRPr="00E0259A">
        <w:rPr>
          <w:sz w:val="22"/>
          <w:szCs w:val="20"/>
        </w:rPr>
        <w:t xml:space="preserve"> </w:t>
      </w:r>
      <w:r w:rsidRPr="00E0259A">
        <w:rPr>
          <w:sz w:val="22"/>
          <w:szCs w:val="20"/>
          <w:lang w:val="x-none"/>
        </w:rPr>
        <w:t xml:space="preserve">ČOV </w:t>
      </w:r>
      <w:r w:rsidRPr="00E0259A">
        <w:rPr>
          <w:sz w:val="22"/>
          <w:szCs w:val="20"/>
        </w:rPr>
        <w:t>bude</w:t>
      </w:r>
      <w:r w:rsidRPr="00E0259A">
        <w:rPr>
          <w:sz w:val="22"/>
          <w:szCs w:val="20"/>
          <w:lang w:val="x-none"/>
        </w:rPr>
        <w:t xml:space="preserve"> stanoven</w:t>
      </w:r>
      <w:r w:rsidRPr="00E0259A">
        <w:rPr>
          <w:sz w:val="22"/>
          <w:szCs w:val="20"/>
        </w:rPr>
        <w:t>o</w:t>
      </w:r>
      <w:r w:rsidRPr="00E0259A">
        <w:rPr>
          <w:sz w:val="22"/>
          <w:szCs w:val="20"/>
          <w:lang w:val="x-none"/>
        </w:rPr>
        <w:t xml:space="preserve"> </w:t>
      </w:r>
      <w:r w:rsidRPr="00E0259A">
        <w:rPr>
          <w:sz w:val="22"/>
          <w:szCs w:val="20"/>
        </w:rPr>
        <w:t>v podrobnějších stupních dokumentace</w:t>
      </w:r>
      <w:r w:rsidRPr="00E0259A">
        <w:rPr>
          <w:sz w:val="22"/>
          <w:szCs w:val="20"/>
          <w:lang w:val="x-none"/>
        </w:rPr>
        <w:t xml:space="preserve"> podle </w:t>
      </w:r>
      <w:r w:rsidRPr="00E0259A">
        <w:rPr>
          <w:sz w:val="22"/>
          <w:szCs w:val="20"/>
        </w:rPr>
        <w:t>„TNV 756011 Ochrana prostředí kolem kanalizačních zařízení“.</w:t>
      </w:r>
    </w:p>
    <w:p w14:paraId="36CFEC61" w14:textId="77777777" w:rsidR="00EB7335" w:rsidRPr="00E0259A" w:rsidRDefault="00EB7335" w:rsidP="00EB7335">
      <w:pPr>
        <w:autoSpaceDE w:val="0"/>
        <w:spacing w:before="120"/>
        <w:ind w:left="0" w:firstLine="851"/>
        <w:jc w:val="both"/>
        <w:rPr>
          <w:sz w:val="22"/>
          <w:szCs w:val="20"/>
        </w:rPr>
      </w:pPr>
      <w:r w:rsidRPr="00E0259A">
        <w:rPr>
          <w:b/>
          <w:bCs/>
          <w:sz w:val="22"/>
          <w:szCs w:val="20"/>
          <w:lang w:val="x-none"/>
        </w:rPr>
        <w:t>Ochranná pásma</w:t>
      </w:r>
      <w:r w:rsidRPr="00E0259A">
        <w:rPr>
          <w:sz w:val="22"/>
          <w:szCs w:val="20"/>
          <w:lang w:val="x-none"/>
        </w:rPr>
        <w:t xml:space="preserve"> kanalizačních stok jsou stanovena podle zákona č.</w:t>
      </w:r>
      <w:r w:rsidRPr="00E0259A">
        <w:rPr>
          <w:sz w:val="22"/>
          <w:szCs w:val="20"/>
        </w:rPr>
        <w:t> </w:t>
      </w:r>
      <w:r w:rsidRPr="00E0259A">
        <w:rPr>
          <w:sz w:val="22"/>
          <w:szCs w:val="20"/>
          <w:lang w:val="x-none"/>
        </w:rPr>
        <w:t>274/2001 Sb.</w:t>
      </w:r>
      <w:r w:rsidRPr="00E0259A">
        <w:rPr>
          <w:rFonts w:eastAsia="MS Mincho"/>
          <w:bCs/>
          <w:sz w:val="22"/>
          <w:szCs w:val="20"/>
          <w:lang w:val="x-none"/>
        </w:rPr>
        <w:t xml:space="preserve"> v </w:t>
      </w:r>
      <w:r w:rsidRPr="00E0259A">
        <w:rPr>
          <w:sz w:val="22"/>
          <w:szCs w:val="20"/>
          <w:lang w:val="x-none"/>
        </w:rPr>
        <w:t>platném znění a vyhlášky č.</w:t>
      </w:r>
      <w:r w:rsidRPr="00E0259A">
        <w:rPr>
          <w:sz w:val="22"/>
          <w:szCs w:val="20"/>
        </w:rPr>
        <w:t> </w:t>
      </w:r>
      <w:r w:rsidRPr="00E0259A">
        <w:rPr>
          <w:sz w:val="22"/>
          <w:szCs w:val="20"/>
          <w:lang w:val="x-none"/>
        </w:rPr>
        <w:t>428/2001 Sb.</w:t>
      </w:r>
      <w:r w:rsidRPr="00E0259A">
        <w:rPr>
          <w:rFonts w:eastAsia="MS Mincho"/>
          <w:bCs/>
          <w:sz w:val="22"/>
          <w:szCs w:val="20"/>
          <w:lang w:val="x-none"/>
        </w:rPr>
        <w:t xml:space="preserve"> v </w:t>
      </w:r>
      <w:r w:rsidRPr="00E0259A">
        <w:rPr>
          <w:sz w:val="22"/>
          <w:szCs w:val="20"/>
          <w:lang w:val="x-none"/>
        </w:rPr>
        <w:t>platném znění a nejsou s ohledem na jejich malý rozsah zakreslena v Koordinační</w:t>
      </w:r>
      <w:r w:rsidRPr="00E0259A">
        <w:rPr>
          <w:sz w:val="22"/>
          <w:szCs w:val="20"/>
        </w:rPr>
        <w:t>m</w:t>
      </w:r>
      <w:r w:rsidRPr="00E0259A">
        <w:rPr>
          <w:sz w:val="22"/>
          <w:szCs w:val="20"/>
          <w:lang w:val="x-none"/>
        </w:rPr>
        <w:t xml:space="preserve"> výkres</w:t>
      </w:r>
      <w:r w:rsidRPr="00E0259A">
        <w:rPr>
          <w:sz w:val="22"/>
          <w:szCs w:val="20"/>
        </w:rPr>
        <w:t>u (5)</w:t>
      </w:r>
      <w:r w:rsidRPr="00E0259A">
        <w:rPr>
          <w:sz w:val="22"/>
          <w:szCs w:val="20"/>
          <w:lang w:val="x-none"/>
        </w:rPr>
        <w:t>.</w:t>
      </w:r>
    </w:p>
    <w:p w14:paraId="61AC26CB" w14:textId="77777777" w:rsidR="0032319C" w:rsidRPr="00E0259A" w:rsidRDefault="00020A52" w:rsidP="00A166B2">
      <w:pPr>
        <w:pStyle w:val="UPA111Nadpis"/>
        <w:rPr>
          <w:sz w:val="26"/>
        </w:rPr>
      </w:pPr>
      <w:r w:rsidRPr="00E0259A">
        <w:rPr>
          <w:sz w:val="26"/>
        </w:rPr>
        <w:lastRenderedPageBreak/>
        <w:tab/>
      </w:r>
      <w:r w:rsidR="0032319C" w:rsidRPr="00E0259A">
        <w:rPr>
          <w:sz w:val="26"/>
        </w:rPr>
        <w:t>Zásobování elektrickou energií</w:t>
      </w:r>
    </w:p>
    <w:p w14:paraId="2459269E" w14:textId="77777777" w:rsidR="00362C91" w:rsidRPr="00E0259A" w:rsidRDefault="00362C91" w:rsidP="00362C91">
      <w:pPr>
        <w:pStyle w:val="UPText0"/>
        <w:tabs>
          <w:tab w:val="left" w:pos="851"/>
        </w:tabs>
        <w:ind w:firstLine="0"/>
        <w:rPr>
          <w:b/>
          <w:bCs/>
        </w:rPr>
      </w:pPr>
      <w:r w:rsidRPr="00E0259A">
        <w:rPr>
          <w:b/>
          <w:bCs/>
          <w:lang w:val="cs-CZ"/>
        </w:rPr>
        <w:tab/>
      </w:r>
      <w:r w:rsidRPr="00E0259A">
        <w:rPr>
          <w:b/>
          <w:bCs/>
        </w:rPr>
        <w:t>VÝROBA ELEKTRICKÉ ENERGIE</w:t>
      </w:r>
    </w:p>
    <w:p w14:paraId="0B2B5252" w14:textId="77777777" w:rsidR="00A06AF7" w:rsidRPr="00E0259A" w:rsidRDefault="00260618" w:rsidP="002D26AF">
      <w:pPr>
        <w:spacing w:before="120"/>
        <w:ind w:left="0" w:firstLine="851"/>
        <w:jc w:val="both"/>
        <w:rPr>
          <w:sz w:val="22"/>
          <w:szCs w:val="20"/>
        </w:rPr>
      </w:pPr>
      <w:r w:rsidRPr="00E0259A">
        <w:rPr>
          <w:sz w:val="22"/>
          <w:szCs w:val="20"/>
        </w:rPr>
        <w:t xml:space="preserve">Sídelní útvar </w:t>
      </w:r>
      <w:r w:rsidR="006C6AAA" w:rsidRPr="00E0259A">
        <w:rPr>
          <w:sz w:val="22"/>
          <w:szCs w:val="20"/>
        </w:rPr>
        <w:t>Křižany</w:t>
      </w:r>
      <w:r w:rsidRPr="00E0259A">
        <w:rPr>
          <w:sz w:val="22"/>
          <w:szCs w:val="20"/>
        </w:rPr>
        <w:t xml:space="preserve"> je závislý na přívodu elektrické energie</w:t>
      </w:r>
      <w:r w:rsidR="00C03CD2" w:rsidRPr="00E0259A">
        <w:rPr>
          <w:sz w:val="22"/>
          <w:szCs w:val="20"/>
        </w:rPr>
        <w:t xml:space="preserve">, </w:t>
      </w:r>
      <w:r w:rsidR="00A06AF7" w:rsidRPr="00E0259A">
        <w:rPr>
          <w:sz w:val="22"/>
          <w:szCs w:val="20"/>
        </w:rPr>
        <w:t xml:space="preserve">přestože </w:t>
      </w:r>
      <w:r w:rsidR="00C03CD2" w:rsidRPr="00E0259A">
        <w:rPr>
          <w:sz w:val="22"/>
          <w:szCs w:val="20"/>
        </w:rPr>
        <w:t>v</w:t>
      </w:r>
      <w:r w:rsidR="002A2907" w:rsidRPr="00E0259A">
        <w:rPr>
          <w:sz w:val="22"/>
          <w:szCs w:val="20"/>
        </w:rPr>
        <w:t xml:space="preserve"> řešeném </w:t>
      </w:r>
      <w:r w:rsidR="00C03CD2" w:rsidRPr="00E0259A">
        <w:rPr>
          <w:sz w:val="22"/>
          <w:szCs w:val="20"/>
        </w:rPr>
        <w:t xml:space="preserve">území </w:t>
      </w:r>
      <w:r w:rsidR="00A06AF7" w:rsidRPr="00E0259A">
        <w:rPr>
          <w:sz w:val="22"/>
          <w:szCs w:val="20"/>
        </w:rPr>
        <w:t>je</w:t>
      </w:r>
      <w:r w:rsidR="00C03CD2" w:rsidRPr="00E0259A">
        <w:rPr>
          <w:sz w:val="22"/>
          <w:szCs w:val="20"/>
        </w:rPr>
        <w:t xml:space="preserve"> </w:t>
      </w:r>
      <w:r w:rsidR="00C03CD2" w:rsidRPr="00E0259A">
        <w:rPr>
          <w:b/>
          <w:sz w:val="22"/>
          <w:szCs w:val="20"/>
        </w:rPr>
        <w:t>vý</w:t>
      </w:r>
      <w:r w:rsidR="002A2907" w:rsidRPr="00E0259A">
        <w:rPr>
          <w:b/>
          <w:sz w:val="22"/>
          <w:szCs w:val="20"/>
        </w:rPr>
        <w:t>robna elektrické energie</w:t>
      </w:r>
      <w:r w:rsidR="00A06AF7" w:rsidRPr="00E0259A">
        <w:rPr>
          <w:sz w:val="22"/>
          <w:szCs w:val="20"/>
        </w:rPr>
        <w:t xml:space="preserve"> (bioplynová stanice)</w:t>
      </w:r>
      <w:r w:rsidRPr="00E0259A">
        <w:rPr>
          <w:sz w:val="22"/>
          <w:szCs w:val="20"/>
        </w:rPr>
        <w:t xml:space="preserve">. </w:t>
      </w:r>
      <w:r w:rsidR="00A06AF7" w:rsidRPr="00E0259A">
        <w:rPr>
          <w:sz w:val="22"/>
          <w:szCs w:val="20"/>
        </w:rPr>
        <w:t>Tento alternativní zdroj elektrické energie v areálu statku v Křižanech s instalovaným elektrickým výkonem 536 kW a tepelným výkonem 500 kW dodává elektrickou energii do nadřazené VN sítě. V bioplynové stanici jsou zpracovávány zbytky ze skladové jímky, kukuřičná a travní siláž, hnůj. Celková kapacita je 22</w:t>
      </w:r>
      <w:r w:rsidR="00BB31BD" w:rsidRPr="00E0259A">
        <w:rPr>
          <w:sz w:val="22"/>
          <w:szCs w:val="20"/>
        </w:rPr>
        <w:t> </w:t>
      </w:r>
      <w:r w:rsidR="00A06AF7" w:rsidRPr="00E0259A">
        <w:rPr>
          <w:sz w:val="22"/>
          <w:szCs w:val="20"/>
        </w:rPr>
        <w:t>500</w:t>
      </w:r>
      <w:r w:rsidR="00BB31BD" w:rsidRPr="00E0259A">
        <w:rPr>
          <w:sz w:val="22"/>
          <w:szCs w:val="20"/>
        </w:rPr>
        <w:t xml:space="preserve"> </w:t>
      </w:r>
      <w:r w:rsidR="00A06AF7" w:rsidRPr="00E0259A">
        <w:rPr>
          <w:sz w:val="22"/>
          <w:szCs w:val="20"/>
        </w:rPr>
        <w:t>t/rok. Na území obce je také evidováno několik malých soukromých subjektů využívající sluneční energii (RD).</w:t>
      </w:r>
      <w:r w:rsidR="00362C91" w:rsidRPr="00E0259A">
        <w:rPr>
          <w:sz w:val="22"/>
          <w:szCs w:val="20"/>
        </w:rPr>
        <w:t xml:space="preserve"> Vlastník bývalé cihelny (plocha P3) potenciálně zvažuje realizaci fotovoltaické elektrárny.</w:t>
      </w:r>
    </w:p>
    <w:p w14:paraId="1801BBE1" w14:textId="77777777" w:rsidR="00362C91" w:rsidRPr="00E0259A" w:rsidRDefault="00362C91" w:rsidP="00362C91">
      <w:pPr>
        <w:pStyle w:val="UPText0"/>
        <w:tabs>
          <w:tab w:val="left" w:pos="851"/>
        </w:tabs>
        <w:ind w:firstLine="0"/>
        <w:rPr>
          <w:bCs/>
        </w:rPr>
      </w:pPr>
      <w:r w:rsidRPr="00E0259A">
        <w:rPr>
          <w:bCs/>
          <w:lang w:val="cs-CZ"/>
        </w:rPr>
        <w:tab/>
      </w:r>
      <w:r w:rsidRPr="00E0259A">
        <w:rPr>
          <w:b/>
          <w:bCs/>
        </w:rPr>
        <w:t>ELEKTRIZAČNÍ SOUSTAVA</w:t>
      </w:r>
    </w:p>
    <w:p w14:paraId="15916109" w14:textId="77777777" w:rsidR="00A06AF7" w:rsidRPr="00E0259A" w:rsidRDefault="00A06AF7" w:rsidP="002D26AF">
      <w:pPr>
        <w:spacing w:before="120"/>
        <w:ind w:left="0" w:firstLine="851"/>
        <w:jc w:val="both"/>
        <w:rPr>
          <w:sz w:val="22"/>
          <w:szCs w:val="20"/>
        </w:rPr>
      </w:pPr>
      <w:r w:rsidRPr="00E0259A">
        <w:rPr>
          <w:sz w:val="22"/>
          <w:szCs w:val="20"/>
        </w:rPr>
        <w:t xml:space="preserve">Z pohledu širšího území je území zásobeno elektrickou energií z TR Bezděčín (400/220/110 kV) situované v Hodkovicích nad Mohelkou. Elektrická energie je na území přivedena </w:t>
      </w:r>
      <w:r w:rsidRPr="00E0259A">
        <w:rPr>
          <w:b/>
          <w:sz w:val="22"/>
          <w:szCs w:val="20"/>
        </w:rPr>
        <w:t>vrchním vedením VN 35 kV</w:t>
      </w:r>
      <w:r w:rsidRPr="00E0259A">
        <w:rPr>
          <w:sz w:val="22"/>
          <w:szCs w:val="20"/>
        </w:rPr>
        <w:t xml:space="preserve"> z TR Jeřmanice 110/35 kV s možností záskoku z dalších transformoven (např. z TR Noviny pod Ralskem). Vedení VN 35 kV je v nadzemním provedení, v řešeném území je 15 trafostanic. Poloha trafostanic byla převzata z ÚAP ORP Liberec. Informace o výkonech distribučních trafostanic a údaje o trafostanicích společnost ČEZ distribuce, a.s. neposkytuje. Rozvody NN nejsou předmětem územního plánu.</w:t>
      </w:r>
    </w:p>
    <w:p w14:paraId="054455E3" w14:textId="340F3129" w:rsidR="00260618" w:rsidRPr="00E0259A" w:rsidRDefault="00260618" w:rsidP="002D26AF">
      <w:pPr>
        <w:spacing w:before="120"/>
        <w:ind w:left="0" w:firstLine="851"/>
        <w:jc w:val="both"/>
        <w:rPr>
          <w:sz w:val="22"/>
          <w:szCs w:val="20"/>
        </w:rPr>
      </w:pPr>
      <w:r w:rsidRPr="00E0259A">
        <w:rPr>
          <w:sz w:val="22"/>
          <w:szCs w:val="20"/>
        </w:rPr>
        <w:t xml:space="preserve">Nové </w:t>
      </w:r>
      <w:r w:rsidR="00362C91" w:rsidRPr="00E0259A">
        <w:rPr>
          <w:sz w:val="22"/>
          <w:szCs w:val="20"/>
        </w:rPr>
        <w:t>rozvojové plochy</w:t>
      </w:r>
      <w:r w:rsidRPr="00E0259A">
        <w:rPr>
          <w:sz w:val="22"/>
          <w:szCs w:val="20"/>
        </w:rPr>
        <w:t xml:space="preserve"> budou připojeny ze stávajících rozvodů NN po jejich posílení a po zvýšení stávajících transformačních kapacit. V souvislosti s navržen</w:t>
      </w:r>
      <w:r w:rsidR="008410C0" w:rsidRPr="00E0259A">
        <w:rPr>
          <w:sz w:val="22"/>
          <w:szCs w:val="20"/>
        </w:rPr>
        <w:t>ým</w:t>
      </w:r>
      <w:r w:rsidRPr="00E0259A">
        <w:rPr>
          <w:sz w:val="22"/>
          <w:szCs w:val="20"/>
        </w:rPr>
        <w:t xml:space="preserve"> </w:t>
      </w:r>
      <w:r w:rsidR="00F524C0" w:rsidRPr="00E0259A">
        <w:rPr>
          <w:sz w:val="22"/>
          <w:szCs w:val="20"/>
        </w:rPr>
        <w:t>rozvoje</w:t>
      </w:r>
      <w:r w:rsidR="008410C0" w:rsidRPr="00E0259A">
        <w:rPr>
          <w:sz w:val="22"/>
          <w:szCs w:val="20"/>
        </w:rPr>
        <w:t>m</w:t>
      </w:r>
      <w:r w:rsidR="00F524C0" w:rsidRPr="00E0259A">
        <w:rPr>
          <w:sz w:val="22"/>
          <w:szCs w:val="20"/>
        </w:rPr>
        <w:t xml:space="preserve"> </w:t>
      </w:r>
      <w:r w:rsidRPr="00E0259A">
        <w:rPr>
          <w:sz w:val="22"/>
          <w:szCs w:val="20"/>
        </w:rPr>
        <w:t>výstavb</w:t>
      </w:r>
      <w:r w:rsidR="00F524C0" w:rsidRPr="00E0259A">
        <w:rPr>
          <w:sz w:val="22"/>
          <w:szCs w:val="20"/>
        </w:rPr>
        <w:t>y</w:t>
      </w:r>
      <w:r w:rsidRPr="00E0259A">
        <w:rPr>
          <w:sz w:val="22"/>
          <w:szCs w:val="20"/>
        </w:rPr>
        <w:t xml:space="preserve"> </w:t>
      </w:r>
      <w:r w:rsidR="00B73AF2" w:rsidRPr="00E0259A">
        <w:rPr>
          <w:sz w:val="22"/>
          <w:szCs w:val="20"/>
        </w:rPr>
        <w:t>se navrhuje vybudování nov</w:t>
      </w:r>
      <w:r w:rsidR="00B73AF2">
        <w:rPr>
          <w:sz w:val="22"/>
          <w:szCs w:val="20"/>
        </w:rPr>
        <w:t>ých</w:t>
      </w:r>
      <w:r w:rsidR="00B73AF2" w:rsidRPr="00E0259A">
        <w:rPr>
          <w:sz w:val="22"/>
          <w:szCs w:val="20"/>
        </w:rPr>
        <w:t xml:space="preserve"> trafostanic VN/NN</w:t>
      </w:r>
      <w:r w:rsidR="00B73AF2">
        <w:rPr>
          <w:sz w:val="22"/>
          <w:szCs w:val="20"/>
        </w:rPr>
        <w:t xml:space="preserve"> </w:t>
      </w:r>
      <w:r w:rsidR="00B73AF2" w:rsidRPr="00E0259A">
        <w:rPr>
          <w:sz w:val="22"/>
          <w:szCs w:val="20"/>
        </w:rPr>
        <w:t>včetně přípojného vedení</w:t>
      </w:r>
      <w:r w:rsidR="00B73AF2">
        <w:rPr>
          <w:sz w:val="22"/>
          <w:szCs w:val="20"/>
        </w:rPr>
        <w:t>:</w:t>
      </w:r>
      <w:r w:rsidR="00B73AF2" w:rsidRPr="00E0259A">
        <w:rPr>
          <w:sz w:val="22"/>
          <w:szCs w:val="20"/>
        </w:rPr>
        <w:t xml:space="preserve"> </w:t>
      </w:r>
      <w:r w:rsidR="00B73AF2" w:rsidRPr="00B73AF2">
        <w:rPr>
          <w:b/>
          <w:bCs/>
          <w:sz w:val="22"/>
          <w:szCs w:val="20"/>
        </w:rPr>
        <w:t>TN3</w:t>
      </w:r>
      <w:r w:rsidR="00B73AF2">
        <w:rPr>
          <w:sz w:val="22"/>
          <w:szCs w:val="20"/>
        </w:rPr>
        <w:t xml:space="preserve"> v západní části sídla Křižany pod rybníkem Krkavec, </w:t>
      </w:r>
      <w:r w:rsidR="00B73AF2" w:rsidRPr="00E0259A">
        <w:rPr>
          <w:b/>
          <w:sz w:val="22"/>
          <w:szCs w:val="20"/>
        </w:rPr>
        <w:t>TN2</w:t>
      </w:r>
      <w:r w:rsidR="00B73AF2" w:rsidRPr="00E0259A">
        <w:rPr>
          <w:sz w:val="22"/>
          <w:szCs w:val="20"/>
        </w:rPr>
        <w:t xml:space="preserve"> </w:t>
      </w:r>
      <w:r w:rsidR="001764AD">
        <w:rPr>
          <w:sz w:val="22"/>
          <w:szCs w:val="20"/>
        </w:rPr>
        <w:t xml:space="preserve">v Křižanech </w:t>
      </w:r>
      <w:r w:rsidR="00A06AF7" w:rsidRPr="00E0259A">
        <w:rPr>
          <w:sz w:val="22"/>
          <w:szCs w:val="20"/>
        </w:rPr>
        <w:t>při silnici k nádraží</w:t>
      </w:r>
      <w:r w:rsidR="006C00B4">
        <w:rPr>
          <w:sz w:val="22"/>
          <w:szCs w:val="20"/>
        </w:rPr>
        <w:t xml:space="preserve"> </w:t>
      </w:r>
      <w:r w:rsidR="00A06AF7" w:rsidRPr="00E0259A">
        <w:rPr>
          <w:sz w:val="22"/>
          <w:szCs w:val="20"/>
        </w:rPr>
        <w:t xml:space="preserve">a ČEZ a.s. má záměr na </w:t>
      </w:r>
      <w:r w:rsidR="00362C91" w:rsidRPr="00E0259A">
        <w:rPr>
          <w:sz w:val="22"/>
          <w:szCs w:val="20"/>
        </w:rPr>
        <w:t>zrušení trafostanice</w:t>
      </w:r>
      <w:r w:rsidR="00A06AF7" w:rsidRPr="00E0259A">
        <w:rPr>
          <w:sz w:val="22"/>
          <w:szCs w:val="20"/>
        </w:rPr>
        <w:t xml:space="preserve"> </w:t>
      </w:r>
      <w:r w:rsidR="00362C91" w:rsidRPr="00E0259A">
        <w:rPr>
          <w:sz w:val="22"/>
          <w:szCs w:val="20"/>
        </w:rPr>
        <w:t xml:space="preserve">T4 a její nahrazení trafostanicí novou </w:t>
      </w:r>
      <w:r w:rsidR="00362C91" w:rsidRPr="00E0259A">
        <w:rPr>
          <w:b/>
          <w:sz w:val="22"/>
          <w:szCs w:val="20"/>
        </w:rPr>
        <w:t>TN1</w:t>
      </w:r>
      <w:r w:rsidR="00362C91" w:rsidRPr="00E0259A">
        <w:rPr>
          <w:sz w:val="22"/>
          <w:szCs w:val="20"/>
        </w:rPr>
        <w:t xml:space="preserve"> v centru sídla Křižany</w:t>
      </w:r>
      <w:r w:rsidRPr="00E0259A">
        <w:rPr>
          <w:sz w:val="22"/>
          <w:szCs w:val="20"/>
        </w:rPr>
        <w:t xml:space="preserve">. </w:t>
      </w:r>
      <w:r w:rsidR="008410C0" w:rsidRPr="00E0259A">
        <w:rPr>
          <w:sz w:val="22"/>
          <w:szCs w:val="20"/>
        </w:rPr>
        <w:t xml:space="preserve">V případě potřeby lze </w:t>
      </w:r>
      <w:r w:rsidR="008410C0" w:rsidRPr="00E0259A">
        <w:rPr>
          <w:b/>
          <w:sz w:val="22"/>
          <w:szCs w:val="20"/>
        </w:rPr>
        <w:t>další n</w:t>
      </w:r>
      <w:r w:rsidR="00F524C0" w:rsidRPr="00E0259A">
        <w:rPr>
          <w:b/>
          <w:sz w:val="22"/>
          <w:szCs w:val="20"/>
        </w:rPr>
        <w:t>ov</w:t>
      </w:r>
      <w:r w:rsidR="002866D3" w:rsidRPr="00E0259A">
        <w:rPr>
          <w:b/>
          <w:sz w:val="22"/>
          <w:szCs w:val="20"/>
        </w:rPr>
        <w:t>é</w:t>
      </w:r>
      <w:r w:rsidR="00F524C0" w:rsidRPr="00E0259A">
        <w:rPr>
          <w:b/>
          <w:sz w:val="22"/>
          <w:szCs w:val="20"/>
        </w:rPr>
        <w:t xml:space="preserve"> trafostanice</w:t>
      </w:r>
      <w:r w:rsidR="00F524C0" w:rsidRPr="00E0259A">
        <w:rPr>
          <w:sz w:val="22"/>
          <w:szCs w:val="20"/>
        </w:rPr>
        <w:t xml:space="preserve"> realizovat v rámci </w:t>
      </w:r>
      <w:r w:rsidR="008410C0" w:rsidRPr="00E0259A">
        <w:rPr>
          <w:sz w:val="22"/>
          <w:szCs w:val="20"/>
        </w:rPr>
        <w:t xml:space="preserve">všech </w:t>
      </w:r>
      <w:r w:rsidR="00F524C0" w:rsidRPr="00E0259A">
        <w:rPr>
          <w:sz w:val="22"/>
          <w:szCs w:val="20"/>
        </w:rPr>
        <w:t xml:space="preserve">ploch </w:t>
      </w:r>
      <w:r w:rsidR="00C96420" w:rsidRPr="00E0259A">
        <w:rPr>
          <w:sz w:val="22"/>
          <w:szCs w:val="20"/>
        </w:rPr>
        <w:t xml:space="preserve">s rozdílným způsobem využití </w:t>
      </w:r>
      <w:r w:rsidR="00F524C0" w:rsidRPr="00E0259A">
        <w:rPr>
          <w:sz w:val="22"/>
          <w:szCs w:val="20"/>
        </w:rPr>
        <w:t xml:space="preserve">v souladu s podmínkami </w:t>
      </w:r>
      <w:r w:rsidR="00C96420" w:rsidRPr="00E0259A">
        <w:rPr>
          <w:sz w:val="22"/>
          <w:szCs w:val="20"/>
        </w:rPr>
        <w:t xml:space="preserve">jejich </w:t>
      </w:r>
      <w:r w:rsidR="00F524C0" w:rsidRPr="00E0259A">
        <w:rPr>
          <w:sz w:val="22"/>
          <w:szCs w:val="20"/>
        </w:rPr>
        <w:t xml:space="preserve">využití. </w:t>
      </w:r>
      <w:r w:rsidRPr="00E0259A">
        <w:rPr>
          <w:sz w:val="22"/>
          <w:szCs w:val="20"/>
        </w:rPr>
        <w:t>Jejich kapacita i poloha budou upřesněny podle záměrů budoucích investorů.</w:t>
      </w:r>
    </w:p>
    <w:p w14:paraId="299FA11C" w14:textId="77777777" w:rsidR="00BD7DE4" w:rsidRPr="00E0259A" w:rsidRDefault="00BD7DE4" w:rsidP="00B2515C">
      <w:pPr>
        <w:keepNext/>
        <w:tabs>
          <w:tab w:val="left" w:pos="900"/>
          <w:tab w:val="left" w:pos="1134"/>
        </w:tabs>
        <w:autoSpaceDE w:val="0"/>
        <w:spacing w:before="120"/>
        <w:ind w:left="851" w:hanging="851"/>
        <w:rPr>
          <w:b/>
          <w:bCs/>
          <w:szCs w:val="18"/>
        </w:rPr>
      </w:pPr>
      <w:r w:rsidRPr="00E0259A">
        <w:rPr>
          <w:b/>
          <w:bCs/>
          <w:szCs w:val="18"/>
        </w:rPr>
        <w:t>Tab.</w:t>
      </w:r>
      <w:r w:rsidR="00154FC2" w:rsidRPr="00E0259A">
        <w:rPr>
          <w:b/>
          <w:bCs/>
          <w:szCs w:val="18"/>
        </w:rPr>
        <w:t> </w:t>
      </w:r>
      <w:r w:rsidR="00E054BF" w:rsidRPr="00E0259A">
        <w:rPr>
          <w:b/>
          <w:bCs/>
          <w:szCs w:val="18"/>
        </w:rPr>
        <w:t>D</w:t>
      </w:r>
      <w:r w:rsidR="00154FC2" w:rsidRPr="00E0259A">
        <w:rPr>
          <w:b/>
          <w:bCs/>
          <w:szCs w:val="18"/>
        </w:rPr>
        <w:t>.</w:t>
      </w:r>
      <w:r w:rsidR="00E054BF" w:rsidRPr="00E0259A">
        <w:rPr>
          <w:b/>
          <w:bCs/>
          <w:szCs w:val="18"/>
        </w:rPr>
        <w:t>4</w:t>
      </w:r>
      <w:r w:rsidR="00154FC2" w:rsidRPr="00E0259A">
        <w:rPr>
          <w:b/>
          <w:bCs/>
          <w:szCs w:val="18"/>
        </w:rPr>
        <w:t>_</w:t>
      </w:r>
      <w:r w:rsidR="001606AC" w:rsidRPr="00E0259A">
        <w:rPr>
          <w:b/>
          <w:bCs/>
          <w:szCs w:val="18"/>
        </w:rPr>
        <w:t>3</w:t>
      </w:r>
      <w:r w:rsidRPr="00E0259A">
        <w:rPr>
          <w:b/>
          <w:bCs/>
          <w:szCs w:val="18"/>
        </w:rPr>
        <w:t>:</w:t>
      </w:r>
      <w:r w:rsidR="00154FC2" w:rsidRPr="00E0259A">
        <w:rPr>
          <w:b/>
          <w:bCs/>
          <w:szCs w:val="18"/>
        </w:rPr>
        <w:t> </w:t>
      </w:r>
      <w:r w:rsidR="00B2515C" w:rsidRPr="00E0259A">
        <w:rPr>
          <w:b/>
          <w:bCs/>
          <w:szCs w:val="18"/>
        </w:rPr>
        <w:tab/>
      </w:r>
      <w:r w:rsidRPr="00E0259A">
        <w:rPr>
          <w:b/>
          <w:bCs/>
          <w:szCs w:val="18"/>
        </w:rPr>
        <w:t>Přehled stávajících trafostanic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1304"/>
        <w:gridCol w:w="1544"/>
        <w:gridCol w:w="2694"/>
        <w:gridCol w:w="708"/>
        <w:gridCol w:w="2835"/>
      </w:tblGrid>
      <w:tr w:rsidR="00362C91" w:rsidRPr="00E0259A" w14:paraId="18A86789" w14:textId="77777777" w:rsidTr="002A11EB">
        <w:trPr>
          <w:trHeight w:val="165"/>
          <w:tblHeader/>
        </w:trPr>
        <w:tc>
          <w:tcPr>
            <w:tcW w:w="554" w:type="dxa"/>
            <w:shd w:val="clear" w:color="auto" w:fill="DBE5F1" w:themeFill="accent1" w:themeFillTint="33"/>
          </w:tcPr>
          <w:p w14:paraId="6BF47920" w14:textId="77777777" w:rsidR="00362C91" w:rsidRPr="00E0259A" w:rsidRDefault="00362C91" w:rsidP="0030445E">
            <w:pPr>
              <w:pStyle w:val="UPTABvidhlav"/>
            </w:pPr>
            <w:r w:rsidRPr="00E0259A">
              <w:t>Č.</w:t>
            </w:r>
          </w:p>
        </w:tc>
        <w:tc>
          <w:tcPr>
            <w:tcW w:w="1304" w:type="dxa"/>
            <w:shd w:val="clear" w:color="auto" w:fill="DBE5F1" w:themeFill="accent1" w:themeFillTint="33"/>
          </w:tcPr>
          <w:p w14:paraId="1CD7A52E" w14:textId="77777777" w:rsidR="00362C91" w:rsidRPr="00E0259A" w:rsidRDefault="00362C91" w:rsidP="0030445E">
            <w:pPr>
              <w:pStyle w:val="UPTABvidhlav"/>
            </w:pPr>
            <w:r w:rsidRPr="00E0259A">
              <w:t xml:space="preserve">Označení ID </w:t>
            </w:r>
          </w:p>
        </w:tc>
        <w:tc>
          <w:tcPr>
            <w:tcW w:w="1544" w:type="dxa"/>
            <w:shd w:val="clear" w:color="auto" w:fill="DBE5F1" w:themeFill="accent1" w:themeFillTint="33"/>
          </w:tcPr>
          <w:p w14:paraId="17E8A690" w14:textId="77777777" w:rsidR="00362C91" w:rsidRPr="00E0259A" w:rsidRDefault="00362C91" w:rsidP="0030445E">
            <w:pPr>
              <w:pStyle w:val="UPTABvidhlav"/>
            </w:pPr>
            <w:r w:rsidRPr="00E0259A">
              <w:t>Provedení</w:t>
            </w:r>
          </w:p>
        </w:tc>
        <w:tc>
          <w:tcPr>
            <w:tcW w:w="2694" w:type="dxa"/>
            <w:shd w:val="clear" w:color="auto" w:fill="DBE5F1" w:themeFill="accent1" w:themeFillTint="33"/>
          </w:tcPr>
          <w:p w14:paraId="534A956A" w14:textId="77777777" w:rsidR="00362C91" w:rsidRPr="00E0259A" w:rsidRDefault="00362C91" w:rsidP="0030445E">
            <w:pPr>
              <w:pStyle w:val="UPTABvidhlav"/>
            </w:pPr>
            <w:r w:rsidRPr="00E0259A">
              <w:t>Lokalizace</w:t>
            </w:r>
          </w:p>
        </w:tc>
        <w:tc>
          <w:tcPr>
            <w:tcW w:w="708" w:type="dxa"/>
            <w:shd w:val="clear" w:color="auto" w:fill="DBE5F1" w:themeFill="accent1" w:themeFillTint="33"/>
          </w:tcPr>
          <w:p w14:paraId="6F52D8B3" w14:textId="77777777" w:rsidR="00362C91" w:rsidRPr="00E0259A" w:rsidRDefault="00362C91" w:rsidP="0030445E">
            <w:pPr>
              <w:pStyle w:val="UPTABvidhlav"/>
            </w:pPr>
            <w:r w:rsidRPr="00E0259A">
              <w:t>OP</w:t>
            </w:r>
          </w:p>
        </w:tc>
        <w:tc>
          <w:tcPr>
            <w:tcW w:w="2835" w:type="dxa"/>
            <w:shd w:val="clear" w:color="auto" w:fill="DBE5F1" w:themeFill="accent1" w:themeFillTint="33"/>
          </w:tcPr>
          <w:p w14:paraId="58503905" w14:textId="77777777" w:rsidR="00362C91" w:rsidRPr="00E0259A" w:rsidRDefault="00362C91" w:rsidP="0030445E">
            <w:pPr>
              <w:pStyle w:val="UPTABvidhlav"/>
            </w:pPr>
            <w:r w:rsidRPr="00E0259A">
              <w:t>Poznámka</w:t>
            </w:r>
          </w:p>
        </w:tc>
      </w:tr>
      <w:tr w:rsidR="00362C91" w:rsidRPr="00E0259A" w14:paraId="645E7B66" w14:textId="77777777" w:rsidTr="0030445E">
        <w:trPr>
          <w:trHeight w:val="20"/>
        </w:trPr>
        <w:tc>
          <w:tcPr>
            <w:tcW w:w="554" w:type="dxa"/>
          </w:tcPr>
          <w:p w14:paraId="0F98A9C5" w14:textId="77777777" w:rsidR="00362C91" w:rsidRPr="00E0259A" w:rsidRDefault="00362C91" w:rsidP="0030445E">
            <w:pPr>
              <w:pStyle w:val="UPTABvidtext"/>
            </w:pPr>
            <w:r w:rsidRPr="00E0259A">
              <w:t>T1</w:t>
            </w:r>
          </w:p>
        </w:tc>
        <w:tc>
          <w:tcPr>
            <w:tcW w:w="1304" w:type="dxa"/>
          </w:tcPr>
          <w:p w14:paraId="6EB5AA7A" w14:textId="77777777" w:rsidR="00362C91" w:rsidRPr="00E0259A" w:rsidRDefault="00362C91" w:rsidP="0030445E">
            <w:pPr>
              <w:pStyle w:val="UPTABvidtext"/>
              <w:jc w:val="center"/>
            </w:pPr>
            <w:r w:rsidRPr="00E0259A">
              <w:t>5324</w:t>
            </w:r>
          </w:p>
        </w:tc>
        <w:tc>
          <w:tcPr>
            <w:tcW w:w="1544" w:type="dxa"/>
          </w:tcPr>
          <w:p w14:paraId="4A5A0833" w14:textId="77777777" w:rsidR="00362C91" w:rsidRPr="00E0259A" w:rsidRDefault="00362C91" w:rsidP="0030445E">
            <w:pPr>
              <w:pStyle w:val="UPTABvidtext"/>
            </w:pPr>
            <w:r w:rsidRPr="00E0259A">
              <w:t>distribuční</w:t>
            </w:r>
          </w:p>
        </w:tc>
        <w:tc>
          <w:tcPr>
            <w:tcW w:w="2694" w:type="dxa"/>
          </w:tcPr>
          <w:p w14:paraId="7AF96C5B" w14:textId="77777777" w:rsidR="00362C91" w:rsidRPr="00E0259A" w:rsidRDefault="00362C91" w:rsidP="0030445E">
            <w:pPr>
              <w:pStyle w:val="UPTABvidtext"/>
            </w:pPr>
            <w:r w:rsidRPr="00E0259A">
              <w:t>Křižany – vodní zdroj G1</w:t>
            </w:r>
          </w:p>
        </w:tc>
        <w:tc>
          <w:tcPr>
            <w:tcW w:w="708" w:type="dxa"/>
          </w:tcPr>
          <w:p w14:paraId="4DBEEB79" w14:textId="77777777" w:rsidR="00362C91" w:rsidRPr="00E0259A" w:rsidRDefault="00362C91" w:rsidP="0030445E">
            <w:pPr>
              <w:pStyle w:val="UPTABvidtext"/>
              <w:jc w:val="center"/>
            </w:pPr>
            <w:r w:rsidRPr="00E0259A">
              <w:t>30</w:t>
            </w:r>
          </w:p>
        </w:tc>
        <w:tc>
          <w:tcPr>
            <w:tcW w:w="2835" w:type="dxa"/>
          </w:tcPr>
          <w:p w14:paraId="305C6A15" w14:textId="77777777" w:rsidR="00362C91" w:rsidRPr="00E0259A" w:rsidRDefault="00362C91" w:rsidP="0030445E">
            <w:pPr>
              <w:pStyle w:val="UPTABvidtext"/>
            </w:pPr>
            <w:r w:rsidRPr="00E0259A">
              <w:t>fluoritový důl</w:t>
            </w:r>
          </w:p>
        </w:tc>
      </w:tr>
      <w:tr w:rsidR="00362C91" w:rsidRPr="00E0259A" w14:paraId="6541D792" w14:textId="77777777" w:rsidTr="0030445E">
        <w:trPr>
          <w:trHeight w:val="20"/>
        </w:trPr>
        <w:tc>
          <w:tcPr>
            <w:tcW w:w="554" w:type="dxa"/>
          </w:tcPr>
          <w:p w14:paraId="17B0D4BE" w14:textId="77777777" w:rsidR="00362C91" w:rsidRPr="00E0259A" w:rsidRDefault="00362C91" w:rsidP="0030445E">
            <w:pPr>
              <w:pStyle w:val="UPTABvidtext"/>
            </w:pPr>
            <w:r w:rsidRPr="00E0259A">
              <w:t>T2</w:t>
            </w:r>
          </w:p>
        </w:tc>
        <w:tc>
          <w:tcPr>
            <w:tcW w:w="1304" w:type="dxa"/>
          </w:tcPr>
          <w:p w14:paraId="75DE4AF2" w14:textId="77777777" w:rsidR="00362C91" w:rsidRPr="00E0259A" w:rsidRDefault="00362C91" w:rsidP="0030445E">
            <w:pPr>
              <w:pStyle w:val="UPTABvidtext"/>
              <w:jc w:val="center"/>
            </w:pPr>
            <w:r w:rsidRPr="00E0259A">
              <w:t>5325</w:t>
            </w:r>
          </w:p>
        </w:tc>
        <w:tc>
          <w:tcPr>
            <w:tcW w:w="1544" w:type="dxa"/>
          </w:tcPr>
          <w:p w14:paraId="6BEE2284" w14:textId="77777777" w:rsidR="00362C91" w:rsidRPr="00E0259A" w:rsidRDefault="00362C91" w:rsidP="0030445E">
            <w:pPr>
              <w:pStyle w:val="UPTABvidtext"/>
            </w:pPr>
            <w:r w:rsidRPr="00E0259A">
              <w:t>distribuční</w:t>
            </w:r>
          </w:p>
        </w:tc>
        <w:tc>
          <w:tcPr>
            <w:tcW w:w="2694" w:type="dxa"/>
          </w:tcPr>
          <w:p w14:paraId="29AF24DB" w14:textId="77777777" w:rsidR="00362C91" w:rsidRPr="00E0259A" w:rsidRDefault="00362C91" w:rsidP="0030445E">
            <w:pPr>
              <w:pStyle w:val="UPTABvidtext"/>
            </w:pPr>
            <w:r w:rsidRPr="00E0259A">
              <w:t>Křižany – k Ještědu</w:t>
            </w:r>
          </w:p>
        </w:tc>
        <w:tc>
          <w:tcPr>
            <w:tcW w:w="708" w:type="dxa"/>
          </w:tcPr>
          <w:p w14:paraId="3F25A59F" w14:textId="77777777" w:rsidR="00362C91" w:rsidRPr="00E0259A" w:rsidRDefault="00362C91" w:rsidP="0030445E">
            <w:pPr>
              <w:pStyle w:val="UPTABvidtext"/>
              <w:jc w:val="center"/>
            </w:pPr>
            <w:r w:rsidRPr="00E0259A">
              <w:t>30</w:t>
            </w:r>
          </w:p>
        </w:tc>
        <w:tc>
          <w:tcPr>
            <w:tcW w:w="2835" w:type="dxa"/>
          </w:tcPr>
          <w:p w14:paraId="224FAA37" w14:textId="77777777" w:rsidR="00362C91" w:rsidRPr="00E0259A" w:rsidRDefault="00362C91" w:rsidP="0030445E">
            <w:pPr>
              <w:pStyle w:val="UPTABvidtext"/>
            </w:pPr>
          </w:p>
        </w:tc>
      </w:tr>
      <w:tr w:rsidR="00362C91" w:rsidRPr="00E0259A" w14:paraId="39B895F1" w14:textId="77777777" w:rsidTr="0030445E">
        <w:trPr>
          <w:trHeight w:val="20"/>
        </w:trPr>
        <w:tc>
          <w:tcPr>
            <w:tcW w:w="554" w:type="dxa"/>
          </w:tcPr>
          <w:p w14:paraId="29F7E2D8" w14:textId="77777777" w:rsidR="00362C91" w:rsidRPr="00E0259A" w:rsidRDefault="00362C91" w:rsidP="0030445E">
            <w:pPr>
              <w:pStyle w:val="UPTABvidtext"/>
            </w:pPr>
            <w:r w:rsidRPr="00E0259A">
              <w:t>T3</w:t>
            </w:r>
          </w:p>
        </w:tc>
        <w:tc>
          <w:tcPr>
            <w:tcW w:w="1304" w:type="dxa"/>
          </w:tcPr>
          <w:p w14:paraId="25C6340A" w14:textId="77777777" w:rsidR="00362C91" w:rsidRPr="00E0259A" w:rsidRDefault="00362C91" w:rsidP="0030445E">
            <w:pPr>
              <w:pStyle w:val="UPTABvidtext"/>
              <w:jc w:val="center"/>
            </w:pPr>
            <w:r w:rsidRPr="00E0259A">
              <w:t>5323</w:t>
            </w:r>
          </w:p>
        </w:tc>
        <w:tc>
          <w:tcPr>
            <w:tcW w:w="1544" w:type="dxa"/>
          </w:tcPr>
          <w:p w14:paraId="3FC7269E" w14:textId="77777777" w:rsidR="00362C91" w:rsidRPr="00E0259A" w:rsidRDefault="00362C91" w:rsidP="0030445E">
            <w:pPr>
              <w:pStyle w:val="UPTABvidtext"/>
            </w:pPr>
            <w:r w:rsidRPr="00E0259A">
              <w:t>distribuční</w:t>
            </w:r>
          </w:p>
        </w:tc>
        <w:tc>
          <w:tcPr>
            <w:tcW w:w="2694" w:type="dxa"/>
          </w:tcPr>
          <w:p w14:paraId="56216412" w14:textId="77777777" w:rsidR="00362C91" w:rsidRPr="00E0259A" w:rsidRDefault="00362C91" w:rsidP="0030445E">
            <w:pPr>
              <w:pStyle w:val="UPTABvidtext"/>
            </w:pPr>
            <w:r w:rsidRPr="00E0259A">
              <w:t>Křižany – u Karolinky</w:t>
            </w:r>
          </w:p>
        </w:tc>
        <w:tc>
          <w:tcPr>
            <w:tcW w:w="708" w:type="dxa"/>
          </w:tcPr>
          <w:p w14:paraId="5A08FD39" w14:textId="77777777" w:rsidR="00362C91" w:rsidRPr="00E0259A" w:rsidRDefault="00362C91" w:rsidP="0030445E">
            <w:pPr>
              <w:pStyle w:val="UPTABvidtext"/>
              <w:jc w:val="center"/>
            </w:pPr>
            <w:r w:rsidRPr="00E0259A">
              <w:t>30</w:t>
            </w:r>
          </w:p>
        </w:tc>
        <w:tc>
          <w:tcPr>
            <w:tcW w:w="2835" w:type="dxa"/>
          </w:tcPr>
          <w:p w14:paraId="25E7691F" w14:textId="77777777" w:rsidR="00362C91" w:rsidRPr="00E0259A" w:rsidRDefault="00362C91" w:rsidP="0030445E">
            <w:pPr>
              <w:pStyle w:val="UPTABvidtext"/>
            </w:pPr>
          </w:p>
        </w:tc>
      </w:tr>
      <w:tr w:rsidR="00362C91" w:rsidRPr="00E0259A" w14:paraId="11F66A15" w14:textId="77777777" w:rsidTr="0030445E">
        <w:trPr>
          <w:trHeight w:val="20"/>
        </w:trPr>
        <w:tc>
          <w:tcPr>
            <w:tcW w:w="554" w:type="dxa"/>
          </w:tcPr>
          <w:p w14:paraId="795D038E" w14:textId="77777777" w:rsidR="00362C91" w:rsidRPr="00E0259A" w:rsidRDefault="00362C91" w:rsidP="0030445E">
            <w:pPr>
              <w:pStyle w:val="UPTABvidtext"/>
            </w:pPr>
            <w:r w:rsidRPr="00E0259A">
              <w:t>T4</w:t>
            </w:r>
          </w:p>
        </w:tc>
        <w:tc>
          <w:tcPr>
            <w:tcW w:w="1304" w:type="dxa"/>
          </w:tcPr>
          <w:p w14:paraId="005E69F5" w14:textId="77777777" w:rsidR="00362C91" w:rsidRPr="00E0259A" w:rsidRDefault="00362C91" w:rsidP="0030445E">
            <w:pPr>
              <w:pStyle w:val="UPTABvidtext"/>
              <w:jc w:val="center"/>
            </w:pPr>
            <w:r w:rsidRPr="00E0259A">
              <w:t>5321</w:t>
            </w:r>
          </w:p>
        </w:tc>
        <w:tc>
          <w:tcPr>
            <w:tcW w:w="1544" w:type="dxa"/>
          </w:tcPr>
          <w:p w14:paraId="411389C9" w14:textId="77777777" w:rsidR="00362C91" w:rsidRPr="00E0259A" w:rsidRDefault="00362C91" w:rsidP="0030445E">
            <w:pPr>
              <w:pStyle w:val="UPTABvidtext"/>
            </w:pPr>
            <w:r w:rsidRPr="00E0259A">
              <w:t>distribuční</w:t>
            </w:r>
          </w:p>
        </w:tc>
        <w:tc>
          <w:tcPr>
            <w:tcW w:w="2694" w:type="dxa"/>
          </w:tcPr>
          <w:p w14:paraId="2599BD30" w14:textId="77777777" w:rsidR="00362C91" w:rsidRPr="00E0259A" w:rsidRDefault="00362C91" w:rsidP="0030445E">
            <w:pPr>
              <w:pStyle w:val="UPTABvidtext"/>
            </w:pPr>
            <w:r w:rsidRPr="00E0259A">
              <w:t>Křižany – střed</w:t>
            </w:r>
          </w:p>
        </w:tc>
        <w:tc>
          <w:tcPr>
            <w:tcW w:w="708" w:type="dxa"/>
          </w:tcPr>
          <w:p w14:paraId="15FBA226" w14:textId="77777777" w:rsidR="00362C91" w:rsidRPr="00E0259A" w:rsidRDefault="00362C91" w:rsidP="0030445E">
            <w:pPr>
              <w:pStyle w:val="UPTABvidtext"/>
              <w:jc w:val="center"/>
            </w:pPr>
            <w:r w:rsidRPr="00E0259A">
              <w:t>30</w:t>
            </w:r>
          </w:p>
        </w:tc>
        <w:tc>
          <w:tcPr>
            <w:tcW w:w="2835" w:type="dxa"/>
          </w:tcPr>
          <w:p w14:paraId="718838C2" w14:textId="77777777" w:rsidR="00362C91" w:rsidRPr="00E0259A" w:rsidRDefault="00362C91" w:rsidP="0030445E">
            <w:pPr>
              <w:pStyle w:val="UPTABvidtext"/>
            </w:pPr>
            <w:r w:rsidRPr="00E0259A">
              <w:t>záměr na zrušení</w:t>
            </w:r>
          </w:p>
        </w:tc>
      </w:tr>
      <w:tr w:rsidR="00362C91" w:rsidRPr="00E0259A" w14:paraId="35A9F873" w14:textId="77777777" w:rsidTr="0030445E">
        <w:trPr>
          <w:trHeight w:val="20"/>
        </w:trPr>
        <w:tc>
          <w:tcPr>
            <w:tcW w:w="554" w:type="dxa"/>
          </w:tcPr>
          <w:p w14:paraId="355067FE" w14:textId="77777777" w:rsidR="00362C91" w:rsidRPr="00E0259A" w:rsidRDefault="00362C91" w:rsidP="0030445E">
            <w:pPr>
              <w:pStyle w:val="UPTABvidtext"/>
            </w:pPr>
            <w:r w:rsidRPr="00E0259A">
              <w:t>T5</w:t>
            </w:r>
          </w:p>
        </w:tc>
        <w:tc>
          <w:tcPr>
            <w:tcW w:w="1304" w:type="dxa"/>
          </w:tcPr>
          <w:p w14:paraId="68B2563C" w14:textId="77777777" w:rsidR="00362C91" w:rsidRPr="00E0259A" w:rsidRDefault="00362C91" w:rsidP="0030445E">
            <w:pPr>
              <w:pStyle w:val="UPTABvidtext"/>
              <w:jc w:val="center"/>
            </w:pPr>
            <w:r w:rsidRPr="00E0259A">
              <w:t>5322</w:t>
            </w:r>
          </w:p>
        </w:tc>
        <w:tc>
          <w:tcPr>
            <w:tcW w:w="1544" w:type="dxa"/>
          </w:tcPr>
          <w:p w14:paraId="1CA32945" w14:textId="77777777" w:rsidR="00362C91" w:rsidRPr="00E0259A" w:rsidRDefault="00362C91" w:rsidP="0030445E">
            <w:pPr>
              <w:pStyle w:val="UPTABvidtext"/>
            </w:pPr>
            <w:r w:rsidRPr="00E0259A">
              <w:t>distribuční</w:t>
            </w:r>
          </w:p>
        </w:tc>
        <w:tc>
          <w:tcPr>
            <w:tcW w:w="2694" w:type="dxa"/>
          </w:tcPr>
          <w:p w14:paraId="3A72FE01" w14:textId="77777777" w:rsidR="00362C91" w:rsidRPr="00E0259A" w:rsidRDefault="00362C91" w:rsidP="0030445E">
            <w:pPr>
              <w:pStyle w:val="UPTABvidtext"/>
            </w:pPr>
            <w:r w:rsidRPr="00E0259A">
              <w:t>Křižany – statek</w:t>
            </w:r>
          </w:p>
        </w:tc>
        <w:tc>
          <w:tcPr>
            <w:tcW w:w="708" w:type="dxa"/>
          </w:tcPr>
          <w:p w14:paraId="68874035" w14:textId="77777777" w:rsidR="00362C91" w:rsidRPr="00E0259A" w:rsidRDefault="00362C91" w:rsidP="0030445E">
            <w:pPr>
              <w:pStyle w:val="UPTABvidtext"/>
              <w:jc w:val="center"/>
            </w:pPr>
            <w:r w:rsidRPr="00E0259A">
              <w:t>30</w:t>
            </w:r>
          </w:p>
        </w:tc>
        <w:tc>
          <w:tcPr>
            <w:tcW w:w="2835" w:type="dxa"/>
          </w:tcPr>
          <w:p w14:paraId="27B714E9" w14:textId="77777777" w:rsidR="00362C91" w:rsidRPr="00E0259A" w:rsidRDefault="00362C91" w:rsidP="0030445E">
            <w:pPr>
              <w:pStyle w:val="UPTABvidtext"/>
            </w:pPr>
          </w:p>
        </w:tc>
      </w:tr>
      <w:tr w:rsidR="00362C91" w:rsidRPr="00E0259A" w14:paraId="14669609" w14:textId="77777777" w:rsidTr="0030445E">
        <w:trPr>
          <w:trHeight w:val="20"/>
        </w:trPr>
        <w:tc>
          <w:tcPr>
            <w:tcW w:w="554" w:type="dxa"/>
          </w:tcPr>
          <w:p w14:paraId="54AD2A65" w14:textId="77777777" w:rsidR="00362C91" w:rsidRPr="00E0259A" w:rsidRDefault="00362C91" w:rsidP="0030445E">
            <w:pPr>
              <w:pStyle w:val="UPTABvidtext"/>
            </w:pPr>
            <w:r w:rsidRPr="00E0259A">
              <w:t>T6</w:t>
            </w:r>
          </w:p>
        </w:tc>
        <w:tc>
          <w:tcPr>
            <w:tcW w:w="1304" w:type="dxa"/>
          </w:tcPr>
          <w:p w14:paraId="12403DA2" w14:textId="77777777" w:rsidR="00362C91" w:rsidRPr="00E0259A" w:rsidRDefault="00362C91" w:rsidP="0030445E">
            <w:pPr>
              <w:pStyle w:val="UPTABvidtext"/>
              <w:jc w:val="center"/>
            </w:pPr>
            <w:r w:rsidRPr="00E0259A">
              <w:t>147079</w:t>
            </w:r>
          </w:p>
        </w:tc>
        <w:tc>
          <w:tcPr>
            <w:tcW w:w="1544" w:type="dxa"/>
          </w:tcPr>
          <w:p w14:paraId="45893AA1" w14:textId="77777777" w:rsidR="00362C91" w:rsidRPr="00E0259A" w:rsidRDefault="00362C91" w:rsidP="0030445E">
            <w:pPr>
              <w:pStyle w:val="UPTABvidtext"/>
            </w:pPr>
            <w:r w:rsidRPr="00E0259A">
              <w:t>velkoodběr</w:t>
            </w:r>
          </w:p>
        </w:tc>
        <w:tc>
          <w:tcPr>
            <w:tcW w:w="2694" w:type="dxa"/>
          </w:tcPr>
          <w:p w14:paraId="3C9B16F8" w14:textId="77777777" w:rsidR="00362C91" w:rsidRPr="00E0259A" w:rsidRDefault="00362C91" w:rsidP="0030445E">
            <w:pPr>
              <w:pStyle w:val="UPTABvidtext"/>
            </w:pPr>
            <w:r w:rsidRPr="00E0259A">
              <w:t>Křižany – bioplynová stanice</w:t>
            </w:r>
          </w:p>
        </w:tc>
        <w:tc>
          <w:tcPr>
            <w:tcW w:w="708" w:type="dxa"/>
          </w:tcPr>
          <w:p w14:paraId="24CCF1D3" w14:textId="77777777" w:rsidR="00362C91" w:rsidRPr="00E0259A" w:rsidRDefault="00362C91" w:rsidP="0030445E">
            <w:pPr>
              <w:pStyle w:val="UPTABvidtext"/>
              <w:jc w:val="center"/>
            </w:pPr>
            <w:r w:rsidRPr="00E0259A">
              <w:t>7</w:t>
            </w:r>
          </w:p>
        </w:tc>
        <w:tc>
          <w:tcPr>
            <w:tcW w:w="2835" w:type="dxa"/>
          </w:tcPr>
          <w:p w14:paraId="6565FB4D" w14:textId="77777777" w:rsidR="00362C91" w:rsidRPr="00E0259A" w:rsidRDefault="00362C91" w:rsidP="0030445E">
            <w:pPr>
              <w:pStyle w:val="UPTABvidtext"/>
            </w:pPr>
            <w:r w:rsidRPr="00E0259A">
              <w:t xml:space="preserve">výroba el. energie </w:t>
            </w:r>
          </w:p>
        </w:tc>
      </w:tr>
      <w:tr w:rsidR="00362C91" w:rsidRPr="00E0259A" w14:paraId="014D5409" w14:textId="77777777" w:rsidTr="0030445E">
        <w:trPr>
          <w:trHeight w:val="20"/>
        </w:trPr>
        <w:tc>
          <w:tcPr>
            <w:tcW w:w="554" w:type="dxa"/>
          </w:tcPr>
          <w:p w14:paraId="3E96A1AC" w14:textId="77777777" w:rsidR="00362C91" w:rsidRPr="00E0259A" w:rsidRDefault="00362C91" w:rsidP="0030445E">
            <w:pPr>
              <w:pStyle w:val="UPTABvidtext"/>
            </w:pPr>
            <w:r w:rsidRPr="00E0259A">
              <w:t>T7</w:t>
            </w:r>
          </w:p>
        </w:tc>
        <w:tc>
          <w:tcPr>
            <w:tcW w:w="1304" w:type="dxa"/>
          </w:tcPr>
          <w:p w14:paraId="33C52B7C" w14:textId="77777777" w:rsidR="00362C91" w:rsidRPr="00E0259A" w:rsidRDefault="00362C91" w:rsidP="0030445E">
            <w:pPr>
              <w:pStyle w:val="UPTABvidtext"/>
              <w:jc w:val="center"/>
            </w:pPr>
            <w:r w:rsidRPr="00E0259A">
              <w:t>5320</w:t>
            </w:r>
          </w:p>
        </w:tc>
        <w:tc>
          <w:tcPr>
            <w:tcW w:w="1544" w:type="dxa"/>
          </w:tcPr>
          <w:p w14:paraId="2E221262" w14:textId="77777777" w:rsidR="00362C91" w:rsidRPr="00E0259A" w:rsidRDefault="00362C91" w:rsidP="0030445E">
            <w:pPr>
              <w:pStyle w:val="UPTABvidtext"/>
            </w:pPr>
            <w:r w:rsidRPr="00E0259A">
              <w:t>distribuční</w:t>
            </w:r>
          </w:p>
        </w:tc>
        <w:tc>
          <w:tcPr>
            <w:tcW w:w="2694" w:type="dxa"/>
          </w:tcPr>
          <w:p w14:paraId="6C280760" w14:textId="77777777" w:rsidR="00362C91" w:rsidRPr="00E0259A" w:rsidRDefault="00362C91" w:rsidP="0030445E">
            <w:pPr>
              <w:pStyle w:val="UPTABvidtext"/>
            </w:pPr>
            <w:r w:rsidRPr="00E0259A">
              <w:t>Křižany – u kostela</w:t>
            </w:r>
          </w:p>
        </w:tc>
        <w:tc>
          <w:tcPr>
            <w:tcW w:w="708" w:type="dxa"/>
          </w:tcPr>
          <w:p w14:paraId="56AFDC8B" w14:textId="77777777" w:rsidR="00362C91" w:rsidRPr="00E0259A" w:rsidRDefault="00362C91" w:rsidP="0030445E">
            <w:pPr>
              <w:pStyle w:val="UPTABvidtext"/>
              <w:jc w:val="center"/>
            </w:pPr>
            <w:r w:rsidRPr="00E0259A">
              <w:t>30</w:t>
            </w:r>
          </w:p>
        </w:tc>
        <w:tc>
          <w:tcPr>
            <w:tcW w:w="2835" w:type="dxa"/>
          </w:tcPr>
          <w:p w14:paraId="33ACA547" w14:textId="77777777" w:rsidR="00362C91" w:rsidRPr="00E0259A" w:rsidRDefault="00362C91" w:rsidP="0030445E">
            <w:pPr>
              <w:pStyle w:val="UPTABvidtext"/>
            </w:pPr>
          </w:p>
        </w:tc>
      </w:tr>
      <w:tr w:rsidR="00362C91" w:rsidRPr="00E0259A" w14:paraId="41CB9E2E" w14:textId="77777777" w:rsidTr="0030445E">
        <w:trPr>
          <w:trHeight w:val="20"/>
        </w:trPr>
        <w:tc>
          <w:tcPr>
            <w:tcW w:w="554" w:type="dxa"/>
          </w:tcPr>
          <w:p w14:paraId="0E9D9C70" w14:textId="77777777" w:rsidR="00362C91" w:rsidRPr="00E0259A" w:rsidRDefault="00362C91" w:rsidP="0030445E">
            <w:pPr>
              <w:pStyle w:val="UPTABvidtext"/>
            </w:pPr>
            <w:r w:rsidRPr="00E0259A">
              <w:t>T8</w:t>
            </w:r>
          </w:p>
        </w:tc>
        <w:tc>
          <w:tcPr>
            <w:tcW w:w="1304" w:type="dxa"/>
          </w:tcPr>
          <w:p w14:paraId="4F872CE2" w14:textId="77777777" w:rsidR="00362C91" w:rsidRPr="00E0259A" w:rsidRDefault="00362C91" w:rsidP="0030445E">
            <w:pPr>
              <w:pStyle w:val="UPTABvidtext"/>
              <w:jc w:val="center"/>
            </w:pPr>
            <w:r w:rsidRPr="00E0259A">
              <w:t>511489</w:t>
            </w:r>
          </w:p>
        </w:tc>
        <w:tc>
          <w:tcPr>
            <w:tcW w:w="1544" w:type="dxa"/>
          </w:tcPr>
          <w:p w14:paraId="0FD1C849" w14:textId="77777777" w:rsidR="00362C91" w:rsidRPr="00E0259A" w:rsidRDefault="00362C91" w:rsidP="0030445E">
            <w:pPr>
              <w:pStyle w:val="UPTABvidtext"/>
            </w:pPr>
            <w:r w:rsidRPr="00E0259A">
              <w:t>distribuční</w:t>
            </w:r>
          </w:p>
        </w:tc>
        <w:tc>
          <w:tcPr>
            <w:tcW w:w="2694" w:type="dxa"/>
          </w:tcPr>
          <w:p w14:paraId="7DFD6325" w14:textId="77777777" w:rsidR="00362C91" w:rsidRPr="00E0259A" w:rsidRDefault="00362C91" w:rsidP="0030445E">
            <w:pPr>
              <w:pStyle w:val="UPTABvidtext"/>
            </w:pPr>
            <w:r w:rsidRPr="00E0259A">
              <w:t>Křižany – u nádraží</w:t>
            </w:r>
          </w:p>
        </w:tc>
        <w:tc>
          <w:tcPr>
            <w:tcW w:w="708" w:type="dxa"/>
          </w:tcPr>
          <w:p w14:paraId="7CD17F58" w14:textId="77777777" w:rsidR="00362C91" w:rsidRPr="00E0259A" w:rsidRDefault="00362C91" w:rsidP="0030445E">
            <w:pPr>
              <w:pStyle w:val="UPTABvidtext"/>
              <w:jc w:val="center"/>
            </w:pPr>
            <w:r w:rsidRPr="00E0259A">
              <w:t>7</w:t>
            </w:r>
          </w:p>
        </w:tc>
        <w:tc>
          <w:tcPr>
            <w:tcW w:w="2835" w:type="dxa"/>
          </w:tcPr>
          <w:p w14:paraId="0C0F4B62" w14:textId="77777777" w:rsidR="00362C91" w:rsidRPr="00E0259A" w:rsidRDefault="00362C91" w:rsidP="0030445E">
            <w:pPr>
              <w:pStyle w:val="UPTABvidtext"/>
            </w:pPr>
          </w:p>
        </w:tc>
      </w:tr>
      <w:tr w:rsidR="00362C91" w:rsidRPr="00E0259A" w14:paraId="1579850C" w14:textId="77777777" w:rsidTr="0030445E">
        <w:trPr>
          <w:trHeight w:val="20"/>
        </w:trPr>
        <w:tc>
          <w:tcPr>
            <w:tcW w:w="554" w:type="dxa"/>
          </w:tcPr>
          <w:p w14:paraId="3B8031AA" w14:textId="77777777" w:rsidR="00362C91" w:rsidRPr="00E0259A" w:rsidRDefault="00362C91" w:rsidP="0030445E">
            <w:pPr>
              <w:pStyle w:val="UPTABvidtext"/>
            </w:pPr>
            <w:r w:rsidRPr="00E0259A">
              <w:t>T9</w:t>
            </w:r>
          </w:p>
        </w:tc>
        <w:tc>
          <w:tcPr>
            <w:tcW w:w="1304" w:type="dxa"/>
          </w:tcPr>
          <w:p w14:paraId="3FFE1043" w14:textId="77777777" w:rsidR="00362C91" w:rsidRPr="00E0259A" w:rsidRDefault="00362C91" w:rsidP="0030445E">
            <w:pPr>
              <w:pStyle w:val="UPTABvidtext"/>
              <w:jc w:val="center"/>
            </w:pPr>
            <w:r w:rsidRPr="00E0259A">
              <w:t>263460</w:t>
            </w:r>
          </w:p>
        </w:tc>
        <w:tc>
          <w:tcPr>
            <w:tcW w:w="1544" w:type="dxa"/>
          </w:tcPr>
          <w:p w14:paraId="10C2BB73" w14:textId="77777777" w:rsidR="00362C91" w:rsidRPr="00E0259A" w:rsidRDefault="00362C91" w:rsidP="0030445E">
            <w:pPr>
              <w:pStyle w:val="UPTABvidtext"/>
            </w:pPr>
            <w:r w:rsidRPr="00E0259A">
              <w:t>distribuční</w:t>
            </w:r>
          </w:p>
        </w:tc>
        <w:tc>
          <w:tcPr>
            <w:tcW w:w="2694" w:type="dxa"/>
          </w:tcPr>
          <w:p w14:paraId="199DEDD7" w14:textId="77777777" w:rsidR="00362C91" w:rsidRPr="00E0259A" w:rsidRDefault="00362C91" w:rsidP="0030445E">
            <w:pPr>
              <w:pStyle w:val="UPTABvidtext"/>
            </w:pPr>
            <w:r w:rsidRPr="00E0259A">
              <w:t>Křižany – cihelna</w:t>
            </w:r>
          </w:p>
        </w:tc>
        <w:tc>
          <w:tcPr>
            <w:tcW w:w="708" w:type="dxa"/>
          </w:tcPr>
          <w:p w14:paraId="5ABA1A62" w14:textId="77777777" w:rsidR="00362C91" w:rsidRPr="00E0259A" w:rsidRDefault="00362C91" w:rsidP="0030445E">
            <w:pPr>
              <w:pStyle w:val="UPTABvidtext"/>
              <w:jc w:val="center"/>
            </w:pPr>
            <w:r w:rsidRPr="00E0259A">
              <w:t>7</w:t>
            </w:r>
          </w:p>
        </w:tc>
        <w:tc>
          <w:tcPr>
            <w:tcW w:w="2835" w:type="dxa"/>
          </w:tcPr>
          <w:p w14:paraId="3093142B" w14:textId="77777777" w:rsidR="00362C91" w:rsidRPr="00E0259A" w:rsidRDefault="00362C91" w:rsidP="0030445E">
            <w:pPr>
              <w:pStyle w:val="UPTABvidtext"/>
            </w:pPr>
          </w:p>
        </w:tc>
      </w:tr>
      <w:tr w:rsidR="00362C91" w:rsidRPr="00E0259A" w14:paraId="0CED2684" w14:textId="77777777" w:rsidTr="0030445E">
        <w:trPr>
          <w:trHeight w:val="20"/>
        </w:trPr>
        <w:tc>
          <w:tcPr>
            <w:tcW w:w="554" w:type="dxa"/>
          </w:tcPr>
          <w:p w14:paraId="71F1E583" w14:textId="77777777" w:rsidR="00362C91" w:rsidRPr="00E0259A" w:rsidRDefault="00362C91" w:rsidP="0030445E">
            <w:pPr>
              <w:pStyle w:val="UPTABvidtext"/>
            </w:pPr>
            <w:r w:rsidRPr="00E0259A">
              <w:t>T10</w:t>
            </w:r>
          </w:p>
        </w:tc>
        <w:tc>
          <w:tcPr>
            <w:tcW w:w="1304" w:type="dxa"/>
          </w:tcPr>
          <w:p w14:paraId="67FECFB8" w14:textId="77777777" w:rsidR="00362C91" w:rsidRPr="00E0259A" w:rsidRDefault="00362C91" w:rsidP="0030445E">
            <w:pPr>
              <w:pStyle w:val="UPTABvidtext"/>
              <w:jc w:val="center"/>
            </w:pPr>
            <w:r w:rsidRPr="00E0259A">
              <w:t>217729</w:t>
            </w:r>
          </w:p>
        </w:tc>
        <w:tc>
          <w:tcPr>
            <w:tcW w:w="1544" w:type="dxa"/>
          </w:tcPr>
          <w:p w14:paraId="3573ACDF" w14:textId="77777777" w:rsidR="00362C91" w:rsidRPr="00E0259A" w:rsidRDefault="00362C91" w:rsidP="0030445E">
            <w:pPr>
              <w:pStyle w:val="UPTABvidtext"/>
            </w:pPr>
            <w:r w:rsidRPr="00E0259A">
              <w:t>distribuční</w:t>
            </w:r>
          </w:p>
        </w:tc>
        <w:tc>
          <w:tcPr>
            <w:tcW w:w="2694" w:type="dxa"/>
          </w:tcPr>
          <w:p w14:paraId="31BBB77C" w14:textId="77777777" w:rsidR="00362C91" w:rsidRPr="00E0259A" w:rsidRDefault="00362C91" w:rsidP="0030445E">
            <w:pPr>
              <w:pStyle w:val="UPTABvidtext"/>
            </w:pPr>
            <w:r w:rsidRPr="00E0259A">
              <w:t>Žibřidice – RYKOS</w:t>
            </w:r>
          </w:p>
        </w:tc>
        <w:tc>
          <w:tcPr>
            <w:tcW w:w="708" w:type="dxa"/>
          </w:tcPr>
          <w:p w14:paraId="097AED09" w14:textId="77777777" w:rsidR="00362C91" w:rsidRPr="00E0259A" w:rsidRDefault="00362C91" w:rsidP="0030445E">
            <w:pPr>
              <w:pStyle w:val="UPTABvidtext"/>
              <w:jc w:val="center"/>
            </w:pPr>
            <w:r w:rsidRPr="00E0259A">
              <w:t>7</w:t>
            </w:r>
          </w:p>
        </w:tc>
        <w:tc>
          <w:tcPr>
            <w:tcW w:w="2835" w:type="dxa"/>
          </w:tcPr>
          <w:p w14:paraId="4BE435B4" w14:textId="77777777" w:rsidR="00362C91" w:rsidRPr="00E0259A" w:rsidRDefault="00362C91" w:rsidP="0030445E">
            <w:pPr>
              <w:pStyle w:val="UPTABvidtext"/>
            </w:pPr>
          </w:p>
        </w:tc>
      </w:tr>
      <w:tr w:rsidR="00362C91" w:rsidRPr="00E0259A" w14:paraId="26ADCB82" w14:textId="77777777" w:rsidTr="0030445E">
        <w:trPr>
          <w:trHeight w:val="20"/>
        </w:trPr>
        <w:tc>
          <w:tcPr>
            <w:tcW w:w="554" w:type="dxa"/>
          </w:tcPr>
          <w:p w14:paraId="00EB4D8E" w14:textId="77777777" w:rsidR="00362C91" w:rsidRPr="00E0259A" w:rsidRDefault="00362C91" w:rsidP="0030445E">
            <w:pPr>
              <w:pStyle w:val="UPTABvidtext"/>
            </w:pPr>
            <w:r w:rsidRPr="00E0259A">
              <w:t>T11</w:t>
            </w:r>
          </w:p>
        </w:tc>
        <w:tc>
          <w:tcPr>
            <w:tcW w:w="1304" w:type="dxa"/>
          </w:tcPr>
          <w:p w14:paraId="5E0AEB85" w14:textId="77777777" w:rsidR="00362C91" w:rsidRPr="00E0259A" w:rsidRDefault="00362C91" w:rsidP="0030445E">
            <w:pPr>
              <w:pStyle w:val="UPTABvidtext"/>
              <w:jc w:val="center"/>
            </w:pPr>
            <w:r w:rsidRPr="00E0259A">
              <w:t>5191</w:t>
            </w:r>
          </w:p>
        </w:tc>
        <w:tc>
          <w:tcPr>
            <w:tcW w:w="1544" w:type="dxa"/>
          </w:tcPr>
          <w:p w14:paraId="63FA2A3A" w14:textId="77777777" w:rsidR="00362C91" w:rsidRPr="00E0259A" w:rsidRDefault="00362C91" w:rsidP="0030445E">
            <w:pPr>
              <w:pStyle w:val="UPTABvidtext"/>
            </w:pPr>
            <w:r w:rsidRPr="00E0259A">
              <w:t>velkoodběr</w:t>
            </w:r>
          </w:p>
        </w:tc>
        <w:tc>
          <w:tcPr>
            <w:tcW w:w="2694" w:type="dxa"/>
          </w:tcPr>
          <w:p w14:paraId="0F32E15E" w14:textId="77777777" w:rsidR="00362C91" w:rsidRPr="00E0259A" w:rsidRDefault="00362C91" w:rsidP="0030445E">
            <w:pPr>
              <w:pStyle w:val="UPTABvidtext"/>
            </w:pPr>
            <w:r w:rsidRPr="00E0259A">
              <w:t>Žibřidice – vodní zdroj</w:t>
            </w:r>
            <w:r w:rsidR="00BB31BD" w:rsidRPr="00E0259A">
              <w:t xml:space="preserve"> BR-2T</w:t>
            </w:r>
          </w:p>
        </w:tc>
        <w:tc>
          <w:tcPr>
            <w:tcW w:w="708" w:type="dxa"/>
          </w:tcPr>
          <w:p w14:paraId="2DFC9503" w14:textId="77777777" w:rsidR="00362C91" w:rsidRPr="00E0259A" w:rsidRDefault="00362C91" w:rsidP="0030445E">
            <w:pPr>
              <w:pStyle w:val="UPTABvidtext"/>
              <w:jc w:val="center"/>
            </w:pPr>
            <w:r w:rsidRPr="00E0259A">
              <w:t>30</w:t>
            </w:r>
          </w:p>
        </w:tc>
        <w:tc>
          <w:tcPr>
            <w:tcW w:w="2835" w:type="dxa"/>
          </w:tcPr>
          <w:p w14:paraId="4DED60F7" w14:textId="77777777" w:rsidR="00362C91" w:rsidRPr="00E0259A" w:rsidRDefault="00362C91" w:rsidP="0030445E">
            <w:pPr>
              <w:pStyle w:val="UPTABvidtext"/>
            </w:pPr>
            <w:r w:rsidRPr="00E0259A">
              <w:t>oplocená, UO pro TS vypnut</w:t>
            </w:r>
          </w:p>
        </w:tc>
      </w:tr>
      <w:tr w:rsidR="00362C91" w:rsidRPr="00E0259A" w14:paraId="5EB54372" w14:textId="77777777" w:rsidTr="0030445E">
        <w:trPr>
          <w:trHeight w:val="20"/>
        </w:trPr>
        <w:tc>
          <w:tcPr>
            <w:tcW w:w="554" w:type="dxa"/>
          </w:tcPr>
          <w:p w14:paraId="746503A7" w14:textId="77777777" w:rsidR="00362C91" w:rsidRPr="00E0259A" w:rsidRDefault="00362C91" w:rsidP="0030445E">
            <w:pPr>
              <w:pStyle w:val="UPTABvidtext"/>
            </w:pPr>
            <w:r w:rsidRPr="00E0259A">
              <w:t>T12</w:t>
            </w:r>
          </w:p>
        </w:tc>
        <w:tc>
          <w:tcPr>
            <w:tcW w:w="1304" w:type="dxa"/>
          </w:tcPr>
          <w:p w14:paraId="624A1E2B" w14:textId="77777777" w:rsidR="00362C91" w:rsidRPr="00E0259A" w:rsidRDefault="00362C91" w:rsidP="0030445E">
            <w:pPr>
              <w:pStyle w:val="UPTABvidtext"/>
              <w:jc w:val="center"/>
            </w:pPr>
            <w:r w:rsidRPr="00E0259A">
              <w:t>491667</w:t>
            </w:r>
          </w:p>
        </w:tc>
        <w:tc>
          <w:tcPr>
            <w:tcW w:w="1544" w:type="dxa"/>
          </w:tcPr>
          <w:p w14:paraId="5074453E" w14:textId="77777777" w:rsidR="00362C91" w:rsidRPr="00E0259A" w:rsidRDefault="00362C91" w:rsidP="0030445E">
            <w:pPr>
              <w:pStyle w:val="UPTABvidtext"/>
            </w:pPr>
            <w:r w:rsidRPr="00E0259A">
              <w:t>distribuční</w:t>
            </w:r>
          </w:p>
        </w:tc>
        <w:tc>
          <w:tcPr>
            <w:tcW w:w="2694" w:type="dxa"/>
          </w:tcPr>
          <w:p w14:paraId="17912B66" w14:textId="77777777" w:rsidR="00362C91" w:rsidRPr="00E0259A" w:rsidRDefault="00362C91" w:rsidP="0030445E">
            <w:pPr>
              <w:pStyle w:val="UPTABvidtext"/>
            </w:pPr>
            <w:r w:rsidRPr="00E0259A">
              <w:t>Žibřidice – odbočka Zdislava</w:t>
            </w:r>
          </w:p>
        </w:tc>
        <w:tc>
          <w:tcPr>
            <w:tcW w:w="708" w:type="dxa"/>
          </w:tcPr>
          <w:p w14:paraId="373AB3A8" w14:textId="77777777" w:rsidR="00362C91" w:rsidRPr="00E0259A" w:rsidRDefault="00362C91" w:rsidP="0030445E">
            <w:pPr>
              <w:pStyle w:val="UPTABvidtext"/>
              <w:jc w:val="center"/>
            </w:pPr>
            <w:r w:rsidRPr="00E0259A">
              <w:t>7</w:t>
            </w:r>
          </w:p>
        </w:tc>
        <w:tc>
          <w:tcPr>
            <w:tcW w:w="2835" w:type="dxa"/>
          </w:tcPr>
          <w:p w14:paraId="620B186F" w14:textId="77777777" w:rsidR="00362C91" w:rsidRPr="00E0259A" w:rsidRDefault="00362C91" w:rsidP="0030445E">
            <w:pPr>
              <w:pStyle w:val="UPTABvidtext"/>
            </w:pPr>
          </w:p>
        </w:tc>
      </w:tr>
      <w:tr w:rsidR="00362C91" w:rsidRPr="00E0259A" w14:paraId="30050E89" w14:textId="77777777" w:rsidTr="0030445E">
        <w:trPr>
          <w:trHeight w:val="20"/>
        </w:trPr>
        <w:tc>
          <w:tcPr>
            <w:tcW w:w="554" w:type="dxa"/>
          </w:tcPr>
          <w:p w14:paraId="6AE9668B" w14:textId="77777777" w:rsidR="00362C91" w:rsidRPr="00E0259A" w:rsidRDefault="00362C91" w:rsidP="0030445E">
            <w:pPr>
              <w:pStyle w:val="UPTABvidtext"/>
            </w:pPr>
            <w:r w:rsidRPr="00E0259A">
              <w:t>T13</w:t>
            </w:r>
          </w:p>
        </w:tc>
        <w:tc>
          <w:tcPr>
            <w:tcW w:w="1304" w:type="dxa"/>
          </w:tcPr>
          <w:p w14:paraId="170FE58C" w14:textId="77777777" w:rsidR="00362C91" w:rsidRPr="00E0259A" w:rsidRDefault="00362C91" w:rsidP="0030445E">
            <w:pPr>
              <w:pStyle w:val="UPTABvidtext"/>
              <w:jc w:val="center"/>
            </w:pPr>
            <w:r w:rsidRPr="00E0259A">
              <w:t>503153</w:t>
            </w:r>
          </w:p>
        </w:tc>
        <w:tc>
          <w:tcPr>
            <w:tcW w:w="1544" w:type="dxa"/>
          </w:tcPr>
          <w:p w14:paraId="57E5F9DC" w14:textId="77777777" w:rsidR="00362C91" w:rsidRPr="00E0259A" w:rsidRDefault="00362C91" w:rsidP="0030445E">
            <w:pPr>
              <w:pStyle w:val="UPTABvidtext"/>
            </w:pPr>
            <w:r w:rsidRPr="00E0259A">
              <w:t>distribuční</w:t>
            </w:r>
          </w:p>
        </w:tc>
        <w:tc>
          <w:tcPr>
            <w:tcW w:w="2694" w:type="dxa"/>
          </w:tcPr>
          <w:p w14:paraId="2CAF4A22" w14:textId="77777777" w:rsidR="00362C91" w:rsidRPr="00E0259A" w:rsidRDefault="00362C91" w:rsidP="0030445E">
            <w:pPr>
              <w:pStyle w:val="UPTABvidtext"/>
            </w:pPr>
            <w:r w:rsidRPr="00E0259A">
              <w:t>Žibřidice – statek</w:t>
            </w:r>
          </w:p>
        </w:tc>
        <w:tc>
          <w:tcPr>
            <w:tcW w:w="708" w:type="dxa"/>
          </w:tcPr>
          <w:p w14:paraId="5BBBD2B1" w14:textId="77777777" w:rsidR="00362C91" w:rsidRPr="00E0259A" w:rsidRDefault="00362C91" w:rsidP="0030445E">
            <w:pPr>
              <w:pStyle w:val="UPTABvidtext"/>
              <w:jc w:val="center"/>
            </w:pPr>
            <w:r w:rsidRPr="00E0259A">
              <w:t>7</w:t>
            </w:r>
          </w:p>
        </w:tc>
        <w:tc>
          <w:tcPr>
            <w:tcW w:w="2835" w:type="dxa"/>
          </w:tcPr>
          <w:p w14:paraId="4F8EB00F" w14:textId="77777777" w:rsidR="00362C91" w:rsidRPr="00E0259A" w:rsidRDefault="00362C91" w:rsidP="0030445E">
            <w:pPr>
              <w:pStyle w:val="UPTABvidtext"/>
            </w:pPr>
          </w:p>
        </w:tc>
      </w:tr>
      <w:tr w:rsidR="00362C91" w:rsidRPr="00E0259A" w14:paraId="5D810F2B" w14:textId="77777777" w:rsidTr="0030445E">
        <w:trPr>
          <w:trHeight w:val="20"/>
        </w:trPr>
        <w:tc>
          <w:tcPr>
            <w:tcW w:w="554" w:type="dxa"/>
          </w:tcPr>
          <w:p w14:paraId="4D0B6480" w14:textId="77777777" w:rsidR="00362C91" w:rsidRPr="00E0259A" w:rsidRDefault="00362C91" w:rsidP="0030445E">
            <w:pPr>
              <w:pStyle w:val="UPTABvidtext"/>
            </w:pPr>
            <w:r w:rsidRPr="00E0259A">
              <w:t>T14</w:t>
            </w:r>
          </w:p>
        </w:tc>
        <w:tc>
          <w:tcPr>
            <w:tcW w:w="1304" w:type="dxa"/>
          </w:tcPr>
          <w:p w14:paraId="491B6E52" w14:textId="77777777" w:rsidR="00362C91" w:rsidRPr="00E0259A" w:rsidRDefault="00362C91" w:rsidP="0030445E">
            <w:pPr>
              <w:pStyle w:val="UPTABvidtext"/>
              <w:jc w:val="center"/>
            </w:pPr>
            <w:r w:rsidRPr="00E0259A">
              <w:t>511169</w:t>
            </w:r>
          </w:p>
        </w:tc>
        <w:tc>
          <w:tcPr>
            <w:tcW w:w="1544" w:type="dxa"/>
          </w:tcPr>
          <w:p w14:paraId="3C64283D" w14:textId="77777777" w:rsidR="00362C91" w:rsidRPr="00E0259A" w:rsidRDefault="00362C91" w:rsidP="0030445E">
            <w:pPr>
              <w:pStyle w:val="UPTABvidtext"/>
            </w:pPr>
            <w:r w:rsidRPr="00E0259A">
              <w:t>distribuční</w:t>
            </w:r>
          </w:p>
        </w:tc>
        <w:tc>
          <w:tcPr>
            <w:tcW w:w="2694" w:type="dxa"/>
          </w:tcPr>
          <w:p w14:paraId="69688DF0" w14:textId="77777777" w:rsidR="00362C91" w:rsidRPr="00E0259A" w:rsidRDefault="00362C91" w:rsidP="0030445E">
            <w:pPr>
              <w:pStyle w:val="UPTABvidtext"/>
            </w:pPr>
            <w:r w:rsidRPr="00E0259A">
              <w:t>Žibřidice – západ</w:t>
            </w:r>
          </w:p>
        </w:tc>
        <w:tc>
          <w:tcPr>
            <w:tcW w:w="708" w:type="dxa"/>
          </w:tcPr>
          <w:p w14:paraId="6B1A31F6" w14:textId="77777777" w:rsidR="00362C91" w:rsidRPr="00E0259A" w:rsidRDefault="00362C91" w:rsidP="0030445E">
            <w:pPr>
              <w:pStyle w:val="UPTABvidtext"/>
              <w:jc w:val="center"/>
            </w:pPr>
            <w:r w:rsidRPr="00E0259A">
              <w:t>7</w:t>
            </w:r>
          </w:p>
        </w:tc>
        <w:tc>
          <w:tcPr>
            <w:tcW w:w="2835" w:type="dxa"/>
          </w:tcPr>
          <w:p w14:paraId="66FB9B48" w14:textId="77777777" w:rsidR="00362C91" w:rsidRPr="00E0259A" w:rsidRDefault="00362C91" w:rsidP="0030445E">
            <w:pPr>
              <w:pStyle w:val="UPTABvidtext"/>
            </w:pPr>
          </w:p>
        </w:tc>
      </w:tr>
      <w:tr w:rsidR="00362C91" w:rsidRPr="00E0259A" w14:paraId="544D324D" w14:textId="77777777" w:rsidTr="0030445E">
        <w:trPr>
          <w:trHeight w:val="20"/>
        </w:trPr>
        <w:tc>
          <w:tcPr>
            <w:tcW w:w="554" w:type="dxa"/>
          </w:tcPr>
          <w:p w14:paraId="3B2FC1AF" w14:textId="77777777" w:rsidR="00362C91" w:rsidRPr="00E0259A" w:rsidRDefault="00362C91" w:rsidP="0030445E">
            <w:pPr>
              <w:pStyle w:val="UPTABvidtext"/>
            </w:pPr>
            <w:r w:rsidRPr="00E0259A">
              <w:t>T15</w:t>
            </w:r>
          </w:p>
        </w:tc>
        <w:tc>
          <w:tcPr>
            <w:tcW w:w="1304" w:type="dxa"/>
          </w:tcPr>
          <w:p w14:paraId="322620FB" w14:textId="77777777" w:rsidR="00362C91" w:rsidRPr="00E0259A" w:rsidRDefault="00362C91" w:rsidP="0030445E">
            <w:pPr>
              <w:pStyle w:val="UPTABvidtext"/>
              <w:jc w:val="center"/>
            </w:pPr>
            <w:r w:rsidRPr="00E0259A">
              <w:t>6187</w:t>
            </w:r>
          </w:p>
        </w:tc>
        <w:tc>
          <w:tcPr>
            <w:tcW w:w="1544" w:type="dxa"/>
          </w:tcPr>
          <w:p w14:paraId="7BCBFED1" w14:textId="77777777" w:rsidR="00362C91" w:rsidRPr="00E0259A" w:rsidRDefault="00362C91" w:rsidP="0030445E">
            <w:pPr>
              <w:pStyle w:val="UPTABvidtext"/>
            </w:pPr>
            <w:r w:rsidRPr="00E0259A">
              <w:t>velkoodběr</w:t>
            </w:r>
          </w:p>
        </w:tc>
        <w:tc>
          <w:tcPr>
            <w:tcW w:w="2694" w:type="dxa"/>
          </w:tcPr>
          <w:p w14:paraId="5BFB9C9F" w14:textId="77777777" w:rsidR="00362C91" w:rsidRPr="00E0259A" w:rsidRDefault="00362C91" w:rsidP="00BB31BD">
            <w:pPr>
              <w:pStyle w:val="UPTABvidtext"/>
            </w:pPr>
            <w:r w:rsidRPr="00E0259A">
              <w:t xml:space="preserve">Žibřidice – vodní zdroj </w:t>
            </w:r>
          </w:p>
        </w:tc>
        <w:tc>
          <w:tcPr>
            <w:tcW w:w="708" w:type="dxa"/>
          </w:tcPr>
          <w:p w14:paraId="5EB473F9" w14:textId="77777777" w:rsidR="00362C91" w:rsidRPr="00E0259A" w:rsidRDefault="00362C91" w:rsidP="0030445E">
            <w:pPr>
              <w:pStyle w:val="UPTABvidtext"/>
              <w:jc w:val="center"/>
            </w:pPr>
            <w:r w:rsidRPr="00E0259A">
              <w:t>30</w:t>
            </w:r>
          </w:p>
        </w:tc>
        <w:tc>
          <w:tcPr>
            <w:tcW w:w="2835" w:type="dxa"/>
          </w:tcPr>
          <w:p w14:paraId="4BD20D18" w14:textId="77777777" w:rsidR="00362C91" w:rsidRPr="00E0259A" w:rsidRDefault="00362C91" w:rsidP="0030445E">
            <w:pPr>
              <w:pStyle w:val="UPTABvidtext"/>
            </w:pPr>
            <w:r w:rsidRPr="00E0259A">
              <w:t>vodní zdroj Žibřidice – Zdislava</w:t>
            </w:r>
          </w:p>
        </w:tc>
      </w:tr>
    </w:tbl>
    <w:p w14:paraId="308F92FC" w14:textId="552349E7" w:rsidR="00362C91" w:rsidRPr="00E0259A" w:rsidRDefault="00362C91" w:rsidP="00362C91">
      <w:pPr>
        <w:pStyle w:val="ORPpoznmky"/>
      </w:pPr>
      <w:r w:rsidRPr="00E0259A">
        <w:t>Zdroj:</w:t>
      </w:r>
      <w:r w:rsidRPr="00E0259A">
        <w:tab/>
        <w:t>ÚAP ORP Liberec 20</w:t>
      </w:r>
      <w:r w:rsidR="00B73AF2">
        <w:t>20</w:t>
      </w:r>
    </w:p>
    <w:p w14:paraId="0F068D50" w14:textId="77777777" w:rsidR="00F524C0" w:rsidRPr="00E0259A" w:rsidRDefault="00F524C0" w:rsidP="00F524C0">
      <w:pPr>
        <w:spacing w:before="119"/>
        <w:ind w:firstLine="850"/>
        <w:jc w:val="both"/>
        <w:rPr>
          <w:sz w:val="22"/>
        </w:rPr>
      </w:pPr>
      <w:r w:rsidRPr="00E0259A">
        <w:rPr>
          <w:sz w:val="22"/>
        </w:rPr>
        <w:t xml:space="preserve">Budou respektována </w:t>
      </w:r>
      <w:r w:rsidRPr="00E0259A">
        <w:rPr>
          <w:b/>
          <w:sz w:val="22"/>
        </w:rPr>
        <w:t>ochranná pásma</w:t>
      </w:r>
      <w:r w:rsidRPr="00E0259A">
        <w:rPr>
          <w:sz w:val="22"/>
        </w:rPr>
        <w:t xml:space="preserve"> pro nadzemní a podzemní vedení elektrické energie, elektrické stanice a výrobny elektrické energie stanovená Energetickým zákonem č. 458/2000 Sb</w:t>
      </w:r>
      <w:r w:rsidR="00D76F3E" w:rsidRPr="00E0259A">
        <w:rPr>
          <w:sz w:val="22"/>
        </w:rPr>
        <w:t>.</w:t>
      </w:r>
      <w:r w:rsidRPr="00E0259A">
        <w:rPr>
          <w:sz w:val="22"/>
        </w:rPr>
        <w:t>, který se skládá ze stávajících vedení podle  zákona č.</w:t>
      </w:r>
      <w:r w:rsidR="00D76F3E" w:rsidRPr="00E0259A">
        <w:rPr>
          <w:sz w:val="22"/>
        </w:rPr>
        <w:t xml:space="preserve"> </w:t>
      </w:r>
      <w:r w:rsidRPr="00E0259A">
        <w:rPr>
          <w:sz w:val="22"/>
        </w:rPr>
        <w:t>79/1957</w:t>
      </w:r>
      <w:r w:rsidR="00D76F3E" w:rsidRPr="00E0259A">
        <w:rPr>
          <w:sz w:val="22"/>
        </w:rPr>
        <w:t xml:space="preserve"> Sb.</w:t>
      </w:r>
      <w:r w:rsidRPr="00E0259A">
        <w:rPr>
          <w:sz w:val="22"/>
        </w:rPr>
        <w:t xml:space="preserve"> realizovaných do 31.12.1994 a z nově realizovaných vedení podle zákona</w:t>
      </w:r>
      <w:r w:rsidR="00D76F3E" w:rsidRPr="00E0259A">
        <w:rPr>
          <w:sz w:val="22"/>
        </w:rPr>
        <w:t xml:space="preserve"> č.</w:t>
      </w:r>
      <w:r w:rsidRPr="00E0259A">
        <w:rPr>
          <w:sz w:val="22"/>
        </w:rPr>
        <w:t xml:space="preserve"> 222/1994</w:t>
      </w:r>
      <w:r w:rsidR="00D76F3E" w:rsidRPr="00E0259A">
        <w:rPr>
          <w:sz w:val="22"/>
        </w:rPr>
        <w:t xml:space="preserve"> Sb.</w:t>
      </w:r>
      <w:r w:rsidRPr="00E0259A">
        <w:rPr>
          <w:sz w:val="22"/>
        </w:rPr>
        <w:t>, od 1.1.1995. v platném znění, která jsou v závislosti na jejich rozsahu zakreslena v Koordinačním výkresu.</w:t>
      </w:r>
      <w:r w:rsidR="00C03CD2" w:rsidRPr="00E0259A">
        <w:rPr>
          <w:sz w:val="22"/>
        </w:rPr>
        <w:t xml:space="preserve"> Ochranná pásma, jakožto vedení elektrické energie jsou převzata z ÚAP ORP </w:t>
      </w:r>
      <w:r w:rsidR="00362C91" w:rsidRPr="00E0259A">
        <w:rPr>
          <w:sz w:val="22"/>
        </w:rPr>
        <w:t>Liberec</w:t>
      </w:r>
      <w:r w:rsidR="00C03CD2" w:rsidRPr="00E0259A">
        <w:rPr>
          <w:sz w:val="22"/>
        </w:rPr>
        <w:t>.</w:t>
      </w:r>
    </w:p>
    <w:p w14:paraId="0967FFA5" w14:textId="77777777" w:rsidR="00BD7DE4" w:rsidRPr="00E0259A" w:rsidRDefault="00BD7DE4" w:rsidP="00E30272">
      <w:pPr>
        <w:autoSpaceDE w:val="0"/>
        <w:spacing w:before="180"/>
        <w:ind w:left="851" w:hanging="851"/>
        <w:rPr>
          <w:bCs/>
          <w:caps/>
          <w:sz w:val="26"/>
          <w:szCs w:val="26"/>
        </w:rPr>
      </w:pPr>
      <w:r w:rsidRPr="00E0259A">
        <w:rPr>
          <w:bCs/>
          <w:caps/>
          <w:sz w:val="26"/>
          <w:szCs w:val="26"/>
        </w:rPr>
        <w:tab/>
        <w:t>Zásobování plynem</w:t>
      </w:r>
    </w:p>
    <w:p w14:paraId="75C71EA7" w14:textId="77777777" w:rsidR="00362C91" w:rsidRPr="00E0259A" w:rsidRDefault="00362C91" w:rsidP="00362C91">
      <w:pPr>
        <w:spacing w:before="119"/>
        <w:ind w:firstLine="850"/>
        <w:jc w:val="both"/>
        <w:rPr>
          <w:sz w:val="22"/>
        </w:rPr>
      </w:pPr>
      <w:r w:rsidRPr="00E0259A">
        <w:rPr>
          <w:sz w:val="22"/>
        </w:rPr>
        <w:t xml:space="preserve">Přes obec prochází </w:t>
      </w:r>
      <w:r w:rsidRPr="00E0259A">
        <w:rPr>
          <w:b/>
          <w:sz w:val="22"/>
        </w:rPr>
        <w:t xml:space="preserve">2 trasy VTL plynovodů </w:t>
      </w:r>
      <w:r w:rsidRPr="00E0259A">
        <w:rPr>
          <w:sz w:val="22"/>
        </w:rPr>
        <w:t>s přepouštěcí a regulační stanicí (VTL/VTL), která je vybudována v k.ú. Žibřidice při silnici na Zdislavu.</w:t>
      </w:r>
    </w:p>
    <w:p w14:paraId="72EFD1F8" w14:textId="77777777" w:rsidR="00F524C0" w:rsidRPr="00E0259A" w:rsidRDefault="009D215A" w:rsidP="00B73AF2">
      <w:pPr>
        <w:spacing w:before="120"/>
        <w:ind w:left="0" w:firstLine="851"/>
        <w:jc w:val="both"/>
        <w:rPr>
          <w:sz w:val="22"/>
          <w:szCs w:val="20"/>
        </w:rPr>
      </w:pPr>
      <w:r w:rsidRPr="00E0259A">
        <w:rPr>
          <w:sz w:val="22"/>
          <w:szCs w:val="20"/>
        </w:rPr>
        <w:t>Zastavěné území</w:t>
      </w:r>
      <w:r w:rsidR="00F524C0" w:rsidRPr="00E0259A">
        <w:rPr>
          <w:sz w:val="22"/>
          <w:szCs w:val="20"/>
        </w:rPr>
        <w:t xml:space="preserve"> </w:t>
      </w:r>
      <w:r w:rsidR="00362C91" w:rsidRPr="00E0259A">
        <w:rPr>
          <w:sz w:val="22"/>
          <w:szCs w:val="20"/>
        </w:rPr>
        <w:t>obce</w:t>
      </w:r>
      <w:r w:rsidR="00F524C0" w:rsidRPr="00E0259A">
        <w:rPr>
          <w:b/>
          <w:sz w:val="22"/>
          <w:szCs w:val="20"/>
        </w:rPr>
        <w:t xml:space="preserve"> </w:t>
      </w:r>
      <w:r w:rsidR="006C6AAA" w:rsidRPr="00E0259A">
        <w:rPr>
          <w:b/>
          <w:sz w:val="22"/>
          <w:szCs w:val="20"/>
        </w:rPr>
        <w:t>Křižany</w:t>
      </w:r>
      <w:r w:rsidR="00F524C0" w:rsidRPr="00E0259A">
        <w:rPr>
          <w:sz w:val="22"/>
          <w:szCs w:val="20"/>
        </w:rPr>
        <w:t xml:space="preserve"> </w:t>
      </w:r>
      <w:r w:rsidR="00AF7140" w:rsidRPr="00E0259A">
        <w:rPr>
          <w:sz w:val="22"/>
          <w:szCs w:val="20"/>
        </w:rPr>
        <w:t>není pl</w:t>
      </w:r>
      <w:r w:rsidR="00F524C0" w:rsidRPr="00E0259A">
        <w:rPr>
          <w:sz w:val="22"/>
          <w:szCs w:val="20"/>
        </w:rPr>
        <w:t>ynofikován</w:t>
      </w:r>
      <w:r w:rsidRPr="00E0259A">
        <w:rPr>
          <w:sz w:val="22"/>
          <w:szCs w:val="20"/>
        </w:rPr>
        <w:t>o</w:t>
      </w:r>
      <w:r w:rsidR="00AF7140" w:rsidRPr="00E0259A">
        <w:rPr>
          <w:sz w:val="22"/>
          <w:szCs w:val="20"/>
        </w:rPr>
        <w:t>.</w:t>
      </w:r>
      <w:r w:rsidR="00F524C0" w:rsidRPr="00E0259A">
        <w:rPr>
          <w:sz w:val="22"/>
          <w:szCs w:val="20"/>
        </w:rPr>
        <w:t xml:space="preserve"> </w:t>
      </w:r>
      <w:r w:rsidR="00AF7140" w:rsidRPr="00E0259A">
        <w:rPr>
          <w:sz w:val="22"/>
          <w:szCs w:val="20"/>
        </w:rPr>
        <w:t>Plošná plynofikace se zejména z ekonomických důvodů nenavrhuje</w:t>
      </w:r>
      <w:r w:rsidR="00362C91" w:rsidRPr="00E0259A">
        <w:rPr>
          <w:sz w:val="22"/>
          <w:szCs w:val="20"/>
        </w:rPr>
        <w:t>.</w:t>
      </w:r>
    </w:p>
    <w:p w14:paraId="7557071C" w14:textId="77777777" w:rsidR="00362C91" w:rsidRPr="00E0259A" w:rsidRDefault="00362C91" w:rsidP="00362C91">
      <w:pPr>
        <w:spacing w:before="60"/>
        <w:ind w:left="0" w:firstLine="851"/>
        <w:jc w:val="both"/>
        <w:rPr>
          <w:sz w:val="22"/>
          <w:szCs w:val="20"/>
        </w:rPr>
      </w:pPr>
      <w:r w:rsidRPr="00E0259A">
        <w:rPr>
          <w:sz w:val="22"/>
          <w:szCs w:val="20"/>
        </w:rPr>
        <w:lastRenderedPageBreak/>
        <w:t>Ochranná pásma plynovodních sítí jsou vymezena podle Energetického zákona č</w:t>
      </w:r>
      <w:r w:rsidR="003D40B0" w:rsidRPr="00E0259A">
        <w:rPr>
          <w:sz w:val="22"/>
          <w:szCs w:val="20"/>
        </w:rPr>
        <w:t> </w:t>
      </w:r>
      <w:r w:rsidRPr="00E0259A">
        <w:rPr>
          <w:sz w:val="22"/>
          <w:szCs w:val="20"/>
        </w:rPr>
        <w:t xml:space="preserve"> 458/2000 Sb. následovně:</w:t>
      </w:r>
    </w:p>
    <w:p w14:paraId="26B8AC4B" w14:textId="77777777" w:rsidR="00362C91" w:rsidRPr="00E0259A" w:rsidRDefault="00362C91" w:rsidP="00362C91">
      <w:pPr>
        <w:spacing w:before="60"/>
        <w:ind w:left="0" w:firstLine="851"/>
        <w:jc w:val="both"/>
        <w:rPr>
          <w:sz w:val="22"/>
          <w:szCs w:val="20"/>
        </w:rPr>
      </w:pPr>
      <w:r w:rsidRPr="00E0259A">
        <w:rPr>
          <w:sz w:val="22"/>
          <w:szCs w:val="20"/>
        </w:rPr>
        <w:t>-</w:t>
      </w:r>
      <w:r w:rsidRPr="00E0259A">
        <w:rPr>
          <w:sz w:val="22"/>
          <w:szCs w:val="20"/>
        </w:rPr>
        <w:tab/>
        <w:t>u VTL plynovodů – 4 m na obě strany půdorysu.</w:t>
      </w:r>
    </w:p>
    <w:p w14:paraId="15B67B1C" w14:textId="77777777" w:rsidR="00362C91" w:rsidRPr="00E0259A" w:rsidRDefault="00362C91" w:rsidP="00B73AF2">
      <w:pPr>
        <w:spacing w:before="120"/>
        <w:ind w:left="0" w:firstLine="851"/>
        <w:jc w:val="both"/>
        <w:rPr>
          <w:sz w:val="22"/>
          <w:szCs w:val="20"/>
        </w:rPr>
      </w:pPr>
      <w:r w:rsidRPr="00E0259A">
        <w:rPr>
          <w:sz w:val="22"/>
          <w:szCs w:val="20"/>
        </w:rPr>
        <w:t>Bezpečnostní pásma jsou stanovena podle přílohy Zákona č. 458/2000 Sb.:</w:t>
      </w:r>
    </w:p>
    <w:p w14:paraId="149DAE0D" w14:textId="77777777" w:rsidR="00362C91" w:rsidRPr="00E0259A" w:rsidRDefault="00362C91" w:rsidP="00362C91">
      <w:pPr>
        <w:spacing w:before="60"/>
        <w:ind w:left="0" w:firstLine="851"/>
        <w:jc w:val="both"/>
        <w:rPr>
          <w:sz w:val="22"/>
          <w:szCs w:val="20"/>
        </w:rPr>
      </w:pPr>
      <w:r w:rsidRPr="00E0259A">
        <w:rPr>
          <w:sz w:val="22"/>
          <w:szCs w:val="20"/>
        </w:rPr>
        <w:t>-</w:t>
      </w:r>
      <w:r w:rsidRPr="00E0259A">
        <w:rPr>
          <w:sz w:val="22"/>
          <w:szCs w:val="20"/>
        </w:rPr>
        <w:tab/>
        <w:t>pro vysokotlaké plynovody do DN 250 – 20 m</w:t>
      </w:r>
    </w:p>
    <w:p w14:paraId="002AEA24" w14:textId="77777777" w:rsidR="00362C91" w:rsidRPr="00E0259A" w:rsidRDefault="00362C91" w:rsidP="00362C91">
      <w:pPr>
        <w:spacing w:before="60"/>
        <w:ind w:left="0" w:firstLine="851"/>
        <w:jc w:val="both"/>
        <w:rPr>
          <w:sz w:val="22"/>
          <w:szCs w:val="20"/>
        </w:rPr>
      </w:pPr>
      <w:r w:rsidRPr="00E0259A">
        <w:rPr>
          <w:sz w:val="22"/>
          <w:szCs w:val="20"/>
        </w:rPr>
        <w:t>-</w:t>
      </w:r>
      <w:r w:rsidRPr="00E0259A">
        <w:rPr>
          <w:sz w:val="22"/>
          <w:szCs w:val="20"/>
        </w:rPr>
        <w:tab/>
        <w:t>pro vysokotlaké plynovody nad DN 250 – 40 m</w:t>
      </w:r>
    </w:p>
    <w:p w14:paraId="09650A26" w14:textId="77777777" w:rsidR="00BD7DE4" w:rsidRPr="00E0259A" w:rsidRDefault="00BD7DE4" w:rsidP="00BD7DE4">
      <w:pPr>
        <w:autoSpaceDE w:val="0"/>
        <w:spacing w:before="180"/>
        <w:ind w:left="851" w:hanging="851"/>
        <w:rPr>
          <w:bCs/>
          <w:caps/>
          <w:sz w:val="26"/>
          <w:szCs w:val="26"/>
        </w:rPr>
      </w:pPr>
      <w:r w:rsidRPr="00E0259A">
        <w:rPr>
          <w:bCs/>
          <w:caps/>
          <w:sz w:val="26"/>
          <w:szCs w:val="26"/>
        </w:rPr>
        <w:tab/>
        <w:t>Zásobování teplem</w:t>
      </w:r>
    </w:p>
    <w:p w14:paraId="04430796" w14:textId="77777777" w:rsidR="00362C91" w:rsidRPr="00E0259A" w:rsidRDefault="00362C91" w:rsidP="00FE7839">
      <w:pPr>
        <w:spacing w:before="119"/>
        <w:ind w:left="0" w:firstLine="850"/>
        <w:jc w:val="both"/>
        <w:rPr>
          <w:sz w:val="22"/>
          <w:szCs w:val="20"/>
        </w:rPr>
      </w:pPr>
      <w:r w:rsidRPr="00E0259A">
        <w:rPr>
          <w:sz w:val="22"/>
          <w:szCs w:val="20"/>
        </w:rPr>
        <w:t xml:space="preserve">V řešeném území se nevyskytuje soustava centralizovaného zásobování teplem. V jednotlivých objektech jsou provozovány domovní kotelny. V obci převažuje vytápění pevnými palivy, dřevem nebo elektrickou energií. U nových objektů jsou využívány i obnovitelné zdroje energií (tepelná čerpadla, kotle na biomasu). Realizovaná </w:t>
      </w:r>
      <w:r w:rsidRPr="00E0259A">
        <w:rPr>
          <w:b/>
          <w:sz w:val="22"/>
          <w:szCs w:val="20"/>
        </w:rPr>
        <w:t>bioplynová stanice</w:t>
      </w:r>
      <w:r w:rsidRPr="00E0259A">
        <w:rPr>
          <w:sz w:val="22"/>
          <w:szCs w:val="20"/>
        </w:rPr>
        <w:t xml:space="preserve"> disponuje potenciálem pro dodávku tepla</w:t>
      </w:r>
      <w:r w:rsidR="00FE7839" w:rsidRPr="00E0259A">
        <w:rPr>
          <w:sz w:val="22"/>
          <w:szCs w:val="20"/>
        </w:rPr>
        <w:t>, ale s jeho rozvodem se z ekonomických důvodů neuvažuje</w:t>
      </w:r>
      <w:r w:rsidRPr="00E0259A">
        <w:rPr>
          <w:sz w:val="22"/>
          <w:szCs w:val="20"/>
        </w:rPr>
        <w:t>.</w:t>
      </w:r>
    </w:p>
    <w:p w14:paraId="1A86B4B1" w14:textId="77777777" w:rsidR="00BD7DE4" w:rsidRPr="00E0259A" w:rsidRDefault="00BD7DE4" w:rsidP="002D26AF">
      <w:pPr>
        <w:spacing w:before="120"/>
        <w:ind w:left="0" w:firstLine="851"/>
        <w:jc w:val="both"/>
        <w:rPr>
          <w:sz w:val="22"/>
          <w:szCs w:val="20"/>
        </w:rPr>
      </w:pPr>
      <w:r w:rsidRPr="00E0259A">
        <w:rPr>
          <w:sz w:val="22"/>
          <w:szCs w:val="20"/>
        </w:rPr>
        <w:t xml:space="preserve">Pro potřeby </w:t>
      </w:r>
      <w:r w:rsidRPr="00E0259A">
        <w:rPr>
          <w:b/>
          <w:sz w:val="22"/>
          <w:szCs w:val="20"/>
        </w:rPr>
        <w:t>vytápění a ohřevu TUV</w:t>
      </w:r>
      <w:r w:rsidRPr="00E0259A">
        <w:rPr>
          <w:sz w:val="22"/>
          <w:szCs w:val="20"/>
        </w:rPr>
        <w:t xml:space="preserve"> budou využívány nejvíce elektrická energie, tepelná čerpadla a dřevo. Hnědé uhlí bude dále vytěsňováno. Spotřeba jednotlivých druhů energií pro vytápění bude závislá na jejich cenových relacích. Předpokládá se další útlum spotřeby uhlí a zvýšení podílu obnovitelných druhů energií. </w:t>
      </w:r>
    </w:p>
    <w:p w14:paraId="3CCE9F27" w14:textId="77777777" w:rsidR="006B3711" w:rsidRPr="00E0259A" w:rsidRDefault="00BD7DE4" w:rsidP="00B73AF2">
      <w:pPr>
        <w:autoSpaceDE w:val="0"/>
        <w:spacing w:before="120"/>
        <w:ind w:left="0" w:firstLine="851"/>
        <w:jc w:val="both"/>
        <w:rPr>
          <w:sz w:val="22"/>
          <w:szCs w:val="22"/>
        </w:rPr>
      </w:pPr>
      <w:r w:rsidRPr="00E0259A">
        <w:rPr>
          <w:b/>
          <w:bCs/>
          <w:sz w:val="22"/>
          <w:szCs w:val="22"/>
          <w:lang w:val="x-none"/>
        </w:rPr>
        <w:t>Ochranná pásma</w:t>
      </w:r>
      <w:r w:rsidRPr="00E0259A">
        <w:rPr>
          <w:sz w:val="22"/>
          <w:szCs w:val="22"/>
          <w:lang w:val="x-none"/>
        </w:rPr>
        <w:t xml:space="preserve"> pro teplárenská zařízení stanovená </w:t>
      </w:r>
      <w:r w:rsidRPr="00E0259A">
        <w:rPr>
          <w:rFonts w:cs="Tahoma"/>
          <w:sz w:val="22"/>
          <w:szCs w:val="22"/>
          <w:lang w:val="x-none"/>
        </w:rPr>
        <w:t>Energetickým zákonem č.</w:t>
      </w:r>
      <w:r w:rsidRPr="00E0259A">
        <w:rPr>
          <w:rFonts w:cs="Tahoma"/>
          <w:sz w:val="22"/>
          <w:szCs w:val="22"/>
        </w:rPr>
        <w:t> </w:t>
      </w:r>
      <w:r w:rsidRPr="00E0259A">
        <w:rPr>
          <w:rFonts w:cs="Tahoma"/>
          <w:sz w:val="22"/>
          <w:szCs w:val="22"/>
          <w:lang w:val="x-none"/>
        </w:rPr>
        <w:t>458/2000</w:t>
      </w:r>
      <w:r w:rsidRPr="00E0259A">
        <w:rPr>
          <w:rFonts w:cs="Tahoma"/>
          <w:sz w:val="22"/>
          <w:szCs w:val="22"/>
        </w:rPr>
        <w:t> </w:t>
      </w:r>
      <w:r w:rsidRPr="00E0259A">
        <w:rPr>
          <w:rFonts w:cs="Tahoma"/>
          <w:sz w:val="22"/>
          <w:szCs w:val="22"/>
          <w:lang w:val="x-none"/>
        </w:rPr>
        <w:t>Sb. v platném znění</w:t>
      </w:r>
      <w:r w:rsidRPr="00E0259A">
        <w:rPr>
          <w:sz w:val="22"/>
          <w:szCs w:val="22"/>
          <w:lang w:val="x-none"/>
        </w:rPr>
        <w:t xml:space="preserve"> nejsou </w:t>
      </w:r>
      <w:r w:rsidR="006B3711" w:rsidRPr="00E0259A">
        <w:rPr>
          <w:sz w:val="22"/>
          <w:szCs w:val="22"/>
        </w:rPr>
        <w:t>vzhledem k lokálnímu vytápění potřebná.</w:t>
      </w:r>
    </w:p>
    <w:p w14:paraId="5DBC7E99" w14:textId="77777777" w:rsidR="00BD7DE4" w:rsidRPr="00E0259A" w:rsidRDefault="00BD7DE4" w:rsidP="00BD7DE4">
      <w:pPr>
        <w:autoSpaceDE w:val="0"/>
        <w:spacing w:before="180"/>
        <w:ind w:left="851" w:hanging="851"/>
        <w:rPr>
          <w:bCs/>
          <w:caps/>
          <w:sz w:val="26"/>
          <w:szCs w:val="26"/>
        </w:rPr>
      </w:pPr>
      <w:r w:rsidRPr="00E0259A">
        <w:rPr>
          <w:bCs/>
          <w:caps/>
          <w:sz w:val="26"/>
          <w:szCs w:val="26"/>
        </w:rPr>
        <w:tab/>
        <w:t>OBNOVITELNÉ ZDROJE ENERGIE, ÚSPORY ENERGIE</w:t>
      </w:r>
    </w:p>
    <w:p w14:paraId="23518ED9" w14:textId="77777777" w:rsidR="00BD7DE4" w:rsidRPr="00E0259A" w:rsidRDefault="00BD7DE4" w:rsidP="00BD7DE4">
      <w:pPr>
        <w:spacing w:before="119"/>
        <w:ind w:left="0" w:firstLine="850"/>
        <w:jc w:val="both"/>
        <w:rPr>
          <w:sz w:val="22"/>
          <w:szCs w:val="20"/>
        </w:rPr>
      </w:pPr>
      <w:r w:rsidRPr="00E0259A">
        <w:rPr>
          <w:sz w:val="22"/>
          <w:szCs w:val="20"/>
        </w:rPr>
        <w:t xml:space="preserve">Mezi dostupná opatření vedoucí ke </w:t>
      </w:r>
      <w:r w:rsidRPr="00E0259A">
        <w:rPr>
          <w:b/>
          <w:sz w:val="22"/>
          <w:szCs w:val="20"/>
        </w:rPr>
        <w:t>snížení tepelných ztrát</w:t>
      </w:r>
      <w:r w:rsidRPr="00E0259A">
        <w:rPr>
          <w:sz w:val="22"/>
          <w:szCs w:val="20"/>
        </w:rPr>
        <w:t xml:space="preserve"> stávajících budov patří zvýšení provozní účinnosti vytápěcích soustav, využití tepelných zisků, zateplení objektů, utěsnění, repase a výměna oken. U novostaveb </w:t>
      </w:r>
      <w:r w:rsidR="00C457A3" w:rsidRPr="00E0259A">
        <w:rPr>
          <w:sz w:val="22"/>
          <w:szCs w:val="20"/>
        </w:rPr>
        <w:t xml:space="preserve">bude </w:t>
      </w:r>
      <w:r w:rsidRPr="00E0259A">
        <w:rPr>
          <w:sz w:val="22"/>
          <w:szCs w:val="20"/>
        </w:rPr>
        <w:t>podporov</w:t>
      </w:r>
      <w:r w:rsidR="00C457A3" w:rsidRPr="00E0259A">
        <w:rPr>
          <w:sz w:val="22"/>
          <w:szCs w:val="20"/>
        </w:rPr>
        <w:t>án</w:t>
      </w:r>
      <w:r w:rsidRPr="00E0259A">
        <w:rPr>
          <w:sz w:val="22"/>
          <w:szCs w:val="20"/>
        </w:rPr>
        <w:t>a výstavb</w:t>
      </w:r>
      <w:r w:rsidR="00C457A3" w:rsidRPr="00E0259A">
        <w:rPr>
          <w:sz w:val="22"/>
          <w:szCs w:val="20"/>
        </w:rPr>
        <w:t>a</w:t>
      </w:r>
      <w:r w:rsidRPr="00E0259A">
        <w:rPr>
          <w:sz w:val="22"/>
          <w:szCs w:val="20"/>
        </w:rPr>
        <w:t xml:space="preserve"> nízkoenergetických a pasivních domů. V objektech </w:t>
      </w:r>
      <w:r w:rsidR="00C457A3" w:rsidRPr="00E0259A">
        <w:rPr>
          <w:sz w:val="22"/>
          <w:szCs w:val="20"/>
        </w:rPr>
        <w:t xml:space="preserve">se budou </w:t>
      </w:r>
      <w:r w:rsidRPr="00E0259A">
        <w:rPr>
          <w:sz w:val="22"/>
          <w:szCs w:val="20"/>
        </w:rPr>
        <w:t>používat osvětlovací soustavy s vysokou účinnosti a energeticky úsporné spotřebiče.</w:t>
      </w:r>
    </w:p>
    <w:p w14:paraId="0AE1D774" w14:textId="77777777" w:rsidR="00BD7DE4" w:rsidRPr="00E0259A" w:rsidRDefault="00BD7DE4" w:rsidP="002D26AF">
      <w:pPr>
        <w:spacing w:before="120"/>
        <w:ind w:left="0" w:firstLine="851"/>
        <w:jc w:val="both"/>
        <w:rPr>
          <w:sz w:val="22"/>
          <w:szCs w:val="20"/>
        </w:rPr>
      </w:pPr>
      <w:r w:rsidRPr="00E0259A">
        <w:rPr>
          <w:b/>
          <w:sz w:val="22"/>
          <w:szCs w:val="20"/>
        </w:rPr>
        <w:t>Rozvoj obnovitelných zdrojů</w:t>
      </w:r>
      <w:r w:rsidRPr="00E0259A">
        <w:rPr>
          <w:sz w:val="22"/>
          <w:szCs w:val="20"/>
        </w:rPr>
        <w:t xml:space="preserve"> bude závislý na politice dotačních programů a vývoji cen energií. V případě zastavení výroby elektrické energie v jaderných elektrárnách, o kterém uvažují některé země EU, lze očekávat zvýšení poptávky po energiích a následný růst cen. Za těchto předpokladů se využití energie z obnovitelných zdrojů může stát více ekonomickým.</w:t>
      </w:r>
    </w:p>
    <w:p w14:paraId="15132E99" w14:textId="77777777" w:rsidR="00BD7DE4" w:rsidRPr="00E0259A" w:rsidRDefault="00BD7DE4" w:rsidP="002D26AF">
      <w:pPr>
        <w:spacing w:before="120"/>
        <w:ind w:left="0" w:firstLine="851"/>
        <w:jc w:val="both"/>
        <w:rPr>
          <w:sz w:val="22"/>
          <w:szCs w:val="20"/>
        </w:rPr>
      </w:pPr>
      <w:r w:rsidRPr="00E0259A">
        <w:rPr>
          <w:sz w:val="22"/>
          <w:szCs w:val="20"/>
        </w:rPr>
        <w:t xml:space="preserve">Možnosti využití </w:t>
      </w:r>
      <w:r w:rsidRPr="00E0259A">
        <w:rPr>
          <w:b/>
          <w:sz w:val="22"/>
          <w:szCs w:val="20"/>
        </w:rPr>
        <w:t>solární energie</w:t>
      </w:r>
      <w:r w:rsidRPr="00E0259A">
        <w:rPr>
          <w:sz w:val="22"/>
          <w:szCs w:val="20"/>
        </w:rPr>
        <w:t>:</w:t>
      </w:r>
    </w:p>
    <w:p w14:paraId="1BEF5291" w14:textId="77777777" w:rsidR="00BD7DE4" w:rsidRPr="00E0259A" w:rsidRDefault="00BD7DE4" w:rsidP="00BD7DE4">
      <w:pPr>
        <w:autoSpaceDE w:val="0"/>
        <w:spacing w:before="60"/>
        <w:ind w:left="851" w:hanging="851"/>
        <w:jc w:val="both"/>
        <w:rPr>
          <w:sz w:val="22"/>
          <w:szCs w:val="20"/>
          <w:lang w:val="x-none"/>
        </w:rPr>
      </w:pPr>
      <w:r w:rsidRPr="00E0259A">
        <w:rPr>
          <w:sz w:val="22"/>
          <w:szCs w:val="20"/>
        </w:rPr>
        <w:t>-</w:t>
      </w:r>
      <w:r w:rsidRPr="00E0259A">
        <w:rPr>
          <w:sz w:val="22"/>
          <w:szCs w:val="20"/>
        </w:rPr>
        <w:tab/>
      </w:r>
      <w:r w:rsidRPr="00E0259A">
        <w:rPr>
          <w:sz w:val="22"/>
          <w:szCs w:val="20"/>
          <w:lang w:val="x-none"/>
        </w:rPr>
        <w:t>pasivní – využití prosklených architektonických prvků (prosklené fasády, zimní zahrady – zejména u novostaveb), orientace staveb na jižní stranu</w:t>
      </w:r>
    </w:p>
    <w:p w14:paraId="473F33E1" w14:textId="77777777" w:rsidR="00BD7DE4" w:rsidRPr="00E0259A" w:rsidRDefault="00BD7DE4" w:rsidP="00BD7DE4">
      <w:pPr>
        <w:autoSpaceDE w:val="0"/>
        <w:spacing w:before="60"/>
        <w:ind w:left="851" w:hanging="851"/>
        <w:jc w:val="both"/>
        <w:rPr>
          <w:sz w:val="22"/>
          <w:szCs w:val="20"/>
        </w:rPr>
      </w:pPr>
      <w:r w:rsidRPr="00E0259A">
        <w:rPr>
          <w:sz w:val="22"/>
          <w:szCs w:val="20"/>
        </w:rPr>
        <w:t>-</w:t>
      </w:r>
      <w:r w:rsidRPr="00E0259A">
        <w:rPr>
          <w:sz w:val="22"/>
          <w:szCs w:val="20"/>
        </w:rPr>
        <w:tab/>
      </w:r>
      <w:r w:rsidRPr="00E0259A">
        <w:rPr>
          <w:sz w:val="22"/>
          <w:szCs w:val="20"/>
          <w:lang w:val="x-none"/>
        </w:rPr>
        <w:t>výroba tepla solárními kolektory (sezónní ohřev TUV a bazénové vody)</w:t>
      </w:r>
    </w:p>
    <w:p w14:paraId="5EB62936" w14:textId="77777777" w:rsidR="00E30272" w:rsidRPr="00E0259A" w:rsidRDefault="00BD7DE4" w:rsidP="00BD7DE4">
      <w:pPr>
        <w:autoSpaceDE w:val="0"/>
        <w:spacing w:before="60"/>
        <w:ind w:left="851" w:hanging="851"/>
        <w:jc w:val="both"/>
        <w:rPr>
          <w:sz w:val="22"/>
          <w:szCs w:val="20"/>
        </w:rPr>
      </w:pPr>
      <w:r w:rsidRPr="00E0259A">
        <w:rPr>
          <w:sz w:val="22"/>
          <w:szCs w:val="20"/>
        </w:rPr>
        <w:t>-</w:t>
      </w:r>
      <w:r w:rsidRPr="00E0259A">
        <w:rPr>
          <w:sz w:val="22"/>
          <w:szCs w:val="20"/>
        </w:rPr>
        <w:tab/>
      </w:r>
      <w:r w:rsidRPr="00E0259A">
        <w:rPr>
          <w:sz w:val="22"/>
          <w:szCs w:val="20"/>
          <w:lang w:val="x-none"/>
        </w:rPr>
        <w:t xml:space="preserve">výroba elektrické energie – ke stavbě fotovoltaických zdrojů elektrické energie docházelo v posledním období na základě vytvoření ekonomicky výhodných podmínek z hlediska výkupu vyrobené energie a také z důvodu poklesu investičních nákladů na stavbu těchto zdrojů o desítky procent. V současné době je stavba větších slunečních zdrojů značně omezena. Distribuční společnosti již </w:t>
      </w:r>
      <w:r w:rsidR="00F347EE" w:rsidRPr="00E0259A">
        <w:rPr>
          <w:sz w:val="22"/>
          <w:szCs w:val="20"/>
        </w:rPr>
        <w:t>omezují</w:t>
      </w:r>
      <w:r w:rsidRPr="00E0259A">
        <w:rPr>
          <w:sz w:val="22"/>
          <w:szCs w:val="20"/>
          <w:lang w:val="x-none"/>
        </w:rPr>
        <w:t xml:space="preserve"> jejich připojení do společné elektrizační sítě.</w:t>
      </w:r>
    </w:p>
    <w:p w14:paraId="0D57DABB" w14:textId="77777777" w:rsidR="00BD7DE4" w:rsidRPr="00E0259A" w:rsidRDefault="00E30272" w:rsidP="00BD7DE4">
      <w:pPr>
        <w:autoSpaceDE w:val="0"/>
        <w:spacing w:before="60"/>
        <w:ind w:left="851" w:hanging="851"/>
        <w:jc w:val="both"/>
        <w:rPr>
          <w:sz w:val="22"/>
          <w:szCs w:val="20"/>
        </w:rPr>
      </w:pPr>
      <w:r w:rsidRPr="00E0259A">
        <w:rPr>
          <w:sz w:val="22"/>
          <w:szCs w:val="20"/>
        </w:rPr>
        <w:tab/>
      </w:r>
      <w:r w:rsidR="00BD7DE4" w:rsidRPr="00E0259A">
        <w:rPr>
          <w:sz w:val="22"/>
          <w:szCs w:val="20"/>
          <w:lang w:val="x-none"/>
        </w:rPr>
        <w:t xml:space="preserve">Jedním z důvodu je proměnlivost výkonu vázána na sluneční svit, kdy jiné typy zdrojů elektrické energie a spotřebiče zapojené do společné sítě nemají možnost reagovat na rychlé změny výkonu světelných zdrojů. </w:t>
      </w:r>
      <w:r w:rsidR="00AF7140" w:rsidRPr="00E0259A">
        <w:rPr>
          <w:sz w:val="22"/>
          <w:szCs w:val="20"/>
        </w:rPr>
        <w:t>Navrhuje se i</w:t>
      </w:r>
      <w:proofErr w:type="spellStart"/>
      <w:r w:rsidR="00BD7DE4" w:rsidRPr="00E0259A">
        <w:rPr>
          <w:sz w:val="22"/>
          <w:szCs w:val="20"/>
          <w:lang w:val="x-none"/>
        </w:rPr>
        <w:t>nstalace</w:t>
      </w:r>
      <w:proofErr w:type="spellEnd"/>
      <w:r w:rsidR="00BD7DE4" w:rsidRPr="00E0259A">
        <w:rPr>
          <w:sz w:val="22"/>
          <w:szCs w:val="20"/>
          <w:lang w:val="x-none"/>
        </w:rPr>
        <w:t xml:space="preserve"> světelných panelů </w:t>
      </w:r>
      <w:r w:rsidR="00FE7839" w:rsidRPr="00E0259A">
        <w:rPr>
          <w:sz w:val="22"/>
          <w:szCs w:val="20"/>
        </w:rPr>
        <w:t xml:space="preserve">zejména </w:t>
      </w:r>
      <w:r w:rsidR="00BD7DE4" w:rsidRPr="00E0259A">
        <w:rPr>
          <w:sz w:val="22"/>
          <w:szCs w:val="20"/>
          <w:lang w:val="x-none"/>
        </w:rPr>
        <w:t>na budovách</w:t>
      </w:r>
      <w:r w:rsidR="00AF7140" w:rsidRPr="00E0259A">
        <w:rPr>
          <w:sz w:val="22"/>
          <w:szCs w:val="20"/>
        </w:rPr>
        <w:t>, která se</w:t>
      </w:r>
      <w:r w:rsidR="00BD7DE4" w:rsidRPr="00E0259A">
        <w:rPr>
          <w:sz w:val="22"/>
          <w:szCs w:val="20"/>
          <w:lang w:val="x-none"/>
        </w:rPr>
        <w:t xml:space="preserve"> považuje za technické zařízení budov. Instalace světelných zdrojů v obci bude limitována rozsahem dostupných ploch, regulativy využití ploch stanovenými v ÚP, ochranou krajinného rázu</w:t>
      </w:r>
      <w:r w:rsidR="00FE7839" w:rsidRPr="00E0259A">
        <w:rPr>
          <w:sz w:val="22"/>
          <w:szCs w:val="20"/>
        </w:rPr>
        <w:t>, potenciálně je vhodná pro umístění FVE plocha P3</w:t>
      </w:r>
      <w:r w:rsidR="00BD7DE4" w:rsidRPr="00E0259A">
        <w:rPr>
          <w:sz w:val="22"/>
          <w:szCs w:val="20"/>
          <w:lang w:val="x-none"/>
        </w:rPr>
        <w:t xml:space="preserve">. </w:t>
      </w:r>
    </w:p>
    <w:p w14:paraId="7E6EF0CD" w14:textId="77777777" w:rsidR="006434DE" w:rsidRPr="00E0259A" w:rsidRDefault="001B647B" w:rsidP="006434DE">
      <w:pPr>
        <w:autoSpaceDE w:val="0"/>
        <w:spacing w:before="120"/>
        <w:ind w:left="851" w:hanging="851"/>
        <w:jc w:val="both"/>
        <w:rPr>
          <w:b/>
          <w:sz w:val="22"/>
          <w:szCs w:val="20"/>
        </w:rPr>
      </w:pPr>
      <w:r w:rsidRPr="00E0259A">
        <w:rPr>
          <w:sz w:val="22"/>
          <w:szCs w:val="20"/>
        </w:rPr>
        <w:tab/>
      </w:r>
      <w:r w:rsidR="006434DE" w:rsidRPr="00E0259A">
        <w:rPr>
          <w:sz w:val="22"/>
          <w:szCs w:val="20"/>
        </w:rPr>
        <w:t>Možnosti využití</w:t>
      </w:r>
      <w:r w:rsidR="006434DE" w:rsidRPr="00E0259A">
        <w:rPr>
          <w:b/>
          <w:sz w:val="22"/>
          <w:szCs w:val="20"/>
        </w:rPr>
        <w:t xml:space="preserve"> vodní energie</w:t>
      </w:r>
    </w:p>
    <w:p w14:paraId="0118E382" w14:textId="77777777" w:rsidR="006434DE" w:rsidRPr="00E0259A" w:rsidRDefault="006434DE" w:rsidP="006434DE">
      <w:pPr>
        <w:pStyle w:val="SAULtext"/>
        <w:spacing w:before="60"/>
        <w:ind w:firstLine="851"/>
        <w:rPr>
          <w:sz w:val="22"/>
          <w:szCs w:val="20"/>
        </w:rPr>
      </w:pPr>
      <w:r w:rsidRPr="00E0259A">
        <w:rPr>
          <w:sz w:val="22"/>
          <w:szCs w:val="20"/>
        </w:rPr>
        <w:t xml:space="preserve">V území nejsou malé vodní elektrárny. Potenciál vodní energie k výrobě elektrické energie v malých vodních elektrárnách je v území nízký. Potenciálně by se jednalo o výkonově i plošně malá zařízení. </w:t>
      </w:r>
    </w:p>
    <w:p w14:paraId="32DCAF98" w14:textId="77777777" w:rsidR="001B647B" w:rsidRPr="00E0259A" w:rsidRDefault="006434DE" w:rsidP="006434DE">
      <w:pPr>
        <w:pageBreakBefore/>
        <w:autoSpaceDE w:val="0"/>
        <w:spacing w:before="120"/>
        <w:ind w:left="851" w:hanging="851"/>
        <w:jc w:val="both"/>
        <w:rPr>
          <w:b/>
          <w:sz w:val="22"/>
          <w:szCs w:val="20"/>
        </w:rPr>
      </w:pPr>
      <w:r w:rsidRPr="00E0259A">
        <w:rPr>
          <w:sz w:val="22"/>
          <w:szCs w:val="20"/>
        </w:rPr>
        <w:lastRenderedPageBreak/>
        <w:tab/>
      </w:r>
      <w:r w:rsidR="001B647B" w:rsidRPr="00E0259A">
        <w:rPr>
          <w:sz w:val="22"/>
          <w:szCs w:val="20"/>
        </w:rPr>
        <w:t>Možnosti využití</w:t>
      </w:r>
      <w:r w:rsidR="001B647B" w:rsidRPr="00E0259A">
        <w:rPr>
          <w:b/>
          <w:sz w:val="22"/>
          <w:szCs w:val="20"/>
        </w:rPr>
        <w:t xml:space="preserve"> větrné energie</w:t>
      </w:r>
    </w:p>
    <w:p w14:paraId="57492AFE" w14:textId="222A4668" w:rsidR="00FE7839" w:rsidRPr="00E0259A" w:rsidRDefault="001B647B" w:rsidP="002D26AF">
      <w:pPr>
        <w:spacing w:before="120"/>
        <w:ind w:left="0" w:firstLine="851"/>
        <w:jc w:val="both"/>
        <w:rPr>
          <w:sz w:val="22"/>
          <w:szCs w:val="20"/>
        </w:rPr>
      </w:pPr>
      <w:r w:rsidRPr="00E0259A">
        <w:rPr>
          <w:sz w:val="22"/>
          <w:szCs w:val="20"/>
        </w:rPr>
        <w:t xml:space="preserve">V rámci zpracování návrhu Aktualizace č.1 ZÚR LK bylo posuzováno území Libereckého kraje na vhodnost </w:t>
      </w:r>
      <w:r w:rsidR="00C457A3" w:rsidRPr="00E0259A">
        <w:rPr>
          <w:sz w:val="22"/>
          <w:szCs w:val="20"/>
        </w:rPr>
        <w:t>umi</w:t>
      </w:r>
      <w:r w:rsidRPr="00E0259A">
        <w:rPr>
          <w:sz w:val="22"/>
          <w:szCs w:val="20"/>
        </w:rPr>
        <w:t xml:space="preserve">sťování </w:t>
      </w:r>
      <w:r w:rsidRPr="00E0259A">
        <w:rPr>
          <w:b/>
          <w:sz w:val="22"/>
          <w:szCs w:val="20"/>
        </w:rPr>
        <w:t>vysokých větrných elektráren</w:t>
      </w:r>
      <w:r w:rsidRPr="00E0259A">
        <w:rPr>
          <w:sz w:val="22"/>
          <w:szCs w:val="20"/>
        </w:rPr>
        <w:t xml:space="preserve"> (VVE). </w:t>
      </w:r>
      <w:r w:rsidR="00FE7839" w:rsidRPr="00E0259A">
        <w:rPr>
          <w:sz w:val="22"/>
          <w:szCs w:val="20"/>
        </w:rPr>
        <w:t xml:space="preserve">Podstatná část území obce je řazena mezi území nevhodná až spíše nevhodná pro výstavbu těchto zařízení (důvodem je zdejší reliéf terénu neumožňující jeho narušení těmito zařízeními, existence zdejších lesů, zástavba obce, přírodní park Ještěd aj.) </w:t>
      </w:r>
      <w:r w:rsidR="00F9166A" w:rsidRPr="00E0259A">
        <w:rPr>
          <w:sz w:val="22"/>
          <w:szCs w:val="20"/>
        </w:rPr>
        <w:t>–</w:t>
      </w:r>
      <w:r w:rsidR="00FE7839" w:rsidRPr="00E0259A">
        <w:rPr>
          <w:sz w:val="22"/>
          <w:szCs w:val="20"/>
        </w:rPr>
        <w:t xml:space="preserve"> určitou výjimkou je prostor mírného hřbetu v okolí vodojemu JV od lokality U lípy na rekultivovaných pozemcích podniku DIAMO, který je řazen mezi tzv. území podmínečně vhodná.</w:t>
      </w:r>
      <w:r w:rsidR="00B73AF2">
        <w:rPr>
          <w:sz w:val="22"/>
          <w:szCs w:val="20"/>
        </w:rPr>
        <w:t xml:space="preserve"> Pozemky ale byly v nedávné době rekultivovány na les.</w:t>
      </w:r>
      <w:r w:rsidR="00FE7839" w:rsidRPr="00E0259A">
        <w:rPr>
          <w:sz w:val="22"/>
          <w:szCs w:val="20"/>
        </w:rPr>
        <w:t xml:space="preserve"> </w:t>
      </w:r>
    </w:p>
    <w:p w14:paraId="2D033046" w14:textId="77777777" w:rsidR="00FE7839" w:rsidRPr="00E0259A" w:rsidRDefault="00FE7839" w:rsidP="002D26AF">
      <w:pPr>
        <w:spacing w:before="120"/>
        <w:ind w:left="0" w:firstLine="850"/>
        <w:jc w:val="both"/>
        <w:rPr>
          <w:sz w:val="22"/>
          <w:szCs w:val="20"/>
        </w:rPr>
      </w:pPr>
      <w:r w:rsidRPr="00E0259A">
        <w:rPr>
          <w:sz w:val="22"/>
          <w:szCs w:val="20"/>
        </w:rPr>
        <w:t>Případný záměr na umístění VVE bude nutno odpovědně posoudit nejen z hlediska technickoekonomického, ale i s ohledem na jeho potenciální negativní vlivy na přírodu a krajinu a životní prostředí obyvatel.</w:t>
      </w:r>
    </w:p>
    <w:p w14:paraId="6E5FAF10" w14:textId="77777777" w:rsidR="001B647B" w:rsidRPr="00E0259A" w:rsidRDefault="001B647B" w:rsidP="002D26AF">
      <w:pPr>
        <w:spacing w:before="120"/>
        <w:ind w:left="0" w:firstLine="851"/>
        <w:jc w:val="both"/>
        <w:rPr>
          <w:b/>
          <w:sz w:val="22"/>
          <w:szCs w:val="20"/>
        </w:rPr>
      </w:pPr>
      <w:r w:rsidRPr="00E0259A">
        <w:rPr>
          <w:sz w:val="22"/>
          <w:szCs w:val="20"/>
        </w:rPr>
        <w:t>Možnosti využití</w:t>
      </w:r>
      <w:r w:rsidRPr="00E0259A">
        <w:rPr>
          <w:b/>
          <w:sz w:val="22"/>
          <w:szCs w:val="20"/>
        </w:rPr>
        <w:t xml:space="preserve"> energie z biomasy</w:t>
      </w:r>
    </w:p>
    <w:p w14:paraId="67CBFD82" w14:textId="77777777" w:rsidR="001B647B" w:rsidRPr="00E0259A" w:rsidRDefault="001B647B" w:rsidP="002D26AF">
      <w:pPr>
        <w:spacing w:before="120"/>
        <w:ind w:left="0" w:firstLine="851"/>
        <w:jc w:val="both"/>
        <w:rPr>
          <w:sz w:val="22"/>
          <w:szCs w:val="20"/>
        </w:rPr>
      </w:pPr>
      <w:r w:rsidRPr="00E0259A">
        <w:rPr>
          <w:b/>
          <w:sz w:val="22"/>
          <w:szCs w:val="20"/>
        </w:rPr>
        <w:t>Biomasou</w:t>
      </w:r>
      <w:r w:rsidRPr="00E0259A">
        <w:rPr>
          <w:sz w:val="22"/>
          <w:szCs w:val="20"/>
        </w:rPr>
        <w:t xml:space="preserve"> se rozumí dřevo, složky rostlin, odpadní produkty živočišného původu vč. čistírenských kalů, apod. Energii biomasy lze využívat různými technologiemi – spalováním, zplynováním, fermentací s produkcí etanolu nebo vyhníváním, při kterém vzniká bioplyn. Potenciál nabízí </w:t>
      </w:r>
      <w:proofErr w:type="spellStart"/>
      <w:r w:rsidRPr="00E0259A">
        <w:rPr>
          <w:sz w:val="22"/>
          <w:szCs w:val="20"/>
        </w:rPr>
        <w:t>biohmota</w:t>
      </w:r>
      <w:proofErr w:type="spellEnd"/>
      <w:r w:rsidRPr="00E0259A">
        <w:rPr>
          <w:sz w:val="22"/>
          <w:szCs w:val="20"/>
        </w:rPr>
        <w:t xml:space="preserve"> z údržby sídelní zeleně i výchovných opatřeních v prvcích krajinné zeleně (okrajově i z lesních komplexů). Vzhledem k faktu, že území obce </w:t>
      </w:r>
      <w:r w:rsidR="006C6AAA" w:rsidRPr="00E0259A">
        <w:rPr>
          <w:sz w:val="22"/>
          <w:szCs w:val="20"/>
        </w:rPr>
        <w:t>Křižany</w:t>
      </w:r>
      <w:r w:rsidRPr="00E0259A">
        <w:rPr>
          <w:sz w:val="22"/>
          <w:szCs w:val="20"/>
        </w:rPr>
        <w:t xml:space="preserve"> není tvořeno velkoplošnými zájmy zvláštní ochrany přírody a krajiny, je vhodné připouštění pěstování nepůvodních druhů rostlin (vesměs s expanzními vlastnostmi s nebezpečím jejich šíření do okolí) pro energetické účely podmínit žadatelem doložené zpracování biomasy (pro eliminaci negativních jevů při opuštění záměru), a za souhlasu místně příslušného orgánu ochrany přírody a krajiny a zemědělství.</w:t>
      </w:r>
    </w:p>
    <w:p w14:paraId="17C95871" w14:textId="77777777" w:rsidR="009D215A" w:rsidRPr="00E0259A" w:rsidRDefault="009D215A" w:rsidP="002D26AF">
      <w:pPr>
        <w:spacing w:before="120"/>
        <w:ind w:left="0" w:firstLine="851"/>
        <w:jc w:val="both"/>
        <w:rPr>
          <w:sz w:val="22"/>
          <w:szCs w:val="20"/>
        </w:rPr>
      </w:pPr>
      <w:r w:rsidRPr="00E0259A">
        <w:rPr>
          <w:sz w:val="22"/>
          <w:szCs w:val="20"/>
        </w:rPr>
        <w:t xml:space="preserve">Využití </w:t>
      </w:r>
      <w:r w:rsidRPr="00E0259A">
        <w:rPr>
          <w:b/>
          <w:sz w:val="22"/>
          <w:szCs w:val="20"/>
        </w:rPr>
        <w:t>geotermální energie</w:t>
      </w:r>
      <w:r w:rsidRPr="00E0259A">
        <w:rPr>
          <w:sz w:val="22"/>
          <w:szCs w:val="20"/>
        </w:rPr>
        <w:t xml:space="preserve"> se bude pravděpodobně také rozvíjet. Systém voda vzduch může zajišťovat tepelnou energii pro vytápění a ohřev TUV při teplotách okolního vzduchu od -5°C. Při nižších teplotách musí být do systému vřazen doplňkový zdroj energie. Technicky lze uvedeným zdrojem řešit i vytápění stávajících rodinných domů po jejich zateplení.</w:t>
      </w:r>
    </w:p>
    <w:p w14:paraId="2252B654" w14:textId="77777777" w:rsidR="00AF7140" w:rsidRPr="00E0259A" w:rsidRDefault="00AF7140" w:rsidP="002D26AF">
      <w:pPr>
        <w:spacing w:before="120"/>
        <w:ind w:left="0" w:firstLine="851"/>
        <w:jc w:val="both"/>
        <w:rPr>
          <w:b/>
          <w:sz w:val="22"/>
          <w:szCs w:val="20"/>
        </w:rPr>
      </w:pPr>
      <w:r w:rsidRPr="00E0259A">
        <w:rPr>
          <w:b/>
          <w:sz w:val="22"/>
          <w:szCs w:val="20"/>
        </w:rPr>
        <w:t xml:space="preserve">Bioplyn </w:t>
      </w:r>
    </w:p>
    <w:p w14:paraId="5A296EBC" w14:textId="77777777" w:rsidR="00AF7140" w:rsidRPr="00E0259A" w:rsidRDefault="00AF7140" w:rsidP="002D26AF">
      <w:pPr>
        <w:spacing w:before="120"/>
        <w:ind w:left="0" w:firstLine="851"/>
        <w:jc w:val="both"/>
        <w:rPr>
          <w:sz w:val="22"/>
          <w:szCs w:val="20"/>
        </w:rPr>
      </w:pPr>
      <w:r w:rsidRPr="00E0259A">
        <w:rPr>
          <w:sz w:val="22"/>
          <w:szCs w:val="20"/>
        </w:rPr>
        <w:t xml:space="preserve">Bioplyn se vyskytuje v oblasti živočišné výroby, dřevního odpadu, biomasy, čistíren odpadních vod, průmyslu. U využití bioplynu, které je již technicky zvládnuté je velmi důležité jeho kvalitní vyčistění před další spotřebou. </w:t>
      </w:r>
      <w:r w:rsidR="00FE7839" w:rsidRPr="00E0259A">
        <w:rPr>
          <w:sz w:val="22"/>
          <w:szCs w:val="20"/>
        </w:rPr>
        <w:t>V areálu bývalého statku byla realizována bioplynová stanice, která vyrábí elektrickou energii a dodávají ji do distribuční sítě.</w:t>
      </w:r>
    </w:p>
    <w:p w14:paraId="028A014F" w14:textId="77777777" w:rsidR="00BD7DE4" w:rsidRPr="00E0259A" w:rsidRDefault="00BD7DE4" w:rsidP="006B3711">
      <w:pPr>
        <w:autoSpaceDE w:val="0"/>
        <w:spacing w:before="120"/>
        <w:ind w:left="851" w:hanging="851"/>
        <w:rPr>
          <w:bCs/>
          <w:caps/>
          <w:sz w:val="26"/>
          <w:szCs w:val="26"/>
        </w:rPr>
      </w:pPr>
      <w:r w:rsidRPr="00E0259A">
        <w:rPr>
          <w:bCs/>
          <w:caps/>
          <w:sz w:val="26"/>
          <w:szCs w:val="26"/>
        </w:rPr>
        <w:tab/>
        <w:t>Spoje</w:t>
      </w:r>
      <w:r w:rsidR="00CC25B2" w:rsidRPr="00E0259A">
        <w:rPr>
          <w:bCs/>
          <w:caps/>
          <w:sz w:val="26"/>
          <w:szCs w:val="26"/>
        </w:rPr>
        <w:t>, elektronické komunikace</w:t>
      </w:r>
    </w:p>
    <w:p w14:paraId="0360F378" w14:textId="77777777" w:rsidR="00FE7839" w:rsidRPr="00E0259A" w:rsidRDefault="00FE7839" w:rsidP="00FE7839">
      <w:pPr>
        <w:spacing w:before="80"/>
        <w:ind w:left="0" w:firstLine="851"/>
        <w:jc w:val="both"/>
        <w:rPr>
          <w:sz w:val="22"/>
          <w:szCs w:val="20"/>
        </w:rPr>
      </w:pPr>
      <w:r w:rsidRPr="00E0259A">
        <w:rPr>
          <w:sz w:val="22"/>
          <w:szCs w:val="20"/>
        </w:rPr>
        <w:t xml:space="preserve">Provozovatelem veřejné telekomunikační sítě v řešeném území je </w:t>
      </w:r>
      <w:r w:rsidR="002D26AF" w:rsidRPr="00E0259A">
        <w:rPr>
          <w:sz w:val="22"/>
          <w:szCs w:val="20"/>
        </w:rPr>
        <w:t xml:space="preserve">Telefónica </w:t>
      </w:r>
      <w:r w:rsidRPr="00E0259A">
        <w:rPr>
          <w:sz w:val="22"/>
          <w:szCs w:val="20"/>
        </w:rPr>
        <w:t>O2 a.s</w:t>
      </w:r>
      <w:r w:rsidR="002D26AF" w:rsidRPr="00E0259A">
        <w:rPr>
          <w:sz w:val="22"/>
          <w:szCs w:val="20"/>
        </w:rPr>
        <w:t>.</w:t>
      </w:r>
      <w:r w:rsidRPr="00E0259A">
        <w:rPr>
          <w:sz w:val="22"/>
          <w:szCs w:val="20"/>
        </w:rPr>
        <w:t xml:space="preserve"> </w:t>
      </w:r>
      <w:r w:rsidR="002D26AF" w:rsidRPr="00E0259A">
        <w:rPr>
          <w:sz w:val="22"/>
          <w:szCs w:val="20"/>
        </w:rPr>
        <w:t xml:space="preserve">Obec je připojena na telefonní síť s ústřednou na „návsi“ v Křižanech. V obci je rozšířena místní telefonní síť (nadzemní/podzemní). </w:t>
      </w:r>
      <w:r w:rsidRPr="00E0259A">
        <w:rPr>
          <w:sz w:val="22"/>
          <w:szCs w:val="20"/>
        </w:rPr>
        <w:t xml:space="preserve">Územím prochází dálkový optický kabel ČTI a dálkové telekomunikační kabely Telefónica O2. </w:t>
      </w:r>
    </w:p>
    <w:p w14:paraId="3968E5D0" w14:textId="33C4563E" w:rsidR="00FE7839" w:rsidRPr="00E0259A" w:rsidRDefault="00FE7839" w:rsidP="00FE7839">
      <w:pPr>
        <w:spacing w:before="80"/>
        <w:ind w:left="0" w:firstLine="851"/>
        <w:jc w:val="both"/>
        <w:rPr>
          <w:sz w:val="22"/>
          <w:szCs w:val="20"/>
        </w:rPr>
      </w:pPr>
      <w:r w:rsidRPr="00B73AF2">
        <w:rPr>
          <w:sz w:val="22"/>
          <w:szCs w:val="20"/>
        </w:rPr>
        <w:t xml:space="preserve">Jihozápadním okrajem správního území prochází hlavní radioreléová trasa a přes území prochází </w:t>
      </w:r>
      <w:r w:rsidR="00CF2153" w:rsidRPr="00B73AF2">
        <w:rPr>
          <w:sz w:val="22"/>
          <w:szCs w:val="20"/>
        </w:rPr>
        <w:t>sedm</w:t>
      </w:r>
      <w:r w:rsidRPr="00B73AF2">
        <w:rPr>
          <w:sz w:val="22"/>
          <w:szCs w:val="20"/>
        </w:rPr>
        <w:t xml:space="preserve"> nadzemních elektronických komunikačních tras</w:t>
      </w:r>
      <w:r w:rsidR="00B73AF2">
        <w:rPr>
          <w:sz w:val="22"/>
          <w:szCs w:val="20"/>
        </w:rPr>
        <w:t xml:space="preserve"> (RR spoje)</w:t>
      </w:r>
      <w:r w:rsidR="00CF2153" w:rsidRPr="00B73AF2">
        <w:rPr>
          <w:sz w:val="22"/>
          <w:szCs w:val="20"/>
        </w:rPr>
        <w:t xml:space="preserve"> a další </w:t>
      </w:r>
      <w:r w:rsidR="00B73AF2">
        <w:rPr>
          <w:sz w:val="22"/>
          <w:szCs w:val="20"/>
        </w:rPr>
        <w:t>mikrovlnné</w:t>
      </w:r>
      <w:r w:rsidR="00CF2153" w:rsidRPr="00B73AF2">
        <w:rPr>
          <w:sz w:val="22"/>
          <w:szCs w:val="20"/>
        </w:rPr>
        <w:t xml:space="preserve"> trasy telefonních operátorů</w:t>
      </w:r>
      <w:r w:rsidRPr="00B73AF2">
        <w:rPr>
          <w:sz w:val="22"/>
          <w:szCs w:val="20"/>
        </w:rPr>
        <w:t>.</w:t>
      </w:r>
      <w:r w:rsidRPr="00E0259A">
        <w:rPr>
          <w:sz w:val="22"/>
          <w:szCs w:val="20"/>
        </w:rPr>
        <w:t xml:space="preserve"> </w:t>
      </w:r>
    </w:p>
    <w:p w14:paraId="08453546" w14:textId="77777777" w:rsidR="00FE7839" w:rsidRPr="00E0259A" w:rsidRDefault="00FE7839" w:rsidP="006434DE">
      <w:pPr>
        <w:spacing w:before="80"/>
        <w:ind w:left="0" w:firstLine="851"/>
        <w:jc w:val="both"/>
        <w:rPr>
          <w:sz w:val="22"/>
          <w:szCs w:val="20"/>
        </w:rPr>
      </w:pPr>
      <w:r w:rsidRPr="00E0259A">
        <w:rPr>
          <w:sz w:val="22"/>
          <w:szCs w:val="20"/>
        </w:rPr>
        <w:t>Podle Zákona o telekomunikacích č. 151/2000 Sb. § 92 jsou stanovená ochranná pásma pro podzemní telekomunikační sítě do vzdálenosti 1,5 m. Pro ostatní telekomunikační zařízení platí ochranná pásma, pokud na ně bylo vydáno územní rozhodnutí. Doporučuje se, aby stavby kolem základových stanic, v trase jejich MW spojů a RR spojů byly předem projednány z hlediska rušení s provozovateli.</w:t>
      </w:r>
    </w:p>
    <w:p w14:paraId="62196504" w14:textId="77777777" w:rsidR="00BD7DE4" w:rsidRPr="00E0259A" w:rsidRDefault="00BD7DE4" w:rsidP="007753EC">
      <w:pPr>
        <w:autoSpaceDE w:val="0"/>
        <w:spacing w:before="60"/>
        <w:ind w:left="0" w:firstLine="851"/>
        <w:jc w:val="both"/>
        <w:rPr>
          <w:sz w:val="22"/>
          <w:szCs w:val="22"/>
        </w:rPr>
      </w:pPr>
      <w:r w:rsidRPr="00E0259A">
        <w:rPr>
          <w:b/>
          <w:bCs/>
          <w:sz w:val="22"/>
          <w:szCs w:val="20"/>
          <w:lang w:val="x-none"/>
        </w:rPr>
        <w:t>Ochranná pásma</w:t>
      </w:r>
      <w:r w:rsidRPr="00E0259A">
        <w:rPr>
          <w:sz w:val="22"/>
          <w:szCs w:val="20"/>
          <w:lang w:val="x-none"/>
        </w:rPr>
        <w:t xml:space="preserve"> </w:t>
      </w:r>
      <w:r w:rsidRPr="00E0259A">
        <w:rPr>
          <w:sz w:val="22"/>
          <w:szCs w:val="20"/>
        </w:rPr>
        <w:t xml:space="preserve">podzemních </w:t>
      </w:r>
      <w:r w:rsidRPr="00E0259A">
        <w:rPr>
          <w:sz w:val="22"/>
          <w:szCs w:val="20"/>
          <w:lang w:val="x-none"/>
        </w:rPr>
        <w:t xml:space="preserve">telekomunikačních </w:t>
      </w:r>
      <w:r w:rsidRPr="00E0259A">
        <w:rPr>
          <w:b/>
          <w:sz w:val="22"/>
          <w:szCs w:val="20"/>
          <w:lang w:val="x-none"/>
        </w:rPr>
        <w:t>vedení</w:t>
      </w:r>
      <w:r w:rsidRPr="00E0259A">
        <w:rPr>
          <w:sz w:val="22"/>
          <w:szCs w:val="20"/>
          <w:lang w:val="x-none"/>
        </w:rPr>
        <w:t xml:space="preserve"> </w:t>
      </w:r>
      <w:r w:rsidRPr="00E0259A">
        <w:rPr>
          <w:sz w:val="22"/>
          <w:szCs w:val="20"/>
        </w:rPr>
        <w:t xml:space="preserve">a zařízení </w:t>
      </w:r>
      <w:r w:rsidRPr="00E0259A">
        <w:rPr>
          <w:sz w:val="22"/>
          <w:szCs w:val="20"/>
          <w:lang w:val="x-none"/>
        </w:rPr>
        <w:t xml:space="preserve">stanovená </w:t>
      </w:r>
      <w:r w:rsidRPr="00E0259A">
        <w:rPr>
          <w:sz w:val="22"/>
          <w:szCs w:val="22"/>
          <w:lang w:val="x-none"/>
        </w:rPr>
        <w:t>v </w:t>
      </w:r>
      <w:r w:rsidRPr="00E0259A">
        <w:rPr>
          <w:sz w:val="22"/>
          <w:szCs w:val="20"/>
          <w:lang w:val="x-none"/>
        </w:rPr>
        <w:t>§</w:t>
      </w:r>
      <w:r w:rsidRPr="00E0259A">
        <w:rPr>
          <w:sz w:val="22"/>
          <w:szCs w:val="20"/>
        </w:rPr>
        <w:t> </w:t>
      </w:r>
      <w:r w:rsidRPr="00E0259A">
        <w:rPr>
          <w:sz w:val="22"/>
          <w:szCs w:val="20"/>
          <w:lang w:val="x-none"/>
        </w:rPr>
        <w:t xml:space="preserve">92 </w:t>
      </w:r>
      <w:r w:rsidRPr="00E0259A">
        <w:rPr>
          <w:sz w:val="22"/>
          <w:szCs w:val="20"/>
        </w:rPr>
        <w:t>zákona</w:t>
      </w:r>
      <w:r w:rsidRPr="00E0259A">
        <w:rPr>
          <w:sz w:val="22"/>
          <w:szCs w:val="20"/>
          <w:lang w:val="x-none"/>
        </w:rPr>
        <w:t xml:space="preserve"> o telekomunikacích č.</w:t>
      </w:r>
      <w:r w:rsidRPr="00E0259A">
        <w:rPr>
          <w:sz w:val="22"/>
          <w:szCs w:val="20"/>
        </w:rPr>
        <w:t> </w:t>
      </w:r>
      <w:r w:rsidRPr="00E0259A">
        <w:rPr>
          <w:sz w:val="22"/>
          <w:szCs w:val="20"/>
          <w:lang w:val="x-none"/>
        </w:rPr>
        <w:t>151/2000</w:t>
      </w:r>
      <w:r w:rsidRPr="00E0259A">
        <w:rPr>
          <w:sz w:val="22"/>
          <w:szCs w:val="20"/>
        </w:rPr>
        <w:t> </w:t>
      </w:r>
      <w:r w:rsidRPr="00E0259A">
        <w:rPr>
          <w:sz w:val="22"/>
          <w:szCs w:val="20"/>
          <w:lang w:val="x-none"/>
        </w:rPr>
        <w:t>Sb.</w:t>
      </w:r>
      <w:r w:rsidRPr="00E0259A">
        <w:rPr>
          <w:sz w:val="22"/>
          <w:szCs w:val="22"/>
          <w:lang w:val="x-none"/>
        </w:rPr>
        <w:t xml:space="preserve"> </w:t>
      </w:r>
      <w:r w:rsidRPr="00E0259A">
        <w:rPr>
          <w:sz w:val="22"/>
          <w:szCs w:val="20"/>
          <w:lang w:val="x-none"/>
        </w:rPr>
        <w:t>nejsou</w:t>
      </w:r>
      <w:r w:rsidRPr="00E0259A">
        <w:rPr>
          <w:sz w:val="22"/>
          <w:szCs w:val="22"/>
          <w:lang w:val="x-none"/>
        </w:rPr>
        <w:t xml:space="preserve"> s </w:t>
      </w:r>
      <w:r w:rsidRPr="00E0259A">
        <w:rPr>
          <w:sz w:val="22"/>
          <w:szCs w:val="20"/>
          <w:lang w:val="x-none"/>
        </w:rPr>
        <w:t>ohledem na malý rozsah zakreslena</w:t>
      </w:r>
      <w:r w:rsidRPr="00E0259A">
        <w:rPr>
          <w:sz w:val="22"/>
          <w:szCs w:val="22"/>
          <w:lang w:val="x-none"/>
        </w:rPr>
        <w:t xml:space="preserve"> v Koordinačním výkresu (</w:t>
      </w:r>
      <w:r w:rsidRPr="00E0259A">
        <w:rPr>
          <w:sz w:val="22"/>
          <w:szCs w:val="22"/>
        </w:rPr>
        <w:t>5</w:t>
      </w:r>
      <w:r w:rsidRPr="00E0259A">
        <w:rPr>
          <w:sz w:val="22"/>
          <w:szCs w:val="22"/>
          <w:lang w:val="x-none"/>
        </w:rPr>
        <w:t>).</w:t>
      </w:r>
      <w:r w:rsidRPr="00E0259A">
        <w:rPr>
          <w:sz w:val="22"/>
          <w:szCs w:val="22"/>
        </w:rPr>
        <w:t xml:space="preserve"> </w:t>
      </w:r>
    </w:p>
    <w:p w14:paraId="03453933" w14:textId="77777777" w:rsidR="000B66CC" w:rsidRPr="00E0259A" w:rsidRDefault="007A10CE" w:rsidP="006434DE">
      <w:pPr>
        <w:pStyle w:val="UPA111Nadpis"/>
        <w:pageBreakBefore/>
        <w:spacing w:before="120"/>
        <w:rPr>
          <w:sz w:val="26"/>
        </w:rPr>
      </w:pPr>
      <w:r w:rsidRPr="00E0259A">
        <w:rPr>
          <w:sz w:val="26"/>
        </w:rPr>
        <w:lastRenderedPageBreak/>
        <w:tab/>
      </w:r>
      <w:r w:rsidR="000B66CC" w:rsidRPr="00E0259A">
        <w:rPr>
          <w:sz w:val="26"/>
        </w:rPr>
        <w:t>Nakládání s</w:t>
      </w:r>
      <w:r w:rsidR="002F2A87" w:rsidRPr="00E0259A">
        <w:rPr>
          <w:sz w:val="26"/>
        </w:rPr>
        <w:t> </w:t>
      </w:r>
      <w:r w:rsidR="000B66CC" w:rsidRPr="00E0259A">
        <w:rPr>
          <w:sz w:val="26"/>
        </w:rPr>
        <w:t>odpady</w:t>
      </w:r>
    </w:p>
    <w:p w14:paraId="11B01ED7" w14:textId="77777777" w:rsidR="006A70D8" w:rsidRPr="00E0259A" w:rsidRDefault="006A70D8" w:rsidP="002D26AF">
      <w:pPr>
        <w:autoSpaceDE w:val="0"/>
        <w:spacing w:before="120"/>
        <w:ind w:left="0" w:firstLine="851"/>
        <w:jc w:val="both"/>
        <w:rPr>
          <w:sz w:val="22"/>
          <w:szCs w:val="20"/>
          <w:lang w:val="x-none"/>
        </w:rPr>
      </w:pPr>
      <w:r w:rsidRPr="00E0259A">
        <w:rPr>
          <w:sz w:val="22"/>
          <w:szCs w:val="20"/>
          <w:lang w:val="x-none"/>
        </w:rPr>
        <w:t xml:space="preserve">Problematika odpadového hospodářství je v obci celkem </w:t>
      </w:r>
      <w:r w:rsidRPr="00E0259A">
        <w:rPr>
          <w:b/>
          <w:sz w:val="22"/>
          <w:szCs w:val="20"/>
          <w:lang w:val="x-none"/>
        </w:rPr>
        <w:t>spolehlivě zabezpečena</w:t>
      </w:r>
      <w:r w:rsidRPr="00E0259A">
        <w:rPr>
          <w:sz w:val="22"/>
          <w:szCs w:val="20"/>
          <w:lang w:val="x-none"/>
        </w:rPr>
        <w:t xml:space="preserve"> a není v ní spatřováno zásadní riziko. Obec </w:t>
      </w:r>
      <w:r w:rsidR="006C6AAA" w:rsidRPr="00E0259A">
        <w:rPr>
          <w:sz w:val="22"/>
          <w:szCs w:val="20"/>
        </w:rPr>
        <w:t>Křižany</w:t>
      </w:r>
      <w:r w:rsidRPr="00E0259A">
        <w:rPr>
          <w:sz w:val="22"/>
          <w:szCs w:val="20"/>
        </w:rPr>
        <w:t xml:space="preserve"> </w:t>
      </w:r>
      <w:r w:rsidRPr="00E0259A">
        <w:rPr>
          <w:sz w:val="22"/>
          <w:szCs w:val="20"/>
          <w:lang w:val="x-none"/>
        </w:rPr>
        <w:t>má obecně závaznou vyhláškou č.</w:t>
      </w:r>
      <w:r w:rsidR="00505D62" w:rsidRPr="00E0259A">
        <w:rPr>
          <w:sz w:val="22"/>
          <w:szCs w:val="20"/>
        </w:rPr>
        <w:t>1</w:t>
      </w:r>
      <w:r w:rsidRPr="00E0259A">
        <w:rPr>
          <w:sz w:val="22"/>
          <w:szCs w:val="20"/>
          <w:lang w:val="x-none"/>
        </w:rPr>
        <w:t>/201</w:t>
      </w:r>
      <w:r w:rsidR="002D26AF" w:rsidRPr="00E0259A">
        <w:rPr>
          <w:sz w:val="22"/>
          <w:szCs w:val="20"/>
        </w:rPr>
        <w:t>8</w:t>
      </w:r>
      <w:r w:rsidRPr="00E0259A">
        <w:rPr>
          <w:sz w:val="22"/>
          <w:szCs w:val="20"/>
        </w:rPr>
        <w:t>, kde je</w:t>
      </w:r>
      <w:r w:rsidRPr="00E0259A">
        <w:rPr>
          <w:sz w:val="22"/>
          <w:szCs w:val="20"/>
          <w:lang w:val="x-none"/>
        </w:rPr>
        <w:t xml:space="preserve"> stanoven </w:t>
      </w:r>
      <w:r w:rsidRPr="00E0259A">
        <w:rPr>
          <w:b/>
          <w:sz w:val="22"/>
          <w:szCs w:val="20"/>
          <w:lang w:val="x-none"/>
        </w:rPr>
        <w:t>systém shromažďování, sběru, přepravy, třídění, využívání</w:t>
      </w:r>
      <w:r w:rsidRPr="00E0259A">
        <w:rPr>
          <w:sz w:val="22"/>
          <w:szCs w:val="20"/>
          <w:lang w:val="x-none"/>
        </w:rPr>
        <w:t xml:space="preserve"> </w:t>
      </w:r>
      <w:r w:rsidRPr="00E0259A">
        <w:rPr>
          <w:b/>
          <w:sz w:val="22"/>
          <w:szCs w:val="20"/>
          <w:lang w:val="x-none"/>
        </w:rPr>
        <w:t>a odstraňování</w:t>
      </w:r>
      <w:r w:rsidRPr="00E0259A">
        <w:rPr>
          <w:sz w:val="22"/>
          <w:szCs w:val="20"/>
          <w:lang w:val="x-none"/>
        </w:rPr>
        <w:t xml:space="preserve"> </w:t>
      </w:r>
      <w:r w:rsidRPr="00E0259A">
        <w:rPr>
          <w:b/>
          <w:sz w:val="22"/>
          <w:szCs w:val="20"/>
          <w:lang w:val="x-none"/>
        </w:rPr>
        <w:t>komunálních odpadů</w:t>
      </w:r>
      <w:r w:rsidRPr="00E0259A">
        <w:rPr>
          <w:sz w:val="22"/>
          <w:szCs w:val="20"/>
          <w:lang w:val="x-none"/>
        </w:rPr>
        <w:t xml:space="preserve"> vznikajících na území obce včetně nakládání se stavebním odpadem.</w:t>
      </w:r>
    </w:p>
    <w:p w14:paraId="2C9BD242" w14:textId="77777777" w:rsidR="002D26AF" w:rsidRPr="00E0259A" w:rsidRDefault="002D26AF" w:rsidP="002D26AF">
      <w:pPr>
        <w:autoSpaceDE w:val="0"/>
        <w:spacing w:before="120"/>
        <w:ind w:left="0" w:firstLine="851"/>
        <w:jc w:val="both"/>
        <w:rPr>
          <w:sz w:val="22"/>
          <w:szCs w:val="20"/>
        </w:rPr>
      </w:pPr>
      <w:r w:rsidRPr="00E0259A">
        <w:rPr>
          <w:b/>
          <w:sz w:val="22"/>
          <w:szCs w:val="20"/>
          <w:lang w:val="x-none"/>
        </w:rPr>
        <w:t>Komunální odpad</w:t>
      </w:r>
      <w:r w:rsidRPr="00E0259A">
        <w:rPr>
          <w:sz w:val="22"/>
          <w:szCs w:val="20"/>
          <w:lang w:val="x-none"/>
        </w:rPr>
        <w:t xml:space="preserve"> je tříděn na složky: biologicky rozložitelný odpad, papír, plasty, sklo, kovy, textil, nebezpečné odpady, objemný odpad a směsný komunální odpad. Směsný komunální odpad je shromažďován do typizovaných sběrných nádob. Svoz a likvidaci domovního odpadu včetně jeho separace provádí společnost Severočeské komunální služby s.r.o. Marius Pedersen Jablonec nad Nisou Odpady jsou odváženy mimo území obce do spalovny Termizo a.s. v Liberci. Skládka v Osečné byla uzavřena.</w:t>
      </w:r>
    </w:p>
    <w:p w14:paraId="70DE08A3" w14:textId="77777777" w:rsidR="002D26AF" w:rsidRPr="00E0259A" w:rsidRDefault="002D26AF" w:rsidP="002D26AF">
      <w:pPr>
        <w:autoSpaceDE w:val="0"/>
        <w:spacing w:before="120"/>
        <w:ind w:left="0" w:firstLine="851"/>
        <w:jc w:val="both"/>
        <w:rPr>
          <w:sz w:val="22"/>
          <w:szCs w:val="20"/>
          <w:lang w:val="x-none"/>
        </w:rPr>
      </w:pPr>
      <w:r w:rsidRPr="00E0259A">
        <w:rPr>
          <w:sz w:val="22"/>
          <w:szCs w:val="20"/>
          <w:lang w:val="x-none"/>
        </w:rPr>
        <w:t>Zvláštní sběrné nádoby jsou pro separovaný odpad (papír, sklo, PET, textil) umístěny na stanovištích:</w:t>
      </w:r>
    </w:p>
    <w:p w14:paraId="10FE4D2E" w14:textId="77777777" w:rsidR="002D26AF" w:rsidRPr="00E0259A" w:rsidRDefault="002D26AF" w:rsidP="002D26AF">
      <w:pPr>
        <w:autoSpaceDE w:val="0"/>
        <w:ind w:left="0" w:firstLine="851"/>
        <w:jc w:val="both"/>
        <w:rPr>
          <w:sz w:val="22"/>
          <w:szCs w:val="20"/>
          <w:lang w:val="x-none"/>
        </w:rPr>
      </w:pPr>
      <w:r w:rsidRPr="00E0259A">
        <w:rPr>
          <w:sz w:val="22"/>
          <w:szCs w:val="20"/>
          <w:lang w:val="x-none"/>
        </w:rPr>
        <w:t>-</w:t>
      </w:r>
      <w:r w:rsidRPr="00E0259A">
        <w:rPr>
          <w:sz w:val="22"/>
          <w:szCs w:val="20"/>
          <w:lang w:val="x-none"/>
        </w:rPr>
        <w:tab/>
        <w:t>Křižany obecní úřad (i bioodpad)</w:t>
      </w:r>
    </w:p>
    <w:p w14:paraId="06E389D9" w14:textId="77777777" w:rsidR="002D26AF" w:rsidRPr="00E0259A" w:rsidRDefault="002D26AF" w:rsidP="002D26AF">
      <w:pPr>
        <w:autoSpaceDE w:val="0"/>
        <w:ind w:left="0" w:firstLine="851"/>
        <w:jc w:val="both"/>
        <w:rPr>
          <w:sz w:val="22"/>
          <w:szCs w:val="20"/>
          <w:lang w:val="x-none"/>
        </w:rPr>
      </w:pPr>
      <w:r w:rsidRPr="00E0259A">
        <w:rPr>
          <w:sz w:val="22"/>
          <w:szCs w:val="20"/>
          <w:lang w:val="x-none"/>
        </w:rPr>
        <w:t>-</w:t>
      </w:r>
      <w:r w:rsidRPr="00E0259A">
        <w:rPr>
          <w:sz w:val="22"/>
          <w:szCs w:val="20"/>
          <w:lang w:val="x-none"/>
        </w:rPr>
        <w:tab/>
        <w:t>Křižany nádraží (i bioodpad)</w:t>
      </w:r>
    </w:p>
    <w:p w14:paraId="622BFCC8" w14:textId="77777777" w:rsidR="002D26AF" w:rsidRPr="00E0259A" w:rsidRDefault="002D26AF" w:rsidP="002D26AF">
      <w:pPr>
        <w:autoSpaceDE w:val="0"/>
        <w:ind w:left="0" w:firstLine="851"/>
        <w:jc w:val="both"/>
        <w:rPr>
          <w:sz w:val="22"/>
          <w:szCs w:val="20"/>
          <w:lang w:val="x-none"/>
        </w:rPr>
      </w:pPr>
      <w:r w:rsidRPr="00E0259A">
        <w:rPr>
          <w:sz w:val="22"/>
          <w:szCs w:val="20"/>
          <w:lang w:val="x-none"/>
        </w:rPr>
        <w:t>-</w:t>
      </w:r>
      <w:r w:rsidRPr="00E0259A">
        <w:rPr>
          <w:sz w:val="22"/>
          <w:szCs w:val="20"/>
          <w:lang w:val="x-none"/>
        </w:rPr>
        <w:tab/>
        <w:t>Křižany pekárna u čp 189</w:t>
      </w:r>
    </w:p>
    <w:p w14:paraId="4C8D7247" w14:textId="77777777" w:rsidR="002D26AF" w:rsidRPr="00E0259A" w:rsidRDefault="002D26AF" w:rsidP="002D26AF">
      <w:pPr>
        <w:autoSpaceDE w:val="0"/>
        <w:ind w:left="0" w:firstLine="851"/>
        <w:jc w:val="both"/>
        <w:rPr>
          <w:sz w:val="22"/>
          <w:szCs w:val="20"/>
          <w:lang w:val="x-none"/>
        </w:rPr>
      </w:pPr>
      <w:r w:rsidRPr="00E0259A">
        <w:rPr>
          <w:sz w:val="22"/>
          <w:szCs w:val="20"/>
          <w:lang w:val="x-none"/>
        </w:rPr>
        <w:t xml:space="preserve">- </w:t>
      </w:r>
      <w:r w:rsidRPr="00E0259A">
        <w:rPr>
          <w:sz w:val="22"/>
          <w:szCs w:val="20"/>
          <w:lang w:val="x-none"/>
        </w:rPr>
        <w:tab/>
        <w:t>Křižany bytovky čp 380</w:t>
      </w:r>
    </w:p>
    <w:p w14:paraId="6965DDAA" w14:textId="77777777" w:rsidR="002D26AF" w:rsidRPr="00E0259A" w:rsidRDefault="002D26AF" w:rsidP="002D26AF">
      <w:pPr>
        <w:autoSpaceDE w:val="0"/>
        <w:ind w:left="0" w:firstLine="851"/>
        <w:jc w:val="both"/>
        <w:rPr>
          <w:sz w:val="22"/>
          <w:szCs w:val="20"/>
          <w:lang w:val="x-none"/>
        </w:rPr>
      </w:pPr>
      <w:r w:rsidRPr="00E0259A">
        <w:rPr>
          <w:sz w:val="22"/>
          <w:szCs w:val="20"/>
          <w:lang w:val="x-none"/>
        </w:rPr>
        <w:t xml:space="preserve">- </w:t>
      </w:r>
      <w:r w:rsidRPr="00E0259A">
        <w:rPr>
          <w:sz w:val="22"/>
          <w:szCs w:val="20"/>
          <w:lang w:val="x-none"/>
        </w:rPr>
        <w:tab/>
        <w:t>Křižany točna u č.p. 142</w:t>
      </w:r>
    </w:p>
    <w:p w14:paraId="03F5B4BA" w14:textId="77777777" w:rsidR="002D26AF" w:rsidRPr="00E0259A" w:rsidRDefault="002D26AF" w:rsidP="002D26AF">
      <w:pPr>
        <w:autoSpaceDE w:val="0"/>
        <w:ind w:left="0" w:firstLine="851"/>
        <w:jc w:val="both"/>
        <w:rPr>
          <w:sz w:val="22"/>
          <w:szCs w:val="20"/>
          <w:lang w:val="x-none"/>
        </w:rPr>
      </w:pPr>
      <w:r w:rsidRPr="00E0259A">
        <w:rPr>
          <w:sz w:val="22"/>
          <w:szCs w:val="20"/>
          <w:lang w:val="x-none"/>
        </w:rPr>
        <w:t>-</w:t>
      </w:r>
      <w:r w:rsidRPr="00E0259A">
        <w:rPr>
          <w:sz w:val="22"/>
          <w:szCs w:val="20"/>
          <w:lang w:val="x-none"/>
        </w:rPr>
        <w:tab/>
        <w:t>Žibřidice dolní zastávka bus na Janovice</w:t>
      </w:r>
    </w:p>
    <w:p w14:paraId="0423019D" w14:textId="77777777" w:rsidR="002D26AF" w:rsidRPr="00E0259A" w:rsidRDefault="002D26AF" w:rsidP="002D26AF">
      <w:pPr>
        <w:autoSpaceDE w:val="0"/>
        <w:ind w:left="0" w:firstLine="851"/>
        <w:jc w:val="both"/>
        <w:rPr>
          <w:sz w:val="22"/>
          <w:szCs w:val="20"/>
          <w:lang w:val="x-none"/>
        </w:rPr>
      </w:pPr>
      <w:r w:rsidRPr="00E0259A">
        <w:rPr>
          <w:sz w:val="22"/>
          <w:szCs w:val="20"/>
          <w:lang w:val="x-none"/>
        </w:rPr>
        <w:t>-</w:t>
      </w:r>
      <w:r w:rsidRPr="00E0259A">
        <w:rPr>
          <w:sz w:val="22"/>
          <w:szCs w:val="20"/>
          <w:lang w:val="x-none"/>
        </w:rPr>
        <w:tab/>
        <w:t>Žibřidice obchod</w:t>
      </w:r>
    </w:p>
    <w:p w14:paraId="4E01A6CC" w14:textId="77777777" w:rsidR="002D26AF" w:rsidRPr="00E0259A" w:rsidRDefault="002D26AF" w:rsidP="002D26AF">
      <w:pPr>
        <w:autoSpaceDE w:val="0"/>
        <w:ind w:left="0" w:firstLine="851"/>
        <w:jc w:val="both"/>
        <w:rPr>
          <w:sz w:val="22"/>
          <w:szCs w:val="20"/>
          <w:lang w:val="x-none"/>
        </w:rPr>
      </w:pPr>
      <w:r w:rsidRPr="00E0259A">
        <w:rPr>
          <w:sz w:val="22"/>
          <w:szCs w:val="20"/>
          <w:lang w:val="x-none"/>
        </w:rPr>
        <w:t>-</w:t>
      </w:r>
      <w:r w:rsidRPr="00E0259A">
        <w:rPr>
          <w:sz w:val="22"/>
          <w:szCs w:val="20"/>
          <w:lang w:val="x-none"/>
        </w:rPr>
        <w:tab/>
        <w:t>Žibřidice bytovky čp. 275</w:t>
      </w:r>
    </w:p>
    <w:p w14:paraId="3068B3E1" w14:textId="77777777" w:rsidR="002D26AF" w:rsidRPr="00E0259A" w:rsidRDefault="002D26AF" w:rsidP="002D26AF">
      <w:pPr>
        <w:autoSpaceDE w:val="0"/>
        <w:ind w:left="0" w:firstLine="851"/>
        <w:jc w:val="both"/>
        <w:rPr>
          <w:sz w:val="22"/>
          <w:szCs w:val="20"/>
          <w:lang w:val="x-none"/>
        </w:rPr>
      </w:pPr>
      <w:r w:rsidRPr="00E0259A">
        <w:rPr>
          <w:sz w:val="22"/>
          <w:szCs w:val="20"/>
          <w:lang w:val="x-none"/>
        </w:rPr>
        <w:t>-</w:t>
      </w:r>
      <w:r w:rsidRPr="00E0259A">
        <w:rPr>
          <w:sz w:val="22"/>
          <w:szCs w:val="20"/>
          <w:lang w:val="x-none"/>
        </w:rPr>
        <w:tab/>
        <w:t>Žibřidice č.p. 107 u Kuželů</w:t>
      </w:r>
    </w:p>
    <w:p w14:paraId="3BC99B6D" w14:textId="77777777" w:rsidR="002D26AF" w:rsidRPr="00E0259A" w:rsidRDefault="002D26AF" w:rsidP="002D26AF">
      <w:pPr>
        <w:autoSpaceDE w:val="0"/>
        <w:ind w:left="0" w:firstLine="851"/>
        <w:jc w:val="both"/>
        <w:rPr>
          <w:sz w:val="22"/>
          <w:szCs w:val="20"/>
          <w:lang w:val="x-none"/>
        </w:rPr>
      </w:pPr>
      <w:r w:rsidRPr="00E0259A">
        <w:rPr>
          <w:sz w:val="22"/>
          <w:szCs w:val="20"/>
          <w:lang w:val="x-none"/>
        </w:rPr>
        <w:t>-</w:t>
      </w:r>
      <w:r w:rsidRPr="00E0259A">
        <w:rPr>
          <w:sz w:val="22"/>
          <w:szCs w:val="20"/>
          <w:lang w:val="x-none"/>
        </w:rPr>
        <w:tab/>
        <w:t>Žibřidice č.p. 227 u Kodetů</w:t>
      </w:r>
    </w:p>
    <w:p w14:paraId="405C7286" w14:textId="7BBE5204" w:rsidR="002D26AF" w:rsidRPr="00E0259A" w:rsidRDefault="002D26AF" w:rsidP="002D26AF">
      <w:pPr>
        <w:autoSpaceDE w:val="0"/>
        <w:ind w:left="0" w:firstLine="851"/>
        <w:jc w:val="both"/>
        <w:rPr>
          <w:sz w:val="22"/>
          <w:szCs w:val="20"/>
          <w:lang w:val="x-none"/>
        </w:rPr>
      </w:pPr>
      <w:r w:rsidRPr="00E0259A">
        <w:rPr>
          <w:sz w:val="22"/>
          <w:szCs w:val="20"/>
          <w:lang w:val="x-none"/>
        </w:rPr>
        <w:t xml:space="preserve">- </w:t>
      </w:r>
      <w:r w:rsidRPr="00E0259A">
        <w:rPr>
          <w:sz w:val="22"/>
          <w:szCs w:val="20"/>
          <w:lang w:val="x-none"/>
        </w:rPr>
        <w:tab/>
        <w:t>Křižany areál býv</w:t>
      </w:r>
      <w:r w:rsidR="00CA6AC0">
        <w:rPr>
          <w:sz w:val="22"/>
          <w:szCs w:val="20"/>
        </w:rPr>
        <w:t>alého</w:t>
      </w:r>
      <w:r w:rsidRPr="00E0259A">
        <w:rPr>
          <w:sz w:val="22"/>
          <w:szCs w:val="20"/>
          <w:lang w:val="x-none"/>
        </w:rPr>
        <w:t xml:space="preserve"> kravína</w:t>
      </w:r>
    </w:p>
    <w:p w14:paraId="35A254EC" w14:textId="77777777" w:rsidR="002D26AF" w:rsidRPr="00E0259A" w:rsidRDefault="002D26AF" w:rsidP="00835140">
      <w:pPr>
        <w:autoSpaceDE w:val="0"/>
        <w:spacing w:before="120"/>
        <w:ind w:left="0" w:firstLine="851"/>
        <w:jc w:val="both"/>
        <w:rPr>
          <w:sz w:val="22"/>
          <w:szCs w:val="20"/>
          <w:lang w:val="x-none"/>
        </w:rPr>
      </w:pPr>
      <w:r w:rsidRPr="00E0259A">
        <w:rPr>
          <w:sz w:val="22"/>
          <w:szCs w:val="20"/>
          <w:lang w:val="x-none"/>
        </w:rPr>
        <w:t>Občané třídí odpad také do barevných pytlů (ostatní plasty, nápojové kartony a kovové odpady) a tyto umisťují do areálu bývalého kravína za bývalou poštou v Křižanech.</w:t>
      </w:r>
    </w:p>
    <w:p w14:paraId="2FA0BE32" w14:textId="77777777" w:rsidR="002D26AF" w:rsidRPr="00E0259A" w:rsidRDefault="002D26AF" w:rsidP="00835140">
      <w:pPr>
        <w:autoSpaceDE w:val="0"/>
        <w:spacing w:before="120"/>
        <w:ind w:left="0" w:firstLine="851"/>
        <w:jc w:val="both"/>
        <w:rPr>
          <w:sz w:val="22"/>
          <w:szCs w:val="20"/>
          <w:lang w:val="x-none"/>
        </w:rPr>
      </w:pPr>
      <w:r w:rsidRPr="00E0259A">
        <w:rPr>
          <w:sz w:val="22"/>
          <w:szCs w:val="20"/>
          <w:lang w:val="x-none"/>
        </w:rPr>
        <w:t xml:space="preserve">Obecní úřad ve spolupráci s firmou PURUM s r.o. Rynoltice pořádá sběr </w:t>
      </w:r>
      <w:r w:rsidRPr="00E0259A">
        <w:rPr>
          <w:b/>
          <w:sz w:val="22"/>
          <w:szCs w:val="20"/>
          <w:lang w:val="x-none"/>
        </w:rPr>
        <w:t>velkoobjemového komunálního odpadu</w:t>
      </w:r>
      <w:r w:rsidRPr="00E0259A">
        <w:rPr>
          <w:sz w:val="22"/>
          <w:szCs w:val="20"/>
          <w:lang w:val="x-none"/>
        </w:rPr>
        <w:t xml:space="preserve"> dvakrát ročně. Na přesné datum sběru jsou občané upozorněni předem prostřednictvím vývěsek v obci, internetových a </w:t>
      </w:r>
      <w:proofErr w:type="spellStart"/>
      <w:r w:rsidRPr="00E0259A">
        <w:rPr>
          <w:sz w:val="22"/>
          <w:szCs w:val="20"/>
          <w:lang w:val="x-none"/>
        </w:rPr>
        <w:t>facebookových</w:t>
      </w:r>
      <w:proofErr w:type="spellEnd"/>
      <w:r w:rsidRPr="00E0259A">
        <w:rPr>
          <w:sz w:val="22"/>
          <w:szCs w:val="20"/>
          <w:lang w:val="x-none"/>
        </w:rPr>
        <w:t xml:space="preserve"> stránek a obecním rozhlasem. Sběr je prováděn ambulantní sběrnou.</w:t>
      </w:r>
    </w:p>
    <w:p w14:paraId="44AD638C" w14:textId="77777777" w:rsidR="002D26AF" w:rsidRPr="00E0259A" w:rsidRDefault="002D26AF" w:rsidP="00835140">
      <w:pPr>
        <w:autoSpaceDE w:val="0"/>
        <w:spacing w:before="120"/>
        <w:ind w:left="0" w:firstLine="851"/>
        <w:jc w:val="both"/>
        <w:rPr>
          <w:sz w:val="22"/>
          <w:szCs w:val="20"/>
          <w:lang w:val="x-none"/>
        </w:rPr>
      </w:pPr>
      <w:r w:rsidRPr="00E0259A">
        <w:rPr>
          <w:b/>
          <w:sz w:val="22"/>
          <w:szCs w:val="20"/>
          <w:lang w:val="x-none"/>
        </w:rPr>
        <w:t>Svoz nebezpečných složek</w:t>
      </w:r>
      <w:r w:rsidRPr="00E0259A">
        <w:rPr>
          <w:sz w:val="22"/>
          <w:szCs w:val="20"/>
          <w:lang w:val="x-none"/>
        </w:rPr>
        <w:t xml:space="preserve"> komunálního odpadu a objemného odpadu je zajišťován 2x ročně jejich odebíráním na předem vyhlášených místech a odváží se k likvidaci mimo obec. Sběr je prováděn ambulantní sběrnou.</w:t>
      </w:r>
    </w:p>
    <w:p w14:paraId="4AD0D477" w14:textId="77777777" w:rsidR="003B474C" w:rsidRPr="00E0259A" w:rsidRDefault="003B474C" w:rsidP="00835140">
      <w:pPr>
        <w:autoSpaceDE w:val="0"/>
        <w:spacing w:before="120"/>
        <w:ind w:left="0" w:firstLine="851"/>
        <w:jc w:val="both"/>
        <w:rPr>
          <w:sz w:val="22"/>
          <w:szCs w:val="20"/>
        </w:rPr>
      </w:pPr>
      <w:r w:rsidRPr="00E0259A">
        <w:rPr>
          <w:sz w:val="22"/>
          <w:szCs w:val="20"/>
        </w:rPr>
        <w:t xml:space="preserve">Obyvatelé využívají </w:t>
      </w:r>
      <w:r w:rsidRPr="00E0259A">
        <w:rPr>
          <w:b/>
          <w:sz w:val="22"/>
          <w:szCs w:val="20"/>
        </w:rPr>
        <w:t>obecní sběrný d</w:t>
      </w:r>
      <w:r w:rsidRPr="00E0259A">
        <w:rPr>
          <w:sz w:val="22"/>
          <w:szCs w:val="20"/>
        </w:rPr>
        <w:t>vůr nedaleko od centra sídla Křižany.</w:t>
      </w:r>
    </w:p>
    <w:p w14:paraId="4873B491" w14:textId="77777777" w:rsidR="002D26AF" w:rsidRPr="00E0259A" w:rsidRDefault="002D26AF" w:rsidP="00835140">
      <w:pPr>
        <w:autoSpaceDE w:val="0"/>
        <w:spacing w:before="120"/>
        <w:ind w:left="0" w:firstLine="851"/>
        <w:jc w:val="both"/>
        <w:rPr>
          <w:sz w:val="22"/>
          <w:szCs w:val="20"/>
          <w:lang w:val="x-none"/>
        </w:rPr>
      </w:pPr>
      <w:r w:rsidRPr="00E0259A">
        <w:rPr>
          <w:sz w:val="22"/>
          <w:szCs w:val="20"/>
          <w:lang w:val="x-none"/>
        </w:rPr>
        <w:t>Celkově lze konstatovat, že svoz a likvidace odpadů jsou na území obce uspokojivě zajištěny.</w:t>
      </w:r>
    </w:p>
    <w:p w14:paraId="19E308A1" w14:textId="77777777" w:rsidR="000402F6" w:rsidRPr="00E0259A" w:rsidRDefault="000402F6" w:rsidP="00835140">
      <w:pPr>
        <w:autoSpaceDE w:val="0"/>
        <w:spacing w:before="120"/>
        <w:ind w:left="0" w:firstLine="851"/>
        <w:jc w:val="both"/>
        <w:rPr>
          <w:sz w:val="22"/>
          <w:szCs w:val="20"/>
        </w:rPr>
      </w:pPr>
      <w:r w:rsidRPr="00E0259A">
        <w:rPr>
          <w:sz w:val="22"/>
          <w:szCs w:val="20"/>
        </w:rPr>
        <w:t xml:space="preserve">ÚP </w:t>
      </w:r>
      <w:r w:rsidR="006C6AAA" w:rsidRPr="00E0259A">
        <w:rPr>
          <w:sz w:val="22"/>
          <w:szCs w:val="20"/>
        </w:rPr>
        <w:t>Křižany</w:t>
      </w:r>
      <w:r w:rsidRPr="00E0259A">
        <w:rPr>
          <w:sz w:val="22"/>
          <w:szCs w:val="20"/>
        </w:rPr>
        <w:t xml:space="preserve"> </w:t>
      </w:r>
      <w:r w:rsidR="002D26AF" w:rsidRPr="00E0259A">
        <w:rPr>
          <w:sz w:val="22"/>
          <w:szCs w:val="20"/>
        </w:rPr>
        <w:t xml:space="preserve">navrhuje ve stabilizované ploše výroby zemědělské a lesnické u bioplynové stanice </w:t>
      </w:r>
      <w:r w:rsidR="003B474C" w:rsidRPr="00E0259A">
        <w:rPr>
          <w:sz w:val="22"/>
          <w:szCs w:val="20"/>
        </w:rPr>
        <w:t xml:space="preserve">v sídle Křižany </w:t>
      </w:r>
      <w:r w:rsidRPr="00E0259A">
        <w:rPr>
          <w:sz w:val="22"/>
          <w:szCs w:val="20"/>
        </w:rPr>
        <w:t xml:space="preserve">umístění </w:t>
      </w:r>
      <w:r w:rsidRPr="00E0259A">
        <w:rPr>
          <w:b/>
          <w:sz w:val="22"/>
          <w:szCs w:val="20"/>
        </w:rPr>
        <w:t>komunitní kompostárny</w:t>
      </w:r>
      <w:r w:rsidRPr="00E0259A">
        <w:rPr>
          <w:sz w:val="22"/>
          <w:szCs w:val="20"/>
        </w:rPr>
        <w:t xml:space="preserve">. </w:t>
      </w:r>
    </w:p>
    <w:p w14:paraId="35CEB5D2" w14:textId="77777777" w:rsidR="00B64AE3" w:rsidRPr="00E0259A" w:rsidRDefault="000529B2" w:rsidP="00835140">
      <w:pPr>
        <w:autoSpaceDE w:val="0"/>
        <w:spacing w:before="120"/>
        <w:ind w:left="0" w:firstLine="851"/>
        <w:jc w:val="both"/>
        <w:rPr>
          <w:sz w:val="22"/>
          <w:szCs w:val="20"/>
        </w:rPr>
      </w:pPr>
      <w:r w:rsidRPr="00E0259A">
        <w:rPr>
          <w:sz w:val="22"/>
          <w:szCs w:val="20"/>
          <w:lang w:val="x-none"/>
        </w:rPr>
        <w:t xml:space="preserve">Na území obce </w:t>
      </w:r>
      <w:r w:rsidR="006C6AAA" w:rsidRPr="00E0259A">
        <w:rPr>
          <w:sz w:val="22"/>
          <w:szCs w:val="20"/>
          <w:lang w:val="x-none"/>
        </w:rPr>
        <w:t>Křižany</w:t>
      </w:r>
      <w:r w:rsidRPr="00E0259A">
        <w:rPr>
          <w:sz w:val="22"/>
          <w:szCs w:val="20"/>
          <w:lang w:val="x-none"/>
        </w:rPr>
        <w:t xml:space="preserve"> není povolena ani v provozu </w:t>
      </w:r>
      <w:r w:rsidRPr="00E0259A">
        <w:rPr>
          <w:b/>
          <w:sz w:val="22"/>
          <w:szCs w:val="20"/>
          <w:lang w:val="x-none"/>
        </w:rPr>
        <w:t>žádná skládka odpadů</w:t>
      </w:r>
      <w:r w:rsidRPr="00E0259A">
        <w:rPr>
          <w:sz w:val="22"/>
          <w:szCs w:val="20"/>
          <w:lang w:val="x-none"/>
        </w:rPr>
        <w:t xml:space="preserve">. </w:t>
      </w:r>
      <w:r w:rsidR="002D26AF" w:rsidRPr="00E0259A">
        <w:rPr>
          <w:sz w:val="22"/>
          <w:szCs w:val="20"/>
        </w:rPr>
        <w:t>Případné č</w:t>
      </w:r>
      <w:r w:rsidR="001E6F5D" w:rsidRPr="00E0259A">
        <w:rPr>
          <w:sz w:val="22"/>
          <w:szCs w:val="20"/>
        </w:rPr>
        <w:t>erné</w:t>
      </w:r>
      <w:r w:rsidR="00B64AE3" w:rsidRPr="00E0259A">
        <w:rPr>
          <w:sz w:val="22"/>
          <w:szCs w:val="20"/>
          <w:lang w:val="x-none"/>
        </w:rPr>
        <w:t xml:space="preserve"> skládky na území obce jsou průběžně monitorovány a likvidovány.</w:t>
      </w:r>
    </w:p>
    <w:p w14:paraId="56220F02" w14:textId="77777777" w:rsidR="00B64AE3" w:rsidRPr="00E0259A" w:rsidRDefault="000529B2" w:rsidP="00835140">
      <w:pPr>
        <w:autoSpaceDE w:val="0"/>
        <w:spacing w:before="120"/>
        <w:ind w:left="0" w:firstLine="851"/>
        <w:jc w:val="both"/>
        <w:rPr>
          <w:sz w:val="22"/>
          <w:szCs w:val="20"/>
        </w:rPr>
      </w:pPr>
      <w:r w:rsidRPr="00E0259A">
        <w:rPr>
          <w:sz w:val="22"/>
          <w:szCs w:val="20"/>
          <w:lang w:val="x-none"/>
        </w:rPr>
        <w:t xml:space="preserve">V ÚP </w:t>
      </w:r>
      <w:r w:rsidR="006C6AAA" w:rsidRPr="00E0259A">
        <w:rPr>
          <w:sz w:val="22"/>
          <w:szCs w:val="20"/>
          <w:lang w:val="x-none"/>
        </w:rPr>
        <w:t>Křižany</w:t>
      </w:r>
      <w:r w:rsidRPr="00E0259A">
        <w:rPr>
          <w:sz w:val="22"/>
          <w:szCs w:val="20"/>
          <w:lang w:val="x-none"/>
        </w:rPr>
        <w:t xml:space="preserve"> se </w:t>
      </w:r>
      <w:r w:rsidRPr="00E0259A">
        <w:rPr>
          <w:b/>
          <w:sz w:val="22"/>
          <w:szCs w:val="20"/>
          <w:lang w:val="x-none"/>
        </w:rPr>
        <w:t>nevymezují prostory pro budování skládek</w:t>
      </w:r>
      <w:r w:rsidRPr="00E0259A">
        <w:rPr>
          <w:sz w:val="22"/>
          <w:szCs w:val="20"/>
          <w:lang w:val="x-none"/>
        </w:rPr>
        <w:t xml:space="preserve"> odpadů, protože v nedalekém Liberci funguje závod na termické využití odpadů TERMIZO. Veškerý směsný komunální odpad je termicky využíván v tomto zařízení s dostatečnou kapacitou 100 000 t/rok. </w:t>
      </w:r>
    </w:p>
    <w:p w14:paraId="73A691C5" w14:textId="77777777" w:rsidR="000B66CC" w:rsidRPr="00E0259A" w:rsidRDefault="000E5A7A" w:rsidP="001606AC">
      <w:pPr>
        <w:pStyle w:val="UPA11NADPIS4"/>
        <w:pageBreakBefore/>
        <w:rPr>
          <w:b/>
        </w:rPr>
      </w:pPr>
      <w:r w:rsidRPr="00E0259A">
        <w:rPr>
          <w:b/>
        </w:rPr>
        <w:lastRenderedPageBreak/>
        <w:t>D</w:t>
      </w:r>
      <w:r w:rsidR="000B66CC" w:rsidRPr="00E0259A">
        <w:rPr>
          <w:b/>
        </w:rPr>
        <w:t>.</w:t>
      </w:r>
      <w:r w:rsidR="00952BF7" w:rsidRPr="00E0259A">
        <w:rPr>
          <w:b/>
        </w:rPr>
        <w:t>4</w:t>
      </w:r>
      <w:r w:rsidR="000B66CC" w:rsidRPr="00E0259A">
        <w:rPr>
          <w:b/>
        </w:rPr>
        <w:t>.3</w:t>
      </w:r>
      <w:r w:rsidR="000B66CC" w:rsidRPr="00E0259A">
        <w:rPr>
          <w:b/>
        </w:rPr>
        <w:tab/>
        <w:t>Odůvodnění návrhu občanského vybavení veřejné infrastruktury</w:t>
      </w:r>
    </w:p>
    <w:p w14:paraId="58332ECC" w14:textId="77777777" w:rsidR="00DE2F67" w:rsidRPr="00E0259A" w:rsidRDefault="00FD02DE" w:rsidP="00DE2F67">
      <w:pPr>
        <w:pStyle w:val="UPText0"/>
        <w:rPr>
          <w:lang w:val="cs-CZ"/>
        </w:rPr>
      </w:pPr>
      <w:r w:rsidRPr="00E0259A">
        <w:t>Sektor „služeb“ v širším pojetí v 90. letech 20. století prošel a stále prochází výraznými vnitřními a vnějšími proměnami, především z hlediska vlastnických a uživatelských vztahů. Velká část zařízení občanské</w:t>
      </w:r>
      <w:r w:rsidR="00DE2F67" w:rsidRPr="00E0259A">
        <w:rPr>
          <w:lang w:val="cs-CZ"/>
        </w:rPr>
        <w:t>ho</w:t>
      </w:r>
      <w:r w:rsidRPr="00E0259A">
        <w:t xml:space="preserve"> vybaven</w:t>
      </w:r>
      <w:r w:rsidR="00DE2F67" w:rsidRPr="00E0259A">
        <w:rPr>
          <w:lang w:val="cs-CZ"/>
        </w:rPr>
        <w:t>í</w:t>
      </w:r>
      <w:r w:rsidRPr="00E0259A">
        <w:t xml:space="preserve"> působí na tržních principech. Přesto by obec měla sledovat a v případě naléhavé potřeby případně i ovlivňovat strukturu a lokalizaci občanské</w:t>
      </w:r>
      <w:r w:rsidR="00DE2F67" w:rsidRPr="00E0259A">
        <w:rPr>
          <w:lang w:val="cs-CZ"/>
        </w:rPr>
        <w:t>ho</w:t>
      </w:r>
      <w:r w:rsidRPr="00E0259A">
        <w:t xml:space="preserve"> vybaven</w:t>
      </w:r>
      <w:r w:rsidR="00DE2F67" w:rsidRPr="00E0259A">
        <w:rPr>
          <w:lang w:val="cs-CZ"/>
        </w:rPr>
        <w:t>í</w:t>
      </w:r>
      <w:r w:rsidRPr="00E0259A">
        <w:t xml:space="preserve"> na svém správním území, zejména v oblastech, kde tržní regulaci nelze uplatnit, resp. kde selhává – školství, zdravotnictví, sociální péče, státní správa, veřejné služby</w:t>
      </w:r>
      <w:r w:rsidR="00DE2F67" w:rsidRPr="00E0259A">
        <w:rPr>
          <w:lang w:val="cs-CZ"/>
        </w:rPr>
        <w:t xml:space="preserve"> aj.</w:t>
      </w:r>
    </w:p>
    <w:p w14:paraId="3E97283E" w14:textId="77777777" w:rsidR="00D44095" w:rsidRPr="00E0259A" w:rsidRDefault="00D44095" w:rsidP="00DE2F67">
      <w:pPr>
        <w:pStyle w:val="UPText0"/>
        <w:rPr>
          <w:rFonts w:ascii="Times New Roman" w:hAnsi="Times New Roman"/>
          <w:sz w:val="24"/>
          <w:lang w:eastAsia="cs-CZ"/>
        </w:rPr>
      </w:pPr>
      <w:r w:rsidRPr="00E0259A">
        <w:rPr>
          <w:rFonts w:cs="Arial"/>
          <w:b/>
          <w:bCs/>
          <w:szCs w:val="22"/>
          <w:lang w:eastAsia="cs-CZ"/>
        </w:rPr>
        <w:t>Zastoupení složek (druhovost) občanského vybavení na úrovni rozlišení v ÚP</w:t>
      </w:r>
    </w:p>
    <w:p w14:paraId="47EFAE16" w14:textId="77777777" w:rsidR="00D44095" w:rsidRPr="00E0259A" w:rsidRDefault="00D44095" w:rsidP="007577AD">
      <w:pPr>
        <w:pStyle w:val="UPText0"/>
        <w:rPr>
          <w:lang w:val="cs-CZ"/>
        </w:rPr>
      </w:pPr>
      <w:r w:rsidRPr="00E0259A">
        <w:rPr>
          <w:lang w:val="cs-CZ"/>
        </w:rPr>
        <w:t xml:space="preserve">Výčet složek (druhů) občanského vybavení je velmi obsáhlý a neustále se vyvíjí v souvislosti s novými potřebami společnosti. Dle stupně nepostradatelnosti se dále rozlišuje vybavenost základní (potřebná denně pro každého) a vyšší (navyšující úroveň, standard a kvalitu života obyvatel). Z výše uvedených důvodů a s ohledem na flexibilitu využitelnost ploch se v ÚP </w:t>
      </w:r>
      <w:r w:rsidR="006C6AAA" w:rsidRPr="00E0259A">
        <w:rPr>
          <w:lang w:val="cs-CZ"/>
        </w:rPr>
        <w:t>Křižany</w:t>
      </w:r>
      <w:r w:rsidR="00A10CB4" w:rsidRPr="00E0259A">
        <w:rPr>
          <w:lang w:val="cs-CZ"/>
        </w:rPr>
        <w:t xml:space="preserve"> </w:t>
      </w:r>
      <w:r w:rsidRPr="00E0259A">
        <w:rPr>
          <w:lang w:val="cs-CZ"/>
        </w:rPr>
        <w:t xml:space="preserve">rozlišují </w:t>
      </w:r>
      <w:r w:rsidRPr="00E0259A">
        <w:rPr>
          <w:b/>
          <w:lang w:val="cs-CZ"/>
        </w:rPr>
        <w:t>kategorie občanského vybavení</w:t>
      </w:r>
      <w:r w:rsidRPr="00E0259A">
        <w:rPr>
          <w:lang w:val="cs-CZ"/>
        </w:rPr>
        <w:t xml:space="preserve">, odlišné charakterem poskytovaných služeb a nároků na jejich zajištění: </w:t>
      </w:r>
    </w:p>
    <w:p w14:paraId="50F65A7B" w14:textId="7B7CF9F9" w:rsidR="00D44095" w:rsidRPr="00E0259A" w:rsidRDefault="00A10CB4" w:rsidP="00DC0857">
      <w:pPr>
        <w:pStyle w:val="UPText0"/>
        <w:spacing w:before="60"/>
        <w:ind w:left="851" w:hanging="851"/>
        <w:rPr>
          <w:lang w:val="cs-CZ"/>
        </w:rPr>
      </w:pPr>
      <w:r w:rsidRPr="00E0259A">
        <w:rPr>
          <w:lang w:val="cs-CZ"/>
        </w:rPr>
        <w:t>-</w:t>
      </w:r>
      <w:r w:rsidRPr="00E0259A">
        <w:rPr>
          <w:lang w:val="cs-CZ"/>
        </w:rPr>
        <w:tab/>
      </w:r>
      <w:r w:rsidR="00D44095" w:rsidRPr="00E0259A">
        <w:rPr>
          <w:b/>
        </w:rPr>
        <w:t>občanské vybavení</w:t>
      </w:r>
      <w:r w:rsidR="003B474C" w:rsidRPr="00E0259A">
        <w:rPr>
          <w:b/>
          <w:lang w:val="cs-CZ"/>
        </w:rPr>
        <w:t xml:space="preserve"> veřejné</w:t>
      </w:r>
      <w:r w:rsidR="00D44095" w:rsidRPr="00E0259A">
        <w:t>: zařízení pro vzdělání a výchovu, sociální služby, péči o rodinu, zdravotní služby, kulturu, veřejnou správu, ochranu obyvatelstva, obchodní prodej, ubytování, stravování, služby, věda a výzkum</w:t>
      </w:r>
      <w:r w:rsidR="008911EF" w:rsidRPr="00E0259A">
        <w:rPr>
          <w:lang w:val="cs-CZ"/>
        </w:rPr>
        <w:t xml:space="preserve"> aj</w:t>
      </w:r>
      <w:r w:rsidR="00D44095" w:rsidRPr="00E0259A">
        <w:t>,</w:t>
      </w:r>
      <w:r w:rsidR="00FD4E85" w:rsidRPr="00E0259A">
        <w:rPr>
          <w:lang w:val="cs-CZ"/>
        </w:rPr>
        <w:t xml:space="preserve"> </w:t>
      </w:r>
    </w:p>
    <w:p w14:paraId="15FA0E62" w14:textId="77777777" w:rsidR="00D44095" w:rsidRPr="00E0259A" w:rsidRDefault="00A10CB4" w:rsidP="00DC0857">
      <w:pPr>
        <w:pStyle w:val="UPText0"/>
        <w:spacing w:before="60"/>
        <w:ind w:left="851" w:hanging="851"/>
      </w:pPr>
      <w:r w:rsidRPr="00E0259A">
        <w:rPr>
          <w:lang w:val="cs-CZ"/>
        </w:rPr>
        <w:t>-</w:t>
      </w:r>
      <w:r w:rsidRPr="00E0259A">
        <w:rPr>
          <w:lang w:val="cs-CZ"/>
        </w:rPr>
        <w:tab/>
      </w:r>
      <w:r w:rsidR="00D44095" w:rsidRPr="00E0259A">
        <w:rPr>
          <w:b/>
        </w:rPr>
        <w:t>občanské vybavení</w:t>
      </w:r>
      <w:r w:rsidR="00373DAF" w:rsidRPr="00E0259A">
        <w:rPr>
          <w:b/>
          <w:lang w:val="cs-CZ"/>
        </w:rPr>
        <w:t> </w:t>
      </w:r>
      <w:r w:rsidR="00F9166A" w:rsidRPr="00E0259A">
        <w:rPr>
          <w:b/>
          <w:lang w:val="cs-CZ"/>
        </w:rPr>
        <w:t>–</w:t>
      </w:r>
      <w:r w:rsidR="00373DAF" w:rsidRPr="00E0259A">
        <w:rPr>
          <w:b/>
          <w:lang w:val="cs-CZ"/>
        </w:rPr>
        <w:t> </w:t>
      </w:r>
      <w:r w:rsidR="00D44095" w:rsidRPr="00E0259A">
        <w:rPr>
          <w:b/>
        </w:rPr>
        <w:t>sport</w:t>
      </w:r>
      <w:r w:rsidR="00D44095" w:rsidRPr="00E0259A">
        <w:t>: zařízení pro koncentrovanou lokalizací rozmanitých sportovních a sportovně rekreačních činností v areálech pro denní rekreaci obyvatel i cestovní ruch,</w:t>
      </w:r>
    </w:p>
    <w:p w14:paraId="35067615" w14:textId="77777777" w:rsidR="00D44095" w:rsidRPr="00E0259A" w:rsidRDefault="00A10CB4" w:rsidP="00DC0857">
      <w:pPr>
        <w:pStyle w:val="UPText0"/>
        <w:spacing w:before="60"/>
        <w:ind w:left="851" w:hanging="851"/>
        <w:rPr>
          <w:lang w:val="cs-CZ"/>
        </w:rPr>
      </w:pPr>
      <w:r w:rsidRPr="00E0259A">
        <w:rPr>
          <w:lang w:val="cs-CZ"/>
        </w:rPr>
        <w:t>-</w:t>
      </w:r>
      <w:r w:rsidRPr="00E0259A">
        <w:rPr>
          <w:lang w:val="cs-CZ"/>
        </w:rPr>
        <w:tab/>
      </w:r>
      <w:r w:rsidR="00D44095" w:rsidRPr="00E0259A">
        <w:rPr>
          <w:b/>
        </w:rPr>
        <w:t>občanské vybavení</w:t>
      </w:r>
      <w:r w:rsidR="00373DAF" w:rsidRPr="00E0259A">
        <w:rPr>
          <w:b/>
          <w:lang w:val="cs-CZ"/>
        </w:rPr>
        <w:t> </w:t>
      </w:r>
      <w:r w:rsidR="00F9166A" w:rsidRPr="00E0259A">
        <w:rPr>
          <w:b/>
          <w:lang w:val="cs-CZ"/>
        </w:rPr>
        <w:t>–</w:t>
      </w:r>
      <w:r w:rsidR="00373DAF" w:rsidRPr="00E0259A">
        <w:rPr>
          <w:b/>
          <w:lang w:val="cs-CZ"/>
        </w:rPr>
        <w:t> </w:t>
      </w:r>
      <w:r w:rsidR="00D44095" w:rsidRPr="00E0259A">
        <w:rPr>
          <w:b/>
        </w:rPr>
        <w:t>hřbitovy</w:t>
      </w:r>
      <w:r w:rsidR="00D44095" w:rsidRPr="00E0259A">
        <w:t>: zařízení pro lokalizací pietních činností s parkovými úpravami v kombinaci s pohřebišti různých druhů.</w:t>
      </w:r>
    </w:p>
    <w:p w14:paraId="53ECCB1C" w14:textId="77777777" w:rsidR="00D44095" w:rsidRPr="00E0259A" w:rsidRDefault="00D44095" w:rsidP="007577AD">
      <w:pPr>
        <w:pStyle w:val="UPText0"/>
        <w:rPr>
          <w:lang w:val="cs-CZ"/>
        </w:rPr>
      </w:pPr>
      <w:r w:rsidRPr="00E0259A">
        <w:rPr>
          <w:lang w:val="cs-CZ"/>
        </w:rPr>
        <w:t>Na úrovni zajištěnosti území obce občanským vybavením sleduje urbanistická koncepce ÚP</w:t>
      </w:r>
      <w:r w:rsidR="00A10CB4" w:rsidRPr="00E0259A">
        <w:rPr>
          <w:lang w:val="cs-CZ"/>
        </w:rPr>
        <w:t xml:space="preserve"> </w:t>
      </w:r>
      <w:r w:rsidR="006C6AAA" w:rsidRPr="00E0259A">
        <w:rPr>
          <w:lang w:val="cs-CZ"/>
        </w:rPr>
        <w:t>Křižany</w:t>
      </w:r>
      <w:r w:rsidRPr="00E0259A">
        <w:rPr>
          <w:b/>
          <w:lang w:val="cs-CZ"/>
        </w:rPr>
        <w:t xml:space="preserve"> různorodost</w:t>
      </w:r>
      <w:r w:rsidRPr="00E0259A">
        <w:rPr>
          <w:lang w:val="cs-CZ"/>
        </w:rPr>
        <w:t xml:space="preserve">, územní </w:t>
      </w:r>
      <w:r w:rsidRPr="00E0259A">
        <w:rPr>
          <w:b/>
          <w:lang w:val="cs-CZ"/>
        </w:rPr>
        <w:t>vyváženost a dostupnost</w:t>
      </w:r>
      <w:r w:rsidRPr="00E0259A">
        <w:rPr>
          <w:lang w:val="cs-CZ"/>
        </w:rPr>
        <w:t>:</w:t>
      </w:r>
    </w:p>
    <w:p w14:paraId="3E38D5F3" w14:textId="77777777" w:rsidR="00D44095" w:rsidRPr="00E0259A" w:rsidRDefault="00A10CB4" w:rsidP="00DC0857">
      <w:pPr>
        <w:pStyle w:val="UPText0"/>
        <w:spacing w:before="60"/>
        <w:ind w:left="851" w:hanging="851"/>
      </w:pPr>
      <w:r w:rsidRPr="00E0259A">
        <w:rPr>
          <w:lang w:val="cs-CZ"/>
        </w:rPr>
        <w:t>-</w:t>
      </w:r>
      <w:r w:rsidRPr="00E0259A">
        <w:rPr>
          <w:lang w:val="cs-CZ"/>
        </w:rPr>
        <w:tab/>
      </w:r>
      <w:r w:rsidR="00D44095" w:rsidRPr="00E0259A">
        <w:t xml:space="preserve">respektuje stabilizovaná a vyhovující zařízení, </w:t>
      </w:r>
    </w:p>
    <w:p w14:paraId="2574B0E2" w14:textId="77777777" w:rsidR="00D44095" w:rsidRPr="00E0259A" w:rsidRDefault="00A10CB4" w:rsidP="00DC0857">
      <w:pPr>
        <w:pStyle w:val="UPText0"/>
        <w:spacing w:before="60"/>
        <w:ind w:left="851" w:hanging="851"/>
      </w:pPr>
      <w:r w:rsidRPr="00E0259A">
        <w:rPr>
          <w:lang w:val="cs-CZ"/>
        </w:rPr>
        <w:t>-</w:t>
      </w:r>
      <w:r w:rsidRPr="00E0259A">
        <w:rPr>
          <w:lang w:val="cs-CZ"/>
        </w:rPr>
        <w:tab/>
      </w:r>
      <w:r w:rsidR="00D44095" w:rsidRPr="00E0259A">
        <w:t>vymezuje lokalizaci rámcově specifikovaných rozvojových ploch zejména pro složky občanského vybavení, jejichž existence je pro úlohu obce nezbytná nebo je charakteristická speciálními plošnými a provozními nároky nebo lze předpokládat, že v souvislosti s obecně přijatými trendy bude vyžadována.</w:t>
      </w:r>
    </w:p>
    <w:p w14:paraId="08B28D45" w14:textId="77777777" w:rsidR="00D44095" w:rsidRPr="00E0259A" w:rsidRDefault="00D44095" w:rsidP="003A19FC">
      <w:pPr>
        <w:pStyle w:val="UPText0"/>
        <w:rPr>
          <w:lang w:val="cs-CZ"/>
        </w:rPr>
      </w:pPr>
      <w:r w:rsidRPr="00E0259A">
        <w:rPr>
          <w:lang w:val="cs-CZ"/>
        </w:rPr>
        <w:t xml:space="preserve">Pro </w:t>
      </w:r>
      <w:r w:rsidRPr="00E0259A">
        <w:rPr>
          <w:b/>
          <w:lang w:val="cs-CZ"/>
        </w:rPr>
        <w:t>rozvoj</w:t>
      </w:r>
      <w:r w:rsidRPr="00E0259A">
        <w:rPr>
          <w:lang w:val="cs-CZ"/>
        </w:rPr>
        <w:t xml:space="preserve"> </w:t>
      </w:r>
      <w:r w:rsidRPr="00E0259A">
        <w:rPr>
          <w:b/>
          <w:lang w:val="cs-CZ"/>
        </w:rPr>
        <w:t>občanského vybavení</w:t>
      </w:r>
      <w:r w:rsidRPr="00E0259A">
        <w:rPr>
          <w:lang w:val="cs-CZ"/>
        </w:rPr>
        <w:t xml:space="preserve"> budou sloužit: </w:t>
      </w:r>
    </w:p>
    <w:p w14:paraId="44E24843" w14:textId="036D6888" w:rsidR="000808E7" w:rsidRPr="00E0259A" w:rsidRDefault="00DC0857" w:rsidP="00DC0857">
      <w:pPr>
        <w:pStyle w:val="UPText0"/>
        <w:spacing w:before="60"/>
        <w:ind w:left="851" w:hanging="851"/>
        <w:rPr>
          <w:lang w:val="cs-CZ"/>
        </w:rPr>
      </w:pPr>
      <w:r w:rsidRPr="00E0259A">
        <w:rPr>
          <w:lang w:val="cs-CZ"/>
        </w:rPr>
        <w:t>-</w:t>
      </w:r>
      <w:r w:rsidRPr="00E0259A">
        <w:rPr>
          <w:lang w:val="cs-CZ"/>
        </w:rPr>
        <w:tab/>
      </w:r>
      <w:r w:rsidRPr="00E0259A">
        <w:t xml:space="preserve">stávající i </w:t>
      </w:r>
      <w:r w:rsidR="00F13482" w:rsidRPr="00E0259A">
        <w:rPr>
          <w:lang w:val="cs-CZ"/>
        </w:rPr>
        <w:t>rozvojové</w:t>
      </w:r>
      <w:r w:rsidRPr="00E0259A">
        <w:t xml:space="preserve"> plochy </w:t>
      </w:r>
      <w:r w:rsidR="000808E7" w:rsidRPr="00E0259A">
        <w:rPr>
          <w:lang w:val="cs-CZ"/>
        </w:rPr>
        <w:t>občanské</w:t>
      </w:r>
      <w:r w:rsidR="00543143">
        <w:rPr>
          <w:lang w:val="cs-CZ"/>
        </w:rPr>
        <w:t>ho</w:t>
      </w:r>
      <w:r w:rsidR="000808E7" w:rsidRPr="00E0259A">
        <w:rPr>
          <w:lang w:val="cs-CZ"/>
        </w:rPr>
        <w:t xml:space="preserve"> vybavení</w:t>
      </w:r>
      <w:r w:rsidR="003B474C" w:rsidRPr="00E0259A">
        <w:rPr>
          <w:lang w:val="cs-CZ"/>
        </w:rPr>
        <w:t xml:space="preserve"> veřejné</w:t>
      </w:r>
      <w:r w:rsidR="00543143">
        <w:rPr>
          <w:lang w:val="cs-CZ"/>
        </w:rPr>
        <w:t>ho</w:t>
      </w:r>
      <w:r w:rsidR="000808E7" w:rsidRPr="00E0259A">
        <w:rPr>
          <w:lang w:val="cs-CZ"/>
        </w:rPr>
        <w:t>, občanské</w:t>
      </w:r>
      <w:r w:rsidR="00543143">
        <w:rPr>
          <w:lang w:val="cs-CZ"/>
        </w:rPr>
        <w:t>ho</w:t>
      </w:r>
      <w:r w:rsidR="00D44095" w:rsidRPr="00E0259A">
        <w:t xml:space="preserve"> vybavení</w:t>
      </w:r>
      <w:r w:rsidR="00373DAF" w:rsidRPr="00E0259A">
        <w:rPr>
          <w:lang w:val="cs-CZ"/>
        </w:rPr>
        <w:t> </w:t>
      </w:r>
      <w:r w:rsidR="00F9166A" w:rsidRPr="00E0259A">
        <w:rPr>
          <w:lang w:val="cs-CZ"/>
        </w:rPr>
        <w:t>–</w:t>
      </w:r>
      <w:r w:rsidR="00373DAF" w:rsidRPr="00E0259A">
        <w:rPr>
          <w:lang w:val="cs-CZ"/>
        </w:rPr>
        <w:t> </w:t>
      </w:r>
      <w:r w:rsidR="00D44095" w:rsidRPr="00E0259A">
        <w:t>sport</w:t>
      </w:r>
      <w:r w:rsidR="004C5AE0" w:rsidRPr="00E0259A">
        <w:rPr>
          <w:lang w:val="cs-CZ"/>
        </w:rPr>
        <w:t>,</w:t>
      </w:r>
    </w:p>
    <w:p w14:paraId="37FB1505" w14:textId="174FE0B5" w:rsidR="00D44095" w:rsidRPr="00E0259A" w:rsidRDefault="000808E7" w:rsidP="00DC0857">
      <w:pPr>
        <w:pStyle w:val="UPText0"/>
        <w:spacing w:before="60"/>
        <w:ind w:left="851" w:hanging="851"/>
        <w:rPr>
          <w:lang w:val="cs-CZ"/>
        </w:rPr>
      </w:pPr>
      <w:r w:rsidRPr="00E0259A">
        <w:rPr>
          <w:lang w:val="cs-CZ"/>
        </w:rPr>
        <w:t>-</w:t>
      </w:r>
      <w:r w:rsidRPr="00E0259A">
        <w:rPr>
          <w:lang w:val="cs-CZ"/>
        </w:rPr>
        <w:tab/>
        <w:t>stávající plochy</w:t>
      </w:r>
      <w:r w:rsidR="00D44095" w:rsidRPr="00E0259A">
        <w:t xml:space="preserve"> občanské</w:t>
      </w:r>
      <w:r w:rsidR="00543143">
        <w:rPr>
          <w:lang w:val="cs-CZ"/>
        </w:rPr>
        <w:t>ho</w:t>
      </w:r>
      <w:r w:rsidR="00D44095" w:rsidRPr="00E0259A">
        <w:t xml:space="preserve"> vybavení</w:t>
      </w:r>
      <w:r w:rsidR="00373DAF" w:rsidRPr="00E0259A">
        <w:rPr>
          <w:lang w:val="cs-CZ"/>
        </w:rPr>
        <w:t> </w:t>
      </w:r>
      <w:r w:rsidR="004C5AE0" w:rsidRPr="00E0259A">
        <w:rPr>
          <w:lang w:val="cs-CZ"/>
        </w:rPr>
        <w:t>–</w:t>
      </w:r>
      <w:r w:rsidR="00373DAF" w:rsidRPr="00E0259A">
        <w:rPr>
          <w:lang w:val="cs-CZ"/>
        </w:rPr>
        <w:t> </w:t>
      </w:r>
      <w:r w:rsidR="00D44095" w:rsidRPr="00E0259A">
        <w:t>hřbitovy</w:t>
      </w:r>
      <w:r w:rsidR="004C5AE0" w:rsidRPr="00E0259A">
        <w:rPr>
          <w:lang w:val="cs-CZ"/>
        </w:rPr>
        <w:t>,</w:t>
      </w:r>
    </w:p>
    <w:p w14:paraId="36624320" w14:textId="6CC7731A" w:rsidR="00D44095" w:rsidRPr="00E0259A" w:rsidRDefault="00A10CB4" w:rsidP="00DC0857">
      <w:pPr>
        <w:pStyle w:val="UPText0"/>
        <w:spacing w:before="60"/>
        <w:ind w:left="851" w:hanging="851"/>
      </w:pPr>
      <w:r w:rsidRPr="00E0259A">
        <w:rPr>
          <w:lang w:val="cs-CZ"/>
        </w:rPr>
        <w:t>-</w:t>
      </w:r>
      <w:r w:rsidRPr="00E0259A">
        <w:rPr>
          <w:lang w:val="cs-CZ"/>
        </w:rPr>
        <w:tab/>
      </w:r>
      <w:r w:rsidR="00D44095" w:rsidRPr="00E0259A">
        <w:t>objekty a zařízení na plochách smíšených obytných</w:t>
      </w:r>
      <w:r w:rsidR="003B474C" w:rsidRPr="00E0259A">
        <w:rPr>
          <w:lang w:val="cs-CZ"/>
        </w:rPr>
        <w:t xml:space="preserve"> venkovských</w:t>
      </w:r>
      <w:r w:rsidR="00D44095" w:rsidRPr="00E0259A">
        <w:t>,</w:t>
      </w:r>
    </w:p>
    <w:p w14:paraId="72B5E216" w14:textId="6673FD4F" w:rsidR="00D44095" w:rsidRPr="00E0259A" w:rsidRDefault="00A10CB4" w:rsidP="00DC0857">
      <w:pPr>
        <w:pStyle w:val="UPText0"/>
        <w:spacing w:before="60"/>
        <w:ind w:left="851" w:hanging="851"/>
      </w:pPr>
      <w:r w:rsidRPr="00E0259A">
        <w:rPr>
          <w:lang w:val="cs-CZ"/>
        </w:rPr>
        <w:t>-</w:t>
      </w:r>
      <w:r w:rsidRPr="00E0259A">
        <w:rPr>
          <w:lang w:val="cs-CZ"/>
        </w:rPr>
        <w:tab/>
      </w:r>
      <w:r w:rsidR="00D44095" w:rsidRPr="00E0259A">
        <w:t xml:space="preserve">objekty a zařízení na plochách smíšených </w:t>
      </w:r>
      <w:r w:rsidR="003B474C" w:rsidRPr="00E0259A">
        <w:rPr>
          <w:lang w:val="cs-CZ"/>
        </w:rPr>
        <w:t>výrobních jiných</w:t>
      </w:r>
      <w:r w:rsidR="00D44095" w:rsidRPr="00E0259A">
        <w:t>,</w:t>
      </w:r>
    </w:p>
    <w:p w14:paraId="46AF606D" w14:textId="77777777" w:rsidR="00D44095" w:rsidRPr="00E0259A" w:rsidRDefault="00A10CB4" w:rsidP="00DC0857">
      <w:pPr>
        <w:pStyle w:val="UPText0"/>
        <w:spacing w:before="60"/>
        <w:ind w:left="851" w:hanging="851"/>
      </w:pPr>
      <w:r w:rsidRPr="00E0259A">
        <w:rPr>
          <w:lang w:val="cs-CZ"/>
        </w:rPr>
        <w:t>-</w:t>
      </w:r>
      <w:r w:rsidRPr="00E0259A">
        <w:rPr>
          <w:lang w:val="cs-CZ"/>
        </w:rPr>
        <w:tab/>
      </w:r>
      <w:r w:rsidR="00D44095" w:rsidRPr="00E0259A">
        <w:t>přípustné a podmíněně přípustné objekty a zařízení na dalších plochách s rozdílným způsobem využití.</w:t>
      </w:r>
    </w:p>
    <w:p w14:paraId="511307F1" w14:textId="34A941F0" w:rsidR="00D44095" w:rsidRPr="00E0259A" w:rsidRDefault="00D44095" w:rsidP="007577AD">
      <w:pPr>
        <w:pStyle w:val="UPText0"/>
        <w:rPr>
          <w:lang w:val="cs-CZ"/>
        </w:rPr>
      </w:pPr>
      <w:r w:rsidRPr="00E0259A">
        <w:rPr>
          <w:lang w:val="cs-CZ"/>
        </w:rPr>
        <w:t>Konkrétní záměry budou zajišťovány na vymezených plochách v souvislosti s vývojem potřeb jednotlivých složek občanské</w:t>
      </w:r>
      <w:r w:rsidR="00543143">
        <w:rPr>
          <w:lang w:val="cs-CZ"/>
        </w:rPr>
        <w:t>ho</w:t>
      </w:r>
      <w:r w:rsidRPr="00E0259A">
        <w:rPr>
          <w:lang w:val="cs-CZ"/>
        </w:rPr>
        <w:t xml:space="preserve"> vybaven</w:t>
      </w:r>
      <w:r w:rsidR="00543143">
        <w:rPr>
          <w:lang w:val="cs-CZ"/>
        </w:rPr>
        <w:t>í</w:t>
      </w:r>
      <w:r w:rsidRPr="00E0259A">
        <w:rPr>
          <w:lang w:val="cs-CZ"/>
        </w:rPr>
        <w:t xml:space="preserve"> a v souladu s podmínkami ÚP</w:t>
      </w:r>
      <w:r w:rsidR="00F13482" w:rsidRPr="00E0259A">
        <w:rPr>
          <w:lang w:val="cs-CZ"/>
        </w:rPr>
        <w:t xml:space="preserve"> </w:t>
      </w:r>
      <w:r w:rsidR="006C6AAA" w:rsidRPr="00E0259A">
        <w:rPr>
          <w:lang w:val="cs-CZ"/>
        </w:rPr>
        <w:t>Křižany</w:t>
      </w:r>
      <w:r w:rsidRPr="00E0259A">
        <w:rPr>
          <w:lang w:val="cs-CZ"/>
        </w:rPr>
        <w:t>.</w:t>
      </w:r>
    </w:p>
    <w:p w14:paraId="62249A4A" w14:textId="35133598" w:rsidR="000808E7" w:rsidRPr="00E0259A" w:rsidRDefault="000808E7" w:rsidP="000808E7">
      <w:pPr>
        <w:pStyle w:val="UPText0"/>
        <w:rPr>
          <w:lang w:val="cs-CZ"/>
        </w:rPr>
      </w:pPr>
      <w:r w:rsidRPr="00E0259A">
        <w:rPr>
          <w:b/>
          <w:lang w:val="cs-CZ"/>
        </w:rPr>
        <w:t>Současný stav</w:t>
      </w:r>
      <w:r w:rsidRPr="00E0259A">
        <w:rPr>
          <w:lang w:val="cs-CZ"/>
        </w:rPr>
        <w:t xml:space="preserve"> struktury a kapacit zařízení občanského vybaven</w:t>
      </w:r>
      <w:r w:rsidR="00657A16">
        <w:rPr>
          <w:lang w:val="cs-CZ"/>
        </w:rPr>
        <w:t>í</w:t>
      </w:r>
      <w:r w:rsidRPr="00E0259A">
        <w:rPr>
          <w:lang w:val="cs-CZ"/>
        </w:rPr>
        <w:t xml:space="preserve"> je potřeba posuzovat v širším kontextu území. Obec </w:t>
      </w:r>
      <w:r w:rsidR="006C6AAA" w:rsidRPr="00E0259A">
        <w:rPr>
          <w:lang w:val="cs-CZ"/>
        </w:rPr>
        <w:t>Křižany</w:t>
      </w:r>
      <w:r w:rsidRPr="00E0259A">
        <w:rPr>
          <w:lang w:val="cs-CZ"/>
        </w:rPr>
        <w:t xml:space="preserve"> vzhledem ke své velikosti co se týká počtu obyvatel patří k menším obcím ve struktuře osídlení a není proto možné, aby zajišťovala široké spektrum zařízení občanského vybavení přímo na svém území. Řešené území má dobrou polohu </w:t>
      </w:r>
      <w:r w:rsidR="008911EF" w:rsidRPr="00E0259A">
        <w:rPr>
          <w:lang w:val="cs-CZ"/>
        </w:rPr>
        <w:t>k</w:t>
      </w:r>
      <w:r w:rsidRPr="00E0259A">
        <w:rPr>
          <w:lang w:val="cs-CZ"/>
        </w:rPr>
        <w:t xml:space="preserve"> centr</w:t>
      </w:r>
      <w:r w:rsidR="008911EF" w:rsidRPr="00E0259A">
        <w:rPr>
          <w:lang w:val="cs-CZ"/>
        </w:rPr>
        <w:t>u</w:t>
      </w:r>
      <w:r w:rsidRPr="00E0259A">
        <w:rPr>
          <w:lang w:val="cs-CZ"/>
        </w:rPr>
        <w:t xml:space="preserve"> osídlení s vyšší vybaveností </w:t>
      </w:r>
      <w:r w:rsidR="003B474C" w:rsidRPr="00E0259A">
        <w:rPr>
          <w:lang w:val="cs-CZ"/>
        </w:rPr>
        <w:t>Liberci</w:t>
      </w:r>
      <w:r w:rsidRPr="00E0259A">
        <w:rPr>
          <w:lang w:val="cs-CZ"/>
        </w:rPr>
        <w:t>, kter</w:t>
      </w:r>
      <w:r w:rsidR="008911EF" w:rsidRPr="00E0259A">
        <w:rPr>
          <w:lang w:val="cs-CZ"/>
        </w:rPr>
        <w:t>é</w:t>
      </w:r>
      <w:r w:rsidRPr="00E0259A">
        <w:rPr>
          <w:lang w:val="cs-CZ"/>
        </w:rPr>
        <w:t xml:space="preserve"> j</w:t>
      </w:r>
      <w:r w:rsidR="008911EF" w:rsidRPr="00E0259A">
        <w:rPr>
          <w:lang w:val="cs-CZ"/>
        </w:rPr>
        <w:t>e</w:t>
      </w:r>
      <w:r w:rsidRPr="00E0259A">
        <w:rPr>
          <w:lang w:val="cs-CZ"/>
        </w:rPr>
        <w:t xml:space="preserve"> dostupn</w:t>
      </w:r>
      <w:r w:rsidR="008911EF" w:rsidRPr="00E0259A">
        <w:rPr>
          <w:lang w:val="cs-CZ"/>
        </w:rPr>
        <w:t>é</w:t>
      </w:r>
      <w:r w:rsidRPr="00E0259A">
        <w:rPr>
          <w:lang w:val="cs-CZ"/>
        </w:rPr>
        <w:t xml:space="preserve"> do cca </w:t>
      </w:r>
      <w:r w:rsidR="003B474C" w:rsidRPr="00E0259A">
        <w:rPr>
          <w:lang w:val="cs-CZ"/>
        </w:rPr>
        <w:t>30</w:t>
      </w:r>
      <w:r w:rsidRPr="00E0259A">
        <w:rPr>
          <w:lang w:val="cs-CZ"/>
        </w:rPr>
        <w:t xml:space="preserve"> minut prostředky hromadné dopravy.</w:t>
      </w:r>
    </w:p>
    <w:p w14:paraId="313FFEBF" w14:textId="77777777" w:rsidR="001606AC" w:rsidRPr="00E0259A" w:rsidRDefault="003B474C" w:rsidP="003B474C">
      <w:pPr>
        <w:pStyle w:val="UPText0"/>
        <w:rPr>
          <w:lang w:val="cs-CZ"/>
        </w:rPr>
      </w:pPr>
      <w:r w:rsidRPr="00E0259A">
        <w:rPr>
          <w:lang w:val="cs-CZ"/>
        </w:rPr>
        <w:t xml:space="preserve">Na území obce Křižany sídlí </w:t>
      </w:r>
      <w:r w:rsidRPr="00E0259A">
        <w:rPr>
          <w:b/>
          <w:lang w:val="cs-CZ"/>
        </w:rPr>
        <w:t>mateřská škola</w:t>
      </w:r>
      <w:r w:rsidRPr="00E0259A">
        <w:rPr>
          <w:lang w:val="cs-CZ"/>
        </w:rPr>
        <w:t xml:space="preserve"> s hlavní budovou Křižany č.p. 342 a pobočkou v Žibřidicích č.p. 203. MŠ v Křižanech má jednu třídu, kterou navštěvují děti od 3 do 6 let. V současné době je do Mateřské školy v Křižanech zapsáno 28 dětí, na pobočce v Žibřidicích (rovněž jednotřídní) je zapsáno 15 dětí. Obě budovy mají k dispozici zahradu s herními prvky.</w:t>
      </w:r>
    </w:p>
    <w:p w14:paraId="7F1CB482" w14:textId="77777777" w:rsidR="003B474C" w:rsidRPr="00E0259A" w:rsidRDefault="003B474C" w:rsidP="003B474C">
      <w:pPr>
        <w:pStyle w:val="UPText0"/>
        <w:rPr>
          <w:lang w:val="cs-CZ"/>
        </w:rPr>
      </w:pPr>
      <w:r w:rsidRPr="00E0259A">
        <w:rPr>
          <w:lang w:val="cs-CZ"/>
        </w:rPr>
        <w:lastRenderedPageBreak/>
        <w:t>Připravuje se rekonstrukce MŠ v Žibřidicích. Pro potenciální rozvoj těchto zařízení při nárůstu počtu obyvatel ÚP Křižany vymezuje zastavitelnou plocha Z103 v kontaktu s MŠ v Žibřidicích. Podobná zařízení (např. mateřská centra) mohou být zřizována i v rámci ploch smíšených obytných – venkovských.</w:t>
      </w:r>
    </w:p>
    <w:p w14:paraId="0B45D83D" w14:textId="77777777" w:rsidR="003B474C" w:rsidRPr="00E0259A" w:rsidRDefault="003B474C" w:rsidP="003B474C">
      <w:pPr>
        <w:pStyle w:val="UPText0"/>
        <w:rPr>
          <w:lang w:val="cs-CZ"/>
        </w:rPr>
      </w:pPr>
      <w:r w:rsidRPr="00E0259A">
        <w:rPr>
          <w:b/>
          <w:lang w:val="cs-CZ"/>
        </w:rPr>
        <w:t>Základní škola</w:t>
      </w:r>
      <w:r w:rsidRPr="00E0259A">
        <w:rPr>
          <w:lang w:val="cs-CZ"/>
        </w:rPr>
        <w:t xml:space="preserve"> Křižany-Žibřidice je škola plně organizovaná, zřizovatelem je obec Křižany, s vyučováním na prvním stupni se spojenými ročníky. Škola je umístěna v Žibřidicích č.p.</w:t>
      </w:r>
      <w:r w:rsidR="006434DE" w:rsidRPr="00E0259A">
        <w:rPr>
          <w:lang w:val="cs-CZ"/>
        </w:rPr>
        <w:t> </w:t>
      </w:r>
      <w:r w:rsidRPr="00E0259A">
        <w:rPr>
          <w:lang w:val="cs-CZ"/>
        </w:rPr>
        <w:t>271 a nachází se ve dvou budovách. V hlavní budově školy při hlavní silnici jsou umístěny třídy 1. stupně základní školy, školní družina, školní klub a počítačová učebna. V další budově spojené chodbou jsou třídy 2. stupně, cvičná kuchyňka a oddechová hala využívaná jako tělocvična. Škola je spádovou pro obce Křižany a Zdislava. Do 6. ročníku přicházejí také žáci z Dubnice (okres Česká Lípa). Kapacita základní školy je 125 žáků. Výuka ve školním roce 2017/2018 probíhala v 7 třídách, podle stavu k 30.9.2017 se 102 žáky. Školní družina má kapacitu 35 dětí a zapsáno bylo 26 dětí. Kapacita školní jídelny je 110 strávníků. Jídelna zajišťuje i stravování dětí z MŠ.</w:t>
      </w:r>
      <w:r w:rsidR="006434DE" w:rsidRPr="00E0259A">
        <w:rPr>
          <w:lang w:val="cs-CZ"/>
        </w:rPr>
        <w:t xml:space="preserve"> </w:t>
      </w:r>
      <w:r w:rsidRPr="00E0259A">
        <w:rPr>
          <w:lang w:val="cs-CZ"/>
        </w:rPr>
        <w:t>Záměrem obce je výstavba tělocvičny a hřiště pro žáky základní školy na pozemcích severně od stávajícího areálu ZŠ v Žibřidicích</w:t>
      </w:r>
      <w:r w:rsidR="006434DE" w:rsidRPr="00E0259A">
        <w:rPr>
          <w:lang w:val="cs-CZ"/>
        </w:rPr>
        <w:t xml:space="preserve"> (plocha Z104)</w:t>
      </w:r>
      <w:r w:rsidRPr="00E0259A">
        <w:rPr>
          <w:lang w:val="cs-CZ"/>
        </w:rPr>
        <w:t>.</w:t>
      </w:r>
    </w:p>
    <w:p w14:paraId="11855D20" w14:textId="77777777" w:rsidR="002A1436" w:rsidRPr="00E0259A" w:rsidRDefault="002A1436" w:rsidP="002A1436">
      <w:pPr>
        <w:tabs>
          <w:tab w:val="left" w:pos="851"/>
        </w:tabs>
        <w:spacing w:before="120"/>
        <w:ind w:left="0" w:firstLine="851"/>
        <w:jc w:val="both"/>
        <w:rPr>
          <w:color w:val="00000A"/>
          <w:sz w:val="22"/>
          <w:szCs w:val="20"/>
          <w:lang w:eastAsia="cs-CZ"/>
        </w:rPr>
      </w:pPr>
      <w:r w:rsidRPr="00E0259A">
        <w:rPr>
          <w:color w:val="00000A"/>
          <w:sz w:val="22"/>
          <w:szCs w:val="20"/>
          <w:lang w:eastAsia="cs-CZ"/>
        </w:rPr>
        <w:t xml:space="preserve">Do </w:t>
      </w:r>
      <w:r w:rsidRPr="00E0259A">
        <w:rPr>
          <w:b/>
          <w:color w:val="00000A"/>
          <w:sz w:val="22"/>
          <w:szCs w:val="20"/>
          <w:lang w:eastAsia="cs-CZ"/>
        </w:rPr>
        <w:t>středních a ostatních škol</w:t>
      </w:r>
      <w:r w:rsidRPr="00E0259A">
        <w:rPr>
          <w:color w:val="00000A"/>
          <w:sz w:val="22"/>
          <w:szCs w:val="20"/>
          <w:lang w:eastAsia="cs-CZ"/>
        </w:rPr>
        <w:t xml:space="preserve"> (zvláštní, umělecké) škol dojíždí studenti zejména do Liberce nebo jinam podle svobodné volby. Dopravní dostupnost těchto vyšších typů škol je vcelku dobrá. I do budoucna s ohledem na nižší počet dětí nelze očekávat podstatné změny.</w:t>
      </w:r>
    </w:p>
    <w:p w14:paraId="44525A9C" w14:textId="034FC6A8" w:rsidR="002A1436" w:rsidRPr="00E0259A" w:rsidRDefault="002A1436" w:rsidP="002A1436">
      <w:pPr>
        <w:tabs>
          <w:tab w:val="left" w:pos="851"/>
        </w:tabs>
        <w:spacing w:before="120"/>
        <w:ind w:left="0" w:firstLine="851"/>
        <w:jc w:val="both"/>
        <w:rPr>
          <w:color w:val="00000A"/>
          <w:sz w:val="22"/>
          <w:szCs w:val="20"/>
          <w:lang w:eastAsia="cs-CZ"/>
        </w:rPr>
      </w:pPr>
      <w:r w:rsidRPr="00E0259A">
        <w:rPr>
          <w:b/>
          <w:color w:val="00000A"/>
          <w:sz w:val="22"/>
          <w:szCs w:val="20"/>
          <w:lang w:eastAsia="cs-CZ"/>
        </w:rPr>
        <w:t>Základní zdravotní péče</w:t>
      </w:r>
      <w:r w:rsidRPr="00E0259A">
        <w:rPr>
          <w:color w:val="00000A"/>
          <w:sz w:val="22"/>
          <w:szCs w:val="20"/>
          <w:lang w:eastAsia="cs-CZ"/>
        </w:rPr>
        <w:t xml:space="preserve"> je v obci poskytována dojíždějícím praktickým lékařem v rámci určených ordinačních hodin v budově obecního úřadu a v Žibřidicích v č.p. </w:t>
      </w:r>
      <w:r w:rsidR="001764AD">
        <w:rPr>
          <w:color w:val="00000A"/>
          <w:sz w:val="22"/>
          <w:szCs w:val="20"/>
          <w:lang w:eastAsia="cs-CZ"/>
        </w:rPr>
        <w:t>258</w:t>
      </w:r>
      <w:r w:rsidRPr="00E0259A">
        <w:rPr>
          <w:color w:val="00000A"/>
          <w:sz w:val="22"/>
          <w:szCs w:val="20"/>
          <w:lang w:eastAsia="cs-CZ"/>
        </w:rPr>
        <w:t xml:space="preserve">. Dětský lékař dojíždí do Křižan a Žibřidic 1x týdně. Ostatní zdravotní služby, především specializovaného charakteru, poskytují zdravotnická zařízení v Osečné </w:t>
      </w:r>
      <w:r w:rsidR="00F9166A" w:rsidRPr="00E0259A">
        <w:rPr>
          <w:color w:val="00000A"/>
          <w:sz w:val="22"/>
          <w:szCs w:val="20"/>
          <w:lang w:eastAsia="cs-CZ"/>
        </w:rPr>
        <w:t>–</w:t>
      </w:r>
      <w:r w:rsidRPr="00E0259A">
        <w:rPr>
          <w:color w:val="00000A"/>
          <w:sz w:val="22"/>
          <w:szCs w:val="20"/>
          <w:lang w:eastAsia="cs-CZ"/>
        </w:rPr>
        <w:t xml:space="preserve"> Lázních Kundratice (interní a chirurgická ambulance) a v Liberci (zejména Krajská nemocnice Liberec a další ambulantní i lůžková zařízení). Potřebná zařízení lze zřizovat v rámci ploch občanské</w:t>
      </w:r>
      <w:r w:rsidR="00543143">
        <w:rPr>
          <w:color w:val="00000A"/>
          <w:sz w:val="22"/>
          <w:szCs w:val="20"/>
          <w:lang w:eastAsia="cs-CZ"/>
        </w:rPr>
        <w:t>ho</w:t>
      </w:r>
      <w:r w:rsidRPr="00E0259A">
        <w:rPr>
          <w:color w:val="00000A"/>
          <w:sz w:val="22"/>
          <w:szCs w:val="20"/>
          <w:lang w:eastAsia="cs-CZ"/>
        </w:rPr>
        <w:t xml:space="preserve"> vybavení veřejné</w:t>
      </w:r>
      <w:r w:rsidR="00543143">
        <w:rPr>
          <w:color w:val="00000A"/>
          <w:sz w:val="22"/>
          <w:szCs w:val="20"/>
          <w:lang w:eastAsia="cs-CZ"/>
        </w:rPr>
        <w:t>ho</w:t>
      </w:r>
      <w:r w:rsidRPr="00E0259A">
        <w:rPr>
          <w:color w:val="00000A"/>
          <w:sz w:val="22"/>
          <w:szCs w:val="20"/>
          <w:lang w:eastAsia="cs-CZ"/>
        </w:rPr>
        <w:t>, zejména v rozšířeném centru sídla Křižany (plocha Z40) nebo v plochách smíšených obytných venkovských např. jako integrovaná zařízení do staveb pro bydlení.</w:t>
      </w:r>
    </w:p>
    <w:p w14:paraId="266ADF2D" w14:textId="4F46AAA9" w:rsidR="002A1436" w:rsidRPr="00E0259A" w:rsidRDefault="002A1436" w:rsidP="002A1436">
      <w:pPr>
        <w:tabs>
          <w:tab w:val="left" w:pos="851"/>
        </w:tabs>
        <w:spacing w:before="120"/>
        <w:ind w:left="0" w:firstLine="851"/>
        <w:jc w:val="both"/>
        <w:rPr>
          <w:color w:val="00000A"/>
          <w:sz w:val="22"/>
          <w:szCs w:val="20"/>
          <w:lang w:eastAsia="cs-CZ"/>
        </w:rPr>
      </w:pPr>
      <w:r w:rsidRPr="00E0259A">
        <w:rPr>
          <w:color w:val="00000A"/>
          <w:sz w:val="22"/>
          <w:szCs w:val="20"/>
          <w:lang w:eastAsia="cs-CZ"/>
        </w:rPr>
        <w:t xml:space="preserve">Předpokládaný nárůst potřeb </w:t>
      </w:r>
      <w:r w:rsidRPr="00E0259A">
        <w:rPr>
          <w:b/>
          <w:color w:val="00000A"/>
          <w:sz w:val="22"/>
          <w:szCs w:val="20"/>
          <w:lang w:eastAsia="cs-CZ"/>
        </w:rPr>
        <w:t>sociální péče</w:t>
      </w:r>
      <w:r w:rsidRPr="00E0259A">
        <w:rPr>
          <w:color w:val="00000A"/>
          <w:sz w:val="22"/>
          <w:szCs w:val="20"/>
          <w:lang w:eastAsia="cs-CZ"/>
        </w:rPr>
        <w:t xml:space="preserve"> v souvislosti se změnou věkové struktury obyvatelstva pravděpodobně do budoucna vyvolá tlak na zajištění kapacit zařízení, zaměřených na péči o seniory. Tato zařízení mohou být v ÚP začleněna do stabilizovaných i rozvojových ploch smíšených obytných venkovských (SV) i ploch občanské</w:t>
      </w:r>
      <w:r w:rsidR="00543143">
        <w:rPr>
          <w:color w:val="00000A"/>
          <w:sz w:val="22"/>
          <w:szCs w:val="20"/>
          <w:lang w:eastAsia="cs-CZ"/>
        </w:rPr>
        <w:t>ho</w:t>
      </w:r>
      <w:r w:rsidRPr="00E0259A">
        <w:rPr>
          <w:color w:val="00000A"/>
          <w:sz w:val="22"/>
          <w:szCs w:val="20"/>
          <w:lang w:eastAsia="cs-CZ"/>
        </w:rPr>
        <w:t xml:space="preserve"> vybavení veřejné</w:t>
      </w:r>
      <w:r w:rsidR="00543143">
        <w:rPr>
          <w:color w:val="00000A"/>
          <w:sz w:val="22"/>
          <w:szCs w:val="20"/>
          <w:lang w:eastAsia="cs-CZ"/>
        </w:rPr>
        <w:t>ho</w:t>
      </w:r>
      <w:r w:rsidRPr="00E0259A">
        <w:rPr>
          <w:color w:val="00000A"/>
          <w:sz w:val="22"/>
          <w:szCs w:val="20"/>
          <w:lang w:eastAsia="cs-CZ"/>
        </w:rPr>
        <w:t xml:space="preserve"> (OV), což odpovídá jejich charakteru s často obtížným rozlišením mezi zdravotní a sociální péčí a přechodným ubytováním a trendům integrace sociálních zařízení mezi běžnou populaci do ploch standardního bydlení. Obec připravuje výstavbu </w:t>
      </w:r>
      <w:r w:rsidRPr="00E0259A">
        <w:rPr>
          <w:b/>
          <w:color w:val="00000A"/>
          <w:sz w:val="22"/>
          <w:szCs w:val="20"/>
          <w:lang w:eastAsia="cs-CZ"/>
        </w:rPr>
        <w:t>komunitního domu pro seniory</w:t>
      </w:r>
      <w:r w:rsidRPr="00E0259A">
        <w:rPr>
          <w:color w:val="00000A"/>
          <w:sz w:val="22"/>
          <w:szCs w:val="20"/>
          <w:lang w:eastAsia="cs-CZ"/>
        </w:rPr>
        <w:t xml:space="preserve"> (plocha Z41).</w:t>
      </w:r>
    </w:p>
    <w:p w14:paraId="6D008647" w14:textId="77777777" w:rsidR="002A1436" w:rsidRPr="00E0259A" w:rsidRDefault="002A1436" w:rsidP="002A1436">
      <w:pPr>
        <w:tabs>
          <w:tab w:val="left" w:pos="851"/>
        </w:tabs>
        <w:spacing w:before="120"/>
        <w:ind w:left="0" w:firstLine="851"/>
        <w:jc w:val="both"/>
        <w:rPr>
          <w:color w:val="00000A"/>
          <w:sz w:val="22"/>
          <w:szCs w:val="20"/>
          <w:lang w:eastAsia="cs-CZ"/>
        </w:rPr>
      </w:pPr>
      <w:r w:rsidRPr="00E0259A">
        <w:rPr>
          <w:b/>
          <w:color w:val="00000A"/>
          <w:sz w:val="22"/>
          <w:szCs w:val="20"/>
          <w:lang w:eastAsia="cs-CZ"/>
        </w:rPr>
        <w:t>Obecní úřad</w:t>
      </w:r>
      <w:r w:rsidRPr="00E0259A">
        <w:rPr>
          <w:color w:val="00000A"/>
          <w:sz w:val="22"/>
          <w:szCs w:val="20"/>
          <w:lang w:eastAsia="cs-CZ"/>
        </w:rPr>
        <w:t xml:space="preserve"> Křižany je umístěn v budově Křížany č.p. 340. </w:t>
      </w:r>
      <w:r w:rsidRPr="00E0259A">
        <w:rPr>
          <w:b/>
          <w:color w:val="00000A"/>
          <w:sz w:val="22"/>
          <w:szCs w:val="20"/>
          <w:lang w:eastAsia="cs-CZ"/>
        </w:rPr>
        <w:t>Pošta</w:t>
      </w:r>
      <w:r w:rsidRPr="00E0259A">
        <w:rPr>
          <w:color w:val="00000A"/>
          <w:sz w:val="22"/>
          <w:szCs w:val="20"/>
          <w:lang w:eastAsia="cs-CZ"/>
        </w:rPr>
        <w:t xml:space="preserve"> je provozována v systému Pošta-partner v č.p. 337 (PSČ 463 53). Poskytuje základní služby, tj. příjem a výdej listovních a balíkových zásilek, příjem poštovních poukázek a platebních dokladů SIPO, výplatu poštovních poukázek a důchodů, vybrané služby Poštovní spořitelny, prodej poštovních cenin a zboží a další volitelné služby. ÚP Křižany tato zařízení stabilizuje.</w:t>
      </w:r>
    </w:p>
    <w:p w14:paraId="482C5631" w14:textId="650DF081" w:rsidR="001606AC" w:rsidRPr="00E0259A" w:rsidRDefault="002A1436" w:rsidP="002A1436">
      <w:pPr>
        <w:tabs>
          <w:tab w:val="left" w:pos="851"/>
        </w:tabs>
        <w:spacing w:before="120"/>
        <w:ind w:left="0" w:firstLine="851"/>
        <w:jc w:val="both"/>
        <w:rPr>
          <w:color w:val="00000A"/>
          <w:sz w:val="22"/>
          <w:szCs w:val="20"/>
          <w:lang w:eastAsia="cs-CZ"/>
        </w:rPr>
      </w:pPr>
      <w:r w:rsidRPr="00E0259A">
        <w:rPr>
          <w:color w:val="00000A"/>
          <w:sz w:val="22"/>
          <w:szCs w:val="20"/>
          <w:lang w:eastAsia="cs-CZ"/>
        </w:rPr>
        <w:t xml:space="preserve">Jižně od centra sídla Křižany bylo vybudováno </w:t>
      </w:r>
      <w:r w:rsidRPr="00E0259A">
        <w:rPr>
          <w:b/>
          <w:color w:val="00000A"/>
          <w:sz w:val="22"/>
          <w:szCs w:val="20"/>
          <w:lang w:eastAsia="cs-CZ"/>
        </w:rPr>
        <w:t>multifunkční hřiště</w:t>
      </w:r>
      <w:r w:rsidRPr="00E0259A">
        <w:rPr>
          <w:color w:val="00000A"/>
          <w:sz w:val="22"/>
          <w:szCs w:val="20"/>
          <w:lang w:eastAsia="cs-CZ"/>
        </w:rPr>
        <w:t xml:space="preserve"> se zpevněným povrchem (3 x tenisové hřiště, malé branky). V sousedství je dětské hřiště s herními prvky a cvičící prvky pro dospělé. </w:t>
      </w:r>
      <w:r w:rsidR="008F7354" w:rsidRPr="00E0259A">
        <w:rPr>
          <w:color w:val="00000A"/>
          <w:sz w:val="22"/>
          <w:szCs w:val="20"/>
          <w:lang w:eastAsia="cs-CZ"/>
        </w:rPr>
        <w:t xml:space="preserve">V kontaktu s těmito plochami ÚP Křižany vymezuje pro další rozvoj sportovních zařízení </w:t>
      </w:r>
      <w:r w:rsidR="00473D16">
        <w:rPr>
          <w:color w:val="00000A"/>
          <w:sz w:val="22"/>
          <w:szCs w:val="20"/>
          <w:lang w:eastAsia="cs-CZ"/>
        </w:rPr>
        <w:t>zastavitelnou</w:t>
      </w:r>
      <w:r w:rsidR="008F7354" w:rsidRPr="00E0259A">
        <w:rPr>
          <w:color w:val="00000A"/>
          <w:sz w:val="22"/>
          <w:szCs w:val="20"/>
          <w:lang w:eastAsia="cs-CZ"/>
        </w:rPr>
        <w:t xml:space="preserve"> </w:t>
      </w:r>
      <w:r w:rsidR="008F7354" w:rsidRPr="00E0259A">
        <w:rPr>
          <w:b/>
          <w:color w:val="00000A"/>
          <w:sz w:val="22"/>
          <w:szCs w:val="20"/>
          <w:lang w:eastAsia="cs-CZ"/>
        </w:rPr>
        <w:t>ploch</w:t>
      </w:r>
      <w:r w:rsidR="00473D16">
        <w:rPr>
          <w:b/>
          <w:color w:val="00000A"/>
          <w:sz w:val="22"/>
          <w:szCs w:val="20"/>
          <w:lang w:eastAsia="cs-CZ"/>
        </w:rPr>
        <w:t>u</w:t>
      </w:r>
      <w:r w:rsidR="008F7354" w:rsidRPr="00E0259A">
        <w:rPr>
          <w:b/>
          <w:color w:val="00000A"/>
          <w:sz w:val="22"/>
          <w:szCs w:val="20"/>
          <w:lang w:eastAsia="cs-CZ"/>
        </w:rPr>
        <w:t xml:space="preserve"> občanské</w:t>
      </w:r>
      <w:r w:rsidR="00543143">
        <w:rPr>
          <w:b/>
          <w:color w:val="00000A"/>
          <w:sz w:val="22"/>
          <w:szCs w:val="20"/>
          <w:lang w:eastAsia="cs-CZ"/>
        </w:rPr>
        <w:t>ho</w:t>
      </w:r>
      <w:r w:rsidR="008F7354" w:rsidRPr="00E0259A">
        <w:rPr>
          <w:b/>
          <w:color w:val="00000A"/>
          <w:sz w:val="22"/>
          <w:szCs w:val="20"/>
          <w:lang w:eastAsia="cs-CZ"/>
        </w:rPr>
        <w:t xml:space="preserve"> vybavení </w:t>
      </w:r>
      <w:r w:rsidR="00F9166A" w:rsidRPr="00E0259A">
        <w:rPr>
          <w:b/>
          <w:color w:val="00000A"/>
          <w:sz w:val="22"/>
          <w:szCs w:val="20"/>
          <w:lang w:eastAsia="cs-CZ"/>
        </w:rPr>
        <w:t>–</w:t>
      </w:r>
      <w:r w:rsidR="008F7354" w:rsidRPr="00E0259A">
        <w:rPr>
          <w:b/>
          <w:color w:val="00000A"/>
          <w:sz w:val="22"/>
          <w:szCs w:val="20"/>
          <w:lang w:eastAsia="cs-CZ"/>
        </w:rPr>
        <w:t xml:space="preserve"> sport</w:t>
      </w:r>
      <w:r w:rsidR="008F7354" w:rsidRPr="00E0259A">
        <w:rPr>
          <w:color w:val="00000A"/>
          <w:sz w:val="22"/>
          <w:szCs w:val="20"/>
          <w:lang w:eastAsia="cs-CZ"/>
        </w:rPr>
        <w:t xml:space="preserve"> (plocha Z36). </w:t>
      </w:r>
      <w:r w:rsidRPr="00E0259A">
        <w:rPr>
          <w:color w:val="00000A"/>
          <w:sz w:val="22"/>
          <w:szCs w:val="20"/>
          <w:lang w:eastAsia="cs-CZ"/>
        </w:rPr>
        <w:t xml:space="preserve">Vedle základní školy v Žibřidicích je druhé multifunkční hřiště se zpevněným povrchem využívané zejména žáky školy. Za restaurací U Lanýže byly instalovány cvičící prvky pro dospělé. </w:t>
      </w:r>
    </w:p>
    <w:p w14:paraId="67F36E24" w14:textId="77777777" w:rsidR="002A1436" w:rsidRPr="00E0259A" w:rsidRDefault="002A1436" w:rsidP="002A1436">
      <w:pPr>
        <w:tabs>
          <w:tab w:val="left" w:pos="851"/>
        </w:tabs>
        <w:spacing w:before="120"/>
        <w:ind w:left="0" w:firstLine="851"/>
        <w:jc w:val="both"/>
        <w:rPr>
          <w:color w:val="00000A"/>
          <w:sz w:val="22"/>
          <w:szCs w:val="20"/>
          <w:lang w:eastAsia="cs-CZ"/>
        </w:rPr>
      </w:pPr>
      <w:r w:rsidRPr="00E0259A">
        <w:rPr>
          <w:color w:val="00000A"/>
          <w:sz w:val="22"/>
          <w:szCs w:val="20"/>
          <w:lang w:eastAsia="cs-CZ"/>
        </w:rPr>
        <w:t xml:space="preserve">V údolní nivě Ještědského potoka v Žibřidicích leží </w:t>
      </w:r>
      <w:r w:rsidRPr="00E0259A">
        <w:rPr>
          <w:b/>
          <w:color w:val="00000A"/>
          <w:sz w:val="22"/>
          <w:szCs w:val="20"/>
          <w:lang w:eastAsia="cs-CZ"/>
        </w:rPr>
        <w:t>sportovní areál SK Žibřidice</w:t>
      </w:r>
      <w:r w:rsidRPr="00E0259A">
        <w:rPr>
          <w:color w:val="00000A"/>
          <w:sz w:val="22"/>
          <w:szCs w:val="20"/>
          <w:lang w:eastAsia="cs-CZ"/>
        </w:rPr>
        <w:t xml:space="preserve"> (travnaté fotbalové hřiště se zázemím – kabiny, klubovna, stánek s občerstvením).</w:t>
      </w:r>
      <w:r w:rsidR="008F7354" w:rsidRPr="00E0259A">
        <w:rPr>
          <w:color w:val="00000A"/>
          <w:sz w:val="22"/>
          <w:szCs w:val="20"/>
          <w:lang w:eastAsia="cs-CZ"/>
        </w:rPr>
        <w:t xml:space="preserve"> </w:t>
      </w:r>
      <w:r w:rsidR="006434DE" w:rsidRPr="00E0259A">
        <w:rPr>
          <w:color w:val="00000A"/>
          <w:sz w:val="22"/>
          <w:szCs w:val="20"/>
          <w:lang w:eastAsia="cs-CZ"/>
        </w:rPr>
        <w:t>Ú</w:t>
      </w:r>
      <w:r w:rsidR="008F7354" w:rsidRPr="00E0259A">
        <w:rPr>
          <w:color w:val="00000A"/>
          <w:sz w:val="22"/>
          <w:szCs w:val="20"/>
          <w:lang w:eastAsia="cs-CZ"/>
        </w:rPr>
        <w:t>P Křižany tento areál stabilizuje.</w:t>
      </w:r>
    </w:p>
    <w:p w14:paraId="00D53AD7" w14:textId="55D0C10B" w:rsidR="002A1436" w:rsidRPr="00E0259A" w:rsidRDefault="002A1436" w:rsidP="008F7354">
      <w:pPr>
        <w:tabs>
          <w:tab w:val="left" w:pos="851"/>
        </w:tabs>
        <w:spacing w:before="120"/>
        <w:ind w:left="0" w:firstLine="851"/>
        <w:jc w:val="both"/>
        <w:rPr>
          <w:color w:val="00000A"/>
          <w:sz w:val="22"/>
          <w:szCs w:val="20"/>
          <w:lang w:eastAsia="cs-CZ"/>
        </w:rPr>
      </w:pPr>
      <w:r w:rsidRPr="00E0259A">
        <w:rPr>
          <w:b/>
          <w:color w:val="00000A"/>
          <w:sz w:val="22"/>
          <w:szCs w:val="20"/>
          <w:lang w:eastAsia="cs-CZ"/>
        </w:rPr>
        <w:t>Místní plochy pro sport</w:t>
      </w:r>
      <w:r w:rsidRPr="00E0259A">
        <w:rPr>
          <w:color w:val="00000A"/>
          <w:sz w:val="22"/>
          <w:szCs w:val="20"/>
          <w:lang w:eastAsia="cs-CZ"/>
        </w:rPr>
        <w:t>, rekreaci a volnočasové aktivity (dětská hřiště) mohou být v souladu s podmínkami pro využití ploch s rozdílným způsobem využití součástí ploch smíšených obytných</w:t>
      </w:r>
      <w:r w:rsidR="008F7354" w:rsidRPr="00E0259A">
        <w:rPr>
          <w:color w:val="00000A"/>
          <w:sz w:val="22"/>
          <w:szCs w:val="20"/>
          <w:lang w:eastAsia="cs-CZ"/>
        </w:rPr>
        <w:t xml:space="preserve"> venkovských</w:t>
      </w:r>
      <w:r w:rsidRPr="00E0259A">
        <w:rPr>
          <w:color w:val="00000A"/>
          <w:sz w:val="22"/>
          <w:szCs w:val="20"/>
          <w:lang w:eastAsia="cs-CZ"/>
        </w:rPr>
        <w:t xml:space="preserve"> (</w:t>
      </w:r>
      <w:r w:rsidR="008F7354" w:rsidRPr="00E0259A">
        <w:rPr>
          <w:color w:val="00000A"/>
          <w:sz w:val="22"/>
          <w:szCs w:val="20"/>
          <w:lang w:eastAsia="cs-CZ"/>
        </w:rPr>
        <w:t>SV</w:t>
      </w:r>
      <w:r w:rsidRPr="00E0259A">
        <w:rPr>
          <w:color w:val="00000A"/>
          <w:sz w:val="22"/>
          <w:szCs w:val="20"/>
          <w:lang w:eastAsia="cs-CZ"/>
        </w:rPr>
        <w:t xml:space="preserve">) a ploch </w:t>
      </w:r>
      <w:r w:rsidR="008F7354" w:rsidRPr="00E0259A">
        <w:rPr>
          <w:color w:val="00000A"/>
          <w:sz w:val="22"/>
          <w:szCs w:val="20"/>
          <w:lang w:eastAsia="cs-CZ"/>
        </w:rPr>
        <w:t xml:space="preserve">zeleně </w:t>
      </w:r>
      <w:r w:rsidRPr="00E0259A">
        <w:rPr>
          <w:color w:val="00000A"/>
          <w:sz w:val="22"/>
          <w:szCs w:val="20"/>
          <w:lang w:eastAsia="cs-CZ"/>
        </w:rPr>
        <w:t>sídelní (Z</w:t>
      </w:r>
      <w:r w:rsidR="008F7354" w:rsidRPr="00E0259A">
        <w:rPr>
          <w:color w:val="00000A"/>
          <w:sz w:val="22"/>
          <w:szCs w:val="20"/>
          <w:lang w:eastAsia="cs-CZ"/>
        </w:rPr>
        <w:t>S</w:t>
      </w:r>
      <w:r w:rsidRPr="00E0259A">
        <w:rPr>
          <w:color w:val="00000A"/>
          <w:sz w:val="22"/>
          <w:szCs w:val="20"/>
          <w:lang w:eastAsia="cs-CZ"/>
        </w:rPr>
        <w:t>).</w:t>
      </w:r>
    </w:p>
    <w:p w14:paraId="0F3F02D4" w14:textId="77777777" w:rsidR="001606AC" w:rsidRPr="00E0259A" w:rsidRDefault="001606AC" w:rsidP="008F7354">
      <w:pPr>
        <w:tabs>
          <w:tab w:val="left" w:pos="851"/>
        </w:tabs>
        <w:spacing w:before="120"/>
        <w:ind w:left="0" w:firstLine="851"/>
        <w:jc w:val="both"/>
        <w:rPr>
          <w:color w:val="00000A"/>
          <w:sz w:val="22"/>
          <w:szCs w:val="20"/>
          <w:lang w:eastAsia="cs-CZ"/>
        </w:rPr>
      </w:pPr>
    </w:p>
    <w:p w14:paraId="7F5C45BF" w14:textId="77777777" w:rsidR="001606AC" w:rsidRPr="00E0259A" w:rsidRDefault="001606AC" w:rsidP="008F7354">
      <w:pPr>
        <w:tabs>
          <w:tab w:val="left" w:pos="851"/>
        </w:tabs>
        <w:spacing w:before="120"/>
        <w:ind w:left="0" w:firstLine="851"/>
        <w:jc w:val="both"/>
        <w:rPr>
          <w:color w:val="00000A"/>
          <w:sz w:val="22"/>
          <w:szCs w:val="20"/>
          <w:lang w:eastAsia="cs-CZ"/>
        </w:rPr>
      </w:pPr>
    </w:p>
    <w:p w14:paraId="11ECA7B7" w14:textId="62D08045" w:rsidR="008F7354" w:rsidRPr="00E0259A" w:rsidRDefault="008F7354" w:rsidP="008F7354">
      <w:pPr>
        <w:pStyle w:val="UPText0"/>
        <w:spacing w:before="80"/>
        <w:rPr>
          <w:lang w:val="cs-CZ"/>
        </w:rPr>
      </w:pPr>
      <w:r w:rsidRPr="00E0259A">
        <w:rPr>
          <w:lang w:val="cs-CZ"/>
        </w:rPr>
        <w:lastRenderedPageBreak/>
        <w:t xml:space="preserve">Pro </w:t>
      </w:r>
      <w:r w:rsidRPr="00E0259A">
        <w:rPr>
          <w:b/>
          <w:lang w:val="cs-CZ"/>
        </w:rPr>
        <w:t>přírodní koupání</w:t>
      </w:r>
      <w:r w:rsidRPr="00E0259A">
        <w:rPr>
          <w:lang w:val="cs-CZ"/>
        </w:rPr>
        <w:t xml:space="preserve"> je možno využívat nově vybudovanou </w:t>
      </w:r>
      <w:r w:rsidRPr="00E0259A">
        <w:rPr>
          <w:b/>
          <w:lang w:val="cs-CZ"/>
        </w:rPr>
        <w:t xml:space="preserve">vodní nádrž pod Krkavčími skalami </w:t>
      </w:r>
      <w:r w:rsidRPr="00E0259A">
        <w:rPr>
          <w:lang w:val="cs-CZ"/>
        </w:rPr>
        <w:t>(rybník Krkavec). V této lokalitě se v souladu se záměry obce navrhují rozvojové plochy občanské</w:t>
      </w:r>
      <w:r w:rsidR="00543143">
        <w:rPr>
          <w:lang w:val="cs-CZ"/>
        </w:rPr>
        <w:t>ho</w:t>
      </w:r>
      <w:r w:rsidRPr="00E0259A">
        <w:rPr>
          <w:lang w:val="cs-CZ"/>
        </w:rPr>
        <w:t xml:space="preserve"> vybavení – sport (plochy Z63, Z64, Z65) pro rozvoj rekreačních aktivit (např. pláž a zázemí rekreace u vody, stravování, ubytování, parkování, hřiště). Taktéž se vymezuje plocha pro pláž a zázemí rekreace u vody (plocha Z127) u výhledové vodní nádrže na Zdislavském potoce.</w:t>
      </w:r>
    </w:p>
    <w:p w14:paraId="3EEAC1F7" w14:textId="68DF1B38" w:rsidR="008F7354" w:rsidRPr="00E0259A" w:rsidRDefault="008F7354" w:rsidP="008F7354">
      <w:pPr>
        <w:pStyle w:val="UPText0"/>
        <w:spacing w:before="80"/>
        <w:rPr>
          <w:lang w:val="cs-CZ"/>
        </w:rPr>
      </w:pPr>
      <w:r w:rsidRPr="00E0259A">
        <w:rPr>
          <w:lang w:val="cs-CZ"/>
        </w:rPr>
        <w:t xml:space="preserve">Stravování nabízí </w:t>
      </w:r>
      <w:r w:rsidR="006434DE" w:rsidRPr="00E0259A">
        <w:rPr>
          <w:lang w:val="cs-CZ"/>
        </w:rPr>
        <w:t>r</w:t>
      </w:r>
      <w:r w:rsidRPr="00E0259A">
        <w:rPr>
          <w:lang w:val="cs-CZ"/>
        </w:rPr>
        <w:t xml:space="preserve">estaurace v Křižanech č.p. 228. Dále na okraji řešeného území na úbočí Ještědského hřbetu funguje zájezdní hostinec Semerink (včetně ubytování). Ubytování dále nabízí několik zařízení typu penzionů, apartmánů. Pro rozvoj </w:t>
      </w:r>
      <w:r w:rsidRPr="00E0259A">
        <w:rPr>
          <w:b/>
          <w:lang w:val="cs-CZ"/>
        </w:rPr>
        <w:t>zázemí cestovního ruchu a obslužných funkcí</w:t>
      </w:r>
      <w:r w:rsidRPr="00E0259A">
        <w:rPr>
          <w:lang w:val="cs-CZ"/>
        </w:rPr>
        <w:t xml:space="preserve"> se navrhují plochy u pensionu Karolínka ve východní části Křižan (plochy Z24, Z25, Z26, Z27), pro malé zařízení cestovního ruchu plochy po historické chatě u Krkavčích skal (plocha Z66) a pro rozhlednu plocha po bývalé </w:t>
      </w:r>
      <w:proofErr w:type="spellStart"/>
      <w:r w:rsidRPr="00E0259A">
        <w:rPr>
          <w:lang w:val="cs-CZ"/>
        </w:rPr>
        <w:t>Jäckelově</w:t>
      </w:r>
      <w:proofErr w:type="spellEnd"/>
      <w:r w:rsidRPr="00E0259A">
        <w:rPr>
          <w:lang w:val="cs-CZ"/>
        </w:rPr>
        <w:t xml:space="preserve"> boudě Pod Malým Ještědem (plocha Z7). V plochách občanské</w:t>
      </w:r>
      <w:r w:rsidR="00543143">
        <w:rPr>
          <w:lang w:val="cs-CZ"/>
        </w:rPr>
        <w:t>ho</w:t>
      </w:r>
      <w:r w:rsidRPr="00E0259A">
        <w:rPr>
          <w:lang w:val="cs-CZ"/>
        </w:rPr>
        <w:t xml:space="preserve"> vybavení veřejné</w:t>
      </w:r>
      <w:r w:rsidR="00543143">
        <w:rPr>
          <w:lang w:val="cs-CZ"/>
        </w:rPr>
        <w:t>ho</w:t>
      </w:r>
      <w:r w:rsidRPr="00E0259A">
        <w:rPr>
          <w:lang w:val="cs-CZ"/>
        </w:rPr>
        <w:t xml:space="preserve"> se stabilizují plochy větších ubytovacích zařízení (např. pension Semerink, </w:t>
      </w:r>
      <w:proofErr w:type="spellStart"/>
      <w:r w:rsidRPr="00E0259A">
        <w:rPr>
          <w:lang w:val="cs-CZ"/>
        </w:rPr>
        <w:t>Villa</w:t>
      </w:r>
      <w:proofErr w:type="spellEnd"/>
      <w:r w:rsidRPr="00E0259A">
        <w:rPr>
          <w:lang w:val="cs-CZ"/>
        </w:rPr>
        <w:t xml:space="preserve"> Flamendr, U větrné víly). Apartmány a ubytování v soukromí jsou součástí ploch smíšených obytných venkovských. </w:t>
      </w:r>
    </w:p>
    <w:p w14:paraId="4F1FFA32" w14:textId="52241007" w:rsidR="008F7354" w:rsidRPr="00E0259A" w:rsidRDefault="008F7354" w:rsidP="008F7354">
      <w:pPr>
        <w:pStyle w:val="UPText0"/>
        <w:spacing w:before="80"/>
        <w:rPr>
          <w:lang w:val="cs-CZ"/>
        </w:rPr>
      </w:pPr>
      <w:r w:rsidRPr="00E0259A">
        <w:rPr>
          <w:b/>
          <w:bCs/>
          <w:lang w:val="cs-CZ"/>
        </w:rPr>
        <w:t>P</w:t>
      </w:r>
      <w:r w:rsidRPr="00E0259A">
        <w:rPr>
          <w:rFonts w:cs="Tahoma"/>
          <w:b/>
          <w:bCs/>
        </w:rPr>
        <w:t>lochy občanské</w:t>
      </w:r>
      <w:r w:rsidR="00543143">
        <w:rPr>
          <w:rFonts w:cs="Tahoma"/>
          <w:b/>
          <w:bCs/>
          <w:lang w:val="cs-CZ"/>
        </w:rPr>
        <w:t>ho</w:t>
      </w:r>
      <w:r w:rsidRPr="00E0259A">
        <w:rPr>
          <w:rFonts w:cs="Tahoma"/>
          <w:b/>
          <w:bCs/>
        </w:rPr>
        <w:t xml:space="preserve"> vybavení</w:t>
      </w:r>
      <w:r w:rsidRPr="00E0259A">
        <w:rPr>
          <w:rFonts w:cs="Tahoma"/>
          <w:b/>
          <w:bCs/>
          <w:lang w:val="cs-CZ"/>
        </w:rPr>
        <w:t> </w:t>
      </w:r>
      <w:r w:rsidR="00F9166A" w:rsidRPr="00E0259A">
        <w:rPr>
          <w:rFonts w:cs="Tahoma"/>
          <w:b/>
          <w:bCs/>
        </w:rPr>
        <w:t>–</w:t>
      </w:r>
      <w:r w:rsidRPr="00E0259A">
        <w:rPr>
          <w:rFonts w:cs="Tahoma"/>
          <w:b/>
          <w:bCs/>
          <w:lang w:val="cs-CZ"/>
        </w:rPr>
        <w:t> </w:t>
      </w:r>
      <w:r w:rsidRPr="00E0259A">
        <w:rPr>
          <w:rFonts w:cs="Tahoma"/>
          <w:b/>
          <w:bCs/>
        </w:rPr>
        <w:t>hřbitov</w:t>
      </w:r>
      <w:r w:rsidRPr="00E0259A">
        <w:rPr>
          <w:rFonts w:cs="Tahoma"/>
          <w:b/>
          <w:bCs/>
          <w:lang w:val="cs-CZ"/>
        </w:rPr>
        <w:t>y</w:t>
      </w:r>
      <w:r w:rsidRPr="00E0259A">
        <w:t xml:space="preserve"> </w:t>
      </w:r>
      <w:r w:rsidRPr="00E0259A">
        <w:rPr>
          <w:lang w:val="cs-CZ"/>
        </w:rPr>
        <w:t>jsou v území stabilizované, nové zastavitelné plochy tohoto charakteru se nenavrhují.</w:t>
      </w:r>
    </w:p>
    <w:p w14:paraId="18CE255C" w14:textId="77777777" w:rsidR="007577AD" w:rsidRPr="00E0259A" w:rsidRDefault="007577AD" w:rsidP="007577AD">
      <w:pPr>
        <w:pStyle w:val="UPText0"/>
        <w:rPr>
          <w:lang w:val="cs-CZ"/>
        </w:rPr>
      </w:pPr>
      <w:r w:rsidRPr="00E0259A">
        <w:rPr>
          <w:lang w:val="cs-CZ"/>
        </w:rPr>
        <w:t xml:space="preserve">Za </w:t>
      </w:r>
      <w:r w:rsidRPr="00E0259A">
        <w:rPr>
          <w:b/>
          <w:lang w:val="cs-CZ"/>
        </w:rPr>
        <w:t>vyšším občanským</w:t>
      </w:r>
      <w:r w:rsidRPr="00E0259A">
        <w:rPr>
          <w:lang w:val="cs-CZ"/>
        </w:rPr>
        <w:t xml:space="preserve"> vybavením (střední školství, nemocnice, lékárna, vyšší služby) vyjíždí obyvatelé především do </w:t>
      </w:r>
      <w:r w:rsidR="003E666A" w:rsidRPr="00E0259A">
        <w:rPr>
          <w:lang w:val="cs-CZ"/>
        </w:rPr>
        <w:t>Liberce</w:t>
      </w:r>
      <w:r w:rsidRPr="00E0259A">
        <w:rPr>
          <w:lang w:val="cs-CZ"/>
        </w:rPr>
        <w:t>.</w:t>
      </w:r>
    </w:p>
    <w:p w14:paraId="377C020E" w14:textId="6F405E65" w:rsidR="00DC0857" w:rsidRPr="00E0259A" w:rsidRDefault="007577AD" w:rsidP="003A2C0A">
      <w:pPr>
        <w:pStyle w:val="UPText0"/>
        <w:spacing w:before="80"/>
        <w:rPr>
          <w:lang w:val="cs-CZ"/>
        </w:rPr>
      </w:pPr>
      <w:r w:rsidRPr="00E0259A">
        <w:t xml:space="preserve">ÚP </w:t>
      </w:r>
      <w:r w:rsidR="006C6AAA" w:rsidRPr="00E0259A">
        <w:rPr>
          <w:lang w:val="cs-CZ"/>
        </w:rPr>
        <w:t>Křižany</w:t>
      </w:r>
      <w:r w:rsidRPr="00E0259A">
        <w:rPr>
          <w:lang w:val="cs-CZ"/>
        </w:rPr>
        <w:t xml:space="preserve"> </w:t>
      </w:r>
      <w:r w:rsidRPr="00E0259A">
        <w:t xml:space="preserve">nabídkou vhodných ploch vytváří předpoklady pro </w:t>
      </w:r>
      <w:r w:rsidRPr="00E0259A">
        <w:rPr>
          <w:b/>
        </w:rPr>
        <w:t xml:space="preserve">rozvoj </w:t>
      </w:r>
      <w:r w:rsidRPr="00E0259A">
        <w:t xml:space="preserve">zařízení </w:t>
      </w:r>
      <w:r w:rsidRPr="00E0259A">
        <w:rPr>
          <w:b/>
        </w:rPr>
        <w:t>občanského vybavení</w:t>
      </w:r>
      <w:r w:rsidRPr="00E0259A">
        <w:t xml:space="preserve"> všeho druhu</w:t>
      </w:r>
      <w:r w:rsidRPr="00E0259A">
        <w:rPr>
          <w:lang w:val="cs-CZ"/>
        </w:rPr>
        <w:t xml:space="preserve"> a vytváření nových pracovních příležitostí.</w:t>
      </w:r>
      <w:r w:rsidR="003E666A" w:rsidRPr="00E0259A">
        <w:rPr>
          <w:lang w:val="cs-CZ"/>
        </w:rPr>
        <w:t xml:space="preserve"> Pro zařízení </w:t>
      </w:r>
      <w:r w:rsidR="008F7354" w:rsidRPr="00E0259A">
        <w:rPr>
          <w:lang w:val="cs-CZ"/>
        </w:rPr>
        <w:t xml:space="preserve">prodejen, služeb apod. </w:t>
      </w:r>
      <w:r w:rsidR="003E666A" w:rsidRPr="00E0259A">
        <w:rPr>
          <w:lang w:val="cs-CZ"/>
        </w:rPr>
        <w:t xml:space="preserve">mohou být vhodně využity </w:t>
      </w:r>
      <w:r w:rsidR="008F7354" w:rsidRPr="00E0259A">
        <w:rPr>
          <w:lang w:val="cs-CZ"/>
        </w:rPr>
        <w:t>i</w:t>
      </w:r>
      <w:r w:rsidR="003E666A" w:rsidRPr="00E0259A">
        <w:rPr>
          <w:lang w:val="cs-CZ"/>
        </w:rPr>
        <w:t xml:space="preserve"> plochy smíšen</w:t>
      </w:r>
      <w:r w:rsidR="008F7354" w:rsidRPr="00E0259A">
        <w:rPr>
          <w:lang w:val="cs-CZ"/>
        </w:rPr>
        <w:t>é výrobní jiné</w:t>
      </w:r>
      <w:r w:rsidR="003E666A" w:rsidRPr="00E0259A">
        <w:rPr>
          <w:lang w:val="cs-CZ"/>
        </w:rPr>
        <w:t xml:space="preserve"> (</w:t>
      </w:r>
      <w:r w:rsidR="008F7354" w:rsidRPr="00E0259A">
        <w:rPr>
          <w:lang w:val="cs-CZ"/>
        </w:rPr>
        <w:t xml:space="preserve">např. </w:t>
      </w:r>
      <w:r w:rsidR="003E666A" w:rsidRPr="00E0259A">
        <w:rPr>
          <w:lang w:val="cs-CZ"/>
        </w:rPr>
        <w:t>plochy</w:t>
      </w:r>
      <w:r w:rsidR="008F7354" w:rsidRPr="00E0259A">
        <w:rPr>
          <w:lang w:val="cs-CZ"/>
        </w:rPr>
        <w:t xml:space="preserve"> při silnicích III. třídy)</w:t>
      </w:r>
      <w:r w:rsidR="003E666A" w:rsidRPr="00E0259A">
        <w:rPr>
          <w:lang w:val="cs-CZ"/>
        </w:rPr>
        <w:t>.</w:t>
      </w:r>
      <w:r w:rsidRPr="00E0259A">
        <w:rPr>
          <w:lang w:val="cs-CZ"/>
        </w:rPr>
        <w:t xml:space="preserve"> </w:t>
      </w:r>
    </w:p>
    <w:p w14:paraId="2B679F70" w14:textId="77777777" w:rsidR="00304B57" w:rsidRPr="00E0259A" w:rsidRDefault="008F7354" w:rsidP="003A2C0A">
      <w:pPr>
        <w:pStyle w:val="UPText0"/>
        <w:spacing w:before="80"/>
        <w:rPr>
          <w:lang w:val="cs-CZ"/>
        </w:rPr>
      </w:pPr>
      <w:r w:rsidRPr="00E0259A">
        <w:rPr>
          <w:lang w:val="cs-CZ"/>
        </w:rPr>
        <w:t xml:space="preserve">Odůvodnění </w:t>
      </w:r>
      <w:r w:rsidR="00B70BBC" w:rsidRPr="00E0259A">
        <w:rPr>
          <w:lang w:val="cs-CZ"/>
        </w:rPr>
        <w:t>návrhu občanského vybavení též viz kapitola D.3 Odůvodnění urbanistické koncepce.</w:t>
      </w:r>
    </w:p>
    <w:p w14:paraId="415C690C" w14:textId="77777777" w:rsidR="000B66CC" w:rsidRPr="00E0259A" w:rsidRDefault="000E5A7A" w:rsidP="00304B57">
      <w:pPr>
        <w:pStyle w:val="UPA11NADPIS4"/>
        <w:rPr>
          <w:b/>
        </w:rPr>
      </w:pPr>
      <w:r w:rsidRPr="00E0259A">
        <w:rPr>
          <w:b/>
        </w:rPr>
        <w:t>D</w:t>
      </w:r>
      <w:r w:rsidR="000B66CC" w:rsidRPr="00E0259A">
        <w:rPr>
          <w:b/>
        </w:rPr>
        <w:t>.</w:t>
      </w:r>
      <w:r w:rsidR="00952BF7" w:rsidRPr="00E0259A">
        <w:rPr>
          <w:b/>
        </w:rPr>
        <w:t>4</w:t>
      </w:r>
      <w:r w:rsidR="000B66CC" w:rsidRPr="00E0259A">
        <w:rPr>
          <w:b/>
        </w:rPr>
        <w:t>.4</w:t>
      </w:r>
      <w:r w:rsidR="000B66CC" w:rsidRPr="00E0259A">
        <w:rPr>
          <w:b/>
        </w:rPr>
        <w:tab/>
        <w:t>Odůvodnění návrhu veřejných prostranství</w:t>
      </w:r>
    </w:p>
    <w:p w14:paraId="1136D7A4" w14:textId="24E60E5C" w:rsidR="00607F89" w:rsidRPr="00E0259A" w:rsidRDefault="000B66CC" w:rsidP="00835140">
      <w:pPr>
        <w:pStyle w:val="UPText0"/>
        <w:rPr>
          <w:szCs w:val="22"/>
          <w:lang w:val="cs-CZ"/>
        </w:rPr>
      </w:pPr>
      <w:r w:rsidRPr="00E0259A">
        <w:t xml:space="preserve">Veřejná prostranství </w:t>
      </w:r>
      <w:r w:rsidRPr="00E0259A">
        <w:rPr>
          <w:szCs w:val="22"/>
        </w:rPr>
        <w:t>zahrnují náměstí, ulice a další prostory přístupné každému bez omezení</w:t>
      </w:r>
      <w:r w:rsidR="00E84DB2" w:rsidRPr="00E0259A">
        <w:rPr>
          <w:szCs w:val="22"/>
          <w:lang w:val="cs-CZ"/>
        </w:rPr>
        <w:t>, charakter veřejných prostranství mají i plochy veřejné zeleně.</w:t>
      </w:r>
      <w:r w:rsidR="00186197" w:rsidRPr="00E0259A">
        <w:rPr>
          <w:szCs w:val="22"/>
        </w:rPr>
        <w:t xml:space="preserve"> </w:t>
      </w:r>
      <w:r w:rsidR="00E84DB2" w:rsidRPr="00E0259A">
        <w:rPr>
          <w:szCs w:val="22"/>
          <w:lang w:val="cs-CZ"/>
        </w:rPr>
        <w:t xml:space="preserve">Veřejná prostranství </w:t>
      </w:r>
      <w:r w:rsidR="00571B16" w:rsidRPr="00E0259A">
        <w:rPr>
          <w:szCs w:val="22"/>
          <w:lang w:val="cs-CZ"/>
        </w:rPr>
        <w:t>jsou</w:t>
      </w:r>
      <w:r w:rsidRPr="00E0259A">
        <w:rPr>
          <w:szCs w:val="22"/>
        </w:rPr>
        <w:t xml:space="preserve"> vymezena jako samostatné plochy zřizované nebo užívané </w:t>
      </w:r>
      <w:r w:rsidRPr="00E0259A">
        <w:rPr>
          <w:b/>
          <w:bCs/>
          <w:szCs w:val="22"/>
        </w:rPr>
        <w:t>ve veřejném zájmu</w:t>
      </w:r>
      <w:r w:rsidRPr="00E0259A">
        <w:rPr>
          <w:szCs w:val="22"/>
        </w:rPr>
        <w:t xml:space="preserve"> podle §</w:t>
      </w:r>
      <w:r w:rsidR="00E64BB8" w:rsidRPr="00E0259A">
        <w:rPr>
          <w:szCs w:val="22"/>
          <w:lang w:val="cs-CZ"/>
        </w:rPr>
        <w:t> </w:t>
      </w:r>
      <w:r w:rsidRPr="00E0259A">
        <w:rPr>
          <w:szCs w:val="22"/>
        </w:rPr>
        <w:t>34 zákona č.</w:t>
      </w:r>
      <w:r w:rsidR="00E64BB8" w:rsidRPr="00E0259A">
        <w:rPr>
          <w:szCs w:val="22"/>
          <w:lang w:val="cs-CZ"/>
        </w:rPr>
        <w:t> </w:t>
      </w:r>
      <w:r w:rsidRPr="00E0259A">
        <w:rPr>
          <w:szCs w:val="22"/>
        </w:rPr>
        <w:t>128/2000 Sb.</w:t>
      </w:r>
      <w:r w:rsidR="00E84DB2" w:rsidRPr="00E0259A">
        <w:rPr>
          <w:szCs w:val="22"/>
          <w:lang w:val="cs-CZ"/>
        </w:rPr>
        <w:t>,</w:t>
      </w:r>
      <w:r w:rsidRPr="00E0259A">
        <w:rPr>
          <w:szCs w:val="22"/>
        </w:rPr>
        <w:t xml:space="preserve"> o obcích</w:t>
      </w:r>
      <w:r w:rsidR="00E84DB2" w:rsidRPr="00E0259A">
        <w:rPr>
          <w:szCs w:val="22"/>
          <w:lang w:val="cs-CZ"/>
        </w:rPr>
        <w:t xml:space="preserve">, </w:t>
      </w:r>
      <w:r w:rsidR="00C153B8" w:rsidRPr="00E0259A">
        <w:rPr>
          <w:szCs w:val="22"/>
        </w:rPr>
        <w:t xml:space="preserve">v ÚP </w:t>
      </w:r>
      <w:r w:rsidR="006C6AAA" w:rsidRPr="00E0259A">
        <w:rPr>
          <w:szCs w:val="22"/>
          <w:lang w:val="cs-CZ"/>
        </w:rPr>
        <w:t>Křižany</w:t>
      </w:r>
      <w:r w:rsidR="00C153B8" w:rsidRPr="00E0259A">
        <w:rPr>
          <w:szCs w:val="22"/>
        </w:rPr>
        <w:t xml:space="preserve"> jsou </w:t>
      </w:r>
      <w:r w:rsidRPr="00E0259A">
        <w:rPr>
          <w:szCs w:val="22"/>
        </w:rPr>
        <w:t>tvořena samostatnými plochami veřejných prostranství</w:t>
      </w:r>
      <w:r w:rsidR="00FD4E85" w:rsidRPr="00E0259A">
        <w:rPr>
          <w:szCs w:val="22"/>
          <w:lang w:val="cs-CZ"/>
        </w:rPr>
        <w:t xml:space="preserve"> s převahou</w:t>
      </w:r>
      <w:r w:rsidR="00B70BBC" w:rsidRPr="00E0259A">
        <w:rPr>
          <w:szCs w:val="22"/>
          <w:lang w:val="cs-CZ"/>
        </w:rPr>
        <w:t xml:space="preserve"> zpevněn</w:t>
      </w:r>
      <w:r w:rsidR="00FD4E85" w:rsidRPr="00E0259A">
        <w:rPr>
          <w:szCs w:val="22"/>
          <w:lang w:val="cs-CZ"/>
        </w:rPr>
        <w:t>ých</w:t>
      </w:r>
      <w:r w:rsidR="00B70BBC" w:rsidRPr="00E0259A">
        <w:rPr>
          <w:szCs w:val="22"/>
          <w:lang w:val="cs-CZ"/>
        </w:rPr>
        <w:t xml:space="preserve"> ploch</w:t>
      </w:r>
      <w:r w:rsidRPr="00E0259A">
        <w:rPr>
          <w:szCs w:val="22"/>
        </w:rPr>
        <w:t xml:space="preserve"> </w:t>
      </w:r>
      <w:r w:rsidR="00C153B8" w:rsidRPr="00E0259A">
        <w:rPr>
          <w:szCs w:val="22"/>
        </w:rPr>
        <w:t>(</w:t>
      </w:r>
      <w:r w:rsidR="00B70BBC" w:rsidRPr="00E0259A">
        <w:rPr>
          <w:szCs w:val="22"/>
          <w:lang w:val="cs-CZ"/>
        </w:rPr>
        <w:t>P</w:t>
      </w:r>
      <w:r w:rsidR="00C153B8" w:rsidRPr="00E0259A">
        <w:rPr>
          <w:szCs w:val="22"/>
        </w:rPr>
        <w:t>P)</w:t>
      </w:r>
      <w:r w:rsidR="00E84DB2" w:rsidRPr="00E0259A">
        <w:rPr>
          <w:szCs w:val="22"/>
          <w:lang w:val="cs-CZ"/>
        </w:rPr>
        <w:t>. F</w:t>
      </w:r>
      <w:r w:rsidR="00E64BB8" w:rsidRPr="00E0259A">
        <w:rPr>
          <w:szCs w:val="22"/>
          <w:lang w:val="cs-CZ"/>
        </w:rPr>
        <w:t>unkci</w:t>
      </w:r>
      <w:r w:rsidR="00C153B8" w:rsidRPr="00E0259A">
        <w:rPr>
          <w:szCs w:val="22"/>
        </w:rPr>
        <w:t xml:space="preserve"> veřejných prostranství bud</w:t>
      </w:r>
      <w:r w:rsidR="00E84DB2" w:rsidRPr="00E0259A">
        <w:rPr>
          <w:szCs w:val="22"/>
          <w:lang w:val="cs-CZ"/>
        </w:rPr>
        <w:t>e</w:t>
      </w:r>
      <w:r w:rsidR="00C153B8" w:rsidRPr="00E0259A">
        <w:rPr>
          <w:szCs w:val="22"/>
        </w:rPr>
        <w:t xml:space="preserve"> plnit i </w:t>
      </w:r>
      <w:r w:rsidR="00E84DB2" w:rsidRPr="00E0259A">
        <w:rPr>
          <w:szCs w:val="22"/>
          <w:lang w:val="cs-CZ"/>
        </w:rPr>
        <w:t xml:space="preserve">část </w:t>
      </w:r>
      <w:r w:rsidR="00C153B8" w:rsidRPr="00E0259A">
        <w:rPr>
          <w:szCs w:val="22"/>
        </w:rPr>
        <w:t xml:space="preserve">ploch </w:t>
      </w:r>
      <w:r w:rsidR="00B70BBC" w:rsidRPr="00E0259A">
        <w:rPr>
          <w:szCs w:val="22"/>
        </w:rPr>
        <w:t>zele</w:t>
      </w:r>
      <w:r w:rsidR="00FA1174">
        <w:rPr>
          <w:szCs w:val="22"/>
          <w:lang w:val="cs-CZ"/>
        </w:rPr>
        <w:t>ň</w:t>
      </w:r>
      <w:r w:rsidR="00B70BBC" w:rsidRPr="00E0259A">
        <w:rPr>
          <w:szCs w:val="22"/>
        </w:rPr>
        <w:t xml:space="preserve"> </w:t>
      </w:r>
      <w:r w:rsidR="00C153B8" w:rsidRPr="00E0259A">
        <w:rPr>
          <w:szCs w:val="22"/>
        </w:rPr>
        <w:t>sídelní (Z</w:t>
      </w:r>
      <w:r w:rsidR="00B70BBC" w:rsidRPr="00E0259A">
        <w:rPr>
          <w:szCs w:val="22"/>
          <w:lang w:val="cs-CZ"/>
        </w:rPr>
        <w:t>S</w:t>
      </w:r>
      <w:r w:rsidR="00C153B8" w:rsidRPr="00E0259A">
        <w:rPr>
          <w:szCs w:val="22"/>
        </w:rPr>
        <w:t>)</w:t>
      </w:r>
      <w:r w:rsidR="00607F89" w:rsidRPr="00E0259A">
        <w:rPr>
          <w:szCs w:val="22"/>
          <w:lang w:val="cs-CZ"/>
        </w:rPr>
        <w:t>.</w:t>
      </w:r>
    </w:p>
    <w:p w14:paraId="7FFB5FBA" w14:textId="77777777" w:rsidR="0060634C" w:rsidRPr="00E0259A" w:rsidRDefault="0060634C" w:rsidP="00835140">
      <w:pPr>
        <w:pStyle w:val="UPText0"/>
        <w:rPr>
          <w:szCs w:val="22"/>
          <w:lang w:val="cs-CZ"/>
        </w:rPr>
      </w:pPr>
      <w:r w:rsidRPr="00E0259A">
        <w:rPr>
          <w:szCs w:val="22"/>
          <w:lang w:val="cs-CZ"/>
        </w:rPr>
        <w:t xml:space="preserve">V rámci </w:t>
      </w:r>
      <w:r w:rsidRPr="00CA6AC0">
        <w:rPr>
          <w:b/>
          <w:szCs w:val="22"/>
          <w:lang w:val="cs-CZ"/>
        </w:rPr>
        <w:t xml:space="preserve">ploch veřejných prostranství </w:t>
      </w:r>
      <w:r w:rsidR="00FD4E85" w:rsidRPr="00CA6AC0">
        <w:rPr>
          <w:b/>
          <w:szCs w:val="22"/>
          <w:lang w:val="cs-CZ"/>
        </w:rPr>
        <w:t>s převahou</w:t>
      </w:r>
      <w:r w:rsidR="00B70BBC" w:rsidRPr="00CA6AC0">
        <w:rPr>
          <w:b/>
          <w:szCs w:val="22"/>
          <w:lang w:val="cs-CZ"/>
        </w:rPr>
        <w:t xml:space="preserve"> zpevněn</w:t>
      </w:r>
      <w:r w:rsidR="00FD4E85" w:rsidRPr="00CA6AC0">
        <w:rPr>
          <w:b/>
          <w:szCs w:val="22"/>
          <w:lang w:val="cs-CZ"/>
        </w:rPr>
        <w:t>ých</w:t>
      </w:r>
      <w:r w:rsidR="00B70BBC" w:rsidRPr="00CA6AC0">
        <w:rPr>
          <w:b/>
          <w:szCs w:val="22"/>
          <w:lang w:val="cs-CZ"/>
        </w:rPr>
        <w:t xml:space="preserve"> ploch</w:t>
      </w:r>
      <w:r w:rsidR="00B70BBC" w:rsidRPr="00E0259A">
        <w:rPr>
          <w:szCs w:val="22"/>
          <w:lang w:val="cs-CZ"/>
        </w:rPr>
        <w:t xml:space="preserve"> </w:t>
      </w:r>
      <w:r w:rsidRPr="00E0259A">
        <w:rPr>
          <w:szCs w:val="22"/>
          <w:lang w:val="cs-CZ"/>
        </w:rPr>
        <w:t>(</w:t>
      </w:r>
      <w:r w:rsidR="00B70BBC" w:rsidRPr="00E0259A">
        <w:rPr>
          <w:szCs w:val="22"/>
          <w:lang w:val="cs-CZ"/>
        </w:rPr>
        <w:t>P</w:t>
      </w:r>
      <w:r w:rsidRPr="00E0259A">
        <w:rPr>
          <w:szCs w:val="22"/>
          <w:lang w:val="cs-CZ"/>
        </w:rPr>
        <w:t xml:space="preserve">P) jsou navrženy </w:t>
      </w:r>
      <w:r w:rsidR="00B70BBC" w:rsidRPr="00E0259A">
        <w:rPr>
          <w:szCs w:val="22"/>
          <w:lang w:val="cs-CZ"/>
        </w:rPr>
        <w:t>místní komunikace zpřístupňující navrhovanou (plochy Z37, Z38, Z79) nebo stávající (plochy Z34, Z125) zástavbu. D</w:t>
      </w:r>
      <w:r w:rsidRPr="00E0259A">
        <w:rPr>
          <w:szCs w:val="22"/>
          <w:lang w:val="cs-CZ"/>
        </w:rPr>
        <w:t>oplnění účelov</w:t>
      </w:r>
      <w:r w:rsidR="00B70BBC" w:rsidRPr="00E0259A">
        <w:rPr>
          <w:szCs w:val="22"/>
          <w:lang w:val="cs-CZ"/>
        </w:rPr>
        <w:t>ých</w:t>
      </w:r>
      <w:r w:rsidRPr="00E0259A">
        <w:rPr>
          <w:szCs w:val="22"/>
          <w:lang w:val="cs-CZ"/>
        </w:rPr>
        <w:t xml:space="preserve"> komunikac</w:t>
      </w:r>
      <w:r w:rsidR="00B70BBC" w:rsidRPr="00E0259A">
        <w:rPr>
          <w:szCs w:val="22"/>
          <w:lang w:val="cs-CZ"/>
        </w:rPr>
        <w:t>í</w:t>
      </w:r>
      <w:r w:rsidRPr="00E0259A">
        <w:rPr>
          <w:szCs w:val="22"/>
          <w:lang w:val="cs-CZ"/>
        </w:rPr>
        <w:t xml:space="preserve"> (ploch</w:t>
      </w:r>
      <w:r w:rsidR="00B70BBC" w:rsidRPr="00E0259A">
        <w:rPr>
          <w:szCs w:val="22"/>
          <w:lang w:val="cs-CZ"/>
        </w:rPr>
        <w:t>y</w:t>
      </w:r>
      <w:r w:rsidRPr="00E0259A">
        <w:rPr>
          <w:szCs w:val="22"/>
          <w:lang w:val="cs-CZ"/>
        </w:rPr>
        <w:t xml:space="preserve"> Z</w:t>
      </w:r>
      <w:r w:rsidR="00B70BBC" w:rsidRPr="00E0259A">
        <w:rPr>
          <w:szCs w:val="22"/>
          <w:lang w:val="cs-CZ"/>
        </w:rPr>
        <w:t>128</w:t>
      </w:r>
      <w:r w:rsidR="00571B16" w:rsidRPr="00E0259A">
        <w:rPr>
          <w:szCs w:val="22"/>
          <w:lang w:val="cs-CZ"/>
        </w:rPr>
        <w:t xml:space="preserve"> </w:t>
      </w:r>
      <w:r w:rsidR="00B70BBC" w:rsidRPr="00E0259A">
        <w:rPr>
          <w:szCs w:val="22"/>
          <w:lang w:val="cs-CZ"/>
        </w:rPr>
        <w:t>-</w:t>
      </w:r>
      <w:r w:rsidR="00571B16" w:rsidRPr="00E0259A">
        <w:rPr>
          <w:szCs w:val="22"/>
          <w:lang w:val="cs-CZ"/>
        </w:rPr>
        <w:t xml:space="preserve"> </w:t>
      </w:r>
      <w:r w:rsidR="00B70BBC" w:rsidRPr="00E0259A">
        <w:rPr>
          <w:szCs w:val="22"/>
          <w:lang w:val="cs-CZ"/>
        </w:rPr>
        <w:t>Z136) je v souladu s provedenými komplexními pozemkovými úpravami.</w:t>
      </w:r>
      <w:r w:rsidRPr="00E0259A">
        <w:rPr>
          <w:szCs w:val="22"/>
          <w:lang w:val="cs-CZ"/>
        </w:rPr>
        <w:t xml:space="preserve"> </w:t>
      </w:r>
    </w:p>
    <w:p w14:paraId="699468C4" w14:textId="77777777" w:rsidR="00607F89" w:rsidRPr="00E0259A" w:rsidRDefault="00607F89" w:rsidP="00835140">
      <w:pPr>
        <w:pStyle w:val="UPText0"/>
        <w:rPr>
          <w:szCs w:val="22"/>
          <w:lang w:val="cs-CZ"/>
        </w:rPr>
      </w:pPr>
      <w:r w:rsidRPr="00E0259A">
        <w:rPr>
          <w:szCs w:val="22"/>
          <w:lang w:val="cs-CZ"/>
        </w:rPr>
        <w:t xml:space="preserve">Pro veřejná prostranství </w:t>
      </w:r>
      <w:r w:rsidRPr="00E0259A">
        <w:rPr>
          <w:b/>
          <w:szCs w:val="22"/>
          <w:lang w:val="cs-CZ"/>
        </w:rPr>
        <w:t>dle §</w:t>
      </w:r>
      <w:r w:rsidR="00373DAF" w:rsidRPr="00E0259A">
        <w:rPr>
          <w:b/>
          <w:szCs w:val="22"/>
          <w:lang w:val="cs-CZ"/>
        </w:rPr>
        <w:t> </w:t>
      </w:r>
      <w:r w:rsidRPr="00E0259A">
        <w:rPr>
          <w:b/>
          <w:szCs w:val="22"/>
          <w:lang w:val="cs-CZ"/>
        </w:rPr>
        <w:t>7, odst.</w:t>
      </w:r>
      <w:r w:rsidR="00373DAF" w:rsidRPr="00E0259A">
        <w:rPr>
          <w:b/>
          <w:szCs w:val="22"/>
          <w:lang w:val="cs-CZ"/>
        </w:rPr>
        <w:t> </w:t>
      </w:r>
      <w:r w:rsidRPr="00E0259A">
        <w:rPr>
          <w:b/>
          <w:szCs w:val="22"/>
          <w:lang w:val="cs-CZ"/>
        </w:rPr>
        <w:t>2</w:t>
      </w:r>
      <w:r w:rsidRPr="00E0259A">
        <w:rPr>
          <w:szCs w:val="22"/>
          <w:lang w:val="cs-CZ"/>
        </w:rPr>
        <w:t xml:space="preserve"> vyhlášky č.</w:t>
      </w:r>
      <w:r w:rsidR="003A2C0A" w:rsidRPr="00E0259A">
        <w:rPr>
          <w:szCs w:val="22"/>
          <w:lang w:val="cs-CZ"/>
        </w:rPr>
        <w:t> </w:t>
      </w:r>
      <w:r w:rsidRPr="00E0259A">
        <w:rPr>
          <w:szCs w:val="22"/>
          <w:lang w:val="cs-CZ"/>
        </w:rPr>
        <w:t xml:space="preserve">501/2006 Sb. nejsou vymezeny samostatné plochy, tato veřejná prostranství budou </w:t>
      </w:r>
      <w:r w:rsidRPr="00E0259A">
        <w:rPr>
          <w:b/>
          <w:szCs w:val="22"/>
          <w:lang w:val="cs-CZ"/>
        </w:rPr>
        <w:t>součástí dotčených zastavitelných</w:t>
      </w:r>
      <w:r w:rsidRPr="00E0259A">
        <w:rPr>
          <w:szCs w:val="22"/>
          <w:lang w:val="cs-CZ"/>
        </w:rPr>
        <w:t xml:space="preserve"> ploch, přičemž jejich konkrétní umístění bude řešeno na základě </w:t>
      </w:r>
      <w:r w:rsidR="00292DA4" w:rsidRPr="00E0259A">
        <w:rPr>
          <w:szCs w:val="22"/>
          <w:lang w:val="cs-CZ"/>
        </w:rPr>
        <w:t>prověření území zpracováním</w:t>
      </w:r>
      <w:r w:rsidR="009269A6" w:rsidRPr="00E0259A">
        <w:rPr>
          <w:szCs w:val="22"/>
          <w:lang w:val="cs-CZ"/>
        </w:rPr>
        <w:t xml:space="preserve"> územní</w:t>
      </w:r>
      <w:r w:rsidR="00292DA4" w:rsidRPr="00E0259A">
        <w:rPr>
          <w:szCs w:val="22"/>
          <w:lang w:val="cs-CZ"/>
        </w:rPr>
        <w:t>ch</w:t>
      </w:r>
      <w:r w:rsidR="009269A6" w:rsidRPr="00E0259A">
        <w:rPr>
          <w:szCs w:val="22"/>
          <w:lang w:val="cs-CZ"/>
        </w:rPr>
        <w:t xml:space="preserve"> studií</w:t>
      </w:r>
      <w:r w:rsidR="00292DA4" w:rsidRPr="00E0259A">
        <w:rPr>
          <w:szCs w:val="22"/>
          <w:lang w:val="cs-CZ"/>
        </w:rPr>
        <w:t xml:space="preserve">, </w:t>
      </w:r>
      <w:r w:rsidRPr="00E0259A">
        <w:rPr>
          <w:szCs w:val="22"/>
          <w:lang w:val="cs-CZ"/>
        </w:rPr>
        <w:t>jej</w:t>
      </w:r>
      <w:r w:rsidR="00C55B8B" w:rsidRPr="00E0259A">
        <w:rPr>
          <w:szCs w:val="22"/>
          <w:lang w:val="cs-CZ"/>
        </w:rPr>
        <w:t>ichž</w:t>
      </w:r>
      <w:r w:rsidRPr="00E0259A">
        <w:rPr>
          <w:szCs w:val="22"/>
          <w:lang w:val="cs-CZ"/>
        </w:rPr>
        <w:t xml:space="preserve"> </w:t>
      </w:r>
      <w:r w:rsidR="00C55B8B" w:rsidRPr="00E0259A">
        <w:rPr>
          <w:szCs w:val="22"/>
          <w:lang w:val="cs-CZ"/>
        </w:rPr>
        <w:t>zpracování</w:t>
      </w:r>
      <w:r w:rsidRPr="00E0259A">
        <w:rPr>
          <w:szCs w:val="22"/>
          <w:lang w:val="cs-CZ"/>
        </w:rPr>
        <w:t xml:space="preserve"> podmiňuje využití některých ploch. </w:t>
      </w:r>
    </w:p>
    <w:p w14:paraId="7D840D54" w14:textId="77777777" w:rsidR="00607F89" w:rsidRPr="00E0259A" w:rsidRDefault="00607F89" w:rsidP="00835140">
      <w:pPr>
        <w:pStyle w:val="UPText0"/>
        <w:rPr>
          <w:szCs w:val="22"/>
          <w:lang w:val="cs-CZ"/>
        </w:rPr>
      </w:pPr>
      <w:r w:rsidRPr="00E0259A">
        <w:rPr>
          <w:szCs w:val="22"/>
          <w:lang w:val="cs-CZ"/>
        </w:rPr>
        <w:t xml:space="preserve">Veřejná prostranství mohou vznikat dle místních podmínek </w:t>
      </w:r>
      <w:r w:rsidRPr="00E0259A">
        <w:rPr>
          <w:b/>
          <w:szCs w:val="22"/>
          <w:lang w:val="cs-CZ"/>
        </w:rPr>
        <w:t>i na jiných plochách</w:t>
      </w:r>
      <w:r w:rsidRPr="00E0259A">
        <w:rPr>
          <w:szCs w:val="22"/>
          <w:lang w:val="cs-CZ"/>
        </w:rPr>
        <w:t xml:space="preserve"> s rozdílným způsobem využití v souladu s</w:t>
      </w:r>
      <w:r w:rsidR="00AE69A1" w:rsidRPr="00E0259A">
        <w:rPr>
          <w:szCs w:val="22"/>
          <w:lang w:val="cs-CZ"/>
        </w:rPr>
        <w:t> podmínkami využití</w:t>
      </w:r>
      <w:r w:rsidRPr="00E0259A">
        <w:rPr>
          <w:szCs w:val="22"/>
          <w:lang w:val="cs-CZ"/>
        </w:rPr>
        <w:t xml:space="preserve"> jednotlivých ploch, </w:t>
      </w:r>
      <w:r w:rsidR="00AE69A1" w:rsidRPr="00E0259A">
        <w:rPr>
          <w:bCs/>
          <w:szCs w:val="22"/>
        </w:rPr>
        <w:t>pokud slouží bezprostředně pro zajištění hlavního</w:t>
      </w:r>
      <w:r w:rsidR="00F13482" w:rsidRPr="00E0259A">
        <w:rPr>
          <w:bCs/>
          <w:szCs w:val="22"/>
          <w:lang w:val="cs-CZ"/>
        </w:rPr>
        <w:t xml:space="preserve"> nebo přípustného </w:t>
      </w:r>
      <w:r w:rsidR="00AE69A1" w:rsidRPr="00E0259A">
        <w:rPr>
          <w:bCs/>
          <w:szCs w:val="22"/>
        </w:rPr>
        <w:t>využití vymezené plochy s rozdílným způsobem využití, resp. pro dopravní připojení staveb umístěných v souladu s</w:t>
      </w:r>
      <w:r w:rsidR="00F13482" w:rsidRPr="00E0259A">
        <w:rPr>
          <w:bCs/>
          <w:szCs w:val="22"/>
        </w:rPr>
        <w:t> </w:t>
      </w:r>
      <w:r w:rsidR="00AE69A1" w:rsidRPr="00E0259A">
        <w:rPr>
          <w:bCs/>
          <w:szCs w:val="22"/>
        </w:rPr>
        <w:t>ÚP</w:t>
      </w:r>
      <w:r w:rsidR="00F13482" w:rsidRPr="00E0259A">
        <w:rPr>
          <w:bCs/>
          <w:szCs w:val="22"/>
          <w:lang w:val="cs-CZ"/>
        </w:rPr>
        <w:t xml:space="preserve"> </w:t>
      </w:r>
      <w:r w:rsidR="006C6AAA" w:rsidRPr="00E0259A">
        <w:rPr>
          <w:bCs/>
          <w:szCs w:val="22"/>
          <w:lang w:val="cs-CZ"/>
        </w:rPr>
        <w:t>Křižany</w:t>
      </w:r>
      <w:r w:rsidR="00AE69A1" w:rsidRPr="00E0259A">
        <w:rPr>
          <w:bCs/>
          <w:szCs w:val="22"/>
          <w:lang w:val="cs-CZ"/>
        </w:rPr>
        <w:t xml:space="preserve">, </w:t>
      </w:r>
      <w:r w:rsidRPr="00E0259A">
        <w:rPr>
          <w:szCs w:val="22"/>
          <w:lang w:val="cs-CZ"/>
        </w:rPr>
        <w:t>neboť vznik veřejných prostranství je pro obec žádoucí.</w:t>
      </w:r>
    </w:p>
    <w:p w14:paraId="4E003F75" w14:textId="77777777" w:rsidR="00AE69A1" w:rsidRPr="00E0259A" w:rsidRDefault="00AE69A1" w:rsidP="003A2C0A">
      <w:pPr>
        <w:pStyle w:val="UPText0"/>
        <w:spacing w:before="80"/>
        <w:rPr>
          <w:szCs w:val="22"/>
          <w:lang w:val="cs-CZ"/>
        </w:rPr>
      </w:pPr>
      <w:r w:rsidRPr="00E0259A">
        <w:rPr>
          <w:szCs w:val="22"/>
          <w:lang w:val="cs-CZ"/>
        </w:rPr>
        <w:t xml:space="preserve">Postupnou </w:t>
      </w:r>
      <w:r w:rsidRPr="00E0259A">
        <w:rPr>
          <w:b/>
          <w:szCs w:val="22"/>
          <w:lang w:val="cs-CZ"/>
        </w:rPr>
        <w:t>revitalizaci stávajících</w:t>
      </w:r>
      <w:r w:rsidRPr="00E0259A">
        <w:rPr>
          <w:szCs w:val="22"/>
          <w:lang w:val="cs-CZ"/>
        </w:rPr>
        <w:t xml:space="preserve"> veřejných prostranství a doplňováním nových veřejných prostranství v ostatních plochách s rozdílným způsobem využití s cílem:</w:t>
      </w:r>
    </w:p>
    <w:p w14:paraId="7A8F53BA" w14:textId="77777777" w:rsidR="00AE69A1" w:rsidRPr="00E0259A" w:rsidRDefault="00A10CB4" w:rsidP="003A2C0A">
      <w:pPr>
        <w:pStyle w:val="UPText0"/>
        <w:spacing w:before="20"/>
        <w:ind w:left="851" w:hanging="851"/>
      </w:pPr>
      <w:r w:rsidRPr="00E0259A">
        <w:rPr>
          <w:lang w:val="cs-CZ"/>
        </w:rPr>
        <w:t>-</w:t>
      </w:r>
      <w:r w:rsidRPr="00E0259A">
        <w:rPr>
          <w:lang w:val="cs-CZ"/>
        </w:rPr>
        <w:tab/>
      </w:r>
      <w:r w:rsidR="00AE69A1" w:rsidRPr="00E0259A">
        <w:t>vytvářet územní podmínky pro harmonický soulad motorové, bezmotorové i pěší dopravy v kvalitním prostředí s přiměřeným uplatněním zeleně,</w:t>
      </w:r>
    </w:p>
    <w:p w14:paraId="678BF9CF" w14:textId="77777777" w:rsidR="00AE69A1" w:rsidRPr="00E0259A" w:rsidRDefault="00A10CB4" w:rsidP="003A2C0A">
      <w:pPr>
        <w:pStyle w:val="UPText0"/>
        <w:spacing w:before="20"/>
        <w:ind w:left="851" w:hanging="851"/>
      </w:pPr>
      <w:r w:rsidRPr="00E0259A">
        <w:rPr>
          <w:lang w:val="cs-CZ"/>
        </w:rPr>
        <w:t>-</w:t>
      </w:r>
      <w:r w:rsidRPr="00E0259A">
        <w:rPr>
          <w:lang w:val="cs-CZ"/>
        </w:rPr>
        <w:tab/>
      </w:r>
      <w:r w:rsidR="00AE69A1" w:rsidRPr="00E0259A">
        <w:t xml:space="preserve">zajistit prostupnost krajiny, </w:t>
      </w:r>
    </w:p>
    <w:p w14:paraId="7FFB621F" w14:textId="77777777" w:rsidR="00AE69A1" w:rsidRPr="00E0259A" w:rsidRDefault="00A10CB4" w:rsidP="003A2C0A">
      <w:pPr>
        <w:pStyle w:val="UPText0"/>
        <w:spacing w:before="20"/>
        <w:ind w:left="851" w:hanging="851"/>
        <w:rPr>
          <w:lang w:val="cs-CZ"/>
        </w:rPr>
      </w:pPr>
      <w:r w:rsidRPr="00E0259A">
        <w:rPr>
          <w:lang w:val="cs-CZ"/>
        </w:rPr>
        <w:t>-</w:t>
      </w:r>
      <w:r w:rsidRPr="00E0259A">
        <w:rPr>
          <w:lang w:val="cs-CZ"/>
        </w:rPr>
        <w:tab/>
      </w:r>
      <w:r w:rsidR="00AE69A1" w:rsidRPr="00E0259A">
        <w:t>vytvářet územní podmínky pro podporu programu mobility.</w:t>
      </w:r>
    </w:p>
    <w:p w14:paraId="69F03CFD" w14:textId="77777777" w:rsidR="00E84247" w:rsidRPr="00E0259A" w:rsidRDefault="00E84247" w:rsidP="003A2C0A">
      <w:pPr>
        <w:pStyle w:val="UPText0"/>
        <w:spacing w:before="20"/>
        <w:ind w:left="851" w:hanging="851"/>
        <w:rPr>
          <w:lang w:val="cs-CZ"/>
        </w:rPr>
      </w:pPr>
    </w:p>
    <w:p w14:paraId="4060AE52" w14:textId="77777777" w:rsidR="000D3579" w:rsidRPr="00E0259A" w:rsidRDefault="000B66CC">
      <w:pPr>
        <w:pStyle w:val="UPText0"/>
        <w:rPr>
          <w:szCs w:val="22"/>
          <w:lang w:val="cs-CZ"/>
        </w:rPr>
      </w:pPr>
      <w:r w:rsidRPr="00E0259A">
        <w:rPr>
          <w:szCs w:val="22"/>
        </w:rPr>
        <w:lastRenderedPageBreak/>
        <w:t xml:space="preserve">ÚP </w:t>
      </w:r>
      <w:r w:rsidR="006C6AAA" w:rsidRPr="00E0259A">
        <w:rPr>
          <w:szCs w:val="22"/>
          <w:lang w:val="cs-CZ"/>
        </w:rPr>
        <w:t>Křižany</w:t>
      </w:r>
      <w:r w:rsidR="00AE69A1" w:rsidRPr="00E0259A">
        <w:rPr>
          <w:szCs w:val="22"/>
          <w:lang w:val="cs-CZ"/>
        </w:rPr>
        <w:t xml:space="preserve"> </w:t>
      </w:r>
      <w:r w:rsidRPr="00E0259A">
        <w:rPr>
          <w:szCs w:val="22"/>
        </w:rPr>
        <w:t>vytváří systém</w:t>
      </w:r>
      <w:r w:rsidR="00EB061B" w:rsidRPr="00E0259A">
        <w:rPr>
          <w:szCs w:val="22"/>
          <w:lang w:val="cs-CZ"/>
        </w:rPr>
        <w:t xml:space="preserve"> </w:t>
      </w:r>
      <w:r w:rsidR="005A188A" w:rsidRPr="00E0259A">
        <w:rPr>
          <w:b/>
          <w:szCs w:val="22"/>
        </w:rPr>
        <w:t xml:space="preserve">ploch </w:t>
      </w:r>
      <w:r w:rsidR="00B70BBC" w:rsidRPr="00E0259A">
        <w:rPr>
          <w:b/>
          <w:bCs/>
          <w:szCs w:val="22"/>
        </w:rPr>
        <w:t>zeleně</w:t>
      </w:r>
      <w:r w:rsidR="00B70BBC" w:rsidRPr="00E0259A">
        <w:rPr>
          <w:b/>
          <w:szCs w:val="22"/>
        </w:rPr>
        <w:t xml:space="preserve"> </w:t>
      </w:r>
      <w:r w:rsidR="005A188A" w:rsidRPr="00E0259A">
        <w:rPr>
          <w:b/>
          <w:szCs w:val="22"/>
        </w:rPr>
        <w:t>sídelní</w:t>
      </w:r>
      <w:r w:rsidR="005A188A" w:rsidRPr="00E0259A">
        <w:rPr>
          <w:szCs w:val="22"/>
        </w:rPr>
        <w:t xml:space="preserve"> </w:t>
      </w:r>
      <w:r w:rsidR="00412582" w:rsidRPr="00E0259A">
        <w:rPr>
          <w:szCs w:val="22"/>
          <w:lang w:val="cs-CZ"/>
        </w:rPr>
        <w:t>(Z</w:t>
      </w:r>
      <w:r w:rsidR="00B70BBC" w:rsidRPr="00E0259A">
        <w:rPr>
          <w:szCs w:val="22"/>
          <w:lang w:val="cs-CZ"/>
        </w:rPr>
        <w:t>S</w:t>
      </w:r>
      <w:r w:rsidR="00412582" w:rsidRPr="00E0259A">
        <w:rPr>
          <w:szCs w:val="22"/>
          <w:lang w:val="cs-CZ"/>
        </w:rPr>
        <w:t xml:space="preserve">) </w:t>
      </w:r>
      <w:r w:rsidRPr="00E0259A">
        <w:rPr>
          <w:szCs w:val="22"/>
        </w:rPr>
        <w:t xml:space="preserve">pro denní pobyt a rekreaci obyvatel. </w:t>
      </w:r>
      <w:r w:rsidR="000D3579" w:rsidRPr="00E0259A">
        <w:rPr>
          <w:szCs w:val="22"/>
          <w:lang w:val="cs-CZ"/>
        </w:rPr>
        <w:t xml:space="preserve">Plochy </w:t>
      </w:r>
      <w:r w:rsidR="00B70BBC" w:rsidRPr="00E0259A">
        <w:rPr>
          <w:szCs w:val="22"/>
          <w:lang w:val="cs-CZ"/>
        </w:rPr>
        <w:t xml:space="preserve">zeleně </w:t>
      </w:r>
      <w:r w:rsidR="000D3579" w:rsidRPr="00E0259A">
        <w:rPr>
          <w:szCs w:val="22"/>
          <w:lang w:val="cs-CZ"/>
        </w:rPr>
        <w:t xml:space="preserve">sídelní tvoří zejména </w:t>
      </w:r>
      <w:r w:rsidR="00C55B8B" w:rsidRPr="00E0259A">
        <w:rPr>
          <w:szCs w:val="22"/>
          <w:lang w:val="cs-CZ"/>
        </w:rPr>
        <w:t xml:space="preserve">pásy podél </w:t>
      </w:r>
      <w:r w:rsidR="00B70BBC" w:rsidRPr="00E0259A">
        <w:rPr>
          <w:szCs w:val="22"/>
          <w:lang w:val="cs-CZ"/>
        </w:rPr>
        <w:t xml:space="preserve">Ještědského </w:t>
      </w:r>
      <w:r w:rsidR="0060634C" w:rsidRPr="00E0259A">
        <w:rPr>
          <w:szCs w:val="22"/>
          <w:lang w:val="cs-CZ"/>
        </w:rPr>
        <w:t>potoka</w:t>
      </w:r>
      <w:r w:rsidR="000D3579" w:rsidRPr="00E0259A">
        <w:rPr>
          <w:szCs w:val="22"/>
          <w:lang w:val="cs-CZ"/>
        </w:rPr>
        <w:t xml:space="preserve"> s návaznostmi na krajinnou zeleň a okolní lesní komplexy</w:t>
      </w:r>
      <w:r w:rsidR="0060634C" w:rsidRPr="00E0259A">
        <w:rPr>
          <w:szCs w:val="22"/>
          <w:lang w:val="cs-CZ"/>
        </w:rPr>
        <w:t xml:space="preserve"> a menší plochy </w:t>
      </w:r>
      <w:r w:rsidR="00B70BBC" w:rsidRPr="00E0259A">
        <w:rPr>
          <w:szCs w:val="22"/>
          <w:lang w:val="cs-CZ"/>
        </w:rPr>
        <w:t>upravené zeleně v centru obou sídel</w:t>
      </w:r>
      <w:r w:rsidR="000D3579" w:rsidRPr="00E0259A">
        <w:rPr>
          <w:szCs w:val="22"/>
          <w:lang w:val="cs-CZ"/>
        </w:rPr>
        <w:t>.</w:t>
      </w:r>
      <w:r w:rsidR="0030445E" w:rsidRPr="00E0259A">
        <w:rPr>
          <w:szCs w:val="22"/>
          <w:lang w:val="cs-CZ"/>
        </w:rPr>
        <w:t xml:space="preserve"> Veřejně přístupná bude i plocha zeleně sídelní v lokalitě navrhované obytné zástavby </w:t>
      </w:r>
      <w:r w:rsidR="00571B16" w:rsidRPr="00E0259A">
        <w:rPr>
          <w:szCs w:val="22"/>
          <w:lang w:val="cs-CZ"/>
        </w:rPr>
        <w:t xml:space="preserve">Křižany </w:t>
      </w:r>
      <w:r w:rsidR="0030445E" w:rsidRPr="00E0259A">
        <w:rPr>
          <w:szCs w:val="22"/>
          <w:lang w:val="cs-CZ"/>
        </w:rPr>
        <w:t xml:space="preserve">u cihelny (plocha K7), kde se navrhuje např. vytvoření lesoparku s cvičícími prvky. </w:t>
      </w:r>
    </w:p>
    <w:p w14:paraId="580C55A8" w14:textId="77777777" w:rsidR="000B66CC" w:rsidRPr="00E0259A" w:rsidRDefault="000E5A7A" w:rsidP="004C673D">
      <w:pPr>
        <w:pStyle w:val="UPA11NADPIS4"/>
        <w:rPr>
          <w:b/>
        </w:rPr>
      </w:pPr>
      <w:r w:rsidRPr="00E0259A">
        <w:rPr>
          <w:b/>
        </w:rPr>
        <w:t>D</w:t>
      </w:r>
      <w:r w:rsidR="000B66CC" w:rsidRPr="00E0259A">
        <w:rPr>
          <w:b/>
        </w:rPr>
        <w:t>.</w:t>
      </w:r>
      <w:r w:rsidR="00952BF7" w:rsidRPr="00E0259A">
        <w:rPr>
          <w:b/>
        </w:rPr>
        <w:t>4</w:t>
      </w:r>
      <w:r w:rsidR="000B66CC" w:rsidRPr="00E0259A">
        <w:rPr>
          <w:b/>
        </w:rPr>
        <w:t>.5</w:t>
      </w:r>
      <w:r w:rsidR="000B66CC" w:rsidRPr="00E0259A">
        <w:rPr>
          <w:b/>
        </w:rPr>
        <w:tab/>
        <w:t>Odůvodnění koncepce civilní ochrany</w:t>
      </w:r>
    </w:p>
    <w:p w14:paraId="6C3EEE03" w14:textId="77777777" w:rsidR="005A188A" w:rsidRPr="00E0259A" w:rsidRDefault="005A188A" w:rsidP="005A188A">
      <w:pPr>
        <w:pStyle w:val="UPText0"/>
        <w:rPr>
          <w:lang w:val="cs-CZ"/>
        </w:rPr>
      </w:pPr>
      <w:r w:rsidRPr="00E0259A">
        <w:t xml:space="preserve">V  ÚP </w:t>
      </w:r>
      <w:r w:rsidR="006C6AAA" w:rsidRPr="00E0259A">
        <w:rPr>
          <w:lang w:val="cs-CZ"/>
        </w:rPr>
        <w:t>Křižany</w:t>
      </w:r>
      <w:r w:rsidRPr="00E0259A">
        <w:t xml:space="preserve"> jsou respektovány požadavky ochrany obyvatelstva dle zákona č.</w:t>
      </w:r>
      <w:r w:rsidR="00412582" w:rsidRPr="00E0259A">
        <w:rPr>
          <w:lang w:val="cs-CZ"/>
        </w:rPr>
        <w:t> </w:t>
      </w:r>
      <w:r w:rsidRPr="00E0259A">
        <w:t>239/2000</w:t>
      </w:r>
      <w:r w:rsidR="006D57CB" w:rsidRPr="00E0259A">
        <w:rPr>
          <w:lang w:val="cs-CZ"/>
        </w:rPr>
        <w:t> </w:t>
      </w:r>
      <w:r w:rsidRPr="00E0259A">
        <w:t>Sb. a vyhlášky MV č.</w:t>
      </w:r>
      <w:r w:rsidR="00412582" w:rsidRPr="00E0259A">
        <w:rPr>
          <w:lang w:val="cs-CZ"/>
        </w:rPr>
        <w:t> </w:t>
      </w:r>
      <w:r w:rsidRPr="00E0259A">
        <w:t>380/2002</w:t>
      </w:r>
      <w:r w:rsidR="006D57CB" w:rsidRPr="00E0259A">
        <w:rPr>
          <w:lang w:val="cs-CZ"/>
        </w:rPr>
        <w:t> </w:t>
      </w:r>
      <w:r w:rsidRPr="00E0259A">
        <w:t>Sb.</w:t>
      </w:r>
      <w:r w:rsidR="000D3579" w:rsidRPr="00E0259A">
        <w:rPr>
          <w:lang w:val="cs-CZ"/>
        </w:rPr>
        <w:t xml:space="preserve"> v platném znění.</w:t>
      </w:r>
      <w:r w:rsidRPr="00E0259A">
        <w:t xml:space="preserve"> Opatření ochrany obyvatelstva pro území </w:t>
      </w:r>
      <w:r w:rsidR="000D3579" w:rsidRPr="00E0259A">
        <w:rPr>
          <w:lang w:val="cs-CZ"/>
        </w:rPr>
        <w:t xml:space="preserve">obce </w:t>
      </w:r>
      <w:r w:rsidR="006C6AAA" w:rsidRPr="00E0259A">
        <w:rPr>
          <w:lang w:val="cs-CZ"/>
        </w:rPr>
        <w:t>Křižany</w:t>
      </w:r>
      <w:r w:rsidRPr="00E0259A">
        <w:t xml:space="preserve"> jsou definována</w:t>
      </w:r>
      <w:r w:rsidRPr="00E0259A">
        <w:rPr>
          <w:szCs w:val="22"/>
        </w:rPr>
        <w:t xml:space="preserve"> v </w:t>
      </w:r>
      <w:r w:rsidRPr="00E0259A">
        <w:rPr>
          <w:b/>
          <w:bCs/>
        </w:rPr>
        <w:t>Havarijním plánu a Krizovém plánu Libereckého kraje</w:t>
      </w:r>
      <w:r w:rsidRPr="00E0259A">
        <w:t xml:space="preserve"> a odvozených dokumentech (Výpis z Havarijního plánu LK pro ORP </w:t>
      </w:r>
      <w:r w:rsidR="0030445E" w:rsidRPr="00E0259A">
        <w:rPr>
          <w:lang w:val="cs-CZ"/>
        </w:rPr>
        <w:t>Liberec</w:t>
      </w:r>
      <w:r w:rsidRPr="00E0259A">
        <w:t xml:space="preserve"> aj.).</w:t>
      </w:r>
    </w:p>
    <w:p w14:paraId="453DDD14" w14:textId="77777777" w:rsidR="000D3579" w:rsidRPr="00E0259A" w:rsidRDefault="000B66CC">
      <w:pPr>
        <w:pStyle w:val="UPText0"/>
        <w:rPr>
          <w:szCs w:val="22"/>
          <w:lang w:val="cs-CZ"/>
        </w:rPr>
      </w:pPr>
      <w:r w:rsidRPr="00E0259A">
        <w:rPr>
          <w:szCs w:val="22"/>
        </w:rPr>
        <w:t xml:space="preserve">Pro potřeby zpracování ÚP </w:t>
      </w:r>
      <w:r w:rsidR="006C6AAA" w:rsidRPr="00E0259A">
        <w:rPr>
          <w:szCs w:val="22"/>
          <w:lang w:val="cs-CZ"/>
        </w:rPr>
        <w:t>Křižany</w:t>
      </w:r>
      <w:r w:rsidRPr="00E0259A">
        <w:rPr>
          <w:szCs w:val="22"/>
        </w:rPr>
        <w:t xml:space="preserve"> byly využity informace z ÚAP Libereckého kraje a </w:t>
      </w:r>
      <w:r w:rsidR="005A188A" w:rsidRPr="00E0259A">
        <w:rPr>
          <w:szCs w:val="22"/>
        </w:rPr>
        <w:t xml:space="preserve">z ÚAP ORP </w:t>
      </w:r>
      <w:r w:rsidR="0030445E" w:rsidRPr="00E0259A">
        <w:rPr>
          <w:szCs w:val="22"/>
          <w:lang w:val="cs-CZ"/>
        </w:rPr>
        <w:t xml:space="preserve">Liberec </w:t>
      </w:r>
      <w:r w:rsidR="005A188A" w:rsidRPr="00E0259A">
        <w:rPr>
          <w:szCs w:val="22"/>
        </w:rPr>
        <w:t>(aktualizace 201</w:t>
      </w:r>
      <w:r w:rsidR="00D35A0D" w:rsidRPr="00E0259A">
        <w:rPr>
          <w:szCs w:val="22"/>
          <w:lang w:val="cs-CZ"/>
        </w:rPr>
        <w:t>6</w:t>
      </w:r>
      <w:r w:rsidR="0030445E" w:rsidRPr="00E0259A">
        <w:rPr>
          <w:szCs w:val="22"/>
          <w:lang w:val="cs-CZ"/>
        </w:rPr>
        <w:t>, data 2018</w:t>
      </w:r>
      <w:r w:rsidR="005A188A" w:rsidRPr="00E0259A">
        <w:rPr>
          <w:szCs w:val="22"/>
        </w:rPr>
        <w:t xml:space="preserve">) a </w:t>
      </w:r>
      <w:r w:rsidRPr="00E0259A">
        <w:rPr>
          <w:szCs w:val="22"/>
        </w:rPr>
        <w:t xml:space="preserve">podklady Hasičského záchranného sboru Libereckého kraje, Krajského vojenského velitelství Liberec, </w:t>
      </w:r>
      <w:r w:rsidR="000D3579" w:rsidRPr="00E0259A">
        <w:rPr>
          <w:szCs w:val="22"/>
        </w:rPr>
        <w:t>Policie ČR.</w:t>
      </w:r>
    </w:p>
    <w:p w14:paraId="715728FF" w14:textId="77777777" w:rsidR="00BD1DC9" w:rsidRPr="00E0259A" w:rsidRDefault="00AE13B2" w:rsidP="00AE13B2">
      <w:pPr>
        <w:pStyle w:val="UPText0"/>
        <w:rPr>
          <w:szCs w:val="22"/>
          <w:lang w:val="cs-CZ"/>
        </w:rPr>
      </w:pPr>
      <w:r w:rsidRPr="00E0259A">
        <w:rPr>
          <w:szCs w:val="22"/>
        </w:rPr>
        <w:t xml:space="preserve">Jako </w:t>
      </w:r>
      <w:r w:rsidRPr="00E0259A">
        <w:rPr>
          <w:b/>
          <w:szCs w:val="22"/>
        </w:rPr>
        <w:t>zdroj</w:t>
      </w:r>
      <w:r w:rsidR="00B1420F" w:rsidRPr="00E0259A">
        <w:rPr>
          <w:b/>
          <w:szCs w:val="22"/>
          <w:lang w:val="cs-CZ"/>
        </w:rPr>
        <w:t>e</w:t>
      </w:r>
      <w:r w:rsidRPr="00E0259A">
        <w:rPr>
          <w:b/>
          <w:szCs w:val="22"/>
        </w:rPr>
        <w:t xml:space="preserve"> vody pro hašení</w:t>
      </w:r>
      <w:r w:rsidRPr="00E0259A">
        <w:rPr>
          <w:szCs w:val="22"/>
        </w:rPr>
        <w:t xml:space="preserve"> lze využít hydranty osazené na veřejných vodovodních řadech, pokud to bude technicky možné a pokud budou vyhovovat svými parametry (dimenze potrubí, hydrostatický tlak, průtok, atd.) a </w:t>
      </w:r>
      <w:r w:rsidR="00721654" w:rsidRPr="00E0259A">
        <w:rPr>
          <w:szCs w:val="22"/>
          <w:lang w:val="cs-CZ"/>
        </w:rPr>
        <w:t xml:space="preserve">budou vyhovovat </w:t>
      </w:r>
      <w:r w:rsidRPr="00E0259A">
        <w:rPr>
          <w:szCs w:val="22"/>
        </w:rPr>
        <w:t>svým umístěním vzhledem k zástavbě.</w:t>
      </w:r>
    </w:p>
    <w:p w14:paraId="37CCAB95" w14:textId="77777777" w:rsidR="0030445E" w:rsidRPr="00E0259A" w:rsidRDefault="0030445E" w:rsidP="00AE13B2">
      <w:pPr>
        <w:pStyle w:val="UPText0"/>
        <w:rPr>
          <w:szCs w:val="22"/>
          <w:lang w:val="cs-CZ"/>
        </w:rPr>
      </w:pPr>
      <w:r w:rsidRPr="00E0259A">
        <w:rPr>
          <w:rFonts w:eastAsia="Lucida Sans Unicode" w:cs="Arial"/>
          <w:kern w:val="1"/>
          <w:lang w:eastAsia="zh-CN"/>
        </w:rPr>
        <w:t xml:space="preserve">Dále </w:t>
      </w:r>
      <w:r w:rsidRPr="00E0259A">
        <w:rPr>
          <w:rFonts w:eastAsia="Lucida Sans Unicode" w:cs="Arial"/>
          <w:kern w:val="1"/>
          <w:lang w:val="cs-CZ" w:eastAsia="zh-CN"/>
        </w:rPr>
        <w:t xml:space="preserve">lze </w:t>
      </w:r>
      <w:r w:rsidRPr="00E0259A">
        <w:rPr>
          <w:rFonts w:eastAsia="Lucida Sans Unicode" w:cs="Arial"/>
          <w:kern w:val="1"/>
          <w:lang w:eastAsia="zh-CN"/>
        </w:rPr>
        <w:t>využívat přírodní i umělé vodní plochy a toky s vyhovujícími parametry jako jsou např. jejich objem, průtok, dostupnost požární technikou a vzdálenost od zástavby</w:t>
      </w:r>
      <w:r w:rsidRPr="00E0259A">
        <w:rPr>
          <w:rFonts w:eastAsia="Lucida Sans Unicode" w:cs="Arial"/>
          <w:kern w:val="1"/>
          <w:lang w:val="cs-CZ" w:eastAsia="zh-CN"/>
        </w:rPr>
        <w:t xml:space="preserve"> (např. rybník Krkavec, rybníky v Žibřidicích, požární nádrž u bioplynové stanice aj.)</w:t>
      </w:r>
      <w:r w:rsidRPr="00E0259A">
        <w:rPr>
          <w:rFonts w:eastAsia="Lucida Sans Unicode" w:cs="Arial"/>
          <w:kern w:val="1"/>
          <w:lang w:eastAsia="zh-CN"/>
        </w:rPr>
        <w:t>.</w:t>
      </w:r>
    </w:p>
    <w:p w14:paraId="41DF512A" w14:textId="77777777" w:rsidR="00A80C69" w:rsidRPr="00E0259A" w:rsidRDefault="00A80C69" w:rsidP="00A80C69">
      <w:pPr>
        <w:pStyle w:val="UPText0"/>
        <w:rPr>
          <w:szCs w:val="22"/>
          <w:lang w:val="cs-CZ"/>
        </w:rPr>
      </w:pPr>
      <w:r w:rsidRPr="00E0259A">
        <w:rPr>
          <w:b/>
          <w:szCs w:val="22"/>
        </w:rPr>
        <w:t>Požární ochranu zajišťuje</w:t>
      </w:r>
      <w:r w:rsidRPr="00E0259A">
        <w:rPr>
          <w:szCs w:val="22"/>
        </w:rPr>
        <w:t xml:space="preserve"> na profesionální bázi Hasičský záchranný sbor Libereckého kraje – požární stanice </w:t>
      </w:r>
      <w:r w:rsidR="0030445E" w:rsidRPr="00E0259A">
        <w:rPr>
          <w:szCs w:val="22"/>
          <w:lang w:val="cs-CZ"/>
        </w:rPr>
        <w:t>Jablonné v Podještědí</w:t>
      </w:r>
      <w:r w:rsidRPr="00E0259A">
        <w:rPr>
          <w:szCs w:val="22"/>
        </w:rPr>
        <w:t>. V obci aktivně funguj</w:t>
      </w:r>
      <w:r w:rsidR="00D35A0D" w:rsidRPr="00E0259A">
        <w:rPr>
          <w:szCs w:val="22"/>
          <w:lang w:val="cs-CZ"/>
        </w:rPr>
        <w:t>e</w:t>
      </w:r>
      <w:r w:rsidRPr="00E0259A">
        <w:rPr>
          <w:szCs w:val="22"/>
        </w:rPr>
        <w:t xml:space="preserve"> </w:t>
      </w:r>
      <w:r w:rsidR="00DE2F67" w:rsidRPr="00E0259A">
        <w:rPr>
          <w:lang w:val="cs-CZ"/>
        </w:rPr>
        <w:t>Jednotka s</w:t>
      </w:r>
      <w:r w:rsidR="00DE2F67" w:rsidRPr="00E0259A">
        <w:t>bor</w:t>
      </w:r>
      <w:r w:rsidR="00DE2F67" w:rsidRPr="00E0259A">
        <w:rPr>
          <w:lang w:val="cs-CZ"/>
        </w:rPr>
        <w:t>u</w:t>
      </w:r>
      <w:r w:rsidR="00DE2F67" w:rsidRPr="00E0259A">
        <w:t xml:space="preserve"> dobrovolných hasičů</w:t>
      </w:r>
      <w:r w:rsidR="00DE2F67" w:rsidRPr="00E0259A">
        <w:rPr>
          <w:lang w:val="cs-CZ"/>
        </w:rPr>
        <w:t xml:space="preserve"> obce</w:t>
      </w:r>
      <w:r w:rsidR="00DE2F67" w:rsidRPr="00E0259A">
        <w:t xml:space="preserve"> (</w:t>
      </w:r>
      <w:r w:rsidR="00DE2F67" w:rsidRPr="00E0259A">
        <w:rPr>
          <w:lang w:val="cs-CZ"/>
        </w:rPr>
        <w:t>J</w:t>
      </w:r>
      <w:r w:rsidR="00DE2F67" w:rsidRPr="00E0259A">
        <w:t>SDH</w:t>
      </w:r>
      <w:r w:rsidR="00DE2F67" w:rsidRPr="00E0259A">
        <w:rPr>
          <w:lang w:val="cs-CZ"/>
        </w:rPr>
        <w:t>O</w:t>
      </w:r>
      <w:r w:rsidR="00DE2F67" w:rsidRPr="00E0259A">
        <w:t>)</w:t>
      </w:r>
      <w:r w:rsidR="00DE2F67" w:rsidRPr="00E0259A">
        <w:rPr>
          <w:lang w:val="cs-CZ"/>
        </w:rPr>
        <w:t>.</w:t>
      </w:r>
      <w:r w:rsidRPr="00E0259A">
        <w:rPr>
          <w:szCs w:val="22"/>
        </w:rPr>
        <w:t xml:space="preserve"> Hasičsk</w:t>
      </w:r>
      <w:r w:rsidR="00D35A0D" w:rsidRPr="00E0259A">
        <w:rPr>
          <w:szCs w:val="22"/>
          <w:lang w:val="cs-CZ"/>
        </w:rPr>
        <w:t>á</w:t>
      </w:r>
      <w:r w:rsidRPr="00E0259A">
        <w:rPr>
          <w:szCs w:val="22"/>
        </w:rPr>
        <w:t xml:space="preserve"> zbrojnice j</w:t>
      </w:r>
      <w:r w:rsidR="00D35A0D" w:rsidRPr="00E0259A">
        <w:rPr>
          <w:szCs w:val="22"/>
          <w:lang w:val="cs-CZ"/>
        </w:rPr>
        <w:t>e v centru obce.</w:t>
      </w:r>
    </w:p>
    <w:p w14:paraId="2F399086" w14:textId="77777777" w:rsidR="00505D62" w:rsidRPr="00E0259A" w:rsidRDefault="00505D62" w:rsidP="00A80C69">
      <w:pPr>
        <w:pStyle w:val="UPText0"/>
        <w:rPr>
          <w:szCs w:val="22"/>
          <w:lang w:val="cs-CZ"/>
        </w:rPr>
      </w:pPr>
      <w:r w:rsidRPr="00E0259A">
        <w:rPr>
          <w:szCs w:val="22"/>
          <w:lang w:val="cs-CZ"/>
        </w:rPr>
        <w:t xml:space="preserve">Ministerstvo obrany ČR požaduje respektovat </w:t>
      </w:r>
      <w:r w:rsidRPr="00754EB7">
        <w:rPr>
          <w:b/>
          <w:szCs w:val="22"/>
          <w:lang w:val="cs-CZ"/>
        </w:rPr>
        <w:t>zvláštní zájmy MO ČR</w:t>
      </w:r>
      <w:r w:rsidR="00C7062C" w:rsidRPr="00E0259A">
        <w:rPr>
          <w:szCs w:val="22"/>
          <w:lang w:val="cs-CZ"/>
        </w:rPr>
        <w:t xml:space="preserve"> na území obce</w:t>
      </w:r>
      <w:r w:rsidR="00571B16" w:rsidRPr="00E0259A">
        <w:rPr>
          <w:szCs w:val="22"/>
          <w:lang w:val="cs-CZ"/>
        </w:rPr>
        <w:t>.</w:t>
      </w:r>
    </w:p>
    <w:p w14:paraId="4E6A3D78" w14:textId="77777777" w:rsidR="00505D62" w:rsidRPr="00E0259A" w:rsidRDefault="00505D62" w:rsidP="00505D62">
      <w:pPr>
        <w:pStyle w:val="UPText0"/>
        <w:rPr>
          <w:szCs w:val="22"/>
        </w:rPr>
      </w:pPr>
      <w:r w:rsidRPr="00E0259A">
        <w:rPr>
          <w:szCs w:val="22"/>
        </w:rPr>
        <w:t>Všeobecně lze vydat územní rozhodnutí a povolit níže uvedené druhy staveb vždy jen základě</w:t>
      </w:r>
      <w:r w:rsidRPr="00E0259A">
        <w:rPr>
          <w:szCs w:val="22"/>
          <w:lang w:val="cs-CZ"/>
        </w:rPr>
        <w:t xml:space="preserve"> </w:t>
      </w:r>
      <w:r w:rsidRPr="00E0259A">
        <w:rPr>
          <w:szCs w:val="22"/>
        </w:rPr>
        <w:t>závazného stanoviska ČR - Ministerstva obrany:</w:t>
      </w:r>
    </w:p>
    <w:p w14:paraId="5CC507CC" w14:textId="77777777" w:rsidR="00505D62" w:rsidRPr="00E0259A" w:rsidRDefault="00505D62" w:rsidP="00571B16">
      <w:pPr>
        <w:pStyle w:val="UPText0"/>
        <w:spacing w:before="60"/>
        <w:ind w:left="1135" w:hanging="284"/>
        <w:rPr>
          <w:szCs w:val="22"/>
        </w:rPr>
      </w:pPr>
      <w:r w:rsidRPr="00E0259A">
        <w:rPr>
          <w:szCs w:val="22"/>
        </w:rPr>
        <w:t xml:space="preserve">- </w:t>
      </w:r>
      <w:r w:rsidRPr="00E0259A">
        <w:rPr>
          <w:szCs w:val="22"/>
          <w:lang w:val="cs-CZ"/>
        </w:rPr>
        <w:tab/>
      </w:r>
      <w:r w:rsidRPr="00E0259A">
        <w:rPr>
          <w:szCs w:val="22"/>
        </w:rPr>
        <w:t>výstavba objektů a zařízení tvořících dominanty v území (např. rozhledny),</w:t>
      </w:r>
    </w:p>
    <w:p w14:paraId="0DC909D5" w14:textId="77777777" w:rsidR="00505D62" w:rsidRPr="00E0259A" w:rsidRDefault="00505D62" w:rsidP="000409D8">
      <w:pPr>
        <w:pStyle w:val="UPText0"/>
        <w:spacing w:before="40"/>
        <w:ind w:left="1135" w:hanging="284"/>
        <w:rPr>
          <w:szCs w:val="22"/>
        </w:rPr>
      </w:pPr>
      <w:r w:rsidRPr="00E0259A">
        <w:rPr>
          <w:szCs w:val="22"/>
        </w:rPr>
        <w:t xml:space="preserve">- </w:t>
      </w:r>
      <w:r w:rsidRPr="00E0259A">
        <w:rPr>
          <w:szCs w:val="22"/>
          <w:lang w:val="cs-CZ"/>
        </w:rPr>
        <w:tab/>
      </w:r>
      <w:r w:rsidRPr="00E0259A">
        <w:rPr>
          <w:szCs w:val="22"/>
        </w:rPr>
        <w:t xml:space="preserve">stavby vyřazující elektromagnetickou energii (ZS </w:t>
      </w:r>
      <w:proofErr w:type="spellStart"/>
      <w:r w:rsidRPr="00E0259A">
        <w:rPr>
          <w:szCs w:val="22"/>
        </w:rPr>
        <w:t>radiooperátorů</w:t>
      </w:r>
      <w:proofErr w:type="spellEnd"/>
      <w:r w:rsidRPr="00E0259A">
        <w:rPr>
          <w:szCs w:val="22"/>
        </w:rPr>
        <w:t>, mobilních operátorů,</w:t>
      </w:r>
      <w:r w:rsidRPr="00E0259A">
        <w:rPr>
          <w:szCs w:val="22"/>
          <w:lang w:val="cs-CZ"/>
        </w:rPr>
        <w:t xml:space="preserve"> </w:t>
      </w:r>
      <w:r w:rsidRPr="00E0259A">
        <w:rPr>
          <w:szCs w:val="22"/>
        </w:rPr>
        <w:t>větrných elektráren apod.),</w:t>
      </w:r>
    </w:p>
    <w:p w14:paraId="748AF95B" w14:textId="77777777" w:rsidR="00505D62" w:rsidRPr="00E0259A" w:rsidRDefault="00505D62" w:rsidP="000409D8">
      <w:pPr>
        <w:pStyle w:val="UPText0"/>
        <w:spacing w:before="40"/>
        <w:ind w:left="1135" w:hanging="284"/>
        <w:rPr>
          <w:szCs w:val="22"/>
        </w:rPr>
      </w:pPr>
      <w:r w:rsidRPr="00E0259A">
        <w:rPr>
          <w:szCs w:val="22"/>
        </w:rPr>
        <w:t xml:space="preserve">- </w:t>
      </w:r>
      <w:r w:rsidRPr="00E0259A">
        <w:rPr>
          <w:szCs w:val="22"/>
          <w:lang w:val="cs-CZ"/>
        </w:rPr>
        <w:tab/>
      </w:r>
      <w:r w:rsidRPr="00E0259A">
        <w:rPr>
          <w:szCs w:val="22"/>
        </w:rPr>
        <w:t>stavby a rekonstrukce dálkových vedení VN a VVN,</w:t>
      </w:r>
    </w:p>
    <w:p w14:paraId="128D151E" w14:textId="77777777" w:rsidR="00505D62" w:rsidRPr="00E0259A" w:rsidRDefault="00505D62" w:rsidP="000409D8">
      <w:pPr>
        <w:pStyle w:val="UPText0"/>
        <w:spacing w:before="40"/>
        <w:ind w:left="1135" w:hanging="284"/>
        <w:rPr>
          <w:szCs w:val="22"/>
        </w:rPr>
      </w:pPr>
      <w:r w:rsidRPr="00E0259A">
        <w:rPr>
          <w:szCs w:val="22"/>
        </w:rPr>
        <w:t xml:space="preserve">- </w:t>
      </w:r>
      <w:r w:rsidRPr="00E0259A">
        <w:rPr>
          <w:szCs w:val="22"/>
          <w:lang w:val="cs-CZ"/>
        </w:rPr>
        <w:tab/>
      </w:r>
      <w:r w:rsidRPr="00E0259A">
        <w:rPr>
          <w:szCs w:val="22"/>
        </w:rPr>
        <w:t>výstavba, rekonstrukce a opravy dálniční sítě, rychlostních komunikací, silnic I., II., a III.</w:t>
      </w:r>
      <w:r w:rsidRPr="00E0259A">
        <w:rPr>
          <w:szCs w:val="22"/>
          <w:lang w:val="cs-CZ"/>
        </w:rPr>
        <w:t xml:space="preserve"> </w:t>
      </w:r>
      <w:r w:rsidRPr="00E0259A">
        <w:rPr>
          <w:szCs w:val="22"/>
        </w:rPr>
        <w:t>třídy, objektů na nich, výstavba a rušení objektů na nich včetně silničních mostů, čerpacích</w:t>
      </w:r>
      <w:r w:rsidRPr="00E0259A">
        <w:rPr>
          <w:szCs w:val="22"/>
          <w:lang w:val="cs-CZ"/>
        </w:rPr>
        <w:t xml:space="preserve"> </w:t>
      </w:r>
      <w:r w:rsidRPr="00E0259A">
        <w:rPr>
          <w:szCs w:val="22"/>
        </w:rPr>
        <w:t>stanic PHM apod.,</w:t>
      </w:r>
    </w:p>
    <w:p w14:paraId="496FD985" w14:textId="77777777" w:rsidR="00505D62" w:rsidRPr="00E0259A" w:rsidRDefault="00505D62" w:rsidP="000409D8">
      <w:pPr>
        <w:pStyle w:val="UPText0"/>
        <w:spacing w:before="40"/>
        <w:ind w:left="1135" w:hanging="284"/>
        <w:rPr>
          <w:szCs w:val="22"/>
        </w:rPr>
      </w:pPr>
      <w:r w:rsidRPr="00E0259A">
        <w:rPr>
          <w:szCs w:val="22"/>
        </w:rPr>
        <w:t xml:space="preserve">- </w:t>
      </w:r>
      <w:r w:rsidRPr="00E0259A">
        <w:rPr>
          <w:szCs w:val="22"/>
          <w:lang w:val="cs-CZ"/>
        </w:rPr>
        <w:tab/>
      </w:r>
      <w:r w:rsidRPr="00E0259A">
        <w:rPr>
          <w:szCs w:val="22"/>
        </w:rPr>
        <w:t>nové dobývací prostory, rozšíření původních dobývacích prostorů,</w:t>
      </w:r>
    </w:p>
    <w:p w14:paraId="62F890F1" w14:textId="77777777" w:rsidR="00505D62" w:rsidRPr="00E0259A" w:rsidRDefault="00505D62" w:rsidP="000409D8">
      <w:pPr>
        <w:pStyle w:val="UPText0"/>
        <w:spacing w:before="40"/>
        <w:ind w:left="1135" w:hanging="284"/>
        <w:rPr>
          <w:szCs w:val="22"/>
        </w:rPr>
      </w:pPr>
      <w:r w:rsidRPr="00E0259A">
        <w:rPr>
          <w:szCs w:val="22"/>
        </w:rPr>
        <w:t xml:space="preserve">- </w:t>
      </w:r>
      <w:r w:rsidRPr="00E0259A">
        <w:rPr>
          <w:szCs w:val="22"/>
          <w:lang w:val="cs-CZ"/>
        </w:rPr>
        <w:tab/>
      </w:r>
      <w:r w:rsidRPr="00E0259A">
        <w:rPr>
          <w:szCs w:val="22"/>
        </w:rPr>
        <w:t>výstavba nových letišť, rekonstrukce ploch a letištních objektů, změna jejich kapacity,</w:t>
      </w:r>
    </w:p>
    <w:p w14:paraId="74DD4E48" w14:textId="77777777" w:rsidR="00505D62" w:rsidRPr="00E0259A" w:rsidRDefault="00505D62" w:rsidP="000409D8">
      <w:pPr>
        <w:pStyle w:val="UPText0"/>
        <w:spacing w:before="40"/>
        <w:ind w:left="1135" w:hanging="284"/>
        <w:rPr>
          <w:szCs w:val="22"/>
        </w:rPr>
      </w:pPr>
      <w:r w:rsidRPr="00E0259A">
        <w:rPr>
          <w:szCs w:val="22"/>
        </w:rPr>
        <w:t xml:space="preserve">- </w:t>
      </w:r>
      <w:r w:rsidRPr="00E0259A">
        <w:rPr>
          <w:szCs w:val="22"/>
          <w:lang w:val="cs-CZ"/>
        </w:rPr>
        <w:tab/>
      </w:r>
      <w:r w:rsidRPr="00E0259A">
        <w:rPr>
          <w:szCs w:val="22"/>
        </w:rPr>
        <w:t>zřizování vodních děl (např. rybníky, přehrady),</w:t>
      </w:r>
    </w:p>
    <w:p w14:paraId="69110D1A" w14:textId="77777777" w:rsidR="00505D62" w:rsidRPr="00E0259A" w:rsidRDefault="00505D62" w:rsidP="000409D8">
      <w:pPr>
        <w:pStyle w:val="UPText0"/>
        <w:spacing w:before="40"/>
        <w:ind w:left="1135" w:hanging="284"/>
        <w:rPr>
          <w:szCs w:val="22"/>
        </w:rPr>
      </w:pPr>
      <w:r w:rsidRPr="00E0259A">
        <w:rPr>
          <w:szCs w:val="22"/>
        </w:rPr>
        <w:t xml:space="preserve">- </w:t>
      </w:r>
      <w:r w:rsidRPr="00E0259A">
        <w:rPr>
          <w:szCs w:val="22"/>
          <w:lang w:val="cs-CZ"/>
        </w:rPr>
        <w:tab/>
      </w:r>
      <w:r w:rsidRPr="00E0259A">
        <w:rPr>
          <w:szCs w:val="22"/>
        </w:rPr>
        <w:t>vodní toky - výstavba a rekonstrukce objektů na nich, regulace vodního toku a ostatní</w:t>
      </w:r>
      <w:r w:rsidRPr="00E0259A">
        <w:rPr>
          <w:szCs w:val="22"/>
          <w:lang w:val="cs-CZ"/>
        </w:rPr>
        <w:t xml:space="preserve"> </w:t>
      </w:r>
      <w:r w:rsidRPr="00E0259A">
        <w:rPr>
          <w:szCs w:val="22"/>
        </w:rPr>
        <w:t>stavby, jejichž výstavbou dojde ke změnám poměrů vodní hladiny,</w:t>
      </w:r>
      <w:r w:rsidRPr="00E0259A">
        <w:rPr>
          <w:szCs w:val="22"/>
          <w:lang w:val="cs-CZ"/>
        </w:rPr>
        <w:t xml:space="preserve"> </w:t>
      </w:r>
      <w:r w:rsidRPr="00E0259A">
        <w:rPr>
          <w:szCs w:val="22"/>
        </w:rPr>
        <w:t>- říční přístavy - výstavba a rekonstrukce kotvících mol, manipulačních ploch nebo jejich</w:t>
      </w:r>
      <w:r w:rsidRPr="00E0259A">
        <w:rPr>
          <w:szCs w:val="22"/>
          <w:lang w:val="cs-CZ"/>
        </w:rPr>
        <w:t xml:space="preserve"> </w:t>
      </w:r>
      <w:r w:rsidRPr="00E0259A">
        <w:rPr>
          <w:szCs w:val="22"/>
        </w:rPr>
        <w:t>rušení,</w:t>
      </w:r>
    </w:p>
    <w:p w14:paraId="4E307C7B" w14:textId="77777777" w:rsidR="00505D62" w:rsidRPr="00E0259A" w:rsidRDefault="00505D62" w:rsidP="000409D8">
      <w:pPr>
        <w:pStyle w:val="UPText0"/>
        <w:spacing w:before="40"/>
        <w:ind w:left="1135" w:hanging="284"/>
        <w:rPr>
          <w:szCs w:val="22"/>
        </w:rPr>
      </w:pPr>
      <w:r w:rsidRPr="00E0259A">
        <w:rPr>
          <w:szCs w:val="22"/>
        </w:rPr>
        <w:t xml:space="preserve">- </w:t>
      </w:r>
      <w:r w:rsidRPr="00E0259A">
        <w:rPr>
          <w:szCs w:val="22"/>
          <w:lang w:val="cs-CZ"/>
        </w:rPr>
        <w:tab/>
      </w:r>
      <w:r w:rsidRPr="00E0259A">
        <w:rPr>
          <w:szCs w:val="22"/>
        </w:rPr>
        <w:t>železniční tratě, jejich rušení a výstavba nových, opravy a rekonstrukce objektů na nich,</w:t>
      </w:r>
    </w:p>
    <w:p w14:paraId="352452F3" w14:textId="77777777" w:rsidR="00505D62" w:rsidRPr="00E0259A" w:rsidRDefault="00505D62" w:rsidP="000409D8">
      <w:pPr>
        <w:pStyle w:val="UPText0"/>
        <w:spacing w:before="40"/>
        <w:ind w:left="1135" w:hanging="284"/>
        <w:rPr>
          <w:szCs w:val="22"/>
        </w:rPr>
      </w:pPr>
      <w:r w:rsidRPr="00E0259A">
        <w:rPr>
          <w:szCs w:val="22"/>
        </w:rPr>
        <w:t xml:space="preserve">- </w:t>
      </w:r>
      <w:r w:rsidRPr="00E0259A">
        <w:rPr>
          <w:szCs w:val="22"/>
          <w:lang w:val="cs-CZ"/>
        </w:rPr>
        <w:tab/>
      </w:r>
      <w:r w:rsidRPr="00E0259A">
        <w:rPr>
          <w:szCs w:val="22"/>
        </w:rPr>
        <w:t>železniční stanice, jejich výstavba a rekonstrukce, elektrifikace, změna zařazení apod.,</w:t>
      </w:r>
    </w:p>
    <w:p w14:paraId="4D8F0D11" w14:textId="77777777" w:rsidR="00505D62" w:rsidRPr="00E0259A" w:rsidRDefault="00505D62" w:rsidP="000409D8">
      <w:pPr>
        <w:pStyle w:val="UPText0"/>
        <w:spacing w:before="40"/>
        <w:ind w:left="1135" w:hanging="284"/>
        <w:rPr>
          <w:szCs w:val="22"/>
        </w:rPr>
      </w:pPr>
      <w:r w:rsidRPr="00E0259A">
        <w:rPr>
          <w:szCs w:val="22"/>
        </w:rPr>
        <w:t xml:space="preserve">- </w:t>
      </w:r>
      <w:r w:rsidRPr="00E0259A">
        <w:rPr>
          <w:szCs w:val="22"/>
          <w:lang w:val="cs-CZ"/>
        </w:rPr>
        <w:tab/>
      </w:r>
      <w:r w:rsidRPr="00E0259A">
        <w:rPr>
          <w:szCs w:val="22"/>
        </w:rPr>
        <w:t>stavby vyšší než 30 m nad terénem (pokud nedochází k souběhu s jiným vymezeným</w:t>
      </w:r>
      <w:r w:rsidRPr="00E0259A">
        <w:rPr>
          <w:szCs w:val="22"/>
          <w:lang w:val="cs-CZ"/>
        </w:rPr>
        <w:t xml:space="preserve"> </w:t>
      </w:r>
      <w:r w:rsidRPr="00E0259A">
        <w:rPr>
          <w:szCs w:val="22"/>
        </w:rPr>
        <w:t>územím ČR – MO a je zde uplatňován přísnější požadavek ochrany).</w:t>
      </w:r>
    </w:p>
    <w:p w14:paraId="03F52863" w14:textId="77777777" w:rsidR="00505D62" w:rsidRDefault="00505D62" w:rsidP="000409D8">
      <w:pPr>
        <w:pStyle w:val="UPText0"/>
        <w:spacing w:before="40"/>
        <w:ind w:left="1135" w:hanging="284"/>
        <w:rPr>
          <w:szCs w:val="22"/>
          <w:lang w:val="cs-CZ"/>
        </w:rPr>
      </w:pPr>
      <w:r w:rsidRPr="00E0259A">
        <w:rPr>
          <w:szCs w:val="22"/>
        </w:rPr>
        <w:t xml:space="preserve">- </w:t>
      </w:r>
      <w:r w:rsidRPr="00E0259A">
        <w:rPr>
          <w:szCs w:val="22"/>
          <w:lang w:val="cs-CZ"/>
        </w:rPr>
        <w:tab/>
      </w:r>
      <w:r w:rsidRPr="00E0259A">
        <w:rPr>
          <w:szCs w:val="22"/>
        </w:rPr>
        <w:t>veškerá výstavba dotýkající se pozemků, s nimiž přísluší hospodařit ČR-MO.</w:t>
      </w:r>
    </w:p>
    <w:p w14:paraId="3ECC6FDC" w14:textId="77777777" w:rsidR="00754EB7" w:rsidRPr="00754EB7" w:rsidRDefault="00754EB7" w:rsidP="00505D62">
      <w:pPr>
        <w:pStyle w:val="UPText0"/>
        <w:spacing w:before="0"/>
        <w:ind w:left="1134" w:hanging="283"/>
        <w:rPr>
          <w:szCs w:val="22"/>
          <w:lang w:val="cs-CZ"/>
        </w:rPr>
      </w:pPr>
    </w:p>
    <w:p w14:paraId="6F1AFDF5" w14:textId="77777777" w:rsidR="000B66CC" w:rsidRPr="00E0259A" w:rsidRDefault="000B66CC" w:rsidP="00CA6AC0">
      <w:pPr>
        <w:pStyle w:val="UPA111NADPIS5"/>
        <w:pageBreakBefore/>
        <w:ind w:left="851" w:firstLine="0"/>
        <w:rPr>
          <w:szCs w:val="22"/>
        </w:rPr>
      </w:pPr>
      <w:r w:rsidRPr="00E0259A">
        <w:rPr>
          <w:szCs w:val="22"/>
        </w:rPr>
        <w:lastRenderedPageBreak/>
        <w:t xml:space="preserve">OCHRana </w:t>
      </w:r>
      <w:r w:rsidR="00E34051" w:rsidRPr="00E0259A">
        <w:rPr>
          <w:szCs w:val="22"/>
        </w:rPr>
        <w:t xml:space="preserve">území </w:t>
      </w:r>
      <w:r w:rsidRPr="00E0259A">
        <w:rPr>
          <w:szCs w:val="22"/>
        </w:rPr>
        <w:t>před průchodem průlomové vlny vzniklé zvláštní povodní</w:t>
      </w:r>
    </w:p>
    <w:p w14:paraId="798D8F58" w14:textId="77777777" w:rsidR="004D771F" w:rsidRPr="00E0259A" w:rsidRDefault="004D771F" w:rsidP="004D771F">
      <w:pPr>
        <w:pStyle w:val="UPText0"/>
        <w:rPr>
          <w:rFonts w:eastAsia="Lucida Sans Unicode"/>
          <w:kern w:val="1"/>
          <w:lang w:val="cs-CZ"/>
        </w:rPr>
      </w:pPr>
      <w:r w:rsidRPr="00E0259A">
        <w:rPr>
          <w:rFonts w:eastAsia="Lucida Sans Unicode"/>
          <w:kern w:val="1"/>
          <w:lang w:val="cs-CZ"/>
        </w:rPr>
        <w:t xml:space="preserve">Na území obce z analýzy rizik nevyplývá možnost vzniku mimořádné události IV. stupně </w:t>
      </w:r>
      <w:r w:rsidR="00F9166A" w:rsidRPr="00E0259A">
        <w:rPr>
          <w:rFonts w:eastAsia="Lucida Sans Unicode"/>
          <w:kern w:val="1"/>
          <w:lang w:val="cs-CZ"/>
        </w:rPr>
        <w:t>–</w:t>
      </w:r>
      <w:r w:rsidRPr="00E0259A">
        <w:rPr>
          <w:rFonts w:eastAsia="Lucida Sans Unicode"/>
          <w:kern w:val="1"/>
          <w:lang w:val="cs-CZ"/>
        </w:rPr>
        <w:t xml:space="preserve"> </w:t>
      </w:r>
      <w:r w:rsidRPr="00E0259A">
        <w:rPr>
          <w:rFonts w:eastAsia="Lucida Sans Unicode"/>
          <w:b/>
          <w:kern w:val="1"/>
          <w:lang w:val="cs-CZ"/>
        </w:rPr>
        <w:t>zvláštní povodně způsobené protržením hráze</w:t>
      </w:r>
      <w:r w:rsidRPr="00E0259A">
        <w:rPr>
          <w:rFonts w:eastAsia="Lucida Sans Unicode"/>
          <w:kern w:val="1"/>
          <w:lang w:val="cs-CZ"/>
        </w:rPr>
        <w:t>. není vymezeno žádné území ohrožené zvláštní povodní.</w:t>
      </w:r>
    </w:p>
    <w:p w14:paraId="5946FAAA" w14:textId="77777777" w:rsidR="004B696E" w:rsidRPr="00E0259A" w:rsidRDefault="00A80C69" w:rsidP="004B696E">
      <w:pPr>
        <w:pStyle w:val="ORPNADPIS5"/>
        <w:rPr>
          <w:b/>
        </w:rPr>
      </w:pPr>
      <w:r w:rsidRPr="00E0259A">
        <w:rPr>
          <w:b/>
        </w:rPr>
        <w:t>Z</w:t>
      </w:r>
      <w:r w:rsidR="004B696E" w:rsidRPr="00E0259A">
        <w:rPr>
          <w:b/>
        </w:rPr>
        <w:t xml:space="preserve">óny havarijního plánování </w:t>
      </w:r>
    </w:p>
    <w:p w14:paraId="130B2D64" w14:textId="77777777" w:rsidR="008641E8" w:rsidRPr="00E0259A" w:rsidRDefault="008641E8" w:rsidP="001F7FFB">
      <w:pPr>
        <w:pStyle w:val="UPText0"/>
        <w:rPr>
          <w:b/>
          <w:bCs/>
          <w:lang w:val="cs-CZ"/>
        </w:rPr>
      </w:pPr>
      <w:r w:rsidRPr="00E0259A">
        <w:rPr>
          <w:b/>
          <w:bCs/>
        </w:rPr>
        <w:t>Zóny havarijního plánování</w:t>
      </w:r>
      <w:r w:rsidRPr="00E0259A">
        <w:rPr>
          <w:bCs/>
        </w:rPr>
        <w:t xml:space="preserve"> dle příslušných právních předpisů nejsou na území </w:t>
      </w:r>
      <w:r w:rsidR="004D771F" w:rsidRPr="00E0259A">
        <w:rPr>
          <w:bCs/>
          <w:lang w:val="cs-CZ"/>
        </w:rPr>
        <w:t xml:space="preserve">Křižan </w:t>
      </w:r>
      <w:r w:rsidRPr="00E0259A">
        <w:rPr>
          <w:bCs/>
        </w:rPr>
        <w:t>stanoveny.</w:t>
      </w:r>
      <w:r w:rsidRPr="00E0259A">
        <w:rPr>
          <w:bCs/>
          <w:lang w:val="cs-CZ"/>
        </w:rPr>
        <w:t xml:space="preserve"> </w:t>
      </w:r>
      <w:r w:rsidRPr="00E0259A">
        <w:rPr>
          <w:rFonts w:eastAsia="Lucida Sans Unicode"/>
          <w:kern w:val="1"/>
          <w:lang w:val="cs-CZ"/>
        </w:rPr>
        <w:t xml:space="preserve">Charakter stávající výroby, skladů a zařízení jiného určení nevyvolává potřebu stanovení havarijních zón ani stanovení míst pro vyvezení nebezpečných látek mimo zastavěná nebo zastavitelná území obce. </w:t>
      </w:r>
    </w:p>
    <w:p w14:paraId="2ED922CE" w14:textId="77777777" w:rsidR="001F7FFB" w:rsidRPr="00E0259A" w:rsidRDefault="001F7FFB" w:rsidP="001F7FFB">
      <w:pPr>
        <w:pStyle w:val="UPText0"/>
        <w:rPr>
          <w:rFonts w:cs="Arial"/>
          <w:lang w:val="cs-CZ"/>
        </w:rPr>
      </w:pPr>
      <w:r w:rsidRPr="00E0259A">
        <w:rPr>
          <w:rFonts w:cs="Arial"/>
          <w:b/>
        </w:rPr>
        <w:t>Zóny ohrožení</w:t>
      </w:r>
      <w:r w:rsidRPr="00E0259A">
        <w:rPr>
          <w:rFonts w:cs="Arial"/>
        </w:rPr>
        <w:t xml:space="preserve"> je třeba respektovat zejména u výrobních provozů, skladových areálů, čerpacích stanic PHM i zařízení občanského vybavení, kde se používají ve větším množství nebezpečné chemikálie, hořlaviny apod.</w:t>
      </w:r>
      <w:r w:rsidR="008641E8" w:rsidRPr="00E0259A">
        <w:rPr>
          <w:rFonts w:cs="Arial"/>
          <w:lang w:val="cs-CZ"/>
        </w:rPr>
        <w:t xml:space="preserve"> </w:t>
      </w:r>
    </w:p>
    <w:p w14:paraId="5B190BA1" w14:textId="77777777" w:rsidR="001F7FFB" w:rsidRPr="00E0259A" w:rsidRDefault="001F7FFB" w:rsidP="001F7FFB">
      <w:pPr>
        <w:pStyle w:val="UPText0"/>
      </w:pPr>
      <w:r w:rsidRPr="00E0259A">
        <w:rPr>
          <w:rFonts w:cs="Tahoma"/>
          <w:b/>
        </w:rPr>
        <w:t>Možná rizika</w:t>
      </w:r>
      <w:r w:rsidRPr="00E0259A">
        <w:rPr>
          <w:rFonts w:cs="Tahoma"/>
        </w:rPr>
        <w:t xml:space="preserve"> představuj</w:t>
      </w:r>
      <w:r w:rsidR="007A5CD9" w:rsidRPr="00E0259A">
        <w:rPr>
          <w:rFonts w:cs="Tahoma"/>
          <w:lang w:val="cs-CZ"/>
        </w:rPr>
        <w:t>í</w:t>
      </w:r>
      <w:r w:rsidRPr="00E0259A">
        <w:t xml:space="preserve"> havarijní znečištění vod, sněhové kalamity, havárie</w:t>
      </w:r>
      <w:r w:rsidRPr="00E0259A">
        <w:rPr>
          <w:rFonts w:cs="Tahoma"/>
        </w:rPr>
        <w:t xml:space="preserve"> v </w:t>
      </w:r>
      <w:r w:rsidRPr="00E0259A">
        <w:t xml:space="preserve">silniční </w:t>
      </w:r>
      <w:r w:rsidR="00D35A0D" w:rsidRPr="00E0259A">
        <w:rPr>
          <w:lang w:val="cs-CZ"/>
        </w:rPr>
        <w:t xml:space="preserve">a železniční </w:t>
      </w:r>
      <w:r w:rsidRPr="00E0259A">
        <w:t xml:space="preserve">dopravě </w:t>
      </w:r>
      <w:r w:rsidRPr="00E0259A">
        <w:rPr>
          <w:bCs/>
        </w:rPr>
        <w:t>s </w:t>
      </w:r>
      <w:r w:rsidRPr="00E0259A">
        <w:t>možností úniku nebezpečných látek, požáry a výbuchy</w:t>
      </w:r>
      <w:r w:rsidR="00D35A0D" w:rsidRPr="00E0259A">
        <w:rPr>
          <w:lang w:val="cs-CZ"/>
        </w:rPr>
        <w:t xml:space="preserve"> skladů</w:t>
      </w:r>
      <w:r w:rsidRPr="00E0259A">
        <w:t xml:space="preserve"> benzínu, barev, laků a jiných hořlavin</w:t>
      </w:r>
      <w:r w:rsidRPr="00E0259A">
        <w:rPr>
          <w:lang w:val="cs-CZ"/>
        </w:rPr>
        <w:t>.</w:t>
      </w:r>
      <w:r w:rsidRPr="00E0259A">
        <w:t xml:space="preserve"> </w:t>
      </w:r>
    </w:p>
    <w:p w14:paraId="6AE014AD" w14:textId="77777777" w:rsidR="001F7FFB" w:rsidRPr="00E0259A" w:rsidRDefault="001F7FFB" w:rsidP="001F7FFB">
      <w:pPr>
        <w:pStyle w:val="UPText0"/>
        <w:rPr>
          <w:rFonts w:cs="Arial"/>
          <w:lang w:val="cs-CZ"/>
        </w:rPr>
      </w:pPr>
      <w:r w:rsidRPr="00E0259A">
        <w:rPr>
          <w:rFonts w:cs="Arial"/>
        </w:rPr>
        <w:t>Pro činnost</w:t>
      </w:r>
      <w:r w:rsidRPr="00E0259A">
        <w:rPr>
          <w:rFonts w:cs="Arial"/>
          <w:lang w:val="cs-CZ"/>
        </w:rPr>
        <w:t>i</w:t>
      </w:r>
      <w:r w:rsidRPr="00E0259A">
        <w:rPr>
          <w:rFonts w:cs="Arial"/>
        </w:rPr>
        <w:t xml:space="preserve"> a opatření při vzniku mimořádné události v zóně ohrožení lze využít postupy z Havarijního a Krizového plánu Libereckého kraje.</w:t>
      </w:r>
    </w:p>
    <w:p w14:paraId="31860DFC" w14:textId="77777777" w:rsidR="004B696E" w:rsidRPr="00E0259A" w:rsidRDefault="004B696E" w:rsidP="004B696E">
      <w:pPr>
        <w:pStyle w:val="ORPNADPIS5"/>
        <w:rPr>
          <w:b/>
          <w:bCs/>
        </w:rPr>
      </w:pPr>
      <w:r w:rsidRPr="00E0259A">
        <w:rPr>
          <w:b/>
          <w:bCs/>
        </w:rPr>
        <w:t>ukrytí obyvatelstva</w:t>
      </w:r>
      <w:r w:rsidR="001F7FFB" w:rsidRPr="00E0259A">
        <w:rPr>
          <w:b/>
          <w:bCs/>
        </w:rPr>
        <w:t xml:space="preserve"> v důsledku mimořádné události</w:t>
      </w:r>
    </w:p>
    <w:p w14:paraId="7ED34DFE" w14:textId="77777777" w:rsidR="00A07B14" w:rsidRPr="00E0259A" w:rsidRDefault="00A07B14" w:rsidP="001F7FFB">
      <w:pPr>
        <w:pStyle w:val="UPText0"/>
        <w:rPr>
          <w:rFonts w:eastAsia="Lucida Sans Unicode"/>
          <w:kern w:val="1"/>
          <w:lang w:val="cs-CZ"/>
        </w:rPr>
      </w:pPr>
      <w:r w:rsidRPr="00E0259A">
        <w:rPr>
          <w:rFonts w:eastAsia="Lucida Sans Unicode"/>
          <w:kern w:val="1"/>
          <w:lang w:val="cs-CZ"/>
        </w:rPr>
        <w:t xml:space="preserve">V případě vzniku </w:t>
      </w:r>
      <w:r w:rsidRPr="00E0259A">
        <w:rPr>
          <w:rFonts w:eastAsia="Lucida Sans Unicode"/>
          <w:b/>
          <w:kern w:val="1"/>
          <w:lang w:val="cs-CZ"/>
        </w:rPr>
        <w:t>mimořádné události</w:t>
      </w:r>
      <w:r w:rsidRPr="00E0259A">
        <w:rPr>
          <w:rFonts w:eastAsia="Lucida Sans Unicode"/>
          <w:kern w:val="1"/>
          <w:lang w:val="cs-CZ"/>
        </w:rPr>
        <w:t xml:space="preserve"> vyžadující ukrytí, budou v mírové době využity přirozené ochranné vlastnosti staveb a provádění úprav proti pronikání nebezpečných látek, v období válečného stavu se pro ukrytí obyvatelstva budou budovat improvizované úkryty.</w:t>
      </w:r>
    </w:p>
    <w:p w14:paraId="0B63F420" w14:textId="77777777" w:rsidR="001606AC" w:rsidRPr="00E0259A" w:rsidRDefault="004B696E" w:rsidP="001F7FFB">
      <w:pPr>
        <w:pStyle w:val="UPText0"/>
        <w:rPr>
          <w:rFonts w:eastAsia="Lucida Sans Unicode"/>
          <w:kern w:val="1"/>
          <w:lang w:val="cs-CZ"/>
        </w:rPr>
      </w:pPr>
      <w:r w:rsidRPr="00E0259A">
        <w:rPr>
          <w:rFonts w:eastAsia="Lucida Sans Unicode"/>
          <w:b/>
          <w:kern w:val="1"/>
          <w:lang w:val="cs-CZ"/>
        </w:rPr>
        <w:t>Plán ukrytí obyvatelstva</w:t>
      </w:r>
      <w:r w:rsidRPr="00E0259A">
        <w:rPr>
          <w:rFonts w:eastAsia="Lucida Sans Unicode"/>
          <w:kern w:val="1"/>
          <w:lang w:val="cs-CZ"/>
        </w:rPr>
        <w:t xml:space="preserve"> je přílohou Havarijního plánu Libereckého kraje. Obsahuje zásady zabezpečení ukrytí, přehled stálých úkrytů po správních obvodech obcí s rozšířenou působností, s vyznačením typu úkrytu a kapacity ukrývaných osob, přehled o vhodných prostorech pro vybudování improvizovaných úkrytů a rozdělení odpovědnosti za ukrytí obyvatelstva.</w:t>
      </w:r>
    </w:p>
    <w:p w14:paraId="14992401" w14:textId="77777777" w:rsidR="004B696E" w:rsidRPr="00E0259A" w:rsidRDefault="004B696E" w:rsidP="001F7FFB">
      <w:pPr>
        <w:pStyle w:val="UPText0"/>
        <w:rPr>
          <w:lang w:val="cs-CZ"/>
        </w:rPr>
      </w:pPr>
      <w:r w:rsidRPr="00E0259A">
        <w:rPr>
          <w:rFonts w:eastAsia="Lucida Sans Unicode"/>
          <w:kern w:val="1"/>
          <w:lang w:val="cs-CZ"/>
        </w:rPr>
        <w:t xml:space="preserve">V řešeném území nejsou stálé úkryty CO. S výstavbou nových se nepočítá. </w:t>
      </w:r>
    </w:p>
    <w:p w14:paraId="5206EC91" w14:textId="77777777" w:rsidR="004B696E" w:rsidRPr="00E0259A" w:rsidRDefault="004B696E" w:rsidP="004B696E">
      <w:pPr>
        <w:pStyle w:val="ORPNADPIS5"/>
        <w:rPr>
          <w:b/>
          <w:bCs/>
        </w:rPr>
      </w:pPr>
      <w:r w:rsidRPr="00E0259A">
        <w:rPr>
          <w:b/>
          <w:bCs/>
        </w:rPr>
        <w:t>Evakuace obyvatelstva a jeho ubytování</w:t>
      </w:r>
    </w:p>
    <w:p w14:paraId="6EAE44F9" w14:textId="77777777" w:rsidR="00D12777" w:rsidRPr="00E0259A" w:rsidRDefault="00D12777" w:rsidP="004D771F">
      <w:pPr>
        <w:pStyle w:val="UPText0"/>
        <w:rPr>
          <w:rFonts w:cs="Arial"/>
          <w:szCs w:val="22"/>
          <w:lang w:val="cs-CZ" w:eastAsia="zh-CN"/>
        </w:rPr>
      </w:pPr>
      <w:r w:rsidRPr="00E0259A">
        <w:rPr>
          <w:shd w:val="clear" w:color="auto" w:fill="FFFFFF"/>
        </w:rPr>
        <w:t xml:space="preserve">Dle Havarijního plánu Libereckého kraje jsou na území obce vytipována </w:t>
      </w:r>
      <w:r w:rsidRPr="00E0259A">
        <w:rPr>
          <w:b/>
          <w:shd w:val="clear" w:color="auto" w:fill="FFFFFF"/>
          <w:lang w:val="cs-CZ"/>
        </w:rPr>
        <w:t>tři</w:t>
      </w:r>
      <w:r w:rsidRPr="00E0259A">
        <w:rPr>
          <w:b/>
          <w:shd w:val="clear" w:color="auto" w:fill="FFFFFF"/>
        </w:rPr>
        <w:t xml:space="preserve"> přijímací střediska</w:t>
      </w:r>
      <w:r w:rsidRPr="00E0259A">
        <w:rPr>
          <w:b/>
          <w:shd w:val="clear" w:color="auto" w:fill="FFFFFF"/>
          <w:lang w:val="cs-CZ"/>
        </w:rPr>
        <w:t>:</w:t>
      </w:r>
      <w:r w:rsidRPr="00E0259A">
        <w:rPr>
          <w:shd w:val="clear" w:color="auto" w:fill="FFFFFF"/>
        </w:rPr>
        <w:t xml:space="preserve"> ZŠ Žibřidice, Hasičská zbrojnice Křižany</w:t>
      </w:r>
      <w:r w:rsidRPr="00E0259A">
        <w:rPr>
          <w:shd w:val="clear" w:color="auto" w:fill="FFFFFF"/>
          <w:lang w:val="cs-CZ"/>
        </w:rPr>
        <w:t xml:space="preserve"> (Multifunkční </w:t>
      </w:r>
      <w:r w:rsidR="00DE2F67" w:rsidRPr="00E0259A">
        <w:rPr>
          <w:shd w:val="clear" w:color="auto" w:fill="FFFFFF"/>
          <w:lang w:val="cs-CZ"/>
        </w:rPr>
        <w:t xml:space="preserve">společenské </w:t>
      </w:r>
      <w:r w:rsidRPr="00E0259A">
        <w:rPr>
          <w:shd w:val="clear" w:color="auto" w:fill="FFFFFF"/>
          <w:lang w:val="cs-CZ"/>
        </w:rPr>
        <w:t>centrum)</w:t>
      </w:r>
      <w:r w:rsidRPr="00E0259A">
        <w:rPr>
          <w:shd w:val="clear" w:color="auto" w:fill="FFFFFF"/>
        </w:rPr>
        <w:t xml:space="preserve"> a MŠ Křižany s celkovou kapacitou 170 osob.</w:t>
      </w:r>
    </w:p>
    <w:p w14:paraId="2E98FD8B" w14:textId="77777777" w:rsidR="001F7FFB" w:rsidRPr="00E0259A" w:rsidRDefault="001F7FFB" w:rsidP="001F7FFB">
      <w:pPr>
        <w:pStyle w:val="ORPNADPIS5"/>
        <w:rPr>
          <w:b/>
          <w:bCs/>
        </w:rPr>
      </w:pPr>
      <w:r w:rsidRPr="00E0259A">
        <w:rPr>
          <w:b/>
          <w:bCs/>
        </w:rPr>
        <w:t>Skladování materiálu CO a humanitární pomoci</w:t>
      </w:r>
    </w:p>
    <w:p w14:paraId="3E43855A" w14:textId="77777777" w:rsidR="00937EF3" w:rsidRPr="00E0259A" w:rsidRDefault="00937EF3" w:rsidP="00937EF3">
      <w:pPr>
        <w:pStyle w:val="UPText0"/>
        <w:rPr>
          <w:lang w:val="cs-CZ"/>
        </w:rPr>
      </w:pPr>
      <w:r w:rsidRPr="00E0259A">
        <w:rPr>
          <w:lang w:val="cs-CZ"/>
        </w:rPr>
        <w:t xml:space="preserve">V současné době není v obci sklad </w:t>
      </w:r>
      <w:r w:rsidR="00D12777" w:rsidRPr="00E0259A">
        <w:rPr>
          <w:lang w:val="cs-CZ"/>
        </w:rPr>
        <w:t>materiálu</w:t>
      </w:r>
      <w:r w:rsidRPr="00E0259A">
        <w:rPr>
          <w:lang w:val="cs-CZ"/>
        </w:rPr>
        <w:t xml:space="preserve"> civilní ochrany. Prostředky CO budou prostřednictvím územního odboru HZS dodávány z centrálního skladu podle vzniklé potřeby obce. </w:t>
      </w:r>
      <w:r w:rsidRPr="00E0259A">
        <w:rPr>
          <w:rFonts w:eastAsia="Lucida Sans Unicode"/>
          <w:kern w:val="1"/>
          <w:lang w:val="cs-CZ"/>
        </w:rPr>
        <w:t>Potřebné</w:t>
      </w:r>
      <w:r w:rsidRPr="00E0259A">
        <w:t xml:space="preserve"> prostory pro </w:t>
      </w:r>
      <w:r w:rsidRPr="00E0259A">
        <w:rPr>
          <w:b/>
        </w:rPr>
        <w:t>materiál CO a humanitární pomoc</w:t>
      </w:r>
      <w:r w:rsidRPr="00E0259A">
        <w:t xml:space="preserve">, včetně uskladnění a výdeje prostředků individuální ochrany, </w:t>
      </w:r>
      <w:r w:rsidRPr="00E0259A">
        <w:rPr>
          <w:lang w:val="cs-CZ"/>
        </w:rPr>
        <w:t xml:space="preserve">budou v případě potřeby </w:t>
      </w:r>
      <w:r w:rsidRPr="00E0259A">
        <w:t>řešeny ve vhodných objektech ve vlastnictví</w:t>
      </w:r>
      <w:r w:rsidRPr="00E0259A">
        <w:rPr>
          <w:lang w:val="cs-CZ"/>
        </w:rPr>
        <w:t xml:space="preserve"> obce (např. obecní úřad).</w:t>
      </w:r>
      <w:r w:rsidRPr="00E0259A">
        <w:t xml:space="preserve"> </w:t>
      </w:r>
      <w:r w:rsidRPr="00E0259A">
        <w:rPr>
          <w:lang w:val="cs-CZ"/>
        </w:rPr>
        <w:t>Se zřízením humanitární základny se v řešeném území nepočítá. V případě potřeby si starosta vyžádá dodání potřebné pomoci prostřednictvím KOPIS – krajského operačního a informačního střediska HZS LK.</w:t>
      </w:r>
    </w:p>
    <w:p w14:paraId="3F5FAEF4" w14:textId="77777777" w:rsidR="001F7FFB" w:rsidRPr="00E0259A" w:rsidRDefault="001F7FFB" w:rsidP="001F7FFB">
      <w:pPr>
        <w:pStyle w:val="ORPNADPIS5"/>
        <w:rPr>
          <w:b/>
          <w:bCs/>
        </w:rPr>
      </w:pPr>
      <w:r w:rsidRPr="00E0259A">
        <w:rPr>
          <w:b/>
          <w:bCs/>
        </w:rPr>
        <w:t>VYVEZENÍ A USKLADNĚNÍ NEBEZPEČNÝCH LÁTEK MIMO ZASTAVĚNÁ ÚZEMÍ A ZASTAVITELNÉ PLOCHY</w:t>
      </w:r>
    </w:p>
    <w:p w14:paraId="54C797A3" w14:textId="77777777" w:rsidR="00EC37B5" w:rsidRPr="00E0259A" w:rsidRDefault="00EC37B5" w:rsidP="00EC37B5">
      <w:pPr>
        <w:pStyle w:val="UPText0"/>
        <w:rPr>
          <w:rFonts w:eastAsia="Lucida Sans Unicode"/>
          <w:kern w:val="1"/>
          <w:lang w:val="cs-CZ"/>
        </w:rPr>
      </w:pPr>
      <w:r w:rsidRPr="00E0259A">
        <w:rPr>
          <w:rFonts w:eastAsia="Lucida Sans Unicode"/>
          <w:kern w:val="1"/>
          <w:lang w:val="cs-CZ"/>
        </w:rPr>
        <w:t xml:space="preserve">Charakter stávající výroby, skladů a zařízení jiného určení nevyvolává potřebu stanovení havarijních zón v okolí provozovatelů výrob (není zde zařízení skupiny A, B), ani stanovení míst pro vyvezení nebezpečných látek mimo zastavěná nebo zastavitelná území obce. </w:t>
      </w:r>
    </w:p>
    <w:p w14:paraId="08112F9F" w14:textId="77777777" w:rsidR="002D4E4E" w:rsidRPr="00E0259A" w:rsidRDefault="002D4E4E" w:rsidP="002D4E4E">
      <w:pPr>
        <w:pStyle w:val="UPText0"/>
        <w:rPr>
          <w:lang w:val="cs-CZ"/>
        </w:rPr>
      </w:pPr>
      <w:r w:rsidRPr="00E0259A">
        <w:t xml:space="preserve">Na nově vymezovaných plochách obecně </w:t>
      </w:r>
      <w:r w:rsidRPr="00E0259A">
        <w:rPr>
          <w:b/>
        </w:rPr>
        <w:t>nelze připustit</w:t>
      </w:r>
      <w:r w:rsidRPr="00E0259A">
        <w:t xml:space="preserve"> jakoukoliv průmyslovou nebo zemědělskou činnost ohrožující život, zdraví nebo životní prostředí (v návaznosti na platnou legislativu v oblasti životního prostředí).</w:t>
      </w:r>
    </w:p>
    <w:p w14:paraId="165C8D5A" w14:textId="77777777" w:rsidR="002D4E4E" w:rsidRPr="00E0259A" w:rsidRDefault="002D4E4E" w:rsidP="002D4E4E">
      <w:pPr>
        <w:pStyle w:val="ORPNADPIS5"/>
        <w:rPr>
          <w:b/>
          <w:bCs/>
        </w:rPr>
      </w:pPr>
      <w:r w:rsidRPr="00E0259A">
        <w:rPr>
          <w:b/>
          <w:bCs/>
        </w:rPr>
        <w:lastRenderedPageBreak/>
        <w:t>ZÁCHRANNÉ, LIKVIDAČNÍ A OBNOVOVACÍ PRÁCE PRO ODSTRANĚNÍ NEBO SNÍŽENÍ ŠKODLIVÝCH ÚČINKŮ KONTAMINACE</w:t>
      </w:r>
    </w:p>
    <w:p w14:paraId="77A77E13" w14:textId="77777777" w:rsidR="00937EF3" w:rsidRPr="00E0259A" w:rsidRDefault="00937EF3" w:rsidP="00937EF3">
      <w:pPr>
        <w:pStyle w:val="UPText0"/>
        <w:rPr>
          <w:bCs/>
        </w:rPr>
      </w:pPr>
      <w:r w:rsidRPr="00E0259A">
        <w:rPr>
          <w:bCs/>
        </w:rPr>
        <w:t xml:space="preserve">Podle zákona č. 239/2000Sb. je pro záchranné a likvidační práce zajištěn koordinovaný postup složek zařazených v </w:t>
      </w:r>
      <w:r w:rsidRPr="00E0259A">
        <w:rPr>
          <w:b/>
          <w:bCs/>
        </w:rPr>
        <w:t>Integrovaném záchranném systému</w:t>
      </w:r>
      <w:r w:rsidRPr="00E0259A">
        <w:rPr>
          <w:bCs/>
        </w:rPr>
        <w:t>. Vyhlášení stavu nebezpečí na celém území je všeobecná výstraha dávaná akusticky sirénou s následnou tísňovou informací z místních nebo hromadných informačních prostředků.</w:t>
      </w:r>
    </w:p>
    <w:p w14:paraId="6F9C8A92" w14:textId="77777777" w:rsidR="002D4E4E" w:rsidRPr="00E0259A" w:rsidRDefault="002D4E4E" w:rsidP="002D4E4E">
      <w:pPr>
        <w:pStyle w:val="UPText0"/>
        <w:rPr>
          <w:lang w:val="cs-CZ"/>
        </w:rPr>
      </w:pPr>
      <w:r w:rsidRPr="00E0259A">
        <w:t xml:space="preserve">Následky </w:t>
      </w:r>
      <w:r w:rsidRPr="00E0259A">
        <w:rPr>
          <w:bCs/>
        </w:rPr>
        <w:t xml:space="preserve">mimořádných událostí je nutno </w:t>
      </w:r>
      <w:r w:rsidRPr="00E0259A">
        <w:t xml:space="preserve">řešit prostřednictvím složek Integrovaného záchranného systému (IZS), koordinovaný postup všech složek IZS zajišťovat při respektování podmínek prováděcích vyhlášek na centrální úrovni i na úrovni </w:t>
      </w:r>
      <w:r w:rsidRPr="00E0259A">
        <w:rPr>
          <w:lang w:val="cs-CZ"/>
        </w:rPr>
        <w:t>obce</w:t>
      </w:r>
      <w:r w:rsidRPr="00E0259A">
        <w:t xml:space="preserve"> a </w:t>
      </w:r>
      <w:r w:rsidRPr="00E0259A">
        <w:rPr>
          <w:b/>
          <w:bCs/>
        </w:rPr>
        <w:t>Havarijního a Krizového plánu</w:t>
      </w:r>
      <w:r w:rsidRPr="00E0259A">
        <w:t xml:space="preserve"> Libereckého kraje.</w:t>
      </w:r>
    </w:p>
    <w:p w14:paraId="637D03FD" w14:textId="77777777" w:rsidR="002D4E4E" w:rsidRPr="00E0259A" w:rsidRDefault="002D4E4E" w:rsidP="002D4E4E">
      <w:pPr>
        <w:pStyle w:val="UPText0"/>
      </w:pPr>
      <w:r w:rsidRPr="00E0259A">
        <w:t>Ve zvláštních případech je třeba využívat hospodářských opatření, vojenských útvarů a zařízení ozbrojených sil ČR (např. 31.</w:t>
      </w:r>
      <w:r w:rsidRPr="00E0259A">
        <w:rPr>
          <w:lang w:val="cs-CZ"/>
        </w:rPr>
        <w:t> </w:t>
      </w:r>
      <w:r w:rsidRPr="00E0259A">
        <w:t xml:space="preserve">brigáda radiační, chemické, biologické ochrany); </w:t>
      </w:r>
      <w:r w:rsidRPr="00E0259A">
        <w:rPr>
          <w:b/>
          <w:bCs/>
        </w:rPr>
        <w:t>společný zásah</w:t>
      </w:r>
      <w:r w:rsidRPr="00E0259A">
        <w:t xml:space="preserve"> složek koordinovat na strategické úrovni v souladu s výstupy a úkoly Havarijního a Krizového plánu a příslušnými právními předpisy.</w:t>
      </w:r>
    </w:p>
    <w:p w14:paraId="4E0EF1FA" w14:textId="77777777" w:rsidR="002D4E4E" w:rsidRPr="00E0259A" w:rsidRDefault="00937EF3" w:rsidP="002D4E4E">
      <w:pPr>
        <w:pStyle w:val="UPText0"/>
        <w:rPr>
          <w:lang w:val="cs-CZ"/>
        </w:rPr>
      </w:pPr>
      <w:r w:rsidRPr="00E0259A">
        <w:rPr>
          <w:b/>
        </w:rPr>
        <w:t>Profesionální jednotka HZS</w:t>
      </w:r>
      <w:r w:rsidRPr="00E0259A">
        <w:t xml:space="preserve"> je v </w:t>
      </w:r>
      <w:r w:rsidR="004D771F" w:rsidRPr="00E0259A">
        <w:rPr>
          <w:lang w:val="cs-CZ"/>
        </w:rPr>
        <w:t>Jablonném v Podještědí</w:t>
      </w:r>
      <w:r w:rsidRPr="00E0259A">
        <w:t xml:space="preserve"> s dojezdem cca </w:t>
      </w:r>
      <w:r w:rsidR="004D771F" w:rsidRPr="00E0259A">
        <w:rPr>
          <w:lang w:val="cs-CZ"/>
        </w:rPr>
        <w:t>2</w:t>
      </w:r>
      <w:r w:rsidRPr="00E0259A">
        <w:rPr>
          <w:lang w:val="cs-CZ"/>
        </w:rPr>
        <w:t>0</w:t>
      </w:r>
      <w:r w:rsidRPr="00E0259A">
        <w:t xml:space="preserve"> minut.</w:t>
      </w:r>
      <w:r w:rsidRPr="00E0259A">
        <w:rPr>
          <w:lang w:val="cs-CZ"/>
        </w:rPr>
        <w:t xml:space="preserve"> </w:t>
      </w:r>
      <w:r w:rsidR="00470164" w:rsidRPr="00E0259A">
        <w:rPr>
          <w:lang w:val="cs-CZ"/>
        </w:rPr>
        <w:t>Jednotka s</w:t>
      </w:r>
      <w:r w:rsidR="002D4E4E" w:rsidRPr="00E0259A">
        <w:t>bor</w:t>
      </w:r>
      <w:r w:rsidR="00470164" w:rsidRPr="00E0259A">
        <w:rPr>
          <w:lang w:val="cs-CZ"/>
        </w:rPr>
        <w:t>u</w:t>
      </w:r>
      <w:r w:rsidR="002D4E4E" w:rsidRPr="00E0259A">
        <w:t xml:space="preserve"> dobrovolných hasičů</w:t>
      </w:r>
      <w:r w:rsidR="00470164" w:rsidRPr="00E0259A">
        <w:rPr>
          <w:lang w:val="cs-CZ"/>
        </w:rPr>
        <w:t xml:space="preserve"> obce</w:t>
      </w:r>
      <w:r w:rsidR="002D4E4E" w:rsidRPr="00E0259A">
        <w:t xml:space="preserve"> (</w:t>
      </w:r>
      <w:r w:rsidR="00470164" w:rsidRPr="00E0259A">
        <w:rPr>
          <w:lang w:val="cs-CZ"/>
        </w:rPr>
        <w:t>J</w:t>
      </w:r>
      <w:r w:rsidR="002D4E4E" w:rsidRPr="00E0259A">
        <w:t>SDH</w:t>
      </w:r>
      <w:r w:rsidR="00470164" w:rsidRPr="00E0259A">
        <w:rPr>
          <w:lang w:val="cs-CZ"/>
        </w:rPr>
        <w:t>O</w:t>
      </w:r>
      <w:r w:rsidR="002D4E4E" w:rsidRPr="00E0259A">
        <w:t>) sídlí v</w:t>
      </w:r>
      <w:r w:rsidRPr="00E0259A">
        <w:rPr>
          <w:lang w:val="cs-CZ"/>
        </w:rPr>
        <w:t xml:space="preserve"> </w:t>
      </w:r>
      <w:r w:rsidR="000B6DB7" w:rsidRPr="00E0259A">
        <w:rPr>
          <w:lang w:val="cs-CZ"/>
        </w:rPr>
        <w:t>K</w:t>
      </w:r>
      <w:r w:rsidR="004D771F" w:rsidRPr="00E0259A">
        <w:rPr>
          <w:lang w:val="cs-CZ"/>
        </w:rPr>
        <w:t>řižanech</w:t>
      </w:r>
      <w:r w:rsidR="007A5CD9" w:rsidRPr="00E0259A">
        <w:rPr>
          <w:lang w:val="cs-CZ"/>
        </w:rPr>
        <w:t>.</w:t>
      </w:r>
      <w:r w:rsidR="002D4E4E" w:rsidRPr="00E0259A">
        <w:t xml:space="preserve"> Jednotlivé firmy v území mají vlastní požární řády.</w:t>
      </w:r>
    </w:p>
    <w:p w14:paraId="2E65E155" w14:textId="77777777" w:rsidR="002D4E4E" w:rsidRPr="00E0259A" w:rsidRDefault="002D4E4E" w:rsidP="002D4E4E">
      <w:pPr>
        <w:pStyle w:val="UPText0"/>
      </w:pPr>
      <w:r w:rsidRPr="00E0259A">
        <w:t xml:space="preserve">Odvoz trosek a nekontaminovaných sutí lze provést na </w:t>
      </w:r>
      <w:r w:rsidRPr="00E0259A">
        <w:rPr>
          <w:b/>
        </w:rPr>
        <w:t>povolené skládky inertních materiálů</w:t>
      </w:r>
      <w:r w:rsidRPr="00E0259A">
        <w:t>, ostatní a nebezpečné odpady do příslušných zařízení v okolí obce podle charakteru odpadu.</w:t>
      </w:r>
      <w:r w:rsidRPr="00E0259A">
        <w:rPr>
          <w:lang w:val="cs-CZ"/>
        </w:rPr>
        <w:t xml:space="preserve"> </w:t>
      </w:r>
      <w:r w:rsidRPr="00E0259A">
        <w:t>Nejvýznamnější zařízení pro odstraňování odpadů v blízkosti řešeného území je spalovna Termizo Liberec.</w:t>
      </w:r>
      <w:r w:rsidRPr="00E0259A">
        <w:rPr>
          <w:lang w:val="cs-CZ"/>
        </w:rPr>
        <w:t xml:space="preserve"> </w:t>
      </w:r>
      <w:r w:rsidRPr="00E0259A">
        <w:t>Nakládání s </w:t>
      </w:r>
      <w:r w:rsidRPr="00E0259A">
        <w:rPr>
          <w:b/>
        </w:rPr>
        <w:t>uhynulými zvířaty</w:t>
      </w:r>
      <w:r w:rsidRPr="00E0259A">
        <w:t xml:space="preserve"> je řešeno příslušnými útvary Státní veterinární správy ČR (nejbližší zařízení je v Ralsku – Borečku). </w:t>
      </w:r>
      <w:proofErr w:type="spellStart"/>
      <w:r w:rsidRPr="00E0259A">
        <w:t>Záhraboviště</w:t>
      </w:r>
      <w:proofErr w:type="spellEnd"/>
      <w:r w:rsidRPr="00E0259A">
        <w:t xml:space="preserve"> </w:t>
      </w:r>
      <w:r w:rsidR="004D771F" w:rsidRPr="00E0259A">
        <w:rPr>
          <w:lang w:val="cs-CZ"/>
        </w:rPr>
        <w:t xml:space="preserve">není </w:t>
      </w:r>
      <w:r w:rsidRPr="00E0259A">
        <w:t xml:space="preserve">na území obce </w:t>
      </w:r>
      <w:r w:rsidR="007A5CD9" w:rsidRPr="00E0259A">
        <w:rPr>
          <w:lang w:val="cs-CZ"/>
        </w:rPr>
        <w:t>vymezeno</w:t>
      </w:r>
      <w:r w:rsidRPr="00E0259A">
        <w:t>.</w:t>
      </w:r>
    </w:p>
    <w:p w14:paraId="158247BB" w14:textId="77777777" w:rsidR="002D4E4E" w:rsidRPr="00E0259A" w:rsidRDefault="002D4E4E" w:rsidP="002D4E4E">
      <w:pPr>
        <w:pStyle w:val="UPText0"/>
        <w:rPr>
          <w:lang w:val="cs-CZ"/>
        </w:rPr>
      </w:pPr>
      <w:r w:rsidRPr="00E0259A">
        <w:t xml:space="preserve">Materiál pro záchranné práce, jakož i dopravní prostředky a mechanismy, zajistí Obecní úřad </w:t>
      </w:r>
      <w:r w:rsidR="006C6AAA" w:rsidRPr="00E0259A">
        <w:rPr>
          <w:lang w:val="cs-CZ"/>
        </w:rPr>
        <w:t>Křižany</w:t>
      </w:r>
      <w:r w:rsidR="00BE168E" w:rsidRPr="00E0259A">
        <w:rPr>
          <w:lang w:val="cs-CZ"/>
        </w:rPr>
        <w:t xml:space="preserve"> </w:t>
      </w:r>
      <w:r w:rsidRPr="00E0259A">
        <w:t>ve spolupráci s místními firmami.</w:t>
      </w:r>
    </w:p>
    <w:p w14:paraId="4206A035" w14:textId="77777777" w:rsidR="0095575F" w:rsidRPr="00E0259A" w:rsidRDefault="0095575F" w:rsidP="0095575F">
      <w:pPr>
        <w:pStyle w:val="ORPNADPIS5"/>
        <w:rPr>
          <w:b/>
          <w:bCs/>
        </w:rPr>
      </w:pPr>
      <w:r w:rsidRPr="00E0259A">
        <w:rPr>
          <w:b/>
          <w:bCs/>
        </w:rPr>
        <w:t>Ochrana před vlivy nebezpečných látek skladovaných v území</w:t>
      </w:r>
    </w:p>
    <w:p w14:paraId="133CF1D7" w14:textId="77777777" w:rsidR="005400E3" w:rsidRPr="00E0259A" w:rsidRDefault="005400E3" w:rsidP="005400E3">
      <w:pPr>
        <w:pStyle w:val="UPText0"/>
        <w:rPr>
          <w:rFonts w:cs="Arial"/>
          <w:szCs w:val="22"/>
          <w:lang w:val="cs-CZ" w:eastAsia="cs-CZ"/>
        </w:rPr>
      </w:pPr>
      <w:r w:rsidRPr="00E0259A">
        <w:t>V řešeném území se </w:t>
      </w:r>
      <w:r w:rsidRPr="00E0259A">
        <w:rPr>
          <w:lang w:val="cs-CZ"/>
        </w:rPr>
        <w:t xml:space="preserve"> </w:t>
      </w:r>
      <w:r w:rsidRPr="00E0259A">
        <w:t>nevyskytují ohrožující nebezpečné látky a není proto nutné řešit ochranu před jejich vlivy.</w:t>
      </w:r>
      <w:r w:rsidR="004C673D" w:rsidRPr="00E0259A">
        <w:rPr>
          <w:lang w:val="cs-CZ"/>
        </w:rPr>
        <w:t xml:space="preserve"> </w:t>
      </w:r>
      <w:r w:rsidRPr="00E0259A">
        <w:t xml:space="preserve">ÚP </w:t>
      </w:r>
      <w:r w:rsidR="006C6AAA" w:rsidRPr="00E0259A">
        <w:rPr>
          <w:lang w:val="cs-CZ"/>
        </w:rPr>
        <w:t>Křižany</w:t>
      </w:r>
      <w:r w:rsidR="00C12612" w:rsidRPr="00E0259A">
        <w:rPr>
          <w:lang w:val="cs-CZ"/>
        </w:rPr>
        <w:t xml:space="preserve"> </w:t>
      </w:r>
      <w:r w:rsidRPr="00E0259A">
        <w:t>nenavrhuje</w:t>
      </w:r>
      <w:r w:rsidRPr="00E0259A">
        <w:rPr>
          <w:lang w:val="cs-CZ"/>
        </w:rPr>
        <w:t xml:space="preserve"> umisťování skladů a zásobníků ohrožujících nebezpečných látek, protože </w:t>
      </w:r>
      <w:r w:rsidR="001E6F5D" w:rsidRPr="00E0259A">
        <w:rPr>
          <w:lang w:val="cs-CZ"/>
        </w:rPr>
        <w:t>převládající</w:t>
      </w:r>
      <w:r w:rsidRPr="00E0259A">
        <w:rPr>
          <w:rFonts w:cs="Arial"/>
          <w:szCs w:val="22"/>
          <w:lang w:eastAsia="cs-CZ"/>
        </w:rPr>
        <w:t xml:space="preserve"> využití území je neslučitelné s jakoukoliv průmyslovou činností ohrožující životní prostředí.</w:t>
      </w:r>
      <w:r w:rsidR="004D771F" w:rsidRPr="00E0259A">
        <w:rPr>
          <w:rFonts w:cs="Arial"/>
          <w:szCs w:val="22"/>
          <w:lang w:val="cs-CZ" w:eastAsia="cs-CZ"/>
        </w:rPr>
        <w:t xml:space="preserve"> Určitým rizikem je provoz bioplynové stanice</w:t>
      </w:r>
      <w:r w:rsidR="00EC37B5" w:rsidRPr="00E0259A">
        <w:rPr>
          <w:rFonts w:cs="Arial"/>
          <w:szCs w:val="22"/>
          <w:lang w:val="cs-CZ" w:eastAsia="cs-CZ"/>
        </w:rPr>
        <w:t>, která je situována v dostatečné vzdálenosti od obytné zástavby.</w:t>
      </w:r>
    </w:p>
    <w:p w14:paraId="24167DC1" w14:textId="77777777" w:rsidR="002D4E4E" w:rsidRPr="00E0259A" w:rsidRDefault="002D4E4E" w:rsidP="002D4E4E">
      <w:pPr>
        <w:pStyle w:val="ORPNADPIS5"/>
        <w:rPr>
          <w:b/>
          <w:bCs/>
        </w:rPr>
      </w:pPr>
      <w:r w:rsidRPr="00E0259A">
        <w:rPr>
          <w:b/>
          <w:bCs/>
        </w:rPr>
        <w:t>NOUZOVÉ ZÁSOBOVÁNÍ OBYVATELSTVA VODOU A ELEKTRICKOU ENERGIÍ</w:t>
      </w:r>
    </w:p>
    <w:p w14:paraId="0DE314E1" w14:textId="77777777" w:rsidR="002D4E4E" w:rsidRPr="00E0259A" w:rsidRDefault="002D4E4E" w:rsidP="002D4E4E">
      <w:pPr>
        <w:pStyle w:val="UPText0"/>
      </w:pPr>
      <w:r w:rsidRPr="00E0259A">
        <w:t>Řešení havarijních stavů je součástí havarijních plánů správc</w:t>
      </w:r>
      <w:r w:rsidR="009B7F92" w:rsidRPr="00E0259A">
        <w:rPr>
          <w:lang w:val="cs-CZ"/>
        </w:rPr>
        <w:t>ů</w:t>
      </w:r>
      <w:r w:rsidRPr="00E0259A">
        <w:t xml:space="preserve"> sítí. Dílčí poruchy na zařízení lze řešit přepínáním a místní uzávěrou. Nouzové </w:t>
      </w:r>
      <w:r w:rsidRPr="00E0259A">
        <w:rPr>
          <w:b/>
        </w:rPr>
        <w:t>zásobování pitnou vodou</w:t>
      </w:r>
      <w:r w:rsidRPr="00E0259A">
        <w:t xml:space="preserve"> bude zajišťováno dopravou pitné vody v množství maximálně 15 l/den × obyvatele cisternami z</w:t>
      </w:r>
      <w:r w:rsidR="004D771F" w:rsidRPr="00E0259A">
        <w:rPr>
          <w:lang w:val="cs-CZ"/>
        </w:rPr>
        <w:t>e zdroje Dubnice</w:t>
      </w:r>
      <w:r w:rsidR="00F1010D" w:rsidRPr="00E0259A">
        <w:rPr>
          <w:lang w:val="cs-CZ"/>
        </w:rPr>
        <w:t>.</w:t>
      </w:r>
      <w:r w:rsidRPr="00E0259A">
        <w:t xml:space="preserve"> Zásobení pitnou vodou bude doplňováno balenou vodou.</w:t>
      </w:r>
    </w:p>
    <w:p w14:paraId="5BA4C551" w14:textId="77777777" w:rsidR="002D4E4E" w:rsidRPr="00E0259A" w:rsidRDefault="002D4E4E" w:rsidP="002D4E4E">
      <w:pPr>
        <w:pStyle w:val="UPText0"/>
      </w:pPr>
      <w:r w:rsidRPr="00E0259A">
        <w:t xml:space="preserve">Nouzové </w:t>
      </w:r>
      <w:r w:rsidRPr="00E0259A">
        <w:rPr>
          <w:b/>
        </w:rPr>
        <w:t>zásobování užitkovou vodou</w:t>
      </w:r>
      <w:r w:rsidRPr="00E0259A">
        <w:t xml:space="preserve"> bude zajišťováno z veřejného vodovodu a domovních studní. Při využívání zdrojů pro zásobení užitkovou vodou se bude postupovat podle pokynů územně příslušného hygienika.</w:t>
      </w:r>
    </w:p>
    <w:p w14:paraId="5B329C80" w14:textId="77777777" w:rsidR="002D4E4E" w:rsidRPr="00E0259A" w:rsidRDefault="002D4E4E" w:rsidP="002D4E4E">
      <w:pPr>
        <w:pStyle w:val="UPText0"/>
        <w:rPr>
          <w:lang w:val="cs-CZ"/>
        </w:rPr>
      </w:pPr>
      <w:r w:rsidRPr="00E0259A">
        <w:t xml:space="preserve">Nouzové řešení </w:t>
      </w:r>
      <w:r w:rsidRPr="00E0259A">
        <w:rPr>
          <w:b/>
        </w:rPr>
        <w:t>zásobování elektrické energie</w:t>
      </w:r>
      <w:r w:rsidRPr="00E0259A">
        <w:t xml:space="preserve"> je řešeno provozním řádem dodavatele. </w:t>
      </w:r>
    </w:p>
    <w:p w14:paraId="3FAABFCE" w14:textId="77777777" w:rsidR="000B66CC" w:rsidRPr="00E0259A" w:rsidRDefault="000E5A7A" w:rsidP="0061156B">
      <w:pPr>
        <w:pStyle w:val="UPA1NADPIS"/>
        <w:pageBreakBefore/>
        <w:shd w:val="clear" w:color="auto" w:fill="B8CCE4" w:themeFill="accent1" w:themeFillTint="66"/>
        <w:spacing w:before="180"/>
      </w:pPr>
      <w:r w:rsidRPr="00E0259A">
        <w:rPr>
          <w:lang w:val="cs-CZ"/>
        </w:rPr>
        <w:lastRenderedPageBreak/>
        <w:t>D</w:t>
      </w:r>
      <w:r w:rsidR="000B66CC" w:rsidRPr="00E0259A">
        <w:t>.</w:t>
      </w:r>
      <w:r w:rsidR="00952BF7" w:rsidRPr="00E0259A">
        <w:rPr>
          <w:lang w:val="cs-CZ"/>
        </w:rPr>
        <w:t>5</w:t>
      </w:r>
      <w:r w:rsidR="000B66CC" w:rsidRPr="00E0259A">
        <w:tab/>
      </w:r>
      <w:r w:rsidR="00291291" w:rsidRPr="00E0259A">
        <w:rPr>
          <w:lang w:val="cs-CZ"/>
        </w:rPr>
        <w:t>O</w:t>
      </w:r>
      <w:r w:rsidR="000B66CC" w:rsidRPr="00E0259A">
        <w:t xml:space="preserve">důvodnění </w:t>
      </w:r>
      <w:r w:rsidR="00291291" w:rsidRPr="00E0259A">
        <w:rPr>
          <w:lang w:val="cs-CZ"/>
        </w:rPr>
        <w:t>k</w:t>
      </w:r>
      <w:r w:rsidR="000B66CC" w:rsidRPr="00E0259A">
        <w:t>oncepce uspořádání krajiny</w:t>
      </w:r>
    </w:p>
    <w:p w14:paraId="148D0B7E" w14:textId="77777777" w:rsidR="00776427" w:rsidRPr="00E0259A" w:rsidRDefault="00776427" w:rsidP="00776427">
      <w:pPr>
        <w:pStyle w:val="UPA11NADPIS4"/>
        <w:rPr>
          <w:b/>
        </w:rPr>
      </w:pPr>
      <w:r w:rsidRPr="00E0259A">
        <w:rPr>
          <w:b/>
        </w:rPr>
        <w:t>D.5.1</w:t>
      </w:r>
      <w:r w:rsidRPr="00E0259A">
        <w:rPr>
          <w:b/>
        </w:rPr>
        <w:tab/>
        <w:t xml:space="preserve">odůvodnění vymezení ploch s rozdílným způsobem využití a ploch změn v krajině </w:t>
      </w:r>
    </w:p>
    <w:p w14:paraId="01FEA975" w14:textId="52B22021" w:rsidR="004D68CD" w:rsidRPr="00E0259A" w:rsidRDefault="004D68CD" w:rsidP="004D68CD">
      <w:pPr>
        <w:spacing w:before="120"/>
        <w:ind w:firstLine="851"/>
        <w:jc w:val="both"/>
        <w:rPr>
          <w:rFonts w:eastAsia="Arial" w:cs="Arial"/>
          <w:sz w:val="22"/>
          <w:szCs w:val="22"/>
        </w:rPr>
      </w:pPr>
      <w:r w:rsidRPr="00E0259A">
        <w:rPr>
          <w:rFonts w:eastAsia="Arial" w:cs="Arial"/>
          <w:sz w:val="22"/>
          <w:szCs w:val="22"/>
        </w:rPr>
        <w:t xml:space="preserve">Základní </w:t>
      </w:r>
      <w:r w:rsidRPr="00E0259A">
        <w:rPr>
          <w:rFonts w:eastAsia="Arial" w:cs="Arial"/>
          <w:b/>
          <w:sz w:val="22"/>
          <w:szCs w:val="22"/>
        </w:rPr>
        <w:t>uspořádání krajiny</w:t>
      </w:r>
      <w:r w:rsidRPr="00E0259A">
        <w:rPr>
          <w:rFonts w:eastAsia="Arial" w:cs="Arial"/>
          <w:sz w:val="22"/>
          <w:szCs w:val="22"/>
        </w:rPr>
        <w:t xml:space="preserve"> se návrhy urbanistického řešení nemění. Návrhy urbanistického řešení </w:t>
      </w:r>
      <w:r w:rsidRPr="00E0259A">
        <w:rPr>
          <w:rFonts w:eastAsia="Arial" w:cs="Arial"/>
          <w:b/>
          <w:sz w:val="22"/>
          <w:szCs w:val="22"/>
        </w:rPr>
        <w:t xml:space="preserve">respektují hodnoty vymezených jednotek krajinného </w:t>
      </w:r>
      <w:r w:rsidR="00763A6F">
        <w:rPr>
          <w:rFonts w:eastAsia="Arial" w:cs="Arial"/>
          <w:b/>
          <w:sz w:val="22"/>
          <w:szCs w:val="22"/>
        </w:rPr>
        <w:t xml:space="preserve">členění </w:t>
      </w:r>
      <w:r w:rsidRPr="00E0259A">
        <w:rPr>
          <w:rFonts w:eastAsia="Arial" w:cs="Arial"/>
          <w:sz w:val="22"/>
          <w:szCs w:val="22"/>
        </w:rPr>
        <w:t xml:space="preserve">a negativně nezasahují do jejich určujících charakteristik. Využívání </w:t>
      </w:r>
      <w:r w:rsidR="00E84247" w:rsidRPr="00E0259A">
        <w:rPr>
          <w:rFonts w:eastAsia="Arial" w:cs="Arial"/>
          <w:sz w:val="22"/>
          <w:szCs w:val="22"/>
        </w:rPr>
        <w:t xml:space="preserve">stabilizovaných </w:t>
      </w:r>
      <w:r w:rsidRPr="00E0259A">
        <w:rPr>
          <w:rFonts w:eastAsia="Arial" w:cs="Arial"/>
          <w:sz w:val="22"/>
          <w:szCs w:val="22"/>
        </w:rPr>
        <w:t>ploch</w:t>
      </w:r>
      <w:r w:rsidR="00E84247" w:rsidRPr="00E0259A">
        <w:rPr>
          <w:rFonts w:eastAsia="Arial" w:cs="Arial"/>
          <w:sz w:val="22"/>
          <w:szCs w:val="22"/>
        </w:rPr>
        <w:t xml:space="preserve"> v nezastavěném území</w:t>
      </w:r>
      <w:r w:rsidR="003F2E10" w:rsidRPr="00E0259A">
        <w:rPr>
          <w:rFonts w:eastAsia="Arial" w:cs="Arial"/>
          <w:sz w:val="22"/>
          <w:szCs w:val="22"/>
        </w:rPr>
        <w:t xml:space="preserve"> </w:t>
      </w:r>
      <w:r w:rsidR="00E84247" w:rsidRPr="00E0259A">
        <w:rPr>
          <w:rFonts w:eastAsia="Arial" w:cs="Arial"/>
          <w:sz w:val="22"/>
          <w:szCs w:val="22"/>
        </w:rPr>
        <w:t xml:space="preserve">a </w:t>
      </w:r>
      <w:r w:rsidR="003F2E10" w:rsidRPr="00E0259A">
        <w:rPr>
          <w:rFonts w:eastAsia="Arial" w:cs="Arial"/>
          <w:sz w:val="22"/>
          <w:szCs w:val="22"/>
        </w:rPr>
        <w:t>ploch změn v krajině</w:t>
      </w:r>
      <w:r w:rsidRPr="00E0259A">
        <w:rPr>
          <w:rFonts w:eastAsia="Arial" w:cs="Arial"/>
          <w:sz w:val="22"/>
          <w:szCs w:val="22"/>
        </w:rPr>
        <w:t xml:space="preserve"> je dáno podmínkami využití ploch s rozdílným způsobem využití (viz ÚP </w:t>
      </w:r>
      <w:r w:rsidR="006C6AAA" w:rsidRPr="00E0259A">
        <w:rPr>
          <w:rFonts w:eastAsia="Arial" w:cs="Arial"/>
          <w:sz w:val="22"/>
          <w:szCs w:val="22"/>
        </w:rPr>
        <w:t>Křižany</w:t>
      </w:r>
      <w:r w:rsidRPr="00E0259A">
        <w:rPr>
          <w:rFonts w:eastAsia="Arial" w:cs="Arial"/>
          <w:sz w:val="22"/>
          <w:szCs w:val="22"/>
        </w:rPr>
        <w:t xml:space="preserve"> – kapitola F.). </w:t>
      </w:r>
    </w:p>
    <w:p w14:paraId="21B7A853" w14:textId="77777777" w:rsidR="001B647B" w:rsidRPr="00E0259A" w:rsidRDefault="001B647B" w:rsidP="001B647B">
      <w:pPr>
        <w:spacing w:before="120"/>
        <w:ind w:firstLine="851"/>
        <w:jc w:val="both"/>
        <w:rPr>
          <w:rFonts w:eastAsia="Arial" w:cs="Arial"/>
          <w:sz w:val="22"/>
          <w:szCs w:val="22"/>
        </w:rPr>
      </w:pPr>
      <w:r w:rsidRPr="00E0259A">
        <w:rPr>
          <w:rFonts w:eastAsia="Arial" w:cs="Arial"/>
          <w:sz w:val="22"/>
          <w:szCs w:val="22"/>
        </w:rPr>
        <w:t xml:space="preserve">V ÚP </w:t>
      </w:r>
      <w:r w:rsidR="006C6AAA" w:rsidRPr="00E0259A">
        <w:rPr>
          <w:rFonts w:eastAsia="Arial" w:cs="Arial"/>
          <w:sz w:val="22"/>
          <w:szCs w:val="22"/>
        </w:rPr>
        <w:t>Křižany</w:t>
      </w:r>
      <w:r w:rsidRPr="00E0259A">
        <w:rPr>
          <w:rFonts w:eastAsia="Arial" w:cs="Arial"/>
          <w:sz w:val="22"/>
          <w:szCs w:val="22"/>
        </w:rPr>
        <w:t xml:space="preserve"> jsou převážně na pozemcích zemědělského půdního fondu vymezeny</w:t>
      </w:r>
      <w:r w:rsidRPr="00E0259A">
        <w:rPr>
          <w:rFonts w:eastAsia="Arial" w:cs="Arial"/>
          <w:b/>
          <w:sz w:val="22"/>
          <w:szCs w:val="22"/>
        </w:rPr>
        <w:t xml:space="preserve"> plochy zemědělské </w:t>
      </w:r>
      <w:r w:rsidRPr="00E0259A">
        <w:rPr>
          <w:rFonts w:eastAsia="Arial" w:cs="Arial"/>
          <w:sz w:val="22"/>
          <w:szCs w:val="22"/>
        </w:rPr>
        <w:t>(</w:t>
      </w:r>
      <w:r w:rsidR="001E2D84" w:rsidRPr="00E0259A">
        <w:rPr>
          <w:rFonts w:eastAsia="Arial" w:cs="Arial"/>
          <w:sz w:val="22"/>
          <w:szCs w:val="22"/>
        </w:rPr>
        <w:t>AZ</w:t>
      </w:r>
      <w:r w:rsidRPr="00E0259A">
        <w:rPr>
          <w:rFonts w:eastAsia="Arial" w:cs="Arial"/>
          <w:sz w:val="22"/>
          <w:szCs w:val="22"/>
        </w:rPr>
        <w:t xml:space="preserve">) </w:t>
      </w:r>
      <w:r w:rsidRPr="00E0259A">
        <w:rPr>
          <w:sz w:val="22"/>
          <w:szCs w:val="22"/>
        </w:rPr>
        <w:t>k zajištění hospodářského využívání v souladu s ekologicko-stabilizačními a krajině estetickými funkcemi</w:t>
      </w:r>
      <w:r w:rsidRPr="00E0259A">
        <w:rPr>
          <w:rFonts w:eastAsia="Arial" w:cs="Arial"/>
          <w:sz w:val="22"/>
          <w:szCs w:val="22"/>
        </w:rPr>
        <w:t xml:space="preserve"> a </w:t>
      </w:r>
      <w:r w:rsidRPr="00E0259A">
        <w:rPr>
          <w:rFonts w:eastAsia="Arial" w:cs="Arial"/>
          <w:b/>
          <w:sz w:val="22"/>
          <w:szCs w:val="22"/>
        </w:rPr>
        <w:t xml:space="preserve">plochy zeleně </w:t>
      </w:r>
      <w:r w:rsidR="001E2D84" w:rsidRPr="00E0259A">
        <w:rPr>
          <w:rFonts w:eastAsia="Arial" w:cs="Arial"/>
          <w:b/>
          <w:sz w:val="22"/>
          <w:szCs w:val="22"/>
        </w:rPr>
        <w:t>sídelní</w:t>
      </w:r>
      <w:r w:rsidR="001E2D84" w:rsidRPr="00E0259A">
        <w:rPr>
          <w:rFonts w:eastAsia="Arial" w:cs="Arial"/>
          <w:sz w:val="22"/>
          <w:szCs w:val="22"/>
        </w:rPr>
        <w:t xml:space="preserve"> </w:t>
      </w:r>
      <w:r w:rsidRPr="00E0259A">
        <w:rPr>
          <w:rFonts w:eastAsia="Arial" w:cs="Arial"/>
          <w:sz w:val="22"/>
          <w:szCs w:val="22"/>
        </w:rPr>
        <w:t>(Z</w:t>
      </w:r>
      <w:r w:rsidR="001E2D84" w:rsidRPr="00E0259A">
        <w:rPr>
          <w:rFonts w:eastAsia="Arial" w:cs="Arial"/>
          <w:sz w:val="22"/>
          <w:szCs w:val="22"/>
        </w:rPr>
        <w:t>S</w:t>
      </w:r>
      <w:r w:rsidRPr="00E0259A">
        <w:rPr>
          <w:rFonts w:eastAsia="Arial" w:cs="Arial"/>
          <w:sz w:val="22"/>
          <w:szCs w:val="22"/>
        </w:rPr>
        <w:t xml:space="preserve">), pro zabezpečení zájmů ochrany přírody a krajiny mimo les i </w:t>
      </w:r>
      <w:r w:rsidRPr="00E0259A">
        <w:rPr>
          <w:rFonts w:eastAsia="Arial" w:cs="Arial"/>
          <w:b/>
          <w:sz w:val="22"/>
          <w:szCs w:val="22"/>
        </w:rPr>
        <w:t xml:space="preserve">plochy přírodní </w:t>
      </w:r>
      <w:r w:rsidRPr="00E0259A">
        <w:rPr>
          <w:rFonts w:eastAsia="Arial" w:cs="Arial"/>
          <w:sz w:val="22"/>
          <w:szCs w:val="22"/>
        </w:rPr>
        <w:t>(</w:t>
      </w:r>
      <w:r w:rsidR="001E2D84" w:rsidRPr="00E0259A">
        <w:rPr>
          <w:rFonts w:eastAsia="Arial" w:cs="Arial"/>
          <w:sz w:val="22"/>
          <w:szCs w:val="22"/>
        </w:rPr>
        <w:t>N</w:t>
      </w:r>
      <w:r w:rsidR="006726AB" w:rsidRPr="00E0259A">
        <w:rPr>
          <w:rFonts w:eastAsia="Arial" w:cs="Arial"/>
          <w:sz w:val="22"/>
          <w:szCs w:val="22"/>
        </w:rPr>
        <w:t>P</w:t>
      </w:r>
      <w:r w:rsidRPr="00E0259A">
        <w:rPr>
          <w:rFonts w:eastAsia="Arial" w:cs="Arial"/>
          <w:sz w:val="22"/>
          <w:szCs w:val="22"/>
        </w:rPr>
        <w:t xml:space="preserve">). Potenciální produkční zemědělská půda je v obci soustředěna na mírných svazích mezi okraji zástavby a okraji komplexů lesa, kde převládá využívání travních porostů. </w:t>
      </w:r>
    </w:p>
    <w:p w14:paraId="1DC14230" w14:textId="77777777" w:rsidR="001B647B" w:rsidRPr="00E0259A" w:rsidRDefault="001B647B" w:rsidP="001B647B">
      <w:pPr>
        <w:spacing w:before="120"/>
        <w:ind w:firstLine="851"/>
        <w:jc w:val="both"/>
        <w:rPr>
          <w:rFonts w:eastAsia="Arial" w:cs="Arial"/>
          <w:sz w:val="22"/>
          <w:szCs w:val="22"/>
        </w:rPr>
      </w:pPr>
      <w:r w:rsidRPr="00E0259A">
        <w:rPr>
          <w:rFonts w:eastAsia="Arial" w:cs="Arial"/>
          <w:b/>
          <w:sz w:val="22"/>
          <w:szCs w:val="22"/>
        </w:rPr>
        <w:t>Zemědělské hospodaření</w:t>
      </w:r>
      <w:r w:rsidRPr="00E0259A">
        <w:rPr>
          <w:rFonts w:eastAsia="Arial" w:cs="Arial"/>
          <w:sz w:val="22"/>
          <w:szCs w:val="22"/>
        </w:rPr>
        <w:t xml:space="preserve"> je základním předpokladem pro zachování krajinného rázu volné krajiny hlavně před sukcesními jevy a umožnění rozvoje chráněných druhů v lokalitách zájmů ochrany přírody.</w:t>
      </w:r>
    </w:p>
    <w:p w14:paraId="1A14E13D" w14:textId="77777777" w:rsidR="0030562A" w:rsidRPr="00E0259A" w:rsidRDefault="001B647B" w:rsidP="001B647B">
      <w:pPr>
        <w:spacing w:before="120"/>
        <w:ind w:firstLine="851"/>
        <w:jc w:val="both"/>
        <w:rPr>
          <w:rFonts w:eastAsia="Arial" w:cs="Arial"/>
          <w:sz w:val="22"/>
          <w:szCs w:val="22"/>
        </w:rPr>
      </w:pPr>
      <w:r w:rsidRPr="00E0259A">
        <w:rPr>
          <w:rFonts w:eastAsia="Arial" w:cs="Arial"/>
          <w:sz w:val="22"/>
          <w:szCs w:val="22"/>
        </w:rPr>
        <w:t xml:space="preserve">Pro hospodářské a jiné využívání PUPFL jsou v ÚP </w:t>
      </w:r>
      <w:r w:rsidR="006C6AAA" w:rsidRPr="00E0259A">
        <w:rPr>
          <w:rFonts w:eastAsia="Arial" w:cs="Arial"/>
          <w:sz w:val="22"/>
          <w:szCs w:val="22"/>
        </w:rPr>
        <w:t>Křižany</w:t>
      </w:r>
      <w:r w:rsidRPr="00E0259A">
        <w:rPr>
          <w:rFonts w:eastAsia="Arial" w:cs="Arial"/>
          <w:sz w:val="22"/>
          <w:szCs w:val="22"/>
        </w:rPr>
        <w:t xml:space="preserve"> vymezeny </w:t>
      </w:r>
      <w:r w:rsidRPr="00E0259A">
        <w:rPr>
          <w:rFonts w:eastAsia="Arial" w:cs="Arial"/>
          <w:b/>
          <w:sz w:val="22"/>
          <w:szCs w:val="22"/>
        </w:rPr>
        <w:t>plochy lesní</w:t>
      </w:r>
      <w:r w:rsidRPr="00E0259A">
        <w:rPr>
          <w:rFonts w:eastAsia="Arial" w:cs="Arial"/>
          <w:sz w:val="22"/>
          <w:szCs w:val="22"/>
        </w:rPr>
        <w:t xml:space="preserve"> (L</w:t>
      </w:r>
      <w:r w:rsidR="001E2D84" w:rsidRPr="00E0259A">
        <w:rPr>
          <w:rFonts w:eastAsia="Arial" w:cs="Arial"/>
          <w:sz w:val="22"/>
          <w:szCs w:val="22"/>
        </w:rPr>
        <w:t>E</w:t>
      </w:r>
      <w:r w:rsidRPr="00E0259A">
        <w:rPr>
          <w:rFonts w:eastAsia="Arial" w:cs="Arial"/>
          <w:sz w:val="22"/>
          <w:szCs w:val="22"/>
        </w:rPr>
        <w:t xml:space="preserve">), pro zabezpečení zájmů ochrany přírody a krajiny v lesích i </w:t>
      </w:r>
      <w:r w:rsidRPr="00E0259A">
        <w:rPr>
          <w:rFonts w:eastAsia="Arial" w:cs="Arial"/>
          <w:b/>
          <w:sz w:val="22"/>
          <w:szCs w:val="22"/>
        </w:rPr>
        <w:t xml:space="preserve">plochy přírodní </w:t>
      </w:r>
      <w:r w:rsidRPr="00E0259A">
        <w:rPr>
          <w:rFonts w:eastAsia="Arial" w:cs="Arial"/>
          <w:sz w:val="22"/>
          <w:szCs w:val="22"/>
        </w:rPr>
        <w:t>(N</w:t>
      </w:r>
      <w:r w:rsidR="006726AB" w:rsidRPr="00E0259A">
        <w:rPr>
          <w:rFonts w:eastAsia="Arial" w:cs="Arial"/>
          <w:sz w:val="22"/>
          <w:szCs w:val="22"/>
        </w:rPr>
        <w:t>P</w:t>
      </w:r>
      <w:r w:rsidRPr="00E0259A">
        <w:rPr>
          <w:rFonts w:eastAsia="Arial" w:cs="Arial"/>
          <w:sz w:val="22"/>
          <w:szCs w:val="22"/>
        </w:rPr>
        <w:t xml:space="preserve">). </w:t>
      </w:r>
    </w:p>
    <w:p w14:paraId="2E11A4AC" w14:textId="77777777" w:rsidR="000D70A2" w:rsidRPr="00E0259A" w:rsidRDefault="000D70A2" w:rsidP="001B647B">
      <w:pPr>
        <w:spacing w:before="120"/>
        <w:ind w:firstLine="851"/>
        <w:jc w:val="both"/>
        <w:rPr>
          <w:rFonts w:eastAsia="Arial" w:cs="Arial"/>
          <w:sz w:val="22"/>
          <w:szCs w:val="22"/>
        </w:rPr>
      </w:pPr>
      <w:r w:rsidRPr="00E0259A">
        <w:rPr>
          <w:rFonts w:eastAsia="Arial" w:cs="Arial"/>
          <w:sz w:val="22"/>
          <w:szCs w:val="22"/>
        </w:rPr>
        <w:t xml:space="preserve">V částech nezastavěného území, kde není účelné stanovit jeden převažující způsob využití území, se vymezují </w:t>
      </w:r>
      <w:r w:rsidRPr="00E0259A">
        <w:rPr>
          <w:rFonts w:eastAsia="Arial" w:cs="Arial"/>
          <w:b/>
          <w:sz w:val="22"/>
          <w:szCs w:val="22"/>
        </w:rPr>
        <w:t xml:space="preserve">plochy smíšené nezastavěného území </w:t>
      </w:r>
      <w:r w:rsidRPr="00E0259A">
        <w:rPr>
          <w:rFonts w:eastAsia="Arial" w:cs="Arial"/>
          <w:sz w:val="22"/>
          <w:szCs w:val="22"/>
        </w:rPr>
        <w:t>MN), kde bude při hospodaření na nich upřednostňována ochrana přírody a krajiny.</w:t>
      </w:r>
    </w:p>
    <w:p w14:paraId="75E72735" w14:textId="59E5805F" w:rsidR="001B647B" w:rsidRPr="00E0259A" w:rsidRDefault="001B647B" w:rsidP="001B647B">
      <w:pPr>
        <w:spacing w:before="120"/>
        <w:ind w:firstLine="851"/>
        <w:jc w:val="both"/>
        <w:rPr>
          <w:rFonts w:eastAsia="Arial" w:cs="Arial"/>
          <w:sz w:val="22"/>
          <w:szCs w:val="22"/>
        </w:rPr>
      </w:pPr>
      <w:r w:rsidRPr="00E0259A">
        <w:rPr>
          <w:rFonts w:eastAsia="Arial" w:cs="Arial"/>
          <w:sz w:val="22"/>
          <w:szCs w:val="22"/>
        </w:rPr>
        <w:t xml:space="preserve">Pro stabilizaci a rozvoj kostry vodních toků a nádrží jsou v ÚP </w:t>
      </w:r>
      <w:r w:rsidR="006C6AAA" w:rsidRPr="00E0259A">
        <w:rPr>
          <w:rFonts w:eastAsia="Arial" w:cs="Arial"/>
          <w:sz w:val="22"/>
          <w:szCs w:val="22"/>
        </w:rPr>
        <w:t>Křižany</w:t>
      </w:r>
      <w:r w:rsidRPr="00E0259A">
        <w:rPr>
          <w:rFonts w:eastAsia="Arial" w:cs="Arial"/>
          <w:sz w:val="22"/>
          <w:szCs w:val="22"/>
        </w:rPr>
        <w:t xml:space="preserve"> vymezeny </w:t>
      </w:r>
      <w:r w:rsidR="00FA1174" w:rsidRPr="00E0259A">
        <w:rPr>
          <w:rFonts w:eastAsia="Arial" w:cs="Arial"/>
          <w:b/>
          <w:sz w:val="22"/>
          <w:szCs w:val="22"/>
        </w:rPr>
        <w:t xml:space="preserve">vodní </w:t>
      </w:r>
      <w:r w:rsidRPr="00E0259A">
        <w:rPr>
          <w:rFonts w:eastAsia="Arial" w:cs="Arial"/>
          <w:b/>
          <w:sz w:val="22"/>
          <w:szCs w:val="22"/>
        </w:rPr>
        <w:t xml:space="preserve">plochy a </w:t>
      </w:r>
      <w:r w:rsidR="001E2D84" w:rsidRPr="00E0259A">
        <w:rPr>
          <w:rFonts w:eastAsia="Arial" w:cs="Arial"/>
          <w:b/>
          <w:sz w:val="22"/>
          <w:szCs w:val="22"/>
        </w:rPr>
        <w:t>toky</w:t>
      </w:r>
      <w:r w:rsidRPr="00E0259A">
        <w:rPr>
          <w:rFonts w:eastAsia="Arial" w:cs="Arial"/>
          <w:sz w:val="22"/>
          <w:szCs w:val="22"/>
        </w:rPr>
        <w:t xml:space="preserve"> (</w:t>
      </w:r>
      <w:r w:rsidR="001E2D84" w:rsidRPr="00E0259A">
        <w:rPr>
          <w:rFonts w:eastAsia="Arial" w:cs="Arial"/>
          <w:sz w:val="22"/>
          <w:szCs w:val="22"/>
        </w:rPr>
        <w:t>WT</w:t>
      </w:r>
      <w:r w:rsidRPr="00E0259A">
        <w:rPr>
          <w:rFonts w:eastAsia="Arial" w:cs="Arial"/>
          <w:sz w:val="22"/>
          <w:szCs w:val="22"/>
        </w:rPr>
        <w:t>).</w:t>
      </w:r>
    </w:p>
    <w:p w14:paraId="3FD81C75" w14:textId="77777777" w:rsidR="00151E54" w:rsidRPr="00E0259A" w:rsidRDefault="00151E54" w:rsidP="00151E54">
      <w:pPr>
        <w:pStyle w:val="UPText0"/>
        <w:rPr>
          <w:lang w:val="cs-CZ"/>
        </w:rPr>
      </w:pPr>
      <w:r w:rsidRPr="00E0259A">
        <w:rPr>
          <w:b/>
        </w:rPr>
        <w:t xml:space="preserve">Plochy </w:t>
      </w:r>
      <w:r w:rsidRPr="00E0259A">
        <w:rPr>
          <w:b/>
          <w:lang w:val="cs-CZ"/>
        </w:rPr>
        <w:t>změn v krajině</w:t>
      </w:r>
      <w:r w:rsidRPr="00E0259A">
        <w:rPr>
          <w:lang w:val="cs-CZ"/>
        </w:rPr>
        <w:t xml:space="preserve"> </w:t>
      </w:r>
      <w:r w:rsidR="00F52030" w:rsidRPr="00E0259A">
        <w:rPr>
          <w:lang w:val="cs-CZ"/>
        </w:rPr>
        <w:t>(</w:t>
      </w:r>
      <w:r w:rsidR="00E4293D" w:rsidRPr="00E0259A">
        <w:rPr>
          <w:lang w:val="cs-CZ"/>
        </w:rPr>
        <w:t>K</w:t>
      </w:r>
      <w:r w:rsidR="00F52030" w:rsidRPr="00E0259A">
        <w:rPr>
          <w:lang w:val="cs-CZ"/>
        </w:rPr>
        <w:t>)</w:t>
      </w:r>
      <w:r w:rsidRPr="00E0259A">
        <w:t xml:space="preserve"> jsou</w:t>
      </w:r>
      <w:r w:rsidRPr="00E0259A">
        <w:rPr>
          <w:szCs w:val="22"/>
        </w:rPr>
        <w:t xml:space="preserve"> v </w:t>
      </w:r>
      <w:r w:rsidRPr="00E0259A">
        <w:t>ÚP</w:t>
      </w:r>
      <w:r w:rsidRPr="00E0259A">
        <w:rPr>
          <w:lang w:val="cs-CZ"/>
        </w:rPr>
        <w:t xml:space="preserve"> </w:t>
      </w:r>
      <w:r w:rsidR="006C6AAA" w:rsidRPr="00E0259A">
        <w:rPr>
          <w:lang w:val="cs-CZ"/>
        </w:rPr>
        <w:t>Křižany</w:t>
      </w:r>
      <w:r w:rsidRPr="00E0259A">
        <w:t xml:space="preserve"> </w:t>
      </w:r>
      <w:r w:rsidRPr="00E0259A">
        <w:rPr>
          <w:lang w:val="cs-CZ"/>
        </w:rPr>
        <w:t>vymezeny</w:t>
      </w:r>
      <w:r w:rsidRPr="00E0259A">
        <w:t xml:space="preserve"> na základě následujících podkladů:</w:t>
      </w:r>
    </w:p>
    <w:p w14:paraId="60C88640" w14:textId="77777777" w:rsidR="00151E54" w:rsidRPr="00E0259A" w:rsidRDefault="00151E54" w:rsidP="00151E54">
      <w:pPr>
        <w:pStyle w:val="UPText0"/>
        <w:spacing w:before="60"/>
        <w:ind w:left="851" w:hanging="851"/>
        <w:rPr>
          <w:lang w:val="cs-CZ"/>
        </w:rPr>
      </w:pPr>
      <w:r w:rsidRPr="00E0259A">
        <w:rPr>
          <w:lang w:val="cs-CZ"/>
        </w:rPr>
        <w:t>-</w:t>
      </w:r>
      <w:r w:rsidRPr="00E0259A">
        <w:rPr>
          <w:lang w:val="cs-CZ"/>
        </w:rPr>
        <w:tab/>
        <w:t>p</w:t>
      </w:r>
      <w:r w:rsidRPr="00E0259A">
        <w:t>lochy vyplývající</w:t>
      </w:r>
      <w:r w:rsidRPr="00E0259A">
        <w:rPr>
          <w:rFonts w:cs="Tahoma"/>
        </w:rPr>
        <w:t xml:space="preserve"> z </w:t>
      </w:r>
      <w:r w:rsidRPr="00E0259A">
        <w:t xml:space="preserve">vlastní celkové </w:t>
      </w:r>
      <w:r w:rsidRPr="00E0259A">
        <w:rPr>
          <w:b/>
        </w:rPr>
        <w:t>urbanistické koncepce</w:t>
      </w:r>
      <w:r w:rsidRPr="00E0259A">
        <w:t xml:space="preserve"> </w:t>
      </w:r>
      <w:r w:rsidRPr="00E0259A">
        <w:rPr>
          <w:lang w:val="cs-CZ"/>
        </w:rPr>
        <w:t>obce</w:t>
      </w:r>
      <w:r w:rsidRPr="00E0259A">
        <w:t xml:space="preserve"> zpracované na základě Zadání ÚP</w:t>
      </w:r>
      <w:r w:rsidRPr="00E0259A">
        <w:rPr>
          <w:lang w:val="cs-CZ"/>
        </w:rPr>
        <w:t>,</w:t>
      </w:r>
    </w:p>
    <w:p w14:paraId="07D3259D" w14:textId="77777777" w:rsidR="00151E54" w:rsidRPr="00E0259A" w:rsidRDefault="00151E54" w:rsidP="00151E54">
      <w:pPr>
        <w:pStyle w:val="UPText0"/>
        <w:spacing w:before="60"/>
        <w:ind w:left="851" w:hanging="851"/>
        <w:rPr>
          <w:lang w:val="cs-CZ"/>
        </w:rPr>
      </w:pPr>
      <w:r w:rsidRPr="00E0259A">
        <w:rPr>
          <w:lang w:val="cs-CZ"/>
        </w:rPr>
        <w:t>-</w:t>
      </w:r>
      <w:r w:rsidRPr="00E0259A">
        <w:rPr>
          <w:lang w:val="cs-CZ"/>
        </w:rPr>
        <w:tab/>
        <w:t>p</w:t>
      </w:r>
      <w:r w:rsidRPr="00E0259A">
        <w:t xml:space="preserve">lochy identifikované jako záměry </w:t>
      </w:r>
      <w:r w:rsidRPr="00E0259A">
        <w:rPr>
          <w:lang w:val="cs-CZ"/>
        </w:rPr>
        <w:t xml:space="preserve">a požadavky </w:t>
      </w:r>
      <w:r w:rsidRPr="00E0259A">
        <w:t xml:space="preserve">jednotlivých </w:t>
      </w:r>
      <w:r w:rsidRPr="00E0259A">
        <w:rPr>
          <w:lang w:val="cs-CZ"/>
        </w:rPr>
        <w:t xml:space="preserve">vlastníků pozemků a </w:t>
      </w:r>
      <w:r w:rsidRPr="00E0259A">
        <w:t xml:space="preserve">subjektů na zařazení do </w:t>
      </w:r>
      <w:r w:rsidRPr="00E0259A">
        <w:rPr>
          <w:lang w:val="cs-CZ"/>
        </w:rPr>
        <w:t xml:space="preserve">ploch změn v krajině schválené Zastupitelstvem obce </w:t>
      </w:r>
      <w:r w:rsidR="006C6AAA" w:rsidRPr="00E0259A">
        <w:rPr>
          <w:lang w:val="cs-CZ"/>
        </w:rPr>
        <w:t>Křižany</w:t>
      </w:r>
      <w:r w:rsidRPr="00E0259A">
        <w:rPr>
          <w:lang w:val="cs-CZ"/>
        </w:rPr>
        <w:t xml:space="preserve"> </w:t>
      </w:r>
      <w:r w:rsidRPr="00E0259A">
        <w:t xml:space="preserve">– </w:t>
      </w:r>
      <w:r w:rsidRPr="00E0259A">
        <w:rPr>
          <w:lang w:val="cs-CZ"/>
        </w:rPr>
        <w:t>byly</w:t>
      </w:r>
      <w:r w:rsidRPr="00E0259A">
        <w:t xml:space="preserve"> zařazeny do ÚP </w:t>
      </w:r>
      <w:r w:rsidR="006C6AAA" w:rsidRPr="00E0259A">
        <w:rPr>
          <w:lang w:val="cs-CZ"/>
        </w:rPr>
        <w:t>Křižany</w:t>
      </w:r>
      <w:r w:rsidRPr="00E0259A">
        <w:rPr>
          <w:lang w:val="cs-CZ"/>
        </w:rPr>
        <w:t xml:space="preserve"> </w:t>
      </w:r>
      <w:r w:rsidRPr="00E0259A">
        <w:t>po jejich konfrontaci s limity využití území, celkovou urbanistickou koncepcí</w:t>
      </w:r>
      <w:r w:rsidRPr="00E0259A">
        <w:rPr>
          <w:lang w:val="cs-CZ"/>
        </w:rPr>
        <w:t>.</w:t>
      </w:r>
      <w:r w:rsidRPr="00E0259A">
        <w:t xml:space="preserve"> </w:t>
      </w:r>
    </w:p>
    <w:p w14:paraId="4A569BC7" w14:textId="77777777" w:rsidR="00151E54" w:rsidRPr="00E0259A" w:rsidRDefault="00151E54" w:rsidP="00151E54">
      <w:pPr>
        <w:pStyle w:val="UPTABnazev0"/>
        <w:tabs>
          <w:tab w:val="left" w:pos="1134"/>
        </w:tabs>
      </w:pPr>
      <w:r w:rsidRPr="00E0259A">
        <w:t>Tab. D.</w:t>
      </w:r>
      <w:r w:rsidR="00776427" w:rsidRPr="00E0259A">
        <w:t>5</w:t>
      </w:r>
      <w:r w:rsidRPr="00E0259A">
        <w:t>_</w:t>
      </w:r>
      <w:r w:rsidR="00776427" w:rsidRPr="00E0259A">
        <w:t>1</w:t>
      </w:r>
      <w:r w:rsidR="00F02A61" w:rsidRPr="00E0259A">
        <w:t>:</w:t>
      </w:r>
      <w:r w:rsidRPr="00E0259A">
        <w:t> </w:t>
      </w:r>
      <w:r w:rsidRPr="00E0259A">
        <w:tab/>
        <w:t xml:space="preserve">Odůvodnění vymezení </w:t>
      </w:r>
      <w:r w:rsidR="00CC25B2" w:rsidRPr="00E0259A">
        <w:t xml:space="preserve">ploch změn v krajině </w:t>
      </w:r>
      <w:r w:rsidR="00A8392A" w:rsidRPr="00E0259A">
        <w:t>(</w:t>
      </w:r>
      <w:r w:rsidR="00CC25B2" w:rsidRPr="00E0259A">
        <w:t>K</w:t>
      </w:r>
      <w:r w:rsidR="00A8392A" w:rsidRPr="00E0259A">
        <w:t>)</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6"/>
        <w:gridCol w:w="854"/>
        <w:gridCol w:w="2126"/>
        <w:gridCol w:w="5953"/>
      </w:tblGrid>
      <w:tr w:rsidR="00B63A4F" w:rsidRPr="00E0259A" w14:paraId="64F9E7CE" w14:textId="77777777" w:rsidTr="002A11EB">
        <w:trPr>
          <w:tblHeader/>
        </w:trPr>
        <w:tc>
          <w:tcPr>
            <w:tcW w:w="706" w:type="dxa"/>
            <w:shd w:val="clear" w:color="auto" w:fill="DBE5F1" w:themeFill="accent1" w:themeFillTint="33"/>
          </w:tcPr>
          <w:p w14:paraId="77A2ED6B" w14:textId="77777777" w:rsidR="00B63A4F" w:rsidRPr="00E0259A" w:rsidRDefault="00B63A4F" w:rsidP="00B63A4F">
            <w:pPr>
              <w:ind w:left="0"/>
              <w:rPr>
                <w:rFonts w:cs="Arial"/>
                <w:b/>
                <w:sz w:val="16"/>
                <w:szCs w:val="16"/>
                <w:lang w:eastAsia="zh-CN"/>
              </w:rPr>
            </w:pPr>
            <w:proofErr w:type="spellStart"/>
            <w:r w:rsidRPr="00E0259A">
              <w:rPr>
                <w:rFonts w:cs="Arial"/>
                <w:b/>
                <w:sz w:val="16"/>
                <w:szCs w:val="16"/>
                <w:lang w:eastAsia="zh-CN"/>
              </w:rPr>
              <w:t>ozn</w:t>
            </w:r>
            <w:proofErr w:type="spellEnd"/>
            <w:r w:rsidRPr="00E0259A">
              <w:rPr>
                <w:rFonts w:cs="Arial"/>
                <w:b/>
                <w:sz w:val="16"/>
                <w:szCs w:val="16"/>
                <w:lang w:eastAsia="zh-CN"/>
              </w:rPr>
              <w:t>. plochy</w:t>
            </w:r>
          </w:p>
        </w:tc>
        <w:tc>
          <w:tcPr>
            <w:tcW w:w="854" w:type="dxa"/>
            <w:shd w:val="clear" w:color="auto" w:fill="DBE5F1" w:themeFill="accent1" w:themeFillTint="33"/>
          </w:tcPr>
          <w:p w14:paraId="407B10B1" w14:textId="77777777" w:rsidR="00B63A4F" w:rsidRPr="00E0259A" w:rsidRDefault="00B63A4F" w:rsidP="00B63A4F">
            <w:pPr>
              <w:ind w:left="0"/>
              <w:rPr>
                <w:rFonts w:cs="Arial"/>
                <w:b/>
                <w:sz w:val="16"/>
                <w:szCs w:val="16"/>
                <w:lang w:eastAsia="zh-CN"/>
              </w:rPr>
            </w:pPr>
            <w:r w:rsidRPr="00E0259A">
              <w:rPr>
                <w:rFonts w:cs="Arial"/>
                <w:b/>
                <w:sz w:val="16"/>
                <w:szCs w:val="16"/>
                <w:lang w:eastAsia="zh-CN"/>
              </w:rPr>
              <w:t>funkce</w:t>
            </w:r>
          </w:p>
          <w:p w14:paraId="4C3C22A7" w14:textId="77777777" w:rsidR="00B63A4F" w:rsidRPr="00E0259A" w:rsidRDefault="00B63A4F" w:rsidP="00B63A4F">
            <w:pPr>
              <w:ind w:left="0"/>
              <w:rPr>
                <w:rFonts w:cs="Arial"/>
                <w:b/>
                <w:sz w:val="16"/>
                <w:szCs w:val="16"/>
                <w:lang w:eastAsia="zh-CN"/>
              </w:rPr>
            </w:pPr>
            <w:r w:rsidRPr="00E0259A">
              <w:rPr>
                <w:rFonts w:cs="Arial"/>
                <w:b/>
                <w:sz w:val="16"/>
                <w:szCs w:val="16"/>
                <w:lang w:eastAsia="zh-CN"/>
              </w:rPr>
              <w:t>regulace</w:t>
            </w:r>
          </w:p>
        </w:tc>
        <w:tc>
          <w:tcPr>
            <w:tcW w:w="2126" w:type="dxa"/>
            <w:shd w:val="clear" w:color="auto" w:fill="DBE5F1" w:themeFill="accent1" w:themeFillTint="33"/>
            <w:vAlign w:val="center"/>
          </w:tcPr>
          <w:p w14:paraId="3A0A3E08" w14:textId="77777777" w:rsidR="00B63A4F" w:rsidRPr="00E0259A" w:rsidRDefault="00B63A4F" w:rsidP="00B63A4F">
            <w:pPr>
              <w:ind w:left="0"/>
              <w:rPr>
                <w:rFonts w:cs="Arial"/>
                <w:b/>
                <w:sz w:val="16"/>
                <w:szCs w:val="16"/>
                <w:lang w:eastAsia="zh-CN"/>
              </w:rPr>
            </w:pPr>
            <w:r w:rsidRPr="00E0259A">
              <w:rPr>
                <w:rFonts w:cs="Arial"/>
                <w:b/>
                <w:sz w:val="16"/>
                <w:szCs w:val="16"/>
                <w:lang w:eastAsia="zh-CN"/>
              </w:rPr>
              <w:t xml:space="preserve">umístění </w:t>
            </w:r>
          </w:p>
        </w:tc>
        <w:tc>
          <w:tcPr>
            <w:tcW w:w="5953" w:type="dxa"/>
            <w:shd w:val="clear" w:color="auto" w:fill="DBE5F1" w:themeFill="accent1" w:themeFillTint="33"/>
            <w:vAlign w:val="center"/>
          </w:tcPr>
          <w:p w14:paraId="35FA78D2" w14:textId="77777777" w:rsidR="00B63A4F" w:rsidRPr="00E0259A" w:rsidRDefault="00B63A4F" w:rsidP="00B63A4F">
            <w:pPr>
              <w:ind w:left="0"/>
              <w:rPr>
                <w:rFonts w:cs="Arial"/>
                <w:b/>
                <w:sz w:val="16"/>
                <w:szCs w:val="16"/>
                <w:lang w:eastAsia="zh-CN"/>
              </w:rPr>
            </w:pPr>
            <w:r w:rsidRPr="00E0259A">
              <w:rPr>
                <w:rFonts w:cs="Arial"/>
                <w:b/>
                <w:sz w:val="16"/>
                <w:szCs w:val="16"/>
                <w:lang w:eastAsia="zh-CN"/>
              </w:rPr>
              <w:t>specifikace</w:t>
            </w:r>
            <w:r w:rsidR="0092685B" w:rsidRPr="00E0259A">
              <w:rPr>
                <w:rFonts w:cs="Arial"/>
                <w:b/>
                <w:sz w:val="16"/>
                <w:szCs w:val="16"/>
                <w:lang w:eastAsia="zh-CN"/>
              </w:rPr>
              <w:t>, odůvodnění</w:t>
            </w:r>
          </w:p>
        </w:tc>
      </w:tr>
      <w:tr w:rsidR="00C96420" w:rsidRPr="00E0259A" w14:paraId="1FB5D775" w14:textId="77777777" w:rsidTr="007D5AFC">
        <w:tc>
          <w:tcPr>
            <w:tcW w:w="706" w:type="dxa"/>
            <w:shd w:val="clear" w:color="auto" w:fill="auto"/>
          </w:tcPr>
          <w:p w14:paraId="623EA9AB" w14:textId="77777777" w:rsidR="00C96420" w:rsidRPr="00E0259A" w:rsidRDefault="00C96420" w:rsidP="00D6345B">
            <w:pPr>
              <w:ind w:left="0"/>
              <w:rPr>
                <w:rFonts w:cs="Arial"/>
                <w:lang w:eastAsia="zh-CN"/>
              </w:rPr>
            </w:pPr>
            <w:r w:rsidRPr="00E0259A">
              <w:rPr>
                <w:rFonts w:cs="Arial"/>
                <w:lang w:eastAsia="zh-CN"/>
              </w:rPr>
              <w:t>K1</w:t>
            </w:r>
          </w:p>
        </w:tc>
        <w:tc>
          <w:tcPr>
            <w:tcW w:w="854" w:type="dxa"/>
            <w:shd w:val="clear" w:color="auto" w:fill="auto"/>
          </w:tcPr>
          <w:p w14:paraId="18FFEB2D" w14:textId="77777777" w:rsidR="00C96420" w:rsidRPr="00E0259A" w:rsidRDefault="00C96420" w:rsidP="00D6345B">
            <w:pPr>
              <w:ind w:left="0"/>
              <w:rPr>
                <w:rFonts w:cs="Arial"/>
                <w:lang w:eastAsia="zh-CN"/>
              </w:rPr>
            </w:pPr>
            <w:r w:rsidRPr="00E0259A">
              <w:rPr>
                <w:rFonts w:cs="Arial"/>
                <w:lang w:eastAsia="zh-CN"/>
              </w:rPr>
              <w:t>MN</w:t>
            </w:r>
          </w:p>
        </w:tc>
        <w:tc>
          <w:tcPr>
            <w:tcW w:w="2126" w:type="dxa"/>
            <w:shd w:val="clear" w:color="auto" w:fill="auto"/>
          </w:tcPr>
          <w:p w14:paraId="2CEDDFF6" w14:textId="77777777" w:rsidR="00C96420" w:rsidRPr="00E0259A" w:rsidRDefault="00C96420" w:rsidP="00D6345B">
            <w:pPr>
              <w:ind w:left="0"/>
              <w:rPr>
                <w:rFonts w:cs="Arial"/>
                <w:lang w:eastAsia="zh-CN"/>
              </w:rPr>
            </w:pPr>
            <w:r w:rsidRPr="00E0259A">
              <w:rPr>
                <w:rFonts w:cs="Arial"/>
                <w:lang w:eastAsia="zh-CN"/>
              </w:rPr>
              <w:t>Křižany východ</w:t>
            </w:r>
          </w:p>
        </w:tc>
        <w:tc>
          <w:tcPr>
            <w:tcW w:w="5953" w:type="dxa"/>
          </w:tcPr>
          <w:p w14:paraId="3CB5A633" w14:textId="77777777" w:rsidR="00C96420" w:rsidRPr="00E0259A" w:rsidRDefault="00C96420" w:rsidP="00D6345B">
            <w:pPr>
              <w:ind w:left="0"/>
              <w:rPr>
                <w:rFonts w:cs="Arial"/>
                <w:lang w:eastAsia="zh-CN"/>
              </w:rPr>
            </w:pPr>
            <w:r w:rsidRPr="00E0259A">
              <w:t xml:space="preserve">odstranění části plochy silnice III/27246 </w:t>
            </w:r>
            <w:r w:rsidR="001E6F5D" w:rsidRPr="00E0259A">
              <w:t xml:space="preserve">až </w:t>
            </w:r>
            <w:r w:rsidRPr="00E0259A">
              <w:t>po přeložení její trasy (směrová úprava oblouků)</w:t>
            </w:r>
          </w:p>
        </w:tc>
      </w:tr>
      <w:tr w:rsidR="00B63A4F" w:rsidRPr="00E0259A" w14:paraId="5BC1DE2E" w14:textId="77777777" w:rsidTr="007D5AFC">
        <w:tc>
          <w:tcPr>
            <w:tcW w:w="706" w:type="dxa"/>
            <w:shd w:val="clear" w:color="auto" w:fill="auto"/>
          </w:tcPr>
          <w:p w14:paraId="1E1770AF" w14:textId="77777777" w:rsidR="00B63A4F" w:rsidRPr="00E0259A" w:rsidRDefault="00F36996" w:rsidP="0075255B">
            <w:pPr>
              <w:ind w:left="0"/>
              <w:rPr>
                <w:rFonts w:cs="Arial"/>
                <w:lang w:eastAsia="zh-CN"/>
              </w:rPr>
            </w:pPr>
            <w:r w:rsidRPr="00E0259A">
              <w:rPr>
                <w:rFonts w:cs="Arial"/>
                <w:lang w:eastAsia="zh-CN"/>
              </w:rPr>
              <w:t>K</w:t>
            </w:r>
            <w:r w:rsidR="00B63A4F" w:rsidRPr="00E0259A">
              <w:rPr>
                <w:rFonts w:cs="Arial"/>
                <w:lang w:eastAsia="zh-CN"/>
              </w:rPr>
              <w:t>2</w:t>
            </w:r>
          </w:p>
        </w:tc>
        <w:tc>
          <w:tcPr>
            <w:tcW w:w="854" w:type="dxa"/>
            <w:shd w:val="clear" w:color="auto" w:fill="auto"/>
          </w:tcPr>
          <w:p w14:paraId="044AA080" w14:textId="77777777" w:rsidR="00B63A4F" w:rsidRPr="00E0259A" w:rsidRDefault="00B63A4F" w:rsidP="00B63A4F">
            <w:pPr>
              <w:ind w:left="0"/>
              <w:rPr>
                <w:rFonts w:cs="Arial"/>
                <w:lang w:eastAsia="zh-CN"/>
              </w:rPr>
            </w:pPr>
            <w:r w:rsidRPr="00E0259A">
              <w:rPr>
                <w:rFonts w:cs="Arial"/>
                <w:lang w:eastAsia="zh-CN"/>
              </w:rPr>
              <w:t>WT</w:t>
            </w:r>
          </w:p>
        </w:tc>
        <w:tc>
          <w:tcPr>
            <w:tcW w:w="2126" w:type="dxa"/>
            <w:shd w:val="clear" w:color="auto" w:fill="auto"/>
          </w:tcPr>
          <w:p w14:paraId="3DFC0772" w14:textId="77777777" w:rsidR="00B63A4F" w:rsidRPr="00E0259A" w:rsidRDefault="00B63A4F" w:rsidP="00B63A4F">
            <w:pPr>
              <w:ind w:left="0"/>
              <w:rPr>
                <w:rFonts w:cs="Arial"/>
                <w:lang w:eastAsia="zh-CN"/>
              </w:rPr>
            </w:pPr>
            <w:r w:rsidRPr="00E0259A">
              <w:rPr>
                <w:rFonts w:cs="Arial"/>
                <w:lang w:eastAsia="zh-CN"/>
              </w:rPr>
              <w:t xml:space="preserve">Křižany, k Osečné </w:t>
            </w:r>
          </w:p>
        </w:tc>
        <w:tc>
          <w:tcPr>
            <w:tcW w:w="5953" w:type="dxa"/>
          </w:tcPr>
          <w:p w14:paraId="08B67C0E" w14:textId="77777777" w:rsidR="00B63A4F" w:rsidRPr="00E0259A" w:rsidRDefault="00B63A4F" w:rsidP="00E62D1F">
            <w:pPr>
              <w:ind w:left="0"/>
              <w:rPr>
                <w:rFonts w:cs="Arial"/>
                <w:szCs w:val="18"/>
                <w:lang w:eastAsia="zh-CN"/>
              </w:rPr>
            </w:pPr>
            <w:r w:rsidRPr="00E0259A">
              <w:rPr>
                <w:rFonts w:cs="Arial"/>
                <w:lang w:eastAsia="zh-CN"/>
              </w:rPr>
              <w:t>malá vodní plocha na přítoku Ještědského potoka – individuální záměr</w:t>
            </w:r>
            <w:r w:rsidR="00E62D1F" w:rsidRPr="00E0259A">
              <w:rPr>
                <w:rFonts w:cs="Arial"/>
                <w:lang w:eastAsia="zh-CN"/>
              </w:rPr>
              <w:t>, zvýšení záchytu vody v krajině</w:t>
            </w:r>
          </w:p>
        </w:tc>
      </w:tr>
      <w:tr w:rsidR="00B63A4F" w:rsidRPr="00E0259A" w14:paraId="22B0CC4D" w14:textId="77777777" w:rsidTr="007D5AFC">
        <w:tc>
          <w:tcPr>
            <w:tcW w:w="706" w:type="dxa"/>
            <w:shd w:val="clear" w:color="auto" w:fill="auto"/>
          </w:tcPr>
          <w:p w14:paraId="37757449" w14:textId="77777777" w:rsidR="00B63A4F" w:rsidRPr="00E0259A" w:rsidRDefault="00F36996" w:rsidP="0075255B">
            <w:pPr>
              <w:ind w:left="0"/>
              <w:rPr>
                <w:rFonts w:cs="Arial"/>
                <w:lang w:eastAsia="zh-CN"/>
              </w:rPr>
            </w:pPr>
            <w:r w:rsidRPr="00E0259A">
              <w:rPr>
                <w:rFonts w:cs="Arial"/>
                <w:lang w:eastAsia="zh-CN"/>
              </w:rPr>
              <w:t>K</w:t>
            </w:r>
            <w:r w:rsidR="00B63A4F" w:rsidRPr="00E0259A">
              <w:rPr>
                <w:rFonts w:cs="Arial"/>
                <w:lang w:eastAsia="zh-CN"/>
              </w:rPr>
              <w:t>3</w:t>
            </w:r>
          </w:p>
        </w:tc>
        <w:tc>
          <w:tcPr>
            <w:tcW w:w="854" w:type="dxa"/>
            <w:shd w:val="clear" w:color="auto" w:fill="auto"/>
          </w:tcPr>
          <w:p w14:paraId="2FFAEBBD" w14:textId="77777777" w:rsidR="00B63A4F" w:rsidRPr="00E0259A" w:rsidRDefault="00B63A4F" w:rsidP="00B63A4F">
            <w:pPr>
              <w:ind w:left="0"/>
              <w:rPr>
                <w:rFonts w:cs="Arial"/>
                <w:lang w:eastAsia="zh-CN"/>
              </w:rPr>
            </w:pPr>
            <w:r w:rsidRPr="00E0259A">
              <w:rPr>
                <w:rFonts w:cs="Arial"/>
                <w:lang w:eastAsia="zh-CN"/>
              </w:rPr>
              <w:t>WT</w:t>
            </w:r>
          </w:p>
        </w:tc>
        <w:tc>
          <w:tcPr>
            <w:tcW w:w="2126" w:type="dxa"/>
            <w:shd w:val="clear" w:color="auto" w:fill="auto"/>
          </w:tcPr>
          <w:p w14:paraId="4832759F" w14:textId="77777777" w:rsidR="00B63A4F" w:rsidRPr="00E0259A" w:rsidRDefault="00B63A4F" w:rsidP="00B63A4F">
            <w:pPr>
              <w:ind w:left="0"/>
              <w:rPr>
                <w:rFonts w:cs="Arial"/>
                <w:lang w:eastAsia="zh-CN"/>
              </w:rPr>
            </w:pPr>
            <w:r w:rsidRPr="00E0259A">
              <w:rPr>
                <w:rFonts w:cs="Arial"/>
                <w:lang w:eastAsia="zh-CN"/>
              </w:rPr>
              <w:t xml:space="preserve">Křižany, Za Cihelnou  </w:t>
            </w:r>
          </w:p>
        </w:tc>
        <w:tc>
          <w:tcPr>
            <w:tcW w:w="5953" w:type="dxa"/>
          </w:tcPr>
          <w:p w14:paraId="52D724EF" w14:textId="77777777" w:rsidR="00B63A4F" w:rsidRPr="00E0259A" w:rsidRDefault="00B63A4F" w:rsidP="00B63A4F">
            <w:pPr>
              <w:ind w:left="0"/>
              <w:rPr>
                <w:rFonts w:cs="Arial"/>
                <w:szCs w:val="18"/>
                <w:lang w:eastAsia="zh-CN"/>
              </w:rPr>
            </w:pPr>
            <w:r w:rsidRPr="00E0259A">
              <w:rPr>
                <w:rFonts w:cs="Arial"/>
                <w:lang w:eastAsia="zh-CN"/>
              </w:rPr>
              <w:t>malá vodní plocha na Druzcovském potoce – individuální záměr</w:t>
            </w:r>
            <w:r w:rsidR="00CC25B2" w:rsidRPr="00E0259A">
              <w:rPr>
                <w:rFonts w:cs="Arial"/>
                <w:lang w:eastAsia="zh-CN"/>
              </w:rPr>
              <w:t>, zvýšení záchytu vody v krajině</w:t>
            </w:r>
          </w:p>
        </w:tc>
      </w:tr>
      <w:tr w:rsidR="00B63A4F" w:rsidRPr="00E0259A" w14:paraId="6F874B3F" w14:textId="77777777" w:rsidTr="007D5AFC">
        <w:tc>
          <w:tcPr>
            <w:tcW w:w="706" w:type="dxa"/>
            <w:shd w:val="clear" w:color="auto" w:fill="auto"/>
          </w:tcPr>
          <w:p w14:paraId="739A79E4" w14:textId="77777777" w:rsidR="00B63A4F" w:rsidRPr="00E0259A" w:rsidRDefault="00F36996" w:rsidP="0075255B">
            <w:pPr>
              <w:ind w:left="0"/>
              <w:rPr>
                <w:rFonts w:cs="Arial"/>
                <w:lang w:eastAsia="zh-CN"/>
              </w:rPr>
            </w:pPr>
            <w:r w:rsidRPr="00E0259A">
              <w:rPr>
                <w:rFonts w:cs="Arial"/>
                <w:lang w:eastAsia="zh-CN"/>
              </w:rPr>
              <w:t>K</w:t>
            </w:r>
            <w:r w:rsidR="00B63A4F" w:rsidRPr="00E0259A">
              <w:rPr>
                <w:rFonts w:cs="Arial"/>
                <w:lang w:eastAsia="zh-CN"/>
              </w:rPr>
              <w:t>4</w:t>
            </w:r>
          </w:p>
        </w:tc>
        <w:tc>
          <w:tcPr>
            <w:tcW w:w="854" w:type="dxa"/>
            <w:shd w:val="clear" w:color="auto" w:fill="auto"/>
          </w:tcPr>
          <w:p w14:paraId="08430A74" w14:textId="77777777" w:rsidR="00B63A4F" w:rsidRPr="00E0259A" w:rsidRDefault="00B63A4F" w:rsidP="00B63A4F">
            <w:pPr>
              <w:ind w:left="0"/>
              <w:rPr>
                <w:rFonts w:cs="Arial"/>
                <w:lang w:eastAsia="zh-CN"/>
              </w:rPr>
            </w:pPr>
            <w:r w:rsidRPr="00E0259A">
              <w:rPr>
                <w:rFonts w:cs="Arial"/>
                <w:lang w:eastAsia="zh-CN"/>
              </w:rPr>
              <w:t>WT</w:t>
            </w:r>
          </w:p>
        </w:tc>
        <w:tc>
          <w:tcPr>
            <w:tcW w:w="2126" w:type="dxa"/>
            <w:shd w:val="clear" w:color="auto" w:fill="auto"/>
          </w:tcPr>
          <w:p w14:paraId="0EF4C9E7" w14:textId="77777777" w:rsidR="00B63A4F" w:rsidRPr="00E0259A" w:rsidRDefault="00B63A4F" w:rsidP="00B63A4F">
            <w:pPr>
              <w:ind w:left="0"/>
              <w:rPr>
                <w:rFonts w:cs="Arial"/>
                <w:lang w:eastAsia="zh-CN"/>
              </w:rPr>
            </w:pPr>
            <w:r w:rsidRPr="00E0259A">
              <w:rPr>
                <w:rFonts w:cs="Arial"/>
                <w:lang w:eastAsia="zh-CN"/>
              </w:rPr>
              <w:t>Žibřidice západ</w:t>
            </w:r>
          </w:p>
        </w:tc>
        <w:tc>
          <w:tcPr>
            <w:tcW w:w="5953" w:type="dxa"/>
          </w:tcPr>
          <w:p w14:paraId="5FF25A83" w14:textId="77777777" w:rsidR="00B63A4F" w:rsidRPr="00E0259A" w:rsidRDefault="00B63A4F" w:rsidP="00B63A4F">
            <w:pPr>
              <w:ind w:left="0"/>
              <w:rPr>
                <w:rFonts w:cs="Arial"/>
                <w:szCs w:val="18"/>
                <w:lang w:eastAsia="zh-CN"/>
              </w:rPr>
            </w:pPr>
            <w:r w:rsidRPr="00E0259A">
              <w:rPr>
                <w:rFonts w:cs="Arial"/>
                <w:lang w:eastAsia="zh-CN"/>
              </w:rPr>
              <w:t>vodní plocha na Zdislavském potoce, vymezena v KPÚ, rozvoj rekreace</w:t>
            </w:r>
            <w:r w:rsidR="003D40B0" w:rsidRPr="00E0259A">
              <w:rPr>
                <w:rFonts w:cs="Arial"/>
                <w:lang w:eastAsia="zh-CN"/>
              </w:rPr>
              <w:t>. záměr obce</w:t>
            </w:r>
            <w:r w:rsidR="00571B16" w:rsidRPr="00E0259A">
              <w:rPr>
                <w:rFonts w:cs="Arial"/>
                <w:lang w:eastAsia="zh-CN"/>
              </w:rPr>
              <w:t>, zpracována podrobnější dokumentace</w:t>
            </w:r>
          </w:p>
        </w:tc>
      </w:tr>
      <w:tr w:rsidR="00B63A4F" w:rsidRPr="00E0259A" w14:paraId="409DD09B" w14:textId="77777777" w:rsidTr="007D5AFC">
        <w:tc>
          <w:tcPr>
            <w:tcW w:w="706" w:type="dxa"/>
            <w:shd w:val="clear" w:color="auto" w:fill="auto"/>
          </w:tcPr>
          <w:p w14:paraId="345EB32A" w14:textId="77777777" w:rsidR="00B63A4F" w:rsidRPr="00E0259A" w:rsidRDefault="00F36996" w:rsidP="0075255B">
            <w:pPr>
              <w:ind w:left="0"/>
              <w:rPr>
                <w:rFonts w:cs="Arial"/>
                <w:lang w:eastAsia="zh-CN"/>
              </w:rPr>
            </w:pPr>
            <w:r w:rsidRPr="00E0259A">
              <w:rPr>
                <w:rFonts w:cs="Arial"/>
                <w:lang w:eastAsia="zh-CN"/>
              </w:rPr>
              <w:t>K</w:t>
            </w:r>
            <w:r w:rsidR="00B63A4F" w:rsidRPr="00E0259A">
              <w:rPr>
                <w:rFonts w:cs="Arial"/>
                <w:lang w:eastAsia="zh-CN"/>
              </w:rPr>
              <w:t>5</w:t>
            </w:r>
          </w:p>
        </w:tc>
        <w:tc>
          <w:tcPr>
            <w:tcW w:w="854" w:type="dxa"/>
            <w:shd w:val="clear" w:color="auto" w:fill="auto"/>
          </w:tcPr>
          <w:p w14:paraId="300C0EBA" w14:textId="77777777" w:rsidR="00B63A4F" w:rsidRPr="00E0259A" w:rsidRDefault="00B63A4F" w:rsidP="00B63A4F">
            <w:pPr>
              <w:ind w:left="0"/>
              <w:rPr>
                <w:rFonts w:cs="Arial"/>
                <w:lang w:eastAsia="zh-CN"/>
              </w:rPr>
            </w:pPr>
            <w:r w:rsidRPr="00E0259A">
              <w:rPr>
                <w:rFonts w:cs="Arial"/>
                <w:lang w:eastAsia="zh-CN"/>
              </w:rPr>
              <w:t>WT</w:t>
            </w:r>
          </w:p>
        </w:tc>
        <w:tc>
          <w:tcPr>
            <w:tcW w:w="2126" w:type="dxa"/>
            <w:shd w:val="clear" w:color="auto" w:fill="auto"/>
          </w:tcPr>
          <w:p w14:paraId="599DBF73" w14:textId="77777777" w:rsidR="00B63A4F" w:rsidRPr="00E0259A" w:rsidRDefault="00B63A4F" w:rsidP="00B63A4F">
            <w:pPr>
              <w:ind w:left="0"/>
              <w:rPr>
                <w:rFonts w:cs="Arial"/>
                <w:lang w:eastAsia="zh-CN"/>
              </w:rPr>
            </w:pPr>
            <w:r w:rsidRPr="00E0259A">
              <w:rPr>
                <w:rFonts w:cs="Arial"/>
                <w:lang w:eastAsia="zh-CN"/>
              </w:rPr>
              <w:t xml:space="preserve">Žibřidice východ </w:t>
            </w:r>
          </w:p>
        </w:tc>
        <w:tc>
          <w:tcPr>
            <w:tcW w:w="5953" w:type="dxa"/>
          </w:tcPr>
          <w:p w14:paraId="13C67C5E" w14:textId="77777777" w:rsidR="00B63A4F" w:rsidRPr="00E0259A" w:rsidRDefault="00B63A4F" w:rsidP="00B63A4F">
            <w:pPr>
              <w:ind w:left="0"/>
              <w:rPr>
                <w:rFonts w:cs="Arial"/>
                <w:szCs w:val="18"/>
                <w:lang w:eastAsia="zh-CN"/>
              </w:rPr>
            </w:pPr>
            <w:r w:rsidRPr="00E0259A">
              <w:rPr>
                <w:rFonts w:cs="Arial"/>
                <w:lang w:eastAsia="zh-CN"/>
              </w:rPr>
              <w:t>vodní plocha na Ještědském potoce, záměr obce</w:t>
            </w:r>
            <w:r w:rsidR="00CC25B2" w:rsidRPr="00E0259A">
              <w:rPr>
                <w:rFonts w:cs="Arial"/>
                <w:lang w:eastAsia="zh-CN"/>
              </w:rPr>
              <w:t>, zvýšení záchytu vody v krajině</w:t>
            </w:r>
          </w:p>
        </w:tc>
      </w:tr>
      <w:tr w:rsidR="00B63A4F" w:rsidRPr="00E0259A" w14:paraId="7A10839C" w14:textId="77777777" w:rsidTr="007D5AFC">
        <w:tc>
          <w:tcPr>
            <w:tcW w:w="706" w:type="dxa"/>
            <w:shd w:val="clear" w:color="auto" w:fill="auto"/>
          </w:tcPr>
          <w:p w14:paraId="01589577" w14:textId="77777777" w:rsidR="00B63A4F" w:rsidRPr="00E0259A" w:rsidRDefault="00F36996" w:rsidP="0075255B">
            <w:pPr>
              <w:ind w:left="0"/>
              <w:rPr>
                <w:rFonts w:cs="Arial"/>
                <w:lang w:eastAsia="zh-CN"/>
              </w:rPr>
            </w:pPr>
            <w:r w:rsidRPr="00E0259A">
              <w:rPr>
                <w:rFonts w:cs="Arial"/>
                <w:lang w:eastAsia="zh-CN"/>
              </w:rPr>
              <w:t>K</w:t>
            </w:r>
            <w:r w:rsidR="00B63A4F" w:rsidRPr="00E0259A">
              <w:rPr>
                <w:rFonts w:cs="Arial"/>
                <w:lang w:eastAsia="zh-CN"/>
              </w:rPr>
              <w:t>6</w:t>
            </w:r>
          </w:p>
        </w:tc>
        <w:tc>
          <w:tcPr>
            <w:tcW w:w="854" w:type="dxa"/>
            <w:shd w:val="clear" w:color="auto" w:fill="auto"/>
          </w:tcPr>
          <w:p w14:paraId="3E6AB0D3" w14:textId="77777777" w:rsidR="00B63A4F" w:rsidRPr="00E0259A" w:rsidRDefault="00B63A4F" w:rsidP="00B63A4F">
            <w:pPr>
              <w:ind w:left="0"/>
              <w:rPr>
                <w:rFonts w:cs="Arial"/>
                <w:lang w:eastAsia="zh-CN"/>
              </w:rPr>
            </w:pPr>
            <w:r w:rsidRPr="00E0259A">
              <w:rPr>
                <w:rFonts w:cs="Arial"/>
                <w:lang w:eastAsia="zh-CN"/>
              </w:rPr>
              <w:t>WT</w:t>
            </w:r>
          </w:p>
        </w:tc>
        <w:tc>
          <w:tcPr>
            <w:tcW w:w="2126" w:type="dxa"/>
            <w:shd w:val="clear" w:color="auto" w:fill="auto"/>
          </w:tcPr>
          <w:p w14:paraId="1E0E6A25" w14:textId="77777777" w:rsidR="00B63A4F" w:rsidRPr="00E0259A" w:rsidRDefault="00B63A4F" w:rsidP="00B63A4F">
            <w:pPr>
              <w:ind w:left="0"/>
              <w:rPr>
                <w:rFonts w:cs="Arial"/>
                <w:lang w:eastAsia="zh-CN"/>
              </w:rPr>
            </w:pPr>
            <w:r w:rsidRPr="00E0259A">
              <w:rPr>
                <w:rFonts w:cs="Arial"/>
                <w:lang w:eastAsia="zh-CN"/>
              </w:rPr>
              <w:t xml:space="preserve">Křižany Havraní návrší </w:t>
            </w:r>
          </w:p>
        </w:tc>
        <w:tc>
          <w:tcPr>
            <w:tcW w:w="5953" w:type="dxa"/>
          </w:tcPr>
          <w:p w14:paraId="2A0AC411" w14:textId="77777777" w:rsidR="00B63A4F" w:rsidRPr="00E0259A" w:rsidRDefault="00B63A4F" w:rsidP="00B63A4F">
            <w:pPr>
              <w:ind w:left="0"/>
              <w:rPr>
                <w:rFonts w:cs="Arial"/>
                <w:szCs w:val="18"/>
                <w:lang w:eastAsia="zh-CN"/>
              </w:rPr>
            </w:pPr>
            <w:r w:rsidRPr="00E0259A">
              <w:rPr>
                <w:rFonts w:cs="Arial"/>
                <w:lang w:eastAsia="zh-CN"/>
              </w:rPr>
              <w:t xml:space="preserve">vodní plocha na přítoku Zdislavského potoka, záměr obce, </w:t>
            </w:r>
            <w:r w:rsidR="00CC25B2" w:rsidRPr="00E0259A">
              <w:rPr>
                <w:rFonts w:cs="Arial"/>
                <w:lang w:eastAsia="zh-CN"/>
              </w:rPr>
              <w:t xml:space="preserve">zvýšení </w:t>
            </w:r>
            <w:r w:rsidRPr="00E0259A">
              <w:rPr>
                <w:rFonts w:cs="Arial"/>
                <w:lang w:eastAsia="zh-CN"/>
              </w:rPr>
              <w:t>záchyt</w:t>
            </w:r>
            <w:r w:rsidR="00CC25B2" w:rsidRPr="00E0259A">
              <w:rPr>
                <w:rFonts w:cs="Arial"/>
                <w:lang w:eastAsia="zh-CN"/>
              </w:rPr>
              <w:t>u</w:t>
            </w:r>
            <w:r w:rsidRPr="00E0259A">
              <w:rPr>
                <w:rFonts w:cs="Arial"/>
                <w:lang w:eastAsia="zh-CN"/>
              </w:rPr>
              <w:t xml:space="preserve"> vody v krajině</w:t>
            </w:r>
          </w:p>
        </w:tc>
      </w:tr>
      <w:tr w:rsidR="00B63A4F" w:rsidRPr="00E0259A" w14:paraId="3669A5F6" w14:textId="77777777" w:rsidTr="007D5AFC">
        <w:tc>
          <w:tcPr>
            <w:tcW w:w="706" w:type="dxa"/>
            <w:shd w:val="clear" w:color="auto" w:fill="auto"/>
          </w:tcPr>
          <w:p w14:paraId="6695E3CB" w14:textId="77777777" w:rsidR="00B63A4F" w:rsidRPr="00E0259A" w:rsidRDefault="00F36996" w:rsidP="0075255B">
            <w:pPr>
              <w:ind w:left="0"/>
              <w:rPr>
                <w:rFonts w:cs="Arial"/>
                <w:lang w:eastAsia="zh-CN"/>
              </w:rPr>
            </w:pPr>
            <w:r w:rsidRPr="00E0259A">
              <w:rPr>
                <w:rFonts w:cs="Arial"/>
                <w:lang w:eastAsia="zh-CN"/>
              </w:rPr>
              <w:t>K</w:t>
            </w:r>
            <w:r w:rsidR="00B63A4F" w:rsidRPr="00E0259A">
              <w:rPr>
                <w:rFonts w:cs="Arial"/>
                <w:lang w:eastAsia="zh-CN"/>
              </w:rPr>
              <w:t>7</w:t>
            </w:r>
          </w:p>
        </w:tc>
        <w:tc>
          <w:tcPr>
            <w:tcW w:w="854" w:type="dxa"/>
            <w:shd w:val="clear" w:color="auto" w:fill="auto"/>
          </w:tcPr>
          <w:p w14:paraId="1F50C0C9" w14:textId="77777777" w:rsidR="00B63A4F" w:rsidRPr="00E0259A" w:rsidRDefault="00B63A4F" w:rsidP="00B63A4F">
            <w:pPr>
              <w:ind w:left="0"/>
              <w:rPr>
                <w:rFonts w:cs="Arial"/>
                <w:lang w:eastAsia="zh-CN"/>
              </w:rPr>
            </w:pPr>
            <w:r w:rsidRPr="00E0259A">
              <w:rPr>
                <w:rFonts w:cs="Arial"/>
                <w:lang w:eastAsia="zh-CN"/>
              </w:rPr>
              <w:t>ZS</w:t>
            </w:r>
          </w:p>
        </w:tc>
        <w:tc>
          <w:tcPr>
            <w:tcW w:w="2126" w:type="dxa"/>
            <w:shd w:val="clear" w:color="auto" w:fill="auto"/>
          </w:tcPr>
          <w:p w14:paraId="780090EB" w14:textId="77777777" w:rsidR="00B63A4F" w:rsidRPr="00E0259A" w:rsidRDefault="00B63A4F" w:rsidP="00FB3A9D">
            <w:pPr>
              <w:ind w:left="0"/>
              <w:rPr>
                <w:rFonts w:cs="Arial"/>
                <w:lang w:eastAsia="zh-CN"/>
              </w:rPr>
            </w:pPr>
            <w:r w:rsidRPr="00E0259A">
              <w:rPr>
                <w:rFonts w:cs="Arial"/>
                <w:lang w:eastAsia="zh-CN"/>
              </w:rPr>
              <w:t xml:space="preserve">Křižany </w:t>
            </w:r>
            <w:r w:rsidR="00FB3A9D" w:rsidRPr="00E0259A">
              <w:rPr>
                <w:rFonts w:cs="Arial"/>
                <w:lang w:eastAsia="zh-CN"/>
              </w:rPr>
              <w:t>u c</w:t>
            </w:r>
            <w:r w:rsidRPr="00E0259A">
              <w:rPr>
                <w:rFonts w:cs="Arial"/>
                <w:lang w:eastAsia="zh-CN"/>
              </w:rPr>
              <w:t xml:space="preserve">ihelny </w:t>
            </w:r>
          </w:p>
        </w:tc>
        <w:tc>
          <w:tcPr>
            <w:tcW w:w="5953" w:type="dxa"/>
          </w:tcPr>
          <w:p w14:paraId="48C48686" w14:textId="77777777" w:rsidR="00B63A4F" w:rsidRPr="00E0259A" w:rsidRDefault="00B63A4F" w:rsidP="00B63A4F">
            <w:pPr>
              <w:ind w:left="0"/>
              <w:rPr>
                <w:rFonts w:cs="Arial"/>
                <w:szCs w:val="18"/>
                <w:lang w:eastAsia="zh-CN"/>
              </w:rPr>
            </w:pPr>
            <w:r w:rsidRPr="00E0259A">
              <w:rPr>
                <w:rFonts w:cs="Arial"/>
                <w:lang w:eastAsia="zh-CN"/>
              </w:rPr>
              <w:t xml:space="preserve">změna z plochy lesní na plochu zeleň sídelní, </w:t>
            </w:r>
            <w:proofErr w:type="spellStart"/>
            <w:r w:rsidR="0090677F" w:rsidRPr="00E0259A">
              <w:rPr>
                <w:rFonts w:cs="Arial"/>
                <w:lang w:eastAsia="zh-CN"/>
              </w:rPr>
              <w:t>leso</w:t>
            </w:r>
            <w:r w:rsidRPr="00E0259A">
              <w:rPr>
                <w:rFonts w:cs="Arial"/>
                <w:lang w:eastAsia="zh-CN"/>
              </w:rPr>
              <w:t>parková</w:t>
            </w:r>
            <w:proofErr w:type="spellEnd"/>
            <w:r w:rsidRPr="00E0259A">
              <w:rPr>
                <w:rFonts w:cs="Arial"/>
                <w:lang w:eastAsia="zh-CN"/>
              </w:rPr>
              <w:t xml:space="preserve"> úprava plochy v plošně významné lokalitě bydlení </w:t>
            </w:r>
            <w:r w:rsidR="00571B16" w:rsidRPr="00E0259A">
              <w:rPr>
                <w:rFonts w:cs="Arial"/>
                <w:lang w:eastAsia="zh-CN"/>
              </w:rPr>
              <w:t xml:space="preserve">Křižany </w:t>
            </w:r>
            <w:r w:rsidR="003D40B0" w:rsidRPr="00E0259A">
              <w:rPr>
                <w:rFonts w:cs="Arial"/>
                <w:lang w:eastAsia="zh-CN"/>
              </w:rPr>
              <w:t>u cihelny</w:t>
            </w:r>
          </w:p>
        </w:tc>
      </w:tr>
      <w:tr w:rsidR="00B63A4F" w:rsidRPr="00E0259A" w14:paraId="15CE7659" w14:textId="77777777" w:rsidTr="007D5AFC">
        <w:tc>
          <w:tcPr>
            <w:tcW w:w="706" w:type="dxa"/>
            <w:shd w:val="clear" w:color="auto" w:fill="auto"/>
          </w:tcPr>
          <w:p w14:paraId="0E109BB2" w14:textId="77777777" w:rsidR="00B63A4F" w:rsidRPr="00E0259A" w:rsidRDefault="00F36996" w:rsidP="0075255B">
            <w:pPr>
              <w:ind w:left="0"/>
              <w:rPr>
                <w:rFonts w:cs="Arial"/>
                <w:lang w:eastAsia="zh-CN"/>
              </w:rPr>
            </w:pPr>
            <w:r w:rsidRPr="00E0259A">
              <w:rPr>
                <w:rFonts w:cs="Arial"/>
                <w:lang w:eastAsia="zh-CN"/>
              </w:rPr>
              <w:t>K</w:t>
            </w:r>
            <w:r w:rsidR="00B63A4F" w:rsidRPr="00E0259A">
              <w:rPr>
                <w:rFonts w:cs="Arial"/>
                <w:lang w:eastAsia="zh-CN"/>
              </w:rPr>
              <w:t>8</w:t>
            </w:r>
          </w:p>
        </w:tc>
        <w:tc>
          <w:tcPr>
            <w:tcW w:w="854" w:type="dxa"/>
            <w:shd w:val="clear" w:color="auto" w:fill="auto"/>
          </w:tcPr>
          <w:p w14:paraId="2E31C086" w14:textId="77777777" w:rsidR="00B63A4F" w:rsidRPr="00E0259A" w:rsidRDefault="00B63A4F" w:rsidP="00B63A4F">
            <w:pPr>
              <w:ind w:left="0"/>
              <w:rPr>
                <w:rFonts w:cs="Arial"/>
                <w:lang w:eastAsia="zh-CN"/>
              </w:rPr>
            </w:pPr>
            <w:r w:rsidRPr="00E0259A">
              <w:rPr>
                <w:rFonts w:cs="Arial"/>
                <w:lang w:eastAsia="zh-CN"/>
              </w:rPr>
              <w:t>ZS</w:t>
            </w:r>
          </w:p>
        </w:tc>
        <w:tc>
          <w:tcPr>
            <w:tcW w:w="2126" w:type="dxa"/>
            <w:shd w:val="clear" w:color="auto" w:fill="auto"/>
          </w:tcPr>
          <w:p w14:paraId="45B3ABBF" w14:textId="77777777" w:rsidR="00B63A4F" w:rsidRPr="00E0259A" w:rsidRDefault="00B63A4F" w:rsidP="00B63A4F">
            <w:pPr>
              <w:ind w:left="0"/>
              <w:rPr>
                <w:rFonts w:cs="Arial"/>
                <w:lang w:eastAsia="zh-CN"/>
              </w:rPr>
            </w:pPr>
            <w:r w:rsidRPr="00E0259A">
              <w:rPr>
                <w:rFonts w:cs="Arial"/>
                <w:lang w:eastAsia="zh-CN"/>
              </w:rPr>
              <w:t xml:space="preserve">Křižany rybník Krkavec </w:t>
            </w:r>
          </w:p>
        </w:tc>
        <w:tc>
          <w:tcPr>
            <w:tcW w:w="5953" w:type="dxa"/>
          </w:tcPr>
          <w:p w14:paraId="18D09AC7" w14:textId="77777777" w:rsidR="00B63A4F" w:rsidRPr="00E0259A" w:rsidRDefault="00B63A4F" w:rsidP="00571B16">
            <w:pPr>
              <w:ind w:left="0"/>
              <w:rPr>
                <w:rFonts w:cs="Arial"/>
                <w:szCs w:val="18"/>
                <w:lang w:eastAsia="zh-CN"/>
              </w:rPr>
            </w:pPr>
            <w:r w:rsidRPr="00E0259A">
              <w:rPr>
                <w:rFonts w:cs="Arial"/>
                <w:lang w:eastAsia="zh-CN"/>
              </w:rPr>
              <w:t xml:space="preserve">změna z plochy lesní na plochu zeleň sídelní </w:t>
            </w:r>
            <w:r w:rsidR="001606AC" w:rsidRPr="00E0259A">
              <w:rPr>
                <w:rFonts w:cs="Arial"/>
                <w:lang w:eastAsia="zh-CN"/>
              </w:rPr>
              <w:t xml:space="preserve">při </w:t>
            </w:r>
            <w:r w:rsidRPr="00E0259A">
              <w:rPr>
                <w:rFonts w:cs="Arial"/>
                <w:lang w:eastAsia="zh-CN"/>
              </w:rPr>
              <w:t>zachování vzrostlých stromů v ploše</w:t>
            </w:r>
            <w:r w:rsidR="001606AC" w:rsidRPr="00E0259A">
              <w:rPr>
                <w:rFonts w:cs="Arial"/>
                <w:lang w:eastAsia="zh-CN"/>
              </w:rPr>
              <w:t xml:space="preserve"> (duby)</w:t>
            </w:r>
            <w:r w:rsidR="00571B16" w:rsidRPr="00E0259A">
              <w:rPr>
                <w:rFonts w:cs="Arial"/>
                <w:lang w:eastAsia="zh-CN"/>
              </w:rPr>
              <w:t>, osamělá enkláva mimo souvislé lesní plochy</w:t>
            </w:r>
          </w:p>
        </w:tc>
      </w:tr>
      <w:tr w:rsidR="00B63A4F" w:rsidRPr="00E0259A" w14:paraId="3AC48B29" w14:textId="77777777" w:rsidTr="007D5AFC">
        <w:tc>
          <w:tcPr>
            <w:tcW w:w="706" w:type="dxa"/>
            <w:shd w:val="clear" w:color="auto" w:fill="auto"/>
          </w:tcPr>
          <w:p w14:paraId="2C9EF4B2" w14:textId="77777777" w:rsidR="00B63A4F" w:rsidRPr="00E0259A" w:rsidRDefault="00F36996" w:rsidP="0075255B">
            <w:pPr>
              <w:ind w:left="0"/>
              <w:rPr>
                <w:rFonts w:cs="Arial"/>
                <w:lang w:eastAsia="zh-CN"/>
              </w:rPr>
            </w:pPr>
            <w:r w:rsidRPr="00E0259A">
              <w:rPr>
                <w:rFonts w:cs="Arial"/>
                <w:lang w:eastAsia="zh-CN"/>
              </w:rPr>
              <w:t>K</w:t>
            </w:r>
            <w:r w:rsidR="00B63A4F" w:rsidRPr="00E0259A">
              <w:rPr>
                <w:rFonts w:cs="Arial"/>
                <w:lang w:eastAsia="zh-CN"/>
              </w:rPr>
              <w:t>9</w:t>
            </w:r>
          </w:p>
        </w:tc>
        <w:tc>
          <w:tcPr>
            <w:tcW w:w="854" w:type="dxa"/>
            <w:shd w:val="clear" w:color="auto" w:fill="auto"/>
          </w:tcPr>
          <w:p w14:paraId="691E2BA0" w14:textId="77777777" w:rsidR="00B63A4F" w:rsidRPr="00E0259A" w:rsidRDefault="00B63A4F" w:rsidP="0073692B">
            <w:pPr>
              <w:ind w:left="0"/>
              <w:rPr>
                <w:rFonts w:cs="Arial"/>
                <w:lang w:eastAsia="zh-CN"/>
              </w:rPr>
            </w:pPr>
            <w:r w:rsidRPr="00E0259A">
              <w:rPr>
                <w:rFonts w:cs="Arial"/>
                <w:lang w:eastAsia="zh-CN"/>
              </w:rPr>
              <w:t>N</w:t>
            </w:r>
            <w:r w:rsidR="0073692B" w:rsidRPr="00E0259A">
              <w:rPr>
                <w:rFonts w:cs="Arial"/>
                <w:lang w:eastAsia="zh-CN"/>
              </w:rPr>
              <w:t>P</w:t>
            </w:r>
          </w:p>
        </w:tc>
        <w:tc>
          <w:tcPr>
            <w:tcW w:w="2126" w:type="dxa"/>
            <w:shd w:val="clear" w:color="auto" w:fill="auto"/>
          </w:tcPr>
          <w:p w14:paraId="457C8698" w14:textId="77777777" w:rsidR="00B63A4F" w:rsidRPr="00E0259A" w:rsidRDefault="00B63A4F" w:rsidP="00B63A4F">
            <w:pPr>
              <w:ind w:left="0"/>
              <w:rPr>
                <w:rFonts w:cs="Arial"/>
                <w:lang w:eastAsia="zh-CN"/>
              </w:rPr>
            </w:pPr>
            <w:r w:rsidRPr="00E0259A">
              <w:rPr>
                <w:rFonts w:cs="Arial"/>
                <w:lang w:eastAsia="zh-CN"/>
              </w:rPr>
              <w:t>Křižany střed</w:t>
            </w:r>
          </w:p>
        </w:tc>
        <w:tc>
          <w:tcPr>
            <w:tcW w:w="5953" w:type="dxa"/>
          </w:tcPr>
          <w:p w14:paraId="55445D85" w14:textId="77777777" w:rsidR="00B63A4F" w:rsidRPr="00E0259A" w:rsidRDefault="0090677F" w:rsidP="006726AB">
            <w:pPr>
              <w:ind w:left="0"/>
              <w:rPr>
                <w:rFonts w:cs="Arial"/>
                <w:szCs w:val="18"/>
                <w:lang w:eastAsia="zh-CN"/>
              </w:rPr>
            </w:pPr>
            <w:r w:rsidRPr="00E0259A">
              <w:rPr>
                <w:rFonts w:cs="Arial"/>
                <w:lang w:eastAsia="zh-CN"/>
              </w:rPr>
              <w:t xml:space="preserve">VPO, </w:t>
            </w:r>
            <w:r w:rsidR="00B63A4F" w:rsidRPr="00E0259A">
              <w:rPr>
                <w:rFonts w:cs="Arial"/>
                <w:lang w:eastAsia="zh-CN"/>
              </w:rPr>
              <w:t xml:space="preserve">plochy přírodní, </w:t>
            </w:r>
            <w:r w:rsidR="001606AC" w:rsidRPr="00E0259A">
              <w:rPr>
                <w:rFonts w:cs="Arial"/>
                <w:lang w:eastAsia="zh-CN"/>
              </w:rPr>
              <w:t xml:space="preserve">navrženo </w:t>
            </w:r>
            <w:r w:rsidR="00B63A4F" w:rsidRPr="00E0259A">
              <w:rPr>
                <w:rFonts w:cs="Arial"/>
                <w:lang w:eastAsia="zh-CN"/>
              </w:rPr>
              <w:t>založení části BC 1234</w:t>
            </w:r>
            <w:r w:rsidR="00B324C5" w:rsidRPr="00E0259A">
              <w:rPr>
                <w:rFonts w:cs="Arial"/>
                <w:lang w:eastAsia="zh-CN"/>
              </w:rPr>
              <w:t>, osázení vymezeného prostoru dřevinami přirozené skladby</w:t>
            </w:r>
          </w:p>
        </w:tc>
      </w:tr>
    </w:tbl>
    <w:p w14:paraId="211B878D" w14:textId="77777777" w:rsidR="004557B1" w:rsidRPr="00E0259A" w:rsidRDefault="000E5A7A" w:rsidP="00CA7102">
      <w:pPr>
        <w:pStyle w:val="UPA11NADPIS4"/>
        <w:pageBreakBefore/>
        <w:rPr>
          <w:b/>
        </w:rPr>
      </w:pPr>
      <w:r w:rsidRPr="00E0259A">
        <w:rPr>
          <w:b/>
        </w:rPr>
        <w:lastRenderedPageBreak/>
        <w:t>D</w:t>
      </w:r>
      <w:r w:rsidR="004557B1" w:rsidRPr="00E0259A">
        <w:rPr>
          <w:b/>
        </w:rPr>
        <w:t>.5.</w:t>
      </w:r>
      <w:r w:rsidR="00776427" w:rsidRPr="00E0259A">
        <w:rPr>
          <w:b/>
        </w:rPr>
        <w:t>2</w:t>
      </w:r>
      <w:r w:rsidR="004557B1" w:rsidRPr="00E0259A">
        <w:rPr>
          <w:b/>
        </w:rPr>
        <w:tab/>
        <w:t>odůvodnění Ochrany hodnot krajiny a krajinného rázu</w:t>
      </w:r>
    </w:p>
    <w:p w14:paraId="382BF607" w14:textId="77777777" w:rsidR="004557B1" w:rsidRPr="00E0259A" w:rsidRDefault="004557B1" w:rsidP="00675231">
      <w:pPr>
        <w:pStyle w:val="ORPNADPIS5"/>
        <w:rPr>
          <w:b/>
          <w:bCs/>
        </w:rPr>
      </w:pPr>
      <w:r w:rsidRPr="00E0259A">
        <w:rPr>
          <w:b/>
          <w:bCs/>
        </w:rPr>
        <w:t>Definice</w:t>
      </w:r>
    </w:p>
    <w:p w14:paraId="098A412A" w14:textId="77777777" w:rsidR="004557B1" w:rsidRPr="00E0259A" w:rsidRDefault="004557B1" w:rsidP="004557B1">
      <w:pPr>
        <w:pStyle w:val="UPText0"/>
        <w:rPr>
          <w:lang w:val="cs-CZ"/>
        </w:rPr>
      </w:pPr>
      <w:r w:rsidRPr="00E0259A">
        <w:rPr>
          <w:b/>
          <w:lang w:val="cs-CZ"/>
        </w:rPr>
        <w:t>„</w:t>
      </w:r>
      <w:r w:rsidRPr="00E0259A">
        <w:rPr>
          <w:b/>
        </w:rPr>
        <w:t>Krajinný ráz</w:t>
      </w:r>
      <w:r w:rsidRPr="00E0259A">
        <w:t>, kterým je zejména přírodní, kulturní a historická charakteristika určitého místa či oblasti, je chráněn před činností snižující jeho estetickou a přírodní hodnotu. Zásahy do krajinného rázu, zejména umisťování a povolování staveb, mohou být prováděny pouze s ohledem na zachování významných krajinných prvků, zvláště chráněných území, kulturních dominant krajiny, harmonické měřítko a vztahy v krajině“ (zákon č.</w:t>
      </w:r>
      <w:r w:rsidR="003F4381" w:rsidRPr="00E0259A">
        <w:rPr>
          <w:lang w:val="cs-CZ"/>
        </w:rPr>
        <w:t> </w:t>
      </w:r>
      <w:r w:rsidRPr="00E0259A">
        <w:t>114/92 Sb. O ochraně přírody a krajiny).</w:t>
      </w:r>
    </w:p>
    <w:p w14:paraId="17F29AD6" w14:textId="22B32275" w:rsidR="0090677F" w:rsidRPr="00E0259A" w:rsidRDefault="0090677F" w:rsidP="0090677F">
      <w:pPr>
        <w:spacing w:before="120"/>
        <w:ind w:left="0" w:firstLine="851"/>
        <w:jc w:val="both"/>
        <w:rPr>
          <w:sz w:val="22"/>
          <w:szCs w:val="20"/>
          <w:lang w:val="x-none"/>
        </w:rPr>
      </w:pPr>
      <w:r w:rsidRPr="00E0259A">
        <w:rPr>
          <w:b/>
          <w:sz w:val="22"/>
          <w:szCs w:val="20"/>
          <w:lang w:val="x-none"/>
        </w:rPr>
        <w:t>Krajin</w:t>
      </w:r>
      <w:r w:rsidRPr="00E0259A">
        <w:rPr>
          <w:b/>
          <w:sz w:val="22"/>
          <w:szCs w:val="20"/>
        </w:rPr>
        <w:t>ný celek</w:t>
      </w:r>
      <w:r w:rsidRPr="00E0259A">
        <w:rPr>
          <w:sz w:val="22"/>
          <w:szCs w:val="20"/>
        </w:rPr>
        <w:t xml:space="preserve"> (KC)</w:t>
      </w:r>
      <w:r w:rsidRPr="00E0259A">
        <w:rPr>
          <w:sz w:val="22"/>
          <w:szCs w:val="20"/>
          <w:lang w:val="x-none"/>
        </w:rPr>
        <w:t>: „Území se stejným či velmi podobným souborem typických znaků, odrážejících jeho stav a vývoj. Krajinn</w:t>
      </w:r>
      <w:r w:rsidR="0051278E">
        <w:rPr>
          <w:sz w:val="22"/>
          <w:szCs w:val="20"/>
        </w:rPr>
        <w:t>á charakteristika je dána</w:t>
      </w:r>
      <w:r w:rsidRPr="00E0259A">
        <w:rPr>
          <w:sz w:val="22"/>
          <w:szCs w:val="20"/>
          <w:lang w:val="x-none"/>
        </w:rPr>
        <w:t xml:space="preserve"> určitou typickou kombinací přírodních, kulturních a historických charakteristik oblasti krajinného rázu, které jsou lidmi vnímány jako její typické znaky, které pro ně určitý prostor identifikují a vytváří jeho obraz“</w:t>
      </w:r>
      <w:r w:rsidR="0051278E">
        <w:rPr>
          <w:sz w:val="22"/>
          <w:szCs w:val="20"/>
        </w:rPr>
        <w:t>.</w:t>
      </w:r>
    </w:p>
    <w:p w14:paraId="512ACE85" w14:textId="2C315E3A" w:rsidR="0090677F" w:rsidRPr="00E0259A" w:rsidRDefault="0090677F" w:rsidP="0090677F">
      <w:pPr>
        <w:tabs>
          <w:tab w:val="left" w:pos="851"/>
        </w:tabs>
        <w:spacing w:before="120"/>
        <w:ind w:left="0"/>
        <w:jc w:val="both"/>
        <w:rPr>
          <w:sz w:val="22"/>
          <w:szCs w:val="20"/>
          <w:lang w:val="x-none"/>
        </w:rPr>
      </w:pPr>
      <w:r w:rsidRPr="00E0259A">
        <w:rPr>
          <w:szCs w:val="18"/>
          <w:lang w:val="x-none"/>
        </w:rPr>
        <w:t>Pozn.:</w:t>
      </w:r>
      <w:r w:rsidRPr="00E0259A">
        <w:rPr>
          <w:szCs w:val="18"/>
        </w:rPr>
        <w:tab/>
      </w:r>
      <w:r w:rsidRPr="00E0259A">
        <w:rPr>
          <w:szCs w:val="18"/>
          <w:lang w:val="x-none"/>
        </w:rPr>
        <w:t xml:space="preserve">Vymezení krajinných celků a krajin v ÚP Křižany je upřesněním údajů ZÚR LK dle aktuálního stavu v terénu. </w:t>
      </w:r>
      <w:r w:rsidRPr="00E0259A">
        <w:rPr>
          <w:szCs w:val="18"/>
        </w:rPr>
        <w:tab/>
      </w:r>
      <w:r w:rsidRPr="00E0259A">
        <w:rPr>
          <w:szCs w:val="18"/>
          <w:lang w:val="x-none"/>
        </w:rPr>
        <w:t>Vymezení krajinných okrsků je návrhem zpracovatele ÚP na základě podrobné znalosti terénu.</w:t>
      </w:r>
    </w:p>
    <w:p w14:paraId="7241A8CB" w14:textId="4F592839" w:rsidR="0090677F" w:rsidRPr="00E0259A" w:rsidRDefault="0090677F" w:rsidP="005D35D3">
      <w:pPr>
        <w:widowControl w:val="0"/>
        <w:spacing w:before="120"/>
        <w:ind w:left="0" w:firstLine="851"/>
        <w:jc w:val="both"/>
        <w:rPr>
          <w:sz w:val="22"/>
          <w:szCs w:val="22"/>
        </w:rPr>
      </w:pPr>
      <w:r w:rsidRPr="00E0259A">
        <w:rPr>
          <w:rFonts w:eastAsia="Lucida Sans Unicode" w:cs="Arial"/>
          <w:b/>
          <w:kern w:val="2"/>
          <w:sz w:val="22"/>
          <w:szCs w:val="22"/>
        </w:rPr>
        <w:t>Krajina</w:t>
      </w:r>
      <w:r w:rsidRPr="00E0259A">
        <w:rPr>
          <w:rFonts w:eastAsia="Lucida Sans Unicode" w:cs="Arial"/>
          <w:kern w:val="2"/>
          <w:sz w:val="22"/>
          <w:szCs w:val="22"/>
        </w:rPr>
        <w:t xml:space="preserve">: je část území tak, jak je vnímána lidmi, jejíž charakter je výsledkem činnosti a vzájemného působení přírodních nebo lidských faktorů (Evropská úmluva o krajině, 2017). </w:t>
      </w:r>
    </w:p>
    <w:p w14:paraId="5BF563D6" w14:textId="77777777" w:rsidR="0090677F" w:rsidRPr="00E0259A" w:rsidRDefault="0090677F" w:rsidP="005D35D3">
      <w:pPr>
        <w:widowControl w:val="0"/>
        <w:spacing w:before="120"/>
        <w:ind w:left="0" w:firstLine="794"/>
        <w:jc w:val="both"/>
        <w:rPr>
          <w:sz w:val="22"/>
          <w:szCs w:val="22"/>
        </w:rPr>
      </w:pPr>
      <w:r w:rsidRPr="00E0259A">
        <w:rPr>
          <w:rFonts w:eastAsia="Lucida Sans Unicode" w:cs="Arial"/>
          <w:b/>
          <w:kern w:val="2"/>
          <w:sz w:val="22"/>
          <w:szCs w:val="22"/>
        </w:rPr>
        <w:t>Cílová kvalita krajiny</w:t>
      </w:r>
      <w:r w:rsidRPr="00E0259A">
        <w:rPr>
          <w:rFonts w:eastAsia="Lucida Sans Unicode" w:cs="Arial"/>
          <w:kern w:val="2"/>
          <w:sz w:val="22"/>
          <w:szCs w:val="22"/>
        </w:rPr>
        <w:t>: je vyjádřením požadavků a přání lidí na charakter prostředí, v němž žijí, formulované pro danou krajinu kompetentními veřejnými orgány (Evropská úmluva o krajině, 2017).</w:t>
      </w:r>
    </w:p>
    <w:p w14:paraId="7003FEC0" w14:textId="42E56063" w:rsidR="0090677F" w:rsidRPr="00E0259A" w:rsidRDefault="0090677F" w:rsidP="0090677F">
      <w:pPr>
        <w:spacing w:before="120"/>
        <w:ind w:left="0" w:firstLine="851"/>
        <w:jc w:val="both"/>
        <w:rPr>
          <w:sz w:val="22"/>
          <w:szCs w:val="22"/>
          <w:lang w:val="x-none"/>
        </w:rPr>
      </w:pPr>
      <w:r w:rsidRPr="00E0259A">
        <w:rPr>
          <w:b/>
          <w:sz w:val="22"/>
          <w:szCs w:val="22"/>
          <w:lang w:val="x-none"/>
        </w:rPr>
        <w:t xml:space="preserve">Krajinný okrsek </w:t>
      </w:r>
      <w:r w:rsidRPr="00E0259A">
        <w:rPr>
          <w:sz w:val="22"/>
          <w:szCs w:val="22"/>
          <w:lang w:val="x-none"/>
        </w:rPr>
        <w:t xml:space="preserve">(KO) </w:t>
      </w:r>
      <w:r w:rsidRPr="00E0259A">
        <w:rPr>
          <w:rFonts w:eastAsia="Lucida Sans Unicode" w:cs="Arial"/>
          <w:kern w:val="2"/>
          <w:sz w:val="22"/>
          <w:szCs w:val="22"/>
          <w:lang w:val="x-none"/>
        </w:rPr>
        <w:t>je „individuální, většinou pohledově související krajinný prostor – území, které může být pohledově dotčeno realizací určitého záměru“</w:t>
      </w:r>
      <w:r w:rsidRPr="00E0259A">
        <w:rPr>
          <w:rFonts w:cs="Arial"/>
          <w:sz w:val="22"/>
          <w:szCs w:val="22"/>
          <w:lang w:val="x-none"/>
        </w:rPr>
        <w:t xml:space="preserve">. </w:t>
      </w:r>
    </w:p>
    <w:p w14:paraId="64510F2C" w14:textId="77777777" w:rsidR="0090677F" w:rsidRPr="00E0259A" w:rsidRDefault="0090677F" w:rsidP="0090677F">
      <w:pPr>
        <w:tabs>
          <w:tab w:val="left" w:pos="851"/>
        </w:tabs>
        <w:spacing w:before="63"/>
        <w:ind w:left="0"/>
        <w:jc w:val="both"/>
        <w:rPr>
          <w:rFonts w:cs="Arial"/>
          <w:szCs w:val="18"/>
        </w:rPr>
      </w:pPr>
      <w:r w:rsidRPr="00E0259A">
        <w:rPr>
          <w:rFonts w:cs="Arial"/>
          <w:szCs w:val="18"/>
          <w:lang w:val="x-none"/>
        </w:rPr>
        <w:t xml:space="preserve">Pozn.: </w:t>
      </w:r>
      <w:r w:rsidRPr="00E0259A">
        <w:rPr>
          <w:rFonts w:cs="Arial"/>
          <w:szCs w:val="18"/>
        </w:rPr>
        <w:tab/>
      </w:r>
      <w:r w:rsidRPr="00E0259A">
        <w:rPr>
          <w:rFonts w:cs="Arial"/>
          <w:szCs w:val="18"/>
          <w:lang w:val="x-none"/>
        </w:rPr>
        <w:t>ÚP Křižany vymezují tyto podrobnější jednotky tzv. „krajinné okrsky“, které v detailu vystihují zdejší krajinu</w:t>
      </w:r>
    </w:p>
    <w:p w14:paraId="14BFFBE7" w14:textId="7CF8922F" w:rsidR="0090677F" w:rsidRPr="00E0259A" w:rsidRDefault="0090677F" w:rsidP="0058134D">
      <w:pPr>
        <w:tabs>
          <w:tab w:val="left" w:pos="851"/>
        </w:tabs>
        <w:ind w:left="0"/>
        <w:jc w:val="both"/>
        <w:rPr>
          <w:rFonts w:cs="Arial"/>
          <w:szCs w:val="18"/>
        </w:rPr>
      </w:pPr>
      <w:r w:rsidRPr="00E0259A">
        <w:rPr>
          <w:rFonts w:cs="Arial"/>
          <w:szCs w:val="18"/>
        </w:rPr>
        <w:tab/>
      </w:r>
      <w:r w:rsidRPr="00E0259A">
        <w:rPr>
          <w:rFonts w:cs="Arial"/>
          <w:szCs w:val="18"/>
          <w:lang w:val="x-none"/>
        </w:rPr>
        <w:t xml:space="preserve">Některé údaje </w:t>
      </w:r>
      <w:r w:rsidR="0058134D" w:rsidRPr="00E0259A">
        <w:rPr>
          <w:rFonts w:cs="Arial"/>
          <w:szCs w:val="18"/>
        </w:rPr>
        <w:t>územní studie</w:t>
      </w:r>
      <w:r w:rsidRPr="00E0259A">
        <w:rPr>
          <w:rFonts w:cs="Arial"/>
          <w:szCs w:val="18"/>
          <w:lang w:val="x-none"/>
        </w:rPr>
        <w:t xml:space="preserve"> krajiny </w:t>
      </w:r>
      <w:r w:rsidR="00FB7BA0" w:rsidRPr="00E0259A">
        <w:rPr>
          <w:rFonts w:cs="Arial"/>
          <w:szCs w:val="18"/>
        </w:rPr>
        <w:t xml:space="preserve">SO </w:t>
      </w:r>
      <w:r w:rsidRPr="00E0259A">
        <w:rPr>
          <w:rFonts w:cs="Arial"/>
          <w:szCs w:val="18"/>
          <w:lang w:val="x-none"/>
        </w:rPr>
        <w:t>ORP</w:t>
      </w:r>
      <w:r w:rsidRPr="00E0259A">
        <w:rPr>
          <w:rFonts w:cs="Arial"/>
          <w:szCs w:val="18"/>
        </w:rPr>
        <w:t xml:space="preserve"> Liberec </w:t>
      </w:r>
      <w:r w:rsidRPr="00E0259A">
        <w:rPr>
          <w:rFonts w:cs="Arial"/>
          <w:szCs w:val="18"/>
          <w:lang w:val="x-none"/>
        </w:rPr>
        <w:t>jsou poněkud hrubé a zavádějící.</w:t>
      </w:r>
    </w:p>
    <w:p w14:paraId="242F9C7E" w14:textId="77777777" w:rsidR="0090677F" w:rsidRPr="00E0259A" w:rsidRDefault="0090677F" w:rsidP="005D35D3">
      <w:pPr>
        <w:suppressAutoHyphens w:val="0"/>
        <w:spacing w:before="120"/>
        <w:ind w:left="0" w:firstLine="851"/>
        <w:jc w:val="both"/>
        <w:rPr>
          <w:rFonts w:eastAsia="Lucida Sans Unicode" w:cs="Arial"/>
          <w:kern w:val="2"/>
          <w:sz w:val="22"/>
          <w:szCs w:val="22"/>
        </w:rPr>
      </w:pPr>
      <w:r w:rsidRPr="00E0259A">
        <w:rPr>
          <w:rFonts w:eastAsia="Lucida Sans Unicode" w:cs="Arial"/>
          <w:b/>
          <w:kern w:val="2"/>
          <w:sz w:val="22"/>
          <w:szCs w:val="22"/>
        </w:rPr>
        <w:t>Evropská úmluva o krajině</w:t>
      </w:r>
      <w:r w:rsidRPr="00E0259A">
        <w:rPr>
          <w:rFonts w:eastAsia="Lucida Sans Unicode" w:cs="Arial"/>
          <w:kern w:val="2"/>
          <w:sz w:val="22"/>
          <w:szCs w:val="22"/>
        </w:rPr>
        <w:t>: „Krajina znamená část území, tak, jak je vnímána obyvatelstvem, a jejíž charakter je výsledkem činnosti a vzájemného působení přírodních nebo lidských faktorů. Ochrana krajiny znamená činnosti směřující k zachování a udržení význačných nebo charakteristických rysů krajiny, odůvodněné její dědičnou hodnotou, vyplývající z její přírodní konfigurace nebo z lidské činnosti” (Evropská úmluva o krajině z 20.10.2000, Sbírka mezinárodních smluv č. 12/2017).</w:t>
      </w:r>
    </w:p>
    <w:p w14:paraId="519363DE" w14:textId="77777777" w:rsidR="0090677F" w:rsidRPr="00E0259A" w:rsidRDefault="003C7136" w:rsidP="003C7136">
      <w:pPr>
        <w:tabs>
          <w:tab w:val="left" w:pos="851"/>
        </w:tabs>
        <w:spacing w:before="120" w:after="60"/>
        <w:ind w:left="851"/>
        <w:rPr>
          <w:b/>
          <w:bCs/>
          <w:caps/>
          <w:sz w:val="22"/>
        </w:rPr>
      </w:pPr>
      <w:r w:rsidRPr="00E0259A">
        <w:rPr>
          <w:b/>
          <w:bCs/>
          <w:caps/>
          <w:sz w:val="22"/>
        </w:rPr>
        <w:t>PODKL</w:t>
      </w:r>
      <w:r w:rsidR="00FB7BA0" w:rsidRPr="00E0259A">
        <w:rPr>
          <w:b/>
          <w:bCs/>
          <w:caps/>
          <w:sz w:val="22"/>
        </w:rPr>
        <w:t>A</w:t>
      </w:r>
      <w:r w:rsidRPr="00E0259A">
        <w:rPr>
          <w:b/>
          <w:bCs/>
          <w:caps/>
          <w:sz w:val="22"/>
        </w:rPr>
        <w:t>DY použité při zpracování koncepce krajiny</w:t>
      </w:r>
    </w:p>
    <w:p w14:paraId="1E6B0A2D" w14:textId="77777777" w:rsidR="003C7136" w:rsidRPr="00E0259A" w:rsidRDefault="003C7136" w:rsidP="003C7136">
      <w:pPr>
        <w:pStyle w:val="UPtextodraen"/>
        <w:numPr>
          <w:ilvl w:val="0"/>
          <w:numId w:val="0"/>
        </w:numPr>
        <w:tabs>
          <w:tab w:val="num" w:pos="851"/>
        </w:tabs>
        <w:ind w:left="851" w:hanging="851"/>
        <w:rPr>
          <w:lang w:val="cs-CZ"/>
        </w:rPr>
      </w:pPr>
      <w:r w:rsidRPr="00E0259A">
        <w:rPr>
          <w:lang w:val="cs-CZ"/>
        </w:rPr>
        <w:t>-</w:t>
      </w:r>
      <w:r w:rsidRPr="00E0259A">
        <w:rPr>
          <w:lang w:val="cs-CZ"/>
        </w:rPr>
        <w:tab/>
        <w:t>Územní studie krajiny správního obvodu ORP Liberec (atelier T-</w:t>
      </w:r>
      <w:proofErr w:type="spellStart"/>
      <w:r w:rsidRPr="00E0259A">
        <w:rPr>
          <w:lang w:val="cs-CZ"/>
        </w:rPr>
        <w:t>plan</w:t>
      </w:r>
      <w:proofErr w:type="spellEnd"/>
      <w:r w:rsidRPr="00E0259A">
        <w:rPr>
          <w:lang w:val="cs-CZ"/>
        </w:rPr>
        <w:t>, VRV a.s., atelier V, ČVUT Praha, 08/2019),</w:t>
      </w:r>
    </w:p>
    <w:p w14:paraId="0B72219D" w14:textId="2E63E150" w:rsidR="003C7136" w:rsidRPr="00E37E76" w:rsidRDefault="003C7136" w:rsidP="003C7136">
      <w:pPr>
        <w:pStyle w:val="UPtextodraen"/>
        <w:numPr>
          <w:ilvl w:val="0"/>
          <w:numId w:val="0"/>
        </w:numPr>
        <w:tabs>
          <w:tab w:val="num" w:pos="851"/>
        </w:tabs>
        <w:ind w:left="851" w:hanging="851"/>
        <w:rPr>
          <w:bCs/>
          <w:lang w:val="cs-CZ"/>
        </w:rPr>
      </w:pPr>
      <w:r w:rsidRPr="00E0259A">
        <w:rPr>
          <w:bCs/>
          <w:lang w:val="cs-CZ"/>
        </w:rPr>
        <w:t>-</w:t>
      </w:r>
      <w:r w:rsidRPr="00E0259A">
        <w:rPr>
          <w:bCs/>
          <w:lang w:val="cs-CZ"/>
        </w:rPr>
        <w:tab/>
      </w:r>
      <w:r w:rsidRPr="00E0259A">
        <w:rPr>
          <w:bCs/>
        </w:rPr>
        <w:t>Typologie české krajiny (</w:t>
      </w:r>
      <w:proofErr w:type="spellStart"/>
      <w:r w:rsidRPr="00E0259A">
        <w:rPr>
          <w:bCs/>
        </w:rPr>
        <w:t>Löw</w:t>
      </w:r>
      <w:proofErr w:type="spellEnd"/>
      <w:r w:rsidRPr="00E0259A">
        <w:rPr>
          <w:bCs/>
        </w:rPr>
        <w:t xml:space="preserve"> a spol., s.r.o., MŽP</w:t>
      </w:r>
      <w:r w:rsidRPr="00E0259A">
        <w:rPr>
          <w:bCs/>
          <w:lang w:val="cs-CZ"/>
        </w:rPr>
        <w:t>, 2006</w:t>
      </w:r>
      <w:r w:rsidRPr="00E0259A">
        <w:rPr>
          <w:bCs/>
        </w:rPr>
        <w:t>)</w:t>
      </w:r>
      <w:r w:rsidR="00E37E76">
        <w:rPr>
          <w:bCs/>
          <w:lang w:val="cs-CZ"/>
        </w:rPr>
        <w:t>,</w:t>
      </w:r>
    </w:p>
    <w:p w14:paraId="34803F87" w14:textId="48C775DB" w:rsidR="003C7136" w:rsidRPr="00E0259A" w:rsidRDefault="003C7136" w:rsidP="003C7136">
      <w:pPr>
        <w:pStyle w:val="UPtextodraen"/>
        <w:numPr>
          <w:ilvl w:val="0"/>
          <w:numId w:val="0"/>
        </w:numPr>
        <w:tabs>
          <w:tab w:val="num" w:pos="851"/>
        </w:tabs>
        <w:ind w:left="851" w:hanging="851"/>
        <w:rPr>
          <w:bCs/>
          <w:lang w:val="cs-CZ"/>
        </w:rPr>
      </w:pPr>
      <w:r w:rsidRPr="00E0259A">
        <w:rPr>
          <w:bCs/>
          <w:lang w:val="cs-CZ"/>
        </w:rPr>
        <w:t>-</w:t>
      </w:r>
      <w:r w:rsidRPr="00E0259A">
        <w:rPr>
          <w:bCs/>
          <w:lang w:val="cs-CZ"/>
        </w:rPr>
        <w:tab/>
        <w:t>ZÚR LK (SAUL</w:t>
      </w:r>
      <w:r w:rsidR="00F6688A">
        <w:rPr>
          <w:bCs/>
          <w:lang w:val="cs-CZ"/>
        </w:rPr>
        <w:t>,</w:t>
      </w:r>
      <w:r w:rsidRPr="00E0259A">
        <w:rPr>
          <w:bCs/>
          <w:lang w:val="cs-CZ"/>
        </w:rPr>
        <w:t xml:space="preserve"> 2011)</w:t>
      </w:r>
      <w:r w:rsidR="00E37E76">
        <w:rPr>
          <w:bCs/>
          <w:lang w:val="cs-CZ"/>
        </w:rPr>
        <w:t>,</w:t>
      </w:r>
    </w:p>
    <w:p w14:paraId="3712006D" w14:textId="27012A74" w:rsidR="003C7136" w:rsidRPr="00E0259A" w:rsidRDefault="003C7136" w:rsidP="003C7136">
      <w:pPr>
        <w:pStyle w:val="UPtextodraen"/>
        <w:numPr>
          <w:ilvl w:val="0"/>
          <w:numId w:val="0"/>
        </w:numPr>
        <w:tabs>
          <w:tab w:val="num" w:pos="851"/>
        </w:tabs>
        <w:ind w:left="851" w:hanging="851"/>
        <w:rPr>
          <w:lang w:val="cs-CZ"/>
        </w:rPr>
      </w:pPr>
      <w:r w:rsidRPr="00E0259A">
        <w:rPr>
          <w:bCs/>
          <w:lang w:val="cs-CZ"/>
        </w:rPr>
        <w:t>-</w:t>
      </w:r>
      <w:r w:rsidRPr="00E0259A">
        <w:rPr>
          <w:bCs/>
          <w:lang w:val="cs-CZ"/>
        </w:rPr>
        <w:tab/>
        <w:t>Aktualizace č.1 ZÚR LK (SAUL</w:t>
      </w:r>
      <w:r w:rsidR="00F6688A">
        <w:rPr>
          <w:bCs/>
          <w:lang w:val="cs-CZ"/>
        </w:rPr>
        <w:t>,</w:t>
      </w:r>
      <w:r w:rsidRPr="00E0259A">
        <w:rPr>
          <w:bCs/>
          <w:lang w:val="cs-CZ"/>
        </w:rPr>
        <w:t xml:space="preserve"> 20</w:t>
      </w:r>
      <w:r w:rsidR="005D35D3" w:rsidRPr="00E0259A">
        <w:rPr>
          <w:bCs/>
          <w:lang w:val="cs-CZ"/>
        </w:rPr>
        <w:t>2</w:t>
      </w:r>
      <w:r w:rsidR="00F6688A">
        <w:rPr>
          <w:bCs/>
          <w:lang w:val="cs-CZ"/>
        </w:rPr>
        <w:t>1</w:t>
      </w:r>
      <w:r w:rsidRPr="00E0259A">
        <w:rPr>
          <w:bCs/>
          <w:lang w:val="cs-CZ"/>
        </w:rPr>
        <w:t>)</w:t>
      </w:r>
      <w:r w:rsidR="00E37E76">
        <w:rPr>
          <w:bCs/>
          <w:lang w:val="cs-CZ"/>
        </w:rPr>
        <w:t>.</w:t>
      </w:r>
    </w:p>
    <w:p w14:paraId="48A71C08" w14:textId="38807F99" w:rsidR="0090677F" w:rsidRPr="00E0259A" w:rsidRDefault="0090677F" w:rsidP="00FB7BA0">
      <w:pPr>
        <w:tabs>
          <w:tab w:val="left" w:pos="851"/>
        </w:tabs>
        <w:spacing w:before="240" w:after="60"/>
        <w:ind w:left="851"/>
        <w:rPr>
          <w:caps/>
          <w:sz w:val="22"/>
        </w:rPr>
      </w:pPr>
      <w:r w:rsidRPr="00E0259A">
        <w:rPr>
          <w:b/>
          <w:bCs/>
          <w:caps/>
          <w:sz w:val="22"/>
        </w:rPr>
        <w:t xml:space="preserve">jednotky krajinného </w:t>
      </w:r>
      <w:r w:rsidR="00763A6F">
        <w:rPr>
          <w:b/>
          <w:bCs/>
          <w:caps/>
          <w:sz w:val="22"/>
        </w:rPr>
        <w:t>členění</w:t>
      </w:r>
    </w:p>
    <w:p w14:paraId="4DEB2EDB" w14:textId="61019B75" w:rsidR="0090677F" w:rsidRPr="00E0259A" w:rsidRDefault="0090677F" w:rsidP="0090677F">
      <w:pPr>
        <w:spacing w:before="120"/>
        <w:ind w:left="0" w:firstLine="851"/>
        <w:jc w:val="both"/>
        <w:rPr>
          <w:rFonts w:eastAsia="Arial" w:cs="Arial"/>
          <w:sz w:val="22"/>
          <w:szCs w:val="20"/>
        </w:rPr>
      </w:pPr>
      <w:r w:rsidRPr="00E0259A">
        <w:rPr>
          <w:rFonts w:eastAsia="Arial" w:cs="Arial"/>
          <w:sz w:val="22"/>
          <w:szCs w:val="20"/>
          <w:lang w:val="x-none"/>
        </w:rPr>
        <w:t>Na základě výsledků terénního šetření zpracovatele ÚP a podrobné znalosti území se navrhuje členění zdejší krajiny na uveden</w:t>
      </w:r>
      <w:r w:rsidR="00FB7BA0" w:rsidRPr="00E0259A">
        <w:rPr>
          <w:rFonts w:eastAsia="Arial" w:cs="Arial"/>
          <w:sz w:val="22"/>
          <w:szCs w:val="20"/>
        </w:rPr>
        <w:t>é</w:t>
      </w:r>
      <w:r w:rsidRPr="00E0259A">
        <w:rPr>
          <w:rFonts w:eastAsia="Arial" w:cs="Arial"/>
          <w:sz w:val="22"/>
          <w:szCs w:val="20"/>
          <w:lang w:val="x-none"/>
        </w:rPr>
        <w:t xml:space="preserve"> jednotky krajinného </w:t>
      </w:r>
      <w:r w:rsidR="00763A6F">
        <w:rPr>
          <w:rFonts w:eastAsia="Arial" w:cs="Arial"/>
          <w:sz w:val="22"/>
          <w:szCs w:val="20"/>
        </w:rPr>
        <w:t>členění</w:t>
      </w:r>
      <w:r w:rsidRPr="00E0259A">
        <w:rPr>
          <w:rFonts w:eastAsia="Arial" w:cs="Arial"/>
          <w:sz w:val="22"/>
          <w:szCs w:val="20"/>
          <w:lang w:val="x-none"/>
        </w:rPr>
        <w:t xml:space="preserve"> v rámci vymezených nadřazených jednotek (ZÚR LK). </w:t>
      </w:r>
    </w:p>
    <w:p w14:paraId="619B8445" w14:textId="3F4027B2" w:rsidR="0090677F" w:rsidRPr="00E0259A" w:rsidRDefault="0090677F" w:rsidP="005D35D3">
      <w:pPr>
        <w:pageBreakBefore/>
        <w:ind w:left="0" w:firstLine="851"/>
        <w:jc w:val="both"/>
        <w:rPr>
          <w:sz w:val="22"/>
          <w:szCs w:val="20"/>
          <w:lang w:val="x-none"/>
        </w:rPr>
      </w:pPr>
      <w:r w:rsidRPr="0051278E">
        <w:rPr>
          <w:rFonts w:eastAsia="Arial" w:cs="Arial"/>
          <w:sz w:val="22"/>
          <w:szCs w:val="20"/>
          <w:lang w:val="x-none"/>
        </w:rPr>
        <w:lastRenderedPageBreak/>
        <w:t xml:space="preserve">ÚP </w:t>
      </w:r>
      <w:r w:rsidRPr="0051278E">
        <w:rPr>
          <w:rFonts w:eastAsia="Arial" w:cs="Arial"/>
          <w:sz w:val="22"/>
          <w:szCs w:val="20"/>
        </w:rPr>
        <w:t>Křižany</w:t>
      </w:r>
      <w:r w:rsidRPr="0051278E">
        <w:rPr>
          <w:rFonts w:eastAsia="Arial" w:cs="Arial"/>
          <w:sz w:val="22"/>
          <w:szCs w:val="20"/>
          <w:lang w:val="x-none"/>
        </w:rPr>
        <w:t xml:space="preserve"> vymezuje základní </w:t>
      </w:r>
      <w:r w:rsidRPr="0051278E">
        <w:rPr>
          <w:rFonts w:eastAsia="Arial" w:cs="Arial"/>
          <w:b/>
          <w:sz w:val="22"/>
          <w:szCs w:val="20"/>
          <w:lang w:val="x-none"/>
        </w:rPr>
        <w:t xml:space="preserve">jednotky krajinného </w:t>
      </w:r>
      <w:r w:rsidR="00763A6F" w:rsidRPr="0051278E">
        <w:rPr>
          <w:rFonts w:eastAsia="Arial" w:cs="Arial"/>
          <w:b/>
          <w:sz w:val="22"/>
          <w:szCs w:val="20"/>
        </w:rPr>
        <w:t>členění</w:t>
      </w:r>
      <w:r w:rsidRPr="0051278E">
        <w:rPr>
          <w:rFonts w:eastAsia="Arial" w:cs="Arial"/>
          <w:sz w:val="22"/>
          <w:szCs w:val="20"/>
        </w:rPr>
        <w:t xml:space="preserve">, kdy </w:t>
      </w:r>
      <w:r w:rsidRPr="0051278E">
        <w:rPr>
          <w:rFonts w:eastAsia="Arial" w:cs="Arial"/>
          <w:sz w:val="22"/>
          <w:szCs w:val="20"/>
          <w:lang w:val="x-none"/>
        </w:rPr>
        <w:t>krajinné celky a krajiny jsou upřesněním ZÚR LK</w:t>
      </w:r>
      <w:r w:rsidRPr="0051278E">
        <w:rPr>
          <w:rFonts w:eastAsia="Arial" w:cs="Arial"/>
          <w:sz w:val="22"/>
          <w:szCs w:val="20"/>
        </w:rPr>
        <w:t>:</w:t>
      </w:r>
    </w:p>
    <w:p w14:paraId="262E3491" w14:textId="77777777" w:rsidR="0090677F" w:rsidRPr="00E0259A" w:rsidRDefault="0090677F" w:rsidP="005D35D3">
      <w:pPr>
        <w:spacing w:before="120"/>
        <w:ind w:left="0" w:firstLine="851"/>
        <w:jc w:val="both"/>
      </w:pPr>
      <w:r w:rsidRPr="00E0259A">
        <w:rPr>
          <w:rFonts w:cs="Arial"/>
          <w:b/>
          <w:sz w:val="22"/>
          <w:szCs w:val="22"/>
          <w:lang w:val="en-US" w:eastAsia="cs-CZ"/>
        </w:rPr>
        <w:t>KRAJINNÝ CELEK (KC):</w:t>
      </w:r>
      <w:r w:rsidR="00D3031E" w:rsidRPr="00E0259A">
        <w:rPr>
          <w:rFonts w:cs="Arial"/>
          <w:b/>
          <w:sz w:val="22"/>
          <w:szCs w:val="22"/>
          <w:lang w:val="en-US" w:eastAsia="cs-CZ"/>
        </w:rPr>
        <w:tab/>
      </w:r>
      <w:r w:rsidRPr="00E0259A">
        <w:rPr>
          <w:rFonts w:cs="Arial"/>
          <w:b/>
          <w:sz w:val="22"/>
          <w:szCs w:val="22"/>
          <w:lang w:val="en-US" w:eastAsia="cs-CZ"/>
        </w:rPr>
        <w:t>07 JEŠTĚDSKÝ HŘBET</w:t>
      </w:r>
    </w:p>
    <w:p w14:paraId="55A36EEC" w14:textId="77777777" w:rsidR="0090677F" w:rsidRPr="00E0259A" w:rsidRDefault="00D3031E" w:rsidP="0090677F">
      <w:pPr>
        <w:ind w:left="0" w:firstLine="3458"/>
        <w:jc w:val="both"/>
      </w:pPr>
      <w:r w:rsidRPr="00E0259A">
        <w:rPr>
          <w:rFonts w:cs="Arial"/>
          <w:b/>
          <w:sz w:val="22"/>
          <w:szCs w:val="22"/>
          <w:lang w:val="en-US" w:eastAsia="cs-CZ"/>
        </w:rPr>
        <w:tab/>
      </w:r>
      <w:proofErr w:type="spellStart"/>
      <w:r w:rsidR="005D35D3" w:rsidRPr="00E0259A">
        <w:rPr>
          <w:rFonts w:cs="Arial"/>
          <w:b/>
          <w:sz w:val="22"/>
          <w:szCs w:val="22"/>
          <w:lang w:val="en-US" w:eastAsia="cs-CZ"/>
        </w:rPr>
        <w:t>krajina</w:t>
      </w:r>
      <w:proofErr w:type="spellEnd"/>
      <w:r w:rsidR="0090677F" w:rsidRPr="00E0259A">
        <w:rPr>
          <w:rFonts w:cs="Arial"/>
          <w:b/>
          <w:sz w:val="22"/>
          <w:szCs w:val="22"/>
          <w:lang w:val="en-US" w:eastAsia="cs-CZ"/>
        </w:rPr>
        <w:t xml:space="preserve">: 07-1 </w:t>
      </w:r>
      <w:r w:rsidR="0090677F" w:rsidRPr="00E0259A">
        <w:rPr>
          <w:b/>
          <w:bCs/>
          <w:sz w:val="22"/>
          <w:szCs w:val="22"/>
        </w:rPr>
        <w:t>Ještěd – Vápenný</w:t>
      </w:r>
    </w:p>
    <w:p w14:paraId="79E3422D" w14:textId="77777777" w:rsidR="0090677F" w:rsidRPr="00E0259A" w:rsidRDefault="0090677F" w:rsidP="00D3031E">
      <w:pPr>
        <w:spacing w:before="60"/>
        <w:ind w:left="0" w:firstLine="851"/>
        <w:jc w:val="both"/>
      </w:pPr>
      <w:r w:rsidRPr="00E0259A">
        <w:rPr>
          <w:b/>
          <w:bCs/>
          <w:sz w:val="22"/>
          <w:szCs w:val="22"/>
        </w:rPr>
        <w:t>KRAJINNÝ CELEK</w:t>
      </w:r>
      <w:r w:rsidR="00D3031E" w:rsidRPr="00E0259A">
        <w:rPr>
          <w:b/>
          <w:bCs/>
          <w:sz w:val="22"/>
          <w:szCs w:val="22"/>
        </w:rPr>
        <w:t xml:space="preserve"> (KC):</w:t>
      </w:r>
      <w:r w:rsidR="00D3031E" w:rsidRPr="00E0259A">
        <w:rPr>
          <w:b/>
          <w:bCs/>
          <w:sz w:val="22"/>
          <w:szCs w:val="22"/>
        </w:rPr>
        <w:tab/>
      </w:r>
      <w:r w:rsidRPr="00E0259A">
        <w:rPr>
          <w:b/>
          <w:bCs/>
          <w:sz w:val="22"/>
          <w:szCs w:val="22"/>
        </w:rPr>
        <w:t>11 ZÁPADNÍ PODJEŠTĚDÍ</w:t>
      </w:r>
    </w:p>
    <w:p w14:paraId="1E6EAE83" w14:textId="77777777" w:rsidR="0090677F" w:rsidRPr="00E0259A" w:rsidRDefault="00D3031E" w:rsidP="0090677F">
      <w:pPr>
        <w:ind w:left="0" w:firstLine="3231"/>
        <w:jc w:val="both"/>
      </w:pPr>
      <w:r w:rsidRPr="00E0259A">
        <w:rPr>
          <w:b/>
          <w:bCs/>
          <w:sz w:val="22"/>
          <w:szCs w:val="22"/>
        </w:rPr>
        <w:tab/>
      </w:r>
      <w:r w:rsidR="005D35D3" w:rsidRPr="00E0259A">
        <w:rPr>
          <w:b/>
          <w:bCs/>
          <w:sz w:val="22"/>
          <w:szCs w:val="22"/>
        </w:rPr>
        <w:t>k</w:t>
      </w:r>
      <w:r w:rsidR="0090677F" w:rsidRPr="00E0259A">
        <w:rPr>
          <w:b/>
          <w:bCs/>
          <w:sz w:val="22"/>
          <w:szCs w:val="22"/>
        </w:rPr>
        <w:t xml:space="preserve">rajina: 11-1 </w:t>
      </w:r>
      <w:proofErr w:type="spellStart"/>
      <w:r w:rsidR="0090677F" w:rsidRPr="00E0259A">
        <w:rPr>
          <w:b/>
          <w:bCs/>
          <w:sz w:val="22"/>
          <w:szCs w:val="22"/>
        </w:rPr>
        <w:t>Jablonsko</w:t>
      </w:r>
      <w:proofErr w:type="spellEnd"/>
    </w:p>
    <w:p w14:paraId="17299C4D" w14:textId="77777777" w:rsidR="0090677F" w:rsidRPr="00E0259A" w:rsidRDefault="0090677F" w:rsidP="0090677F">
      <w:pPr>
        <w:spacing w:before="57" w:after="57"/>
        <w:ind w:left="0" w:firstLine="850"/>
        <w:jc w:val="both"/>
        <w:rPr>
          <w:sz w:val="22"/>
          <w:szCs w:val="22"/>
        </w:rPr>
      </w:pPr>
      <w:r w:rsidRPr="00E0259A">
        <w:rPr>
          <w:sz w:val="22"/>
          <w:szCs w:val="22"/>
        </w:rPr>
        <w:t>Tyto základní jednotky jsou následně členěny na jednotlivé krajinné okrsky.</w:t>
      </w:r>
    </w:p>
    <w:p w14:paraId="325DFF1B" w14:textId="44070C4D" w:rsidR="0090677F" w:rsidRPr="00E0259A" w:rsidRDefault="0090677F" w:rsidP="0090677F">
      <w:pPr>
        <w:tabs>
          <w:tab w:val="left" w:pos="1702"/>
        </w:tabs>
        <w:spacing w:before="120" w:after="60"/>
        <w:ind w:left="0" w:firstLine="870"/>
        <w:textAlignment w:val="baseline"/>
        <w:rPr>
          <w:rFonts w:eastAsia="Arial" w:cs="Arial"/>
          <w:b/>
          <w:bCs/>
          <w:caps/>
          <w:kern w:val="2"/>
          <w:sz w:val="24"/>
          <w:lang w:eastAsia="zh-CN"/>
        </w:rPr>
      </w:pPr>
      <w:r w:rsidRPr="00E0259A">
        <w:rPr>
          <w:rFonts w:eastAsia="Arial" w:cs="Arial"/>
          <w:b/>
          <w:bCs/>
          <w:kern w:val="2"/>
          <w:sz w:val="22"/>
          <w:szCs w:val="22"/>
          <w:lang w:eastAsia="zh-CN"/>
        </w:rPr>
        <w:t>Stručný popis</w:t>
      </w:r>
      <w:r w:rsidR="0051278E">
        <w:rPr>
          <w:rFonts w:eastAsia="Arial" w:cs="Arial"/>
          <w:b/>
          <w:bCs/>
          <w:kern w:val="2"/>
          <w:sz w:val="22"/>
          <w:szCs w:val="22"/>
          <w:lang w:eastAsia="zh-CN"/>
        </w:rPr>
        <w:t>,</w:t>
      </w:r>
      <w:r w:rsidRPr="00E0259A">
        <w:rPr>
          <w:rFonts w:eastAsia="Arial" w:cs="Arial"/>
          <w:b/>
          <w:bCs/>
          <w:kern w:val="2"/>
          <w:sz w:val="22"/>
          <w:szCs w:val="22"/>
          <w:lang w:eastAsia="zh-CN"/>
        </w:rPr>
        <w:t xml:space="preserve"> charakteristiky </w:t>
      </w:r>
      <w:r w:rsidR="005D35D3" w:rsidRPr="00E0259A">
        <w:rPr>
          <w:rFonts w:eastAsia="Arial" w:cs="Arial"/>
          <w:b/>
          <w:bCs/>
          <w:kern w:val="2"/>
          <w:sz w:val="22"/>
          <w:szCs w:val="22"/>
          <w:lang w:eastAsia="zh-CN"/>
        </w:rPr>
        <w:t>k</w:t>
      </w:r>
      <w:r w:rsidRPr="00E0259A">
        <w:rPr>
          <w:rFonts w:eastAsia="Arial" w:cs="Arial"/>
          <w:b/>
          <w:bCs/>
          <w:kern w:val="2"/>
          <w:sz w:val="22"/>
          <w:szCs w:val="22"/>
          <w:lang w:eastAsia="zh-CN"/>
        </w:rPr>
        <w:t xml:space="preserve">rajinných celků a </w:t>
      </w:r>
      <w:r w:rsidR="005D35D3" w:rsidRPr="00E0259A">
        <w:rPr>
          <w:rFonts w:eastAsia="Arial" w:cs="Arial"/>
          <w:b/>
          <w:bCs/>
          <w:kern w:val="2"/>
          <w:sz w:val="22"/>
          <w:szCs w:val="22"/>
          <w:lang w:eastAsia="zh-CN"/>
        </w:rPr>
        <w:t>k</w:t>
      </w:r>
      <w:r w:rsidRPr="00E0259A">
        <w:rPr>
          <w:rFonts w:eastAsia="Arial" w:cs="Arial"/>
          <w:b/>
          <w:bCs/>
          <w:kern w:val="2"/>
          <w:sz w:val="22"/>
          <w:szCs w:val="22"/>
          <w:lang w:eastAsia="zh-CN"/>
        </w:rPr>
        <w:t>rajin</w:t>
      </w:r>
      <w:r w:rsidR="0051278E">
        <w:rPr>
          <w:rFonts w:eastAsia="Arial" w:cs="Arial"/>
          <w:b/>
          <w:bCs/>
          <w:kern w:val="2"/>
          <w:sz w:val="22"/>
          <w:szCs w:val="22"/>
          <w:lang w:eastAsia="zh-CN"/>
        </w:rPr>
        <w:t xml:space="preserve"> včetně jejich cílových kvalit </w:t>
      </w:r>
      <w:r w:rsidRPr="00E0259A">
        <w:rPr>
          <w:rFonts w:eastAsia="Arial" w:cs="Arial"/>
          <w:b/>
          <w:bCs/>
          <w:caps/>
          <w:kern w:val="2"/>
          <w:sz w:val="22"/>
          <w:szCs w:val="22"/>
          <w:lang w:eastAsia="zh-CN"/>
        </w:rPr>
        <w:t xml:space="preserve"> </w:t>
      </w:r>
    </w:p>
    <w:p w14:paraId="5B106D13" w14:textId="77777777" w:rsidR="0090677F" w:rsidRPr="00E0259A" w:rsidRDefault="001606AC" w:rsidP="001606AC">
      <w:pPr>
        <w:tabs>
          <w:tab w:val="left" w:pos="851"/>
        </w:tabs>
        <w:spacing w:before="120"/>
        <w:ind w:left="0"/>
        <w:jc w:val="both"/>
        <w:rPr>
          <w:b/>
          <w:sz w:val="22"/>
          <w:szCs w:val="22"/>
        </w:rPr>
      </w:pPr>
      <w:r w:rsidRPr="00E0259A">
        <w:rPr>
          <w:b/>
          <w:sz w:val="22"/>
          <w:szCs w:val="22"/>
        </w:rPr>
        <w:tab/>
      </w:r>
      <w:r w:rsidR="0090677F" w:rsidRPr="00E0259A">
        <w:rPr>
          <w:b/>
          <w:sz w:val="22"/>
          <w:szCs w:val="22"/>
        </w:rPr>
        <w:t>KRAJINNÝ CELEK 07 – JEŠTĚDSKÝ HŘBET</w:t>
      </w:r>
    </w:p>
    <w:p w14:paraId="20354992" w14:textId="77777777" w:rsidR="0090677F" w:rsidRPr="00E0259A" w:rsidRDefault="0090677F" w:rsidP="001606AC">
      <w:pPr>
        <w:suppressAutoHyphens w:val="0"/>
        <w:spacing w:before="60"/>
        <w:ind w:left="0" w:firstLine="851"/>
        <w:jc w:val="both"/>
      </w:pPr>
      <w:r w:rsidRPr="00E0259A">
        <w:rPr>
          <w:rFonts w:eastAsia="Calibri" w:cs="Arial"/>
          <w:i/>
          <w:sz w:val="22"/>
          <w:szCs w:val="22"/>
          <w:lang w:eastAsia="cs-CZ"/>
        </w:rPr>
        <w:t xml:space="preserve">Krajinný ráz: </w:t>
      </w:r>
      <w:r w:rsidRPr="00E0259A">
        <w:rPr>
          <w:rFonts w:eastAsia="Calibri" w:cs="Arial"/>
          <w:sz w:val="22"/>
          <w:szCs w:val="22"/>
          <w:lang w:eastAsia="cs-CZ"/>
        </w:rPr>
        <w:t xml:space="preserve">Výrazný lesnatý hřbet se strmými svahy, výrazné úpatí vůči sousedním morfologickým celkům, s hlavní dominantou Ještěd (mimo ř.ú.) a dalšími dílčími dominantami. Hřbet je výrazným prostorovým předělem a dominantou široké oblasti. Unikátní přírodní krajinný fenomén a malá venkovská sídla s typickou lidovou architekturou i mobiliářem v krajině. </w:t>
      </w:r>
    </w:p>
    <w:p w14:paraId="37542D72" w14:textId="77777777" w:rsidR="0090677F" w:rsidRPr="00E0259A" w:rsidRDefault="0090677F" w:rsidP="00CC25B2">
      <w:pPr>
        <w:suppressAutoHyphens w:val="0"/>
        <w:spacing w:before="60"/>
        <w:ind w:left="0" w:firstLine="851"/>
        <w:jc w:val="both"/>
        <w:rPr>
          <w:sz w:val="22"/>
          <w:szCs w:val="22"/>
        </w:rPr>
      </w:pPr>
      <w:r w:rsidRPr="00E0259A">
        <w:rPr>
          <w:rFonts w:eastAsia="Calibri" w:cs="Arial"/>
          <w:i/>
          <w:sz w:val="22"/>
          <w:szCs w:val="22"/>
          <w:lang w:eastAsia="cs-CZ"/>
        </w:rPr>
        <w:t>Hlavní cíle ochrany krajin v KC</w:t>
      </w:r>
      <w:r w:rsidRPr="00E0259A">
        <w:rPr>
          <w:rFonts w:eastAsia="Calibri" w:cs="Arial"/>
          <w:sz w:val="22"/>
          <w:szCs w:val="22"/>
          <w:lang w:eastAsia="cs-CZ"/>
        </w:rPr>
        <w:t>: Zachování kvalit krajiny zejména území Přírodního parku Ještěd, eliminace možného ovlivnění investičními záměry a ke krajinnému rázu nešetrnými způsoby hospodaření a respektování ochranných podmínek obecné ochrany přírody a krajiny a zájmů památkové péče.</w:t>
      </w:r>
    </w:p>
    <w:p w14:paraId="33604C3A" w14:textId="77777777" w:rsidR="00FB7BA0" w:rsidRPr="00E0259A" w:rsidRDefault="0090677F" w:rsidP="0090677F">
      <w:pPr>
        <w:suppressAutoHyphens w:val="0"/>
        <w:spacing w:before="120"/>
        <w:ind w:left="57" w:firstLine="794"/>
        <w:jc w:val="both"/>
        <w:rPr>
          <w:b/>
          <w:sz w:val="22"/>
          <w:szCs w:val="22"/>
        </w:rPr>
      </w:pPr>
      <w:r w:rsidRPr="00E0259A">
        <w:rPr>
          <w:b/>
          <w:sz w:val="22"/>
          <w:szCs w:val="22"/>
        </w:rPr>
        <w:t xml:space="preserve">Krajina 07-1 Ještěd – Vápenný </w:t>
      </w:r>
    </w:p>
    <w:p w14:paraId="1059106F" w14:textId="77777777" w:rsidR="0090677F" w:rsidRPr="00E0259A" w:rsidRDefault="0090677F" w:rsidP="00FB7BA0">
      <w:pPr>
        <w:suppressAutoHyphens w:val="0"/>
        <w:ind w:left="57" w:firstLine="794"/>
        <w:jc w:val="both"/>
        <w:rPr>
          <w:b/>
          <w:sz w:val="22"/>
          <w:szCs w:val="22"/>
        </w:rPr>
      </w:pPr>
      <w:r w:rsidRPr="00E0259A">
        <w:rPr>
          <w:sz w:val="22"/>
          <w:szCs w:val="22"/>
        </w:rPr>
        <w:t xml:space="preserve">(dle </w:t>
      </w:r>
      <w:r w:rsidR="0058134D" w:rsidRPr="00E0259A">
        <w:rPr>
          <w:sz w:val="22"/>
          <w:szCs w:val="22"/>
        </w:rPr>
        <w:t>územní s</w:t>
      </w:r>
      <w:r w:rsidRPr="00E0259A">
        <w:rPr>
          <w:sz w:val="22"/>
          <w:szCs w:val="22"/>
        </w:rPr>
        <w:t xml:space="preserve">tudie krajiny </w:t>
      </w:r>
      <w:r w:rsidR="00FB7BA0" w:rsidRPr="00E0259A">
        <w:rPr>
          <w:sz w:val="22"/>
          <w:szCs w:val="22"/>
        </w:rPr>
        <w:t xml:space="preserve">SO </w:t>
      </w:r>
      <w:r w:rsidRPr="00E0259A">
        <w:rPr>
          <w:sz w:val="22"/>
          <w:szCs w:val="22"/>
        </w:rPr>
        <w:t xml:space="preserve">ORP Liberec: </w:t>
      </w:r>
      <w:r w:rsidR="00FB7BA0" w:rsidRPr="00E0259A">
        <w:rPr>
          <w:sz w:val="22"/>
          <w:szCs w:val="22"/>
        </w:rPr>
        <w:t xml:space="preserve">krajinný </w:t>
      </w:r>
      <w:r w:rsidRPr="00E0259A">
        <w:rPr>
          <w:sz w:val="22"/>
          <w:szCs w:val="22"/>
        </w:rPr>
        <w:t>okrsek 07</w:t>
      </w:r>
      <w:r w:rsidR="00FB7BA0" w:rsidRPr="00E0259A">
        <w:rPr>
          <w:sz w:val="22"/>
          <w:szCs w:val="22"/>
        </w:rPr>
        <w:t>-</w:t>
      </w:r>
      <w:r w:rsidRPr="00E0259A">
        <w:rPr>
          <w:sz w:val="22"/>
          <w:szCs w:val="22"/>
        </w:rPr>
        <w:t>a Kryštofovy hřbety)</w:t>
      </w:r>
    </w:p>
    <w:p w14:paraId="43D8311D" w14:textId="77777777" w:rsidR="0090677F" w:rsidRPr="00E0259A" w:rsidRDefault="0090677F" w:rsidP="001606AC">
      <w:pPr>
        <w:tabs>
          <w:tab w:val="left" w:pos="851"/>
        </w:tabs>
        <w:suppressAutoHyphens w:val="0"/>
        <w:spacing w:before="60"/>
        <w:ind w:left="0" w:firstLine="851"/>
        <w:jc w:val="both"/>
        <w:rPr>
          <w:sz w:val="22"/>
          <w:szCs w:val="22"/>
        </w:rPr>
      </w:pPr>
      <w:r w:rsidRPr="00E0259A">
        <w:rPr>
          <w:rFonts w:cs="Arial"/>
          <w:i/>
          <w:sz w:val="22"/>
          <w:szCs w:val="22"/>
          <w:lang w:eastAsia="cs-CZ"/>
        </w:rPr>
        <w:t>Územní identifikace, vymezení:</w:t>
      </w:r>
      <w:r w:rsidRPr="00E0259A">
        <w:rPr>
          <w:rFonts w:cs="Arial"/>
          <w:sz w:val="22"/>
          <w:szCs w:val="22"/>
          <w:lang w:eastAsia="cs-CZ"/>
        </w:rPr>
        <w:t xml:space="preserve"> Na území obce Křižany součást většinou krajiny lesozemědělské na přechodu do krajiny lesní, význačných krajinných typů (zde krajiny výrazných svahů a skalnatých horských hřbetů), v okrajích i typů běžných. Zachovalé sídlo s množstvím vzrostlé nelesní zeleně. Součást Přírodního parku Ještěd. </w:t>
      </w:r>
    </w:p>
    <w:p w14:paraId="57E1079D" w14:textId="77777777" w:rsidR="0090677F" w:rsidRPr="00E0259A" w:rsidRDefault="0090677F" w:rsidP="00CC25B2">
      <w:pPr>
        <w:tabs>
          <w:tab w:val="left" w:pos="851"/>
        </w:tabs>
        <w:suppressAutoHyphens w:val="0"/>
        <w:spacing w:before="60"/>
        <w:ind w:left="0" w:firstLine="851"/>
        <w:jc w:val="both"/>
        <w:rPr>
          <w:rFonts w:eastAsia="Arial" w:cs="Arial"/>
          <w:sz w:val="22"/>
          <w:szCs w:val="22"/>
          <w:lang w:eastAsia="cs-CZ"/>
        </w:rPr>
      </w:pPr>
      <w:r w:rsidRPr="00E0259A">
        <w:rPr>
          <w:rFonts w:eastAsia="Arial" w:cs="Arial"/>
          <w:i/>
          <w:sz w:val="22"/>
          <w:szCs w:val="22"/>
          <w:lang w:eastAsia="cs-CZ"/>
        </w:rPr>
        <w:t>Cílová kvalita krajiny:</w:t>
      </w:r>
      <w:r w:rsidRPr="00E0259A">
        <w:rPr>
          <w:rFonts w:eastAsia="Arial" w:cs="Arial"/>
          <w:sz w:val="22"/>
          <w:szCs w:val="22"/>
          <w:lang w:eastAsia="cs-CZ"/>
        </w:rPr>
        <w:t xml:space="preserve"> Součást zachovan</w:t>
      </w:r>
      <w:r w:rsidR="00FB7BA0" w:rsidRPr="00E0259A">
        <w:rPr>
          <w:rFonts w:eastAsia="Arial" w:cs="Arial"/>
          <w:sz w:val="22"/>
          <w:szCs w:val="22"/>
          <w:lang w:eastAsia="cs-CZ"/>
        </w:rPr>
        <w:t>ého</w:t>
      </w:r>
      <w:r w:rsidRPr="00E0259A">
        <w:rPr>
          <w:rFonts w:eastAsia="Arial" w:cs="Arial"/>
          <w:sz w:val="22"/>
          <w:szCs w:val="22"/>
          <w:lang w:eastAsia="cs-CZ"/>
        </w:rPr>
        <w:t xml:space="preserve"> lesnatého hřebenu nadregionálního významu, jehož hlavní charakteristickou dominantou je vně ř.ú. obce Křižany vrchol Ještědu s horským hotelem a vysílačem. Struktura osídlení je zde tvořen</w:t>
      </w:r>
      <w:r w:rsidR="00FB7BA0" w:rsidRPr="00E0259A">
        <w:rPr>
          <w:rFonts w:eastAsia="Arial" w:cs="Arial"/>
          <w:sz w:val="22"/>
          <w:szCs w:val="22"/>
          <w:lang w:eastAsia="cs-CZ"/>
        </w:rPr>
        <w:t>a</w:t>
      </w:r>
      <w:r w:rsidRPr="00E0259A">
        <w:rPr>
          <w:rFonts w:eastAsia="Arial" w:cs="Arial"/>
          <w:sz w:val="22"/>
          <w:szCs w:val="22"/>
          <w:lang w:eastAsia="cs-CZ"/>
        </w:rPr>
        <w:t xml:space="preserve"> lánovou vsí s rozvolněnou zástavbou liniového tvaru sledující malý vodní tok a silnice, doplněná samotami na úbočích hřbetu. Krajina s  tolerovatelnou intenzitou rekreační zátěže v zázemí centra osídlení nadregionálního významu Liberec. Krajina částečně stabilizovaná, částečně rozvojová – cílem je zachování charakteru krajiny, reliéfu terénu a lesů, přiměřený rozvoj území pro rekreaci.</w:t>
      </w:r>
    </w:p>
    <w:p w14:paraId="6EEE0952" w14:textId="77777777" w:rsidR="0090677F" w:rsidRPr="00E0259A" w:rsidRDefault="00CA7102" w:rsidP="00CA7102">
      <w:pPr>
        <w:tabs>
          <w:tab w:val="left" w:pos="851"/>
        </w:tabs>
        <w:spacing w:before="120"/>
        <w:ind w:left="0"/>
        <w:jc w:val="both"/>
        <w:rPr>
          <w:b/>
          <w:sz w:val="22"/>
          <w:szCs w:val="22"/>
        </w:rPr>
      </w:pPr>
      <w:r w:rsidRPr="00E0259A">
        <w:rPr>
          <w:b/>
          <w:sz w:val="22"/>
          <w:szCs w:val="22"/>
        </w:rPr>
        <w:tab/>
      </w:r>
      <w:r w:rsidR="0090677F" w:rsidRPr="00E0259A">
        <w:rPr>
          <w:b/>
          <w:sz w:val="22"/>
          <w:szCs w:val="22"/>
        </w:rPr>
        <w:t>KRAJINNÝ CELEK 11 – ZÁPADNÍ PODJEŠTĚDÍ</w:t>
      </w:r>
    </w:p>
    <w:p w14:paraId="3CE86F39" w14:textId="77777777" w:rsidR="0090677F" w:rsidRPr="00E0259A" w:rsidRDefault="0090677F" w:rsidP="00CA7102">
      <w:pPr>
        <w:suppressAutoHyphens w:val="0"/>
        <w:spacing w:before="60"/>
        <w:ind w:firstLine="823"/>
        <w:jc w:val="both"/>
        <w:rPr>
          <w:sz w:val="22"/>
          <w:szCs w:val="22"/>
        </w:rPr>
      </w:pPr>
      <w:r w:rsidRPr="00E0259A">
        <w:rPr>
          <w:rFonts w:eastAsia="Calibri" w:cs="Arial"/>
          <w:i/>
          <w:sz w:val="22"/>
          <w:szCs w:val="22"/>
          <w:lang w:eastAsia="cs-CZ"/>
        </w:rPr>
        <w:t xml:space="preserve">Krajinný ráz: </w:t>
      </w:r>
      <w:r w:rsidRPr="00E0259A">
        <w:rPr>
          <w:rFonts w:eastAsia="Calibri" w:cs="Arial"/>
          <w:sz w:val="22"/>
          <w:szCs w:val="22"/>
          <w:lang w:eastAsia="cs-CZ"/>
        </w:rPr>
        <w:t xml:space="preserve">Zachovaná harmonická lesozemědělská krajina s přírodními dominantami, mozaikou střídaní pozemků i osídlení. Denudační plošina s mělkými erozními rýhami, místy s vystupujícími krajinnými dominantami vulkanických suků. Výrazný vliv dominant okolních KC (Ještědského hřbetu a dominant Lužických hor). </w:t>
      </w:r>
    </w:p>
    <w:p w14:paraId="3BFFAEDB" w14:textId="77777777" w:rsidR="0090677F" w:rsidRPr="00E0259A" w:rsidRDefault="0090677F" w:rsidP="00CC25B2">
      <w:pPr>
        <w:suppressAutoHyphens w:val="0"/>
        <w:spacing w:before="60"/>
        <w:ind w:firstLine="822"/>
        <w:jc w:val="both"/>
        <w:rPr>
          <w:sz w:val="22"/>
          <w:szCs w:val="22"/>
        </w:rPr>
      </w:pPr>
      <w:r w:rsidRPr="00E0259A">
        <w:rPr>
          <w:rFonts w:eastAsia="Calibri" w:cs="Arial"/>
          <w:i/>
          <w:sz w:val="22"/>
          <w:szCs w:val="22"/>
          <w:lang w:eastAsia="cs-CZ"/>
        </w:rPr>
        <w:t>Hlavní cíle ochrany krajin v KC</w:t>
      </w:r>
      <w:r w:rsidRPr="00E0259A">
        <w:rPr>
          <w:rFonts w:eastAsia="Calibri" w:cs="Arial"/>
          <w:sz w:val="22"/>
          <w:szCs w:val="22"/>
          <w:lang w:eastAsia="cs-CZ"/>
        </w:rPr>
        <w:t>: Zachování charakteru oblasti, zejména její členitost terénu i v druzích pozemků, zachování venkovského charakteru, ochrana krajinných a kulturních dominant, ochrana krajinného rázu mj. spočívá i v eliminaci možného ovlivnění investičními záměry a ke krajinnému rázu nešetrnými způsoby hospodaření, při respektování zájmů zvláštní, mezinárodní i obecné ochrany přírody a krajiny, a zájmů památkové péče.</w:t>
      </w:r>
    </w:p>
    <w:p w14:paraId="5AE3D688" w14:textId="77777777" w:rsidR="00952549" w:rsidRPr="00E0259A" w:rsidRDefault="0090677F" w:rsidP="00952549">
      <w:pPr>
        <w:suppressAutoHyphens w:val="0"/>
        <w:spacing w:before="120"/>
        <w:ind w:left="57" w:firstLine="794"/>
        <w:jc w:val="both"/>
        <w:rPr>
          <w:b/>
          <w:sz w:val="22"/>
          <w:szCs w:val="22"/>
        </w:rPr>
      </w:pPr>
      <w:r w:rsidRPr="00E0259A">
        <w:rPr>
          <w:b/>
          <w:sz w:val="22"/>
          <w:szCs w:val="22"/>
        </w:rPr>
        <w:t xml:space="preserve">Krajina 11-1 </w:t>
      </w:r>
      <w:proofErr w:type="spellStart"/>
      <w:r w:rsidRPr="00E0259A">
        <w:rPr>
          <w:b/>
          <w:sz w:val="22"/>
          <w:szCs w:val="22"/>
        </w:rPr>
        <w:t>Jablonsko</w:t>
      </w:r>
      <w:proofErr w:type="spellEnd"/>
      <w:r w:rsidRPr="00E0259A">
        <w:rPr>
          <w:b/>
          <w:sz w:val="22"/>
          <w:szCs w:val="22"/>
        </w:rPr>
        <w:t xml:space="preserve"> </w:t>
      </w:r>
    </w:p>
    <w:p w14:paraId="71AA0A7A" w14:textId="77777777" w:rsidR="0090677F" w:rsidRPr="00E0259A" w:rsidRDefault="0090677F" w:rsidP="00952549">
      <w:pPr>
        <w:suppressAutoHyphens w:val="0"/>
        <w:ind w:left="57" w:firstLine="794"/>
        <w:jc w:val="both"/>
        <w:rPr>
          <w:sz w:val="22"/>
          <w:szCs w:val="22"/>
        </w:rPr>
      </w:pPr>
      <w:r w:rsidRPr="00E0259A">
        <w:rPr>
          <w:sz w:val="22"/>
          <w:szCs w:val="22"/>
        </w:rPr>
        <w:t xml:space="preserve">(dle </w:t>
      </w:r>
      <w:r w:rsidR="0058134D" w:rsidRPr="00E0259A">
        <w:rPr>
          <w:sz w:val="22"/>
          <w:szCs w:val="22"/>
        </w:rPr>
        <w:t>územní s</w:t>
      </w:r>
      <w:r w:rsidRPr="00E0259A">
        <w:rPr>
          <w:sz w:val="22"/>
          <w:szCs w:val="22"/>
        </w:rPr>
        <w:t xml:space="preserve">tudie krajiny </w:t>
      </w:r>
      <w:r w:rsidR="00952549" w:rsidRPr="00E0259A">
        <w:rPr>
          <w:sz w:val="22"/>
          <w:szCs w:val="22"/>
        </w:rPr>
        <w:t xml:space="preserve">SO </w:t>
      </w:r>
      <w:r w:rsidRPr="00E0259A">
        <w:rPr>
          <w:sz w:val="22"/>
          <w:szCs w:val="22"/>
        </w:rPr>
        <w:t>ORP Liberec: okrsek 11</w:t>
      </w:r>
      <w:r w:rsidR="00952549" w:rsidRPr="00E0259A">
        <w:rPr>
          <w:sz w:val="22"/>
          <w:szCs w:val="22"/>
        </w:rPr>
        <w:t>-</w:t>
      </w:r>
      <w:r w:rsidRPr="00E0259A">
        <w:rPr>
          <w:sz w:val="22"/>
          <w:szCs w:val="22"/>
        </w:rPr>
        <w:t>b Křižany - Zdislava)</w:t>
      </w:r>
    </w:p>
    <w:p w14:paraId="2360D9D1" w14:textId="77777777" w:rsidR="0090677F" w:rsidRPr="00E0259A" w:rsidRDefault="0090677F" w:rsidP="00CA7102">
      <w:pPr>
        <w:tabs>
          <w:tab w:val="left" w:pos="851"/>
        </w:tabs>
        <w:suppressAutoHyphens w:val="0"/>
        <w:spacing w:before="60"/>
        <w:ind w:firstLine="823"/>
        <w:jc w:val="both"/>
        <w:rPr>
          <w:sz w:val="22"/>
          <w:szCs w:val="22"/>
        </w:rPr>
      </w:pPr>
      <w:r w:rsidRPr="00E0259A">
        <w:rPr>
          <w:rFonts w:cs="Arial"/>
          <w:i/>
          <w:sz w:val="22"/>
          <w:szCs w:val="22"/>
          <w:lang w:eastAsia="cs-CZ"/>
        </w:rPr>
        <w:t xml:space="preserve">Územní identifikace, vymezení: </w:t>
      </w:r>
      <w:r w:rsidRPr="00E0259A">
        <w:rPr>
          <w:rFonts w:cs="Arial"/>
          <w:sz w:val="22"/>
          <w:szCs w:val="22"/>
          <w:lang w:eastAsia="cs-CZ"/>
        </w:rPr>
        <w:t>Součást krajiny lesozemědělské, unikátních (krajiny skalních měst) i běžných krajinných typů. Do krajiny zasahuje i EVL Horní Ploučnice.</w:t>
      </w:r>
    </w:p>
    <w:p w14:paraId="5590E531" w14:textId="77777777" w:rsidR="0090677F" w:rsidRPr="00E0259A" w:rsidRDefault="0090677F" w:rsidP="00CC25B2">
      <w:pPr>
        <w:tabs>
          <w:tab w:val="left" w:pos="851"/>
        </w:tabs>
        <w:suppressAutoHyphens w:val="0"/>
        <w:spacing w:before="60"/>
        <w:ind w:left="0" w:firstLine="822"/>
        <w:jc w:val="both"/>
        <w:rPr>
          <w:sz w:val="22"/>
          <w:szCs w:val="22"/>
        </w:rPr>
      </w:pPr>
      <w:r w:rsidRPr="00E0259A">
        <w:rPr>
          <w:rFonts w:eastAsia="Arial" w:cs="Arial"/>
          <w:i/>
          <w:sz w:val="22"/>
          <w:szCs w:val="22"/>
          <w:lang w:eastAsia="cs-CZ"/>
        </w:rPr>
        <w:t xml:space="preserve">Cílová kvalita krajiny: </w:t>
      </w:r>
      <w:r w:rsidRPr="00E0259A">
        <w:rPr>
          <w:rFonts w:eastAsia="Arial" w:cs="Arial"/>
          <w:sz w:val="22"/>
          <w:szCs w:val="22"/>
          <w:lang w:eastAsia="cs-CZ"/>
        </w:rPr>
        <w:t xml:space="preserve">Zachovaná, pestrá pozemkově druhová mozaika – směs středně velkých komplexů lesa v okolní využívané zemědělské půdě. Několik výraznějších a lesnatých kup. Území obce je součástí širšího historicky vzniklého území, vzájemně nepropojené liniové zástavby jednotlivých venkovských sídel situovaných v nivách vodních toků a podél silnic a místních komunikací. V dálkových pohledech zachování vizuálního působení Ještědského hřbetu s horským hotelem a vysílačem Ještěd. Krajina stabilizovaná - cílem je zachování původního charakteru krajiny bez zásahů do reliéfu terénu, současných způsobů využívání, dodržení podílu druhového členění pozemků a charakteru osídlení. </w:t>
      </w:r>
    </w:p>
    <w:p w14:paraId="32B56078" w14:textId="77777777" w:rsidR="0090677F" w:rsidRPr="00E0259A" w:rsidRDefault="0090677F" w:rsidP="0090677F">
      <w:pPr>
        <w:tabs>
          <w:tab w:val="left" w:pos="851"/>
        </w:tabs>
        <w:spacing w:before="119"/>
        <w:ind w:left="851"/>
        <w:jc w:val="both"/>
      </w:pPr>
      <w:r w:rsidRPr="00E0259A">
        <w:rPr>
          <w:rFonts w:eastAsia="Arial" w:cs="Arial"/>
          <w:b/>
          <w:sz w:val="22"/>
          <w:szCs w:val="22"/>
        </w:rPr>
        <w:lastRenderedPageBreak/>
        <w:t>Stručný popis a hlavní charakteristiky krajinných okrsků</w:t>
      </w:r>
    </w:p>
    <w:p w14:paraId="7342A2FF" w14:textId="77777777" w:rsidR="0090677F" w:rsidRPr="00E0259A" w:rsidRDefault="0090677F" w:rsidP="0090677F">
      <w:pPr>
        <w:widowControl w:val="0"/>
        <w:tabs>
          <w:tab w:val="left" w:pos="1702"/>
        </w:tabs>
        <w:spacing w:before="120"/>
        <w:ind w:left="0" w:firstLine="851"/>
        <w:jc w:val="both"/>
        <w:textAlignment w:val="baseline"/>
        <w:rPr>
          <w:rFonts w:eastAsia="Arial" w:cs="Arial"/>
          <w:kern w:val="2"/>
          <w:sz w:val="22"/>
          <w:szCs w:val="22"/>
          <w:lang w:eastAsia="zh-CN"/>
        </w:rPr>
      </w:pPr>
      <w:r w:rsidRPr="00E0259A">
        <w:rPr>
          <w:rFonts w:eastAsia="Arial" w:cs="Arial"/>
          <w:kern w:val="2"/>
          <w:sz w:val="22"/>
          <w:szCs w:val="22"/>
          <w:lang w:eastAsia="zh-CN"/>
        </w:rPr>
        <w:t xml:space="preserve">Na základě výsledků terénního šetření zpracovatele ÚP a podrobné znalosti se ř.ú. člení na uvedené </w:t>
      </w:r>
      <w:r w:rsidRPr="00E0259A">
        <w:rPr>
          <w:rFonts w:eastAsia="Arial" w:cs="Arial"/>
          <w:b/>
          <w:kern w:val="2"/>
          <w:sz w:val="22"/>
          <w:szCs w:val="22"/>
          <w:lang w:eastAsia="zh-CN"/>
        </w:rPr>
        <w:t>krajinné okrsky KO</w:t>
      </w:r>
      <w:r w:rsidRPr="00E0259A">
        <w:rPr>
          <w:rFonts w:eastAsia="Arial" w:cs="Arial"/>
          <w:kern w:val="2"/>
          <w:sz w:val="22"/>
          <w:szCs w:val="22"/>
          <w:lang w:eastAsia="zh-CN"/>
        </w:rPr>
        <w:t xml:space="preserve"> - názvy převzaty z místních názvů, následně řazeny abecedně – kompilát hodnot</w:t>
      </w:r>
      <w:r w:rsidR="005D35D3" w:rsidRPr="00E0259A">
        <w:rPr>
          <w:rFonts w:eastAsia="Arial" w:cs="Arial"/>
          <w:kern w:val="2"/>
          <w:sz w:val="22"/>
          <w:szCs w:val="22"/>
          <w:lang w:eastAsia="zh-CN"/>
        </w:rPr>
        <w:t xml:space="preserve"> území,</w:t>
      </w:r>
      <w:r w:rsidRPr="00E0259A">
        <w:rPr>
          <w:rFonts w:eastAsia="Arial" w:cs="Arial"/>
          <w:kern w:val="2"/>
          <w:sz w:val="22"/>
          <w:szCs w:val="22"/>
          <w:lang w:eastAsia="zh-CN"/>
        </w:rPr>
        <w:t xml:space="preserve"> reliéfu terénu a způsobů využívání území, bez ohledu na administrativní členění katastru nemovitostí) v rámci vymezených nadřazených jednotek krajinného členění). </w:t>
      </w:r>
    </w:p>
    <w:p w14:paraId="5E7414CF" w14:textId="77777777" w:rsidR="00952549" w:rsidRPr="00E0259A" w:rsidRDefault="0090677F" w:rsidP="00952549">
      <w:pPr>
        <w:spacing w:before="120"/>
        <w:ind w:left="851" w:hanging="851"/>
        <w:jc w:val="both"/>
        <w:rPr>
          <w:sz w:val="22"/>
          <w:szCs w:val="22"/>
        </w:rPr>
      </w:pPr>
      <w:r w:rsidRPr="00E0259A">
        <w:rPr>
          <w:b/>
          <w:sz w:val="22"/>
          <w:szCs w:val="22"/>
        </w:rPr>
        <w:t xml:space="preserve">- </w:t>
      </w:r>
      <w:r w:rsidR="00952549" w:rsidRPr="00E0259A">
        <w:rPr>
          <w:b/>
          <w:sz w:val="22"/>
          <w:szCs w:val="22"/>
        </w:rPr>
        <w:tab/>
      </w:r>
      <w:r w:rsidRPr="00E0259A">
        <w:rPr>
          <w:b/>
          <w:sz w:val="22"/>
          <w:szCs w:val="22"/>
        </w:rPr>
        <w:t>Havraní návrší</w:t>
      </w:r>
      <w:r w:rsidRPr="00E0259A">
        <w:rPr>
          <w:sz w:val="22"/>
          <w:szCs w:val="22"/>
        </w:rPr>
        <w:t xml:space="preserve"> (součást KC 11 – Západní Podještědí, krajiny 11-1 </w:t>
      </w:r>
      <w:proofErr w:type="spellStart"/>
      <w:r w:rsidRPr="00E0259A">
        <w:rPr>
          <w:sz w:val="22"/>
          <w:szCs w:val="22"/>
        </w:rPr>
        <w:t>Jablonsko</w:t>
      </w:r>
      <w:proofErr w:type="spellEnd"/>
      <w:r w:rsidRPr="00E0259A">
        <w:rPr>
          <w:sz w:val="22"/>
          <w:szCs w:val="22"/>
        </w:rPr>
        <w:t>)</w:t>
      </w:r>
    </w:p>
    <w:p w14:paraId="264F32ED" w14:textId="77777777" w:rsidR="0090677F" w:rsidRPr="00E0259A" w:rsidRDefault="00952549" w:rsidP="00952549">
      <w:pPr>
        <w:ind w:left="851" w:hanging="851"/>
        <w:jc w:val="both"/>
        <w:rPr>
          <w:sz w:val="22"/>
          <w:szCs w:val="20"/>
        </w:rPr>
      </w:pPr>
      <w:r w:rsidRPr="00E0259A">
        <w:rPr>
          <w:sz w:val="22"/>
          <w:szCs w:val="22"/>
        </w:rPr>
        <w:tab/>
      </w:r>
      <w:r w:rsidR="0090677F" w:rsidRPr="00E0259A">
        <w:rPr>
          <w:sz w:val="22"/>
          <w:szCs w:val="22"/>
        </w:rPr>
        <w:t>Rozsáhlý svažitější, většinou homogenní lesnatý prostor s enklávami pastvin. Dominantní místní vrcholky – Havraní návrší, Čihadla, kóty 426, 172, 489 a 480, zejména pohledově významné skalní výchozy Krkavčích skal.</w:t>
      </w:r>
    </w:p>
    <w:p w14:paraId="47616CE3" w14:textId="77777777" w:rsidR="00952549" w:rsidRPr="00E0259A" w:rsidRDefault="0090677F" w:rsidP="00952549">
      <w:pPr>
        <w:spacing w:before="120"/>
        <w:ind w:left="851" w:hanging="851"/>
        <w:jc w:val="both"/>
        <w:rPr>
          <w:sz w:val="22"/>
          <w:szCs w:val="22"/>
        </w:rPr>
      </w:pPr>
      <w:r w:rsidRPr="00E0259A">
        <w:rPr>
          <w:b/>
          <w:sz w:val="22"/>
          <w:szCs w:val="22"/>
        </w:rPr>
        <w:t xml:space="preserve">- </w:t>
      </w:r>
      <w:r w:rsidR="00952549" w:rsidRPr="00E0259A">
        <w:rPr>
          <w:b/>
          <w:sz w:val="22"/>
          <w:szCs w:val="22"/>
        </w:rPr>
        <w:tab/>
      </w:r>
      <w:proofErr w:type="spellStart"/>
      <w:r w:rsidRPr="00E0259A">
        <w:rPr>
          <w:b/>
          <w:sz w:val="22"/>
          <w:szCs w:val="22"/>
        </w:rPr>
        <w:t>Intravilán</w:t>
      </w:r>
      <w:proofErr w:type="spellEnd"/>
      <w:r w:rsidRPr="00E0259A">
        <w:rPr>
          <w:sz w:val="22"/>
          <w:szCs w:val="22"/>
        </w:rPr>
        <w:t xml:space="preserve"> (součást KC 11 – Západní Podještědí, krajiny 11-1 </w:t>
      </w:r>
      <w:proofErr w:type="spellStart"/>
      <w:r w:rsidRPr="00E0259A">
        <w:rPr>
          <w:sz w:val="22"/>
          <w:szCs w:val="22"/>
        </w:rPr>
        <w:t>Jablonsko</w:t>
      </w:r>
      <w:proofErr w:type="spellEnd"/>
      <w:r w:rsidRPr="00E0259A">
        <w:rPr>
          <w:sz w:val="22"/>
          <w:szCs w:val="22"/>
        </w:rPr>
        <w:t>)</w:t>
      </w:r>
    </w:p>
    <w:p w14:paraId="7F9B228B" w14:textId="77777777" w:rsidR="0090677F" w:rsidRPr="00E0259A" w:rsidRDefault="00952549" w:rsidP="00952549">
      <w:pPr>
        <w:ind w:left="851" w:hanging="851"/>
        <w:jc w:val="both"/>
        <w:rPr>
          <w:sz w:val="22"/>
          <w:szCs w:val="22"/>
        </w:rPr>
      </w:pPr>
      <w:r w:rsidRPr="00E0259A">
        <w:rPr>
          <w:sz w:val="22"/>
          <w:szCs w:val="22"/>
        </w:rPr>
        <w:tab/>
      </w:r>
      <w:r w:rsidR="0090677F" w:rsidRPr="00E0259A">
        <w:rPr>
          <w:sz w:val="22"/>
          <w:szCs w:val="22"/>
        </w:rPr>
        <w:t xml:space="preserve">Území většinou rozvolněnější venkovské </w:t>
      </w:r>
      <w:r w:rsidRPr="00E0259A">
        <w:rPr>
          <w:sz w:val="22"/>
          <w:szCs w:val="22"/>
        </w:rPr>
        <w:t xml:space="preserve">liniové </w:t>
      </w:r>
      <w:r w:rsidR="0090677F" w:rsidRPr="00E0259A">
        <w:rPr>
          <w:sz w:val="22"/>
          <w:szCs w:val="22"/>
        </w:rPr>
        <w:t>zástavby obce (Křižan i Žibřidic), v nivě Ještědského potoka a podél silni</w:t>
      </w:r>
      <w:r w:rsidRPr="00E0259A">
        <w:rPr>
          <w:sz w:val="22"/>
          <w:szCs w:val="22"/>
        </w:rPr>
        <w:t>c III. třídy</w:t>
      </w:r>
      <w:r w:rsidR="0090677F" w:rsidRPr="00E0259A">
        <w:rPr>
          <w:sz w:val="22"/>
          <w:szCs w:val="22"/>
        </w:rPr>
        <w:t>. S a J okraje prostoru jsou tvořeny plošně menšími zemědělskými pozemky v zázemí místních zemědělských hospodářství, sloužící k pastvě hospodářských zvířat (skotu, koní, ovcí, koz…) i jako louky pro získávání píce malochovů. V územně protáhlém centru je v nivě Ještědského potoka s úseky břehových porostů i množství užitkových i okrasných zahrad stálých obyvatel i chalupářů. Ke kladným dominantním prvkům (kromě potoka) zde patří oba zdejší kostely, hřbitovy a velké množství kvalitní vzrostlé nelesní zeleně. V negativním smyslu pak některé objekty zemědělské výroby (kravíny, bio</w:t>
      </w:r>
      <w:r w:rsidRPr="00E0259A">
        <w:rPr>
          <w:sz w:val="22"/>
          <w:szCs w:val="22"/>
        </w:rPr>
        <w:t>plynová stanice</w:t>
      </w:r>
      <w:r w:rsidR="0090677F" w:rsidRPr="00E0259A">
        <w:rPr>
          <w:sz w:val="22"/>
          <w:szCs w:val="22"/>
        </w:rPr>
        <w:t xml:space="preserve">) i nevyužívaný prostor bývalé cihelny. </w:t>
      </w:r>
    </w:p>
    <w:p w14:paraId="7D8925C7" w14:textId="77777777" w:rsidR="00952549" w:rsidRPr="00E0259A" w:rsidRDefault="0090677F" w:rsidP="00952549">
      <w:pPr>
        <w:spacing w:before="120"/>
        <w:ind w:left="851" w:hanging="851"/>
        <w:jc w:val="both"/>
        <w:rPr>
          <w:sz w:val="22"/>
          <w:szCs w:val="22"/>
        </w:rPr>
      </w:pPr>
      <w:r w:rsidRPr="00E0259A">
        <w:rPr>
          <w:b/>
          <w:sz w:val="22"/>
          <w:szCs w:val="22"/>
        </w:rPr>
        <w:t xml:space="preserve">- </w:t>
      </w:r>
      <w:r w:rsidR="00952549" w:rsidRPr="00E0259A">
        <w:rPr>
          <w:b/>
          <w:sz w:val="22"/>
          <w:szCs w:val="22"/>
        </w:rPr>
        <w:tab/>
      </w:r>
      <w:r w:rsidRPr="00E0259A">
        <w:rPr>
          <w:b/>
          <w:sz w:val="22"/>
          <w:szCs w:val="22"/>
        </w:rPr>
        <w:t xml:space="preserve">Nad </w:t>
      </w:r>
      <w:proofErr w:type="spellStart"/>
      <w:r w:rsidRPr="00E0259A">
        <w:rPr>
          <w:b/>
          <w:sz w:val="22"/>
          <w:szCs w:val="22"/>
        </w:rPr>
        <w:t>Druzcovem</w:t>
      </w:r>
      <w:proofErr w:type="spellEnd"/>
      <w:r w:rsidRPr="00E0259A">
        <w:rPr>
          <w:sz w:val="22"/>
          <w:szCs w:val="22"/>
        </w:rPr>
        <w:t xml:space="preserve"> (součást KC 11 – Západní Podještědí, krajiny 11-1 </w:t>
      </w:r>
      <w:proofErr w:type="spellStart"/>
      <w:r w:rsidRPr="00E0259A">
        <w:rPr>
          <w:sz w:val="22"/>
          <w:szCs w:val="22"/>
        </w:rPr>
        <w:t>Jablonsko</w:t>
      </w:r>
      <w:proofErr w:type="spellEnd"/>
      <w:r w:rsidRPr="00E0259A">
        <w:rPr>
          <w:sz w:val="22"/>
          <w:szCs w:val="22"/>
        </w:rPr>
        <w:t>)</w:t>
      </w:r>
    </w:p>
    <w:p w14:paraId="117B4A18" w14:textId="77777777" w:rsidR="0090677F" w:rsidRPr="00E0259A" w:rsidRDefault="00952549" w:rsidP="00952549">
      <w:pPr>
        <w:ind w:left="851" w:hanging="851"/>
        <w:jc w:val="both"/>
        <w:rPr>
          <w:sz w:val="22"/>
          <w:szCs w:val="22"/>
        </w:rPr>
      </w:pPr>
      <w:r w:rsidRPr="00E0259A">
        <w:rPr>
          <w:sz w:val="22"/>
          <w:szCs w:val="22"/>
        </w:rPr>
        <w:tab/>
      </w:r>
      <w:r w:rsidR="0090677F" w:rsidRPr="00E0259A">
        <w:rPr>
          <w:sz w:val="22"/>
          <w:szCs w:val="22"/>
        </w:rPr>
        <w:t>Mozaika drobných až středních lesních pozemků ve střídání s využívanými TTP převahy pastvin. K charakteru KO patří i dominantní liniové nárosty vzrostlých dřevin na mezích.</w:t>
      </w:r>
    </w:p>
    <w:p w14:paraId="41D62581" w14:textId="77777777" w:rsidR="00952549" w:rsidRPr="00E0259A" w:rsidRDefault="0090677F" w:rsidP="00952549">
      <w:pPr>
        <w:spacing w:before="120"/>
        <w:ind w:left="851" w:hanging="851"/>
        <w:jc w:val="both"/>
        <w:rPr>
          <w:sz w:val="22"/>
          <w:szCs w:val="22"/>
        </w:rPr>
      </w:pPr>
      <w:r w:rsidRPr="00E0259A">
        <w:rPr>
          <w:b/>
          <w:sz w:val="22"/>
          <w:szCs w:val="22"/>
        </w:rPr>
        <w:t xml:space="preserve">- </w:t>
      </w:r>
      <w:r w:rsidR="00952549" w:rsidRPr="00E0259A">
        <w:rPr>
          <w:b/>
          <w:sz w:val="22"/>
          <w:szCs w:val="22"/>
        </w:rPr>
        <w:tab/>
      </w:r>
      <w:r w:rsidRPr="00E0259A">
        <w:rPr>
          <w:b/>
          <w:sz w:val="22"/>
          <w:szCs w:val="22"/>
        </w:rPr>
        <w:t>Pastviny, pole</w:t>
      </w:r>
      <w:r w:rsidRPr="00E0259A">
        <w:rPr>
          <w:sz w:val="22"/>
          <w:szCs w:val="22"/>
        </w:rPr>
        <w:t xml:space="preserve"> (součást KC 11 – Západní Podještědí, krajiny 11-1 </w:t>
      </w:r>
      <w:proofErr w:type="spellStart"/>
      <w:r w:rsidRPr="00E0259A">
        <w:rPr>
          <w:sz w:val="22"/>
          <w:szCs w:val="22"/>
        </w:rPr>
        <w:t>Jablonsko</w:t>
      </w:r>
      <w:proofErr w:type="spellEnd"/>
      <w:r w:rsidRPr="00E0259A">
        <w:rPr>
          <w:sz w:val="22"/>
          <w:szCs w:val="22"/>
        </w:rPr>
        <w:t>)</w:t>
      </w:r>
    </w:p>
    <w:p w14:paraId="4F6994D6" w14:textId="77777777" w:rsidR="0090677F" w:rsidRPr="00E0259A" w:rsidRDefault="00952549" w:rsidP="00952549">
      <w:pPr>
        <w:ind w:left="851" w:hanging="851"/>
        <w:jc w:val="both"/>
        <w:rPr>
          <w:sz w:val="22"/>
          <w:szCs w:val="22"/>
        </w:rPr>
      </w:pPr>
      <w:r w:rsidRPr="00E0259A">
        <w:rPr>
          <w:sz w:val="22"/>
          <w:szCs w:val="22"/>
        </w:rPr>
        <w:tab/>
      </w:r>
      <w:r w:rsidR="0090677F" w:rsidRPr="00E0259A">
        <w:rPr>
          <w:sz w:val="22"/>
          <w:szCs w:val="22"/>
        </w:rPr>
        <w:t xml:space="preserve">Rozsáhlý mírně svažitý prostor jižně od linie zástavby obce, určující matricí jsou většinou intenzivně využívané zemědělské pozemky – pastviny, louky i orná půda (ve V části i nově založený ovocný sad), místy drobné lesy, občasné vodoteče místy s údolními nivami i vodní plocha s okolními rákosinami a s nárosty dřevin v údolní nivě. V JZ části geometricky pravidelná plocha (ostatní plocha) původního zařízení DIAMO, </w:t>
      </w:r>
      <w:proofErr w:type="spellStart"/>
      <w:r w:rsidR="0090677F" w:rsidRPr="00E0259A">
        <w:rPr>
          <w:sz w:val="22"/>
          <w:szCs w:val="22"/>
        </w:rPr>
        <w:t>s.p</w:t>
      </w:r>
      <w:proofErr w:type="spellEnd"/>
      <w:r w:rsidR="0090677F" w:rsidRPr="00E0259A">
        <w:rPr>
          <w:sz w:val="22"/>
          <w:szCs w:val="22"/>
        </w:rPr>
        <w:t>., lemovaná liniemi nárostů, s centrem využívaným jako pastvina. Při J hranici KO se nachází místně významný vyhlídkový bod Remízek.</w:t>
      </w:r>
    </w:p>
    <w:p w14:paraId="207FC0D1" w14:textId="77777777" w:rsidR="0090677F" w:rsidRPr="00E0259A" w:rsidRDefault="007262C3" w:rsidP="00952549">
      <w:pPr>
        <w:ind w:left="851" w:hanging="851"/>
        <w:jc w:val="both"/>
        <w:rPr>
          <w:sz w:val="22"/>
          <w:szCs w:val="22"/>
        </w:rPr>
      </w:pPr>
      <w:r w:rsidRPr="00E0259A">
        <w:rPr>
          <w:sz w:val="22"/>
          <w:szCs w:val="22"/>
        </w:rPr>
        <w:tab/>
      </w:r>
      <w:r w:rsidR="0090677F" w:rsidRPr="00E0259A">
        <w:rPr>
          <w:sz w:val="22"/>
          <w:szCs w:val="22"/>
        </w:rPr>
        <w:t xml:space="preserve">V souladu s návrhy </w:t>
      </w:r>
      <w:r w:rsidR="0058134D" w:rsidRPr="00E0259A">
        <w:rPr>
          <w:sz w:val="22"/>
          <w:szCs w:val="22"/>
        </w:rPr>
        <w:t>územní s</w:t>
      </w:r>
      <w:r w:rsidR="0090677F" w:rsidRPr="00E0259A">
        <w:rPr>
          <w:sz w:val="22"/>
          <w:szCs w:val="22"/>
        </w:rPr>
        <w:t xml:space="preserve">tudie krajiny </w:t>
      </w:r>
      <w:r w:rsidRPr="00E0259A">
        <w:rPr>
          <w:sz w:val="22"/>
          <w:szCs w:val="22"/>
        </w:rPr>
        <w:t xml:space="preserve">SO </w:t>
      </w:r>
      <w:r w:rsidR="0090677F" w:rsidRPr="00E0259A">
        <w:rPr>
          <w:sz w:val="22"/>
          <w:szCs w:val="22"/>
        </w:rPr>
        <w:t xml:space="preserve">ORP Liberec a KPÚ („posílení mimolesní zeleně v otevřených plochách polí mezi Křižany a </w:t>
      </w:r>
      <w:proofErr w:type="spellStart"/>
      <w:r w:rsidR="0090677F" w:rsidRPr="00E0259A">
        <w:rPr>
          <w:sz w:val="22"/>
          <w:szCs w:val="22"/>
        </w:rPr>
        <w:t>Druzcovem</w:t>
      </w:r>
      <w:proofErr w:type="spellEnd"/>
      <w:r w:rsidR="0090677F" w:rsidRPr="00E0259A">
        <w:rPr>
          <w:sz w:val="22"/>
          <w:szCs w:val="22"/>
        </w:rPr>
        <w:t xml:space="preserve">“) je navrhováno založení oboustranné aleje podél </w:t>
      </w:r>
      <w:r w:rsidRPr="00E0259A">
        <w:rPr>
          <w:sz w:val="22"/>
          <w:szCs w:val="22"/>
        </w:rPr>
        <w:t xml:space="preserve">stávající </w:t>
      </w:r>
      <w:r w:rsidR="0090677F" w:rsidRPr="00E0259A">
        <w:rPr>
          <w:sz w:val="22"/>
          <w:szCs w:val="22"/>
        </w:rPr>
        <w:t xml:space="preserve">silnice mezi Křižany a </w:t>
      </w:r>
      <w:proofErr w:type="spellStart"/>
      <w:r w:rsidR="0090677F" w:rsidRPr="00E0259A">
        <w:rPr>
          <w:sz w:val="22"/>
          <w:szCs w:val="22"/>
        </w:rPr>
        <w:t>Druzcovem</w:t>
      </w:r>
      <w:proofErr w:type="spellEnd"/>
      <w:r w:rsidR="0090677F" w:rsidRPr="00E0259A">
        <w:rPr>
          <w:sz w:val="22"/>
          <w:szCs w:val="22"/>
        </w:rPr>
        <w:t xml:space="preserve"> (současné mezernaté úseky pozůstatků původní aleje či náletové liniové nárosty podrobit odbornému posouzení, zda některé ponechat jako perspektivní jádro budoucích alejí) a dále jižně od intravilánu obce v otevřeném prostoru založení oboustranných alejí podél navrhovaných účelových komunikací.</w:t>
      </w:r>
    </w:p>
    <w:p w14:paraId="6014DB0E" w14:textId="77777777" w:rsidR="00952549" w:rsidRPr="00E0259A" w:rsidRDefault="0090677F" w:rsidP="00952549">
      <w:pPr>
        <w:spacing w:before="120"/>
        <w:ind w:left="851" w:hanging="851"/>
        <w:jc w:val="both"/>
        <w:rPr>
          <w:sz w:val="22"/>
          <w:szCs w:val="22"/>
        </w:rPr>
      </w:pPr>
      <w:r w:rsidRPr="00E0259A">
        <w:rPr>
          <w:b/>
          <w:sz w:val="22"/>
          <w:szCs w:val="22"/>
        </w:rPr>
        <w:t xml:space="preserve">- </w:t>
      </w:r>
      <w:r w:rsidR="007262C3" w:rsidRPr="00E0259A">
        <w:rPr>
          <w:b/>
          <w:sz w:val="22"/>
          <w:szCs w:val="22"/>
        </w:rPr>
        <w:tab/>
      </w:r>
      <w:r w:rsidRPr="00E0259A">
        <w:rPr>
          <w:b/>
          <w:sz w:val="22"/>
          <w:szCs w:val="22"/>
        </w:rPr>
        <w:t>Na Pastvinách</w:t>
      </w:r>
      <w:r w:rsidRPr="00E0259A">
        <w:rPr>
          <w:sz w:val="22"/>
          <w:szCs w:val="22"/>
        </w:rPr>
        <w:t xml:space="preserve"> (součást KC 07 – Ještědský hřbet, krajiny 07-1 Ještěd – Vápenný)</w:t>
      </w:r>
    </w:p>
    <w:p w14:paraId="1B248CB8" w14:textId="77777777" w:rsidR="0090677F" w:rsidRPr="00E0259A" w:rsidRDefault="007262C3" w:rsidP="00952549">
      <w:pPr>
        <w:ind w:left="851" w:hanging="851"/>
        <w:jc w:val="both"/>
        <w:rPr>
          <w:sz w:val="22"/>
          <w:szCs w:val="22"/>
        </w:rPr>
      </w:pPr>
      <w:r w:rsidRPr="00E0259A">
        <w:rPr>
          <w:sz w:val="22"/>
          <w:szCs w:val="22"/>
        </w:rPr>
        <w:tab/>
      </w:r>
      <w:r w:rsidR="0090677F" w:rsidRPr="00E0259A">
        <w:rPr>
          <w:sz w:val="22"/>
          <w:szCs w:val="22"/>
        </w:rPr>
        <w:t>Krajinný prostor pod Ještědským hřbe</w:t>
      </w:r>
      <w:r w:rsidR="00F75E2F" w:rsidRPr="00E0259A">
        <w:rPr>
          <w:sz w:val="22"/>
          <w:szCs w:val="22"/>
        </w:rPr>
        <w:t>t</w:t>
      </w:r>
      <w:r w:rsidR="0090677F" w:rsidRPr="00E0259A">
        <w:rPr>
          <w:sz w:val="22"/>
          <w:szCs w:val="22"/>
        </w:rPr>
        <w:t>em, tvořený zde mozaikou lesů s enklávami pastvin, na dlouhodobě nevyužívaných zemědělských pozemcích a na ostatních plochách plošné nárosty lesních dřevin.</w:t>
      </w:r>
    </w:p>
    <w:p w14:paraId="64372025" w14:textId="77777777" w:rsidR="00952549" w:rsidRPr="00E0259A" w:rsidRDefault="0090677F" w:rsidP="00952549">
      <w:pPr>
        <w:spacing w:before="120"/>
        <w:ind w:left="851" w:hanging="851"/>
        <w:jc w:val="both"/>
        <w:rPr>
          <w:sz w:val="22"/>
          <w:szCs w:val="22"/>
        </w:rPr>
      </w:pPr>
      <w:r w:rsidRPr="00E0259A">
        <w:rPr>
          <w:b/>
          <w:sz w:val="22"/>
          <w:szCs w:val="22"/>
        </w:rPr>
        <w:t xml:space="preserve">- </w:t>
      </w:r>
      <w:r w:rsidR="007262C3" w:rsidRPr="00E0259A">
        <w:rPr>
          <w:b/>
          <w:sz w:val="22"/>
          <w:szCs w:val="22"/>
        </w:rPr>
        <w:tab/>
      </w:r>
      <w:r w:rsidRPr="00E0259A">
        <w:rPr>
          <w:b/>
          <w:sz w:val="22"/>
          <w:szCs w:val="22"/>
        </w:rPr>
        <w:t xml:space="preserve">Pod nádražím </w:t>
      </w:r>
      <w:r w:rsidRPr="00E0259A">
        <w:rPr>
          <w:sz w:val="22"/>
          <w:szCs w:val="22"/>
        </w:rPr>
        <w:t xml:space="preserve">(součást KC 11 – Západní Podještědí, krajiny 11-1 </w:t>
      </w:r>
      <w:proofErr w:type="spellStart"/>
      <w:r w:rsidRPr="00E0259A">
        <w:rPr>
          <w:sz w:val="22"/>
          <w:szCs w:val="22"/>
        </w:rPr>
        <w:t>Jablonsko</w:t>
      </w:r>
      <w:proofErr w:type="spellEnd"/>
      <w:r w:rsidRPr="00E0259A">
        <w:rPr>
          <w:sz w:val="22"/>
          <w:szCs w:val="22"/>
        </w:rPr>
        <w:t>)</w:t>
      </w:r>
    </w:p>
    <w:p w14:paraId="31D91936" w14:textId="77777777" w:rsidR="0090677F" w:rsidRPr="00E0259A" w:rsidRDefault="007262C3" w:rsidP="00952549">
      <w:pPr>
        <w:ind w:left="851" w:hanging="851"/>
        <w:jc w:val="both"/>
        <w:rPr>
          <w:sz w:val="22"/>
          <w:szCs w:val="22"/>
        </w:rPr>
      </w:pPr>
      <w:r w:rsidRPr="00E0259A">
        <w:rPr>
          <w:sz w:val="22"/>
          <w:szCs w:val="22"/>
        </w:rPr>
        <w:tab/>
      </w:r>
      <w:r w:rsidR="0090677F" w:rsidRPr="00E0259A">
        <w:rPr>
          <w:sz w:val="22"/>
          <w:szCs w:val="22"/>
        </w:rPr>
        <w:t>Mírně svažitý prostor pestré mozaiky drobných lesů a využívaných luk a pastvin. V Z části pod Krkavčími skalami nedávno obnovená dominantní vodní plocha</w:t>
      </w:r>
      <w:r w:rsidRPr="00E0259A">
        <w:rPr>
          <w:sz w:val="22"/>
          <w:szCs w:val="22"/>
        </w:rPr>
        <w:t xml:space="preserve"> Krkavec</w:t>
      </w:r>
      <w:r w:rsidR="0090677F" w:rsidRPr="00E0259A">
        <w:rPr>
          <w:sz w:val="22"/>
          <w:szCs w:val="22"/>
        </w:rPr>
        <w:t>. U kapličky se solitérami se nachází místně významnější vyhlídkový bod U kapličky, a v prostoru silnice pod nádraží vyhlídkový bod Pod tratí.</w:t>
      </w:r>
    </w:p>
    <w:p w14:paraId="70A90A6D" w14:textId="77777777" w:rsidR="0090677F" w:rsidRPr="00E0259A" w:rsidRDefault="007262C3" w:rsidP="00952549">
      <w:pPr>
        <w:ind w:left="851" w:hanging="851"/>
        <w:jc w:val="both"/>
        <w:rPr>
          <w:sz w:val="22"/>
          <w:szCs w:val="22"/>
        </w:rPr>
      </w:pPr>
      <w:r w:rsidRPr="00E0259A">
        <w:rPr>
          <w:sz w:val="22"/>
          <w:szCs w:val="22"/>
        </w:rPr>
        <w:tab/>
      </w:r>
      <w:r w:rsidR="0090677F" w:rsidRPr="00E0259A">
        <w:rPr>
          <w:sz w:val="22"/>
          <w:szCs w:val="22"/>
        </w:rPr>
        <w:t xml:space="preserve">V souladu s návrhy </w:t>
      </w:r>
      <w:r w:rsidR="0058134D" w:rsidRPr="00E0259A">
        <w:rPr>
          <w:sz w:val="22"/>
          <w:szCs w:val="22"/>
        </w:rPr>
        <w:t>územní s</w:t>
      </w:r>
      <w:r w:rsidR="0090677F" w:rsidRPr="00E0259A">
        <w:rPr>
          <w:sz w:val="22"/>
          <w:szCs w:val="22"/>
        </w:rPr>
        <w:t xml:space="preserve">tudie krajiny </w:t>
      </w:r>
      <w:r w:rsidRPr="00E0259A">
        <w:rPr>
          <w:sz w:val="22"/>
          <w:szCs w:val="22"/>
        </w:rPr>
        <w:t xml:space="preserve">SO </w:t>
      </w:r>
      <w:r w:rsidR="0090677F" w:rsidRPr="00E0259A">
        <w:rPr>
          <w:sz w:val="22"/>
          <w:szCs w:val="22"/>
        </w:rPr>
        <w:t>ORP Liberec a KPÚ („posílení mimolesní zeleně v otevřených plochách polí a pastvin“) je v otevřeném prostoru pod nádražím navrhováno založení oboustranných alejí podél navrhovaných účelových komunikací.</w:t>
      </w:r>
    </w:p>
    <w:p w14:paraId="2001E153" w14:textId="77777777" w:rsidR="00CA7102" w:rsidRPr="00E0259A" w:rsidRDefault="00CA7102" w:rsidP="00952549">
      <w:pPr>
        <w:ind w:left="851" w:hanging="851"/>
        <w:jc w:val="both"/>
        <w:rPr>
          <w:sz w:val="22"/>
          <w:szCs w:val="22"/>
        </w:rPr>
      </w:pPr>
    </w:p>
    <w:p w14:paraId="032DEC05" w14:textId="77777777" w:rsidR="00CA7102" w:rsidRPr="00E0259A" w:rsidRDefault="00CA7102" w:rsidP="00952549">
      <w:pPr>
        <w:ind w:left="851" w:hanging="851"/>
        <w:jc w:val="both"/>
        <w:rPr>
          <w:sz w:val="22"/>
          <w:szCs w:val="22"/>
        </w:rPr>
      </w:pPr>
    </w:p>
    <w:p w14:paraId="13C43E81" w14:textId="77777777" w:rsidR="00CA7102" w:rsidRPr="00E0259A" w:rsidRDefault="00CA7102" w:rsidP="00952549">
      <w:pPr>
        <w:ind w:left="851" w:hanging="851"/>
        <w:jc w:val="both"/>
        <w:rPr>
          <w:sz w:val="22"/>
          <w:szCs w:val="22"/>
        </w:rPr>
      </w:pPr>
    </w:p>
    <w:p w14:paraId="6A9EA7AA" w14:textId="77777777" w:rsidR="00CA7102" w:rsidRPr="00E0259A" w:rsidRDefault="00CA7102" w:rsidP="00952549">
      <w:pPr>
        <w:ind w:left="851" w:hanging="851"/>
        <w:jc w:val="both"/>
        <w:rPr>
          <w:sz w:val="22"/>
          <w:szCs w:val="22"/>
        </w:rPr>
      </w:pPr>
    </w:p>
    <w:p w14:paraId="63931C91" w14:textId="77777777" w:rsidR="00952549" w:rsidRPr="00E0259A" w:rsidRDefault="0090677F" w:rsidP="00952549">
      <w:pPr>
        <w:spacing w:before="120"/>
        <w:ind w:left="851" w:hanging="851"/>
        <w:jc w:val="both"/>
        <w:rPr>
          <w:sz w:val="22"/>
          <w:szCs w:val="22"/>
        </w:rPr>
      </w:pPr>
      <w:r w:rsidRPr="00E0259A">
        <w:rPr>
          <w:b/>
          <w:sz w:val="22"/>
          <w:szCs w:val="22"/>
        </w:rPr>
        <w:lastRenderedPageBreak/>
        <w:t xml:space="preserve">- </w:t>
      </w:r>
      <w:r w:rsidR="007262C3" w:rsidRPr="00E0259A">
        <w:rPr>
          <w:b/>
          <w:sz w:val="22"/>
          <w:szCs w:val="22"/>
        </w:rPr>
        <w:tab/>
      </w:r>
      <w:r w:rsidRPr="00E0259A">
        <w:rPr>
          <w:b/>
          <w:sz w:val="22"/>
          <w:szCs w:val="22"/>
        </w:rPr>
        <w:t>Pod skalami</w:t>
      </w:r>
      <w:r w:rsidRPr="00E0259A">
        <w:rPr>
          <w:sz w:val="22"/>
          <w:szCs w:val="22"/>
        </w:rPr>
        <w:t xml:space="preserve"> (součást KC 07 – Ještědský hřbet, krajiny 07-1 Ještěd – Vápenný)</w:t>
      </w:r>
    </w:p>
    <w:p w14:paraId="1DBBD187" w14:textId="77777777" w:rsidR="0090677F" w:rsidRPr="00E0259A" w:rsidRDefault="007262C3" w:rsidP="00952549">
      <w:pPr>
        <w:ind w:left="851" w:hanging="851"/>
        <w:jc w:val="both"/>
        <w:rPr>
          <w:sz w:val="22"/>
          <w:szCs w:val="22"/>
        </w:rPr>
      </w:pPr>
      <w:r w:rsidRPr="00E0259A">
        <w:rPr>
          <w:sz w:val="22"/>
          <w:szCs w:val="22"/>
        </w:rPr>
        <w:tab/>
      </w:r>
      <w:r w:rsidR="0090677F" w:rsidRPr="00E0259A">
        <w:rPr>
          <w:sz w:val="22"/>
          <w:szCs w:val="22"/>
        </w:rPr>
        <w:t>Enkláva mezi okrajem lesů Ještědského hřbetu a zástavbou obce, tvořená mozaikou drobných lesů, ploch nárostů lesních dřevin a využívaných pastvin.</w:t>
      </w:r>
    </w:p>
    <w:p w14:paraId="4961DC45" w14:textId="77777777" w:rsidR="0090677F" w:rsidRPr="00E0259A" w:rsidRDefault="007262C3" w:rsidP="00952549">
      <w:pPr>
        <w:ind w:left="851" w:hanging="851"/>
        <w:jc w:val="both"/>
        <w:rPr>
          <w:sz w:val="22"/>
          <w:szCs w:val="22"/>
        </w:rPr>
      </w:pPr>
      <w:r w:rsidRPr="00E0259A">
        <w:rPr>
          <w:sz w:val="22"/>
          <w:szCs w:val="22"/>
        </w:rPr>
        <w:tab/>
      </w:r>
      <w:r w:rsidR="0090677F" w:rsidRPr="00E0259A">
        <w:rPr>
          <w:sz w:val="22"/>
          <w:szCs w:val="22"/>
        </w:rPr>
        <w:t xml:space="preserve">V souladu s návrhy </w:t>
      </w:r>
      <w:r w:rsidR="0058134D" w:rsidRPr="00E0259A">
        <w:rPr>
          <w:sz w:val="22"/>
          <w:szCs w:val="22"/>
        </w:rPr>
        <w:t>územní s</w:t>
      </w:r>
      <w:r w:rsidR="0090677F" w:rsidRPr="00E0259A">
        <w:rPr>
          <w:sz w:val="22"/>
          <w:szCs w:val="22"/>
        </w:rPr>
        <w:t xml:space="preserve">tudie krajiny </w:t>
      </w:r>
      <w:r w:rsidRPr="00E0259A">
        <w:rPr>
          <w:sz w:val="22"/>
          <w:szCs w:val="22"/>
        </w:rPr>
        <w:t xml:space="preserve">SO </w:t>
      </w:r>
      <w:r w:rsidR="0090677F" w:rsidRPr="00E0259A">
        <w:rPr>
          <w:sz w:val="22"/>
          <w:szCs w:val="22"/>
        </w:rPr>
        <w:t>ORP Liberec a KPÚ („posílení mimolesní zeleně v otevřených plochách polí a pastvin“) je v části otevřeném prostoru pod Matoušovou skálou navrhováno založení oboustranné aleje podél navrhované účelové komunikace.</w:t>
      </w:r>
    </w:p>
    <w:p w14:paraId="4A4C0DB2" w14:textId="77777777" w:rsidR="00952549" w:rsidRPr="00E0259A" w:rsidRDefault="0090677F" w:rsidP="00952549">
      <w:pPr>
        <w:spacing w:before="120"/>
        <w:ind w:left="851" w:hanging="851"/>
        <w:jc w:val="both"/>
        <w:rPr>
          <w:sz w:val="22"/>
          <w:szCs w:val="22"/>
        </w:rPr>
      </w:pPr>
      <w:r w:rsidRPr="00E0259A">
        <w:rPr>
          <w:b/>
          <w:sz w:val="22"/>
          <w:szCs w:val="22"/>
        </w:rPr>
        <w:t xml:space="preserve">- </w:t>
      </w:r>
      <w:r w:rsidR="007262C3" w:rsidRPr="00E0259A">
        <w:rPr>
          <w:b/>
          <w:sz w:val="22"/>
          <w:szCs w:val="22"/>
        </w:rPr>
        <w:tab/>
      </w:r>
      <w:r w:rsidRPr="00E0259A">
        <w:rPr>
          <w:b/>
          <w:sz w:val="22"/>
          <w:szCs w:val="22"/>
        </w:rPr>
        <w:t xml:space="preserve">Pod </w:t>
      </w:r>
      <w:proofErr w:type="spellStart"/>
      <w:r w:rsidRPr="00E0259A">
        <w:rPr>
          <w:b/>
          <w:sz w:val="22"/>
          <w:szCs w:val="22"/>
        </w:rPr>
        <w:t>Útěchovickým</w:t>
      </w:r>
      <w:proofErr w:type="spellEnd"/>
      <w:r w:rsidRPr="00E0259A">
        <w:rPr>
          <w:b/>
          <w:sz w:val="22"/>
          <w:szCs w:val="22"/>
        </w:rPr>
        <w:t xml:space="preserve"> Špičákem</w:t>
      </w:r>
      <w:r w:rsidRPr="00E0259A">
        <w:rPr>
          <w:sz w:val="22"/>
          <w:szCs w:val="22"/>
        </w:rPr>
        <w:t xml:space="preserve"> (součást KC 11 – Západní Podještědí, krajiny 11-1 </w:t>
      </w:r>
      <w:proofErr w:type="spellStart"/>
      <w:r w:rsidRPr="00E0259A">
        <w:rPr>
          <w:sz w:val="22"/>
          <w:szCs w:val="22"/>
        </w:rPr>
        <w:t>Jablonsko</w:t>
      </w:r>
      <w:proofErr w:type="spellEnd"/>
      <w:r w:rsidRPr="00E0259A">
        <w:rPr>
          <w:sz w:val="22"/>
          <w:szCs w:val="22"/>
        </w:rPr>
        <w:t>)</w:t>
      </w:r>
    </w:p>
    <w:p w14:paraId="62B63C34" w14:textId="77777777" w:rsidR="0090677F" w:rsidRPr="00E0259A" w:rsidRDefault="007262C3" w:rsidP="00952549">
      <w:pPr>
        <w:ind w:left="851" w:hanging="851"/>
        <w:jc w:val="both"/>
        <w:rPr>
          <w:sz w:val="22"/>
          <w:szCs w:val="22"/>
        </w:rPr>
      </w:pPr>
      <w:r w:rsidRPr="00E0259A">
        <w:rPr>
          <w:sz w:val="22"/>
          <w:szCs w:val="22"/>
        </w:rPr>
        <w:tab/>
      </w:r>
      <w:r w:rsidR="0090677F" w:rsidRPr="00E0259A">
        <w:rPr>
          <w:sz w:val="22"/>
          <w:szCs w:val="22"/>
        </w:rPr>
        <w:t xml:space="preserve">Homogenní lesní komplex na svazích </w:t>
      </w:r>
      <w:proofErr w:type="spellStart"/>
      <w:r w:rsidR="0090677F" w:rsidRPr="00E0259A">
        <w:rPr>
          <w:sz w:val="22"/>
          <w:szCs w:val="22"/>
        </w:rPr>
        <w:t>Útěchovického</w:t>
      </w:r>
      <w:proofErr w:type="spellEnd"/>
      <w:r w:rsidR="0090677F" w:rsidRPr="00E0259A">
        <w:rPr>
          <w:sz w:val="22"/>
          <w:szCs w:val="22"/>
        </w:rPr>
        <w:t xml:space="preserve"> Špičáku, v SV výběžku údolní niva s původní vodní plochou a s nárosty dřevin. </w:t>
      </w:r>
    </w:p>
    <w:p w14:paraId="04308F3B" w14:textId="77777777" w:rsidR="00952549" w:rsidRPr="00E0259A" w:rsidRDefault="0090677F" w:rsidP="00952549">
      <w:pPr>
        <w:spacing w:before="120"/>
        <w:ind w:left="851" w:hanging="851"/>
        <w:jc w:val="both"/>
        <w:rPr>
          <w:sz w:val="22"/>
          <w:szCs w:val="22"/>
        </w:rPr>
      </w:pPr>
      <w:r w:rsidRPr="00E0259A">
        <w:rPr>
          <w:sz w:val="22"/>
          <w:szCs w:val="22"/>
        </w:rPr>
        <w:t xml:space="preserve">- </w:t>
      </w:r>
      <w:r w:rsidR="007262C3" w:rsidRPr="00E0259A">
        <w:rPr>
          <w:sz w:val="22"/>
          <w:szCs w:val="22"/>
        </w:rPr>
        <w:tab/>
      </w:r>
      <w:r w:rsidRPr="00E0259A">
        <w:rPr>
          <w:b/>
          <w:sz w:val="22"/>
          <w:szCs w:val="22"/>
        </w:rPr>
        <w:t>Pod vodárnou</w:t>
      </w:r>
      <w:r w:rsidRPr="00E0259A">
        <w:rPr>
          <w:sz w:val="22"/>
          <w:szCs w:val="22"/>
        </w:rPr>
        <w:t xml:space="preserve"> (součást KC 11 – Západní Podještědí, krajiny 11-1 </w:t>
      </w:r>
      <w:proofErr w:type="spellStart"/>
      <w:r w:rsidRPr="00E0259A">
        <w:rPr>
          <w:sz w:val="22"/>
          <w:szCs w:val="22"/>
        </w:rPr>
        <w:t>Jablonsko</w:t>
      </w:r>
      <w:proofErr w:type="spellEnd"/>
      <w:r w:rsidRPr="00E0259A">
        <w:rPr>
          <w:sz w:val="22"/>
          <w:szCs w:val="22"/>
        </w:rPr>
        <w:t>)</w:t>
      </w:r>
    </w:p>
    <w:p w14:paraId="55F372F8" w14:textId="77777777" w:rsidR="0090677F" w:rsidRPr="00E0259A" w:rsidRDefault="007262C3" w:rsidP="00952549">
      <w:pPr>
        <w:ind w:left="851" w:hanging="851"/>
        <w:jc w:val="both"/>
        <w:rPr>
          <w:sz w:val="22"/>
          <w:szCs w:val="22"/>
        </w:rPr>
      </w:pPr>
      <w:r w:rsidRPr="00E0259A">
        <w:rPr>
          <w:sz w:val="22"/>
          <w:szCs w:val="22"/>
        </w:rPr>
        <w:tab/>
      </w:r>
      <w:r w:rsidR="0090677F" w:rsidRPr="00E0259A">
        <w:rPr>
          <w:sz w:val="22"/>
          <w:szCs w:val="22"/>
        </w:rPr>
        <w:t>Krajině vymezený prostor okolí vodárny a vysílače, tvořený středně velkým komplexem lesa. Dominantní jsou rovinaté náhorní partie bývalého Křižanského dolu</w:t>
      </w:r>
      <w:r w:rsidRPr="00E0259A">
        <w:rPr>
          <w:sz w:val="22"/>
          <w:szCs w:val="22"/>
        </w:rPr>
        <w:t>, hřeben U Dolu Křižany</w:t>
      </w:r>
      <w:r w:rsidR="0090677F" w:rsidRPr="00E0259A">
        <w:rPr>
          <w:sz w:val="22"/>
          <w:szCs w:val="22"/>
        </w:rPr>
        <w:t>, aktuálně lesnicky rekultivované. V SV výběžku údolní niva s rákosinami a plochami nárostů olšin.</w:t>
      </w:r>
    </w:p>
    <w:p w14:paraId="778E7832" w14:textId="77777777" w:rsidR="00952549" w:rsidRPr="00E0259A" w:rsidRDefault="0090677F" w:rsidP="00952549">
      <w:pPr>
        <w:spacing w:before="120"/>
        <w:ind w:left="851" w:hanging="851"/>
        <w:jc w:val="both"/>
        <w:rPr>
          <w:sz w:val="22"/>
          <w:szCs w:val="22"/>
        </w:rPr>
      </w:pPr>
      <w:r w:rsidRPr="00E0259A">
        <w:rPr>
          <w:b/>
          <w:sz w:val="22"/>
          <w:szCs w:val="22"/>
        </w:rPr>
        <w:t xml:space="preserve">- </w:t>
      </w:r>
      <w:r w:rsidR="007262C3" w:rsidRPr="00E0259A">
        <w:rPr>
          <w:b/>
          <w:sz w:val="22"/>
          <w:szCs w:val="22"/>
        </w:rPr>
        <w:tab/>
      </w:r>
      <w:r w:rsidRPr="00E0259A">
        <w:rPr>
          <w:b/>
          <w:sz w:val="22"/>
          <w:szCs w:val="22"/>
        </w:rPr>
        <w:t>Stráně</w:t>
      </w:r>
      <w:r w:rsidRPr="00E0259A">
        <w:rPr>
          <w:sz w:val="22"/>
          <w:szCs w:val="22"/>
        </w:rPr>
        <w:t xml:space="preserve"> (součást KC 11 – Západní Podještědí, krajiny 11-1 </w:t>
      </w:r>
      <w:proofErr w:type="spellStart"/>
      <w:r w:rsidRPr="00E0259A">
        <w:rPr>
          <w:sz w:val="22"/>
          <w:szCs w:val="22"/>
        </w:rPr>
        <w:t>Jablonsko</w:t>
      </w:r>
      <w:proofErr w:type="spellEnd"/>
      <w:r w:rsidRPr="00E0259A">
        <w:rPr>
          <w:sz w:val="22"/>
          <w:szCs w:val="22"/>
        </w:rPr>
        <w:t>)</w:t>
      </w:r>
    </w:p>
    <w:p w14:paraId="2FA609C8" w14:textId="77777777" w:rsidR="0090677F" w:rsidRPr="00E0259A" w:rsidRDefault="007262C3" w:rsidP="00952549">
      <w:pPr>
        <w:ind w:left="851" w:hanging="851"/>
        <w:jc w:val="both"/>
        <w:rPr>
          <w:sz w:val="22"/>
          <w:szCs w:val="22"/>
        </w:rPr>
      </w:pPr>
      <w:r w:rsidRPr="00E0259A">
        <w:rPr>
          <w:sz w:val="22"/>
          <w:szCs w:val="22"/>
        </w:rPr>
        <w:tab/>
      </w:r>
      <w:r w:rsidR="0090677F" w:rsidRPr="00E0259A">
        <w:rPr>
          <w:sz w:val="22"/>
          <w:szCs w:val="22"/>
        </w:rPr>
        <w:t>Pozemkově velmi pestrý, mírně svažitý krajinný prostor, s místními dominantními vrcholky – Nebeský vrch, lesnatý Stříbrný vrch, lesnatý Táhlý vrch. Mozaika většinou drobných až středně velkých lesů v pastvinách, loukách i orné půdě.</w:t>
      </w:r>
    </w:p>
    <w:p w14:paraId="0FD1FBA0" w14:textId="77777777" w:rsidR="00952549" w:rsidRPr="00E0259A" w:rsidRDefault="0090677F" w:rsidP="00952549">
      <w:pPr>
        <w:tabs>
          <w:tab w:val="left" w:pos="0"/>
        </w:tabs>
        <w:spacing w:before="119"/>
        <w:ind w:left="851" w:hanging="851"/>
        <w:jc w:val="both"/>
        <w:rPr>
          <w:rFonts w:eastAsia="Arial" w:cs="Arial"/>
          <w:sz w:val="22"/>
          <w:szCs w:val="22"/>
        </w:rPr>
      </w:pPr>
      <w:r w:rsidRPr="00E0259A">
        <w:rPr>
          <w:rFonts w:eastAsia="Arial" w:cs="Arial"/>
          <w:b/>
          <w:sz w:val="22"/>
          <w:szCs w:val="22"/>
        </w:rPr>
        <w:t xml:space="preserve">- </w:t>
      </w:r>
      <w:r w:rsidR="007262C3" w:rsidRPr="00E0259A">
        <w:rPr>
          <w:rFonts w:eastAsia="Arial" w:cs="Arial"/>
          <w:b/>
          <w:sz w:val="22"/>
          <w:szCs w:val="22"/>
        </w:rPr>
        <w:tab/>
      </w:r>
      <w:r w:rsidRPr="00E0259A">
        <w:rPr>
          <w:rFonts w:eastAsia="Arial" w:cs="Arial"/>
          <w:b/>
          <w:sz w:val="22"/>
          <w:szCs w:val="22"/>
        </w:rPr>
        <w:t xml:space="preserve">Stříbrník </w:t>
      </w:r>
      <w:r w:rsidRPr="00E0259A">
        <w:rPr>
          <w:rFonts w:eastAsia="Arial" w:cs="Arial"/>
          <w:sz w:val="22"/>
          <w:szCs w:val="22"/>
        </w:rPr>
        <w:t xml:space="preserve">(součást KC 11 – Západní Podještědí, krajiny 11-1 </w:t>
      </w:r>
      <w:proofErr w:type="spellStart"/>
      <w:r w:rsidRPr="00E0259A">
        <w:rPr>
          <w:rFonts w:eastAsia="Arial" w:cs="Arial"/>
          <w:sz w:val="22"/>
          <w:szCs w:val="22"/>
        </w:rPr>
        <w:t>Jablonsko</w:t>
      </w:r>
      <w:proofErr w:type="spellEnd"/>
      <w:r w:rsidRPr="00E0259A">
        <w:rPr>
          <w:rFonts w:eastAsia="Arial" w:cs="Arial"/>
          <w:sz w:val="22"/>
          <w:szCs w:val="22"/>
        </w:rPr>
        <w:t>)</w:t>
      </w:r>
    </w:p>
    <w:p w14:paraId="05AEE4EC" w14:textId="77777777" w:rsidR="0090677F" w:rsidRPr="00E0259A" w:rsidRDefault="007262C3" w:rsidP="00952549">
      <w:pPr>
        <w:ind w:left="851" w:hanging="851"/>
        <w:jc w:val="both"/>
        <w:rPr>
          <w:sz w:val="22"/>
          <w:szCs w:val="22"/>
        </w:rPr>
      </w:pPr>
      <w:r w:rsidRPr="00E0259A">
        <w:rPr>
          <w:sz w:val="22"/>
          <w:szCs w:val="22"/>
        </w:rPr>
        <w:tab/>
      </w:r>
      <w:r w:rsidR="0090677F" w:rsidRPr="00E0259A">
        <w:rPr>
          <w:sz w:val="22"/>
          <w:szCs w:val="22"/>
        </w:rPr>
        <w:t>Krajině izolovaný lesnatý vrch Stříbrníku (krajinná dominanta, zároveň vyhlídkový bod) v okolních využívaných loukách, pastvinách i orné půdě. Při okraji v J části pás ladem ležící orné půdy.</w:t>
      </w:r>
    </w:p>
    <w:p w14:paraId="2190E344" w14:textId="77777777" w:rsidR="00F75E2F" w:rsidRPr="00E0259A" w:rsidRDefault="00F75E2F" w:rsidP="00F75E2F">
      <w:pPr>
        <w:tabs>
          <w:tab w:val="left" w:pos="0"/>
        </w:tabs>
        <w:spacing w:before="119"/>
        <w:ind w:left="851" w:hanging="851"/>
        <w:jc w:val="both"/>
        <w:rPr>
          <w:rFonts w:eastAsia="Arial" w:cs="Arial"/>
          <w:sz w:val="22"/>
          <w:szCs w:val="22"/>
        </w:rPr>
      </w:pPr>
      <w:r w:rsidRPr="00E0259A">
        <w:rPr>
          <w:b/>
          <w:sz w:val="22"/>
          <w:szCs w:val="22"/>
        </w:rPr>
        <w:t>-</w:t>
      </w:r>
      <w:r w:rsidRPr="00E0259A">
        <w:rPr>
          <w:b/>
          <w:sz w:val="22"/>
          <w:szCs w:val="22"/>
        </w:rPr>
        <w:tab/>
        <w:t xml:space="preserve">U Šachty </w:t>
      </w:r>
      <w:r w:rsidRPr="00E0259A">
        <w:rPr>
          <w:sz w:val="22"/>
          <w:szCs w:val="22"/>
        </w:rPr>
        <w:t xml:space="preserve">(součást KC 07 </w:t>
      </w:r>
      <w:r w:rsidRPr="00E0259A">
        <w:rPr>
          <w:rFonts w:eastAsia="Arial" w:cs="Arial"/>
          <w:sz w:val="22"/>
          <w:szCs w:val="22"/>
        </w:rPr>
        <w:t>– Ještědský hřbet, krajiny 07-1 Ještěd – Vápenný)</w:t>
      </w:r>
    </w:p>
    <w:p w14:paraId="4E6B5DA7" w14:textId="77777777" w:rsidR="00E80173" w:rsidRPr="00E0259A" w:rsidRDefault="00E80173" w:rsidP="00D77FB3">
      <w:pPr>
        <w:tabs>
          <w:tab w:val="left" w:pos="0"/>
        </w:tabs>
        <w:ind w:left="851" w:hanging="851"/>
        <w:jc w:val="both"/>
        <w:rPr>
          <w:sz w:val="22"/>
          <w:szCs w:val="22"/>
        </w:rPr>
      </w:pPr>
      <w:r w:rsidRPr="00E0259A">
        <w:rPr>
          <w:sz w:val="22"/>
          <w:szCs w:val="22"/>
        </w:rPr>
        <w:tab/>
        <w:t xml:space="preserve">Protáhlé území rozvolněnější venkovské liniové zástavby obce se zachovanou strukturou a charakterem zástavby v okolí horní části Ještědského potoka a podél místní silnice. </w:t>
      </w:r>
      <w:r w:rsidR="0004367E" w:rsidRPr="00E0259A">
        <w:rPr>
          <w:sz w:val="22"/>
          <w:szCs w:val="22"/>
        </w:rPr>
        <w:t>Převažující</w:t>
      </w:r>
      <w:r w:rsidR="00D77FB3" w:rsidRPr="00E0259A">
        <w:rPr>
          <w:sz w:val="22"/>
          <w:szCs w:val="22"/>
        </w:rPr>
        <w:t xml:space="preserve"> počet </w:t>
      </w:r>
      <w:r w:rsidR="0004367E" w:rsidRPr="00E0259A">
        <w:rPr>
          <w:sz w:val="22"/>
          <w:szCs w:val="22"/>
        </w:rPr>
        <w:t xml:space="preserve">dochovaných </w:t>
      </w:r>
      <w:r w:rsidR="00D77FB3" w:rsidRPr="00E0259A">
        <w:rPr>
          <w:sz w:val="22"/>
          <w:szCs w:val="22"/>
        </w:rPr>
        <w:t>architektonicky cenných staveb lidové architektury</w:t>
      </w:r>
      <w:r w:rsidRPr="00E0259A">
        <w:rPr>
          <w:sz w:val="22"/>
          <w:szCs w:val="22"/>
        </w:rPr>
        <w:t xml:space="preserve"> s přilehlými, převážně okrasnými zahradami je využíván zejména pro individuální rekreaci</w:t>
      </w:r>
      <w:r w:rsidR="00D77FB3" w:rsidRPr="00E0259A">
        <w:rPr>
          <w:sz w:val="22"/>
          <w:szCs w:val="22"/>
        </w:rPr>
        <w:t>.</w:t>
      </w:r>
      <w:r w:rsidR="0004367E" w:rsidRPr="00E0259A">
        <w:rPr>
          <w:sz w:val="22"/>
          <w:szCs w:val="22"/>
        </w:rPr>
        <w:t xml:space="preserve"> Údolní semknutost spolu s hojnou mimolesní zelení harmonicky zapojuje zástavbu do okolního krajinného rámce.</w:t>
      </w:r>
    </w:p>
    <w:p w14:paraId="07F4A11E" w14:textId="77777777" w:rsidR="00952549" w:rsidRPr="00E0259A" w:rsidRDefault="0090677F" w:rsidP="00952549">
      <w:pPr>
        <w:tabs>
          <w:tab w:val="left" w:pos="0"/>
        </w:tabs>
        <w:spacing w:before="119"/>
        <w:ind w:left="851" w:hanging="851"/>
        <w:jc w:val="both"/>
        <w:rPr>
          <w:rFonts w:eastAsia="Arial" w:cs="Arial"/>
          <w:sz w:val="22"/>
          <w:szCs w:val="22"/>
        </w:rPr>
      </w:pPr>
      <w:r w:rsidRPr="00E0259A">
        <w:rPr>
          <w:rFonts w:eastAsia="Arial" w:cs="Arial"/>
          <w:b/>
          <w:sz w:val="22"/>
          <w:szCs w:val="22"/>
        </w:rPr>
        <w:t xml:space="preserve">- </w:t>
      </w:r>
      <w:r w:rsidR="007262C3" w:rsidRPr="00E0259A">
        <w:rPr>
          <w:rFonts w:eastAsia="Arial" w:cs="Arial"/>
          <w:b/>
          <w:sz w:val="22"/>
          <w:szCs w:val="22"/>
        </w:rPr>
        <w:tab/>
      </w:r>
      <w:r w:rsidRPr="00E0259A">
        <w:rPr>
          <w:b/>
          <w:sz w:val="22"/>
          <w:szCs w:val="22"/>
        </w:rPr>
        <w:t>Vápenný hřbet</w:t>
      </w:r>
      <w:r w:rsidRPr="00E0259A">
        <w:rPr>
          <w:rFonts w:eastAsia="Arial" w:cs="Arial"/>
          <w:sz w:val="22"/>
          <w:szCs w:val="22"/>
        </w:rPr>
        <w:t xml:space="preserve"> (součást KC 07 – Ještědský hřbet, krajiny 07-1 Ještěd – Vápenný)</w:t>
      </w:r>
    </w:p>
    <w:p w14:paraId="4ED5C062" w14:textId="77777777" w:rsidR="0090677F" w:rsidRPr="00E0259A" w:rsidRDefault="007262C3" w:rsidP="00952549">
      <w:pPr>
        <w:ind w:left="851" w:hanging="851"/>
        <w:jc w:val="both"/>
        <w:rPr>
          <w:sz w:val="22"/>
          <w:szCs w:val="22"/>
        </w:rPr>
      </w:pPr>
      <w:r w:rsidRPr="00E0259A">
        <w:rPr>
          <w:sz w:val="22"/>
          <w:szCs w:val="22"/>
        </w:rPr>
        <w:tab/>
      </w:r>
      <w:r w:rsidR="0090677F" w:rsidRPr="00E0259A">
        <w:rPr>
          <w:sz w:val="22"/>
          <w:szCs w:val="22"/>
        </w:rPr>
        <w:t xml:space="preserve">Homogenní lesnaté podhůří Ještědského hřbetu (jeho součást) s několika krajinnými dominantami místních vrcholků i skalnatých výchozů (Solvayův lom, Bukovka, Malý Ještěd, Matoušova skála), zároveň i několik vyhlídkových bodů (Nad </w:t>
      </w:r>
      <w:proofErr w:type="spellStart"/>
      <w:r w:rsidR="0090677F" w:rsidRPr="00E0259A">
        <w:rPr>
          <w:sz w:val="22"/>
          <w:szCs w:val="22"/>
        </w:rPr>
        <w:t>Solvayový</w:t>
      </w:r>
      <w:proofErr w:type="spellEnd"/>
      <w:r w:rsidR="0090677F" w:rsidRPr="00E0259A">
        <w:rPr>
          <w:sz w:val="22"/>
          <w:szCs w:val="22"/>
        </w:rPr>
        <w:t xml:space="preserve"> lomem, Pod Bukovkou a Bod z</w:t>
      </w:r>
      <w:r w:rsidRPr="00E0259A">
        <w:rPr>
          <w:sz w:val="22"/>
          <w:szCs w:val="22"/>
        </w:rPr>
        <w:t xml:space="preserve"> </w:t>
      </w:r>
      <w:r w:rsidR="0090677F" w:rsidRPr="00E0259A">
        <w:rPr>
          <w:sz w:val="22"/>
          <w:szCs w:val="22"/>
        </w:rPr>
        <w:t>lomu). V J okrajích nelesní plochy nárostů dřevin místy charakteru vzrostlého lesa. Krajinný okrsek cca tvoří rozvodí Labe – Odra.</w:t>
      </w:r>
    </w:p>
    <w:p w14:paraId="79424A30" w14:textId="77777777" w:rsidR="0090677F" w:rsidRPr="00E0259A" w:rsidRDefault="0090677F" w:rsidP="007262C3">
      <w:pPr>
        <w:tabs>
          <w:tab w:val="left" w:pos="851"/>
        </w:tabs>
        <w:spacing w:before="120"/>
        <w:ind w:left="851" w:hanging="851"/>
        <w:jc w:val="both"/>
        <w:rPr>
          <w:rFonts w:eastAsia="Arial" w:cs="Arial"/>
          <w:szCs w:val="18"/>
        </w:rPr>
      </w:pPr>
      <w:r w:rsidRPr="00E0259A">
        <w:rPr>
          <w:rFonts w:eastAsia="Arial" w:cs="Arial"/>
          <w:caps/>
        </w:rPr>
        <w:t>P</w:t>
      </w:r>
      <w:r w:rsidRPr="00E0259A">
        <w:rPr>
          <w:rFonts w:eastAsia="Arial" w:cs="Arial"/>
        </w:rPr>
        <w:t>ozn.</w:t>
      </w:r>
      <w:r w:rsidRPr="00E0259A">
        <w:rPr>
          <w:rFonts w:eastAsia="Arial" w:cs="Arial"/>
          <w:caps/>
        </w:rPr>
        <w:t xml:space="preserve">.: </w:t>
      </w:r>
      <w:r w:rsidR="007262C3" w:rsidRPr="00E0259A">
        <w:rPr>
          <w:rFonts w:eastAsia="Arial" w:cs="Arial"/>
          <w:caps/>
        </w:rPr>
        <w:tab/>
      </w:r>
      <w:r w:rsidR="009D6ECB" w:rsidRPr="00E0259A">
        <w:rPr>
          <w:rFonts w:eastAsia="Arial" w:cs="Arial"/>
          <w:szCs w:val="18"/>
        </w:rPr>
        <w:t xml:space="preserve">Vymezení krajin, krajinných okrsků, dominant a vyhlídkových bodů </w:t>
      </w:r>
      <w:r w:rsidRPr="00E0259A">
        <w:rPr>
          <w:rFonts w:eastAsia="Arial" w:cs="Arial"/>
          <w:szCs w:val="18"/>
        </w:rPr>
        <w:t xml:space="preserve">je návrhem zpracovatele ÚP na základě výsledků terénního šetření, je kompilátem reliéfu terénu a aktuálních způsobů využívání území. </w:t>
      </w:r>
    </w:p>
    <w:p w14:paraId="7F25046D" w14:textId="77777777" w:rsidR="0090677F" w:rsidRPr="00E0259A" w:rsidRDefault="0090677F" w:rsidP="0090677F">
      <w:pPr>
        <w:suppressAutoHyphens w:val="0"/>
        <w:spacing w:before="120"/>
        <w:ind w:left="0" w:firstLine="850"/>
      </w:pPr>
      <w:r w:rsidRPr="00E0259A">
        <w:rPr>
          <w:rFonts w:cs="Arial"/>
          <w:b/>
          <w:sz w:val="22"/>
          <w:szCs w:val="22"/>
          <w:lang w:eastAsia="cs-CZ"/>
        </w:rPr>
        <w:t>Dílčí kroky a cíle naplňování ochrany krajinného rázu</w:t>
      </w:r>
    </w:p>
    <w:p w14:paraId="4A27C681" w14:textId="77777777" w:rsidR="0090677F" w:rsidRPr="00E0259A" w:rsidRDefault="0090677F" w:rsidP="007262C3">
      <w:pPr>
        <w:suppressAutoHyphens w:val="0"/>
        <w:spacing w:before="60"/>
        <w:ind w:left="851" w:hanging="851"/>
        <w:jc w:val="both"/>
        <w:rPr>
          <w:rFonts w:cs="Arial"/>
          <w:sz w:val="22"/>
          <w:szCs w:val="22"/>
          <w:lang w:eastAsia="cs-CZ"/>
        </w:rPr>
      </w:pPr>
      <w:r w:rsidRPr="00E0259A">
        <w:rPr>
          <w:rFonts w:cs="Arial"/>
          <w:sz w:val="22"/>
          <w:szCs w:val="22"/>
          <w:lang w:eastAsia="cs-CZ"/>
        </w:rPr>
        <w:t xml:space="preserve">a) </w:t>
      </w:r>
      <w:r w:rsidR="007262C3" w:rsidRPr="00E0259A">
        <w:rPr>
          <w:rFonts w:cs="Arial"/>
          <w:sz w:val="22"/>
          <w:szCs w:val="22"/>
          <w:lang w:eastAsia="cs-CZ"/>
        </w:rPr>
        <w:tab/>
      </w:r>
      <w:r w:rsidRPr="00E0259A">
        <w:rPr>
          <w:rFonts w:cs="Arial"/>
          <w:sz w:val="22"/>
          <w:szCs w:val="22"/>
          <w:lang w:eastAsia="cs-CZ"/>
        </w:rPr>
        <w:t>stabilizovat obyvatelstvo, uvážlivě rozvíjet výrobní funkce (průmysl, lesnictví, zemědělství), dopravu, cestovní ruch, turistiku a rekreaci, s ohledem na možnosti obnovy tradic,</w:t>
      </w:r>
    </w:p>
    <w:p w14:paraId="72F714E8" w14:textId="77777777" w:rsidR="0090677F" w:rsidRPr="00E0259A" w:rsidRDefault="0090677F" w:rsidP="009D6ECB">
      <w:pPr>
        <w:suppressAutoHyphens w:val="0"/>
        <w:ind w:left="851" w:hanging="851"/>
        <w:jc w:val="both"/>
        <w:rPr>
          <w:rFonts w:cs="Arial"/>
          <w:sz w:val="22"/>
          <w:szCs w:val="22"/>
          <w:lang w:eastAsia="cs-CZ"/>
        </w:rPr>
      </w:pPr>
      <w:r w:rsidRPr="00E0259A">
        <w:rPr>
          <w:rFonts w:cs="Arial"/>
          <w:sz w:val="22"/>
          <w:szCs w:val="22"/>
          <w:lang w:eastAsia="cs-CZ"/>
        </w:rPr>
        <w:t xml:space="preserve">b) </w:t>
      </w:r>
      <w:r w:rsidR="007262C3" w:rsidRPr="00E0259A">
        <w:rPr>
          <w:rFonts w:cs="Arial"/>
          <w:sz w:val="22"/>
          <w:szCs w:val="22"/>
          <w:lang w:eastAsia="cs-CZ"/>
        </w:rPr>
        <w:tab/>
      </w:r>
      <w:r w:rsidRPr="00E0259A">
        <w:rPr>
          <w:rFonts w:cs="Arial"/>
          <w:sz w:val="22"/>
          <w:szCs w:val="22"/>
          <w:lang w:eastAsia="cs-CZ"/>
        </w:rPr>
        <w:t>individuálně posuzovat všechny záměry, které by krajinný ráz mohly negativně ovlivnit, s ohledem na potřebu uchování hodnoty krajinného rázu s harmonickým zastoupením složek přírodních a kulturních</w:t>
      </w:r>
    </w:p>
    <w:p w14:paraId="0BEA0484" w14:textId="77777777" w:rsidR="0090677F" w:rsidRPr="00E0259A" w:rsidRDefault="0090677F" w:rsidP="009D6ECB">
      <w:pPr>
        <w:suppressAutoHyphens w:val="0"/>
        <w:ind w:left="851" w:hanging="851"/>
        <w:jc w:val="both"/>
        <w:rPr>
          <w:sz w:val="22"/>
          <w:szCs w:val="22"/>
        </w:rPr>
      </w:pPr>
      <w:r w:rsidRPr="00E0259A">
        <w:rPr>
          <w:rFonts w:cs="Arial"/>
          <w:sz w:val="22"/>
          <w:szCs w:val="22"/>
          <w:lang w:eastAsia="cs-CZ"/>
        </w:rPr>
        <w:t xml:space="preserve">c) </w:t>
      </w:r>
      <w:r w:rsidR="007262C3" w:rsidRPr="00E0259A">
        <w:rPr>
          <w:rFonts w:cs="Arial"/>
          <w:sz w:val="22"/>
          <w:szCs w:val="22"/>
          <w:lang w:eastAsia="cs-CZ"/>
        </w:rPr>
        <w:tab/>
      </w:r>
      <w:r w:rsidRPr="00E0259A">
        <w:rPr>
          <w:rFonts w:cs="Arial"/>
          <w:sz w:val="22"/>
          <w:szCs w:val="22"/>
          <w:lang w:eastAsia="cs-CZ"/>
        </w:rPr>
        <w:t xml:space="preserve">využívat půdní fondu </w:t>
      </w:r>
      <w:r w:rsidRPr="00E0259A">
        <w:rPr>
          <w:sz w:val="22"/>
          <w:szCs w:val="22"/>
        </w:rPr>
        <w:t xml:space="preserve">náležitým zemědělským a lesnickým hospodařením v intencích zásad udržitelného rozvoje, </w:t>
      </w:r>
      <w:r w:rsidRPr="00E0259A">
        <w:rPr>
          <w:rFonts w:cs="Arial"/>
          <w:iCs/>
          <w:sz w:val="22"/>
          <w:szCs w:val="22"/>
        </w:rPr>
        <w:t>z</w:t>
      </w:r>
      <w:r w:rsidRPr="00E0259A">
        <w:rPr>
          <w:sz w:val="22"/>
          <w:szCs w:val="22"/>
        </w:rPr>
        <w:t>achovat současný charakter území, zemědělské hospodaření s těžištěm údržby TTP (lučním hospodařením a pastvením).</w:t>
      </w:r>
    </w:p>
    <w:p w14:paraId="2BBBF5B9" w14:textId="77777777" w:rsidR="0090677F" w:rsidRPr="00E0259A" w:rsidRDefault="0090677F" w:rsidP="0090677F">
      <w:pPr>
        <w:spacing w:before="120"/>
        <w:ind w:left="0" w:firstLine="851"/>
        <w:jc w:val="both"/>
        <w:rPr>
          <w:sz w:val="22"/>
          <w:szCs w:val="20"/>
          <w:lang w:val="x-none"/>
        </w:rPr>
      </w:pPr>
      <w:r w:rsidRPr="00E0259A">
        <w:rPr>
          <w:rFonts w:eastAsia="Arial" w:cs="Arial"/>
          <w:sz w:val="22"/>
          <w:szCs w:val="20"/>
          <w:lang w:val="x-none"/>
        </w:rPr>
        <w:t xml:space="preserve">Návrhy urbanistického řešení jsou koncipovány s ohledem na ochranu krajinného rázu, jsou formulovány pomocí regulativů ploch rozdílného </w:t>
      </w:r>
      <w:r w:rsidRPr="00E0259A">
        <w:rPr>
          <w:rFonts w:eastAsia="Arial" w:cs="Arial"/>
          <w:sz w:val="22"/>
          <w:szCs w:val="20"/>
        </w:rPr>
        <w:t>způsobu</w:t>
      </w:r>
      <w:r w:rsidRPr="00E0259A">
        <w:rPr>
          <w:rFonts w:eastAsia="Arial" w:cs="Arial"/>
          <w:sz w:val="22"/>
          <w:szCs w:val="20"/>
          <w:lang w:val="x-none"/>
        </w:rPr>
        <w:t xml:space="preserve"> využití s ohledem na současný charakter území jednotlivých krajinných okrsků s cílem zachování a navýšení jejich krajinných hodnot.</w:t>
      </w:r>
    </w:p>
    <w:p w14:paraId="64CE95C4" w14:textId="77777777" w:rsidR="0090677F" w:rsidRPr="00E0259A" w:rsidRDefault="0090677F" w:rsidP="00CA7102">
      <w:pPr>
        <w:pageBreakBefore/>
        <w:tabs>
          <w:tab w:val="left" w:pos="851"/>
        </w:tabs>
        <w:spacing w:before="120"/>
        <w:ind w:left="851"/>
        <w:rPr>
          <w:b/>
          <w:bCs/>
          <w:caps/>
          <w:sz w:val="22"/>
        </w:rPr>
      </w:pPr>
      <w:r w:rsidRPr="00E0259A">
        <w:rPr>
          <w:b/>
          <w:bCs/>
          <w:caps/>
          <w:sz w:val="22"/>
        </w:rPr>
        <w:lastRenderedPageBreak/>
        <w:t>Krajinná typologie</w:t>
      </w:r>
    </w:p>
    <w:p w14:paraId="64547F0E" w14:textId="77777777" w:rsidR="0090677F" w:rsidRPr="00E0259A" w:rsidRDefault="0090677F" w:rsidP="0090677F">
      <w:pPr>
        <w:spacing w:before="120"/>
        <w:ind w:left="0" w:firstLine="850"/>
        <w:jc w:val="both"/>
        <w:rPr>
          <w:sz w:val="22"/>
          <w:szCs w:val="20"/>
        </w:rPr>
      </w:pPr>
      <w:r w:rsidRPr="00E0259A">
        <w:rPr>
          <w:bCs/>
          <w:sz w:val="22"/>
          <w:szCs w:val="22"/>
        </w:rPr>
        <w:t>Dle „Typologie české krajiny (</w:t>
      </w:r>
      <w:proofErr w:type="spellStart"/>
      <w:r w:rsidRPr="00E0259A">
        <w:rPr>
          <w:bCs/>
          <w:sz w:val="22"/>
          <w:szCs w:val="22"/>
        </w:rPr>
        <w:t>Löw</w:t>
      </w:r>
      <w:proofErr w:type="spellEnd"/>
      <w:r w:rsidRPr="00E0259A">
        <w:rPr>
          <w:bCs/>
          <w:sz w:val="22"/>
          <w:szCs w:val="22"/>
        </w:rPr>
        <w:t xml:space="preserve"> a spol., s.r.o., MŽP)“ je zdejší krajina členěna na jednotlivá teritoria, kde 1. místo kódu = hledisko osídlení, 2. místo = převažující způsob využití, 3. místo = typ reliéfu. V území obce jsou zastoupeny rámcové krajinné typy </w:t>
      </w:r>
      <w:r w:rsidRPr="00E0259A">
        <w:rPr>
          <w:b/>
          <w:bCs/>
          <w:sz w:val="22"/>
          <w:szCs w:val="22"/>
        </w:rPr>
        <w:t>5L13</w:t>
      </w:r>
      <w:r w:rsidRPr="00E0259A">
        <w:rPr>
          <w:bCs/>
          <w:sz w:val="22"/>
          <w:szCs w:val="22"/>
        </w:rPr>
        <w:t xml:space="preserve">, </w:t>
      </w:r>
      <w:r w:rsidRPr="00E0259A">
        <w:rPr>
          <w:b/>
          <w:bCs/>
          <w:sz w:val="22"/>
          <w:szCs w:val="22"/>
        </w:rPr>
        <w:t>5M2</w:t>
      </w:r>
      <w:r w:rsidRPr="00E0259A">
        <w:rPr>
          <w:bCs/>
          <w:sz w:val="22"/>
          <w:szCs w:val="22"/>
        </w:rPr>
        <w:t xml:space="preserve">, </w:t>
      </w:r>
      <w:r w:rsidRPr="00E0259A">
        <w:rPr>
          <w:b/>
          <w:bCs/>
          <w:sz w:val="22"/>
          <w:szCs w:val="22"/>
        </w:rPr>
        <w:t>5M5</w:t>
      </w:r>
      <w:r w:rsidRPr="00E0259A">
        <w:rPr>
          <w:bCs/>
          <w:sz w:val="22"/>
          <w:szCs w:val="22"/>
        </w:rPr>
        <w:t xml:space="preserve"> a</w:t>
      </w:r>
      <w:r w:rsidRPr="00E0259A">
        <w:rPr>
          <w:b/>
          <w:bCs/>
          <w:sz w:val="22"/>
          <w:szCs w:val="22"/>
        </w:rPr>
        <w:t xml:space="preserve"> 5M19</w:t>
      </w:r>
      <w:r w:rsidRPr="00E0259A">
        <w:rPr>
          <w:bCs/>
          <w:sz w:val="22"/>
          <w:szCs w:val="22"/>
        </w:rPr>
        <w:t>:</w:t>
      </w:r>
    </w:p>
    <w:p w14:paraId="189B29C9" w14:textId="77777777" w:rsidR="0090677F" w:rsidRPr="00E0259A" w:rsidRDefault="0090677F" w:rsidP="007262C3">
      <w:pPr>
        <w:tabs>
          <w:tab w:val="left" w:pos="851"/>
        </w:tabs>
        <w:spacing w:before="113"/>
      </w:pPr>
      <w:r w:rsidRPr="00E0259A">
        <w:rPr>
          <w:sz w:val="22"/>
          <w:szCs w:val="22"/>
        </w:rPr>
        <w:t xml:space="preserve">- </w:t>
      </w:r>
      <w:r w:rsidRPr="00E0259A">
        <w:rPr>
          <w:sz w:val="22"/>
          <w:szCs w:val="22"/>
        </w:rPr>
        <w:tab/>
        <w:t xml:space="preserve">z hlediska </w:t>
      </w:r>
      <w:r w:rsidRPr="00E0259A">
        <w:rPr>
          <w:b/>
          <w:bCs/>
          <w:sz w:val="22"/>
          <w:szCs w:val="22"/>
        </w:rPr>
        <w:t>osídlení</w:t>
      </w:r>
      <w:r w:rsidRPr="00E0259A">
        <w:rPr>
          <w:sz w:val="22"/>
          <w:szCs w:val="22"/>
        </w:rPr>
        <w:t xml:space="preserve"> (1. místo kódu):</w:t>
      </w:r>
    </w:p>
    <w:p w14:paraId="139EB480" w14:textId="77777777" w:rsidR="0090677F" w:rsidRPr="00E0259A" w:rsidRDefault="0090677F" w:rsidP="0090677F">
      <w:pPr>
        <w:tabs>
          <w:tab w:val="left" w:pos="1702"/>
          <w:tab w:val="left" w:pos="1751"/>
        </w:tabs>
        <w:ind w:left="851"/>
        <w:jc w:val="both"/>
        <w:textAlignment w:val="baseline"/>
        <w:rPr>
          <w:rFonts w:eastAsia="Arial" w:cs="Arial"/>
          <w:kern w:val="2"/>
          <w:sz w:val="22"/>
          <w:szCs w:val="22"/>
          <w:lang w:eastAsia="zh-CN"/>
        </w:rPr>
      </w:pPr>
      <w:r w:rsidRPr="00E0259A">
        <w:rPr>
          <w:rFonts w:eastAsia="Arial" w:cs="Arial"/>
          <w:kern w:val="2"/>
          <w:sz w:val="22"/>
          <w:szCs w:val="22"/>
          <w:lang w:eastAsia="zh-CN"/>
        </w:rPr>
        <w:t xml:space="preserve">5 – pozdně středověká krajina </w:t>
      </w:r>
      <w:proofErr w:type="spellStart"/>
      <w:r w:rsidRPr="00E0259A">
        <w:rPr>
          <w:rFonts w:eastAsia="Arial" w:cs="Arial"/>
          <w:kern w:val="2"/>
          <w:sz w:val="22"/>
          <w:szCs w:val="22"/>
          <w:lang w:eastAsia="zh-CN"/>
        </w:rPr>
        <w:t>Hercynica</w:t>
      </w:r>
      <w:proofErr w:type="spellEnd"/>
    </w:p>
    <w:p w14:paraId="4A7F59FB" w14:textId="77777777" w:rsidR="0090677F" w:rsidRPr="00E0259A" w:rsidRDefault="0090677F" w:rsidP="007262C3">
      <w:pPr>
        <w:tabs>
          <w:tab w:val="left" w:pos="851"/>
        </w:tabs>
        <w:spacing w:before="113"/>
      </w:pPr>
      <w:r w:rsidRPr="00E0259A">
        <w:rPr>
          <w:sz w:val="22"/>
          <w:szCs w:val="22"/>
        </w:rPr>
        <w:t xml:space="preserve">- </w:t>
      </w:r>
      <w:r w:rsidRPr="00E0259A">
        <w:rPr>
          <w:sz w:val="22"/>
          <w:szCs w:val="22"/>
        </w:rPr>
        <w:tab/>
        <w:t xml:space="preserve">z hlediska </w:t>
      </w:r>
      <w:r w:rsidRPr="00E0259A">
        <w:rPr>
          <w:b/>
          <w:bCs/>
          <w:sz w:val="22"/>
          <w:szCs w:val="22"/>
        </w:rPr>
        <w:t>způsobů využití</w:t>
      </w:r>
      <w:r w:rsidRPr="00E0259A">
        <w:rPr>
          <w:sz w:val="22"/>
          <w:szCs w:val="22"/>
        </w:rPr>
        <w:t xml:space="preserve"> (2. místo kódu):</w:t>
      </w:r>
    </w:p>
    <w:p w14:paraId="12ABD6F7" w14:textId="77777777" w:rsidR="0090677F" w:rsidRPr="00E0259A" w:rsidRDefault="0090677F" w:rsidP="0090677F">
      <w:pPr>
        <w:tabs>
          <w:tab w:val="left" w:pos="1702"/>
          <w:tab w:val="left" w:pos="1751"/>
        </w:tabs>
        <w:ind w:left="851"/>
        <w:jc w:val="both"/>
        <w:textAlignment w:val="baseline"/>
        <w:rPr>
          <w:rFonts w:eastAsia="Arial" w:cs="Arial"/>
          <w:kern w:val="2"/>
          <w:sz w:val="22"/>
          <w:szCs w:val="22"/>
          <w:lang w:eastAsia="zh-CN"/>
        </w:rPr>
      </w:pPr>
      <w:r w:rsidRPr="00E0259A">
        <w:rPr>
          <w:rFonts w:eastAsia="Arial" w:cs="Arial"/>
          <w:kern w:val="2"/>
          <w:sz w:val="22"/>
          <w:szCs w:val="22"/>
          <w:lang w:eastAsia="zh-CN"/>
        </w:rPr>
        <w:t>L - lesní krajina</w:t>
      </w:r>
    </w:p>
    <w:p w14:paraId="656280F8" w14:textId="77777777" w:rsidR="0090677F" w:rsidRPr="00E0259A" w:rsidRDefault="0090677F" w:rsidP="0090677F">
      <w:pPr>
        <w:tabs>
          <w:tab w:val="left" w:pos="1702"/>
          <w:tab w:val="left" w:pos="1751"/>
        </w:tabs>
        <w:ind w:left="851"/>
        <w:jc w:val="both"/>
        <w:textAlignment w:val="baseline"/>
        <w:rPr>
          <w:rFonts w:eastAsia="Arial" w:cs="Arial"/>
          <w:kern w:val="2"/>
          <w:sz w:val="22"/>
          <w:szCs w:val="22"/>
          <w:lang w:eastAsia="zh-CN"/>
        </w:rPr>
      </w:pPr>
      <w:r w:rsidRPr="00E0259A">
        <w:rPr>
          <w:rFonts w:eastAsia="Arial" w:cs="Arial"/>
          <w:kern w:val="2"/>
          <w:sz w:val="22"/>
          <w:szCs w:val="22"/>
          <w:lang w:eastAsia="zh-CN"/>
        </w:rPr>
        <w:t>M - lesozemědělská krajina</w:t>
      </w:r>
    </w:p>
    <w:p w14:paraId="0EFA8FA0" w14:textId="77777777" w:rsidR="0090677F" w:rsidRPr="00E0259A" w:rsidRDefault="0090677F" w:rsidP="007262C3">
      <w:pPr>
        <w:tabs>
          <w:tab w:val="left" w:pos="851"/>
        </w:tabs>
        <w:spacing w:before="113"/>
      </w:pPr>
      <w:r w:rsidRPr="00E0259A">
        <w:rPr>
          <w:sz w:val="22"/>
          <w:szCs w:val="22"/>
        </w:rPr>
        <w:t xml:space="preserve">- </w:t>
      </w:r>
      <w:r w:rsidRPr="00E0259A">
        <w:rPr>
          <w:sz w:val="22"/>
          <w:szCs w:val="22"/>
        </w:rPr>
        <w:tab/>
        <w:t>z hlediska</w:t>
      </w:r>
      <w:r w:rsidRPr="00E0259A">
        <w:rPr>
          <w:b/>
          <w:bCs/>
          <w:sz w:val="22"/>
          <w:szCs w:val="22"/>
        </w:rPr>
        <w:t xml:space="preserve"> reliéfu</w:t>
      </w:r>
      <w:r w:rsidRPr="00E0259A">
        <w:rPr>
          <w:sz w:val="22"/>
          <w:szCs w:val="22"/>
        </w:rPr>
        <w:t xml:space="preserve"> (3. místo kódu):</w:t>
      </w:r>
    </w:p>
    <w:p w14:paraId="3D64A552" w14:textId="77777777" w:rsidR="0090677F" w:rsidRPr="00E0259A" w:rsidRDefault="007262C3" w:rsidP="0090677F">
      <w:pPr>
        <w:tabs>
          <w:tab w:val="left" w:pos="900"/>
          <w:tab w:val="left" w:pos="1161"/>
        </w:tabs>
        <w:ind w:left="851"/>
        <w:jc w:val="both"/>
        <w:textAlignment w:val="baseline"/>
        <w:rPr>
          <w:rFonts w:eastAsia="Arial" w:cs="Arial"/>
          <w:kern w:val="2"/>
          <w:sz w:val="24"/>
          <w:szCs w:val="20"/>
          <w:lang w:eastAsia="zh-CN"/>
        </w:rPr>
      </w:pPr>
      <w:r w:rsidRPr="00E0259A">
        <w:rPr>
          <w:rFonts w:eastAsia="Arial" w:cs="Arial"/>
          <w:kern w:val="2"/>
          <w:sz w:val="22"/>
          <w:szCs w:val="22"/>
          <w:lang w:eastAsia="zh-CN"/>
        </w:rPr>
        <w:t xml:space="preserve"> </w:t>
      </w:r>
      <w:r w:rsidR="0090677F" w:rsidRPr="00E0259A">
        <w:rPr>
          <w:rFonts w:eastAsia="Arial" w:cs="Arial"/>
          <w:kern w:val="2"/>
          <w:sz w:val="22"/>
          <w:szCs w:val="22"/>
          <w:lang w:eastAsia="zh-CN"/>
        </w:rPr>
        <w:t xml:space="preserve"> 2 – krajina vrchovin </w:t>
      </w:r>
      <w:proofErr w:type="spellStart"/>
      <w:r w:rsidR="0090677F" w:rsidRPr="00E0259A">
        <w:rPr>
          <w:rFonts w:eastAsia="Arial" w:cs="Arial"/>
          <w:kern w:val="2"/>
          <w:sz w:val="22"/>
          <w:szCs w:val="22"/>
          <w:lang w:eastAsia="zh-CN"/>
        </w:rPr>
        <w:t>Hercynica</w:t>
      </w:r>
      <w:proofErr w:type="spellEnd"/>
    </w:p>
    <w:p w14:paraId="59271D78" w14:textId="77777777" w:rsidR="0090677F" w:rsidRPr="00E0259A" w:rsidRDefault="0090677F" w:rsidP="0090677F">
      <w:pPr>
        <w:tabs>
          <w:tab w:val="left" w:pos="900"/>
          <w:tab w:val="left" w:pos="1161"/>
        </w:tabs>
        <w:ind w:left="851"/>
        <w:jc w:val="both"/>
        <w:textAlignment w:val="baseline"/>
        <w:rPr>
          <w:rFonts w:eastAsia="Arial" w:cs="Arial"/>
          <w:kern w:val="2"/>
          <w:sz w:val="24"/>
          <w:szCs w:val="20"/>
          <w:lang w:eastAsia="zh-CN"/>
        </w:rPr>
      </w:pPr>
      <w:r w:rsidRPr="00E0259A">
        <w:rPr>
          <w:rFonts w:eastAsia="Arial" w:cs="Arial"/>
          <w:kern w:val="2"/>
          <w:sz w:val="22"/>
          <w:szCs w:val="22"/>
          <w:lang w:eastAsia="zh-CN"/>
        </w:rPr>
        <w:t xml:space="preserve">  5 – krajina rozřezaných tabulí</w:t>
      </w:r>
    </w:p>
    <w:p w14:paraId="4CA266E6" w14:textId="77777777" w:rsidR="0090677F" w:rsidRPr="00E0259A" w:rsidRDefault="0090677F" w:rsidP="0090677F">
      <w:pPr>
        <w:tabs>
          <w:tab w:val="left" w:pos="900"/>
          <w:tab w:val="left" w:pos="1161"/>
        </w:tabs>
        <w:ind w:left="851"/>
        <w:jc w:val="both"/>
        <w:textAlignment w:val="baseline"/>
        <w:rPr>
          <w:rFonts w:eastAsia="Arial" w:cs="Arial"/>
          <w:kern w:val="2"/>
          <w:sz w:val="22"/>
          <w:szCs w:val="22"/>
          <w:lang w:eastAsia="zh-CN"/>
        </w:rPr>
      </w:pPr>
      <w:r w:rsidRPr="00E0259A">
        <w:rPr>
          <w:rFonts w:eastAsia="Arial" w:cs="Arial"/>
          <w:kern w:val="2"/>
          <w:sz w:val="22"/>
          <w:szCs w:val="22"/>
          <w:lang w:eastAsia="zh-CN"/>
        </w:rPr>
        <w:t>13 – krajina výrazných svahů a skalnatých horských hřbetů</w:t>
      </w:r>
    </w:p>
    <w:p w14:paraId="0D526B63" w14:textId="77777777" w:rsidR="0090677F" w:rsidRPr="00E0259A" w:rsidRDefault="0090677F" w:rsidP="0090677F">
      <w:pPr>
        <w:tabs>
          <w:tab w:val="left" w:pos="900"/>
          <w:tab w:val="left" w:pos="1161"/>
        </w:tabs>
        <w:ind w:left="851"/>
        <w:jc w:val="both"/>
        <w:textAlignment w:val="baseline"/>
        <w:rPr>
          <w:rFonts w:eastAsia="Arial" w:cs="Arial"/>
          <w:kern w:val="2"/>
          <w:sz w:val="22"/>
          <w:szCs w:val="22"/>
          <w:lang w:eastAsia="zh-CN"/>
        </w:rPr>
      </w:pPr>
      <w:r w:rsidRPr="00E0259A">
        <w:rPr>
          <w:rFonts w:eastAsia="Arial" w:cs="Arial"/>
          <w:kern w:val="2"/>
          <w:sz w:val="22"/>
          <w:szCs w:val="22"/>
          <w:lang w:eastAsia="zh-CN"/>
        </w:rPr>
        <w:t>19 – krajina skalních měst</w:t>
      </w:r>
    </w:p>
    <w:p w14:paraId="2DEE62AC" w14:textId="77777777" w:rsidR="0090677F" w:rsidRPr="00E0259A" w:rsidRDefault="0090677F" w:rsidP="0090677F">
      <w:pPr>
        <w:spacing w:before="120"/>
        <w:ind w:left="0" w:firstLine="851"/>
        <w:jc w:val="both"/>
        <w:rPr>
          <w:sz w:val="22"/>
          <w:szCs w:val="22"/>
        </w:rPr>
      </w:pPr>
      <w:r w:rsidRPr="00E0259A">
        <w:rPr>
          <w:sz w:val="22"/>
          <w:szCs w:val="22"/>
        </w:rPr>
        <w:t>Krajina v ř.ú. náleží k tzv.:</w:t>
      </w:r>
    </w:p>
    <w:p w14:paraId="2D4C32AF" w14:textId="77777777" w:rsidR="0090677F" w:rsidRPr="00E0259A" w:rsidRDefault="0090677F" w:rsidP="007262C3">
      <w:pPr>
        <w:spacing w:before="60"/>
        <w:ind w:left="0" w:firstLine="851"/>
        <w:jc w:val="both"/>
        <w:rPr>
          <w:sz w:val="22"/>
          <w:szCs w:val="20"/>
        </w:rPr>
      </w:pPr>
      <w:r w:rsidRPr="00E0259A">
        <w:rPr>
          <w:sz w:val="22"/>
          <w:szCs w:val="22"/>
        </w:rPr>
        <w:t xml:space="preserve">5M2, 5M5 – </w:t>
      </w:r>
      <w:r w:rsidRPr="00E0259A">
        <w:rPr>
          <w:b/>
          <w:sz w:val="22"/>
          <w:szCs w:val="22"/>
        </w:rPr>
        <w:t>běžným krajinným typům</w:t>
      </w:r>
      <w:r w:rsidRPr="00E0259A">
        <w:rPr>
          <w:sz w:val="22"/>
          <w:szCs w:val="22"/>
        </w:rPr>
        <w:t>,</w:t>
      </w:r>
    </w:p>
    <w:p w14:paraId="5F412104" w14:textId="77777777" w:rsidR="0090677F" w:rsidRPr="00E0259A" w:rsidRDefault="0090677F" w:rsidP="007262C3">
      <w:pPr>
        <w:spacing w:before="60"/>
        <w:ind w:left="0" w:firstLine="851"/>
        <w:jc w:val="both"/>
        <w:rPr>
          <w:sz w:val="22"/>
          <w:szCs w:val="20"/>
        </w:rPr>
      </w:pPr>
      <w:r w:rsidRPr="00E0259A">
        <w:rPr>
          <w:sz w:val="22"/>
          <w:szCs w:val="22"/>
        </w:rPr>
        <w:t xml:space="preserve">5L13 – </w:t>
      </w:r>
      <w:r w:rsidRPr="00E0259A">
        <w:rPr>
          <w:b/>
          <w:sz w:val="22"/>
          <w:szCs w:val="22"/>
        </w:rPr>
        <w:t>význačným krajinným typům</w:t>
      </w:r>
      <w:r w:rsidRPr="00E0259A">
        <w:rPr>
          <w:sz w:val="22"/>
          <w:szCs w:val="22"/>
        </w:rPr>
        <w:t>,</w:t>
      </w:r>
    </w:p>
    <w:p w14:paraId="609C6E31" w14:textId="77777777" w:rsidR="0090677F" w:rsidRPr="00E0259A" w:rsidRDefault="0090677F" w:rsidP="007262C3">
      <w:pPr>
        <w:spacing w:before="60"/>
        <w:ind w:left="0" w:firstLine="851"/>
        <w:jc w:val="both"/>
        <w:rPr>
          <w:sz w:val="22"/>
          <w:szCs w:val="22"/>
        </w:rPr>
      </w:pPr>
      <w:r w:rsidRPr="00E0259A">
        <w:rPr>
          <w:sz w:val="22"/>
          <w:szCs w:val="22"/>
        </w:rPr>
        <w:t xml:space="preserve">5M19 – </w:t>
      </w:r>
      <w:r w:rsidRPr="00E0259A">
        <w:rPr>
          <w:b/>
          <w:sz w:val="22"/>
          <w:szCs w:val="22"/>
        </w:rPr>
        <w:t>unikátním krajinným typům</w:t>
      </w:r>
      <w:r w:rsidRPr="00E0259A">
        <w:rPr>
          <w:sz w:val="22"/>
          <w:szCs w:val="22"/>
        </w:rPr>
        <w:t>.</w:t>
      </w:r>
    </w:p>
    <w:p w14:paraId="6C3C4289" w14:textId="77777777" w:rsidR="0090677F" w:rsidRPr="00E0259A" w:rsidRDefault="0090677F" w:rsidP="008E6760">
      <w:pPr>
        <w:spacing w:before="240"/>
        <w:ind w:firstLine="851"/>
        <w:jc w:val="both"/>
      </w:pPr>
      <w:r w:rsidRPr="00E0259A">
        <w:rPr>
          <w:rFonts w:eastAsia="Arial" w:cs="Arial"/>
          <w:sz w:val="22"/>
          <w:szCs w:val="22"/>
        </w:rPr>
        <w:t xml:space="preserve">Dle převládajících způsobů využití je území obce tvořeno tzv. </w:t>
      </w:r>
      <w:r w:rsidRPr="00E0259A">
        <w:rPr>
          <w:rFonts w:eastAsia="Arial" w:cs="Arial"/>
          <w:b/>
          <w:sz w:val="22"/>
          <w:szCs w:val="22"/>
        </w:rPr>
        <w:t>lesní</w:t>
      </w:r>
      <w:r w:rsidRPr="00E0259A">
        <w:rPr>
          <w:rFonts w:eastAsia="Arial" w:cs="Arial"/>
          <w:sz w:val="22"/>
          <w:szCs w:val="22"/>
        </w:rPr>
        <w:t xml:space="preserve"> a </w:t>
      </w:r>
      <w:proofErr w:type="spellStart"/>
      <w:r w:rsidRPr="00E0259A">
        <w:rPr>
          <w:rFonts w:eastAsia="Arial" w:cs="Arial"/>
          <w:b/>
          <w:sz w:val="22"/>
          <w:szCs w:val="22"/>
        </w:rPr>
        <w:t>lesozemědělskou</w:t>
      </w:r>
      <w:proofErr w:type="spellEnd"/>
      <w:r w:rsidRPr="00E0259A">
        <w:rPr>
          <w:rFonts w:eastAsia="Arial" w:cs="Arial"/>
          <w:sz w:val="22"/>
          <w:szCs w:val="22"/>
        </w:rPr>
        <w:t xml:space="preserve"> </w:t>
      </w:r>
      <w:r w:rsidRPr="00E0259A">
        <w:rPr>
          <w:rFonts w:eastAsia="Arial" w:cs="Arial"/>
          <w:b/>
          <w:sz w:val="22"/>
          <w:szCs w:val="22"/>
        </w:rPr>
        <w:t>krajinou</w:t>
      </w:r>
      <w:r w:rsidRPr="00E0259A">
        <w:rPr>
          <w:rFonts w:eastAsia="Arial" w:cs="Arial"/>
          <w:sz w:val="22"/>
          <w:szCs w:val="22"/>
        </w:rPr>
        <w:t>:</w:t>
      </w:r>
    </w:p>
    <w:p w14:paraId="5ED181D2" w14:textId="77777777" w:rsidR="0090677F" w:rsidRPr="00E0259A" w:rsidRDefault="0090677F" w:rsidP="0090677F">
      <w:pPr>
        <w:spacing w:before="120"/>
        <w:ind w:left="0" w:firstLine="851"/>
        <w:textAlignment w:val="baseline"/>
        <w:rPr>
          <w:rFonts w:eastAsia="Arial" w:cs="Arial"/>
          <w:b/>
          <w:bCs/>
          <w:kern w:val="2"/>
          <w:sz w:val="22"/>
          <w:szCs w:val="22"/>
          <w:lang w:eastAsia="zh-CN"/>
        </w:rPr>
      </w:pPr>
      <w:r w:rsidRPr="00E0259A">
        <w:rPr>
          <w:rFonts w:eastAsia="Arial" w:cs="Arial"/>
          <w:b/>
          <w:bCs/>
          <w:kern w:val="2"/>
          <w:sz w:val="22"/>
          <w:szCs w:val="22"/>
          <w:lang w:eastAsia="zh-CN"/>
        </w:rPr>
        <w:t>Lesní krajiny (L)</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8"/>
        <w:gridCol w:w="8291"/>
      </w:tblGrid>
      <w:tr w:rsidR="008E6760" w:rsidRPr="00E0259A" w14:paraId="11B816F4" w14:textId="77777777" w:rsidTr="008E6760">
        <w:tc>
          <w:tcPr>
            <w:tcW w:w="1345" w:type="dxa"/>
            <w:shd w:val="clear" w:color="auto" w:fill="auto"/>
          </w:tcPr>
          <w:p w14:paraId="266E3F77" w14:textId="77777777" w:rsidR="0090677F" w:rsidRPr="00E0259A" w:rsidRDefault="0090677F" w:rsidP="0090677F">
            <w:pPr>
              <w:snapToGrid w:val="0"/>
              <w:spacing w:before="60"/>
              <w:ind w:left="57"/>
              <w:rPr>
                <w:rFonts w:eastAsia="Arial Unicode MS" w:cs="Arial"/>
                <w:szCs w:val="18"/>
              </w:rPr>
            </w:pPr>
            <w:r w:rsidRPr="00E0259A">
              <w:rPr>
                <w:rFonts w:eastAsia="Arial Unicode MS" w:cs="Arial"/>
                <w:szCs w:val="18"/>
              </w:rPr>
              <w:t>Základní charakteristiky</w:t>
            </w:r>
          </w:p>
        </w:tc>
        <w:tc>
          <w:tcPr>
            <w:tcW w:w="8294" w:type="dxa"/>
            <w:shd w:val="clear" w:color="auto" w:fill="auto"/>
          </w:tcPr>
          <w:p w14:paraId="6E857A77" w14:textId="77777777" w:rsidR="0090677F" w:rsidRPr="00E0259A" w:rsidRDefault="0090677F" w:rsidP="0090677F">
            <w:pPr>
              <w:snapToGrid w:val="0"/>
              <w:spacing w:before="60"/>
              <w:ind w:left="57"/>
              <w:jc w:val="both"/>
              <w:rPr>
                <w:rFonts w:eastAsia="Arial Unicode MS" w:cs="Arial"/>
                <w:szCs w:val="18"/>
              </w:rPr>
            </w:pPr>
            <w:r w:rsidRPr="00E0259A">
              <w:rPr>
                <w:rFonts w:eastAsia="Arial Unicode MS" w:cs="Arial"/>
                <w:szCs w:val="18"/>
              </w:rPr>
              <w:t>Rozsáhlejší téměř homogenní plochy větších komplexů lesa s menším podílem ostatních druhů pozemků v územně arondované ploše, vymezené bez ohledu na reliéf terénu. K nejcennějším přírodním hodnotám zde patří existence krajinářsky určujících složek (obecně lesa a reliéfu terénu), dále přírodní a přírodě blízké prvky požívající legislativní ochranu (VKP ze zákona). Ke kulturním prvkům zde patří veškeré antropogenní struktury (zejména soustava silničních a účelových komunikací, účelová zástavba, energovody, bezlesí, případně turistická vybavenost apod.), ale i prostorová měřítka plošných obnov lesa ve zdejších hospodářských, ochranných i v lesích zvláštního určení. Prostor naplňují produkční funkce (lesnická výnosová hospodářská činnost) i funkce mimoprodukční (vyžití obyvatel a návštěvníků všeho druhu, vodohospodářská, stabilizační, ochranná…) definované v kategorizaci lesů. Cílem veškerých činností ve vymezeném prostoru je vytvoření územně i fakticky vyváženého poměru mezi zájmy uživatelů krajiny (obyvatel, návštěvníků, veřejnosti, hospodářů…) specifikovanými mimoprodukčními funkcemi lesa, a hospodářskými činnostmi specifikovanými produkčními funkcemi lesů hospodářských.</w:t>
            </w:r>
          </w:p>
        </w:tc>
      </w:tr>
      <w:tr w:rsidR="008E6760" w:rsidRPr="00E0259A" w14:paraId="0DFD6459" w14:textId="77777777" w:rsidTr="008E6760">
        <w:tc>
          <w:tcPr>
            <w:tcW w:w="1345" w:type="dxa"/>
            <w:shd w:val="clear" w:color="auto" w:fill="auto"/>
          </w:tcPr>
          <w:p w14:paraId="5E553B85" w14:textId="77777777" w:rsidR="0090677F" w:rsidRPr="00E0259A" w:rsidRDefault="0090677F" w:rsidP="0090677F">
            <w:pPr>
              <w:snapToGrid w:val="0"/>
              <w:spacing w:before="60"/>
              <w:ind w:left="57"/>
              <w:rPr>
                <w:rFonts w:eastAsia="Arial Unicode MS" w:cs="Arial"/>
                <w:szCs w:val="18"/>
              </w:rPr>
            </w:pPr>
            <w:r w:rsidRPr="00E0259A">
              <w:rPr>
                <w:rFonts w:eastAsia="Arial Unicode MS" w:cs="Arial"/>
                <w:szCs w:val="18"/>
              </w:rPr>
              <w:t>Možná ohrožení</w:t>
            </w:r>
          </w:p>
        </w:tc>
        <w:tc>
          <w:tcPr>
            <w:tcW w:w="8294" w:type="dxa"/>
            <w:shd w:val="clear" w:color="auto" w:fill="auto"/>
          </w:tcPr>
          <w:p w14:paraId="06D955F4" w14:textId="77777777" w:rsidR="0090677F" w:rsidRPr="00E0259A" w:rsidRDefault="008E6760" w:rsidP="008E6760">
            <w:pPr>
              <w:snapToGrid w:val="0"/>
              <w:spacing w:before="60"/>
              <w:ind w:left="57"/>
              <w:jc w:val="both"/>
              <w:rPr>
                <w:rFonts w:eastAsia="Arial Unicode MS" w:cs="Arial"/>
                <w:szCs w:val="18"/>
              </w:rPr>
            </w:pPr>
            <w:r w:rsidRPr="00E0259A">
              <w:rPr>
                <w:rFonts w:eastAsia="Arial Unicode MS" w:cs="Arial"/>
                <w:szCs w:val="18"/>
              </w:rPr>
              <w:t>Z</w:t>
            </w:r>
            <w:r w:rsidR="0090677F" w:rsidRPr="00E0259A">
              <w:rPr>
                <w:rFonts w:eastAsia="Arial Unicode MS" w:cs="Arial"/>
                <w:szCs w:val="18"/>
              </w:rPr>
              <w:t>ábory PUPFL v souvislosti s investiční výstavbou všeho druhu, z krajinářského hlediska zástavba a necitlivé umísťování obnovných prvků na horizontech a v blízkosti krajinných dominant, extrémní zatěžování lesů rekreačně sportovními aktivitami</w:t>
            </w:r>
            <w:r w:rsidRPr="00E0259A">
              <w:rPr>
                <w:rFonts w:eastAsia="Arial Unicode MS" w:cs="Arial"/>
                <w:szCs w:val="18"/>
              </w:rPr>
              <w:t>.</w:t>
            </w:r>
          </w:p>
          <w:p w14:paraId="5AC3360D" w14:textId="77777777" w:rsidR="001606AC" w:rsidRPr="00E0259A" w:rsidRDefault="001606AC" w:rsidP="008E6760">
            <w:pPr>
              <w:snapToGrid w:val="0"/>
              <w:spacing w:before="60"/>
              <w:ind w:left="57"/>
              <w:jc w:val="both"/>
              <w:rPr>
                <w:rFonts w:eastAsia="Arial Unicode MS" w:cs="Arial"/>
                <w:szCs w:val="18"/>
              </w:rPr>
            </w:pPr>
          </w:p>
        </w:tc>
      </w:tr>
      <w:tr w:rsidR="008E6760" w:rsidRPr="00E0259A" w14:paraId="13838D62" w14:textId="77777777" w:rsidTr="008E6760">
        <w:tc>
          <w:tcPr>
            <w:tcW w:w="1345" w:type="dxa"/>
            <w:shd w:val="clear" w:color="auto" w:fill="auto"/>
          </w:tcPr>
          <w:p w14:paraId="4CFF52B8" w14:textId="77777777" w:rsidR="0090677F" w:rsidRPr="00E0259A" w:rsidRDefault="0090677F" w:rsidP="0090677F">
            <w:pPr>
              <w:snapToGrid w:val="0"/>
              <w:spacing w:before="60"/>
              <w:ind w:left="57"/>
              <w:rPr>
                <w:rFonts w:eastAsia="Arial Unicode MS" w:cs="Arial"/>
                <w:szCs w:val="18"/>
              </w:rPr>
            </w:pPr>
            <w:r w:rsidRPr="00E0259A">
              <w:rPr>
                <w:rFonts w:eastAsia="Arial Unicode MS" w:cs="Arial"/>
                <w:szCs w:val="18"/>
              </w:rPr>
              <w:t>Rámcové zásady využívání</w:t>
            </w:r>
          </w:p>
        </w:tc>
        <w:tc>
          <w:tcPr>
            <w:tcW w:w="8294" w:type="dxa"/>
            <w:shd w:val="clear" w:color="auto" w:fill="auto"/>
          </w:tcPr>
          <w:p w14:paraId="7A153302" w14:textId="77777777" w:rsidR="0090677F" w:rsidRPr="00E0259A" w:rsidRDefault="0090677F" w:rsidP="0090677F">
            <w:pPr>
              <w:snapToGrid w:val="0"/>
              <w:spacing w:before="60"/>
              <w:ind w:left="162" w:right="-2" w:hanging="106"/>
              <w:jc w:val="both"/>
              <w:rPr>
                <w:rFonts w:eastAsia="Arial Unicode MS" w:cs="Arial"/>
                <w:szCs w:val="18"/>
              </w:rPr>
            </w:pPr>
            <w:r w:rsidRPr="00E0259A">
              <w:rPr>
                <w:rFonts w:eastAsia="Arial Unicode MS" w:cs="Arial"/>
                <w:szCs w:val="18"/>
              </w:rPr>
              <w:t>- hospodaření v lesích za dodržování podmínek pro udržitelný rozvoj, s cílem ochrany přírodních hodnot,</w:t>
            </w:r>
          </w:p>
          <w:p w14:paraId="1A52CF96" w14:textId="77777777" w:rsidR="0090677F" w:rsidRPr="00E0259A" w:rsidRDefault="0090677F" w:rsidP="0090677F">
            <w:pPr>
              <w:ind w:left="162" w:right="-2" w:hanging="106"/>
              <w:jc w:val="both"/>
              <w:rPr>
                <w:rFonts w:eastAsia="Arial Unicode MS" w:cs="Arial"/>
                <w:szCs w:val="18"/>
              </w:rPr>
            </w:pPr>
            <w:r w:rsidRPr="00E0259A">
              <w:rPr>
                <w:rFonts w:eastAsia="Arial Unicode MS" w:cs="Arial"/>
                <w:szCs w:val="18"/>
              </w:rPr>
              <w:t>- obnovu lesů cílit na navyšování druhové a prostorové diverzity a stability, v lokalitách zájmů ochrany přírody důsledně dle stanovištních podmínek,</w:t>
            </w:r>
          </w:p>
          <w:p w14:paraId="75F26AB5" w14:textId="77777777" w:rsidR="0090677F" w:rsidRPr="00E0259A" w:rsidRDefault="0090677F" w:rsidP="0090677F">
            <w:pPr>
              <w:ind w:left="162" w:right="-2" w:hanging="106"/>
              <w:jc w:val="both"/>
              <w:rPr>
                <w:rFonts w:eastAsia="Arial Unicode MS" w:cs="Arial"/>
                <w:szCs w:val="18"/>
              </w:rPr>
            </w:pPr>
            <w:r w:rsidRPr="00E0259A">
              <w:rPr>
                <w:rFonts w:eastAsia="Arial Unicode MS" w:cs="Arial"/>
                <w:szCs w:val="18"/>
              </w:rPr>
              <w:t>- vytváření podmínek pro využívání vymezeného prostoru pro obyvatele a návštěvníky v souladu s principy udržitelného rozvoje,</w:t>
            </w:r>
          </w:p>
          <w:p w14:paraId="6FF48AF3" w14:textId="77777777" w:rsidR="0090677F" w:rsidRPr="00E0259A" w:rsidRDefault="0090677F" w:rsidP="0090677F">
            <w:pPr>
              <w:ind w:left="162" w:right="-2" w:hanging="106"/>
              <w:jc w:val="both"/>
              <w:rPr>
                <w:rFonts w:eastAsia="Arial Unicode MS" w:cs="Arial"/>
                <w:szCs w:val="18"/>
              </w:rPr>
            </w:pPr>
            <w:r w:rsidRPr="00E0259A">
              <w:rPr>
                <w:rFonts w:eastAsia="Arial Unicode MS" w:cs="Arial"/>
                <w:szCs w:val="18"/>
              </w:rPr>
              <w:t>- úroveň a intenzitu mysliveckého hospodaření podmínit úživností stanovišť</w:t>
            </w:r>
          </w:p>
        </w:tc>
      </w:tr>
      <w:tr w:rsidR="008E6760" w:rsidRPr="00E0259A" w14:paraId="20BA3E54" w14:textId="77777777" w:rsidTr="008E6760">
        <w:tc>
          <w:tcPr>
            <w:tcW w:w="1345" w:type="dxa"/>
            <w:shd w:val="clear" w:color="auto" w:fill="auto"/>
          </w:tcPr>
          <w:p w14:paraId="38D39AE1" w14:textId="77777777" w:rsidR="0090677F" w:rsidRPr="00E0259A" w:rsidRDefault="0090677F" w:rsidP="0090677F">
            <w:pPr>
              <w:snapToGrid w:val="0"/>
              <w:spacing w:before="60"/>
              <w:ind w:left="57"/>
              <w:rPr>
                <w:rFonts w:eastAsia="Arial Unicode MS" w:cs="Arial"/>
                <w:szCs w:val="18"/>
              </w:rPr>
            </w:pPr>
            <w:r w:rsidRPr="00E0259A">
              <w:rPr>
                <w:rFonts w:eastAsia="Arial Unicode MS" w:cs="Arial"/>
                <w:szCs w:val="18"/>
              </w:rPr>
              <w:t>Cíle ochrany</w:t>
            </w:r>
          </w:p>
        </w:tc>
        <w:tc>
          <w:tcPr>
            <w:tcW w:w="8294" w:type="dxa"/>
            <w:shd w:val="clear" w:color="auto" w:fill="auto"/>
          </w:tcPr>
          <w:p w14:paraId="28E97F02" w14:textId="77777777" w:rsidR="0090677F" w:rsidRPr="00E0259A" w:rsidRDefault="0090677F" w:rsidP="008E6760">
            <w:pPr>
              <w:snapToGrid w:val="0"/>
              <w:spacing w:before="60"/>
              <w:ind w:left="57"/>
              <w:jc w:val="both"/>
              <w:rPr>
                <w:rFonts w:cs="Arial"/>
                <w:szCs w:val="18"/>
              </w:rPr>
            </w:pPr>
            <w:r w:rsidRPr="00E0259A">
              <w:rPr>
                <w:rFonts w:eastAsia="Arial Unicode MS" w:cs="Arial"/>
                <w:szCs w:val="18"/>
              </w:rPr>
              <w:t>Lesnické hospodaření dle principů udržitelného rozvoje, ochrany přírody a krajiny. Územně i fakticky vyvážený poměr mezi zájmy uživatelů krajiny (obyvatel, návštěvníků, veřejnosti…) specifikovanými mimoprodukčními funkcemi lesa a činnostmi produkčních funkcí lesů hospodářských.</w:t>
            </w:r>
          </w:p>
        </w:tc>
      </w:tr>
    </w:tbl>
    <w:p w14:paraId="23F5E4C0" w14:textId="77777777" w:rsidR="0090677F" w:rsidRPr="00E0259A" w:rsidRDefault="0090677F" w:rsidP="00CA7102">
      <w:pPr>
        <w:pageBreakBefore/>
        <w:spacing w:before="120"/>
        <w:ind w:left="0" w:firstLine="851"/>
        <w:textAlignment w:val="baseline"/>
        <w:rPr>
          <w:rFonts w:eastAsia="Arial" w:cs="Arial"/>
          <w:b/>
          <w:bCs/>
          <w:kern w:val="2"/>
          <w:sz w:val="22"/>
          <w:szCs w:val="22"/>
          <w:lang w:eastAsia="zh-CN"/>
        </w:rPr>
      </w:pPr>
      <w:r w:rsidRPr="00E0259A">
        <w:rPr>
          <w:rFonts w:eastAsia="Arial" w:cs="Arial"/>
          <w:b/>
          <w:bCs/>
          <w:kern w:val="2"/>
          <w:sz w:val="22"/>
          <w:szCs w:val="22"/>
          <w:lang w:eastAsia="zh-CN"/>
        </w:rPr>
        <w:lastRenderedPageBreak/>
        <w:t>Lesozemědělské krajiny (M)</w:t>
      </w:r>
    </w:p>
    <w:tbl>
      <w:tblPr>
        <w:tblW w:w="9589" w:type="dxa"/>
        <w:tblInd w:w="70" w:type="dxa"/>
        <w:tblCellMar>
          <w:left w:w="70" w:type="dxa"/>
          <w:right w:w="70" w:type="dxa"/>
        </w:tblCellMar>
        <w:tblLook w:val="0000" w:firstRow="0" w:lastRow="0" w:firstColumn="0" w:lastColumn="0" w:noHBand="0" w:noVBand="0"/>
      </w:tblPr>
      <w:tblGrid>
        <w:gridCol w:w="1431"/>
        <w:gridCol w:w="8158"/>
      </w:tblGrid>
      <w:tr w:rsidR="008E6760" w:rsidRPr="00E0259A" w14:paraId="7C6583B9" w14:textId="77777777" w:rsidTr="008E6760">
        <w:tc>
          <w:tcPr>
            <w:tcW w:w="1431" w:type="dxa"/>
            <w:tcBorders>
              <w:top w:val="single" w:sz="4" w:space="0" w:color="000000"/>
              <w:left w:val="single" w:sz="4" w:space="0" w:color="000000"/>
              <w:bottom w:val="single" w:sz="4" w:space="0" w:color="000000"/>
            </w:tcBorders>
            <w:shd w:val="clear" w:color="auto" w:fill="auto"/>
          </w:tcPr>
          <w:p w14:paraId="2B555120" w14:textId="77777777" w:rsidR="0090677F" w:rsidRPr="00E0259A" w:rsidRDefault="0090677F" w:rsidP="0090677F">
            <w:pPr>
              <w:snapToGrid w:val="0"/>
              <w:spacing w:before="60"/>
              <w:ind w:left="0"/>
              <w:textAlignment w:val="baseline"/>
              <w:rPr>
                <w:rFonts w:eastAsia="Arial" w:cs="Arial"/>
                <w:kern w:val="2"/>
                <w:szCs w:val="18"/>
                <w:lang w:eastAsia="zh-CN"/>
              </w:rPr>
            </w:pPr>
            <w:r w:rsidRPr="00E0259A">
              <w:rPr>
                <w:rFonts w:eastAsia="Arial" w:cs="Arial"/>
                <w:kern w:val="2"/>
                <w:szCs w:val="18"/>
                <w:lang w:eastAsia="zh-CN"/>
              </w:rPr>
              <w:t>Základní charakteristiky</w:t>
            </w:r>
          </w:p>
        </w:tc>
        <w:tc>
          <w:tcPr>
            <w:tcW w:w="8158" w:type="dxa"/>
            <w:tcBorders>
              <w:top w:val="single" w:sz="4" w:space="0" w:color="000000"/>
              <w:left w:val="single" w:sz="4" w:space="0" w:color="000000"/>
              <w:bottom w:val="single" w:sz="4" w:space="0" w:color="000000"/>
              <w:right w:val="single" w:sz="4" w:space="0" w:color="000000"/>
            </w:tcBorders>
            <w:shd w:val="clear" w:color="auto" w:fill="auto"/>
          </w:tcPr>
          <w:p w14:paraId="0315F505" w14:textId="77777777" w:rsidR="0090677F" w:rsidRPr="00E0259A" w:rsidRDefault="0090677F" w:rsidP="008E6760">
            <w:pPr>
              <w:snapToGrid w:val="0"/>
              <w:spacing w:before="60"/>
              <w:ind w:left="57"/>
              <w:jc w:val="both"/>
              <w:rPr>
                <w:rFonts w:eastAsia="Arial Unicode MS" w:cs="Arial"/>
                <w:szCs w:val="18"/>
              </w:rPr>
            </w:pPr>
            <w:r w:rsidRPr="00E0259A">
              <w:rPr>
                <w:rFonts w:eastAsia="Arial Unicode MS" w:cs="Arial"/>
                <w:szCs w:val="18"/>
              </w:rPr>
              <w:t>V  území obce plošně významný krajinný typ (heterogenní, přechodový), tvořený pestrou mozaikou lesních pozemků drobných až středně velkých komplexů lesa, zemědělské půdy a ostatních druhů pozemků (vč. sídel obce netvořících plošně významnější homogenní urbanizované území). Typ je pro řešené území charakteristický, je vymezený bez ohledu na reliéf terénu. Vymezený prostor poskytuje obyvatelstvu (návštěvníkům) velmi široké spektrum využití – ryze výnosové (hospodářské činnosti využívající pozemky ZPF a PUPFL, výroba a služby v sídlech…), bydlení i rekreaci a oddech. Ke krajinářsky nejcennějším aspektům patří zejména reliéf terénu s dominantními prvky, existence přírodních a přírodě blízkých struktur, pestrost kultur, jejich střídání a členitost, existence nelesní vzrostlé zeleně, ale i urbanizované prvky (zástavba historická, sakrální, i novodobá). Cílem veškerých činností ve vymezeném prostoru je vytvoření územně i fakticky vyváženého poměru mezi zájmy uživatelů krajiny (obyvatel, návštěvníků, veřejnosti, hospodářů…) specifikovanými mimoprodukčními funkcemi, a hospodářskými činnostmi specifikovanými produkčními funkcemi složek půdního fondu.</w:t>
            </w:r>
          </w:p>
        </w:tc>
      </w:tr>
      <w:tr w:rsidR="008E6760" w:rsidRPr="00E0259A" w14:paraId="0FB1FB01" w14:textId="77777777" w:rsidTr="008E6760">
        <w:tc>
          <w:tcPr>
            <w:tcW w:w="1431" w:type="dxa"/>
            <w:tcBorders>
              <w:top w:val="single" w:sz="4" w:space="0" w:color="000000"/>
              <w:left w:val="single" w:sz="4" w:space="0" w:color="000000"/>
              <w:bottom w:val="single" w:sz="4" w:space="0" w:color="000000"/>
            </w:tcBorders>
            <w:shd w:val="clear" w:color="auto" w:fill="auto"/>
          </w:tcPr>
          <w:p w14:paraId="5D7B5847" w14:textId="77777777" w:rsidR="0090677F" w:rsidRPr="00E0259A" w:rsidRDefault="0090677F" w:rsidP="0090677F">
            <w:pPr>
              <w:snapToGrid w:val="0"/>
              <w:spacing w:before="60"/>
              <w:ind w:left="0"/>
              <w:textAlignment w:val="baseline"/>
              <w:rPr>
                <w:rFonts w:eastAsia="Arial" w:cs="Arial"/>
                <w:kern w:val="2"/>
                <w:szCs w:val="18"/>
                <w:lang w:eastAsia="zh-CN"/>
              </w:rPr>
            </w:pPr>
            <w:r w:rsidRPr="00E0259A">
              <w:rPr>
                <w:rFonts w:eastAsia="Arial" w:cs="Arial"/>
                <w:kern w:val="2"/>
                <w:szCs w:val="18"/>
                <w:lang w:eastAsia="zh-CN"/>
              </w:rPr>
              <w:t>Možná ohrožení</w:t>
            </w:r>
          </w:p>
        </w:tc>
        <w:tc>
          <w:tcPr>
            <w:tcW w:w="8158" w:type="dxa"/>
            <w:tcBorders>
              <w:top w:val="single" w:sz="4" w:space="0" w:color="000000"/>
              <w:left w:val="single" w:sz="4" w:space="0" w:color="000000"/>
              <w:bottom w:val="single" w:sz="4" w:space="0" w:color="000000"/>
              <w:right w:val="single" w:sz="4" w:space="0" w:color="000000"/>
            </w:tcBorders>
            <w:shd w:val="clear" w:color="auto" w:fill="auto"/>
          </w:tcPr>
          <w:p w14:paraId="5FF68750" w14:textId="77777777" w:rsidR="0090677F" w:rsidRPr="00E0259A" w:rsidRDefault="0090677F" w:rsidP="008E6760">
            <w:pPr>
              <w:snapToGrid w:val="0"/>
              <w:spacing w:before="60"/>
              <w:ind w:left="57"/>
              <w:jc w:val="both"/>
              <w:rPr>
                <w:rFonts w:eastAsia="Arial Unicode MS" w:cs="Arial"/>
                <w:szCs w:val="18"/>
              </w:rPr>
            </w:pPr>
            <w:r w:rsidRPr="00E0259A">
              <w:rPr>
                <w:rFonts w:eastAsia="Arial Unicode MS" w:cs="Arial"/>
                <w:szCs w:val="18"/>
              </w:rPr>
              <w:t>Zástavba mimo zastavěná a zastavitelná území vyžadující plošné požadavky na ZPF a PUPFL, necitlivé způsoby zástavby vč. krajině cizorodých, nadměrných a architektonicky nevhodných prvků vč. vnášení nových krajinných dominant, zanedbávání ploch a probíhající sukcese na pozemcích nevyužívaných a opuštěných, nerespektování zájmů ochrany přírody a krajiny</w:t>
            </w:r>
          </w:p>
        </w:tc>
      </w:tr>
      <w:tr w:rsidR="008E6760" w:rsidRPr="00E0259A" w14:paraId="5DB6E040" w14:textId="77777777" w:rsidTr="008E6760">
        <w:tc>
          <w:tcPr>
            <w:tcW w:w="1431" w:type="dxa"/>
            <w:tcBorders>
              <w:top w:val="single" w:sz="4" w:space="0" w:color="000000"/>
              <w:left w:val="single" w:sz="4" w:space="0" w:color="000000"/>
              <w:bottom w:val="single" w:sz="4" w:space="0" w:color="000000"/>
            </w:tcBorders>
            <w:shd w:val="clear" w:color="auto" w:fill="auto"/>
          </w:tcPr>
          <w:p w14:paraId="39F72144" w14:textId="77777777" w:rsidR="0090677F" w:rsidRPr="00E0259A" w:rsidRDefault="0090677F" w:rsidP="0090677F">
            <w:pPr>
              <w:snapToGrid w:val="0"/>
              <w:spacing w:before="60"/>
              <w:ind w:left="0"/>
              <w:textAlignment w:val="baseline"/>
              <w:rPr>
                <w:rFonts w:eastAsia="Arial" w:cs="Arial"/>
                <w:kern w:val="2"/>
                <w:szCs w:val="18"/>
                <w:lang w:eastAsia="zh-CN"/>
              </w:rPr>
            </w:pPr>
            <w:r w:rsidRPr="00E0259A">
              <w:rPr>
                <w:rFonts w:eastAsia="Arial" w:cs="Arial"/>
                <w:kern w:val="2"/>
                <w:szCs w:val="18"/>
                <w:lang w:eastAsia="zh-CN"/>
              </w:rPr>
              <w:t>Rámcové zásady využívání</w:t>
            </w:r>
          </w:p>
        </w:tc>
        <w:tc>
          <w:tcPr>
            <w:tcW w:w="8158" w:type="dxa"/>
            <w:tcBorders>
              <w:top w:val="single" w:sz="4" w:space="0" w:color="000000"/>
              <w:left w:val="single" w:sz="4" w:space="0" w:color="000000"/>
              <w:bottom w:val="single" w:sz="4" w:space="0" w:color="000000"/>
              <w:right w:val="single" w:sz="4" w:space="0" w:color="000000"/>
            </w:tcBorders>
            <w:shd w:val="clear" w:color="auto" w:fill="auto"/>
          </w:tcPr>
          <w:p w14:paraId="58C4079E" w14:textId="77777777" w:rsidR="0090677F" w:rsidRPr="00E0259A" w:rsidRDefault="0090677F" w:rsidP="0090677F">
            <w:pPr>
              <w:widowControl w:val="0"/>
              <w:suppressAutoHyphens w:val="0"/>
              <w:spacing w:before="60"/>
              <w:ind w:left="0"/>
              <w:jc w:val="both"/>
              <w:rPr>
                <w:rFonts w:cs="Arial"/>
                <w:szCs w:val="18"/>
              </w:rPr>
            </w:pPr>
            <w:r w:rsidRPr="00E0259A">
              <w:rPr>
                <w:rFonts w:cs="Arial"/>
                <w:szCs w:val="18"/>
              </w:rPr>
              <w:t>- využívání půdního fondu za dodržování podmínek udržitelného rozvoje,</w:t>
            </w:r>
          </w:p>
          <w:p w14:paraId="73651109" w14:textId="77777777" w:rsidR="0090677F" w:rsidRPr="00E0259A" w:rsidRDefault="0090677F" w:rsidP="0090677F">
            <w:pPr>
              <w:widowControl w:val="0"/>
              <w:suppressAutoHyphens w:val="0"/>
              <w:ind w:left="227" w:hanging="227"/>
              <w:jc w:val="both"/>
              <w:rPr>
                <w:rFonts w:cs="Arial"/>
                <w:szCs w:val="18"/>
              </w:rPr>
            </w:pPr>
            <w:r w:rsidRPr="00E0259A">
              <w:rPr>
                <w:rFonts w:cs="Arial"/>
                <w:szCs w:val="18"/>
              </w:rPr>
              <w:t>- zachování a obnova harmonického vztahu sídel a volné krajiny, a to přírodních i urbanistických hodnot,</w:t>
            </w:r>
          </w:p>
          <w:p w14:paraId="074B81E8" w14:textId="77777777" w:rsidR="0090677F" w:rsidRPr="00E0259A" w:rsidRDefault="0090677F" w:rsidP="0090677F">
            <w:pPr>
              <w:widowControl w:val="0"/>
              <w:suppressAutoHyphens w:val="0"/>
              <w:ind w:left="0"/>
              <w:jc w:val="both"/>
              <w:rPr>
                <w:rFonts w:cs="Arial"/>
                <w:szCs w:val="18"/>
              </w:rPr>
            </w:pPr>
            <w:r w:rsidRPr="00E0259A">
              <w:rPr>
                <w:rFonts w:cs="Arial"/>
                <w:szCs w:val="18"/>
              </w:rPr>
              <w:t xml:space="preserve">- novou zástavbu situovat přednostně do zastavěných </w:t>
            </w:r>
            <w:r w:rsidR="00C96420" w:rsidRPr="00E0259A">
              <w:rPr>
                <w:rFonts w:cs="Arial"/>
                <w:szCs w:val="18"/>
              </w:rPr>
              <w:t xml:space="preserve">území </w:t>
            </w:r>
            <w:r w:rsidRPr="00E0259A">
              <w:rPr>
                <w:rFonts w:cs="Arial"/>
                <w:szCs w:val="18"/>
              </w:rPr>
              <w:t xml:space="preserve">a zastavitelných </w:t>
            </w:r>
            <w:r w:rsidR="00C96420" w:rsidRPr="00E0259A">
              <w:rPr>
                <w:rFonts w:cs="Arial"/>
                <w:szCs w:val="18"/>
              </w:rPr>
              <w:t>ploch</w:t>
            </w:r>
            <w:r w:rsidRPr="00E0259A">
              <w:rPr>
                <w:rFonts w:cs="Arial"/>
                <w:szCs w:val="18"/>
              </w:rPr>
              <w:t>,</w:t>
            </w:r>
          </w:p>
          <w:p w14:paraId="76C349AA" w14:textId="77777777" w:rsidR="0090677F" w:rsidRPr="00E0259A" w:rsidRDefault="0090677F" w:rsidP="0090677F">
            <w:pPr>
              <w:widowControl w:val="0"/>
              <w:suppressAutoHyphens w:val="0"/>
              <w:ind w:left="0"/>
              <w:jc w:val="both"/>
              <w:rPr>
                <w:rFonts w:cs="Arial"/>
                <w:szCs w:val="18"/>
              </w:rPr>
            </w:pPr>
            <w:r w:rsidRPr="00E0259A">
              <w:rPr>
                <w:rFonts w:cs="Arial"/>
                <w:szCs w:val="18"/>
              </w:rPr>
              <w:t>- posuzovat vliv významných staveb na krajinný ráz,</w:t>
            </w:r>
          </w:p>
          <w:p w14:paraId="3CEDFB4A" w14:textId="77777777" w:rsidR="0090677F" w:rsidRPr="00E0259A" w:rsidRDefault="0090677F" w:rsidP="0090677F">
            <w:pPr>
              <w:widowControl w:val="0"/>
              <w:suppressAutoHyphens w:val="0"/>
              <w:ind w:left="0"/>
              <w:jc w:val="both"/>
              <w:rPr>
                <w:rFonts w:cs="Arial"/>
                <w:szCs w:val="18"/>
              </w:rPr>
            </w:pPr>
            <w:r w:rsidRPr="00E0259A">
              <w:rPr>
                <w:rFonts w:cs="Arial"/>
                <w:szCs w:val="18"/>
              </w:rPr>
              <w:t>- ochrana významných prvků vzrostlé nelesní zeleně v sídlech i ve volné krajině,</w:t>
            </w:r>
          </w:p>
          <w:p w14:paraId="10CE1B87" w14:textId="77777777" w:rsidR="0090677F" w:rsidRPr="00E0259A" w:rsidRDefault="0090677F" w:rsidP="0090677F">
            <w:pPr>
              <w:widowControl w:val="0"/>
              <w:suppressAutoHyphens w:val="0"/>
              <w:ind w:left="0"/>
              <w:jc w:val="both"/>
              <w:rPr>
                <w:rFonts w:cs="Arial"/>
                <w:szCs w:val="18"/>
              </w:rPr>
            </w:pPr>
            <w:r w:rsidRPr="00E0259A">
              <w:rPr>
                <w:rFonts w:cs="Arial"/>
                <w:szCs w:val="18"/>
              </w:rPr>
              <w:t>- údržba volné krajiny tradičními i netradičními formami využívání</w:t>
            </w:r>
          </w:p>
          <w:p w14:paraId="4E02D51F" w14:textId="77777777" w:rsidR="008E6760" w:rsidRPr="00E0259A" w:rsidRDefault="0090677F" w:rsidP="001606AC">
            <w:pPr>
              <w:widowControl w:val="0"/>
              <w:suppressAutoHyphens w:val="0"/>
              <w:ind w:left="0"/>
              <w:jc w:val="both"/>
              <w:rPr>
                <w:rFonts w:cs="Arial"/>
                <w:szCs w:val="18"/>
              </w:rPr>
            </w:pPr>
            <w:r w:rsidRPr="00E0259A">
              <w:rPr>
                <w:rFonts w:cs="Arial"/>
                <w:szCs w:val="18"/>
              </w:rPr>
              <w:t>- důsledná ochrana a využívání lokalit v zájmech ochrany přírody a krajiny.</w:t>
            </w:r>
          </w:p>
        </w:tc>
      </w:tr>
      <w:tr w:rsidR="008E6760" w:rsidRPr="00E0259A" w14:paraId="7DDA8C83" w14:textId="77777777" w:rsidTr="008E6760">
        <w:tc>
          <w:tcPr>
            <w:tcW w:w="1431" w:type="dxa"/>
            <w:tcBorders>
              <w:top w:val="single" w:sz="4" w:space="0" w:color="000000"/>
              <w:left w:val="single" w:sz="4" w:space="0" w:color="000000"/>
              <w:bottom w:val="single" w:sz="4" w:space="0" w:color="000000"/>
            </w:tcBorders>
            <w:shd w:val="clear" w:color="auto" w:fill="auto"/>
          </w:tcPr>
          <w:p w14:paraId="4BC5D6DC" w14:textId="77777777" w:rsidR="0090677F" w:rsidRPr="00E0259A" w:rsidRDefault="0090677F" w:rsidP="0090677F">
            <w:pPr>
              <w:snapToGrid w:val="0"/>
              <w:spacing w:before="60"/>
              <w:ind w:left="0"/>
              <w:textAlignment w:val="baseline"/>
              <w:rPr>
                <w:rFonts w:eastAsia="Arial" w:cs="Arial"/>
                <w:kern w:val="2"/>
                <w:szCs w:val="18"/>
                <w:lang w:eastAsia="zh-CN"/>
              </w:rPr>
            </w:pPr>
            <w:r w:rsidRPr="00E0259A">
              <w:rPr>
                <w:rFonts w:eastAsia="Arial" w:cs="Arial"/>
                <w:kern w:val="2"/>
                <w:szCs w:val="18"/>
                <w:lang w:eastAsia="zh-CN"/>
              </w:rPr>
              <w:t>Základní charakteristiky</w:t>
            </w:r>
          </w:p>
        </w:tc>
        <w:tc>
          <w:tcPr>
            <w:tcW w:w="8158" w:type="dxa"/>
            <w:tcBorders>
              <w:top w:val="single" w:sz="4" w:space="0" w:color="000000"/>
              <w:left w:val="single" w:sz="4" w:space="0" w:color="000000"/>
              <w:bottom w:val="single" w:sz="4" w:space="0" w:color="000000"/>
              <w:right w:val="single" w:sz="4" w:space="0" w:color="000000"/>
            </w:tcBorders>
            <w:shd w:val="clear" w:color="auto" w:fill="auto"/>
          </w:tcPr>
          <w:p w14:paraId="7FD08711" w14:textId="77777777" w:rsidR="0090677F" w:rsidRPr="00E0259A" w:rsidRDefault="0090677F" w:rsidP="008E6760">
            <w:pPr>
              <w:snapToGrid w:val="0"/>
              <w:spacing w:before="60"/>
              <w:ind w:left="57"/>
              <w:jc w:val="both"/>
              <w:rPr>
                <w:rFonts w:eastAsia="Arial Unicode MS" w:cs="Arial"/>
                <w:szCs w:val="18"/>
              </w:rPr>
            </w:pPr>
            <w:r w:rsidRPr="00E0259A">
              <w:rPr>
                <w:rFonts w:eastAsia="Arial Unicode MS" w:cs="Arial"/>
                <w:szCs w:val="18"/>
              </w:rPr>
              <w:t xml:space="preserve">Základní matricí krajinného typu jsou ucelená území otevřené krajiny, v centru s lánovou vsí se zástavbou všeho druhu, ale s existencí urbanizačních pólů s dominantními prvky, a s územně i druhově rozdílnou strukturou osídlení. Pro obyvatele a jejich život je tento prostor významnou a nenahraditelnou kulturní hodnotou, kde ke krajinářsky i kulturně významným prvkům patří historicky a urbanisticky cenné objekty a plochy v památkové péči. Geomorfologie terénu je tvořena krajinou bez výrazně vylišeného reliéfu. </w:t>
            </w:r>
          </w:p>
        </w:tc>
      </w:tr>
      <w:tr w:rsidR="008E6760" w:rsidRPr="00E0259A" w14:paraId="60FF3EBE" w14:textId="77777777" w:rsidTr="008E6760">
        <w:tc>
          <w:tcPr>
            <w:tcW w:w="1431" w:type="dxa"/>
            <w:tcBorders>
              <w:top w:val="single" w:sz="4" w:space="0" w:color="000000"/>
              <w:left w:val="single" w:sz="4" w:space="0" w:color="000000"/>
              <w:bottom w:val="single" w:sz="4" w:space="0" w:color="000000"/>
            </w:tcBorders>
            <w:shd w:val="clear" w:color="auto" w:fill="auto"/>
          </w:tcPr>
          <w:p w14:paraId="444D68D0" w14:textId="77777777" w:rsidR="0090677F" w:rsidRPr="00E0259A" w:rsidRDefault="0090677F" w:rsidP="0090677F">
            <w:pPr>
              <w:snapToGrid w:val="0"/>
              <w:spacing w:before="60"/>
              <w:ind w:left="0"/>
              <w:jc w:val="both"/>
              <w:textAlignment w:val="baseline"/>
              <w:rPr>
                <w:rFonts w:eastAsia="Arial" w:cs="Arial"/>
                <w:kern w:val="2"/>
                <w:szCs w:val="18"/>
                <w:lang w:eastAsia="zh-CN"/>
              </w:rPr>
            </w:pPr>
            <w:r w:rsidRPr="00E0259A">
              <w:rPr>
                <w:rFonts w:eastAsia="Arial" w:cs="Arial"/>
                <w:kern w:val="2"/>
                <w:szCs w:val="18"/>
                <w:lang w:eastAsia="zh-CN"/>
              </w:rPr>
              <w:t>Možná ohrožení</w:t>
            </w:r>
          </w:p>
        </w:tc>
        <w:tc>
          <w:tcPr>
            <w:tcW w:w="8158" w:type="dxa"/>
            <w:tcBorders>
              <w:top w:val="single" w:sz="4" w:space="0" w:color="000000"/>
              <w:left w:val="single" w:sz="4" w:space="0" w:color="000000"/>
              <w:bottom w:val="single" w:sz="4" w:space="0" w:color="000000"/>
              <w:right w:val="single" w:sz="4" w:space="0" w:color="000000"/>
            </w:tcBorders>
            <w:shd w:val="clear" w:color="auto" w:fill="auto"/>
          </w:tcPr>
          <w:p w14:paraId="68BACAB4" w14:textId="77777777" w:rsidR="0090677F" w:rsidRPr="00E0259A" w:rsidRDefault="0090677F" w:rsidP="008E6760">
            <w:pPr>
              <w:snapToGrid w:val="0"/>
              <w:spacing w:before="60"/>
              <w:ind w:left="57"/>
              <w:jc w:val="both"/>
              <w:rPr>
                <w:rFonts w:eastAsia="Arial Unicode MS" w:cs="Arial"/>
                <w:szCs w:val="18"/>
              </w:rPr>
            </w:pPr>
            <w:r w:rsidRPr="00E0259A">
              <w:rPr>
                <w:rFonts w:eastAsia="Arial Unicode MS" w:cs="Arial"/>
                <w:szCs w:val="18"/>
              </w:rPr>
              <w:t>Zástavba nerespektující krajinný ráz sídel, přetrvávání vlivů a tlak nekvalifikovaných investorů na druh zástavby, nerespektování zájmů památkové péče, umísťování nevhodných novodobých dominant (zejména v okrajích zástavby obce), zanedbávání stavebního fondu a neřešení brownfields.</w:t>
            </w:r>
          </w:p>
        </w:tc>
      </w:tr>
      <w:tr w:rsidR="008E6760" w:rsidRPr="00E0259A" w14:paraId="15C458CE" w14:textId="77777777" w:rsidTr="008E6760">
        <w:tc>
          <w:tcPr>
            <w:tcW w:w="1431" w:type="dxa"/>
            <w:tcBorders>
              <w:top w:val="single" w:sz="4" w:space="0" w:color="000000"/>
              <w:left w:val="single" w:sz="4" w:space="0" w:color="000000"/>
              <w:bottom w:val="single" w:sz="4" w:space="0" w:color="000000"/>
            </w:tcBorders>
            <w:shd w:val="clear" w:color="auto" w:fill="auto"/>
          </w:tcPr>
          <w:p w14:paraId="3B16F9AF" w14:textId="77777777" w:rsidR="0090677F" w:rsidRPr="00E0259A" w:rsidRDefault="0090677F" w:rsidP="0090677F">
            <w:pPr>
              <w:snapToGrid w:val="0"/>
              <w:spacing w:before="60"/>
              <w:ind w:left="0"/>
              <w:textAlignment w:val="baseline"/>
              <w:rPr>
                <w:rFonts w:eastAsia="Arial" w:cs="Arial"/>
                <w:kern w:val="2"/>
                <w:szCs w:val="18"/>
                <w:lang w:eastAsia="zh-CN"/>
              </w:rPr>
            </w:pPr>
            <w:r w:rsidRPr="00E0259A">
              <w:rPr>
                <w:rFonts w:eastAsia="Arial" w:cs="Arial"/>
                <w:kern w:val="2"/>
                <w:szCs w:val="18"/>
                <w:lang w:eastAsia="zh-CN"/>
              </w:rPr>
              <w:t>Cíle ochrany</w:t>
            </w:r>
          </w:p>
        </w:tc>
        <w:tc>
          <w:tcPr>
            <w:tcW w:w="8158" w:type="dxa"/>
            <w:tcBorders>
              <w:top w:val="single" w:sz="4" w:space="0" w:color="000000"/>
              <w:left w:val="single" w:sz="4" w:space="0" w:color="000000"/>
              <w:bottom w:val="single" w:sz="4" w:space="0" w:color="000000"/>
              <w:right w:val="single" w:sz="4" w:space="0" w:color="000000"/>
            </w:tcBorders>
            <w:shd w:val="clear" w:color="auto" w:fill="auto"/>
          </w:tcPr>
          <w:p w14:paraId="7B756F4F" w14:textId="77777777" w:rsidR="0090677F" w:rsidRPr="00E0259A" w:rsidRDefault="0090677F" w:rsidP="0090677F">
            <w:pPr>
              <w:tabs>
                <w:tab w:val="left" w:pos="1698"/>
              </w:tabs>
              <w:snapToGrid w:val="0"/>
              <w:spacing w:before="60"/>
              <w:ind w:left="72" w:hanging="72"/>
              <w:jc w:val="both"/>
              <w:textAlignment w:val="baseline"/>
              <w:rPr>
                <w:rFonts w:eastAsia="Arial" w:cs="Arial"/>
                <w:kern w:val="2"/>
                <w:szCs w:val="18"/>
                <w:lang w:eastAsia="zh-CN"/>
              </w:rPr>
            </w:pPr>
            <w:r w:rsidRPr="00E0259A">
              <w:rPr>
                <w:rFonts w:eastAsia="Arial" w:cs="Arial"/>
                <w:kern w:val="2"/>
                <w:szCs w:val="18"/>
                <w:lang w:eastAsia="zh-CN"/>
              </w:rPr>
              <w:t>- respektování významných urbanistických a architektonických znaků sídel, kulturní a historické hodnoty místa; regulování rozvoje ekonomických aktivit ve smyslu udržitelného rozvoje území,</w:t>
            </w:r>
          </w:p>
          <w:p w14:paraId="633C2781" w14:textId="77777777" w:rsidR="0090677F" w:rsidRPr="00E0259A" w:rsidRDefault="0090677F" w:rsidP="0090677F">
            <w:pPr>
              <w:ind w:left="162" w:right="-2" w:hanging="97"/>
              <w:jc w:val="both"/>
              <w:textAlignment w:val="baseline"/>
              <w:rPr>
                <w:rFonts w:eastAsia="Arial" w:cs="Arial"/>
                <w:kern w:val="2"/>
                <w:szCs w:val="18"/>
                <w:lang w:eastAsia="zh-CN"/>
              </w:rPr>
            </w:pPr>
            <w:r w:rsidRPr="00E0259A">
              <w:rPr>
                <w:rFonts w:eastAsia="Arial" w:cs="Arial"/>
                <w:kern w:val="2"/>
                <w:szCs w:val="18"/>
                <w:lang w:eastAsia="zh-CN"/>
              </w:rPr>
              <w:t>- zachování kvalitního obytného prostředí v urbanizovaných částech sídel, zachování stávajících krajinářských hodnot</w:t>
            </w:r>
          </w:p>
        </w:tc>
      </w:tr>
    </w:tbl>
    <w:p w14:paraId="288FA19E" w14:textId="77777777" w:rsidR="008E6760" w:rsidRPr="00E0259A" w:rsidRDefault="008E6760" w:rsidP="008E6760">
      <w:pPr>
        <w:tabs>
          <w:tab w:val="num" w:pos="2269"/>
        </w:tabs>
        <w:spacing w:before="120"/>
        <w:ind w:left="0" w:firstLine="851"/>
        <w:jc w:val="both"/>
        <w:rPr>
          <w:sz w:val="22"/>
          <w:szCs w:val="22"/>
        </w:rPr>
      </w:pPr>
      <w:r w:rsidRPr="00E0259A">
        <w:rPr>
          <w:sz w:val="22"/>
          <w:szCs w:val="22"/>
        </w:rPr>
        <w:t xml:space="preserve">Typologie krajiny v řešeném území je zobrazena ve „Schéma typologie krajiny“. </w:t>
      </w:r>
    </w:p>
    <w:p w14:paraId="2937E884" w14:textId="77777777" w:rsidR="0090677F" w:rsidRPr="00E0259A" w:rsidRDefault="0090677F" w:rsidP="0090677F">
      <w:pPr>
        <w:spacing w:before="120" w:after="120"/>
        <w:ind w:firstLine="851"/>
        <w:jc w:val="both"/>
        <w:rPr>
          <w:rFonts w:eastAsia="Arial" w:cs="Arial"/>
          <w:b/>
          <w:bCs/>
          <w:sz w:val="22"/>
          <w:szCs w:val="22"/>
        </w:rPr>
      </w:pPr>
      <w:proofErr w:type="spellStart"/>
      <w:r w:rsidRPr="00E0259A">
        <w:rPr>
          <w:rFonts w:eastAsia="Arial" w:cs="Arial"/>
          <w:b/>
          <w:bCs/>
          <w:sz w:val="22"/>
          <w:szCs w:val="22"/>
        </w:rPr>
        <w:t>Bioregionální</w:t>
      </w:r>
      <w:proofErr w:type="spellEnd"/>
      <w:r w:rsidRPr="00E0259A">
        <w:rPr>
          <w:rFonts w:eastAsia="Arial" w:cs="Arial"/>
          <w:b/>
          <w:bCs/>
          <w:sz w:val="22"/>
          <w:szCs w:val="22"/>
        </w:rPr>
        <w:t xml:space="preserve"> členění</w:t>
      </w:r>
    </w:p>
    <w:p w14:paraId="60DFD9AE" w14:textId="77777777" w:rsidR="0090677F" w:rsidRPr="00E0259A" w:rsidRDefault="0090677F" w:rsidP="0090677F">
      <w:pPr>
        <w:spacing w:before="120"/>
        <w:ind w:left="0"/>
        <w:jc w:val="both"/>
        <w:rPr>
          <w:sz w:val="22"/>
          <w:szCs w:val="20"/>
          <w:lang w:val="x-none"/>
        </w:rPr>
      </w:pPr>
      <w:r w:rsidRPr="00E0259A">
        <w:rPr>
          <w:rFonts w:cs="Arial"/>
          <w:szCs w:val="18"/>
          <w:lang w:val="x-none"/>
        </w:rPr>
        <w:t xml:space="preserve">Definice: </w:t>
      </w:r>
      <w:r w:rsidRPr="00E0259A">
        <w:rPr>
          <w:b/>
          <w:bCs/>
          <w:szCs w:val="18"/>
          <w:lang w:val="x-none"/>
        </w:rPr>
        <w:t xml:space="preserve">Bioregion </w:t>
      </w:r>
      <w:r w:rsidRPr="00E0259A">
        <w:rPr>
          <w:szCs w:val="18"/>
          <w:lang w:val="x-none"/>
        </w:rPr>
        <w:t xml:space="preserve">je individuální jednotka na regionální úrovni. V rámci bioregionu se vyskytuje identická vegetační stupňovitost. Biocenózy bioregionu jsou ovlivněny jeho polohou a mají charakteristické chorologické rysy, dané zvláštnostmi postglaciální flóry a fauny. V rámci bioregionu se tak většinou nevyskytují jiné rozdíly v potenciální biotě než rozdíly způsobené odlišným </w:t>
      </w:r>
      <w:proofErr w:type="spellStart"/>
      <w:r w:rsidRPr="00E0259A">
        <w:rPr>
          <w:szCs w:val="18"/>
          <w:lang w:val="x-none"/>
        </w:rPr>
        <w:t>ekotopem</w:t>
      </w:r>
      <w:proofErr w:type="spellEnd"/>
      <w:r w:rsidRPr="00E0259A">
        <w:rPr>
          <w:szCs w:val="18"/>
          <w:lang w:val="x-none"/>
        </w:rPr>
        <w:t xml:space="preserve">. Bioregion je vždy vnitřně heterogenní, zahrnuje charakteristickou mozaiku nižších jednotek – biochor a skupin typů </w:t>
      </w:r>
      <w:proofErr w:type="spellStart"/>
      <w:r w:rsidRPr="00E0259A">
        <w:rPr>
          <w:szCs w:val="18"/>
          <w:lang w:val="x-none"/>
        </w:rPr>
        <w:t>geobiocénu</w:t>
      </w:r>
      <w:proofErr w:type="spellEnd"/>
      <w:r w:rsidRPr="00E0259A">
        <w:rPr>
          <w:szCs w:val="18"/>
          <w:lang w:val="x-none"/>
        </w:rPr>
        <w:t xml:space="preserve">. Zpravidla se také vyznačuje charakteristickým georeliéfem, </w:t>
      </w:r>
      <w:proofErr w:type="spellStart"/>
      <w:r w:rsidRPr="00E0259A">
        <w:rPr>
          <w:szCs w:val="18"/>
          <w:lang w:val="x-none"/>
        </w:rPr>
        <w:t>mezoklimatem</w:t>
      </w:r>
      <w:proofErr w:type="spellEnd"/>
      <w:r w:rsidRPr="00E0259A">
        <w:rPr>
          <w:szCs w:val="18"/>
          <w:lang w:val="x-none"/>
        </w:rPr>
        <w:t xml:space="preserve"> a půdami. Bioregion je převážně jednotkou potenciální bioty, nevychází tedy z aktuálního stavu krajiny, zpravidla však má specifický typ  a určitou intenzitu antropogenního využívání.</w:t>
      </w:r>
    </w:p>
    <w:p w14:paraId="06AEDE3A" w14:textId="77777777" w:rsidR="0090677F" w:rsidRPr="00E0259A" w:rsidRDefault="0090677F" w:rsidP="0090677F">
      <w:pPr>
        <w:spacing w:before="60"/>
        <w:ind w:left="0" w:firstLine="851"/>
        <w:jc w:val="both"/>
        <w:rPr>
          <w:sz w:val="22"/>
          <w:szCs w:val="20"/>
          <w:lang w:val="x-none"/>
        </w:rPr>
      </w:pPr>
      <w:r w:rsidRPr="00E0259A">
        <w:rPr>
          <w:rFonts w:eastAsia="Arial" w:cs="Arial"/>
          <w:b/>
          <w:bCs/>
          <w:szCs w:val="18"/>
          <w:lang w:val="x-none"/>
        </w:rPr>
        <w:t>Biochora</w:t>
      </w:r>
      <w:r w:rsidRPr="00E0259A">
        <w:rPr>
          <w:rFonts w:eastAsia="Arial" w:cs="Arial"/>
          <w:szCs w:val="18"/>
          <w:lang w:val="x-none"/>
        </w:rPr>
        <w:t xml:space="preserve"> je typologická (opakovatelná) jednotka členění bioregionu. Má heterogenní ráz a vyznačuje se svébytným zastoupením, uspořádáním, kontrastností a složitostí kombinace skupin typů </w:t>
      </w:r>
      <w:proofErr w:type="spellStart"/>
      <w:r w:rsidRPr="00E0259A">
        <w:rPr>
          <w:rFonts w:eastAsia="Arial" w:cs="Arial"/>
          <w:szCs w:val="18"/>
          <w:lang w:val="x-none"/>
        </w:rPr>
        <w:t>geobiocénu</w:t>
      </w:r>
      <w:proofErr w:type="spellEnd"/>
      <w:r w:rsidRPr="00E0259A">
        <w:rPr>
          <w:rFonts w:eastAsia="Arial" w:cs="Arial"/>
          <w:szCs w:val="18"/>
          <w:lang w:val="x-none"/>
        </w:rPr>
        <w:t xml:space="preserve">. Tyto vlastnosti jsou podmíněny kombinací vegetačního stupně, substrátu a reliéfu. Biochora tedy vychází z potenciálních podmínek krajinné sféry, zpravidla se však vyznačuje i svébytným zastoupením aktuálních biocenóz. </w:t>
      </w:r>
    </w:p>
    <w:p w14:paraId="7D900DC4" w14:textId="77777777" w:rsidR="0090677F" w:rsidRPr="00E0259A" w:rsidRDefault="0090677F" w:rsidP="0090677F">
      <w:pPr>
        <w:spacing w:before="120" w:after="120"/>
        <w:ind w:firstLine="851"/>
        <w:jc w:val="both"/>
        <w:rPr>
          <w:rFonts w:eastAsia="Arial" w:cs="Arial"/>
          <w:sz w:val="22"/>
          <w:szCs w:val="22"/>
        </w:rPr>
      </w:pPr>
      <w:r w:rsidRPr="00E0259A">
        <w:rPr>
          <w:rFonts w:eastAsia="Arial" w:cs="Arial"/>
          <w:sz w:val="22"/>
          <w:szCs w:val="22"/>
        </w:rPr>
        <w:t xml:space="preserve">Vymezenost </w:t>
      </w:r>
      <w:proofErr w:type="spellStart"/>
      <w:r w:rsidRPr="00E0259A">
        <w:rPr>
          <w:rFonts w:eastAsia="Arial" w:cs="Arial"/>
          <w:sz w:val="22"/>
          <w:szCs w:val="22"/>
        </w:rPr>
        <w:t>bioregionů</w:t>
      </w:r>
      <w:proofErr w:type="spellEnd"/>
      <w:r w:rsidRPr="00E0259A">
        <w:rPr>
          <w:rFonts w:eastAsia="Arial" w:cs="Arial"/>
          <w:sz w:val="22"/>
          <w:szCs w:val="22"/>
        </w:rPr>
        <w:t xml:space="preserve"> a biochor </w:t>
      </w:r>
      <w:r w:rsidR="008E6760" w:rsidRPr="00E0259A">
        <w:rPr>
          <w:rFonts w:eastAsia="Arial" w:cs="Arial"/>
          <w:sz w:val="22"/>
          <w:szCs w:val="22"/>
        </w:rPr>
        <w:t xml:space="preserve">je </w:t>
      </w:r>
      <w:r w:rsidRPr="00E0259A">
        <w:rPr>
          <w:rFonts w:eastAsia="Arial" w:cs="Arial"/>
          <w:sz w:val="22"/>
          <w:szCs w:val="22"/>
        </w:rPr>
        <w:t xml:space="preserve">v řešeném území využita jako podklad pro hodnocení krajinářských aspektů. Základními jednotkami členění jsou tzv. </w:t>
      </w:r>
      <w:proofErr w:type="spellStart"/>
      <w:r w:rsidRPr="00E0259A">
        <w:rPr>
          <w:rFonts w:eastAsia="Arial" w:cs="Arial"/>
          <w:b/>
          <w:bCs/>
          <w:sz w:val="22"/>
          <w:szCs w:val="22"/>
        </w:rPr>
        <w:t>bioregiony</w:t>
      </w:r>
      <w:proofErr w:type="spellEnd"/>
      <w:r w:rsidRPr="00E0259A">
        <w:rPr>
          <w:rFonts w:eastAsia="Arial" w:cs="Arial"/>
          <w:sz w:val="22"/>
          <w:szCs w:val="22"/>
        </w:rPr>
        <w:t xml:space="preserve"> a </w:t>
      </w:r>
      <w:proofErr w:type="spellStart"/>
      <w:r w:rsidRPr="00E0259A">
        <w:rPr>
          <w:rFonts w:eastAsia="Arial" w:cs="Arial"/>
          <w:b/>
          <w:bCs/>
          <w:sz w:val="22"/>
          <w:szCs w:val="22"/>
        </w:rPr>
        <w:t>biochory</w:t>
      </w:r>
      <w:proofErr w:type="spellEnd"/>
      <w:r w:rsidRPr="00E0259A">
        <w:rPr>
          <w:rFonts w:eastAsia="Arial" w:cs="Arial"/>
          <w:sz w:val="22"/>
          <w:szCs w:val="22"/>
        </w:rPr>
        <w:t xml:space="preserve">. </w:t>
      </w:r>
    </w:p>
    <w:p w14:paraId="1A6D08F9" w14:textId="77777777" w:rsidR="00CA7102" w:rsidRPr="00E0259A" w:rsidRDefault="00CA7102" w:rsidP="0090677F">
      <w:pPr>
        <w:spacing w:before="120" w:after="120"/>
        <w:ind w:firstLine="851"/>
        <w:jc w:val="both"/>
        <w:rPr>
          <w:rFonts w:eastAsia="Arial" w:cs="Arial"/>
          <w:sz w:val="22"/>
          <w:szCs w:val="22"/>
        </w:rPr>
      </w:pPr>
    </w:p>
    <w:p w14:paraId="63FDFA2B" w14:textId="77777777" w:rsidR="00CA7102" w:rsidRPr="00E0259A" w:rsidRDefault="00CA7102" w:rsidP="0090677F">
      <w:pPr>
        <w:spacing w:before="120" w:after="120"/>
        <w:ind w:firstLine="851"/>
        <w:jc w:val="both"/>
        <w:rPr>
          <w:rFonts w:eastAsia="Arial" w:cs="Arial"/>
          <w:sz w:val="22"/>
          <w:szCs w:val="22"/>
        </w:rPr>
      </w:pPr>
    </w:p>
    <w:p w14:paraId="217328ED" w14:textId="77777777" w:rsidR="00CA7102" w:rsidRPr="00E0259A" w:rsidRDefault="00CA7102" w:rsidP="0090677F">
      <w:pPr>
        <w:spacing w:before="120" w:after="120"/>
        <w:ind w:firstLine="851"/>
        <w:jc w:val="both"/>
        <w:rPr>
          <w:rFonts w:eastAsia="Arial" w:cs="Arial"/>
          <w:sz w:val="22"/>
          <w:szCs w:val="22"/>
        </w:rPr>
      </w:pPr>
    </w:p>
    <w:p w14:paraId="59F5D5C0" w14:textId="77777777" w:rsidR="00CA7102" w:rsidRPr="00E0259A" w:rsidRDefault="00CA7102" w:rsidP="0090677F">
      <w:pPr>
        <w:spacing w:before="120" w:after="120"/>
        <w:ind w:firstLine="851"/>
        <w:jc w:val="both"/>
        <w:rPr>
          <w:rFonts w:eastAsia="Arial" w:cs="Arial"/>
          <w:sz w:val="22"/>
          <w:szCs w:val="22"/>
        </w:rPr>
      </w:pPr>
    </w:p>
    <w:p w14:paraId="471615CB" w14:textId="77777777" w:rsidR="00CA7102" w:rsidRPr="00E0259A" w:rsidRDefault="00CA7102" w:rsidP="0090677F">
      <w:pPr>
        <w:spacing w:before="120" w:after="120"/>
        <w:ind w:firstLine="851"/>
        <w:jc w:val="both"/>
        <w:rPr>
          <w:rFonts w:eastAsia="Arial" w:cs="Arial"/>
          <w:sz w:val="22"/>
          <w:szCs w:val="22"/>
        </w:rPr>
      </w:pPr>
    </w:p>
    <w:p w14:paraId="354EEDEE" w14:textId="77777777" w:rsidR="00342E1E" w:rsidRPr="00E0259A" w:rsidRDefault="00342E1E" w:rsidP="00342E1E">
      <w:pPr>
        <w:pStyle w:val="UPTABnazev0"/>
        <w:tabs>
          <w:tab w:val="left" w:pos="1134"/>
        </w:tabs>
      </w:pPr>
      <w:r w:rsidRPr="00E0259A">
        <w:lastRenderedPageBreak/>
        <w:t>Tab. D.5_2</w:t>
      </w:r>
      <w:r w:rsidR="00F02A61" w:rsidRPr="00E0259A">
        <w:t>:</w:t>
      </w:r>
      <w:r w:rsidRPr="00E0259A">
        <w:tab/>
      </w:r>
      <w:proofErr w:type="spellStart"/>
      <w:r w:rsidRPr="00E0259A">
        <w:t>Bioregionální</w:t>
      </w:r>
      <w:proofErr w:type="spellEnd"/>
      <w:r w:rsidRPr="00E0259A">
        <w:t xml:space="preserve"> členění</w:t>
      </w:r>
    </w:p>
    <w:tbl>
      <w:tblPr>
        <w:tblW w:w="9659" w:type="dxa"/>
        <w:jc w:val="center"/>
        <w:tblLook w:val="0000" w:firstRow="0" w:lastRow="0" w:firstColumn="0" w:lastColumn="0" w:noHBand="0" w:noVBand="0"/>
      </w:tblPr>
      <w:tblGrid>
        <w:gridCol w:w="1132"/>
        <w:gridCol w:w="2124"/>
        <w:gridCol w:w="6403"/>
      </w:tblGrid>
      <w:tr w:rsidR="008E6760" w:rsidRPr="00E0259A" w14:paraId="1FE2DFEF" w14:textId="77777777" w:rsidTr="008E6760">
        <w:trPr>
          <w:jc w:val="center"/>
        </w:trPr>
        <w:tc>
          <w:tcPr>
            <w:tcW w:w="9659" w:type="dxa"/>
            <w:gridSpan w:val="3"/>
            <w:tcBorders>
              <w:top w:val="single" w:sz="4" w:space="0" w:color="000000"/>
              <w:left w:val="single" w:sz="4" w:space="0" w:color="000000"/>
              <w:bottom w:val="single" w:sz="4" w:space="0" w:color="000000"/>
              <w:right w:val="single" w:sz="4" w:space="0" w:color="000000"/>
            </w:tcBorders>
            <w:shd w:val="clear" w:color="auto" w:fill="auto"/>
          </w:tcPr>
          <w:p w14:paraId="300A8D7E" w14:textId="77777777" w:rsidR="0090677F" w:rsidRPr="00E0259A" w:rsidRDefault="0090677F" w:rsidP="0090677F">
            <w:pPr>
              <w:rPr>
                <w:b/>
                <w:bCs/>
                <w:sz w:val="20"/>
                <w:szCs w:val="20"/>
              </w:rPr>
            </w:pPr>
            <w:r w:rsidRPr="00E0259A">
              <w:rPr>
                <w:b/>
                <w:bCs/>
                <w:sz w:val="20"/>
                <w:szCs w:val="20"/>
              </w:rPr>
              <w:t>BIOREGION 1.34 RALSKÝ</w:t>
            </w:r>
          </w:p>
        </w:tc>
      </w:tr>
      <w:tr w:rsidR="008E6760" w:rsidRPr="00E0259A" w14:paraId="6DC0FC07" w14:textId="77777777" w:rsidTr="008E6760">
        <w:trPr>
          <w:jc w:val="center"/>
        </w:trPr>
        <w:tc>
          <w:tcPr>
            <w:tcW w:w="1132" w:type="dxa"/>
            <w:tcBorders>
              <w:top w:val="single" w:sz="4" w:space="0" w:color="000000"/>
              <w:left w:val="single" w:sz="4" w:space="0" w:color="000000"/>
              <w:bottom w:val="single" w:sz="4" w:space="0" w:color="000000"/>
            </w:tcBorders>
            <w:shd w:val="clear" w:color="auto" w:fill="auto"/>
          </w:tcPr>
          <w:p w14:paraId="5DB5A066" w14:textId="77777777" w:rsidR="0090677F" w:rsidRPr="00E0259A" w:rsidRDefault="0090677F" w:rsidP="0090677F">
            <w:pPr>
              <w:jc w:val="center"/>
              <w:rPr>
                <w:b/>
                <w:bCs/>
                <w:sz w:val="20"/>
                <w:szCs w:val="20"/>
              </w:rPr>
            </w:pPr>
            <w:proofErr w:type="spellStart"/>
            <w:r w:rsidRPr="00E0259A">
              <w:rPr>
                <w:b/>
                <w:bCs/>
                <w:sz w:val="20"/>
                <w:szCs w:val="20"/>
              </w:rPr>
              <w:t>biochora</w:t>
            </w:r>
            <w:proofErr w:type="spellEnd"/>
          </w:p>
        </w:tc>
        <w:tc>
          <w:tcPr>
            <w:tcW w:w="2124" w:type="dxa"/>
            <w:tcBorders>
              <w:top w:val="single" w:sz="4" w:space="0" w:color="000000"/>
              <w:left w:val="single" w:sz="4" w:space="0" w:color="000000"/>
              <w:bottom w:val="single" w:sz="4" w:space="0" w:color="000000"/>
            </w:tcBorders>
            <w:shd w:val="clear" w:color="auto" w:fill="auto"/>
          </w:tcPr>
          <w:p w14:paraId="1BD75B53" w14:textId="77777777" w:rsidR="0090677F" w:rsidRPr="00E0259A" w:rsidRDefault="0090677F" w:rsidP="0090677F">
            <w:pPr>
              <w:rPr>
                <w:b/>
                <w:bCs/>
                <w:sz w:val="20"/>
                <w:szCs w:val="20"/>
              </w:rPr>
            </w:pPr>
            <w:r w:rsidRPr="00E0259A">
              <w:rPr>
                <w:b/>
                <w:bCs/>
                <w:sz w:val="20"/>
                <w:szCs w:val="20"/>
              </w:rPr>
              <w:t>vegetační stupeň</w:t>
            </w:r>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14:paraId="2FD732B4" w14:textId="77777777" w:rsidR="0090677F" w:rsidRPr="00E0259A" w:rsidRDefault="0090677F" w:rsidP="0090677F">
            <w:pPr>
              <w:rPr>
                <w:b/>
                <w:bCs/>
                <w:sz w:val="20"/>
                <w:szCs w:val="20"/>
              </w:rPr>
            </w:pPr>
            <w:r w:rsidRPr="00E0259A">
              <w:rPr>
                <w:b/>
                <w:bCs/>
                <w:sz w:val="20"/>
                <w:szCs w:val="20"/>
              </w:rPr>
              <w:t>typ reliéfu, skupiny půdotvorných substrátů</w:t>
            </w:r>
          </w:p>
        </w:tc>
      </w:tr>
      <w:tr w:rsidR="008E6760" w:rsidRPr="00E0259A" w14:paraId="4C4C2A87" w14:textId="77777777" w:rsidTr="008E6760">
        <w:trPr>
          <w:jc w:val="center"/>
        </w:trPr>
        <w:tc>
          <w:tcPr>
            <w:tcW w:w="1132" w:type="dxa"/>
            <w:tcBorders>
              <w:top w:val="single" w:sz="4" w:space="0" w:color="000000"/>
              <w:left w:val="single" w:sz="4" w:space="0" w:color="000000"/>
              <w:bottom w:val="single" w:sz="4" w:space="0" w:color="000000"/>
            </w:tcBorders>
            <w:shd w:val="clear" w:color="auto" w:fill="auto"/>
            <w:vAlign w:val="center"/>
          </w:tcPr>
          <w:p w14:paraId="1F91942D" w14:textId="77777777" w:rsidR="0090677F" w:rsidRPr="00E0259A" w:rsidRDefault="0090677F" w:rsidP="0090677F">
            <w:pPr>
              <w:jc w:val="center"/>
              <w:rPr>
                <w:rFonts w:cs="Arial"/>
                <w:sz w:val="20"/>
                <w:szCs w:val="20"/>
              </w:rPr>
            </w:pPr>
            <w:r w:rsidRPr="00E0259A">
              <w:rPr>
                <w:rFonts w:cs="Arial"/>
                <w:sz w:val="20"/>
                <w:szCs w:val="20"/>
              </w:rPr>
              <w:t>4BE</w:t>
            </w:r>
          </w:p>
        </w:tc>
        <w:tc>
          <w:tcPr>
            <w:tcW w:w="2124" w:type="dxa"/>
            <w:vMerge w:val="restart"/>
            <w:tcBorders>
              <w:top w:val="single" w:sz="4" w:space="0" w:color="000000"/>
              <w:left w:val="single" w:sz="4" w:space="0" w:color="000000"/>
              <w:bottom w:val="single" w:sz="4" w:space="0" w:color="000000"/>
            </w:tcBorders>
            <w:shd w:val="clear" w:color="auto" w:fill="auto"/>
            <w:vAlign w:val="center"/>
          </w:tcPr>
          <w:p w14:paraId="2EEE5119" w14:textId="77777777" w:rsidR="0090677F" w:rsidRPr="00E0259A" w:rsidRDefault="0090677F" w:rsidP="0090677F">
            <w:pPr>
              <w:ind w:left="-108" w:right="-108"/>
              <w:jc w:val="center"/>
              <w:rPr>
                <w:rFonts w:cs="Arial"/>
                <w:sz w:val="20"/>
                <w:szCs w:val="20"/>
              </w:rPr>
            </w:pPr>
            <w:r w:rsidRPr="00E0259A">
              <w:rPr>
                <w:rFonts w:cs="Arial"/>
                <w:sz w:val="20"/>
                <w:szCs w:val="20"/>
              </w:rPr>
              <w:t>bukový (</w:t>
            </w:r>
            <w:proofErr w:type="spellStart"/>
            <w:r w:rsidRPr="00E0259A">
              <w:rPr>
                <w:rFonts w:cs="Arial"/>
                <w:sz w:val="20"/>
                <w:szCs w:val="20"/>
              </w:rPr>
              <w:t>dubojehličnatý</w:t>
            </w:r>
            <w:proofErr w:type="spellEnd"/>
            <w:r w:rsidRPr="00E0259A">
              <w:rPr>
                <w:rFonts w:cs="Arial"/>
                <w:sz w:val="20"/>
                <w:szCs w:val="20"/>
              </w:rPr>
              <w:t>)</w:t>
            </w:r>
          </w:p>
          <w:p w14:paraId="07AA0241" w14:textId="77777777" w:rsidR="0090677F" w:rsidRPr="00E0259A" w:rsidRDefault="0090677F" w:rsidP="0090677F">
            <w:pPr>
              <w:ind w:left="-108" w:right="-108"/>
              <w:jc w:val="center"/>
              <w:rPr>
                <w:sz w:val="20"/>
                <w:szCs w:val="20"/>
              </w:rPr>
            </w:pPr>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14:paraId="202526BF" w14:textId="77777777" w:rsidR="0090677F" w:rsidRPr="00E0259A" w:rsidRDefault="0090677F" w:rsidP="0090677F">
            <w:pPr>
              <w:rPr>
                <w:rFonts w:cs="Arial"/>
                <w:sz w:val="20"/>
                <w:szCs w:val="20"/>
              </w:rPr>
            </w:pPr>
            <w:r w:rsidRPr="00E0259A">
              <w:rPr>
                <w:rFonts w:cs="Arial"/>
                <w:sz w:val="20"/>
                <w:szCs w:val="20"/>
              </w:rPr>
              <w:t>erodované plošiny na spraších</w:t>
            </w:r>
          </w:p>
        </w:tc>
      </w:tr>
      <w:tr w:rsidR="008E6760" w:rsidRPr="00E0259A" w14:paraId="24E094BA" w14:textId="77777777" w:rsidTr="008E6760">
        <w:trPr>
          <w:trHeight w:val="178"/>
          <w:jc w:val="center"/>
        </w:trPr>
        <w:tc>
          <w:tcPr>
            <w:tcW w:w="1132" w:type="dxa"/>
            <w:tcBorders>
              <w:top w:val="single" w:sz="4" w:space="0" w:color="000000"/>
              <w:left w:val="single" w:sz="4" w:space="0" w:color="000000"/>
              <w:bottom w:val="single" w:sz="4" w:space="0" w:color="000000"/>
            </w:tcBorders>
            <w:shd w:val="clear" w:color="auto" w:fill="auto"/>
            <w:vAlign w:val="center"/>
          </w:tcPr>
          <w:p w14:paraId="21085F47" w14:textId="77777777" w:rsidR="0090677F" w:rsidRPr="00E0259A" w:rsidRDefault="0090677F" w:rsidP="0090677F">
            <w:pPr>
              <w:jc w:val="center"/>
              <w:rPr>
                <w:rFonts w:cs="Arial"/>
                <w:sz w:val="20"/>
                <w:szCs w:val="20"/>
              </w:rPr>
            </w:pPr>
            <w:r w:rsidRPr="00E0259A">
              <w:rPr>
                <w:rFonts w:cs="Arial"/>
                <w:sz w:val="20"/>
                <w:szCs w:val="20"/>
              </w:rPr>
              <w:t>4BW</w:t>
            </w:r>
          </w:p>
        </w:tc>
        <w:tc>
          <w:tcPr>
            <w:tcW w:w="2124" w:type="dxa"/>
            <w:vMerge/>
            <w:tcBorders>
              <w:top w:val="single" w:sz="4" w:space="0" w:color="000000"/>
              <w:left w:val="single" w:sz="4" w:space="0" w:color="000000"/>
              <w:bottom w:val="single" w:sz="4" w:space="0" w:color="000000"/>
            </w:tcBorders>
            <w:shd w:val="clear" w:color="auto" w:fill="auto"/>
            <w:vAlign w:val="center"/>
          </w:tcPr>
          <w:p w14:paraId="593BDF4A" w14:textId="77777777" w:rsidR="0090677F" w:rsidRPr="00E0259A" w:rsidRDefault="0090677F" w:rsidP="0090677F"/>
        </w:tc>
        <w:tc>
          <w:tcPr>
            <w:tcW w:w="6403" w:type="dxa"/>
            <w:tcBorders>
              <w:top w:val="single" w:sz="4" w:space="0" w:color="000000"/>
              <w:left w:val="single" w:sz="4" w:space="0" w:color="000000"/>
              <w:bottom w:val="single" w:sz="4" w:space="0" w:color="000000"/>
              <w:right w:val="single" w:sz="4" w:space="0" w:color="000000"/>
            </w:tcBorders>
            <w:shd w:val="clear" w:color="auto" w:fill="auto"/>
          </w:tcPr>
          <w:p w14:paraId="68F1F212" w14:textId="77777777" w:rsidR="0090677F" w:rsidRPr="00E0259A" w:rsidRDefault="0090677F" w:rsidP="0090677F">
            <w:pPr>
              <w:tabs>
                <w:tab w:val="left" w:pos="0"/>
              </w:tabs>
              <w:ind w:left="0"/>
              <w:jc w:val="both"/>
              <w:rPr>
                <w:rFonts w:cs="Arial"/>
                <w:bCs/>
                <w:sz w:val="20"/>
                <w:szCs w:val="20"/>
              </w:rPr>
            </w:pPr>
            <w:r w:rsidRPr="00E0259A">
              <w:rPr>
                <w:rFonts w:cs="Arial"/>
                <w:bCs/>
                <w:sz w:val="20"/>
                <w:szCs w:val="20"/>
              </w:rPr>
              <w:t>erodované plošiny na kyselých kvádrových pískovcích</w:t>
            </w:r>
          </w:p>
        </w:tc>
      </w:tr>
      <w:tr w:rsidR="008E6760" w:rsidRPr="00E0259A" w14:paraId="1C4AB356" w14:textId="77777777" w:rsidTr="008E6760">
        <w:trPr>
          <w:trHeight w:val="178"/>
          <w:jc w:val="center"/>
        </w:trPr>
        <w:tc>
          <w:tcPr>
            <w:tcW w:w="1132" w:type="dxa"/>
            <w:tcBorders>
              <w:top w:val="single" w:sz="4" w:space="0" w:color="000000"/>
              <w:left w:val="single" w:sz="4" w:space="0" w:color="000000"/>
              <w:bottom w:val="single" w:sz="4" w:space="0" w:color="000000"/>
            </w:tcBorders>
            <w:shd w:val="clear" w:color="auto" w:fill="auto"/>
            <w:vAlign w:val="center"/>
          </w:tcPr>
          <w:p w14:paraId="56B66488" w14:textId="77777777" w:rsidR="0090677F" w:rsidRPr="00E0259A" w:rsidRDefault="0090677F" w:rsidP="0090677F">
            <w:pPr>
              <w:jc w:val="center"/>
              <w:rPr>
                <w:rFonts w:cs="Arial"/>
                <w:sz w:val="20"/>
                <w:szCs w:val="20"/>
              </w:rPr>
            </w:pPr>
            <w:r w:rsidRPr="00E0259A">
              <w:rPr>
                <w:rFonts w:cs="Arial"/>
                <w:sz w:val="20"/>
                <w:szCs w:val="20"/>
              </w:rPr>
              <w:t>4II</w:t>
            </w:r>
          </w:p>
        </w:tc>
        <w:tc>
          <w:tcPr>
            <w:tcW w:w="2124" w:type="dxa"/>
            <w:vMerge/>
            <w:tcBorders>
              <w:top w:val="single" w:sz="4" w:space="0" w:color="000000"/>
              <w:left w:val="single" w:sz="4" w:space="0" w:color="000000"/>
              <w:bottom w:val="single" w:sz="4" w:space="0" w:color="000000"/>
            </w:tcBorders>
            <w:shd w:val="clear" w:color="auto" w:fill="auto"/>
            <w:vAlign w:val="center"/>
          </w:tcPr>
          <w:p w14:paraId="2E3BA1C1" w14:textId="77777777" w:rsidR="0090677F" w:rsidRPr="00E0259A" w:rsidRDefault="0090677F" w:rsidP="0090677F"/>
        </w:tc>
        <w:tc>
          <w:tcPr>
            <w:tcW w:w="6403" w:type="dxa"/>
            <w:tcBorders>
              <w:top w:val="single" w:sz="4" w:space="0" w:color="000000"/>
              <w:left w:val="single" w:sz="4" w:space="0" w:color="000000"/>
              <w:bottom w:val="single" w:sz="4" w:space="0" w:color="000000"/>
              <w:right w:val="single" w:sz="4" w:space="0" w:color="000000"/>
            </w:tcBorders>
            <w:shd w:val="clear" w:color="auto" w:fill="auto"/>
          </w:tcPr>
          <w:p w14:paraId="40B9359E" w14:textId="77777777" w:rsidR="0090677F" w:rsidRPr="00E0259A" w:rsidRDefault="0090677F" w:rsidP="0090677F">
            <w:pPr>
              <w:tabs>
                <w:tab w:val="left" w:pos="0"/>
              </w:tabs>
              <w:ind w:left="0"/>
              <w:jc w:val="both"/>
              <w:rPr>
                <w:bCs/>
                <w:sz w:val="20"/>
                <w:szCs w:val="20"/>
              </w:rPr>
            </w:pPr>
            <w:r w:rsidRPr="00E0259A">
              <w:rPr>
                <w:bCs/>
                <w:sz w:val="20"/>
                <w:szCs w:val="20"/>
              </w:rPr>
              <w:t xml:space="preserve">izolované vrchy na bazických </w:t>
            </w:r>
            <w:proofErr w:type="spellStart"/>
            <w:r w:rsidRPr="00E0259A">
              <w:rPr>
                <w:bCs/>
                <w:sz w:val="20"/>
                <w:szCs w:val="20"/>
              </w:rPr>
              <w:t>neovulkanitech</w:t>
            </w:r>
            <w:proofErr w:type="spellEnd"/>
          </w:p>
        </w:tc>
      </w:tr>
      <w:tr w:rsidR="008E6760" w:rsidRPr="00E0259A" w14:paraId="74CD5B4A" w14:textId="77777777" w:rsidTr="008E6760">
        <w:trPr>
          <w:trHeight w:val="178"/>
          <w:jc w:val="center"/>
        </w:trPr>
        <w:tc>
          <w:tcPr>
            <w:tcW w:w="1132" w:type="dxa"/>
            <w:tcBorders>
              <w:top w:val="single" w:sz="4" w:space="0" w:color="000000"/>
              <w:left w:val="single" w:sz="4" w:space="0" w:color="000000"/>
              <w:bottom w:val="single" w:sz="4" w:space="0" w:color="000000"/>
            </w:tcBorders>
            <w:shd w:val="clear" w:color="auto" w:fill="auto"/>
            <w:vAlign w:val="center"/>
          </w:tcPr>
          <w:p w14:paraId="78CEA1E9" w14:textId="77777777" w:rsidR="0090677F" w:rsidRPr="00E0259A" w:rsidRDefault="0090677F" w:rsidP="0090677F">
            <w:pPr>
              <w:jc w:val="center"/>
              <w:rPr>
                <w:rFonts w:cs="Arial"/>
                <w:sz w:val="20"/>
                <w:szCs w:val="20"/>
              </w:rPr>
            </w:pPr>
            <w:r w:rsidRPr="00E0259A">
              <w:rPr>
                <w:rFonts w:cs="Arial"/>
                <w:sz w:val="20"/>
                <w:szCs w:val="20"/>
              </w:rPr>
              <w:t>4QW</w:t>
            </w:r>
          </w:p>
        </w:tc>
        <w:tc>
          <w:tcPr>
            <w:tcW w:w="2124" w:type="dxa"/>
            <w:vMerge/>
            <w:tcBorders>
              <w:top w:val="single" w:sz="4" w:space="0" w:color="000000"/>
              <w:left w:val="single" w:sz="4" w:space="0" w:color="000000"/>
              <w:bottom w:val="single" w:sz="4" w:space="0" w:color="000000"/>
            </w:tcBorders>
            <w:shd w:val="clear" w:color="auto" w:fill="auto"/>
            <w:vAlign w:val="center"/>
          </w:tcPr>
          <w:p w14:paraId="2A266646" w14:textId="77777777" w:rsidR="0090677F" w:rsidRPr="00E0259A" w:rsidRDefault="0090677F" w:rsidP="0090677F"/>
        </w:tc>
        <w:tc>
          <w:tcPr>
            <w:tcW w:w="6403" w:type="dxa"/>
            <w:tcBorders>
              <w:top w:val="single" w:sz="4" w:space="0" w:color="000000"/>
              <w:left w:val="single" w:sz="4" w:space="0" w:color="000000"/>
              <w:bottom w:val="single" w:sz="4" w:space="0" w:color="000000"/>
              <w:right w:val="single" w:sz="4" w:space="0" w:color="000000"/>
            </w:tcBorders>
            <w:shd w:val="clear" w:color="auto" w:fill="auto"/>
          </w:tcPr>
          <w:p w14:paraId="1E2E645F" w14:textId="77777777" w:rsidR="0090677F" w:rsidRPr="00E0259A" w:rsidRDefault="0090677F" w:rsidP="0090677F">
            <w:pPr>
              <w:tabs>
                <w:tab w:val="left" w:pos="0"/>
              </w:tabs>
              <w:ind w:left="0"/>
              <w:jc w:val="both"/>
              <w:rPr>
                <w:bCs/>
                <w:sz w:val="20"/>
                <w:szCs w:val="20"/>
              </w:rPr>
            </w:pPr>
            <w:r w:rsidRPr="00E0259A">
              <w:rPr>
                <w:bCs/>
                <w:sz w:val="20"/>
                <w:szCs w:val="20"/>
              </w:rPr>
              <w:t>pahorkatiny se skalními městy na kyselých kvádrových pískovcích</w:t>
            </w:r>
          </w:p>
        </w:tc>
      </w:tr>
      <w:tr w:rsidR="008E6760" w:rsidRPr="00E0259A" w14:paraId="387E5B97" w14:textId="77777777" w:rsidTr="008E6760">
        <w:trPr>
          <w:trHeight w:val="178"/>
          <w:jc w:val="center"/>
        </w:trPr>
        <w:tc>
          <w:tcPr>
            <w:tcW w:w="96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340A5E" w14:textId="77777777" w:rsidR="0090677F" w:rsidRPr="00E0259A" w:rsidRDefault="0090677F" w:rsidP="0090677F">
            <w:pPr>
              <w:tabs>
                <w:tab w:val="left" w:pos="0"/>
              </w:tabs>
              <w:ind w:left="0"/>
              <w:jc w:val="both"/>
              <w:rPr>
                <w:rFonts w:cs="Arial"/>
                <w:b/>
                <w:bCs/>
                <w:caps/>
                <w:sz w:val="20"/>
                <w:szCs w:val="20"/>
              </w:rPr>
            </w:pPr>
            <w:r w:rsidRPr="00E0259A">
              <w:rPr>
                <w:rFonts w:cs="Arial"/>
                <w:b/>
                <w:bCs/>
                <w:caps/>
                <w:sz w:val="20"/>
                <w:szCs w:val="20"/>
              </w:rPr>
              <w:t>BIOREGION 1.67 JIZERSKOHORSKÝ</w:t>
            </w:r>
          </w:p>
        </w:tc>
      </w:tr>
      <w:tr w:rsidR="008E6760" w:rsidRPr="00E0259A" w14:paraId="5663835B" w14:textId="77777777" w:rsidTr="008E6760">
        <w:trPr>
          <w:trHeight w:val="178"/>
          <w:jc w:val="center"/>
        </w:trPr>
        <w:tc>
          <w:tcPr>
            <w:tcW w:w="1132" w:type="dxa"/>
            <w:tcBorders>
              <w:top w:val="single" w:sz="4" w:space="0" w:color="000000"/>
              <w:left w:val="single" w:sz="4" w:space="0" w:color="000000"/>
              <w:bottom w:val="single" w:sz="4" w:space="0" w:color="000000"/>
            </w:tcBorders>
            <w:shd w:val="clear" w:color="auto" w:fill="auto"/>
            <w:vAlign w:val="center"/>
          </w:tcPr>
          <w:p w14:paraId="628C8679" w14:textId="77777777" w:rsidR="0090677F" w:rsidRPr="00E0259A" w:rsidRDefault="0090677F" w:rsidP="0090677F">
            <w:pPr>
              <w:jc w:val="center"/>
              <w:rPr>
                <w:rFonts w:cs="Arial"/>
                <w:sz w:val="20"/>
                <w:szCs w:val="20"/>
              </w:rPr>
            </w:pPr>
            <w:r w:rsidRPr="00E0259A">
              <w:rPr>
                <w:rFonts w:cs="Arial"/>
                <w:sz w:val="20"/>
                <w:szCs w:val="20"/>
              </w:rPr>
              <w:t>5SS</w:t>
            </w:r>
          </w:p>
        </w:tc>
        <w:tc>
          <w:tcPr>
            <w:tcW w:w="2124" w:type="dxa"/>
            <w:vMerge w:val="restart"/>
            <w:tcBorders>
              <w:top w:val="single" w:sz="4" w:space="0" w:color="000000"/>
              <w:left w:val="single" w:sz="4" w:space="0" w:color="000000"/>
              <w:bottom w:val="single" w:sz="4" w:space="0" w:color="000000"/>
            </w:tcBorders>
            <w:shd w:val="clear" w:color="auto" w:fill="auto"/>
            <w:vAlign w:val="center"/>
          </w:tcPr>
          <w:p w14:paraId="440FA8E6" w14:textId="77777777" w:rsidR="0090677F" w:rsidRPr="00E0259A" w:rsidRDefault="0090677F" w:rsidP="0090677F">
            <w:pPr>
              <w:ind w:left="-108" w:right="-108"/>
              <w:jc w:val="center"/>
              <w:rPr>
                <w:rFonts w:cs="Arial"/>
                <w:sz w:val="20"/>
                <w:szCs w:val="20"/>
              </w:rPr>
            </w:pPr>
            <w:proofErr w:type="spellStart"/>
            <w:r w:rsidRPr="00E0259A">
              <w:rPr>
                <w:rFonts w:cs="Arial"/>
                <w:sz w:val="20"/>
                <w:szCs w:val="20"/>
              </w:rPr>
              <w:t>jedlobukový</w:t>
            </w:r>
            <w:proofErr w:type="spellEnd"/>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14:paraId="27CF4A56" w14:textId="77777777" w:rsidR="0090677F" w:rsidRPr="00E0259A" w:rsidRDefault="0090677F" w:rsidP="0090677F">
            <w:pPr>
              <w:tabs>
                <w:tab w:val="left" w:pos="0"/>
              </w:tabs>
              <w:ind w:left="0"/>
              <w:jc w:val="both"/>
              <w:rPr>
                <w:bCs/>
                <w:sz w:val="20"/>
                <w:szCs w:val="20"/>
              </w:rPr>
            </w:pPr>
            <w:r w:rsidRPr="00E0259A">
              <w:rPr>
                <w:bCs/>
                <w:sz w:val="20"/>
                <w:szCs w:val="20"/>
              </w:rPr>
              <w:t xml:space="preserve">svahy na kyselých </w:t>
            </w:r>
            <w:proofErr w:type="spellStart"/>
            <w:r w:rsidRPr="00E0259A">
              <w:rPr>
                <w:bCs/>
                <w:sz w:val="20"/>
                <w:szCs w:val="20"/>
              </w:rPr>
              <w:t>metamorfitech</w:t>
            </w:r>
            <w:proofErr w:type="spellEnd"/>
          </w:p>
        </w:tc>
      </w:tr>
      <w:tr w:rsidR="008E6760" w:rsidRPr="00E0259A" w14:paraId="0D535B78" w14:textId="77777777" w:rsidTr="008E6760">
        <w:trPr>
          <w:trHeight w:val="178"/>
          <w:jc w:val="center"/>
        </w:trPr>
        <w:tc>
          <w:tcPr>
            <w:tcW w:w="1132" w:type="dxa"/>
            <w:tcBorders>
              <w:top w:val="single" w:sz="4" w:space="0" w:color="000000"/>
              <w:left w:val="single" w:sz="4" w:space="0" w:color="000000"/>
              <w:bottom w:val="single" w:sz="4" w:space="0" w:color="000000"/>
            </w:tcBorders>
            <w:shd w:val="clear" w:color="auto" w:fill="auto"/>
            <w:vAlign w:val="center"/>
          </w:tcPr>
          <w:p w14:paraId="42B32A27" w14:textId="77777777" w:rsidR="0090677F" w:rsidRPr="00E0259A" w:rsidRDefault="0090677F" w:rsidP="0090677F">
            <w:pPr>
              <w:jc w:val="center"/>
              <w:rPr>
                <w:rFonts w:cs="Arial"/>
                <w:sz w:val="20"/>
                <w:szCs w:val="20"/>
              </w:rPr>
            </w:pPr>
            <w:r w:rsidRPr="00E0259A">
              <w:rPr>
                <w:rFonts w:cs="Arial"/>
                <w:sz w:val="20"/>
                <w:szCs w:val="20"/>
              </w:rPr>
              <w:t>5SQ</w:t>
            </w:r>
          </w:p>
        </w:tc>
        <w:tc>
          <w:tcPr>
            <w:tcW w:w="2124" w:type="dxa"/>
            <w:vMerge/>
            <w:tcBorders>
              <w:top w:val="single" w:sz="4" w:space="0" w:color="000000"/>
              <w:left w:val="single" w:sz="4" w:space="0" w:color="000000"/>
              <w:bottom w:val="single" w:sz="4" w:space="0" w:color="000000"/>
            </w:tcBorders>
            <w:shd w:val="clear" w:color="auto" w:fill="auto"/>
            <w:vAlign w:val="center"/>
          </w:tcPr>
          <w:p w14:paraId="6E64E9D0" w14:textId="77777777" w:rsidR="0090677F" w:rsidRPr="00E0259A" w:rsidRDefault="0090677F" w:rsidP="0090677F"/>
        </w:tc>
        <w:tc>
          <w:tcPr>
            <w:tcW w:w="6403" w:type="dxa"/>
            <w:tcBorders>
              <w:top w:val="single" w:sz="4" w:space="0" w:color="000000"/>
              <w:left w:val="single" w:sz="4" w:space="0" w:color="000000"/>
              <w:bottom w:val="single" w:sz="4" w:space="0" w:color="000000"/>
              <w:right w:val="single" w:sz="4" w:space="0" w:color="000000"/>
            </w:tcBorders>
            <w:shd w:val="clear" w:color="auto" w:fill="auto"/>
          </w:tcPr>
          <w:p w14:paraId="306AD3FD" w14:textId="77777777" w:rsidR="0090677F" w:rsidRPr="00E0259A" w:rsidRDefault="0090677F" w:rsidP="0090677F">
            <w:pPr>
              <w:tabs>
                <w:tab w:val="left" w:pos="0"/>
              </w:tabs>
              <w:ind w:left="0"/>
              <w:jc w:val="both"/>
              <w:rPr>
                <w:bCs/>
                <w:sz w:val="20"/>
                <w:szCs w:val="20"/>
              </w:rPr>
            </w:pPr>
            <w:r w:rsidRPr="00E0259A">
              <w:rPr>
                <w:bCs/>
                <w:sz w:val="20"/>
                <w:szCs w:val="20"/>
              </w:rPr>
              <w:t xml:space="preserve">svahy na pestrých </w:t>
            </w:r>
            <w:proofErr w:type="spellStart"/>
            <w:r w:rsidRPr="00E0259A">
              <w:rPr>
                <w:bCs/>
                <w:sz w:val="20"/>
                <w:szCs w:val="20"/>
              </w:rPr>
              <w:t>metamorfitech</w:t>
            </w:r>
            <w:proofErr w:type="spellEnd"/>
          </w:p>
        </w:tc>
      </w:tr>
      <w:tr w:rsidR="008E6760" w:rsidRPr="00E0259A" w14:paraId="0136162D" w14:textId="77777777" w:rsidTr="008E6760">
        <w:trPr>
          <w:trHeight w:val="178"/>
          <w:jc w:val="center"/>
        </w:trPr>
        <w:tc>
          <w:tcPr>
            <w:tcW w:w="1132" w:type="dxa"/>
            <w:tcBorders>
              <w:top w:val="single" w:sz="4" w:space="0" w:color="000000"/>
              <w:left w:val="single" w:sz="4" w:space="0" w:color="000000"/>
              <w:bottom w:val="single" w:sz="4" w:space="0" w:color="000000"/>
            </w:tcBorders>
            <w:shd w:val="clear" w:color="auto" w:fill="auto"/>
            <w:vAlign w:val="center"/>
          </w:tcPr>
          <w:p w14:paraId="51E8B3CE" w14:textId="77777777" w:rsidR="0090677F" w:rsidRPr="00E0259A" w:rsidRDefault="0090677F" w:rsidP="0090677F">
            <w:pPr>
              <w:jc w:val="center"/>
              <w:rPr>
                <w:rFonts w:cs="Arial"/>
                <w:sz w:val="20"/>
                <w:szCs w:val="20"/>
              </w:rPr>
            </w:pPr>
            <w:r w:rsidRPr="00E0259A">
              <w:rPr>
                <w:rFonts w:cs="Arial"/>
                <w:sz w:val="20"/>
                <w:szCs w:val="20"/>
              </w:rPr>
              <w:t>5HS</w:t>
            </w:r>
          </w:p>
        </w:tc>
        <w:tc>
          <w:tcPr>
            <w:tcW w:w="2124" w:type="dxa"/>
            <w:vMerge/>
            <w:tcBorders>
              <w:top w:val="single" w:sz="4" w:space="0" w:color="000000"/>
              <w:left w:val="single" w:sz="4" w:space="0" w:color="000000"/>
              <w:bottom w:val="single" w:sz="4" w:space="0" w:color="000000"/>
            </w:tcBorders>
            <w:shd w:val="clear" w:color="auto" w:fill="auto"/>
            <w:vAlign w:val="center"/>
          </w:tcPr>
          <w:p w14:paraId="6746BBED" w14:textId="77777777" w:rsidR="0090677F" w:rsidRPr="00E0259A" w:rsidRDefault="0090677F" w:rsidP="0090677F"/>
        </w:tc>
        <w:tc>
          <w:tcPr>
            <w:tcW w:w="6403" w:type="dxa"/>
            <w:tcBorders>
              <w:top w:val="single" w:sz="4" w:space="0" w:color="000000"/>
              <w:left w:val="single" w:sz="4" w:space="0" w:color="000000"/>
              <w:bottom w:val="single" w:sz="4" w:space="0" w:color="000000"/>
              <w:right w:val="single" w:sz="4" w:space="0" w:color="000000"/>
            </w:tcBorders>
            <w:shd w:val="clear" w:color="auto" w:fill="auto"/>
          </w:tcPr>
          <w:p w14:paraId="1FA467FD" w14:textId="77777777" w:rsidR="0090677F" w:rsidRPr="00E0259A" w:rsidRDefault="0090677F" w:rsidP="0090677F">
            <w:pPr>
              <w:tabs>
                <w:tab w:val="left" w:pos="0"/>
              </w:tabs>
              <w:ind w:left="0"/>
              <w:jc w:val="both"/>
              <w:rPr>
                <w:bCs/>
                <w:sz w:val="20"/>
                <w:szCs w:val="20"/>
              </w:rPr>
            </w:pPr>
            <w:r w:rsidRPr="00E0259A">
              <w:rPr>
                <w:bCs/>
                <w:sz w:val="20"/>
                <w:szCs w:val="20"/>
              </w:rPr>
              <w:t xml:space="preserve">hornatiny na kyselých </w:t>
            </w:r>
            <w:proofErr w:type="spellStart"/>
            <w:r w:rsidRPr="00E0259A">
              <w:rPr>
                <w:bCs/>
                <w:sz w:val="20"/>
                <w:szCs w:val="20"/>
              </w:rPr>
              <w:t>metamorfitech</w:t>
            </w:r>
            <w:proofErr w:type="spellEnd"/>
          </w:p>
        </w:tc>
      </w:tr>
    </w:tbl>
    <w:p w14:paraId="12FD77D8" w14:textId="77777777" w:rsidR="0090677F" w:rsidRPr="00E0259A" w:rsidRDefault="0090677F" w:rsidP="00793A98">
      <w:pPr>
        <w:jc w:val="both"/>
      </w:pPr>
      <w:r w:rsidRPr="00E0259A">
        <w:rPr>
          <w:rFonts w:eastAsia="Arial" w:cs="Arial"/>
          <w:szCs w:val="18"/>
        </w:rPr>
        <w:t xml:space="preserve">Zdroj:  </w:t>
      </w:r>
      <w:r w:rsidR="00793A98" w:rsidRPr="00E0259A">
        <w:rPr>
          <w:rFonts w:eastAsia="Arial" w:cs="Arial"/>
          <w:szCs w:val="18"/>
        </w:rPr>
        <w:tab/>
      </w:r>
      <w:r w:rsidRPr="00E0259A">
        <w:rPr>
          <w:rFonts w:eastAsia="Arial" w:cs="Arial"/>
          <w:szCs w:val="18"/>
        </w:rPr>
        <w:t xml:space="preserve">ÚAP ORP Liberec, Typologie české krajiny - </w:t>
      </w:r>
      <w:proofErr w:type="spellStart"/>
      <w:r w:rsidRPr="00E0259A">
        <w:rPr>
          <w:rFonts w:eastAsia="Arial" w:cs="Arial"/>
          <w:szCs w:val="18"/>
        </w:rPr>
        <w:t>Löw</w:t>
      </w:r>
      <w:proofErr w:type="spellEnd"/>
      <w:r w:rsidRPr="00E0259A">
        <w:rPr>
          <w:rFonts w:eastAsia="Arial" w:cs="Arial"/>
          <w:szCs w:val="18"/>
        </w:rPr>
        <w:t xml:space="preserve"> a spol.</w:t>
      </w:r>
    </w:p>
    <w:p w14:paraId="20EB557D" w14:textId="77777777" w:rsidR="0090677F" w:rsidRPr="00E0259A" w:rsidRDefault="0090677F" w:rsidP="0090677F">
      <w:pPr>
        <w:suppressAutoHyphens w:val="0"/>
        <w:spacing w:before="120"/>
        <w:ind w:left="851"/>
        <w:rPr>
          <w:rFonts w:eastAsia="Arial" w:cs="Arial"/>
          <w:b/>
          <w:bCs/>
          <w:caps/>
          <w:sz w:val="22"/>
          <w:lang w:eastAsia="cs-CZ"/>
        </w:rPr>
      </w:pPr>
      <w:r w:rsidRPr="00E0259A">
        <w:rPr>
          <w:rFonts w:eastAsia="Arial" w:cs="Arial"/>
          <w:b/>
          <w:bCs/>
          <w:caps/>
          <w:sz w:val="22"/>
          <w:lang w:eastAsia="cs-CZ"/>
        </w:rPr>
        <w:t xml:space="preserve">Rámcové zásady ochrany hodnot krajiny a krajinného rázu </w:t>
      </w:r>
    </w:p>
    <w:p w14:paraId="7F3B6E57" w14:textId="77777777" w:rsidR="0090677F" w:rsidRPr="00E0259A" w:rsidRDefault="0090677F" w:rsidP="0090677F">
      <w:pPr>
        <w:spacing w:before="120"/>
        <w:ind w:firstLine="851"/>
        <w:jc w:val="both"/>
      </w:pPr>
      <w:r w:rsidRPr="00E0259A">
        <w:rPr>
          <w:rFonts w:eastAsia="Arial" w:cs="Arial"/>
          <w:sz w:val="22"/>
          <w:szCs w:val="22"/>
        </w:rPr>
        <w:t xml:space="preserve">Ochrana krajinného rázu v rámci vymezených jednotek (krajinných celků, krajin a krajinných okrsků) je v návrzích ÚP konkretizována </w:t>
      </w:r>
      <w:r w:rsidR="00F75E2F" w:rsidRPr="00E0259A">
        <w:rPr>
          <w:rFonts w:eastAsia="Arial" w:cs="Arial"/>
          <w:sz w:val="22"/>
          <w:szCs w:val="22"/>
        </w:rPr>
        <w:t xml:space="preserve">zejména </w:t>
      </w:r>
      <w:r w:rsidRPr="00E0259A">
        <w:rPr>
          <w:rFonts w:eastAsia="Arial" w:cs="Arial"/>
          <w:sz w:val="22"/>
          <w:szCs w:val="22"/>
        </w:rPr>
        <w:t>v </w:t>
      </w:r>
      <w:r w:rsidRPr="00E0259A">
        <w:rPr>
          <w:rFonts w:eastAsia="Arial" w:cs="Arial"/>
          <w:b/>
          <w:sz w:val="22"/>
          <w:szCs w:val="22"/>
        </w:rPr>
        <w:t>podmínkách využití</w:t>
      </w:r>
      <w:r w:rsidRPr="00E0259A">
        <w:rPr>
          <w:rFonts w:eastAsia="Arial" w:cs="Arial"/>
          <w:sz w:val="22"/>
          <w:szCs w:val="22"/>
        </w:rPr>
        <w:t xml:space="preserve"> jednotlivých ploch rozdílného způsobu využití (regulativech). </w:t>
      </w:r>
      <w:r w:rsidRPr="00E0259A">
        <w:rPr>
          <w:rFonts w:eastAsia="Arial" w:cs="Arial"/>
          <w:b/>
          <w:sz w:val="22"/>
          <w:szCs w:val="22"/>
        </w:rPr>
        <w:t>Zásady ochrany</w:t>
      </w:r>
      <w:r w:rsidRPr="00E0259A">
        <w:rPr>
          <w:rFonts w:eastAsia="Arial" w:cs="Arial"/>
          <w:sz w:val="22"/>
          <w:szCs w:val="22"/>
        </w:rPr>
        <w:t xml:space="preserve"> jsou cíleny na zachování jeho současného charakteru s důrazem na eliminaci negativních vlivů na dochovaný, kvalitní a atraktivní krajinný ráz.</w:t>
      </w:r>
    </w:p>
    <w:p w14:paraId="26050491" w14:textId="77777777" w:rsidR="0090677F" w:rsidRPr="00E0259A" w:rsidRDefault="0090677F" w:rsidP="0090677F">
      <w:pPr>
        <w:spacing w:before="120"/>
        <w:ind w:firstLine="851"/>
        <w:jc w:val="both"/>
        <w:rPr>
          <w:rFonts w:eastAsia="Arial" w:cs="Arial"/>
          <w:sz w:val="22"/>
          <w:szCs w:val="22"/>
        </w:rPr>
      </w:pPr>
      <w:r w:rsidRPr="00E0259A">
        <w:rPr>
          <w:rFonts w:eastAsia="Arial" w:cs="Arial"/>
          <w:sz w:val="22"/>
          <w:szCs w:val="22"/>
        </w:rPr>
        <w:t xml:space="preserve">K základním principům </w:t>
      </w:r>
      <w:r w:rsidRPr="00E0259A">
        <w:rPr>
          <w:rFonts w:eastAsia="Arial" w:cs="Arial"/>
          <w:b/>
          <w:sz w:val="22"/>
          <w:szCs w:val="22"/>
        </w:rPr>
        <w:t>uchování krajinného rázu</w:t>
      </w:r>
      <w:r w:rsidRPr="00E0259A">
        <w:rPr>
          <w:rFonts w:eastAsia="Arial" w:cs="Arial"/>
          <w:sz w:val="22"/>
          <w:szCs w:val="22"/>
        </w:rPr>
        <w:t xml:space="preserve"> řešeného území patří nepřipuštění </w:t>
      </w:r>
      <w:r w:rsidR="00793A98" w:rsidRPr="00E0259A">
        <w:rPr>
          <w:rFonts w:eastAsia="Arial" w:cs="Arial"/>
          <w:sz w:val="22"/>
          <w:szCs w:val="22"/>
        </w:rPr>
        <w:t>výstavby</w:t>
      </w:r>
      <w:r w:rsidRPr="00E0259A">
        <w:rPr>
          <w:rFonts w:eastAsia="Arial" w:cs="Arial"/>
          <w:sz w:val="22"/>
          <w:szCs w:val="22"/>
        </w:rPr>
        <w:t xml:space="preserve"> objemově n</w:t>
      </w:r>
      <w:r w:rsidR="00793A98" w:rsidRPr="00E0259A">
        <w:rPr>
          <w:rFonts w:eastAsia="Arial" w:cs="Arial"/>
          <w:sz w:val="22"/>
          <w:szCs w:val="22"/>
        </w:rPr>
        <w:t>eadekvátních</w:t>
      </w:r>
      <w:r w:rsidRPr="00E0259A">
        <w:rPr>
          <w:rFonts w:eastAsia="Arial" w:cs="Arial"/>
          <w:sz w:val="22"/>
          <w:szCs w:val="22"/>
        </w:rPr>
        <w:t xml:space="preserve"> staveb vymykajících se dochovaným harmonickým vztahům, avšak s neomezováním volnosti architektonického ztvárnění jednotlivých objektů v rámcích závazných předpisů (pro investory s jednoznačně vymezenými podmínkami) a s podporou postupné i fragmentární realizace výstavby s dochovaným měřítkem krajiny a sídel. Výjimkou zde mohou být snahy o dopravní propustnost území, kdy pro eliminaci dopadů na zájmy ochrany krajiny (zde obecné i zvláštní a mezinárodní ochrany přírody) navrhovaná a realizovaná detailní technická řešení podléhají podmínkám významově příslušných orgánů ochrany přírody a krajiny.</w:t>
      </w:r>
    </w:p>
    <w:p w14:paraId="298D01C6" w14:textId="77777777" w:rsidR="0090677F" w:rsidRPr="00E0259A" w:rsidRDefault="0090677F" w:rsidP="0090677F">
      <w:pPr>
        <w:spacing w:before="60"/>
        <w:ind w:firstLine="851"/>
        <w:jc w:val="both"/>
      </w:pPr>
      <w:r w:rsidRPr="00E0259A">
        <w:rPr>
          <w:rFonts w:eastAsia="Arial" w:cs="Arial"/>
          <w:sz w:val="22"/>
          <w:szCs w:val="22"/>
        </w:rPr>
        <w:t xml:space="preserve">Návrhy na ochranu pohledově exponovaných prostorů spočívají ve snaze </w:t>
      </w:r>
      <w:r w:rsidRPr="00E0259A">
        <w:rPr>
          <w:rFonts w:eastAsia="Arial" w:cs="Arial"/>
          <w:b/>
          <w:sz w:val="22"/>
          <w:szCs w:val="22"/>
        </w:rPr>
        <w:t>minimalizace zásahů</w:t>
      </w:r>
      <w:r w:rsidRPr="00E0259A">
        <w:rPr>
          <w:rFonts w:eastAsia="Arial" w:cs="Arial"/>
          <w:sz w:val="22"/>
          <w:szCs w:val="22"/>
        </w:rPr>
        <w:t xml:space="preserve"> do dominantních krajinářských znaků (místních hřebenů, lesnatých strání…), tj. ve svažitých a pohledově exponovaných terénech lesních porostů uvážlivé zasahování obnovnými prvky, neumísťování prvků, které naruší charakteristické vztahy, měřítko, funkci a využití těchto pohledově prostorů.</w:t>
      </w:r>
    </w:p>
    <w:p w14:paraId="2189CD44" w14:textId="77777777" w:rsidR="0090677F" w:rsidRPr="00E0259A" w:rsidRDefault="0090677F" w:rsidP="0090677F">
      <w:pPr>
        <w:spacing w:before="60"/>
        <w:ind w:firstLine="851"/>
        <w:jc w:val="both"/>
        <w:rPr>
          <w:rFonts w:eastAsia="Arial" w:cs="Arial"/>
          <w:sz w:val="22"/>
          <w:szCs w:val="22"/>
        </w:rPr>
      </w:pPr>
      <w:r w:rsidRPr="00E0259A">
        <w:rPr>
          <w:rFonts w:eastAsia="Arial" w:cs="Arial"/>
          <w:b/>
          <w:sz w:val="22"/>
          <w:szCs w:val="22"/>
        </w:rPr>
        <w:t>Ochrana členitosti okrajů</w:t>
      </w:r>
      <w:r w:rsidRPr="00E0259A">
        <w:rPr>
          <w:rFonts w:eastAsia="Arial" w:cs="Arial"/>
          <w:sz w:val="22"/>
          <w:szCs w:val="22"/>
        </w:rPr>
        <w:t xml:space="preserve"> lesních porostů, lučních enkláv, i vzrostlé nelesní zeleně je kromě krajinářských aspektů odůvodněna</w:t>
      </w:r>
      <w:r w:rsidRPr="00E0259A">
        <w:rPr>
          <w:rFonts w:eastAsia="Arial" w:cs="Arial"/>
        </w:rPr>
        <w:t xml:space="preserve"> </w:t>
      </w:r>
      <w:r w:rsidRPr="00E0259A">
        <w:rPr>
          <w:rFonts w:eastAsia="Arial" w:cs="Arial"/>
          <w:sz w:val="22"/>
          <w:szCs w:val="22"/>
        </w:rPr>
        <w:t>i zájmy ochrany přírody (uchování a navýšení biodiverzity, ekologické stability a funkčnosti prvků ÚSES...).</w:t>
      </w:r>
    </w:p>
    <w:p w14:paraId="3E94765B" w14:textId="77777777" w:rsidR="00F75E2F" w:rsidRPr="00E0259A" w:rsidRDefault="0004367E" w:rsidP="0090677F">
      <w:pPr>
        <w:spacing w:before="60"/>
        <w:ind w:firstLine="851"/>
        <w:jc w:val="both"/>
        <w:rPr>
          <w:rFonts w:eastAsia="Arial" w:cs="Arial"/>
          <w:sz w:val="22"/>
          <w:szCs w:val="22"/>
        </w:rPr>
      </w:pPr>
      <w:r w:rsidRPr="00E0259A">
        <w:rPr>
          <w:rFonts w:eastAsia="Arial" w:cs="Arial"/>
          <w:b/>
          <w:sz w:val="22"/>
          <w:szCs w:val="22"/>
        </w:rPr>
        <w:t>U</w:t>
      </w:r>
      <w:r w:rsidR="00F75E2F" w:rsidRPr="00E0259A">
        <w:rPr>
          <w:rFonts w:eastAsia="Arial" w:cs="Arial"/>
          <w:b/>
          <w:sz w:val="22"/>
          <w:szCs w:val="22"/>
        </w:rPr>
        <w:t>rbanizovan</w:t>
      </w:r>
      <w:r w:rsidRPr="00E0259A">
        <w:rPr>
          <w:rFonts w:eastAsia="Arial" w:cs="Arial"/>
          <w:b/>
          <w:sz w:val="22"/>
          <w:szCs w:val="22"/>
        </w:rPr>
        <w:t>ý</w:t>
      </w:r>
      <w:r w:rsidR="00F75E2F" w:rsidRPr="00E0259A">
        <w:rPr>
          <w:rFonts w:eastAsia="Arial" w:cs="Arial"/>
          <w:b/>
          <w:sz w:val="22"/>
          <w:szCs w:val="22"/>
        </w:rPr>
        <w:t xml:space="preserve"> prostor</w:t>
      </w:r>
      <w:r w:rsidRPr="00E0259A">
        <w:rPr>
          <w:rFonts w:eastAsia="Arial" w:cs="Arial"/>
          <w:sz w:val="22"/>
          <w:szCs w:val="22"/>
        </w:rPr>
        <w:t xml:space="preserve"> se podílí na výraznosti a individualitě krajinného rázu</w:t>
      </w:r>
      <w:r w:rsidR="003E4D43" w:rsidRPr="00E0259A">
        <w:rPr>
          <w:rFonts w:eastAsia="Arial" w:cs="Arial"/>
          <w:sz w:val="22"/>
          <w:szCs w:val="22"/>
        </w:rPr>
        <w:t xml:space="preserve"> a</w:t>
      </w:r>
      <w:r w:rsidRPr="00E0259A">
        <w:rPr>
          <w:rFonts w:eastAsia="Arial" w:cs="Arial"/>
          <w:sz w:val="22"/>
          <w:szCs w:val="22"/>
        </w:rPr>
        <w:t xml:space="preserve"> jeho pozitivním či negativním vnímání. K základním principům </w:t>
      </w:r>
      <w:r w:rsidR="007F5C93" w:rsidRPr="00E0259A">
        <w:rPr>
          <w:rFonts w:eastAsia="Arial" w:cs="Arial"/>
          <w:sz w:val="22"/>
          <w:szCs w:val="22"/>
        </w:rPr>
        <w:t xml:space="preserve">patří ochrana charakteru a struktury zástavby, cenných urbanistických a architektonických znaků obce. ÚP Křižany respektuje stávající uspořádání </w:t>
      </w:r>
      <w:r w:rsidR="0071710F" w:rsidRPr="00E0259A">
        <w:rPr>
          <w:rFonts w:eastAsia="Arial" w:cs="Arial"/>
          <w:sz w:val="22"/>
          <w:szCs w:val="22"/>
        </w:rPr>
        <w:t>zastavěného</w:t>
      </w:r>
      <w:r w:rsidR="007F5C93" w:rsidRPr="00E0259A">
        <w:rPr>
          <w:rFonts w:eastAsia="Arial" w:cs="Arial"/>
          <w:sz w:val="22"/>
          <w:szCs w:val="22"/>
        </w:rPr>
        <w:t xml:space="preserve"> území a vhodně jej doplňuje. Byla navržena intenzifikace využití zastavěného území. Do vhodných proluk jsou navrženy zastavitelné plochy, přičemž není narušen tradiční rozvolněný charakter liniové zástavby, v okrajových částech je návrh zastavitelných ploch omezen. Návrh rozvojových ploch a regulačních podmínek respektuje měřítko stávající zástavby i celkovou siluetu zástavby sídla.</w:t>
      </w:r>
    </w:p>
    <w:p w14:paraId="608D53ED" w14:textId="387A1AEA" w:rsidR="00BB0BAC" w:rsidRDefault="003E4D43" w:rsidP="00BB0BAC">
      <w:pPr>
        <w:spacing w:before="60"/>
        <w:ind w:firstLine="851"/>
        <w:jc w:val="both"/>
        <w:rPr>
          <w:rFonts w:eastAsia="Calibri" w:cs="Arial"/>
          <w:sz w:val="22"/>
          <w:szCs w:val="22"/>
          <w:lang w:eastAsia="en-US"/>
        </w:rPr>
      </w:pPr>
      <w:r w:rsidRPr="00E0259A">
        <w:rPr>
          <w:rFonts w:eastAsia="Arial" w:cs="Arial"/>
          <w:sz w:val="22"/>
          <w:szCs w:val="22"/>
        </w:rPr>
        <w:t>V</w:t>
      </w:r>
      <w:r w:rsidR="007F5C93" w:rsidRPr="00E0259A">
        <w:rPr>
          <w:rFonts w:eastAsia="Arial" w:cs="Arial"/>
          <w:sz w:val="22"/>
          <w:szCs w:val="22"/>
        </w:rPr>
        <w:t xml:space="preserve"> souladu s </w:t>
      </w:r>
      <w:r w:rsidR="000D70A2" w:rsidRPr="00E0259A">
        <w:rPr>
          <w:rFonts w:eastAsia="Arial" w:cs="Arial"/>
          <w:sz w:val="22"/>
          <w:szCs w:val="22"/>
        </w:rPr>
        <w:t>Ú</w:t>
      </w:r>
      <w:r w:rsidR="007F5C93" w:rsidRPr="00E0259A">
        <w:rPr>
          <w:rFonts w:eastAsia="Arial" w:cs="Arial"/>
          <w:sz w:val="22"/>
          <w:szCs w:val="22"/>
        </w:rPr>
        <w:t>zemní studií krajiny SO</w:t>
      </w:r>
      <w:r w:rsidR="00513AEF" w:rsidRPr="00E0259A">
        <w:rPr>
          <w:rFonts w:eastAsia="Arial" w:cs="Arial"/>
          <w:sz w:val="22"/>
          <w:szCs w:val="22"/>
        </w:rPr>
        <w:t xml:space="preserve"> O</w:t>
      </w:r>
      <w:r w:rsidR="007F5C93" w:rsidRPr="00E0259A">
        <w:rPr>
          <w:rFonts w:eastAsia="Arial" w:cs="Arial"/>
          <w:sz w:val="22"/>
          <w:szCs w:val="22"/>
        </w:rPr>
        <w:t xml:space="preserve">RP Liberec </w:t>
      </w:r>
      <w:r w:rsidR="00BB0BAC" w:rsidRPr="00E0259A">
        <w:rPr>
          <w:rFonts w:eastAsia="Arial" w:cs="Arial"/>
          <w:sz w:val="22"/>
          <w:szCs w:val="22"/>
        </w:rPr>
        <w:t>byly zapracovány</w:t>
      </w:r>
      <w:r w:rsidR="007F5C93" w:rsidRPr="00E0259A">
        <w:rPr>
          <w:rFonts w:eastAsia="Arial" w:cs="Arial"/>
          <w:sz w:val="22"/>
          <w:szCs w:val="22"/>
        </w:rPr>
        <w:t xml:space="preserve"> </w:t>
      </w:r>
      <w:r w:rsidR="007F5C93" w:rsidRPr="00E0259A">
        <w:rPr>
          <w:rFonts w:eastAsia="Arial" w:cs="Arial"/>
          <w:b/>
          <w:sz w:val="22"/>
          <w:szCs w:val="22"/>
        </w:rPr>
        <w:t xml:space="preserve">podrobnější </w:t>
      </w:r>
      <w:r w:rsidR="00BB0BAC" w:rsidRPr="00E0259A">
        <w:rPr>
          <w:rFonts w:eastAsia="Arial" w:cs="Arial"/>
          <w:b/>
          <w:sz w:val="22"/>
          <w:szCs w:val="22"/>
        </w:rPr>
        <w:t xml:space="preserve">podmínky </w:t>
      </w:r>
      <w:r w:rsidR="007F5C93" w:rsidRPr="00E0259A">
        <w:rPr>
          <w:rFonts w:eastAsia="Arial" w:cs="Arial"/>
          <w:b/>
          <w:sz w:val="22"/>
          <w:szCs w:val="22"/>
        </w:rPr>
        <w:t>ochran</w:t>
      </w:r>
      <w:r w:rsidR="00BB0BAC" w:rsidRPr="00E0259A">
        <w:rPr>
          <w:rFonts w:eastAsia="Arial" w:cs="Arial"/>
          <w:b/>
          <w:sz w:val="22"/>
          <w:szCs w:val="22"/>
        </w:rPr>
        <w:t>y</w:t>
      </w:r>
      <w:r w:rsidR="007F5C93" w:rsidRPr="00E0259A">
        <w:rPr>
          <w:rFonts w:eastAsia="Arial" w:cs="Arial"/>
          <w:sz w:val="22"/>
          <w:szCs w:val="22"/>
        </w:rPr>
        <w:t xml:space="preserve"> </w:t>
      </w:r>
      <w:r w:rsidR="007F5C93" w:rsidRPr="00E0259A">
        <w:rPr>
          <w:rFonts w:eastAsia="Arial" w:cs="Arial"/>
          <w:b/>
          <w:sz w:val="22"/>
          <w:szCs w:val="22"/>
        </w:rPr>
        <w:t>charakteru zástavby</w:t>
      </w:r>
      <w:r w:rsidR="00BB0BAC" w:rsidRPr="00E0259A">
        <w:rPr>
          <w:rFonts w:eastAsia="Arial" w:cs="Arial"/>
          <w:b/>
          <w:sz w:val="22"/>
          <w:szCs w:val="22"/>
        </w:rPr>
        <w:t xml:space="preserve">. </w:t>
      </w:r>
      <w:r w:rsidR="00BB0BAC" w:rsidRPr="00E0259A">
        <w:rPr>
          <w:rFonts w:eastAsia="Arial" w:cs="Arial"/>
          <w:sz w:val="22"/>
          <w:szCs w:val="22"/>
        </w:rPr>
        <w:t>Bylo vymezeno</w:t>
      </w:r>
      <w:r w:rsidR="007F5C93" w:rsidRPr="00E0259A">
        <w:rPr>
          <w:rFonts w:eastAsia="Arial" w:cs="Arial"/>
          <w:sz w:val="22"/>
          <w:szCs w:val="22"/>
        </w:rPr>
        <w:t xml:space="preserve"> území s</w:t>
      </w:r>
      <w:r w:rsidR="0071710F" w:rsidRPr="00E0259A">
        <w:rPr>
          <w:rFonts w:eastAsia="Arial" w:cs="Arial"/>
          <w:sz w:val="22"/>
          <w:szCs w:val="22"/>
        </w:rPr>
        <w:t>e</w:t>
      </w:r>
      <w:r w:rsidR="007F5C93" w:rsidRPr="00E0259A">
        <w:rPr>
          <w:rFonts w:eastAsia="Arial" w:cs="Arial"/>
          <w:sz w:val="22"/>
          <w:szCs w:val="22"/>
        </w:rPr>
        <w:t xml:space="preserve"> zvýšenou ochranou charakteru zástavby </w:t>
      </w:r>
      <w:r w:rsidR="007F5C93" w:rsidRPr="00E0259A">
        <w:rPr>
          <w:rFonts w:eastAsia="Arial" w:cs="Arial"/>
          <w:b/>
          <w:sz w:val="22"/>
          <w:szCs w:val="22"/>
        </w:rPr>
        <w:t>KR2</w:t>
      </w:r>
      <w:r w:rsidR="007F5C93" w:rsidRPr="00E0259A">
        <w:rPr>
          <w:rFonts w:eastAsia="Arial" w:cs="Arial"/>
          <w:sz w:val="22"/>
          <w:szCs w:val="22"/>
        </w:rPr>
        <w:t>.</w:t>
      </w:r>
      <w:r w:rsidR="00BB0BAC" w:rsidRPr="00E0259A">
        <w:rPr>
          <w:rFonts w:eastAsia="Arial" w:cs="Arial"/>
          <w:sz w:val="22"/>
          <w:szCs w:val="22"/>
        </w:rPr>
        <w:t xml:space="preserve"> Jedná se o východní část zástavby sídla Křižany (na území Přírodního parku Ještěd), která</w:t>
      </w:r>
      <w:r w:rsidR="00BB0BAC" w:rsidRPr="00E0259A">
        <w:rPr>
          <w:rFonts w:eastAsia="Calibri" w:cs="Arial"/>
          <w:sz w:val="22"/>
          <w:szCs w:val="22"/>
          <w:lang w:eastAsia="en-US"/>
        </w:rPr>
        <w:t xml:space="preserve"> zahrnuje ucelenou část sídla s</w:t>
      </w:r>
      <w:r w:rsidRPr="00E0259A">
        <w:rPr>
          <w:rFonts w:eastAsia="Calibri" w:cs="Arial"/>
          <w:sz w:val="22"/>
          <w:szCs w:val="22"/>
          <w:lang w:eastAsia="en-US"/>
        </w:rPr>
        <w:t xml:space="preserve"> poměrně</w:t>
      </w:r>
      <w:r w:rsidR="00BB0BAC" w:rsidRPr="00E0259A">
        <w:rPr>
          <w:rFonts w:eastAsia="Calibri" w:cs="Arial"/>
          <w:sz w:val="22"/>
          <w:szCs w:val="22"/>
          <w:lang w:eastAsia="en-US"/>
        </w:rPr>
        <w:t xml:space="preserve"> </w:t>
      </w:r>
      <w:r w:rsidR="006C4C26" w:rsidRPr="00E0259A">
        <w:rPr>
          <w:rFonts w:eastAsia="Calibri" w:cs="Arial"/>
          <w:sz w:val="22"/>
          <w:szCs w:val="22"/>
          <w:lang w:eastAsia="en-US"/>
        </w:rPr>
        <w:t>zachovalou</w:t>
      </w:r>
      <w:r w:rsidR="00BB0BAC" w:rsidRPr="00E0259A">
        <w:rPr>
          <w:rFonts w:eastAsia="Calibri" w:cs="Arial"/>
          <w:sz w:val="22"/>
          <w:szCs w:val="22"/>
          <w:lang w:eastAsia="en-US"/>
        </w:rPr>
        <w:t>, historickou strukturou zástavby</w:t>
      </w:r>
      <w:r w:rsidRPr="00E0259A">
        <w:rPr>
          <w:rFonts w:eastAsia="Calibri" w:cs="Arial"/>
          <w:sz w:val="22"/>
          <w:szCs w:val="22"/>
          <w:lang w:eastAsia="en-US"/>
        </w:rPr>
        <w:t xml:space="preserve"> zapojenou do krajinného rámce</w:t>
      </w:r>
      <w:r w:rsidR="00BB0BAC" w:rsidRPr="00E0259A">
        <w:rPr>
          <w:rFonts w:eastAsia="Calibri" w:cs="Arial"/>
          <w:sz w:val="22"/>
          <w:szCs w:val="22"/>
          <w:lang w:eastAsia="en-US"/>
        </w:rPr>
        <w:t xml:space="preserve"> </w:t>
      </w:r>
      <w:r w:rsidRPr="00E0259A">
        <w:rPr>
          <w:rFonts w:eastAsia="Calibri" w:cs="Arial"/>
          <w:sz w:val="22"/>
          <w:szCs w:val="22"/>
          <w:lang w:eastAsia="en-US"/>
        </w:rPr>
        <w:t>s</w:t>
      </w:r>
      <w:r w:rsidR="00BB0BAC" w:rsidRPr="00E0259A">
        <w:rPr>
          <w:rFonts w:eastAsia="Calibri" w:cs="Arial"/>
          <w:sz w:val="22"/>
          <w:szCs w:val="22"/>
          <w:lang w:eastAsia="en-US"/>
        </w:rPr>
        <w:t xml:space="preserve"> dochovanými objekty lidové architektury doplněnými dalšími stavbami hmotově, ani výškově výrazně nenarušujícími dochovaný ráz lokalit</w:t>
      </w:r>
      <w:r w:rsidR="006C4C26" w:rsidRPr="00E0259A">
        <w:rPr>
          <w:rFonts w:eastAsia="Calibri" w:cs="Arial"/>
          <w:sz w:val="22"/>
          <w:szCs w:val="22"/>
          <w:lang w:eastAsia="en-US"/>
        </w:rPr>
        <w:t>y</w:t>
      </w:r>
      <w:r w:rsidR="00BB0BAC" w:rsidRPr="00E0259A">
        <w:rPr>
          <w:rFonts w:eastAsia="Calibri" w:cs="Arial"/>
          <w:sz w:val="22"/>
          <w:szCs w:val="22"/>
          <w:lang w:eastAsia="en-US"/>
        </w:rPr>
        <w:t>.</w:t>
      </w:r>
      <w:r w:rsidRPr="00E0259A">
        <w:rPr>
          <w:rFonts w:eastAsia="Calibri" w:cs="Arial"/>
          <w:sz w:val="22"/>
          <w:szCs w:val="22"/>
          <w:lang w:eastAsia="en-US"/>
        </w:rPr>
        <w:t xml:space="preserve"> </w:t>
      </w:r>
    </w:p>
    <w:p w14:paraId="3F6746BE" w14:textId="2B29344E" w:rsidR="009948F6" w:rsidRDefault="009948F6" w:rsidP="00BB0BAC">
      <w:pPr>
        <w:spacing w:before="60"/>
        <w:ind w:firstLine="851"/>
        <w:jc w:val="both"/>
        <w:rPr>
          <w:rFonts w:eastAsia="Calibri" w:cs="Arial"/>
          <w:sz w:val="22"/>
          <w:szCs w:val="22"/>
          <w:lang w:eastAsia="en-US"/>
        </w:rPr>
      </w:pPr>
      <w:r>
        <w:rPr>
          <w:rFonts w:eastAsia="Calibri" w:cs="Arial"/>
          <w:sz w:val="22"/>
          <w:szCs w:val="22"/>
          <w:lang w:eastAsia="en-US"/>
        </w:rPr>
        <w:t>V tomto území ÚP</w:t>
      </w:r>
      <w:r w:rsidR="00E37E76">
        <w:rPr>
          <w:rFonts w:eastAsia="Calibri" w:cs="Arial"/>
          <w:sz w:val="22"/>
          <w:szCs w:val="22"/>
          <w:lang w:eastAsia="en-US"/>
        </w:rPr>
        <w:t xml:space="preserve"> Křižany</w:t>
      </w:r>
      <w:r>
        <w:rPr>
          <w:rFonts w:eastAsia="Calibri" w:cs="Arial"/>
          <w:sz w:val="22"/>
          <w:szCs w:val="22"/>
          <w:lang w:eastAsia="en-US"/>
        </w:rPr>
        <w:t xml:space="preserve"> vymezuje několik plošně nevýznamných zastavitelných ploch do</w:t>
      </w:r>
      <w:r w:rsidR="0066263D">
        <w:rPr>
          <w:rFonts w:eastAsia="Calibri" w:cs="Arial"/>
          <w:sz w:val="22"/>
          <w:szCs w:val="22"/>
          <w:lang w:eastAsia="en-US"/>
        </w:rPr>
        <w:t>plňujících</w:t>
      </w:r>
      <w:r>
        <w:rPr>
          <w:rFonts w:eastAsia="Calibri" w:cs="Arial"/>
          <w:sz w:val="22"/>
          <w:szCs w:val="22"/>
          <w:lang w:eastAsia="en-US"/>
        </w:rPr>
        <w:t xml:space="preserve"> stávající zástavbu (</w:t>
      </w:r>
      <w:r w:rsidR="0066263D">
        <w:rPr>
          <w:rFonts w:eastAsia="Calibri" w:cs="Arial"/>
          <w:sz w:val="22"/>
          <w:szCs w:val="22"/>
          <w:lang w:eastAsia="en-US"/>
        </w:rPr>
        <w:t xml:space="preserve">plochy </w:t>
      </w:r>
      <w:r>
        <w:rPr>
          <w:rFonts w:eastAsia="Calibri" w:cs="Arial"/>
          <w:sz w:val="22"/>
          <w:szCs w:val="22"/>
          <w:lang w:eastAsia="en-US"/>
        </w:rPr>
        <w:t>Z8, Z9, Z10, Z11, Z142), zejména ploch smíšených obytných venkovských, u kterých v dalších stupních projektové dokumentace bud</w:t>
      </w:r>
      <w:r w:rsidR="0066263D">
        <w:rPr>
          <w:rFonts w:eastAsia="Calibri" w:cs="Arial"/>
          <w:sz w:val="22"/>
          <w:szCs w:val="22"/>
          <w:lang w:eastAsia="en-US"/>
        </w:rPr>
        <w:t>e</w:t>
      </w:r>
      <w:r>
        <w:rPr>
          <w:rFonts w:eastAsia="Calibri" w:cs="Arial"/>
          <w:sz w:val="22"/>
          <w:szCs w:val="22"/>
          <w:lang w:eastAsia="en-US"/>
        </w:rPr>
        <w:t xml:space="preserve"> v</w:t>
      </w:r>
      <w:r w:rsidR="0066263D">
        <w:rPr>
          <w:rFonts w:eastAsia="Calibri" w:cs="Arial"/>
          <w:sz w:val="22"/>
          <w:szCs w:val="22"/>
          <w:lang w:eastAsia="en-US"/>
        </w:rPr>
        <w:t>z</w:t>
      </w:r>
      <w:r>
        <w:rPr>
          <w:rFonts w:eastAsia="Calibri" w:cs="Arial"/>
          <w:sz w:val="22"/>
          <w:szCs w:val="22"/>
          <w:lang w:eastAsia="en-US"/>
        </w:rPr>
        <w:t>hled staveb</w:t>
      </w:r>
      <w:r w:rsidRPr="00747ABD">
        <w:rPr>
          <w:rFonts w:eastAsia="Lucida Sans Unicode"/>
          <w:kern w:val="2"/>
          <w:szCs w:val="22"/>
        </w:rPr>
        <w:t xml:space="preserve"> </w:t>
      </w:r>
      <w:r w:rsidRPr="0066263D">
        <w:rPr>
          <w:rFonts w:eastAsia="Calibri" w:cs="Arial"/>
          <w:b/>
          <w:bCs/>
          <w:sz w:val="22"/>
          <w:szCs w:val="22"/>
          <w:lang w:eastAsia="en-US"/>
        </w:rPr>
        <w:t>podřizován formám a výrazu stávající zástavby</w:t>
      </w:r>
      <w:r w:rsidRPr="009948F6">
        <w:rPr>
          <w:rFonts w:eastAsia="Calibri" w:cs="Arial"/>
          <w:sz w:val="22"/>
          <w:szCs w:val="22"/>
          <w:lang w:eastAsia="en-US"/>
        </w:rPr>
        <w:t xml:space="preserve"> (</w:t>
      </w:r>
      <w:r>
        <w:rPr>
          <w:rFonts w:eastAsia="Calibri" w:cs="Arial"/>
          <w:sz w:val="22"/>
          <w:szCs w:val="22"/>
          <w:lang w:eastAsia="en-US"/>
        </w:rPr>
        <w:t xml:space="preserve">zejména </w:t>
      </w:r>
      <w:r w:rsidRPr="009948F6">
        <w:rPr>
          <w:rFonts w:eastAsia="Calibri" w:cs="Arial"/>
          <w:sz w:val="22"/>
          <w:szCs w:val="22"/>
          <w:lang w:eastAsia="en-US"/>
        </w:rPr>
        <w:t>měřítko, hmoty, půdorysný tvar, výška, tvar střechy)</w:t>
      </w:r>
      <w:r>
        <w:rPr>
          <w:rFonts w:eastAsia="Calibri" w:cs="Arial"/>
          <w:sz w:val="22"/>
          <w:szCs w:val="22"/>
          <w:lang w:eastAsia="en-US"/>
        </w:rPr>
        <w:t>.</w:t>
      </w:r>
      <w:r w:rsidR="0066263D">
        <w:rPr>
          <w:rFonts w:eastAsia="Calibri" w:cs="Arial"/>
          <w:sz w:val="22"/>
          <w:szCs w:val="22"/>
          <w:lang w:eastAsia="en-US"/>
        </w:rPr>
        <w:t xml:space="preserve"> Důvodem je požadavek na zvýšenou ochranu kulturních a přírodních hodnot tohoto území.</w:t>
      </w:r>
      <w:r>
        <w:rPr>
          <w:rFonts w:eastAsia="Calibri" w:cs="Arial"/>
          <w:sz w:val="22"/>
          <w:szCs w:val="22"/>
          <w:lang w:eastAsia="en-US"/>
        </w:rPr>
        <w:t xml:space="preserve"> </w:t>
      </w:r>
    </w:p>
    <w:p w14:paraId="1093F85B" w14:textId="77777777" w:rsidR="009948F6" w:rsidRPr="00E0259A" w:rsidRDefault="009948F6" w:rsidP="00BB0BAC">
      <w:pPr>
        <w:spacing w:before="60"/>
        <w:ind w:firstLine="851"/>
        <w:jc w:val="both"/>
        <w:rPr>
          <w:rFonts w:eastAsia="Calibri" w:cs="Arial"/>
          <w:sz w:val="22"/>
          <w:szCs w:val="22"/>
          <w:lang w:eastAsia="en-US"/>
        </w:rPr>
      </w:pPr>
    </w:p>
    <w:p w14:paraId="28D9A741" w14:textId="77777777" w:rsidR="00F75E2F" w:rsidRPr="00E0259A" w:rsidRDefault="00BB0BAC" w:rsidP="0090677F">
      <w:pPr>
        <w:spacing w:before="60"/>
        <w:ind w:firstLine="851"/>
        <w:jc w:val="both"/>
      </w:pPr>
      <w:r w:rsidRPr="00E0259A">
        <w:rPr>
          <w:rFonts w:eastAsia="Calibri" w:cs="Arial"/>
          <w:sz w:val="22"/>
          <w:szCs w:val="22"/>
          <w:lang w:eastAsia="en-US"/>
        </w:rPr>
        <w:lastRenderedPageBreak/>
        <w:t xml:space="preserve">Ostatní </w:t>
      </w:r>
      <w:r w:rsidR="000D70A2" w:rsidRPr="00E0259A">
        <w:rPr>
          <w:rFonts w:eastAsia="Calibri" w:cs="Arial"/>
          <w:sz w:val="22"/>
          <w:szCs w:val="22"/>
          <w:lang w:eastAsia="en-US"/>
        </w:rPr>
        <w:t xml:space="preserve">zastavěné </w:t>
      </w:r>
      <w:r w:rsidRPr="00E0259A">
        <w:rPr>
          <w:rFonts w:eastAsia="Calibri" w:cs="Arial"/>
          <w:sz w:val="22"/>
          <w:szCs w:val="22"/>
          <w:lang w:eastAsia="en-US"/>
        </w:rPr>
        <w:t xml:space="preserve">území </w:t>
      </w:r>
      <w:r w:rsidR="000D70A2" w:rsidRPr="00E0259A">
        <w:rPr>
          <w:rFonts w:eastAsia="Calibri" w:cs="Arial"/>
          <w:sz w:val="22"/>
          <w:szCs w:val="22"/>
          <w:lang w:eastAsia="en-US"/>
        </w:rPr>
        <w:t xml:space="preserve">a zastavitelné plochy ve správním území </w:t>
      </w:r>
      <w:r w:rsidRPr="00E0259A">
        <w:rPr>
          <w:rFonts w:eastAsia="Calibri" w:cs="Arial"/>
          <w:sz w:val="22"/>
          <w:szCs w:val="22"/>
          <w:lang w:eastAsia="en-US"/>
        </w:rPr>
        <w:t>obce byl</w:t>
      </w:r>
      <w:r w:rsidR="000D70A2" w:rsidRPr="00E0259A">
        <w:rPr>
          <w:rFonts w:eastAsia="Calibri" w:cs="Arial"/>
          <w:sz w:val="22"/>
          <w:szCs w:val="22"/>
          <w:lang w:eastAsia="en-US"/>
        </w:rPr>
        <w:t>y</w:t>
      </w:r>
      <w:r w:rsidRPr="00E0259A">
        <w:rPr>
          <w:rFonts w:eastAsia="Calibri" w:cs="Arial"/>
          <w:sz w:val="22"/>
          <w:szCs w:val="22"/>
          <w:lang w:eastAsia="en-US"/>
        </w:rPr>
        <w:t xml:space="preserve"> vymezen</w:t>
      </w:r>
      <w:r w:rsidR="000D70A2" w:rsidRPr="00E0259A">
        <w:rPr>
          <w:rFonts w:eastAsia="Calibri" w:cs="Arial"/>
          <w:sz w:val="22"/>
          <w:szCs w:val="22"/>
          <w:lang w:eastAsia="en-US"/>
        </w:rPr>
        <w:t>y</w:t>
      </w:r>
      <w:r w:rsidRPr="00E0259A">
        <w:rPr>
          <w:rFonts w:eastAsia="Calibri" w:cs="Arial"/>
          <w:sz w:val="22"/>
          <w:szCs w:val="22"/>
          <w:lang w:eastAsia="en-US"/>
        </w:rPr>
        <w:t xml:space="preserve"> v kategorii </w:t>
      </w:r>
      <w:r w:rsidRPr="00E0259A">
        <w:rPr>
          <w:rFonts w:eastAsia="Calibri" w:cs="Arial"/>
          <w:b/>
          <w:sz w:val="22"/>
          <w:szCs w:val="22"/>
          <w:lang w:eastAsia="en-US"/>
        </w:rPr>
        <w:t>KR3</w:t>
      </w:r>
      <w:r w:rsidRPr="00E0259A">
        <w:rPr>
          <w:rFonts w:eastAsia="Calibri" w:cs="Arial"/>
          <w:sz w:val="22"/>
          <w:szCs w:val="22"/>
          <w:lang w:eastAsia="en-US"/>
        </w:rPr>
        <w:t xml:space="preserve"> tzn. že se jedná o </w:t>
      </w:r>
      <w:r w:rsidR="006C4C26" w:rsidRPr="00E0259A">
        <w:rPr>
          <w:rFonts w:eastAsia="Calibri" w:cs="Arial"/>
          <w:sz w:val="22"/>
          <w:szCs w:val="22"/>
          <w:lang w:eastAsia="en-US"/>
        </w:rPr>
        <w:t xml:space="preserve">území </w:t>
      </w:r>
      <w:r w:rsidRPr="00E0259A">
        <w:rPr>
          <w:rFonts w:eastAsia="Calibri" w:cs="Arial"/>
          <w:sz w:val="22"/>
          <w:szCs w:val="22"/>
          <w:lang w:eastAsia="en-US"/>
        </w:rPr>
        <w:t>venkovsk</w:t>
      </w:r>
      <w:r w:rsidR="006C4C26" w:rsidRPr="00E0259A">
        <w:rPr>
          <w:rFonts w:eastAsia="Calibri" w:cs="Arial"/>
          <w:sz w:val="22"/>
          <w:szCs w:val="22"/>
          <w:lang w:eastAsia="en-US"/>
        </w:rPr>
        <w:t>ých</w:t>
      </w:r>
      <w:r w:rsidRPr="00E0259A">
        <w:rPr>
          <w:rFonts w:eastAsia="Calibri" w:cs="Arial"/>
          <w:sz w:val="22"/>
          <w:szCs w:val="22"/>
          <w:lang w:eastAsia="en-US"/>
        </w:rPr>
        <w:t xml:space="preserve"> síd</w:t>
      </w:r>
      <w:r w:rsidR="006C4C26" w:rsidRPr="00E0259A">
        <w:rPr>
          <w:rFonts w:eastAsia="Calibri" w:cs="Arial"/>
          <w:sz w:val="22"/>
          <w:szCs w:val="22"/>
          <w:lang w:eastAsia="en-US"/>
        </w:rPr>
        <w:t>e</w:t>
      </w:r>
      <w:r w:rsidRPr="00E0259A">
        <w:rPr>
          <w:rFonts w:eastAsia="Calibri" w:cs="Arial"/>
          <w:sz w:val="22"/>
          <w:szCs w:val="22"/>
          <w:lang w:eastAsia="en-US"/>
        </w:rPr>
        <w:t>l ve vizuálně otevřeném segmentu krajin a zahrnuje krajinné prostory se zástavbou, kter</w:t>
      </w:r>
      <w:r w:rsidR="006C4C26" w:rsidRPr="00E0259A">
        <w:rPr>
          <w:rFonts w:eastAsia="Calibri" w:cs="Arial"/>
          <w:sz w:val="22"/>
          <w:szCs w:val="22"/>
          <w:lang w:eastAsia="en-US"/>
        </w:rPr>
        <w:t>á</w:t>
      </w:r>
      <w:r w:rsidRPr="00E0259A">
        <w:rPr>
          <w:rFonts w:eastAsia="Calibri" w:cs="Arial"/>
          <w:sz w:val="22"/>
          <w:szCs w:val="22"/>
          <w:lang w:eastAsia="en-US"/>
        </w:rPr>
        <w:t xml:space="preserve"> nevynik</w:t>
      </w:r>
      <w:r w:rsidR="006C4C26" w:rsidRPr="00E0259A">
        <w:rPr>
          <w:rFonts w:eastAsia="Calibri" w:cs="Arial"/>
          <w:sz w:val="22"/>
          <w:szCs w:val="22"/>
          <w:lang w:eastAsia="en-US"/>
        </w:rPr>
        <w:t>á</w:t>
      </w:r>
      <w:r w:rsidRPr="00E0259A">
        <w:rPr>
          <w:rFonts w:eastAsia="Calibri" w:cs="Arial"/>
          <w:sz w:val="22"/>
          <w:szCs w:val="22"/>
          <w:lang w:eastAsia="en-US"/>
        </w:rPr>
        <w:t xml:space="preserve"> významnými urbanistickými ani architektonickými či památkovými hodnotami, jejich projev v obrazu krajiny je však do značné míry harmonický. </w:t>
      </w:r>
      <w:r w:rsidR="0071710F" w:rsidRPr="00E0259A">
        <w:rPr>
          <w:rFonts w:eastAsia="Calibri" w:cs="Arial"/>
          <w:sz w:val="22"/>
          <w:szCs w:val="22"/>
          <w:lang w:eastAsia="en-US"/>
        </w:rPr>
        <w:t xml:space="preserve">V </w:t>
      </w:r>
      <w:r w:rsidR="000D70A2" w:rsidRPr="00E0259A">
        <w:rPr>
          <w:rFonts w:eastAsia="Calibri" w:cs="Arial"/>
          <w:sz w:val="22"/>
          <w:szCs w:val="22"/>
          <w:lang w:eastAsia="en-US"/>
        </w:rPr>
        <w:t xml:space="preserve">tomto </w:t>
      </w:r>
      <w:r w:rsidR="0071710F" w:rsidRPr="00E0259A">
        <w:rPr>
          <w:rFonts w:eastAsia="Calibri" w:cs="Arial"/>
          <w:sz w:val="22"/>
          <w:szCs w:val="22"/>
          <w:lang w:eastAsia="en-US"/>
        </w:rPr>
        <w:t xml:space="preserve">území je větší počet architektonicky cenných staveb zejména lidové architektury. </w:t>
      </w:r>
      <w:r w:rsidRPr="00E0259A">
        <w:rPr>
          <w:rFonts w:eastAsia="Calibri" w:cs="Arial"/>
          <w:sz w:val="22"/>
          <w:szCs w:val="22"/>
          <w:lang w:eastAsia="en-US"/>
        </w:rPr>
        <w:t xml:space="preserve">Struktura </w:t>
      </w:r>
      <w:r w:rsidR="006C4C26" w:rsidRPr="00E0259A">
        <w:rPr>
          <w:rFonts w:eastAsia="Calibri" w:cs="Arial"/>
          <w:sz w:val="22"/>
          <w:szCs w:val="22"/>
          <w:lang w:eastAsia="en-US"/>
        </w:rPr>
        <w:t xml:space="preserve">a charakter </w:t>
      </w:r>
      <w:r w:rsidRPr="00E0259A">
        <w:rPr>
          <w:rFonts w:eastAsia="Calibri" w:cs="Arial"/>
          <w:sz w:val="22"/>
          <w:szCs w:val="22"/>
          <w:lang w:eastAsia="en-US"/>
        </w:rPr>
        <w:t xml:space="preserve">zástavby je místně narušen novodobými stavbami, které se ale </w:t>
      </w:r>
      <w:r w:rsidR="006C4C26" w:rsidRPr="00E0259A">
        <w:rPr>
          <w:rFonts w:eastAsia="Calibri" w:cs="Arial"/>
          <w:sz w:val="22"/>
          <w:szCs w:val="22"/>
          <w:lang w:eastAsia="en-US"/>
        </w:rPr>
        <w:t xml:space="preserve">z podstatné části </w:t>
      </w:r>
      <w:r w:rsidRPr="00E0259A">
        <w:rPr>
          <w:rFonts w:eastAsia="Calibri" w:cs="Arial"/>
          <w:sz w:val="22"/>
          <w:szCs w:val="22"/>
          <w:lang w:eastAsia="en-US"/>
        </w:rPr>
        <w:t>nevymykají z tradičního charakteru hmot a forem staveb.</w:t>
      </w:r>
      <w:r w:rsidR="0071710F" w:rsidRPr="00E0259A">
        <w:rPr>
          <w:rFonts w:eastAsia="Calibri" w:cs="Arial"/>
          <w:sz w:val="22"/>
          <w:szCs w:val="22"/>
          <w:lang w:eastAsia="en-US"/>
        </w:rPr>
        <w:t xml:space="preserve"> </w:t>
      </w:r>
    </w:p>
    <w:p w14:paraId="40F241A1" w14:textId="77777777" w:rsidR="0033378D" w:rsidRPr="00E0259A" w:rsidRDefault="0033378D" w:rsidP="0066263D">
      <w:pPr>
        <w:pStyle w:val="UPA11NADPIS4"/>
        <w:jc w:val="both"/>
        <w:rPr>
          <w:b/>
        </w:rPr>
      </w:pPr>
      <w:r w:rsidRPr="00E0259A">
        <w:rPr>
          <w:b/>
        </w:rPr>
        <w:t>D.5.</w:t>
      </w:r>
      <w:r w:rsidR="00776427" w:rsidRPr="00E0259A">
        <w:rPr>
          <w:b/>
        </w:rPr>
        <w:t>3</w:t>
      </w:r>
      <w:r w:rsidRPr="00E0259A">
        <w:rPr>
          <w:b/>
        </w:rPr>
        <w:tab/>
        <w:t>Odůvodnění vymezení územního systému ekologické stability</w:t>
      </w:r>
    </w:p>
    <w:p w14:paraId="28CC8F3D" w14:textId="77777777" w:rsidR="0033378D" w:rsidRPr="00E0259A" w:rsidRDefault="0033378D" w:rsidP="0033378D">
      <w:pPr>
        <w:pStyle w:val="SAULNADPIS5"/>
        <w:ind w:left="0"/>
        <w:rPr>
          <w:b w:val="0"/>
          <w:caps w:val="0"/>
          <w:szCs w:val="18"/>
        </w:rPr>
      </w:pPr>
      <w:r w:rsidRPr="00E0259A">
        <w:rPr>
          <w:b w:val="0"/>
          <w:caps w:val="0"/>
          <w:szCs w:val="18"/>
        </w:rPr>
        <w:t xml:space="preserve">Definice: </w:t>
      </w:r>
      <w:r w:rsidRPr="00E0259A">
        <w:rPr>
          <w:bCs/>
          <w:caps w:val="0"/>
          <w:szCs w:val="18"/>
        </w:rPr>
        <w:t>Územní systém ekologické stability</w:t>
      </w:r>
      <w:r w:rsidRPr="00E0259A">
        <w:rPr>
          <w:b w:val="0"/>
          <w:caps w:val="0"/>
          <w:szCs w:val="18"/>
        </w:rPr>
        <w:t xml:space="preserve"> (dále ÚSES, systém - součást tzv. obecné ochrany přírody) je krajinotvorný program, jehož úkolem je zvýšení ekologické stability od nejmenších celků až po celoevropské sítě. Zákon č. 114/1992 Sb. o ochraně přírody a krajiny definuje ÚSES: „</w:t>
      </w:r>
      <w:r w:rsidRPr="00E0259A">
        <w:rPr>
          <w:b w:val="0"/>
          <w:i/>
          <w:caps w:val="0"/>
          <w:szCs w:val="18"/>
        </w:rPr>
        <w:t>Územní systém ekologické stability je vzájemně propojený soubor přirozených i pozměněných, avšak přírodě blízkých ekosystémů, které udržují přírodní rovnováhu. Hlavním smyslem ÚSES je posílit ekologickou stabilitu krajiny zachováním nebo obnovením stabilních ekosystémů a jejich vzájemných vazeb.“</w:t>
      </w:r>
      <w:r w:rsidRPr="00E0259A">
        <w:rPr>
          <w:b w:val="0"/>
          <w:caps w:val="0"/>
          <w:szCs w:val="18"/>
        </w:rPr>
        <w:t xml:space="preserve"> </w:t>
      </w:r>
    </w:p>
    <w:p w14:paraId="4A9FD128" w14:textId="77777777" w:rsidR="0033378D" w:rsidRPr="00E0259A" w:rsidRDefault="0033378D" w:rsidP="0033378D">
      <w:pPr>
        <w:suppressAutoHyphens w:val="0"/>
        <w:autoSpaceDE w:val="0"/>
        <w:spacing w:before="120"/>
        <w:ind w:left="851"/>
        <w:rPr>
          <w:rFonts w:eastAsia="Arial" w:cs="Arial"/>
          <w:b/>
          <w:bCs/>
          <w:caps/>
          <w:sz w:val="22"/>
          <w:lang w:eastAsia="cs-CZ"/>
        </w:rPr>
      </w:pPr>
      <w:r w:rsidRPr="00E0259A">
        <w:rPr>
          <w:rFonts w:eastAsia="Arial" w:cs="Arial"/>
          <w:b/>
          <w:bCs/>
          <w:caps/>
          <w:sz w:val="22"/>
          <w:lang w:eastAsia="cs-CZ"/>
        </w:rPr>
        <w:t>podklady pro vymezení ÚSES V ŘEŠENÉM ÚZEMÍ</w:t>
      </w:r>
    </w:p>
    <w:p w14:paraId="7027B5A2" w14:textId="77777777" w:rsidR="00793A98" w:rsidRPr="00E0259A" w:rsidRDefault="00793A98" w:rsidP="00793A98">
      <w:pPr>
        <w:spacing w:before="119"/>
        <w:ind w:firstLine="850"/>
        <w:jc w:val="both"/>
      </w:pPr>
      <w:r w:rsidRPr="00E0259A">
        <w:rPr>
          <w:rFonts w:eastAsia="Arial" w:cs="Arial"/>
          <w:b/>
          <w:sz w:val="22"/>
          <w:szCs w:val="22"/>
        </w:rPr>
        <w:t>Územní systém ekologické stability</w:t>
      </w:r>
      <w:r w:rsidRPr="00E0259A">
        <w:rPr>
          <w:rFonts w:eastAsia="Arial" w:cs="Arial"/>
          <w:sz w:val="22"/>
          <w:szCs w:val="22"/>
        </w:rPr>
        <w:t xml:space="preserve"> (dále ÚSES, systém), součást tzv. obecné ochrany přírody, je v řešeném území řešen v následujících podkladových dokumentacích (zdroje informací):</w:t>
      </w:r>
    </w:p>
    <w:p w14:paraId="3E6FFA58" w14:textId="77777777" w:rsidR="00793A98" w:rsidRPr="00E0259A" w:rsidRDefault="00793A98" w:rsidP="0066263D">
      <w:pPr>
        <w:tabs>
          <w:tab w:val="left" w:pos="851"/>
        </w:tabs>
        <w:spacing w:before="20"/>
        <w:rPr>
          <w:sz w:val="22"/>
          <w:szCs w:val="22"/>
        </w:rPr>
      </w:pPr>
      <w:r w:rsidRPr="00E0259A">
        <w:rPr>
          <w:sz w:val="22"/>
          <w:szCs w:val="22"/>
        </w:rPr>
        <w:t>-</w:t>
      </w:r>
      <w:r w:rsidRPr="00E0259A">
        <w:rPr>
          <w:sz w:val="22"/>
          <w:szCs w:val="22"/>
        </w:rPr>
        <w:tab/>
        <w:t>Územně technické podklady nadregionálního a regionálního ÚSES (ÚTP NR a R ÚSES),</w:t>
      </w:r>
      <w:r w:rsidRPr="00E0259A">
        <w:rPr>
          <w:sz w:val="22"/>
          <w:szCs w:val="22"/>
        </w:rPr>
        <w:tab/>
        <w:t>MMR a MŽP ČR, 1996 – Společnost pro životní prostředí Brno, revize z 2011,</w:t>
      </w:r>
    </w:p>
    <w:p w14:paraId="68E3CA6C" w14:textId="515B4C4A" w:rsidR="00793A98" w:rsidRPr="00E0259A" w:rsidRDefault="00793A98" w:rsidP="0066263D">
      <w:pPr>
        <w:tabs>
          <w:tab w:val="left" w:pos="851"/>
        </w:tabs>
        <w:spacing w:before="20"/>
        <w:rPr>
          <w:sz w:val="22"/>
          <w:szCs w:val="22"/>
        </w:rPr>
      </w:pPr>
      <w:r w:rsidRPr="00E0259A">
        <w:rPr>
          <w:sz w:val="22"/>
          <w:szCs w:val="22"/>
        </w:rPr>
        <w:t>-</w:t>
      </w:r>
      <w:r w:rsidRPr="00E0259A">
        <w:rPr>
          <w:sz w:val="22"/>
          <w:szCs w:val="22"/>
        </w:rPr>
        <w:tab/>
        <w:t>Aktualizace č.1 ZÚR LK (SAUL</w:t>
      </w:r>
      <w:r w:rsidR="0066263D">
        <w:rPr>
          <w:sz w:val="22"/>
          <w:szCs w:val="22"/>
        </w:rPr>
        <w:t xml:space="preserve">, </w:t>
      </w:r>
      <w:r w:rsidRPr="00E0259A">
        <w:rPr>
          <w:sz w:val="22"/>
          <w:szCs w:val="22"/>
        </w:rPr>
        <w:t>20</w:t>
      </w:r>
      <w:r w:rsidR="0066263D">
        <w:rPr>
          <w:sz w:val="22"/>
          <w:szCs w:val="22"/>
        </w:rPr>
        <w:t>21</w:t>
      </w:r>
      <w:r w:rsidRPr="00E0259A">
        <w:rPr>
          <w:sz w:val="22"/>
          <w:szCs w:val="22"/>
        </w:rPr>
        <w:t xml:space="preserve">), </w:t>
      </w:r>
    </w:p>
    <w:p w14:paraId="05D983E1" w14:textId="2EB6AE5F" w:rsidR="00793A98" w:rsidRPr="00E0259A" w:rsidRDefault="00793A98" w:rsidP="0066263D">
      <w:pPr>
        <w:tabs>
          <w:tab w:val="left" w:pos="851"/>
        </w:tabs>
        <w:spacing w:before="20"/>
        <w:rPr>
          <w:sz w:val="22"/>
          <w:szCs w:val="22"/>
        </w:rPr>
      </w:pPr>
      <w:r w:rsidRPr="00E0259A">
        <w:rPr>
          <w:sz w:val="22"/>
          <w:szCs w:val="22"/>
        </w:rPr>
        <w:t>-</w:t>
      </w:r>
      <w:r w:rsidRPr="00E0259A">
        <w:rPr>
          <w:sz w:val="22"/>
          <w:szCs w:val="22"/>
        </w:rPr>
        <w:tab/>
        <w:t>Územně analytické podklady ORP Liberec, 20</w:t>
      </w:r>
      <w:r w:rsidR="0066263D">
        <w:rPr>
          <w:sz w:val="22"/>
          <w:szCs w:val="22"/>
        </w:rPr>
        <w:t>16, 2020</w:t>
      </w:r>
      <w:r w:rsidR="00E37E76">
        <w:rPr>
          <w:sz w:val="22"/>
          <w:szCs w:val="22"/>
        </w:rPr>
        <w:t>,</w:t>
      </w:r>
    </w:p>
    <w:p w14:paraId="04A4FEC5" w14:textId="314C3952" w:rsidR="00793A98" w:rsidRPr="00E0259A" w:rsidRDefault="00793A98" w:rsidP="0066263D">
      <w:pPr>
        <w:tabs>
          <w:tab w:val="left" w:pos="851"/>
        </w:tabs>
        <w:spacing w:before="20"/>
        <w:rPr>
          <w:sz w:val="22"/>
          <w:szCs w:val="22"/>
        </w:rPr>
      </w:pPr>
      <w:r w:rsidRPr="00E0259A">
        <w:rPr>
          <w:sz w:val="22"/>
          <w:szCs w:val="22"/>
        </w:rPr>
        <w:t>-</w:t>
      </w:r>
      <w:r w:rsidRPr="00E0259A">
        <w:rPr>
          <w:sz w:val="22"/>
          <w:szCs w:val="22"/>
        </w:rPr>
        <w:tab/>
        <w:t>Územní plán obce Křižany (Ing. arch. Drdová, 2006)</w:t>
      </w:r>
      <w:r w:rsidR="00E37E76">
        <w:rPr>
          <w:sz w:val="22"/>
          <w:szCs w:val="22"/>
        </w:rPr>
        <w:t>,</w:t>
      </w:r>
    </w:p>
    <w:p w14:paraId="48CE8F9A" w14:textId="77777777" w:rsidR="00793A98" w:rsidRPr="00E0259A" w:rsidRDefault="00793A98" w:rsidP="0066263D">
      <w:pPr>
        <w:tabs>
          <w:tab w:val="left" w:pos="851"/>
        </w:tabs>
        <w:spacing w:before="20"/>
        <w:rPr>
          <w:sz w:val="22"/>
          <w:szCs w:val="22"/>
        </w:rPr>
      </w:pPr>
      <w:r w:rsidRPr="00E0259A">
        <w:rPr>
          <w:sz w:val="22"/>
          <w:szCs w:val="22"/>
        </w:rPr>
        <w:t>-</w:t>
      </w:r>
      <w:r w:rsidRPr="00E0259A">
        <w:rPr>
          <w:sz w:val="22"/>
          <w:szCs w:val="22"/>
        </w:rPr>
        <w:tab/>
        <w:t>Oblastní plán rozvoje lesů, mapový server ÚHÚL,</w:t>
      </w:r>
    </w:p>
    <w:p w14:paraId="3767DE16" w14:textId="543FCB37" w:rsidR="00793A98" w:rsidRPr="00E0259A" w:rsidRDefault="00793A98" w:rsidP="0066263D">
      <w:pPr>
        <w:tabs>
          <w:tab w:val="left" w:pos="851"/>
        </w:tabs>
        <w:spacing w:before="20"/>
        <w:rPr>
          <w:sz w:val="22"/>
          <w:szCs w:val="22"/>
        </w:rPr>
      </w:pPr>
      <w:r w:rsidRPr="00E0259A">
        <w:rPr>
          <w:sz w:val="22"/>
          <w:szCs w:val="22"/>
        </w:rPr>
        <w:t>-</w:t>
      </w:r>
      <w:r w:rsidRPr="00E0259A">
        <w:rPr>
          <w:sz w:val="22"/>
          <w:szCs w:val="22"/>
        </w:rPr>
        <w:tab/>
        <w:t>Koncepce ochrany přírody a krajiny Libereckého kraje (KOPK, 2004, 2011)</w:t>
      </w:r>
      <w:r w:rsidR="00E37E76">
        <w:rPr>
          <w:sz w:val="22"/>
          <w:szCs w:val="22"/>
        </w:rPr>
        <w:t>,</w:t>
      </w:r>
    </w:p>
    <w:p w14:paraId="26BFD559" w14:textId="77777777" w:rsidR="00793A98" w:rsidRPr="00E0259A" w:rsidRDefault="00793A98" w:rsidP="0066263D">
      <w:pPr>
        <w:tabs>
          <w:tab w:val="left" w:pos="851"/>
        </w:tabs>
        <w:spacing w:before="20"/>
        <w:rPr>
          <w:sz w:val="22"/>
          <w:szCs w:val="22"/>
        </w:rPr>
      </w:pPr>
      <w:r w:rsidRPr="00E0259A">
        <w:rPr>
          <w:sz w:val="22"/>
          <w:szCs w:val="22"/>
        </w:rPr>
        <w:t>-</w:t>
      </w:r>
      <w:r w:rsidRPr="00E0259A">
        <w:rPr>
          <w:sz w:val="22"/>
          <w:szCs w:val="22"/>
        </w:rPr>
        <w:tab/>
        <w:t>Územní plán Křižany – doplňující průzkumy a rozbory (SAUL, 2018).</w:t>
      </w:r>
    </w:p>
    <w:p w14:paraId="28688BA1" w14:textId="77777777" w:rsidR="00793A98" w:rsidRPr="00E0259A" w:rsidRDefault="00793A98" w:rsidP="00793A98">
      <w:pPr>
        <w:spacing w:before="120"/>
        <w:ind w:left="851"/>
      </w:pPr>
      <w:r w:rsidRPr="00E0259A">
        <w:rPr>
          <w:rFonts w:eastAsia="Arial" w:cs="Arial"/>
          <w:b/>
          <w:caps/>
          <w:sz w:val="22"/>
          <w:szCs w:val="22"/>
        </w:rPr>
        <w:t>způsob vymezení prvků systému v řešeném území</w:t>
      </w:r>
    </w:p>
    <w:p w14:paraId="4DC1603A" w14:textId="77777777" w:rsidR="00793A98" w:rsidRPr="00E0259A" w:rsidRDefault="00793A98" w:rsidP="00793A98">
      <w:pPr>
        <w:spacing w:before="120"/>
        <w:ind w:firstLine="850"/>
        <w:jc w:val="both"/>
        <w:rPr>
          <w:rFonts w:eastAsia="Arial" w:cs="Arial"/>
          <w:sz w:val="22"/>
          <w:szCs w:val="22"/>
        </w:rPr>
      </w:pPr>
      <w:r w:rsidRPr="00E0259A">
        <w:rPr>
          <w:rFonts w:eastAsia="Arial" w:cs="Arial"/>
          <w:sz w:val="22"/>
          <w:szCs w:val="22"/>
        </w:rPr>
        <w:t>Vymezený systém je v řešeném území aktuálně tvořen:</w:t>
      </w:r>
    </w:p>
    <w:p w14:paraId="0E956884" w14:textId="77777777" w:rsidR="00793A98" w:rsidRPr="00E0259A" w:rsidRDefault="00793A98" w:rsidP="00793A98">
      <w:pPr>
        <w:tabs>
          <w:tab w:val="left" w:pos="851"/>
        </w:tabs>
        <w:spacing w:before="60"/>
        <w:rPr>
          <w:b/>
          <w:sz w:val="22"/>
          <w:szCs w:val="22"/>
        </w:rPr>
      </w:pPr>
      <w:r w:rsidRPr="00E0259A">
        <w:rPr>
          <w:b/>
          <w:sz w:val="22"/>
          <w:szCs w:val="22"/>
        </w:rPr>
        <w:t>-</w:t>
      </w:r>
      <w:r w:rsidRPr="00E0259A">
        <w:rPr>
          <w:b/>
          <w:sz w:val="22"/>
          <w:szCs w:val="22"/>
        </w:rPr>
        <w:tab/>
        <w:t>systémem nadregionálního biogeografického významu:</w:t>
      </w:r>
    </w:p>
    <w:p w14:paraId="14D74275" w14:textId="77777777" w:rsidR="00793A98" w:rsidRPr="00E0259A" w:rsidRDefault="00793A98" w:rsidP="00793A98">
      <w:pPr>
        <w:tabs>
          <w:tab w:val="left" w:pos="0"/>
          <w:tab w:val="left" w:pos="360"/>
        </w:tabs>
        <w:ind w:left="1134" w:hanging="283"/>
        <w:jc w:val="both"/>
        <w:rPr>
          <w:rFonts w:ascii="Lucida Sans Unicode" w:eastAsia="Arial" w:hAnsi="Lucida Sans Unicode" w:cs="Arial"/>
          <w:sz w:val="22"/>
        </w:rPr>
      </w:pPr>
      <w:r w:rsidRPr="00E0259A">
        <w:rPr>
          <w:rFonts w:eastAsia="Arial" w:cs="Arial"/>
          <w:iCs/>
          <w:sz w:val="22"/>
          <w:szCs w:val="22"/>
        </w:rPr>
        <w:t xml:space="preserve">- </w:t>
      </w:r>
      <w:r w:rsidRPr="00E0259A">
        <w:rPr>
          <w:rFonts w:eastAsia="Arial" w:cs="Arial"/>
          <w:iCs/>
          <w:sz w:val="22"/>
          <w:szCs w:val="22"/>
        </w:rPr>
        <w:tab/>
      </w:r>
      <w:r w:rsidRPr="00E0259A">
        <w:rPr>
          <w:rFonts w:eastAsia="Arial" w:cs="Arial"/>
          <w:b/>
          <w:iCs/>
          <w:sz w:val="22"/>
          <w:szCs w:val="22"/>
        </w:rPr>
        <w:t>částí biokoridoru nadregionálního významu</w:t>
      </w:r>
      <w:r w:rsidR="009A4C7D" w:rsidRPr="00E0259A">
        <w:rPr>
          <w:rFonts w:eastAsia="Arial" w:cs="Arial"/>
          <w:iCs/>
          <w:sz w:val="22"/>
          <w:szCs w:val="22"/>
        </w:rPr>
        <w:t xml:space="preserve"> (NRBK)</w:t>
      </w:r>
      <w:r w:rsidRPr="00E0259A">
        <w:rPr>
          <w:rFonts w:eastAsia="Arial" w:cs="Arial"/>
          <w:iCs/>
          <w:sz w:val="22"/>
          <w:szCs w:val="22"/>
        </w:rPr>
        <w:t xml:space="preserve"> </w:t>
      </w:r>
      <w:r w:rsidRPr="00E0259A">
        <w:rPr>
          <w:rFonts w:eastAsia="Arial" w:cs="Arial"/>
          <w:b/>
          <w:iCs/>
          <w:sz w:val="22"/>
          <w:szCs w:val="22"/>
        </w:rPr>
        <w:t>K19MB</w:t>
      </w:r>
      <w:r w:rsidRPr="00E0259A">
        <w:rPr>
          <w:rFonts w:eastAsia="Arial" w:cs="Arial"/>
          <w:iCs/>
          <w:sz w:val="22"/>
          <w:szCs w:val="22"/>
        </w:rPr>
        <w:t xml:space="preserve"> - </w:t>
      </w:r>
      <w:r w:rsidRPr="00E0259A">
        <w:rPr>
          <w:rFonts w:eastAsia="Arial" w:cs="Arial"/>
          <w:sz w:val="22"/>
          <w:szCs w:val="22"/>
        </w:rPr>
        <w:t>hranice kraje (Studený vrch - Jizerskohorské bučiny</w:t>
      </w:r>
      <w:r w:rsidRPr="00E0259A">
        <w:rPr>
          <w:rFonts w:eastAsia="Arial" w:cs="Arial"/>
          <w:iCs/>
          <w:sz w:val="22"/>
          <w:szCs w:val="22"/>
        </w:rPr>
        <w:t xml:space="preserve">) – části úseků 162/161 a 162/163, s vloženým místním biocentrem </w:t>
      </w:r>
      <w:r w:rsidR="003F1A54" w:rsidRPr="00E0259A">
        <w:rPr>
          <w:rFonts w:eastAsia="Arial" w:cs="Arial"/>
          <w:iCs/>
          <w:sz w:val="22"/>
          <w:szCs w:val="22"/>
        </w:rPr>
        <w:t xml:space="preserve">LBC </w:t>
      </w:r>
      <w:r w:rsidRPr="00E0259A">
        <w:rPr>
          <w:rFonts w:eastAsia="Arial" w:cs="Arial"/>
          <w:iCs/>
          <w:sz w:val="22"/>
          <w:szCs w:val="22"/>
        </w:rPr>
        <w:t>162,</w:t>
      </w:r>
    </w:p>
    <w:p w14:paraId="211D4651" w14:textId="77777777" w:rsidR="00793A98" w:rsidRPr="00E0259A" w:rsidRDefault="00793A98" w:rsidP="00793A98">
      <w:pPr>
        <w:tabs>
          <w:tab w:val="left" w:pos="0"/>
          <w:tab w:val="left" w:pos="360"/>
        </w:tabs>
        <w:ind w:left="1134" w:hanging="283"/>
        <w:jc w:val="both"/>
        <w:rPr>
          <w:rFonts w:ascii="Lucida Sans Unicode" w:eastAsia="Arial" w:hAnsi="Lucida Sans Unicode" w:cs="Arial"/>
          <w:sz w:val="22"/>
        </w:rPr>
      </w:pPr>
      <w:r w:rsidRPr="00E0259A">
        <w:rPr>
          <w:rFonts w:eastAsia="Arial" w:cs="Arial"/>
          <w:sz w:val="22"/>
          <w:szCs w:val="22"/>
        </w:rPr>
        <w:t xml:space="preserve">- </w:t>
      </w:r>
      <w:r w:rsidRPr="00E0259A">
        <w:rPr>
          <w:rFonts w:eastAsia="Arial" w:cs="Arial"/>
          <w:sz w:val="22"/>
          <w:szCs w:val="22"/>
        </w:rPr>
        <w:tab/>
      </w:r>
      <w:r w:rsidRPr="00E0259A">
        <w:rPr>
          <w:rFonts w:eastAsia="Arial" w:cs="Arial"/>
          <w:b/>
          <w:sz w:val="22"/>
          <w:szCs w:val="22"/>
        </w:rPr>
        <w:t xml:space="preserve">částí </w:t>
      </w:r>
      <w:r w:rsidRPr="00E0259A">
        <w:rPr>
          <w:rFonts w:eastAsia="Arial" w:cs="Arial"/>
          <w:b/>
          <w:iCs/>
          <w:sz w:val="22"/>
          <w:szCs w:val="22"/>
        </w:rPr>
        <w:t>biokoridoru nadregionálního významu</w:t>
      </w:r>
      <w:r w:rsidR="009A4C7D" w:rsidRPr="00E0259A">
        <w:rPr>
          <w:rFonts w:eastAsia="Arial" w:cs="Arial"/>
          <w:b/>
          <w:iCs/>
          <w:sz w:val="22"/>
          <w:szCs w:val="22"/>
        </w:rPr>
        <w:t xml:space="preserve"> </w:t>
      </w:r>
      <w:r w:rsidR="009A4C7D" w:rsidRPr="00E0259A">
        <w:rPr>
          <w:rFonts w:eastAsia="Arial" w:cs="Arial"/>
          <w:iCs/>
          <w:sz w:val="22"/>
          <w:szCs w:val="22"/>
        </w:rPr>
        <w:t>(NRBK)</w:t>
      </w:r>
      <w:r w:rsidRPr="00E0259A">
        <w:rPr>
          <w:rFonts w:eastAsia="Arial" w:cs="Arial"/>
          <w:iCs/>
          <w:sz w:val="22"/>
          <w:szCs w:val="22"/>
        </w:rPr>
        <w:t xml:space="preserve"> </w:t>
      </w:r>
      <w:r w:rsidRPr="00E0259A">
        <w:rPr>
          <w:rFonts w:eastAsia="Arial" w:cs="Arial"/>
          <w:b/>
          <w:iCs/>
          <w:sz w:val="22"/>
          <w:szCs w:val="22"/>
        </w:rPr>
        <w:t>K34B</w:t>
      </w:r>
      <w:r w:rsidRPr="00E0259A">
        <w:rPr>
          <w:rFonts w:eastAsia="Arial" w:cs="Arial"/>
          <w:iCs/>
          <w:sz w:val="22"/>
          <w:szCs w:val="22"/>
        </w:rPr>
        <w:t xml:space="preserve"> (</w:t>
      </w:r>
      <w:proofErr w:type="spellStart"/>
      <w:r w:rsidRPr="00E0259A">
        <w:rPr>
          <w:rFonts w:eastAsia="Arial" w:cs="Arial"/>
          <w:sz w:val="22"/>
          <w:szCs w:val="22"/>
        </w:rPr>
        <w:t>Břehyně</w:t>
      </w:r>
      <w:proofErr w:type="spellEnd"/>
      <w:r w:rsidRPr="00E0259A">
        <w:rPr>
          <w:rFonts w:eastAsia="Arial" w:cs="Arial"/>
          <w:sz w:val="22"/>
          <w:szCs w:val="22"/>
        </w:rPr>
        <w:t xml:space="preserve">, </w:t>
      </w:r>
      <w:proofErr w:type="spellStart"/>
      <w:r w:rsidRPr="00E0259A">
        <w:rPr>
          <w:rFonts w:eastAsia="Arial" w:cs="Arial"/>
          <w:sz w:val="22"/>
          <w:szCs w:val="22"/>
        </w:rPr>
        <w:t>Pecopala</w:t>
      </w:r>
      <w:proofErr w:type="spellEnd"/>
      <w:r w:rsidRPr="00E0259A">
        <w:rPr>
          <w:rFonts w:eastAsia="Arial" w:cs="Arial"/>
          <w:sz w:val="22"/>
          <w:szCs w:val="22"/>
        </w:rPr>
        <w:t xml:space="preserve"> - K 19 - státní hranice</w:t>
      </w:r>
      <w:r w:rsidRPr="00E0259A">
        <w:rPr>
          <w:rFonts w:eastAsia="Arial" w:cs="Arial"/>
          <w:iCs/>
          <w:sz w:val="22"/>
          <w:szCs w:val="22"/>
        </w:rPr>
        <w:t xml:space="preserve">) – úseky 127/RC1270, 128/RC1270, 128/129, 129/130, s vloženými biocentry regionálního významu RC1270 (Stříbrník), RC1792 (Janovice), a s vloženými místními biocentry </w:t>
      </w:r>
      <w:r w:rsidR="003F1A54" w:rsidRPr="00E0259A">
        <w:rPr>
          <w:rFonts w:eastAsia="Arial" w:cs="Arial"/>
          <w:iCs/>
          <w:sz w:val="22"/>
          <w:szCs w:val="22"/>
        </w:rPr>
        <w:t xml:space="preserve">LBC </w:t>
      </w:r>
      <w:r w:rsidRPr="00E0259A">
        <w:rPr>
          <w:rFonts w:eastAsia="Arial" w:cs="Arial"/>
          <w:iCs/>
          <w:sz w:val="22"/>
          <w:szCs w:val="22"/>
        </w:rPr>
        <w:t xml:space="preserve">122 část (společné s RK643), </w:t>
      </w:r>
      <w:r w:rsidR="003F1A54" w:rsidRPr="00E0259A">
        <w:rPr>
          <w:rFonts w:eastAsia="Arial" w:cs="Arial"/>
          <w:iCs/>
          <w:sz w:val="22"/>
          <w:szCs w:val="22"/>
        </w:rPr>
        <w:t xml:space="preserve">LBC </w:t>
      </w:r>
      <w:r w:rsidRPr="00E0259A">
        <w:rPr>
          <w:rFonts w:eastAsia="Arial" w:cs="Arial"/>
          <w:iCs/>
          <w:sz w:val="22"/>
          <w:szCs w:val="22"/>
        </w:rPr>
        <w:t xml:space="preserve">128, </w:t>
      </w:r>
      <w:r w:rsidR="003F1A54" w:rsidRPr="00E0259A">
        <w:rPr>
          <w:rFonts w:eastAsia="Arial" w:cs="Arial"/>
          <w:iCs/>
          <w:sz w:val="22"/>
          <w:szCs w:val="22"/>
        </w:rPr>
        <w:t xml:space="preserve">LBC </w:t>
      </w:r>
      <w:r w:rsidRPr="00E0259A">
        <w:rPr>
          <w:rFonts w:eastAsia="Arial" w:cs="Arial"/>
          <w:iCs/>
          <w:sz w:val="22"/>
          <w:szCs w:val="22"/>
        </w:rPr>
        <w:t xml:space="preserve">129 část a </w:t>
      </w:r>
      <w:r w:rsidR="003F1A54" w:rsidRPr="00E0259A">
        <w:rPr>
          <w:rFonts w:eastAsia="Arial" w:cs="Arial"/>
          <w:iCs/>
          <w:sz w:val="22"/>
          <w:szCs w:val="22"/>
        </w:rPr>
        <w:t>LBC </w:t>
      </w:r>
      <w:r w:rsidRPr="00E0259A">
        <w:rPr>
          <w:rFonts w:eastAsia="Arial" w:cs="Arial"/>
          <w:iCs/>
          <w:sz w:val="22"/>
          <w:szCs w:val="22"/>
        </w:rPr>
        <w:t>130 část,</w:t>
      </w:r>
    </w:p>
    <w:p w14:paraId="7B1F53A9" w14:textId="77777777" w:rsidR="00793A98" w:rsidRPr="00E0259A" w:rsidRDefault="00793A98" w:rsidP="00793A98">
      <w:pPr>
        <w:tabs>
          <w:tab w:val="left" w:pos="851"/>
        </w:tabs>
        <w:spacing w:before="60"/>
        <w:rPr>
          <w:b/>
          <w:sz w:val="22"/>
          <w:szCs w:val="22"/>
        </w:rPr>
      </w:pPr>
      <w:r w:rsidRPr="00E0259A">
        <w:rPr>
          <w:b/>
          <w:sz w:val="22"/>
          <w:szCs w:val="22"/>
        </w:rPr>
        <w:t>-</w:t>
      </w:r>
      <w:r w:rsidRPr="00E0259A">
        <w:rPr>
          <w:b/>
          <w:sz w:val="22"/>
          <w:szCs w:val="22"/>
        </w:rPr>
        <w:tab/>
        <w:t>systémem regionálního významu:</w:t>
      </w:r>
    </w:p>
    <w:p w14:paraId="7BD96A1C" w14:textId="77777777" w:rsidR="00793A98" w:rsidRPr="00E0259A" w:rsidRDefault="00793A98" w:rsidP="00793A98">
      <w:pPr>
        <w:tabs>
          <w:tab w:val="left" w:pos="0"/>
          <w:tab w:val="left" w:pos="360"/>
        </w:tabs>
        <w:ind w:left="1134" w:hanging="283"/>
        <w:jc w:val="both"/>
        <w:rPr>
          <w:rFonts w:eastAsia="Arial" w:cs="Arial"/>
          <w:sz w:val="22"/>
          <w:szCs w:val="22"/>
        </w:rPr>
      </w:pPr>
      <w:r w:rsidRPr="00E0259A">
        <w:rPr>
          <w:rFonts w:eastAsia="Arial" w:cs="Arial"/>
          <w:sz w:val="22"/>
          <w:szCs w:val="22"/>
        </w:rPr>
        <w:t>-</w:t>
      </w:r>
      <w:r w:rsidRPr="00E0259A">
        <w:rPr>
          <w:rFonts w:eastAsia="Arial" w:cs="Arial"/>
          <w:sz w:val="22"/>
          <w:szCs w:val="22"/>
        </w:rPr>
        <w:tab/>
        <w:t>biocentrum</w:t>
      </w:r>
      <w:r w:rsidR="009A4C7D" w:rsidRPr="00E0259A">
        <w:rPr>
          <w:rFonts w:eastAsia="Arial" w:cs="Arial"/>
          <w:sz w:val="22"/>
          <w:szCs w:val="22"/>
        </w:rPr>
        <w:t xml:space="preserve"> (RBC)</w:t>
      </w:r>
      <w:r w:rsidRPr="00E0259A">
        <w:rPr>
          <w:rFonts w:eastAsia="Arial" w:cs="Arial"/>
          <w:sz w:val="22"/>
          <w:szCs w:val="22"/>
        </w:rPr>
        <w:t xml:space="preserve"> </w:t>
      </w:r>
      <w:r w:rsidRPr="00E0259A">
        <w:rPr>
          <w:rFonts w:eastAsia="Arial" w:cs="Arial"/>
          <w:b/>
          <w:sz w:val="22"/>
          <w:szCs w:val="22"/>
        </w:rPr>
        <w:t>RC1270</w:t>
      </w:r>
      <w:r w:rsidRPr="00E0259A">
        <w:rPr>
          <w:rFonts w:eastAsia="Arial" w:cs="Arial"/>
          <w:sz w:val="22"/>
          <w:szCs w:val="22"/>
        </w:rPr>
        <w:t xml:space="preserve"> (Stříbrník), v trase K34B a RK643,</w:t>
      </w:r>
    </w:p>
    <w:p w14:paraId="5EC8ADC7" w14:textId="77777777" w:rsidR="00793A98" w:rsidRPr="00E0259A" w:rsidRDefault="00793A98" w:rsidP="00793A98">
      <w:pPr>
        <w:tabs>
          <w:tab w:val="left" w:pos="0"/>
          <w:tab w:val="left" w:pos="360"/>
        </w:tabs>
        <w:ind w:left="1134" w:hanging="283"/>
        <w:jc w:val="both"/>
        <w:rPr>
          <w:rFonts w:eastAsia="Arial" w:cs="Arial"/>
          <w:sz w:val="22"/>
          <w:szCs w:val="22"/>
        </w:rPr>
      </w:pPr>
      <w:r w:rsidRPr="00E0259A">
        <w:rPr>
          <w:rFonts w:eastAsia="Arial" w:cs="Arial"/>
          <w:sz w:val="22"/>
          <w:szCs w:val="22"/>
        </w:rPr>
        <w:t>-</w:t>
      </w:r>
      <w:r w:rsidRPr="00E0259A">
        <w:rPr>
          <w:rFonts w:eastAsia="Arial" w:cs="Arial"/>
          <w:sz w:val="22"/>
          <w:szCs w:val="22"/>
        </w:rPr>
        <w:tab/>
        <w:t>část biocentra</w:t>
      </w:r>
      <w:r w:rsidR="009A4C7D" w:rsidRPr="00E0259A">
        <w:rPr>
          <w:rFonts w:eastAsia="Arial" w:cs="Arial"/>
          <w:sz w:val="22"/>
          <w:szCs w:val="22"/>
        </w:rPr>
        <w:t xml:space="preserve"> (RBC) </w:t>
      </w:r>
      <w:r w:rsidRPr="00E0259A">
        <w:rPr>
          <w:rFonts w:eastAsia="Arial" w:cs="Arial"/>
          <w:b/>
          <w:sz w:val="22"/>
          <w:szCs w:val="22"/>
        </w:rPr>
        <w:t>RC1792</w:t>
      </w:r>
      <w:r w:rsidRPr="00E0259A">
        <w:rPr>
          <w:rFonts w:eastAsia="Arial" w:cs="Arial"/>
          <w:sz w:val="22"/>
          <w:szCs w:val="22"/>
        </w:rPr>
        <w:t xml:space="preserve"> (Janovice) v trase v trase K34B a RK643,</w:t>
      </w:r>
    </w:p>
    <w:p w14:paraId="53BFA400" w14:textId="77777777" w:rsidR="00793A98" w:rsidRPr="00E0259A" w:rsidRDefault="00793A98" w:rsidP="00793A98">
      <w:pPr>
        <w:tabs>
          <w:tab w:val="left" w:pos="0"/>
          <w:tab w:val="left" w:pos="360"/>
        </w:tabs>
        <w:ind w:left="1134" w:hanging="283"/>
        <w:jc w:val="both"/>
        <w:rPr>
          <w:rFonts w:eastAsia="Arial" w:cs="Arial"/>
          <w:sz w:val="22"/>
          <w:szCs w:val="22"/>
        </w:rPr>
      </w:pPr>
      <w:r w:rsidRPr="00E0259A">
        <w:rPr>
          <w:rFonts w:eastAsia="Arial" w:cs="Arial"/>
          <w:sz w:val="22"/>
          <w:szCs w:val="22"/>
        </w:rPr>
        <w:t>-</w:t>
      </w:r>
      <w:r w:rsidRPr="00E0259A">
        <w:rPr>
          <w:rFonts w:eastAsia="Arial" w:cs="Arial"/>
          <w:sz w:val="22"/>
          <w:szCs w:val="22"/>
        </w:rPr>
        <w:tab/>
        <w:t>část trasy</w:t>
      </w:r>
      <w:r w:rsidR="009A4C7D" w:rsidRPr="00E0259A">
        <w:rPr>
          <w:rFonts w:eastAsia="Arial" w:cs="Arial"/>
          <w:sz w:val="22"/>
          <w:szCs w:val="22"/>
        </w:rPr>
        <w:t xml:space="preserve"> (RBK)</w:t>
      </w:r>
      <w:r w:rsidRPr="00E0259A">
        <w:rPr>
          <w:rFonts w:eastAsia="Arial" w:cs="Arial"/>
          <w:sz w:val="22"/>
          <w:szCs w:val="22"/>
        </w:rPr>
        <w:t xml:space="preserve"> </w:t>
      </w:r>
      <w:r w:rsidRPr="00E0259A">
        <w:rPr>
          <w:rFonts w:eastAsia="Arial" w:cs="Arial"/>
          <w:b/>
          <w:sz w:val="22"/>
          <w:szCs w:val="22"/>
        </w:rPr>
        <w:t>RK643</w:t>
      </w:r>
      <w:r w:rsidRPr="00E0259A">
        <w:rPr>
          <w:rFonts w:eastAsia="Arial" w:cs="Arial"/>
          <w:sz w:val="22"/>
          <w:szCs w:val="22"/>
        </w:rPr>
        <w:t xml:space="preserve"> (Janovice – Stříbrník), zde úseky 122/529 část, 530/531 a 531/RC1270, místní vložené biocentrum </w:t>
      </w:r>
      <w:r w:rsidR="009A4C7D" w:rsidRPr="00E0259A">
        <w:rPr>
          <w:rFonts w:eastAsia="Arial" w:cs="Arial"/>
          <w:sz w:val="22"/>
          <w:szCs w:val="22"/>
        </w:rPr>
        <w:t xml:space="preserve">LBC </w:t>
      </w:r>
      <w:r w:rsidRPr="00E0259A">
        <w:rPr>
          <w:rFonts w:eastAsia="Arial" w:cs="Arial"/>
          <w:sz w:val="22"/>
          <w:szCs w:val="22"/>
        </w:rPr>
        <w:t xml:space="preserve">122 část (společné pro K34B), </w:t>
      </w:r>
      <w:r w:rsidR="009A4C7D" w:rsidRPr="00E0259A">
        <w:rPr>
          <w:rFonts w:eastAsia="Arial" w:cs="Arial"/>
          <w:sz w:val="22"/>
          <w:szCs w:val="22"/>
        </w:rPr>
        <w:t xml:space="preserve">LBC </w:t>
      </w:r>
      <w:r w:rsidRPr="00E0259A">
        <w:rPr>
          <w:rFonts w:eastAsia="Arial" w:cs="Arial"/>
          <w:sz w:val="22"/>
          <w:szCs w:val="22"/>
        </w:rPr>
        <w:t>529</w:t>
      </w:r>
      <w:r w:rsidR="00CC25B2" w:rsidRPr="00E0259A">
        <w:rPr>
          <w:rFonts w:eastAsia="Arial" w:cs="Arial"/>
          <w:sz w:val="22"/>
          <w:szCs w:val="22"/>
        </w:rPr>
        <w:t xml:space="preserve"> část</w:t>
      </w:r>
      <w:r w:rsidRPr="00E0259A">
        <w:rPr>
          <w:rFonts w:eastAsia="Arial" w:cs="Arial"/>
          <w:sz w:val="22"/>
          <w:szCs w:val="22"/>
        </w:rPr>
        <w:t xml:space="preserve">, </w:t>
      </w:r>
      <w:r w:rsidR="009A4C7D" w:rsidRPr="00E0259A">
        <w:rPr>
          <w:rFonts w:eastAsia="Arial" w:cs="Arial"/>
          <w:sz w:val="22"/>
          <w:szCs w:val="22"/>
        </w:rPr>
        <w:t xml:space="preserve">LBC </w:t>
      </w:r>
      <w:r w:rsidRPr="00E0259A">
        <w:rPr>
          <w:rFonts w:eastAsia="Arial" w:cs="Arial"/>
          <w:sz w:val="22"/>
          <w:szCs w:val="22"/>
        </w:rPr>
        <w:t>530</w:t>
      </w:r>
      <w:r w:rsidR="00CC25B2" w:rsidRPr="00E0259A">
        <w:rPr>
          <w:rFonts w:eastAsia="Arial" w:cs="Arial"/>
          <w:sz w:val="22"/>
          <w:szCs w:val="22"/>
        </w:rPr>
        <w:t xml:space="preserve"> část</w:t>
      </w:r>
      <w:r w:rsidRPr="00E0259A">
        <w:rPr>
          <w:rFonts w:eastAsia="Arial" w:cs="Arial"/>
          <w:sz w:val="22"/>
          <w:szCs w:val="22"/>
        </w:rPr>
        <w:t xml:space="preserve">, </w:t>
      </w:r>
      <w:r w:rsidR="003F1A54" w:rsidRPr="00E0259A">
        <w:rPr>
          <w:rFonts w:eastAsia="Arial" w:cs="Arial"/>
          <w:sz w:val="22"/>
          <w:szCs w:val="22"/>
        </w:rPr>
        <w:t xml:space="preserve">LBC </w:t>
      </w:r>
      <w:r w:rsidRPr="00E0259A">
        <w:rPr>
          <w:rFonts w:eastAsia="Arial" w:cs="Arial"/>
          <w:sz w:val="22"/>
          <w:szCs w:val="22"/>
        </w:rPr>
        <w:t>531,</w:t>
      </w:r>
    </w:p>
    <w:p w14:paraId="7A0385BD" w14:textId="77777777" w:rsidR="00793A98" w:rsidRPr="00E0259A" w:rsidRDefault="00793A98" w:rsidP="00793A98">
      <w:pPr>
        <w:tabs>
          <w:tab w:val="left" w:pos="851"/>
        </w:tabs>
        <w:spacing w:before="60"/>
        <w:rPr>
          <w:b/>
          <w:sz w:val="22"/>
          <w:szCs w:val="22"/>
        </w:rPr>
      </w:pPr>
      <w:r w:rsidRPr="00E0259A">
        <w:rPr>
          <w:b/>
          <w:sz w:val="22"/>
          <w:szCs w:val="22"/>
        </w:rPr>
        <w:t>-</w:t>
      </w:r>
      <w:r w:rsidRPr="00E0259A">
        <w:rPr>
          <w:b/>
          <w:sz w:val="22"/>
          <w:szCs w:val="22"/>
        </w:rPr>
        <w:tab/>
        <w:t xml:space="preserve">systémem </w:t>
      </w:r>
      <w:r w:rsidR="007B142D" w:rsidRPr="00E0259A">
        <w:rPr>
          <w:b/>
          <w:sz w:val="22"/>
          <w:szCs w:val="22"/>
        </w:rPr>
        <w:t>místního (lokálního)</w:t>
      </w:r>
      <w:r w:rsidRPr="00E0259A">
        <w:rPr>
          <w:b/>
          <w:sz w:val="22"/>
          <w:szCs w:val="22"/>
        </w:rPr>
        <w:t xml:space="preserve"> významu:</w:t>
      </w:r>
    </w:p>
    <w:p w14:paraId="742E9985" w14:textId="77777777" w:rsidR="003F1A54" w:rsidRPr="00E0259A" w:rsidRDefault="003F1A54" w:rsidP="003F1A54">
      <w:pPr>
        <w:tabs>
          <w:tab w:val="left" w:pos="0"/>
          <w:tab w:val="left" w:pos="360"/>
        </w:tabs>
        <w:ind w:left="1134" w:hanging="283"/>
        <w:jc w:val="both"/>
        <w:rPr>
          <w:rFonts w:eastAsia="Arial" w:cs="Arial"/>
          <w:sz w:val="22"/>
          <w:szCs w:val="22"/>
        </w:rPr>
      </w:pPr>
      <w:r w:rsidRPr="00E0259A">
        <w:rPr>
          <w:rFonts w:eastAsia="Arial" w:cs="Arial"/>
          <w:sz w:val="22"/>
          <w:szCs w:val="22"/>
        </w:rPr>
        <w:t>-</w:t>
      </w:r>
      <w:r w:rsidRPr="00E0259A">
        <w:rPr>
          <w:rFonts w:eastAsia="Arial" w:cs="Arial"/>
          <w:sz w:val="22"/>
          <w:szCs w:val="22"/>
        </w:rPr>
        <w:tab/>
      </w:r>
      <w:r w:rsidRPr="00E0259A">
        <w:rPr>
          <w:rFonts w:eastAsia="Arial" w:cs="Arial"/>
          <w:b/>
          <w:sz w:val="22"/>
          <w:szCs w:val="22"/>
        </w:rPr>
        <w:t>biocentry</w:t>
      </w:r>
      <w:r w:rsidRPr="00E0259A">
        <w:rPr>
          <w:rFonts w:eastAsia="Arial" w:cs="Arial"/>
          <w:sz w:val="22"/>
          <w:szCs w:val="22"/>
        </w:rPr>
        <w:t xml:space="preserve">: LBC 1219, LBC 1220, LBC 1221, LBC 1226, LBC 1227, LBC 1228, LBC 1229, LBC 1230, LBC 1231, LBC 1232, LBC 1233, LBC 1234, LBC 1235, LBC 1236, LBC 1237 a LBC 1238, </w:t>
      </w:r>
    </w:p>
    <w:p w14:paraId="3AC478E1" w14:textId="77777777" w:rsidR="003F1A54" w:rsidRPr="00E0259A" w:rsidRDefault="003F1A54" w:rsidP="003F1A54">
      <w:pPr>
        <w:tabs>
          <w:tab w:val="left" w:pos="0"/>
          <w:tab w:val="left" w:pos="360"/>
        </w:tabs>
        <w:ind w:left="1134" w:hanging="283"/>
        <w:jc w:val="both"/>
        <w:rPr>
          <w:rFonts w:eastAsia="Arial" w:cs="Arial"/>
          <w:sz w:val="22"/>
          <w:szCs w:val="22"/>
        </w:rPr>
      </w:pPr>
      <w:r w:rsidRPr="00E0259A">
        <w:rPr>
          <w:rFonts w:eastAsia="Arial" w:cs="Arial"/>
          <w:sz w:val="22"/>
          <w:szCs w:val="22"/>
        </w:rPr>
        <w:t>-</w:t>
      </w:r>
      <w:r w:rsidRPr="00E0259A">
        <w:rPr>
          <w:rFonts w:eastAsia="Arial" w:cs="Arial"/>
          <w:sz w:val="22"/>
          <w:szCs w:val="22"/>
        </w:rPr>
        <w:tab/>
      </w:r>
      <w:r w:rsidRPr="00E0259A">
        <w:rPr>
          <w:rFonts w:eastAsia="Arial" w:cs="Arial"/>
          <w:b/>
          <w:sz w:val="22"/>
          <w:szCs w:val="22"/>
        </w:rPr>
        <w:t>biokoridory</w:t>
      </w:r>
      <w:r w:rsidRPr="00E0259A">
        <w:rPr>
          <w:rFonts w:eastAsia="Arial" w:cs="Arial"/>
          <w:sz w:val="22"/>
          <w:szCs w:val="22"/>
        </w:rPr>
        <w:t xml:space="preserve">: LBK 531/1230, LBK 1219/1220, LBK 1220/1221, LBK 1220/1231, LBK 1221/1226, LBK 1226/1227, LBK 1226/1229, LBK 1227/1228, LBK 1227/1238, LBK 1228/1234/1235, LBK 11221/1226/1229, LBK 1229/1233, LBK 1230/1231, LBK 1231/1232, LBK 1232/1233, LBK 1232/1271, LBK 1233/1234, LBK 1234/1235, LBK 1235/1236, LBK 1236/1237, LBK 1237/163, LBK 1238/162. </w:t>
      </w:r>
    </w:p>
    <w:p w14:paraId="1E5E296E" w14:textId="77777777" w:rsidR="00793A98" w:rsidRPr="00E0259A" w:rsidRDefault="00793A98" w:rsidP="00793A98">
      <w:pPr>
        <w:tabs>
          <w:tab w:val="left" w:pos="851"/>
        </w:tabs>
        <w:spacing w:before="60"/>
        <w:ind w:left="851" w:hanging="851"/>
        <w:jc w:val="both"/>
      </w:pPr>
      <w:r w:rsidRPr="00E0259A">
        <w:rPr>
          <w:bCs/>
          <w:szCs w:val="18"/>
        </w:rPr>
        <w:lastRenderedPageBreak/>
        <w:t>Pozn.:</w:t>
      </w:r>
      <w:r w:rsidRPr="00E0259A">
        <w:rPr>
          <w:bCs/>
          <w:szCs w:val="18"/>
        </w:rPr>
        <w:tab/>
        <w:t xml:space="preserve">v souladu s platnou legislativou vztaženou k územnímu plánování, nejsou v ÚP Křižany vymezeny </w:t>
      </w:r>
      <w:r w:rsidRPr="00E0259A">
        <w:rPr>
          <w:b/>
          <w:bCs/>
          <w:szCs w:val="18"/>
        </w:rPr>
        <w:t>interakční prvky</w:t>
      </w:r>
      <w:r w:rsidRPr="00E0259A">
        <w:rPr>
          <w:bCs/>
          <w:szCs w:val="18"/>
        </w:rPr>
        <w:t xml:space="preserve"> – tyto prvky vymezené v Generelech ÚSES je nutno při změnách využívání považovat za nedotknutelné, s nutností zachování současných způsobů využívání.</w:t>
      </w:r>
    </w:p>
    <w:p w14:paraId="1D6824B3" w14:textId="77777777" w:rsidR="00793A98" w:rsidRPr="00E0259A" w:rsidRDefault="00793A98" w:rsidP="00793A98">
      <w:pPr>
        <w:tabs>
          <w:tab w:val="left" w:pos="0"/>
        </w:tabs>
        <w:spacing w:before="120"/>
        <w:ind w:firstLine="851"/>
        <w:jc w:val="both"/>
        <w:rPr>
          <w:sz w:val="22"/>
          <w:szCs w:val="22"/>
        </w:rPr>
      </w:pPr>
      <w:r w:rsidRPr="00E0259A">
        <w:rPr>
          <w:sz w:val="22"/>
          <w:szCs w:val="22"/>
        </w:rPr>
        <w:t>Odborným vyhodnocením stavu (i z výsledků terénního šetření zpracovatele ÚP v 11/2018) byly zjištěny odchylky původně vymezeného systému od metodických požadavků na prostorové parametry prvků, i rozdíly vymezenosti systému dle jednotlivých dokumentací.</w:t>
      </w:r>
    </w:p>
    <w:p w14:paraId="3F54A24C" w14:textId="77777777" w:rsidR="00793A98" w:rsidRPr="00E0259A" w:rsidRDefault="00793A98" w:rsidP="00793A98">
      <w:pPr>
        <w:spacing w:before="120"/>
        <w:ind w:firstLine="851"/>
        <w:jc w:val="both"/>
      </w:pPr>
      <w:r w:rsidRPr="00E0259A">
        <w:rPr>
          <w:rFonts w:eastAsia="Arial" w:cs="Arial"/>
          <w:b/>
          <w:sz w:val="22"/>
          <w:szCs w:val="22"/>
        </w:rPr>
        <w:t>Vymezení</w:t>
      </w:r>
      <w:r w:rsidRPr="00E0259A">
        <w:rPr>
          <w:rFonts w:eastAsia="Arial" w:cs="Arial"/>
          <w:sz w:val="22"/>
          <w:szCs w:val="22"/>
        </w:rPr>
        <w:t xml:space="preserve"> </w:t>
      </w:r>
      <w:r w:rsidRPr="00E0259A">
        <w:rPr>
          <w:rFonts w:eastAsia="Arial" w:cs="Arial"/>
          <w:b/>
          <w:sz w:val="22"/>
          <w:szCs w:val="22"/>
        </w:rPr>
        <w:t>systému</w:t>
      </w:r>
      <w:r w:rsidRPr="00E0259A">
        <w:rPr>
          <w:rFonts w:eastAsia="Arial" w:cs="Arial"/>
          <w:sz w:val="22"/>
          <w:szCs w:val="22"/>
        </w:rPr>
        <w:t xml:space="preserve"> je provedeno dle závěrů terénního šetření (aktuální stav v terénu k </w:t>
      </w:r>
      <w:r w:rsidR="009B79FD" w:rsidRPr="00E0259A">
        <w:rPr>
          <w:rFonts w:eastAsia="Arial" w:cs="Arial"/>
          <w:sz w:val="22"/>
          <w:szCs w:val="22"/>
        </w:rPr>
        <w:t>11</w:t>
      </w:r>
      <w:r w:rsidRPr="00E0259A">
        <w:rPr>
          <w:rFonts w:eastAsia="Arial" w:cs="Arial"/>
          <w:sz w:val="22"/>
          <w:szCs w:val="22"/>
        </w:rPr>
        <w:t>/201</w:t>
      </w:r>
      <w:r w:rsidR="009B79FD" w:rsidRPr="00E0259A">
        <w:rPr>
          <w:rFonts w:eastAsia="Arial" w:cs="Arial"/>
          <w:sz w:val="22"/>
          <w:szCs w:val="22"/>
        </w:rPr>
        <w:t>8</w:t>
      </w:r>
      <w:r w:rsidRPr="00E0259A">
        <w:rPr>
          <w:rFonts w:eastAsia="Arial" w:cs="Arial"/>
          <w:sz w:val="22"/>
          <w:szCs w:val="22"/>
        </w:rPr>
        <w:t>) na podkladu výše uvedených dokumentací, tj. odstraněním odchylek původně vymezeného systému od metodických požadavků na prostorové parametry prvků, odstranění rozdílů vymezenosti systému dle jednotlivých dokumentací, většinou pak upřesněním hranic jednotlivých prvků v porovnání s nadřazenou dokumentací ZÚR LK. Původně v ÚP</w:t>
      </w:r>
      <w:r w:rsidR="009B79FD" w:rsidRPr="00E0259A">
        <w:rPr>
          <w:rFonts w:eastAsia="Arial" w:cs="Arial"/>
          <w:sz w:val="22"/>
          <w:szCs w:val="22"/>
        </w:rPr>
        <w:t>O</w:t>
      </w:r>
      <w:r w:rsidRPr="00E0259A">
        <w:rPr>
          <w:rFonts w:eastAsia="Arial" w:cs="Arial"/>
          <w:sz w:val="22"/>
          <w:szCs w:val="22"/>
        </w:rPr>
        <w:t xml:space="preserve"> vymezený systém doznal upřesněním detailních i zčásti podstatnějších změn (provedené změny viz závěr kapitoly) v rámci aktualizace systému:</w:t>
      </w:r>
    </w:p>
    <w:p w14:paraId="2CE30B16" w14:textId="77777777" w:rsidR="00793A98" w:rsidRPr="00E0259A" w:rsidRDefault="009B79FD" w:rsidP="009B79FD">
      <w:pPr>
        <w:tabs>
          <w:tab w:val="left" w:pos="851"/>
        </w:tabs>
        <w:spacing w:before="60"/>
        <w:ind w:left="851" w:hanging="823"/>
        <w:jc w:val="both"/>
        <w:rPr>
          <w:sz w:val="22"/>
          <w:szCs w:val="22"/>
        </w:rPr>
      </w:pPr>
      <w:r w:rsidRPr="00E0259A">
        <w:rPr>
          <w:sz w:val="22"/>
          <w:szCs w:val="22"/>
        </w:rPr>
        <w:t>-</w:t>
      </w:r>
      <w:r w:rsidRPr="00E0259A">
        <w:rPr>
          <w:sz w:val="22"/>
          <w:szCs w:val="22"/>
        </w:rPr>
        <w:tab/>
      </w:r>
      <w:r w:rsidR="00793A98" w:rsidRPr="00E0259A">
        <w:rPr>
          <w:sz w:val="22"/>
          <w:szCs w:val="22"/>
        </w:rPr>
        <w:t xml:space="preserve">provedené upřesnění prvků systému se týká jejich </w:t>
      </w:r>
      <w:r w:rsidR="00793A98" w:rsidRPr="00E0259A">
        <w:rPr>
          <w:b/>
          <w:sz w:val="22"/>
          <w:szCs w:val="22"/>
        </w:rPr>
        <w:t>jednoznačné identifikace</w:t>
      </w:r>
      <w:r w:rsidR="00793A98" w:rsidRPr="00E0259A">
        <w:rPr>
          <w:sz w:val="22"/>
          <w:szCs w:val="22"/>
        </w:rPr>
        <w:t xml:space="preserve"> k parcelnímu členění dle map katastru nemovitostí, na lesních pozemcích bylo provedeno dle jednotek prostorového rozdělení lesa platných LHP/LHO,</w:t>
      </w:r>
    </w:p>
    <w:p w14:paraId="1D2D1DCA" w14:textId="77777777" w:rsidR="00793A98" w:rsidRPr="00E0259A" w:rsidRDefault="009B79FD" w:rsidP="009B79FD">
      <w:pPr>
        <w:tabs>
          <w:tab w:val="left" w:pos="851"/>
        </w:tabs>
        <w:spacing w:before="60"/>
        <w:ind w:left="851" w:hanging="823"/>
        <w:jc w:val="both"/>
        <w:rPr>
          <w:sz w:val="22"/>
          <w:szCs w:val="22"/>
        </w:rPr>
      </w:pPr>
      <w:r w:rsidRPr="00E0259A">
        <w:rPr>
          <w:sz w:val="22"/>
          <w:szCs w:val="22"/>
        </w:rPr>
        <w:t>-</w:t>
      </w:r>
      <w:r w:rsidRPr="00E0259A">
        <w:rPr>
          <w:sz w:val="22"/>
          <w:szCs w:val="22"/>
        </w:rPr>
        <w:tab/>
      </w:r>
      <w:r w:rsidR="00793A98" w:rsidRPr="00E0259A">
        <w:rPr>
          <w:sz w:val="22"/>
          <w:szCs w:val="22"/>
        </w:rPr>
        <w:t xml:space="preserve">součástí vymezeného systému jsou i </w:t>
      </w:r>
      <w:r w:rsidR="00793A98" w:rsidRPr="00E0259A">
        <w:rPr>
          <w:b/>
          <w:sz w:val="22"/>
          <w:szCs w:val="22"/>
        </w:rPr>
        <w:t>návrhy nových prvků</w:t>
      </w:r>
      <w:r w:rsidR="00793A98" w:rsidRPr="00E0259A">
        <w:rPr>
          <w:sz w:val="22"/>
          <w:szCs w:val="22"/>
        </w:rPr>
        <w:t xml:space="preserve"> (dosud v podkladových dokumentacích nevymezených), kdy důvodem bylo využití vhodnějších vyšších společenstev, i objektivní nutnost jejich vymezení pro dodržení prostorových (plošných a délkových) parametrů prvků vyžadovaných aktuální metodikou vymezování ÚSES a jeho zapracovávání do ÚP.</w:t>
      </w:r>
    </w:p>
    <w:p w14:paraId="66DC9D35" w14:textId="77777777" w:rsidR="00793A98" w:rsidRPr="00E0259A" w:rsidRDefault="00793A98" w:rsidP="009B79FD">
      <w:pPr>
        <w:spacing w:before="120"/>
        <w:ind w:firstLine="851"/>
        <w:jc w:val="both"/>
        <w:rPr>
          <w:rFonts w:eastAsia="Arial" w:cs="Arial"/>
          <w:sz w:val="22"/>
          <w:szCs w:val="22"/>
        </w:rPr>
      </w:pPr>
      <w:r w:rsidRPr="00E0259A">
        <w:rPr>
          <w:rFonts w:eastAsia="Arial" w:cs="Arial"/>
          <w:sz w:val="22"/>
          <w:szCs w:val="22"/>
        </w:rPr>
        <w:t>Vymezené prvky systému respektují řešení ÚSES vyššího významu (nad</w:t>
      </w:r>
      <w:r w:rsidR="009B79FD" w:rsidRPr="00E0259A">
        <w:rPr>
          <w:rFonts w:eastAsia="Arial" w:cs="Arial"/>
          <w:sz w:val="22"/>
          <w:szCs w:val="22"/>
        </w:rPr>
        <w:t>regionálního</w:t>
      </w:r>
      <w:r w:rsidRPr="00E0259A">
        <w:rPr>
          <w:rFonts w:eastAsia="Arial" w:cs="Arial"/>
          <w:sz w:val="22"/>
          <w:szCs w:val="22"/>
        </w:rPr>
        <w:t xml:space="preserve"> i regionálního) nadřazenou dokumentací ZÚR LK i metodické požadavky na upřesnění systému a jeho zapracování do ÚP.</w:t>
      </w:r>
    </w:p>
    <w:p w14:paraId="3887D764" w14:textId="77777777" w:rsidR="00CA7102" w:rsidRPr="00E0259A" w:rsidRDefault="00793A98" w:rsidP="009B79FD">
      <w:pPr>
        <w:spacing w:before="120"/>
        <w:ind w:firstLine="851"/>
        <w:jc w:val="both"/>
        <w:rPr>
          <w:rFonts w:eastAsia="Arial" w:cs="Arial"/>
          <w:sz w:val="22"/>
          <w:szCs w:val="22"/>
        </w:rPr>
      </w:pPr>
      <w:r w:rsidRPr="00E0259A">
        <w:rPr>
          <w:rFonts w:eastAsia="Arial" w:cs="Arial"/>
          <w:sz w:val="22"/>
          <w:szCs w:val="22"/>
        </w:rPr>
        <w:t>Označení prvků je v nad</w:t>
      </w:r>
      <w:r w:rsidR="007B142D" w:rsidRPr="00E0259A">
        <w:rPr>
          <w:rFonts w:eastAsia="Arial" w:cs="Arial"/>
          <w:sz w:val="22"/>
          <w:szCs w:val="22"/>
        </w:rPr>
        <w:t>regionálním</w:t>
      </w:r>
      <w:r w:rsidRPr="00E0259A">
        <w:rPr>
          <w:rFonts w:eastAsia="Arial" w:cs="Arial"/>
          <w:sz w:val="22"/>
          <w:szCs w:val="22"/>
        </w:rPr>
        <w:t xml:space="preserve"> i regionálním významu převzato ze ZÚR LK, ve významu místním pak číselnou řadou v posloupnosti v rámci obce i sousedících území. </w:t>
      </w:r>
      <w:r w:rsidR="007B142D" w:rsidRPr="00E0259A">
        <w:rPr>
          <w:rFonts w:eastAsia="Arial" w:cs="Arial"/>
          <w:sz w:val="22"/>
          <w:szCs w:val="22"/>
        </w:rPr>
        <w:t>Bylo upraveno označení prvků dle Standardu vybraných částí ÚP (MMR</w:t>
      </w:r>
      <w:r w:rsidR="00CC25B2" w:rsidRPr="00E0259A">
        <w:rPr>
          <w:rFonts w:eastAsia="Arial" w:cs="Arial"/>
          <w:sz w:val="22"/>
          <w:szCs w:val="22"/>
        </w:rPr>
        <w:t>,</w:t>
      </w:r>
      <w:r w:rsidR="007B142D" w:rsidRPr="00E0259A">
        <w:rPr>
          <w:rFonts w:eastAsia="Arial" w:cs="Arial"/>
          <w:sz w:val="22"/>
          <w:szCs w:val="22"/>
        </w:rPr>
        <w:t xml:space="preserve"> 10/2019).</w:t>
      </w:r>
    </w:p>
    <w:p w14:paraId="4E5EE8B3" w14:textId="77777777" w:rsidR="00793A98" w:rsidRPr="00E0259A" w:rsidRDefault="00793A98" w:rsidP="00793A98">
      <w:pPr>
        <w:suppressAutoHyphens w:val="0"/>
        <w:spacing w:before="120"/>
        <w:ind w:left="851"/>
        <w:rPr>
          <w:rFonts w:eastAsia="Arial" w:cs="Arial"/>
          <w:b/>
          <w:bCs/>
          <w:caps/>
          <w:sz w:val="22"/>
          <w:lang w:eastAsia="cs-CZ"/>
        </w:rPr>
      </w:pPr>
      <w:r w:rsidRPr="00E0259A">
        <w:rPr>
          <w:rFonts w:eastAsia="Arial" w:cs="Arial"/>
          <w:b/>
          <w:bCs/>
          <w:caps/>
          <w:sz w:val="22"/>
          <w:lang w:eastAsia="cs-CZ"/>
        </w:rPr>
        <w:t>TABULky PRVKŮ SYSTÉMU V ŘEŠENÉM ÚZEMÍ</w:t>
      </w:r>
    </w:p>
    <w:p w14:paraId="2A11FEE9" w14:textId="77777777" w:rsidR="00793A98" w:rsidRPr="00E0259A" w:rsidRDefault="00793A98" w:rsidP="009B79FD">
      <w:pPr>
        <w:spacing w:before="120"/>
        <w:ind w:left="0" w:firstLine="851"/>
        <w:jc w:val="both"/>
        <w:rPr>
          <w:sz w:val="22"/>
          <w:szCs w:val="22"/>
        </w:rPr>
      </w:pPr>
      <w:r w:rsidRPr="00E0259A">
        <w:rPr>
          <w:sz w:val="22"/>
          <w:szCs w:val="22"/>
        </w:rPr>
        <w:t>V tabulkách prvků jsou uvedeny stručné údaje vztažené k předmětu územního plánování (bližší údaje viz podkladové dokumentace).</w:t>
      </w:r>
    </w:p>
    <w:p w14:paraId="0F6CE8FE" w14:textId="25F92AEB" w:rsidR="00793A98" w:rsidRPr="00E0259A" w:rsidRDefault="00793A98" w:rsidP="009B79FD">
      <w:pPr>
        <w:spacing w:before="120"/>
        <w:ind w:left="0" w:firstLine="851"/>
        <w:jc w:val="both"/>
        <w:rPr>
          <w:sz w:val="22"/>
          <w:szCs w:val="20"/>
        </w:rPr>
      </w:pPr>
      <w:r w:rsidRPr="00E0259A">
        <w:rPr>
          <w:sz w:val="22"/>
          <w:szCs w:val="22"/>
        </w:rPr>
        <w:t xml:space="preserve">Předmětem údajů tabulek jsou i provedené </w:t>
      </w:r>
      <w:r w:rsidRPr="00E0259A">
        <w:rPr>
          <w:b/>
          <w:sz w:val="22"/>
          <w:szCs w:val="22"/>
        </w:rPr>
        <w:t>způsoby vymezení</w:t>
      </w:r>
      <w:r w:rsidRPr="00E0259A">
        <w:rPr>
          <w:sz w:val="22"/>
          <w:szCs w:val="22"/>
        </w:rPr>
        <w:t>, kdy časovým hodnotícím měřítkem je stav ÚAP ORP Liberec, resp. ÚPO Křižany (viz DPR ÚP Křižany).</w:t>
      </w:r>
    </w:p>
    <w:p w14:paraId="60332287" w14:textId="77777777" w:rsidR="00793A98" w:rsidRPr="00E0259A" w:rsidRDefault="00793A98" w:rsidP="009B79FD">
      <w:pPr>
        <w:tabs>
          <w:tab w:val="left" w:pos="848"/>
        </w:tabs>
        <w:spacing w:before="120"/>
        <w:ind w:left="0" w:firstLine="851"/>
        <w:jc w:val="both"/>
      </w:pPr>
      <w:r w:rsidRPr="00E0259A">
        <w:rPr>
          <w:b/>
          <w:iCs/>
          <w:sz w:val="22"/>
          <w:szCs w:val="22"/>
        </w:rPr>
        <w:t>Identifikace</w:t>
      </w:r>
      <w:r w:rsidRPr="00E0259A">
        <w:rPr>
          <w:iCs/>
          <w:sz w:val="22"/>
          <w:szCs w:val="22"/>
        </w:rPr>
        <w:t xml:space="preserve"> biocenter dle LHP (mapový server ÚHÚL) je uvedena z důvodu orientace pro případnou změnu kategorií lesů dotčených biocentry při obnově LHP. Uvedené druhy pozemků jsou určeny z aktuálních digitalizovaných map katastru nemovitostí bez ohledu na současný způsob využívání. </w:t>
      </w:r>
    </w:p>
    <w:p w14:paraId="24C06F1C" w14:textId="77777777" w:rsidR="00793A98" w:rsidRPr="00E0259A" w:rsidRDefault="00793A98" w:rsidP="009B79FD">
      <w:pPr>
        <w:tabs>
          <w:tab w:val="left" w:pos="993"/>
        </w:tabs>
        <w:spacing w:before="120"/>
        <w:ind w:firstLine="850"/>
        <w:jc w:val="both"/>
        <w:rPr>
          <w:rFonts w:eastAsia="Arial" w:cs="Arial"/>
          <w:sz w:val="22"/>
          <w:szCs w:val="22"/>
        </w:rPr>
      </w:pPr>
      <w:r w:rsidRPr="00E0259A">
        <w:rPr>
          <w:rFonts w:eastAsia="Arial" w:cs="Arial"/>
          <w:sz w:val="22"/>
          <w:szCs w:val="22"/>
        </w:rPr>
        <w:t>Součástí níže uvedených tabulek funkčních prvků nejsou údaje o návrzích opatření v prvcích, neboť se vymykají možnostem a účinnosti předmětu územního plánování (přesná specifikace budiž předmětem odborné projektové přípravy v rámci lesnického hospodářského plánování, požadavků orgánů ochrany přírody a státní správy lesů …). Následně řazeno dle číselné posloupnosti bez ohledu na jejich biogeografický význam.</w:t>
      </w:r>
    </w:p>
    <w:p w14:paraId="05734564" w14:textId="77777777" w:rsidR="00793A98" w:rsidRPr="00E0259A" w:rsidRDefault="00B324C5" w:rsidP="0066263D">
      <w:pPr>
        <w:pageBreakBefore/>
        <w:spacing w:before="120"/>
        <w:ind w:firstLine="851"/>
        <w:jc w:val="both"/>
        <w:rPr>
          <w:rFonts w:eastAsia="Arial" w:cs="Arial"/>
          <w:b/>
          <w:sz w:val="22"/>
          <w:szCs w:val="22"/>
        </w:rPr>
      </w:pPr>
      <w:r w:rsidRPr="00E0259A">
        <w:rPr>
          <w:rFonts w:eastAsia="Arial" w:cs="Arial"/>
          <w:b/>
          <w:sz w:val="22"/>
          <w:szCs w:val="22"/>
        </w:rPr>
        <w:lastRenderedPageBreak/>
        <w:t>BIOCENTRA</w:t>
      </w:r>
    </w:p>
    <w:p w14:paraId="3239B3FE" w14:textId="77777777" w:rsidR="00793A98" w:rsidRPr="00E0259A" w:rsidRDefault="004E19CE" w:rsidP="00793A98">
      <w:pPr>
        <w:spacing w:before="120"/>
        <w:rPr>
          <w:rFonts w:cs="Arial"/>
          <w:b/>
          <w:sz w:val="22"/>
          <w:szCs w:val="22"/>
        </w:rPr>
      </w:pPr>
      <w:r w:rsidRPr="00E0259A">
        <w:rPr>
          <w:rFonts w:cs="Arial"/>
          <w:b/>
          <w:sz w:val="22"/>
          <w:szCs w:val="22"/>
        </w:rPr>
        <w:t xml:space="preserve">RBC  </w:t>
      </w:r>
      <w:r w:rsidR="00793A98" w:rsidRPr="00E0259A">
        <w:rPr>
          <w:rFonts w:cs="Arial"/>
          <w:b/>
          <w:sz w:val="22"/>
          <w:szCs w:val="22"/>
        </w:rPr>
        <w:t>RC1270</w:t>
      </w:r>
    </w:p>
    <w:tbl>
      <w:tblPr>
        <w:tblW w:w="9640" w:type="dxa"/>
        <w:tblInd w:w="-5" w:type="dxa"/>
        <w:tblLook w:val="0000" w:firstRow="0" w:lastRow="0" w:firstColumn="0" w:lastColumn="0" w:noHBand="0" w:noVBand="0"/>
      </w:tblPr>
      <w:tblGrid>
        <w:gridCol w:w="3240"/>
        <w:gridCol w:w="6400"/>
      </w:tblGrid>
      <w:tr w:rsidR="00793A98" w:rsidRPr="00E0259A" w14:paraId="4DBF5CF3"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AE69F" w14:textId="77777777" w:rsidR="00793A98" w:rsidRPr="00E0259A" w:rsidRDefault="00793A98" w:rsidP="00793A98">
            <w:pPr>
              <w:rPr>
                <w:rFonts w:cs="Arial"/>
                <w:b/>
                <w:szCs w:val="18"/>
              </w:rPr>
            </w:pPr>
            <w:r w:rsidRPr="00E0259A">
              <w:rPr>
                <w:rFonts w:cs="Arial"/>
                <w:b/>
                <w:szCs w:val="18"/>
              </w:rPr>
              <w:t>NÁZEV, biogeografický význam</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1F2E4951" w14:textId="77777777" w:rsidR="00793A98" w:rsidRPr="00E0259A" w:rsidRDefault="00793A98" w:rsidP="00793A98">
            <w:pPr>
              <w:rPr>
                <w:szCs w:val="18"/>
              </w:rPr>
            </w:pPr>
            <w:r w:rsidRPr="00E0259A">
              <w:rPr>
                <w:rFonts w:cs="Arial"/>
                <w:b/>
                <w:szCs w:val="18"/>
              </w:rPr>
              <w:t>„STŘÍBRNÍK“, regionální, v trase K34B a RK643</w:t>
            </w:r>
          </w:p>
        </w:tc>
      </w:tr>
      <w:tr w:rsidR="00793A98" w:rsidRPr="00E0259A" w14:paraId="1C47E1F4"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DBCC8" w14:textId="77777777" w:rsidR="00793A98" w:rsidRPr="00E0259A" w:rsidRDefault="00793A98" w:rsidP="00793A98">
            <w:pPr>
              <w:rPr>
                <w:szCs w:val="18"/>
              </w:rPr>
            </w:pPr>
            <w:r w:rsidRPr="00E0259A">
              <w:rPr>
                <w:rFonts w:cs="Arial"/>
                <w:szCs w:val="18"/>
              </w:rPr>
              <w:t>výměra [m</w:t>
            </w:r>
            <w:r w:rsidRPr="00E0259A">
              <w:rPr>
                <w:rFonts w:cs="Arial"/>
                <w:szCs w:val="18"/>
                <w:vertAlign w:val="superscript"/>
              </w:rPr>
              <w:t>2</w:t>
            </w:r>
            <w:r w:rsidRPr="00E0259A">
              <w:rPr>
                <w:rFonts w:cs="Arial"/>
                <w:szCs w:val="18"/>
              </w:rPr>
              <w: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44200AB7" w14:textId="77777777" w:rsidR="00793A98" w:rsidRPr="00E0259A" w:rsidRDefault="00C36B53" w:rsidP="00793A98">
            <w:pPr>
              <w:rPr>
                <w:rFonts w:cs="Arial"/>
                <w:szCs w:val="18"/>
              </w:rPr>
            </w:pPr>
            <w:r w:rsidRPr="00E0259A">
              <w:rPr>
                <w:rFonts w:cs="Arial"/>
                <w:szCs w:val="18"/>
              </w:rPr>
              <w:t>413460</w:t>
            </w:r>
          </w:p>
        </w:tc>
      </w:tr>
      <w:tr w:rsidR="00793A98" w:rsidRPr="00E0259A" w14:paraId="4C5433F7"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40E75" w14:textId="77777777" w:rsidR="00793A98" w:rsidRPr="00E0259A" w:rsidRDefault="00793A98" w:rsidP="00793A98">
            <w:pPr>
              <w:rPr>
                <w:rFonts w:cs="Arial"/>
                <w:szCs w:val="18"/>
              </w:rPr>
            </w:pPr>
            <w:r w:rsidRPr="00E0259A">
              <w:rPr>
                <w:rFonts w:cs="Arial"/>
                <w:szCs w:val="18"/>
              </w:rPr>
              <w:t>funkčnost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729B568C"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7697F503"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A755A" w14:textId="77777777" w:rsidR="00793A98" w:rsidRPr="00E0259A" w:rsidRDefault="00793A98" w:rsidP="00793A98">
            <w:pPr>
              <w:rPr>
                <w:rFonts w:cs="Arial"/>
                <w:szCs w:val="18"/>
              </w:rPr>
            </w:pPr>
            <w:r w:rsidRPr="00E0259A">
              <w:rPr>
                <w:rFonts w:cs="Arial"/>
                <w:szCs w:val="18"/>
              </w:rPr>
              <w:t>způsob vymezení</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0A54E9BF" w14:textId="77777777" w:rsidR="00793A98" w:rsidRPr="00E0259A" w:rsidRDefault="00793A98" w:rsidP="00793A98">
            <w:pPr>
              <w:jc w:val="both"/>
              <w:rPr>
                <w:rFonts w:cs="Arial"/>
                <w:szCs w:val="18"/>
              </w:rPr>
            </w:pPr>
            <w:r w:rsidRPr="00E0259A">
              <w:rPr>
                <w:rFonts w:cs="Arial"/>
                <w:szCs w:val="18"/>
              </w:rPr>
              <w:t>Ideově převzato z ÚAP (ÚPO), upřesněno dle výsledků terénního šetření na parcelní členění KN a jednotky prostorového rozdělení lesa platného LHP.</w:t>
            </w:r>
          </w:p>
        </w:tc>
      </w:tr>
      <w:tr w:rsidR="00793A98" w:rsidRPr="00E0259A" w14:paraId="0A9CD337"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F6FDF" w14:textId="77777777" w:rsidR="00793A98" w:rsidRPr="00E0259A" w:rsidRDefault="00793A98" w:rsidP="00793A98">
            <w:pPr>
              <w:rPr>
                <w:rFonts w:cs="Arial"/>
                <w:szCs w:val="18"/>
              </w:rPr>
            </w:pPr>
            <w:r w:rsidRPr="00E0259A">
              <w:rPr>
                <w:rFonts w:cs="Arial"/>
                <w:szCs w:val="18"/>
              </w:rPr>
              <w:t>dotčené druhy pozemků dle KN</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05939A8D" w14:textId="77777777" w:rsidR="00793A98" w:rsidRPr="00E0259A" w:rsidRDefault="00793A98" w:rsidP="00793A98">
            <w:pPr>
              <w:rPr>
                <w:rFonts w:cs="Arial"/>
                <w:szCs w:val="18"/>
              </w:rPr>
            </w:pPr>
            <w:r w:rsidRPr="00E0259A">
              <w:rPr>
                <w:rFonts w:cs="Arial"/>
                <w:szCs w:val="18"/>
              </w:rPr>
              <w:t>lesní pozemky, TTP</w:t>
            </w:r>
          </w:p>
        </w:tc>
      </w:tr>
      <w:tr w:rsidR="00793A98" w:rsidRPr="00E0259A" w14:paraId="56CA46F5"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F9D1A" w14:textId="77777777" w:rsidR="00793A98" w:rsidRPr="00E0259A" w:rsidRDefault="00793A98" w:rsidP="00793A98">
            <w:pPr>
              <w:rPr>
                <w:rFonts w:cs="Arial"/>
                <w:szCs w:val="18"/>
              </w:rPr>
            </w:pPr>
            <w:r w:rsidRPr="00E0259A">
              <w:rPr>
                <w:rFonts w:cs="Arial"/>
                <w:szCs w:val="18"/>
              </w:rPr>
              <w:t xml:space="preserve">identifikace prvku dle LHP </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181ACA29" w14:textId="77777777" w:rsidR="00793A98" w:rsidRPr="00E0259A" w:rsidRDefault="00793A98" w:rsidP="00793A98">
            <w:pPr>
              <w:rPr>
                <w:rFonts w:cs="Arial"/>
                <w:szCs w:val="18"/>
              </w:rPr>
            </w:pPr>
            <w:r w:rsidRPr="00E0259A">
              <w:rPr>
                <w:rFonts w:cs="Arial"/>
                <w:szCs w:val="18"/>
              </w:rPr>
              <w:t>56 F, G, H, J</w:t>
            </w:r>
          </w:p>
        </w:tc>
      </w:tr>
    </w:tbl>
    <w:p w14:paraId="29110A75" w14:textId="77777777" w:rsidR="00793A98" w:rsidRPr="00E0259A" w:rsidRDefault="004E19CE" w:rsidP="00793A98">
      <w:pPr>
        <w:spacing w:before="120"/>
      </w:pPr>
      <w:r w:rsidRPr="00E0259A">
        <w:rPr>
          <w:rFonts w:cs="Arial"/>
          <w:b/>
          <w:sz w:val="22"/>
          <w:szCs w:val="22"/>
        </w:rPr>
        <w:t xml:space="preserve">RBC  </w:t>
      </w:r>
      <w:r w:rsidR="00793A98" w:rsidRPr="00E0259A">
        <w:rPr>
          <w:rFonts w:cs="Arial"/>
          <w:b/>
          <w:sz w:val="22"/>
          <w:szCs w:val="22"/>
        </w:rPr>
        <w:t xml:space="preserve">RC1792 </w:t>
      </w:r>
      <w:r w:rsidR="00793A98" w:rsidRPr="00E0259A">
        <w:rPr>
          <w:rFonts w:cs="Arial"/>
          <w:sz w:val="22"/>
          <w:szCs w:val="22"/>
        </w:rPr>
        <w:t>(v řešeném území část)</w:t>
      </w:r>
    </w:p>
    <w:tbl>
      <w:tblPr>
        <w:tblW w:w="9640" w:type="dxa"/>
        <w:tblInd w:w="-5" w:type="dxa"/>
        <w:tblLook w:val="0000" w:firstRow="0" w:lastRow="0" w:firstColumn="0" w:lastColumn="0" w:noHBand="0" w:noVBand="0"/>
      </w:tblPr>
      <w:tblGrid>
        <w:gridCol w:w="3240"/>
        <w:gridCol w:w="6400"/>
      </w:tblGrid>
      <w:tr w:rsidR="00793A98" w:rsidRPr="00E0259A" w14:paraId="15D78540"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B0219" w14:textId="77777777" w:rsidR="00793A98" w:rsidRPr="00E0259A" w:rsidRDefault="00793A98" w:rsidP="00793A98">
            <w:pPr>
              <w:rPr>
                <w:rFonts w:cs="Arial"/>
                <w:b/>
                <w:szCs w:val="18"/>
              </w:rPr>
            </w:pPr>
            <w:r w:rsidRPr="00E0259A">
              <w:rPr>
                <w:rFonts w:cs="Arial"/>
                <w:b/>
                <w:szCs w:val="18"/>
              </w:rPr>
              <w:t>NÁZEV, biogeografický význam</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401C3985" w14:textId="77777777" w:rsidR="00793A98" w:rsidRPr="00E0259A" w:rsidRDefault="00793A98" w:rsidP="00793A98">
            <w:pPr>
              <w:rPr>
                <w:rFonts w:cs="Arial"/>
                <w:b/>
                <w:szCs w:val="18"/>
              </w:rPr>
            </w:pPr>
            <w:r w:rsidRPr="00E0259A">
              <w:rPr>
                <w:rFonts w:cs="Arial"/>
                <w:b/>
                <w:szCs w:val="18"/>
              </w:rPr>
              <w:t>„JANOVICE“, regionální, v trase K34B</w:t>
            </w:r>
          </w:p>
        </w:tc>
      </w:tr>
      <w:tr w:rsidR="00793A98" w:rsidRPr="00E0259A" w14:paraId="0953C349"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FAB3D" w14:textId="77777777" w:rsidR="00793A98" w:rsidRPr="00E0259A" w:rsidRDefault="00793A98" w:rsidP="00793A98">
            <w:pPr>
              <w:rPr>
                <w:szCs w:val="18"/>
              </w:rPr>
            </w:pPr>
            <w:r w:rsidRPr="00E0259A">
              <w:rPr>
                <w:rFonts w:cs="Arial"/>
                <w:szCs w:val="18"/>
              </w:rPr>
              <w:t>výměra v části ř.ú. [m</w:t>
            </w:r>
            <w:r w:rsidRPr="00E0259A">
              <w:rPr>
                <w:rFonts w:cs="Arial"/>
                <w:szCs w:val="18"/>
                <w:vertAlign w:val="superscript"/>
              </w:rPr>
              <w:t>2</w:t>
            </w:r>
            <w:r w:rsidRPr="00E0259A">
              <w:rPr>
                <w:rFonts w:cs="Arial"/>
                <w:szCs w:val="18"/>
              </w:rPr>
              <w: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41F90579" w14:textId="77777777" w:rsidR="00793A98" w:rsidRPr="00E0259A" w:rsidRDefault="00793A98" w:rsidP="00793A98">
            <w:pPr>
              <w:rPr>
                <w:rFonts w:cs="Arial"/>
                <w:szCs w:val="18"/>
              </w:rPr>
            </w:pPr>
            <w:r w:rsidRPr="00E0259A">
              <w:rPr>
                <w:rFonts w:cs="Arial"/>
                <w:szCs w:val="18"/>
              </w:rPr>
              <w:t>67806</w:t>
            </w:r>
          </w:p>
        </w:tc>
      </w:tr>
      <w:tr w:rsidR="00793A98" w:rsidRPr="00E0259A" w14:paraId="3617D1FC"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77034" w14:textId="77777777" w:rsidR="00793A98" w:rsidRPr="00E0259A" w:rsidRDefault="00793A98" w:rsidP="00793A98">
            <w:pPr>
              <w:rPr>
                <w:rFonts w:cs="Arial"/>
                <w:szCs w:val="18"/>
              </w:rPr>
            </w:pPr>
            <w:r w:rsidRPr="00E0259A">
              <w:rPr>
                <w:rFonts w:cs="Arial"/>
                <w:szCs w:val="18"/>
              </w:rPr>
              <w:t>funkčnost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1A186CEF"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18B114F6"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F7D20" w14:textId="77777777" w:rsidR="00793A98" w:rsidRPr="00E0259A" w:rsidRDefault="00793A98" w:rsidP="00793A98">
            <w:pPr>
              <w:rPr>
                <w:rFonts w:cs="Arial"/>
                <w:szCs w:val="18"/>
              </w:rPr>
            </w:pPr>
            <w:r w:rsidRPr="00E0259A">
              <w:rPr>
                <w:rFonts w:cs="Arial"/>
                <w:szCs w:val="18"/>
              </w:rPr>
              <w:t>způsob vymezení</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7AD00086" w14:textId="77777777" w:rsidR="00793A98" w:rsidRPr="00E0259A" w:rsidRDefault="00793A98" w:rsidP="00793A98">
            <w:pPr>
              <w:jc w:val="both"/>
              <w:rPr>
                <w:rFonts w:cs="Arial"/>
                <w:szCs w:val="18"/>
              </w:rPr>
            </w:pPr>
            <w:r w:rsidRPr="00E0259A">
              <w:rPr>
                <w:rFonts w:cs="Arial"/>
                <w:szCs w:val="18"/>
              </w:rPr>
              <w:t>Ideově převzato z ÚAP (ÚPO), upřesněno dle výsledků terénního šetření na parcelní členění KN a jednotky prostorového rozdělení lesa platného LHP, v návaznosti na BC v sousedícím území.</w:t>
            </w:r>
          </w:p>
        </w:tc>
      </w:tr>
      <w:tr w:rsidR="00793A98" w:rsidRPr="00E0259A" w14:paraId="7B858437"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DD3A5" w14:textId="77777777" w:rsidR="00793A98" w:rsidRPr="00E0259A" w:rsidRDefault="00793A98" w:rsidP="00793A98">
            <w:pPr>
              <w:rPr>
                <w:rFonts w:cs="Arial"/>
                <w:szCs w:val="18"/>
              </w:rPr>
            </w:pPr>
            <w:r w:rsidRPr="00E0259A">
              <w:rPr>
                <w:rFonts w:cs="Arial"/>
                <w:szCs w:val="18"/>
              </w:rPr>
              <w:t>dotčené druhy pozemků dle KN</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622D3635" w14:textId="77777777" w:rsidR="00793A98" w:rsidRPr="00E0259A" w:rsidRDefault="00793A98" w:rsidP="00793A98">
            <w:pPr>
              <w:rPr>
                <w:rFonts w:cs="Arial"/>
                <w:szCs w:val="18"/>
              </w:rPr>
            </w:pPr>
            <w:r w:rsidRPr="00E0259A">
              <w:rPr>
                <w:rFonts w:cs="Arial"/>
                <w:szCs w:val="18"/>
              </w:rPr>
              <w:t>lesní pozemky</w:t>
            </w:r>
          </w:p>
        </w:tc>
      </w:tr>
      <w:tr w:rsidR="00793A98" w:rsidRPr="00E0259A" w14:paraId="62947278"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E2093" w14:textId="77777777" w:rsidR="00793A98" w:rsidRPr="00E0259A" w:rsidRDefault="00793A98" w:rsidP="00793A98">
            <w:pPr>
              <w:rPr>
                <w:rFonts w:cs="Arial"/>
                <w:szCs w:val="18"/>
              </w:rPr>
            </w:pPr>
            <w:r w:rsidRPr="00E0259A">
              <w:rPr>
                <w:rFonts w:cs="Arial"/>
                <w:szCs w:val="18"/>
              </w:rPr>
              <w:t xml:space="preserve">identifikace prvku dle LHP </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20A48524" w14:textId="77777777" w:rsidR="00793A98" w:rsidRPr="00E0259A" w:rsidRDefault="00793A98" w:rsidP="00793A98">
            <w:pPr>
              <w:rPr>
                <w:rFonts w:cs="Arial"/>
                <w:szCs w:val="18"/>
              </w:rPr>
            </w:pPr>
            <w:r w:rsidRPr="00E0259A">
              <w:rPr>
                <w:rFonts w:cs="Arial"/>
                <w:szCs w:val="18"/>
              </w:rPr>
              <w:t>44 A</w:t>
            </w:r>
          </w:p>
        </w:tc>
      </w:tr>
    </w:tbl>
    <w:p w14:paraId="73F84EDD" w14:textId="77777777" w:rsidR="00793A98" w:rsidRPr="00E0259A" w:rsidRDefault="004E19CE" w:rsidP="0066263D">
      <w:pPr>
        <w:spacing w:before="120"/>
      </w:pPr>
      <w:r w:rsidRPr="00E0259A">
        <w:rPr>
          <w:rFonts w:cs="Arial"/>
          <w:b/>
          <w:sz w:val="22"/>
          <w:szCs w:val="22"/>
        </w:rPr>
        <w:t xml:space="preserve">LBC </w:t>
      </w:r>
      <w:r w:rsidR="00793A98" w:rsidRPr="00E0259A">
        <w:rPr>
          <w:rFonts w:cs="Arial"/>
          <w:b/>
          <w:sz w:val="22"/>
          <w:szCs w:val="22"/>
        </w:rPr>
        <w:t xml:space="preserve">122 </w:t>
      </w:r>
      <w:r w:rsidR="00793A98" w:rsidRPr="00E0259A">
        <w:rPr>
          <w:rFonts w:cs="Arial"/>
          <w:sz w:val="22"/>
          <w:szCs w:val="22"/>
        </w:rPr>
        <w:t>(v řešeném území část)</w:t>
      </w:r>
    </w:p>
    <w:tbl>
      <w:tblPr>
        <w:tblW w:w="9640" w:type="dxa"/>
        <w:tblInd w:w="-5" w:type="dxa"/>
        <w:tblLook w:val="0000" w:firstRow="0" w:lastRow="0" w:firstColumn="0" w:lastColumn="0" w:noHBand="0" w:noVBand="0"/>
      </w:tblPr>
      <w:tblGrid>
        <w:gridCol w:w="3240"/>
        <w:gridCol w:w="6400"/>
      </w:tblGrid>
      <w:tr w:rsidR="00793A98" w:rsidRPr="00E0259A" w14:paraId="2F7ABA8A"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67C5C" w14:textId="77777777" w:rsidR="00793A98" w:rsidRPr="00E0259A" w:rsidRDefault="00793A98" w:rsidP="00793A98">
            <w:pPr>
              <w:rPr>
                <w:rFonts w:cs="Arial"/>
                <w:b/>
                <w:szCs w:val="18"/>
              </w:rPr>
            </w:pPr>
            <w:r w:rsidRPr="00E0259A">
              <w:rPr>
                <w:rFonts w:cs="Arial"/>
                <w:b/>
                <w:szCs w:val="18"/>
              </w:rPr>
              <w:t>NÁZEV, biogeografický význam</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660D8380" w14:textId="77777777" w:rsidR="00793A98" w:rsidRPr="00E0259A" w:rsidRDefault="00793A98" w:rsidP="00793A98">
            <w:pPr>
              <w:rPr>
                <w:rFonts w:cs="Arial"/>
                <w:b/>
                <w:szCs w:val="18"/>
              </w:rPr>
            </w:pPr>
            <w:r w:rsidRPr="00E0259A">
              <w:rPr>
                <w:rFonts w:cs="Arial"/>
                <w:b/>
                <w:szCs w:val="18"/>
              </w:rPr>
              <w:t>„NA SRÁZU“, místní, vložené v trase K34B</w:t>
            </w:r>
          </w:p>
        </w:tc>
      </w:tr>
      <w:tr w:rsidR="00793A98" w:rsidRPr="00E0259A" w14:paraId="25F909E8"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30F56" w14:textId="77777777" w:rsidR="00793A98" w:rsidRPr="00E0259A" w:rsidRDefault="00793A98" w:rsidP="00793A98">
            <w:pPr>
              <w:rPr>
                <w:szCs w:val="18"/>
              </w:rPr>
            </w:pPr>
            <w:r w:rsidRPr="00E0259A">
              <w:rPr>
                <w:rFonts w:cs="Arial"/>
                <w:szCs w:val="18"/>
              </w:rPr>
              <w:t>výměra v části ř.ú. [m</w:t>
            </w:r>
            <w:r w:rsidRPr="00E0259A">
              <w:rPr>
                <w:rFonts w:cs="Arial"/>
                <w:szCs w:val="18"/>
                <w:vertAlign w:val="superscript"/>
              </w:rPr>
              <w:t>2</w:t>
            </w:r>
            <w:r w:rsidRPr="00E0259A">
              <w:rPr>
                <w:rFonts w:cs="Arial"/>
                <w:szCs w:val="18"/>
              </w:rPr>
              <w: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1780097F" w14:textId="77777777" w:rsidR="00793A98" w:rsidRPr="00E0259A" w:rsidRDefault="00793A98" w:rsidP="00793A98">
            <w:pPr>
              <w:rPr>
                <w:rFonts w:cs="Arial"/>
                <w:szCs w:val="18"/>
              </w:rPr>
            </w:pPr>
            <w:r w:rsidRPr="00E0259A">
              <w:rPr>
                <w:rFonts w:cs="Arial"/>
                <w:szCs w:val="18"/>
              </w:rPr>
              <w:t>52845</w:t>
            </w:r>
          </w:p>
        </w:tc>
      </w:tr>
      <w:tr w:rsidR="00793A98" w:rsidRPr="00E0259A" w14:paraId="12E2BFD0"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DC8AB" w14:textId="77777777" w:rsidR="00793A98" w:rsidRPr="00E0259A" w:rsidRDefault="00793A98" w:rsidP="00793A98">
            <w:pPr>
              <w:rPr>
                <w:rFonts w:cs="Arial"/>
                <w:szCs w:val="18"/>
              </w:rPr>
            </w:pPr>
            <w:r w:rsidRPr="00E0259A">
              <w:rPr>
                <w:rFonts w:cs="Arial"/>
                <w:szCs w:val="18"/>
              </w:rPr>
              <w:t>funkčnost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6C083B95"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3D41BABB"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54BA2" w14:textId="77777777" w:rsidR="00793A98" w:rsidRPr="00E0259A" w:rsidRDefault="00793A98" w:rsidP="00793A98">
            <w:pPr>
              <w:rPr>
                <w:rFonts w:cs="Arial"/>
                <w:szCs w:val="18"/>
              </w:rPr>
            </w:pPr>
            <w:r w:rsidRPr="00E0259A">
              <w:rPr>
                <w:rFonts w:cs="Arial"/>
                <w:szCs w:val="18"/>
              </w:rPr>
              <w:t>způsob vymezení</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3A933AC0" w14:textId="77777777" w:rsidR="00793A98" w:rsidRPr="00E0259A" w:rsidRDefault="00793A98" w:rsidP="00793A98">
            <w:pPr>
              <w:jc w:val="both"/>
              <w:rPr>
                <w:rFonts w:cs="Arial"/>
                <w:szCs w:val="18"/>
              </w:rPr>
            </w:pPr>
            <w:r w:rsidRPr="00E0259A">
              <w:rPr>
                <w:rFonts w:cs="Arial"/>
                <w:szCs w:val="18"/>
              </w:rPr>
              <w:t>Ideově převzato z ÚAP (ÚPO), upřesněno dle výsledků terénního šetření na parcelní členění KN, rozšířeno dle jednotek prostorového rozdělení lesa platného LHP.</w:t>
            </w:r>
          </w:p>
        </w:tc>
      </w:tr>
      <w:tr w:rsidR="00793A98" w:rsidRPr="00E0259A" w14:paraId="6106E449"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56FC1" w14:textId="77777777" w:rsidR="00793A98" w:rsidRPr="00E0259A" w:rsidRDefault="00793A98" w:rsidP="00793A98">
            <w:pPr>
              <w:rPr>
                <w:rFonts w:cs="Arial"/>
                <w:szCs w:val="18"/>
              </w:rPr>
            </w:pPr>
            <w:r w:rsidRPr="00E0259A">
              <w:rPr>
                <w:rFonts w:cs="Arial"/>
                <w:szCs w:val="18"/>
              </w:rPr>
              <w:t>dotčené druhy pozemků dle KN</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6EBCEE17" w14:textId="77777777" w:rsidR="00793A98" w:rsidRPr="00E0259A" w:rsidRDefault="00793A98" w:rsidP="00793A98">
            <w:pPr>
              <w:rPr>
                <w:rFonts w:cs="Arial"/>
                <w:szCs w:val="18"/>
              </w:rPr>
            </w:pPr>
            <w:r w:rsidRPr="00E0259A">
              <w:rPr>
                <w:rFonts w:cs="Arial"/>
                <w:szCs w:val="18"/>
              </w:rPr>
              <w:t>lesní pozemky, ostatní plocha</w:t>
            </w:r>
          </w:p>
        </w:tc>
      </w:tr>
      <w:tr w:rsidR="00793A98" w:rsidRPr="00E0259A" w14:paraId="236B769E"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0AF24" w14:textId="77777777" w:rsidR="00793A98" w:rsidRPr="00E0259A" w:rsidRDefault="00793A98" w:rsidP="00793A98">
            <w:pPr>
              <w:rPr>
                <w:rFonts w:cs="Arial"/>
                <w:szCs w:val="18"/>
              </w:rPr>
            </w:pPr>
            <w:r w:rsidRPr="00E0259A">
              <w:rPr>
                <w:rFonts w:cs="Arial"/>
                <w:szCs w:val="18"/>
              </w:rPr>
              <w:t xml:space="preserve">identifikace prvku dle LHP </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5DFBE420" w14:textId="77777777" w:rsidR="00793A98" w:rsidRPr="00E0259A" w:rsidRDefault="00793A98" w:rsidP="00793A98">
            <w:pPr>
              <w:rPr>
                <w:rFonts w:cs="Arial"/>
                <w:szCs w:val="18"/>
              </w:rPr>
            </w:pPr>
            <w:r w:rsidRPr="00E0259A">
              <w:rPr>
                <w:rFonts w:cs="Arial"/>
                <w:szCs w:val="18"/>
              </w:rPr>
              <w:t>44 B</w:t>
            </w:r>
          </w:p>
        </w:tc>
      </w:tr>
    </w:tbl>
    <w:p w14:paraId="6CB260D0" w14:textId="77777777" w:rsidR="00793A98" w:rsidRPr="00E0259A" w:rsidRDefault="004E19CE" w:rsidP="00793A98">
      <w:pPr>
        <w:spacing w:before="120"/>
        <w:rPr>
          <w:rFonts w:cs="Arial"/>
          <w:b/>
          <w:sz w:val="22"/>
          <w:szCs w:val="22"/>
        </w:rPr>
      </w:pPr>
      <w:r w:rsidRPr="00E0259A">
        <w:rPr>
          <w:rFonts w:cs="Arial"/>
          <w:b/>
          <w:sz w:val="22"/>
          <w:szCs w:val="22"/>
        </w:rPr>
        <w:t xml:space="preserve">LBC </w:t>
      </w:r>
      <w:r w:rsidR="00793A98" w:rsidRPr="00E0259A">
        <w:rPr>
          <w:rFonts w:cs="Arial"/>
          <w:b/>
          <w:sz w:val="22"/>
          <w:szCs w:val="22"/>
        </w:rPr>
        <w:t>128</w:t>
      </w:r>
    </w:p>
    <w:tbl>
      <w:tblPr>
        <w:tblW w:w="9640" w:type="dxa"/>
        <w:tblInd w:w="-5" w:type="dxa"/>
        <w:tblLook w:val="0000" w:firstRow="0" w:lastRow="0" w:firstColumn="0" w:lastColumn="0" w:noHBand="0" w:noVBand="0"/>
      </w:tblPr>
      <w:tblGrid>
        <w:gridCol w:w="3240"/>
        <w:gridCol w:w="6400"/>
      </w:tblGrid>
      <w:tr w:rsidR="00793A98" w:rsidRPr="00E0259A" w14:paraId="5F7441B3"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90E77" w14:textId="77777777" w:rsidR="00793A98" w:rsidRPr="00E0259A" w:rsidRDefault="00793A98" w:rsidP="00793A98">
            <w:pPr>
              <w:rPr>
                <w:rFonts w:cs="Arial"/>
                <w:b/>
                <w:szCs w:val="18"/>
              </w:rPr>
            </w:pPr>
            <w:r w:rsidRPr="00E0259A">
              <w:rPr>
                <w:rFonts w:cs="Arial"/>
                <w:b/>
                <w:szCs w:val="18"/>
              </w:rPr>
              <w:t>NÁZEV, biogeografický význam</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31ECAB4C" w14:textId="77777777" w:rsidR="00793A98" w:rsidRPr="00E0259A" w:rsidRDefault="00793A98" w:rsidP="00793A98">
            <w:pPr>
              <w:rPr>
                <w:rFonts w:cs="Arial"/>
                <w:b/>
                <w:szCs w:val="18"/>
              </w:rPr>
            </w:pPr>
            <w:r w:rsidRPr="00E0259A">
              <w:rPr>
                <w:rFonts w:cs="Arial"/>
                <w:b/>
                <w:szCs w:val="18"/>
              </w:rPr>
              <w:t>„ZA ŠPIČÁKEM“, místní, vložené v trase K34B</w:t>
            </w:r>
          </w:p>
        </w:tc>
      </w:tr>
      <w:tr w:rsidR="00793A98" w:rsidRPr="00E0259A" w14:paraId="190A0976"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9479F" w14:textId="77777777" w:rsidR="00793A98" w:rsidRPr="00E0259A" w:rsidRDefault="00793A98" w:rsidP="00793A98">
            <w:pPr>
              <w:rPr>
                <w:szCs w:val="18"/>
              </w:rPr>
            </w:pPr>
            <w:r w:rsidRPr="00E0259A">
              <w:rPr>
                <w:rFonts w:cs="Arial"/>
                <w:szCs w:val="18"/>
              </w:rPr>
              <w:t>výměra [m</w:t>
            </w:r>
            <w:r w:rsidRPr="00E0259A">
              <w:rPr>
                <w:rFonts w:cs="Arial"/>
                <w:szCs w:val="18"/>
                <w:vertAlign w:val="superscript"/>
              </w:rPr>
              <w:t>2</w:t>
            </w:r>
            <w:r w:rsidRPr="00E0259A">
              <w:rPr>
                <w:rFonts w:cs="Arial"/>
                <w:szCs w:val="18"/>
              </w:rPr>
              <w: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210D5F34" w14:textId="77777777" w:rsidR="00793A98" w:rsidRPr="00E0259A" w:rsidRDefault="00793A98" w:rsidP="00793A98">
            <w:pPr>
              <w:rPr>
                <w:rFonts w:cs="Arial"/>
                <w:szCs w:val="18"/>
              </w:rPr>
            </w:pPr>
            <w:r w:rsidRPr="00E0259A">
              <w:rPr>
                <w:rFonts w:cs="Arial"/>
                <w:szCs w:val="18"/>
              </w:rPr>
              <w:t>170780</w:t>
            </w:r>
          </w:p>
        </w:tc>
      </w:tr>
      <w:tr w:rsidR="00793A98" w:rsidRPr="00E0259A" w14:paraId="111C8857"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9B6DB" w14:textId="77777777" w:rsidR="00793A98" w:rsidRPr="00E0259A" w:rsidRDefault="00793A98" w:rsidP="00793A98">
            <w:pPr>
              <w:rPr>
                <w:rFonts w:cs="Arial"/>
                <w:szCs w:val="18"/>
              </w:rPr>
            </w:pPr>
            <w:r w:rsidRPr="00E0259A">
              <w:rPr>
                <w:rFonts w:cs="Arial"/>
                <w:szCs w:val="18"/>
              </w:rPr>
              <w:t>funkčnost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4288B1DF"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49809B1B"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71A4B" w14:textId="77777777" w:rsidR="00793A98" w:rsidRPr="00E0259A" w:rsidRDefault="00793A98" w:rsidP="00793A98">
            <w:pPr>
              <w:rPr>
                <w:rFonts w:cs="Arial"/>
                <w:szCs w:val="18"/>
              </w:rPr>
            </w:pPr>
            <w:r w:rsidRPr="00E0259A">
              <w:rPr>
                <w:rFonts w:cs="Arial"/>
                <w:szCs w:val="18"/>
              </w:rPr>
              <w:t>způsob vymezení</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3BA87AED" w14:textId="77777777" w:rsidR="00793A98" w:rsidRPr="00E0259A" w:rsidRDefault="00793A98" w:rsidP="00793A98">
            <w:pPr>
              <w:jc w:val="both"/>
              <w:rPr>
                <w:rFonts w:cs="Arial"/>
                <w:szCs w:val="18"/>
              </w:rPr>
            </w:pPr>
            <w:r w:rsidRPr="00E0259A">
              <w:rPr>
                <w:rFonts w:cs="Arial"/>
                <w:szCs w:val="18"/>
              </w:rPr>
              <w:t>Ideově převzato z ÚAP (ÚPO), upřesněno dle výsledků terénního šetření na parcelní členění KN a jednotky prostorového rozdělení lesa platného LHP.</w:t>
            </w:r>
          </w:p>
        </w:tc>
      </w:tr>
      <w:tr w:rsidR="00793A98" w:rsidRPr="00E0259A" w14:paraId="7D1512EA"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B3FCF" w14:textId="77777777" w:rsidR="00793A98" w:rsidRPr="00E0259A" w:rsidRDefault="00793A98" w:rsidP="00793A98">
            <w:pPr>
              <w:rPr>
                <w:rFonts w:cs="Arial"/>
                <w:szCs w:val="18"/>
              </w:rPr>
            </w:pPr>
            <w:r w:rsidRPr="00E0259A">
              <w:rPr>
                <w:rFonts w:cs="Arial"/>
                <w:szCs w:val="18"/>
              </w:rPr>
              <w:t>dotčené druhy pozemků dle KN</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415BE2B5" w14:textId="77777777" w:rsidR="00793A98" w:rsidRPr="00E0259A" w:rsidRDefault="00793A98" w:rsidP="00793A98">
            <w:pPr>
              <w:rPr>
                <w:rFonts w:cs="Arial"/>
                <w:szCs w:val="18"/>
              </w:rPr>
            </w:pPr>
            <w:r w:rsidRPr="00E0259A">
              <w:rPr>
                <w:rFonts w:cs="Arial"/>
                <w:szCs w:val="18"/>
              </w:rPr>
              <w:t xml:space="preserve">lesní pozemky, ostatní plocha </w:t>
            </w:r>
          </w:p>
        </w:tc>
      </w:tr>
      <w:tr w:rsidR="00793A98" w:rsidRPr="00E0259A" w14:paraId="67816B9D"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3A10E" w14:textId="77777777" w:rsidR="00793A98" w:rsidRPr="00E0259A" w:rsidRDefault="00793A98" w:rsidP="00793A98">
            <w:pPr>
              <w:rPr>
                <w:rFonts w:cs="Arial"/>
                <w:szCs w:val="18"/>
              </w:rPr>
            </w:pPr>
            <w:r w:rsidRPr="00E0259A">
              <w:rPr>
                <w:rFonts w:cs="Arial"/>
                <w:szCs w:val="18"/>
              </w:rPr>
              <w:t xml:space="preserve">identifikace prvku dle LHP </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50C66E47" w14:textId="77777777" w:rsidR="00793A98" w:rsidRPr="00E0259A" w:rsidRDefault="00793A98" w:rsidP="00793A98">
            <w:pPr>
              <w:rPr>
                <w:rFonts w:cs="Arial"/>
                <w:szCs w:val="18"/>
              </w:rPr>
            </w:pPr>
            <w:r w:rsidRPr="00E0259A">
              <w:rPr>
                <w:rFonts w:cs="Arial"/>
                <w:szCs w:val="18"/>
              </w:rPr>
              <w:t>58 A, C</w:t>
            </w:r>
          </w:p>
        </w:tc>
      </w:tr>
    </w:tbl>
    <w:p w14:paraId="6B0A4D5C" w14:textId="77777777" w:rsidR="00793A98" w:rsidRPr="00E0259A" w:rsidRDefault="004E19CE" w:rsidP="00793A98">
      <w:pPr>
        <w:spacing w:before="120"/>
      </w:pPr>
      <w:r w:rsidRPr="00E0259A">
        <w:rPr>
          <w:rFonts w:cs="Arial"/>
          <w:b/>
          <w:sz w:val="22"/>
          <w:szCs w:val="22"/>
        </w:rPr>
        <w:t xml:space="preserve">LBC </w:t>
      </w:r>
      <w:r w:rsidR="00793A98" w:rsidRPr="00E0259A">
        <w:rPr>
          <w:rFonts w:cs="Arial"/>
          <w:b/>
          <w:sz w:val="22"/>
          <w:szCs w:val="22"/>
        </w:rPr>
        <w:t xml:space="preserve">129 </w:t>
      </w:r>
      <w:r w:rsidR="00793A98" w:rsidRPr="00E0259A">
        <w:rPr>
          <w:rFonts w:cs="Arial"/>
          <w:sz w:val="22"/>
          <w:szCs w:val="22"/>
        </w:rPr>
        <w:t>(v řešeném území část)</w:t>
      </w:r>
    </w:p>
    <w:tbl>
      <w:tblPr>
        <w:tblW w:w="9640" w:type="dxa"/>
        <w:tblInd w:w="-5" w:type="dxa"/>
        <w:tblLook w:val="0000" w:firstRow="0" w:lastRow="0" w:firstColumn="0" w:lastColumn="0" w:noHBand="0" w:noVBand="0"/>
      </w:tblPr>
      <w:tblGrid>
        <w:gridCol w:w="3240"/>
        <w:gridCol w:w="6400"/>
      </w:tblGrid>
      <w:tr w:rsidR="00793A98" w:rsidRPr="00E0259A" w14:paraId="66959F36"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6AEC6" w14:textId="77777777" w:rsidR="00793A98" w:rsidRPr="00E0259A" w:rsidRDefault="00793A98" w:rsidP="00793A98">
            <w:pPr>
              <w:rPr>
                <w:rFonts w:cs="Arial"/>
                <w:b/>
                <w:szCs w:val="18"/>
              </w:rPr>
            </w:pPr>
            <w:r w:rsidRPr="00E0259A">
              <w:rPr>
                <w:rFonts w:cs="Arial"/>
                <w:b/>
                <w:szCs w:val="18"/>
              </w:rPr>
              <w:t>NÁZEV, biogeografický význam</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03AB8839" w14:textId="77777777" w:rsidR="00793A98" w:rsidRPr="00E0259A" w:rsidRDefault="00793A98" w:rsidP="00793A98">
            <w:pPr>
              <w:jc w:val="both"/>
              <w:rPr>
                <w:rFonts w:cs="Arial"/>
                <w:b/>
                <w:szCs w:val="18"/>
              </w:rPr>
            </w:pPr>
            <w:r w:rsidRPr="00E0259A">
              <w:rPr>
                <w:rFonts w:cs="Arial"/>
                <w:b/>
                <w:szCs w:val="18"/>
              </w:rPr>
              <w:t>„NAD BŘEVNIŠTSKÝM PRAMENEM</w:t>
            </w:r>
            <w:r w:rsidR="005A2A84" w:rsidRPr="00E0259A">
              <w:rPr>
                <w:rFonts w:cs="Arial"/>
                <w:b/>
                <w:szCs w:val="18"/>
              </w:rPr>
              <w:t>“</w:t>
            </w:r>
            <w:r w:rsidRPr="00E0259A">
              <w:rPr>
                <w:rFonts w:cs="Arial"/>
                <w:b/>
                <w:szCs w:val="18"/>
              </w:rPr>
              <w:t>, místní, vložené v trase K34B</w:t>
            </w:r>
          </w:p>
        </w:tc>
      </w:tr>
      <w:tr w:rsidR="00793A98" w:rsidRPr="00E0259A" w14:paraId="3AF20FA9"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9D6C7" w14:textId="77777777" w:rsidR="00793A98" w:rsidRPr="00E0259A" w:rsidRDefault="00793A98" w:rsidP="00793A98">
            <w:pPr>
              <w:rPr>
                <w:szCs w:val="18"/>
              </w:rPr>
            </w:pPr>
            <w:r w:rsidRPr="00E0259A">
              <w:rPr>
                <w:rFonts w:cs="Arial"/>
                <w:szCs w:val="18"/>
              </w:rPr>
              <w:t>výměra v části ř.ú. [m</w:t>
            </w:r>
            <w:r w:rsidRPr="00E0259A">
              <w:rPr>
                <w:rFonts w:cs="Arial"/>
                <w:szCs w:val="18"/>
                <w:vertAlign w:val="superscript"/>
              </w:rPr>
              <w:t>2</w:t>
            </w:r>
            <w:r w:rsidRPr="00E0259A">
              <w:rPr>
                <w:rFonts w:cs="Arial"/>
                <w:szCs w:val="18"/>
              </w:rPr>
              <w: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358142F2" w14:textId="77777777" w:rsidR="00793A98" w:rsidRPr="00E0259A" w:rsidRDefault="00793A98" w:rsidP="00793A98">
            <w:pPr>
              <w:rPr>
                <w:rFonts w:cs="Arial"/>
                <w:szCs w:val="18"/>
              </w:rPr>
            </w:pPr>
            <w:r w:rsidRPr="00E0259A">
              <w:rPr>
                <w:rFonts w:cs="Arial"/>
                <w:szCs w:val="18"/>
              </w:rPr>
              <w:t>103561</w:t>
            </w:r>
          </w:p>
        </w:tc>
      </w:tr>
      <w:tr w:rsidR="00793A98" w:rsidRPr="00E0259A" w14:paraId="5B57A48B"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FA6C0" w14:textId="77777777" w:rsidR="00793A98" w:rsidRPr="00E0259A" w:rsidRDefault="00793A98" w:rsidP="00793A98">
            <w:pPr>
              <w:rPr>
                <w:rFonts w:cs="Arial"/>
                <w:szCs w:val="18"/>
              </w:rPr>
            </w:pPr>
            <w:r w:rsidRPr="00E0259A">
              <w:rPr>
                <w:rFonts w:cs="Arial"/>
                <w:szCs w:val="18"/>
              </w:rPr>
              <w:t>funkčnost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51BD0437"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5A94699D"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05E48" w14:textId="77777777" w:rsidR="00793A98" w:rsidRPr="00E0259A" w:rsidRDefault="00793A98" w:rsidP="00793A98">
            <w:pPr>
              <w:rPr>
                <w:rFonts w:cs="Arial"/>
                <w:szCs w:val="18"/>
              </w:rPr>
            </w:pPr>
            <w:r w:rsidRPr="00E0259A">
              <w:rPr>
                <w:rFonts w:cs="Arial"/>
                <w:szCs w:val="18"/>
              </w:rPr>
              <w:t>způsob vymezení</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423DDEAD" w14:textId="77777777" w:rsidR="00793A98" w:rsidRPr="00E0259A" w:rsidRDefault="00793A98" w:rsidP="00793A98">
            <w:pPr>
              <w:jc w:val="both"/>
              <w:rPr>
                <w:szCs w:val="18"/>
              </w:rPr>
            </w:pPr>
            <w:r w:rsidRPr="00E0259A">
              <w:rPr>
                <w:rFonts w:cs="Arial"/>
                <w:szCs w:val="18"/>
              </w:rPr>
              <w:t>Ideově převzato z ÚAP (ÚPO), upřesněno dle výsledků terénního šetření na parcelní členění KN a jednotky prostorového rozdělení lesa platného LHP, v návaznosti na BC v sousedícím území.</w:t>
            </w:r>
          </w:p>
        </w:tc>
      </w:tr>
      <w:tr w:rsidR="00793A98" w:rsidRPr="00E0259A" w14:paraId="5DD402B9"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492EA" w14:textId="77777777" w:rsidR="00793A98" w:rsidRPr="00E0259A" w:rsidRDefault="00793A98" w:rsidP="00793A98">
            <w:pPr>
              <w:rPr>
                <w:rFonts w:cs="Arial"/>
                <w:szCs w:val="18"/>
              </w:rPr>
            </w:pPr>
            <w:r w:rsidRPr="00E0259A">
              <w:rPr>
                <w:rFonts w:cs="Arial"/>
                <w:szCs w:val="18"/>
              </w:rPr>
              <w:t>dotčené druhy pozemků dle KN</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66A4DD8B" w14:textId="77777777" w:rsidR="00793A98" w:rsidRPr="00E0259A" w:rsidRDefault="00793A98" w:rsidP="00793A98">
            <w:pPr>
              <w:rPr>
                <w:rFonts w:cs="Arial"/>
                <w:szCs w:val="18"/>
              </w:rPr>
            </w:pPr>
            <w:r w:rsidRPr="00E0259A">
              <w:rPr>
                <w:rFonts w:cs="Arial"/>
                <w:szCs w:val="18"/>
              </w:rPr>
              <w:t>lesní pozemky</w:t>
            </w:r>
          </w:p>
        </w:tc>
      </w:tr>
      <w:tr w:rsidR="00793A98" w:rsidRPr="00E0259A" w14:paraId="1DBDDF1A"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95C42" w14:textId="77777777" w:rsidR="00793A98" w:rsidRPr="00E0259A" w:rsidRDefault="00793A98" w:rsidP="00793A98">
            <w:pPr>
              <w:rPr>
                <w:rFonts w:cs="Arial"/>
                <w:szCs w:val="18"/>
              </w:rPr>
            </w:pPr>
            <w:r w:rsidRPr="00E0259A">
              <w:rPr>
                <w:rFonts w:cs="Arial"/>
                <w:szCs w:val="18"/>
              </w:rPr>
              <w:t xml:space="preserve">identifikace prvku dle LHP </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2FD51CC8" w14:textId="77777777" w:rsidR="00793A98" w:rsidRPr="00E0259A" w:rsidRDefault="00793A98" w:rsidP="00793A98">
            <w:pPr>
              <w:rPr>
                <w:rFonts w:cs="Arial"/>
                <w:szCs w:val="18"/>
              </w:rPr>
            </w:pPr>
            <w:r w:rsidRPr="00E0259A">
              <w:rPr>
                <w:rFonts w:cs="Arial"/>
                <w:szCs w:val="18"/>
              </w:rPr>
              <w:t>60 C</w:t>
            </w:r>
          </w:p>
        </w:tc>
      </w:tr>
    </w:tbl>
    <w:p w14:paraId="1824B600" w14:textId="77777777" w:rsidR="00793A98" w:rsidRPr="00E0259A" w:rsidRDefault="004E19CE" w:rsidP="00793A98">
      <w:pPr>
        <w:spacing w:before="120"/>
      </w:pPr>
      <w:r w:rsidRPr="00E0259A">
        <w:rPr>
          <w:rFonts w:cs="Arial"/>
          <w:b/>
          <w:sz w:val="22"/>
          <w:szCs w:val="22"/>
        </w:rPr>
        <w:t xml:space="preserve">LBC </w:t>
      </w:r>
      <w:r w:rsidR="00793A98" w:rsidRPr="00E0259A">
        <w:rPr>
          <w:rFonts w:cs="Arial"/>
          <w:b/>
          <w:sz w:val="22"/>
          <w:szCs w:val="22"/>
        </w:rPr>
        <w:t xml:space="preserve">130 </w:t>
      </w:r>
      <w:r w:rsidR="00793A98" w:rsidRPr="00E0259A">
        <w:rPr>
          <w:rFonts w:cs="Arial"/>
          <w:sz w:val="22"/>
          <w:szCs w:val="22"/>
        </w:rPr>
        <w:t>(v řešeném území část)</w:t>
      </w:r>
    </w:p>
    <w:tbl>
      <w:tblPr>
        <w:tblW w:w="9640" w:type="dxa"/>
        <w:tblInd w:w="-5" w:type="dxa"/>
        <w:tblLook w:val="0000" w:firstRow="0" w:lastRow="0" w:firstColumn="0" w:lastColumn="0" w:noHBand="0" w:noVBand="0"/>
      </w:tblPr>
      <w:tblGrid>
        <w:gridCol w:w="3240"/>
        <w:gridCol w:w="6400"/>
      </w:tblGrid>
      <w:tr w:rsidR="00793A98" w:rsidRPr="00E0259A" w14:paraId="77F5ADC5"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6D166" w14:textId="77777777" w:rsidR="00793A98" w:rsidRPr="00E0259A" w:rsidRDefault="00793A98" w:rsidP="00793A98">
            <w:pPr>
              <w:rPr>
                <w:rFonts w:cs="Arial"/>
                <w:b/>
                <w:szCs w:val="18"/>
              </w:rPr>
            </w:pPr>
            <w:r w:rsidRPr="00E0259A">
              <w:rPr>
                <w:rFonts w:cs="Arial"/>
                <w:b/>
                <w:szCs w:val="18"/>
              </w:rPr>
              <w:t>NÁZEV, biogeografický význam</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2A7C2720" w14:textId="77777777" w:rsidR="00793A98" w:rsidRPr="00E0259A" w:rsidRDefault="00793A98" w:rsidP="00793A98">
            <w:pPr>
              <w:rPr>
                <w:rFonts w:cs="Arial"/>
                <w:b/>
                <w:szCs w:val="18"/>
              </w:rPr>
            </w:pPr>
            <w:r w:rsidRPr="00E0259A">
              <w:rPr>
                <w:rFonts w:cs="Arial"/>
                <w:b/>
                <w:szCs w:val="18"/>
              </w:rPr>
              <w:t>„U VODÁRNY“, místní, vložené v trase K34B</w:t>
            </w:r>
          </w:p>
        </w:tc>
      </w:tr>
      <w:tr w:rsidR="00793A98" w:rsidRPr="00E0259A" w14:paraId="27EA17EA"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852C8" w14:textId="77777777" w:rsidR="00793A98" w:rsidRPr="00E0259A" w:rsidRDefault="00793A98" w:rsidP="00793A98">
            <w:pPr>
              <w:rPr>
                <w:szCs w:val="18"/>
              </w:rPr>
            </w:pPr>
            <w:r w:rsidRPr="00E0259A">
              <w:rPr>
                <w:rFonts w:cs="Arial"/>
                <w:szCs w:val="18"/>
              </w:rPr>
              <w:t>výměra v části ř.ú. [m</w:t>
            </w:r>
            <w:r w:rsidRPr="00E0259A">
              <w:rPr>
                <w:rFonts w:cs="Arial"/>
                <w:szCs w:val="18"/>
                <w:vertAlign w:val="superscript"/>
              </w:rPr>
              <w:t>2</w:t>
            </w:r>
            <w:r w:rsidRPr="00E0259A">
              <w:rPr>
                <w:rFonts w:cs="Arial"/>
                <w:szCs w:val="18"/>
              </w:rPr>
              <w: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6B2C9201" w14:textId="77777777" w:rsidR="00793A98" w:rsidRPr="00E0259A" w:rsidRDefault="00793A98" w:rsidP="00793A98">
            <w:pPr>
              <w:rPr>
                <w:rFonts w:cs="Arial"/>
                <w:szCs w:val="18"/>
              </w:rPr>
            </w:pPr>
            <w:r w:rsidRPr="00E0259A">
              <w:rPr>
                <w:rFonts w:cs="Arial"/>
                <w:szCs w:val="18"/>
              </w:rPr>
              <w:t>18466</w:t>
            </w:r>
          </w:p>
        </w:tc>
      </w:tr>
      <w:tr w:rsidR="00793A98" w:rsidRPr="00E0259A" w14:paraId="06AE3782"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4470B" w14:textId="77777777" w:rsidR="00793A98" w:rsidRPr="00E0259A" w:rsidRDefault="00793A98" w:rsidP="00793A98">
            <w:pPr>
              <w:rPr>
                <w:rFonts w:cs="Arial"/>
                <w:szCs w:val="18"/>
              </w:rPr>
            </w:pPr>
            <w:r w:rsidRPr="00E0259A">
              <w:rPr>
                <w:rFonts w:cs="Arial"/>
                <w:szCs w:val="18"/>
              </w:rPr>
              <w:t>funkčnost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6B46656F"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71E4934A"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42428" w14:textId="77777777" w:rsidR="00793A98" w:rsidRPr="00E0259A" w:rsidRDefault="00793A98" w:rsidP="00793A98">
            <w:pPr>
              <w:rPr>
                <w:rFonts w:cs="Arial"/>
                <w:szCs w:val="18"/>
              </w:rPr>
            </w:pPr>
            <w:r w:rsidRPr="00E0259A">
              <w:rPr>
                <w:rFonts w:cs="Arial"/>
                <w:szCs w:val="18"/>
              </w:rPr>
              <w:t>způsob vymezení</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223BF9A2" w14:textId="77777777" w:rsidR="00793A98" w:rsidRPr="00E0259A" w:rsidRDefault="00793A98" w:rsidP="00793A98">
            <w:pPr>
              <w:jc w:val="both"/>
              <w:rPr>
                <w:rFonts w:cs="Arial"/>
                <w:szCs w:val="18"/>
              </w:rPr>
            </w:pPr>
            <w:r w:rsidRPr="00E0259A">
              <w:rPr>
                <w:rFonts w:cs="Arial"/>
                <w:szCs w:val="18"/>
              </w:rPr>
              <w:t>Ideově převzato z ÚAP (ÚPO), upřesněno dle výsledků terénního šetření na parcelní členění KN a jednotky prostorového rozdělení lesa platného LHP, v návaznosti na BC v sousedícím území. Původní dvě části sloučeny dle LHP.</w:t>
            </w:r>
          </w:p>
        </w:tc>
      </w:tr>
      <w:tr w:rsidR="00793A98" w:rsidRPr="00E0259A" w14:paraId="67F5294F"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37D1C" w14:textId="77777777" w:rsidR="00793A98" w:rsidRPr="00E0259A" w:rsidRDefault="00793A98" w:rsidP="00793A98">
            <w:pPr>
              <w:rPr>
                <w:rFonts w:cs="Arial"/>
                <w:szCs w:val="18"/>
              </w:rPr>
            </w:pPr>
            <w:r w:rsidRPr="00E0259A">
              <w:rPr>
                <w:rFonts w:cs="Arial"/>
                <w:szCs w:val="18"/>
              </w:rPr>
              <w:t>dotčené druhy pozemků dle KN</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6013857E" w14:textId="77777777" w:rsidR="00793A98" w:rsidRPr="00E0259A" w:rsidRDefault="00793A98" w:rsidP="00793A98">
            <w:pPr>
              <w:rPr>
                <w:rFonts w:cs="Arial"/>
                <w:szCs w:val="18"/>
              </w:rPr>
            </w:pPr>
            <w:r w:rsidRPr="00E0259A">
              <w:rPr>
                <w:rFonts w:cs="Arial"/>
                <w:szCs w:val="18"/>
              </w:rPr>
              <w:t>lesní pozemky</w:t>
            </w:r>
          </w:p>
        </w:tc>
      </w:tr>
      <w:tr w:rsidR="00793A98" w:rsidRPr="00E0259A" w14:paraId="00642055"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EA32D" w14:textId="77777777" w:rsidR="00793A98" w:rsidRPr="00E0259A" w:rsidRDefault="00793A98" w:rsidP="00793A98">
            <w:pPr>
              <w:rPr>
                <w:rFonts w:cs="Arial"/>
                <w:szCs w:val="18"/>
              </w:rPr>
            </w:pPr>
            <w:r w:rsidRPr="00E0259A">
              <w:rPr>
                <w:rFonts w:cs="Arial"/>
                <w:szCs w:val="18"/>
              </w:rPr>
              <w:t xml:space="preserve">identifikace prvku dle LHP </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5506C944" w14:textId="77777777" w:rsidR="00793A98" w:rsidRPr="00E0259A" w:rsidRDefault="00793A98" w:rsidP="00793A98">
            <w:pPr>
              <w:rPr>
                <w:rFonts w:cs="Arial"/>
                <w:szCs w:val="18"/>
              </w:rPr>
            </w:pPr>
            <w:r w:rsidRPr="00E0259A">
              <w:rPr>
                <w:rFonts w:cs="Arial"/>
                <w:szCs w:val="18"/>
              </w:rPr>
              <w:t>61 C</w:t>
            </w:r>
          </w:p>
        </w:tc>
      </w:tr>
    </w:tbl>
    <w:p w14:paraId="1C38FC34" w14:textId="77777777" w:rsidR="00793A98" w:rsidRPr="00E0259A" w:rsidRDefault="004E19CE" w:rsidP="00793A98">
      <w:pPr>
        <w:spacing w:before="120"/>
        <w:rPr>
          <w:rFonts w:cs="Arial"/>
          <w:b/>
          <w:sz w:val="22"/>
          <w:szCs w:val="22"/>
        </w:rPr>
      </w:pPr>
      <w:r w:rsidRPr="00E0259A">
        <w:rPr>
          <w:rFonts w:cs="Arial"/>
          <w:b/>
          <w:sz w:val="22"/>
          <w:szCs w:val="22"/>
        </w:rPr>
        <w:t xml:space="preserve">LBC </w:t>
      </w:r>
      <w:r w:rsidR="00793A98" w:rsidRPr="00E0259A">
        <w:rPr>
          <w:rFonts w:cs="Arial"/>
          <w:b/>
          <w:sz w:val="22"/>
          <w:szCs w:val="22"/>
        </w:rPr>
        <w:t xml:space="preserve">162 </w:t>
      </w:r>
    </w:p>
    <w:tbl>
      <w:tblPr>
        <w:tblW w:w="9640" w:type="dxa"/>
        <w:tblInd w:w="-5" w:type="dxa"/>
        <w:tblLook w:val="0000" w:firstRow="0" w:lastRow="0" w:firstColumn="0" w:lastColumn="0" w:noHBand="0" w:noVBand="0"/>
      </w:tblPr>
      <w:tblGrid>
        <w:gridCol w:w="3240"/>
        <w:gridCol w:w="6400"/>
      </w:tblGrid>
      <w:tr w:rsidR="00793A98" w:rsidRPr="00E0259A" w14:paraId="420A4601"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00785" w14:textId="77777777" w:rsidR="00793A98" w:rsidRPr="00E0259A" w:rsidRDefault="00793A98" w:rsidP="00793A98">
            <w:pPr>
              <w:rPr>
                <w:rFonts w:cs="Arial"/>
                <w:b/>
                <w:szCs w:val="18"/>
              </w:rPr>
            </w:pPr>
            <w:r w:rsidRPr="00E0259A">
              <w:rPr>
                <w:rFonts w:cs="Arial"/>
                <w:b/>
                <w:szCs w:val="18"/>
              </w:rPr>
              <w:t>NÁZEV, biogeografický význam</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3A9D5D1F" w14:textId="77777777" w:rsidR="00793A98" w:rsidRPr="00E0259A" w:rsidRDefault="00793A98" w:rsidP="00793A98">
            <w:pPr>
              <w:rPr>
                <w:rFonts w:cs="Arial"/>
                <w:b/>
                <w:szCs w:val="18"/>
              </w:rPr>
            </w:pPr>
            <w:r w:rsidRPr="00E0259A">
              <w:rPr>
                <w:rFonts w:cs="Arial"/>
                <w:b/>
                <w:szCs w:val="18"/>
              </w:rPr>
              <w:t>„NAD JITŘENKOU“, místní, vložené v trase K19MB</w:t>
            </w:r>
          </w:p>
        </w:tc>
      </w:tr>
      <w:tr w:rsidR="00793A98" w:rsidRPr="00E0259A" w14:paraId="71CA2E6E"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C62BE" w14:textId="77777777" w:rsidR="00793A98" w:rsidRPr="00E0259A" w:rsidRDefault="00793A98" w:rsidP="00793A98">
            <w:pPr>
              <w:rPr>
                <w:szCs w:val="18"/>
              </w:rPr>
            </w:pPr>
            <w:r w:rsidRPr="00E0259A">
              <w:rPr>
                <w:rFonts w:cs="Arial"/>
                <w:szCs w:val="18"/>
              </w:rPr>
              <w:t>výměra [m</w:t>
            </w:r>
            <w:r w:rsidRPr="00E0259A">
              <w:rPr>
                <w:rFonts w:cs="Arial"/>
                <w:szCs w:val="18"/>
                <w:vertAlign w:val="superscript"/>
              </w:rPr>
              <w:t>2</w:t>
            </w:r>
            <w:r w:rsidRPr="00E0259A">
              <w:rPr>
                <w:rFonts w:cs="Arial"/>
                <w:szCs w:val="18"/>
              </w:rPr>
              <w: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04D4C65A" w14:textId="77777777" w:rsidR="00793A98" w:rsidRPr="00E0259A" w:rsidRDefault="00793A98" w:rsidP="00793A98">
            <w:pPr>
              <w:rPr>
                <w:rFonts w:cs="Arial"/>
                <w:szCs w:val="18"/>
              </w:rPr>
            </w:pPr>
            <w:r w:rsidRPr="00E0259A">
              <w:rPr>
                <w:rFonts w:cs="Arial"/>
                <w:szCs w:val="18"/>
              </w:rPr>
              <w:t>44257</w:t>
            </w:r>
          </w:p>
        </w:tc>
      </w:tr>
      <w:tr w:rsidR="00793A98" w:rsidRPr="00E0259A" w14:paraId="30A90E68"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41397" w14:textId="77777777" w:rsidR="00793A98" w:rsidRPr="00E0259A" w:rsidRDefault="00793A98" w:rsidP="00793A98">
            <w:pPr>
              <w:rPr>
                <w:rFonts w:cs="Arial"/>
                <w:szCs w:val="18"/>
              </w:rPr>
            </w:pPr>
            <w:r w:rsidRPr="00E0259A">
              <w:rPr>
                <w:rFonts w:cs="Arial"/>
                <w:szCs w:val="18"/>
              </w:rPr>
              <w:t>funkčnost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3E507BC5"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1C73C3A2"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A7D74" w14:textId="77777777" w:rsidR="00793A98" w:rsidRPr="00E0259A" w:rsidRDefault="00793A98" w:rsidP="00793A98">
            <w:pPr>
              <w:rPr>
                <w:rFonts w:cs="Arial"/>
                <w:szCs w:val="18"/>
              </w:rPr>
            </w:pPr>
            <w:r w:rsidRPr="00E0259A">
              <w:rPr>
                <w:rFonts w:cs="Arial"/>
                <w:szCs w:val="18"/>
              </w:rPr>
              <w:t>způsob vymezení</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21CBA488" w14:textId="77777777" w:rsidR="00793A98" w:rsidRPr="00E0259A" w:rsidRDefault="00793A98" w:rsidP="00793A98">
            <w:pPr>
              <w:jc w:val="both"/>
              <w:rPr>
                <w:rFonts w:cs="Arial"/>
                <w:szCs w:val="18"/>
              </w:rPr>
            </w:pPr>
            <w:r w:rsidRPr="00E0259A">
              <w:rPr>
                <w:rFonts w:cs="Arial"/>
                <w:szCs w:val="18"/>
              </w:rPr>
              <w:t>Ideově převzato z ÚAP (ÚPO), upřesněno dle výsledků terénního šetření na parcelní členění KN a jednotky prostorového rozdělení lesa platného LHP.</w:t>
            </w:r>
          </w:p>
        </w:tc>
      </w:tr>
      <w:tr w:rsidR="00793A98" w:rsidRPr="00E0259A" w14:paraId="2411F067"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4E99B" w14:textId="77777777" w:rsidR="00793A98" w:rsidRPr="00E0259A" w:rsidRDefault="00793A98" w:rsidP="00793A98">
            <w:pPr>
              <w:rPr>
                <w:rFonts w:cs="Arial"/>
                <w:szCs w:val="18"/>
              </w:rPr>
            </w:pPr>
            <w:r w:rsidRPr="00E0259A">
              <w:rPr>
                <w:rFonts w:cs="Arial"/>
                <w:szCs w:val="18"/>
              </w:rPr>
              <w:t>dotčené druhy pozemků dle KN</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4322AB49" w14:textId="77777777" w:rsidR="00793A98" w:rsidRPr="00E0259A" w:rsidRDefault="00793A98" w:rsidP="00793A98">
            <w:pPr>
              <w:rPr>
                <w:rFonts w:cs="Arial"/>
                <w:szCs w:val="18"/>
              </w:rPr>
            </w:pPr>
            <w:r w:rsidRPr="00E0259A">
              <w:rPr>
                <w:rFonts w:cs="Arial"/>
                <w:szCs w:val="18"/>
              </w:rPr>
              <w:t>lesní pozemky, ostatní plocha</w:t>
            </w:r>
          </w:p>
        </w:tc>
      </w:tr>
      <w:tr w:rsidR="00793A98" w:rsidRPr="00E0259A" w14:paraId="65B01D75"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073EF" w14:textId="77777777" w:rsidR="00793A98" w:rsidRPr="00E0259A" w:rsidRDefault="00793A98" w:rsidP="00793A98">
            <w:pPr>
              <w:rPr>
                <w:rFonts w:cs="Arial"/>
                <w:szCs w:val="18"/>
              </w:rPr>
            </w:pPr>
            <w:r w:rsidRPr="00E0259A">
              <w:rPr>
                <w:rFonts w:cs="Arial"/>
                <w:szCs w:val="18"/>
              </w:rPr>
              <w:t xml:space="preserve">identifikace prvku dle LHP </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46AC93D5" w14:textId="77777777" w:rsidR="00793A98" w:rsidRPr="00E0259A" w:rsidRDefault="00793A98" w:rsidP="00793A98">
            <w:pPr>
              <w:rPr>
                <w:rFonts w:cs="Arial"/>
                <w:szCs w:val="18"/>
              </w:rPr>
            </w:pPr>
            <w:r w:rsidRPr="00E0259A">
              <w:rPr>
                <w:rFonts w:cs="Arial"/>
                <w:szCs w:val="18"/>
              </w:rPr>
              <w:t>249 A</w:t>
            </w:r>
          </w:p>
        </w:tc>
      </w:tr>
    </w:tbl>
    <w:p w14:paraId="3066EB7E" w14:textId="77777777" w:rsidR="00793A98" w:rsidRPr="00E0259A" w:rsidRDefault="004E19CE" w:rsidP="00793A98">
      <w:pPr>
        <w:spacing w:before="120"/>
      </w:pPr>
      <w:r w:rsidRPr="00E0259A">
        <w:rPr>
          <w:rFonts w:cs="Arial"/>
          <w:b/>
          <w:sz w:val="22"/>
          <w:szCs w:val="22"/>
        </w:rPr>
        <w:lastRenderedPageBreak/>
        <w:t xml:space="preserve">LBC </w:t>
      </w:r>
      <w:r w:rsidR="00793A98" w:rsidRPr="00E0259A">
        <w:rPr>
          <w:rFonts w:cs="Arial"/>
          <w:b/>
          <w:sz w:val="22"/>
          <w:szCs w:val="22"/>
        </w:rPr>
        <w:t xml:space="preserve">529 </w:t>
      </w:r>
      <w:r w:rsidR="00793A98" w:rsidRPr="00E0259A">
        <w:rPr>
          <w:rFonts w:cs="Arial"/>
          <w:sz w:val="22"/>
          <w:szCs w:val="22"/>
        </w:rPr>
        <w:t>(v řešeném území část)</w:t>
      </w:r>
    </w:p>
    <w:tbl>
      <w:tblPr>
        <w:tblW w:w="9640" w:type="dxa"/>
        <w:tblInd w:w="-5" w:type="dxa"/>
        <w:tblLook w:val="0000" w:firstRow="0" w:lastRow="0" w:firstColumn="0" w:lastColumn="0" w:noHBand="0" w:noVBand="0"/>
      </w:tblPr>
      <w:tblGrid>
        <w:gridCol w:w="3240"/>
        <w:gridCol w:w="6400"/>
      </w:tblGrid>
      <w:tr w:rsidR="00793A98" w:rsidRPr="00E0259A" w14:paraId="502D34CC"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52061" w14:textId="77777777" w:rsidR="00793A98" w:rsidRPr="00E0259A" w:rsidRDefault="00793A98" w:rsidP="00793A98">
            <w:pPr>
              <w:rPr>
                <w:rFonts w:cs="Arial"/>
                <w:b/>
                <w:szCs w:val="18"/>
              </w:rPr>
            </w:pPr>
            <w:r w:rsidRPr="00E0259A">
              <w:rPr>
                <w:rFonts w:cs="Arial"/>
                <w:b/>
                <w:szCs w:val="18"/>
              </w:rPr>
              <w:t>NÁZEV, biogeografický význam</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7D9820BF" w14:textId="77777777" w:rsidR="00793A98" w:rsidRPr="00E0259A" w:rsidRDefault="00793A98" w:rsidP="00793A98">
            <w:pPr>
              <w:rPr>
                <w:rFonts w:cs="Arial"/>
                <w:b/>
                <w:szCs w:val="18"/>
              </w:rPr>
            </w:pPr>
            <w:r w:rsidRPr="00E0259A">
              <w:rPr>
                <w:rFonts w:cs="Arial"/>
                <w:b/>
                <w:szCs w:val="18"/>
              </w:rPr>
              <w:t>„STŘÍBRNÝ VRCH“, místní, vložené v trase RK643</w:t>
            </w:r>
          </w:p>
        </w:tc>
      </w:tr>
      <w:tr w:rsidR="00793A98" w:rsidRPr="00E0259A" w14:paraId="518BBE64"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F6839" w14:textId="77777777" w:rsidR="00793A98" w:rsidRPr="00E0259A" w:rsidRDefault="00793A98" w:rsidP="00793A98">
            <w:pPr>
              <w:rPr>
                <w:szCs w:val="18"/>
              </w:rPr>
            </w:pPr>
            <w:r w:rsidRPr="00E0259A">
              <w:rPr>
                <w:rFonts w:cs="Arial"/>
                <w:szCs w:val="18"/>
              </w:rPr>
              <w:t>výměra v části ř.ú. [m</w:t>
            </w:r>
            <w:r w:rsidRPr="00E0259A">
              <w:rPr>
                <w:rFonts w:cs="Arial"/>
                <w:szCs w:val="18"/>
                <w:vertAlign w:val="superscript"/>
              </w:rPr>
              <w:t>2</w:t>
            </w:r>
            <w:r w:rsidRPr="00E0259A">
              <w:rPr>
                <w:rFonts w:cs="Arial"/>
                <w:szCs w:val="18"/>
              </w:rPr>
              <w: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0E5E450D" w14:textId="77777777" w:rsidR="00793A98" w:rsidRPr="00E0259A" w:rsidRDefault="00793A98" w:rsidP="00793A98">
            <w:pPr>
              <w:rPr>
                <w:rFonts w:cs="Arial"/>
                <w:szCs w:val="18"/>
              </w:rPr>
            </w:pPr>
            <w:r w:rsidRPr="00E0259A">
              <w:rPr>
                <w:rFonts w:cs="Arial"/>
                <w:szCs w:val="18"/>
              </w:rPr>
              <w:t>75503</w:t>
            </w:r>
          </w:p>
        </w:tc>
      </w:tr>
      <w:tr w:rsidR="00793A98" w:rsidRPr="00E0259A" w14:paraId="34AEBB23"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3E4C8" w14:textId="77777777" w:rsidR="00793A98" w:rsidRPr="00E0259A" w:rsidRDefault="00793A98" w:rsidP="00793A98">
            <w:pPr>
              <w:rPr>
                <w:rFonts w:cs="Arial"/>
                <w:szCs w:val="18"/>
              </w:rPr>
            </w:pPr>
            <w:r w:rsidRPr="00E0259A">
              <w:rPr>
                <w:rFonts w:cs="Arial"/>
                <w:szCs w:val="18"/>
              </w:rPr>
              <w:t>funkčnost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0B3CC06D"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23E4BB42"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E07A1" w14:textId="77777777" w:rsidR="00793A98" w:rsidRPr="00E0259A" w:rsidRDefault="00793A98" w:rsidP="00793A98">
            <w:pPr>
              <w:rPr>
                <w:rFonts w:cs="Arial"/>
                <w:szCs w:val="18"/>
              </w:rPr>
            </w:pPr>
            <w:r w:rsidRPr="00E0259A">
              <w:rPr>
                <w:rFonts w:cs="Arial"/>
                <w:szCs w:val="18"/>
              </w:rPr>
              <w:t>způsob vymezení</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02878422" w14:textId="77777777" w:rsidR="00793A98" w:rsidRPr="00E0259A" w:rsidRDefault="00793A98" w:rsidP="00793A98">
            <w:pPr>
              <w:jc w:val="both"/>
              <w:rPr>
                <w:rFonts w:cs="Arial"/>
                <w:szCs w:val="18"/>
              </w:rPr>
            </w:pPr>
            <w:r w:rsidRPr="00E0259A">
              <w:rPr>
                <w:rFonts w:cs="Arial"/>
                <w:szCs w:val="18"/>
              </w:rPr>
              <w:t>Ideově převzato z ÚAP (ÚPO), upřesněno dle výsledků terénního šetření na parcelní členění KN a jednotky prostorového rozdělení lesa platného LHP, v návaznosti na BC v sousedícím území. Rozšířeno dle LHP.</w:t>
            </w:r>
          </w:p>
        </w:tc>
      </w:tr>
      <w:tr w:rsidR="00793A98" w:rsidRPr="00E0259A" w14:paraId="0581F6AC"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0A195" w14:textId="77777777" w:rsidR="00793A98" w:rsidRPr="00E0259A" w:rsidRDefault="00793A98" w:rsidP="00793A98">
            <w:pPr>
              <w:rPr>
                <w:rFonts w:cs="Arial"/>
                <w:szCs w:val="18"/>
              </w:rPr>
            </w:pPr>
            <w:r w:rsidRPr="00E0259A">
              <w:rPr>
                <w:rFonts w:cs="Arial"/>
                <w:szCs w:val="18"/>
              </w:rPr>
              <w:t>dotčené druhy pozemků dle KN</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627389FF" w14:textId="77777777" w:rsidR="00793A98" w:rsidRPr="00E0259A" w:rsidRDefault="00793A98" w:rsidP="00793A98">
            <w:pPr>
              <w:rPr>
                <w:rFonts w:cs="Arial"/>
                <w:szCs w:val="18"/>
              </w:rPr>
            </w:pPr>
            <w:r w:rsidRPr="00E0259A">
              <w:rPr>
                <w:rFonts w:cs="Arial"/>
                <w:szCs w:val="18"/>
              </w:rPr>
              <w:t>lesní pozemky, TTP</w:t>
            </w:r>
          </w:p>
        </w:tc>
      </w:tr>
      <w:tr w:rsidR="00793A98" w:rsidRPr="00E0259A" w14:paraId="411A80CF"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0E1B3" w14:textId="77777777" w:rsidR="00793A98" w:rsidRPr="00E0259A" w:rsidRDefault="00793A98" w:rsidP="00793A98">
            <w:pPr>
              <w:rPr>
                <w:rFonts w:cs="Arial"/>
                <w:szCs w:val="18"/>
              </w:rPr>
            </w:pPr>
            <w:r w:rsidRPr="00E0259A">
              <w:rPr>
                <w:rFonts w:cs="Arial"/>
                <w:szCs w:val="18"/>
              </w:rPr>
              <w:t xml:space="preserve">identifikace prvku dle LHP </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7F3F7939" w14:textId="77777777" w:rsidR="00793A98" w:rsidRPr="00E0259A" w:rsidRDefault="00793A98" w:rsidP="00793A98">
            <w:pPr>
              <w:rPr>
                <w:rFonts w:cs="Arial"/>
                <w:szCs w:val="18"/>
              </w:rPr>
            </w:pPr>
            <w:r w:rsidRPr="00E0259A">
              <w:rPr>
                <w:rFonts w:cs="Arial"/>
                <w:szCs w:val="18"/>
              </w:rPr>
              <w:t>45 E</w:t>
            </w:r>
          </w:p>
        </w:tc>
      </w:tr>
    </w:tbl>
    <w:p w14:paraId="30CC5DD7" w14:textId="77777777" w:rsidR="00793A98" w:rsidRPr="00E0259A" w:rsidRDefault="004E19CE" w:rsidP="00793A98">
      <w:pPr>
        <w:spacing w:before="120"/>
      </w:pPr>
      <w:r w:rsidRPr="00E0259A">
        <w:rPr>
          <w:rFonts w:cs="Arial"/>
          <w:b/>
          <w:sz w:val="22"/>
          <w:szCs w:val="22"/>
        </w:rPr>
        <w:t xml:space="preserve">LBC </w:t>
      </w:r>
      <w:r w:rsidR="00793A98" w:rsidRPr="00E0259A">
        <w:rPr>
          <w:rFonts w:cs="Arial"/>
          <w:b/>
          <w:sz w:val="22"/>
          <w:szCs w:val="22"/>
        </w:rPr>
        <w:t xml:space="preserve">530 </w:t>
      </w:r>
      <w:r w:rsidR="00793A98" w:rsidRPr="00E0259A">
        <w:rPr>
          <w:rFonts w:cs="Arial"/>
          <w:sz w:val="22"/>
          <w:szCs w:val="22"/>
        </w:rPr>
        <w:t>(v řešeném území část)</w:t>
      </w:r>
    </w:p>
    <w:tbl>
      <w:tblPr>
        <w:tblW w:w="9640" w:type="dxa"/>
        <w:tblInd w:w="-5" w:type="dxa"/>
        <w:tblLook w:val="0000" w:firstRow="0" w:lastRow="0" w:firstColumn="0" w:lastColumn="0" w:noHBand="0" w:noVBand="0"/>
      </w:tblPr>
      <w:tblGrid>
        <w:gridCol w:w="3240"/>
        <w:gridCol w:w="6400"/>
      </w:tblGrid>
      <w:tr w:rsidR="00793A98" w:rsidRPr="00E0259A" w14:paraId="0CE3E38E"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8D660" w14:textId="77777777" w:rsidR="00793A98" w:rsidRPr="00E0259A" w:rsidRDefault="00793A98" w:rsidP="00793A98">
            <w:pPr>
              <w:rPr>
                <w:rFonts w:cs="Arial"/>
                <w:b/>
                <w:szCs w:val="18"/>
              </w:rPr>
            </w:pPr>
            <w:r w:rsidRPr="00E0259A">
              <w:rPr>
                <w:rFonts w:cs="Arial"/>
                <w:b/>
                <w:szCs w:val="18"/>
              </w:rPr>
              <w:t>NÁZEV, biogeografický význam</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3E84EF7A" w14:textId="77777777" w:rsidR="00793A98" w:rsidRPr="00E0259A" w:rsidRDefault="00793A98" w:rsidP="00793A98">
            <w:pPr>
              <w:rPr>
                <w:rFonts w:cs="Arial"/>
                <w:b/>
                <w:szCs w:val="18"/>
              </w:rPr>
            </w:pPr>
            <w:r w:rsidRPr="00E0259A">
              <w:rPr>
                <w:rFonts w:cs="Arial"/>
                <w:b/>
                <w:szCs w:val="18"/>
              </w:rPr>
              <w:t>„NA HRANICI, místní, vložené v trase RK643</w:t>
            </w:r>
          </w:p>
        </w:tc>
      </w:tr>
      <w:tr w:rsidR="00793A98" w:rsidRPr="00E0259A" w14:paraId="23E66DC1"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D75F6" w14:textId="77777777" w:rsidR="00793A98" w:rsidRPr="00E0259A" w:rsidRDefault="00793A98" w:rsidP="00793A98">
            <w:pPr>
              <w:rPr>
                <w:szCs w:val="18"/>
              </w:rPr>
            </w:pPr>
            <w:r w:rsidRPr="00E0259A">
              <w:rPr>
                <w:rFonts w:cs="Arial"/>
                <w:szCs w:val="18"/>
              </w:rPr>
              <w:t>výměra v části ř.ú. [m</w:t>
            </w:r>
            <w:r w:rsidRPr="00E0259A">
              <w:rPr>
                <w:rFonts w:cs="Arial"/>
                <w:szCs w:val="18"/>
                <w:vertAlign w:val="superscript"/>
              </w:rPr>
              <w:t>2</w:t>
            </w:r>
            <w:r w:rsidRPr="00E0259A">
              <w:rPr>
                <w:rFonts w:cs="Arial"/>
                <w:szCs w:val="18"/>
              </w:rPr>
              <w: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3CC31AC3" w14:textId="77777777" w:rsidR="00793A98" w:rsidRPr="00E0259A" w:rsidRDefault="00793A98" w:rsidP="00793A98">
            <w:pPr>
              <w:rPr>
                <w:rFonts w:cs="Arial"/>
                <w:szCs w:val="18"/>
              </w:rPr>
            </w:pPr>
            <w:r w:rsidRPr="00E0259A">
              <w:rPr>
                <w:rFonts w:cs="Arial"/>
                <w:szCs w:val="18"/>
              </w:rPr>
              <w:t>45200</w:t>
            </w:r>
          </w:p>
        </w:tc>
      </w:tr>
      <w:tr w:rsidR="00793A98" w:rsidRPr="00E0259A" w14:paraId="3387E4F4"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D4075" w14:textId="77777777" w:rsidR="00793A98" w:rsidRPr="00E0259A" w:rsidRDefault="00793A98" w:rsidP="00793A98">
            <w:pPr>
              <w:rPr>
                <w:rFonts w:cs="Arial"/>
                <w:szCs w:val="18"/>
              </w:rPr>
            </w:pPr>
            <w:r w:rsidRPr="00E0259A">
              <w:rPr>
                <w:rFonts w:cs="Arial"/>
                <w:szCs w:val="18"/>
              </w:rPr>
              <w:t>funkčnost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496E9CF3"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70BBADF9"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733D6" w14:textId="77777777" w:rsidR="00793A98" w:rsidRPr="00E0259A" w:rsidRDefault="00793A98" w:rsidP="00793A98">
            <w:pPr>
              <w:rPr>
                <w:rFonts w:cs="Arial"/>
                <w:szCs w:val="18"/>
              </w:rPr>
            </w:pPr>
            <w:r w:rsidRPr="00E0259A">
              <w:rPr>
                <w:rFonts w:cs="Arial"/>
                <w:szCs w:val="18"/>
              </w:rPr>
              <w:t>způsob vymezení</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353C98B8" w14:textId="77777777" w:rsidR="00793A98" w:rsidRPr="00E0259A" w:rsidRDefault="00793A98" w:rsidP="00793A98">
            <w:pPr>
              <w:jc w:val="both"/>
              <w:rPr>
                <w:rFonts w:cs="Arial"/>
                <w:szCs w:val="18"/>
              </w:rPr>
            </w:pPr>
            <w:r w:rsidRPr="00E0259A">
              <w:rPr>
                <w:rFonts w:cs="Arial"/>
                <w:szCs w:val="18"/>
              </w:rPr>
              <w:t>Ideově převzato z ÚAP (ÚPO), upřesněno dle výsledků terénního šetření na parcelní členění KN a jednotky prostorového rozdělení lesa platného LHP, v návaznosti na část BC na území obce Dubnice.</w:t>
            </w:r>
          </w:p>
        </w:tc>
      </w:tr>
      <w:tr w:rsidR="00793A98" w:rsidRPr="00E0259A" w14:paraId="2BB9C3FB"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E0F35" w14:textId="77777777" w:rsidR="00793A98" w:rsidRPr="00E0259A" w:rsidRDefault="00793A98" w:rsidP="00793A98">
            <w:pPr>
              <w:rPr>
                <w:rFonts w:cs="Arial"/>
                <w:szCs w:val="18"/>
              </w:rPr>
            </w:pPr>
            <w:r w:rsidRPr="00E0259A">
              <w:rPr>
                <w:rFonts w:cs="Arial"/>
                <w:szCs w:val="18"/>
              </w:rPr>
              <w:t>dotčené druhy pozemků dle KN</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156A57DF" w14:textId="77777777" w:rsidR="00793A98" w:rsidRPr="00E0259A" w:rsidRDefault="00793A98" w:rsidP="00793A98">
            <w:pPr>
              <w:rPr>
                <w:rFonts w:cs="Arial"/>
                <w:szCs w:val="18"/>
              </w:rPr>
            </w:pPr>
            <w:r w:rsidRPr="00E0259A">
              <w:rPr>
                <w:rFonts w:cs="Arial"/>
                <w:szCs w:val="18"/>
              </w:rPr>
              <w:t>lesní pozemky, vodní plochy, TTP, ostatní plochy</w:t>
            </w:r>
          </w:p>
        </w:tc>
      </w:tr>
      <w:tr w:rsidR="00793A98" w:rsidRPr="00E0259A" w14:paraId="557A5F6E"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02FFB" w14:textId="77777777" w:rsidR="00793A98" w:rsidRPr="00E0259A" w:rsidRDefault="00793A98" w:rsidP="00793A98">
            <w:pPr>
              <w:rPr>
                <w:rFonts w:cs="Arial"/>
                <w:szCs w:val="18"/>
              </w:rPr>
            </w:pPr>
            <w:r w:rsidRPr="00E0259A">
              <w:rPr>
                <w:rFonts w:cs="Arial"/>
                <w:szCs w:val="18"/>
              </w:rPr>
              <w:t xml:space="preserve">identifikace prvku dle LHP </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6C5D61B5" w14:textId="77777777" w:rsidR="00793A98" w:rsidRPr="00E0259A" w:rsidRDefault="00793A98" w:rsidP="00793A98">
            <w:pPr>
              <w:rPr>
                <w:rFonts w:cs="Arial"/>
                <w:szCs w:val="18"/>
              </w:rPr>
            </w:pPr>
            <w:r w:rsidRPr="00E0259A">
              <w:rPr>
                <w:rFonts w:cs="Arial"/>
                <w:szCs w:val="18"/>
              </w:rPr>
              <w:t>56 B</w:t>
            </w:r>
          </w:p>
        </w:tc>
      </w:tr>
    </w:tbl>
    <w:p w14:paraId="52ABD068" w14:textId="77777777" w:rsidR="00793A98" w:rsidRPr="00E0259A" w:rsidRDefault="004E19CE" w:rsidP="00793A98">
      <w:pPr>
        <w:spacing w:before="120"/>
        <w:rPr>
          <w:rFonts w:cs="Arial"/>
          <w:b/>
          <w:sz w:val="22"/>
          <w:szCs w:val="22"/>
        </w:rPr>
      </w:pPr>
      <w:r w:rsidRPr="00E0259A">
        <w:rPr>
          <w:rFonts w:cs="Arial"/>
          <w:b/>
          <w:sz w:val="22"/>
          <w:szCs w:val="22"/>
        </w:rPr>
        <w:t xml:space="preserve">LBC </w:t>
      </w:r>
      <w:r w:rsidR="00793A98" w:rsidRPr="00E0259A">
        <w:rPr>
          <w:rFonts w:cs="Arial"/>
          <w:b/>
          <w:sz w:val="22"/>
          <w:szCs w:val="22"/>
        </w:rPr>
        <w:t>531</w:t>
      </w:r>
    </w:p>
    <w:tbl>
      <w:tblPr>
        <w:tblW w:w="9640" w:type="dxa"/>
        <w:tblInd w:w="-5" w:type="dxa"/>
        <w:tblLook w:val="0000" w:firstRow="0" w:lastRow="0" w:firstColumn="0" w:lastColumn="0" w:noHBand="0" w:noVBand="0"/>
      </w:tblPr>
      <w:tblGrid>
        <w:gridCol w:w="3240"/>
        <w:gridCol w:w="6400"/>
      </w:tblGrid>
      <w:tr w:rsidR="00793A98" w:rsidRPr="00E0259A" w14:paraId="107C88E6"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710A2" w14:textId="77777777" w:rsidR="00793A98" w:rsidRPr="00E0259A" w:rsidRDefault="00793A98" w:rsidP="00793A98">
            <w:pPr>
              <w:rPr>
                <w:rFonts w:cs="Arial"/>
                <w:b/>
                <w:szCs w:val="18"/>
              </w:rPr>
            </w:pPr>
            <w:r w:rsidRPr="00E0259A">
              <w:rPr>
                <w:rFonts w:cs="Arial"/>
                <w:b/>
                <w:szCs w:val="18"/>
              </w:rPr>
              <w:t>NÁZEV, biogeografický význam</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20F5CB14" w14:textId="77777777" w:rsidR="00793A98" w:rsidRPr="00E0259A" w:rsidRDefault="00793A98" w:rsidP="00793A98">
            <w:pPr>
              <w:rPr>
                <w:rFonts w:cs="Arial"/>
                <w:b/>
                <w:szCs w:val="18"/>
              </w:rPr>
            </w:pPr>
            <w:r w:rsidRPr="00E0259A">
              <w:rPr>
                <w:rFonts w:cs="Arial"/>
                <w:b/>
                <w:szCs w:val="18"/>
              </w:rPr>
              <w:t>„V BŘÍZKÁCH“, místní, vložené v trase RK643</w:t>
            </w:r>
          </w:p>
        </w:tc>
      </w:tr>
      <w:tr w:rsidR="00793A98" w:rsidRPr="00E0259A" w14:paraId="042EB2F8"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C8FBD" w14:textId="77777777" w:rsidR="00793A98" w:rsidRPr="00E0259A" w:rsidRDefault="00793A98" w:rsidP="00793A98">
            <w:pPr>
              <w:rPr>
                <w:szCs w:val="18"/>
              </w:rPr>
            </w:pPr>
            <w:r w:rsidRPr="00E0259A">
              <w:rPr>
                <w:rFonts w:cs="Arial"/>
                <w:szCs w:val="18"/>
              </w:rPr>
              <w:t>výměra [m</w:t>
            </w:r>
            <w:r w:rsidRPr="00E0259A">
              <w:rPr>
                <w:rFonts w:cs="Arial"/>
                <w:szCs w:val="18"/>
                <w:vertAlign w:val="superscript"/>
              </w:rPr>
              <w:t>2</w:t>
            </w:r>
            <w:r w:rsidRPr="00E0259A">
              <w:rPr>
                <w:rFonts w:cs="Arial"/>
                <w:szCs w:val="18"/>
              </w:rPr>
              <w: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5542F144" w14:textId="77777777" w:rsidR="00793A98" w:rsidRPr="00E0259A" w:rsidRDefault="00793A98" w:rsidP="00793A98">
            <w:pPr>
              <w:rPr>
                <w:rFonts w:cs="Arial"/>
                <w:szCs w:val="18"/>
              </w:rPr>
            </w:pPr>
            <w:r w:rsidRPr="00E0259A">
              <w:rPr>
                <w:rFonts w:cs="Arial"/>
                <w:szCs w:val="18"/>
              </w:rPr>
              <w:t>32369</w:t>
            </w:r>
          </w:p>
        </w:tc>
      </w:tr>
      <w:tr w:rsidR="00793A98" w:rsidRPr="00E0259A" w14:paraId="74267386"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491D7" w14:textId="77777777" w:rsidR="00793A98" w:rsidRPr="00E0259A" w:rsidRDefault="00793A98" w:rsidP="00793A98">
            <w:pPr>
              <w:rPr>
                <w:rFonts w:cs="Arial"/>
                <w:szCs w:val="18"/>
              </w:rPr>
            </w:pPr>
            <w:r w:rsidRPr="00E0259A">
              <w:rPr>
                <w:rFonts w:cs="Arial"/>
                <w:szCs w:val="18"/>
              </w:rPr>
              <w:t>funkčnost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74AB8BFE"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42F23101"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ADD62" w14:textId="77777777" w:rsidR="00793A98" w:rsidRPr="00E0259A" w:rsidRDefault="00793A98" w:rsidP="00793A98">
            <w:pPr>
              <w:rPr>
                <w:rFonts w:cs="Arial"/>
                <w:szCs w:val="18"/>
              </w:rPr>
            </w:pPr>
            <w:r w:rsidRPr="00E0259A">
              <w:rPr>
                <w:rFonts w:cs="Arial"/>
                <w:szCs w:val="18"/>
              </w:rPr>
              <w:t>způsob vymezení</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417BBC43" w14:textId="77777777" w:rsidR="00793A98" w:rsidRPr="00E0259A" w:rsidRDefault="00793A98" w:rsidP="00793A98">
            <w:pPr>
              <w:jc w:val="both"/>
              <w:rPr>
                <w:rFonts w:cs="Arial"/>
                <w:szCs w:val="18"/>
              </w:rPr>
            </w:pPr>
            <w:r w:rsidRPr="00E0259A">
              <w:rPr>
                <w:rFonts w:cs="Arial"/>
                <w:szCs w:val="18"/>
              </w:rPr>
              <w:t>Ideově převzato z ÚAP (ÚPO), upřesněno dle výsledků terénního šetření na parcelní členění KN a jednotky prostorového rozdělení lesa platného LHP. Zmenšeno o intenzivně využívané pozemky neslučitelné s potřebami ÚSES.</w:t>
            </w:r>
          </w:p>
        </w:tc>
      </w:tr>
      <w:tr w:rsidR="00793A98" w:rsidRPr="00E0259A" w14:paraId="1B2E8B2A"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EDBF6" w14:textId="77777777" w:rsidR="00793A98" w:rsidRPr="00E0259A" w:rsidRDefault="00793A98" w:rsidP="00793A98">
            <w:pPr>
              <w:rPr>
                <w:rFonts w:cs="Arial"/>
                <w:szCs w:val="18"/>
              </w:rPr>
            </w:pPr>
            <w:r w:rsidRPr="00E0259A">
              <w:rPr>
                <w:rFonts w:cs="Arial"/>
                <w:szCs w:val="18"/>
              </w:rPr>
              <w:t>dotčené druhy pozemků dle KN</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4C595C16" w14:textId="77777777" w:rsidR="00793A98" w:rsidRPr="00E0259A" w:rsidRDefault="00793A98" w:rsidP="00793A98">
            <w:pPr>
              <w:rPr>
                <w:rFonts w:cs="Arial"/>
                <w:szCs w:val="18"/>
              </w:rPr>
            </w:pPr>
            <w:r w:rsidRPr="00E0259A">
              <w:rPr>
                <w:rFonts w:cs="Arial"/>
                <w:szCs w:val="18"/>
              </w:rPr>
              <w:t>lesní pozemky</w:t>
            </w:r>
          </w:p>
        </w:tc>
      </w:tr>
      <w:tr w:rsidR="00793A98" w:rsidRPr="00E0259A" w14:paraId="490B9AB7"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D958F" w14:textId="77777777" w:rsidR="00793A98" w:rsidRPr="00E0259A" w:rsidRDefault="00793A98" w:rsidP="00793A98">
            <w:pPr>
              <w:rPr>
                <w:rFonts w:cs="Arial"/>
                <w:szCs w:val="18"/>
              </w:rPr>
            </w:pPr>
            <w:r w:rsidRPr="00E0259A">
              <w:rPr>
                <w:rFonts w:cs="Arial"/>
                <w:szCs w:val="18"/>
              </w:rPr>
              <w:t xml:space="preserve">identifikace prvku dle LHP </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2F7F7DD8" w14:textId="77777777" w:rsidR="00793A98" w:rsidRPr="00E0259A" w:rsidRDefault="00793A98" w:rsidP="00793A98">
            <w:pPr>
              <w:rPr>
                <w:rFonts w:cs="Arial"/>
                <w:szCs w:val="18"/>
              </w:rPr>
            </w:pPr>
            <w:r w:rsidRPr="00E0259A">
              <w:rPr>
                <w:rFonts w:cs="Arial"/>
                <w:szCs w:val="18"/>
              </w:rPr>
              <w:t>56 C</w:t>
            </w:r>
          </w:p>
        </w:tc>
      </w:tr>
    </w:tbl>
    <w:p w14:paraId="5D3B30C0" w14:textId="77777777" w:rsidR="00793A98" w:rsidRPr="00E0259A" w:rsidRDefault="004E19CE" w:rsidP="00793A98">
      <w:pPr>
        <w:spacing w:before="120"/>
        <w:rPr>
          <w:rFonts w:cs="Arial"/>
          <w:b/>
          <w:sz w:val="22"/>
          <w:szCs w:val="22"/>
        </w:rPr>
      </w:pPr>
      <w:r w:rsidRPr="00E0259A">
        <w:rPr>
          <w:rFonts w:cs="Arial"/>
          <w:b/>
          <w:sz w:val="22"/>
          <w:szCs w:val="22"/>
        </w:rPr>
        <w:t xml:space="preserve">LBC </w:t>
      </w:r>
      <w:r w:rsidR="00793A98" w:rsidRPr="00E0259A">
        <w:rPr>
          <w:rFonts w:cs="Arial"/>
          <w:b/>
          <w:sz w:val="22"/>
          <w:szCs w:val="22"/>
        </w:rPr>
        <w:t>1219</w:t>
      </w:r>
    </w:p>
    <w:tbl>
      <w:tblPr>
        <w:tblW w:w="9640" w:type="dxa"/>
        <w:tblInd w:w="-5" w:type="dxa"/>
        <w:tblLook w:val="0000" w:firstRow="0" w:lastRow="0" w:firstColumn="0" w:lastColumn="0" w:noHBand="0" w:noVBand="0"/>
      </w:tblPr>
      <w:tblGrid>
        <w:gridCol w:w="3240"/>
        <w:gridCol w:w="6400"/>
      </w:tblGrid>
      <w:tr w:rsidR="00793A98" w:rsidRPr="00E0259A" w14:paraId="62CFC0B8"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A2086" w14:textId="77777777" w:rsidR="00793A98" w:rsidRPr="00E0259A" w:rsidRDefault="00793A98" w:rsidP="00793A98">
            <w:pPr>
              <w:rPr>
                <w:rFonts w:cs="Arial"/>
                <w:b/>
                <w:szCs w:val="18"/>
              </w:rPr>
            </w:pPr>
            <w:r w:rsidRPr="00E0259A">
              <w:rPr>
                <w:rFonts w:cs="Arial"/>
                <w:b/>
                <w:szCs w:val="18"/>
              </w:rPr>
              <w:t>NÁZEV, biogeografický význam</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5F4E884C" w14:textId="77777777" w:rsidR="00793A98" w:rsidRPr="00E0259A" w:rsidRDefault="00793A98" w:rsidP="00793A98">
            <w:pPr>
              <w:rPr>
                <w:rFonts w:cs="Arial"/>
                <w:b/>
                <w:szCs w:val="18"/>
              </w:rPr>
            </w:pPr>
            <w:r w:rsidRPr="00E0259A">
              <w:rPr>
                <w:rFonts w:cs="Arial"/>
                <w:b/>
                <w:szCs w:val="18"/>
              </w:rPr>
              <w:t>„STRÁŽNÝ KOPEC“, místní, ve významu místním</w:t>
            </w:r>
          </w:p>
        </w:tc>
      </w:tr>
      <w:tr w:rsidR="00793A98" w:rsidRPr="00E0259A" w14:paraId="6FC858A7"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14F60" w14:textId="77777777" w:rsidR="00793A98" w:rsidRPr="00E0259A" w:rsidRDefault="00793A98" w:rsidP="00793A98">
            <w:pPr>
              <w:rPr>
                <w:szCs w:val="18"/>
              </w:rPr>
            </w:pPr>
            <w:r w:rsidRPr="00E0259A">
              <w:rPr>
                <w:rFonts w:cs="Arial"/>
                <w:szCs w:val="18"/>
              </w:rPr>
              <w:t>výměra [m</w:t>
            </w:r>
            <w:r w:rsidRPr="00E0259A">
              <w:rPr>
                <w:rFonts w:cs="Arial"/>
                <w:szCs w:val="18"/>
                <w:vertAlign w:val="superscript"/>
              </w:rPr>
              <w:t>2</w:t>
            </w:r>
            <w:r w:rsidRPr="00E0259A">
              <w:rPr>
                <w:rFonts w:cs="Arial"/>
                <w:szCs w:val="18"/>
              </w:rPr>
              <w: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33EEEB5F" w14:textId="77777777" w:rsidR="00793A98" w:rsidRPr="00E0259A" w:rsidRDefault="00793A98" w:rsidP="00793A98">
            <w:pPr>
              <w:rPr>
                <w:rFonts w:cs="Arial"/>
                <w:szCs w:val="18"/>
              </w:rPr>
            </w:pPr>
            <w:r w:rsidRPr="00E0259A">
              <w:rPr>
                <w:rFonts w:cs="Arial"/>
                <w:szCs w:val="18"/>
              </w:rPr>
              <w:t>208657</w:t>
            </w:r>
          </w:p>
        </w:tc>
      </w:tr>
      <w:tr w:rsidR="00793A98" w:rsidRPr="00E0259A" w14:paraId="22CAB8A5"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DE0E5" w14:textId="77777777" w:rsidR="00793A98" w:rsidRPr="00E0259A" w:rsidRDefault="00793A98" w:rsidP="00793A98">
            <w:pPr>
              <w:rPr>
                <w:rFonts w:cs="Arial"/>
                <w:szCs w:val="18"/>
              </w:rPr>
            </w:pPr>
            <w:r w:rsidRPr="00E0259A">
              <w:rPr>
                <w:rFonts w:cs="Arial"/>
                <w:szCs w:val="18"/>
              </w:rPr>
              <w:t>funkčnost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6DA9B67D"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79A9B456"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A66AF" w14:textId="77777777" w:rsidR="00793A98" w:rsidRPr="00E0259A" w:rsidRDefault="00793A98" w:rsidP="00793A98">
            <w:pPr>
              <w:rPr>
                <w:rFonts w:cs="Arial"/>
                <w:szCs w:val="18"/>
              </w:rPr>
            </w:pPr>
            <w:r w:rsidRPr="00E0259A">
              <w:rPr>
                <w:rFonts w:cs="Arial"/>
                <w:szCs w:val="18"/>
              </w:rPr>
              <w:t>způsob vymezení</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4DE2321F" w14:textId="77777777" w:rsidR="00793A98" w:rsidRPr="00E0259A" w:rsidRDefault="00793A98" w:rsidP="00793A98">
            <w:pPr>
              <w:jc w:val="both"/>
              <w:rPr>
                <w:szCs w:val="18"/>
              </w:rPr>
            </w:pPr>
            <w:r w:rsidRPr="00E0259A">
              <w:rPr>
                <w:rFonts w:cs="Arial"/>
                <w:szCs w:val="18"/>
              </w:rPr>
              <w:t>Ideově převzato z ÚAP (ÚPO), upřesněno dle výsledků terénního šetření na parcelní členění KN a jednotky prostorového rozdělení lesa platného LHP. Rozšířeno dle jednotek prostorového rozdělení lesa platného LHP.</w:t>
            </w:r>
          </w:p>
        </w:tc>
      </w:tr>
      <w:tr w:rsidR="00793A98" w:rsidRPr="00E0259A" w14:paraId="49BED799"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848B7" w14:textId="77777777" w:rsidR="00793A98" w:rsidRPr="00E0259A" w:rsidRDefault="00793A98" w:rsidP="00793A98">
            <w:pPr>
              <w:rPr>
                <w:rFonts w:cs="Arial"/>
                <w:szCs w:val="18"/>
              </w:rPr>
            </w:pPr>
            <w:r w:rsidRPr="00E0259A">
              <w:rPr>
                <w:rFonts w:cs="Arial"/>
                <w:szCs w:val="18"/>
              </w:rPr>
              <w:t>dotčené druhy pozemků dle KN</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678A8FE3" w14:textId="77777777" w:rsidR="00793A98" w:rsidRPr="00E0259A" w:rsidRDefault="00793A98" w:rsidP="00793A98">
            <w:pPr>
              <w:rPr>
                <w:rFonts w:cs="Arial"/>
                <w:szCs w:val="18"/>
              </w:rPr>
            </w:pPr>
            <w:r w:rsidRPr="00E0259A">
              <w:rPr>
                <w:rFonts w:cs="Arial"/>
                <w:szCs w:val="18"/>
              </w:rPr>
              <w:t>lesní pozemky</w:t>
            </w:r>
          </w:p>
        </w:tc>
      </w:tr>
      <w:tr w:rsidR="00793A98" w:rsidRPr="00E0259A" w14:paraId="1AC09329"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1E425" w14:textId="77777777" w:rsidR="00793A98" w:rsidRPr="00E0259A" w:rsidRDefault="00793A98" w:rsidP="00793A98">
            <w:pPr>
              <w:rPr>
                <w:rFonts w:cs="Arial"/>
                <w:szCs w:val="18"/>
              </w:rPr>
            </w:pPr>
            <w:r w:rsidRPr="00E0259A">
              <w:rPr>
                <w:rFonts w:cs="Arial"/>
                <w:szCs w:val="18"/>
              </w:rPr>
              <w:t xml:space="preserve">identifikace prvku dle LHP </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7B7A37EE" w14:textId="77777777" w:rsidR="00793A98" w:rsidRPr="00E0259A" w:rsidRDefault="00793A98" w:rsidP="00793A98">
            <w:pPr>
              <w:rPr>
                <w:rFonts w:cs="Arial"/>
                <w:szCs w:val="18"/>
              </w:rPr>
            </w:pPr>
            <w:r w:rsidRPr="00E0259A">
              <w:rPr>
                <w:rFonts w:cs="Arial"/>
                <w:szCs w:val="18"/>
              </w:rPr>
              <w:t>41 A</w:t>
            </w:r>
          </w:p>
        </w:tc>
      </w:tr>
    </w:tbl>
    <w:p w14:paraId="68DA3C5F" w14:textId="77777777" w:rsidR="00793A98" w:rsidRPr="00E0259A" w:rsidRDefault="004E19CE" w:rsidP="00793A98">
      <w:pPr>
        <w:spacing w:before="120"/>
        <w:rPr>
          <w:rFonts w:cs="Arial"/>
          <w:b/>
          <w:sz w:val="22"/>
          <w:szCs w:val="22"/>
        </w:rPr>
      </w:pPr>
      <w:r w:rsidRPr="00E0259A">
        <w:rPr>
          <w:rFonts w:cs="Arial"/>
          <w:b/>
          <w:sz w:val="22"/>
          <w:szCs w:val="22"/>
        </w:rPr>
        <w:t xml:space="preserve">LBC </w:t>
      </w:r>
      <w:r w:rsidR="00793A98" w:rsidRPr="00E0259A">
        <w:rPr>
          <w:rFonts w:cs="Arial"/>
          <w:b/>
          <w:sz w:val="22"/>
          <w:szCs w:val="22"/>
        </w:rPr>
        <w:t>1220</w:t>
      </w:r>
    </w:p>
    <w:tbl>
      <w:tblPr>
        <w:tblW w:w="9640" w:type="dxa"/>
        <w:tblInd w:w="-5" w:type="dxa"/>
        <w:tblLook w:val="0000" w:firstRow="0" w:lastRow="0" w:firstColumn="0" w:lastColumn="0" w:noHBand="0" w:noVBand="0"/>
      </w:tblPr>
      <w:tblGrid>
        <w:gridCol w:w="3240"/>
        <w:gridCol w:w="6400"/>
      </w:tblGrid>
      <w:tr w:rsidR="00793A98" w:rsidRPr="00E0259A" w14:paraId="0F532859"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AF65C" w14:textId="77777777" w:rsidR="00793A98" w:rsidRPr="00E0259A" w:rsidRDefault="00793A98" w:rsidP="00793A98">
            <w:pPr>
              <w:rPr>
                <w:rFonts w:cs="Arial"/>
                <w:b/>
                <w:szCs w:val="18"/>
              </w:rPr>
            </w:pPr>
            <w:r w:rsidRPr="00E0259A">
              <w:rPr>
                <w:rFonts w:cs="Arial"/>
                <w:b/>
                <w:szCs w:val="18"/>
              </w:rPr>
              <w:t>NÁZEV, biogeografický význam</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31D9E5D7" w14:textId="77777777" w:rsidR="00793A98" w:rsidRPr="00E0259A" w:rsidRDefault="00793A98" w:rsidP="00793A98">
            <w:pPr>
              <w:rPr>
                <w:rFonts w:cs="Arial"/>
                <w:b/>
                <w:szCs w:val="18"/>
              </w:rPr>
            </w:pPr>
            <w:r w:rsidRPr="00E0259A">
              <w:rPr>
                <w:rFonts w:cs="Arial"/>
                <w:b/>
                <w:szCs w:val="18"/>
              </w:rPr>
              <w:t>„U VODÁRNY“, místní, ve významu místním</w:t>
            </w:r>
          </w:p>
        </w:tc>
      </w:tr>
      <w:tr w:rsidR="00793A98" w:rsidRPr="00E0259A" w14:paraId="21BD6259"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F9D80" w14:textId="77777777" w:rsidR="00793A98" w:rsidRPr="00E0259A" w:rsidRDefault="00793A98" w:rsidP="00793A98">
            <w:pPr>
              <w:rPr>
                <w:szCs w:val="18"/>
              </w:rPr>
            </w:pPr>
            <w:r w:rsidRPr="00E0259A">
              <w:rPr>
                <w:rFonts w:cs="Arial"/>
                <w:szCs w:val="18"/>
              </w:rPr>
              <w:t>výměra [m</w:t>
            </w:r>
            <w:r w:rsidRPr="00E0259A">
              <w:rPr>
                <w:rFonts w:cs="Arial"/>
                <w:szCs w:val="18"/>
                <w:vertAlign w:val="superscript"/>
              </w:rPr>
              <w:t>2</w:t>
            </w:r>
            <w:r w:rsidRPr="00E0259A">
              <w:rPr>
                <w:rFonts w:cs="Arial"/>
                <w:szCs w:val="18"/>
              </w:rPr>
              <w: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1789EFB3" w14:textId="77777777" w:rsidR="00793A98" w:rsidRPr="00E0259A" w:rsidRDefault="00793A98" w:rsidP="00793A98">
            <w:pPr>
              <w:rPr>
                <w:rFonts w:cs="Arial"/>
                <w:szCs w:val="18"/>
              </w:rPr>
            </w:pPr>
            <w:r w:rsidRPr="00E0259A">
              <w:rPr>
                <w:rFonts w:cs="Arial"/>
                <w:szCs w:val="18"/>
              </w:rPr>
              <w:t>99556</w:t>
            </w:r>
          </w:p>
        </w:tc>
      </w:tr>
      <w:tr w:rsidR="00793A98" w:rsidRPr="00E0259A" w14:paraId="434CBB1F"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2AC46" w14:textId="77777777" w:rsidR="00793A98" w:rsidRPr="00E0259A" w:rsidRDefault="00793A98" w:rsidP="00793A98">
            <w:pPr>
              <w:rPr>
                <w:rFonts w:cs="Arial"/>
                <w:szCs w:val="18"/>
              </w:rPr>
            </w:pPr>
            <w:r w:rsidRPr="00E0259A">
              <w:rPr>
                <w:rFonts w:cs="Arial"/>
                <w:szCs w:val="18"/>
              </w:rPr>
              <w:t>funkčnost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3F47DF42"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5AEB7858"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36D6C" w14:textId="77777777" w:rsidR="00793A98" w:rsidRPr="00E0259A" w:rsidRDefault="00793A98" w:rsidP="00793A98">
            <w:pPr>
              <w:rPr>
                <w:rFonts w:cs="Arial"/>
                <w:szCs w:val="18"/>
              </w:rPr>
            </w:pPr>
            <w:r w:rsidRPr="00E0259A">
              <w:rPr>
                <w:rFonts w:cs="Arial"/>
                <w:szCs w:val="18"/>
              </w:rPr>
              <w:t>způsob vymezení</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0B79CE49" w14:textId="77777777" w:rsidR="00793A98" w:rsidRPr="00E0259A" w:rsidRDefault="00793A98" w:rsidP="00793A98">
            <w:pPr>
              <w:jc w:val="both"/>
              <w:rPr>
                <w:rFonts w:cs="Arial"/>
                <w:szCs w:val="18"/>
              </w:rPr>
            </w:pPr>
            <w:r w:rsidRPr="00E0259A">
              <w:rPr>
                <w:rFonts w:cs="Arial"/>
                <w:szCs w:val="18"/>
              </w:rPr>
              <w:t>Ideově převzato z ÚAP (ÚPO), upřesněno dle výsledků terénního šetření na parcelní členění KN a jednotky prostorového rozdělení lesa platného LHP. Rozšířeno dle jednotek prostorového rozdělení lesa platného LHP.</w:t>
            </w:r>
          </w:p>
        </w:tc>
      </w:tr>
      <w:tr w:rsidR="00793A98" w:rsidRPr="00E0259A" w14:paraId="4CB3F11F"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4C028" w14:textId="77777777" w:rsidR="00793A98" w:rsidRPr="00E0259A" w:rsidRDefault="00793A98" w:rsidP="00793A98">
            <w:pPr>
              <w:rPr>
                <w:rFonts w:cs="Arial"/>
                <w:szCs w:val="18"/>
              </w:rPr>
            </w:pPr>
            <w:r w:rsidRPr="00E0259A">
              <w:rPr>
                <w:rFonts w:cs="Arial"/>
                <w:szCs w:val="18"/>
              </w:rPr>
              <w:t>dotčené druhy pozemků dle KN</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17FC7F7F" w14:textId="77777777" w:rsidR="00793A98" w:rsidRPr="00E0259A" w:rsidRDefault="00793A98" w:rsidP="00793A98">
            <w:pPr>
              <w:rPr>
                <w:rFonts w:cs="Arial"/>
                <w:szCs w:val="18"/>
              </w:rPr>
            </w:pPr>
            <w:r w:rsidRPr="00E0259A">
              <w:rPr>
                <w:rFonts w:cs="Arial"/>
                <w:szCs w:val="18"/>
              </w:rPr>
              <w:t>lesní pozemky, TTP</w:t>
            </w:r>
          </w:p>
        </w:tc>
      </w:tr>
      <w:tr w:rsidR="00793A98" w:rsidRPr="00E0259A" w14:paraId="61A39EC0"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5FEC4" w14:textId="77777777" w:rsidR="00793A98" w:rsidRPr="00E0259A" w:rsidRDefault="00793A98" w:rsidP="00793A98">
            <w:pPr>
              <w:rPr>
                <w:rFonts w:cs="Arial"/>
                <w:szCs w:val="18"/>
              </w:rPr>
            </w:pPr>
            <w:r w:rsidRPr="00E0259A">
              <w:rPr>
                <w:rFonts w:cs="Arial"/>
                <w:szCs w:val="18"/>
              </w:rPr>
              <w:t xml:space="preserve">identifikace prvku dle LHP </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687B6A23" w14:textId="77777777" w:rsidR="00793A98" w:rsidRPr="00E0259A" w:rsidRDefault="00793A98" w:rsidP="00793A98">
            <w:pPr>
              <w:rPr>
                <w:rFonts w:cs="Arial"/>
                <w:szCs w:val="18"/>
              </w:rPr>
            </w:pPr>
            <w:r w:rsidRPr="00E0259A">
              <w:rPr>
                <w:rFonts w:cs="Arial"/>
                <w:szCs w:val="18"/>
              </w:rPr>
              <w:t>37 B</w:t>
            </w:r>
          </w:p>
        </w:tc>
      </w:tr>
    </w:tbl>
    <w:p w14:paraId="5D0E0404" w14:textId="77777777" w:rsidR="00793A98" w:rsidRPr="00E0259A" w:rsidRDefault="004E19CE" w:rsidP="00793A98">
      <w:pPr>
        <w:spacing w:before="120"/>
      </w:pPr>
      <w:r w:rsidRPr="00E0259A">
        <w:rPr>
          <w:rFonts w:cs="Arial"/>
          <w:b/>
          <w:sz w:val="22"/>
          <w:szCs w:val="22"/>
        </w:rPr>
        <w:t xml:space="preserve">LBC </w:t>
      </w:r>
      <w:r w:rsidR="00793A98" w:rsidRPr="00E0259A">
        <w:rPr>
          <w:rFonts w:cs="Arial"/>
          <w:b/>
          <w:sz w:val="22"/>
          <w:szCs w:val="22"/>
        </w:rPr>
        <w:t xml:space="preserve">1221 </w:t>
      </w:r>
      <w:r w:rsidR="00793A98" w:rsidRPr="00E0259A">
        <w:rPr>
          <w:rFonts w:cs="Arial"/>
          <w:sz w:val="22"/>
          <w:szCs w:val="22"/>
        </w:rPr>
        <w:t>(v řešeném území část)</w:t>
      </w:r>
    </w:p>
    <w:tbl>
      <w:tblPr>
        <w:tblW w:w="9640" w:type="dxa"/>
        <w:tblInd w:w="-5" w:type="dxa"/>
        <w:tblLook w:val="0000" w:firstRow="0" w:lastRow="0" w:firstColumn="0" w:lastColumn="0" w:noHBand="0" w:noVBand="0"/>
      </w:tblPr>
      <w:tblGrid>
        <w:gridCol w:w="3240"/>
        <w:gridCol w:w="6400"/>
      </w:tblGrid>
      <w:tr w:rsidR="00793A98" w:rsidRPr="00E0259A" w14:paraId="0603BB4C"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CE63D" w14:textId="77777777" w:rsidR="00793A98" w:rsidRPr="00E0259A" w:rsidRDefault="00793A98" w:rsidP="00793A98">
            <w:pPr>
              <w:rPr>
                <w:rFonts w:cs="Arial"/>
                <w:b/>
                <w:szCs w:val="18"/>
              </w:rPr>
            </w:pPr>
            <w:r w:rsidRPr="00E0259A">
              <w:rPr>
                <w:rFonts w:cs="Arial"/>
                <w:b/>
                <w:szCs w:val="18"/>
              </w:rPr>
              <w:t>NÁZEV, biogeografický význam</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52D9BBBA" w14:textId="77777777" w:rsidR="00793A98" w:rsidRPr="00E0259A" w:rsidRDefault="00793A98" w:rsidP="00793A98">
            <w:pPr>
              <w:rPr>
                <w:rFonts w:cs="Arial"/>
                <w:b/>
                <w:szCs w:val="18"/>
              </w:rPr>
            </w:pPr>
            <w:r w:rsidRPr="00E0259A">
              <w:rPr>
                <w:rFonts w:cs="Arial"/>
                <w:b/>
                <w:szCs w:val="18"/>
              </w:rPr>
              <w:t>„POD HAVRANÍM NÁVRŠÍM“, místní, ve významu místním</w:t>
            </w:r>
          </w:p>
        </w:tc>
      </w:tr>
      <w:tr w:rsidR="00793A98" w:rsidRPr="00E0259A" w14:paraId="497B80BF"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4F53A" w14:textId="77777777" w:rsidR="00793A98" w:rsidRPr="00E0259A" w:rsidRDefault="00793A98" w:rsidP="00793A98">
            <w:pPr>
              <w:rPr>
                <w:szCs w:val="18"/>
              </w:rPr>
            </w:pPr>
            <w:r w:rsidRPr="00E0259A">
              <w:rPr>
                <w:rFonts w:cs="Arial"/>
                <w:szCs w:val="18"/>
              </w:rPr>
              <w:t>výměra v ř.ú. [m</w:t>
            </w:r>
            <w:r w:rsidRPr="00E0259A">
              <w:rPr>
                <w:rFonts w:cs="Arial"/>
                <w:szCs w:val="18"/>
                <w:vertAlign w:val="superscript"/>
              </w:rPr>
              <w:t>2</w:t>
            </w:r>
            <w:r w:rsidRPr="00E0259A">
              <w:rPr>
                <w:rFonts w:cs="Arial"/>
                <w:szCs w:val="18"/>
              </w:rPr>
              <w: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02B088C4" w14:textId="77777777" w:rsidR="00793A98" w:rsidRPr="00E0259A" w:rsidRDefault="00793A98" w:rsidP="00793A98">
            <w:pPr>
              <w:rPr>
                <w:rFonts w:cs="Arial"/>
                <w:szCs w:val="18"/>
              </w:rPr>
            </w:pPr>
            <w:r w:rsidRPr="00E0259A">
              <w:rPr>
                <w:rFonts w:cs="Arial"/>
                <w:szCs w:val="18"/>
              </w:rPr>
              <w:t>40084</w:t>
            </w:r>
          </w:p>
        </w:tc>
      </w:tr>
      <w:tr w:rsidR="00793A98" w:rsidRPr="00E0259A" w14:paraId="117069B9"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70C69" w14:textId="77777777" w:rsidR="00793A98" w:rsidRPr="00E0259A" w:rsidRDefault="00793A98" w:rsidP="00793A98">
            <w:pPr>
              <w:rPr>
                <w:rFonts w:cs="Arial"/>
                <w:szCs w:val="18"/>
              </w:rPr>
            </w:pPr>
            <w:r w:rsidRPr="00E0259A">
              <w:rPr>
                <w:rFonts w:cs="Arial"/>
                <w:szCs w:val="18"/>
              </w:rPr>
              <w:t>funkčnost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0373EDA4"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75687607"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49A14" w14:textId="77777777" w:rsidR="00793A98" w:rsidRPr="00E0259A" w:rsidRDefault="00793A98" w:rsidP="00793A98">
            <w:pPr>
              <w:rPr>
                <w:rFonts w:cs="Arial"/>
                <w:szCs w:val="18"/>
              </w:rPr>
            </w:pPr>
            <w:r w:rsidRPr="00E0259A">
              <w:rPr>
                <w:rFonts w:cs="Arial"/>
                <w:szCs w:val="18"/>
              </w:rPr>
              <w:t>způsob vymezení</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7FE7A9C2" w14:textId="77777777" w:rsidR="00793A98" w:rsidRPr="00E0259A" w:rsidRDefault="00793A98" w:rsidP="00793A98">
            <w:pPr>
              <w:jc w:val="both"/>
              <w:rPr>
                <w:rFonts w:cs="Arial"/>
                <w:szCs w:val="18"/>
              </w:rPr>
            </w:pPr>
            <w:r w:rsidRPr="00E0259A">
              <w:rPr>
                <w:rFonts w:cs="Arial"/>
                <w:szCs w:val="18"/>
              </w:rPr>
              <w:t>Ideově převzato z ÚAP (ÚPO), zčásti nově vymezeno, upřesněno dle výsledků terénního šetření na parcelní členění KN a jednotky prostorového rozdělení lesa platného LHP. Rozšířeno dle jednotek prostorového rozdělení lesa platného LHP.</w:t>
            </w:r>
          </w:p>
        </w:tc>
      </w:tr>
      <w:tr w:rsidR="00793A98" w:rsidRPr="00E0259A" w14:paraId="30DBE74D"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4E2CE" w14:textId="77777777" w:rsidR="00793A98" w:rsidRPr="00E0259A" w:rsidRDefault="00793A98" w:rsidP="00793A98">
            <w:pPr>
              <w:rPr>
                <w:rFonts w:cs="Arial"/>
                <w:szCs w:val="18"/>
              </w:rPr>
            </w:pPr>
            <w:r w:rsidRPr="00E0259A">
              <w:rPr>
                <w:rFonts w:cs="Arial"/>
                <w:szCs w:val="18"/>
              </w:rPr>
              <w:t>dotčené druhy pozemků dle KN</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5BFDC0D7" w14:textId="77777777" w:rsidR="00793A98" w:rsidRPr="00E0259A" w:rsidRDefault="00793A98" w:rsidP="00793A98">
            <w:pPr>
              <w:rPr>
                <w:rFonts w:cs="Arial"/>
                <w:szCs w:val="18"/>
              </w:rPr>
            </w:pPr>
            <w:r w:rsidRPr="00E0259A">
              <w:rPr>
                <w:rFonts w:cs="Arial"/>
                <w:szCs w:val="18"/>
              </w:rPr>
              <w:t>lesní pozemky, TTP, ostatní plochy</w:t>
            </w:r>
          </w:p>
        </w:tc>
      </w:tr>
      <w:tr w:rsidR="00793A98" w:rsidRPr="00E0259A" w14:paraId="14E8AF45"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53DB9" w14:textId="77777777" w:rsidR="00793A98" w:rsidRPr="00E0259A" w:rsidRDefault="00793A98" w:rsidP="00793A98">
            <w:pPr>
              <w:rPr>
                <w:rFonts w:cs="Arial"/>
                <w:szCs w:val="18"/>
              </w:rPr>
            </w:pPr>
            <w:r w:rsidRPr="00E0259A">
              <w:rPr>
                <w:rFonts w:cs="Arial"/>
                <w:szCs w:val="18"/>
              </w:rPr>
              <w:t xml:space="preserve">identifikace prvku dle LHP </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1E5DF0B9" w14:textId="77777777" w:rsidR="00793A98" w:rsidRPr="00E0259A" w:rsidRDefault="00793A98" w:rsidP="00793A98">
            <w:pPr>
              <w:rPr>
                <w:rFonts w:cs="Arial"/>
                <w:szCs w:val="18"/>
              </w:rPr>
            </w:pPr>
            <w:r w:rsidRPr="00E0259A">
              <w:rPr>
                <w:rFonts w:cs="Arial"/>
                <w:szCs w:val="18"/>
              </w:rPr>
              <w:t>152 C</w:t>
            </w:r>
          </w:p>
        </w:tc>
      </w:tr>
    </w:tbl>
    <w:p w14:paraId="3D98972C" w14:textId="77777777" w:rsidR="00793A98" w:rsidRPr="00E0259A" w:rsidRDefault="004E19CE" w:rsidP="0066263D">
      <w:pPr>
        <w:pageBreakBefore/>
        <w:spacing w:before="120"/>
      </w:pPr>
      <w:r w:rsidRPr="00E0259A">
        <w:rPr>
          <w:rFonts w:cs="Arial"/>
          <w:b/>
          <w:sz w:val="22"/>
          <w:szCs w:val="22"/>
        </w:rPr>
        <w:lastRenderedPageBreak/>
        <w:t xml:space="preserve">LBC </w:t>
      </w:r>
      <w:r w:rsidR="00793A98" w:rsidRPr="00E0259A">
        <w:rPr>
          <w:rFonts w:cs="Arial"/>
          <w:b/>
          <w:sz w:val="22"/>
          <w:szCs w:val="22"/>
        </w:rPr>
        <w:t xml:space="preserve">1226 </w:t>
      </w:r>
      <w:r w:rsidR="00793A98" w:rsidRPr="00E0259A">
        <w:rPr>
          <w:rFonts w:cs="Arial"/>
          <w:sz w:val="22"/>
          <w:szCs w:val="22"/>
        </w:rPr>
        <w:t>(v řešeném území část)</w:t>
      </w:r>
    </w:p>
    <w:tbl>
      <w:tblPr>
        <w:tblW w:w="9640" w:type="dxa"/>
        <w:tblInd w:w="-5" w:type="dxa"/>
        <w:tblLook w:val="0000" w:firstRow="0" w:lastRow="0" w:firstColumn="0" w:lastColumn="0" w:noHBand="0" w:noVBand="0"/>
      </w:tblPr>
      <w:tblGrid>
        <w:gridCol w:w="3240"/>
        <w:gridCol w:w="6400"/>
      </w:tblGrid>
      <w:tr w:rsidR="00793A98" w:rsidRPr="00E0259A" w14:paraId="0A774615"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C5A2A" w14:textId="77777777" w:rsidR="00793A98" w:rsidRPr="00E0259A" w:rsidRDefault="00793A98" w:rsidP="00793A98">
            <w:pPr>
              <w:rPr>
                <w:rFonts w:cs="Arial"/>
                <w:b/>
                <w:szCs w:val="18"/>
              </w:rPr>
            </w:pPr>
            <w:r w:rsidRPr="00E0259A">
              <w:rPr>
                <w:rFonts w:cs="Arial"/>
                <w:b/>
                <w:szCs w:val="18"/>
              </w:rPr>
              <w:t>NÁZEV, biogeografický význam</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034BB54F" w14:textId="77777777" w:rsidR="00793A98" w:rsidRPr="00E0259A" w:rsidRDefault="00793A98" w:rsidP="00793A98">
            <w:pPr>
              <w:rPr>
                <w:rFonts w:cs="Arial"/>
                <w:b/>
                <w:szCs w:val="18"/>
              </w:rPr>
            </w:pPr>
            <w:r w:rsidRPr="00E0259A">
              <w:rPr>
                <w:rFonts w:cs="Arial"/>
                <w:b/>
                <w:szCs w:val="18"/>
              </w:rPr>
              <w:t>„POD KAPLIČKOU“, místní, ve významu místním</w:t>
            </w:r>
          </w:p>
        </w:tc>
      </w:tr>
      <w:tr w:rsidR="00793A98" w:rsidRPr="00E0259A" w14:paraId="7280AA03"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857D2" w14:textId="77777777" w:rsidR="00793A98" w:rsidRPr="00E0259A" w:rsidRDefault="00793A98" w:rsidP="00793A98">
            <w:pPr>
              <w:rPr>
                <w:szCs w:val="18"/>
              </w:rPr>
            </w:pPr>
            <w:r w:rsidRPr="00E0259A">
              <w:rPr>
                <w:rFonts w:cs="Arial"/>
                <w:szCs w:val="18"/>
              </w:rPr>
              <w:t>výměra v části ř.ú. [m</w:t>
            </w:r>
            <w:r w:rsidRPr="00E0259A">
              <w:rPr>
                <w:rFonts w:cs="Arial"/>
                <w:szCs w:val="18"/>
                <w:vertAlign w:val="superscript"/>
              </w:rPr>
              <w:t>2</w:t>
            </w:r>
            <w:r w:rsidRPr="00E0259A">
              <w:rPr>
                <w:rFonts w:cs="Arial"/>
                <w:szCs w:val="18"/>
              </w:rPr>
              <w: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4CDDC2A2" w14:textId="77777777" w:rsidR="00793A98" w:rsidRPr="00E0259A" w:rsidRDefault="00793A98" w:rsidP="00793A98">
            <w:pPr>
              <w:rPr>
                <w:rFonts w:cs="Arial"/>
                <w:szCs w:val="18"/>
              </w:rPr>
            </w:pPr>
            <w:r w:rsidRPr="00E0259A">
              <w:rPr>
                <w:rFonts w:cs="Arial"/>
                <w:szCs w:val="18"/>
              </w:rPr>
              <w:t>63822</w:t>
            </w:r>
          </w:p>
        </w:tc>
      </w:tr>
      <w:tr w:rsidR="00793A98" w:rsidRPr="00E0259A" w14:paraId="02C06595"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71F7D" w14:textId="77777777" w:rsidR="00793A98" w:rsidRPr="00E0259A" w:rsidRDefault="00793A98" w:rsidP="00793A98">
            <w:pPr>
              <w:rPr>
                <w:rFonts w:cs="Arial"/>
                <w:szCs w:val="18"/>
              </w:rPr>
            </w:pPr>
            <w:r w:rsidRPr="00E0259A">
              <w:rPr>
                <w:rFonts w:cs="Arial"/>
                <w:szCs w:val="18"/>
              </w:rPr>
              <w:t>funkčnost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254FD58E"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6FE768AA"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5B310" w14:textId="77777777" w:rsidR="00793A98" w:rsidRPr="00E0259A" w:rsidRDefault="00793A98" w:rsidP="00793A98">
            <w:pPr>
              <w:rPr>
                <w:rFonts w:cs="Arial"/>
                <w:szCs w:val="18"/>
              </w:rPr>
            </w:pPr>
            <w:r w:rsidRPr="00E0259A">
              <w:rPr>
                <w:rFonts w:cs="Arial"/>
                <w:szCs w:val="18"/>
              </w:rPr>
              <w:t>způsob vymezení</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37B32D8E" w14:textId="77777777" w:rsidR="00793A98" w:rsidRPr="00E0259A" w:rsidRDefault="00793A98" w:rsidP="00793A98">
            <w:pPr>
              <w:jc w:val="both"/>
              <w:rPr>
                <w:rFonts w:cs="Arial"/>
                <w:szCs w:val="18"/>
              </w:rPr>
            </w:pPr>
            <w:r w:rsidRPr="00E0259A">
              <w:rPr>
                <w:rFonts w:cs="Arial"/>
                <w:szCs w:val="18"/>
              </w:rPr>
              <w:t>Ideově převzato z ÚAP (ÚPO), upřesněno dle výsledků terénního šetření na parcelní členění KN a jednotky prostorového rozdělení lesa platného LHP, v návaznosti na část BC na území obce Zdislava.</w:t>
            </w:r>
          </w:p>
        </w:tc>
      </w:tr>
      <w:tr w:rsidR="00793A98" w:rsidRPr="00E0259A" w14:paraId="538B678B"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737EC" w14:textId="77777777" w:rsidR="00793A98" w:rsidRPr="00E0259A" w:rsidRDefault="00793A98" w:rsidP="00793A98">
            <w:pPr>
              <w:rPr>
                <w:rFonts w:cs="Arial"/>
                <w:szCs w:val="18"/>
              </w:rPr>
            </w:pPr>
            <w:r w:rsidRPr="00E0259A">
              <w:rPr>
                <w:rFonts w:cs="Arial"/>
                <w:szCs w:val="18"/>
              </w:rPr>
              <w:t>dotčené druhy pozemků dle KN</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79191D71" w14:textId="77777777" w:rsidR="00793A98" w:rsidRPr="00E0259A" w:rsidRDefault="00793A98" w:rsidP="00793A98">
            <w:pPr>
              <w:rPr>
                <w:rFonts w:cs="Arial"/>
                <w:szCs w:val="18"/>
              </w:rPr>
            </w:pPr>
            <w:r w:rsidRPr="00E0259A">
              <w:rPr>
                <w:rFonts w:cs="Arial"/>
                <w:szCs w:val="18"/>
              </w:rPr>
              <w:t>lesní pozemky</w:t>
            </w:r>
          </w:p>
        </w:tc>
      </w:tr>
      <w:tr w:rsidR="00793A98" w:rsidRPr="00E0259A" w14:paraId="37F27FA7"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02420" w14:textId="77777777" w:rsidR="00793A98" w:rsidRPr="00E0259A" w:rsidRDefault="00793A98" w:rsidP="00793A98">
            <w:pPr>
              <w:rPr>
                <w:rFonts w:cs="Arial"/>
                <w:szCs w:val="18"/>
              </w:rPr>
            </w:pPr>
            <w:r w:rsidRPr="00E0259A">
              <w:rPr>
                <w:rFonts w:cs="Arial"/>
                <w:szCs w:val="18"/>
              </w:rPr>
              <w:t xml:space="preserve">identifikace prvku dle LHP </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5446B74A" w14:textId="77777777" w:rsidR="00793A98" w:rsidRPr="00E0259A" w:rsidRDefault="00793A98" w:rsidP="00793A98">
            <w:pPr>
              <w:rPr>
                <w:rFonts w:cs="Arial"/>
                <w:szCs w:val="18"/>
              </w:rPr>
            </w:pPr>
            <w:r w:rsidRPr="00E0259A">
              <w:rPr>
                <w:rFonts w:cs="Arial"/>
                <w:szCs w:val="18"/>
              </w:rPr>
              <w:t>148 B</w:t>
            </w:r>
          </w:p>
        </w:tc>
      </w:tr>
    </w:tbl>
    <w:p w14:paraId="6D18077A" w14:textId="77777777" w:rsidR="00793A98" w:rsidRPr="00E0259A" w:rsidRDefault="004E19CE" w:rsidP="00793A98">
      <w:pPr>
        <w:spacing w:before="120"/>
        <w:rPr>
          <w:rFonts w:cs="Arial"/>
          <w:b/>
          <w:sz w:val="22"/>
          <w:szCs w:val="22"/>
        </w:rPr>
      </w:pPr>
      <w:r w:rsidRPr="00E0259A">
        <w:rPr>
          <w:rFonts w:cs="Arial"/>
          <w:b/>
          <w:sz w:val="22"/>
          <w:szCs w:val="22"/>
        </w:rPr>
        <w:t xml:space="preserve">LBC </w:t>
      </w:r>
      <w:r w:rsidR="00793A98" w:rsidRPr="00E0259A">
        <w:rPr>
          <w:rFonts w:cs="Arial"/>
          <w:b/>
          <w:sz w:val="22"/>
          <w:szCs w:val="22"/>
        </w:rPr>
        <w:t>1227</w:t>
      </w:r>
    </w:p>
    <w:tbl>
      <w:tblPr>
        <w:tblW w:w="9640" w:type="dxa"/>
        <w:tblInd w:w="-5" w:type="dxa"/>
        <w:tblLook w:val="0000" w:firstRow="0" w:lastRow="0" w:firstColumn="0" w:lastColumn="0" w:noHBand="0" w:noVBand="0"/>
      </w:tblPr>
      <w:tblGrid>
        <w:gridCol w:w="3240"/>
        <w:gridCol w:w="6400"/>
      </w:tblGrid>
      <w:tr w:rsidR="00793A98" w:rsidRPr="00E0259A" w14:paraId="655857C1"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3BD0B" w14:textId="77777777" w:rsidR="00793A98" w:rsidRPr="00E0259A" w:rsidRDefault="00793A98" w:rsidP="00793A98">
            <w:pPr>
              <w:rPr>
                <w:rFonts w:cs="Arial"/>
                <w:b/>
                <w:szCs w:val="18"/>
              </w:rPr>
            </w:pPr>
            <w:r w:rsidRPr="00E0259A">
              <w:rPr>
                <w:rFonts w:cs="Arial"/>
                <w:b/>
                <w:szCs w:val="18"/>
              </w:rPr>
              <w:t>NÁZEV, biogeografický význam</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34D8343A" w14:textId="77777777" w:rsidR="00793A98" w:rsidRPr="00E0259A" w:rsidRDefault="00793A98" w:rsidP="00793A98">
            <w:pPr>
              <w:rPr>
                <w:rFonts w:cs="Arial"/>
                <w:b/>
                <w:szCs w:val="18"/>
              </w:rPr>
            </w:pPr>
            <w:r w:rsidRPr="00E0259A">
              <w:rPr>
                <w:rFonts w:cs="Arial"/>
                <w:b/>
                <w:szCs w:val="18"/>
              </w:rPr>
              <w:t>„NAD TUNELEM“, místní, ve významu místním</w:t>
            </w:r>
          </w:p>
        </w:tc>
      </w:tr>
      <w:tr w:rsidR="00793A98" w:rsidRPr="00E0259A" w14:paraId="427B9F7F"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B7A48" w14:textId="77777777" w:rsidR="00793A98" w:rsidRPr="00E0259A" w:rsidRDefault="00793A98" w:rsidP="00793A98">
            <w:pPr>
              <w:rPr>
                <w:szCs w:val="18"/>
              </w:rPr>
            </w:pPr>
            <w:r w:rsidRPr="00E0259A">
              <w:rPr>
                <w:rFonts w:cs="Arial"/>
                <w:szCs w:val="18"/>
              </w:rPr>
              <w:t>výměra [m</w:t>
            </w:r>
            <w:r w:rsidRPr="00E0259A">
              <w:rPr>
                <w:rFonts w:cs="Arial"/>
                <w:szCs w:val="18"/>
                <w:vertAlign w:val="superscript"/>
              </w:rPr>
              <w:t>2</w:t>
            </w:r>
            <w:r w:rsidRPr="00E0259A">
              <w:rPr>
                <w:rFonts w:cs="Arial"/>
                <w:szCs w:val="18"/>
              </w:rPr>
              <w: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63FED699" w14:textId="77777777" w:rsidR="00793A98" w:rsidRPr="00E0259A" w:rsidRDefault="00793A98" w:rsidP="00793A98">
            <w:pPr>
              <w:rPr>
                <w:rFonts w:cs="Arial"/>
                <w:szCs w:val="18"/>
              </w:rPr>
            </w:pPr>
            <w:r w:rsidRPr="00E0259A">
              <w:rPr>
                <w:rFonts w:cs="Arial"/>
                <w:szCs w:val="18"/>
              </w:rPr>
              <w:t>164031</w:t>
            </w:r>
          </w:p>
        </w:tc>
      </w:tr>
      <w:tr w:rsidR="00793A98" w:rsidRPr="00E0259A" w14:paraId="26943D46"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2A4E7" w14:textId="77777777" w:rsidR="00793A98" w:rsidRPr="00E0259A" w:rsidRDefault="00793A98" w:rsidP="00793A98">
            <w:pPr>
              <w:rPr>
                <w:rFonts w:cs="Arial"/>
                <w:szCs w:val="18"/>
              </w:rPr>
            </w:pPr>
            <w:r w:rsidRPr="00E0259A">
              <w:rPr>
                <w:rFonts w:cs="Arial"/>
                <w:szCs w:val="18"/>
              </w:rPr>
              <w:t>funkčnost</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499CFC9F"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379C058B"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F7448" w14:textId="77777777" w:rsidR="00793A98" w:rsidRPr="00E0259A" w:rsidRDefault="00793A98" w:rsidP="00793A98">
            <w:pPr>
              <w:rPr>
                <w:rFonts w:cs="Arial"/>
                <w:szCs w:val="18"/>
              </w:rPr>
            </w:pPr>
            <w:r w:rsidRPr="00E0259A">
              <w:rPr>
                <w:rFonts w:cs="Arial"/>
                <w:szCs w:val="18"/>
              </w:rPr>
              <w:t>způsob vymezení</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261CBD6F" w14:textId="77777777" w:rsidR="00793A98" w:rsidRPr="00E0259A" w:rsidRDefault="00793A98" w:rsidP="00793A98">
            <w:pPr>
              <w:jc w:val="both"/>
              <w:rPr>
                <w:rFonts w:cs="Arial"/>
                <w:szCs w:val="18"/>
              </w:rPr>
            </w:pPr>
            <w:r w:rsidRPr="00E0259A">
              <w:rPr>
                <w:rFonts w:cs="Arial"/>
                <w:szCs w:val="18"/>
              </w:rPr>
              <w:t>Ideově převzato z ÚAP (ÚPO), zčásti nově vymezeno dle výsledků terénního šetření (hranice uzpůsobeny dle nové cesty a upřesněny na parcelní členění KN a jednotky prostorového rozdělení lesa platného LHP.</w:t>
            </w:r>
          </w:p>
        </w:tc>
      </w:tr>
      <w:tr w:rsidR="00793A98" w:rsidRPr="00E0259A" w14:paraId="13148FEE"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D8481" w14:textId="77777777" w:rsidR="00793A98" w:rsidRPr="00E0259A" w:rsidRDefault="00793A98" w:rsidP="00793A98">
            <w:pPr>
              <w:rPr>
                <w:rFonts w:cs="Arial"/>
                <w:szCs w:val="18"/>
              </w:rPr>
            </w:pPr>
            <w:r w:rsidRPr="00E0259A">
              <w:rPr>
                <w:rFonts w:cs="Arial"/>
                <w:szCs w:val="18"/>
              </w:rPr>
              <w:t>dotčené druhy pozemků dle KN</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0B212EFE" w14:textId="77777777" w:rsidR="00793A98" w:rsidRPr="00E0259A" w:rsidRDefault="00793A98" w:rsidP="00793A98">
            <w:pPr>
              <w:rPr>
                <w:rFonts w:cs="Arial"/>
                <w:szCs w:val="18"/>
              </w:rPr>
            </w:pPr>
            <w:r w:rsidRPr="00E0259A">
              <w:rPr>
                <w:rFonts w:cs="Arial"/>
                <w:szCs w:val="18"/>
              </w:rPr>
              <w:t>lesní pozemky, ostatní plocha</w:t>
            </w:r>
          </w:p>
        </w:tc>
      </w:tr>
      <w:tr w:rsidR="00793A98" w:rsidRPr="00E0259A" w14:paraId="5E2E585E" w14:textId="77777777" w:rsidTr="00793A98">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26625" w14:textId="77777777" w:rsidR="00793A98" w:rsidRPr="00E0259A" w:rsidRDefault="00793A98" w:rsidP="00793A98">
            <w:pPr>
              <w:rPr>
                <w:rFonts w:cs="Arial"/>
                <w:szCs w:val="18"/>
              </w:rPr>
            </w:pPr>
            <w:r w:rsidRPr="00E0259A">
              <w:rPr>
                <w:rFonts w:cs="Arial"/>
                <w:szCs w:val="18"/>
              </w:rPr>
              <w:t xml:space="preserve">identifikace prvku dle LHP </w:t>
            </w:r>
          </w:p>
        </w:tc>
        <w:tc>
          <w:tcPr>
            <w:tcW w:w="6399" w:type="dxa"/>
            <w:tcBorders>
              <w:top w:val="single" w:sz="4" w:space="0" w:color="000000"/>
              <w:left w:val="single" w:sz="4" w:space="0" w:color="000000"/>
              <w:bottom w:val="single" w:sz="4" w:space="0" w:color="000000"/>
              <w:right w:val="single" w:sz="4" w:space="0" w:color="000000"/>
            </w:tcBorders>
            <w:shd w:val="clear" w:color="auto" w:fill="auto"/>
          </w:tcPr>
          <w:p w14:paraId="06755444" w14:textId="77777777" w:rsidR="00793A98" w:rsidRPr="00E0259A" w:rsidRDefault="00793A98" w:rsidP="00793A98">
            <w:pPr>
              <w:rPr>
                <w:rFonts w:cs="Arial"/>
                <w:szCs w:val="18"/>
              </w:rPr>
            </w:pPr>
            <w:r w:rsidRPr="00E0259A">
              <w:rPr>
                <w:rFonts w:cs="Arial"/>
                <w:szCs w:val="18"/>
              </w:rPr>
              <w:t>245 B</w:t>
            </w:r>
          </w:p>
        </w:tc>
      </w:tr>
    </w:tbl>
    <w:p w14:paraId="3300F9AC" w14:textId="77777777" w:rsidR="00793A98" w:rsidRPr="00E0259A" w:rsidRDefault="004E19CE" w:rsidP="0066263D">
      <w:pPr>
        <w:spacing w:before="120"/>
        <w:rPr>
          <w:rFonts w:cs="Arial"/>
          <w:b/>
          <w:sz w:val="22"/>
          <w:szCs w:val="22"/>
        </w:rPr>
      </w:pPr>
      <w:r w:rsidRPr="00E0259A">
        <w:rPr>
          <w:rFonts w:cs="Arial"/>
          <w:b/>
          <w:sz w:val="22"/>
          <w:szCs w:val="22"/>
        </w:rPr>
        <w:t xml:space="preserve">LBC </w:t>
      </w:r>
      <w:r w:rsidR="00793A98" w:rsidRPr="00E0259A">
        <w:rPr>
          <w:rFonts w:cs="Arial"/>
          <w:b/>
          <w:sz w:val="22"/>
          <w:szCs w:val="22"/>
        </w:rPr>
        <w:t>1228</w:t>
      </w:r>
    </w:p>
    <w:tbl>
      <w:tblPr>
        <w:tblW w:w="9696" w:type="dxa"/>
        <w:tblInd w:w="-5" w:type="dxa"/>
        <w:tblLook w:val="0000" w:firstRow="0" w:lastRow="0" w:firstColumn="0" w:lastColumn="0" w:noHBand="0" w:noVBand="0"/>
      </w:tblPr>
      <w:tblGrid>
        <w:gridCol w:w="3252"/>
        <w:gridCol w:w="6444"/>
      </w:tblGrid>
      <w:tr w:rsidR="00793A98" w:rsidRPr="00E0259A" w14:paraId="26505B65"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70810" w14:textId="77777777" w:rsidR="00793A98" w:rsidRPr="00E0259A" w:rsidRDefault="00793A98" w:rsidP="00793A98">
            <w:pPr>
              <w:rPr>
                <w:rFonts w:cs="Arial"/>
                <w:b/>
                <w:szCs w:val="18"/>
              </w:rPr>
            </w:pPr>
            <w:r w:rsidRPr="00E0259A">
              <w:rPr>
                <w:rFonts w:cs="Arial"/>
                <w:b/>
                <w:szCs w:val="18"/>
              </w:rPr>
              <w:t>NÁZEV, biogeografický význam</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3C7D19B7" w14:textId="77777777" w:rsidR="00793A98" w:rsidRPr="00E0259A" w:rsidRDefault="00793A98" w:rsidP="00793A98">
            <w:pPr>
              <w:rPr>
                <w:rFonts w:cs="Arial"/>
                <w:b/>
                <w:szCs w:val="18"/>
              </w:rPr>
            </w:pPr>
            <w:r w:rsidRPr="00E0259A">
              <w:rPr>
                <w:rFonts w:cs="Arial"/>
                <w:b/>
                <w:szCs w:val="18"/>
              </w:rPr>
              <w:t>„U KOUPALIŠTĚ“, místní, ve významu místním</w:t>
            </w:r>
          </w:p>
        </w:tc>
      </w:tr>
      <w:tr w:rsidR="00793A98" w:rsidRPr="00E0259A" w14:paraId="7CF9648D"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F0A54" w14:textId="77777777" w:rsidR="00793A98" w:rsidRPr="00E0259A" w:rsidRDefault="00793A98" w:rsidP="00793A98">
            <w:pPr>
              <w:rPr>
                <w:szCs w:val="18"/>
              </w:rPr>
            </w:pPr>
            <w:r w:rsidRPr="00E0259A">
              <w:rPr>
                <w:rFonts w:cs="Arial"/>
                <w:szCs w:val="18"/>
              </w:rPr>
              <w:t>výměra [m</w:t>
            </w:r>
            <w:r w:rsidRPr="00E0259A">
              <w:rPr>
                <w:rFonts w:cs="Arial"/>
                <w:szCs w:val="18"/>
                <w:vertAlign w:val="superscript"/>
              </w:rPr>
              <w:t>2</w:t>
            </w:r>
            <w:r w:rsidRPr="00E0259A">
              <w:rPr>
                <w:rFonts w:cs="Arial"/>
                <w:szCs w:val="18"/>
              </w:rPr>
              <w:t>]</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68CC3425" w14:textId="77777777" w:rsidR="00793A98" w:rsidRPr="00E0259A" w:rsidRDefault="00793A98" w:rsidP="00793A98">
            <w:pPr>
              <w:rPr>
                <w:rFonts w:cs="Arial"/>
                <w:szCs w:val="18"/>
              </w:rPr>
            </w:pPr>
            <w:r w:rsidRPr="00E0259A">
              <w:rPr>
                <w:rFonts w:cs="Arial"/>
                <w:szCs w:val="18"/>
              </w:rPr>
              <w:t>33989</w:t>
            </w:r>
          </w:p>
        </w:tc>
      </w:tr>
      <w:tr w:rsidR="00793A98" w:rsidRPr="00E0259A" w14:paraId="7F2BB38D"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371C2" w14:textId="77777777" w:rsidR="00793A98" w:rsidRPr="00E0259A" w:rsidRDefault="00793A98" w:rsidP="00793A98">
            <w:pPr>
              <w:rPr>
                <w:rFonts w:cs="Arial"/>
                <w:szCs w:val="18"/>
              </w:rPr>
            </w:pPr>
            <w:r w:rsidRPr="00E0259A">
              <w:rPr>
                <w:rFonts w:cs="Arial"/>
                <w:szCs w:val="18"/>
              </w:rPr>
              <w:t>funkčnost</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617FCEC1"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6CE3771B"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42893" w14:textId="77777777" w:rsidR="00793A98" w:rsidRPr="00E0259A" w:rsidRDefault="00793A98" w:rsidP="00793A98">
            <w:pPr>
              <w:rPr>
                <w:rFonts w:cs="Arial"/>
                <w:szCs w:val="18"/>
              </w:rPr>
            </w:pPr>
            <w:r w:rsidRPr="00E0259A">
              <w:rPr>
                <w:rFonts w:cs="Arial"/>
                <w:szCs w:val="18"/>
              </w:rPr>
              <w:t>způsob vymezení</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30E56F16" w14:textId="77777777" w:rsidR="00793A98" w:rsidRPr="00E0259A" w:rsidRDefault="00793A98" w:rsidP="00793A98">
            <w:pPr>
              <w:jc w:val="both"/>
              <w:rPr>
                <w:rFonts w:cs="Arial"/>
                <w:szCs w:val="18"/>
              </w:rPr>
            </w:pPr>
            <w:r w:rsidRPr="00E0259A">
              <w:rPr>
                <w:rFonts w:cs="Arial"/>
                <w:szCs w:val="18"/>
              </w:rPr>
              <w:t>Ideově převzato z ÚAP (ÚPO), zčásti nově vymezeno dle terénního šetření zahrnutím vyšších společenstev, upřesněno na parcelní členění KN a jednotky prostorového rozdělení lesa platného LHP. Na ploše BC se nachází malá umělá nádrž (chov ryb) a zařízení MO ČRS.</w:t>
            </w:r>
          </w:p>
        </w:tc>
      </w:tr>
      <w:tr w:rsidR="00793A98" w:rsidRPr="00E0259A" w14:paraId="74BBAB0A"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D3806" w14:textId="77777777" w:rsidR="00793A98" w:rsidRPr="00E0259A" w:rsidRDefault="00793A98" w:rsidP="00793A98">
            <w:pPr>
              <w:rPr>
                <w:rFonts w:cs="Arial"/>
                <w:szCs w:val="18"/>
              </w:rPr>
            </w:pPr>
            <w:r w:rsidRPr="00E0259A">
              <w:rPr>
                <w:rFonts w:cs="Arial"/>
                <w:szCs w:val="18"/>
              </w:rPr>
              <w:t>dotčené druhy pozemků dle KN</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2C3B29B4" w14:textId="77777777" w:rsidR="00793A98" w:rsidRPr="00E0259A" w:rsidRDefault="00793A98" w:rsidP="00793A98">
            <w:pPr>
              <w:rPr>
                <w:rFonts w:cs="Arial"/>
                <w:szCs w:val="18"/>
              </w:rPr>
            </w:pPr>
            <w:r w:rsidRPr="00E0259A">
              <w:rPr>
                <w:rFonts w:cs="Arial"/>
                <w:szCs w:val="18"/>
              </w:rPr>
              <w:t>lesní pozemky, vodní plochy, ostatní plochy</w:t>
            </w:r>
          </w:p>
        </w:tc>
      </w:tr>
      <w:tr w:rsidR="00793A98" w:rsidRPr="00E0259A" w14:paraId="1DF588CF"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D97DE" w14:textId="77777777" w:rsidR="00793A98" w:rsidRPr="00E0259A" w:rsidRDefault="00793A98" w:rsidP="00793A98">
            <w:pPr>
              <w:rPr>
                <w:rFonts w:cs="Arial"/>
                <w:szCs w:val="18"/>
              </w:rPr>
            </w:pPr>
            <w:r w:rsidRPr="00E0259A">
              <w:rPr>
                <w:rFonts w:cs="Arial"/>
                <w:szCs w:val="18"/>
              </w:rPr>
              <w:t xml:space="preserve">identifikace prvku dle LHP </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5ED7F597" w14:textId="77777777" w:rsidR="00793A98" w:rsidRPr="00E0259A" w:rsidRDefault="00793A98" w:rsidP="00793A98">
            <w:pPr>
              <w:rPr>
                <w:rFonts w:cs="Arial"/>
                <w:szCs w:val="18"/>
              </w:rPr>
            </w:pPr>
            <w:r w:rsidRPr="00E0259A">
              <w:rPr>
                <w:rFonts w:cs="Arial"/>
                <w:szCs w:val="18"/>
              </w:rPr>
              <w:t>248 A</w:t>
            </w:r>
          </w:p>
        </w:tc>
      </w:tr>
    </w:tbl>
    <w:p w14:paraId="6F8E36B4" w14:textId="77777777" w:rsidR="00793A98" w:rsidRPr="00E0259A" w:rsidRDefault="004E19CE" w:rsidP="00793A98">
      <w:pPr>
        <w:spacing w:before="120"/>
        <w:rPr>
          <w:rFonts w:cs="Arial"/>
          <w:b/>
          <w:sz w:val="22"/>
          <w:szCs w:val="22"/>
        </w:rPr>
      </w:pPr>
      <w:r w:rsidRPr="00E0259A">
        <w:rPr>
          <w:rFonts w:cs="Arial"/>
          <w:b/>
          <w:sz w:val="22"/>
          <w:szCs w:val="22"/>
        </w:rPr>
        <w:t xml:space="preserve">LBC </w:t>
      </w:r>
      <w:r w:rsidR="00793A98" w:rsidRPr="00E0259A">
        <w:rPr>
          <w:rFonts w:cs="Arial"/>
          <w:b/>
          <w:sz w:val="22"/>
          <w:szCs w:val="22"/>
        </w:rPr>
        <w:t>1229</w:t>
      </w:r>
    </w:p>
    <w:tbl>
      <w:tblPr>
        <w:tblW w:w="9696" w:type="dxa"/>
        <w:tblInd w:w="-5" w:type="dxa"/>
        <w:tblLook w:val="0000" w:firstRow="0" w:lastRow="0" w:firstColumn="0" w:lastColumn="0" w:noHBand="0" w:noVBand="0"/>
      </w:tblPr>
      <w:tblGrid>
        <w:gridCol w:w="3252"/>
        <w:gridCol w:w="6444"/>
      </w:tblGrid>
      <w:tr w:rsidR="00793A98" w:rsidRPr="00E0259A" w14:paraId="61B62297"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57880" w14:textId="77777777" w:rsidR="00793A98" w:rsidRPr="00E0259A" w:rsidRDefault="00793A98" w:rsidP="00793A98">
            <w:pPr>
              <w:rPr>
                <w:rFonts w:cs="Arial"/>
                <w:b/>
                <w:szCs w:val="18"/>
              </w:rPr>
            </w:pPr>
            <w:r w:rsidRPr="00E0259A">
              <w:rPr>
                <w:rFonts w:cs="Arial"/>
                <w:b/>
                <w:szCs w:val="18"/>
              </w:rPr>
              <w:t>NÁZEV, biogeografický význam</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417C8990" w14:textId="77777777" w:rsidR="00793A98" w:rsidRPr="00E0259A" w:rsidRDefault="00793A98" w:rsidP="00793A98">
            <w:pPr>
              <w:rPr>
                <w:rFonts w:cs="Arial"/>
                <w:b/>
                <w:szCs w:val="18"/>
              </w:rPr>
            </w:pPr>
            <w:r w:rsidRPr="00E0259A">
              <w:rPr>
                <w:rFonts w:cs="Arial"/>
                <w:b/>
                <w:szCs w:val="18"/>
              </w:rPr>
              <w:t>„KRKAVČÍ NÁVRŠÍ“, místní, ve významu místním</w:t>
            </w:r>
          </w:p>
        </w:tc>
      </w:tr>
      <w:tr w:rsidR="00793A98" w:rsidRPr="00E0259A" w14:paraId="3AF6768D"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9ED6C" w14:textId="77777777" w:rsidR="00793A98" w:rsidRPr="00E0259A" w:rsidRDefault="00793A98" w:rsidP="00793A98">
            <w:pPr>
              <w:rPr>
                <w:szCs w:val="18"/>
              </w:rPr>
            </w:pPr>
            <w:r w:rsidRPr="00E0259A">
              <w:rPr>
                <w:rFonts w:cs="Arial"/>
                <w:szCs w:val="18"/>
              </w:rPr>
              <w:t>výměra [m</w:t>
            </w:r>
            <w:r w:rsidRPr="00E0259A">
              <w:rPr>
                <w:rFonts w:cs="Arial"/>
                <w:szCs w:val="18"/>
                <w:vertAlign w:val="superscript"/>
              </w:rPr>
              <w:t>2</w:t>
            </w:r>
            <w:r w:rsidRPr="00E0259A">
              <w:rPr>
                <w:rFonts w:cs="Arial"/>
                <w:szCs w:val="18"/>
              </w:rPr>
              <w:t>]</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4BF617A8" w14:textId="77777777" w:rsidR="00793A98" w:rsidRPr="00E0259A" w:rsidRDefault="00793A98" w:rsidP="00793A98">
            <w:pPr>
              <w:rPr>
                <w:rFonts w:cs="Arial"/>
                <w:szCs w:val="18"/>
              </w:rPr>
            </w:pPr>
            <w:r w:rsidRPr="00E0259A">
              <w:rPr>
                <w:rFonts w:cs="Arial"/>
                <w:szCs w:val="18"/>
              </w:rPr>
              <w:t>64815</w:t>
            </w:r>
          </w:p>
        </w:tc>
      </w:tr>
      <w:tr w:rsidR="00793A98" w:rsidRPr="00E0259A" w14:paraId="2686D4EC"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ED5FE" w14:textId="77777777" w:rsidR="00793A98" w:rsidRPr="00E0259A" w:rsidRDefault="00793A98" w:rsidP="00793A98">
            <w:pPr>
              <w:rPr>
                <w:rFonts w:cs="Arial"/>
                <w:szCs w:val="18"/>
              </w:rPr>
            </w:pPr>
            <w:r w:rsidRPr="00E0259A">
              <w:rPr>
                <w:rFonts w:cs="Arial"/>
                <w:szCs w:val="18"/>
              </w:rPr>
              <w:t>funkčnost</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4BD431C9"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5CA1F1A7"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3209A" w14:textId="77777777" w:rsidR="00793A98" w:rsidRPr="00E0259A" w:rsidRDefault="00793A98" w:rsidP="00793A98">
            <w:pPr>
              <w:rPr>
                <w:rFonts w:cs="Arial"/>
                <w:szCs w:val="18"/>
              </w:rPr>
            </w:pPr>
            <w:r w:rsidRPr="00E0259A">
              <w:rPr>
                <w:rFonts w:cs="Arial"/>
                <w:szCs w:val="18"/>
              </w:rPr>
              <w:t>způsob vymezení</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162676A2" w14:textId="77777777" w:rsidR="00793A98" w:rsidRPr="00E0259A" w:rsidRDefault="00793A98" w:rsidP="00793A98">
            <w:pPr>
              <w:jc w:val="both"/>
              <w:rPr>
                <w:rFonts w:cs="Arial"/>
                <w:szCs w:val="18"/>
              </w:rPr>
            </w:pPr>
            <w:r w:rsidRPr="00E0259A">
              <w:rPr>
                <w:rFonts w:cs="Arial"/>
                <w:szCs w:val="18"/>
              </w:rPr>
              <w:t>Nově vymezeno (zrušena původní lokalizace), do systému zahrnut hřeben Krkavčích skal, hranice vymezeny dle parcelního členění KN a jednotek prostorového rozdělení lesa platného LHP. Z plochy je vyčleněna zastavěná parcela (zbořeniště).</w:t>
            </w:r>
          </w:p>
        </w:tc>
      </w:tr>
      <w:tr w:rsidR="00793A98" w:rsidRPr="00E0259A" w14:paraId="2E55F9C7"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0747A" w14:textId="77777777" w:rsidR="00793A98" w:rsidRPr="00E0259A" w:rsidRDefault="00793A98" w:rsidP="00793A98">
            <w:pPr>
              <w:rPr>
                <w:rFonts w:cs="Arial"/>
                <w:szCs w:val="18"/>
              </w:rPr>
            </w:pPr>
            <w:r w:rsidRPr="00E0259A">
              <w:rPr>
                <w:rFonts w:cs="Arial"/>
                <w:szCs w:val="18"/>
              </w:rPr>
              <w:t>dotčené druhy pozemků dle KN</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314139DF" w14:textId="77777777" w:rsidR="00793A98" w:rsidRPr="00E0259A" w:rsidRDefault="00793A98" w:rsidP="00793A98">
            <w:pPr>
              <w:rPr>
                <w:rFonts w:cs="Arial"/>
                <w:szCs w:val="18"/>
              </w:rPr>
            </w:pPr>
            <w:r w:rsidRPr="00E0259A">
              <w:rPr>
                <w:rFonts w:cs="Arial"/>
                <w:szCs w:val="18"/>
              </w:rPr>
              <w:t>lesní pozemky, ostatní plochy</w:t>
            </w:r>
          </w:p>
        </w:tc>
      </w:tr>
      <w:tr w:rsidR="00793A98" w:rsidRPr="00E0259A" w14:paraId="0C6F1CA9"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C11FF" w14:textId="77777777" w:rsidR="00793A98" w:rsidRPr="00E0259A" w:rsidRDefault="00793A98" w:rsidP="00793A98">
            <w:pPr>
              <w:rPr>
                <w:rFonts w:cs="Arial"/>
                <w:szCs w:val="18"/>
              </w:rPr>
            </w:pPr>
            <w:r w:rsidRPr="00E0259A">
              <w:rPr>
                <w:rFonts w:cs="Arial"/>
                <w:szCs w:val="18"/>
              </w:rPr>
              <w:t xml:space="preserve">identifikace prvku dle LHP </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6E2B4125" w14:textId="77777777" w:rsidR="00793A98" w:rsidRPr="00E0259A" w:rsidRDefault="00793A98" w:rsidP="00793A98">
            <w:pPr>
              <w:rPr>
                <w:rFonts w:cs="Arial"/>
                <w:szCs w:val="18"/>
              </w:rPr>
            </w:pPr>
            <w:r w:rsidRPr="00E0259A">
              <w:rPr>
                <w:rFonts w:cs="Arial"/>
                <w:szCs w:val="18"/>
              </w:rPr>
              <w:t>152 A</w:t>
            </w:r>
          </w:p>
        </w:tc>
      </w:tr>
    </w:tbl>
    <w:p w14:paraId="1DAB2862" w14:textId="77777777" w:rsidR="00793A98" w:rsidRPr="00E0259A" w:rsidRDefault="004E19CE" w:rsidP="00793A98">
      <w:pPr>
        <w:spacing w:before="120"/>
        <w:rPr>
          <w:rFonts w:cs="Arial"/>
          <w:b/>
          <w:sz w:val="22"/>
          <w:szCs w:val="22"/>
        </w:rPr>
      </w:pPr>
      <w:r w:rsidRPr="00E0259A">
        <w:rPr>
          <w:rFonts w:cs="Arial"/>
          <w:b/>
          <w:sz w:val="22"/>
          <w:szCs w:val="22"/>
        </w:rPr>
        <w:t xml:space="preserve">LBC </w:t>
      </w:r>
      <w:r w:rsidR="00793A98" w:rsidRPr="00E0259A">
        <w:rPr>
          <w:rFonts w:cs="Arial"/>
          <w:b/>
          <w:sz w:val="22"/>
          <w:szCs w:val="22"/>
        </w:rPr>
        <w:t>1230</w:t>
      </w:r>
    </w:p>
    <w:tbl>
      <w:tblPr>
        <w:tblW w:w="9696" w:type="dxa"/>
        <w:tblInd w:w="-5" w:type="dxa"/>
        <w:tblLook w:val="0000" w:firstRow="0" w:lastRow="0" w:firstColumn="0" w:lastColumn="0" w:noHBand="0" w:noVBand="0"/>
      </w:tblPr>
      <w:tblGrid>
        <w:gridCol w:w="3252"/>
        <w:gridCol w:w="6444"/>
      </w:tblGrid>
      <w:tr w:rsidR="00793A98" w:rsidRPr="00E0259A" w14:paraId="3E549592"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8F8CA" w14:textId="77777777" w:rsidR="00793A98" w:rsidRPr="00E0259A" w:rsidRDefault="00793A98" w:rsidP="00793A98">
            <w:pPr>
              <w:rPr>
                <w:rFonts w:cs="Arial"/>
                <w:b/>
                <w:szCs w:val="18"/>
              </w:rPr>
            </w:pPr>
            <w:r w:rsidRPr="00E0259A">
              <w:rPr>
                <w:rFonts w:cs="Arial"/>
                <w:b/>
                <w:szCs w:val="18"/>
              </w:rPr>
              <w:t>NÁZEV, biogeografický význam</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06AD3846" w14:textId="77777777" w:rsidR="00793A98" w:rsidRPr="00E0259A" w:rsidRDefault="00793A98" w:rsidP="00793A98">
            <w:pPr>
              <w:rPr>
                <w:rFonts w:cs="Arial"/>
                <w:b/>
                <w:szCs w:val="18"/>
              </w:rPr>
            </w:pPr>
            <w:r w:rsidRPr="00E0259A">
              <w:rPr>
                <w:rFonts w:cs="Arial"/>
                <w:b/>
                <w:szCs w:val="18"/>
              </w:rPr>
              <w:t>„U STŘÍBRNÍKU“, místní, ve významu místním</w:t>
            </w:r>
          </w:p>
        </w:tc>
      </w:tr>
      <w:tr w:rsidR="00793A98" w:rsidRPr="00E0259A" w14:paraId="7D621A65"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AC819" w14:textId="77777777" w:rsidR="00793A98" w:rsidRPr="00E0259A" w:rsidRDefault="00793A98" w:rsidP="00793A98">
            <w:pPr>
              <w:rPr>
                <w:szCs w:val="18"/>
              </w:rPr>
            </w:pPr>
            <w:r w:rsidRPr="00E0259A">
              <w:rPr>
                <w:rFonts w:cs="Arial"/>
                <w:szCs w:val="18"/>
              </w:rPr>
              <w:t>výměra [m</w:t>
            </w:r>
            <w:r w:rsidRPr="00E0259A">
              <w:rPr>
                <w:rFonts w:cs="Arial"/>
                <w:szCs w:val="18"/>
                <w:vertAlign w:val="superscript"/>
              </w:rPr>
              <w:t>2</w:t>
            </w:r>
            <w:r w:rsidRPr="00E0259A">
              <w:rPr>
                <w:rFonts w:cs="Arial"/>
                <w:szCs w:val="18"/>
              </w:rPr>
              <w:t>]</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28DB3A8E" w14:textId="77777777" w:rsidR="00793A98" w:rsidRPr="00E0259A" w:rsidRDefault="00793A98" w:rsidP="00793A98">
            <w:pPr>
              <w:rPr>
                <w:rFonts w:cs="Arial"/>
                <w:szCs w:val="18"/>
              </w:rPr>
            </w:pPr>
            <w:r w:rsidRPr="00E0259A">
              <w:rPr>
                <w:rFonts w:cs="Arial"/>
                <w:szCs w:val="18"/>
              </w:rPr>
              <w:t>71671</w:t>
            </w:r>
          </w:p>
        </w:tc>
      </w:tr>
      <w:tr w:rsidR="00793A98" w:rsidRPr="00E0259A" w14:paraId="328BC102"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B9977" w14:textId="77777777" w:rsidR="00793A98" w:rsidRPr="00E0259A" w:rsidRDefault="00793A98" w:rsidP="00793A98">
            <w:pPr>
              <w:rPr>
                <w:rFonts w:cs="Arial"/>
                <w:szCs w:val="18"/>
              </w:rPr>
            </w:pPr>
            <w:r w:rsidRPr="00E0259A">
              <w:rPr>
                <w:rFonts w:cs="Arial"/>
                <w:szCs w:val="18"/>
              </w:rPr>
              <w:t>funkčnost</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675B3EF9"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32C0EA4D"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82871" w14:textId="77777777" w:rsidR="00793A98" w:rsidRPr="00E0259A" w:rsidRDefault="00793A98" w:rsidP="00793A98">
            <w:pPr>
              <w:rPr>
                <w:rFonts w:cs="Arial"/>
                <w:szCs w:val="18"/>
              </w:rPr>
            </w:pPr>
            <w:r w:rsidRPr="00E0259A">
              <w:rPr>
                <w:rFonts w:cs="Arial"/>
                <w:szCs w:val="18"/>
              </w:rPr>
              <w:t>způsob vymezení</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3AB4522A" w14:textId="77777777" w:rsidR="00793A98" w:rsidRPr="00E0259A" w:rsidRDefault="00793A98" w:rsidP="00793A98">
            <w:pPr>
              <w:jc w:val="both"/>
              <w:rPr>
                <w:rFonts w:cs="Arial"/>
                <w:szCs w:val="18"/>
              </w:rPr>
            </w:pPr>
            <w:r w:rsidRPr="00E0259A">
              <w:rPr>
                <w:rFonts w:cs="Arial"/>
                <w:szCs w:val="18"/>
              </w:rPr>
              <w:t>Nově vymezeno na základě terénního šetření ve vhodnější lokalitě přírodě blízkého charakteru, hranice vymezeny dle parcelního členění KN.</w:t>
            </w:r>
          </w:p>
        </w:tc>
      </w:tr>
      <w:tr w:rsidR="00793A98" w:rsidRPr="00E0259A" w14:paraId="7944621C"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96C08" w14:textId="77777777" w:rsidR="00793A98" w:rsidRPr="00E0259A" w:rsidRDefault="00793A98" w:rsidP="00793A98">
            <w:pPr>
              <w:rPr>
                <w:rFonts w:cs="Arial"/>
                <w:szCs w:val="18"/>
              </w:rPr>
            </w:pPr>
            <w:r w:rsidRPr="00E0259A">
              <w:rPr>
                <w:rFonts w:cs="Arial"/>
                <w:szCs w:val="18"/>
              </w:rPr>
              <w:t>dotčené druhy pozemků dle KN</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6EE2437F" w14:textId="77777777" w:rsidR="00793A98" w:rsidRPr="00E0259A" w:rsidRDefault="00793A98" w:rsidP="00793A98">
            <w:pPr>
              <w:rPr>
                <w:rFonts w:cs="Arial"/>
                <w:szCs w:val="18"/>
              </w:rPr>
            </w:pPr>
            <w:r w:rsidRPr="00E0259A">
              <w:rPr>
                <w:rFonts w:cs="Arial"/>
                <w:szCs w:val="18"/>
              </w:rPr>
              <w:t>lesní pozemky, TTP, ostatní plocha</w:t>
            </w:r>
          </w:p>
        </w:tc>
      </w:tr>
      <w:tr w:rsidR="00793A98" w:rsidRPr="00E0259A" w14:paraId="41BE87AC"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4B97E" w14:textId="77777777" w:rsidR="00793A98" w:rsidRPr="00E0259A" w:rsidRDefault="00793A98" w:rsidP="00793A98">
            <w:pPr>
              <w:rPr>
                <w:rFonts w:cs="Arial"/>
                <w:szCs w:val="18"/>
              </w:rPr>
            </w:pPr>
            <w:r w:rsidRPr="00E0259A">
              <w:rPr>
                <w:rFonts w:cs="Arial"/>
                <w:szCs w:val="18"/>
              </w:rPr>
              <w:t xml:space="preserve">identifikace prvku dle LHP </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4BFCF136" w14:textId="77777777" w:rsidR="00793A98" w:rsidRPr="00E0259A" w:rsidRDefault="00793A98" w:rsidP="00793A98">
            <w:pPr>
              <w:rPr>
                <w:rFonts w:cs="Arial"/>
                <w:szCs w:val="18"/>
              </w:rPr>
            </w:pPr>
            <w:r w:rsidRPr="00E0259A">
              <w:rPr>
                <w:rFonts w:cs="Arial"/>
                <w:szCs w:val="18"/>
              </w:rPr>
              <w:t>56 E</w:t>
            </w:r>
          </w:p>
        </w:tc>
      </w:tr>
    </w:tbl>
    <w:p w14:paraId="4567B045" w14:textId="77777777" w:rsidR="00793A98" w:rsidRPr="00E0259A" w:rsidRDefault="004E19CE" w:rsidP="00793A98">
      <w:pPr>
        <w:spacing w:before="120"/>
        <w:rPr>
          <w:rFonts w:cs="Arial"/>
          <w:b/>
          <w:sz w:val="22"/>
          <w:szCs w:val="22"/>
        </w:rPr>
      </w:pPr>
      <w:r w:rsidRPr="00E0259A">
        <w:rPr>
          <w:rFonts w:cs="Arial"/>
          <w:b/>
          <w:sz w:val="22"/>
          <w:szCs w:val="22"/>
        </w:rPr>
        <w:t xml:space="preserve">LBC </w:t>
      </w:r>
      <w:r w:rsidR="00793A98" w:rsidRPr="00E0259A">
        <w:rPr>
          <w:rFonts w:cs="Arial"/>
          <w:b/>
          <w:sz w:val="22"/>
          <w:szCs w:val="22"/>
        </w:rPr>
        <w:t>1231</w:t>
      </w:r>
    </w:p>
    <w:tbl>
      <w:tblPr>
        <w:tblW w:w="9696" w:type="dxa"/>
        <w:tblInd w:w="-5" w:type="dxa"/>
        <w:tblLook w:val="0000" w:firstRow="0" w:lastRow="0" w:firstColumn="0" w:lastColumn="0" w:noHBand="0" w:noVBand="0"/>
      </w:tblPr>
      <w:tblGrid>
        <w:gridCol w:w="3252"/>
        <w:gridCol w:w="6444"/>
      </w:tblGrid>
      <w:tr w:rsidR="00793A98" w:rsidRPr="00E0259A" w14:paraId="2222199B"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2184A" w14:textId="77777777" w:rsidR="00793A98" w:rsidRPr="00E0259A" w:rsidRDefault="00793A98" w:rsidP="00793A98">
            <w:pPr>
              <w:rPr>
                <w:rFonts w:cs="Arial"/>
                <w:b/>
                <w:szCs w:val="18"/>
              </w:rPr>
            </w:pPr>
            <w:r w:rsidRPr="00E0259A">
              <w:rPr>
                <w:rFonts w:cs="Arial"/>
                <w:b/>
                <w:szCs w:val="18"/>
              </w:rPr>
              <w:t>NÁZEV, biogeografický význam</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3DCAA4D3" w14:textId="77777777" w:rsidR="00793A98" w:rsidRPr="00E0259A" w:rsidRDefault="00793A98" w:rsidP="00793A98">
            <w:pPr>
              <w:rPr>
                <w:rFonts w:cs="Arial"/>
                <w:b/>
                <w:szCs w:val="18"/>
              </w:rPr>
            </w:pPr>
            <w:r w:rsidRPr="00E0259A">
              <w:rPr>
                <w:rFonts w:cs="Arial"/>
                <w:b/>
                <w:szCs w:val="18"/>
              </w:rPr>
              <w:t>„ŽIBŘIDICKÉ RYBNÍKY“, místní, ve významu místním</w:t>
            </w:r>
          </w:p>
        </w:tc>
      </w:tr>
      <w:tr w:rsidR="00793A98" w:rsidRPr="00E0259A" w14:paraId="0F9EBD8C"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D18D1" w14:textId="77777777" w:rsidR="00793A98" w:rsidRPr="00E0259A" w:rsidRDefault="00793A98" w:rsidP="00793A98">
            <w:pPr>
              <w:rPr>
                <w:szCs w:val="18"/>
              </w:rPr>
            </w:pPr>
            <w:r w:rsidRPr="00E0259A">
              <w:rPr>
                <w:rFonts w:cs="Arial"/>
                <w:szCs w:val="18"/>
              </w:rPr>
              <w:t>výměra [m</w:t>
            </w:r>
            <w:r w:rsidRPr="00E0259A">
              <w:rPr>
                <w:rFonts w:cs="Arial"/>
                <w:szCs w:val="18"/>
                <w:vertAlign w:val="superscript"/>
              </w:rPr>
              <w:t>2</w:t>
            </w:r>
            <w:r w:rsidRPr="00E0259A">
              <w:rPr>
                <w:rFonts w:cs="Arial"/>
                <w:szCs w:val="18"/>
              </w:rPr>
              <w:t>]</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6FEDC4AB" w14:textId="77777777" w:rsidR="00793A98" w:rsidRPr="00E0259A" w:rsidRDefault="00793A98" w:rsidP="00793A98">
            <w:pPr>
              <w:rPr>
                <w:rFonts w:cs="Arial"/>
                <w:szCs w:val="18"/>
              </w:rPr>
            </w:pPr>
            <w:r w:rsidRPr="00E0259A">
              <w:rPr>
                <w:rFonts w:cs="Arial"/>
                <w:szCs w:val="18"/>
              </w:rPr>
              <w:t>33213</w:t>
            </w:r>
          </w:p>
        </w:tc>
      </w:tr>
      <w:tr w:rsidR="00793A98" w:rsidRPr="00E0259A" w14:paraId="22386579"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A6D37" w14:textId="77777777" w:rsidR="00793A98" w:rsidRPr="00E0259A" w:rsidRDefault="00793A98" w:rsidP="00793A98">
            <w:pPr>
              <w:rPr>
                <w:rFonts w:cs="Arial"/>
                <w:szCs w:val="18"/>
              </w:rPr>
            </w:pPr>
            <w:r w:rsidRPr="00E0259A">
              <w:rPr>
                <w:rFonts w:cs="Arial"/>
                <w:szCs w:val="18"/>
              </w:rPr>
              <w:t>funkčnost</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719CAA26"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4000B232"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99B8F" w14:textId="77777777" w:rsidR="00793A98" w:rsidRPr="00E0259A" w:rsidRDefault="00793A98" w:rsidP="00793A98">
            <w:pPr>
              <w:rPr>
                <w:rFonts w:cs="Arial"/>
                <w:szCs w:val="18"/>
              </w:rPr>
            </w:pPr>
            <w:r w:rsidRPr="00E0259A">
              <w:rPr>
                <w:rFonts w:cs="Arial"/>
                <w:szCs w:val="18"/>
              </w:rPr>
              <w:t>způsob vymezení</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67F1BD86" w14:textId="77777777" w:rsidR="00793A98" w:rsidRPr="00E0259A" w:rsidRDefault="00793A98" w:rsidP="00793A98">
            <w:pPr>
              <w:jc w:val="both"/>
              <w:rPr>
                <w:rFonts w:cs="Arial"/>
                <w:szCs w:val="18"/>
              </w:rPr>
            </w:pPr>
            <w:r w:rsidRPr="00E0259A">
              <w:rPr>
                <w:rFonts w:cs="Arial"/>
                <w:szCs w:val="18"/>
              </w:rPr>
              <w:t>Ideově převzato z ÚAP (ÚPO), zčásti nově vymezeno dle terénního šetření zahrnutím vyšších společenstev, upřesněno na parcelní členění KN.</w:t>
            </w:r>
          </w:p>
        </w:tc>
      </w:tr>
      <w:tr w:rsidR="00793A98" w:rsidRPr="00E0259A" w14:paraId="414EA175"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0ECF2" w14:textId="77777777" w:rsidR="00793A98" w:rsidRPr="00E0259A" w:rsidRDefault="00793A98" w:rsidP="00793A98">
            <w:pPr>
              <w:rPr>
                <w:rFonts w:cs="Arial"/>
                <w:szCs w:val="18"/>
              </w:rPr>
            </w:pPr>
            <w:r w:rsidRPr="00E0259A">
              <w:rPr>
                <w:rFonts w:cs="Arial"/>
                <w:szCs w:val="18"/>
              </w:rPr>
              <w:t>dotčené druhy pozemků dle KN</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054EF661" w14:textId="77777777" w:rsidR="00793A98" w:rsidRPr="00E0259A" w:rsidRDefault="00793A98" w:rsidP="00793A98">
            <w:pPr>
              <w:rPr>
                <w:rFonts w:cs="Arial"/>
                <w:szCs w:val="18"/>
              </w:rPr>
            </w:pPr>
            <w:r w:rsidRPr="00E0259A">
              <w:rPr>
                <w:rFonts w:cs="Arial"/>
                <w:szCs w:val="18"/>
              </w:rPr>
              <w:t>Vodní plochy, TTP, ostatní plochy</w:t>
            </w:r>
          </w:p>
        </w:tc>
      </w:tr>
    </w:tbl>
    <w:p w14:paraId="0094E484" w14:textId="77777777" w:rsidR="00793A98" w:rsidRPr="00E0259A" w:rsidRDefault="004E19CE" w:rsidP="00793A98">
      <w:pPr>
        <w:spacing w:before="120"/>
        <w:rPr>
          <w:rFonts w:cs="Arial"/>
          <w:b/>
          <w:sz w:val="22"/>
          <w:szCs w:val="22"/>
        </w:rPr>
      </w:pPr>
      <w:r w:rsidRPr="00E0259A">
        <w:rPr>
          <w:rFonts w:cs="Arial"/>
          <w:b/>
          <w:sz w:val="22"/>
          <w:szCs w:val="22"/>
        </w:rPr>
        <w:t xml:space="preserve">LBC </w:t>
      </w:r>
      <w:r w:rsidR="00793A98" w:rsidRPr="00E0259A">
        <w:rPr>
          <w:rFonts w:cs="Arial"/>
          <w:b/>
          <w:sz w:val="22"/>
          <w:szCs w:val="22"/>
        </w:rPr>
        <w:t>1232</w:t>
      </w:r>
    </w:p>
    <w:tbl>
      <w:tblPr>
        <w:tblW w:w="9696" w:type="dxa"/>
        <w:tblInd w:w="-5" w:type="dxa"/>
        <w:tblLook w:val="0000" w:firstRow="0" w:lastRow="0" w:firstColumn="0" w:lastColumn="0" w:noHBand="0" w:noVBand="0"/>
      </w:tblPr>
      <w:tblGrid>
        <w:gridCol w:w="3252"/>
        <w:gridCol w:w="6444"/>
      </w:tblGrid>
      <w:tr w:rsidR="00793A98" w:rsidRPr="00E0259A" w14:paraId="40AC01D9"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F5BB7" w14:textId="77777777" w:rsidR="00793A98" w:rsidRPr="00E0259A" w:rsidRDefault="00793A98" w:rsidP="00793A98">
            <w:pPr>
              <w:rPr>
                <w:rFonts w:cs="Arial"/>
                <w:b/>
                <w:szCs w:val="18"/>
              </w:rPr>
            </w:pPr>
            <w:r w:rsidRPr="00E0259A">
              <w:rPr>
                <w:rFonts w:cs="Arial"/>
                <w:b/>
                <w:szCs w:val="18"/>
              </w:rPr>
              <w:t>NÁZEV, biogeografický význam</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473E6B6D" w14:textId="77777777" w:rsidR="00793A98" w:rsidRPr="00E0259A" w:rsidRDefault="00793A98" w:rsidP="00793A98">
            <w:pPr>
              <w:rPr>
                <w:rFonts w:cs="Arial"/>
                <w:b/>
                <w:szCs w:val="18"/>
              </w:rPr>
            </w:pPr>
            <w:r w:rsidRPr="00E0259A">
              <w:rPr>
                <w:rFonts w:cs="Arial"/>
                <w:b/>
                <w:szCs w:val="18"/>
              </w:rPr>
              <w:t>„NA DRUZCOVSKÉM POTOCE“, místní, ve významu místním</w:t>
            </w:r>
          </w:p>
        </w:tc>
      </w:tr>
      <w:tr w:rsidR="00793A98" w:rsidRPr="00E0259A" w14:paraId="010C61BA"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FC617" w14:textId="77777777" w:rsidR="00793A98" w:rsidRPr="00E0259A" w:rsidRDefault="00793A98" w:rsidP="00793A98">
            <w:pPr>
              <w:rPr>
                <w:szCs w:val="18"/>
              </w:rPr>
            </w:pPr>
            <w:r w:rsidRPr="00E0259A">
              <w:rPr>
                <w:rFonts w:cs="Arial"/>
                <w:szCs w:val="18"/>
              </w:rPr>
              <w:t>výměra [m</w:t>
            </w:r>
            <w:r w:rsidRPr="00E0259A">
              <w:rPr>
                <w:rFonts w:cs="Arial"/>
                <w:szCs w:val="18"/>
                <w:vertAlign w:val="superscript"/>
              </w:rPr>
              <w:t>2</w:t>
            </w:r>
            <w:r w:rsidRPr="00E0259A">
              <w:rPr>
                <w:rFonts w:cs="Arial"/>
                <w:szCs w:val="18"/>
              </w:rPr>
              <w:t>]</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3AEF152E" w14:textId="77777777" w:rsidR="00793A98" w:rsidRPr="00E0259A" w:rsidRDefault="00793A98" w:rsidP="00793A98">
            <w:pPr>
              <w:rPr>
                <w:rFonts w:cs="Arial"/>
                <w:szCs w:val="18"/>
              </w:rPr>
            </w:pPr>
            <w:r w:rsidRPr="00E0259A">
              <w:rPr>
                <w:rFonts w:cs="Arial"/>
                <w:szCs w:val="18"/>
              </w:rPr>
              <w:t>40886</w:t>
            </w:r>
          </w:p>
        </w:tc>
      </w:tr>
      <w:tr w:rsidR="00793A98" w:rsidRPr="00E0259A" w14:paraId="42ED62B3"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DD225" w14:textId="77777777" w:rsidR="00793A98" w:rsidRPr="00E0259A" w:rsidRDefault="00793A98" w:rsidP="00793A98">
            <w:pPr>
              <w:rPr>
                <w:rFonts w:cs="Arial"/>
                <w:szCs w:val="18"/>
              </w:rPr>
            </w:pPr>
            <w:r w:rsidRPr="00E0259A">
              <w:rPr>
                <w:rFonts w:cs="Arial"/>
                <w:szCs w:val="18"/>
              </w:rPr>
              <w:t>funkčnost</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5443AA69"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3DE1A085"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03DBA" w14:textId="77777777" w:rsidR="00793A98" w:rsidRPr="00E0259A" w:rsidRDefault="00793A98" w:rsidP="00793A98">
            <w:pPr>
              <w:rPr>
                <w:rFonts w:cs="Arial"/>
                <w:szCs w:val="18"/>
              </w:rPr>
            </w:pPr>
            <w:r w:rsidRPr="00E0259A">
              <w:rPr>
                <w:rFonts w:cs="Arial"/>
                <w:szCs w:val="18"/>
              </w:rPr>
              <w:t>způsob vymezení</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467CD419" w14:textId="77777777" w:rsidR="00793A98" w:rsidRPr="00E0259A" w:rsidRDefault="00793A98" w:rsidP="00793A98">
            <w:pPr>
              <w:jc w:val="both"/>
              <w:rPr>
                <w:rFonts w:cs="Arial"/>
                <w:szCs w:val="18"/>
              </w:rPr>
            </w:pPr>
            <w:r w:rsidRPr="00E0259A">
              <w:rPr>
                <w:rFonts w:cs="Arial"/>
                <w:szCs w:val="18"/>
              </w:rPr>
              <w:t>Ideově převzato z ÚAP (ÚPO), zčásti nově vymezeno dle terénního šetření zahrnutím vyšších společenstev, upřesněno na parcelní členění KN a jednotky prostorového rozdělení lesa platného LHP.</w:t>
            </w:r>
          </w:p>
        </w:tc>
      </w:tr>
      <w:tr w:rsidR="00793A98" w:rsidRPr="00E0259A" w14:paraId="5300B5F1"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7D534" w14:textId="77777777" w:rsidR="00793A98" w:rsidRPr="00E0259A" w:rsidRDefault="00793A98" w:rsidP="00793A98">
            <w:pPr>
              <w:rPr>
                <w:rFonts w:cs="Arial"/>
                <w:szCs w:val="18"/>
              </w:rPr>
            </w:pPr>
            <w:r w:rsidRPr="00E0259A">
              <w:rPr>
                <w:rFonts w:cs="Arial"/>
                <w:szCs w:val="18"/>
              </w:rPr>
              <w:t>dotčené druhy pozemků dle KN</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5A1AD8EC" w14:textId="77777777" w:rsidR="00793A98" w:rsidRPr="00E0259A" w:rsidRDefault="00793A98" w:rsidP="00793A98">
            <w:pPr>
              <w:rPr>
                <w:rFonts w:cs="Arial"/>
                <w:szCs w:val="18"/>
              </w:rPr>
            </w:pPr>
            <w:r w:rsidRPr="00E0259A">
              <w:rPr>
                <w:rFonts w:cs="Arial"/>
                <w:szCs w:val="18"/>
              </w:rPr>
              <w:t>lesní pozemky, vodní plochy, TTP, ostatní plochy</w:t>
            </w:r>
          </w:p>
        </w:tc>
      </w:tr>
      <w:tr w:rsidR="00793A98" w:rsidRPr="00E0259A" w14:paraId="30DB22B5"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0C114" w14:textId="77777777" w:rsidR="00793A98" w:rsidRPr="00E0259A" w:rsidRDefault="00793A98" w:rsidP="00793A98">
            <w:pPr>
              <w:rPr>
                <w:rFonts w:cs="Arial"/>
                <w:szCs w:val="18"/>
              </w:rPr>
            </w:pPr>
            <w:r w:rsidRPr="00E0259A">
              <w:rPr>
                <w:rFonts w:cs="Arial"/>
                <w:szCs w:val="18"/>
              </w:rPr>
              <w:t xml:space="preserve">identifikace prvku dle LHP </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7E0C16FF" w14:textId="77777777" w:rsidR="00793A98" w:rsidRPr="00E0259A" w:rsidRDefault="00793A98" w:rsidP="00793A98">
            <w:pPr>
              <w:rPr>
                <w:rFonts w:cs="Arial"/>
                <w:szCs w:val="18"/>
              </w:rPr>
            </w:pPr>
            <w:r w:rsidRPr="00E0259A">
              <w:rPr>
                <w:rFonts w:cs="Arial"/>
                <w:szCs w:val="18"/>
              </w:rPr>
              <w:t>62 K</w:t>
            </w:r>
          </w:p>
        </w:tc>
      </w:tr>
    </w:tbl>
    <w:p w14:paraId="61CF4D26" w14:textId="77777777" w:rsidR="00793A98" w:rsidRPr="00E0259A" w:rsidRDefault="004E19CE" w:rsidP="00793A98">
      <w:pPr>
        <w:spacing w:before="120"/>
        <w:rPr>
          <w:rFonts w:cs="Arial"/>
          <w:b/>
          <w:sz w:val="22"/>
          <w:szCs w:val="22"/>
        </w:rPr>
      </w:pPr>
      <w:r w:rsidRPr="00E0259A">
        <w:rPr>
          <w:rFonts w:cs="Arial"/>
          <w:b/>
          <w:sz w:val="22"/>
          <w:szCs w:val="22"/>
        </w:rPr>
        <w:lastRenderedPageBreak/>
        <w:t xml:space="preserve">LBC </w:t>
      </w:r>
      <w:r w:rsidR="00793A98" w:rsidRPr="00E0259A">
        <w:rPr>
          <w:rFonts w:cs="Arial"/>
          <w:b/>
          <w:sz w:val="22"/>
          <w:szCs w:val="22"/>
        </w:rPr>
        <w:t>1233</w:t>
      </w:r>
    </w:p>
    <w:tbl>
      <w:tblPr>
        <w:tblW w:w="9696" w:type="dxa"/>
        <w:tblInd w:w="-5" w:type="dxa"/>
        <w:tblLook w:val="0000" w:firstRow="0" w:lastRow="0" w:firstColumn="0" w:lastColumn="0" w:noHBand="0" w:noVBand="0"/>
      </w:tblPr>
      <w:tblGrid>
        <w:gridCol w:w="3252"/>
        <w:gridCol w:w="6444"/>
      </w:tblGrid>
      <w:tr w:rsidR="00793A98" w:rsidRPr="00E0259A" w14:paraId="232DAC22"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F8B03" w14:textId="77777777" w:rsidR="00793A98" w:rsidRPr="00E0259A" w:rsidRDefault="00793A98" w:rsidP="00793A98">
            <w:pPr>
              <w:rPr>
                <w:rFonts w:cs="Arial"/>
                <w:b/>
                <w:szCs w:val="18"/>
              </w:rPr>
            </w:pPr>
            <w:r w:rsidRPr="00E0259A">
              <w:rPr>
                <w:rFonts w:cs="Arial"/>
                <w:b/>
                <w:szCs w:val="18"/>
              </w:rPr>
              <w:t>NÁZEV, biogeografický význam</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7D14D49E" w14:textId="77777777" w:rsidR="00793A98" w:rsidRPr="00E0259A" w:rsidRDefault="00793A98" w:rsidP="00793A98">
            <w:pPr>
              <w:rPr>
                <w:rFonts w:cs="Arial"/>
                <w:b/>
                <w:szCs w:val="18"/>
              </w:rPr>
            </w:pPr>
            <w:r w:rsidRPr="00E0259A">
              <w:rPr>
                <w:rFonts w:cs="Arial"/>
                <w:b/>
                <w:szCs w:val="18"/>
              </w:rPr>
              <w:t>„KÓTA 426“, místní, ve významu místním</w:t>
            </w:r>
          </w:p>
        </w:tc>
      </w:tr>
      <w:tr w:rsidR="00793A98" w:rsidRPr="00E0259A" w14:paraId="3E89F896"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15C36" w14:textId="77777777" w:rsidR="00793A98" w:rsidRPr="00E0259A" w:rsidRDefault="00793A98" w:rsidP="00793A98">
            <w:pPr>
              <w:rPr>
                <w:szCs w:val="18"/>
              </w:rPr>
            </w:pPr>
            <w:r w:rsidRPr="00E0259A">
              <w:rPr>
                <w:rFonts w:cs="Arial"/>
                <w:szCs w:val="18"/>
              </w:rPr>
              <w:t>výměra [m</w:t>
            </w:r>
            <w:r w:rsidRPr="00E0259A">
              <w:rPr>
                <w:rFonts w:cs="Arial"/>
                <w:szCs w:val="18"/>
                <w:vertAlign w:val="superscript"/>
              </w:rPr>
              <w:t>2</w:t>
            </w:r>
            <w:r w:rsidRPr="00E0259A">
              <w:rPr>
                <w:rFonts w:cs="Arial"/>
                <w:szCs w:val="18"/>
              </w:rPr>
              <w:t>]</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42AB3E83" w14:textId="77777777" w:rsidR="00793A98" w:rsidRPr="00E0259A" w:rsidRDefault="00793A98" w:rsidP="00793A98">
            <w:pPr>
              <w:rPr>
                <w:rFonts w:cs="Arial"/>
                <w:szCs w:val="18"/>
              </w:rPr>
            </w:pPr>
            <w:r w:rsidRPr="00E0259A">
              <w:rPr>
                <w:rFonts w:cs="Arial"/>
                <w:szCs w:val="18"/>
              </w:rPr>
              <w:t>45765</w:t>
            </w:r>
          </w:p>
        </w:tc>
      </w:tr>
      <w:tr w:rsidR="00793A98" w:rsidRPr="00E0259A" w14:paraId="307A3AD3"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279E5" w14:textId="77777777" w:rsidR="00793A98" w:rsidRPr="00E0259A" w:rsidRDefault="00793A98" w:rsidP="00793A98">
            <w:pPr>
              <w:rPr>
                <w:rFonts w:cs="Arial"/>
                <w:szCs w:val="18"/>
              </w:rPr>
            </w:pPr>
            <w:r w:rsidRPr="00E0259A">
              <w:rPr>
                <w:rFonts w:cs="Arial"/>
                <w:szCs w:val="18"/>
              </w:rPr>
              <w:t>funkčnost</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35DB1325"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130BF9C4"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F75F6" w14:textId="77777777" w:rsidR="00793A98" w:rsidRPr="00E0259A" w:rsidRDefault="00793A98" w:rsidP="00793A98">
            <w:pPr>
              <w:rPr>
                <w:rFonts w:cs="Arial"/>
                <w:szCs w:val="18"/>
              </w:rPr>
            </w:pPr>
            <w:r w:rsidRPr="00E0259A">
              <w:rPr>
                <w:rFonts w:cs="Arial"/>
                <w:szCs w:val="18"/>
              </w:rPr>
              <w:t>způsob vymezení</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23CD38E2" w14:textId="77777777" w:rsidR="00793A98" w:rsidRPr="00E0259A" w:rsidRDefault="00793A98" w:rsidP="00793A98">
            <w:pPr>
              <w:jc w:val="both"/>
              <w:rPr>
                <w:rFonts w:cs="Arial"/>
                <w:szCs w:val="18"/>
              </w:rPr>
            </w:pPr>
            <w:r w:rsidRPr="00E0259A">
              <w:rPr>
                <w:rFonts w:cs="Arial"/>
                <w:szCs w:val="18"/>
              </w:rPr>
              <w:t>Ideově převzato z ÚAP (ÚPO), zmenšeno, vymezeno dle terénního šetření dle parcelního členění KN a jednotek prostorového rozdělení lesa platného LHP.</w:t>
            </w:r>
          </w:p>
        </w:tc>
      </w:tr>
      <w:tr w:rsidR="00793A98" w:rsidRPr="00E0259A" w14:paraId="4144174A"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98881" w14:textId="77777777" w:rsidR="00793A98" w:rsidRPr="00E0259A" w:rsidRDefault="00793A98" w:rsidP="00793A98">
            <w:pPr>
              <w:rPr>
                <w:rFonts w:cs="Arial"/>
                <w:szCs w:val="18"/>
              </w:rPr>
            </w:pPr>
            <w:r w:rsidRPr="00E0259A">
              <w:rPr>
                <w:rFonts w:cs="Arial"/>
                <w:szCs w:val="18"/>
              </w:rPr>
              <w:t>dotčené druhy pozemků dle KN</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4A768E76" w14:textId="77777777" w:rsidR="00793A98" w:rsidRPr="00E0259A" w:rsidRDefault="00793A98" w:rsidP="00793A98">
            <w:pPr>
              <w:rPr>
                <w:rFonts w:cs="Arial"/>
                <w:szCs w:val="18"/>
              </w:rPr>
            </w:pPr>
            <w:r w:rsidRPr="00E0259A">
              <w:rPr>
                <w:rFonts w:cs="Arial"/>
                <w:szCs w:val="18"/>
              </w:rPr>
              <w:t>lesní pozemky, TTP</w:t>
            </w:r>
          </w:p>
        </w:tc>
      </w:tr>
      <w:tr w:rsidR="00793A98" w:rsidRPr="00E0259A" w14:paraId="592B3936"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E443A" w14:textId="77777777" w:rsidR="00793A98" w:rsidRPr="00E0259A" w:rsidRDefault="00793A98" w:rsidP="00793A98">
            <w:pPr>
              <w:rPr>
                <w:rFonts w:cs="Arial"/>
                <w:szCs w:val="18"/>
              </w:rPr>
            </w:pPr>
            <w:r w:rsidRPr="00E0259A">
              <w:rPr>
                <w:rFonts w:cs="Arial"/>
                <w:szCs w:val="18"/>
              </w:rPr>
              <w:t xml:space="preserve">identifikace prvku dle LHP </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2BCC56D0" w14:textId="77777777" w:rsidR="00793A98" w:rsidRPr="00E0259A" w:rsidRDefault="00793A98" w:rsidP="00793A98">
            <w:pPr>
              <w:rPr>
                <w:rFonts w:cs="Arial"/>
                <w:szCs w:val="18"/>
              </w:rPr>
            </w:pPr>
            <w:r w:rsidRPr="00E0259A">
              <w:rPr>
                <w:rFonts w:cs="Arial"/>
                <w:szCs w:val="18"/>
              </w:rPr>
              <w:t>52 H</w:t>
            </w:r>
          </w:p>
        </w:tc>
      </w:tr>
    </w:tbl>
    <w:p w14:paraId="6A3EA9AD" w14:textId="77777777" w:rsidR="00793A98" w:rsidRPr="00E0259A" w:rsidRDefault="004E19CE" w:rsidP="0066263D">
      <w:pPr>
        <w:spacing w:before="120"/>
        <w:rPr>
          <w:rFonts w:cs="Arial"/>
          <w:b/>
          <w:sz w:val="22"/>
          <w:szCs w:val="22"/>
        </w:rPr>
      </w:pPr>
      <w:r w:rsidRPr="00E0259A">
        <w:rPr>
          <w:rFonts w:cs="Arial"/>
          <w:b/>
          <w:sz w:val="22"/>
          <w:szCs w:val="22"/>
        </w:rPr>
        <w:t xml:space="preserve">LBC </w:t>
      </w:r>
      <w:r w:rsidR="00793A98" w:rsidRPr="00E0259A">
        <w:rPr>
          <w:rFonts w:cs="Arial"/>
          <w:b/>
          <w:sz w:val="22"/>
          <w:szCs w:val="22"/>
        </w:rPr>
        <w:t>1234</w:t>
      </w:r>
    </w:p>
    <w:tbl>
      <w:tblPr>
        <w:tblW w:w="9696" w:type="dxa"/>
        <w:tblInd w:w="-5" w:type="dxa"/>
        <w:tblLook w:val="0000" w:firstRow="0" w:lastRow="0" w:firstColumn="0" w:lastColumn="0" w:noHBand="0" w:noVBand="0"/>
      </w:tblPr>
      <w:tblGrid>
        <w:gridCol w:w="3252"/>
        <w:gridCol w:w="6444"/>
      </w:tblGrid>
      <w:tr w:rsidR="00793A98" w:rsidRPr="00E0259A" w14:paraId="17B25C9C"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0429E" w14:textId="77777777" w:rsidR="00793A98" w:rsidRPr="00E0259A" w:rsidRDefault="00793A98" w:rsidP="00793A98">
            <w:pPr>
              <w:rPr>
                <w:rFonts w:cs="Arial"/>
                <w:b/>
                <w:szCs w:val="18"/>
              </w:rPr>
            </w:pPr>
            <w:r w:rsidRPr="00E0259A">
              <w:rPr>
                <w:rFonts w:cs="Arial"/>
                <w:b/>
                <w:szCs w:val="18"/>
              </w:rPr>
              <w:t>NÁZEV, biogeografický význam</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0208690A" w14:textId="77777777" w:rsidR="00793A98" w:rsidRPr="00E0259A" w:rsidRDefault="00793A98" w:rsidP="00793A98">
            <w:pPr>
              <w:jc w:val="both"/>
              <w:rPr>
                <w:rFonts w:cs="Arial"/>
                <w:b/>
                <w:szCs w:val="18"/>
              </w:rPr>
            </w:pPr>
            <w:r w:rsidRPr="00E0259A">
              <w:rPr>
                <w:rFonts w:cs="Arial"/>
                <w:b/>
                <w:szCs w:val="18"/>
              </w:rPr>
              <w:t>„KŘIŽANSKÝ RYBNÍK“, „VRBINY“, místní, ve významu místním</w:t>
            </w:r>
          </w:p>
        </w:tc>
      </w:tr>
      <w:tr w:rsidR="00793A98" w:rsidRPr="00E0259A" w14:paraId="723BA63B"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77F96" w14:textId="77777777" w:rsidR="00793A98" w:rsidRPr="00E0259A" w:rsidRDefault="00793A98" w:rsidP="00793A98">
            <w:pPr>
              <w:rPr>
                <w:szCs w:val="18"/>
              </w:rPr>
            </w:pPr>
            <w:r w:rsidRPr="00E0259A">
              <w:rPr>
                <w:rFonts w:cs="Arial"/>
                <w:szCs w:val="18"/>
              </w:rPr>
              <w:t>výměra [m</w:t>
            </w:r>
            <w:r w:rsidRPr="00E0259A">
              <w:rPr>
                <w:rFonts w:cs="Arial"/>
                <w:szCs w:val="18"/>
                <w:vertAlign w:val="superscript"/>
              </w:rPr>
              <w:t>2</w:t>
            </w:r>
            <w:r w:rsidRPr="00E0259A">
              <w:rPr>
                <w:rFonts w:cs="Arial"/>
                <w:szCs w:val="18"/>
              </w:rPr>
              <w:t>]</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3F065D72" w14:textId="77777777" w:rsidR="00793A98" w:rsidRPr="00E0259A" w:rsidRDefault="00793A98" w:rsidP="00793A98">
            <w:pPr>
              <w:jc w:val="both"/>
              <w:rPr>
                <w:rFonts w:cs="Arial"/>
                <w:szCs w:val="18"/>
              </w:rPr>
            </w:pPr>
            <w:r w:rsidRPr="00E0259A">
              <w:rPr>
                <w:rFonts w:cs="Arial"/>
                <w:szCs w:val="18"/>
              </w:rPr>
              <w:t>celková 29944 (z toho část funkční 27719, část navržená k založení 2225)</w:t>
            </w:r>
          </w:p>
        </w:tc>
      </w:tr>
      <w:tr w:rsidR="00793A98" w:rsidRPr="00E0259A" w14:paraId="00CF7921"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5166C" w14:textId="77777777" w:rsidR="00793A98" w:rsidRPr="00E0259A" w:rsidRDefault="00793A98" w:rsidP="00793A98">
            <w:pPr>
              <w:rPr>
                <w:rFonts w:cs="Arial"/>
                <w:szCs w:val="18"/>
              </w:rPr>
            </w:pPr>
            <w:r w:rsidRPr="00E0259A">
              <w:rPr>
                <w:rFonts w:cs="Arial"/>
                <w:szCs w:val="18"/>
              </w:rPr>
              <w:t>funkčnost</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421A2A24" w14:textId="77777777" w:rsidR="00793A98" w:rsidRPr="00E0259A" w:rsidRDefault="00793A98" w:rsidP="00793A98">
            <w:pPr>
              <w:jc w:val="both"/>
              <w:rPr>
                <w:rFonts w:cs="Arial"/>
                <w:szCs w:val="18"/>
              </w:rPr>
            </w:pPr>
            <w:r w:rsidRPr="00E0259A">
              <w:rPr>
                <w:rFonts w:cs="Arial"/>
                <w:szCs w:val="18"/>
              </w:rPr>
              <w:t>BC územně vymezené, zčásti existující a optimálně funkční, zčásti navržené k založení, nefunkční</w:t>
            </w:r>
          </w:p>
        </w:tc>
      </w:tr>
      <w:tr w:rsidR="00793A98" w:rsidRPr="00E0259A" w14:paraId="65A2CE9A"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6967E" w14:textId="77777777" w:rsidR="00793A98" w:rsidRPr="00E0259A" w:rsidRDefault="00793A98" w:rsidP="00793A98">
            <w:pPr>
              <w:rPr>
                <w:rFonts w:cs="Arial"/>
                <w:szCs w:val="18"/>
              </w:rPr>
            </w:pPr>
            <w:r w:rsidRPr="00E0259A">
              <w:rPr>
                <w:rFonts w:cs="Arial"/>
                <w:szCs w:val="18"/>
              </w:rPr>
              <w:t>způsob vymezení</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24A83FC2" w14:textId="77777777" w:rsidR="00793A98" w:rsidRPr="00E0259A" w:rsidRDefault="00793A98" w:rsidP="00793A98">
            <w:pPr>
              <w:jc w:val="both"/>
              <w:rPr>
                <w:rFonts w:cs="Arial"/>
                <w:szCs w:val="18"/>
              </w:rPr>
            </w:pPr>
            <w:r w:rsidRPr="00E0259A">
              <w:rPr>
                <w:rFonts w:cs="Arial"/>
                <w:szCs w:val="18"/>
              </w:rPr>
              <w:t>Ideově převzato z ÚAP (ÚPO), zčásti nově vymezeno zahrnutím vyšších společenstev, upřesněno dle terénního šetření na parcelní členění KN a jednotky prostorového rozdělení lesa platného LHP.</w:t>
            </w:r>
          </w:p>
        </w:tc>
      </w:tr>
      <w:tr w:rsidR="00793A98" w:rsidRPr="00E0259A" w14:paraId="50C20631"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CD954" w14:textId="77777777" w:rsidR="00793A98" w:rsidRPr="00E0259A" w:rsidRDefault="00793A98" w:rsidP="00793A98">
            <w:pPr>
              <w:rPr>
                <w:rFonts w:cs="Arial"/>
                <w:szCs w:val="18"/>
              </w:rPr>
            </w:pPr>
            <w:r w:rsidRPr="00E0259A">
              <w:rPr>
                <w:rFonts w:cs="Arial"/>
                <w:szCs w:val="18"/>
              </w:rPr>
              <w:t>dotčené druhy pozemků dle KN</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008A328D" w14:textId="77777777" w:rsidR="00793A98" w:rsidRPr="00E0259A" w:rsidRDefault="00793A98" w:rsidP="00793A98">
            <w:pPr>
              <w:rPr>
                <w:rFonts w:cs="Arial"/>
                <w:szCs w:val="18"/>
              </w:rPr>
            </w:pPr>
            <w:r w:rsidRPr="00E0259A">
              <w:rPr>
                <w:rFonts w:cs="Arial"/>
                <w:szCs w:val="18"/>
              </w:rPr>
              <w:t>lesní pozemky, vodní plochy, TTP, ostatní plochy</w:t>
            </w:r>
          </w:p>
        </w:tc>
      </w:tr>
      <w:tr w:rsidR="00793A98" w:rsidRPr="00E0259A" w14:paraId="16032D97"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45DC5" w14:textId="77777777" w:rsidR="00793A98" w:rsidRPr="00E0259A" w:rsidRDefault="00793A98" w:rsidP="00793A98">
            <w:pPr>
              <w:rPr>
                <w:rFonts w:cs="Arial"/>
                <w:szCs w:val="18"/>
              </w:rPr>
            </w:pPr>
            <w:r w:rsidRPr="00E0259A">
              <w:rPr>
                <w:rFonts w:cs="Arial"/>
                <w:szCs w:val="18"/>
              </w:rPr>
              <w:t xml:space="preserve">identifikace prvku dle LHP </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113E16F3" w14:textId="77777777" w:rsidR="00793A98" w:rsidRPr="00E0259A" w:rsidRDefault="00793A98" w:rsidP="00793A98">
            <w:pPr>
              <w:rPr>
                <w:rFonts w:cs="Arial"/>
                <w:szCs w:val="18"/>
              </w:rPr>
            </w:pPr>
            <w:r w:rsidRPr="00E0259A">
              <w:rPr>
                <w:rFonts w:cs="Arial"/>
                <w:szCs w:val="18"/>
              </w:rPr>
              <w:t>62 J</w:t>
            </w:r>
          </w:p>
        </w:tc>
      </w:tr>
      <w:tr w:rsidR="00793A98" w:rsidRPr="00E0259A" w14:paraId="2EF11EA1" w14:textId="77777777" w:rsidTr="004E19CE">
        <w:tc>
          <w:tcPr>
            <w:tcW w:w="3252" w:type="dxa"/>
            <w:tcBorders>
              <w:left w:val="single" w:sz="4" w:space="0" w:color="000000"/>
              <w:bottom w:val="single" w:sz="4" w:space="0" w:color="000000"/>
              <w:right w:val="single" w:sz="4" w:space="0" w:color="000000"/>
            </w:tcBorders>
            <w:shd w:val="clear" w:color="auto" w:fill="auto"/>
            <w:vAlign w:val="center"/>
          </w:tcPr>
          <w:p w14:paraId="12F8AE02" w14:textId="77777777" w:rsidR="00793A98" w:rsidRPr="00E0259A" w:rsidRDefault="00793A98" w:rsidP="00793A98">
            <w:pPr>
              <w:rPr>
                <w:bCs/>
                <w:szCs w:val="18"/>
              </w:rPr>
            </w:pPr>
            <w:r w:rsidRPr="00E0259A">
              <w:rPr>
                <w:bCs/>
                <w:szCs w:val="18"/>
              </w:rPr>
              <w:t>návrh opatření</w:t>
            </w:r>
          </w:p>
        </w:tc>
        <w:tc>
          <w:tcPr>
            <w:tcW w:w="6444" w:type="dxa"/>
            <w:tcBorders>
              <w:left w:val="single" w:sz="4" w:space="0" w:color="000000"/>
              <w:bottom w:val="single" w:sz="4" w:space="0" w:color="000000"/>
              <w:right w:val="single" w:sz="4" w:space="0" w:color="000000"/>
            </w:tcBorders>
            <w:shd w:val="clear" w:color="auto" w:fill="auto"/>
          </w:tcPr>
          <w:p w14:paraId="69384662" w14:textId="77777777" w:rsidR="00793A98" w:rsidRPr="00E0259A" w:rsidRDefault="00B324C5" w:rsidP="00793A98">
            <w:pPr>
              <w:rPr>
                <w:szCs w:val="18"/>
              </w:rPr>
            </w:pPr>
            <w:r w:rsidRPr="00E0259A">
              <w:rPr>
                <w:szCs w:val="18"/>
              </w:rPr>
              <w:t>Osázení</w:t>
            </w:r>
            <w:r w:rsidR="00793A98" w:rsidRPr="00E0259A">
              <w:rPr>
                <w:szCs w:val="18"/>
              </w:rPr>
              <w:t xml:space="preserve"> vymezeného prostoru dřevinami přirozené skladby.</w:t>
            </w:r>
          </w:p>
        </w:tc>
      </w:tr>
    </w:tbl>
    <w:p w14:paraId="7330D815" w14:textId="77777777" w:rsidR="00793A98" w:rsidRPr="00E0259A" w:rsidRDefault="004E19CE" w:rsidP="00793A98">
      <w:pPr>
        <w:spacing w:before="120"/>
        <w:rPr>
          <w:rFonts w:cs="Arial"/>
          <w:b/>
          <w:sz w:val="22"/>
          <w:szCs w:val="22"/>
        </w:rPr>
      </w:pPr>
      <w:r w:rsidRPr="00E0259A">
        <w:rPr>
          <w:rFonts w:cs="Arial"/>
          <w:b/>
          <w:sz w:val="22"/>
          <w:szCs w:val="22"/>
        </w:rPr>
        <w:t xml:space="preserve">LBC </w:t>
      </w:r>
      <w:r w:rsidR="00793A98" w:rsidRPr="00E0259A">
        <w:rPr>
          <w:rFonts w:cs="Arial"/>
          <w:b/>
          <w:sz w:val="22"/>
          <w:szCs w:val="22"/>
        </w:rPr>
        <w:t xml:space="preserve">1235 </w:t>
      </w:r>
    </w:p>
    <w:tbl>
      <w:tblPr>
        <w:tblW w:w="9696" w:type="dxa"/>
        <w:tblInd w:w="-5" w:type="dxa"/>
        <w:tblLook w:val="0000" w:firstRow="0" w:lastRow="0" w:firstColumn="0" w:lastColumn="0" w:noHBand="0" w:noVBand="0"/>
      </w:tblPr>
      <w:tblGrid>
        <w:gridCol w:w="3252"/>
        <w:gridCol w:w="6444"/>
      </w:tblGrid>
      <w:tr w:rsidR="00793A98" w:rsidRPr="00E0259A" w14:paraId="2FD4C6F0"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E966A" w14:textId="77777777" w:rsidR="00793A98" w:rsidRPr="00E0259A" w:rsidRDefault="00793A98" w:rsidP="00793A98">
            <w:pPr>
              <w:rPr>
                <w:rFonts w:cs="Arial"/>
                <w:b/>
                <w:szCs w:val="18"/>
              </w:rPr>
            </w:pPr>
            <w:r w:rsidRPr="00E0259A">
              <w:rPr>
                <w:rFonts w:cs="Arial"/>
                <w:b/>
                <w:szCs w:val="18"/>
              </w:rPr>
              <w:t>NÁZEV, biogeografický význam</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7D3D32DA" w14:textId="77777777" w:rsidR="00793A98" w:rsidRPr="00E0259A" w:rsidRDefault="00793A98" w:rsidP="00793A98">
            <w:pPr>
              <w:rPr>
                <w:rFonts w:cs="Arial"/>
                <w:b/>
                <w:szCs w:val="18"/>
              </w:rPr>
            </w:pPr>
            <w:r w:rsidRPr="00E0259A">
              <w:rPr>
                <w:rFonts w:cs="Arial"/>
                <w:b/>
                <w:szCs w:val="18"/>
              </w:rPr>
              <w:t>„TŘI PRAMENY“, místní, ve významu místním</w:t>
            </w:r>
          </w:p>
        </w:tc>
      </w:tr>
      <w:tr w:rsidR="00793A98" w:rsidRPr="00E0259A" w14:paraId="1723733E"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0B4D7" w14:textId="77777777" w:rsidR="00793A98" w:rsidRPr="00E0259A" w:rsidRDefault="00793A98" w:rsidP="00793A98">
            <w:pPr>
              <w:rPr>
                <w:szCs w:val="18"/>
              </w:rPr>
            </w:pPr>
            <w:r w:rsidRPr="00E0259A">
              <w:rPr>
                <w:rFonts w:cs="Arial"/>
                <w:szCs w:val="18"/>
              </w:rPr>
              <w:t>výměra [m</w:t>
            </w:r>
            <w:r w:rsidRPr="00E0259A">
              <w:rPr>
                <w:rFonts w:cs="Arial"/>
                <w:szCs w:val="18"/>
                <w:vertAlign w:val="superscript"/>
              </w:rPr>
              <w:t>2</w:t>
            </w:r>
            <w:r w:rsidRPr="00E0259A">
              <w:rPr>
                <w:rFonts w:cs="Arial"/>
                <w:szCs w:val="18"/>
              </w:rPr>
              <w:t>]</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178652CE" w14:textId="77777777" w:rsidR="00793A98" w:rsidRPr="00E0259A" w:rsidRDefault="00793A98" w:rsidP="00793A98">
            <w:pPr>
              <w:rPr>
                <w:rFonts w:cs="Arial"/>
                <w:szCs w:val="18"/>
              </w:rPr>
            </w:pPr>
            <w:r w:rsidRPr="00E0259A">
              <w:rPr>
                <w:rFonts w:cs="Arial"/>
                <w:szCs w:val="18"/>
              </w:rPr>
              <w:t>58813</w:t>
            </w:r>
          </w:p>
        </w:tc>
      </w:tr>
      <w:tr w:rsidR="00793A98" w:rsidRPr="00E0259A" w14:paraId="31246736"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8D329" w14:textId="77777777" w:rsidR="00793A98" w:rsidRPr="00E0259A" w:rsidRDefault="00793A98" w:rsidP="00793A98">
            <w:pPr>
              <w:rPr>
                <w:rFonts w:cs="Arial"/>
                <w:szCs w:val="18"/>
              </w:rPr>
            </w:pPr>
            <w:r w:rsidRPr="00E0259A">
              <w:rPr>
                <w:rFonts w:cs="Arial"/>
                <w:szCs w:val="18"/>
              </w:rPr>
              <w:t>funkčnost</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5B99AA3A" w14:textId="77777777" w:rsidR="00793A98" w:rsidRPr="00E0259A" w:rsidRDefault="00793A98" w:rsidP="00793A98">
            <w:pPr>
              <w:rPr>
                <w:rFonts w:cs="Arial"/>
                <w:szCs w:val="18"/>
              </w:rPr>
            </w:pPr>
            <w:r w:rsidRPr="00E0259A">
              <w:rPr>
                <w:rFonts w:cs="Arial"/>
                <w:szCs w:val="18"/>
              </w:rPr>
              <w:t xml:space="preserve">BC územně vymezené, existující, optimálně funkční </w:t>
            </w:r>
          </w:p>
        </w:tc>
      </w:tr>
      <w:tr w:rsidR="00793A98" w:rsidRPr="00E0259A" w14:paraId="7DA5BB52"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84AEC" w14:textId="77777777" w:rsidR="00793A98" w:rsidRPr="00E0259A" w:rsidRDefault="00793A98" w:rsidP="00793A98">
            <w:pPr>
              <w:rPr>
                <w:rFonts w:cs="Arial"/>
                <w:szCs w:val="18"/>
              </w:rPr>
            </w:pPr>
            <w:r w:rsidRPr="00E0259A">
              <w:rPr>
                <w:rFonts w:cs="Arial"/>
                <w:szCs w:val="18"/>
              </w:rPr>
              <w:t>způsob vymezení</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597F2470" w14:textId="77777777" w:rsidR="00793A98" w:rsidRPr="00E0259A" w:rsidRDefault="00793A98" w:rsidP="00793A98">
            <w:pPr>
              <w:jc w:val="both"/>
              <w:rPr>
                <w:rFonts w:cs="Arial"/>
                <w:szCs w:val="18"/>
              </w:rPr>
            </w:pPr>
            <w:r w:rsidRPr="00E0259A">
              <w:rPr>
                <w:rFonts w:cs="Arial"/>
                <w:szCs w:val="18"/>
              </w:rPr>
              <w:t>Změněna lokalizace (původní lokalizace zrušena), nově vymezeno dle terénního šetření ve vhodnější lokalitě, hranice upřesněny dle parcelního členění KN a jednotky  prostorového rozdělení lesa platného LHP. Propojení do systému (trasy Ještědského potoka) napříč zástavbou obce je v metodicky tolerovatelné vzdálenosti.</w:t>
            </w:r>
          </w:p>
        </w:tc>
      </w:tr>
      <w:tr w:rsidR="00793A98" w:rsidRPr="00E0259A" w14:paraId="596210F4"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02270" w14:textId="77777777" w:rsidR="00793A98" w:rsidRPr="00E0259A" w:rsidRDefault="00793A98" w:rsidP="00793A98">
            <w:pPr>
              <w:rPr>
                <w:rFonts w:cs="Arial"/>
                <w:szCs w:val="18"/>
              </w:rPr>
            </w:pPr>
            <w:r w:rsidRPr="00E0259A">
              <w:rPr>
                <w:rFonts w:cs="Arial"/>
                <w:szCs w:val="18"/>
              </w:rPr>
              <w:t>dotčené druhy pozemků dle KN</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38060106" w14:textId="77777777" w:rsidR="00793A98" w:rsidRPr="00E0259A" w:rsidRDefault="00793A98" w:rsidP="00793A98">
            <w:pPr>
              <w:rPr>
                <w:rFonts w:cs="Arial"/>
                <w:szCs w:val="18"/>
              </w:rPr>
            </w:pPr>
            <w:r w:rsidRPr="00E0259A">
              <w:rPr>
                <w:rFonts w:cs="Arial"/>
                <w:szCs w:val="18"/>
              </w:rPr>
              <w:t>lesní pozemky, TTP, ostatní plochy</w:t>
            </w:r>
          </w:p>
        </w:tc>
      </w:tr>
      <w:tr w:rsidR="00793A98" w:rsidRPr="00E0259A" w14:paraId="4FE4440D"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14F50" w14:textId="77777777" w:rsidR="00793A98" w:rsidRPr="00E0259A" w:rsidRDefault="00793A98" w:rsidP="00793A98">
            <w:pPr>
              <w:rPr>
                <w:rFonts w:cs="Arial"/>
                <w:szCs w:val="18"/>
              </w:rPr>
            </w:pPr>
            <w:r w:rsidRPr="00E0259A">
              <w:rPr>
                <w:rFonts w:cs="Arial"/>
                <w:szCs w:val="18"/>
              </w:rPr>
              <w:t xml:space="preserve">identifikace prvku dle LHP </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58BC6E67" w14:textId="77777777" w:rsidR="00793A98" w:rsidRPr="00E0259A" w:rsidRDefault="00793A98" w:rsidP="00793A98">
            <w:pPr>
              <w:rPr>
                <w:rFonts w:cs="Arial"/>
                <w:szCs w:val="18"/>
              </w:rPr>
            </w:pPr>
            <w:r w:rsidRPr="00E0259A">
              <w:rPr>
                <w:rFonts w:cs="Arial"/>
                <w:szCs w:val="18"/>
              </w:rPr>
              <w:t>248 B</w:t>
            </w:r>
          </w:p>
        </w:tc>
      </w:tr>
    </w:tbl>
    <w:p w14:paraId="03139060" w14:textId="77777777" w:rsidR="00793A98" w:rsidRPr="00E0259A" w:rsidRDefault="004E19CE" w:rsidP="00793A98">
      <w:pPr>
        <w:spacing w:before="120"/>
        <w:rPr>
          <w:rFonts w:cs="Arial"/>
          <w:b/>
          <w:sz w:val="22"/>
          <w:szCs w:val="22"/>
        </w:rPr>
      </w:pPr>
      <w:r w:rsidRPr="00E0259A">
        <w:rPr>
          <w:rFonts w:cs="Arial"/>
          <w:b/>
          <w:sz w:val="22"/>
          <w:szCs w:val="22"/>
        </w:rPr>
        <w:t xml:space="preserve">LBC </w:t>
      </w:r>
      <w:r w:rsidR="00793A98" w:rsidRPr="00E0259A">
        <w:rPr>
          <w:rFonts w:cs="Arial"/>
          <w:b/>
          <w:sz w:val="22"/>
          <w:szCs w:val="22"/>
        </w:rPr>
        <w:t>1236</w:t>
      </w:r>
    </w:p>
    <w:tbl>
      <w:tblPr>
        <w:tblW w:w="9696" w:type="dxa"/>
        <w:tblInd w:w="-5" w:type="dxa"/>
        <w:tblLook w:val="0000" w:firstRow="0" w:lastRow="0" w:firstColumn="0" w:lastColumn="0" w:noHBand="0" w:noVBand="0"/>
      </w:tblPr>
      <w:tblGrid>
        <w:gridCol w:w="3252"/>
        <w:gridCol w:w="6444"/>
      </w:tblGrid>
      <w:tr w:rsidR="00793A98" w:rsidRPr="00E0259A" w14:paraId="10957034"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66AB3" w14:textId="77777777" w:rsidR="00793A98" w:rsidRPr="00E0259A" w:rsidRDefault="00793A98" w:rsidP="00793A98">
            <w:pPr>
              <w:rPr>
                <w:rFonts w:cs="Arial"/>
                <w:b/>
                <w:szCs w:val="18"/>
              </w:rPr>
            </w:pPr>
            <w:r w:rsidRPr="00E0259A">
              <w:rPr>
                <w:rFonts w:cs="Arial"/>
                <w:b/>
                <w:szCs w:val="18"/>
              </w:rPr>
              <w:t>NÁZEV, biogeografický význam</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458814DE" w14:textId="77777777" w:rsidR="00793A98" w:rsidRPr="00E0259A" w:rsidRDefault="00793A98" w:rsidP="00793A98">
            <w:pPr>
              <w:rPr>
                <w:rFonts w:cs="Arial"/>
                <w:b/>
                <w:szCs w:val="18"/>
              </w:rPr>
            </w:pPr>
            <w:r w:rsidRPr="00E0259A">
              <w:rPr>
                <w:rFonts w:cs="Arial"/>
                <w:b/>
                <w:szCs w:val="18"/>
              </w:rPr>
              <w:t>„NA JEŠTĚDSKÉM POTOCE“, místní, ve významu místním</w:t>
            </w:r>
          </w:p>
        </w:tc>
      </w:tr>
      <w:tr w:rsidR="00793A98" w:rsidRPr="00E0259A" w14:paraId="429E2526"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E2F6A" w14:textId="77777777" w:rsidR="00793A98" w:rsidRPr="00E0259A" w:rsidRDefault="00793A98" w:rsidP="00793A98">
            <w:pPr>
              <w:rPr>
                <w:szCs w:val="18"/>
              </w:rPr>
            </w:pPr>
            <w:r w:rsidRPr="00E0259A">
              <w:rPr>
                <w:rFonts w:cs="Arial"/>
                <w:szCs w:val="18"/>
              </w:rPr>
              <w:t>výměra [m</w:t>
            </w:r>
            <w:r w:rsidRPr="00E0259A">
              <w:rPr>
                <w:rFonts w:cs="Arial"/>
                <w:szCs w:val="18"/>
                <w:vertAlign w:val="superscript"/>
              </w:rPr>
              <w:t>2</w:t>
            </w:r>
            <w:r w:rsidRPr="00E0259A">
              <w:rPr>
                <w:rFonts w:cs="Arial"/>
                <w:szCs w:val="18"/>
              </w:rPr>
              <w:t>]</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656DDC02" w14:textId="77777777" w:rsidR="00793A98" w:rsidRPr="00E0259A" w:rsidRDefault="00793A98" w:rsidP="00793A98">
            <w:pPr>
              <w:rPr>
                <w:rFonts w:cs="Arial"/>
                <w:szCs w:val="18"/>
              </w:rPr>
            </w:pPr>
            <w:r w:rsidRPr="00E0259A">
              <w:rPr>
                <w:rFonts w:cs="Arial"/>
                <w:szCs w:val="18"/>
              </w:rPr>
              <w:t>66753</w:t>
            </w:r>
          </w:p>
        </w:tc>
      </w:tr>
      <w:tr w:rsidR="00793A98" w:rsidRPr="00E0259A" w14:paraId="6D3592B7"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3F646" w14:textId="77777777" w:rsidR="00793A98" w:rsidRPr="00E0259A" w:rsidRDefault="00793A98" w:rsidP="00793A98">
            <w:pPr>
              <w:rPr>
                <w:rFonts w:cs="Arial"/>
                <w:szCs w:val="18"/>
              </w:rPr>
            </w:pPr>
            <w:r w:rsidRPr="00E0259A">
              <w:rPr>
                <w:rFonts w:cs="Arial"/>
                <w:szCs w:val="18"/>
              </w:rPr>
              <w:t>funkčnost</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5B0BC29B"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09CAAE96"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A7197" w14:textId="77777777" w:rsidR="00793A98" w:rsidRPr="00E0259A" w:rsidRDefault="00793A98" w:rsidP="00793A98">
            <w:pPr>
              <w:rPr>
                <w:rFonts w:cs="Arial"/>
                <w:szCs w:val="18"/>
              </w:rPr>
            </w:pPr>
            <w:r w:rsidRPr="00E0259A">
              <w:rPr>
                <w:rFonts w:cs="Arial"/>
                <w:szCs w:val="18"/>
              </w:rPr>
              <w:t>způsob vymezení</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31F4721E" w14:textId="77777777" w:rsidR="00793A98" w:rsidRPr="00E0259A" w:rsidRDefault="00793A98" w:rsidP="00793A98">
            <w:pPr>
              <w:jc w:val="both"/>
              <w:rPr>
                <w:rFonts w:cs="Arial"/>
                <w:szCs w:val="18"/>
              </w:rPr>
            </w:pPr>
            <w:r w:rsidRPr="00E0259A">
              <w:rPr>
                <w:rFonts w:cs="Arial"/>
                <w:szCs w:val="18"/>
              </w:rPr>
              <w:t>Ideově převzato z ÚAP (ÚPO), upřesněno dle terénního šetření na parcelní členění KN a jednotek prostorového rozdělení lesa platného LHP.</w:t>
            </w:r>
          </w:p>
        </w:tc>
      </w:tr>
      <w:tr w:rsidR="00793A98" w:rsidRPr="00E0259A" w14:paraId="55DD6ABF"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8611F" w14:textId="77777777" w:rsidR="00793A98" w:rsidRPr="00E0259A" w:rsidRDefault="00793A98" w:rsidP="00793A98">
            <w:pPr>
              <w:rPr>
                <w:rFonts w:cs="Arial"/>
                <w:szCs w:val="18"/>
              </w:rPr>
            </w:pPr>
            <w:r w:rsidRPr="00E0259A">
              <w:rPr>
                <w:rFonts w:cs="Arial"/>
                <w:szCs w:val="18"/>
              </w:rPr>
              <w:t>dotčené druhy pozemků dle KN</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53D2B7AE" w14:textId="77777777" w:rsidR="00793A98" w:rsidRPr="00E0259A" w:rsidRDefault="00793A98" w:rsidP="00793A98">
            <w:pPr>
              <w:rPr>
                <w:rFonts w:cs="Arial"/>
                <w:szCs w:val="18"/>
              </w:rPr>
            </w:pPr>
            <w:r w:rsidRPr="00E0259A">
              <w:rPr>
                <w:rFonts w:cs="Arial"/>
                <w:szCs w:val="18"/>
              </w:rPr>
              <w:t>lesní pozemky, vodní plochy, TTP, ostatní plochy</w:t>
            </w:r>
          </w:p>
        </w:tc>
      </w:tr>
      <w:tr w:rsidR="00793A98" w:rsidRPr="00E0259A" w14:paraId="523CB327" w14:textId="77777777" w:rsidTr="004E19CE">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507BE" w14:textId="77777777" w:rsidR="00793A98" w:rsidRPr="00E0259A" w:rsidRDefault="00793A98" w:rsidP="00793A98">
            <w:pPr>
              <w:rPr>
                <w:rFonts w:cs="Arial"/>
                <w:szCs w:val="18"/>
              </w:rPr>
            </w:pPr>
            <w:r w:rsidRPr="00E0259A">
              <w:rPr>
                <w:rFonts w:cs="Arial"/>
                <w:szCs w:val="18"/>
              </w:rPr>
              <w:t xml:space="preserve">identifikace prvku dle LHP </w:t>
            </w:r>
          </w:p>
        </w:tc>
        <w:tc>
          <w:tcPr>
            <w:tcW w:w="6444" w:type="dxa"/>
            <w:tcBorders>
              <w:top w:val="single" w:sz="4" w:space="0" w:color="000000"/>
              <w:left w:val="single" w:sz="4" w:space="0" w:color="000000"/>
              <w:bottom w:val="single" w:sz="4" w:space="0" w:color="000000"/>
              <w:right w:val="single" w:sz="4" w:space="0" w:color="000000"/>
            </w:tcBorders>
            <w:shd w:val="clear" w:color="auto" w:fill="auto"/>
          </w:tcPr>
          <w:p w14:paraId="1B16BC26" w14:textId="77777777" w:rsidR="00793A98" w:rsidRPr="00E0259A" w:rsidRDefault="00793A98" w:rsidP="00793A98">
            <w:pPr>
              <w:rPr>
                <w:rFonts w:cs="Arial"/>
                <w:szCs w:val="18"/>
              </w:rPr>
            </w:pPr>
            <w:r w:rsidRPr="00E0259A">
              <w:rPr>
                <w:rFonts w:cs="Arial"/>
                <w:szCs w:val="18"/>
              </w:rPr>
              <w:t>251 A, B</w:t>
            </w:r>
          </w:p>
        </w:tc>
      </w:tr>
    </w:tbl>
    <w:p w14:paraId="7DB1C597" w14:textId="77777777" w:rsidR="00793A98" w:rsidRPr="00E0259A" w:rsidRDefault="004E19CE" w:rsidP="00793A98">
      <w:pPr>
        <w:spacing w:before="120"/>
        <w:rPr>
          <w:rFonts w:cs="Arial"/>
          <w:b/>
          <w:sz w:val="22"/>
          <w:szCs w:val="22"/>
        </w:rPr>
      </w:pPr>
      <w:r w:rsidRPr="00E0259A">
        <w:rPr>
          <w:rFonts w:cs="Arial"/>
          <w:b/>
          <w:sz w:val="22"/>
          <w:szCs w:val="22"/>
        </w:rPr>
        <w:t xml:space="preserve">LBC </w:t>
      </w:r>
      <w:r w:rsidR="00793A98" w:rsidRPr="00E0259A">
        <w:rPr>
          <w:rFonts w:cs="Arial"/>
          <w:b/>
          <w:sz w:val="22"/>
          <w:szCs w:val="22"/>
        </w:rPr>
        <w:t>1237</w:t>
      </w:r>
    </w:p>
    <w:tbl>
      <w:tblPr>
        <w:tblW w:w="9696" w:type="dxa"/>
        <w:tblInd w:w="-5" w:type="dxa"/>
        <w:tblLook w:val="0000" w:firstRow="0" w:lastRow="0" w:firstColumn="0" w:lastColumn="0" w:noHBand="0" w:noVBand="0"/>
      </w:tblPr>
      <w:tblGrid>
        <w:gridCol w:w="3252"/>
        <w:gridCol w:w="6444"/>
      </w:tblGrid>
      <w:tr w:rsidR="00793A98" w:rsidRPr="00E0259A" w14:paraId="61EFCA72"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63DAC" w14:textId="77777777" w:rsidR="00793A98" w:rsidRPr="00E0259A" w:rsidRDefault="00793A98" w:rsidP="00793A98">
            <w:pPr>
              <w:rPr>
                <w:rFonts w:cs="Arial"/>
                <w:b/>
                <w:szCs w:val="18"/>
              </w:rPr>
            </w:pPr>
            <w:r w:rsidRPr="00E0259A">
              <w:rPr>
                <w:rFonts w:cs="Arial"/>
                <w:b/>
                <w:szCs w:val="18"/>
              </w:rPr>
              <w:t>NÁZEV, biogeografický význam</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2CA8C73A" w14:textId="77777777" w:rsidR="00793A98" w:rsidRPr="00E0259A" w:rsidRDefault="00793A98" w:rsidP="00793A98">
            <w:pPr>
              <w:rPr>
                <w:rFonts w:cs="Arial"/>
                <w:b/>
                <w:szCs w:val="18"/>
              </w:rPr>
            </w:pPr>
            <w:r w:rsidRPr="00E0259A">
              <w:rPr>
                <w:rFonts w:cs="Arial"/>
                <w:b/>
                <w:szCs w:val="18"/>
              </w:rPr>
              <w:t>„HORNÍ KŘIŽANY“, místní, ve významu místním</w:t>
            </w:r>
          </w:p>
        </w:tc>
      </w:tr>
      <w:tr w:rsidR="00793A98" w:rsidRPr="00E0259A" w14:paraId="61698220"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6511A" w14:textId="77777777" w:rsidR="00793A98" w:rsidRPr="00E0259A" w:rsidRDefault="00793A98" w:rsidP="00793A98">
            <w:pPr>
              <w:rPr>
                <w:szCs w:val="18"/>
              </w:rPr>
            </w:pPr>
            <w:r w:rsidRPr="00E0259A">
              <w:rPr>
                <w:rFonts w:cs="Arial"/>
                <w:szCs w:val="18"/>
              </w:rPr>
              <w:t>výměra [m</w:t>
            </w:r>
            <w:r w:rsidRPr="00E0259A">
              <w:rPr>
                <w:rFonts w:cs="Arial"/>
                <w:szCs w:val="18"/>
                <w:vertAlign w:val="superscript"/>
              </w:rPr>
              <w:t>2</w:t>
            </w:r>
            <w:r w:rsidRPr="00E0259A">
              <w:rPr>
                <w:rFonts w:cs="Arial"/>
                <w:szCs w:val="18"/>
              </w:rPr>
              <w:t>]</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09D23C8C" w14:textId="77777777" w:rsidR="00793A98" w:rsidRPr="00E0259A" w:rsidRDefault="00793A98" w:rsidP="00793A98">
            <w:pPr>
              <w:rPr>
                <w:szCs w:val="18"/>
              </w:rPr>
            </w:pPr>
            <w:r w:rsidRPr="00E0259A">
              <w:rPr>
                <w:rFonts w:cs="Arial"/>
                <w:szCs w:val="18"/>
              </w:rPr>
              <w:t>54028</w:t>
            </w:r>
          </w:p>
        </w:tc>
      </w:tr>
      <w:tr w:rsidR="00793A98" w:rsidRPr="00E0259A" w14:paraId="58B2645E"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1F977" w14:textId="77777777" w:rsidR="00793A98" w:rsidRPr="00E0259A" w:rsidRDefault="00793A98" w:rsidP="00793A98">
            <w:pPr>
              <w:rPr>
                <w:rFonts w:cs="Arial"/>
                <w:szCs w:val="18"/>
              </w:rPr>
            </w:pPr>
            <w:r w:rsidRPr="00E0259A">
              <w:rPr>
                <w:rFonts w:cs="Arial"/>
                <w:szCs w:val="18"/>
              </w:rPr>
              <w:t>funkčnost</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71BC1D06"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79A1EAB4"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14749" w14:textId="77777777" w:rsidR="00793A98" w:rsidRPr="00E0259A" w:rsidRDefault="00793A98" w:rsidP="00793A98">
            <w:pPr>
              <w:rPr>
                <w:rFonts w:cs="Arial"/>
                <w:szCs w:val="18"/>
              </w:rPr>
            </w:pPr>
            <w:r w:rsidRPr="00E0259A">
              <w:rPr>
                <w:rFonts w:cs="Arial"/>
                <w:szCs w:val="18"/>
              </w:rPr>
              <w:t>způsob vymezení</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67D88CE4" w14:textId="77777777" w:rsidR="00793A98" w:rsidRPr="00E0259A" w:rsidRDefault="00793A98" w:rsidP="00793A98">
            <w:pPr>
              <w:jc w:val="both"/>
              <w:rPr>
                <w:szCs w:val="18"/>
              </w:rPr>
            </w:pPr>
            <w:r w:rsidRPr="00E0259A">
              <w:rPr>
                <w:rFonts w:cs="Arial"/>
                <w:szCs w:val="18"/>
              </w:rPr>
              <w:t>Ideově převzato z ÚAP (ÚPO), upřesněno dle terénního šetření na parcelní členění KN a jednotky prostorového rozdělení lesa platného LHP, v JV části dle koridoru navrhované silnice III. třídy..</w:t>
            </w:r>
          </w:p>
        </w:tc>
      </w:tr>
      <w:tr w:rsidR="00793A98" w:rsidRPr="00E0259A" w14:paraId="18BF321D"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60076" w14:textId="77777777" w:rsidR="00793A98" w:rsidRPr="00E0259A" w:rsidRDefault="00793A98" w:rsidP="00793A98">
            <w:pPr>
              <w:rPr>
                <w:rFonts w:cs="Arial"/>
                <w:szCs w:val="18"/>
              </w:rPr>
            </w:pPr>
            <w:r w:rsidRPr="00E0259A">
              <w:rPr>
                <w:rFonts w:cs="Arial"/>
                <w:szCs w:val="18"/>
              </w:rPr>
              <w:t>dotčené druhy pozemků dle KN</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083C9F7D" w14:textId="77777777" w:rsidR="00793A98" w:rsidRPr="00E0259A" w:rsidRDefault="00793A98" w:rsidP="00793A98">
            <w:pPr>
              <w:rPr>
                <w:rFonts w:cs="Arial"/>
                <w:szCs w:val="18"/>
              </w:rPr>
            </w:pPr>
            <w:r w:rsidRPr="00E0259A">
              <w:rPr>
                <w:rFonts w:cs="Arial"/>
                <w:szCs w:val="18"/>
              </w:rPr>
              <w:t>lesní pozemky, vodní plochy, TTP</w:t>
            </w:r>
          </w:p>
        </w:tc>
      </w:tr>
      <w:tr w:rsidR="00793A98" w:rsidRPr="00E0259A" w14:paraId="7CE07DA3"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242BF" w14:textId="77777777" w:rsidR="00793A98" w:rsidRPr="00E0259A" w:rsidRDefault="00793A98" w:rsidP="00793A98">
            <w:pPr>
              <w:rPr>
                <w:rFonts w:cs="Arial"/>
                <w:szCs w:val="18"/>
              </w:rPr>
            </w:pPr>
            <w:r w:rsidRPr="00E0259A">
              <w:rPr>
                <w:rFonts w:cs="Arial"/>
                <w:szCs w:val="18"/>
              </w:rPr>
              <w:t xml:space="preserve">identifikace prvku dle LHP </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5DF78CC6" w14:textId="77777777" w:rsidR="00793A98" w:rsidRPr="00E0259A" w:rsidRDefault="00793A98" w:rsidP="00793A98">
            <w:pPr>
              <w:rPr>
                <w:rFonts w:cs="Arial"/>
                <w:szCs w:val="18"/>
              </w:rPr>
            </w:pPr>
            <w:r w:rsidRPr="00E0259A">
              <w:rPr>
                <w:rFonts w:cs="Arial"/>
                <w:szCs w:val="18"/>
              </w:rPr>
              <w:t>251 D</w:t>
            </w:r>
          </w:p>
        </w:tc>
      </w:tr>
    </w:tbl>
    <w:p w14:paraId="4B40E421" w14:textId="77777777" w:rsidR="00793A98" w:rsidRPr="00E0259A" w:rsidRDefault="004E19CE" w:rsidP="00793A98">
      <w:pPr>
        <w:spacing w:before="120"/>
      </w:pPr>
      <w:r w:rsidRPr="00E0259A">
        <w:rPr>
          <w:rFonts w:cs="Arial"/>
          <w:b/>
          <w:sz w:val="22"/>
          <w:szCs w:val="22"/>
        </w:rPr>
        <w:t xml:space="preserve">LBC </w:t>
      </w:r>
      <w:r w:rsidR="00793A98" w:rsidRPr="00E0259A">
        <w:rPr>
          <w:rFonts w:cs="Arial"/>
          <w:b/>
          <w:bCs/>
          <w:sz w:val="22"/>
          <w:szCs w:val="22"/>
        </w:rPr>
        <w:t>1238</w:t>
      </w:r>
      <w:r w:rsidR="00793A98" w:rsidRPr="00E0259A">
        <w:rPr>
          <w:rFonts w:cs="Arial"/>
          <w:b/>
          <w:sz w:val="22"/>
          <w:szCs w:val="22"/>
        </w:rPr>
        <w:t xml:space="preserve"> </w:t>
      </w:r>
      <w:r w:rsidR="00793A98" w:rsidRPr="00E0259A">
        <w:rPr>
          <w:rFonts w:cs="Arial"/>
          <w:sz w:val="22"/>
          <w:szCs w:val="22"/>
        </w:rPr>
        <w:t>(v řešeném území část)</w:t>
      </w:r>
    </w:p>
    <w:tbl>
      <w:tblPr>
        <w:tblW w:w="9696" w:type="dxa"/>
        <w:tblInd w:w="-5" w:type="dxa"/>
        <w:tblLook w:val="0000" w:firstRow="0" w:lastRow="0" w:firstColumn="0" w:lastColumn="0" w:noHBand="0" w:noVBand="0"/>
      </w:tblPr>
      <w:tblGrid>
        <w:gridCol w:w="3252"/>
        <w:gridCol w:w="6444"/>
      </w:tblGrid>
      <w:tr w:rsidR="00793A98" w:rsidRPr="00E0259A" w14:paraId="6C402C93"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CA107" w14:textId="77777777" w:rsidR="00793A98" w:rsidRPr="00E0259A" w:rsidRDefault="00793A98" w:rsidP="00793A98">
            <w:pPr>
              <w:rPr>
                <w:rFonts w:cs="Arial"/>
                <w:b/>
                <w:szCs w:val="18"/>
              </w:rPr>
            </w:pPr>
            <w:r w:rsidRPr="00E0259A">
              <w:rPr>
                <w:rFonts w:cs="Arial"/>
                <w:b/>
                <w:szCs w:val="18"/>
              </w:rPr>
              <w:t>NÁZEV, biogeografický význam</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2F3A579F" w14:textId="77777777" w:rsidR="00793A98" w:rsidRPr="00E0259A" w:rsidRDefault="00793A98" w:rsidP="00793A98">
            <w:pPr>
              <w:jc w:val="both"/>
              <w:rPr>
                <w:rFonts w:cs="Arial"/>
                <w:b/>
                <w:szCs w:val="18"/>
              </w:rPr>
            </w:pPr>
            <w:r w:rsidRPr="00E0259A">
              <w:rPr>
                <w:rFonts w:cs="Arial"/>
                <w:b/>
                <w:szCs w:val="18"/>
              </w:rPr>
              <w:t>„MALÝ JEŠTĚD“, „HROMOVÁ ROKLE“, místní, ve významu místním</w:t>
            </w:r>
          </w:p>
        </w:tc>
      </w:tr>
      <w:tr w:rsidR="00793A98" w:rsidRPr="00E0259A" w14:paraId="6997CAD9"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AFDFB" w14:textId="77777777" w:rsidR="00793A98" w:rsidRPr="00E0259A" w:rsidRDefault="00793A98" w:rsidP="00793A98">
            <w:pPr>
              <w:rPr>
                <w:szCs w:val="18"/>
              </w:rPr>
            </w:pPr>
            <w:r w:rsidRPr="00E0259A">
              <w:rPr>
                <w:rFonts w:cs="Arial"/>
                <w:szCs w:val="18"/>
              </w:rPr>
              <w:t>výměra v ř.ú. [m</w:t>
            </w:r>
            <w:r w:rsidRPr="00E0259A">
              <w:rPr>
                <w:rFonts w:cs="Arial"/>
                <w:szCs w:val="18"/>
                <w:vertAlign w:val="superscript"/>
              </w:rPr>
              <w:t>2</w:t>
            </w:r>
            <w:r w:rsidRPr="00E0259A">
              <w:rPr>
                <w:rFonts w:cs="Arial"/>
                <w:szCs w:val="18"/>
              </w:rPr>
              <w:t>]</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5BEE8CAE" w14:textId="77777777" w:rsidR="00793A98" w:rsidRPr="00E0259A" w:rsidRDefault="00793A98" w:rsidP="00793A98">
            <w:pPr>
              <w:rPr>
                <w:rFonts w:cs="Arial"/>
                <w:szCs w:val="18"/>
              </w:rPr>
            </w:pPr>
            <w:r w:rsidRPr="00E0259A">
              <w:rPr>
                <w:rFonts w:cs="Arial"/>
                <w:szCs w:val="18"/>
              </w:rPr>
              <w:t>48832</w:t>
            </w:r>
          </w:p>
        </w:tc>
      </w:tr>
      <w:tr w:rsidR="00793A98" w:rsidRPr="00E0259A" w14:paraId="1C14D5CC"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DC64A" w14:textId="77777777" w:rsidR="00793A98" w:rsidRPr="00E0259A" w:rsidRDefault="00793A98" w:rsidP="00793A98">
            <w:pPr>
              <w:rPr>
                <w:rFonts w:cs="Arial"/>
                <w:szCs w:val="18"/>
              </w:rPr>
            </w:pPr>
            <w:r w:rsidRPr="00E0259A">
              <w:rPr>
                <w:rFonts w:cs="Arial"/>
                <w:szCs w:val="18"/>
              </w:rPr>
              <w:t>funkčnost</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65BCEE74" w14:textId="77777777" w:rsidR="00793A98" w:rsidRPr="00E0259A" w:rsidRDefault="00793A98" w:rsidP="00793A98">
            <w:pPr>
              <w:rPr>
                <w:rFonts w:cs="Arial"/>
                <w:szCs w:val="18"/>
              </w:rPr>
            </w:pPr>
            <w:r w:rsidRPr="00E0259A">
              <w:rPr>
                <w:rFonts w:cs="Arial"/>
                <w:szCs w:val="18"/>
              </w:rPr>
              <w:t>BC územně vymezené, existující, optimálně funkční</w:t>
            </w:r>
          </w:p>
        </w:tc>
      </w:tr>
      <w:tr w:rsidR="00793A98" w:rsidRPr="00E0259A" w14:paraId="2BFF8E6D"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ABE09" w14:textId="77777777" w:rsidR="00793A98" w:rsidRPr="00E0259A" w:rsidRDefault="00793A98" w:rsidP="00793A98">
            <w:pPr>
              <w:rPr>
                <w:rFonts w:cs="Arial"/>
                <w:szCs w:val="18"/>
              </w:rPr>
            </w:pPr>
            <w:r w:rsidRPr="00E0259A">
              <w:rPr>
                <w:rFonts w:cs="Arial"/>
                <w:szCs w:val="18"/>
              </w:rPr>
              <w:t>způsob vymezení</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423951AF" w14:textId="77777777" w:rsidR="00793A98" w:rsidRPr="00E0259A" w:rsidRDefault="00793A98" w:rsidP="00793A98">
            <w:pPr>
              <w:jc w:val="both"/>
              <w:rPr>
                <w:rFonts w:cs="Arial"/>
                <w:szCs w:val="18"/>
              </w:rPr>
            </w:pPr>
            <w:r w:rsidRPr="00E0259A">
              <w:rPr>
                <w:rFonts w:cs="Arial"/>
                <w:szCs w:val="18"/>
              </w:rPr>
              <w:t>Ideově převzato z ÚAP (ÚPO), upřesněno dle terénního šetření na parcelní členění KN a jednotky prostorového rozdělení lesa platného LHP, v návaznosti na část BC na území obce Kryštofovo údolí.</w:t>
            </w:r>
          </w:p>
        </w:tc>
      </w:tr>
      <w:tr w:rsidR="00793A98" w:rsidRPr="00E0259A" w14:paraId="069A2397"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7BC00" w14:textId="77777777" w:rsidR="00793A98" w:rsidRPr="00E0259A" w:rsidRDefault="00793A98" w:rsidP="00793A98">
            <w:pPr>
              <w:rPr>
                <w:rFonts w:cs="Arial"/>
                <w:szCs w:val="18"/>
              </w:rPr>
            </w:pPr>
            <w:r w:rsidRPr="00E0259A">
              <w:rPr>
                <w:rFonts w:cs="Arial"/>
                <w:szCs w:val="18"/>
              </w:rPr>
              <w:t>dotčené druhy pozemků dle KN</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71C3FBA7" w14:textId="77777777" w:rsidR="00793A98" w:rsidRPr="00E0259A" w:rsidRDefault="00793A98" w:rsidP="00793A98">
            <w:pPr>
              <w:rPr>
                <w:rFonts w:cs="Arial"/>
                <w:szCs w:val="18"/>
              </w:rPr>
            </w:pPr>
            <w:r w:rsidRPr="00E0259A">
              <w:rPr>
                <w:rFonts w:cs="Arial"/>
                <w:szCs w:val="18"/>
              </w:rPr>
              <w:t>lesní pozemky</w:t>
            </w:r>
          </w:p>
        </w:tc>
      </w:tr>
      <w:tr w:rsidR="00793A98" w:rsidRPr="00E0259A" w14:paraId="159D7960" w14:textId="77777777" w:rsidTr="00793A98">
        <w:tc>
          <w:tcPr>
            <w:tcW w:w="3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41D50" w14:textId="77777777" w:rsidR="00793A98" w:rsidRPr="00E0259A" w:rsidRDefault="00793A98" w:rsidP="00793A98">
            <w:pPr>
              <w:rPr>
                <w:rFonts w:cs="Arial"/>
                <w:szCs w:val="18"/>
              </w:rPr>
            </w:pPr>
            <w:r w:rsidRPr="00E0259A">
              <w:rPr>
                <w:rFonts w:cs="Arial"/>
                <w:szCs w:val="18"/>
              </w:rPr>
              <w:t xml:space="preserve">identifikace prvku dle LHP </w:t>
            </w:r>
          </w:p>
        </w:tc>
        <w:tc>
          <w:tcPr>
            <w:tcW w:w="6443" w:type="dxa"/>
            <w:tcBorders>
              <w:top w:val="single" w:sz="4" w:space="0" w:color="000000"/>
              <w:left w:val="single" w:sz="4" w:space="0" w:color="000000"/>
              <w:bottom w:val="single" w:sz="4" w:space="0" w:color="000000"/>
              <w:right w:val="single" w:sz="4" w:space="0" w:color="000000"/>
            </w:tcBorders>
            <w:shd w:val="clear" w:color="auto" w:fill="auto"/>
          </w:tcPr>
          <w:p w14:paraId="4FF56E83" w14:textId="77777777" w:rsidR="00793A98" w:rsidRPr="00E0259A" w:rsidRDefault="00793A98" w:rsidP="00793A98">
            <w:pPr>
              <w:rPr>
                <w:rFonts w:cs="Arial"/>
                <w:szCs w:val="18"/>
              </w:rPr>
            </w:pPr>
            <w:r w:rsidRPr="00E0259A">
              <w:rPr>
                <w:rFonts w:cs="Arial"/>
                <w:szCs w:val="18"/>
              </w:rPr>
              <w:t>246 B</w:t>
            </w:r>
          </w:p>
        </w:tc>
      </w:tr>
    </w:tbl>
    <w:p w14:paraId="55460CEC" w14:textId="77777777" w:rsidR="00793A98" w:rsidRPr="00E0259A" w:rsidRDefault="00B324C5" w:rsidP="0066263D">
      <w:pPr>
        <w:pageBreakBefore/>
        <w:spacing w:before="177" w:after="57"/>
        <w:ind w:firstLine="822"/>
        <w:jc w:val="both"/>
        <w:rPr>
          <w:rFonts w:eastAsia="Arial" w:cs="Arial"/>
          <w:b/>
          <w:sz w:val="22"/>
          <w:szCs w:val="22"/>
        </w:rPr>
      </w:pPr>
      <w:r w:rsidRPr="00E0259A">
        <w:rPr>
          <w:rFonts w:eastAsia="Arial" w:cs="Arial"/>
          <w:b/>
          <w:sz w:val="22"/>
          <w:szCs w:val="22"/>
        </w:rPr>
        <w:lastRenderedPageBreak/>
        <w:t>BIOKORIDORY</w:t>
      </w:r>
    </w:p>
    <w:p w14:paraId="7B6AAAA6" w14:textId="77777777" w:rsidR="00793A98" w:rsidRPr="00E0259A" w:rsidRDefault="004E19CE" w:rsidP="00CA7102">
      <w:pPr>
        <w:spacing w:before="120"/>
        <w:ind w:left="0"/>
        <w:jc w:val="both"/>
        <w:rPr>
          <w:rFonts w:cs="Arial"/>
          <w:b/>
          <w:sz w:val="22"/>
          <w:szCs w:val="22"/>
          <w:lang w:val="x-none"/>
        </w:rPr>
      </w:pPr>
      <w:r w:rsidRPr="00E0259A">
        <w:rPr>
          <w:rFonts w:cs="Arial"/>
          <w:b/>
          <w:sz w:val="22"/>
          <w:szCs w:val="22"/>
        </w:rPr>
        <w:t xml:space="preserve">NRBK </w:t>
      </w:r>
      <w:r w:rsidRPr="00E0259A">
        <w:rPr>
          <w:rFonts w:cs="Arial"/>
          <w:b/>
          <w:sz w:val="22"/>
          <w:szCs w:val="22"/>
          <w:lang w:val="x-none"/>
        </w:rPr>
        <w:t xml:space="preserve"> </w:t>
      </w:r>
      <w:r w:rsidRPr="00E0259A">
        <w:rPr>
          <w:rFonts w:cs="Arial"/>
          <w:b/>
          <w:sz w:val="22"/>
          <w:szCs w:val="22"/>
        </w:rPr>
        <w:t xml:space="preserve">K34B  </w:t>
      </w:r>
      <w:r w:rsidR="00793A98" w:rsidRPr="00E0259A">
        <w:rPr>
          <w:rFonts w:cs="Arial"/>
          <w:b/>
          <w:sz w:val="22"/>
          <w:szCs w:val="22"/>
          <w:lang w:val="x-none"/>
        </w:rPr>
        <w:t>127/RC1270</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008C33AB"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1983E"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11DA58C5" w14:textId="77777777" w:rsidR="00793A98" w:rsidRPr="00E0259A" w:rsidRDefault="00793A98" w:rsidP="00793A98">
            <w:pPr>
              <w:rPr>
                <w:rFonts w:cs="Arial"/>
                <w:b/>
                <w:szCs w:val="18"/>
              </w:rPr>
            </w:pPr>
            <w:r w:rsidRPr="00E0259A">
              <w:rPr>
                <w:rFonts w:cs="Arial"/>
                <w:b/>
                <w:szCs w:val="18"/>
              </w:rPr>
              <w:t>„U PĚNKAVČÍHO VRCHU“, nadregionální, úsek trasy K34B</w:t>
            </w:r>
          </w:p>
        </w:tc>
      </w:tr>
      <w:tr w:rsidR="00793A98" w:rsidRPr="00E0259A" w14:paraId="42BACB6A"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6E025"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25F1A7B0" w14:textId="77777777" w:rsidR="00793A98" w:rsidRPr="00E0259A" w:rsidRDefault="00793A98" w:rsidP="00793A98">
            <w:pPr>
              <w:rPr>
                <w:rFonts w:cs="Arial"/>
                <w:szCs w:val="18"/>
              </w:rPr>
            </w:pPr>
            <w:r w:rsidRPr="00E0259A">
              <w:rPr>
                <w:rFonts w:cs="Arial"/>
                <w:szCs w:val="18"/>
              </w:rPr>
              <w:t>365</w:t>
            </w:r>
          </w:p>
        </w:tc>
      </w:tr>
      <w:tr w:rsidR="00793A98" w:rsidRPr="00E0259A" w14:paraId="6E2AAEEA"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A73BF"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78D71417" w14:textId="77777777" w:rsidR="00793A98" w:rsidRPr="00E0259A" w:rsidRDefault="00793A98" w:rsidP="00793A98">
            <w:pPr>
              <w:rPr>
                <w:rFonts w:cs="Arial"/>
                <w:szCs w:val="18"/>
              </w:rPr>
            </w:pPr>
            <w:r w:rsidRPr="00E0259A">
              <w:rPr>
                <w:rFonts w:cs="Arial"/>
                <w:szCs w:val="18"/>
              </w:rPr>
              <w:t>BK územně vymezený, existující, optimálně funkční</w:t>
            </w:r>
          </w:p>
        </w:tc>
      </w:tr>
      <w:tr w:rsidR="00793A98" w:rsidRPr="00E0259A" w14:paraId="2560D98D"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52AE2"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6DCB253F" w14:textId="77777777" w:rsidR="00793A98" w:rsidRPr="00E0259A" w:rsidRDefault="00793A98" w:rsidP="00793A98">
            <w:pPr>
              <w:jc w:val="both"/>
              <w:rPr>
                <w:rFonts w:cs="Arial"/>
                <w:szCs w:val="18"/>
              </w:rPr>
            </w:pPr>
            <w:r w:rsidRPr="00E0259A">
              <w:rPr>
                <w:rFonts w:cs="Arial"/>
                <w:szCs w:val="18"/>
              </w:rPr>
              <w:t>Ideově převzato z ÚAP (ÚPO, ZÚR), upřesněno dle parcelního členění KN, S okraj BK zasahuje do využívané pastviny (z důvodu dodržení min. požadované šířky).</w:t>
            </w:r>
          </w:p>
        </w:tc>
      </w:tr>
      <w:tr w:rsidR="00793A98" w:rsidRPr="00E0259A" w14:paraId="24F350D4"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6ACD9"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3CA1C445" w14:textId="77777777" w:rsidR="00793A98" w:rsidRPr="00E0259A" w:rsidRDefault="00793A98" w:rsidP="00793A98">
            <w:pPr>
              <w:rPr>
                <w:rFonts w:cs="Arial"/>
                <w:szCs w:val="18"/>
              </w:rPr>
            </w:pPr>
            <w:r w:rsidRPr="00E0259A">
              <w:rPr>
                <w:rFonts w:cs="Arial"/>
                <w:szCs w:val="18"/>
              </w:rPr>
              <w:t>lesní pozemky, TTP, orná půda</w:t>
            </w:r>
          </w:p>
        </w:tc>
      </w:tr>
    </w:tbl>
    <w:p w14:paraId="25708C9D" w14:textId="77777777" w:rsidR="00793A98" w:rsidRPr="00E0259A" w:rsidRDefault="004E19CE" w:rsidP="0066263D">
      <w:pPr>
        <w:spacing w:before="120"/>
        <w:ind w:left="0"/>
        <w:jc w:val="both"/>
        <w:rPr>
          <w:rFonts w:cs="Arial"/>
          <w:b/>
          <w:sz w:val="22"/>
          <w:szCs w:val="22"/>
          <w:lang w:val="x-none"/>
        </w:rPr>
      </w:pPr>
      <w:r w:rsidRPr="00E0259A">
        <w:rPr>
          <w:rFonts w:cs="Arial"/>
          <w:b/>
          <w:sz w:val="22"/>
          <w:szCs w:val="22"/>
        </w:rPr>
        <w:t xml:space="preserve">NRBK </w:t>
      </w:r>
      <w:r w:rsidRPr="00E0259A">
        <w:rPr>
          <w:rFonts w:cs="Arial"/>
          <w:b/>
          <w:sz w:val="22"/>
          <w:szCs w:val="22"/>
          <w:lang w:val="x-none"/>
        </w:rPr>
        <w:t xml:space="preserve"> </w:t>
      </w:r>
      <w:r w:rsidRPr="00E0259A">
        <w:rPr>
          <w:rFonts w:cs="Arial"/>
          <w:b/>
          <w:sz w:val="22"/>
          <w:szCs w:val="22"/>
        </w:rPr>
        <w:t xml:space="preserve">K34B  </w:t>
      </w:r>
      <w:r w:rsidR="00793A98" w:rsidRPr="00E0259A">
        <w:rPr>
          <w:rFonts w:cs="Arial"/>
          <w:b/>
          <w:sz w:val="22"/>
          <w:szCs w:val="22"/>
          <w:lang w:val="x-none"/>
        </w:rPr>
        <w:t>128/RC1270</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19419137"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F3455"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D177DCA" w14:textId="77777777" w:rsidR="00793A98" w:rsidRPr="00E0259A" w:rsidRDefault="00793A98" w:rsidP="00793A98">
            <w:pPr>
              <w:rPr>
                <w:rFonts w:cs="Arial"/>
                <w:b/>
                <w:szCs w:val="18"/>
              </w:rPr>
            </w:pPr>
            <w:r w:rsidRPr="00E0259A">
              <w:rPr>
                <w:rFonts w:cs="Arial"/>
                <w:b/>
                <w:szCs w:val="18"/>
              </w:rPr>
              <w:t>„ZA STŘÍBRNÍKEM“, nadregionální, úsek trasy K34B</w:t>
            </w:r>
          </w:p>
        </w:tc>
      </w:tr>
      <w:tr w:rsidR="00793A98" w:rsidRPr="00E0259A" w14:paraId="05A2050D"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CB4DD"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7C633981" w14:textId="77777777" w:rsidR="00793A98" w:rsidRPr="00E0259A" w:rsidRDefault="00793A98" w:rsidP="00793A98">
            <w:pPr>
              <w:rPr>
                <w:rFonts w:cs="Arial"/>
                <w:szCs w:val="18"/>
              </w:rPr>
            </w:pPr>
            <w:r w:rsidRPr="00E0259A">
              <w:rPr>
                <w:rFonts w:cs="Arial"/>
                <w:szCs w:val="18"/>
              </w:rPr>
              <w:t>245</w:t>
            </w:r>
          </w:p>
        </w:tc>
      </w:tr>
      <w:tr w:rsidR="00793A98" w:rsidRPr="00E0259A" w14:paraId="453EB859"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86883"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5EBE4A8C" w14:textId="77777777" w:rsidR="00793A98" w:rsidRPr="00E0259A" w:rsidRDefault="00793A98" w:rsidP="00793A98">
            <w:pPr>
              <w:rPr>
                <w:rFonts w:cs="Arial"/>
                <w:szCs w:val="18"/>
              </w:rPr>
            </w:pPr>
            <w:r w:rsidRPr="00E0259A">
              <w:rPr>
                <w:rFonts w:cs="Arial"/>
                <w:szCs w:val="18"/>
              </w:rPr>
              <w:t>BK územně vymezený, nefunkční, navržený k založení</w:t>
            </w:r>
          </w:p>
        </w:tc>
      </w:tr>
      <w:tr w:rsidR="00793A98" w:rsidRPr="00E0259A" w14:paraId="713A898E"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2FFDB"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98E4003" w14:textId="77777777" w:rsidR="00793A98" w:rsidRPr="00E0259A" w:rsidRDefault="00793A98" w:rsidP="00793A98">
            <w:pPr>
              <w:jc w:val="both"/>
              <w:rPr>
                <w:rFonts w:cs="Arial"/>
                <w:szCs w:val="18"/>
              </w:rPr>
            </w:pPr>
            <w:r w:rsidRPr="00E0259A">
              <w:rPr>
                <w:rFonts w:cs="Arial"/>
                <w:szCs w:val="18"/>
              </w:rPr>
              <w:t xml:space="preserve">Ideově převzato z ÚAP (ÚPO, ZÚR), upřesněno dle parcelního členění KN. </w:t>
            </w:r>
          </w:p>
        </w:tc>
      </w:tr>
      <w:tr w:rsidR="00793A98" w:rsidRPr="00E0259A" w14:paraId="062EB313"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BFDF3"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600A4CBC" w14:textId="77777777" w:rsidR="00793A98" w:rsidRPr="00E0259A" w:rsidRDefault="00793A98" w:rsidP="00793A98">
            <w:pPr>
              <w:rPr>
                <w:rFonts w:cs="Arial"/>
                <w:szCs w:val="18"/>
              </w:rPr>
            </w:pPr>
            <w:r w:rsidRPr="00E0259A">
              <w:rPr>
                <w:rFonts w:cs="Arial"/>
                <w:szCs w:val="18"/>
              </w:rPr>
              <w:t>TTP</w:t>
            </w:r>
          </w:p>
        </w:tc>
      </w:tr>
      <w:tr w:rsidR="00793A98" w:rsidRPr="00E0259A" w14:paraId="13F98C1D"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88D29" w14:textId="77777777" w:rsidR="00793A98" w:rsidRPr="00E0259A" w:rsidRDefault="00793A98" w:rsidP="00793A98">
            <w:pPr>
              <w:rPr>
                <w:rFonts w:cs="Arial"/>
                <w:szCs w:val="18"/>
              </w:rPr>
            </w:pPr>
            <w:r w:rsidRPr="00E0259A">
              <w:rPr>
                <w:rFonts w:cs="Arial"/>
                <w:szCs w:val="18"/>
              </w:rPr>
              <w:t>návrh opatření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1F6C2CA5" w14:textId="77777777" w:rsidR="00793A98" w:rsidRPr="00E0259A" w:rsidRDefault="00793A98" w:rsidP="00793A98">
            <w:pPr>
              <w:jc w:val="both"/>
              <w:rPr>
                <w:rFonts w:cs="Arial"/>
                <w:szCs w:val="18"/>
              </w:rPr>
            </w:pPr>
            <w:r w:rsidRPr="00E0259A">
              <w:rPr>
                <w:rFonts w:cs="Arial"/>
                <w:szCs w:val="18"/>
              </w:rPr>
              <w:t>Založení travnatého pásu (akt. využívaný TTP) s remízy vyšší víceetážové zeleně, o min. šířce 40 m.</w:t>
            </w:r>
          </w:p>
        </w:tc>
      </w:tr>
    </w:tbl>
    <w:p w14:paraId="6780E3AA" w14:textId="77777777" w:rsidR="00793A98" w:rsidRPr="00E0259A" w:rsidRDefault="004E19CE" w:rsidP="00793A98">
      <w:pPr>
        <w:spacing w:before="120"/>
        <w:ind w:left="0"/>
        <w:jc w:val="both"/>
        <w:rPr>
          <w:sz w:val="22"/>
          <w:szCs w:val="20"/>
          <w:lang w:val="x-none"/>
        </w:rPr>
      </w:pPr>
      <w:r w:rsidRPr="00E0259A">
        <w:rPr>
          <w:rFonts w:cs="Arial"/>
          <w:b/>
          <w:sz w:val="22"/>
          <w:szCs w:val="22"/>
        </w:rPr>
        <w:t xml:space="preserve">NRBK </w:t>
      </w:r>
      <w:r w:rsidRPr="00E0259A">
        <w:rPr>
          <w:rFonts w:cs="Arial"/>
          <w:b/>
          <w:sz w:val="22"/>
          <w:szCs w:val="22"/>
          <w:lang w:val="x-none"/>
        </w:rPr>
        <w:t xml:space="preserve"> </w:t>
      </w:r>
      <w:r w:rsidRPr="00E0259A">
        <w:rPr>
          <w:rFonts w:cs="Arial"/>
          <w:b/>
          <w:sz w:val="22"/>
          <w:szCs w:val="22"/>
        </w:rPr>
        <w:t xml:space="preserve">K34B  </w:t>
      </w:r>
      <w:r w:rsidR="00793A98" w:rsidRPr="00E0259A">
        <w:rPr>
          <w:rFonts w:cs="Arial"/>
          <w:b/>
          <w:sz w:val="22"/>
          <w:szCs w:val="22"/>
          <w:lang w:val="x-none"/>
        </w:rPr>
        <w:t xml:space="preserve">128/129 </w:t>
      </w:r>
      <w:r w:rsidR="00793A98" w:rsidRPr="00E0259A">
        <w:rPr>
          <w:rFonts w:cs="Arial"/>
          <w:sz w:val="22"/>
          <w:szCs w:val="22"/>
          <w:lang w:val="x-none"/>
        </w:rPr>
        <w:t>(v řešeném území část)</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3022EFE6"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AD443"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729DF091" w14:textId="77777777" w:rsidR="00793A98" w:rsidRPr="00E0259A" w:rsidRDefault="00793A98" w:rsidP="00793A98">
            <w:pPr>
              <w:jc w:val="both"/>
              <w:rPr>
                <w:rFonts w:cs="Arial"/>
                <w:b/>
                <w:szCs w:val="18"/>
              </w:rPr>
            </w:pPr>
            <w:r w:rsidRPr="00E0259A">
              <w:rPr>
                <w:rFonts w:cs="Arial"/>
                <w:b/>
                <w:szCs w:val="18"/>
              </w:rPr>
              <w:t>„ZA STŘÍBRNÍKEM“, nadregionální, úsek trasy K34B</w:t>
            </w:r>
          </w:p>
        </w:tc>
      </w:tr>
      <w:tr w:rsidR="00793A98" w:rsidRPr="00E0259A" w14:paraId="6B546B5C"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A22E5"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67F98AF3" w14:textId="77777777" w:rsidR="00793A98" w:rsidRPr="00E0259A" w:rsidRDefault="00793A98" w:rsidP="00793A98">
            <w:pPr>
              <w:rPr>
                <w:rFonts w:cs="Arial"/>
                <w:szCs w:val="18"/>
              </w:rPr>
            </w:pPr>
            <w:r w:rsidRPr="00E0259A">
              <w:rPr>
                <w:rFonts w:cs="Arial"/>
                <w:szCs w:val="18"/>
              </w:rPr>
              <w:t>620</w:t>
            </w:r>
          </w:p>
        </w:tc>
      </w:tr>
      <w:tr w:rsidR="00793A98" w:rsidRPr="00E0259A" w14:paraId="58329861"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79585"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581FD4C6" w14:textId="77777777" w:rsidR="00793A98" w:rsidRPr="00E0259A" w:rsidRDefault="00793A98" w:rsidP="00793A98">
            <w:pPr>
              <w:rPr>
                <w:rFonts w:cs="Arial"/>
                <w:szCs w:val="18"/>
              </w:rPr>
            </w:pPr>
            <w:r w:rsidRPr="00E0259A">
              <w:rPr>
                <w:rFonts w:cs="Arial"/>
                <w:szCs w:val="18"/>
              </w:rPr>
              <w:t>BK územně vymezený, existující, optimálně funkční</w:t>
            </w:r>
          </w:p>
        </w:tc>
      </w:tr>
      <w:tr w:rsidR="00793A98" w:rsidRPr="00E0259A" w14:paraId="574BEBFC"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CA306"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7D6D23C" w14:textId="77777777" w:rsidR="00793A98" w:rsidRPr="00E0259A" w:rsidRDefault="00793A98" w:rsidP="00793A98">
            <w:pPr>
              <w:jc w:val="both"/>
              <w:rPr>
                <w:rFonts w:cs="Arial"/>
                <w:szCs w:val="18"/>
              </w:rPr>
            </w:pPr>
            <w:r w:rsidRPr="00E0259A">
              <w:rPr>
                <w:rFonts w:cs="Arial"/>
                <w:szCs w:val="18"/>
              </w:rPr>
              <w:t>Převzato dle ZÚR LK (ÚAP) a dle ÚP Hamr</w:t>
            </w:r>
            <w:r w:rsidR="00B324C5" w:rsidRPr="00E0259A">
              <w:rPr>
                <w:rFonts w:cs="Arial"/>
                <w:szCs w:val="18"/>
              </w:rPr>
              <w:t xml:space="preserve"> na Jezeře</w:t>
            </w:r>
            <w:r w:rsidRPr="00E0259A">
              <w:rPr>
                <w:rFonts w:cs="Arial"/>
                <w:szCs w:val="18"/>
              </w:rPr>
              <w:t xml:space="preserve"> (polovina šířky BK).</w:t>
            </w:r>
          </w:p>
        </w:tc>
      </w:tr>
      <w:tr w:rsidR="00793A98" w:rsidRPr="00E0259A" w14:paraId="28D9EA9B"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9187D"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701D2323" w14:textId="77777777" w:rsidR="00793A98" w:rsidRPr="00E0259A" w:rsidRDefault="00793A98" w:rsidP="00793A98">
            <w:pPr>
              <w:rPr>
                <w:rFonts w:cs="Arial"/>
                <w:szCs w:val="18"/>
              </w:rPr>
            </w:pPr>
            <w:r w:rsidRPr="00E0259A">
              <w:rPr>
                <w:rFonts w:cs="Arial"/>
                <w:szCs w:val="18"/>
              </w:rPr>
              <w:t>lesní pozemky</w:t>
            </w:r>
          </w:p>
        </w:tc>
      </w:tr>
    </w:tbl>
    <w:p w14:paraId="4B09FD92" w14:textId="77777777" w:rsidR="00793A98" w:rsidRPr="00E0259A" w:rsidRDefault="004E19CE" w:rsidP="00793A98">
      <w:pPr>
        <w:spacing w:before="120"/>
        <w:ind w:left="0"/>
        <w:jc w:val="both"/>
        <w:rPr>
          <w:sz w:val="22"/>
          <w:szCs w:val="20"/>
          <w:lang w:val="x-none"/>
        </w:rPr>
      </w:pPr>
      <w:r w:rsidRPr="00E0259A">
        <w:rPr>
          <w:rFonts w:cs="Arial"/>
          <w:b/>
          <w:sz w:val="22"/>
          <w:szCs w:val="22"/>
        </w:rPr>
        <w:t xml:space="preserve">NRBK </w:t>
      </w:r>
      <w:r w:rsidRPr="00E0259A">
        <w:rPr>
          <w:rFonts w:cs="Arial"/>
          <w:b/>
          <w:sz w:val="22"/>
          <w:szCs w:val="22"/>
          <w:lang w:val="x-none"/>
        </w:rPr>
        <w:t xml:space="preserve"> </w:t>
      </w:r>
      <w:r w:rsidRPr="00E0259A">
        <w:rPr>
          <w:rFonts w:cs="Arial"/>
          <w:b/>
          <w:sz w:val="22"/>
          <w:szCs w:val="22"/>
        </w:rPr>
        <w:t xml:space="preserve">K34B  </w:t>
      </w:r>
      <w:r w:rsidR="00793A98" w:rsidRPr="00E0259A">
        <w:rPr>
          <w:rFonts w:cs="Arial"/>
          <w:b/>
          <w:sz w:val="22"/>
          <w:szCs w:val="22"/>
          <w:lang w:val="x-none"/>
        </w:rPr>
        <w:t xml:space="preserve">129/130 </w:t>
      </w:r>
      <w:r w:rsidR="00793A98" w:rsidRPr="00E0259A">
        <w:rPr>
          <w:rFonts w:cs="Arial"/>
          <w:sz w:val="22"/>
          <w:szCs w:val="22"/>
          <w:lang w:val="x-none"/>
        </w:rPr>
        <w:t>(v řešeném území část)</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7E3897D5"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1ABE5" w14:textId="77777777" w:rsidR="00793A98" w:rsidRPr="00E0259A" w:rsidRDefault="00793A98" w:rsidP="00793A98">
            <w:pPr>
              <w:rPr>
                <w:rFonts w:cs="Arial"/>
                <w:b/>
                <w:szCs w:val="18"/>
              </w:rPr>
            </w:pPr>
            <w:r w:rsidRPr="00E0259A">
              <w:rPr>
                <w:rFonts w:cs="Arial"/>
                <w:b/>
                <w:szCs w:val="18"/>
              </w:rPr>
              <w:t>NÁZEV, biogeografický význam</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2D3C5293" w14:textId="77777777" w:rsidR="00793A98" w:rsidRPr="00E0259A" w:rsidRDefault="00793A98" w:rsidP="00793A98">
            <w:pPr>
              <w:jc w:val="both"/>
              <w:rPr>
                <w:rFonts w:cs="Arial"/>
                <w:b/>
                <w:szCs w:val="18"/>
              </w:rPr>
            </w:pPr>
            <w:r w:rsidRPr="00E0259A">
              <w:rPr>
                <w:rFonts w:cs="Arial"/>
                <w:b/>
                <w:szCs w:val="18"/>
              </w:rPr>
              <w:t>„NAD BŘEVNIŠTSKÝM PRAMENEM“, nadregionální, úsek trasy K34B</w:t>
            </w:r>
          </w:p>
        </w:tc>
      </w:tr>
      <w:tr w:rsidR="00793A98" w:rsidRPr="00E0259A" w14:paraId="48F8BF2A"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5BCB0" w14:textId="77777777" w:rsidR="00793A98" w:rsidRPr="00E0259A" w:rsidRDefault="00793A98" w:rsidP="00793A98">
            <w:pPr>
              <w:rPr>
                <w:szCs w:val="18"/>
              </w:rPr>
            </w:pPr>
            <w:r w:rsidRPr="00E0259A">
              <w:rPr>
                <w:rFonts w:cs="Arial"/>
                <w:szCs w:val="18"/>
              </w:rPr>
              <w:t>délka [m]</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2EC4A4F3" w14:textId="77777777" w:rsidR="00793A98" w:rsidRPr="00E0259A" w:rsidRDefault="00793A98" w:rsidP="00793A98">
            <w:pPr>
              <w:rPr>
                <w:rFonts w:cs="Arial"/>
                <w:szCs w:val="18"/>
              </w:rPr>
            </w:pPr>
            <w:r w:rsidRPr="00E0259A">
              <w:rPr>
                <w:rFonts w:cs="Arial"/>
                <w:szCs w:val="18"/>
              </w:rPr>
              <w:t>390</w:t>
            </w:r>
          </w:p>
        </w:tc>
      </w:tr>
      <w:tr w:rsidR="00793A98" w:rsidRPr="00E0259A" w14:paraId="6A5690AA"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A93A4" w14:textId="77777777" w:rsidR="00793A98" w:rsidRPr="00E0259A" w:rsidRDefault="00793A98" w:rsidP="00793A98">
            <w:pPr>
              <w:rPr>
                <w:rFonts w:cs="Arial"/>
                <w:szCs w:val="18"/>
              </w:rPr>
            </w:pPr>
            <w:r w:rsidRPr="00E0259A">
              <w:rPr>
                <w:rFonts w:cs="Arial"/>
                <w:szCs w:val="18"/>
              </w:rPr>
              <w:t>funkčnost</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3B8EA4D7" w14:textId="77777777" w:rsidR="00793A98" w:rsidRPr="00E0259A" w:rsidRDefault="00793A98" w:rsidP="00793A98">
            <w:pPr>
              <w:rPr>
                <w:rFonts w:cs="Arial"/>
                <w:szCs w:val="18"/>
              </w:rPr>
            </w:pPr>
            <w:r w:rsidRPr="00E0259A">
              <w:rPr>
                <w:rFonts w:cs="Arial"/>
                <w:szCs w:val="18"/>
              </w:rPr>
              <w:t>BK územně vymezený, existující, optimálně funkční</w:t>
            </w:r>
          </w:p>
        </w:tc>
      </w:tr>
      <w:tr w:rsidR="00793A98" w:rsidRPr="00E0259A" w14:paraId="11508FBF"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8AB51" w14:textId="77777777" w:rsidR="00793A98" w:rsidRPr="00E0259A" w:rsidRDefault="00793A98" w:rsidP="00793A98">
            <w:pPr>
              <w:rPr>
                <w:rFonts w:cs="Arial"/>
                <w:szCs w:val="18"/>
              </w:rPr>
            </w:pPr>
            <w:r w:rsidRPr="00E0259A">
              <w:rPr>
                <w:rFonts w:cs="Arial"/>
                <w:szCs w:val="18"/>
              </w:rPr>
              <w:t>způsob vymezení</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7FD108EE" w14:textId="77777777" w:rsidR="00793A98" w:rsidRPr="00E0259A" w:rsidRDefault="00793A98" w:rsidP="00793A98">
            <w:pPr>
              <w:jc w:val="both"/>
              <w:rPr>
                <w:rFonts w:cs="Arial"/>
                <w:szCs w:val="18"/>
              </w:rPr>
            </w:pPr>
            <w:r w:rsidRPr="00E0259A">
              <w:rPr>
                <w:rFonts w:cs="Arial"/>
                <w:szCs w:val="18"/>
              </w:rPr>
              <w:t>Převzato dle ZÚR LK (ÚAP) a dle ÚP Hamr</w:t>
            </w:r>
            <w:r w:rsidR="00B324C5" w:rsidRPr="00E0259A">
              <w:rPr>
                <w:rFonts w:cs="Arial"/>
                <w:szCs w:val="18"/>
              </w:rPr>
              <w:t xml:space="preserve"> na Jezeře</w:t>
            </w:r>
            <w:r w:rsidRPr="00E0259A">
              <w:rPr>
                <w:rFonts w:cs="Arial"/>
                <w:szCs w:val="18"/>
              </w:rPr>
              <w:t xml:space="preserve"> (polovina šířky BK).</w:t>
            </w:r>
          </w:p>
        </w:tc>
      </w:tr>
      <w:tr w:rsidR="00793A98" w:rsidRPr="00E0259A" w14:paraId="78D2B102"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73A79" w14:textId="77777777" w:rsidR="00793A98" w:rsidRPr="00E0259A" w:rsidRDefault="00793A98" w:rsidP="00793A98">
            <w:pPr>
              <w:rPr>
                <w:rFonts w:cs="Arial"/>
                <w:szCs w:val="18"/>
              </w:rPr>
            </w:pPr>
            <w:r w:rsidRPr="00E0259A">
              <w:rPr>
                <w:rFonts w:cs="Arial"/>
                <w:szCs w:val="18"/>
              </w:rPr>
              <w:t>dotčené druhy pozemků dle KN</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5C7B149D" w14:textId="77777777" w:rsidR="00793A98" w:rsidRPr="00E0259A" w:rsidRDefault="00793A98" w:rsidP="00793A98">
            <w:pPr>
              <w:rPr>
                <w:rFonts w:cs="Arial"/>
                <w:szCs w:val="18"/>
              </w:rPr>
            </w:pPr>
            <w:r w:rsidRPr="00E0259A">
              <w:rPr>
                <w:rFonts w:cs="Arial"/>
                <w:szCs w:val="18"/>
              </w:rPr>
              <w:t>lesní pozemky</w:t>
            </w:r>
          </w:p>
        </w:tc>
      </w:tr>
    </w:tbl>
    <w:p w14:paraId="45DDA219" w14:textId="77777777" w:rsidR="00793A98" w:rsidRPr="00E0259A" w:rsidRDefault="004E19CE" w:rsidP="00793A98">
      <w:pPr>
        <w:spacing w:before="120"/>
        <w:ind w:left="0"/>
        <w:jc w:val="both"/>
        <w:rPr>
          <w:sz w:val="22"/>
          <w:szCs w:val="20"/>
          <w:lang w:val="x-none"/>
        </w:rPr>
      </w:pPr>
      <w:r w:rsidRPr="00E0259A">
        <w:rPr>
          <w:rFonts w:cs="Arial"/>
          <w:b/>
          <w:sz w:val="22"/>
          <w:szCs w:val="22"/>
        </w:rPr>
        <w:t xml:space="preserve">NRBK </w:t>
      </w:r>
      <w:r w:rsidRPr="00E0259A">
        <w:rPr>
          <w:rFonts w:cs="Arial"/>
          <w:b/>
          <w:sz w:val="22"/>
          <w:szCs w:val="22"/>
          <w:lang w:val="x-none"/>
        </w:rPr>
        <w:t xml:space="preserve"> </w:t>
      </w:r>
      <w:r w:rsidRPr="00E0259A">
        <w:rPr>
          <w:rFonts w:cs="Arial"/>
          <w:b/>
          <w:sz w:val="22"/>
          <w:szCs w:val="22"/>
        </w:rPr>
        <w:t xml:space="preserve">K19MB  </w:t>
      </w:r>
      <w:r w:rsidR="00793A98" w:rsidRPr="00E0259A">
        <w:rPr>
          <w:rFonts w:cs="Arial"/>
          <w:b/>
          <w:sz w:val="22"/>
          <w:szCs w:val="22"/>
          <w:lang w:val="x-none"/>
        </w:rPr>
        <w:t xml:space="preserve">162/161 </w:t>
      </w:r>
      <w:r w:rsidR="00793A98" w:rsidRPr="00E0259A">
        <w:rPr>
          <w:rFonts w:cs="Arial"/>
          <w:sz w:val="22"/>
          <w:szCs w:val="22"/>
          <w:lang w:val="x-none"/>
        </w:rPr>
        <w:t>(v řešeném území část)</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426B535A"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06309"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3E0434D3" w14:textId="77777777" w:rsidR="00793A98" w:rsidRPr="00E0259A" w:rsidRDefault="00793A98" w:rsidP="00793A98">
            <w:pPr>
              <w:rPr>
                <w:rFonts w:cs="Arial"/>
                <w:b/>
                <w:szCs w:val="18"/>
              </w:rPr>
            </w:pPr>
            <w:r w:rsidRPr="00E0259A">
              <w:rPr>
                <w:rFonts w:cs="Arial"/>
                <w:b/>
                <w:szCs w:val="18"/>
              </w:rPr>
              <w:t>„K DLOUHÉMU KOPCI“, nadregionální, úsek trasy K19MB</w:t>
            </w:r>
          </w:p>
        </w:tc>
      </w:tr>
      <w:tr w:rsidR="00793A98" w:rsidRPr="00E0259A" w14:paraId="14044154"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6F3A" w14:textId="77777777" w:rsidR="00793A98" w:rsidRPr="00E0259A" w:rsidRDefault="00793A98" w:rsidP="00793A98">
            <w:pPr>
              <w:rPr>
                <w:szCs w:val="18"/>
              </w:rPr>
            </w:pPr>
            <w:r w:rsidRPr="00E0259A">
              <w:rPr>
                <w:rFonts w:cs="Arial"/>
                <w:szCs w:val="18"/>
              </w:rPr>
              <w:t>délka v ř.ú.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29DCBB25" w14:textId="77777777" w:rsidR="00793A98" w:rsidRPr="00E0259A" w:rsidRDefault="00793A98" w:rsidP="00793A98">
            <w:pPr>
              <w:rPr>
                <w:rFonts w:cs="Arial"/>
                <w:szCs w:val="18"/>
              </w:rPr>
            </w:pPr>
            <w:r w:rsidRPr="00E0259A">
              <w:rPr>
                <w:rFonts w:cs="Arial"/>
                <w:szCs w:val="18"/>
              </w:rPr>
              <w:t>220</w:t>
            </w:r>
          </w:p>
        </w:tc>
      </w:tr>
      <w:tr w:rsidR="00793A98" w:rsidRPr="00E0259A" w14:paraId="3107DDB6"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AE08D"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D953B12" w14:textId="77777777" w:rsidR="00793A98" w:rsidRPr="00E0259A" w:rsidRDefault="00793A98" w:rsidP="00793A98">
            <w:pPr>
              <w:rPr>
                <w:rFonts w:cs="Arial"/>
                <w:szCs w:val="18"/>
              </w:rPr>
            </w:pPr>
            <w:r w:rsidRPr="00E0259A">
              <w:rPr>
                <w:rFonts w:cs="Arial"/>
                <w:szCs w:val="18"/>
              </w:rPr>
              <w:t>BK územně vymezený, existující, optimálně funkční</w:t>
            </w:r>
          </w:p>
        </w:tc>
      </w:tr>
      <w:tr w:rsidR="00793A98" w:rsidRPr="00E0259A" w14:paraId="6910D8A1"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15421"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1A9534A2" w14:textId="77777777" w:rsidR="00793A98" w:rsidRPr="00E0259A" w:rsidRDefault="00793A98" w:rsidP="00793A98">
            <w:pPr>
              <w:jc w:val="both"/>
              <w:rPr>
                <w:rFonts w:cs="Arial"/>
                <w:szCs w:val="18"/>
              </w:rPr>
            </w:pPr>
            <w:r w:rsidRPr="00E0259A">
              <w:rPr>
                <w:rFonts w:cs="Arial"/>
                <w:szCs w:val="18"/>
              </w:rPr>
              <w:t>Převzato ze ZÚR LK, upřesněno dle terénního šetření (podél cesty) na parcelní členění KN, a dle ÚP Kryštofovo údolí.</w:t>
            </w:r>
          </w:p>
        </w:tc>
      </w:tr>
      <w:tr w:rsidR="00793A98" w:rsidRPr="00E0259A" w14:paraId="45C763D5"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39804"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FFBB124" w14:textId="77777777" w:rsidR="00793A98" w:rsidRPr="00E0259A" w:rsidRDefault="00793A98" w:rsidP="00793A98">
            <w:pPr>
              <w:rPr>
                <w:rFonts w:cs="Arial"/>
                <w:szCs w:val="18"/>
              </w:rPr>
            </w:pPr>
            <w:r w:rsidRPr="00E0259A">
              <w:rPr>
                <w:rFonts w:cs="Arial"/>
                <w:szCs w:val="18"/>
              </w:rPr>
              <w:t>lesní pozemky</w:t>
            </w:r>
          </w:p>
        </w:tc>
      </w:tr>
    </w:tbl>
    <w:p w14:paraId="0D4DAD3C" w14:textId="77777777" w:rsidR="00793A98" w:rsidRPr="00E0259A" w:rsidRDefault="004E19CE" w:rsidP="00793A98">
      <w:pPr>
        <w:spacing w:before="120"/>
        <w:ind w:left="0"/>
        <w:jc w:val="both"/>
        <w:rPr>
          <w:sz w:val="22"/>
          <w:szCs w:val="20"/>
          <w:lang w:val="x-none"/>
        </w:rPr>
      </w:pPr>
      <w:r w:rsidRPr="00E0259A">
        <w:rPr>
          <w:rFonts w:cs="Arial"/>
          <w:b/>
          <w:sz w:val="22"/>
          <w:szCs w:val="22"/>
        </w:rPr>
        <w:t xml:space="preserve">NRBK </w:t>
      </w:r>
      <w:r w:rsidRPr="00E0259A">
        <w:rPr>
          <w:rFonts w:cs="Arial"/>
          <w:b/>
          <w:sz w:val="22"/>
          <w:szCs w:val="22"/>
          <w:lang w:val="x-none"/>
        </w:rPr>
        <w:t xml:space="preserve"> </w:t>
      </w:r>
      <w:r w:rsidRPr="00E0259A">
        <w:rPr>
          <w:rFonts w:cs="Arial"/>
          <w:b/>
          <w:sz w:val="22"/>
          <w:szCs w:val="22"/>
        </w:rPr>
        <w:t xml:space="preserve">K19MB  </w:t>
      </w:r>
      <w:r w:rsidR="00793A98" w:rsidRPr="00E0259A">
        <w:rPr>
          <w:rFonts w:cs="Arial"/>
          <w:b/>
          <w:sz w:val="22"/>
          <w:szCs w:val="22"/>
          <w:lang w:val="x-none"/>
        </w:rPr>
        <w:t xml:space="preserve">162/163 </w:t>
      </w:r>
      <w:r w:rsidR="00793A98" w:rsidRPr="00E0259A">
        <w:rPr>
          <w:rFonts w:cs="Arial"/>
          <w:sz w:val="22"/>
          <w:szCs w:val="22"/>
          <w:lang w:val="x-none"/>
        </w:rPr>
        <w:t>(v řešeném území část)</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02470038"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B9BE1"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A97F2B7" w14:textId="77777777" w:rsidR="00793A98" w:rsidRPr="00E0259A" w:rsidRDefault="00793A98" w:rsidP="00793A98">
            <w:pPr>
              <w:rPr>
                <w:rFonts w:cs="Arial"/>
                <w:b/>
                <w:szCs w:val="18"/>
              </w:rPr>
            </w:pPr>
            <w:r w:rsidRPr="00E0259A">
              <w:rPr>
                <w:rFonts w:cs="Arial"/>
                <w:b/>
                <w:szCs w:val="18"/>
              </w:rPr>
              <w:t>„NAD JITŘENKOU“, nadregionální, úsek trasy K19MB</w:t>
            </w:r>
          </w:p>
        </w:tc>
      </w:tr>
      <w:tr w:rsidR="00793A98" w:rsidRPr="00E0259A" w14:paraId="65863207"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01E7C" w14:textId="77777777" w:rsidR="00793A98" w:rsidRPr="00E0259A" w:rsidRDefault="00793A98" w:rsidP="00793A98">
            <w:pPr>
              <w:rPr>
                <w:szCs w:val="18"/>
              </w:rPr>
            </w:pPr>
            <w:r w:rsidRPr="00E0259A">
              <w:rPr>
                <w:rFonts w:cs="Arial"/>
                <w:szCs w:val="18"/>
              </w:rPr>
              <w:t>délka v ř.ú.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8FE7974" w14:textId="77777777" w:rsidR="00793A98" w:rsidRPr="00E0259A" w:rsidRDefault="00793A98" w:rsidP="00793A98">
            <w:pPr>
              <w:rPr>
                <w:rFonts w:cs="Arial"/>
                <w:szCs w:val="18"/>
              </w:rPr>
            </w:pPr>
            <w:r w:rsidRPr="00E0259A">
              <w:rPr>
                <w:rFonts w:cs="Arial"/>
                <w:szCs w:val="18"/>
              </w:rPr>
              <w:t>500</w:t>
            </w:r>
          </w:p>
        </w:tc>
      </w:tr>
      <w:tr w:rsidR="00793A98" w:rsidRPr="00E0259A" w14:paraId="791DAB57"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A1D0B"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18791B6C" w14:textId="77777777" w:rsidR="00793A98" w:rsidRPr="00E0259A" w:rsidRDefault="00793A98" w:rsidP="00793A98">
            <w:pPr>
              <w:rPr>
                <w:rFonts w:cs="Arial"/>
                <w:szCs w:val="18"/>
              </w:rPr>
            </w:pPr>
            <w:r w:rsidRPr="00E0259A">
              <w:rPr>
                <w:rFonts w:cs="Arial"/>
                <w:szCs w:val="18"/>
              </w:rPr>
              <w:t xml:space="preserve">BK územně vymezený, existující, optimálně funkční </w:t>
            </w:r>
          </w:p>
        </w:tc>
      </w:tr>
      <w:tr w:rsidR="00793A98" w:rsidRPr="00E0259A" w14:paraId="4F4622CB"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30FC9"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61C14A24" w14:textId="77777777" w:rsidR="00793A98" w:rsidRPr="00E0259A" w:rsidRDefault="00793A98" w:rsidP="00793A98">
            <w:pPr>
              <w:jc w:val="both"/>
              <w:rPr>
                <w:rFonts w:cs="Arial"/>
                <w:szCs w:val="18"/>
              </w:rPr>
            </w:pPr>
            <w:r w:rsidRPr="00E0259A">
              <w:rPr>
                <w:rFonts w:cs="Arial"/>
                <w:szCs w:val="18"/>
              </w:rPr>
              <w:t>Převzato ze ZÚR LK, upřesněno dle terénního šetření na parcelní členění KN (část BK se nachází i v sousedícím území obce Kryštofovo Údolí).</w:t>
            </w:r>
          </w:p>
        </w:tc>
      </w:tr>
      <w:tr w:rsidR="00793A98" w:rsidRPr="00E0259A" w14:paraId="62D949B1"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19CD0"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8D9B3F3" w14:textId="77777777" w:rsidR="00793A98" w:rsidRPr="00E0259A" w:rsidRDefault="00793A98" w:rsidP="00793A98">
            <w:pPr>
              <w:rPr>
                <w:rFonts w:cs="Arial"/>
                <w:szCs w:val="18"/>
              </w:rPr>
            </w:pPr>
            <w:r w:rsidRPr="00E0259A">
              <w:rPr>
                <w:rFonts w:cs="Arial"/>
                <w:szCs w:val="18"/>
              </w:rPr>
              <w:t>lesní pozemky</w:t>
            </w:r>
          </w:p>
        </w:tc>
      </w:tr>
    </w:tbl>
    <w:p w14:paraId="44ECF207" w14:textId="77777777" w:rsidR="004E19CE" w:rsidRPr="00E0259A" w:rsidRDefault="004E19CE" w:rsidP="0066263D">
      <w:pPr>
        <w:pageBreakBefore/>
        <w:spacing w:before="120"/>
        <w:ind w:left="0"/>
        <w:jc w:val="both"/>
        <w:rPr>
          <w:sz w:val="22"/>
          <w:szCs w:val="20"/>
          <w:lang w:val="x-none"/>
        </w:rPr>
      </w:pPr>
      <w:r w:rsidRPr="00E0259A">
        <w:rPr>
          <w:rFonts w:cs="Arial"/>
          <w:b/>
          <w:sz w:val="22"/>
          <w:szCs w:val="22"/>
        </w:rPr>
        <w:lastRenderedPageBreak/>
        <w:t xml:space="preserve">RBK  RK643  </w:t>
      </w:r>
      <w:r w:rsidRPr="00E0259A">
        <w:rPr>
          <w:rFonts w:cs="Arial"/>
          <w:b/>
          <w:sz w:val="22"/>
          <w:szCs w:val="22"/>
          <w:lang w:val="x-none"/>
        </w:rPr>
        <w:t xml:space="preserve">122/529 </w:t>
      </w:r>
      <w:r w:rsidRPr="00E0259A">
        <w:rPr>
          <w:rFonts w:cs="Arial"/>
          <w:sz w:val="22"/>
          <w:szCs w:val="22"/>
          <w:lang w:val="x-none"/>
        </w:rPr>
        <w:t>(v řešeném území část)</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4E19CE" w:rsidRPr="00E0259A" w14:paraId="05C3B82F" w14:textId="77777777" w:rsidTr="00296E6B">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DD181" w14:textId="77777777" w:rsidR="004E19CE" w:rsidRPr="00E0259A" w:rsidRDefault="004E19CE" w:rsidP="00296E6B">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1A2B2F56" w14:textId="77777777" w:rsidR="004E19CE" w:rsidRPr="00E0259A" w:rsidRDefault="004E19CE" w:rsidP="00296E6B">
            <w:pPr>
              <w:rPr>
                <w:rFonts w:cs="Arial"/>
                <w:b/>
                <w:szCs w:val="18"/>
              </w:rPr>
            </w:pPr>
            <w:r w:rsidRPr="00E0259A">
              <w:rPr>
                <w:rFonts w:cs="Arial"/>
                <w:b/>
                <w:szCs w:val="18"/>
              </w:rPr>
              <w:t>„POD STŘÍBRNÝM VRCHEM I.“, regionální, úsek trasy RK643</w:t>
            </w:r>
          </w:p>
        </w:tc>
      </w:tr>
      <w:tr w:rsidR="004E19CE" w:rsidRPr="00E0259A" w14:paraId="4EC7C354" w14:textId="77777777" w:rsidTr="00296E6B">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D908E" w14:textId="77777777" w:rsidR="004E19CE" w:rsidRPr="00E0259A" w:rsidRDefault="004E19CE" w:rsidP="00296E6B">
            <w:pPr>
              <w:rPr>
                <w:szCs w:val="18"/>
              </w:rPr>
            </w:pPr>
            <w:r w:rsidRPr="00E0259A">
              <w:rPr>
                <w:rFonts w:cs="Arial"/>
                <w:szCs w:val="18"/>
              </w:rPr>
              <w:t>délka v ř.ú.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2C1F7B3E" w14:textId="77777777" w:rsidR="004E19CE" w:rsidRPr="00E0259A" w:rsidRDefault="004E19CE" w:rsidP="00296E6B">
            <w:pPr>
              <w:rPr>
                <w:rFonts w:cs="Arial"/>
                <w:szCs w:val="18"/>
              </w:rPr>
            </w:pPr>
            <w:r w:rsidRPr="00E0259A">
              <w:rPr>
                <w:rFonts w:cs="Arial"/>
                <w:szCs w:val="18"/>
              </w:rPr>
              <w:t>90 (celková dl. 495)</w:t>
            </w:r>
          </w:p>
        </w:tc>
      </w:tr>
      <w:tr w:rsidR="004E19CE" w:rsidRPr="00E0259A" w14:paraId="4D10F906" w14:textId="77777777" w:rsidTr="00296E6B">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D4422" w14:textId="77777777" w:rsidR="004E19CE" w:rsidRPr="00E0259A" w:rsidRDefault="004E19CE" w:rsidP="00296E6B">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C4BA54C" w14:textId="77777777" w:rsidR="004E19CE" w:rsidRPr="00E0259A" w:rsidRDefault="004E19CE" w:rsidP="00296E6B">
            <w:pPr>
              <w:jc w:val="both"/>
              <w:rPr>
                <w:rFonts w:cs="Arial"/>
                <w:szCs w:val="18"/>
              </w:rPr>
            </w:pPr>
            <w:r w:rsidRPr="00E0259A">
              <w:rPr>
                <w:rFonts w:cs="Arial"/>
                <w:szCs w:val="18"/>
              </w:rPr>
              <w:t>V části ř.ú. BK územně vymezený, existující, optimálně funkční, v sousedícím území obce Dubnice územně vymezený a částečně nefunkční.</w:t>
            </w:r>
          </w:p>
        </w:tc>
      </w:tr>
      <w:tr w:rsidR="004E19CE" w:rsidRPr="00E0259A" w14:paraId="410A9B46" w14:textId="77777777" w:rsidTr="00296E6B">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E3FA9" w14:textId="77777777" w:rsidR="004E19CE" w:rsidRPr="00E0259A" w:rsidRDefault="004E19CE" w:rsidP="00296E6B">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C4D0020" w14:textId="77777777" w:rsidR="004E19CE" w:rsidRPr="00E0259A" w:rsidRDefault="004E19CE" w:rsidP="00296E6B">
            <w:pPr>
              <w:jc w:val="both"/>
              <w:rPr>
                <w:rFonts w:cs="Arial"/>
                <w:szCs w:val="18"/>
              </w:rPr>
            </w:pPr>
            <w:r w:rsidRPr="00E0259A">
              <w:rPr>
                <w:rFonts w:cs="Arial"/>
                <w:szCs w:val="18"/>
              </w:rPr>
              <w:t>Ideově převzato z ÚAP (nereflektuje na existenci ÚP Dubnice), zčásti vymezeno podél katastrální hranice v sousedícím území dle ZÚR LK (z důvodu minimalizace nefunkčních částí nutných k založení), upřesněno dle ÚPO Dubnice, dle terénního šetření a parcelního členění KN.</w:t>
            </w:r>
          </w:p>
        </w:tc>
      </w:tr>
      <w:tr w:rsidR="004E19CE" w:rsidRPr="00E0259A" w14:paraId="2131D35A" w14:textId="77777777" w:rsidTr="00296E6B">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3A97D" w14:textId="77777777" w:rsidR="004E19CE" w:rsidRPr="00E0259A" w:rsidRDefault="004E19CE" w:rsidP="00296E6B">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74BA112D" w14:textId="77777777" w:rsidR="004E19CE" w:rsidRPr="00E0259A" w:rsidRDefault="004E19CE" w:rsidP="00296E6B">
            <w:pPr>
              <w:rPr>
                <w:rFonts w:cs="Arial"/>
                <w:szCs w:val="18"/>
              </w:rPr>
            </w:pPr>
            <w:r w:rsidRPr="00E0259A">
              <w:rPr>
                <w:rFonts w:cs="Arial"/>
                <w:szCs w:val="18"/>
              </w:rPr>
              <w:t>lesní pozemky, TTP</w:t>
            </w:r>
          </w:p>
        </w:tc>
      </w:tr>
    </w:tbl>
    <w:p w14:paraId="0F85DBAC" w14:textId="77777777" w:rsidR="00793A98" w:rsidRPr="00E0259A" w:rsidRDefault="004E19CE" w:rsidP="0066263D">
      <w:pPr>
        <w:spacing w:before="120"/>
        <w:ind w:left="0"/>
        <w:jc w:val="both"/>
        <w:rPr>
          <w:rFonts w:cs="Arial"/>
          <w:b/>
          <w:sz w:val="22"/>
          <w:szCs w:val="22"/>
          <w:lang w:val="x-none"/>
        </w:rPr>
      </w:pPr>
      <w:r w:rsidRPr="00E0259A">
        <w:rPr>
          <w:rFonts w:cs="Arial"/>
          <w:b/>
          <w:sz w:val="22"/>
          <w:szCs w:val="22"/>
        </w:rPr>
        <w:t xml:space="preserve">RBK  RK643  </w:t>
      </w:r>
      <w:r w:rsidR="00793A98" w:rsidRPr="00E0259A">
        <w:rPr>
          <w:rFonts w:cs="Arial"/>
          <w:b/>
          <w:sz w:val="22"/>
          <w:szCs w:val="22"/>
          <w:lang w:val="x-none"/>
        </w:rPr>
        <w:t>530/531</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630B9BA0"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8FCE6"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141ACBDD" w14:textId="77777777" w:rsidR="00793A98" w:rsidRPr="00E0259A" w:rsidRDefault="00793A98" w:rsidP="00793A98">
            <w:pPr>
              <w:rPr>
                <w:rFonts w:cs="Arial"/>
                <w:b/>
                <w:szCs w:val="18"/>
              </w:rPr>
            </w:pPr>
            <w:r w:rsidRPr="00E0259A">
              <w:rPr>
                <w:rFonts w:cs="Arial"/>
                <w:b/>
                <w:szCs w:val="18"/>
              </w:rPr>
              <w:t>„STUDÁNKA“, regionální, úsek trasy RK643</w:t>
            </w:r>
          </w:p>
        </w:tc>
      </w:tr>
      <w:tr w:rsidR="00793A98" w:rsidRPr="00E0259A" w14:paraId="2171D4D0"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E27C2"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6A282720" w14:textId="77777777" w:rsidR="00793A98" w:rsidRPr="00E0259A" w:rsidRDefault="00793A98" w:rsidP="00793A98">
            <w:pPr>
              <w:rPr>
                <w:rFonts w:cs="Arial"/>
                <w:szCs w:val="18"/>
              </w:rPr>
            </w:pPr>
            <w:r w:rsidRPr="00E0259A">
              <w:rPr>
                <w:rFonts w:cs="Arial"/>
                <w:szCs w:val="18"/>
              </w:rPr>
              <w:t>330</w:t>
            </w:r>
          </w:p>
        </w:tc>
      </w:tr>
      <w:tr w:rsidR="00793A98" w:rsidRPr="00E0259A" w14:paraId="0DA271B0"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DEF67"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76D612F6" w14:textId="77777777" w:rsidR="00793A98" w:rsidRPr="00E0259A" w:rsidRDefault="00793A98" w:rsidP="00793A98">
            <w:pPr>
              <w:rPr>
                <w:rFonts w:cs="Arial"/>
                <w:szCs w:val="18"/>
              </w:rPr>
            </w:pPr>
            <w:r w:rsidRPr="00E0259A">
              <w:rPr>
                <w:rFonts w:cs="Arial"/>
                <w:szCs w:val="18"/>
              </w:rPr>
              <w:t>BK územně vymezený, existující, optimálně funkční</w:t>
            </w:r>
          </w:p>
        </w:tc>
      </w:tr>
      <w:tr w:rsidR="00793A98" w:rsidRPr="00E0259A" w14:paraId="4A64709B"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02C67"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37E43F7D" w14:textId="77777777" w:rsidR="00793A98" w:rsidRPr="00E0259A" w:rsidRDefault="00793A98" w:rsidP="00793A98">
            <w:pPr>
              <w:jc w:val="both"/>
              <w:rPr>
                <w:rFonts w:cs="Arial"/>
                <w:szCs w:val="18"/>
              </w:rPr>
            </w:pPr>
            <w:r w:rsidRPr="00E0259A">
              <w:rPr>
                <w:rFonts w:cs="Arial"/>
                <w:szCs w:val="18"/>
              </w:rPr>
              <w:t>Převzato dle ZÚR LK, vymezeno za využití vhodnějších společenstev v trase dle terénního šetření, i dle částečné změny lokalizace BC 531, upřesněno na parcelní členění KN.</w:t>
            </w:r>
          </w:p>
        </w:tc>
      </w:tr>
      <w:tr w:rsidR="00793A98" w:rsidRPr="00E0259A" w14:paraId="146DA02C"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0CE1E"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73300646" w14:textId="77777777" w:rsidR="00793A98" w:rsidRPr="00E0259A" w:rsidRDefault="00793A98" w:rsidP="00793A98">
            <w:pPr>
              <w:rPr>
                <w:rFonts w:cs="Arial"/>
                <w:szCs w:val="18"/>
              </w:rPr>
            </w:pPr>
            <w:r w:rsidRPr="00E0259A">
              <w:rPr>
                <w:rFonts w:cs="Arial"/>
                <w:szCs w:val="18"/>
              </w:rPr>
              <w:t>lesní pozemky, TTP</w:t>
            </w:r>
          </w:p>
        </w:tc>
      </w:tr>
    </w:tbl>
    <w:p w14:paraId="4CA66B76" w14:textId="77777777" w:rsidR="00793A98" w:rsidRPr="00E0259A" w:rsidRDefault="004E19CE" w:rsidP="00793A98">
      <w:pPr>
        <w:spacing w:before="120"/>
        <w:rPr>
          <w:rFonts w:cs="Arial"/>
          <w:b/>
          <w:sz w:val="22"/>
          <w:szCs w:val="22"/>
        </w:rPr>
      </w:pPr>
      <w:r w:rsidRPr="00E0259A">
        <w:rPr>
          <w:rFonts w:cs="Arial"/>
          <w:b/>
          <w:sz w:val="22"/>
          <w:szCs w:val="22"/>
        </w:rPr>
        <w:t>LBK</w:t>
      </w:r>
      <w:r w:rsidRPr="00E0259A">
        <w:rPr>
          <w:rFonts w:cs="Arial"/>
          <w:b/>
          <w:sz w:val="22"/>
          <w:szCs w:val="22"/>
          <w:lang w:val="x-none"/>
        </w:rPr>
        <w:t xml:space="preserve"> </w:t>
      </w:r>
      <w:r w:rsidR="00793A98" w:rsidRPr="00E0259A">
        <w:rPr>
          <w:rFonts w:cs="Arial"/>
          <w:b/>
          <w:sz w:val="22"/>
          <w:szCs w:val="22"/>
        </w:rPr>
        <w:t>531/1230</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73A384E7"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55F8A" w14:textId="77777777" w:rsidR="00793A98" w:rsidRPr="00E0259A" w:rsidRDefault="00793A98" w:rsidP="00793A98">
            <w:pPr>
              <w:rPr>
                <w:rFonts w:cs="Arial"/>
                <w:b/>
                <w:szCs w:val="18"/>
              </w:rPr>
            </w:pPr>
            <w:r w:rsidRPr="00E0259A">
              <w:rPr>
                <w:rFonts w:cs="Arial"/>
                <w:b/>
                <w:szCs w:val="18"/>
              </w:rPr>
              <w:t>NÁZEV, biogeografický význam</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5CDF0A85" w14:textId="77777777" w:rsidR="00793A98" w:rsidRPr="00E0259A" w:rsidRDefault="00793A98" w:rsidP="00793A98">
            <w:pPr>
              <w:rPr>
                <w:rFonts w:cs="Arial"/>
                <w:b/>
                <w:szCs w:val="18"/>
              </w:rPr>
            </w:pPr>
            <w:r w:rsidRPr="00E0259A">
              <w:rPr>
                <w:rFonts w:cs="Arial"/>
                <w:b/>
                <w:szCs w:val="18"/>
              </w:rPr>
              <w:t>„NAD ŽIBŘIDICEMI“, místní</w:t>
            </w:r>
          </w:p>
        </w:tc>
      </w:tr>
      <w:tr w:rsidR="00793A98" w:rsidRPr="00E0259A" w14:paraId="3BB446A4"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E8408" w14:textId="77777777" w:rsidR="00793A98" w:rsidRPr="00E0259A" w:rsidRDefault="00793A98" w:rsidP="00793A98">
            <w:pPr>
              <w:rPr>
                <w:szCs w:val="18"/>
              </w:rPr>
            </w:pPr>
            <w:r w:rsidRPr="00E0259A">
              <w:rPr>
                <w:rFonts w:cs="Arial"/>
                <w:szCs w:val="18"/>
              </w:rPr>
              <w:t>délka [m]</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0A8C1953" w14:textId="77777777" w:rsidR="00793A98" w:rsidRPr="00E0259A" w:rsidRDefault="00793A98" w:rsidP="00793A98">
            <w:pPr>
              <w:rPr>
                <w:szCs w:val="18"/>
              </w:rPr>
            </w:pPr>
            <w:r w:rsidRPr="00E0259A">
              <w:rPr>
                <w:rFonts w:cs="Arial"/>
                <w:szCs w:val="18"/>
              </w:rPr>
              <w:t>Celkem 900, z toho úseky funkční části 755, úseky navržené k založení 220.</w:t>
            </w:r>
          </w:p>
        </w:tc>
      </w:tr>
      <w:tr w:rsidR="00793A98" w:rsidRPr="00E0259A" w14:paraId="6E61B4A9"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6D1FB" w14:textId="77777777" w:rsidR="00793A98" w:rsidRPr="00E0259A" w:rsidRDefault="00793A98" w:rsidP="00793A98">
            <w:pPr>
              <w:rPr>
                <w:rFonts w:cs="Arial"/>
                <w:szCs w:val="18"/>
              </w:rPr>
            </w:pPr>
            <w:r w:rsidRPr="00E0259A">
              <w:rPr>
                <w:rFonts w:cs="Arial"/>
                <w:szCs w:val="18"/>
              </w:rPr>
              <w:t>funkčnost</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36B239D7" w14:textId="77777777" w:rsidR="00793A98" w:rsidRPr="00E0259A" w:rsidRDefault="00793A98" w:rsidP="00793A98">
            <w:pPr>
              <w:jc w:val="both"/>
              <w:rPr>
                <w:rFonts w:cs="Arial"/>
                <w:szCs w:val="18"/>
              </w:rPr>
            </w:pPr>
            <w:r w:rsidRPr="00E0259A">
              <w:rPr>
                <w:rFonts w:cs="Arial"/>
                <w:szCs w:val="18"/>
              </w:rPr>
              <w:t>BK územně vymezený, z větší části existující a optimálně funkční, ve střední části a v místě napojení na BC 1230 chybějící (navržený k založení).</w:t>
            </w:r>
          </w:p>
        </w:tc>
      </w:tr>
      <w:tr w:rsidR="00793A98" w:rsidRPr="00E0259A" w14:paraId="0E427C99"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CA324" w14:textId="77777777" w:rsidR="00793A98" w:rsidRPr="00E0259A" w:rsidRDefault="00793A98" w:rsidP="00793A98">
            <w:pPr>
              <w:rPr>
                <w:rFonts w:cs="Arial"/>
                <w:szCs w:val="18"/>
              </w:rPr>
            </w:pPr>
            <w:r w:rsidRPr="00E0259A">
              <w:rPr>
                <w:rFonts w:cs="Arial"/>
                <w:szCs w:val="18"/>
              </w:rPr>
              <w:t>způsob vymezení</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3DEB7DB6" w14:textId="77777777" w:rsidR="00793A98" w:rsidRPr="00E0259A" w:rsidRDefault="00793A98" w:rsidP="00793A98">
            <w:pPr>
              <w:jc w:val="both"/>
              <w:rPr>
                <w:rFonts w:cs="Arial"/>
                <w:szCs w:val="18"/>
              </w:rPr>
            </w:pPr>
            <w:r w:rsidRPr="00E0259A">
              <w:rPr>
                <w:rFonts w:cs="Arial"/>
                <w:szCs w:val="18"/>
              </w:rPr>
              <w:t>Ideově převzato z ÚAP (ÚPO), vymezeno za využití vyšších přírodě blízkých společenstev cca v původní trase i v souvislosti se změnou lokalizace BC 1230.</w:t>
            </w:r>
          </w:p>
        </w:tc>
      </w:tr>
      <w:tr w:rsidR="00793A98" w:rsidRPr="00E0259A" w14:paraId="56389EEE"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2A604" w14:textId="77777777" w:rsidR="00793A98" w:rsidRPr="00E0259A" w:rsidRDefault="00793A98" w:rsidP="00793A98">
            <w:pPr>
              <w:rPr>
                <w:rFonts w:cs="Arial"/>
                <w:szCs w:val="18"/>
              </w:rPr>
            </w:pPr>
            <w:r w:rsidRPr="00E0259A">
              <w:rPr>
                <w:rFonts w:cs="Arial"/>
                <w:szCs w:val="18"/>
              </w:rPr>
              <w:t>dotčené druhy pozemků dle KN</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0B97B648" w14:textId="77777777" w:rsidR="00793A98" w:rsidRPr="00E0259A" w:rsidRDefault="00793A98" w:rsidP="00793A98">
            <w:pPr>
              <w:rPr>
                <w:rFonts w:cs="Arial"/>
                <w:szCs w:val="18"/>
              </w:rPr>
            </w:pPr>
            <w:r w:rsidRPr="00E0259A">
              <w:rPr>
                <w:rFonts w:cs="Arial"/>
                <w:szCs w:val="18"/>
              </w:rPr>
              <w:t>lesní pozemky, TTP</w:t>
            </w:r>
          </w:p>
        </w:tc>
      </w:tr>
      <w:tr w:rsidR="00793A98" w:rsidRPr="00E0259A" w14:paraId="2E829EB0"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5E1D5" w14:textId="77777777" w:rsidR="00793A98" w:rsidRPr="00E0259A" w:rsidRDefault="00793A98" w:rsidP="00793A98">
            <w:pPr>
              <w:rPr>
                <w:rFonts w:cs="Arial"/>
                <w:szCs w:val="18"/>
              </w:rPr>
            </w:pPr>
            <w:r w:rsidRPr="00E0259A">
              <w:rPr>
                <w:rFonts w:cs="Arial"/>
                <w:szCs w:val="18"/>
              </w:rPr>
              <w:t>návrh opatření</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0F258C43" w14:textId="77777777" w:rsidR="00793A98" w:rsidRPr="00E0259A" w:rsidRDefault="00793A98" w:rsidP="00793A98">
            <w:pPr>
              <w:jc w:val="both"/>
              <w:rPr>
                <w:rFonts w:cs="Arial"/>
                <w:szCs w:val="18"/>
              </w:rPr>
            </w:pPr>
            <w:r w:rsidRPr="00E0259A">
              <w:rPr>
                <w:rFonts w:cs="Arial"/>
                <w:szCs w:val="18"/>
              </w:rPr>
              <w:t xml:space="preserve">Ve vymezených prostorech zachování travnatého pásu (TTP) s vysazením </w:t>
            </w:r>
            <w:proofErr w:type="spellStart"/>
            <w:r w:rsidRPr="00E0259A">
              <w:rPr>
                <w:rFonts w:cs="Arial"/>
                <w:szCs w:val="18"/>
              </w:rPr>
              <w:t>víceetážových</w:t>
            </w:r>
            <w:proofErr w:type="spellEnd"/>
            <w:r w:rsidRPr="00E0259A">
              <w:rPr>
                <w:rFonts w:cs="Arial"/>
                <w:szCs w:val="18"/>
              </w:rPr>
              <w:t xml:space="preserve"> skupin o min. šířce 15 m.</w:t>
            </w:r>
          </w:p>
        </w:tc>
      </w:tr>
    </w:tbl>
    <w:p w14:paraId="640E9031" w14:textId="77777777" w:rsidR="00793A98" w:rsidRPr="00E0259A" w:rsidRDefault="004E19CE" w:rsidP="00793A98">
      <w:pPr>
        <w:spacing w:before="120"/>
        <w:ind w:left="0"/>
        <w:jc w:val="both"/>
        <w:rPr>
          <w:rFonts w:cs="Arial"/>
          <w:b/>
          <w:sz w:val="22"/>
          <w:szCs w:val="22"/>
          <w:lang w:val="x-none"/>
        </w:rPr>
      </w:pPr>
      <w:r w:rsidRPr="00E0259A">
        <w:rPr>
          <w:rFonts w:cs="Arial"/>
          <w:b/>
          <w:sz w:val="22"/>
          <w:szCs w:val="22"/>
        </w:rPr>
        <w:t xml:space="preserve">RBK  RK643  </w:t>
      </w:r>
      <w:r w:rsidR="00793A98" w:rsidRPr="00E0259A">
        <w:rPr>
          <w:rFonts w:cs="Arial"/>
          <w:b/>
          <w:sz w:val="22"/>
          <w:szCs w:val="22"/>
          <w:lang w:val="x-none"/>
        </w:rPr>
        <w:t>531/RC1270</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0E4DA851"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E81DE"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3088E1DD" w14:textId="77777777" w:rsidR="00793A98" w:rsidRPr="00E0259A" w:rsidRDefault="00793A98" w:rsidP="00793A98">
            <w:pPr>
              <w:rPr>
                <w:rFonts w:cs="Arial"/>
                <w:b/>
                <w:szCs w:val="18"/>
              </w:rPr>
            </w:pPr>
            <w:r w:rsidRPr="00E0259A">
              <w:rPr>
                <w:rFonts w:cs="Arial"/>
                <w:b/>
                <w:szCs w:val="18"/>
              </w:rPr>
              <w:t>„POD STŘÍBRNÍKEM“, regionální, úsek trasy RK643</w:t>
            </w:r>
          </w:p>
        </w:tc>
      </w:tr>
      <w:tr w:rsidR="00793A98" w:rsidRPr="00E0259A" w14:paraId="6899328D"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ED469"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967A7B3" w14:textId="77777777" w:rsidR="00793A98" w:rsidRPr="00E0259A" w:rsidRDefault="00793A98" w:rsidP="00793A98">
            <w:pPr>
              <w:rPr>
                <w:rFonts w:cs="Arial"/>
                <w:szCs w:val="18"/>
              </w:rPr>
            </w:pPr>
            <w:r w:rsidRPr="00E0259A">
              <w:rPr>
                <w:rFonts w:cs="Arial"/>
                <w:szCs w:val="18"/>
              </w:rPr>
              <w:t>140</w:t>
            </w:r>
          </w:p>
        </w:tc>
      </w:tr>
      <w:tr w:rsidR="00793A98" w:rsidRPr="00E0259A" w14:paraId="17575DF6"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531B9"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BC172A2" w14:textId="77777777" w:rsidR="00793A98" w:rsidRPr="00E0259A" w:rsidRDefault="00793A98" w:rsidP="00793A98">
            <w:pPr>
              <w:rPr>
                <w:rFonts w:cs="Arial"/>
                <w:szCs w:val="18"/>
              </w:rPr>
            </w:pPr>
            <w:r w:rsidRPr="00E0259A">
              <w:rPr>
                <w:rFonts w:cs="Arial"/>
                <w:szCs w:val="18"/>
              </w:rPr>
              <w:t>BK územně vymezený, existující, optimálně funkční</w:t>
            </w:r>
          </w:p>
        </w:tc>
      </w:tr>
      <w:tr w:rsidR="00793A98" w:rsidRPr="00E0259A" w14:paraId="1A293002"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C672F"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FCF2E20" w14:textId="77777777" w:rsidR="00793A98" w:rsidRPr="00E0259A" w:rsidRDefault="00793A98" w:rsidP="00793A98">
            <w:pPr>
              <w:jc w:val="both"/>
              <w:rPr>
                <w:rFonts w:cs="Arial"/>
                <w:szCs w:val="18"/>
              </w:rPr>
            </w:pPr>
            <w:r w:rsidRPr="00E0259A">
              <w:rPr>
                <w:rFonts w:cs="Arial"/>
                <w:szCs w:val="18"/>
              </w:rPr>
              <w:t>Ideově převzato z ÚAP (ÚPO, ZÚR), nově vymezeno za využití vhodných společenstev i v souvislosti se změnou lokalizace BC 531.</w:t>
            </w:r>
          </w:p>
        </w:tc>
      </w:tr>
      <w:tr w:rsidR="00793A98" w:rsidRPr="00E0259A" w14:paraId="26A04752"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380E9"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22154FBA" w14:textId="77777777" w:rsidR="00793A98" w:rsidRPr="00E0259A" w:rsidRDefault="00793A98" w:rsidP="00793A98">
            <w:pPr>
              <w:rPr>
                <w:rFonts w:cs="Arial"/>
                <w:szCs w:val="18"/>
              </w:rPr>
            </w:pPr>
            <w:r w:rsidRPr="00E0259A">
              <w:rPr>
                <w:rFonts w:cs="Arial"/>
                <w:szCs w:val="18"/>
              </w:rPr>
              <w:t>lesní pozemky, TTP</w:t>
            </w:r>
          </w:p>
        </w:tc>
      </w:tr>
    </w:tbl>
    <w:p w14:paraId="6DDCE9D5" w14:textId="77777777" w:rsidR="00793A98" w:rsidRPr="00E0259A" w:rsidRDefault="004E19CE" w:rsidP="00793A98">
      <w:pPr>
        <w:spacing w:before="120"/>
        <w:rPr>
          <w:rFonts w:cs="Arial"/>
          <w:b/>
          <w:sz w:val="22"/>
          <w:szCs w:val="22"/>
        </w:rPr>
      </w:pPr>
      <w:r w:rsidRPr="00E0259A">
        <w:rPr>
          <w:rFonts w:cs="Arial"/>
          <w:b/>
          <w:sz w:val="22"/>
          <w:szCs w:val="22"/>
        </w:rPr>
        <w:t>LBK</w:t>
      </w:r>
      <w:r w:rsidRPr="00E0259A">
        <w:rPr>
          <w:rFonts w:cs="Arial"/>
          <w:b/>
          <w:sz w:val="22"/>
          <w:szCs w:val="22"/>
          <w:lang w:val="x-none"/>
        </w:rPr>
        <w:t xml:space="preserve"> </w:t>
      </w:r>
      <w:r w:rsidR="00793A98" w:rsidRPr="00E0259A">
        <w:rPr>
          <w:rFonts w:cs="Arial"/>
          <w:b/>
          <w:sz w:val="22"/>
          <w:szCs w:val="22"/>
        </w:rPr>
        <w:t>1219/1220</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7D905F81"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37070" w14:textId="77777777" w:rsidR="00793A98" w:rsidRPr="00E0259A" w:rsidRDefault="00793A98" w:rsidP="00793A98">
            <w:pPr>
              <w:rPr>
                <w:rFonts w:cs="Arial"/>
                <w:b/>
                <w:szCs w:val="18"/>
              </w:rPr>
            </w:pPr>
            <w:r w:rsidRPr="00E0259A">
              <w:rPr>
                <w:rFonts w:cs="Arial"/>
                <w:b/>
                <w:szCs w:val="18"/>
              </w:rPr>
              <w:t>NÁZEV, biogeografický význam</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51FD4D6E" w14:textId="77777777" w:rsidR="00793A98" w:rsidRPr="00E0259A" w:rsidRDefault="00793A98" w:rsidP="00793A98">
            <w:pPr>
              <w:rPr>
                <w:rFonts w:cs="Arial"/>
                <w:b/>
                <w:szCs w:val="18"/>
              </w:rPr>
            </w:pPr>
            <w:r w:rsidRPr="00E0259A">
              <w:rPr>
                <w:rFonts w:cs="Arial"/>
                <w:b/>
                <w:szCs w:val="18"/>
              </w:rPr>
              <w:t>„POD STRÁŽNÝM KOPCEM“, místní</w:t>
            </w:r>
          </w:p>
        </w:tc>
      </w:tr>
      <w:tr w:rsidR="00793A98" w:rsidRPr="00E0259A" w14:paraId="7602AAB0"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CE34F" w14:textId="77777777" w:rsidR="00793A98" w:rsidRPr="00E0259A" w:rsidRDefault="00793A98" w:rsidP="00793A98">
            <w:pPr>
              <w:rPr>
                <w:szCs w:val="18"/>
              </w:rPr>
            </w:pPr>
            <w:r w:rsidRPr="00E0259A">
              <w:rPr>
                <w:rFonts w:cs="Arial"/>
                <w:szCs w:val="18"/>
              </w:rPr>
              <w:t>délka [m]</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51990286" w14:textId="77777777" w:rsidR="00793A98" w:rsidRPr="00E0259A" w:rsidRDefault="00793A98" w:rsidP="00793A98">
            <w:pPr>
              <w:rPr>
                <w:rFonts w:cs="Arial"/>
                <w:szCs w:val="18"/>
              </w:rPr>
            </w:pPr>
            <w:r w:rsidRPr="00E0259A">
              <w:rPr>
                <w:rFonts w:cs="Arial"/>
                <w:szCs w:val="18"/>
              </w:rPr>
              <w:t>1010</w:t>
            </w:r>
          </w:p>
        </w:tc>
      </w:tr>
      <w:tr w:rsidR="00793A98" w:rsidRPr="00E0259A" w14:paraId="392963F3"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B243C" w14:textId="77777777" w:rsidR="00793A98" w:rsidRPr="00E0259A" w:rsidRDefault="00793A98" w:rsidP="00793A98">
            <w:pPr>
              <w:rPr>
                <w:rFonts w:cs="Arial"/>
                <w:szCs w:val="18"/>
              </w:rPr>
            </w:pPr>
            <w:r w:rsidRPr="00E0259A">
              <w:rPr>
                <w:rFonts w:cs="Arial"/>
                <w:szCs w:val="18"/>
              </w:rPr>
              <w:t>funkčnost</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468A0D34" w14:textId="77777777" w:rsidR="00793A98" w:rsidRPr="00E0259A" w:rsidRDefault="00793A98" w:rsidP="00793A98">
            <w:pPr>
              <w:rPr>
                <w:rFonts w:cs="Arial"/>
                <w:szCs w:val="18"/>
              </w:rPr>
            </w:pPr>
            <w:r w:rsidRPr="00E0259A">
              <w:rPr>
                <w:rFonts w:cs="Arial"/>
                <w:szCs w:val="18"/>
              </w:rPr>
              <w:t>BK územně vymezený, existující, optimálně funkční</w:t>
            </w:r>
          </w:p>
        </w:tc>
      </w:tr>
      <w:tr w:rsidR="00793A98" w:rsidRPr="00E0259A" w14:paraId="5C152915"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C35E0" w14:textId="77777777" w:rsidR="00793A98" w:rsidRPr="00E0259A" w:rsidRDefault="00793A98" w:rsidP="00793A98">
            <w:pPr>
              <w:rPr>
                <w:rFonts w:cs="Arial"/>
                <w:szCs w:val="18"/>
              </w:rPr>
            </w:pPr>
            <w:r w:rsidRPr="00E0259A">
              <w:rPr>
                <w:rFonts w:cs="Arial"/>
                <w:szCs w:val="18"/>
              </w:rPr>
              <w:t>způsob vymezení</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17DB88A0" w14:textId="77777777" w:rsidR="00793A98" w:rsidRPr="00E0259A" w:rsidRDefault="00793A98" w:rsidP="00793A98">
            <w:pPr>
              <w:jc w:val="both"/>
              <w:rPr>
                <w:rFonts w:cs="Arial"/>
                <w:szCs w:val="18"/>
              </w:rPr>
            </w:pPr>
            <w:r w:rsidRPr="00E0259A">
              <w:rPr>
                <w:rFonts w:cs="Arial"/>
                <w:szCs w:val="18"/>
              </w:rPr>
              <w:t>Ideově převzato z ÚAP (ÚPO), trasa upřesněna po terénním šetření dle jednoznačných linií v terénu a dle parcelního členění KN.</w:t>
            </w:r>
          </w:p>
        </w:tc>
      </w:tr>
      <w:tr w:rsidR="00793A98" w:rsidRPr="00E0259A" w14:paraId="7AE66C53"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5E4FE" w14:textId="77777777" w:rsidR="00793A98" w:rsidRPr="00E0259A" w:rsidRDefault="00793A98" w:rsidP="00793A98">
            <w:pPr>
              <w:rPr>
                <w:rFonts w:cs="Arial"/>
                <w:szCs w:val="18"/>
              </w:rPr>
            </w:pPr>
            <w:r w:rsidRPr="00E0259A">
              <w:rPr>
                <w:rFonts w:cs="Arial"/>
                <w:szCs w:val="18"/>
              </w:rPr>
              <w:t>dotčené druhy pozemků dle KN</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52BEC05C" w14:textId="77777777" w:rsidR="00793A98" w:rsidRPr="00E0259A" w:rsidRDefault="00793A98" w:rsidP="00793A98">
            <w:pPr>
              <w:rPr>
                <w:rFonts w:cs="Arial"/>
                <w:szCs w:val="18"/>
              </w:rPr>
            </w:pPr>
            <w:r w:rsidRPr="00E0259A">
              <w:rPr>
                <w:rFonts w:cs="Arial"/>
                <w:szCs w:val="18"/>
              </w:rPr>
              <w:t>lesní pozemky, TTP</w:t>
            </w:r>
          </w:p>
        </w:tc>
      </w:tr>
    </w:tbl>
    <w:p w14:paraId="74D6A35C" w14:textId="77777777" w:rsidR="00793A98" w:rsidRPr="00E0259A" w:rsidRDefault="004E19CE" w:rsidP="00793A98">
      <w:pPr>
        <w:spacing w:before="120"/>
      </w:pPr>
      <w:r w:rsidRPr="00E0259A">
        <w:rPr>
          <w:rFonts w:cs="Arial"/>
          <w:b/>
          <w:sz w:val="22"/>
          <w:szCs w:val="22"/>
        </w:rPr>
        <w:t>LBK</w:t>
      </w:r>
      <w:r w:rsidRPr="00E0259A">
        <w:rPr>
          <w:rFonts w:cs="Arial"/>
          <w:b/>
          <w:sz w:val="22"/>
          <w:szCs w:val="22"/>
          <w:lang w:val="x-none"/>
        </w:rPr>
        <w:t xml:space="preserve"> </w:t>
      </w:r>
      <w:r w:rsidR="00793A98" w:rsidRPr="00E0259A">
        <w:rPr>
          <w:rFonts w:cs="Arial"/>
          <w:b/>
          <w:sz w:val="22"/>
          <w:szCs w:val="22"/>
        </w:rPr>
        <w:t xml:space="preserve">1220/1221 </w:t>
      </w:r>
      <w:r w:rsidR="00793A98" w:rsidRPr="00E0259A">
        <w:rPr>
          <w:rFonts w:cs="Arial"/>
          <w:sz w:val="22"/>
          <w:szCs w:val="22"/>
        </w:rPr>
        <w:t>(v řešeném území část)</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0A8A62CF"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60053"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3D874C64" w14:textId="77777777" w:rsidR="00793A98" w:rsidRPr="00E0259A" w:rsidRDefault="00793A98" w:rsidP="00793A98">
            <w:pPr>
              <w:rPr>
                <w:rFonts w:cs="Arial"/>
                <w:b/>
                <w:szCs w:val="18"/>
              </w:rPr>
            </w:pPr>
            <w:r w:rsidRPr="00E0259A">
              <w:rPr>
                <w:rFonts w:cs="Arial"/>
                <w:b/>
                <w:szCs w:val="18"/>
              </w:rPr>
              <w:t>„POD HAVRANÍM NÁVRŠÍM“, „U LÍPY“, místní</w:t>
            </w:r>
          </w:p>
        </w:tc>
      </w:tr>
      <w:tr w:rsidR="00793A98" w:rsidRPr="00E0259A" w14:paraId="2D67D4E0"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D67CD"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984240E" w14:textId="77777777" w:rsidR="00793A98" w:rsidRPr="00E0259A" w:rsidRDefault="00793A98" w:rsidP="00793A98">
            <w:pPr>
              <w:rPr>
                <w:rFonts w:cs="Arial"/>
                <w:szCs w:val="18"/>
              </w:rPr>
            </w:pPr>
            <w:r w:rsidRPr="00E0259A">
              <w:rPr>
                <w:rFonts w:cs="Arial"/>
                <w:szCs w:val="18"/>
              </w:rPr>
              <w:t>1100</w:t>
            </w:r>
          </w:p>
        </w:tc>
      </w:tr>
      <w:tr w:rsidR="00793A98" w:rsidRPr="00E0259A" w14:paraId="34D43EC8"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E5A2A"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55B5A6FE" w14:textId="77777777" w:rsidR="00793A98" w:rsidRPr="00E0259A" w:rsidRDefault="00793A98" w:rsidP="00793A98">
            <w:pPr>
              <w:rPr>
                <w:rFonts w:cs="Arial"/>
                <w:szCs w:val="18"/>
              </w:rPr>
            </w:pPr>
            <w:r w:rsidRPr="00E0259A">
              <w:rPr>
                <w:rFonts w:cs="Arial"/>
                <w:szCs w:val="18"/>
              </w:rPr>
              <w:t>BK územně vymezený, existující, optimálně funkční</w:t>
            </w:r>
          </w:p>
        </w:tc>
      </w:tr>
      <w:tr w:rsidR="00793A98" w:rsidRPr="00E0259A" w14:paraId="6B97DE36"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956B2"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2FFD4EA" w14:textId="77777777" w:rsidR="00793A98" w:rsidRPr="00E0259A" w:rsidRDefault="00793A98" w:rsidP="00793A98">
            <w:pPr>
              <w:jc w:val="both"/>
              <w:rPr>
                <w:rFonts w:cs="Arial"/>
                <w:szCs w:val="18"/>
              </w:rPr>
            </w:pPr>
            <w:r w:rsidRPr="00E0259A">
              <w:rPr>
                <w:rFonts w:cs="Arial"/>
                <w:szCs w:val="18"/>
              </w:rPr>
              <w:t>Vymezeno dle ÚAP (ÚPO) v trase přítoku Zdislavského potoka při hranici ř.ú., součástí trasy je i část nivního území na území Zdislavy.</w:t>
            </w:r>
          </w:p>
        </w:tc>
      </w:tr>
      <w:tr w:rsidR="00793A98" w:rsidRPr="00E0259A" w14:paraId="4F6BE0D3"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4A937"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B4C7686" w14:textId="77777777" w:rsidR="00793A98" w:rsidRPr="00E0259A" w:rsidRDefault="00793A98" w:rsidP="00793A98">
            <w:pPr>
              <w:rPr>
                <w:rFonts w:cs="Arial"/>
                <w:szCs w:val="18"/>
              </w:rPr>
            </w:pPr>
            <w:r w:rsidRPr="00E0259A">
              <w:rPr>
                <w:rFonts w:cs="Arial"/>
                <w:szCs w:val="18"/>
              </w:rPr>
              <w:t>lesní pozemky, ostatní plochy, TTP, vodní plochy</w:t>
            </w:r>
          </w:p>
        </w:tc>
      </w:tr>
    </w:tbl>
    <w:p w14:paraId="789CD8F0" w14:textId="77777777" w:rsidR="00793A98" w:rsidRPr="00E0259A" w:rsidRDefault="004E19CE" w:rsidP="0066263D">
      <w:pPr>
        <w:pageBreakBefore/>
        <w:spacing w:before="120"/>
        <w:rPr>
          <w:rFonts w:cs="Arial"/>
          <w:b/>
          <w:sz w:val="22"/>
          <w:szCs w:val="22"/>
        </w:rPr>
      </w:pPr>
      <w:r w:rsidRPr="00E0259A">
        <w:rPr>
          <w:rFonts w:cs="Arial"/>
          <w:b/>
          <w:sz w:val="22"/>
          <w:szCs w:val="22"/>
        </w:rPr>
        <w:lastRenderedPageBreak/>
        <w:t>LBK</w:t>
      </w:r>
      <w:r w:rsidRPr="00E0259A">
        <w:rPr>
          <w:rFonts w:cs="Arial"/>
          <w:b/>
          <w:sz w:val="22"/>
          <w:szCs w:val="22"/>
          <w:lang w:val="x-none"/>
        </w:rPr>
        <w:t xml:space="preserve"> </w:t>
      </w:r>
      <w:r w:rsidR="00793A98" w:rsidRPr="00E0259A">
        <w:rPr>
          <w:rFonts w:cs="Arial"/>
          <w:b/>
          <w:sz w:val="22"/>
          <w:szCs w:val="22"/>
        </w:rPr>
        <w:t>1220/1231</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2603C748"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B6AAC"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66780925" w14:textId="77777777" w:rsidR="00793A98" w:rsidRPr="00E0259A" w:rsidRDefault="00793A98" w:rsidP="00793A98">
            <w:pPr>
              <w:rPr>
                <w:rFonts w:cs="Arial"/>
                <w:b/>
                <w:szCs w:val="18"/>
              </w:rPr>
            </w:pPr>
            <w:r w:rsidRPr="00E0259A">
              <w:rPr>
                <w:rFonts w:cs="Arial"/>
                <w:b/>
                <w:szCs w:val="18"/>
              </w:rPr>
              <w:t>„ZDISLAVSKÝ POTOK“, místní</w:t>
            </w:r>
          </w:p>
        </w:tc>
      </w:tr>
      <w:tr w:rsidR="00793A98" w:rsidRPr="00E0259A" w14:paraId="26FD0D7B"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0CBC7"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B967B18" w14:textId="77777777" w:rsidR="00793A98" w:rsidRPr="00E0259A" w:rsidRDefault="00793A98" w:rsidP="00793A98">
            <w:pPr>
              <w:rPr>
                <w:rFonts w:cs="Arial"/>
                <w:szCs w:val="18"/>
              </w:rPr>
            </w:pPr>
            <w:r w:rsidRPr="00E0259A">
              <w:rPr>
                <w:rFonts w:cs="Arial"/>
                <w:szCs w:val="18"/>
              </w:rPr>
              <w:t>1540</w:t>
            </w:r>
          </w:p>
        </w:tc>
      </w:tr>
      <w:tr w:rsidR="00793A98" w:rsidRPr="00E0259A" w14:paraId="444FA50D"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ADF48"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37549E74" w14:textId="77777777" w:rsidR="00793A98" w:rsidRPr="00E0259A" w:rsidRDefault="00793A98" w:rsidP="00793A98">
            <w:pPr>
              <w:rPr>
                <w:rFonts w:cs="Arial"/>
                <w:szCs w:val="18"/>
              </w:rPr>
            </w:pPr>
            <w:r w:rsidRPr="00E0259A">
              <w:rPr>
                <w:rFonts w:cs="Arial"/>
                <w:szCs w:val="18"/>
              </w:rPr>
              <w:t>BK územně vymezený, existující, optimálně funkční (budoucí navrhovaná vodní plocha navýší funkčnost BK).</w:t>
            </w:r>
          </w:p>
        </w:tc>
      </w:tr>
      <w:tr w:rsidR="00793A98" w:rsidRPr="00E0259A" w14:paraId="2F6155D1"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BC68E"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2D7CFF77" w14:textId="77777777" w:rsidR="00793A98" w:rsidRPr="00E0259A" w:rsidRDefault="00793A98" w:rsidP="00793A98">
            <w:pPr>
              <w:jc w:val="both"/>
              <w:rPr>
                <w:rFonts w:cs="Arial"/>
                <w:szCs w:val="18"/>
              </w:rPr>
            </w:pPr>
            <w:r w:rsidRPr="00E0259A">
              <w:rPr>
                <w:rFonts w:cs="Arial"/>
                <w:szCs w:val="18"/>
              </w:rPr>
              <w:t>Ideově převzato z ÚAP (ÚPO), upřesněno dle terénního šetření na parcelní členění KN</w:t>
            </w:r>
          </w:p>
        </w:tc>
      </w:tr>
      <w:tr w:rsidR="00793A98" w:rsidRPr="00E0259A" w14:paraId="6CEF9016"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607BF"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203F58B" w14:textId="77777777" w:rsidR="00793A98" w:rsidRPr="00E0259A" w:rsidRDefault="00793A98" w:rsidP="00793A98">
            <w:pPr>
              <w:rPr>
                <w:rFonts w:cs="Arial"/>
                <w:szCs w:val="18"/>
              </w:rPr>
            </w:pPr>
            <w:r w:rsidRPr="00E0259A">
              <w:rPr>
                <w:rFonts w:cs="Arial"/>
                <w:szCs w:val="18"/>
              </w:rPr>
              <w:t>vodní plocha, TTP</w:t>
            </w:r>
          </w:p>
        </w:tc>
      </w:tr>
    </w:tbl>
    <w:p w14:paraId="3D779DD9" w14:textId="77777777" w:rsidR="00793A98" w:rsidRPr="00E0259A" w:rsidRDefault="004E19CE" w:rsidP="0066263D">
      <w:pPr>
        <w:spacing w:before="120"/>
      </w:pPr>
      <w:r w:rsidRPr="00E0259A">
        <w:rPr>
          <w:rFonts w:cs="Arial"/>
          <w:b/>
          <w:sz w:val="22"/>
          <w:szCs w:val="22"/>
        </w:rPr>
        <w:t>LBK</w:t>
      </w:r>
      <w:r w:rsidRPr="00E0259A">
        <w:rPr>
          <w:rFonts w:cs="Arial"/>
          <w:b/>
          <w:sz w:val="22"/>
          <w:szCs w:val="22"/>
          <w:lang w:val="x-none"/>
        </w:rPr>
        <w:t xml:space="preserve"> </w:t>
      </w:r>
      <w:r w:rsidR="00793A98" w:rsidRPr="00E0259A">
        <w:rPr>
          <w:rFonts w:cs="Arial"/>
          <w:b/>
          <w:sz w:val="22"/>
          <w:szCs w:val="22"/>
        </w:rPr>
        <w:t xml:space="preserve">1221/1226 </w:t>
      </w:r>
      <w:r w:rsidR="00793A98" w:rsidRPr="00E0259A">
        <w:rPr>
          <w:rFonts w:cs="Arial"/>
          <w:sz w:val="22"/>
          <w:szCs w:val="22"/>
        </w:rPr>
        <w:t>(v řešeném území část)</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17C03979"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F4FFF"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67DCAC05" w14:textId="77777777" w:rsidR="00793A98" w:rsidRPr="00E0259A" w:rsidRDefault="00793A98" w:rsidP="00793A98">
            <w:pPr>
              <w:rPr>
                <w:rFonts w:cs="Arial"/>
                <w:b/>
                <w:szCs w:val="18"/>
              </w:rPr>
            </w:pPr>
            <w:r w:rsidRPr="00E0259A">
              <w:rPr>
                <w:rFonts w:cs="Arial"/>
                <w:b/>
                <w:szCs w:val="18"/>
              </w:rPr>
              <w:t>„U ZÁVOR“, místní</w:t>
            </w:r>
          </w:p>
        </w:tc>
      </w:tr>
      <w:tr w:rsidR="00793A98" w:rsidRPr="00E0259A" w14:paraId="3FCEA8CE"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9A1E3"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23744D85" w14:textId="77777777" w:rsidR="00793A98" w:rsidRPr="00E0259A" w:rsidRDefault="00793A98" w:rsidP="00793A98">
            <w:pPr>
              <w:rPr>
                <w:rFonts w:cs="Arial"/>
                <w:szCs w:val="18"/>
              </w:rPr>
            </w:pPr>
            <w:r w:rsidRPr="00E0259A">
              <w:rPr>
                <w:rFonts w:cs="Arial"/>
                <w:szCs w:val="18"/>
              </w:rPr>
              <w:t>960</w:t>
            </w:r>
          </w:p>
        </w:tc>
      </w:tr>
      <w:tr w:rsidR="00793A98" w:rsidRPr="00E0259A" w14:paraId="00346F7D"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EB73B"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79384ED0" w14:textId="77777777" w:rsidR="00793A98" w:rsidRPr="00E0259A" w:rsidRDefault="00793A98" w:rsidP="00793A98">
            <w:pPr>
              <w:rPr>
                <w:rFonts w:cs="Arial"/>
                <w:szCs w:val="18"/>
              </w:rPr>
            </w:pPr>
            <w:r w:rsidRPr="00E0259A">
              <w:rPr>
                <w:rFonts w:cs="Arial"/>
                <w:szCs w:val="18"/>
              </w:rPr>
              <w:t>BK územně vymezený, existující, optimálně funkční</w:t>
            </w:r>
          </w:p>
        </w:tc>
      </w:tr>
      <w:tr w:rsidR="00793A98" w:rsidRPr="00E0259A" w14:paraId="4AAAEB3B"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5AD81"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CFE1650" w14:textId="77777777" w:rsidR="00793A98" w:rsidRPr="00E0259A" w:rsidRDefault="00793A98" w:rsidP="00B324C5">
            <w:pPr>
              <w:jc w:val="both"/>
              <w:rPr>
                <w:rFonts w:cs="Arial"/>
                <w:szCs w:val="18"/>
              </w:rPr>
            </w:pPr>
            <w:r w:rsidRPr="00E0259A">
              <w:rPr>
                <w:rFonts w:cs="Arial"/>
                <w:szCs w:val="18"/>
              </w:rPr>
              <w:t>Ideově převzato z ÚAP (ÚPO), upřesněno v trase přítoku Zdislavského potoka, dle terénního šetření zčásti podél hranice ř.ú. (součástí BK je i okolí potoka na území Zdislavy), v lesním komplexu trasa oboustranně sleduje občasnou stružku. Trasa je dělená silnicí a železniční tratí.</w:t>
            </w:r>
          </w:p>
        </w:tc>
      </w:tr>
      <w:tr w:rsidR="00793A98" w:rsidRPr="00E0259A" w14:paraId="67123889"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F0D0E"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E7484A9" w14:textId="77777777" w:rsidR="00793A98" w:rsidRPr="00E0259A" w:rsidRDefault="00793A98" w:rsidP="00793A98">
            <w:pPr>
              <w:rPr>
                <w:rFonts w:cs="Arial"/>
                <w:szCs w:val="18"/>
              </w:rPr>
            </w:pPr>
            <w:r w:rsidRPr="00E0259A">
              <w:rPr>
                <w:rFonts w:cs="Arial"/>
                <w:szCs w:val="18"/>
              </w:rPr>
              <w:t>lesní pozemky, vodní plocha</w:t>
            </w:r>
          </w:p>
        </w:tc>
      </w:tr>
    </w:tbl>
    <w:p w14:paraId="410FC440" w14:textId="77777777" w:rsidR="00793A98" w:rsidRPr="00E0259A" w:rsidRDefault="004E19CE" w:rsidP="00793A98">
      <w:pPr>
        <w:spacing w:before="120"/>
        <w:rPr>
          <w:rFonts w:cs="Arial"/>
          <w:b/>
          <w:sz w:val="22"/>
          <w:szCs w:val="22"/>
        </w:rPr>
      </w:pPr>
      <w:r w:rsidRPr="00E0259A">
        <w:rPr>
          <w:rFonts w:cs="Arial"/>
          <w:b/>
          <w:sz w:val="22"/>
          <w:szCs w:val="22"/>
        </w:rPr>
        <w:t>LBK</w:t>
      </w:r>
      <w:r w:rsidRPr="00E0259A">
        <w:rPr>
          <w:rFonts w:cs="Arial"/>
          <w:b/>
          <w:sz w:val="22"/>
          <w:szCs w:val="22"/>
          <w:lang w:val="x-none"/>
        </w:rPr>
        <w:t xml:space="preserve"> </w:t>
      </w:r>
      <w:r w:rsidR="00793A98" w:rsidRPr="00E0259A">
        <w:rPr>
          <w:rFonts w:cs="Arial"/>
          <w:b/>
          <w:sz w:val="22"/>
          <w:szCs w:val="22"/>
        </w:rPr>
        <w:t>1221/1226/1229</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04663872"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894FB"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39A830D5" w14:textId="77777777" w:rsidR="00793A98" w:rsidRPr="00E0259A" w:rsidRDefault="00793A98" w:rsidP="00793A98">
            <w:pPr>
              <w:rPr>
                <w:rFonts w:cs="Arial"/>
                <w:b/>
                <w:szCs w:val="18"/>
              </w:rPr>
            </w:pPr>
            <w:r w:rsidRPr="00E0259A">
              <w:rPr>
                <w:rFonts w:cs="Arial"/>
                <w:b/>
                <w:szCs w:val="18"/>
              </w:rPr>
              <w:t>„K ČIHADLŮM“, místní</w:t>
            </w:r>
          </w:p>
        </w:tc>
      </w:tr>
      <w:tr w:rsidR="00793A98" w:rsidRPr="00E0259A" w14:paraId="50B97E6A"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01174" w14:textId="77777777" w:rsidR="00793A98" w:rsidRPr="00E0259A" w:rsidRDefault="00793A98" w:rsidP="00793A98">
            <w:pPr>
              <w:rPr>
                <w:szCs w:val="18"/>
              </w:rPr>
            </w:pPr>
            <w:r w:rsidRPr="00E0259A">
              <w:rPr>
                <w:rFonts w:cs="Arial"/>
                <w:szCs w:val="18"/>
              </w:rPr>
              <w:t>délka v ř.ú.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11FA7725" w14:textId="77777777" w:rsidR="00793A98" w:rsidRPr="00E0259A" w:rsidRDefault="00793A98" w:rsidP="00793A98">
            <w:pPr>
              <w:rPr>
                <w:rFonts w:cs="Arial"/>
                <w:szCs w:val="18"/>
              </w:rPr>
            </w:pPr>
            <w:r w:rsidRPr="00E0259A">
              <w:rPr>
                <w:rFonts w:cs="Arial"/>
                <w:szCs w:val="18"/>
              </w:rPr>
              <w:t>1710</w:t>
            </w:r>
          </w:p>
        </w:tc>
      </w:tr>
      <w:tr w:rsidR="00793A98" w:rsidRPr="00E0259A" w14:paraId="17A0016F"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37648"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C4D96D4" w14:textId="77777777" w:rsidR="00793A98" w:rsidRPr="00E0259A" w:rsidRDefault="00793A98" w:rsidP="00793A98">
            <w:pPr>
              <w:rPr>
                <w:rFonts w:cs="Arial"/>
                <w:szCs w:val="18"/>
              </w:rPr>
            </w:pPr>
            <w:r w:rsidRPr="00E0259A">
              <w:rPr>
                <w:rFonts w:cs="Arial"/>
                <w:szCs w:val="18"/>
              </w:rPr>
              <w:t>BK územně vymezený, existující, optimálně funkční</w:t>
            </w:r>
          </w:p>
        </w:tc>
      </w:tr>
      <w:tr w:rsidR="00793A98" w:rsidRPr="00E0259A" w14:paraId="383F39BE"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3BE90"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3D927FD7" w14:textId="77777777" w:rsidR="00793A98" w:rsidRPr="00E0259A" w:rsidRDefault="00793A98" w:rsidP="00793A98">
            <w:pPr>
              <w:jc w:val="both"/>
              <w:rPr>
                <w:rFonts w:cs="Arial"/>
                <w:szCs w:val="18"/>
              </w:rPr>
            </w:pPr>
            <w:r w:rsidRPr="00E0259A">
              <w:rPr>
                <w:rFonts w:cs="Arial"/>
                <w:szCs w:val="18"/>
              </w:rPr>
              <w:t>Nově vymezeno v souvislosti se změnou lokalizace BC 1229, vymezeno podél jednoznačných linií lesních cest.</w:t>
            </w:r>
          </w:p>
        </w:tc>
      </w:tr>
      <w:tr w:rsidR="00793A98" w:rsidRPr="00E0259A" w14:paraId="1F506162"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6F14F"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75B441E2" w14:textId="77777777" w:rsidR="00793A98" w:rsidRPr="00E0259A" w:rsidRDefault="00793A98" w:rsidP="00793A98">
            <w:pPr>
              <w:rPr>
                <w:rFonts w:cs="Arial"/>
                <w:szCs w:val="18"/>
              </w:rPr>
            </w:pPr>
            <w:r w:rsidRPr="00E0259A">
              <w:rPr>
                <w:rFonts w:cs="Arial"/>
                <w:szCs w:val="18"/>
              </w:rPr>
              <w:t>lesní pozemky</w:t>
            </w:r>
          </w:p>
        </w:tc>
      </w:tr>
    </w:tbl>
    <w:p w14:paraId="69B49DD4" w14:textId="77777777" w:rsidR="00793A98" w:rsidRPr="00E0259A" w:rsidRDefault="004E19CE" w:rsidP="00793A98">
      <w:pPr>
        <w:spacing w:before="120"/>
      </w:pPr>
      <w:r w:rsidRPr="00E0259A">
        <w:rPr>
          <w:rFonts w:cs="Arial"/>
          <w:b/>
          <w:sz w:val="22"/>
          <w:szCs w:val="22"/>
        </w:rPr>
        <w:t>LBK</w:t>
      </w:r>
      <w:r w:rsidRPr="00E0259A">
        <w:rPr>
          <w:rFonts w:cs="Arial"/>
          <w:b/>
          <w:sz w:val="22"/>
          <w:szCs w:val="22"/>
          <w:lang w:val="x-none"/>
        </w:rPr>
        <w:t xml:space="preserve"> </w:t>
      </w:r>
      <w:r w:rsidR="00793A98" w:rsidRPr="00E0259A">
        <w:rPr>
          <w:rFonts w:cs="Arial"/>
          <w:b/>
          <w:sz w:val="22"/>
          <w:szCs w:val="22"/>
        </w:rPr>
        <w:t xml:space="preserve">1226/1227 </w:t>
      </w:r>
      <w:r w:rsidR="00793A98" w:rsidRPr="00E0259A">
        <w:rPr>
          <w:rFonts w:cs="Arial"/>
          <w:sz w:val="22"/>
          <w:szCs w:val="22"/>
        </w:rPr>
        <w:t>(v řešeném území část)</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014E95E9"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7B4D1"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158097DC" w14:textId="77777777" w:rsidR="00793A98" w:rsidRPr="00E0259A" w:rsidRDefault="00793A98" w:rsidP="00793A98">
            <w:pPr>
              <w:rPr>
                <w:rFonts w:cs="Arial"/>
                <w:b/>
                <w:szCs w:val="18"/>
              </w:rPr>
            </w:pPr>
            <w:r w:rsidRPr="00E0259A">
              <w:rPr>
                <w:rFonts w:cs="Arial"/>
                <w:b/>
                <w:szCs w:val="18"/>
              </w:rPr>
              <w:t>„LOM“, místní</w:t>
            </w:r>
          </w:p>
        </w:tc>
      </w:tr>
      <w:tr w:rsidR="00793A98" w:rsidRPr="00E0259A" w14:paraId="6E7C7107"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9CDF5"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4BF0054" w14:textId="77777777" w:rsidR="00793A98" w:rsidRPr="00E0259A" w:rsidRDefault="00793A98" w:rsidP="00793A98">
            <w:pPr>
              <w:rPr>
                <w:rFonts w:cs="Arial"/>
                <w:szCs w:val="18"/>
              </w:rPr>
            </w:pPr>
            <w:r w:rsidRPr="00E0259A">
              <w:rPr>
                <w:rFonts w:cs="Arial"/>
                <w:szCs w:val="18"/>
              </w:rPr>
              <w:t>1370</w:t>
            </w:r>
          </w:p>
        </w:tc>
      </w:tr>
      <w:tr w:rsidR="00793A98" w:rsidRPr="00E0259A" w14:paraId="33153713"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90391"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6FDAAC69" w14:textId="77777777" w:rsidR="00793A98" w:rsidRPr="00E0259A" w:rsidRDefault="00793A98" w:rsidP="00793A98">
            <w:pPr>
              <w:rPr>
                <w:rFonts w:cs="Arial"/>
                <w:szCs w:val="18"/>
              </w:rPr>
            </w:pPr>
            <w:r w:rsidRPr="00E0259A">
              <w:rPr>
                <w:rFonts w:cs="Arial"/>
                <w:szCs w:val="18"/>
              </w:rPr>
              <w:t>BK územně vymezený, existující, optimálně funkční</w:t>
            </w:r>
          </w:p>
        </w:tc>
      </w:tr>
      <w:tr w:rsidR="00793A98" w:rsidRPr="00E0259A" w14:paraId="2B735DAD"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EA25A"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10D7375B" w14:textId="77777777" w:rsidR="00793A98" w:rsidRPr="00E0259A" w:rsidRDefault="00793A98" w:rsidP="00793A98">
            <w:pPr>
              <w:jc w:val="both"/>
              <w:rPr>
                <w:rFonts w:cs="Arial"/>
                <w:szCs w:val="18"/>
              </w:rPr>
            </w:pPr>
            <w:r w:rsidRPr="00E0259A">
              <w:rPr>
                <w:rFonts w:cs="Arial"/>
                <w:szCs w:val="18"/>
              </w:rPr>
              <w:t>Ideově převzato z ÚAP (ÚPO), upřesněno podél hranice ř.ú. na parcelní členění KN, součástí trasy je i přilehlá část (½ šířky BK) na území Kryštofova údolí.</w:t>
            </w:r>
          </w:p>
        </w:tc>
      </w:tr>
      <w:tr w:rsidR="00793A98" w:rsidRPr="00E0259A" w14:paraId="7D569C1F"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D717F"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6157B8BA" w14:textId="77777777" w:rsidR="00793A98" w:rsidRPr="00E0259A" w:rsidRDefault="00793A98" w:rsidP="00793A98">
            <w:pPr>
              <w:rPr>
                <w:rFonts w:cs="Arial"/>
                <w:szCs w:val="18"/>
              </w:rPr>
            </w:pPr>
            <w:r w:rsidRPr="00E0259A">
              <w:rPr>
                <w:rFonts w:cs="Arial"/>
                <w:szCs w:val="18"/>
              </w:rPr>
              <w:t>lesní pozemky</w:t>
            </w:r>
          </w:p>
        </w:tc>
      </w:tr>
    </w:tbl>
    <w:p w14:paraId="7EB04852" w14:textId="77777777" w:rsidR="00793A98" w:rsidRPr="00E0259A" w:rsidRDefault="004E19CE" w:rsidP="00793A98">
      <w:pPr>
        <w:spacing w:before="120"/>
        <w:rPr>
          <w:rFonts w:cs="Arial"/>
          <w:b/>
          <w:sz w:val="22"/>
          <w:szCs w:val="22"/>
        </w:rPr>
      </w:pPr>
      <w:r w:rsidRPr="00E0259A">
        <w:rPr>
          <w:rFonts w:cs="Arial"/>
          <w:b/>
          <w:sz w:val="22"/>
          <w:szCs w:val="22"/>
        </w:rPr>
        <w:t>LBK</w:t>
      </w:r>
      <w:r w:rsidRPr="00E0259A">
        <w:rPr>
          <w:rFonts w:cs="Arial"/>
          <w:b/>
          <w:sz w:val="22"/>
          <w:szCs w:val="22"/>
          <w:lang w:val="x-none"/>
        </w:rPr>
        <w:t xml:space="preserve"> </w:t>
      </w:r>
      <w:r w:rsidR="00793A98" w:rsidRPr="00E0259A">
        <w:rPr>
          <w:rFonts w:cs="Arial"/>
          <w:b/>
          <w:sz w:val="22"/>
          <w:szCs w:val="22"/>
        </w:rPr>
        <w:t>1227/1228</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2443DBF3"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363C1" w14:textId="77777777" w:rsidR="00793A98" w:rsidRPr="00E0259A" w:rsidRDefault="00793A98" w:rsidP="00793A98">
            <w:pPr>
              <w:rPr>
                <w:rFonts w:cs="Arial"/>
                <w:b/>
                <w:szCs w:val="18"/>
              </w:rPr>
            </w:pPr>
            <w:r w:rsidRPr="00E0259A">
              <w:rPr>
                <w:rFonts w:cs="Arial"/>
                <w:b/>
                <w:szCs w:val="18"/>
              </w:rPr>
              <w:t>NÁZEV, biogeografický význam</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07A6C799" w14:textId="77777777" w:rsidR="00793A98" w:rsidRPr="00E0259A" w:rsidRDefault="00793A98" w:rsidP="00793A98">
            <w:pPr>
              <w:rPr>
                <w:rFonts w:cs="Arial"/>
                <w:b/>
                <w:szCs w:val="18"/>
              </w:rPr>
            </w:pPr>
            <w:r w:rsidRPr="00E0259A">
              <w:rPr>
                <w:rFonts w:cs="Arial"/>
                <w:b/>
                <w:szCs w:val="18"/>
              </w:rPr>
              <w:t>„ZA KOUPALIŠTĚM“, místní</w:t>
            </w:r>
          </w:p>
        </w:tc>
      </w:tr>
      <w:tr w:rsidR="00793A98" w:rsidRPr="00E0259A" w14:paraId="1B32344D"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9C8ED" w14:textId="77777777" w:rsidR="00793A98" w:rsidRPr="00E0259A" w:rsidRDefault="00793A98" w:rsidP="00793A98">
            <w:pPr>
              <w:rPr>
                <w:szCs w:val="18"/>
              </w:rPr>
            </w:pPr>
            <w:r w:rsidRPr="00E0259A">
              <w:rPr>
                <w:rFonts w:cs="Arial"/>
                <w:szCs w:val="18"/>
              </w:rPr>
              <w:t>délka [m]</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417E0929" w14:textId="77777777" w:rsidR="00793A98" w:rsidRPr="00E0259A" w:rsidRDefault="00793A98" w:rsidP="00793A98">
            <w:pPr>
              <w:rPr>
                <w:rFonts w:cs="Arial"/>
                <w:szCs w:val="18"/>
              </w:rPr>
            </w:pPr>
            <w:r w:rsidRPr="00E0259A">
              <w:rPr>
                <w:rFonts w:cs="Arial"/>
                <w:szCs w:val="18"/>
              </w:rPr>
              <w:t>1230</w:t>
            </w:r>
          </w:p>
        </w:tc>
      </w:tr>
      <w:tr w:rsidR="00793A98" w:rsidRPr="00E0259A" w14:paraId="1F9EE494"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D2F9B" w14:textId="77777777" w:rsidR="00793A98" w:rsidRPr="00E0259A" w:rsidRDefault="00793A98" w:rsidP="00793A98">
            <w:pPr>
              <w:rPr>
                <w:rFonts w:cs="Arial"/>
                <w:szCs w:val="18"/>
              </w:rPr>
            </w:pPr>
            <w:r w:rsidRPr="00E0259A">
              <w:rPr>
                <w:rFonts w:cs="Arial"/>
                <w:szCs w:val="18"/>
              </w:rPr>
              <w:t>funkčnost</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44E85202" w14:textId="77777777" w:rsidR="00793A98" w:rsidRPr="00E0259A" w:rsidRDefault="00793A98" w:rsidP="00793A98">
            <w:pPr>
              <w:rPr>
                <w:rFonts w:cs="Arial"/>
                <w:szCs w:val="18"/>
              </w:rPr>
            </w:pPr>
            <w:r w:rsidRPr="00E0259A">
              <w:rPr>
                <w:rFonts w:cs="Arial"/>
                <w:szCs w:val="18"/>
              </w:rPr>
              <w:t>BK územně vymezený, existující, optimálně funkční</w:t>
            </w:r>
          </w:p>
        </w:tc>
      </w:tr>
      <w:tr w:rsidR="00793A98" w:rsidRPr="00E0259A" w14:paraId="240A15FE"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3D10B" w14:textId="77777777" w:rsidR="00793A98" w:rsidRPr="00E0259A" w:rsidRDefault="00793A98" w:rsidP="00793A98">
            <w:pPr>
              <w:rPr>
                <w:rFonts w:cs="Arial"/>
                <w:szCs w:val="18"/>
              </w:rPr>
            </w:pPr>
            <w:r w:rsidRPr="00E0259A">
              <w:rPr>
                <w:rFonts w:cs="Arial"/>
                <w:szCs w:val="18"/>
              </w:rPr>
              <w:t>způsob vymezení</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66674D37" w14:textId="77777777" w:rsidR="00793A98" w:rsidRPr="00E0259A" w:rsidRDefault="00793A98" w:rsidP="00793A98">
            <w:pPr>
              <w:jc w:val="both"/>
              <w:rPr>
                <w:rFonts w:cs="Arial"/>
                <w:szCs w:val="18"/>
              </w:rPr>
            </w:pPr>
            <w:r w:rsidRPr="00E0259A">
              <w:rPr>
                <w:rFonts w:cs="Arial"/>
                <w:szCs w:val="18"/>
              </w:rPr>
              <w:t>Ideově převzato z ÚAP (ÚPO), upřesněno dle terénního šetření na parcelní členění KN.</w:t>
            </w:r>
          </w:p>
        </w:tc>
      </w:tr>
      <w:tr w:rsidR="00793A98" w:rsidRPr="00E0259A" w14:paraId="002B3DB2"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A710A" w14:textId="77777777" w:rsidR="00793A98" w:rsidRPr="00E0259A" w:rsidRDefault="00793A98" w:rsidP="00793A98">
            <w:pPr>
              <w:rPr>
                <w:rFonts w:cs="Arial"/>
                <w:szCs w:val="18"/>
              </w:rPr>
            </w:pPr>
            <w:r w:rsidRPr="00E0259A">
              <w:rPr>
                <w:rFonts w:cs="Arial"/>
                <w:szCs w:val="18"/>
              </w:rPr>
              <w:t>dotčené druhy pozemků dle KN</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6FCF5636" w14:textId="77777777" w:rsidR="00793A98" w:rsidRPr="00E0259A" w:rsidRDefault="00793A98" w:rsidP="00793A98">
            <w:pPr>
              <w:rPr>
                <w:rFonts w:cs="Arial"/>
                <w:szCs w:val="18"/>
              </w:rPr>
            </w:pPr>
            <w:r w:rsidRPr="00E0259A">
              <w:rPr>
                <w:rFonts w:cs="Arial"/>
                <w:szCs w:val="18"/>
              </w:rPr>
              <w:t>lesní pozemky, vodní plochy, ostatní plochy, TTP</w:t>
            </w:r>
          </w:p>
        </w:tc>
      </w:tr>
    </w:tbl>
    <w:p w14:paraId="15EA94AF" w14:textId="77777777" w:rsidR="00793A98" w:rsidRPr="00E0259A" w:rsidRDefault="004E19CE" w:rsidP="00793A98">
      <w:pPr>
        <w:spacing w:before="120"/>
      </w:pPr>
      <w:r w:rsidRPr="00E0259A">
        <w:rPr>
          <w:rFonts w:cs="Arial"/>
          <w:b/>
          <w:sz w:val="22"/>
          <w:szCs w:val="22"/>
        </w:rPr>
        <w:t>LBK</w:t>
      </w:r>
      <w:r w:rsidRPr="00E0259A">
        <w:rPr>
          <w:rFonts w:cs="Arial"/>
          <w:b/>
          <w:sz w:val="22"/>
          <w:szCs w:val="22"/>
          <w:lang w:val="x-none"/>
        </w:rPr>
        <w:t xml:space="preserve"> </w:t>
      </w:r>
      <w:r w:rsidR="00793A98" w:rsidRPr="00E0259A">
        <w:rPr>
          <w:rFonts w:cs="Arial"/>
          <w:b/>
          <w:sz w:val="22"/>
          <w:szCs w:val="22"/>
        </w:rPr>
        <w:t xml:space="preserve">1227/1238 </w:t>
      </w:r>
      <w:r w:rsidR="00793A98" w:rsidRPr="00E0259A">
        <w:rPr>
          <w:rFonts w:cs="Arial"/>
          <w:sz w:val="22"/>
          <w:szCs w:val="22"/>
        </w:rPr>
        <w:t>(v řešeném území část)</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35A177C0" w14:textId="77777777" w:rsidTr="004E19CE">
        <w:trPr>
          <w:trHeight w:val="344"/>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6A7D5"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E718FAC" w14:textId="77777777" w:rsidR="00793A98" w:rsidRPr="00E0259A" w:rsidRDefault="00793A98" w:rsidP="00793A98">
            <w:pPr>
              <w:rPr>
                <w:rFonts w:cs="Arial"/>
                <w:b/>
                <w:szCs w:val="18"/>
              </w:rPr>
            </w:pPr>
            <w:r w:rsidRPr="00E0259A">
              <w:rPr>
                <w:rFonts w:cs="Arial"/>
                <w:b/>
                <w:szCs w:val="18"/>
              </w:rPr>
              <w:t>„BUKOVKA“, místní</w:t>
            </w:r>
          </w:p>
        </w:tc>
      </w:tr>
      <w:tr w:rsidR="00793A98" w:rsidRPr="00E0259A" w14:paraId="3123A99B"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BD86B"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02A4847" w14:textId="77777777" w:rsidR="00793A98" w:rsidRPr="00E0259A" w:rsidRDefault="00793A98" w:rsidP="00793A98">
            <w:pPr>
              <w:rPr>
                <w:rFonts w:cs="Arial"/>
                <w:szCs w:val="18"/>
              </w:rPr>
            </w:pPr>
            <w:r w:rsidRPr="00E0259A">
              <w:rPr>
                <w:rFonts w:cs="Arial"/>
                <w:szCs w:val="18"/>
              </w:rPr>
              <w:t>1020</w:t>
            </w:r>
          </w:p>
        </w:tc>
      </w:tr>
      <w:tr w:rsidR="00793A98" w:rsidRPr="00E0259A" w14:paraId="7098A282"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E62AB"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E8C1F46" w14:textId="77777777" w:rsidR="00793A98" w:rsidRPr="00E0259A" w:rsidRDefault="00793A98" w:rsidP="00793A98">
            <w:pPr>
              <w:rPr>
                <w:rFonts w:cs="Arial"/>
                <w:szCs w:val="18"/>
              </w:rPr>
            </w:pPr>
            <w:r w:rsidRPr="00E0259A">
              <w:rPr>
                <w:rFonts w:cs="Arial"/>
                <w:szCs w:val="18"/>
              </w:rPr>
              <w:t>BK územně vymezený, existující, optimálně funkční</w:t>
            </w:r>
          </w:p>
        </w:tc>
      </w:tr>
      <w:tr w:rsidR="00793A98" w:rsidRPr="00E0259A" w14:paraId="0F579D41"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F4C84"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3C471E06" w14:textId="77777777" w:rsidR="00793A98" w:rsidRPr="00E0259A" w:rsidRDefault="00793A98" w:rsidP="00793A98">
            <w:pPr>
              <w:jc w:val="both"/>
              <w:rPr>
                <w:rFonts w:cs="Arial"/>
                <w:szCs w:val="18"/>
              </w:rPr>
            </w:pPr>
            <w:r w:rsidRPr="00E0259A">
              <w:rPr>
                <w:rFonts w:cs="Arial"/>
                <w:szCs w:val="18"/>
              </w:rPr>
              <w:t>Ideově převzato z ÚAP (ÚPO), upřesněno podél hranice ř.ú. na parcelní členění KN, součástí trasy je i přilehlá část (½ šířky BK) na území Kryštofova údolí.</w:t>
            </w:r>
          </w:p>
        </w:tc>
      </w:tr>
      <w:tr w:rsidR="00793A98" w:rsidRPr="00E0259A" w14:paraId="2CD5B9FA"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88E9F"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27C43298" w14:textId="77777777" w:rsidR="00793A98" w:rsidRPr="00E0259A" w:rsidRDefault="00793A98" w:rsidP="00793A98">
            <w:pPr>
              <w:rPr>
                <w:rFonts w:cs="Arial"/>
                <w:szCs w:val="18"/>
              </w:rPr>
            </w:pPr>
            <w:r w:rsidRPr="00E0259A">
              <w:rPr>
                <w:rFonts w:cs="Arial"/>
                <w:szCs w:val="18"/>
              </w:rPr>
              <w:t>lesní pozemky</w:t>
            </w:r>
          </w:p>
        </w:tc>
      </w:tr>
    </w:tbl>
    <w:p w14:paraId="1E4C6D9C" w14:textId="77777777" w:rsidR="00793A98" w:rsidRPr="00E0259A" w:rsidRDefault="004E19CE" w:rsidP="0066263D">
      <w:pPr>
        <w:pageBreakBefore/>
        <w:spacing w:before="120"/>
        <w:rPr>
          <w:rFonts w:cs="Arial"/>
          <w:b/>
          <w:sz w:val="22"/>
          <w:szCs w:val="22"/>
        </w:rPr>
      </w:pPr>
      <w:r w:rsidRPr="00E0259A">
        <w:rPr>
          <w:rFonts w:cs="Arial"/>
          <w:b/>
          <w:sz w:val="22"/>
          <w:szCs w:val="22"/>
        </w:rPr>
        <w:lastRenderedPageBreak/>
        <w:t>LBK</w:t>
      </w:r>
      <w:r w:rsidRPr="00E0259A">
        <w:rPr>
          <w:rFonts w:cs="Arial"/>
          <w:b/>
          <w:sz w:val="22"/>
          <w:szCs w:val="22"/>
          <w:lang w:val="x-none"/>
        </w:rPr>
        <w:t xml:space="preserve"> </w:t>
      </w:r>
      <w:r w:rsidR="00793A98" w:rsidRPr="00E0259A">
        <w:rPr>
          <w:rFonts w:cs="Arial"/>
          <w:b/>
          <w:sz w:val="22"/>
          <w:szCs w:val="22"/>
        </w:rPr>
        <w:t>1228/1234/1235</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29B24ED1"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5BF94"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5E637CA9" w14:textId="77777777" w:rsidR="00793A98" w:rsidRPr="00E0259A" w:rsidRDefault="00793A98" w:rsidP="00793A98">
            <w:pPr>
              <w:rPr>
                <w:rFonts w:cs="Arial"/>
                <w:b/>
                <w:szCs w:val="18"/>
              </w:rPr>
            </w:pPr>
            <w:r w:rsidRPr="00E0259A">
              <w:rPr>
                <w:rFonts w:cs="Arial"/>
                <w:b/>
                <w:szCs w:val="18"/>
              </w:rPr>
              <w:t>„U KRAVÍNA“, místní</w:t>
            </w:r>
          </w:p>
        </w:tc>
      </w:tr>
      <w:tr w:rsidR="00793A98" w:rsidRPr="00E0259A" w14:paraId="15AD742C"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65F39"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15FFE97F" w14:textId="77777777" w:rsidR="00793A98" w:rsidRPr="00E0259A" w:rsidRDefault="00793A98" w:rsidP="00793A98">
            <w:pPr>
              <w:rPr>
                <w:rFonts w:cs="Arial"/>
                <w:szCs w:val="18"/>
              </w:rPr>
            </w:pPr>
            <w:r w:rsidRPr="00E0259A">
              <w:rPr>
                <w:rFonts w:cs="Arial"/>
                <w:szCs w:val="18"/>
              </w:rPr>
              <w:t>275</w:t>
            </w:r>
          </w:p>
        </w:tc>
      </w:tr>
      <w:tr w:rsidR="00793A98" w:rsidRPr="00E0259A" w14:paraId="103F8B98"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E76F4"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6F36469B" w14:textId="77777777" w:rsidR="00793A98" w:rsidRPr="00E0259A" w:rsidRDefault="00793A98" w:rsidP="00793A98">
            <w:pPr>
              <w:jc w:val="both"/>
              <w:rPr>
                <w:rFonts w:cs="Arial"/>
                <w:szCs w:val="18"/>
              </w:rPr>
            </w:pPr>
            <w:r w:rsidRPr="00E0259A">
              <w:rPr>
                <w:rFonts w:cs="Arial"/>
                <w:szCs w:val="18"/>
              </w:rPr>
              <w:t xml:space="preserve">BK územně vymezený, existující, v zástavbě (potok </w:t>
            </w:r>
            <w:proofErr w:type="spellStart"/>
            <w:r w:rsidRPr="00E0259A">
              <w:rPr>
                <w:rFonts w:cs="Arial"/>
                <w:szCs w:val="18"/>
              </w:rPr>
              <w:t>zatrubněn</w:t>
            </w:r>
            <w:proofErr w:type="spellEnd"/>
            <w:r w:rsidRPr="00E0259A">
              <w:rPr>
                <w:rFonts w:cs="Arial"/>
                <w:szCs w:val="18"/>
              </w:rPr>
              <w:t>) funkční částečně</w:t>
            </w:r>
          </w:p>
        </w:tc>
      </w:tr>
      <w:tr w:rsidR="00793A98" w:rsidRPr="00E0259A" w14:paraId="604059C8"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AED41"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19CCC8CF" w14:textId="77777777" w:rsidR="00793A98" w:rsidRPr="00E0259A" w:rsidRDefault="00793A98" w:rsidP="00793A98">
            <w:pPr>
              <w:jc w:val="both"/>
              <w:rPr>
                <w:rFonts w:cs="Arial"/>
                <w:szCs w:val="18"/>
              </w:rPr>
            </w:pPr>
            <w:r w:rsidRPr="00E0259A">
              <w:rPr>
                <w:rFonts w:cs="Arial"/>
                <w:szCs w:val="18"/>
              </w:rPr>
              <w:t>Ideově převzato z ÚAP (ÚPO), upřesněno dle terénního šetření na parcelní členění KN, v místě napojení na BK 1234/1235 metodicky překročitelná mezera přes silnici v zástavbě.</w:t>
            </w:r>
          </w:p>
        </w:tc>
      </w:tr>
      <w:tr w:rsidR="00793A98" w:rsidRPr="00E0259A" w14:paraId="1E207454"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12A6B"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50851FC4" w14:textId="77777777" w:rsidR="00793A98" w:rsidRPr="00E0259A" w:rsidRDefault="00793A98" w:rsidP="00793A98">
            <w:pPr>
              <w:rPr>
                <w:rFonts w:cs="Arial"/>
                <w:szCs w:val="18"/>
              </w:rPr>
            </w:pPr>
            <w:r w:rsidRPr="00E0259A">
              <w:rPr>
                <w:rFonts w:cs="Arial"/>
                <w:szCs w:val="18"/>
              </w:rPr>
              <w:t>lesní pozemky</w:t>
            </w:r>
          </w:p>
        </w:tc>
      </w:tr>
    </w:tbl>
    <w:p w14:paraId="5E1B70FD" w14:textId="77777777" w:rsidR="00793A98" w:rsidRPr="00E0259A" w:rsidRDefault="004E19CE" w:rsidP="0066263D">
      <w:pPr>
        <w:spacing w:before="120"/>
        <w:rPr>
          <w:rFonts w:cs="Arial"/>
          <w:b/>
          <w:sz w:val="22"/>
          <w:szCs w:val="22"/>
        </w:rPr>
      </w:pPr>
      <w:r w:rsidRPr="00E0259A">
        <w:rPr>
          <w:rFonts w:cs="Arial"/>
          <w:b/>
          <w:sz w:val="22"/>
          <w:szCs w:val="22"/>
        </w:rPr>
        <w:t>LBK</w:t>
      </w:r>
      <w:r w:rsidRPr="00E0259A">
        <w:rPr>
          <w:rFonts w:cs="Arial"/>
          <w:b/>
          <w:sz w:val="22"/>
          <w:szCs w:val="22"/>
          <w:lang w:val="x-none"/>
        </w:rPr>
        <w:t xml:space="preserve"> </w:t>
      </w:r>
      <w:r w:rsidR="00793A98" w:rsidRPr="00E0259A">
        <w:rPr>
          <w:rFonts w:cs="Arial"/>
          <w:b/>
          <w:sz w:val="22"/>
          <w:szCs w:val="22"/>
        </w:rPr>
        <w:t>1229/1233</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2EEB59AC"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A75C5"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3B14FAEE" w14:textId="77777777" w:rsidR="00793A98" w:rsidRPr="00E0259A" w:rsidRDefault="00793A98" w:rsidP="00793A98">
            <w:pPr>
              <w:rPr>
                <w:rFonts w:cs="Arial"/>
                <w:b/>
                <w:szCs w:val="18"/>
              </w:rPr>
            </w:pPr>
            <w:r w:rsidRPr="00E0259A">
              <w:rPr>
                <w:rFonts w:cs="Arial"/>
                <w:b/>
                <w:szCs w:val="18"/>
              </w:rPr>
              <w:t>„POD KRKAVČÍMI SKALAMI“, místní</w:t>
            </w:r>
          </w:p>
        </w:tc>
      </w:tr>
      <w:tr w:rsidR="00793A98" w:rsidRPr="00E0259A" w14:paraId="6E132C3A"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BF3D4"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3225C569" w14:textId="77777777" w:rsidR="00793A98" w:rsidRPr="00E0259A" w:rsidRDefault="00793A98" w:rsidP="00793A98">
            <w:pPr>
              <w:rPr>
                <w:rFonts w:cs="Arial"/>
                <w:szCs w:val="18"/>
              </w:rPr>
            </w:pPr>
            <w:r w:rsidRPr="00E0259A">
              <w:rPr>
                <w:rFonts w:cs="Arial"/>
                <w:szCs w:val="18"/>
              </w:rPr>
              <w:t>300</w:t>
            </w:r>
          </w:p>
        </w:tc>
      </w:tr>
      <w:tr w:rsidR="00793A98" w:rsidRPr="00E0259A" w14:paraId="4B93CCCA"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49A2A"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FEB2915" w14:textId="77777777" w:rsidR="00793A98" w:rsidRPr="00E0259A" w:rsidRDefault="00793A98" w:rsidP="00793A98">
            <w:pPr>
              <w:rPr>
                <w:rFonts w:cs="Arial"/>
                <w:szCs w:val="18"/>
              </w:rPr>
            </w:pPr>
            <w:r w:rsidRPr="00E0259A">
              <w:rPr>
                <w:rFonts w:cs="Arial"/>
                <w:szCs w:val="18"/>
              </w:rPr>
              <w:t>BK územně vymezený, existující, optimálně funkční</w:t>
            </w:r>
          </w:p>
        </w:tc>
      </w:tr>
      <w:tr w:rsidR="00793A98" w:rsidRPr="00E0259A" w14:paraId="374371DF"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44A23"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B3CD1A6" w14:textId="77777777" w:rsidR="00793A98" w:rsidRPr="00E0259A" w:rsidRDefault="00793A98" w:rsidP="00793A98">
            <w:pPr>
              <w:jc w:val="both"/>
              <w:rPr>
                <w:rFonts w:cs="Arial"/>
                <w:szCs w:val="18"/>
              </w:rPr>
            </w:pPr>
            <w:r w:rsidRPr="00E0259A">
              <w:rPr>
                <w:rFonts w:cs="Arial"/>
                <w:szCs w:val="18"/>
              </w:rPr>
              <w:t>Ideově převzato z ÚAP (ÚPO), upřesněno dle terénního šetření na parcelní členění KN (zrušena původní část v souvislosti se změnou lokalizace BC 1229).</w:t>
            </w:r>
          </w:p>
        </w:tc>
      </w:tr>
      <w:tr w:rsidR="00793A98" w:rsidRPr="00E0259A" w14:paraId="42A630FA"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45271"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568B8CD2" w14:textId="77777777" w:rsidR="00793A98" w:rsidRPr="00E0259A" w:rsidRDefault="00793A98" w:rsidP="00793A98">
            <w:pPr>
              <w:rPr>
                <w:rFonts w:cs="Arial"/>
                <w:szCs w:val="18"/>
              </w:rPr>
            </w:pPr>
            <w:r w:rsidRPr="00E0259A">
              <w:rPr>
                <w:rFonts w:cs="Arial"/>
                <w:szCs w:val="18"/>
              </w:rPr>
              <w:t>lesní pozemky, zahrada</w:t>
            </w:r>
          </w:p>
        </w:tc>
      </w:tr>
    </w:tbl>
    <w:p w14:paraId="7CB1B4BE" w14:textId="77777777" w:rsidR="00793A98" w:rsidRPr="00E0259A" w:rsidRDefault="004E19CE" w:rsidP="00793A98">
      <w:pPr>
        <w:spacing w:before="120"/>
        <w:rPr>
          <w:rFonts w:cs="Arial"/>
          <w:b/>
          <w:sz w:val="22"/>
          <w:szCs w:val="22"/>
        </w:rPr>
      </w:pPr>
      <w:r w:rsidRPr="00E0259A">
        <w:rPr>
          <w:rFonts w:cs="Arial"/>
          <w:b/>
          <w:sz w:val="22"/>
          <w:szCs w:val="22"/>
        </w:rPr>
        <w:t>LBK</w:t>
      </w:r>
      <w:r w:rsidRPr="00E0259A">
        <w:rPr>
          <w:rFonts w:cs="Arial"/>
          <w:b/>
          <w:sz w:val="22"/>
          <w:szCs w:val="22"/>
          <w:lang w:val="x-none"/>
        </w:rPr>
        <w:t xml:space="preserve"> </w:t>
      </w:r>
      <w:r w:rsidR="00793A98" w:rsidRPr="00E0259A">
        <w:rPr>
          <w:rFonts w:cs="Arial"/>
          <w:b/>
          <w:sz w:val="22"/>
          <w:szCs w:val="22"/>
        </w:rPr>
        <w:t>1230/1231</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4F121688"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FD9A1"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5FCD207" w14:textId="77777777" w:rsidR="00793A98" w:rsidRPr="00E0259A" w:rsidRDefault="00793A98" w:rsidP="00793A98">
            <w:pPr>
              <w:rPr>
                <w:rFonts w:cs="Arial"/>
                <w:b/>
                <w:szCs w:val="18"/>
              </w:rPr>
            </w:pPr>
            <w:r w:rsidRPr="00E0259A">
              <w:rPr>
                <w:rFonts w:cs="Arial"/>
                <w:b/>
                <w:szCs w:val="18"/>
              </w:rPr>
              <w:t>„NAD HŘIŠTĚM“, místní</w:t>
            </w:r>
          </w:p>
        </w:tc>
      </w:tr>
      <w:tr w:rsidR="00793A98" w:rsidRPr="00E0259A" w14:paraId="1E42A790"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73DE5"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3F0E2F8A" w14:textId="77777777" w:rsidR="00793A98" w:rsidRPr="00E0259A" w:rsidRDefault="00793A98" w:rsidP="00793A98">
            <w:pPr>
              <w:rPr>
                <w:rFonts w:cs="Arial"/>
                <w:szCs w:val="18"/>
              </w:rPr>
            </w:pPr>
            <w:r w:rsidRPr="00E0259A">
              <w:rPr>
                <w:rFonts w:cs="Arial"/>
                <w:szCs w:val="18"/>
              </w:rPr>
              <w:t>Celkem 840 (z toho úsek navržený k založení 185).</w:t>
            </w:r>
          </w:p>
        </w:tc>
      </w:tr>
      <w:tr w:rsidR="00793A98" w:rsidRPr="00E0259A" w14:paraId="07DC6C9B"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2FE66"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1F868D03" w14:textId="77777777" w:rsidR="00793A98" w:rsidRPr="00E0259A" w:rsidRDefault="00793A98" w:rsidP="00793A98">
            <w:pPr>
              <w:rPr>
                <w:rFonts w:cs="Arial"/>
                <w:szCs w:val="18"/>
              </w:rPr>
            </w:pPr>
            <w:r w:rsidRPr="00E0259A">
              <w:rPr>
                <w:rFonts w:cs="Arial"/>
                <w:szCs w:val="18"/>
              </w:rPr>
              <w:t>BK územně vymezený, částečně a existující, zčásti chybějící</w:t>
            </w:r>
          </w:p>
        </w:tc>
      </w:tr>
      <w:tr w:rsidR="00793A98" w:rsidRPr="00E0259A" w14:paraId="7685E4B6"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F38D9"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A749BB2" w14:textId="77777777" w:rsidR="00793A98" w:rsidRPr="00E0259A" w:rsidRDefault="00793A98" w:rsidP="00793A98">
            <w:pPr>
              <w:jc w:val="both"/>
              <w:rPr>
                <w:rFonts w:cs="Arial"/>
                <w:szCs w:val="18"/>
              </w:rPr>
            </w:pPr>
            <w:r w:rsidRPr="00E0259A">
              <w:rPr>
                <w:rFonts w:cs="Arial"/>
                <w:szCs w:val="18"/>
              </w:rPr>
              <w:t>Ideově převzato z ÚAP (ÚPO), upřesněno dle terénního šetření na parcelní členění KN.</w:t>
            </w:r>
          </w:p>
        </w:tc>
      </w:tr>
      <w:tr w:rsidR="00793A98" w:rsidRPr="00E0259A" w14:paraId="5870A827"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40D49"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759E6409" w14:textId="77777777" w:rsidR="00793A98" w:rsidRPr="00E0259A" w:rsidRDefault="00793A98" w:rsidP="00793A98">
            <w:pPr>
              <w:rPr>
                <w:rFonts w:cs="Arial"/>
                <w:szCs w:val="18"/>
              </w:rPr>
            </w:pPr>
            <w:r w:rsidRPr="00E0259A">
              <w:rPr>
                <w:rFonts w:cs="Arial"/>
                <w:szCs w:val="18"/>
              </w:rPr>
              <w:t>lesní pozemky, TTP, ostatní plocha</w:t>
            </w:r>
          </w:p>
        </w:tc>
      </w:tr>
      <w:tr w:rsidR="00793A98" w:rsidRPr="00E0259A" w14:paraId="5477E8B7"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FB5CF" w14:textId="77777777" w:rsidR="00793A98" w:rsidRPr="00E0259A" w:rsidRDefault="00793A98" w:rsidP="00793A98">
            <w:pPr>
              <w:rPr>
                <w:rFonts w:cs="Arial"/>
                <w:szCs w:val="18"/>
              </w:rPr>
            </w:pPr>
            <w:r w:rsidRPr="00E0259A">
              <w:rPr>
                <w:rFonts w:cs="Arial"/>
                <w:szCs w:val="18"/>
              </w:rPr>
              <w:t>návrh opatření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2B1EB7A4" w14:textId="77777777" w:rsidR="00793A98" w:rsidRPr="00E0259A" w:rsidRDefault="00793A98" w:rsidP="00793A98">
            <w:pPr>
              <w:jc w:val="both"/>
              <w:rPr>
                <w:rFonts w:cs="Arial"/>
                <w:szCs w:val="18"/>
              </w:rPr>
            </w:pPr>
            <w:r w:rsidRPr="00E0259A">
              <w:rPr>
                <w:rFonts w:cs="Arial"/>
                <w:szCs w:val="18"/>
              </w:rPr>
              <w:t>Založení části BK v úseku s chybějícími vyššími nárosty – travnatého pásu se skupinami vyšší víceetážové zeleně.</w:t>
            </w:r>
          </w:p>
        </w:tc>
      </w:tr>
    </w:tbl>
    <w:p w14:paraId="1727A207" w14:textId="77777777" w:rsidR="00793A98" w:rsidRPr="00E0259A" w:rsidRDefault="004E19CE" w:rsidP="00793A98">
      <w:pPr>
        <w:spacing w:before="120"/>
        <w:rPr>
          <w:rFonts w:cs="Arial"/>
          <w:b/>
          <w:sz w:val="22"/>
          <w:szCs w:val="22"/>
        </w:rPr>
      </w:pPr>
      <w:r w:rsidRPr="00E0259A">
        <w:rPr>
          <w:rFonts w:cs="Arial"/>
          <w:b/>
          <w:sz w:val="22"/>
          <w:szCs w:val="22"/>
        </w:rPr>
        <w:t>LBK</w:t>
      </w:r>
      <w:r w:rsidRPr="00E0259A">
        <w:rPr>
          <w:rFonts w:cs="Arial"/>
          <w:b/>
          <w:sz w:val="22"/>
          <w:szCs w:val="22"/>
          <w:lang w:val="x-none"/>
        </w:rPr>
        <w:t xml:space="preserve"> </w:t>
      </w:r>
      <w:r w:rsidR="00793A98" w:rsidRPr="00E0259A">
        <w:rPr>
          <w:rFonts w:cs="Arial"/>
          <w:b/>
          <w:sz w:val="22"/>
          <w:szCs w:val="22"/>
        </w:rPr>
        <w:t>1231/1232</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3A1F7888"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FAF72"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B7A9E80" w14:textId="77777777" w:rsidR="00793A98" w:rsidRPr="00E0259A" w:rsidRDefault="00793A98" w:rsidP="00793A98">
            <w:pPr>
              <w:rPr>
                <w:rFonts w:cs="Arial"/>
                <w:b/>
                <w:szCs w:val="18"/>
              </w:rPr>
            </w:pPr>
            <w:r w:rsidRPr="00E0259A">
              <w:rPr>
                <w:rFonts w:cs="Arial"/>
                <w:b/>
                <w:szCs w:val="18"/>
              </w:rPr>
              <w:t>„JEŠTĚDSKÝ POTOK I.“, místní</w:t>
            </w:r>
          </w:p>
        </w:tc>
      </w:tr>
      <w:tr w:rsidR="00793A98" w:rsidRPr="00E0259A" w14:paraId="4D3DF6E0"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FBFB0"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849AB50" w14:textId="77777777" w:rsidR="00793A98" w:rsidRPr="00E0259A" w:rsidRDefault="00793A98" w:rsidP="00793A98">
            <w:pPr>
              <w:rPr>
                <w:rFonts w:cs="Arial"/>
                <w:szCs w:val="18"/>
              </w:rPr>
            </w:pPr>
            <w:r w:rsidRPr="00E0259A">
              <w:rPr>
                <w:rFonts w:cs="Arial"/>
                <w:szCs w:val="18"/>
              </w:rPr>
              <w:t>510</w:t>
            </w:r>
          </w:p>
        </w:tc>
      </w:tr>
      <w:tr w:rsidR="00793A98" w:rsidRPr="00E0259A" w14:paraId="6CC493BF"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4CEE8"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DF28AD3" w14:textId="77777777" w:rsidR="00793A98" w:rsidRPr="00E0259A" w:rsidRDefault="00793A98" w:rsidP="00793A98">
            <w:pPr>
              <w:jc w:val="both"/>
              <w:rPr>
                <w:rFonts w:cs="Arial"/>
                <w:szCs w:val="18"/>
              </w:rPr>
            </w:pPr>
            <w:r w:rsidRPr="00E0259A">
              <w:rPr>
                <w:rFonts w:cs="Arial"/>
                <w:szCs w:val="18"/>
              </w:rPr>
              <w:t xml:space="preserve">BK územně vymezený, existující, funkčnost snížená pro místy nedostatečnou šířku (prakticky neřešitelná náprava pro okolní zástavbu) a </w:t>
            </w:r>
            <w:proofErr w:type="spellStart"/>
            <w:r w:rsidRPr="00E0259A">
              <w:rPr>
                <w:rFonts w:cs="Arial"/>
                <w:szCs w:val="18"/>
              </w:rPr>
              <w:t>pomístné</w:t>
            </w:r>
            <w:proofErr w:type="spellEnd"/>
            <w:r w:rsidRPr="00E0259A">
              <w:rPr>
                <w:rFonts w:cs="Arial"/>
                <w:szCs w:val="18"/>
              </w:rPr>
              <w:t xml:space="preserve"> opevnění břehů potoka.</w:t>
            </w:r>
          </w:p>
        </w:tc>
      </w:tr>
      <w:tr w:rsidR="00793A98" w:rsidRPr="00E0259A" w14:paraId="23BC7DD0"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4F116"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5781A5A5" w14:textId="77777777" w:rsidR="00793A98" w:rsidRPr="00E0259A" w:rsidRDefault="00793A98" w:rsidP="00793A98">
            <w:pPr>
              <w:jc w:val="both"/>
              <w:rPr>
                <w:rFonts w:cs="Arial"/>
                <w:szCs w:val="18"/>
              </w:rPr>
            </w:pPr>
            <w:r w:rsidRPr="00E0259A">
              <w:rPr>
                <w:rFonts w:cs="Arial"/>
                <w:szCs w:val="18"/>
              </w:rPr>
              <w:t>Ideově převzato z ÚAP (ÚPO), upřesněno dle terénního šetření na parcelní členění KN.</w:t>
            </w:r>
          </w:p>
        </w:tc>
      </w:tr>
      <w:tr w:rsidR="00793A98" w:rsidRPr="00E0259A" w14:paraId="6EB6F0A6"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36A5C"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7C83FE12" w14:textId="77777777" w:rsidR="00793A98" w:rsidRPr="00E0259A" w:rsidRDefault="00793A98" w:rsidP="00793A98">
            <w:pPr>
              <w:rPr>
                <w:rFonts w:cs="Arial"/>
                <w:szCs w:val="18"/>
              </w:rPr>
            </w:pPr>
            <w:r w:rsidRPr="00E0259A">
              <w:rPr>
                <w:rFonts w:cs="Arial"/>
                <w:szCs w:val="18"/>
              </w:rPr>
              <w:t>vodní plocha, TTP, zahrady</w:t>
            </w:r>
          </w:p>
        </w:tc>
      </w:tr>
    </w:tbl>
    <w:p w14:paraId="7B3AF0BC" w14:textId="77777777" w:rsidR="00793A98" w:rsidRPr="00E0259A" w:rsidRDefault="004E19CE" w:rsidP="00793A98">
      <w:pPr>
        <w:spacing w:before="120"/>
        <w:rPr>
          <w:rFonts w:cs="Arial"/>
          <w:b/>
          <w:sz w:val="22"/>
          <w:szCs w:val="22"/>
        </w:rPr>
      </w:pPr>
      <w:r w:rsidRPr="00E0259A">
        <w:rPr>
          <w:rFonts w:cs="Arial"/>
          <w:b/>
          <w:sz w:val="22"/>
          <w:szCs w:val="22"/>
        </w:rPr>
        <w:t>LBK</w:t>
      </w:r>
      <w:r w:rsidRPr="00E0259A">
        <w:rPr>
          <w:rFonts w:cs="Arial"/>
          <w:b/>
          <w:sz w:val="22"/>
          <w:szCs w:val="22"/>
          <w:lang w:val="x-none"/>
        </w:rPr>
        <w:t xml:space="preserve"> </w:t>
      </w:r>
      <w:r w:rsidR="00793A98" w:rsidRPr="00E0259A">
        <w:rPr>
          <w:rFonts w:cs="Arial"/>
          <w:b/>
          <w:sz w:val="22"/>
          <w:szCs w:val="22"/>
        </w:rPr>
        <w:t>1232/1233</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0E4491EE"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253CF" w14:textId="77777777" w:rsidR="00793A98" w:rsidRPr="00E0259A" w:rsidRDefault="00793A98" w:rsidP="00793A98">
            <w:pPr>
              <w:rPr>
                <w:rFonts w:cs="Arial"/>
                <w:b/>
                <w:szCs w:val="18"/>
              </w:rPr>
            </w:pPr>
            <w:r w:rsidRPr="00E0259A">
              <w:rPr>
                <w:rFonts w:cs="Arial"/>
                <w:b/>
                <w:szCs w:val="18"/>
              </w:rPr>
              <w:t>NÁZEV, biogeografický význam</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68C5FB3F" w14:textId="77777777" w:rsidR="00793A98" w:rsidRPr="00E0259A" w:rsidRDefault="00793A98" w:rsidP="00793A98">
            <w:pPr>
              <w:rPr>
                <w:rFonts w:cs="Arial"/>
                <w:b/>
                <w:szCs w:val="18"/>
              </w:rPr>
            </w:pPr>
            <w:r w:rsidRPr="00E0259A">
              <w:rPr>
                <w:rFonts w:cs="Arial"/>
                <w:b/>
                <w:szCs w:val="18"/>
              </w:rPr>
              <w:t>„JEŠTĚDSKÝ POTOK II.“, místní</w:t>
            </w:r>
          </w:p>
        </w:tc>
      </w:tr>
      <w:tr w:rsidR="00793A98" w:rsidRPr="00E0259A" w14:paraId="52341DBA"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F1C78" w14:textId="77777777" w:rsidR="00793A98" w:rsidRPr="00E0259A" w:rsidRDefault="00793A98" w:rsidP="00793A98">
            <w:pPr>
              <w:rPr>
                <w:szCs w:val="18"/>
              </w:rPr>
            </w:pPr>
            <w:r w:rsidRPr="00E0259A">
              <w:rPr>
                <w:rFonts w:cs="Arial"/>
                <w:szCs w:val="18"/>
              </w:rPr>
              <w:t>délka [m]</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2E140C99" w14:textId="77777777" w:rsidR="00793A98" w:rsidRPr="00E0259A" w:rsidRDefault="00793A98" w:rsidP="00793A98">
            <w:pPr>
              <w:rPr>
                <w:rFonts w:cs="Arial"/>
                <w:szCs w:val="18"/>
              </w:rPr>
            </w:pPr>
            <w:r w:rsidRPr="00E0259A">
              <w:rPr>
                <w:rFonts w:cs="Arial"/>
                <w:szCs w:val="18"/>
              </w:rPr>
              <w:t>1190</w:t>
            </w:r>
          </w:p>
        </w:tc>
      </w:tr>
      <w:tr w:rsidR="00793A98" w:rsidRPr="00E0259A" w14:paraId="743A7D4C"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541BC" w14:textId="77777777" w:rsidR="00793A98" w:rsidRPr="00E0259A" w:rsidRDefault="00793A98" w:rsidP="00793A98">
            <w:pPr>
              <w:rPr>
                <w:rFonts w:cs="Arial"/>
                <w:szCs w:val="18"/>
              </w:rPr>
            </w:pPr>
            <w:r w:rsidRPr="00E0259A">
              <w:rPr>
                <w:rFonts w:cs="Arial"/>
                <w:szCs w:val="18"/>
              </w:rPr>
              <w:t>funkčnost</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2B97A8FB" w14:textId="77777777" w:rsidR="00793A98" w:rsidRPr="00E0259A" w:rsidRDefault="00793A98" w:rsidP="00793A98">
            <w:pPr>
              <w:jc w:val="both"/>
              <w:rPr>
                <w:rFonts w:cs="Arial"/>
                <w:szCs w:val="18"/>
              </w:rPr>
            </w:pPr>
            <w:r w:rsidRPr="00E0259A">
              <w:rPr>
                <w:rFonts w:cs="Arial"/>
                <w:szCs w:val="18"/>
              </w:rPr>
              <w:t xml:space="preserve">BK územně vymezený, existující, funkčnost snížená pro místy nedostatečnou šířku (prakticky neřešitelná náprava pro okolní zástavbu) a </w:t>
            </w:r>
            <w:proofErr w:type="spellStart"/>
            <w:r w:rsidRPr="00E0259A">
              <w:rPr>
                <w:rFonts w:cs="Arial"/>
                <w:szCs w:val="18"/>
              </w:rPr>
              <w:t>pomístné</w:t>
            </w:r>
            <w:proofErr w:type="spellEnd"/>
            <w:r w:rsidRPr="00E0259A">
              <w:rPr>
                <w:rFonts w:cs="Arial"/>
                <w:szCs w:val="18"/>
              </w:rPr>
              <w:t xml:space="preserve"> opevnění břehů potoka</w:t>
            </w:r>
          </w:p>
        </w:tc>
      </w:tr>
      <w:tr w:rsidR="00793A98" w:rsidRPr="00E0259A" w14:paraId="7CA811EC"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5BDD5" w14:textId="77777777" w:rsidR="00793A98" w:rsidRPr="00E0259A" w:rsidRDefault="00793A98" w:rsidP="00793A98">
            <w:pPr>
              <w:rPr>
                <w:rFonts w:cs="Arial"/>
                <w:szCs w:val="18"/>
              </w:rPr>
            </w:pPr>
            <w:r w:rsidRPr="00E0259A">
              <w:rPr>
                <w:rFonts w:cs="Arial"/>
                <w:szCs w:val="18"/>
              </w:rPr>
              <w:t>způsob vymezení</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42B0332D" w14:textId="77777777" w:rsidR="00793A98" w:rsidRPr="00E0259A" w:rsidRDefault="00793A98" w:rsidP="00793A98">
            <w:pPr>
              <w:jc w:val="both"/>
              <w:rPr>
                <w:rFonts w:cs="Arial"/>
                <w:szCs w:val="18"/>
              </w:rPr>
            </w:pPr>
            <w:r w:rsidRPr="00E0259A">
              <w:rPr>
                <w:rFonts w:cs="Arial"/>
                <w:szCs w:val="18"/>
              </w:rPr>
              <w:t>Ideově převzato z ÚAP (ÚPO), upřesněno dle terénního šetření na parcelní členění KN.</w:t>
            </w:r>
          </w:p>
        </w:tc>
      </w:tr>
      <w:tr w:rsidR="00793A98" w:rsidRPr="00E0259A" w14:paraId="0910E016"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49400" w14:textId="77777777" w:rsidR="00793A98" w:rsidRPr="00E0259A" w:rsidRDefault="00793A98" w:rsidP="00793A98">
            <w:pPr>
              <w:rPr>
                <w:rFonts w:cs="Arial"/>
                <w:szCs w:val="18"/>
              </w:rPr>
            </w:pPr>
            <w:r w:rsidRPr="00E0259A">
              <w:rPr>
                <w:rFonts w:cs="Arial"/>
                <w:szCs w:val="18"/>
              </w:rPr>
              <w:t>dotčené druhy pozemků dle KN</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4E6EBB36" w14:textId="77777777" w:rsidR="00793A98" w:rsidRPr="00E0259A" w:rsidRDefault="00793A98" w:rsidP="00793A98">
            <w:pPr>
              <w:rPr>
                <w:rFonts w:cs="Arial"/>
                <w:szCs w:val="18"/>
              </w:rPr>
            </w:pPr>
            <w:r w:rsidRPr="00E0259A">
              <w:rPr>
                <w:rFonts w:cs="Arial"/>
                <w:szCs w:val="18"/>
              </w:rPr>
              <w:t>vodní plocha, TTP, zahrady</w:t>
            </w:r>
          </w:p>
        </w:tc>
      </w:tr>
    </w:tbl>
    <w:p w14:paraId="67715AD2" w14:textId="77777777" w:rsidR="00793A98" w:rsidRPr="00E0259A" w:rsidRDefault="004E19CE" w:rsidP="00793A98">
      <w:pPr>
        <w:spacing w:before="120"/>
        <w:rPr>
          <w:rFonts w:cs="Arial"/>
          <w:b/>
          <w:sz w:val="22"/>
          <w:szCs w:val="22"/>
        </w:rPr>
      </w:pPr>
      <w:r w:rsidRPr="00E0259A">
        <w:rPr>
          <w:rFonts w:cs="Arial"/>
          <w:b/>
          <w:sz w:val="22"/>
          <w:szCs w:val="22"/>
        </w:rPr>
        <w:t>LBK</w:t>
      </w:r>
      <w:r w:rsidRPr="00E0259A">
        <w:rPr>
          <w:rFonts w:cs="Arial"/>
          <w:b/>
          <w:sz w:val="22"/>
          <w:szCs w:val="22"/>
          <w:lang w:val="x-none"/>
        </w:rPr>
        <w:t xml:space="preserve"> </w:t>
      </w:r>
      <w:r w:rsidR="00793A98" w:rsidRPr="00E0259A">
        <w:rPr>
          <w:rFonts w:cs="Arial"/>
          <w:b/>
          <w:sz w:val="22"/>
          <w:szCs w:val="22"/>
        </w:rPr>
        <w:t>1232/1271</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71666C5F"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6184A"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1ECE74E0" w14:textId="77777777" w:rsidR="00793A98" w:rsidRPr="00E0259A" w:rsidRDefault="00793A98" w:rsidP="00793A98">
            <w:pPr>
              <w:rPr>
                <w:rFonts w:cs="Arial"/>
                <w:b/>
                <w:szCs w:val="18"/>
              </w:rPr>
            </w:pPr>
            <w:r w:rsidRPr="00E0259A">
              <w:rPr>
                <w:rFonts w:cs="Arial"/>
                <w:b/>
                <w:szCs w:val="18"/>
              </w:rPr>
              <w:t>„DRUZCOVSKÝ POTOK“, místní</w:t>
            </w:r>
          </w:p>
        </w:tc>
      </w:tr>
      <w:tr w:rsidR="00793A98" w:rsidRPr="00E0259A" w14:paraId="0C394DD4"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875CC"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39ABBB32" w14:textId="77777777" w:rsidR="00793A98" w:rsidRPr="00E0259A" w:rsidRDefault="00793A98" w:rsidP="00793A98">
            <w:pPr>
              <w:rPr>
                <w:rFonts w:cs="Arial"/>
                <w:szCs w:val="18"/>
              </w:rPr>
            </w:pPr>
            <w:r w:rsidRPr="00E0259A">
              <w:rPr>
                <w:rFonts w:cs="Arial"/>
                <w:szCs w:val="18"/>
              </w:rPr>
              <w:t>1040</w:t>
            </w:r>
          </w:p>
        </w:tc>
      </w:tr>
      <w:tr w:rsidR="00793A98" w:rsidRPr="00E0259A" w14:paraId="78CD3257"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B62BC"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6BB779EC" w14:textId="77777777" w:rsidR="00793A98" w:rsidRPr="00E0259A" w:rsidRDefault="00793A98" w:rsidP="00793A98">
            <w:pPr>
              <w:rPr>
                <w:rFonts w:cs="Arial"/>
                <w:szCs w:val="18"/>
              </w:rPr>
            </w:pPr>
            <w:r w:rsidRPr="00E0259A">
              <w:rPr>
                <w:rFonts w:cs="Arial"/>
                <w:szCs w:val="18"/>
              </w:rPr>
              <w:t>BK územně vymezený, existující, optimálně funkční</w:t>
            </w:r>
          </w:p>
        </w:tc>
      </w:tr>
      <w:tr w:rsidR="00793A98" w:rsidRPr="00E0259A" w14:paraId="1C21F208"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12B1D"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74AFECF2" w14:textId="77777777" w:rsidR="00793A98" w:rsidRPr="00E0259A" w:rsidRDefault="00793A98" w:rsidP="00793A98">
            <w:pPr>
              <w:jc w:val="both"/>
              <w:rPr>
                <w:rFonts w:cs="Arial"/>
                <w:szCs w:val="18"/>
              </w:rPr>
            </w:pPr>
            <w:r w:rsidRPr="00E0259A">
              <w:rPr>
                <w:rFonts w:cs="Arial"/>
                <w:szCs w:val="18"/>
              </w:rPr>
              <w:t>Ideově převzato z ÚAP (ÚPO), upřesněno dle terénního šetření na parcelní členění KN.</w:t>
            </w:r>
          </w:p>
        </w:tc>
      </w:tr>
      <w:tr w:rsidR="00793A98" w:rsidRPr="00E0259A" w14:paraId="75E42FF4"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EE8F5"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374BE6DB" w14:textId="77777777" w:rsidR="00793A98" w:rsidRPr="00E0259A" w:rsidRDefault="00793A98" w:rsidP="00793A98">
            <w:pPr>
              <w:rPr>
                <w:rFonts w:cs="Arial"/>
                <w:szCs w:val="18"/>
              </w:rPr>
            </w:pPr>
            <w:r w:rsidRPr="00E0259A">
              <w:rPr>
                <w:rFonts w:cs="Arial"/>
                <w:szCs w:val="18"/>
              </w:rPr>
              <w:t>lesní pozemky, vodní plocha, ostatní plochy, TTP</w:t>
            </w:r>
          </w:p>
        </w:tc>
      </w:tr>
    </w:tbl>
    <w:p w14:paraId="4E10A005" w14:textId="77777777" w:rsidR="00793A98" w:rsidRPr="00E0259A" w:rsidRDefault="004E19CE" w:rsidP="0066263D">
      <w:pPr>
        <w:pageBreakBefore/>
        <w:rPr>
          <w:rFonts w:cs="Arial"/>
          <w:b/>
          <w:sz w:val="22"/>
          <w:szCs w:val="22"/>
        </w:rPr>
      </w:pPr>
      <w:r w:rsidRPr="00E0259A">
        <w:rPr>
          <w:rFonts w:cs="Arial"/>
          <w:b/>
          <w:sz w:val="22"/>
          <w:szCs w:val="22"/>
        </w:rPr>
        <w:lastRenderedPageBreak/>
        <w:t>LBK</w:t>
      </w:r>
      <w:r w:rsidRPr="00E0259A">
        <w:rPr>
          <w:rFonts w:cs="Arial"/>
          <w:b/>
          <w:sz w:val="22"/>
          <w:szCs w:val="22"/>
          <w:lang w:val="x-none"/>
        </w:rPr>
        <w:t xml:space="preserve"> </w:t>
      </w:r>
      <w:r w:rsidR="00793A98" w:rsidRPr="00E0259A">
        <w:rPr>
          <w:rFonts w:cs="Arial"/>
          <w:b/>
          <w:sz w:val="22"/>
          <w:szCs w:val="22"/>
        </w:rPr>
        <w:t>1233/1234</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5F5534A0"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7CDBC"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67FC910B" w14:textId="77777777" w:rsidR="00793A98" w:rsidRPr="00E0259A" w:rsidRDefault="00793A98" w:rsidP="00793A98">
            <w:pPr>
              <w:rPr>
                <w:rFonts w:cs="Arial"/>
                <w:b/>
                <w:szCs w:val="18"/>
              </w:rPr>
            </w:pPr>
            <w:r w:rsidRPr="00E0259A">
              <w:rPr>
                <w:rFonts w:cs="Arial"/>
                <w:b/>
                <w:szCs w:val="18"/>
              </w:rPr>
              <w:t>„JEŠTĚDSKÝ POTOK III.“, místní</w:t>
            </w:r>
          </w:p>
        </w:tc>
      </w:tr>
      <w:tr w:rsidR="00793A98" w:rsidRPr="00E0259A" w14:paraId="1140E0DF"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0D1F6"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013C388" w14:textId="77777777" w:rsidR="00793A98" w:rsidRPr="00E0259A" w:rsidRDefault="00793A98" w:rsidP="00793A98">
            <w:pPr>
              <w:rPr>
                <w:rFonts w:cs="Arial"/>
                <w:szCs w:val="18"/>
              </w:rPr>
            </w:pPr>
            <w:r w:rsidRPr="00E0259A">
              <w:rPr>
                <w:rFonts w:cs="Arial"/>
                <w:szCs w:val="18"/>
              </w:rPr>
              <w:t>625</w:t>
            </w:r>
          </w:p>
        </w:tc>
      </w:tr>
      <w:tr w:rsidR="00793A98" w:rsidRPr="00E0259A" w14:paraId="053A39A5"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F81CA"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6522DB0C" w14:textId="77777777" w:rsidR="00793A98" w:rsidRPr="00E0259A" w:rsidRDefault="00793A98" w:rsidP="00793A98">
            <w:pPr>
              <w:jc w:val="both"/>
              <w:rPr>
                <w:rFonts w:cs="Arial"/>
                <w:szCs w:val="18"/>
              </w:rPr>
            </w:pPr>
            <w:r w:rsidRPr="00E0259A">
              <w:rPr>
                <w:rFonts w:cs="Arial"/>
                <w:szCs w:val="18"/>
              </w:rPr>
              <w:t xml:space="preserve">BK územně vymezený, existující, funkčnost snížená pro místy nedostatečnou šířku (prakticky neřešitelná náprava pro okolní zástavbu) a </w:t>
            </w:r>
            <w:proofErr w:type="spellStart"/>
            <w:r w:rsidRPr="00E0259A">
              <w:rPr>
                <w:rFonts w:cs="Arial"/>
                <w:szCs w:val="18"/>
              </w:rPr>
              <w:t>pomístné</w:t>
            </w:r>
            <w:proofErr w:type="spellEnd"/>
            <w:r w:rsidRPr="00E0259A">
              <w:rPr>
                <w:rFonts w:cs="Arial"/>
                <w:szCs w:val="18"/>
              </w:rPr>
              <w:t xml:space="preserve"> opevnění břehů potoka</w:t>
            </w:r>
          </w:p>
        </w:tc>
      </w:tr>
      <w:tr w:rsidR="00793A98" w:rsidRPr="00E0259A" w14:paraId="451CC64D"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2130F"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2161EF0F" w14:textId="77777777" w:rsidR="00793A98" w:rsidRPr="00E0259A" w:rsidRDefault="00793A98" w:rsidP="00793A98">
            <w:pPr>
              <w:jc w:val="both"/>
              <w:rPr>
                <w:rFonts w:cs="Arial"/>
                <w:szCs w:val="18"/>
              </w:rPr>
            </w:pPr>
            <w:r w:rsidRPr="00E0259A">
              <w:rPr>
                <w:rFonts w:cs="Arial"/>
                <w:szCs w:val="18"/>
              </w:rPr>
              <w:t>Ideově převzato z ÚAP (ÚPO), upřesněno dle terénního šetření na parcelní členění KN.</w:t>
            </w:r>
          </w:p>
        </w:tc>
      </w:tr>
      <w:tr w:rsidR="00793A98" w:rsidRPr="00E0259A" w14:paraId="7932D264"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0461F"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BBEFE69" w14:textId="77777777" w:rsidR="00793A98" w:rsidRPr="00E0259A" w:rsidRDefault="00793A98" w:rsidP="00793A98">
            <w:pPr>
              <w:rPr>
                <w:rFonts w:cs="Arial"/>
                <w:szCs w:val="18"/>
              </w:rPr>
            </w:pPr>
            <w:r w:rsidRPr="00E0259A">
              <w:rPr>
                <w:rFonts w:cs="Arial"/>
                <w:szCs w:val="18"/>
              </w:rPr>
              <w:t>vodní plocha, TTP, zahrady</w:t>
            </w:r>
          </w:p>
        </w:tc>
      </w:tr>
    </w:tbl>
    <w:p w14:paraId="2DBE34C6" w14:textId="77777777" w:rsidR="00793A98" w:rsidRPr="00E0259A" w:rsidRDefault="004E19CE" w:rsidP="0066263D">
      <w:pPr>
        <w:spacing w:before="120"/>
        <w:rPr>
          <w:rFonts w:cs="Arial"/>
          <w:b/>
          <w:sz w:val="22"/>
          <w:szCs w:val="22"/>
        </w:rPr>
      </w:pPr>
      <w:r w:rsidRPr="00E0259A">
        <w:rPr>
          <w:rFonts w:cs="Arial"/>
          <w:b/>
          <w:sz w:val="22"/>
          <w:szCs w:val="22"/>
        </w:rPr>
        <w:t>LBK</w:t>
      </w:r>
      <w:r w:rsidRPr="00E0259A">
        <w:rPr>
          <w:rFonts w:cs="Arial"/>
          <w:b/>
          <w:sz w:val="22"/>
          <w:szCs w:val="22"/>
          <w:lang w:val="x-none"/>
        </w:rPr>
        <w:t xml:space="preserve"> </w:t>
      </w:r>
      <w:r w:rsidR="00793A98" w:rsidRPr="00E0259A">
        <w:rPr>
          <w:rFonts w:cs="Arial"/>
          <w:b/>
          <w:sz w:val="22"/>
          <w:szCs w:val="22"/>
        </w:rPr>
        <w:t>1234/1235</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32FD7022"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B5FE0"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6A9A0D4F" w14:textId="77777777" w:rsidR="00793A98" w:rsidRPr="00E0259A" w:rsidRDefault="00793A98" w:rsidP="00793A98">
            <w:pPr>
              <w:rPr>
                <w:rFonts w:cs="Arial"/>
                <w:b/>
                <w:szCs w:val="18"/>
              </w:rPr>
            </w:pPr>
            <w:r w:rsidRPr="00E0259A">
              <w:rPr>
                <w:rFonts w:cs="Arial"/>
                <w:b/>
                <w:szCs w:val="18"/>
              </w:rPr>
              <w:t>„JEŠTĚDSKÝ POTOK IV.“, místní</w:t>
            </w:r>
          </w:p>
        </w:tc>
      </w:tr>
      <w:tr w:rsidR="00793A98" w:rsidRPr="00E0259A" w14:paraId="668DAD23"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3996D"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DE1B29A" w14:textId="77777777" w:rsidR="00793A98" w:rsidRPr="00E0259A" w:rsidRDefault="00793A98" w:rsidP="00793A98">
            <w:pPr>
              <w:jc w:val="both"/>
              <w:rPr>
                <w:rFonts w:cs="Arial"/>
                <w:szCs w:val="18"/>
              </w:rPr>
            </w:pPr>
            <w:r w:rsidRPr="00E0259A">
              <w:rPr>
                <w:rFonts w:cs="Arial"/>
                <w:szCs w:val="18"/>
              </w:rPr>
              <w:t>2480 (překročená délka – nutná tolerance odchylky pro praktickou nemožnost vymezení biocentra v trase pro absenci vyšších společenstev)</w:t>
            </w:r>
          </w:p>
        </w:tc>
      </w:tr>
      <w:tr w:rsidR="00793A98" w:rsidRPr="00E0259A" w14:paraId="28268451"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806D5"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546B0187" w14:textId="77777777" w:rsidR="00793A98" w:rsidRPr="00E0259A" w:rsidRDefault="00793A98" w:rsidP="00793A98">
            <w:pPr>
              <w:jc w:val="both"/>
              <w:rPr>
                <w:rFonts w:cs="Arial"/>
                <w:szCs w:val="18"/>
              </w:rPr>
            </w:pPr>
            <w:r w:rsidRPr="00E0259A">
              <w:rPr>
                <w:rFonts w:cs="Arial"/>
                <w:szCs w:val="18"/>
              </w:rPr>
              <w:t xml:space="preserve">BK územně vymezený, existující, funkčnost snížená pro místy nedostatečnou šířku (prakticky neřešitelná náprava pro okolní zástavbu) a </w:t>
            </w:r>
            <w:proofErr w:type="spellStart"/>
            <w:r w:rsidRPr="00E0259A">
              <w:rPr>
                <w:rFonts w:cs="Arial"/>
                <w:szCs w:val="18"/>
              </w:rPr>
              <w:t>pomístné</w:t>
            </w:r>
            <w:proofErr w:type="spellEnd"/>
            <w:r w:rsidRPr="00E0259A">
              <w:rPr>
                <w:rFonts w:cs="Arial"/>
                <w:szCs w:val="18"/>
              </w:rPr>
              <w:t xml:space="preserve"> opevnění břehů potoka</w:t>
            </w:r>
          </w:p>
        </w:tc>
      </w:tr>
      <w:tr w:rsidR="00793A98" w:rsidRPr="00E0259A" w14:paraId="488116E5"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EDCF5"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175F926D" w14:textId="77777777" w:rsidR="00793A98" w:rsidRPr="00E0259A" w:rsidRDefault="00793A98" w:rsidP="00793A98">
            <w:pPr>
              <w:jc w:val="both"/>
              <w:rPr>
                <w:rFonts w:cs="Arial"/>
                <w:szCs w:val="18"/>
              </w:rPr>
            </w:pPr>
            <w:r w:rsidRPr="00E0259A">
              <w:rPr>
                <w:rFonts w:cs="Arial"/>
                <w:szCs w:val="18"/>
              </w:rPr>
              <w:t>Nově vymezeno v souvislosti se změnou lokalizace BC 1235, upřesněno dle terénního šetření na parcelní členění KN.</w:t>
            </w:r>
          </w:p>
        </w:tc>
      </w:tr>
      <w:tr w:rsidR="00793A98" w:rsidRPr="00E0259A" w14:paraId="5C766D50"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82AFB"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2075A638" w14:textId="77777777" w:rsidR="00793A98" w:rsidRPr="00E0259A" w:rsidRDefault="00793A98" w:rsidP="00793A98">
            <w:pPr>
              <w:rPr>
                <w:rFonts w:cs="Arial"/>
                <w:szCs w:val="18"/>
              </w:rPr>
            </w:pPr>
            <w:r w:rsidRPr="00E0259A">
              <w:rPr>
                <w:rFonts w:cs="Arial"/>
                <w:szCs w:val="18"/>
              </w:rPr>
              <w:t>vodní plocha, TTP, zahrady</w:t>
            </w:r>
          </w:p>
        </w:tc>
      </w:tr>
    </w:tbl>
    <w:p w14:paraId="464C6E07" w14:textId="77777777" w:rsidR="00793A98" w:rsidRPr="00E0259A" w:rsidRDefault="004E19CE" w:rsidP="00793A98">
      <w:pPr>
        <w:spacing w:before="120"/>
        <w:rPr>
          <w:rFonts w:cs="Arial"/>
          <w:b/>
          <w:sz w:val="22"/>
          <w:szCs w:val="22"/>
        </w:rPr>
      </w:pPr>
      <w:r w:rsidRPr="00E0259A">
        <w:rPr>
          <w:rFonts w:cs="Arial"/>
          <w:b/>
          <w:sz w:val="22"/>
          <w:szCs w:val="22"/>
        </w:rPr>
        <w:t>LBK</w:t>
      </w:r>
      <w:r w:rsidRPr="00E0259A">
        <w:rPr>
          <w:rFonts w:cs="Arial"/>
          <w:b/>
          <w:sz w:val="22"/>
          <w:szCs w:val="22"/>
          <w:lang w:val="x-none"/>
        </w:rPr>
        <w:t xml:space="preserve"> </w:t>
      </w:r>
      <w:r w:rsidR="00793A98" w:rsidRPr="00E0259A">
        <w:rPr>
          <w:rFonts w:cs="Arial"/>
          <w:b/>
          <w:sz w:val="22"/>
          <w:szCs w:val="22"/>
        </w:rPr>
        <w:t>1235/1236</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2A090E0B"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5E5D2"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31EE9CFB" w14:textId="77777777" w:rsidR="00793A98" w:rsidRPr="00E0259A" w:rsidRDefault="00793A98" w:rsidP="00793A98">
            <w:pPr>
              <w:rPr>
                <w:rFonts w:cs="Arial"/>
                <w:b/>
                <w:szCs w:val="18"/>
              </w:rPr>
            </w:pPr>
            <w:r w:rsidRPr="00E0259A">
              <w:rPr>
                <w:rFonts w:cs="Arial"/>
                <w:b/>
                <w:szCs w:val="18"/>
              </w:rPr>
              <w:t>„JEŠTĚDSKÝ POTOK V.“, místní</w:t>
            </w:r>
          </w:p>
        </w:tc>
      </w:tr>
      <w:tr w:rsidR="00793A98" w:rsidRPr="00E0259A" w14:paraId="5631E1F1"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C9310"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3852A933" w14:textId="77777777" w:rsidR="00793A98" w:rsidRPr="00E0259A" w:rsidRDefault="00793A98" w:rsidP="00793A98">
            <w:pPr>
              <w:rPr>
                <w:rFonts w:cs="Arial"/>
                <w:szCs w:val="18"/>
              </w:rPr>
            </w:pPr>
            <w:r w:rsidRPr="00E0259A">
              <w:rPr>
                <w:rFonts w:cs="Arial"/>
                <w:szCs w:val="18"/>
              </w:rPr>
              <w:t>670</w:t>
            </w:r>
          </w:p>
        </w:tc>
      </w:tr>
      <w:tr w:rsidR="00793A98" w:rsidRPr="00E0259A" w14:paraId="0E982896"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5C147"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21C49BC2" w14:textId="77777777" w:rsidR="00793A98" w:rsidRPr="00E0259A" w:rsidRDefault="00793A98" w:rsidP="00793A98">
            <w:pPr>
              <w:jc w:val="both"/>
              <w:rPr>
                <w:rFonts w:cs="Arial"/>
                <w:szCs w:val="18"/>
              </w:rPr>
            </w:pPr>
            <w:r w:rsidRPr="00E0259A">
              <w:rPr>
                <w:rFonts w:cs="Arial"/>
                <w:szCs w:val="18"/>
              </w:rPr>
              <w:t xml:space="preserve">BK územně vymezený, existující, funkčnost snížená pro místy nedostatečnou šířku (prakticky neřešitelná náprava pro okolní zástavbu) a </w:t>
            </w:r>
            <w:proofErr w:type="spellStart"/>
            <w:r w:rsidRPr="00E0259A">
              <w:rPr>
                <w:rFonts w:cs="Arial"/>
                <w:szCs w:val="18"/>
              </w:rPr>
              <w:t>pomístné</w:t>
            </w:r>
            <w:proofErr w:type="spellEnd"/>
            <w:r w:rsidRPr="00E0259A">
              <w:rPr>
                <w:rFonts w:cs="Arial"/>
                <w:szCs w:val="18"/>
              </w:rPr>
              <w:t xml:space="preserve"> opevnění břehů potoka</w:t>
            </w:r>
          </w:p>
        </w:tc>
      </w:tr>
      <w:tr w:rsidR="00793A98" w:rsidRPr="00E0259A" w14:paraId="04BA5992"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9C46D"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54D183CE" w14:textId="77777777" w:rsidR="00793A98" w:rsidRPr="00E0259A" w:rsidRDefault="00793A98" w:rsidP="00793A98">
            <w:pPr>
              <w:jc w:val="both"/>
              <w:rPr>
                <w:rFonts w:cs="Arial"/>
                <w:szCs w:val="18"/>
              </w:rPr>
            </w:pPr>
            <w:r w:rsidRPr="00E0259A">
              <w:rPr>
                <w:rFonts w:cs="Arial"/>
                <w:szCs w:val="18"/>
              </w:rPr>
              <w:t>Nově vymezeno v souvislosti se změnou lokalizace BC 1235, upřesněno dle terénního šetření na parcelní členění KN.</w:t>
            </w:r>
          </w:p>
        </w:tc>
      </w:tr>
      <w:tr w:rsidR="00793A98" w:rsidRPr="00E0259A" w14:paraId="77004CD1"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AE072"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8516E46" w14:textId="77777777" w:rsidR="00793A98" w:rsidRPr="00E0259A" w:rsidRDefault="00793A98" w:rsidP="00793A98">
            <w:pPr>
              <w:rPr>
                <w:rFonts w:cs="Arial"/>
                <w:szCs w:val="18"/>
              </w:rPr>
            </w:pPr>
            <w:r w:rsidRPr="00E0259A">
              <w:rPr>
                <w:rFonts w:cs="Arial"/>
                <w:szCs w:val="18"/>
              </w:rPr>
              <w:t>vodní plocha, TTP, zahrady</w:t>
            </w:r>
          </w:p>
        </w:tc>
      </w:tr>
    </w:tbl>
    <w:p w14:paraId="618FE283" w14:textId="77777777" w:rsidR="00793A98" w:rsidRPr="00E0259A" w:rsidRDefault="004E19CE" w:rsidP="00793A98">
      <w:pPr>
        <w:spacing w:before="120"/>
        <w:rPr>
          <w:rFonts w:cs="Arial"/>
          <w:b/>
          <w:sz w:val="22"/>
          <w:szCs w:val="22"/>
        </w:rPr>
      </w:pPr>
      <w:r w:rsidRPr="00E0259A">
        <w:rPr>
          <w:rFonts w:cs="Arial"/>
          <w:b/>
          <w:sz w:val="22"/>
          <w:szCs w:val="22"/>
        </w:rPr>
        <w:t>LBK</w:t>
      </w:r>
      <w:r w:rsidRPr="00E0259A">
        <w:rPr>
          <w:rFonts w:cs="Arial"/>
          <w:b/>
          <w:sz w:val="22"/>
          <w:szCs w:val="22"/>
          <w:lang w:val="x-none"/>
        </w:rPr>
        <w:t xml:space="preserve"> </w:t>
      </w:r>
      <w:r w:rsidR="00793A98" w:rsidRPr="00E0259A">
        <w:rPr>
          <w:rFonts w:cs="Arial"/>
          <w:b/>
          <w:sz w:val="22"/>
          <w:szCs w:val="22"/>
        </w:rPr>
        <w:t>1236/1237</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02051AD2"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1ADB4"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3DA1C4BB" w14:textId="77777777" w:rsidR="00793A98" w:rsidRPr="00E0259A" w:rsidRDefault="00793A98" w:rsidP="00793A98">
            <w:pPr>
              <w:rPr>
                <w:rFonts w:cs="Arial"/>
                <w:b/>
                <w:szCs w:val="18"/>
              </w:rPr>
            </w:pPr>
            <w:r w:rsidRPr="00E0259A">
              <w:rPr>
                <w:rFonts w:cs="Arial"/>
                <w:b/>
                <w:szCs w:val="18"/>
              </w:rPr>
              <w:t>„JEŠTĚDSKÝ POTOK VI.“, místní</w:t>
            </w:r>
          </w:p>
        </w:tc>
      </w:tr>
      <w:tr w:rsidR="00793A98" w:rsidRPr="00E0259A" w14:paraId="21F0D888"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29873" w14:textId="77777777" w:rsidR="00793A98" w:rsidRPr="00E0259A" w:rsidRDefault="00793A98" w:rsidP="00793A98">
            <w:pPr>
              <w:rPr>
                <w:szCs w:val="18"/>
              </w:rPr>
            </w:pPr>
            <w:r w:rsidRPr="00E0259A">
              <w:rPr>
                <w:rFonts w:cs="Arial"/>
                <w:szCs w:val="18"/>
              </w:rPr>
              <w:t>délka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7FF230F" w14:textId="77777777" w:rsidR="00793A98" w:rsidRPr="00E0259A" w:rsidRDefault="00793A98" w:rsidP="00793A98">
            <w:pPr>
              <w:rPr>
                <w:rFonts w:cs="Arial"/>
                <w:szCs w:val="18"/>
              </w:rPr>
            </w:pPr>
            <w:r w:rsidRPr="00E0259A">
              <w:rPr>
                <w:rFonts w:cs="Arial"/>
                <w:szCs w:val="18"/>
              </w:rPr>
              <w:t>765</w:t>
            </w:r>
          </w:p>
        </w:tc>
      </w:tr>
      <w:tr w:rsidR="00793A98" w:rsidRPr="00E0259A" w14:paraId="3263935A"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FAA55"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12638F4" w14:textId="77777777" w:rsidR="00793A98" w:rsidRPr="00E0259A" w:rsidRDefault="00793A98" w:rsidP="00793A98">
            <w:pPr>
              <w:jc w:val="both"/>
              <w:rPr>
                <w:rFonts w:cs="Arial"/>
                <w:szCs w:val="18"/>
              </w:rPr>
            </w:pPr>
            <w:r w:rsidRPr="00E0259A">
              <w:rPr>
                <w:rFonts w:cs="Arial"/>
                <w:szCs w:val="18"/>
              </w:rPr>
              <w:t xml:space="preserve">BK územně vymezený, existující, funkčnost snížená pro místy nedostatečnou šířku (prakticky neřešitelná náprava pro okolní zástavbu) a </w:t>
            </w:r>
            <w:proofErr w:type="spellStart"/>
            <w:r w:rsidRPr="00E0259A">
              <w:rPr>
                <w:rFonts w:cs="Arial"/>
                <w:szCs w:val="18"/>
              </w:rPr>
              <w:t>pomístné</w:t>
            </w:r>
            <w:proofErr w:type="spellEnd"/>
            <w:r w:rsidRPr="00E0259A">
              <w:rPr>
                <w:rFonts w:cs="Arial"/>
                <w:szCs w:val="18"/>
              </w:rPr>
              <w:t xml:space="preserve"> opevnění břehů potoka</w:t>
            </w:r>
          </w:p>
        </w:tc>
      </w:tr>
      <w:tr w:rsidR="00793A98" w:rsidRPr="00E0259A" w14:paraId="38A94C9D"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ABB4"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1A7FECBA" w14:textId="77777777" w:rsidR="00793A98" w:rsidRPr="00E0259A" w:rsidRDefault="00793A98" w:rsidP="00793A98">
            <w:pPr>
              <w:jc w:val="both"/>
              <w:rPr>
                <w:rFonts w:cs="Arial"/>
                <w:szCs w:val="18"/>
              </w:rPr>
            </w:pPr>
            <w:r w:rsidRPr="00E0259A">
              <w:rPr>
                <w:rFonts w:cs="Arial"/>
                <w:szCs w:val="18"/>
              </w:rPr>
              <w:t>Ideově převzato z ÚAP (ÚPO), upřesněno dle terénního šetření na parcelní členění KN.</w:t>
            </w:r>
          </w:p>
        </w:tc>
      </w:tr>
      <w:tr w:rsidR="00793A98" w:rsidRPr="00E0259A" w14:paraId="42EF884F"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CE53C"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082307D1" w14:textId="77777777" w:rsidR="00793A98" w:rsidRPr="00E0259A" w:rsidRDefault="00793A98" w:rsidP="00793A98">
            <w:pPr>
              <w:rPr>
                <w:rFonts w:cs="Arial"/>
                <w:szCs w:val="18"/>
              </w:rPr>
            </w:pPr>
            <w:r w:rsidRPr="00E0259A">
              <w:rPr>
                <w:rFonts w:cs="Arial"/>
                <w:szCs w:val="18"/>
              </w:rPr>
              <w:t>vodní plocha, TTP, zahrady</w:t>
            </w:r>
          </w:p>
        </w:tc>
      </w:tr>
    </w:tbl>
    <w:p w14:paraId="7A4D1F0E" w14:textId="77777777" w:rsidR="00793A98" w:rsidRPr="00E0259A" w:rsidRDefault="004E19CE" w:rsidP="00793A98">
      <w:pPr>
        <w:spacing w:before="120"/>
      </w:pPr>
      <w:r w:rsidRPr="00E0259A">
        <w:rPr>
          <w:rFonts w:cs="Arial"/>
          <w:b/>
          <w:sz w:val="22"/>
          <w:szCs w:val="22"/>
        </w:rPr>
        <w:t>LBK</w:t>
      </w:r>
      <w:r w:rsidRPr="00E0259A">
        <w:rPr>
          <w:rFonts w:cs="Arial"/>
          <w:b/>
          <w:sz w:val="22"/>
          <w:szCs w:val="22"/>
          <w:lang w:val="x-none"/>
        </w:rPr>
        <w:t xml:space="preserve"> </w:t>
      </w:r>
      <w:r w:rsidR="00793A98" w:rsidRPr="00E0259A">
        <w:rPr>
          <w:rFonts w:cs="Arial"/>
          <w:b/>
          <w:sz w:val="22"/>
          <w:szCs w:val="22"/>
        </w:rPr>
        <w:t xml:space="preserve">1237/163 </w:t>
      </w:r>
      <w:r w:rsidR="00793A98" w:rsidRPr="00E0259A">
        <w:rPr>
          <w:rFonts w:cs="Arial"/>
          <w:sz w:val="22"/>
          <w:szCs w:val="22"/>
        </w:rPr>
        <w:t>(v řešeném území část)</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458AA7E2"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D4C8D" w14:textId="77777777" w:rsidR="00793A98" w:rsidRPr="00E0259A" w:rsidRDefault="00793A98" w:rsidP="00793A98">
            <w:pPr>
              <w:rPr>
                <w:rFonts w:cs="Arial"/>
                <w:b/>
                <w:szCs w:val="18"/>
              </w:rPr>
            </w:pPr>
            <w:r w:rsidRPr="00E0259A">
              <w:rPr>
                <w:rFonts w:cs="Arial"/>
                <w:b/>
                <w:szCs w:val="18"/>
              </w:rPr>
              <w:t>NÁZEV, biogeografický význam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425EAFCA" w14:textId="77777777" w:rsidR="00793A98" w:rsidRPr="00E0259A" w:rsidRDefault="00793A98" w:rsidP="00793A98">
            <w:pPr>
              <w:rPr>
                <w:rFonts w:cs="Arial"/>
                <w:b/>
                <w:szCs w:val="18"/>
              </w:rPr>
            </w:pPr>
            <w:r w:rsidRPr="00E0259A">
              <w:rPr>
                <w:rFonts w:cs="Arial"/>
                <w:b/>
                <w:szCs w:val="18"/>
              </w:rPr>
              <w:t>„JEŠTĚDSKÝ POTOK VII.“, místní</w:t>
            </w:r>
          </w:p>
        </w:tc>
      </w:tr>
      <w:tr w:rsidR="00793A98" w:rsidRPr="00E0259A" w14:paraId="56F702CE"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75839" w14:textId="77777777" w:rsidR="00793A98" w:rsidRPr="00E0259A" w:rsidRDefault="00793A98" w:rsidP="00793A98">
            <w:pPr>
              <w:rPr>
                <w:szCs w:val="18"/>
              </w:rPr>
            </w:pPr>
            <w:r w:rsidRPr="00E0259A">
              <w:rPr>
                <w:rFonts w:cs="Arial"/>
                <w:szCs w:val="18"/>
              </w:rPr>
              <w:t>délka v ř.ú. [m]</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78E07BB7" w14:textId="77777777" w:rsidR="00793A98" w:rsidRPr="00E0259A" w:rsidRDefault="00793A98" w:rsidP="00793A98">
            <w:pPr>
              <w:rPr>
                <w:rFonts w:cs="Arial"/>
                <w:szCs w:val="18"/>
              </w:rPr>
            </w:pPr>
            <w:r w:rsidRPr="00E0259A">
              <w:rPr>
                <w:rFonts w:cs="Arial"/>
                <w:szCs w:val="18"/>
              </w:rPr>
              <w:t>1245</w:t>
            </w:r>
          </w:p>
        </w:tc>
      </w:tr>
      <w:tr w:rsidR="00793A98" w:rsidRPr="00E0259A" w14:paraId="432CE497"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38541" w14:textId="77777777" w:rsidR="00793A98" w:rsidRPr="00E0259A" w:rsidRDefault="00793A98" w:rsidP="00793A98">
            <w:pPr>
              <w:rPr>
                <w:rFonts w:cs="Arial"/>
                <w:szCs w:val="18"/>
              </w:rPr>
            </w:pPr>
            <w:r w:rsidRPr="00E0259A">
              <w:rPr>
                <w:rFonts w:cs="Arial"/>
                <w:szCs w:val="18"/>
              </w:rPr>
              <w:t>funkčnost</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1C8C0873" w14:textId="77777777" w:rsidR="00793A98" w:rsidRPr="00E0259A" w:rsidRDefault="00793A98" w:rsidP="00793A98">
            <w:pPr>
              <w:jc w:val="both"/>
              <w:rPr>
                <w:rFonts w:cs="Arial"/>
                <w:szCs w:val="18"/>
              </w:rPr>
            </w:pPr>
            <w:r w:rsidRPr="00E0259A">
              <w:rPr>
                <w:rFonts w:cs="Arial"/>
                <w:szCs w:val="18"/>
              </w:rPr>
              <w:t xml:space="preserve">BK územně vymezený, existující, funkčnost snížená pro místy nedostatečnou šířku (prakticky neřešitelná náprava pro okolní zástavbu) a </w:t>
            </w:r>
            <w:proofErr w:type="spellStart"/>
            <w:r w:rsidRPr="00E0259A">
              <w:rPr>
                <w:rFonts w:cs="Arial"/>
                <w:szCs w:val="18"/>
              </w:rPr>
              <w:t>pomístné</w:t>
            </w:r>
            <w:proofErr w:type="spellEnd"/>
            <w:r w:rsidRPr="00E0259A">
              <w:rPr>
                <w:rFonts w:cs="Arial"/>
                <w:szCs w:val="18"/>
              </w:rPr>
              <w:t xml:space="preserve"> opevnění břehů potoka</w:t>
            </w:r>
          </w:p>
        </w:tc>
      </w:tr>
      <w:tr w:rsidR="00793A98" w:rsidRPr="00E0259A" w14:paraId="6FDAFBF6" w14:textId="77777777" w:rsidTr="004E19CE">
        <w:trPr>
          <w:trHeight w:val="58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A5344" w14:textId="77777777" w:rsidR="00793A98" w:rsidRPr="00E0259A" w:rsidRDefault="00793A98" w:rsidP="00793A98">
            <w:pPr>
              <w:rPr>
                <w:rFonts w:cs="Arial"/>
                <w:szCs w:val="18"/>
              </w:rPr>
            </w:pPr>
            <w:r w:rsidRPr="00E0259A">
              <w:rPr>
                <w:rFonts w:cs="Arial"/>
                <w:szCs w:val="18"/>
              </w:rPr>
              <w:t>způsob vymezení</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3A692C73" w14:textId="77777777" w:rsidR="00793A98" w:rsidRPr="00E0259A" w:rsidRDefault="00793A98" w:rsidP="00793A98">
            <w:pPr>
              <w:jc w:val="both"/>
              <w:rPr>
                <w:rFonts w:cs="Arial"/>
                <w:szCs w:val="18"/>
              </w:rPr>
            </w:pPr>
            <w:r w:rsidRPr="00E0259A">
              <w:rPr>
                <w:rFonts w:cs="Arial"/>
                <w:szCs w:val="18"/>
              </w:rPr>
              <w:t>Ideově převzato z ÚAP (ÚPO), upřesněno dle terénního šetření na parcelní členění KN. Navazuje na systém v území obce Kryštofovo údolí.</w:t>
            </w:r>
          </w:p>
        </w:tc>
      </w:tr>
      <w:tr w:rsidR="00793A98" w:rsidRPr="00E0259A" w14:paraId="5F4E58F5" w14:textId="77777777" w:rsidTr="004E19CE">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0F172" w14:textId="77777777" w:rsidR="00793A98" w:rsidRPr="00E0259A" w:rsidRDefault="00793A98" w:rsidP="00793A98">
            <w:pPr>
              <w:rPr>
                <w:rFonts w:cs="Arial"/>
                <w:szCs w:val="18"/>
              </w:rPr>
            </w:pPr>
            <w:r w:rsidRPr="00E0259A">
              <w:rPr>
                <w:rFonts w:cs="Arial"/>
                <w:szCs w:val="18"/>
              </w:rPr>
              <w:t>dotčené druhy pozemků dle KN</w:t>
            </w:r>
          </w:p>
        </w:tc>
        <w:tc>
          <w:tcPr>
            <w:tcW w:w="6601" w:type="dxa"/>
            <w:tcBorders>
              <w:top w:val="single" w:sz="4" w:space="0" w:color="000000"/>
              <w:left w:val="single" w:sz="4" w:space="0" w:color="000000"/>
              <w:bottom w:val="single" w:sz="4" w:space="0" w:color="000000"/>
              <w:right w:val="single" w:sz="4" w:space="0" w:color="000000"/>
            </w:tcBorders>
            <w:shd w:val="clear" w:color="auto" w:fill="auto"/>
          </w:tcPr>
          <w:p w14:paraId="223B7D9B" w14:textId="77777777" w:rsidR="00793A98" w:rsidRPr="00E0259A" w:rsidRDefault="00793A98" w:rsidP="00793A98">
            <w:pPr>
              <w:rPr>
                <w:rFonts w:cs="Arial"/>
                <w:szCs w:val="18"/>
              </w:rPr>
            </w:pPr>
            <w:r w:rsidRPr="00E0259A">
              <w:rPr>
                <w:rFonts w:cs="Arial"/>
                <w:szCs w:val="18"/>
              </w:rPr>
              <w:t>vodní plocha, TTP, zahrady</w:t>
            </w:r>
          </w:p>
        </w:tc>
      </w:tr>
    </w:tbl>
    <w:p w14:paraId="5BB78AF1" w14:textId="77777777" w:rsidR="00793A98" w:rsidRPr="00E0259A" w:rsidRDefault="004E19CE" w:rsidP="0066263D">
      <w:pPr>
        <w:spacing w:before="120"/>
      </w:pPr>
      <w:r w:rsidRPr="00E0259A">
        <w:rPr>
          <w:rFonts w:cs="Arial"/>
          <w:b/>
          <w:sz w:val="22"/>
          <w:szCs w:val="22"/>
        </w:rPr>
        <w:t>LBK</w:t>
      </w:r>
      <w:r w:rsidRPr="00E0259A">
        <w:rPr>
          <w:rFonts w:cs="Arial"/>
          <w:b/>
          <w:sz w:val="22"/>
          <w:szCs w:val="22"/>
          <w:lang w:val="x-none"/>
        </w:rPr>
        <w:t xml:space="preserve"> </w:t>
      </w:r>
      <w:r w:rsidR="00793A98" w:rsidRPr="00E0259A">
        <w:rPr>
          <w:rFonts w:cs="Arial"/>
          <w:b/>
          <w:sz w:val="22"/>
          <w:szCs w:val="22"/>
        </w:rPr>
        <w:t xml:space="preserve">1238/162 </w:t>
      </w:r>
      <w:r w:rsidR="00793A98" w:rsidRPr="00E0259A">
        <w:rPr>
          <w:rFonts w:cs="Arial"/>
          <w:sz w:val="22"/>
          <w:szCs w:val="22"/>
        </w:rPr>
        <w:t>(v řešeném území část)</w:t>
      </w:r>
    </w:p>
    <w:tbl>
      <w:tblPr>
        <w:tblW w:w="9720" w:type="dxa"/>
        <w:tblInd w:w="28" w:type="dxa"/>
        <w:tblCellMar>
          <w:top w:w="28" w:type="dxa"/>
          <w:left w:w="28" w:type="dxa"/>
          <w:bottom w:w="28" w:type="dxa"/>
          <w:right w:w="28" w:type="dxa"/>
        </w:tblCellMar>
        <w:tblLook w:val="0000" w:firstRow="0" w:lastRow="0" w:firstColumn="0" w:lastColumn="0" w:noHBand="0" w:noVBand="0"/>
      </w:tblPr>
      <w:tblGrid>
        <w:gridCol w:w="3119"/>
        <w:gridCol w:w="6601"/>
      </w:tblGrid>
      <w:tr w:rsidR="00793A98" w:rsidRPr="00E0259A" w14:paraId="4A0C6D7F"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A1485" w14:textId="77777777" w:rsidR="00793A98" w:rsidRPr="00E0259A" w:rsidRDefault="00793A98" w:rsidP="00793A98">
            <w:pPr>
              <w:rPr>
                <w:rFonts w:cs="Arial"/>
                <w:b/>
                <w:szCs w:val="18"/>
              </w:rPr>
            </w:pPr>
            <w:r w:rsidRPr="00E0259A">
              <w:rPr>
                <w:rFonts w:cs="Arial"/>
                <w:b/>
                <w:szCs w:val="18"/>
              </w:rPr>
              <w:t>NÁZEV, biogeografický význam</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39D20B68" w14:textId="77777777" w:rsidR="00793A98" w:rsidRPr="00E0259A" w:rsidRDefault="00793A98" w:rsidP="00793A98">
            <w:pPr>
              <w:rPr>
                <w:rFonts w:cs="Arial"/>
                <w:b/>
                <w:szCs w:val="18"/>
              </w:rPr>
            </w:pPr>
            <w:r w:rsidRPr="00E0259A">
              <w:rPr>
                <w:rFonts w:cs="Arial"/>
                <w:b/>
                <w:szCs w:val="18"/>
              </w:rPr>
              <w:t>„JEŠTĚDSKÁ HRANICE“, místní</w:t>
            </w:r>
          </w:p>
        </w:tc>
      </w:tr>
      <w:tr w:rsidR="00793A98" w:rsidRPr="00E0259A" w14:paraId="6E6BE9A9"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17D5F" w14:textId="77777777" w:rsidR="00793A98" w:rsidRPr="00E0259A" w:rsidRDefault="00793A98" w:rsidP="00793A98">
            <w:pPr>
              <w:rPr>
                <w:szCs w:val="18"/>
              </w:rPr>
            </w:pPr>
            <w:r w:rsidRPr="00E0259A">
              <w:rPr>
                <w:rFonts w:cs="Arial"/>
                <w:szCs w:val="18"/>
              </w:rPr>
              <w:t>délka v ř.ú. [m]</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54C3965A" w14:textId="77777777" w:rsidR="00793A98" w:rsidRPr="00E0259A" w:rsidRDefault="00793A98" w:rsidP="00793A98">
            <w:pPr>
              <w:rPr>
                <w:rFonts w:cs="Arial"/>
                <w:szCs w:val="18"/>
              </w:rPr>
            </w:pPr>
            <w:r w:rsidRPr="00E0259A">
              <w:rPr>
                <w:rFonts w:cs="Arial"/>
                <w:szCs w:val="18"/>
              </w:rPr>
              <w:t>800</w:t>
            </w:r>
          </w:p>
        </w:tc>
      </w:tr>
      <w:tr w:rsidR="00793A98" w:rsidRPr="00E0259A" w14:paraId="774EC374"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FF8F9" w14:textId="77777777" w:rsidR="00793A98" w:rsidRPr="00E0259A" w:rsidRDefault="00793A98" w:rsidP="00793A98">
            <w:pPr>
              <w:rPr>
                <w:rFonts w:cs="Arial"/>
                <w:szCs w:val="18"/>
              </w:rPr>
            </w:pPr>
            <w:r w:rsidRPr="00E0259A">
              <w:rPr>
                <w:rFonts w:cs="Arial"/>
                <w:szCs w:val="18"/>
              </w:rPr>
              <w:t>funkčnost</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5D2F369B" w14:textId="77777777" w:rsidR="00793A98" w:rsidRPr="00E0259A" w:rsidRDefault="00793A98" w:rsidP="00793A98">
            <w:pPr>
              <w:rPr>
                <w:rFonts w:cs="Arial"/>
                <w:szCs w:val="18"/>
              </w:rPr>
            </w:pPr>
            <w:r w:rsidRPr="00E0259A">
              <w:rPr>
                <w:rFonts w:cs="Arial"/>
                <w:szCs w:val="18"/>
              </w:rPr>
              <w:t>BK územně vymezený, existující, optimálně funkční - část BK (polovina šířky) se nachází i v sousedícím území obce Kryštofovo Údolí.</w:t>
            </w:r>
          </w:p>
        </w:tc>
      </w:tr>
      <w:tr w:rsidR="00793A98" w:rsidRPr="00E0259A" w14:paraId="3D15A50D"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D2F9B" w14:textId="77777777" w:rsidR="00793A98" w:rsidRPr="00E0259A" w:rsidRDefault="00793A98" w:rsidP="00793A98">
            <w:pPr>
              <w:rPr>
                <w:rFonts w:cs="Arial"/>
                <w:szCs w:val="18"/>
              </w:rPr>
            </w:pPr>
            <w:r w:rsidRPr="00E0259A">
              <w:rPr>
                <w:rFonts w:cs="Arial"/>
                <w:szCs w:val="18"/>
              </w:rPr>
              <w:t>způsob vymezení</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46080787" w14:textId="77777777" w:rsidR="00793A98" w:rsidRPr="00E0259A" w:rsidRDefault="00793A98" w:rsidP="00793A98">
            <w:pPr>
              <w:jc w:val="both"/>
              <w:rPr>
                <w:rFonts w:cs="Arial"/>
                <w:szCs w:val="18"/>
              </w:rPr>
            </w:pPr>
            <w:r w:rsidRPr="00E0259A">
              <w:rPr>
                <w:rFonts w:cs="Arial"/>
                <w:szCs w:val="18"/>
              </w:rPr>
              <w:t>Převzato z ÚAP, upřesněno dle terénního šetření podél katastrální hranice.</w:t>
            </w:r>
          </w:p>
        </w:tc>
      </w:tr>
      <w:tr w:rsidR="00793A98" w:rsidRPr="00E0259A" w14:paraId="2F598902" w14:textId="77777777" w:rsidTr="00793A98">
        <w:trPr>
          <w:trHeight w:val="230"/>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9C9DB" w14:textId="77777777" w:rsidR="00793A98" w:rsidRPr="00E0259A" w:rsidRDefault="00793A98" w:rsidP="00793A98">
            <w:pPr>
              <w:rPr>
                <w:rFonts w:cs="Arial"/>
                <w:szCs w:val="18"/>
              </w:rPr>
            </w:pPr>
            <w:r w:rsidRPr="00E0259A">
              <w:rPr>
                <w:rFonts w:cs="Arial"/>
                <w:szCs w:val="18"/>
              </w:rPr>
              <w:t>dotčené druhy pozemků dle KN</w:t>
            </w: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2F7179C7" w14:textId="77777777" w:rsidR="00793A98" w:rsidRPr="00E0259A" w:rsidRDefault="00793A98" w:rsidP="00793A98">
            <w:pPr>
              <w:rPr>
                <w:rFonts w:cs="Arial"/>
                <w:szCs w:val="18"/>
              </w:rPr>
            </w:pPr>
            <w:r w:rsidRPr="00E0259A">
              <w:rPr>
                <w:rFonts w:cs="Arial"/>
                <w:szCs w:val="18"/>
              </w:rPr>
              <w:t>lesní pozemky</w:t>
            </w:r>
          </w:p>
        </w:tc>
      </w:tr>
    </w:tbl>
    <w:p w14:paraId="18E9E7AC" w14:textId="77777777" w:rsidR="00793A98" w:rsidRPr="00E0259A" w:rsidRDefault="00793A98" w:rsidP="0009684A">
      <w:pPr>
        <w:spacing w:before="177" w:after="57"/>
        <w:ind w:left="851"/>
        <w:jc w:val="both"/>
        <w:rPr>
          <w:rFonts w:eastAsia="Arial" w:cs="Arial"/>
          <w:b/>
          <w:bCs/>
          <w:caps/>
          <w:sz w:val="22"/>
          <w:szCs w:val="22"/>
        </w:rPr>
      </w:pPr>
      <w:r w:rsidRPr="00E0259A">
        <w:rPr>
          <w:rFonts w:eastAsia="Arial" w:cs="Arial"/>
          <w:b/>
          <w:bCs/>
          <w:caps/>
          <w:sz w:val="22"/>
          <w:szCs w:val="22"/>
        </w:rPr>
        <w:lastRenderedPageBreak/>
        <w:t>vyhodnocení vymezení a funkčnosti ÚSES, odůvodnění</w:t>
      </w:r>
    </w:p>
    <w:p w14:paraId="60697212" w14:textId="66295E0E" w:rsidR="00793A98" w:rsidRPr="00E0259A" w:rsidRDefault="00793A98" w:rsidP="0009684A">
      <w:pPr>
        <w:spacing w:before="120"/>
        <w:ind w:left="0" w:firstLine="851"/>
        <w:jc w:val="both"/>
        <w:rPr>
          <w:szCs w:val="20"/>
        </w:rPr>
      </w:pPr>
      <w:r w:rsidRPr="00E0259A">
        <w:rPr>
          <w:rFonts w:cs="Arial"/>
          <w:sz w:val="22"/>
          <w:szCs w:val="22"/>
        </w:rPr>
        <w:t>Aktuálně</w:t>
      </w:r>
      <w:r w:rsidR="00F6688A">
        <w:rPr>
          <w:rFonts w:cs="Arial"/>
          <w:sz w:val="22"/>
          <w:szCs w:val="22"/>
        </w:rPr>
        <w:t xml:space="preserve"> v ÚP</w:t>
      </w:r>
      <w:r w:rsidRPr="00E0259A">
        <w:rPr>
          <w:rFonts w:cs="Arial"/>
          <w:sz w:val="22"/>
          <w:szCs w:val="22"/>
        </w:rPr>
        <w:t xml:space="preserve"> </w:t>
      </w:r>
      <w:r w:rsidRPr="00E0259A">
        <w:rPr>
          <w:rFonts w:cs="Arial"/>
          <w:b/>
          <w:sz w:val="22"/>
          <w:szCs w:val="22"/>
        </w:rPr>
        <w:t>vymezený ÚSES</w:t>
      </w:r>
      <w:r w:rsidRPr="00E0259A">
        <w:rPr>
          <w:rFonts w:cs="Arial"/>
          <w:sz w:val="22"/>
          <w:szCs w:val="22"/>
        </w:rPr>
        <w:t xml:space="preserve"> odstraňuje některé nedostatky původního systému (</w:t>
      </w:r>
      <w:r w:rsidR="0009684A" w:rsidRPr="00E0259A">
        <w:rPr>
          <w:rFonts w:cs="Arial"/>
          <w:sz w:val="22"/>
          <w:szCs w:val="22"/>
        </w:rPr>
        <w:t xml:space="preserve">popis </w:t>
      </w:r>
      <w:r w:rsidRPr="00E0259A">
        <w:rPr>
          <w:rFonts w:cs="Arial"/>
          <w:sz w:val="22"/>
          <w:szCs w:val="22"/>
        </w:rPr>
        <w:t xml:space="preserve">viz předchozí Doplňkové průzkumy a rozbory) a řešení uvedených podkladových dokumentací. </w:t>
      </w:r>
      <w:r w:rsidR="00F6688A">
        <w:rPr>
          <w:rFonts w:cs="Arial"/>
          <w:sz w:val="22"/>
          <w:szCs w:val="22"/>
        </w:rPr>
        <w:t>V ÚP jsou</w:t>
      </w:r>
      <w:r w:rsidRPr="00E0259A">
        <w:rPr>
          <w:rFonts w:cs="Arial"/>
          <w:sz w:val="22"/>
          <w:szCs w:val="22"/>
        </w:rPr>
        <w:t xml:space="preserve"> upřes</w:t>
      </w:r>
      <w:r w:rsidR="00F6688A">
        <w:rPr>
          <w:rFonts w:cs="Arial"/>
          <w:sz w:val="22"/>
          <w:szCs w:val="22"/>
        </w:rPr>
        <w:t>něny</w:t>
      </w:r>
      <w:r w:rsidRPr="00E0259A">
        <w:rPr>
          <w:rFonts w:cs="Arial"/>
          <w:sz w:val="22"/>
          <w:szCs w:val="22"/>
        </w:rPr>
        <w:t xml:space="preserve"> prvky ÚSES dle parcelního členění KN a na PUPFL dle jednotek prostorového rozdělení lesa, jsou dodrženy jejich prostorové parametry v intencích metodik vymezování ÚSES. Jsou územně vymezeny prvky regionálního biogeografického významu (RC1270 a RC1792) i části tras biokoridorů nadregionálního významu K19MB a K34B a biokoridoru regionálního významu RK643 při dodržení délkových parametrů jednotlivých úseků.</w:t>
      </w:r>
    </w:p>
    <w:p w14:paraId="484A0C68" w14:textId="77777777" w:rsidR="00793A98" w:rsidRPr="00E0259A" w:rsidRDefault="00793A98" w:rsidP="0009684A">
      <w:pPr>
        <w:spacing w:before="120"/>
        <w:ind w:left="0" w:firstLine="851"/>
        <w:jc w:val="both"/>
        <w:rPr>
          <w:rFonts w:cs="Arial"/>
          <w:sz w:val="22"/>
          <w:szCs w:val="22"/>
        </w:rPr>
      </w:pPr>
      <w:r w:rsidRPr="00E0259A">
        <w:rPr>
          <w:rFonts w:cs="Arial"/>
          <w:b/>
          <w:sz w:val="22"/>
          <w:szCs w:val="22"/>
        </w:rPr>
        <w:t>Vymezenost systému</w:t>
      </w:r>
      <w:r w:rsidRPr="00E0259A">
        <w:rPr>
          <w:rFonts w:cs="Arial"/>
          <w:sz w:val="22"/>
          <w:szCs w:val="22"/>
        </w:rPr>
        <w:t xml:space="preserve"> je provedena odbornou revizí vstupních podkladů (viz výše) na základě výsledků terénního šetření zpracovatele ÚP v 11/2018 (vymezené prvky systému zahrnují nejvhodnější stanovištní poměry potřebám ÚSES, prezentují reprezentativní i místně unikátní společenstva v rámci biochor, respektují metodické prostorové parametry prvků), koresponduje s řešeními významově nadřazených dokumentací (ZÚR LK, ÚTP NR a R ÚSES ČR). Zároveň byla vyhodnocena funkčnost prvků (viz údaje v tabulkách prvků). </w:t>
      </w:r>
    </w:p>
    <w:p w14:paraId="5BCAD2E3" w14:textId="0D36CD92" w:rsidR="00793A98" w:rsidRPr="00E0259A" w:rsidRDefault="00793A98" w:rsidP="0009684A">
      <w:pPr>
        <w:spacing w:before="120"/>
        <w:ind w:left="0" w:firstLine="851"/>
        <w:jc w:val="both"/>
        <w:rPr>
          <w:szCs w:val="20"/>
        </w:rPr>
      </w:pPr>
      <w:r w:rsidRPr="00E0259A">
        <w:rPr>
          <w:rFonts w:cs="Arial"/>
          <w:sz w:val="22"/>
          <w:szCs w:val="22"/>
        </w:rPr>
        <w:t xml:space="preserve">Hranice </w:t>
      </w:r>
      <w:r w:rsidRPr="00E0259A">
        <w:rPr>
          <w:rFonts w:cs="Arial"/>
          <w:b/>
          <w:sz w:val="22"/>
          <w:szCs w:val="22"/>
        </w:rPr>
        <w:t>biocenter</w:t>
      </w:r>
      <w:r w:rsidRPr="00E0259A">
        <w:rPr>
          <w:rFonts w:cs="Arial"/>
          <w:sz w:val="22"/>
          <w:szCs w:val="22"/>
        </w:rPr>
        <w:t xml:space="preserve"> jsou náležitě upřesněny dle parcelního členění mapy katastru nemovitostí, na lesních pozemcích i dle hranic jednotek prostorového rozdělení lesa platných LHP, </w:t>
      </w:r>
      <w:r w:rsidRPr="00E0259A">
        <w:rPr>
          <w:rFonts w:cs="Arial"/>
          <w:b/>
          <w:sz w:val="22"/>
          <w:szCs w:val="22"/>
        </w:rPr>
        <w:t>biokoridory</w:t>
      </w:r>
      <w:r w:rsidRPr="00E0259A">
        <w:rPr>
          <w:rFonts w:cs="Arial"/>
          <w:sz w:val="22"/>
          <w:szCs w:val="22"/>
        </w:rPr>
        <w:t xml:space="preserve"> na lesních i nelesních pozemcích jsou oproti původním místy vágním a spíše ideovým trasám jednoznačně vymezeny podél patrných linií. </w:t>
      </w:r>
      <w:r w:rsidRPr="00E0259A">
        <w:rPr>
          <w:rFonts w:cs="Arial"/>
          <w:bCs/>
          <w:sz w:val="22"/>
          <w:szCs w:val="22"/>
        </w:rPr>
        <w:t xml:space="preserve">Jsou respektovány jednoznačné body propojení prvků systému na hranicích řešeného území s návaznostmi na systém území sousedících (mj. i dle ÚAP ORP Liberec a ZÚR LK). Způsoby vymezení jednotlivých prvků i jejich odůvodnění jsou náležitě popsány v tabulkách jednotlivých prvků. </w:t>
      </w:r>
    </w:p>
    <w:p w14:paraId="0F0937E4" w14:textId="652CED22" w:rsidR="00BA6F08" w:rsidRPr="00E0259A" w:rsidRDefault="00BA6F08" w:rsidP="00BA6F08">
      <w:pPr>
        <w:spacing w:before="120"/>
        <w:ind w:left="10" w:firstLine="841"/>
        <w:jc w:val="both"/>
      </w:pPr>
      <w:r w:rsidRPr="00E0259A">
        <w:rPr>
          <w:rFonts w:eastAsia="Arial" w:cs="Arial"/>
          <w:b/>
          <w:sz w:val="22"/>
          <w:szCs w:val="22"/>
        </w:rPr>
        <w:t>Biokoridory</w:t>
      </w:r>
      <w:r w:rsidRPr="00E0259A">
        <w:rPr>
          <w:rFonts w:eastAsia="Arial" w:cs="Arial"/>
          <w:sz w:val="22"/>
          <w:szCs w:val="22"/>
        </w:rPr>
        <w:t xml:space="preserve"> na nelesních i na lesních pozemcích jsou v </w:t>
      </w:r>
      <w:r w:rsidR="00F6688A">
        <w:rPr>
          <w:rFonts w:eastAsia="Arial" w:cs="Arial"/>
          <w:sz w:val="22"/>
          <w:szCs w:val="22"/>
        </w:rPr>
        <w:t>ÚP</w:t>
      </w:r>
      <w:r w:rsidRPr="00E0259A">
        <w:rPr>
          <w:rFonts w:eastAsia="Arial" w:cs="Arial"/>
          <w:sz w:val="22"/>
          <w:szCs w:val="22"/>
        </w:rPr>
        <w:t xml:space="preserve"> oproti původním vágním a spíše ideovým trasám jednoznačně vymezeny podél patrných linií. Jsou respektovány jednoznačné body propojení prvků systému na hranicích řešeného území s návaznostmi na systém území sousedících (dle ÚAP ORP Liberec a platných ÚP sousedících obcí). Způsoby vymezení jednotlivých prvků i jejich odůvodnění je náležitě popsán v tabulkách.</w:t>
      </w:r>
    </w:p>
    <w:p w14:paraId="6FB1EF1B" w14:textId="77777777" w:rsidR="00793A98" w:rsidRPr="00E0259A" w:rsidRDefault="00793A98" w:rsidP="0009684A">
      <w:pPr>
        <w:spacing w:before="120"/>
        <w:ind w:left="0" w:firstLine="851"/>
        <w:jc w:val="both"/>
        <w:rPr>
          <w:sz w:val="22"/>
          <w:szCs w:val="20"/>
        </w:rPr>
      </w:pPr>
      <w:r w:rsidRPr="00E0259A">
        <w:rPr>
          <w:b/>
          <w:bCs/>
          <w:sz w:val="22"/>
          <w:szCs w:val="22"/>
        </w:rPr>
        <w:t xml:space="preserve">Názvy biocenter </w:t>
      </w:r>
      <w:r w:rsidRPr="00E0259A">
        <w:rPr>
          <w:bCs/>
          <w:sz w:val="22"/>
          <w:szCs w:val="22"/>
        </w:rPr>
        <w:t>jsou</w:t>
      </w:r>
      <w:r w:rsidRPr="00E0259A">
        <w:rPr>
          <w:b/>
          <w:bCs/>
          <w:sz w:val="22"/>
          <w:szCs w:val="22"/>
        </w:rPr>
        <w:t xml:space="preserve"> </w:t>
      </w:r>
      <w:r w:rsidRPr="00E0259A">
        <w:rPr>
          <w:bCs/>
          <w:sz w:val="22"/>
          <w:szCs w:val="22"/>
        </w:rPr>
        <w:t>převzaty z podkladových dokumentací či upraveny dle místních názvů, názvy biokoridorů vycházejí opět z místních názvů.</w:t>
      </w:r>
    </w:p>
    <w:p w14:paraId="182ED160" w14:textId="77777777" w:rsidR="00793A98" w:rsidRPr="00E0259A" w:rsidRDefault="00793A98" w:rsidP="0009684A">
      <w:pPr>
        <w:spacing w:before="120"/>
        <w:ind w:left="0" w:firstLine="851"/>
        <w:jc w:val="both"/>
        <w:rPr>
          <w:b/>
          <w:bCs/>
          <w:sz w:val="22"/>
          <w:szCs w:val="20"/>
        </w:rPr>
      </w:pPr>
      <w:r w:rsidRPr="00E0259A">
        <w:rPr>
          <w:b/>
          <w:bCs/>
          <w:sz w:val="22"/>
          <w:szCs w:val="20"/>
        </w:rPr>
        <w:t>Stručná rekapitulace provedených změn původního systému:</w:t>
      </w:r>
    </w:p>
    <w:p w14:paraId="57231F5F" w14:textId="77777777" w:rsidR="00793A98" w:rsidRPr="00E0259A" w:rsidRDefault="00793A98" w:rsidP="00793A98">
      <w:pPr>
        <w:spacing w:before="120"/>
        <w:ind w:left="0" w:firstLine="851"/>
        <w:jc w:val="both"/>
        <w:rPr>
          <w:b/>
          <w:bCs/>
          <w:sz w:val="22"/>
          <w:szCs w:val="20"/>
        </w:rPr>
      </w:pPr>
      <w:r w:rsidRPr="00E0259A">
        <w:rPr>
          <w:b/>
          <w:bCs/>
          <w:sz w:val="22"/>
          <w:szCs w:val="20"/>
        </w:rPr>
        <w:t xml:space="preserve">Prvky nové: </w:t>
      </w:r>
    </w:p>
    <w:p w14:paraId="797774FF" w14:textId="77777777" w:rsidR="00793A98" w:rsidRPr="00E0259A" w:rsidRDefault="004E19CE" w:rsidP="0009684A">
      <w:pPr>
        <w:spacing w:before="60"/>
        <w:ind w:left="0"/>
        <w:jc w:val="both"/>
        <w:rPr>
          <w:szCs w:val="20"/>
        </w:rPr>
      </w:pPr>
      <w:r w:rsidRPr="00E0259A">
        <w:rPr>
          <w:rFonts w:cs="Arial"/>
          <w:b/>
          <w:sz w:val="22"/>
          <w:szCs w:val="22"/>
        </w:rPr>
        <w:t xml:space="preserve">LBC </w:t>
      </w:r>
      <w:r w:rsidR="00793A98" w:rsidRPr="00E0259A">
        <w:rPr>
          <w:rFonts w:cs="Arial"/>
          <w:b/>
          <w:sz w:val="22"/>
          <w:szCs w:val="22"/>
        </w:rPr>
        <w:t>1229</w:t>
      </w:r>
      <w:r w:rsidR="0009684A" w:rsidRPr="00E0259A">
        <w:rPr>
          <w:rFonts w:cs="Arial"/>
          <w:b/>
          <w:sz w:val="22"/>
          <w:szCs w:val="22"/>
        </w:rPr>
        <w:tab/>
      </w:r>
      <w:r w:rsidR="0009684A" w:rsidRPr="00E0259A">
        <w:rPr>
          <w:rFonts w:cs="Arial"/>
          <w:b/>
          <w:sz w:val="22"/>
          <w:szCs w:val="22"/>
        </w:rPr>
        <w:tab/>
      </w:r>
      <w:r w:rsidR="00793A98" w:rsidRPr="00E0259A">
        <w:rPr>
          <w:rFonts w:cs="Arial"/>
          <w:sz w:val="22"/>
          <w:szCs w:val="22"/>
        </w:rPr>
        <w:t xml:space="preserve">nově vymezeno ve vhodnější lokalitě náhradou za původní 1229, </w:t>
      </w:r>
    </w:p>
    <w:p w14:paraId="76D053A5" w14:textId="77777777" w:rsidR="00793A98" w:rsidRPr="00E0259A" w:rsidRDefault="004E19CE" w:rsidP="0009684A">
      <w:pPr>
        <w:spacing w:before="60"/>
        <w:ind w:left="0"/>
        <w:jc w:val="both"/>
        <w:rPr>
          <w:szCs w:val="20"/>
        </w:rPr>
      </w:pPr>
      <w:r w:rsidRPr="00E0259A">
        <w:rPr>
          <w:rFonts w:cs="Arial"/>
          <w:b/>
          <w:sz w:val="22"/>
          <w:szCs w:val="22"/>
        </w:rPr>
        <w:t xml:space="preserve">LBC </w:t>
      </w:r>
      <w:r w:rsidR="00793A98" w:rsidRPr="00E0259A">
        <w:rPr>
          <w:rFonts w:cs="Arial"/>
          <w:b/>
          <w:sz w:val="22"/>
          <w:szCs w:val="22"/>
        </w:rPr>
        <w:t>1230</w:t>
      </w:r>
      <w:r w:rsidR="0009684A" w:rsidRPr="00E0259A">
        <w:rPr>
          <w:rFonts w:cs="Arial"/>
          <w:b/>
          <w:sz w:val="22"/>
          <w:szCs w:val="22"/>
        </w:rPr>
        <w:tab/>
      </w:r>
      <w:r w:rsidR="0009684A" w:rsidRPr="00E0259A">
        <w:rPr>
          <w:rFonts w:cs="Arial"/>
          <w:b/>
          <w:sz w:val="22"/>
          <w:szCs w:val="22"/>
        </w:rPr>
        <w:tab/>
      </w:r>
      <w:r w:rsidR="00793A98" w:rsidRPr="00E0259A">
        <w:rPr>
          <w:rFonts w:cs="Arial"/>
          <w:sz w:val="22"/>
          <w:szCs w:val="22"/>
        </w:rPr>
        <w:t>nově vymezeno ve vhodnější lokalitě náhradou za původní 1230,</w:t>
      </w:r>
    </w:p>
    <w:p w14:paraId="3125C845" w14:textId="77777777" w:rsidR="00793A98" w:rsidRPr="00E0259A" w:rsidRDefault="004E19CE" w:rsidP="0009684A">
      <w:pPr>
        <w:spacing w:before="60"/>
        <w:ind w:left="0"/>
        <w:jc w:val="both"/>
        <w:rPr>
          <w:szCs w:val="20"/>
        </w:rPr>
      </w:pPr>
      <w:r w:rsidRPr="00E0259A">
        <w:rPr>
          <w:rFonts w:cs="Arial"/>
          <w:b/>
          <w:sz w:val="22"/>
          <w:szCs w:val="22"/>
        </w:rPr>
        <w:t xml:space="preserve">LBC </w:t>
      </w:r>
      <w:r w:rsidR="00793A98" w:rsidRPr="00E0259A">
        <w:rPr>
          <w:rFonts w:cs="Arial"/>
          <w:b/>
          <w:sz w:val="22"/>
          <w:szCs w:val="22"/>
        </w:rPr>
        <w:t>1231</w:t>
      </w:r>
      <w:r w:rsidR="0009684A" w:rsidRPr="00E0259A">
        <w:rPr>
          <w:rFonts w:cs="Arial"/>
          <w:b/>
          <w:sz w:val="22"/>
          <w:szCs w:val="22"/>
        </w:rPr>
        <w:tab/>
      </w:r>
      <w:r w:rsidR="0009684A" w:rsidRPr="00E0259A">
        <w:rPr>
          <w:rFonts w:cs="Arial"/>
          <w:b/>
          <w:sz w:val="22"/>
          <w:szCs w:val="22"/>
        </w:rPr>
        <w:tab/>
      </w:r>
      <w:r w:rsidR="00793A98" w:rsidRPr="00E0259A">
        <w:rPr>
          <w:rFonts w:cs="Arial"/>
          <w:sz w:val="22"/>
          <w:szCs w:val="22"/>
        </w:rPr>
        <w:t>nově vymezeno ve vhodnější lokalitě náhradou za původní 1231,</w:t>
      </w:r>
    </w:p>
    <w:p w14:paraId="1180C521" w14:textId="77777777" w:rsidR="00793A98" w:rsidRPr="00E0259A" w:rsidRDefault="004E19CE" w:rsidP="0009684A">
      <w:pPr>
        <w:spacing w:before="60"/>
        <w:ind w:left="0"/>
        <w:jc w:val="both"/>
        <w:rPr>
          <w:szCs w:val="20"/>
        </w:rPr>
      </w:pPr>
      <w:r w:rsidRPr="00E0259A">
        <w:rPr>
          <w:rFonts w:cs="Arial"/>
          <w:b/>
          <w:sz w:val="22"/>
          <w:szCs w:val="22"/>
        </w:rPr>
        <w:t xml:space="preserve">LBC </w:t>
      </w:r>
      <w:r w:rsidR="00793A98" w:rsidRPr="00E0259A">
        <w:rPr>
          <w:rFonts w:cs="Arial"/>
          <w:b/>
          <w:sz w:val="22"/>
          <w:szCs w:val="22"/>
        </w:rPr>
        <w:t>1235</w:t>
      </w:r>
      <w:r w:rsidR="0009684A" w:rsidRPr="00E0259A">
        <w:rPr>
          <w:rFonts w:cs="Arial"/>
          <w:b/>
          <w:sz w:val="22"/>
          <w:szCs w:val="22"/>
        </w:rPr>
        <w:tab/>
      </w:r>
      <w:r w:rsidR="0009684A" w:rsidRPr="00E0259A">
        <w:rPr>
          <w:rFonts w:cs="Arial"/>
          <w:b/>
          <w:sz w:val="22"/>
          <w:szCs w:val="22"/>
        </w:rPr>
        <w:tab/>
      </w:r>
      <w:r w:rsidR="00793A98" w:rsidRPr="00E0259A">
        <w:rPr>
          <w:rFonts w:cs="Arial"/>
          <w:sz w:val="22"/>
          <w:szCs w:val="22"/>
        </w:rPr>
        <w:t>nově vymezeno ve vhodnější lokalitě náhradou za původní 1235,</w:t>
      </w:r>
    </w:p>
    <w:p w14:paraId="14173019" w14:textId="77777777" w:rsidR="00793A98" w:rsidRPr="00E0259A" w:rsidRDefault="004E19CE" w:rsidP="0009684A">
      <w:pPr>
        <w:spacing w:before="60"/>
        <w:ind w:left="0"/>
        <w:jc w:val="both"/>
        <w:rPr>
          <w:szCs w:val="20"/>
        </w:rPr>
      </w:pPr>
      <w:r w:rsidRPr="00E0259A">
        <w:rPr>
          <w:rFonts w:cs="Arial"/>
          <w:b/>
          <w:sz w:val="22"/>
          <w:szCs w:val="22"/>
        </w:rPr>
        <w:t xml:space="preserve">LBK </w:t>
      </w:r>
      <w:r w:rsidR="00793A98" w:rsidRPr="00E0259A">
        <w:rPr>
          <w:rFonts w:cs="Arial"/>
          <w:b/>
          <w:sz w:val="22"/>
          <w:szCs w:val="22"/>
        </w:rPr>
        <w:t>1221/1226/1229</w:t>
      </w:r>
      <w:r w:rsidRPr="00E0259A">
        <w:rPr>
          <w:rFonts w:cs="Arial"/>
          <w:b/>
          <w:sz w:val="22"/>
          <w:szCs w:val="22"/>
        </w:rPr>
        <w:tab/>
      </w:r>
      <w:r w:rsidR="00793A98" w:rsidRPr="00E0259A">
        <w:rPr>
          <w:rFonts w:cs="Arial"/>
          <w:sz w:val="22"/>
          <w:szCs w:val="22"/>
        </w:rPr>
        <w:t xml:space="preserve">nově vymezená část v souvislosti se změnou lokalizace </w:t>
      </w:r>
      <w:proofErr w:type="spellStart"/>
      <w:r w:rsidR="00793A98" w:rsidRPr="00E0259A">
        <w:rPr>
          <w:rFonts w:cs="Arial"/>
          <w:sz w:val="22"/>
          <w:szCs w:val="22"/>
        </w:rPr>
        <w:t>pův</w:t>
      </w:r>
      <w:proofErr w:type="spellEnd"/>
      <w:r w:rsidR="00793A98" w:rsidRPr="00E0259A">
        <w:rPr>
          <w:rFonts w:cs="Arial"/>
          <w:sz w:val="22"/>
          <w:szCs w:val="22"/>
        </w:rPr>
        <w:t>. 1229,</w:t>
      </w:r>
    </w:p>
    <w:p w14:paraId="589CEFE5" w14:textId="77777777" w:rsidR="00793A98" w:rsidRPr="00E0259A" w:rsidRDefault="004E19CE" w:rsidP="0009684A">
      <w:pPr>
        <w:spacing w:before="60"/>
        <w:ind w:left="0"/>
        <w:jc w:val="both"/>
        <w:rPr>
          <w:szCs w:val="20"/>
        </w:rPr>
      </w:pPr>
      <w:r w:rsidRPr="00E0259A">
        <w:rPr>
          <w:rFonts w:cs="Arial"/>
          <w:b/>
          <w:sz w:val="22"/>
          <w:szCs w:val="22"/>
        </w:rPr>
        <w:t xml:space="preserve">LBK </w:t>
      </w:r>
      <w:r w:rsidR="00793A98" w:rsidRPr="00E0259A">
        <w:rPr>
          <w:rFonts w:cs="Arial"/>
          <w:b/>
          <w:sz w:val="22"/>
          <w:szCs w:val="22"/>
        </w:rPr>
        <w:t>1229/1233</w:t>
      </w:r>
      <w:r w:rsidR="0009684A" w:rsidRPr="00E0259A">
        <w:rPr>
          <w:rFonts w:cs="Arial"/>
          <w:b/>
          <w:sz w:val="22"/>
          <w:szCs w:val="22"/>
        </w:rPr>
        <w:tab/>
      </w:r>
      <w:r w:rsidR="00793A98" w:rsidRPr="00E0259A">
        <w:rPr>
          <w:rFonts w:cs="Arial"/>
          <w:sz w:val="22"/>
          <w:szCs w:val="22"/>
        </w:rPr>
        <w:t xml:space="preserve">nově vymezená část v souvislosti se změnou lokalizace </w:t>
      </w:r>
      <w:proofErr w:type="spellStart"/>
      <w:r w:rsidR="00793A98" w:rsidRPr="00E0259A">
        <w:rPr>
          <w:rFonts w:cs="Arial"/>
          <w:sz w:val="22"/>
          <w:szCs w:val="22"/>
        </w:rPr>
        <w:t>pův</w:t>
      </w:r>
      <w:proofErr w:type="spellEnd"/>
      <w:r w:rsidR="00793A98" w:rsidRPr="00E0259A">
        <w:rPr>
          <w:rFonts w:cs="Arial"/>
          <w:sz w:val="22"/>
          <w:szCs w:val="22"/>
        </w:rPr>
        <w:t>. 1229</w:t>
      </w:r>
      <w:r w:rsidR="0009684A" w:rsidRPr="00E0259A">
        <w:rPr>
          <w:rFonts w:cs="Arial"/>
          <w:sz w:val="22"/>
          <w:szCs w:val="22"/>
        </w:rPr>
        <w:t>.</w:t>
      </w:r>
    </w:p>
    <w:p w14:paraId="17AC029B" w14:textId="77777777" w:rsidR="00793A98" w:rsidRPr="00E0259A" w:rsidRDefault="00793A98" w:rsidP="0009684A">
      <w:pPr>
        <w:spacing w:before="120"/>
        <w:ind w:left="851"/>
        <w:jc w:val="both"/>
        <w:rPr>
          <w:sz w:val="22"/>
          <w:szCs w:val="20"/>
        </w:rPr>
      </w:pPr>
      <w:r w:rsidRPr="00E0259A">
        <w:rPr>
          <w:b/>
          <w:bCs/>
          <w:sz w:val="22"/>
          <w:szCs w:val="20"/>
        </w:rPr>
        <w:t xml:space="preserve">Prvky zrušené </w:t>
      </w:r>
      <w:r w:rsidRPr="00E0259A">
        <w:rPr>
          <w:sz w:val="22"/>
          <w:szCs w:val="20"/>
        </w:rPr>
        <w:t>(označení dle ÚP</w:t>
      </w:r>
      <w:r w:rsidR="004E19CE" w:rsidRPr="00E0259A">
        <w:rPr>
          <w:sz w:val="22"/>
          <w:szCs w:val="20"/>
        </w:rPr>
        <w:t>O</w:t>
      </w:r>
      <w:r w:rsidRPr="00E0259A">
        <w:rPr>
          <w:sz w:val="22"/>
          <w:szCs w:val="20"/>
        </w:rPr>
        <w:t xml:space="preserve"> Křižany 2006)</w:t>
      </w:r>
      <w:r w:rsidRPr="00E0259A">
        <w:rPr>
          <w:bCs/>
          <w:sz w:val="22"/>
          <w:szCs w:val="20"/>
        </w:rPr>
        <w:t>:</w:t>
      </w:r>
    </w:p>
    <w:p w14:paraId="3CECA2B1" w14:textId="77777777" w:rsidR="00793A98" w:rsidRPr="00E0259A" w:rsidRDefault="00793A98" w:rsidP="001E6F5D">
      <w:pPr>
        <w:tabs>
          <w:tab w:val="left" w:pos="2268"/>
        </w:tabs>
        <w:spacing w:before="60"/>
        <w:ind w:left="0"/>
        <w:jc w:val="both"/>
        <w:rPr>
          <w:szCs w:val="20"/>
        </w:rPr>
      </w:pPr>
      <w:proofErr w:type="spellStart"/>
      <w:r w:rsidRPr="00E0259A">
        <w:rPr>
          <w:rFonts w:cs="Arial"/>
          <w:sz w:val="22"/>
          <w:szCs w:val="22"/>
        </w:rPr>
        <w:t>pův</w:t>
      </w:r>
      <w:proofErr w:type="spellEnd"/>
      <w:r w:rsidRPr="00E0259A">
        <w:rPr>
          <w:rFonts w:cs="Arial"/>
          <w:sz w:val="22"/>
          <w:szCs w:val="22"/>
        </w:rPr>
        <w:t xml:space="preserve">. </w:t>
      </w:r>
      <w:r w:rsidR="007B142D" w:rsidRPr="00E0259A">
        <w:rPr>
          <w:rFonts w:cs="Arial"/>
          <w:sz w:val="22"/>
          <w:szCs w:val="22"/>
        </w:rPr>
        <w:t xml:space="preserve">BC </w:t>
      </w:r>
      <w:r w:rsidRPr="00E0259A">
        <w:rPr>
          <w:rFonts w:cs="Arial"/>
          <w:sz w:val="22"/>
          <w:szCs w:val="22"/>
        </w:rPr>
        <w:t>1229</w:t>
      </w:r>
      <w:r w:rsidR="0009684A" w:rsidRPr="00E0259A">
        <w:rPr>
          <w:rFonts w:cs="Arial"/>
          <w:sz w:val="22"/>
          <w:szCs w:val="22"/>
        </w:rPr>
        <w:tab/>
      </w:r>
      <w:r w:rsidRPr="00E0259A">
        <w:rPr>
          <w:rFonts w:cs="Arial"/>
          <w:sz w:val="22"/>
          <w:szCs w:val="22"/>
        </w:rPr>
        <w:t xml:space="preserve">nahrazeno novým </w:t>
      </w:r>
      <w:r w:rsidR="004E19CE" w:rsidRPr="00E0259A">
        <w:rPr>
          <w:rFonts w:cs="Arial"/>
          <w:sz w:val="22"/>
          <w:szCs w:val="22"/>
        </w:rPr>
        <w:t xml:space="preserve">LBC </w:t>
      </w:r>
      <w:r w:rsidRPr="00E0259A">
        <w:rPr>
          <w:rFonts w:cs="Arial"/>
          <w:sz w:val="22"/>
          <w:szCs w:val="22"/>
        </w:rPr>
        <w:t>1229 ve vhodnější lokalitě</w:t>
      </w:r>
      <w:r w:rsidR="0009684A" w:rsidRPr="00E0259A">
        <w:rPr>
          <w:rFonts w:cs="Arial"/>
          <w:sz w:val="22"/>
          <w:szCs w:val="22"/>
        </w:rPr>
        <w:t>,</w:t>
      </w:r>
    </w:p>
    <w:p w14:paraId="5D2A247C" w14:textId="77777777" w:rsidR="00793A98" w:rsidRPr="00E0259A" w:rsidRDefault="00793A98" w:rsidP="001E6F5D">
      <w:pPr>
        <w:tabs>
          <w:tab w:val="left" w:pos="2268"/>
        </w:tabs>
        <w:spacing w:before="60"/>
        <w:ind w:left="0"/>
        <w:jc w:val="both"/>
        <w:rPr>
          <w:szCs w:val="20"/>
        </w:rPr>
      </w:pPr>
      <w:proofErr w:type="spellStart"/>
      <w:r w:rsidRPr="00E0259A">
        <w:rPr>
          <w:rFonts w:cs="Arial"/>
          <w:sz w:val="22"/>
          <w:szCs w:val="22"/>
        </w:rPr>
        <w:t>pův</w:t>
      </w:r>
      <w:proofErr w:type="spellEnd"/>
      <w:r w:rsidRPr="00E0259A">
        <w:rPr>
          <w:rFonts w:cs="Arial"/>
          <w:sz w:val="22"/>
          <w:szCs w:val="22"/>
        </w:rPr>
        <w:t xml:space="preserve">. </w:t>
      </w:r>
      <w:r w:rsidR="007B142D" w:rsidRPr="00E0259A">
        <w:rPr>
          <w:rFonts w:cs="Arial"/>
          <w:sz w:val="22"/>
          <w:szCs w:val="22"/>
        </w:rPr>
        <w:t xml:space="preserve">BC </w:t>
      </w:r>
      <w:r w:rsidRPr="00E0259A">
        <w:rPr>
          <w:rFonts w:cs="Arial"/>
          <w:sz w:val="22"/>
          <w:szCs w:val="22"/>
        </w:rPr>
        <w:t>1230</w:t>
      </w:r>
      <w:r w:rsidR="0009684A" w:rsidRPr="00E0259A">
        <w:rPr>
          <w:rFonts w:cs="Arial"/>
          <w:sz w:val="22"/>
          <w:szCs w:val="22"/>
        </w:rPr>
        <w:tab/>
      </w:r>
      <w:r w:rsidRPr="00E0259A">
        <w:rPr>
          <w:rFonts w:cs="Arial"/>
          <w:sz w:val="22"/>
          <w:szCs w:val="22"/>
        </w:rPr>
        <w:t xml:space="preserve">nahrazeno novým </w:t>
      </w:r>
      <w:r w:rsidR="004E19CE" w:rsidRPr="00E0259A">
        <w:rPr>
          <w:rFonts w:cs="Arial"/>
          <w:sz w:val="22"/>
          <w:szCs w:val="22"/>
        </w:rPr>
        <w:t xml:space="preserve">LBC </w:t>
      </w:r>
      <w:r w:rsidRPr="00E0259A">
        <w:rPr>
          <w:rFonts w:cs="Arial"/>
          <w:sz w:val="22"/>
          <w:szCs w:val="22"/>
        </w:rPr>
        <w:t>1230 ve vhodnější lokalitě</w:t>
      </w:r>
      <w:r w:rsidR="0009684A" w:rsidRPr="00E0259A">
        <w:rPr>
          <w:rFonts w:cs="Arial"/>
          <w:sz w:val="22"/>
          <w:szCs w:val="22"/>
        </w:rPr>
        <w:t>,</w:t>
      </w:r>
    </w:p>
    <w:p w14:paraId="34C68E20" w14:textId="77777777" w:rsidR="00793A98" w:rsidRPr="00E0259A" w:rsidRDefault="00793A98" w:rsidP="001E6F5D">
      <w:pPr>
        <w:tabs>
          <w:tab w:val="left" w:pos="2268"/>
        </w:tabs>
        <w:spacing w:before="60"/>
        <w:ind w:left="0"/>
        <w:jc w:val="both"/>
        <w:rPr>
          <w:szCs w:val="20"/>
        </w:rPr>
      </w:pPr>
      <w:proofErr w:type="spellStart"/>
      <w:r w:rsidRPr="00E0259A">
        <w:rPr>
          <w:rFonts w:cs="Arial"/>
          <w:sz w:val="22"/>
          <w:szCs w:val="22"/>
        </w:rPr>
        <w:t>pův</w:t>
      </w:r>
      <w:proofErr w:type="spellEnd"/>
      <w:r w:rsidRPr="00E0259A">
        <w:rPr>
          <w:rFonts w:cs="Arial"/>
          <w:sz w:val="22"/>
          <w:szCs w:val="22"/>
        </w:rPr>
        <w:t xml:space="preserve">. </w:t>
      </w:r>
      <w:r w:rsidR="007B142D" w:rsidRPr="00E0259A">
        <w:rPr>
          <w:rFonts w:cs="Arial"/>
          <w:sz w:val="22"/>
          <w:szCs w:val="22"/>
        </w:rPr>
        <w:t xml:space="preserve">BC </w:t>
      </w:r>
      <w:r w:rsidRPr="00E0259A">
        <w:rPr>
          <w:rFonts w:cs="Arial"/>
          <w:sz w:val="22"/>
          <w:szCs w:val="22"/>
        </w:rPr>
        <w:t>1235</w:t>
      </w:r>
      <w:r w:rsidR="0009684A" w:rsidRPr="00E0259A">
        <w:rPr>
          <w:rFonts w:cs="Arial"/>
          <w:sz w:val="22"/>
          <w:szCs w:val="22"/>
        </w:rPr>
        <w:tab/>
      </w:r>
      <w:r w:rsidRPr="00E0259A">
        <w:rPr>
          <w:rFonts w:cs="Arial"/>
          <w:sz w:val="22"/>
          <w:szCs w:val="22"/>
        </w:rPr>
        <w:t xml:space="preserve">nahrazeno novým </w:t>
      </w:r>
      <w:r w:rsidR="004E19CE" w:rsidRPr="00E0259A">
        <w:rPr>
          <w:rFonts w:cs="Arial"/>
          <w:sz w:val="22"/>
          <w:szCs w:val="22"/>
        </w:rPr>
        <w:t xml:space="preserve">LBC </w:t>
      </w:r>
      <w:r w:rsidRPr="00E0259A">
        <w:rPr>
          <w:rFonts w:cs="Arial"/>
          <w:sz w:val="22"/>
          <w:szCs w:val="22"/>
        </w:rPr>
        <w:t>1235 ve vhodnější lokalitě</w:t>
      </w:r>
      <w:r w:rsidR="0009684A" w:rsidRPr="00E0259A">
        <w:rPr>
          <w:rFonts w:cs="Arial"/>
          <w:sz w:val="22"/>
          <w:szCs w:val="22"/>
        </w:rPr>
        <w:t>,</w:t>
      </w:r>
    </w:p>
    <w:p w14:paraId="40473CBD" w14:textId="77777777" w:rsidR="00793A98" w:rsidRPr="00E0259A" w:rsidRDefault="00793A98" w:rsidP="002E11F0">
      <w:pPr>
        <w:tabs>
          <w:tab w:val="left" w:pos="2268"/>
        </w:tabs>
        <w:spacing w:before="60"/>
        <w:ind w:left="0"/>
        <w:jc w:val="both"/>
        <w:rPr>
          <w:szCs w:val="20"/>
        </w:rPr>
      </w:pPr>
      <w:r w:rsidRPr="00E0259A">
        <w:rPr>
          <w:rFonts w:cs="Arial"/>
          <w:sz w:val="22"/>
          <w:szCs w:val="22"/>
        </w:rPr>
        <w:t xml:space="preserve">část </w:t>
      </w:r>
      <w:proofErr w:type="spellStart"/>
      <w:r w:rsidRPr="00E0259A">
        <w:rPr>
          <w:rFonts w:cs="Arial"/>
          <w:sz w:val="22"/>
          <w:szCs w:val="22"/>
        </w:rPr>
        <w:t>pův</w:t>
      </w:r>
      <w:proofErr w:type="spellEnd"/>
      <w:r w:rsidRPr="00E0259A">
        <w:rPr>
          <w:rFonts w:cs="Arial"/>
          <w:sz w:val="22"/>
          <w:szCs w:val="22"/>
        </w:rPr>
        <w:t xml:space="preserve">. </w:t>
      </w:r>
      <w:r w:rsidR="008316D6" w:rsidRPr="00E0259A">
        <w:rPr>
          <w:rFonts w:cs="Arial"/>
          <w:sz w:val="22"/>
          <w:szCs w:val="22"/>
        </w:rPr>
        <w:t xml:space="preserve">BK </w:t>
      </w:r>
      <w:r w:rsidRPr="00E0259A">
        <w:rPr>
          <w:rFonts w:cs="Arial"/>
          <w:sz w:val="22"/>
          <w:szCs w:val="22"/>
        </w:rPr>
        <w:t>158/159</w:t>
      </w:r>
      <w:r w:rsidR="0009684A" w:rsidRPr="00E0259A">
        <w:rPr>
          <w:rFonts w:cs="Arial"/>
          <w:sz w:val="22"/>
          <w:szCs w:val="22"/>
        </w:rPr>
        <w:tab/>
      </w:r>
      <w:r w:rsidRPr="00E0259A">
        <w:rPr>
          <w:rFonts w:cs="Arial"/>
          <w:sz w:val="22"/>
          <w:szCs w:val="22"/>
        </w:rPr>
        <w:t>přímé sousedství BC 1220 v trase potoka se systémem na území Zdislavy</w:t>
      </w:r>
      <w:r w:rsidR="0009684A" w:rsidRPr="00E0259A">
        <w:rPr>
          <w:rFonts w:cs="Arial"/>
          <w:sz w:val="22"/>
          <w:szCs w:val="22"/>
        </w:rPr>
        <w:t>,</w:t>
      </w:r>
    </w:p>
    <w:p w14:paraId="07F1F3B5" w14:textId="77777777" w:rsidR="00793A98" w:rsidRPr="00E0259A" w:rsidRDefault="00793A98" w:rsidP="002E11F0">
      <w:pPr>
        <w:tabs>
          <w:tab w:val="left" w:pos="2268"/>
        </w:tabs>
        <w:spacing w:before="60"/>
        <w:ind w:left="0"/>
        <w:jc w:val="both"/>
        <w:rPr>
          <w:szCs w:val="20"/>
        </w:rPr>
      </w:pPr>
      <w:r w:rsidRPr="00E0259A">
        <w:rPr>
          <w:rFonts w:cs="Arial"/>
          <w:sz w:val="22"/>
          <w:szCs w:val="22"/>
        </w:rPr>
        <w:t xml:space="preserve">část </w:t>
      </w:r>
      <w:proofErr w:type="spellStart"/>
      <w:r w:rsidRPr="00E0259A">
        <w:rPr>
          <w:rFonts w:cs="Arial"/>
          <w:sz w:val="22"/>
          <w:szCs w:val="22"/>
        </w:rPr>
        <w:t>pův</w:t>
      </w:r>
      <w:proofErr w:type="spellEnd"/>
      <w:r w:rsidRPr="00E0259A">
        <w:rPr>
          <w:rFonts w:cs="Arial"/>
          <w:sz w:val="22"/>
          <w:szCs w:val="22"/>
        </w:rPr>
        <w:t xml:space="preserve">. </w:t>
      </w:r>
      <w:r w:rsidR="008316D6" w:rsidRPr="00E0259A">
        <w:rPr>
          <w:rFonts w:cs="Arial"/>
          <w:sz w:val="22"/>
          <w:szCs w:val="22"/>
        </w:rPr>
        <w:t xml:space="preserve">BK </w:t>
      </w:r>
      <w:r w:rsidRPr="00E0259A">
        <w:rPr>
          <w:rFonts w:cs="Arial"/>
          <w:sz w:val="22"/>
          <w:szCs w:val="22"/>
        </w:rPr>
        <w:t>531/1230</w:t>
      </w:r>
      <w:r w:rsidR="001E6F5D" w:rsidRPr="00E0259A">
        <w:rPr>
          <w:rFonts w:cs="Arial"/>
          <w:sz w:val="22"/>
          <w:szCs w:val="22"/>
        </w:rPr>
        <w:t xml:space="preserve"> </w:t>
      </w:r>
      <w:r w:rsidRPr="00E0259A">
        <w:rPr>
          <w:rFonts w:cs="Arial"/>
          <w:sz w:val="22"/>
          <w:szCs w:val="22"/>
        </w:rPr>
        <w:t xml:space="preserve">nahrazeno novým </w:t>
      </w:r>
      <w:r w:rsidR="008316D6" w:rsidRPr="00E0259A">
        <w:rPr>
          <w:rFonts w:cs="Arial"/>
          <w:sz w:val="22"/>
          <w:szCs w:val="22"/>
        </w:rPr>
        <w:t xml:space="preserve">LBK </w:t>
      </w:r>
      <w:r w:rsidRPr="00E0259A">
        <w:rPr>
          <w:rFonts w:cs="Arial"/>
          <w:sz w:val="22"/>
          <w:szCs w:val="22"/>
        </w:rPr>
        <w:t>531/1230 ve vhodnější trase</w:t>
      </w:r>
      <w:r w:rsidR="0009684A" w:rsidRPr="00E0259A">
        <w:rPr>
          <w:rFonts w:cs="Arial"/>
          <w:sz w:val="22"/>
          <w:szCs w:val="22"/>
        </w:rPr>
        <w:t>,</w:t>
      </w:r>
    </w:p>
    <w:p w14:paraId="681F2072" w14:textId="77777777" w:rsidR="008316D6" w:rsidRPr="00E0259A" w:rsidRDefault="00793A98" w:rsidP="0009684A">
      <w:pPr>
        <w:spacing w:before="60"/>
        <w:ind w:left="2127" w:hanging="2127"/>
        <w:jc w:val="both"/>
        <w:rPr>
          <w:rFonts w:cs="Arial"/>
          <w:sz w:val="22"/>
          <w:szCs w:val="22"/>
        </w:rPr>
      </w:pPr>
      <w:r w:rsidRPr="00E0259A">
        <w:rPr>
          <w:rFonts w:cs="Arial"/>
          <w:sz w:val="22"/>
          <w:szCs w:val="22"/>
        </w:rPr>
        <w:t xml:space="preserve">část </w:t>
      </w:r>
      <w:proofErr w:type="spellStart"/>
      <w:r w:rsidRPr="00E0259A">
        <w:rPr>
          <w:rFonts w:cs="Arial"/>
          <w:sz w:val="22"/>
          <w:szCs w:val="22"/>
        </w:rPr>
        <w:t>pův</w:t>
      </w:r>
      <w:proofErr w:type="spellEnd"/>
      <w:r w:rsidRPr="00E0259A">
        <w:rPr>
          <w:rFonts w:cs="Arial"/>
          <w:sz w:val="22"/>
          <w:szCs w:val="22"/>
        </w:rPr>
        <w:t xml:space="preserve">. </w:t>
      </w:r>
      <w:r w:rsidR="008316D6" w:rsidRPr="00E0259A">
        <w:rPr>
          <w:rFonts w:cs="Arial"/>
          <w:sz w:val="22"/>
          <w:szCs w:val="22"/>
        </w:rPr>
        <w:t xml:space="preserve">BK </w:t>
      </w:r>
      <w:r w:rsidRPr="00E0259A">
        <w:rPr>
          <w:rFonts w:cs="Arial"/>
          <w:sz w:val="22"/>
          <w:szCs w:val="22"/>
        </w:rPr>
        <w:t>1229/1221/1226</w:t>
      </w:r>
    </w:p>
    <w:p w14:paraId="0D2CB060" w14:textId="77777777" w:rsidR="00793A98" w:rsidRPr="00E0259A" w:rsidRDefault="0009684A" w:rsidP="002E11F0">
      <w:pPr>
        <w:ind w:left="2268" w:hanging="2268"/>
        <w:jc w:val="both"/>
        <w:rPr>
          <w:szCs w:val="20"/>
        </w:rPr>
      </w:pPr>
      <w:r w:rsidRPr="00E0259A">
        <w:rPr>
          <w:rFonts w:cs="Arial"/>
          <w:sz w:val="22"/>
          <w:szCs w:val="22"/>
        </w:rPr>
        <w:tab/>
      </w:r>
      <w:r w:rsidR="00793A98" w:rsidRPr="00E0259A">
        <w:rPr>
          <w:rFonts w:cs="Arial"/>
          <w:sz w:val="22"/>
          <w:szCs w:val="22"/>
        </w:rPr>
        <w:t>nahrazeno novým</w:t>
      </w:r>
      <w:r w:rsidR="008316D6" w:rsidRPr="00E0259A">
        <w:rPr>
          <w:rFonts w:cs="Arial"/>
          <w:sz w:val="22"/>
          <w:szCs w:val="22"/>
        </w:rPr>
        <w:t xml:space="preserve"> LBK</w:t>
      </w:r>
      <w:r w:rsidR="00793A98" w:rsidRPr="00E0259A">
        <w:rPr>
          <w:rFonts w:cs="Arial"/>
          <w:sz w:val="22"/>
          <w:szCs w:val="22"/>
        </w:rPr>
        <w:t xml:space="preserve"> 1229/1221/1226 v souvislosti se změnou lokalizace </w:t>
      </w:r>
      <w:r w:rsidR="008316D6" w:rsidRPr="00E0259A">
        <w:rPr>
          <w:rFonts w:cs="Arial"/>
          <w:sz w:val="22"/>
          <w:szCs w:val="22"/>
        </w:rPr>
        <w:t>L</w:t>
      </w:r>
      <w:r w:rsidR="00793A98" w:rsidRPr="00E0259A">
        <w:rPr>
          <w:rFonts w:cs="Arial"/>
          <w:sz w:val="22"/>
          <w:szCs w:val="22"/>
        </w:rPr>
        <w:t>BC 1229</w:t>
      </w:r>
      <w:r w:rsidRPr="00E0259A">
        <w:rPr>
          <w:rFonts w:cs="Arial"/>
          <w:sz w:val="22"/>
          <w:szCs w:val="22"/>
        </w:rPr>
        <w:t>,</w:t>
      </w:r>
    </w:p>
    <w:p w14:paraId="06770920" w14:textId="77777777" w:rsidR="00793A98" w:rsidRPr="00E0259A" w:rsidRDefault="00793A98" w:rsidP="002E11F0">
      <w:pPr>
        <w:tabs>
          <w:tab w:val="left" w:pos="2268"/>
        </w:tabs>
        <w:spacing w:before="60"/>
        <w:ind w:left="0"/>
        <w:jc w:val="both"/>
        <w:rPr>
          <w:szCs w:val="20"/>
        </w:rPr>
      </w:pPr>
      <w:r w:rsidRPr="00E0259A">
        <w:rPr>
          <w:rFonts w:cs="Arial"/>
          <w:sz w:val="22"/>
          <w:szCs w:val="22"/>
        </w:rPr>
        <w:t xml:space="preserve">část </w:t>
      </w:r>
      <w:proofErr w:type="spellStart"/>
      <w:r w:rsidRPr="00E0259A">
        <w:rPr>
          <w:rFonts w:cs="Arial"/>
          <w:sz w:val="22"/>
          <w:szCs w:val="22"/>
        </w:rPr>
        <w:t>pův</w:t>
      </w:r>
      <w:proofErr w:type="spellEnd"/>
      <w:r w:rsidRPr="00E0259A">
        <w:rPr>
          <w:rFonts w:cs="Arial"/>
          <w:sz w:val="22"/>
          <w:szCs w:val="22"/>
        </w:rPr>
        <w:t>.</w:t>
      </w:r>
      <w:r w:rsidR="008316D6" w:rsidRPr="00E0259A">
        <w:rPr>
          <w:rFonts w:cs="Arial"/>
          <w:sz w:val="22"/>
          <w:szCs w:val="22"/>
        </w:rPr>
        <w:t xml:space="preserve"> BK</w:t>
      </w:r>
      <w:r w:rsidRPr="00E0259A">
        <w:rPr>
          <w:rFonts w:cs="Arial"/>
          <w:sz w:val="22"/>
          <w:szCs w:val="22"/>
        </w:rPr>
        <w:t xml:space="preserve"> 1229/1233</w:t>
      </w:r>
      <w:r w:rsidR="001E6F5D" w:rsidRPr="00E0259A">
        <w:rPr>
          <w:rFonts w:cs="Arial"/>
          <w:sz w:val="22"/>
          <w:szCs w:val="22"/>
        </w:rPr>
        <w:t xml:space="preserve"> </w:t>
      </w:r>
      <w:r w:rsidRPr="00E0259A">
        <w:rPr>
          <w:rFonts w:cs="Arial"/>
          <w:sz w:val="22"/>
          <w:szCs w:val="22"/>
        </w:rPr>
        <w:t>část pův</w:t>
      </w:r>
      <w:r w:rsidR="00B75B92" w:rsidRPr="00E0259A">
        <w:rPr>
          <w:rFonts w:cs="Arial"/>
          <w:sz w:val="22"/>
          <w:szCs w:val="22"/>
        </w:rPr>
        <w:t>odní</w:t>
      </w:r>
      <w:r w:rsidRPr="00E0259A">
        <w:rPr>
          <w:rFonts w:cs="Arial"/>
          <w:sz w:val="22"/>
          <w:szCs w:val="22"/>
        </w:rPr>
        <w:t xml:space="preserve"> trasy nahrazena nově vymezeným </w:t>
      </w:r>
      <w:r w:rsidR="008316D6" w:rsidRPr="00E0259A">
        <w:rPr>
          <w:rFonts w:cs="Arial"/>
          <w:sz w:val="22"/>
          <w:szCs w:val="22"/>
        </w:rPr>
        <w:t>L</w:t>
      </w:r>
      <w:r w:rsidRPr="00E0259A">
        <w:rPr>
          <w:rFonts w:cs="Arial"/>
          <w:sz w:val="22"/>
          <w:szCs w:val="22"/>
        </w:rPr>
        <w:t>BC 1229</w:t>
      </w:r>
      <w:r w:rsidR="0009684A" w:rsidRPr="00E0259A">
        <w:rPr>
          <w:rFonts w:cs="Arial"/>
          <w:sz w:val="22"/>
          <w:szCs w:val="22"/>
        </w:rPr>
        <w:t>,</w:t>
      </w:r>
    </w:p>
    <w:p w14:paraId="1FA5D796" w14:textId="77777777" w:rsidR="0009684A" w:rsidRPr="00E0259A" w:rsidRDefault="00793A98" w:rsidP="0009684A">
      <w:pPr>
        <w:spacing w:before="60"/>
        <w:ind w:left="2127" w:hanging="2127"/>
        <w:jc w:val="both"/>
        <w:rPr>
          <w:rFonts w:cs="Arial"/>
          <w:sz w:val="22"/>
          <w:szCs w:val="22"/>
        </w:rPr>
      </w:pPr>
      <w:r w:rsidRPr="00E0259A">
        <w:rPr>
          <w:rFonts w:cs="Arial"/>
          <w:sz w:val="22"/>
          <w:szCs w:val="22"/>
        </w:rPr>
        <w:t>v ÚAP neoznačený BK (1236/0)</w:t>
      </w:r>
    </w:p>
    <w:p w14:paraId="384C497E" w14:textId="77777777" w:rsidR="00793A98" w:rsidRPr="00E0259A" w:rsidRDefault="0009684A" w:rsidP="002E11F0">
      <w:pPr>
        <w:ind w:left="2268" w:hanging="2268"/>
        <w:jc w:val="both"/>
        <w:rPr>
          <w:szCs w:val="20"/>
        </w:rPr>
      </w:pPr>
      <w:r w:rsidRPr="00E0259A">
        <w:rPr>
          <w:rFonts w:cs="Arial"/>
          <w:sz w:val="22"/>
          <w:szCs w:val="22"/>
        </w:rPr>
        <w:tab/>
      </w:r>
      <w:r w:rsidR="002E11F0" w:rsidRPr="00E0259A">
        <w:rPr>
          <w:rFonts w:cs="Arial"/>
          <w:sz w:val="22"/>
          <w:szCs w:val="22"/>
        </w:rPr>
        <w:t>jihozápadně</w:t>
      </w:r>
      <w:r w:rsidR="00793A98" w:rsidRPr="00E0259A">
        <w:rPr>
          <w:rFonts w:cs="Arial"/>
          <w:sz w:val="22"/>
          <w:szCs w:val="22"/>
        </w:rPr>
        <w:t xml:space="preserve"> od </w:t>
      </w:r>
      <w:r w:rsidR="008316D6" w:rsidRPr="00E0259A">
        <w:rPr>
          <w:rFonts w:cs="Arial"/>
          <w:sz w:val="22"/>
          <w:szCs w:val="22"/>
        </w:rPr>
        <w:t>L</w:t>
      </w:r>
      <w:r w:rsidR="00793A98" w:rsidRPr="00E0259A">
        <w:rPr>
          <w:rFonts w:cs="Arial"/>
          <w:sz w:val="22"/>
          <w:szCs w:val="22"/>
        </w:rPr>
        <w:t>BC 1236, původně vymezený na aktuálně intenzivně využívané orné půdě neměl návaznost na systém území Křižan ani na systém za hranicí ř.ú.</w:t>
      </w:r>
      <w:r w:rsidRPr="00E0259A">
        <w:rPr>
          <w:rFonts w:cs="Arial"/>
          <w:sz w:val="22"/>
          <w:szCs w:val="22"/>
        </w:rPr>
        <w:t>,</w:t>
      </w:r>
    </w:p>
    <w:p w14:paraId="61AC42DC" w14:textId="77777777" w:rsidR="0009684A" w:rsidRPr="00E0259A" w:rsidRDefault="00793A98" w:rsidP="0009684A">
      <w:pPr>
        <w:spacing w:before="60"/>
        <w:ind w:left="2127" w:hanging="2127"/>
        <w:jc w:val="both"/>
        <w:rPr>
          <w:rFonts w:cs="Arial"/>
          <w:sz w:val="22"/>
          <w:szCs w:val="22"/>
        </w:rPr>
      </w:pPr>
      <w:proofErr w:type="spellStart"/>
      <w:r w:rsidRPr="00E0259A">
        <w:rPr>
          <w:rFonts w:cs="Arial"/>
          <w:sz w:val="22"/>
          <w:szCs w:val="22"/>
        </w:rPr>
        <w:lastRenderedPageBreak/>
        <w:t>pův</w:t>
      </w:r>
      <w:proofErr w:type="spellEnd"/>
      <w:r w:rsidRPr="00E0259A">
        <w:rPr>
          <w:rFonts w:cs="Arial"/>
          <w:sz w:val="22"/>
          <w:szCs w:val="22"/>
        </w:rPr>
        <w:t xml:space="preserve">. </w:t>
      </w:r>
      <w:r w:rsidR="008316D6" w:rsidRPr="00E0259A">
        <w:rPr>
          <w:rFonts w:cs="Arial"/>
          <w:sz w:val="22"/>
          <w:szCs w:val="22"/>
        </w:rPr>
        <w:t xml:space="preserve">BK </w:t>
      </w:r>
      <w:r w:rsidRPr="00E0259A">
        <w:rPr>
          <w:rFonts w:cs="Arial"/>
          <w:sz w:val="22"/>
          <w:szCs w:val="22"/>
        </w:rPr>
        <w:t>1220/1222 (dl</w:t>
      </w:r>
      <w:bookmarkStart w:id="3" w:name="_GoBack1"/>
      <w:bookmarkEnd w:id="3"/>
      <w:r w:rsidRPr="00E0259A">
        <w:rPr>
          <w:rFonts w:cs="Arial"/>
          <w:sz w:val="22"/>
          <w:szCs w:val="22"/>
        </w:rPr>
        <w:t>e ÚAP</w:t>
      </w:r>
      <w:r w:rsidR="008316D6" w:rsidRPr="00E0259A">
        <w:rPr>
          <w:rFonts w:cs="Arial"/>
          <w:sz w:val="22"/>
          <w:szCs w:val="22"/>
        </w:rPr>
        <w:t xml:space="preserve"> BK</w:t>
      </w:r>
      <w:r w:rsidRPr="00E0259A">
        <w:rPr>
          <w:rFonts w:cs="Arial"/>
          <w:sz w:val="22"/>
          <w:szCs w:val="22"/>
        </w:rPr>
        <w:t xml:space="preserve"> 158/159)</w:t>
      </w:r>
    </w:p>
    <w:p w14:paraId="288DD4D4" w14:textId="77777777" w:rsidR="00793A98" w:rsidRPr="00E0259A" w:rsidRDefault="0009684A" w:rsidP="002E11F0">
      <w:pPr>
        <w:ind w:left="2268" w:hanging="2268"/>
        <w:jc w:val="both"/>
        <w:rPr>
          <w:szCs w:val="20"/>
        </w:rPr>
      </w:pPr>
      <w:r w:rsidRPr="00E0259A">
        <w:rPr>
          <w:rFonts w:cs="Arial"/>
          <w:sz w:val="22"/>
          <w:szCs w:val="22"/>
        </w:rPr>
        <w:tab/>
      </w:r>
      <w:r w:rsidR="00793A98" w:rsidRPr="00E0259A">
        <w:rPr>
          <w:rFonts w:cs="Arial"/>
          <w:sz w:val="22"/>
          <w:szCs w:val="22"/>
        </w:rPr>
        <w:t>původně byl vymezen jako nefunkční na intenzivně využívaných pozemcích, propojení do území obce Zdislava je nově zajištěno přímým sousedstvím nově upřesněného biocentra v trase potoka</w:t>
      </w:r>
      <w:r w:rsidRPr="00E0259A">
        <w:rPr>
          <w:rFonts w:cs="Arial"/>
          <w:sz w:val="22"/>
          <w:szCs w:val="22"/>
        </w:rPr>
        <w:t>.</w:t>
      </w:r>
    </w:p>
    <w:p w14:paraId="642A99DD" w14:textId="77777777" w:rsidR="00793A98" w:rsidRPr="00E0259A" w:rsidRDefault="00793A98" w:rsidP="0066263D">
      <w:pPr>
        <w:spacing w:before="120"/>
        <w:ind w:left="0" w:firstLine="851"/>
        <w:jc w:val="both"/>
        <w:rPr>
          <w:rFonts w:cs="Arial"/>
          <w:sz w:val="22"/>
          <w:szCs w:val="22"/>
        </w:rPr>
      </w:pPr>
      <w:r w:rsidRPr="00E0259A">
        <w:rPr>
          <w:rFonts w:cs="Arial"/>
          <w:sz w:val="22"/>
          <w:szCs w:val="22"/>
        </w:rPr>
        <w:t xml:space="preserve">Vymezený systém je po provedeném upřesnění celkově </w:t>
      </w:r>
      <w:r w:rsidRPr="00E0259A">
        <w:rPr>
          <w:rFonts w:cs="Arial"/>
          <w:b/>
          <w:sz w:val="22"/>
          <w:szCs w:val="22"/>
        </w:rPr>
        <w:t>existující a částečně funkční</w:t>
      </w:r>
      <w:r w:rsidRPr="00E0259A">
        <w:rPr>
          <w:rFonts w:cs="Arial"/>
          <w:sz w:val="22"/>
          <w:szCs w:val="22"/>
        </w:rPr>
        <w:t xml:space="preserve">, některé prvky vymezené na lesních pozemcích mají </w:t>
      </w:r>
      <w:r w:rsidRPr="00E0259A">
        <w:rPr>
          <w:rFonts w:cs="Arial"/>
          <w:b/>
          <w:sz w:val="22"/>
          <w:szCs w:val="22"/>
        </w:rPr>
        <w:t>sníženou funkčnost</w:t>
      </w:r>
      <w:r w:rsidRPr="00E0259A">
        <w:rPr>
          <w:rFonts w:cs="Arial"/>
          <w:sz w:val="22"/>
          <w:szCs w:val="22"/>
        </w:rPr>
        <w:t xml:space="preserve"> (vlivem neadekvátní dřevinné skladby dle stanovištních poměrů – náprava stavu je dlouhodobá a je mimo účinnost a možnosti územního plánování, je předmětem lesního hospodářsko-úpravnického plánování a následné realizace), křížení některých biokoridorů se </w:t>
      </w:r>
      <w:r w:rsidR="00BA6F08" w:rsidRPr="00E0259A">
        <w:rPr>
          <w:rFonts w:cs="Arial"/>
          <w:sz w:val="22"/>
          <w:szCs w:val="22"/>
        </w:rPr>
        <w:t>silnicemi a místními komunikacemi</w:t>
      </w:r>
      <w:r w:rsidRPr="00E0259A">
        <w:rPr>
          <w:rFonts w:cs="Arial"/>
          <w:sz w:val="22"/>
          <w:szCs w:val="22"/>
        </w:rPr>
        <w:t xml:space="preserve"> </w:t>
      </w:r>
      <w:r w:rsidR="00BA6F08" w:rsidRPr="00E0259A">
        <w:rPr>
          <w:rFonts w:cs="Arial"/>
          <w:sz w:val="22"/>
          <w:szCs w:val="22"/>
        </w:rPr>
        <w:t xml:space="preserve">a </w:t>
      </w:r>
      <w:r w:rsidRPr="00E0259A">
        <w:rPr>
          <w:rFonts w:cs="Arial"/>
          <w:sz w:val="22"/>
          <w:szCs w:val="22"/>
        </w:rPr>
        <w:t xml:space="preserve">železniční tratí je vzhledem k přerušení kontinuity považováno nutně za tolerovatelně překročitelné (v intencích max. délek přerušení daných metodikou vymezování ÚSES). Přetrvávajícím a prakticky neřešitelným problémem (nutně tolerovatelným) je nedodržená šířka všech úseků </w:t>
      </w:r>
      <w:r w:rsidR="00BA6F08" w:rsidRPr="00E0259A">
        <w:rPr>
          <w:rFonts w:cs="Arial"/>
          <w:sz w:val="22"/>
          <w:szCs w:val="22"/>
        </w:rPr>
        <w:t>biokoridorů</w:t>
      </w:r>
      <w:r w:rsidRPr="00E0259A">
        <w:rPr>
          <w:rFonts w:cs="Arial"/>
          <w:sz w:val="22"/>
          <w:szCs w:val="22"/>
        </w:rPr>
        <w:t xml:space="preserve"> </w:t>
      </w:r>
      <w:r w:rsidR="00BA6F08" w:rsidRPr="00E0259A">
        <w:rPr>
          <w:rFonts w:cs="Arial"/>
          <w:sz w:val="22"/>
          <w:szCs w:val="22"/>
        </w:rPr>
        <w:t>v trase</w:t>
      </w:r>
      <w:r w:rsidRPr="00E0259A">
        <w:rPr>
          <w:rFonts w:cs="Arial"/>
          <w:sz w:val="22"/>
          <w:szCs w:val="22"/>
        </w:rPr>
        <w:t xml:space="preserve"> Ještědského potoka pro jeho sousedství se zastavěnými územími a pomístn</w:t>
      </w:r>
      <w:r w:rsidR="00BA6F08" w:rsidRPr="00E0259A">
        <w:rPr>
          <w:rFonts w:cs="Arial"/>
          <w:sz w:val="22"/>
          <w:szCs w:val="22"/>
        </w:rPr>
        <w:t>í</w:t>
      </w:r>
      <w:r w:rsidRPr="00E0259A">
        <w:rPr>
          <w:rFonts w:cs="Arial"/>
          <w:sz w:val="22"/>
          <w:szCs w:val="22"/>
        </w:rPr>
        <w:t xml:space="preserve">mu opevnění břehů. Pro zajištění celkové funkčnosti systému je nutná realizace </w:t>
      </w:r>
      <w:r w:rsidRPr="00E0259A">
        <w:rPr>
          <w:rFonts w:cs="Arial"/>
          <w:b/>
          <w:sz w:val="22"/>
          <w:szCs w:val="22"/>
        </w:rPr>
        <w:t xml:space="preserve">založení </w:t>
      </w:r>
      <w:r w:rsidRPr="00E0259A">
        <w:rPr>
          <w:rFonts w:cs="Arial"/>
          <w:sz w:val="22"/>
          <w:szCs w:val="22"/>
        </w:rPr>
        <w:t xml:space="preserve">vybraných dosud nefunkčních úseků biokoridorů – částí </w:t>
      </w:r>
      <w:r w:rsidR="008316D6" w:rsidRPr="00E0259A">
        <w:rPr>
          <w:rFonts w:cs="Arial"/>
          <w:b/>
          <w:sz w:val="22"/>
          <w:szCs w:val="22"/>
        </w:rPr>
        <w:t xml:space="preserve">LBK </w:t>
      </w:r>
      <w:r w:rsidRPr="00E0259A">
        <w:rPr>
          <w:rFonts w:cs="Arial"/>
          <w:b/>
          <w:sz w:val="22"/>
          <w:szCs w:val="22"/>
        </w:rPr>
        <w:t xml:space="preserve">531/1230 </w:t>
      </w:r>
      <w:r w:rsidRPr="00E0259A">
        <w:rPr>
          <w:rFonts w:cs="Arial"/>
          <w:sz w:val="22"/>
          <w:szCs w:val="22"/>
        </w:rPr>
        <w:t>(místní),</w:t>
      </w:r>
      <w:r w:rsidR="008316D6" w:rsidRPr="00E0259A">
        <w:rPr>
          <w:rFonts w:cs="Arial"/>
          <w:sz w:val="22"/>
          <w:szCs w:val="22"/>
        </w:rPr>
        <w:t xml:space="preserve"> </w:t>
      </w:r>
      <w:r w:rsidR="008316D6" w:rsidRPr="00E0259A">
        <w:rPr>
          <w:rFonts w:cs="Arial"/>
          <w:b/>
          <w:sz w:val="22"/>
          <w:szCs w:val="22"/>
        </w:rPr>
        <w:t>LBK</w:t>
      </w:r>
      <w:r w:rsidRPr="00E0259A">
        <w:rPr>
          <w:rFonts w:cs="Arial"/>
          <w:b/>
          <w:sz w:val="22"/>
          <w:szCs w:val="22"/>
        </w:rPr>
        <w:t xml:space="preserve"> 1230/1231 </w:t>
      </w:r>
      <w:bookmarkStart w:id="4" w:name="__DdeLink__2421_1964991074"/>
      <w:r w:rsidRPr="00E0259A">
        <w:rPr>
          <w:rFonts w:cs="Arial"/>
          <w:sz w:val="22"/>
          <w:szCs w:val="22"/>
        </w:rPr>
        <w:t>(místní)</w:t>
      </w:r>
      <w:bookmarkEnd w:id="4"/>
      <w:r w:rsidRPr="00E0259A">
        <w:rPr>
          <w:rFonts w:cs="Arial"/>
          <w:sz w:val="22"/>
          <w:szCs w:val="22"/>
        </w:rPr>
        <w:t xml:space="preserve"> a </w:t>
      </w:r>
      <w:r w:rsidR="008316D6" w:rsidRPr="00E0259A">
        <w:rPr>
          <w:rFonts w:cs="Arial"/>
          <w:b/>
          <w:sz w:val="22"/>
          <w:szCs w:val="22"/>
        </w:rPr>
        <w:t>NRBK</w:t>
      </w:r>
      <w:r w:rsidR="002E11F0" w:rsidRPr="00E0259A">
        <w:rPr>
          <w:rFonts w:cs="Arial"/>
          <w:b/>
          <w:sz w:val="22"/>
          <w:szCs w:val="22"/>
        </w:rPr>
        <w:t xml:space="preserve"> </w:t>
      </w:r>
      <w:r w:rsidR="008316D6" w:rsidRPr="00E0259A">
        <w:rPr>
          <w:rFonts w:cs="Arial"/>
          <w:b/>
          <w:sz w:val="22"/>
          <w:szCs w:val="22"/>
        </w:rPr>
        <w:t xml:space="preserve"> K34B</w:t>
      </w:r>
      <w:r w:rsidR="008316D6" w:rsidRPr="00E0259A">
        <w:rPr>
          <w:rFonts w:cs="Arial"/>
          <w:sz w:val="22"/>
          <w:szCs w:val="22"/>
        </w:rPr>
        <w:t xml:space="preserve">  </w:t>
      </w:r>
      <w:r w:rsidRPr="00E0259A">
        <w:rPr>
          <w:rFonts w:cs="Arial"/>
          <w:b/>
          <w:sz w:val="22"/>
          <w:szCs w:val="22"/>
        </w:rPr>
        <w:t xml:space="preserve">128/RC1270 </w:t>
      </w:r>
      <w:r w:rsidRPr="00E0259A">
        <w:rPr>
          <w:rFonts w:cs="Arial"/>
          <w:sz w:val="22"/>
          <w:szCs w:val="22"/>
        </w:rPr>
        <w:t>(nadregionální), a části biocentra</w:t>
      </w:r>
      <w:r w:rsidRPr="00E0259A">
        <w:rPr>
          <w:rFonts w:cs="Arial"/>
          <w:b/>
          <w:bCs/>
          <w:sz w:val="22"/>
          <w:szCs w:val="22"/>
        </w:rPr>
        <w:t xml:space="preserve"> </w:t>
      </w:r>
      <w:r w:rsidR="008316D6" w:rsidRPr="00E0259A">
        <w:rPr>
          <w:rFonts w:cs="Arial"/>
          <w:b/>
          <w:bCs/>
          <w:sz w:val="22"/>
          <w:szCs w:val="22"/>
        </w:rPr>
        <w:t xml:space="preserve">LBC </w:t>
      </w:r>
      <w:r w:rsidRPr="00E0259A">
        <w:rPr>
          <w:rFonts w:cs="Arial"/>
          <w:b/>
          <w:bCs/>
          <w:sz w:val="22"/>
          <w:szCs w:val="22"/>
        </w:rPr>
        <w:t xml:space="preserve">1234 </w:t>
      </w:r>
      <w:r w:rsidRPr="00E0259A">
        <w:rPr>
          <w:rFonts w:cs="Arial"/>
          <w:sz w:val="22"/>
          <w:szCs w:val="22"/>
        </w:rPr>
        <w:t>(místní).</w:t>
      </w:r>
    </w:p>
    <w:p w14:paraId="515D8CC0" w14:textId="77777777" w:rsidR="00793A98" w:rsidRPr="00E0259A" w:rsidRDefault="00793A98" w:rsidP="00793A98">
      <w:pPr>
        <w:spacing w:before="60"/>
        <w:ind w:left="0" w:firstLine="851"/>
        <w:jc w:val="both"/>
        <w:rPr>
          <w:sz w:val="22"/>
          <w:szCs w:val="20"/>
        </w:rPr>
      </w:pPr>
      <w:r w:rsidRPr="00E0259A">
        <w:rPr>
          <w:sz w:val="22"/>
          <w:szCs w:val="20"/>
        </w:rPr>
        <w:t>K </w:t>
      </w:r>
      <w:r w:rsidRPr="00E0259A">
        <w:rPr>
          <w:b/>
          <w:bCs/>
          <w:sz w:val="22"/>
          <w:szCs w:val="20"/>
        </w:rPr>
        <w:t>obecným zásadám</w:t>
      </w:r>
      <w:r w:rsidRPr="00E0259A">
        <w:rPr>
          <w:sz w:val="22"/>
          <w:szCs w:val="20"/>
        </w:rPr>
        <w:t xml:space="preserve"> vedoucích k zajištění funkčnosti biokoridorů vymezených přes stabilizované a zastavitelné plochy patří v jejich koridorech neumísťování nových staveb, zpevněných ploch, terénní úpravy, změny vodního režimu, obecně nesnižování ekologické stability, nesnižování migrační prostupnosti, dále podpora výsadeb podél vodních toků a mimo</w:t>
      </w:r>
      <w:r w:rsidR="00B75B92" w:rsidRPr="00E0259A">
        <w:rPr>
          <w:sz w:val="22"/>
          <w:szCs w:val="20"/>
        </w:rPr>
        <w:t xml:space="preserve"> </w:t>
      </w:r>
      <w:r w:rsidRPr="00E0259A">
        <w:rPr>
          <w:sz w:val="22"/>
          <w:szCs w:val="20"/>
        </w:rPr>
        <w:t>sídelních cest, podpora přirozeného vodního režimu a vzniku revitalizačních prvků na vodních tocích.</w:t>
      </w:r>
    </w:p>
    <w:p w14:paraId="0CED76F2" w14:textId="77777777" w:rsidR="00793A98" w:rsidRPr="00E0259A" w:rsidRDefault="00793A98" w:rsidP="00793A98">
      <w:pPr>
        <w:spacing w:before="60"/>
        <w:ind w:left="0" w:firstLine="851"/>
        <w:jc w:val="both"/>
        <w:rPr>
          <w:sz w:val="22"/>
          <w:szCs w:val="20"/>
        </w:rPr>
      </w:pPr>
      <w:r w:rsidRPr="00E0259A">
        <w:rPr>
          <w:sz w:val="22"/>
          <w:szCs w:val="20"/>
        </w:rPr>
        <w:t xml:space="preserve">Návrh na náležité využívání skladebných částí ÚSES se týká i </w:t>
      </w:r>
      <w:r w:rsidRPr="00E0259A">
        <w:rPr>
          <w:b/>
          <w:bCs/>
          <w:sz w:val="22"/>
          <w:szCs w:val="20"/>
        </w:rPr>
        <w:t>údržby travních porostů</w:t>
      </w:r>
      <w:r w:rsidRPr="00E0259A">
        <w:rPr>
          <w:sz w:val="22"/>
          <w:szCs w:val="20"/>
        </w:rPr>
        <w:t xml:space="preserve"> na nelesních pozemcích a pěstební péče o prvky nelesní zeleně – důvodem je snaha o zachování, spíše však navýšení interakční funkce prvků a zamezení vzniku nežádoucích sukcesních jevů.</w:t>
      </w:r>
    </w:p>
    <w:p w14:paraId="0CF8E98D" w14:textId="77777777" w:rsidR="00793A98" w:rsidRPr="00E0259A" w:rsidRDefault="00793A98" w:rsidP="00793A98">
      <w:pPr>
        <w:spacing w:before="120"/>
        <w:ind w:firstLine="851"/>
        <w:jc w:val="both"/>
      </w:pPr>
      <w:r w:rsidRPr="00E0259A">
        <w:rPr>
          <w:rFonts w:eastAsia="Arial" w:cs="Arial"/>
          <w:sz w:val="22"/>
          <w:szCs w:val="22"/>
        </w:rPr>
        <w:t xml:space="preserve">Návrh na důsledné </w:t>
      </w:r>
      <w:r w:rsidRPr="00E0259A">
        <w:rPr>
          <w:rFonts w:eastAsia="Arial" w:cs="Arial"/>
          <w:b/>
          <w:sz w:val="22"/>
          <w:szCs w:val="22"/>
        </w:rPr>
        <w:t>dodržování obnovných cílů</w:t>
      </w:r>
      <w:r w:rsidRPr="00E0259A">
        <w:rPr>
          <w:rFonts w:eastAsia="Arial" w:cs="Arial"/>
          <w:sz w:val="22"/>
          <w:szCs w:val="22"/>
        </w:rPr>
        <w:t xml:space="preserve"> v prvcích ÚSES vymezených na lesních pozemcích, a návrh na náležitou výchovu lesních porostů, je cílen na zabezpečení a navýšení ekologické stability dotčených částí lesa, zejména pak na zajištění optimálního zastoupení dřevin přirozené skladby. Cesta k tomuto cíli je mj. i kontrola orgánů ochrany přírody a státní správy formulací navrhovaných opatření v obnovovaných LHP/LHO.</w:t>
      </w:r>
    </w:p>
    <w:p w14:paraId="44246C36" w14:textId="77777777" w:rsidR="00793A98" w:rsidRPr="00E0259A" w:rsidRDefault="00793A98" w:rsidP="00793A98">
      <w:pPr>
        <w:spacing w:before="60"/>
        <w:ind w:left="0" w:firstLine="851"/>
        <w:jc w:val="both"/>
        <w:rPr>
          <w:sz w:val="22"/>
          <w:szCs w:val="20"/>
        </w:rPr>
      </w:pPr>
      <w:r w:rsidRPr="00E0259A">
        <w:rPr>
          <w:b/>
          <w:bCs/>
          <w:sz w:val="22"/>
          <w:szCs w:val="20"/>
        </w:rPr>
        <w:t>Způsoby hospodaření v lesích tvořících prvky ÚSES</w:t>
      </w:r>
      <w:r w:rsidRPr="00E0259A">
        <w:rPr>
          <w:sz w:val="22"/>
          <w:szCs w:val="20"/>
        </w:rPr>
        <w:t xml:space="preserve"> podléhají zásadám rámcově stanovených v podrobných dokumentacích ÚSES, obecně promítnutých do předpisů platných LHP/LHO. Důraz je obecně kladen na způsoby obnov lesů vč. důsledného stanovování obnovného cíle a při realizaci obnov jeho respektování. Cesta k tomuto cíli je mj. i kontrola orgánů ochrany přírody a státní správy formulací navrhovaných opatření v obnovovaných LHP/LHO.</w:t>
      </w:r>
    </w:p>
    <w:p w14:paraId="445830FA" w14:textId="77777777" w:rsidR="00793A98" w:rsidRPr="00E0259A" w:rsidRDefault="00793A98" w:rsidP="00793A98">
      <w:pPr>
        <w:spacing w:before="60"/>
        <w:ind w:left="851" w:hanging="851"/>
        <w:jc w:val="both"/>
      </w:pPr>
      <w:r w:rsidRPr="00E0259A">
        <w:t>Pozn.1.:</w:t>
      </w:r>
      <w:r w:rsidRPr="00E0259A">
        <w:tab/>
        <w:t>Hospodaření v lesích tvořících prvky ÚSES podléhá podmínkám zájmů obecné ochrany přírody, se zaměřením především na ochranu před devastací a na maximální snahu o vytvoření a zachování přírodních ekosystémů, např.:</w:t>
      </w:r>
    </w:p>
    <w:p w14:paraId="065BCD1A" w14:textId="77777777" w:rsidR="00793A98" w:rsidRPr="00E0259A" w:rsidRDefault="00793A98" w:rsidP="00BA40B3">
      <w:pPr>
        <w:numPr>
          <w:ilvl w:val="0"/>
          <w:numId w:val="6"/>
        </w:numPr>
        <w:ind w:left="1020" w:hanging="170"/>
        <w:jc w:val="both"/>
      </w:pPr>
      <w:r w:rsidRPr="00E0259A">
        <w:t>v zastoupení dřevin se dle možností postupně přibližovat přirozené skladbě,</w:t>
      </w:r>
    </w:p>
    <w:p w14:paraId="0AD80F9A" w14:textId="77777777" w:rsidR="00793A98" w:rsidRPr="00E0259A" w:rsidRDefault="00793A98" w:rsidP="00BA40B3">
      <w:pPr>
        <w:numPr>
          <w:ilvl w:val="0"/>
          <w:numId w:val="6"/>
        </w:numPr>
        <w:ind w:left="1020" w:hanging="170"/>
        <w:jc w:val="both"/>
      </w:pPr>
      <w:r w:rsidRPr="00E0259A">
        <w:t>v zákazu introdukce a podporování cizích dřevin (výjimkou může být odůvodněně příměs modřínu, či při obnově zastoupení přípravných dřevin),</w:t>
      </w:r>
    </w:p>
    <w:p w14:paraId="1DDB406B" w14:textId="77777777" w:rsidR="00793A98" w:rsidRPr="00E0259A" w:rsidRDefault="00793A98" w:rsidP="00BA40B3">
      <w:pPr>
        <w:numPr>
          <w:ilvl w:val="0"/>
          <w:numId w:val="6"/>
        </w:numPr>
        <w:ind w:left="1020" w:hanging="170"/>
        <w:jc w:val="both"/>
      </w:pPr>
      <w:r w:rsidRPr="00E0259A">
        <w:t>v časovém situování obmýtí a obnovní doby cílových dřevin na horní hranici modelu příslušného hospodářského souboru (při rekonstrukci i nižší),</w:t>
      </w:r>
    </w:p>
    <w:p w14:paraId="7F43088E" w14:textId="77777777" w:rsidR="00793A98" w:rsidRPr="00E0259A" w:rsidRDefault="00793A98" w:rsidP="00BA40B3">
      <w:pPr>
        <w:numPr>
          <w:ilvl w:val="0"/>
          <w:numId w:val="6"/>
        </w:numPr>
        <w:ind w:left="1020" w:hanging="170"/>
        <w:jc w:val="both"/>
      </w:pPr>
      <w:r w:rsidRPr="00E0259A">
        <w:t xml:space="preserve">ve zjemnění forem hospodářského způsobu s preferencí podrostního a výběrného, popř. </w:t>
      </w:r>
      <w:proofErr w:type="spellStart"/>
      <w:r w:rsidRPr="00E0259A">
        <w:t>násečných</w:t>
      </w:r>
      <w:proofErr w:type="spellEnd"/>
      <w:r w:rsidRPr="00E0259A">
        <w:t xml:space="preserve"> forem (v porostech se silně změněnou skladbou), při běžném hospodaření s vyloučením holosečí,</w:t>
      </w:r>
    </w:p>
    <w:p w14:paraId="49AC3EEC" w14:textId="77777777" w:rsidR="00793A98" w:rsidRPr="00E0259A" w:rsidRDefault="00793A98" w:rsidP="00BA40B3">
      <w:pPr>
        <w:numPr>
          <w:ilvl w:val="0"/>
          <w:numId w:val="6"/>
        </w:numPr>
        <w:ind w:left="1020" w:hanging="170"/>
        <w:jc w:val="both"/>
      </w:pPr>
      <w:r w:rsidRPr="00E0259A">
        <w:t>výchovu podle možností přizpůsobit stabilizační funkci (skladba, výstavba, struktura), s podporou věkové a prostorové diferenciace,</w:t>
      </w:r>
    </w:p>
    <w:p w14:paraId="6FF6D001" w14:textId="77777777" w:rsidR="00793A98" w:rsidRPr="00E0259A" w:rsidRDefault="00793A98" w:rsidP="00BA40B3">
      <w:pPr>
        <w:numPr>
          <w:ilvl w:val="0"/>
          <w:numId w:val="6"/>
        </w:numPr>
        <w:ind w:left="1020" w:hanging="170"/>
        <w:jc w:val="both"/>
      </w:pPr>
      <w:r w:rsidRPr="00E0259A">
        <w:t>v obnově uplatňovat postup přihlížející na zachování původnosti přírodního prostředí; maximálně uplatňovat clonné seče a přirozenou obnovu,</w:t>
      </w:r>
    </w:p>
    <w:p w14:paraId="6A96A242" w14:textId="77777777" w:rsidR="00793A98" w:rsidRPr="00E0259A" w:rsidRDefault="00793A98" w:rsidP="00BA40B3">
      <w:pPr>
        <w:numPr>
          <w:ilvl w:val="0"/>
          <w:numId w:val="6"/>
        </w:numPr>
        <w:ind w:left="1020" w:hanging="170"/>
        <w:jc w:val="both"/>
      </w:pPr>
      <w:r w:rsidRPr="00E0259A">
        <w:t>s omezením těžké mechanizace, koncentrace výroby i chemizace,</w:t>
      </w:r>
    </w:p>
    <w:p w14:paraId="2FDBAD65" w14:textId="77777777" w:rsidR="00793A98" w:rsidRPr="00E0259A" w:rsidRDefault="00793A98" w:rsidP="00BA40B3">
      <w:pPr>
        <w:numPr>
          <w:ilvl w:val="0"/>
          <w:numId w:val="6"/>
        </w:numPr>
        <w:ind w:left="1020" w:hanging="170"/>
        <w:jc w:val="both"/>
      </w:pPr>
      <w:r w:rsidRPr="00E0259A">
        <w:t>s přizpůsobením hospodaření výskytu ohrožených druhů rostlin a živočichů,</w:t>
      </w:r>
    </w:p>
    <w:p w14:paraId="1997D95B" w14:textId="77777777" w:rsidR="00793A98" w:rsidRPr="00E0259A" w:rsidRDefault="00793A98" w:rsidP="00BA40B3">
      <w:pPr>
        <w:numPr>
          <w:ilvl w:val="0"/>
          <w:numId w:val="6"/>
        </w:numPr>
        <w:ind w:left="1020" w:hanging="170"/>
        <w:jc w:val="both"/>
      </w:pPr>
      <w:r w:rsidRPr="00E0259A">
        <w:t xml:space="preserve">s ponecháváním </w:t>
      </w:r>
      <w:proofErr w:type="spellStart"/>
      <w:r w:rsidRPr="00E0259A">
        <w:t>doupných</w:t>
      </w:r>
      <w:proofErr w:type="spellEnd"/>
      <w:r w:rsidRPr="00E0259A">
        <w:t xml:space="preserve"> stromů a vybraných jedinců až do jejich fyzického věku a rozpadu…</w:t>
      </w:r>
    </w:p>
    <w:p w14:paraId="717A2D7B" w14:textId="77777777" w:rsidR="00793A98" w:rsidRPr="00E0259A" w:rsidRDefault="00793A98" w:rsidP="00793A98">
      <w:pPr>
        <w:spacing w:before="60"/>
        <w:ind w:left="851" w:hanging="851"/>
        <w:jc w:val="both"/>
        <w:rPr>
          <w:rFonts w:eastAsia="Arial" w:cs="Arial"/>
          <w:szCs w:val="18"/>
        </w:rPr>
      </w:pPr>
      <w:r w:rsidRPr="00E0259A">
        <w:rPr>
          <w:rFonts w:eastAsia="Arial" w:cs="Arial"/>
          <w:szCs w:val="18"/>
        </w:rPr>
        <w:t>Pozn. 2.:</w:t>
      </w:r>
      <w:r w:rsidRPr="00E0259A">
        <w:rPr>
          <w:rFonts w:eastAsia="Arial" w:cs="Arial"/>
          <w:szCs w:val="18"/>
        </w:rPr>
        <w:tab/>
        <w:t>Z hlediska ÚSES je pro obnovu LHP účelná změna kategorizace lesů (opatření je mimo kompetence a účinnost ÚP) tvořících biocentra (v souladu s názory odborné členské základny v ČKA autorizovaných projektantů ÚSES) přeřazením dotčených lesů dle zákona č. 289/95 Sb., § 8, odst. 2., písm. f do kategorie lesů zvláštního určení, tj. lesů u kterých veřejný zájem na zlepšení a ochraně životního prostředí nebo jiný oprávněný zájem na plnění mimoprodukčních funkcí lesa je nadřazen funkcím produkčním – lesy potřebné pro zachování biologické různorodosti. Opatření je odůvodněno potřebou odlišného způsobu lesnického hospodaření na plochách biocenter, s cílem zabezpečení funkčnosti celého ÚSES.</w:t>
      </w:r>
    </w:p>
    <w:p w14:paraId="772FB513" w14:textId="77777777" w:rsidR="00793A98" w:rsidRPr="00E0259A" w:rsidRDefault="00793A98" w:rsidP="00513AEF">
      <w:pPr>
        <w:pageBreakBefore/>
        <w:spacing w:before="120"/>
        <w:ind w:left="0" w:firstLine="851"/>
        <w:jc w:val="both"/>
        <w:rPr>
          <w:szCs w:val="20"/>
        </w:rPr>
      </w:pPr>
      <w:r w:rsidRPr="00E0259A">
        <w:rPr>
          <w:sz w:val="22"/>
          <w:szCs w:val="22"/>
        </w:rPr>
        <w:lastRenderedPageBreak/>
        <w:t xml:space="preserve">Důvodem </w:t>
      </w:r>
      <w:r w:rsidRPr="00E0259A">
        <w:rPr>
          <w:b/>
          <w:sz w:val="22"/>
          <w:szCs w:val="22"/>
        </w:rPr>
        <w:t>provedených změn</w:t>
      </w:r>
      <w:r w:rsidRPr="00E0259A">
        <w:rPr>
          <w:sz w:val="22"/>
          <w:szCs w:val="22"/>
        </w:rPr>
        <w:t xml:space="preserve"> je snaha o minimalizaci prvků navržených k založení (s dopadem na podnikatelské záměry vlastníků pozemků, značné finanční nároky na realizace…), mj. i skutečnost že od doby vypracování první dokumentace ÚSES nebyla realizována žádná opatření pro realizaci nefunkčních částí biokoridorů i přes jejich vymezení v několika územních plánech, studiích a koncepcích. </w:t>
      </w:r>
    </w:p>
    <w:p w14:paraId="7C42A198" w14:textId="77777777" w:rsidR="00793A98" w:rsidRPr="00E0259A" w:rsidRDefault="00793A98" w:rsidP="00793A98">
      <w:pPr>
        <w:spacing w:before="120"/>
        <w:ind w:firstLine="841"/>
        <w:jc w:val="both"/>
      </w:pPr>
      <w:r w:rsidRPr="00E0259A">
        <w:rPr>
          <w:rFonts w:eastAsia="Arial" w:cs="Arial"/>
          <w:sz w:val="22"/>
          <w:szCs w:val="22"/>
        </w:rPr>
        <w:t xml:space="preserve">V souladu se ZÚR LK jsou </w:t>
      </w:r>
      <w:r w:rsidRPr="00E0259A">
        <w:rPr>
          <w:rFonts w:eastAsia="Arial" w:cs="Arial"/>
          <w:b/>
          <w:sz w:val="22"/>
          <w:szCs w:val="22"/>
        </w:rPr>
        <w:t>plochy</w:t>
      </w:r>
      <w:r w:rsidR="00BA6F08" w:rsidRPr="00E0259A">
        <w:rPr>
          <w:rFonts w:eastAsia="Arial" w:cs="Arial"/>
          <w:b/>
          <w:sz w:val="22"/>
          <w:szCs w:val="22"/>
        </w:rPr>
        <w:t xml:space="preserve"> a koridory</w:t>
      </w:r>
      <w:r w:rsidRPr="00E0259A">
        <w:rPr>
          <w:rFonts w:eastAsia="Arial" w:cs="Arial"/>
          <w:b/>
          <w:sz w:val="22"/>
          <w:szCs w:val="22"/>
        </w:rPr>
        <w:t xml:space="preserve"> systému nadregionálního a regionálního  biogeografického významu,</w:t>
      </w:r>
      <w:r w:rsidRPr="00E0259A">
        <w:rPr>
          <w:rFonts w:eastAsia="Arial" w:cs="Arial"/>
          <w:sz w:val="22"/>
          <w:szCs w:val="22"/>
        </w:rPr>
        <w:t xml:space="preserve"> tzn. </w:t>
      </w:r>
      <w:r w:rsidRPr="00E0259A">
        <w:rPr>
          <w:rFonts w:eastAsia="Arial" w:cs="Arial"/>
          <w:b/>
          <w:sz w:val="22"/>
          <w:szCs w:val="22"/>
        </w:rPr>
        <w:t xml:space="preserve">úseky trasy </w:t>
      </w:r>
      <w:r w:rsidR="008316D6" w:rsidRPr="00E0259A">
        <w:rPr>
          <w:rFonts w:eastAsia="Arial" w:cs="Arial"/>
          <w:b/>
          <w:sz w:val="22"/>
          <w:szCs w:val="22"/>
        </w:rPr>
        <w:t xml:space="preserve">NRBK </w:t>
      </w:r>
      <w:r w:rsidRPr="00E0259A">
        <w:rPr>
          <w:rFonts w:eastAsia="Arial" w:cs="Arial"/>
          <w:b/>
          <w:sz w:val="22"/>
          <w:szCs w:val="22"/>
        </w:rPr>
        <w:t>K19MB</w:t>
      </w:r>
      <w:r w:rsidRPr="00E0259A">
        <w:rPr>
          <w:rFonts w:eastAsia="Arial" w:cs="Arial"/>
          <w:sz w:val="22"/>
          <w:szCs w:val="22"/>
        </w:rPr>
        <w:t xml:space="preserve"> </w:t>
      </w:r>
      <w:r w:rsidRPr="00E0259A">
        <w:rPr>
          <w:rFonts w:eastAsia="Arial" w:cs="Arial"/>
          <w:iCs/>
          <w:sz w:val="22"/>
          <w:szCs w:val="22"/>
        </w:rPr>
        <w:t xml:space="preserve">161/162 a 162/163, s vloženým místním biocentrem </w:t>
      </w:r>
      <w:r w:rsidR="008316D6" w:rsidRPr="00E0259A">
        <w:rPr>
          <w:rFonts w:eastAsia="Arial" w:cs="Arial"/>
          <w:iCs/>
          <w:sz w:val="22"/>
          <w:szCs w:val="22"/>
        </w:rPr>
        <w:t xml:space="preserve">LBC </w:t>
      </w:r>
      <w:r w:rsidRPr="00E0259A">
        <w:rPr>
          <w:rFonts w:eastAsia="Arial" w:cs="Arial"/>
          <w:iCs/>
          <w:sz w:val="22"/>
          <w:szCs w:val="22"/>
        </w:rPr>
        <w:t xml:space="preserve">162, </w:t>
      </w:r>
      <w:r w:rsidRPr="00E0259A">
        <w:rPr>
          <w:rFonts w:eastAsia="Arial" w:cs="Arial"/>
          <w:b/>
          <w:iCs/>
          <w:sz w:val="22"/>
          <w:szCs w:val="22"/>
        </w:rPr>
        <w:t xml:space="preserve">úseky trasy </w:t>
      </w:r>
      <w:r w:rsidR="008316D6" w:rsidRPr="00E0259A">
        <w:rPr>
          <w:rFonts w:eastAsia="Arial" w:cs="Arial"/>
          <w:b/>
          <w:iCs/>
          <w:sz w:val="22"/>
          <w:szCs w:val="22"/>
        </w:rPr>
        <w:t xml:space="preserve">NRBK </w:t>
      </w:r>
      <w:r w:rsidRPr="00E0259A">
        <w:rPr>
          <w:rFonts w:eastAsia="Arial" w:cs="Arial"/>
          <w:b/>
          <w:iCs/>
          <w:sz w:val="22"/>
          <w:szCs w:val="22"/>
        </w:rPr>
        <w:t>K34B</w:t>
      </w:r>
      <w:r w:rsidRPr="00E0259A">
        <w:rPr>
          <w:rFonts w:eastAsia="Arial" w:cs="Arial"/>
          <w:iCs/>
          <w:sz w:val="22"/>
          <w:szCs w:val="22"/>
        </w:rPr>
        <w:t xml:space="preserve"> 127/RC1270, 128/RC1270, 128/129, 129/130, s </w:t>
      </w:r>
      <w:r w:rsidRPr="00E0259A">
        <w:rPr>
          <w:rFonts w:eastAsia="Arial" w:cs="Arial"/>
          <w:b/>
          <w:iCs/>
          <w:sz w:val="22"/>
          <w:szCs w:val="22"/>
        </w:rPr>
        <w:t>vloženými</w:t>
      </w:r>
      <w:r w:rsidRPr="00E0259A">
        <w:rPr>
          <w:rFonts w:eastAsia="Arial" w:cs="Arial"/>
          <w:iCs/>
          <w:sz w:val="22"/>
          <w:szCs w:val="22"/>
        </w:rPr>
        <w:t xml:space="preserve"> </w:t>
      </w:r>
      <w:r w:rsidRPr="00E0259A">
        <w:rPr>
          <w:rFonts w:eastAsia="Arial" w:cs="Arial"/>
          <w:b/>
          <w:iCs/>
          <w:sz w:val="22"/>
          <w:szCs w:val="22"/>
        </w:rPr>
        <w:t>biocentry regionálního významu</w:t>
      </w:r>
      <w:r w:rsidRPr="00E0259A">
        <w:rPr>
          <w:rFonts w:eastAsia="Arial" w:cs="Arial"/>
          <w:iCs/>
          <w:sz w:val="22"/>
          <w:szCs w:val="22"/>
        </w:rPr>
        <w:t xml:space="preserve"> </w:t>
      </w:r>
      <w:r w:rsidR="008316D6" w:rsidRPr="00E0259A">
        <w:rPr>
          <w:rFonts w:eastAsia="Arial" w:cs="Arial"/>
          <w:iCs/>
          <w:sz w:val="22"/>
          <w:szCs w:val="22"/>
        </w:rPr>
        <w:t xml:space="preserve">RBC </w:t>
      </w:r>
      <w:r w:rsidRPr="00E0259A">
        <w:rPr>
          <w:rFonts w:eastAsia="Arial" w:cs="Arial"/>
          <w:iCs/>
          <w:sz w:val="22"/>
          <w:szCs w:val="22"/>
        </w:rPr>
        <w:t xml:space="preserve">RC1270, RC1792, a s vloženými místními biocentry </w:t>
      </w:r>
      <w:r w:rsidR="008316D6" w:rsidRPr="00E0259A">
        <w:rPr>
          <w:rFonts w:eastAsia="Arial" w:cs="Arial"/>
          <w:iCs/>
          <w:sz w:val="22"/>
          <w:szCs w:val="22"/>
        </w:rPr>
        <w:t xml:space="preserve">LBC </w:t>
      </w:r>
      <w:r w:rsidRPr="00E0259A">
        <w:rPr>
          <w:rFonts w:eastAsia="Arial" w:cs="Arial"/>
          <w:iCs/>
          <w:sz w:val="22"/>
          <w:szCs w:val="22"/>
        </w:rPr>
        <w:t xml:space="preserve">122 část, </w:t>
      </w:r>
      <w:r w:rsidR="008316D6" w:rsidRPr="00E0259A">
        <w:rPr>
          <w:rFonts w:eastAsia="Arial" w:cs="Arial"/>
          <w:iCs/>
          <w:sz w:val="22"/>
          <w:szCs w:val="22"/>
        </w:rPr>
        <w:t xml:space="preserve">LBC </w:t>
      </w:r>
      <w:r w:rsidRPr="00E0259A">
        <w:rPr>
          <w:rFonts w:eastAsia="Arial" w:cs="Arial"/>
          <w:iCs/>
          <w:sz w:val="22"/>
          <w:szCs w:val="22"/>
        </w:rPr>
        <w:t xml:space="preserve">128, </w:t>
      </w:r>
      <w:r w:rsidR="008316D6" w:rsidRPr="00E0259A">
        <w:rPr>
          <w:rFonts w:eastAsia="Arial" w:cs="Arial"/>
          <w:iCs/>
          <w:sz w:val="22"/>
          <w:szCs w:val="22"/>
        </w:rPr>
        <w:t xml:space="preserve">LBC </w:t>
      </w:r>
      <w:r w:rsidRPr="00E0259A">
        <w:rPr>
          <w:rFonts w:eastAsia="Arial" w:cs="Arial"/>
          <w:iCs/>
          <w:sz w:val="22"/>
          <w:szCs w:val="22"/>
        </w:rPr>
        <w:t xml:space="preserve">129 část a </w:t>
      </w:r>
      <w:r w:rsidR="008316D6" w:rsidRPr="00E0259A">
        <w:rPr>
          <w:rFonts w:eastAsia="Arial" w:cs="Arial"/>
          <w:iCs/>
          <w:sz w:val="22"/>
          <w:szCs w:val="22"/>
        </w:rPr>
        <w:t xml:space="preserve">LBC </w:t>
      </w:r>
      <w:r w:rsidRPr="00E0259A">
        <w:rPr>
          <w:rFonts w:eastAsia="Arial" w:cs="Arial"/>
          <w:iCs/>
          <w:sz w:val="22"/>
          <w:szCs w:val="22"/>
        </w:rPr>
        <w:t>130 část, biocentrum</w:t>
      </w:r>
      <w:r w:rsidR="008316D6" w:rsidRPr="00E0259A">
        <w:rPr>
          <w:rFonts w:eastAsia="Arial" w:cs="Arial"/>
          <w:iCs/>
          <w:sz w:val="22"/>
          <w:szCs w:val="22"/>
        </w:rPr>
        <w:t xml:space="preserve"> RBC</w:t>
      </w:r>
      <w:r w:rsidRPr="00E0259A">
        <w:rPr>
          <w:rFonts w:eastAsia="Arial" w:cs="Arial"/>
          <w:iCs/>
          <w:sz w:val="22"/>
          <w:szCs w:val="22"/>
        </w:rPr>
        <w:t xml:space="preserve"> </w:t>
      </w:r>
      <w:r w:rsidRPr="00E0259A">
        <w:rPr>
          <w:rFonts w:eastAsia="Arial" w:cs="Arial"/>
          <w:bCs/>
          <w:iCs/>
          <w:sz w:val="22"/>
          <w:szCs w:val="22"/>
        </w:rPr>
        <w:t>RC1270</w:t>
      </w:r>
      <w:r w:rsidRPr="00E0259A">
        <w:rPr>
          <w:rFonts w:eastAsia="Arial" w:cs="Arial"/>
          <w:iCs/>
          <w:sz w:val="22"/>
          <w:szCs w:val="22"/>
        </w:rPr>
        <w:t>, část</w:t>
      </w:r>
      <w:r w:rsidR="008316D6" w:rsidRPr="00E0259A">
        <w:rPr>
          <w:rFonts w:eastAsia="Arial" w:cs="Arial"/>
          <w:iCs/>
          <w:sz w:val="22"/>
          <w:szCs w:val="22"/>
        </w:rPr>
        <w:t xml:space="preserve"> RBC </w:t>
      </w:r>
      <w:r w:rsidRPr="00E0259A">
        <w:rPr>
          <w:rFonts w:eastAsia="Arial" w:cs="Arial"/>
          <w:iCs/>
          <w:sz w:val="22"/>
          <w:szCs w:val="22"/>
        </w:rPr>
        <w:t xml:space="preserve"> </w:t>
      </w:r>
      <w:r w:rsidRPr="00E0259A">
        <w:rPr>
          <w:rFonts w:eastAsia="Arial" w:cs="Arial"/>
          <w:bCs/>
          <w:iCs/>
          <w:sz w:val="22"/>
          <w:szCs w:val="22"/>
        </w:rPr>
        <w:t>RC1792</w:t>
      </w:r>
      <w:r w:rsidRPr="00E0259A">
        <w:rPr>
          <w:rFonts w:eastAsia="Arial" w:cs="Arial"/>
          <w:iCs/>
          <w:sz w:val="22"/>
          <w:szCs w:val="22"/>
        </w:rPr>
        <w:t xml:space="preserve">, </w:t>
      </w:r>
      <w:r w:rsidRPr="00E0259A">
        <w:rPr>
          <w:rFonts w:eastAsia="Arial" w:cs="Arial"/>
          <w:b/>
          <w:iCs/>
          <w:sz w:val="22"/>
          <w:szCs w:val="22"/>
        </w:rPr>
        <w:t>úseky trasy</w:t>
      </w:r>
      <w:r w:rsidR="008316D6" w:rsidRPr="00E0259A">
        <w:rPr>
          <w:rFonts w:eastAsia="Arial" w:cs="Arial"/>
          <w:iCs/>
          <w:sz w:val="22"/>
          <w:szCs w:val="22"/>
        </w:rPr>
        <w:t xml:space="preserve"> </w:t>
      </w:r>
      <w:r w:rsidR="008316D6" w:rsidRPr="00E0259A">
        <w:rPr>
          <w:rFonts w:eastAsia="Arial" w:cs="Arial"/>
          <w:b/>
          <w:iCs/>
          <w:sz w:val="22"/>
          <w:szCs w:val="22"/>
        </w:rPr>
        <w:t>regionálního biokoridoru</w:t>
      </w:r>
      <w:r w:rsidRPr="00E0259A">
        <w:rPr>
          <w:rFonts w:eastAsia="Arial" w:cs="Arial"/>
          <w:b/>
          <w:iCs/>
          <w:sz w:val="22"/>
          <w:szCs w:val="22"/>
        </w:rPr>
        <w:t xml:space="preserve"> </w:t>
      </w:r>
      <w:r w:rsidRPr="00E0259A">
        <w:rPr>
          <w:rFonts w:eastAsia="Arial" w:cs="Arial"/>
          <w:iCs/>
          <w:sz w:val="22"/>
          <w:szCs w:val="22"/>
        </w:rPr>
        <w:t xml:space="preserve">RK643 122/529 část, </w:t>
      </w:r>
      <w:r w:rsidR="008316D6" w:rsidRPr="00E0259A">
        <w:rPr>
          <w:rFonts w:eastAsia="Arial" w:cs="Arial"/>
          <w:iCs/>
          <w:sz w:val="22"/>
          <w:szCs w:val="22"/>
        </w:rPr>
        <w:t xml:space="preserve">RK643 </w:t>
      </w:r>
      <w:r w:rsidRPr="00E0259A">
        <w:rPr>
          <w:rFonts w:eastAsia="Arial" w:cs="Arial"/>
          <w:iCs/>
          <w:sz w:val="22"/>
          <w:szCs w:val="22"/>
        </w:rPr>
        <w:t xml:space="preserve">530/531 a </w:t>
      </w:r>
      <w:r w:rsidR="008316D6" w:rsidRPr="00E0259A">
        <w:rPr>
          <w:rFonts w:eastAsia="Arial" w:cs="Arial"/>
          <w:iCs/>
          <w:sz w:val="22"/>
          <w:szCs w:val="22"/>
        </w:rPr>
        <w:t xml:space="preserve">RK643 </w:t>
      </w:r>
      <w:r w:rsidRPr="00E0259A">
        <w:rPr>
          <w:rFonts w:eastAsia="Arial" w:cs="Arial"/>
          <w:iCs/>
          <w:sz w:val="22"/>
          <w:szCs w:val="22"/>
        </w:rPr>
        <w:t xml:space="preserve">531/RC1270, místní vložené biocentrum </w:t>
      </w:r>
      <w:r w:rsidR="008316D6" w:rsidRPr="00E0259A">
        <w:rPr>
          <w:rFonts w:eastAsia="Arial" w:cs="Arial"/>
          <w:iCs/>
          <w:sz w:val="22"/>
          <w:szCs w:val="22"/>
        </w:rPr>
        <w:t xml:space="preserve">LBC </w:t>
      </w:r>
      <w:r w:rsidRPr="00E0259A">
        <w:rPr>
          <w:rFonts w:eastAsia="Arial" w:cs="Arial"/>
          <w:iCs/>
          <w:sz w:val="22"/>
          <w:szCs w:val="22"/>
        </w:rPr>
        <w:t xml:space="preserve">122 část (společné pro K34B), </w:t>
      </w:r>
      <w:r w:rsidR="008316D6" w:rsidRPr="00E0259A">
        <w:rPr>
          <w:rFonts w:eastAsia="Arial" w:cs="Arial"/>
          <w:iCs/>
          <w:sz w:val="22"/>
          <w:szCs w:val="22"/>
        </w:rPr>
        <w:t xml:space="preserve">LBC </w:t>
      </w:r>
      <w:r w:rsidRPr="00E0259A">
        <w:rPr>
          <w:rFonts w:eastAsia="Arial" w:cs="Arial"/>
          <w:iCs/>
          <w:sz w:val="22"/>
          <w:szCs w:val="22"/>
        </w:rPr>
        <w:t xml:space="preserve">529, </w:t>
      </w:r>
      <w:r w:rsidR="008316D6" w:rsidRPr="00E0259A">
        <w:rPr>
          <w:rFonts w:eastAsia="Arial" w:cs="Arial"/>
          <w:iCs/>
          <w:sz w:val="22"/>
          <w:szCs w:val="22"/>
        </w:rPr>
        <w:t xml:space="preserve">LBC </w:t>
      </w:r>
      <w:r w:rsidRPr="00E0259A">
        <w:rPr>
          <w:rFonts w:eastAsia="Arial" w:cs="Arial"/>
          <w:iCs/>
          <w:sz w:val="22"/>
          <w:szCs w:val="22"/>
        </w:rPr>
        <w:t xml:space="preserve">530, </w:t>
      </w:r>
      <w:r w:rsidR="008316D6" w:rsidRPr="00E0259A">
        <w:rPr>
          <w:rFonts w:eastAsia="Arial" w:cs="Arial"/>
          <w:iCs/>
          <w:sz w:val="22"/>
          <w:szCs w:val="22"/>
        </w:rPr>
        <w:t xml:space="preserve">LBC </w:t>
      </w:r>
      <w:r w:rsidRPr="00E0259A">
        <w:rPr>
          <w:rFonts w:eastAsia="Arial" w:cs="Arial"/>
          <w:iCs/>
          <w:sz w:val="22"/>
          <w:szCs w:val="22"/>
        </w:rPr>
        <w:t xml:space="preserve">531, a </w:t>
      </w:r>
      <w:r w:rsidRPr="00E0259A">
        <w:rPr>
          <w:rFonts w:eastAsia="Arial" w:cs="Arial"/>
          <w:b/>
          <w:iCs/>
          <w:sz w:val="22"/>
          <w:szCs w:val="22"/>
        </w:rPr>
        <w:t>veškeré prvky či jejich části místního významu navržené k založení</w:t>
      </w:r>
      <w:r w:rsidRPr="00E0259A">
        <w:rPr>
          <w:rFonts w:eastAsia="Arial" w:cs="Arial"/>
          <w:iCs/>
          <w:sz w:val="22"/>
          <w:szCs w:val="22"/>
        </w:rPr>
        <w:t xml:space="preserve"> </w:t>
      </w:r>
      <w:r w:rsidR="008316D6" w:rsidRPr="00E0259A">
        <w:rPr>
          <w:rFonts w:eastAsia="Arial" w:cs="Arial"/>
          <w:iCs/>
          <w:sz w:val="22"/>
          <w:szCs w:val="22"/>
        </w:rPr>
        <w:t xml:space="preserve">LBC </w:t>
      </w:r>
      <w:r w:rsidRPr="00E0259A">
        <w:rPr>
          <w:rFonts w:eastAsia="Arial" w:cs="Arial"/>
          <w:bCs/>
          <w:iCs/>
          <w:sz w:val="22"/>
          <w:szCs w:val="22"/>
        </w:rPr>
        <w:t>1234</w:t>
      </w:r>
      <w:r w:rsidRPr="00E0259A">
        <w:rPr>
          <w:rFonts w:eastAsia="Arial" w:cs="Arial"/>
          <w:iCs/>
          <w:sz w:val="22"/>
          <w:szCs w:val="22"/>
        </w:rPr>
        <w:t xml:space="preserve">, </w:t>
      </w:r>
      <w:r w:rsidR="008316D6" w:rsidRPr="00E0259A">
        <w:rPr>
          <w:rFonts w:eastAsia="Arial" w:cs="Arial"/>
          <w:iCs/>
          <w:sz w:val="22"/>
          <w:szCs w:val="22"/>
        </w:rPr>
        <w:t xml:space="preserve">LBK </w:t>
      </w:r>
      <w:r w:rsidRPr="00E0259A">
        <w:rPr>
          <w:rFonts w:eastAsia="Arial" w:cs="Arial"/>
          <w:bCs/>
          <w:iCs/>
          <w:sz w:val="22"/>
          <w:szCs w:val="22"/>
        </w:rPr>
        <w:t>531/1230</w:t>
      </w:r>
      <w:r w:rsidRPr="00E0259A">
        <w:rPr>
          <w:rFonts w:eastAsia="Arial" w:cs="Arial"/>
          <w:iCs/>
          <w:sz w:val="22"/>
          <w:szCs w:val="22"/>
        </w:rPr>
        <w:t xml:space="preserve">, </w:t>
      </w:r>
      <w:r w:rsidR="008316D6" w:rsidRPr="00E0259A">
        <w:rPr>
          <w:rFonts w:eastAsia="Arial" w:cs="Arial"/>
          <w:iCs/>
          <w:sz w:val="22"/>
          <w:szCs w:val="22"/>
        </w:rPr>
        <w:t xml:space="preserve">LBK </w:t>
      </w:r>
      <w:r w:rsidRPr="00E0259A">
        <w:rPr>
          <w:rFonts w:eastAsia="Arial" w:cs="Arial"/>
          <w:bCs/>
          <w:iCs/>
          <w:sz w:val="22"/>
          <w:szCs w:val="22"/>
        </w:rPr>
        <w:t xml:space="preserve">1230/1231, </w:t>
      </w:r>
      <w:r w:rsidRPr="00E0259A">
        <w:rPr>
          <w:rFonts w:eastAsia="Arial" w:cs="Arial"/>
          <w:iCs/>
          <w:sz w:val="22"/>
          <w:szCs w:val="22"/>
        </w:rPr>
        <w:t xml:space="preserve">považovány jako tzv. </w:t>
      </w:r>
      <w:r w:rsidRPr="00E0259A">
        <w:rPr>
          <w:rFonts w:eastAsia="Arial" w:cs="Arial"/>
          <w:b/>
          <w:bCs/>
          <w:iCs/>
          <w:sz w:val="22"/>
          <w:szCs w:val="22"/>
        </w:rPr>
        <w:t>veřejně prospěšná opatření</w:t>
      </w:r>
      <w:r w:rsidRPr="00E0259A">
        <w:rPr>
          <w:rFonts w:eastAsia="Arial" w:cs="Arial"/>
          <w:b/>
          <w:iCs/>
          <w:sz w:val="22"/>
          <w:szCs w:val="22"/>
        </w:rPr>
        <w:t xml:space="preserve"> </w:t>
      </w:r>
      <w:r w:rsidRPr="00E0259A">
        <w:rPr>
          <w:rFonts w:eastAsia="Arial" w:cs="Arial"/>
          <w:iCs/>
          <w:sz w:val="22"/>
          <w:szCs w:val="22"/>
        </w:rPr>
        <w:t xml:space="preserve">(VPO) s případným vyvlastněním dotčených pozemků.  </w:t>
      </w:r>
    </w:p>
    <w:p w14:paraId="233E42A0" w14:textId="77777777" w:rsidR="00793A98" w:rsidRPr="00E0259A" w:rsidRDefault="00793A98" w:rsidP="00793A98">
      <w:pPr>
        <w:spacing w:before="120"/>
        <w:ind w:firstLine="851"/>
        <w:rPr>
          <w:rFonts w:eastAsia="Arial" w:cs="Arial"/>
          <w:b/>
          <w:caps/>
          <w:sz w:val="22"/>
          <w:szCs w:val="22"/>
        </w:rPr>
      </w:pPr>
      <w:r w:rsidRPr="00E0259A">
        <w:rPr>
          <w:rFonts w:eastAsia="Arial" w:cs="Arial"/>
          <w:b/>
          <w:caps/>
          <w:sz w:val="22"/>
          <w:szCs w:val="22"/>
        </w:rPr>
        <w:t>koeficient ekologické stability</w:t>
      </w:r>
    </w:p>
    <w:p w14:paraId="268EB816" w14:textId="77777777" w:rsidR="00793A98" w:rsidRPr="00E0259A" w:rsidRDefault="00793A98" w:rsidP="00793A98">
      <w:pPr>
        <w:spacing w:before="60"/>
        <w:ind w:left="851" w:hanging="851"/>
        <w:jc w:val="both"/>
      </w:pPr>
      <w:r w:rsidRPr="00E0259A">
        <w:t xml:space="preserve">Definice: </w:t>
      </w:r>
      <w:r w:rsidRPr="00E0259A">
        <w:tab/>
      </w:r>
      <w:r w:rsidRPr="00E0259A">
        <w:rPr>
          <w:b/>
        </w:rPr>
        <w:t>ekologická stabilita</w:t>
      </w:r>
      <w:r w:rsidRPr="00E0259A">
        <w:t xml:space="preserve"> = schopnost ekosystému vyrovnávat změny způsobené vnějšími činiteli a zachovávat své přirozené vlastnosti a funkce. Protože potenciálními nositeli ekologické stability krajiny jsou přirozené ekosystémy, racionální využívání krajiny nejen nevylučuje, ale nutně zahrnuje jejich trvalou existenci.</w:t>
      </w:r>
    </w:p>
    <w:p w14:paraId="4C38F42A" w14:textId="77777777" w:rsidR="00793A98" w:rsidRPr="00E0259A" w:rsidRDefault="00793A98" w:rsidP="00793A98">
      <w:pPr>
        <w:spacing w:before="120"/>
        <w:ind w:left="57" w:firstLine="794"/>
        <w:jc w:val="both"/>
      </w:pPr>
      <w:r w:rsidRPr="00E0259A">
        <w:rPr>
          <w:rFonts w:eastAsia="Arial" w:cs="Arial"/>
          <w:sz w:val="22"/>
          <w:szCs w:val="22"/>
        </w:rPr>
        <w:t xml:space="preserve">Dle příslušného podílu jednotlivých druhů ploch zastoupených a katastrem nemovitostí evidovaných v řešeném území, tj. porovnáním ploch relativně stabilních s výměrou ploch ekologicky nestabilních, činí koeficient ekologické stability (KES) </w:t>
      </w:r>
      <w:r w:rsidRPr="00E0259A">
        <w:rPr>
          <w:rFonts w:eastAsia="Arial" w:cs="Arial"/>
          <w:b/>
          <w:sz w:val="22"/>
          <w:szCs w:val="22"/>
        </w:rPr>
        <w:t xml:space="preserve">hodnotu </w:t>
      </w:r>
      <w:r w:rsidRPr="00E0259A">
        <w:rPr>
          <w:rFonts w:cs="Arial"/>
          <w:b/>
          <w:sz w:val="22"/>
          <w:szCs w:val="22"/>
        </w:rPr>
        <w:t>6,4</w:t>
      </w:r>
      <w:r w:rsidRPr="00E0259A">
        <w:rPr>
          <w:rFonts w:cs="Arial"/>
          <w:sz w:val="22"/>
          <w:szCs w:val="22"/>
        </w:rPr>
        <w:t>, tzn. typ krajiny C – relativně přírodní</w:t>
      </w:r>
      <w:r w:rsidRPr="00E0259A">
        <w:rPr>
          <w:rFonts w:eastAsia="Arial" w:cs="Arial"/>
          <w:b/>
          <w:sz w:val="22"/>
          <w:szCs w:val="22"/>
        </w:rPr>
        <w:t xml:space="preserve"> </w:t>
      </w:r>
      <w:r w:rsidRPr="00E0259A">
        <w:rPr>
          <w:rFonts w:eastAsia="Arial" w:cs="Arial"/>
          <w:sz w:val="22"/>
          <w:szCs w:val="22"/>
        </w:rPr>
        <w:t>(zdroj: výpočet zpracovatele ÚP dle statistických údajů KN – viz předchozí DPR).</w:t>
      </w:r>
    </w:p>
    <w:p w14:paraId="3FFBD6BC" w14:textId="77777777" w:rsidR="00793A98" w:rsidRPr="00E0259A" w:rsidRDefault="00793A98" w:rsidP="00793A98">
      <w:pPr>
        <w:spacing w:before="120" w:after="120"/>
        <w:ind w:firstLine="851"/>
        <w:jc w:val="both"/>
        <w:rPr>
          <w:rFonts w:eastAsia="Arial" w:cs="Arial"/>
          <w:sz w:val="22"/>
          <w:szCs w:val="22"/>
        </w:rPr>
      </w:pPr>
      <w:r w:rsidRPr="00E0259A">
        <w:rPr>
          <w:rFonts w:eastAsia="Arial" w:cs="Arial"/>
          <w:sz w:val="22"/>
          <w:szCs w:val="22"/>
        </w:rPr>
        <w:t xml:space="preserve">Pro ekologickou stabilitu je tento cca </w:t>
      </w:r>
      <w:r w:rsidRPr="00E37E76">
        <w:rPr>
          <w:rFonts w:eastAsia="Arial" w:cs="Arial"/>
          <w:b/>
          <w:sz w:val="22"/>
          <w:szCs w:val="22"/>
        </w:rPr>
        <w:t>nadprůměrný stav</w:t>
      </w:r>
      <w:r w:rsidRPr="00E0259A">
        <w:rPr>
          <w:rFonts w:eastAsia="Arial" w:cs="Arial"/>
          <w:sz w:val="22"/>
          <w:szCs w:val="22"/>
        </w:rPr>
        <w:t xml:space="preserve"> dán významnějším zastoupením zejména evidovaných lesních pozemků a trvalých travních porostů (luk a pastvin) v porovnání s výměrou orné půdy a zastavěných ploch. Tento teoretický vztah však vychází pouze z údajů evidence katastru nemovitostí, nikoliv z aktuálního a skutečného druhu pozemků a jejich způsobu a intenzity využívání – do vztahu není zahrnuta výměra některých plošně významnějších pozemků tzv. ostatních ploch, které jsou často charakteru vznikajícího lesa, či jiných pozemků o vyšším stupni ekologické stability (v tomto případě by KES byl poněkud vyšší). </w:t>
      </w:r>
    </w:p>
    <w:p w14:paraId="3B69BE38" w14:textId="77777777" w:rsidR="006D3820" w:rsidRPr="00E0259A" w:rsidRDefault="006D3820" w:rsidP="006D3820">
      <w:pPr>
        <w:pStyle w:val="UPText0"/>
        <w:tabs>
          <w:tab w:val="left" w:pos="851"/>
        </w:tabs>
        <w:ind w:firstLine="0"/>
        <w:rPr>
          <w:b/>
          <w:sz w:val="26"/>
          <w:szCs w:val="26"/>
          <w:lang w:val="cs-CZ"/>
        </w:rPr>
      </w:pPr>
      <w:r w:rsidRPr="00E0259A">
        <w:rPr>
          <w:b/>
          <w:sz w:val="26"/>
          <w:szCs w:val="26"/>
          <w:lang w:val="cs-CZ"/>
        </w:rPr>
        <w:t>D</w:t>
      </w:r>
      <w:r w:rsidRPr="00E0259A">
        <w:rPr>
          <w:b/>
          <w:sz w:val="26"/>
          <w:szCs w:val="26"/>
        </w:rPr>
        <w:t>.</w:t>
      </w:r>
      <w:r w:rsidRPr="00E0259A">
        <w:rPr>
          <w:b/>
          <w:sz w:val="26"/>
          <w:szCs w:val="26"/>
          <w:lang w:val="cs-CZ"/>
        </w:rPr>
        <w:t>5</w:t>
      </w:r>
      <w:r w:rsidRPr="00E0259A">
        <w:rPr>
          <w:b/>
          <w:sz w:val="26"/>
          <w:szCs w:val="26"/>
        </w:rPr>
        <w:t>.</w:t>
      </w:r>
      <w:r w:rsidR="00776427" w:rsidRPr="00E0259A">
        <w:rPr>
          <w:b/>
          <w:sz w:val="26"/>
          <w:szCs w:val="26"/>
          <w:lang w:val="cs-CZ"/>
        </w:rPr>
        <w:t>4</w:t>
      </w:r>
      <w:r w:rsidRPr="00E0259A">
        <w:rPr>
          <w:b/>
          <w:sz w:val="26"/>
          <w:szCs w:val="26"/>
        </w:rPr>
        <w:tab/>
        <w:t xml:space="preserve">ODŮVODNĚNÍ </w:t>
      </w:r>
      <w:r w:rsidR="00151E54" w:rsidRPr="00E0259A">
        <w:rPr>
          <w:b/>
          <w:sz w:val="26"/>
          <w:szCs w:val="26"/>
          <w:lang w:val="cs-CZ"/>
        </w:rPr>
        <w:t xml:space="preserve">NÁVRHU </w:t>
      </w:r>
      <w:r w:rsidR="00BA6F08" w:rsidRPr="00E0259A">
        <w:rPr>
          <w:b/>
          <w:sz w:val="26"/>
          <w:szCs w:val="26"/>
          <w:lang w:val="cs-CZ"/>
        </w:rPr>
        <w:t xml:space="preserve">SYSTÉMU KRAJINNÉ </w:t>
      </w:r>
      <w:r w:rsidRPr="00E0259A">
        <w:rPr>
          <w:b/>
          <w:sz w:val="26"/>
          <w:szCs w:val="26"/>
        </w:rPr>
        <w:t>ZELENĚ</w:t>
      </w:r>
    </w:p>
    <w:p w14:paraId="62B32E9A" w14:textId="77777777" w:rsidR="006D3820" w:rsidRPr="00E0259A" w:rsidRDefault="006D3820" w:rsidP="006D3820">
      <w:pPr>
        <w:pStyle w:val="SAULtext"/>
        <w:rPr>
          <w:rFonts w:cs="Arial"/>
          <w:iCs/>
          <w:sz w:val="22"/>
          <w:szCs w:val="22"/>
        </w:rPr>
      </w:pPr>
      <w:r w:rsidRPr="00E0259A">
        <w:rPr>
          <w:rFonts w:cs="Arial"/>
          <w:b/>
          <w:iCs/>
          <w:sz w:val="22"/>
          <w:szCs w:val="22"/>
        </w:rPr>
        <w:t>„Zelení</w:t>
      </w:r>
      <w:r w:rsidRPr="00E0259A">
        <w:rPr>
          <w:rFonts w:cs="Arial"/>
          <w:iCs/>
          <w:sz w:val="22"/>
          <w:szCs w:val="22"/>
        </w:rPr>
        <w:t>“ se dále rozumí (</w:t>
      </w:r>
      <w:r w:rsidRPr="00E0259A">
        <w:rPr>
          <w:sz w:val="22"/>
          <w:szCs w:val="22"/>
        </w:rPr>
        <w:t>dle lokalizace výskytu vzhledem k zastavěnému území)</w:t>
      </w:r>
      <w:r w:rsidRPr="00E0259A">
        <w:rPr>
          <w:rFonts w:cs="Arial"/>
          <w:iCs/>
          <w:sz w:val="22"/>
          <w:szCs w:val="22"/>
        </w:rPr>
        <w:t>:</w:t>
      </w:r>
    </w:p>
    <w:p w14:paraId="0F0FB5FF" w14:textId="77777777" w:rsidR="006D3820" w:rsidRPr="00E0259A" w:rsidRDefault="006D3820" w:rsidP="002E11F0">
      <w:pPr>
        <w:tabs>
          <w:tab w:val="num" w:pos="851"/>
          <w:tab w:val="num" w:pos="2269"/>
        </w:tabs>
        <w:autoSpaceDE w:val="0"/>
        <w:spacing w:before="60"/>
        <w:ind w:left="851" w:hanging="851"/>
        <w:jc w:val="both"/>
        <w:rPr>
          <w:rFonts w:eastAsia="Lucida Sans Unicode"/>
          <w:kern w:val="1"/>
          <w:sz w:val="22"/>
          <w:szCs w:val="22"/>
        </w:rPr>
      </w:pPr>
      <w:r w:rsidRPr="00E0259A">
        <w:rPr>
          <w:rFonts w:cs="Arial"/>
          <w:iCs/>
          <w:sz w:val="22"/>
          <w:szCs w:val="22"/>
        </w:rPr>
        <w:t xml:space="preserve">- </w:t>
      </w:r>
      <w:r w:rsidRPr="00E0259A">
        <w:rPr>
          <w:rFonts w:cs="Arial"/>
          <w:b/>
          <w:iCs/>
          <w:sz w:val="22"/>
          <w:szCs w:val="22"/>
        </w:rPr>
        <w:tab/>
      </w:r>
      <w:r w:rsidRPr="00E0259A">
        <w:rPr>
          <w:rFonts w:eastAsia="Lucida Sans Unicode"/>
          <w:b/>
          <w:kern w:val="1"/>
          <w:sz w:val="22"/>
          <w:szCs w:val="22"/>
        </w:rPr>
        <w:t>zeleň krajinná</w:t>
      </w:r>
      <w:r w:rsidRPr="00E0259A">
        <w:rPr>
          <w:rFonts w:eastAsia="Lucida Sans Unicode"/>
          <w:kern w:val="1"/>
          <w:sz w:val="22"/>
          <w:szCs w:val="22"/>
        </w:rPr>
        <w:t xml:space="preserve">: </w:t>
      </w:r>
      <w:r w:rsidR="00E84247" w:rsidRPr="00E0259A">
        <w:rPr>
          <w:rFonts w:eastAsia="Lucida Sans Unicode"/>
          <w:kern w:val="1"/>
          <w:sz w:val="22"/>
          <w:szCs w:val="22"/>
        </w:rPr>
        <w:t xml:space="preserve">plochy </w:t>
      </w:r>
      <w:r w:rsidRPr="00E0259A">
        <w:rPr>
          <w:rFonts w:eastAsia="Lucida Sans Unicode"/>
          <w:kern w:val="1"/>
          <w:sz w:val="22"/>
          <w:szCs w:val="22"/>
        </w:rPr>
        <w:t>disponující trvalým vegetačním pokryvem</w:t>
      </w:r>
      <w:r w:rsidR="00E84247" w:rsidRPr="00E0259A">
        <w:rPr>
          <w:rFonts w:eastAsia="Lucida Sans Unicode"/>
          <w:kern w:val="1"/>
          <w:sz w:val="22"/>
          <w:szCs w:val="22"/>
        </w:rPr>
        <w:t xml:space="preserve"> v nezastavěném území</w:t>
      </w:r>
      <w:r w:rsidRPr="00E0259A">
        <w:rPr>
          <w:rFonts w:eastAsia="Lucida Sans Unicode"/>
          <w:kern w:val="1"/>
          <w:sz w:val="22"/>
          <w:szCs w:val="22"/>
        </w:rPr>
        <w:t xml:space="preserve"> – tzn. </w:t>
      </w:r>
      <w:r w:rsidR="00E84247" w:rsidRPr="00E0259A">
        <w:rPr>
          <w:rFonts w:eastAsia="Lucida Sans Unicode"/>
          <w:kern w:val="1"/>
          <w:sz w:val="22"/>
          <w:szCs w:val="22"/>
        </w:rPr>
        <w:t xml:space="preserve">zejména </w:t>
      </w:r>
      <w:r w:rsidRPr="00E0259A">
        <w:rPr>
          <w:rFonts w:eastAsia="Lucida Sans Unicode"/>
          <w:kern w:val="1"/>
          <w:sz w:val="22"/>
          <w:szCs w:val="22"/>
        </w:rPr>
        <w:t>na plochách lesních, zemědělských</w:t>
      </w:r>
      <w:r w:rsidR="00E84247" w:rsidRPr="00E0259A">
        <w:rPr>
          <w:rFonts w:eastAsia="Lucida Sans Unicode"/>
          <w:kern w:val="1"/>
          <w:sz w:val="22"/>
          <w:szCs w:val="22"/>
        </w:rPr>
        <w:t>,</w:t>
      </w:r>
      <w:r w:rsidRPr="00E0259A">
        <w:rPr>
          <w:rFonts w:eastAsia="Lucida Sans Unicode"/>
          <w:kern w:val="1"/>
          <w:sz w:val="22"/>
          <w:szCs w:val="22"/>
        </w:rPr>
        <w:t xml:space="preserve"> přírodních</w:t>
      </w:r>
      <w:r w:rsidR="00E84247" w:rsidRPr="00E0259A">
        <w:rPr>
          <w:rFonts w:eastAsia="Lucida Sans Unicode"/>
          <w:kern w:val="1"/>
          <w:sz w:val="22"/>
          <w:szCs w:val="22"/>
        </w:rPr>
        <w:t xml:space="preserve"> a smíšených nezastavěného území</w:t>
      </w:r>
      <w:r w:rsidRPr="00E0259A">
        <w:rPr>
          <w:rFonts w:eastAsia="Lucida Sans Unicode"/>
          <w:kern w:val="1"/>
          <w:sz w:val="22"/>
          <w:szCs w:val="22"/>
        </w:rPr>
        <w:t xml:space="preserve"> a na části ostatních vymezených ploch s výskytem prvků zejména vzrostlé nelesní zeleně,</w:t>
      </w:r>
    </w:p>
    <w:p w14:paraId="68C5A843" w14:textId="77777777" w:rsidR="006D3820" w:rsidRPr="00E0259A" w:rsidRDefault="006D3820" w:rsidP="002E11F0">
      <w:pPr>
        <w:tabs>
          <w:tab w:val="num" w:pos="851"/>
          <w:tab w:val="num" w:pos="2269"/>
        </w:tabs>
        <w:autoSpaceDE w:val="0"/>
        <w:spacing w:before="60"/>
        <w:ind w:left="851" w:hanging="851"/>
        <w:jc w:val="both"/>
        <w:rPr>
          <w:rFonts w:cs="Arial"/>
          <w:iCs/>
          <w:sz w:val="22"/>
          <w:szCs w:val="22"/>
        </w:rPr>
      </w:pPr>
      <w:r w:rsidRPr="00E0259A">
        <w:rPr>
          <w:rFonts w:eastAsia="Lucida Sans Unicode"/>
          <w:kern w:val="1"/>
          <w:sz w:val="22"/>
          <w:szCs w:val="22"/>
        </w:rPr>
        <w:t xml:space="preserve">- </w:t>
      </w:r>
      <w:r w:rsidRPr="00E0259A">
        <w:rPr>
          <w:rFonts w:eastAsia="Lucida Sans Unicode"/>
          <w:kern w:val="1"/>
          <w:sz w:val="22"/>
          <w:szCs w:val="22"/>
        </w:rPr>
        <w:tab/>
      </w:r>
      <w:r w:rsidRPr="00E0259A">
        <w:rPr>
          <w:rFonts w:eastAsia="Lucida Sans Unicode"/>
          <w:b/>
          <w:kern w:val="1"/>
          <w:sz w:val="22"/>
          <w:szCs w:val="22"/>
        </w:rPr>
        <w:t>zeleň sídelní</w:t>
      </w:r>
      <w:r w:rsidRPr="00E0259A">
        <w:rPr>
          <w:rFonts w:eastAsia="Lucida Sans Unicode"/>
          <w:kern w:val="1"/>
          <w:sz w:val="22"/>
          <w:szCs w:val="22"/>
        </w:rPr>
        <w:t>: plochy a prvky vzrostlé nelesní zeleně vyskytující se v zastavěném území a na zastavitelných plochách (do této kategorie zeleně nejsou zařazeny ovocné dřeviny ve zdejších evidovaných zahradách</w:t>
      </w:r>
      <w:r w:rsidRPr="00E0259A">
        <w:rPr>
          <w:sz w:val="22"/>
          <w:szCs w:val="22"/>
        </w:rPr>
        <w:t xml:space="preserve"> a ovocných sadech)</w:t>
      </w:r>
      <w:r w:rsidR="00262CCC" w:rsidRPr="00E0259A">
        <w:rPr>
          <w:sz w:val="22"/>
          <w:szCs w:val="22"/>
        </w:rPr>
        <w:t xml:space="preserve">, podrobně viz </w:t>
      </w:r>
      <w:r w:rsidR="00E84DD0" w:rsidRPr="00E0259A">
        <w:rPr>
          <w:sz w:val="22"/>
          <w:szCs w:val="22"/>
        </w:rPr>
        <w:t>pod</w:t>
      </w:r>
      <w:r w:rsidR="00262CCC" w:rsidRPr="00E0259A">
        <w:rPr>
          <w:sz w:val="22"/>
          <w:szCs w:val="22"/>
        </w:rPr>
        <w:t>kapitola D.3.</w:t>
      </w:r>
      <w:r w:rsidR="00764AB2" w:rsidRPr="00E0259A">
        <w:rPr>
          <w:sz w:val="22"/>
          <w:szCs w:val="22"/>
        </w:rPr>
        <w:t>6</w:t>
      </w:r>
      <w:r w:rsidR="001C1E01" w:rsidRPr="00E0259A">
        <w:rPr>
          <w:sz w:val="22"/>
          <w:szCs w:val="22"/>
        </w:rPr>
        <w:t xml:space="preserve"> odůvodnění</w:t>
      </w:r>
      <w:r w:rsidRPr="00E0259A">
        <w:rPr>
          <w:sz w:val="22"/>
          <w:szCs w:val="22"/>
        </w:rPr>
        <w:t>.</w:t>
      </w:r>
    </w:p>
    <w:p w14:paraId="01D50E20" w14:textId="77777777" w:rsidR="00151E54" w:rsidRPr="00E0259A" w:rsidRDefault="00151E54" w:rsidP="00151E54">
      <w:pPr>
        <w:spacing w:before="120"/>
        <w:ind w:firstLine="851"/>
        <w:jc w:val="both"/>
        <w:rPr>
          <w:rFonts w:eastAsia="Arial" w:cs="Arial"/>
          <w:sz w:val="22"/>
          <w:szCs w:val="22"/>
        </w:rPr>
      </w:pPr>
      <w:r w:rsidRPr="00E0259A">
        <w:rPr>
          <w:rFonts w:eastAsia="Arial" w:cs="Arial"/>
          <w:b/>
          <w:sz w:val="22"/>
          <w:szCs w:val="22"/>
        </w:rPr>
        <w:t xml:space="preserve">Krajinná zeleň </w:t>
      </w:r>
      <w:r w:rsidRPr="00E0259A">
        <w:rPr>
          <w:rFonts w:eastAsia="Arial" w:cs="Arial"/>
          <w:sz w:val="22"/>
          <w:szCs w:val="22"/>
        </w:rPr>
        <w:t xml:space="preserve">má pro charakter území obce určující charakter, </w:t>
      </w:r>
      <w:r w:rsidR="004C3BE8" w:rsidRPr="00E0259A">
        <w:rPr>
          <w:rFonts w:eastAsia="Arial" w:cs="Arial"/>
          <w:b/>
          <w:sz w:val="22"/>
          <w:szCs w:val="22"/>
        </w:rPr>
        <w:t xml:space="preserve">zeleň </w:t>
      </w:r>
      <w:r w:rsidRPr="00E0259A">
        <w:rPr>
          <w:rFonts w:eastAsia="Arial" w:cs="Arial"/>
          <w:b/>
          <w:sz w:val="22"/>
          <w:szCs w:val="22"/>
        </w:rPr>
        <w:t xml:space="preserve">sídelní </w:t>
      </w:r>
      <w:r w:rsidRPr="00E0259A">
        <w:rPr>
          <w:rFonts w:eastAsia="Arial" w:cs="Arial"/>
          <w:sz w:val="22"/>
          <w:szCs w:val="22"/>
        </w:rPr>
        <w:t xml:space="preserve">má v řešeném území mimořádný význam, její hlavní funkcí je propojení rozptýlené zástavby a vytvoření vazby mezi zastavěným územím a volnou krajinou tvořenou krajinnou zelení. </w:t>
      </w:r>
    </w:p>
    <w:p w14:paraId="658B97CC" w14:textId="77777777" w:rsidR="004C3BE8" w:rsidRPr="00E0259A" w:rsidRDefault="004C3BE8" w:rsidP="00CA7102">
      <w:pPr>
        <w:pStyle w:val="SAULtext"/>
        <w:spacing w:before="80"/>
        <w:ind w:firstLine="851"/>
        <w:rPr>
          <w:sz w:val="22"/>
          <w:szCs w:val="22"/>
        </w:rPr>
      </w:pPr>
      <w:r w:rsidRPr="00E0259A">
        <w:rPr>
          <w:iCs/>
          <w:sz w:val="22"/>
          <w:szCs w:val="22"/>
        </w:rPr>
        <w:t xml:space="preserve">Ochrana dřevin je v pojetí § 3 a § 7 zákona č. 114/92 Sb. cílena na „dřeviny rostoucí mimo les“, kterými se rozumí „strom či keř rostoucí jednotlivě i ve skupinách ve volné krajině i v sídelních útvarech na pozemcích mimo lesní půdní fond“. Výskyt </w:t>
      </w:r>
      <w:r w:rsidRPr="00E0259A">
        <w:rPr>
          <w:b/>
          <w:iCs/>
          <w:sz w:val="22"/>
          <w:szCs w:val="22"/>
        </w:rPr>
        <w:t>vzrostlé nelesní zeleně</w:t>
      </w:r>
      <w:r w:rsidRPr="00E0259A">
        <w:rPr>
          <w:iCs/>
          <w:sz w:val="22"/>
          <w:szCs w:val="22"/>
        </w:rPr>
        <w:t xml:space="preserve"> patří mezi významné krajinotvorné prvky místního významu. Optickou s</w:t>
      </w:r>
      <w:r w:rsidRPr="00E0259A">
        <w:rPr>
          <w:sz w:val="22"/>
          <w:szCs w:val="22"/>
        </w:rPr>
        <w:t>oučástí této zeleně jsou ovocné dřeviny ve zdejších evidovaných zahradách a ovocných sadech.</w:t>
      </w:r>
    </w:p>
    <w:p w14:paraId="374B5377" w14:textId="77777777" w:rsidR="00BF1F1E" w:rsidRPr="00E0259A" w:rsidRDefault="00BF1F1E" w:rsidP="00CA7102">
      <w:pPr>
        <w:pStyle w:val="SAULtext"/>
        <w:spacing w:before="80"/>
        <w:ind w:firstLine="851"/>
        <w:rPr>
          <w:sz w:val="22"/>
          <w:szCs w:val="22"/>
        </w:rPr>
      </w:pPr>
    </w:p>
    <w:p w14:paraId="5FCDCB5A" w14:textId="77777777" w:rsidR="00BF1F1E" w:rsidRPr="00E0259A" w:rsidRDefault="00BF1F1E" w:rsidP="00CA7102">
      <w:pPr>
        <w:pStyle w:val="SAULtext"/>
        <w:spacing w:before="80"/>
        <w:ind w:firstLine="851"/>
      </w:pPr>
    </w:p>
    <w:p w14:paraId="74FF34B4" w14:textId="77777777" w:rsidR="004C3BE8" w:rsidRPr="00E0259A" w:rsidRDefault="004C3BE8" w:rsidP="00CA7102">
      <w:pPr>
        <w:spacing w:before="80"/>
        <w:ind w:left="0" w:firstLine="851"/>
        <w:jc w:val="both"/>
        <w:rPr>
          <w:rFonts w:eastAsia="Arial" w:cs="Arial"/>
          <w:sz w:val="22"/>
          <w:szCs w:val="22"/>
        </w:rPr>
      </w:pPr>
      <w:r w:rsidRPr="00E0259A">
        <w:rPr>
          <w:rFonts w:eastAsia="Arial" w:cs="Arial"/>
          <w:sz w:val="22"/>
          <w:szCs w:val="22"/>
        </w:rPr>
        <w:lastRenderedPageBreak/>
        <w:t xml:space="preserve">Jednotlivé složky, a následně popsané kategorie a lokality nelesní zeleně, vycházejí z </w:t>
      </w:r>
      <w:r w:rsidRPr="00E37E76">
        <w:rPr>
          <w:rFonts w:eastAsia="Arial" w:cs="Arial"/>
          <w:b/>
          <w:sz w:val="22"/>
          <w:szCs w:val="22"/>
        </w:rPr>
        <w:t>výsledků terénního šetření</w:t>
      </w:r>
      <w:r w:rsidRPr="00E0259A">
        <w:rPr>
          <w:rFonts w:eastAsia="Arial" w:cs="Arial"/>
          <w:sz w:val="22"/>
          <w:szCs w:val="22"/>
        </w:rPr>
        <w:t xml:space="preserve"> v 11/2018 ze znalosti aktuálního stavu. Výběr popsaných základních kategorií nelesní zeleně byl koncipován na základě aktuální kvality, perspektivnosti a lokální dominantnosti.</w:t>
      </w:r>
    </w:p>
    <w:p w14:paraId="7D95C4A3" w14:textId="77777777" w:rsidR="006D3820" w:rsidRPr="00E0259A" w:rsidRDefault="00151E54" w:rsidP="006D3820">
      <w:pPr>
        <w:pStyle w:val="UPA111Nadpis"/>
        <w:ind w:firstLine="0"/>
        <w:rPr>
          <w:sz w:val="26"/>
        </w:rPr>
      </w:pPr>
      <w:r w:rsidRPr="00E0259A">
        <w:rPr>
          <w:sz w:val="26"/>
        </w:rPr>
        <w:t xml:space="preserve">SYSTÉM </w:t>
      </w:r>
      <w:r w:rsidR="006D3820" w:rsidRPr="00E0259A">
        <w:rPr>
          <w:sz w:val="26"/>
        </w:rPr>
        <w:t>Krajinn</w:t>
      </w:r>
      <w:r w:rsidRPr="00E0259A">
        <w:rPr>
          <w:sz w:val="26"/>
        </w:rPr>
        <w:t>É</w:t>
      </w:r>
      <w:r w:rsidR="006D3820" w:rsidRPr="00E0259A">
        <w:rPr>
          <w:sz w:val="26"/>
        </w:rPr>
        <w:t xml:space="preserve"> zele</w:t>
      </w:r>
      <w:r w:rsidRPr="00E0259A">
        <w:rPr>
          <w:sz w:val="26"/>
        </w:rPr>
        <w:t>NĚ</w:t>
      </w:r>
    </w:p>
    <w:p w14:paraId="75A5AD1A" w14:textId="77777777" w:rsidR="004C3BE8" w:rsidRPr="00E0259A" w:rsidRDefault="004C3BE8" w:rsidP="002E11F0">
      <w:pPr>
        <w:spacing w:before="80"/>
        <w:ind w:firstLine="850"/>
        <w:jc w:val="both"/>
        <w:rPr>
          <w:rFonts w:eastAsia="Arial" w:cs="Arial"/>
          <w:sz w:val="22"/>
          <w:szCs w:val="22"/>
        </w:rPr>
      </w:pPr>
      <w:r w:rsidRPr="00E0259A">
        <w:rPr>
          <w:rFonts w:eastAsia="Arial" w:cs="Arial"/>
          <w:sz w:val="22"/>
          <w:szCs w:val="22"/>
        </w:rPr>
        <w:t xml:space="preserve">Zeleň na plochách ve volné krajině se vyskytuje zejména na plochách </w:t>
      </w:r>
      <w:r w:rsidRPr="00E0259A">
        <w:rPr>
          <w:rFonts w:eastAsia="Arial" w:cs="Arial"/>
          <w:b/>
          <w:sz w:val="22"/>
          <w:szCs w:val="22"/>
        </w:rPr>
        <w:t xml:space="preserve">lesních, zemědělských, přírodních, vodních </w:t>
      </w:r>
      <w:r w:rsidR="00AF4714" w:rsidRPr="00E0259A">
        <w:rPr>
          <w:rFonts w:eastAsia="Arial" w:cs="Arial"/>
          <w:b/>
          <w:sz w:val="22"/>
          <w:szCs w:val="22"/>
        </w:rPr>
        <w:t xml:space="preserve">ploch </w:t>
      </w:r>
      <w:r w:rsidRPr="00E0259A">
        <w:rPr>
          <w:rFonts w:eastAsia="Arial" w:cs="Arial"/>
          <w:b/>
          <w:sz w:val="22"/>
          <w:szCs w:val="22"/>
        </w:rPr>
        <w:t xml:space="preserve">a </w:t>
      </w:r>
      <w:r w:rsidR="00AF4714" w:rsidRPr="00E0259A">
        <w:rPr>
          <w:rFonts w:eastAsia="Arial" w:cs="Arial"/>
          <w:b/>
          <w:sz w:val="22"/>
          <w:szCs w:val="22"/>
        </w:rPr>
        <w:t>toků</w:t>
      </w:r>
      <w:r w:rsidRPr="00E0259A">
        <w:rPr>
          <w:rFonts w:eastAsia="Arial" w:cs="Arial"/>
          <w:sz w:val="22"/>
          <w:szCs w:val="22"/>
        </w:rPr>
        <w:t xml:space="preserve">. Kromě pozemků tvořících uvedené vymezené funkční plochy je tvořena plochami </w:t>
      </w:r>
      <w:r w:rsidRPr="00E0259A">
        <w:rPr>
          <w:rFonts w:eastAsia="Arial" w:cs="Arial"/>
          <w:b/>
          <w:sz w:val="22"/>
          <w:szCs w:val="22"/>
        </w:rPr>
        <w:t>nárostů dřevin a keřů</w:t>
      </w:r>
      <w:r w:rsidRPr="00E0259A">
        <w:rPr>
          <w:rFonts w:eastAsia="Arial" w:cs="Arial"/>
          <w:sz w:val="22"/>
          <w:szCs w:val="22"/>
        </w:rPr>
        <w:t xml:space="preserve"> (i těchto cíleně založených struktur) v podobě různých podob, v naprosté většině však nepěstěnými nárosty lesních dřevin (vč. keřů a křovin), v druzích dle disponibilních stanovištních podmínek, a to v podobě </w:t>
      </w:r>
      <w:r w:rsidRPr="00E0259A">
        <w:rPr>
          <w:rFonts w:eastAsia="Arial" w:cs="Arial"/>
          <w:b/>
          <w:sz w:val="22"/>
          <w:szCs w:val="22"/>
        </w:rPr>
        <w:t xml:space="preserve">solitér, hloučků a linií </w:t>
      </w:r>
      <w:r w:rsidRPr="00E0259A">
        <w:rPr>
          <w:rFonts w:eastAsia="Arial" w:cs="Arial"/>
          <w:sz w:val="22"/>
          <w:szCs w:val="22"/>
        </w:rPr>
        <w:t>mozaikovitě v celém řešeném území bez ohledu na druhové zatřídění pozemků v katastru nemovitostí (často na tzv. ostatních plochách i na plochách dlouhodobě nevyužívaných zemědělských pozemků jako výsledek probíhající sukcese). Prvky této kategorie přispívají k </w:t>
      </w:r>
      <w:r w:rsidRPr="00E0259A">
        <w:rPr>
          <w:rFonts w:eastAsia="Arial" w:cs="Arial"/>
          <w:b/>
          <w:sz w:val="22"/>
          <w:szCs w:val="22"/>
        </w:rPr>
        <w:t>atraktivitě krajiny</w:t>
      </w:r>
      <w:r w:rsidRPr="00E0259A">
        <w:rPr>
          <w:rFonts w:eastAsia="Arial" w:cs="Arial"/>
          <w:sz w:val="22"/>
          <w:szCs w:val="22"/>
        </w:rPr>
        <w:t>, navyšují její ekologickou stabilitu, jsou přirozeným refugiem zde závislých organismů.</w:t>
      </w:r>
    </w:p>
    <w:p w14:paraId="6FEEC371" w14:textId="77777777" w:rsidR="004C3BE8" w:rsidRPr="00E0259A" w:rsidRDefault="004C3BE8" w:rsidP="002E11F0">
      <w:pPr>
        <w:spacing w:before="80"/>
        <w:ind w:firstLine="851"/>
        <w:jc w:val="both"/>
      </w:pPr>
      <w:r w:rsidRPr="00E0259A">
        <w:rPr>
          <w:rFonts w:eastAsia="Arial" w:cs="Arial"/>
          <w:sz w:val="22"/>
          <w:szCs w:val="22"/>
        </w:rPr>
        <w:t xml:space="preserve">Součástí krajinné zeleně jsou tedy obecně lesy (PUPFL), vybrané pozemky ZPF, prvky vzrostlé nelesní zeleně na různých pozemcích bez ohledu na funkční zařazení ploch. Území obce disponuje velkým množstvím prvků vzrostlé nelesní zeleně, tj. dle zákona č. 114/92 Sb. o ochraně přírody a krajiny, § 3, písm. g - dřeviny rostoucí mimo les, tzn. zeleně vyskytující se mimo </w:t>
      </w:r>
      <w:proofErr w:type="spellStart"/>
      <w:r w:rsidRPr="00E0259A">
        <w:rPr>
          <w:rFonts w:eastAsia="Arial" w:cs="Arial"/>
          <w:sz w:val="22"/>
          <w:szCs w:val="22"/>
        </w:rPr>
        <w:t>katastrované</w:t>
      </w:r>
      <w:proofErr w:type="spellEnd"/>
      <w:r w:rsidRPr="00E0259A">
        <w:rPr>
          <w:rFonts w:eastAsia="Arial" w:cs="Arial"/>
          <w:sz w:val="22"/>
          <w:szCs w:val="22"/>
        </w:rPr>
        <w:t xml:space="preserve"> lesní pozemky. Jedná se tedy o plochy disponující trvalým vegetačním pokryvem. Výskyt </w:t>
      </w:r>
      <w:r w:rsidRPr="00E0259A">
        <w:rPr>
          <w:rFonts w:eastAsia="Arial" w:cs="Arial"/>
          <w:b/>
          <w:sz w:val="22"/>
          <w:szCs w:val="22"/>
        </w:rPr>
        <w:t>vzrostlé nelesní zeleně</w:t>
      </w:r>
      <w:r w:rsidRPr="00E0259A">
        <w:rPr>
          <w:rFonts w:eastAsia="Arial" w:cs="Arial"/>
          <w:sz w:val="22"/>
          <w:szCs w:val="22"/>
        </w:rPr>
        <w:t xml:space="preserve"> patří mezi </w:t>
      </w:r>
      <w:r w:rsidRPr="00E0259A">
        <w:rPr>
          <w:rFonts w:eastAsia="Arial" w:cs="Arial"/>
          <w:b/>
          <w:sz w:val="22"/>
          <w:szCs w:val="22"/>
        </w:rPr>
        <w:t>významné krajinotvorné prvky</w:t>
      </w:r>
      <w:r w:rsidRPr="00E0259A">
        <w:rPr>
          <w:rFonts w:eastAsia="Arial" w:cs="Arial"/>
          <w:sz w:val="22"/>
          <w:szCs w:val="22"/>
        </w:rPr>
        <w:t xml:space="preserve"> místního významu.</w:t>
      </w:r>
    </w:p>
    <w:p w14:paraId="35CCAFC7" w14:textId="77777777" w:rsidR="004C3BE8" w:rsidRPr="00E0259A" w:rsidRDefault="004C3BE8" w:rsidP="002E11F0">
      <w:pPr>
        <w:widowControl w:val="0"/>
        <w:spacing w:before="80"/>
        <w:ind w:firstLine="851"/>
        <w:jc w:val="both"/>
      </w:pPr>
      <w:r w:rsidRPr="00E0259A">
        <w:rPr>
          <w:rFonts w:eastAsia="Lucida Sans Unicode" w:cs="Arial"/>
          <w:kern w:val="2"/>
          <w:sz w:val="22"/>
          <w:szCs w:val="20"/>
        </w:rPr>
        <w:t xml:space="preserve">Výskyt </w:t>
      </w:r>
      <w:r w:rsidRPr="00E37E76">
        <w:rPr>
          <w:rFonts w:eastAsia="Lucida Sans Unicode" w:cs="Arial"/>
          <w:b/>
          <w:kern w:val="2"/>
          <w:sz w:val="22"/>
          <w:szCs w:val="20"/>
        </w:rPr>
        <w:t>nejvýznamnějších, dominantních a perspektivních jedinců</w:t>
      </w:r>
      <w:r w:rsidRPr="00E0259A">
        <w:rPr>
          <w:rFonts w:eastAsia="Lucida Sans Unicode" w:cs="Arial"/>
          <w:kern w:val="2"/>
          <w:sz w:val="22"/>
          <w:szCs w:val="20"/>
        </w:rPr>
        <w:t xml:space="preserve"> je i mimo zastavěná území zaznamenán v podobě prvků předběžně iniciovaných k vyšší ochraně (mimo přímou účinnost územního plánu, v kompetenci příslušného orgánu ochrany přírody a krajiny).</w:t>
      </w:r>
    </w:p>
    <w:p w14:paraId="08802429" w14:textId="77777777" w:rsidR="004C3BE8" w:rsidRPr="00E0259A" w:rsidRDefault="004C3BE8" w:rsidP="004C3BE8">
      <w:pPr>
        <w:pStyle w:val="UPA111Nadpis"/>
      </w:pPr>
      <w:r w:rsidRPr="00E0259A">
        <w:rPr>
          <w:b/>
          <w:sz w:val="22"/>
          <w:szCs w:val="22"/>
        </w:rPr>
        <w:tab/>
        <w:t>plochy lesní (lesní zeleň)</w:t>
      </w:r>
    </w:p>
    <w:p w14:paraId="36F7FB95" w14:textId="77777777" w:rsidR="004C3BE8" w:rsidRPr="00E0259A" w:rsidRDefault="004C3BE8" w:rsidP="00CA7102">
      <w:pPr>
        <w:spacing w:before="80"/>
        <w:ind w:left="0" w:firstLine="851"/>
        <w:jc w:val="both"/>
        <w:rPr>
          <w:rFonts w:eastAsia="Arial" w:cs="Arial"/>
          <w:sz w:val="22"/>
          <w:szCs w:val="22"/>
        </w:rPr>
      </w:pPr>
      <w:r w:rsidRPr="00E0259A">
        <w:rPr>
          <w:rFonts w:eastAsia="Arial" w:cs="Arial"/>
          <w:sz w:val="22"/>
          <w:szCs w:val="22"/>
        </w:rPr>
        <w:t xml:space="preserve">Lesní pozemky (pozemky určené k plnění funkcí lesa) tvoří vymezené tzv. plochy lesní, v případě významového překryvu s vybranými územními zájmy ochrany přírody a krajiny i tzv. plochy přírodní (lesní), v krajinářském členění tvořící součást typu tzv. krajiny lesní a lesozemědělské. Dle evidence KN zde zaujímají cca 947 ha, tj. cca 33 % z celkové výměry ř.ú. (ve srovnání s ČR a LK = cca průměrná lesnatost). </w:t>
      </w:r>
    </w:p>
    <w:p w14:paraId="627B4FEE" w14:textId="77777777" w:rsidR="004C3BE8" w:rsidRPr="00E0259A" w:rsidRDefault="004C3BE8" w:rsidP="00CA7102">
      <w:pPr>
        <w:pStyle w:val="UPText0"/>
        <w:spacing w:before="80"/>
      </w:pPr>
      <w:r w:rsidRPr="00E0259A">
        <w:rPr>
          <w:rFonts w:eastAsia="Arial" w:cs="Arial"/>
          <w:szCs w:val="22"/>
          <w:lang w:val="cs-CZ"/>
        </w:rPr>
        <w:t xml:space="preserve">Zdejší lesy, dle kategorizace "Přírodních lesních oblastí" (OPRL) a dle údajů typologických map platných LHP a charakteristik OPRL, náleží v SV okraji do </w:t>
      </w:r>
      <w:r w:rsidRPr="00E0259A">
        <w:rPr>
          <w:rFonts w:eastAsia="Arial" w:cs="Arial"/>
          <w:b/>
          <w:bCs/>
          <w:szCs w:val="22"/>
          <w:lang w:val="cs-CZ"/>
        </w:rPr>
        <w:t>přírodní lesní oblasti</w:t>
      </w:r>
      <w:r w:rsidRPr="00E0259A">
        <w:rPr>
          <w:rFonts w:eastAsia="Arial" w:cs="Arial"/>
          <w:szCs w:val="22"/>
          <w:lang w:val="cs-CZ"/>
        </w:rPr>
        <w:t xml:space="preserve"> (PLO) </w:t>
      </w:r>
      <w:r w:rsidRPr="00E0259A">
        <w:rPr>
          <w:rFonts w:eastAsia="Arial" w:cs="Arial"/>
          <w:b/>
          <w:bCs/>
          <w:szCs w:val="22"/>
          <w:lang w:val="cs-CZ"/>
        </w:rPr>
        <w:t>21b Ještěd</w:t>
      </w:r>
      <w:r w:rsidRPr="00E0259A">
        <w:rPr>
          <w:rFonts w:eastAsia="Arial" w:cs="Arial"/>
          <w:bCs/>
          <w:szCs w:val="22"/>
          <w:lang w:val="cs-CZ"/>
        </w:rPr>
        <w:t>, většina území</w:t>
      </w:r>
      <w:r w:rsidRPr="00E0259A">
        <w:rPr>
          <w:rFonts w:eastAsia="Arial" w:cs="Arial"/>
          <w:b/>
          <w:bCs/>
          <w:szCs w:val="22"/>
          <w:lang w:val="cs-CZ"/>
        </w:rPr>
        <w:t xml:space="preserve"> </w:t>
      </w:r>
      <w:r w:rsidRPr="00E0259A">
        <w:rPr>
          <w:rFonts w:eastAsia="Arial" w:cs="Arial"/>
          <w:bCs/>
          <w:szCs w:val="22"/>
          <w:lang w:val="cs-CZ"/>
        </w:rPr>
        <w:t xml:space="preserve">náleží </w:t>
      </w:r>
      <w:r w:rsidRPr="00E0259A">
        <w:rPr>
          <w:rFonts w:eastAsia="Arial" w:cs="Arial"/>
          <w:b/>
          <w:bCs/>
          <w:szCs w:val="22"/>
          <w:lang w:val="cs-CZ"/>
        </w:rPr>
        <w:t>18a Severočeská pískovcová plošina</w:t>
      </w:r>
      <w:r w:rsidRPr="00E0259A">
        <w:rPr>
          <w:rFonts w:eastAsia="Arial" w:cs="Arial"/>
          <w:bCs/>
          <w:szCs w:val="22"/>
          <w:lang w:val="cs-CZ"/>
        </w:rPr>
        <w:t>.</w:t>
      </w:r>
    </w:p>
    <w:p w14:paraId="2FB63E45" w14:textId="77777777" w:rsidR="004C3BE8" w:rsidRPr="00E0259A" w:rsidRDefault="004C3BE8" w:rsidP="002E11F0">
      <w:pPr>
        <w:pStyle w:val="Obsahtabulky"/>
        <w:spacing w:before="40"/>
        <w:jc w:val="both"/>
        <w:rPr>
          <w:rFonts w:eastAsia="Arial" w:cs="Arial"/>
          <w:bCs/>
          <w:sz w:val="18"/>
          <w:szCs w:val="18"/>
        </w:rPr>
      </w:pPr>
      <w:r w:rsidRPr="00E0259A">
        <w:rPr>
          <w:rFonts w:eastAsia="Arial" w:cs="Arial"/>
          <w:bCs/>
          <w:sz w:val="18"/>
          <w:szCs w:val="18"/>
        </w:rPr>
        <w:t>Pozn.:</w:t>
      </w:r>
      <w:r w:rsidR="00CA7102" w:rsidRPr="00E0259A">
        <w:rPr>
          <w:rFonts w:eastAsia="Arial" w:cs="Arial"/>
          <w:bCs/>
          <w:sz w:val="18"/>
          <w:szCs w:val="18"/>
        </w:rPr>
        <w:tab/>
      </w:r>
      <w:r w:rsidRPr="00E0259A">
        <w:rPr>
          <w:rFonts w:eastAsia="Arial" w:cs="Arial"/>
          <w:bCs/>
          <w:sz w:val="18"/>
          <w:szCs w:val="18"/>
        </w:rPr>
        <w:t>podrobnější údaje viz OPRL či platné LHP/LHO.</w:t>
      </w:r>
    </w:p>
    <w:p w14:paraId="7D7FAA9D" w14:textId="77777777" w:rsidR="004C3BE8" w:rsidRPr="00E0259A" w:rsidRDefault="004C3BE8" w:rsidP="004C3BE8">
      <w:pPr>
        <w:pStyle w:val="ARIELODODSAZEN"/>
        <w:tabs>
          <w:tab w:val="left" w:pos="851"/>
        </w:tabs>
        <w:ind w:firstLine="842"/>
      </w:pPr>
      <w:r w:rsidRPr="00E0259A">
        <w:rPr>
          <w:b/>
          <w:sz w:val="22"/>
          <w:szCs w:val="22"/>
        </w:rPr>
        <w:t>Lesnické hospodaření</w:t>
      </w:r>
      <w:r w:rsidRPr="00E0259A">
        <w:rPr>
          <w:sz w:val="22"/>
          <w:szCs w:val="22"/>
        </w:rPr>
        <w:t xml:space="preserve"> je dle plošné velikosti majetku řízeno Lesními hospodářskými plány (LHP) či Lesními hospodářskými osnovami (LHO) v rámci vymezených Lesních hospodářských celků (LHC). K majoritním vlastníkům lesních pozemků v ř.ú. patří stát – ČR - Lesy ČR, </w:t>
      </w:r>
      <w:proofErr w:type="spellStart"/>
      <w:r w:rsidRPr="00E0259A">
        <w:rPr>
          <w:sz w:val="22"/>
          <w:szCs w:val="22"/>
        </w:rPr>
        <w:t>s.p</w:t>
      </w:r>
      <w:proofErr w:type="spellEnd"/>
      <w:r w:rsidRPr="00E0259A">
        <w:rPr>
          <w:sz w:val="22"/>
          <w:szCs w:val="22"/>
        </w:rPr>
        <w:t xml:space="preserve">., dále Obec Křižany, a okrajově a plošně méně významné některé fyzické i právnické osoby. Praktická lesnická činnost v lesích LČR, </w:t>
      </w:r>
      <w:proofErr w:type="spellStart"/>
      <w:r w:rsidRPr="00E0259A">
        <w:rPr>
          <w:sz w:val="22"/>
          <w:szCs w:val="22"/>
        </w:rPr>
        <w:t>s.p</w:t>
      </w:r>
      <w:proofErr w:type="spellEnd"/>
      <w:r w:rsidRPr="00E0259A">
        <w:rPr>
          <w:sz w:val="22"/>
          <w:szCs w:val="22"/>
        </w:rPr>
        <w:t>. je prováděna smluvně dodavatelsky, ostatní vlastnické subjekty ji provádějí dle možností – ve vlastní režii i dodavatelsky pomocí specializovaných podnikatelských subjektů.</w:t>
      </w:r>
    </w:p>
    <w:p w14:paraId="25C1492A" w14:textId="77777777" w:rsidR="004C3BE8" w:rsidRPr="00E0259A" w:rsidRDefault="004C3BE8" w:rsidP="004C3BE8">
      <w:pPr>
        <w:spacing w:before="120"/>
        <w:ind w:left="0" w:firstLine="851"/>
        <w:jc w:val="both"/>
      </w:pPr>
      <w:r w:rsidRPr="00E0259A">
        <w:rPr>
          <w:rFonts w:eastAsia="Arial" w:cs="Arial"/>
          <w:b/>
          <w:sz w:val="22"/>
          <w:szCs w:val="22"/>
        </w:rPr>
        <w:t>Funkce lesů</w:t>
      </w:r>
      <w:r w:rsidRPr="00E0259A">
        <w:rPr>
          <w:rFonts w:eastAsia="Arial" w:cs="Arial"/>
          <w:sz w:val="22"/>
          <w:szCs w:val="22"/>
        </w:rPr>
        <w:t xml:space="preserve"> jsou definovány v jejich </w:t>
      </w:r>
      <w:r w:rsidRPr="00E0259A">
        <w:rPr>
          <w:rFonts w:eastAsia="Arial" w:cs="Arial"/>
          <w:b/>
          <w:sz w:val="22"/>
          <w:szCs w:val="22"/>
        </w:rPr>
        <w:t xml:space="preserve">kategorizaci </w:t>
      </w:r>
      <w:r w:rsidRPr="00E0259A">
        <w:rPr>
          <w:rFonts w:eastAsia="Arial" w:cs="Arial"/>
          <w:sz w:val="22"/>
          <w:szCs w:val="22"/>
        </w:rPr>
        <w:t>– lesy řešeného území jsou dle zákona č. 289/1995 Sb. o lesích (OPRL/LHP) tvořeny:</w:t>
      </w:r>
    </w:p>
    <w:p w14:paraId="03209B1D" w14:textId="77777777" w:rsidR="004C3BE8" w:rsidRPr="00E0259A" w:rsidRDefault="004C3BE8" w:rsidP="004C3BE8">
      <w:pPr>
        <w:pStyle w:val="ORPText"/>
        <w:ind w:firstLine="851"/>
      </w:pPr>
      <w:r w:rsidRPr="00E0259A">
        <w:rPr>
          <w:rFonts w:eastAsia="Arial" w:cs="Arial"/>
          <w:b/>
          <w:szCs w:val="22"/>
        </w:rPr>
        <w:t>Lesy ochrannými</w:t>
      </w:r>
      <w:r w:rsidRPr="00E0259A">
        <w:rPr>
          <w:rFonts w:eastAsia="Arial" w:cs="Arial"/>
          <w:szCs w:val="22"/>
        </w:rPr>
        <w:t>, dle zákona č. 289/1995 Sb. o lesích, § 7, se jedná o lesy na mimořádně nepříznivých stanovištích (sutě, kamenná pole, prudké svahy, strže, nestabilizované náplavy a písky, rašeliniště, od</w:t>
      </w:r>
      <w:r w:rsidRPr="00E0259A">
        <w:rPr>
          <w:rFonts w:eastAsia="Arial" w:cs="Arial"/>
          <w:szCs w:val="22"/>
        </w:rPr>
        <w:softHyphen/>
        <w:t>valy a výsypky), o souhrnné výměře 5,54 ha, tj. 0,58 % z výměry porostní plochy veškerých zdejších lesů.</w:t>
      </w:r>
    </w:p>
    <w:p w14:paraId="14EB6C9F" w14:textId="77777777" w:rsidR="00513AEF" w:rsidRPr="00E0259A" w:rsidRDefault="004C3BE8" w:rsidP="004C3BE8">
      <w:pPr>
        <w:pStyle w:val="ORPText"/>
        <w:ind w:firstLine="851"/>
        <w:rPr>
          <w:rFonts w:eastAsia="Arial" w:cs="Arial"/>
          <w:szCs w:val="22"/>
        </w:rPr>
      </w:pPr>
      <w:r w:rsidRPr="00E0259A">
        <w:rPr>
          <w:rFonts w:eastAsia="Arial" w:cs="Arial"/>
          <w:b/>
          <w:szCs w:val="22"/>
        </w:rPr>
        <w:t>Lesy zvláštního určení</w:t>
      </w:r>
      <w:r w:rsidRPr="00E0259A">
        <w:rPr>
          <w:rFonts w:eastAsia="Arial" w:cs="Arial"/>
          <w:szCs w:val="22"/>
        </w:rPr>
        <w:t xml:space="preserve">, dle zákona č. 289/1995 Sb. o lesích, § 8, se jedná o lesy, u kterých veřejný zájem na zlepšení a ochraně životního prostředí nebo jiný oprávněný zájem na plnění mimoprodukčních funkcí lesa je nadřazen funkcím produkčním – subkategorie 32a lesy v prvních zónách CHKO a lesy v přírodních rezervacích a přírodních památkách, a subkategorie 32e lesy se zvýšenou funkcí </w:t>
      </w:r>
      <w:proofErr w:type="spellStart"/>
      <w:r w:rsidRPr="00E0259A">
        <w:rPr>
          <w:rFonts w:eastAsia="Arial" w:cs="Arial"/>
          <w:szCs w:val="22"/>
        </w:rPr>
        <w:t>půdoochrannou</w:t>
      </w:r>
      <w:proofErr w:type="spellEnd"/>
      <w:r w:rsidRPr="00E0259A">
        <w:rPr>
          <w:rFonts w:eastAsia="Arial" w:cs="Arial"/>
          <w:szCs w:val="22"/>
        </w:rPr>
        <w:t xml:space="preserve">, </w:t>
      </w:r>
      <w:proofErr w:type="spellStart"/>
      <w:r w:rsidRPr="00E0259A">
        <w:rPr>
          <w:rFonts w:eastAsia="Arial" w:cs="Arial"/>
          <w:szCs w:val="22"/>
        </w:rPr>
        <w:t>vodoochrannou</w:t>
      </w:r>
      <w:proofErr w:type="spellEnd"/>
      <w:r w:rsidRPr="00E0259A">
        <w:rPr>
          <w:rFonts w:eastAsia="Arial" w:cs="Arial"/>
          <w:szCs w:val="22"/>
        </w:rPr>
        <w:t>, klimatickou nebo krajinotvornou.</w:t>
      </w:r>
    </w:p>
    <w:p w14:paraId="26B2D560" w14:textId="77777777" w:rsidR="004C3BE8" w:rsidRPr="00E0259A" w:rsidRDefault="004C3BE8" w:rsidP="004C3BE8">
      <w:pPr>
        <w:pStyle w:val="ORPText"/>
        <w:ind w:firstLine="851"/>
      </w:pPr>
      <w:r w:rsidRPr="00E0259A">
        <w:rPr>
          <w:rFonts w:eastAsia="Arial" w:cs="Arial"/>
          <w:szCs w:val="22"/>
        </w:rPr>
        <w:lastRenderedPageBreak/>
        <w:t>Souhrnná výměra lesů zvláštního určení na území obce činí 19,53 ha, tj. 2,07 % z celkové výměry porostní plochy.</w:t>
      </w:r>
    </w:p>
    <w:p w14:paraId="35B0848A" w14:textId="77777777" w:rsidR="004C3BE8" w:rsidRPr="00E0259A" w:rsidRDefault="004C3BE8" w:rsidP="004C3BE8">
      <w:pPr>
        <w:spacing w:before="120"/>
        <w:ind w:left="0" w:firstLine="851"/>
        <w:jc w:val="both"/>
      </w:pPr>
      <w:r w:rsidRPr="00E0259A">
        <w:rPr>
          <w:rFonts w:eastAsia="Arial" w:cs="Arial"/>
          <w:b/>
          <w:bCs/>
          <w:sz w:val="22"/>
          <w:szCs w:val="22"/>
        </w:rPr>
        <w:t>Lesy hospodářskými</w:t>
      </w:r>
      <w:r w:rsidRPr="00E0259A">
        <w:rPr>
          <w:rFonts w:eastAsia="Arial" w:cs="Arial"/>
          <w:sz w:val="22"/>
          <w:szCs w:val="22"/>
        </w:rPr>
        <w:t xml:space="preserve"> dle zákona č. 289/1995 Sb. o lesích, § 10 – lesy hospodářské jsou lesy, které nejsou zařazeny v kategorii lesů ochranných nebo lesů zvláštního určení. Souhrnná výměra lesů hospodářských na území obce činí 918,07 ha, tj. 97,35 % z celkové výměry zdejší porostní plochy.</w:t>
      </w:r>
    </w:p>
    <w:p w14:paraId="4FD9729B" w14:textId="77777777" w:rsidR="004C3BE8" w:rsidRPr="00E0259A" w:rsidRDefault="004C3BE8" w:rsidP="004C3BE8">
      <w:pPr>
        <w:pStyle w:val="Zkladntextodsazen"/>
        <w:spacing w:before="0"/>
        <w:ind w:left="851" w:hanging="851"/>
        <w:jc w:val="both"/>
      </w:pPr>
      <w:r w:rsidRPr="00E0259A">
        <w:rPr>
          <w:sz w:val="18"/>
          <w:szCs w:val="18"/>
        </w:rPr>
        <w:t xml:space="preserve">Pozn.: </w:t>
      </w:r>
      <w:r w:rsidRPr="00E0259A">
        <w:rPr>
          <w:sz w:val="18"/>
          <w:szCs w:val="18"/>
        </w:rPr>
        <w:tab/>
        <w:t xml:space="preserve">Kategorizace lesů se v rámci </w:t>
      </w:r>
      <w:proofErr w:type="spellStart"/>
      <w:r w:rsidRPr="00E0259A">
        <w:rPr>
          <w:sz w:val="18"/>
          <w:szCs w:val="18"/>
        </w:rPr>
        <w:t>katastrovaných</w:t>
      </w:r>
      <w:proofErr w:type="spellEnd"/>
      <w:r w:rsidRPr="00E0259A">
        <w:rPr>
          <w:sz w:val="18"/>
          <w:szCs w:val="18"/>
        </w:rPr>
        <w:t xml:space="preserve"> lesních pozemků týká dle </w:t>
      </w:r>
      <w:proofErr w:type="spellStart"/>
      <w:r w:rsidRPr="00E0259A">
        <w:rPr>
          <w:sz w:val="18"/>
          <w:szCs w:val="18"/>
        </w:rPr>
        <w:t>plochového</w:t>
      </w:r>
      <w:proofErr w:type="spellEnd"/>
      <w:r w:rsidRPr="00E0259A">
        <w:rPr>
          <w:sz w:val="18"/>
          <w:szCs w:val="18"/>
        </w:rPr>
        <w:t xml:space="preserve"> členění LHP pouze tzv. porostní plochy (nikoliv tzv. bezlesí). Podrobnější údaje o subkategoriích - viz platné LHP/LHO.</w:t>
      </w:r>
    </w:p>
    <w:p w14:paraId="640E814B" w14:textId="77777777" w:rsidR="004C3BE8" w:rsidRPr="00E0259A" w:rsidRDefault="004C3BE8" w:rsidP="004C3BE8">
      <w:pPr>
        <w:pStyle w:val="Zkladntextodsazen"/>
        <w:spacing w:before="0"/>
        <w:ind w:left="851" w:hanging="851"/>
        <w:jc w:val="both"/>
        <w:rPr>
          <w:sz w:val="18"/>
          <w:szCs w:val="18"/>
          <w:lang w:val="cs-CZ"/>
        </w:rPr>
      </w:pPr>
      <w:r w:rsidRPr="00E0259A">
        <w:rPr>
          <w:sz w:val="18"/>
          <w:szCs w:val="18"/>
        </w:rPr>
        <w:tab/>
        <w:t xml:space="preserve">Lesy tvořící biocentra nejsou dosud zařazeny v příslušné subkategorii lesů zvláštního určení. Náprava stavu je mimo kompetence a účinnost územního plánu. </w:t>
      </w:r>
    </w:p>
    <w:p w14:paraId="1B83040C" w14:textId="7132416D" w:rsidR="004C3BE8" w:rsidRPr="00E0259A" w:rsidRDefault="004C3BE8" w:rsidP="004C3BE8">
      <w:pPr>
        <w:spacing w:before="120" w:after="60"/>
        <w:ind w:left="0" w:firstLine="851"/>
        <w:jc w:val="both"/>
      </w:pPr>
      <w:r w:rsidRPr="00E0259A">
        <w:rPr>
          <w:rFonts w:eastAsia="Arial" w:cs="Arial"/>
          <w:b/>
          <w:sz w:val="22"/>
          <w:szCs w:val="22"/>
        </w:rPr>
        <w:t xml:space="preserve">Vzdálenost </w:t>
      </w:r>
      <w:r w:rsidRPr="00E0259A">
        <w:rPr>
          <w:rFonts w:eastAsia="Arial" w:cs="Arial"/>
          <w:sz w:val="22"/>
          <w:szCs w:val="22"/>
        </w:rPr>
        <w:t xml:space="preserve">50 m od okraje lesa je vymezena dle „lesního“ zákona č. 289/1995 Sb., § 14, odst. 2. V praktickém rozhodování o umísťování staveb může být odsouhlasením orgánu státní správy lesů (SSL) </w:t>
      </w:r>
      <w:r w:rsidRPr="00E0259A">
        <w:rPr>
          <w:rFonts w:eastAsia="Arial" w:cs="Arial"/>
          <w:bCs/>
          <w:sz w:val="22"/>
          <w:szCs w:val="22"/>
        </w:rPr>
        <w:t xml:space="preserve">minimální přípustná </w:t>
      </w:r>
      <w:proofErr w:type="spellStart"/>
      <w:r w:rsidRPr="00E0259A">
        <w:rPr>
          <w:rFonts w:eastAsia="Arial" w:cs="Arial"/>
          <w:bCs/>
          <w:sz w:val="22"/>
          <w:szCs w:val="22"/>
        </w:rPr>
        <w:t>odstupová</w:t>
      </w:r>
      <w:proofErr w:type="spellEnd"/>
      <w:r w:rsidRPr="00E0259A">
        <w:rPr>
          <w:rFonts w:eastAsia="Arial" w:cs="Arial"/>
          <w:bCs/>
          <w:sz w:val="22"/>
          <w:szCs w:val="22"/>
        </w:rPr>
        <w:t xml:space="preserve"> vzdálenost</w:t>
      </w:r>
      <w:r w:rsidRPr="00E0259A">
        <w:rPr>
          <w:rFonts w:eastAsia="Arial" w:cs="Arial"/>
          <w:sz w:val="22"/>
          <w:szCs w:val="22"/>
        </w:rPr>
        <w:t xml:space="preserve"> zkrácena na délku střední výšky sousedícího porostu v mýtném věku upravenou podle místních terénních a růstových podmínek (</w:t>
      </w:r>
      <w:r w:rsidR="00986CB7" w:rsidRPr="00986CB7">
        <w:rPr>
          <w:rFonts w:eastAsia="Arial" w:cs="Arial"/>
          <w:sz w:val="22"/>
          <w:szCs w:val="22"/>
        </w:rPr>
        <w:t xml:space="preserve">v ÚP stanovena </w:t>
      </w:r>
      <w:r w:rsidR="00986CB7" w:rsidRPr="00986CB7">
        <w:rPr>
          <w:rFonts w:eastAsia="Arial" w:cs="Arial"/>
          <w:sz w:val="22"/>
          <w:szCs w:val="22"/>
        </w:rPr>
        <w:t>orientačně na 25 m</w:t>
      </w:r>
      <w:r w:rsidR="00986CB7">
        <w:rPr>
          <w:rFonts w:eastAsia="Arial" w:cs="Arial"/>
          <w:sz w:val="22"/>
          <w:szCs w:val="22"/>
        </w:rPr>
        <w:t>)</w:t>
      </w:r>
      <w:r w:rsidRPr="00E0259A">
        <w:rPr>
          <w:rFonts w:eastAsia="Arial" w:cs="Arial"/>
          <w:sz w:val="22"/>
          <w:szCs w:val="22"/>
        </w:rPr>
        <w:t>. Tento limit je v návrzích urbanistického řešení patřičně zohledněn.</w:t>
      </w:r>
    </w:p>
    <w:p w14:paraId="0C3F061F" w14:textId="77777777" w:rsidR="004C3BE8" w:rsidRPr="00E0259A" w:rsidRDefault="004C3BE8" w:rsidP="004C3BE8">
      <w:pPr>
        <w:spacing w:before="119"/>
        <w:ind w:left="0" w:firstLine="851"/>
        <w:jc w:val="both"/>
      </w:pPr>
      <w:r w:rsidRPr="00E0259A">
        <w:rPr>
          <w:rFonts w:eastAsia="Arial" w:cs="Arial"/>
          <w:b/>
          <w:sz w:val="22"/>
          <w:szCs w:val="22"/>
        </w:rPr>
        <w:t>Vymezené plochy lesní</w:t>
      </w:r>
      <w:r w:rsidRPr="00E0259A">
        <w:rPr>
          <w:rFonts w:eastAsia="Arial" w:cs="Arial"/>
          <w:sz w:val="22"/>
          <w:szCs w:val="22"/>
        </w:rPr>
        <w:t xml:space="preserve"> zahrnují v katastru nemovitostí evidované tzv. lesní pozemky bez ohledu na jejich začlenění v LHP/LHO (v </w:t>
      </w:r>
      <w:proofErr w:type="spellStart"/>
      <w:r w:rsidRPr="00E0259A">
        <w:rPr>
          <w:rFonts w:eastAsia="Arial" w:cs="Arial"/>
          <w:sz w:val="22"/>
          <w:szCs w:val="22"/>
        </w:rPr>
        <w:t>plochovém</w:t>
      </w:r>
      <w:proofErr w:type="spellEnd"/>
      <w:r w:rsidRPr="00E0259A">
        <w:rPr>
          <w:rFonts w:eastAsia="Arial" w:cs="Arial"/>
          <w:sz w:val="22"/>
          <w:szCs w:val="22"/>
        </w:rPr>
        <w:t xml:space="preserve"> členění tvořeny tzv. porostní plochou a bezlesími). </w:t>
      </w:r>
    </w:p>
    <w:p w14:paraId="68DA8ADB" w14:textId="77777777" w:rsidR="004C3BE8" w:rsidRPr="00E0259A" w:rsidRDefault="004C3BE8" w:rsidP="004C3BE8">
      <w:pPr>
        <w:spacing w:before="119"/>
        <w:ind w:left="0" w:firstLine="851"/>
        <w:jc w:val="both"/>
      </w:pPr>
      <w:r w:rsidRPr="00E0259A">
        <w:rPr>
          <w:rFonts w:eastAsia="Arial" w:cs="Arial"/>
          <w:sz w:val="22"/>
          <w:szCs w:val="22"/>
        </w:rPr>
        <w:t xml:space="preserve">Vymezené </w:t>
      </w:r>
      <w:r w:rsidRPr="00E0259A">
        <w:rPr>
          <w:rFonts w:eastAsia="Arial" w:cs="Arial"/>
          <w:b/>
          <w:sz w:val="22"/>
          <w:szCs w:val="22"/>
        </w:rPr>
        <w:t>plochy přírodní</w:t>
      </w:r>
      <w:r w:rsidRPr="00E0259A">
        <w:rPr>
          <w:rFonts w:eastAsia="Arial" w:cs="Arial"/>
          <w:sz w:val="22"/>
          <w:szCs w:val="22"/>
        </w:rPr>
        <w:t xml:space="preserve"> </w:t>
      </w:r>
      <w:r w:rsidRPr="00E0259A">
        <w:rPr>
          <w:rFonts w:eastAsia="Arial" w:cs="Arial"/>
          <w:b/>
          <w:sz w:val="22"/>
          <w:szCs w:val="22"/>
        </w:rPr>
        <w:t>na lesních pozemcích</w:t>
      </w:r>
      <w:r w:rsidRPr="00E0259A">
        <w:rPr>
          <w:rFonts w:eastAsia="Arial" w:cs="Arial"/>
          <w:sz w:val="22"/>
          <w:szCs w:val="22"/>
        </w:rPr>
        <w:t xml:space="preserve"> jsou ve významovém a územním překryvu s vybranými zájmy ochrany přírody a krajiny (biocentra ÚSES). Vysoká lesnatost řešeného území, územní dislokace lesních pozemků a vysoký stupeň jejich zpřístupněnosti umožňuje náležité lesnické hospodaření jak pro výnosové hospodářské funkce, tak i pro zajišťování funkcí mimoprodukčních.</w:t>
      </w:r>
    </w:p>
    <w:p w14:paraId="230DEB39" w14:textId="77777777" w:rsidR="004C3BE8" w:rsidRPr="00E0259A" w:rsidRDefault="004C3BE8" w:rsidP="004C3BE8">
      <w:pPr>
        <w:spacing w:before="119"/>
        <w:ind w:left="0" w:firstLine="851"/>
        <w:jc w:val="both"/>
        <w:rPr>
          <w:rFonts w:eastAsia="Arial" w:cs="Arial"/>
          <w:sz w:val="22"/>
          <w:szCs w:val="22"/>
        </w:rPr>
      </w:pPr>
      <w:r w:rsidRPr="00E0259A">
        <w:rPr>
          <w:rFonts w:eastAsia="Arial" w:cs="Arial"/>
          <w:sz w:val="22"/>
          <w:szCs w:val="22"/>
        </w:rPr>
        <w:t xml:space="preserve">Způsoby hospodaření v lesích tvořících prvky </w:t>
      </w:r>
      <w:r w:rsidRPr="00E0259A">
        <w:rPr>
          <w:rFonts w:eastAsia="Arial" w:cs="Arial"/>
          <w:b/>
          <w:sz w:val="22"/>
          <w:szCs w:val="22"/>
        </w:rPr>
        <w:t>ÚSES</w:t>
      </w:r>
      <w:r w:rsidRPr="00E0259A">
        <w:rPr>
          <w:rFonts w:eastAsia="Arial" w:cs="Arial"/>
          <w:sz w:val="22"/>
          <w:szCs w:val="22"/>
        </w:rPr>
        <w:t xml:space="preserve"> podléhají zásadám rámcově stanoveným v podrobných dokumentacích ÚSES, promítnutých do předpisů platných LHP/LHO. Důraz je obecně kladen na výchovu lesa a způsoby jeho obnov, vč. důsledného stanovování obnovného cíle a jeho respektování při realizaci obnov.</w:t>
      </w:r>
    </w:p>
    <w:p w14:paraId="6805A041" w14:textId="77777777" w:rsidR="004C3BE8" w:rsidRPr="00E0259A" w:rsidRDefault="004C3BE8" w:rsidP="004C3BE8">
      <w:pPr>
        <w:pStyle w:val="UAPText"/>
        <w:spacing w:before="113"/>
        <w:ind w:firstLine="852"/>
        <w:rPr>
          <w:color w:val="auto"/>
        </w:rPr>
      </w:pPr>
      <w:r w:rsidRPr="00E0259A">
        <w:rPr>
          <w:rFonts w:eastAsia="Arial" w:cs="Arial"/>
          <w:b/>
          <w:color w:val="auto"/>
          <w:szCs w:val="22"/>
        </w:rPr>
        <w:t xml:space="preserve">Půdní charakteristiky lesních půd: </w:t>
      </w:r>
      <w:r w:rsidRPr="00E0259A">
        <w:rPr>
          <w:rFonts w:eastAsia="Arial" w:cs="Arial"/>
          <w:color w:val="auto"/>
          <w:szCs w:val="22"/>
        </w:rPr>
        <w:t xml:space="preserve">Území obce, vlivem reliéfu terénu a velmi pestrých stanovištních poměrů, se díky zdejší konfiguraci terénu dle údajů typologických map platných Oblastních plánů rozvoje lesa nachází v 0. lesním vegetačním stupni bory, v 1. dubovém, 3. </w:t>
      </w:r>
      <w:proofErr w:type="spellStart"/>
      <w:r w:rsidRPr="00E0259A">
        <w:rPr>
          <w:rFonts w:eastAsia="Arial" w:cs="Arial"/>
          <w:color w:val="auto"/>
          <w:szCs w:val="22"/>
        </w:rPr>
        <w:t>dubobukovém</w:t>
      </w:r>
      <w:proofErr w:type="spellEnd"/>
      <w:r w:rsidRPr="00E0259A">
        <w:rPr>
          <w:rFonts w:eastAsia="Arial" w:cs="Arial"/>
          <w:color w:val="auto"/>
          <w:szCs w:val="22"/>
        </w:rPr>
        <w:t xml:space="preserve">, 4. bukovém, 5. </w:t>
      </w:r>
      <w:proofErr w:type="spellStart"/>
      <w:r w:rsidRPr="00E0259A">
        <w:rPr>
          <w:rFonts w:eastAsia="Arial" w:cs="Arial"/>
          <w:color w:val="auto"/>
          <w:szCs w:val="22"/>
        </w:rPr>
        <w:t>jedlobukovém</w:t>
      </w:r>
      <w:proofErr w:type="spellEnd"/>
      <w:r w:rsidRPr="00E0259A">
        <w:rPr>
          <w:rFonts w:eastAsia="Arial" w:cs="Arial"/>
          <w:color w:val="auto"/>
          <w:szCs w:val="22"/>
        </w:rPr>
        <w:t xml:space="preserve"> a 6. </w:t>
      </w:r>
      <w:proofErr w:type="spellStart"/>
      <w:r w:rsidRPr="00E0259A">
        <w:rPr>
          <w:rFonts w:eastAsia="Arial" w:cs="Arial"/>
          <w:color w:val="auto"/>
          <w:szCs w:val="22"/>
        </w:rPr>
        <w:t>smrkobukovém</w:t>
      </w:r>
      <w:proofErr w:type="spellEnd"/>
      <w:r w:rsidRPr="00E0259A">
        <w:rPr>
          <w:rFonts w:eastAsia="Arial" w:cs="Arial"/>
          <w:color w:val="auto"/>
          <w:szCs w:val="22"/>
        </w:rPr>
        <w:t xml:space="preserve"> lesním vegetačním stupni. Půdní vlastnosti lesních pozemků jsou v hodnotícím období relativně neměnné. </w:t>
      </w:r>
      <w:r w:rsidRPr="00E0259A">
        <w:rPr>
          <w:color w:val="auto"/>
          <w:szCs w:val="22"/>
        </w:rPr>
        <w:t>Ve zdejších lesích se vyskytují následné základní skupiny půd (dle charakteristik lesních typů), kdy pro potřeby lesnického hospodaření jsou tyto skutečnosti dostatečně dostupné v platných LHP/LHO:</w:t>
      </w:r>
    </w:p>
    <w:p w14:paraId="3AE1C072" w14:textId="77777777" w:rsidR="004C3BE8" w:rsidRPr="00E0259A" w:rsidRDefault="004C3BE8" w:rsidP="004C3BE8">
      <w:pPr>
        <w:keepNext/>
        <w:tabs>
          <w:tab w:val="left" w:pos="900"/>
          <w:tab w:val="left" w:pos="1134"/>
        </w:tabs>
        <w:spacing w:before="120"/>
        <w:ind w:left="851" w:hanging="851"/>
        <w:rPr>
          <w:b/>
          <w:bCs/>
          <w:szCs w:val="18"/>
        </w:rPr>
      </w:pPr>
      <w:r w:rsidRPr="00E0259A">
        <w:rPr>
          <w:b/>
          <w:bCs/>
          <w:szCs w:val="18"/>
        </w:rPr>
        <w:t>Tab. D.5_</w:t>
      </w:r>
      <w:r w:rsidR="00342E1E" w:rsidRPr="00E0259A">
        <w:rPr>
          <w:b/>
          <w:bCs/>
          <w:szCs w:val="18"/>
        </w:rPr>
        <w:t>3</w:t>
      </w:r>
      <w:r w:rsidR="00F02A61" w:rsidRPr="00E0259A">
        <w:rPr>
          <w:b/>
          <w:bCs/>
          <w:szCs w:val="18"/>
        </w:rPr>
        <w:t>:</w:t>
      </w:r>
      <w:r w:rsidRPr="00E0259A">
        <w:rPr>
          <w:b/>
          <w:bCs/>
          <w:szCs w:val="18"/>
        </w:rPr>
        <w:t> </w:t>
      </w:r>
      <w:r w:rsidRPr="00E0259A">
        <w:rPr>
          <w:b/>
          <w:bCs/>
          <w:szCs w:val="18"/>
        </w:rPr>
        <w:tab/>
        <w:t>Přehled typologických poměrů lesních pozemků na území obce Křižany</w:t>
      </w:r>
    </w:p>
    <w:tbl>
      <w:tblPr>
        <w:tblW w:w="9746" w:type="dxa"/>
        <w:tblInd w:w="1" w:type="dxa"/>
        <w:tblCellMar>
          <w:top w:w="55" w:type="dxa"/>
          <w:bottom w:w="55" w:type="dxa"/>
        </w:tblCellMar>
        <w:tblLook w:val="0000" w:firstRow="0" w:lastRow="0" w:firstColumn="0" w:lastColumn="0" w:noHBand="0" w:noVBand="0"/>
      </w:tblPr>
      <w:tblGrid>
        <w:gridCol w:w="2963"/>
        <w:gridCol w:w="6783"/>
      </w:tblGrid>
      <w:tr w:rsidR="004C3BE8" w:rsidRPr="00E0259A" w14:paraId="274FC02F" w14:textId="77777777" w:rsidTr="00342E1E">
        <w:tc>
          <w:tcPr>
            <w:tcW w:w="2963" w:type="dxa"/>
            <w:tcBorders>
              <w:top w:val="single" w:sz="4" w:space="0" w:color="000000"/>
              <w:left w:val="single" w:sz="4" w:space="0" w:color="000000"/>
              <w:bottom w:val="single" w:sz="4" w:space="0" w:color="000000"/>
            </w:tcBorders>
            <w:shd w:val="clear" w:color="auto" w:fill="auto"/>
          </w:tcPr>
          <w:p w14:paraId="01A09F4C" w14:textId="77777777" w:rsidR="004C3BE8" w:rsidRPr="00E0259A" w:rsidRDefault="004C3BE8" w:rsidP="00E87C72">
            <w:pPr>
              <w:pStyle w:val="UAPText"/>
              <w:spacing w:before="0"/>
              <w:ind w:firstLine="0"/>
              <w:rPr>
                <w:rFonts w:cs="Arial"/>
                <w:color w:val="auto"/>
                <w:sz w:val="18"/>
                <w:szCs w:val="18"/>
              </w:rPr>
            </w:pPr>
            <w:r w:rsidRPr="00E0259A">
              <w:rPr>
                <w:rFonts w:cs="Arial"/>
                <w:color w:val="auto"/>
                <w:sz w:val="18"/>
                <w:szCs w:val="18"/>
              </w:rPr>
              <w:t>Řada „Z“ extrémní</w:t>
            </w:r>
          </w:p>
        </w:tc>
        <w:tc>
          <w:tcPr>
            <w:tcW w:w="6783" w:type="dxa"/>
            <w:tcBorders>
              <w:top w:val="single" w:sz="4" w:space="0" w:color="000000"/>
              <w:left w:val="single" w:sz="4" w:space="0" w:color="000000"/>
              <w:bottom w:val="single" w:sz="4" w:space="0" w:color="000000"/>
              <w:right w:val="single" w:sz="4" w:space="0" w:color="000000"/>
            </w:tcBorders>
            <w:shd w:val="clear" w:color="auto" w:fill="auto"/>
          </w:tcPr>
          <w:p w14:paraId="0A0BDDD6" w14:textId="77777777" w:rsidR="004C3BE8" w:rsidRPr="00E0259A" w:rsidRDefault="004C3BE8" w:rsidP="00E87C72">
            <w:pPr>
              <w:snapToGrid w:val="0"/>
              <w:spacing w:before="3"/>
              <w:ind w:left="0"/>
              <w:jc w:val="both"/>
              <w:rPr>
                <w:rFonts w:cs="Arial"/>
                <w:szCs w:val="18"/>
              </w:rPr>
            </w:pPr>
            <w:r w:rsidRPr="00E0259A">
              <w:rPr>
                <w:rFonts w:cs="Arial"/>
                <w:szCs w:val="18"/>
              </w:rPr>
              <w:t>základní kategorie „Z“ zakrslá, SLT 0Z, 3Z a 5Z</w:t>
            </w:r>
          </w:p>
          <w:p w14:paraId="044A0934" w14:textId="77777777" w:rsidR="004C3BE8" w:rsidRPr="00E0259A" w:rsidRDefault="004C3BE8" w:rsidP="00E87C72">
            <w:pPr>
              <w:snapToGrid w:val="0"/>
              <w:spacing w:before="3"/>
              <w:ind w:left="0"/>
              <w:jc w:val="both"/>
              <w:rPr>
                <w:rFonts w:cs="Arial"/>
                <w:szCs w:val="18"/>
              </w:rPr>
            </w:pPr>
            <w:r w:rsidRPr="00E0259A">
              <w:rPr>
                <w:rFonts w:cs="Arial"/>
                <w:szCs w:val="18"/>
              </w:rPr>
              <w:t>přechodová kategorie „Y“ skeletová, SLT 0Y</w:t>
            </w:r>
          </w:p>
        </w:tc>
      </w:tr>
      <w:tr w:rsidR="004C3BE8" w:rsidRPr="00E0259A" w14:paraId="0BE3BDF7" w14:textId="77777777" w:rsidTr="00342E1E">
        <w:tc>
          <w:tcPr>
            <w:tcW w:w="2963" w:type="dxa"/>
            <w:tcBorders>
              <w:left w:val="single" w:sz="4" w:space="0" w:color="000000"/>
            </w:tcBorders>
            <w:shd w:val="clear" w:color="auto" w:fill="auto"/>
          </w:tcPr>
          <w:p w14:paraId="398C9451" w14:textId="77777777" w:rsidR="004C3BE8" w:rsidRPr="00E0259A" w:rsidRDefault="004C3BE8" w:rsidP="00E87C72">
            <w:pPr>
              <w:pStyle w:val="UAPText"/>
              <w:spacing w:before="0"/>
              <w:ind w:firstLine="0"/>
              <w:rPr>
                <w:rFonts w:cs="Arial"/>
                <w:color w:val="auto"/>
                <w:sz w:val="18"/>
                <w:szCs w:val="18"/>
              </w:rPr>
            </w:pPr>
            <w:r w:rsidRPr="00E0259A">
              <w:rPr>
                <w:rFonts w:cs="Arial"/>
                <w:color w:val="auto"/>
                <w:sz w:val="18"/>
                <w:szCs w:val="18"/>
              </w:rPr>
              <w:t>Řada „K“ kyselá</w:t>
            </w:r>
          </w:p>
        </w:tc>
        <w:tc>
          <w:tcPr>
            <w:tcW w:w="6783" w:type="dxa"/>
            <w:tcBorders>
              <w:top w:val="single" w:sz="4" w:space="0" w:color="000000"/>
              <w:left w:val="single" w:sz="4" w:space="0" w:color="000000"/>
              <w:bottom w:val="single" w:sz="4" w:space="0" w:color="000000"/>
              <w:right w:val="single" w:sz="4" w:space="0" w:color="000000"/>
            </w:tcBorders>
            <w:shd w:val="clear" w:color="auto" w:fill="auto"/>
          </w:tcPr>
          <w:p w14:paraId="6122C353" w14:textId="77777777" w:rsidR="004C3BE8" w:rsidRPr="00E0259A" w:rsidRDefault="004C3BE8" w:rsidP="00E87C72">
            <w:pPr>
              <w:pStyle w:val="UAPText"/>
              <w:spacing w:before="0"/>
              <w:ind w:firstLine="0"/>
              <w:rPr>
                <w:rFonts w:cs="Arial"/>
                <w:color w:val="auto"/>
                <w:sz w:val="18"/>
                <w:szCs w:val="18"/>
              </w:rPr>
            </w:pPr>
            <w:r w:rsidRPr="00E0259A">
              <w:rPr>
                <w:rFonts w:cs="Arial"/>
                <w:color w:val="auto"/>
                <w:sz w:val="18"/>
                <w:szCs w:val="18"/>
              </w:rPr>
              <w:t>základní kategorie „K“  kyselá, SLT 0K, 3K, 2K a 6K</w:t>
            </w:r>
          </w:p>
          <w:p w14:paraId="0DAC2BDC" w14:textId="77777777" w:rsidR="004C3BE8" w:rsidRPr="00E0259A" w:rsidRDefault="004C3BE8" w:rsidP="00E87C72">
            <w:pPr>
              <w:pStyle w:val="UAPText"/>
              <w:spacing w:before="0"/>
              <w:ind w:firstLine="0"/>
              <w:rPr>
                <w:rFonts w:cs="Arial"/>
                <w:color w:val="auto"/>
                <w:sz w:val="18"/>
                <w:szCs w:val="18"/>
              </w:rPr>
            </w:pPr>
            <w:r w:rsidRPr="00E0259A">
              <w:rPr>
                <w:rFonts w:cs="Arial"/>
                <w:color w:val="auto"/>
                <w:sz w:val="18"/>
                <w:szCs w:val="18"/>
              </w:rPr>
              <w:t>vedlejší kategorie „I“ uléhavá, SLT 3I a 4I</w:t>
            </w:r>
          </w:p>
          <w:p w14:paraId="211B4F32" w14:textId="77777777" w:rsidR="004C3BE8" w:rsidRPr="00E0259A" w:rsidRDefault="004C3BE8" w:rsidP="00E87C72">
            <w:pPr>
              <w:snapToGrid w:val="0"/>
              <w:spacing w:before="3"/>
              <w:ind w:left="0"/>
              <w:jc w:val="both"/>
              <w:rPr>
                <w:rFonts w:cs="Arial"/>
                <w:szCs w:val="18"/>
              </w:rPr>
            </w:pPr>
            <w:r w:rsidRPr="00E0259A">
              <w:rPr>
                <w:rFonts w:cs="Arial"/>
                <w:szCs w:val="18"/>
              </w:rPr>
              <w:t>vedlejší kategorie „N“ kamenitá, SLT 6N</w:t>
            </w:r>
          </w:p>
          <w:p w14:paraId="2FB9F473" w14:textId="77777777" w:rsidR="004C3BE8" w:rsidRPr="00E0259A" w:rsidRDefault="004C3BE8" w:rsidP="00E87C72">
            <w:pPr>
              <w:pStyle w:val="UAPText"/>
              <w:spacing w:before="0"/>
              <w:ind w:firstLine="0"/>
              <w:rPr>
                <w:rFonts w:cs="Arial"/>
                <w:color w:val="auto"/>
                <w:sz w:val="18"/>
                <w:szCs w:val="18"/>
              </w:rPr>
            </w:pPr>
            <w:r w:rsidRPr="00E0259A">
              <w:rPr>
                <w:rFonts w:cs="Arial"/>
                <w:color w:val="auto"/>
                <w:sz w:val="18"/>
                <w:szCs w:val="18"/>
              </w:rPr>
              <w:t>přechodová kategorie „M“ chudá, SLT 0M</w:t>
            </w:r>
          </w:p>
        </w:tc>
      </w:tr>
      <w:tr w:rsidR="004C3BE8" w:rsidRPr="00E0259A" w14:paraId="4A0DFCDA" w14:textId="77777777" w:rsidTr="00342E1E">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3AFB6C92" w14:textId="77777777" w:rsidR="004C3BE8" w:rsidRPr="00E0259A" w:rsidRDefault="004C3BE8" w:rsidP="00E87C72">
            <w:pPr>
              <w:pStyle w:val="UAPText"/>
              <w:spacing w:before="0"/>
              <w:ind w:firstLine="0"/>
              <w:rPr>
                <w:rFonts w:cs="Arial"/>
                <w:color w:val="auto"/>
                <w:sz w:val="18"/>
                <w:szCs w:val="18"/>
              </w:rPr>
            </w:pPr>
            <w:r w:rsidRPr="00E0259A">
              <w:rPr>
                <w:rFonts w:cs="Arial"/>
                <w:color w:val="auto"/>
                <w:sz w:val="18"/>
                <w:szCs w:val="18"/>
              </w:rPr>
              <w:t>Řada „L“ obohacená vodou</w:t>
            </w:r>
          </w:p>
        </w:tc>
        <w:tc>
          <w:tcPr>
            <w:tcW w:w="6783" w:type="dxa"/>
            <w:tcBorders>
              <w:top w:val="single" w:sz="4" w:space="0" w:color="000000"/>
              <w:left w:val="single" w:sz="4" w:space="0" w:color="000000"/>
              <w:bottom w:val="single" w:sz="4" w:space="0" w:color="000000"/>
              <w:right w:val="single" w:sz="4" w:space="0" w:color="000000"/>
            </w:tcBorders>
            <w:shd w:val="clear" w:color="auto" w:fill="auto"/>
          </w:tcPr>
          <w:p w14:paraId="5A80ED96" w14:textId="77777777" w:rsidR="004C3BE8" w:rsidRPr="00E0259A" w:rsidRDefault="004C3BE8" w:rsidP="00E87C72">
            <w:pPr>
              <w:pStyle w:val="UAPText"/>
              <w:spacing w:before="0"/>
              <w:ind w:firstLine="0"/>
              <w:rPr>
                <w:color w:val="auto"/>
              </w:rPr>
            </w:pPr>
            <w:r w:rsidRPr="00E0259A">
              <w:rPr>
                <w:rFonts w:cs="Arial"/>
                <w:color w:val="auto"/>
                <w:sz w:val="18"/>
                <w:szCs w:val="18"/>
              </w:rPr>
              <w:t>základní kategorie „L“ lužní,</w:t>
            </w:r>
            <w:r w:rsidRPr="00E0259A">
              <w:rPr>
                <w:color w:val="auto"/>
                <w:sz w:val="18"/>
                <w:szCs w:val="18"/>
              </w:rPr>
              <w:t xml:space="preserve"> SLT 2L, 3L</w:t>
            </w:r>
          </w:p>
          <w:p w14:paraId="1F277773" w14:textId="77777777" w:rsidR="004C3BE8" w:rsidRPr="00E0259A" w:rsidRDefault="004C3BE8" w:rsidP="00E87C72">
            <w:pPr>
              <w:pStyle w:val="UAPText"/>
              <w:spacing w:before="0"/>
              <w:ind w:firstLine="0"/>
              <w:rPr>
                <w:color w:val="auto"/>
                <w:sz w:val="18"/>
                <w:szCs w:val="18"/>
              </w:rPr>
            </w:pPr>
            <w:r w:rsidRPr="00E0259A">
              <w:rPr>
                <w:color w:val="auto"/>
                <w:sz w:val="18"/>
                <w:szCs w:val="18"/>
              </w:rPr>
              <w:t>vedlejší kategorie „U“ údolní, SLT 3U a 5U</w:t>
            </w:r>
          </w:p>
          <w:p w14:paraId="481E3617" w14:textId="77777777" w:rsidR="004C3BE8" w:rsidRPr="00E0259A" w:rsidRDefault="004C3BE8" w:rsidP="00E87C72">
            <w:pPr>
              <w:snapToGrid w:val="0"/>
              <w:spacing w:before="3"/>
              <w:ind w:left="0"/>
              <w:jc w:val="both"/>
              <w:rPr>
                <w:szCs w:val="18"/>
              </w:rPr>
            </w:pPr>
            <w:r w:rsidRPr="00E0259A">
              <w:rPr>
                <w:szCs w:val="18"/>
              </w:rPr>
              <w:t>přechodová kategorie „V“ vlhká, SLT 3V, 4V, 5V a 6V</w:t>
            </w:r>
          </w:p>
        </w:tc>
      </w:tr>
      <w:tr w:rsidR="004C3BE8" w:rsidRPr="00E0259A" w14:paraId="55990382" w14:textId="77777777" w:rsidTr="00342E1E">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15AA11A3" w14:textId="77777777" w:rsidR="004C3BE8" w:rsidRPr="00E0259A" w:rsidRDefault="004C3BE8" w:rsidP="00E87C72">
            <w:pPr>
              <w:pStyle w:val="UAPText"/>
              <w:spacing w:before="0"/>
              <w:ind w:firstLine="0"/>
              <w:rPr>
                <w:color w:val="auto"/>
                <w:sz w:val="18"/>
                <w:szCs w:val="18"/>
              </w:rPr>
            </w:pPr>
            <w:r w:rsidRPr="00E0259A">
              <w:rPr>
                <w:color w:val="auto"/>
                <w:sz w:val="18"/>
                <w:szCs w:val="18"/>
              </w:rPr>
              <w:t>Řada „B“ živná</w:t>
            </w:r>
          </w:p>
        </w:tc>
        <w:tc>
          <w:tcPr>
            <w:tcW w:w="6783" w:type="dxa"/>
            <w:tcBorders>
              <w:top w:val="single" w:sz="4" w:space="0" w:color="000000"/>
              <w:left w:val="single" w:sz="4" w:space="0" w:color="000000"/>
              <w:bottom w:val="single" w:sz="4" w:space="0" w:color="000000"/>
              <w:right w:val="single" w:sz="4" w:space="0" w:color="000000"/>
            </w:tcBorders>
            <w:shd w:val="clear" w:color="auto" w:fill="auto"/>
          </w:tcPr>
          <w:p w14:paraId="387356E8" w14:textId="77777777" w:rsidR="004C3BE8" w:rsidRPr="00E0259A" w:rsidRDefault="004C3BE8" w:rsidP="00E87C72">
            <w:pPr>
              <w:snapToGrid w:val="0"/>
              <w:spacing w:before="3"/>
              <w:jc w:val="both"/>
              <w:rPr>
                <w:rFonts w:cs="Arial"/>
                <w:szCs w:val="18"/>
              </w:rPr>
            </w:pPr>
            <w:r w:rsidRPr="00E0259A">
              <w:rPr>
                <w:rFonts w:cs="Arial"/>
                <w:szCs w:val="18"/>
              </w:rPr>
              <w:t>základní kategorie „B“ bohatá, SLT 5B</w:t>
            </w:r>
          </w:p>
          <w:p w14:paraId="3BD9E111" w14:textId="77777777" w:rsidR="004C3BE8" w:rsidRPr="00E0259A" w:rsidRDefault="004C3BE8" w:rsidP="00E87C72">
            <w:pPr>
              <w:snapToGrid w:val="0"/>
              <w:spacing w:before="3"/>
              <w:jc w:val="both"/>
              <w:rPr>
                <w:rFonts w:cs="Arial"/>
                <w:szCs w:val="18"/>
              </w:rPr>
            </w:pPr>
            <w:r w:rsidRPr="00E0259A">
              <w:rPr>
                <w:rFonts w:cs="Arial"/>
                <w:szCs w:val="18"/>
              </w:rPr>
              <w:t>vedlejší kategorie „H“ hlinitá, SLT 3H</w:t>
            </w:r>
          </w:p>
          <w:p w14:paraId="309C1A66" w14:textId="77777777" w:rsidR="004C3BE8" w:rsidRPr="00E0259A" w:rsidRDefault="004C3BE8" w:rsidP="00E87C72">
            <w:pPr>
              <w:snapToGrid w:val="0"/>
              <w:spacing w:before="3"/>
              <w:jc w:val="both"/>
              <w:rPr>
                <w:rFonts w:cs="Arial"/>
                <w:szCs w:val="18"/>
              </w:rPr>
            </w:pPr>
            <w:r w:rsidRPr="00E0259A">
              <w:rPr>
                <w:rFonts w:cs="Arial"/>
                <w:szCs w:val="18"/>
              </w:rPr>
              <w:t>vedlejší kategorie „F“ svěží, SLT 3F</w:t>
            </w:r>
          </w:p>
          <w:p w14:paraId="6FAD90FF" w14:textId="77777777" w:rsidR="004C3BE8" w:rsidRPr="00E0259A" w:rsidRDefault="004C3BE8" w:rsidP="00E87C72">
            <w:pPr>
              <w:snapToGrid w:val="0"/>
              <w:spacing w:before="3"/>
              <w:jc w:val="both"/>
              <w:rPr>
                <w:rFonts w:cs="Arial"/>
                <w:szCs w:val="18"/>
              </w:rPr>
            </w:pPr>
            <w:r w:rsidRPr="00E0259A">
              <w:rPr>
                <w:rFonts w:cs="Arial"/>
                <w:szCs w:val="18"/>
              </w:rPr>
              <w:t>vedlejší kategorie „C“ vysýchavá, SLT 3C</w:t>
            </w:r>
          </w:p>
          <w:p w14:paraId="70A06D96" w14:textId="77777777" w:rsidR="004C3BE8" w:rsidRPr="00E0259A" w:rsidRDefault="004C3BE8" w:rsidP="00E87C72">
            <w:pPr>
              <w:snapToGrid w:val="0"/>
              <w:spacing w:before="3"/>
              <w:jc w:val="both"/>
              <w:rPr>
                <w:rFonts w:cs="Arial"/>
                <w:szCs w:val="18"/>
              </w:rPr>
            </w:pPr>
            <w:r w:rsidRPr="00E0259A">
              <w:rPr>
                <w:rFonts w:cs="Arial"/>
                <w:szCs w:val="18"/>
              </w:rPr>
              <w:t>vedlejší kategorie „S“ středně bohatá, SLT 3S, 4S, 5S a 6S</w:t>
            </w:r>
          </w:p>
        </w:tc>
      </w:tr>
      <w:tr w:rsidR="004C3BE8" w:rsidRPr="00E0259A" w14:paraId="04109986" w14:textId="77777777" w:rsidTr="00342E1E">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6A288158" w14:textId="77777777" w:rsidR="004C3BE8" w:rsidRPr="00E0259A" w:rsidRDefault="004C3BE8" w:rsidP="00E87C72">
            <w:pPr>
              <w:pStyle w:val="UAPText"/>
              <w:spacing w:before="0"/>
              <w:ind w:firstLine="0"/>
              <w:rPr>
                <w:color w:val="auto"/>
                <w:sz w:val="18"/>
                <w:szCs w:val="18"/>
              </w:rPr>
            </w:pPr>
            <w:r w:rsidRPr="00E0259A">
              <w:rPr>
                <w:color w:val="auto"/>
                <w:sz w:val="18"/>
                <w:szCs w:val="18"/>
              </w:rPr>
              <w:t xml:space="preserve">Řada „P“ </w:t>
            </w:r>
            <w:proofErr w:type="spellStart"/>
            <w:r w:rsidRPr="00E0259A">
              <w:rPr>
                <w:color w:val="auto"/>
                <w:sz w:val="18"/>
                <w:szCs w:val="18"/>
              </w:rPr>
              <w:t>oglejená</w:t>
            </w:r>
            <w:proofErr w:type="spellEnd"/>
          </w:p>
        </w:tc>
        <w:tc>
          <w:tcPr>
            <w:tcW w:w="6783" w:type="dxa"/>
            <w:tcBorders>
              <w:top w:val="single" w:sz="4" w:space="0" w:color="000000"/>
              <w:left w:val="single" w:sz="4" w:space="0" w:color="000000"/>
              <w:bottom w:val="single" w:sz="4" w:space="0" w:color="000000"/>
              <w:right w:val="single" w:sz="4" w:space="0" w:color="000000"/>
            </w:tcBorders>
            <w:shd w:val="clear" w:color="auto" w:fill="auto"/>
          </w:tcPr>
          <w:p w14:paraId="2EF6F51F" w14:textId="77777777" w:rsidR="004C3BE8" w:rsidRPr="00E0259A" w:rsidRDefault="004C3BE8" w:rsidP="00E87C72">
            <w:pPr>
              <w:snapToGrid w:val="0"/>
              <w:spacing w:before="3"/>
              <w:ind w:left="0"/>
              <w:jc w:val="both"/>
              <w:rPr>
                <w:szCs w:val="18"/>
              </w:rPr>
            </w:pPr>
            <w:r w:rsidRPr="00E0259A">
              <w:rPr>
                <w:szCs w:val="18"/>
              </w:rPr>
              <w:t xml:space="preserve">základní kategorie „P“ </w:t>
            </w:r>
            <w:proofErr w:type="spellStart"/>
            <w:r w:rsidRPr="00E0259A">
              <w:rPr>
                <w:szCs w:val="18"/>
              </w:rPr>
              <w:t>pseudoglej</w:t>
            </w:r>
            <w:proofErr w:type="spellEnd"/>
            <w:r w:rsidRPr="00E0259A">
              <w:rPr>
                <w:szCs w:val="18"/>
              </w:rPr>
              <w:t>, SLT 0P a 4P</w:t>
            </w:r>
          </w:p>
          <w:p w14:paraId="53266C2B" w14:textId="77777777" w:rsidR="004C3BE8" w:rsidRPr="00E0259A" w:rsidRDefault="004C3BE8" w:rsidP="00E87C72">
            <w:pPr>
              <w:pStyle w:val="UAPText"/>
              <w:snapToGrid w:val="0"/>
              <w:spacing w:before="0"/>
              <w:ind w:firstLine="0"/>
              <w:rPr>
                <w:color w:val="auto"/>
                <w:sz w:val="18"/>
                <w:szCs w:val="18"/>
              </w:rPr>
            </w:pPr>
            <w:r w:rsidRPr="00E0259A">
              <w:rPr>
                <w:color w:val="auto"/>
                <w:sz w:val="18"/>
                <w:szCs w:val="18"/>
              </w:rPr>
              <w:t>přechodová kategorie „O“ středně bohatá, SLT 3O a 5O</w:t>
            </w:r>
          </w:p>
        </w:tc>
      </w:tr>
      <w:tr w:rsidR="004C3BE8" w:rsidRPr="00E0259A" w14:paraId="1D6D91C6" w14:textId="77777777" w:rsidTr="00342E1E">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0BDE4C60" w14:textId="77777777" w:rsidR="004C3BE8" w:rsidRPr="00E0259A" w:rsidRDefault="004C3BE8" w:rsidP="00E87C72">
            <w:pPr>
              <w:pStyle w:val="UAPText"/>
              <w:spacing w:before="0"/>
              <w:ind w:firstLine="0"/>
              <w:rPr>
                <w:color w:val="auto"/>
                <w:sz w:val="18"/>
                <w:szCs w:val="18"/>
              </w:rPr>
            </w:pPr>
            <w:r w:rsidRPr="00E0259A">
              <w:rPr>
                <w:color w:val="auto"/>
                <w:sz w:val="18"/>
                <w:szCs w:val="18"/>
              </w:rPr>
              <w:t>Řada „G“ podmáčená</w:t>
            </w:r>
          </w:p>
        </w:tc>
        <w:tc>
          <w:tcPr>
            <w:tcW w:w="6783" w:type="dxa"/>
            <w:tcBorders>
              <w:bottom w:val="single" w:sz="4" w:space="0" w:color="000000"/>
              <w:right w:val="single" w:sz="4" w:space="0" w:color="000000"/>
            </w:tcBorders>
            <w:shd w:val="clear" w:color="auto" w:fill="auto"/>
          </w:tcPr>
          <w:p w14:paraId="6A24B62B" w14:textId="77777777" w:rsidR="004C3BE8" w:rsidRPr="00E0259A" w:rsidRDefault="004C3BE8" w:rsidP="00E87C72">
            <w:pPr>
              <w:snapToGrid w:val="0"/>
              <w:spacing w:before="3"/>
              <w:ind w:left="0"/>
              <w:jc w:val="both"/>
              <w:rPr>
                <w:szCs w:val="18"/>
              </w:rPr>
            </w:pPr>
            <w:r w:rsidRPr="00E0259A">
              <w:rPr>
                <w:szCs w:val="18"/>
              </w:rPr>
              <w:t>základní kategorie „G“ středně bohatá, SLT 1G, 4G a 5G</w:t>
            </w:r>
          </w:p>
        </w:tc>
      </w:tr>
    </w:tbl>
    <w:p w14:paraId="0F7E1FF7" w14:textId="77777777" w:rsidR="004C3BE8" w:rsidRPr="00E0259A" w:rsidRDefault="004C3BE8" w:rsidP="004C3BE8">
      <w:pPr>
        <w:jc w:val="both"/>
      </w:pPr>
      <w:r w:rsidRPr="00E0259A">
        <w:rPr>
          <w:rFonts w:eastAsia="Arial" w:cs="Arial"/>
          <w:szCs w:val="18"/>
        </w:rPr>
        <w:t xml:space="preserve">Zdroj: </w:t>
      </w:r>
      <w:r w:rsidR="00342E1E" w:rsidRPr="00E0259A">
        <w:rPr>
          <w:rFonts w:eastAsia="Arial" w:cs="Arial"/>
          <w:szCs w:val="18"/>
        </w:rPr>
        <w:tab/>
      </w:r>
      <w:r w:rsidRPr="00E0259A">
        <w:rPr>
          <w:bCs/>
          <w:szCs w:val="18"/>
        </w:rPr>
        <w:t>internetový server KÚLK (ÚHÚL), typologický systém ÚHÚL</w:t>
      </w:r>
    </w:p>
    <w:p w14:paraId="749D01B2" w14:textId="77777777" w:rsidR="004C3BE8" w:rsidRPr="00E0259A" w:rsidRDefault="004C3BE8" w:rsidP="004C3BE8">
      <w:pPr>
        <w:pStyle w:val="SAULtext"/>
        <w:spacing w:before="60"/>
        <w:ind w:firstLine="851"/>
      </w:pPr>
      <w:r w:rsidRPr="00E0259A">
        <w:rPr>
          <w:rFonts w:eastAsia="Arial" w:cs="Arial"/>
          <w:sz w:val="22"/>
          <w:szCs w:val="22"/>
        </w:rPr>
        <w:lastRenderedPageBreak/>
        <w:t xml:space="preserve">V řešeném území je poměrně častý výskyt </w:t>
      </w:r>
      <w:r w:rsidRPr="00E0259A">
        <w:rPr>
          <w:rFonts w:eastAsia="Arial" w:cs="Arial"/>
          <w:b/>
          <w:sz w:val="22"/>
          <w:szCs w:val="22"/>
        </w:rPr>
        <w:t>ploch charakteru vzrostlého lesa</w:t>
      </w:r>
      <w:r w:rsidRPr="00E0259A">
        <w:rPr>
          <w:rFonts w:eastAsia="Arial" w:cs="Arial"/>
          <w:sz w:val="22"/>
          <w:szCs w:val="22"/>
        </w:rPr>
        <w:t xml:space="preserve"> (svým aktuálním stavem již místy naplňující jeho definici) dle KN na nelesních pozemcích, nejčastěji živelného původu jako projev sukcese na dlouhodobě nevyužívaných pozemcích (institut „zarůstání krajiny“), ale i cíleně založených. ÚP Křižany cíleně nenavrhuje tyto plochy k zařazení do PUPFL, neboť tento návrh vychází z iniciativy vlastníka dotčeného pozemku a podléhá schválení orgánů státní správy. Z tohoto důvodu rovněž ÚP Křižany nenavrhují žádné nelesní pozemky k zalesnění.</w:t>
      </w:r>
    </w:p>
    <w:p w14:paraId="465707FE" w14:textId="77777777" w:rsidR="004C3BE8" w:rsidRPr="00E0259A" w:rsidRDefault="004C3BE8" w:rsidP="004C3BE8">
      <w:pPr>
        <w:pStyle w:val="SAULtext"/>
        <w:spacing w:before="60"/>
        <w:ind w:firstLine="851"/>
      </w:pPr>
      <w:r w:rsidRPr="00E0259A">
        <w:rPr>
          <w:rFonts w:eastAsia="Arial" w:cs="Arial"/>
          <w:sz w:val="22"/>
          <w:szCs w:val="22"/>
        </w:rPr>
        <w:t xml:space="preserve">Některé tyto lokality tvoří i prvky ÚSES. Značná část těchto plošných prvků svým aktuálním stavem vyžaduje i </w:t>
      </w:r>
      <w:r w:rsidRPr="00E0259A">
        <w:rPr>
          <w:rFonts w:eastAsia="Arial" w:cs="Arial"/>
          <w:b/>
          <w:sz w:val="22"/>
          <w:szCs w:val="22"/>
        </w:rPr>
        <w:t>pěstební opatření</w:t>
      </w:r>
      <w:r w:rsidRPr="00E0259A">
        <w:rPr>
          <w:rFonts w:eastAsia="Arial" w:cs="Arial"/>
          <w:sz w:val="22"/>
          <w:szCs w:val="22"/>
        </w:rPr>
        <w:t xml:space="preserve"> (potenciální zdroj hmoty využitelný pro energetické účely bez nutnosti pěstování jiné biomasy), jejichž realizace je však i vzhledem k vlastnické pozemkové roztříštěnosti a vymahatelnosti problematická.</w:t>
      </w:r>
    </w:p>
    <w:p w14:paraId="13DA7EB5" w14:textId="77777777" w:rsidR="004C3BE8" w:rsidRPr="00E0259A" w:rsidRDefault="004C3BE8" w:rsidP="004C3BE8">
      <w:pPr>
        <w:pStyle w:val="UPA111Nadpis"/>
        <w:ind w:left="0" w:firstLine="851"/>
        <w:rPr>
          <w:b/>
          <w:sz w:val="22"/>
          <w:szCs w:val="22"/>
        </w:rPr>
      </w:pPr>
      <w:r w:rsidRPr="00E0259A">
        <w:rPr>
          <w:b/>
          <w:sz w:val="22"/>
          <w:szCs w:val="22"/>
        </w:rPr>
        <w:t>plochy zemědělské (nelesní zeleň)</w:t>
      </w:r>
    </w:p>
    <w:p w14:paraId="403B9AA7" w14:textId="77777777" w:rsidR="004C3BE8" w:rsidRPr="00E0259A" w:rsidRDefault="004C3BE8" w:rsidP="004C3BE8">
      <w:pPr>
        <w:spacing w:before="120"/>
        <w:ind w:firstLine="851"/>
        <w:jc w:val="both"/>
      </w:pPr>
      <w:r w:rsidRPr="00E0259A">
        <w:rPr>
          <w:rFonts w:eastAsia="Arial" w:cs="Arial"/>
          <w:sz w:val="22"/>
          <w:szCs w:val="22"/>
        </w:rPr>
        <w:t xml:space="preserve">Plochy zemědělské zahrnují pozemky </w:t>
      </w:r>
      <w:r w:rsidRPr="00E0259A">
        <w:rPr>
          <w:rFonts w:eastAsia="Arial" w:cs="Arial"/>
          <w:b/>
          <w:sz w:val="22"/>
          <w:szCs w:val="22"/>
        </w:rPr>
        <w:t>zemědělského půdního fondu</w:t>
      </w:r>
      <w:r w:rsidRPr="00E0259A">
        <w:rPr>
          <w:rFonts w:eastAsia="Arial" w:cs="Arial"/>
          <w:sz w:val="22"/>
          <w:szCs w:val="22"/>
        </w:rPr>
        <w:t xml:space="preserve"> – dle evidence KN zde ornou půdu, trvalé travní porosty a zahrady, i </w:t>
      </w:r>
      <w:r w:rsidRPr="00E0259A">
        <w:rPr>
          <w:rFonts w:eastAsia="Arial" w:cs="Arial"/>
          <w:b/>
          <w:sz w:val="22"/>
          <w:szCs w:val="22"/>
        </w:rPr>
        <w:t xml:space="preserve">plochy a prvky nelesní zeleně </w:t>
      </w:r>
      <w:r w:rsidRPr="00E0259A">
        <w:rPr>
          <w:rFonts w:eastAsia="Arial" w:cs="Arial"/>
          <w:sz w:val="22"/>
          <w:szCs w:val="22"/>
        </w:rPr>
        <w:t xml:space="preserve">na těchto pozemcích, z hlediska funkčního využití začleněných do ploch zemědělských. Podíl rozsahu polyfunkčně využívaných travních porostů a rozptýlené zeleně obecně řeší „pozemkové úpravy“ při zohlednění nejen urbanistických, krajinářských, vodohospodářských, hospodářských, ale i majetkoprávních aspektů. Definice „zeleně“ se týká tedy trvalých travních porostů, trvale zatravněné orné půdy, jejím obsahem nejsou orně obhospodařované pozemky, zahrady a ovocné dřeviny na pozemcích ZPF (určitou dočasnou výjimkou pro barevný výraz krajiny jsou případně sezónní kultury řepky olejky či hořčice polní, svojí hmotou pak porosty kukuřice apod.), zejména pak plochy a prvky </w:t>
      </w:r>
      <w:r w:rsidRPr="00E0259A">
        <w:rPr>
          <w:rFonts w:eastAsia="Arial" w:cs="Arial"/>
          <w:b/>
          <w:sz w:val="22"/>
          <w:szCs w:val="22"/>
        </w:rPr>
        <w:t>nelesní zeleně</w:t>
      </w:r>
      <w:r w:rsidRPr="00E0259A">
        <w:rPr>
          <w:rFonts w:eastAsia="Arial" w:cs="Arial"/>
          <w:sz w:val="22"/>
          <w:szCs w:val="22"/>
        </w:rPr>
        <w:t xml:space="preserve"> vyskytující se na pozemcích ZPF i na ostatních plochách.</w:t>
      </w:r>
    </w:p>
    <w:p w14:paraId="49A8DBA6" w14:textId="77777777" w:rsidR="004C3BE8" w:rsidRPr="00E0259A" w:rsidRDefault="004C3BE8" w:rsidP="004C3BE8">
      <w:pPr>
        <w:spacing w:before="120"/>
        <w:ind w:firstLine="851"/>
        <w:jc w:val="both"/>
      </w:pPr>
      <w:r w:rsidRPr="00E0259A">
        <w:rPr>
          <w:rFonts w:eastAsia="Arial" w:cs="Arial"/>
          <w:sz w:val="22"/>
          <w:szCs w:val="22"/>
        </w:rPr>
        <w:t xml:space="preserve">Pozemky </w:t>
      </w:r>
      <w:r w:rsidRPr="00E0259A">
        <w:rPr>
          <w:rFonts w:eastAsia="Arial" w:cs="Arial"/>
          <w:b/>
          <w:sz w:val="22"/>
          <w:szCs w:val="22"/>
        </w:rPr>
        <w:t>zemědělského půdního fondu</w:t>
      </w:r>
      <w:r w:rsidRPr="00E0259A">
        <w:rPr>
          <w:rFonts w:eastAsia="Arial" w:cs="Arial"/>
          <w:sz w:val="22"/>
          <w:szCs w:val="22"/>
        </w:rPr>
        <w:t xml:space="preserve"> v rámci vymezených ploch zemědělských tvoří v krajinářském členění součást typu tzv. krajiny lesozemědělské. Jsou určeny obecně pro obhospodařování zemědělské půdy pro zemědělskou rostlinnou i živočišnou prvovýrobu, a to bez ohledu na současnou intenzitu i způsoby hospodářského využívání. Dle evidence KN zde zemědělské pozemky zaujímají 1656 ha, tj. cca 58 % z celkové výměry území obce.</w:t>
      </w:r>
    </w:p>
    <w:p w14:paraId="6DFF471E" w14:textId="77777777" w:rsidR="00CA7102" w:rsidRPr="00E0259A" w:rsidRDefault="004C3BE8" w:rsidP="004C3BE8">
      <w:pPr>
        <w:tabs>
          <w:tab w:val="left" w:pos="1702"/>
        </w:tabs>
        <w:spacing w:before="120"/>
        <w:ind w:firstLine="851"/>
        <w:jc w:val="both"/>
        <w:rPr>
          <w:rFonts w:eastAsia="Arial" w:cs="Arial"/>
          <w:sz w:val="22"/>
          <w:szCs w:val="22"/>
        </w:rPr>
      </w:pPr>
      <w:r w:rsidRPr="00E0259A">
        <w:rPr>
          <w:rFonts w:eastAsia="Arial" w:cs="Arial"/>
          <w:b/>
          <w:sz w:val="22"/>
          <w:szCs w:val="22"/>
        </w:rPr>
        <w:t>Zemědělské pozemky</w:t>
      </w:r>
      <w:r w:rsidRPr="00E0259A">
        <w:rPr>
          <w:rFonts w:eastAsia="Arial" w:cs="Arial"/>
          <w:sz w:val="22"/>
          <w:szCs w:val="22"/>
        </w:rPr>
        <w:t xml:space="preserve">, tedy i zemědělská činnost, jsou zde soustředěny v bezlesích partiích mezi komplexy lesů a okraji zástavby obce (zčásti v podobě zahrad i v zastavěných územích), v rovinatých i mírně svažitých partiích, ale i v nivních polohách. V území dle evidence KN plošně převládá </w:t>
      </w:r>
      <w:r w:rsidRPr="00E0259A">
        <w:rPr>
          <w:rFonts w:eastAsia="Arial" w:cs="Arial"/>
          <w:b/>
          <w:sz w:val="22"/>
          <w:szCs w:val="22"/>
        </w:rPr>
        <w:t>orná půda</w:t>
      </w:r>
      <w:r w:rsidRPr="00E0259A">
        <w:rPr>
          <w:rFonts w:eastAsia="Arial" w:cs="Arial"/>
          <w:sz w:val="22"/>
          <w:szCs w:val="22"/>
        </w:rPr>
        <w:t xml:space="preserve"> (cca 149 ha, tj. cca 5 % výměry obce, cca 9 % výměry ZPF = teoretické/administrativní zornění). Značná část těchto pozemků je aktuálně zatravněna a spolu s evidovanými </w:t>
      </w:r>
      <w:r w:rsidRPr="00E0259A">
        <w:rPr>
          <w:rFonts w:eastAsia="Arial" w:cs="Arial"/>
          <w:b/>
          <w:sz w:val="22"/>
          <w:szCs w:val="22"/>
        </w:rPr>
        <w:t>trvalými travními porosty</w:t>
      </w:r>
      <w:r w:rsidRPr="00E0259A">
        <w:rPr>
          <w:rFonts w:eastAsia="Arial" w:cs="Arial"/>
          <w:sz w:val="22"/>
          <w:szCs w:val="22"/>
        </w:rPr>
        <w:t xml:space="preserve"> slouží živočišné výrobě pro získávání píce a pastvení – menší část zdejších luk je využívána spíše extenzivně, nebo nevyužívaná vůbec. </w:t>
      </w:r>
    </w:p>
    <w:p w14:paraId="7558459A" w14:textId="77777777" w:rsidR="004C3BE8" w:rsidRPr="00E0259A" w:rsidRDefault="004C3BE8" w:rsidP="004C3BE8">
      <w:pPr>
        <w:tabs>
          <w:tab w:val="left" w:pos="1702"/>
        </w:tabs>
        <w:spacing w:before="120"/>
        <w:ind w:firstLine="851"/>
        <w:jc w:val="both"/>
      </w:pPr>
      <w:r w:rsidRPr="00E0259A">
        <w:rPr>
          <w:rFonts w:eastAsia="Arial" w:cs="Arial"/>
          <w:sz w:val="22"/>
          <w:szCs w:val="22"/>
        </w:rPr>
        <w:t xml:space="preserve">Zdejší </w:t>
      </w:r>
      <w:r w:rsidRPr="00E0259A">
        <w:rPr>
          <w:rFonts w:eastAsia="Arial" w:cs="Arial"/>
          <w:b/>
          <w:sz w:val="22"/>
          <w:szCs w:val="22"/>
        </w:rPr>
        <w:t xml:space="preserve">zahrady </w:t>
      </w:r>
      <w:r w:rsidRPr="00E0259A">
        <w:rPr>
          <w:rFonts w:eastAsia="Arial" w:cs="Arial"/>
          <w:sz w:val="22"/>
          <w:szCs w:val="22"/>
        </w:rPr>
        <w:t xml:space="preserve">se vyskytují v zastavěném území obce a v jejím okraji, jejich statistické zastoupení je oproti výše uvedeným druhům pozemků v menšině (cca 49 ha, tj. cca 2 % výměry obce, cca 3 % výměry ZPF). Jsou většinou řádně využívány drobnými soukromými pěstiteli zeleniny a ovoce, v případě zahrad u rekreačních objektů i nové zástavby jsou přetvořeny v zahrady s výskytem i okrasných druhů dřevin a keřů, mnohdy slouží k chovu drobného hospodářského zvířectva. </w:t>
      </w:r>
      <w:r w:rsidRPr="00E0259A">
        <w:rPr>
          <w:rFonts w:eastAsia="Arial" w:cs="Arial"/>
          <w:b/>
          <w:sz w:val="22"/>
          <w:szCs w:val="22"/>
        </w:rPr>
        <w:t>Ovocné sady</w:t>
      </w:r>
      <w:r w:rsidRPr="00E0259A">
        <w:rPr>
          <w:rFonts w:eastAsia="Arial" w:cs="Arial"/>
          <w:sz w:val="22"/>
          <w:szCs w:val="22"/>
        </w:rPr>
        <w:t xml:space="preserve"> se zde vyskytují hlavně v SV části území (většinou TŘ), jsou aktuálně zanedbané a místy i s nálety lesních dřevin (cca 3 ha, 0,1 %, resp. 0,2 %).</w:t>
      </w:r>
    </w:p>
    <w:p w14:paraId="567320F3" w14:textId="77777777" w:rsidR="00513AEF" w:rsidRPr="00E0259A" w:rsidRDefault="004C3BE8" w:rsidP="004C3BE8">
      <w:pPr>
        <w:tabs>
          <w:tab w:val="left" w:pos="1702"/>
        </w:tabs>
        <w:spacing w:before="119"/>
        <w:ind w:left="0" w:firstLine="852"/>
        <w:jc w:val="both"/>
        <w:rPr>
          <w:rFonts w:eastAsia="Arial" w:cs="Arial"/>
          <w:sz w:val="22"/>
          <w:szCs w:val="22"/>
        </w:rPr>
      </w:pPr>
      <w:r w:rsidRPr="00E0259A">
        <w:rPr>
          <w:rFonts w:eastAsia="Arial" w:cs="Arial"/>
          <w:sz w:val="22"/>
          <w:szCs w:val="22"/>
        </w:rPr>
        <w:t xml:space="preserve">Při terénním šetření byly pracovně vyhodnoceny v KN evidované druhy pozemků ZPF i jejich způsoby využívání. Bylo zjištěno, že značná část pozemků ZPF v druzích pozemků a způsobech jejich využívání neodpovídá evidenčnímu stavu. Důvodem dále uvedených rozporů jsou proběhlé administrativní změny v majetkoprávních vztazích, změny způsobené restrukturalizací oboru, i aktuální stav podnikatelských záměrů vlastníků pozemků, avšak dle názoru zpracovatele ÚP se jedná o nedůslednost příslušných orgánů situaci řešit a katastr nemovitostí aktualizovat. </w:t>
      </w:r>
    </w:p>
    <w:p w14:paraId="19C3FBCC" w14:textId="77777777" w:rsidR="00513AEF" w:rsidRPr="00E0259A" w:rsidRDefault="00513AEF" w:rsidP="004C3BE8">
      <w:pPr>
        <w:tabs>
          <w:tab w:val="left" w:pos="1702"/>
        </w:tabs>
        <w:spacing w:before="119"/>
        <w:ind w:left="0" w:firstLine="852"/>
        <w:jc w:val="both"/>
        <w:rPr>
          <w:rFonts w:eastAsia="Arial" w:cs="Arial"/>
          <w:sz w:val="22"/>
          <w:szCs w:val="22"/>
        </w:rPr>
      </w:pPr>
    </w:p>
    <w:p w14:paraId="0E9F7BB5" w14:textId="77777777" w:rsidR="00513AEF" w:rsidRPr="00E0259A" w:rsidRDefault="00513AEF" w:rsidP="004C3BE8">
      <w:pPr>
        <w:tabs>
          <w:tab w:val="left" w:pos="1702"/>
        </w:tabs>
        <w:spacing w:before="119"/>
        <w:ind w:left="0" w:firstLine="852"/>
        <w:jc w:val="both"/>
        <w:rPr>
          <w:rFonts w:eastAsia="Arial" w:cs="Arial"/>
          <w:sz w:val="22"/>
          <w:szCs w:val="22"/>
        </w:rPr>
      </w:pPr>
    </w:p>
    <w:p w14:paraId="175983E2" w14:textId="77777777" w:rsidR="00513AEF" w:rsidRPr="00E0259A" w:rsidRDefault="00513AEF" w:rsidP="004C3BE8">
      <w:pPr>
        <w:tabs>
          <w:tab w:val="left" w:pos="1702"/>
        </w:tabs>
        <w:spacing w:before="119"/>
        <w:ind w:left="0" w:firstLine="852"/>
        <w:jc w:val="both"/>
        <w:rPr>
          <w:rFonts w:eastAsia="Arial" w:cs="Arial"/>
          <w:sz w:val="22"/>
          <w:szCs w:val="22"/>
        </w:rPr>
      </w:pPr>
    </w:p>
    <w:p w14:paraId="60252042" w14:textId="77777777" w:rsidR="00513AEF" w:rsidRPr="00E0259A" w:rsidRDefault="00513AEF" w:rsidP="004C3BE8">
      <w:pPr>
        <w:tabs>
          <w:tab w:val="left" w:pos="1702"/>
        </w:tabs>
        <w:spacing w:before="119"/>
        <w:ind w:left="0" w:firstLine="852"/>
        <w:jc w:val="both"/>
        <w:rPr>
          <w:rFonts w:eastAsia="Arial" w:cs="Arial"/>
          <w:sz w:val="22"/>
          <w:szCs w:val="22"/>
        </w:rPr>
      </w:pPr>
    </w:p>
    <w:p w14:paraId="0B5375CC" w14:textId="77777777" w:rsidR="004C3BE8" w:rsidRPr="00E0259A" w:rsidRDefault="004C3BE8" w:rsidP="004C3BE8">
      <w:pPr>
        <w:tabs>
          <w:tab w:val="left" w:pos="1702"/>
        </w:tabs>
        <w:spacing w:before="119"/>
        <w:ind w:left="0" w:firstLine="852"/>
        <w:jc w:val="both"/>
        <w:rPr>
          <w:rFonts w:eastAsia="Arial" w:cs="Arial"/>
          <w:sz w:val="22"/>
          <w:szCs w:val="22"/>
        </w:rPr>
      </w:pPr>
      <w:r w:rsidRPr="00E0259A">
        <w:rPr>
          <w:rFonts w:eastAsia="Arial" w:cs="Arial"/>
          <w:sz w:val="22"/>
          <w:szCs w:val="22"/>
        </w:rPr>
        <w:lastRenderedPageBreak/>
        <w:t xml:space="preserve">K  nejvýznamnějším uvedeným </w:t>
      </w:r>
      <w:r w:rsidRPr="00350D13">
        <w:rPr>
          <w:rFonts w:eastAsia="Arial" w:cs="Arial"/>
          <w:b/>
          <w:sz w:val="22"/>
          <w:szCs w:val="22"/>
        </w:rPr>
        <w:t>nesrovnalostem</w:t>
      </w:r>
      <w:r w:rsidRPr="00E0259A">
        <w:rPr>
          <w:rFonts w:eastAsia="Arial" w:cs="Arial"/>
          <w:sz w:val="22"/>
          <w:szCs w:val="22"/>
        </w:rPr>
        <w:t xml:space="preserve"> v řešeném území patří zejména:</w:t>
      </w:r>
    </w:p>
    <w:p w14:paraId="1BDAC337" w14:textId="77777777" w:rsidR="004C3BE8" w:rsidRPr="00E0259A" w:rsidRDefault="00342E1E" w:rsidP="00342E1E">
      <w:pPr>
        <w:suppressAutoHyphens w:val="0"/>
        <w:spacing w:before="60"/>
        <w:ind w:left="851" w:hanging="851"/>
        <w:jc w:val="both"/>
        <w:rPr>
          <w:rFonts w:eastAsia="Arial" w:cs="Arial"/>
          <w:sz w:val="22"/>
          <w:szCs w:val="22"/>
        </w:rPr>
      </w:pPr>
      <w:r w:rsidRPr="00E0259A">
        <w:rPr>
          <w:rFonts w:eastAsia="Arial" w:cs="Arial"/>
          <w:sz w:val="22"/>
          <w:szCs w:val="22"/>
        </w:rPr>
        <w:t>-</w:t>
      </w:r>
      <w:r w:rsidRPr="00E0259A">
        <w:rPr>
          <w:rFonts w:eastAsia="Arial" w:cs="Arial"/>
          <w:sz w:val="22"/>
          <w:szCs w:val="22"/>
        </w:rPr>
        <w:tab/>
      </w:r>
      <w:r w:rsidR="004C3BE8" w:rsidRPr="00E0259A">
        <w:rPr>
          <w:rFonts w:eastAsia="Arial" w:cs="Arial"/>
          <w:sz w:val="22"/>
          <w:szCs w:val="22"/>
        </w:rPr>
        <w:t xml:space="preserve">zrušené orné hospodaření na některých pozemcích evidované orné půdy – některé tyto pozemky jsou aktuálně zatravněny a začleněny do pastevních areálů či do podoby využívaných luk, </w:t>
      </w:r>
    </w:p>
    <w:p w14:paraId="327FDFFC" w14:textId="77777777" w:rsidR="004C3BE8" w:rsidRPr="00E0259A" w:rsidRDefault="00342E1E" w:rsidP="00342E1E">
      <w:pPr>
        <w:suppressAutoHyphens w:val="0"/>
        <w:ind w:left="851" w:hanging="851"/>
        <w:jc w:val="both"/>
        <w:rPr>
          <w:rFonts w:eastAsia="Arial" w:cs="Arial"/>
          <w:sz w:val="22"/>
          <w:szCs w:val="22"/>
        </w:rPr>
      </w:pPr>
      <w:r w:rsidRPr="00E0259A">
        <w:rPr>
          <w:rFonts w:eastAsia="Arial" w:cs="Arial"/>
          <w:sz w:val="22"/>
          <w:szCs w:val="22"/>
        </w:rPr>
        <w:t>-</w:t>
      </w:r>
      <w:r w:rsidRPr="00E0259A">
        <w:rPr>
          <w:rFonts w:eastAsia="Arial" w:cs="Arial"/>
          <w:sz w:val="22"/>
          <w:szCs w:val="22"/>
        </w:rPr>
        <w:tab/>
      </w:r>
      <w:r w:rsidR="004C3BE8" w:rsidRPr="00E0259A">
        <w:rPr>
          <w:rFonts w:eastAsia="Arial" w:cs="Arial"/>
          <w:sz w:val="22"/>
          <w:szCs w:val="22"/>
        </w:rPr>
        <w:t>naopak poměrně časté zornění evidovaných TTP, kdy se může jednat o sezónní změny v případě střídání postupů využívání a po čase i návrat k původnímu stavu,</w:t>
      </w:r>
    </w:p>
    <w:p w14:paraId="6EC09991" w14:textId="77777777" w:rsidR="004C3BE8" w:rsidRPr="00E0259A" w:rsidRDefault="00342E1E" w:rsidP="00342E1E">
      <w:pPr>
        <w:suppressAutoHyphens w:val="0"/>
        <w:ind w:left="851" w:hanging="851"/>
        <w:jc w:val="both"/>
        <w:rPr>
          <w:rFonts w:eastAsia="Arial" w:cs="Arial"/>
          <w:sz w:val="22"/>
          <w:szCs w:val="22"/>
        </w:rPr>
      </w:pPr>
      <w:r w:rsidRPr="00E0259A">
        <w:rPr>
          <w:rFonts w:eastAsia="Arial" w:cs="Arial"/>
          <w:sz w:val="22"/>
          <w:szCs w:val="22"/>
        </w:rPr>
        <w:t>-</w:t>
      </w:r>
      <w:r w:rsidRPr="00E0259A">
        <w:rPr>
          <w:rFonts w:eastAsia="Arial" w:cs="Arial"/>
          <w:sz w:val="22"/>
          <w:szCs w:val="22"/>
        </w:rPr>
        <w:tab/>
      </w:r>
      <w:r w:rsidR="004C3BE8" w:rsidRPr="00E0259A">
        <w:rPr>
          <w:rFonts w:eastAsia="Arial" w:cs="Arial"/>
          <w:sz w:val="22"/>
          <w:szCs w:val="22"/>
        </w:rPr>
        <w:t xml:space="preserve">dlouhodobě nevyužívané pozemky bez ohledu na druhové členění KN, často již i s projevy probíhající sukcese (mnohdy i charakteru vzrostlého lesa), </w:t>
      </w:r>
    </w:p>
    <w:p w14:paraId="6DD03367" w14:textId="77777777" w:rsidR="004C3BE8" w:rsidRPr="00E0259A" w:rsidRDefault="00342E1E" w:rsidP="00342E1E">
      <w:pPr>
        <w:suppressAutoHyphens w:val="0"/>
        <w:ind w:left="851" w:hanging="851"/>
        <w:jc w:val="both"/>
        <w:rPr>
          <w:rFonts w:eastAsia="Arial" w:cs="Arial"/>
          <w:sz w:val="22"/>
          <w:szCs w:val="22"/>
        </w:rPr>
      </w:pPr>
      <w:r w:rsidRPr="00E0259A">
        <w:rPr>
          <w:rFonts w:eastAsia="Arial" w:cs="Arial"/>
          <w:sz w:val="22"/>
          <w:szCs w:val="22"/>
        </w:rPr>
        <w:t>-</w:t>
      </w:r>
      <w:r w:rsidRPr="00E0259A">
        <w:rPr>
          <w:rFonts w:eastAsia="Arial" w:cs="Arial"/>
          <w:sz w:val="22"/>
          <w:szCs w:val="22"/>
        </w:rPr>
        <w:tab/>
      </w:r>
      <w:r w:rsidR="004C3BE8" w:rsidRPr="00E0259A">
        <w:rPr>
          <w:rFonts w:eastAsia="Arial" w:cs="Arial"/>
          <w:sz w:val="22"/>
          <w:szCs w:val="22"/>
        </w:rPr>
        <w:t>menší část v KN evidovaných zemědělských pozemků již aktuálně neslouží zemědělské výrobě, na těchto pozemcích se vyskytují zpevněné komunikace, zástavba, naopak některé evidované ostatní plochy jsou využívány jako pastviny a louky,</w:t>
      </w:r>
    </w:p>
    <w:p w14:paraId="6750EDA0" w14:textId="77777777" w:rsidR="004C3BE8" w:rsidRPr="00E0259A" w:rsidRDefault="00342E1E" w:rsidP="00342E1E">
      <w:pPr>
        <w:suppressAutoHyphens w:val="0"/>
        <w:ind w:left="851" w:hanging="851"/>
        <w:jc w:val="both"/>
        <w:rPr>
          <w:rFonts w:eastAsia="Arial" w:cs="Arial"/>
          <w:sz w:val="22"/>
          <w:szCs w:val="22"/>
        </w:rPr>
      </w:pPr>
      <w:r w:rsidRPr="00E0259A">
        <w:rPr>
          <w:rFonts w:eastAsia="Arial" w:cs="Arial"/>
          <w:sz w:val="22"/>
          <w:szCs w:val="22"/>
        </w:rPr>
        <w:t>-</w:t>
      </w:r>
      <w:r w:rsidRPr="00E0259A">
        <w:rPr>
          <w:rFonts w:eastAsia="Arial" w:cs="Arial"/>
          <w:sz w:val="22"/>
          <w:szCs w:val="22"/>
        </w:rPr>
        <w:tab/>
      </w:r>
      <w:r w:rsidR="004C3BE8" w:rsidRPr="00E0259A">
        <w:rPr>
          <w:rFonts w:eastAsia="Arial" w:cs="Arial"/>
          <w:sz w:val="22"/>
          <w:szCs w:val="22"/>
        </w:rPr>
        <w:t>poměrně častý výskyt nesrovnalostí v rámci zemědělských pozemků, kdy na evidované orné půdě i TTP se vyskytují zahrady (užitkové i okrasné…).</w:t>
      </w:r>
    </w:p>
    <w:p w14:paraId="26B91308" w14:textId="77777777" w:rsidR="004C3BE8" w:rsidRPr="00E0259A" w:rsidRDefault="004C3BE8" w:rsidP="00342E1E">
      <w:pPr>
        <w:spacing w:before="60"/>
        <w:ind w:left="851" w:hanging="851"/>
        <w:jc w:val="both"/>
        <w:rPr>
          <w:rFonts w:eastAsia="Arial" w:cs="Arial"/>
          <w:szCs w:val="18"/>
        </w:rPr>
      </w:pPr>
      <w:r w:rsidRPr="00E0259A">
        <w:rPr>
          <w:rFonts w:eastAsia="Arial" w:cs="Arial"/>
          <w:szCs w:val="18"/>
        </w:rPr>
        <w:t xml:space="preserve">Pozn.: </w:t>
      </w:r>
      <w:r w:rsidR="00342E1E" w:rsidRPr="00E0259A">
        <w:rPr>
          <w:rFonts w:eastAsia="Arial" w:cs="Arial"/>
          <w:szCs w:val="18"/>
        </w:rPr>
        <w:tab/>
      </w:r>
      <w:r w:rsidRPr="00E0259A">
        <w:rPr>
          <w:rFonts w:eastAsia="Arial" w:cs="Arial"/>
          <w:szCs w:val="18"/>
        </w:rPr>
        <w:t>území obce nepatří k významné zemědělské produkční oblasti, dle Nařízení Vlády ČR č. 75/2007 Sb. (příloha č. 1 - Seznam obcí a katastrálních území zařazených do méně příznivých oblastí) je zařazeno</w:t>
      </w:r>
      <w:r w:rsidRPr="00E0259A">
        <w:rPr>
          <w:rFonts w:eastAsia="Arial" w:cs="Arial"/>
          <w:sz w:val="22"/>
          <w:szCs w:val="22"/>
        </w:rPr>
        <w:t xml:space="preserve"> </w:t>
      </w:r>
      <w:r w:rsidRPr="00E0259A">
        <w:rPr>
          <w:rFonts w:eastAsia="Arial" w:cs="Arial"/>
          <w:szCs w:val="18"/>
        </w:rPr>
        <w:t>do tzv. méně příznivých oblastí (LFA), avšak toto území patří do regionálně významné zemědělské oblasti.</w:t>
      </w:r>
    </w:p>
    <w:p w14:paraId="251BCFB5" w14:textId="77777777" w:rsidR="004C3BE8" w:rsidRPr="00E0259A" w:rsidRDefault="004C3BE8" w:rsidP="004C3BE8">
      <w:pPr>
        <w:tabs>
          <w:tab w:val="left" w:pos="1702"/>
        </w:tabs>
        <w:spacing w:before="119"/>
        <w:ind w:left="0" w:firstLine="852"/>
        <w:jc w:val="both"/>
      </w:pPr>
      <w:r w:rsidRPr="00E0259A">
        <w:rPr>
          <w:rFonts w:eastAsia="Arial" w:cs="Arial"/>
          <w:sz w:val="22"/>
          <w:szCs w:val="22"/>
        </w:rPr>
        <w:t xml:space="preserve">Vymezené plochy zemědělské jsou teoreticky prostorem </w:t>
      </w:r>
      <w:r w:rsidRPr="00E0259A">
        <w:rPr>
          <w:rFonts w:eastAsia="Arial" w:cs="Arial"/>
          <w:b/>
          <w:sz w:val="22"/>
          <w:szCs w:val="22"/>
        </w:rPr>
        <w:t>pro zemědělské hospodaření</w:t>
      </w:r>
      <w:r w:rsidRPr="00E0259A">
        <w:rPr>
          <w:rFonts w:eastAsia="Arial" w:cs="Arial"/>
          <w:sz w:val="22"/>
          <w:szCs w:val="22"/>
        </w:rPr>
        <w:t>. Návrhy urbanistického řešení proto minimalizují zábory ZPF, respektují zdejší současné i potencionální zemědělské hospodaření a obecnou ochranu zemědělských pozemků.</w:t>
      </w:r>
      <w:r w:rsidRPr="00E0259A">
        <w:rPr>
          <w:rFonts w:eastAsia="Arial" w:cs="Arial"/>
          <w:b/>
          <w:sz w:val="22"/>
          <w:szCs w:val="22"/>
        </w:rPr>
        <w:t xml:space="preserve"> </w:t>
      </w:r>
      <w:r w:rsidRPr="00E0259A">
        <w:rPr>
          <w:rFonts w:eastAsia="Arial" w:cs="Arial"/>
          <w:sz w:val="22"/>
          <w:szCs w:val="22"/>
        </w:rPr>
        <w:t>Zemědělské hospodaření (zde zejména údržba zdejších veškerých travních ploch) je základním předpokladem pro zachování krajinného rázu volné krajiny hlavně před sukcesními jevy.</w:t>
      </w:r>
    </w:p>
    <w:p w14:paraId="36FC1644" w14:textId="77777777" w:rsidR="004C3BE8" w:rsidRPr="00E0259A" w:rsidRDefault="004C3BE8" w:rsidP="004C3BE8">
      <w:pPr>
        <w:spacing w:before="120"/>
        <w:ind w:firstLine="851"/>
        <w:jc w:val="both"/>
        <w:rPr>
          <w:rFonts w:eastAsia="Arial" w:cs="Arial"/>
          <w:b/>
          <w:sz w:val="22"/>
          <w:szCs w:val="22"/>
        </w:rPr>
      </w:pPr>
      <w:r w:rsidRPr="00E0259A">
        <w:rPr>
          <w:rFonts w:eastAsia="Arial" w:cs="Arial"/>
          <w:b/>
          <w:sz w:val="22"/>
          <w:szCs w:val="22"/>
        </w:rPr>
        <w:t>Půdní charakteristiky zemědělských půd:</w:t>
      </w:r>
    </w:p>
    <w:p w14:paraId="7FEEFB6D" w14:textId="77777777" w:rsidR="004C3BE8" w:rsidRPr="00E0259A" w:rsidRDefault="004C3BE8" w:rsidP="004C3BE8">
      <w:pPr>
        <w:spacing w:before="120"/>
        <w:ind w:firstLine="851"/>
        <w:jc w:val="both"/>
        <w:rPr>
          <w:sz w:val="22"/>
          <w:szCs w:val="22"/>
        </w:rPr>
      </w:pPr>
      <w:bookmarkStart w:id="5" w:name="__DdeLink__65472_4102226739"/>
      <w:r w:rsidRPr="00E0259A">
        <w:rPr>
          <w:sz w:val="22"/>
          <w:szCs w:val="22"/>
        </w:rPr>
        <w:t>Řešené území je výskytem a střídáním jednotlivých hodnotících kategorií poměrně pestré. Klimatické podmínky, sklonitost a expozice, jakož i skeletovitost, jsou dány přírodními podmínkami, reliéfem terénu a půdními vlastnostmi, které se do současné podoby vyvíjely milióny let, tudíž se nepředpokládá výraznější změna v hodnotícím období.</w:t>
      </w:r>
      <w:bookmarkEnd w:id="5"/>
    </w:p>
    <w:p w14:paraId="0E3084CE" w14:textId="77777777" w:rsidR="004C3BE8" w:rsidRPr="00E0259A" w:rsidRDefault="004C3BE8" w:rsidP="004C3BE8">
      <w:pPr>
        <w:tabs>
          <w:tab w:val="left" w:pos="1923"/>
          <w:tab w:val="left" w:pos="3852"/>
          <w:tab w:val="left" w:pos="5781"/>
          <w:tab w:val="left" w:pos="7710"/>
        </w:tabs>
        <w:spacing w:before="120"/>
        <w:ind w:left="5" w:firstLine="846"/>
        <w:jc w:val="both"/>
      </w:pPr>
      <w:r w:rsidRPr="00E0259A">
        <w:rPr>
          <w:rFonts w:eastAsia="Arial" w:cs="Arial"/>
          <w:sz w:val="22"/>
          <w:szCs w:val="22"/>
        </w:rPr>
        <w:t>Zemědělské pozemky v ř.ú. jsou tvořeny BPEJ: 7.14.00, 7.14.10, 7.14.40, 7.15.00, 7.15.10, 7.26.14, 7.26.44, 7.33.11, 7.30.01, 7.30.11, 7.30.41, 7.30.51, 7.31.01, 7.31.11, 7.31.41, 7.44.10, 7.40.67, 7.40.68, 7.40.77, 7.41.67, 7.43.00, 7.43.10, 7.44.00, 7.47.10, 7.47.42, 7.48.11, 7.50.11, 7.58.00, 7.64.01, 7.67.01, 7.68.11, 7.71.01, 7.74.41, 8.35.34, 8.35.44, 8.35.54, 8.39.09, 8.40.68, 9.36.44 a 9.40.68.</w:t>
      </w:r>
      <w:r w:rsidRPr="00E0259A">
        <w:rPr>
          <w:rFonts w:eastAsia="Arial" w:cs="Arial"/>
          <w:sz w:val="20"/>
          <w:szCs w:val="20"/>
        </w:rPr>
        <w:t xml:space="preserve"> </w:t>
      </w:r>
      <w:r w:rsidRPr="00E0259A">
        <w:rPr>
          <w:rFonts w:eastAsia="Arial" w:cs="Arial"/>
          <w:sz w:val="22"/>
          <w:szCs w:val="22"/>
        </w:rPr>
        <w:t>Tyto jednotky mají pro územní plánování mj. význam pro ochranu pozemků ZPF.</w:t>
      </w:r>
    </w:p>
    <w:p w14:paraId="76637E37" w14:textId="77777777" w:rsidR="004C3BE8" w:rsidRPr="00E0259A" w:rsidRDefault="004C3BE8" w:rsidP="004C3BE8">
      <w:pPr>
        <w:spacing w:before="120"/>
        <w:ind w:firstLine="851"/>
        <w:jc w:val="both"/>
      </w:pPr>
      <w:r w:rsidRPr="00E0259A">
        <w:rPr>
          <w:rFonts w:eastAsia="Arial" w:cs="Arial"/>
          <w:sz w:val="22"/>
          <w:szCs w:val="22"/>
        </w:rPr>
        <w:t>Vzhledem k pokračujícímu obecnému trendu opouštění zemědělské půdy a změnám struktury (a intenzity) zemědělského hospodaření v posledních desetiletích, lze odůvodněně předpokládat, že dochází k určité degradaci zemědělských půd, a to vlivem snižování kulturních vrstev, sukcesními jevy apod. Dle Nařízení Vlády ČR č. 75/2007 Sb. (Seznam obcí a katastrálních území zařazených do méně příznivých oblastí) je celé území obce zařazeno do tzv. „</w:t>
      </w:r>
      <w:r w:rsidRPr="00E0259A">
        <w:rPr>
          <w:rFonts w:eastAsia="Arial" w:cs="Arial"/>
          <w:b/>
          <w:sz w:val="22"/>
          <w:szCs w:val="22"/>
        </w:rPr>
        <w:t>zemědělsky méně příznivých oblastí</w:t>
      </w:r>
      <w:r w:rsidRPr="00E0259A">
        <w:rPr>
          <w:rFonts w:eastAsia="Arial" w:cs="Arial"/>
          <w:sz w:val="22"/>
          <w:szCs w:val="22"/>
        </w:rPr>
        <w:t>“ (tzv. LFA) – tato skutečnost však nemá praktický dopad na ochranu ZPF stanovenou legislativními předpisy, ani na ostatní vymezené územní limity.</w:t>
      </w:r>
    </w:p>
    <w:p w14:paraId="61EE0AB3" w14:textId="77777777" w:rsidR="004C3BE8" w:rsidRPr="00E0259A" w:rsidRDefault="004C3BE8" w:rsidP="004C3BE8">
      <w:pPr>
        <w:spacing w:before="120"/>
        <w:ind w:firstLine="851"/>
        <w:jc w:val="both"/>
      </w:pPr>
      <w:r w:rsidRPr="00E0259A">
        <w:rPr>
          <w:rFonts w:eastAsia="Arial" w:cs="Arial"/>
          <w:b/>
          <w:sz w:val="22"/>
          <w:szCs w:val="22"/>
        </w:rPr>
        <w:t xml:space="preserve">Pěstování biomasy a </w:t>
      </w:r>
      <w:proofErr w:type="spellStart"/>
      <w:r w:rsidRPr="00E0259A">
        <w:rPr>
          <w:rFonts w:eastAsia="Arial" w:cs="Arial"/>
          <w:b/>
          <w:sz w:val="22"/>
          <w:szCs w:val="22"/>
        </w:rPr>
        <w:t>rychlerostoucích</w:t>
      </w:r>
      <w:proofErr w:type="spellEnd"/>
      <w:r w:rsidRPr="00E0259A">
        <w:rPr>
          <w:rFonts w:eastAsia="Arial" w:cs="Arial"/>
          <w:b/>
          <w:sz w:val="22"/>
          <w:szCs w:val="22"/>
        </w:rPr>
        <w:t xml:space="preserve"> dřevin </w:t>
      </w:r>
      <w:r w:rsidRPr="00E0259A">
        <w:rPr>
          <w:rFonts w:eastAsia="Arial" w:cs="Arial"/>
          <w:sz w:val="22"/>
          <w:szCs w:val="22"/>
        </w:rPr>
        <w:t>nepůvodních druhů v</w:t>
      </w:r>
      <w:r w:rsidRPr="00E0259A">
        <w:rPr>
          <w:sz w:val="22"/>
          <w:szCs w:val="20"/>
        </w:rPr>
        <w:t>zhledem k faktu, že území obce Křižany není tvořeno územními zájmy velkoplošné zvláštní ochrany přírody a krajiny, je vhodné připouštění pěstování nepůvodních druhů rostlin pro energetické účely (vesměs s expanzními vlastnostmi s nebezpečím jejich šíření do okolí) podmínit žadatelem doložené zpracování biomasy (pro eliminaci negativních jevů při opuštění záměru), a za souhlasu místně příslušného orgánu ochrany přírody a krajiny a zemědělství.</w:t>
      </w:r>
    </w:p>
    <w:p w14:paraId="041D65A6" w14:textId="77777777" w:rsidR="000E3398" w:rsidRPr="00E0259A" w:rsidRDefault="004C3BE8" w:rsidP="000E3398">
      <w:pPr>
        <w:spacing w:before="120"/>
        <w:ind w:firstLine="851"/>
        <w:jc w:val="both"/>
        <w:rPr>
          <w:sz w:val="22"/>
          <w:szCs w:val="20"/>
        </w:rPr>
      </w:pPr>
      <w:r w:rsidRPr="00E0259A">
        <w:rPr>
          <w:sz w:val="22"/>
          <w:szCs w:val="20"/>
        </w:rPr>
        <w:t xml:space="preserve">Pro zabezpečení zájmů ochrany přírody a krajiny (ÚSES) jsou na zemědělských pozemcích vymezeny i </w:t>
      </w:r>
      <w:r w:rsidRPr="00E0259A">
        <w:rPr>
          <w:b/>
          <w:sz w:val="22"/>
          <w:szCs w:val="20"/>
        </w:rPr>
        <w:t xml:space="preserve">plochy přírodní </w:t>
      </w:r>
      <w:r w:rsidRPr="00E0259A">
        <w:rPr>
          <w:sz w:val="22"/>
          <w:szCs w:val="20"/>
        </w:rPr>
        <w:t>(N</w:t>
      </w:r>
      <w:r w:rsidR="006726AB" w:rsidRPr="00E0259A">
        <w:rPr>
          <w:sz w:val="22"/>
          <w:szCs w:val="20"/>
        </w:rPr>
        <w:t>P</w:t>
      </w:r>
      <w:r w:rsidRPr="00E0259A">
        <w:rPr>
          <w:sz w:val="22"/>
          <w:szCs w:val="20"/>
        </w:rPr>
        <w:t xml:space="preserve">). </w:t>
      </w:r>
      <w:r w:rsidR="000E3398" w:rsidRPr="00E0259A">
        <w:rPr>
          <w:sz w:val="22"/>
          <w:szCs w:val="20"/>
        </w:rPr>
        <w:t>Pro zajištění funkčnosti ÚSES (části biocentra 1234) je navrhováno založení jeho dosud nefunkční části osázením části současné louky vhodnými dřevinami.</w:t>
      </w:r>
    </w:p>
    <w:p w14:paraId="76D14501" w14:textId="77777777" w:rsidR="004C3BE8" w:rsidRPr="00E0259A" w:rsidRDefault="004C3BE8" w:rsidP="00513AEF">
      <w:pPr>
        <w:pageBreakBefore/>
        <w:spacing w:before="119"/>
        <w:ind w:firstLine="851"/>
        <w:jc w:val="both"/>
        <w:rPr>
          <w:rFonts w:eastAsia="Arial" w:cs="Arial"/>
          <w:b/>
          <w:caps/>
          <w:sz w:val="22"/>
          <w:szCs w:val="22"/>
        </w:rPr>
      </w:pPr>
      <w:r w:rsidRPr="00E0259A">
        <w:rPr>
          <w:rFonts w:eastAsia="Arial" w:cs="Arial"/>
          <w:b/>
          <w:caps/>
          <w:sz w:val="22"/>
          <w:szCs w:val="22"/>
        </w:rPr>
        <w:lastRenderedPageBreak/>
        <w:t xml:space="preserve">prvky vzrostlé krajinné NELESNÍ zeleně </w:t>
      </w:r>
    </w:p>
    <w:p w14:paraId="55511DF0" w14:textId="77777777" w:rsidR="004C3BE8" w:rsidRPr="00E0259A" w:rsidRDefault="004C3BE8" w:rsidP="004C3BE8">
      <w:pPr>
        <w:spacing w:before="60"/>
        <w:ind w:firstLine="851"/>
        <w:jc w:val="both"/>
      </w:pPr>
      <w:r w:rsidRPr="00E0259A">
        <w:rPr>
          <w:sz w:val="22"/>
          <w:szCs w:val="22"/>
        </w:rPr>
        <w:t>Jednotlivé složky, a následně popsané kategorie a lokality nelesní zeleně, vycházejí z výsledků terénního šetření v 11/2018. Výběr popsaných a dále registrovaných základních kategorií nelesní zeleně byl koncipován na základě aktuální kvality, perspektivnosti a lokální dominantnosti.</w:t>
      </w:r>
    </w:p>
    <w:p w14:paraId="23F673A7" w14:textId="77777777" w:rsidR="004C3BE8" w:rsidRPr="00E0259A" w:rsidRDefault="004C3BE8" w:rsidP="004C3BE8">
      <w:pPr>
        <w:widowControl w:val="0"/>
        <w:spacing w:before="120"/>
        <w:ind w:left="0" w:firstLine="851"/>
        <w:jc w:val="both"/>
      </w:pPr>
      <w:r w:rsidRPr="00E0259A">
        <w:rPr>
          <w:rFonts w:eastAsia="Lucida Sans Unicode"/>
          <w:kern w:val="2"/>
          <w:sz w:val="22"/>
          <w:szCs w:val="22"/>
        </w:rPr>
        <w:t xml:space="preserve">Pro výraz krajiny jsou důležité </w:t>
      </w:r>
      <w:r w:rsidRPr="00E0259A">
        <w:rPr>
          <w:rFonts w:eastAsia="Lucida Sans Unicode"/>
          <w:b/>
          <w:kern w:val="2"/>
          <w:sz w:val="22"/>
          <w:szCs w:val="22"/>
        </w:rPr>
        <w:t>prvky vzrostlé krajinné zeleně</w:t>
      </w:r>
      <w:r w:rsidRPr="00E0259A">
        <w:rPr>
          <w:rFonts w:eastAsia="Lucida Sans Unicode"/>
          <w:kern w:val="2"/>
          <w:sz w:val="22"/>
          <w:szCs w:val="22"/>
        </w:rPr>
        <w:t>, které jsou situovány mimo zastavěná území, a vyskytují se zde v nebývale velkém množství i kvalitě</w:t>
      </w:r>
      <w:r w:rsidRPr="00E0259A">
        <w:rPr>
          <w:sz w:val="22"/>
          <w:szCs w:val="22"/>
        </w:rPr>
        <w:t xml:space="preserve">. </w:t>
      </w:r>
      <w:r w:rsidRPr="00E0259A">
        <w:rPr>
          <w:rFonts w:cs="Arial"/>
          <w:sz w:val="22"/>
          <w:szCs w:val="22"/>
        </w:rPr>
        <w:t>Z hlediska strukturového uspořádání se zde vyskytuje v podobě:</w:t>
      </w:r>
    </w:p>
    <w:p w14:paraId="40BFA3FC" w14:textId="77777777" w:rsidR="004C3BE8" w:rsidRPr="00E0259A" w:rsidRDefault="004C3BE8" w:rsidP="000E3398">
      <w:pPr>
        <w:widowControl w:val="0"/>
        <w:spacing w:before="120"/>
        <w:ind w:left="0" w:firstLine="851"/>
        <w:jc w:val="both"/>
        <w:rPr>
          <w:rFonts w:eastAsia="Lucida Sans Unicode"/>
          <w:kern w:val="2"/>
          <w:sz w:val="22"/>
          <w:szCs w:val="22"/>
        </w:rPr>
      </w:pPr>
      <w:r w:rsidRPr="00E0259A">
        <w:rPr>
          <w:rFonts w:eastAsia="Lucida Sans Unicode"/>
          <w:b/>
          <w:kern w:val="2"/>
          <w:sz w:val="22"/>
          <w:szCs w:val="22"/>
        </w:rPr>
        <w:t>Solitéry a jejich skupiny</w:t>
      </w:r>
      <w:r w:rsidRPr="00E0259A">
        <w:rPr>
          <w:rFonts w:eastAsia="Lucida Sans Unicode"/>
          <w:kern w:val="2"/>
          <w:sz w:val="22"/>
          <w:szCs w:val="22"/>
        </w:rPr>
        <w:t xml:space="preserve"> – prvky této kategorie jsou v podmínkách řešeného území velmi dominantní součástí zdejší krajiny, vyskytující se zde poměrně ve velkém množství i vysoké kvalitě. Tyto dominantní prvky jsou tvořeny většinou místně autochtonními druhy – nejčastěji LP, DB, BŘ, JS, SM, BK, OL, JV, KL, VR, KŠ, aj. Jeden z prvků této zeleně požívá legislativní ochranu v kategorii zvláštní ochrany přírody (památný strom </w:t>
      </w:r>
      <w:proofErr w:type="spellStart"/>
      <w:r w:rsidRPr="00E0259A">
        <w:rPr>
          <w:rFonts w:eastAsia="Lucida Sans Unicode"/>
          <w:kern w:val="2"/>
          <w:sz w:val="22"/>
          <w:szCs w:val="22"/>
        </w:rPr>
        <w:t>Žibřidická</w:t>
      </w:r>
      <w:proofErr w:type="spellEnd"/>
      <w:r w:rsidRPr="00E0259A">
        <w:rPr>
          <w:rFonts w:eastAsia="Lucida Sans Unicode"/>
          <w:kern w:val="2"/>
          <w:sz w:val="22"/>
          <w:szCs w:val="22"/>
        </w:rPr>
        <w:t xml:space="preserve"> borovice). </w:t>
      </w:r>
    </w:p>
    <w:p w14:paraId="1302DDFB" w14:textId="77777777" w:rsidR="004C3BE8" w:rsidRPr="00E0259A" w:rsidRDefault="004C3BE8" w:rsidP="000E3398">
      <w:pPr>
        <w:widowControl w:val="0"/>
        <w:spacing w:before="120"/>
        <w:ind w:left="0" w:firstLine="851"/>
        <w:jc w:val="both"/>
        <w:rPr>
          <w:rFonts w:eastAsia="Lucida Sans Unicode"/>
          <w:kern w:val="2"/>
          <w:sz w:val="22"/>
          <w:szCs w:val="22"/>
        </w:rPr>
      </w:pPr>
      <w:r w:rsidRPr="00E0259A">
        <w:rPr>
          <w:rFonts w:eastAsia="Lucida Sans Unicode"/>
          <w:kern w:val="2"/>
          <w:sz w:val="22"/>
          <w:szCs w:val="22"/>
        </w:rPr>
        <w:t xml:space="preserve">ÚP Křižany lokalizuje množství vzrostlých jedinců, které jsou svými parametry, místní dominantností a perspektivností vhodné k zařazení do </w:t>
      </w:r>
      <w:r w:rsidRPr="00E0259A">
        <w:rPr>
          <w:rFonts w:eastAsia="Lucida Sans Unicode"/>
          <w:b/>
          <w:kern w:val="2"/>
          <w:sz w:val="22"/>
          <w:szCs w:val="22"/>
        </w:rPr>
        <w:t>vyššího stupně och</w:t>
      </w:r>
      <w:r w:rsidRPr="00E0259A">
        <w:rPr>
          <w:rFonts w:eastAsia="Lucida Sans Unicode"/>
          <w:kern w:val="2"/>
          <w:sz w:val="22"/>
          <w:szCs w:val="22"/>
        </w:rPr>
        <w:t>rany (vyhlášení v kategorii památný strom, či registrací jako VKP – realizace je na místně příslušném orgánu ochrany přírody, po odborném posouzení účelnosti).</w:t>
      </w:r>
    </w:p>
    <w:p w14:paraId="700A9B15" w14:textId="77777777" w:rsidR="004C3BE8" w:rsidRPr="00E0259A" w:rsidRDefault="004C3BE8" w:rsidP="000E3398">
      <w:pPr>
        <w:widowControl w:val="0"/>
        <w:spacing w:before="120"/>
        <w:ind w:left="0" w:firstLine="851"/>
        <w:jc w:val="both"/>
        <w:rPr>
          <w:rFonts w:eastAsia="Lucida Sans Unicode"/>
          <w:kern w:val="2"/>
          <w:sz w:val="22"/>
          <w:szCs w:val="22"/>
        </w:rPr>
      </w:pPr>
      <w:r w:rsidRPr="00E0259A">
        <w:rPr>
          <w:rFonts w:eastAsia="Lucida Sans Unicode"/>
          <w:b/>
          <w:kern w:val="2"/>
          <w:sz w:val="22"/>
          <w:szCs w:val="22"/>
        </w:rPr>
        <w:t>Aleje, stromořadí, dřevinné doprovody komunikací</w:t>
      </w:r>
      <w:r w:rsidRPr="00E0259A">
        <w:rPr>
          <w:rFonts w:eastAsia="Lucida Sans Unicode"/>
          <w:kern w:val="2"/>
          <w:sz w:val="22"/>
          <w:szCs w:val="22"/>
        </w:rPr>
        <w:t xml:space="preserve"> – tato subkategorie cíleně založené vzrostlé zeleně lesních dřevin (i ovocných stromů) se v řešeném území vyskytuje poměrně sporadicky (JS, LP, JV, TP, BŘ, JŘ, SM, SMP, OS, DB aj.) a to nejčastěji podél </w:t>
      </w:r>
      <w:proofErr w:type="spellStart"/>
      <w:r w:rsidRPr="00E0259A">
        <w:rPr>
          <w:rFonts w:eastAsia="Lucida Sans Unicode"/>
          <w:kern w:val="2"/>
          <w:sz w:val="22"/>
          <w:szCs w:val="22"/>
        </w:rPr>
        <w:t>silni</w:t>
      </w:r>
      <w:r w:rsidR="000E3398" w:rsidRPr="00E0259A">
        <w:rPr>
          <w:rFonts w:eastAsia="Lucida Sans Unicode"/>
          <w:kern w:val="2"/>
          <w:sz w:val="22"/>
          <w:szCs w:val="22"/>
        </w:rPr>
        <w:t>ca</w:t>
      </w:r>
      <w:proofErr w:type="spellEnd"/>
      <w:r w:rsidR="000E3398" w:rsidRPr="00E0259A">
        <w:rPr>
          <w:rFonts w:eastAsia="Lucida Sans Unicode"/>
          <w:kern w:val="2"/>
          <w:sz w:val="22"/>
          <w:szCs w:val="22"/>
        </w:rPr>
        <w:t xml:space="preserve"> místních </w:t>
      </w:r>
      <w:r w:rsidRPr="00E0259A">
        <w:rPr>
          <w:rFonts w:eastAsia="Lucida Sans Unicode"/>
          <w:kern w:val="2"/>
          <w:sz w:val="22"/>
          <w:szCs w:val="22"/>
        </w:rPr>
        <w:t>komunikací (veřejných i účelových), v několika případech se vyskytuje i podél hranic některých pozemků charakteru ochranné zeleně, místy se z původních alejí silnic dochovaly pouhé solitéry. Linie ovocných dřevin sestávají většinou z přestárlých stromů, jejich kontinuita je často narušená – JB, ŠV. Péčí obce vznikla nová alej podél silnice do Jítravy (směs BK, JV, LP, JS…), citelně však chybí podél silnice od centra obce k nádraží. Některé aleje tvořené ovocnými dřevinami jsou mezernaté, dřeviny (JB, ŠV, TŘ) jsou často přestárlé a nepěstěné.</w:t>
      </w:r>
    </w:p>
    <w:p w14:paraId="61EC579C" w14:textId="77777777" w:rsidR="004C3BE8" w:rsidRPr="00E0259A" w:rsidRDefault="004C3BE8" w:rsidP="00513AEF">
      <w:pPr>
        <w:widowControl w:val="0"/>
        <w:spacing w:before="80"/>
        <w:ind w:left="0" w:firstLine="851"/>
        <w:jc w:val="both"/>
        <w:rPr>
          <w:rFonts w:eastAsia="Lucida Sans Unicode"/>
          <w:kern w:val="2"/>
          <w:sz w:val="22"/>
          <w:szCs w:val="22"/>
        </w:rPr>
      </w:pPr>
      <w:r w:rsidRPr="00E0259A">
        <w:rPr>
          <w:rFonts w:eastAsia="Lucida Sans Unicode"/>
          <w:b/>
          <w:kern w:val="2"/>
          <w:sz w:val="22"/>
          <w:szCs w:val="22"/>
        </w:rPr>
        <w:t>Dřevinné doprovody vodotečí a vodních ploch</w:t>
      </w:r>
      <w:r w:rsidRPr="00E0259A">
        <w:rPr>
          <w:rFonts w:eastAsia="Lucida Sans Unicode"/>
          <w:kern w:val="2"/>
          <w:sz w:val="22"/>
          <w:szCs w:val="22"/>
        </w:rPr>
        <w:t xml:space="preserve"> – většinou linie břehových porostů věkově v různých fázích, podél Ještědského potoka v intravilánu (tok často opevněný kamennými zdmi často v sevřené okolní zástavbě) místy mezernaté, většinou vzrostlé a letité struktury i různověké směsi vzniklé sukcesí, vyskytují se zde obecně nejčastěji podél místních vodotečí ve volné krajině i v zástavbě ale i na březích některých zachovalých vodních ploch, častou jsou součástí údolních niv, většinou se jedná o druhově odpovídající daným stanovištím OL, JS, VR, JL, KL, STŘ, </w:t>
      </w:r>
      <w:proofErr w:type="spellStart"/>
      <w:r w:rsidRPr="00E0259A">
        <w:rPr>
          <w:rFonts w:eastAsia="Lucida Sans Unicode"/>
          <w:kern w:val="2"/>
          <w:sz w:val="22"/>
          <w:szCs w:val="22"/>
        </w:rPr>
        <w:t>JVbab</w:t>
      </w:r>
      <w:proofErr w:type="spellEnd"/>
      <w:r w:rsidRPr="00E0259A">
        <w:rPr>
          <w:rFonts w:eastAsia="Lucida Sans Unicode"/>
          <w:kern w:val="2"/>
          <w:sz w:val="22"/>
          <w:szCs w:val="22"/>
        </w:rPr>
        <w:t>, ojediněle i TP, SM, BŘ) s různými příměsemi, tyto struktury jsou často zahnuty do ÚSES, část Ještědského potoka je mezinárodně chráněn (EVL).</w:t>
      </w:r>
    </w:p>
    <w:p w14:paraId="42E9D390" w14:textId="77777777" w:rsidR="004C3BE8" w:rsidRPr="00E0259A" w:rsidRDefault="004C3BE8" w:rsidP="00513AEF">
      <w:pPr>
        <w:widowControl w:val="0"/>
        <w:spacing w:before="80"/>
        <w:ind w:left="0" w:firstLine="851"/>
        <w:jc w:val="both"/>
        <w:rPr>
          <w:rFonts w:eastAsia="Lucida Sans Unicode"/>
          <w:kern w:val="2"/>
          <w:sz w:val="22"/>
          <w:szCs w:val="22"/>
        </w:rPr>
      </w:pPr>
      <w:r w:rsidRPr="00E0259A">
        <w:rPr>
          <w:rFonts w:eastAsia="Lucida Sans Unicode"/>
          <w:kern w:val="2"/>
          <w:sz w:val="22"/>
          <w:szCs w:val="22"/>
        </w:rPr>
        <w:t xml:space="preserve">ÚP Křižany na základě návrhů </w:t>
      </w:r>
      <w:r w:rsidR="002E11F0" w:rsidRPr="00E0259A">
        <w:rPr>
          <w:rFonts w:eastAsia="Lucida Sans Unicode"/>
          <w:kern w:val="2"/>
          <w:sz w:val="22"/>
          <w:szCs w:val="22"/>
        </w:rPr>
        <w:t>územní studie</w:t>
      </w:r>
      <w:r w:rsidRPr="00E0259A">
        <w:rPr>
          <w:rFonts w:eastAsia="Lucida Sans Unicode"/>
          <w:kern w:val="2"/>
          <w:sz w:val="22"/>
          <w:szCs w:val="22"/>
        </w:rPr>
        <w:t xml:space="preserve"> krajiny </w:t>
      </w:r>
      <w:r w:rsidR="000E3398" w:rsidRPr="00E0259A">
        <w:rPr>
          <w:rFonts w:eastAsia="Lucida Sans Unicode"/>
          <w:kern w:val="2"/>
          <w:sz w:val="22"/>
          <w:szCs w:val="22"/>
        </w:rPr>
        <w:t xml:space="preserve">SO </w:t>
      </w:r>
      <w:r w:rsidRPr="00E0259A">
        <w:rPr>
          <w:rFonts w:eastAsia="Lucida Sans Unicode"/>
          <w:kern w:val="2"/>
          <w:sz w:val="22"/>
          <w:szCs w:val="22"/>
        </w:rPr>
        <w:t xml:space="preserve">ORP Liberec a KPÚ navrhuje </w:t>
      </w:r>
      <w:r w:rsidRPr="00E0259A">
        <w:rPr>
          <w:rFonts w:eastAsia="Lucida Sans Unicode"/>
          <w:b/>
          <w:kern w:val="2"/>
          <w:sz w:val="22"/>
          <w:szCs w:val="22"/>
        </w:rPr>
        <w:t xml:space="preserve">založení doprovodných alejí </w:t>
      </w:r>
      <w:r w:rsidRPr="00E0259A">
        <w:rPr>
          <w:rFonts w:eastAsia="Lucida Sans Unicode"/>
          <w:kern w:val="2"/>
          <w:sz w:val="22"/>
          <w:szCs w:val="22"/>
        </w:rPr>
        <w:t xml:space="preserve">podél některých současných, zejména pak navrhovaných silnic a </w:t>
      </w:r>
      <w:r w:rsidR="00513AEF" w:rsidRPr="00E0259A">
        <w:rPr>
          <w:rFonts w:eastAsia="Lucida Sans Unicode"/>
          <w:kern w:val="2"/>
          <w:sz w:val="22"/>
          <w:szCs w:val="22"/>
        </w:rPr>
        <w:t xml:space="preserve">účelových </w:t>
      </w:r>
      <w:r w:rsidRPr="00E0259A">
        <w:rPr>
          <w:rFonts w:eastAsia="Lucida Sans Unicode"/>
          <w:kern w:val="2"/>
          <w:sz w:val="22"/>
          <w:szCs w:val="22"/>
        </w:rPr>
        <w:t>cest.</w:t>
      </w:r>
    </w:p>
    <w:p w14:paraId="1F6617A0" w14:textId="77777777" w:rsidR="004C3BE8" w:rsidRPr="00E0259A" w:rsidRDefault="004C3BE8" w:rsidP="00513AEF">
      <w:pPr>
        <w:widowControl w:val="0"/>
        <w:spacing w:before="80"/>
        <w:ind w:left="0" w:firstLine="851"/>
        <w:jc w:val="both"/>
        <w:rPr>
          <w:rFonts w:eastAsia="Lucida Sans Unicode"/>
          <w:kern w:val="2"/>
          <w:sz w:val="22"/>
          <w:szCs w:val="22"/>
        </w:rPr>
      </w:pPr>
      <w:r w:rsidRPr="00E0259A">
        <w:rPr>
          <w:rFonts w:eastAsia="Lucida Sans Unicode"/>
          <w:b/>
          <w:kern w:val="2"/>
          <w:sz w:val="22"/>
          <w:szCs w:val="22"/>
        </w:rPr>
        <w:t>Nárosty stromů a keřů</w:t>
      </w:r>
      <w:r w:rsidRPr="00E0259A">
        <w:rPr>
          <w:rFonts w:eastAsia="Lucida Sans Unicode"/>
          <w:kern w:val="2"/>
          <w:sz w:val="22"/>
          <w:szCs w:val="22"/>
        </w:rPr>
        <w:t xml:space="preserve"> – tato zdejší velmi častá kategorie zahrnuje prvky zeleně bez ohledu na vlastnické vztahy, tzn. jak zeleň veřejnou, vyhrazenou i soukromou (v řešeném území však lze tyto prvky v naprosté většině výskytu považovat za zeleň veřejnosti přístupnou), vyskytuje se zde v podobě různých struktur – méně od cíleně založených po většinou živelně vzniklé (v podmínkách řešeného území výsledek probíhající sukcese na nevyužívaných pozemcích vč. evidované orné půdy a ovocného sadu, či na nevyužívaných ostatních plochách), je tvořena nárosty lesních dřevin a křovin v druzích dle disponibilních stanovištních podmínek. Vyskytuje se zde v podobě hloučků, linií i ploch (místy i větších výměr) mozaikovitě v celém řešeném území, a to jak na tzv. ostatních plochách, na svazích, podél některých komunikací a hranic pozemků, místy i na dlouhodobě nevyužívaných zemědělských pozemcích či i na vodou ovlivněných stanovištích (součástí údolních niv). Prvky této kategorie přispívají ke krajinářské atraktivitě území, navyšují její ekologickou stabilitu, jsou přirozeným refugiem zde závislých organismů. Některé prvky této kategorie svým aktuálním stavem naplňují i definici lesa, jsou tvořeny homogenními nárosty lesních dřevin náletového i cíleného charakteru (v budoucnosti bude možné jejich začlenění do lesních pozemků, kdy návrh realizace je na výjimky mimo možnosti i účinnost územního plánu), prvky a lokality této kategorie jsou zde tvořeny zejména DB, JS, OS, OL, VR, JV, KL, JL, TP, JŘ, BO, LP, OS, BŘ, OS, STŘ, méně BK, ale i trnkou, hlohy, růží šípkovou, ostružiníky, bezy, místy sem zasahují fragmenty ostatních zplanělých ovocných dřevin (TŘ, JB, HR, ŠV).</w:t>
      </w:r>
    </w:p>
    <w:p w14:paraId="2AA52693" w14:textId="77777777" w:rsidR="004C3BE8" w:rsidRPr="00E0259A" w:rsidRDefault="004C3BE8" w:rsidP="000E3398">
      <w:pPr>
        <w:widowControl w:val="0"/>
        <w:spacing w:before="120"/>
        <w:ind w:left="0" w:firstLine="851"/>
        <w:jc w:val="both"/>
        <w:rPr>
          <w:rFonts w:eastAsia="Lucida Sans Unicode"/>
          <w:kern w:val="2"/>
          <w:sz w:val="22"/>
          <w:szCs w:val="22"/>
        </w:rPr>
      </w:pPr>
      <w:r w:rsidRPr="00E0259A">
        <w:rPr>
          <w:rFonts w:eastAsia="Lucida Sans Unicode"/>
          <w:kern w:val="2"/>
          <w:sz w:val="22"/>
          <w:szCs w:val="22"/>
        </w:rPr>
        <w:lastRenderedPageBreak/>
        <w:t xml:space="preserve">Většina zejména </w:t>
      </w:r>
      <w:r w:rsidRPr="00E0259A">
        <w:rPr>
          <w:rFonts w:eastAsia="Lucida Sans Unicode"/>
          <w:b/>
          <w:kern w:val="2"/>
          <w:sz w:val="22"/>
          <w:szCs w:val="22"/>
        </w:rPr>
        <w:t>plošných prvků nelesní zeleně</w:t>
      </w:r>
      <w:r w:rsidRPr="00E0259A">
        <w:rPr>
          <w:rFonts w:eastAsia="Lucida Sans Unicode"/>
          <w:kern w:val="2"/>
          <w:sz w:val="22"/>
          <w:szCs w:val="22"/>
        </w:rPr>
        <w:t xml:space="preserve"> svým aktuálním stavem vyžaduje i pěstební opatření (potencionální zdroj hmoty využitelný pro energetické účely bez nutnosti pěstování biomasy), která jsou však i vzhledem k vlastnické pozemkové roztříštěnosti a nezájmu vlastníků problematická.</w:t>
      </w:r>
    </w:p>
    <w:p w14:paraId="1CC599E4" w14:textId="77777777" w:rsidR="009058E7" w:rsidRPr="00E0259A" w:rsidRDefault="006D3820" w:rsidP="006D3820">
      <w:pPr>
        <w:spacing w:before="120"/>
        <w:ind w:left="0" w:firstLine="851"/>
        <w:jc w:val="both"/>
        <w:rPr>
          <w:rFonts w:eastAsia="Arial" w:cs="Arial"/>
          <w:b/>
          <w:sz w:val="22"/>
          <w:szCs w:val="22"/>
        </w:rPr>
      </w:pPr>
      <w:r w:rsidRPr="00E0259A">
        <w:rPr>
          <w:rFonts w:eastAsia="Arial" w:cs="Arial"/>
          <w:b/>
          <w:sz w:val="22"/>
          <w:szCs w:val="22"/>
        </w:rPr>
        <w:t xml:space="preserve">PRVKY VZROSTLÉ NELESNÍ ZELENĚ, VHODNÉ K VYŠŠÍ OCHRANĚ </w:t>
      </w:r>
    </w:p>
    <w:p w14:paraId="63AD740D" w14:textId="77777777" w:rsidR="006D3820" w:rsidRPr="00E0259A" w:rsidRDefault="006D3820" w:rsidP="006D3820">
      <w:pPr>
        <w:spacing w:before="120"/>
        <w:ind w:left="0" w:firstLine="851"/>
        <w:jc w:val="both"/>
        <w:rPr>
          <w:rFonts w:eastAsia="Arial" w:cs="Arial"/>
          <w:b/>
          <w:sz w:val="22"/>
          <w:szCs w:val="22"/>
        </w:rPr>
      </w:pPr>
      <w:r w:rsidRPr="00E0259A">
        <w:rPr>
          <w:rFonts w:eastAsia="Arial" w:cs="Arial"/>
          <w:sz w:val="22"/>
          <w:szCs w:val="22"/>
        </w:rPr>
        <w:t>(formou iniciace</w:t>
      </w:r>
      <w:r w:rsidRPr="00E0259A">
        <w:rPr>
          <w:rFonts w:eastAsia="Arial" w:cs="Arial"/>
          <w:b/>
          <w:sz w:val="22"/>
          <w:szCs w:val="22"/>
        </w:rPr>
        <w:t xml:space="preserve"> </w:t>
      </w:r>
      <w:r w:rsidRPr="00E0259A">
        <w:rPr>
          <w:rFonts w:eastAsia="Arial" w:cs="Arial"/>
          <w:sz w:val="22"/>
          <w:szCs w:val="22"/>
        </w:rPr>
        <w:t>vůči</w:t>
      </w:r>
      <w:r w:rsidRPr="00E0259A">
        <w:rPr>
          <w:rFonts w:eastAsia="Arial" w:cs="Arial"/>
          <w:b/>
          <w:sz w:val="22"/>
          <w:szCs w:val="22"/>
        </w:rPr>
        <w:t xml:space="preserve"> </w:t>
      </w:r>
      <w:r w:rsidRPr="00E0259A">
        <w:rPr>
          <w:rFonts w:eastAsia="Arial" w:cs="Arial"/>
          <w:sz w:val="22"/>
          <w:szCs w:val="22"/>
        </w:rPr>
        <w:t>příslušným orgánům ochrany přírody)</w:t>
      </w:r>
    </w:p>
    <w:p w14:paraId="104A07B8" w14:textId="77777777" w:rsidR="006D3820" w:rsidRPr="00E0259A" w:rsidRDefault="006D3820" w:rsidP="005642DE">
      <w:pPr>
        <w:spacing w:before="120" w:after="120"/>
        <w:ind w:left="0" w:firstLine="851"/>
        <w:jc w:val="both"/>
        <w:rPr>
          <w:rFonts w:eastAsia="Arial" w:cs="Arial"/>
          <w:sz w:val="22"/>
          <w:szCs w:val="22"/>
        </w:rPr>
      </w:pPr>
      <w:r w:rsidRPr="00E0259A">
        <w:rPr>
          <w:rFonts w:eastAsia="Arial" w:cs="Arial"/>
          <w:sz w:val="22"/>
          <w:szCs w:val="22"/>
        </w:rPr>
        <w:t xml:space="preserve">Terénní šetření zpracovatele ÚP zaznamenalo několik perspektivních, vrostlých a velmi dominantních jedinců, kteří jsou </w:t>
      </w:r>
      <w:r w:rsidR="005642DE" w:rsidRPr="00E0259A">
        <w:rPr>
          <w:rFonts w:eastAsia="Arial" w:cs="Arial"/>
          <w:sz w:val="22"/>
          <w:szCs w:val="22"/>
        </w:rPr>
        <w:t>(</w:t>
      </w:r>
      <w:r w:rsidRPr="00E0259A">
        <w:rPr>
          <w:rFonts w:eastAsia="Arial" w:cs="Arial"/>
          <w:sz w:val="22"/>
          <w:szCs w:val="22"/>
        </w:rPr>
        <w:t>po posouzení orgánem ochrany přírody</w:t>
      </w:r>
      <w:r w:rsidR="005642DE" w:rsidRPr="00E0259A">
        <w:rPr>
          <w:rFonts w:eastAsia="Arial" w:cs="Arial"/>
          <w:sz w:val="22"/>
          <w:szCs w:val="22"/>
        </w:rPr>
        <w:t>)</w:t>
      </w:r>
      <w:r w:rsidRPr="00E0259A">
        <w:rPr>
          <w:rFonts w:eastAsia="Arial" w:cs="Arial"/>
          <w:sz w:val="22"/>
          <w:szCs w:val="22"/>
        </w:rPr>
        <w:t xml:space="preserve"> </w:t>
      </w:r>
      <w:r w:rsidRPr="00E0259A">
        <w:rPr>
          <w:rFonts w:eastAsia="Arial" w:cs="Arial"/>
          <w:b/>
          <w:sz w:val="22"/>
          <w:szCs w:val="22"/>
        </w:rPr>
        <w:t>vhodné k zařazení do vyšší ochrany</w:t>
      </w:r>
      <w:r w:rsidRPr="00E0259A">
        <w:rPr>
          <w:rFonts w:eastAsia="Arial" w:cs="Arial"/>
          <w:sz w:val="22"/>
          <w:szCs w:val="22"/>
        </w:rPr>
        <w:t xml:space="preserve"> v kategorii památný strom, stromořadí či registrovaný VKP</w:t>
      </w:r>
      <w:r w:rsidR="009F50D5" w:rsidRPr="00E0259A">
        <w:rPr>
          <w:rFonts w:eastAsia="Arial" w:cs="Arial"/>
          <w:sz w:val="22"/>
          <w:szCs w:val="22"/>
        </w:rPr>
        <w:t>.</w:t>
      </w:r>
      <w:r w:rsidR="005642DE" w:rsidRPr="00E0259A">
        <w:rPr>
          <w:rFonts w:eastAsia="Arial" w:cs="Arial"/>
          <w:sz w:val="22"/>
          <w:szCs w:val="22"/>
        </w:rPr>
        <w:t xml:space="preserve"> Tyto prvky jsou v podmínkách řešeného území velmi dominantní součástí zdejší krajiny a patří k nejhodnotnějším.</w:t>
      </w:r>
    </w:p>
    <w:tbl>
      <w:tblPr>
        <w:tblStyle w:val="Mkatabulky"/>
        <w:tblW w:w="0" w:type="auto"/>
        <w:tblInd w:w="108" w:type="dxa"/>
        <w:tblLook w:val="04A0" w:firstRow="1" w:lastRow="0" w:firstColumn="1" w:lastColumn="0" w:noHBand="0" w:noVBand="1"/>
      </w:tblPr>
      <w:tblGrid>
        <w:gridCol w:w="4780"/>
        <w:gridCol w:w="4889"/>
      </w:tblGrid>
      <w:tr w:rsidR="005642DE" w:rsidRPr="00E0259A" w14:paraId="61624F8B" w14:textId="77777777" w:rsidTr="005642DE">
        <w:tc>
          <w:tcPr>
            <w:tcW w:w="4780" w:type="dxa"/>
          </w:tcPr>
          <w:p w14:paraId="0316CE07" w14:textId="77777777" w:rsidR="005642DE" w:rsidRPr="00E0259A" w:rsidRDefault="005642DE" w:rsidP="005642DE">
            <w:pPr>
              <w:tabs>
                <w:tab w:val="left" w:pos="851"/>
                <w:tab w:val="num" w:pos="2269"/>
              </w:tabs>
              <w:autoSpaceDE w:val="0"/>
              <w:spacing w:before="60"/>
              <w:ind w:left="851" w:hanging="851"/>
              <w:jc w:val="both"/>
              <w:rPr>
                <w:rFonts w:cs="Arial"/>
                <w:b/>
                <w:szCs w:val="18"/>
                <w:lang w:eastAsia="cs-CZ"/>
              </w:rPr>
            </w:pPr>
            <w:r w:rsidRPr="00E0259A">
              <w:rPr>
                <w:rFonts w:cs="Arial"/>
                <w:b/>
                <w:szCs w:val="18"/>
                <w:lang w:eastAsia="cs-CZ"/>
              </w:rPr>
              <w:t xml:space="preserve">v k.ú. Křižany </w:t>
            </w:r>
          </w:p>
          <w:p w14:paraId="1CEA8E27" w14:textId="77777777" w:rsidR="005642DE" w:rsidRPr="00E0259A" w:rsidRDefault="005642DE" w:rsidP="005642DE">
            <w:pPr>
              <w:autoSpaceDE w:val="0"/>
              <w:spacing w:before="60"/>
              <w:ind w:left="1135" w:hanging="284"/>
              <w:jc w:val="both"/>
              <w:rPr>
                <w:rFonts w:cs="Arial"/>
                <w:szCs w:val="18"/>
                <w:lang w:eastAsia="cs-CZ"/>
              </w:rPr>
            </w:pPr>
            <w:r w:rsidRPr="00E0259A">
              <w:rPr>
                <w:rFonts w:cs="Arial"/>
                <w:szCs w:val="18"/>
                <w:lang w:eastAsia="cs-CZ"/>
              </w:rPr>
              <w:t xml:space="preserve">- </w:t>
            </w:r>
            <w:r w:rsidRPr="00E0259A">
              <w:rPr>
                <w:rFonts w:cs="Arial"/>
                <w:szCs w:val="18"/>
                <w:lang w:eastAsia="cs-CZ"/>
              </w:rPr>
              <w:tab/>
              <w:t>p.p.č. 745   - skupina DB, LP, KŠ, BK</w:t>
            </w:r>
          </w:p>
          <w:p w14:paraId="6D5C3D11" w14:textId="77777777" w:rsidR="005642DE" w:rsidRPr="00E0259A" w:rsidRDefault="005642DE" w:rsidP="005642DE">
            <w:pPr>
              <w:autoSpaceDE w:val="0"/>
              <w:ind w:left="1135" w:hanging="284"/>
              <w:jc w:val="both"/>
              <w:rPr>
                <w:rFonts w:cs="Arial"/>
                <w:szCs w:val="18"/>
                <w:lang w:eastAsia="cs-CZ"/>
              </w:rPr>
            </w:pPr>
            <w:r w:rsidRPr="00E0259A">
              <w:rPr>
                <w:rFonts w:cs="Arial"/>
                <w:szCs w:val="18"/>
                <w:lang w:eastAsia="cs-CZ"/>
              </w:rPr>
              <w:t xml:space="preserve">- </w:t>
            </w:r>
            <w:r w:rsidRPr="00E0259A">
              <w:rPr>
                <w:rFonts w:cs="Arial"/>
                <w:szCs w:val="18"/>
                <w:lang w:eastAsia="cs-CZ"/>
              </w:rPr>
              <w:tab/>
              <w:t xml:space="preserve">p.p.č. 1832 - LP </w:t>
            </w:r>
          </w:p>
          <w:p w14:paraId="069FB049" w14:textId="77777777" w:rsidR="005642DE" w:rsidRPr="00E0259A" w:rsidRDefault="005642DE" w:rsidP="005642DE">
            <w:pPr>
              <w:autoSpaceDE w:val="0"/>
              <w:ind w:left="1135" w:hanging="284"/>
              <w:jc w:val="both"/>
              <w:rPr>
                <w:rFonts w:cs="Arial"/>
                <w:szCs w:val="18"/>
                <w:lang w:eastAsia="cs-CZ"/>
              </w:rPr>
            </w:pPr>
            <w:r w:rsidRPr="00E0259A">
              <w:rPr>
                <w:rFonts w:cs="Arial"/>
                <w:szCs w:val="18"/>
                <w:lang w:eastAsia="cs-CZ"/>
              </w:rPr>
              <w:t xml:space="preserve">- </w:t>
            </w:r>
            <w:r w:rsidRPr="00E0259A">
              <w:rPr>
                <w:rFonts w:cs="Arial"/>
                <w:szCs w:val="18"/>
                <w:lang w:eastAsia="cs-CZ"/>
              </w:rPr>
              <w:tab/>
              <w:t>p.p.č. 2514 - DB</w:t>
            </w:r>
          </w:p>
          <w:p w14:paraId="373AA4C8" w14:textId="77777777" w:rsidR="005642DE" w:rsidRPr="00E0259A" w:rsidRDefault="005642DE" w:rsidP="005642DE">
            <w:pPr>
              <w:autoSpaceDE w:val="0"/>
              <w:ind w:left="1135" w:hanging="284"/>
              <w:jc w:val="both"/>
              <w:rPr>
                <w:rFonts w:cs="Arial"/>
                <w:szCs w:val="18"/>
                <w:lang w:eastAsia="cs-CZ"/>
              </w:rPr>
            </w:pPr>
            <w:r w:rsidRPr="00E0259A">
              <w:rPr>
                <w:rFonts w:cs="Arial"/>
                <w:szCs w:val="18"/>
                <w:lang w:eastAsia="cs-CZ"/>
              </w:rPr>
              <w:t xml:space="preserve">- </w:t>
            </w:r>
            <w:r w:rsidRPr="00E0259A">
              <w:rPr>
                <w:rFonts w:cs="Arial"/>
                <w:szCs w:val="18"/>
                <w:lang w:eastAsia="cs-CZ"/>
              </w:rPr>
              <w:tab/>
              <w:t xml:space="preserve">p.p.č. 4024 - LP </w:t>
            </w:r>
          </w:p>
          <w:p w14:paraId="5FD05257" w14:textId="77777777" w:rsidR="005642DE" w:rsidRPr="00E0259A" w:rsidRDefault="005642DE" w:rsidP="005642DE">
            <w:pPr>
              <w:autoSpaceDE w:val="0"/>
              <w:ind w:left="1135" w:hanging="284"/>
              <w:jc w:val="both"/>
              <w:rPr>
                <w:rFonts w:cs="Arial"/>
                <w:szCs w:val="18"/>
                <w:lang w:eastAsia="cs-CZ"/>
              </w:rPr>
            </w:pPr>
            <w:r w:rsidRPr="00E0259A">
              <w:rPr>
                <w:rFonts w:cs="Arial"/>
                <w:szCs w:val="18"/>
                <w:lang w:eastAsia="cs-CZ"/>
              </w:rPr>
              <w:t xml:space="preserve">- </w:t>
            </w:r>
            <w:r w:rsidRPr="00E0259A">
              <w:rPr>
                <w:rFonts w:cs="Arial"/>
                <w:szCs w:val="18"/>
                <w:lang w:eastAsia="cs-CZ"/>
              </w:rPr>
              <w:tab/>
              <w:t xml:space="preserve">p.p.č. 4049 - LP </w:t>
            </w:r>
          </w:p>
          <w:p w14:paraId="55F3AA99" w14:textId="77777777" w:rsidR="005642DE" w:rsidRPr="00E0259A" w:rsidRDefault="005642DE" w:rsidP="005642DE">
            <w:pPr>
              <w:autoSpaceDE w:val="0"/>
              <w:ind w:left="1135" w:hanging="284"/>
              <w:jc w:val="both"/>
              <w:rPr>
                <w:rFonts w:cs="Arial"/>
                <w:szCs w:val="18"/>
                <w:lang w:eastAsia="cs-CZ"/>
              </w:rPr>
            </w:pPr>
            <w:r w:rsidRPr="00E0259A">
              <w:rPr>
                <w:rFonts w:cs="Arial"/>
                <w:szCs w:val="18"/>
                <w:lang w:eastAsia="cs-CZ"/>
              </w:rPr>
              <w:t xml:space="preserve">- </w:t>
            </w:r>
            <w:r w:rsidRPr="00E0259A">
              <w:rPr>
                <w:rFonts w:cs="Arial"/>
                <w:szCs w:val="18"/>
                <w:lang w:eastAsia="cs-CZ"/>
              </w:rPr>
              <w:tab/>
              <w:t>p.p.č. 4123 - DB</w:t>
            </w:r>
          </w:p>
          <w:p w14:paraId="7FE484FF" w14:textId="77777777" w:rsidR="005642DE" w:rsidRPr="00E0259A" w:rsidRDefault="005642DE" w:rsidP="005642DE">
            <w:pPr>
              <w:autoSpaceDE w:val="0"/>
              <w:ind w:left="1135" w:hanging="284"/>
              <w:jc w:val="both"/>
              <w:rPr>
                <w:rFonts w:cs="Arial"/>
                <w:szCs w:val="18"/>
                <w:lang w:eastAsia="cs-CZ"/>
              </w:rPr>
            </w:pPr>
            <w:r w:rsidRPr="00E0259A">
              <w:rPr>
                <w:rFonts w:cs="Arial"/>
                <w:szCs w:val="18"/>
                <w:lang w:eastAsia="cs-CZ"/>
              </w:rPr>
              <w:t xml:space="preserve">- </w:t>
            </w:r>
            <w:r w:rsidRPr="00E0259A">
              <w:rPr>
                <w:rFonts w:cs="Arial"/>
                <w:szCs w:val="18"/>
                <w:lang w:eastAsia="cs-CZ"/>
              </w:rPr>
              <w:tab/>
              <w:t>p.p.č. 4203 - DB</w:t>
            </w:r>
          </w:p>
          <w:p w14:paraId="7CCF2D88" w14:textId="77777777" w:rsidR="005642DE" w:rsidRPr="00E0259A" w:rsidRDefault="005642DE" w:rsidP="005642DE">
            <w:pPr>
              <w:autoSpaceDE w:val="0"/>
              <w:ind w:left="1135" w:hanging="284"/>
              <w:jc w:val="both"/>
              <w:rPr>
                <w:rFonts w:cs="Arial"/>
                <w:szCs w:val="18"/>
                <w:lang w:eastAsia="cs-CZ"/>
              </w:rPr>
            </w:pPr>
            <w:r w:rsidRPr="00E0259A">
              <w:rPr>
                <w:rFonts w:cs="Arial"/>
                <w:szCs w:val="18"/>
                <w:lang w:eastAsia="cs-CZ"/>
              </w:rPr>
              <w:t xml:space="preserve">- </w:t>
            </w:r>
            <w:r w:rsidRPr="00E0259A">
              <w:rPr>
                <w:rFonts w:cs="Arial"/>
                <w:szCs w:val="18"/>
                <w:lang w:eastAsia="cs-CZ"/>
              </w:rPr>
              <w:tab/>
              <w:t xml:space="preserve">p.p.č. 4283 - LP </w:t>
            </w:r>
          </w:p>
          <w:p w14:paraId="3312C733" w14:textId="77777777" w:rsidR="005642DE" w:rsidRPr="00E0259A" w:rsidRDefault="005642DE" w:rsidP="005642DE">
            <w:pPr>
              <w:autoSpaceDE w:val="0"/>
              <w:ind w:left="1135" w:hanging="284"/>
              <w:jc w:val="both"/>
              <w:rPr>
                <w:rFonts w:eastAsia="Arial" w:cs="Arial"/>
                <w:sz w:val="22"/>
                <w:szCs w:val="22"/>
              </w:rPr>
            </w:pPr>
            <w:r w:rsidRPr="00E0259A">
              <w:rPr>
                <w:rFonts w:cs="Arial"/>
                <w:szCs w:val="18"/>
                <w:lang w:eastAsia="cs-CZ"/>
              </w:rPr>
              <w:t xml:space="preserve">- </w:t>
            </w:r>
            <w:r w:rsidRPr="00E0259A">
              <w:rPr>
                <w:rFonts w:cs="Arial"/>
                <w:szCs w:val="18"/>
                <w:lang w:eastAsia="cs-CZ"/>
              </w:rPr>
              <w:tab/>
              <w:t xml:space="preserve">p.p.č. 4514 - DB </w:t>
            </w:r>
          </w:p>
        </w:tc>
        <w:tc>
          <w:tcPr>
            <w:tcW w:w="4889" w:type="dxa"/>
          </w:tcPr>
          <w:p w14:paraId="7270AEB0" w14:textId="77777777" w:rsidR="005642DE" w:rsidRPr="00E0259A" w:rsidRDefault="005642DE" w:rsidP="005642DE">
            <w:pPr>
              <w:tabs>
                <w:tab w:val="left" w:pos="851"/>
                <w:tab w:val="num" w:pos="2269"/>
              </w:tabs>
              <w:autoSpaceDE w:val="0"/>
              <w:spacing w:before="60"/>
              <w:ind w:left="851" w:hanging="851"/>
              <w:jc w:val="both"/>
              <w:rPr>
                <w:rFonts w:cs="Arial"/>
                <w:b/>
                <w:szCs w:val="18"/>
                <w:lang w:eastAsia="cs-CZ"/>
              </w:rPr>
            </w:pPr>
            <w:r w:rsidRPr="00E0259A">
              <w:rPr>
                <w:rFonts w:cs="Arial"/>
                <w:b/>
                <w:szCs w:val="18"/>
                <w:lang w:eastAsia="cs-CZ"/>
              </w:rPr>
              <w:t xml:space="preserve">v </w:t>
            </w:r>
            <w:proofErr w:type="spellStart"/>
            <w:r w:rsidRPr="00E0259A">
              <w:rPr>
                <w:rFonts w:cs="Arial"/>
                <w:b/>
                <w:szCs w:val="18"/>
                <w:lang w:eastAsia="cs-CZ"/>
              </w:rPr>
              <w:t>kú</w:t>
            </w:r>
            <w:proofErr w:type="spellEnd"/>
            <w:r w:rsidRPr="00E0259A">
              <w:rPr>
                <w:rFonts w:cs="Arial"/>
                <w:b/>
                <w:szCs w:val="18"/>
                <w:lang w:eastAsia="cs-CZ"/>
              </w:rPr>
              <w:t>, Žibřidice</w:t>
            </w:r>
          </w:p>
          <w:p w14:paraId="67EA9ADC" w14:textId="77777777" w:rsidR="005642DE" w:rsidRPr="00E0259A" w:rsidRDefault="005642DE" w:rsidP="005642DE">
            <w:pPr>
              <w:autoSpaceDE w:val="0"/>
              <w:spacing w:before="60"/>
              <w:ind w:left="1135" w:hanging="284"/>
              <w:jc w:val="both"/>
              <w:rPr>
                <w:rFonts w:cs="Arial"/>
                <w:szCs w:val="18"/>
                <w:lang w:eastAsia="cs-CZ"/>
              </w:rPr>
            </w:pPr>
            <w:r w:rsidRPr="00E0259A">
              <w:rPr>
                <w:rFonts w:cs="Arial"/>
                <w:szCs w:val="18"/>
                <w:lang w:eastAsia="cs-CZ"/>
              </w:rPr>
              <w:t xml:space="preserve">- </w:t>
            </w:r>
            <w:r w:rsidRPr="00E0259A">
              <w:rPr>
                <w:rFonts w:cs="Arial"/>
                <w:szCs w:val="18"/>
                <w:lang w:eastAsia="cs-CZ"/>
              </w:rPr>
              <w:tab/>
              <w:t xml:space="preserve">p.p.č. 81 </w:t>
            </w:r>
            <w:r w:rsidRPr="00E0259A">
              <w:rPr>
                <w:rFonts w:cs="Arial"/>
                <w:szCs w:val="18"/>
                <w:lang w:eastAsia="cs-CZ"/>
              </w:rPr>
              <w:tab/>
              <w:t xml:space="preserve">- LP </w:t>
            </w:r>
          </w:p>
          <w:p w14:paraId="2E43CCC1" w14:textId="77777777" w:rsidR="005642DE" w:rsidRPr="00E0259A" w:rsidRDefault="005642DE" w:rsidP="005642DE">
            <w:pPr>
              <w:autoSpaceDE w:val="0"/>
              <w:ind w:left="1135" w:hanging="284"/>
              <w:jc w:val="both"/>
              <w:rPr>
                <w:rFonts w:cs="Arial"/>
                <w:szCs w:val="18"/>
                <w:lang w:eastAsia="cs-CZ"/>
              </w:rPr>
            </w:pPr>
            <w:r w:rsidRPr="00E0259A">
              <w:rPr>
                <w:rFonts w:cs="Arial"/>
                <w:szCs w:val="18"/>
                <w:lang w:eastAsia="cs-CZ"/>
              </w:rPr>
              <w:t xml:space="preserve">- </w:t>
            </w:r>
            <w:r w:rsidRPr="00E0259A">
              <w:rPr>
                <w:rFonts w:cs="Arial"/>
                <w:szCs w:val="18"/>
                <w:lang w:eastAsia="cs-CZ"/>
              </w:rPr>
              <w:tab/>
              <w:t xml:space="preserve">p.p.č. 421 </w:t>
            </w:r>
            <w:r w:rsidRPr="00E0259A">
              <w:rPr>
                <w:rFonts w:cs="Arial"/>
                <w:szCs w:val="18"/>
                <w:lang w:eastAsia="cs-CZ"/>
              </w:rPr>
              <w:tab/>
              <w:t xml:space="preserve">- DB </w:t>
            </w:r>
          </w:p>
          <w:p w14:paraId="7A12D1FD" w14:textId="77777777" w:rsidR="005642DE" w:rsidRPr="00E0259A" w:rsidRDefault="005642DE" w:rsidP="005642DE">
            <w:pPr>
              <w:autoSpaceDE w:val="0"/>
              <w:ind w:left="1135" w:hanging="284"/>
              <w:jc w:val="both"/>
              <w:rPr>
                <w:rFonts w:cs="Arial"/>
                <w:szCs w:val="18"/>
                <w:lang w:eastAsia="cs-CZ"/>
              </w:rPr>
            </w:pPr>
            <w:r w:rsidRPr="00E0259A">
              <w:rPr>
                <w:rFonts w:cs="Arial"/>
                <w:szCs w:val="18"/>
                <w:lang w:eastAsia="cs-CZ"/>
              </w:rPr>
              <w:t xml:space="preserve">- </w:t>
            </w:r>
            <w:r w:rsidRPr="00E0259A">
              <w:rPr>
                <w:rFonts w:cs="Arial"/>
                <w:szCs w:val="18"/>
                <w:lang w:eastAsia="cs-CZ"/>
              </w:rPr>
              <w:tab/>
              <w:t xml:space="preserve">p.p.č. 294 </w:t>
            </w:r>
            <w:r w:rsidRPr="00E0259A">
              <w:rPr>
                <w:rFonts w:cs="Arial"/>
                <w:szCs w:val="18"/>
                <w:lang w:eastAsia="cs-CZ"/>
              </w:rPr>
              <w:tab/>
              <w:t>- skupina LP, BK</w:t>
            </w:r>
          </w:p>
          <w:p w14:paraId="3F0EDADC" w14:textId="77777777" w:rsidR="005642DE" w:rsidRPr="00E0259A" w:rsidRDefault="005642DE" w:rsidP="005642DE">
            <w:pPr>
              <w:autoSpaceDE w:val="0"/>
              <w:ind w:left="1135" w:hanging="284"/>
              <w:jc w:val="both"/>
              <w:rPr>
                <w:rFonts w:cs="Arial"/>
                <w:szCs w:val="18"/>
                <w:lang w:eastAsia="cs-CZ"/>
              </w:rPr>
            </w:pPr>
            <w:r w:rsidRPr="00E0259A">
              <w:rPr>
                <w:rFonts w:cs="Arial"/>
                <w:szCs w:val="18"/>
                <w:lang w:eastAsia="cs-CZ"/>
              </w:rPr>
              <w:t xml:space="preserve">- </w:t>
            </w:r>
            <w:r w:rsidRPr="00E0259A">
              <w:rPr>
                <w:rFonts w:cs="Arial"/>
                <w:szCs w:val="18"/>
                <w:lang w:eastAsia="cs-CZ"/>
              </w:rPr>
              <w:tab/>
              <w:t xml:space="preserve">p.p.č. 570 </w:t>
            </w:r>
            <w:r w:rsidRPr="00E0259A">
              <w:rPr>
                <w:rFonts w:cs="Arial"/>
                <w:szCs w:val="18"/>
                <w:lang w:eastAsia="cs-CZ"/>
              </w:rPr>
              <w:tab/>
              <w:t>- DB</w:t>
            </w:r>
          </w:p>
          <w:p w14:paraId="37EEFED1" w14:textId="77777777" w:rsidR="005642DE" w:rsidRPr="00E0259A" w:rsidRDefault="005642DE" w:rsidP="005642DE">
            <w:pPr>
              <w:autoSpaceDE w:val="0"/>
              <w:ind w:left="1135" w:hanging="284"/>
              <w:jc w:val="both"/>
              <w:rPr>
                <w:rFonts w:cs="Arial"/>
                <w:szCs w:val="18"/>
                <w:lang w:eastAsia="cs-CZ"/>
              </w:rPr>
            </w:pPr>
            <w:r w:rsidRPr="00E0259A">
              <w:rPr>
                <w:rFonts w:cs="Arial"/>
                <w:szCs w:val="18"/>
                <w:lang w:eastAsia="cs-CZ"/>
              </w:rPr>
              <w:t xml:space="preserve">- </w:t>
            </w:r>
            <w:r w:rsidRPr="00E0259A">
              <w:rPr>
                <w:rFonts w:cs="Arial"/>
                <w:szCs w:val="18"/>
                <w:lang w:eastAsia="cs-CZ"/>
              </w:rPr>
              <w:tab/>
              <w:t xml:space="preserve">p.p.č. 2527 </w:t>
            </w:r>
            <w:r w:rsidRPr="00E0259A">
              <w:rPr>
                <w:rFonts w:cs="Arial"/>
                <w:szCs w:val="18"/>
                <w:lang w:eastAsia="cs-CZ"/>
              </w:rPr>
              <w:tab/>
              <w:t>- DB</w:t>
            </w:r>
          </w:p>
          <w:p w14:paraId="66B26A0C" w14:textId="77777777" w:rsidR="005642DE" w:rsidRPr="00E0259A" w:rsidRDefault="005642DE" w:rsidP="005642DE">
            <w:pPr>
              <w:autoSpaceDE w:val="0"/>
              <w:ind w:left="1135" w:hanging="284"/>
              <w:jc w:val="both"/>
              <w:rPr>
                <w:rFonts w:cs="Arial"/>
                <w:szCs w:val="18"/>
                <w:lang w:eastAsia="cs-CZ"/>
              </w:rPr>
            </w:pPr>
            <w:r w:rsidRPr="00E0259A">
              <w:rPr>
                <w:rFonts w:cs="Arial"/>
                <w:szCs w:val="18"/>
                <w:lang w:eastAsia="cs-CZ"/>
              </w:rPr>
              <w:t xml:space="preserve">- </w:t>
            </w:r>
            <w:r w:rsidRPr="00E0259A">
              <w:rPr>
                <w:rFonts w:cs="Arial"/>
                <w:szCs w:val="18"/>
                <w:lang w:eastAsia="cs-CZ"/>
              </w:rPr>
              <w:tab/>
              <w:t xml:space="preserve">p.p.č. 2671 </w:t>
            </w:r>
            <w:r w:rsidRPr="00E0259A">
              <w:rPr>
                <w:rFonts w:cs="Arial"/>
                <w:szCs w:val="18"/>
                <w:lang w:eastAsia="cs-CZ"/>
              </w:rPr>
              <w:tab/>
              <w:t>- DB</w:t>
            </w:r>
          </w:p>
          <w:p w14:paraId="659B2B32" w14:textId="77777777" w:rsidR="005642DE" w:rsidRPr="00E0259A" w:rsidRDefault="005642DE" w:rsidP="005642DE">
            <w:pPr>
              <w:autoSpaceDE w:val="0"/>
              <w:ind w:left="1135" w:hanging="284"/>
              <w:jc w:val="both"/>
              <w:rPr>
                <w:rFonts w:cs="Arial"/>
                <w:szCs w:val="18"/>
                <w:lang w:eastAsia="cs-CZ"/>
              </w:rPr>
            </w:pPr>
            <w:r w:rsidRPr="00E0259A">
              <w:rPr>
                <w:rFonts w:cs="Arial"/>
                <w:szCs w:val="18"/>
                <w:lang w:eastAsia="cs-CZ"/>
              </w:rPr>
              <w:t xml:space="preserve">- </w:t>
            </w:r>
            <w:r w:rsidRPr="00E0259A">
              <w:rPr>
                <w:rFonts w:cs="Arial"/>
                <w:szCs w:val="18"/>
                <w:lang w:eastAsia="cs-CZ"/>
              </w:rPr>
              <w:tab/>
              <w:t xml:space="preserve">p.p.č. 2770 </w:t>
            </w:r>
            <w:r w:rsidRPr="00E0259A">
              <w:rPr>
                <w:rFonts w:cs="Arial"/>
                <w:szCs w:val="18"/>
                <w:lang w:eastAsia="cs-CZ"/>
              </w:rPr>
              <w:tab/>
              <w:t>- DB</w:t>
            </w:r>
          </w:p>
          <w:p w14:paraId="0CD4F908" w14:textId="77777777" w:rsidR="005642DE" w:rsidRPr="00E0259A" w:rsidRDefault="005642DE" w:rsidP="005642DE">
            <w:pPr>
              <w:autoSpaceDE w:val="0"/>
              <w:ind w:left="1135" w:hanging="284"/>
              <w:jc w:val="both"/>
              <w:rPr>
                <w:rFonts w:eastAsia="Arial" w:cs="Arial"/>
                <w:sz w:val="22"/>
                <w:szCs w:val="22"/>
              </w:rPr>
            </w:pPr>
            <w:r w:rsidRPr="00E0259A">
              <w:rPr>
                <w:rFonts w:cs="Arial"/>
                <w:szCs w:val="18"/>
                <w:lang w:eastAsia="cs-CZ"/>
              </w:rPr>
              <w:t xml:space="preserve">- </w:t>
            </w:r>
            <w:r w:rsidRPr="00E0259A">
              <w:rPr>
                <w:rFonts w:cs="Arial"/>
                <w:szCs w:val="18"/>
                <w:lang w:eastAsia="cs-CZ"/>
              </w:rPr>
              <w:tab/>
              <w:t xml:space="preserve">p.p.č. 2841 </w:t>
            </w:r>
            <w:r w:rsidRPr="00E0259A">
              <w:rPr>
                <w:rFonts w:cs="Arial"/>
                <w:szCs w:val="18"/>
                <w:lang w:eastAsia="cs-CZ"/>
              </w:rPr>
              <w:tab/>
              <w:t>- skupina BO, BŘ, DB</w:t>
            </w:r>
          </w:p>
        </w:tc>
      </w:tr>
    </w:tbl>
    <w:p w14:paraId="139264B6" w14:textId="77777777" w:rsidR="006D3820" w:rsidRPr="00E0259A" w:rsidRDefault="006D3820" w:rsidP="006D3820">
      <w:pPr>
        <w:spacing w:before="120"/>
        <w:ind w:firstLine="823"/>
        <w:jc w:val="both"/>
        <w:rPr>
          <w:rFonts w:eastAsia="Arial" w:cs="Arial"/>
          <w:b/>
          <w:sz w:val="22"/>
          <w:szCs w:val="22"/>
        </w:rPr>
      </w:pPr>
      <w:r w:rsidRPr="00E0259A">
        <w:rPr>
          <w:rFonts w:eastAsia="Arial" w:cs="Arial"/>
          <w:b/>
          <w:sz w:val="22"/>
          <w:szCs w:val="22"/>
        </w:rPr>
        <w:t>NÁVRH NA ZALOŽENÍ NOVÝCH, ČI CHYBĚJÍCÍCH ÚSEKŮ STÁVAJÍCÍCH LINIÍ</w:t>
      </w:r>
    </w:p>
    <w:p w14:paraId="722E4C17" w14:textId="77777777" w:rsidR="006D3820" w:rsidRPr="00E0259A" w:rsidRDefault="006D3820" w:rsidP="005D6634">
      <w:pPr>
        <w:pStyle w:val="-ORPodrazenytexttesny"/>
        <w:numPr>
          <w:ilvl w:val="0"/>
          <w:numId w:val="0"/>
        </w:numPr>
        <w:spacing w:before="60"/>
        <w:ind w:left="851" w:hanging="851"/>
        <w:rPr>
          <w:rFonts w:eastAsia="Arial"/>
        </w:rPr>
      </w:pPr>
      <w:r w:rsidRPr="00E0259A">
        <w:rPr>
          <w:rFonts w:eastAsia="Arial"/>
        </w:rPr>
        <w:t xml:space="preserve">- </w:t>
      </w:r>
      <w:r w:rsidR="009058E7" w:rsidRPr="00E0259A">
        <w:rPr>
          <w:rFonts w:eastAsia="Arial"/>
        </w:rPr>
        <w:tab/>
      </w:r>
      <w:r w:rsidRPr="00E0259A">
        <w:rPr>
          <w:rFonts w:eastAsia="Arial"/>
        </w:rPr>
        <w:t xml:space="preserve">doplnění mezer ve stávajících liniích podél </w:t>
      </w:r>
      <w:r w:rsidR="009F50D5" w:rsidRPr="00E0259A">
        <w:rPr>
          <w:rFonts w:eastAsia="Arial"/>
        </w:rPr>
        <w:t xml:space="preserve">stávající </w:t>
      </w:r>
      <w:r w:rsidRPr="00E0259A">
        <w:rPr>
          <w:rFonts w:eastAsia="Arial"/>
        </w:rPr>
        <w:t>silnice</w:t>
      </w:r>
      <w:r w:rsidR="009058E7" w:rsidRPr="00E0259A">
        <w:rPr>
          <w:rFonts w:eastAsia="Arial"/>
        </w:rPr>
        <w:t xml:space="preserve"> II</w:t>
      </w:r>
      <w:r w:rsidR="000E3398" w:rsidRPr="00E0259A">
        <w:rPr>
          <w:rFonts w:eastAsia="Arial"/>
        </w:rPr>
        <w:t>/592</w:t>
      </w:r>
      <w:r w:rsidR="009F50D5" w:rsidRPr="00E0259A">
        <w:rPr>
          <w:rFonts w:eastAsia="Arial"/>
        </w:rPr>
        <w:t xml:space="preserve"> (navržena rekategorizace na silnici III. třídy)</w:t>
      </w:r>
      <w:r w:rsidRPr="00E0259A">
        <w:rPr>
          <w:rFonts w:eastAsia="Arial"/>
        </w:rPr>
        <w:t xml:space="preserve">, </w:t>
      </w:r>
      <w:r w:rsidR="009F50D5" w:rsidRPr="00E0259A">
        <w:rPr>
          <w:rFonts w:cs="Arial"/>
          <w:szCs w:val="22"/>
          <w:lang w:eastAsia="cs-CZ"/>
        </w:rPr>
        <w:t xml:space="preserve">p.p.č. 4667, </w:t>
      </w:r>
      <w:r w:rsidRPr="00E0259A">
        <w:rPr>
          <w:rFonts w:eastAsia="Arial"/>
        </w:rPr>
        <w:t xml:space="preserve">snahou je z důvodu </w:t>
      </w:r>
      <w:proofErr w:type="spellStart"/>
      <w:r w:rsidRPr="00E0259A">
        <w:rPr>
          <w:rFonts w:eastAsia="Arial"/>
        </w:rPr>
        <w:t>krajinotvorby</w:t>
      </w:r>
      <w:proofErr w:type="spellEnd"/>
      <w:r w:rsidRPr="00E0259A">
        <w:rPr>
          <w:rFonts w:eastAsia="Arial"/>
        </w:rPr>
        <w:t xml:space="preserve"> vytvoření homogenních linií podél silnice,</w:t>
      </w:r>
    </w:p>
    <w:p w14:paraId="752A1479" w14:textId="77777777" w:rsidR="009F50D5" w:rsidRPr="00E0259A" w:rsidRDefault="006D3820" w:rsidP="009F50D5">
      <w:pPr>
        <w:pStyle w:val="-ORPodrazenytexttesny"/>
        <w:numPr>
          <w:ilvl w:val="0"/>
          <w:numId w:val="0"/>
        </w:numPr>
        <w:spacing w:before="60"/>
        <w:ind w:left="851" w:hanging="851"/>
        <w:rPr>
          <w:rFonts w:cs="Arial"/>
          <w:szCs w:val="22"/>
          <w:lang w:eastAsia="cs-CZ"/>
        </w:rPr>
      </w:pPr>
      <w:r w:rsidRPr="00E0259A">
        <w:rPr>
          <w:rFonts w:eastAsia="Arial"/>
        </w:rPr>
        <w:t xml:space="preserve">- </w:t>
      </w:r>
      <w:r w:rsidR="009058E7" w:rsidRPr="00E0259A">
        <w:rPr>
          <w:rFonts w:eastAsia="Arial"/>
        </w:rPr>
        <w:tab/>
      </w:r>
      <w:r w:rsidRPr="00E0259A">
        <w:rPr>
          <w:rFonts w:eastAsia="Arial"/>
        </w:rPr>
        <w:t xml:space="preserve">založení nových oboustranných linií podél </w:t>
      </w:r>
      <w:r w:rsidR="009F50D5" w:rsidRPr="00E0259A">
        <w:rPr>
          <w:rFonts w:eastAsia="Arial"/>
        </w:rPr>
        <w:t xml:space="preserve">stávajících i navrhovaných </w:t>
      </w:r>
      <w:r w:rsidRPr="00E0259A">
        <w:rPr>
          <w:rFonts w:eastAsia="Arial"/>
        </w:rPr>
        <w:t>účelov</w:t>
      </w:r>
      <w:r w:rsidR="000E3398" w:rsidRPr="00E0259A">
        <w:rPr>
          <w:rFonts w:eastAsia="Arial"/>
        </w:rPr>
        <w:t>ých komunikací</w:t>
      </w:r>
      <w:r w:rsidR="009F50D5" w:rsidRPr="00E0259A">
        <w:rPr>
          <w:rFonts w:cs="Arial"/>
          <w:szCs w:val="22"/>
          <w:lang w:eastAsia="cs-CZ"/>
        </w:rPr>
        <w:t xml:space="preserve"> (p.p.č. 4638, 4639, 4649, 4668, 4669, 4671, 4673, 4737, 4740,4749, 4751),</w:t>
      </w:r>
    </w:p>
    <w:p w14:paraId="6A606B8D" w14:textId="77777777" w:rsidR="00262CCC" w:rsidRPr="00E0259A" w:rsidRDefault="00262CCC" w:rsidP="00262CCC">
      <w:pPr>
        <w:pStyle w:val="UPTABvidtext"/>
        <w:spacing w:before="120"/>
      </w:pPr>
      <w:r w:rsidRPr="00E0259A">
        <w:t>Poznámka: V textu jsou uvedeny zkratky dřevin převzaté z lesnické hospodářsko-úpravnické praxe.</w:t>
      </w:r>
    </w:p>
    <w:p w14:paraId="100AFB55" w14:textId="77777777" w:rsidR="006D3820" w:rsidRPr="00E0259A" w:rsidRDefault="006D3820" w:rsidP="00513AEF">
      <w:pPr>
        <w:pStyle w:val="UPA11NADPIS4"/>
        <w:rPr>
          <w:b/>
        </w:rPr>
      </w:pPr>
      <w:r w:rsidRPr="00E0259A">
        <w:rPr>
          <w:b/>
        </w:rPr>
        <w:t>D.5.</w:t>
      </w:r>
      <w:r w:rsidR="00776427" w:rsidRPr="00E0259A">
        <w:rPr>
          <w:b/>
        </w:rPr>
        <w:t>5</w:t>
      </w:r>
      <w:r w:rsidRPr="00E0259A">
        <w:rPr>
          <w:b/>
        </w:rPr>
        <w:tab/>
        <w:t>Odůvodnění zásad prostupnosti krajiny</w:t>
      </w:r>
    </w:p>
    <w:p w14:paraId="1058B011" w14:textId="0CFDA85F" w:rsidR="009F50D5" w:rsidRPr="00E0259A" w:rsidRDefault="009F50D5" w:rsidP="009F50D5">
      <w:pPr>
        <w:spacing w:before="120"/>
        <w:ind w:firstLine="851"/>
        <w:jc w:val="both"/>
        <w:rPr>
          <w:rFonts w:eastAsia="Arial" w:cs="Arial"/>
          <w:sz w:val="22"/>
          <w:szCs w:val="22"/>
        </w:rPr>
      </w:pPr>
      <w:r w:rsidRPr="00E0259A">
        <w:rPr>
          <w:rFonts w:eastAsia="Arial" w:cs="Arial"/>
          <w:bCs/>
          <w:sz w:val="22"/>
          <w:szCs w:val="22"/>
          <w:lang w:val="x-none"/>
        </w:rPr>
        <w:t>Prostupnost krajiny</w:t>
      </w:r>
      <w:r w:rsidRPr="00E0259A">
        <w:rPr>
          <w:rFonts w:eastAsia="Arial" w:cs="Arial"/>
          <w:sz w:val="22"/>
          <w:szCs w:val="22"/>
          <w:lang w:val="x-none"/>
        </w:rPr>
        <w:t xml:space="preserve"> je </w:t>
      </w:r>
      <w:r w:rsidRPr="00E0259A">
        <w:rPr>
          <w:rFonts w:eastAsia="Arial" w:cs="Arial"/>
          <w:b/>
          <w:sz w:val="22"/>
          <w:szCs w:val="22"/>
          <w:lang w:val="x-none"/>
        </w:rPr>
        <w:t>pro obyvatele a návštěvníky</w:t>
      </w:r>
      <w:r w:rsidRPr="00E0259A">
        <w:rPr>
          <w:rFonts w:eastAsia="Arial" w:cs="Arial"/>
          <w:sz w:val="22"/>
          <w:szCs w:val="22"/>
          <w:lang w:val="x-none"/>
        </w:rPr>
        <w:t xml:space="preserve"> nutná pro zajištění přímého komunikačního propojení sídel</w:t>
      </w:r>
      <w:r w:rsidRPr="00E0259A">
        <w:rPr>
          <w:rFonts w:eastAsia="Arial" w:cs="Tahoma"/>
          <w:w w:val="99"/>
          <w:sz w:val="22"/>
          <w:szCs w:val="22"/>
          <w:lang w:val="x-none"/>
        </w:rPr>
        <w:t xml:space="preserve"> v </w:t>
      </w:r>
      <w:r w:rsidRPr="00E0259A">
        <w:rPr>
          <w:rFonts w:eastAsia="Arial" w:cs="Arial"/>
          <w:sz w:val="22"/>
          <w:szCs w:val="22"/>
          <w:lang w:val="x-none"/>
        </w:rPr>
        <w:t xml:space="preserve">krajině, pro zajištění hospodárného využívání a údržby dílčích částí krajiny, ale i pro zachování vztahu obyvatel ke krajinnému prostředí bez ohledu na vlastnické vztahy. Prostupnost krajiny </w:t>
      </w:r>
      <w:r w:rsidR="00151C40" w:rsidRPr="00E0259A">
        <w:rPr>
          <w:rFonts w:eastAsia="Arial" w:cs="Arial"/>
          <w:sz w:val="22"/>
          <w:szCs w:val="22"/>
        </w:rPr>
        <w:t>j</w:t>
      </w:r>
      <w:r w:rsidRPr="00E0259A">
        <w:rPr>
          <w:rFonts w:eastAsia="Arial" w:cs="Arial"/>
          <w:sz w:val="22"/>
          <w:szCs w:val="22"/>
          <w:lang w:val="x-none"/>
        </w:rPr>
        <w:t xml:space="preserve">e kromě volného neorganizovaného pohybu krajinou umožněna sítí silnic, místních a účelových komunikací, tedy v ÚP vymezenými plochami veřejných prostranství </w:t>
      </w:r>
      <w:r w:rsidR="00FD4E85" w:rsidRPr="00E0259A">
        <w:rPr>
          <w:rFonts w:eastAsia="Arial" w:cs="Arial"/>
          <w:sz w:val="22"/>
          <w:szCs w:val="22"/>
        </w:rPr>
        <w:t>s převahou</w:t>
      </w:r>
      <w:r w:rsidRPr="00E0259A">
        <w:rPr>
          <w:rFonts w:eastAsia="Arial" w:cs="Arial"/>
          <w:sz w:val="22"/>
          <w:szCs w:val="22"/>
        </w:rPr>
        <w:t xml:space="preserve"> zpevněn</w:t>
      </w:r>
      <w:r w:rsidR="00FD4E85" w:rsidRPr="00E0259A">
        <w:rPr>
          <w:rFonts w:eastAsia="Arial" w:cs="Arial"/>
          <w:sz w:val="22"/>
          <w:szCs w:val="22"/>
        </w:rPr>
        <w:t>ých</w:t>
      </w:r>
      <w:r w:rsidRPr="00E0259A">
        <w:rPr>
          <w:rFonts w:eastAsia="Arial" w:cs="Arial"/>
          <w:sz w:val="22"/>
          <w:szCs w:val="22"/>
        </w:rPr>
        <w:t xml:space="preserve"> ploch </w:t>
      </w:r>
      <w:r w:rsidRPr="00E0259A">
        <w:rPr>
          <w:rFonts w:eastAsia="Arial" w:cs="Arial"/>
          <w:sz w:val="22"/>
          <w:szCs w:val="22"/>
          <w:lang w:val="x-none"/>
        </w:rPr>
        <w:t>(</w:t>
      </w:r>
      <w:r w:rsidRPr="00E0259A">
        <w:rPr>
          <w:rFonts w:eastAsia="Arial" w:cs="Arial"/>
          <w:sz w:val="22"/>
          <w:szCs w:val="22"/>
        </w:rPr>
        <w:t>P</w:t>
      </w:r>
      <w:r w:rsidRPr="00E0259A">
        <w:rPr>
          <w:rFonts w:eastAsia="Arial" w:cs="Arial"/>
          <w:sz w:val="22"/>
          <w:szCs w:val="22"/>
          <w:lang w:val="x-none"/>
        </w:rPr>
        <w:t>P), plochami</w:t>
      </w:r>
      <w:r w:rsidR="00B91A28">
        <w:rPr>
          <w:rFonts w:eastAsia="Arial" w:cs="Arial"/>
          <w:sz w:val="22"/>
          <w:szCs w:val="22"/>
        </w:rPr>
        <w:t xml:space="preserve"> </w:t>
      </w:r>
      <w:r w:rsidRPr="00E0259A">
        <w:rPr>
          <w:rFonts w:eastAsia="Arial" w:cs="Arial"/>
          <w:sz w:val="22"/>
          <w:szCs w:val="22"/>
        </w:rPr>
        <w:t>doprav</w:t>
      </w:r>
      <w:r w:rsidR="00B91A28">
        <w:rPr>
          <w:rFonts w:eastAsia="Arial" w:cs="Arial"/>
          <w:sz w:val="22"/>
          <w:szCs w:val="22"/>
        </w:rPr>
        <w:t>y</w:t>
      </w:r>
      <w:r w:rsidRPr="00E0259A">
        <w:rPr>
          <w:rFonts w:eastAsia="Arial" w:cs="Arial"/>
          <w:sz w:val="22"/>
          <w:szCs w:val="22"/>
        </w:rPr>
        <w:t xml:space="preserve"> </w:t>
      </w:r>
      <w:r w:rsidRPr="00E0259A">
        <w:rPr>
          <w:rFonts w:eastAsia="Arial" w:cs="Arial"/>
          <w:sz w:val="22"/>
          <w:szCs w:val="22"/>
          <w:lang w:val="x-none"/>
        </w:rPr>
        <w:t>silniční (</w:t>
      </w:r>
      <w:r w:rsidRPr="00E0259A">
        <w:rPr>
          <w:rFonts w:eastAsia="Arial" w:cs="Arial"/>
          <w:sz w:val="22"/>
          <w:szCs w:val="22"/>
        </w:rPr>
        <w:t>DS</w:t>
      </w:r>
      <w:r w:rsidRPr="00E0259A">
        <w:rPr>
          <w:rFonts w:eastAsia="Arial" w:cs="Arial"/>
          <w:sz w:val="22"/>
          <w:szCs w:val="22"/>
          <w:lang w:val="x-none"/>
        </w:rPr>
        <w:t>) a dalšími v ÚP Křižany nevymezenými zvykovými trasami.</w:t>
      </w:r>
    </w:p>
    <w:p w14:paraId="35673AE4" w14:textId="77777777" w:rsidR="009F50D5" w:rsidRPr="00E0259A" w:rsidRDefault="009F50D5" w:rsidP="009F50D5">
      <w:pPr>
        <w:spacing w:before="120"/>
        <w:ind w:firstLine="851"/>
        <w:jc w:val="both"/>
        <w:rPr>
          <w:sz w:val="22"/>
          <w:szCs w:val="20"/>
          <w:lang w:val="x-none"/>
        </w:rPr>
      </w:pPr>
      <w:r w:rsidRPr="00E0259A">
        <w:rPr>
          <w:rFonts w:eastAsia="Arial" w:cs="Arial"/>
          <w:b/>
          <w:sz w:val="22"/>
          <w:szCs w:val="22"/>
          <w:lang w:val="x-none"/>
        </w:rPr>
        <w:t>Prostupnost krajiny včetně prostupnosti optické</w:t>
      </w:r>
      <w:r w:rsidRPr="00E0259A">
        <w:rPr>
          <w:rFonts w:eastAsia="Arial" w:cs="Arial"/>
          <w:sz w:val="22"/>
          <w:szCs w:val="22"/>
          <w:lang w:val="x-none"/>
        </w:rPr>
        <w:t xml:space="preserve"> je </w:t>
      </w:r>
      <w:r w:rsidRPr="00E0259A">
        <w:rPr>
          <w:rFonts w:eastAsia="Arial" w:cs="Arial"/>
          <w:bCs/>
          <w:sz w:val="22"/>
          <w:szCs w:val="22"/>
          <w:lang w:val="x-none"/>
        </w:rPr>
        <w:t>kompromisem mezi zájmy</w:t>
      </w:r>
      <w:r w:rsidRPr="00E0259A">
        <w:rPr>
          <w:rFonts w:eastAsia="Arial" w:cs="Arial"/>
          <w:sz w:val="22"/>
          <w:szCs w:val="22"/>
          <w:lang w:val="x-none"/>
        </w:rPr>
        <w:t xml:space="preserve"> vlastníků pozemků, danými jejich podnikatelskými záměry a technologiemi používanými pro využití a údržbu půdního fondu, zájmy veřejnosti zejména na rekreačním využití krajiny a zájmy státu zejména na ochraně přírody a krajiny. Důležité je zachování zvykových pěších tras, kdy značná část účelových cest v územích intenzivní zemědělské činnosti již nezřetelná, nebo již zcela vymizela – pro jejich zachovávání je nezbytné tyto trasy vyčleňovat z pastevních areálů formou prostupů v dočasných oploceních.</w:t>
      </w:r>
    </w:p>
    <w:p w14:paraId="544B17F1" w14:textId="77777777" w:rsidR="009F50D5" w:rsidRPr="00E0259A" w:rsidRDefault="009F50D5" w:rsidP="009F50D5">
      <w:pPr>
        <w:spacing w:before="120"/>
        <w:ind w:left="0" w:firstLine="851"/>
        <w:jc w:val="both"/>
        <w:rPr>
          <w:sz w:val="22"/>
          <w:szCs w:val="22"/>
        </w:rPr>
      </w:pPr>
      <w:r w:rsidRPr="00E0259A">
        <w:rPr>
          <w:sz w:val="22"/>
          <w:szCs w:val="22"/>
        </w:rPr>
        <w:t xml:space="preserve">Pro zajištění </w:t>
      </w:r>
      <w:r w:rsidRPr="00E0259A">
        <w:rPr>
          <w:b/>
          <w:sz w:val="22"/>
          <w:szCs w:val="22"/>
        </w:rPr>
        <w:t>zájmů ochrany přírody a krajiny</w:t>
      </w:r>
      <w:r w:rsidRPr="00E0259A">
        <w:rPr>
          <w:sz w:val="22"/>
          <w:szCs w:val="22"/>
        </w:rPr>
        <w:t xml:space="preserve"> je nutné dodržování ochranného režimu jednotlivých výše vymezených lokalit krajinného rázu, kdy prostupnost krajiny, resp. volný pohyb návštěvníků, je v řešeném území omezena zejména neprostupnými zastavěnými územími a množstvím liniových dopravních staveb, v případě volné krajiny v neposlední řadě i zájmy obecné ochrany přírody.</w:t>
      </w:r>
    </w:p>
    <w:p w14:paraId="5FE24D98" w14:textId="566F8FAF" w:rsidR="009F50D5" w:rsidRPr="00E0259A" w:rsidRDefault="009F50D5" w:rsidP="009F50D5">
      <w:pPr>
        <w:spacing w:before="120"/>
        <w:ind w:left="0" w:firstLine="851"/>
        <w:jc w:val="both"/>
        <w:rPr>
          <w:sz w:val="22"/>
          <w:szCs w:val="20"/>
          <w:lang w:val="x-none"/>
        </w:rPr>
      </w:pPr>
      <w:r w:rsidRPr="00E0259A">
        <w:rPr>
          <w:b/>
          <w:sz w:val="22"/>
          <w:szCs w:val="22"/>
          <w:lang w:val="x-none"/>
        </w:rPr>
        <w:t>Prostupnost krajiny pro velké savce</w:t>
      </w:r>
      <w:r w:rsidRPr="00E0259A">
        <w:rPr>
          <w:sz w:val="22"/>
          <w:szCs w:val="22"/>
          <w:lang w:val="x-none"/>
        </w:rPr>
        <w:t xml:space="preserve"> </w:t>
      </w:r>
      <w:r w:rsidRPr="00E0259A">
        <w:rPr>
          <w:sz w:val="22"/>
          <w:szCs w:val="22"/>
        </w:rPr>
        <w:t xml:space="preserve">(obecně volně chovaná zvěř) </w:t>
      </w:r>
      <w:r w:rsidRPr="00E0259A">
        <w:rPr>
          <w:sz w:val="22"/>
          <w:szCs w:val="22"/>
          <w:lang w:val="x-none"/>
        </w:rPr>
        <w:t>je umožněna</w:t>
      </w:r>
      <w:r w:rsidRPr="00E0259A">
        <w:rPr>
          <w:sz w:val="22"/>
          <w:szCs w:val="22"/>
        </w:rPr>
        <w:t xml:space="preserve"> v rámci nezastavěného prostoru. Na území obce není vymezen (dle ÚAP ORP Liberec a EVERNIA, s.r.o.) žádný významný dálkový migrační koridor pro velké savce, avšak části území obce tvoří tzv. migračně významná území (viz </w:t>
      </w:r>
      <w:r w:rsidR="00B75B92" w:rsidRPr="00E0259A">
        <w:rPr>
          <w:sz w:val="22"/>
          <w:szCs w:val="22"/>
        </w:rPr>
        <w:t>Doplňující p</w:t>
      </w:r>
      <w:r w:rsidRPr="00E0259A">
        <w:rPr>
          <w:sz w:val="22"/>
          <w:szCs w:val="22"/>
        </w:rPr>
        <w:t>růzkumy a rozbory).</w:t>
      </w:r>
    </w:p>
    <w:p w14:paraId="07C7A048" w14:textId="77777777" w:rsidR="009F50D5" w:rsidRPr="00E0259A" w:rsidRDefault="009F50D5" w:rsidP="009F50D5">
      <w:pPr>
        <w:spacing w:before="120"/>
        <w:ind w:firstLine="851"/>
        <w:jc w:val="both"/>
      </w:pPr>
      <w:r w:rsidRPr="00E0259A">
        <w:rPr>
          <w:rFonts w:eastAsia="Arial" w:cs="Arial"/>
          <w:b/>
          <w:sz w:val="22"/>
          <w:szCs w:val="22"/>
        </w:rPr>
        <w:lastRenderedPageBreak/>
        <w:t xml:space="preserve">Přístupnost, dostupnost a technologie </w:t>
      </w:r>
      <w:proofErr w:type="spellStart"/>
      <w:r w:rsidRPr="00E0259A">
        <w:rPr>
          <w:rFonts w:eastAsia="Arial" w:cs="Arial"/>
          <w:b/>
          <w:sz w:val="22"/>
          <w:szCs w:val="22"/>
        </w:rPr>
        <w:t>obhospodařovávání</w:t>
      </w:r>
      <w:proofErr w:type="spellEnd"/>
      <w:r w:rsidRPr="00E0259A">
        <w:rPr>
          <w:rFonts w:eastAsia="Arial" w:cs="Arial"/>
          <w:b/>
          <w:sz w:val="22"/>
          <w:szCs w:val="22"/>
        </w:rPr>
        <w:t xml:space="preserve"> zemědělských pozemků</w:t>
      </w:r>
      <w:r w:rsidRPr="00E0259A">
        <w:rPr>
          <w:rFonts w:eastAsia="Arial" w:cs="Arial"/>
          <w:sz w:val="22"/>
          <w:szCs w:val="22"/>
        </w:rPr>
        <w:t xml:space="preserve"> je nutné v případě potřeby řešit novými účelovými komunikacemi z důvodu umožnění zemědělského hospodaření a náležitého využívání a údržby pozemků ZPF.</w:t>
      </w:r>
    </w:p>
    <w:p w14:paraId="105C9864" w14:textId="77777777" w:rsidR="00E71543" w:rsidRPr="00E0259A" w:rsidRDefault="00E71543" w:rsidP="00E71543">
      <w:pPr>
        <w:spacing w:before="120"/>
        <w:ind w:firstLine="851"/>
        <w:jc w:val="both"/>
        <w:rPr>
          <w:rFonts w:eastAsia="Arial" w:cs="Arial"/>
          <w:sz w:val="22"/>
          <w:szCs w:val="22"/>
        </w:rPr>
      </w:pPr>
      <w:r w:rsidRPr="00E0259A">
        <w:rPr>
          <w:rFonts w:eastAsia="Arial" w:cs="Arial"/>
          <w:sz w:val="22"/>
          <w:szCs w:val="22"/>
        </w:rPr>
        <w:t xml:space="preserve">V souladu s provedenými komplexními pozemkovými úpravami byly v ÚP Křižany vymezeny </w:t>
      </w:r>
      <w:r w:rsidRPr="00E0259A">
        <w:rPr>
          <w:rFonts w:eastAsia="Arial" w:cs="Arial"/>
          <w:b/>
          <w:sz w:val="22"/>
          <w:szCs w:val="22"/>
        </w:rPr>
        <w:t xml:space="preserve">účelové komunikace </w:t>
      </w:r>
      <w:r w:rsidRPr="00E0259A">
        <w:rPr>
          <w:rFonts w:eastAsia="Arial" w:cs="Arial"/>
          <w:sz w:val="22"/>
          <w:szCs w:val="22"/>
        </w:rPr>
        <w:t>zpřístupňující krajinu a zajištující propojení částí území obce, s návazností na silniční síť. Byly vymezeny významnější účelové komunikace:</w:t>
      </w:r>
    </w:p>
    <w:p w14:paraId="4B4EEA93" w14:textId="77777777" w:rsidR="00E71543" w:rsidRPr="00E0259A" w:rsidRDefault="00E71543" w:rsidP="00E71543">
      <w:pPr>
        <w:tabs>
          <w:tab w:val="left" w:pos="851"/>
          <w:tab w:val="num" w:pos="2269"/>
        </w:tabs>
        <w:autoSpaceDE w:val="0"/>
        <w:spacing w:before="60"/>
        <w:ind w:left="851" w:hanging="851"/>
        <w:jc w:val="both"/>
        <w:rPr>
          <w:rFonts w:cs="Arial"/>
          <w:bCs/>
          <w:sz w:val="22"/>
          <w:szCs w:val="22"/>
          <w:lang w:eastAsia="zh-CN"/>
        </w:rPr>
      </w:pPr>
      <w:r w:rsidRPr="00E0259A">
        <w:rPr>
          <w:rFonts w:cs="Arial"/>
          <w:bCs/>
          <w:sz w:val="22"/>
          <w:szCs w:val="22"/>
          <w:lang w:eastAsia="zh-CN"/>
        </w:rPr>
        <w:t>-</w:t>
      </w:r>
      <w:r w:rsidRPr="00E0259A">
        <w:rPr>
          <w:rFonts w:cs="Arial"/>
          <w:bCs/>
          <w:sz w:val="22"/>
          <w:szCs w:val="22"/>
          <w:lang w:eastAsia="zh-CN"/>
        </w:rPr>
        <w:tab/>
        <w:t xml:space="preserve">propojení účelových komunikací a silnic III. třídy pod železniční stanicí a ve východní části sídla Křižany (plochy Z128, Z131), pro zpřístupnění rozvojové plochy smíšené obytné – venkovské (plocha Z2) a pro možné nové vymezení cyklotrasy, </w:t>
      </w:r>
    </w:p>
    <w:p w14:paraId="2D89F6B9" w14:textId="77777777" w:rsidR="00E71543" w:rsidRPr="00E0259A" w:rsidRDefault="00E71543" w:rsidP="00E71543">
      <w:pPr>
        <w:tabs>
          <w:tab w:val="left" w:pos="851"/>
          <w:tab w:val="num" w:pos="2269"/>
        </w:tabs>
        <w:autoSpaceDE w:val="0"/>
        <w:spacing w:before="60"/>
        <w:ind w:left="851" w:hanging="851"/>
        <w:jc w:val="both"/>
        <w:rPr>
          <w:rFonts w:cs="Arial"/>
          <w:bCs/>
          <w:sz w:val="22"/>
          <w:szCs w:val="22"/>
          <w:lang w:eastAsia="zh-CN"/>
        </w:rPr>
      </w:pPr>
      <w:r w:rsidRPr="00E0259A">
        <w:rPr>
          <w:rFonts w:cs="Arial"/>
          <w:bCs/>
          <w:sz w:val="22"/>
          <w:szCs w:val="22"/>
          <w:lang w:eastAsia="zh-CN"/>
        </w:rPr>
        <w:t>-</w:t>
      </w:r>
      <w:r w:rsidRPr="00E0259A">
        <w:rPr>
          <w:rFonts w:cs="Arial"/>
          <w:bCs/>
          <w:sz w:val="22"/>
          <w:szCs w:val="22"/>
          <w:lang w:eastAsia="zh-CN"/>
        </w:rPr>
        <w:tab/>
        <w:t>propojení účelových komunikací u kapličky (plocha Z129), pro zpřístupnění polností a kapličky a pro možné nové vymezení cyklotrasy,</w:t>
      </w:r>
    </w:p>
    <w:p w14:paraId="20CAF193" w14:textId="77777777" w:rsidR="00E71543" w:rsidRPr="00E0259A" w:rsidRDefault="00E71543" w:rsidP="00E71543">
      <w:pPr>
        <w:tabs>
          <w:tab w:val="left" w:pos="851"/>
          <w:tab w:val="num" w:pos="2269"/>
        </w:tabs>
        <w:autoSpaceDE w:val="0"/>
        <w:spacing w:before="60"/>
        <w:ind w:left="851" w:hanging="851"/>
        <w:jc w:val="both"/>
        <w:rPr>
          <w:rFonts w:cs="Arial"/>
          <w:bCs/>
          <w:sz w:val="22"/>
          <w:szCs w:val="22"/>
          <w:lang w:eastAsia="zh-CN"/>
        </w:rPr>
      </w:pPr>
      <w:r w:rsidRPr="00E0259A">
        <w:rPr>
          <w:rFonts w:cs="Arial"/>
          <w:bCs/>
          <w:sz w:val="22"/>
          <w:szCs w:val="22"/>
          <w:lang w:eastAsia="zh-CN"/>
        </w:rPr>
        <w:t>-</w:t>
      </w:r>
      <w:r w:rsidRPr="00E0259A">
        <w:rPr>
          <w:rFonts w:cs="Arial"/>
          <w:bCs/>
          <w:sz w:val="22"/>
          <w:szCs w:val="22"/>
          <w:lang w:eastAsia="zh-CN"/>
        </w:rPr>
        <w:tab/>
        <w:t>propojení účelových komunikací v JV části sídla Křižany u Druzcova (plochy Z132, Z133, Z134, Z135), pro zajištění zpřístupnění polností a navázání na systém účelových komunikací v sousedící obci,</w:t>
      </w:r>
    </w:p>
    <w:p w14:paraId="24A24A21" w14:textId="6B54D965" w:rsidR="00E71543" w:rsidRPr="00E0259A" w:rsidRDefault="00E71543" w:rsidP="00E71543">
      <w:pPr>
        <w:tabs>
          <w:tab w:val="left" w:pos="851"/>
          <w:tab w:val="num" w:pos="2269"/>
        </w:tabs>
        <w:autoSpaceDE w:val="0"/>
        <w:spacing w:before="60"/>
        <w:ind w:left="851" w:hanging="851"/>
        <w:jc w:val="both"/>
        <w:rPr>
          <w:rFonts w:cs="Arial"/>
          <w:bCs/>
          <w:sz w:val="22"/>
          <w:szCs w:val="22"/>
          <w:lang w:eastAsia="zh-CN"/>
        </w:rPr>
      </w:pPr>
      <w:r w:rsidRPr="00E0259A">
        <w:rPr>
          <w:rFonts w:cs="Arial"/>
          <w:bCs/>
          <w:sz w:val="22"/>
          <w:szCs w:val="22"/>
          <w:lang w:eastAsia="zh-CN"/>
        </w:rPr>
        <w:t>-</w:t>
      </w:r>
      <w:r w:rsidRPr="00E0259A">
        <w:rPr>
          <w:rFonts w:cs="Arial"/>
          <w:bCs/>
          <w:sz w:val="22"/>
          <w:szCs w:val="22"/>
          <w:lang w:eastAsia="zh-CN"/>
        </w:rPr>
        <w:tab/>
        <w:t>propojení silnice III/27242 s účelovou komunikací u rybníka Krkavec (plocha Z130), pro zlepšení zpřístupnění polností</w:t>
      </w:r>
      <w:r w:rsidR="00B91A28">
        <w:rPr>
          <w:rFonts w:cs="Arial"/>
          <w:bCs/>
          <w:sz w:val="22"/>
          <w:szCs w:val="22"/>
          <w:lang w:eastAsia="zh-CN"/>
        </w:rPr>
        <w:t xml:space="preserve"> a PUPFL</w:t>
      </w:r>
      <w:r w:rsidRPr="00E0259A">
        <w:rPr>
          <w:rFonts w:cs="Arial"/>
          <w:bCs/>
          <w:sz w:val="22"/>
          <w:szCs w:val="22"/>
          <w:lang w:eastAsia="zh-CN"/>
        </w:rPr>
        <w:t>,</w:t>
      </w:r>
    </w:p>
    <w:p w14:paraId="01029089" w14:textId="77777777" w:rsidR="00E71543" w:rsidRPr="00E0259A" w:rsidRDefault="00E71543" w:rsidP="00E71543">
      <w:pPr>
        <w:tabs>
          <w:tab w:val="left" w:pos="851"/>
          <w:tab w:val="num" w:pos="2269"/>
        </w:tabs>
        <w:autoSpaceDE w:val="0"/>
        <w:spacing w:before="60"/>
        <w:ind w:left="851" w:hanging="851"/>
        <w:jc w:val="both"/>
        <w:rPr>
          <w:rFonts w:cs="Arial"/>
          <w:bCs/>
          <w:sz w:val="22"/>
          <w:szCs w:val="22"/>
          <w:lang w:eastAsia="zh-CN"/>
        </w:rPr>
      </w:pPr>
      <w:r w:rsidRPr="00E0259A">
        <w:rPr>
          <w:rFonts w:cs="Arial"/>
          <w:bCs/>
          <w:sz w:val="22"/>
          <w:szCs w:val="22"/>
          <w:lang w:eastAsia="zh-CN"/>
        </w:rPr>
        <w:t>-</w:t>
      </w:r>
      <w:r w:rsidRPr="00E0259A">
        <w:rPr>
          <w:rFonts w:cs="Arial"/>
          <w:bCs/>
          <w:sz w:val="22"/>
          <w:szCs w:val="22"/>
          <w:lang w:eastAsia="zh-CN"/>
        </w:rPr>
        <w:tab/>
        <w:t>propojení účelových komunikací za bývalou cihelnou (plocha Z136), pro zajištění zpřístupnění polností.</w:t>
      </w:r>
    </w:p>
    <w:p w14:paraId="5A6F8241" w14:textId="77777777" w:rsidR="00CD01FF" w:rsidRPr="00E0259A" w:rsidRDefault="00CD01FF" w:rsidP="00513AEF">
      <w:pPr>
        <w:pStyle w:val="UPA11NADPIS4"/>
        <w:rPr>
          <w:b/>
        </w:rPr>
      </w:pPr>
      <w:r w:rsidRPr="00E0259A">
        <w:rPr>
          <w:b/>
        </w:rPr>
        <w:t>D.5.</w:t>
      </w:r>
      <w:r w:rsidR="00776427" w:rsidRPr="00E0259A">
        <w:rPr>
          <w:b/>
        </w:rPr>
        <w:t>6</w:t>
      </w:r>
      <w:r w:rsidRPr="00E0259A">
        <w:rPr>
          <w:b/>
        </w:rPr>
        <w:tab/>
        <w:t>Odůvodnění návrhu Vodních toků a nádrží, ochrany před záplavami a povodněmi</w:t>
      </w:r>
    </w:p>
    <w:p w14:paraId="02E4D115" w14:textId="77777777" w:rsidR="000B3C92" w:rsidRPr="00E0259A" w:rsidRDefault="000B3C92" w:rsidP="000B3C92">
      <w:pPr>
        <w:spacing w:before="120"/>
        <w:ind w:firstLine="851"/>
        <w:jc w:val="both"/>
        <w:rPr>
          <w:rFonts w:eastAsia="Arial" w:cs="Arial"/>
          <w:sz w:val="22"/>
          <w:szCs w:val="22"/>
        </w:rPr>
      </w:pPr>
      <w:r w:rsidRPr="00E0259A">
        <w:rPr>
          <w:rFonts w:eastAsia="Arial" w:cs="Arial"/>
          <w:sz w:val="22"/>
          <w:szCs w:val="22"/>
        </w:rPr>
        <w:t xml:space="preserve">Obec </w:t>
      </w:r>
      <w:r w:rsidR="006C6AAA" w:rsidRPr="00E0259A">
        <w:rPr>
          <w:rFonts w:eastAsia="Arial" w:cs="Arial"/>
          <w:sz w:val="22"/>
          <w:szCs w:val="22"/>
        </w:rPr>
        <w:t>Křižany</w:t>
      </w:r>
      <w:r w:rsidRPr="00E0259A">
        <w:rPr>
          <w:rFonts w:eastAsia="Arial" w:cs="Arial"/>
          <w:sz w:val="22"/>
          <w:szCs w:val="22"/>
        </w:rPr>
        <w:t xml:space="preserve"> spadá do územní působnosti správce povodí </w:t>
      </w:r>
      <w:proofErr w:type="spellStart"/>
      <w:r w:rsidRPr="00E0259A">
        <w:rPr>
          <w:rFonts w:eastAsia="Arial" w:cs="Arial"/>
          <w:sz w:val="22"/>
          <w:szCs w:val="22"/>
        </w:rPr>
        <w:t>Povodí</w:t>
      </w:r>
      <w:proofErr w:type="spellEnd"/>
      <w:r w:rsidRPr="00E0259A">
        <w:rPr>
          <w:rFonts w:eastAsia="Arial" w:cs="Arial"/>
          <w:sz w:val="22"/>
          <w:szCs w:val="22"/>
        </w:rPr>
        <w:t xml:space="preserve"> </w:t>
      </w:r>
      <w:r w:rsidR="00823114" w:rsidRPr="00E0259A">
        <w:rPr>
          <w:rFonts w:eastAsia="Arial" w:cs="Arial"/>
          <w:sz w:val="22"/>
          <w:szCs w:val="22"/>
        </w:rPr>
        <w:t>Ohře</w:t>
      </w:r>
      <w:r w:rsidRPr="00E0259A">
        <w:rPr>
          <w:rFonts w:eastAsia="Arial" w:cs="Arial"/>
          <w:sz w:val="22"/>
          <w:szCs w:val="22"/>
        </w:rPr>
        <w:t xml:space="preserve"> </w:t>
      </w:r>
      <w:proofErr w:type="spellStart"/>
      <w:r w:rsidRPr="00E0259A">
        <w:rPr>
          <w:rFonts w:eastAsia="Arial" w:cs="Arial"/>
          <w:sz w:val="22"/>
          <w:szCs w:val="22"/>
        </w:rPr>
        <w:t>s.p</w:t>
      </w:r>
      <w:proofErr w:type="spellEnd"/>
      <w:r w:rsidRPr="00E0259A">
        <w:rPr>
          <w:rFonts w:eastAsia="Arial" w:cs="Arial"/>
          <w:sz w:val="22"/>
          <w:szCs w:val="22"/>
        </w:rPr>
        <w:t>.</w:t>
      </w:r>
    </w:p>
    <w:p w14:paraId="1F35CCED" w14:textId="77777777" w:rsidR="000B3C92" w:rsidRPr="00E0259A" w:rsidRDefault="000B3C92" w:rsidP="000B3C92">
      <w:pPr>
        <w:spacing w:before="120"/>
        <w:ind w:firstLine="851"/>
        <w:jc w:val="both"/>
        <w:rPr>
          <w:rFonts w:eastAsia="Arial" w:cs="Arial"/>
          <w:sz w:val="22"/>
          <w:szCs w:val="22"/>
        </w:rPr>
      </w:pPr>
      <w:r w:rsidRPr="00E0259A">
        <w:rPr>
          <w:rFonts w:eastAsia="Arial" w:cs="Arial"/>
          <w:sz w:val="22"/>
          <w:szCs w:val="22"/>
        </w:rPr>
        <w:t xml:space="preserve">Na území obce se vyskytují následující  </w:t>
      </w:r>
      <w:r w:rsidRPr="00E0259A">
        <w:rPr>
          <w:rFonts w:eastAsia="Arial" w:cs="Arial"/>
          <w:b/>
          <w:sz w:val="22"/>
          <w:szCs w:val="22"/>
        </w:rPr>
        <w:t>vodní toky</w:t>
      </w:r>
      <w:r w:rsidRPr="00E0259A">
        <w:rPr>
          <w:rFonts w:eastAsia="Arial" w:cs="Arial"/>
          <w:sz w:val="22"/>
          <w:szCs w:val="22"/>
        </w:rPr>
        <w:t>:</w:t>
      </w:r>
      <w:r w:rsidR="00823114" w:rsidRPr="00E0259A">
        <w:rPr>
          <w:rFonts w:eastAsia="Arial" w:cs="Arial"/>
          <w:sz w:val="22"/>
          <w:szCs w:val="22"/>
        </w:rPr>
        <w:t xml:space="preserve"> </w:t>
      </w:r>
    </w:p>
    <w:p w14:paraId="6E035FB6" w14:textId="77777777" w:rsidR="00823114" w:rsidRPr="00E0259A" w:rsidRDefault="00823114" w:rsidP="00823114">
      <w:pPr>
        <w:tabs>
          <w:tab w:val="left" w:pos="851"/>
        </w:tabs>
        <w:autoSpaceDE w:val="0"/>
        <w:spacing w:before="120"/>
        <w:ind w:left="0"/>
        <w:jc w:val="both"/>
        <w:rPr>
          <w:rFonts w:eastAsia="Calibri" w:cs="Arial"/>
          <w:b/>
          <w:sz w:val="22"/>
          <w:szCs w:val="22"/>
          <w:lang w:eastAsia="en-US"/>
        </w:rPr>
      </w:pPr>
      <w:r w:rsidRPr="00E0259A">
        <w:rPr>
          <w:b/>
          <w:sz w:val="22"/>
          <w:szCs w:val="20"/>
        </w:rPr>
        <w:tab/>
        <w:t>Ještědský</w:t>
      </w:r>
      <w:r w:rsidRPr="00E0259A">
        <w:rPr>
          <w:rFonts w:eastAsia="Calibri" w:cs="Arial"/>
          <w:b/>
          <w:sz w:val="22"/>
          <w:szCs w:val="22"/>
          <w:lang w:eastAsia="en-US"/>
        </w:rPr>
        <w:t xml:space="preserve"> potok </w:t>
      </w:r>
      <w:r w:rsidRPr="00E0259A">
        <w:rPr>
          <w:rFonts w:eastAsia="Calibri" w:cs="Arial"/>
          <w:sz w:val="22"/>
          <w:szCs w:val="22"/>
          <w:lang w:eastAsia="en-US"/>
        </w:rPr>
        <w:t>(</w:t>
      </w:r>
      <w:proofErr w:type="spellStart"/>
      <w:r w:rsidR="00C94A00" w:rsidRPr="00E0259A">
        <w:rPr>
          <w:rFonts w:eastAsia="Calibri" w:cs="Arial"/>
          <w:sz w:val="22"/>
          <w:szCs w:val="22"/>
          <w:lang w:eastAsia="en-US"/>
        </w:rPr>
        <w:t>hydr</w:t>
      </w:r>
      <w:proofErr w:type="spellEnd"/>
      <w:r w:rsidR="00C94A00" w:rsidRPr="00E0259A">
        <w:rPr>
          <w:rFonts w:eastAsia="Calibri" w:cs="Arial"/>
          <w:sz w:val="22"/>
          <w:szCs w:val="22"/>
          <w:lang w:eastAsia="en-US"/>
        </w:rPr>
        <w:t xml:space="preserve">. pořadí </w:t>
      </w:r>
      <w:r w:rsidRPr="00E0259A">
        <w:rPr>
          <w:rFonts w:eastAsia="Calibri" w:cs="Arial"/>
          <w:sz w:val="22"/>
          <w:szCs w:val="22"/>
          <w:lang w:eastAsia="en-US"/>
        </w:rPr>
        <w:t>1-14-03-00</w:t>
      </w:r>
      <w:r w:rsidR="00DF472B" w:rsidRPr="00E0259A">
        <w:rPr>
          <w:rFonts w:eastAsia="Calibri" w:cs="Arial"/>
          <w:sz w:val="22"/>
          <w:szCs w:val="22"/>
          <w:lang w:eastAsia="en-US"/>
        </w:rPr>
        <w:t>5</w:t>
      </w:r>
      <w:r w:rsidRPr="00E0259A">
        <w:rPr>
          <w:rFonts w:eastAsia="Calibri" w:cs="Arial"/>
          <w:sz w:val="22"/>
          <w:szCs w:val="22"/>
          <w:lang w:eastAsia="en-US"/>
        </w:rPr>
        <w:t>)</w:t>
      </w:r>
    </w:p>
    <w:p w14:paraId="127BC221" w14:textId="77777777" w:rsidR="00823114" w:rsidRPr="00E0259A" w:rsidRDefault="00823114" w:rsidP="00823114">
      <w:pPr>
        <w:spacing w:before="120"/>
        <w:ind w:firstLine="851"/>
        <w:jc w:val="both"/>
        <w:rPr>
          <w:rFonts w:eastAsia="Arial" w:cs="Arial"/>
          <w:sz w:val="22"/>
          <w:szCs w:val="22"/>
        </w:rPr>
      </w:pPr>
      <w:r w:rsidRPr="00E0259A">
        <w:rPr>
          <w:rFonts w:eastAsia="Arial" w:cs="Arial"/>
          <w:sz w:val="22"/>
          <w:szCs w:val="22"/>
        </w:rPr>
        <w:t>Páteřním tokem řešeného území je významný vodní tok Ještědský potok, který je pravostranným přítokem Ploučnice, do které se vlévá ve Stráži pod Ralskem na jejím 86,3 ř. km v nadmořské výšce 302 m n.m. Pramení pod vrchem Ještěd v nadmořské výšce 798 m n.m. poblíž skalního útvaru Kamenná vrata odkud sestupuje do křídové pahorkatiny. Délka toku je 18,39 km a plocha povodí 48,96 km</w:t>
      </w:r>
      <w:r w:rsidRPr="00E0259A">
        <w:rPr>
          <w:rFonts w:eastAsia="Arial" w:cs="Arial"/>
          <w:sz w:val="22"/>
          <w:szCs w:val="22"/>
          <w:vertAlign w:val="superscript"/>
        </w:rPr>
        <w:t>2</w:t>
      </w:r>
      <w:r w:rsidRPr="00E0259A">
        <w:rPr>
          <w:rFonts w:eastAsia="Arial" w:cs="Arial"/>
          <w:sz w:val="22"/>
          <w:szCs w:val="22"/>
        </w:rPr>
        <w:t xml:space="preserve">. </w:t>
      </w:r>
    </w:p>
    <w:p w14:paraId="30D32CF4" w14:textId="77777777" w:rsidR="00823114" w:rsidRPr="00E0259A" w:rsidRDefault="00823114" w:rsidP="00470195">
      <w:pPr>
        <w:spacing w:before="120"/>
        <w:ind w:firstLine="851"/>
        <w:jc w:val="both"/>
        <w:rPr>
          <w:rFonts w:eastAsia="Arial" w:cs="Arial"/>
          <w:b/>
          <w:sz w:val="22"/>
          <w:szCs w:val="22"/>
        </w:rPr>
      </w:pPr>
      <w:r w:rsidRPr="00E0259A">
        <w:rPr>
          <w:rFonts w:eastAsia="Arial" w:cs="Arial"/>
          <w:sz w:val="22"/>
          <w:szCs w:val="22"/>
        </w:rPr>
        <w:t>Tok je na průtoku zastavěným územím (Křižany, Žibřidice) nenásilně regulovaný, na dolním toku přirozeného rázu, v širokém mělkém údolí mimo osídlení, s vysokou krajinářskou hodnotou. Ještědský potok je zvláštní tím, že na soutoku s Ploučnicí má téměř dvojnásobné N-leté průtoky než Ploučnice. Po většinu své trasy prochází obytnou zástavbou Křižan a Žibřidic, kde nemá přirozené břehy, ale je zapuštěn do převážně kamenných zdí či umělých ozeleněných navigací. Ještědský potok má bystřinný charakter s velkým spádem s četnými vodními stupni. Příčný profil koryta je proměnlivý od lichoběžníkového po obdélníkový. V místech zástavby až ke břehovým hranám vodoteče má koryto obdélníkový tvar a je vyzděné z kamene. V území s rozptýlenou řidší zástavbou je tvar koryta lichoběžníkový a opevnění koryta není stejné. Místy jsou břehy zpevněny drnem nebo vrbovým porostem. V místech kamenných mostků je kamennou dlažbou zpevněné také dno. Využití vodní energie na Ještědském potoce na výrobu elektřiny, je i přes dobré spádové poměry, s ohledem na současný nízký průtok a zástavbu po obou březích vodoteče, problematické.</w:t>
      </w:r>
      <w:r w:rsidR="00470195" w:rsidRPr="00E0259A">
        <w:rPr>
          <w:rFonts w:eastAsia="Arial" w:cs="Arial"/>
          <w:sz w:val="22"/>
          <w:szCs w:val="22"/>
        </w:rPr>
        <w:t xml:space="preserve"> </w:t>
      </w:r>
      <w:r w:rsidRPr="00E0259A">
        <w:rPr>
          <w:rFonts w:eastAsia="Arial" w:cs="Arial"/>
          <w:sz w:val="22"/>
          <w:szCs w:val="22"/>
        </w:rPr>
        <w:t xml:space="preserve">Ještědský potok má stanoveno </w:t>
      </w:r>
      <w:r w:rsidRPr="00E0259A">
        <w:rPr>
          <w:rFonts w:eastAsia="Arial" w:cs="Arial"/>
          <w:b/>
          <w:sz w:val="22"/>
          <w:szCs w:val="22"/>
        </w:rPr>
        <w:t>záplavové území včetně jeho aktivní zóny</w:t>
      </w:r>
      <w:r w:rsidR="00470195" w:rsidRPr="00E0259A">
        <w:rPr>
          <w:rFonts w:eastAsia="Arial" w:cs="Arial"/>
          <w:b/>
          <w:sz w:val="22"/>
          <w:szCs w:val="22"/>
        </w:rPr>
        <w:t>.</w:t>
      </w:r>
    </w:p>
    <w:p w14:paraId="307052A0" w14:textId="77777777" w:rsidR="00470195" w:rsidRPr="00E0259A" w:rsidRDefault="00470195" w:rsidP="00470195">
      <w:pPr>
        <w:tabs>
          <w:tab w:val="left" w:pos="851"/>
          <w:tab w:val="left" w:pos="900"/>
        </w:tabs>
        <w:autoSpaceDE w:val="0"/>
        <w:spacing w:before="120"/>
        <w:ind w:left="851" w:hanging="851"/>
        <w:rPr>
          <w:b/>
          <w:szCs w:val="18"/>
          <w:lang w:eastAsia="cs-CZ"/>
        </w:rPr>
      </w:pPr>
      <w:r w:rsidRPr="00E0259A">
        <w:rPr>
          <w:b/>
          <w:szCs w:val="18"/>
          <w:lang w:eastAsia="cs-CZ"/>
        </w:rPr>
        <w:t xml:space="preserve">Tab. </w:t>
      </w:r>
      <w:r w:rsidR="005642DE" w:rsidRPr="00E0259A">
        <w:rPr>
          <w:b/>
          <w:szCs w:val="18"/>
          <w:lang w:eastAsia="cs-CZ"/>
        </w:rPr>
        <w:t>D</w:t>
      </w:r>
      <w:r w:rsidRPr="00E0259A">
        <w:rPr>
          <w:b/>
          <w:szCs w:val="18"/>
          <w:lang w:eastAsia="cs-CZ"/>
        </w:rPr>
        <w:t>.</w:t>
      </w:r>
      <w:r w:rsidR="005642DE" w:rsidRPr="00E0259A">
        <w:rPr>
          <w:b/>
          <w:szCs w:val="18"/>
          <w:lang w:eastAsia="cs-CZ"/>
        </w:rPr>
        <w:t>5</w:t>
      </w:r>
      <w:r w:rsidRPr="00E0259A">
        <w:rPr>
          <w:b/>
          <w:szCs w:val="18"/>
          <w:lang w:eastAsia="cs-CZ"/>
        </w:rPr>
        <w:t>_</w:t>
      </w:r>
      <w:r w:rsidR="005642DE" w:rsidRPr="00E0259A">
        <w:rPr>
          <w:b/>
          <w:szCs w:val="18"/>
          <w:lang w:eastAsia="cs-CZ"/>
        </w:rPr>
        <w:t>4</w:t>
      </w:r>
      <w:r w:rsidR="00F02A61" w:rsidRPr="00E0259A">
        <w:rPr>
          <w:b/>
          <w:szCs w:val="18"/>
          <w:lang w:eastAsia="cs-CZ"/>
        </w:rPr>
        <w:t>:</w:t>
      </w:r>
      <w:r w:rsidRPr="00E0259A">
        <w:rPr>
          <w:b/>
          <w:szCs w:val="18"/>
          <w:lang w:eastAsia="cs-CZ"/>
        </w:rPr>
        <w:tab/>
        <w:t>Stanovená záplavová území</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887"/>
        <w:gridCol w:w="767"/>
        <w:gridCol w:w="1047"/>
        <w:gridCol w:w="1524"/>
        <w:gridCol w:w="1118"/>
        <w:gridCol w:w="1167"/>
        <w:gridCol w:w="817"/>
        <w:gridCol w:w="1015"/>
      </w:tblGrid>
      <w:tr w:rsidR="00470195" w:rsidRPr="00E0259A" w14:paraId="6D708293" w14:textId="77777777" w:rsidTr="002A11EB">
        <w:tc>
          <w:tcPr>
            <w:tcW w:w="1189" w:type="dxa"/>
            <w:shd w:val="clear" w:color="auto" w:fill="DBE5F1" w:themeFill="accent1" w:themeFillTint="33"/>
            <w:vAlign w:val="center"/>
          </w:tcPr>
          <w:p w14:paraId="601E90A0" w14:textId="77777777" w:rsidR="00470195" w:rsidRPr="00E0259A" w:rsidRDefault="00470195" w:rsidP="00DE01D4">
            <w:pPr>
              <w:suppressAutoHyphens w:val="0"/>
              <w:ind w:left="0"/>
              <w:jc w:val="center"/>
              <w:rPr>
                <w:rFonts w:eastAsia="Calibri" w:cs="Arial"/>
                <w:b/>
                <w:szCs w:val="18"/>
                <w:lang w:eastAsia="en-US"/>
              </w:rPr>
            </w:pPr>
            <w:r w:rsidRPr="00E0259A">
              <w:rPr>
                <w:rFonts w:eastAsia="Calibri" w:cs="Arial"/>
                <w:b/>
                <w:szCs w:val="18"/>
                <w:lang w:eastAsia="en-US"/>
              </w:rPr>
              <w:t>ID záplavového území (ZÚ)</w:t>
            </w:r>
          </w:p>
        </w:tc>
        <w:tc>
          <w:tcPr>
            <w:tcW w:w="887" w:type="dxa"/>
            <w:shd w:val="clear" w:color="auto" w:fill="DBE5F1" w:themeFill="accent1" w:themeFillTint="33"/>
            <w:vAlign w:val="center"/>
          </w:tcPr>
          <w:p w14:paraId="0F9F356D" w14:textId="77777777" w:rsidR="00470195" w:rsidRPr="00E0259A" w:rsidRDefault="00470195" w:rsidP="00DE01D4">
            <w:pPr>
              <w:suppressAutoHyphens w:val="0"/>
              <w:ind w:left="0"/>
              <w:jc w:val="center"/>
              <w:rPr>
                <w:rFonts w:eastAsia="Calibri" w:cs="Arial"/>
                <w:b/>
                <w:szCs w:val="18"/>
                <w:lang w:eastAsia="en-US"/>
              </w:rPr>
            </w:pPr>
            <w:r w:rsidRPr="00E0259A">
              <w:rPr>
                <w:rFonts w:eastAsia="Calibri" w:cs="Arial"/>
                <w:b/>
                <w:szCs w:val="18"/>
                <w:lang w:eastAsia="en-US"/>
              </w:rPr>
              <w:t>Začátek na VT</w:t>
            </w:r>
          </w:p>
        </w:tc>
        <w:tc>
          <w:tcPr>
            <w:tcW w:w="767" w:type="dxa"/>
            <w:shd w:val="clear" w:color="auto" w:fill="DBE5F1" w:themeFill="accent1" w:themeFillTint="33"/>
            <w:vAlign w:val="center"/>
          </w:tcPr>
          <w:p w14:paraId="69D14E44" w14:textId="77777777" w:rsidR="00470195" w:rsidRPr="00E0259A" w:rsidRDefault="00470195" w:rsidP="00DE01D4">
            <w:pPr>
              <w:suppressAutoHyphens w:val="0"/>
              <w:ind w:left="0"/>
              <w:jc w:val="center"/>
              <w:rPr>
                <w:rFonts w:eastAsia="Calibri" w:cs="Arial"/>
                <w:b/>
                <w:szCs w:val="18"/>
                <w:lang w:eastAsia="en-US"/>
              </w:rPr>
            </w:pPr>
            <w:r w:rsidRPr="00E0259A">
              <w:rPr>
                <w:rFonts w:eastAsia="Calibri" w:cs="Arial"/>
                <w:b/>
                <w:szCs w:val="18"/>
                <w:lang w:eastAsia="en-US"/>
              </w:rPr>
              <w:t>Konec</w:t>
            </w:r>
          </w:p>
          <w:p w14:paraId="1DB48556" w14:textId="77777777" w:rsidR="00470195" w:rsidRPr="00E0259A" w:rsidRDefault="00470195" w:rsidP="00DE01D4">
            <w:pPr>
              <w:suppressAutoHyphens w:val="0"/>
              <w:ind w:left="0"/>
              <w:jc w:val="center"/>
              <w:rPr>
                <w:rFonts w:eastAsia="Calibri" w:cs="Arial"/>
                <w:b/>
                <w:szCs w:val="18"/>
                <w:lang w:eastAsia="en-US"/>
              </w:rPr>
            </w:pPr>
            <w:r w:rsidRPr="00E0259A">
              <w:rPr>
                <w:rFonts w:eastAsia="Calibri" w:cs="Arial"/>
                <w:b/>
                <w:szCs w:val="18"/>
                <w:lang w:eastAsia="en-US"/>
              </w:rPr>
              <w:t>na VT</w:t>
            </w:r>
          </w:p>
        </w:tc>
        <w:tc>
          <w:tcPr>
            <w:tcW w:w="1047" w:type="dxa"/>
            <w:shd w:val="clear" w:color="auto" w:fill="DBE5F1" w:themeFill="accent1" w:themeFillTint="33"/>
            <w:vAlign w:val="center"/>
          </w:tcPr>
          <w:p w14:paraId="316BE6AC" w14:textId="77777777" w:rsidR="00470195" w:rsidRPr="00E0259A" w:rsidRDefault="00470195" w:rsidP="00DE01D4">
            <w:pPr>
              <w:suppressAutoHyphens w:val="0"/>
              <w:ind w:left="0"/>
              <w:jc w:val="center"/>
              <w:rPr>
                <w:rFonts w:eastAsia="Calibri" w:cs="Arial"/>
                <w:b/>
                <w:szCs w:val="18"/>
                <w:vertAlign w:val="subscript"/>
                <w:lang w:eastAsia="en-US"/>
              </w:rPr>
            </w:pPr>
            <w:r w:rsidRPr="00E0259A">
              <w:rPr>
                <w:rFonts w:eastAsia="Calibri" w:cs="Arial"/>
                <w:b/>
                <w:szCs w:val="18"/>
                <w:lang w:eastAsia="en-US"/>
              </w:rPr>
              <w:t xml:space="preserve">Vymezení </w:t>
            </w:r>
            <w:proofErr w:type="spellStart"/>
            <w:r w:rsidRPr="00E0259A">
              <w:rPr>
                <w:rFonts w:eastAsia="Calibri" w:cs="Arial"/>
                <w:b/>
                <w:szCs w:val="18"/>
                <w:lang w:eastAsia="en-US"/>
              </w:rPr>
              <w:t>Q</w:t>
            </w:r>
            <w:r w:rsidRPr="00E0259A">
              <w:rPr>
                <w:rFonts w:eastAsia="Calibri" w:cs="Arial"/>
                <w:b/>
                <w:szCs w:val="18"/>
                <w:vertAlign w:val="subscript"/>
                <w:lang w:eastAsia="en-US"/>
              </w:rPr>
              <w:t>h</w:t>
            </w:r>
            <w:proofErr w:type="spellEnd"/>
          </w:p>
        </w:tc>
        <w:tc>
          <w:tcPr>
            <w:tcW w:w="1598" w:type="dxa"/>
            <w:shd w:val="clear" w:color="auto" w:fill="DBE5F1" w:themeFill="accent1" w:themeFillTint="33"/>
            <w:vAlign w:val="center"/>
          </w:tcPr>
          <w:p w14:paraId="137D1154" w14:textId="77777777" w:rsidR="00470195" w:rsidRPr="00E0259A" w:rsidRDefault="00470195" w:rsidP="00DE01D4">
            <w:pPr>
              <w:suppressAutoHyphens w:val="0"/>
              <w:ind w:left="0"/>
              <w:jc w:val="center"/>
              <w:rPr>
                <w:rFonts w:eastAsia="Calibri" w:cs="Arial"/>
                <w:b/>
                <w:szCs w:val="18"/>
                <w:lang w:eastAsia="en-US"/>
              </w:rPr>
            </w:pPr>
            <w:r w:rsidRPr="00E0259A">
              <w:rPr>
                <w:rFonts w:eastAsia="Calibri" w:cs="Arial"/>
                <w:b/>
                <w:szCs w:val="18"/>
                <w:lang w:eastAsia="en-US"/>
              </w:rPr>
              <w:t>Vodoprávní úřad.</w:t>
            </w:r>
          </w:p>
          <w:p w14:paraId="400E89E0" w14:textId="77777777" w:rsidR="00470195" w:rsidRPr="00E0259A" w:rsidRDefault="00470195" w:rsidP="00DE01D4">
            <w:pPr>
              <w:suppressAutoHyphens w:val="0"/>
              <w:ind w:left="0"/>
              <w:jc w:val="center"/>
              <w:rPr>
                <w:rFonts w:eastAsia="Calibri" w:cs="Arial"/>
                <w:b/>
                <w:szCs w:val="18"/>
                <w:lang w:eastAsia="en-US"/>
              </w:rPr>
            </w:pPr>
            <w:r w:rsidRPr="00E0259A">
              <w:rPr>
                <w:rFonts w:eastAsia="Calibri" w:cs="Arial"/>
                <w:b/>
                <w:szCs w:val="18"/>
                <w:lang w:eastAsia="en-US"/>
              </w:rPr>
              <w:t>který stanovil ZÚ</w:t>
            </w:r>
          </w:p>
        </w:tc>
        <w:tc>
          <w:tcPr>
            <w:tcW w:w="1132" w:type="dxa"/>
            <w:shd w:val="clear" w:color="auto" w:fill="DBE5F1" w:themeFill="accent1" w:themeFillTint="33"/>
            <w:vAlign w:val="center"/>
          </w:tcPr>
          <w:p w14:paraId="08CC1F5C" w14:textId="77777777" w:rsidR="00470195" w:rsidRPr="00E0259A" w:rsidRDefault="00470195" w:rsidP="00DE01D4">
            <w:pPr>
              <w:suppressAutoHyphens w:val="0"/>
              <w:ind w:left="0"/>
              <w:jc w:val="center"/>
              <w:rPr>
                <w:rFonts w:eastAsia="Calibri" w:cs="Arial"/>
                <w:b/>
                <w:szCs w:val="18"/>
                <w:lang w:eastAsia="en-US"/>
              </w:rPr>
            </w:pPr>
            <w:r w:rsidRPr="00E0259A">
              <w:rPr>
                <w:rFonts w:eastAsia="Calibri" w:cs="Arial"/>
                <w:b/>
                <w:szCs w:val="18"/>
                <w:lang w:eastAsia="en-US"/>
              </w:rPr>
              <w:t>Datum stanovení ZÚ</w:t>
            </w:r>
          </w:p>
        </w:tc>
        <w:tc>
          <w:tcPr>
            <w:tcW w:w="1167" w:type="dxa"/>
            <w:shd w:val="clear" w:color="auto" w:fill="DBE5F1" w:themeFill="accent1" w:themeFillTint="33"/>
            <w:vAlign w:val="center"/>
          </w:tcPr>
          <w:p w14:paraId="19DBBCC1" w14:textId="77777777" w:rsidR="00470195" w:rsidRPr="00E0259A" w:rsidRDefault="00470195" w:rsidP="00DE01D4">
            <w:pPr>
              <w:suppressAutoHyphens w:val="0"/>
              <w:ind w:left="0"/>
              <w:jc w:val="center"/>
              <w:rPr>
                <w:rFonts w:eastAsia="Calibri" w:cs="Arial"/>
                <w:b/>
                <w:szCs w:val="18"/>
                <w:lang w:eastAsia="en-US"/>
              </w:rPr>
            </w:pPr>
            <w:r w:rsidRPr="00E0259A">
              <w:rPr>
                <w:rFonts w:eastAsia="Calibri" w:cs="Arial"/>
                <w:b/>
                <w:szCs w:val="18"/>
                <w:lang w:eastAsia="en-US"/>
              </w:rPr>
              <w:t>Číslo jednací</w:t>
            </w:r>
          </w:p>
        </w:tc>
        <w:tc>
          <w:tcPr>
            <w:tcW w:w="817" w:type="dxa"/>
            <w:shd w:val="clear" w:color="auto" w:fill="DBE5F1" w:themeFill="accent1" w:themeFillTint="33"/>
            <w:vAlign w:val="center"/>
          </w:tcPr>
          <w:p w14:paraId="1DE4F1A9" w14:textId="77777777" w:rsidR="00470195" w:rsidRPr="00E0259A" w:rsidRDefault="00470195" w:rsidP="00DE01D4">
            <w:pPr>
              <w:suppressAutoHyphens w:val="0"/>
              <w:ind w:left="0"/>
              <w:jc w:val="center"/>
              <w:rPr>
                <w:rFonts w:eastAsia="Calibri" w:cs="Arial"/>
                <w:b/>
                <w:szCs w:val="18"/>
                <w:lang w:eastAsia="en-US"/>
              </w:rPr>
            </w:pPr>
            <w:r w:rsidRPr="00E0259A">
              <w:rPr>
                <w:rFonts w:eastAsia="Calibri" w:cs="Arial"/>
                <w:b/>
                <w:szCs w:val="18"/>
                <w:lang w:eastAsia="en-US"/>
              </w:rPr>
              <w:t>Aktivní zóna</w:t>
            </w:r>
          </w:p>
        </w:tc>
        <w:tc>
          <w:tcPr>
            <w:tcW w:w="1035" w:type="dxa"/>
            <w:shd w:val="clear" w:color="auto" w:fill="DBE5F1" w:themeFill="accent1" w:themeFillTint="33"/>
            <w:vAlign w:val="center"/>
          </w:tcPr>
          <w:p w14:paraId="7317A70D" w14:textId="77777777" w:rsidR="00470195" w:rsidRPr="00E0259A" w:rsidRDefault="00470195" w:rsidP="00DE01D4">
            <w:pPr>
              <w:suppressAutoHyphens w:val="0"/>
              <w:ind w:left="0"/>
              <w:jc w:val="center"/>
              <w:rPr>
                <w:rFonts w:eastAsia="Calibri" w:cs="Arial"/>
                <w:b/>
                <w:szCs w:val="18"/>
                <w:lang w:eastAsia="en-US"/>
              </w:rPr>
            </w:pPr>
            <w:r w:rsidRPr="00E0259A">
              <w:rPr>
                <w:rFonts w:eastAsia="Calibri" w:cs="Arial"/>
                <w:b/>
                <w:szCs w:val="18"/>
                <w:lang w:eastAsia="en-US"/>
              </w:rPr>
              <w:t>Platnost</w:t>
            </w:r>
          </w:p>
        </w:tc>
      </w:tr>
      <w:tr w:rsidR="00470195" w:rsidRPr="00E0259A" w14:paraId="51529F8D" w14:textId="77777777" w:rsidTr="00DE01D4">
        <w:tc>
          <w:tcPr>
            <w:tcW w:w="1189" w:type="dxa"/>
            <w:shd w:val="clear" w:color="auto" w:fill="auto"/>
            <w:vAlign w:val="center"/>
          </w:tcPr>
          <w:p w14:paraId="104E2E20" w14:textId="77777777" w:rsidR="00470195" w:rsidRPr="00E0259A" w:rsidRDefault="00470195" w:rsidP="00DE01D4">
            <w:pPr>
              <w:suppressAutoHyphens w:val="0"/>
              <w:ind w:left="0"/>
              <w:jc w:val="center"/>
              <w:rPr>
                <w:rFonts w:eastAsia="Calibri" w:cs="Arial"/>
                <w:szCs w:val="18"/>
                <w:lang w:eastAsia="en-US"/>
              </w:rPr>
            </w:pPr>
            <w:r w:rsidRPr="00E0259A">
              <w:rPr>
                <w:rFonts w:eastAsia="Calibri" w:cs="Arial"/>
                <w:szCs w:val="18"/>
                <w:lang w:eastAsia="en-US"/>
              </w:rPr>
              <w:t>100000193</w:t>
            </w:r>
          </w:p>
        </w:tc>
        <w:tc>
          <w:tcPr>
            <w:tcW w:w="887" w:type="dxa"/>
            <w:shd w:val="clear" w:color="auto" w:fill="auto"/>
            <w:vAlign w:val="center"/>
          </w:tcPr>
          <w:p w14:paraId="224C4AAF" w14:textId="77777777" w:rsidR="00470195" w:rsidRPr="00E0259A" w:rsidRDefault="00470195" w:rsidP="00DE01D4">
            <w:pPr>
              <w:suppressAutoHyphens w:val="0"/>
              <w:ind w:left="0"/>
              <w:jc w:val="center"/>
              <w:rPr>
                <w:rFonts w:eastAsia="Calibri" w:cs="Arial"/>
                <w:szCs w:val="18"/>
                <w:lang w:eastAsia="en-US"/>
              </w:rPr>
            </w:pPr>
            <w:r w:rsidRPr="00E0259A">
              <w:rPr>
                <w:rFonts w:eastAsia="Calibri" w:cs="Arial"/>
                <w:szCs w:val="18"/>
                <w:lang w:eastAsia="en-US"/>
              </w:rPr>
              <w:t>0</w:t>
            </w:r>
          </w:p>
        </w:tc>
        <w:tc>
          <w:tcPr>
            <w:tcW w:w="767" w:type="dxa"/>
            <w:shd w:val="clear" w:color="auto" w:fill="auto"/>
            <w:vAlign w:val="center"/>
          </w:tcPr>
          <w:p w14:paraId="63D9D2DF" w14:textId="77777777" w:rsidR="00470195" w:rsidRPr="00E0259A" w:rsidRDefault="00470195" w:rsidP="00DE01D4">
            <w:pPr>
              <w:suppressAutoHyphens w:val="0"/>
              <w:ind w:left="0"/>
              <w:jc w:val="center"/>
              <w:rPr>
                <w:rFonts w:eastAsia="Calibri" w:cs="Arial"/>
                <w:szCs w:val="18"/>
                <w:lang w:eastAsia="en-US"/>
              </w:rPr>
            </w:pPr>
            <w:r w:rsidRPr="00E0259A">
              <w:rPr>
                <w:rFonts w:eastAsia="Calibri" w:cs="Arial"/>
                <w:szCs w:val="18"/>
                <w:lang w:eastAsia="en-US"/>
              </w:rPr>
              <w:t>16,832</w:t>
            </w:r>
          </w:p>
        </w:tc>
        <w:tc>
          <w:tcPr>
            <w:tcW w:w="1047" w:type="dxa"/>
            <w:shd w:val="clear" w:color="auto" w:fill="auto"/>
            <w:vAlign w:val="center"/>
          </w:tcPr>
          <w:p w14:paraId="367B90CD" w14:textId="77777777" w:rsidR="00470195" w:rsidRPr="00E0259A" w:rsidRDefault="00470195" w:rsidP="00DE01D4">
            <w:pPr>
              <w:suppressAutoHyphens w:val="0"/>
              <w:ind w:left="0"/>
              <w:jc w:val="center"/>
              <w:rPr>
                <w:rFonts w:eastAsia="Calibri" w:cs="Arial"/>
                <w:szCs w:val="18"/>
                <w:vertAlign w:val="subscript"/>
                <w:lang w:eastAsia="en-US"/>
              </w:rPr>
            </w:pPr>
            <w:r w:rsidRPr="00E0259A">
              <w:rPr>
                <w:rFonts w:eastAsia="Calibri" w:cs="Arial"/>
                <w:szCs w:val="18"/>
                <w:lang w:eastAsia="en-US"/>
              </w:rPr>
              <w:t>Q</w:t>
            </w:r>
            <w:r w:rsidRPr="00E0259A">
              <w:rPr>
                <w:rFonts w:eastAsia="Calibri" w:cs="Arial"/>
                <w:szCs w:val="18"/>
                <w:vertAlign w:val="subscript"/>
                <w:lang w:eastAsia="en-US"/>
              </w:rPr>
              <w:t xml:space="preserve">5, </w:t>
            </w:r>
            <w:r w:rsidRPr="00E0259A">
              <w:rPr>
                <w:rFonts w:eastAsia="Calibri" w:cs="Arial"/>
                <w:szCs w:val="18"/>
                <w:lang w:eastAsia="en-US"/>
              </w:rPr>
              <w:t>Q</w:t>
            </w:r>
            <w:r w:rsidRPr="00E0259A">
              <w:rPr>
                <w:rFonts w:eastAsia="Calibri" w:cs="Arial"/>
                <w:szCs w:val="18"/>
                <w:vertAlign w:val="subscript"/>
                <w:lang w:eastAsia="en-US"/>
              </w:rPr>
              <w:t>20,</w:t>
            </w:r>
            <w:r w:rsidRPr="00E0259A">
              <w:rPr>
                <w:rFonts w:eastAsia="Calibri" w:cs="Arial"/>
                <w:szCs w:val="18"/>
                <w:lang w:eastAsia="en-US"/>
              </w:rPr>
              <w:t xml:space="preserve"> Q</w:t>
            </w:r>
            <w:r w:rsidRPr="00E0259A">
              <w:rPr>
                <w:rFonts w:eastAsia="Calibri" w:cs="Arial"/>
                <w:szCs w:val="18"/>
                <w:vertAlign w:val="subscript"/>
                <w:lang w:eastAsia="en-US"/>
              </w:rPr>
              <w:t>100,</w:t>
            </w:r>
          </w:p>
        </w:tc>
        <w:tc>
          <w:tcPr>
            <w:tcW w:w="1598" w:type="dxa"/>
            <w:shd w:val="clear" w:color="auto" w:fill="auto"/>
            <w:vAlign w:val="center"/>
          </w:tcPr>
          <w:p w14:paraId="3D6ECF81" w14:textId="77777777" w:rsidR="00470195" w:rsidRPr="00E0259A" w:rsidRDefault="00470195" w:rsidP="00DE01D4">
            <w:pPr>
              <w:suppressAutoHyphens w:val="0"/>
              <w:ind w:left="0"/>
              <w:jc w:val="center"/>
              <w:rPr>
                <w:rFonts w:eastAsia="Calibri" w:cs="Arial"/>
                <w:szCs w:val="18"/>
                <w:lang w:eastAsia="en-US"/>
              </w:rPr>
            </w:pPr>
            <w:r w:rsidRPr="00E0259A">
              <w:rPr>
                <w:rFonts w:eastAsia="Calibri" w:cs="Arial"/>
                <w:szCs w:val="18"/>
                <w:lang w:eastAsia="en-US"/>
              </w:rPr>
              <w:t>KÚ LK</w:t>
            </w:r>
          </w:p>
        </w:tc>
        <w:tc>
          <w:tcPr>
            <w:tcW w:w="1132" w:type="dxa"/>
            <w:shd w:val="clear" w:color="auto" w:fill="auto"/>
            <w:vAlign w:val="center"/>
          </w:tcPr>
          <w:p w14:paraId="5F1B6932" w14:textId="77777777" w:rsidR="00470195" w:rsidRPr="00E0259A" w:rsidRDefault="00470195" w:rsidP="00DE01D4">
            <w:pPr>
              <w:suppressAutoHyphens w:val="0"/>
              <w:ind w:left="0"/>
              <w:jc w:val="center"/>
              <w:rPr>
                <w:rFonts w:eastAsia="Calibri" w:cs="Arial"/>
                <w:szCs w:val="18"/>
                <w:lang w:eastAsia="en-US"/>
              </w:rPr>
            </w:pPr>
            <w:r w:rsidRPr="00E0259A">
              <w:rPr>
                <w:rFonts w:eastAsia="Calibri" w:cs="Arial"/>
                <w:szCs w:val="18"/>
                <w:lang w:eastAsia="en-US"/>
              </w:rPr>
              <w:t>27.2.2006</w:t>
            </w:r>
          </w:p>
        </w:tc>
        <w:tc>
          <w:tcPr>
            <w:tcW w:w="1167" w:type="dxa"/>
            <w:shd w:val="clear" w:color="auto" w:fill="auto"/>
            <w:vAlign w:val="center"/>
          </w:tcPr>
          <w:p w14:paraId="399F7B21" w14:textId="77777777" w:rsidR="00470195" w:rsidRPr="00E0259A" w:rsidRDefault="00470195" w:rsidP="00DE01D4">
            <w:pPr>
              <w:suppressAutoHyphens w:val="0"/>
              <w:ind w:left="0"/>
              <w:jc w:val="center"/>
              <w:rPr>
                <w:rFonts w:eastAsia="Calibri" w:cs="Arial"/>
                <w:szCs w:val="18"/>
                <w:lang w:eastAsia="en-US"/>
              </w:rPr>
            </w:pPr>
            <w:r w:rsidRPr="00E0259A">
              <w:rPr>
                <w:rFonts w:eastAsia="Calibri" w:cs="Arial"/>
                <w:szCs w:val="18"/>
                <w:lang w:eastAsia="en-US"/>
              </w:rPr>
              <w:t>KULK 12004/2006</w:t>
            </w:r>
          </w:p>
        </w:tc>
        <w:tc>
          <w:tcPr>
            <w:tcW w:w="817" w:type="dxa"/>
            <w:shd w:val="clear" w:color="auto" w:fill="auto"/>
            <w:vAlign w:val="center"/>
          </w:tcPr>
          <w:p w14:paraId="36438445" w14:textId="77777777" w:rsidR="00470195" w:rsidRPr="00E0259A" w:rsidRDefault="00470195" w:rsidP="00DE01D4">
            <w:pPr>
              <w:suppressAutoHyphens w:val="0"/>
              <w:ind w:left="0"/>
              <w:jc w:val="center"/>
              <w:rPr>
                <w:rFonts w:eastAsia="Calibri" w:cs="Arial"/>
                <w:szCs w:val="18"/>
                <w:lang w:eastAsia="en-US"/>
              </w:rPr>
            </w:pPr>
            <w:r w:rsidRPr="00E0259A">
              <w:rPr>
                <w:rFonts w:eastAsia="Calibri" w:cs="Arial"/>
                <w:szCs w:val="18"/>
                <w:lang w:eastAsia="en-US"/>
              </w:rPr>
              <w:t>ano</w:t>
            </w:r>
          </w:p>
        </w:tc>
        <w:tc>
          <w:tcPr>
            <w:tcW w:w="1035" w:type="dxa"/>
            <w:shd w:val="clear" w:color="auto" w:fill="auto"/>
            <w:vAlign w:val="center"/>
          </w:tcPr>
          <w:p w14:paraId="57361864" w14:textId="77777777" w:rsidR="00470195" w:rsidRPr="00E0259A" w:rsidRDefault="00470195" w:rsidP="00DE01D4">
            <w:pPr>
              <w:suppressAutoHyphens w:val="0"/>
              <w:ind w:left="0"/>
              <w:jc w:val="center"/>
              <w:rPr>
                <w:rFonts w:eastAsia="Calibri" w:cs="Arial"/>
                <w:szCs w:val="18"/>
                <w:lang w:eastAsia="en-US"/>
              </w:rPr>
            </w:pPr>
            <w:r w:rsidRPr="00E0259A">
              <w:rPr>
                <w:rFonts w:eastAsia="Calibri" w:cs="Arial"/>
                <w:szCs w:val="18"/>
                <w:lang w:eastAsia="en-US"/>
              </w:rPr>
              <w:t>změna</w:t>
            </w:r>
          </w:p>
        </w:tc>
      </w:tr>
      <w:tr w:rsidR="00470195" w:rsidRPr="00E0259A" w14:paraId="44CF652D" w14:textId="77777777" w:rsidTr="00DE01D4">
        <w:tc>
          <w:tcPr>
            <w:tcW w:w="1189" w:type="dxa"/>
            <w:shd w:val="clear" w:color="auto" w:fill="auto"/>
            <w:vAlign w:val="center"/>
          </w:tcPr>
          <w:p w14:paraId="69BFBB4A" w14:textId="77777777" w:rsidR="00470195" w:rsidRPr="00E0259A" w:rsidRDefault="00470195" w:rsidP="00DE01D4">
            <w:pPr>
              <w:suppressAutoHyphens w:val="0"/>
              <w:ind w:left="0"/>
              <w:jc w:val="center"/>
              <w:rPr>
                <w:rFonts w:eastAsia="Calibri" w:cs="Arial"/>
                <w:szCs w:val="18"/>
                <w:lang w:eastAsia="en-US"/>
              </w:rPr>
            </w:pPr>
            <w:r w:rsidRPr="00E0259A">
              <w:rPr>
                <w:rFonts w:eastAsia="Calibri" w:cs="Arial"/>
                <w:szCs w:val="18"/>
                <w:lang w:eastAsia="en-US"/>
              </w:rPr>
              <w:t>100000801</w:t>
            </w:r>
          </w:p>
        </w:tc>
        <w:tc>
          <w:tcPr>
            <w:tcW w:w="887" w:type="dxa"/>
            <w:shd w:val="clear" w:color="auto" w:fill="auto"/>
            <w:vAlign w:val="center"/>
          </w:tcPr>
          <w:p w14:paraId="7B80E244" w14:textId="77777777" w:rsidR="00470195" w:rsidRPr="00E0259A" w:rsidRDefault="00470195" w:rsidP="00DE01D4">
            <w:pPr>
              <w:suppressAutoHyphens w:val="0"/>
              <w:ind w:left="0"/>
              <w:jc w:val="center"/>
              <w:rPr>
                <w:rFonts w:eastAsia="Calibri" w:cs="Arial"/>
                <w:szCs w:val="18"/>
                <w:lang w:eastAsia="en-US"/>
              </w:rPr>
            </w:pPr>
            <w:r w:rsidRPr="00E0259A">
              <w:rPr>
                <w:rFonts w:eastAsia="Calibri" w:cs="Arial"/>
                <w:szCs w:val="18"/>
                <w:lang w:eastAsia="en-US"/>
              </w:rPr>
              <w:t>15,195</w:t>
            </w:r>
          </w:p>
        </w:tc>
        <w:tc>
          <w:tcPr>
            <w:tcW w:w="767" w:type="dxa"/>
            <w:shd w:val="clear" w:color="auto" w:fill="auto"/>
            <w:vAlign w:val="center"/>
          </w:tcPr>
          <w:p w14:paraId="1A75497C" w14:textId="77777777" w:rsidR="00470195" w:rsidRPr="00E0259A" w:rsidRDefault="00470195" w:rsidP="00DE01D4">
            <w:pPr>
              <w:suppressAutoHyphens w:val="0"/>
              <w:ind w:left="0"/>
              <w:jc w:val="center"/>
              <w:rPr>
                <w:rFonts w:eastAsia="Calibri" w:cs="Arial"/>
                <w:szCs w:val="18"/>
                <w:lang w:eastAsia="en-US"/>
              </w:rPr>
            </w:pPr>
            <w:r w:rsidRPr="00E0259A">
              <w:rPr>
                <w:rFonts w:eastAsia="Calibri" w:cs="Arial"/>
                <w:szCs w:val="18"/>
                <w:lang w:eastAsia="en-US"/>
              </w:rPr>
              <w:t>16,832</w:t>
            </w:r>
          </w:p>
        </w:tc>
        <w:tc>
          <w:tcPr>
            <w:tcW w:w="1047" w:type="dxa"/>
            <w:shd w:val="clear" w:color="auto" w:fill="auto"/>
            <w:vAlign w:val="center"/>
          </w:tcPr>
          <w:p w14:paraId="2090DA6A" w14:textId="77777777" w:rsidR="00470195" w:rsidRPr="00E0259A" w:rsidRDefault="00470195" w:rsidP="00DE01D4">
            <w:pPr>
              <w:suppressAutoHyphens w:val="0"/>
              <w:ind w:left="0"/>
              <w:jc w:val="center"/>
              <w:rPr>
                <w:rFonts w:eastAsia="Calibri" w:cs="Arial"/>
                <w:szCs w:val="18"/>
                <w:lang w:eastAsia="en-US"/>
              </w:rPr>
            </w:pPr>
            <w:r w:rsidRPr="00E0259A">
              <w:rPr>
                <w:rFonts w:eastAsia="Calibri" w:cs="Arial"/>
                <w:szCs w:val="18"/>
                <w:lang w:eastAsia="en-US"/>
              </w:rPr>
              <w:t>Q</w:t>
            </w:r>
            <w:r w:rsidRPr="00E0259A">
              <w:rPr>
                <w:rFonts w:eastAsia="Calibri" w:cs="Arial"/>
                <w:szCs w:val="18"/>
                <w:vertAlign w:val="subscript"/>
                <w:lang w:eastAsia="en-US"/>
              </w:rPr>
              <w:t xml:space="preserve">5, </w:t>
            </w:r>
            <w:r w:rsidRPr="00E0259A">
              <w:rPr>
                <w:rFonts w:eastAsia="Calibri" w:cs="Arial"/>
                <w:szCs w:val="18"/>
                <w:lang w:eastAsia="en-US"/>
              </w:rPr>
              <w:t>Q</w:t>
            </w:r>
            <w:r w:rsidRPr="00E0259A">
              <w:rPr>
                <w:rFonts w:eastAsia="Calibri" w:cs="Arial"/>
                <w:szCs w:val="18"/>
                <w:vertAlign w:val="subscript"/>
                <w:lang w:eastAsia="en-US"/>
              </w:rPr>
              <w:t>20,</w:t>
            </w:r>
            <w:r w:rsidRPr="00E0259A">
              <w:rPr>
                <w:rFonts w:eastAsia="Calibri" w:cs="Arial"/>
                <w:szCs w:val="18"/>
                <w:lang w:eastAsia="en-US"/>
              </w:rPr>
              <w:t xml:space="preserve"> Q</w:t>
            </w:r>
            <w:r w:rsidRPr="00E0259A">
              <w:rPr>
                <w:rFonts w:eastAsia="Calibri" w:cs="Arial"/>
                <w:szCs w:val="18"/>
                <w:vertAlign w:val="subscript"/>
                <w:lang w:eastAsia="en-US"/>
              </w:rPr>
              <w:t>100,</w:t>
            </w:r>
          </w:p>
        </w:tc>
        <w:tc>
          <w:tcPr>
            <w:tcW w:w="1598" w:type="dxa"/>
            <w:shd w:val="clear" w:color="auto" w:fill="auto"/>
            <w:vAlign w:val="center"/>
          </w:tcPr>
          <w:p w14:paraId="7017C91B" w14:textId="77777777" w:rsidR="00470195" w:rsidRPr="00E0259A" w:rsidRDefault="00470195" w:rsidP="00DE01D4">
            <w:pPr>
              <w:suppressAutoHyphens w:val="0"/>
              <w:ind w:left="0"/>
              <w:jc w:val="center"/>
              <w:rPr>
                <w:rFonts w:eastAsia="Calibri" w:cs="Arial"/>
                <w:szCs w:val="18"/>
                <w:lang w:eastAsia="en-US"/>
              </w:rPr>
            </w:pPr>
            <w:r w:rsidRPr="00E0259A">
              <w:rPr>
                <w:rFonts w:eastAsia="Calibri" w:cs="Arial"/>
                <w:szCs w:val="18"/>
                <w:lang w:eastAsia="en-US"/>
              </w:rPr>
              <w:t>KÚ LK</w:t>
            </w:r>
          </w:p>
        </w:tc>
        <w:tc>
          <w:tcPr>
            <w:tcW w:w="1132" w:type="dxa"/>
            <w:shd w:val="clear" w:color="auto" w:fill="auto"/>
            <w:vAlign w:val="center"/>
          </w:tcPr>
          <w:p w14:paraId="5B8AFE47" w14:textId="77777777" w:rsidR="00470195" w:rsidRPr="00E0259A" w:rsidRDefault="00470195" w:rsidP="00DE01D4">
            <w:pPr>
              <w:suppressAutoHyphens w:val="0"/>
              <w:ind w:left="0"/>
              <w:jc w:val="center"/>
              <w:rPr>
                <w:rFonts w:eastAsia="Calibri" w:cs="Arial"/>
                <w:szCs w:val="18"/>
                <w:lang w:eastAsia="en-US"/>
              </w:rPr>
            </w:pPr>
            <w:r w:rsidRPr="00E0259A">
              <w:rPr>
                <w:rFonts w:eastAsia="Calibri" w:cs="Arial"/>
                <w:szCs w:val="18"/>
                <w:lang w:eastAsia="en-US"/>
              </w:rPr>
              <w:t>8.4.2013</w:t>
            </w:r>
          </w:p>
        </w:tc>
        <w:tc>
          <w:tcPr>
            <w:tcW w:w="1167" w:type="dxa"/>
            <w:shd w:val="clear" w:color="auto" w:fill="auto"/>
            <w:vAlign w:val="center"/>
          </w:tcPr>
          <w:p w14:paraId="7E49D22A" w14:textId="77777777" w:rsidR="00470195" w:rsidRPr="00E0259A" w:rsidRDefault="00470195" w:rsidP="00DE01D4">
            <w:pPr>
              <w:suppressAutoHyphens w:val="0"/>
              <w:ind w:left="0"/>
              <w:jc w:val="center"/>
              <w:rPr>
                <w:rFonts w:eastAsia="Calibri" w:cs="Arial"/>
                <w:szCs w:val="18"/>
                <w:lang w:eastAsia="en-US"/>
              </w:rPr>
            </w:pPr>
            <w:r w:rsidRPr="00E0259A">
              <w:rPr>
                <w:rFonts w:eastAsia="Calibri" w:cs="Arial"/>
                <w:szCs w:val="18"/>
                <w:lang w:eastAsia="en-US"/>
              </w:rPr>
              <w:t>KULK 22530/2013</w:t>
            </w:r>
          </w:p>
        </w:tc>
        <w:tc>
          <w:tcPr>
            <w:tcW w:w="817" w:type="dxa"/>
            <w:shd w:val="clear" w:color="auto" w:fill="auto"/>
            <w:vAlign w:val="center"/>
          </w:tcPr>
          <w:p w14:paraId="7110966E" w14:textId="77777777" w:rsidR="00470195" w:rsidRPr="00E0259A" w:rsidRDefault="00470195" w:rsidP="00DE01D4">
            <w:pPr>
              <w:suppressAutoHyphens w:val="0"/>
              <w:ind w:left="0"/>
              <w:jc w:val="center"/>
              <w:rPr>
                <w:rFonts w:eastAsia="Calibri" w:cs="Arial"/>
                <w:szCs w:val="18"/>
                <w:lang w:eastAsia="en-US"/>
              </w:rPr>
            </w:pPr>
            <w:r w:rsidRPr="00E0259A">
              <w:rPr>
                <w:rFonts w:eastAsia="Calibri" w:cs="Arial"/>
                <w:szCs w:val="18"/>
                <w:lang w:eastAsia="en-US"/>
              </w:rPr>
              <w:t>ano</w:t>
            </w:r>
          </w:p>
        </w:tc>
        <w:tc>
          <w:tcPr>
            <w:tcW w:w="1035" w:type="dxa"/>
            <w:shd w:val="clear" w:color="auto" w:fill="auto"/>
            <w:vAlign w:val="center"/>
          </w:tcPr>
          <w:p w14:paraId="2467FFDC" w14:textId="77777777" w:rsidR="00470195" w:rsidRPr="00E0259A" w:rsidRDefault="00470195" w:rsidP="00DE01D4">
            <w:pPr>
              <w:suppressAutoHyphens w:val="0"/>
              <w:ind w:left="0"/>
              <w:jc w:val="center"/>
              <w:rPr>
                <w:rFonts w:eastAsia="Calibri" w:cs="Arial"/>
                <w:szCs w:val="18"/>
                <w:lang w:eastAsia="en-US"/>
              </w:rPr>
            </w:pPr>
            <w:r w:rsidRPr="00E0259A">
              <w:rPr>
                <w:rFonts w:eastAsia="Calibri" w:cs="Arial"/>
                <w:szCs w:val="18"/>
                <w:lang w:eastAsia="en-US"/>
              </w:rPr>
              <w:t>platné</w:t>
            </w:r>
          </w:p>
        </w:tc>
      </w:tr>
    </w:tbl>
    <w:p w14:paraId="63694969" w14:textId="77777777" w:rsidR="00470195" w:rsidRPr="00E0259A" w:rsidRDefault="00470195" w:rsidP="00470195">
      <w:pPr>
        <w:tabs>
          <w:tab w:val="left" w:pos="851"/>
        </w:tabs>
        <w:ind w:hanging="28"/>
        <w:rPr>
          <w:rFonts w:eastAsia="Arial" w:cs="Arial"/>
          <w:szCs w:val="18"/>
        </w:rPr>
      </w:pPr>
      <w:r w:rsidRPr="00E0259A">
        <w:rPr>
          <w:rFonts w:eastAsia="Arial" w:cs="Arial"/>
          <w:szCs w:val="18"/>
        </w:rPr>
        <w:t xml:space="preserve">Zdroj: </w:t>
      </w:r>
      <w:r w:rsidRPr="00E0259A">
        <w:rPr>
          <w:rFonts w:eastAsia="Arial" w:cs="Arial"/>
          <w:szCs w:val="18"/>
        </w:rPr>
        <w:tab/>
        <w:t xml:space="preserve">ÚAP ORP Liberec, Povodňový plán obce </w:t>
      </w:r>
      <w:r w:rsidR="00D3031E" w:rsidRPr="00E0259A">
        <w:rPr>
          <w:rFonts w:eastAsia="Arial" w:cs="Arial"/>
          <w:szCs w:val="18"/>
        </w:rPr>
        <w:t>K</w:t>
      </w:r>
      <w:r w:rsidRPr="00E0259A">
        <w:rPr>
          <w:rFonts w:eastAsia="Arial" w:cs="Arial"/>
          <w:szCs w:val="18"/>
        </w:rPr>
        <w:t>řižany</w:t>
      </w:r>
    </w:p>
    <w:p w14:paraId="593227B8" w14:textId="77777777" w:rsidR="00823114" w:rsidRPr="00E0259A" w:rsidRDefault="00823114" w:rsidP="00823114">
      <w:pPr>
        <w:spacing w:before="120"/>
        <w:ind w:firstLine="851"/>
        <w:jc w:val="both"/>
        <w:rPr>
          <w:rFonts w:eastAsia="Arial" w:cs="Arial"/>
          <w:sz w:val="22"/>
          <w:szCs w:val="22"/>
        </w:rPr>
      </w:pPr>
      <w:r w:rsidRPr="00E0259A">
        <w:rPr>
          <w:rFonts w:eastAsia="Arial" w:cs="Arial"/>
          <w:sz w:val="22"/>
          <w:szCs w:val="22"/>
        </w:rPr>
        <w:lastRenderedPageBreak/>
        <w:t>Ještědský potok, který tvoří páteřní tok pro odvodňované povodí</w:t>
      </w:r>
      <w:r w:rsidR="00D60417" w:rsidRPr="00E0259A">
        <w:rPr>
          <w:rFonts w:eastAsia="Arial" w:cs="Arial"/>
          <w:sz w:val="22"/>
          <w:szCs w:val="22"/>
        </w:rPr>
        <w:t>,</w:t>
      </w:r>
      <w:r w:rsidRPr="00E0259A">
        <w:rPr>
          <w:rFonts w:eastAsia="Arial" w:cs="Arial"/>
          <w:sz w:val="22"/>
          <w:szCs w:val="22"/>
        </w:rPr>
        <w:t xml:space="preserve"> odvádí vody z dalších 14 drobných toků.</w:t>
      </w:r>
    </w:p>
    <w:p w14:paraId="742AB13B" w14:textId="77777777" w:rsidR="00823114" w:rsidRPr="00E0259A" w:rsidRDefault="00823114" w:rsidP="00EF7E76">
      <w:pPr>
        <w:suppressAutoHyphens w:val="0"/>
        <w:spacing w:before="120"/>
        <w:ind w:left="0" w:firstLine="851"/>
        <w:rPr>
          <w:rFonts w:eastAsia="Calibri" w:cs="Arial"/>
          <w:sz w:val="22"/>
          <w:szCs w:val="22"/>
          <w:lang w:eastAsia="en-US"/>
        </w:rPr>
      </w:pPr>
      <w:r w:rsidRPr="00E0259A">
        <w:rPr>
          <w:rFonts w:eastAsia="Calibri" w:cs="Arial"/>
          <w:b/>
          <w:sz w:val="22"/>
          <w:szCs w:val="22"/>
          <w:lang w:eastAsia="en-US"/>
        </w:rPr>
        <w:t xml:space="preserve">Druzcovský potok </w:t>
      </w:r>
      <w:r w:rsidRPr="00E0259A">
        <w:rPr>
          <w:rFonts w:eastAsia="Calibri" w:cs="Arial"/>
          <w:sz w:val="22"/>
          <w:szCs w:val="22"/>
          <w:lang w:eastAsia="en-US"/>
        </w:rPr>
        <w:t>(</w:t>
      </w:r>
      <w:r w:rsidR="00DF472B" w:rsidRPr="00E0259A">
        <w:rPr>
          <w:rFonts w:eastAsia="Calibri" w:cs="Arial"/>
          <w:sz w:val="22"/>
          <w:szCs w:val="22"/>
          <w:lang w:eastAsia="en-US"/>
        </w:rPr>
        <w:t xml:space="preserve">č. povodí </w:t>
      </w:r>
      <w:r w:rsidRPr="00E0259A">
        <w:rPr>
          <w:rFonts w:eastAsia="Calibri" w:cs="Arial"/>
          <w:sz w:val="22"/>
          <w:szCs w:val="22"/>
          <w:lang w:eastAsia="en-US"/>
        </w:rPr>
        <w:t>1-14-03-006</w:t>
      </w:r>
      <w:r w:rsidR="00C94A00" w:rsidRPr="00E0259A">
        <w:rPr>
          <w:rFonts w:eastAsia="Calibri" w:cs="Arial"/>
          <w:sz w:val="22"/>
          <w:szCs w:val="22"/>
          <w:lang w:eastAsia="en-US"/>
        </w:rPr>
        <w:t>0</w:t>
      </w:r>
      <w:r w:rsidRPr="00E0259A">
        <w:rPr>
          <w:rFonts w:eastAsia="Calibri" w:cs="Arial"/>
          <w:sz w:val="22"/>
          <w:szCs w:val="22"/>
          <w:lang w:eastAsia="en-US"/>
        </w:rPr>
        <w:t>)</w:t>
      </w:r>
    </w:p>
    <w:p w14:paraId="24DE1A26" w14:textId="77777777" w:rsidR="00823114" w:rsidRPr="00E0259A" w:rsidRDefault="00823114" w:rsidP="00EF7E76">
      <w:pPr>
        <w:spacing w:before="120"/>
        <w:ind w:firstLine="851"/>
        <w:jc w:val="both"/>
        <w:rPr>
          <w:rFonts w:eastAsia="Arial" w:cs="Arial"/>
          <w:sz w:val="22"/>
          <w:szCs w:val="22"/>
        </w:rPr>
      </w:pPr>
      <w:r w:rsidRPr="00E0259A">
        <w:rPr>
          <w:rFonts w:eastAsia="Arial" w:cs="Arial"/>
          <w:sz w:val="22"/>
          <w:szCs w:val="22"/>
        </w:rPr>
        <w:t xml:space="preserve">Druzcovský potok je levostranným přítokem Ještědského potoka v jeho ř. km 9,6. Délka toku </w:t>
      </w:r>
      <w:proofErr w:type="spellStart"/>
      <w:r w:rsidRPr="00E0259A">
        <w:rPr>
          <w:rFonts w:eastAsia="Arial" w:cs="Arial"/>
          <w:sz w:val="22"/>
          <w:szCs w:val="22"/>
        </w:rPr>
        <w:t>Druzcovského</w:t>
      </w:r>
      <w:proofErr w:type="spellEnd"/>
      <w:r w:rsidRPr="00E0259A">
        <w:rPr>
          <w:rFonts w:eastAsia="Arial" w:cs="Arial"/>
          <w:sz w:val="22"/>
          <w:szCs w:val="22"/>
        </w:rPr>
        <w:t xml:space="preserve"> potoka je 8,623 km, plocha povodí je</w:t>
      </w:r>
      <w:r w:rsidR="00D60417" w:rsidRPr="00E0259A">
        <w:rPr>
          <w:rFonts w:eastAsia="Arial" w:cs="Arial"/>
          <w:sz w:val="22"/>
          <w:szCs w:val="22"/>
        </w:rPr>
        <w:t xml:space="preserve"> </w:t>
      </w:r>
      <w:r w:rsidRPr="00E0259A">
        <w:rPr>
          <w:rFonts w:eastAsia="Arial" w:cs="Arial"/>
          <w:sz w:val="22"/>
          <w:szCs w:val="22"/>
        </w:rPr>
        <w:t>8,125 km</w:t>
      </w:r>
      <w:r w:rsidRPr="00E0259A">
        <w:rPr>
          <w:rFonts w:eastAsia="Arial" w:cs="Arial"/>
          <w:sz w:val="22"/>
          <w:szCs w:val="22"/>
          <w:vertAlign w:val="superscript"/>
        </w:rPr>
        <w:t>2</w:t>
      </w:r>
      <w:r w:rsidRPr="00E0259A">
        <w:rPr>
          <w:rFonts w:eastAsia="Arial" w:cs="Arial"/>
          <w:sz w:val="22"/>
          <w:szCs w:val="22"/>
        </w:rPr>
        <w:t>.</w:t>
      </w:r>
    </w:p>
    <w:p w14:paraId="779DE510" w14:textId="77777777" w:rsidR="00823114" w:rsidRPr="00E0259A" w:rsidRDefault="00823114" w:rsidP="00EF7E76">
      <w:pPr>
        <w:spacing w:before="120"/>
        <w:ind w:firstLine="851"/>
        <w:jc w:val="both"/>
        <w:rPr>
          <w:rFonts w:eastAsia="Arial" w:cs="Arial"/>
          <w:sz w:val="22"/>
          <w:szCs w:val="22"/>
        </w:rPr>
      </w:pPr>
      <w:r w:rsidRPr="00E0259A">
        <w:rPr>
          <w:rFonts w:eastAsia="Arial" w:cs="Arial"/>
          <w:sz w:val="22"/>
          <w:szCs w:val="22"/>
        </w:rPr>
        <w:t>Druzcovský potok pramení na úbočí Ještědu, protéká sídlem Druzcov a je částečně opevněn s výskytem nekapacitních trubních propustků. V další části vodního toku jsou dno a břehy přirozené, v některých místech dochází ke křížení s dalšími nekapacitními propustky. Na území Křižan protéká v podstatě volnou krajinou bez zástavby.</w:t>
      </w:r>
    </w:p>
    <w:p w14:paraId="7F699F07" w14:textId="77777777" w:rsidR="00823114" w:rsidRPr="00E0259A" w:rsidRDefault="00823114" w:rsidP="00EF7E76">
      <w:pPr>
        <w:suppressAutoHyphens w:val="0"/>
        <w:spacing w:before="120"/>
        <w:ind w:left="0" w:firstLine="851"/>
        <w:rPr>
          <w:rFonts w:eastAsia="Calibri" w:cs="Arial"/>
          <w:b/>
          <w:sz w:val="22"/>
          <w:szCs w:val="22"/>
          <w:lang w:eastAsia="en-US"/>
        </w:rPr>
      </w:pPr>
      <w:r w:rsidRPr="00E0259A">
        <w:rPr>
          <w:rFonts w:eastAsia="Calibri" w:cs="Arial"/>
          <w:b/>
          <w:sz w:val="22"/>
          <w:szCs w:val="22"/>
          <w:lang w:eastAsia="en-US"/>
        </w:rPr>
        <w:t xml:space="preserve">Zdislavský potok </w:t>
      </w:r>
      <w:r w:rsidRPr="00E0259A">
        <w:rPr>
          <w:rFonts w:eastAsia="Calibri" w:cs="Arial"/>
          <w:sz w:val="22"/>
          <w:szCs w:val="22"/>
          <w:lang w:eastAsia="en-US"/>
        </w:rPr>
        <w:t>(</w:t>
      </w:r>
      <w:r w:rsidR="00DF472B" w:rsidRPr="00E0259A">
        <w:rPr>
          <w:rFonts w:eastAsia="Calibri" w:cs="Arial"/>
          <w:sz w:val="22"/>
          <w:szCs w:val="22"/>
          <w:lang w:eastAsia="en-US"/>
        </w:rPr>
        <w:t xml:space="preserve">č. povodí </w:t>
      </w:r>
      <w:r w:rsidRPr="00E0259A">
        <w:rPr>
          <w:rFonts w:eastAsia="Calibri" w:cs="Arial"/>
          <w:sz w:val="22"/>
          <w:szCs w:val="22"/>
          <w:lang w:eastAsia="en-US"/>
        </w:rPr>
        <w:t>1-14-03-008</w:t>
      </w:r>
      <w:r w:rsidR="00C94A00" w:rsidRPr="00E0259A">
        <w:rPr>
          <w:rFonts w:eastAsia="Calibri" w:cs="Arial"/>
          <w:sz w:val="22"/>
          <w:szCs w:val="22"/>
          <w:lang w:eastAsia="en-US"/>
        </w:rPr>
        <w:t>0</w:t>
      </w:r>
      <w:r w:rsidRPr="00E0259A">
        <w:rPr>
          <w:rFonts w:eastAsia="Calibri" w:cs="Arial"/>
          <w:sz w:val="22"/>
          <w:szCs w:val="22"/>
          <w:lang w:eastAsia="en-US"/>
        </w:rPr>
        <w:t>)</w:t>
      </w:r>
    </w:p>
    <w:p w14:paraId="1206D871" w14:textId="77777777" w:rsidR="00CA7102" w:rsidRPr="00E0259A" w:rsidRDefault="00823114" w:rsidP="00EF7E76">
      <w:pPr>
        <w:spacing w:before="120"/>
        <w:ind w:firstLine="851"/>
        <w:jc w:val="both"/>
        <w:rPr>
          <w:rFonts w:eastAsia="Arial" w:cs="Arial"/>
          <w:sz w:val="22"/>
          <w:szCs w:val="22"/>
        </w:rPr>
      </w:pPr>
      <w:r w:rsidRPr="00E0259A">
        <w:rPr>
          <w:rFonts w:eastAsia="Arial" w:cs="Arial"/>
          <w:sz w:val="22"/>
          <w:szCs w:val="22"/>
        </w:rPr>
        <w:t xml:space="preserve">Dalším významným pravostranným přítokem Ještědského potoka je Zdislavský potok se třemi bezejmennými přítoky. Dva levostranné přítoky, horní přítok se zaústěním do Zdislavského potoka v místě křížení se železnicí, dolní přítok v dolní části území obce s průběhem toku ve směru od vrchu Malý Vápenný (vše mimo ř.ú.). Zdislavský potok, pramení na západních svazích Zdislavského Špičáku či na jižních svazích Vápenného. Potok protéká opevněným korytem obdélníkového a lichoběžníkového tvaru s řadou přemostění. Potok má velký spád, průměrný sklon v zastavěném území obce Zdislava dosahuje téměř 5%. </w:t>
      </w:r>
    </w:p>
    <w:p w14:paraId="2BAA1522" w14:textId="77777777" w:rsidR="00823114" w:rsidRPr="00E0259A" w:rsidRDefault="00823114" w:rsidP="00EF7E76">
      <w:pPr>
        <w:spacing w:before="120"/>
        <w:ind w:firstLine="851"/>
        <w:jc w:val="both"/>
        <w:rPr>
          <w:rFonts w:eastAsia="Arial" w:cs="Arial"/>
          <w:sz w:val="22"/>
          <w:szCs w:val="22"/>
        </w:rPr>
      </w:pPr>
      <w:r w:rsidRPr="00E0259A">
        <w:rPr>
          <w:rFonts w:eastAsia="Arial" w:cs="Arial"/>
          <w:sz w:val="22"/>
          <w:szCs w:val="22"/>
        </w:rPr>
        <w:t>V ploše povodí se nacházejí 4 malé vodní nádrže, které nejsou významné jak z hlediska povodňového nebezpečí, tak z hlediska transformace povodňových průtoků. Největší nádrž leží na bezejmenném levostranném přítoku Zdislavského potoka a má plochu 774 m</w:t>
      </w:r>
      <w:r w:rsidRPr="00E0259A">
        <w:rPr>
          <w:rFonts w:eastAsia="Arial" w:cs="Arial"/>
          <w:sz w:val="22"/>
          <w:szCs w:val="22"/>
          <w:vertAlign w:val="superscript"/>
        </w:rPr>
        <w:t>2</w:t>
      </w:r>
      <w:r w:rsidRPr="00E0259A">
        <w:rPr>
          <w:rFonts w:eastAsia="Arial" w:cs="Arial"/>
          <w:sz w:val="22"/>
          <w:szCs w:val="22"/>
        </w:rPr>
        <w:t xml:space="preserve"> (mimo ř.ú.). Délka toku je 6,72 km a plocha povodí je 11,682 km</w:t>
      </w:r>
      <w:r w:rsidRPr="00350D13">
        <w:rPr>
          <w:rFonts w:eastAsia="Arial" w:cs="Arial"/>
          <w:sz w:val="22"/>
          <w:szCs w:val="22"/>
          <w:vertAlign w:val="superscript"/>
        </w:rPr>
        <w:t>2</w:t>
      </w:r>
      <w:r w:rsidRPr="00E0259A">
        <w:rPr>
          <w:rFonts w:eastAsia="Arial" w:cs="Arial"/>
          <w:sz w:val="22"/>
          <w:szCs w:val="22"/>
        </w:rPr>
        <w:t>. Na správním území obce Křižany protéká volnou krajinou bez zástavby.</w:t>
      </w:r>
    </w:p>
    <w:p w14:paraId="36F98807" w14:textId="77777777" w:rsidR="00823114" w:rsidRPr="00E0259A" w:rsidRDefault="00823114" w:rsidP="00EF7E76">
      <w:pPr>
        <w:suppressAutoHyphens w:val="0"/>
        <w:spacing w:before="120"/>
        <w:ind w:left="0" w:firstLine="851"/>
        <w:rPr>
          <w:rFonts w:eastAsia="Calibri" w:cs="Arial"/>
          <w:b/>
          <w:sz w:val="22"/>
          <w:szCs w:val="22"/>
          <w:lang w:eastAsia="en-US"/>
        </w:rPr>
      </w:pPr>
      <w:r w:rsidRPr="00E0259A">
        <w:rPr>
          <w:rFonts w:eastAsia="Calibri" w:cs="Arial"/>
          <w:b/>
          <w:sz w:val="22"/>
          <w:szCs w:val="22"/>
          <w:lang w:eastAsia="en-US"/>
        </w:rPr>
        <w:t xml:space="preserve">Krkavčí potok </w:t>
      </w:r>
      <w:r w:rsidRPr="00E0259A">
        <w:rPr>
          <w:rFonts w:eastAsia="Calibri" w:cs="Arial"/>
          <w:sz w:val="22"/>
          <w:szCs w:val="22"/>
          <w:lang w:eastAsia="en-US"/>
        </w:rPr>
        <w:t>(č. povodí</w:t>
      </w:r>
      <w:r w:rsidRPr="00E0259A">
        <w:rPr>
          <w:rFonts w:eastAsia="Calibri" w:cs="Arial"/>
          <w:b/>
          <w:sz w:val="22"/>
          <w:szCs w:val="22"/>
          <w:lang w:eastAsia="en-US"/>
        </w:rPr>
        <w:t xml:space="preserve"> </w:t>
      </w:r>
      <w:r w:rsidRPr="00E0259A">
        <w:rPr>
          <w:rFonts w:eastAsia="Calibri" w:cs="Arial"/>
          <w:sz w:val="22"/>
          <w:szCs w:val="22"/>
          <w:lang w:eastAsia="en-US"/>
        </w:rPr>
        <w:t>1-14-03-006)</w:t>
      </w:r>
    </w:p>
    <w:p w14:paraId="1DE443BF" w14:textId="77777777" w:rsidR="00823114" w:rsidRPr="00E0259A" w:rsidRDefault="00823114" w:rsidP="00EF7E76">
      <w:pPr>
        <w:spacing w:before="120"/>
        <w:ind w:firstLine="851"/>
        <w:jc w:val="both"/>
        <w:rPr>
          <w:rFonts w:eastAsia="Arial" w:cs="Arial"/>
          <w:sz w:val="22"/>
          <w:szCs w:val="22"/>
        </w:rPr>
      </w:pPr>
      <w:r w:rsidRPr="00E0259A">
        <w:rPr>
          <w:rFonts w:eastAsia="Arial" w:cs="Arial"/>
          <w:sz w:val="22"/>
          <w:szCs w:val="22"/>
        </w:rPr>
        <w:t>Pramení jižně od železniční trati, délka toku je 1,30 km, v horní části je na toku malá vodní nádrž.</w:t>
      </w:r>
    </w:p>
    <w:p w14:paraId="5907A9A3" w14:textId="77777777" w:rsidR="00D62F6B" w:rsidRPr="00E0259A" w:rsidRDefault="00D62F6B" w:rsidP="00D62F6B">
      <w:pPr>
        <w:spacing w:before="120"/>
        <w:ind w:firstLine="851"/>
        <w:jc w:val="both"/>
        <w:rPr>
          <w:sz w:val="22"/>
          <w:szCs w:val="20"/>
        </w:rPr>
      </w:pPr>
      <w:r w:rsidRPr="00E0259A">
        <w:rPr>
          <w:rFonts w:eastAsia="Arial" w:cs="Arial"/>
          <w:b/>
          <w:sz w:val="22"/>
          <w:szCs w:val="22"/>
        </w:rPr>
        <w:t>Ostatní malé vodní toky</w:t>
      </w:r>
      <w:r w:rsidRPr="00E0259A">
        <w:rPr>
          <w:rFonts w:eastAsia="Arial" w:cs="Arial"/>
          <w:sz w:val="22"/>
          <w:szCs w:val="22"/>
        </w:rPr>
        <w:t xml:space="preserve"> v </w:t>
      </w:r>
      <w:proofErr w:type="spellStart"/>
      <w:r w:rsidRPr="00E0259A">
        <w:rPr>
          <w:rFonts w:eastAsia="Arial" w:cs="Arial"/>
          <w:sz w:val="22"/>
          <w:szCs w:val="22"/>
        </w:rPr>
        <w:t>extravilánu</w:t>
      </w:r>
      <w:proofErr w:type="spellEnd"/>
      <w:r w:rsidRPr="00E0259A">
        <w:rPr>
          <w:rFonts w:eastAsia="Arial" w:cs="Arial"/>
          <w:sz w:val="22"/>
          <w:szCs w:val="22"/>
        </w:rPr>
        <w:t xml:space="preserve"> jsou ovlivňovány zemědělskou a lesnickou činností. Jejich </w:t>
      </w:r>
      <w:proofErr w:type="spellStart"/>
      <w:r w:rsidRPr="00E0259A">
        <w:rPr>
          <w:rFonts w:eastAsia="Arial" w:cs="Arial"/>
          <w:sz w:val="22"/>
          <w:szCs w:val="22"/>
        </w:rPr>
        <w:t>vybřežení</w:t>
      </w:r>
      <w:proofErr w:type="spellEnd"/>
      <w:r w:rsidRPr="00E0259A">
        <w:rPr>
          <w:rFonts w:eastAsia="Arial" w:cs="Arial"/>
          <w:sz w:val="22"/>
          <w:szCs w:val="22"/>
        </w:rPr>
        <w:t xml:space="preserve"> při dodržování protierozních zásad nepůsobí podstatné škody. Koryta jsou místně silně zanesena, což vede ke snižování jejich průtočné kapacity, toky nejsou upraveny. </w:t>
      </w:r>
    </w:p>
    <w:p w14:paraId="1603B559" w14:textId="77777777" w:rsidR="00EF7E76" w:rsidRPr="00E0259A" w:rsidRDefault="00EF7E76" w:rsidP="00EF7E76">
      <w:pPr>
        <w:autoSpaceDE w:val="0"/>
        <w:spacing w:before="120"/>
        <w:ind w:left="0" w:firstLine="851"/>
        <w:jc w:val="both"/>
        <w:rPr>
          <w:sz w:val="22"/>
          <w:szCs w:val="20"/>
          <w:lang w:val="x-none"/>
        </w:rPr>
      </w:pPr>
      <w:r w:rsidRPr="00E0259A">
        <w:rPr>
          <w:sz w:val="22"/>
          <w:szCs w:val="20"/>
          <w:lang w:val="x-none"/>
        </w:rPr>
        <w:t xml:space="preserve">V povodí Ještědského potoka a jeho přítoků jsou v databázi HEIS VÚV identifikovány následující </w:t>
      </w:r>
      <w:r w:rsidR="00D62F6B" w:rsidRPr="00E0259A">
        <w:rPr>
          <w:b/>
          <w:sz w:val="22"/>
          <w:szCs w:val="20"/>
        </w:rPr>
        <w:t>vodní</w:t>
      </w:r>
      <w:r w:rsidR="00D62F6B" w:rsidRPr="00E0259A">
        <w:rPr>
          <w:sz w:val="22"/>
          <w:szCs w:val="20"/>
        </w:rPr>
        <w:t xml:space="preserve"> </w:t>
      </w:r>
      <w:r w:rsidRPr="00E0259A">
        <w:rPr>
          <w:b/>
          <w:sz w:val="22"/>
          <w:szCs w:val="20"/>
          <w:lang w:val="x-none"/>
        </w:rPr>
        <w:t>nádrže</w:t>
      </w:r>
      <w:r w:rsidRPr="00E0259A">
        <w:rPr>
          <w:sz w:val="22"/>
          <w:szCs w:val="20"/>
          <w:lang w:val="x-none"/>
        </w:rPr>
        <w:t>:</w:t>
      </w:r>
    </w:p>
    <w:p w14:paraId="2750D6B9" w14:textId="77777777" w:rsidR="00EF7E76" w:rsidRPr="00E0259A" w:rsidRDefault="00EF7E76" w:rsidP="00AA4DF5">
      <w:pPr>
        <w:suppressAutoHyphens w:val="0"/>
        <w:spacing w:before="60"/>
        <w:ind w:left="0" w:firstLine="851"/>
        <w:jc w:val="both"/>
        <w:rPr>
          <w:rFonts w:eastAsia="Calibri" w:cs="Arial"/>
          <w:szCs w:val="18"/>
          <w:lang w:eastAsia="en-US"/>
        </w:rPr>
      </w:pPr>
      <w:r w:rsidRPr="00E0259A">
        <w:rPr>
          <w:rFonts w:eastAsia="Calibri" w:cs="Arial"/>
          <w:szCs w:val="18"/>
          <w:lang w:eastAsia="en-US"/>
        </w:rPr>
        <w:t>ID nádrže:</w:t>
      </w:r>
      <w:r w:rsidRPr="00E0259A">
        <w:rPr>
          <w:rFonts w:eastAsia="Calibri" w:cs="Arial"/>
          <w:szCs w:val="18"/>
          <w:lang w:eastAsia="en-US"/>
        </w:rPr>
        <w:tab/>
        <w:t>114030050002 levostranná v ř.km 16,7</w:t>
      </w:r>
    </w:p>
    <w:p w14:paraId="634A444E" w14:textId="77777777" w:rsidR="00EF7E76" w:rsidRPr="00E0259A" w:rsidRDefault="00EF7E76" w:rsidP="00AA4DF5">
      <w:pPr>
        <w:suppressAutoHyphens w:val="0"/>
        <w:ind w:left="0" w:firstLine="851"/>
        <w:jc w:val="both"/>
        <w:rPr>
          <w:rFonts w:eastAsia="Calibri" w:cs="Arial"/>
          <w:szCs w:val="18"/>
          <w:lang w:eastAsia="en-US"/>
        </w:rPr>
      </w:pPr>
      <w:r w:rsidRPr="00E0259A">
        <w:rPr>
          <w:rFonts w:eastAsia="Calibri" w:cs="Arial"/>
          <w:szCs w:val="18"/>
          <w:lang w:eastAsia="en-US"/>
        </w:rPr>
        <w:t>ID nádrže:</w:t>
      </w:r>
      <w:r w:rsidRPr="00E0259A">
        <w:rPr>
          <w:rFonts w:eastAsia="Calibri" w:cs="Arial"/>
          <w:szCs w:val="18"/>
          <w:lang w:eastAsia="en-US"/>
        </w:rPr>
        <w:tab/>
        <w:t>114030050004 na bezejmenném pravostranném přítoku ID 145220403500</w:t>
      </w:r>
    </w:p>
    <w:p w14:paraId="332B6105" w14:textId="77777777" w:rsidR="00EF7E76" w:rsidRPr="00E0259A" w:rsidRDefault="00EF7E76" w:rsidP="00AA4DF5">
      <w:pPr>
        <w:suppressAutoHyphens w:val="0"/>
        <w:ind w:left="0" w:firstLine="851"/>
        <w:jc w:val="both"/>
        <w:rPr>
          <w:rFonts w:eastAsia="Calibri" w:cs="Arial"/>
          <w:szCs w:val="18"/>
          <w:lang w:eastAsia="en-US"/>
        </w:rPr>
      </w:pPr>
      <w:r w:rsidRPr="00E0259A">
        <w:rPr>
          <w:rFonts w:eastAsia="Calibri" w:cs="Arial"/>
          <w:szCs w:val="18"/>
          <w:lang w:eastAsia="en-US"/>
        </w:rPr>
        <w:t>ID nádrže:</w:t>
      </w:r>
      <w:r w:rsidRPr="00E0259A">
        <w:rPr>
          <w:rFonts w:eastAsia="Calibri" w:cs="Arial"/>
          <w:szCs w:val="18"/>
          <w:lang w:eastAsia="en-US"/>
        </w:rPr>
        <w:tab/>
        <w:t>114030050003 na bezejmenném pravostranném přítoku ID 145220403900</w:t>
      </w:r>
    </w:p>
    <w:p w14:paraId="2235B9E3" w14:textId="77777777" w:rsidR="00EF7E76" w:rsidRPr="00E0259A" w:rsidRDefault="00EF7E76" w:rsidP="00AA4DF5">
      <w:pPr>
        <w:suppressAutoHyphens w:val="0"/>
        <w:ind w:left="0" w:firstLine="851"/>
        <w:jc w:val="both"/>
        <w:rPr>
          <w:rFonts w:eastAsia="Calibri" w:cs="Arial"/>
          <w:szCs w:val="18"/>
          <w:lang w:eastAsia="en-US"/>
        </w:rPr>
      </w:pPr>
      <w:r w:rsidRPr="00E0259A">
        <w:rPr>
          <w:rFonts w:eastAsia="Calibri" w:cs="Arial"/>
          <w:szCs w:val="18"/>
          <w:lang w:eastAsia="en-US"/>
        </w:rPr>
        <w:t>ID nádrže:</w:t>
      </w:r>
      <w:r w:rsidRPr="00E0259A">
        <w:rPr>
          <w:rFonts w:eastAsia="Calibri" w:cs="Arial"/>
          <w:szCs w:val="18"/>
          <w:lang w:eastAsia="en-US"/>
        </w:rPr>
        <w:tab/>
        <w:t>114030050001 bez recipientu</w:t>
      </w:r>
    </w:p>
    <w:p w14:paraId="0228EE5E" w14:textId="77777777" w:rsidR="00EF7E76" w:rsidRPr="00E0259A" w:rsidRDefault="00EF7E76" w:rsidP="00AA4DF5">
      <w:pPr>
        <w:suppressAutoHyphens w:val="0"/>
        <w:ind w:left="0" w:firstLine="851"/>
        <w:jc w:val="both"/>
        <w:rPr>
          <w:rFonts w:eastAsia="Calibri" w:cs="Arial"/>
          <w:szCs w:val="18"/>
          <w:lang w:eastAsia="en-US"/>
        </w:rPr>
      </w:pPr>
      <w:r w:rsidRPr="00E0259A">
        <w:rPr>
          <w:rFonts w:eastAsia="Calibri" w:cs="Arial"/>
          <w:szCs w:val="18"/>
          <w:lang w:eastAsia="en-US"/>
        </w:rPr>
        <w:t>ID nádrže:</w:t>
      </w:r>
      <w:r w:rsidRPr="00E0259A">
        <w:rPr>
          <w:rFonts w:eastAsia="Calibri" w:cs="Arial"/>
          <w:szCs w:val="18"/>
          <w:lang w:eastAsia="en-US"/>
        </w:rPr>
        <w:tab/>
        <w:t>114030050006 na bezejmenném levostranném přítoku ID 145220406200</w:t>
      </w:r>
    </w:p>
    <w:p w14:paraId="774D48C3" w14:textId="77777777" w:rsidR="00EF7E76" w:rsidRPr="00E0259A" w:rsidRDefault="00EF7E76" w:rsidP="00AA4DF5">
      <w:pPr>
        <w:suppressAutoHyphens w:val="0"/>
        <w:ind w:left="0" w:firstLine="851"/>
        <w:jc w:val="both"/>
        <w:rPr>
          <w:rFonts w:eastAsia="Calibri" w:cs="Arial"/>
          <w:szCs w:val="18"/>
          <w:lang w:eastAsia="en-US"/>
        </w:rPr>
      </w:pPr>
      <w:r w:rsidRPr="00E0259A">
        <w:rPr>
          <w:rFonts w:eastAsia="Calibri" w:cs="Arial"/>
          <w:szCs w:val="18"/>
          <w:lang w:eastAsia="en-US"/>
        </w:rPr>
        <w:t>ID nádrže:</w:t>
      </w:r>
      <w:r w:rsidRPr="00E0259A">
        <w:rPr>
          <w:rFonts w:eastAsia="Calibri" w:cs="Arial"/>
          <w:szCs w:val="18"/>
          <w:lang w:eastAsia="en-US"/>
        </w:rPr>
        <w:tab/>
        <w:t>114030090015 v ř.km 9,0 Ještědského potoka</w:t>
      </w:r>
    </w:p>
    <w:p w14:paraId="6AED5F05" w14:textId="77777777" w:rsidR="00EF7E76" w:rsidRPr="00E0259A" w:rsidRDefault="00EF7E76" w:rsidP="00AA4DF5">
      <w:pPr>
        <w:suppressAutoHyphens w:val="0"/>
        <w:ind w:left="0" w:firstLine="851"/>
        <w:jc w:val="both"/>
        <w:rPr>
          <w:rFonts w:eastAsia="Calibri" w:cs="Arial"/>
          <w:szCs w:val="18"/>
          <w:lang w:eastAsia="en-US"/>
        </w:rPr>
      </w:pPr>
      <w:r w:rsidRPr="00E0259A">
        <w:rPr>
          <w:rFonts w:eastAsia="Calibri" w:cs="Arial"/>
          <w:szCs w:val="18"/>
          <w:lang w:eastAsia="en-US"/>
        </w:rPr>
        <w:t>ID nádrže</w:t>
      </w:r>
      <w:r w:rsidRPr="00E0259A">
        <w:rPr>
          <w:rFonts w:eastAsia="Calibri" w:cs="Arial"/>
          <w:szCs w:val="18"/>
          <w:lang w:eastAsia="en-US"/>
        </w:rPr>
        <w:tab/>
        <w:t xml:space="preserve">114030090001 v ř.km 9,0 Ještědského potoka (vodní dílo </w:t>
      </w:r>
      <w:proofErr w:type="spellStart"/>
      <w:r w:rsidRPr="00E0259A">
        <w:rPr>
          <w:rFonts w:eastAsia="Calibri" w:cs="Arial"/>
          <w:szCs w:val="18"/>
          <w:lang w:eastAsia="en-US"/>
        </w:rPr>
        <w:t>IV.kat</w:t>
      </w:r>
      <w:proofErr w:type="spellEnd"/>
      <w:r w:rsidRPr="00E0259A">
        <w:rPr>
          <w:rFonts w:eastAsia="Calibri" w:cs="Arial"/>
          <w:szCs w:val="18"/>
          <w:lang w:eastAsia="en-US"/>
        </w:rPr>
        <w:t>)</w:t>
      </w:r>
    </w:p>
    <w:p w14:paraId="2F632F3D" w14:textId="77777777" w:rsidR="00EF7E76" w:rsidRPr="00E0259A" w:rsidRDefault="00EF7E76" w:rsidP="00AA4DF5">
      <w:pPr>
        <w:suppressAutoHyphens w:val="0"/>
        <w:ind w:left="0" w:firstLine="851"/>
        <w:jc w:val="both"/>
        <w:rPr>
          <w:rFonts w:eastAsia="Calibri" w:cs="Arial"/>
          <w:szCs w:val="18"/>
          <w:lang w:eastAsia="en-US"/>
        </w:rPr>
      </w:pPr>
      <w:r w:rsidRPr="00E0259A">
        <w:rPr>
          <w:rFonts w:eastAsia="Calibri" w:cs="Arial"/>
          <w:szCs w:val="18"/>
          <w:lang w:eastAsia="en-US"/>
        </w:rPr>
        <w:t>ID nádrže:</w:t>
      </w:r>
      <w:r w:rsidRPr="00E0259A">
        <w:rPr>
          <w:rFonts w:eastAsia="Calibri" w:cs="Arial"/>
          <w:szCs w:val="18"/>
          <w:lang w:eastAsia="en-US"/>
        </w:rPr>
        <w:tab/>
        <w:t>114030090004 bez recipientu</w:t>
      </w:r>
    </w:p>
    <w:p w14:paraId="0B180AB5" w14:textId="77777777" w:rsidR="00EF7E76" w:rsidRPr="00E0259A" w:rsidRDefault="00EF7E76" w:rsidP="00AA4DF5">
      <w:pPr>
        <w:suppressAutoHyphens w:val="0"/>
        <w:ind w:left="0" w:firstLine="851"/>
        <w:jc w:val="both"/>
        <w:rPr>
          <w:rFonts w:eastAsia="Calibri" w:cs="Arial"/>
          <w:szCs w:val="18"/>
          <w:lang w:eastAsia="en-US"/>
        </w:rPr>
      </w:pPr>
      <w:r w:rsidRPr="00E0259A">
        <w:rPr>
          <w:rFonts w:eastAsia="Calibri" w:cs="Arial"/>
          <w:szCs w:val="18"/>
          <w:lang w:eastAsia="en-US"/>
        </w:rPr>
        <w:t>ID nádrže:</w:t>
      </w:r>
      <w:r w:rsidRPr="00E0259A">
        <w:rPr>
          <w:rFonts w:eastAsia="Calibri" w:cs="Arial"/>
          <w:szCs w:val="18"/>
          <w:lang w:eastAsia="en-US"/>
        </w:rPr>
        <w:tab/>
        <w:t>114030090002 bez recipientu</w:t>
      </w:r>
    </w:p>
    <w:p w14:paraId="345F8989" w14:textId="77777777" w:rsidR="00EF7E76" w:rsidRPr="00E0259A" w:rsidRDefault="00EF7E76" w:rsidP="00AA4DF5">
      <w:pPr>
        <w:suppressAutoHyphens w:val="0"/>
        <w:ind w:left="0" w:firstLine="851"/>
        <w:jc w:val="both"/>
        <w:rPr>
          <w:rFonts w:eastAsia="Calibri" w:cs="Arial"/>
          <w:szCs w:val="18"/>
          <w:lang w:eastAsia="en-US"/>
        </w:rPr>
      </w:pPr>
      <w:r w:rsidRPr="00E0259A">
        <w:rPr>
          <w:rFonts w:eastAsia="Calibri" w:cs="Arial"/>
          <w:szCs w:val="18"/>
          <w:lang w:eastAsia="en-US"/>
        </w:rPr>
        <w:t>ID nádrže:</w:t>
      </w:r>
      <w:r w:rsidRPr="00E0259A">
        <w:rPr>
          <w:rFonts w:eastAsia="Calibri" w:cs="Arial"/>
          <w:szCs w:val="18"/>
          <w:lang w:eastAsia="en-US"/>
        </w:rPr>
        <w:tab/>
        <w:t>114030050005 na Krkavčím potoce</w:t>
      </w:r>
    </w:p>
    <w:p w14:paraId="502C270F" w14:textId="77777777" w:rsidR="00EF7E76" w:rsidRPr="00E0259A" w:rsidRDefault="00EF7E76" w:rsidP="00EF7E76">
      <w:pPr>
        <w:autoSpaceDE w:val="0"/>
        <w:spacing w:before="120"/>
        <w:ind w:left="0" w:firstLine="851"/>
        <w:jc w:val="both"/>
        <w:rPr>
          <w:sz w:val="22"/>
          <w:szCs w:val="20"/>
        </w:rPr>
      </w:pPr>
      <w:r w:rsidRPr="00E0259A">
        <w:rPr>
          <w:sz w:val="22"/>
          <w:szCs w:val="20"/>
        </w:rPr>
        <w:t xml:space="preserve">Na první pohled z výše uvedeného výčtu nádrží lze předpokládat, že je </w:t>
      </w:r>
      <w:r w:rsidRPr="00E0259A">
        <w:rPr>
          <w:b/>
          <w:sz w:val="22"/>
          <w:szCs w:val="20"/>
        </w:rPr>
        <w:t>vodních ploch</w:t>
      </w:r>
      <w:r w:rsidRPr="00E0259A">
        <w:rPr>
          <w:sz w:val="22"/>
          <w:szCs w:val="20"/>
        </w:rPr>
        <w:t xml:space="preserve"> v řešeném území dostatek, opak je pravdou. Uvedené nádrže jsou převážně bez recipientu, vytvořené v malých přírodních depresích, napájeny odtoky povrchové vody při deštích. </w:t>
      </w:r>
    </w:p>
    <w:p w14:paraId="48E33F91" w14:textId="77777777" w:rsidR="00EF7E76" w:rsidRPr="00E0259A" w:rsidRDefault="00EF7E76" w:rsidP="00EF7E76">
      <w:pPr>
        <w:autoSpaceDE w:val="0"/>
        <w:spacing w:before="120"/>
        <w:ind w:left="0" w:firstLine="851"/>
        <w:jc w:val="both"/>
        <w:rPr>
          <w:sz w:val="22"/>
          <w:szCs w:val="20"/>
        </w:rPr>
      </w:pPr>
      <w:r w:rsidRPr="00E0259A">
        <w:rPr>
          <w:sz w:val="22"/>
          <w:szCs w:val="20"/>
        </w:rPr>
        <w:t xml:space="preserve">Největší plochu tvoří dvojice </w:t>
      </w:r>
      <w:proofErr w:type="spellStart"/>
      <w:r w:rsidRPr="00E0259A">
        <w:rPr>
          <w:b/>
          <w:sz w:val="22"/>
          <w:szCs w:val="20"/>
        </w:rPr>
        <w:t>Žibřidických</w:t>
      </w:r>
      <w:proofErr w:type="spellEnd"/>
      <w:r w:rsidRPr="00E0259A">
        <w:rPr>
          <w:b/>
          <w:sz w:val="22"/>
          <w:szCs w:val="20"/>
        </w:rPr>
        <w:t xml:space="preserve"> rybníků</w:t>
      </w:r>
      <w:r w:rsidRPr="00E0259A">
        <w:rPr>
          <w:sz w:val="22"/>
          <w:szCs w:val="20"/>
        </w:rPr>
        <w:t xml:space="preserve">, které jsou napájeny z Ještědského potoka. Oba rybníky jsou zarostlé a neudržované (menší v podstatě zanikl). Další vodní plochu tvoří </w:t>
      </w:r>
      <w:r w:rsidRPr="00E0259A">
        <w:rPr>
          <w:b/>
          <w:sz w:val="22"/>
          <w:szCs w:val="20"/>
        </w:rPr>
        <w:t>malá víceúčelová nádrž</w:t>
      </w:r>
      <w:r w:rsidRPr="00E0259A">
        <w:rPr>
          <w:sz w:val="22"/>
          <w:szCs w:val="20"/>
        </w:rPr>
        <w:t xml:space="preserve"> pod Křižanským nádražím, která má břehy zpevněné panely, a malý rybníček naproti hřbitovu. V minulosti byla využívaná vodní plocha na místním bezejmenném potoce pod Krkavčími skalami mysliveckým sdružením k chovu divokých kachen. V letech 2016 – 2017 byl na této ploše realizován </w:t>
      </w:r>
      <w:r w:rsidRPr="00E0259A">
        <w:rPr>
          <w:b/>
          <w:sz w:val="22"/>
          <w:szCs w:val="20"/>
        </w:rPr>
        <w:t>rybník Krkavec</w:t>
      </w:r>
      <w:r w:rsidRPr="00E0259A">
        <w:rPr>
          <w:sz w:val="22"/>
          <w:szCs w:val="20"/>
        </w:rPr>
        <w:t xml:space="preserve">. Další, v minulosti využívanou plochou, bylo </w:t>
      </w:r>
      <w:r w:rsidRPr="00E0259A">
        <w:rPr>
          <w:b/>
          <w:sz w:val="22"/>
          <w:szCs w:val="20"/>
        </w:rPr>
        <w:t>místní koupaliště</w:t>
      </w:r>
      <w:r w:rsidRPr="00E0259A">
        <w:rPr>
          <w:sz w:val="22"/>
          <w:szCs w:val="20"/>
        </w:rPr>
        <w:t xml:space="preserve"> nad statkem. </w:t>
      </w:r>
    </w:p>
    <w:p w14:paraId="510A84B4" w14:textId="77777777" w:rsidR="00513AEF" w:rsidRPr="00E0259A" w:rsidRDefault="00513AEF" w:rsidP="00EF7E76">
      <w:pPr>
        <w:autoSpaceDE w:val="0"/>
        <w:spacing w:before="120"/>
        <w:ind w:left="0" w:firstLine="851"/>
        <w:jc w:val="both"/>
        <w:rPr>
          <w:sz w:val="22"/>
          <w:szCs w:val="20"/>
        </w:rPr>
      </w:pPr>
    </w:p>
    <w:p w14:paraId="1B91BDDE" w14:textId="77777777" w:rsidR="00842D75" w:rsidRPr="00E0259A" w:rsidRDefault="00842D75" w:rsidP="00842D75">
      <w:pPr>
        <w:autoSpaceDE w:val="0"/>
        <w:spacing w:before="120"/>
        <w:ind w:left="0" w:firstLine="851"/>
        <w:jc w:val="both"/>
        <w:rPr>
          <w:sz w:val="22"/>
          <w:szCs w:val="20"/>
        </w:rPr>
      </w:pPr>
      <w:r w:rsidRPr="00E0259A">
        <w:rPr>
          <w:sz w:val="22"/>
          <w:szCs w:val="20"/>
        </w:rPr>
        <w:lastRenderedPageBreak/>
        <w:t xml:space="preserve">Všechny i </w:t>
      </w:r>
      <w:r w:rsidRPr="00E0259A">
        <w:rPr>
          <w:b/>
          <w:sz w:val="22"/>
          <w:szCs w:val="20"/>
        </w:rPr>
        <w:t>drobné vodní plochy</w:t>
      </w:r>
      <w:r w:rsidRPr="00E0259A">
        <w:rPr>
          <w:sz w:val="22"/>
          <w:szCs w:val="20"/>
        </w:rPr>
        <w:t xml:space="preserve"> jsou významným krajinným prvkem (možnost života, rozmnožování a migrace živočichů a rostlin) a zároveň mohou sloužit jako možná retence přívalových vod a tedy ke zpomalení odtoku při povodňových stavech, ale s ohledem na jejich malou kapacitu je tato funkce u nich omezená. Stanovené podmínky pro využití ploch s rozdílným způsobem využití (regulativy) v ÚP Křižany podmíněně připouští </w:t>
      </w:r>
      <w:r w:rsidR="00E84247" w:rsidRPr="00E0259A">
        <w:rPr>
          <w:sz w:val="22"/>
          <w:szCs w:val="20"/>
        </w:rPr>
        <w:t xml:space="preserve">v nezastavěném území </w:t>
      </w:r>
      <w:r w:rsidRPr="00E0259A">
        <w:rPr>
          <w:sz w:val="22"/>
          <w:szCs w:val="20"/>
        </w:rPr>
        <w:t>realizaci vodních ploch do výměry 2 000 m</w:t>
      </w:r>
      <w:r w:rsidRPr="00E0259A">
        <w:rPr>
          <w:sz w:val="22"/>
          <w:szCs w:val="20"/>
          <w:vertAlign w:val="superscript"/>
        </w:rPr>
        <w:t>2</w:t>
      </w:r>
      <w:r w:rsidRPr="00E0259A">
        <w:rPr>
          <w:sz w:val="22"/>
          <w:szCs w:val="20"/>
        </w:rPr>
        <w:t>.</w:t>
      </w:r>
    </w:p>
    <w:p w14:paraId="412DA445" w14:textId="77777777" w:rsidR="00470195" w:rsidRPr="00E0259A" w:rsidRDefault="00EF7E76" w:rsidP="00470195">
      <w:pPr>
        <w:autoSpaceDE w:val="0"/>
        <w:spacing w:before="120"/>
        <w:ind w:left="0" w:firstLine="851"/>
        <w:jc w:val="both"/>
        <w:rPr>
          <w:sz w:val="22"/>
          <w:szCs w:val="20"/>
        </w:rPr>
      </w:pPr>
      <w:r w:rsidRPr="00E0259A">
        <w:rPr>
          <w:sz w:val="22"/>
          <w:szCs w:val="20"/>
        </w:rPr>
        <w:t xml:space="preserve">ÚP Křižany navrhuje </w:t>
      </w:r>
      <w:r w:rsidR="00E87C72" w:rsidRPr="00E0259A">
        <w:rPr>
          <w:sz w:val="22"/>
          <w:szCs w:val="20"/>
        </w:rPr>
        <w:t>pro</w:t>
      </w:r>
      <w:r w:rsidR="00A434CE" w:rsidRPr="00E0259A">
        <w:rPr>
          <w:sz w:val="22"/>
          <w:szCs w:val="20"/>
        </w:rPr>
        <w:t xml:space="preserve"> </w:t>
      </w:r>
      <w:r w:rsidR="00A434CE" w:rsidRPr="00E0259A">
        <w:rPr>
          <w:b/>
          <w:sz w:val="22"/>
          <w:szCs w:val="20"/>
        </w:rPr>
        <w:t>zpomalení odtoku vody z území</w:t>
      </w:r>
      <w:r w:rsidR="00A434CE" w:rsidRPr="00E0259A">
        <w:rPr>
          <w:sz w:val="22"/>
          <w:szCs w:val="20"/>
        </w:rPr>
        <w:t xml:space="preserve"> a její zachycení v řešeném území</w:t>
      </w:r>
      <w:r w:rsidR="00E87C72" w:rsidRPr="00E0259A">
        <w:rPr>
          <w:sz w:val="22"/>
          <w:szCs w:val="20"/>
        </w:rPr>
        <w:t xml:space="preserve"> </w:t>
      </w:r>
      <w:r w:rsidRPr="00E0259A">
        <w:rPr>
          <w:sz w:val="22"/>
          <w:szCs w:val="20"/>
        </w:rPr>
        <w:t>nové vodní plochy</w:t>
      </w:r>
      <w:r w:rsidR="00E87C72" w:rsidRPr="00E0259A">
        <w:rPr>
          <w:sz w:val="22"/>
          <w:szCs w:val="20"/>
        </w:rPr>
        <w:t xml:space="preserve"> (viz ta</w:t>
      </w:r>
      <w:r w:rsidR="00A434CE" w:rsidRPr="00E0259A">
        <w:rPr>
          <w:sz w:val="22"/>
          <w:szCs w:val="20"/>
        </w:rPr>
        <w:t>b</w:t>
      </w:r>
      <w:r w:rsidR="00E87C72" w:rsidRPr="00E0259A">
        <w:rPr>
          <w:sz w:val="22"/>
          <w:szCs w:val="20"/>
        </w:rPr>
        <w:t xml:space="preserve">ulka). </w:t>
      </w:r>
      <w:r w:rsidR="00470195" w:rsidRPr="00E0259A">
        <w:rPr>
          <w:sz w:val="22"/>
          <w:szCs w:val="20"/>
        </w:rPr>
        <w:t xml:space="preserve">Vodní plochy o větší plošné výměře (plochy </w:t>
      </w:r>
      <w:r w:rsidR="00C7062C" w:rsidRPr="00E0259A">
        <w:rPr>
          <w:sz w:val="22"/>
          <w:szCs w:val="20"/>
        </w:rPr>
        <w:t>K</w:t>
      </w:r>
      <w:r w:rsidR="00470195" w:rsidRPr="00E0259A">
        <w:rPr>
          <w:sz w:val="22"/>
          <w:szCs w:val="20"/>
        </w:rPr>
        <w:t xml:space="preserve">4, </w:t>
      </w:r>
      <w:r w:rsidR="00C7062C" w:rsidRPr="00E0259A">
        <w:rPr>
          <w:sz w:val="22"/>
          <w:szCs w:val="20"/>
        </w:rPr>
        <w:t>K</w:t>
      </w:r>
      <w:r w:rsidR="00470195" w:rsidRPr="00E0259A">
        <w:rPr>
          <w:sz w:val="22"/>
          <w:szCs w:val="20"/>
        </w:rPr>
        <w:t xml:space="preserve">5, </w:t>
      </w:r>
      <w:r w:rsidR="00C7062C" w:rsidRPr="00E0259A">
        <w:rPr>
          <w:sz w:val="22"/>
          <w:szCs w:val="20"/>
        </w:rPr>
        <w:t>K</w:t>
      </w:r>
      <w:r w:rsidR="00470195" w:rsidRPr="00E0259A">
        <w:rPr>
          <w:sz w:val="22"/>
          <w:szCs w:val="20"/>
        </w:rPr>
        <w:t>6) mohou plnit i funkci ochranou</w:t>
      </w:r>
      <w:r w:rsidR="00562D2F" w:rsidRPr="00E0259A">
        <w:rPr>
          <w:sz w:val="22"/>
          <w:szCs w:val="20"/>
        </w:rPr>
        <w:t>, u plochy K4 se předpokládá její možné využití i pro rekreační účely</w:t>
      </w:r>
      <w:r w:rsidR="00470195" w:rsidRPr="00E0259A">
        <w:rPr>
          <w:sz w:val="22"/>
          <w:szCs w:val="20"/>
        </w:rPr>
        <w:t xml:space="preserve">. </w:t>
      </w:r>
    </w:p>
    <w:p w14:paraId="0F03D4DE" w14:textId="77777777" w:rsidR="00E87C72" w:rsidRPr="00E0259A" w:rsidRDefault="00E87C72" w:rsidP="00E87C72">
      <w:pPr>
        <w:autoSpaceDE w:val="0"/>
        <w:spacing w:before="120"/>
        <w:ind w:left="0"/>
        <w:jc w:val="both"/>
        <w:rPr>
          <w:b/>
          <w:szCs w:val="18"/>
        </w:rPr>
      </w:pPr>
      <w:r w:rsidRPr="00E0259A">
        <w:rPr>
          <w:b/>
          <w:szCs w:val="18"/>
        </w:rPr>
        <w:t xml:space="preserve">Tab. </w:t>
      </w:r>
      <w:r w:rsidR="005642DE" w:rsidRPr="00E0259A">
        <w:rPr>
          <w:b/>
          <w:szCs w:val="18"/>
        </w:rPr>
        <w:t>D</w:t>
      </w:r>
      <w:r w:rsidRPr="00E0259A">
        <w:rPr>
          <w:b/>
          <w:szCs w:val="18"/>
        </w:rPr>
        <w:t>.</w:t>
      </w:r>
      <w:r w:rsidR="005642DE" w:rsidRPr="00E0259A">
        <w:rPr>
          <w:b/>
          <w:szCs w:val="18"/>
        </w:rPr>
        <w:t>5</w:t>
      </w:r>
      <w:r w:rsidRPr="00E0259A">
        <w:rPr>
          <w:b/>
          <w:szCs w:val="18"/>
        </w:rPr>
        <w:t>_</w:t>
      </w:r>
      <w:r w:rsidR="005642DE" w:rsidRPr="00E0259A">
        <w:rPr>
          <w:b/>
          <w:szCs w:val="18"/>
        </w:rPr>
        <w:t>5</w:t>
      </w:r>
      <w:r w:rsidR="00F02A61" w:rsidRPr="00E0259A">
        <w:rPr>
          <w:b/>
          <w:szCs w:val="18"/>
        </w:rPr>
        <w:t>:</w:t>
      </w:r>
      <w:r w:rsidRPr="00E0259A">
        <w:rPr>
          <w:b/>
          <w:szCs w:val="18"/>
        </w:rPr>
        <w:tab/>
      </w:r>
      <w:r w:rsidR="00F02A61" w:rsidRPr="00E0259A">
        <w:rPr>
          <w:b/>
          <w:szCs w:val="18"/>
        </w:rPr>
        <w:t>Odůvodnění n</w:t>
      </w:r>
      <w:r w:rsidRPr="00E0259A">
        <w:rPr>
          <w:b/>
          <w:szCs w:val="18"/>
        </w:rPr>
        <w:t>avrhovan</w:t>
      </w:r>
      <w:r w:rsidR="00F02A61" w:rsidRPr="00E0259A">
        <w:rPr>
          <w:b/>
          <w:szCs w:val="18"/>
        </w:rPr>
        <w:t>ých</w:t>
      </w:r>
      <w:r w:rsidRPr="00E0259A">
        <w:rPr>
          <w:b/>
          <w:szCs w:val="18"/>
        </w:rPr>
        <w:t xml:space="preserve"> vodní</w:t>
      </w:r>
      <w:r w:rsidR="00F02A61" w:rsidRPr="00E0259A">
        <w:rPr>
          <w:b/>
          <w:szCs w:val="18"/>
        </w:rPr>
        <w:t>ch</w:t>
      </w:r>
      <w:r w:rsidRPr="00E0259A">
        <w:rPr>
          <w:b/>
          <w:szCs w:val="18"/>
        </w:rPr>
        <w:t xml:space="preserve"> ploch</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1"/>
        <w:gridCol w:w="920"/>
        <w:gridCol w:w="7106"/>
        <w:gridCol w:w="832"/>
      </w:tblGrid>
      <w:tr w:rsidR="00E87C72" w:rsidRPr="00E0259A" w14:paraId="47F9A3CD" w14:textId="77777777" w:rsidTr="002A11EB">
        <w:trPr>
          <w:tblHeader/>
        </w:trPr>
        <w:tc>
          <w:tcPr>
            <w:tcW w:w="781" w:type="dxa"/>
            <w:shd w:val="clear" w:color="auto" w:fill="DBE5F1" w:themeFill="accent1" w:themeFillTint="33"/>
          </w:tcPr>
          <w:p w14:paraId="210A0E69" w14:textId="77777777" w:rsidR="00E87C72" w:rsidRPr="00E0259A" w:rsidRDefault="00E87C72" w:rsidP="00E87C72">
            <w:pPr>
              <w:ind w:left="0"/>
              <w:rPr>
                <w:rFonts w:cs="Arial"/>
                <w:b/>
                <w:szCs w:val="18"/>
                <w:lang w:eastAsia="zh-CN"/>
              </w:rPr>
            </w:pPr>
            <w:proofErr w:type="spellStart"/>
            <w:r w:rsidRPr="00E0259A">
              <w:rPr>
                <w:rFonts w:cs="Arial"/>
                <w:b/>
                <w:szCs w:val="18"/>
                <w:lang w:eastAsia="zh-CN"/>
              </w:rPr>
              <w:t>ozn</w:t>
            </w:r>
            <w:proofErr w:type="spellEnd"/>
            <w:r w:rsidRPr="00E0259A">
              <w:rPr>
                <w:rFonts w:cs="Arial"/>
                <w:b/>
                <w:szCs w:val="18"/>
                <w:lang w:eastAsia="zh-CN"/>
              </w:rPr>
              <w:t>. plochy</w:t>
            </w:r>
          </w:p>
        </w:tc>
        <w:tc>
          <w:tcPr>
            <w:tcW w:w="920" w:type="dxa"/>
            <w:shd w:val="clear" w:color="auto" w:fill="DBE5F1" w:themeFill="accent1" w:themeFillTint="33"/>
          </w:tcPr>
          <w:p w14:paraId="19D789BE" w14:textId="77777777" w:rsidR="00E87C72" w:rsidRPr="00E0259A" w:rsidRDefault="00E87C72" w:rsidP="00E87C72">
            <w:pPr>
              <w:ind w:left="0"/>
              <w:rPr>
                <w:rFonts w:cs="Arial"/>
                <w:b/>
                <w:szCs w:val="18"/>
                <w:lang w:eastAsia="zh-CN"/>
              </w:rPr>
            </w:pPr>
            <w:r w:rsidRPr="00E0259A">
              <w:rPr>
                <w:rFonts w:cs="Arial"/>
                <w:b/>
                <w:szCs w:val="18"/>
                <w:lang w:eastAsia="zh-CN"/>
              </w:rPr>
              <w:t>funkce</w:t>
            </w:r>
          </w:p>
          <w:p w14:paraId="7CCC0F51" w14:textId="77777777" w:rsidR="00E87C72" w:rsidRPr="00E0259A" w:rsidRDefault="00E87C72" w:rsidP="00E87C72">
            <w:pPr>
              <w:ind w:left="0"/>
              <w:rPr>
                <w:rFonts w:cs="Arial"/>
                <w:b/>
                <w:szCs w:val="18"/>
                <w:lang w:eastAsia="zh-CN"/>
              </w:rPr>
            </w:pPr>
            <w:r w:rsidRPr="00E0259A">
              <w:rPr>
                <w:rFonts w:cs="Arial"/>
                <w:b/>
                <w:szCs w:val="18"/>
                <w:lang w:eastAsia="zh-CN"/>
              </w:rPr>
              <w:t>regulace</w:t>
            </w:r>
          </w:p>
        </w:tc>
        <w:tc>
          <w:tcPr>
            <w:tcW w:w="7106" w:type="dxa"/>
            <w:shd w:val="clear" w:color="auto" w:fill="DBE5F1" w:themeFill="accent1" w:themeFillTint="33"/>
            <w:vAlign w:val="center"/>
          </w:tcPr>
          <w:p w14:paraId="3B7499B3" w14:textId="77777777" w:rsidR="00E87C72" w:rsidRPr="00E0259A" w:rsidRDefault="00E87C72" w:rsidP="00E87C72">
            <w:pPr>
              <w:ind w:left="0"/>
              <w:rPr>
                <w:rFonts w:cs="Arial"/>
                <w:b/>
                <w:szCs w:val="18"/>
                <w:lang w:eastAsia="zh-CN"/>
              </w:rPr>
            </w:pPr>
            <w:r w:rsidRPr="00E0259A">
              <w:rPr>
                <w:rFonts w:cs="Arial"/>
                <w:b/>
                <w:szCs w:val="18"/>
                <w:lang w:eastAsia="zh-CN"/>
              </w:rPr>
              <w:t>umístění, specifikace</w:t>
            </w:r>
          </w:p>
        </w:tc>
        <w:tc>
          <w:tcPr>
            <w:tcW w:w="832" w:type="dxa"/>
            <w:shd w:val="clear" w:color="auto" w:fill="DBE5F1" w:themeFill="accent1" w:themeFillTint="33"/>
            <w:vAlign w:val="center"/>
          </w:tcPr>
          <w:p w14:paraId="03394ADD" w14:textId="77777777" w:rsidR="00E87C72" w:rsidRPr="00E0259A" w:rsidRDefault="00E87C72" w:rsidP="00E87C72">
            <w:pPr>
              <w:ind w:left="0"/>
              <w:rPr>
                <w:rFonts w:cs="Arial"/>
                <w:b/>
                <w:szCs w:val="18"/>
                <w:lang w:eastAsia="zh-CN"/>
              </w:rPr>
            </w:pPr>
            <w:r w:rsidRPr="00E0259A">
              <w:rPr>
                <w:rFonts w:cs="Arial"/>
                <w:b/>
                <w:szCs w:val="18"/>
                <w:lang w:eastAsia="zh-CN"/>
              </w:rPr>
              <w:t>výměra (m</w:t>
            </w:r>
            <w:r w:rsidRPr="00E0259A">
              <w:rPr>
                <w:rFonts w:cs="Arial"/>
                <w:b/>
                <w:szCs w:val="18"/>
                <w:vertAlign w:val="superscript"/>
                <w:lang w:eastAsia="zh-CN"/>
              </w:rPr>
              <w:t>2</w:t>
            </w:r>
            <w:r w:rsidRPr="00E0259A">
              <w:rPr>
                <w:rFonts w:cs="Arial"/>
                <w:b/>
                <w:szCs w:val="18"/>
                <w:lang w:eastAsia="zh-CN"/>
              </w:rPr>
              <w:t>)</w:t>
            </w:r>
          </w:p>
        </w:tc>
      </w:tr>
      <w:tr w:rsidR="00E87C72" w:rsidRPr="00E0259A" w14:paraId="488317B6" w14:textId="77777777" w:rsidTr="00562D2F">
        <w:tc>
          <w:tcPr>
            <w:tcW w:w="781" w:type="dxa"/>
            <w:shd w:val="clear" w:color="auto" w:fill="auto"/>
          </w:tcPr>
          <w:p w14:paraId="4F0DCD0F" w14:textId="77777777" w:rsidR="00E87C72" w:rsidRPr="00E0259A" w:rsidRDefault="00E84247" w:rsidP="00E84247">
            <w:pPr>
              <w:rPr>
                <w:szCs w:val="18"/>
              </w:rPr>
            </w:pPr>
            <w:r w:rsidRPr="00E0259A">
              <w:rPr>
                <w:szCs w:val="18"/>
              </w:rPr>
              <w:t>P5</w:t>
            </w:r>
          </w:p>
        </w:tc>
        <w:tc>
          <w:tcPr>
            <w:tcW w:w="920" w:type="dxa"/>
            <w:shd w:val="clear" w:color="auto" w:fill="auto"/>
          </w:tcPr>
          <w:p w14:paraId="5F80A445" w14:textId="77777777" w:rsidR="00E87C72" w:rsidRPr="00E0259A" w:rsidRDefault="00E87C72" w:rsidP="00E87C72">
            <w:pPr>
              <w:rPr>
                <w:szCs w:val="18"/>
              </w:rPr>
            </w:pPr>
            <w:r w:rsidRPr="00E0259A">
              <w:rPr>
                <w:szCs w:val="18"/>
              </w:rPr>
              <w:t>WT</w:t>
            </w:r>
          </w:p>
        </w:tc>
        <w:tc>
          <w:tcPr>
            <w:tcW w:w="7106" w:type="dxa"/>
            <w:shd w:val="clear" w:color="auto" w:fill="auto"/>
          </w:tcPr>
          <w:p w14:paraId="652AD384" w14:textId="77777777" w:rsidR="00E87C72" w:rsidRPr="00E0259A" w:rsidRDefault="00E87C72" w:rsidP="00F02A61">
            <w:pPr>
              <w:rPr>
                <w:szCs w:val="18"/>
              </w:rPr>
            </w:pPr>
            <w:r w:rsidRPr="00E0259A">
              <w:rPr>
                <w:szCs w:val="18"/>
              </w:rPr>
              <w:t>Žibřidice, malá vodní plocha na Ještědském potoce v zastavěném území</w:t>
            </w:r>
            <w:r w:rsidR="00F02A61" w:rsidRPr="00E0259A">
              <w:rPr>
                <w:szCs w:val="18"/>
              </w:rPr>
              <w:t xml:space="preserve"> v zahradě u rodinného domu</w:t>
            </w:r>
          </w:p>
        </w:tc>
        <w:tc>
          <w:tcPr>
            <w:tcW w:w="832" w:type="dxa"/>
            <w:shd w:val="clear" w:color="auto" w:fill="auto"/>
            <w:vAlign w:val="center"/>
          </w:tcPr>
          <w:p w14:paraId="370150BC" w14:textId="77777777" w:rsidR="00E87C72" w:rsidRPr="00E0259A" w:rsidRDefault="00E87C72" w:rsidP="00E87C72">
            <w:pPr>
              <w:ind w:left="0"/>
              <w:jc w:val="right"/>
              <w:rPr>
                <w:rFonts w:cs="Arial"/>
                <w:szCs w:val="18"/>
                <w:lang w:eastAsia="zh-CN"/>
              </w:rPr>
            </w:pPr>
            <w:r w:rsidRPr="00E0259A">
              <w:rPr>
                <w:rFonts w:cs="Arial"/>
                <w:szCs w:val="18"/>
                <w:lang w:eastAsia="zh-CN"/>
              </w:rPr>
              <w:t>821</w:t>
            </w:r>
          </w:p>
        </w:tc>
      </w:tr>
      <w:tr w:rsidR="00E87C72" w:rsidRPr="00E0259A" w14:paraId="2226A472" w14:textId="77777777" w:rsidTr="00562D2F">
        <w:tc>
          <w:tcPr>
            <w:tcW w:w="781" w:type="dxa"/>
            <w:shd w:val="clear" w:color="auto" w:fill="auto"/>
          </w:tcPr>
          <w:p w14:paraId="68316BAB" w14:textId="77777777" w:rsidR="00E87C72" w:rsidRPr="00E0259A" w:rsidRDefault="00C7062C" w:rsidP="0075255B">
            <w:pPr>
              <w:ind w:left="0"/>
              <w:rPr>
                <w:rFonts w:cs="Arial"/>
                <w:szCs w:val="18"/>
                <w:lang w:eastAsia="zh-CN"/>
              </w:rPr>
            </w:pPr>
            <w:r w:rsidRPr="00E0259A">
              <w:rPr>
                <w:rFonts w:cs="Arial"/>
                <w:szCs w:val="18"/>
                <w:lang w:eastAsia="zh-CN"/>
              </w:rPr>
              <w:t>K</w:t>
            </w:r>
            <w:r w:rsidR="00E87C72" w:rsidRPr="00E0259A">
              <w:rPr>
                <w:rFonts w:cs="Arial"/>
                <w:szCs w:val="18"/>
                <w:lang w:eastAsia="zh-CN"/>
              </w:rPr>
              <w:t>2</w:t>
            </w:r>
          </w:p>
        </w:tc>
        <w:tc>
          <w:tcPr>
            <w:tcW w:w="920" w:type="dxa"/>
            <w:shd w:val="clear" w:color="auto" w:fill="auto"/>
          </w:tcPr>
          <w:p w14:paraId="4AFC750F" w14:textId="77777777" w:rsidR="00E87C72" w:rsidRPr="00E0259A" w:rsidRDefault="00E87C72" w:rsidP="00E87C72">
            <w:pPr>
              <w:ind w:left="0"/>
              <w:rPr>
                <w:rFonts w:cs="Arial"/>
                <w:szCs w:val="18"/>
                <w:lang w:eastAsia="zh-CN"/>
              </w:rPr>
            </w:pPr>
            <w:r w:rsidRPr="00E0259A">
              <w:rPr>
                <w:rFonts w:cs="Arial"/>
                <w:szCs w:val="18"/>
                <w:lang w:eastAsia="zh-CN"/>
              </w:rPr>
              <w:t>WT</w:t>
            </w:r>
          </w:p>
        </w:tc>
        <w:tc>
          <w:tcPr>
            <w:tcW w:w="7106" w:type="dxa"/>
            <w:shd w:val="clear" w:color="auto" w:fill="auto"/>
          </w:tcPr>
          <w:p w14:paraId="5223968B" w14:textId="77777777" w:rsidR="00E87C72" w:rsidRPr="00E0259A" w:rsidRDefault="00E87C72" w:rsidP="00E87C72">
            <w:pPr>
              <w:ind w:left="0"/>
              <w:rPr>
                <w:rFonts w:cs="Arial"/>
                <w:szCs w:val="18"/>
                <w:lang w:eastAsia="zh-CN"/>
              </w:rPr>
            </w:pPr>
            <w:r w:rsidRPr="00E0259A">
              <w:rPr>
                <w:rFonts w:cs="Arial"/>
                <w:szCs w:val="18"/>
                <w:lang w:eastAsia="zh-CN"/>
              </w:rPr>
              <w:t>Křižany, malá vodní plocha na přítoku Ještědského potoka</w:t>
            </w:r>
            <w:r w:rsidR="00F02A61" w:rsidRPr="00E0259A">
              <w:rPr>
                <w:rFonts w:cs="Arial"/>
                <w:szCs w:val="18"/>
                <w:lang w:eastAsia="zh-CN"/>
              </w:rPr>
              <w:t xml:space="preserve">, </w:t>
            </w:r>
            <w:proofErr w:type="spellStart"/>
            <w:r w:rsidR="00F02A61" w:rsidRPr="00E0259A">
              <w:rPr>
                <w:rFonts w:cs="Arial"/>
                <w:szCs w:val="18"/>
                <w:lang w:eastAsia="zh-CN"/>
              </w:rPr>
              <w:t>indiv</w:t>
            </w:r>
            <w:proofErr w:type="spellEnd"/>
            <w:r w:rsidR="00F02A61" w:rsidRPr="00E0259A">
              <w:rPr>
                <w:rFonts w:cs="Arial"/>
                <w:szCs w:val="18"/>
                <w:lang w:eastAsia="zh-CN"/>
              </w:rPr>
              <w:t>. záměr</w:t>
            </w:r>
          </w:p>
        </w:tc>
        <w:tc>
          <w:tcPr>
            <w:tcW w:w="832" w:type="dxa"/>
            <w:shd w:val="clear" w:color="auto" w:fill="auto"/>
            <w:vAlign w:val="center"/>
          </w:tcPr>
          <w:p w14:paraId="3A532106" w14:textId="77777777" w:rsidR="00E87C72" w:rsidRPr="00E0259A" w:rsidRDefault="00E87C72" w:rsidP="00E87C72">
            <w:pPr>
              <w:ind w:left="0"/>
              <w:jc w:val="right"/>
              <w:rPr>
                <w:rFonts w:cs="Arial"/>
                <w:szCs w:val="18"/>
                <w:lang w:eastAsia="zh-CN"/>
              </w:rPr>
            </w:pPr>
            <w:r w:rsidRPr="00E0259A">
              <w:rPr>
                <w:rFonts w:cs="Arial"/>
                <w:szCs w:val="18"/>
                <w:lang w:eastAsia="zh-CN"/>
              </w:rPr>
              <w:t>2293</w:t>
            </w:r>
          </w:p>
        </w:tc>
      </w:tr>
      <w:tr w:rsidR="00E87C72" w:rsidRPr="00E0259A" w14:paraId="6968E552" w14:textId="77777777" w:rsidTr="00562D2F">
        <w:tc>
          <w:tcPr>
            <w:tcW w:w="781" w:type="dxa"/>
            <w:shd w:val="clear" w:color="auto" w:fill="auto"/>
          </w:tcPr>
          <w:p w14:paraId="3F7F64E8" w14:textId="77777777" w:rsidR="00E87C72" w:rsidRPr="00E0259A" w:rsidRDefault="00C7062C" w:rsidP="0075255B">
            <w:pPr>
              <w:ind w:left="0"/>
              <w:rPr>
                <w:rFonts w:cs="Arial"/>
                <w:szCs w:val="18"/>
                <w:lang w:eastAsia="zh-CN"/>
              </w:rPr>
            </w:pPr>
            <w:r w:rsidRPr="00E0259A">
              <w:rPr>
                <w:rFonts w:cs="Arial"/>
                <w:szCs w:val="18"/>
                <w:lang w:eastAsia="zh-CN"/>
              </w:rPr>
              <w:t>K</w:t>
            </w:r>
            <w:r w:rsidR="00E87C72" w:rsidRPr="00E0259A">
              <w:rPr>
                <w:rFonts w:cs="Arial"/>
                <w:szCs w:val="18"/>
                <w:lang w:eastAsia="zh-CN"/>
              </w:rPr>
              <w:t>3</w:t>
            </w:r>
          </w:p>
        </w:tc>
        <w:tc>
          <w:tcPr>
            <w:tcW w:w="920" w:type="dxa"/>
            <w:shd w:val="clear" w:color="auto" w:fill="auto"/>
          </w:tcPr>
          <w:p w14:paraId="154EFAAA" w14:textId="77777777" w:rsidR="00E87C72" w:rsidRPr="00E0259A" w:rsidRDefault="00E87C72" w:rsidP="00E87C72">
            <w:pPr>
              <w:ind w:left="0"/>
              <w:rPr>
                <w:rFonts w:cs="Arial"/>
                <w:szCs w:val="18"/>
                <w:lang w:eastAsia="zh-CN"/>
              </w:rPr>
            </w:pPr>
            <w:r w:rsidRPr="00E0259A">
              <w:rPr>
                <w:rFonts w:cs="Arial"/>
                <w:szCs w:val="18"/>
                <w:lang w:eastAsia="zh-CN"/>
              </w:rPr>
              <w:t>WT</w:t>
            </w:r>
          </w:p>
        </w:tc>
        <w:tc>
          <w:tcPr>
            <w:tcW w:w="7106" w:type="dxa"/>
            <w:shd w:val="clear" w:color="auto" w:fill="auto"/>
            <w:vAlign w:val="center"/>
          </w:tcPr>
          <w:p w14:paraId="11F31232" w14:textId="77777777" w:rsidR="00E87C72" w:rsidRPr="00E0259A" w:rsidRDefault="00E87C72" w:rsidP="00E87C72">
            <w:pPr>
              <w:ind w:left="0"/>
              <w:rPr>
                <w:rFonts w:cs="Arial"/>
                <w:szCs w:val="18"/>
                <w:lang w:eastAsia="zh-CN"/>
              </w:rPr>
            </w:pPr>
            <w:r w:rsidRPr="00E0259A">
              <w:rPr>
                <w:rFonts w:cs="Arial"/>
                <w:szCs w:val="18"/>
                <w:lang w:eastAsia="zh-CN"/>
              </w:rPr>
              <w:t>Křižany, malá vodní plocha na Druzcovském potoce</w:t>
            </w:r>
            <w:r w:rsidR="00F02A61" w:rsidRPr="00E0259A">
              <w:rPr>
                <w:rFonts w:cs="Arial"/>
                <w:szCs w:val="18"/>
                <w:lang w:eastAsia="zh-CN"/>
              </w:rPr>
              <w:t xml:space="preserve">, </w:t>
            </w:r>
            <w:proofErr w:type="spellStart"/>
            <w:r w:rsidR="00F02A61" w:rsidRPr="00E0259A">
              <w:rPr>
                <w:rFonts w:cs="Arial"/>
                <w:szCs w:val="18"/>
                <w:lang w:eastAsia="zh-CN"/>
              </w:rPr>
              <w:t>indiv</w:t>
            </w:r>
            <w:proofErr w:type="spellEnd"/>
            <w:r w:rsidR="00F02A61" w:rsidRPr="00E0259A">
              <w:rPr>
                <w:rFonts w:cs="Arial"/>
                <w:szCs w:val="18"/>
                <w:lang w:eastAsia="zh-CN"/>
              </w:rPr>
              <w:t>. záměr</w:t>
            </w:r>
          </w:p>
        </w:tc>
        <w:tc>
          <w:tcPr>
            <w:tcW w:w="832" w:type="dxa"/>
            <w:shd w:val="clear" w:color="auto" w:fill="auto"/>
            <w:vAlign w:val="center"/>
          </w:tcPr>
          <w:p w14:paraId="350DB1C0" w14:textId="77777777" w:rsidR="00E87C72" w:rsidRPr="00E0259A" w:rsidRDefault="00E87C72" w:rsidP="00E87C72">
            <w:pPr>
              <w:ind w:left="0"/>
              <w:jc w:val="right"/>
              <w:rPr>
                <w:rFonts w:cs="Arial"/>
                <w:szCs w:val="18"/>
                <w:lang w:eastAsia="zh-CN"/>
              </w:rPr>
            </w:pPr>
            <w:r w:rsidRPr="00E0259A">
              <w:rPr>
                <w:rFonts w:cs="Arial"/>
                <w:szCs w:val="18"/>
                <w:lang w:eastAsia="zh-CN"/>
              </w:rPr>
              <w:t>3679</w:t>
            </w:r>
          </w:p>
        </w:tc>
      </w:tr>
      <w:tr w:rsidR="00E87C72" w:rsidRPr="00E0259A" w14:paraId="382086E0" w14:textId="77777777" w:rsidTr="00562D2F">
        <w:tc>
          <w:tcPr>
            <w:tcW w:w="781" w:type="dxa"/>
            <w:shd w:val="clear" w:color="auto" w:fill="auto"/>
          </w:tcPr>
          <w:p w14:paraId="78325B12" w14:textId="77777777" w:rsidR="00E87C72" w:rsidRPr="00E0259A" w:rsidRDefault="00C7062C" w:rsidP="0075255B">
            <w:pPr>
              <w:ind w:left="0"/>
              <w:rPr>
                <w:rFonts w:cs="Arial"/>
                <w:szCs w:val="18"/>
                <w:lang w:eastAsia="zh-CN"/>
              </w:rPr>
            </w:pPr>
            <w:r w:rsidRPr="00E0259A">
              <w:rPr>
                <w:rFonts w:cs="Arial"/>
                <w:szCs w:val="18"/>
                <w:lang w:eastAsia="zh-CN"/>
              </w:rPr>
              <w:t>K</w:t>
            </w:r>
            <w:r w:rsidR="00E87C72" w:rsidRPr="00E0259A">
              <w:rPr>
                <w:rFonts w:cs="Arial"/>
                <w:szCs w:val="18"/>
                <w:lang w:eastAsia="zh-CN"/>
              </w:rPr>
              <w:t>4</w:t>
            </w:r>
          </w:p>
        </w:tc>
        <w:tc>
          <w:tcPr>
            <w:tcW w:w="920" w:type="dxa"/>
            <w:shd w:val="clear" w:color="auto" w:fill="auto"/>
          </w:tcPr>
          <w:p w14:paraId="3EDCAB0A" w14:textId="77777777" w:rsidR="00E87C72" w:rsidRPr="00E0259A" w:rsidRDefault="00E87C72" w:rsidP="00E87C72">
            <w:pPr>
              <w:ind w:left="0"/>
              <w:rPr>
                <w:rFonts w:cs="Arial"/>
                <w:szCs w:val="18"/>
                <w:lang w:eastAsia="zh-CN"/>
              </w:rPr>
            </w:pPr>
            <w:r w:rsidRPr="00E0259A">
              <w:rPr>
                <w:rFonts w:cs="Arial"/>
                <w:szCs w:val="18"/>
                <w:lang w:eastAsia="zh-CN"/>
              </w:rPr>
              <w:t>WT</w:t>
            </w:r>
          </w:p>
        </w:tc>
        <w:tc>
          <w:tcPr>
            <w:tcW w:w="7106" w:type="dxa"/>
            <w:shd w:val="clear" w:color="auto" w:fill="auto"/>
            <w:vAlign w:val="center"/>
          </w:tcPr>
          <w:p w14:paraId="329A6EE2" w14:textId="77777777" w:rsidR="00E87C72" w:rsidRPr="00E0259A" w:rsidRDefault="00E87C72" w:rsidP="00562D2F">
            <w:pPr>
              <w:ind w:left="0"/>
              <w:rPr>
                <w:rFonts w:cs="Arial"/>
                <w:szCs w:val="18"/>
                <w:lang w:eastAsia="zh-CN"/>
              </w:rPr>
            </w:pPr>
            <w:r w:rsidRPr="00E0259A">
              <w:rPr>
                <w:rFonts w:cs="Arial"/>
                <w:szCs w:val="18"/>
                <w:lang w:eastAsia="zh-CN"/>
              </w:rPr>
              <w:t>Žibřidice, vodní plocha na Zdislavském potoce</w:t>
            </w:r>
            <w:r w:rsidR="00F02A61" w:rsidRPr="00E0259A">
              <w:rPr>
                <w:rFonts w:cs="Arial"/>
                <w:szCs w:val="18"/>
                <w:lang w:eastAsia="zh-CN"/>
              </w:rPr>
              <w:t xml:space="preserve"> (vymezena v KPÚ)</w:t>
            </w:r>
          </w:p>
        </w:tc>
        <w:tc>
          <w:tcPr>
            <w:tcW w:w="832" w:type="dxa"/>
            <w:shd w:val="clear" w:color="auto" w:fill="auto"/>
            <w:vAlign w:val="center"/>
          </w:tcPr>
          <w:p w14:paraId="699C9C2E" w14:textId="77777777" w:rsidR="00E87C72" w:rsidRPr="00E0259A" w:rsidRDefault="00180742" w:rsidP="00E87C72">
            <w:pPr>
              <w:ind w:left="0"/>
              <w:jc w:val="right"/>
              <w:rPr>
                <w:rFonts w:cs="Arial"/>
                <w:szCs w:val="18"/>
                <w:lang w:eastAsia="zh-CN"/>
              </w:rPr>
            </w:pPr>
            <w:r w:rsidRPr="00E0259A">
              <w:rPr>
                <w:rFonts w:cs="Arial"/>
                <w:szCs w:val="18"/>
                <w:lang w:eastAsia="zh-CN"/>
              </w:rPr>
              <w:t>44509</w:t>
            </w:r>
          </w:p>
        </w:tc>
      </w:tr>
      <w:tr w:rsidR="00E87C72" w:rsidRPr="00E0259A" w14:paraId="4172F02D" w14:textId="77777777" w:rsidTr="00562D2F">
        <w:tc>
          <w:tcPr>
            <w:tcW w:w="781" w:type="dxa"/>
            <w:shd w:val="clear" w:color="auto" w:fill="auto"/>
          </w:tcPr>
          <w:p w14:paraId="52E30402" w14:textId="77777777" w:rsidR="00E87C72" w:rsidRPr="00E0259A" w:rsidRDefault="00C7062C" w:rsidP="0075255B">
            <w:pPr>
              <w:ind w:left="0"/>
              <w:rPr>
                <w:rFonts w:cs="Arial"/>
                <w:szCs w:val="18"/>
                <w:lang w:eastAsia="zh-CN"/>
              </w:rPr>
            </w:pPr>
            <w:r w:rsidRPr="00E0259A">
              <w:rPr>
                <w:rFonts w:cs="Arial"/>
                <w:szCs w:val="18"/>
                <w:lang w:eastAsia="zh-CN"/>
              </w:rPr>
              <w:t>K</w:t>
            </w:r>
            <w:r w:rsidR="00E87C72" w:rsidRPr="00E0259A">
              <w:rPr>
                <w:rFonts w:cs="Arial"/>
                <w:szCs w:val="18"/>
                <w:lang w:eastAsia="zh-CN"/>
              </w:rPr>
              <w:t>5</w:t>
            </w:r>
          </w:p>
        </w:tc>
        <w:tc>
          <w:tcPr>
            <w:tcW w:w="920" w:type="dxa"/>
            <w:shd w:val="clear" w:color="auto" w:fill="auto"/>
          </w:tcPr>
          <w:p w14:paraId="6A1DA940" w14:textId="77777777" w:rsidR="00E87C72" w:rsidRPr="00E0259A" w:rsidRDefault="00E87C72" w:rsidP="00E87C72">
            <w:pPr>
              <w:ind w:left="0"/>
              <w:rPr>
                <w:rFonts w:cs="Arial"/>
                <w:szCs w:val="18"/>
                <w:lang w:eastAsia="zh-CN"/>
              </w:rPr>
            </w:pPr>
            <w:r w:rsidRPr="00E0259A">
              <w:rPr>
                <w:rFonts w:cs="Arial"/>
                <w:szCs w:val="18"/>
                <w:lang w:eastAsia="zh-CN"/>
              </w:rPr>
              <w:t>WT</w:t>
            </w:r>
          </w:p>
        </w:tc>
        <w:tc>
          <w:tcPr>
            <w:tcW w:w="7106" w:type="dxa"/>
            <w:shd w:val="clear" w:color="auto" w:fill="auto"/>
            <w:vAlign w:val="center"/>
          </w:tcPr>
          <w:p w14:paraId="0EF2E501" w14:textId="77777777" w:rsidR="00E87C72" w:rsidRPr="00E0259A" w:rsidRDefault="00E87C72" w:rsidP="00562D2F">
            <w:pPr>
              <w:ind w:left="0"/>
              <w:rPr>
                <w:rFonts w:cs="Arial"/>
                <w:szCs w:val="18"/>
                <w:lang w:eastAsia="zh-CN"/>
              </w:rPr>
            </w:pPr>
            <w:r w:rsidRPr="00E0259A">
              <w:rPr>
                <w:rFonts w:cs="Arial"/>
                <w:szCs w:val="18"/>
                <w:lang w:eastAsia="zh-CN"/>
              </w:rPr>
              <w:t>Žibřidice, vodní plocha na Ještědském potoce</w:t>
            </w:r>
            <w:r w:rsidR="00F02A61" w:rsidRPr="00E0259A">
              <w:rPr>
                <w:rFonts w:cs="Arial"/>
                <w:szCs w:val="18"/>
                <w:lang w:eastAsia="zh-CN"/>
              </w:rPr>
              <w:t>, záměr obce</w:t>
            </w:r>
            <w:r w:rsidR="00562D2F" w:rsidRPr="00E0259A">
              <w:rPr>
                <w:rFonts w:cs="Arial"/>
                <w:szCs w:val="18"/>
                <w:lang w:eastAsia="zh-CN"/>
              </w:rPr>
              <w:t xml:space="preserve"> </w:t>
            </w:r>
          </w:p>
        </w:tc>
        <w:tc>
          <w:tcPr>
            <w:tcW w:w="832" w:type="dxa"/>
            <w:shd w:val="clear" w:color="auto" w:fill="auto"/>
            <w:vAlign w:val="center"/>
          </w:tcPr>
          <w:p w14:paraId="1748084B" w14:textId="77777777" w:rsidR="00E87C72" w:rsidRPr="00E0259A" w:rsidRDefault="00E87C72" w:rsidP="00E87C72">
            <w:pPr>
              <w:ind w:left="0"/>
              <w:jc w:val="right"/>
              <w:rPr>
                <w:rFonts w:cs="Arial"/>
                <w:szCs w:val="18"/>
                <w:lang w:eastAsia="zh-CN"/>
              </w:rPr>
            </w:pPr>
            <w:r w:rsidRPr="00E0259A">
              <w:rPr>
                <w:rFonts w:cs="Arial"/>
                <w:szCs w:val="18"/>
                <w:lang w:eastAsia="zh-CN"/>
              </w:rPr>
              <w:t>15260</w:t>
            </w:r>
          </w:p>
        </w:tc>
      </w:tr>
      <w:tr w:rsidR="00E87C72" w:rsidRPr="00E0259A" w14:paraId="742915C5" w14:textId="77777777" w:rsidTr="00562D2F">
        <w:tc>
          <w:tcPr>
            <w:tcW w:w="781" w:type="dxa"/>
            <w:shd w:val="clear" w:color="auto" w:fill="auto"/>
          </w:tcPr>
          <w:p w14:paraId="7174BA66" w14:textId="77777777" w:rsidR="00E87C72" w:rsidRPr="00E0259A" w:rsidRDefault="00C7062C" w:rsidP="0075255B">
            <w:pPr>
              <w:ind w:left="0"/>
              <w:rPr>
                <w:rFonts w:cs="Arial"/>
                <w:szCs w:val="18"/>
                <w:lang w:eastAsia="zh-CN"/>
              </w:rPr>
            </w:pPr>
            <w:r w:rsidRPr="00E0259A">
              <w:rPr>
                <w:rFonts w:cs="Arial"/>
                <w:szCs w:val="18"/>
                <w:lang w:eastAsia="zh-CN"/>
              </w:rPr>
              <w:t>K</w:t>
            </w:r>
            <w:r w:rsidR="00E87C72" w:rsidRPr="00E0259A">
              <w:rPr>
                <w:rFonts w:cs="Arial"/>
                <w:szCs w:val="18"/>
                <w:lang w:eastAsia="zh-CN"/>
              </w:rPr>
              <w:t>6</w:t>
            </w:r>
          </w:p>
        </w:tc>
        <w:tc>
          <w:tcPr>
            <w:tcW w:w="920" w:type="dxa"/>
            <w:shd w:val="clear" w:color="auto" w:fill="auto"/>
          </w:tcPr>
          <w:p w14:paraId="261FC2E8" w14:textId="77777777" w:rsidR="00E87C72" w:rsidRPr="00E0259A" w:rsidRDefault="00E87C72" w:rsidP="00E87C72">
            <w:pPr>
              <w:ind w:left="0"/>
              <w:rPr>
                <w:rFonts w:cs="Arial"/>
                <w:szCs w:val="18"/>
                <w:lang w:eastAsia="zh-CN"/>
              </w:rPr>
            </w:pPr>
            <w:r w:rsidRPr="00E0259A">
              <w:rPr>
                <w:rFonts w:cs="Arial"/>
                <w:szCs w:val="18"/>
                <w:lang w:eastAsia="zh-CN"/>
              </w:rPr>
              <w:t>WT</w:t>
            </w:r>
          </w:p>
        </w:tc>
        <w:tc>
          <w:tcPr>
            <w:tcW w:w="7106" w:type="dxa"/>
            <w:shd w:val="clear" w:color="auto" w:fill="auto"/>
            <w:vAlign w:val="center"/>
          </w:tcPr>
          <w:p w14:paraId="2B850ED5" w14:textId="77777777" w:rsidR="00E87C72" w:rsidRPr="00E0259A" w:rsidRDefault="00E87C72" w:rsidP="00E87C72">
            <w:pPr>
              <w:ind w:left="0"/>
              <w:rPr>
                <w:rFonts w:cs="Arial"/>
                <w:szCs w:val="18"/>
                <w:lang w:eastAsia="zh-CN"/>
              </w:rPr>
            </w:pPr>
            <w:r w:rsidRPr="00E0259A">
              <w:rPr>
                <w:rFonts w:cs="Arial"/>
                <w:szCs w:val="18"/>
                <w:lang w:eastAsia="zh-CN"/>
              </w:rPr>
              <w:t>Křižany Havraní návrší, vodní plocha na přítoku Zdislavského potoka</w:t>
            </w:r>
            <w:r w:rsidR="00F02A61" w:rsidRPr="00E0259A">
              <w:rPr>
                <w:rFonts w:cs="Arial"/>
                <w:szCs w:val="18"/>
                <w:lang w:eastAsia="zh-CN"/>
              </w:rPr>
              <w:t>, záměr obce</w:t>
            </w:r>
          </w:p>
        </w:tc>
        <w:tc>
          <w:tcPr>
            <w:tcW w:w="832" w:type="dxa"/>
            <w:shd w:val="clear" w:color="auto" w:fill="auto"/>
            <w:vAlign w:val="center"/>
          </w:tcPr>
          <w:p w14:paraId="2A96BEF9" w14:textId="77777777" w:rsidR="00E87C72" w:rsidRPr="00E0259A" w:rsidRDefault="00E87C72" w:rsidP="00E87C72">
            <w:pPr>
              <w:ind w:left="0"/>
              <w:jc w:val="right"/>
              <w:rPr>
                <w:rFonts w:cs="Arial"/>
                <w:szCs w:val="18"/>
                <w:lang w:eastAsia="zh-CN"/>
              </w:rPr>
            </w:pPr>
            <w:r w:rsidRPr="00E0259A">
              <w:rPr>
                <w:rFonts w:cs="Arial"/>
                <w:szCs w:val="18"/>
                <w:lang w:eastAsia="zh-CN"/>
              </w:rPr>
              <w:t>14428</w:t>
            </w:r>
          </w:p>
        </w:tc>
      </w:tr>
    </w:tbl>
    <w:p w14:paraId="6735130F" w14:textId="77777777" w:rsidR="005642DE" w:rsidRPr="00E0259A" w:rsidRDefault="005642DE" w:rsidP="00513AEF">
      <w:pPr>
        <w:autoSpaceDE w:val="0"/>
        <w:spacing w:before="120"/>
        <w:ind w:left="0" w:firstLine="851"/>
        <w:jc w:val="both"/>
        <w:rPr>
          <w:sz w:val="22"/>
          <w:szCs w:val="22"/>
        </w:rPr>
      </w:pPr>
      <w:r w:rsidRPr="00E0259A">
        <w:rPr>
          <w:sz w:val="22"/>
          <w:szCs w:val="22"/>
        </w:rPr>
        <w:t xml:space="preserve">Při zpracování </w:t>
      </w:r>
      <w:r w:rsidRPr="00E0259A">
        <w:rPr>
          <w:b/>
          <w:sz w:val="22"/>
          <w:szCs w:val="22"/>
        </w:rPr>
        <w:t>návrhu opatření</w:t>
      </w:r>
      <w:r w:rsidRPr="00E0259A">
        <w:rPr>
          <w:sz w:val="22"/>
          <w:szCs w:val="22"/>
        </w:rPr>
        <w:t xml:space="preserve"> </w:t>
      </w:r>
      <w:r w:rsidRPr="00E0259A">
        <w:rPr>
          <w:b/>
          <w:sz w:val="22"/>
          <w:szCs w:val="22"/>
        </w:rPr>
        <w:t>pro snižování ohrožení</w:t>
      </w:r>
      <w:r w:rsidRPr="00E0259A">
        <w:rPr>
          <w:sz w:val="22"/>
          <w:szCs w:val="22"/>
        </w:rPr>
        <w:t xml:space="preserve"> </w:t>
      </w:r>
      <w:r w:rsidRPr="00E0259A">
        <w:rPr>
          <w:b/>
          <w:sz w:val="22"/>
          <w:szCs w:val="22"/>
        </w:rPr>
        <w:t>území</w:t>
      </w:r>
      <w:r w:rsidRPr="00E0259A">
        <w:rPr>
          <w:sz w:val="22"/>
          <w:szCs w:val="22"/>
        </w:rPr>
        <w:t xml:space="preserve"> </w:t>
      </w:r>
      <w:r w:rsidRPr="00E0259A">
        <w:rPr>
          <w:b/>
          <w:sz w:val="22"/>
          <w:szCs w:val="22"/>
        </w:rPr>
        <w:t xml:space="preserve">povodněmi </w:t>
      </w:r>
      <w:r w:rsidRPr="00E0259A">
        <w:rPr>
          <w:sz w:val="22"/>
          <w:szCs w:val="22"/>
        </w:rPr>
        <w:t xml:space="preserve">v ÚP Křižany byly zohledněny dokumentace: Koncepce ochrany před povodněmi v Libereckém kraji, Povodňový plán Libereckého kraje, Povodňový plán obce Křižany, ZÚR LK, Plán oblasti povodí Ohře, Dokumentace oblastí s významným povodňovým rizikem – dílčí povodí Ohře, Plán dílčího povodí Ohře, Dolního Labe a ostatních přítoků Labe, </w:t>
      </w:r>
      <w:r w:rsidR="0058134D" w:rsidRPr="00E0259A">
        <w:rPr>
          <w:sz w:val="22"/>
          <w:szCs w:val="22"/>
        </w:rPr>
        <w:t>územní s</w:t>
      </w:r>
      <w:r w:rsidRPr="00E0259A">
        <w:rPr>
          <w:sz w:val="22"/>
          <w:szCs w:val="22"/>
        </w:rPr>
        <w:t>tudie krajiny SO ORP Liberec.</w:t>
      </w:r>
    </w:p>
    <w:p w14:paraId="7A29273F" w14:textId="77777777" w:rsidR="00470195" w:rsidRPr="00E0259A" w:rsidRDefault="00470195" w:rsidP="008F4E85">
      <w:pPr>
        <w:autoSpaceDE w:val="0"/>
        <w:spacing w:before="80"/>
        <w:ind w:left="0" w:firstLine="851"/>
        <w:jc w:val="both"/>
        <w:rPr>
          <w:sz w:val="22"/>
          <w:szCs w:val="20"/>
        </w:rPr>
      </w:pPr>
      <w:r w:rsidRPr="00E0259A">
        <w:rPr>
          <w:b/>
          <w:sz w:val="22"/>
          <w:szCs w:val="20"/>
        </w:rPr>
        <w:t>Protipovodňová ochrana</w:t>
      </w:r>
      <w:r w:rsidR="005642DE" w:rsidRPr="00E0259A">
        <w:rPr>
          <w:sz w:val="22"/>
          <w:szCs w:val="20"/>
        </w:rPr>
        <w:t xml:space="preserve"> </w:t>
      </w:r>
      <w:r w:rsidRPr="00E0259A">
        <w:rPr>
          <w:sz w:val="22"/>
          <w:szCs w:val="20"/>
        </w:rPr>
        <w:t>nebo též</w:t>
      </w:r>
      <w:r w:rsidR="005642DE" w:rsidRPr="00E0259A">
        <w:rPr>
          <w:sz w:val="22"/>
          <w:szCs w:val="20"/>
        </w:rPr>
        <w:t xml:space="preserve"> </w:t>
      </w:r>
      <w:r w:rsidRPr="00E0259A">
        <w:rPr>
          <w:sz w:val="22"/>
          <w:szCs w:val="20"/>
        </w:rPr>
        <w:t>protipovodňová opatření</w:t>
      </w:r>
      <w:r w:rsidR="005642DE" w:rsidRPr="00E0259A">
        <w:rPr>
          <w:sz w:val="22"/>
          <w:szCs w:val="20"/>
        </w:rPr>
        <w:t xml:space="preserve"> </w:t>
      </w:r>
      <w:r w:rsidRPr="00E0259A">
        <w:rPr>
          <w:sz w:val="22"/>
          <w:szCs w:val="20"/>
        </w:rPr>
        <w:t>slouží k úplné eliminaci</w:t>
      </w:r>
      <w:r w:rsidR="005642DE" w:rsidRPr="00E0259A">
        <w:rPr>
          <w:sz w:val="22"/>
          <w:szCs w:val="20"/>
        </w:rPr>
        <w:t xml:space="preserve"> </w:t>
      </w:r>
      <w:hyperlink r:id="rId87" w:tooltip="Povodeň" w:history="1">
        <w:r w:rsidRPr="00E0259A">
          <w:rPr>
            <w:sz w:val="22"/>
            <w:szCs w:val="20"/>
          </w:rPr>
          <w:t>povodní</w:t>
        </w:r>
      </w:hyperlink>
      <w:r w:rsidR="005642DE" w:rsidRPr="00E0259A">
        <w:rPr>
          <w:sz w:val="22"/>
          <w:szCs w:val="20"/>
        </w:rPr>
        <w:t xml:space="preserve"> </w:t>
      </w:r>
      <w:r w:rsidRPr="00E0259A">
        <w:rPr>
          <w:sz w:val="22"/>
          <w:szCs w:val="20"/>
        </w:rPr>
        <w:t>nebo alespoň k minimalizaci povodňových škod. Obecně lze uvést, že jejich smyslem je vodu za vysokých vodních stavů akumulovat (nechat rozlít) mimo lidská sídla (tzn. ve </w:t>
      </w:r>
      <w:hyperlink r:id="rId88" w:tooltip="Přehradní nádrž" w:history="1">
        <w:r w:rsidRPr="00E0259A">
          <w:rPr>
            <w:sz w:val="22"/>
            <w:szCs w:val="20"/>
          </w:rPr>
          <w:t>vodních nádržích</w:t>
        </w:r>
      </w:hyperlink>
      <w:r w:rsidRPr="00E0259A">
        <w:rPr>
          <w:sz w:val="22"/>
          <w:szCs w:val="20"/>
        </w:rPr>
        <w:t>, nezastavěných </w:t>
      </w:r>
      <w:hyperlink r:id="rId89" w:tooltip="Říční niva" w:history="1">
        <w:r w:rsidRPr="00E0259A">
          <w:rPr>
            <w:sz w:val="22"/>
            <w:szCs w:val="20"/>
          </w:rPr>
          <w:t>údolních nivách</w:t>
        </w:r>
      </w:hyperlink>
      <w:r w:rsidRPr="00E0259A">
        <w:rPr>
          <w:sz w:val="22"/>
          <w:szCs w:val="20"/>
        </w:rPr>
        <w:t> atd.), a naopak v oblasti zástavby vodu z území co nejrychleji odvést. Přestože je velmi vhodné využívat retenčního potenciálu nezastavěných přirozených niv, je nutné provádět i tzv. technická protipovodňová opatření. Mezi ně lze zařadit např. stavbu vodních nádrží, </w:t>
      </w:r>
      <w:hyperlink r:id="rId90" w:tooltip="Protipovodňová hráz" w:history="1">
        <w:r w:rsidRPr="00E0259A">
          <w:rPr>
            <w:sz w:val="22"/>
            <w:szCs w:val="20"/>
          </w:rPr>
          <w:t>protipovodňových hrází</w:t>
        </w:r>
      </w:hyperlink>
      <w:r w:rsidRPr="00E0259A">
        <w:rPr>
          <w:sz w:val="22"/>
          <w:szCs w:val="20"/>
        </w:rPr>
        <w:t>, </w:t>
      </w:r>
      <w:hyperlink r:id="rId91" w:tooltip="Polder (nádrž)" w:history="1">
        <w:r w:rsidRPr="00E0259A">
          <w:rPr>
            <w:sz w:val="22"/>
            <w:szCs w:val="20"/>
          </w:rPr>
          <w:t>suchých a polosuchých poldrů</w:t>
        </w:r>
      </w:hyperlink>
      <w:r w:rsidRPr="00E0259A">
        <w:rPr>
          <w:sz w:val="22"/>
          <w:szCs w:val="20"/>
        </w:rPr>
        <w:t>. V oblasti zástavby je též nezbytné </w:t>
      </w:r>
      <w:hyperlink r:id="rId92" w:tooltip="Regulace toku" w:history="1">
        <w:r w:rsidRPr="00E0259A">
          <w:rPr>
            <w:sz w:val="22"/>
            <w:szCs w:val="20"/>
          </w:rPr>
          <w:t>regulovat</w:t>
        </w:r>
      </w:hyperlink>
      <w:r w:rsidRPr="00E0259A">
        <w:rPr>
          <w:sz w:val="22"/>
          <w:szCs w:val="20"/>
        </w:rPr>
        <w:t>, zpevnit a pravidelně čistit </w:t>
      </w:r>
      <w:hyperlink r:id="rId93" w:tooltip="Koryto toku" w:history="1">
        <w:r w:rsidRPr="00E0259A">
          <w:rPr>
            <w:sz w:val="22"/>
            <w:szCs w:val="20"/>
          </w:rPr>
          <w:t>koryto toku</w:t>
        </w:r>
      </w:hyperlink>
      <w:r w:rsidRPr="00E0259A">
        <w:rPr>
          <w:sz w:val="22"/>
          <w:szCs w:val="20"/>
        </w:rPr>
        <w:t>.</w:t>
      </w:r>
    </w:p>
    <w:p w14:paraId="17D3A54F" w14:textId="77777777" w:rsidR="00470195" w:rsidRPr="00E0259A" w:rsidRDefault="00470195" w:rsidP="008F4E85">
      <w:pPr>
        <w:autoSpaceDE w:val="0"/>
        <w:spacing w:before="80"/>
        <w:ind w:left="0" w:firstLine="851"/>
        <w:jc w:val="both"/>
        <w:rPr>
          <w:sz w:val="22"/>
          <w:szCs w:val="20"/>
        </w:rPr>
      </w:pPr>
      <w:r w:rsidRPr="00E0259A">
        <w:rPr>
          <w:sz w:val="22"/>
          <w:szCs w:val="20"/>
        </w:rPr>
        <w:t xml:space="preserve">Obec má zpracovaný </w:t>
      </w:r>
      <w:r w:rsidRPr="00E0259A">
        <w:rPr>
          <w:b/>
          <w:sz w:val="22"/>
          <w:szCs w:val="20"/>
        </w:rPr>
        <w:t>digitální povodňový plán</w:t>
      </w:r>
      <w:r w:rsidRPr="00E0259A">
        <w:rPr>
          <w:sz w:val="22"/>
          <w:szCs w:val="20"/>
        </w:rPr>
        <w:t>, odsouhlasený správci toku 19.12.2013 č.j. 301100-5576/2013 a potvrzen soulad věcné a grafické části s povodňovým plánem vyššího správního celku (Magistrát města Liberec) 12.12.2013 pod č.j. ZPVU/4330/187154/13-Č1. Digitální povodňový plán byl schválen radou obce na svém řádném zasedání 13.01.2014, jeho poslední aktualizace proběhla 30.01.2019.</w:t>
      </w:r>
    </w:p>
    <w:p w14:paraId="2D798046" w14:textId="3F032094" w:rsidR="00AA27EA" w:rsidRPr="00E0259A" w:rsidRDefault="00AA27EA" w:rsidP="008F4E85">
      <w:pPr>
        <w:autoSpaceDE w:val="0"/>
        <w:spacing w:before="80"/>
        <w:ind w:left="0" w:firstLine="851"/>
        <w:jc w:val="both"/>
        <w:rPr>
          <w:sz w:val="22"/>
          <w:szCs w:val="20"/>
        </w:rPr>
      </w:pPr>
      <w:r w:rsidRPr="00E0259A">
        <w:rPr>
          <w:sz w:val="22"/>
          <w:szCs w:val="20"/>
        </w:rPr>
        <w:t xml:space="preserve">Obec není v oblasti s významným povodňovým rizikem. </w:t>
      </w:r>
      <w:r w:rsidR="00470195" w:rsidRPr="00E0259A">
        <w:rPr>
          <w:sz w:val="22"/>
          <w:szCs w:val="20"/>
        </w:rPr>
        <w:t xml:space="preserve">Obec je ohrožena </w:t>
      </w:r>
      <w:r w:rsidR="00470195" w:rsidRPr="00E0259A">
        <w:rPr>
          <w:b/>
          <w:sz w:val="22"/>
          <w:szCs w:val="20"/>
        </w:rPr>
        <w:t>přirozenou povodní</w:t>
      </w:r>
      <w:r w:rsidR="00470195" w:rsidRPr="00E0259A">
        <w:rPr>
          <w:sz w:val="22"/>
          <w:szCs w:val="20"/>
        </w:rPr>
        <w:t xml:space="preserve"> vznikající na tocích přírodními jevy (tání sněhu, dlouhotrvající nebo přívalové deště, ledové jevy aj.).</w:t>
      </w:r>
      <w:r w:rsidR="001138B0" w:rsidRPr="00E0259A">
        <w:rPr>
          <w:sz w:val="22"/>
          <w:szCs w:val="20"/>
        </w:rPr>
        <w:t xml:space="preserve"> </w:t>
      </w:r>
      <w:r w:rsidR="00470195" w:rsidRPr="00E0259A">
        <w:rPr>
          <w:b/>
          <w:sz w:val="22"/>
          <w:szCs w:val="20"/>
        </w:rPr>
        <w:t>Ohrožení zvláštní povodní</w:t>
      </w:r>
      <w:r w:rsidR="00470195" w:rsidRPr="00E0259A">
        <w:rPr>
          <w:sz w:val="22"/>
          <w:szCs w:val="20"/>
        </w:rPr>
        <w:t xml:space="preserve"> je možné při poruše hrázových systémů nebo funkčních objekt</w:t>
      </w:r>
      <w:r w:rsidR="008100B1" w:rsidRPr="00E0259A">
        <w:rPr>
          <w:sz w:val="22"/>
          <w:szCs w:val="20"/>
        </w:rPr>
        <w:t>ů</w:t>
      </w:r>
      <w:r w:rsidR="00470195" w:rsidRPr="00E0259A">
        <w:rPr>
          <w:sz w:val="22"/>
          <w:szCs w:val="20"/>
        </w:rPr>
        <w:t xml:space="preserve"> na rybnících Krkavec nebo Velkém </w:t>
      </w:r>
      <w:proofErr w:type="spellStart"/>
      <w:r w:rsidR="00470195" w:rsidRPr="00E0259A">
        <w:rPr>
          <w:sz w:val="22"/>
          <w:szCs w:val="20"/>
        </w:rPr>
        <w:t>Žibřidickém</w:t>
      </w:r>
      <w:proofErr w:type="spellEnd"/>
      <w:r w:rsidR="00470195" w:rsidRPr="00E0259A">
        <w:rPr>
          <w:sz w:val="22"/>
          <w:szCs w:val="20"/>
        </w:rPr>
        <w:t>.</w:t>
      </w:r>
      <w:r w:rsidR="001138B0" w:rsidRPr="00E0259A">
        <w:rPr>
          <w:sz w:val="22"/>
          <w:szCs w:val="20"/>
        </w:rPr>
        <w:t xml:space="preserve"> </w:t>
      </w:r>
      <w:r w:rsidR="008100B1" w:rsidRPr="00E0259A">
        <w:rPr>
          <w:sz w:val="22"/>
          <w:szCs w:val="20"/>
        </w:rPr>
        <w:t xml:space="preserve">Území ohrožené zvláštní povodní není v ÚAP ORP Liberec na území obce Křižany vymezeno. </w:t>
      </w:r>
      <w:r w:rsidR="00470195" w:rsidRPr="00E0259A">
        <w:rPr>
          <w:b/>
          <w:sz w:val="22"/>
          <w:szCs w:val="20"/>
        </w:rPr>
        <w:t>Míst</w:t>
      </w:r>
      <w:r w:rsidR="005642DE" w:rsidRPr="00E0259A">
        <w:rPr>
          <w:b/>
          <w:sz w:val="22"/>
          <w:szCs w:val="20"/>
        </w:rPr>
        <w:t>y</w:t>
      </w:r>
      <w:r w:rsidR="00470195" w:rsidRPr="00E0259A">
        <w:rPr>
          <w:b/>
          <w:sz w:val="22"/>
          <w:szCs w:val="20"/>
        </w:rPr>
        <w:t xml:space="preserve"> omezující</w:t>
      </w:r>
      <w:r w:rsidR="001138B0" w:rsidRPr="00E0259A">
        <w:rPr>
          <w:b/>
          <w:sz w:val="22"/>
          <w:szCs w:val="20"/>
        </w:rPr>
        <w:t>m</w:t>
      </w:r>
      <w:r w:rsidR="005642DE" w:rsidRPr="00E0259A">
        <w:rPr>
          <w:b/>
          <w:sz w:val="22"/>
          <w:szCs w:val="20"/>
        </w:rPr>
        <w:t>i</w:t>
      </w:r>
      <w:r w:rsidR="00470195" w:rsidRPr="00E0259A">
        <w:rPr>
          <w:sz w:val="22"/>
          <w:szCs w:val="20"/>
        </w:rPr>
        <w:t xml:space="preserve"> odtokové poměry jsou propustky a mostky na toku uvedené podrobně v povodňovém plánu, dále jez u Krkavčích skal a jez u Kochanů. Celkem je evidováno 59 míst omezujících odtokové poměry.</w:t>
      </w:r>
      <w:r w:rsidR="00364C2F" w:rsidRPr="00E0259A">
        <w:rPr>
          <w:sz w:val="22"/>
          <w:szCs w:val="20"/>
        </w:rPr>
        <w:t xml:space="preserve"> </w:t>
      </w:r>
      <w:r w:rsidRPr="00E0259A">
        <w:rPr>
          <w:sz w:val="22"/>
          <w:szCs w:val="20"/>
        </w:rPr>
        <w:t>Pro vyjádření povodňových rizik vyplývajících z nebezpečí přívalových srážek mimo říční síť jsou na území obce identifikovány čtyři kritické body</w:t>
      </w:r>
      <w:r w:rsidR="00125787">
        <w:rPr>
          <w:sz w:val="22"/>
          <w:szCs w:val="20"/>
        </w:rPr>
        <w:t>.</w:t>
      </w:r>
      <w:r w:rsidRPr="00E0259A">
        <w:rPr>
          <w:sz w:val="22"/>
          <w:szCs w:val="20"/>
        </w:rPr>
        <w:t xml:space="preserve"> V územní studii krajiny SO ORP Liberec byly prověřeny</w:t>
      </w:r>
      <w:r w:rsidR="00321B05" w:rsidRPr="00E0259A">
        <w:rPr>
          <w:sz w:val="22"/>
          <w:szCs w:val="20"/>
        </w:rPr>
        <w:t xml:space="preserve"> a charakterizovány</w:t>
      </w:r>
      <w:r w:rsidRPr="00E0259A">
        <w:rPr>
          <w:sz w:val="22"/>
          <w:szCs w:val="20"/>
        </w:rPr>
        <w:t xml:space="preserve">. Jedná se </w:t>
      </w:r>
      <w:r w:rsidR="00ED6D02" w:rsidRPr="00E0259A">
        <w:rPr>
          <w:sz w:val="22"/>
          <w:szCs w:val="20"/>
        </w:rPr>
        <w:t xml:space="preserve">zejména </w:t>
      </w:r>
      <w:r w:rsidRPr="00E0259A">
        <w:rPr>
          <w:sz w:val="22"/>
          <w:szCs w:val="20"/>
        </w:rPr>
        <w:t>o místa stávajících mostků a propustků.</w:t>
      </w:r>
      <w:r w:rsidR="00ED6D02" w:rsidRPr="00E0259A">
        <w:rPr>
          <w:sz w:val="22"/>
          <w:szCs w:val="20"/>
        </w:rPr>
        <w:t xml:space="preserve"> </w:t>
      </w:r>
      <w:r w:rsidR="00321B05" w:rsidRPr="00E0259A">
        <w:rPr>
          <w:sz w:val="22"/>
          <w:szCs w:val="20"/>
        </w:rPr>
        <w:t>Do míst kritických bodů nejsou v ÚP Křižany vymezeny nové zastavitelné plochy a požadavek na zvyšování průtočnosti mostů je uveden v textové části.</w:t>
      </w:r>
    </w:p>
    <w:p w14:paraId="293AB63A" w14:textId="77777777" w:rsidR="00321B05" w:rsidRPr="00E0259A" w:rsidRDefault="00470195" w:rsidP="008F4E85">
      <w:pPr>
        <w:autoSpaceDE w:val="0"/>
        <w:spacing w:before="80"/>
        <w:ind w:left="0" w:firstLine="851"/>
        <w:jc w:val="both"/>
        <w:rPr>
          <w:sz w:val="22"/>
          <w:szCs w:val="20"/>
        </w:rPr>
      </w:pPr>
      <w:r w:rsidRPr="00E0259A">
        <w:rPr>
          <w:sz w:val="22"/>
          <w:szCs w:val="22"/>
        </w:rPr>
        <w:t>Území obce Křižany není součástí území s významným povodňovým rizikem. Vzhledem k historicky proběhlé urbanizaci nivy Ještědského potoka a jeho přítoků došlo teprve následně k formální kolizi zastavěných</w:t>
      </w:r>
      <w:r w:rsidR="00C96420" w:rsidRPr="00E0259A">
        <w:rPr>
          <w:sz w:val="22"/>
          <w:szCs w:val="22"/>
        </w:rPr>
        <w:t xml:space="preserve"> stavebních pozemků s</w:t>
      </w:r>
      <w:r w:rsidRPr="00E0259A">
        <w:rPr>
          <w:sz w:val="22"/>
          <w:szCs w:val="22"/>
        </w:rPr>
        <w:t> </w:t>
      </w:r>
      <w:r w:rsidRPr="00E0259A">
        <w:rPr>
          <w:b/>
          <w:sz w:val="22"/>
          <w:szCs w:val="22"/>
        </w:rPr>
        <w:t>vymezením záplavov</w:t>
      </w:r>
      <w:r w:rsidR="00562D2F" w:rsidRPr="00E0259A">
        <w:rPr>
          <w:b/>
          <w:sz w:val="22"/>
          <w:szCs w:val="22"/>
        </w:rPr>
        <w:t>ého</w:t>
      </w:r>
      <w:r w:rsidRPr="00E0259A">
        <w:rPr>
          <w:b/>
          <w:sz w:val="22"/>
          <w:szCs w:val="22"/>
        </w:rPr>
        <w:t xml:space="preserve"> území</w:t>
      </w:r>
      <w:r w:rsidR="00F5073E" w:rsidRPr="00E0259A">
        <w:rPr>
          <w:b/>
          <w:sz w:val="22"/>
          <w:szCs w:val="22"/>
        </w:rPr>
        <w:t xml:space="preserve"> a je</w:t>
      </w:r>
      <w:r w:rsidR="00562D2F" w:rsidRPr="00E0259A">
        <w:rPr>
          <w:b/>
          <w:sz w:val="22"/>
          <w:szCs w:val="22"/>
        </w:rPr>
        <w:t>ho</w:t>
      </w:r>
      <w:r w:rsidR="00F5073E" w:rsidRPr="00E0259A">
        <w:rPr>
          <w:b/>
          <w:sz w:val="22"/>
          <w:szCs w:val="22"/>
        </w:rPr>
        <w:t xml:space="preserve"> aktivní zóny</w:t>
      </w:r>
      <w:r w:rsidRPr="00E0259A">
        <w:rPr>
          <w:sz w:val="22"/>
          <w:szCs w:val="22"/>
        </w:rPr>
        <w:t xml:space="preserve">. </w:t>
      </w:r>
      <w:r w:rsidR="001138B0" w:rsidRPr="00E0259A">
        <w:rPr>
          <w:sz w:val="22"/>
          <w:szCs w:val="20"/>
        </w:rPr>
        <w:t xml:space="preserve">Povodňový plán ve svém výčtu uvádí všechny ohrožené objekty povodní (celkem 120 staveb s cca 90 obyvateli – 69 RD, 47 chat, 2 stavby ostatní). </w:t>
      </w:r>
    </w:p>
    <w:p w14:paraId="4C6D9CC5" w14:textId="77777777" w:rsidR="00470195" w:rsidRPr="00E0259A" w:rsidRDefault="00470195" w:rsidP="008F4E85">
      <w:pPr>
        <w:autoSpaceDE w:val="0"/>
        <w:spacing w:before="80"/>
        <w:ind w:left="0" w:firstLine="851"/>
        <w:jc w:val="both"/>
        <w:rPr>
          <w:sz w:val="22"/>
          <w:szCs w:val="22"/>
        </w:rPr>
      </w:pPr>
      <w:r w:rsidRPr="00E0259A">
        <w:rPr>
          <w:sz w:val="22"/>
          <w:szCs w:val="22"/>
        </w:rPr>
        <w:lastRenderedPageBreak/>
        <w:t xml:space="preserve">ÚP </w:t>
      </w:r>
      <w:r w:rsidR="001138B0" w:rsidRPr="00E0259A">
        <w:rPr>
          <w:sz w:val="22"/>
          <w:szCs w:val="22"/>
        </w:rPr>
        <w:t>Křižany</w:t>
      </w:r>
      <w:r w:rsidRPr="00E0259A">
        <w:rPr>
          <w:sz w:val="22"/>
          <w:szCs w:val="22"/>
        </w:rPr>
        <w:t xml:space="preserve"> nejde cestou úplného odstranění této kolize, které by vedlo místy k úplnému zrušení urbanistické struktury </w:t>
      </w:r>
      <w:r w:rsidR="001138B0" w:rsidRPr="00E0259A">
        <w:rPr>
          <w:sz w:val="22"/>
          <w:szCs w:val="22"/>
        </w:rPr>
        <w:t>obce</w:t>
      </w:r>
      <w:r w:rsidRPr="00E0259A">
        <w:rPr>
          <w:sz w:val="22"/>
          <w:szCs w:val="22"/>
        </w:rPr>
        <w:t>, ani neusiluje o stanovení vlastních pravidel, která by pouze citovala ustanovení platné legislativy na úseku ochrany před povodněmi.</w:t>
      </w:r>
    </w:p>
    <w:p w14:paraId="24241945" w14:textId="77777777" w:rsidR="00470195" w:rsidRPr="00E0259A" w:rsidRDefault="00470195" w:rsidP="008F4E85">
      <w:pPr>
        <w:autoSpaceDE w:val="0"/>
        <w:spacing w:before="80"/>
        <w:ind w:left="0" w:firstLine="851"/>
        <w:jc w:val="both"/>
        <w:rPr>
          <w:sz w:val="22"/>
          <w:szCs w:val="22"/>
        </w:rPr>
      </w:pPr>
      <w:r w:rsidRPr="00E0259A">
        <w:rPr>
          <w:sz w:val="22"/>
          <w:szCs w:val="22"/>
        </w:rPr>
        <w:t xml:space="preserve">Konstatování, že zastavitelná plocha nebo plocha přestavby se podle ÚP </w:t>
      </w:r>
      <w:r w:rsidR="001138B0" w:rsidRPr="00E0259A">
        <w:rPr>
          <w:sz w:val="22"/>
          <w:szCs w:val="22"/>
        </w:rPr>
        <w:t>Křižany</w:t>
      </w:r>
      <w:r w:rsidRPr="00E0259A">
        <w:rPr>
          <w:sz w:val="22"/>
          <w:szCs w:val="22"/>
        </w:rPr>
        <w:t xml:space="preserve"> nachází v </w:t>
      </w:r>
      <w:r w:rsidRPr="00E0259A">
        <w:rPr>
          <w:b/>
          <w:sz w:val="22"/>
          <w:szCs w:val="22"/>
        </w:rPr>
        <w:t>záplavovém území</w:t>
      </w:r>
      <w:r w:rsidRPr="00E0259A">
        <w:rPr>
          <w:sz w:val="22"/>
          <w:szCs w:val="22"/>
        </w:rPr>
        <w:t xml:space="preserve"> znamená, že přípustnost zástavby ve stanovené aktivní a pasivní zóně záplavového území bude vycházet z podmínek uvedených ve stanovení záplavového území</w:t>
      </w:r>
      <w:r w:rsidR="00F5073E" w:rsidRPr="00E0259A">
        <w:rPr>
          <w:sz w:val="22"/>
          <w:szCs w:val="22"/>
        </w:rPr>
        <w:t xml:space="preserve"> a je</w:t>
      </w:r>
      <w:r w:rsidR="00562D2F" w:rsidRPr="00E0259A">
        <w:rPr>
          <w:sz w:val="22"/>
          <w:szCs w:val="22"/>
        </w:rPr>
        <w:t>ho</w:t>
      </w:r>
      <w:r w:rsidR="00F5073E" w:rsidRPr="00E0259A">
        <w:rPr>
          <w:sz w:val="22"/>
          <w:szCs w:val="22"/>
        </w:rPr>
        <w:t xml:space="preserve"> aktivní zóny</w:t>
      </w:r>
      <w:r w:rsidRPr="00E0259A">
        <w:rPr>
          <w:sz w:val="22"/>
          <w:szCs w:val="22"/>
        </w:rPr>
        <w:t xml:space="preserve"> a omezení vyplývajících z vodního zákona do doby, než se v dalších stupních projektové přípravy prokáže konkrétní zasažení pozemků individuálním posouzením průtočného profilu toku v daném místě. Do záplavového území jsou v ÚP </w:t>
      </w:r>
      <w:r w:rsidR="001138B0" w:rsidRPr="00E0259A">
        <w:rPr>
          <w:sz w:val="22"/>
          <w:szCs w:val="22"/>
        </w:rPr>
        <w:t>Křižany</w:t>
      </w:r>
      <w:r w:rsidRPr="00E0259A">
        <w:rPr>
          <w:sz w:val="22"/>
          <w:szCs w:val="22"/>
        </w:rPr>
        <w:t xml:space="preserve"> výjimečně navrhovány rozvojové plochy pro dokompletování stávající struktury zástavb</w:t>
      </w:r>
      <w:r w:rsidR="001138B0" w:rsidRPr="00E0259A">
        <w:rPr>
          <w:sz w:val="22"/>
          <w:szCs w:val="22"/>
        </w:rPr>
        <w:t>y</w:t>
      </w:r>
      <w:r w:rsidRPr="00E0259A">
        <w:rPr>
          <w:sz w:val="22"/>
          <w:szCs w:val="22"/>
        </w:rPr>
        <w:t xml:space="preserve"> a jsou náležitě odůvodněny (viz kapitola D.3</w:t>
      </w:r>
      <w:r w:rsidR="00562D2F" w:rsidRPr="00E0259A">
        <w:rPr>
          <w:sz w:val="22"/>
          <w:szCs w:val="22"/>
        </w:rPr>
        <w:t xml:space="preserve"> </w:t>
      </w:r>
      <w:r w:rsidRPr="00E0259A">
        <w:rPr>
          <w:sz w:val="22"/>
          <w:szCs w:val="22"/>
        </w:rPr>
        <w:t>Odůvodnění).</w:t>
      </w:r>
    </w:p>
    <w:p w14:paraId="17EA2E88" w14:textId="77777777" w:rsidR="001138B0" w:rsidRPr="00E0259A" w:rsidRDefault="001138B0" w:rsidP="008F4E85">
      <w:pPr>
        <w:autoSpaceDE w:val="0"/>
        <w:spacing w:before="80"/>
        <w:ind w:left="0" w:firstLine="851"/>
        <w:jc w:val="both"/>
        <w:rPr>
          <w:sz w:val="22"/>
          <w:szCs w:val="22"/>
        </w:rPr>
      </w:pPr>
      <w:r w:rsidRPr="00E0259A">
        <w:rPr>
          <w:sz w:val="22"/>
          <w:szCs w:val="22"/>
        </w:rPr>
        <w:t xml:space="preserve">Podmíněně se připouští </w:t>
      </w:r>
      <w:r w:rsidRPr="00E0259A">
        <w:rPr>
          <w:b/>
          <w:sz w:val="22"/>
          <w:szCs w:val="22"/>
        </w:rPr>
        <w:t>zachování stávající zástavby</w:t>
      </w:r>
      <w:r w:rsidRPr="00E0259A">
        <w:rPr>
          <w:sz w:val="22"/>
          <w:szCs w:val="22"/>
        </w:rPr>
        <w:t xml:space="preserve"> ve stanoven</w:t>
      </w:r>
      <w:r w:rsidR="00562D2F" w:rsidRPr="00E0259A">
        <w:rPr>
          <w:sz w:val="22"/>
          <w:szCs w:val="22"/>
        </w:rPr>
        <w:t>ém</w:t>
      </w:r>
      <w:r w:rsidRPr="00E0259A">
        <w:rPr>
          <w:sz w:val="22"/>
          <w:szCs w:val="22"/>
        </w:rPr>
        <w:t xml:space="preserve"> záplavov</w:t>
      </w:r>
      <w:r w:rsidR="00562D2F" w:rsidRPr="00E0259A">
        <w:rPr>
          <w:sz w:val="22"/>
          <w:szCs w:val="22"/>
        </w:rPr>
        <w:t>ém</w:t>
      </w:r>
      <w:r w:rsidRPr="00E0259A">
        <w:rPr>
          <w:sz w:val="22"/>
          <w:szCs w:val="22"/>
        </w:rPr>
        <w:t xml:space="preserve"> území, kdy podmínkou je realizace účinných protipovodňových opatření nebo individuálních opatření vlastníků nemovitostí zvyšujících odolnost jednotlivých staveb proti zaplavení (zejména v AZZÚ). V těchto případech bude posuzováno (na úrovni ÚR, SP) zda nedojde ke zhoršení průběhu povodně nebo ohrožení životního prostředí.</w:t>
      </w:r>
    </w:p>
    <w:p w14:paraId="0E07CF4E" w14:textId="77777777" w:rsidR="00C03CC8" w:rsidRPr="00E0259A" w:rsidRDefault="00C03CC8" w:rsidP="00C03CC8">
      <w:pPr>
        <w:autoSpaceDE w:val="0"/>
        <w:spacing w:before="60"/>
        <w:ind w:left="0" w:firstLine="851"/>
        <w:jc w:val="both"/>
        <w:rPr>
          <w:szCs w:val="18"/>
        </w:rPr>
      </w:pPr>
      <w:r w:rsidRPr="00E0259A">
        <w:rPr>
          <w:szCs w:val="18"/>
        </w:rPr>
        <w:t xml:space="preserve">Poznámka: projektant doporučuje prověření dat jevů záplavové území a aktivní zóna záplavového území jejich správcem a poskytovatelem do ÚAP, protože poskytnutá data se místně vzájemně míjejí a nesouhlasí s novou KM. </w:t>
      </w:r>
    </w:p>
    <w:p w14:paraId="5CA8AA24" w14:textId="77777777" w:rsidR="001138B0" w:rsidRPr="00E0259A" w:rsidRDefault="001138B0" w:rsidP="00513AEF">
      <w:pPr>
        <w:autoSpaceDE w:val="0"/>
        <w:spacing w:before="80"/>
        <w:ind w:left="0" w:firstLine="851"/>
        <w:jc w:val="both"/>
        <w:rPr>
          <w:sz w:val="22"/>
          <w:szCs w:val="22"/>
        </w:rPr>
      </w:pPr>
      <w:r w:rsidRPr="00E0259A">
        <w:rPr>
          <w:sz w:val="22"/>
          <w:szCs w:val="22"/>
        </w:rPr>
        <w:t xml:space="preserve">Urbanistická koncepce včetně koncepce uspořádání krajiny stanovená v ÚP Křižany nezvyšuje povodňová rizika v území včetně ploch ohrožených povrchovým odtokem způsobeným zejména přívalovými srážkami. Pro </w:t>
      </w:r>
      <w:r w:rsidRPr="00E0259A">
        <w:rPr>
          <w:b/>
          <w:sz w:val="22"/>
          <w:szCs w:val="22"/>
        </w:rPr>
        <w:t>efektivní návrhy preventivních protipovodňových opatření</w:t>
      </w:r>
      <w:r w:rsidRPr="00E0259A">
        <w:rPr>
          <w:sz w:val="22"/>
          <w:szCs w:val="22"/>
        </w:rPr>
        <w:t xml:space="preserve"> je třeba hledat vhodnou kombinaci opatření v krajině, která zpomalí přirozený odtok vody v území a vhodná technická opatření, ovlivňující povodňové průtoky. Realizací individuálních technických opatření na stavbách jednotlivých vlastníků nemovitostí v záplavovém území dojde ke zvýšení odolnosti těchto staveb proti povodním a ke snížení případných škod. </w:t>
      </w:r>
    </w:p>
    <w:p w14:paraId="4D9419DE" w14:textId="18BB3308" w:rsidR="001138B0" w:rsidRPr="00E0259A" w:rsidRDefault="001138B0" w:rsidP="001138B0">
      <w:pPr>
        <w:autoSpaceDE w:val="0"/>
        <w:spacing w:before="120"/>
        <w:ind w:left="0" w:firstLine="851"/>
        <w:jc w:val="both"/>
        <w:rPr>
          <w:sz w:val="22"/>
          <w:szCs w:val="22"/>
        </w:rPr>
      </w:pPr>
      <w:r w:rsidRPr="00E0259A">
        <w:rPr>
          <w:sz w:val="22"/>
          <w:szCs w:val="22"/>
        </w:rPr>
        <w:t xml:space="preserve">Základní zásadou ochrany před povodněmi je </w:t>
      </w:r>
      <w:r w:rsidRPr="00E0259A">
        <w:rPr>
          <w:b/>
          <w:sz w:val="22"/>
          <w:szCs w:val="22"/>
        </w:rPr>
        <w:t>zabránění zvýšení odtoku srážkových vod</w:t>
      </w:r>
      <w:r w:rsidRPr="00E0259A">
        <w:rPr>
          <w:sz w:val="22"/>
          <w:szCs w:val="22"/>
        </w:rPr>
        <w:t xml:space="preserve"> </w:t>
      </w:r>
      <w:r w:rsidRPr="00E0259A">
        <w:rPr>
          <w:b/>
          <w:sz w:val="22"/>
          <w:szCs w:val="22"/>
        </w:rPr>
        <w:t>z území</w:t>
      </w:r>
      <w:r w:rsidRPr="00E0259A">
        <w:rPr>
          <w:sz w:val="22"/>
          <w:szCs w:val="22"/>
        </w:rPr>
        <w:t xml:space="preserve"> při jejich maximálním zadržení v místě vzniku. Toto lze realizovat technickými opatřeními, ale i vhodnou výsadbou a obhospodařováním půd. Při konkrétních návrzích jednotlivých staveb je nutné uvažovat </w:t>
      </w:r>
      <w:r w:rsidRPr="00E0259A">
        <w:rPr>
          <w:b/>
          <w:sz w:val="22"/>
          <w:szCs w:val="22"/>
        </w:rPr>
        <w:t>navyšování retenční schopnosti území</w:t>
      </w:r>
      <w:r w:rsidRPr="00E0259A">
        <w:rPr>
          <w:sz w:val="22"/>
          <w:szCs w:val="22"/>
        </w:rPr>
        <w:t xml:space="preserve">, vhodnými krajinnými a technickými úpravami zabraňovat vzniku povrchového odtoku vod nebo alespoň řešit jeho zpomalení. </w:t>
      </w:r>
      <w:r w:rsidR="00350D13">
        <w:rPr>
          <w:sz w:val="22"/>
          <w:szCs w:val="22"/>
        </w:rPr>
        <w:t>Srážkové</w:t>
      </w:r>
      <w:r w:rsidRPr="00E0259A">
        <w:rPr>
          <w:sz w:val="22"/>
          <w:szCs w:val="22"/>
        </w:rPr>
        <w:t xml:space="preserve"> vody budou vždy důsledně odděleny od splaškových vod u příslušné nemovitosti. </w:t>
      </w:r>
      <w:r w:rsidR="00350D13">
        <w:rPr>
          <w:sz w:val="22"/>
          <w:szCs w:val="22"/>
        </w:rPr>
        <w:t>Srážkové</w:t>
      </w:r>
      <w:r w:rsidRPr="00E0259A">
        <w:rPr>
          <w:sz w:val="22"/>
          <w:szCs w:val="22"/>
        </w:rPr>
        <w:t xml:space="preserve"> vody je třeba dle platné legislativy přednostně </w:t>
      </w:r>
      <w:r w:rsidR="00842D75" w:rsidRPr="00E0259A">
        <w:rPr>
          <w:b/>
          <w:sz w:val="22"/>
          <w:szCs w:val="22"/>
        </w:rPr>
        <w:t xml:space="preserve">využívat a pak </w:t>
      </w:r>
      <w:r w:rsidRPr="00E0259A">
        <w:rPr>
          <w:b/>
          <w:sz w:val="22"/>
          <w:szCs w:val="22"/>
        </w:rPr>
        <w:t>vsakovat na místě</w:t>
      </w:r>
      <w:r w:rsidRPr="00E0259A">
        <w:rPr>
          <w:sz w:val="22"/>
          <w:szCs w:val="22"/>
        </w:rPr>
        <w:t>, případně vsakovat alespoň částečně a zpomalit jejich odtok (retenční nádrže apod.) s jejich následným odvedením do vodoteče.</w:t>
      </w:r>
    </w:p>
    <w:p w14:paraId="45B13DFA" w14:textId="77777777" w:rsidR="001138B0" w:rsidRPr="00E0259A" w:rsidRDefault="001138B0" w:rsidP="001138B0">
      <w:pPr>
        <w:autoSpaceDE w:val="0"/>
        <w:spacing w:before="120"/>
        <w:ind w:left="0" w:firstLine="851"/>
        <w:jc w:val="both"/>
        <w:rPr>
          <w:sz w:val="22"/>
          <w:szCs w:val="22"/>
        </w:rPr>
      </w:pPr>
      <w:r w:rsidRPr="00E0259A">
        <w:rPr>
          <w:sz w:val="22"/>
          <w:szCs w:val="22"/>
        </w:rPr>
        <w:t xml:space="preserve">Významnou součástí protipovodňových opatření jsou i vymezené </w:t>
      </w:r>
      <w:r w:rsidRPr="00E0259A">
        <w:rPr>
          <w:b/>
          <w:sz w:val="22"/>
          <w:szCs w:val="22"/>
        </w:rPr>
        <w:t>plochy</w:t>
      </w:r>
      <w:r w:rsidRPr="00E0259A">
        <w:rPr>
          <w:sz w:val="22"/>
          <w:szCs w:val="22"/>
        </w:rPr>
        <w:t xml:space="preserve"> </w:t>
      </w:r>
      <w:r w:rsidRPr="00E0259A">
        <w:rPr>
          <w:b/>
          <w:sz w:val="22"/>
          <w:szCs w:val="22"/>
        </w:rPr>
        <w:t>zeleně sídelní</w:t>
      </w:r>
      <w:r w:rsidRPr="00E0259A">
        <w:rPr>
          <w:sz w:val="22"/>
          <w:szCs w:val="22"/>
        </w:rPr>
        <w:t xml:space="preserve"> podél vodních toků zejména ve stanoveném záplavovém území, kde by mělo docházet k postupné redislokaci riskantně umístěných objektů (zejména stavby v aktivní zóně záplavového území).</w:t>
      </w:r>
    </w:p>
    <w:p w14:paraId="3BA381FA" w14:textId="77777777" w:rsidR="001138B0" w:rsidRPr="00E0259A" w:rsidRDefault="001138B0" w:rsidP="00842D75">
      <w:pPr>
        <w:autoSpaceDE w:val="0"/>
        <w:spacing w:before="120"/>
        <w:ind w:left="0" w:firstLine="851"/>
        <w:jc w:val="both"/>
        <w:rPr>
          <w:sz w:val="22"/>
          <w:szCs w:val="22"/>
        </w:rPr>
      </w:pPr>
      <w:r w:rsidRPr="00E0259A">
        <w:rPr>
          <w:sz w:val="22"/>
          <w:szCs w:val="22"/>
        </w:rPr>
        <w:t xml:space="preserve">V ÚP Křižany je navržena </w:t>
      </w:r>
      <w:r w:rsidRPr="00E0259A">
        <w:rPr>
          <w:b/>
          <w:sz w:val="22"/>
          <w:szCs w:val="22"/>
        </w:rPr>
        <w:t xml:space="preserve">revitalizace a rozvolnění částí </w:t>
      </w:r>
      <w:r w:rsidR="008100B1" w:rsidRPr="00E0259A">
        <w:rPr>
          <w:b/>
          <w:sz w:val="22"/>
          <w:szCs w:val="22"/>
        </w:rPr>
        <w:t>menších</w:t>
      </w:r>
      <w:r w:rsidRPr="00E0259A">
        <w:rPr>
          <w:b/>
          <w:sz w:val="22"/>
          <w:szCs w:val="22"/>
        </w:rPr>
        <w:t xml:space="preserve"> toků</w:t>
      </w:r>
      <w:r w:rsidRPr="00E0259A">
        <w:rPr>
          <w:sz w:val="22"/>
          <w:szCs w:val="22"/>
        </w:rPr>
        <w:t xml:space="preserve"> (koridory </w:t>
      </w:r>
      <w:r w:rsidR="0027583E" w:rsidRPr="00E0259A">
        <w:rPr>
          <w:sz w:val="22"/>
          <w:szCs w:val="22"/>
        </w:rPr>
        <w:t>C</w:t>
      </w:r>
      <w:r w:rsidR="003D02A5" w:rsidRPr="00E0259A">
        <w:rPr>
          <w:sz w:val="22"/>
          <w:szCs w:val="22"/>
        </w:rPr>
        <w:t>N</w:t>
      </w:r>
      <w:r w:rsidR="0027583E" w:rsidRPr="00E0259A">
        <w:rPr>
          <w:sz w:val="22"/>
          <w:szCs w:val="22"/>
        </w:rPr>
        <w:t>U-</w:t>
      </w:r>
      <w:r w:rsidRPr="00E0259A">
        <w:rPr>
          <w:sz w:val="22"/>
          <w:szCs w:val="22"/>
        </w:rPr>
        <w:t xml:space="preserve">RT01, </w:t>
      </w:r>
      <w:r w:rsidR="0027583E" w:rsidRPr="00E0259A">
        <w:rPr>
          <w:sz w:val="22"/>
          <w:szCs w:val="22"/>
        </w:rPr>
        <w:t>C</w:t>
      </w:r>
      <w:r w:rsidR="003D02A5" w:rsidRPr="00E0259A">
        <w:rPr>
          <w:sz w:val="22"/>
          <w:szCs w:val="22"/>
        </w:rPr>
        <w:t>N</w:t>
      </w:r>
      <w:r w:rsidR="0027583E" w:rsidRPr="00E0259A">
        <w:rPr>
          <w:sz w:val="22"/>
          <w:szCs w:val="22"/>
        </w:rPr>
        <w:t>U-</w:t>
      </w:r>
      <w:r w:rsidRPr="00E0259A">
        <w:rPr>
          <w:sz w:val="22"/>
          <w:szCs w:val="22"/>
        </w:rPr>
        <w:t>R</w:t>
      </w:r>
      <w:r w:rsidR="0027583E" w:rsidRPr="00E0259A">
        <w:rPr>
          <w:sz w:val="22"/>
          <w:szCs w:val="22"/>
        </w:rPr>
        <w:t>T</w:t>
      </w:r>
      <w:r w:rsidRPr="00E0259A">
        <w:rPr>
          <w:sz w:val="22"/>
          <w:szCs w:val="22"/>
        </w:rPr>
        <w:t xml:space="preserve">02, </w:t>
      </w:r>
      <w:r w:rsidR="0027583E" w:rsidRPr="00E0259A">
        <w:rPr>
          <w:sz w:val="22"/>
          <w:szCs w:val="22"/>
        </w:rPr>
        <w:t>C</w:t>
      </w:r>
      <w:r w:rsidR="003D02A5" w:rsidRPr="00E0259A">
        <w:rPr>
          <w:sz w:val="22"/>
          <w:szCs w:val="22"/>
        </w:rPr>
        <w:t>N</w:t>
      </w:r>
      <w:r w:rsidR="0027583E" w:rsidRPr="00E0259A">
        <w:rPr>
          <w:sz w:val="22"/>
          <w:szCs w:val="22"/>
        </w:rPr>
        <w:t>U-</w:t>
      </w:r>
      <w:r w:rsidRPr="00E0259A">
        <w:rPr>
          <w:sz w:val="22"/>
          <w:szCs w:val="22"/>
        </w:rPr>
        <w:t xml:space="preserve">RT03, </w:t>
      </w:r>
      <w:r w:rsidR="0027583E" w:rsidRPr="00E0259A">
        <w:rPr>
          <w:sz w:val="22"/>
          <w:szCs w:val="22"/>
        </w:rPr>
        <w:t>C</w:t>
      </w:r>
      <w:r w:rsidR="003D02A5" w:rsidRPr="00E0259A">
        <w:rPr>
          <w:sz w:val="22"/>
          <w:szCs w:val="22"/>
        </w:rPr>
        <w:t>N</w:t>
      </w:r>
      <w:r w:rsidR="0027583E" w:rsidRPr="00E0259A">
        <w:rPr>
          <w:sz w:val="22"/>
          <w:szCs w:val="22"/>
        </w:rPr>
        <w:t>U-</w:t>
      </w:r>
      <w:r w:rsidRPr="00E0259A">
        <w:rPr>
          <w:sz w:val="22"/>
          <w:szCs w:val="22"/>
        </w:rPr>
        <w:t>RT04) tvořících recipienty v minulosti provedených odvodňovacích opatření</w:t>
      </w:r>
      <w:r w:rsidR="00562D2F" w:rsidRPr="00E0259A">
        <w:rPr>
          <w:sz w:val="22"/>
          <w:szCs w:val="22"/>
        </w:rPr>
        <w:t>,</w:t>
      </w:r>
      <w:r w:rsidRPr="00E0259A">
        <w:rPr>
          <w:sz w:val="22"/>
          <w:szCs w:val="22"/>
        </w:rPr>
        <w:t xml:space="preserve"> což také přispěje ke zpomalení odtoku vod z území. V těchto koridorech, mimo odkrytí koryta a jeho zmeandrování, lze realizovat malé tůně, mokřady apod..</w:t>
      </w:r>
      <w:r w:rsidR="00B75B92" w:rsidRPr="00E0259A">
        <w:t xml:space="preserve"> </w:t>
      </w:r>
      <w:r w:rsidR="00B75B92" w:rsidRPr="00E0259A">
        <w:rPr>
          <w:sz w:val="22"/>
          <w:szCs w:val="22"/>
        </w:rPr>
        <w:t xml:space="preserve">Na základě požadavku Povodí Ohře do vodního toku „Krkavčí potok“ v CNU_RT01 a CNU-RT02 nesmí být odvedeny srážkové vody ze zastavitelných ploch </w:t>
      </w:r>
      <w:r w:rsidR="00B75B92" w:rsidRPr="004407CA">
        <w:rPr>
          <w:sz w:val="22"/>
          <w:szCs w:val="22"/>
        </w:rPr>
        <w:t>a ploch</w:t>
      </w:r>
      <w:r w:rsidR="007049A4" w:rsidRPr="004407CA">
        <w:rPr>
          <w:sz w:val="22"/>
          <w:szCs w:val="22"/>
        </w:rPr>
        <w:t xml:space="preserve"> dopravy</w:t>
      </w:r>
      <w:r w:rsidR="00B75B92" w:rsidRPr="004407CA">
        <w:rPr>
          <w:sz w:val="22"/>
          <w:szCs w:val="22"/>
        </w:rPr>
        <w:t xml:space="preserve"> silniční</w:t>
      </w:r>
      <w:r w:rsidR="00B75B92" w:rsidRPr="00E0259A">
        <w:rPr>
          <w:sz w:val="22"/>
          <w:szCs w:val="22"/>
        </w:rPr>
        <w:t>.</w:t>
      </w:r>
    </w:p>
    <w:p w14:paraId="0ABE2BB7" w14:textId="77777777" w:rsidR="00EF7E76" w:rsidRPr="00E0259A" w:rsidRDefault="00EF7E76" w:rsidP="00EF7E76">
      <w:pPr>
        <w:autoSpaceDE w:val="0"/>
        <w:spacing w:before="120"/>
        <w:ind w:left="0" w:firstLine="851"/>
        <w:jc w:val="both"/>
        <w:rPr>
          <w:sz w:val="22"/>
          <w:szCs w:val="22"/>
        </w:rPr>
      </w:pPr>
      <w:r w:rsidRPr="00E0259A">
        <w:rPr>
          <w:sz w:val="22"/>
          <w:szCs w:val="22"/>
        </w:rPr>
        <w:t xml:space="preserve">Zájem je třeba upřít i na </w:t>
      </w:r>
      <w:r w:rsidRPr="00E0259A">
        <w:rPr>
          <w:b/>
          <w:sz w:val="22"/>
          <w:szCs w:val="22"/>
        </w:rPr>
        <w:t xml:space="preserve">malé </w:t>
      </w:r>
      <w:r w:rsidR="00D62F6B" w:rsidRPr="00E0259A">
        <w:rPr>
          <w:b/>
          <w:sz w:val="22"/>
          <w:szCs w:val="22"/>
        </w:rPr>
        <w:t xml:space="preserve">vodní </w:t>
      </w:r>
      <w:r w:rsidRPr="00E0259A">
        <w:rPr>
          <w:b/>
          <w:sz w:val="22"/>
          <w:szCs w:val="22"/>
        </w:rPr>
        <w:t>toky</w:t>
      </w:r>
      <w:r w:rsidRPr="00E0259A">
        <w:rPr>
          <w:sz w:val="22"/>
          <w:szCs w:val="22"/>
        </w:rPr>
        <w:t xml:space="preserve">, u kterých při vydatných lokálních srážkách dojde k rychlému </w:t>
      </w:r>
      <w:proofErr w:type="spellStart"/>
      <w:r w:rsidRPr="00E0259A">
        <w:rPr>
          <w:sz w:val="22"/>
          <w:szCs w:val="22"/>
        </w:rPr>
        <w:t>vybřežení</w:t>
      </w:r>
      <w:proofErr w:type="spellEnd"/>
      <w:r w:rsidRPr="00E0259A">
        <w:rPr>
          <w:sz w:val="22"/>
          <w:szCs w:val="22"/>
        </w:rPr>
        <w:t xml:space="preserve">. Proto je potřeba s protipovodňovými opatřeními, která mají chránit vlastní urbanizované území, uvažovat již na začátcích toků. Zde je možnost provedení ekologických revitalizací toků. </w:t>
      </w:r>
    </w:p>
    <w:p w14:paraId="3C9FC16E" w14:textId="72DCA332" w:rsidR="00EF7E76" w:rsidRPr="00E0259A" w:rsidRDefault="00EF7E76" w:rsidP="00EF7E76">
      <w:pPr>
        <w:autoSpaceDE w:val="0"/>
        <w:spacing w:before="120"/>
        <w:ind w:left="0" w:firstLine="851"/>
        <w:jc w:val="both"/>
        <w:rPr>
          <w:sz w:val="22"/>
          <w:szCs w:val="22"/>
        </w:rPr>
      </w:pPr>
      <w:r w:rsidRPr="00E0259A">
        <w:rPr>
          <w:sz w:val="22"/>
          <w:szCs w:val="22"/>
        </w:rPr>
        <w:t>Pro zdržení přívalových srážek stékajících po povrchu půdního fondu j</w:t>
      </w:r>
      <w:r w:rsidR="00842D75" w:rsidRPr="00E0259A">
        <w:rPr>
          <w:sz w:val="22"/>
          <w:szCs w:val="22"/>
        </w:rPr>
        <w:t>e vhodné realizovat</w:t>
      </w:r>
      <w:r w:rsidRPr="00E0259A">
        <w:rPr>
          <w:sz w:val="22"/>
          <w:szCs w:val="22"/>
        </w:rPr>
        <w:t xml:space="preserve"> </w:t>
      </w:r>
      <w:r w:rsidR="00842D75" w:rsidRPr="00E0259A">
        <w:rPr>
          <w:b/>
          <w:sz w:val="22"/>
          <w:szCs w:val="22"/>
        </w:rPr>
        <w:t>vsakovací</w:t>
      </w:r>
      <w:r w:rsidRPr="00E0259A">
        <w:rPr>
          <w:b/>
          <w:sz w:val="22"/>
          <w:szCs w:val="22"/>
        </w:rPr>
        <w:t xml:space="preserve"> průlehy</w:t>
      </w:r>
      <w:r w:rsidR="00842D75" w:rsidRPr="00E0259A">
        <w:rPr>
          <w:b/>
          <w:sz w:val="22"/>
          <w:szCs w:val="22"/>
        </w:rPr>
        <w:t xml:space="preserve">, </w:t>
      </w:r>
      <w:r w:rsidR="00842D75" w:rsidRPr="00E0259A">
        <w:rPr>
          <w:sz w:val="22"/>
          <w:szCs w:val="22"/>
        </w:rPr>
        <w:t>zejména ve východní části sídla Křižany a pod nádražím</w:t>
      </w:r>
      <w:r w:rsidRPr="00E0259A">
        <w:rPr>
          <w:sz w:val="22"/>
          <w:szCs w:val="22"/>
        </w:rPr>
        <w:t xml:space="preserve">. Průlehy </w:t>
      </w:r>
      <w:r w:rsidR="00562D2F" w:rsidRPr="00E0259A">
        <w:rPr>
          <w:sz w:val="22"/>
          <w:szCs w:val="22"/>
        </w:rPr>
        <w:t>mohou být nedílnou součástí</w:t>
      </w:r>
      <w:r w:rsidRPr="00E0259A">
        <w:rPr>
          <w:sz w:val="22"/>
          <w:szCs w:val="22"/>
        </w:rPr>
        <w:t xml:space="preserve"> </w:t>
      </w:r>
      <w:r w:rsidR="004407CA">
        <w:rPr>
          <w:sz w:val="22"/>
          <w:szCs w:val="22"/>
        </w:rPr>
        <w:t xml:space="preserve">všech ploch s rozdílným způsobem využití, zejména budou realizovány v rámci </w:t>
      </w:r>
      <w:r w:rsidRPr="00E0259A">
        <w:rPr>
          <w:sz w:val="22"/>
          <w:szCs w:val="22"/>
        </w:rPr>
        <w:t>ploch zemědělských</w:t>
      </w:r>
      <w:r w:rsidR="004407CA">
        <w:rPr>
          <w:sz w:val="22"/>
          <w:szCs w:val="22"/>
        </w:rPr>
        <w:t xml:space="preserve"> a ploch smíšených nezastavěného území</w:t>
      </w:r>
      <w:r w:rsidRPr="00E0259A">
        <w:rPr>
          <w:sz w:val="22"/>
          <w:szCs w:val="22"/>
        </w:rPr>
        <w:t xml:space="preserve">. </w:t>
      </w:r>
    </w:p>
    <w:p w14:paraId="57CC6A68" w14:textId="27EF4D4C" w:rsidR="00EF7E76" w:rsidRPr="00E0259A" w:rsidRDefault="00EF7E76" w:rsidP="00EF7E76">
      <w:pPr>
        <w:pStyle w:val="UPText0"/>
        <w:rPr>
          <w:rFonts w:eastAsia="Lucida Sans Unicode" w:cs="Tahoma"/>
          <w:szCs w:val="22"/>
          <w:lang w:val="cs-CZ" w:bidi="cs-CZ"/>
        </w:rPr>
      </w:pPr>
      <w:r w:rsidRPr="00E0259A">
        <w:rPr>
          <w:lang w:val="cs-CZ"/>
        </w:rPr>
        <w:lastRenderedPageBreak/>
        <w:t xml:space="preserve">Z hlediska kvalitativního UP Křižany vytváří územní předpoklady pro </w:t>
      </w:r>
      <w:r w:rsidRPr="00E0259A">
        <w:rPr>
          <w:b/>
          <w:lang w:val="cs-CZ"/>
        </w:rPr>
        <w:t>čištění vypouštěných vod do recipientu</w:t>
      </w:r>
      <w:r w:rsidRPr="00E0259A">
        <w:rPr>
          <w:lang w:val="cs-CZ"/>
        </w:rPr>
        <w:t xml:space="preserve"> a to jak čištěním odpadních splaškových vod na nov</w:t>
      </w:r>
      <w:r w:rsidR="00842D75" w:rsidRPr="00E0259A">
        <w:rPr>
          <w:lang w:val="cs-CZ"/>
        </w:rPr>
        <w:t>ých</w:t>
      </w:r>
      <w:r w:rsidRPr="00E0259A">
        <w:rPr>
          <w:lang w:val="cs-CZ"/>
        </w:rPr>
        <w:t xml:space="preserve"> ČOV, tak záchytem nerozpuštěných látek z</w:t>
      </w:r>
      <w:r w:rsidR="00350D13">
        <w:rPr>
          <w:lang w:val="cs-CZ"/>
        </w:rPr>
        <w:t>e</w:t>
      </w:r>
      <w:r w:rsidRPr="00E0259A">
        <w:rPr>
          <w:lang w:val="cs-CZ"/>
        </w:rPr>
        <w:t> </w:t>
      </w:r>
      <w:r w:rsidR="00350D13">
        <w:rPr>
          <w:lang w:val="cs-CZ"/>
        </w:rPr>
        <w:t>srážkových</w:t>
      </w:r>
      <w:r w:rsidRPr="00E0259A">
        <w:rPr>
          <w:lang w:val="cs-CZ"/>
        </w:rPr>
        <w:t xml:space="preserve"> vod přirozenou sedimentací.</w:t>
      </w:r>
    </w:p>
    <w:p w14:paraId="581B02A1" w14:textId="77777777" w:rsidR="00226EBE" w:rsidRPr="00E0259A" w:rsidRDefault="00226EBE" w:rsidP="000B3C92">
      <w:pPr>
        <w:autoSpaceDE w:val="0"/>
        <w:spacing w:before="120"/>
        <w:ind w:left="0" w:firstLine="851"/>
        <w:jc w:val="both"/>
        <w:rPr>
          <w:sz w:val="22"/>
          <w:szCs w:val="20"/>
        </w:rPr>
      </w:pPr>
      <w:r w:rsidRPr="00E0259A">
        <w:rPr>
          <w:sz w:val="22"/>
          <w:szCs w:val="20"/>
        </w:rPr>
        <w:t xml:space="preserve">Správci vodních toků nejsou v řešené oblasti plánovány v blízké budoucnosti </w:t>
      </w:r>
      <w:r w:rsidRPr="00E0259A">
        <w:rPr>
          <w:b/>
          <w:sz w:val="22"/>
          <w:szCs w:val="20"/>
        </w:rPr>
        <w:t>žádné významnější investice</w:t>
      </w:r>
      <w:r w:rsidRPr="00E0259A">
        <w:rPr>
          <w:sz w:val="22"/>
          <w:szCs w:val="20"/>
        </w:rPr>
        <w:t>. Je nutné provádět nutnou pravidelnou údržbu, aby nedocházelo k nepřípustnému zanášení koryt vodních toků.</w:t>
      </w:r>
    </w:p>
    <w:p w14:paraId="1F40B514" w14:textId="77777777" w:rsidR="00CD01FF" w:rsidRPr="00E0259A" w:rsidRDefault="00CD01FF" w:rsidP="00CD01FF">
      <w:pPr>
        <w:pStyle w:val="UPText0"/>
        <w:rPr>
          <w:lang w:val="cs-CZ"/>
        </w:rPr>
      </w:pPr>
      <w:r w:rsidRPr="00E0259A">
        <w:t xml:space="preserve">V řešeném území </w:t>
      </w:r>
      <w:r w:rsidR="002E40C8" w:rsidRPr="00E0259A">
        <w:rPr>
          <w:lang w:val="cs-CZ"/>
        </w:rPr>
        <w:t>bude pokud možno</w:t>
      </w:r>
      <w:r w:rsidRPr="00E0259A">
        <w:t xml:space="preserve"> podél </w:t>
      </w:r>
      <w:r w:rsidR="002E40C8" w:rsidRPr="00E0259A">
        <w:rPr>
          <w:lang w:val="cs-CZ"/>
        </w:rPr>
        <w:t xml:space="preserve">vodních </w:t>
      </w:r>
      <w:r w:rsidRPr="00E0259A">
        <w:t>toků zachová</w:t>
      </w:r>
      <w:r w:rsidR="002E40C8" w:rsidRPr="00E0259A">
        <w:rPr>
          <w:lang w:val="cs-CZ"/>
        </w:rPr>
        <w:t>n</w:t>
      </w:r>
      <w:r w:rsidRPr="00E0259A">
        <w:t xml:space="preserve"> oboustranně </w:t>
      </w:r>
      <w:r w:rsidRPr="00E0259A">
        <w:rPr>
          <w:b/>
        </w:rPr>
        <w:t>volný manipulační pruh</w:t>
      </w:r>
      <w:r w:rsidRPr="00E0259A">
        <w:t xml:space="preserve"> v šíři 6 m od břehové čáry z důvodu možnosti provádění údržby. Veškeré zásahy do toků nebo související s tokem (úpravy </w:t>
      </w:r>
      <w:r w:rsidR="00DA1F4C" w:rsidRPr="00E0259A">
        <w:rPr>
          <w:lang w:val="cs-CZ"/>
        </w:rPr>
        <w:t>břehů</w:t>
      </w:r>
      <w:r w:rsidRPr="00E0259A">
        <w:t xml:space="preserve">, </w:t>
      </w:r>
      <w:proofErr w:type="spellStart"/>
      <w:r w:rsidRPr="00E0259A">
        <w:t>výustní</w:t>
      </w:r>
      <w:proofErr w:type="spellEnd"/>
      <w:r w:rsidRPr="00E0259A">
        <w:t xml:space="preserve"> objekty, regulace toku, odkrytí </w:t>
      </w:r>
      <w:proofErr w:type="spellStart"/>
      <w:r w:rsidRPr="00E0259A">
        <w:t>zatrubněné</w:t>
      </w:r>
      <w:proofErr w:type="spellEnd"/>
      <w:r w:rsidRPr="00E0259A">
        <w:t xml:space="preserve"> vodoteče, přemostění atd.) je nutno projednat se správci toků. Povrchový odtok po zástavbě území by neměl mít zásadně odlišné parametry jako před zástavbou území. To znamená, že projekty větších objektů stavěných v inundačním území by měly obsahovat studii ovlivnění odtokových poměrů.</w:t>
      </w:r>
    </w:p>
    <w:p w14:paraId="106F8AE6" w14:textId="77777777" w:rsidR="00CD01FF" w:rsidRPr="00E0259A" w:rsidRDefault="00CD01FF" w:rsidP="00C03CC8">
      <w:pPr>
        <w:pStyle w:val="UPA11NADPIS4"/>
        <w:rPr>
          <w:b/>
        </w:rPr>
      </w:pPr>
      <w:r w:rsidRPr="00E0259A">
        <w:rPr>
          <w:b/>
        </w:rPr>
        <w:t>D.5.</w:t>
      </w:r>
      <w:r w:rsidR="00776427" w:rsidRPr="00E0259A">
        <w:rPr>
          <w:b/>
        </w:rPr>
        <w:t>7</w:t>
      </w:r>
      <w:r w:rsidRPr="00E0259A">
        <w:rPr>
          <w:b/>
        </w:rPr>
        <w:tab/>
        <w:t>Odůvodnění návrhu protierozních opatření</w:t>
      </w:r>
    </w:p>
    <w:p w14:paraId="223049BC" w14:textId="77777777" w:rsidR="00C03CC8" w:rsidRPr="00E0259A" w:rsidRDefault="00E71543" w:rsidP="00E71543">
      <w:pPr>
        <w:spacing w:before="120"/>
        <w:ind w:firstLine="851"/>
        <w:jc w:val="both"/>
        <w:rPr>
          <w:rFonts w:eastAsia="Arial" w:cs="Arial"/>
          <w:sz w:val="22"/>
          <w:szCs w:val="22"/>
        </w:rPr>
      </w:pPr>
      <w:r w:rsidRPr="00E0259A">
        <w:rPr>
          <w:rFonts w:eastAsia="Arial" w:cs="Arial"/>
          <w:sz w:val="22"/>
          <w:szCs w:val="22"/>
        </w:rPr>
        <w:t xml:space="preserve">ÚAP ORP Liberec neregistrují výskyt lokalit výrazně </w:t>
      </w:r>
      <w:r w:rsidRPr="00E0259A">
        <w:rPr>
          <w:rFonts w:eastAsia="Arial" w:cs="Arial"/>
          <w:b/>
          <w:sz w:val="22"/>
          <w:szCs w:val="22"/>
        </w:rPr>
        <w:t>erozně ohrožených</w:t>
      </w:r>
      <w:r w:rsidRPr="00E0259A">
        <w:rPr>
          <w:rFonts w:eastAsia="Arial" w:cs="Arial"/>
          <w:sz w:val="22"/>
          <w:szCs w:val="22"/>
        </w:rPr>
        <w:t xml:space="preserve">, ani nezaznamenávají výskyt v budoucnu takto potencionálně ohrožených lokalit. Zpracovatel ÚP při terénním šetření neodhalil lokality výrazně </w:t>
      </w:r>
      <w:r w:rsidRPr="00E0259A">
        <w:rPr>
          <w:rFonts w:eastAsia="Arial" w:cs="Arial"/>
          <w:b/>
          <w:sz w:val="22"/>
          <w:szCs w:val="22"/>
        </w:rPr>
        <w:t>erozně ohrožené</w:t>
      </w:r>
      <w:r w:rsidRPr="00E0259A">
        <w:rPr>
          <w:rFonts w:eastAsia="Arial" w:cs="Arial"/>
          <w:sz w:val="22"/>
          <w:szCs w:val="22"/>
        </w:rPr>
        <w:t xml:space="preserve">, ani nezaznamenal výskyt v budoucnu takto potencionálně ohrožených lokalit (důvodem je mj. současný charakter zemědělské půdy, kdy značná část evidované orné půdy potencionálně náchylné k těmto jevům je již dlouhodobě zatravněna) – z tohoto důvodu není tento aspekt v současné době přílišným důvodem pro změnu využívání pozemků. </w:t>
      </w:r>
    </w:p>
    <w:p w14:paraId="31898345" w14:textId="77777777" w:rsidR="00E71543" w:rsidRPr="00E0259A" w:rsidRDefault="00E71543" w:rsidP="00E71543">
      <w:pPr>
        <w:spacing w:before="120"/>
        <w:ind w:firstLine="851"/>
        <w:jc w:val="both"/>
      </w:pPr>
      <w:r w:rsidRPr="00E0259A">
        <w:rPr>
          <w:rFonts w:eastAsia="Arial" w:cs="Arial"/>
          <w:sz w:val="22"/>
          <w:szCs w:val="22"/>
        </w:rPr>
        <w:t xml:space="preserve">Pro eliminaci případných povrchových erozních jevů ve svažitějších partiích při změně hospodaření na pozemcích je potřeba odborně posoudit její změnu a důsledky. </w:t>
      </w:r>
      <w:r w:rsidR="00C03CC8" w:rsidRPr="00E0259A">
        <w:rPr>
          <w:sz w:val="22"/>
          <w:szCs w:val="22"/>
        </w:rPr>
        <w:t xml:space="preserve">Je důležité </w:t>
      </w:r>
      <w:r w:rsidR="00C03CC8" w:rsidRPr="00350D13">
        <w:rPr>
          <w:b/>
          <w:sz w:val="22"/>
          <w:szCs w:val="22"/>
        </w:rPr>
        <w:t>zlepšovat vlastnosti zemědělské půdy</w:t>
      </w:r>
      <w:r w:rsidR="00C03CC8" w:rsidRPr="00E0259A">
        <w:rPr>
          <w:sz w:val="22"/>
          <w:szCs w:val="22"/>
        </w:rPr>
        <w:t xml:space="preserve"> s cílem udržet její vysokou propustnost, dobré fyzikální a chemické vlastnosti, její stabilní strukturu bez zhutněných vrstev nebo podbrázdí. </w:t>
      </w:r>
      <w:r w:rsidRPr="00E0259A">
        <w:rPr>
          <w:rFonts w:eastAsia="Arial" w:cs="Arial"/>
          <w:sz w:val="22"/>
          <w:szCs w:val="22"/>
        </w:rPr>
        <w:t xml:space="preserve">Na lesních pozemcích jsou </w:t>
      </w:r>
      <w:r w:rsidRPr="00350D13">
        <w:rPr>
          <w:rFonts w:eastAsia="Arial" w:cs="Arial"/>
          <w:b/>
          <w:sz w:val="22"/>
          <w:szCs w:val="22"/>
        </w:rPr>
        <w:t>při obnově lesů</w:t>
      </w:r>
      <w:r w:rsidRPr="00E0259A">
        <w:rPr>
          <w:rFonts w:eastAsia="Arial" w:cs="Arial"/>
          <w:sz w:val="22"/>
          <w:szCs w:val="22"/>
        </w:rPr>
        <w:t xml:space="preserve"> důležité k půdě šetrné způsoby vyklizování a přibližování dřevní hmoty, zejména na svažitých pozemcích. </w:t>
      </w:r>
    </w:p>
    <w:p w14:paraId="037DBCF8" w14:textId="77777777" w:rsidR="00E71543" w:rsidRPr="00E0259A" w:rsidRDefault="00E71543" w:rsidP="00E71543">
      <w:pPr>
        <w:spacing w:before="120"/>
        <w:ind w:left="851" w:hanging="851"/>
        <w:jc w:val="both"/>
        <w:rPr>
          <w:rFonts w:eastAsia="Arial" w:cs="Arial"/>
          <w:szCs w:val="18"/>
        </w:rPr>
      </w:pPr>
      <w:r w:rsidRPr="00E0259A">
        <w:rPr>
          <w:rFonts w:eastAsia="Arial" w:cs="Arial"/>
          <w:szCs w:val="18"/>
          <w:lang w:val="x-none"/>
        </w:rPr>
        <w:t xml:space="preserve">Pozn.: </w:t>
      </w:r>
      <w:r w:rsidRPr="00E0259A">
        <w:rPr>
          <w:rFonts w:eastAsia="Arial" w:cs="Arial"/>
          <w:szCs w:val="18"/>
        </w:rPr>
        <w:tab/>
      </w:r>
      <w:r w:rsidRPr="00E0259A">
        <w:rPr>
          <w:rFonts w:eastAsia="Arial" w:cs="Arial"/>
          <w:szCs w:val="18"/>
          <w:lang w:val="x-none"/>
        </w:rPr>
        <w:t xml:space="preserve">v S části území jsou na prudkém svahu pro zabezpečení železniční tratě provedeny smělé úpravy – hrubým štěrkem </w:t>
      </w:r>
      <w:proofErr w:type="spellStart"/>
      <w:r w:rsidRPr="00E0259A">
        <w:rPr>
          <w:rFonts w:eastAsia="Arial" w:cs="Arial"/>
          <w:szCs w:val="18"/>
          <w:lang w:val="x-none"/>
        </w:rPr>
        <w:t>vysvahované</w:t>
      </w:r>
      <w:proofErr w:type="spellEnd"/>
      <w:r w:rsidRPr="00E0259A">
        <w:rPr>
          <w:rFonts w:eastAsia="Arial" w:cs="Arial"/>
          <w:szCs w:val="18"/>
          <w:lang w:val="x-none"/>
        </w:rPr>
        <w:t xml:space="preserve"> terasy. </w:t>
      </w:r>
    </w:p>
    <w:p w14:paraId="09C733D7" w14:textId="77777777" w:rsidR="00776427" w:rsidRPr="00E0259A" w:rsidRDefault="00776427" w:rsidP="00776427">
      <w:pPr>
        <w:pStyle w:val="UPA11NADPIS4"/>
        <w:rPr>
          <w:b/>
        </w:rPr>
      </w:pPr>
      <w:r w:rsidRPr="00E0259A">
        <w:rPr>
          <w:b/>
        </w:rPr>
        <w:t>D.5.8</w:t>
      </w:r>
      <w:r w:rsidRPr="00E0259A">
        <w:rPr>
          <w:b/>
        </w:rPr>
        <w:tab/>
        <w:t>Odůvodnění REKREačního využívání krajiny</w:t>
      </w:r>
    </w:p>
    <w:p w14:paraId="3A1C65FE" w14:textId="77777777" w:rsidR="006E419B" w:rsidRPr="00E0259A" w:rsidRDefault="006E419B" w:rsidP="006E419B">
      <w:pPr>
        <w:spacing w:before="120"/>
        <w:ind w:firstLine="851"/>
        <w:jc w:val="both"/>
        <w:rPr>
          <w:rFonts w:eastAsia="Arial" w:cs="Arial"/>
          <w:sz w:val="22"/>
          <w:szCs w:val="22"/>
        </w:rPr>
      </w:pPr>
      <w:r w:rsidRPr="00E0259A">
        <w:rPr>
          <w:rFonts w:eastAsia="Arial" w:cs="Arial"/>
          <w:sz w:val="22"/>
          <w:szCs w:val="22"/>
        </w:rPr>
        <w:t xml:space="preserve">V ÚP Křižany stanovené </w:t>
      </w:r>
      <w:r w:rsidRPr="00E0259A">
        <w:rPr>
          <w:rFonts w:eastAsia="Arial" w:cs="Arial"/>
          <w:b/>
          <w:sz w:val="22"/>
          <w:szCs w:val="22"/>
        </w:rPr>
        <w:t>zásady využívání krajiny</w:t>
      </w:r>
      <w:r w:rsidRPr="00E0259A">
        <w:rPr>
          <w:rFonts w:eastAsia="Arial" w:cs="Arial"/>
          <w:sz w:val="22"/>
          <w:szCs w:val="22"/>
        </w:rPr>
        <w:t xml:space="preserve"> pro rekreaci zohledňují požadavky na ochranu přírody a krajiny, zejména na území Přírodního parku Ještěd. Východní část řešeného území má významný přírodní a krajinný potenciál, který vytváří atraktivitu pro jeho využívání pro cestovní ruch a rekreaci. Tlak na využívání přírodně cenných lokalit ohrožuje jejich uchování a je nezbytné usměrnit intenzivní rekreaci a sport v souladu se zájmy ochrany přírody a krajiny.</w:t>
      </w:r>
    </w:p>
    <w:p w14:paraId="6E81A586" w14:textId="77777777" w:rsidR="00A86235" w:rsidRPr="00E0259A" w:rsidRDefault="00291291" w:rsidP="00291291">
      <w:pPr>
        <w:spacing w:before="120"/>
        <w:ind w:firstLine="851"/>
        <w:jc w:val="both"/>
        <w:rPr>
          <w:rFonts w:eastAsia="Arial" w:cs="Arial"/>
          <w:sz w:val="22"/>
          <w:szCs w:val="22"/>
        </w:rPr>
      </w:pPr>
      <w:r w:rsidRPr="00E0259A">
        <w:rPr>
          <w:rFonts w:eastAsia="Arial" w:cs="Arial"/>
          <w:sz w:val="22"/>
          <w:szCs w:val="22"/>
        </w:rPr>
        <w:t xml:space="preserve">ÚP </w:t>
      </w:r>
      <w:r w:rsidR="006C6AAA" w:rsidRPr="00E0259A">
        <w:rPr>
          <w:rFonts w:eastAsia="Arial" w:cs="Arial"/>
          <w:sz w:val="22"/>
          <w:szCs w:val="22"/>
        </w:rPr>
        <w:t>Křižany</w:t>
      </w:r>
      <w:r w:rsidRPr="00E0259A">
        <w:rPr>
          <w:rFonts w:eastAsia="Arial" w:cs="Arial"/>
          <w:sz w:val="22"/>
          <w:szCs w:val="22"/>
        </w:rPr>
        <w:t xml:space="preserve"> vytváří územní předpoklady pro rozvoj cestovního ruchu. Cestovní ruch je zde vázán zejména na </w:t>
      </w:r>
      <w:r w:rsidRPr="00E0259A">
        <w:rPr>
          <w:rFonts w:eastAsia="Arial" w:cs="Arial"/>
          <w:b/>
          <w:sz w:val="22"/>
          <w:szCs w:val="22"/>
        </w:rPr>
        <w:t>cykloturistiku</w:t>
      </w:r>
      <w:r w:rsidR="00304B57" w:rsidRPr="00E0259A">
        <w:rPr>
          <w:rFonts w:eastAsia="Arial" w:cs="Arial"/>
          <w:b/>
          <w:sz w:val="22"/>
          <w:szCs w:val="22"/>
        </w:rPr>
        <w:t xml:space="preserve"> a pěší turistiku</w:t>
      </w:r>
      <w:r w:rsidR="005642DE" w:rsidRPr="00E0259A">
        <w:rPr>
          <w:rFonts w:eastAsia="Arial" w:cs="Arial"/>
          <w:b/>
          <w:sz w:val="22"/>
          <w:szCs w:val="22"/>
        </w:rPr>
        <w:t xml:space="preserve"> </w:t>
      </w:r>
      <w:r w:rsidR="005642DE" w:rsidRPr="00E0259A">
        <w:rPr>
          <w:rFonts w:eastAsia="Arial" w:cs="Arial"/>
          <w:sz w:val="22"/>
          <w:szCs w:val="22"/>
        </w:rPr>
        <w:t>a navrhuje se</w:t>
      </w:r>
      <w:r w:rsidR="005642DE" w:rsidRPr="00E0259A">
        <w:rPr>
          <w:rFonts w:eastAsia="Arial" w:cs="Arial"/>
          <w:b/>
          <w:sz w:val="22"/>
          <w:szCs w:val="22"/>
        </w:rPr>
        <w:t xml:space="preserve"> posílení rekreace u vody</w:t>
      </w:r>
      <w:r w:rsidRPr="00E0259A">
        <w:rPr>
          <w:rFonts w:eastAsia="Arial" w:cs="Arial"/>
          <w:sz w:val="22"/>
          <w:szCs w:val="22"/>
        </w:rPr>
        <w:t xml:space="preserve">. Na území obce jsou upřednostňovány </w:t>
      </w:r>
      <w:r w:rsidRPr="00E0259A">
        <w:rPr>
          <w:rFonts w:eastAsia="Arial" w:cs="Arial"/>
          <w:b/>
          <w:sz w:val="22"/>
          <w:szCs w:val="22"/>
        </w:rPr>
        <w:t xml:space="preserve">šetrné formy cestovního ruchu </w:t>
      </w:r>
      <w:r w:rsidRPr="00E0259A">
        <w:rPr>
          <w:rFonts w:eastAsia="Arial" w:cs="Arial"/>
          <w:sz w:val="22"/>
          <w:szCs w:val="22"/>
        </w:rPr>
        <w:t xml:space="preserve">ve smyslu ochrany přírodních hodnot území, zvyšování kvality služeb. </w:t>
      </w:r>
    </w:p>
    <w:p w14:paraId="7EB8073A" w14:textId="77777777" w:rsidR="00D62F6B" w:rsidRPr="00E0259A" w:rsidRDefault="00D62F6B" w:rsidP="00D62F6B">
      <w:pPr>
        <w:spacing w:before="120"/>
        <w:ind w:firstLine="851"/>
        <w:jc w:val="both"/>
        <w:rPr>
          <w:rFonts w:eastAsia="Arial" w:cs="Arial"/>
          <w:sz w:val="22"/>
          <w:szCs w:val="22"/>
        </w:rPr>
      </w:pPr>
      <w:r w:rsidRPr="00E0259A">
        <w:rPr>
          <w:rFonts w:eastAsia="Arial" w:cs="Arial"/>
          <w:sz w:val="22"/>
          <w:szCs w:val="22"/>
        </w:rPr>
        <w:t xml:space="preserve">ÚP Křižany vytváří územní předpoklady pro kvalitativní zlepšení podmínek zejména pro </w:t>
      </w:r>
      <w:r w:rsidRPr="00E0259A">
        <w:rPr>
          <w:rFonts w:eastAsia="Arial" w:cs="Arial"/>
          <w:b/>
          <w:sz w:val="22"/>
          <w:szCs w:val="22"/>
        </w:rPr>
        <w:t xml:space="preserve">cykloturistiku </w:t>
      </w:r>
      <w:r w:rsidRPr="00E0259A">
        <w:rPr>
          <w:rFonts w:eastAsia="Arial" w:cs="Arial"/>
          <w:sz w:val="22"/>
          <w:szCs w:val="22"/>
        </w:rPr>
        <w:t xml:space="preserve">dokompletováním a stabilizací cyklotras. </w:t>
      </w:r>
    </w:p>
    <w:p w14:paraId="74FA3E84" w14:textId="77777777" w:rsidR="00291291" w:rsidRPr="00E0259A" w:rsidRDefault="00291291" w:rsidP="00291291">
      <w:pPr>
        <w:pStyle w:val="UPText0"/>
        <w:rPr>
          <w:lang w:val="cs-CZ"/>
        </w:rPr>
      </w:pPr>
      <w:r w:rsidRPr="00E0259A">
        <w:rPr>
          <w:lang w:val="cs-CZ"/>
        </w:rPr>
        <w:t xml:space="preserve">ÚP </w:t>
      </w:r>
      <w:r w:rsidR="006C6AAA" w:rsidRPr="00E0259A">
        <w:rPr>
          <w:lang w:val="cs-CZ"/>
        </w:rPr>
        <w:t>Křižany</w:t>
      </w:r>
      <w:r w:rsidRPr="00E0259A">
        <w:rPr>
          <w:lang w:val="cs-CZ"/>
        </w:rPr>
        <w:t xml:space="preserve"> pokračuje ve vytváření územních předpokladů pro posílení, zkvalitňování</w:t>
      </w:r>
      <w:r w:rsidRPr="00E0259A">
        <w:rPr>
          <w:b/>
          <w:lang w:val="cs-CZ"/>
        </w:rPr>
        <w:t xml:space="preserve"> </w:t>
      </w:r>
      <w:r w:rsidRPr="00E0259A">
        <w:rPr>
          <w:lang w:val="cs-CZ"/>
        </w:rPr>
        <w:t>a</w:t>
      </w:r>
      <w:r w:rsidRPr="00E0259A">
        <w:rPr>
          <w:b/>
          <w:lang w:val="cs-CZ"/>
        </w:rPr>
        <w:t xml:space="preserve"> </w:t>
      </w:r>
      <w:r w:rsidRPr="00E0259A">
        <w:rPr>
          <w:lang w:val="cs-CZ"/>
        </w:rPr>
        <w:t xml:space="preserve">rozvoj služeb ve </w:t>
      </w:r>
      <w:r w:rsidRPr="00E0259A">
        <w:rPr>
          <w:b/>
          <w:lang w:val="cs-CZ"/>
        </w:rPr>
        <w:t>spolupráci se sousedními obcemi</w:t>
      </w:r>
      <w:r w:rsidRPr="00E0259A">
        <w:rPr>
          <w:lang w:val="cs-CZ"/>
        </w:rPr>
        <w:t xml:space="preserve">. </w:t>
      </w:r>
    </w:p>
    <w:p w14:paraId="3F3D574C" w14:textId="77777777" w:rsidR="00CD01FF" w:rsidRPr="00E0259A" w:rsidRDefault="00CD01FF" w:rsidP="00513AEF">
      <w:pPr>
        <w:pStyle w:val="UPA11NADPIS4"/>
        <w:pageBreakBefore/>
        <w:rPr>
          <w:b/>
        </w:rPr>
      </w:pPr>
      <w:r w:rsidRPr="00E0259A">
        <w:rPr>
          <w:b/>
        </w:rPr>
        <w:lastRenderedPageBreak/>
        <w:t>D.5.</w:t>
      </w:r>
      <w:r w:rsidR="00776427" w:rsidRPr="00E0259A">
        <w:rPr>
          <w:b/>
        </w:rPr>
        <w:t>9</w:t>
      </w:r>
      <w:r w:rsidRPr="00E0259A">
        <w:rPr>
          <w:b/>
        </w:rPr>
        <w:tab/>
        <w:t>Odůvodnění návrhu dobývání ložisek nerostných surovin</w:t>
      </w:r>
    </w:p>
    <w:p w14:paraId="2F4AD680" w14:textId="77777777" w:rsidR="00DE01D4" w:rsidRPr="00E0259A" w:rsidRDefault="006E419B" w:rsidP="00DE01D4">
      <w:pPr>
        <w:spacing w:before="120"/>
        <w:ind w:firstLine="851"/>
        <w:jc w:val="both"/>
        <w:rPr>
          <w:rFonts w:eastAsia="Arial" w:cs="Arial"/>
          <w:sz w:val="22"/>
          <w:szCs w:val="22"/>
        </w:rPr>
      </w:pPr>
      <w:r w:rsidRPr="00E0259A">
        <w:rPr>
          <w:rFonts w:eastAsia="Arial" w:cs="Arial"/>
          <w:b/>
          <w:sz w:val="22"/>
          <w:szCs w:val="22"/>
        </w:rPr>
        <w:t>Plochy těžby se nenavrhují</w:t>
      </w:r>
      <w:r w:rsidRPr="00E0259A">
        <w:rPr>
          <w:rFonts w:eastAsia="Arial" w:cs="Arial"/>
          <w:sz w:val="22"/>
          <w:szCs w:val="22"/>
        </w:rPr>
        <w:t>.</w:t>
      </w:r>
      <w:r w:rsidR="00DE01D4" w:rsidRPr="00E0259A">
        <w:rPr>
          <w:rFonts w:eastAsia="Arial" w:cs="Arial"/>
          <w:sz w:val="22"/>
          <w:szCs w:val="22"/>
        </w:rPr>
        <w:t xml:space="preserve"> V řešeném území není v současné době provozována těžba nerostných surovin a s jejím možným zahájením se v současné době nepočítá.</w:t>
      </w:r>
    </w:p>
    <w:p w14:paraId="6513C8CF" w14:textId="77777777" w:rsidR="006E419B" w:rsidRPr="00E0259A" w:rsidRDefault="006E419B" w:rsidP="00752D23">
      <w:pPr>
        <w:spacing w:before="120"/>
        <w:ind w:firstLine="851"/>
        <w:jc w:val="both"/>
        <w:rPr>
          <w:rFonts w:eastAsia="Arial" w:cs="Arial"/>
          <w:sz w:val="22"/>
          <w:szCs w:val="22"/>
        </w:rPr>
      </w:pPr>
      <w:r w:rsidRPr="00E0259A">
        <w:rPr>
          <w:rFonts w:eastAsia="Arial" w:cs="Arial"/>
          <w:sz w:val="22"/>
          <w:szCs w:val="22"/>
        </w:rPr>
        <w:t xml:space="preserve">Na území obce jsou vymezena </w:t>
      </w:r>
      <w:r w:rsidRPr="00E0259A">
        <w:rPr>
          <w:rFonts w:eastAsia="Arial" w:cs="Arial"/>
          <w:b/>
          <w:sz w:val="22"/>
          <w:szCs w:val="22"/>
        </w:rPr>
        <w:t>ložiska nerostných surovin</w:t>
      </w:r>
      <w:r w:rsidRPr="00E0259A">
        <w:rPr>
          <w:rFonts w:eastAsia="Arial" w:cs="Arial"/>
          <w:sz w:val="22"/>
          <w:szCs w:val="22"/>
        </w:rPr>
        <w:t>:</w:t>
      </w:r>
    </w:p>
    <w:p w14:paraId="430BA502" w14:textId="77777777" w:rsidR="006E419B" w:rsidRPr="00E0259A" w:rsidRDefault="006E419B" w:rsidP="006E419B">
      <w:pPr>
        <w:keepNext/>
        <w:tabs>
          <w:tab w:val="left" w:pos="900"/>
        </w:tabs>
        <w:autoSpaceDE w:val="0"/>
        <w:spacing w:before="120"/>
        <w:ind w:left="851" w:hanging="851"/>
        <w:rPr>
          <w:b/>
          <w:bCs/>
          <w:szCs w:val="18"/>
        </w:rPr>
      </w:pPr>
      <w:r w:rsidRPr="00E0259A">
        <w:rPr>
          <w:b/>
          <w:bCs/>
          <w:szCs w:val="18"/>
        </w:rPr>
        <w:t>Tab. D.5_6: Výhradní ložiska (ložiska vyhrazených nerostů)</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843"/>
        <w:gridCol w:w="850"/>
        <w:gridCol w:w="1134"/>
        <w:gridCol w:w="1418"/>
        <w:gridCol w:w="3118"/>
      </w:tblGrid>
      <w:tr w:rsidR="006E419B" w:rsidRPr="00E0259A" w14:paraId="194AB2BA" w14:textId="77777777" w:rsidTr="0061156B">
        <w:tc>
          <w:tcPr>
            <w:tcW w:w="1276" w:type="dxa"/>
            <w:shd w:val="clear" w:color="auto" w:fill="DBE5F1" w:themeFill="accent1" w:themeFillTint="33"/>
          </w:tcPr>
          <w:p w14:paraId="30C62893" w14:textId="77777777" w:rsidR="006E419B" w:rsidRPr="00E0259A" w:rsidRDefault="006E419B" w:rsidP="006E419B">
            <w:pPr>
              <w:suppressAutoHyphens w:val="0"/>
              <w:ind w:left="0"/>
              <w:rPr>
                <w:b/>
                <w:lang w:eastAsia="cs-CZ"/>
              </w:rPr>
            </w:pPr>
            <w:r w:rsidRPr="00E0259A">
              <w:rPr>
                <w:b/>
                <w:lang w:eastAsia="cs-CZ"/>
              </w:rPr>
              <w:t>Identifikace</w:t>
            </w:r>
          </w:p>
          <w:p w14:paraId="3D0F69FE" w14:textId="77777777" w:rsidR="006E419B" w:rsidRPr="00E0259A" w:rsidRDefault="006E419B" w:rsidP="006E419B">
            <w:pPr>
              <w:suppressAutoHyphens w:val="0"/>
              <w:ind w:left="0"/>
              <w:rPr>
                <w:b/>
                <w:szCs w:val="20"/>
                <w:lang w:eastAsia="cs-CZ"/>
              </w:rPr>
            </w:pPr>
            <w:r w:rsidRPr="00E0259A">
              <w:rPr>
                <w:b/>
                <w:szCs w:val="20"/>
                <w:lang w:eastAsia="cs-CZ"/>
              </w:rPr>
              <w:t>(číslo GF)</w:t>
            </w:r>
          </w:p>
        </w:tc>
        <w:tc>
          <w:tcPr>
            <w:tcW w:w="1843" w:type="dxa"/>
            <w:shd w:val="clear" w:color="auto" w:fill="DBE5F1" w:themeFill="accent1" w:themeFillTint="33"/>
          </w:tcPr>
          <w:p w14:paraId="1361FFE8" w14:textId="77777777" w:rsidR="006E419B" w:rsidRPr="00E0259A" w:rsidRDefault="006E419B" w:rsidP="006E419B">
            <w:pPr>
              <w:suppressAutoHyphens w:val="0"/>
              <w:ind w:left="0"/>
              <w:rPr>
                <w:b/>
                <w:lang w:eastAsia="cs-CZ"/>
              </w:rPr>
            </w:pPr>
            <w:r w:rsidRPr="00E0259A">
              <w:rPr>
                <w:b/>
                <w:lang w:eastAsia="cs-CZ"/>
              </w:rPr>
              <w:t>Číslo ložiska, název</w:t>
            </w:r>
          </w:p>
        </w:tc>
        <w:tc>
          <w:tcPr>
            <w:tcW w:w="850" w:type="dxa"/>
            <w:shd w:val="clear" w:color="auto" w:fill="DBE5F1" w:themeFill="accent1" w:themeFillTint="33"/>
          </w:tcPr>
          <w:p w14:paraId="31A31776" w14:textId="77777777" w:rsidR="006E419B" w:rsidRPr="00E0259A" w:rsidRDefault="006E419B" w:rsidP="006E419B">
            <w:pPr>
              <w:suppressAutoHyphens w:val="0"/>
              <w:ind w:left="0"/>
              <w:rPr>
                <w:b/>
                <w:lang w:eastAsia="cs-CZ"/>
              </w:rPr>
            </w:pPr>
            <w:proofErr w:type="spellStart"/>
            <w:r w:rsidRPr="00E0259A">
              <w:rPr>
                <w:b/>
                <w:lang w:eastAsia="cs-CZ"/>
              </w:rPr>
              <w:t>S</w:t>
            </w:r>
            <w:r w:rsidRPr="00E0259A">
              <w:rPr>
                <w:b/>
                <w:sz w:val="16"/>
                <w:szCs w:val="16"/>
                <w:lang w:eastAsia="cs-CZ"/>
              </w:rPr>
              <w:t>ubregistr</w:t>
            </w:r>
            <w:proofErr w:type="spellEnd"/>
          </w:p>
        </w:tc>
        <w:tc>
          <w:tcPr>
            <w:tcW w:w="1134" w:type="dxa"/>
            <w:shd w:val="clear" w:color="auto" w:fill="DBE5F1" w:themeFill="accent1" w:themeFillTint="33"/>
          </w:tcPr>
          <w:p w14:paraId="58C7DBD6" w14:textId="77777777" w:rsidR="006E419B" w:rsidRPr="00E0259A" w:rsidRDefault="006E419B" w:rsidP="006E419B">
            <w:pPr>
              <w:suppressAutoHyphens w:val="0"/>
              <w:ind w:left="0"/>
              <w:rPr>
                <w:b/>
                <w:lang w:eastAsia="cs-CZ"/>
              </w:rPr>
            </w:pPr>
            <w:r w:rsidRPr="00E0259A">
              <w:rPr>
                <w:b/>
                <w:lang w:eastAsia="cs-CZ"/>
              </w:rPr>
              <w:t>CHLÚ</w:t>
            </w:r>
          </w:p>
        </w:tc>
        <w:tc>
          <w:tcPr>
            <w:tcW w:w="1418" w:type="dxa"/>
            <w:shd w:val="clear" w:color="auto" w:fill="DBE5F1" w:themeFill="accent1" w:themeFillTint="33"/>
          </w:tcPr>
          <w:p w14:paraId="06499602" w14:textId="77777777" w:rsidR="006E419B" w:rsidRPr="00E0259A" w:rsidRDefault="006E419B" w:rsidP="006E419B">
            <w:pPr>
              <w:suppressAutoHyphens w:val="0"/>
              <w:ind w:left="0"/>
              <w:rPr>
                <w:b/>
                <w:lang w:eastAsia="cs-CZ"/>
              </w:rPr>
            </w:pPr>
            <w:r w:rsidRPr="00E0259A">
              <w:rPr>
                <w:b/>
                <w:lang w:eastAsia="cs-CZ"/>
              </w:rPr>
              <w:t>Užití, těžba</w:t>
            </w:r>
          </w:p>
        </w:tc>
        <w:tc>
          <w:tcPr>
            <w:tcW w:w="3118" w:type="dxa"/>
            <w:shd w:val="clear" w:color="auto" w:fill="DBE5F1" w:themeFill="accent1" w:themeFillTint="33"/>
          </w:tcPr>
          <w:p w14:paraId="500C8878" w14:textId="77777777" w:rsidR="006E419B" w:rsidRPr="00E0259A" w:rsidRDefault="006E419B" w:rsidP="006E419B">
            <w:pPr>
              <w:suppressAutoHyphens w:val="0"/>
              <w:ind w:left="0"/>
              <w:rPr>
                <w:b/>
                <w:lang w:eastAsia="cs-CZ"/>
              </w:rPr>
            </w:pPr>
            <w:r w:rsidRPr="00E0259A">
              <w:rPr>
                <w:b/>
                <w:lang w:eastAsia="cs-CZ"/>
              </w:rPr>
              <w:t>Surovina</w:t>
            </w:r>
          </w:p>
          <w:p w14:paraId="0BDC30D9" w14:textId="77777777" w:rsidR="006E419B" w:rsidRPr="00E0259A" w:rsidRDefault="006E419B" w:rsidP="006E419B">
            <w:pPr>
              <w:suppressAutoHyphens w:val="0"/>
              <w:ind w:left="0"/>
              <w:rPr>
                <w:b/>
                <w:szCs w:val="20"/>
                <w:lang w:eastAsia="cs-CZ"/>
              </w:rPr>
            </w:pPr>
            <w:r w:rsidRPr="00E0259A">
              <w:rPr>
                <w:b/>
                <w:szCs w:val="20"/>
                <w:lang w:eastAsia="cs-CZ"/>
              </w:rPr>
              <w:t>nerost</w:t>
            </w:r>
          </w:p>
        </w:tc>
      </w:tr>
      <w:tr w:rsidR="006E419B" w:rsidRPr="00E0259A" w14:paraId="265B844E" w14:textId="77777777" w:rsidTr="0061156B">
        <w:tc>
          <w:tcPr>
            <w:tcW w:w="1276" w:type="dxa"/>
            <w:vAlign w:val="center"/>
          </w:tcPr>
          <w:p w14:paraId="61B73E65" w14:textId="77777777" w:rsidR="006E419B" w:rsidRPr="00E0259A" w:rsidRDefault="006E419B" w:rsidP="006E419B">
            <w:pPr>
              <w:suppressAutoHyphens w:val="0"/>
              <w:ind w:left="0"/>
              <w:rPr>
                <w:lang w:eastAsia="cs-CZ"/>
              </w:rPr>
            </w:pPr>
            <w:r w:rsidRPr="00E0259A">
              <w:rPr>
                <w:lang w:eastAsia="cs-CZ"/>
              </w:rPr>
              <w:t>324070001</w:t>
            </w:r>
          </w:p>
        </w:tc>
        <w:tc>
          <w:tcPr>
            <w:tcW w:w="1843" w:type="dxa"/>
            <w:vAlign w:val="center"/>
          </w:tcPr>
          <w:p w14:paraId="4DE184B4" w14:textId="77777777" w:rsidR="006E419B" w:rsidRPr="00E0259A" w:rsidRDefault="006E419B" w:rsidP="006E419B">
            <w:pPr>
              <w:suppressAutoHyphens w:val="0"/>
              <w:ind w:left="0"/>
              <w:rPr>
                <w:lang w:eastAsia="cs-CZ"/>
              </w:rPr>
            </w:pPr>
            <w:r w:rsidRPr="00E0259A">
              <w:rPr>
                <w:lang w:eastAsia="cs-CZ"/>
              </w:rPr>
              <w:t>3240700 Břevniště pod Ralskem</w:t>
            </w:r>
          </w:p>
        </w:tc>
        <w:tc>
          <w:tcPr>
            <w:tcW w:w="850" w:type="dxa"/>
            <w:vAlign w:val="center"/>
          </w:tcPr>
          <w:p w14:paraId="5FACC953" w14:textId="77777777" w:rsidR="006E419B" w:rsidRPr="00E0259A" w:rsidRDefault="006E419B" w:rsidP="006E419B">
            <w:pPr>
              <w:suppressAutoHyphens w:val="0"/>
              <w:ind w:left="0"/>
              <w:rPr>
                <w:lang w:eastAsia="cs-CZ"/>
              </w:rPr>
            </w:pPr>
            <w:r w:rsidRPr="00E0259A">
              <w:rPr>
                <w:lang w:eastAsia="cs-CZ"/>
              </w:rPr>
              <w:t>B</w:t>
            </w:r>
          </w:p>
        </w:tc>
        <w:tc>
          <w:tcPr>
            <w:tcW w:w="1134" w:type="dxa"/>
            <w:vAlign w:val="center"/>
          </w:tcPr>
          <w:p w14:paraId="02B4707D" w14:textId="77777777" w:rsidR="006E419B" w:rsidRPr="00E0259A" w:rsidRDefault="006E419B" w:rsidP="006E419B">
            <w:pPr>
              <w:suppressAutoHyphens w:val="0"/>
              <w:ind w:left="0"/>
              <w:rPr>
                <w:lang w:eastAsia="cs-CZ"/>
              </w:rPr>
            </w:pPr>
            <w:r w:rsidRPr="00E0259A">
              <w:rPr>
                <w:lang w:eastAsia="cs-CZ"/>
              </w:rPr>
              <w:t>24060000</w:t>
            </w:r>
          </w:p>
        </w:tc>
        <w:tc>
          <w:tcPr>
            <w:tcW w:w="1418" w:type="dxa"/>
            <w:vAlign w:val="center"/>
          </w:tcPr>
          <w:p w14:paraId="5F4C1E23" w14:textId="77777777" w:rsidR="006E419B" w:rsidRPr="00E0259A" w:rsidRDefault="006E419B" w:rsidP="006E419B">
            <w:pPr>
              <w:suppressAutoHyphens w:val="0"/>
              <w:ind w:left="0"/>
              <w:rPr>
                <w:szCs w:val="20"/>
                <w:lang w:eastAsia="cs-CZ"/>
              </w:rPr>
            </w:pPr>
            <w:r w:rsidRPr="00E0259A">
              <w:rPr>
                <w:szCs w:val="20"/>
                <w:lang w:eastAsia="cs-CZ"/>
              </w:rPr>
              <w:t>dřívější hlubinná</w:t>
            </w:r>
          </w:p>
        </w:tc>
        <w:tc>
          <w:tcPr>
            <w:tcW w:w="3118" w:type="dxa"/>
            <w:vAlign w:val="center"/>
          </w:tcPr>
          <w:p w14:paraId="062CFD70" w14:textId="77777777" w:rsidR="006E419B" w:rsidRPr="00E0259A" w:rsidRDefault="006E419B" w:rsidP="006E419B">
            <w:pPr>
              <w:suppressAutoHyphens w:val="0"/>
              <w:ind w:left="0"/>
              <w:rPr>
                <w:lang w:eastAsia="cs-CZ"/>
              </w:rPr>
            </w:pPr>
            <w:r w:rsidRPr="00E0259A">
              <w:rPr>
                <w:lang w:eastAsia="cs-CZ"/>
              </w:rPr>
              <w:t>RSRS/RSU</w:t>
            </w:r>
          </w:p>
          <w:p w14:paraId="07035834" w14:textId="77777777" w:rsidR="006E419B" w:rsidRPr="00E0259A" w:rsidRDefault="006E419B" w:rsidP="006E419B">
            <w:pPr>
              <w:suppressAutoHyphens w:val="0"/>
              <w:ind w:left="0"/>
              <w:rPr>
                <w:szCs w:val="20"/>
                <w:lang w:eastAsia="cs-CZ"/>
              </w:rPr>
            </w:pPr>
            <w:proofErr w:type="spellStart"/>
            <w:r w:rsidRPr="00E0259A">
              <w:rPr>
                <w:szCs w:val="20"/>
                <w:lang w:eastAsia="cs-CZ"/>
              </w:rPr>
              <w:t>hydrozirkon</w:t>
            </w:r>
            <w:proofErr w:type="spellEnd"/>
            <w:r w:rsidRPr="00E0259A">
              <w:rPr>
                <w:szCs w:val="20"/>
                <w:lang w:eastAsia="cs-CZ"/>
              </w:rPr>
              <w:t xml:space="preserve">, </w:t>
            </w:r>
            <w:proofErr w:type="spellStart"/>
            <w:r w:rsidRPr="00E0259A">
              <w:rPr>
                <w:szCs w:val="20"/>
                <w:lang w:eastAsia="cs-CZ"/>
              </w:rPr>
              <w:t>ningyoit</w:t>
            </w:r>
            <w:proofErr w:type="spellEnd"/>
            <w:r w:rsidRPr="00E0259A">
              <w:rPr>
                <w:szCs w:val="20"/>
                <w:lang w:eastAsia="cs-CZ"/>
              </w:rPr>
              <w:t>, zirkon, uraninit</w:t>
            </w:r>
          </w:p>
        </w:tc>
      </w:tr>
      <w:tr w:rsidR="006E419B" w:rsidRPr="00E0259A" w14:paraId="7F5B88E3" w14:textId="77777777" w:rsidTr="0061156B">
        <w:tc>
          <w:tcPr>
            <w:tcW w:w="1276" w:type="dxa"/>
            <w:vAlign w:val="center"/>
          </w:tcPr>
          <w:p w14:paraId="1FEF6DC5" w14:textId="77777777" w:rsidR="006E419B" w:rsidRPr="00E0259A" w:rsidRDefault="006E419B" w:rsidP="006E419B">
            <w:pPr>
              <w:suppressAutoHyphens w:val="0"/>
              <w:ind w:left="0"/>
              <w:rPr>
                <w:lang w:eastAsia="cs-CZ"/>
              </w:rPr>
            </w:pPr>
            <w:r w:rsidRPr="00E0259A">
              <w:rPr>
                <w:lang w:eastAsia="cs-CZ"/>
              </w:rPr>
              <w:t>319610000</w:t>
            </w:r>
          </w:p>
        </w:tc>
        <w:tc>
          <w:tcPr>
            <w:tcW w:w="1843" w:type="dxa"/>
            <w:vAlign w:val="center"/>
          </w:tcPr>
          <w:p w14:paraId="3F52D258" w14:textId="77777777" w:rsidR="006E419B" w:rsidRPr="00E0259A" w:rsidRDefault="006E419B" w:rsidP="006E419B">
            <w:pPr>
              <w:suppressAutoHyphens w:val="0"/>
              <w:ind w:left="0"/>
              <w:rPr>
                <w:lang w:eastAsia="cs-CZ"/>
              </w:rPr>
            </w:pPr>
            <w:r w:rsidRPr="00E0259A">
              <w:rPr>
                <w:lang w:eastAsia="cs-CZ"/>
              </w:rPr>
              <w:t>3196100 Křižany</w:t>
            </w:r>
          </w:p>
        </w:tc>
        <w:tc>
          <w:tcPr>
            <w:tcW w:w="850" w:type="dxa"/>
            <w:vAlign w:val="center"/>
          </w:tcPr>
          <w:p w14:paraId="675C4126" w14:textId="77777777" w:rsidR="006E419B" w:rsidRPr="00E0259A" w:rsidRDefault="006E419B" w:rsidP="006E419B">
            <w:pPr>
              <w:suppressAutoHyphens w:val="0"/>
              <w:ind w:left="0"/>
              <w:rPr>
                <w:lang w:eastAsia="cs-CZ"/>
              </w:rPr>
            </w:pPr>
            <w:r w:rsidRPr="00E0259A">
              <w:rPr>
                <w:lang w:eastAsia="cs-CZ"/>
              </w:rPr>
              <w:t>B</w:t>
            </w:r>
          </w:p>
        </w:tc>
        <w:tc>
          <w:tcPr>
            <w:tcW w:w="1134" w:type="dxa"/>
            <w:vAlign w:val="center"/>
          </w:tcPr>
          <w:p w14:paraId="593C3E12" w14:textId="77777777" w:rsidR="006E419B" w:rsidRPr="00E0259A" w:rsidRDefault="006E419B" w:rsidP="006E419B">
            <w:pPr>
              <w:suppressAutoHyphens w:val="0"/>
              <w:ind w:left="0"/>
              <w:rPr>
                <w:lang w:eastAsia="cs-CZ"/>
              </w:rPr>
            </w:pPr>
            <w:r w:rsidRPr="00E0259A">
              <w:rPr>
                <w:lang w:eastAsia="cs-CZ"/>
              </w:rPr>
              <w:t>19610000</w:t>
            </w:r>
          </w:p>
        </w:tc>
        <w:tc>
          <w:tcPr>
            <w:tcW w:w="1418" w:type="dxa"/>
            <w:vAlign w:val="center"/>
          </w:tcPr>
          <w:p w14:paraId="77262E9F" w14:textId="77777777" w:rsidR="006E419B" w:rsidRPr="00E0259A" w:rsidRDefault="006E419B" w:rsidP="006E419B">
            <w:pPr>
              <w:suppressAutoHyphens w:val="0"/>
              <w:ind w:left="0"/>
              <w:rPr>
                <w:szCs w:val="20"/>
                <w:lang w:eastAsia="cs-CZ"/>
              </w:rPr>
            </w:pPr>
            <w:r w:rsidRPr="00E0259A">
              <w:rPr>
                <w:szCs w:val="20"/>
                <w:lang w:eastAsia="cs-CZ"/>
              </w:rPr>
              <w:t>dřívější povrchová</w:t>
            </w:r>
          </w:p>
        </w:tc>
        <w:tc>
          <w:tcPr>
            <w:tcW w:w="3118" w:type="dxa"/>
            <w:vAlign w:val="center"/>
          </w:tcPr>
          <w:p w14:paraId="0ED79428" w14:textId="77777777" w:rsidR="006E419B" w:rsidRPr="00E0259A" w:rsidRDefault="006E419B" w:rsidP="006E419B">
            <w:pPr>
              <w:suppressAutoHyphens w:val="0"/>
              <w:ind w:left="0"/>
              <w:rPr>
                <w:lang w:eastAsia="cs-CZ"/>
              </w:rPr>
            </w:pPr>
            <w:r w:rsidRPr="00E0259A">
              <w:rPr>
                <w:lang w:eastAsia="cs-CZ"/>
              </w:rPr>
              <w:t>krystalický vápenec</w:t>
            </w:r>
          </w:p>
        </w:tc>
      </w:tr>
    </w:tbl>
    <w:p w14:paraId="759F5BCE" w14:textId="77777777" w:rsidR="006E419B" w:rsidRPr="00E0259A" w:rsidRDefault="006E419B" w:rsidP="006E419B">
      <w:pPr>
        <w:tabs>
          <w:tab w:val="left" w:pos="851"/>
        </w:tabs>
        <w:autoSpaceDE w:val="0"/>
        <w:ind w:left="851" w:hanging="851"/>
        <w:jc w:val="both"/>
        <w:rPr>
          <w:szCs w:val="20"/>
        </w:rPr>
      </w:pPr>
      <w:r w:rsidRPr="00E0259A">
        <w:rPr>
          <w:szCs w:val="20"/>
        </w:rPr>
        <w:t xml:space="preserve">Zdroj: </w:t>
      </w:r>
      <w:r w:rsidRPr="00E0259A">
        <w:rPr>
          <w:szCs w:val="20"/>
        </w:rPr>
        <w:tab/>
        <w:t>Databáze ÚAP LK, registr ložisek nerostných surovin, databáze ČGS - Geofond Praha, 2019.</w:t>
      </w:r>
    </w:p>
    <w:p w14:paraId="7D91EB0A" w14:textId="77777777" w:rsidR="006E419B" w:rsidRPr="00E0259A" w:rsidRDefault="006E419B" w:rsidP="006E419B">
      <w:pPr>
        <w:tabs>
          <w:tab w:val="left" w:pos="851"/>
        </w:tabs>
        <w:autoSpaceDE w:val="0"/>
        <w:ind w:left="851" w:hanging="851"/>
        <w:jc w:val="both"/>
        <w:rPr>
          <w:szCs w:val="20"/>
        </w:rPr>
      </w:pPr>
      <w:r w:rsidRPr="00E0259A">
        <w:rPr>
          <w:szCs w:val="20"/>
        </w:rPr>
        <w:t>Pozn.:</w:t>
      </w:r>
      <w:r w:rsidRPr="00E0259A">
        <w:rPr>
          <w:szCs w:val="20"/>
        </w:rPr>
        <w:tab/>
        <w:t xml:space="preserve">RSRS/RSU – radioaktivní suroviny / uran-kov </w:t>
      </w:r>
    </w:p>
    <w:p w14:paraId="61F2CC8D" w14:textId="77777777" w:rsidR="006E419B" w:rsidRPr="00E0259A" w:rsidRDefault="006E419B" w:rsidP="006E419B">
      <w:pPr>
        <w:tabs>
          <w:tab w:val="left" w:pos="851"/>
        </w:tabs>
        <w:autoSpaceDE w:val="0"/>
        <w:spacing w:before="120" w:after="60"/>
        <w:ind w:left="851"/>
        <w:jc w:val="both"/>
        <w:rPr>
          <w:b/>
          <w:sz w:val="22"/>
          <w:szCs w:val="20"/>
        </w:rPr>
      </w:pPr>
      <w:r w:rsidRPr="00E0259A">
        <w:rPr>
          <w:b/>
          <w:sz w:val="22"/>
          <w:szCs w:val="20"/>
        </w:rPr>
        <w:t xml:space="preserve">Vyhrazené nerosty - </w:t>
      </w:r>
      <w:r w:rsidR="00B80094" w:rsidRPr="00E0259A">
        <w:rPr>
          <w:b/>
          <w:sz w:val="22"/>
          <w:szCs w:val="20"/>
        </w:rPr>
        <w:t>p</w:t>
      </w:r>
      <w:r w:rsidRPr="00E0259A">
        <w:rPr>
          <w:b/>
          <w:sz w:val="22"/>
          <w:szCs w:val="20"/>
        </w:rPr>
        <w:t>rognózní zdroje</w:t>
      </w:r>
    </w:p>
    <w:p w14:paraId="3A9E290C" w14:textId="77777777" w:rsidR="006E419B" w:rsidRPr="00E0259A" w:rsidRDefault="006E419B" w:rsidP="006E419B">
      <w:pPr>
        <w:keepNext/>
        <w:tabs>
          <w:tab w:val="left" w:pos="900"/>
        </w:tabs>
        <w:autoSpaceDE w:val="0"/>
        <w:spacing w:before="120"/>
        <w:ind w:left="851" w:hanging="851"/>
        <w:rPr>
          <w:b/>
          <w:bCs/>
          <w:szCs w:val="18"/>
        </w:rPr>
      </w:pPr>
      <w:r w:rsidRPr="00E0259A">
        <w:rPr>
          <w:b/>
          <w:bCs/>
          <w:szCs w:val="18"/>
        </w:rPr>
        <w:t xml:space="preserve">Tab. </w:t>
      </w:r>
      <w:r w:rsidR="00DE01D4" w:rsidRPr="00E0259A">
        <w:rPr>
          <w:b/>
          <w:bCs/>
          <w:szCs w:val="18"/>
        </w:rPr>
        <w:t>D</w:t>
      </w:r>
      <w:r w:rsidRPr="00E0259A">
        <w:rPr>
          <w:b/>
          <w:bCs/>
          <w:szCs w:val="18"/>
        </w:rPr>
        <w:t>.</w:t>
      </w:r>
      <w:r w:rsidR="00DE01D4" w:rsidRPr="00E0259A">
        <w:rPr>
          <w:b/>
          <w:bCs/>
          <w:szCs w:val="18"/>
        </w:rPr>
        <w:t>5</w:t>
      </w:r>
      <w:r w:rsidRPr="00E0259A">
        <w:rPr>
          <w:b/>
          <w:bCs/>
          <w:szCs w:val="18"/>
        </w:rPr>
        <w:t>_</w:t>
      </w:r>
      <w:r w:rsidR="00DE01D4" w:rsidRPr="00E0259A">
        <w:rPr>
          <w:b/>
          <w:bCs/>
          <w:szCs w:val="18"/>
        </w:rPr>
        <w:t>7</w:t>
      </w:r>
      <w:r w:rsidRPr="00E0259A">
        <w:rPr>
          <w:b/>
          <w:bCs/>
          <w:szCs w:val="18"/>
        </w:rPr>
        <w:t xml:space="preserve">: Prognózní zdroje </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31"/>
        <w:gridCol w:w="1568"/>
        <w:gridCol w:w="1649"/>
        <w:gridCol w:w="1090"/>
        <w:gridCol w:w="1655"/>
        <w:gridCol w:w="2259"/>
      </w:tblGrid>
      <w:tr w:rsidR="006E419B" w:rsidRPr="00E0259A" w14:paraId="68B81F43" w14:textId="77777777" w:rsidTr="002A11EB">
        <w:trPr>
          <w:trHeight w:val="270"/>
        </w:trPr>
        <w:tc>
          <w:tcPr>
            <w:tcW w:w="1431" w:type="dxa"/>
            <w:shd w:val="clear" w:color="auto" w:fill="DBE5F1" w:themeFill="accent1" w:themeFillTint="33"/>
            <w:noWrap/>
            <w:tcMar>
              <w:top w:w="13" w:type="dxa"/>
              <w:left w:w="13" w:type="dxa"/>
              <w:bottom w:w="0" w:type="dxa"/>
              <w:right w:w="13" w:type="dxa"/>
            </w:tcMar>
          </w:tcPr>
          <w:p w14:paraId="60997372" w14:textId="77777777" w:rsidR="006E419B" w:rsidRPr="00E0259A" w:rsidRDefault="006E419B" w:rsidP="006E419B">
            <w:pPr>
              <w:suppressAutoHyphens w:val="0"/>
              <w:ind w:left="0"/>
              <w:rPr>
                <w:b/>
                <w:lang w:eastAsia="cs-CZ"/>
              </w:rPr>
            </w:pPr>
            <w:r w:rsidRPr="00E0259A">
              <w:rPr>
                <w:b/>
                <w:lang w:eastAsia="cs-CZ"/>
              </w:rPr>
              <w:t>Č</w:t>
            </w:r>
            <w:r w:rsidRPr="00E0259A">
              <w:rPr>
                <w:rFonts w:hint="eastAsia"/>
                <w:b/>
                <w:lang w:eastAsia="cs-CZ"/>
              </w:rPr>
              <w:t>í</w:t>
            </w:r>
            <w:r w:rsidRPr="00E0259A">
              <w:rPr>
                <w:b/>
                <w:lang w:eastAsia="cs-CZ"/>
              </w:rPr>
              <w:t>slo ložiska</w:t>
            </w:r>
          </w:p>
        </w:tc>
        <w:tc>
          <w:tcPr>
            <w:tcW w:w="1568" w:type="dxa"/>
            <w:shd w:val="clear" w:color="auto" w:fill="DBE5F1" w:themeFill="accent1" w:themeFillTint="33"/>
            <w:noWrap/>
            <w:tcMar>
              <w:top w:w="13" w:type="dxa"/>
              <w:left w:w="13" w:type="dxa"/>
              <w:bottom w:w="0" w:type="dxa"/>
              <w:right w:w="13" w:type="dxa"/>
            </w:tcMar>
          </w:tcPr>
          <w:p w14:paraId="79EEBE31" w14:textId="77777777" w:rsidR="006E419B" w:rsidRPr="00E0259A" w:rsidRDefault="006E419B" w:rsidP="006E419B">
            <w:pPr>
              <w:suppressAutoHyphens w:val="0"/>
              <w:ind w:left="0"/>
              <w:rPr>
                <w:b/>
                <w:lang w:eastAsia="cs-CZ"/>
              </w:rPr>
            </w:pPr>
            <w:r w:rsidRPr="00E0259A">
              <w:rPr>
                <w:b/>
                <w:lang w:eastAsia="cs-CZ"/>
              </w:rPr>
              <w:t>N</w:t>
            </w:r>
            <w:r w:rsidRPr="00E0259A">
              <w:rPr>
                <w:rFonts w:hint="eastAsia"/>
                <w:b/>
                <w:lang w:eastAsia="cs-CZ"/>
              </w:rPr>
              <w:t>á</w:t>
            </w:r>
            <w:r w:rsidRPr="00E0259A">
              <w:rPr>
                <w:b/>
                <w:lang w:eastAsia="cs-CZ"/>
              </w:rPr>
              <w:t>zev</w:t>
            </w:r>
          </w:p>
        </w:tc>
        <w:tc>
          <w:tcPr>
            <w:tcW w:w="1649" w:type="dxa"/>
            <w:shd w:val="clear" w:color="auto" w:fill="DBE5F1" w:themeFill="accent1" w:themeFillTint="33"/>
            <w:noWrap/>
            <w:tcMar>
              <w:top w:w="13" w:type="dxa"/>
              <w:left w:w="13" w:type="dxa"/>
              <w:bottom w:w="0" w:type="dxa"/>
              <w:right w:w="13" w:type="dxa"/>
            </w:tcMar>
          </w:tcPr>
          <w:p w14:paraId="57035F93" w14:textId="77777777" w:rsidR="006E419B" w:rsidRPr="00E0259A" w:rsidRDefault="006E419B" w:rsidP="006E419B">
            <w:pPr>
              <w:suppressAutoHyphens w:val="0"/>
              <w:ind w:left="0"/>
              <w:rPr>
                <w:b/>
                <w:lang w:eastAsia="cs-CZ"/>
              </w:rPr>
            </w:pPr>
            <w:r w:rsidRPr="00E0259A">
              <w:rPr>
                <w:b/>
                <w:lang w:eastAsia="cs-CZ"/>
              </w:rPr>
              <w:t>Stav vyu</w:t>
            </w:r>
            <w:r w:rsidRPr="00E0259A">
              <w:rPr>
                <w:rFonts w:hint="eastAsia"/>
                <w:b/>
                <w:lang w:eastAsia="cs-CZ"/>
              </w:rPr>
              <w:t>ž</w:t>
            </w:r>
            <w:r w:rsidRPr="00E0259A">
              <w:rPr>
                <w:b/>
                <w:lang w:eastAsia="cs-CZ"/>
              </w:rPr>
              <w:t>it</w:t>
            </w:r>
            <w:r w:rsidRPr="00E0259A">
              <w:rPr>
                <w:rFonts w:hint="eastAsia"/>
                <w:b/>
                <w:lang w:eastAsia="cs-CZ"/>
              </w:rPr>
              <w:t>í</w:t>
            </w:r>
          </w:p>
        </w:tc>
        <w:tc>
          <w:tcPr>
            <w:tcW w:w="1090" w:type="dxa"/>
            <w:shd w:val="clear" w:color="auto" w:fill="DBE5F1" w:themeFill="accent1" w:themeFillTint="33"/>
            <w:noWrap/>
            <w:tcMar>
              <w:top w:w="13" w:type="dxa"/>
              <w:left w:w="13" w:type="dxa"/>
              <w:bottom w:w="0" w:type="dxa"/>
              <w:right w:w="13" w:type="dxa"/>
            </w:tcMar>
          </w:tcPr>
          <w:p w14:paraId="37767B52" w14:textId="77777777" w:rsidR="006E419B" w:rsidRPr="00E0259A" w:rsidRDefault="006E419B" w:rsidP="006E419B">
            <w:pPr>
              <w:suppressAutoHyphens w:val="0"/>
              <w:ind w:left="0"/>
              <w:rPr>
                <w:b/>
                <w:lang w:eastAsia="cs-CZ"/>
              </w:rPr>
            </w:pPr>
            <w:r w:rsidRPr="00E0259A">
              <w:rPr>
                <w:b/>
                <w:lang w:eastAsia="cs-CZ"/>
              </w:rPr>
              <w:t>Surovina</w:t>
            </w:r>
          </w:p>
        </w:tc>
        <w:tc>
          <w:tcPr>
            <w:tcW w:w="1655" w:type="dxa"/>
            <w:shd w:val="clear" w:color="auto" w:fill="DBE5F1" w:themeFill="accent1" w:themeFillTint="33"/>
          </w:tcPr>
          <w:p w14:paraId="5765C85D" w14:textId="77777777" w:rsidR="006E419B" w:rsidRPr="00E0259A" w:rsidRDefault="006E419B" w:rsidP="006E419B">
            <w:pPr>
              <w:suppressAutoHyphens w:val="0"/>
              <w:ind w:left="0"/>
              <w:rPr>
                <w:b/>
                <w:lang w:eastAsia="cs-CZ"/>
              </w:rPr>
            </w:pPr>
            <w:r w:rsidRPr="00E0259A">
              <w:rPr>
                <w:b/>
                <w:lang w:eastAsia="cs-CZ"/>
              </w:rPr>
              <w:t>Organizace</w:t>
            </w:r>
          </w:p>
        </w:tc>
        <w:tc>
          <w:tcPr>
            <w:tcW w:w="2259" w:type="dxa"/>
            <w:shd w:val="clear" w:color="auto" w:fill="DBE5F1" w:themeFill="accent1" w:themeFillTint="33"/>
          </w:tcPr>
          <w:p w14:paraId="76C46DE0" w14:textId="77777777" w:rsidR="006E419B" w:rsidRPr="00E0259A" w:rsidRDefault="006E419B" w:rsidP="006E419B">
            <w:pPr>
              <w:suppressAutoHyphens w:val="0"/>
              <w:ind w:left="0"/>
              <w:rPr>
                <w:b/>
                <w:lang w:eastAsia="cs-CZ"/>
              </w:rPr>
            </w:pPr>
            <w:r w:rsidRPr="00E0259A">
              <w:rPr>
                <w:b/>
                <w:lang w:eastAsia="cs-CZ"/>
              </w:rPr>
              <w:t>Typ PZ</w:t>
            </w:r>
          </w:p>
        </w:tc>
      </w:tr>
      <w:tr w:rsidR="006E419B" w:rsidRPr="00E0259A" w14:paraId="0B3206E6" w14:textId="77777777" w:rsidTr="00DE01D4">
        <w:trPr>
          <w:trHeight w:val="270"/>
        </w:trPr>
        <w:tc>
          <w:tcPr>
            <w:tcW w:w="1431" w:type="dxa"/>
            <w:noWrap/>
            <w:tcMar>
              <w:top w:w="13" w:type="dxa"/>
              <w:left w:w="13" w:type="dxa"/>
              <w:bottom w:w="0" w:type="dxa"/>
              <w:right w:w="13" w:type="dxa"/>
            </w:tcMar>
            <w:vAlign w:val="center"/>
          </w:tcPr>
          <w:p w14:paraId="7A9434F6" w14:textId="77777777" w:rsidR="006E419B" w:rsidRPr="00E0259A" w:rsidRDefault="006E419B" w:rsidP="006E419B">
            <w:pPr>
              <w:suppressAutoHyphens w:val="0"/>
              <w:ind w:left="0"/>
              <w:rPr>
                <w:lang w:eastAsia="cs-CZ"/>
              </w:rPr>
            </w:pPr>
            <w:r w:rsidRPr="00E0259A">
              <w:rPr>
                <w:lang w:eastAsia="cs-CZ"/>
              </w:rPr>
              <w:t>9417700</w:t>
            </w:r>
          </w:p>
        </w:tc>
        <w:tc>
          <w:tcPr>
            <w:tcW w:w="1568" w:type="dxa"/>
            <w:noWrap/>
            <w:tcMar>
              <w:top w:w="13" w:type="dxa"/>
              <w:left w:w="13" w:type="dxa"/>
              <w:bottom w:w="0" w:type="dxa"/>
              <w:right w:w="13" w:type="dxa"/>
            </w:tcMar>
            <w:vAlign w:val="center"/>
          </w:tcPr>
          <w:p w14:paraId="22C0C997" w14:textId="77777777" w:rsidR="006E419B" w:rsidRPr="00E0259A" w:rsidRDefault="006E419B" w:rsidP="006E419B">
            <w:pPr>
              <w:suppressAutoHyphens w:val="0"/>
              <w:ind w:left="0"/>
              <w:rPr>
                <w:rFonts w:cs="Arial"/>
                <w:lang w:eastAsia="cs-CZ"/>
              </w:rPr>
            </w:pPr>
            <w:r w:rsidRPr="00E0259A">
              <w:rPr>
                <w:rFonts w:cs="Arial"/>
                <w:lang w:eastAsia="cs-CZ"/>
              </w:rPr>
              <w:t>Křižany</w:t>
            </w:r>
          </w:p>
        </w:tc>
        <w:tc>
          <w:tcPr>
            <w:tcW w:w="0" w:type="auto"/>
            <w:noWrap/>
            <w:tcMar>
              <w:top w:w="13" w:type="dxa"/>
              <w:left w:w="13" w:type="dxa"/>
              <w:bottom w:w="0" w:type="dxa"/>
              <w:right w:w="13" w:type="dxa"/>
            </w:tcMar>
            <w:vAlign w:val="center"/>
          </w:tcPr>
          <w:p w14:paraId="59026206" w14:textId="77777777" w:rsidR="006E419B" w:rsidRPr="00E0259A" w:rsidRDefault="006E419B" w:rsidP="006E419B">
            <w:pPr>
              <w:suppressAutoHyphens w:val="0"/>
              <w:ind w:left="0"/>
              <w:rPr>
                <w:rFonts w:cs="Arial"/>
                <w:lang w:eastAsia="cs-CZ"/>
              </w:rPr>
            </w:pPr>
            <w:r w:rsidRPr="00E0259A">
              <w:rPr>
                <w:rFonts w:cs="Arial"/>
                <w:lang w:eastAsia="cs-CZ"/>
              </w:rPr>
              <w:t>dosud netěženo</w:t>
            </w:r>
          </w:p>
        </w:tc>
        <w:tc>
          <w:tcPr>
            <w:tcW w:w="0" w:type="auto"/>
            <w:noWrap/>
            <w:tcMar>
              <w:top w:w="13" w:type="dxa"/>
              <w:left w:w="13" w:type="dxa"/>
              <w:bottom w:w="0" w:type="dxa"/>
              <w:right w:w="13" w:type="dxa"/>
            </w:tcMar>
            <w:vAlign w:val="center"/>
          </w:tcPr>
          <w:p w14:paraId="4B77548C" w14:textId="77777777" w:rsidR="006E419B" w:rsidRPr="00E0259A" w:rsidRDefault="006E419B" w:rsidP="006E419B">
            <w:pPr>
              <w:suppressAutoHyphens w:val="0"/>
              <w:ind w:left="0"/>
              <w:rPr>
                <w:rFonts w:cs="Arial"/>
                <w:lang w:eastAsia="cs-CZ"/>
              </w:rPr>
            </w:pPr>
            <w:r w:rsidRPr="00E0259A">
              <w:rPr>
                <w:rFonts w:cs="Arial"/>
                <w:lang w:eastAsia="cs-CZ"/>
              </w:rPr>
              <w:t>RSRS</w:t>
            </w:r>
          </w:p>
        </w:tc>
        <w:tc>
          <w:tcPr>
            <w:tcW w:w="1655" w:type="dxa"/>
            <w:vAlign w:val="center"/>
          </w:tcPr>
          <w:p w14:paraId="3BF36CEE" w14:textId="77777777" w:rsidR="006E419B" w:rsidRPr="00E0259A" w:rsidRDefault="006E419B" w:rsidP="006E419B">
            <w:pPr>
              <w:suppressAutoHyphens w:val="0"/>
              <w:ind w:left="0"/>
              <w:rPr>
                <w:rFonts w:cs="Arial"/>
                <w:lang w:eastAsia="cs-CZ"/>
              </w:rPr>
            </w:pPr>
            <w:r w:rsidRPr="00E0259A">
              <w:rPr>
                <w:rFonts w:cs="Arial"/>
                <w:lang w:eastAsia="cs-CZ"/>
              </w:rPr>
              <w:t xml:space="preserve">DIAMO </w:t>
            </w:r>
            <w:proofErr w:type="spellStart"/>
            <w:r w:rsidRPr="00E0259A">
              <w:rPr>
                <w:rFonts w:cs="Arial"/>
                <w:lang w:eastAsia="cs-CZ"/>
              </w:rPr>
              <w:t>s.p</w:t>
            </w:r>
            <w:proofErr w:type="spellEnd"/>
            <w:r w:rsidRPr="00E0259A">
              <w:rPr>
                <w:rFonts w:cs="Arial"/>
                <w:lang w:eastAsia="cs-CZ"/>
              </w:rPr>
              <w:t>.</w:t>
            </w:r>
          </w:p>
        </w:tc>
        <w:tc>
          <w:tcPr>
            <w:tcW w:w="2259" w:type="dxa"/>
            <w:vAlign w:val="center"/>
          </w:tcPr>
          <w:p w14:paraId="04A6B9C9" w14:textId="77777777" w:rsidR="006E419B" w:rsidRPr="00E0259A" w:rsidRDefault="006E419B" w:rsidP="006E419B">
            <w:pPr>
              <w:suppressAutoHyphens w:val="0"/>
              <w:ind w:left="0"/>
              <w:rPr>
                <w:rFonts w:cs="Arial"/>
                <w:lang w:eastAsia="cs-CZ"/>
              </w:rPr>
            </w:pPr>
            <w:r w:rsidRPr="00E0259A">
              <w:rPr>
                <w:rFonts w:cs="Arial"/>
                <w:lang w:eastAsia="cs-CZ"/>
              </w:rPr>
              <w:t>schválené prognózy (P)</w:t>
            </w:r>
          </w:p>
        </w:tc>
      </w:tr>
      <w:tr w:rsidR="006E419B" w:rsidRPr="00E0259A" w14:paraId="735D9470" w14:textId="77777777" w:rsidTr="00DE01D4">
        <w:trPr>
          <w:trHeight w:val="270"/>
        </w:trPr>
        <w:tc>
          <w:tcPr>
            <w:tcW w:w="1431" w:type="dxa"/>
            <w:noWrap/>
            <w:tcMar>
              <w:top w:w="13" w:type="dxa"/>
              <w:left w:w="13" w:type="dxa"/>
              <w:bottom w:w="0" w:type="dxa"/>
              <w:right w:w="13" w:type="dxa"/>
            </w:tcMar>
            <w:vAlign w:val="center"/>
          </w:tcPr>
          <w:p w14:paraId="193F65D9" w14:textId="77777777" w:rsidR="006E419B" w:rsidRPr="00E0259A" w:rsidRDefault="006E419B" w:rsidP="006E419B">
            <w:pPr>
              <w:suppressAutoHyphens w:val="0"/>
              <w:ind w:left="0"/>
              <w:rPr>
                <w:lang w:eastAsia="cs-CZ"/>
              </w:rPr>
            </w:pPr>
            <w:r w:rsidRPr="00E0259A">
              <w:rPr>
                <w:lang w:eastAsia="cs-CZ"/>
              </w:rPr>
              <w:t>9034800</w:t>
            </w:r>
          </w:p>
        </w:tc>
        <w:tc>
          <w:tcPr>
            <w:tcW w:w="1568" w:type="dxa"/>
            <w:noWrap/>
            <w:tcMar>
              <w:top w:w="13" w:type="dxa"/>
              <w:left w:w="13" w:type="dxa"/>
              <w:bottom w:w="0" w:type="dxa"/>
              <w:right w:w="13" w:type="dxa"/>
            </w:tcMar>
            <w:vAlign w:val="center"/>
          </w:tcPr>
          <w:p w14:paraId="3032E377" w14:textId="77777777" w:rsidR="006E419B" w:rsidRPr="00E0259A" w:rsidRDefault="006E419B" w:rsidP="006E419B">
            <w:pPr>
              <w:suppressAutoHyphens w:val="0"/>
              <w:ind w:left="0"/>
              <w:rPr>
                <w:rFonts w:cs="Arial"/>
                <w:lang w:eastAsia="cs-CZ"/>
              </w:rPr>
            </w:pPr>
            <w:proofErr w:type="spellStart"/>
            <w:r w:rsidRPr="00E0259A">
              <w:rPr>
                <w:rFonts w:cs="Arial"/>
                <w:lang w:eastAsia="cs-CZ"/>
              </w:rPr>
              <w:t>Tlustecký</w:t>
            </w:r>
            <w:proofErr w:type="spellEnd"/>
            <w:r w:rsidRPr="00E0259A">
              <w:rPr>
                <w:rFonts w:cs="Arial"/>
                <w:lang w:eastAsia="cs-CZ"/>
              </w:rPr>
              <w:t xml:space="preserve"> blok</w:t>
            </w:r>
          </w:p>
        </w:tc>
        <w:tc>
          <w:tcPr>
            <w:tcW w:w="0" w:type="auto"/>
            <w:noWrap/>
            <w:tcMar>
              <w:top w:w="13" w:type="dxa"/>
              <w:left w:w="13" w:type="dxa"/>
              <w:bottom w:w="0" w:type="dxa"/>
              <w:right w:w="13" w:type="dxa"/>
            </w:tcMar>
            <w:vAlign w:val="center"/>
          </w:tcPr>
          <w:p w14:paraId="2B4D1776" w14:textId="77777777" w:rsidR="006E419B" w:rsidRPr="00E0259A" w:rsidRDefault="006E419B" w:rsidP="006E419B">
            <w:pPr>
              <w:suppressAutoHyphens w:val="0"/>
              <w:ind w:left="0"/>
              <w:rPr>
                <w:rFonts w:cs="Arial"/>
                <w:lang w:eastAsia="cs-CZ"/>
              </w:rPr>
            </w:pPr>
            <w:r w:rsidRPr="00E0259A">
              <w:rPr>
                <w:rFonts w:cs="Arial"/>
                <w:lang w:eastAsia="cs-CZ"/>
              </w:rPr>
              <w:t>dosud netěženo</w:t>
            </w:r>
          </w:p>
        </w:tc>
        <w:tc>
          <w:tcPr>
            <w:tcW w:w="0" w:type="auto"/>
            <w:noWrap/>
            <w:tcMar>
              <w:top w:w="13" w:type="dxa"/>
              <w:left w:w="13" w:type="dxa"/>
              <w:bottom w:w="0" w:type="dxa"/>
              <w:right w:w="13" w:type="dxa"/>
            </w:tcMar>
            <w:vAlign w:val="center"/>
          </w:tcPr>
          <w:p w14:paraId="4789CB6E" w14:textId="77777777" w:rsidR="006E419B" w:rsidRPr="00E0259A" w:rsidRDefault="006E419B" w:rsidP="006E419B">
            <w:pPr>
              <w:suppressAutoHyphens w:val="0"/>
              <w:ind w:left="0"/>
              <w:rPr>
                <w:rFonts w:cs="Arial"/>
                <w:lang w:eastAsia="cs-CZ"/>
              </w:rPr>
            </w:pPr>
            <w:r w:rsidRPr="00E0259A">
              <w:rPr>
                <w:rFonts w:cs="Arial"/>
                <w:lang w:eastAsia="cs-CZ"/>
              </w:rPr>
              <w:t>RSRS</w:t>
            </w:r>
          </w:p>
        </w:tc>
        <w:tc>
          <w:tcPr>
            <w:tcW w:w="1655" w:type="dxa"/>
            <w:vAlign w:val="center"/>
          </w:tcPr>
          <w:p w14:paraId="0C4E1255" w14:textId="77777777" w:rsidR="006E419B" w:rsidRPr="00E0259A" w:rsidRDefault="006E419B" w:rsidP="006E419B">
            <w:pPr>
              <w:suppressAutoHyphens w:val="0"/>
              <w:ind w:left="0"/>
              <w:rPr>
                <w:rFonts w:cs="Arial"/>
                <w:lang w:eastAsia="cs-CZ"/>
              </w:rPr>
            </w:pPr>
            <w:r w:rsidRPr="00E0259A">
              <w:rPr>
                <w:rFonts w:cs="Arial"/>
                <w:lang w:eastAsia="cs-CZ"/>
              </w:rPr>
              <w:t xml:space="preserve">DIAMO </w:t>
            </w:r>
            <w:proofErr w:type="spellStart"/>
            <w:r w:rsidRPr="00E0259A">
              <w:rPr>
                <w:rFonts w:cs="Arial"/>
                <w:lang w:eastAsia="cs-CZ"/>
              </w:rPr>
              <w:t>s.p</w:t>
            </w:r>
            <w:proofErr w:type="spellEnd"/>
            <w:r w:rsidRPr="00E0259A">
              <w:rPr>
                <w:rFonts w:cs="Arial"/>
                <w:lang w:eastAsia="cs-CZ"/>
              </w:rPr>
              <w:t>.</w:t>
            </w:r>
          </w:p>
        </w:tc>
        <w:tc>
          <w:tcPr>
            <w:tcW w:w="2259" w:type="dxa"/>
            <w:vAlign w:val="center"/>
          </w:tcPr>
          <w:p w14:paraId="2A21F26A" w14:textId="77777777" w:rsidR="006E419B" w:rsidRPr="00E0259A" w:rsidRDefault="006E419B" w:rsidP="006E419B">
            <w:pPr>
              <w:suppressAutoHyphens w:val="0"/>
              <w:ind w:left="0"/>
              <w:rPr>
                <w:rFonts w:cs="Arial"/>
                <w:lang w:eastAsia="cs-CZ"/>
              </w:rPr>
            </w:pPr>
            <w:r w:rsidRPr="00E0259A">
              <w:rPr>
                <w:rFonts w:cs="Arial"/>
                <w:lang w:eastAsia="cs-CZ"/>
              </w:rPr>
              <w:t>schválené prognózy (P)</w:t>
            </w:r>
          </w:p>
        </w:tc>
      </w:tr>
    </w:tbl>
    <w:p w14:paraId="681474E9" w14:textId="77777777" w:rsidR="006E419B" w:rsidRPr="00E0259A" w:rsidRDefault="006E419B" w:rsidP="006E419B">
      <w:pPr>
        <w:tabs>
          <w:tab w:val="left" w:pos="851"/>
        </w:tabs>
        <w:autoSpaceDE w:val="0"/>
        <w:ind w:left="851" w:hanging="851"/>
        <w:jc w:val="both"/>
        <w:rPr>
          <w:szCs w:val="20"/>
        </w:rPr>
      </w:pPr>
      <w:r w:rsidRPr="00E0259A">
        <w:rPr>
          <w:szCs w:val="20"/>
        </w:rPr>
        <w:t xml:space="preserve">Zdroj: </w:t>
      </w:r>
      <w:r w:rsidRPr="00E0259A">
        <w:rPr>
          <w:szCs w:val="20"/>
        </w:rPr>
        <w:tab/>
        <w:t>Databáze ÚAP LK, registr ložisek nerostných surovin, databáze ČGS - Geofond Praha, 2019.</w:t>
      </w:r>
    </w:p>
    <w:p w14:paraId="73D601F5" w14:textId="77777777" w:rsidR="006E419B" w:rsidRPr="00E0259A" w:rsidRDefault="006E419B" w:rsidP="006E419B">
      <w:pPr>
        <w:tabs>
          <w:tab w:val="left" w:pos="851"/>
        </w:tabs>
        <w:autoSpaceDE w:val="0"/>
        <w:ind w:left="851" w:hanging="851"/>
        <w:jc w:val="both"/>
        <w:rPr>
          <w:szCs w:val="20"/>
        </w:rPr>
      </w:pPr>
      <w:r w:rsidRPr="00E0259A">
        <w:rPr>
          <w:szCs w:val="20"/>
        </w:rPr>
        <w:t>Vysvětlivka: RSRS – radioaktivní suroviny</w:t>
      </w:r>
    </w:p>
    <w:p w14:paraId="741602BF" w14:textId="77777777" w:rsidR="00DE01D4" w:rsidRPr="00E0259A" w:rsidRDefault="00DE01D4" w:rsidP="00DE01D4">
      <w:pPr>
        <w:tabs>
          <w:tab w:val="num" w:pos="2269"/>
        </w:tabs>
        <w:spacing w:before="120"/>
        <w:ind w:firstLine="851"/>
        <w:jc w:val="both"/>
        <w:rPr>
          <w:rFonts w:eastAsia="Arial" w:cs="Arial"/>
          <w:sz w:val="22"/>
          <w:szCs w:val="22"/>
        </w:rPr>
      </w:pPr>
      <w:r w:rsidRPr="00E0259A">
        <w:rPr>
          <w:rFonts w:eastAsia="Arial" w:cs="Arial"/>
          <w:b/>
          <w:sz w:val="22"/>
          <w:szCs w:val="22"/>
        </w:rPr>
        <w:t>Prognózního zdroj</w:t>
      </w:r>
      <w:r w:rsidRPr="00E0259A">
        <w:rPr>
          <w:rFonts w:eastAsia="Arial" w:cs="Arial"/>
          <w:sz w:val="22"/>
          <w:szCs w:val="22"/>
        </w:rPr>
        <w:t xml:space="preserve"> nerostných surovin</w:t>
      </w:r>
      <w:r w:rsidR="003D1713" w:rsidRPr="00E0259A">
        <w:rPr>
          <w:rFonts w:eastAsia="Arial" w:cs="Arial"/>
          <w:sz w:val="22"/>
          <w:szCs w:val="22"/>
        </w:rPr>
        <w:t xml:space="preserve"> Křižany</w:t>
      </w:r>
      <w:r w:rsidRPr="00E0259A">
        <w:rPr>
          <w:rFonts w:eastAsia="Arial" w:cs="Arial"/>
          <w:sz w:val="22"/>
          <w:szCs w:val="22"/>
        </w:rPr>
        <w:t>, který se nachází na území výrazně dotčeném zastavěným</w:t>
      </w:r>
      <w:r w:rsidR="00C96420" w:rsidRPr="00E0259A">
        <w:rPr>
          <w:rFonts w:eastAsia="Arial" w:cs="Arial"/>
          <w:sz w:val="22"/>
          <w:szCs w:val="22"/>
        </w:rPr>
        <w:t xml:space="preserve"> územím</w:t>
      </w:r>
      <w:r w:rsidRPr="00E0259A">
        <w:rPr>
          <w:rFonts w:eastAsia="Arial" w:cs="Arial"/>
          <w:sz w:val="22"/>
          <w:szCs w:val="22"/>
        </w:rPr>
        <w:t>, zastavitelnými plochami a plochami přestavby</w:t>
      </w:r>
      <w:r w:rsidR="003D1713" w:rsidRPr="00E0259A">
        <w:rPr>
          <w:rFonts w:eastAsia="Arial" w:cs="Arial"/>
          <w:sz w:val="22"/>
          <w:szCs w:val="22"/>
        </w:rPr>
        <w:t>. N</w:t>
      </w:r>
      <w:r w:rsidRPr="00E0259A">
        <w:rPr>
          <w:rFonts w:eastAsia="Arial" w:cs="Arial"/>
          <w:sz w:val="22"/>
          <w:szCs w:val="22"/>
        </w:rPr>
        <w:t>ení počítáno v dohledné době se zahájením těžby</w:t>
      </w:r>
      <w:r w:rsidR="003D1713" w:rsidRPr="00E0259A">
        <w:rPr>
          <w:rFonts w:eastAsia="Arial" w:cs="Arial"/>
          <w:sz w:val="22"/>
          <w:szCs w:val="22"/>
        </w:rPr>
        <w:t>,</w:t>
      </w:r>
      <w:r w:rsidRPr="00E0259A">
        <w:rPr>
          <w:rFonts w:eastAsia="Arial" w:cs="Arial"/>
          <w:sz w:val="22"/>
          <w:szCs w:val="22"/>
        </w:rPr>
        <w:t xml:space="preserve"> prognózní zdroj je ponechán jako surovinová rezerva předurčená do budoucna pro další geologický průzkum a následné využití, avšak po komplexním vyřešení střetů zájmů.</w:t>
      </w:r>
    </w:p>
    <w:p w14:paraId="0B744536" w14:textId="77777777" w:rsidR="006E419B" w:rsidRPr="00E0259A" w:rsidRDefault="006E419B" w:rsidP="00513AEF">
      <w:pPr>
        <w:tabs>
          <w:tab w:val="left" w:pos="851"/>
        </w:tabs>
        <w:autoSpaceDE w:val="0"/>
        <w:spacing w:before="120" w:after="60"/>
        <w:ind w:left="851"/>
        <w:jc w:val="both"/>
        <w:rPr>
          <w:b/>
          <w:sz w:val="22"/>
          <w:szCs w:val="20"/>
        </w:rPr>
      </w:pPr>
      <w:r w:rsidRPr="00E0259A">
        <w:rPr>
          <w:b/>
          <w:sz w:val="22"/>
          <w:szCs w:val="20"/>
        </w:rPr>
        <w:t>Nebilancovaná ložiska</w:t>
      </w:r>
    </w:p>
    <w:p w14:paraId="068FEAC8" w14:textId="77777777" w:rsidR="006E419B" w:rsidRPr="00E0259A" w:rsidRDefault="006E419B" w:rsidP="00DE01D4">
      <w:pPr>
        <w:tabs>
          <w:tab w:val="num" w:pos="2269"/>
        </w:tabs>
        <w:spacing w:before="120"/>
        <w:ind w:firstLine="851"/>
        <w:jc w:val="both"/>
        <w:rPr>
          <w:rFonts w:eastAsia="Arial" w:cs="Arial"/>
          <w:sz w:val="22"/>
          <w:szCs w:val="22"/>
        </w:rPr>
      </w:pPr>
      <w:r w:rsidRPr="00E0259A">
        <w:rPr>
          <w:rFonts w:eastAsia="Arial" w:cs="Arial"/>
          <w:sz w:val="22"/>
          <w:szCs w:val="22"/>
        </w:rPr>
        <w:t>Dle podkladu ČGS-Geofondu Praha jsou v řešeném území evidována nebilancovan</w:t>
      </w:r>
      <w:r w:rsidR="00DE01D4" w:rsidRPr="00E0259A">
        <w:rPr>
          <w:rFonts w:eastAsia="Arial" w:cs="Arial"/>
          <w:sz w:val="22"/>
          <w:szCs w:val="22"/>
        </w:rPr>
        <w:t>á</w:t>
      </w:r>
      <w:r w:rsidRPr="00E0259A">
        <w:rPr>
          <w:rFonts w:eastAsia="Arial" w:cs="Arial"/>
          <w:sz w:val="22"/>
          <w:szCs w:val="22"/>
        </w:rPr>
        <w:t xml:space="preserve"> ložiska nerostných surovin:</w:t>
      </w:r>
    </w:p>
    <w:p w14:paraId="5A2EBD0B" w14:textId="77777777" w:rsidR="006E419B" w:rsidRPr="00E0259A" w:rsidRDefault="006E419B" w:rsidP="006E419B">
      <w:pPr>
        <w:keepNext/>
        <w:tabs>
          <w:tab w:val="left" w:pos="900"/>
        </w:tabs>
        <w:autoSpaceDE w:val="0"/>
        <w:spacing w:before="120"/>
        <w:ind w:left="851" w:hanging="851"/>
        <w:rPr>
          <w:b/>
          <w:bCs/>
          <w:szCs w:val="18"/>
        </w:rPr>
      </w:pPr>
      <w:r w:rsidRPr="00E0259A">
        <w:rPr>
          <w:b/>
          <w:bCs/>
          <w:szCs w:val="18"/>
        </w:rPr>
        <w:t xml:space="preserve">Tab. </w:t>
      </w:r>
      <w:r w:rsidR="00DE01D4" w:rsidRPr="00E0259A">
        <w:rPr>
          <w:b/>
          <w:bCs/>
          <w:szCs w:val="18"/>
        </w:rPr>
        <w:t>D</w:t>
      </w:r>
      <w:r w:rsidRPr="00E0259A">
        <w:rPr>
          <w:b/>
          <w:bCs/>
          <w:szCs w:val="18"/>
        </w:rPr>
        <w:t>.</w:t>
      </w:r>
      <w:r w:rsidR="00DE01D4" w:rsidRPr="00E0259A">
        <w:rPr>
          <w:b/>
          <w:bCs/>
          <w:szCs w:val="18"/>
        </w:rPr>
        <w:t>5</w:t>
      </w:r>
      <w:r w:rsidRPr="00E0259A">
        <w:rPr>
          <w:b/>
          <w:bCs/>
          <w:szCs w:val="18"/>
        </w:rPr>
        <w:t>_</w:t>
      </w:r>
      <w:r w:rsidR="00DE01D4" w:rsidRPr="00E0259A">
        <w:rPr>
          <w:b/>
          <w:bCs/>
          <w:szCs w:val="18"/>
        </w:rPr>
        <w:t>8</w:t>
      </w:r>
      <w:r w:rsidRPr="00E0259A">
        <w:rPr>
          <w:b/>
          <w:bCs/>
          <w:szCs w:val="18"/>
        </w:rPr>
        <w:t>: Ložiska nerostných surovin - nebilancované zdroje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0"/>
        <w:gridCol w:w="2039"/>
        <w:gridCol w:w="1649"/>
        <w:gridCol w:w="1667"/>
        <w:gridCol w:w="1433"/>
        <w:gridCol w:w="1891"/>
      </w:tblGrid>
      <w:tr w:rsidR="006E419B" w:rsidRPr="00E0259A" w14:paraId="03B05FE5" w14:textId="77777777" w:rsidTr="002A11EB">
        <w:trPr>
          <w:trHeight w:val="270"/>
        </w:trPr>
        <w:tc>
          <w:tcPr>
            <w:tcW w:w="960" w:type="dxa"/>
            <w:shd w:val="clear" w:color="auto" w:fill="DBE5F1" w:themeFill="accent1" w:themeFillTint="33"/>
            <w:noWrap/>
            <w:tcMar>
              <w:top w:w="13" w:type="dxa"/>
              <w:left w:w="13" w:type="dxa"/>
              <w:bottom w:w="0" w:type="dxa"/>
              <w:right w:w="13" w:type="dxa"/>
            </w:tcMar>
          </w:tcPr>
          <w:p w14:paraId="4E172649" w14:textId="77777777" w:rsidR="006E419B" w:rsidRPr="00E0259A" w:rsidRDefault="006E419B" w:rsidP="006E419B">
            <w:pPr>
              <w:suppressAutoHyphens w:val="0"/>
              <w:ind w:left="0"/>
              <w:rPr>
                <w:b/>
                <w:lang w:eastAsia="cs-CZ"/>
              </w:rPr>
            </w:pPr>
            <w:r w:rsidRPr="00E0259A">
              <w:rPr>
                <w:b/>
                <w:lang w:eastAsia="cs-CZ"/>
              </w:rPr>
              <w:t>Č</w:t>
            </w:r>
            <w:r w:rsidRPr="00E0259A">
              <w:rPr>
                <w:rFonts w:hint="eastAsia"/>
                <w:b/>
                <w:lang w:eastAsia="cs-CZ"/>
              </w:rPr>
              <w:t>í</w:t>
            </w:r>
            <w:r w:rsidRPr="00E0259A">
              <w:rPr>
                <w:b/>
                <w:lang w:eastAsia="cs-CZ"/>
              </w:rPr>
              <w:t>slo GF</w:t>
            </w:r>
          </w:p>
        </w:tc>
        <w:tc>
          <w:tcPr>
            <w:tcW w:w="2039" w:type="dxa"/>
            <w:shd w:val="clear" w:color="auto" w:fill="DBE5F1" w:themeFill="accent1" w:themeFillTint="33"/>
            <w:noWrap/>
            <w:tcMar>
              <w:top w:w="13" w:type="dxa"/>
              <w:left w:w="13" w:type="dxa"/>
              <w:bottom w:w="0" w:type="dxa"/>
              <w:right w:w="13" w:type="dxa"/>
            </w:tcMar>
          </w:tcPr>
          <w:p w14:paraId="6924AFCF" w14:textId="77777777" w:rsidR="006E419B" w:rsidRPr="00E0259A" w:rsidRDefault="006E419B" w:rsidP="006E419B">
            <w:pPr>
              <w:suppressAutoHyphens w:val="0"/>
              <w:ind w:left="0"/>
              <w:rPr>
                <w:b/>
                <w:lang w:eastAsia="cs-CZ"/>
              </w:rPr>
            </w:pPr>
            <w:r w:rsidRPr="00E0259A">
              <w:rPr>
                <w:b/>
                <w:lang w:eastAsia="cs-CZ"/>
              </w:rPr>
              <w:t>N</w:t>
            </w:r>
            <w:r w:rsidRPr="00E0259A">
              <w:rPr>
                <w:rFonts w:hint="eastAsia"/>
                <w:b/>
                <w:lang w:eastAsia="cs-CZ"/>
              </w:rPr>
              <w:t>á</w:t>
            </w:r>
            <w:r w:rsidRPr="00E0259A">
              <w:rPr>
                <w:b/>
                <w:lang w:eastAsia="cs-CZ"/>
              </w:rPr>
              <w:t>zev</w:t>
            </w:r>
          </w:p>
        </w:tc>
        <w:tc>
          <w:tcPr>
            <w:tcW w:w="1649" w:type="dxa"/>
            <w:shd w:val="clear" w:color="auto" w:fill="DBE5F1" w:themeFill="accent1" w:themeFillTint="33"/>
            <w:noWrap/>
            <w:tcMar>
              <w:top w:w="13" w:type="dxa"/>
              <w:left w:w="13" w:type="dxa"/>
              <w:bottom w:w="0" w:type="dxa"/>
              <w:right w:w="13" w:type="dxa"/>
            </w:tcMar>
          </w:tcPr>
          <w:p w14:paraId="3F798A9D" w14:textId="77777777" w:rsidR="006E419B" w:rsidRPr="00E0259A" w:rsidRDefault="006E419B" w:rsidP="006E419B">
            <w:pPr>
              <w:suppressAutoHyphens w:val="0"/>
              <w:ind w:left="0"/>
              <w:rPr>
                <w:b/>
                <w:lang w:eastAsia="cs-CZ"/>
              </w:rPr>
            </w:pPr>
            <w:r w:rsidRPr="00E0259A">
              <w:rPr>
                <w:b/>
                <w:lang w:eastAsia="cs-CZ"/>
              </w:rPr>
              <w:t>Stav vyu</w:t>
            </w:r>
            <w:r w:rsidRPr="00E0259A">
              <w:rPr>
                <w:rFonts w:hint="eastAsia"/>
                <w:b/>
                <w:lang w:eastAsia="cs-CZ"/>
              </w:rPr>
              <w:t>ž</w:t>
            </w:r>
            <w:r w:rsidRPr="00E0259A">
              <w:rPr>
                <w:b/>
                <w:lang w:eastAsia="cs-CZ"/>
              </w:rPr>
              <w:t>it</w:t>
            </w:r>
            <w:r w:rsidRPr="00E0259A">
              <w:rPr>
                <w:rFonts w:hint="eastAsia"/>
                <w:b/>
                <w:lang w:eastAsia="cs-CZ"/>
              </w:rPr>
              <w:t>í</w:t>
            </w:r>
          </w:p>
        </w:tc>
        <w:tc>
          <w:tcPr>
            <w:tcW w:w="1667" w:type="dxa"/>
            <w:shd w:val="clear" w:color="auto" w:fill="DBE5F1" w:themeFill="accent1" w:themeFillTint="33"/>
            <w:noWrap/>
            <w:tcMar>
              <w:top w:w="13" w:type="dxa"/>
              <w:left w:w="13" w:type="dxa"/>
              <w:bottom w:w="0" w:type="dxa"/>
              <w:right w:w="13" w:type="dxa"/>
            </w:tcMar>
          </w:tcPr>
          <w:p w14:paraId="34C790E3" w14:textId="77777777" w:rsidR="006E419B" w:rsidRPr="00E0259A" w:rsidRDefault="006E419B" w:rsidP="006E419B">
            <w:pPr>
              <w:suppressAutoHyphens w:val="0"/>
              <w:ind w:left="0"/>
              <w:rPr>
                <w:b/>
                <w:lang w:eastAsia="cs-CZ"/>
              </w:rPr>
            </w:pPr>
            <w:r w:rsidRPr="00E0259A">
              <w:rPr>
                <w:b/>
                <w:lang w:eastAsia="cs-CZ"/>
              </w:rPr>
              <w:t>Surovina</w:t>
            </w:r>
          </w:p>
        </w:tc>
        <w:tc>
          <w:tcPr>
            <w:tcW w:w="1464" w:type="dxa"/>
            <w:shd w:val="clear" w:color="auto" w:fill="DBE5F1" w:themeFill="accent1" w:themeFillTint="33"/>
          </w:tcPr>
          <w:p w14:paraId="670E24DC" w14:textId="77777777" w:rsidR="006E419B" w:rsidRPr="00E0259A" w:rsidRDefault="006E419B" w:rsidP="006E419B">
            <w:pPr>
              <w:suppressAutoHyphens w:val="0"/>
              <w:ind w:left="0"/>
              <w:rPr>
                <w:b/>
                <w:lang w:eastAsia="cs-CZ"/>
              </w:rPr>
            </w:pPr>
            <w:r w:rsidRPr="00E0259A">
              <w:rPr>
                <w:b/>
                <w:lang w:eastAsia="cs-CZ"/>
              </w:rPr>
              <w:t>Nerost</w:t>
            </w:r>
          </w:p>
        </w:tc>
        <w:tc>
          <w:tcPr>
            <w:tcW w:w="1954" w:type="dxa"/>
            <w:shd w:val="clear" w:color="auto" w:fill="DBE5F1" w:themeFill="accent1" w:themeFillTint="33"/>
          </w:tcPr>
          <w:p w14:paraId="24A9084E" w14:textId="77777777" w:rsidR="006E419B" w:rsidRPr="00E0259A" w:rsidRDefault="006E419B" w:rsidP="006E419B">
            <w:pPr>
              <w:suppressAutoHyphens w:val="0"/>
              <w:ind w:left="0"/>
              <w:rPr>
                <w:b/>
                <w:lang w:eastAsia="cs-CZ"/>
              </w:rPr>
            </w:pPr>
            <w:r w:rsidRPr="00E0259A">
              <w:rPr>
                <w:b/>
                <w:lang w:eastAsia="cs-CZ"/>
              </w:rPr>
              <w:t>Poznámka</w:t>
            </w:r>
          </w:p>
        </w:tc>
      </w:tr>
      <w:tr w:rsidR="006E419B" w:rsidRPr="00E0259A" w14:paraId="5B349CDC" w14:textId="77777777" w:rsidTr="005F1181">
        <w:trPr>
          <w:trHeight w:val="270"/>
        </w:trPr>
        <w:tc>
          <w:tcPr>
            <w:tcW w:w="960" w:type="dxa"/>
            <w:noWrap/>
            <w:tcMar>
              <w:top w:w="13" w:type="dxa"/>
              <w:left w:w="13" w:type="dxa"/>
              <w:bottom w:w="0" w:type="dxa"/>
              <w:right w:w="13" w:type="dxa"/>
            </w:tcMar>
            <w:vAlign w:val="center"/>
          </w:tcPr>
          <w:p w14:paraId="205B9994" w14:textId="77777777" w:rsidR="006E419B" w:rsidRPr="00E0259A" w:rsidRDefault="006E419B" w:rsidP="006E419B">
            <w:pPr>
              <w:suppressAutoHyphens w:val="0"/>
              <w:ind w:left="0"/>
              <w:rPr>
                <w:lang w:eastAsia="cs-CZ"/>
              </w:rPr>
            </w:pPr>
            <w:r w:rsidRPr="00E0259A">
              <w:rPr>
                <w:lang w:eastAsia="cs-CZ"/>
              </w:rPr>
              <w:t>N 5281600</w:t>
            </w:r>
          </w:p>
        </w:tc>
        <w:tc>
          <w:tcPr>
            <w:tcW w:w="0" w:type="auto"/>
            <w:noWrap/>
            <w:tcMar>
              <w:top w:w="13" w:type="dxa"/>
              <w:left w:w="13" w:type="dxa"/>
              <w:bottom w:w="0" w:type="dxa"/>
              <w:right w:w="13" w:type="dxa"/>
            </w:tcMar>
            <w:vAlign w:val="center"/>
          </w:tcPr>
          <w:p w14:paraId="751F7DE2" w14:textId="77777777" w:rsidR="006E419B" w:rsidRPr="00E0259A" w:rsidRDefault="006E419B" w:rsidP="006E419B">
            <w:pPr>
              <w:suppressAutoHyphens w:val="0"/>
              <w:ind w:left="0"/>
              <w:rPr>
                <w:lang w:eastAsia="cs-CZ"/>
              </w:rPr>
            </w:pPr>
            <w:r w:rsidRPr="00E0259A">
              <w:rPr>
                <w:lang w:eastAsia="cs-CZ"/>
              </w:rPr>
              <w:t>Břevniště - PSZ</w:t>
            </w:r>
          </w:p>
        </w:tc>
        <w:tc>
          <w:tcPr>
            <w:tcW w:w="0" w:type="auto"/>
            <w:noWrap/>
            <w:tcMar>
              <w:top w:w="13" w:type="dxa"/>
              <w:left w:w="13" w:type="dxa"/>
              <w:bottom w:w="0" w:type="dxa"/>
              <w:right w:w="13" w:type="dxa"/>
            </w:tcMar>
            <w:vAlign w:val="center"/>
          </w:tcPr>
          <w:p w14:paraId="542D2D01" w14:textId="77777777" w:rsidR="006E419B" w:rsidRPr="00E0259A" w:rsidRDefault="006E419B" w:rsidP="006E419B">
            <w:pPr>
              <w:suppressAutoHyphens w:val="0"/>
              <w:ind w:left="0"/>
              <w:rPr>
                <w:lang w:eastAsia="cs-CZ"/>
              </w:rPr>
            </w:pPr>
            <w:r w:rsidRPr="00E0259A">
              <w:rPr>
                <w:lang w:eastAsia="cs-CZ"/>
              </w:rPr>
              <w:t>dosud netěženo</w:t>
            </w:r>
          </w:p>
        </w:tc>
        <w:tc>
          <w:tcPr>
            <w:tcW w:w="0" w:type="auto"/>
            <w:noWrap/>
            <w:tcMar>
              <w:top w:w="13" w:type="dxa"/>
              <w:left w:w="13" w:type="dxa"/>
              <w:bottom w:w="0" w:type="dxa"/>
              <w:right w:w="13" w:type="dxa"/>
            </w:tcMar>
            <w:vAlign w:val="center"/>
          </w:tcPr>
          <w:p w14:paraId="64245A66" w14:textId="77777777" w:rsidR="006E419B" w:rsidRPr="00E0259A" w:rsidRDefault="006E419B" w:rsidP="006E419B">
            <w:pPr>
              <w:suppressAutoHyphens w:val="0"/>
              <w:ind w:left="0"/>
              <w:rPr>
                <w:lang w:eastAsia="cs-CZ"/>
              </w:rPr>
            </w:pPr>
            <w:r w:rsidRPr="00E0259A">
              <w:rPr>
                <w:lang w:eastAsia="cs-CZ"/>
              </w:rPr>
              <w:t>radioaktivní suroviny</w:t>
            </w:r>
          </w:p>
        </w:tc>
        <w:tc>
          <w:tcPr>
            <w:tcW w:w="1464" w:type="dxa"/>
            <w:vAlign w:val="center"/>
          </w:tcPr>
          <w:p w14:paraId="61ACEF7E" w14:textId="77777777" w:rsidR="006E419B" w:rsidRPr="00E0259A" w:rsidRDefault="006E419B" w:rsidP="006E419B">
            <w:pPr>
              <w:suppressAutoHyphens w:val="0"/>
              <w:ind w:left="0"/>
              <w:rPr>
                <w:lang w:eastAsia="cs-CZ"/>
              </w:rPr>
            </w:pPr>
            <w:proofErr w:type="spellStart"/>
            <w:r w:rsidRPr="00E0259A">
              <w:rPr>
                <w:lang w:eastAsia="cs-CZ"/>
              </w:rPr>
              <w:t>hydrozirkon</w:t>
            </w:r>
            <w:proofErr w:type="spellEnd"/>
          </w:p>
        </w:tc>
        <w:tc>
          <w:tcPr>
            <w:tcW w:w="1954" w:type="dxa"/>
            <w:vAlign w:val="center"/>
          </w:tcPr>
          <w:p w14:paraId="426C98F4" w14:textId="77777777" w:rsidR="006E419B" w:rsidRPr="00E0259A" w:rsidRDefault="006E419B" w:rsidP="006E419B">
            <w:pPr>
              <w:suppressAutoHyphens w:val="0"/>
              <w:ind w:left="0"/>
              <w:rPr>
                <w:lang w:eastAsia="cs-CZ"/>
              </w:rPr>
            </w:pPr>
            <w:r w:rsidRPr="00E0259A">
              <w:rPr>
                <w:lang w:eastAsia="cs-CZ"/>
              </w:rPr>
              <w:t>3 části</w:t>
            </w:r>
          </w:p>
        </w:tc>
      </w:tr>
      <w:tr w:rsidR="006E419B" w:rsidRPr="00E0259A" w14:paraId="064DCD44" w14:textId="77777777" w:rsidTr="005F1181">
        <w:trPr>
          <w:trHeight w:val="270"/>
        </w:trPr>
        <w:tc>
          <w:tcPr>
            <w:tcW w:w="960" w:type="dxa"/>
            <w:noWrap/>
            <w:tcMar>
              <w:top w:w="13" w:type="dxa"/>
              <w:left w:w="13" w:type="dxa"/>
              <w:bottom w:w="0" w:type="dxa"/>
              <w:right w:w="13" w:type="dxa"/>
            </w:tcMar>
            <w:vAlign w:val="center"/>
          </w:tcPr>
          <w:p w14:paraId="0C72840F" w14:textId="77777777" w:rsidR="006E419B" w:rsidRPr="00E0259A" w:rsidRDefault="006E419B" w:rsidP="006E419B">
            <w:pPr>
              <w:suppressAutoHyphens w:val="0"/>
              <w:ind w:left="0"/>
              <w:rPr>
                <w:lang w:eastAsia="cs-CZ"/>
              </w:rPr>
            </w:pPr>
            <w:r w:rsidRPr="00E0259A">
              <w:rPr>
                <w:lang w:eastAsia="cs-CZ"/>
              </w:rPr>
              <w:t>N 5016400</w:t>
            </w:r>
          </w:p>
        </w:tc>
        <w:tc>
          <w:tcPr>
            <w:tcW w:w="0" w:type="auto"/>
            <w:noWrap/>
            <w:tcMar>
              <w:top w:w="13" w:type="dxa"/>
              <w:left w:w="13" w:type="dxa"/>
              <w:bottom w:w="0" w:type="dxa"/>
              <w:right w:w="13" w:type="dxa"/>
            </w:tcMar>
            <w:vAlign w:val="center"/>
          </w:tcPr>
          <w:p w14:paraId="2040E8A7" w14:textId="77777777" w:rsidR="006E419B" w:rsidRPr="00E0259A" w:rsidRDefault="006E419B" w:rsidP="006E419B">
            <w:pPr>
              <w:suppressAutoHyphens w:val="0"/>
              <w:ind w:left="0"/>
              <w:rPr>
                <w:lang w:eastAsia="cs-CZ"/>
              </w:rPr>
            </w:pPr>
            <w:r w:rsidRPr="00E0259A">
              <w:rPr>
                <w:lang w:eastAsia="cs-CZ"/>
              </w:rPr>
              <w:t>Žibřidice - Stříbrník</w:t>
            </w:r>
          </w:p>
        </w:tc>
        <w:tc>
          <w:tcPr>
            <w:tcW w:w="0" w:type="auto"/>
            <w:noWrap/>
            <w:tcMar>
              <w:top w:w="13" w:type="dxa"/>
              <w:left w:w="13" w:type="dxa"/>
              <w:bottom w:w="0" w:type="dxa"/>
              <w:right w:w="13" w:type="dxa"/>
            </w:tcMar>
            <w:vAlign w:val="center"/>
          </w:tcPr>
          <w:p w14:paraId="752A00CB" w14:textId="77777777" w:rsidR="006E419B" w:rsidRPr="00E0259A" w:rsidRDefault="006E419B" w:rsidP="006E419B">
            <w:pPr>
              <w:suppressAutoHyphens w:val="0"/>
              <w:ind w:left="0"/>
              <w:rPr>
                <w:lang w:eastAsia="cs-CZ"/>
              </w:rPr>
            </w:pPr>
            <w:r w:rsidRPr="00E0259A">
              <w:rPr>
                <w:lang w:eastAsia="cs-CZ"/>
              </w:rPr>
              <w:t>dosud netěženo</w:t>
            </w:r>
          </w:p>
        </w:tc>
        <w:tc>
          <w:tcPr>
            <w:tcW w:w="0" w:type="auto"/>
            <w:noWrap/>
            <w:tcMar>
              <w:top w:w="13" w:type="dxa"/>
              <w:left w:w="13" w:type="dxa"/>
              <w:bottom w:w="0" w:type="dxa"/>
              <w:right w:w="13" w:type="dxa"/>
            </w:tcMar>
            <w:vAlign w:val="center"/>
          </w:tcPr>
          <w:p w14:paraId="676D5970" w14:textId="77777777" w:rsidR="006E419B" w:rsidRPr="00E0259A" w:rsidRDefault="006E419B" w:rsidP="006E419B">
            <w:pPr>
              <w:suppressAutoHyphens w:val="0"/>
              <w:ind w:left="0"/>
              <w:rPr>
                <w:lang w:eastAsia="cs-CZ"/>
              </w:rPr>
            </w:pPr>
            <w:r w:rsidRPr="00E0259A">
              <w:rPr>
                <w:lang w:eastAsia="cs-CZ"/>
              </w:rPr>
              <w:t>stavební kámen</w:t>
            </w:r>
          </w:p>
        </w:tc>
        <w:tc>
          <w:tcPr>
            <w:tcW w:w="1464" w:type="dxa"/>
            <w:vAlign w:val="center"/>
          </w:tcPr>
          <w:p w14:paraId="690D1AE4" w14:textId="77777777" w:rsidR="006E419B" w:rsidRPr="00E0259A" w:rsidRDefault="006E419B" w:rsidP="006E419B">
            <w:pPr>
              <w:suppressAutoHyphens w:val="0"/>
              <w:ind w:left="0"/>
              <w:rPr>
                <w:lang w:eastAsia="cs-CZ"/>
              </w:rPr>
            </w:pPr>
            <w:r w:rsidRPr="00E0259A">
              <w:rPr>
                <w:lang w:eastAsia="cs-CZ"/>
              </w:rPr>
              <w:t>čedič</w:t>
            </w:r>
          </w:p>
        </w:tc>
        <w:tc>
          <w:tcPr>
            <w:tcW w:w="1954" w:type="dxa"/>
            <w:vAlign w:val="center"/>
          </w:tcPr>
          <w:p w14:paraId="36CD8AAD" w14:textId="77777777" w:rsidR="006E419B" w:rsidRPr="00E0259A" w:rsidRDefault="006E419B" w:rsidP="006E419B">
            <w:pPr>
              <w:suppressAutoHyphens w:val="0"/>
              <w:ind w:left="0"/>
              <w:rPr>
                <w:lang w:eastAsia="cs-CZ"/>
              </w:rPr>
            </w:pPr>
          </w:p>
        </w:tc>
      </w:tr>
      <w:tr w:rsidR="006E419B" w:rsidRPr="00E0259A" w14:paraId="275A315C" w14:textId="77777777" w:rsidTr="005F1181">
        <w:trPr>
          <w:trHeight w:val="270"/>
        </w:trPr>
        <w:tc>
          <w:tcPr>
            <w:tcW w:w="960" w:type="dxa"/>
            <w:noWrap/>
            <w:tcMar>
              <w:top w:w="13" w:type="dxa"/>
              <w:left w:w="13" w:type="dxa"/>
              <w:bottom w:w="0" w:type="dxa"/>
              <w:right w:w="13" w:type="dxa"/>
            </w:tcMar>
            <w:vAlign w:val="center"/>
          </w:tcPr>
          <w:p w14:paraId="71C868F1" w14:textId="77777777" w:rsidR="006E419B" w:rsidRPr="00E0259A" w:rsidRDefault="006E419B" w:rsidP="006E419B">
            <w:pPr>
              <w:suppressAutoHyphens w:val="0"/>
              <w:ind w:left="0"/>
              <w:rPr>
                <w:lang w:eastAsia="cs-CZ"/>
              </w:rPr>
            </w:pPr>
            <w:r w:rsidRPr="00E0259A">
              <w:rPr>
                <w:lang w:eastAsia="cs-CZ"/>
              </w:rPr>
              <w:t>N 5016600</w:t>
            </w:r>
          </w:p>
        </w:tc>
        <w:tc>
          <w:tcPr>
            <w:tcW w:w="0" w:type="auto"/>
            <w:noWrap/>
            <w:tcMar>
              <w:top w:w="13" w:type="dxa"/>
              <w:left w:w="13" w:type="dxa"/>
              <w:bottom w:w="0" w:type="dxa"/>
              <w:right w:w="13" w:type="dxa"/>
            </w:tcMar>
            <w:vAlign w:val="center"/>
          </w:tcPr>
          <w:p w14:paraId="306ECB14" w14:textId="77777777" w:rsidR="006E419B" w:rsidRPr="00E0259A" w:rsidRDefault="006E419B" w:rsidP="006E419B">
            <w:pPr>
              <w:suppressAutoHyphens w:val="0"/>
              <w:ind w:left="0"/>
              <w:rPr>
                <w:lang w:eastAsia="cs-CZ"/>
              </w:rPr>
            </w:pPr>
            <w:r w:rsidRPr="00E0259A">
              <w:rPr>
                <w:lang w:eastAsia="cs-CZ"/>
              </w:rPr>
              <w:t>Křižany</w:t>
            </w:r>
          </w:p>
        </w:tc>
        <w:tc>
          <w:tcPr>
            <w:tcW w:w="0" w:type="auto"/>
            <w:noWrap/>
            <w:tcMar>
              <w:top w:w="13" w:type="dxa"/>
              <w:left w:w="13" w:type="dxa"/>
              <w:bottom w:w="0" w:type="dxa"/>
              <w:right w:w="13" w:type="dxa"/>
            </w:tcMar>
            <w:vAlign w:val="center"/>
          </w:tcPr>
          <w:p w14:paraId="25719CE7" w14:textId="77777777" w:rsidR="006E419B" w:rsidRPr="00E0259A" w:rsidRDefault="006E419B" w:rsidP="006E419B">
            <w:pPr>
              <w:suppressAutoHyphens w:val="0"/>
              <w:ind w:left="0"/>
              <w:rPr>
                <w:lang w:eastAsia="cs-CZ"/>
              </w:rPr>
            </w:pPr>
            <w:r w:rsidRPr="00E0259A">
              <w:rPr>
                <w:lang w:eastAsia="cs-CZ"/>
              </w:rPr>
              <w:t>dřívější povrchová</w:t>
            </w:r>
          </w:p>
        </w:tc>
        <w:tc>
          <w:tcPr>
            <w:tcW w:w="0" w:type="auto"/>
            <w:noWrap/>
            <w:tcMar>
              <w:top w:w="13" w:type="dxa"/>
              <w:left w:w="13" w:type="dxa"/>
              <w:bottom w:w="0" w:type="dxa"/>
              <w:right w:w="13" w:type="dxa"/>
            </w:tcMar>
            <w:vAlign w:val="center"/>
          </w:tcPr>
          <w:p w14:paraId="129D0D35" w14:textId="77777777" w:rsidR="006E419B" w:rsidRPr="00E0259A" w:rsidRDefault="006E419B" w:rsidP="006E419B">
            <w:pPr>
              <w:suppressAutoHyphens w:val="0"/>
              <w:ind w:left="0"/>
              <w:rPr>
                <w:lang w:eastAsia="cs-CZ"/>
              </w:rPr>
            </w:pPr>
            <w:r w:rsidRPr="00E0259A">
              <w:rPr>
                <w:lang w:eastAsia="cs-CZ"/>
              </w:rPr>
              <w:t>cihlářská surovina</w:t>
            </w:r>
          </w:p>
        </w:tc>
        <w:tc>
          <w:tcPr>
            <w:tcW w:w="1464" w:type="dxa"/>
            <w:vAlign w:val="center"/>
          </w:tcPr>
          <w:p w14:paraId="2E106214" w14:textId="77777777" w:rsidR="006E419B" w:rsidRPr="00E0259A" w:rsidRDefault="006E419B" w:rsidP="006E419B">
            <w:pPr>
              <w:suppressAutoHyphens w:val="0"/>
              <w:ind w:left="0"/>
              <w:rPr>
                <w:lang w:eastAsia="cs-CZ"/>
              </w:rPr>
            </w:pPr>
            <w:r w:rsidRPr="00E0259A">
              <w:rPr>
                <w:lang w:eastAsia="cs-CZ"/>
              </w:rPr>
              <w:t>hlína</w:t>
            </w:r>
          </w:p>
        </w:tc>
        <w:tc>
          <w:tcPr>
            <w:tcW w:w="1954" w:type="dxa"/>
            <w:vAlign w:val="center"/>
          </w:tcPr>
          <w:p w14:paraId="458F591B" w14:textId="77777777" w:rsidR="006E419B" w:rsidRPr="00E0259A" w:rsidRDefault="006E419B" w:rsidP="006E419B">
            <w:pPr>
              <w:suppressAutoHyphens w:val="0"/>
              <w:ind w:left="0"/>
              <w:rPr>
                <w:lang w:eastAsia="cs-CZ"/>
              </w:rPr>
            </w:pPr>
            <w:r w:rsidRPr="00E0259A">
              <w:rPr>
                <w:lang w:eastAsia="cs-CZ"/>
              </w:rPr>
              <w:t>ukončeno</w:t>
            </w:r>
          </w:p>
        </w:tc>
      </w:tr>
    </w:tbl>
    <w:p w14:paraId="4A245403" w14:textId="77777777" w:rsidR="006E419B" w:rsidRPr="00E0259A" w:rsidRDefault="006E419B" w:rsidP="006E419B">
      <w:pPr>
        <w:tabs>
          <w:tab w:val="left" w:pos="851"/>
        </w:tabs>
        <w:autoSpaceDE w:val="0"/>
        <w:ind w:left="851" w:hanging="851"/>
        <w:jc w:val="both"/>
        <w:rPr>
          <w:szCs w:val="20"/>
        </w:rPr>
      </w:pPr>
      <w:r w:rsidRPr="00E0259A">
        <w:rPr>
          <w:szCs w:val="20"/>
        </w:rPr>
        <w:t xml:space="preserve">Zdroj: </w:t>
      </w:r>
      <w:r w:rsidRPr="00E0259A">
        <w:rPr>
          <w:szCs w:val="20"/>
        </w:rPr>
        <w:tab/>
        <w:t>Databáze ÚAP LK, registr ložisek nerostných surovin, databáze ČGS - Geofond Praha, 2019.</w:t>
      </w:r>
    </w:p>
    <w:p w14:paraId="6EB7DCC4" w14:textId="77777777" w:rsidR="00B80094" w:rsidRPr="00E0259A" w:rsidRDefault="00B80094" w:rsidP="00B80094">
      <w:pPr>
        <w:tabs>
          <w:tab w:val="left" w:pos="851"/>
        </w:tabs>
        <w:autoSpaceDE w:val="0"/>
        <w:spacing w:before="120" w:after="60"/>
        <w:ind w:left="851"/>
        <w:jc w:val="both"/>
        <w:rPr>
          <w:b/>
          <w:sz w:val="22"/>
          <w:szCs w:val="20"/>
        </w:rPr>
      </w:pPr>
      <w:r w:rsidRPr="00E0259A">
        <w:rPr>
          <w:b/>
          <w:sz w:val="22"/>
          <w:szCs w:val="20"/>
        </w:rPr>
        <w:t>Chráněná ložisková území</w:t>
      </w:r>
    </w:p>
    <w:p w14:paraId="1E9D37B4" w14:textId="77777777" w:rsidR="00DE01D4" w:rsidRPr="00E0259A" w:rsidRDefault="00DE01D4" w:rsidP="00DE01D4">
      <w:pPr>
        <w:tabs>
          <w:tab w:val="num" w:pos="2269"/>
        </w:tabs>
        <w:spacing w:before="120"/>
        <w:ind w:firstLine="851"/>
        <w:jc w:val="both"/>
        <w:rPr>
          <w:rFonts w:eastAsia="Arial" w:cs="Arial"/>
          <w:sz w:val="22"/>
          <w:szCs w:val="22"/>
        </w:rPr>
      </w:pPr>
      <w:r w:rsidRPr="00E0259A">
        <w:rPr>
          <w:rFonts w:eastAsia="Arial" w:cs="Arial"/>
          <w:sz w:val="22"/>
          <w:szCs w:val="22"/>
        </w:rPr>
        <w:t>Na správním území obce jsou vyhlášena dvě chráněná ložisková území.</w:t>
      </w:r>
    </w:p>
    <w:p w14:paraId="106EA878" w14:textId="77777777" w:rsidR="00DE01D4" w:rsidRPr="00E0259A" w:rsidRDefault="00DE01D4" w:rsidP="00DE01D4">
      <w:pPr>
        <w:keepNext/>
        <w:tabs>
          <w:tab w:val="left" w:pos="900"/>
        </w:tabs>
        <w:autoSpaceDE w:val="0"/>
        <w:spacing w:before="120"/>
        <w:ind w:left="851" w:hanging="851"/>
        <w:rPr>
          <w:b/>
          <w:bCs/>
          <w:szCs w:val="18"/>
        </w:rPr>
      </w:pPr>
      <w:r w:rsidRPr="00E0259A">
        <w:rPr>
          <w:b/>
          <w:bCs/>
          <w:szCs w:val="18"/>
        </w:rPr>
        <w:t>Tab. D.5_9</w:t>
      </w:r>
      <w:r w:rsidR="00F02A61" w:rsidRPr="00E0259A">
        <w:rPr>
          <w:b/>
          <w:bCs/>
          <w:szCs w:val="18"/>
        </w:rPr>
        <w:t>:</w:t>
      </w:r>
      <w:r w:rsidRPr="00E0259A">
        <w:rPr>
          <w:b/>
          <w:bCs/>
          <w:szCs w:val="18"/>
        </w:rPr>
        <w:tab/>
        <w:t>Chráněná ložisková území</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1"/>
        <w:gridCol w:w="3098"/>
        <w:gridCol w:w="1252"/>
        <w:gridCol w:w="1282"/>
        <w:gridCol w:w="1268"/>
        <w:gridCol w:w="1188"/>
      </w:tblGrid>
      <w:tr w:rsidR="00DE01D4" w:rsidRPr="00E0259A" w14:paraId="15D44CB2" w14:textId="77777777" w:rsidTr="002A11EB">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041C04A" w14:textId="77777777" w:rsidR="00DE01D4" w:rsidRPr="00E0259A" w:rsidRDefault="00DE01D4" w:rsidP="00DE01D4">
            <w:pPr>
              <w:suppressAutoHyphens w:val="0"/>
              <w:ind w:left="0"/>
              <w:rPr>
                <w:b/>
                <w:lang w:eastAsia="cs-CZ"/>
              </w:rPr>
            </w:pPr>
            <w:r w:rsidRPr="00E0259A">
              <w:rPr>
                <w:b/>
                <w:lang w:eastAsia="cs-CZ"/>
              </w:rPr>
              <w:t>Identifikace</w:t>
            </w:r>
          </w:p>
        </w:tc>
        <w:tc>
          <w:tcPr>
            <w:tcW w:w="312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7A8F4D" w14:textId="77777777" w:rsidR="00DE01D4" w:rsidRPr="00E0259A" w:rsidRDefault="00DE01D4" w:rsidP="00DE01D4">
            <w:pPr>
              <w:suppressAutoHyphens w:val="0"/>
              <w:ind w:left="0"/>
              <w:rPr>
                <w:b/>
                <w:lang w:eastAsia="cs-CZ"/>
              </w:rPr>
            </w:pPr>
            <w:r w:rsidRPr="00E0259A">
              <w:rPr>
                <w:b/>
                <w:lang w:eastAsia="cs-CZ"/>
              </w:rPr>
              <w:t>Číslo ložiska, název</w:t>
            </w:r>
          </w:p>
        </w:tc>
        <w:tc>
          <w:tcPr>
            <w:tcW w:w="12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9D8748E" w14:textId="77777777" w:rsidR="00DE01D4" w:rsidRPr="00E0259A" w:rsidRDefault="00DE01D4" w:rsidP="00DE01D4">
            <w:pPr>
              <w:suppressAutoHyphens w:val="0"/>
              <w:ind w:left="0"/>
              <w:rPr>
                <w:b/>
                <w:lang w:eastAsia="cs-CZ"/>
              </w:rPr>
            </w:pPr>
            <w:r w:rsidRPr="00E0259A">
              <w:rPr>
                <w:b/>
                <w:lang w:eastAsia="cs-CZ"/>
              </w:rPr>
              <w:t>Datum vyhlášení</w:t>
            </w:r>
          </w:p>
        </w:tc>
        <w:tc>
          <w:tcPr>
            <w:tcW w:w="12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FFC7646" w14:textId="77777777" w:rsidR="00DE01D4" w:rsidRPr="00E0259A" w:rsidRDefault="00DE01D4" w:rsidP="00DE01D4">
            <w:pPr>
              <w:suppressAutoHyphens w:val="0"/>
              <w:ind w:left="0"/>
              <w:rPr>
                <w:b/>
                <w:lang w:eastAsia="cs-CZ"/>
              </w:rPr>
            </w:pPr>
            <w:r w:rsidRPr="00E0259A">
              <w:rPr>
                <w:b/>
                <w:lang w:eastAsia="cs-CZ"/>
              </w:rPr>
              <w:t>Organizace</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3526407" w14:textId="77777777" w:rsidR="00DE01D4" w:rsidRPr="00E0259A" w:rsidRDefault="00DE01D4" w:rsidP="00DE01D4">
            <w:pPr>
              <w:suppressAutoHyphens w:val="0"/>
              <w:ind w:left="0"/>
              <w:rPr>
                <w:b/>
                <w:lang w:eastAsia="cs-CZ"/>
              </w:rPr>
            </w:pPr>
            <w:r w:rsidRPr="00E0259A">
              <w:rPr>
                <w:b/>
                <w:lang w:eastAsia="cs-CZ"/>
              </w:rPr>
              <w:t>Surovina</w:t>
            </w:r>
          </w:p>
        </w:tc>
        <w:tc>
          <w:tcPr>
            <w:tcW w:w="119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AD4191D" w14:textId="77777777" w:rsidR="00DE01D4" w:rsidRPr="00E0259A" w:rsidRDefault="00DE01D4" w:rsidP="00DE01D4">
            <w:pPr>
              <w:suppressAutoHyphens w:val="0"/>
              <w:ind w:left="0"/>
              <w:rPr>
                <w:b/>
                <w:lang w:eastAsia="cs-CZ"/>
              </w:rPr>
            </w:pPr>
            <w:r w:rsidRPr="00E0259A">
              <w:rPr>
                <w:b/>
                <w:lang w:eastAsia="cs-CZ"/>
              </w:rPr>
              <w:t>Plocha ha</w:t>
            </w:r>
          </w:p>
        </w:tc>
      </w:tr>
      <w:tr w:rsidR="00DE01D4" w:rsidRPr="00E0259A" w14:paraId="07B99DD3" w14:textId="77777777" w:rsidTr="005F1181">
        <w:tc>
          <w:tcPr>
            <w:tcW w:w="1560" w:type="dxa"/>
            <w:tcBorders>
              <w:top w:val="single" w:sz="4" w:space="0" w:color="auto"/>
              <w:left w:val="single" w:sz="4" w:space="0" w:color="auto"/>
              <w:bottom w:val="single" w:sz="4" w:space="0" w:color="auto"/>
              <w:right w:val="single" w:sz="4" w:space="0" w:color="auto"/>
            </w:tcBorders>
            <w:hideMark/>
          </w:tcPr>
          <w:p w14:paraId="0C8F165E" w14:textId="77777777" w:rsidR="00DE01D4" w:rsidRPr="00E0259A" w:rsidRDefault="00DE01D4" w:rsidP="00DE01D4">
            <w:pPr>
              <w:suppressAutoHyphens w:val="0"/>
              <w:ind w:left="0"/>
              <w:rPr>
                <w:lang w:eastAsia="cs-CZ"/>
              </w:rPr>
            </w:pPr>
            <w:r w:rsidRPr="00E0259A">
              <w:rPr>
                <w:lang w:eastAsia="cs-CZ"/>
              </w:rPr>
              <w:t>7240600000</w:t>
            </w:r>
          </w:p>
        </w:tc>
        <w:tc>
          <w:tcPr>
            <w:tcW w:w="3120" w:type="dxa"/>
            <w:tcBorders>
              <w:top w:val="single" w:sz="4" w:space="0" w:color="auto"/>
              <w:left w:val="single" w:sz="4" w:space="0" w:color="auto"/>
              <w:bottom w:val="single" w:sz="4" w:space="0" w:color="auto"/>
              <w:right w:val="single" w:sz="4" w:space="0" w:color="auto"/>
            </w:tcBorders>
            <w:hideMark/>
          </w:tcPr>
          <w:p w14:paraId="6859D57C" w14:textId="77777777" w:rsidR="00DE01D4" w:rsidRPr="00E0259A" w:rsidRDefault="00DE01D4" w:rsidP="00DE01D4">
            <w:pPr>
              <w:suppressAutoHyphens w:val="0"/>
              <w:ind w:left="0"/>
              <w:rPr>
                <w:lang w:eastAsia="cs-CZ"/>
              </w:rPr>
            </w:pPr>
            <w:r w:rsidRPr="00E0259A">
              <w:rPr>
                <w:lang w:eastAsia="cs-CZ"/>
              </w:rPr>
              <w:t>24060000 Stráž pod Ralskem</w:t>
            </w:r>
          </w:p>
        </w:tc>
        <w:tc>
          <w:tcPr>
            <w:tcW w:w="1260" w:type="dxa"/>
            <w:tcBorders>
              <w:top w:val="single" w:sz="4" w:space="0" w:color="auto"/>
              <w:left w:val="single" w:sz="4" w:space="0" w:color="auto"/>
              <w:bottom w:val="single" w:sz="4" w:space="0" w:color="auto"/>
              <w:right w:val="single" w:sz="4" w:space="0" w:color="auto"/>
            </w:tcBorders>
            <w:hideMark/>
          </w:tcPr>
          <w:p w14:paraId="595FDEDF" w14:textId="77777777" w:rsidR="00DE01D4" w:rsidRPr="00E0259A" w:rsidRDefault="00DE01D4" w:rsidP="00DE01D4">
            <w:pPr>
              <w:suppressAutoHyphens w:val="0"/>
              <w:ind w:left="0"/>
              <w:rPr>
                <w:lang w:eastAsia="cs-CZ"/>
              </w:rPr>
            </w:pPr>
            <w:r w:rsidRPr="00E0259A">
              <w:rPr>
                <w:lang w:eastAsia="cs-CZ"/>
              </w:rPr>
              <w:t>22.1.1990</w:t>
            </w:r>
          </w:p>
        </w:tc>
        <w:tc>
          <w:tcPr>
            <w:tcW w:w="1290" w:type="dxa"/>
            <w:tcBorders>
              <w:top w:val="single" w:sz="4" w:space="0" w:color="auto"/>
              <w:left w:val="single" w:sz="4" w:space="0" w:color="auto"/>
              <w:bottom w:val="single" w:sz="4" w:space="0" w:color="auto"/>
              <w:right w:val="single" w:sz="4" w:space="0" w:color="auto"/>
            </w:tcBorders>
            <w:hideMark/>
          </w:tcPr>
          <w:p w14:paraId="4DF5EF45" w14:textId="77777777" w:rsidR="00DE01D4" w:rsidRPr="00E0259A" w:rsidRDefault="00DE01D4" w:rsidP="00DE01D4">
            <w:pPr>
              <w:suppressAutoHyphens w:val="0"/>
              <w:ind w:left="0"/>
              <w:rPr>
                <w:lang w:eastAsia="cs-CZ"/>
              </w:rPr>
            </w:pPr>
            <w:r w:rsidRPr="00E0259A">
              <w:rPr>
                <w:lang w:eastAsia="cs-CZ"/>
              </w:rPr>
              <w:t xml:space="preserve">DIAMO </w:t>
            </w:r>
            <w:proofErr w:type="spellStart"/>
            <w:r w:rsidRPr="00E0259A">
              <w:rPr>
                <w:lang w:eastAsia="cs-CZ"/>
              </w:rPr>
              <w:t>s.p</w:t>
            </w:r>
            <w:proofErr w:type="spellEnd"/>
            <w:r w:rsidRPr="00E0259A">
              <w:rPr>
                <w:lang w:eastAsia="cs-CZ"/>
              </w:rPr>
              <w:t>.</w:t>
            </w:r>
          </w:p>
        </w:tc>
        <w:tc>
          <w:tcPr>
            <w:tcW w:w="1276" w:type="dxa"/>
            <w:tcBorders>
              <w:top w:val="single" w:sz="4" w:space="0" w:color="auto"/>
              <w:left w:val="single" w:sz="4" w:space="0" w:color="auto"/>
              <w:bottom w:val="single" w:sz="4" w:space="0" w:color="auto"/>
              <w:right w:val="single" w:sz="4" w:space="0" w:color="auto"/>
            </w:tcBorders>
            <w:hideMark/>
          </w:tcPr>
          <w:p w14:paraId="6EE9173C" w14:textId="77777777" w:rsidR="00DE01D4" w:rsidRPr="00E0259A" w:rsidRDefault="00DE01D4" w:rsidP="00DE01D4">
            <w:pPr>
              <w:suppressAutoHyphens w:val="0"/>
              <w:ind w:left="0"/>
              <w:rPr>
                <w:lang w:eastAsia="cs-CZ"/>
              </w:rPr>
            </w:pPr>
            <w:r w:rsidRPr="00E0259A">
              <w:rPr>
                <w:lang w:eastAsia="cs-CZ"/>
              </w:rPr>
              <w:t>RSRS/RSU</w:t>
            </w:r>
          </w:p>
        </w:tc>
        <w:tc>
          <w:tcPr>
            <w:tcW w:w="1195" w:type="dxa"/>
            <w:tcBorders>
              <w:top w:val="single" w:sz="4" w:space="0" w:color="auto"/>
              <w:left w:val="single" w:sz="4" w:space="0" w:color="auto"/>
              <w:bottom w:val="single" w:sz="4" w:space="0" w:color="auto"/>
              <w:right w:val="single" w:sz="4" w:space="0" w:color="auto"/>
            </w:tcBorders>
            <w:hideMark/>
          </w:tcPr>
          <w:p w14:paraId="7F2D4B95" w14:textId="77777777" w:rsidR="00DE01D4" w:rsidRPr="00E0259A" w:rsidRDefault="00DE01D4" w:rsidP="00DE01D4">
            <w:pPr>
              <w:suppressAutoHyphens w:val="0"/>
              <w:ind w:left="0"/>
              <w:rPr>
                <w:lang w:eastAsia="cs-CZ"/>
              </w:rPr>
            </w:pPr>
            <w:r w:rsidRPr="00E0259A">
              <w:rPr>
                <w:lang w:eastAsia="cs-CZ"/>
              </w:rPr>
              <w:t>4983,05</w:t>
            </w:r>
          </w:p>
        </w:tc>
      </w:tr>
      <w:tr w:rsidR="00DE01D4" w:rsidRPr="00E0259A" w14:paraId="1D097E82" w14:textId="77777777" w:rsidTr="005F1181">
        <w:tc>
          <w:tcPr>
            <w:tcW w:w="1560" w:type="dxa"/>
            <w:tcBorders>
              <w:top w:val="single" w:sz="4" w:space="0" w:color="auto"/>
              <w:left w:val="single" w:sz="4" w:space="0" w:color="auto"/>
              <w:bottom w:val="single" w:sz="4" w:space="0" w:color="auto"/>
              <w:right w:val="single" w:sz="4" w:space="0" w:color="auto"/>
            </w:tcBorders>
          </w:tcPr>
          <w:p w14:paraId="76E86384" w14:textId="77777777" w:rsidR="00DE01D4" w:rsidRPr="00E0259A" w:rsidRDefault="00DE01D4" w:rsidP="00DE01D4">
            <w:pPr>
              <w:suppressAutoHyphens w:val="0"/>
              <w:ind w:left="0"/>
              <w:rPr>
                <w:lang w:eastAsia="cs-CZ"/>
              </w:rPr>
            </w:pPr>
            <w:r w:rsidRPr="00E0259A">
              <w:rPr>
                <w:lang w:eastAsia="cs-CZ"/>
              </w:rPr>
              <w:t>7196100000</w:t>
            </w:r>
          </w:p>
        </w:tc>
        <w:tc>
          <w:tcPr>
            <w:tcW w:w="3120" w:type="dxa"/>
            <w:tcBorders>
              <w:top w:val="single" w:sz="4" w:space="0" w:color="auto"/>
              <w:left w:val="single" w:sz="4" w:space="0" w:color="auto"/>
              <w:bottom w:val="single" w:sz="4" w:space="0" w:color="auto"/>
              <w:right w:val="single" w:sz="4" w:space="0" w:color="auto"/>
            </w:tcBorders>
          </w:tcPr>
          <w:p w14:paraId="4C3EC42D" w14:textId="77777777" w:rsidR="00DE01D4" w:rsidRPr="00E0259A" w:rsidRDefault="00DE01D4" w:rsidP="00DE01D4">
            <w:pPr>
              <w:suppressAutoHyphens w:val="0"/>
              <w:ind w:left="0"/>
              <w:rPr>
                <w:lang w:eastAsia="cs-CZ"/>
              </w:rPr>
            </w:pPr>
            <w:r w:rsidRPr="00E0259A">
              <w:rPr>
                <w:rFonts w:eastAsia="Calibri" w:cs="Arial"/>
                <w:szCs w:val="18"/>
                <w:lang w:eastAsia="en-US"/>
              </w:rPr>
              <w:t>19610000 Křižany II</w:t>
            </w:r>
          </w:p>
        </w:tc>
        <w:tc>
          <w:tcPr>
            <w:tcW w:w="1260" w:type="dxa"/>
            <w:tcBorders>
              <w:top w:val="single" w:sz="4" w:space="0" w:color="auto"/>
              <w:left w:val="single" w:sz="4" w:space="0" w:color="auto"/>
              <w:bottom w:val="single" w:sz="4" w:space="0" w:color="auto"/>
              <w:right w:val="single" w:sz="4" w:space="0" w:color="auto"/>
            </w:tcBorders>
          </w:tcPr>
          <w:p w14:paraId="1EF8CAB1" w14:textId="77777777" w:rsidR="00DE01D4" w:rsidRPr="00E0259A" w:rsidRDefault="00DE01D4" w:rsidP="00DE01D4">
            <w:pPr>
              <w:suppressAutoHyphens w:val="0"/>
              <w:ind w:left="0"/>
              <w:rPr>
                <w:lang w:eastAsia="cs-CZ"/>
              </w:rPr>
            </w:pPr>
            <w:r w:rsidRPr="00E0259A">
              <w:rPr>
                <w:lang w:eastAsia="cs-CZ"/>
              </w:rPr>
              <w:t>08.7.1991</w:t>
            </w:r>
          </w:p>
        </w:tc>
        <w:tc>
          <w:tcPr>
            <w:tcW w:w="1290" w:type="dxa"/>
            <w:tcBorders>
              <w:top w:val="single" w:sz="4" w:space="0" w:color="auto"/>
              <w:left w:val="single" w:sz="4" w:space="0" w:color="auto"/>
              <w:bottom w:val="single" w:sz="4" w:space="0" w:color="auto"/>
              <w:right w:val="single" w:sz="4" w:space="0" w:color="auto"/>
            </w:tcBorders>
          </w:tcPr>
          <w:p w14:paraId="4984A1B2" w14:textId="77777777" w:rsidR="00DE01D4" w:rsidRPr="00E0259A" w:rsidRDefault="00DE01D4" w:rsidP="00DE01D4">
            <w:pPr>
              <w:suppressAutoHyphens w:val="0"/>
              <w:ind w:left="0"/>
              <w:rPr>
                <w:lang w:eastAsia="cs-CZ"/>
              </w:rPr>
            </w:pPr>
            <w:r w:rsidRPr="00E0259A">
              <w:rPr>
                <w:lang w:eastAsia="cs-CZ"/>
              </w:rPr>
              <w:t>ČGS</w:t>
            </w:r>
          </w:p>
        </w:tc>
        <w:tc>
          <w:tcPr>
            <w:tcW w:w="1276" w:type="dxa"/>
            <w:tcBorders>
              <w:top w:val="single" w:sz="4" w:space="0" w:color="auto"/>
              <w:left w:val="single" w:sz="4" w:space="0" w:color="auto"/>
              <w:bottom w:val="single" w:sz="4" w:space="0" w:color="auto"/>
              <w:right w:val="single" w:sz="4" w:space="0" w:color="auto"/>
            </w:tcBorders>
          </w:tcPr>
          <w:p w14:paraId="003C08C1" w14:textId="77777777" w:rsidR="00DE01D4" w:rsidRPr="00E0259A" w:rsidRDefault="00DE01D4" w:rsidP="00DE01D4">
            <w:pPr>
              <w:suppressAutoHyphens w:val="0"/>
              <w:ind w:left="0"/>
              <w:rPr>
                <w:lang w:eastAsia="cs-CZ"/>
              </w:rPr>
            </w:pPr>
            <w:r w:rsidRPr="00E0259A">
              <w:rPr>
                <w:lang w:eastAsia="cs-CZ"/>
              </w:rPr>
              <w:t>vápenec</w:t>
            </w:r>
          </w:p>
        </w:tc>
        <w:tc>
          <w:tcPr>
            <w:tcW w:w="1195" w:type="dxa"/>
            <w:tcBorders>
              <w:top w:val="single" w:sz="4" w:space="0" w:color="auto"/>
              <w:left w:val="single" w:sz="4" w:space="0" w:color="auto"/>
              <w:bottom w:val="single" w:sz="4" w:space="0" w:color="auto"/>
              <w:right w:val="single" w:sz="4" w:space="0" w:color="auto"/>
            </w:tcBorders>
          </w:tcPr>
          <w:p w14:paraId="1A28747C" w14:textId="77777777" w:rsidR="00DE01D4" w:rsidRPr="00E0259A" w:rsidRDefault="00DE01D4" w:rsidP="00DE01D4">
            <w:pPr>
              <w:suppressAutoHyphens w:val="0"/>
              <w:ind w:left="0"/>
              <w:rPr>
                <w:lang w:eastAsia="cs-CZ"/>
              </w:rPr>
            </w:pPr>
            <w:r w:rsidRPr="00E0259A">
              <w:rPr>
                <w:lang w:eastAsia="cs-CZ"/>
              </w:rPr>
              <w:t>79,9</w:t>
            </w:r>
          </w:p>
        </w:tc>
      </w:tr>
    </w:tbl>
    <w:p w14:paraId="104711AF" w14:textId="77777777" w:rsidR="00DE01D4" w:rsidRPr="00E0259A" w:rsidRDefault="00DE01D4" w:rsidP="00DE01D4">
      <w:pPr>
        <w:tabs>
          <w:tab w:val="left" w:pos="851"/>
        </w:tabs>
        <w:autoSpaceDE w:val="0"/>
        <w:ind w:left="851" w:hanging="851"/>
        <w:jc w:val="both"/>
        <w:rPr>
          <w:szCs w:val="20"/>
        </w:rPr>
      </w:pPr>
      <w:r w:rsidRPr="00E0259A">
        <w:rPr>
          <w:szCs w:val="20"/>
        </w:rPr>
        <w:t>Pozn.:</w:t>
      </w:r>
      <w:r w:rsidRPr="00E0259A">
        <w:rPr>
          <w:szCs w:val="20"/>
        </w:rPr>
        <w:tab/>
        <w:t xml:space="preserve"> RSRS/RSU – radioaktivní suroviny / uran-kov </w:t>
      </w:r>
    </w:p>
    <w:p w14:paraId="117E2511" w14:textId="77777777" w:rsidR="00DE01D4" w:rsidRPr="00E0259A" w:rsidRDefault="00DE01D4" w:rsidP="00DE01D4">
      <w:pPr>
        <w:tabs>
          <w:tab w:val="left" w:pos="851"/>
        </w:tabs>
        <w:autoSpaceDE w:val="0"/>
        <w:ind w:left="851" w:hanging="851"/>
        <w:jc w:val="both"/>
        <w:rPr>
          <w:szCs w:val="20"/>
        </w:rPr>
      </w:pPr>
      <w:r w:rsidRPr="00E0259A">
        <w:rPr>
          <w:szCs w:val="20"/>
        </w:rPr>
        <w:t xml:space="preserve">Zdroj: </w:t>
      </w:r>
      <w:r w:rsidRPr="00E0259A">
        <w:rPr>
          <w:szCs w:val="20"/>
        </w:rPr>
        <w:tab/>
        <w:t>databáze ÚAP LK, registr ložisek nerostných surovin, databáze DP (ČGS - Geofond Praha, 2019).</w:t>
      </w:r>
    </w:p>
    <w:p w14:paraId="2F60C363" w14:textId="77777777" w:rsidR="00DE01D4" w:rsidRPr="00E0259A" w:rsidRDefault="00DE01D4" w:rsidP="00DE01D4">
      <w:pPr>
        <w:tabs>
          <w:tab w:val="num" w:pos="2269"/>
        </w:tabs>
        <w:spacing w:before="120"/>
        <w:ind w:firstLine="851"/>
        <w:jc w:val="both"/>
        <w:rPr>
          <w:rFonts w:eastAsia="Arial" w:cs="Arial"/>
          <w:sz w:val="22"/>
          <w:szCs w:val="22"/>
        </w:rPr>
      </w:pPr>
      <w:r w:rsidRPr="00E0259A">
        <w:rPr>
          <w:rFonts w:eastAsia="Arial" w:cs="Arial"/>
          <w:sz w:val="22"/>
          <w:szCs w:val="22"/>
        </w:rPr>
        <w:t>CHLÚ Stráž pod Ralskem se rozkládá v devíti katastrálních územích okresu Česká Lípa a pěti katastrálních územích okresu Liberec, přičemž převážně leží na k.ú. Stráž pod Ralskem, podle něhož je označeno. Plošná rozloha CHLÚ Stráž pod Ralskem je vymezena geometrickým obrazem o 38 vrcholech s plošným obsahem 49 830 394 m</w:t>
      </w:r>
      <w:r w:rsidRPr="00E0259A">
        <w:rPr>
          <w:rFonts w:eastAsia="Arial" w:cs="Arial"/>
          <w:sz w:val="22"/>
          <w:szCs w:val="22"/>
          <w:vertAlign w:val="superscript"/>
        </w:rPr>
        <w:t>2</w:t>
      </w:r>
      <w:r w:rsidRPr="00E0259A">
        <w:rPr>
          <w:rFonts w:eastAsia="Arial" w:cs="Arial"/>
          <w:sz w:val="22"/>
          <w:szCs w:val="22"/>
        </w:rPr>
        <w:t xml:space="preserve">. </w:t>
      </w:r>
    </w:p>
    <w:p w14:paraId="2E346802" w14:textId="77777777" w:rsidR="00513AEF" w:rsidRPr="00E0259A" w:rsidRDefault="00513AEF" w:rsidP="00DE01D4">
      <w:pPr>
        <w:tabs>
          <w:tab w:val="num" w:pos="2269"/>
        </w:tabs>
        <w:spacing w:before="120"/>
        <w:ind w:firstLine="851"/>
        <w:jc w:val="both"/>
        <w:rPr>
          <w:rFonts w:eastAsia="Arial" w:cs="Arial"/>
          <w:sz w:val="22"/>
          <w:szCs w:val="22"/>
        </w:rPr>
      </w:pPr>
    </w:p>
    <w:p w14:paraId="2B86F3AA" w14:textId="77777777" w:rsidR="00513AEF" w:rsidRPr="00E0259A" w:rsidRDefault="00513AEF" w:rsidP="00DE01D4">
      <w:pPr>
        <w:tabs>
          <w:tab w:val="num" w:pos="2269"/>
        </w:tabs>
        <w:spacing w:before="120"/>
        <w:ind w:firstLine="851"/>
        <w:jc w:val="both"/>
        <w:rPr>
          <w:rFonts w:eastAsia="Arial" w:cs="Arial"/>
          <w:sz w:val="22"/>
          <w:szCs w:val="22"/>
        </w:rPr>
      </w:pPr>
    </w:p>
    <w:p w14:paraId="733E798D" w14:textId="77777777" w:rsidR="00513AEF" w:rsidRPr="00E0259A" w:rsidRDefault="00513AEF" w:rsidP="00DE01D4">
      <w:pPr>
        <w:tabs>
          <w:tab w:val="num" w:pos="2269"/>
        </w:tabs>
        <w:spacing w:before="120"/>
        <w:ind w:firstLine="851"/>
        <w:jc w:val="both"/>
        <w:rPr>
          <w:rFonts w:eastAsia="Arial" w:cs="Arial"/>
          <w:sz w:val="22"/>
          <w:szCs w:val="22"/>
        </w:rPr>
      </w:pPr>
    </w:p>
    <w:p w14:paraId="3ECA0A49" w14:textId="77777777" w:rsidR="00B80094" w:rsidRPr="00E0259A" w:rsidRDefault="00B80094" w:rsidP="00B80094">
      <w:pPr>
        <w:tabs>
          <w:tab w:val="left" w:pos="851"/>
        </w:tabs>
        <w:autoSpaceDE w:val="0"/>
        <w:spacing w:before="120" w:after="60"/>
        <w:ind w:left="851"/>
        <w:jc w:val="both"/>
        <w:rPr>
          <w:b/>
          <w:sz w:val="22"/>
          <w:szCs w:val="20"/>
        </w:rPr>
      </w:pPr>
      <w:r w:rsidRPr="00E0259A">
        <w:rPr>
          <w:b/>
          <w:sz w:val="22"/>
          <w:szCs w:val="20"/>
        </w:rPr>
        <w:lastRenderedPageBreak/>
        <w:t>Dobývací prostory</w:t>
      </w:r>
    </w:p>
    <w:p w14:paraId="67F97A4B" w14:textId="77777777" w:rsidR="00DE01D4" w:rsidRPr="00E0259A" w:rsidRDefault="00DE01D4" w:rsidP="00DE01D4">
      <w:pPr>
        <w:tabs>
          <w:tab w:val="num" w:pos="2269"/>
        </w:tabs>
        <w:spacing w:before="120"/>
        <w:ind w:firstLine="851"/>
        <w:jc w:val="both"/>
        <w:rPr>
          <w:rFonts w:eastAsia="Arial" w:cs="Arial"/>
          <w:sz w:val="22"/>
          <w:szCs w:val="22"/>
        </w:rPr>
      </w:pPr>
      <w:r w:rsidRPr="00E0259A">
        <w:rPr>
          <w:rFonts w:eastAsia="Arial" w:cs="Arial"/>
          <w:sz w:val="22"/>
          <w:szCs w:val="22"/>
        </w:rPr>
        <w:t>Na správním území obce je stanoven dobývací prostor Křižany II.</w:t>
      </w:r>
    </w:p>
    <w:p w14:paraId="68D57F09" w14:textId="77777777" w:rsidR="006E419B" w:rsidRPr="00E0259A" w:rsidRDefault="006E419B" w:rsidP="006E419B">
      <w:pPr>
        <w:keepNext/>
        <w:tabs>
          <w:tab w:val="left" w:pos="900"/>
        </w:tabs>
        <w:autoSpaceDE w:val="0"/>
        <w:spacing w:before="120"/>
        <w:ind w:left="851" w:hanging="851"/>
        <w:rPr>
          <w:b/>
          <w:bCs/>
          <w:szCs w:val="18"/>
        </w:rPr>
      </w:pPr>
      <w:r w:rsidRPr="00E0259A">
        <w:rPr>
          <w:b/>
          <w:bCs/>
          <w:szCs w:val="18"/>
        </w:rPr>
        <w:t xml:space="preserve">Tab. </w:t>
      </w:r>
      <w:r w:rsidR="00DE01D4" w:rsidRPr="00E0259A">
        <w:rPr>
          <w:b/>
          <w:bCs/>
          <w:szCs w:val="18"/>
        </w:rPr>
        <w:t>D</w:t>
      </w:r>
      <w:r w:rsidRPr="00E0259A">
        <w:rPr>
          <w:b/>
          <w:bCs/>
          <w:szCs w:val="18"/>
        </w:rPr>
        <w:t>.</w:t>
      </w:r>
      <w:r w:rsidR="00DE01D4" w:rsidRPr="00E0259A">
        <w:rPr>
          <w:b/>
          <w:bCs/>
          <w:szCs w:val="18"/>
        </w:rPr>
        <w:t>5</w:t>
      </w:r>
      <w:r w:rsidRPr="00E0259A">
        <w:rPr>
          <w:b/>
          <w:bCs/>
          <w:szCs w:val="18"/>
        </w:rPr>
        <w:t>_</w:t>
      </w:r>
      <w:r w:rsidR="00DE01D4" w:rsidRPr="00E0259A">
        <w:rPr>
          <w:b/>
          <w:bCs/>
          <w:szCs w:val="18"/>
        </w:rPr>
        <w:t>10</w:t>
      </w:r>
      <w:r w:rsidR="00F02A61" w:rsidRPr="00E0259A">
        <w:rPr>
          <w:b/>
          <w:bCs/>
          <w:szCs w:val="18"/>
        </w:rPr>
        <w:t>:</w:t>
      </w:r>
      <w:r w:rsidR="00DE01D4" w:rsidRPr="00E0259A">
        <w:rPr>
          <w:b/>
          <w:bCs/>
          <w:szCs w:val="18"/>
        </w:rPr>
        <w:tab/>
      </w:r>
      <w:r w:rsidRPr="00E0259A">
        <w:rPr>
          <w:b/>
          <w:bCs/>
          <w:szCs w:val="18"/>
        </w:rPr>
        <w:t>Dobývací prostory netěžené</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68"/>
        <w:gridCol w:w="1122"/>
        <w:gridCol w:w="1354"/>
        <w:gridCol w:w="1302"/>
        <w:gridCol w:w="1138"/>
        <w:gridCol w:w="1177"/>
        <w:gridCol w:w="1302"/>
      </w:tblGrid>
      <w:tr w:rsidR="006E419B" w:rsidRPr="00E0259A" w14:paraId="59BABBB6" w14:textId="77777777" w:rsidTr="002A11EB">
        <w:tc>
          <w:tcPr>
            <w:tcW w:w="1276" w:type="dxa"/>
            <w:shd w:val="clear" w:color="auto" w:fill="DBE5F1" w:themeFill="accent1" w:themeFillTint="33"/>
            <w:vAlign w:val="center"/>
          </w:tcPr>
          <w:p w14:paraId="61777CC5" w14:textId="77777777" w:rsidR="006E419B" w:rsidRPr="00E0259A" w:rsidRDefault="006E419B" w:rsidP="006E419B">
            <w:pPr>
              <w:suppressAutoHyphens w:val="0"/>
              <w:ind w:left="0"/>
              <w:rPr>
                <w:b/>
                <w:lang w:eastAsia="cs-CZ"/>
              </w:rPr>
            </w:pPr>
            <w:r w:rsidRPr="00E0259A">
              <w:rPr>
                <w:b/>
                <w:lang w:eastAsia="cs-CZ"/>
              </w:rPr>
              <w:t>Identifikační číslo</w:t>
            </w:r>
          </w:p>
        </w:tc>
        <w:tc>
          <w:tcPr>
            <w:tcW w:w="968" w:type="dxa"/>
            <w:shd w:val="clear" w:color="auto" w:fill="DBE5F1" w:themeFill="accent1" w:themeFillTint="33"/>
            <w:vAlign w:val="center"/>
          </w:tcPr>
          <w:p w14:paraId="3FFA7F1D" w14:textId="77777777" w:rsidR="006E419B" w:rsidRPr="00E0259A" w:rsidRDefault="006E419B" w:rsidP="006E419B">
            <w:pPr>
              <w:suppressAutoHyphens w:val="0"/>
              <w:ind w:left="0"/>
              <w:rPr>
                <w:b/>
                <w:lang w:eastAsia="cs-CZ"/>
              </w:rPr>
            </w:pPr>
            <w:r w:rsidRPr="00E0259A">
              <w:rPr>
                <w:b/>
                <w:lang w:eastAsia="cs-CZ"/>
              </w:rPr>
              <w:t>Název</w:t>
            </w:r>
          </w:p>
        </w:tc>
        <w:tc>
          <w:tcPr>
            <w:tcW w:w="1122" w:type="dxa"/>
            <w:shd w:val="clear" w:color="auto" w:fill="DBE5F1" w:themeFill="accent1" w:themeFillTint="33"/>
            <w:vAlign w:val="center"/>
          </w:tcPr>
          <w:p w14:paraId="07EB4472" w14:textId="77777777" w:rsidR="006E419B" w:rsidRPr="00E0259A" w:rsidRDefault="006E419B" w:rsidP="006E419B">
            <w:pPr>
              <w:suppressAutoHyphens w:val="0"/>
              <w:ind w:left="0"/>
              <w:rPr>
                <w:b/>
                <w:lang w:eastAsia="cs-CZ"/>
              </w:rPr>
            </w:pPr>
            <w:r w:rsidRPr="00E0259A">
              <w:rPr>
                <w:b/>
                <w:lang w:eastAsia="cs-CZ"/>
              </w:rPr>
              <w:t>IČO</w:t>
            </w:r>
          </w:p>
        </w:tc>
        <w:tc>
          <w:tcPr>
            <w:tcW w:w="1354" w:type="dxa"/>
            <w:shd w:val="clear" w:color="auto" w:fill="DBE5F1" w:themeFill="accent1" w:themeFillTint="33"/>
            <w:vAlign w:val="center"/>
          </w:tcPr>
          <w:p w14:paraId="67AD72C6" w14:textId="77777777" w:rsidR="006E419B" w:rsidRPr="00E0259A" w:rsidRDefault="006E419B" w:rsidP="006E419B">
            <w:pPr>
              <w:suppressAutoHyphens w:val="0"/>
              <w:ind w:left="0"/>
              <w:rPr>
                <w:b/>
                <w:lang w:eastAsia="cs-CZ"/>
              </w:rPr>
            </w:pPr>
            <w:r w:rsidRPr="00E0259A">
              <w:rPr>
                <w:b/>
                <w:lang w:eastAsia="cs-CZ"/>
              </w:rPr>
              <w:t>Organizace</w:t>
            </w:r>
          </w:p>
        </w:tc>
        <w:tc>
          <w:tcPr>
            <w:tcW w:w="1302" w:type="dxa"/>
            <w:shd w:val="clear" w:color="auto" w:fill="DBE5F1" w:themeFill="accent1" w:themeFillTint="33"/>
            <w:vAlign w:val="center"/>
          </w:tcPr>
          <w:p w14:paraId="0418F9F7" w14:textId="77777777" w:rsidR="006E419B" w:rsidRPr="00E0259A" w:rsidRDefault="006E419B" w:rsidP="006E419B">
            <w:pPr>
              <w:suppressAutoHyphens w:val="0"/>
              <w:ind w:left="0"/>
              <w:rPr>
                <w:b/>
                <w:lang w:eastAsia="cs-CZ"/>
              </w:rPr>
            </w:pPr>
            <w:r w:rsidRPr="00E0259A">
              <w:rPr>
                <w:b/>
                <w:lang w:eastAsia="cs-CZ"/>
              </w:rPr>
              <w:t>Nerost</w:t>
            </w:r>
          </w:p>
        </w:tc>
        <w:tc>
          <w:tcPr>
            <w:tcW w:w="1138" w:type="dxa"/>
            <w:shd w:val="clear" w:color="auto" w:fill="DBE5F1" w:themeFill="accent1" w:themeFillTint="33"/>
            <w:vAlign w:val="center"/>
          </w:tcPr>
          <w:p w14:paraId="4D3A18A6" w14:textId="77777777" w:rsidR="006E419B" w:rsidRPr="00E0259A" w:rsidRDefault="006E419B" w:rsidP="006E419B">
            <w:pPr>
              <w:suppressAutoHyphens w:val="0"/>
              <w:ind w:left="0"/>
              <w:rPr>
                <w:b/>
                <w:lang w:eastAsia="cs-CZ"/>
              </w:rPr>
            </w:pPr>
            <w:r w:rsidRPr="00E0259A">
              <w:rPr>
                <w:b/>
                <w:lang w:eastAsia="cs-CZ"/>
              </w:rPr>
              <w:t>Plocha (ha)</w:t>
            </w:r>
          </w:p>
        </w:tc>
        <w:tc>
          <w:tcPr>
            <w:tcW w:w="1177" w:type="dxa"/>
            <w:shd w:val="clear" w:color="auto" w:fill="DBE5F1" w:themeFill="accent1" w:themeFillTint="33"/>
            <w:vAlign w:val="center"/>
          </w:tcPr>
          <w:p w14:paraId="48D080AE" w14:textId="77777777" w:rsidR="006E419B" w:rsidRPr="00E0259A" w:rsidRDefault="006E419B" w:rsidP="006E419B">
            <w:pPr>
              <w:suppressAutoHyphens w:val="0"/>
              <w:ind w:left="0"/>
              <w:rPr>
                <w:b/>
                <w:lang w:eastAsia="cs-CZ"/>
              </w:rPr>
            </w:pPr>
            <w:r w:rsidRPr="00E0259A">
              <w:rPr>
                <w:b/>
                <w:lang w:eastAsia="cs-CZ"/>
              </w:rPr>
              <w:t>Stav využití</w:t>
            </w:r>
          </w:p>
        </w:tc>
        <w:tc>
          <w:tcPr>
            <w:tcW w:w="1302" w:type="dxa"/>
            <w:shd w:val="clear" w:color="auto" w:fill="DBE5F1" w:themeFill="accent1" w:themeFillTint="33"/>
            <w:vAlign w:val="center"/>
          </w:tcPr>
          <w:p w14:paraId="01E56E07" w14:textId="77777777" w:rsidR="006E419B" w:rsidRPr="00E0259A" w:rsidRDefault="006E419B" w:rsidP="006E419B">
            <w:pPr>
              <w:suppressAutoHyphens w:val="0"/>
              <w:ind w:left="0"/>
              <w:rPr>
                <w:b/>
                <w:lang w:eastAsia="cs-CZ"/>
              </w:rPr>
            </w:pPr>
            <w:r w:rsidRPr="00E0259A">
              <w:rPr>
                <w:b/>
                <w:lang w:eastAsia="cs-CZ"/>
              </w:rPr>
              <w:t>Surovina</w:t>
            </w:r>
          </w:p>
        </w:tc>
      </w:tr>
      <w:tr w:rsidR="006E419B" w:rsidRPr="00E0259A" w14:paraId="6F89D9DB" w14:textId="77777777" w:rsidTr="006324D0">
        <w:tc>
          <w:tcPr>
            <w:tcW w:w="1276" w:type="dxa"/>
            <w:shd w:val="clear" w:color="auto" w:fill="auto"/>
            <w:vAlign w:val="center"/>
          </w:tcPr>
          <w:p w14:paraId="6BC025A9" w14:textId="77777777" w:rsidR="006E419B" w:rsidRPr="00E0259A" w:rsidRDefault="006E419B" w:rsidP="006E419B">
            <w:pPr>
              <w:suppressAutoHyphens w:val="0"/>
              <w:ind w:left="0"/>
              <w:rPr>
                <w:lang w:eastAsia="cs-CZ"/>
              </w:rPr>
            </w:pPr>
            <w:r w:rsidRPr="00E0259A">
              <w:rPr>
                <w:lang w:eastAsia="cs-CZ"/>
              </w:rPr>
              <w:t>10073</w:t>
            </w:r>
          </w:p>
        </w:tc>
        <w:tc>
          <w:tcPr>
            <w:tcW w:w="968" w:type="dxa"/>
            <w:shd w:val="clear" w:color="auto" w:fill="auto"/>
            <w:vAlign w:val="center"/>
          </w:tcPr>
          <w:p w14:paraId="4571AE7E" w14:textId="77777777" w:rsidR="006E419B" w:rsidRPr="00E0259A" w:rsidRDefault="006E419B" w:rsidP="006E419B">
            <w:pPr>
              <w:suppressAutoHyphens w:val="0"/>
              <w:ind w:left="0"/>
              <w:rPr>
                <w:lang w:eastAsia="cs-CZ"/>
              </w:rPr>
            </w:pPr>
            <w:r w:rsidRPr="00E0259A">
              <w:rPr>
                <w:lang w:eastAsia="cs-CZ"/>
              </w:rPr>
              <w:t>Křižany II</w:t>
            </w:r>
          </w:p>
        </w:tc>
        <w:tc>
          <w:tcPr>
            <w:tcW w:w="1122" w:type="dxa"/>
            <w:shd w:val="clear" w:color="auto" w:fill="auto"/>
            <w:vAlign w:val="center"/>
          </w:tcPr>
          <w:p w14:paraId="353FF968" w14:textId="77777777" w:rsidR="006E419B" w:rsidRPr="00E0259A" w:rsidRDefault="006E419B" w:rsidP="006E419B">
            <w:pPr>
              <w:suppressAutoHyphens w:val="0"/>
              <w:ind w:left="0"/>
              <w:rPr>
                <w:lang w:eastAsia="cs-CZ"/>
              </w:rPr>
            </w:pPr>
            <w:r w:rsidRPr="00E0259A">
              <w:rPr>
                <w:lang w:eastAsia="cs-CZ"/>
              </w:rPr>
              <w:t>00002739</w:t>
            </w:r>
          </w:p>
        </w:tc>
        <w:tc>
          <w:tcPr>
            <w:tcW w:w="1354" w:type="dxa"/>
            <w:shd w:val="clear" w:color="auto" w:fill="auto"/>
            <w:vAlign w:val="center"/>
          </w:tcPr>
          <w:p w14:paraId="724FD841" w14:textId="77777777" w:rsidR="006E419B" w:rsidRPr="00E0259A" w:rsidRDefault="006E419B" w:rsidP="006E419B">
            <w:pPr>
              <w:suppressAutoHyphens w:val="0"/>
              <w:ind w:left="0"/>
              <w:rPr>
                <w:lang w:eastAsia="cs-CZ"/>
              </w:rPr>
            </w:pPr>
            <w:r w:rsidRPr="00E0259A">
              <w:rPr>
                <w:lang w:eastAsia="cs-CZ"/>
              </w:rPr>
              <w:t>DIAMO </w:t>
            </w:r>
            <w:proofErr w:type="spellStart"/>
            <w:r w:rsidRPr="00E0259A">
              <w:rPr>
                <w:lang w:eastAsia="cs-CZ"/>
              </w:rPr>
              <w:t>s.p</w:t>
            </w:r>
            <w:proofErr w:type="spellEnd"/>
            <w:r w:rsidRPr="00E0259A">
              <w:rPr>
                <w:lang w:eastAsia="cs-CZ"/>
              </w:rPr>
              <w:t>.</w:t>
            </w:r>
          </w:p>
          <w:p w14:paraId="7C282EC5" w14:textId="77777777" w:rsidR="006E419B" w:rsidRPr="00E0259A" w:rsidRDefault="006E419B" w:rsidP="006E419B">
            <w:pPr>
              <w:suppressAutoHyphens w:val="0"/>
              <w:ind w:left="0"/>
              <w:rPr>
                <w:lang w:eastAsia="cs-CZ"/>
              </w:rPr>
            </w:pPr>
            <w:r w:rsidRPr="00E0259A">
              <w:rPr>
                <w:lang w:eastAsia="cs-CZ"/>
              </w:rPr>
              <w:t>Stráž pod Ralskem</w:t>
            </w:r>
          </w:p>
        </w:tc>
        <w:tc>
          <w:tcPr>
            <w:tcW w:w="1302" w:type="dxa"/>
            <w:shd w:val="clear" w:color="auto" w:fill="auto"/>
            <w:vAlign w:val="center"/>
          </w:tcPr>
          <w:p w14:paraId="2C9730D5" w14:textId="77777777" w:rsidR="006E419B" w:rsidRPr="00E0259A" w:rsidRDefault="006E419B" w:rsidP="006E419B">
            <w:pPr>
              <w:suppressAutoHyphens w:val="0"/>
              <w:ind w:left="0"/>
              <w:rPr>
                <w:lang w:eastAsia="cs-CZ"/>
              </w:rPr>
            </w:pPr>
            <w:r w:rsidRPr="00E0259A">
              <w:rPr>
                <w:lang w:eastAsia="cs-CZ"/>
              </w:rPr>
              <w:t>Radioaktivní suroviny</w:t>
            </w:r>
          </w:p>
        </w:tc>
        <w:tc>
          <w:tcPr>
            <w:tcW w:w="1138" w:type="dxa"/>
            <w:shd w:val="clear" w:color="auto" w:fill="auto"/>
            <w:vAlign w:val="center"/>
          </w:tcPr>
          <w:p w14:paraId="3F391932" w14:textId="77777777" w:rsidR="006E419B" w:rsidRPr="00E0259A" w:rsidRDefault="006E419B" w:rsidP="006E419B">
            <w:pPr>
              <w:suppressAutoHyphens w:val="0"/>
              <w:ind w:left="0"/>
              <w:rPr>
                <w:lang w:eastAsia="cs-CZ"/>
              </w:rPr>
            </w:pPr>
            <w:r w:rsidRPr="00E0259A">
              <w:rPr>
                <w:lang w:eastAsia="cs-CZ"/>
              </w:rPr>
              <w:t>2,915</w:t>
            </w:r>
          </w:p>
        </w:tc>
        <w:tc>
          <w:tcPr>
            <w:tcW w:w="1177" w:type="dxa"/>
            <w:shd w:val="clear" w:color="auto" w:fill="auto"/>
            <w:vAlign w:val="center"/>
          </w:tcPr>
          <w:p w14:paraId="0C886763" w14:textId="77777777" w:rsidR="006E419B" w:rsidRPr="00E0259A" w:rsidRDefault="006E419B" w:rsidP="006E419B">
            <w:pPr>
              <w:suppressAutoHyphens w:val="0"/>
              <w:ind w:left="0"/>
              <w:rPr>
                <w:lang w:eastAsia="cs-CZ"/>
              </w:rPr>
            </w:pPr>
            <w:r w:rsidRPr="00E0259A">
              <w:rPr>
                <w:lang w:eastAsia="cs-CZ"/>
              </w:rPr>
              <w:t>ukončená těžba</w:t>
            </w:r>
          </w:p>
        </w:tc>
        <w:tc>
          <w:tcPr>
            <w:tcW w:w="1302" w:type="dxa"/>
            <w:shd w:val="clear" w:color="auto" w:fill="auto"/>
            <w:vAlign w:val="center"/>
          </w:tcPr>
          <w:p w14:paraId="67F2FABC" w14:textId="77777777" w:rsidR="006E419B" w:rsidRPr="00E0259A" w:rsidRDefault="006E419B" w:rsidP="006E419B">
            <w:pPr>
              <w:suppressAutoHyphens w:val="0"/>
              <w:ind w:left="0"/>
              <w:rPr>
                <w:lang w:eastAsia="cs-CZ"/>
              </w:rPr>
            </w:pPr>
            <w:r w:rsidRPr="00E0259A">
              <w:rPr>
                <w:lang w:eastAsia="cs-CZ"/>
              </w:rPr>
              <w:t>Radioaktivní suroviny</w:t>
            </w:r>
          </w:p>
        </w:tc>
      </w:tr>
    </w:tbl>
    <w:p w14:paraId="1677A56A" w14:textId="77777777" w:rsidR="006E419B" w:rsidRPr="00E0259A" w:rsidRDefault="006E419B" w:rsidP="006E419B">
      <w:pPr>
        <w:tabs>
          <w:tab w:val="left" w:pos="851"/>
        </w:tabs>
        <w:autoSpaceDE w:val="0"/>
        <w:ind w:left="851" w:hanging="851"/>
        <w:jc w:val="both"/>
        <w:rPr>
          <w:szCs w:val="20"/>
        </w:rPr>
      </w:pPr>
      <w:r w:rsidRPr="00E0259A">
        <w:rPr>
          <w:szCs w:val="20"/>
        </w:rPr>
        <w:t xml:space="preserve">Zdroj: </w:t>
      </w:r>
      <w:r w:rsidRPr="00E0259A">
        <w:rPr>
          <w:szCs w:val="20"/>
        </w:rPr>
        <w:tab/>
        <w:t>Databáze ÚAP LK, registr ložisek nerostných surovin, databáze DP (ČGS - Geofond Praha, 2019).</w:t>
      </w:r>
    </w:p>
    <w:p w14:paraId="07119AEB" w14:textId="77777777" w:rsidR="00DE01D4" w:rsidRPr="00E0259A" w:rsidRDefault="00B80094" w:rsidP="00B80094">
      <w:pPr>
        <w:tabs>
          <w:tab w:val="left" w:pos="851"/>
        </w:tabs>
        <w:autoSpaceDE w:val="0"/>
        <w:spacing w:before="120" w:after="60"/>
        <w:ind w:left="851"/>
        <w:jc w:val="both"/>
        <w:rPr>
          <w:b/>
          <w:sz w:val="22"/>
          <w:szCs w:val="20"/>
        </w:rPr>
      </w:pPr>
      <w:r w:rsidRPr="00E0259A">
        <w:rPr>
          <w:b/>
          <w:sz w:val="22"/>
          <w:szCs w:val="20"/>
        </w:rPr>
        <w:t>Poddolovaná území</w:t>
      </w:r>
    </w:p>
    <w:p w14:paraId="4970E0D1" w14:textId="77777777" w:rsidR="00DE01D4" w:rsidRPr="00E0259A" w:rsidRDefault="00DE01D4" w:rsidP="00DE01D4">
      <w:pPr>
        <w:tabs>
          <w:tab w:val="num" w:pos="2269"/>
        </w:tabs>
        <w:spacing w:before="120"/>
        <w:ind w:firstLine="851"/>
        <w:jc w:val="both"/>
        <w:rPr>
          <w:rFonts w:eastAsia="Arial" w:cs="Arial"/>
          <w:sz w:val="22"/>
          <w:szCs w:val="22"/>
        </w:rPr>
      </w:pPr>
      <w:r w:rsidRPr="00E0259A">
        <w:rPr>
          <w:rFonts w:eastAsia="Arial" w:cs="Arial"/>
          <w:sz w:val="22"/>
          <w:szCs w:val="22"/>
        </w:rPr>
        <w:t>Na území obce se nachází registrovaná poddolovaná území uvedená v následující tabulce a zachycená v grafické části dokumentace.</w:t>
      </w:r>
    </w:p>
    <w:p w14:paraId="0A6D9BA7" w14:textId="77777777" w:rsidR="00DE01D4" w:rsidRPr="00E0259A" w:rsidRDefault="00DE01D4" w:rsidP="00DE01D4">
      <w:pPr>
        <w:snapToGrid w:val="0"/>
        <w:spacing w:before="120"/>
        <w:ind w:right="-68"/>
        <w:jc w:val="both"/>
        <w:rPr>
          <w:rFonts w:cs="Arial"/>
          <w:b/>
          <w:bCs/>
          <w:szCs w:val="18"/>
          <w:lang w:eastAsia="cs-CZ"/>
        </w:rPr>
      </w:pPr>
      <w:r w:rsidRPr="00E0259A">
        <w:rPr>
          <w:rFonts w:cs="Arial"/>
          <w:b/>
          <w:bCs/>
          <w:szCs w:val="18"/>
          <w:lang w:eastAsia="cs-CZ"/>
        </w:rPr>
        <w:t>Tab. D.5.11</w:t>
      </w:r>
      <w:r w:rsidR="00F02A61" w:rsidRPr="00E0259A">
        <w:rPr>
          <w:rFonts w:cs="Arial"/>
          <w:b/>
          <w:bCs/>
          <w:szCs w:val="18"/>
          <w:lang w:eastAsia="cs-CZ"/>
        </w:rPr>
        <w:t>:</w:t>
      </w:r>
      <w:r w:rsidRPr="00E0259A">
        <w:rPr>
          <w:rFonts w:cs="Arial"/>
          <w:b/>
          <w:bCs/>
          <w:szCs w:val="18"/>
          <w:lang w:eastAsia="cs-CZ"/>
        </w:rPr>
        <w:tab/>
        <w:t>Poddolovaná území</w:t>
      </w:r>
    </w:p>
    <w:tbl>
      <w:tblPr>
        <w:tblW w:w="9639" w:type="dxa"/>
        <w:tblCellSpacing w:w="0" w:type="dxa"/>
        <w:tblInd w:w="123" w:type="dxa"/>
        <w:tblCellMar>
          <w:top w:w="30" w:type="dxa"/>
          <w:left w:w="30" w:type="dxa"/>
          <w:bottom w:w="30" w:type="dxa"/>
          <w:right w:w="30" w:type="dxa"/>
        </w:tblCellMar>
        <w:tblLook w:val="04A0" w:firstRow="1" w:lastRow="0" w:firstColumn="1" w:lastColumn="0" w:noHBand="0" w:noVBand="1"/>
      </w:tblPr>
      <w:tblGrid>
        <w:gridCol w:w="921"/>
        <w:gridCol w:w="2581"/>
        <w:gridCol w:w="2456"/>
        <w:gridCol w:w="2279"/>
        <w:gridCol w:w="1402"/>
      </w:tblGrid>
      <w:tr w:rsidR="00DE01D4" w:rsidRPr="00E0259A" w14:paraId="6C180F47" w14:textId="77777777" w:rsidTr="002A11EB">
        <w:trPr>
          <w:trHeight w:val="195"/>
          <w:tblCellSpacing w:w="0" w:type="dxa"/>
        </w:trPr>
        <w:tc>
          <w:tcPr>
            <w:tcW w:w="478" w:type="pct"/>
            <w:tcBorders>
              <w:top w:val="single" w:sz="6" w:space="0" w:color="000000"/>
              <w:left w:val="single" w:sz="6" w:space="0" w:color="000000"/>
              <w:bottom w:val="single" w:sz="6" w:space="0" w:color="000000"/>
              <w:right w:val="nil"/>
            </w:tcBorders>
            <w:shd w:val="clear" w:color="auto" w:fill="DBE5F1" w:themeFill="accent1" w:themeFillTint="33"/>
            <w:tcMar>
              <w:top w:w="28" w:type="dxa"/>
              <w:left w:w="108" w:type="dxa"/>
              <w:bottom w:w="0" w:type="dxa"/>
              <w:right w:w="0" w:type="dxa"/>
            </w:tcMar>
            <w:vAlign w:val="center"/>
            <w:hideMark/>
          </w:tcPr>
          <w:p w14:paraId="29F91476" w14:textId="77777777" w:rsidR="00DE01D4" w:rsidRPr="00E0259A" w:rsidRDefault="00DE01D4" w:rsidP="00DE01D4">
            <w:pPr>
              <w:snapToGrid w:val="0"/>
              <w:jc w:val="both"/>
              <w:rPr>
                <w:rFonts w:cs="Arial"/>
                <w:b/>
                <w:szCs w:val="18"/>
                <w:lang w:eastAsia="cs-CZ"/>
              </w:rPr>
            </w:pPr>
            <w:r w:rsidRPr="00E0259A">
              <w:rPr>
                <w:rFonts w:cs="Arial"/>
                <w:b/>
                <w:szCs w:val="18"/>
                <w:lang w:eastAsia="cs-CZ"/>
              </w:rPr>
              <w:t>Klíč</w:t>
            </w:r>
          </w:p>
        </w:tc>
        <w:tc>
          <w:tcPr>
            <w:tcW w:w="1339" w:type="pct"/>
            <w:tcBorders>
              <w:top w:val="single" w:sz="6" w:space="0" w:color="000000"/>
              <w:left w:val="single" w:sz="6" w:space="0" w:color="000000"/>
              <w:bottom w:val="single" w:sz="6" w:space="0" w:color="000000"/>
              <w:right w:val="nil"/>
            </w:tcBorders>
            <w:shd w:val="clear" w:color="auto" w:fill="DBE5F1" w:themeFill="accent1" w:themeFillTint="33"/>
            <w:tcMar>
              <w:top w:w="28" w:type="dxa"/>
              <w:left w:w="108" w:type="dxa"/>
              <w:bottom w:w="0" w:type="dxa"/>
              <w:right w:w="0" w:type="dxa"/>
            </w:tcMar>
            <w:vAlign w:val="center"/>
            <w:hideMark/>
          </w:tcPr>
          <w:p w14:paraId="5392AE96" w14:textId="77777777" w:rsidR="00DE01D4" w:rsidRPr="00E0259A" w:rsidRDefault="00DE01D4" w:rsidP="00DE01D4">
            <w:pPr>
              <w:snapToGrid w:val="0"/>
              <w:jc w:val="both"/>
              <w:rPr>
                <w:rFonts w:cs="Arial"/>
                <w:b/>
                <w:szCs w:val="18"/>
                <w:lang w:eastAsia="cs-CZ"/>
              </w:rPr>
            </w:pPr>
            <w:r w:rsidRPr="00E0259A">
              <w:rPr>
                <w:rFonts w:cs="Arial"/>
                <w:b/>
                <w:szCs w:val="18"/>
                <w:lang w:eastAsia="cs-CZ"/>
              </w:rPr>
              <w:t>Název</w:t>
            </w:r>
          </w:p>
        </w:tc>
        <w:tc>
          <w:tcPr>
            <w:tcW w:w="1274" w:type="pct"/>
            <w:tcBorders>
              <w:top w:val="single" w:sz="6" w:space="0" w:color="000000"/>
              <w:left w:val="single" w:sz="6" w:space="0" w:color="000000"/>
              <w:bottom w:val="single" w:sz="6" w:space="0" w:color="000000"/>
              <w:right w:val="nil"/>
            </w:tcBorders>
            <w:shd w:val="clear" w:color="auto" w:fill="DBE5F1" w:themeFill="accent1" w:themeFillTint="33"/>
            <w:tcMar>
              <w:top w:w="28" w:type="dxa"/>
              <w:left w:w="108" w:type="dxa"/>
              <w:bottom w:w="0" w:type="dxa"/>
              <w:right w:w="0" w:type="dxa"/>
            </w:tcMar>
            <w:vAlign w:val="center"/>
            <w:hideMark/>
          </w:tcPr>
          <w:p w14:paraId="3D40816A" w14:textId="77777777" w:rsidR="00DE01D4" w:rsidRPr="00E0259A" w:rsidRDefault="00DE01D4" w:rsidP="00DE01D4">
            <w:pPr>
              <w:snapToGrid w:val="0"/>
              <w:jc w:val="both"/>
              <w:rPr>
                <w:rFonts w:cs="Arial"/>
                <w:b/>
                <w:szCs w:val="18"/>
                <w:lang w:eastAsia="cs-CZ"/>
              </w:rPr>
            </w:pPr>
            <w:r w:rsidRPr="00E0259A">
              <w:rPr>
                <w:rFonts w:cs="Arial"/>
                <w:b/>
                <w:szCs w:val="18"/>
                <w:lang w:eastAsia="cs-CZ"/>
              </w:rPr>
              <w:t>Surovina</w:t>
            </w:r>
          </w:p>
        </w:tc>
        <w:tc>
          <w:tcPr>
            <w:tcW w:w="1182" w:type="pct"/>
            <w:tcBorders>
              <w:top w:val="single" w:sz="6" w:space="0" w:color="000000"/>
              <w:left w:val="single" w:sz="6" w:space="0" w:color="000000"/>
              <w:bottom w:val="single" w:sz="6" w:space="0" w:color="000000"/>
              <w:right w:val="nil"/>
            </w:tcBorders>
            <w:shd w:val="clear" w:color="auto" w:fill="DBE5F1" w:themeFill="accent1" w:themeFillTint="33"/>
            <w:tcMar>
              <w:top w:w="28" w:type="dxa"/>
              <w:left w:w="108" w:type="dxa"/>
              <w:bottom w:w="0" w:type="dxa"/>
              <w:right w:w="0" w:type="dxa"/>
            </w:tcMar>
            <w:vAlign w:val="center"/>
          </w:tcPr>
          <w:p w14:paraId="6EB19FF0" w14:textId="77777777" w:rsidR="00DE01D4" w:rsidRPr="00E0259A" w:rsidRDefault="00DE01D4" w:rsidP="00DE01D4">
            <w:pPr>
              <w:snapToGrid w:val="0"/>
              <w:jc w:val="both"/>
              <w:rPr>
                <w:rFonts w:cs="Arial"/>
                <w:b/>
                <w:szCs w:val="18"/>
                <w:lang w:eastAsia="cs-CZ"/>
              </w:rPr>
            </w:pPr>
            <w:r w:rsidRPr="00E0259A">
              <w:rPr>
                <w:rFonts w:cs="Arial"/>
                <w:b/>
                <w:szCs w:val="18"/>
                <w:lang w:eastAsia="cs-CZ"/>
              </w:rPr>
              <w:t>stáří</w:t>
            </w:r>
          </w:p>
        </w:tc>
        <w:tc>
          <w:tcPr>
            <w:tcW w:w="728"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tcMar>
              <w:top w:w="28" w:type="dxa"/>
              <w:left w:w="108" w:type="dxa"/>
              <w:bottom w:w="0" w:type="dxa"/>
              <w:right w:w="108" w:type="dxa"/>
            </w:tcMar>
            <w:vAlign w:val="center"/>
            <w:hideMark/>
          </w:tcPr>
          <w:p w14:paraId="2F51B1A0" w14:textId="77777777" w:rsidR="00DE01D4" w:rsidRPr="00E0259A" w:rsidRDefault="00DE01D4" w:rsidP="00DE01D4">
            <w:pPr>
              <w:snapToGrid w:val="0"/>
              <w:jc w:val="both"/>
              <w:rPr>
                <w:rFonts w:cs="Arial"/>
                <w:b/>
                <w:szCs w:val="18"/>
                <w:lang w:eastAsia="cs-CZ"/>
              </w:rPr>
            </w:pPr>
            <w:r w:rsidRPr="00E0259A">
              <w:rPr>
                <w:rFonts w:cs="Arial"/>
                <w:b/>
                <w:szCs w:val="18"/>
                <w:lang w:eastAsia="cs-CZ"/>
              </w:rPr>
              <w:t>Plocha (m</w:t>
            </w:r>
            <w:r w:rsidRPr="00E0259A">
              <w:rPr>
                <w:rFonts w:cs="Arial"/>
                <w:b/>
                <w:szCs w:val="18"/>
                <w:vertAlign w:val="superscript"/>
                <w:lang w:eastAsia="cs-CZ"/>
              </w:rPr>
              <w:t>2</w:t>
            </w:r>
            <w:r w:rsidRPr="00E0259A">
              <w:rPr>
                <w:rFonts w:cs="Arial"/>
                <w:b/>
                <w:szCs w:val="18"/>
                <w:lang w:eastAsia="cs-CZ"/>
              </w:rPr>
              <w:t>)</w:t>
            </w:r>
          </w:p>
        </w:tc>
      </w:tr>
      <w:tr w:rsidR="00DE01D4" w:rsidRPr="00E0259A" w14:paraId="62B6D65B" w14:textId="77777777" w:rsidTr="00DE01D4">
        <w:trPr>
          <w:trHeight w:val="195"/>
          <w:tblCellSpacing w:w="0" w:type="dxa"/>
        </w:trPr>
        <w:tc>
          <w:tcPr>
            <w:tcW w:w="478" w:type="pct"/>
            <w:tcBorders>
              <w:top w:val="nil"/>
              <w:left w:val="single" w:sz="6" w:space="0" w:color="000000"/>
              <w:bottom w:val="single" w:sz="6" w:space="0" w:color="000000"/>
              <w:right w:val="nil"/>
            </w:tcBorders>
            <w:tcMar>
              <w:top w:w="0" w:type="dxa"/>
              <w:left w:w="108" w:type="dxa"/>
              <w:bottom w:w="0" w:type="dxa"/>
              <w:right w:w="0" w:type="dxa"/>
            </w:tcMar>
            <w:vAlign w:val="center"/>
          </w:tcPr>
          <w:p w14:paraId="720F13EC" w14:textId="77777777" w:rsidR="00DE01D4" w:rsidRPr="00E0259A" w:rsidRDefault="00DE01D4" w:rsidP="00DE01D4">
            <w:pPr>
              <w:snapToGrid w:val="0"/>
              <w:jc w:val="both"/>
              <w:rPr>
                <w:rFonts w:cs="Arial"/>
                <w:szCs w:val="18"/>
                <w:lang w:eastAsia="cs-CZ"/>
              </w:rPr>
            </w:pPr>
            <w:r w:rsidRPr="00E0259A">
              <w:rPr>
                <w:rFonts w:cs="Arial"/>
                <w:szCs w:val="18"/>
                <w:lang w:eastAsia="cs-CZ"/>
              </w:rPr>
              <w:t>2536</w:t>
            </w:r>
          </w:p>
        </w:tc>
        <w:tc>
          <w:tcPr>
            <w:tcW w:w="1339" w:type="pct"/>
            <w:tcBorders>
              <w:top w:val="nil"/>
              <w:left w:val="single" w:sz="6" w:space="0" w:color="000000"/>
              <w:bottom w:val="single" w:sz="6" w:space="0" w:color="000000"/>
              <w:right w:val="nil"/>
            </w:tcBorders>
            <w:tcMar>
              <w:top w:w="0" w:type="dxa"/>
              <w:left w:w="108" w:type="dxa"/>
              <w:bottom w:w="0" w:type="dxa"/>
              <w:right w:w="0" w:type="dxa"/>
            </w:tcMar>
            <w:vAlign w:val="center"/>
          </w:tcPr>
          <w:p w14:paraId="477C2BC3" w14:textId="77777777" w:rsidR="00DE01D4" w:rsidRPr="00E0259A" w:rsidRDefault="00DE01D4" w:rsidP="00DE01D4">
            <w:pPr>
              <w:snapToGrid w:val="0"/>
              <w:jc w:val="both"/>
              <w:rPr>
                <w:rFonts w:cs="Arial"/>
                <w:szCs w:val="18"/>
                <w:lang w:eastAsia="cs-CZ"/>
              </w:rPr>
            </w:pPr>
            <w:r w:rsidRPr="00E0259A">
              <w:rPr>
                <w:rFonts w:cs="Arial"/>
                <w:szCs w:val="18"/>
                <w:lang w:eastAsia="cs-CZ"/>
              </w:rPr>
              <w:t>Křižany</w:t>
            </w:r>
          </w:p>
        </w:tc>
        <w:tc>
          <w:tcPr>
            <w:tcW w:w="1274" w:type="pct"/>
            <w:tcBorders>
              <w:top w:val="nil"/>
              <w:left w:val="single" w:sz="6" w:space="0" w:color="000000"/>
              <w:bottom w:val="single" w:sz="6" w:space="0" w:color="000000"/>
              <w:right w:val="nil"/>
            </w:tcBorders>
            <w:tcMar>
              <w:top w:w="0" w:type="dxa"/>
              <w:left w:w="108" w:type="dxa"/>
              <w:bottom w:w="0" w:type="dxa"/>
              <w:right w:w="0" w:type="dxa"/>
            </w:tcMar>
            <w:vAlign w:val="center"/>
          </w:tcPr>
          <w:p w14:paraId="01A7A864" w14:textId="77777777" w:rsidR="00DE01D4" w:rsidRPr="00E0259A" w:rsidRDefault="00DE01D4" w:rsidP="00DE01D4">
            <w:pPr>
              <w:snapToGrid w:val="0"/>
              <w:jc w:val="both"/>
              <w:rPr>
                <w:rFonts w:cs="Arial"/>
                <w:szCs w:val="18"/>
                <w:lang w:eastAsia="cs-CZ"/>
              </w:rPr>
            </w:pPr>
            <w:r w:rsidRPr="00E0259A">
              <w:rPr>
                <w:rFonts w:cs="Arial"/>
                <w:szCs w:val="18"/>
                <w:lang w:eastAsia="cs-CZ"/>
              </w:rPr>
              <w:t>radioaktivní suroviny</w:t>
            </w:r>
          </w:p>
        </w:tc>
        <w:tc>
          <w:tcPr>
            <w:tcW w:w="1182" w:type="pct"/>
            <w:tcBorders>
              <w:top w:val="nil"/>
              <w:left w:val="single" w:sz="6" w:space="0" w:color="000000"/>
              <w:bottom w:val="single" w:sz="6" w:space="0" w:color="000000"/>
              <w:right w:val="nil"/>
            </w:tcBorders>
            <w:tcMar>
              <w:top w:w="0" w:type="dxa"/>
              <w:left w:w="108" w:type="dxa"/>
              <w:bottom w:w="0" w:type="dxa"/>
              <w:right w:w="0" w:type="dxa"/>
            </w:tcMar>
            <w:vAlign w:val="center"/>
          </w:tcPr>
          <w:p w14:paraId="17F3C1EC" w14:textId="77777777" w:rsidR="00DE01D4" w:rsidRPr="00E0259A" w:rsidRDefault="00DE01D4" w:rsidP="00DE01D4">
            <w:pPr>
              <w:snapToGrid w:val="0"/>
              <w:jc w:val="both"/>
              <w:rPr>
                <w:rFonts w:cs="Arial"/>
                <w:szCs w:val="18"/>
                <w:lang w:eastAsia="cs-CZ"/>
              </w:rPr>
            </w:pPr>
            <w:r w:rsidRPr="00E0259A">
              <w:rPr>
                <w:rFonts w:cs="Arial"/>
                <w:szCs w:val="18"/>
                <w:lang w:eastAsia="cs-CZ"/>
              </w:rPr>
              <w:t>po roce 1945</w:t>
            </w:r>
          </w:p>
        </w:tc>
        <w:tc>
          <w:tcPr>
            <w:tcW w:w="728" w:type="pct"/>
            <w:tcBorders>
              <w:top w:val="nil"/>
              <w:left w:val="single" w:sz="6" w:space="0" w:color="000000"/>
              <w:bottom w:val="single" w:sz="6" w:space="0" w:color="000000"/>
              <w:right w:val="single" w:sz="6" w:space="0" w:color="000000"/>
            </w:tcBorders>
            <w:tcMar>
              <w:top w:w="0" w:type="dxa"/>
              <w:left w:w="108" w:type="dxa"/>
              <w:bottom w:w="0" w:type="dxa"/>
              <w:right w:w="108" w:type="dxa"/>
            </w:tcMar>
            <w:vAlign w:val="center"/>
          </w:tcPr>
          <w:p w14:paraId="7D633A0C" w14:textId="77777777" w:rsidR="00DE01D4" w:rsidRPr="00E0259A" w:rsidRDefault="00DE01D4" w:rsidP="00DE01D4">
            <w:pPr>
              <w:snapToGrid w:val="0"/>
              <w:jc w:val="center"/>
              <w:rPr>
                <w:rFonts w:cs="Arial"/>
                <w:szCs w:val="18"/>
                <w:lang w:eastAsia="cs-CZ"/>
              </w:rPr>
            </w:pPr>
            <w:r w:rsidRPr="00E0259A">
              <w:rPr>
                <w:rFonts w:cs="Arial"/>
                <w:szCs w:val="18"/>
                <w:lang w:eastAsia="cs-CZ"/>
              </w:rPr>
              <w:t>1141774</w:t>
            </w:r>
          </w:p>
        </w:tc>
      </w:tr>
      <w:tr w:rsidR="00DE01D4" w:rsidRPr="00E0259A" w14:paraId="4426B4D9" w14:textId="77777777" w:rsidTr="00DE01D4">
        <w:trPr>
          <w:trHeight w:val="210"/>
          <w:tblCellSpacing w:w="0" w:type="dxa"/>
        </w:trPr>
        <w:tc>
          <w:tcPr>
            <w:tcW w:w="478" w:type="pct"/>
            <w:tcBorders>
              <w:top w:val="nil"/>
              <w:left w:val="single" w:sz="6" w:space="0" w:color="000000"/>
              <w:bottom w:val="single" w:sz="6" w:space="0" w:color="000000"/>
              <w:right w:val="nil"/>
            </w:tcBorders>
            <w:tcMar>
              <w:top w:w="0" w:type="dxa"/>
              <w:left w:w="108" w:type="dxa"/>
              <w:bottom w:w="0" w:type="dxa"/>
              <w:right w:w="0" w:type="dxa"/>
            </w:tcMar>
            <w:vAlign w:val="center"/>
          </w:tcPr>
          <w:p w14:paraId="1B4A4A30" w14:textId="77777777" w:rsidR="00DE01D4" w:rsidRPr="00E0259A" w:rsidRDefault="00DE01D4" w:rsidP="00DE01D4">
            <w:pPr>
              <w:snapToGrid w:val="0"/>
              <w:jc w:val="both"/>
              <w:rPr>
                <w:rFonts w:cs="Arial"/>
                <w:szCs w:val="18"/>
                <w:lang w:eastAsia="cs-CZ"/>
              </w:rPr>
            </w:pPr>
            <w:r w:rsidRPr="00E0259A">
              <w:rPr>
                <w:rFonts w:cs="Arial"/>
                <w:szCs w:val="18"/>
                <w:lang w:eastAsia="cs-CZ"/>
              </w:rPr>
              <w:t>2567</w:t>
            </w:r>
          </w:p>
        </w:tc>
        <w:tc>
          <w:tcPr>
            <w:tcW w:w="1339" w:type="pct"/>
            <w:tcBorders>
              <w:top w:val="nil"/>
              <w:left w:val="single" w:sz="6" w:space="0" w:color="000000"/>
              <w:bottom w:val="single" w:sz="6" w:space="0" w:color="000000"/>
              <w:right w:val="nil"/>
            </w:tcBorders>
            <w:tcMar>
              <w:top w:w="0" w:type="dxa"/>
              <w:left w:w="108" w:type="dxa"/>
              <w:bottom w:w="0" w:type="dxa"/>
              <w:right w:w="0" w:type="dxa"/>
            </w:tcMar>
            <w:vAlign w:val="center"/>
          </w:tcPr>
          <w:p w14:paraId="0C0CC0D9" w14:textId="77777777" w:rsidR="00DE01D4" w:rsidRPr="00E0259A" w:rsidRDefault="00DE01D4" w:rsidP="00DE01D4">
            <w:pPr>
              <w:snapToGrid w:val="0"/>
              <w:jc w:val="both"/>
              <w:rPr>
                <w:rFonts w:cs="Arial"/>
                <w:szCs w:val="18"/>
                <w:lang w:eastAsia="cs-CZ"/>
              </w:rPr>
            </w:pPr>
            <w:r w:rsidRPr="00E0259A">
              <w:rPr>
                <w:rFonts w:cs="Arial"/>
                <w:szCs w:val="18"/>
                <w:lang w:eastAsia="cs-CZ"/>
              </w:rPr>
              <w:t>Křižany</w:t>
            </w:r>
          </w:p>
        </w:tc>
        <w:tc>
          <w:tcPr>
            <w:tcW w:w="1274" w:type="pct"/>
            <w:tcBorders>
              <w:top w:val="nil"/>
              <w:left w:val="single" w:sz="6" w:space="0" w:color="000000"/>
              <w:bottom w:val="single" w:sz="6" w:space="0" w:color="000000"/>
              <w:right w:val="nil"/>
            </w:tcBorders>
            <w:tcMar>
              <w:top w:w="0" w:type="dxa"/>
              <w:left w:w="108" w:type="dxa"/>
              <w:bottom w:w="0" w:type="dxa"/>
              <w:right w:w="0" w:type="dxa"/>
            </w:tcMar>
            <w:vAlign w:val="center"/>
          </w:tcPr>
          <w:p w14:paraId="604EFB27" w14:textId="77777777" w:rsidR="00DE01D4" w:rsidRPr="00E0259A" w:rsidRDefault="00DE01D4" w:rsidP="00DE01D4">
            <w:pPr>
              <w:snapToGrid w:val="0"/>
              <w:jc w:val="both"/>
              <w:rPr>
                <w:rFonts w:cs="Arial"/>
                <w:szCs w:val="18"/>
                <w:lang w:eastAsia="cs-CZ"/>
              </w:rPr>
            </w:pPr>
            <w:r w:rsidRPr="00E0259A">
              <w:rPr>
                <w:rFonts w:cs="Arial"/>
                <w:szCs w:val="18"/>
                <w:lang w:eastAsia="cs-CZ"/>
              </w:rPr>
              <w:t>fluorit – baryt</w:t>
            </w:r>
          </w:p>
        </w:tc>
        <w:tc>
          <w:tcPr>
            <w:tcW w:w="1182" w:type="pct"/>
            <w:tcBorders>
              <w:top w:val="nil"/>
              <w:left w:val="single" w:sz="6" w:space="0" w:color="000000"/>
              <w:bottom w:val="single" w:sz="6" w:space="0" w:color="000000"/>
              <w:right w:val="nil"/>
            </w:tcBorders>
            <w:tcMar>
              <w:top w:w="0" w:type="dxa"/>
              <w:left w:w="108" w:type="dxa"/>
              <w:bottom w:w="0" w:type="dxa"/>
              <w:right w:w="0" w:type="dxa"/>
            </w:tcMar>
            <w:vAlign w:val="center"/>
          </w:tcPr>
          <w:p w14:paraId="5105FB75" w14:textId="77777777" w:rsidR="00DE01D4" w:rsidRPr="00E0259A" w:rsidRDefault="00DE01D4" w:rsidP="00DE01D4">
            <w:pPr>
              <w:snapToGrid w:val="0"/>
              <w:jc w:val="both"/>
              <w:rPr>
                <w:rFonts w:cs="Arial"/>
                <w:szCs w:val="18"/>
                <w:lang w:eastAsia="cs-CZ"/>
              </w:rPr>
            </w:pPr>
            <w:r w:rsidRPr="00E0259A">
              <w:rPr>
                <w:rFonts w:cs="Arial"/>
                <w:szCs w:val="18"/>
                <w:lang w:eastAsia="cs-CZ"/>
              </w:rPr>
              <w:t>před i po roce 1945</w:t>
            </w:r>
          </w:p>
        </w:tc>
        <w:tc>
          <w:tcPr>
            <w:tcW w:w="728" w:type="pct"/>
            <w:tcBorders>
              <w:top w:val="nil"/>
              <w:left w:val="single" w:sz="6" w:space="0" w:color="000000"/>
              <w:bottom w:val="single" w:sz="6" w:space="0" w:color="000000"/>
              <w:right w:val="single" w:sz="6" w:space="0" w:color="000000"/>
            </w:tcBorders>
            <w:tcMar>
              <w:top w:w="0" w:type="dxa"/>
              <w:left w:w="108" w:type="dxa"/>
              <w:bottom w:w="0" w:type="dxa"/>
              <w:right w:w="108" w:type="dxa"/>
            </w:tcMar>
            <w:vAlign w:val="center"/>
          </w:tcPr>
          <w:p w14:paraId="6D8C8DBE" w14:textId="77777777" w:rsidR="00DE01D4" w:rsidRPr="00E0259A" w:rsidRDefault="00DE01D4" w:rsidP="00DE01D4">
            <w:pPr>
              <w:snapToGrid w:val="0"/>
              <w:jc w:val="center"/>
              <w:rPr>
                <w:rFonts w:cs="Arial"/>
                <w:szCs w:val="18"/>
                <w:lang w:eastAsia="cs-CZ"/>
              </w:rPr>
            </w:pPr>
            <w:r w:rsidRPr="00E0259A">
              <w:rPr>
                <w:rFonts w:cs="Arial"/>
                <w:szCs w:val="18"/>
                <w:lang w:eastAsia="cs-CZ"/>
              </w:rPr>
              <w:t>623878</w:t>
            </w:r>
          </w:p>
        </w:tc>
      </w:tr>
      <w:tr w:rsidR="00DE01D4" w:rsidRPr="00E0259A" w14:paraId="792E5B20" w14:textId="77777777" w:rsidTr="00DE01D4">
        <w:trPr>
          <w:trHeight w:val="195"/>
          <w:tblCellSpacing w:w="0" w:type="dxa"/>
        </w:trPr>
        <w:tc>
          <w:tcPr>
            <w:tcW w:w="478" w:type="pct"/>
            <w:tcBorders>
              <w:top w:val="nil"/>
              <w:left w:val="single" w:sz="6" w:space="0" w:color="000000"/>
              <w:bottom w:val="single" w:sz="6" w:space="0" w:color="000000"/>
              <w:right w:val="nil"/>
            </w:tcBorders>
            <w:tcMar>
              <w:top w:w="0" w:type="dxa"/>
              <w:left w:w="108" w:type="dxa"/>
              <w:bottom w:w="0" w:type="dxa"/>
              <w:right w:w="0" w:type="dxa"/>
            </w:tcMar>
            <w:vAlign w:val="center"/>
          </w:tcPr>
          <w:p w14:paraId="1BF4C85E" w14:textId="77777777" w:rsidR="00DE01D4" w:rsidRPr="00E0259A" w:rsidRDefault="00DE01D4" w:rsidP="00DE01D4">
            <w:pPr>
              <w:snapToGrid w:val="0"/>
              <w:jc w:val="both"/>
              <w:rPr>
                <w:rFonts w:cs="Arial"/>
                <w:szCs w:val="18"/>
                <w:lang w:eastAsia="cs-CZ"/>
              </w:rPr>
            </w:pPr>
            <w:r w:rsidRPr="00E0259A">
              <w:rPr>
                <w:rFonts w:cs="Arial"/>
                <w:szCs w:val="18"/>
                <w:lang w:eastAsia="cs-CZ"/>
              </w:rPr>
              <w:t>2521</w:t>
            </w:r>
          </w:p>
        </w:tc>
        <w:tc>
          <w:tcPr>
            <w:tcW w:w="1339" w:type="pct"/>
            <w:tcBorders>
              <w:top w:val="nil"/>
              <w:left w:val="single" w:sz="6" w:space="0" w:color="000000"/>
              <w:bottom w:val="single" w:sz="6" w:space="0" w:color="000000"/>
              <w:right w:val="nil"/>
            </w:tcBorders>
            <w:tcMar>
              <w:top w:w="0" w:type="dxa"/>
              <w:left w:w="108" w:type="dxa"/>
              <w:bottom w:w="0" w:type="dxa"/>
              <w:right w:w="0" w:type="dxa"/>
            </w:tcMar>
            <w:vAlign w:val="center"/>
          </w:tcPr>
          <w:p w14:paraId="18B78855" w14:textId="77777777" w:rsidR="00DE01D4" w:rsidRPr="00E0259A" w:rsidRDefault="00DE01D4" w:rsidP="00DE01D4">
            <w:pPr>
              <w:snapToGrid w:val="0"/>
              <w:jc w:val="both"/>
              <w:rPr>
                <w:rFonts w:cs="Arial"/>
                <w:szCs w:val="18"/>
                <w:lang w:eastAsia="cs-CZ"/>
              </w:rPr>
            </w:pPr>
            <w:r w:rsidRPr="00E0259A">
              <w:rPr>
                <w:rFonts w:cs="Arial"/>
                <w:szCs w:val="18"/>
                <w:lang w:eastAsia="cs-CZ"/>
              </w:rPr>
              <w:t>Žibřidice – Stříbrník</w:t>
            </w:r>
          </w:p>
        </w:tc>
        <w:tc>
          <w:tcPr>
            <w:tcW w:w="1274" w:type="pct"/>
            <w:tcBorders>
              <w:top w:val="nil"/>
              <w:left w:val="single" w:sz="6" w:space="0" w:color="000000"/>
              <w:bottom w:val="single" w:sz="6" w:space="0" w:color="000000"/>
              <w:right w:val="nil"/>
            </w:tcBorders>
            <w:tcMar>
              <w:top w:w="0" w:type="dxa"/>
              <w:left w:w="108" w:type="dxa"/>
              <w:bottom w:w="0" w:type="dxa"/>
              <w:right w:w="0" w:type="dxa"/>
            </w:tcMar>
            <w:vAlign w:val="center"/>
          </w:tcPr>
          <w:p w14:paraId="53F5D19C" w14:textId="77777777" w:rsidR="00DE01D4" w:rsidRPr="00E0259A" w:rsidRDefault="00DE01D4" w:rsidP="00DE01D4">
            <w:pPr>
              <w:snapToGrid w:val="0"/>
              <w:jc w:val="both"/>
              <w:rPr>
                <w:rFonts w:cs="Arial"/>
                <w:szCs w:val="18"/>
                <w:lang w:eastAsia="cs-CZ"/>
              </w:rPr>
            </w:pPr>
            <w:r w:rsidRPr="00E0259A">
              <w:rPr>
                <w:rFonts w:cs="Arial"/>
                <w:szCs w:val="18"/>
                <w:lang w:eastAsia="cs-CZ"/>
              </w:rPr>
              <w:t>železné rudy</w:t>
            </w:r>
          </w:p>
        </w:tc>
        <w:tc>
          <w:tcPr>
            <w:tcW w:w="1182" w:type="pct"/>
            <w:tcBorders>
              <w:top w:val="nil"/>
              <w:left w:val="single" w:sz="6" w:space="0" w:color="000000"/>
              <w:bottom w:val="single" w:sz="6" w:space="0" w:color="000000"/>
              <w:right w:val="nil"/>
            </w:tcBorders>
            <w:tcMar>
              <w:top w:w="0" w:type="dxa"/>
              <w:left w:w="108" w:type="dxa"/>
              <w:bottom w:w="0" w:type="dxa"/>
              <w:right w:w="0" w:type="dxa"/>
            </w:tcMar>
            <w:vAlign w:val="center"/>
          </w:tcPr>
          <w:p w14:paraId="1877385F" w14:textId="77777777" w:rsidR="00DE01D4" w:rsidRPr="00E0259A" w:rsidRDefault="00DE01D4" w:rsidP="00DE01D4">
            <w:pPr>
              <w:snapToGrid w:val="0"/>
              <w:jc w:val="both"/>
              <w:rPr>
                <w:rFonts w:cs="Arial"/>
                <w:szCs w:val="18"/>
                <w:lang w:eastAsia="cs-CZ"/>
              </w:rPr>
            </w:pPr>
            <w:r w:rsidRPr="00E0259A">
              <w:rPr>
                <w:rFonts w:cs="Arial"/>
                <w:szCs w:val="18"/>
                <w:lang w:eastAsia="cs-CZ"/>
              </w:rPr>
              <w:t>neznámé</w:t>
            </w:r>
          </w:p>
        </w:tc>
        <w:tc>
          <w:tcPr>
            <w:tcW w:w="728" w:type="pct"/>
            <w:tcBorders>
              <w:top w:val="nil"/>
              <w:left w:val="single" w:sz="6" w:space="0" w:color="000000"/>
              <w:bottom w:val="single" w:sz="6" w:space="0" w:color="000000"/>
              <w:right w:val="single" w:sz="6" w:space="0" w:color="000000"/>
            </w:tcBorders>
            <w:tcMar>
              <w:top w:w="0" w:type="dxa"/>
              <w:left w:w="108" w:type="dxa"/>
              <w:bottom w:w="0" w:type="dxa"/>
              <w:right w:w="108" w:type="dxa"/>
            </w:tcMar>
            <w:vAlign w:val="center"/>
          </w:tcPr>
          <w:p w14:paraId="30BA612A" w14:textId="77777777" w:rsidR="00DE01D4" w:rsidRPr="00E0259A" w:rsidRDefault="00DE01D4" w:rsidP="00DE01D4">
            <w:pPr>
              <w:snapToGrid w:val="0"/>
              <w:jc w:val="center"/>
              <w:rPr>
                <w:rFonts w:cs="Arial"/>
                <w:szCs w:val="18"/>
                <w:lang w:eastAsia="cs-CZ"/>
              </w:rPr>
            </w:pPr>
            <w:r w:rsidRPr="00E0259A">
              <w:rPr>
                <w:rFonts w:cs="Arial"/>
                <w:szCs w:val="18"/>
                <w:lang w:eastAsia="cs-CZ"/>
              </w:rPr>
              <w:t>900</w:t>
            </w:r>
          </w:p>
        </w:tc>
      </w:tr>
      <w:tr w:rsidR="00DE01D4" w:rsidRPr="00E0259A" w14:paraId="2293F221" w14:textId="77777777" w:rsidTr="00DE01D4">
        <w:trPr>
          <w:trHeight w:val="195"/>
          <w:tblCellSpacing w:w="0" w:type="dxa"/>
        </w:trPr>
        <w:tc>
          <w:tcPr>
            <w:tcW w:w="478" w:type="pct"/>
            <w:tcBorders>
              <w:top w:val="nil"/>
              <w:left w:val="single" w:sz="6" w:space="0" w:color="000000"/>
              <w:bottom w:val="single" w:sz="6" w:space="0" w:color="000000"/>
              <w:right w:val="nil"/>
            </w:tcBorders>
            <w:tcMar>
              <w:top w:w="0" w:type="dxa"/>
              <w:left w:w="108" w:type="dxa"/>
              <w:bottom w:w="0" w:type="dxa"/>
              <w:right w:w="0" w:type="dxa"/>
            </w:tcMar>
            <w:vAlign w:val="center"/>
          </w:tcPr>
          <w:p w14:paraId="026AD6C9" w14:textId="77777777" w:rsidR="00DE01D4" w:rsidRPr="00E0259A" w:rsidRDefault="00DE01D4" w:rsidP="00DE01D4">
            <w:pPr>
              <w:snapToGrid w:val="0"/>
              <w:jc w:val="both"/>
              <w:rPr>
                <w:rFonts w:cs="Arial"/>
                <w:szCs w:val="18"/>
                <w:lang w:eastAsia="cs-CZ"/>
              </w:rPr>
            </w:pPr>
            <w:r w:rsidRPr="00E0259A">
              <w:rPr>
                <w:rFonts w:cs="Arial"/>
                <w:szCs w:val="18"/>
                <w:lang w:eastAsia="cs-CZ"/>
              </w:rPr>
              <w:t>2531</w:t>
            </w:r>
          </w:p>
        </w:tc>
        <w:tc>
          <w:tcPr>
            <w:tcW w:w="1339" w:type="pct"/>
            <w:tcBorders>
              <w:top w:val="nil"/>
              <w:left w:val="single" w:sz="6" w:space="0" w:color="000000"/>
              <w:bottom w:val="single" w:sz="6" w:space="0" w:color="000000"/>
              <w:right w:val="nil"/>
            </w:tcBorders>
            <w:tcMar>
              <w:top w:w="0" w:type="dxa"/>
              <w:left w:w="108" w:type="dxa"/>
              <w:bottom w:w="0" w:type="dxa"/>
              <w:right w:w="0" w:type="dxa"/>
            </w:tcMar>
            <w:vAlign w:val="center"/>
          </w:tcPr>
          <w:p w14:paraId="57BE8FBF" w14:textId="77777777" w:rsidR="00DE01D4" w:rsidRPr="00E0259A" w:rsidRDefault="00DE01D4" w:rsidP="00DE01D4">
            <w:pPr>
              <w:snapToGrid w:val="0"/>
              <w:jc w:val="both"/>
              <w:rPr>
                <w:rFonts w:cs="Arial"/>
                <w:szCs w:val="18"/>
                <w:lang w:eastAsia="cs-CZ"/>
              </w:rPr>
            </w:pPr>
            <w:r w:rsidRPr="00E0259A">
              <w:rPr>
                <w:rFonts w:cs="Arial"/>
                <w:szCs w:val="18"/>
                <w:lang w:eastAsia="cs-CZ"/>
              </w:rPr>
              <w:t>Žibřidice – Táhlý vrch</w:t>
            </w:r>
          </w:p>
        </w:tc>
        <w:tc>
          <w:tcPr>
            <w:tcW w:w="1274" w:type="pct"/>
            <w:tcBorders>
              <w:top w:val="nil"/>
              <w:left w:val="single" w:sz="6" w:space="0" w:color="000000"/>
              <w:bottom w:val="single" w:sz="6" w:space="0" w:color="000000"/>
              <w:right w:val="nil"/>
            </w:tcBorders>
            <w:tcMar>
              <w:top w:w="0" w:type="dxa"/>
              <w:left w:w="108" w:type="dxa"/>
              <w:bottom w:w="0" w:type="dxa"/>
              <w:right w:w="0" w:type="dxa"/>
            </w:tcMar>
            <w:vAlign w:val="center"/>
          </w:tcPr>
          <w:p w14:paraId="449D6B1B" w14:textId="77777777" w:rsidR="00DE01D4" w:rsidRPr="00E0259A" w:rsidRDefault="00DE01D4" w:rsidP="00DE01D4">
            <w:pPr>
              <w:snapToGrid w:val="0"/>
              <w:jc w:val="both"/>
              <w:rPr>
                <w:rFonts w:cs="Arial"/>
                <w:szCs w:val="18"/>
                <w:lang w:eastAsia="cs-CZ"/>
              </w:rPr>
            </w:pPr>
            <w:r w:rsidRPr="00E0259A">
              <w:rPr>
                <w:rFonts w:cs="Arial"/>
                <w:szCs w:val="18"/>
                <w:lang w:eastAsia="cs-CZ"/>
              </w:rPr>
              <w:t>železné rudy</w:t>
            </w:r>
          </w:p>
        </w:tc>
        <w:tc>
          <w:tcPr>
            <w:tcW w:w="1182" w:type="pct"/>
            <w:tcBorders>
              <w:top w:val="nil"/>
              <w:left w:val="single" w:sz="6" w:space="0" w:color="000000"/>
              <w:bottom w:val="single" w:sz="6" w:space="0" w:color="000000"/>
              <w:right w:val="nil"/>
            </w:tcBorders>
            <w:tcMar>
              <w:top w:w="0" w:type="dxa"/>
              <w:left w:w="108" w:type="dxa"/>
              <w:bottom w:w="0" w:type="dxa"/>
              <w:right w:w="0" w:type="dxa"/>
            </w:tcMar>
            <w:vAlign w:val="center"/>
          </w:tcPr>
          <w:p w14:paraId="6622B7AF" w14:textId="77777777" w:rsidR="00DE01D4" w:rsidRPr="00E0259A" w:rsidRDefault="00DE01D4" w:rsidP="00DE01D4">
            <w:pPr>
              <w:snapToGrid w:val="0"/>
              <w:jc w:val="both"/>
              <w:rPr>
                <w:rFonts w:cs="Arial"/>
                <w:szCs w:val="18"/>
                <w:lang w:eastAsia="cs-CZ"/>
              </w:rPr>
            </w:pPr>
            <w:r w:rsidRPr="00E0259A">
              <w:rPr>
                <w:rFonts w:cs="Arial"/>
                <w:szCs w:val="18"/>
                <w:lang w:eastAsia="cs-CZ"/>
              </w:rPr>
              <w:t>neznámé</w:t>
            </w:r>
          </w:p>
        </w:tc>
        <w:tc>
          <w:tcPr>
            <w:tcW w:w="728" w:type="pct"/>
            <w:tcBorders>
              <w:top w:val="nil"/>
              <w:left w:val="single" w:sz="6" w:space="0" w:color="000000"/>
              <w:bottom w:val="single" w:sz="6" w:space="0" w:color="000000"/>
              <w:right w:val="single" w:sz="6" w:space="0" w:color="000000"/>
            </w:tcBorders>
            <w:tcMar>
              <w:top w:w="0" w:type="dxa"/>
              <w:left w:w="108" w:type="dxa"/>
              <w:bottom w:w="0" w:type="dxa"/>
              <w:right w:w="108" w:type="dxa"/>
            </w:tcMar>
            <w:vAlign w:val="center"/>
          </w:tcPr>
          <w:p w14:paraId="5CED9C59" w14:textId="77777777" w:rsidR="00DE01D4" w:rsidRPr="00E0259A" w:rsidRDefault="00DE01D4" w:rsidP="00DE01D4">
            <w:pPr>
              <w:snapToGrid w:val="0"/>
              <w:jc w:val="center"/>
              <w:rPr>
                <w:rFonts w:cs="Arial"/>
                <w:szCs w:val="18"/>
                <w:lang w:eastAsia="cs-CZ"/>
              </w:rPr>
            </w:pPr>
            <w:r w:rsidRPr="00E0259A">
              <w:rPr>
                <w:rFonts w:cs="Arial"/>
                <w:szCs w:val="18"/>
                <w:lang w:eastAsia="cs-CZ"/>
              </w:rPr>
              <w:t>900</w:t>
            </w:r>
          </w:p>
        </w:tc>
      </w:tr>
    </w:tbl>
    <w:p w14:paraId="20BC8FC4" w14:textId="77777777" w:rsidR="00DE01D4" w:rsidRPr="00E0259A" w:rsidRDefault="00DE01D4" w:rsidP="00DE01D4">
      <w:pPr>
        <w:suppressAutoHyphens w:val="0"/>
        <w:spacing w:before="57"/>
        <w:jc w:val="both"/>
        <w:rPr>
          <w:rFonts w:cs="Arial"/>
          <w:color w:val="000000"/>
          <w:szCs w:val="18"/>
          <w:lang w:eastAsia="cs-CZ"/>
        </w:rPr>
      </w:pPr>
      <w:r w:rsidRPr="00E0259A">
        <w:rPr>
          <w:rFonts w:cs="Arial"/>
          <w:color w:val="000000"/>
          <w:szCs w:val="18"/>
          <w:lang w:eastAsia="cs-CZ"/>
        </w:rPr>
        <w:t>Zdroj: ČGS-Geofond</w:t>
      </w:r>
      <w:r w:rsidR="00D3031E" w:rsidRPr="00E0259A">
        <w:rPr>
          <w:rFonts w:cs="Arial"/>
          <w:color w:val="000000"/>
          <w:szCs w:val="18"/>
          <w:lang w:eastAsia="cs-CZ"/>
        </w:rPr>
        <w:t>, 2019</w:t>
      </w:r>
    </w:p>
    <w:p w14:paraId="7CE41962" w14:textId="77777777" w:rsidR="00B80094" w:rsidRPr="00E0259A" w:rsidRDefault="00B80094" w:rsidP="00B80094">
      <w:pPr>
        <w:tabs>
          <w:tab w:val="left" w:pos="851"/>
        </w:tabs>
        <w:autoSpaceDE w:val="0"/>
        <w:spacing w:before="120" w:after="60"/>
        <w:ind w:left="851"/>
        <w:jc w:val="both"/>
        <w:rPr>
          <w:b/>
          <w:sz w:val="22"/>
          <w:szCs w:val="20"/>
        </w:rPr>
      </w:pPr>
      <w:r w:rsidRPr="00E0259A">
        <w:rPr>
          <w:b/>
          <w:sz w:val="22"/>
          <w:szCs w:val="20"/>
        </w:rPr>
        <w:t>Svahové nestability - sesuvná území</w:t>
      </w:r>
    </w:p>
    <w:p w14:paraId="55AEB3DE" w14:textId="77777777" w:rsidR="00DE01D4" w:rsidRPr="00E0259A" w:rsidRDefault="00DE01D4" w:rsidP="00DE01D4">
      <w:pPr>
        <w:tabs>
          <w:tab w:val="num" w:pos="2269"/>
        </w:tabs>
        <w:spacing w:before="120"/>
        <w:ind w:firstLine="851"/>
        <w:jc w:val="both"/>
        <w:rPr>
          <w:rFonts w:eastAsia="Arial" w:cs="Arial"/>
          <w:sz w:val="22"/>
          <w:szCs w:val="22"/>
        </w:rPr>
      </w:pPr>
      <w:r w:rsidRPr="00E0259A">
        <w:rPr>
          <w:rFonts w:eastAsia="Arial" w:cs="Arial"/>
          <w:sz w:val="22"/>
          <w:szCs w:val="22"/>
        </w:rPr>
        <w:t>Na území obce se nachází svahové nestability - sesuvná území (viz tabulka).</w:t>
      </w:r>
    </w:p>
    <w:p w14:paraId="2A3741D0" w14:textId="77777777" w:rsidR="00DE01D4" w:rsidRPr="00E0259A" w:rsidRDefault="00DE01D4" w:rsidP="00DE01D4">
      <w:pPr>
        <w:pStyle w:val="ORPText"/>
        <w:spacing w:before="80"/>
        <w:rPr>
          <w:b/>
          <w:sz w:val="18"/>
          <w:szCs w:val="18"/>
        </w:rPr>
      </w:pPr>
      <w:r w:rsidRPr="00E0259A">
        <w:rPr>
          <w:b/>
          <w:sz w:val="18"/>
          <w:szCs w:val="18"/>
        </w:rPr>
        <w:t>Tab. D.5_12</w:t>
      </w:r>
      <w:r w:rsidR="00F02A61" w:rsidRPr="00E0259A">
        <w:rPr>
          <w:b/>
          <w:sz w:val="18"/>
          <w:szCs w:val="18"/>
        </w:rPr>
        <w:t>:</w:t>
      </w:r>
      <w:r w:rsidRPr="00E0259A">
        <w:rPr>
          <w:b/>
          <w:sz w:val="18"/>
          <w:szCs w:val="18"/>
        </w:rPr>
        <w:tab/>
        <w:t>Sesuvná území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92"/>
        <w:gridCol w:w="1276"/>
        <w:gridCol w:w="1134"/>
        <w:gridCol w:w="1134"/>
        <w:gridCol w:w="1418"/>
        <w:gridCol w:w="708"/>
        <w:gridCol w:w="1276"/>
        <w:gridCol w:w="991"/>
      </w:tblGrid>
      <w:tr w:rsidR="00DE01D4" w:rsidRPr="00E0259A" w14:paraId="7B0D1E9B" w14:textId="77777777" w:rsidTr="002A11EB">
        <w:trPr>
          <w:jc w:val="center"/>
        </w:trPr>
        <w:tc>
          <w:tcPr>
            <w:tcW w:w="710" w:type="dxa"/>
            <w:shd w:val="clear" w:color="auto" w:fill="DBE5F1" w:themeFill="accent1" w:themeFillTint="33"/>
          </w:tcPr>
          <w:p w14:paraId="24E48D33" w14:textId="77777777" w:rsidR="00DE01D4" w:rsidRPr="00E0259A" w:rsidRDefault="00DE01D4" w:rsidP="00DE01D4">
            <w:pPr>
              <w:pStyle w:val="ORPText"/>
              <w:spacing w:before="80"/>
              <w:rPr>
                <w:b/>
                <w:sz w:val="18"/>
                <w:szCs w:val="18"/>
              </w:rPr>
            </w:pPr>
            <w:proofErr w:type="spellStart"/>
            <w:r w:rsidRPr="00E0259A">
              <w:rPr>
                <w:rFonts w:cs="Arial"/>
                <w:b/>
                <w:color w:val="000000"/>
                <w:sz w:val="18"/>
                <w:szCs w:val="18"/>
                <w:lang w:eastAsia="cs-CZ"/>
              </w:rPr>
              <w:t>id.č</w:t>
            </w:r>
            <w:proofErr w:type="spellEnd"/>
            <w:r w:rsidRPr="00E0259A">
              <w:rPr>
                <w:rFonts w:cs="Arial"/>
                <w:b/>
                <w:color w:val="000000"/>
                <w:sz w:val="18"/>
                <w:szCs w:val="18"/>
                <w:lang w:eastAsia="cs-CZ"/>
              </w:rPr>
              <w:t>.</w:t>
            </w:r>
          </w:p>
        </w:tc>
        <w:tc>
          <w:tcPr>
            <w:tcW w:w="992" w:type="dxa"/>
            <w:shd w:val="clear" w:color="auto" w:fill="DBE5F1" w:themeFill="accent1" w:themeFillTint="33"/>
          </w:tcPr>
          <w:p w14:paraId="6F099FB0" w14:textId="77777777" w:rsidR="00DE01D4" w:rsidRPr="00E0259A" w:rsidRDefault="00DE01D4" w:rsidP="00DE01D4">
            <w:pPr>
              <w:pStyle w:val="ORPText"/>
              <w:spacing w:before="80"/>
              <w:rPr>
                <w:b/>
                <w:sz w:val="18"/>
                <w:szCs w:val="18"/>
              </w:rPr>
            </w:pPr>
            <w:r w:rsidRPr="00E0259A">
              <w:rPr>
                <w:b/>
                <w:sz w:val="18"/>
                <w:szCs w:val="18"/>
              </w:rPr>
              <w:t>lokalita</w:t>
            </w:r>
          </w:p>
        </w:tc>
        <w:tc>
          <w:tcPr>
            <w:tcW w:w="1276" w:type="dxa"/>
            <w:shd w:val="clear" w:color="auto" w:fill="DBE5F1" w:themeFill="accent1" w:themeFillTint="33"/>
          </w:tcPr>
          <w:p w14:paraId="5F400BB0" w14:textId="77777777" w:rsidR="00DE01D4" w:rsidRPr="00E0259A" w:rsidRDefault="00DE01D4" w:rsidP="00DE01D4">
            <w:pPr>
              <w:pStyle w:val="ORPText"/>
              <w:spacing w:before="80"/>
              <w:rPr>
                <w:b/>
                <w:sz w:val="18"/>
                <w:szCs w:val="18"/>
              </w:rPr>
            </w:pPr>
            <w:proofErr w:type="spellStart"/>
            <w:r w:rsidRPr="00E0259A">
              <w:rPr>
                <w:b/>
                <w:sz w:val="18"/>
                <w:szCs w:val="18"/>
              </w:rPr>
              <w:t>kat.území</w:t>
            </w:r>
            <w:proofErr w:type="spellEnd"/>
          </w:p>
        </w:tc>
        <w:tc>
          <w:tcPr>
            <w:tcW w:w="1134" w:type="dxa"/>
            <w:shd w:val="clear" w:color="auto" w:fill="DBE5F1" w:themeFill="accent1" w:themeFillTint="33"/>
          </w:tcPr>
          <w:p w14:paraId="370D3661" w14:textId="77777777" w:rsidR="00DE01D4" w:rsidRPr="00E0259A" w:rsidRDefault="00DE01D4" w:rsidP="00DE01D4">
            <w:pPr>
              <w:pStyle w:val="ORPText"/>
              <w:spacing w:before="80"/>
              <w:rPr>
                <w:b/>
                <w:sz w:val="18"/>
                <w:szCs w:val="18"/>
              </w:rPr>
            </w:pPr>
            <w:proofErr w:type="spellStart"/>
            <w:r w:rsidRPr="00E0259A">
              <w:rPr>
                <w:b/>
                <w:sz w:val="18"/>
                <w:szCs w:val="18"/>
              </w:rPr>
              <w:t>stupeń</w:t>
            </w:r>
            <w:proofErr w:type="spellEnd"/>
            <w:r w:rsidRPr="00E0259A">
              <w:rPr>
                <w:b/>
                <w:sz w:val="18"/>
                <w:szCs w:val="18"/>
              </w:rPr>
              <w:t xml:space="preserve"> aktivity</w:t>
            </w:r>
          </w:p>
        </w:tc>
        <w:tc>
          <w:tcPr>
            <w:tcW w:w="1134" w:type="dxa"/>
            <w:shd w:val="clear" w:color="auto" w:fill="DBE5F1" w:themeFill="accent1" w:themeFillTint="33"/>
          </w:tcPr>
          <w:p w14:paraId="10EC001B" w14:textId="77777777" w:rsidR="00DE01D4" w:rsidRPr="00E0259A" w:rsidRDefault="00DE01D4" w:rsidP="00DE01D4">
            <w:pPr>
              <w:pStyle w:val="ORPText"/>
              <w:spacing w:before="80"/>
              <w:rPr>
                <w:b/>
                <w:sz w:val="18"/>
                <w:szCs w:val="18"/>
              </w:rPr>
            </w:pPr>
            <w:r w:rsidRPr="00E0259A">
              <w:rPr>
                <w:b/>
                <w:sz w:val="18"/>
                <w:szCs w:val="18"/>
              </w:rPr>
              <w:t>stav</w:t>
            </w:r>
          </w:p>
        </w:tc>
        <w:tc>
          <w:tcPr>
            <w:tcW w:w="1418" w:type="dxa"/>
            <w:shd w:val="clear" w:color="auto" w:fill="DBE5F1" w:themeFill="accent1" w:themeFillTint="33"/>
          </w:tcPr>
          <w:p w14:paraId="48CCCF9E" w14:textId="77777777" w:rsidR="00DE01D4" w:rsidRPr="00E0259A" w:rsidRDefault="00DE01D4" w:rsidP="00DE01D4">
            <w:pPr>
              <w:pStyle w:val="ORPText"/>
              <w:spacing w:before="80"/>
              <w:rPr>
                <w:b/>
                <w:sz w:val="18"/>
                <w:szCs w:val="18"/>
              </w:rPr>
            </w:pPr>
            <w:r w:rsidRPr="00E0259A">
              <w:rPr>
                <w:b/>
                <w:sz w:val="18"/>
                <w:szCs w:val="18"/>
              </w:rPr>
              <w:t>sanace</w:t>
            </w:r>
          </w:p>
        </w:tc>
        <w:tc>
          <w:tcPr>
            <w:tcW w:w="708" w:type="dxa"/>
            <w:shd w:val="clear" w:color="auto" w:fill="DBE5F1" w:themeFill="accent1" w:themeFillTint="33"/>
          </w:tcPr>
          <w:p w14:paraId="7445C8FF" w14:textId="77777777" w:rsidR="00DE01D4" w:rsidRPr="00E0259A" w:rsidRDefault="00DE01D4" w:rsidP="00DE01D4">
            <w:pPr>
              <w:pStyle w:val="ORPText"/>
              <w:spacing w:before="80"/>
              <w:rPr>
                <w:b/>
                <w:sz w:val="18"/>
                <w:szCs w:val="18"/>
              </w:rPr>
            </w:pPr>
            <w:r w:rsidRPr="00E0259A">
              <w:rPr>
                <w:b/>
                <w:sz w:val="18"/>
                <w:szCs w:val="18"/>
              </w:rPr>
              <w:t>sklon</w:t>
            </w:r>
          </w:p>
        </w:tc>
        <w:tc>
          <w:tcPr>
            <w:tcW w:w="1276" w:type="dxa"/>
            <w:shd w:val="clear" w:color="auto" w:fill="DBE5F1" w:themeFill="accent1" w:themeFillTint="33"/>
          </w:tcPr>
          <w:p w14:paraId="343CCE5B" w14:textId="77777777" w:rsidR="00DE01D4" w:rsidRPr="00E0259A" w:rsidRDefault="00DE01D4" w:rsidP="00DE01D4">
            <w:pPr>
              <w:pStyle w:val="ORPText"/>
              <w:spacing w:before="80"/>
              <w:rPr>
                <w:b/>
                <w:sz w:val="18"/>
                <w:szCs w:val="18"/>
              </w:rPr>
            </w:pPr>
            <w:r w:rsidRPr="00E0259A">
              <w:rPr>
                <w:b/>
                <w:sz w:val="18"/>
                <w:szCs w:val="18"/>
              </w:rPr>
              <w:t>expozice</w:t>
            </w:r>
          </w:p>
        </w:tc>
        <w:tc>
          <w:tcPr>
            <w:tcW w:w="991" w:type="dxa"/>
            <w:shd w:val="clear" w:color="auto" w:fill="DBE5F1" w:themeFill="accent1" w:themeFillTint="33"/>
          </w:tcPr>
          <w:p w14:paraId="1BC54C4E" w14:textId="77777777" w:rsidR="00DE01D4" w:rsidRPr="00E0259A" w:rsidRDefault="00DE01D4" w:rsidP="00DE01D4">
            <w:pPr>
              <w:pStyle w:val="ORPText"/>
              <w:spacing w:before="80"/>
              <w:rPr>
                <w:b/>
                <w:sz w:val="18"/>
                <w:szCs w:val="18"/>
              </w:rPr>
            </w:pPr>
            <w:r w:rsidRPr="00E0259A">
              <w:rPr>
                <w:b/>
                <w:sz w:val="18"/>
                <w:szCs w:val="18"/>
              </w:rPr>
              <w:t>rozloha</w:t>
            </w:r>
          </w:p>
        </w:tc>
      </w:tr>
      <w:tr w:rsidR="00DE01D4" w:rsidRPr="00E0259A" w14:paraId="19B9AED3" w14:textId="77777777" w:rsidTr="006324D0">
        <w:trPr>
          <w:jc w:val="center"/>
        </w:trPr>
        <w:tc>
          <w:tcPr>
            <w:tcW w:w="710" w:type="dxa"/>
            <w:shd w:val="clear" w:color="auto" w:fill="auto"/>
          </w:tcPr>
          <w:p w14:paraId="415C0B15" w14:textId="77777777" w:rsidR="00DE01D4" w:rsidRPr="00E0259A" w:rsidRDefault="00DE01D4" w:rsidP="00DE01D4">
            <w:pPr>
              <w:pStyle w:val="ORPText"/>
              <w:spacing w:before="80"/>
              <w:jc w:val="left"/>
              <w:rPr>
                <w:rFonts w:cs="Arial"/>
                <w:color w:val="000000"/>
                <w:sz w:val="17"/>
                <w:szCs w:val="17"/>
                <w:lang w:eastAsia="cs-CZ"/>
              </w:rPr>
            </w:pPr>
            <w:r w:rsidRPr="00E0259A">
              <w:rPr>
                <w:rFonts w:cs="Arial"/>
                <w:color w:val="000000"/>
                <w:sz w:val="17"/>
                <w:szCs w:val="17"/>
                <w:lang w:eastAsia="cs-CZ"/>
              </w:rPr>
              <w:t>296</w:t>
            </w:r>
          </w:p>
        </w:tc>
        <w:tc>
          <w:tcPr>
            <w:tcW w:w="992" w:type="dxa"/>
            <w:shd w:val="clear" w:color="auto" w:fill="auto"/>
          </w:tcPr>
          <w:p w14:paraId="0321F854" w14:textId="77777777" w:rsidR="00DE01D4" w:rsidRPr="00E0259A" w:rsidRDefault="00DE01D4" w:rsidP="00DE01D4">
            <w:pPr>
              <w:pStyle w:val="ORPText"/>
              <w:spacing w:before="80"/>
              <w:jc w:val="left"/>
              <w:rPr>
                <w:sz w:val="17"/>
                <w:szCs w:val="17"/>
              </w:rPr>
            </w:pPr>
            <w:r w:rsidRPr="00E0259A">
              <w:rPr>
                <w:sz w:val="17"/>
                <w:szCs w:val="17"/>
              </w:rPr>
              <w:t>Žibřidice</w:t>
            </w:r>
          </w:p>
        </w:tc>
        <w:tc>
          <w:tcPr>
            <w:tcW w:w="1276" w:type="dxa"/>
          </w:tcPr>
          <w:p w14:paraId="49405DDF" w14:textId="77777777" w:rsidR="00DE01D4" w:rsidRPr="00E0259A" w:rsidRDefault="00DE01D4" w:rsidP="00DE01D4">
            <w:pPr>
              <w:pStyle w:val="ORPText"/>
              <w:spacing w:before="80"/>
              <w:jc w:val="left"/>
              <w:rPr>
                <w:rFonts w:cs="Arial"/>
                <w:color w:val="000000"/>
                <w:sz w:val="17"/>
                <w:szCs w:val="17"/>
                <w:lang w:eastAsia="cs-CZ"/>
              </w:rPr>
            </w:pPr>
            <w:r w:rsidRPr="00E0259A">
              <w:rPr>
                <w:sz w:val="17"/>
                <w:szCs w:val="17"/>
              </w:rPr>
              <w:t>Žibřidice</w:t>
            </w:r>
          </w:p>
        </w:tc>
        <w:tc>
          <w:tcPr>
            <w:tcW w:w="1134" w:type="dxa"/>
            <w:shd w:val="clear" w:color="auto" w:fill="auto"/>
            <w:vAlign w:val="center"/>
          </w:tcPr>
          <w:p w14:paraId="455E060F" w14:textId="77777777" w:rsidR="00DE01D4" w:rsidRPr="00E0259A" w:rsidRDefault="00DE01D4" w:rsidP="00DE01D4">
            <w:pPr>
              <w:suppressAutoHyphens w:val="0"/>
              <w:rPr>
                <w:rFonts w:cs="Arial"/>
                <w:color w:val="000000"/>
                <w:sz w:val="17"/>
                <w:szCs w:val="17"/>
                <w:lang w:eastAsia="cs-CZ"/>
              </w:rPr>
            </w:pPr>
            <w:r w:rsidRPr="00E0259A">
              <w:rPr>
                <w:rFonts w:cs="Arial"/>
                <w:color w:val="000000"/>
                <w:sz w:val="17"/>
                <w:szCs w:val="17"/>
                <w:lang w:eastAsia="cs-CZ"/>
              </w:rPr>
              <w:t>aktivní</w:t>
            </w:r>
          </w:p>
        </w:tc>
        <w:tc>
          <w:tcPr>
            <w:tcW w:w="1134" w:type="dxa"/>
          </w:tcPr>
          <w:p w14:paraId="431B5A52" w14:textId="77777777" w:rsidR="00DE01D4" w:rsidRPr="00E0259A" w:rsidRDefault="00DE01D4" w:rsidP="00DE01D4">
            <w:pPr>
              <w:pStyle w:val="ORPText"/>
              <w:spacing w:before="80"/>
              <w:jc w:val="left"/>
              <w:rPr>
                <w:sz w:val="17"/>
                <w:szCs w:val="17"/>
              </w:rPr>
            </w:pPr>
            <w:r w:rsidRPr="00E0259A">
              <w:rPr>
                <w:sz w:val="17"/>
                <w:szCs w:val="17"/>
              </w:rPr>
              <w:t>zamokřený</w:t>
            </w:r>
          </w:p>
        </w:tc>
        <w:tc>
          <w:tcPr>
            <w:tcW w:w="1418" w:type="dxa"/>
            <w:shd w:val="clear" w:color="auto" w:fill="auto"/>
          </w:tcPr>
          <w:p w14:paraId="0B64D2B6" w14:textId="77777777" w:rsidR="00DE01D4" w:rsidRPr="00E0259A" w:rsidRDefault="00DE01D4" w:rsidP="00DE01D4">
            <w:pPr>
              <w:pStyle w:val="ORPText"/>
              <w:spacing w:before="80"/>
              <w:jc w:val="left"/>
              <w:rPr>
                <w:sz w:val="17"/>
                <w:szCs w:val="17"/>
              </w:rPr>
            </w:pPr>
            <w:r w:rsidRPr="00E0259A">
              <w:rPr>
                <w:sz w:val="17"/>
                <w:szCs w:val="17"/>
              </w:rPr>
              <w:t>nesanováno</w:t>
            </w:r>
          </w:p>
        </w:tc>
        <w:tc>
          <w:tcPr>
            <w:tcW w:w="708" w:type="dxa"/>
          </w:tcPr>
          <w:p w14:paraId="35F43834" w14:textId="77777777" w:rsidR="00DE01D4" w:rsidRPr="00E0259A" w:rsidRDefault="00DE01D4" w:rsidP="00DE01D4">
            <w:pPr>
              <w:pStyle w:val="ORPText"/>
              <w:spacing w:before="80"/>
              <w:jc w:val="left"/>
              <w:rPr>
                <w:rFonts w:cs="Arial"/>
                <w:color w:val="000000"/>
                <w:sz w:val="17"/>
                <w:szCs w:val="17"/>
                <w:lang w:eastAsia="cs-CZ"/>
              </w:rPr>
            </w:pPr>
            <w:r w:rsidRPr="00E0259A">
              <w:rPr>
                <w:rFonts w:cs="Arial"/>
                <w:color w:val="000000"/>
                <w:sz w:val="17"/>
                <w:szCs w:val="17"/>
                <w:lang w:eastAsia="cs-CZ"/>
              </w:rPr>
              <w:t>25</w:t>
            </w:r>
          </w:p>
        </w:tc>
        <w:tc>
          <w:tcPr>
            <w:tcW w:w="1276" w:type="dxa"/>
          </w:tcPr>
          <w:p w14:paraId="751D038C" w14:textId="77777777" w:rsidR="00DE01D4" w:rsidRPr="00E0259A" w:rsidRDefault="00DE01D4" w:rsidP="00DE01D4">
            <w:pPr>
              <w:pStyle w:val="ORPText"/>
              <w:spacing w:before="80"/>
              <w:jc w:val="left"/>
              <w:rPr>
                <w:rFonts w:cs="Arial"/>
                <w:color w:val="000000"/>
                <w:sz w:val="17"/>
                <w:szCs w:val="17"/>
                <w:lang w:eastAsia="cs-CZ"/>
              </w:rPr>
            </w:pPr>
            <w:r w:rsidRPr="00E0259A">
              <w:rPr>
                <w:rFonts w:cs="Arial"/>
                <w:color w:val="000000"/>
                <w:sz w:val="17"/>
                <w:szCs w:val="17"/>
                <w:lang w:eastAsia="cs-CZ"/>
              </w:rPr>
              <w:t>severovýchod</w:t>
            </w:r>
          </w:p>
        </w:tc>
        <w:tc>
          <w:tcPr>
            <w:tcW w:w="991" w:type="dxa"/>
            <w:shd w:val="clear" w:color="auto" w:fill="auto"/>
          </w:tcPr>
          <w:p w14:paraId="751DF7D5" w14:textId="77777777" w:rsidR="00DE01D4" w:rsidRPr="00E0259A" w:rsidRDefault="00DE01D4" w:rsidP="00DE01D4">
            <w:pPr>
              <w:pStyle w:val="ORPText"/>
              <w:spacing w:before="80"/>
              <w:jc w:val="left"/>
              <w:rPr>
                <w:rFonts w:cs="Arial"/>
                <w:color w:val="000000"/>
                <w:sz w:val="17"/>
                <w:szCs w:val="17"/>
                <w:lang w:eastAsia="cs-CZ"/>
              </w:rPr>
            </w:pPr>
            <w:r w:rsidRPr="00E0259A">
              <w:rPr>
                <w:rFonts w:cs="Arial"/>
                <w:color w:val="000000"/>
                <w:sz w:val="17"/>
                <w:szCs w:val="17"/>
                <w:lang w:eastAsia="cs-CZ"/>
              </w:rPr>
              <w:t>7,9 ha</w:t>
            </w:r>
          </w:p>
        </w:tc>
      </w:tr>
      <w:tr w:rsidR="00DE01D4" w:rsidRPr="00E0259A" w14:paraId="59BB322A" w14:textId="77777777" w:rsidTr="006324D0">
        <w:trPr>
          <w:jc w:val="center"/>
        </w:trPr>
        <w:tc>
          <w:tcPr>
            <w:tcW w:w="710" w:type="dxa"/>
            <w:shd w:val="clear" w:color="auto" w:fill="auto"/>
          </w:tcPr>
          <w:p w14:paraId="0374A5A7" w14:textId="77777777" w:rsidR="00DE01D4" w:rsidRPr="00E0259A" w:rsidRDefault="00DE01D4" w:rsidP="00DE01D4">
            <w:pPr>
              <w:pStyle w:val="ORPText"/>
              <w:spacing w:before="80"/>
              <w:jc w:val="left"/>
              <w:rPr>
                <w:rFonts w:cs="Arial"/>
                <w:color w:val="000000"/>
                <w:sz w:val="17"/>
                <w:szCs w:val="17"/>
                <w:lang w:eastAsia="cs-CZ"/>
              </w:rPr>
            </w:pPr>
            <w:r w:rsidRPr="00E0259A">
              <w:rPr>
                <w:rFonts w:cs="Arial"/>
                <w:color w:val="000000"/>
                <w:sz w:val="17"/>
                <w:szCs w:val="17"/>
                <w:lang w:eastAsia="cs-CZ"/>
              </w:rPr>
              <w:t>298</w:t>
            </w:r>
          </w:p>
        </w:tc>
        <w:tc>
          <w:tcPr>
            <w:tcW w:w="992" w:type="dxa"/>
            <w:shd w:val="clear" w:color="auto" w:fill="auto"/>
          </w:tcPr>
          <w:p w14:paraId="2D03B8B5" w14:textId="77777777" w:rsidR="00DE01D4" w:rsidRPr="00E0259A" w:rsidRDefault="00DE01D4" w:rsidP="00DE01D4">
            <w:pPr>
              <w:pStyle w:val="ORPText"/>
              <w:spacing w:before="80"/>
              <w:jc w:val="left"/>
              <w:rPr>
                <w:sz w:val="17"/>
                <w:szCs w:val="17"/>
              </w:rPr>
            </w:pPr>
            <w:r w:rsidRPr="00E0259A">
              <w:rPr>
                <w:sz w:val="17"/>
                <w:szCs w:val="17"/>
              </w:rPr>
              <w:t>Žibřidice</w:t>
            </w:r>
          </w:p>
        </w:tc>
        <w:tc>
          <w:tcPr>
            <w:tcW w:w="1276" w:type="dxa"/>
          </w:tcPr>
          <w:p w14:paraId="02D1C4B6" w14:textId="77777777" w:rsidR="00DE01D4" w:rsidRPr="00E0259A" w:rsidRDefault="00DE01D4" w:rsidP="00DE01D4">
            <w:pPr>
              <w:pStyle w:val="ORPText"/>
              <w:spacing w:before="80"/>
              <w:jc w:val="left"/>
              <w:rPr>
                <w:rFonts w:cs="Arial"/>
                <w:color w:val="000000"/>
                <w:sz w:val="17"/>
                <w:szCs w:val="17"/>
                <w:lang w:eastAsia="cs-CZ"/>
              </w:rPr>
            </w:pPr>
            <w:r w:rsidRPr="00E0259A">
              <w:rPr>
                <w:sz w:val="17"/>
                <w:szCs w:val="17"/>
              </w:rPr>
              <w:t>Žibřidice</w:t>
            </w:r>
          </w:p>
        </w:tc>
        <w:tc>
          <w:tcPr>
            <w:tcW w:w="1134" w:type="dxa"/>
            <w:shd w:val="clear" w:color="auto" w:fill="auto"/>
            <w:vAlign w:val="center"/>
          </w:tcPr>
          <w:p w14:paraId="44741C22" w14:textId="77777777" w:rsidR="00DE01D4" w:rsidRPr="00E0259A" w:rsidRDefault="00DE01D4" w:rsidP="00DE01D4">
            <w:pPr>
              <w:suppressAutoHyphens w:val="0"/>
              <w:rPr>
                <w:rFonts w:cs="Arial"/>
                <w:color w:val="000000"/>
                <w:sz w:val="17"/>
                <w:szCs w:val="17"/>
                <w:lang w:eastAsia="cs-CZ"/>
              </w:rPr>
            </w:pPr>
            <w:r w:rsidRPr="00E0259A">
              <w:rPr>
                <w:rFonts w:cs="Arial"/>
                <w:color w:val="000000"/>
                <w:sz w:val="17"/>
                <w:szCs w:val="17"/>
                <w:lang w:eastAsia="cs-CZ"/>
              </w:rPr>
              <w:t>potenciální</w:t>
            </w:r>
          </w:p>
        </w:tc>
        <w:tc>
          <w:tcPr>
            <w:tcW w:w="1134" w:type="dxa"/>
          </w:tcPr>
          <w:p w14:paraId="35683007" w14:textId="77777777" w:rsidR="00DE01D4" w:rsidRPr="00E0259A" w:rsidRDefault="00DE01D4" w:rsidP="00DE01D4">
            <w:pPr>
              <w:pStyle w:val="ORPText"/>
              <w:spacing w:before="80"/>
              <w:jc w:val="left"/>
              <w:rPr>
                <w:sz w:val="17"/>
                <w:szCs w:val="17"/>
              </w:rPr>
            </w:pPr>
            <w:r w:rsidRPr="00E0259A">
              <w:rPr>
                <w:sz w:val="17"/>
                <w:szCs w:val="17"/>
              </w:rPr>
              <w:t>zamokřený</w:t>
            </w:r>
          </w:p>
        </w:tc>
        <w:tc>
          <w:tcPr>
            <w:tcW w:w="1418" w:type="dxa"/>
            <w:shd w:val="clear" w:color="auto" w:fill="auto"/>
          </w:tcPr>
          <w:p w14:paraId="790747B1" w14:textId="77777777" w:rsidR="00DE01D4" w:rsidRPr="00E0259A" w:rsidRDefault="00DE01D4" w:rsidP="00DE01D4">
            <w:pPr>
              <w:pStyle w:val="ORPText"/>
              <w:spacing w:before="80"/>
              <w:jc w:val="left"/>
              <w:rPr>
                <w:sz w:val="17"/>
                <w:szCs w:val="17"/>
              </w:rPr>
            </w:pPr>
            <w:r w:rsidRPr="00E0259A">
              <w:rPr>
                <w:sz w:val="17"/>
                <w:szCs w:val="17"/>
              </w:rPr>
              <w:t>nesanováno</w:t>
            </w:r>
          </w:p>
        </w:tc>
        <w:tc>
          <w:tcPr>
            <w:tcW w:w="708" w:type="dxa"/>
          </w:tcPr>
          <w:p w14:paraId="275658A0" w14:textId="77777777" w:rsidR="00DE01D4" w:rsidRPr="00E0259A" w:rsidRDefault="00DE01D4" w:rsidP="00DE01D4">
            <w:pPr>
              <w:pStyle w:val="ORPText"/>
              <w:spacing w:before="80"/>
              <w:jc w:val="left"/>
              <w:rPr>
                <w:rFonts w:cs="Arial"/>
                <w:color w:val="000000"/>
                <w:sz w:val="17"/>
                <w:szCs w:val="17"/>
                <w:lang w:eastAsia="cs-CZ"/>
              </w:rPr>
            </w:pPr>
            <w:r w:rsidRPr="00E0259A">
              <w:rPr>
                <w:rFonts w:cs="Arial"/>
                <w:color w:val="000000"/>
                <w:sz w:val="17"/>
                <w:szCs w:val="17"/>
                <w:lang w:eastAsia="cs-CZ"/>
              </w:rPr>
              <w:t>15</w:t>
            </w:r>
          </w:p>
        </w:tc>
        <w:tc>
          <w:tcPr>
            <w:tcW w:w="1276" w:type="dxa"/>
          </w:tcPr>
          <w:p w14:paraId="3692A766" w14:textId="77777777" w:rsidR="00DE01D4" w:rsidRPr="00E0259A" w:rsidRDefault="00DE01D4" w:rsidP="00DE01D4">
            <w:pPr>
              <w:pStyle w:val="ORPText"/>
              <w:spacing w:before="80"/>
              <w:jc w:val="left"/>
              <w:rPr>
                <w:rFonts w:cs="Arial"/>
                <w:color w:val="000000"/>
                <w:sz w:val="17"/>
                <w:szCs w:val="17"/>
                <w:lang w:eastAsia="cs-CZ"/>
              </w:rPr>
            </w:pPr>
            <w:r w:rsidRPr="00E0259A">
              <w:rPr>
                <w:rFonts w:cs="Arial"/>
                <w:color w:val="000000"/>
                <w:sz w:val="17"/>
                <w:szCs w:val="17"/>
                <w:lang w:eastAsia="cs-CZ"/>
              </w:rPr>
              <w:t>severovýchod</w:t>
            </w:r>
          </w:p>
        </w:tc>
        <w:tc>
          <w:tcPr>
            <w:tcW w:w="991" w:type="dxa"/>
            <w:shd w:val="clear" w:color="auto" w:fill="auto"/>
          </w:tcPr>
          <w:p w14:paraId="332CD384" w14:textId="77777777" w:rsidR="00DE01D4" w:rsidRPr="00E0259A" w:rsidRDefault="00DE01D4" w:rsidP="00DE01D4">
            <w:pPr>
              <w:pStyle w:val="ORPText"/>
              <w:spacing w:before="80"/>
              <w:jc w:val="left"/>
              <w:rPr>
                <w:rFonts w:cs="Arial"/>
                <w:color w:val="000000"/>
                <w:sz w:val="17"/>
                <w:szCs w:val="17"/>
                <w:lang w:eastAsia="cs-CZ"/>
              </w:rPr>
            </w:pPr>
            <w:r w:rsidRPr="00E0259A">
              <w:rPr>
                <w:rFonts w:cs="Arial"/>
                <w:color w:val="000000"/>
                <w:sz w:val="17"/>
                <w:szCs w:val="17"/>
                <w:lang w:eastAsia="cs-CZ"/>
              </w:rPr>
              <w:t>6,5 ha</w:t>
            </w:r>
          </w:p>
        </w:tc>
      </w:tr>
      <w:tr w:rsidR="00DE01D4" w:rsidRPr="00E0259A" w14:paraId="5AEA27BF" w14:textId="77777777" w:rsidTr="006324D0">
        <w:trPr>
          <w:jc w:val="center"/>
        </w:trPr>
        <w:tc>
          <w:tcPr>
            <w:tcW w:w="710" w:type="dxa"/>
            <w:shd w:val="clear" w:color="auto" w:fill="auto"/>
          </w:tcPr>
          <w:p w14:paraId="7D804C79" w14:textId="77777777" w:rsidR="00DE01D4" w:rsidRPr="00E0259A" w:rsidRDefault="00DE01D4" w:rsidP="00DE01D4">
            <w:pPr>
              <w:pStyle w:val="ORPText"/>
              <w:spacing w:before="80"/>
              <w:jc w:val="left"/>
              <w:rPr>
                <w:rFonts w:cs="Arial"/>
                <w:color w:val="000000"/>
                <w:sz w:val="17"/>
                <w:szCs w:val="17"/>
                <w:lang w:eastAsia="cs-CZ"/>
              </w:rPr>
            </w:pPr>
            <w:r w:rsidRPr="00E0259A">
              <w:rPr>
                <w:rFonts w:cs="Arial"/>
                <w:color w:val="000000"/>
                <w:sz w:val="17"/>
                <w:szCs w:val="17"/>
                <w:lang w:eastAsia="cs-CZ"/>
              </w:rPr>
              <w:t>7589</w:t>
            </w:r>
          </w:p>
        </w:tc>
        <w:tc>
          <w:tcPr>
            <w:tcW w:w="992" w:type="dxa"/>
            <w:shd w:val="clear" w:color="auto" w:fill="auto"/>
          </w:tcPr>
          <w:p w14:paraId="3E02A848" w14:textId="77777777" w:rsidR="00DE01D4" w:rsidRPr="00E0259A" w:rsidRDefault="00DE01D4" w:rsidP="00DE01D4">
            <w:pPr>
              <w:pStyle w:val="ORPText"/>
              <w:spacing w:before="80"/>
              <w:jc w:val="left"/>
              <w:rPr>
                <w:sz w:val="17"/>
                <w:szCs w:val="17"/>
              </w:rPr>
            </w:pPr>
            <w:r w:rsidRPr="00E0259A">
              <w:rPr>
                <w:sz w:val="17"/>
                <w:szCs w:val="17"/>
              </w:rPr>
              <w:t>Žibřidice</w:t>
            </w:r>
          </w:p>
        </w:tc>
        <w:tc>
          <w:tcPr>
            <w:tcW w:w="1276" w:type="dxa"/>
          </w:tcPr>
          <w:p w14:paraId="06FEA269" w14:textId="77777777" w:rsidR="00DE01D4" w:rsidRPr="00E0259A" w:rsidRDefault="00DE01D4" w:rsidP="00DE01D4">
            <w:pPr>
              <w:pStyle w:val="ORPText"/>
              <w:spacing w:before="80"/>
              <w:jc w:val="left"/>
              <w:rPr>
                <w:rFonts w:cs="Arial"/>
                <w:color w:val="000000"/>
                <w:sz w:val="17"/>
                <w:szCs w:val="17"/>
                <w:lang w:eastAsia="cs-CZ"/>
              </w:rPr>
            </w:pPr>
            <w:r w:rsidRPr="00E0259A">
              <w:rPr>
                <w:sz w:val="17"/>
                <w:szCs w:val="17"/>
              </w:rPr>
              <w:t>Žibřidice</w:t>
            </w:r>
          </w:p>
        </w:tc>
        <w:tc>
          <w:tcPr>
            <w:tcW w:w="1134" w:type="dxa"/>
            <w:shd w:val="clear" w:color="auto" w:fill="auto"/>
            <w:vAlign w:val="center"/>
          </w:tcPr>
          <w:p w14:paraId="71A937DC" w14:textId="77777777" w:rsidR="00DE01D4" w:rsidRPr="00E0259A" w:rsidRDefault="00DE01D4" w:rsidP="00DE01D4">
            <w:pPr>
              <w:suppressAutoHyphens w:val="0"/>
              <w:rPr>
                <w:rFonts w:cs="Arial"/>
                <w:color w:val="000000"/>
                <w:sz w:val="17"/>
                <w:szCs w:val="17"/>
                <w:lang w:eastAsia="cs-CZ"/>
              </w:rPr>
            </w:pPr>
            <w:r w:rsidRPr="00E0259A">
              <w:rPr>
                <w:rFonts w:cs="Arial"/>
                <w:color w:val="000000"/>
                <w:sz w:val="17"/>
                <w:szCs w:val="17"/>
                <w:lang w:eastAsia="cs-CZ"/>
              </w:rPr>
              <w:t>potenciální</w:t>
            </w:r>
          </w:p>
        </w:tc>
        <w:tc>
          <w:tcPr>
            <w:tcW w:w="1134" w:type="dxa"/>
          </w:tcPr>
          <w:p w14:paraId="03D0E916" w14:textId="77777777" w:rsidR="00DE01D4" w:rsidRPr="00E0259A" w:rsidRDefault="00DE01D4" w:rsidP="00DE01D4">
            <w:pPr>
              <w:pStyle w:val="ORPText"/>
              <w:spacing w:before="80"/>
              <w:jc w:val="left"/>
              <w:rPr>
                <w:sz w:val="17"/>
                <w:szCs w:val="17"/>
              </w:rPr>
            </w:pPr>
            <w:r w:rsidRPr="00E0259A">
              <w:rPr>
                <w:sz w:val="17"/>
                <w:szCs w:val="17"/>
              </w:rPr>
              <w:t>zamokřený</w:t>
            </w:r>
          </w:p>
        </w:tc>
        <w:tc>
          <w:tcPr>
            <w:tcW w:w="1418" w:type="dxa"/>
            <w:shd w:val="clear" w:color="auto" w:fill="auto"/>
          </w:tcPr>
          <w:p w14:paraId="008AB5B5" w14:textId="77777777" w:rsidR="00DE01D4" w:rsidRPr="00E0259A" w:rsidRDefault="00DE01D4" w:rsidP="00DE01D4">
            <w:pPr>
              <w:pStyle w:val="ORPText"/>
              <w:spacing w:before="80"/>
              <w:jc w:val="left"/>
              <w:rPr>
                <w:sz w:val="17"/>
                <w:szCs w:val="17"/>
              </w:rPr>
            </w:pPr>
            <w:r w:rsidRPr="00E0259A">
              <w:rPr>
                <w:sz w:val="17"/>
                <w:szCs w:val="17"/>
              </w:rPr>
              <w:t>zemní úpravy svahu</w:t>
            </w:r>
          </w:p>
        </w:tc>
        <w:tc>
          <w:tcPr>
            <w:tcW w:w="708" w:type="dxa"/>
          </w:tcPr>
          <w:p w14:paraId="64698385" w14:textId="77777777" w:rsidR="00DE01D4" w:rsidRPr="00E0259A" w:rsidRDefault="00DE01D4" w:rsidP="00DE01D4">
            <w:pPr>
              <w:pStyle w:val="ORPText"/>
              <w:spacing w:before="80"/>
              <w:jc w:val="left"/>
              <w:rPr>
                <w:rFonts w:cs="Arial"/>
                <w:color w:val="000000"/>
                <w:sz w:val="17"/>
                <w:szCs w:val="17"/>
                <w:lang w:eastAsia="cs-CZ"/>
              </w:rPr>
            </w:pPr>
            <w:r w:rsidRPr="00E0259A">
              <w:rPr>
                <w:rFonts w:cs="Arial"/>
                <w:color w:val="000000"/>
                <w:sz w:val="17"/>
                <w:szCs w:val="17"/>
                <w:lang w:eastAsia="cs-CZ"/>
              </w:rPr>
              <w:t>30</w:t>
            </w:r>
          </w:p>
        </w:tc>
        <w:tc>
          <w:tcPr>
            <w:tcW w:w="1276" w:type="dxa"/>
          </w:tcPr>
          <w:p w14:paraId="3EE769F2" w14:textId="77777777" w:rsidR="00DE01D4" w:rsidRPr="00E0259A" w:rsidRDefault="00DE01D4" w:rsidP="00DE01D4">
            <w:pPr>
              <w:pStyle w:val="ORPText"/>
              <w:spacing w:before="80"/>
              <w:jc w:val="left"/>
              <w:rPr>
                <w:rFonts w:cs="Arial"/>
                <w:color w:val="000000"/>
                <w:sz w:val="17"/>
                <w:szCs w:val="17"/>
                <w:lang w:eastAsia="cs-CZ"/>
              </w:rPr>
            </w:pPr>
            <w:r w:rsidRPr="00E0259A">
              <w:rPr>
                <w:rFonts w:cs="Arial"/>
                <w:color w:val="000000"/>
                <w:sz w:val="17"/>
                <w:szCs w:val="17"/>
                <w:lang w:eastAsia="cs-CZ"/>
              </w:rPr>
              <w:t>sever</w:t>
            </w:r>
          </w:p>
        </w:tc>
        <w:tc>
          <w:tcPr>
            <w:tcW w:w="991" w:type="dxa"/>
            <w:shd w:val="clear" w:color="auto" w:fill="auto"/>
          </w:tcPr>
          <w:p w14:paraId="4ED84C0B" w14:textId="77777777" w:rsidR="00DE01D4" w:rsidRPr="00E0259A" w:rsidRDefault="00DE01D4" w:rsidP="00DE01D4">
            <w:pPr>
              <w:pStyle w:val="ORPText"/>
              <w:spacing w:before="80"/>
              <w:jc w:val="left"/>
              <w:rPr>
                <w:rFonts w:cs="Arial"/>
                <w:color w:val="000000"/>
                <w:sz w:val="17"/>
                <w:szCs w:val="17"/>
                <w:lang w:eastAsia="cs-CZ"/>
              </w:rPr>
            </w:pPr>
            <w:r w:rsidRPr="00E0259A">
              <w:rPr>
                <w:rFonts w:cs="Arial"/>
                <w:color w:val="000000"/>
                <w:sz w:val="17"/>
                <w:szCs w:val="17"/>
                <w:lang w:eastAsia="cs-CZ"/>
              </w:rPr>
              <w:t>bod</w:t>
            </w:r>
          </w:p>
        </w:tc>
      </w:tr>
    </w:tbl>
    <w:p w14:paraId="6403BDD9" w14:textId="77777777" w:rsidR="00DE01D4" w:rsidRPr="00E0259A" w:rsidRDefault="00DE01D4" w:rsidP="00DE01D4">
      <w:pPr>
        <w:pStyle w:val="UAPTABpodklad"/>
        <w:rPr>
          <w:szCs w:val="18"/>
        </w:rPr>
      </w:pPr>
      <w:r w:rsidRPr="00E0259A">
        <w:rPr>
          <w:szCs w:val="18"/>
        </w:rPr>
        <w:t>Zdroj:</w:t>
      </w:r>
      <w:r w:rsidRPr="00E0259A">
        <w:rPr>
          <w:szCs w:val="18"/>
        </w:rPr>
        <w:tab/>
        <w:t>ÚAP ORP Liberec, 2018, ASGI ČGS Geofond 2019</w:t>
      </w:r>
    </w:p>
    <w:p w14:paraId="7E972A82" w14:textId="77777777" w:rsidR="00DE01D4" w:rsidRPr="00E0259A" w:rsidRDefault="00DE01D4" w:rsidP="006E419B">
      <w:pPr>
        <w:tabs>
          <w:tab w:val="left" w:pos="851"/>
        </w:tabs>
        <w:autoSpaceDE w:val="0"/>
        <w:ind w:left="851" w:hanging="851"/>
        <w:jc w:val="both"/>
        <w:rPr>
          <w:szCs w:val="20"/>
        </w:rPr>
      </w:pPr>
    </w:p>
    <w:p w14:paraId="0846C706" w14:textId="77AD7BA1" w:rsidR="000B66CC" w:rsidRPr="00E0259A" w:rsidRDefault="000E5A7A" w:rsidP="0061156B">
      <w:pPr>
        <w:pStyle w:val="UPA1NADPIS"/>
        <w:pageBreakBefore/>
        <w:shd w:val="clear" w:color="auto" w:fill="B8CCE4" w:themeFill="accent1" w:themeFillTint="66"/>
      </w:pPr>
      <w:r w:rsidRPr="00E0259A">
        <w:rPr>
          <w:lang w:val="cs-CZ"/>
        </w:rPr>
        <w:lastRenderedPageBreak/>
        <w:t>D</w:t>
      </w:r>
      <w:r w:rsidR="000B66CC" w:rsidRPr="00E0259A">
        <w:t>.</w:t>
      </w:r>
      <w:r w:rsidR="00986538" w:rsidRPr="00E0259A">
        <w:rPr>
          <w:lang w:val="cs-CZ"/>
        </w:rPr>
        <w:t>6</w:t>
      </w:r>
      <w:r w:rsidR="000B66CC" w:rsidRPr="00E0259A">
        <w:tab/>
        <w:t xml:space="preserve">Odůvodnění </w:t>
      </w:r>
      <w:r w:rsidR="00E64F70">
        <w:rPr>
          <w:lang w:val="cs-CZ"/>
        </w:rPr>
        <w:t xml:space="preserve">stanovení </w:t>
      </w:r>
      <w:r w:rsidR="000B66CC" w:rsidRPr="00E0259A">
        <w:t>podmínek pro využití ploch</w:t>
      </w:r>
      <w:r w:rsidR="000B66CC" w:rsidRPr="00E0259A">
        <w:rPr>
          <w:rFonts w:cs="Tahoma"/>
          <w:w w:val="99"/>
        </w:rPr>
        <w:t xml:space="preserve"> s </w:t>
      </w:r>
      <w:r w:rsidR="000B66CC" w:rsidRPr="00E0259A">
        <w:t>rozdílným způsobem využití</w:t>
      </w:r>
    </w:p>
    <w:p w14:paraId="1E4DE628" w14:textId="77777777" w:rsidR="006A6E43" w:rsidRPr="00E0259A" w:rsidRDefault="006A6E43" w:rsidP="006A6E43">
      <w:pPr>
        <w:pStyle w:val="UPText0"/>
        <w:rPr>
          <w:lang w:val="cs-CZ"/>
        </w:rPr>
      </w:pPr>
      <w:r w:rsidRPr="00E0259A">
        <w:rPr>
          <w:b/>
        </w:rPr>
        <w:t>Užívané pojmy</w:t>
      </w:r>
      <w:r w:rsidRPr="00E0259A">
        <w:t xml:space="preserve"> jsou buďto v souladu se zněním zákona č. 183/2006 Sb., o územním plánování a stavebním řádu a vyhlášek č. 500/2006 Sb., o územně analytických podkladech, územně plánovací dokumentaci a způsobu evidence územně plánovací činnosti a č. 501/2006 Sb., o obecných požadavcích na využívání území, pokud není uvedeno jinak, nebo definovány v územním plánu. Jednotlivá ustanovení definic využívají citací ze zákona a vyhlášek, bez nichž by jejich upřesnění pro specifické potřeby ÚP nebylo srozumitelné.</w:t>
      </w:r>
    </w:p>
    <w:p w14:paraId="2D83501E" w14:textId="77777777" w:rsidR="006A6E43" w:rsidRPr="00E0259A" w:rsidRDefault="006A6E43" w:rsidP="006A6E43">
      <w:pPr>
        <w:pStyle w:val="UPText0"/>
        <w:rPr>
          <w:lang w:val="cs-CZ"/>
        </w:rPr>
      </w:pPr>
      <w:r w:rsidRPr="00E0259A">
        <w:rPr>
          <w:b/>
        </w:rPr>
        <w:t>Kategorie a podmínky</w:t>
      </w:r>
      <w:r w:rsidRPr="00E0259A">
        <w:t xml:space="preserve"> pro využití ploch s rozdílným způsobem využití jsou navrženy na podkladě zákona č. 183/2006 Sb. a vyhlášky č. 501/2006 Sb., jednotlivé kategorie jsou upraveny nebo děleny na podrobnější s upřesněnými podmínkami využití odpovídajícími funkčnímu členění řešeného území v souladu s požadavky pořizovatele.</w:t>
      </w:r>
    </w:p>
    <w:p w14:paraId="21A56298" w14:textId="77777777" w:rsidR="006A6E43" w:rsidRPr="00E0259A" w:rsidRDefault="006A6E43" w:rsidP="006A6E43">
      <w:pPr>
        <w:pStyle w:val="UPText0"/>
        <w:rPr>
          <w:lang w:val="cs-CZ"/>
        </w:rPr>
      </w:pPr>
      <w:r w:rsidRPr="00E0259A">
        <w:rPr>
          <w:szCs w:val="24"/>
          <w:lang w:val="cs-CZ"/>
        </w:rPr>
        <w:t xml:space="preserve">Při vertikálním </w:t>
      </w:r>
      <w:r w:rsidRPr="00E0259A">
        <w:rPr>
          <w:b/>
          <w:szCs w:val="24"/>
        </w:rPr>
        <w:t xml:space="preserve">překryvu více </w:t>
      </w:r>
      <w:r w:rsidRPr="00E0259A">
        <w:rPr>
          <w:b/>
          <w:szCs w:val="24"/>
          <w:lang w:val="cs-CZ"/>
        </w:rPr>
        <w:t xml:space="preserve">funkcí </w:t>
      </w:r>
      <w:r w:rsidRPr="00E0259A">
        <w:rPr>
          <w:szCs w:val="24"/>
        </w:rPr>
        <w:t>je na základě zvážení zpracovatele v Hlavním výkresu (2) a Koordinačním výkresu (</w:t>
      </w:r>
      <w:r w:rsidRPr="00E0259A">
        <w:rPr>
          <w:szCs w:val="24"/>
          <w:lang w:val="cs-CZ"/>
        </w:rPr>
        <w:t>5</w:t>
      </w:r>
      <w:r w:rsidRPr="00E0259A">
        <w:rPr>
          <w:szCs w:val="24"/>
        </w:rPr>
        <w:t>) zobrazen</w:t>
      </w:r>
      <w:r w:rsidRPr="00E0259A">
        <w:rPr>
          <w:szCs w:val="24"/>
          <w:lang w:val="cs-CZ"/>
        </w:rPr>
        <w:t>a plocha s rozdílným způsobem využití, která je primárně určena pro pobyt uživatele území (obyvatele obce). Toto zobrazení nevylučuje spojitý průběh liniových prvků (např. vodní toky, dopravní infrastruktura) překrytých plochami jiného využití nebo s nezobrazenými nadzemními částmi.</w:t>
      </w:r>
    </w:p>
    <w:p w14:paraId="60C436EF" w14:textId="77777777" w:rsidR="000B66CC" w:rsidRPr="00E0259A" w:rsidRDefault="000E5A7A" w:rsidP="00CB35D5">
      <w:pPr>
        <w:pStyle w:val="UPA11NADPIS4"/>
        <w:rPr>
          <w:b/>
        </w:rPr>
      </w:pPr>
      <w:r w:rsidRPr="00E0259A">
        <w:rPr>
          <w:b/>
        </w:rPr>
        <w:t>D</w:t>
      </w:r>
      <w:r w:rsidR="00CB35D5" w:rsidRPr="00E0259A">
        <w:rPr>
          <w:b/>
        </w:rPr>
        <w:t>.</w:t>
      </w:r>
      <w:r w:rsidR="00986538" w:rsidRPr="00E0259A">
        <w:rPr>
          <w:b/>
        </w:rPr>
        <w:t>6</w:t>
      </w:r>
      <w:r w:rsidR="00CB35D5" w:rsidRPr="00E0259A">
        <w:rPr>
          <w:b/>
        </w:rPr>
        <w:t>.1</w:t>
      </w:r>
      <w:r w:rsidR="00CB35D5" w:rsidRPr="00E0259A">
        <w:rPr>
          <w:b/>
        </w:rPr>
        <w:tab/>
      </w:r>
      <w:r w:rsidR="000B66CC" w:rsidRPr="00E0259A">
        <w:rPr>
          <w:b/>
        </w:rPr>
        <w:t>definic</w:t>
      </w:r>
      <w:r w:rsidR="000259DF" w:rsidRPr="00E0259A">
        <w:rPr>
          <w:b/>
        </w:rPr>
        <w:t>e</w:t>
      </w:r>
    </w:p>
    <w:p w14:paraId="59913EAA" w14:textId="77777777" w:rsidR="003D1BE9" w:rsidRPr="00E0259A" w:rsidRDefault="003D1BE9" w:rsidP="003D1BE9">
      <w:pPr>
        <w:pStyle w:val="UPText0"/>
        <w:rPr>
          <w:b/>
          <w:lang w:val="cs-CZ"/>
        </w:rPr>
      </w:pPr>
      <w:r w:rsidRPr="00E0259A">
        <w:rPr>
          <w:b/>
          <w:lang w:val="cs-CZ"/>
        </w:rPr>
        <w:t xml:space="preserve">Dopravní prostředky </w:t>
      </w:r>
      <w:r w:rsidRPr="00E0259A">
        <w:rPr>
          <w:lang w:val="cs-CZ"/>
        </w:rPr>
        <w:t xml:space="preserve">jsou definovány z důvodu nepřípustnosti jejich dlouhodobého odstavování a využívání jako „staveb“ </w:t>
      </w:r>
      <w:r w:rsidR="00E84247" w:rsidRPr="00E0259A">
        <w:rPr>
          <w:lang w:val="cs-CZ"/>
        </w:rPr>
        <w:t>, zejména v nezastavěném území a na plochách změn v krajině</w:t>
      </w:r>
      <w:r w:rsidRPr="00E0259A">
        <w:rPr>
          <w:lang w:val="cs-CZ"/>
        </w:rPr>
        <w:t>.</w:t>
      </w:r>
    </w:p>
    <w:p w14:paraId="341DDFBE" w14:textId="77777777" w:rsidR="006A6E43" w:rsidRPr="00E0259A" w:rsidRDefault="006A6E43" w:rsidP="006A6E43">
      <w:pPr>
        <w:pStyle w:val="UPText0"/>
        <w:rPr>
          <w:lang w:val="cs-CZ"/>
        </w:rPr>
      </w:pPr>
      <w:r w:rsidRPr="00E0259A">
        <w:rPr>
          <w:b/>
        </w:rPr>
        <w:t>Dům smíšené funkce</w:t>
      </w:r>
      <w:r w:rsidRPr="00E0259A">
        <w:t xml:space="preserve"> je </w:t>
      </w:r>
      <w:r w:rsidRPr="00E0259A">
        <w:rPr>
          <w:lang w:val="cs-CZ"/>
        </w:rPr>
        <w:t xml:space="preserve">definován za účelem </w:t>
      </w:r>
      <w:r w:rsidRPr="00E0259A">
        <w:t>zajiš</w:t>
      </w:r>
      <w:r w:rsidRPr="00E0259A">
        <w:rPr>
          <w:lang w:val="cs-CZ"/>
        </w:rPr>
        <w:t>tění</w:t>
      </w:r>
      <w:r w:rsidRPr="00E0259A">
        <w:t xml:space="preserve"> polyfunkčnost</w:t>
      </w:r>
      <w:r w:rsidRPr="00E0259A">
        <w:rPr>
          <w:lang w:val="cs-CZ"/>
        </w:rPr>
        <w:t>i</w:t>
      </w:r>
      <w:r w:rsidRPr="00E0259A">
        <w:t xml:space="preserve"> využití příslušných smíšených ploch, kde je žádoucí zachovat určitý podíl trvalého bydlení, zajistit atraktivitu </w:t>
      </w:r>
      <w:r w:rsidR="009F2B1E" w:rsidRPr="00E0259A">
        <w:rPr>
          <w:lang w:val="cs-CZ"/>
        </w:rPr>
        <w:t>podlaží navazujícího na veřejné prostranství</w:t>
      </w:r>
      <w:r w:rsidRPr="00E0259A">
        <w:t xml:space="preserve"> a přitom umožnit potenciálnímu vlastníku širokou škálu možného dalšího využití, vždy se předpokládá plnění hygienických podmínek</w:t>
      </w:r>
      <w:r w:rsidRPr="00E0259A">
        <w:rPr>
          <w:lang w:val="cs-CZ"/>
        </w:rPr>
        <w:t>.</w:t>
      </w:r>
    </w:p>
    <w:p w14:paraId="791D49A5" w14:textId="77777777" w:rsidR="006A6E43" w:rsidRPr="00E0259A" w:rsidRDefault="006A6E43" w:rsidP="006A6E43">
      <w:pPr>
        <w:pStyle w:val="UPText0"/>
        <w:rPr>
          <w:lang w:val="cs-CZ"/>
        </w:rPr>
      </w:pPr>
      <w:r w:rsidRPr="00E0259A">
        <w:rPr>
          <w:b/>
        </w:rPr>
        <w:t>Integrovaná</w:t>
      </w:r>
      <w:r w:rsidRPr="00E0259A">
        <w:t xml:space="preserve"> stavba</w:t>
      </w:r>
      <w:r w:rsidRPr="00E0259A">
        <w:rPr>
          <w:lang w:val="cs-CZ"/>
        </w:rPr>
        <w:t xml:space="preserve"> je definována za účelem rozlišení přípustnosti činností na samostatných pozemcích v rámci příslušných ploch od činností začleněných do staveb hlavního a přípustného využití.</w:t>
      </w:r>
    </w:p>
    <w:p w14:paraId="739F4609" w14:textId="77777777" w:rsidR="006A6E43" w:rsidRPr="00E0259A" w:rsidRDefault="006A6E43" w:rsidP="006A6E43">
      <w:pPr>
        <w:pStyle w:val="UPText0"/>
        <w:rPr>
          <w:lang w:val="cs-CZ"/>
        </w:rPr>
      </w:pPr>
      <w:r w:rsidRPr="00E0259A">
        <w:rPr>
          <w:b/>
        </w:rPr>
        <w:t>Komerční služby</w:t>
      </w:r>
      <w:r w:rsidRPr="00E0259A">
        <w:t xml:space="preserve"> jsou definovány za účelem jejich odlišení od řady obslužných činností, které se rovněž označují jako služby (zdravotní a sociální služby,…), ale mají jiné nároky na umístění.</w:t>
      </w:r>
      <w:r w:rsidRPr="00E0259A">
        <w:rPr>
          <w:lang w:val="cs-CZ"/>
        </w:rPr>
        <w:t xml:space="preserve"> </w:t>
      </w:r>
    </w:p>
    <w:p w14:paraId="404EB44A" w14:textId="77777777" w:rsidR="006A6E43" w:rsidRPr="00E0259A" w:rsidRDefault="006A6E43" w:rsidP="006A6E43">
      <w:pPr>
        <w:pStyle w:val="UPText0"/>
        <w:rPr>
          <w:lang w:val="cs-CZ"/>
        </w:rPr>
      </w:pPr>
      <w:r w:rsidRPr="00E0259A">
        <w:rPr>
          <w:b/>
        </w:rPr>
        <w:t>Kvalita prostředí</w:t>
      </w:r>
      <w:r w:rsidRPr="00E0259A">
        <w:rPr>
          <w:b/>
          <w:lang w:val="cs-CZ"/>
        </w:rPr>
        <w:t xml:space="preserve"> </w:t>
      </w:r>
      <w:r w:rsidRPr="00E0259A">
        <w:rPr>
          <w:lang w:val="cs-CZ"/>
        </w:rPr>
        <w:t xml:space="preserve">je definována projektantem ÚP, </w:t>
      </w:r>
      <w:r w:rsidRPr="00E0259A">
        <w:t xml:space="preserve">je souhrnem činitelů a vlivů přispívajících ke zdravému </w:t>
      </w:r>
      <w:r w:rsidRPr="00E0259A">
        <w:rPr>
          <w:lang w:val="cs-CZ"/>
        </w:rPr>
        <w:t>užívání různých druhů životních prostorů:</w:t>
      </w:r>
    </w:p>
    <w:p w14:paraId="26675FD0" w14:textId="77777777" w:rsidR="006A6E43" w:rsidRPr="00E0259A" w:rsidRDefault="006A6E43" w:rsidP="006A6E43">
      <w:pPr>
        <w:pStyle w:val="UPtextodraen"/>
      </w:pPr>
      <w:r w:rsidRPr="00E0259A">
        <w:t xml:space="preserve">standard </w:t>
      </w:r>
      <w:r w:rsidRPr="00E0259A">
        <w:rPr>
          <w:lang w:val="cs-CZ"/>
        </w:rPr>
        <w:t>prostředí</w:t>
      </w:r>
      <w:r w:rsidRPr="00E0259A">
        <w:t xml:space="preserve"> s přiměřeným množstvím zejména veřejné infrastruktury, rekreační zeleně a veřejných prostranství přispívajících k</w:t>
      </w:r>
      <w:r w:rsidRPr="00E0259A">
        <w:rPr>
          <w:lang w:val="cs-CZ"/>
        </w:rPr>
        <w:t> naplňování požadavků na danou plochu</w:t>
      </w:r>
      <w:r w:rsidRPr="00E0259A">
        <w:t>,</w:t>
      </w:r>
    </w:p>
    <w:p w14:paraId="66D37BBD" w14:textId="77777777" w:rsidR="006A6E43" w:rsidRPr="00E0259A" w:rsidRDefault="006A6E43" w:rsidP="006A6E43">
      <w:pPr>
        <w:pStyle w:val="UPtextodraen"/>
      </w:pPr>
      <w:r w:rsidRPr="00E0259A">
        <w:t>kvalita složek životního prostředí - zejména nízká intenzita hluku z dopravy, výroby i zábavních aktivit, nízké emisemi prachu a pachů, dobré osluněním a osvětlení aj.</w:t>
      </w:r>
    </w:p>
    <w:p w14:paraId="5A3EDEF2" w14:textId="77777777" w:rsidR="006A6E43" w:rsidRPr="00E0259A" w:rsidRDefault="006A6E43" w:rsidP="006A6E43">
      <w:pPr>
        <w:pStyle w:val="UPText0"/>
        <w:rPr>
          <w:b/>
          <w:lang w:val="cs-CZ"/>
        </w:rPr>
      </w:pPr>
      <w:r w:rsidRPr="00E0259A">
        <w:rPr>
          <w:b/>
          <w:bCs/>
        </w:rPr>
        <w:t>Kultura</w:t>
      </w:r>
      <w:r w:rsidRPr="00E0259A">
        <w:t xml:space="preserve"> j</w:t>
      </w:r>
      <w:r w:rsidRPr="00E0259A">
        <w:rPr>
          <w:lang w:val="cs-CZ"/>
        </w:rPr>
        <w:t>ako</w:t>
      </w:r>
      <w:r w:rsidRPr="00E0259A">
        <w:t xml:space="preserve"> nestavební využití</w:t>
      </w:r>
      <w:r w:rsidRPr="00E0259A">
        <w:rPr>
          <w:lang w:val="cs-CZ"/>
        </w:rPr>
        <w:t xml:space="preserve"> je definována proto, že regulativy ÚP se nedotýkají pouze stavebního využití ploch.</w:t>
      </w:r>
    </w:p>
    <w:p w14:paraId="38FBC939" w14:textId="77777777" w:rsidR="00D33AC8" w:rsidRPr="00E0259A" w:rsidRDefault="00D33AC8" w:rsidP="00D33AC8">
      <w:pPr>
        <w:pStyle w:val="UPText0"/>
        <w:rPr>
          <w:bCs/>
        </w:rPr>
      </w:pPr>
      <w:r w:rsidRPr="00E0259A">
        <w:rPr>
          <w:b/>
          <w:bCs/>
        </w:rPr>
        <w:t>Mobilní dům</w:t>
      </w:r>
      <w:r w:rsidRPr="00E0259A">
        <w:rPr>
          <w:bCs/>
        </w:rPr>
        <w:t xml:space="preserve"> je definován za účelem umožnění stanovení přípustnosti této nestandardní stavební formy v příslušných kategoriích ploch s rozdílným způsobem využití.</w:t>
      </w:r>
    </w:p>
    <w:p w14:paraId="2E636B59" w14:textId="77777777" w:rsidR="006A6E43" w:rsidRPr="00E0259A" w:rsidRDefault="006A6E43" w:rsidP="006A6E43">
      <w:pPr>
        <w:pStyle w:val="UPText0"/>
        <w:rPr>
          <w:szCs w:val="22"/>
          <w:lang w:val="cs-CZ"/>
        </w:rPr>
      </w:pPr>
      <w:r w:rsidRPr="00E0259A">
        <w:rPr>
          <w:b/>
          <w:szCs w:val="22"/>
        </w:rPr>
        <w:t>Nadzemní podlaží</w:t>
      </w:r>
      <w:r w:rsidRPr="00E0259A">
        <w:rPr>
          <w:szCs w:val="22"/>
        </w:rPr>
        <w:t xml:space="preserve"> </w:t>
      </w:r>
      <w:r w:rsidRPr="00E0259A">
        <w:rPr>
          <w:szCs w:val="22"/>
          <w:lang w:val="cs-CZ"/>
        </w:rPr>
        <w:t>je v ÚP definováno odchylně od bytové normy s ohledem na platnost regulativů ÚP pro všechny druhy staveb.</w:t>
      </w:r>
    </w:p>
    <w:p w14:paraId="3719EE6E" w14:textId="77777777" w:rsidR="00482FED" w:rsidRPr="00E0259A" w:rsidRDefault="00482FED" w:rsidP="00482FED">
      <w:pPr>
        <w:pStyle w:val="UPText0"/>
        <w:rPr>
          <w:szCs w:val="22"/>
          <w:lang w:val="cs-CZ"/>
        </w:rPr>
      </w:pPr>
      <w:r w:rsidRPr="00E0259A">
        <w:rPr>
          <w:b/>
          <w:szCs w:val="22"/>
          <w:lang w:val="cs-CZ"/>
        </w:rPr>
        <w:t>Nadzemní stavba</w:t>
      </w:r>
      <w:r w:rsidRPr="00E0259A">
        <w:rPr>
          <w:szCs w:val="22"/>
          <w:lang w:val="cs-CZ"/>
        </w:rPr>
        <w:t xml:space="preserve"> je pro účely ÚP definována dle požadavku pořizovatele ve vztahu k významu koeficientu zastavění nadzemními stavbami.</w:t>
      </w:r>
    </w:p>
    <w:p w14:paraId="78DCB52B" w14:textId="193BBC21" w:rsidR="00D33AC8" w:rsidRDefault="00D33AC8" w:rsidP="00482FED">
      <w:pPr>
        <w:pStyle w:val="UPText0"/>
        <w:rPr>
          <w:szCs w:val="22"/>
          <w:lang w:val="cs-CZ"/>
        </w:rPr>
      </w:pPr>
    </w:p>
    <w:p w14:paraId="23AD0CD1" w14:textId="77777777" w:rsidR="006F1591" w:rsidRPr="00E0259A" w:rsidRDefault="006F1591" w:rsidP="00482FED">
      <w:pPr>
        <w:pStyle w:val="UPText0"/>
        <w:rPr>
          <w:szCs w:val="22"/>
          <w:lang w:val="cs-CZ"/>
        </w:rPr>
      </w:pPr>
    </w:p>
    <w:p w14:paraId="461F3033" w14:textId="77777777" w:rsidR="006A6E43" w:rsidRPr="00E0259A" w:rsidRDefault="006A6E43" w:rsidP="006A6E43">
      <w:pPr>
        <w:pStyle w:val="UPText0"/>
        <w:rPr>
          <w:lang w:val="cs-CZ"/>
        </w:rPr>
      </w:pPr>
      <w:r w:rsidRPr="00E0259A">
        <w:rPr>
          <w:b/>
        </w:rPr>
        <w:lastRenderedPageBreak/>
        <w:t>Nerušící výroba</w:t>
      </w:r>
      <w:r w:rsidRPr="00E0259A">
        <w:t xml:space="preserve"> </w:t>
      </w:r>
      <w:r w:rsidRPr="00E0259A">
        <w:rPr>
          <w:lang w:val="cs-CZ"/>
        </w:rPr>
        <w:t xml:space="preserve">je definována na základě § 8 Hlavy II, Části druhé, vyhlášky č. 501/2006 Sb. </w:t>
      </w:r>
      <w:r w:rsidRPr="00E0259A">
        <w:t>j</w:t>
      </w:r>
      <w:r w:rsidRPr="00E0259A">
        <w:rPr>
          <w:lang w:val="cs-CZ"/>
        </w:rPr>
        <w:t>ako</w:t>
      </w:r>
      <w:r w:rsidRPr="00E0259A">
        <w:t xml:space="preserve"> ta</w:t>
      </w:r>
      <w:r w:rsidRPr="00E0259A">
        <w:rPr>
          <w:lang w:val="cs-CZ"/>
        </w:rPr>
        <w:t>ková výrobní činnost</w:t>
      </w:r>
      <w:r w:rsidRPr="00E0259A">
        <w:t>, která svým provozováním a technickým zařízením nenaruší užívání staveb a zařízení ve svém okolí a nesníží kvalitu prostředí resp. pohodu bydlení souvisejícího území</w:t>
      </w:r>
      <w:r w:rsidRPr="00E0259A">
        <w:rPr>
          <w:lang w:val="cs-CZ"/>
        </w:rPr>
        <w:t xml:space="preserve"> a svým charakterem a kapacitou nezvýší dopravní zátěž území.</w:t>
      </w:r>
    </w:p>
    <w:p w14:paraId="3588FEDA" w14:textId="77777777" w:rsidR="006A6E43" w:rsidRPr="00E0259A" w:rsidRDefault="006A6E43" w:rsidP="006A6E43">
      <w:pPr>
        <w:pStyle w:val="UPText0"/>
        <w:rPr>
          <w:b/>
          <w:lang w:val="cs-CZ"/>
        </w:rPr>
      </w:pPr>
      <w:r w:rsidRPr="00E0259A">
        <w:rPr>
          <w:b/>
          <w:bCs/>
          <w:lang w:val="cs-CZ"/>
        </w:rPr>
        <w:t>O</w:t>
      </w:r>
      <w:proofErr w:type="spellStart"/>
      <w:r w:rsidRPr="00E0259A">
        <w:rPr>
          <w:b/>
          <w:bCs/>
        </w:rPr>
        <w:t>dchylk</w:t>
      </w:r>
      <w:r w:rsidRPr="00E0259A">
        <w:rPr>
          <w:b/>
          <w:bCs/>
          <w:lang w:val="cs-CZ"/>
        </w:rPr>
        <w:t>a</w:t>
      </w:r>
      <w:proofErr w:type="spellEnd"/>
      <w:r w:rsidRPr="00E0259A">
        <w:t xml:space="preserve"> mezi vymezováním hranic ploch a linií nad katastrální mapou v ÚP a nad geodetickým zaměřením </w:t>
      </w:r>
      <w:r w:rsidRPr="00E0259A">
        <w:rPr>
          <w:lang w:val="cs-CZ"/>
        </w:rPr>
        <w:t xml:space="preserve">je důsledkem nově nabyté možnosti porovnávat a zapracovávat digitální podklady vznikající různými měřičskými metodami nad různými mapovými podklady. Pro veškeré jevy umisťované ve vztahu k vymezeným čarám katastrální mapy se připouští pouze odchylka vyplývající z geodetického zaměření skutečného stavu. Odchylka 5 m </w:t>
      </w:r>
      <w:r w:rsidRPr="00E0259A">
        <w:t>považov</w:t>
      </w:r>
      <w:r w:rsidRPr="00E0259A">
        <w:rPr>
          <w:lang w:val="cs-CZ"/>
        </w:rPr>
        <w:t>aná</w:t>
      </w:r>
      <w:r w:rsidRPr="00E0259A">
        <w:t xml:space="preserve"> </w:t>
      </w:r>
      <w:r w:rsidRPr="00E0259A">
        <w:rPr>
          <w:lang w:val="cs-CZ"/>
        </w:rPr>
        <w:t xml:space="preserve">z hlediska </w:t>
      </w:r>
      <w:r w:rsidRPr="00E0259A">
        <w:t>ÚP za nepřesnost kresby</w:t>
      </w:r>
      <w:r w:rsidRPr="00E0259A">
        <w:rPr>
          <w:lang w:val="cs-CZ"/>
        </w:rPr>
        <w:t xml:space="preserve"> s vztahuje k hranicím ploch a liniím nově vymezovaným v ÚP bez přímého vztahu k KM.</w:t>
      </w:r>
    </w:p>
    <w:p w14:paraId="63A5C15E" w14:textId="77777777" w:rsidR="006A6E43" w:rsidRPr="00E0259A" w:rsidRDefault="006A6E43" w:rsidP="006A6E43">
      <w:pPr>
        <w:pStyle w:val="UPText0"/>
        <w:rPr>
          <w:lang w:val="cs-CZ"/>
        </w:rPr>
      </w:pPr>
      <w:r w:rsidRPr="00E0259A">
        <w:rPr>
          <w:b/>
        </w:rPr>
        <w:t>Oplocení</w:t>
      </w:r>
      <w:r w:rsidRPr="00E0259A">
        <w:t xml:space="preserve"> </w:t>
      </w:r>
      <w:r w:rsidRPr="00E0259A">
        <w:rPr>
          <w:lang w:val="cs-CZ"/>
        </w:rPr>
        <w:t xml:space="preserve">je </w:t>
      </w:r>
      <w:r w:rsidRPr="00E0259A">
        <w:rPr>
          <w:bCs/>
        </w:rPr>
        <w:t xml:space="preserve">principiálně nepřípustné na všech plochách </w:t>
      </w:r>
      <w:r w:rsidR="00E84247" w:rsidRPr="00E0259A">
        <w:rPr>
          <w:bCs/>
          <w:lang w:val="cs-CZ"/>
        </w:rPr>
        <w:t>nezastavěného</w:t>
      </w:r>
      <w:r w:rsidRPr="00E0259A">
        <w:rPr>
          <w:bCs/>
        </w:rPr>
        <w:t xml:space="preserve"> území,</w:t>
      </w:r>
      <w:r w:rsidRPr="00E0259A">
        <w:rPr>
          <w:bCs/>
          <w:lang w:val="cs-CZ"/>
        </w:rPr>
        <w:t xml:space="preserve"> </w:t>
      </w:r>
      <w:r w:rsidRPr="00E0259A">
        <w:t>dočasně zřizovan</w:t>
      </w:r>
      <w:r w:rsidRPr="00E0259A">
        <w:rPr>
          <w:lang w:val="cs-CZ"/>
        </w:rPr>
        <w:t xml:space="preserve">é </w:t>
      </w:r>
      <w:r w:rsidRPr="00E0259A">
        <w:t>oplocenk</w:t>
      </w:r>
      <w:r w:rsidRPr="00E0259A">
        <w:rPr>
          <w:lang w:val="cs-CZ"/>
        </w:rPr>
        <w:t>y</w:t>
      </w:r>
      <w:r w:rsidRPr="00E0259A">
        <w:t xml:space="preserve"> na PUPFL</w:t>
      </w:r>
      <w:r w:rsidRPr="00E0259A">
        <w:rPr>
          <w:lang w:val="cs-CZ"/>
        </w:rPr>
        <w:t xml:space="preserve"> </w:t>
      </w:r>
      <w:r w:rsidRPr="00E0259A">
        <w:rPr>
          <w:bCs/>
        </w:rPr>
        <w:t xml:space="preserve">a </w:t>
      </w:r>
      <w:r w:rsidR="005A38F2" w:rsidRPr="00E0259A">
        <w:rPr>
          <w:bCs/>
          <w:lang w:val="cs-CZ"/>
        </w:rPr>
        <w:t xml:space="preserve">oplocení </w:t>
      </w:r>
      <w:r w:rsidRPr="00E0259A">
        <w:rPr>
          <w:bCs/>
        </w:rPr>
        <w:t xml:space="preserve">ZPF se speciálními kulturami </w:t>
      </w:r>
      <w:r w:rsidRPr="00E0259A">
        <w:rPr>
          <w:lang w:val="cs-CZ"/>
        </w:rPr>
        <w:t xml:space="preserve">a </w:t>
      </w:r>
      <w:r w:rsidRPr="00E0259A">
        <w:t>ohradník</w:t>
      </w:r>
      <w:r w:rsidRPr="00E0259A">
        <w:rPr>
          <w:lang w:val="cs-CZ"/>
        </w:rPr>
        <w:t>y</w:t>
      </w:r>
      <w:r w:rsidRPr="00E0259A">
        <w:t xml:space="preserve"> ploch pro chov hospodářských zvířat nebo koní</w:t>
      </w:r>
      <w:r w:rsidRPr="00E0259A">
        <w:rPr>
          <w:lang w:val="cs-CZ"/>
        </w:rPr>
        <w:t xml:space="preserve"> jsou z definice oplocení vyjmuty za účelem umožnění ochrany těchto </w:t>
      </w:r>
      <w:r w:rsidRPr="00E0259A">
        <w:rPr>
          <w:bCs/>
        </w:rPr>
        <w:t xml:space="preserve">ploch </w:t>
      </w:r>
      <w:r w:rsidRPr="00E0259A">
        <w:rPr>
          <w:lang w:val="cs-CZ"/>
        </w:rPr>
        <w:t>před škůdci a naopak ochrany obyvatel využívajících prostupnosti území před činnostmi na nich probíhajícími.</w:t>
      </w:r>
    </w:p>
    <w:p w14:paraId="68F81A9F" w14:textId="77777777" w:rsidR="00381164" w:rsidRPr="00E0259A" w:rsidRDefault="00381164" w:rsidP="006A6E43">
      <w:pPr>
        <w:pStyle w:val="UPText0"/>
        <w:rPr>
          <w:b/>
          <w:lang w:val="cs-CZ"/>
        </w:rPr>
      </w:pPr>
      <w:r w:rsidRPr="00E0259A">
        <w:rPr>
          <w:b/>
          <w:lang w:val="cs-CZ"/>
        </w:rPr>
        <w:t xml:space="preserve">Podkroví </w:t>
      </w:r>
      <w:r w:rsidRPr="00E0259A">
        <w:rPr>
          <w:lang w:val="cs-CZ"/>
        </w:rPr>
        <w:t>je v ÚP definováno na základě metodické</w:t>
      </w:r>
      <w:r w:rsidR="00DF6C35" w:rsidRPr="00E0259A">
        <w:rPr>
          <w:lang w:val="cs-CZ"/>
        </w:rPr>
        <w:t xml:space="preserve"> pomůcky</w:t>
      </w:r>
      <w:r w:rsidRPr="00E0259A">
        <w:rPr>
          <w:lang w:val="cs-CZ"/>
        </w:rPr>
        <w:t xml:space="preserve"> </w:t>
      </w:r>
      <w:r w:rsidR="00DF6C35" w:rsidRPr="00E0259A">
        <w:rPr>
          <w:lang w:val="cs-CZ"/>
        </w:rPr>
        <w:t>MMR ČR, 06/2013.</w:t>
      </w:r>
    </w:p>
    <w:p w14:paraId="1122400C" w14:textId="77777777" w:rsidR="006A6E43" w:rsidRPr="00E0259A" w:rsidRDefault="006A6E43" w:rsidP="006A6E43">
      <w:pPr>
        <w:pStyle w:val="UPText0"/>
        <w:rPr>
          <w:lang w:val="cs-CZ"/>
        </w:rPr>
      </w:pPr>
      <w:r w:rsidRPr="00E0259A">
        <w:rPr>
          <w:b/>
          <w:lang w:val="cs-CZ"/>
        </w:rPr>
        <w:t>Podružné stavby</w:t>
      </w:r>
      <w:r w:rsidRPr="00E0259A">
        <w:rPr>
          <w:lang w:val="cs-CZ"/>
        </w:rPr>
        <w:t xml:space="preserve"> jsou v ÚP definovány </w:t>
      </w:r>
      <w:r w:rsidR="00E84247" w:rsidRPr="00E0259A">
        <w:rPr>
          <w:lang w:val="cs-CZ"/>
        </w:rPr>
        <w:t xml:space="preserve">zejména </w:t>
      </w:r>
      <w:r w:rsidRPr="00E0259A">
        <w:rPr>
          <w:lang w:val="cs-CZ"/>
        </w:rPr>
        <w:t xml:space="preserve">za účelem umožnění nezbytné obsluhy ploch </w:t>
      </w:r>
      <w:r w:rsidR="00E84247" w:rsidRPr="00E0259A">
        <w:rPr>
          <w:lang w:val="cs-CZ"/>
        </w:rPr>
        <w:t xml:space="preserve">v nezastavěném území </w:t>
      </w:r>
      <w:r w:rsidRPr="00E0259A">
        <w:rPr>
          <w:lang w:val="cs-CZ"/>
        </w:rPr>
        <w:t xml:space="preserve">odchylně od přístřešků dle SZ, s ohledem na jejich specifické charakteristiky v různých plochách. </w:t>
      </w:r>
    </w:p>
    <w:p w14:paraId="69FFD09E" w14:textId="77777777" w:rsidR="006A6E43" w:rsidRPr="00E0259A" w:rsidRDefault="003A19FC" w:rsidP="006A6E43">
      <w:pPr>
        <w:pStyle w:val="UPtextodraen"/>
      </w:pPr>
      <w:r w:rsidRPr="00E0259A">
        <w:rPr>
          <w:lang w:val="cs-CZ"/>
        </w:rPr>
        <w:t>zvláště</w:t>
      </w:r>
      <w:r w:rsidR="006A6E43" w:rsidRPr="00E0259A">
        <w:t xml:space="preserve"> zdůrazněná nepřípustnost trvalého bydlení nebo rodinné rekreace vyplývá z přetrvávající snahy stavebníků pronikat s tímto využitím do nezastav</w:t>
      </w:r>
      <w:r w:rsidR="00E84247" w:rsidRPr="00E0259A">
        <w:rPr>
          <w:lang w:val="cs-CZ"/>
        </w:rPr>
        <w:t>ěného</w:t>
      </w:r>
      <w:r w:rsidR="006A6E43" w:rsidRPr="00E0259A">
        <w:t xml:space="preserve"> území pod záminkou budování </w:t>
      </w:r>
      <w:r w:rsidR="00083995" w:rsidRPr="00E0259A">
        <w:rPr>
          <w:lang w:val="cs-CZ"/>
        </w:rPr>
        <w:t xml:space="preserve">staveb </w:t>
      </w:r>
      <w:r w:rsidR="006A6E43" w:rsidRPr="00E0259A">
        <w:t>pro údržbu krajiny.</w:t>
      </w:r>
    </w:p>
    <w:p w14:paraId="15F32973" w14:textId="77777777" w:rsidR="006A6E43" w:rsidRPr="00E0259A" w:rsidRDefault="006A6E43" w:rsidP="006A6E43">
      <w:pPr>
        <w:pStyle w:val="UPText0"/>
        <w:rPr>
          <w:lang w:val="cs-CZ"/>
        </w:rPr>
      </w:pPr>
      <w:r w:rsidRPr="00E0259A">
        <w:rPr>
          <w:b/>
        </w:rPr>
        <w:t>Pohoda bydlení</w:t>
      </w:r>
      <w:r w:rsidRPr="00E0259A">
        <w:t xml:space="preserve"> </w:t>
      </w:r>
      <w:r w:rsidRPr="00E0259A">
        <w:rPr>
          <w:lang w:val="cs-CZ"/>
        </w:rPr>
        <w:t xml:space="preserve">- </w:t>
      </w:r>
      <w:r w:rsidRPr="00E0259A">
        <w:rPr>
          <w:kern w:val="1"/>
        </w:rPr>
        <w:t xml:space="preserve">viz nález </w:t>
      </w:r>
      <w:r w:rsidRPr="00E0259A">
        <w:rPr>
          <w:kern w:val="1"/>
          <w:lang w:val="cs-CZ"/>
        </w:rPr>
        <w:t>Nejvyššího správního</w:t>
      </w:r>
      <w:r w:rsidRPr="00E0259A">
        <w:rPr>
          <w:kern w:val="1"/>
        </w:rPr>
        <w:t xml:space="preserve"> soudu</w:t>
      </w:r>
      <w:r w:rsidRPr="00E0259A">
        <w:rPr>
          <w:kern w:val="1"/>
          <w:lang w:val="cs-CZ"/>
        </w:rPr>
        <w:t xml:space="preserve"> č.j. 2 As 44/2005-116 - </w:t>
      </w:r>
      <w:r w:rsidRPr="00E0259A">
        <w:t>je atmosféra kvalitního prostředí pro bydlení příznivá pro všechny skupiny jeho uživatelů, je souhrnem činitelů a vlivů přispívajících ke zdravému bydlení</w:t>
      </w:r>
      <w:r w:rsidRPr="00E0259A">
        <w:rPr>
          <w:lang w:val="cs-CZ"/>
        </w:rPr>
        <w:t>.</w:t>
      </w:r>
    </w:p>
    <w:p w14:paraId="2C89D168" w14:textId="77777777" w:rsidR="006A6E43" w:rsidRPr="00E0259A" w:rsidRDefault="006A6E43" w:rsidP="006A6E43">
      <w:pPr>
        <w:pStyle w:val="UPText0"/>
        <w:rPr>
          <w:lang w:val="cs-CZ"/>
        </w:rPr>
      </w:pPr>
      <w:r w:rsidRPr="00E0259A">
        <w:rPr>
          <w:b/>
        </w:rPr>
        <w:t xml:space="preserve">Povinnost stavebníka </w:t>
      </w:r>
      <w:r w:rsidRPr="00E0259A">
        <w:t>daného záměru</w:t>
      </w:r>
      <w:r w:rsidRPr="00E0259A">
        <w:rPr>
          <w:b/>
        </w:rPr>
        <w:t xml:space="preserve"> prokázat</w:t>
      </w:r>
      <w:r w:rsidRPr="00E0259A">
        <w:t xml:space="preserve"> plnění požadavků tohoto územního plánu při kontrolní funkci příslušného dotčeného orgánu je zdůrazněna na základě často vznášených podezření veřejnosti na možnou manipulaci s nástroji územního plánu</w:t>
      </w:r>
      <w:r w:rsidR="00D33AC8" w:rsidRPr="00E0259A">
        <w:rPr>
          <w:lang w:val="cs-CZ"/>
        </w:rPr>
        <w:t xml:space="preserve"> </w:t>
      </w:r>
      <w:r w:rsidR="00D33AC8" w:rsidRPr="00E0259A">
        <w:rPr>
          <w:szCs w:val="22"/>
          <w:lang w:val="cs-CZ"/>
        </w:rPr>
        <w:t>i na obavy stavebních úřadů z nárůstu agendy vyplývajícího z komplexních požadavků ÚP.</w:t>
      </w:r>
    </w:p>
    <w:p w14:paraId="3E335833" w14:textId="77777777" w:rsidR="003D1BE9" w:rsidRPr="00E0259A" w:rsidRDefault="003D1BE9" w:rsidP="003D1BE9">
      <w:pPr>
        <w:pStyle w:val="UPText0"/>
        <w:rPr>
          <w:lang w:val="cs-CZ"/>
        </w:rPr>
      </w:pPr>
      <w:r w:rsidRPr="00E0259A">
        <w:rPr>
          <w:b/>
          <w:lang w:val="cs-CZ"/>
        </w:rPr>
        <w:t>Proluka v zástavbě</w:t>
      </w:r>
      <w:r w:rsidRPr="00E0259A">
        <w:rPr>
          <w:lang w:val="cs-CZ"/>
        </w:rPr>
        <w:t xml:space="preserve"> je definována projektantem ÚP.  </w:t>
      </w:r>
    </w:p>
    <w:p w14:paraId="52CB7910" w14:textId="77777777" w:rsidR="003D1BE9" w:rsidRPr="00E0259A" w:rsidRDefault="003D1BE9" w:rsidP="00A86235">
      <w:pPr>
        <w:pStyle w:val="UPText0"/>
        <w:spacing w:before="80"/>
        <w:rPr>
          <w:lang w:val="cs-CZ"/>
        </w:rPr>
      </w:pPr>
      <w:r w:rsidRPr="00E0259A">
        <w:rPr>
          <w:b/>
        </w:rPr>
        <w:t>Rodinná farma</w:t>
      </w:r>
      <w:r w:rsidRPr="00E0259A">
        <w:t xml:space="preserve"> je </w:t>
      </w:r>
      <w:r w:rsidRPr="00E0259A">
        <w:rPr>
          <w:lang w:val="cs-CZ"/>
        </w:rPr>
        <w:t xml:space="preserve">definována za účelem </w:t>
      </w:r>
      <w:r w:rsidRPr="00E0259A">
        <w:t>zajiš</w:t>
      </w:r>
      <w:r w:rsidRPr="00E0259A">
        <w:rPr>
          <w:lang w:val="cs-CZ"/>
        </w:rPr>
        <w:t>tění</w:t>
      </w:r>
      <w:r w:rsidRPr="00E0259A">
        <w:t xml:space="preserve"> </w:t>
      </w:r>
      <w:r w:rsidRPr="00E0259A">
        <w:rPr>
          <w:lang w:val="cs-CZ"/>
        </w:rPr>
        <w:t xml:space="preserve">možnosti rozvoje zemědělské činnosti včetně údržby krajiny při </w:t>
      </w:r>
      <w:r w:rsidRPr="00E0259A">
        <w:t>zachov</w:t>
      </w:r>
      <w:r w:rsidRPr="00E0259A">
        <w:rPr>
          <w:lang w:val="cs-CZ"/>
        </w:rPr>
        <w:t>ání</w:t>
      </w:r>
      <w:r w:rsidRPr="00E0259A">
        <w:t xml:space="preserve"> určit</w:t>
      </w:r>
      <w:r w:rsidRPr="00E0259A">
        <w:rPr>
          <w:lang w:val="cs-CZ"/>
        </w:rPr>
        <w:t>ého</w:t>
      </w:r>
      <w:r w:rsidRPr="00E0259A">
        <w:t xml:space="preserve"> podíl</w:t>
      </w:r>
      <w:r w:rsidRPr="00E0259A">
        <w:rPr>
          <w:lang w:val="cs-CZ"/>
        </w:rPr>
        <w:t>u</w:t>
      </w:r>
      <w:r w:rsidRPr="00E0259A">
        <w:t xml:space="preserve"> trvalého bydlení a přitom umožnit potenciálnímu vlastníku širokou škálu možného dalšího využití</w:t>
      </w:r>
      <w:r w:rsidRPr="00E0259A">
        <w:rPr>
          <w:lang w:val="cs-CZ"/>
        </w:rPr>
        <w:t xml:space="preserve"> vázaného na venkovský prostor</w:t>
      </w:r>
      <w:r w:rsidRPr="00E0259A">
        <w:t>, vždy se předpokládá plnění hygienických podmínek</w:t>
      </w:r>
      <w:r w:rsidRPr="00E0259A">
        <w:rPr>
          <w:lang w:val="cs-CZ"/>
        </w:rPr>
        <w:t>.</w:t>
      </w:r>
    </w:p>
    <w:p w14:paraId="62F0412A" w14:textId="3F49418D" w:rsidR="003D1BE9" w:rsidRDefault="003D1BE9" w:rsidP="00A86235">
      <w:pPr>
        <w:pStyle w:val="UPText0"/>
        <w:spacing w:before="80"/>
        <w:rPr>
          <w:lang w:val="cs-CZ"/>
        </w:rPr>
      </w:pPr>
      <w:r w:rsidRPr="00E0259A">
        <w:rPr>
          <w:b/>
          <w:lang w:val="cs-CZ"/>
        </w:rPr>
        <w:t>Technickou infrastrukturou</w:t>
      </w:r>
      <w:r w:rsidRPr="00E0259A">
        <w:rPr>
          <w:lang w:val="cs-CZ"/>
        </w:rPr>
        <w:t xml:space="preserve"> se rozumí ta, která je předmětem zákresu v grafické části ÚP, nikoliv jednotlivá připojení funkčních ploch.</w:t>
      </w:r>
    </w:p>
    <w:p w14:paraId="4704E5A8" w14:textId="77777777" w:rsidR="00B55179" w:rsidRPr="006C13F4" w:rsidRDefault="00B55179" w:rsidP="00B55179">
      <w:pPr>
        <w:pStyle w:val="UPText0"/>
        <w:spacing w:before="80"/>
        <w:rPr>
          <w:lang w:val="cs-CZ"/>
        </w:rPr>
      </w:pPr>
      <w:proofErr w:type="spellStart"/>
      <w:r w:rsidRPr="006C13F4">
        <w:rPr>
          <w:b/>
          <w:lang w:val="cs-CZ"/>
        </w:rPr>
        <w:t>Treehouse</w:t>
      </w:r>
      <w:proofErr w:type="spellEnd"/>
      <w:r w:rsidRPr="006C13F4">
        <w:rPr>
          <w:b/>
          <w:lang w:val="cs-CZ"/>
        </w:rPr>
        <w:t xml:space="preserve"> </w:t>
      </w:r>
      <w:r w:rsidRPr="006C13F4">
        <w:rPr>
          <w:lang w:val="cs-CZ"/>
        </w:rPr>
        <w:t xml:space="preserve">je definován na požadavek pořizovatele z důvodu nejasného uplatňování stavebními úřady a </w:t>
      </w:r>
      <w:r w:rsidRPr="006C13F4">
        <w:rPr>
          <w:bCs/>
        </w:rPr>
        <w:t xml:space="preserve"> za účelem umožnění stanovení </w:t>
      </w:r>
      <w:r w:rsidRPr="006C13F4">
        <w:rPr>
          <w:bCs/>
          <w:lang w:val="cs-CZ"/>
        </w:rPr>
        <w:t>ne</w:t>
      </w:r>
      <w:r w:rsidRPr="006C13F4">
        <w:rPr>
          <w:bCs/>
        </w:rPr>
        <w:t>přípustnosti této nestandardní stavební formy v příslušných kategoriích ploch s rozdílným způsobem využití.</w:t>
      </w:r>
    </w:p>
    <w:p w14:paraId="3600C6BE" w14:textId="77777777" w:rsidR="006A6E43" w:rsidRPr="00E0259A" w:rsidRDefault="006A6E43" w:rsidP="00A86235">
      <w:pPr>
        <w:pStyle w:val="UPText0"/>
        <w:spacing w:before="80"/>
        <w:rPr>
          <w:lang w:val="cs-CZ"/>
        </w:rPr>
      </w:pPr>
      <w:r w:rsidRPr="00E0259A">
        <w:rPr>
          <w:b/>
          <w:lang w:val="cs-CZ"/>
        </w:rPr>
        <w:t>Ubytování</w:t>
      </w:r>
      <w:r w:rsidRPr="00E0259A">
        <w:rPr>
          <w:lang w:val="cs-CZ"/>
        </w:rPr>
        <w:t xml:space="preserve"> je definováno na základě požadavku podpořit územně plánovacími nástroji snahu </w:t>
      </w:r>
      <w:r w:rsidR="001C268C" w:rsidRPr="00E0259A">
        <w:rPr>
          <w:lang w:val="cs-CZ"/>
        </w:rPr>
        <w:t>obce</w:t>
      </w:r>
      <w:r w:rsidRPr="00E0259A">
        <w:rPr>
          <w:lang w:val="cs-CZ"/>
        </w:rPr>
        <w:t xml:space="preserve"> </w:t>
      </w:r>
      <w:r w:rsidR="006170BC" w:rsidRPr="00E0259A">
        <w:rPr>
          <w:lang w:val="cs-CZ"/>
        </w:rPr>
        <w:t>vy</w:t>
      </w:r>
      <w:r w:rsidRPr="00E0259A">
        <w:rPr>
          <w:lang w:val="cs-CZ"/>
        </w:rPr>
        <w:t>řešit problém nelegálního nebo přinejmenším neetického ubytování ekonomicky slabých obyvatel.</w:t>
      </w:r>
    </w:p>
    <w:p w14:paraId="56D542BC" w14:textId="218EE49B" w:rsidR="006A6E43" w:rsidRDefault="006A6E43" w:rsidP="00A86235">
      <w:pPr>
        <w:pStyle w:val="UPText0"/>
        <w:spacing w:before="80"/>
        <w:rPr>
          <w:lang w:val="cs-CZ"/>
        </w:rPr>
      </w:pPr>
      <w:r w:rsidRPr="00E0259A">
        <w:rPr>
          <w:b/>
          <w:bCs/>
        </w:rPr>
        <w:t xml:space="preserve">Úprava </w:t>
      </w:r>
      <w:r w:rsidRPr="00E0259A">
        <w:t>j</w:t>
      </w:r>
      <w:r w:rsidRPr="00E0259A">
        <w:rPr>
          <w:lang w:val="cs-CZ"/>
        </w:rPr>
        <w:t>ako</w:t>
      </w:r>
      <w:r w:rsidRPr="00E0259A">
        <w:t xml:space="preserve"> účelové využití pozemku neprodukčního charakteru </w:t>
      </w:r>
      <w:r w:rsidRPr="00E0259A">
        <w:rPr>
          <w:lang w:val="cs-CZ"/>
        </w:rPr>
        <w:t>je definována proto, že regulativy ÚP se nedotýkají pouze stavebního využití ploch.</w:t>
      </w:r>
    </w:p>
    <w:p w14:paraId="433267EE" w14:textId="77777777" w:rsidR="00B55179" w:rsidRPr="006C13F4" w:rsidRDefault="00B55179" w:rsidP="00B55179">
      <w:pPr>
        <w:pStyle w:val="UPText0"/>
        <w:spacing w:before="80"/>
        <w:rPr>
          <w:lang w:val="cs-CZ"/>
        </w:rPr>
      </w:pPr>
      <w:r w:rsidRPr="006C13F4">
        <w:rPr>
          <w:b/>
          <w:lang w:val="cs-CZ"/>
        </w:rPr>
        <w:t>Vodní toky a vodní plochy</w:t>
      </w:r>
      <w:r w:rsidRPr="006C13F4">
        <w:rPr>
          <w:lang w:val="cs-CZ"/>
        </w:rPr>
        <w:t xml:space="preserve"> – definuje se v podmínkách podmíněně přípustného využití max. velikost každé vodní plochy v plochách s rozdílným způsobem využití z důvodu nejasného uplatňování stavebními úřady.</w:t>
      </w:r>
    </w:p>
    <w:p w14:paraId="01E4D7AB" w14:textId="3E9682EA" w:rsidR="00B55179" w:rsidRDefault="00B55179" w:rsidP="00A86235">
      <w:pPr>
        <w:pStyle w:val="UPText0"/>
        <w:spacing w:before="80"/>
        <w:rPr>
          <w:lang w:val="cs-CZ"/>
        </w:rPr>
      </w:pPr>
    </w:p>
    <w:p w14:paraId="2F292526" w14:textId="77777777" w:rsidR="00B55179" w:rsidRPr="00E0259A" w:rsidRDefault="00B55179" w:rsidP="00A86235">
      <w:pPr>
        <w:pStyle w:val="UPText0"/>
        <w:spacing w:before="80"/>
        <w:rPr>
          <w:lang w:val="cs-CZ"/>
        </w:rPr>
      </w:pPr>
    </w:p>
    <w:p w14:paraId="4E6E0CB9" w14:textId="77777777" w:rsidR="009F2B1E" w:rsidRPr="00E0259A" w:rsidRDefault="006A6E43" w:rsidP="00A86235">
      <w:pPr>
        <w:pStyle w:val="UPText0"/>
        <w:spacing w:before="80"/>
        <w:rPr>
          <w:lang w:val="cs-CZ"/>
        </w:rPr>
      </w:pPr>
      <w:r w:rsidRPr="00E0259A">
        <w:rPr>
          <w:b/>
        </w:rPr>
        <w:lastRenderedPageBreak/>
        <w:t>Základní vybavenost</w:t>
      </w:r>
      <w:r w:rsidRPr="00E0259A">
        <w:t xml:space="preserve"> </w:t>
      </w:r>
      <w:r w:rsidRPr="00E0259A">
        <w:rPr>
          <w:b/>
          <w:lang w:val="cs-CZ"/>
        </w:rPr>
        <w:t>území</w:t>
      </w:r>
      <w:r w:rsidRPr="00E0259A">
        <w:rPr>
          <w:lang w:val="cs-CZ"/>
        </w:rPr>
        <w:t xml:space="preserve"> je definována s cílem zjednodušení práce s regulativy, kdy řada </w:t>
      </w:r>
      <w:r w:rsidRPr="00E0259A">
        <w:t>stav</w:t>
      </w:r>
      <w:r w:rsidRPr="00E0259A">
        <w:rPr>
          <w:lang w:val="cs-CZ"/>
        </w:rPr>
        <w:t>e</w:t>
      </w:r>
      <w:r w:rsidRPr="00E0259A">
        <w:t>b, zařízení, úprav, kultur a činnost</w:t>
      </w:r>
      <w:r w:rsidRPr="00E0259A">
        <w:rPr>
          <w:lang w:val="cs-CZ"/>
        </w:rPr>
        <w:t xml:space="preserve">í je obecně (podmíněně) přípustná ve všech </w:t>
      </w:r>
      <w:r w:rsidR="008100B1" w:rsidRPr="00E0259A">
        <w:rPr>
          <w:lang w:val="cs-CZ"/>
        </w:rPr>
        <w:t>plochách</w:t>
      </w:r>
      <w:r w:rsidR="00E84247" w:rsidRPr="00E0259A">
        <w:rPr>
          <w:lang w:val="cs-CZ"/>
        </w:rPr>
        <w:t xml:space="preserve"> s rozdílným způsobem využití</w:t>
      </w:r>
      <w:r w:rsidRPr="00E0259A">
        <w:rPr>
          <w:lang w:val="cs-CZ"/>
        </w:rPr>
        <w:t xml:space="preserve">. </w:t>
      </w:r>
      <w:r w:rsidRPr="00E0259A">
        <w:t>Věcným účelem je, aby na všech plochách s rozdílným způsobem využití mohly být bez změny ÚP umisťovány dílčí pozemky</w:t>
      </w:r>
      <w:r w:rsidR="009F2B1E" w:rsidRPr="00E0259A">
        <w:rPr>
          <w:lang w:val="cs-CZ"/>
        </w:rPr>
        <w:t>, stavby, zařízení a jiná opatření</w:t>
      </w:r>
      <w:r w:rsidRPr="00E0259A">
        <w:t xml:space="preserve"> odlišné funkce </w:t>
      </w:r>
      <w:r w:rsidR="009F2B1E" w:rsidRPr="00E0259A">
        <w:t>bezprostředně související s hlavním a přípustným využitím dané plochy</w:t>
      </w:r>
      <w:r w:rsidR="009F2B1E" w:rsidRPr="00E0259A">
        <w:rPr>
          <w:lang w:val="cs-CZ"/>
        </w:rPr>
        <w:t xml:space="preserve"> nebo které jsou technologicky přímo vázané na dané místo a</w:t>
      </w:r>
      <w:r w:rsidR="009F2B1E" w:rsidRPr="00E0259A">
        <w:t xml:space="preserve"> které nelze vzhledem k jejich rozsahu, stupni poznání a podrobnosti používané pro zpracování ÚP územně stabilizovat jako samostatné plochy s rozdílným způsobem </w:t>
      </w:r>
      <w:r w:rsidR="009F2B1E" w:rsidRPr="00E0259A">
        <w:rPr>
          <w:lang w:val="cs-CZ"/>
        </w:rPr>
        <w:t>využití.</w:t>
      </w:r>
    </w:p>
    <w:p w14:paraId="479EFCFC" w14:textId="77777777" w:rsidR="006A6E43" w:rsidRPr="00E0259A" w:rsidRDefault="006A6E43" w:rsidP="00A86235">
      <w:pPr>
        <w:pStyle w:val="UPText0"/>
        <w:spacing w:before="80"/>
        <w:rPr>
          <w:lang w:val="cs-CZ"/>
        </w:rPr>
      </w:pPr>
      <w:r w:rsidRPr="00E0259A">
        <w:rPr>
          <w:b/>
          <w:bCs/>
        </w:rPr>
        <w:t>Zalesňování</w:t>
      </w:r>
      <w:r w:rsidRPr="00E0259A">
        <w:t xml:space="preserve"> pozemků</w:t>
      </w:r>
      <w:r w:rsidRPr="00E0259A">
        <w:rPr>
          <w:lang w:val="cs-CZ"/>
        </w:rPr>
        <w:t xml:space="preserve"> (v KN dosud neevidovaných jako lesní pozemek)</w:t>
      </w:r>
      <w:r w:rsidRPr="00E0259A">
        <w:t xml:space="preserve"> </w:t>
      </w:r>
      <w:r w:rsidRPr="00E0259A">
        <w:rPr>
          <w:lang w:val="cs-CZ"/>
        </w:rPr>
        <w:t>na prostorově</w:t>
      </w:r>
      <w:r w:rsidRPr="00E0259A">
        <w:t xml:space="preserve"> oddělených plochách o výměře nepřesahující 0,20 ha bez změny ÚP má při upuštění od návrhu systematického zalesňování krajiny umožnit dílčí drobné změny</w:t>
      </w:r>
      <w:r w:rsidRPr="00E0259A">
        <w:rPr>
          <w:rFonts w:cs="Tahoma"/>
          <w:w w:val="99"/>
        </w:rPr>
        <w:t xml:space="preserve"> v </w:t>
      </w:r>
      <w:r w:rsidRPr="00E0259A">
        <w:t>utváření krajiny vždy podmíněné dalšími specializovanými správními rozhodnutími</w:t>
      </w:r>
      <w:r w:rsidRPr="00E0259A">
        <w:rPr>
          <w:lang w:val="cs-CZ"/>
        </w:rPr>
        <w:t>.</w:t>
      </w:r>
    </w:p>
    <w:p w14:paraId="395C366D" w14:textId="77777777" w:rsidR="006A6E43" w:rsidRDefault="006A6E43" w:rsidP="006A6E43">
      <w:pPr>
        <w:pStyle w:val="UPText0"/>
        <w:rPr>
          <w:lang w:val="cs-CZ"/>
        </w:rPr>
      </w:pPr>
      <w:r w:rsidRPr="00E0259A">
        <w:rPr>
          <w:b/>
        </w:rPr>
        <w:t xml:space="preserve">Zeleň </w:t>
      </w:r>
      <w:r w:rsidRPr="00E0259A">
        <w:t>je definována projektantem ÚP.</w:t>
      </w:r>
    </w:p>
    <w:p w14:paraId="21A0B623" w14:textId="77777777" w:rsidR="00CA74EE" w:rsidRPr="00327F19" w:rsidRDefault="00CA74EE" w:rsidP="00CA74EE">
      <w:pPr>
        <w:tabs>
          <w:tab w:val="left" w:pos="22117"/>
        </w:tabs>
        <w:autoSpaceDE w:val="0"/>
        <w:spacing w:before="120"/>
        <w:ind w:left="0" w:firstLine="851"/>
        <w:jc w:val="both"/>
        <w:rPr>
          <w:sz w:val="22"/>
          <w:szCs w:val="20"/>
          <w:lang w:val="x-none"/>
        </w:rPr>
      </w:pPr>
      <w:r w:rsidRPr="00B55179">
        <w:rPr>
          <w:b/>
          <w:sz w:val="22"/>
          <w:szCs w:val="20"/>
          <w:lang w:val="x-none"/>
        </w:rPr>
        <w:t>Zpevněná plocha</w:t>
      </w:r>
      <w:r w:rsidRPr="00B55179">
        <w:rPr>
          <w:sz w:val="22"/>
          <w:szCs w:val="20"/>
          <w:lang w:val="x-none"/>
        </w:rPr>
        <w:t xml:space="preserve"> je definována ve vztahu k významu koeficientu zastavění nadzemními stavbami.</w:t>
      </w:r>
    </w:p>
    <w:p w14:paraId="2D781B95" w14:textId="40F10C77" w:rsidR="000259DF" w:rsidRPr="00E0259A" w:rsidRDefault="000E5A7A" w:rsidP="003D1BE9">
      <w:pPr>
        <w:pStyle w:val="UPA11NADPIS4"/>
        <w:rPr>
          <w:b/>
        </w:rPr>
      </w:pPr>
      <w:r w:rsidRPr="00E0259A">
        <w:rPr>
          <w:b/>
        </w:rPr>
        <w:t>D</w:t>
      </w:r>
      <w:r w:rsidR="000259DF" w:rsidRPr="00E0259A">
        <w:rPr>
          <w:b/>
        </w:rPr>
        <w:t>.</w:t>
      </w:r>
      <w:r w:rsidR="00986538" w:rsidRPr="00E0259A">
        <w:rPr>
          <w:b/>
        </w:rPr>
        <w:t>6</w:t>
      </w:r>
      <w:r w:rsidR="000259DF" w:rsidRPr="00E0259A">
        <w:rPr>
          <w:b/>
        </w:rPr>
        <w:t>.2</w:t>
      </w:r>
      <w:r w:rsidR="000259DF" w:rsidRPr="00E0259A">
        <w:rPr>
          <w:b/>
        </w:rPr>
        <w:tab/>
      </w:r>
      <w:r w:rsidR="006F1591">
        <w:rPr>
          <w:b/>
        </w:rPr>
        <w:t xml:space="preserve">ODŮVODNĚNÍ PODMÍNEK PRO </w:t>
      </w:r>
      <w:r w:rsidR="00433CF7" w:rsidRPr="00E0259A">
        <w:rPr>
          <w:b/>
        </w:rPr>
        <w:t>využití</w:t>
      </w:r>
      <w:r w:rsidR="006F1591">
        <w:rPr>
          <w:b/>
        </w:rPr>
        <w:t xml:space="preserve"> ÚZEMÍ</w:t>
      </w:r>
    </w:p>
    <w:p w14:paraId="16E56AAC" w14:textId="77777777" w:rsidR="006F1591" w:rsidRPr="006F1591" w:rsidRDefault="006F1591" w:rsidP="006F1591">
      <w:pPr>
        <w:pStyle w:val="UPA111NADPIS5"/>
        <w:rPr>
          <w:b w:val="0"/>
          <w:sz w:val="26"/>
          <w:szCs w:val="26"/>
        </w:rPr>
      </w:pPr>
      <w:r w:rsidRPr="006F1591">
        <w:rPr>
          <w:b w:val="0"/>
          <w:sz w:val="26"/>
          <w:szCs w:val="26"/>
        </w:rPr>
        <w:t>kategorie ploch s rozdílným způsobem využití</w:t>
      </w:r>
    </w:p>
    <w:p w14:paraId="38A34241" w14:textId="77777777" w:rsidR="006F1591" w:rsidRDefault="006F1591" w:rsidP="006F1591">
      <w:pPr>
        <w:pStyle w:val="UPText0"/>
        <w:spacing w:before="60"/>
        <w:rPr>
          <w:lang w:val="cs-CZ"/>
        </w:rPr>
      </w:pPr>
      <w:r w:rsidRPr="00E0259A">
        <w:rPr>
          <w:lang w:val="cs-CZ"/>
        </w:rPr>
        <w:t>Použité názvy, označení a barevné provedení jednotlivých ploch s rozdílným způsobem využití (RZV) vychází z dokumentace Standart vybraných částí územního plánu (MMR 10/2019) – dále jen standard. Plochy RZV jsou tímto standardem podrobněji členěny na typy ploch, a to v souladu s §3, odst.4 vyhlášky č.501/2006 Sb. s ohledem na specifické podmínky a charakter území. Typy ploch ÚP Křižany představují druhou úroveň členění ploch RZV, která tak dle metodiky představuje základní standardizovaný způsob označování ploch s RZV a jsou v souladu s definicemi těchto ploch uvedenými v standardu.</w:t>
      </w:r>
    </w:p>
    <w:p w14:paraId="73C6E5D0" w14:textId="24341604" w:rsidR="000259DF" w:rsidRPr="00E0259A" w:rsidRDefault="000B66CC">
      <w:pPr>
        <w:pStyle w:val="UPA111NADPIS5"/>
        <w:rPr>
          <w:b w:val="0"/>
          <w:sz w:val="26"/>
          <w:szCs w:val="26"/>
        </w:rPr>
      </w:pPr>
      <w:r w:rsidRPr="00E0259A">
        <w:rPr>
          <w:b w:val="0"/>
          <w:sz w:val="26"/>
          <w:szCs w:val="26"/>
        </w:rPr>
        <w:t xml:space="preserve">rozlišení </w:t>
      </w:r>
      <w:r w:rsidR="000259DF" w:rsidRPr="00E0259A">
        <w:rPr>
          <w:b w:val="0"/>
          <w:sz w:val="26"/>
          <w:szCs w:val="26"/>
        </w:rPr>
        <w:t xml:space="preserve">ploch podle charakteru změn využití </w:t>
      </w:r>
    </w:p>
    <w:p w14:paraId="306B4FBB" w14:textId="77777777" w:rsidR="00E84247" w:rsidRPr="00E0259A" w:rsidRDefault="00E84247">
      <w:pPr>
        <w:pStyle w:val="UPText0"/>
        <w:rPr>
          <w:lang w:val="cs-CZ"/>
        </w:rPr>
      </w:pPr>
      <w:r w:rsidRPr="00E0259A">
        <w:rPr>
          <w:b/>
          <w:lang w:val="cs-CZ"/>
        </w:rPr>
        <w:t>Zastavitelné p</w:t>
      </w:r>
      <w:r w:rsidRPr="00E0259A">
        <w:rPr>
          <w:lang w:val="cs-CZ"/>
        </w:rPr>
        <w:t>lochy jsou definovány v souladu se stavebním zákonem.</w:t>
      </w:r>
    </w:p>
    <w:p w14:paraId="1FDE7374" w14:textId="77777777" w:rsidR="000B66CC" w:rsidRPr="00E0259A" w:rsidRDefault="00E52192">
      <w:pPr>
        <w:pStyle w:val="UPText0"/>
        <w:rPr>
          <w:lang w:val="cs-CZ"/>
        </w:rPr>
      </w:pPr>
      <w:r w:rsidRPr="00E0259A">
        <w:rPr>
          <w:lang w:val="cs-CZ"/>
        </w:rPr>
        <w:t>Z</w:t>
      </w:r>
      <w:r w:rsidR="000B66CC" w:rsidRPr="00E0259A">
        <w:t xml:space="preserve">a </w:t>
      </w:r>
      <w:r w:rsidR="000B66CC" w:rsidRPr="00E0259A">
        <w:rPr>
          <w:b/>
          <w:bCs/>
        </w:rPr>
        <w:t>plochy přestavby</w:t>
      </w:r>
      <w:r w:rsidR="000B66CC" w:rsidRPr="00E0259A">
        <w:t xml:space="preserve"> jsou považovány změny navržené na plochách již zastavěných tam, kde bude</w:t>
      </w:r>
      <w:r w:rsidR="000B66CC" w:rsidRPr="00E0259A">
        <w:rPr>
          <w:kern w:val="1"/>
        </w:rPr>
        <w:t xml:space="preserve"> s </w:t>
      </w:r>
      <w:r w:rsidR="000B66CC" w:rsidRPr="00E0259A">
        <w:t>ohledem</w:t>
      </w:r>
      <w:r w:rsidR="000B66CC" w:rsidRPr="00E0259A">
        <w:rPr>
          <w:rFonts w:cs="Tahoma"/>
          <w:w w:val="99"/>
        </w:rPr>
        <w:t xml:space="preserve"> k </w:t>
      </w:r>
      <w:r w:rsidR="000B66CC" w:rsidRPr="00E0259A">
        <w:t>narušení urbanistické struktury dosavadním způsobem využití znehodnoceného území změněn dosavadní charakter využití ploch (změna funkce). Změna způsobu zástavby není považována za přestavbu ve smyslu územního plánu, protože náhled na znehodnocení prostorové struktury je ve srovnání</w:t>
      </w:r>
      <w:r w:rsidR="000B66CC" w:rsidRPr="00E0259A">
        <w:rPr>
          <w:kern w:val="1"/>
        </w:rPr>
        <w:t xml:space="preserve"> s </w:t>
      </w:r>
      <w:r w:rsidR="000B66CC" w:rsidRPr="00E0259A">
        <w:t>ostatními kritérii územního plánu velmi individuální.</w:t>
      </w:r>
    </w:p>
    <w:p w14:paraId="33FFFDA9" w14:textId="77777777" w:rsidR="00E84247" w:rsidRPr="00E0259A" w:rsidRDefault="00E84247">
      <w:pPr>
        <w:pStyle w:val="UPText0"/>
        <w:rPr>
          <w:lang w:val="cs-CZ"/>
        </w:rPr>
      </w:pPr>
      <w:r w:rsidRPr="00E0259A">
        <w:rPr>
          <w:lang w:val="cs-CZ"/>
        </w:rPr>
        <w:t xml:space="preserve">Definování </w:t>
      </w:r>
      <w:r w:rsidRPr="00E0259A">
        <w:rPr>
          <w:b/>
          <w:lang w:val="cs-CZ"/>
        </w:rPr>
        <w:t xml:space="preserve">ploch změn v krajině </w:t>
      </w:r>
      <w:r w:rsidRPr="00E0259A">
        <w:rPr>
          <w:lang w:val="cs-CZ"/>
        </w:rPr>
        <w:t>vychází ze stavebního zákona a metodického postupu Standardy vybraných částí ÚP</w:t>
      </w:r>
      <w:r w:rsidR="00C96420" w:rsidRPr="00E0259A">
        <w:rPr>
          <w:lang w:val="cs-CZ"/>
        </w:rPr>
        <w:t xml:space="preserve"> (MMR ČR, 2019)</w:t>
      </w:r>
      <w:r w:rsidRPr="00E0259A">
        <w:rPr>
          <w:lang w:val="cs-CZ"/>
        </w:rPr>
        <w:t>.</w:t>
      </w:r>
    </w:p>
    <w:p w14:paraId="7EB31209" w14:textId="77777777" w:rsidR="00DE1153" w:rsidRPr="00E0259A" w:rsidRDefault="00A8392A" w:rsidP="00DE1153">
      <w:pPr>
        <w:pStyle w:val="UPText0"/>
        <w:rPr>
          <w:lang w:val="cs-CZ"/>
        </w:rPr>
      </w:pPr>
      <w:r w:rsidRPr="00E0259A">
        <w:rPr>
          <w:b/>
          <w:lang w:val="cs-CZ"/>
        </w:rPr>
        <w:t>K</w:t>
      </w:r>
      <w:r w:rsidR="0008362F" w:rsidRPr="00E0259A">
        <w:rPr>
          <w:b/>
        </w:rPr>
        <w:t>oridory dopravní infrastruktury</w:t>
      </w:r>
      <w:r w:rsidRPr="00E0259A">
        <w:rPr>
          <w:b/>
          <w:lang w:val="cs-CZ"/>
        </w:rPr>
        <w:t xml:space="preserve"> </w:t>
      </w:r>
      <w:r w:rsidRPr="00E0259A">
        <w:rPr>
          <w:lang w:val="cs-CZ"/>
        </w:rPr>
        <w:t>(překryvné plochy)</w:t>
      </w:r>
      <w:r w:rsidR="0008362F" w:rsidRPr="00E0259A">
        <w:t xml:space="preserve"> - jsou stanoveny v případech, kdy je třeba dočasně chránit jasně vymezené plochy s rozdílným způsobem využití před dopady dosud neupřesněného umístění liniových staveb zvláštními omezeními, přičemž není žádoucí omezovat stabilizované plochy s rozdílným způsobem využití mimo tyto koridory z důvodů deformace bilancí i celkového náhledu na urbanistickou koncepci. </w:t>
      </w:r>
      <w:r w:rsidR="00DE1153" w:rsidRPr="00E0259A">
        <w:t>Z téhož důvodu je místně připuštěn</w:t>
      </w:r>
      <w:r w:rsidR="00DE1153" w:rsidRPr="00E0259A">
        <w:rPr>
          <w:lang w:val="cs-CZ"/>
        </w:rPr>
        <w:t xml:space="preserve"> </w:t>
      </w:r>
      <w:r w:rsidR="00DE1153" w:rsidRPr="00E0259A">
        <w:t>i překryv s rozvojovými plochami.</w:t>
      </w:r>
    </w:p>
    <w:p w14:paraId="36C7D4B6" w14:textId="77777777" w:rsidR="006B59A0" w:rsidRPr="00E0259A" w:rsidRDefault="006B59A0" w:rsidP="006B59A0">
      <w:pPr>
        <w:pStyle w:val="UPText0"/>
        <w:rPr>
          <w:lang w:val="cs-CZ"/>
        </w:rPr>
      </w:pPr>
      <w:r w:rsidRPr="00E0259A">
        <w:rPr>
          <w:b/>
          <w:lang w:val="cs-CZ"/>
        </w:rPr>
        <w:t>K</w:t>
      </w:r>
      <w:r w:rsidRPr="00E0259A">
        <w:rPr>
          <w:b/>
        </w:rPr>
        <w:t xml:space="preserve">oridory </w:t>
      </w:r>
      <w:r w:rsidRPr="00E0259A">
        <w:rPr>
          <w:b/>
          <w:lang w:val="cs-CZ"/>
        </w:rPr>
        <w:t xml:space="preserve">pro revitalizaci a rozvolnění toku </w:t>
      </w:r>
      <w:r w:rsidRPr="00E0259A">
        <w:rPr>
          <w:lang w:val="cs-CZ"/>
        </w:rPr>
        <w:t>(překryvné plochy)</w:t>
      </w:r>
      <w:r w:rsidRPr="00E0259A">
        <w:t xml:space="preserve"> - jsou stanoveny v případech, kdy je třeba dočasně chránit jasně vymezené plochy s rozdílným způsobem využití před dopady dosud neupřesněného umístění </w:t>
      </w:r>
      <w:r w:rsidRPr="00E0259A">
        <w:rPr>
          <w:lang w:val="cs-CZ"/>
        </w:rPr>
        <w:t xml:space="preserve">opatření nestavební povahy na liniích vodních toků </w:t>
      </w:r>
      <w:r w:rsidRPr="00E0259A">
        <w:t>zvláštními omezeními, přičemž není žádoucí omezovat stabilizované plochy s rozdílným způsobem využití mimo tyto koridory z důvodů deformace bilancí i celkového náhledu na urbanistickou koncepci. Z téhož důvodu je místně připuštěn</w:t>
      </w:r>
      <w:r w:rsidRPr="00E0259A">
        <w:rPr>
          <w:lang w:val="cs-CZ"/>
        </w:rPr>
        <w:t xml:space="preserve"> </w:t>
      </w:r>
      <w:r w:rsidRPr="00E0259A">
        <w:t>i překryv s rozvojovými plochami.</w:t>
      </w:r>
    </w:p>
    <w:p w14:paraId="2B382442" w14:textId="77777777" w:rsidR="000259DF" w:rsidRPr="00E0259A" w:rsidRDefault="000259DF" w:rsidP="006F1591">
      <w:pPr>
        <w:pStyle w:val="UPA111NADPIS5"/>
        <w:pageBreakBefore/>
        <w:spacing w:before="180"/>
        <w:rPr>
          <w:b w:val="0"/>
          <w:sz w:val="26"/>
          <w:szCs w:val="26"/>
        </w:rPr>
      </w:pPr>
      <w:r w:rsidRPr="00E0259A">
        <w:rPr>
          <w:b w:val="0"/>
          <w:sz w:val="26"/>
          <w:szCs w:val="26"/>
        </w:rPr>
        <w:lastRenderedPageBreak/>
        <w:t>rozlišení využití podle přípustnosti</w:t>
      </w:r>
    </w:p>
    <w:p w14:paraId="23D3BF29" w14:textId="77777777" w:rsidR="007F0BDC" w:rsidRPr="00E0259A" w:rsidRDefault="007F0BDC" w:rsidP="007F0BDC">
      <w:pPr>
        <w:pStyle w:val="UPText0"/>
        <w:spacing w:before="80"/>
        <w:rPr>
          <w:lang w:val="cs-CZ"/>
        </w:rPr>
      </w:pPr>
      <w:r w:rsidRPr="00E0259A">
        <w:rPr>
          <w:lang w:val="cs-CZ"/>
        </w:rPr>
        <w:t>V souladu s požadavky novelizované vyhlášky č. 500/2006 Sb. je stanoveno hlavní, přípustné, podmíněně přípustné a nepřípustné využití.</w:t>
      </w:r>
    </w:p>
    <w:p w14:paraId="0D5950CE" w14:textId="77777777" w:rsidR="007F0BDC" w:rsidRPr="00E0259A" w:rsidRDefault="007F0BDC" w:rsidP="007F0BDC">
      <w:pPr>
        <w:pStyle w:val="UPText0"/>
        <w:spacing w:before="80"/>
      </w:pPr>
      <w:r w:rsidRPr="00E0259A">
        <w:rPr>
          <w:lang w:val="cs-CZ"/>
        </w:rPr>
        <w:t>Minimálně</w:t>
      </w:r>
      <w:r w:rsidRPr="00E0259A">
        <w:t xml:space="preserve"> </w:t>
      </w:r>
      <w:r w:rsidRPr="00E0259A">
        <w:rPr>
          <w:b/>
          <w:bCs/>
        </w:rPr>
        <w:t xml:space="preserve">50% podíl hlavního </w:t>
      </w:r>
      <w:r w:rsidRPr="00E0259A">
        <w:rPr>
          <w:b/>
          <w:bCs/>
          <w:lang w:val="cs-CZ"/>
        </w:rPr>
        <w:t xml:space="preserve">a přípustného </w:t>
      </w:r>
      <w:r w:rsidRPr="00E0259A">
        <w:rPr>
          <w:b/>
          <w:bCs/>
        </w:rPr>
        <w:t>využití</w:t>
      </w:r>
      <w:r w:rsidRPr="00E0259A">
        <w:t xml:space="preserve"> ploch na jedné straně zajišťuje odpovídající využití ploch, na druhé straně umožňuje dostatečné uplatnění podmíněně přípustného využití</w:t>
      </w:r>
      <w:r w:rsidRPr="00E0259A">
        <w:rPr>
          <w:lang w:val="cs-CZ"/>
        </w:rPr>
        <w:t>.</w:t>
      </w:r>
    </w:p>
    <w:p w14:paraId="367D9833" w14:textId="0B1A0D94" w:rsidR="007F0BDC" w:rsidRDefault="007F0BDC" w:rsidP="007F0BDC">
      <w:pPr>
        <w:pStyle w:val="UPText0"/>
        <w:spacing w:before="80"/>
        <w:rPr>
          <w:lang w:val="cs-CZ"/>
        </w:rPr>
      </w:pPr>
      <w:r w:rsidRPr="00E0259A">
        <w:rPr>
          <w:lang w:val="cs-CZ"/>
        </w:rPr>
        <w:t xml:space="preserve">V ÚP </w:t>
      </w:r>
      <w:r w:rsidR="006C6AAA" w:rsidRPr="00E0259A">
        <w:rPr>
          <w:lang w:val="cs-CZ"/>
        </w:rPr>
        <w:t>Křižany</w:t>
      </w:r>
      <w:r w:rsidRPr="00E0259A">
        <w:rPr>
          <w:lang w:val="cs-CZ"/>
        </w:rPr>
        <w:t xml:space="preserve"> bylo definováno v souladu s aktuálním výkladem MMR ČR orientační </w:t>
      </w:r>
      <w:r w:rsidRPr="00E0259A">
        <w:rPr>
          <w:b/>
          <w:lang w:val="cs-CZ"/>
        </w:rPr>
        <w:t>nepřípustné využití</w:t>
      </w:r>
      <w:r w:rsidRPr="00E0259A">
        <w:rPr>
          <w:lang w:val="cs-CZ"/>
        </w:rPr>
        <w:t>, přičemž na rozdíl od metodického pokynu MMR ČR není zaměřeno pouze na problematiku ochrany ŽP.</w:t>
      </w:r>
    </w:p>
    <w:p w14:paraId="0B449A32" w14:textId="77777777" w:rsidR="007F0BDC" w:rsidRPr="00E0259A" w:rsidRDefault="007F0BDC" w:rsidP="007F0BDC">
      <w:pPr>
        <w:pStyle w:val="UPText0"/>
        <w:rPr>
          <w:lang w:val="cs-CZ"/>
        </w:rPr>
      </w:pPr>
      <w:r w:rsidRPr="00E0259A">
        <w:t xml:space="preserve">Přípustnost dočasného </w:t>
      </w:r>
      <w:r w:rsidRPr="00E0259A">
        <w:rPr>
          <w:b/>
          <w:bCs/>
        </w:rPr>
        <w:t>zachování stávajícího využití</w:t>
      </w:r>
      <w:r w:rsidRPr="00E0259A">
        <w:t xml:space="preserve"> na plochách změn na jedné straně umožňuje vlastníkům nemovitostí odložit provedení předepsaných změn na dobu vhodnou</w:t>
      </w:r>
      <w:r w:rsidRPr="00E0259A">
        <w:rPr>
          <w:bCs/>
        </w:rPr>
        <w:t xml:space="preserve"> z </w:t>
      </w:r>
      <w:r w:rsidRPr="00E0259A">
        <w:t xml:space="preserve">hlediska ekonomického i strategického za podmínky nenarušení veřejných zájmů, na druhé straně touto možností zvýší </w:t>
      </w:r>
      <w:proofErr w:type="spellStart"/>
      <w:r w:rsidRPr="00E0259A">
        <w:t>projednatelnost</w:t>
      </w:r>
      <w:proofErr w:type="spellEnd"/>
      <w:r w:rsidRPr="00E0259A">
        <w:t xml:space="preserve"> navržených změn.</w:t>
      </w:r>
    </w:p>
    <w:p w14:paraId="61DC3672" w14:textId="77777777" w:rsidR="0002255B" w:rsidRPr="00E0259A" w:rsidRDefault="00B81892" w:rsidP="00B55179">
      <w:pPr>
        <w:pStyle w:val="UPText0"/>
        <w:rPr>
          <w:szCs w:val="24"/>
          <w:lang w:val="cs-CZ"/>
        </w:rPr>
      </w:pPr>
      <w:r w:rsidRPr="00E0259A">
        <w:rPr>
          <w:lang w:val="cs-CZ"/>
        </w:rPr>
        <w:t>Z</w:t>
      </w:r>
      <w:r w:rsidR="00BE7560" w:rsidRPr="00E0259A">
        <w:rPr>
          <w:lang w:val="cs-CZ"/>
        </w:rPr>
        <w:t>astavitelné</w:t>
      </w:r>
      <w:r w:rsidR="0002255B" w:rsidRPr="00E0259A">
        <w:t xml:space="preserve"> </w:t>
      </w:r>
      <w:r w:rsidR="007D4090" w:rsidRPr="00E0259A">
        <w:rPr>
          <w:lang w:val="cs-CZ"/>
        </w:rPr>
        <w:t xml:space="preserve">plochy </w:t>
      </w:r>
      <w:r w:rsidRPr="00E0259A">
        <w:rPr>
          <w:lang w:val="cs-CZ"/>
        </w:rPr>
        <w:t xml:space="preserve">a </w:t>
      </w:r>
      <w:r w:rsidR="007D4090" w:rsidRPr="00E0259A">
        <w:rPr>
          <w:lang w:val="cs-CZ"/>
        </w:rPr>
        <w:t xml:space="preserve">plochy </w:t>
      </w:r>
      <w:r w:rsidRPr="00E0259A">
        <w:rPr>
          <w:lang w:val="cs-CZ"/>
        </w:rPr>
        <w:t>přestavb</w:t>
      </w:r>
      <w:r w:rsidR="0002255B" w:rsidRPr="00E0259A">
        <w:t xml:space="preserve">y obecně mohou zasahovat do </w:t>
      </w:r>
      <w:r w:rsidR="0002255B" w:rsidRPr="00E0259A">
        <w:rPr>
          <w:b/>
          <w:bCs/>
        </w:rPr>
        <w:t>ochranných a bezpečnostních pásem</w:t>
      </w:r>
      <w:r w:rsidR="0002255B" w:rsidRPr="00E0259A">
        <w:t xml:space="preserve"> především dopravní a technické infrastruktury, protože vyčlenění ploch zasažených OP by neodpovídalo </w:t>
      </w:r>
      <w:r w:rsidR="0002255B" w:rsidRPr="00E0259A">
        <w:rPr>
          <w:szCs w:val="24"/>
        </w:rPr>
        <w:t>stupni poznání a podrobnosti používané pro zpracování ÚP</w:t>
      </w:r>
      <w:r w:rsidRPr="00E0259A">
        <w:rPr>
          <w:szCs w:val="24"/>
          <w:lang w:val="cs-CZ"/>
        </w:rPr>
        <w:t xml:space="preserve">. Přitom </w:t>
      </w:r>
      <w:r w:rsidR="0002255B" w:rsidRPr="00E0259A">
        <w:rPr>
          <w:szCs w:val="24"/>
        </w:rPr>
        <w:t>úhrada za opatření proti nepříznivým účinkům tohoto zásahu může být pro majitele těchto pozemků</w:t>
      </w:r>
      <w:r w:rsidRPr="00E0259A">
        <w:rPr>
          <w:szCs w:val="24"/>
          <w:lang w:val="cs-CZ"/>
        </w:rPr>
        <w:t xml:space="preserve"> i pro intenzifikaci zastavěného území </w:t>
      </w:r>
      <w:r w:rsidR="0002255B" w:rsidRPr="00E0259A">
        <w:rPr>
          <w:szCs w:val="24"/>
        </w:rPr>
        <w:t>výhodnější než jejich nevyužívání</w:t>
      </w:r>
      <w:r w:rsidR="00BE7560" w:rsidRPr="00E0259A">
        <w:rPr>
          <w:szCs w:val="24"/>
          <w:lang w:val="cs-CZ"/>
        </w:rPr>
        <w:t>.</w:t>
      </w:r>
    </w:p>
    <w:p w14:paraId="58219BCA" w14:textId="77777777" w:rsidR="000B66CC" w:rsidRPr="00E0259A" w:rsidRDefault="004F3C5B" w:rsidP="00B55179">
      <w:pPr>
        <w:pStyle w:val="UPA111NADPIS5"/>
        <w:spacing w:before="180"/>
        <w:ind w:left="851" w:firstLine="0"/>
        <w:rPr>
          <w:b w:val="0"/>
          <w:sz w:val="26"/>
          <w:szCs w:val="26"/>
        </w:rPr>
      </w:pPr>
      <w:r w:rsidRPr="00E0259A">
        <w:rPr>
          <w:b w:val="0"/>
          <w:sz w:val="26"/>
          <w:szCs w:val="26"/>
        </w:rPr>
        <w:t xml:space="preserve">podmínky pro využití </w:t>
      </w:r>
      <w:r w:rsidR="000B66CC" w:rsidRPr="00E0259A">
        <w:rPr>
          <w:b w:val="0"/>
          <w:sz w:val="26"/>
          <w:szCs w:val="26"/>
        </w:rPr>
        <w:t>ploch s rozdílným způsobem využití</w:t>
      </w:r>
    </w:p>
    <w:p w14:paraId="04DD7EF7" w14:textId="77777777" w:rsidR="006F1591" w:rsidRPr="00E0259A" w:rsidRDefault="006F1591" w:rsidP="006F1591">
      <w:pPr>
        <w:pStyle w:val="UPText0"/>
        <w:spacing w:before="80"/>
        <w:rPr>
          <w:lang w:val="cs-CZ"/>
        </w:rPr>
      </w:pPr>
      <w:r w:rsidRPr="00E0259A">
        <w:rPr>
          <w:b/>
        </w:rPr>
        <w:t>Základní vybavenost</w:t>
      </w:r>
      <w:r w:rsidRPr="00E0259A">
        <w:t xml:space="preserve"> </w:t>
      </w:r>
      <w:r w:rsidRPr="00E0259A">
        <w:rPr>
          <w:b/>
          <w:lang w:val="cs-CZ"/>
        </w:rPr>
        <w:t>území</w:t>
      </w:r>
      <w:r w:rsidRPr="00E0259A">
        <w:rPr>
          <w:lang w:val="cs-CZ"/>
        </w:rPr>
        <w:t xml:space="preserve"> je definována s cílem zjednodušení práce s regulativy, kdy řada </w:t>
      </w:r>
      <w:r w:rsidRPr="00E0259A">
        <w:t>stav</w:t>
      </w:r>
      <w:r w:rsidRPr="00E0259A">
        <w:rPr>
          <w:lang w:val="cs-CZ"/>
        </w:rPr>
        <w:t>e</w:t>
      </w:r>
      <w:r w:rsidRPr="00E0259A">
        <w:t>b, zařízení, úprav, kultur a činnost</w:t>
      </w:r>
      <w:r w:rsidRPr="00E0259A">
        <w:rPr>
          <w:lang w:val="cs-CZ"/>
        </w:rPr>
        <w:t xml:space="preserve">í je obecně (podmíněně) přípustná ve všech plochách s rozdílným způsobem využití. </w:t>
      </w:r>
      <w:r w:rsidRPr="00E0259A">
        <w:t>Věcným účelem je, aby na všech plochách s rozdílným způsobem využití mohly být bez změny ÚP umisťovány dílčí pozemky</w:t>
      </w:r>
      <w:r w:rsidRPr="00E0259A">
        <w:rPr>
          <w:lang w:val="cs-CZ"/>
        </w:rPr>
        <w:t>, stavby, zařízení a jiná opatření</w:t>
      </w:r>
      <w:r w:rsidRPr="00E0259A">
        <w:t xml:space="preserve"> odlišné funkce bezprostředně související s hlavním a přípustným využitím dané plochy</w:t>
      </w:r>
      <w:r w:rsidRPr="00E0259A">
        <w:rPr>
          <w:lang w:val="cs-CZ"/>
        </w:rPr>
        <w:t xml:space="preserve"> nebo které jsou technologicky přímo vázané na dané místo a</w:t>
      </w:r>
      <w:r w:rsidRPr="00E0259A">
        <w:t xml:space="preserve"> které nelze vzhledem k jejich rozsahu, stupni poznání a podrobnosti používané pro zpracování ÚP územně stabilizovat jako samostatné plochy s rozdílným způsobem </w:t>
      </w:r>
      <w:r w:rsidRPr="00E0259A">
        <w:rPr>
          <w:lang w:val="cs-CZ"/>
        </w:rPr>
        <w:t>využití.</w:t>
      </w:r>
    </w:p>
    <w:p w14:paraId="2EDDF497" w14:textId="77777777" w:rsidR="006F1591" w:rsidRPr="006F1591" w:rsidRDefault="006F1591" w:rsidP="006F1591">
      <w:pPr>
        <w:pStyle w:val="UPA111NADPIS5"/>
        <w:spacing w:before="180"/>
        <w:ind w:left="851" w:firstLine="0"/>
        <w:rPr>
          <w:b w:val="0"/>
          <w:sz w:val="26"/>
          <w:szCs w:val="26"/>
        </w:rPr>
      </w:pPr>
      <w:r w:rsidRPr="006F1591">
        <w:rPr>
          <w:b w:val="0"/>
          <w:sz w:val="26"/>
          <w:szCs w:val="26"/>
        </w:rPr>
        <w:t>plochY s rozdílným způsobem využití</w:t>
      </w:r>
    </w:p>
    <w:p w14:paraId="0750B0B4" w14:textId="3FCC4B0E" w:rsidR="000B66CC" w:rsidRPr="00E0259A" w:rsidRDefault="004A7F82" w:rsidP="00D80F5E">
      <w:pPr>
        <w:pStyle w:val="UPNADPIS0"/>
        <w:spacing w:before="120"/>
        <w:rPr>
          <w:b/>
        </w:rPr>
      </w:pPr>
      <w:r w:rsidRPr="00E0259A">
        <w:rPr>
          <w:b/>
        </w:rPr>
        <w:t>SV</w:t>
      </w:r>
      <w:r w:rsidR="000B66CC" w:rsidRPr="00E0259A">
        <w:rPr>
          <w:b/>
        </w:rPr>
        <w:tab/>
      </w:r>
      <w:r w:rsidR="000F0E4B" w:rsidRPr="00E0259A">
        <w:rPr>
          <w:b/>
          <w:caps w:val="0"/>
        </w:rPr>
        <w:t>smíšené obytné</w:t>
      </w:r>
      <w:r w:rsidRPr="00E0259A">
        <w:rPr>
          <w:b/>
          <w:caps w:val="0"/>
        </w:rPr>
        <w:t xml:space="preserve"> venkovské</w:t>
      </w:r>
      <w:r w:rsidR="008110BB" w:rsidRPr="00E0259A">
        <w:rPr>
          <w:b/>
          <w:caps w:val="0"/>
        </w:rPr>
        <w:t>:</w:t>
      </w:r>
    </w:p>
    <w:p w14:paraId="3D978D35" w14:textId="77777777" w:rsidR="007F0BDC" w:rsidRPr="00E0259A" w:rsidRDefault="007F0BDC" w:rsidP="00D80F5E">
      <w:pPr>
        <w:pStyle w:val="UPTextodraen0"/>
        <w:rPr>
          <w:lang w:val="cs-CZ"/>
        </w:rPr>
      </w:pPr>
      <w:r w:rsidRPr="00E0259A">
        <w:t>-</w:t>
      </w:r>
      <w:r w:rsidRPr="00E0259A">
        <w:tab/>
      </w:r>
      <w:r w:rsidRPr="00E0259A">
        <w:rPr>
          <w:lang w:val="cs-CZ"/>
        </w:rPr>
        <w:t>odpovídají kategorii plochy smíšené obytné dle vyhlášky č. 501/2006 Sb.</w:t>
      </w:r>
      <w:r w:rsidR="005C3328" w:rsidRPr="00E0259A">
        <w:rPr>
          <w:lang w:val="cs-CZ"/>
        </w:rPr>
        <w:t>,</w:t>
      </w:r>
    </w:p>
    <w:p w14:paraId="7A10FD59" w14:textId="77777777" w:rsidR="000B66CC" w:rsidRPr="00E0259A" w:rsidRDefault="000B66CC" w:rsidP="00D80F5E">
      <w:pPr>
        <w:pStyle w:val="UPTextodraen0"/>
        <w:rPr>
          <w:lang w:val="cs-CZ"/>
        </w:rPr>
      </w:pPr>
      <w:r w:rsidRPr="00E0259A">
        <w:t>-</w:t>
      </w:r>
      <w:r w:rsidRPr="00E0259A">
        <w:tab/>
        <w:t>plochy pro individuální i kolektivní bydlení</w:t>
      </w:r>
      <w:r w:rsidR="00520A62" w:rsidRPr="00E0259A">
        <w:rPr>
          <w:lang w:val="cs-CZ"/>
        </w:rPr>
        <w:t xml:space="preserve"> venkovského charakteru s nižší hustotou soustředění obyvatel, s chovatelským a pěstitelským zázemím pro samozásobení</w:t>
      </w:r>
      <w:r w:rsidR="00520A62" w:rsidRPr="00E0259A">
        <w:t xml:space="preserve"> </w:t>
      </w:r>
      <w:r w:rsidRPr="00E0259A">
        <w:t>ve spojení se základním občanským vybavením</w:t>
      </w:r>
      <w:r w:rsidR="00201AC7" w:rsidRPr="00E0259A">
        <w:rPr>
          <w:lang w:val="cs-CZ"/>
        </w:rPr>
        <w:t>,</w:t>
      </w:r>
      <w:r w:rsidR="00B81892" w:rsidRPr="00E0259A">
        <w:t xml:space="preserve"> rozmanitými ekonomickými aktivitami</w:t>
      </w:r>
      <w:r w:rsidR="00201AC7" w:rsidRPr="00E0259A">
        <w:rPr>
          <w:lang w:val="cs-CZ"/>
        </w:rPr>
        <w:t xml:space="preserve"> i </w:t>
      </w:r>
      <w:r w:rsidR="00201AC7" w:rsidRPr="00E0259A">
        <w:t>rodinnou rekreací</w:t>
      </w:r>
      <w:r w:rsidR="00520A62" w:rsidRPr="00E0259A">
        <w:rPr>
          <w:lang w:val="cs-CZ"/>
        </w:rPr>
        <w:t xml:space="preserve"> při zachování kvality obytného prostředí a pohody bydlení,</w:t>
      </w:r>
    </w:p>
    <w:p w14:paraId="78D42A07" w14:textId="77777777" w:rsidR="007F0BDC" w:rsidRPr="00E0259A" w:rsidRDefault="007F0BDC" w:rsidP="00D80F5E">
      <w:pPr>
        <w:pStyle w:val="UPTextodraen0"/>
      </w:pPr>
      <w:r w:rsidRPr="00E0259A">
        <w:t>-</w:t>
      </w:r>
      <w:r w:rsidRPr="00E0259A">
        <w:tab/>
        <w:t xml:space="preserve">zahrnují obytné soubory bytových i rodinných domů, stavby pro specifické bydlení i ubytování </w:t>
      </w:r>
    </w:p>
    <w:p w14:paraId="7E5D418E" w14:textId="77777777" w:rsidR="000F0E4B" w:rsidRPr="00E0259A" w:rsidRDefault="000F0E4B" w:rsidP="00D80F5E">
      <w:pPr>
        <w:pStyle w:val="UPTextodraen0"/>
        <w:rPr>
          <w:lang w:val="cs-CZ"/>
        </w:rPr>
      </w:pPr>
      <w:r w:rsidRPr="00E0259A">
        <w:t>-</w:t>
      </w:r>
      <w:r w:rsidRPr="00E0259A">
        <w:tab/>
        <w:t>umožňují nerušený a bezpečný pobyt, každodenní i sezónní rekreaci a relaxaci obyvatel i ekonomické aktivity obyvatel slučitelné s bydlením (nerušící výroba, služby, zemědělství, lesnictví), dostupnost veřejných prostranství a základního občanského vybavení</w:t>
      </w:r>
      <w:r w:rsidR="00C74DBC" w:rsidRPr="00E0259A">
        <w:rPr>
          <w:lang w:val="cs-CZ"/>
        </w:rPr>
        <w:t>,</w:t>
      </w:r>
    </w:p>
    <w:p w14:paraId="5AA8DDE5" w14:textId="77777777" w:rsidR="00C74DBC" w:rsidRPr="00E0259A" w:rsidRDefault="00C74DBC" w:rsidP="00D80F5E">
      <w:pPr>
        <w:pStyle w:val="UPTextodraen0"/>
        <w:rPr>
          <w:lang w:val="cs-CZ"/>
        </w:rPr>
      </w:pPr>
      <w:r w:rsidRPr="00E0259A">
        <w:rPr>
          <w:lang w:val="cs-CZ"/>
        </w:rPr>
        <w:t>-</w:t>
      </w:r>
      <w:r w:rsidRPr="00E0259A">
        <w:rPr>
          <w:lang w:val="cs-CZ"/>
        </w:rPr>
        <w:tab/>
        <w:t xml:space="preserve">omezuje se </w:t>
      </w:r>
      <w:r w:rsidR="00435714" w:rsidRPr="00E0259A">
        <w:rPr>
          <w:lang w:val="cs-CZ"/>
        </w:rPr>
        <w:t xml:space="preserve">výměra pozemků </w:t>
      </w:r>
      <w:r w:rsidRPr="00E0259A">
        <w:rPr>
          <w:lang w:val="cs-CZ"/>
        </w:rPr>
        <w:t>občanského vybavení</w:t>
      </w:r>
      <w:r w:rsidR="009F5C07" w:rsidRPr="00E0259A">
        <w:rPr>
          <w:lang w:val="cs-CZ"/>
        </w:rPr>
        <w:t> - </w:t>
      </w:r>
      <w:r w:rsidRPr="00E0259A">
        <w:rPr>
          <w:lang w:val="cs-CZ"/>
        </w:rPr>
        <w:t>obchodní prodej tak, aby v obci nebyly umisťovány velkokapacitní prodejny</w:t>
      </w:r>
      <w:r w:rsidR="009A35D5" w:rsidRPr="00E0259A">
        <w:rPr>
          <w:lang w:val="cs-CZ"/>
        </w:rPr>
        <w:t>.</w:t>
      </w:r>
    </w:p>
    <w:p w14:paraId="1B557708" w14:textId="77777777" w:rsidR="00FE47FA" w:rsidRPr="00E0259A" w:rsidRDefault="00FE47FA" w:rsidP="00873FF0">
      <w:pPr>
        <w:pStyle w:val="UPText0"/>
        <w:spacing w:before="60"/>
        <w:rPr>
          <w:lang w:val="cs-CZ"/>
        </w:rPr>
      </w:pPr>
      <w:r w:rsidRPr="00E0259A">
        <w:rPr>
          <w:lang w:val="cs-CZ"/>
        </w:rPr>
        <w:t>V ÚP</w:t>
      </w:r>
      <w:r w:rsidR="00393110" w:rsidRPr="00E0259A">
        <w:rPr>
          <w:lang w:val="cs-CZ"/>
        </w:rPr>
        <w:t xml:space="preserve"> </w:t>
      </w:r>
      <w:r w:rsidR="006C6AAA" w:rsidRPr="00E0259A">
        <w:rPr>
          <w:lang w:val="cs-CZ"/>
        </w:rPr>
        <w:t>Křižany</w:t>
      </w:r>
      <w:r w:rsidRPr="00E0259A">
        <w:rPr>
          <w:lang w:val="cs-CZ"/>
        </w:rPr>
        <w:t xml:space="preserve"> se nerozlišují plochy bydlení</w:t>
      </w:r>
      <w:r w:rsidR="004A7F82" w:rsidRPr="00E0259A">
        <w:rPr>
          <w:lang w:val="cs-CZ"/>
        </w:rPr>
        <w:t xml:space="preserve"> (městské/venkovské)</w:t>
      </w:r>
      <w:r w:rsidRPr="00E0259A">
        <w:rPr>
          <w:lang w:val="cs-CZ"/>
        </w:rPr>
        <w:t xml:space="preserve"> a plochy smíšené obytné, protože zástavba na území obce má v principu smíšený charakter obytné zástavby rozlišený z hlediska prostorového uspořádání regulativy, z hlediska možnosti umístění ekonomických aktivit podmínkami hygienickými a pohody bydlení a dalšími specifickými (návaznost na zemědělskou půdu pro zemědělskou výrobu,…). To umožní flexibilitu</w:t>
      </w:r>
      <w:r w:rsidRPr="00E0259A">
        <w:t xml:space="preserve"> rozvoje, posílení různorodosti, územní vyváženosti a dostupnosti občanského vybavení </w:t>
      </w:r>
      <w:r w:rsidRPr="00E0259A">
        <w:rPr>
          <w:lang w:val="cs-CZ"/>
        </w:rPr>
        <w:t xml:space="preserve">a </w:t>
      </w:r>
      <w:r w:rsidR="006726AB" w:rsidRPr="00E0259A">
        <w:rPr>
          <w:lang w:val="cs-CZ"/>
        </w:rPr>
        <w:t>posílení</w:t>
      </w:r>
      <w:r w:rsidRPr="00E0259A">
        <w:t xml:space="preserve"> životaschopnosti ekonomických aktivit</w:t>
      </w:r>
      <w:r w:rsidRPr="00E0259A">
        <w:rPr>
          <w:lang w:val="cs-CZ"/>
        </w:rPr>
        <w:t>.</w:t>
      </w:r>
      <w:r w:rsidR="004A7F82" w:rsidRPr="00E0259A">
        <w:rPr>
          <w:lang w:val="cs-CZ"/>
        </w:rPr>
        <w:t xml:space="preserve"> Přívlastek venkovské je dán charakteristikou venkovského území, kterého je obec součástí. </w:t>
      </w:r>
    </w:p>
    <w:p w14:paraId="38C42368" w14:textId="79F76522" w:rsidR="00394266" w:rsidRPr="00E0259A" w:rsidRDefault="00394266" w:rsidP="00873FF0">
      <w:pPr>
        <w:pStyle w:val="UPText0"/>
        <w:spacing w:before="60"/>
        <w:rPr>
          <w:lang w:val="cs-CZ"/>
        </w:rPr>
      </w:pPr>
      <w:r w:rsidRPr="00E0259A">
        <w:rPr>
          <w:lang w:val="cs-CZ"/>
        </w:rPr>
        <w:lastRenderedPageBreak/>
        <w:t xml:space="preserve">Plochy rodinné rekreace </w:t>
      </w:r>
      <w:r w:rsidR="007F0BDC" w:rsidRPr="00E0259A">
        <w:rPr>
          <w:lang w:val="cs-CZ"/>
        </w:rPr>
        <w:t>(</w:t>
      </w:r>
      <w:r w:rsidR="003431E2" w:rsidRPr="00E0259A">
        <w:rPr>
          <w:lang w:val="cs-CZ"/>
        </w:rPr>
        <w:t>chalupy)</w:t>
      </w:r>
      <w:r w:rsidR="007F0BDC" w:rsidRPr="00E0259A">
        <w:rPr>
          <w:lang w:val="cs-CZ"/>
        </w:rPr>
        <w:t xml:space="preserve"> </w:t>
      </w:r>
      <w:r w:rsidRPr="00E0259A">
        <w:rPr>
          <w:lang w:val="cs-CZ"/>
        </w:rPr>
        <w:t>promíšené s plochami pro bydlení jsou zařazeny do stabilizovaných ploch smíšených obytných</w:t>
      </w:r>
      <w:r w:rsidR="004A7F82" w:rsidRPr="00E0259A">
        <w:rPr>
          <w:lang w:val="cs-CZ"/>
        </w:rPr>
        <w:t xml:space="preserve"> venkovských</w:t>
      </w:r>
      <w:r w:rsidRPr="00E0259A">
        <w:rPr>
          <w:lang w:val="cs-CZ"/>
        </w:rPr>
        <w:t>,</w:t>
      </w:r>
      <w:r w:rsidR="00962947" w:rsidRPr="00E0259A">
        <w:rPr>
          <w:lang w:val="cs-CZ"/>
        </w:rPr>
        <w:t xml:space="preserve"> v</w:t>
      </w:r>
      <w:r w:rsidRPr="00E0259A">
        <w:rPr>
          <w:lang w:val="cs-CZ"/>
        </w:rPr>
        <w:t xml:space="preserve"> duchu předpokladu, že </w:t>
      </w:r>
      <w:r w:rsidRPr="00E0259A">
        <w:t xml:space="preserve">rekreace je nedílnou součástí bydlení tedy i </w:t>
      </w:r>
      <w:r w:rsidRPr="00E0259A">
        <w:rPr>
          <w:lang w:val="cs-CZ"/>
        </w:rPr>
        <w:t xml:space="preserve">polyfunkčních </w:t>
      </w:r>
      <w:r w:rsidRPr="00E0259A">
        <w:t xml:space="preserve">ploch pro </w:t>
      </w:r>
      <w:r w:rsidRPr="00E0259A">
        <w:rPr>
          <w:lang w:val="cs-CZ"/>
        </w:rPr>
        <w:t>bydlení, obě funkce jsou zde možné</w:t>
      </w:r>
      <w:r w:rsidR="003431E2" w:rsidRPr="00E0259A">
        <w:rPr>
          <w:lang w:val="cs-CZ"/>
        </w:rPr>
        <w:t xml:space="preserve"> a rekreace není určena k vymístění</w:t>
      </w:r>
      <w:r w:rsidRPr="00E0259A">
        <w:rPr>
          <w:lang w:val="cs-CZ"/>
        </w:rPr>
        <w:t>.</w:t>
      </w:r>
    </w:p>
    <w:p w14:paraId="578F1AC8" w14:textId="6F311661" w:rsidR="000B66CC" w:rsidRPr="00E0259A" w:rsidRDefault="000B66CC" w:rsidP="00D80F5E">
      <w:pPr>
        <w:pStyle w:val="UPNADPIS0"/>
        <w:spacing w:before="120"/>
        <w:rPr>
          <w:b/>
        </w:rPr>
      </w:pPr>
      <w:r w:rsidRPr="00E0259A">
        <w:rPr>
          <w:b/>
        </w:rPr>
        <w:t>O</w:t>
      </w:r>
      <w:r w:rsidR="004A7F82" w:rsidRPr="00E0259A">
        <w:rPr>
          <w:b/>
        </w:rPr>
        <w:t>V</w:t>
      </w:r>
      <w:r w:rsidRPr="00E0259A">
        <w:rPr>
          <w:b/>
        </w:rPr>
        <w:tab/>
      </w:r>
      <w:r w:rsidR="004F3C5B" w:rsidRPr="00E0259A">
        <w:rPr>
          <w:b/>
          <w:caps w:val="0"/>
        </w:rPr>
        <w:t>občanské vybavení</w:t>
      </w:r>
      <w:r w:rsidR="004A7F82" w:rsidRPr="00E0259A">
        <w:rPr>
          <w:b/>
          <w:caps w:val="0"/>
        </w:rPr>
        <w:t xml:space="preserve"> veřejné</w:t>
      </w:r>
      <w:r w:rsidR="005E48F4" w:rsidRPr="00E0259A">
        <w:rPr>
          <w:b/>
          <w:caps w:val="0"/>
        </w:rPr>
        <w:t>:</w:t>
      </w:r>
    </w:p>
    <w:p w14:paraId="280347DE" w14:textId="77777777" w:rsidR="003431E2" w:rsidRPr="00E0259A" w:rsidRDefault="003431E2" w:rsidP="00D80F5E">
      <w:pPr>
        <w:pStyle w:val="UPTextodraen0"/>
        <w:rPr>
          <w:lang w:val="cs-CZ"/>
        </w:rPr>
      </w:pPr>
      <w:r w:rsidRPr="00E0259A">
        <w:t>-</w:t>
      </w:r>
      <w:r w:rsidRPr="00E0259A">
        <w:tab/>
        <w:t>jsou zvláštním případem ploch občanského vybavení</w:t>
      </w:r>
      <w:r w:rsidRPr="00E0259A">
        <w:rPr>
          <w:lang w:val="cs-CZ"/>
        </w:rPr>
        <w:t xml:space="preserve"> převážně veřejné infrastruktury dle vyhlášky č. 501/2006 Sb.,</w:t>
      </w:r>
    </w:p>
    <w:p w14:paraId="20E8E7FE" w14:textId="77777777" w:rsidR="003431E2" w:rsidRPr="00E0259A" w:rsidRDefault="003431E2" w:rsidP="00D80F5E">
      <w:pPr>
        <w:pStyle w:val="UPTextodraen0"/>
        <w:rPr>
          <w:lang w:val="cs-CZ"/>
        </w:rPr>
      </w:pPr>
      <w:r w:rsidRPr="00E0259A">
        <w:t>-</w:t>
      </w:r>
      <w:r w:rsidRPr="00E0259A">
        <w:tab/>
        <w:t>plochy významných zařízení základních i vyšších obslužných funkcí zřizované a užívané ve veřejném zájmu i na komerční bázi pro potřebu obyvatel obce i ostatních uživatelů, součástí může být i bydlení a veřejná prostranství včetně zeleně sloužící obecnému užívání bez ohledu na vlastnictví</w:t>
      </w:r>
      <w:r w:rsidRPr="00E0259A">
        <w:rPr>
          <w:lang w:val="cs-CZ"/>
        </w:rPr>
        <w:t>,</w:t>
      </w:r>
    </w:p>
    <w:p w14:paraId="2218B4AC" w14:textId="77777777" w:rsidR="003431E2" w:rsidRPr="00E0259A" w:rsidRDefault="003431E2" w:rsidP="00D80F5E">
      <w:pPr>
        <w:pStyle w:val="UPTextodraen0"/>
        <w:rPr>
          <w:lang w:val="cs-CZ"/>
        </w:rPr>
      </w:pPr>
      <w:r w:rsidRPr="00E0259A">
        <w:t>-</w:t>
      </w:r>
      <w:r w:rsidRPr="00E0259A">
        <w:tab/>
        <w:t xml:space="preserve">umožňují nerušený a bezpečný pobyt, dostupnost veřejných prostranství a obslužných funkcí, </w:t>
      </w:r>
    </w:p>
    <w:p w14:paraId="28D7E335" w14:textId="77777777" w:rsidR="003431E2" w:rsidRPr="00E0259A" w:rsidRDefault="003431E2" w:rsidP="00D80F5E">
      <w:pPr>
        <w:pStyle w:val="UPTextodraen0"/>
        <w:rPr>
          <w:lang w:val="cs-CZ"/>
        </w:rPr>
      </w:pPr>
      <w:r w:rsidRPr="00E0259A">
        <w:t>-</w:t>
      </w:r>
      <w:r w:rsidRPr="00E0259A">
        <w:tab/>
        <w:t>umisťované</w:t>
      </w:r>
      <w:r w:rsidRPr="00E0259A">
        <w:rPr>
          <w:szCs w:val="24"/>
        </w:rPr>
        <w:t xml:space="preserve"> v</w:t>
      </w:r>
      <w:r w:rsidRPr="00E0259A">
        <w:rPr>
          <w:szCs w:val="24"/>
          <w:lang w:val="cs-CZ"/>
        </w:rPr>
        <w:t>e spádových polohách</w:t>
      </w:r>
      <w:r w:rsidRPr="00E0259A">
        <w:t xml:space="preserve"> nebo ve specifickém prostředí odpovídajícím jejich účelu, vždy přístupné</w:t>
      </w:r>
      <w:r w:rsidRPr="00E0259A">
        <w:rPr>
          <w:kern w:val="1"/>
          <w:szCs w:val="24"/>
        </w:rPr>
        <w:t xml:space="preserve"> z </w:t>
      </w:r>
      <w:r w:rsidRPr="00E0259A">
        <w:t>kapacitně dostačujících ploch veřejných prostranství</w:t>
      </w:r>
      <w:r w:rsidRPr="00E0259A">
        <w:rPr>
          <w:lang w:val="cs-CZ"/>
        </w:rPr>
        <w:t xml:space="preserve">, </w:t>
      </w:r>
      <w:r w:rsidRPr="00E0259A">
        <w:t xml:space="preserve">jsou určeny </w:t>
      </w:r>
      <w:r w:rsidRPr="00E0259A">
        <w:rPr>
          <w:lang w:val="cs-CZ"/>
        </w:rPr>
        <w:t xml:space="preserve">zejména </w:t>
      </w:r>
      <w:r w:rsidRPr="00E0259A">
        <w:t>pro plošně významná zařízení občanského vybavení</w:t>
      </w:r>
      <w:r w:rsidRPr="00E0259A">
        <w:rPr>
          <w:lang w:val="cs-CZ"/>
        </w:rPr>
        <w:t>,</w:t>
      </w:r>
    </w:p>
    <w:p w14:paraId="7D342EFC" w14:textId="63BDE236" w:rsidR="003431E2" w:rsidRPr="00E0259A" w:rsidRDefault="003431E2" w:rsidP="00D80F5E">
      <w:pPr>
        <w:pStyle w:val="UPTextodraen0"/>
        <w:rPr>
          <w:lang w:val="cs-CZ"/>
        </w:rPr>
      </w:pPr>
      <w:r w:rsidRPr="00E0259A">
        <w:rPr>
          <w:lang w:val="cs-CZ"/>
        </w:rPr>
        <w:t>-</w:t>
      </w:r>
      <w:r w:rsidRPr="00E0259A">
        <w:rPr>
          <w:lang w:val="cs-CZ"/>
        </w:rPr>
        <w:tab/>
      </w:r>
      <w:r w:rsidRPr="00E0259A">
        <w:t xml:space="preserve">menší zařízení občanského vybavení, mohou být nedílnou součástí </w:t>
      </w:r>
      <w:r w:rsidR="00C96420" w:rsidRPr="00E0259A">
        <w:rPr>
          <w:lang w:val="cs-CZ"/>
        </w:rPr>
        <w:t>i dalších</w:t>
      </w:r>
      <w:r w:rsidRPr="00E0259A">
        <w:t xml:space="preserve"> ploch s rozdílným způsobem využití, zejména ploch smíšených obytných</w:t>
      </w:r>
      <w:r w:rsidR="004A7F82" w:rsidRPr="00E0259A">
        <w:rPr>
          <w:lang w:val="cs-CZ"/>
        </w:rPr>
        <w:t xml:space="preserve"> venkovských</w:t>
      </w:r>
      <w:r w:rsidR="00873FF0" w:rsidRPr="00E0259A">
        <w:rPr>
          <w:lang w:val="cs-CZ"/>
        </w:rPr>
        <w:t>,</w:t>
      </w:r>
    </w:p>
    <w:p w14:paraId="55FB655E" w14:textId="77777777" w:rsidR="00AF0705" w:rsidRPr="00E0259A" w:rsidRDefault="00CC193C" w:rsidP="00D80F5E">
      <w:pPr>
        <w:pStyle w:val="UPTextodraen0"/>
        <w:rPr>
          <w:lang w:val="cs-CZ"/>
        </w:rPr>
      </w:pPr>
      <w:r w:rsidRPr="00E0259A">
        <w:rPr>
          <w:lang w:val="cs-CZ"/>
        </w:rPr>
        <w:t>-</w:t>
      </w:r>
      <w:r w:rsidRPr="00E0259A">
        <w:rPr>
          <w:lang w:val="cs-CZ"/>
        </w:rPr>
        <w:tab/>
      </w:r>
      <w:r w:rsidR="004A7F82" w:rsidRPr="00E0259A">
        <w:rPr>
          <w:lang w:val="cs-CZ"/>
        </w:rPr>
        <w:t>kapacitní</w:t>
      </w:r>
      <w:r w:rsidR="00AF0705" w:rsidRPr="00E0259A">
        <w:t xml:space="preserve"> obchodní zařízení nejsou </w:t>
      </w:r>
      <w:r w:rsidR="004A7F82" w:rsidRPr="00E0259A">
        <w:rPr>
          <w:lang w:val="cs-CZ"/>
        </w:rPr>
        <w:t xml:space="preserve">v řešeném území </w:t>
      </w:r>
      <w:r w:rsidR="00AF0705" w:rsidRPr="00E0259A">
        <w:t>na plochách občanské</w:t>
      </w:r>
      <w:r w:rsidR="003431E2" w:rsidRPr="00E0259A">
        <w:rPr>
          <w:lang w:val="cs-CZ"/>
        </w:rPr>
        <w:t>ho</w:t>
      </w:r>
      <w:r w:rsidR="00AF0705" w:rsidRPr="00E0259A">
        <w:t xml:space="preserve"> vybavení žádoucí s ohledem na vyvolanou dopravní zátěž, specifický význam vymezených ploch občanského vybavení ve funkční struktuře </w:t>
      </w:r>
      <w:r w:rsidR="00431AEB" w:rsidRPr="00E0259A">
        <w:t>obce</w:t>
      </w:r>
      <w:r w:rsidR="00AF0705" w:rsidRPr="00E0259A">
        <w:t xml:space="preserve"> a budoucí problémy při případné revitalizaci specifických stavebních fondů, které tato zařízení vyžadují.</w:t>
      </w:r>
    </w:p>
    <w:p w14:paraId="41A5CF17" w14:textId="2DB21F2F" w:rsidR="00FD4E85" w:rsidRPr="00E0259A" w:rsidRDefault="00FD4E85" w:rsidP="00873FF0">
      <w:pPr>
        <w:pStyle w:val="UPTextodraen0"/>
        <w:spacing w:before="20"/>
        <w:rPr>
          <w:sz w:val="18"/>
          <w:szCs w:val="18"/>
          <w:lang w:val="cs-CZ"/>
        </w:rPr>
      </w:pPr>
      <w:r w:rsidRPr="00E0259A">
        <w:rPr>
          <w:sz w:val="18"/>
          <w:szCs w:val="18"/>
          <w:lang w:val="cs-CZ"/>
        </w:rPr>
        <w:t xml:space="preserve">Poznámka: plochy občanského vybavení jsou z pohledu regulativů ÚP </w:t>
      </w:r>
      <w:r w:rsidR="006726AB" w:rsidRPr="00E0259A">
        <w:rPr>
          <w:sz w:val="18"/>
          <w:szCs w:val="18"/>
          <w:lang w:val="cs-CZ"/>
        </w:rPr>
        <w:t>kategorizovány</w:t>
      </w:r>
      <w:r w:rsidRPr="00E0259A">
        <w:rPr>
          <w:sz w:val="18"/>
          <w:szCs w:val="18"/>
          <w:lang w:val="cs-CZ"/>
        </w:rPr>
        <w:t xml:space="preserve"> jako veřejné</w:t>
      </w:r>
      <w:r w:rsidR="006726AB" w:rsidRPr="00E0259A">
        <w:rPr>
          <w:sz w:val="18"/>
          <w:szCs w:val="18"/>
          <w:lang w:val="cs-CZ"/>
        </w:rPr>
        <w:t>,</w:t>
      </w:r>
      <w:r w:rsidRPr="00E0259A">
        <w:rPr>
          <w:sz w:val="18"/>
          <w:szCs w:val="18"/>
          <w:lang w:val="cs-CZ"/>
        </w:rPr>
        <w:t xml:space="preserve"> přestože podstatná část zařízení občanského vybavení je nebo může být provozována na komerční bázi, nebo v dílčích plochách občanského vybavení jsou komerční a veřejná zařízení i vzájemně promísena, na území obce však nejsou velkoplošné komerční areály občanského vybavení </w:t>
      </w:r>
      <w:r w:rsidR="006726AB" w:rsidRPr="00E0259A">
        <w:rPr>
          <w:sz w:val="18"/>
          <w:szCs w:val="18"/>
          <w:lang w:val="cs-CZ"/>
        </w:rPr>
        <w:t xml:space="preserve">a </w:t>
      </w:r>
      <w:r w:rsidRPr="00E0259A">
        <w:rPr>
          <w:sz w:val="18"/>
          <w:szCs w:val="18"/>
          <w:lang w:val="cs-CZ"/>
        </w:rPr>
        <w:t>ani se s nimi nepočítá a nevyplývá potřebnost v ÚP Křižany vymezovat specifické funkční plochy občanského vybavení komerční včetně jejich podmínek pro využití.</w:t>
      </w:r>
    </w:p>
    <w:p w14:paraId="1106705D" w14:textId="5E5C3FBF" w:rsidR="004A7F82" w:rsidRPr="00E0259A" w:rsidRDefault="004A7F82" w:rsidP="00D80F5E">
      <w:pPr>
        <w:pStyle w:val="UPNADPIS0"/>
        <w:spacing w:before="120"/>
        <w:rPr>
          <w:b/>
        </w:rPr>
      </w:pPr>
      <w:r w:rsidRPr="00E0259A">
        <w:rPr>
          <w:b/>
        </w:rPr>
        <w:t>OS</w:t>
      </w:r>
      <w:r w:rsidRPr="00E0259A">
        <w:rPr>
          <w:b/>
        </w:rPr>
        <w:tab/>
      </w:r>
      <w:r w:rsidRPr="00E0259A">
        <w:rPr>
          <w:b/>
          <w:caps w:val="0"/>
        </w:rPr>
        <w:t>občanské vybavení - sport:</w:t>
      </w:r>
    </w:p>
    <w:p w14:paraId="3F114C71" w14:textId="77777777" w:rsidR="004A7F82" w:rsidRPr="00E0259A" w:rsidRDefault="004A7F82" w:rsidP="004A7F82">
      <w:pPr>
        <w:pStyle w:val="UPTextodraen0"/>
        <w:spacing w:before="40"/>
        <w:rPr>
          <w:lang w:val="cs-CZ"/>
        </w:rPr>
      </w:pPr>
      <w:r w:rsidRPr="00E0259A">
        <w:t>-</w:t>
      </w:r>
      <w:r w:rsidRPr="00E0259A">
        <w:tab/>
        <w:t>jsou zvláštním případem ploch občanského vybavení</w:t>
      </w:r>
      <w:r w:rsidRPr="00E0259A">
        <w:rPr>
          <w:lang w:val="cs-CZ"/>
        </w:rPr>
        <w:t xml:space="preserve"> dle vyhlášky č. 501/2006 Sb.,</w:t>
      </w:r>
    </w:p>
    <w:p w14:paraId="15AE6EC9" w14:textId="77777777" w:rsidR="004A7F82" w:rsidRPr="00E0259A" w:rsidRDefault="004A7F82" w:rsidP="00D80F5E">
      <w:pPr>
        <w:pStyle w:val="UPTextodraen0"/>
        <w:rPr>
          <w:lang w:val="cs-CZ"/>
        </w:rPr>
      </w:pPr>
      <w:r w:rsidRPr="00E0259A">
        <w:t>-</w:t>
      </w:r>
      <w:r w:rsidRPr="00E0259A">
        <w:tab/>
        <w:t xml:space="preserve">plochy pro </w:t>
      </w:r>
      <w:r w:rsidR="001C73FB" w:rsidRPr="00E0259A">
        <w:rPr>
          <w:lang w:val="cs-CZ"/>
        </w:rPr>
        <w:t xml:space="preserve">umístění zařízení </w:t>
      </w:r>
      <w:r w:rsidRPr="00E0259A">
        <w:t>tělovýchov</w:t>
      </w:r>
      <w:r w:rsidR="001C73FB" w:rsidRPr="00E0259A">
        <w:rPr>
          <w:lang w:val="cs-CZ"/>
        </w:rPr>
        <w:t>y</w:t>
      </w:r>
      <w:r w:rsidRPr="00E0259A">
        <w:t xml:space="preserve"> a sport</w:t>
      </w:r>
      <w:r w:rsidR="001C73FB" w:rsidRPr="00E0259A">
        <w:rPr>
          <w:lang w:val="cs-CZ"/>
        </w:rPr>
        <w:t>u</w:t>
      </w:r>
      <w:r w:rsidRPr="00E0259A">
        <w:rPr>
          <w:szCs w:val="24"/>
        </w:rPr>
        <w:t xml:space="preserve"> s </w:t>
      </w:r>
      <w:r w:rsidRPr="00E0259A">
        <w:t>ohledem na specifický charakter jsou vyčleněné</w:t>
      </w:r>
      <w:r w:rsidRPr="00E0259A">
        <w:rPr>
          <w:kern w:val="1"/>
          <w:szCs w:val="24"/>
        </w:rPr>
        <w:t xml:space="preserve"> z</w:t>
      </w:r>
      <w:r w:rsidRPr="00E0259A">
        <w:rPr>
          <w:kern w:val="1"/>
          <w:szCs w:val="24"/>
          <w:lang w:val="cs-CZ"/>
        </w:rPr>
        <w:t xml:space="preserve"> ploch </w:t>
      </w:r>
      <w:r w:rsidRPr="00E0259A">
        <w:rPr>
          <w:lang w:val="cs-CZ"/>
        </w:rPr>
        <w:t>občanského vybavení,</w:t>
      </w:r>
      <w:r w:rsidRPr="00E0259A">
        <w:t xml:space="preserve"> zřizované a užívané ve veřejném zájmu i na komerční bázi ve spojení</w:t>
      </w:r>
      <w:r w:rsidRPr="00E0259A">
        <w:rPr>
          <w:szCs w:val="24"/>
        </w:rPr>
        <w:t xml:space="preserve"> s </w:t>
      </w:r>
      <w:r w:rsidRPr="00E0259A">
        <w:t xml:space="preserve">plochami rekreace, pro vlastní potřebu obyvatel </w:t>
      </w:r>
      <w:r w:rsidRPr="00E0259A">
        <w:rPr>
          <w:lang w:val="cs-CZ"/>
        </w:rPr>
        <w:t>obce</w:t>
      </w:r>
      <w:r w:rsidRPr="00E0259A">
        <w:t xml:space="preserve"> i pro využití rekreačního potenciálu</w:t>
      </w:r>
      <w:r w:rsidRPr="00E0259A">
        <w:rPr>
          <w:lang w:val="cs-CZ"/>
        </w:rPr>
        <w:t xml:space="preserve"> území,</w:t>
      </w:r>
    </w:p>
    <w:p w14:paraId="5FDCBF6D" w14:textId="77777777" w:rsidR="004A7F82" w:rsidRPr="00E0259A" w:rsidRDefault="004A7F82" w:rsidP="00D80F5E">
      <w:pPr>
        <w:pStyle w:val="UPTextodraen0"/>
        <w:rPr>
          <w:lang w:val="cs-CZ"/>
        </w:rPr>
      </w:pPr>
      <w:r w:rsidRPr="00E0259A">
        <w:t>-</w:t>
      </w:r>
      <w:r w:rsidRPr="00E0259A">
        <w:tab/>
        <w:t>umožňují nerušený a bezpečný pobyt, umístění veřejných prostranství a dostupnost sportovních, tělovýchovných a rekreačních funkcí</w:t>
      </w:r>
      <w:r w:rsidRPr="00E0259A">
        <w:rPr>
          <w:lang w:val="cs-CZ"/>
        </w:rPr>
        <w:t>,</w:t>
      </w:r>
    </w:p>
    <w:p w14:paraId="32A8B175" w14:textId="77777777" w:rsidR="004A7F82" w:rsidRPr="00E0259A" w:rsidRDefault="004A7F82" w:rsidP="00D80F5E">
      <w:pPr>
        <w:pStyle w:val="UPTextodraen0"/>
        <w:rPr>
          <w:lang w:val="cs-CZ"/>
        </w:rPr>
      </w:pPr>
      <w:r w:rsidRPr="00E0259A">
        <w:t>-</w:t>
      </w:r>
      <w:r w:rsidRPr="00E0259A">
        <w:tab/>
        <w:t>umisťované</w:t>
      </w:r>
      <w:r w:rsidRPr="00E0259A">
        <w:rPr>
          <w:szCs w:val="24"/>
        </w:rPr>
        <w:t xml:space="preserve"> </w:t>
      </w:r>
      <w:r w:rsidRPr="00E0259A">
        <w:rPr>
          <w:szCs w:val="24"/>
          <w:lang w:val="cs-CZ"/>
        </w:rPr>
        <w:t xml:space="preserve">ve </w:t>
      </w:r>
      <w:r w:rsidRPr="00E0259A">
        <w:t>specifickém prostředí odpovídajícím jejich účelu, přístupné</w:t>
      </w:r>
      <w:r w:rsidRPr="00E0259A">
        <w:rPr>
          <w:kern w:val="1"/>
          <w:szCs w:val="24"/>
        </w:rPr>
        <w:t xml:space="preserve"> z </w:t>
      </w:r>
      <w:r w:rsidRPr="00E0259A">
        <w:t>kapacitně dostačujících ploch dopravní infrastruktury</w:t>
      </w:r>
      <w:r w:rsidRPr="00E0259A">
        <w:rPr>
          <w:lang w:val="cs-CZ"/>
        </w:rPr>
        <w:t>,</w:t>
      </w:r>
    </w:p>
    <w:p w14:paraId="0CACAED2" w14:textId="77777777" w:rsidR="004A7F82" w:rsidRPr="00E0259A" w:rsidRDefault="004A7F82" w:rsidP="00D80F5E">
      <w:pPr>
        <w:pStyle w:val="UPTextodraen0"/>
        <w:rPr>
          <w:lang w:val="cs-CZ"/>
        </w:rPr>
      </w:pPr>
      <w:r w:rsidRPr="00E0259A">
        <w:t>-</w:t>
      </w:r>
      <w:r w:rsidRPr="00E0259A">
        <w:tab/>
        <w:t>zařízení cestovního ruchu slouží primárně specifickým formám rekreace</w:t>
      </w:r>
      <w:r w:rsidRPr="00E0259A">
        <w:rPr>
          <w:lang w:val="cs-CZ"/>
        </w:rPr>
        <w:t>.</w:t>
      </w:r>
    </w:p>
    <w:p w14:paraId="57BB758B" w14:textId="4808F177" w:rsidR="000B66CC" w:rsidRPr="00E0259A" w:rsidRDefault="001C73FB" w:rsidP="00D80F5E">
      <w:pPr>
        <w:pStyle w:val="UPNADPIS0"/>
        <w:spacing w:before="120"/>
        <w:rPr>
          <w:b/>
        </w:rPr>
      </w:pPr>
      <w:r w:rsidRPr="00E0259A">
        <w:rPr>
          <w:b/>
        </w:rPr>
        <w:t>O</w:t>
      </w:r>
      <w:r w:rsidR="000B66CC" w:rsidRPr="00E0259A">
        <w:rPr>
          <w:b/>
        </w:rPr>
        <w:t>H</w:t>
      </w:r>
      <w:r w:rsidR="000B66CC" w:rsidRPr="00E0259A">
        <w:rPr>
          <w:b/>
        </w:rPr>
        <w:tab/>
      </w:r>
      <w:r w:rsidR="004F3C5B" w:rsidRPr="00E0259A">
        <w:rPr>
          <w:b/>
          <w:caps w:val="0"/>
        </w:rPr>
        <w:t>občanské vybavení</w:t>
      </w:r>
      <w:r w:rsidR="00706695" w:rsidRPr="00E0259A">
        <w:rPr>
          <w:b/>
          <w:caps w:val="0"/>
        </w:rPr>
        <w:t xml:space="preserve"> </w:t>
      </w:r>
      <w:r w:rsidR="004F3C5B" w:rsidRPr="00E0259A">
        <w:rPr>
          <w:b/>
          <w:caps w:val="0"/>
        </w:rPr>
        <w:t>-</w:t>
      </w:r>
      <w:r w:rsidR="00706695" w:rsidRPr="00E0259A">
        <w:rPr>
          <w:b/>
          <w:caps w:val="0"/>
        </w:rPr>
        <w:t xml:space="preserve"> </w:t>
      </w:r>
      <w:r w:rsidR="004F3C5B" w:rsidRPr="00E0259A">
        <w:rPr>
          <w:b/>
          <w:caps w:val="0"/>
        </w:rPr>
        <w:t>hřbitovy</w:t>
      </w:r>
      <w:r w:rsidR="00D42377" w:rsidRPr="00E0259A">
        <w:rPr>
          <w:b/>
          <w:caps w:val="0"/>
        </w:rPr>
        <w:t>:</w:t>
      </w:r>
    </w:p>
    <w:p w14:paraId="4D994BBC" w14:textId="77777777" w:rsidR="003431E2" w:rsidRPr="00E0259A" w:rsidRDefault="003431E2" w:rsidP="003431E2">
      <w:pPr>
        <w:pStyle w:val="UPTextodraen0"/>
        <w:spacing w:before="40"/>
        <w:rPr>
          <w:lang w:val="cs-CZ"/>
        </w:rPr>
      </w:pPr>
      <w:r w:rsidRPr="00E0259A">
        <w:t>-</w:t>
      </w:r>
      <w:r w:rsidRPr="00E0259A">
        <w:tab/>
        <w:t>jsou zvláštním případem ploch občanského vybavení</w:t>
      </w:r>
      <w:r w:rsidRPr="00E0259A">
        <w:rPr>
          <w:lang w:val="cs-CZ"/>
        </w:rPr>
        <w:t xml:space="preserve"> dle vyhlášky č. 501/2006 Sb.,</w:t>
      </w:r>
    </w:p>
    <w:p w14:paraId="0CFB36E7" w14:textId="77777777" w:rsidR="000B66CC" w:rsidRPr="00E0259A" w:rsidRDefault="000B66CC" w:rsidP="00D80F5E">
      <w:pPr>
        <w:pStyle w:val="UPTextodraen0"/>
        <w:rPr>
          <w:lang w:val="cs-CZ"/>
        </w:rPr>
      </w:pPr>
      <w:r w:rsidRPr="00E0259A">
        <w:t>-</w:t>
      </w:r>
      <w:r w:rsidRPr="00E0259A">
        <w:tab/>
        <w:t>plochy veřejných pohřebišť</w:t>
      </w:r>
      <w:r w:rsidRPr="00E0259A">
        <w:rPr>
          <w:szCs w:val="24"/>
        </w:rPr>
        <w:t xml:space="preserve"> s </w:t>
      </w:r>
      <w:r w:rsidRPr="00E0259A">
        <w:t>ohledem na specifický charakter vyčleněné</w:t>
      </w:r>
      <w:r w:rsidRPr="00E0259A">
        <w:rPr>
          <w:kern w:val="1"/>
          <w:szCs w:val="24"/>
        </w:rPr>
        <w:t xml:space="preserve"> z </w:t>
      </w:r>
      <w:r w:rsidRPr="00E0259A">
        <w:t xml:space="preserve">ploch </w:t>
      </w:r>
      <w:r w:rsidR="002B34BA" w:rsidRPr="00E0259A">
        <w:rPr>
          <w:lang w:val="cs-CZ"/>
        </w:rPr>
        <w:t>občanského vybavení</w:t>
      </w:r>
      <w:r w:rsidR="00D42377" w:rsidRPr="00E0259A">
        <w:rPr>
          <w:lang w:val="cs-CZ"/>
        </w:rPr>
        <w:t>,</w:t>
      </w:r>
      <w:r w:rsidRPr="00E0259A">
        <w:t xml:space="preserve"> zřizované a užívané ve veřejném zájmu, sloužící obecnému užívání bez ohledu na vlastnictví</w:t>
      </w:r>
      <w:r w:rsidR="00D42377" w:rsidRPr="00E0259A">
        <w:rPr>
          <w:lang w:val="cs-CZ"/>
        </w:rPr>
        <w:t>,</w:t>
      </w:r>
    </w:p>
    <w:p w14:paraId="1C75F9F6" w14:textId="77777777" w:rsidR="000B66CC" w:rsidRPr="00E0259A" w:rsidRDefault="000B66CC" w:rsidP="00D80F5E">
      <w:pPr>
        <w:pStyle w:val="UPTextodraen0"/>
        <w:rPr>
          <w:lang w:val="cs-CZ"/>
        </w:rPr>
      </w:pPr>
      <w:r w:rsidRPr="00E0259A">
        <w:t>-</w:t>
      </w:r>
      <w:r w:rsidRPr="00E0259A">
        <w:tab/>
        <w:t>umožňují nerušený a bezpečný pobyt, umístění veřejných prostranství a dostupnost pietních funkcí</w:t>
      </w:r>
      <w:r w:rsidR="00D42377" w:rsidRPr="00E0259A">
        <w:rPr>
          <w:lang w:val="cs-CZ"/>
        </w:rPr>
        <w:t>,</w:t>
      </w:r>
    </w:p>
    <w:p w14:paraId="75031520" w14:textId="77777777" w:rsidR="000B66CC" w:rsidRPr="00E0259A" w:rsidRDefault="000B66CC" w:rsidP="00D80F5E">
      <w:pPr>
        <w:pStyle w:val="UPTextodraen0"/>
        <w:rPr>
          <w:lang w:val="cs-CZ"/>
        </w:rPr>
      </w:pPr>
      <w:r w:rsidRPr="00E0259A">
        <w:t>-</w:t>
      </w:r>
      <w:r w:rsidRPr="00E0259A">
        <w:tab/>
        <w:t>umisťované</w:t>
      </w:r>
      <w:r w:rsidRPr="00E0259A">
        <w:rPr>
          <w:szCs w:val="24"/>
        </w:rPr>
        <w:t xml:space="preserve"> v </w:t>
      </w:r>
      <w:r w:rsidRPr="00E0259A">
        <w:t>atraktivním specifickém prostředí tradičních lokalit nebo přírodního zázemí odpovídajícím jejich účelu, vždy přístupné</w:t>
      </w:r>
      <w:r w:rsidRPr="00E0259A">
        <w:rPr>
          <w:kern w:val="1"/>
          <w:szCs w:val="24"/>
        </w:rPr>
        <w:t xml:space="preserve"> z </w:t>
      </w:r>
      <w:r w:rsidRPr="00E0259A">
        <w:t>kapacitně dostačujících ploch veřejných prostranství</w:t>
      </w:r>
      <w:r w:rsidR="00D42377" w:rsidRPr="00E0259A">
        <w:rPr>
          <w:lang w:val="cs-CZ"/>
        </w:rPr>
        <w:t>.</w:t>
      </w:r>
    </w:p>
    <w:p w14:paraId="124E66C3" w14:textId="7CCCEF84" w:rsidR="009B574B" w:rsidRPr="00E0259A" w:rsidRDefault="009B574B" w:rsidP="009B574B">
      <w:pPr>
        <w:pStyle w:val="UPTextodraen0"/>
        <w:spacing w:before="40"/>
        <w:rPr>
          <w:lang w:val="cs-CZ"/>
        </w:rPr>
      </w:pPr>
      <w:r w:rsidRPr="00E0259A">
        <w:rPr>
          <w:lang w:val="cs-CZ"/>
        </w:rPr>
        <w:tab/>
        <w:t xml:space="preserve">Plochy </w:t>
      </w:r>
      <w:r w:rsidR="00B042CA" w:rsidRPr="00E0259A">
        <w:rPr>
          <w:lang w:val="cs-CZ"/>
        </w:rPr>
        <w:t xml:space="preserve">občanského vybavení – hřbitovy </w:t>
      </w:r>
      <w:r w:rsidRPr="00E0259A">
        <w:rPr>
          <w:lang w:val="cs-CZ"/>
        </w:rPr>
        <w:t xml:space="preserve">zahrnují pouze </w:t>
      </w:r>
      <w:r w:rsidR="00986CB7">
        <w:rPr>
          <w:lang w:val="cs-CZ"/>
        </w:rPr>
        <w:t xml:space="preserve">dva </w:t>
      </w:r>
      <w:r w:rsidRPr="00E0259A">
        <w:rPr>
          <w:lang w:val="cs-CZ"/>
        </w:rPr>
        <w:t>stávající hřbitov</w:t>
      </w:r>
      <w:r w:rsidR="001C73FB" w:rsidRPr="00E0259A">
        <w:rPr>
          <w:lang w:val="cs-CZ"/>
        </w:rPr>
        <w:t>y</w:t>
      </w:r>
      <w:r w:rsidRPr="00E0259A">
        <w:rPr>
          <w:lang w:val="cs-CZ"/>
        </w:rPr>
        <w:t>.</w:t>
      </w:r>
    </w:p>
    <w:p w14:paraId="64C8FD50" w14:textId="76659D50" w:rsidR="004A7F82" w:rsidRPr="00E0259A" w:rsidRDefault="004A7F82" w:rsidP="008E2F36">
      <w:pPr>
        <w:pStyle w:val="UPNADPIS0"/>
        <w:pageBreakBefore/>
        <w:spacing w:before="0"/>
        <w:rPr>
          <w:b/>
        </w:rPr>
      </w:pPr>
      <w:r w:rsidRPr="00E0259A">
        <w:rPr>
          <w:b/>
        </w:rPr>
        <w:lastRenderedPageBreak/>
        <w:t>HX</w:t>
      </w:r>
      <w:r w:rsidRPr="00E0259A">
        <w:rPr>
          <w:b/>
        </w:rPr>
        <w:tab/>
      </w:r>
      <w:r w:rsidRPr="00E0259A">
        <w:rPr>
          <w:b/>
          <w:caps w:val="0"/>
        </w:rPr>
        <w:t>smíšené výrobní jiné:</w:t>
      </w:r>
    </w:p>
    <w:p w14:paraId="0DAAC1EE" w14:textId="72E11D5B" w:rsidR="002B3785" w:rsidRPr="00E0259A" w:rsidRDefault="002B3785" w:rsidP="002B3785">
      <w:pPr>
        <w:pStyle w:val="UPTextodraen0"/>
        <w:rPr>
          <w:lang w:val="cs-CZ"/>
        </w:rPr>
      </w:pPr>
      <w:r w:rsidRPr="00E0259A">
        <w:t>-</w:t>
      </w:r>
      <w:r w:rsidRPr="00E0259A">
        <w:tab/>
      </w:r>
      <w:r w:rsidRPr="00E0259A">
        <w:rPr>
          <w:lang w:val="cs-CZ"/>
        </w:rPr>
        <w:t xml:space="preserve">jsou zvláštním případem ploch </w:t>
      </w:r>
      <w:r w:rsidR="008E2F36">
        <w:rPr>
          <w:lang w:val="cs-CZ"/>
        </w:rPr>
        <w:t>smíšených výrobních</w:t>
      </w:r>
      <w:r w:rsidRPr="00E0259A">
        <w:rPr>
          <w:lang w:val="cs-CZ"/>
        </w:rPr>
        <w:t xml:space="preserve"> dle vyhlášky č. 501/2006 Sb.,</w:t>
      </w:r>
    </w:p>
    <w:p w14:paraId="6ADE6F19" w14:textId="77777777" w:rsidR="004A7F82" w:rsidRPr="00E0259A" w:rsidRDefault="004A7F82" w:rsidP="00D80F5E">
      <w:pPr>
        <w:pStyle w:val="UPTextodraen0"/>
        <w:rPr>
          <w:lang w:val="cs-CZ"/>
        </w:rPr>
      </w:pPr>
      <w:r w:rsidRPr="00E0259A">
        <w:t>-</w:t>
      </w:r>
      <w:r w:rsidRPr="00E0259A">
        <w:tab/>
        <w:t>definovaná kategorie</w:t>
      </w:r>
      <w:r w:rsidR="00D33AC8" w:rsidRPr="00E0259A">
        <w:rPr>
          <w:lang w:val="cs-CZ"/>
        </w:rPr>
        <w:t>, pro kterou je nutno stanovit zvláštní podmínky využití</w:t>
      </w:r>
      <w:r w:rsidRPr="00E0259A">
        <w:t>, která širší škálou možných využití ploch</w:t>
      </w:r>
      <w:r w:rsidRPr="00E0259A">
        <w:rPr>
          <w:szCs w:val="24"/>
        </w:rPr>
        <w:t xml:space="preserve"> s </w:t>
      </w:r>
      <w:r w:rsidRPr="00E0259A">
        <w:t xml:space="preserve">výrazným promíšením funkcí nebo ploch narušujících urbanistickou strukturu </w:t>
      </w:r>
      <w:r w:rsidRPr="00E0259A">
        <w:rPr>
          <w:lang w:val="cs-CZ"/>
        </w:rPr>
        <w:t xml:space="preserve">obce </w:t>
      </w:r>
      <w:r w:rsidRPr="00E0259A">
        <w:t>(brownfields) umožňuje přiměřeně nejednoznačný budoucí rozvoj vždy při zachování kvality prostředí a pohody bydlení</w:t>
      </w:r>
      <w:r w:rsidRPr="00E0259A">
        <w:rPr>
          <w:lang w:val="cs-CZ"/>
        </w:rPr>
        <w:t>,</w:t>
      </w:r>
    </w:p>
    <w:p w14:paraId="7258EF4A" w14:textId="77777777" w:rsidR="004A7F82" w:rsidRPr="00E0259A" w:rsidRDefault="004A7F82" w:rsidP="00D80F5E">
      <w:pPr>
        <w:pStyle w:val="UPTextodraen0"/>
        <w:rPr>
          <w:lang w:val="cs-CZ"/>
        </w:rPr>
      </w:pPr>
      <w:r w:rsidRPr="00E0259A">
        <w:t>-</w:t>
      </w:r>
      <w:r w:rsidRPr="00E0259A">
        <w:tab/>
        <w:t xml:space="preserve">plochy </w:t>
      </w:r>
      <w:r w:rsidR="00D5794F" w:rsidRPr="00E0259A">
        <w:rPr>
          <w:lang w:val="cs-CZ"/>
        </w:rPr>
        <w:t xml:space="preserve">jsou určeny </w:t>
      </w:r>
      <w:r w:rsidRPr="00E0259A">
        <w:t>pro hygienicky a esteticky přijatelné a společensky únosné promíšení, záměny funkcí a revitalizaci bydlení a rozmanitých ekonomických aktivit, u kterých lze vyloučit negativní vliv na kvalitu prostředí a pohodu bydlení</w:t>
      </w:r>
      <w:r w:rsidRPr="00E0259A">
        <w:rPr>
          <w:lang w:val="cs-CZ"/>
        </w:rPr>
        <w:t>,</w:t>
      </w:r>
    </w:p>
    <w:p w14:paraId="58E0E896" w14:textId="77777777" w:rsidR="004A7F82" w:rsidRPr="00E0259A" w:rsidRDefault="004A7F82" w:rsidP="00D80F5E">
      <w:pPr>
        <w:pStyle w:val="UPTextodraen0"/>
        <w:rPr>
          <w:lang w:val="cs-CZ"/>
        </w:rPr>
      </w:pPr>
      <w:r w:rsidRPr="00E0259A">
        <w:rPr>
          <w:lang w:val="cs-CZ"/>
        </w:rPr>
        <w:t>-</w:t>
      </w:r>
      <w:r w:rsidRPr="00E0259A">
        <w:tab/>
      </w:r>
      <w:r w:rsidRPr="00E0259A">
        <w:rPr>
          <w:lang w:val="cs-CZ"/>
        </w:rPr>
        <w:t xml:space="preserve">umožňují </w:t>
      </w:r>
      <w:r w:rsidRPr="00E0259A">
        <w:t xml:space="preserve">vhodné promíšení výroby, bydlení a občanského vybavení. </w:t>
      </w:r>
      <w:r w:rsidRPr="00E0259A">
        <w:rPr>
          <w:szCs w:val="24"/>
        </w:rPr>
        <w:t>Přitom ekonomické aktivity budou mít charakter kapacitních čistých resp. drobnějších výrobních služeb</w:t>
      </w:r>
      <w:r w:rsidRPr="00E0259A">
        <w:rPr>
          <w:szCs w:val="24"/>
          <w:lang w:val="cs-CZ"/>
        </w:rPr>
        <w:t xml:space="preserve">, </w:t>
      </w:r>
      <w:r w:rsidR="005D052B" w:rsidRPr="00E0259A">
        <w:rPr>
          <w:szCs w:val="24"/>
          <w:lang w:val="cs-CZ"/>
        </w:rPr>
        <w:t>široká</w:t>
      </w:r>
      <w:r w:rsidRPr="00E0259A">
        <w:t xml:space="preserve"> škála využití těchto ploch principiálně podmíněná </w:t>
      </w:r>
      <w:r w:rsidRPr="00E0259A">
        <w:rPr>
          <w:bCs/>
        </w:rPr>
        <w:t>vzájemnou slučitelností</w:t>
      </w:r>
      <w:r w:rsidRPr="00E0259A">
        <w:t xml:space="preserve"> umožní vyhnout se nežádoucí specifikaci konkrétního využití dnes promíšených </w:t>
      </w:r>
      <w:r w:rsidRPr="00E0259A">
        <w:rPr>
          <w:lang w:val="cs-CZ"/>
        </w:rPr>
        <w:t>ploch,</w:t>
      </w:r>
      <w:r w:rsidRPr="00E0259A">
        <w:t xml:space="preserve"> kdy řada různých řešení je možných i vhodných</w:t>
      </w:r>
      <w:r w:rsidRPr="00E0259A">
        <w:rPr>
          <w:lang w:val="cs-CZ"/>
        </w:rPr>
        <w:t>,</w:t>
      </w:r>
    </w:p>
    <w:p w14:paraId="4747A253" w14:textId="77777777" w:rsidR="004A7F82" w:rsidRPr="00E0259A" w:rsidRDefault="004A7F82" w:rsidP="00D80F5E">
      <w:pPr>
        <w:pStyle w:val="UPTextodraen0"/>
        <w:rPr>
          <w:lang w:val="cs-CZ"/>
        </w:rPr>
      </w:pPr>
      <w:r w:rsidRPr="00E0259A">
        <w:t>-</w:t>
      </w:r>
      <w:r w:rsidRPr="00E0259A">
        <w:tab/>
        <w:t>umožňují nerušený a bezpečný pobyt, dostupnost veřejných prostranství, občanského vybavení a rozmanité ekonomické aktivity</w:t>
      </w:r>
      <w:r w:rsidRPr="00E0259A">
        <w:rPr>
          <w:lang w:val="cs-CZ"/>
        </w:rPr>
        <w:t>,</w:t>
      </w:r>
    </w:p>
    <w:p w14:paraId="222B3035" w14:textId="77777777" w:rsidR="004A7F82" w:rsidRPr="00E0259A" w:rsidRDefault="004A7F82" w:rsidP="00D80F5E">
      <w:pPr>
        <w:pStyle w:val="UPTextodraen0"/>
        <w:rPr>
          <w:lang w:val="cs-CZ"/>
        </w:rPr>
      </w:pPr>
      <w:r w:rsidRPr="00E0259A">
        <w:rPr>
          <w:lang w:val="cs-CZ"/>
        </w:rPr>
        <w:t>-</w:t>
      </w:r>
      <w:r w:rsidRPr="00E0259A">
        <w:rPr>
          <w:lang w:val="cs-CZ"/>
        </w:rPr>
        <w:tab/>
        <w:t>omezuje se výměra pozemků občanského vybavení - obchodní prodej tak, aby v obci  nebyly umisťovány velkokapacitní prodejny</w:t>
      </w:r>
      <w:r w:rsidRPr="00E0259A">
        <w:t xml:space="preserve"> s ohledem na vyvolanou dopravní zátěž</w:t>
      </w:r>
      <w:r w:rsidRPr="00E0259A">
        <w:rPr>
          <w:lang w:val="cs-CZ"/>
        </w:rPr>
        <w:t>, strukturu obce aj.</w:t>
      </w:r>
    </w:p>
    <w:p w14:paraId="6DE523DD" w14:textId="2BF39582" w:rsidR="0085587A" w:rsidRPr="00E0259A" w:rsidRDefault="001C73FB" w:rsidP="008E2F36">
      <w:pPr>
        <w:pStyle w:val="UPNADPIS0"/>
        <w:spacing w:before="120"/>
        <w:rPr>
          <w:b/>
          <w:caps w:val="0"/>
        </w:rPr>
      </w:pPr>
      <w:r w:rsidRPr="00E0259A">
        <w:rPr>
          <w:b/>
        </w:rPr>
        <w:t>VD</w:t>
      </w:r>
      <w:r w:rsidR="0085587A" w:rsidRPr="00E0259A">
        <w:rPr>
          <w:b/>
        </w:rPr>
        <w:tab/>
      </w:r>
      <w:r w:rsidR="004F3C5B" w:rsidRPr="00E0259A">
        <w:rPr>
          <w:b/>
          <w:caps w:val="0"/>
        </w:rPr>
        <w:t>výrob</w:t>
      </w:r>
      <w:r w:rsidR="00006D94">
        <w:rPr>
          <w:b/>
          <w:caps w:val="0"/>
        </w:rPr>
        <w:t>a</w:t>
      </w:r>
      <w:r w:rsidRPr="00E0259A">
        <w:rPr>
          <w:b/>
          <w:caps w:val="0"/>
        </w:rPr>
        <w:t xml:space="preserve"> drobn</w:t>
      </w:r>
      <w:r w:rsidR="00006D94">
        <w:rPr>
          <w:b/>
          <w:caps w:val="0"/>
        </w:rPr>
        <w:t>á</w:t>
      </w:r>
      <w:r w:rsidRPr="00E0259A">
        <w:rPr>
          <w:b/>
          <w:caps w:val="0"/>
        </w:rPr>
        <w:t xml:space="preserve"> </w:t>
      </w:r>
      <w:r w:rsidR="004F3C5B" w:rsidRPr="00E0259A">
        <w:rPr>
          <w:b/>
          <w:caps w:val="0"/>
        </w:rPr>
        <w:t xml:space="preserve">a </w:t>
      </w:r>
      <w:r w:rsidRPr="00E0259A">
        <w:rPr>
          <w:b/>
          <w:caps w:val="0"/>
        </w:rPr>
        <w:t>služb</w:t>
      </w:r>
      <w:r w:rsidR="00006D94">
        <w:rPr>
          <w:b/>
          <w:caps w:val="0"/>
        </w:rPr>
        <w:t>y</w:t>
      </w:r>
      <w:r w:rsidR="00B71EB7" w:rsidRPr="00E0259A">
        <w:rPr>
          <w:b/>
          <w:caps w:val="0"/>
        </w:rPr>
        <w:t>:</w:t>
      </w:r>
    </w:p>
    <w:p w14:paraId="0A9DC17C" w14:textId="77777777" w:rsidR="00EA3223" w:rsidRPr="00E0259A" w:rsidRDefault="00EA3223" w:rsidP="00EA3223">
      <w:pPr>
        <w:pStyle w:val="UPTextodraen0"/>
        <w:rPr>
          <w:lang w:val="cs-CZ"/>
        </w:rPr>
      </w:pPr>
      <w:r w:rsidRPr="00E0259A">
        <w:t>-</w:t>
      </w:r>
      <w:r w:rsidRPr="00E0259A">
        <w:tab/>
      </w:r>
      <w:r w:rsidR="005D052B" w:rsidRPr="00E0259A">
        <w:rPr>
          <w:lang w:val="cs-CZ"/>
        </w:rPr>
        <w:t>jsou zvláštním případem</w:t>
      </w:r>
      <w:r w:rsidRPr="00E0259A">
        <w:rPr>
          <w:lang w:val="cs-CZ"/>
        </w:rPr>
        <w:t xml:space="preserve"> ploch výroby a skladování dle vyhlášky č.</w:t>
      </w:r>
      <w:r w:rsidR="005D052B" w:rsidRPr="00E0259A">
        <w:rPr>
          <w:lang w:val="cs-CZ"/>
        </w:rPr>
        <w:t> </w:t>
      </w:r>
      <w:r w:rsidRPr="00E0259A">
        <w:rPr>
          <w:lang w:val="cs-CZ"/>
        </w:rPr>
        <w:t>501/2006</w:t>
      </w:r>
      <w:r w:rsidR="005D052B" w:rsidRPr="00E0259A">
        <w:rPr>
          <w:lang w:val="cs-CZ"/>
        </w:rPr>
        <w:t> </w:t>
      </w:r>
      <w:r w:rsidRPr="00E0259A">
        <w:rPr>
          <w:lang w:val="cs-CZ"/>
        </w:rPr>
        <w:t>Sb.</w:t>
      </w:r>
      <w:r w:rsidR="005C3328" w:rsidRPr="00E0259A">
        <w:rPr>
          <w:lang w:val="cs-CZ"/>
        </w:rPr>
        <w:t>,</w:t>
      </w:r>
    </w:p>
    <w:p w14:paraId="6114709C" w14:textId="77777777" w:rsidR="001C73FB" w:rsidRPr="00E0259A" w:rsidRDefault="001C73FB" w:rsidP="00D80F5E">
      <w:pPr>
        <w:pStyle w:val="UPTextodraen0"/>
        <w:rPr>
          <w:lang w:val="cs-CZ"/>
        </w:rPr>
      </w:pPr>
      <w:r w:rsidRPr="00E0259A">
        <w:rPr>
          <w:lang w:val="cs-CZ"/>
        </w:rPr>
        <w:t>-</w:t>
      </w:r>
      <w:r w:rsidRPr="00E0259A">
        <w:rPr>
          <w:lang w:val="cs-CZ"/>
        </w:rPr>
        <w:tab/>
      </w:r>
      <w:r w:rsidR="00D5794F" w:rsidRPr="00E0259A">
        <w:rPr>
          <w:lang w:val="cs-CZ"/>
        </w:rPr>
        <w:t xml:space="preserve">jsou určeny </w:t>
      </w:r>
      <w:r w:rsidR="00D33AC8" w:rsidRPr="00E0259A">
        <w:rPr>
          <w:lang w:val="cs-CZ"/>
        </w:rPr>
        <w:t>zejména pro</w:t>
      </w:r>
      <w:r w:rsidR="0004000A" w:rsidRPr="00E0259A">
        <w:rPr>
          <w:lang w:val="cs-CZ"/>
        </w:rPr>
        <w:t xml:space="preserve"> umístění</w:t>
      </w:r>
      <w:r w:rsidRPr="00E0259A">
        <w:t xml:space="preserve"> stav</w:t>
      </w:r>
      <w:r w:rsidR="0004000A" w:rsidRPr="00E0259A">
        <w:rPr>
          <w:lang w:val="cs-CZ"/>
        </w:rPr>
        <w:t>e</w:t>
      </w:r>
      <w:r w:rsidRPr="00E0259A">
        <w:t>b a zařízení charakteru řemeslné nebo výroby obvykle s maloobjemovou a malosériovou produkcí</w:t>
      </w:r>
      <w:r w:rsidR="00927AFF" w:rsidRPr="00E0259A">
        <w:rPr>
          <w:lang w:val="cs-CZ"/>
        </w:rPr>
        <w:t>,</w:t>
      </w:r>
      <w:r w:rsidRPr="00E0259A">
        <w:t xml:space="preserve"> </w:t>
      </w:r>
      <w:r w:rsidR="00D160F0" w:rsidRPr="00E0259A">
        <w:rPr>
          <w:lang w:val="cs-CZ"/>
        </w:rPr>
        <w:t>služeb</w:t>
      </w:r>
      <w:r w:rsidRPr="00E0259A">
        <w:t xml:space="preserve"> výrobní i nevýrobní</w:t>
      </w:r>
      <w:r w:rsidR="00D160F0" w:rsidRPr="00E0259A">
        <w:rPr>
          <w:lang w:val="cs-CZ"/>
        </w:rPr>
        <w:t xml:space="preserve"> povahy</w:t>
      </w:r>
      <w:r w:rsidRPr="00E0259A">
        <w:rPr>
          <w:lang w:val="cs-CZ"/>
        </w:rPr>
        <w:t xml:space="preserve">, </w:t>
      </w:r>
      <w:r w:rsidR="00927AFF" w:rsidRPr="00E0259A">
        <w:rPr>
          <w:lang w:val="cs-CZ"/>
        </w:rPr>
        <w:t>areál</w:t>
      </w:r>
      <w:r w:rsidR="00D160F0" w:rsidRPr="00E0259A">
        <w:rPr>
          <w:lang w:val="cs-CZ"/>
        </w:rPr>
        <w:t>ů</w:t>
      </w:r>
      <w:r w:rsidR="00927AFF" w:rsidRPr="00E0259A">
        <w:rPr>
          <w:lang w:val="cs-CZ"/>
        </w:rPr>
        <w:t xml:space="preserve"> stavebních dvorů, </w:t>
      </w:r>
      <w:r w:rsidRPr="00E0259A">
        <w:rPr>
          <w:lang w:val="cs-CZ"/>
        </w:rPr>
        <w:t>zahrnují i menší areály soustředěných skladových zařízení</w:t>
      </w:r>
      <w:r w:rsidR="00D33AC8" w:rsidRPr="00E0259A">
        <w:rPr>
          <w:lang w:val="cs-CZ"/>
        </w:rPr>
        <w:t xml:space="preserve"> (v obci charakteristick</w:t>
      </w:r>
      <w:r w:rsidR="00D160F0" w:rsidRPr="00E0259A">
        <w:rPr>
          <w:lang w:val="cs-CZ"/>
        </w:rPr>
        <w:t>ý typ ploch</w:t>
      </w:r>
      <w:r w:rsidR="00D33AC8" w:rsidRPr="00E0259A">
        <w:rPr>
          <w:lang w:val="cs-CZ"/>
        </w:rPr>
        <w:t xml:space="preserve"> výroby</w:t>
      </w:r>
      <w:r w:rsidR="00D160F0" w:rsidRPr="00E0259A">
        <w:rPr>
          <w:lang w:val="cs-CZ"/>
        </w:rPr>
        <w:t xml:space="preserve"> a skladování</w:t>
      </w:r>
      <w:r w:rsidR="00D33AC8" w:rsidRPr="00E0259A">
        <w:rPr>
          <w:lang w:val="cs-CZ"/>
        </w:rPr>
        <w:t>)</w:t>
      </w:r>
      <w:r w:rsidRPr="00E0259A">
        <w:rPr>
          <w:lang w:val="cs-CZ"/>
        </w:rPr>
        <w:t>,</w:t>
      </w:r>
    </w:p>
    <w:p w14:paraId="68310436" w14:textId="77777777" w:rsidR="008B791E" w:rsidRPr="00E0259A" w:rsidRDefault="00B71EB7" w:rsidP="00D80F5E">
      <w:pPr>
        <w:pStyle w:val="UPTextodraen0"/>
        <w:rPr>
          <w:lang w:val="cs-CZ"/>
        </w:rPr>
      </w:pPr>
      <w:r w:rsidRPr="00E0259A">
        <w:t>-</w:t>
      </w:r>
      <w:r w:rsidRPr="00E0259A">
        <w:tab/>
      </w:r>
      <w:r w:rsidR="00927AFF" w:rsidRPr="00E0259A">
        <w:rPr>
          <w:lang w:val="cs-CZ"/>
        </w:rPr>
        <w:t>určeny</w:t>
      </w:r>
      <w:r w:rsidR="008B791E" w:rsidRPr="00E0259A">
        <w:t xml:space="preserve"> pro hygienicky přijatelné promíšení</w:t>
      </w:r>
      <w:r w:rsidR="00770C79" w:rsidRPr="00E0259A">
        <w:rPr>
          <w:lang w:val="cs-CZ"/>
        </w:rPr>
        <w:t xml:space="preserve"> </w:t>
      </w:r>
      <w:r w:rsidR="0062006D" w:rsidRPr="00E0259A">
        <w:t>výrobních</w:t>
      </w:r>
      <w:r w:rsidR="00154FC2" w:rsidRPr="00E0259A">
        <w:rPr>
          <w:lang w:val="cs-CZ"/>
        </w:rPr>
        <w:t xml:space="preserve"> a </w:t>
      </w:r>
      <w:r w:rsidR="0062006D" w:rsidRPr="00E0259A">
        <w:t>skladovacích</w:t>
      </w:r>
      <w:r w:rsidR="00154FC2" w:rsidRPr="00E0259A">
        <w:rPr>
          <w:lang w:val="cs-CZ"/>
        </w:rPr>
        <w:t xml:space="preserve"> pozemků</w:t>
      </w:r>
      <w:r w:rsidR="0062006D" w:rsidRPr="00E0259A">
        <w:t>, u kterých nelze vyloučit negativní vliv za hranicí pozemků</w:t>
      </w:r>
      <w:r w:rsidR="00970A63" w:rsidRPr="00E0259A">
        <w:t>, což je vylučuje ze začlenění do ploch jiného způsobu využití</w:t>
      </w:r>
      <w:r w:rsidR="00970A63" w:rsidRPr="00E0259A">
        <w:rPr>
          <w:lang w:val="cs-CZ"/>
        </w:rPr>
        <w:t>,</w:t>
      </w:r>
    </w:p>
    <w:p w14:paraId="3B7B68E7" w14:textId="77777777" w:rsidR="0062006D" w:rsidRPr="00E0259A" w:rsidRDefault="0062006D" w:rsidP="00D80F5E">
      <w:pPr>
        <w:pStyle w:val="UPTextodraen0"/>
        <w:rPr>
          <w:lang w:val="cs-CZ"/>
        </w:rPr>
      </w:pPr>
      <w:r w:rsidRPr="00E0259A">
        <w:rPr>
          <w:lang w:val="cs-CZ"/>
        </w:rPr>
        <w:t>-</w:t>
      </w:r>
      <w:r w:rsidRPr="00E0259A">
        <w:rPr>
          <w:lang w:val="cs-CZ"/>
        </w:rPr>
        <w:tab/>
      </w:r>
      <w:r w:rsidRPr="00E0259A">
        <w:t>umožňují dostupnost veřejných prostranství a ekonomických aktivit tvořících hospodářskou základnu obce</w:t>
      </w:r>
      <w:r w:rsidRPr="00E0259A">
        <w:rPr>
          <w:lang w:val="cs-CZ"/>
        </w:rPr>
        <w:t>,</w:t>
      </w:r>
    </w:p>
    <w:p w14:paraId="0874453B" w14:textId="77777777" w:rsidR="0062006D" w:rsidRPr="00E0259A" w:rsidRDefault="0062006D" w:rsidP="00D80F5E">
      <w:pPr>
        <w:pStyle w:val="UPTextodraen0"/>
        <w:rPr>
          <w:lang w:val="cs-CZ"/>
        </w:rPr>
      </w:pPr>
      <w:r w:rsidRPr="00E0259A">
        <w:rPr>
          <w:lang w:val="cs-CZ"/>
        </w:rPr>
        <w:t>-</w:t>
      </w:r>
      <w:r w:rsidRPr="00E0259A">
        <w:rPr>
          <w:lang w:val="cs-CZ"/>
        </w:rPr>
        <w:tab/>
      </w:r>
      <w:r w:rsidRPr="00E0259A">
        <w:t xml:space="preserve">umístěné v soustředěných plochách na okraji zastavěného území ve specifickém prostředí odpovídajícím jejich účelu a vlivu na kvalitu prostředí, </w:t>
      </w:r>
      <w:r w:rsidRPr="00E0259A">
        <w:rPr>
          <w:szCs w:val="24"/>
        </w:rPr>
        <w:t>vždy přístupné z kapacitně dostačujících ploch dopravní infrastruktury</w:t>
      </w:r>
      <w:r w:rsidR="009A35D5" w:rsidRPr="00E0259A">
        <w:rPr>
          <w:szCs w:val="24"/>
          <w:lang w:val="cs-CZ"/>
        </w:rPr>
        <w:t>,</w:t>
      </w:r>
    </w:p>
    <w:p w14:paraId="6F909DB4" w14:textId="77777777" w:rsidR="0062006D" w:rsidRPr="00E0259A" w:rsidRDefault="00087925" w:rsidP="00D80F5E">
      <w:pPr>
        <w:pStyle w:val="UPTextodraen0"/>
        <w:rPr>
          <w:lang w:val="cs-CZ"/>
        </w:rPr>
      </w:pPr>
      <w:r w:rsidRPr="00E0259A">
        <w:rPr>
          <w:lang w:val="cs-CZ"/>
        </w:rPr>
        <w:t>-</w:t>
      </w:r>
      <w:r w:rsidRPr="00E0259A">
        <w:rPr>
          <w:lang w:val="cs-CZ"/>
        </w:rPr>
        <w:tab/>
      </w:r>
      <w:r w:rsidR="001C73FB" w:rsidRPr="00E0259A">
        <w:rPr>
          <w:lang w:val="cs-CZ"/>
        </w:rPr>
        <w:t xml:space="preserve">součástí </w:t>
      </w:r>
      <w:r w:rsidR="001C73FB" w:rsidRPr="00E0259A">
        <w:t xml:space="preserve">přípustného využití </w:t>
      </w:r>
      <w:r w:rsidR="001C73FB" w:rsidRPr="00E0259A">
        <w:rPr>
          <w:lang w:val="cs-CZ"/>
        </w:rPr>
        <w:t>je výroba energie z obnovitelných zdrojů a</w:t>
      </w:r>
      <w:r w:rsidR="0062006D" w:rsidRPr="00E0259A">
        <w:t xml:space="preserve"> </w:t>
      </w:r>
      <w:r w:rsidR="00505283" w:rsidRPr="00E0259A">
        <w:rPr>
          <w:lang w:val="cs-CZ"/>
        </w:rPr>
        <w:t xml:space="preserve">zpracování </w:t>
      </w:r>
      <w:r w:rsidR="00EA3223" w:rsidRPr="00E0259A">
        <w:rPr>
          <w:lang w:val="cs-CZ"/>
        </w:rPr>
        <w:t xml:space="preserve">zemědělských </w:t>
      </w:r>
      <w:r w:rsidR="00505283" w:rsidRPr="00E0259A">
        <w:rPr>
          <w:lang w:val="cs-CZ"/>
        </w:rPr>
        <w:t>produktů</w:t>
      </w:r>
      <w:r w:rsidR="00EA3223" w:rsidRPr="00E0259A">
        <w:rPr>
          <w:lang w:val="cs-CZ"/>
        </w:rPr>
        <w:t>.</w:t>
      </w:r>
    </w:p>
    <w:p w14:paraId="19FF0837" w14:textId="76AD225E" w:rsidR="00EA3223" w:rsidRPr="00E0259A" w:rsidRDefault="001C73FB" w:rsidP="00D80F5E">
      <w:pPr>
        <w:pStyle w:val="UPNADPIS0"/>
        <w:spacing w:before="120"/>
        <w:rPr>
          <w:b/>
          <w:caps w:val="0"/>
        </w:rPr>
      </w:pPr>
      <w:r w:rsidRPr="00E0259A">
        <w:rPr>
          <w:b/>
        </w:rPr>
        <w:t>VZ</w:t>
      </w:r>
      <w:r w:rsidR="00EA3223" w:rsidRPr="00E0259A">
        <w:rPr>
          <w:b/>
        </w:rPr>
        <w:tab/>
      </w:r>
      <w:r w:rsidRPr="00E0259A">
        <w:rPr>
          <w:b/>
          <w:caps w:val="0"/>
        </w:rPr>
        <w:t>výrob</w:t>
      </w:r>
      <w:r w:rsidR="00006D94">
        <w:rPr>
          <w:b/>
          <w:caps w:val="0"/>
        </w:rPr>
        <w:t>a</w:t>
      </w:r>
      <w:r w:rsidRPr="00E0259A">
        <w:rPr>
          <w:b/>
          <w:caps w:val="0"/>
        </w:rPr>
        <w:t xml:space="preserve"> </w:t>
      </w:r>
      <w:r w:rsidR="00EA3223" w:rsidRPr="00E0259A">
        <w:rPr>
          <w:b/>
          <w:caps w:val="0"/>
        </w:rPr>
        <w:t>zemědělsk</w:t>
      </w:r>
      <w:r w:rsidR="00006D94">
        <w:rPr>
          <w:b/>
          <w:caps w:val="0"/>
        </w:rPr>
        <w:t>á</w:t>
      </w:r>
      <w:r w:rsidR="00EA3223" w:rsidRPr="00E0259A">
        <w:rPr>
          <w:b/>
          <w:caps w:val="0"/>
        </w:rPr>
        <w:t xml:space="preserve"> </w:t>
      </w:r>
      <w:r w:rsidRPr="00E0259A">
        <w:rPr>
          <w:b/>
          <w:caps w:val="0"/>
        </w:rPr>
        <w:t>a lesnick</w:t>
      </w:r>
      <w:r w:rsidR="00006D94">
        <w:rPr>
          <w:b/>
          <w:caps w:val="0"/>
        </w:rPr>
        <w:t>á</w:t>
      </w:r>
      <w:r w:rsidR="00EA3223" w:rsidRPr="00E0259A">
        <w:rPr>
          <w:b/>
          <w:caps w:val="0"/>
        </w:rPr>
        <w:t>:</w:t>
      </w:r>
    </w:p>
    <w:p w14:paraId="67EAE957" w14:textId="77777777" w:rsidR="00EA3223" w:rsidRPr="00E0259A" w:rsidRDefault="00EA3223" w:rsidP="00EA3223">
      <w:pPr>
        <w:pStyle w:val="UPTextodraen0"/>
        <w:spacing w:before="40"/>
        <w:rPr>
          <w:lang w:val="cs-CZ"/>
        </w:rPr>
      </w:pPr>
      <w:r w:rsidRPr="00E0259A">
        <w:t>-</w:t>
      </w:r>
      <w:r w:rsidRPr="00E0259A">
        <w:tab/>
      </w:r>
      <w:r w:rsidR="005871DA" w:rsidRPr="00E0259A">
        <w:rPr>
          <w:lang w:val="cs-CZ"/>
        </w:rPr>
        <w:t>jsou zvláštním případem ploch výroby a skladování dle vyhlášky č. 501/2006 Sb.,</w:t>
      </w:r>
      <w:r w:rsidRPr="00E0259A">
        <w:t xml:space="preserve"> </w:t>
      </w:r>
      <w:r w:rsidRPr="00E0259A">
        <w:rPr>
          <w:lang w:val="cs-CZ"/>
        </w:rPr>
        <w:t xml:space="preserve">vychází z </w:t>
      </w:r>
      <w:r w:rsidRPr="00E0259A">
        <w:t>ploch výroby a skladování</w:t>
      </w:r>
      <w:r w:rsidRPr="00E0259A">
        <w:rPr>
          <w:lang w:val="cs-CZ"/>
        </w:rPr>
        <w:t xml:space="preserve"> při zaměření na vybrané činnosti, </w:t>
      </w:r>
      <w:r w:rsidRPr="00E0259A">
        <w:t>dle vyhlášky č.501/2006</w:t>
      </w:r>
      <w:r w:rsidR="005871DA" w:rsidRPr="00E0259A">
        <w:rPr>
          <w:lang w:val="cs-CZ"/>
        </w:rPr>
        <w:t> </w:t>
      </w:r>
      <w:r w:rsidRPr="00E0259A">
        <w:t xml:space="preserve">Sb. </w:t>
      </w:r>
      <w:r w:rsidRPr="00E0259A">
        <w:rPr>
          <w:lang w:val="cs-CZ"/>
        </w:rPr>
        <w:t>rovněž vychází z ploch zemědělských při využití pouze části týkající se staveb,</w:t>
      </w:r>
    </w:p>
    <w:p w14:paraId="3A0693C2" w14:textId="77777777" w:rsidR="00EA3223" w:rsidRPr="00E0259A" w:rsidRDefault="00EA3223" w:rsidP="00D80F5E">
      <w:pPr>
        <w:pStyle w:val="UPTextodraen0"/>
        <w:rPr>
          <w:lang w:val="cs-CZ"/>
        </w:rPr>
      </w:pPr>
      <w:r w:rsidRPr="00E0259A">
        <w:t>-</w:t>
      </w:r>
      <w:r w:rsidRPr="00E0259A">
        <w:tab/>
        <w:t xml:space="preserve">plochy </w:t>
      </w:r>
      <w:r w:rsidR="00D5794F" w:rsidRPr="00E0259A">
        <w:rPr>
          <w:lang w:val="cs-CZ"/>
        </w:rPr>
        <w:t xml:space="preserve">jsou určeny </w:t>
      </w:r>
      <w:r w:rsidRPr="00E0259A">
        <w:t xml:space="preserve">pro </w:t>
      </w:r>
      <w:r w:rsidRPr="00E0259A">
        <w:rPr>
          <w:lang w:val="cs-CZ"/>
        </w:rPr>
        <w:t xml:space="preserve">produkční ekonomické aktivity zemědělské prvovýroby, </w:t>
      </w:r>
      <w:r w:rsidRPr="00E0259A">
        <w:t>u kterých nelze vyloučit negativní vliv za hranicí pozemků, což je vylučuje ze začlenění do ploch jiného způsobu využití</w:t>
      </w:r>
      <w:r w:rsidRPr="00E0259A">
        <w:rPr>
          <w:lang w:val="cs-CZ"/>
        </w:rPr>
        <w:t>,</w:t>
      </w:r>
    </w:p>
    <w:p w14:paraId="295F5B8F" w14:textId="77777777" w:rsidR="00EA3223" w:rsidRDefault="00EA3223" w:rsidP="00D80F5E">
      <w:pPr>
        <w:pStyle w:val="UPTextodraen0"/>
        <w:rPr>
          <w:lang w:val="cs-CZ"/>
        </w:rPr>
      </w:pPr>
      <w:r w:rsidRPr="00E0259A">
        <w:t>-</w:t>
      </w:r>
      <w:r w:rsidRPr="00E0259A">
        <w:tab/>
        <w:t xml:space="preserve">umožňují </w:t>
      </w:r>
      <w:r w:rsidRPr="00E0259A">
        <w:rPr>
          <w:lang w:val="cs-CZ"/>
        </w:rPr>
        <w:t>pouze dané monofunkční využití pro zemědělskou prvovýrobu a bezprostředně související zemědělské služby</w:t>
      </w:r>
      <w:r w:rsidR="005D052B" w:rsidRPr="00E0259A">
        <w:rPr>
          <w:lang w:val="cs-CZ"/>
        </w:rPr>
        <w:t xml:space="preserve"> včetně možného umístění kompostáren</w:t>
      </w:r>
      <w:r w:rsidRPr="00E0259A">
        <w:rPr>
          <w:lang w:val="cs-CZ"/>
        </w:rPr>
        <w:t>,</w:t>
      </w:r>
    </w:p>
    <w:p w14:paraId="5D0D8846" w14:textId="60973F72" w:rsidR="00986CB7" w:rsidRPr="00E0259A" w:rsidRDefault="00986CB7" w:rsidP="00D80F5E">
      <w:pPr>
        <w:pStyle w:val="UPTextodraen0"/>
        <w:rPr>
          <w:lang w:val="cs-CZ"/>
        </w:rPr>
      </w:pPr>
      <w:r>
        <w:rPr>
          <w:lang w:val="cs-CZ"/>
        </w:rPr>
        <w:t>-</w:t>
      </w:r>
      <w:r>
        <w:rPr>
          <w:lang w:val="cs-CZ"/>
        </w:rPr>
        <w:tab/>
        <w:t>podmíněně umožňují bydlení vlastníka nebo správce,</w:t>
      </w:r>
    </w:p>
    <w:p w14:paraId="4A484DDF" w14:textId="77777777" w:rsidR="00EA3223" w:rsidRPr="00E0259A" w:rsidRDefault="00EA3223" w:rsidP="00D80F5E">
      <w:pPr>
        <w:pStyle w:val="UPTextodraen0"/>
        <w:rPr>
          <w:lang w:val="cs-CZ"/>
        </w:rPr>
      </w:pPr>
      <w:r w:rsidRPr="00E0259A">
        <w:t>-</w:t>
      </w:r>
      <w:r w:rsidRPr="00E0259A">
        <w:tab/>
        <w:t>umisťované</w:t>
      </w:r>
      <w:r w:rsidRPr="00E0259A">
        <w:rPr>
          <w:szCs w:val="24"/>
        </w:rPr>
        <w:t xml:space="preserve"> </w:t>
      </w:r>
      <w:r w:rsidRPr="00E0259A">
        <w:t>na okraji zastavěného území</w:t>
      </w:r>
      <w:r w:rsidRPr="00E0259A">
        <w:rPr>
          <w:lang w:val="cs-CZ"/>
        </w:rPr>
        <w:t xml:space="preserve"> </w:t>
      </w:r>
      <w:r w:rsidRPr="00E0259A">
        <w:t xml:space="preserve">nebo ve specifickém prostředí </w:t>
      </w:r>
      <w:r w:rsidRPr="00E0259A">
        <w:rPr>
          <w:lang w:val="cs-CZ"/>
        </w:rPr>
        <w:t>volné krajiny</w:t>
      </w:r>
      <w:r w:rsidRPr="00E0259A">
        <w:t xml:space="preserve"> odpovídajícím jejich účelu a vlivu na kvalitu prostředí</w:t>
      </w:r>
      <w:r w:rsidR="00927AFF" w:rsidRPr="00E0259A">
        <w:rPr>
          <w:lang w:val="cs-CZ"/>
        </w:rPr>
        <w:t>,</w:t>
      </w:r>
      <w:r w:rsidR="00927AFF" w:rsidRPr="00E0259A">
        <w:t xml:space="preserve"> vždy přístupné z kapacitně dostačujících ploch dopravní infrastruktury</w:t>
      </w:r>
      <w:r w:rsidRPr="00E0259A">
        <w:rPr>
          <w:lang w:val="cs-CZ"/>
        </w:rPr>
        <w:t>.</w:t>
      </w:r>
    </w:p>
    <w:p w14:paraId="52E04472" w14:textId="1189D872" w:rsidR="005871DA" w:rsidRPr="00E0259A" w:rsidRDefault="005871DA" w:rsidP="008E2F36">
      <w:pPr>
        <w:pStyle w:val="UPTextodraen0"/>
        <w:pageBreakBefore/>
        <w:spacing w:before="120"/>
        <w:rPr>
          <w:b/>
          <w:szCs w:val="22"/>
          <w:lang w:val="cs-CZ"/>
        </w:rPr>
      </w:pPr>
      <w:r w:rsidRPr="00E0259A">
        <w:rPr>
          <w:b/>
          <w:szCs w:val="22"/>
          <w:lang w:val="cs-CZ"/>
        </w:rPr>
        <w:lastRenderedPageBreak/>
        <w:t>VE</w:t>
      </w:r>
      <w:r w:rsidRPr="00E0259A">
        <w:rPr>
          <w:b/>
          <w:szCs w:val="22"/>
          <w:lang w:val="cs-CZ"/>
        </w:rPr>
        <w:tab/>
        <w:t>výrob</w:t>
      </w:r>
      <w:r w:rsidR="00006D94">
        <w:rPr>
          <w:b/>
          <w:szCs w:val="22"/>
          <w:lang w:val="cs-CZ"/>
        </w:rPr>
        <w:t>a</w:t>
      </w:r>
      <w:r w:rsidRPr="00E0259A">
        <w:rPr>
          <w:b/>
          <w:szCs w:val="22"/>
          <w:lang w:val="cs-CZ"/>
        </w:rPr>
        <w:t xml:space="preserve"> energie z obnovitelných zdrojů</w:t>
      </w:r>
    </w:p>
    <w:p w14:paraId="00AE9A7E" w14:textId="77777777" w:rsidR="005871DA" w:rsidRPr="00E0259A" w:rsidRDefault="005871DA" w:rsidP="005871DA">
      <w:pPr>
        <w:pStyle w:val="UPTextodraen0"/>
        <w:rPr>
          <w:lang w:val="cs-CZ"/>
        </w:rPr>
      </w:pPr>
      <w:r w:rsidRPr="00E0259A">
        <w:t>-</w:t>
      </w:r>
      <w:r w:rsidRPr="00E0259A">
        <w:tab/>
      </w:r>
      <w:r w:rsidRPr="00E0259A">
        <w:rPr>
          <w:lang w:val="cs-CZ"/>
        </w:rPr>
        <w:t>jsou zvláštním případem ploch výroby a skladování dle vyhlášky č. 501/2006 Sb.,</w:t>
      </w:r>
      <w:r w:rsidRPr="00E0259A">
        <w:t xml:space="preserve"> </w:t>
      </w:r>
      <w:r w:rsidRPr="00E0259A">
        <w:rPr>
          <w:lang w:val="cs-CZ"/>
        </w:rPr>
        <w:t xml:space="preserve">vychází z </w:t>
      </w:r>
      <w:r w:rsidRPr="00E0259A">
        <w:t>ploch výroby a skladování</w:t>
      </w:r>
      <w:r w:rsidRPr="00E0259A">
        <w:rPr>
          <w:lang w:val="cs-CZ"/>
        </w:rPr>
        <w:t xml:space="preserve"> při zaměření na vybrané činnosti, </w:t>
      </w:r>
      <w:r w:rsidRPr="00E0259A">
        <w:t>dle vyhlášky č.501/2006</w:t>
      </w:r>
      <w:r w:rsidRPr="00E0259A">
        <w:rPr>
          <w:lang w:val="cs-CZ"/>
        </w:rPr>
        <w:t> </w:t>
      </w:r>
      <w:r w:rsidRPr="00E0259A">
        <w:t>Sb.</w:t>
      </w:r>
    </w:p>
    <w:p w14:paraId="4569756B" w14:textId="77777777" w:rsidR="00927AFF" w:rsidRPr="00E0259A" w:rsidRDefault="00927AFF" w:rsidP="00D80F5E">
      <w:pPr>
        <w:tabs>
          <w:tab w:val="num" w:pos="851"/>
          <w:tab w:val="left" w:pos="22117"/>
        </w:tabs>
        <w:autoSpaceDE w:val="0"/>
        <w:spacing w:before="60"/>
        <w:ind w:left="851" w:hanging="851"/>
        <w:jc w:val="both"/>
        <w:rPr>
          <w:sz w:val="22"/>
          <w:szCs w:val="20"/>
        </w:rPr>
      </w:pPr>
      <w:r w:rsidRPr="00E0259A">
        <w:rPr>
          <w:sz w:val="22"/>
          <w:szCs w:val="20"/>
        </w:rPr>
        <w:t>-</w:t>
      </w:r>
      <w:r w:rsidRPr="00E0259A">
        <w:rPr>
          <w:sz w:val="22"/>
          <w:szCs w:val="20"/>
        </w:rPr>
        <w:tab/>
        <w:t xml:space="preserve">plochy </w:t>
      </w:r>
      <w:r w:rsidR="00D5794F" w:rsidRPr="00E0259A">
        <w:rPr>
          <w:sz w:val="22"/>
          <w:szCs w:val="20"/>
        </w:rPr>
        <w:t>výroby energie z obnovitelných zdrojů jsou určeny pro umístění staveb a zařízení výroby energie z obnovitelných zdrojů</w:t>
      </w:r>
      <w:r w:rsidRPr="00E0259A">
        <w:rPr>
          <w:sz w:val="22"/>
          <w:szCs w:val="20"/>
        </w:rPr>
        <w:t>, u nichž rozsah jednotlivých zařízení, intenzita činností a potenciální vliv na kvalitu prostředí za hranicí těchto pozemků vylučuje jejich začlenění do ploch jiného způsobu využití a jiné využití těchto pozemků není možné,</w:t>
      </w:r>
    </w:p>
    <w:p w14:paraId="79CA52B3" w14:textId="77777777" w:rsidR="00927AFF" w:rsidRPr="00E0259A" w:rsidRDefault="00927AFF" w:rsidP="00D80F5E">
      <w:pPr>
        <w:tabs>
          <w:tab w:val="num" w:pos="851"/>
          <w:tab w:val="left" w:pos="22117"/>
        </w:tabs>
        <w:autoSpaceDE w:val="0"/>
        <w:spacing w:before="60"/>
        <w:ind w:left="851" w:hanging="851"/>
        <w:jc w:val="both"/>
        <w:rPr>
          <w:sz w:val="22"/>
          <w:szCs w:val="20"/>
        </w:rPr>
      </w:pPr>
      <w:r w:rsidRPr="00E0259A">
        <w:rPr>
          <w:sz w:val="22"/>
          <w:szCs w:val="20"/>
        </w:rPr>
        <w:t>-</w:t>
      </w:r>
      <w:r w:rsidRPr="00E0259A">
        <w:rPr>
          <w:sz w:val="22"/>
          <w:szCs w:val="20"/>
        </w:rPr>
        <w:tab/>
        <w:t xml:space="preserve">umožňují výrobu elektrické energie a zahrnující zejména pozemky staveb nebo areály elektráren solárních, vodních, větrných, geotermálních, bioplynových aj. </w:t>
      </w:r>
    </w:p>
    <w:p w14:paraId="61D3979C" w14:textId="77777777" w:rsidR="00927AFF" w:rsidRPr="00E0259A" w:rsidRDefault="00927AFF" w:rsidP="00D80F5E">
      <w:pPr>
        <w:tabs>
          <w:tab w:val="num" w:pos="851"/>
          <w:tab w:val="left" w:pos="22117"/>
        </w:tabs>
        <w:autoSpaceDE w:val="0"/>
        <w:spacing w:before="60"/>
        <w:ind w:left="851" w:hanging="851"/>
        <w:jc w:val="both"/>
        <w:rPr>
          <w:sz w:val="22"/>
          <w:szCs w:val="20"/>
        </w:rPr>
      </w:pPr>
      <w:r w:rsidRPr="00E0259A">
        <w:rPr>
          <w:sz w:val="22"/>
          <w:szCs w:val="20"/>
        </w:rPr>
        <w:t>-</w:t>
      </w:r>
      <w:r w:rsidRPr="00E0259A">
        <w:rPr>
          <w:sz w:val="22"/>
          <w:szCs w:val="20"/>
        </w:rPr>
        <w:tab/>
        <w:t>umisťované ve specifických polohách odpovídajících jejich účelu, funkci v celkovém systému infrastruktury a obsluhovaném území.</w:t>
      </w:r>
    </w:p>
    <w:p w14:paraId="0D6C1BCF" w14:textId="25F3110F" w:rsidR="005D052B" w:rsidRPr="00E0259A" w:rsidRDefault="00EA3223" w:rsidP="008E2F36">
      <w:pPr>
        <w:pStyle w:val="UPNADPIS0"/>
        <w:spacing w:before="120"/>
        <w:rPr>
          <w:b/>
          <w:caps w:val="0"/>
        </w:rPr>
      </w:pPr>
      <w:r w:rsidRPr="00E0259A">
        <w:rPr>
          <w:b/>
        </w:rPr>
        <w:tab/>
      </w:r>
      <w:r w:rsidRPr="00E0259A">
        <w:rPr>
          <w:b/>
          <w:caps w:val="0"/>
        </w:rPr>
        <w:t>technick</w:t>
      </w:r>
      <w:r w:rsidR="008E2F36">
        <w:rPr>
          <w:b/>
          <w:caps w:val="0"/>
        </w:rPr>
        <w:t>á</w:t>
      </w:r>
      <w:r w:rsidRPr="00E0259A">
        <w:rPr>
          <w:b/>
          <w:caps w:val="0"/>
        </w:rPr>
        <w:t xml:space="preserve"> infrastruktur</w:t>
      </w:r>
      <w:r w:rsidR="008E2F36">
        <w:rPr>
          <w:b/>
          <w:caps w:val="0"/>
        </w:rPr>
        <w:t>a</w:t>
      </w:r>
      <w:r w:rsidR="005D052B" w:rsidRPr="00E0259A">
        <w:rPr>
          <w:b/>
          <w:caps w:val="0"/>
        </w:rPr>
        <w:t xml:space="preserve"> </w:t>
      </w:r>
    </w:p>
    <w:p w14:paraId="07738967" w14:textId="77777777" w:rsidR="005D052B" w:rsidRPr="00E0259A" w:rsidRDefault="005D052B" w:rsidP="005D052B">
      <w:pPr>
        <w:pStyle w:val="UPNADPIS0"/>
        <w:spacing w:before="0"/>
        <w:rPr>
          <w:b/>
          <w:caps w:val="0"/>
        </w:rPr>
      </w:pPr>
      <w:r w:rsidRPr="00E0259A">
        <w:rPr>
          <w:b/>
          <w:caps w:val="0"/>
        </w:rPr>
        <w:t>TW</w:t>
      </w:r>
      <w:r w:rsidRPr="00E0259A">
        <w:rPr>
          <w:b/>
          <w:caps w:val="0"/>
        </w:rPr>
        <w:tab/>
        <w:t>vodní hospodářství</w:t>
      </w:r>
    </w:p>
    <w:p w14:paraId="766AE68B" w14:textId="77777777" w:rsidR="005D052B" w:rsidRPr="00E0259A" w:rsidRDefault="005D052B" w:rsidP="005D052B">
      <w:pPr>
        <w:pStyle w:val="UPNADPIS0"/>
        <w:spacing w:before="0"/>
        <w:rPr>
          <w:b/>
          <w:caps w:val="0"/>
        </w:rPr>
      </w:pPr>
      <w:r w:rsidRPr="00E0259A">
        <w:rPr>
          <w:b/>
          <w:caps w:val="0"/>
        </w:rPr>
        <w:t>TE</w:t>
      </w:r>
      <w:r w:rsidRPr="00E0259A">
        <w:rPr>
          <w:b/>
          <w:caps w:val="0"/>
        </w:rPr>
        <w:tab/>
        <w:t>energetika</w:t>
      </w:r>
    </w:p>
    <w:p w14:paraId="7E1B5030" w14:textId="77777777" w:rsidR="00EA3223" w:rsidRPr="00E0259A" w:rsidRDefault="005D052B" w:rsidP="005D052B">
      <w:pPr>
        <w:pStyle w:val="UPNADPIS0"/>
        <w:spacing w:before="0"/>
        <w:rPr>
          <w:b/>
        </w:rPr>
      </w:pPr>
      <w:r w:rsidRPr="00E0259A">
        <w:rPr>
          <w:b/>
          <w:caps w:val="0"/>
        </w:rPr>
        <w:t>TS</w:t>
      </w:r>
      <w:r w:rsidRPr="00E0259A">
        <w:rPr>
          <w:b/>
          <w:caps w:val="0"/>
        </w:rPr>
        <w:tab/>
        <w:t>spoje</w:t>
      </w:r>
      <w:r w:rsidR="006726AB" w:rsidRPr="00E0259A">
        <w:rPr>
          <w:b/>
          <w:caps w:val="0"/>
        </w:rPr>
        <w:t>, elektronické komunikace</w:t>
      </w:r>
    </w:p>
    <w:p w14:paraId="78E03EA4" w14:textId="77777777" w:rsidR="00EA3223" w:rsidRPr="00E0259A" w:rsidRDefault="00EA3223" w:rsidP="00EA3223">
      <w:pPr>
        <w:pStyle w:val="UPTextodraen0"/>
        <w:rPr>
          <w:lang w:val="cs-CZ"/>
        </w:rPr>
      </w:pPr>
      <w:r w:rsidRPr="00E0259A">
        <w:t>-</w:t>
      </w:r>
      <w:r w:rsidRPr="00E0259A">
        <w:tab/>
      </w:r>
      <w:r w:rsidRPr="00E0259A">
        <w:rPr>
          <w:lang w:val="cs-CZ"/>
        </w:rPr>
        <w:t>odpovídají kategorii plochy technické infrastruktury dle vyhlášky č. 501/2006 Sb.</w:t>
      </w:r>
      <w:r w:rsidR="005C3328" w:rsidRPr="00E0259A">
        <w:rPr>
          <w:lang w:val="cs-CZ"/>
        </w:rPr>
        <w:t>,</w:t>
      </w:r>
      <w:r w:rsidR="005D052B" w:rsidRPr="00E0259A">
        <w:rPr>
          <w:lang w:val="cs-CZ"/>
        </w:rPr>
        <w:t xml:space="preserve"> podrobněji členěny dle jednotlivých podkategorií technické infrastruktury,</w:t>
      </w:r>
    </w:p>
    <w:p w14:paraId="4DD0077F" w14:textId="77777777" w:rsidR="00EA3223" w:rsidRPr="00E0259A" w:rsidRDefault="00EA3223" w:rsidP="00D80F5E">
      <w:pPr>
        <w:pStyle w:val="UPTextodraen0"/>
        <w:rPr>
          <w:lang w:val="cs-CZ"/>
        </w:rPr>
      </w:pPr>
      <w:r w:rsidRPr="00E0259A">
        <w:t>-</w:t>
      </w:r>
      <w:r w:rsidRPr="00E0259A">
        <w:tab/>
        <w:t>plochy technické infrastruktury, jsou určeny pro plošně rozsáhlejší zařízení technické infrastruktury, jejichž rozsah, intenzita činností a potenciální vliv na kvalitu prostředí za hranicí jejich pozemků vylučuje jejich začlenění do ploch jiného způsobu využití a jiné využití těchto ploch není možné</w:t>
      </w:r>
      <w:r w:rsidRPr="00E0259A">
        <w:rPr>
          <w:lang w:val="cs-CZ"/>
        </w:rPr>
        <w:t>,</w:t>
      </w:r>
    </w:p>
    <w:p w14:paraId="40BC7EF5" w14:textId="77777777" w:rsidR="00EA3223" w:rsidRPr="00E0259A" w:rsidRDefault="00EA3223" w:rsidP="00D80F5E">
      <w:pPr>
        <w:pStyle w:val="UPTextodraen0"/>
        <w:rPr>
          <w:lang w:val="cs-CZ"/>
        </w:rPr>
      </w:pPr>
      <w:r w:rsidRPr="00E0259A">
        <w:t>-</w:t>
      </w:r>
      <w:r w:rsidRPr="00E0259A">
        <w:tab/>
        <w:t xml:space="preserve">umožňují obsluhu území </w:t>
      </w:r>
      <w:r w:rsidRPr="00E0259A">
        <w:rPr>
          <w:lang w:val="cs-CZ"/>
        </w:rPr>
        <w:t>obce</w:t>
      </w:r>
      <w:r w:rsidRPr="00E0259A">
        <w:t xml:space="preserve"> i širšího území technickou infrastrukturou</w:t>
      </w:r>
      <w:r w:rsidRPr="00E0259A">
        <w:rPr>
          <w:lang w:val="cs-CZ"/>
        </w:rPr>
        <w:t>,</w:t>
      </w:r>
    </w:p>
    <w:p w14:paraId="1A5F6575" w14:textId="77777777" w:rsidR="00EA3223" w:rsidRPr="00E0259A" w:rsidRDefault="00EA3223" w:rsidP="00D80F5E">
      <w:pPr>
        <w:pStyle w:val="UPTextodraen0"/>
        <w:rPr>
          <w:lang w:val="cs-CZ"/>
        </w:rPr>
      </w:pPr>
      <w:r w:rsidRPr="00E0259A">
        <w:t>-</w:t>
      </w:r>
      <w:r w:rsidRPr="00E0259A">
        <w:tab/>
        <w:t>umisťované ve specifických polohách odpovídajících jejich účelu, funkci</w:t>
      </w:r>
      <w:r w:rsidRPr="00E0259A">
        <w:rPr>
          <w:szCs w:val="24"/>
        </w:rPr>
        <w:t xml:space="preserve"> v </w:t>
      </w:r>
      <w:r w:rsidRPr="00E0259A">
        <w:t>celkovém systému infrastruktury a obsluhovaném území</w:t>
      </w:r>
      <w:r w:rsidRPr="00E0259A">
        <w:rPr>
          <w:lang w:val="cs-CZ"/>
        </w:rPr>
        <w:t>.</w:t>
      </w:r>
    </w:p>
    <w:p w14:paraId="58C3F4EC" w14:textId="610E9AF4" w:rsidR="007231A1" w:rsidRPr="00E0259A" w:rsidRDefault="007231A1" w:rsidP="00D80F5E">
      <w:pPr>
        <w:pStyle w:val="UPNADPIS0"/>
        <w:spacing w:before="120"/>
        <w:rPr>
          <w:b/>
        </w:rPr>
      </w:pPr>
      <w:r w:rsidRPr="00E0259A">
        <w:rPr>
          <w:b/>
        </w:rPr>
        <w:t>D</w:t>
      </w:r>
      <w:r w:rsidR="005D052B" w:rsidRPr="00E0259A">
        <w:rPr>
          <w:b/>
        </w:rPr>
        <w:t>D</w:t>
      </w:r>
      <w:r w:rsidRPr="00E0259A">
        <w:rPr>
          <w:b/>
        </w:rPr>
        <w:tab/>
      </w:r>
      <w:r w:rsidR="005D052B" w:rsidRPr="00E0259A">
        <w:rPr>
          <w:b/>
          <w:caps w:val="0"/>
        </w:rPr>
        <w:t>doprav</w:t>
      </w:r>
      <w:r w:rsidR="00006D94">
        <w:rPr>
          <w:b/>
          <w:caps w:val="0"/>
        </w:rPr>
        <w:t>a</w:t>
      </w:r>
      <w:r w:rsidR="005D052B" w:rsidRPr="00E0259A">
        <w:rPr>
          <w:b/>
          <w:caps w:val="0"/>
        </w:rPr>
        <w:t xml:space="preserve"> </w:t>
      </w:r>
      <w:r w:rsidRPr="00E0259A">
        <w:rPr>
          <w:b/>
          <w:caps w:val="0"/>
        </w:rPr>
        <w:t>drážní:</w:t>
      </w:r>
    </w:p>
    <w:p w14:paraId="7097DD25" w14:textId="77777777" w:rsidR="005E4CAE" w:rsidRPr="00E0259A" w:rsidRDefault="005E4CAE" w:rsidP="005E4CAE">
      <w:pPr>
        <w:pStyle w:val="UPTextodraen0"/>
        <w:rPr>
          <w:lang w:val="cs-CZ"/>
        </w:rPr>
      </w:pPr>
      <w:r w:rsidRPr="00E0259A">
        <w:t>-</w:t>
      </w:r>
      <w:r w:rsidRPr="00E0259A">
        <w:tab/>
      </w:r>
      <w:r w:rsidRPr="00E0259A">
        <w:rPr>
          <w:lang w:val="cs-CZ"/>
        </w:rPr>
        <w:t>odpovídají podkategorii ploch dopravní infrastruktury dle vyhlášky č. 501/2006 Sb.,</w:t>
      </w:r>
    </w:p>
    <w:p w14:paraId="0D0BC55D" w14:textId="77777777" w:rsidR="005E4CAE" w:rsidRPr="00E0259A" w:rsidRDefault="005E4CAE" w:rsidP="005E4CAE">
      <w:pPr>
        <w:pStyle w:val="UPTextodraen0"/>
        <w:rPr>
          <w:lang w:val="cs-CZ"/>
        </w:rPr>
      </w:pPr>
      <w:r w:rsidRPr="007828B9">
        <w:t>-</w:t>
      </w:r>
      <w:r w:rsidRPr="007828B9">
        <w:tab/>
        <w:t xml:space="preserve">plochy </w:t>
      </w:r>
      <w:r w:rsidR="005D052B" w:rsidRPr="007828B9">
        <w:rPr>
          <w:lang w:val="cs-CZ"/>
        </w:rPr>
        <w:t>doprav</w:t>
      </w:r>
      <w:r w:rsidR="007D5D40" w:rsidRPr="007828B9">
        <w:rPr>
          <w:lang w:val="cs-CZ"/>
        </w:rPr>
        <w:t>y</w:t>
      </w:r>
      <w:r w:rsidR="005D052B" w:rsidRPr="007828B9">
        <w:rPr>
          <w:lang w:val="cs-CZ"/>
        </w:rPr>
        <w:t xml:space="preserve"> </w:t>
      </w:r>
      <w:r w:rsidRPr="007828B9">
        <w:rPr>
          <w:lang w:val="cs-CZ"/>
        </w:rPr>
        <w:t>drážní</w:t>
      </w:r>
      <w:r w:rsidRPr="007828B9">
        <w:t>, u nichž rozsah dopravních staveb a zařízení, intenzita dopravy a</w:t>
      </w:r>
      <w:r w:rsidRPr="00E0259A">
        <w:t xml:space="preserve"> potenciální vliv na kvalitu prostředí vylučuje jejich začlenění do ploch jiného způsobu využití a jiné využití těchto pozemků není možné</w:t>
      </w:r>
      <w:r w:rsidRPr="00E0259A">
        <w:rPr>
          <w:lang w:val="cs-CZ"/>
        </w:rPr>
        <w:t>,</w:t>
      </w:r>
    </w:p>
    <w:p w14:paraId="179F2A13" w14:textId="77777777" w:rsidR="005D052B" w:rsidRPr="00E0259A" w:rsidRDefault="005D052B" w:rsidP="005E4CAE">
      <w:pPr>
        <w:pStyle w:val="UPTextodraen0"/>
        <w:rPr>
          <w:lang w:val="cs-CZ"/>
        </w:rPr>
      </w:pPr>
      <w:r w:rsidRPr="00E0259A">
        <w:rPr>
          <w:lang w:val="cs-CZ"/>
        </w:rPr>
        <w:t>-</w:t>
      </w:r>
      <w:r w:rsidRPr="00E0259A">
        <w:rPr>
          <w:lang w:val="cs-CZ"/>
        </w:rPr>
        <w:tab/>
        <w:t>zahrnují obvod dráhy tzn. stavby a zařízení kolejové dopravy,</w:t>
      </w:r>
    </w:p>
    <w:p w14:paraId="501DD199" w14:textId="77777777" w:rsidR="005E4CAE" w:rsidRPr="00E0259A" w:rsidRDefault="005E4CAE" w:rsidP="005E4CAE">
      <w:pPr>
        <w:pStyle w:val="UPTextodraen0"/>
        <w:rPr>
          <w:lang w:val="cs-CZ"/>
        </w:rPr>
      </w:pPr>
      <w:r w:rsidRPr="00E0259A">
        <w:t>-</w:t>
      </w:r>
      <w:r w:rsidRPr="00E0259A">
        <w:tab/>
        <w:t>umožňují dopravní přístupnost ploch</w:t>
      </w:r>
      <w:r w:rsidRPr="00E0259A">
        <w:rPr>
          <w:szCs w:val="24"/>
        </w:rPr>
        <w:t xml:space="preserve"> s </w:t>
      </w:r>
      <w:r w:rsidRPr="00E0259A">
        <w:t>jiným způsobem využití</w:t>
      </w:r>
      <w:r w:rsidRPr="00E0259A">
        <w:rPr>
          <w:szCs w:val="24"/>
        </w:rPr>
        <w:t xml:space="preserve"> v </w:t>
      </w:r>
      <w:r w:rsidRPr="00E0259A">
        <w:t>obci i širším území</w:t>
      </w:r>
      <w:r w:rsidRPr="00E0259A">
        <w:rPr>
          <w:lang w:val="cs-CZ"/>
        </w:rPr>
        <w:t>,</w:t>
      </w:r>
    </w:p>
    <w:p w14:paraId="22FECB5A" w14:textId="77777777" w:rsidR="005E4CAE" w:rsidRPr="00E0259A" w:rsidRDefault="005E4CAE" w:rsidP="005E4CAE">
      <w:pPr>
        <w:pStyle w:val="UPTextodraen0"/>
        <w:rPr>
          <w:lang w:val="cs-CZ"/>
        </w:rPr>
      </w:pPr>
      <w:r w:rsidRPr="00E0259A">
        <w:t>-</w:t>
      </w:r>
      <w:r w:rsidRPr="00E0259A">
        <w:tab/>
        <w:t>umisťované ve specifických polohách odpovídajících jejich účelu, funkci</w:t>
      </w:r>
      <w:r w:rsidRPr="00E0259A">
        <w:rPr>
          <w:szCs w:val="24"/>
        </w:rPr>
        <w:t xml:space="preserve"> v </w:t>
      </w:r>
      <w:r w:rsidRPr="00E0259A">
        <w:t>celkovém systému dopravy a obsluhovaném území</w:t>
      </w:r>
      <w:r w:rsidRPr="00E0259A">
        <w:rPr>
          <w:lang w:val="cs-CZ"/>
        </w:rPr>
        <w:t>.</w:t>
      </w:r>
    </w:p>
    <w:p w14:paraId="23CBFD56" w14:textId="0A717723" w:rsidR="000B66CC" w:rsidRPr="00E0259A" w:rsidRDefault="005D052B" w:rsidP="00D80F5E">
      <w:pPr>
        <w:pStyle w:val="UPNADPIS0"/>
        <w:spacing w:before="120"/>
        <w:rPr>
          <w:b/>
        </w:rPr>
      </w:pPr>
      <w:r w:rsidRPr="00E0259A">
        <w:rPr>
          <w:b/>
        </w:rPr>
        <w:t>DS</w:t>
      </w:r>
      <w:r w:rsidR="000B66CC" w:rsidRPr="00E0259A">
        <w:rPr>
          <w:b/>
        </w:rPr>
        <w:tab/>
      </w:r>
      <w:r w:rsidR="007049A4">
        <w:rPr>
          <w:b/>
          <w:caps w:val="0"/>
        </w:rPr>
        <w:t>d</w:t>
      </w:r>
      <w:r w:rsidRPr="00E0259A">
        <w:rPr>
          <w:b/>
          <w:caps w:val="0"/>
        </w:rPr>
        <w:t>oprav</w:t>
      </w:r>
      <w:r w:rsidR="00006D94">
        <w:rPr>
          <w:b/>
          <w:caps w:val="0"/>
        </w:rPr>
        <w:t>a</w:t>
      </w:r>
      <w:r w:rsidRPr="00E0259A">
        <w:rPr>
          <w:b/>
          <w:caps w:val="0"/>
        </w:rPr>
        <w:t xml:space="preserve"> </w:t>
      </w:r>
      <w:r w:rsidR="004F3C5B" w:rsidRPr="00E0259A">
        <w:rPr>
          <w:b/>
          <w:caps w:val="0"/>
        </w:rPr>
        <w:t>silniční</w:t>
      </w:r>
      <w:r w:rsidR="00970A63" w:rsidRPr="00E0259A">
        <w:rPr>
          <w:b/>
          <w:caps w:val="0"/>
        </w:rPr>
        <w:t>:</w:t>
      </w:r>
    </w:p>
    <w:p w14:paraId="63C28436" w14:textId="77777777" w:rsidR="00EA3223" w:rsidRPr="00E0259A" w:rsidRDefault="00EA3223" w:rsidP="00EA3223">
      <w:pPr>
        <w:pStyle w:val="UPTextodraen0"/>
        <w:rPr>
          <w:lang w:val="cs-CZ"/>
        </w:rPr>
      </w:pPr>
      <w:r w:rsidRPr="00E0259A">
        <w:t>-</w:t>
      </w:r>
      <w:r w:rsidRPr="00E0259A">
        <w:tab/>
      </w:r>
      <w:r w:rsidRPr="00E0259A">
        <w:rPr>
          <w:lang w:val="cs-CZ"/>
        </w:rPr>
        <w:t>odpovídají podkategorii ploch dopravní infrastruktury dle vyhlášky č. 501/2006 Sb.</w:t>
      </w:r>
      <w:r w:rsidR="005C3328" w:rsidRPr="00E0259A">
        <w:rPr>
          <w:lang w:val="cs-CZ"/>
        </w:rPr>
        <w:t>,</w:t>
      </w:r>
    </w:p>
    <w:p w14:paraId="3856FFC2" w14:textId="77777777" w:rsidR="000B66CC" w:rsidRPr="00E0259A" w:rsidRDefault="000B66CC">
      <w:pPr>
        <w:pStyle w:val="UPTextodraen0"/>
        <w:rPr>
          <w:lang w:val="cs-CZ"/>
        </w:rPr>
      </w:pPr>
      <w:r w:rsidRPr="007828B9">
        <w:t>-</w:t>
      </w:r>
      <w:r w:rsidRPr="007828B9">
        <w:tab/>
        <w:t xml:space="preserve">plochy </w:t>
      </w:r>
      <w:r w:rsidR="005D052B" w:rsidRPr="007828B9">
        <w:rPr>
          <w:lang w:val="cs-CZ"/>
        </w:rPr>
        <w:t>doprav</w:t>
      </w:r>
      <w:r w:rsidR="007D5D40" w:rsidRPr="007828B9">
        <w:rPr>
          <w:lang w:val="cs-CZ"/>
        </w:rPr>
        <w:t>y</w:t>
      </w:r>
      <w:r w:rsidR="005D052B" w:rsidRPr="007828B9">
        <w:rPr>
          <w:lang w:val="cs-CZ"/>
        </w:rPr>
        <w:t xml:space="preserve"> silniční</w:t>
      </w:r>
      <w:r w:rsidRPr="007828B9">
        <w:t>, u nichž rozsah dopravních staveb a zařízení, intenzita dopravy a potenciální vliv na kvalitu prostředí vylučuje jejich začlenění do ploch jiného způsobu</w:t>
      </w:r>
      <w:r w:rsidRPr="00E0259A">
        <w:t xml:space="preserve"> využití a jiné využití těchto pozemků není možné</w:t>
      </w:r>
      <w:r w:rsidR="00970A63" w:rsidRPr="00E0259A">
        <w:rPr>
          <w:lang w:val="cs-CZ"/>
        </w:rPr>
        <w:t>,</w:t>
      </w:r>
    </w:p>
    <w:p w14:paraId="7C9E7DC7" w14:textId="77777777" w:rsidR="005D052B" w:rsidRPr="00E0259A" w:rsidRDefault="005D052B">
      <w:pPr>
        <w:pStyle w:val="UPTextodraen0"/>
        <w:rPr>
          <w:lang w:val="cs-CZ"/>
        </w:rPr>
      </w:pPr>
      <w:r w:rsidRPr="00E0259A">
        <w:rPr>
          <w:lang w:val="cs-CZ"/>
        </w:rPr>
        <w:t>-</w:t>
      </w:r>
      <w:r w:rsidRPr="00E0259A">
        <w:rPr>
          <w:lang w:val="cs-CZ"/>
        </w:rPr>
        <w:tab/>
        <w:t>zahrnují</w:t>
      </w:r>
      <w:r w:rsidR="005871DA" w:rsidRPr="00E0259A">
        <w:rPr>
          <w:lang w:val="cs-CZ"/>
        </w:rPr>
        <w:t xml:space="preserve"> stavby a zařízení silniční dopravy místního a nadmístního významu,</w:t>
      </w:r>
    </w:p>
    <w:p w14:paraId="674C465C" w14:textId="77777777" w:rsidR="000B66CC" w:rsidRPr="00E0259A" w:rsidRDefault="000B66CC">
      <w:pPr>
        <w:pStyle w:val="UPTextodraen0"/>
        <w:rPr>
          <w:lang w:val="cs-CZ"/>
        </w:rPr>
      </w:pPr>
      <w:r w:rsidRPr="00E0259A">
        <w:t>-</w:t>
      </w:r>
      <w:r w:rsidRPr="00E0259A">
        <w:tab/>
        <w:t>umožňují dopravní přístupnost ploch</w:t>
      </w:r>
      <w:r w:rsidRPr="00E0259A">
        <w:rPr>
          <w:szCs w:val="24"/>
        </w:rPr>
        <w:t xml:space="preserve"> s </w:t>
      </w:r>
      <w:r w:rsidRPr="00E0259A">
        <w:t>jiným způsobem využití</w:t>
      </w:r>
      <w:r w:rsidRPr="00E0259A">
        <w:rPr>
          <w:szCs w:val="24"/>
        </w:rPr>
        <w:t xml:space="preserve"> v </w:t>
      </w:r>
      <w:r w:rsidRPr="00E0259A">
        <w:t>obci i širším území</w:t>
      </w:r>
      <w:r w:rsidR="00970A63" w:rsidRPr="00E0259A">
        <w:rPr>
          <w:lang w:val="cs-CZ"/>
        </w:rPr>
        <w:t>,</w:t>
      </w:r>
    </w:p>
    <w:p w14:paraId="7434160E" w14:textId="77777777" w:rsidR="000B66CC" w:rsidRPr="00E0259A" w:rsidRDefault="000B66CC">
      <w:pPr>
        <w:pStyle w:val="UPTextodraen0"/>
        <w:rPr>
          <w:lang w:val="cs-CZ"/>
        </w:rPr>
      </w:pPr>
      <w:r w:rsidRPr="00E0259A">
        <w:t>-</w:t>
      </w:r>
      <w:r w:rsidRPr="00E0259A">
        <w:tab/>
        <w:t>umisťované ve specifických polohách odpovídajících jejich účelu, funkci</w:t>
      </w:r>
      <w:r w:rsidRPr="00E0259A">
        <w:rPr>
          <w:szCs w:val="24"/>
        </w:rPr>
        <w:t xml:space="preserve"> v </w:t>
      </w:r>
      <w:r w:rsidRPr="00E0259A">
        <w:t>celkovém systému dopravy a obsluhovaném území</w:t>
      </w:r>
      <w:r w:rsidR="00970A63" w:rsidRPr="00E0259A">
        <w:rPr>
          <w:lang w:val="cs-CZ"/>
        </w:rPr>
        <w:t>.</w:t>
      </w:r>
    </w:p>
    <w:p w14:paraId="0D3F00BD" w14:textId="78D02425" w:rsidR="000B66CC" w:rsidRPr="00E0259A" w:rsidRDefault="005871DA" w:rsidP="008E2F36">
      <w:pPr>
        <w:pStyle w:val="UPNADPIS0"/>
        <w:pageBreakBefore/>
        <w:spacing w:before="120"/>
        <w:rPr>
          <w:b/>
        </w:rPr>
      </w:pPr>
      <w:r w:rsidRPr="00E0259A">
        <w:rPr>
          <w:b/>
        </w:rPr>
        <w:lastRenderedPageBreak/>
        <w:t>P</w:t>
      </w:r>
      <w:r w:rsidR="00FE7D92" w:rsidRPr="00E0259A">
        <w:rPr>
          <w:b/>
        </w:rPr>
        <w:t>P</w:t>
      </w:r>
      <w:r w:rsidR="000B66CC" w:rsidRPr="00E0259A">
        <w:rPr>
          <w:b/>
        </w:rPr>
        <w:tab/>
      </w:r>
      <w:r w:rsidR="004F3C5B" w:rsidRPr="00E0259A">
        <w:rPr>
          <w:b/>
          <w:caps w:val="0"/>
        </w:rPr>
        <w:t>veřejn</w:t>
      </w:r>
      <w:r w:rsidR="00006D94">
        <w:rPr>
          <w:b/>
          <w:caps w:val="0"/>
        </w:rPr>
        <w:t>á</w:t>
      </w:r>
      <w:r w:rsidR="004F3C5B" w:rsidRPr="00E0259A">
        <w:rPr>
          <w:b/>
          <w:caps w:val="0"/>
        </w:rPr>
        <w:t xml:space="preserve"> prostranství</w:t>
      </w:r>
      <w:r w:rsidRPr="00E0259A">
        <w:rPr>
          <w:b/>
          <w:caps w:val="0"/>
        </w:rPr>
        <w:t xml:space="preserve"> </w:t>
      </w:r>
      <w:r w:rsidR="00FD4E85" w:rsidRPr="00E0259A">
        <w:rPr>
          <w:b/>
          <w:caps w:val="0"/>
        </w:rPr>
        <w:t>s převahou</w:t>
      </w:r>
      <w:r w:rsidRPr="00E0259A">
        <w:rPr>
          <w:b/>
          <w:caps w:val="0"/>
        </w:rPr>
        <w:t xml:space="preserve"> zpevněn</w:t>
      </w:r>
      <w:r w:rsidR="00FD4E85" w:rsidRPr="00E0259A">
        <w:rPr>
          <w:b/>
          <w:caps w:val="0"/>
        </w:rPr>
        <w:t>ých</w:t>
      </w:r>
      <w:r w:rsidRPr="00E0259A">
        <w:rPr>
          <w:b/>
          <w:caps w:val="0"/>
        </w:rPr>
        <w:t xml:space="preserve"> ploch</w:t>
      </w:r>
      <w:r w:rsidR="00A32820" w:rsidRPr="00E0259A">
        <w:rPr>
          <w:b/>
          <w:caps w:val="0"/>
        </w:rPr>
        <w:t>:</w:t>
      </w:r>
    </w:p>
    <w:p w14:paraId="450C0AA2" w14:textId="77777777" w:rsidR="00EA3223" w:rsidRPr="00E0259A" w:rsidRDefault="00EA3223" w:rsidP="00EA3223">
      <w:pPr>
        <w:pStyle w:val="UPTextodraen0"/>
        <w:rPr>
          <w:lang w:val="cs-CZ"/>
        </w:rPr>
      </w:pPr>
      <w:r w:rsidRPr="00E0259A">
        <w:t>-</w:t>
      </w:r>
      <w:r w:rsidRPr="00E0259A">
        <w:tab/>
      </w:r>
      <w:r w:rsidR="00D6705E" w:rsidRPr="00E0259A">
        <w:rPr>
          <w:lang w:val="cs-CZ"/>
        </w:rPr>
        <w:t>odpovídají kategorii</w:t>
      </w:r>
      <w:r w:rsidR="005871DA" w:rsidRPr="00E0259A">
        <w:rPr>
          <w:lang w:val="cs-CZ"/>
        </w:rPr>
        <w:t xml:space="preserve"> ploch </w:t>
      </w:r>
      <w:r w:rsidRPr="00E0259A">
        <w:rPr>
          <w:lang w:val="cs-CZ"/>
        </w:rPr>
        <w:t>veřejných prostranství dle vyhlášky č. 501/2006 Sb.</w:t>
      </w:r>
      <w:r w:rsidR="005C3328" w:rsidRPr="00E0259A">
        <w:rPr>
          <w:lang w:val="cs-CZ"/>
        </w:rPr>
        <w:t>,</w:t>
      </w:r>
    </w:p>
    <w:p w14:paraId="7A00B6A0" w14:textId="77777777" w:rsidR="000B66CC" w:rsidRPr="00E0259A" w:rsidRDefault="000B66CC">
      <w:pPr>
        <w:pStyle w:val="UPTextodraen0"/>
        <w:spacing w:before="40"/>
        <w:rPr>
          <w:lang w:val="cs-CZ"/>
        </w:rPr>
      </w:pPr>
      <w:r w:rsidRPr="00E0259A">
        <w:t>-</w:t>
      </w:r>
      <w:r w:rsidRPr="00E0259A">
        <w:tab/>
        <w:t>plochy veřejných prostranství</w:t>
      </w:r>
      <w:r w:rsidR="005871DA" w:rsidRPr="00E0259A">
        <w:rPr>
          <w:lang w:val="cs-CZ"/>
        </w:rPr>
        <w:t xml:space="preserve"> </w:t>
      </w:r>
      <w:r w:rsidR="00FD4E85" w:rsidRPr="00E0259A">
        <w:rPr>
          <w:lang w:val="cs-CZ"/>
        </w:rPr>
        <w:t>s převahou</w:t>
      </w:r>
      <w:r w:rsidR="005871DA" w:rsidRPr="00E0259A">
        <w:rPr>
          <w:lang w:val="cs-CZ"/>
        </w:rPr>
        <w:t xml:space="preserve"> zpevněn</w:t>
      </w:r>
      <w:r w:rsidR="00FD4E85" w:rsidRPr="00E0259A">
        <w:rPr>
          <w:lang w:val="cs-CZ"/>
        </w:rPr>
        <w:t>ých</w:t>
      </w:r>
      <w:r w:rsidR="005871DA" w:rsidRPr="00E0259A">
        <w:rPr>
          <w:lang w:val="cs-CZ"/>
        </w:rPr>
        <w:t xml:space="preserve"> ploch</w:t>
      </w:r>
      <w:r w:rsidRPr="00E0259A">
        <w:t>, u nichž využití pozemků, malá intenzita dopravy a vliv na kvalitu prostředí nevylučuje jejich začlenění do ploch jiného způsobu využití, avšak jiné využití těchto pozemků není možné</w:t>
      </w:r>
      <w:r w:rsidR="00A32820" w:rsidRPr="00E0259A">
        <w:rPr>
          <w:lang w:val="cs-CZ"/>
        </w:rPr>
        <w:t>,</w:t>
      </w:r>
    </w:p>
    <w:p w14:paraId="086B06CC" w14:textId="77777777" w:rsidR="005871DA" w:rsidRPr="00E0259A" w:rsidRDefault="005871DA">
      <w:pPr>
        <w:pStyle w:val="UPTextodraen0"/>
        <w:spacing w:before="40"/>
        <w:rPr>
          <w:lang w:val="cs-CZ"/>
        </w:rPr>
      </w:pPr>
      <w:r w:rsidRPr="00E0259A">
        <w:rPr>
          <w:lang w:val="cs-CZ"/>
        </w:rPr>
        <w:t>-</w:t>
      </w:r>
      <w:r w:rsidRPr="00E0259A">
        <w:rPr>
          <w:lang w:val="cs-CZ"/>
        </w:rPr>
        <w:tab/>
        <w:t>zahrnují zejména zpevněné plochy s prostorovou a komunikační funkcí,</w:t>
      </w:r>
    </w:p>
    <w:p w14:paraId="0CF07E87" w14:textId="77777777" w:rsidR="000B66CC" w:rsidRPr="00E0259A" w:rsidRDefault="000B66CC">
      <w:pPr>
        <w:pStyle w:val="UPTextodraen0"/>
        <w:spacing w:before="40"/>
        <w:rPr>
          <w:lang w:val="cs-CZ"/>
        </w:rPr>
      </w:pPr>
      <w:r w:rsidRPr="00E0259A">
        <w:t>-</w:t>
      </w:r>
      <w:r w:rsidRPr="00E0259A">
        <w:tab/>
        <w:t xml:space="preserve">umožňují </w:t>
      </w:r>
      <w:r w:rsidR="005871DA" w:rsidRPr="00E0259A">
        <w:rPr>
          <w:lang w:val="cs-CZ"/>
        </w:rPr>
        <w:t xml:space="preserve">dostupnost veřejných prostranství a </w:t>
      </w:r>
      <w:r w:rsidRPr="00E0259A">
        <w:t>zajištění dopravní přístupnosti ploch</w:t>
      </w:r>
      <w:r w:rsidRPr="00E0259A">
        <w:rPr>
          <w:szCs w:val="24"/>
        </w:rPr>
        <w:t xml:space="preserve"> s </w:t>
      </w:r>
      <w:r w:rsidRPr="00E0259A">
        <w:t>jiným způsobem využití</w:t>
      </w:r>
      <w:r w:rsidRPr="00E0259A">
        <w:rPr>
          <w:szCs w:val="24"/>
        </w:rPr>
        <w:t xml:space="preserve"> v </w:t>
      </w:r>
      <w:r w:rsidRPr="00E0259A">
        <w:t xml:space="preserve">jejich okolí, stabilizaci prostorové kostry </w:t>
      </w:r>
      <w:r w:rsidR="002628BB" w:rsidRPr="00E0259A">
        <w:rPr>
          <w:lang w:val="cs-CZ"/>
        </w:rPr>
        <w:t xml:space="preserve">obce, </w:t>
      </w:r>
      <w:r w:rsidRPr="00E0259A">
        <w:t>na níž veškeré činnosti směřují</w:t>
      </w:r>
      <w:r w:rsidRPr="00E0259A">
        <w:rPr>
          <w:szCs w:val="24"/>
        </w:rPr>
        <w:t xml:space="preserve"> k </w:t>
      </w:r>
      <w:r w:rsidRPr="00E0259A">
        <w:t>bezúplatnému využívání veřejností pro k</w:t>
      </w:r>
      <w:r w:rsidR="002628BB" w:rsidRPr="00E0259A">
        <w:rPr>
          <w:lang w:val="cs-CZ"/>
        </w:rPr>
        <w:t>rátkodobý oddech</w:t>
      </w:r>
      <w:r w:rsidRPr="00E0259A">
        <w:t xml:space="preserve"> a re</w:t>
      </w:r>
      <w:r w:rsidR="002628BB" w:rsidRPr="00E0259A">
        <w:rPr>
          <w:lang w:val="cs-CZ"/>
        </w:rPr>
        <w:t>kreaci</w:t>
      </w:r>
      <w:r w:rsidRPr="00E0259A">
        <w:t>, běžné i slavnostní shromažďování</w:t>
      </w:r>
      <w:r w:rsidR="000E45E8" w:rsidRPr="00E0259A">
        <w:rPr>
          <w:lang w:val="cs-CZ"/>
        </w:rPr>
        <w:t>,</w:t>
      </w:r>
    </w:p>
    <w:p w14:paraId="0132C049" w14:textId="77777777" w:rsidR="000B66CC" w:rsidRPr="00E0259A" w:rsidRDefault="000B66CC">
      <w:pPr>
        <w:pStyle w:val="UPTextodraen0"/>
        <w:spacing w:before="40"/>
        <w:rPr>
          <w:lang w:val="cs-CZ"/>
        </w:rPr>
      </w:pPr>
      <w:r w:rsidRPr="00E0259A">
        <w:t>-</w:t>
      </w:r>
      <w:r w:rsidRPr="00E0259A">
        <w:tab/>
        <w:t xml:space="preserve">umisťované po celém území </w:t>
      </w:r>
      <w:r w:rsidR="002628BB" w:rsidRPr="00E0259A">
        <w:rPr>
          <w:lang w:val="cs-CZ"/>
        </w:rPr>
        <w:t>obce</w:t>
      </w:r>
      <w:r w:rsidRPr="00E0259A">
        <w:rPr>
          <w:szCs w:val="24"/>
        </w:rPr>
        <w:t xml:space="preserve"> v </w:t>
      </w:r>
      <w:r w:rsidRPr="00E0259A">
        <w:t>rozsahu a polohách odpovídajících jejich účelu, funkci</w:t>
      </w:r>
      <w:r w:rsidRPr="00E0259A">
        <w:rPr>
          <w:szCs w:val="24"/>
        </w:rPr>
        <w:t xml:space="preserve"> v </w:t>
      </w:r>
      <w:r w:rsidRPr="00E0259A">
        <w:t>celkovém systému veřejných prostranství a obsluhovaném území</w:t>
      </w:r>
      <w:r w:rsidR="000E45E8" w:rsidRPr="00E0259A">
        <w:rPr>
          <w:lang w:val="cs-CZ"/>
        </w:rPr>
        <w:t>.</w:t>
      </w:r>
    </w:p>
    <w:p w14:paraId="13076FB0" w14:textId="7F440EB9" w:rsidR="000B66CC" w:rsidRPr="00E0259A" w:rsidRDefault="005871DA" w:rsidP="008E2F36">
      <w:pPr>
        <w:pStyle w:val="UPNADPIS0"/>
        <w:spacing w:before="120"/>
        <w:rPr>
          <w:b/>
        </w:rPr>
      </w:pPr>
      <w:r w:rsidRPr="00E0259A">
        <w:rPr>
          <w:b/>
        </w:rPr>
        <w:t>WT</w:t>
      </w:r>
      <w:r w:rsidR="000B66CC" w:rsidRPr="00E0259A">
        <w:rPr>
          <w:b/>
        </w:rPr>
        <w:tab/>
      </w:r>
      <w:r w:rsidR="004F3C5B" w:rsidRPr="00E0259A">
        <w:rPr>
          <w:b/>
          <w:caps w:val="0"/>
        </w:rPr>
        <w:t>vodní</w:t>
      </w:r>
      <w:r w:rsidR="00006D94">
        <w:rPr>
          <w:b/>
          <w:caps w:val="0"/>
        </w:rPr>
        <w:t xml:space="preserve"> plochy</w:t>
      </w:r>
      <w:r w:rsidR="004F3C5B" w:rsidRPr="00E0259A">
        <w:rPr>
          <w:b/>
          <w:caps w:val="0"/>
        </w:rPr>
        <w:t xml:space="preserve"> a </w:t>
      </w:r>
      <w:r w:rsidRPr="00E0259A">
        <w:rPr>
          <w:b/>
          <w:caps w:val="0"/>
        </w:rPr>
        <w:t>toky</w:t>
      </w:r>
      <w:r w:rsidR="000E45E8" w:rsidRPr="00E0259A">
        <w:rPr>
          <w:b/>
          <w:caps w:val="0"/>
        </w:rPr>
        <w:t>:</w:t>
      </w:r>
    </w:p>
    <w:p w14:paraId="1F546B23" w14:textId="77777777" w:rsidR="00EA3223" w:rsidRPr="00E0259A" w:rsidRDefault="00EA3223" w:rsidP="00EA3223">
      <w:pPr>
        <w:pStyle w:val="UPTextodraen0"/>
        <w:rPr>
          <w:lang w:val="cs-CZ"/>
        </w:rPr>
      </w:pPr>
      <w:r w:rsidRPr="00E0259A">
        <w:t>-</w:t>
      </w:r>
      <w:r w:rsidRPr="00E0259A">
        <w:tab/>
      </w:r>
      <w:r w:rsidRPr="00E0259A">
        <w:rPr>
          <w:lang w:val="cs-CZ"/>
        </w:rPr>
        <w:t>odpovídají kategorii plochy vodní a vodohospodářské dle vyhlášky č. 501/2006 Sb.</w:t>
      </w:r>
      <w:r w:rsidR="005E4CAE" w:rsidRPr="00E0259A">
        <w:rPr>
          <w:lang w:val="cs-CZ"/>
        </w:rPr>
        <w:t>,</w:t>
      </w:r>
    </w:p>
    <w:p w14:paraId="049EE58A" w14:textId="77777777" w:rsidR="000B66CC" w:rsidRPr="00E0259A" w:rsidRDefault="000B66CC">
      <w:pPr>
        <w:pStyle w:val="UPTextodraen0"/>
        <w:spacing w:before="40"/>
        <w:rPr>
          <w:lang w:val="cs-CZ"/>
        </w:rPr>
      </w:pPr>
      <w:r w:rsidRPr="00E0259A">
        <w:t>-</w:t>
      </w:r>
      <w:r w:rsidRPr="00E0259A">
        <w:tab/>
        <w:t>plochy pro nakládání</w:t>
      </w:r>
      <w:r w:rsidRPr="00E0259A">
        <w:rPr>
          <w:szCs w:val="24"/>
        </w:rPr>
        <w:t xml:space="preserve"> s </w:t>
      </w:r>
      <w:r w:rsidRPr="00E0259A">
        <w:t>vodami, ochranu před jejich škodlivými účinky a suchem, regulaci</w:t>
      </w:r>
      <w:r w:rsidRPr="00E0259A">
        <w:rPr>
          <w:szCs w:val="24"/>
        </w:rPr>
        <w:t xml:space="preserve"> </w:t>
      </w:r>
      <w:r w:rsidRPr="00E0259A">
        <w:t>vodního režimu území a plnění dalších účelů stanovených právními předpisy, jejichž rozsah a charakter vylučuje jejich začlenění do ploch jiného způsobu využití a jiné využití těchto pozemků není možné</w:t>
      </w:r>
      <w:r w:rsidR="000E45E8" w:rsidRPr="00E0259A">
        <w:rPr>
          <w:lang w:val="cs-CZ"/>
        </w:rPr>
        <w:t>,</w:t>
      </w:r>
    </w:p>
    <w:p w14:paraId="5ED8835C" w14:textId="77777777" w:rsidR="000B66CC" w:rsidRPr="00E0259A" w:rsidRDefault="000B66CC">
      <w:pPr>
        <w:pStyle w:val="UPTextodraen0"/>
        <w:spacing w:before="40"/>
        <w:rPr>
          <w:lang w:val="cs-CZ"/>
        </w:rPr>
      </w:pPr>
      <w:r w:rsidRPr="00E0259A">
        <w:t>-</w:t>
      </w:r>
      <w:r w:rsidRPr="00E0259A">
        <w:tab/>
        <w:t>umožňují stabilizaci a ochranu vodních ploch, koryt vodních toků a jiných pozemků určených pro převažující vodohospodářské využití</w:t>
      </w:r>
      <w:r w:rsidR="000E45E8" w:rsidRPr="00E0259A">
        <w:rPr>
          <w:lang w:val="cs-CZ"/>
        </w:rPr>
        <w:t>,</w:t>
      </w:r>
    </w:p>
    <w:p w14:paraId="333446AA" w14:textId="77777777" w:rsidR="009F4320" w:rsidRPr="00E0259A" w:rsidRDefault="009F4320" w:rsidP="009F4320">
      <w:pPr>
        <w:pStyle w:val="UPTextodraen0"/>
        <w:rPr>
          <w:lang w:val="cs-CZ"/>
        </w:rPr>
      </w:pPr>
      <w:r w:rsidRPr="00E0259A">
        <w:t>-</w:t>
      </w:r>
      <w:r w:rsidRPr="00E0259A">
        <w:tab/>
        <w:t xml:space="preserve">zahrnují přírodní i umělé vodní nádrže s převažující funkcí </w:t>
      </w:r>
      <w:proofErr w:type="spellStart"/>
      <w:r w:rsidRPr="00E0259A">
        <w:t>ekologicko</w:t>
      </w:r>
      <w:proofErr w:type="spellEnd"/>
      <w:r w:rsidRPr="00E0259A">
        <w:t xml:space="preserve"> stabilizační a rekreační, přírodní i umělá koryta vodních toků, zahrnují i břehové porosty funkčně související s plochou vodní, jsou doplněny liniemi drobných vodních toků bez pozemku dle katastru nemovitostí</w:t>
      </w:r>
      <w:r w:rsidRPr="00E0259A">
        <w:rPr>
          <w:lang w:val="cs-CZ"/>
        </w:rPr>
        <w:t>,</w:t>
      </w:r>
    </w:p>
    <w:p w14:paraId="7787A8A5" w14:textId="77777777" w:rsidR="000B66CC" w:rsidRPr="00E0259A" w:rsidRDefault="000B66CC">
      <w:pPr>
        <w:pStyle w:val="UPTextodraen0"/>
        <w:spacing w:before="40"/>
        <w:rPr>
          <w:lang w:val="cs-CZ"/>
        </w:rPr>
      </w:pPr>
      <w:r w:rsidRPr="00E0259A">
        <w:t>-</w:t>
      </w:r>
      <w:r w:rsidRPr="00E0259A">
        <w:tab/>
        <w:t xml:space="preserve">umisťované po celém území </w:t>
      </w:r>
      <w:r w:rsidR="009F4320" w:rsidRPr="00E0259A">
        <w:rPr>
          <w:lang w:val="cs-CZ"/>
        </w:rPr>
        <w:t>obce</w:t>
      </w:r>
      <w:r w:rsidRPr="00E0259A">
        <w:rPr>
          <w:szCs w:val="24"/>
        </w:rPr>
        <w:t xml:space="preserve"> v </w:t>
      </w:r>
      <w:r w:rsidRPr="00E0259A">
        <w:t>rozsahu a polohách odpovídajících přirozenému utváření krajiny i jejich specifickému účelu</w:t>
      </w:r>
      <w:r w:rsidR="000E45E8" w:rsidRPr="00E0259A">
        <w:rPr>
          <w:lang w:val="cs-CZ"/>
        </w:rPr>
        <w:t>.</w:t>
      </w:r>
    </w:p>
    <w:p w14:paraId="2A5DA752" w14:textId="09298F23" w:rsidR="000B66CC" w:rsidRPr="00E0259A" w:rsidRDefault="00C05D4E" w:rsidP="00D80F5E">
      <w:pPr>
        <w:pStyle w:val="UPNADPIS0"/>
        <w:spacing w:before="120"/>
        <w:rPr>
          <w:b/>
        </w:rPr>
      </w:pPr>
      <w:r w:rsidRPr="00E0259A">
        <w:rPr>
          <w:b/>
        </w:rPr>
        <w:t>AZ</w:t>
      </w:r>
      <w:r w:rsidR="000B66CC" w:rsidRPr="00E0259A">
        <w:rPr>
          <w:b/>
        </w:rPr>
        <w:tab/>
      </w:r>
      <w:r w:rsidR="004F3C5B" w:rsidRPr="00E0259A">
        <w:rPr>
          <w:b/>
          <w:caps w:val="0"/>
        </w:rPr>
        <w:t>zemědělské</w:t>
      </w:r>
      <w:r w:rsidR="000E45E8" w:rsidRPr="00E0259A">
        <w:rPr>
          <w:b/>
          <w:caps w:val="0"/>
        </w:rPr>
        <w:t>:</w:t>
      </w:r>
    </w:p>
    <w:p w14:paraId="65E8C57C" w14:textId="77777777" w:rsidR="000B66CC" w:rsidRPr="00E0259A" w:rsidRDefault="000B66CC" w:rsidP="00D80F5E">
      <w:pPr>
        <w:pStyle w:val="UPTextodraen0"/>
        <w:rPr>
          <w:lang w:val="cs-CZ"/>
        </w:rPr>
      </w:pPr>
      <w:r w:rsidRPr="00E0259A">
        <w:t>-</w:t>
      </w:r>
      <w:r w:rsidRPr="00E0259A">
        <w:tab/>
        <w:t>jsou vyčleněny</w:t>
      </w:r>
      <w:r w:rsidRPr="00E0259A">
        <w:rPr>
          <w:szCs w:val="24"/>
        </w:rPr>
        <w:t xml:space="preserve"> z </w:t>
      </w:r>
      <w:r w:rsidRPr="00E0259A">
        <w:t>„ploch zemědělských“ dle vyhlášky č.</w:t>
      </w:r>
      <w:r w:rsidR="00484AC6" w:rsidRPr="00E0259A">
        <w:rPr>
          <w:lang w:val="cs-CZ"/>
        </w:rPr>
        <w:t> </w:t>
      </w:r>
      <w:r w:rsidRPr="00E0259A">
        <w:t xml:space="preserve">501/2006 Sb., přičemž pozemky staveb a zařízení pro zemědělství jsou součástí ploch </w:t>
      </w:r>
      <w:r w:rsidR="00E84247" w:rsidRPr="00E0259A">
        <w:rPr>
          <w:lang w:val="cs-CZ"/>
        </w:rPr>
        <w:t xml:space="preserve">výroby </w:t>
      </w:r>
      <w:r w:rsidR="00273EF0" w:rsidRPr="00E0259A">
        <w:rPr>
          <w:lang w:val="cs-CZ"/>
        </w:rPr>
        <w:t xml:space="preserve">zemědělské </w:t>
      </w:r>
      <w:r w:rsidR="00E84247" w:rsidRPr="00E0259A">
        <w:rPr>
          <w:lang w:val="cs-CZ"/>
        </w:rPr>
        <w:t>a lesnické</w:t>
      </w:r>
      <w:r w:rsidR="00A90BC4" w:rsidRPr="00E0259A">
        <w:rPr>
          <w:lang w:val="cs-CZ"/>
        </w:rPr>
        <w:t xml:space="preserve"> resp. ploch </w:t>
      </w:r>
      <w:r w:rsidR="00273EF0" w:rsidRPr="00E0259A">
        <w:rPr>
          <w:lang w:val="cs-CZ"/>
        </w:rPr>
        <w:t xml:space="preserve">výroby </w:t>
      </w:r>
      <w:r w:rsidR="00E84247" w:rsidRPr="00E0259A">
        <w:rPr>
          <w:lang w:val="cs-CZ"/>
        </w:rPr>
        <w:t>drobné a služeb</w:t>
      </w:r>
      <w:r w:rsidR="000E45E8" w:rsidRPr="00E0259A">
        <w:rPr>
          <w:lang w:val="cs-CZ"/>
        </w:rPr>
        <w:t>,</w:t>
      </w:r>
      <w:r w:rsidR="00C32487" w:rsidRPr="00E0259A">
        <w:rPr>
          <w:lang w:val="cs-CZ"/>
        </w:rPr>
        <w:t xml:space="preserve"> </w:t>
      </w:r>
    </w:p>
    <w:p w14:paraId="2DED17F0" w14:textId="77777777" w:rsidR="00D5794F" w:rsidRPr="00E0259A" w:rsidRDefault="00D5794F" w:rsidP="00D80F5E">
      <w:pPr>
        <w:pStyle w:val="UPTextodraen0"/>
      </w:pPr>
      <w:r w:rsidRPr="00E0259A">
        <w:rPr>
          <w:lang w:val="cs-CZ"/>
        </w:rPr>
        <w:t>-</w:t>
      </w:r>
      <w:r w:rsidRPr="00E0259A">
        <w:rPr>
          <w:lang w:val="cs-CZ"/>
        </w:rPr>
        <w:tab/>
        <w:t>vymezují se samostatně za účelem územní ochrany příznivých přírodních podmínek, zejména půdních a terénních pro jejich žádoucí zemědělské využití,</w:t>
      </w:r>
    </w:p>
    <w:p w14:paraId="7BBC2F9F" w14:textId="77777777" w:rsidR="000B66CC" w:rsidRPr="00E0259A" w:rsidRDefault="000B66CC" w:rsidP="00D80F5E">
      <w:pPr>
        <w:pStyle w:val="UPTextodraen0"/>
        <w:rPr>
          <w:lang w:val="cs-CZ"/>
        </w:rPr>
      </w:pPr>
      <w:r w:rsidRPr="00E0259A">
        <w:t>-</w:t>
      </w:r>
      <w:r w:rsidRPr="00E0259A">
        <w:tab/>
        <w:t>plochy pro převažující hospodářské</w:t>
      </w:r>
      <w:r w:rsidR="00510140" w:rsidRPr="00E0259A">
        <w:rPr>
          <w:lang w:val="cs-CZ"/>
        </w:rPr>
        <w:t>,</w:t>
      </w:r>
      <w:r w:rsidRPr="00E0259A">
        <w:t xml:space="preserve"> </w:t>
      </w:r>
      <w:r w:rsidR="000E45E8" w:rsidRPr="00E0259A">
        <w:rPr>
          <w:lang w:val="cs-CZ"/>
        </w:rPr>
        <w:t xml:space="preserve">ale i </w:t>
      </w:r>
      <w:r w:rsidR="009F4320" w:rsidRPr="00E0259A">
        <w:rPr>
          <w:lang w:val="cs-CZ"/>
        </w:rPr>
        <w:t xml:space="preserve">ekologické a </w:t>
      </w:r>
      <w:r w:rsidR="000E45E8" w:rsidRPr="00E0259A">
        <w:rPr>
          <w:lang w:val="cs-CZ"/>
        </w:rPr>
        <w:t xml:space="preserve">rekreační </w:t>
      </w:r>
      <w:r w:rsidRPr="00E0259A">
        <w:t>využití zemědělské půdy, jejichž rozsah a charakter vylučuje jejich začlenění do ploch jiného způsobu využití a jiné využití těchto pozemků není možné</w:t>
      </w:r>
      <w:r w:rsidR="000E45E8" w:rsidRPr="00E0259A">
        <w:rPr>
          <w:lang w:val="cs-CZ"/>
        </w:rPr>
        <w:t>,</w:t>
      </w:r>
      <w:r w:rsidR="00D5794F" w:rsidRPr="00E0259A">
        <w:rPr>
          <w:lang w:val="cs-CZ"/>
        </w:rPr>
        <w:t xml:space="preserve"> součástí plochy mohou být jen stavby nezbytné pro jejich obhospodařování, </w:t>
      </w:r>
    </w:p>
    <w:p w14:paraId="7D7BD401" w14:textId="77777777" w:rsidR="000B66CC" w:rsidRPr="00E0259A" w:rsidRDefault="000B66CC" w:rsidP="00D80F5E">
      <w:pPr>
        <w:pStyle w:val="UPTextodraen0"/>
        <w:rPr>
          <w:lang w:val="cs-CZ"/>
        </w:rPr>
      </w:pPr>
      <w:r w:rsidRPr="00E0259A">
        <w:t>-</w:t>
      </w:r>
      <w:r w:rsidRPr="00E0259A">
        <w:tab/>
        <w:t>umožňují stabilizaci a ochranu zemědělského půdního fondu</w:t>
      </w:r>
      <w:r w:rsidR="001406C2" w:rsidRPr="00E0259A">
        <w:rPr>
          <w:lang w:val="cs-CZ"/>
        </w:rPr>
        <w:t xml:space="preserve">, </w:t>
      </w:r>
      <w:r w:rsidR="000E45E8" w:rsidRPr="00E0259A">
        <w:rPr>
          <w:lang w:val="cs-CZ"/>
        </w:rPr>
        <w:t>jeho transformaci podle pozemkových úprav</w:t>
      </w:r>
      <w:r w:rsidR="001406C2" w:rsidRPr="00E0259A">
        <w:rPr>
          <w:lang w:val="cs-CZ"/>
        </w:rPr>
        <w:t xml:space="preserve"> i umístění </w:t>
      </w:r>
      <w:r w:rsidR="001406C2" w:rsidRPr="00E0259A">
        <w:rPr>
          <w:szCs w:val="24"/>
        </w:rPr>
        <w:t>liniov</w:t>
      </w:r>
      <w:r w:rsidR="001406C2" w:rsidRPr="00E0259A">
        <w:rPr>
          <w:szCs w:val="24"/>
          <w:lang w:val="cs-CZ"/>
        </w:rPr>
        <w:t>ých</w:t>
      </w:r>
      <w:r w:rsidR="001406C2" w:rsidRPr="00E0259A">
        <w:rPr>
          <w:szCs w:val="24"/>
        </w:rPr>
        <w:t xml:space="preserve"> prvk</w:t>
      </w:r>
      <w:r w:rsidR="001406C2" w:rsidRPr="00E0259A">
        <w:rPr>
          <w:szCs w:val="24"/>
          <w:lang w:val="cs-CZ"/>
        </w:rPr>
        <w:t>ů</w:t>
      </w:r>
      <w:r w:rsidR="001406C2" w:rsidRPr="00E0259A">
        <w:rPr>
          <w:szCs w:val="24"/>
        </w:rPr>
        <w:t xml:space="preserve"> ÚSES (biokoridory)</w:t>
      </w:r>
      <w:r w:rsidR="001406C2" w:rsidRPr="00E0259A">
        <w:rPr>
          <w:szCs w:val="24"/>
          <w:lang w:val="cs-CZ"/>
        </w:rPr>
        <w:t>,</w:t>
      </w:r>
    </w:p>
    <w:p w14:paraId="12812446" w14:textId="77777777" w:rsidR="000B66CC" w:rsidRPr="00E0259A" w:rsidRDefault="000B66CC" w:rsidP="00D80F5E">
      <w:pPr>
        <w:pStyle w:val="UPTextodraen0"/>
        <w:rPr>
          <w:lang w:val="cs-CZ"/>
        </w:rPr>
      </w:pPr>
      <w:r w:rsidRPr="00E0259A">
        <w:t>-</w:t>
      </w:r>
      <w:r w:rsidRPr="00E0259A">
        <w:tab/>
        <w:t xml:space="preserve">umisťované po celém území </w:t>
      </w:r>
      <w:r w:rsidR="009F4320" w:rsidRPr="00E0259A">
        <w:rPr>
          <w:lang w:val="cs-CZ"/>
        </w:rPr>
        <w:t>obce</w:t>
      </w:r>
      <w:r w:rsidRPr="00E0259A">
        <w:rPr>
          <w:szCs w:val="24"/>
        </w:rPr>
        <w:t xml:space="preserve"> v </w:t>
      </w:r>
      <w:r w:rsidRPr="00E0259A">
        <w:t>rozsahu a polohách odpovídajících přirozenému utváření krajiny i jejich specifickému účelu</w:t>
      </w:r>
      <w:r w:rsidR="000E45E8" w:rsidRPr="00E0259A">
        <w:rPr>
          <w:lang w:val="cs-CZ"/>
        </w:rPr>
        <w:t>.</w:t>
      </w:r>
    </w:p>
    <w:p w14:paraId="7F595948" w14:textId="465B3491" w:rsidR="009F0CC2" w:rsidRPr="00E0259A" w:rsidRDefault="009F0CC2" w:rsidP="00D80F5E">
      <w:pPr>
        <w:pStyle w:val="UPNADPIS0"/>
        <w:spacing w:before="120"/>
        <w:rPr>
          <w:b/>
        </w:rPr>
      </w:pPr>
      <w:r w:rsidRPr="00E0259A">
        <w:rPr>
          <w:b/>
        </w:rPr>
        <w:t>L</w:t>
      </w:r>
      <w:r w:rsidR="00D6705E" w:rsidRPr="00E0259A">
        <w:rPr>
          <w:b/>
        </w:rPr>
        <w:t>E</w:t>
      </w:r>
      <w:r w:rsidRPr="00E0259A">
        <w:rPr>
          <w:b/>
        </w:rPr>
        <w:tab/>
      </w:r>
      <w:r w:rsidR="004F3C5B" w:rsidRPr="00E0259A">
        <w:rPr>
          <w:b/>
          <w:caps w:val="0"/>
        </w:rPr>
        <w:t>lesní</w:t>
      </w:r>
      <w:r w:rsidR="001406C2" w:rsidRPr="00E0259A">
        <w:rPr>
          <w:b/>
          <w:caps w:val="0"/>
        </w:rPr>
        <w:t>:</w:t>
      </w:r>
    </w:p>
    <w:p w14:paraId="21C326C7" w14:textId="77777777" w:rsidR="009F0CC2" w:rsidRPr="00E0259A" w:rsidRDefault="009F0CC2" w:rsidP="009F0CC2">
      <w:pPr>
        <w:pStyle w:val="UPTextodraen0"/>
        <w:rPr>
          <w:lang w:val="cs-CZ"/>
        </w:rPr>
      </w:pPr>
      <w:r w:rsidRPr="00E0259A">
        <w:t>-</w:t>
      </w:r>
      <w:r w:rsidRPr="00E0259A">
        <w:tab/>
        <w:t>jsou vyčleněny</w:t>
      </w:r>
      <w:r w:rsidRPr="00E0259A">
        <w:rPr>
          <w:szCs w:val="24"/>
        </w:rPr>
        <w:t xml:space="preserve"> z </w:t>
      </w:r>
      <w:r w:rsidRPr="00E0259A">
        <w:t>„ploch lesních “ dle vyhlášky č.</w:t>
      </w:r>
      <w:r w:rsidR="00510140" w:rsidRPr="00E0259A">
        <w:rPr>
          <w:lang w:val="cs-CZ"/>
        </w:rPr>
        <w:t> </w:t>
      </w:r>
      <w:r w:rsidRPr="00E0259A">
        <w:t>501/2006 </w:t>
      </w:r>
      <w:proofErr w:type="spellStart"/>
      <w:r w:rsidRPr="00E0259A">
        <w:t>Sb</w:t>
      </w:r>
      <w:proofErr w:type="spellEnd"/>
      <w:r w:rsidRPr="00E0259A">
        <w:t xml:space="preserve">, přičemž pozemky staveb a zařízení pro lesní hospodářství jsou součástí ploch </w:t>
      </w:r>
      <w:r w:rsidR="00E84247" w:rsidRPr="00E0259A">
        <w:rPr>
          <w:lang w:val="cs-CZ"/>
        </w:rPr>
        <w:t xml:space="preserve">výroby </w:t>
      </w:r>
      <w:r w:rsidR="00273EF0" w:rsidRPr="00E0259A">
        <w:rPr>
          <w:lang w:val="cs-CZ"/>
        </w:rPr>
        <w:t>zemědělské</w:t>
      </w:r>
      <w:r w:rsidR="00E84247" w:rsidRPr="00E0259A">
        <w:rPr>
          <w:lang w:val="cs-CZ"/>
        </w:rPr>
        <w:t xml:space="preserve"> a lesnické</w:t>
      </w:r>
      <w:r w:rsidR="00273EF0" w:rsidRPr="00E0259A">
        <w:rPr>
          <w:lang w:val="cs-CZ"/>
        </w:rPr>
        <w:t xml:space="preserve"> resp. ploch </w:t>
      </w:r>
      <w:r w:rsidRPr="00E0259A">
        <w:t>výrob</w:t>
      </w:r>
      <w:r w:rsidR="001406C2" w:rsidRPr="00E0259A">
        <w:rPr>
          <w:lang w:val="cs-CZ"/>
        </w:rPr>
        <w:t>y</w:t>
      </w:r>
      <w:r w:rsidR="00E84247" w:rsidRPr="00E0259A">
        <w:rPr>
          <w:lang w:val="cs-CZ"/>
        </w:rPr>
        <w:t xml:space="preserve"> drobné a služeb</w:t>
      </w:r>
      <w:r w:rsidR="001406C2" w:rsidRPr="00E0259A">
        <w:rPr>
          <w:lang w:val="cs-CZ"/>
        </w:rPr>
        <w:t>,</w:t>
      </w:r>
    </w:p>
    <w:p w14:paraId="56B37170" w14:textId="77777777" w:rsidR="009F0CC2" w:rsidRPr="00E0259A" w:rsidRDefault="009F0CC2" w:rsidP="009F0CC2">
      <w:pPr>
        <w:pStyle w:val="UPTextodraen0"/>
        <w:rPr>
          <w:lang w:val="cs-CZ"/>
        </w:rPr>
      </w:pPr>
      <w:r w:rsidRPr="00E0259A">
        <w:t>-</w:t>
      </w:r>
      <w:r w:rsidRPr="00E0259A">
        <w:tab/>
        <w:t>plochy pro převažující hospodářské</w:t>
      </w:r>
      <w:r w:rsidR="0071219C" w:rsidRPr="00E0259A">
        <w:rPr>
          <w:lang w:val="cs-CZ"/>
        </w:rPr>
        <w:t>,</w:t>
      </w:r>
      <w:r w:rsidRPr="00E0259A">
        <w:t xml:space="preserve"> </w:t>
      </w:r>
      <w:r w:rsidR="001406C2" w:rsidRPr="00E0259A">
        <w:rPr>
          <w:lang w:val="cs-CZ"/>
        </w:rPr>
        <w:t xml:space="preserve">ale i rekreační </w:t>
      </w:r>
      <w:r w:rsidRPr="00E0259A">
        <w:t>využití lesa, jejichž rozsah a charakter vylučuje jejich začlenění do ploch jiného způsobu využití a jiné využití těchto pozemků není možné</w:t>
      </w:r>
      <w:r w:rsidR="001406C2" w:rsidRPr="00E0259A">
        <w:rPr>
          <w:lang w:val="cs-CZ"/>
        </w:rPr>
        <w:t>,</w:t>
      </w:r>
    </w:p>
    <w:p w14:paraId="3D13CB07" w14:textId="77777777" w:rsidR="009F0CC2" w:rsidRPr="00E0259A" w:rsidRDefault="009F0CC2" w:rsidP="009F0CC2">
      <w:pPr>
        <w:pStyle w:val="UPTextodraen0"/>
        <w:rPr>
          <w:lang w:val="cs-CZ"/>
        </w:rPr>
      </w:pPr>
      <w:r w:rsidRPr="00E0259A">
        <w:t>-</w:t>
      </w:r>
      <w:r w:rsidRPr="00E0259A">
        <w:tab/>
        <w:t>umožňují stabilizaci a ochranu pozemků určených</w:t>
      </w:r>
      <w:r w:rsidRPr="00E0259A">
        <w:rPr>
          <w:szCs w:val="24"/>
        </w:rPr>
        <w:t xml:space="preserve"> k </w:t>
      </w:r>
      <w:r w:rsidRPr="00E0259A">
        <w:t>plnění funkcí lesa</w:t>
      </w:r>
      <w:r w:rsidR="001406C2" w:rsidRPr="00E0259A">
        <w:rPr>
          <w:lang w:val="cs-CZ"/>
        </w:rPr>
        <w:t xml:space="preserve"> i umístění </w:t>
      </w:r>
      <w:r w:rsidR="001406C2" w:rsidRPr="00E0259A">
        <w:rPr>
          <w:szCs w:val="24"/>
        </w:rPr>
        <w:t>liniov</w:t>
      </w:r>
      <w:r w:rsidR="001406C2" w:rsidRPr="00E0259A">
        <w:rPr>
          <w:szCs w:val="24"/>
          <w:lang w:val="cs-CZ"/>
        </w:rPr>
        <w:t>ých</w:t>
      </w:r>
      <w:r w:rsidR="001406C2" w:rsidRPr="00E0259A">
        <w:rPr>
          <w:szCs w:val="24"/>
        </w:rPr>
        <w:t xml:space="preserve"> prvk</w:t>
      </w:r>
      <w:r w:rsidR="001406C2" w:rsidRPr="00E0259A">
        <w:rPr>
          <w:szCs w:val="24"/>
          <w:lang w:val="cs-CZ"/>
        </w:rPr>
        <w:t>ů</w:t>
      </w:r>
      <w:r w:rsidR="001406C2" w:rsidRPr="00E0259A">
        <w:rPr>
          <w:szCs w:val="24"/>
        </w:rPr>
        <w:t xml:space="preserve"> ÚSES (biokoridory)</w:t>
      </w:r>
      <w:r w:rsidR="001406C2" w:rsidRPr="00E0259A">
        <w:rPr>
          <w:szCs w:val="24"/>
          <w:lang w:val="cs-CZ"/>
        </w:rPr>
        <w:t>,</w:t>
      </w:r>
    </w:p>
    <w:p w14:paraId="3B609041" w14:textId="77777777" w:rsidR="004B54F5" w:rsidRPr="00E0259A" w:rsidRDefault="009F0CC2" w:rsidP="009F0CC2">
      <w:pPr>
        <w:pStyle w:val="UPTextodraen0"/>
        <w:rPr>
          <w:lang w:val="cs-CZ"/>
        </w:rPr>
      </w:pPr>
      <w:r w:rsidRPr="00E0259A">
        <w:t>-</w:t>
      </w:r>
      <w:r w:rsidRPr="00E0259A">
        <w:tab/>
        <w:t xml:space="preserve">umisťované po celém území </w:t>
      </w:r>
      <w:r w:rsidR="009F4320" w:rsidRPr="00E0259A">
        <w:rPr>
          <w:lang w:val="cs-CZ"/>
        </w:rPr>
        <w:t>obce</w:t>
      </w:r>
      <w:r w:rsidRPr="00E0259A">
        <w:rPr>
          <w:szCs w:val="24"/>
        </w:rPr>
        <w:t xml:space="preserve"> v </w:t>
      </w:r>
      <w:r w:rsidRPr="00E0259A">
        <w:t>rozsahu a polohách odpovídajících přirozenému utváření krajiny i jejich specifickému účelu</w:t>
      </w:r>
      <w:r w:rsidR="00526160" w:rsidRPr="00E0259A">
        <w:rPr>
          <w:lang w:val="cs-CZ"/>
        </w:rPr>
        <w:t>.</w:t>
      </w:r>
    </w:p>
    <w:p w14:paraId="028AD6BF" w14:textId="61A57669" w:rsidR="009F0CC2" w:rsidRPr="00E0259A" w:rsidRDefault="009F0CC2" w:rsidP="00D80F5E">
      <w:pPr>
        <w:pStyle w:val="UPNADPIS0"/>
        <w:spacing w:before="120"/>
        <w:rPr>
          <w:b/>
        </w:rPr>
      </w:pPr>
      <w:r w:rsidRPr="00E0259A">
        <w:rPr>
          <w:b/>
        </w:rPr>
        <w:lastRenderedPageBreak/>
        <w:t>N</w:t>
      </w:r>
      <w:r w:rsidR="006726AB" w:rsidRPr="00E0259A">
        <w:rPr>
          <w:b/>
        </w:rPr>
        <w:t>P</w:t>
      </w:r>
      <w:r w:rsidRPr="00E0259A">
        <w:rPr>
          <w:b/>
        </w:rPr>
        <w:tab/>
      </w:r>
      <w:r w:rsidR="004F3C5B" w:rsidRPr="00E0259A">
        <w:rPr>
          <w:b/>
          <w:caps w:val="0"/>
        </w:rPr>
        <w:t>přírodní</w:t>
      </w:r>
      <w:r w:rsidR="001406C2" w:rsidRPr="00E0259A">
        <w:rPr>
          <w:b/>
          <w:caps w:val="0"/>
        </w:rPr>
        <w:t>:</w:t>
      </w:r>
    </w:p>
    <w:p w14:paraId="235D1BA7" w14:textId="77777777" w:rsidR="00273EF0" w:rsidRPr="00E0259A" w:rsidRDefault="00273EF0" w:rsidP="00273EF0">
      <w:pPr>
        <w:pStyle w:val="UPTextodraen0"/>
        <w:rPr>
          <w:lang w:val="cs-CZ"/>
        </w:rPr>
      </w:pPr>
      <w:r w:rsidRPr="00986CB7">
        <w:rPr>
          <w:lang w:val="cs-CZ"/>
        </w:rPr>
        <w:t>-</w:t>
      </w:r>
      <w:r w:rsidRPr="00986CB7">
        <w:rPr>
          <w:lang w:val="cs-CZ"/>
        </w:rPr>
        <w:tab/>
      </w:r>
      <w:r w:rsidRPr="00E0259A">
        <w:rPr>
          <w:lang w:val="cs-CZ"/>
        </w:rPr>
        <w:t>odpovídají kategorii plochy přírodní dle vyhlášky č. 501/2006 Sb.</w:t>
      </w:r>
      <w:r w:rsidR="005E4CAE" w:rsidRPr="00E0259A">
        <w:rPr>
          <w:lang w:val="cs-CZ"/>
        </w:rPr>
        <w:t>,</w:t>
      </w:r>
    </w:p>
    <w:p w14:paraId="45FAAD56" w14:textId="77777777" w:rsidR="00D5794F" w:rsidRPr="00E0259A" w:rsidRDefault="00D5794F" w:rsidP="00986CB7">
      <w:pPr>
        <w:pStyle w:val="UPTextodraen0"/>
        <w:rPr>
          <w:lang w:val="cs-CZ"/>
        </w:rPr>
      </w:pPr>
      <w:r w:rsidRPr="00E0259A">
        <w:rPr>
          <w:lang w:val="cs-CZ"/>
        </w:rPr>
        <w:t>-</w:t>
      </w:r>
      <w:r w:rsidRPr="00E0259A">
        <w:rPr>
          <w:lang w:val="cs-CZ"/>
        </w:rPr>
        <w:tab/>
        <w:t>plochy se vymezují pro zajištění územních podmínek potřebných pro existenci a vývoj přírodních a přírodě blízkých společenstev v území,</w:t>
      </w:r>
    </w:p>
    <w:p w14:paraId="3CD89AA7" w14:textId="77777777" w:rsidR="009F0CC2" w:rsidRPr="00E0259A" w:rsidRDefault="009F0CC2" w:rsidP="00986CB7">
      <w:pPr>
        <w:pStyle w:val="UPTextodraen0"/>
        <w:rPr>
          <w:lang w:val="cs-CZ"/>
        </w:rPr>
      </w:pPr>
      <w:r w:rsidRPr="00986CB7">
        <w:rPr>
          <w:lang w:val="cs-CZ"/>
        </w:rPr>
        <w:t>-</w:t>
      </w:r>
      <w:r w:rsidRPr="00986CB7">
        <w:rPr>
          <w:lang w:val="cs-CZ"/>
        </w:rPr>
        <w:tab/>
        <w:t>plochy pro ochranu přírody a krajiny, jejichž rozsah a charakter vylučuje jejich začlenění do ploch jiného způsobu využití a jiné využití těchto pozemků není možné</w:t>
      </w:r>
      <w:r w:rsidR="001406C2" w:rsidRPr="00E0259A">
        <w:rPr>
          <w:lang w:val="cs-CZ"/>
        </w:rPr>
        <w:t>,</w:t>
      </w:r>
    </w:p>
    <w:p w14:paraId="5CB1CD69" w14:textId="77777777" w:rsidR="009F0CC2" w:rsidRPr="00E0259A" w:rsidRDefault="009F0CC2" w:rsidP="00986CB7">
      <w:pPr>
        <w:pStyle w:val="UPTextodraen0"/>
        <w:rPr>
          <w:lang w:val="cs-CZ"/>
        </w:rPr>
      </w:pPr>
      <w:r w:rsidRPr="00986CB7">
        <w:rPr>
          <w:lang w:val="cs-CZ"/>
        </w:rPr>
        <w:t>-</w:t>
      </w:r>
      <w:r w:rsidRPr="00986CB7">
        <w:rPr>
          <w:lang w:val="cs-CZ"/>
        </w:rPr>
        <w:tab/>
        <w:t xml:space="preserve">umožňují stabilizaci </w:t>
      </w:r>
      <w:r w:rsidR="00927AFF" w:rsidRPr="00E0259A">
        <w:rPr>
          <w:lang w:val="cs-CZ"/>
        </w:rPr>
        <w:t xml:space="preserve">a ochranu </w:t>
      </w:r>
      <w:r w:rsidRPr="00986CB7">
        <w:rPr>
          <w:lang w:val="cs-CZ"/>
        </w:rPr>
        <w:t>pozemků dotčených ochranou přírody a krajiny</w:t>
      </w:r>
      <w:r w:rsidR="001406C2" w:rsidRPr="00E0259A">
        <w:rPr>
          <w:lang w:val="cs-CZ"/>
        </w:rPr>
        <w:t>,</w:t>
      </w:r>
    </w:p>
    <w:p w14:paraId="2C221FB2" w14:textId="77777777" w:rsidR="009F0CC2" w:rsidRPr="00E0259A" w:rsidRDefault="009F0CC2" w:rsidP="00986CB7">
      <w:pPr>
        <w:pStyle w:val="UPTextodraen0"/>
        <w:rPr>
          <w:lang w:val="cs-CZ"/>
        </w:rPr>
      </w:pPr>
      <w:r w:rsidRPr="00986CB7">
        <w:rPr>
          <w:lang w:val="cs-CZ"/>
        </w:rPr>
        <w:t>-</w:t>
      </w:r>
      <w:r w:rsidRPr="00986CB7">
        <w:rPr>
          <w:lang w:val="cs-CZ"/>
        </w:rPr>
        <w:tab/>
        <w:t xml:space="preserve">umisťované po celém území </w:t>
      </w:r>
      <w:r w:rsidR="009F4320" w:rsidRPr="00E0259A">
        <w:rPr>
          <w:lang w:val="cs-CZ"/>
        </w:rPr>
        <w:t>obce</w:t>
      </w:r>
      <w:r w:rsidRPr="00986CB7">
        <w:rPr>
          <w:lang w:val="cs-CZ"/>
        </w:rPr>
        <w:t xml:space="preserve"> v rozsahu a polohách odpovídajících přirozenému utváření krajiny i jejich specifickému účelu </w:t>
      </w:r>
      <w:r w:rsidR="001406C2" w:rsidRPr="00E0259A">
        <w:rPr>
          <w:lang w:val="cs-CZ"/>
        </w:rPr>
        <w:t>-</w:t>
      </w:r>
      <w:r w:rsidRPr="00986CB7">
        <w:rPr>
          <w:lang w:val="cs-CZ"/>
        </w:rPr>
        <w:t xml:space="preserve"> ochraně ploch tvořících biocentra všech biogeografických významů, </w:t>
      </w:r>
      <w:r w:rsidR="00927AFF" w:rsidRPr="00E0259A">
        <w:rPr>
          <w:lang w:val="cs-CZ"/>
        </w:rPr>
        <w:t xml:space="preserve">přírodní památku a </w:t>
      </w:r>
      <w:r w:rsidRPr="00986CB7">
        <w:rPr>
          <w:lang w:val="cs-CZ"/>
        </w:rPr>
        <w:t>území pod mezinárodní ochranou přírody soustavy NATURA 2000</w:t>
      </w:r>
      <w:r w:rsidR="001406C2" w:rsidRPr="00E0259A">
        <w:rPr>
          <w:lang w:val="cs-CZ"/>
        </w:rPr>
        <w:t>,</w:t>
      </w:r>
    </w:p>
    <w:p w14:paraId="3426AE61" w14:textId="58E28A81" w:rsidR="009F0CC2" w:rsidRPr="00E0259A" w:rsidRDefault="009F0CC2" w:rsidP="00986CB7">
      <w:pPr>
        <w:pStyle w:val="UPTextodraen0"/>
        <w:rPr>
          <w:lang w:val="cs-CZ"/>
        </w:rPr>
      </w:pPr>
      <w:r w:rsidRPr="00986CB7">
        <w:rPr>
          <w:lang w:val="cs-CZ"/>
        </w:rPr>
        <w:t>-</w:t>
      </w:r>
      <w:r w:rsidRPr="00986CB7">
        <w:rPr>
          <w:lang w:val="cs-CZ"/>
        </w:rPr>
        <w:tab/>
      </w:r>
      <w:r w:rsidR="008E2F36" w:rsidRPr="00986CB7">
        <w:rPr>
          <w:lang w:val="cs-CZ"/>
        </w:rPr>
        <w:t xml:space="preserve">vodní </w:t>
      </w:r>
      <w:r w:rsidRPr="00986CB7">
        <w:rPr>
          <w:lang w:val="cs-CZ"/>
        </w:rPr>
        <w:t xml:space="preserve">plochy a </w:t>
      </w:r>
      <w:r w:rsidR="00D6705E" w:rsidRPr="00E0259A">
        <w:rPr>
          <w:lang w:val="cs-CZ"/>
        </w:rPr>
        <w:t>toky</w:t>
      </w:r>
      <w:r w:rsidRPr="00986CB7">
        <w:rPr>
          <w:lang w:val="cs-CZ"/>
        </w:rPr>
        <w:t>, i když jsou součástí území splňujících výše uvedené vymezení ploch přírodních, si ponechávají základní označení svého způsobu využití</w:t>
      </w:r>
      <w:r w:rsidR="001406C2" w:rsidRPr="00E0259A">
        <w:rPr>
          <w:lang w:val="cs-CZ"/>
        </w:rPr>
        <w:t>.</w:t>
      </w:r>
    </w:p>
    <w:p w14:paraId="4AFC9A5A" w14:textId="7777ECFC" w:rsidR="00D6705E" w:rsidRPr="00E0259A" w:rsidRDefault="00D6705E" w:rsidP="00D80F5E">
      <w:pPr>
        <w:pStyle w:val="UPNADPIS0"/>
        <w:spacing w:before="120"/>
        <w:rPr>
          <w:b/>
          <w:caps w:val="0"/>
        </w:rPr>
      </w:pPr>
      <w:r w:rsidRPr="00E0259A">
        <w:rPr>
          <w:b/>
          <w:caps w:val="0"/>
        </w:rPr>
        <w:t>MN</w:t>
      </w:r>
      <w:r w:rsidRPr="00E0259A">
        <w:rPr>
          <w:b/>
          <w:caps w:val="0"/>
        </w:rPr>
        <w:tab/>
        <w:t>smíšené nezastavěného území:</w:t>
      </w:r>
    </w:p>
    <w:p w14:paraId="57BA43BD" w14:textId="77777777" w:rsidR="00D6705E" w:rsidRPr="00E0259A" w:rsidRDefault="00D6705E" w:rsidP="00D6705E">
      <w:pPr>
        <w:pStyle w:val="UPTextodraen0"/>
        <w:rPr>
          <w:lang w:val="cs-CZ"/>
        </w:rPr>
      </w:pPr>
      <w:r w:rsidRPr="00E0259A">
        <w:t>-</w:t>
      </w:r>
      <w:r w:rsidRPr="00E0259A">
        <w:tab/>
      </w:r>
      <w:r w:rsidRPr="00E0259A">
        <w:rPr>
          <w:lang w:val="cs-CZ"/>
        </w:rPr>
        <w:t>odpovídají kategorii plochy smíšené nezastavěného území dle vyhlášky č. 501/2006 Sb.,</w:t>
      </w:r>
    </w:p>
    <w:p w14:paraId="1FC589B8" w14:textId="77777777" w:rsidR="00D6705E" w:rsidRPr="00E0259A" w:rsidRDefault="00D6705E" w:rsidP="00D6705E">
      <w:pPr>
        <w:pStyle w:val="UPTextodraen0"/>
        <w:rPr>
          <w:lang w:val="cs-CZ"/>
        </w:rPr>
      </w:pPr>
      <w:r w:rsidRPr="00E0259A">
        <w:rPr>
          <w:lang w:val="cs-CZ"/>
        </w:rPr>
        <w:t>-</w:t>
      </w:r>
      <w:r w:rsidRPr="00E0259A">
        <w:rPr>
          <w:lang w:val="cs-CZ"/>
        </w:rPr>
        <w:tab/>
        <w:t>zahrnují zejména nelesní neprodukční zeleň</w:t>
      </w:r>
      <w:r w:rsidR="00B93524" w:rsidRPr="00E0259A">
        <w:rPr>
          <w:lang w:val="cs-CZ"/>
        </w:rPr>
        <w:t xml:space="preserve"> a doprovodnou zeleň</w:t>
      </w:r>
      <w:r w:rsidRPr="00E0259A">
        <w:rPr>
          <w:lang w:val="cs-CZ"/>
        </w:rPr>
        <w:t xml:space="preserve"> mimo zastavěné území (krajinná zeleň), která není lesem ani zemědělsky obhospodařovanou půdou,</w:t>
      </w:r>
    </w:p>
    <w:p w14:paraId="78412C6F" w14:textId="77777777" w:rsidR="00D6705E" w:rsidRPr="00E0259A" w:rsidRDefault="00D6705E" w:rsidP="00D6705E">
      <w:pPr>
        <w:pStyle w:val="UPTextodraen0"/>
        <w:rPr>
          <w:lang w:val="cs-CZ"/>
        </w:rPr>
      </w:pPr>
      <w:r w:rsidRPr="00E0259A">
        <w:rPr>
          <w:lang w:val="cs-CZ"/>
        </w:rPr>
        <w:t>-</w:t>
      </w:r>
      <w:r w:rsidRPr="00E0259A">
        <w:rPr>
          <w:lang w:val="cs-CZ"/>
        </w:rPr>
        <w:tab/>
        <w:t>jsou určeny pro hospodářské, ekologické a rekreační využití krajiny - promíšených pozemků zemědělské půdy, pozemků lesních, nelesní zeleně, mokřadů,</w:t>
      </w:r>
    </w:p>
    <w:p w14:paraId="7752A14C" w14:textId="13790FD2" w:rsidR="00D6705E" w:rsidRPr="00E0259A" w:rsidRDefault="00D6705E" w:rsidP="00D6705E">
      <w:pPr>
        <w:pStyle w:val="UPTextodraen0"/>
        <w:rPr>
          <w:lang w:val="cs-CZ"/>
        </w:rPr>
      </w:pPr>
      <w:r w:rsidRPr="00E0259A">
        <w:rPr>
          <w:lang w:val="cs-CZ"/>
        </w:rPr>
        <w:t>-</w:t>
      </w:r>
      <w:r w:rsidRPr="00E0259A">
        <w:rPr>
          <w:lang w:val="cs-CZ"/>
        </w:rPr>
        <w:tab/>
      </w:r>
      <w:r w:rsidR="008E2F36" w:rsidRPr="00E0259A">
        <w:rPr>
          <w:lang w:val="cs-CZ"/>
        </w:rPr>
        <w:t xml:space="preserve">vodní </w:t>
      </w:r>
      <w:r w:rsidRPr="00E0259A">
        <w:rPr>
          <w:lang w:val="cs-CZ"/>
        </w:rPr>
        <w:t xml:space="preserve">plochy a </w:t>
      </w:r>
      <w:r w:rsidR="008E2F36">
        <w:rPr>
          <w:lang w:val="cs-CZ"/>
        </w:rPr>
        <w:t>toky</w:t>
      </w:r>
      <w:r w:rsidRPr="00E0259A">
        <w:rPr>
          <w:lang w:val="cs-CZ"/>
        </w:rPr>
        <w:t>, i když jsou součástí území splňujících výše uvedené vymezení ploch smíšených krajinných, si ponechávají základní označení svého způsobu využití,</w:t>
      </w:r>
    </w:p>
    <w:p w14:paraId="3802CDEE" w14:textId="2660AC2E" w:rsidR="00B93524" w:rsidRPr="00E0259A" w:rsidRDefault="00B93524" w:rsidP="00D6705E">
      <w:pPr>
        <w:pStyle w:val="UPTextodraen0"/>
        <w:rPr>
          <w:lang w:val="cs-CZ"/>
        </w:rPr>
      </w:pPr>
      <w:r w:rsidRPr="00E0259A">
        <w:t>-</w:t>
      </w:r>
      <w:r w:rsidRPr="00E0259A">
        <w:tab/>
        <w:t>jsou umístěné v prolukách mezi ostatními plochami</w:t>
      </w:r>
      <w:r w:rsidR="00E84247" w:rsidRPr="00E0259A">
        <w:rPr>
          <w:lang w:val="cs-CZ"/>
        </w:rPr>
        <w:t xml:space="preserve"> v nezastavěném území</w:t>
      </w:r>
      <w:r w:rsidRPr="00E0259A">
        <w:t xml:space="preserve"> v rozsahu a polohách odpovídajících přirozenému utváření krajiny v případech, kdy s ohledem na charakter ploch nebo jejich ochranu není účelné jejich další členění na plochy vodní a </w:t>
      </w:r>
      <w:r w:rsidRPr="00E0259A">
        <w:rPr>
          <w:lang w:val="cs-CZ"/>
        </w:rPr>
        <w:t>toky</w:t>
      </w:r>
      <w:r w:rsidRPr="00E0259A">
        <w:t>, zemědělské</w:t>
      </w:r>
      <w:r w:rsidRPr="00E0259A">
        <w:rPr>
          <w:lang w:val="cs-CZ"/>
        </w:rPr>
        <w:t xml:space="preserve"> </w:t>
      </w:r>
      <w:r w:rsidRPr="00E0259A">
        <w:t>a lesní</w:t>
      </w:r>
      <w:r w:rsidR="008E2F36">
        <w:rPr>
          <w:lang w:val="cs-CZ"/>
        </w:rPr>
        <w:t>,</w:t>
      </w:r>
      <w:r w:rsidRPr="00E0259A">
        <w:rPr>
          <w:lang w:val="cs-CZ"/>
        </w:rPr>
        <w:t xml:space="preserve"> </w:t>
      </w:r>
      <w:r w:rsidR="00D6705E" w:rsidRPr="00E0259A">
        <w:rPr>
          <w:lang w:val="cs-CZ"/>
        </w:rPr>
        <w:tab/>
      </w:r>
    </w:p>
    <w:p w14:paraId="5EA2FDE6" w14:textId="77777777" w:rsidR="00D6705E" w:rsidRPr="00E0259A" w:rsidRDefault="00D6705E" w:rsidP="00D6705E">
      <w:pPr>
        <w:pStyle w:val="UPTextodraen0"/>
        <w:rPr>
          <w:lang w:val="cs-CZ"/>
        </w:rPr>
      </w:pPr>
      <w:r w:rsidRPr="00E0259A">
        <w:rPr>
          <w:lang w:val="cs-CZ"/>
        </w:rPr>
        <w:t>-</w:t>
      </w:r>
      <w:r w:rsidRPr="00E0259A">
        <w:rPr>
          <w:lang w:val="cs-CZ"/>
        </w:rPr>
        <w:tab/>
        <w:t xml:space="preserve">stávající plochy smíšené nezastavěného území se v řešeném území nachází zejména ve vazbě na </w:t>
      </w:r>
      <w:r w:rsidR="00B93524" w:rsidRPr="00E0259A">
        <w:rPr>
          <w:lang w:val="cs-CZ"/>
        </w:rPr>
        <w:t>vodoteče</w:t>
      </w:r>
      <w:r w:rsidRPr="00E0259A">
        <w:rPr>
          <w:lang w:val="cs-CZ"/>
        </w:rPr>
        <w:t xml:space="preserve">, </w:t>
      </w:r>
      <w:r w:rsidR="00B93524" w:rsidRPr="00E0259A">
        <w:rPr>
          <w:lang w:val="cs-CZ"/>
        </w:rPr>
        <w:t xml:space="preserve">drobná </w:t>
      </w:r>
      <w:r w:rsidRPr="00E0259A">
        <w:rPr>
          <w:lang w:val="cs-CZ"/>
        </w:rPr>
        <w:t>údolí a hřebínky nezastavěného území.</w:t>
      </w:r>
    </w:p>
    <w:p w14:paraId="2DF3439C" w14:textId="4BECE8CA" w:rsidR="00361A10" w:rsidRPr="00E0259A" w:rsidRDefault="00C32487" w:rsidP="00D80F5E">
      <w:pPr>
        <w:pStyle w:val="UPNADPIS0"/>
        <w:spacing w:before="120"/>
        <w:rPr>
          <w:b/>
        </w:rPr>
      </w:pPr>
      <w:r w:rsidRPr="00E0259A">
        <w:rPr>
          <w:b/>
        </w:rPr>
        <w:t>Z</w:t>
      </w:r>
      <w:r w:rsidR="00D6705E" w:rsidRPr="00E0259A">
        <w:rPr>
          <w:b/>
        </w:rPr>
        <w:t>S</w:t>
      </w:r>
      <w:r w:rsidR="00361A10" w:rsidRPr="00E0259A">
        <w:rPr>
          <w:b/>
        </w:rPr>
        <w:tab/>
      </w:r>
      <w:r w:rsidR="00361A10" w:rsidRPr="00E0259A">
        <w:rPr>
          <w:b/>
          <w:caps w:val="0"/>
        </w:rPr>
        <w:t>zele</w:t>
      </w:r>
      <w:r w:rsidR="00006D94">
        <w:rPr>
          <w:b/>
          <w:caps w:val="0"/>
        </w:rPr>
        <w:t>ň</w:t>
      </w:r>
      <w:r w:rsidR="00D6705E" w:rsidRPr="00E0259A">
        <w:rPr>
          <w:b/>
          <w:caps w:val="0"/>
        </w:rPr>
        <w:t xml:space="preserve"> sídelní</w:t>
      </w:r>
      <w:r w:rsidRPr="00E0259A">
        <w:rPr>
          <w:b/>
          <w:caps w:val="0"/>
        </w:rPr>
        <w:t>:</w:t>
      </w:r>
    </w:p>
    <w:p w14:paraId="68759674" w14:textId="77777777" w:rsidR="008874F1" w:rsidRPr="00E0259A" w:rsidRDefault="008874F1" w:rsidP="00B93524">
      <w:pPr>
        <w:pStyle w:val="UPTextodraen0"/>
        <w:rPr>
          <w:lang w:val="cs-CZ"/>
        </w:rPr>
      </w:pPr>
      <w:r w:rsidRPr="00E0259A">
        <w:rPr>
          <w:lang w:val="cs-CZ"/>
        </w:rPr>
        <w:t>-</w:t>
      </w:r>
      <w:r w:rsidRPr="00E0259A">
        <w:rPr>
          <w:lang w:val="cs-CZ"/>
        </w:rPr>
        <w:tab/>
        <w:t xml:space="preserve">jsou nově definovanou kategorií ploch, protože nesplňují charakteristiku ani ploch veřejných prostranství ani ploch zemědělských nebo ploch smíšených </w:t>
      </w:r>
      <w:r w:rsidR="00DB354A" w:rsidRPr="00E0259A">
        <w:rPr>
          <w:lang w:val="cs-CZ"/>
        </w:rPr>
        <w:t>nezastavěného území</w:t>
      </w:r>
      <w:r w:rsidRPr="00E0259A">
        <w:rPr>
          <w:lang w:val="cs-CZ"/>
        </w:rPr>
        <w:t>, přičemž tvoří plošně i funkčně podstatnou složku území obce,</w:t>
      </w:r>
    </w:p>
    <w:p w14:paraId="0219D7BB" w14:textId="77777777" w:rsidR="00D5794F" w:rsidRPr="00E0259A" w:rsidRDefault="00D5794F" w:rsidP="00B93524">
      <w:pPr>
        <w:pStyle w:val="UPTextodraen0"/>
        <w:rPr>
          <w:lang w:val="cs-CZ"/>
        </w:rPr>
      </w:pPr>
      <w:r w:rsidRPr="00E0259A">
        <w:rPr>
          <w:lang w:val="cs-CZ"/>
        </w:rPr>
        <w:t>-</w:t>
      </w:r>
      <w:r w:rsidRPr="00E0259A">
        <w:rPr>
          <w:lang w:val="cs-CZ"/>
        </w:rPr>
        <w:tab/>
        <w:t xml:space="preserve">plochy určené pro stabilizaci </w:t>
      </w:r>
      <w:r w:rsidR="00DB354A" w:rsidRPr="00E0259A">
        <w:rPr>
          <w:lang w:val="cs-CZ"/>
        </w:rPr>
        <w:t xml:space="preserve">úlohy </w:t>
      </w:r>
      <w:r w:rsidRPr="00E0259A">
        <w:rPr>
          <w:lang w:val="cs-CZ"/>
        </w:rPr>
        <w:t>zeleně</w:t>
      </w:r>
      <w:r w:rsidR="00D160F0" w:rsidRPr="00E0259A">
        <w:rPr>
          <w:lang w:val="cs-CZ"/>
        </w:rPr>
        <w:t>,</w:t>
      </w:r>
      <w:r w:rsidRPr="00E0259A">
        <w:rPr>
          <w:lang w:val="cs-CZ"/>
        </w:rPr>
        <w:t xml:space="preserve"> zejména v zastavěném území</w:t>
      </w:r>
      <w:r w:rsidR="00DB354A" w:rsidRPr="00E0259A">
        <w:rPr>
          <w:lang w:val="cs-CZ"/>
        </w:rPr>
        <w:t xml:space="preserve"> sídel,</w:t>
      </w:r>
    </w:p>
    <w:p w14:paraId="3475D084" w14:textId="77777777" w:rsidR="004A6AE3" w:rsidRPr="00E0259A" w:rsidRDefault="004A6AE3" w:rsidP="00B93524">
      <w:pPr>
        <w:pStyle w:val="UPTextodraen0"/>
        <w:rPr>
          <w:lang w:val="cs-CZ"/>
        </w:rPr>
      </w:pPr>
      <w:r w:rsidRPr="00E0259A">
        <w:rPr>
          <w:lang w:val="cs-CZ"/>
        </w:rPr>
        <w:t>-</w:t>
      </w:r>
      <w:r w:rsidRPr="00E0259A">
        <w:rPr>
          <w:lang w:val="cs-CZ"/>
        </w:rPr>
        <w:tab/>
        <w:t>p</w:t>
      </w:r>
      <w:r w:rsidR="00435714" w:rsidRPr="00E0259A">
        <w:rPr>
          <w:lang w:val="cs-CZ"/>
        </w:rPr>
        <w:t>ozemky</w:t>
      </w:r>
      <w:r w:rsidRPr="00E0259A">
        <w:rPr>
          <w:lang w:val="cs-CZ"/>
        </w:rPr>
        <w:t xml:space="preserve"> veřejných prostranství, vyhražené i soukromé zeleně, u nichž plnění funkce obecní zeleně, malá intenzita provozu a pozitivní vliv na kvalitu prostředí nevylučuje jejich začlenění do ploch jiného způsobu využití, avšak jiné využití těchto pozemků není možné,</w:t>
      </w:r>
    </w:p>
    <w:p w14:paraId="26CD188C" w14:textId="77777777" w:rsidR="008F7BE9" w:rsidRPr="00E0259A" w:rsidRDefault="008F7BE9" w:rsidP="008F7BE9">
      <w:pPr>
        <w:pStyle w:val="UPTextodraen0"/>
        <w:rPr>
          <w:lang w:val="cs-CZ"/>
        </w:rPr>
      </w:pPr>
      <w:r w:rsidRPr="00E0259A">
        <w:rPr>
          <w:lang w:val="cs-CZ"/>
        </w:rPr>
        <w:t>-</w:t>
      </w:r>
      <w:r w:rsidRPr="00E0259A">
        <w:rPr>
          <w:lang w:val="cs-CZ"/>
        </w:rPr>
        <w:tab/>
        <w:t>umožňují umístění veřejných prostranství (vč. komunikací), rozmanitých rekreačních funkcí, zajištění ekologické a estetické funkce systému sídelní zeleně, stabilizaci rozčlenění prostorové struktury obce</w:t>
      </w:r>
      <w:r w:rsidR="00526160" w:rsidRPr="00E0259A">
        <w:rPr>
          <w:lang w:val="cs-CZ"/>
        </w:rPr>
        <w:t>,</w:t>
      </w:r>
    </w:p>
    <w:p w14:paraId="25336D01" w14:textId="77777777" w:rsidR="00FE7D92" w:rsidRPr="00E0259A" w:rsidRDefault="00B02308" w:rsidP="00B93524">
      <w:pPr>
        <w:pStyle w:val="UPTextodraen0"/>
        <w:rPr>
          <w:lang w:val="cs-CZ"/>
        </w:rPr>
      </w:pPr>
      <w:r w:rsidRPr="00E0259A">
        <w:rPr>
          <w:lang w:val="cs-CZ"/>
        </w:rPr>
        <w:t>-</w:t>
      </w:r>
      <w:r w:rsidRPr="00E0259A">
        <w:rPr>
          <w:lang w:val="cs-CZ"/>
        </w:rPr>
        <w:tab/>
      </w:r>
      <w:r w:rsidR="00FE7D92" w:rsidRPr="00E0259A">
        <w:rPr>
          <w:lang w:val="cs-CZ"/>
        </w:rPr>
        <w:t>veškeré činnosti na nich směřují k využívání veřejností pro</w:t>
      </w:r>
      <w:r w:rsidR="00F02BA3" w:rsidRPr="00E0259A">
        <w:rPr>
          <w:lang w:val="cs-CZ"/>
        </w:rPr>
        <w:t xml:space="preserve"> prostupnost krajiny, </w:t>
      </w:r>
      <w:r w:rsidR="00FE7D92" w:rsidRPr="00E0259A">
        <w:rPr>
          <w:lang w:val="cs-CZ"/>
        </w:rPr>
        <w:t>běžné i slavnostní shromažďování</w:t>
      </w:r>
      <w:r w:rsidRPr="00E0259A">
        <w:rPr>
          <w:lang w:val="cs-CZ"/>
        </w:rPr>
        <w:t>, specifické činnosti související s každodenní i sezónní rekreací v přírodním prostředí a jiné specifické využití krajiny,</w:t>
      </w:r>
    </w:p>
    <w:p w14:paraId="40E99767" w14:textId="77777777" w:rsidR="00FE7D92" w:rsidRPr="00E0259A" w:rsidRDefault="00B93524" w:rsidP="00B93524">
      <w:pPr>
        <w:pStyle w:val="UPTextodraen0"/>
        <w:rPr>
          <w:lang w:val="cs-CZ"/>
        </w:rPr>
      </w:pPr>
      <w:r w:rsidRPr="00E0259A">
        <w:rPr>
          <w:lang w:val="cs-CZ"/>
        </w:rPr>
        <w:t>-</w:t>
      </w:r>
      <w:r w:rsidRPr="00E0259A">
        <w:rPr>
          <w:lang w:val="cs-CZ"/>
        </w:rPr>
        <w:tab/>
        <w:t xml:space="preserve">umísťované převážně v zastavěném území a na jeho okraji v rozsahu a polohách odpovídajících dosavadnímu utváření urbanistické struktury obce, jejich účelu, funkci v celkovém systému sídelní zeleně </w:t>
      </w:r>
      <w:r w:rsidR="00FE7D92" w:rsidRPr="00E0259A">
        <w:rPr>
          <w:lang w:val="cs-CZ"/>
        </w:rPr>
        <w:t>a obsluhovaném území</w:t>
      </w:r>
      <w:r w:rsidR="00F02BA3" w:rsidRPr="00E0259A">
        <w:rPr>
          <w:lang w:val="cs-CZ"/>
        </w:rPr>
        <w:t>.</w:t>
      </w:r>
    </w:p>
    <w:p w14:paraId="5C6234AA" w14:textId="77777777" w:rsidR="004738EA" w:rsidRPr="00E0259A" w:rsidRDefault="004738EA" w:rsidP="008E2F36">
      <w:pPr>
        <w:pStyle w:val="UPA11NADPIS4"/>
        <w:pageBreakBefore/>
        <w:rPr>
          <w:b/>
        </w:rPr>
      </w:pPr>
      <w:r w:rsidRPr="00E0259A">
        <w:rPr>
          <w:b/>
        </w:rPr>
        <w:lastRenderedPageBreak/>
        <w:t>D.6.3</w:t>
      </w:r>
      <w:r w:rsidRPr="00E0259A">
        <w:rPr>
          <w:b/>
        </w:rPr>
        <w:tab/>
        <w:t>Omezení ve využívání ploch</w:t>
      </w:r>
    </w:p>
    <w:p w14:paraId="3E8B4D54" w14:textId="77777777" w:rsidR="004738EA" w:rsidRPr="00E0259A" w:rsidRDefault="004738EA" w:rsidP="004738EA">
      <w:pPr>
        <w:pStyle w:val="UPA111NADPIS5"/>
        <w:rPr>
          <w:b w:val="0"/>
          <w:sz w:val="26"/>
          <w:szCs w:val="26"/>
        </w:rPr>
      </w:pPr>
      <w:r w:rsidRPr="00E0259A">
        <w:rPr>
          <w:b w:val="0"/>
          <w:sz w:val="26"/>
          <w:szCs w:val="26"/>
        </w:rPr>
        <w:t>limity využití území</w:t>
      </w:r>
    </w:p>
    <w:p w14:paraId="012254C1" w14:textId="77777777" w:rsidR="004738EA" w:rsidRPr="00E0259A" w:rsidRDefault="004738EA" w:rsidP="004738EA">
      <w:pPr>
        <w:pStyle w:val="UPText0"/>
      </w:pPr>
      <w:r w:rsidRPr="00E0259A">
        <w:t xml:space="preserve">Limity využití území </w:t>
      </w:r>
      <w:r w:rsidRPr="00E0259A">
        <w:rPr>
          <w:b/>
          <w:bCs/>
        </w:rPr>
        <w:t>vylučují, omezují, případně podmiňují</w:t>
      </w:r>
      <w:r w:rsidRPr="00E0259A">
        <w:t xml:space="preserve"> umisťování staveb a jiné využití území včetně různých opatření</w:t>
      </w:r>
      <w:r w:rsidRPr="00E0259A">
        <w:rPr>
          <w:w w:val="99"/>
          <w:szCs w:val="24"/>
        </w:rPr>
        <w:t xml:space="preserve"> v </w:t>
      </w:r>
      <w:r w:rsidRPr="00E0259A">
        <w:t>území. Limity určují nepřekročitelnou hranici, hodnotu, nebo rozpětí pro využití a uspořádání předmětného území za účelem zajištění funkčnosti jeho systémů, bezpečnosti, ochrany přírody a zdravého životního prostředí. Dotčení částí ploch s rozdílným způsobem využití limity využití území nevylučuje využívání těchto ploch jako celku</w:t>
      </w:r>
      <w:r w:rsidRPr="00E0259A">
        <w:rPr>
          <w:w w:val="99"/>
          <w:szCs w:val="24"/>
        </w:rPr>
        <w:t xml:space="preserve"> v </w:t>
      </w:r>
      <w:r w:rsidRPr="00E0259A">
        <w:t>souladu se stanovenými funkčními regulativy při respektování příslušných limitů.</w:t>
      </w:r>
    </w:p>
    <w:p w14:paraId="1D1A1D4C" w14:textId="77777777" w:rsidR="008874F1" w:rsidRPr="00E0259A" w:rsidRDefault="004738EA" w:rsidP="004738EA">
      <w:pPr>
        <w:pStyle w:val="UPText0"/>
        <w:rPr>
          <w:lang w:val="cs-CZ"/>
        </w:rPr>
      </w:pPr>
      <w:r w:rsidRPr="00E0259A">
        <w:t xml:space="preserve">Koncepce </w:t>
      </w:r>
      <w:r w:rsidR="005629E5" w:rsidRPr="00E0259A">
        <w:rPr>
          <w:lang w:val="cs-CZ"/>
        </w:rPr>
        <w:t>ÚP</w:t>
      </w:r>
      <w:r w:rsidR="00DB0695" w:rsidRPr="00E0259A">
        <w:rPr>
          <w:lang w:val="cs-CZ"/>
        </w:rPr>
        <w:t xml:space="preserve"> </w:t>
      </w:r>
      <w:r w:rsidR="006C6AAA" w:rsidRPr="00E0259A">
        <w:rPr>
          <w:lang w:val="cs-CZ"/>
        </w:rPr>
        <w:t>Křižany</w:t>
      </w:r>
      <w:r w:rsidRPr="00E0259A">
        <w:t xml:space="preserve"> respektuje limity</w:t>
      </w:r>
      <w:r w:rsidR="008874F1" w:rsidRPr="00E0259A">
        <w:rPr>
          <w:lang w:val="cs-CZ"/>
        </w:rPr>
        <w:t xml:space="preserve"> využití území</w:t>
      </w:r>
      <w:r w:rsidRPr="00E0259A">
        <w:t xml:space="preserve"> vyplývající</w:t>
      </w:r>
      <w:r w:rsidRPr="00E0259A">
        <w:rPr>
          <w:bCs/>
          <w:szCs w:val="22"/>
        </w:rPr>
        <w:t xml:space="preserve"> z </w:t>
      </w:r>
      <w:r w:rsidRPr="00E0259A">
        <w:t>ustanovení obecně závazných právních předpisů, norem a správních rozhodnutí (</w:t>
      </w:r>
      <w:r w:rsidRPr="00E0259A">
        <w:rPr>
          <w:b/>
          <w:bCs/>
        </w:rPr>
        <w:t>vstupní limity</w:t>
      </w:r>
      <w:r w:rsidRPr="00E0259A">
        <w:t>) identifikované</w:t>
      </w:r>
      <w:r w:rsidRPr="00E0259A">
        <w:rPr>
          <w:w w:val="99"/>
          <w:szCs w:val="24"/>
        </w:rPr>
        <w:t xml:space="preserve"> v </w:t>
      </w:r>
      <w:r w:rsidRPr="00E0259A">
        <w:t xml:space="preserve">průběžně aktualizovaných ÚAP ORP </w:t>
      </w:r>
      <w:r w:rsidR="0092685B" w:rsidRPr="00E0259A">
        <w:rPr>
          <w:lang w:val="cs-CZ"/>
        </w:rPr>
        <w:t>Liberec a</w:t>
      </w:r>
      <w:r w:rsidRPr="00E0259A">
        <w:t xml:space="preserve"> pokud je to</w:t>
      </w:r>
      <w:r w:rsidRPr="00E0259A">
        <w:rPr>
          <w:bCs/>
          <w:szCs w:val="22"/>
        </w:rPr>
        <w:t xml:space="preserve"> z </w:t>
      </w:r>
      <w:r w:rsidRPr="00E0259A">
        <w:t>hlediska jejich charakteru a grafických možností účelné, zakreslené</w:t>
      </w:r>
      <w:r w:rsidRPr="00E0259A">
        <w:rPr>
          <w:w w:val="99"/>
          <w:szCs w:val="24"/>
        </w:rPr>
        <w:t xml:space="preserve"> v </w:t>
      </w:r>
      <w:r w:rsidRPr="00E0259A">
        <w:t>aktuálním stavu</w:t>
      </w:r>
      <w:r w:rsidRPr="00E0259A">
        <w:rPr>
          <w:w w:val="99"/>
          <w:szCs w:val="24"/>
        </w:rPr>
        <w:t xml:space="preserve"> v </w:t>
      </w:r>
      <w:r w:rsidRPr="00E0259A">
        <w:t>Koordinačním výkresu (</w:t>
      </w:r>
      <w:r w:rsidRPr="00E0259A">
        <w:rPr>
          <w:lang w:val="cs-CZ"/>
        </w:rPr>
        <w:t>5</w:t>
      </w:r>
      <w:r w:rsidRPr="00E0259A">
        <w:t xml:space="preserve">). </w:t>
      </w:r>
    </w:p>
    <w:p w14:paraId="0DE2B465" w14:textId="77777777" w:rsidR="004738EA" w:rsidRPr="00E0259A" w:rsidRDefault="004738EA" w:rsidP="004738EA">
      <w:pPr>
        <w:pStyle w:val="UPText0"/>
        <w:rPr>
          <w:lang w:val="cs-CZ"/>
        </w:rPr>
      </w:pPr>
      <w:r w:rsidRPr="00E0259A">
        <w:t>Textová část uvádí pouhý výčet těchto limitů, aby její věrohodnost nebyla závislá na případných změnách legislativy a správních rozhodnutí. Podrobnější popis limitů</w:t>
      </w:r>
      <w:r w:rsidR="00B042CA" w:rsidRPr="00E0259A">
        <w:rPr>
          <w:lang w:val="cs-CZ"/>
        </w:rPr>
        <w:t xml:space="preserve"> využití území</w:t>
      </w:r>
      <w:r w:rsidRPr="00E0259A">
        <w:t xml:space="preserve">, které </w:t>
      </w:r>
      <w:r w:rsidR="00B042CA" w:rsidRPr="00E0259A">
        <w:rPr>
          <w:lang w:val="cs-CZ"/>
        </w:rPr>
        <w:t xml:space="preserve">často </w:t>
      </w:r>
      <w:r w:rsidRPr="00E0259A">
        <w:t>tvoří zároveň hodnoty území</w:t>
      </w:r>
      <w:r w:rsidR="005629E5" w:rsidRPr="00E0259A">
        <w:rPr>
          <w:lang w:val="cs-CZ"/>
        </w:rPr>
        <w:t>,</w:t>
      </w:r>
      <w:r w:rsidRPr="00E0259A">
        <w:t xml:space="preserve"> je uveden</w:t>
      </w:r>
      <w:r w:rsidRPr="00E0259A">
        <w:rPr>
          <w:w w:val="99"/>
          <w:szCs w:val="24"/>
        </w:rPr>
        <w:t xml:space="preserve"> v </w:t>
      </w:r>
      <w:r w:rsidRPr="00E0259A">
        <w:t>příslušných kapitolách odůvodnění.</w:t>
      </w:r>
    </w:p>
    <w:p w14:paraId="29A1D0AB" w14:textId="77777777" w:rsidR="004738EA" w:rsidRPr="00E0259A" w:rsidRDefault="004738EA" w:rsidP="008E2F36">
      <w:pPr>
        <w:pStyle w:val="UPTABnazev0"/>
      </w:pPr>
      <w:r w:rsidRPr="00E0259A">
        <w:t>Tab.</w:t>
      </w:r>
      <w:r w:rsidR="00664EEC" w:rsidRPr="00E0259A">
        <w:t> </w:t>
      </w:r>
      <w:r w:rsidR="00C95FB1" w:rsidRPr="00E0259A">
        <w:t>D.6</w:t>
      </w:r>
      <w:r w:rsidR="00022FC7" w:rsidRPr="00E0259A">
        <w:t>_</w:t>
      </w:r>
      <w:r w:rsidRPr="00E0259A">
        <w:t>1:</w:t>
      </w:r>
      <w:r w:rsidR="00664EEC" w:rsidRPr="00E0259A">
        <w:t> </w:t>
      </w:r>
      <w:r w:rsidRPr="00E0259A">
        <w:t>Limity využití území</w:t>
      </w:r>
    </w:p>
    <w:tbl>
      <w:tblPr>
        <w:tblW w:w="9639" w:type="dxa"/>
        <w:tblInd w:w="5" w:type="dxa"/>
        <w:tblLayout w:type="fixed"/>
        <w:tblCellMar>
          <w:left w:w="0" w:type="dxa"/>
          <w:right w:w="0" w:type="dxa"/>
        </w:tblCellMar>
        <w:tblLook w:val="0000" w:firstRow="0" w:lastRow="0" w:firstColumn="0" w:lastColumn="0" w:noHBand="0" w:noVBand="0"/>
      </w:tblPr>
      <w:tblGrid>
        <w:gridCol w:w="8364"/>
        <w:gridCol w:w="1275"/>
      </w:tblGrid>
      <w:tr w:rsidR="004738EA" w:rsidRPr="00E0259A" w14:paraId="713D1336" w14:textId="77777777" w:rsidTr="002E1925">
        <w:trPr>
          <w:tblHeader/>
        </w:trPr>
        <w:tc>
          <w:tcPr>
            <w:tcW w:w="8364" w:type="dxa"/>
            <w:tcBorders>
              <w:top w:val="single" w:sz="4" w:space="0" w:color="000000"/>
              <w:left w:val="single" w:sz="4" w:space="0" w:color="000000"/>
              <w:bottom w:val="single" w:sz="4" w:space="0" w:color="auto"/>
            </w:tcBorders>
            <w:shd w:val="clear" w:color="auto" w:fill="DBE5F1" w:themeFill="accent1" w:themeFillTint="33"/>
            <w:vAlign w:val="center"/>
          </w:tcPr>
          <w:p w14:paraId="3FCEF129" w14:textId="77777777" w:rsidR="004738EA" w:rsidRPr="00E0259A" w:rsidRDefault="004738EA" w:rsidP="00DA2A0C">
            <w:pPr>
              <w:pStyle w:val="UPTABvidhlav"/>
            </w:pPr>
            <w:r w:rsidRPr="00E0259A">
              <w:t xml:space="preserve"> limity využití území</w:t>
            </w:r>
          </w:p>
        </w:tc>
        <w:tc>
          <w:tcPr>
            <w:tcW w:w="1275" w:type="dxa"/>
            <w:tcBorders>
              <w:top w:val="single" w:sz="4" w:space="0" w:color="000000"/>
              <w:left w:val="single" w:sz="4" w:space="0" w:color="000000"/>
              <w:bottom w:val="single" w:sz="4" w:space="0" w:color="auto"/>
              <w:right w:val="single" w:sz="4" w:space="0" w:color="auto"/>
            </w:tcBorders>
            <w:shd w:val="clear" w:color="auto" w:fill="DBE5F1" w:themeFill="accent1" w:themeFillTint="33"/>
            <w:vAlign w:val="center"/>
          </w:tcPr>
          <w:p w14:paraId="01067EDA" w14:textId="77777777" w:rsidR="004738EA" w:rsidRPr="00E0259A" w:rsidRDefault="004738EA" w:rsidP="00DA2A0C">
            <w:pPr>
              <w:pStyle w:val="UPTABvidhlav"/>
              <w:jc w:val="center"/>
            </w:pPr>
            <w:r w:rsidRPr="00E0259A">
              <w:t>zakresleno</w:t>
            </w:r>
          </w:p>
        </w:tc>
      </w:tr>
      <w:tr w:rsidR="004738EA" w:rsidRPr="00E0259A" w14:paraId="1C11DFAC"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4F16EA4A" w14:textId="77777777" w:rsidR="004738EA" w:rsidRPr="00E0259A" w:rsidRDefault="004738EA" w:rsidP="00B93524">
            <w:pPr>
              <w:pStyle w:val="UPTABvidtext"/>
            </w:pPr>
            <w:r w:rsidRPr="00E0259A">
              <w:t>ochranná pásma silnic</w:t>
            </w:r>
            <w:r w:rsidR="00B93524" w:rsidRPr="00E0259A">
              <w:t xml:space="preserve"> II. a </w:t>
            </w:r>
            <w:r w:rsidRPr="00E0259A">
              <w:t>III. třídy</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3D26FF03" w14:textId="77777777" w:rsidR="004738EA" w:rsidRPr="00E0259A" w:rsidRDefault="004738EA" w:rsidP="00DA2A0C">
            <w:pPr>
              <w:pStyle w:val="UPTABvidtext"/>
              <w:jc w:val="center"/>
            </w:pPr>
            <w:r w:rsidRPr="00E0259A">
              <w:t>ANO</w:t>
            </w:r>
          </w:p>
        </w:tc>
      </w:tr>
      <w:tr w:rsidR="00BA0AD9" w:rsidRPr="00E0259A" w14:paraId="0372DF41"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74BE8B32" w14:textId="77777777" w:rsidR="00BA0AD9" w:rsidRPr="00E0259A" w:rsidRDefault="00BA0AD9" w:rsidP="00BA0AD9">
            <w:pPr>
              <w:pStyle w:val="UPTABvidtext"/>
            </w:pPr>
            <w:r w:rsidRPr="00E0259A">
              <w:t xml:space="preserve">ochranné pásmo železniční dráhy </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4CEEE277" w14:textId="77777777" w:rsidR="00BA0AD9" w:rsidRPr="00E0259A" w:rsidRDefault="00BA0AD9" w:rsidP="00DA2A0C">
            <w:pPr>
              <w:pStyle w:val="UPTABvidtext"/>
              <w:jc w:val="center"/>
            </w:pPr>
            <w:r w:rsidRPr="00E0259A">
              <w:t>ANO</w:t>
            </w:r>
          </w:p>
        </w:tc>
      </w:tr>
      <w:tr w:rsidR="00B93524" w:rsidRPr="00E0259A" w14:paraId="7693F4F8"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68EB62EE" w14:textId="77777777" w:rsidR="00B93524" w:rsidRPr="00E0259A" w:rsidRDefault="00B93524" w:rsidP="00B93524">
            <w:pPr>
              <w:pStyle w:val="UPTABvidtext"/>
            </w:pPr>
            <w:r w:rsidRPr="00E0259A">
              <w:t>ochranná pásma vodních zdrojů všech stupňů</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293F25A5" w14:textId="77777777" w:rsidR="00B93524" w:rsidRPr="00E0259A" w:rsidRDefault="00B93524" w:rsidP="00DA2A0C">
            <w:pPr>
              <w:pStyle w:val="UPTABvidtext"/>
              <w:jc w:val="center"/>
            </w:pPr>
            <w:r w:rsidRPr="00E0259A">
              <w:t>ANO</w:t>
            </w:r>
          </w:p>
        </w:tc>
      </w:tr>
      <w:tr w:rsidR="004738EA" w:rsidRPr="00E0259A" w14:paraId="63C25897"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2529B99E" w14:textId="77777777" w:rsidR="004738EA" w:rsidRPr="00E0259A" w:rsidRDefault="004738EA" w:rsidP="00DA2A0C">
            <w:pPr>
              <w:pStyle w:val="UPTABvidtext"/>
            </w:pPr>
            <w:r w:rsidRPr="00E0259A">
              <w:t>ochranná pásma vodovodních sítí a objektů</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4CC2AF0D" w14:textId="77777777" w:rsidR="004738EA" w:rsidRPr="00E0259A" w:rsidRDefault="004738EA" w:rsidP="00DA2A0C">
            <w:pPr>
              <w:pStyle w:val="UPTABvidtext"/>
              <w:jc w:val="center"/>
            </w:pPr>
            <w:r w:rsidRPr="00E0259A">
              <w:t>NE</w:t>
            </w:r>
            <w:r w:rsidR="00664AC5" w:rsidRPr="00E0259A">
              <w:t xml:space="preserve"> (měřítko)</w:t>
            </w:r>
          </w:p>
        </w:tc>
      </w:tr>
      <w:tr w:rsidR="004738EA" w:rsidRPr="00E0259A" w14:paraId="7498768D"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31CD9503" w14:textId="77777777" w:rsidR="004738EA" w:rsidRPr="00E0259A" w:rsidRDefault="004738EA" w:rsidP="00DA2A0C">
            <w:pPr>
              <w:pStyle w:val="UPTABvidtext"/>
            </w:pPr>
            <w:r w:rsidRPr="00E0259A">
              <w:t>ochranná pásma kanalizačních sítí a objektů</w:t>
            </w:r>
            <w:r w:rsidR="0092685B" w:rsidRPr="00E0259A">
              <w:t xml:space="preserve"> (ČOV)</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36DA6D1B" w14:textId="77777777" w:rsidR="004738EA" w:rsidRPr="00E0259A" w:rsidRDefault="004738EA" w:rsidP="00DA2A0C">
            <w:pPr>
              <w:pStyle w:val="UPTABvidtext"/>
              <w:jc w:val="center"/>
            </w:pPr>
            <w:r w:rsidRPr="00E0259A">
              <w:t>NE</w:t>
            </w:r>
            <w:r w:rsidR="00664AC5" w:rsidRPr="00E0259A">
              <w:t xml:space="preserve"> (měřítko)</w:t>
            </w:r>
          </w:p>
        </w:tc>
      </w:tr>
      <w:tr w:rsidR="004738EA" w:rsidRPr="00E0259A" w14:paraId="06BF4EB0"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180905F2" w14:textId="77777777" w:rsidR="004738EA" w:rsidRPr="00E0259A" w:rsidRDefault="004738EA" w:rsidP="0092685B">
            <w:pPr>
              <w:pStyle w:val="UPTABvidtext"/>
            </w:pPr>
            <w:r w:rsidRPr="00E0259A">
              <w:t xml:space="preserve">ochranná pásma nadzemních elektrických vedení </w:t>
            </w:r>
            <w:r w:rsidR="008828E5" w:rsidRPr="00E0259A">
              <w:t xml:space="preserve">VN </w:t>
            </w:r>
            <w:r w:rsidR="00B93524" w:rsidRPr="00E0259A">
              <w:t>35</w:t>
            </w:r>
            <w:r w:rsidRPr="00E0259A">
              <w:t xml:space="preserve"> kV a </w:t>
            </w:r>
            <w:r w:rsidR="007231A1" w:rsidRPr="00E0259A">
              <w:t>trafo</w:t>
            </w:r>
            <w:r w:rsidRPr="00E0259A">
              <w:t xml:space="preserve">stanic </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2D35DF2B" w14:textId="77777777" w:rsidR="004738EA" w:rsidRPr="00E0259A" w:rsidRDefault="004738EA" w:rsidP="00DA2A0C">
            <w:pPr>
              <w:pStyle w:val="UPTABvidtext"/>
              <w:jc w:val="center"/>
            </w:pPr>
            <w:r w:rsidRPr="00E0259A">
              <w:t>ANO</w:t>
            </w:r>
          </w:p>
        </w:tc>
      </w:tr>
      <w:tr w:rsidR="00664AC5" w:rsidRPr="00E0259A" w14:paraId="2A5CE484"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743A7626" w14:textId="77777777" w:rsidR="00664AC5" w:rsidRPr="00E0259A" w:rsidRDefault="00664AC5" w:rsidP="00664AC5">
            <w:pPr>
              <w:pStyle w:val="UPTABvidtext"/>
            </w:pPr>
            <w:r w:rsidRPr="00E0259A">
              <w:t xml:space="preserve">ochranná pásma podzemních elektrických vedení VN 35 kV </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01D38333" w14:textId="77777777" w:rsidR="00664AC5" w:rsidRPr="00E0259A" w:rsidRDefault="00664AC5" w:rsidP="00DA2A0C">
            <w:pPr>
              <w:pStyle w:val="UPTABvidtext"/>
              <w:jc w:val="center"/>
            </w:pPr>
            <w:r w:rsidRPr="00E0259A">
              <w:t>NE (měřítko)</w:t>
            </w:r>
          </w:p>
        </w:tc>
      </w:tr>
      <w:tr w:rsidR="00664AC5" w:rsidRPr="00E0259A" w14:paraId="04404A89"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48B75D25" w14:textId="77777777" w:rsidR="00664AC5" w:rsidRPr="00E0259A" w:rsidRDefault="00664AC5" w:rsidP="00664AC5">
            <w:pPr>
              <w:pStyle w:val="UPTABvidtext"/>
            </w:pPr>
            <w:r w:rsidRPr="00E0259A">
              <w:rPr>
                <w:color w:val="000000"/>
                <w:lang w:eastAsia="cs-CZ"/>
              </w:rPr>
              <w:t>bezpečnostní pásma VTL plynovodů a regulačních stanic</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3D7D1FF8" w14:textId="77777777" w:rsidR="00664AC5" w:rsidRPr="00E0259A" w:rsidRDefault="00664AC5" w:rsidP="00DA2A0C">
            <w:pPr>
              <w:pStyle w:val="UPTABvidtext"/>
              <w:jc w:val="center"/>
            </w:pPr>
            <w:r w:rsidRPr="00E0259A">
              <w:t>ANO</w:t>
            </w:r>
          </w:p>
        </w:tc>
      </w:tr>
      <w:tr w:rsidR="00664AC5" w:rsidRPr="00E0259A" w14:paraId="6C256000"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31780A4A" w14:textId="77777777" w:rsidR="00664AC5" w:rsidRPr="00E0259A" w:rsidRDefault="00664AC5" w:rsidP="008828E5">
            <w:pPr>
              <w:pStyle w:val="UPTABvidtext"/>
            </w:pPr>
            <w:r w:rsidRPr="00E0259A">
              <w:t xml:space="preserve">ochranná pásma elektronických komunikačních zařízení  </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652F8C47" w14:textId="77777777" w:rsidR="00664AC5" w:rsidRPr="00E0259A" w:rsidRDefault="00664AC5" w:rsidP="00DA2A0C">
            <w:pPr>
              <w:pStyle w:val="UPTABvidtext"/>
              <w:jc w:val="center"/>
            </w:pPr>
            <w:r w:rsidRPr="00E0259A">
              <w:t>ANO</w:t>
            </w:r>
          </w:p>
        </w:tc>
      </w:tr>
      <w:tr w:rsidR="00664AC5" w:rsidRPr="00E0259A" w14:paraId="31CE0CF2"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70E0C287" w14:textId="77777777" w:rsidR="00664AC5" w:rsidRPr="00E0259A" w:rsidRDefault="00664AC5" w:rsidP="008828E5">
            <w:pPr>
              <w:pStyle w:val="UPTABvidtext"/>
            </w:pPr>
            <w:r w:rsidRPr="00E0259A">
              <w:t>ochranná pásma podzemních komunikačních vedení (dálkový kabel)</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7993AFD9" w14:textId="77777777" w:rsidR="00664AC5" w:rsidRPr="00E0259A" w:rsidRDefault="00664AC5" w:rsidP="00664AC5">
            <w:pPr>
              <w:pStyle w:val="UPTABvidtext"/>
              <w:jc w:val="center"/>
            </w:pPr>
            <w:r w:rsidRPr="00E0259A">
              <w:t>NE (měřítko)</w:t>
            </w:r>
          </w:p>
        </w:tc>
      </w:tr>
      <w:tr w:rsidR="00664AC5" w:rsidRPr="00E0259A" w14:paraId="138DC7A9"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48D37628" w14:textId="77777777" w:rsidR="00664AC5" w:rsidRPr="00E0259A" w:rsidRDefault="00664AC5" w:rsidP="008828E5">
            <w:pPr>
              <w:pStyle w:val="UPTABvidtext"/>
            </w:pPr>
            <w:r w:rsidRPr="00E0259A">
              <w:t>radioreleové trasy a mikrovlnné spoje</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7368B8FD" w14:textId="77777777" w:rsidR="00664AC5" w:rsidRPr="00E0259A" w:rsidRDefault="00664AC5" w:rsidP="00664AC5">
            <w:pPr>
              <w:pStyle w:val="UPTABvidtext"/>
              <w:jc w:val="center"/>
            </w:pPr>
            <w:r w:rsidRPr="00E0259A">
              <w:t>ANO</w:t>
            </w:r>
          </w:p>
        </w:tc>
      </w:tr>
      <w:tr w:rsidR="00664AC5" w:rsidRPr="00E0259A" w14:paraId="33D54710"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41315AB6" w14:textId="77777777" w:rsidR="00664AC5" w:rsidRPr="00E0259A" w:rsidRDefault="00664AC5" w:rsidP="00DA2A0C">
            <w:pPr>
              <w:pStyle w:val="UPTABvidtext"/>
            </w:pPr>
            <w:r w:rsidRPr="00E0259A">
              <w:t>nemovité kulturní památky</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1D71DA6D" w14:textId="77777777" w:rsidR="00664AC5" w:rsidRPr="00E0259A" w:rsidRDefault="00664AC5" w:rsidP="00DA2A0C">
            <w:pPr>
              <w:pStyle w:val="UPTABvidtext"/>
              <w:jc w:val="center"/>
            </w:pPr>
            <w:r w:rsidRPr="00E0259A">
              <w:t>ANO</w:t>
            </w:r>
          </w:p>
        </w:tc>
      </w:tr>
      <w:tr w:rsidR="00664AC5" w:rsidRPr="00E0259A" w14:paraId="13D95B6B"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181404E3" w14:textId="77777777" w:rsidR="00664AC5" w:rsidRPr="00E0259A" w:rsidRDefault="00664AC5" w:rsidP="007231A1">
            <w:pPr>
              <w:pStyle w:val="UPTABvidtext"/>
            </w:pPr>
            <w:r w:rsidRPr="00E0259A">
              <w:t>území s archeologickými nálezy (ÚAN I. a II.)</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530C244C" w14:textId="77777777" w:rsidR="00664AC5" w:rsidRPr="00E0259A" w:rsidRDefault="00664AC5" w:rsidP="00DA2A0C">
            <w:pPr>
              <w:pStyle w:val="UPTABvidtext"/>
              <w:jc w:val="center"/>
            </w:pPr>
            <w:r w:rsidRPr="00E0259A">
              <w:t>ANO</w:t>
            </w:r>
          </w:p>
        </w:tc>
      </w:tr>
      <w:tr w:rsidR="00664AC5" w:rsidRPr="00E0259A" w14:paraId="3D7C55D1"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1494C940" w14:textId="77777777" w:rsidR="00664AC5" w:rsidRPr="00E0259A" w:rsidRDefault="00664AC5" w:rsidP="007231A1">
            <w:pPr>
              <w:pStyle w:val="UPTABvidtext"/>
            </w:pPr>
            <w:r w:rsidRPr="00E0259A">
              <w:t>válečné hroby a pietní místa</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2AF96AA0" w14:textId="77777777" w:rsidR="00664AC5" w:rsidRPr="00E0259A" w:rsidRDefault="00664AC5" w:rsidP="00DA2A0C">
            <w:pPr>
              <w:pStyle w:val="UPTABvidtext"/>
              <w:jc w:val="center"/>
            </w:pPr>
            <w:r w:rsidRPr="00E0259A">
              <w:t>NE (měřítko)</w:t>
            </w:r>
          </w:p>
        </w:tc>
      </w:tr>
      <w:tr w:rsidR="00664AC5" w:rsidRPr="00E0259A" w14:paraId="14C04106"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65F4F6A9" w14:textId="77777777" w:rsidR="00664AC5" w:rsidRPr="00E0259A" w:rsidRDefault="00664AC5" w:rsidP="007231A1">
            <w:pPr>
              <w:pStyle w:val="UPTABvidtext"/>
            </w:pPr>
            <w:r w:rsidRPr="00E0259A">
              <w:t>ložiska nerostných surovin</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01A79308" w14:textId="77777777" w:rsidR="00664AC5" w:rsidRPr="00E0259A" w:rsidRDefault="00664AC5" w:rsidP="00DA2A0C">
            <w:pPr>
              <w:pStyle w:val="UPTABvidtext"/>
              <w:jc w:val="center"/>
            </w:pPr>
            <w:r w:rsidRPr="00E0259A">
              <w:t>ANO</w:t>
            </w:r>
          </w:p>
        </w:tc>
      </w:tr>
      <w:tr w:rsidR="00664AC5" w:rsidRPr="00E0259A" w14:paraId="3BB2D935"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2E8B2F9D" w14:textId="77777777" w:rsidR="00664AC5" w:rsidRPr="00E0259A" w:rsidRDefault="00664AC5" w:rsidP="00664AC5">
            <w:pPr>
              <w:pStyle w:val="UPTABvidtext"/>
            </w:pPr>
            <w:r w:rsidRPr="00E0259A">
              <w:t>chráněná ložisková území</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2CAE745D" w14:textId="77777777" w:rsidR="00664AC5" w:rsidRPr="00E0259A" w:rsidRDefault="00664AC5" w:rsidP="00DA2A0C">
            <w:pPr>
              <w:pStyle w:val="UPTABvidtext"/>
              <w:jc w:val="center"/>
            </w:pPr>
            <w:r w:rsidRPr="00E0259A">
              <w:t>ANO</w:t>
            </w:r>
          </w:p>
        </w:tc>
      </w:tr>
      <w:tr w:rsidR="00664AC5" w:rsidRPr="00E0259A" w14:paraId="62741089"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57439809" w14:textId="77777777" w:rsidR="00664AC5" w:rsidRPr="00E0259A" w:rsidRDefault="00664AC5" w:rsidP="00664AC5">
            <w:pPr>
              <w:pStyle w:val="UPTABvidtext"/>
            </w:pPr>
            <w:r w:rsidRPr="00E0259A">
              <w:t>dobývací prostory</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572C8841" w14:textId="77777777" w:rsidR="00664AC5" w:rsidRPr="00E0259A" w:rsidRDefault="00664AC5" w:rsidP="00DA2A0C">
            <w:pPr>
              <w:pStyle w:val="UPTABvidtext"/>
              <w:jc w:val="center"/>
            </w:pPr>
            <w:r w:rsidRPr="00E0259A">
              <w:t>ANO</w:t>
            </w:r>
          </w:p>
        </w:tc>
      </w:tr>
      <w:tr w:rsidR="00664AC5" w:rsidRPr="00E0259A" w14:paraId="4E974719"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19AB3954" w14:textId="77777777" w:rsidR="00664AC5" w:rsidRPr="00E0259A" w:rsidRDefault="00664AC5" w:rsidP="007231A1">
            <w:pPr>
              <w:pStyle w:val="UPTABvidtext"/>
            </w:pPr>
            <w:r w:rsidRPr="00E0259A">
              <w:rPr>
                <w:color w:val="000000"/>
                <w:lang w:eastAsia="cs-CZ"/>
              </w:rPr>
              <w:t>poddolovaná území a stará důlní díla</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58C31206" w14:textId="77777777" w:rsidR="00664AC5" w:rsidRPr="00E0259A" w:rsidRDefault="00664AC5" w:rsidP="00DA2A0C">
            <w:pPr>
              <w:pStyle w:val="UPTABvidtext"/>
              <w:jc w:val="center"/>
            </w:pPr>
            <w:r w:rsidRPr="00E0259A">
              <w:t>ANO</w:t>
            </w:r>
          </w:p>
        </w:tc>
      </w:tr>
      <w:tr w:rsidR="00664AC5" w:rsidRPr="00E0259A" w14:paraId="4E745DCA"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1C8F5889" w14:textId="77777777" w:rsidR="00664AC5" w:rsidRPr="00E0259A" w:rsidRDefault="00664AC5" w:rsidP="007231A1">
            <w:pPr>
              <w:pStyle w:val="UPTABvidtext"/>
              <w:rPr>
                <w:color w:val="000000"/>
                <w:lang w:eastAsia="cs-CZ"/>
              </w:rPr>
            </w:pPr>
            <w:r w:rsidRPr="00E0259A">
              <w:rPr>
                <w:color w:val="000000"/>
                <w:lang w:eastAsia="cs-CZ"/>
              </w:rPr>
              <w:t>sesuvná území (aktivní /potenciální)</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42443A10" w14:textId="77777777" w:rsidR="00664AC5" w:rsidRPr="00E0259A" w:rsidRDefault="00664AC5" w:rsidP="00DA2A0C">
            <w:pPr>
              <w:pStyle w:val="UPTABvidtext"/>
              <w:jc w:val="center"/>
            </w:pPr>
            <w:r w:rsidRPr="00E0259A">
              <w:t>ANO</w:t>
            </w:r>
          </w:p>
        </w:tc>
      </w:tr>
      <w:tr w:rsidR="00664AC5" w:rsidRPr="00E0259A" w14:paraId="752D0CB5"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613EF063" w14:textId="77777777" w:rsidR="00664AC5" w:rsidRPr="00E0259A" w:rsidRDefault="00664AC5" w:rsidP="007231A1">
            <w:pPr>
              <w:pStyle w:val="UPTABvidtext"/>
              <w:rPr>
                <w:color w:val="000000"/>
                <w:lang w:eastAsia="cs-CZ"/>
              </w:rPr>
            </w:pPr>
            <w:r w:rsidRPr="00E0259A">
              <w:rPr>
                <w:color w:val="000000"/>
                <w:lang w:eastAsia="cs-CZ"/>
              </w:rPr>
              <w:t>CHOPAV Severočeská křída (celé území obce)</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4698F648" w14:textId="77777777" w:rsidR="00664AC5" w:rsidRPr="00E0259A" w:rsidRDefault="00664AC5" w:rsidP="00DA2A0C">
            <w:pPr>
              <w:pStyle w:val="UPTABvidtext"/>
              <w:jc w:val="center"/>
            </w:pPr>
            <w:r w:rsidRPr="00E0259A">
              <w:t>NE</w:t>
            </w:r>
          </w:p>
        </w:tc>
      </w:tr>
      <w:tr w:rsidR="00664AC5" w:rsidRPr="00E0259A" w14:paraId="3A6E2A73"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5C4D72D0" w14:textId="77777777" w:rsidR="00664AC5" w:rsidRPr="00E0259A" w:rsidRDefault="00664AC5" w:rsidP="00DA2A0C">
            <w:pPr>
              <w:pStyle w:val="UPTABvidtext"/>
            </w:pPr>
            <w:r w:rsidRPr="00E0259A">
              <w:t>pásma kolem vodních toků a nádrží pro jejich správu</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223A8788" w14:textId="77777777" w:rsidR="00664AC5" w:rsidRPr="00E0259A" w:rsidRDefault="00664AC5" w:rsidP="00DA2A0C">
            <w:pPr>
              <w:pStyle w:val="UPTABvidtext"/>
              <w:jc w:val="center"/>
            </w:pPr>
            <w:r w:rsidRPr="00E0259A">
              <w:t>NE (měřítko)</w:t>
            </w:r>
          </w:p>
        </w:tc>
      </w:tr>
      <w:tr w:rsidR="00664AC5" w:rsidRPr="00E0259A" w14:paraId="338A979B"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2F5F408A" w14:textId="77777777" w:rsidR="00664AC5" w:rsidRPr="00E0259A" w:rsidRDefault="00664AC5" w:rsidP="00DA2A0C">
            <w:pPr>
              <w:pStyle w:val="UPTABvidtext"/>
            </w:pPr>
            <w:r w:rsidRPr="00E0259A">
              <w:t>stanovené záplavové území</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743BC1E6" w14:textId="77777777" w:rsidR="00664AC5" w:rsidRPr="00E0259A" w:rsidRDefault="00664AC5" w:rsidP="00DA2A0C">
            <w:pPr>
              <w:pStyle w:val="UPTABvidtext"/>
              <w:jc w:val="center"/>
            </w:pPr>
            <w:r w:rsidRPr="00E0259A">
              <w:t>ANO</w:t>
            </w:r>
          </w:p>
        </w:tc>
      </w:tr>
      <w:tr w:rsidR="00664AC5" w:rsidRPr="00E0259A" w14:paraId="3B9A04FC"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66E6E34F" w14:textId="77777777" w:rsidR="00664AC5" w:rsidRPr="00E0259A" w:rsidRDefault="00664AC5" w:rsidP="00DA2A0C">
            <w:pPr>
              <w:pStyle w:val="UPTABvidtext"/>
            </w:pPr>
            <w:r w:rsidRPr="00E0259A">
              <w:t>aktivní zóna záplavového území</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42AB2AE9" w14:textId="77777777" w:rsidR="00664AC5" w:rsidRPr="00E0259A" w:rsidRDefault="00664AC5" w:rsidP="00DA2A0C">
            <w:pPr>
              <w:pStyle w:val="UPTABvidtext"/>
              <w:jc w:val="center"/>
            </w:pPr>
            <w:r w:rsidRPr="00E0259A">
              <w:t>ANO</w:t>
            </w:r>
          </w:p>
        </w:tc>
      </w:tr>
      <w:tr w:rsidR="00664AC5" w:rsidRPr="00E0259A" w14:paraId="3B7DF7F8"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1EBE174F" w14:textId="77777777" w:rsidR="00664AC5" w:rsidRPr="00E0259A" w:rsidRDefault="00664AC5" w:rsidP="00DA2A0C">
            <w:pPr>
              <w:pStyle w:val="UPTABvidtext"/>
            </w:pPr>
            <w:r w:rsidRPr="00E0259A">
              <w:t>meliorované pozemky drenážním odvodněním</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7D90EA6B" w14:textId="77777777" w:rsidR="00664AC5" w:rsidRPr="00E0259A" w:rsidRDefault="00664AC5" w:rsidP="00DA2A0C">
            <w:pPr>
              <w:pStyle w:val="UPTABvidtext"/>
              <w:jc w:val="center"/>
            </w:pPr>
            <w:r w:rsidRPr="00E0259A">
              <w:t>ANO</w:t>
            </w:r>
          </w:p>
        </w:tc>
      </w:tr>
      <w:tr w:rsidR="00664AC5" w:rsidRPr="00E0259A" w14:paraId="33EF6744"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6A9EAA8D" w14:textId="77777777" w:rsidR="00664AC5" w:rsidRPr="00E0259A" w:rsidRDefault="00664AC5" w:rsidP="00664AC5">
            <w:pPr>
              <w:pStyle w:val="UPTABvidtext"/>
            </w:pPr>
            <w:r w:rsidRPr="00E0259A">
              <w:t>lesní pozemky vč. pásma 50 m od okraje lesa</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6401CBAC" w14:textId="77777777" w:rsidR="00664AC5" w:rsidRPr="00E0259A" w:rsidRDefault="00664AC5" w:rsidP="00DA2A0C">
            <w:pPr>
              <w:pStyle w:val="UPTABvidtext"/>
              <w:jc w:val="center"/>
            </w:pPr>
            <w:r w:rsidRPr="00E0259A">
              <w:t>ANO</w:t>
            </w:r>
          </w:p>
        </w:tc>
      </w:tr>
      <w:tr w:rsidR="00664AC5" w:rsidRPr="00E0259A" w14:paraId="2F5525B8"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0259771F" w14:textId="77777777" w:rsidR="00664AC5" w:rsidRPr="00E0259A" w:rsidRDefault="00664AC5" w:rsidP="00BA0AD9">
            <w:pPr>
              <w:pStyle w:val="UPTABvidtext"/>
            </w:pPr>
            <w:r w:rsidRPr="00E0259A">
              <w:t>zemědělské pozemky zařazené ve vyšších třídách ochrany ZPF (I. a II. třída)</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3D3B8474" w14:textId="77777777" w:rsidR="00664AC5" w:rsidRPr="00E0259A" w:rsidRDefault="00664AC5" w:rsidP="001E565B">
            <w:pPr>
              <w:pStyle w:val="UPTABvidtext"/>
              <w:jc w:val="center"/>
            </w:pPr>
            <w:r w:rsidRPr="00E0259A">
              <w:t>ANO</w:t>
            </w:r>
          </w:p>
        </w:tc>
      </w:tr>
      <w:tr w:rsidR="00664AC5" w:rsidRPr="00E0259A" w14:paraId="1ACE543C"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7094CA93" w14:textId="77777777" w:rsidR="00664AC5" w:rsidRPr="00E0259A" w:rsidRDefault="00664AC5" w:rsidP="00664AC5">
            <w:pPr>
              <w:pStyle w:val="UPTABvidtext"/>
            </w:pPr>
            <w:r w:rsidRPr="00E0259A">
              <w:t>VKP ze zákona (plochy lesní a plochy vodní a toky)</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172C553A" w14:textId="77777777" w:rsidR="00664AC5" w:rsidRPr="00E0259A" w:rsidRDefault="00664AC5" w:rsidP="00DA2A0C">
            <w:pPr>
              <w:pStyle w:val="UPTABvidtext"/>
              <w:jc w:val="center"/>
            </w:pPr>
            <w:r w:rsidRPr="00E0259A">
              <w:t>ANO</w:t>
            </w:r>
          </w:p>
        </w:tc>
      </w:tr>
      <w:tr w:rsidR="00664AC5" w:rsidRPr="00E0259A" w14:paraId="6B5B5F26"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7882442E" w14:textId="77777777" w:rsidR="00664AC5" w:rsidRPr="00E0259A" w:rsidRDefault="00664AC5" w:rsidP="00BA0AD9">
            <w:pPr>
              <w:pStyle w:val="UPTABvidtext"/>
            </w:pPr>
            <w:r w:rsidRPr="00E0259A">
              <w:t>památný strom</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387E965E" w14:textId="77777777" w:rsidR="00664AC5" w:rsidRPr="00E0259A" w:rsidRDefault="00664AC5" w:rsidP="00DA2A0C">
            <w:pPr>
              <w:pStyle w:val="UPTABvidtext"/>
              <w:jc w:val="center"/>
            </w:pPr>
            <w:r w:rsidRPr="00E0259A">
              <w:t>ANO</w:t>
            </w:r>
          </w:p>
        </w:tc>
      </w:tr>
      <w:tr w:rsidR="00664AC5" w:rsidRPr="00E0259A" w14:paraId="53650165"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2B5E2E31" w14:textId="77777777" w:rsidR="00664AC5" w:rsidRPr="00E0259A" w:rsidRDefault="00664AC5" w:rsidP="00BA0AD9">
            <w:pPr>
              <w:pStyle w:val="UPTABvidtext"/>
            </w:pPr>
            <w:r w:rsidRPr="00E0259A">
              <w:t xml:space="preserve">přírodní památka </w:t>
            </w:r>
            <w:proofErr w:type="spellStart"/>
            <w:r w:rsidRPr="00E0259A">
              <w:t>vč</w:t>
            </w:r>
            <w:proofErr w:type="spellEnd"/>
            <w:r w:rsidRPr="00E0259A">
              <w:t>, OP</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571ECB2A" w14:textId="77777777" w:rsidR="00664AC5" w:rsidRPr="00E0259A" w:rsidRDefault="00664AC5" w:rsidP="00DA2A0C">
            <w:pPr>
              <w:pStyle w:val="UPTABvidtext"/>
              <w:jc w:val="center"/>
            </w:pPr>
            <w:r w:rsidRPr="00E0259A">
              <w:t>ANO</w:t>
            </w:r>
          </w:p>
        </w:tc>
      </w:tr>
      <w:tr w:rsidR="00664AC5" w:rsidRPr="00E0259A" w14:paraId="7F82B75E"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64F3522F" w14:textId="77777777" w:rsidR="00664AC5" w:rsidRPr="00E0259A" w:rsidRDefault="00664AC5" w:rsidP="00BA0AD9">
            <w:pPr>
              <w:pStyle w:val="UPTABvidtext"/>
            </w:pPr>
            <w:r w:rsidRPr="00E0259A">
              <w:t>přírodní park Ještěd</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65A4D4C0" w14:textId="77777777" w:rsidR="00664AC5" w:rsidRPr="00E0259A" w:rsidRDefault="00664AC5" w:rsidP="00DA2A0C">
            <w:pPr>
              <w:pStyle w:val="UPTABvidtext"/>
              <w:jc w:val="center"/>
            </w:pPr>
            <w:r w:rsidRPr="00E0259A">
              <w:t>ANO</w:t>
            </w:r>
          </w:p>
        </w:tc>
      </w:tr>
      <w:tr w:rsidR="00664AC5" w:rsidRPr="00E0259A" w14:paraId="33B5DAD2"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54C18762" w14:textId="77777777" w:rsidR="00664AC5" w:rsidRPr="00E0259A" w:rsidRDefault="00664AC5" w:rsidP="00DA2A0C">
            <w:pPr>
              <w:pStyle w:val="UPTABvidtext"/>
            </w:pPr>
            <w:r w:rsidRPr="00E0259A">
              <w:t>ÚSES (bez ohledu na biogeografický význam)</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1F73ACB8" w14:textId="77777777" w:rsidR="00664AC5" w:rsidRPr="00E0259A" w:rsidRDefault="00664AC5" w:rsidP="00DA2A0C">
            <w:pPr>
              <w:pStyle w:val="UPTABvidtext"/>
              <w:jc w:val="center"/>
            </w:pPr>
            <w:r w:rsidRPr="00E0259A">
              <w:t>ANO</w:t>
            </w:r>
          </w:p>
        </w:tc>
      </w:tr>
      <w:tr w:rsidR="00664AC5" w:rsidRPr="00E0259A" w14:paraId="109A8982"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62988B2B" w14:textId="77777777" w:rsidR="00664AC5" w:rsidRPr="00E0259A" w:rsidRDefault="00664AC5" w:rsidP="00B93524">
            <w:pPr>
              <w:pStyle w:val="UPTABvidtext"/>
            </w:pPr>
            <w:r w:rsidRPr="00E0259A">
              <w:t>Evropsky významná lokalita Horní Ploučnice</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111FEB82" w14:textId="77777777" w:rsidR="00664AC5" w:rsidRPr="00E0259A" w:rsidRDefault="00664AC5" w:rsidP="00DA2A0C">
            <w:pPr>
              <w:pStyle w:val="UPTABvidtext"/>
              <w:jc w:val="center"/>
            </w:pPr>
            <w:r w:rsidRPr="00E0259A">
              <w:t>ANO</w:t>
            </w:r>
          </w:p>
        </w:tc>
      </w:tr>
      <w:tr w:rsidR="00664AC5" w:rsidRPr="00E0259A" w14:paraId="6A9114C2" w14:textId="77777777" w:rsidTr="00664AC5">
        <w:tc>
          <w:tcPr>
            <w:tcW w:w="8364" w:type="dxa"/>
            <w:tcBorders>
              <w:top w:val="single" w:sz="4" w:space="0" w:color="auto"/>
              <w:left w:val="single" w:sz="4" w:space="0" w:color="auto"/>
              <w:bottom w:val="single" w:sz="4" w:space="0" w:color="auto"/>
              <w:right w:val="single" w:sz="4" w:space="0" w:color="auto"/>
            </w:tcBorders>
            <w:tcMar>
              <w:left w:w="71" w:type="dxa"/>
              <w:right w:w="71" w:type="dxa"/>
            </w:tcMar>
          </w:tcPr>
          <w:p w14:paraId="139A0B4F" w14:textId="77777777" w:rsidR="00664AC5" w:rsidRPr="00E0259A" w:rsidRDefault="00664AC5" w:rsidP="00D513F9">
            <w:pPr>
              <w:pStyle w:val="UPTABvidtext"/>
            </w:pPr>
            <w:r w:rsidRPr="00E0259A">
              <w:t>limity a kritéria</w:t>
            </w:r>
            <w:r w:rsidRPr="00E0259A">
              <w:rPr>
                <w:bCs/>
                <w:szCs w:val="22"/>
              </w:rPr>
              <w:t xml:space="preserve"> z </w:t>
            </w:r>
            <w:r w:rsidRPr="00E0259A">
              <w:t>hlediska životního prostředí - stanovené emisní limity a další podmínky provozování zdrojů znečištění ovzduší, stanovené emisní stropy pro některé látky znečišťující ovzduší, stanovené imisní limity znečištění ovzduší, vymezené oblasti se zhoršenou kvalitou ovzduší, kritéria znečištění podzemní vody, stanovené limitní hodnoty znečištění povrchových vod, kritéria znečištění zeminy, limity mísitelnosti odpadů ukládaných na skládky, limity obsahu škodlivin</w:t>
            </w:r>
            <w:r w:rsidRPr="00E0259A">
              <w:rPr>
                <w:szCs w:val="24"/>
              </w:rPr>
              <w:t xml:space="preserve"> v </w:t>
            </w:r>
            <w:r w:rsidRPr="00E0259A">
              <w:t>odpadech využívaných na povrchu terénu, hygienické limity hlukové zátěže a vibrací</w:t>
            </w:r>
          </w:p>
        </w:tc>
        <w:tc>
          <w:tcPr>
            <w:tcW w:w="1275" w:type="dxa"/>
            <w:tcBorders>
              <w:top w:val="single" w:sz="4" w:space="0" w:color="auto"/>
              <w:left w:val="single" w:sz="4" w:space="0" w:color="auto"/>
              <w:bottom w:val="single" w:sz="4" w:space="0" w:color="auto"/>
              <w:right w:val="single" w:sz="4" w:space="0" w:color="auto"/>
            </w:tcBorders>
            <w:tcMar>
              <w:left w:w="71" w:type="dxa"/>
              <w:right w:w="71" w:type="dxa"/>
            </w:tcMar>
          </w:tcPr>
          <w:p w14:paraId="17B08954" w14:textId="77777777" w:rsidR="00664AC5" w:rsidRPr="00E0259A" w:rsidRDefault="00664AC5" w:rsidP="00D513F9">
            <w:pPr>
              <w:pStyle w:val="UPTABvidtext"/>
              <w:jc w:val="center"/>
            </w:pPr>
            <w:r w:rsidRPr="00E0259A">
              <w:t>NE</w:t>
            </w:r>
          </w:p>
        </w:tc>
      </w:tr>
    </w:tbl>
    <w:p w14:paraId="5AD64DFC" w14:textId="77777777" w:rsidR="005629E5" w:rsidRPr="00E0259A" w:rsidRDefault="005629E5" w:rsidP="008654EF">
      <w:pPr>
        <w:pStyle w:val="UPA111NADPIS5"/>
        <w:pageBreakBefore/>
        <w:rPr>
          <w:b w:val="0"/>
          <w:sz w:val="26"/>
          <w:szCs w:val="26"/>
        </w:rPr>
      </w:pPr>
      <w:r w:rsidRPr="00E0259A">
        <w:rPr>
          <w:b w:val="0"/>
          <w:sz w:val="26"/>
          <w:szCs w:val="26"/>
        </w:rPr>
        <w:lastRenderedPageBreak/>
        <w:t>Omezení využívání ploch stanovená v úp</w:t>
      </w:r>
    </w:p>
    <w:p w14:paraId="6A7AB1E2" w14:textId="77777777" w:rsidR="00170F68" w:rsidRPr="00E0259A" w:rsidRDefault="00170F68" w:rsidP="00170F68">
      <w:pPr>
        <w:pStyle w:val="UPText0"/>
        <w:rPr>
          <w:szCs w:val="24"/>
        </w:rPr>
      </w:pPr>
      <w:r w:rsidRPr="00E0259A">
        <w:rPr>
          <w:szCs w:val="24"/>
        </w:rPr>
        <w:t>Nová omezení (limity) využití území jsou stanovena v ÚP jako uplatnění pravidel stávajících limitů na rozvojové části systémů, které limity generují, nebo jako nová omezující pravidla stanovaná územním plánem.</w:t>
      </w:r>
    </w:p>
    <w:p w14:paraId="0007162E" w14:textId="017A8B08" w:rsidR="00170F68" w:rsidRPr="00E0259A" w:rsidRDefault="00170F68" w:rsidP="00170F68">
      <w:pPr>
        <w:pStyle w:val="UPText0"/>
        <w:rPr>
          <w:szCs w:val="24"/>
        </w:rPr>
      </w:pPr>
      <w:r w:rsidRPr="00E0259A">
        <w:rPr>
          <w:szCs w:val="24"/>
          <w:lang w:val="cs-CZ"/>
        </w:rPr>
        <w:t>S</w:t>
      </w:r>
      <w:proofErr w:type="spellStart"/>
      <w:r w:rsidRPr="00E0259A">
        <w:rPr>
          <w:szCs w:val="24"/>
        </w:rPr>
        <w:t>tanovení</w:t>
      </w:r>
      <w:proofErr w:type="spellEnd"/>
      <w:r w:rsidRPr="00E0259A">
        <w:rPr>
          <w:szCs w:val="24"/>
          <w:lang w:val="cs-CZ"/>
        </w:rPr>
        <w:t xml:space="preserve"> omezení využívání ploch („nových limitů využití území“)</w:t>
      </w:r>
      <w:r w:rsidRPr="00E0259A">
        <w:rPr>
          <w:szCs w:val="24"/>
        </w:rPr>
        <w:t>, které jsou, pokud je to z hlediska jejich charakteru a grafických možností účelné, zakreslené v Hlavním výkresu (2) i v Koordinačním výkresu (5) nebo pouze definované v textu ÚP, vyplývá z:</w:t>
      </w:r>
    </w:p>
    <w:p w14:paraId="2AEA857B" w14:textId="77777777" w:rsidR="00170F68" w:rsidRPr="00E0259A" w:rsidRDefault="00170F68" w:rsidP="00170F68">
      <w:pPr>
        <w:pStyle w:val="UPText0"/>
        <w:spacing w:before="60"/>
        <w:ind w:left="851" w:hanging="851"/>
        <w:rPr>
          <w:lang w:val="cs-CZ"/>
        </w:rPr>
      </w:pPr>
      <w:r w:rsidRPr="00E0259A">
        <w:t>-</w:t>
      </w:r>
      <w:r w:rsidRPr="00E0259A">
        <w:rPr>
          <w:lang w:val="cs-CZ"/>
        </w:rPr>
        <w:tab/>
      </w:r>
      <w:r w:rsidRPr="00E0259A">
        <w:rPr>
          <w:b/>
          <w:bCs/>
        </w:rPr>
        <w:t>návrhu změn ploch a koridorů</w:t>
      </w:r>
      <w:r w:rsidRPr="00E0259A">
        <w:t xml:space="preserve"> (především technické a dopravní infrastruktury), ke kterým se vážou limity vyplývající</w:t>
      </w:r>
      <w:r w:rsidRPr="00E0259A">
        <w:rPr>
          <w:bCs/>
          <w:szCs w:val="22"/>
        </w:rPr>
        <w:t xml:space="preserve"> z </w:t>
      </w:r>
      <w:r w:rsidRPr="00E0259A">
        <w:t>ustanovení obecně závazných právních předpisů, norem a správních rozhodnutí</w:t>
      </w:r>
      <w:r w:rsidRPr="00E0259A">
        <w:rPr>
          <w:lang w:val="cs-CZ"/>
        </w:rPr>
        <w:t>,</w:t>
      </w:r>
    </w:p>
    <w:p w14:paraId="020F7DF4" w14:textId="77777777" w:rsidR="00170F68" w:rsidRPr="00E0259A" w:rsidRDefault="00170F68" w:rsidP="00170F68">
      <w:pPr>
        <w:pStyle w:val="UPText0"/>
        <w:spacing w:before="60"/>
        <w:ind w:left="851" w:hanging="851"/>
        <w:rPr>
          <w:lang w:val="cs-CZ"/>
        </w:rPr>
      </w:pPr>
      <w:r w:rsidRPr="00E0259A">
        <w:t>-</w:t>
      </w:r>
      <w:r w:rsidRPr="00E0259A">
        <w:rPr>
          <w:lang w:val="cs-CZ"/>
        </w:rPr>
        <w:tab/>
      </w:r>
      <w:r w:rsidRPr="00E0259A">
        <w:rPr>
          <w:b/>
          <w:bCs/>
        </w:rPr>
        <w:t>potřeby vyloučit, omezit, případně podmínit</w:t>
      </w:r>
      <w:r w:rsidRPr="00E0259A">
        <w:t xml:space="preserve"> umisťování staveb a jiné využití území způsobem, který nelze </w:t>
      </w:r>
      <w:r w:rsidRPr="00E0259A">
        <w:rPr>
          <w:lang w:val="cs-CZ"/>
        </w:rPr>
        <w:t xml:space="preserve">jinak </w:t>
      </w:r>
      <w:r w:rsidRPr="00E0259A">
        <w:t>zahrnout do stanovení podmínek pro využití ploch s rozdílným způsobem využití</w:t>
      </w:r>
      <w:r w:rsidRPr="00E0259A">
        <w:rPr>
          <w:lang w:val="cs-CZ"/>
        </w:rPr>
        <w:t>.</w:t>
      </w:r>
    </w:p>
    <w:p w14:paraId="275FB895" w14:textId="77777777" w:rsidR="004738EA" w:rsidRPr="00E0259A" w:rsidRDefault="005629E5" w:rsidP="004738EA">
      <w:pPr>
        <w:pStyle w:val="UPA111Nadpis"/>
        <w:rPr>
          <w:szCs w:val="24"/>
        </w:rPr>
      </w:pPr>
      <w:r w:rsidRPr="00E0259A">
        <w:rPr>
          <w:b/>
          <w:sz w:val="22"/>
          <w:szCs w:val="22"/>
        </w:rPr>
        <w:tab/>
      </w:r>
      <w:r w:rsidR="00DB0695" w:rsidRPr="00E0259A">
        <w:rPr>
          <w:b/>
          <w:sz w:val="22"/>
          <w:szCs w:val="22"/>
        </w:rPr>
        <w:t xml:space="preserve">navržené úseky </w:t>
      </w:r>
      <w:r w:rsidR="004738EA" w:rsidRPr="00E0259A">
        <w:rPr>
          <w:b/>
          <w:sz w:val="22"/>
          <w:szCs w:val="22"/>
        </w:rPr>
        <w:t>technické infrastruktury</w:t>
      </w:r>
    </w:p>
    <w:p w14:paraId="1E38F5CA" w14:textId="77777777" w:rsidR="004738EA" w:rsidRPr="00E0259A" w:rsidRDefault="004738EA" w:rsidP="004738EA">
      <w:pPr>
        <w:pStyle w:val="UPText0"/>
        <w:rPr>
          <w:szCs w:val="24"/>
          <w:lang w:val="cs-CZ"/>
        </w:rPr>
      </w:pPr>
      <w:r w:rsidRPr="00E0259A">
        <w:rPr>
          <w:szCs w:val="24"/>
        </w:rPr>
        <w:t xml:space="preserve">Stanovení nových </w:t>
      </w:r>
      <w:r w:rsidRPr="00E0259A">
        <w:rPr>
          <w:szCs w:val="24"/>
          <w:lang w:val="cs-CZ"/>
        </w:rPr>
        <w:t xml:space="preserve">omezení využívání území vyplývá z umístění navržených prvků technické infrastruktury, ke kterým se vážou </w:t>
      </w:r>
      <w:r w:rsidRPr="00E0259A">
        <w:t>limity</w:t>
      </w:r>
      <w:r w:rsidRPr="00E0259A">
        <w:rPr>
          <w:lang w:val="cs-CZ"/>
        </w:rPr>
        <w:t xml:space="preserve"> využití území</w:t>
      </w:r>
      <w:r w:rsidRPr="00E0259A">
        <w:t xml:space="preserve"> vyplývající</w:t>
      </w:r>
      <w:r w:rsidRPr="00E0259A">
        <w:rPr>
          <w:bCs/>
          <w:szCs w:val="22"/>
        </w:rPr>
        <w:t xml:space="preserve"> z </w:t>
      </w:r>
      <w:r w:rsidRPr="00E0259A">
        <w:t>ustanovení obecně závazných právních předpisů, norem a správních rozhodnut</w:t>
      </w:r>
      <w:r w:rsidRPr="00E0259A">
        <w:rPr>
          <w:lang w:val="cs-CZ"/>
        </w:rPr>
        <w:t>í.</w:t>
      </w:r>
      <w:r w:rsidRPr="00E0259A">
        <w:rPr>
          <w:szCs w:val="24"/>
          <w:lang w:val="cs-CZ"/>
        </w:rPr>
        <w:t xml:space="preserve"> </w:t>
      </w:r>
    </w:p>
    <w:p w14:paraId="6E137481" w14:textId="77777777" w:rsidR="000A7C22" w:rsidRPr="00E0259A" w:rsidRDefault="000A7C22" w:rsidP="000A7C22">
      <w:pPr>
        <w:pStyle w:val="UPA111Nadpis"/>
        <w:rPr>
          <w:b/>
          <w:sz w:val="22"/>
          <w:szCs w:val="22"/>
        </w:rPr>
      </w:pPr>
      <w:r w:rsidRPr="00E0259A">
        <w:rPr>
          <w:b/>
          <w:sz w:val="22"/>
          <w:szCs w:val="22"/>
        </w:rPr>
        <w:tab/>
        <w:t>Koridory dopravní infrastruktury</w:t>
      </w:r>
    </w:p>
    <w:p w14:paraId="7B696A14" w14:textId="77777777" w:rsidR="000A7C22" w:rsidRPr="008654EF" w:rsidRDefault="000A7C22" w:rsidP="00560093">
      <w:pPr>
        <w:pStyle w:val="UPText0"/>
        <w:rPr>
          <w:szCs w:val="24"/>
          <w:lang w:val="cs-CZ"/>
        </w:rPr>
      </w:pPr>
      <w:r w:rsidRPr="008654EF">
        <w:rPr>
          <w:b/>
          <w:szCs w:val="24"/>
          <w:lang w:val="cs-CZ"/>
        </w:rPr>
        <w:t xml:space="preserve">Koridor pro </w:t>
      </w:r>
      <w:r w:rsidR="001C1D80" w:rsidRPr="008654EF">
        <w:rPr>
          <w:b/>
          <w:szCs w:val="24"/>
          <w:lang w:val="cs-CZ"/>
        </w:rPr>
        <w:t>racionalizaci</w:t>
      </w:r>
      <w:r w:rsidRPr="008654EF">
        <w:rPr>
          <w:b/>
          <w:szCs w:val="24"/>
          <w:lang w:val="cs-CZ"/>
        </w:rPr>
        <w:t xml:space="preserve"> železniční trati</w:t>
      </w:r>
      <w:r w:rsidRPr="008654EF">
        <w:rPr>
          <w:szCs w:val="24"/>
          <w:lang w:val="cs-CZ"/>
        </w:rPr>
        <w:t xml:space="preserve"> je navržen jako překryvná plocha nad ostatními plochami s rozdílným způsobem využití, zejména nad plochami </w:t>
      </w:r>
      <w:r w:rsidR="001C1D80" w:rsidRPr="008654EF">
        <w:rPr>
          <w:szCs w:val="24"/>
          <w:lang w:val="cs-CZ"/>
        </w:rPr>
        <w:t>doprav</w:t>
      </w:r>
      <w:r w:rsidR="007049A4" w:rsidRPr="008654EF">
        <w:rPr>
          <w:szCs w:val="24"/>
          <w:lang w:val="cs-CZ"/>
        </w:rPr>
        <w:t>y</w:t>
      </w:r>
      <w:r w:rsidR="001C1D80" w:rsidRPr="008654EF">
        <w:rPr>
          <w:szCs w:val="24"/>
          <w:lang w:val="cs-CZ"/>
        </w:rPr>
        <w:t xml:space="preserve"> </w:t>
      </w:r>
      <w:r w:rsidRPr="008654EF">
        <w:rPr>
          <w:szCs w:val="24"/>
          <w:lang w:val="cs-CZ"/>
        </w:rPr>
        <w:t>drážní (</w:t>
      </w:r>
      <w:r w:rsidR="001C1D80" w:rsidRPr="008654EF">
        <w:rPr>
          <w:szCs w:val="24"/>
          <w:lang w:val="cs-CZ"/>
        </w:rPr>
        <w:t>D</w:t>
      </w:r>
      <w:r w:rsidRPr="008654EF">
        <w:rPr>
          <w:szCs w:val="24"/>
          <w:lang w:val="cs-CZ"/>
        </w:rPr>
        <w:t xml:space="preserve">D). Tím bude zamezeno zbytečnému omezování stanoveného nestavebního využití navazujících ploch a zachována možnost jejich „započtení“ do celkové urbanistické koncepce. </w:t>
      </w:r>
    </w:p>
    <w:p w14:paraId="16176CCA" w14:textId="5845725D" w:rsidR="00170F68" w:rsidRPr="008654EF" w:rsidRDefault="000A7C22" w:rsidP="00560093">
      <w:pPr>
        <w:pStyle w:val="UPText0"/>
        <w:rPr>
          <w:szCs w:val="24"/>
          <w:lang w:val="cs-CZ"/>
        </w:rPr>
      </w:pPr>
      <w:r w:rsidRPr="008654EF">
        <w:rPr>
          <w:b/>
          <w:szCs w:val="24"/>
          <w:lang w:val="cs-CZ"/>
        </w:rPr>
        <w:t xml:space="preserve">Koridor pro </w:t>
      </w:r>
      <w:r w:rsidR="002D0800" w:rsidRPr="008654EF">
        <w:rPr>
          <w:b/>
          <w:szCs w:val="24"/>
          <w:lang w:val="cs-CZ"/>
        </w:rPr>
        <w:t xml:space="preserve">přeložku </w:t>
      </w:r>
      <w:r w:rsidRPr="008654EF">
        <w:rPr>
          <w:b/>
          <w:szCs w:val="24"/>
          <w:lang w:val="cs-CZ"/>
        </w:rPr>
        <w:t>silnic</w:t>
      </w:r>
      <w:r w:rsidR="002D0800" w:rsidRPr="008654EF">
        <w:rPr>
          <w:b/>
          <w:szCs w:val="24"/>
          <w:lang w:val="cs-CZ"/>
        </w:rPr>
        <w:t>e</w:t>
      </w:r>
      <w:r w:rsidRPr="008654EF">
        <w:rPr>
          <w:b/>
          <w:szCs w:val="24"/>
          <w:lang w:val="cs-CZ"/>
        </w:rPr>
        <w:t xml:space="preserve"> II</w:t>
      </w:r>
      <w:r w:rsidR="001C1D80" w:rsidRPr="008654EF">
        <w:rPr>
          <w:b/>
          <w:szCs w:val="24"/>
          <w:lang w:val="cs-CZ"/>
        </w:rPr>
        <w:t>. třídy</w:t>
      </w:r>
      <w:r w:rsidRPr="008654EF">
        <w:rPr>
          <w:szCs w:val="24"/>
          <w:lang w:val="cs-CZ"/>
        </w:rPr>
        <w:t xml:space="preserve"> (úprava a rekategorizace silnice III/</w:t>
      </w:r>
      <w:r w:rsidR="001C1D80" w:rsidRPr="008654EF">
        <w:rPr>
          <w:szCs w:val="24"/>
          <w:lang w:val="cs-CZ"/>
        </w:rPr>
        <w:t>2784</w:t>
      </w:r>
      <w:r w:rsidRPr="008654EF">
        <w:rPr>
          <w:szCs w:val="24"/>
          <w:lang w:val="cs-CZ"/>
        </w:rPr>
        <w:t xml:space="preserve"> na silnici II</w:t>
      </w:r>
      <w:r w:rsidR="001C1D80" w:rsidRPr="008654EF">
        <w:rPr>
          <w:szCs w:val="24"/>
          <w:lang w:val="cs-CZ"/>
        </w:rPr>
        <w:t>. třídy</w:t>
      </w:r>
      <w:r w:rsidRPr="008654EF">
        <w:rPr>
          <w:szCs w:val="24"/>
          <w:lang w:val="cs-CZ"/>
        </w:rPr>
        <w:t xml:space="preserve">) je navržen v  šíři upřesněné oproti ZÚR LK jako překryvná plocha </w:t>
      </w:r>
      <w:r w:rsidR="001C1D80" w:rsidRPr="008654EF">
        <w:rPr>
          <w:szCs w:val="24"/>
          <w:lang w:val="cs-CZ"/>
        </w:rPr>
        <w:t xml:space="preserve">zejména </w:t>
      </w:r>
      <w:r w:rsidRPr="008654EF">
        <w:rPr>
          <w:szCs w:val="24"/>
          <w:lang w:val="cs-CZ"/>
        </w:rPr>
        <w:t xml:space="preserve">nad plochami </w:t>
      </w:r>
      <w:r w:rsidR="001C1D80" w:rsidRPr="008654EF">
        <w:rPr>
          <w:szCs w:val="24"/>
          <w:lang w:val="cs-CZ"/>
        </w:rPr>
        <w:t>doprav</w:t>
      </w:r>
      <w:r w:rsidR="007049A4" w:rsidRPr="008654EF">
        <w:rPr>
          <w:szCs w:val="24"/>
          <w:lang w:val="cs-CZ"/>
        </w:rPr>
        <w:t>y</w:t>
      </w:r>
      <w:r w:rsidR="001C1D80" w:rsidRPr="008654EF">
        <w:rPr>
          <w:szCs w:val="24"/>
          <w:lang w:val="cs-CZ"/>
        </w:rPr>
        <w:t xml:space="preserve"> </w:t>
      </w:r>
      <w:r w:rsidRPr="008654EF">
        <w:rPr>
          <w:szCs w:val="24"/>
          <w:lang w:val="cs-CZ"/>
        </w:rPr>
        <w:t>silniční (</w:t>
      </w:r>
      <w:r w:rsidR="001C1D80" w:rsidRPr="008654EF">
        <w:rPr>
          <w:szCs w:val="24"/>
          <w:lang w:val="cs-CZ"/>
        </w:rPr>
        <w:t>DS</w:t>
      </w:r>
      <w:r w:rsidRPr="008654EF">
        <w:rPr>
          <w:szCs w:val="24"/>
          <w:lang w:val="cs-CZ"/>
        </w:rPr>
        <w:t>)</w:t>
      </w:r>
      <w:r w:rsidR="000A2C84" w:rsidRPr="008654EF">
        <w:rPr>
          <w:szCs w:val="24"/>
          <w:lang w:val="cs-CZ"/>
        </w:rPr>
        <w:t>.</w:t>
      </w:r>
      <w:r w:rsidRPr="008654EF">
        <w:rPr>
          <w:szCs w:val="24"/>
          <w:lang w:val="cs-CZ"/>
        </w:rPr>
        <w:t xml:space="preserve"> </w:t>
      </w:r>
      <w:r w:rsidR="000A2C84" w:rsidRPr="008654EF">
        <w:rPr>
          <w:szCs w:val="24"/>
          <w:lang w:val="cs-CZ"/>
        </w:rPr>
        <w:t>S</w:t>
      </w:r>
      <w:r w:rsidRPr="008654EF">
        <w:rPr>
          <w:szCs w:val="24"/>
          <w:lang w:val="cs-CZ"/>
        </w:rPr>
        <w:t xml:space="preserve">ilnice byla </w:t>
      </w:r>
      <w:r w:rsidR="001C1D80" w:rsidRPr="008654EF">
        <w:rPr>
          <w:szCs w:val="24"/>
          <w:lang w:val="cs-CZ"/>
        </w:rPr>
        <w:t>v nedávné době částečně opravena</w:t>
      </w:r>
      <w:r w:rsidR="008654EF">
        <w:rPr>
          <w:szCs w:val="24"/>
          <w:lang w:val="cs-CZ"/>
        </w:rPr>
        <w:t xml:space="preserve"> (a opět se připravuje její další oprava)</w:t>
      </w:r>
      <w:r w:rsidR="001C1D80" w:rsidRPr="008654EF">
        <w:rPr>
          <w:szCs w:val="24"/>
          <w:lang w:val="cs-CZ"/>
        </w:rPr>
        <w:t>, její rekategorizace je</w:t>
      </w:r>
      <w:r w:rsidR="00FD4E85" w:rsidRPr="008654EF">
        <w:rPr>
          <w:szCs w:val="24"/>
          <w:lang w:val="cs-CZ"/>
        </w:rPr>
        <w:t xml:space="preserve"> spíše</w:t>
      </w:r>
      <w:r w:rsidR="001C1D80" w:rsidRPr="008654EF">
        <w:rPr>
          <w:szCs w:val="24"/>
          <w:lang w:val="cs-CZ"/>
        </w:rPr>
        <w:t xml:space="preserve"> výhledovou záležitostí</w:t>
      </w:r>
      <w:r w:rsidR="00170F68" w:rsidRPr="008654EF">
        <w:rPr>
          <w:szCs w:val="24"/>
          <w:lang w:val="cs-CZ"/>
        </w:rPr>
        <w:t>.</w:t>
      </w:r>
      <w:r w:rsidR="002D0800" w:rsidRPr="008654EF">
        <w:rPr>
          <w:szCs w:val="24"/>
          <w:lang w:val="cs-CZ"/>
        </w:rPr>
        <w:t xml:space="preserve"> </w:t>
      </w:r>
      <w:r w:rsidR="00170F68" w:rsidRPr="008654EF">
        <w:rPr>
          <w:lang w:val="cs-CZ"/>
        </w:rPr>
        <w:t>Navržený</w:t>
      </w:r>
      <w:r w:rsidR="00170F68" w:rsidRPr="008654EF">
        <w:t xml:space="preserve"> </w:t>
      </w:r>
      <w:r w:rsidR="00170F68" w:rsidRPr="008654EF">
        <w:rPr>
          <w:lang w:val="cs-CZ"/>
        </w:rPr>
        <w:t>koridor</w:t>
      </w:r>
      <w:r w:rsidR="00170F68" w:rsidRPr="008654EF">
        <w:t xml:space="preserve"> </w:t>
      </w:r>
      <w:r w:rsidR="00170F68" w:rsidRPr="008654EF">
        <w:rPr>
          <w:lang w:val="cs-CZ"/>
        </w:rPr>
        <w:t>byl</w:t>
      </w:r>
      <w:r w:rsidR="00170F68" w:rsidRPr="008654EF">
        <w:rPr>
          <w:szCs w:val="24"/>
          <w:lang w:val="cs-CZ"/>
        </w:rPr>
        <w:t xml:space="preserve"> podrobně prověřen územní studií </w:t>
      </w:r>
      <w:r w:rsidR="002D0800" w:rsidRPr="008654EF">
        <w:rPr>
          <w:szCs w:val="24"/>
          <w:lang w:val="cs-CZ"/>
        </w:rPr>
        <w:t>(viz kapitola D.4.1 Odůvodnění)</w:t>
      </w:r>
      <w:r w:rsidR="001C1D80" w:rsidRPr="008654EF">
        <w:rPr>
          <w:szCs w:val="24"/>
          <w:lang w:val="cs-CZ"/>
        </w:rPr>
        <w:t>.</w:t>
      </w:r>
      <w:r w:rsidR="00170F68" w:rsidRPr="008654EF">
        <w:rPr>
          <w:szCs w:val="24"/>
          <w:lang w:val="cs-CZ"/>
        </w:rPr>
        <w:t xml:space="preserve"> Přesto je třeba uvažovat s určitou mírou upřesnění v dalších stupních projektové přípravy při zohlednění majetkoprávních, geologických, finančních a dalších podmínek a ochránit širší přilehlý prostor formou koridoru při zamezení zbytečného omezování stanoveného nestavebního využití navazujících ploch.</w:t>
      </w:r>
    </w:p>
    <w:p w14:paraId="1BB54E09" w14:textId="2684356A" w:rsidR="001C1D80" w:rsidRPr="00E0259A" w:rsidRDefault="001C1D80" w:rsidP="00560093">
      <w:pPr>
        <w:pStyle w:val="UPText0"/>
        <w:rPr>
          <w:szCs w:val="24"/>
          <w:lang w:val="cs-CZ"/>
        </w:rPr>
      </w:pPr>
      <w:r w:rsidRPr="008654EF">
        <w:rPr>
          <w:b/>
          <w:szCs w:val="24"/>
          <w:lang w:val="cs-CZ"/>
        </w:rPr>
        <w:t xml:space="preserve">Koridor pro </w:t>
      </w:r>
      <w:r w:rsidR="002D0800" w:rsidRPr="008654EF">
        <w:rPr>
          <w:b/>
          <w:szCs w:val="24"/>
          <w:lang w:val="cs-CZ"/>
        </w:rPr>
        <w:t xml:space="preserve">přeložku </w:t>
      </w:r>
      <w:r w:rsidRPr="008654EF">
        <w:rPr>
          <w:b/>
          <w:szCs w:val="24"/>
          <w:lang w:val="cs-CZ"/>
        </w:rPr>
        <w:t>silnic</w:t>
      </w:r>
      <w:r w:rsidR="002D0800" w:rsidRPr="008654EF">
        <w:rPr>
          <w:b/>
          <w:szCs w:val="24"/>
          <w:lang w:val="cs-CZ"/>
        </w:rPr>
        <w:t>e</w:t>
      </w:r>
      <w:r w:rsidRPr="008654EF">
        <w:rPr>
          <w:b/>
          <w:szCs w:val="24"/>
          <w:lang w:val="cs-CZ"/>
        </w:rPr>
        <w:t xml:space="preserve"> III/27246</w:t>
      </w:r>
      <w:r w:rsidRPr="008654EF">
        <w:rPr>
          <w:szCs w:val="24"/>
          <w:lang w:val="cs-CZ"/>
        </w:rPr>
        <w:t xml:space="preserve"> (úprava směrových oblouků) je navržen v  šíři pro výhledovou realizaci úpravy směrových oblouků na trase této silnice) jako překryvná plocha zejména nad </w:t>
      </w:r>
      <w:r w:rsidR="002D0800" w:rsidRPr="008654EF">
        <w:rPr>
          <w:szCs w:val="24"/>
          <w:lang w:val="cs-CZ"/>
        </w:rPr>
        <w:t xml:space="preserve">stávajícími </w:t>
      </w:r>
      <w:r w:rsidRPr="008654EF">
        <w:rPr>
          <w:szCs w:val="24"/>
          <w:lang w:val="cs-CZ"/>
        </w:rPr>
        <w:t>plochami doprav</w:t>
      </w:r>
      <w:r w:rsidR="007049A4" w:rsidRPr="008654EF">
        <w:rPr>
          <w:szCs w:val="24"/>
          <w:lang w:val="cs-CZ"/>
        </w:rPr>
        <w:t>y</w:t>
      </w:r>
      <w:r w:rsidRPr="008654EF">
        <w:rPr>
          <w:szCs w:val="24"/>
          <w:lang w:val="cs-CZ"/>
        </w:rPr>
        <w:t xml:space="preserve"> silniční (DS)</w:t>
      </w:r>
      <w:r w:rsidR="002D0800" w:rsidRPr="008654EF">
        <w:rPr>
          <w:szCs w:val="24"/>
          <w:lang w:val="cs-CZ"/>
        </w:rPr>
        <w:t xml:space="preserve"> a nad plochami </w:t>
      </w:r>
      <w:r w:rsidR="00C96420" w:rsidRPr="008654EF">
        <w:rPr>
          <w:szCs w:val="24"/>
          <w:lang w:val="cs-CZ"/>
        </w:rPr>
        <w:t>nezastavěného území</w:t>
      </w:r>
      <w:r w:rsidRPr="008654EF">
        <w:rPr>
          <w:szCs w:val="24"/>
          <w:lang w:val="cs-CZ"/>
        </w:rPr>
        <w:t>.</w:t>
      </w:r>
      <w:r w:rsidRPr="00E0259A">
        <w:rPr>
          <w:szCs w:val="24"/>
          <w:lang w:val="cs-CZ"/>
        </w:rPr>
        <w:t xml:space="preserve"> Úprava směrových oblouků je výhledovou záležitostí, na silnici v roce 2019 byly realizovány částečné opravy povrchů</w:t>
      </w:r>
      <w:r w:rsidR="002D0800" w:rsidRPr="00E0259A">
        <w:rPr>
          <w:szCs w:val="24"/>
          <w:lang w:val="cs-CZ"/>
        </w:rPr>
        <w:t xml:space="preserve"> (viz kapitola D.4.1 Odůvodnění)</w:t>
      </w:r>
      <w:r w:rsidR="008654EF">
        <w:rPr>
          <w:szCs w:val="24"/>
          <w:lang w:val="cs-CZ"/>
        </w:rPr>
        <w:t xml:space="preserve"> a v letech 2021 - 2022 proběhne její rozsáhlejší rekonstrukce</w:t>
      </w:r>
      <w:r w:rsidR="002D0800" w:rsidRPr="00E0259A">
        <w:rPr>
          <w:szCs w:val="24"/>
          <w:lang w:val="cs-CZ"/>
        </w:rPr>
        <w:t>.</w:t>
      </w:r>
      <w:r w:rsidR="00170F68" w:rsidRPr="00E0259A">
        <w:rPr>
          <w:szCs w:val="24"/>
          <w:lang w:val="cs-CZ"/>
        </w:rPr>
        <w:t xml:space="preserve"> Přesto je třeba uvažovat s určitou mírou upřesnění v dalších stupních projektové přípravy při zohlednění majetkoprávních, geologických, finančních a dalších podmínek a ochránit širší přilehlý prostor formou koridoru při zamezení zbytečného omezování stanoveného nestavebního využití navazujících ploch.</w:t>
      </w:r>
    </w:p>
    <w:p w14:paraId="157F8225" w14:textId="77777777" w:rsidR="001C1D80" w:rsidRPr="00E0259A" w:rsidRDefault="001C1D80" w:rsidP="00560093">
      <w:pPr>
        <w:pStyle w:val="UPText0"/>
        <w:rPr>
          <w:szCs w:val="24"/>
          <w:lang w:val="cs-CZ"/>
        </w:rPr>
      </w:pPr>
      <w:r w:rsidRPr="00E0259A">
        <w:rPr>
          <w:szCs w:val="24"/>
          <w:lang w:val="cs-CZ"/>
        </w:rPr>
        <w:t xml:space="preserve">Navržené </w:t>
      </w:r>
      <w:r w:rsidRPr="00E0259A">
        <w:rPr>
          <w:b/>
          <w:szCs w:val="24"/>
          <w:lang w:val="cs-CZ"/>
        </w:rPr>
        <w:t xml:space="preserve">plochy veřejných prostranství </w:t>
      </w:r>
      <w:r w:rsidR="00FD4E85" w:rsidRPr="00E0259A">
        <w:rPr>
          <w:b/>
          <w:szCs w:val="24"/>
          <w:lang w:val="cs-CZ"/>
        </w:rPr>
        <w:t>s převahou zpevněných ploch</w:t>
      </w:r>
      <w:r w:rsidRPr="00E0259A">
        <w:rPr>
          <w:szCs w:val="24"/>
          <w:lang w:val="cs-CZ"/>
        </w:rPr>
        <w:t xml:space="preserve"> (místní komunikace) jsou navrženy jako plochy s rozdílným způsobem využití s reálným vymezením. Přesto je třeba uvažovat s určitou mírou upřesnění v dalších stupních projektové přípravy při zohlednění majetkoprávních, geologických, finančních a dalších podmínek a ochránit širší přilehlý prostor formou </w:t>
      </w:r>
      <w:r w:rsidRPr="00E0259A">
        <w:rPr>
          <w:b/>
          <w:szCs w:val="24"/>
          <w:lang w:val="cs-CZ"/>
        </w:rPr>
        <w:t>ochranného koridoru</w:t>
      </w:r>
      <w:r w:rsidRPr="00E0259A">
        <w:rPr>
          <w:szCs w:val="24"/>
          <w:lang w:val="cs-CZ"/>
        </w:rPr>
        <w:t xml:space="preserve"> při zamezení zbytečného omezování stanoveného nestavebního využití navazujících ploch.</w:t>
      </w:r>
    </w:p>
    <w:p w14:paraId="57B074DF" w14:textId="77777777" w:rsidR="005B7FB6" w:rsidRPr="00E0259A" w:rsidRDefault="008874F1" w:rsidP="00560093">
      <w:pPr>
        <w:pStyle w:val="UPText0"/>
        <w:rPr>
          <w:szCs w:val="24"/>
          <w:lang w:val="cs-CZ"/>
        </w:rPr>
      </w:pPr>
      <w:r w:rsidRPr="008654EF">
        <w:rPr>
          <w:lang w:val="cs-CZ"/>
        </w:rPr>
        <w:t xml:space="preserve">Stabilizované </w:t>
      </w:r>
      <w:r w:rsidRPr="008654EF">
        <w:rPr>
          <w:b/>
          <w:lang w:val="cs-CZ"/>
        </w:rPr>
        <w:t>plochy veřejných prostranství</w:t>
      </w:r>
      <w:r w:rsidR="00F57DFD" w:rsidRPr="008654EF">
        <w:rPr>
          <w:b/>
          <w:lang w:val="cs-CZ"/>
        </w:rPr>
        <w:t xml:space="preserve"> </w:t>
      </w:r>
      <w:r w:rsidR="00FD4E85" w:rsidRPr="008654EF">
        <w:rPr>
          <w:b/>
          <w:lang w:val="cs-CZ"/>
        </w:rPr>
        <w:t xml:space="preserve">s převahou </w:t>
      </w:r>
      <w:r w:rsidR="00F57DFD" w:rsidRPr="008654EF">
        <w:rPr>
          <w:b/>
          <w:lang w:val="cs-CZ"/>
        </w:rPr>
        <w:t>zpevněn</w:t>
      </w:r>
      <w:r w:rsidR="00FD4E85" w:rsidRPr="008654EF">
        <w:rPr>
          <w:b/>
          <w:lang w:val="cs-CZ"/>
        </w:rPr>
        <w:t>ých</w:t>
      </w:r>
      <w:r w:rsidR="00F57DFD" w:rsidRPr="008654EF">
        <w:rPr>
          <w:b/>
          <w:lang w:val="cs-CZ"/>
        </w:rPr>
        <w:t xml:space="preserve"> ploch</w:t>
      </w:r>
      <w:r w:rsidRPr="008654EF">
        <w:rPr>
          <w:b/>
          <w:lang w:val="cs-CZ"/>
        </w:rPr>
        <w:t xml:space="preserve"> </w:t>
      </w:r>
      <w:r w:rsidRPr="008654EF">
        <w:rPr>
          <w:lang w:val="cs-CZ"/>
        </w:rPr>
        <w:t>(místní</w:t>
      </w:r>
      <w:r w:rsidRPr="008654EF">
        <w:t xml:space="preserve"> komunikace</w:t>
      </w:r>
      <w:r w:rsidRPr="008654EF">
        <w:rPr>
          <w:lang w:val="cs-CZ"/>
        </w:rPr>
        <w:t xml:space="preserve">), resp. </w:t>
      </w:r>
      <w:r w:rsidRPr="008654EF">
        <w:rPr>
          <w:b/>
          <w:lang w:val="cs-CZ"/>
        </w:rPr>
        <w:t xml:space="preserve">plochy </w:t>
      </w:r>
      <w:r w:rsidR="00F57DFD" w:rsidRPr="008654EF">
        <w:rPr>
          <w:b/>
          <w:lang w:val="cs-CZ"/>
        </w:rPr>
        <w:t>doprav</w:t>
      </w:r>
      <w:r w:rsidR="007D5D40" w:rsidRPr="008654EF">
        <w:rPr>
          <w:b/>
          <w:lang w:val="cs-CZ"/>
        </w:rPr>
        <w:t>y</w:t>
      </w:r>
      <w:r w:rsidR="00F57DFD" w:rsidRPr="008654EF">
        <w:rPr>
          <w:lang w:val="cs-CZ"/>
        </w:rPr>
        <w:t xml:space="preserve"> </w:t>
      </w:r>
      <w:r w:rsidRPr="008654EF">
        <w:rPr>
          <w:b/>
          <w:lang w:val="cs-CZ"/>
        </w:rPr>
        <w:t xml:space="preserve">silniční </w:t>
      </w:r>
      <w:r w:rsidRPr="008654EF">
        <w:rPr>
          <w:lang w:val="cs-CZ"/>
        </w:rPr>
        <w:t>jsou reálně vymezeny.</w:t>
      </w:r>
      <w:r w:rsidRPr="008654EF">
        <w:rPr>
          <w:szCs w:val="24"/>
          <w:lang w:val="cs-CZ"/>
        </w:rPr>
        <w:t xml:space="preserve"> ÚP se snaží vytvořit územní podmínky pro žádoucí rozšiřování stávajících komunikací resp. veřejných prostranství, přičemž by bylo </w:t>
      </w:r>
      <w:r w:rsidRPr="008654EF">
        <w:t xml:space="preserve">zavádějící na základě stupně poznání a podrobnosti používané pro zpracování ÚP rozšíření </w:t>
      </w:r>
      <w:r w:rsidRPr="008654EF">
        <w:rPr>
          <w:lang w:val="cs-CZ"/>
        </w:rPr>
        <w:t xml:space="preserve">komunikací </w:t>
      </w:r>
      <w:r w:rsidRPr="008654EF">
        <w:t>územně stabilizovat</w:t>
      </w:r>
      <w:r w:rsidRPr="008654EF">
        <w:rPr>
          <w:szCs w:val="24"/>
          <w:lang w:val="cs-CZ"/>
        </w:rPr>
        <w:t xml:space="preserve"> vymezením návrhových ploch minimálního rozsahu a obrovského počtu.</w:t>
      </w:r>
      <w:r w:rsidRPr="00E0259A">
        <w:rPr>
          <w:szCs w:val="24"/>
          <w:lang w:val="cs-CZ"/>
        </w:rPr>
        <w:t xml:space="preserve"> </w:t>
      </w:r>
    </w:p>
    <w:p w14:paraId="27806807" w14:textId="77777777" w:rsidR="008874F1" w:rsidRPr="00E0259A" w:rsidRDefault="008874F1" w:rsidP="00560093">
      <w:pPr>
        <w:pStyle w:val="UPText0"/>
        <w:rPr>
          <w:szCs w:val="24"/>
          <w:lang w:val="cs-CZ"/>
        </w:rPr>
      </w:pPr>
      <w:r w:rsidRPr="00E0259A">
        <w:rPr>
          <w:szCs w:val="24"/>
          <w:lang w:val="cs-CZ"/>
        </w:rPr>
        <w:lastRenderedPageBreak/>
        <w:t xml:space="preserve">Realizace těchto úprav pak bude zejména u ploch, které nepatří do základní dopravní kostry, závislá na </w:t>
      </w:r>
      <w:r w:rsidRPr="00986CB7">
        <w:rPr>
          <w:b/>
          <w:szCs w:val="24"/>
          <w:lang w:val="cs-CZ"/>
        </w:rPr>
        <w:t>dohodě s vlastníky</w:t>
      </w:r>
      <w:r w:rsidRPr="00E0259A">
        <w:rPr>
          <w:szCs w:val="24"/>
          <w:lang w:val="cs-CZ"/>
        </w:rPr>
        <w:t xml:space="preserve"> dotčených pozemků a jejich pochopení, že se nejedná pouze o jejich soukromý zájem.</w:t>
      </w:r>
    </w:p>
    <w:p w14:paraId="0423A64B" w14:textId="77777777" w:rsidR="005B7FB6" w:rsidRPr="00E0259A" w:rsidRDefault="005B7FB6" w:rsidP="00560093">
      <w:pPr>
        <w:pStyle w:val="UPText0"/>
        <w:rPr>
          <w:szCs w:val="24"/>
          <w:lang w:val="cs-CZ"/>
        </w:rPr>
      </w:pPr>
      <w:r w:rsidRPr="00E0259A">
        <w:rPr>
          <w:szCs w:val="24"/>
          <w:lang w:val="cs-CZ"/>
        </w:rPr>
        <w:t>Nedořešenou otázkou je, za jakých podmínek se komunikace související s obsluhou tradičně prořídlé, dodatečně zahušťované a dosud dopravně neřešené zástavby stává novostavbou, jejíž parametry se mají řídit ustanoveními §22 vyhlášky č.501/2006 Sb. o obecných požadavcích na využívání území, a v jakých případech upřednostnit urbanistické hodnoty území oproti striktní dikci vyhlášky.</w:t>
      </w:r>
    </w:p>
    <w:p w14:paraId="66AF453D" w14:textId="77777777" w:rsidR="00DB0695" w:rsidRPr="00E0259A" w:rsidRDefault="00DB0695" w:rsidP="00DB0695">
      <w:pPr>
        <w:pStyle w:val="UPA111Nadpis"/>
        <w:rPr>
          <w:b/>
          <w:sz w:val="22"/>
          <w:szCs w:val="22"/>
        </w:rPr>
      </w:pPr>
      <w:r w:rsidRPr="00E0259A">
        <w:rPr>
          <w:b/>
          <w:sz w:val="22"/>
          <w:szCs w:val="22"/>
        </w:rPr>
        <w:tab/>
        <w:t>Ochrana přírodních prvků</w:t>
      </w:r>
    </w:p>
    <w:p w14:paraId="6D0025A0" w14:textId="6088EAE8" w:rsidR="00DB0695" w:rsidRPr="00E0259A" w:rsidRDefault="00DB0695" w:rsidP="00DB0695">
      <w:pPr>
        <w:pStyle w:val="UPText0"/>
        <w:rPr>
          <w:lang w:val="cs-CZ"/>
        </w:rPr>
      </w:pPr>
      <w:r w:rsidRPr="00E0259A">
        <w:rPr>
          <w:lang w:val="cs-CZ"/>
        </w:rPr>
        <w:t xml:space="preserve">Nově jsou v ÚP </w:t>
      </w:r>
      <w:r w:rsidR="006C6AAA" w:rsidRPr="00E0259A">
        <w:rPr>
          <w:lang w:val="cs-CZ"/>
        </w:rPr>
        <w:t>Křižany</w:t>
      </w:r>
      <w:r w:rsidRPr="00E0259A">
        <w:rPr>
          <w:lang w:val="cs-CZ"/>
        </w:rPr>
        <w:t xml:space="preserve"> definovány </w:t>
      </w:r>
      <w:r w:rsidRPr="00E0259A">
        <w:rPr>
          <w:b/>
          <w:lang w:val="cs-CZ"/>
        </w:rPr>
        <w:t xml:space="preserve">ochranné </w:t>
      </w:r>
      <w:r w:rsidR="008654EF">
        <w:rPr>
          <w:b/>
          <w:lang w:val="cs-CZ"/>
        </w:rPr>
        <w:t>koridory</w:t>
      </w:r>
      <w:r w:rsidRPr="00E0259A">
        <w:rPr>
          <w:b/>
          <w:lang w:val="cs-CZ"/>
        </w:rPr>
        <w:t xml:space="preserve"> přírodních prvků</w:t>
      </w:r>
      <w:r w:rsidRPr="00E0259A">
        <w:rPr>
          <w:lang w:val="cs-CZ"/>
        </w:rPr>
        <w:t>, které zajišťují možnost logického uceleného vymezení zastavitelných ploch</w:t>
      </w:r>
      <w:r w:rsidR="00C96420" w:rsidRPr="00E0259A">
        <w:rPr>
          <w:lang w:val="cs-CZ"/>
        </w:rPr>
        <w:t xml:space="preserve"> a ploch přestavby</w:t>
      </w:r>
      <w:r w:rsidRPr="00E0259A">
        <w:rPr>
          <w:lang w:val="cs-CZ"/>
        </w:rPr>
        <w:t xml:space="preserve"> bez vzniku drobných nezastavitelných enkláv v místech, kde jsou potenciálně dotčeny zájmy ochrany přírody, avšak upřesnění v dalších stupních projektové přípravy může zajistit jejich ochranu před stavební činností a vlastní funkční využití ploch nemusí být s ochranou v rozporu.</w:t>
      </w:r>
    </w:p>
    <w:p w14:paraId="39B05D9E" w14:textId="77777777" w:rsidR="00C62F87" w:rsidRPr="00E0259A" w:rsidRDefault="00C62F87" w:rsidP="00560093">
      <w:pPr>
        <w:pStyle w:val="UPText0"/>
        <w:rPr>
          <w:lang w:val="cs-CZ"/>
        </w:rPr>
      </w:pPr>
      <w:r w:rsidRPr="00E0259A">
        <w:rPr>
          <w:lang w:val="cs-CZ"/>
        </w:rPr>
        <w:t>V podmínkách řešeného území se dle platné legislativy jedná o:</w:t>
      </w:r>
    </w:p>
    <w:p w14:paraId="3E043EDB" w14:textId="77777777" w:rsidR="00C62F87" w:rsidRDefault="00C62F87" w:rsidP="00703D10">
      <w:pPr>
        <w:pStyle w:val="UPText0"/>
        <w:spacing w:before="60"/>
        <w:ind w:left="993" w:hanging="142"/>
        <w:rPr>
          <w:lang w:val="cs-CZ"/>
        </w:rPr>
      </w:pPr>
      <w:r w:rsidRPr="00E0259A">
        <w:rPr>
          <w:lang w:val="cs-CZ"/>
        </w:rPr>
        <w:t xml:space="preserve">- </w:t>
      </w:r>
      <w:r w:rsidRPr="00703D10">
        <w:rPr>
          <w:b/>
          <w:lang w:val="cs-CZ"/>
        </w:rPr>
        <w:t>údolní nivy, vodní plochy a toky</w:t>
      </w:r>
      <w:r w:rsidRPr="00E0259A">
        <w:rPr>
          <w:lang w:val="cs-CZ"/>
        </w:rPr>
        <w:t xml:space="preserve"> (</w:t>
      </w:r>
      <w:r w:rsidRPr="00986CB7">
        <w:rPr>
          <w:lang w:val="cs-CZ"/>
        </w:rPr>
        <w:t>VKP ze zákona</w:t>
      </w:r>
      <w:r w:rsidRPr="00E0259A">
        <w:rPr>
          <w:lang w:val="cs-CZ"/>
        </w:rPr>
        <w:t>), vymezení provedeno pro potřeby ÚP,</w:t>
      </w:r>
    </w:p>
    <w:p w14:paraId="55279F22" w14:textId="77777777" w:rsidR="00C62F87" w:rsidRPr="00E0259A" w:rsidRDefault="00C62F87" w:rsidP="005E0815">
      <w:pPr>
        <w:pStyle w:val="UPText0"/>
        <w:spacing w:before="60"/>
        <w:ind w:left="993" w:hanging="142"/>
        <w:rPr>
          <w:lang w:val="cs-CZ"/>
        </w:rPr>
      </w:pPr>
      <w:r w:rsidRPr="00E0259A">
        <w:rPr>
          <w:lang w:val="cs-CZ"/>
        </w:rPr>
        <w:t>-</w:t>
      </w:r>
      <w:r w:rsidR="005E0815" w:rsidRPr="00E0259A">
        <w:rPr>
          <w:lang w:val="cs-CZ"/>
        </w:rPr>
        <w:tab/>
      </w:r>
      <w:r w:rsidRPr="00986CB7">
        <w:rPr>
          <w:b/>
          <w:lang w:val="cs-CZ"/>
        </w:rPr>
        <w:t>lesní pozemky</w:t>
      </w:r>
      <w:r w:rsidRPr="00E0259A">
        <w:rPr>
          <w:lang w:val="cs-CZ"/>
        </w:rPr>
        <w:t xml:space="preserve"> (VKP ze zákona), dle zákona o lesích </w:t>
      </w:r>
      <w:r w:rsidR="004F6503" w:rsidRPr="00E0259A">
        <w:rPr>
          <w:lang w:val="cs-CZ"/>
        </w:rPr>
        <w:t>j</w:t>
      </w:r>
      <w:r w:rsidR="001025AA" w:rsidRPr="00E0259A">
        <w:rPr>
          <w:lang w:val="cs-CZ"/>
        </w:rPr>
        <w:t xml:space="preserve">sou - </w:t>
      </w:r>
      <w:proofErr w:type="spellStart"/>
      <w:r w:rsidR="001025AA" w:rsidRPr="00E0259A">
        <w:rPr>
          <w:lang w:val="cs-CZ"/>
        </w:rPr>
        <w:t>li</w:t>
      </w:r>
      <w:proofErr w:type="spellEnd"/>
      <w:r w:rsidR="001025AA" w:rsidRPr="00E0259A">
        <w:rPr>
          <w:lang w:val="cs-CZ"/>
        </w:rPr>
        <w:t xml:space="preserve"> pozemky v</w:t>
      </w:r>
      <w:r w:rsidR="004F6503" w:rsidRPr="00E0259A">
        <w:rPr>
          <w:lang w:val="cs-CZ"/>
        </w:rPr>
        <w:t>e</w:t>
      </w:r>
      <w:r w:rsidRPr="00E0259A">
        <w:rPr>
          <w:lang w:val="cs-CZ"/>
        </w:rPr>
        <w:t xml:space="preserve"> vzdáleností 50</w:t>
      </w:r>
      <w:r w:rsidR="001025AA" w:rsidRPr="00E0259A">
        <w:rPr>
          <w:lang w:val="cs-CZ"/>
        </w:rPr>
        <w:t> </w:t>
      </w:r>
      <w:r w:rsidRPr="00E0259A">
        <w:rPr>
          <w:lang w:val="cs-CZ"/>
        </w:rPr>
        <w:t>m vně od okraje lesa</w:t>
      </w:r>
      <w:r w:rsidR="001025AA" w:rsidRPr="00E0259A">
        <w:rPr>
          <w:lang w:val="cs-CZ"/>
        </w:rPr>
        <w:t xml:space="preserve"> dotčeny řízením podle zvláštních předpisů, je potřebný souhlas</w:t>
      </w:r>
      <w:r w:rsidR="004F6503" w:rsidRPr="00E0259A">
        <w:rPr>
          <w:lang w:val="cs-CZ"/>
        </w:rPr>
        <w:t xml:space="preserve"> příslušn</w:t>
      </w:r>
      <w:r w:rsidR="001025AA" w:rsidRPr="00E0259A">
        <w:rPr>
          <w:lang w:val="cs-CZ"/>
        </w:rPr>
        <w:t>ého</w:t>
      </w:r>
      <w:r w:rsidR="004F6503" w:rsidRPr="00E0259A">
        <w:rPr>
          <w:lang w:val="cs-CZ"/>
        </w:rPr>
        <w:t xml:space="preserve"> orgán</w:t>
      </w:r>
      <w:r w:rsidR="001025AA" w:rsidRPr="00E0259A">
        <w:rPr>
          <w:lang w:val="cs-CZ"/>
        </w:rPr>
        <w:t>u</w:t>
      </w:r>
      <w:r w:rsidR="004F6503" w:rsidRPr="00E0259A">
        <w:rPr>
          <w:lang w:val="cs-CZ"/>
        </w:rPr>
        <w:t xml:space="preserve"> státní správy</w:t>
      </w:r>
      <w:r w:rsidRPr="00E0259A">
        <w:rPr>
          <w:lang w:val="cs-CZ"/>
        </w:rPr>
        <w:t xml:space="preserve">, avšak v praktické povolovací činnosti může být za souhlasu orgánu státní správy tato vzdálenost zkrácena na střední výšku lesního porostu v mýtném věku, orientačně na 25 m. </w:t>
      </w:r>
    </w:p>
    <w:p w14:paraId="6C10C5BF" w14:textId="65F60B20" w:rsidR="009E37BE" w:rsidRDefault="009E37BE" w:rsidP="005E0815">
      <w:pPr>
        <w:pStyle w:val="UPText0"/>
        <w:spacing w:before="60"/>
        <w:ind w:left="993" w:hanging="142"/>
        <w:rPr>
          <w:lang w:val="cs-CZ"/>
        </w:rPr>
      </w:pPr>
      <w:r w:rsidRPr="00E0259A">
        <w:rPr>
          <w:lang w:val="cs-CZ"/>
        </w:rPr>
        <w:t xml:space="preserve">- </w:t>
      </w:r>
      <w:r w:rsidRPr="00703D10">
        <w:rPr>
          <w:b/>
          <w:lang w:val="cs-CZ"/>
        </w:rPr>
        <w:t>výskyt zvláště chráněných druhů rostlin a živočichů</w:t>
      </w:r>
      <w:r w:rsidRPr="00E0259A">
        <w:rPr>
          <w:lang w:val="cs-CZ"/>
        </w:rPr>
        <w:t xml:space="preserve"> – zejména v EVL Horní Ploučnice, avšak při jeho zjištění i na ostatním území je v konkrétních případech nutné dodržet stanovené podmínky orgánu ochrany přírody.</w:t>
      </w:r>
    </w:p>
    <w:p w14:paraId="0C0D850E" w14:textId="0139DC99" w:rsidR="0018586D" w:rsidRPr="0018586D" w:rsidRDefault="0018586D" w:rsidP="0018586D">
      <w:pPr>
        <w:pStyle w:val="UPText0"/>
        <w:rPr>
          <w:sz w:val="18"/>
          <w:szCs w:val="18"/>
          <w:lang w:val="cs-CZ"/>
        </w:rPr>
      </w:pPr>
      <w:r w:rsidRPr="0018586D">
        <w:rPr>
          <w:sz w:val="18"/>
          <w:szCs w:val="18"/>
          <w:lang w:val="cs-CZ"/>
        </w:rPr>
        <w:t>Poznámka: údolní niva</w:t>
      </w:r>
      <w:r w:rsidR="00D73859">
        <w:rPr>
          <w:sz w:val="18"/>
          <w:szCs w:val="18"/>
          <w:lang w:val="cs-CZ"/>
        </w:rPr>
        <w:t xml:space="preserve"> (</w:t>
      </w:r>
      <w:r w:rsidR="00BB5BA4">
        <w:rPr>
          <w:sz w:val="18"/>
          <w:szCs w:val="18"/>
          <w:lang w:val="cs-CZ"/>
        </w:rPr>
        <w:t xml:space="preserve">přírodní část vymezená </w:t>
      </w:r>
      <w:r w:rsidR="00D73859">
        <w:rPr>
          <w:sz w:val="18"/>
          <w:szCs w:val="18"/>
          <w:lang w:val="cs-CZ"/>
        </w:rPr>
        <w:t>mimo zastavěné území)</w:t>
      </w:r>
      <w:r w:rsidRPr="0018586D">
        <w:rPr>
          <w:sz w:val="18"/>
          <w:szCs w:val="18"/>
          <w:lang w:val="cs-CZ"/>
        </w:rPr>
        <w:t xml:space="preserve"> </w:t>
      </w:r>
      <w:r w:rsidR="00E61CEF">
        <w:rPr>
          <w:sz w:val="18"/>
          <w:szCs w:val="18"/>
          <w:lang w:val="cs-CZ"/>
        </w:rPr>
        <w:t xml:space="preserve">vymezená </w:t>
      </w:r>
      <w:r w:rsidRPr="0018586D">
        <w:rPr>
          <w:sz w:val="18"/>
          <w:szCs w:val="18"/>
          <w:lang w:val="cs-CZ"/>
        </w:rPr>
        <w:t>v územní studii krajiny SO ORP Liberec</w:t>
      </w:r>
      <w:r w:rsidR="00E61CEF">
        <w:rPr>
          <w:sz w:val="18"/>
          <w:szCs w:val="18"/>
          <w:lang w:val="cs-CZ"/>
        </w:rPr>
        <w:t xml:space="preserve"> </w:t>
      </w:r>
      <w:r w:rsidR="00D73859">
        <w:rPr>
          <w:sz w:val="18"/>
          <w:szCs w:val="18"/>
          <w:lang w:val="cs-CZ"/>
        </w:rPr>
        <w:t>(</w:t>
      </w:r>
      <w:proofErr w:type="spellStart"/>
      <w:r w:rsidR="00D73859">
        <w:rPr>
          <w:sz w:val="18"/>
          <w:szCs w:val="18"/>
          <w:lang w:val="cs-CZ"/>
        </w:rPr>
        <w:t>ÚSk</w:t>
      </w:r>
      <w:proofErr w:type="spellEnd"/>
      <w:r w:rsidR="00D73859">
        <w:rPr>
          <w:sz w:val="18"/>
          <w:szCs w:val="18"/>
          <w:lang w:val="cs-CZ"/>
        </w:rPr>
        <w:t xml:space="preserve">) </w:t>
      </w:r>
      <w:r w:rsidR="00E61CEF">
        <w:rPr>
          <w:sz w:val="18"/>
          <w:szCs w:val="18"/>
          <w:lang w:val="cs-CZ"/>
        </w:rPr>
        <w:t>a převzatá do ÚAP ORP Liberec</w:t>
      </w:r>
      <w:r w:rsidRPr="0018586D">
        <w:rPr>
          <w:sz w:val="18"/>
          <w:szCs w:val="18"/>
          <w:lang w:val="cs-CZ"/>
        </w:rPr>
        <w:t xml:space="preserve"> obsahuje </w:t>
      </w:r>
      <w:r w:rsidR="00D73859">
        <w:rPr>
          <w:sz w:val="18"/>
          <w:szCs w:val="18"/>
          <w:lang w:val="cs-CZ"/>
        </w:rPr>
        <w:t xml:space="preserve">velké </w:t>
      </w:r>
      <w:r w:rsidRPr="0018586D">
        <w:rPr>
          <w:sz w:val="18"/>
          <w:szCs w:val="18"/>
          <w:lang w:val="cs-CZ"/>
        </w:rPr>
        <w:t xml:space="preserve">množství </w:t>
      </w:r>
      <w:r w:rsidR="00BB5BA4">
        <w:rPr>
          <w:sz w:val="18"/>
          <w:szCs w:val="18"/>
          <w:lang w:val="cs-CZ"/>
        </w:rPr>
        <w:t xml:space="preserve">stabilizovaných </w:t>
      </w:r>
      <w:r w:rsidRPr="0018586D">
        <w:rPr>
          <w:sz w:val="18"/>
          <w:szCs w:val="18"/>
          <w:lang w:val="cs-CZ"/>
        </w:rPr>
        <w:t xml:space="preserve">zastavěných ploch a ploch </w:t>
      </w:r>
      <w:r>
        <w:rPr>
          <w:sz w:val="18"/>
          <w:szCs w:val="18"/>
          <w:lang w:val="cs-CZ"/>
        </w:rPr>
        <w:t>„</w:t>
      </w:r>
      <w:r w:rsidRPr="0018586D">
        <w:rPr>
          <w:sz w:val="18"/>
          <w:szCs w:val="18"/>
          <w:lang w:val="cs-CZ"/>
        </w:rPr>
        <w:t>nepřírodních</w:t>
      </w:r>
      <w:r w:rsidR="00BB5BA4">
        <w:rPr>
          <w:sz w:val="18"/>
          <w:szCs w:val="18"/>
          <w:lang w:val="cs-CZ"/>
        </w:rPr>
        <w:t xml:space="preserve">“ </w:t>
      </w:r>
      <w:r w:rsidRPr="0018586D">
        <w:rPr>
          <w:sz w:val="18"/>
          <w:szCs w:val="18"/>
          <w:lang w:val="cs-CZ"/>
        </w:rPr>
        <w:t xml:space="preserve">a </w:t>
      </w:r>
      <w:r w:rsidR="00E61CEF">
        <w:rPr>
          <w:sz w:val="18"/>
          <w:szCs w:val="18"/>
          <w:lang w:val="cs-CZ"/>
        </w:rPr>
        <w:t>byla</w:t>
      </w:r>
      <w:r w:rsidRPr="0018586D">
        <w:rPr>
          <w:sz w:val="18"/>
          <w:szCs w:val="18"/>
          <w:lang w:val="cs-CZ"/>
        </w:rPr>
        <w:t xml:space="preserve"> zpracována nad mapovým podkladem menšího měřítka</w:t>
      </w:r>
      <w:r w:rsidR="00D73859">
        <w:rPr>
          <w:sz w:val="18"/>
          <w:szCs w:val="18"/>
          <w:lang w:val="cs-CZ"/>
        </w:rPr>
        <w:t xml:space="preserve"> (ZM1:10000)</w:t>
      </w:r>
      <w:r w:rsidRPr="0018586D">
        <w:rPr>
          <w:sz w:val="18"/>
          <w:szCs w:val="18"/>
          <w:lang w:val="cs-CZ"/>
        </w:rPr>
        <w:t xml:space="preserve"> než je dokumentace ÚP</w:t>
      </w:r>
      <w:r w:rsidR="00D73859">
        <w:rPr>
          <w:sz w:val="18"/>
          <w:szCs w:val="18"/>
          <w:lang w:val="cs-CZ"/>
        </w:rPr>
        <w:t xml:space="preserve"> (DKM)</w:t>
      </w:r>
      <w:r>
        <w:rPr>
          <w:sz w:val="18"/>
          <w:szCs w:val="18"/>
          <w:lang w:val="cs-CZ"/>
        </w:rPr>
        <w:t xml:space="preserve"> </w:t>
      </w:r>
      <w:r w:rsidR="00D73859">
        <w:rPr>
          <w:sz w:val="18"/>
          <w:szCs w:val="18"/>
          <w:lang w:val="cs-CZ"/>
        </w:rPr>
        <w:t xml:space="preserve">a </w:t>
      </w:r>
      <w:r>
        <w:rPr>
          <w:sz w:val="18"/>
          <w:szCs w:val="18"/>
          <w:lang w:val="cs-CZ"/>
        </w:rPr>
        <w:t xml:space="preserve">mapové podklady se </w:t>
      </w:r>
      <w:r w:rsidR="00D73859">
        <w:rPr>
          <w:sz w:val="18"/>
          <w:szCs w:val="18"/>
          <w:lang w:val="cs-CZ"/>
        </w:rPr>
        <w:t>tak podstatně</w:t>
      </w:r>
      <w:r>
        <w:rPr>
          <w:sz w:val="18"/>
          <w:szCs w:val="18"/>
          <w:lang w:val="cs-CZ"/>
        </w:rPr>
        <w:t xml:space="preserve"> liší</w:t>
      </w:r>
      <w:r w:rsidR="00BB5BA4">
        <w:rPr>
          <w:sz w:val="18"/>
          <w:szCs w:val="18"/>
          <w:lang w:val="cs-CZ"/>
        </w:rPr>
        <w:t xml:space="preserve"> (např. je její část vymezena jen na silnici II/5</w:t>
      </w:r>
      <w:r w:rsidR="00FC3562">
        <w:rPr>
          <w:sz w:val="18"/>
          <w:szCs w:val="18"/>
          <w:lang w:val="cs-CZ"/>
        </w:rPr>
        <w:t>9</w:t>
      </w:r>
      <w:r w:rsidR="00BB5BA4">
        <w:rPr>
          <w:sz w:val="18"/>
          <w:szCs w:val="18"/>
          <w:lang w:val="cs-CZ"/>
        </w:rPr>
        <w:t>2)</w:t>
      </w:r>
      <w:r w:rsidRPr="0018586D">
        <w:rPr>
          <w:sz w:val="18"/>
          <w:szCs w:val="18"/>
          <w:lang w:val="cs-CZ"/>
        </w:rPr>
        <w:t xml:space="preserve">. </w:t>
      </w:r>
      <w:r w:rsidR="00D73859">
        <w:rPr>
          <w:sz w:val="18"/>
          <w:szCs w:val="18"/>
          <w:lang w:val="cs-CZ"/>
        </w:rPr>
        <w:t>V územní studii byla</w:t>
      </w:r>
      <w:r>
        <w:rPr>
          <w:sz w:val="18"/>
          <w:szCs w:val="18"/>
          <w:lang w:val="cs-CZ"/>
        </w:rPr>
        <w:t xml:space="preserve"> zpracována </w:t>
      </w:r>
      <w:r w:rsidR="00BB5BA4">
        <w:rPr>
          <w:sz w:val="18"/>
          <w:szCs w:val="18"/>
          <w:lang w:val="cs-CZ"/>
        </w:rPr>
        <w:t>pouze</w:t>
      </w:r>
      <w:r>
        <w:rPr>
          <w:sz w:val="18"/>
          <w:szCs w:val="18"/>
          <w:lang w:val="cs-CZ"/>
        </w:rPr>
        <w:t xml:space="preserve"> pro hlavní vodní toky (v ř.ú. Ještědský potok, Druzcovský potok, Zdislavský potok). Po dohodě s pořizovatelem není v grafické části </w:t>
      </w:r>
      <w:r w:rsidR="00D73859">
        <w:rPr>
          <w:sz w:val="18"/>
          <w:szCs w:val="18"/>
          <w:lang w:val="cs-CZ"/>
        </w:rPr>
        <w:t xml:space="preserve">ÚP </w:t>
      </w:r>
      <w:r>
        <w:rPr>
          <w:sz w:val="18"/>
          <w:szCs w:val="18"/>
          <w:lang w:val="cs-CZ"/>
        </w:rPr>
        <w:t xml:space="preserve">z výše uvedených důvodů vymezena. </w:t>
      </w:r>
      <w:r w:rsidRPr="0018586D">
        <w:rPr>
          <w:sz w:val="18"/>
          <w:szCs w:val="18"/>
          <w:lang w:val="cs-CZ"/>
        </w:rPr>
        <w:t xml:space="preserve">Do grafické části ÚP ji lze </w:t>
      </w:r>
      <w:r w:rsidR="00E61CEF">
        <w:rPr>
          <w:sz w:val="18"/>
          <w:szCs w:val="18"/>
          <w:lang w:val="cs-CZ"/>
        </w:rPr>
        <w:t xml:space="preserve">pro rozhodování o změnách v území </w:t>
      </w:r>
      <w:r w:rsidR="00D73859">
        <w:rPr>
          <w:sz w:val="18"/>
          <w:szCs w:val="18"/>
          <w:lang w:val="cs-CZ"/>
        </w:rPr>
        <w:t xml:space="preserve">(jako limit využití území) </w:t>
      </w:r>
      <w:r w:rsidR="00E61CEF">
        <w:rPr>
          <w:sz w:val="18"/>
          <w:szCs w:val="18"/>
          <w:lang w:val="cs-CZ"/>
        </w:rPr>
        <w:t>doplnit</w:t>
      </w:r>
      <w:r w:rsidRPr="0018586D">
        <w:rPr>
          <w:sz w:val="18"/>
          <w:szCs w:val="18"/>
          <w:lang w:val="cs-CZ"/>
        </w:rPr>
        <w:t xml:space="preserve"> </w:t>
      </w:r>
      <w:r>
        <w:rPr>
          <w:sz w:val="18"/>
          <w:szCs w:val="18"/>
          <w:lang w:val="cs-CZ"/>
        </w:rPr>
        <w:t>až p</w:t>
      </w:r>
      <w:r w:rsidRPr="0018586D">
        <w:rPr>
          <w:sz w:val="18"/>
          <w:szCs w:val="18"/>
          <w:lang w:val="cs-CZ"/>
        </w:rPr>
        <w:t>říslušný dotčený orgán tuto údolní nivu dále upřes</w:t>
      </w:r>
      <w:r>
        <w:rPr>
          <w:sz w:val="18"/>
          <w:szCs w:val="18"/>
          <w:lang w:val="cs-CZ"/>
        </w:rPr>
        <w:t xml:space="preserve">ní nad mapovým podkladem </w:t>
      </w:r>
      <w:r w:rsidR="00E61CEF">
        <w:rPr>
          <w:sz w:val="18"/>
          <w:szCs w:val="18"/>
          <w:lang w:val="cs-CZ"/>
        </w:rPr>
        <w:t xml:space="preserve">shodného měřítka jako ÚP </w:t>
      </w:r>
      <w:r>
        <w:rPr>
          <w:sz w:val="18"/>
          <w:szCs w:val="18"/>
          <w:lang w:val="cs-CZ"/>
        </w:rPr>
        <w:t>(DKM)</w:t>
      </w:r>
      <w:r w:rsidRPr="0018586D">
        <w:rPr>
          <w:sz w:val="18"/>
          <w:szCs w:val="18"/>
          <w:lang w:val="cs-CZ"/>
        </w:rPr>
        <w:t>.</w:t>
      </w:r>
    </w:p>
    <w:p w14:paraId="5A7F2DE4" w14:textId="77777777" w:rsidR="00E84247" w:rsidRPr="00E0259A" w:rsidRDefault="00E84247" w:rsidP="00E84247">
      <w:pPr>
        <w:autoSpaceDE w:val="0"/>
        <w:spacing w:before="120"/>
        <w:ind w:left="0" w:firstLine="851"/>
        <w:rPr>
          <w:rFonts w:cs="Arial"/>
          <w:b/>
          <w:bCs/>
          <w:caps/>
          <w:sz w:val="22"/>
          <w:lang w:eastAsia="zh-CN"/>
        </w:rPr>
      </w:pPr>
      <w:r w:rsidRPr="00E0259A">
        <w:rPr>
          <w:rFonts w:cs="Arial"/>
          <w:b/>
          <w:bCs/>
          <w:caps/>
          <w:sz w:val="22"/>
          <w:lang w:eastAsia="zh-CN"/>
        </w:rPr>
        <w:t>VYLOUČENÍ UMISŤOVÁNÍ STAVEB V NEZASTAVĚNÉM ÚZEMÍ</w:t>
      </w:r>
    </w:p>
    <w:p w14:paraId="5C106742" w14:textId="77777777" w:rsidR="00E84247" w:rsidRPr="00E0259A" w:rsidRDefault="00E84247" w:rsidP="00E84247">
      <w:pPr>
        <w:pStyle w:val="UPText0"/>
        <w:rPr>
          <w:lang w:val="cs-CZ"/>
        </w:rPr>
      </w:pPr>
      <w:r w:rsidRPr="00E0259A">
        <w:rPr>
          <w:rStyle w:val="Siln"/>
        </w:rPr>
        <w:t xml:space="preserve">Umisťování staveb, zařízení a jiných opatření v nezastavěném území podle </w:t>
      </w:r>
      <w:r w:rsidRPr="00E0259A">
        <w:rPr>
          <w:b/>
        </w:rPr>
        <w:t>§ 18 odst. 5</w:t>
      </w:r>
      <w:r w:rsidRPr="00E0259A">
        <w:t xml:space="preserve"> stavebního zákona se připouští pouze v souladu s podmínkami pro funkční využití a prostorové uspořádání území </w:t>
      </w:r>
      <w:r w:rsidRPr="00E0259A">
        <w:rPr>
          <w:lang w:val="cs-CZ"/>
        </w:rPr>
        <w:t xml:space="preserve">stanovenými v ÚP Křižany. </w:t>
      </w:r>
    </w:p>
    <w:p w14:paraId="7C562A3C" w14:textId="77777777" w:rsidR="00E84247" w:rsidRPr="00E0259A" w:rsidRDefault="00E84247" w:rsidP="00E84247">
      <w:pPr>
        <w:pStyle w:val="UPText0"/>
        <w:rPr>
          <w:lang w:val="cs-CZ"/>
        </w:rPr>
      </w:pPr>
      <w:r w:rsidRPr="00E0259A">
        <w:t>Stavby, zařízení a jiná opatření, které nejsou s těmito podmínkami v souladu, jsou obecně vyloučeny z důvodu veřejného zájmu na plnění koncepce územního plánu schválené pro specifické podmínky řešeného území a jeho jednotlivých ploch s rozdílným způsobem využití.</w:t>
      </w:r>
    </w:p>
    <w:p w14:paraId="109F4925" w14:textId="77777777" w:rsidR="004738EA" w:rsidRPr="00E0259A" w:rsidRDefault="004738EA" w:rsidP="004F6503">
      <w:pPr>
        <w:pStyle w:val="UPA111Nadpis"/>
        <w:rPr>
          <w:b/>
          <w:sz w:val="22"/>
          <w:szCs w:val="22"/>
        </w:rPr>
      </w:pPr>
      <w:r w:rsidRPr="00E0259A">
        <w:rPr>
          <w:b/>
          <w:sz w:val="22"/>
          <w:szCs w:val="22"/>
        </w:rPr>
        <w:tab/>
        <w:t>Hygienické a bezpečnostní vlivy</w:t>
      </w:r>
    </w:p>
    <w:p w14:paraId="49C5C1F8" w14:textId="71114DEA" w:rsidR="009142C5" w:rsidRDefault="009142C5" w:rsidP="009142C5">
      <w:pPr>
        <w:pStyle w:val="UPText0"/>
        <w:rPr>
          <w:lang w:val="cs-CZ"/>
        </w:rPr>
      </w:pPr>
      <w:r w:rsidRPr="00E0259A">
        <w:rPr>
          <w:lang w:val="cs-CZ"/>
        </w:rPr>
        <w:t xml:space="preserve">Podmínky pro prověřování případného překračování hygienických limitů hluku jsou v ÚP </w:t>
      </w:r>
      <w:r w:rsidR="006C6AAA" w:rsidRPr="00E0259A">
        <w:rPr>
          <w:lang w:val="cs-CZ"/>
        </w:rPr>
        <w:t>Křižany</w:t>
      </w:r>
      <w:r w:rsidRPr="00E0259A">
        <w:rPr>
          <w:lang w:val="cs-CZ"/>
        </w:rPr>
        <w:t xml:space="preserve"> stanoveny proto, že p</w:t>
      </w:r>
      <w:r w:rsidRPr="00E0259A">
        <w:t>lochy pro bydlení</w:t>
      </w:r>
      <w:r w:rsidRPr="00E0259A">
        <w:rPr>
          <w:lang w:val="cs-CZ"/>
        </w:rPr>
        <w:t xml:space="preserve"> </w:t>
      </w:r>
      <w:r w:rsidRPr="00E0259A">
        <w:t xml:space="preserve">jsou </w:t>
      </w:r>
      <w:r w:rsidRPr="00E0259A">
        <w:rPr>
          <w:lang w:val="cs-CZ"/>
        </w:rPr>
        <w:t xml:space="preserve">vymezovány </w:t>
      </w:r>
      <w:r w:rsidR="001E5A4E" w:rsidRPr="00E0259A">
        <w:rPr>
          <w:lang w:val="cs-CZ"/>
        </w:rPr>
        <w:t xml:space="preserve">i do </w:t>
      </w:r>
      <w:r w:rsidRPr="00E0259A">
        <w:t>přímé</w:t>
      </w:r>
      <w:r w:rsidR="001E5A4E" w:rsidRPr="00E0259A">
        <w:rPr>
          <w:lang w:val="cs-CZ"/>
        </w:rPr>
        <w:t>ho</w:t>
      </w:r>
      <w:r w:rsidRPr="00E0259A">
        <w:t xml:space="preserve"> sousedství </w:t>
      </w:r>
      <w:r w:rsidRPr="00E0259A">
        <w:rPr>
          <w:lang w:val="cs-CZ"/>
        </w:rPr>
        <w:t>silnic</w:t>
      </w:r>
      <w:r w:rsidR="001E5A4E" w:rsidRPr="00E0259A">
        <w:rPr>
          <w:lang w:val="cs-CZ"/>
        </w:rPr>
        <w:t>, území</w:t>
      </w:r>
      <w:r w:rsidRPr="00E0259A">
        <w:rPr>
          <w:lang w:val="cs-CZ"/>
        </w:rPr>
        <w:t xml:space="preserve"> </w:t>
      </w:r>
      <w:r w:rsidRPr="00E0259A">
        <w:t xml:space="preserve">potenciálně zasaženého nadlimitními účinky </w:t>
      </w:r>
      <w:r w:rsidR="005C3328" w:rsidRPr="00E0259A">
        <w:rPr>
          <w:b/>
          <w:bCs/>
        </w:rPr>
        <w:t>hluku</w:t>
      </w:r>
      <w:r w:rsidR="005C3328" w:rsidRPr="00E0259A">
        <w:rPr>
          <w:b/>
          <w:bCs/>
          <w:lang w:val="cs-CZ"/>
        </w:rPr>
        <w:t xml:space="preserve"> z </w:t>
      </w:r>
      <w:r w:rsidR="005C3328" w:rsidRPr="00E0259A">
        <w:rPr>
          <w:b/>
          <w:bCs/>
        </w:rPr>
        <w:t xml:space="preserve">dopravy </w:t>
      </w:r>
      <w:r w:rsidR="005C3328" w:rsidRPr="00E0259A">
        <w:rPr>
          <w:b/>
          <w:bCs/>
          <w:lang w:val="cs-CZ"/>
        </w:rPr>
        <w:t xml:space="preserve">nebo </w:t>
      </w:r>
      <w:r w:rsidRPr="00E0259A">
        <w:rPr>
          <w:b/>
          <w:bCs/>
        </w:rPr>
        <w:t>z </w:t>
      </w:r>
      <w:r w:rsidRPr="00E0259A">
        <w:rPr>
          <w:b/>
          <w:bCs/>
          <w:lang w:val="cs-CZ"/>
        </w:rPr>
        <w:t>výroby</w:t>
      </w:r>
      <w:r w:rsidRPr="00E0259A">
        <w:t>, p</w:t>
      </w:r>
      <w:r w:rsidRPr="00E0259A">
        <w:rPr>
          <w:lang w:val="cs-CZ"/>
        </w:rPr>
        <w:t xml:space="preserve">řičemž </w:t>
      </w:r>
      <w:r w:rsidRPr="00E0259A">
        <w:t>vymez</w:t>
      </w:r>
      <w:r w:rsidRPr="00E0259A">
        <w:rPr>
          <w:lang w:val="cs-CZ"/>
        </w:rPr>
        <w:t xml:space="preserve">ování </w:t>
      </w:r>
      <w:r w:rsidRPr="00E0259A">
        <w:t>samostatných ploch určených pro neobytné funkce</w:t>
      </w:r>
      <w:r w:rsidRPr="00E0259A">
        <w:rPr>
          <w:rFonts w:cs="Tahoma"/>
          <w:w w:val="99"/>
        </w:rPr>
        <w:t xml:space="preserve"> v </w:t>
      </w:r>
      <w:r w:rsidRPr="00E0259A">
        <w:t xml:space="preserve">tomto meziprostoru by neodpovídalo </w:t>
      </w:r>
      <w:r w:rsidRPr="00E0259A">
        <w:rPr>
          <w:szCs w:val="24"/>
        </w:rPr>
        <w:t xml:space="preserve">stupni poznání a podrobnosti používané pro </w:t>
      </w:r>
      <w:r w:rsidRPr="00E0259A">
        <w:rPr>
          <w:szCs w:val="24"/>
          <w:lang w:val="cs-CZ"/>
        </w:rPr>
        <w:t>zpracování</w:t>
      </w:r>
      <w:r w:rsidRPr="00E0259A">
        <w:rPr>
          <w:szCs w:val="24"/>
        </w:rPr>
        <w:t xml:space="preserve"> ÚP</w:t>
      </w:r>
      <w:r w:rsidRPr="00E0259A">
        <w:rPr>
          <w:szCs w:val="24"/>
          <w:lang w:val="cs-CZ"/>
        </w:rPr>
        <w:t xml:space="preserve">. </w:t>
      </w:r>
      <w:r w:rsidRPr="00E0259A">
        <w:rPr>
          <w:lang w:val="cs-CZ"/>
        </w:rPr>
        <w:t xml:space="preserve">Vzhledem k nárůstu dopravy na průtazích silnic bude </w:t>
      </w:r>
      <w:r w:rsidRPr="00E0259A">
        <w:rPr>
          <w:b/>
          <w:lang w:val="cs-CZ"/>
        </w:rPr>
        <w:t>hluková zátěž</w:t>
      </w:r>
      <w:r w:rsidRPr="00E0259A">
        <w:rPr>
          <w:lang w:val="cs-CZ"/>
        </w:rPr>
        <w:t xml:space="preserve"> i přes pokračující technické zlepšování vozidel ještě dlouho podstatným negativním faktorem silniční dopravy.</w:t>
      </w:r>
    </w:p>
    <w:p w14:paraId="3FE70CE8" w14:textId="1DE706B6" w:rsidR="00BB5BA4" w:rsidRDefault="00BB5BA4" w:rsidP="009142C5">
      <w:pPr>
        <w:pStyle w:val="UPText0"/>
        <w:rPr>
          <w:lang w:val="cs-CZ"/>
        </w:rPr>
      </w:pPr>
    </w:p>
    <w:p w14:paraId="42F93335" w14:textId="6D2E4FD8" w:rsidR="00BB5BA4" w:rsidRDefault="00BB5BA4" w:rsidP="009142C5">
      <w:pPr>
        <w:pStyle w:val="UPText0"/>
        <w:rPr>
          <w:lang w:val="cs-CZ"/>
        </w:rPr>
      </w:pPr>
    </w:p>
    <w:p w14:paraId="24B9F846" w14:textId="77777777" w:rsidR="00BB5BA4" w:rsidRPr="00E0259A" w:rsidRDefault="00BB5BA4" w:rsidP="009142C5">
      <w:pPr>
        <w:pStyle w:val="UPText0"/>
        <w:rPr>
          <w:lang w:val="cs-CZ"/>
        </w:rPr>
      </w:pPr>
    </w:p>
    <w:p w14:paraId="42AF2368" w14:textId="28919F9A" w:rsidR="00DB354A" w:rsidRPr="00E0259A" w:rsidRDefault="009142C5" w:rsidP="009142C5">
      <w:pPr>
        <w:pStyle w:val="UPText0"/>
        <w:rPr>
          <w:lang w:val="cs-CZ"/>
        </w:rPr>
      </w:pPr>
      <w:r w:rsidRPr="00E0259A">
        <w:rPr>
          <w:b/>
        </w:rPr>
        <w:lastRenderedPageBreak/>
        <w:t xml:space="preserve">Prostor </w:t>
      </w:r>
      <w:r w:rsidR="00D513F9" w:rsidRPr="00E0259A">
        <w:rPr>
          <w:b/>
          <w:lang w:val="cs-CZ"/>
        </w:rPr>
        <w:t xml:space="preserve">potenciálně </w:t>
      </w:r>
      <w:r w:rsidRPr="00E0259A">
        <w:rPr>
          <w:b/>
        </w:rPr>
        <w:t>zasažený hlukem</w:t>
      </w:r>
      <w:r w:rsidRPr="00E0259A">
        <w:rPr>
          <w:b/>
          <w:lang w:val="cs-CZ"/>
        </w:rPr>
        <w:t xml:space="preserve"> z dopravy</w:t>
      </w:r>
      <w:r w:rsidRPr="00E0259A">
        <w:t xml:space="preserve"> je vymezen příslušnou izofonou vypočítanou na základě pro ÚP dostupných parametrů (</w:t>
      </w:r>
      <w:r w:rsidRPr="00E0259A">
        <w:rPr>
          <w:lang w:val="cs-CZ"/>
        </w:rPr>
        <w:t xml:space="preserve">dopravní </w:t>
      </w:r>
      <w:r w:rsidRPr="00E0259A">
        <w:t>zátěže, sklon, povrch, způsob navazující zástavby,...)</w:t>
      </w:r>
      <w:r w:rsidR="00DB354A" w:rsidRPr="00E0259A">
        <w:rPr>
          <w:lang w:val="cs-CZ"/>
        </w:rPr>
        <w:t>,</w:t>
      </w:r>
      <w:r w:rsidRPr="00E0259A">
        <w:rPr>
          <w:lang w:val="cs-CZ"/>
        </w:rPr>
        <w:t xml:space="preserve"> </w:t>
      </w:r>
      <w:r w:rsidR="00DB354A" w:rsidRPr="00E0259A">
        <w:rPr>
          <w:lang w:val="cs-CZ"/>
        </w:rPr>
        <w:t>avšak bez korekce zástavbou a dalšími faktory</w:t>
      </w:r>
      <w:r w:rsidR="00D9733F" w:rsidRPr="00E0259A">
        <w:rPr>
          <w:lang w:val="cs-CZ"/>
        </w:rPr>
        <w:t>,</w:t>
      </w:r>
      <w:r w:rsidR="00DB354A" w:rsidRPr="00E0259A">
        <w:rPr>
          <w:lang w:val="cs-CZ"/>
        </w:rPr>
        <w:t xml:space="preserve"> zakreslenou </w:t>
      </w:r>
      <w:r w:rsidRPr="00E0259A">
        <w:rPr>
          <w:lang w:val="cs-CZ"/>
        </w:rPr>
        <w:t>v Hlavním výkres</w:t>
      </w:r>
      <w:r w:rsidR="00D513F9" w:rsidRPr="00E0259A">
        <w:rPr>
          <w:lang w:val="cs-CZ"/>
        </w:rPr>
        <w:t>u</w:t>
      </w:r>
      <w:r w:rsidRPr="00E0259A">
        <w:rPr>
          <w:lang w:val="cs-CZ"/>
        </w:rPr>
        <w:t xml:space="preserve"> (2) a Koordinačním výkres</w:t>
      </w:r>
      <w:r w:rsidR="00D513F9" w:rsidRPr="00E0259A">
        <w:rPr>
          <w:lang w:val="cs-CZ"/>
        </w:rPr>
        <w:t>u</w:t>
      </w:r>
      <w:r w:rsidRPr="00E0259A">
        <w:rPr>
          <w:lang w:val="cs-CZ"/>
        </w:rPr>
        <w:t xml:space="preserve"> (5)</w:t>
      </w:r>
      <w:r w:rsidRPr="00E0259A">
        <w:t>.</w:t>
      </w:r>
      <w:r w:rsidRPr="00E0259A">
        <w:rPr>
          <w:lang w:val="cs-CZ"/>
        </w:rPr>
        <w:t xml:space="preserve"> </w:t>
      </w:r>
      <w:r w:rsidR="00DB354A" w:rsidRPr="00E0259A">
        <w:rPr>
          <w:lang w:val="cs-CZ"/>
        </w:rPr>
        <w:t>Proto je nutné prokázat při potenciální prostorové kolizi staveb pro bydlení a dopravních koridorů v rámci ÚŘ podrobnějším výpočtem nebo měřením hluku dodržování hygienických limitů hluku i v chráněných venkovních prostorech na celém dotčeném stavebním pozemku resp. ploše. Plochy tímto požadavkem dotčené jsou identifikovány v podmínkách využitelnosti v tabulkách kapitoly C.</w:t>
      </w:r>
      <w:r w:rsidR="00D9733F" w:rsidRPr="00E0259A">
        <w:rPr>
          <w:lang w:val="cs-CZ"/>
        </w:rPr>
        <w:t>3</w:t>
      </w:r>
      <w:r w:rsidR="00DB354A" w:rsidRPr="00E0259A">
        <w:rPr>
          <w:lang w:val="cs-CZ"/>
        </w:rPr>
        <w:t xml:space="preserve"> Vymezení zastavitelných ploch, ploch přestavby </w:t>
      </w:r>
      <w:r w:rsidR="00F6688A">
        <w:rPr>
          <w:lang w:val="cs-CZ"/>
        </w:rPr>
        <w:t>výrokové části</w:t>
      </w:r>
      <w:r w:rsidR="00DB354A" w:rsidRPr="00E0259A">
        <w:rPr>
          <w:lang w:val="cs-CZ"/>
        </w:rPr>
        <w:t xml:space="preserve"> ÚP.</w:t>
      </w:r>
    </w:p>
    <w:p w14:paraId="53EE1E3A" w14:textId="77777777" w:rsidR="009142C5" w:rsidRPr="00E0259A" w:rsidRDefault="009142C5" w:rsidP="009142C5">
      <w:pPr>
        <w:pStyle w:val="UPText0"/>
        <w:rPr>
          <w:lang w:val="cs-CZ"/>
        </w:rPr>
      </w:pPr>
      <w:r w:rsidRPr="00E0259A">
        <w:rPr>
          <w:lang w:val="cs-CZ"/>
        </w:rPr>
        <w:t>V souladu s potřebným omezováním nepříznivých dopadů hluku z dopravy jsou navrhována urbanistická, dopravně-organizační a technická opatření. Dopravní zátěže byly aktualizovány na návrhový stav komunikačního skeletu k roku 203</w:t>
      </w:r>
      <w:r w:rsidR="004F6503" w:rsidRPr="00E0259A">
        <w:rPr>
          <w:lang w:val="cs-CZ"/>
        </w:rPr>
        <w:t>5</w:t>
      </w:r>
      <w:r w:rsidRPr="00E0259A">
        <w:rPr>
          <w:lang w:val="cs-CZ"/>
        </w:rPr>
        <w:t>. Jako podklad pro výhledové zatížení silniční sítě byly užity výsledky sčítání dopravy z roku 201</w:t>
      </w:r>
      <w:r w:rsidR="006346FF" w:rsidRPr="00E0259A">
        <w:rPr>
          <w:lang w:val="cs-CZ"/>
        </w:rPr>
        <w:t>6</w:t>
      </w:r>
      <w:r w:rsidRPr="00E0259A">
        <w:rPr>
          <w:lang w:val="cs-CZ"/>
        </w:rPr>
        <w:t xml:space="preserve">. </w:t>
      </w:r>
    </w:p>
    <w:p w14:paraId="710A81EA" w14:textId="77777777" w:rsidR="009142C5" w:rsidRPr="00E0259A" w:rsidRDefault="009142C5" w:rsidP="009142C5">
      <w:pPr>
        <w:pStyle w:val="UPText0"/>
        <w:rPr>
          <w:lang w:val="cs-CZ"/>
        </w:rPr>
      </w:pPr>
      <w:r w:rsidRPr="00E0259A">
        <w:rPr>
          <w:lang w:val="cs-CZ"/>
        </w:rPr>
        <w:t xml:space="preserve">Hluk ve </w:t>
      </w:r>
      <w:r w:rsidRPr="00E0259A">
        <w:rPr>
          <w:b/>
          <w:lang w:val="cs-CZ"/>
        </w:rPr>
        <w:t>vnějším prostředí</w:t>
      </w:r>
      <w:r w:rsidRPr="00E0259A">
        <w:rPr>
          <w:lang w:val="cs-CZ"/>
        </w:rPr>
        <w:t xml:space="preserve"> je posuzován na základě nařízení vlády č. 272/2011 Sb., o ochraně zdraví před nepříznivými účinky hluku a vibrací, kterým jsou stanoveny nejvyšší přípustné hodnoty hluku a vibrací.  </w:t>
      </w:r>
      <w:r w:rsidRPr="00E0259A">
        <w:rPr>
          <w:b/>
          <w:lang w:val="cs-CZ"/>
        </w:rPr>
        <w:t>Metodika</w:t>
      </w:r>
      <w:r w:rsidRPr="00E0259A">
        <w:rPr>
          <w:lang w:val="cs-CZ"/>
        </w:rPr>
        <w:t xml:space="preserve"> stanovení úrovně hluku je dána „Novelou metodiky pro výpočet hluku ze silniční dopravy“ a „Metodickými pokyny pro výpočet hladin hluku z dopravy.“ Vzdálenost příslušných hlukových izofon od pozemních komunikací a železniční dráhy je závislá na intenzitě dopravy, počtu nákladních vozidel, povrchu aj. a je uvedena v následující tabulce. </w:t>
      </w:r>
    </w:p>
    <w:p w14:paraId="3B26EEF6" w14:textId="77777777" w:rsidR="009142C5" w:rsidRPr="00E0259A" w:rsidRDefault="009142C5" w:rsidP="009142C5">
      <w:pPr>
        <w:pStyle w:val="UPText0"/>
        <w:rPr>
          <w:lang w:val="cs-CZ"/>
        </w:rPr>
      </w:pPr>
      <w:r w:rsidRPr="00E0259A">
        <w:rPr>
          <w:lang w:val="cs-CZ"/>
        </w:rPr>
        <w:t xml:space="preserve">Vynesením příslušné hlukové </w:t>
      </w:r>
      <w:r w:rsidRPr="00E0259A">
        <w:rPr>
          <w:b/>
          <w:lang w:val="cs-CZ"/>
        </w:rPr>
        <w:t>izofony</w:t>
      </w:r>
      <w:r w:rsidRPr="00E0259A">
        <w:rPr>
          <w:lang w:val="cs-CZ"/>
        </w:rPr>
        <w:t xml:space="preserve"> do situace je určen rozsah území potencionálně ohroženého vyšší hladinou hluku než je maximálně přípustné.</w:t>
      </w:r>
    </w:p>
    <w:p w14:paraId="5FAA1E12" w14:textId="77777777" w:rsidR="009142C5" w:rsidRPr="00E0259A" w:rsidRDefault="009142C5" w:rsidP="00BB5BA4">
      <w:pPr>
        <w:pStyle w:val="ORPTABnadpis"/>
      </w:pPr>
      <w:r w:rsidRPr="00E0259A">
        <w:t>Tab. D.</w:t>
      </w:r>
      <w:r w:rsidR="001A7182" w:rsidRPr="00E0259A">
        <w:t>6</w:t>
      </w:r>
      <w:r w:rsidRPr="00E0259A">
        <w:t>_</w:t>
      </w:r>
      <w:r w:rsidR="001A7182" w:rsidRPr="00E0259A">
        <w:t>2</w:t>
      </w:r>
      <w:r w:rsidRPr="00E0259A">
        <w:t>:</w:t>
      </w:r>
      <w:r w:rsidR="00F02A61" w:rsidRPr="00E0259A">
        <w:tab/>
      </w:r>
      <w:r w:rsidRPr="00E0259A">
        <w:t>Rozsah území ohroženého nadměrným hlukem z dopravy</w:t>
      </w:r>
    </w:p>
    <w:tbl>
      <w:tblPr>
        <w:tblW w:w="9639" w:type="dxa"/>
        <w:tblInd w:w="108" w:type="dxa"/>
        <w:tblLayout w:type="fixed"/>
        <w:tblLook w:val="0000" w:firstRow="0" w:lastRow="0" w:firstColumn="0" w:lastColumn="0" w:noHBand="0" w:noVBand="0"/>
      </w:tblPr>
      <w:tblGrid>
        <w:gridCol w:w="2268"/>
        <w:gridCol w:w="2410"/>
        <w:gridCol w:w="1559"/>
        <w:gridCol w:w="1560"/>
        <w:gridCol w:w="708"/>
        <w:gridCol w:w="1134"/>
      </w:tblGrid>
      <w:tr w:rsidR="001025AA" w:rsidRPr="00E0259A" w14:paraId="37EBF16A" w14:textId="77777777" w:rsidTr="002E1925">
        <w:tc>
          <w:tcPr>
            <w:tcW w:w="2268" w:type="dxa"/>
            <w:tcBorders>
              <w:top w:val="single" w:sz="4" w:space="0" w:color="000000"/>
              <w:left w:val="single" w:sz="4" w:space="0" w:color="000000"/>
              <w:bottom w:val="single" w:sz="4" w:space="0" w:color="000000"/>
              <w:right w:val="nil"/>
            </w:tcBorders>
            <w:shd w:val="clear" w:color="auto" w:fill="DBE5F1" w:themeFill="accent1" w:themeFillTint="33"/>
          </w:tcPr>
          <w:p w14:paraId="1C50760D" w14:textId="77777777" w:rsidR="001025AA" w:rsidRPr="00E0259A" w:rsidRDefault="001025AA" w:rsidP="001025AA">
            <w:pPr>
              <w:snapToGrid w:val="0"/>
              <w:ind w:left="0"/>
              <w:rPr>
                <w:rFonts w:cs="Arial"/>
                <w:b/>
                <w:bCs/>
                <w:sz w:val="16"/>
                <w:szCs w:val="16"/>
              </w:rPr>
            </w:pPr>
            <w:r w:rsidRPr="00E0259A">
              <w:rPr>
                <w:rFonts w:cs="Arial"/>
                <w:b/>
                <w:bCs/>
                <w:sz w:val="16"/>
                <w:szCs w:val="16"/>
              </w:rPr>
              <w:t>silnice / železnice</w:t>
            </w:r>
          </w:p>
        </w:tc>
        <w:tc>
          <w:tcPr>
            <w:tcW w:w="24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5CD9E92" w14:textId="77777777" w:rsidR="001025AA" w:rsidRPr="00E0259A" w:rsidRDefault="001025AA" w:rsidP="001025AA">
            <w:pPr>
              <w:snapToGrid w:val="0"/>
              <w:ind w:left="0"/>
              <w:rPr>
                <w:rFonts w:cs="Arial"/>
                <w:b/>
                <w:bCs/>
                <w:sz w:val="16"/>
                <w:szCs w:val="16"/>
              </w:rPr>
            </w:pPr>
            <w:r w:rsidRPr="00E0259A">
              <w:rPr>
                <w:rFonts w:cs="Arial"/>
                <w:b/>
                <w:bCs/>
                <w:sz w:val="16"/>
                <w:szCs w:val="16"/>
              </w:rPr>
              <w:t>Sledovaný úsek</w:t>
            </w:r>
          </w:p>
        </w:tc>
        <w:tc>
          <w:tcPr>
            <w:tcW w:w="1559" w:type="dxa"/>
            <w:tcBorders>
              <w:top w:val="single" w:sz="4" w:space="0" w:color="000000"/>
              <w:left w:val="single" w:sz="4" w:space="0" w:color="000000"/>
              <w:bottom w:val="single" w:sz="4" w:space="0" w:color="000000"/>
              <w:right w:val="nil"/>
            </w:tcBorders>
            <w:shd w:val="clear" w:color="auto" w:fill="DBE5F1" w:themeFill="accent1" w:themeFillTint="33"/>
          </w:tcPr>
          <w:p w14:paraId="4C493CAD" w14:textId="77777777" w:rsidR="001025AA" w:rsidRPr="00E0259A" w:rsidRDefault="001025AA" w:rsidP="001025AA">
            <w:pPr>
              <w:snapToGrid w:val="0"/>
              <w:ind w:left="0"/>
              <w:rPr>
                <w:rFonts w:cs="Arial"/>
                <w:b/>
                <w:bCs/>
                <w:sz w:val="16"/>
                <w:szCs w:val="16"/>
              </w:rPr>
            </w:pPr>
            <w:r w:rsidRPr="00E0259A">
              <w:rPr>
                <w:rFonts w:cs="Arial"/>
                <w:b/>
                <w:bCs/>
                <w:sz w:val="16"/>
                <w:szCs w:val="16"/>
              </w:rPr>
              <w:t xml:space="preserve">Celodenní intenzita dopravy </w:t>
            </w:r>
          </w:p>
          <w:p w14:paraId="30A9996E" w14:textId="77777777" w:rsidR="001025AA" w:rsidRPr="00E0259A" w:rsidRDefault="001025AA" w:rsidP="001025AA">
            <w:pPr>
              <w:snapToGrid w:val="0"/>
              <w:ind w:left="0"/>
              <w:rPr>
                <w:rFonts w:cs="Arial"/>
                <w:b/>
                <w:bCs/>
                <w:sz w:val="16"/>
                <w:szCs w:val="16"/>
              </w:rPr>
            </w:pPr>
            <w:r w:rsidRPr="00E0259A">
              <w:rPr>
                <w:rFonts w:cs="Arial"/>
                <w:b/>
                <w:bCs/>
                <w:sz w:val="16"/>
                <w:szCs w:val="16"/>
              </w:rPr>
              <w:t>rok 2019* celkem (voz/den)</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56FEFF8" w14:textId="77777777" w:rsidR="001025AA" w:rsidRPr="00E0259A" w:rsidRDefault="001025AA" w:rsidP="001025AA">
            <w:pPr>
              <w:snapToGrid w:val="0"/>
              <w:ind w:left="0"/>
              <w:rPr>
                <w:rFonts w:cs="Arial"/>
                <w:b/>
                <w:bCs/>
                <w:sz w:val="16"/>
                <w:szCs w:val="16"/>
              </w:rPr>
            </w:pPr>
            <w:r w:rsidRPr="00E0259A">
              <w:rPr>
                <w:rFonts w:cs="Arial"/>
                <w:b/>
                <w:bCs/>
                <w:sz w:val="16"/>
                <w:szCs w:val="16"/>
              </w:rPr>
              <w:t xml:space="preserve">Celodenní intenzita dopravy </w:t>
            </w:r>
          </w:p>
          <w:p w14:paraId="6255E338" w14:textId="77777777" w:rsidR="001025AA" w:rsidRPr="00E0259A" w:rsidRDefault="001025AA" w:rsidP="001025AA">
            <w:pPr>
              <w:snapToGrid w:val="0"/>
              <w:ind w:left="0"/>
              <w:rPr>
                <w:rFonts w:cs="Arial"/>
                <w:b/>
                <w:bCs/>
                <w:sz w:val="16"/>
                <w:szCs w:val="16"/>
              </w:rPr>
            </w:pPr>
            <w:r w:rsidRPr="00E0259A">
              <w:rPr>
                <w:rFonts w:cs="Arial"/>
                <w:b/>
                <w:bCs/>
                <w:sz w:val="16"/>
                <w:szCs w:val="16"/>
              </w:rPr>
              <w:t>rok 2035 celkem (voz./den)</w:t>
            </w:r>
          </w:p>
        </w:tc>
        <w:tc>
          <w:tcPr>
            <w:tcW w:w="708" w:type="dxa"/>
            <w:tcBorders>
              <w:top w:val="single" w:sz="4" w:space="0" w:color="000000"/>
              <w:left w:val="single" w:sz="4" w:space="0" w:color="000000"/>
              <w:bottom w:val="single" w:sz="4" w:space="0" w:color="000000"/>
              <w:right w:val="nil"/>
            </w:tcBorders>
            <w:shd w:val="clear" w:color="auto" w:fill="DBE5F1" w:themeFill="accent1" w:themeFillTint="33"/>
          </w:tcPr>
          <w:p w14:paraId="13FACB5D" w14:textId="77777777" w:rsidR="001025AA" w:rsidRPr="00E0259A" w:rsidRDefault="001025AA" w:rsidP="001025AA">
            <w:pPr>
              <w:snapToGrid w:val="0"/>
              <w:ind w:left="0"/>
              <w:rPr>
                <w:rFonts w:cs="Arial"/>
                <w:b/>
                <w:bCs/>
                <w:sz w:val="16"/>
                <w:szCs w:val="16"/>
              </w:rPr>
            </w:pPr>
            <w:r w:rsidRPr="00E0259A">
              <w:rPr>
                <w:rFonts w:cs="Arial"/>
                <w:b/>
                <w:bCs/>
                <w:sz w:val="16"/>
                <w:szCs w:val="16"/>
              </w:rPr>
              <w:t>Limit hluku (dB)</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7587778" w14:textId="77777777" w:rsidR="001025AA" w:rsidRPr="00E0259A" w:rsidRDefault="001025AA" w:rsidP="002D0800">
            <w:pPr>
              <w:snapToGrid w:val="0"/>
              <w:ind w:left="0"/>
              <w:rPr>
                <w:rFonts w:cs="Arial"/>
                <w:b/>
                <w:bCs/>
                <w:sz w:val="16"/>
                <w:szCs w:val="16"/>
              </w:rPr>
            </w:pPr>
            <w:r w:rsidRPr="00E0259A">
              <w:rPr>
                <w:rFonts w:cs="Arial"/>
                <w:b/>
                <w:bCs/>
                <w:sz w:val="16"/>
                <w:szCs w:val="16"/>
              </w:rPr>
              <w:t xml:space="preserve">Vzdálenost izofony (m) </w:t>
            </w:r>
          </w:p>
        </w:tc>
      </w:tr>
      <w:tr w:rsidR="001025AA" w:rsidRPr="00E0259A" w14:paraId="6B26F8B7" w14:textId="77777777" w:rsidTr="009E37BE">
        <w:tc>
          <w:tcPr>
            <w:tcW w:w="2268" w:type="dxa"/>
            <w:vMerge w:val="restart"/>
            <w:tcBorders>
              <w:top w:val="single" w:sz="4" w:space="0" w:color="000000"/>
              <w:left w:val="single" w:sz="4" w:space="0" w:color="000000"/>
              <w:bottom w:val="nil"/>
              <w:right w:val="nil"/>
            </w:tcBorders>
          </w:tcPr>
          <w:p w14:paraId="71993989" w14:textId="77777777" w:rsidR="001025AA" w:rsidRPr="00E0259A" w:rsidRDefault="001025AA" w:rsidP="001025AA">
            <w:pPr>
              <w:snapToGrid w:val="0"/>
              <w:ind w:left="0"/>
              <w:rPr>
                <w:rFonts w:cs="Arial"/>
                <w:sz w:val="16"/>
                <w:szCs w:val="16"/>
              </w:rPr>
            </w:pPr>
            <w:r w:rsidRPr="00E0259A">
              <w:rPr>
                <w:rFonts w:cs="Arial"/>
                <w:sz w:val="16"/>
                <w:szCs w:val="16"/>
              </w:rPr>
              <w:t xml:space="preserve">silnice III. třídy ( </w:t>
            </w:r>
            <w:proofErr w:type="spellStart"/>
            <w:r w:rsidRPr="00E0259A">
              <w:rPr>
                <w:rFonts w:cs="Arial"/>
                <w:sz w:val="16"/>
                <w:szCs w:val="16"/>
              </w:rPr>
              <w:t>pův.II</w:t>
            </w:r>
            <w:proofErr w:type="spellEnd"/>
            <w:r w:rsidRPr="00E0259A">
              <w:rPr>
                <w:rFonts w:cs="Arial"/>
                <w:sz w:val="16"/>
                <w:szCs w:val="16"/>
              </w:rPr>
              <w:t xml:space="preserve">/592) </w:t>
            </w:r>
          </w:p>
        </w:tc>
        <w:tc>
          <w:tcPr>
            <w:tcW w:w="2410" w:type="dxa"/>
            <w:tcBorders>
              <w:top w:val="single" w:sz="4" w:space="0" w:color="000000"/>
              <w:left w:val="single" w:sz="4" w:space="0" w:color="000000"/>
              <w:bottom w:val="single" w:sz="4" w:space="0" w:color="000000"/>
              <w:right w:val="single" w:sz="4" w:space="0" w:color="000000"/>
            </w:tcBorders>
          </w:tcPr>
          <w:p w14:paraId="1E41284B" w14:textId="77777777" w:rsidR="001025AA" w:rsidRPr="00E0259A" w:rsidRDefault="001025AA" w:rsidP="001025AA">
            <w:pPr>
              <w:snapToGrid w:val="0"/>
              <w:ind w:left="0"/>
              <w:rPr>
                <w:rFonts w:cs="Arial"/>
                <w:sz w:val="16"/>
                <w:szCs w:val="16"/>
              </w:rPr>
            </w:pPr>
            <w:r w:rsidRPr="00E0259A">
              <w:rPr>
                <w:rFonts w:cs="Arial"/>
                <w:sz w:val="16"/>
                <w:szCs w:val="16"/>
              </w:rPr>
              <w:t>Křižany – Křižanské sedlo</w:t>
            </w:r>
          </w:p>
        </w:tc>
        <w:tc>
          <w:tcPr>
            <w:tcW w:w="1559" w:type="dxa"/>
            <w:tcBorders>
              <w:top w:val="single" w:sz="4" w:space="0" w:color="000000"/>
              <w:left w:val="single" w:sz="4" w:space="0" w:color="000000"/>
              <w:bottom w:val="single" w:sz="4" w:space="0" w:color="000000"/>
              <w:right w:val="nil"/>
            </w:tcBorders>
          </w:tcPr>
          <w:p w14:paraId="44B391E6" w14:textId="77777777" w:rsidR="001025AA" w:rsidRPr="00E0259A" w:rsidRDefault="001025AA" w:rsidP="001025AA">
            <w:pPr>
              <w:snapToGrid w:val="0"/>
              <w:ind w:left="0"/>
              <w:jc w:val="center"/>
              <w:rPr>
                <w:rFonts w:cs="Arial"/>
                <w:sz w:val="16"/>
                <w:szCs w:val="16"/>
              </w:rPr>
            </w:pPr>
            <w:r w:rsidRPr="00E0259A">
              <w:rPr>
                <w:rFonts w:cs="Arial"/>
                <w:sz w:val="16"/>
                <w:szCs w:val="16"/>
              </w:rPr>
              <w:t xml:space="preserve"> 800</w:t>
            </w:r>
          </w:p>
        </w:tc>
        <w:tc>
          <w:tcPr>
            <w:tcW w:w="1560" w:type="dxa"/>
            <w:tcBorders>
              <w:top w:val="single" w:sz="4" w:space="0" w:color="000000"/>
              <w:left w:val="single" w:sz="4" w:space="0" w:color="000000"/>
              <w:bottom w:val="single" w:sz="4" w:space="0" w:color="000000"/>
              <w:right w:val="single" w:sz="4" w:space="0" w:color="000000"/>
            </w:tcBorders>
          </w:tcPr>
          <w:p w14:paraId="37F0F76D" w14:textId="77777777" w:rsidR="001025AA" w:rsidRPr="00E0259A" w:rsidRDefault="001025AA" w:rsidP="001025AA">
            <w:pPr>
              <w:snapToGrid w:val="0"/>
              <w:ind w:left="0"/>
              <w:jc w:val="center"/>
              <w:rPr>
                <w:rFonts w:cs="Arial"/>
                <w:sz w:val="16"/>
                <w:szCs w:val="16"/>
              </w:rPr>
            </w:pPr>
            <w:r w:rsidRPr="00E0259A">
              <w:rPr>
                <w:rFonts w:cs="Arial"/>
                <w:sz w:val="16"/>
                <w:szCs w:val="16"/>
              </w:rPr>
              <w:t>1 000</w:t>
            </w:r>
          </w:p>
        </w:tc>
        <w:tc>
          <w:tcPr>
            <w:tcW w:w="708" w:type="dxa"/>
            <w:tcBorders>
              <w:top w:val="single" w:sz="4" w:space="0" w:color="000000"/>
              <w:left w:val="single" w:sz="4" w:space="0" w:color="000000"/>
              <w:bottom w:val="single" w:sz="4" w:space="0" w:color="000000"/>
              <w:right w:val="nil"/>
            </w:tcBorders>
          </w:tcPr>
          <w:p w14:paraId="3250E664" w14:textId="77777777" w:rsidR="001025AA" w:rsidRPr="00E0259A" w:rsidRDefault="001025AA" w:rsidP="001025AA">
            <w:pPr>
              <w:snapToGrid w:val="0"/>
              <w:ind w:left="0"/>
              <w:jc w:val="center"/>
              <w:rPr>
                <w:rFonts w:cs="Arial"/>
                <w:sz w:val="16"/>
                <w:szCs w:val="16"/>
              </w:rPr>
            </w:pPr>
            <w:r w:rsidRPr="00E0259A">
              <w:rPr>
                <w:rFonts w:cs="Arial"/>
                <w:sz w:val="16"/>
                <w:szCs w:val="16"/>
              </w:rPr>
              <w:t>45</w:t>
            </w:r>
          </w:p>
        </w:tc>
        <w:tc>
          <w:tcPr>
            <w:tcW w:w="1134" w:type="dxa"/>
            <w:tcBorders>
              <w:top w:val="single" w:sz="4" w:space="0" w:color="000000"/>
              <w:left w:val="single" w:sz="4" w:space="0" w:color="000000"/>
              <w:bottom w:val="single" w:sz="4" w:space="0" w:color="000000"/>
              <w:right w:val="single" w:sz="4" w:space="0" w:color="000000"/>
            </w:tcBorders>
          </w:tcPr>
          <w:p w14:paraId="64A36357" w14:textId="77777777" w:rsidR="001025AA" w:rsidRPr="00E0259A" w:rsidRDefault="001025AA" w:rsidP="001025AA">
            <w:pPr>
              <w:snapToGrid w:val="0"/>
              <w:ind w:left="0"/>
              <w:jc w:val="center"/>
              <w:rPr>
                <w:rFonts w:cs="Arial"/>
                <w:sz w:val="16"/>
                <w:szCs w:val="16"/>
              </w:rPr>
            </w:pPr>
            <w:r w:rsidRPr="00E0259A">
              <w:rPr>
                <w:rFonts w:cs="Arial"/>
                <w:sz w:val="16"/>
                <w:szCs w:val="16"/>
              </w:rPr>
              <w:t>30</w:t>
            </w:r>
          </w:p>
        </w:tc>
      </w:tr>
      <w:tr w:rsidR="001025AA" w:rsidRPr="00E0259A" w14:paraId="2212B182" w14:textId="77777777" w:rsidTr="009E37BE">
        <w:tc>
          <w:tcPr>
            <w:tcW w:w="2268" w:type="dxa"/>
            <w:vMerge/>
            <w:tcBorders>
              <w:top w:val="nil"/>
              <w:left w:val="single" w:sz="4" w:space="0" w:color="000000"/>
              <w:bottom w:val="single" w:sz="4" w:space="0" w:color="000000"/>
              <w:right w:val="nil"/>
            </w:tcBorders>
          </w:tcPr>
          <w:p w14:paraId="512064D6" w14:textId="77777777" w:rsidR="001025AA" w:rsidRPr="00E0259A" w:rsidRDefault="001025AA" w:rsidP="001025AA">
            <w:pPr>
              <w:snapToGrid w:val="0"/>
              <w:ind w:left="0"/>
              <w:rPr>
                <w:rFonts w:cs="Arial"/>
                <w:sz w:val="16"/>
                <w:szCs w:val="16"/>
              </w:rPr>
            </w:pPr>
          </w:p>
        </w:tc>
        <w:tc>
          <w:tcPr>
            <w:tcW w:w="2410" w:type="dxa"/>
            <w:tcBorders>
              <w:top w:val="single" w:sz="4" w:space="0" w:color="000000"/>
              <w:left w:val="single" w:sz="4" w:space="0" w:color="000000"/>
              <w:bottom w:val="single" w:sz="4" w:space="0" w:color="000000"/>
              <w:right w:val="single" w:sz="4" w:space="0" w:color="000000"/>
            </w:tcBorders>
          </w:tcPr>
          <w:p w14:paraId="62C9565C" w14:textId="77777777" w:rsidR="001025AA" w:rsidRPr="00E0259A" w:rsidRDefault="001025AA" w:rsidP="001025AA">
            <w:pPr>
              <w:snapToGrid w:val="0"/>
              <w:ind w:left="0"/>
              <w:rPr>
                <w:rFonts w:cs="Arial"/>
                <w:sz w:val="16"/>
                <w:szCs w:val="16"/>
              </w:rPr>
            </w:pPr>
            <w:r w:rsidRPr="00E0259A">
              <w:rPr>
                <w:rFonts w:cs="Arial"/>
                <w:sz w:val="16"/>
                <w:szCs w:val="16"/>
              </w:rPr>
              <w:t>Křižany – Osečná</w:t>
            </w:r>
          </w:p>
        </w:tc>
        <w:tc>
          <w:tcPr>
            <w:tcW w:w="1559" w:type="dxa"/>
            <w:tcBorders>
              <w:top w:val="single" w:sz="4" w:space="0" w:color="000000"/>
              <w:left w:val="single" w:sz="4" w:space="0" w:color="000000"/>
              <w:bottom w:val="single" w:sz="4" w:space="0" w:color="000000"/>
              <w:right w:val="nil"/>
            </w:tcBorders>
          </w:tcPr>
          <w:p w14:paraId="6102E17C" w14:textId="77777777" w:rsidR="001025AA" w:rsidRPr="00E0259A" w:rsidRDefault="001025AA" w:rsidP="001025AA">
            <w:pPr>
              <w:snapToGrid w:val="0"/>
              <w:ind w:left="0"/>
              <w:jc w:val="center"/>
              <w:rPr>
                <w:rFonts w:cs="Arial"/>
                <w:sz w:val="16"/>
                <w:szCs w:val="16"/>
              </w:rPr>
            </w:pPr>
            <w:r w:rsidRPr="00E0259A">
              <w:rPr>
                <w:rFonts w:cs="Arial"/>
                <w:sz w:val="16"/>
                <w:szCs w:val="16"/>
              </w:rPr>
              <w:t xml:space="preserve">  600</w:t>
            </w:r>
          </w:p>
        </w:tc>
        <w:tc>
          <w:tcPr>
            <w:tcW w:w="1560" w:type="dxa"/>
            <w:tcBorders>
              <w:top w:val="single" w:sz="4" w:space="0" w:color="000000"/>
              <w:left w:val="single" w:sz="4" w:space="0" w:color="000000"/>
              <w:bottom w:val="single" w:sz="4" w:space="0" w:color="000000"/>
              <w:right w:val="single" w:sz="4" w:space="0" w:color="000000"/>
            </w:tcBorders>
          </w:tcPr>
          <w:p w14:paraId="469138A0" w14:textId="77777777" w:rsidR="001025AA" w:rsidRPr="00E0259A" w:rsidRDefault="001025AA" w:rsidP="001025AA">
            <w:pPr>
              <w:snapToGrid w:val="0"/>
              <w:ind w:left="0"/>
              <w:jc w:val="center"/>
              <w:rPr>
                <w:rFonts w:cs="Arial"/>
                <w:sz w:val="16"/>
                <w:szCs w:val="16"/>
              </w:rPr>
            </w:pPr>
            <w:r w:rsidRPr="00E0259A">
              <w:rPr>
                <w:rFonts w:cs="Arial"/>
                <w:sz w:val="16"/>
                <w:szCs w:val="16"/>
              </w:rPr>
              <w:t>800</w:t>
            </w:r>
          </w:p>
        </w:tc>
        <w:tc>
          <w:tcPr>
            <w:tcW w:w="708" w:type="dxa"/>
            <w:tcBorders>
              <w:top w:val="single" w:sz="4" w:space="0" w:color="000000"/>
              <w:left w:val="single" w:sz="4" w:space="0" w:color="000000"/>
              <w:bottom w:val="single" w:sz="4" w:space="0" w:color="000000"/>
              <w:right w:val="nil"/>
            </w:tcBorders>
          </w:tcPr>
          <w:p w14:paraId="4C361F27" w14:textId="77777777" w:rsidR="001025AA" w:rsidRPr="00E0259A" w:rsidRDefault="001025AA" w:rsidP="001025AA">
            <w:pPr>
              <w:snapToGrid w:val="0"/>
              <w:ind w:left="0"/>
              <w:jc w:val="center"/>
              <w:rPr>
                <w:rFonts w:cs="Arial"/>
                <w:sz w:val="16"/>
                <w:szCs w:val="16"/>
              </w:rPr>
            </w:pPr>
            <w:r w:rsidRPr="00E0259A">
              <w:rPr>
                <w:rFonts w:cs="Arial"/>
                <w:sz w:val="16"/>
                <w:szCs w:val="16"/>
              </w:rPr>
              <w:t>45</w:t>
            </w:r>
          </w:p>
        </w:tc>
        <w:tc>
          <w:tcPr>
            <w:tcW w:w="1134" w:type="dxa"/>
            <w:tcBorders>
              <w:top w:val="single" w:sz="4" w:space="0" w:color="000000"/>
              <w:left w:val="single" w:sz="4" w:space="0" w:color="000000"/>
              <w:bottom w:val="single" w:sz="4" w:space="0" w:color="000000"/>
              <w:right w:val="single" w:sz="4" w:space="0" w:color="000000"/>
            </w:tcBorders>
          </w:tcPr>
          <w:p w14:paraId="5355EA84" w14:textId="77777777" w:rsidR="001025AA" w:rsidRPr="00E0259A" w:rsidRDefault="001025AA" w:rsidP="001025AA">
            <w:pPr>
              <w:snapToGrid w:val="0"/>
              <w:ind w:left="0"/>
              <w:jc w:val="center"/>
              <w:rPr>
                <w:rFonts w:cs="Arial"/>
                <w:sz w:val="16"/>
                <w:szCs w:val="16"/>
              </w:rPr>
            </w:pPr>
            <w:r w:rsidRPr="00E0259A">
              <w:rPr>
                <w:rFonts w:cs="Arial"/>
                <w:sz w:val="16"/>
                <w:szCs w:val="16"/>
              </w:rPr>
              <w:t>25</w:t>
            </w:r>
          </w:p>
        </w:tc>
      </w:tr>
      <w:tr w:rsidR="001025AA" w:rsidRPr="00E0259A" w14:paraId="5344B2C4" w14:textId="77777777" w:rsidTr="009E37BE">
        <w:tc>
          <w:tcPr>
            <w:tcW w:w="2268" w:type="dxa"/>
            <w:tcBorders>
              <w:top w:val="single" w:sz="4" w:space="0" w:color="000000"/>
              <w:left w:val="single" w:sz="4" w:space="0" w:color="000000"/>
              <w:bottom w:val="single" w:sz="4" w:space="0" w:color="000000"/>
              <w:right w:val="nil"/>
            </w:tcBorders>
          </w:tcPr>
          <w:p w14:paraId="42307CC0" w14:textId="77777777" w:rsidR="001025AA" w:rsidRPr="00E0259A" w:rsidRDefault="001025AA" w:rsidP="001025AA">
            <w:pPr>
              <w:snapToGrid w:val="0"/>
              <w:ind w:left="0"/>
              <w:rPr>
                <w:rFonts w:cs="Arial"/>
                <w:sz w:val="16"/>
                <w:szCs w:val="16"/>
              </w:rPr>
            </w:pPr>
            <w:r w:rsidRPr="00E0259A">
              <w:rPr>
                <w:rFonts w:cs="Arial"/>
                <w:sz w:val="16"/>
                <w:szCs w:val="16"/>
              </w:rPr>
              <w:t>silnice III/27246</w:t>
            </w:r>
          </w:p>
        </w:tc>
        <w:tc>
          <w:tcPr>
            <w:tcW w:w="2410" w:type="dxa"/>
            <w:tcBorders>
              <w:top w:val="single" w:sz="4" w:space="0" w:color="000000"/>
              <w:left w:val="single" w:sz="4" w:space="0" w:color="000000"/>
              <w:bottom w:val="single" w:sz="4" w:space="0" w:color="000000"/>
              <w:right w:val="single" w:sz="4" w:space="0" w:color="000000"/>
            </w:tcBorders>
          </w:tcPr>
          <w:p w14:paraId="592EB840" w14:textId="77777777" w:rsidR="001025AA" w:rsidRPr="00E0259A" w:rsidRDefault="001025AA" w:rsidP="001025AA">
            <w:pPr>
              <w:snapToGrid w:val="0"/>
              <w:ind w:left="0"/>
              <w:rPr>
                <w:rFonts w:cs="Arial"/>
                <w:sz w:val="16"/>
                <w:szCs w:val="16"/>
              </w:rPr>
            </w:pPr>
            <w:r w:rsidRPr="00E0259A">
              <w:rPr>
                <w:rFonts w:cs="Arial"/>
                <w:sz w:val="16"/>
                <w:szCs w:val="16"/>
              </w:rPr>
              <w:t>Křižany – zaústění do III/2784</w:t>
            </w:r>
          </w:p>
        </w:tc>
        <w:tc>
          <w:tcPr>
            <w:tcW w:w="1559" w:type="dxa"/>
            <w:tcBorders>
              <w:top w:val="single" w:sz="4" w:space="0" w:color="000000"/>
              <w:left w:val="single" w:sz="4" w:space="0" w:color="000000"/>
              <w:bottom w:val="single" w:sz="4" w:space="0" w:color="000000"/>
              <w:right w:val="nil"/>
            </w:tcBorders>
          </w:tcPr>
          <w:p w14:paraId="705F5BAB" w14:textId="77777777" w:rsidR="001025AA" w:rsidRPr="00E0259A" w:rsidRDefault="001025AA" w:rsidP="001025AA">
            <w:pPr>
              <w:snapToGrid w:val="0"/>
              <w:ind w:left="0"/>
              <w:jc w:val="center"/>
              <w:rPr>
                <w:rFonts w:cs="Arial"/>
                <w:sz w:val="16"/>
                <w:szCs w:val="16"/>
              </w:rPr>
            </w:pPr>
            <w:r w:rsidRPr="00E0259A">
              <w:rPr>
                <w:rFonts w:cs="Arial"/>
                <w:sz w:val="16"/>
                <w:szCs w:val="16"/>
              </w:rPr>
              <w:t xml:space="preserve">  650</w:t>
            </w:r>
          </w:p>
        </w:tc>
        <w:tc>
          <w:tcPr>
            <w:tcW w:w="1560" w:type="dxa"/>
            <w:tcBorders>
              <w:top w:val="single" w:sz="4" w:space="0" w:color="000000"/>
              <w:left w:val="single" w:sz="4" w:space="0" w:color="000000"/>
              <w:bottom w:val="single" w:sz="4" w:space="0" w:color="000000"/>
              <w:right w:val="single" w:sz="4" w:space="0" w:color="000000"/>
            </w:tcBorders>
          </w:tcPr>
          <w:p w14:paraId="154CA8F5" w14:textId="77777777" w:rsidR="001025AA" w:rsidRPr="00E0259A" w:rsidRDefault="001025AA" w:rsidP="001025AA">
            <w:pPr>
              <w:snapToGrid w:val="0"/>
              <w:ind w:left="0"/>
              <w:jc w:val="center"/>
              <w:rPr>
                <w:rFonts w:cs="Arial"/>
                <w:sz w:val="16"/>
                <w:szCs w:val="16"/>
              </w:rPr>
            </w:pPr>
            <w:r w:rsidRPr="00E0259A">
              <w:rPr>
                <w:rFonts w:cs="Arial"/>
                <w:sz w:val="16"/>
                <w:szCs w:val="16"/>
              </w:rPr>
              <w:t>900</w:t>
            </w:r>
          </w:p>
        </w:tc>
        <w:tc>
          <w:tcPr>
            <w:tcW w:w="708" w:type="dxa"/>
            <w:tcBorders>
              <w:top w:val="single" w:sz="4" w:space="0" w:color="000000"/>
              <w:left w:val="single" w:sz="4" w:space="0" w:color="000000"/>
              <w:bottom w:val="single" w:sz="4" w:space="0" w:color="000000"/>
              <w:right w:val="nil"/>
            </w:tcBorders>
          </w:tcPr>
          <w:p w14:paraId="38FA7FF8" w14:textId="77777777" w:rsidR="001025AA" w:rsidRPr="00E0259A" w:rsidRDefault="001025AA" w:rsidP="001025AA">
            <w:pPr>
              <w:snapToGrid w:val="0"/>
              <w:ind w:left="0"/>
              <w:jc w:val="center"/>
              <w:rPr>
                <w:rFonts w:cs="Arial"/>
                <w:sz w:val="16"/>
                <w:szCs w:val="16"/>
              </w:rPr>
            </w:pPr>
            <w:r w:rsidRPr="00E0259A">
              <w:rPr>
                <w:rFonts w:cs="Arial"/>
                <w:sz w:val="16"/>
                <w:szCs w:val="16"/>
              </w:rPr>
              <w:t>45</w:t>
            </w:r>
          </w:p>
        </w:tc>
        <w:tc>
          <w:tcPr>
            <w:tcW w:w="1134" w:type="dxa"/>
            <w:tcBorders>
              <w:top w:val="single" w:sz="4" w:space="0" w:color="000000"/>
              <w:left w:val="single" w:sz="4" w:space="0" w:color="000000"/>
              <w:bottom w:val="single" w:sz="4" w:space="0" w:color="000000"/>
              <w:right w:val="single" w:sz="4" w:space="0" w:color="000000"/>
            </w:tcBorders>
          </w:tcPr>
          <w:p w14:paraId="7D0C1313" w14:textId="77777777" w:rsidR="001025AA" w:rsidRPr="00E0259A" w:rsidRDefault="001025AA" w:rsidP="001025AA">
            <w:pPr>
              <w:snapToGrid w:val="0"/>
              <w:ind w:left="0"/>
              <w:jc w:val="center"/>
              <w:rPr>
                <w:rFonts w:cs="Arial"/>
                <w:sz w:val="16"/>
                <w:szCs w:val="16"/>
              </w:rPr>
            </w:pPr>
            <w:r w:rsidRPr="00E0259A">
              <w:rPr>
                <w:rFonts w:cs="Arial"/>
                <w:sz w:val="16"/>
                <w:szCs w:val="16"/>
              </w:rPr>
              <w:t>25</w:t>
            </w:r>
          </w:p>
        </w:tc>
      </w:tr>
      <w:tr w:rsidR="001025AA" w:rsidRPr="00E0259A" w14:paraId="108AC877" w14:textId="77777777" w:rsidTr="009E37BE">
        <w:tc>
          <w:tcPr>
            <w:tcW w:w="2268" w:type="dxa"/>
            <w:tcBorders>
              <w:top w:val="single" w:sz="4" w:space="0" w:color="000000"/>
              <w:left w:val="single" w:sz="4" w:space="0" w:color="000000"/>
              <w:bottom w:val="single" w:sz="4" w:space="0" w:color="000000"/>
              <w:right w:val="nil"/>
            </w:tcBorders>
          </w:tcPr>
          <w:p w14:paraId="0D8AF494" w14:textId="77777777" w:rsidR="001025AA" w:rsidRPr="00E0259A" w:rsidRDefault="001025AA" w:rsidP="001025AA">
            <w:pPr>
              <w:snapToGrid w:val="0"/>
              <w:ind w:left="0"/>
              <w:rPr>
                <w:rFonts w:cs="Arial"/>
                <w:sz w:val="16"/>
                <w:szCs w:val="16"/>
              </w:rPr>
            </w:pPr>
            <w:r w:rsidRPr="00E0259A">
              <w:rPr>
                <w:rFonts w:cs="Arial"/>
                <w:sz w:val="16"/>
                <w:szCs w:val="16"/>
              </w:rPr>
              <w:t>silnice III/27241</w:t>
            </w:r>
          </w:p>
        </w:tc>
        <w:tc>
          <w:tcPr>
            <w:tcW w:w="2410" w:type="dxa"/>
            <w:tcBorders>
              <w:top w:val="single" w:sz="4" w:space="0" w:color="000000"/>
              <w:left w:val="single" w:sz="4" w:space="0" w:color="000000"/>
              <w:bottom w:val="single" w:sz="4" w:space="0" w:color="000000"/>
              <w:right w:val="single" w:sz="4" w:space="0" w:color="000000"/>
            </w:tcBorders>
          </w:tcPr>
          <w:p w14:paraId="26D59068" w14:textId="77777777" w:rsidR="001025AA" w:rsidRPr="00E0259A" w:rsidRDefault="001025AA" w:rsidP="001025AA">
            <w:pPr>
              <w:snapToGrid w:val="0"/>
              <w:ind w:left="0"/>
              <w:rPr>
                <w:rFonts w:cs="Arial"/>
                <w:sz w:val="16"/>
                <w:szCs w:val="16"/>
              </w:rPr>
            </w:pPr>
            <w:r w:rsidRPr="00E0259A">
              <w:rPr>
                <w:rFonts w:cs="Arial"/>
                <w:sz w:val="16"/>
                <w:szCs w:val="16"/>
              </w:rPr>
              <w:t>Křižany – Žibřidice – Dubnice</w:t>
            </w:r>
          </w:p>
        </w:tc>
        <w:tc>
          <w:tcPr>
            <w:tcW w:w="1559" w:type="dxa"/>
            <w:tcBorders>
              <w:top w:val="single" w:sz="4" w:space="0" w:color="000000"/>
              <w:left w:val="single" w:sz="4" w:space="0" w:color="000000"/>
              <w:bottom w:val="single" w:sz="4" w:space="0" w:color="000000"/>
              <w:right w:val="nil"/>
            </w:tcBorders>
          </w:tcPr>
          <w:p w14:paraId="6A11B9EC" w14:textId="77777777" w:rsidR="001025AA" w:rsidRPr="00E0259A" w:rsidRDefault="001025AA" w:rsidP="001025AA">
            <w:pPr>
              <w:snapToGrid w:val="0"/>
              <w:ind w:left="0"/>
              <w:jc w:val="center"/>
              <w:rPr>
                <w:rFonts w:cs="Arial"/>
                <w:sz w:val="16"/>
                <w:szCs w:val="16"/>
              </w:rPr>
            </w:pPr>
            <w:r w:rsidRPr="00E0259A">
              <w:rPr>
                <w:rFonts w:cs="Arial"/>
                <w:sz w:val="16"/>
                <w:szCs w:val="16"/>
              </w:rPr>
              <w:t xml:space="preserve"> 500</w:t>
            </w:r>
          </w:p>
        </w:tc>
        <w:tc>
          <w:tcPr>
            <w:tcW w:w="1560" w:type="dxa"/>
            <w:tcBorders>
              <w:top w:val="single" w:sz="4" w:space="0" w:color="000000"/>
              <w:left w:val="single" w:sz="4" w:space="0" w:color="000000"/>
              <w:bottom w:val="single" w:sz="4" w:space="0" w:color="000000"/>
              <w:right w:val="single" w:sz="4" w:space="0" w:color="000000"/>
            </w:tcBorders>
          </w:tcPr>
          <w:p w14:paraId="45169243" w14:textId="77777777" w:rsidR="001025AA" w:rsidRPr="00E0259A" w:rsidRDefault="001025AA" w:rsidP="001025AA">
            <w:pPr>
              <w:snapToGrid w:val="0"/>
              <w:ind w:left="0"/>
              <w:jc w:val="center"/>
              <w:rPr>
                <w:rFonts w:cs="Arial"/>
                <w:sz w:val="16"/>
                <w:szCs w:val="16"/>
              </w:rPr>
            </w:pPr>
            <w:r w:rsidRPr="00E0259A">
              <w:rPr>
                <w:rFonts w:cs="Arial"/>
                <w:sz w:val="16"/>
                <w:szCs w:val="16"/>
              </w:rPr>
              <w:t>650</w:t>
            </w:r>
          </w:p>
        </w:tc>
        <w:tc>
          <w:tcPr>
            <w:tcW w:w="708" w:type="dxa"/>
            <w:tcBorders>
              <w:top w:val="single" w:sz="4" w:space="0" w:color="000000"/>
              <w:left w:val="single" w:sz="4" w:space="0" w:color="000000"/>
              <w:bottom w:val="single" w:sz="4" w:space="0" w:color="000000"/>
              <w:right w:val="nil"/>
            </w:tcBorders>
          </w:tcPr>
          <w:p w14:paraId="0DF5F407" w14:textId="77777777" w:rsidR="001025AA" w:rsidRPr="00E0259A" w:rsidRDefault="001025AA" w:rsidP="001025AA">
            <w:pPr>
              <w:snapToGrid w:val="0"/>
              <w:ind w:left="0"/>
              <w:jc w:val="center"/>
              <w:rPr>
                <w:rFonts w:cs="Arial"/>
                <w:sz w:val="16"/>
                <w:szCs w:val="16"/>
              </w:rPr>
            </w:pPr>
            <w:r w:rsidRPr="00E0259A">
              <w:rPr>
                <w:rFonts w:cs="Arial"/>
                <w:sz w:val="16"/>
                <w:szCs w:val="16"/>
              </w:rPr>
              <w:t>45</w:t>
            </w:r>
          </w:p>
        </w:tc>
        <w:tc>
          <w:tcPr>
            <w:tcW w:w="1134" w:type="dxa"/>
            <w:tcBorders>
              <w:top w:val="single" w:sz="4" w:space="0" w:color="000000"/>
              <w:left w:val="single" w:sz="4" w:space="0" w:color="000000"/>
              <w:bottom w:val="single" w:sz="4" w:space="0" w:color="000000"/>
              <w:right w:val="single" w:sz="4" w:space="0" w:color="000000"/>
            </w:tcBorders>
          </w:tcPr>
          <w:p w14:paraId="2F9F624C" w14:textId="77777777" w:rsidR="001025AA" w:rsidRPr="00E0259A" w:rsidRDefault="001025AA" w:rsidP="001025AA">
            <w:pPr>
              <w:snapToGrid w:val="0"/>
              <w:ind w:left="0"/>
              <w:jc w:val="center"/>
              <w:rPr>
                <w:rFonts w:cs="Arial"/>
                <w:sz w:val="16"/>
                <w:szCs w:val="16"/>
              </w:rPr>
            </w:pPr>
            <w:r w:rsidRPr="00E0259A">
              <w:rPr>
                <w:rFonts w:cs="Arial"/>
                <w:sz w:val="16"/>
                <w:szCs w:val="16"/>
              </w:rPr>
              <w:t>20</w:t>
            </w:r>
          </w:p>
        </w:tc>
      </w:tr>
      <w:tr w:rsidR="001025AA" w:rsidRPr="00E0259A" w14:paraId="0E113E39" w14:textId="77777777" w:rsidTr="009E37BE">
        <w:tc>
          <w:tcPr>
            <w:tcW w:w="2268" w:type="dxa"/>
            <w:tcBorders>
              <w:top w:val="single" w:sz="4" w:space="0" w:color="000000"/>
              <w:left w:val="single" w:sz="4" w:space="0" w:color="000000"/>
              <w:bottom w:val="single" w:sz="4" w:space="0" w:color="000000"/>
              <w:right w:val="nil"/>
            </w:tcBorders>
          </w:tcPr>
          <w:p w14:paraId="37394251" w14:textId="77777777" w:rsidR="001025AA" w:rsidRPr="00E0259A" w:rsidRDefault="001025AA" w:rsidP="001025AA">
            <w:pPr>
              <w:snapToGrid w:val="0"/>
              <w:ind w:left="0"/>
              <w:rPr>
                <w:rFonts w:cs="Arial"/>
                <w:sz w:val="16"/>
                <w:szCs w:val="16"/>
              </w:rPr>
            </w:pPr>
            <w:r w:rsidRPr="00E0259A">
              <w:rPr>
                <w:rFonts w:cs="Arial"/>
                <w:sz w:val="16"/>
                <w:szCs w:val="16"/>
              </w:rPr>
              <w:t>silnice II. třídy (</w:t>
            </w:r>
            <w:proofErr w:type="spellStart"/>
            <w:r w:rsidRPr="00E0259A">
              <w:rPr>
                <w:rFonts w:cs="Arial"/>
                <w:sz w:val="16"/>
                <w:szCs w:val="16"/>
              </w:rPr>
              <w:t>pův.III</w:t>
            </w:r>
            <w:proofErr w:type="spellEnd"/>
            <w:r w:rsidRPr="00E0259A">
              <w:rPr>
                <w:rFonts w:cs="Arial"/>
                <w:sz w:val="16"/>
                <w:szCs w:val="16"/>
              </w:rPr>
              <w:t>/2784)</w:t>
            </w:r>
          </w:p>
        </w:tc>
        <w:tc>
          <w:tcPr>
            <w:tcW w:w="2410" w:type="dxa"/>
            <w:tcBorders>
              <w:top w:val="single" w:sz="4" w:space="0" w:color="000000"/>
              <w:left w:val="single" w:sz="4" w:space="0" w:color="000000"/>
              <w:bottom w:val="single" w:sz="4" w:space="0" w:color="000000"/>
              <w:right w:val="single" w:sz="4" w:space="0" w:color="000000"/>
            </w:tcBorders>
          </w:tcPr>
          <w:p w14:paraId="2AB1E309" w14:textId="77777777" w:rsidR="001025AA" w:rsidRPr="00E0259A" w:rsidRDefault="001025AA" w:rsidP="001025AA">
            <w:pPr>
              <w:snapToGrid w:val="0"/>
              <w:ind w:left="0"/>
              <w:rPr>
                <w:rFonts w:cs="Arial"/>
                <w:sz w:val="16"/>
                <w:szCs w:val="16"/>
              </w:rPr>
            </w:pPr>
            <w:r w:rsidRPr="00E0259A">
              <w:rPr>
                <w:rFonts w:cs="Arial"/>
                <w:sz w:val="16"/>
                <w:szCs w:val="16"/>
              </w:rPr>
              <w:t>Světlá pod Ještědem</w:t>
            </w:r>
          </w:p>
        </w:tc>
        <w:tc>
          <w:tcPr>
            <w:tcW w:w="1559" w:type="dxa"/>
            <w:tcBorders>
              <w:top w:val="single" w:sz="4" w:space="0" w:color="000000"/>
              <w:left w:val="single" w:sz="4" w:space="0" w:color="000000"/>
              <w:bottom w:val="single" w:sz="4" w:space="0" w:color="000000"/>
              <w:right w:val="nil"/>
            </w:tcBorders>
          </w:tcPr>
          <w:p w14:paraId="055FA04C" w14:textId="77777777" w:rsidR="001025AA" w:rsidRPr="00E0259A" w:rsidRDefault="001025AA" w:rsidP="001025AA">
            <w:pPr>
              <w:snapToGrid w:val="0"/>
              <w:ind w:left="0"/>
              <w:jc w:val="center"/>
              <w:rPr>
                <w:rFonts w:cs="Arial"/>
                <w:sz w:val="16"/>
                <w:szCs w:val="16"/>
              </w:rPr>
            </w:pPr>
            <w:r w:rsidRPr="00E0259A">
              <w:rPr>
                <w:rFonts w:cs="Arial"/>
                <w:sz w:val="16"/>
                <w:szCs w:val="16"/>
              </w:rPr>
              <w:t xml:space="preserve"> 2 250</w:t>
            </w:r>
          </w:p>
        </w:tc>
        <w:tc>
          <w:tcPr>
            <w:tcW w:w="1560" w:type="dxa"/>
            <w:tcBorders>
              <w:top w:val="single" w:sz="4" w:space="0" w:color="000000"/>
              <w:left w:val="single" w:sz="4" w:space="0" w:color="000000"/>
              <w:bottom w:val="single" w:sz="4" w:space="0" w:color="000000"/>
              <w:right w:val="single" w:sz="4" w:space="0" w:color="000000"/>
            </w:tcBorders>
          </w:tcPr>
          <w:p w14:paraId="409536C9" w14:textId="77777777" w:rsidR="001025AA" w:rsidRPr="00E0259A" w:rsidRDefault="001025AA" w:rsidP="001025AA">
            <w:pPr>
              <w:snapToGrid w:val="0"/>
              <w:ind w:left="0"/>
              <w:jc w:val="center"/>
              <w:rPr>
                <w:rFonts w:cs="Arial"/>
                <w:sz w:val="16"/>
                <w:szCs w:val="16"/>
              </w:rPr>
            </w:pPr>
            <w:r w:rsidRPr="00E0259A">
              <w:rPr>
                <w:rFonts w:cs="Arial"/>
                <w:sz w:val="16"/>
                <w:szCs w:val="16"/>
              </w:rPr>
              <w:t>4 000</w:t>
            </w:r>
          </w:p>
        </w:tc>
        <w:tc>
          <w:tcPr>
            <w:tcW w:w="708" w:type="dxa"/>
            <w:tcBorders>
              <w:top w:val="single" w:sz="4" w:space="0" w:color="000000"/>
              <w:left w:val="single" w:sz="4" w:space="0" w:color="000000"/>
              <w:bottom w:val="single" w:sz="4" w:space="0" w:color="000000"/>
              <w:right w:val="nil"/>
            </w:tcBorders>
          </w:tcPr>
          <w:p w14:paraId="3763992F" w14:textId="77777777" w:rsidR="001025AA" w:rsidRPr="00E0259A" w:rsidRDefault="001025AA" w:rsidP="001025AA">
            <w:pPr>
              <w:snapToGrid w:val="0"/>
              <w:ind w:left="0"/>
              <w:jc w:val="center"/>
              <w:rPr>
                <w:rFonts w:cs="Arial"/>
                <w:sz w:val="16"/>
                <w:szCs w:val="16"/>
              </w:rPr>
            </w:pPr>
            <w:r w:rsidRPr="00E0259A">
              <w:rPr>
                <w:rFonts w:cs="Arial"/>
                <w:sz w:val="16"/>
                <w:szCs w:val="16"/>
              </w:rPr>
              <w:t>50</w:t>
            </w:r>
          </w:p>
        </w:tc>
        <w:tc>
          <w:tcPr>
            <w:tcW w:w="1134" w:type="dxa"/>
            <w:tcBorders>
              <w:top w:val="single" w:sz="4" w:space="0" w:color="000000"/>
              <w:left w:val="single" w:sz="4" w:space="0" w:color="000000"/>
              <w:bottom w:val="single" w:sz="4" w:space="0" w:color="000000"/>
              <w:right w:val="single" w:sz="4" w:space="0" w:color="000000"/>
            </w:tcBorders>
          </w:tcPr>
          <w:p w14:paraId="02F86397" w14:textId="77777777" w:rsidR="001025AA" w:rsidRPr="00E0259A" w:rsidRDefault="001025AA" w:rsidP="001025AA">
            <w:pPr>
              <w:snapToGrid w:val="0"/>
              <w:ind w:left="0"/>
              <w:jc w:val="center"/>
              <w:rPr>
                <w:rFonts w:cs="Arial"/>
                <w:sz w:val="16"/>
                <w:szCs w:val="16"/>
              </w:rPr>
            </w:pPr>
            <w:r w:rsidRPr="00E0259A">
              <w:rPr>
                <w:rFonts w:cs="Arial"/>
                <w:sz w:val="16"/>
                <w:szCs w:val="16"/>
              </w:rPr>
              <w:t>45</w:t>
            </w:r>
          </w:p>
        </w:tc>
      </w:tr>
      <w:tr w:rsidR="001025AA" w:rsidRPr="00E0259A" w14:paraId="104C0702" w14:textId="77777777" w:rsidTr="009E37BE">
        <w:tc>
          <w:tcPr>
            <w:tcW w:w="2268" w:type="dxa"/>
            <w:tcBorders>
              <w:top w:val="single" w:sz="4" w:space="0" w:color="000000"/>
              <w:left w:val="single" w:sz="4" w:space="0" w:color="000000"/>
              <w:bottom w:val="single" w:sz="4" w:space="0" w:color="000000"/>
              <w:right w:val="nil"/>
            </w:tcBorders>
          </w:tcPr>
          <w:p w14:paraId="468CC42F" w14:textId="77777777" w:rsidR="001025AA" w:rsidRPr="00E0259A" w:rsidRDefault="001025AA" w:rsidP="001025AA">
            <w:pPr>
              <w:snapToGrid w:val="0"/>
              <w:ind w:left="0"/>
              <w:rPr>
                <w:rFonts w:cs="Arial"/>
                <w:sz w:val="16"/>
                <w:szCs w:val="16"/>
              </w:rPr>
            </w:pPr>
            <w:r w:rsidRPr="00E0259A">
              <w:rPr>
                <w:rFonts w:cs="Arial"/>
                <w:sz w:val="16"/>
                <w:szCs w:val="16"/>
              </w:rPr>
              <w:t>železniční trať č. 037</w:t>
            </w:r>
          </w:p>
        </w:tc>
        <w:tc>
          <w:tcPr>
            <w:tcW w:w="2410" w:type="dxa"/>
            <w:tcBorders>
              <w:top w:val="single" w:sz="4" w:space="0" w:color="000000"/>
              <w:left w:val="single" w:sz="4" w:space="0" w:color="000000"/>
              <w:bottom w:val="single" w:sz="4" w:space="0" w:color="000000"/>
              <w:right w:val="single" w:sz="4" w:space="0" w:color="000000"/>
            </w:tcBorders>
          </w:tcPr>
          <w:p w14:paraId="214F27C0" w14:textId="77777777" w:rsidR="001025AA" w:rsidRPr="00E0259A" w:rsidRDefault="001025AA" w:rsidP="001025AA">
            <w:pPr>
              <w:snapToGrid w:val="0"/>
              <w:ind w:left="0"/>
              <w:rPr>
                <w:rFonts w:cs="Arial"/>
                <w:sz w:val="16"/>
                <w:szCs w:val="16"/>
              </w:rPr>
            </w:pPr>
            <w:r w:rsidRPr="00E0259A">
              <w:rPr>
                <w:rFonts w:cs="Arial"/>
                <w:sz w:val="16"/>
                <w:szCs w:val="16"/>
              </w:rPr>
              <w:t>úsek Liberec – Rynoltice</w:t>
            </w:r>
          </w:p>
        </w:tc>
        <w:tc>
          <w:tcPr>
            <w:tcW w:w="1559" w:type="dxa"/>
            <w:tcBorders>
              <w:top w:val="single" w:sz="4" w:space="0" w:color="000000"/>
              <w:left w:val="single" w:sz="4" w:space="0" w:color="000000"/>
              <w:bottom w:val="single" w:sz="4" w:space="0" w:color="000000"/>
              <w:right w:val="nil"/>
            </w:tcBorders>
          </w:tcPr>
          <w:p w14:paraId="74B4C112" w14:textId="77777777" w:rsidR="001025AA" w:rsidRPr="00E0259A" w:rsidRDefault="001025AA" w:rsidP="001025AA">
            <w:pPr>
              <w:snapToGrid w:val="0"/>
              <w:ind w:left="0"/>
              <w:jc w:val="center"/>
              <w:rPr>
                <w:rFonts w:cs="Arial"/>
                <w:sz w:val="16"/>
                <w:szCs w:val="16"/>
              </w:rPr>
            </w:pPr>
            <w:r w:rsidRPr="00E0259A">
              <w:rPr>
                <w:rFonts w:cs="Arial"/>
                <w:sz w:val="16"/>
                <w:szCs w:val="16"/>
              </w:rPr>
              <w:t>38 vlaků/den</w:t>
            </w:r>
          </w:p>
        </w:tc>
        <w:tc>
          <w:tcPr>
            <w:tcW w:w="1560" w:type="dxa"/>
            <w:tcBorders>
              <w:top w:val="single" w:sz="4" w:space="0" w:color="000000"/>
              <w:left w:val="single" w:sz="4" w:space="0" w:color="000000"/>
              <w:bottom w:val="single" w:sz="4" w:space="0" w:color="000000"/>
              <w:right w:val="single" w:sz="4" w:space="0" w:color="000000"/>
            </w:tcBorders>
          </w:tcPr>
          <w:p w14:paraId="555FC4F3" w14:textId="77777777" w:rsidR="001025AA" w:rsidRPr="00E0259A" w:rsidRDefault="001025AA" w:rsidP="001025AA">
            <w:pPr>
              <w:snapToGrid w:val="0"/>
              <w:ind w:left="0"/>
              <w:jc w:val="center"/>
              <w:rPr>
                <w:rFonts w:cs="Arial"/>
                <w:sz w:val="16"/>
                <w:szCs w:val="16"/>
              </w:rPr>
            </w:pPr>
            <w:r w:rsidRPr="00E0259A">
              <w:rPr>
                <w:rFonts w:cs="Arial"/>
                <w:sz w:val="16"/>
                <w:szCs w:val="16"/>
              </w:rPr>
              <w:t>40 vlaků/den</w:t>
            </w:r>
          </w:p>
        </w:tc>
        <w:tc>
          <w:tcPr>
            <w:tcW w:w="708" w:type="dxa"/>
            <w:tcBorders>
              <w:top w:val="single" w:sz="4" w:space="0" w:color="000000"/>
              <w:left w:val="single" w:sz="4" w:space="0" w:color="000000"/>
              <w:bottom w:val="single" w:sz="4" w:space="0" w:color="000000"/>
              <w:right w:val="nil"/>
            </w:tcBorders>
          </w:tcPr>
          <w:p w14:paraId="56139064" w14:textId="77777777" w:rsidR="001025AA" w:rsidRPr="00E0259A" w:rsidRDefault="001025AA" w:rsidP="001025AA">
            <w:pPr>
              <w:snapToGrid w:val="0"/>
              <w:ind w:left="0"/>
              <w:jc w:val="center"/>
              <w:rPr>
                <w:rFonts w:cs="Arial"/>
                <w:sz w:val="16"/>
                <w:szCs w:val="16"/>
              </w:rPr>
            </w:pPr>
            <w:r w:rsidRPr="00E0259A">
              <w:rPr>
                <w:rFonts w:cs="Arial"/>
                <w:sz w:val="16"/>
                <w:szCs w:val="16"/>
              </w:rPr>
              <w:t xml:space="preserve">55 </w:t>
            </w:r>
          </w:p>
        </w:tc>
        <w:tc>
          <w:tcPr>
            <w:tcW w:w="1134" w:type="dxa"/>
            <w:tcBorders>
              <w:top w:val="single" w:sz="4" w:space="0" w:color="000000"/>
              <w:left w:val="single" w:sz="4" w:space="0" w:color="000000"/>
              <w:bottom w:val="single" w:sz="4" w:space="0" w:color="000000"/>
              <w:right w:val="single" w:sz="4" w:space="0" w:color="000000"/>
            </w:tcBorders>
          </w:tcPr>
          <w:p w14:paraId="47973EAB" w14:textId="77777777" w:rsidR="001025AA" w:rsidRPr="00E0259A" w:rsidRDefault="001025AA" w:rsidP="001025AA">
            <w:pPr>
              <w:snapToGrid w:val="0"/>
              <w:ind w:left="0"/>
              <w:jc w:val="center"/>
              <w:rPr>
                <w:rFonts w:cs="Arial"/>
                <w:sz w:val="16"/>
                <w:szCs w:val="16"/>
              </w:rPr>
            </w:pPr>
            <w:r w:rsidRPr="00E0259A">
              <w:rPr>
                <w:rFonts w:cs="Arial"/>
                <w:sz w:val="16"/>
                <w:szCs w:val="16"/>
              </w:rPr>
              <w:t>45</w:t>
            </w:r>
          </w:p>
        </w:tc>
      </w:tr>
    </w:tbl>
    <w:p w14:paraId="4FB585E2" w14:textId="77777777" w:rsidR="001025AA" w:rsidRPr="00E0259A" w:rsidRDefault="001025AA" w:rsidP="001025AA">
      <w:pPr>
        <w:tabs>
          <w:tab w:val="left" w:pos="851"/>
        </w:tabs>
        <w:ind w:left="0"/>
        <w:jc w:val="both"/>
        <w:rPr>
          <w:rFonts w:cs="Arial"/>
          <w:szCs w:val="18"/>
        </w:rPr>
      </w:pPr>
      <w:r w:rsidRPr="00E0259A">
        <w:rPr>
          <w:rFonts w:cs="Arial"/>
          <w:szCs w:val="18"/>
        </w:rPr>
        <w:t xml:space="preserve">Zdroj: </w:t>
      </w:r>
      <w:r w:rsidRPr="00E0259A">
        <w:rPr>
          <w:rFonts w:cs="Arial"/>
          <w:szCs w:val="18"/>
        </w:rPr>
        <w:tab/>
      </w:r>
      <w:r w:rsidRPr="00E0259A">
        <w:rPr>
          <w:rFonts w:cs="Arial"/>
          <w:szCs w:val="18"/>
        </w:rPr>
        <w:tab/>
        <w:t>vlastní výpočet</w:t>
      </w:r>
    </w:p>
    <w:p w14:paraId="01DE04C0" w14:textId="77777777" w:rsidR="001025AA" w:rsidRPr="00E0259A" w:rsidRDefault="001025AA" w:rsidP="001025AA">
      <w:pPr>
        <w:tabs>
          <w:tab w:val="left" w:pos="851"/>
        </w:tabs>
        <w:ind w:left="0"/>
        <w:jc w:val="both"/>
        <w:rPr>
          <w:rFonts w:cs="Arial"/>
          <w:szCs w:val="18"/>
        </w:rPr>
      </w:pPr>
      <w:r w:rsidRPr="00E0259A">
        <w:rPr>
          <w:rFonts w:cs="Arial"/>
          <w:szCs w:val="18"/>
        </w:rPr>
        <w:t xml:space="preserve">Poznámka: </w:t>
      </w:r>
      <w:r w:rsidRPr="00E0259A">
        <w:rPr>
          <w:rFonts w:cs="Arial"/>
          <w:szCs w:val="18"/>
        </w:rPr>
        <w:tab/>
        <w:t>* v roce 2016 nebylo sčítání v obci prováděno, počet vozidel je proveden přepočtem ze sčítání 2010</w:t>
      </w:r>
    </w:p>
    <w:p w14:paraId="3D68DE77" w14:textId="77777777" w:rsidR="009142C5" w:rsidRPr="00E0259A" w:rsidRDefault="009142C5" w:rsidP="009142C5">
      <w:pPr>
        <w:pStyle w:val="ORPpoznmky"/>
      </w:pPr>
      <w:r w:rsidRPr="00E0259A">
        <w:t xml:space="preserve">Pozn.: </w:t>
      </w:r>
      <w:r w:rsidR="009E43F4" w:rsidRPr="00E0259A">
        <w:tab/>
      </w:r>
      <w:r w:rsidR="009E43F4" w:rsidRPr="00E0259A">
        <w:tab/>
      </w:r>
      <w:r w:rsidRPr="00E0259A">
        <w:t xml:space="preserve">u ostatních silnic III. třídy se negativní účinky hluku  projeví jen v bezprostřední blízkosti silnice </w:t>
      </w:r>
    </w:p>
    <w:p w14:paraId="7B2B5538" w14:textId="77777777" w:rsidR="001E5A4E" w:rsidRPr="00E0259A" w:rsidRDefault="001E5A4E" w:rsidP="001E5A4E">
      <w:pPr>
        <w:pStyle w:val="UPText0"/>
        <w:rPr>
          <w:lang w:val="cs-CZ"/>
        </w:rPr>
      </w:pPr>
      <w:r w:rsidRPr="00E0259A">
        <w:rPr>
          <w:lang w:val="cs-CZ"/>
        </w:rPr>
        <w:t xml:space="preserve">S ohledem na excentrické umístění železniční trati </w:t>
      </w:r>
      <w:r w:rsidR="009E43F4" w:rsidRPr="00E0259A">
        <w:rPr>
          <w:b/>
          <w:lang w:val="cs-CZ"/>
        </w:rPr>
        <w:t>nejsou</w:t>
      </w:r>
      <w:r w:rsidR="009E43F4" w:rsidRPr="00E0259A">
        <w:rPr>
          <w:lang w:val="cs-CZ"/>
        </w:rPr>
        <w:t xml:space="preserve"> </w:t>
      </w:r>
      <w:r w:rsidR="009E43F4" w:rsidRPr="00E0259A">
        <w:rPr>
          <w:b/>
          <w:lang w:val="cs-CZ"/>
        </w:rPr>
        <w:t xml:space="preserve">podstatné </w:t>
      </w:r>
      <w:r w:rsidRPr="00E0259A">
        <w:rPr>
          <w:b/>
          <w:lang w:val="cs-CZ"/>
        </w:rPr>
        <w:t>negativní účinky</w:t>
      </w:r>
      <w:r w:rsidRPr="00E0259A">
        <w:rPr>
          <w:lang w:val="cs-CZ"/>
        </w:rPr>
        <w:t xml:space="preserve"> hluku ze </w:t>
      </w:r>
      <w:r w:rsidRPr="00E0259A">
        <w:rPr>
          <w:b/>
          <w:lang w:val="cs-CZ"/>
        </w:rPr>
        <w:t>železniční dopravy</w:t>
      </w:r>
      <w:r w:rsidRPr="00E0259A">
        <w:rPr>
          <w:lang w:val="cs-CZ"/>
        </w:rPr>
        <w:t xml:space="preserve"> na zastavěné území a rozvojové plochy. </w:t>
      </w:r>
    </w:p>
    <w:p w14:paraId="48713BF4" w14:textId="77777777" w:rsidR="009E43F4" w:rsidRPr="00E0259A" w:rsidRDefault="009E43F4" w:rsidP="009E43F4">
      <w:pPr>
        <w:pStyle w:val="UPText0"/>
        <w:rPr>
          <w:lang w:val="cs-CZ"/>
        </w:rPr>
      </w:pPr>
      <w:r w:rsidRPr="00E0259A">
        <w:rPr>
          <w:lang w:val="cs-CZ"/>
        </w:rPr>
        <w:t xml:space="preserve">Intenzita dopravy na </w:t>
      </w:r>
      <w:proofErr w:type="spellStart"/>
      <w:r w:rsidRPr="00E0259A">
        <w:rPr>
          <w:lang w:val="cs-CZ"/>
        </w:rPr>
        <w:t>rekategorizované</w:t>
      </w:r>
      <w:proofErr w:type="spellEnd"/>
      <w:r w:rsidRPr="00E0259A">
        <w:rPr>
          <w:lang w:val="cs-CZ"/>
        </w:rPr>
        <w:t xml:space="preserve"> silnici II. třídy (Osečná – Liberec) bude dosahovat mírně vyšších intenzit, ale řešeného území se dotýká velmi okrajově a mimo stávající i navrhovanou zástavbu. Lze předpokládat, že intenzita dopravy na hlavních přístupových silnicích III. třídy bude i v roce 2035 nízká (do cca 1000 voz./den). Na ostatních silnicích III. třídy a místních komunikacích sčítání dopravy neproběhlo. Intenzita dopravy je a zůstane zde velmi nízká. Negativní účinky hluku se projeví jen v bezprostřední blízkosti silnic a místních komunikací. </w:t>
      </w:r>
    </w:p>
    <w:p w14:paraId="3B15EE29" w14:textId="77777777" w:rsidR="009E43F4" w:rsidRPr="00E0259A" w:rsidRDefault="009E43F4" w:rsidP="009E43F4">
      <w:pPr>
        <w:pStyle w:val="UPText0"/>
        <w:rPr>
          <w:lang w:val="cs-CZ"/>
        </w:rPr>
      </w:pPr>
      <w:r w:rsidRPr="00E0259A">
        <w:rPr>
          <w:lang w:val="cs-CZ"/>
        </w:rPr>
        <w:t xml:space="preserve">Z výpočtu a vynesení příslušné izofony do situace je zřejmé, že vyšší hladinou hluku je ohrožena zejména kontaktní zástavba v území </w:t>
      </w:r>
      <w:r w:rsidRPr="00E0259A">
        <w:rPr>
          <w:b/>
          <w:lang w:val="cs-CZ"/>
        </w:rPr>
        <w:t>podél silnice III. třídy (</w:t>
      </w:r>
      <w:proofErr w:type="spellStart"/>
      <w:r w:rsidRPr="00E0259A">
        <w:rPr>
          <w:b/>
          <w:lang w:val="cs-CZ"/>
        </w:rPr>
        <w:t>pův</w:t>
      </w:r>
      <w:proofErr w:type="spellEnd"/>
      <w:r w:rsidRPr="00E0259A">
        <w:rPr>
          <w:b/>
          <w:lang w:val="cs-CZ"/>
        </w:rPr>
        <w:t>. II/592) a průtahů silnic III/27241, III/27246 zastavěným územím</w:t>
      </w:r>
      <w:r w:rsidRPr="00E0259A">
        <w:rPr>
          <w:lang w:val="cs-CZ"/>
        </w:rPr>
        <w:t xml:space="preserve">. </w:t>
      </w:r>
    </w:p>
    <w:p w14:paraId="535E71A9" w14:textId="77777777" w:rsidR="009E43F4" w:rsidRPr="00E0259A" w:rsidRDefault="009E43F4" w:rsidP="009E43F4">
      <w:pPr>
        <w:pStyle w:val="UPText0"/>
        <w:rPr>
          <w:lang w:val="cs-CZ"/>
        </w:rPr>
      </w:pPr>
      <w:r w:rsidRPr="00E0259A">
        <w:rPr>
          <w:lang w:val="cs-CZ"/>
        </w:rPr>
        <w:t xml:space="preserve">Potenciální negativní hlukové vlivy ze silniční a železniční dopravy budou eliminovány návrhem umístění nových objektů mimo hlukem zasažené území anebo se realizují odpovídající technická protihluková opatření. </w:t>
      </w:r>
    </w:p>
    <w:p w14:paraId="693B4745" w14:textId="10BE768C" w:rsidR="009142C5" w:rsidRPr="00E0259A" w:rsidRDefault="009142C5" w:rsidP="009142C5">
      <w:pPr>
        <w:pStyle w:val="UPText0"/>
        <w:rPr>
          <w:lang w:val="cs-CZ"/>
        </w:rPr>
      </w:pPr>
      <w:r w:rsidRPr="00E0259A">
        <w:rPr>
          <w:lang w:val="cs-CZ"/>
        </w:rPr>
        <w:t>P</w:t>
      </w:r>
      <w:r w:rsidR="00560093" w:rsidRPr="00E0259A">
        <w:rPr>
          <w:lang w:val="cs-CZ"/>
        </w:rPr>
        <w:t>ři</w:t>
      </w:r>
      <w:r w:rsidRPr="00E0259A">
        <w:t xml:space="preserve"> </w:t>
      </w:r>
      <w:r w:rsidRPr="00E0259A">
        <w:rPr>
          <w:lang w:val="cs-CZ"/>
        </w:rPr>
        <w:t>prostorové kolizi staveb</w:t>
      </w:r>
      <w:r w:rsidRPr="00E0259A">
        <w:t xml:space="preserve"> pro bydlení </w:t>
      </w:r>
      <w:r w:rsidRPr="00E0259A">
        <w:rPr>
          <w:lang w:val="cs-CZ"/>
        </w:rPr>
        <w:t>a</w:t>
      </w:r>
      <w:r w:rsidRPr="00E0259A">
        <w:t xml:space="preserve"> dopravních koridorů</w:t>
      </w:r>
      <w:r w:rsidRPr="00E0259A">
        <w:rPr>
          <w:rFonts w:eastAsia="MS Mincho"/>
          <w:bCs/>
        </w:rPr>
        <w:t xml:space="preserve"> </w:t>
      </w:r>
      <w:r w:rsidRPr="00E0259A">
        <w:t xml:space="preserve">je nutné </w:t>
      </w:r>
      <w:r w:rsidRPr="00E0259A">
        <w:rPr>
          <w:lang w:val="cs-CZ"/>
        </w:rPr>
        <w:t xml:space="preserve">v rámci ÚŘ podrobnějším výpočtem nebo měřením hluku </w:t>
      </w:r>
      <w:r w:rsidRPr="00E0259A">
        <w:rPr>
          <w:b/>
          <w:lang w:val="cs-CZ"/>
        </w:rPr>
        <w:t>prokázat</w:t>
      </w:r>
      <w:r w:rsidRPr="00E0259A">
        <w:rPr>
          <w:lang w:val="cs-CZ"/>
        </w:rPr>
        <w:t xml:space="preserve"> </w:t>
      </w:r>
      <w:r w:rsidRPr="00E0259A">
        <w:t>dodržování hygienických limitů hluku</w:t>
      </w:r>
      <w:r w:rsidRPr="00E0259A">
        <w:rPr>
          <w:rFonts w:eastAsia="MS Mincho"/>
          <w:bCs/>
        </w:rPr>
        <w:t xml:space="preserve"> </w:t>
      </w:r>
      <w:r w:rsidRPr="00E0259A">
        <w:rPr>
          <w:rFonts w:eastAsia="MS Mincho"/>
          <w:bCs/>
          <w:lang w:val="cs-CZ"/>
        </w:rPr>
        <w:t xml:space="preserve">i </w:t>
      </w:r>
      <w:r w:rsidRPr="00E0259A">
        <w:rPr>
          <w:rFonts w:eastAsia="MS Mincho"/>
          <w:bCs/>
        </w:rPr>
        <w:t>v </w:t>
      </w:r>
      <w:r w:rsidRPr="00E0259A">
        <w:t>chráněných venkovních prostorech</w:t>
      </w:r>
      <w:r w:rsidRPr="00E0259A">
        <w:rPr>
          <w:lang w:val="cs-CZ"/>
        </w:rPr>
        <w:t xml:space="preserve"> staveb</w:t>
      </w:r>
      <w:r w:rsidRPr="00E0259A">
        <w:t>.</w:t>
      </w:r>
      <w:r w:rsidRPr="00E0259A">
        <w:rPr>
          <w:lang w:val="cs-CZ"/>
        </w:rPr>
        <w:t xml:space="preserve"> Plochy tímto požadavkem dotčené jsou identifikovány v podmínkách využitelnosti HL1 a HL2 v tabulkách kapitoly C.</w:t>
      </w:r>
      <w:r w:rsidR="00D9733F" w:rsidRPr="00E0259A">
        <w:rPr>
          <w:lang w:val="cs-CZ"/>
        </w:rPr>
        <w:t>3</w:t>
      </w:r>
      <w:r w:rsidRPr="00E0259A">
        <w:rPr>
          <w:lang w:val="cs-CZ"/>
        </w:rPr>
        <w:t> Vymezení zastavitelných ploch</w:t>
      </w:r>
      <w:r w:rsidR="00E4293D" w:rsidRPr="00E0259A">
        <w:rPr>
          <w:lang w:val="cs-CZ"/>
        </w:rPr>
        <w:t xml:space="preserve"> a</w:t>
      </w:r>
      <w:r w:rsidRPr="00E0259A">
        <w:rPr>
          <w:lang w:val="cs-CZ"/>
        </w:rPr>
        <w:t xml:space="preserve"> ploch přestavby </w:t>
      </w:r>
      <w:r w:rsidR="00F6688A">
        <w:rPr>
          <w:lang w:val="cs-CZ"/>
        </w:rPr>
        <w:t>výrokové části</w:t>
      </w:r>
      <w:r w:rsidRPr="00E0259A">
        <w:rPr>
          <w:lang w:val="cs-CZ"/>
        </w:rPr>
        <w:t xml:space="preserve"> ÚP.</w:t>
      </w:r>
    </w:p>
    <w:p w14:paraId="222A0AF8" w14:textId="719723F0" w:rsidR="009142C5" w:rsidRPr="00E0259A" w:rsidRDefault="009142C5" w:rsidP="009142C5">
      <w:pPr>
        <w:pStyle w:val="UPText0"/>
        <w:rPr>
          <w:lang w:val="cs-CZ"/>
        </w:rPr>
      </w:pPr>
      <w:r w:rsidRPr="00E0259A">
        <w:rPr>
          <w:b/>
          <w:lang w:val="cs-CZ"/>
        </w:rPr>
        <w:lastRenderedPageBreak/>
        <w:t>Podmínka „HL1</w:t>
      </w:r>
      <w:r w:rsidRPr="00E0259A">
        <w:rPr>
          <w:lang w:val="cs-CZ"/>
        </w:rPr>
        <w:t>“ se týká nové obytné zástavby umisťované v dosahu stabilizovaných ploch doprav</w:t>
      </w:r>
      <w:r w:rsidR="00BB5BA4">
        <w:rPr>
          <w:lang w:val="cs-CZ"/>
        </w:rPr>
        <w:t>y drážní, dopravy silniční</w:t>
      </w:r>
      <w:r w:rsidRPr="00E0259A">
        <w:rPr>
          <w:lang w:val="cs-CZ"/>
        </w:rPr>
        <w:t>, výrob</w:t>
      </w:r>
      <w:r w:rsidR="00BB5BA4">
        <w:rPr>
          <w:lang w:val="cs-CZ"/>
        </w:rPr>
        <w:t>y drobné a služeb</w:t>
      </w:r>
      <w:r w:rsidRPr="00E0259A">
        <w:rPr>
          <w:lang w:val="cs-CZ"/>
        </w:rPr>
        <w:t xml:space="preserve">, kde lze negativní účinky těchto již existujících provozů na dodržování hygienických limitů hluku v budoucích chráněných venkovních prostorech staveb prokázat </w:t>
      </w:r>
      <w:r w:rsidR="001155A9" w:rsidRPr="00E0259A">
        <w:rPr>
          <w:lang w:val="cs-CZ"/>
        </w:rPr>
        <w:t xml:space="preserve">například </w:t>
      </w:r>
      <w:r w:rsidRPr="00E0259A">
        <w:rPr>
          <w:lang w:val="cs-CZ"/>
        </w:rPr>
        <w:t>měřením.</w:t>
      </w:r>
    </w:p>
    <w:p w14:paraId="41F38AF5" w14:textId="2E2EB4C7" w:rsidR="009142C5" w:rsidRPr="00E0259A" w:rsidRDefault="009142C5" w:rsidP="009142C5">
      <w:pPr>
        <w:pStyle w:val="UPText0"/>
        <w:rPr>
          <w:lang w:val="cs-CZ"/>
        </w:rPr>
      </w:pPr>
      <w:r w:rsidRPr="00E0259A">
        <w:rPr>
          <w:b/>
          <w:lang w:val="cs-CZ"/>
        </w:rPr>
        <w:t>Podmínka „HL2</w:t>
      </w:r>
      <w:r w:rsidRPr="00E0259A">
        <w:rPr>
          <w:lang w:val="cs-CZ"/>
        </w:rPr>
        <w:t>“ se týká nov</w:t>
      </w:r>
      <w:r w:rsidR="009E43F4" w:rsidRPr="00E0259A">
        <w:rPr>
          <w:lang w:val="cs-CZ"/>
        </w:rPr>
        <w:t>ých</w:t>
      </w:r>
      <w:r w:rsidRPr="00E0259A">
        <w:rPr>
          <w:lang w:val="cs-CZ"/>
        </w:rPr>
        <w:t xml:space="preserve"> ploch pro </w:t>
      </w:r>
      <w:r w:rsidR="00BB5BA4">
        <w:rPr>
          <w:lang w:val="cs-CZ"/>
        </w:rPr>
        <w:t>dopravu silniční</w:t>
      </w:r>
      <w:r w:rsidR="009E43F4" w:rsidRPr="00E0259A">
        <w:rPr>
          <w:lang w:val="cs-CZ"/>
        </w:rPr>
        <w:t xml:space="preserve">, rozvojových ploch po </w:t>
      </w:r>
      <w:r w:rsidRPr="00E0259A">
        <w:rPr>
          <w:lang w:val="cs-CZ"/>
        </w:rPr>
        <w:t>výrobu</w:t>
      </w:r>
      <w:r w:rsidR="009E43F4" w:rsidRPr="00E0259A">
        <w:rPr>
          <w:lang w:val="cs-CZ"/>
        </w:rPr>
        <w:t xml:space="preserve"> drobnou</w:t>
      </w:r>
      <w:r w:rsidRPr="00E0259A">
        <w:rPr>
          <w:lang w:val="cs-CZ"/>
        </w:rPr>
        <w:t xml:space="preserve"> a </w:t>
      </w:r>
      <w:r w:rsidR="009E43F4" w:rsidRPr="00E0259A">
        <w:rPr>
          <w:lang w:val="cs-CZ"/>
        </w:rPr>
        <w:t>služby</w:t>
      </w:r>
      <w:r w:rsidRPr="00E0259A">
        <w:rPr>
          <w:lang w:val="cs-CZ"/>
        </w:rPr>
        <w:t xml:space="preserve"> ve střetu se stabilizovanými nebo rozvojovými plochami</w:t>
      </w:r>
      <w:r w:rsidR="001155A9" w:rsidRPr="00E0259A">
        <w:rPr>
          <w:lang w:val="cs-CZ"/>
        </w:rPr>
        <w:t>,</w:t>
      </w:r>
      <w:r w:rsidRPr="00E0259A">
        <w:rPr>
          <w:lang w:val="cs-CZ"/>
        </w:rPr>
        <w:t xml:space="preserve"> </w:t>
      </w:r>
      <w:r w:rsidR="001155A9" w:rsidRPr="00E0259A">
        <w:rPr>
          <w:lang w:val="cs-CZ"/>
        </w:rPr>
        <w:t xml:space="preserve">ve kterých je připuštěno umisťovat stavby </w:t>
      </w:r>
      <w:r w:rsidRPr="00E0259A">
        <w:rPr>
          <w:lang w:val="cs-CZ"/>
        </w:rPr>
        <w:t>pro bydlení, kde lze negativní účinky těchto navrhovaných provozů na dodržování hygienických limitů hluku v budoucích chráněných venkovních prostorech staveb prokázat pouze výpočtem</w:t>
      </w:r>
      <w:r w:rsidR="001155A9" w:rsidRPr="00E0259A">
        <w:rPr>
          <w:lang w:val="cs-CZ"/>
        </w:rPr>
        <w:t xml:space="preserve"> a z hlediska jejich eliminace je třeba zvažovat míru veřejného zájmu jednotlivých záměrů.</w:t>
      </w:r>
    </w:p>
    <w:p w14:paraId="3726C20E" w14:textId="77777777" w:rsidR="009142C5" w:rsidRPr="00E0259A" w:rsidRDefault="009142C5" w:rsidP="009142C5">
      <w:pPr>
        <w:pStyle w:val="UPText0"/>
        <w:rPr>
          <w:lang w:val="cs-CZ"/>
        </w:rPr>
      </w:pPr>
      <w:r w:rsidRPr="00E0259A">
        <w:rPr>
          <w:lang w:val="cs-CZ"/>
        </w:rPr>
        <w:t xml:space="preserve">V případech, kdy je zjištěno nebo na úrovni ÚP vycházeje ze stanovené hlukové izofony předpokládáno překročení hygienických limitů hluku v budoucích chráněných venkovních prostorech staveb, ÚP navrhuje uplatnění </w:t>
      </w:r>
      <w:r w:rsidRPr="00E0259A">
        <w:rPr>
          <w:b/>
          <w:lang w:val="cs-CZ"/>
        </w:rPr>
        <w:t>urbanistických, architektonických, dopravně technických a organizačních</w:t>
      </w:r>
      <w:r w:rsidRPr="00E0259A">
        <w:rPr>
          <w:lang w:val="cs-CZ"/>
        </w:rPr>
        <w:t xml:space="preserve"> opatření v následných stupních projektové přípravy, protože by vymezení samostatných ploch určených pro neobytné funkce v prostoru zasaženém hlukem neodpovídalo stupni poznání a podrobnosti používané pro zpracování ÚP.</w:t>
      </w:r>
    </w:p>
    <w:p w14:paraId="64EF5FE3" w14:textId="77777777" w:rsidR="009142C5" w:rsidRPr="00E0259A" w:rsidRDefault="009142C5" w:rsidP="009142C5">
      <w:pPr>
        <w:pStyle w:val="UPText0"/>
        <w:rPr>
          <w:lang w:val="cs-CZ"/>
        </w:rPr>
      </w:pPr>
      <w:r w:rsidRPr="00E0259A">
        <w:rPr>
          <w:lang w:val="cs-CZ"/>
        </w:rPr>
        <w:t xml:space="preserve">U těchto ploch budou přednostně uplatněna </w:t>
      </w:r>
      <w:r w:rsidRPr="00E0259A">
        <w:rPr>
          <w:b/>
          <w:lang w:val="cs-CZ"/>
        </w:rPr>
        <w:t>urbanistická opatření</w:t>
      </w:r>
      <w:r w:rsidRPr="00E0259A">
        <w:rPr>
          <w:lang w:val="cs-CZ"/>
        </w:rPr>
        <w:t xml:space="preserve"> ve vymezení dílčích části těchto ploch s určením pro neobytné funkce – ochranná zeleň, prostor pro uplatnění technických opatření na ochránění obytné funkce (protihlukové stěny) nebo funkční zónování ploch s orientací obytných budov do klidového prostoru.</w:t>
      </w:r>
    </w:p>
    <w:p w14:paraId="4B3312FB" w14:textId="6901D394" w:rsidR="009142C5" w:rsidRPr="00E0259A" w:rsidRDefault="009142C5" w:rsidP="009142C5">
      <w:pPr>
        <w:pStyle w:val="UPText0"/>
        <w:rPr>
          <w:szCs w:val="24"/>
          <w:lang w:val="cs-CZ"/>
        </w:rPr>
      </w:pPr>
      <w:r w:rsidRPr="00E0259A">
        <w:rPr>
          <w:b/>
        </w:rPr>
        <w:t xml:space="preserve">Stávající </w:t>
      </w:r>
      <w:r w:rsidRPr="00E0259A">
        <w:rPr>
          <w:b/>
          <w:lang w:val="cs-CZ"/>
        </w:rPr>
        <w:t xml:space="preserve">výrobní </w:t>
      </w:r>
      <w:r w:rsidRPr="00E0259A">
        <w:rPr>
          <w:b/>
        </w:rPr>
        <w:t>provozy</w:t>
      </w:r>
      <w:r w:rsidRPr="00E0259A">
        <w:t xml:space="preserve"> v území nemají stanovena žádná ochranná pásma. Hluk z výrobních provozů nesmí překročit za hranicemi vlastního pozemku provozoven požadované hlukové limity.</w:t>
      </w:r>
      <w:r w:rsidRPr="00E0259A">
        <w:rPr>
          <w:lang w:val="cs-CZ"/>
        </w:rPr>
        <w:t xml:space="preserve"> Přesto jsou v zájmu vyváženosti podmínky pro prověřování případného překračování hygienických limitů hluku stanoveny pro rozvojové plochy s možností bydlení (</w:t>
      </w:r>
      <w:r w:rsidR="009E43F4" w:rsidRPr="00E0259A">
        <w:rPr>
          <w:lang w:val="cs-CZ"/>
        </w:rPr>
        <w:t>SV, HX</w:t>
      </w:r>
      <w:r w:rsidRPr="00E0259A">
        <w:rPr>
          <w:lang w:val="cs-CZ"/>
        </w:rPr>
        <w:t>) umisťované v návaznosti na stabilizované plochy</w:t>
      </w:r>
      <w:r w:rsidR="00BB5BA4">
        <w:rPr>
          <w:lang w:val="cs-CZ"/>
        </w:rPr>
        <w:t xml:space="preserve"> výroby drobné a služeb</w:t>
      </w:r>
      <w:r w:rsidRPr="00E0259A">
        <w:rPr>
          <w:lang w:val="cs-CZ"/>
        </w:rPr>
        <w:t xml:space="preserve"> (do vzdálenosti 100 m), protože realizace protihlukových opatření na vlastní náklady </w:t>
      </w:r>
      <w:r w:rsidR="00560093" w:rsidRPr="00E0259A">
        <w:rPr>
          <w:lang w:val="cs-CZ"/>
        </w:rPr>
        <w:t>může</w:t>
      </w:r>
      <w:r w:rsidRPr="00E0259A">
        <w:rPr>
          <w:szCs w:val="24"/>
        </w:rPr>
        <w:t xml:space="preserve"> být pro majitele těchto pozemků</w:t>
      </w:r>
      <w:r w:rsidRPr="00E0259A">
        <w:rPr>
          <w:szCs w:val="24"/>
          <w:lang w:val="cs-CZ"/>
        </w:rPr>
        <w:t xml:space="preserve"> i pro intenzifikaci zastavěného území obce </w:t>
      </w:r>
      <w:r w:rsidRPr="00E0259A">
        <w:rPr>
          <w:szCs w:val="24"/>
        </w:rPr>
        <w:t>výhodnější než jejich nevyužívání</w:t>
      </w:r>
      <w:r w:rsidRPr="00E0259A">
        <w:rPr>
          <w:szCs w:val="24"/>
          <w:lang w:val="cs-CZ"/>
        </w:rPr>
        <w:t>.</w:t>
      </w:r>
    </w:p>
    <w:p w14:paraId="016C00F4" w14:textId="0994BA47" w:rsidR="009142C5" w:rsidRPr="00E0259A" w:rsidRDefault="009142C5" w:rsidP="009142C5">
      <w:pPr>
        <w:pStyle w:val="UPText0"/>
        <w:rPr>
          <w:lang w:val="cs-CZ"/>
        </w:rPr>
      </w:pPr>
      <w:r w:rsidRPr="00E0259A">
        <w:rPr>
          <w:lang w:val="cs-CZ"/>
        </w:rPr>
        <w:t>Zřizování</w:t>
      </w:r>
      <w:r w:rsidRPr="00E0259A">
        <w:t xml:space="preserve"> </w:t>
      </w:r>
      <w:r w:rsidRPr="00E0259A">
        <w:rPr>
          <w:b/>
          <w:bCs/>
        </w:rPr>
        <w:t>účinných pásů ochranné zeleně</w:t>
      </w:r>
      <w:r w:rsidRPr="00E0259A">
        <w:t xml:space="preserve"> na vlastní ploše </w:t>
      </w:r>
      <w:r w:rsidR="00BB5BA4">
        <w:rPr>
          <w:lang w:val="cs-CZ"/>
        </w:rPr>
        <w:t>výroby drobné a služeb</w:t>
      </w:r>
      <w:r w:rsidRPr="00E0259A">
        <w:t xml:space="preserve"> </w:t>
      </w:r>
      <w:r w:rsidRPr="00E0259A">
        <w:rPr>
          <w:lang w:val="cs-CZ"/>
        </w:rPr>
        <w:t xml:space="preserve">sloužící </w:t>
      </w:r>
      <w:r w:rsidRPr="00E0259A">
        <w:t xml:space="preserve">zamezení </w:t>
      </w:r>
      <w:r w:rsidRPr="00E0259A">
        <w:rPr>
          <w:bCs/>
        </w:rPr>
        <w:t>šíření negativních vlivů</w:t>
      </w:r>
      <w:r w:rsidRPr="00E0259A">
        <w:t xml:space="preserve"> na sousední plochy</w:t>
      </w:r>
      <w:r w:rsidRPr="00E0259A">
        <w:rPr>
          <w:lang w:val="cs-CZ"/>
        </w:rPr>
        <w:t xml:space="preserve"> je požadováno k </w:t>
      </w:r>
      <w:r w:rsidRPr="00E0259A">
        <w:t>ochran</w:t>
      </w:r>
      <w:r w:rsidRPr="00E0259A">
        <w:rPr>
          <w:lang w:val="cs-CZ"/>
        </w:rPr>
        <w:t>ě</w:t>
      </w:r>
      <w:r w:rsidRPr="00E0259A">
        <w:t xml:space="preserve"> bezprostředně navazujících ploch pro bydlení</w:t>
      </w:r>
      <w:r w:rsidRPr="00E0259A">
        <w:rPr>
          <w:lang w:val="cs-CZ"/>
        </w:rPr>
        <w:t xml:space="preserve"> bez ohledu na návaznost realizace plochy výroby a bydlení</w:t>
      </w:r>
      <w:r w:rsidRPr="00E0259A">
        <w:t>,</w:t>
      </w:r>
      <w:r w:rsidRPr="00E0259A">
        <w:rPr>
          <w:lang w:val="cs-CZ"/>
        </w:rPr>
        <w:t xml:space="preserve"> protože je ekonomicky výhodnější využít ploch v rámci výrobního areálu (</w:t>
      </w:r>
      <w:proofErr w:type="spellStart"/>
      <w:r w:rsidRPr="00E0259A">
        <w:rPr>
          <w:lang w:val="cs-CZ"/>
        </w:rPr>
        <w:t>Kz</w:t>
      </w:r>
      <w:proofErr w:type="spellEnd"/>
      <w:r w:rsidRPr="00E0259A">
        <w:rPr>
          <w:lang w:val="cs-CZ"/>
        </w:rPr>
        <w:t>) než tvořit bezprizorní pásy ochranné zeleně, pokud nezapadají do uceleného systému sídelní zeleně.</w:t>
      </w:r>
    </w:p>
    <w:p w14:paraId="276D34FC" w14:textId="77777777" w:rsidR="009142C5" w:rsidRPr="00E0259A" w:rsidRDefault="009142C5" w:rsidP="009142C5">
      <w:pPr>
        <w:pStyle w:val="UPText0"/>
        <w:rPr>
          <w:lang w:val="cs-CZ"/>
        </w:rPr>
      </w:pPr>
      <w:r w:rsidRPr="00E0259A">
        <w:rPr>
          <w:lang w:val="cs-CZ"/>
        </w:rPr>
        <w:t xml:space="preserve">Přitom je věcí potenciálního stavebníka, aby porovnal náklady na budování vyvolaných protihlukových staveb a úprav s náklady na nevyužití pozemků dotčených hlukem bez těchto opatření. Vždy se však požaduje volit opatření s ohledem na zachování tradiční </w:t>
      </w:r>
      <w:r w:rsidRPr="00E0259A">
        <w:rPr>
          <w:b/>
          <w:lang w:val="cs-CZ"/>
        </w:rPr>
        <w:t>společenské funkce</w:t>
      </w:r>
      <w:r w:rsidRPr="00E0259A">
        <w:rPr>
          <w:lang w:val="cs-CZ"/>
        </w:rPr>
        <w:t xml:space="preserve"> uličních prostorů, které tvoří základ urbanistické struktury obce.</w:t>
      </w:r>
    </w:p>
    <w:p w14:paraId="23965EB3" w14:textId="0A674177" w:rsidR="009142C5" w:rsidRPr="00E0259A" w:rsidRDefault="009142C5" w:rsidP="009142C5">
      <w:pPr>
        <w:pStyle w:val="UPText0"/>
        <w:rPr>
          <w:szCs w:val="24"/>
          <w:lang w:val="cs-CZ"/>
        </w:rPr>
      </w:pPr>
      <w:r w:rsidRPr="00E0259A">
        <w:rPr>
          <w:szCs w:val="24"/>
          <w:lang w:val="cs-CZ"/>
        </w:rPr>
        <w:t xml:space="preserve">Cílem je dosáhnout </w:t>
      </w:r>
      <w:r w:rsidRPr="00E0259A">
        <w:rPr>
          <w:b/>
          <w:szCs w:val="24"/>
          <w:lang w:val="cs-CZ"/>
        </w:rPr>
        <w:t>optimálního využití</w:t>
      </w:r>
      <w:r w:rsidRPr="00E0259A">
        <w:rPr>
          <w:szCs w:val="24"/>
          <w:lang w:val="cs-CZ"/>
        </w:rPr>
        <w:t xml:space="preserve"> zastavěného </w:t>
      </w:r>
      <w:r w:rsidR="00BB5BA4">
        <w:rPr>
          <w:szCs w:val="24"/>
          <w:lang w:val="cs-CZ"/>
        </w:rPr>
        <w:t xml:space="preserve">území </w:t>
      </w:r>
      <w:r w:rsidRPr="00E0259A">
        <w:rPr>
          <w:szCs w:val="24"/>
          <w:lang w:val="cs-CZ"/>
        </w:rPr>
        <w:t>a zastaviteln</w:t>
      </w:r>
      <w:r w:rsidR="00BB5BA4">
        <w:rPr>
          <w:szCs w:val="24"/>
          <w:lang w:val="cs-CZ"/>
        </w:rPr>
        <w:t>ých</w:t>
      </w:r>
      <w:r w:rsidRPr="00E0259A">
        <w:rPr>
          <w:szCs w:val="24"/>
          <w:lang w:val="cs-CZ"/>
        </w:rPr>
        <w:t xml:space="preserve"> </w:t>
      </w:r>
      <w:r w:rsidR="00BB5BA4">
        <w:rPr>
          <w:szCs w:val="24"/>
          <w:lang w:val="cs-CZ"/>
        </w:rPr>
        <w:t>ploch</w:t>
      </w:r>
      <w:r w:rsidRPr="00E0259A">
        <w:rPr>
          <w:szCs w:val="24"/>
          <w:lang w:val="cs-CZ"/>
        </w:rPr>
        <w:t xml:space="preserve"> bez vzniku zbytkových nezastavitelných enkláv mimo vymezenou kostru sídelní zeleně a zamezení blokování rozvoje jak obytné funkce na jedné straně, tak dopravní infrastruktury a výrobního potenciálu na druhé straně díky nezbytně vyvolané hlukové zátěži, a prosazení veřejného zájmu ve sporných případech.</w:t>
      </w:r>
    </w:p>
    <w:p w14:paraId="5ABBAC04" w14:textId="77777777" w:rsidR="00623150" w:rsidRPr="00E0259A" w:rsidRDefault="000E5A7A" w:rsidP="00B43EF2">
      <w:pPr>
        <w:pStyle w:val="UPA11NADPIS4"/>
        <w:pageBreakBefore/>
        <w:spacing w:before="140"/>
        <w:rPr>
          <w:b/>
        </w:rPr>
      </w:pPr>
      <w:r w:rsidRPr="00E0259A">
        <w:rPr>
          <w:b/>
        </w:rPr>
        <w:lastRenderedPageBreak/>
        <w:t>D</w:t>
      </w:r>
      <w:r w:rsidR="00623150" w:rsidRPr="00E0259A">
        <w:rPr>
          <w:b/>
        </w:rPr>
        <w:t>.</w:t>
      </w:r>
      <w:r w:rsidR="00986538" w:rsidRPr="00E0259A">
        <w:rPr>
          <w:b/>
        </w:rPr>
        <w:t>6</w:t>
      </w:r>
      <w:r w:rsidR="00623150" w:rsidRPr="00E0259A">
        <w:rPr>
          <w:b/>
        </w:rPr>
        <w:t>.</w:t>
      </w:r>
      <w:r w:rsidR="00226CA3" w:rsidRPr="00E0259A">
        <w:rPr>
          <w:b/>
        </w:rPr>
        <w:t>4</w:t>
      </w:r>
      <w:r w:rsidR="00623150" w:rsidRPr="00E0259A">
        <w:rPr>
          <w:b/>
        </w:rPr>
        <w:tab/>
      </w:r>
      <w:r w:rsidR="001F43BA" w:rsidRPr="00E0259A">
        <w:rPr>
          <w:b/>
        </w:rPr>
        <w:t xml:space="preserve">podmínky </w:t>
      </w:r>
      <w:r w:rsidR="00623150" w:rsidRPr="00E0259A">
        <w:rPr>
          <w:b/>
        </w:rPr>
        <w:t>Prostorové</w:t>
      </w:r>
      <w:r w:rsidR="001F43BA" w:rsidRPr="00E0259A">
        <w:rPr>
          <w:b/>
        </w:rPr>
        <w:t>ho</w:t>
      </w:r>
      <w:r w:rsidR="00623150" w:rsidRPr="00E0259A">
        <w:rPr>
          <w:b/>
        </w:rPr>
        <w:t xml:space="preserve"> uspořádání</w:t>
      </w:r>
    </w:p>
    <w:p w14:paraId="6CC2F360" w14:textId="77777777" w:rsidR="00B24113" w:rsidRPr="00E0259A" w:rsidRDefault="00B24113" w:rsidP="00B24113">
      <w:pPr>
        <w:pStyle w:val="UPText0"/>
        <w:spacing w:before="80"/>
        <w:rPr>
          <w:lang w:val="cs-CZ"/>
        </w:rPr>
      </w:pPr>
      <w:r w:rsidRPr="00E0259A">
        <w:rPr>
          <w:lang w:val="cs-CZ"/>
        </w:rPr>
        <w:t>Úkolem ÚP je stanovení základní koncepce rozvoje území obce, ochrany jeho hodnot, jeho plošného a prostorového uspořádání (urbanistická koncepce</w:t>
      </w:r>
      <w:r w:rsidR="001155A9" w:rsidRPr="00E0259A">
        <w:rPr>
          <w:lang w:val="cs-CZ"/>
        </w:rPr>
        <w:t xml:space="preserve"> včetně urbanistické kompozice</w:t>
      </w:r>
      <w:r w:rsidRPr="00E0259A">
        <w:rPr>
          <w:lang w:val="cs-CZ"/>
        </w:rPr>
        <w:t xml:space="preserve">) - z hlediska prostorového uspořádání území se jedná o regulaci intenzity využití stavebních pozemků a výškové hladiny zástavby v plochách, </w:t>
      </w:r>
      <w:r w:rsidRPr="00E0259A">
        <w:rPr>
          <w:b/>
          <w:lang w:val="cs-CZ"/>
        </w:rPr>
        <w:t>nikoliv o regulaci staveb</w:t>
      </w:r>
      <w:r w:rsidRPr="00E0259A">
        <w:rPr>
          <w:lang w:val="cs-CZ"/>
        </w:rPr>
        <w:t>.</w:t>
      </w:r>
      <w:r w:rsidR="00226CA3" w:rsidRPr="00E0259A">
        <w:rPr>
          <w:lang w:val="cs-CZ"/>
        </w:rPr>
        <w:t xml:space="preserve"> </w:t>
      </w:r>
      <w:r w:rsidRPr="00E0259A">
        <w:rPr>
          <w:lang w:val="cs-CZ"/>
        </w:rPr>
        <w:t xml:space="preserve">Regulace samotné </w:t>
      </w:r>
      <w:r w:rsidR="00E11778" w:rsidRPr="00E0259A">
        <w:rPr>
          <w:lang w:val="cs-CZ"/>
        </w:rPr>
        <w:t>zá</w:t>
      </w:r>
      <w:r w:rsidRPr="00E0259A">
        <w:rPr>
          <w:lang w:val="cs-CZ"/>
        </w:rPr>
        <w:t>stavby bude předmětem následujících fází projektové přípravy jednotlivých konkrétních staveb nebo jejich souborů.</w:t>
      </w:r>
    </w:p>
    <w:p w14:paraId="0DFF8AD6" w14:textId="77777777" w:rsidR="004623ED" w:rsidRPr="00E0259A" w:rsidRDefault="004623ED" w:rsidP="004623ED">
      <w:pPr>
        <w:pStyle w:val="UPText0"/>
        <w:spacing w:before="80"/>
        <w:rPr>
          <w:lang w:val="cs-CZ"/>
        </w:rPr>
      </w:pPr>
      <w:r w:rsidRPr="00E0259A">
        <w:rPr>
          <w:lang w:val="cs-CZ"/>
        </w:rPr>
        <w:t xml:space="preserve">Zatímco pro </w:t>
      </w:r>
      <w:r w:rsidRPr="00E0259A">
        <w:rPr>
          <w:b/>
          <w:lang w:val="cs-CZ"/>
        </w:rPr>
        <w:t>funkční využití ploch</w:t>
      </w:r>
      <w:r w:rsidRPr="00E0259A">
        <w:rPr>
          <w:lang w:val="cs-CZ"/>
        </w:rPr>
        <w:t xml:space="preserve"> lze podmínky stanovit poměrně přesně, a z tohoto hlediska se nedají očekávat větší spory při nalézání souladu s ÚP v dalších stupních projektové přípravy, zkušenosti s aplikací podmínek prostorového uspořádání ukazují, že pokud by se neměl ÚP dostat na úroveň regulačního plánu, bude zde vždy prostor pro „kreativní“ výklady uplatnění podmínek vztažených obecně na celé plochy s rozdílným způsobem využití na jednotlivé pozemky resp. stavby se specifickými lokálními vlastnostmi.</w:t>
      </w:r>
    </w:p>
    <w:p w14:paraId="1F7DE905" w14:textId="77777777" w:rsidR="00226CA3" w:rsidRPr="00E0259A" w:rsidRDefault="00226CA3" w:rsidP="00226CA3">
      <w:pPr>
        <w:pStyle w:val="UPText0"/>
        <w:spacing w:before="80"/>
        <w:rPr>
          <w:lang w:val="cs-CZ"/>
        </w:rPr>
      </w:pPr>
      <w:r w:rsidRPr="00E0259A">
        <w:rPr>
          <w:lang w:val="cs-CZ"/>
        </w:rPr>
        <w:t xml:space="preserve">Povinnost stavebníků prokázat v případě vyžádání příslušným dotčeným orgánem </w:t>
      </w:r>
      <w:r w:rsidRPr="00E0259A">
        <w:rPr>
          <w:b/>
          <w:lang w:val="cs-CZ"/>
        </w:rPr>
        <w:t>(ne)narušení krajinného rázu</w:t>
      </w:r>
      <w:r w:rsidRPr="00E0259A">
        <w:rPr>
          <w:lang w:val="cs-CZ"/>
        </w:rPr>
        <w:t xml:space="preserve"> u každého konkrétního stavebního záměru vyplývá z dohody s</w:t>
      </w:r>
      <w:r w:rsidR="005D38F3" w:rsidRPr="00E0259A">
        <w:rPr>
          <w:lang w:val="cs-CZ"/>
        </w:rPr>
        <w:t> </w:t>
      </w:r>
      <w:r w:rsidRPr="00E0259A">
        <w:rPr>
          <w:lang w:val="cs-CZ"/>
        </w:rPr>
        <w:t>DO</w:t>
      </w:r>
      <w:r w:rsidR="005D38F3" w:rsidRPr="00E0259A">
        <w:rPr>
          <w:lang w:val="cs-CZ"/>
        </w:rPr>
        <w:t>.</w:t>
      </w:r>
      <w:r w:rsidRPr="00E0259A">
        <w:rPr>
          <w:lang w:val="cs-CZ"/>
        </w:rPr>
        <w:t xml:space="preserve"> </w:t>
      </w:r>
    </w:p>
    <w:p w14:paraId="3C611DEA" w14:textId="77777777" w:rsidR="0013049A" w:rsidRPr="00E0259A" w:rsidRDefault="00226CA3" w:rsidP="0071219C">
      <w:pPr>
        <w:pStyle w:val="UPText0"/>
        <w:spacing w:before="80"/>
        <w:rPr>
          <w:lang w:val="cs-CZ"/>
        </w:rPr>
      </w:pPr>
      <w:r w:rsidRPr="00E0259A">
        <w:rPr>
          <w:b/>
          <w:lang w:val="cs-CZ"/>
        </w:rPr>
        <w:t>Regulační k</w:t>
      </w:r>
      <w:r w:rsidR="0013049A" w:rsidRPr="00E0259A">
        <w:rPr>
          <w:b/>
          <w:lang w:val="cs-CZ"/>
        </w:rPr>
        <w:t>ódy</w:t>
      </w:r>
      <w:r w:rsidR="0013049A" w:rsidRPr="00E0259A">
        <w:rPr>
          <w:lang w:val="cs-CZ"/>
        </w:rPr>
        <w:t xml:space="preserve"> byly přiřazeny </w:t>
      </w:r>
      <w:r w:rsidR="005E1760" w:rsidRPr="00E0259A">
        <w:rPr>
          <w:lang w:val="cs-CZ"/>
        </w:rPr>
        <w:t>rozvojovým</w:t>
      </w:r>
      <w:r w:rsidR="0013049A" w:rsidRPr="00E0259A">
        <w:rPr>
          <w:lang w:val="cs-CZ"/>
        </w:rPr>
        <w:t xml:space="preserve"> plochám v podrobném členění za účelem jednoznačné identifikace základních charakteristik ploch ze samotné grafické části dokumentace. Přiřazení </w:t>
      </w:r>
      <w:r w:rsidR="001F43BA" w:rsidRPr="00E0259A">
        <w:rPr>
          <w:lang w:val="cs-CZ"/>
        </w:rPr>
        <w:t xml:space="preserve">regulačních </w:t>
      </w:r>
      <w:r w:rsidR="0013049A" w:rsidRPr="00E0259A">
        <w:rPr>
          <w:lang w:val="cs-CZ"/>
        </w:rPr>
        <w:t xml:space="preserve">kódů i stabilizovaným </w:t>
      </w:r>
      <w:r w:rsidR="00A43C66" w:rsidRPr="00E0259A">
        <w:rPr>
          <w:lang w:val="cs-CZ"/>
        </w:rPr>
        <w:t>plochám</w:t>
      </w:r>
      <w:r w:rsidR="0013049A" w:rsidRPr="00E0259A">
        <w:rPr>
          <w:lang w:val="cs-CZ"/>
        </w:rPr>
        <w:t xml:space="preserve"> má za cíl </w:t>
      </w:r>
      <w:r w:rsidR="00A43C66" w:rsidRPr="00E0259A">
        <w:rPr>
          <w:lang w:val="cs-CZ"/>
        </w:rPr>
        <w:t xml:space="preserve">i pro tyto plochy </w:t>
      </w:r>
      <w:r w:rsidR="0013049A" w:rsidRPr="00E0259A">
        <w:rPr>
          <w:lang w:val="cs-CZ"/>
        </w:rPr>
        <w:t>stanovit základní charakteristiky a tím umožnit využití jejich rozvojového potenciálu při zajištění ochrany zájmů jejich stávajících obyvatel.</w:t>
      </w:r>
    </w:p>
    <w:p w14:paraId="74C55D37" w14:textId="77777777" w:rsidR="0014218A" w:rsidRPr="00E0259A" w:rsidRDefault="001F43BA" w:rsidP="0071219C">
      <w:pPr>
        <w:pStyle w:val="UPText0"/>
        <w:spacing w:before="80"/>
        <w:rPr>
          <w:lang w:val="cs-CZ"/>
        </w:rPr>
      </w:pPr>
      <w:r w:rsidRPr="00E0259A">
        <w:rPr>
          <w:lang w:val="cs-CZ"/>
        </w:rPr>
        <w:t>Regulace</w:t>
      </w:r>
      <w:r w:rsidR="0014218A" w:rsidRPr="00E0259A">
        <w:t xml:space="preserve"> </w:t>
      </w:r>
      <w:r w:rsidR="0014218A" w:rsidRPr="00E0259A">
        <w:rPr>
          <w:b/>
          <w:bCs/>
        </w:rPr>
        <w:t>výšk</w:t>
      </w:r>
      <w:r w:rsidR="00981B65" w:rsidRPr="00E0259A">
        <w:rPr>
          <w:b/>
          <w:bCs/>
          <w:lang w:val="cs-CZ"/>
        </w:rPr>
        <w:t>ové hladiny zástavby</w:t>
      </w:r>
      <w:r w:rsidR="0014218A" w:rsidRPr="00E0259A">
        <w:t xml:space="preserve"> je kompromisem mezi jednoduchostí a použitelností regulativu pro územní plán a složitostí možných řešení</w:t>
      </w:r>
      <w:r w:rsidR="0014218A" w:rsidRPr="00E0259A">
        <w:rPr>
          <w:rFonts w:cs="Tahoma"/>
          <w:w w:val="99"/>
        </w:rPr>
        <w:t xml:space="preserve"> v </w:t>
      </w:r>
      <w:r w:rsidR="0014218A" w:rsidRPr="00E0259A">
        <w:t xml:space="preserve">morfologicky členitém území </w:t>
      </w:r>
      <w:r w:rsidR="00B24113" w:rsidRPr="00E0259A">
        <w:rPr>
          <w:lang w:val="cs-CZ"/>
        </w:rPr>
        <w:t>obce</w:t>
      </w:r>
      <w:r w:rsidR="0014218A" w:rsidRPr="00E0259A">
        <w:rPr>
          <w:lang w:val="cs-CZ"/>
        </w:rPr>
        <w:t xml:space="preserve">. </w:t>
      </w:r>
      <w:r w:rsidR="002A4BF8" w:rsidRPr="00E0259A">
        <w:rPr>
          <w:lang w:val="cs-CZ"/>
        </w:rPr>
        <w:t>Výšková h</w:t>
      </w:r>
      <w:r w:rsidR="00E0299C" w:rsidRPr="00E0259A">
        <w:rPr>
          <w:lang w:val="cs-CZ"/>
        </w:rPr>
        <w:t>ladina</w:t>
      </w:r>
      <w:r w:rsidR="002B1A77" w:rsidRPr="00E0259A">
        <w:rPr>
          <w:lang w:val="cs-CZ"/>
        </w:rPr>
        <w:t xml:space="preserve"> </w:t>
      </w:r>
      <w:r w:rsidR="00E0299C" w:rsidRPr="00E0259A">
        <w:rPr>
          <w:lang w:val="cs-CZ"/>
        </w:rPr>
        <w:t>zá</w:t>
      </w:r>
      <w:r w:rsidR="002B1A77" w:rsidRPr="00E0259A">
        <w:rPr>
          <w:lang w:val="cs-CZ"/>
        </w:rPr>
        <w:t xml:space="preserve">stavby </w:t>
      </w:r>
      <w:r w:rsidR="00F904E4" w:rsidRPr="00E0259A">
        <w:rPr>
          <w:lang w:val="cs-CZ"/>
        </w:rPr>
        <w:t xml:space="preserve">stanovená v metrech i podlažích </w:t>
      </w:r>
      <w:r w:rsidR="002B1A77" w:rsidRPr="00E0259A">
        <w:rPr>
          <w:lang w:val="cs-CZ"/>
        </w:rPr>
        <w:t>zahrnuje vlivy osazení do sklonitého terénu</w:t>
      </w:r>
      <w:r w:rsidR="00B24113" w:rsidRPr="00E0259A">
        <w:rPr>
          <w:lang w:val="cs-CZ"/>
        </w:rPr>
        <w:t>.</w:t>
      </w:r>
      <w:r w:rsidR="00F904E4" w:rsidRPr="00E0259A">
        <w:rPr>
          <w:lang w:val="cs-CZ"/>
        </w:rPr>
        <w:t xml:space="preserve"> Hlavním atributem není římsa, protože ne v</w:t>
      </w:r>
      <w:r w:rsidR="0014218A" w:rsidRPr="00E0259A">
        <w:rPr>
          <w:lang w:val="cs-CZ"/>
        </w:rPr>
        <w:t>šechny typy domů j</w:t>
      </w:r>
      <w:r w:rsidR="00FB4CE5" w:rsidRPr="00E0259A">
        <w:rPr>
          <w:lang w:val="cs-CZ"/>
        </w:rPr>
        <w:t>i</w:t>
      </w:r>
      <w:r w:rsidR="0014218A" w:rsidRPr="00E0259A">
        <w:rPr>
          <w:lang w:val="cs-CZ"/>
        </w:rPr>
        <w:t xml:space="preserve"> mají, ani vztah k veřejnému prostranství, protože ten není vždy rozhodující pro uplatnění objemu k nejbližším sousedům ani k š</w:t>
      </w:r>
      <w:r w:rsidR="002E2347" w:rsidRPr="00E0259A">
        <w:rPr>
          <w:lang w:val="cs-CZ"/>
        </w:rPr>
        <w:t>ir</w:t>
      </w:r>
      <w:r w:rsidR="0014218A" w:rsidRPr="00E0259A">
        <w:rPr>
          <w:lang w:val="cs-CZ"/>
        </w:rPr>
        <w:t>šímu okolí.</w:t>
      </w:r>
    </w:p>
    <w:p w14:paraId="5296048F" w14:textId="77777777" w:rsidR="0014218A" w:rsidRPr="00E0259A" w:rsidRDefault="0014218A" w:rsidP="0071219C">
      <w:pPr>
        <w:pStyle w:val="UPText0"/>
        <w:spacing w:before="80"/>
        <w:rPr>
          <w:lang w:val="cs-CZ"/>
        </w:rPr>
      </w:pPr>
      <w:r w:rsidRPr="00E0259A">
        <w:rPr>
          <w:lang w:val="cs-CZ"/>
        </w:rPr>
        <w:t>D</w:t>
      </w:r>
      <w:r w:rsidRPr="00E0259A">
        <w:t xml:space="preserve">efinice </w:t>
      </w:r>
      <w:r w:rsidRPr="00E0259A">
        <w:rPr>
          <w:b/>
          <w:bCs/>
        </w:rPr>
        <w:t>stávající výškové hladiny zástavby</w:t>
      </w:r>
      <w:r w:rsidRPr="00E0259A">
        <w:t xml:space="preserve"> je kompromisem mezi jednoduchostí a uchopitelností regulativu pro územní plán a složitostí možných řešení</w:t>
      </w:r>
      <w:r w:rsidRPr="00E0259A">
        <w:rPr>
          <w:rFonts w:cs="Tahoma"/>
          <w:w w:val="99"/>
        </w:rPr>
        <w:t xml:space="preserve"> v </w:t>
      </w:r>
      <w:r w:rsidRPr="00E0259A">
        <w:t xml:space="preserve">morfologicky i stavebně členitém území </w:t>
      </w:r>
      <w:r w:rsidR="00B24113" w:rsidRPr="00E0259A">
        <w:rPr>
          <w:lang w:val="cs-CZ"/>
        </w:rPr>
        <w:t>obce</w:t>
      </w:r>
      <w:r w:rsidRPr="00E0259A">
        <w:t>, definice směřuje</w:t>
      </w:r>
      <w:r w:rsidRPr="00E0259A">
        <w:rPr>
          <w:rFonts w:cs="Tahoma"/>
          <w:w w:val="99"/>
        </w:rPr>
        <w:t xml:space="preserve"> </w:t>
      </w:r>
      <w:r w:rsidR="00B24113" w:rsidRPr="00E0259A">
        <w:rPr>
          <w:rFonts w:cs="Tahoma"/>
          <w:w w:val="99"/>
          <w:lang w:val="cs-CZ"/>
        </w:rPr>
        <w:t xml:space="preserve">k </w:t>
      </w:r>
      <w:r w:rsidRPr="00E0259A">
        <w:t>přiměřené ochraně prostředí původní zástavby</w:t>
      </w:r>
      <w:r w:rsidR="005F17D6" w:rsidRPr="00E0259A">
        <w:rPr>
          <w:lang w:val="cs-CZ"/>
        </w:rPr>
        <w:t>.</w:t>
      </w:r>
    </w:p>
    <w:p w14:paraId="245E699B" w14:textId="77777777" w:rsidR="006A5D40" w:rsidRPr="00E0259A" w:rsidRDefault="006A5D40" w:rsidP="0071219C">
      <w:pPr>
        <w:pStyle w:val="UPText0"/>
        <w:spacing w:before="80"/>
        <w:rPr>
          <w:kern w:val="1"/>
          <w:lang w:val="cs-CZ"/>
        </w:rPr>
      </w:pPr>
      <w:r w:rsidRPr="00E0259A">
        <w:rPr>
          <w:lang w:val="cs-CZ"/>
        </w:rPr>
        <w:t xml:space="preserve">Definice </w:t>
      </w:r>
      <w:proofErr w:type="spellStart"/>
      <w:r w:rsidR="002B1A77" w:rsidRPr="00E0259A">
        <w:rPr>
          <w:b/>
          <w:lang w:val="cs-CZ"/>
        </w:rPr>
        <w:t>Kn</w:t>
      </w:r>
      <w:proofErr w:type="spellEnd"/>
      <w:r w:rsidR="002B1A77" w:rsidRPr="00E0259A">
        <w:rPr>
          <w:lang w:val="cs-CZ"/>
        </w:rPr>
        <w:t xml:space="preserve"> </w:t>
      </w:r>
      <w:r w:rsidRPr="00E0259A">
        <w:rPr>
          <w:lang w:val="cs-CZ"/>
        </w:rPr>
        <w:t>(</w:t>
      </w:r>
      <w:r w:rsidR="002B1A77" w:rsidRPr="00E0259A">
        <w:rPr>
          <w:lang w:val="cs-CZ"/>
        </w:rPr>
        <w:t>koeficient zastavění nadzemními stavbami</w:t>
      </w:r>
      <w:r w:rsidRPr="00E0259A">
        <w:rPr>
          <w:lang w:val="cs-CZ"/>
        </w:rPr>
        <w:t>)</w:t>
      </w:r>
      <w:r w:rsidRPr="00E0259A">
        <w:rPr>
          <w:kern w:val="1"/>
        </w:rPr>
        <w:t xml:space="preserve"> zajišťuje umístění přiměřeného podílu hmot stavební struktury na pozemku, čímž zajišťuje minimální rozsah pobytových případně parkovacích ploch na terénu, zároveň však nemůže zamezit spekulativnímu skrývání částí objemu staveb pod upravený terén</w:t>
      </w:r>
      <w:r w:rsidRPr="00E0259A">
        <w:rPr>
          <w:kern w:val="1"/>
          <w:lang w:val="cs-CZ"/>
        </w:rPr>
        <w:t>.</w:t>
      </w:r>
      <w:r w:rsidR="002A4BF8" w:rsidRPr="00E0259A">
        <w:rPr>
          <w:kern w:val="1"/>
          <w:lang w:val="cs-CZ"/>
        </w:rPr>
        <w:t xml:space="preserve"> Koeficient může nabývat hodnot v rozpětí 0</w:t>
      </w:r>
      <w:r w:rsidR="002C7133" w:rsidRPr="00E0259A">
        <w:rPr>
          <w:kern w:val="1"/>
          <w:lang w:val="cs-CZ"/>
        </w:rPr>
        <w:t xml:space="preserve"> – </w:t>
      </w:r>
      <w:r w:rsidR="002A4BF8" w:rsidRPr="00E0259A">
        <w:rPr>
          <w:kern w:val="1"/>
          <w:lang w:val="cs-CZ"/>
        </w:rPr>
        <w:t>100 %.</w:t>
      </w:r>
    </w:p>
    <w:p w14:paraId="5506206C" w14:textId="77777777" w:rsidR="00E11778" w:rsidRPr="00E0259A" w:rsidRDefault="00E11778" w:rsidP="00E11778">
      <w:pPr>
        <w:pStyle w:val="UPText0"/>
        <w:spacing w:before="80"/>
        <w:rPr>
          <w:bCs/>
          <w:kern w:val="1"/>
          <w:szCs w:val="24"/>
          <w:lang w:val="cs-CZ"/>
        </w:rPr>
      </w:pPr>
      <w:r w:rsidRPr="00E0259A">
        <w:rPr>
          <w:rFonts w:cs="Arial"/>
          <w:b/>
          <w:szCs w:val="22"/>
        </w:rPr>
        <w:t>Nadzemními stavbami</w:t>
      </w:r>
      <w:r w:rsidRPr="00E0259A">
        <w:rPr>
          <w:rFonts w:cs="Arial"/>
          <w:szCs w:val="22"/>
        </w:rPr>
        <w:t xml:space="preserve"> se pro účely ÚP rozumí budovy v souladu s platnou legislativou (§3 písm. a) vyhlášky č. 268/2009 Sb.). </w:t>
      </w:r>
      <w:r w:rsidRPr="00E0259A">
        <w:rPr>
          <w:bCs/>
          <w:kern w:val="1"/>
          <w:szCs w:val="24"/>
        </w:rPr>
        <w:t xml:space="preserve">Do </w:t>
      </w:r>
      <w:r w:rsidR="00C96420" w:rsidRPr="00E0259A">
        <w:rPr>
          <w:bCs/>
          <w:kern w:val="1"/>
          <w:szCs w:val="24"/>
          <w:lang w:val="cs-CZ"/>
        </w:rPr>
        <w:t>zastavění</w:t>
      </w:r>
      <w:r w:rsidRPr="00E0259A">
        <w:rPr>
          <w:bCs/>
          <w:kern w:val="1"/>
          <w:szCs w:val="24"/>
        </w:rPr>
        <w:t xml:space="preserve"> nadzemními stavbami se </w:t>
      </w:r>
      <w:r w:rsidRPr="00E0259A">
        <w:rPr>
          <w:bCs/>
          <w:kern w:val="1"/>
          <w:szCs w:val="24"/>
          <w:lang w:val="cs-CZ"/>
        </w:rPr>
        <w:t xml:space="preserve">tedy </w:t>
      </w:r>
      <w:r w:rsidRPr="00E0259A">
        <w:rPr>
          <w:bCs/>
          <w:kern w:val="1"/>
          <w:szCs w:val="24"/>
        </w:rPr>
        <w:t>nezapočítávají např. plochy bazénů bez zastřešení, sportovních hřišť, odstavných a parkovacích ploch, tenisových kurtů apod.</w:t>
      </w:r>
    </w:p>
    <w:p w14:paraId="6716A327" w14:textId="77777777" w:rsidR="002B1A77" w:rsidRPr="00E0259A" w:rsidRDefault="006A5D40" w:rsidP="00EC670B">
      <w:pPr>
        <w:pStyle w:val="UPText0"/>
        <w:spacing w:before="80"/>
        <w:rPr>
          <w:kern w:val="1"/>
          <w:lang w:val="cs-CZ"/>
        </w:rPr>
      </w:pPr>
      <w:r w:rsidRPr="00E0259A">
        <w:rPr>
          <w:lang w:val="cs-CZ"/>
        </w:rPr>
        <w:t>D</w:t>
      </w:r>
      <w:r w:rsidR="002B1A77" w:rsidRPr="00E0259A">
        <w:t xml:space="preserve">efinice </w:t>
      </w:r>
      <w:proofErr w:type="spellStart"/>
      <w:r w:rsidRPr="00E0259A">
        <w:rPr>
          <w:b/>
          <w:lang w:val="cs-CZ"/>
        </w:rPr>
        <w:t>Kz</w:t>
      </w:r>
      <w:proofErr w:type="spellEnd"/>
      <w:r w:rsidRPr="00E0259A">
        <w:rPr>
          <w:b/>
          <w:lang w:val="cs-CZ"/>
        </w:rPr>
        <w:t xml:space="preserve"> </w:t>
      </w:r>
      <w:r w:rsidRPr="00E0259A">
        <w:rPr>
          <w:lang w:val="cs-CZ"/>
        </w:rPr>
        <w:t xml:space="preserve">(koeficient zeleně) </w:t>
      </w:r>
      <w:r w:rsidR="002B1A77" w:rsidRPr="00E0259A">
        <w:rPr>
          <w:kern w:val="1"/>
        </w:rPr>
        <w:t xml:space="preserve">zajišťuje zachování přiměřeného podílu „zelených“ ploch na pozemku, s ohledem na nepřijetí koeficientu podzemních staveb je umožněno umístit „zelené“ plochy na střechách podzemních objektů a </w:t>
      </w:r>
      <w:proofErr w:type="spellStart"/>
      <w:r w:rsidR="002B1A77" w:rsidRPr="00E0259A">
        <w:rPr>
          <w:kern w:val="1"/>
        </w:rPr>
        <w:t>K</w:t>
      </w:r>
      <w:r w:rsidRPr="00E0259A">
        <w:rPr>
          <w:kern w:val="1"/>
          <w:lang w:val="cs-CZ"/>
        </w:rPr>
        <w:t>z</w:t>
      </w:r>
      <w:proofErr w:type="spellEnd"/>
      <w:r w:rsidRPr="00E0259A">
        <w:rPr>
          <w:kern w:val="1"/>
          <w:lang w:val="cs-CZ"/>
        </w:rPr>
        <w:t xml:space="preserve"> tak</w:t>
      </w:r>
      <w:r w:rsidR="002B1A77" w:rsidRPr="00E0259A">
        <w:rPr>
          <w:kern w:val="1"/>
        </w:rPr>
        <w:t xml:space="preserve"> nevypovídá např. o způsobu zasakování povrchových vod nebo o možnosti výsadby dřevin na těchto plochách</w:t>
      </w:r>
      <w:r w:rsidR="00E860B7" w:rsidRPr="00E0259A">
        <w:rPr>
          <w:kern w:val="1"/>
          <w:lang w:val="cs-CZ"/>
        </w:rPr>
        <w:t>. Přesto přijatá definice zeleně zajistí její funkčnost bez ohledu na stav podloží.</w:t>
      </w:r>
      <w:r w:rsidR="002A4BF8" w:rsidRPr="00E0259A">
        <w:rPr>
          <w:kern w:val="1"/>
          <w:lang w:val="cs-CZ"/>
        </w:rPr>
        <w:t xml:space="preserve"> Koeficient může nabývat hodnot v rozpětí 0</w:t>
      </w:r>
      <w:r w:rsidR="002C7133" w:rsidRPr="00E0259A">
        <w:rPr>
          <w:kern w:val="1"/>
          <w:lang w:val="cs-CZ"/>
        </w:rPr>
        <w:t xml:space="preserve"> – </w:t>
      </w:r>
      <w:r w:rsidR="002A4BF8" w:rsidRPr="00E0259A">
        <w:rPr>
          <w:kern w:val="1"/>
          <w:lang w:val="cs-CZ"/>
        </w:rPr>
        <w:t>100%.</w:t>
      </w:r>
    </w:p>
    <w:p w14:paraId="6A7DF9CA" w14:textId="5163D3DB" w:rsidR="004623ED" w:rsidRDefault="00FB4CE5" w:rsidP="004623ED">
      <w:pPr>
        <w:pStyle w:val="UPText0"/>
        <w:spacing w:before="80"/>
        <w:rPr>
          <w:lang w:val="cs-CZ"/>
        </w:rPr>
      </w:pPr>
      <w:r w:rsidRPr="00E0259A">
        <w:rPr>
          <w:lang w:val="cs-CZ"/>
        </w:rPr>
        <w:t>Rozdílné u</w:t>
      </w:r>
      <w:r w:rsidR="004623ED" w:rsidRPr="00E0259A">
        <w:rPr>
          <w:lang w:val="cs-CZ"/>
        </w:rPr>
        <w:t xml:space="preserve">platňování </w:t>
      </w:r>
      <w:proofErr w:type="spellStart"/>
      <w:r w:rsidR="004623ED" w:rsidRPr="00E0259A">
        <w:rPr>
          <w:lang w:val="cs-CZ"/>
        </w:rPr>
        <w:t>Kn</w:t>
      </w:r>
      <w:proofErr w:type="spellEnd"/>
      <w:r w:rsidR="004623ED" w:rsidRPr="00E0259A">
        <w:rPr>
          <w:lang w:val="cs-CZ"/>
        </w:rPr>
        <w:t xml:space="preserve"> a </w:t>
      </w:r>
      <w:proofErr w:type="spellStart"/>
      <w:r w:rsidR="004623ED" w:rsidRPr="00E0259A">
        <w:rPr>
          <w:lang w:val="cs-CZ"/>
        </w:rPr>
        <w:t>Kz</w:t>
      </w:r>
      <w:proofErr w:type="spellEnd"/>
      <w:r w:rsidR="004623ED" w:rsidRPr="00E0259A">
        <w:rPr>
          <w:lang w:val="cs-CZ"/>
        </w:rPr>
        <w:t>, na základě kvalifikovaného prověření urbanistických hodnot území</w:t>
      </w:r>
      <w:r w:rsidR="00186DB6" w:rsidRPr="00E0259A">
        <w:rPr>
          <w:lang w:val="cs-CZ"/>
        </w:rPr>
        <w:t xml:space="preserve"> a zohlednění limitů využití území</w:t>
      </w:r>
      <w:r w:rsidR="004623ED" w:rsidRPr="00E0259A">
        <w:rPr>
          <w:lang w:val="cs-CZ"/>
        </w:rPr>
        <w:t xml:space="preserve">, pro stanovení intenzity využití </w:t>
      </w:r>
      <w:r w:rsidR="004623ED" w:rsidRPr="00E0259A">
        <w:rPr>
          <w:b/>
          <w:lang w:val="cs-CZ"/>
        </w:rPr>
        <w:t>stavebních pozemků</w:t>
      </w:r>
      <w:r w:rsidR="004623ED" w:rsidRPr="00E0259A">
        <w:rPr>
          <w:lang w:val="cs-CZ"/>
        </w:rPr>
        <w:t xml:space="preserve"> při dělení ploch zabrání neodůvodněné diskriminaci pozemků zastavovaných v pozdějších etapách, přiměřené uplatňování zajistí přihlédnutí ke specifické funkci pozemků (veřejná prostranství, dopravní a technická infrastruktura,…) a umístění na ploše (centrum, okraj,…).</w:t>
      </w:r>
    </w:p>
    <w:p w14:paraId="7DC361FB" w14:textId="4B92C9D4" w:rsidR="00B43EF2" w:rsidRDefault="00B43EF2" w:rsidP="004623ED">
      <w:pPr>
        <w:pStyle w:val="UPText0"/>
        <w:spacing w:before="80"/>
        <w:rPr>
          <w:lang w:val="cs-CZ"/>
        </w:rPr>
      </w:pPr>
    </w:p>
    <w:p w14:paraId="5955965E" w14:textId="77777777" w:rsidR="00B43EF2" w:rsidRPr="00E0259A" w:rsidRDefault="00B43EF2" w:rsidP="004623ED">
      <w:pPr>
        <w:pStyle w:val="UPText0"/>
        <w:spacing w:before="80"/>
        <w:rPr>
          <w:lang w:val="cs-CZ"/>
        </w:rPr>
      </w:pPr>
    </w:p>
    <w:p w14:paraId="7DE4A66D" w14:textId="77777777" w:rsidR="00565421" w:rsidRPr="00E0259A" w:rsidRDefault="00180832" w:rsidP="002B1A77">
      <w:pPr>
        <w:pStyle w:val="UPText0"/>
        <w:rPr>
          <w:lang w:val="cs-CZ"/>
        </w:rPr>
      </w:pPr>
      <w:r w:rsidRPr="00E0259A">
        <w:rPr>
          <w:lang w:val="cs-CZ"/>
        </w:rPr>
        <w:lastRenderedPageBreak/>
        <w:t>H</w:t>
      </w:r>
      <w:r w:rsidR="002B1A77" w:rsidRPr="00E0259A">
        <w:rPr>
          <w:lang w:val="cs-CZ"/>
        </w:rPr>
        <w:t xml:space="preserve">odnoty </w:t>
      </w:r>
      <w:proofErr w:type="spellStart"/>
      <w:r w:rsidR="002B1A77" w:rsidRPr="00E0259A">
        <w:rPr>
          <w:lang w:val="cs-CZ"/>
        </w:rPr>
        <w:t>Kn</w:t>
      </w:r>
      <w:proofErr w:type="spellEnd"/>
      <w:r w:rsidR="002B1A77" w:rsidRPr="00E0259A">
        <w:rPr>
          <w:lang w:val="cs-CZ"/>
        </w:rPr>
        <w:t xml:space="preserve"> mohou být </w:t>
      </w:r>
      <w:r w:rsidR="002B1A77" w:rsidRPr="00E0259A">
        <w:rPr>
          <w:b/>
          <w:lang w:val="cs-CZ"/>
        </w:rPr>
        <w:t xml:space="preserve">sníženy </w:t>
      </w:r>
      <w:r w:rsidR="002B1A77" w:rsidRPr="00E0259A">
        <w:rPr>
          <w:lang w:val="cs-CZ"/>
        </w:rPr>
        <w:t>v dalších fázích projektové přípravy na základě vyhodnocení vlivu limitů využití území,</w:t>
      </w:r>
      <w:r w:rsidRPr="00E0259A">
        <w:rPr>
          <w:lang w:val="cs-CZ"/>
        </w:rPr>
        <w:t xml:space="preserve"> které objektivně neumožní využití jejich maximální hodnoty, ale i odůvodněným subjektivním rozhodnutím příslušného DO.</w:t>
      </w:r>
      <w:r w:rsidR="00565421" w:rsidRPr="00E0259A">
        <w:rPr>
          <w:lang w:val="cs-CZ"/>
        </w:rPr>
        <w:t xml:space="preserve"> V případech, kdy je v odůvodněném zájmu dosažení ověřené </w:t>
      </w:r>
      <w:r w:rsidR="002B1A77" w:rsidRPr="00E0259A">
        <w:rPr>
          <w:lang w:val="cs-CZ"/>
        </w:rPr>
        <w:t>prostorov</w:t>
      </w:r>
      <w:r w:rsidR="00565421" w:rsidRPr="00E0259A">
        <w:rPr>
          <w:lang w:val="cs-CZ"/>
        </w:rPr>
        <w:t>é</w:t>
      </w:r>
      <w:r w:rsidR="002B1A77" w:rsidRPr="00E0259A">
        <w:rPr>
          <w:lang w:val="cs-CZ"/>
        </w:rPr>
        <w:t xml:space="preserve"> struktur</w:t>
      </w:r>
      <w:r w:rsidR="00565421" w:rsidRPr="00E0259A">
        <w:rPr>
          <w:lang w:val="cs-CZ"/>
        </w:rPr>
        <w:t>y</w:t>
      </w:r>
      <w:r w:rsidR="002B1A77" w:rsidRPr="00E0259A">
        <w:rPr>
          <w:lang w:val="cs-CZ"/>
        </w:rPr>
        <w:t xml:space="preserve"> území</w:t>
      </w:r>
      <w:r w:rsidR="00565421" w:rsidRPr="00E0259A">
        <w:rPr>
          <w:lang w:val="cs-CZ"/>
        </w:rPr>
        <w:t xml:space="preserve">, může v dalších fázích projektové přípravy příslušný DO </w:t>
      </w:r>
      <w:r w:rsidR="00573BBB" w:rsidRPr="00E0259A">
        <w:rPr>
          <w:lang w:val="cs-CZ"/>
        </w:rPr>
        <w:t xml:space="preserve">v odůvodněných případech </w:t>
      </w:r>
      <w:r w:rsidR="00565421" w:rsidRPr="00E0259A">
        <w:rPr>
          <w:lang w:val="cs-CZ"/>
        </w:rPr>
        <w:t xml:space="preserve">naopak vyžadovat </w:t>
      </w:r>
      <w:r w:rsidR="002B1A77" w:rsidRPr="00E0259A">
        <w:rPr>
          <w:b/>
          <w:lang w:val="cs-CZ"/>
        </w:rPr>
        <w:t>naplnění</w:t>
      </w:r>
      <w:r w:rsidR="002B1A77" w:rsidRPr="00E0259A">
        <w:rPr>
          <w:lang w:val="cs-CZ"/>
        </w:rPr>
        <w:t xml:space="preserve"> </w:t>
      </w:r>
      <w:r w:rsidR="00565421" w:rsidRPr="00E0259A">
        <w:rPr>
          <w:lang w:val="cs-CZ"/>
        </w:rPr>
        <w:t xml:space="preserve">předepsaných hodnot </w:t>
      </w:r>
      <w:proofErr w:type="spellStart"/>
      <w:r w:rsidR="00565421" w:rsidRPr="00E0259A">
        <w:rPr>
          <w:lang w:val="cs-CZ"/>
        </w:rPr>
        <w:t>Kn</w:t>
      </w:r>
      <w:proofErr w:type="spellEnd"/>
      <w:r w:rsidR="00565421" w:rsidRPr="00E0259A">
        <w:rPr>
          <w:lang w:val="cs-CZ"/>
        </w:rPr>
        <w:t>.</w:t>
      </w:r>
    </w:p>
    <w:p w14:paraId="47D1A0F4" w14:textId="77777777" w:rsidR="00B34BC7" w:rsidRPr="00E0259A" w:rsidRDefault="00B34BC7" w:rsidP="00B34BC7">
      <w:pPr>
        <w:pStyle w:val="UPText0"/>
        <w:rPr>
          <w:lang w:val="cs-CZ"/>
        </w:rPr>
      </w:pPr>
      <w:r w:rsidRPr="00E0259A">
        <w:rPr>
          <w:lang w:val="cs-CZ"/>
        </w:rPr>
        <w:t xml:space="preserve">ÚP Křižany nestanovuje </w:t>
      </w:r>
      <w:r w:rsidRPr="00E0259A">
        <w:rPr>
          <w:b/>
          <w:lang w:val="cs-CZ"/>
        </w:rPr>
        <w:t>minimální ani maximální velikost</w:t>
      </w:r>
      <w:r w:rsidRPr="00E0259A">
        <w:rPr>
          <w:lang w:val="cs-CZ"/>
        </w:rPr>
        <w:t xml:space="preserve"> stavebních pozemků pro jejich vymezování v rozvojových plochách, která se ukázala jako kontraproduktivní při účelném využívání území.</w:t>
      </w:r>
    </w:p>
    <w:p w14:paraId="50188622" w14:textId="09D879E7" w:rsidR="00B34BC7" w:rsidRPr="00E0259A" w:rsidRDefault="00B34BC7" w:rsidP="00B34BC7">
      <w:pPr>
        <w:pStyle w:val="UPText0"/>
        <w:rPr>
          <w:lang w:val="cs-CZ"/>
        </w:rPr>
      </w:pPr>
      <w:r w:rsidRPr="00E0259A">
        <w:rPr>
          <w:lang w:val="cs-CZ"/>
        </w:rPr>
        <w:t xml:space="preserve">Na plochách smíšených obytných venkovských bude i nadále uplatňováno </w:t>
      </w:r>
      <w:r w:rsidRPr="00E0259A">
        <w:rPr>
          <w:b/>
          <w:lang w:val="cs-CZ"/>
        </w:rPr>
        <w:t xml:space="preserve">doporučené rozpětí </w:t>
      </w:r>
      <w:r w:rsidRPr="00E0259A">
        <w:rPr>
          <w:lang w:val="cs-CZ"/>
        </w:rPr>
        <w:t>velikosti výměry stavebních pozemků vycházející z požadavků obce Křižany (cca 1200 – 1500 m</w:t>
      </w:r>
      <w:r w:rsidRPr="00E0259A">
        <w:rPr>
          <w:vertAlign w:val="superscript"/>
          <w:lang w:val="cs-CZ"/>
        </w:rPr>
        <w:t xml:space="preserve">2 </w:t>
      </w:r>
      <w:r w:rsidRPr="00E0259A">
        <w:rPr>
          <w:lang w:val="cs-CZ"/>
        </w:rPr>
        <w:t xml:space="preserve">/ stavební pozemek pro bydlení) s ohledem na dlouhodobé uplatňování podobných </w:t>
      </w:r>
      <w:proofErr w:type="spellStart"/>
      <w:r w:rsidRPr="00E0259A">
        <w:rPr>
          <w:lang w:val="cs-CZ"/>
        </w:rPr>
        <w:t>prostorotvorných</w:t>
      </w:r>
      <w:proofErr w:type="spellEnd"/>
      <w:r w:rsidRPr="00E0259A">
        <w:rPr>
          <w:lang w:val="cs-CZ"/>
        </w:rPr>
        <w:t xml:space="preserve"> regulativů stanovených v platném ÚPO Křižany.</w:t>
      </w:r>
    </w:p>
    <w:p w14:paraId="57DEA9DB" w14:textId="3074D626" w:rsidR="00B34BC7" w:rsidRPr="00E0259A" w:rsidRDefault="00B34BC7" w:rsidP="00B34BC7">
      <w:pPr>
        <w:pStyle w:val="UPText0"/>
        <w:rPr>
          <w:kern w:val="1"/>
          <w:szCs w:val="24"/>
          <w:lang w:val="cs-CZ"/>
        </w:rPr>
      </w:pPr>
      <w:r w:rsidRPr="00E0259A">
        <w:rPr>
          <w:lang w:val="cs-CZ"/>
        </w:rPr>
        <w:t xml:space="preserve">Doporučená výměra je pro jednotlivé </w:t>
      </w:r>
      <w:r w:rsidRPr="00E0259A">
        <w:rPr>
          <w:b/>
          <w:lang w:val="cs-CZ"/>
        </w:rPr>
        <w:t>rozvojové plochy smíšené obytné venkovské</w:t>
      </w:r>
      <w:r w:rsidRPr="00E0259A">
        <w:rPr>
          <w:lang w:val="cs-CZ"/>
        </w:rPr>
        <w:t xml:space="preserve"> doplněna stanoveným </w:t>
      </w:r>
      <w:r w:rsidRPr="00E0259A">
        <w:rPr>
          <w:b/>
          <w:lang w:val="cs-CZ"/>
        </w:rPr>
        <w:t>maximálním počtem staveb</w:t>
      </w:r>
      <w:r w:rsidRPr="00E0259A">
        <w:rPr>
          <w:lang w:val="cs-CZ"/>
        </w:rPr>
        <w:t xml:space="preserve"> hlavního resp. přípustného využití, </w:t>
      </w:r>
      <w:r w:rsidRPr="00E0259A">
        <w:rPr>
          <w:kern w:val="1"/>
          <w:szCs w:val="24"/>
          <w:lang w:val="cs-CZ"/>
        </w:rPr>
        <w:t xml:space="preserve">což společně s hodnotou </w:t>
      </w:r>
      <w:proofErr w:type="spellStart"/>
      <w:r w:rsidRPr="00E0259A">
        <w:rPr>
          <w:b/>
          <w:kern w:val="1"/>
          <w:szCs w:val="24"/>
          <w:lang w:val="cs-CZ"/>
        </w:rPr>
        <w:t>Kn</w:t>
      </w:r>
      <w:proofErr w:type="spellEnd"/>
      <w:r w:rsidRPr="00E0259A">
        <w:rPr>
          <w:kern w:val="1"/>
          <w:szCs w:val="24"/>
          <w:lang w:val="cs-CZ"/>
        </w:rPr>
        <w:t xml:space="preserve"> ještě více specifikuje intenzitu využití území a podmínky prostorového uspořádání. Maximální počet staveb hlavního resp. přípustného využití na plochách smíšených obytných - venkovských je uveden v tabulkové části kapitoly C.3 Vymezení zastavitelných ploch a ploch přestavby </w:t>
      </w:r>
      <w:r w:rsidR="00F6688A">
        <w:rPr>
          <w:kern w:val="1"/>
          <w:szCs w:val="24"/>
          <w:lang w:val="cs-CZ"/>
        </w:rPr>
        <w:t xml:space="preserve">výrokové části </w:t>
      </w:r>
      <w:r w:rsidRPr="00E0259A">
        <w:rPr>
          <w:kern w:val="1"/>
          <w:szCs w:val="24"/>
          <w:lang w:val="cs-CZ"/>
        </w:rPr>
        <w:t xml:space="preserve">ÚP Křižany. </w:t>
      </w:r>
    </w:p>
    <w:p w14:paraId="142718CB" w14:textId="31ED6E81" w:rsidR="005D7766" w:rsidRPr="00E0259A" w:rsidRDefault="00B34BC7" w:rsidP="005D7766">
      <w:pPr>
        <w:pStyle w:val="UPText0"/>
        <w:rPr>
          <w:kern w:val="1"/>
          <w:szCs w:val="24"/>
          <w:lang w:val="cs-CZ"/>
        </w:rPr>
      </w:pPr>
      <w:r w:rsidRPr="00E0259A">
        <w:rPr>
          <w:lang w:val="cs-CZ"/>
        </w:rPr>
        <w:t xml:space="preserve">Pro </w:t>
      </w:r>
      <w:r w:rsidRPr="00E0259A">
        <w:rPr>
          <w:b/>
          <w:lang w:val="cs-CZ"/>
        </w:rPr>
        <w:t>stabilizované plochy smíšené obytné venkovské</w:t>
      </w:r>
      <w:r w:rsidRPr="00E0259A">
        <w:rPr>
          <w:lang w:val="cs-CZ"/>
        </w:rPr>
        <w:t xml:space="preserve"> se stanovuje minimální velikost stavebního pozemku pro stavby hlavního a přípustného využití na 1000 m</w:t>
      </w:r>
      <w:r w:rsidRPr="00E0259A">
        <w:rPr>
          <w:vertAlign w:val="superscript"/>
          <w:lang w:val="cs-CZ"/>
        </w:rPr>
        <w:t>2</w:t>
      </w:r>
      <w:r w:rsidRPr="00E0259A">
        <w:rPr>
          <w:lang w:val="cs-CZ"/>
        </w:rPr>
        <w:t xml:space="preserve"> z důvodu zachování původní struktury zástavby tak, aby nemohlo docházet k dělení pozemků na neadekvátní malé plochy.</w:t>
      </w:r>
      <w:r w:rsidR="003A4336" w:rsidRPr="00E0259A">
        <w:rPr>
          <w:lang w:val="cs-CZ"/>
        </w:rPr>
        <w:t xml:space="preserve"> Tato minimální výměra zohledňuje požadavky DO a obce. </w:t>
      </w:r>
      <w:r w:rsidR="005D7766" w:rsidRPr="00E0259A">
        <w:rPr>
          <w:kern w:val="1"/>
          <w:szCs w:val="24"/>
          <w:lang w:val="cs-CZ"/>
        </w:rPr>
        <w:t xml:space="preserve">Výměra je pro jednotlivé stabilizované plochy </w:t>
      </w:r>
      <w:r w:rsidR="005D7766" w:rsidRPr="00E0259A">
        <w:rPr>
          <w:lang w:val="cs-CZ"/>
        </w:rPr>
        <w:t xml:space="preserve">smíšené obytné venkovské doplněna koeficientem zastavění nadzemními stavbami </w:t>
      </w:r>
      <w:proofErr w:type="spellStart"/>
      <w:r w:rsidR="005D7766" w:rsidRPr="00E0259A">
        <w:rPr>
          <w:lang w:val="cs-CZ"/>
        </w:rPr>
        <w:t>Kn</w:t>
      </w:r>
      <w:proofErr w:type="spellEnd"/>
      <w:r w:rsidR="005D7766" w:rsidRPr="00E0259A">
        <w:rPr>
          <w:lang w:val="cs-CZ"/>
        </w:rPr>
        <w:t xml:space="preserve"> zohledňujícím stávající strukturu zástavby. </w:t>
      </w:r>
      <w:r w:rsidR="005D7766" w:rsidRPr="00E0259A">
        <w:rPr>
          <w:kern w:val="1"/>
          <w:szCs w:val="24"/>
          <w:lang w:val="cs-CZ"/>
        </w:rPr>
        <w:t>Podmínky se stanovují zejména s ohledem na ochranu historického charakteru krajinného rázu a lokalizaci části území obce v Přírodním parku Ještěd.</w:t>
      </w:r>
    </w:p>
    <w:p w14:paraId="3AEEDC3E" w14:textId="77777777" w:rsidR="00125273" w:rsidRPr="00E0259A" w:rsidRDefault="00125273" w:rsidP="00CF512C">
      <w:pPr>
        <w:pStyle w:val="UPText0"/>
        <w:rPr>
          <w:kern w:val="1"/>
          <w:szCs w:val="24"/>
          <w:lang w:val="cs-CZ"/>
        </w:rPr>
      </w:pPr>
      <w:r w:rsidRPr="00E0259A">
        <w:rPr>
          <w:kern w:val="1"/>
          <w:szCs w:val="24"/>
          <w:lang w:val="cs-CZ"/>
        </w:rPr>
        <w:t xml:space="preserve">Požadavek na </w:t>
      </w:r>
      <w:r w:rsidRPr="00E0259A">
        <w:rPr>
          <w:b/>
          <w:kern w:val="1"/>
          <w:szCs w:val="24"/>
          <w:lang w:val="cs-CZ"/>
        </w:rPr>
        <w:t>postupné zastavování</w:t>
      </w:r>
      <w:r w:rsidRPr="00E0259A">
        <w:rPr>
          <w:kern w:val="1"/>
          <w:szCs w:val="24"/>
          <w:lang w:val="cs-CZ"/>
        </w:rPr>
        <w:t xml:space="preserve"> rozvojových ploch s návazností na zastavěné území nebo zastavěné stavební pozemky vychází z požadavků </w:t>
      </w:r>
      <w:r w:rsidR="007A6078" w:rsidRPr="00E0259A">
        <w:rPr>
          <w:kern w:val="1"/>
          <w:szCs w:val="24"/>
          <w:lang w:val="cs-CZ"/>
        </w:rPr>
        <w:t xml:space="preserve">na ucelenost zástavby, </w:t>
      </w:r>
      <w:r w:rsidRPr="00E0259A">
        <w:rPr>
          <w:kern w:val="1"/>
          <w:szCs w:val="24"/>
          <w:lang w:val="cs-CZ"/>
        </w:rPr>
        <w:t xml:space="preserve">na ochranu půdního fondu a požadavků na jeho obhospodařování a na ochranu hodnot krajiny. </w:t>
      </w:r>
    </w:p>
    <w:p w14:paraId="78840EB6" w14:textId="77777777" w:rsidR="001B5ED5" w:rsidRPr="00E0259A" w:rsidRDefault="001B5ED5" w:rsidP="001B5ED5">
      <w:pPr>
        <w:pStyle w:val="UPText0"/>
        <w:rPr>
          <w:lang w:val="cs-CZ"/>
        </w:rPr>
      </w:pPr>
      <w:r w:rsidRPr="00E0259A">
        <w:rPr>
          <w:lang w:val="cs-CZ"/>
        </w:rPr>
        <w:t>Dosažení požadovaných odstupů objektů a dalších prostorových regulativů nad rámec ÚP může být zajišťováno podrobnějším prověřením požadovaným územním plánem (</w:t>
      </w:r>
      <w:r w:rsidR="003B0488" w:rsidRPr="00E0259A">
        <w:rPr>
          <w:lang w:val="cs-CZ"/>
        </w:rPr>
        <w:t xml:space="preserve">např. komplexní řešení, </w:t>
      </w:r>
      <w:r w:rsidRPr="00E0259A">
        <w:rPr>
          <w:lang w:val="cs-CZ"/>
        </w:rPr>
        <w:t>územní studie</w:t>
      </w:r>
      <w:r w:rsidR="00085C2B" w:rsidRPr="00E0259A">
        <w:rPr>
          <w:lang w:val="cs-CZ"/>
        </w:rPr>
        <w:t xml:space="preserve"> aj.</w:t>
      </w:r>
      <w:r w:rsidRPr="00E0259A">
        <w:rPr>
          <w:lang w:val="cs-CZ"/>
        </w:rPr>
        <w:t>).</w:t>
      </w:r>
    </w:p>
    <w:p w14:paraId="7D35544C" w14:textId="77777777" w:rsidR="001F43BA" w:rsidRPr="00E0259A" w:rsidRDefault="001F43BA" w:rsidP="001F43BA">
      <w:pPr>
        <w:pStyle w:val="UPText0"/>
        <w:rPr>
          <w:kern w:val="1"/>
          <w:szCs w:val="24"/>
          <w:lang w:val="cs-CZ"/>
        </w:rPr>
      </w:pPr>
      <w:r w:rsidRPr="00E0259A">
        <w:rPr>
          <w:kern w:val="1"/>
          <w:szCs w:val="24"/>
          <w:lang w:val="cs-CZ"/>
        </w:rPr>
        <w:t xml:space="preserve">Přípustnost zachování </w:t>
      </w:r>
      <w:r w:rsidRPr="00E0259A">
        <w:rPr>
          <w:b/>
          <w:bCs/>
          <w:kern w:val="1"/>
          <w:szCs w:val="24"/>
        </w:rPr>
        <w:t>prostorového uspořádání</w:t>
      </w:r>
      <w:r w:rsidRPr="00E0259A">
        <w:rPr>
          <w:kern w:val="1"/>
          <w:szCs w:val="24"/>
        </w:rPr>
        <w:t xml:space="preserve"> stávajících staveb překračujícíh</w:t>
      </w:r>
      <w:r w:rsidRPr="00E0259A">
        <w:rPr>
          <w:kern w:val="1"/>
          <w:szCs w:val="24"/>
          <w:lang w:val="cs-CZ"/>
        </w:rPr>
        <w:t>o</w:t>
      </w:r>
      <w:r w:rsidRPr="00E0259A">
        <w:rPr>
          <w:kern w:val="1"/>
          <w:szCs w:val="24"/>
        </w:rPr>
        <w:t xml:space="preserve"> regulační podmínky stanovené pro danou plochu s </w:t>
      </w:r>
      <w:r w:rsidRPr="00E0259A">
        <w:rPr>
          <w:bCs/>
          <w:kern w:val="1"/>
          <w:szCs w:val="24"/>
        </w:rPr>
        <w:t>rozdílným způsobem využití</w:t>
      </w:r>
      <w:r w:rsidRPr="00E0259A">
        <w:rPr>
          <w:kern w:val="1"/>
          <w:szCs w:val="24"/>
        </w:rPr>
        <w:t xml:space="preserve"> na jedné straně umožňuje vlastníkům nemovitostí odložit provedení předepsaných změn na dobu vhodnou z hlediska ekonomického i strategického, na druhé straně touto možností zvýší </w:t>
      </w:r>
      <w:proofErr w:type="spellStart"/>
      <w:r w:rsidRPr="00E0259A">
        <w:rPr>
          <w:kern w:val="1"/>
          <w:szCs w:val="24"/>
        </w:rPr>
        <w:t>projednatelnost</w:t>
      </w:r>
      <w:proofErr w:type="spellEnd"/>
      <w:r w:rsidRPr="00E0259A">
        <w:rPr>
          <w:kern w:val="1"/>
          <w:szCs w:val="24"/>
        </w:rPr>
        <w:t xml:space="preserve"> navržených regulativů</w:t>
      </w:r>
      <w:r w:rsidRPr="00E0259A">
        <w:rPr>
          <w:kern w:val="1"/>
          <w:szCs w:val="24"/>
          <w:lang w:val="cs-CZ"/>
        </w:rPr>
        <w:t xml:space="preserve"> směřujících k optimálnímu stavu prostorové struktury.</w:t>
      </w:r>
    </w:p>
    <w:p w14:paraId="01EFF54E" w14:textId="57931546" w:rsidR="000B66CC" w:rsidRPr="00E0259A" w:rsidRDefault="000E5A7A" w:rsidP="0061156B">
      <w:pPr>
        <w:pStyle w:val="UPA1NADPIS"/>
        <w:pageBreakBefore/>
        <w:shd w:val="clear" w:color="auto" w:fill="B8CCE4" w:themeFill="accent1" w:themeFillTint="66"/>
        <w:rPr>
          <w:lang w:val="cs-CZ"/>
        </w:rPr>
      </w:pPr>
      <w:r w:rsidRPr="00E0259A">
        <w:rPr>
          <w:lang w:val="cs-CZ"/>
        </w:rPr>
        <w:lastRenderedPageBreak/>
        <w:t>D</w:t>
      </w:r>
      <w:r w:rsidR="000B66CC" w:rsidRPr="00E0259A">
        <w:t>.</w:t>
      </w:r>
      <w:r w:rsidR="00986538" w:rsidRPr="00E0259A">
        <w:rPr>
          <w:lang w:val="cs-CZ"/>
        </w:rPr>
        <w:t>7</w:t>
      </w:r>
      <w:r w:rsidR="000B66CC" w:rsidRPr="00E0259A">
        <w:tab/>
        <w:t xml:space="preserve">Odůvodnění </w:t>
      </w:r>
      <w:r w:rsidR="00D3031E" w:rsidRPr="00E0259A">
        <w:rPr>
          <w:lang w:val="cs-CZ"/>
        </w:rPr>
        <w:t>v</w:t>
      </w:r>
      <w:r w:rsidR="000B66CC" w:rsidRPr="00E0259A">
        <w:t xml:space="preserve">ymezení </w:t>
      </w:r>
      <w:r w:rsidR="006E419B" w:rsidRPr="00E0259A">
        <w:rPr>
          <w:lang w:val="cs-CZ"/>
        </w:rPr>
        <w:t>VPS</w:t>
      </w:r>
      <w:r w:rsidR="000B66CC" w:rsidRPr="00E0259A">
        <w:t>, VP</w:t>
      </w:r>
      <w:r w:rsidR="00C97619">
        <w:rPr>
          <w:lang w:val="cs-CZ"/>
        </w:rPr>
        <w:t>O</w:t>
      </w:r>
      <w:r w:rsidR="00317F50" w:rsidRPr="00E0259A">
        <w:rPr>
          <w:lang w:val="cs-CZ"/>
        </w:rPr>
        <w:t>,</w:t>
      </w:r>
      <w:r w:rsidR="00AD3E88" w:rsidRPr="00E0259A">
        <w:rPr>
          <w:szCs w:val="21"/>
        </w:rPr>
        <w:t xml:space="preserve"> stav</w:t>
      </w:r>
      <w:r w:rsidR="00AD3E88" w:rsidRPr="00E0259A">
        <w:rPr>
          <w:szCs w:val="21"/>
          <w:lang w:val="cs-CZ"/>
        </w:rPr>
        <w:t>e</w:t>
      </w:r>
      <w:r w:rsidR="00AD3E88" w:rsidRPr="00E0259A">
        <w:rPr>
          <w:szCs w:val="21"/>
        </w:rPr>
        <w:t>b</w:t>
      </w:r>
      <w:r w:rsidR="00AD3E88" w:rsidRPr="00E0259A">
        <w:t xml:space="preserve"> a </w:t>
      </w:r>
      <w:r w:rsidR="001F43BA" w:rsidRPr="00E0259A">
        <w:rPr>
          <w:lang w:val="cs-CZ"/>
        </w:rPr>
        <w:t xml:space="preserve">opatření k zajišťování obrany a bezpečnosti státu, ploch pro </w:t>
      </w:r>
      <w:r w:rsidR="00AD3E88" w:rsidRPr="00E0259A">
        <w:rPr>
          <w:szCs w:val="21"/>
        </w:rPr>
        <w:t>Asanac</w:t>
      </w:r>
      <w:r w:rsidR="001F43BA" w:rsidRPr="00E0259A">
        <w:rPr>
          <w:szCs w:val="21"/>
          <w:lang w:val="cs-CZ"/>
        </w:rPr>
        <w:t>i, pro které lze práva k pozemkům a stavbám vyvlastnit</w:t>
      </w:r>
    </w:p>
    <w:p w14:paraId="6DA25107" w14:textId="77777777" w:rsidR="00DA2A0C" w:rsidRPr="00E0259A" w:rsidRDefault="000B66CC" w:rsidP="003118D0">
      <w:pPr>
        <w:pStyle w:val="UPText0"/>
        <w:rPr>
          <w:lang w:val="cs-CZ"/>
        </w:rPr>
      </w:pPr>
      <w:r w:rsidRPr="00E0259A">
        <w:t>Realizace změn využití území</w:t>
      </w:r>
      <w:r w:rsidRPr="00E0259A">
        <w:rPr>
          <w:szCs w:val="24"/>
        </w:rPr>
        <w:t xml:space="preserve"> v </w:t>
      </w:r>
      <w:r w:rsidRPr="00E0259A">
        <w:t xml:space="preserve">jednotlivých </w:t>
      </w:r>
      <w:r w:rsidR="00736225" w:rsidRPr="00E0259A">
        <w:rPr>
          <w:lang w:val="cs-CZ"/>
        </w:rPr>
        <w:t>plochách</w:t>
      </w:r>
      <w:r w:rsidRPr="00E0259A">
        <w:t xml:space="preserve"> bude prováděna při maximálním možném </w:t>
      </w:r>
      <w:r w:rsidRPr="00E0259A">
        <w:rPr>
          <w:b/>
          <w:bCs/>
        </w:rPr>
        <w:t>respektování vlastnických vztahů</w:t>
      </w:r>
      <w:r w:rsidRPr="00E0259A">
        <w:t xml:space="preserve"> popřípadě na základě standardních kupních smluv, smluv o společném podnikání apod. Změny funkčního využití nevyvolají automaticky zásah do stavebních fondů.</w:t>
      </w:r>
      <w:r w:rsidR="003118D0" w:rsidRPr="00E0259A">
        <w:rPr>
          <w:lang w:val="cs-CZ"/>
        </w:rPr>
        <w:t xml:space="preserve"> </w:t>
      </w:r>
    </w:p>
    <w:p w14:paraId="070B7362" w14:textId="77777777" w:rsidR="00C81CE1" w:rsidRPr="00E0259A" w:rsidRDefault="000B66CC" w:rsidP="00C81CE1">
      <w:pPr>
        <w:pStyle w:val="UPText0"/>
        <w:rPr>
          <w:lang w:val="cs-CZ"/>
        </w:rPr>
      </w:pPr>
      <w:r w:rsidRPr="00E0259A">
        <w:t>Koncepce ÚP usiluje</w:t>
      </w:r>
      <w:r w:rsidR="00736225" w:rsidRPr="00E0259A">
        <w:rPr>
          <w:lang w:val="cs-CZ"/>
        </w:rPr>
        <w:t xml:space="preserve"> v konkrétních návrzích </w:t>
      </w:r>
      <w:r w:rsidRPr="00E0259A">
        <w:t xml:space="preserve">o </w:t>
      </w:r>
      <w:r w:rsidRPr="00E0259A">
        <w:rPr>
          <w:b/>
          <w:bCs/>
        </w:rPr>
        <w:t>co nejmenší zásah</w:t>
      </w:r>
      <w:r w:rsidRPr="00E0259A">
        <w:t xml:space="preserve"> do stabilizovaných fondů, přesto se nelze</w:t>
      </w:r>
      <w:r w:rsidRPr="00E0259A">
        <w:rPr>
          <w:szCs w:val="24"/>
        </w:rPr>
        <w:t xml:space="preserve"> z </w:t>
      </w:r>
      <w:r w:rsidRPr="00E0259A">
        <w:t>důvodu optimalizace ekonomie využití území, napravení předchozího nekoncepčního vývoje území a dosažení technicky a provozně odpovídajících řešení vyhnout případným záborům soukromých pozemků pro veřejné účely vč. demolic</w:t>
      </w:r>
      <w:r w:rsidR="00736225" w:rsidRPr="00E0259A">
        <w:rPr>
          <w:lang w:val="cs-CZ"/>
        </w:rPr>
        <w:t xml:space="preserve"> překážejících stavebních fondů</w:t>
      </w:r>
      <w:r w:rsidRPr="00E0259A">
        <w:t>.</w:t>
      </w:r>
      <w:r w:rsidR="003118D0" w:rsidRPr="00E0259A">
        <w:rPr>
          <w:lang w:val="cs-CZ"/>
        </w:rPr>
        <w:t xml:space="preserve"> </w:t>
      </w:r>
      <w:r w:rsidRPr="00E0259A">
        <w:t xml:space="preserve">Z tohoto důvodu jsou plochy některých pro </w:t>
      </w:r>
      <w:r w:rsidR="009171ED" w:rsidRPr="00E0259A">
        <w:rPr>
          <w:lang w:val="cs-CZ"/>
        </w:rPr>
        <w:t>obec</w:t>
      </w:r>
      <w:r w:rsidRPr="00E0259A">
        <w:t xml:space="preserve"> významných staveb - zejména </w:t>
      </w:r>
      <w:r w:rsidR="009171ED" w:rsidRPr="00E0259A">
        <w:rPr>
          <w:lang w:val="cs-CZ"/>
        </w:rPr>
        <w:t>koridory</w:t>
      </w:r>
      <w:r w:rsidRPr="00E0259A">
        <w:t xml:space="preserve"> </w:t>
      </w:r>
      <w:r w:rsidR="009171ED" w:rsidRPr="00E0259A">
        <w:rPr>
          <w:lang w:val="cs-CZ"/>
        </w:rPr>
        <w:t xml:space="preserve">a plochy </w:t>
      </w:r>
      <w:r w:rsidR="007231A1" w:rsidRPr="00E0259A">
        <w:rPr>
          <w:lang w:val="cs-CZ"/>
        </w:rPr>
        <w:t xml:space="preserve">dopravní a </w:t>
      </w:r>
      <w:r w:rsidRPr="00E0259A">
        <w:t xml:space="preserve">technické infrastruktury a prvky ÚSES, zasahující okrajově velký počet malých pozemků, zařazeny do kategorie </w:t>
      </w:r>
      <w:r w:rsidRPr="00E0259A">
        <w:rPr>
          <w:b/>
          <w:bCs/>
        </w:rPr>
        <w:t>veřejně prospěšných staveb</w:t>
      </w:r>
      <w:r w:rsidRPr="00E0259A">
        <w:t xml:space="preserve"> (VPS), resp. </w:t>
      </w:r>
      <w:r w:rsidRPr="00E0259A">
        <w:rPr>
          <w:b/>
          <w:bCs/>
        </w:rPr>
        <w:t>veřejně prospěšných opatření</w:t>
      </w:r>
      <w:r w:rsidRPr="00E0259A">
        <w:t xml:space="preserve"> (VPO).</w:t>
      </w:r>
      <w:r w:rsidR="003508BC" w:rsidRPr="00E0259A">
        <w:rPr>
          <w:lang w:val="cs-CZ"/>
        </w:rPr>
        <w:t xml:space="preserve"> </w:t>
      </w:r>
      <w:r w:rsidR="00C81CE1" w:rsidRPr="00E0259A">
        <w:rPr>
          <w:lang w:val="cs-CZ"/>
        </w:rPr>
        <w:t>Pokud nebude v nutných případech možno řešení majetkoprávních vztahů dosáhnout dohodou nebo jiným způsobem, lze pozemky, stavby a práva k nim potřebné pro uskutečnění těchto VPS a VPO vyvlastnit podle stavebního zákona nebo práva omezit rozhodnutím stavebního úřadu.</w:t>
      </w:r>
    </w:p>
    <w:p w14:paraId="5D562821" w14:textId="77777777" w:rsidR="009C1E3A" w:rsidRPr="00E0259A" w:rsidRDefault="00C81CE1" w:rsidP="00C81CE1">
      <w:pPr>
        <w:pStyle w:val="UPText0"/>
        <w:rPr>
          <w:lang w:val="cs-CZ"/>
        </w:rPr>
      </w:pPr>
      <w:r w:rsidRPr="00E0259A">
        <w:t xml:space="preserve">Při vědomí práva každého vlastníka nemovitosti bránit se proti takovémuto zásahu v krajním případě i soudní cestou, a tak dočasně zablokovat platnost dotčené části územního plánu, jsou veškeré VPS a VPO zařazeny do ÚP až po řádném </w:t>
      </w:r>
      <w:r w:rsidRPr="00E0259A">
        <w:rPr>
          <w:b/>
        </w:rPr>
        <w:t>prověření alternativních řešení</w:t>
      </w:r>
      <w:r w:rsidRPr="00E0259A">
        <w:t>, jejich projednání v předchozích fázích zpracování ÚP a přesvědčení zpracovatele i pořizovatele, že navržené řešení je před soudem obhajitelné.</w:t>
      </w:r>
      <w:r w:rsidRPr="00E0259A">
        <w:rPr>
          <w:lang w:val="cs-CZ"/>
        </w:rPr>
        <w:t xml:space="preserve"> </w:t>
      </w:r>
      <w:r w:rsidRPr="00E0259A">
        <w:t xml:space="preserve">To není v rozporu s výkladem, že pro zařazení do VPS resp. VPO nesmí existovat jiné řešení. </w:t>
      </w:r>
    </w:p>
    <w:p w14:paraId="4D4E564D" w14:textId="77777777" w:rsidR="00C81CE1" w:rsidRPr="00E0259A" w:rsidRDefault="00C81CE1" w:rsidP="00C81CE1">
      <w:pPr>
        <w:pStyle w:val="UPText0"/>
        <w:rPr>
          <w:b/>
          <w:lang w:val="cs-CZ"/>
        </w:rPr>
      </w:pPr>
      <w:r w:rsidRPr="00E0259A">
        <w:t>To existuje vždy, minimálně aspoň nulové řešení, avšak je třeba posuzovat i adekvátnost tohoto řešení z hlediska veřejného zájmu na nalezení účinného vyřešení problému, vynaložení celospolečenských nákladů a dotčení veřejných i množství soukromých zájmů.</w:t>
      </w:r>
      <w:r w:rsidRPr="00E0259A">
        <w:rPr>
          <w:lang w:val="cs-CZ"/>
        </w:rPr>
        <w:t xml:space="preserve"> Kromě výše uvedeného obecného odůvodnění VPS a VPO je pro každý případ uvedeno </w:t>
      </w:r>
      <w:r w:rsidRPr="00E0259A">
        <w:rPr>
          <w:b/>
          <w:lang w:val="cs-CZ"/>
        </w:rPr>
        <w:t>jeho specifické odůvodnění.</w:t>
      </w:r>
    </w:p>
    <w:p w14:paraId="5151996B" w14:textId="77777777" w:rsidR="00420248" w:rsidRPr="00E0259A" w:rsidRDefault="00420248" w:rsidP="006E7577">
      <w:pPr>
        <w:pStyle w:val="UPText0"/>
        <w:rPr>
          <w:lang w:val="cs-CZ"/>
        </w:rPr>
      </w:pPr>
      <w:r w:rsidRPr="00E0259A">
        <w:t xml:space="preserve">Plochy pro </w:t>
      </w:r>
      <w:r w:rsidRPr="00E0259A">
        <w:rPr>
          <w:b/>
        </w:rPr>
        <w:t>VPS dopravní infrastruktury</w:t>
      </w:r>
      <w:r w:rsidRPr="00E0259A">
        <w:t xml:space="preserve"> zahrnují koridory zakreslené ve výkresové části a definované v textové části ÚP, které zahrnují plochy nezbytné k zajištění upřesnění jejich umístění v následných stupních projektové přípravy, jejich výstavbu a řádné užívání pro daný účel.</w:t>
      </w:r>
      <w:r w:rsidR="007A6078" w:rsidRPr="00E0259A">
        <w:rPr>
          <w:lang w:val="cs-CZ"/>
        </w:rPr>
        <w:t xml:space="preserve"> Racionalizaci železniční trati se nevymezuje jako VPS, protože je navržena na plochách příslušného vlastníka dráhy bez zásahu do cizích vlastnických práv.</w:t>
      </w:r>
    </w:p>
    <w:p w14:paraId="427788B8" w14:textId="77777777" w:rsidR="00420248" w:rsidRPr="00E0259A" w:rsidRDefault="00420248" w:rsidP="006E7577">
      <w:pPr>
        <w:pStyle w:val="UPText0"/>
        <w:rPr>
          <w:lang w:val="cs-CZ"/>
        </w:rPr>
      </w:pPr>
      <w:r w:rsidRPr="00E0259A">
        <w:rPr>
          <w:b/>
        </w:rPr>
        <w:t>Stavby dopravní infrastruktury</w:t>
      </w:r>
      <w:r w:rsidRPr="00E0259A">
        <w:t>, které jako méně významné až bezmotorové komunikace zajišťují spojitost systému veřejných prostranství a s ohledem na vlastnické poměry může být obtížné pro ně zajistit optimální technické řešení, jsou zařazeny do VPS, pro které lze práva k pozemkům a stavbám vyvlastnit.</w:t>
      </w:r>
      <w:r w:rsidR="009C1E3A" w:rsidRPr="00E0259A">
        <w:rPr>
          <w:lang w:val="cs-CZ"/>
        </w:rPr>
        <w:t xml:space="preserve"> </w:t>
      </w:r>
    </w:p>
    <w:p w14:paraId="7EC4D56E" w14:textId="77777777" w:rsidR="009C1E3A" w:rsidRPr="00E0259A" w:rsidRDefault="00BC108F" w:rsidP="006E7577">
      <w:pPr>
        <w:pStyle w:val="UPText0"/>
        <w:rPr>
          <w:rFonts w:cs="Arial"/>
          <w:szCs w:val="18"/>
          <w:lang w:val="cs-CZ"/>
        </w:rPr>
      </w:pPr>
      <w:r w:rsidRPr="00E0259A">
        <w:rPr>
          <w:rFonts w:cs="Arial"/>
          <w:szCs w:val="18"/>
          <w:lang w:val="cs-CZ"/>
        </w:rPr>
        <w:t>V ÚP v</w:t>
      </w:r>
      <w:r w:rsidR="009C1E3A" w:rsidRPr="00E0259A">
        <w:rPr>
          <w:rFonts w:cs="Arial"/>
          <w:szCs w:val="18"/>
          <w:lang w:val="cs-CZ"/>
        </w:rPr>
        <w:t xml:space="preserve">ymezené veřejně prospěšné stavby </w:t>
      </w:r>
      <w:r w:rsidR="009C1E3A" w:rsidRPr="00E0259A">
        <w:rPr>
          <w:rFonts w:cs="Arial"/>
          <w:b/>
          <w:szCs w:val="18"/>
          <w:lang w:val="cs-CZ"/>
        </w:rPr>
        <w:t xml:space="preserve">dopravní </w:t>
      </w:r>
      <w:r w:rsidRPr="00E0259A">
        <w:rPr>
          <w:rFonts w:cs="Arial"/>
          <w:b/>
          <w:szCs w:val="18"/>
          <w:lang w:val="cs-CZ"/>
        </w:rPr>
        <w:t xml:space="preserve">a technické </w:t>
      </w:r>
      <w:r w:rsidR="009C1E3A" w:rsidRPr="00E0259A">
        <w:rPr>
          <w:rFonts w:cs="Arial"/>
          <w:b/>
          <w:szCs w:val="18"/>
          <w:lang w:val="cs-CZ"/>
        </w:rPr>
        <w:t>infrastruktury</w:t>
      </w:r>
      <w:r w:rsidR="009C1E3A" w:rsidRPr="00E0259A">
        <w:rPr>
          <w:rFonts w:cs="Arial"/>
          <w:szCs w:val="18"/>
          <w:lang w:val="cs-CZ"/>
        </w:rPr>
        <w:t xml:space="preserve"> mají </w:t>
      </w:r>
      <w:r w:rsidR="009C1E3A" w:rsidRPr="00E0259A">
        <w:rPr>
          <w:rFonts w:cs="Arial"/>
          <w:szCs w:val="18"/>
        </w:rPr>
        <w:t>z prověřených variant nejlepší poměr mezi přínosem řešení ve vazbě na technické podmínky a životní prostředí a finanční náročností, ne</w:t>
      </w:r>
      <w:r w:rsidR="009C1E3A" w:rsidRPr="00E0259A">
        <w:rPr>
          <w:rFonts w:cs="Arial"/>
          <w:szCs w:val="18"/>
          <w:lang w:val="cs-CZ"/>
        </w:rPr>
        <w:t>j</w:t>
      </w:r>
      <w:r w:rsidRPr="00E0259A">
        <w:rPr>
          <w:rFonts w:cs="Arial"/>
          <w:szCs w:val="18"/>
          <w:lang w:val="cs-CZ"/>
        </w:rPr>
        <w:t>méně</w:t>
      </w:r>
      <w:r w:rsidR="009C1E3A" w:rsidRPr="00E0259A">
        <w:rPr>
          <w:rFonts w:cs="Arial"/>
          <w:szCs w:val="18"/>
        </w:rPr>
        <w:t xml:space="preserve"> ovlivňuj</w:t>
      </w:r>
      <w:r w:rsidR="009C1E3A" w:rsidRPr="00E0259A">
        <w:rPr>
          <w:rFonts w:cs="Arial"/>
          <w:szCs w:val="18"/>
          <w:lang w:val="cs-CZ"/>
        </w:rPr>
        <w:t>í</w:t>
      </w:r>
      <w:r w:rsidR="009C1E3A" w:rsidRPr="00E0259A">
        <w:rPr>
          <w:rFonts w:cs="Arial"/>
          <w:szCs w:val="18"/>
        </w:rPr>
        <w:t xml:space="preserve"> stávající uspořádání území, vzhledem k vlastnickým poměrům j</w:t>
      </w:r>
      <w:r w:rsidRPr="00E0259A">
        <w:rPr>
          <w:rFonts w:cs="Arial"/>
          <w:szCs w:val="18"/>
          <w:lang w:val="cs-CZ"/>
        </w:rPr>
        <w:t>e</w:t>
      </w:r>
      <w:r w:rsidR="009C1E3A" w:rsidRPr="00E0259A">
        <w:rPr>
          <w:rFonts w:cs="Arial"/>
          <w:szCs w:val="18"/>
        </w:rPr>
        <w:t xml:space="preserve"> pro </w:t>
      </w:r>
      <w:r w:rsidR="009C1E3A" w:rsidRPr="00E0259A">
        <w:rPr>
          <w:rFonts w:cs="Arial"/>
          <w:szCs w:val="18"/>
          <w:lang w:val="cs-CZ"/>
        </w:rPr>
        <w:t xml:space="preserve">takto </w:t>
      </w:r>
      <w:r w:rsidR="009C1E3A" w:rsidRPr="00E0259A">
        <w:rPr>
          <w:rFonts w:cs="Arial"/>
          <w:szCs w:val="18"/>
        </w:rPr>
        <w:t>vybranou variantu minimalizován zásah do soukromých pozemků</w:t>
      </w:r>
      <w:r w:rsidR="009C1E3A" w:rsidRPr="00E0259A">
        <w:rPr>
          <w:rFonts w:cs="Arial"/>
          <w:szCs w:val="18"/>
          <w:lang w:val="cs-CZ"/>
        </w:rPr>
        <w:t>.</w:t>
      </w:r>
    </w:p>
    <w:p w14:paraId="37663D0C" w14:textId="77777777" w:rsidR="00420248" w:rsidRPr="00E0259A" w:rsidRDefault="00420248" w:rsidP="00B43EF2">
      <w:pPr>
        <w:pStyle w:val="UPText0"/>
        <w:pageBreakBefore/>
        <w:rPr>
          <w:lang w:val="cs-CZ"/>
        </w:rPr>
      </w:pPr>
      <w:r w:rsidRPr="00E0259A">
        <w:rPr>
          <w:lang w:val="cs-CZ"/>
        </w:rPr>
        <w:lastRenderedPageBreak/>
        <w:t xml:space="preserve">Jako veřejně prospěšné stavby </w:t>
      </w:r>
      <w:r w:rsidRPr="00E0259A">
        <w:rPr>
          <w:b/>
          <w:lang w:val="cs-CZ"/>
        </w:rPr>
        <w:t>dopravní infrastruktury</w:t>
      </w:r>
      <w:r w:rsidRPr="00E0259A">
        <w:rPr>
          <w:lang w:val="cs-CZ"/>
        </w:rPr>
        <w:t xml:space="preserve"> se vymezují:</w:t>
      </w:r>
    </w:p>
    <w:p w14:paraId="6840C442" w14:textId="77777777" w:rsidR="00420248" w:rsidRPr="00E0259A" w:rsidRDefault="00420248" w:rsidP="00692346">
      <w:pPr>
        <w:pStyle w:val="UPText0"/>
        <w:ind w:left="851" w:hanging="851"/>
        <w:rPr>
          <w:lang w:val="cs-CZ"/>
        </w:rPr>
      </w:pPr>
      <w:r w:rsidRPr="00B43EF2">
        <w:t xml:space="preserve">- </w:t>
      </w:r>
      <w:r w:rsidRPr="00E0259A">
        <w:rPr>
          <w:lang w:val="cs-CZ"/>
        </w:rPr>
        <w:tab/>
      </w:r>
      <w:r w:rsidR="00CA0C78" w:rsidRPr="00E0259A">
        <w:rPr>
          <w:b/>
          <w:lang w:val="cs-CZ"/>
        </w:rPr>
        <w:t>VD-</w:t>
      </w:r>
      <w:r w:rsidRPr="00E0259A">
        <w:rPr>
          <w:b/>
        </w:rPr>
        <w:t>ZUR</w:t>
      </w:r>
      <w:r w:rsidRPr="00E0259A">
        <w:rPr>
          <w:b/>
          <w:lang w:val="cs-CZ"/>
        </w:rPr>
        <w:t>_</w:t>
      </w:r>
      <w:r w:rsidRPr="00E0259A">
        <w:rPr>
          <w:b/>
        </w:rPr>
        <w:t>D</w:t>
      </w:r>
      <w:r w:rsidR="007A6078" w:rsidRPr="00E0259A">
        <w:rPr>
          <w:b/>
          <w:lang w:val="cs-CZ"/>
        </w:rPr>
        <w:t>16A</w:t>
      </w:r>
      <w:r w:rsidRPr="00E0259A">
        <w:t xml:space="preserve"> – rekonstrukce a rekategorizace silnice III/</w:t>
      </w:r>
      <w:r w:rsidR="007A6078" w:rsidRPr="00E0259A">
        <w:rPr>
          <w:lang w:val="cs-CZ"/>
        </w:rPr>
        <w:t>2784</w:t>
      </w:r>
      <w:r w:rsidRPr="00E0259A">
        <w:t xml:space="preserve"> na silnici II</w:t>
      </w:r>
      <w:r w:rsidR="007A6078" w:rsidRPr="00E0259A">
        <w:rPr>
          <w:lang w:val="cs-CZ"/>
        </w:rPr>
        <w:t>. třídy</w:t>
      </w:r>
      <w:r w:rsidRPr="00E0259A">
        <w:t xml:space="preserve"> (včetně souvisejících staveb, zpřesnění koridoru ZÚR LK,</w:t>
      </w:r>
      <w:r w:rsidR="007A6078" w:rsidRPr="00E0259A">
        <w:rPr>
          <w:lang w:val="cs-CZ"/>
        </w:rPr>
        <w:t xml:space="preserve"> zpracována a evidována územní studie</w:t>
      </w:r>
      <w:r w:rsidR="00692346" w:rsidRPr="00E0259A">
        <w:rPr>
          <w:lang w:val="cs-CZ"/>
        </w:rPr>
        <w:t>,</w:t>
      </w:r>
    </w:p>
    <w:p w14:paraId="17B5FC15" w14:textId="77777777" w:rsidR="007A6078" w:rsidRPr="00E0259A" w:rsidRDefault="007A6078" w:rsidP="00692346">
      <w:pPr>
        <w:pStyle w:val="UPText0"/>
        <w:ind w:left="851" w:hanging="851"/>
        <w:rPr>
          <w:lang w:val="cs-CZ"/>
        </w:rPr>
      </w:pPr>
      <w:r w:rsidRPr="00E0259A">
        <w:rPr>
          <w:lang w:val="cs-CZ"/>
        </w:rPr>
        <w:t>-</w:t>
      </w:r>
      <w:r w:rsidRPr="00E0259A">
        <w:rPr>
          <w:lang w:val="cs-CZ"/>
        </w:rPr>
        <w:tab/>
      </w:r>
      <w:r w:rsidR="00CA0C78" w:rsidRPr="00E0259A">
        <w:rPr>
          <w:b/>
          <w:lang w:val="cs-CZ"/>
        </w:rPr>
        <w:t>VD-</w:t>
      </w:r>
      <w:r w:rsidRPr="00E0259A">
        <w:rPr>
          <w:b/>
          <w:lang w:val="cs-CZ"/>
        </w:rPr>
        <w:t>D01</w:t>
      </w:r>
      <w:r w:rsidRPr="00E0259A">
        <w:rPr>
          <w:lang w:val="cs-CZ"/>
        </w:rPr>
        <w:t xml:space="preserve"> – směrová úprava oblouků a dosažení stanovených parametrů silnice</w:t>
      </w:r>
      <w:r w:rsidR="00692346" w:rsidRPr="00E0259A">
        <w:rPr>
          <w:lang w:val="cs-CZ"/>
        </w:rPr>
        <w:t xml:space="preserve"> </w:t>
      </w:r>
      <w:r w:rsidRPr="00E0259A">
        <w:rPr>
          <w:lang w:val="cs-CZ"/>
        </w:rPr>
        <w:t>III/27241</w:t>
      </w:r>
      <w:r w:rsidR="00692346" w:rsidRPr="00E0259A">
        <w:rPr>
          <w:lang w:val="cs-CZ"/>
        </w:rPr>
        <w:t>, zlepšení dopravní přístupnosti obce</w:t>
      </w:r>
      <w:r w:rsidR="00715A7A" w:rsidRPr="00E0259A">
        <w:rPr>
          <w:lang w:val="cs-CZ"/>
        </w:rPr>
        <w:t xml:space="preserve"> a odstranění dopravních závad</w:t>
      </w:r>
      <w:r w:rsidR="00692346" w:rsidRPr="00E0259A">
        <w:rPr>
          <w:lang w:val="cs-CZ"/>
        </w:rPr>
        <w:t>,</w:t>
      </w:r>
    </w:p>
    <w:p w14:paraId="3B947EE1" w14:textId="77777777" w:rsidR="00692346" w:rsidRPr="00E0259A" w:rsidRDefault="00692346" w:rsidP="00692346">
      <w:pPr>
        <w:pStyle w:val="UPText0"/>
        <w:ind w:left="851" w:hanging="851"/>
        <w:rPr>
          <w:lang w:val="cs-CZ"/>
        </w:rPr>
      </w:pPr>
      <w:r w:rsidRPr="00E0259A">
        <w:rPr>
          <w:lang w:val="cs-CZ"/>
        </w:rPr>
        <w:t>-</w:t>
      </w:r>
      <w:r w:rsidRPr="00E0259A">
        <w:rPr>
          <w:lang w:val="cs-CZ"/>
        </w:rPr>
        <w:tab/>
      </w:r>
      <w:r w:rsidR="00CA0C78" w:rsidRPr="00E0259A">
        <w:rPr>
          <w:b/>
          <w:lang w:val="cs-CZ"/>
        </w:rPr>
        <w:t>VD-</w:t>
      </w:r>
      <w:r w:rsidRPr="00E0259A">
        <w:rPr>
          <w:b/>
          <w:lang w:val="cs-CZ"/>
        </w:rPr>
        <w:t>Z37</w:t>
      </w:r>
      <w:r w:rsidRPr="00E0259A">
        <w:rPr>
          <w:lang w:val="cs-CZ"/>
        </w:rPr>
        <w:t xml:space="preserve"> - nová místní obslužná komunikace v rozvojové lokalitě Křižany centrum jih zpřístupňující zastavitelné plochy pro bydlení, občanské vybavení, sport a čistírnu odpadních vod</w:t>
      </w:r>
      <w:r w:rsidR="00715A7A" w:rsidRPr="00E0259A">
        <w:rPr>
          <w:lang w:val="cs-CZ"/>
        </w:rPr>
        <w:t xml:space="preserve"> </w:t>
      </w:r>
      <w:r w:rsidR="002C4625" w:rsidRPr="00E0259A">
        <w:rPr>
          <w:lang w:val="cs-CZ"/>
        </w:rPr>
        <w:t xml:space="preserve">umožní rozvoj v dané lokalitě a </w:t>
      </w:r>
      <w:r w:rsidR="00715A7A" w:rsidRPr="00E0259A">
        <w:rPr>
          <w:lang w:val="cs-CZ"/>
        </w:rPr>
        <w:t>zajistí</w:t>
      </w:r>
      <w:r w:rsidRPr="00E0259A">
        <w:rPr>
          <w:lang w:val="cs-CZ"/>
        </w:rPr>
        <w:t xml:space="preserve"> zlepšení dopravní prostupnosti území</w:t>
      </w:r>
      <w:r w:rsidR="00CB11F2" w:rsidRPr="00E0259A">
        <w:rPr>
          <w:lang w:val="cs-CZ"/>
        </w:rPr>
        <w:t>,</w:t>
      </w:r>
    </w:p>
    <w:p w14:paraId="4AD461FE" w14:textId="77777777" w:rsidR="00692346" w:rsidRPr="00E0259A" w:rsidRDefault="00692346" w:rsidP="00692346">
      <w:pPr>
        <w:pStyle w:val="UPText0"/>
        <w:ind w:left="851" w:hanging="851"/>
        <w:rPr>
          <w:lang w:val="cs-CZ"/>
        </w:rPr>
      </w:pPr>
      <w:r w:rsidRPr="00E0259A">
        <w:rPr>
          <w:lang w:val="cs-CZ"/>
        </w:rPr>
        <w:t>-</w:t>
      </w:r>
      <w:r w:rsidRPr="00E0259A">
        <w:rPr>
          <w:lang w:val="cs-CZ"/>
        </w:rPr>
        <w:tab/>
      </w:r>
      <w:r w:rsidR="00CA0C78" w:rsidRPr="00E0259A">
        <w:rPr>
          <w:b/>
          <w:lang w:val="cs-CZ"/>
        </w:rPr>
        <w:t>VD-</w:t>
      </w:r>
      <w:r w:rsidRPr="00E0259A">
        <w:rPr>
          <w:b/>
          <w:lang w:val="cs-CZ"/>
        </w:rPr>
        <w:t>Z38</w:t>
      </w:r>
      <w:r w:rsidRPr="00E0259A">
        <w:rPr>
          <w:lang w:val="cs-CZ"/>
        </w:rPr>
        <w:t xml:space="preserve"> - nová místní obslužná komunikace v rozvojové lokalitě Křižany centrum jih zpřístupňující zastavitelné plochy pro bydlení a občanské vybavení zaji</w:t>
      </w:r>
      <w:r w:rsidR="00715A7A" w:rsidRPr="00E0259A">
        <w:rPr>
          <w:lang w:val="cs-CZ"/>
        </w:rPr>
        <w:t>stí</w:t>
      </w:r>
      <w:r w:rsidRPr="00E0259A">
        <w:rPr>
          <w:lang w:val="cs-CZ"/>
        </w:rPr>
        <w:t xml:space="preserve"> dopravní přístup</w:t>
      </w:r>
      <w:r w:rsidR="002C4625" w:rsidRPr="00E0259A">
        <w:rPr>
          <w:lang w:val="cs-CZ"/>
        </w:rPr>
        <w:t xml:space="preserve"> a umožní rozvoj v dané lokalitě,</w:t>
      </w:r>
    </w:p>
    <w:p w14:paraId="50C02876" w14:textId="428A0AC1" w:rsidR="00692346" w:rsidRPr="00E0259A" w:rsidRDefault="00692346" w:rsidP="00692346">
      <w:pPr>
        <w:pStyle w:val="UPText0"/>
        <w:ind w:left="851" w:hanging="851"/>
        <w:rPr>
          <w:lang w:val="cs-CZ"/>
        </w:rPr>
      </w:pPr>
      <w:r w:rsidRPr="00E0259A">
        <w:rPr>
          <w:lang w:val="cs-CZ"/>
        </w:rPr>
        <w:t>-</w:t>
      </w:r>
      <w:r w:rsidRPr="00E0259A">
        <w:rPr>
          <w:lang w:val="cs-CZ"/>
        </w:rPr>
        <w:tab/>
      </w:r>
      <w:r w:rsidR="00CA0C78" w:rsidRPr="00E0259A">
        <w:rPr>
          <w:b/>
          <w:lang w:val="cs-CZ"/>
        </w:rPr>
        <w:t>VD-</w:t>
      </w:r>
      <w:r w:rsidRPr="00E0259A">
        <w:rPr>
          <w:b/>
          <w:lang w:val="cs-CZ"/>
        </w:rPr>
        <w:t>Z79</w:t>
      </w:r>
      <w:r w:rsidRPr="00E0259A">
        <w:rPr>
          <w:lang w:val="cs-CZ"/>
        </w:rPr>
        <w:t xml:space="preserve"> </w:t>
      </w:r>
      <w:r w:rsidR="00CB11F2" w:rsidRPr="00E0259A">
        <w:rPr>
          <w:lang w:val="cs-CZ"/>
        </w:rPr>
        <w:t xml:space="preserve">- </w:t>
      </w:r>
      <w:r w:rsidRPr="00E0259A">
        <w:rPr>
          <w:lang w:val="cs-CZ"/>
        </w:rPr>
        <w:t xml:space="preserve">nová místní obslužná komunikace </w:t>
      </w:r>
      <w:r w:rsidR="00CB11F2" w:rsidRPr="00E0259A">
        <w:rPr>
          <w:lang w:val="cs-CZ"/>
        </w:rPr>
        <w:t xml:space="preserve">zejména pro zajištění dostupnosti </w:t>
      </w:r>
      <w:r w:rsidRPr="00E0259A">
        <w:rPr>
          <w:lang w:val="cs-CZ"/>
        </w:rPr>
        <w:t>ploch smíšen</w:t>
      </w:r>
      <w:r w:rsidR="00CB11F2" w:rsidRPr="00E0259A">
        <w:rPr>
          <w:lang w:val="cs-CZ"/>
        </w:rPr>
        <w:t>ých</w:t>
      </w:r>
      <w:r w:rsidRPr="00E0259A">
        <w:rPr>
          <w:lang w:val="cs-CZ"/>
        </w:rPr>
        <w:t xml:space="preserve"> obytn</w:t>
      </w:r>
      <w:r w:rsidR="00CB11F2" w:rsidRPr="00E0259A">
        <w:rPr>
          <w:lang w:val="cs-CZ"/>
        </w:rPr>
        <w:t>ých</w:t>
      </w:r>
      <w:r w:rsidRPr="00E0259A">
        <w:rPr>
          <w:lang w:val="cs-CZ"/>
        </w:rPr>
        <w:t xml:space="preserve"> venkovsk</w:t>
      </w:r>
      <w:r w:rsidR="00CB11F2" w:rsidRPr="00E0259A">
        <w:rPr>
          <w:lang w:val="cs-CZ"/>
        </w:rPr>
        <w:t>ých</w:t>
      </w:r>
      <w:r w:rsidRPr="00E0259A">
        <w:rPr>
          <w:lang w:val="cs-CZ"/>
        </w:rPr>
        <w:t xml:space="preserve"> v rozvojové lokalitě Křižany u cihelny,</w:t>
      </w:r>
      <w:r w:rsidR="00CB11F2" w:rsidRPr="00E0259A">
        <w:rPr>
          <w:lang w:val="cs-CZ"/>
        </w:rPr>
        <w:t xml:space="preserve"> zlepšení dopravní prostupnosti území,</w:t>
      </w:r>
    </w:p>
    <w:p w14:paraId="76DD12E0" w14:textId="77777777" w:rsidR="00692346" w:rsidRPr="00E0259A" w:rsidRDefault="00692346" w:rsidP="00692346">
      <w:pPr>
        <w:pStyle w:val="UPText0"/>
        <w:ind w:left="851" w:hanging="851"/>
        <w:rPr>
          <w:lang w:val="cs-CZ"/>
        </w:rPr>
      </w:pPr>
      <w:r w:rsidRPr="00E0259A">
        <w:rPr>
          <w:lang w:val="cs-CZ"/>
        </w:rPr>
        <w:t>-</w:t>
      </w:r>
      <w:r w:rsidRPr="00E0259A">
        <w:rPr>
          <w:lang w:val="cs-CZ"/>
        </w:rPr>
        <w:tab/>
      </w:r>
      <w:r w:rsidR="00CA0C78" w:rsidRPr="00E0259A">
        <w:rPr>
          <w:b/>
          <w:lang w:val="cs-CZ"/>
        </w:rPr>
        <w:t>VD-</w:t>
      </w:r>
      <w:r w:rsidRPr="00E0259A">
        <w:rPr>
          <w:b/>
          <w:lang w:val="cs-CZ"/>
        </w:rPr>
        <w:t>Z34</w:t>
      </w:r>
      <w:r w:rsidRPr="00E0259A">
        <w:rPr>
          <w:lang w:val="cs-CZ"/>
        </w:rPr>
        <w:t xml:space="preserve"> </w:t>
      </w:r>
      <w:r w:rsidR="00CB11F2" w:rsidRPr="00E0259A">
        <w:rPr>
          <w:lang w:val="cs-CZ"/>
        </w:rPr>
        <w:t xml:space="preserve">- </w:t>
      </w:r>
      <w:r w:rsidRPr="00E0259A">
        <w:rPr>
          <w:lang w:val="cs-CZ"/>
        </w:rPr>
        <w:t>nová místní komunikace</w:t>
      </w:r>
      <w:r w:rsidR="00715A7A" w:rsidRPr="00E0259A">
        <w:rPr>
          <w:lang w:val="cs-CZ"/>
        </w:rPr>
        <w:t xml:space="preserve"> zajišťující</w:t>
      </w:r>
      <w:r w:rsidR="00CB11F2" w:rsidRPr="00E0259A">
        <w:rPr>
          <w:lang w:val="cs-CZ"/>
        </w:rPr>
        <w:t xml:space="preserve"> dokončení propojení komunikací v</w:t>
      </w:r>
      <w:r w:rsidR="00715A7A" w:rsidRPr="00E0259A">
        <w:rPr>
          <w:lang w:val="cs-CZ"/>
        </w:rPr>
        <w:t xml:space="preserve">e stávající </w:t>
      </w:r>
      <w:r w:rsidR="00CB11F2" w:rsidRPr="00E0259A">
        <w:rPr>
          <w:lang w:val="cs-CZ"/>
        </w:rPr>
        <w:t>zástavbě,</w:t>
      </w:r>
      <w:r w:rsidR="00715A7A" w:rsidRPr="00E0259A">
        <w:rPr>
          <w:lang w:val="cs-CZ"/>
        </w:rPr>
        <w:t xml:space="preserve"> je i součástí platného ÚPO Křižany,</w:t>
      </w:r>
    </w:p>
    <w:p w14:paraId="1A2A1DAE" w14:textId="77777777" w:rsidR="00692346" w:rsidRPr="00E0259A" w:rsidRDefault="00692346" w:rsidP="00692346">
      <w:pPr>
        <w:pStyle w:val="UPText0"/>
        <w:ind w:left="851" w:hanging="851"/>
        <w:rPr>
          <w:lang w:val="cs-CZ"/>
        </w:rPr>
      </w:pPr>
      <w:r w:rsidRPr="00E0259A">
        <w:rPr>
          <w:lang w:val="cs-CZ"/>
        </w:rPr>
        <w:t>-</w:t>
      </w:r>
      <w:r w:rsidRPr="00E0259A">
        <w:rPr>
          <w:lang w:val="cs-CZ"/>
        </w:rPr>
        <w:tab/>
      </w:r>
      <w:r w:rsidR="00CA0C78" w:rsidRPr="00E0259A">
        <w:rPr>
          <w:b/>
          <w:lang w:val="cs-CZ"/>
        </w:rPr>
        <w:t>VD-</w:t>
      </w:r>
      <w:r w:rsidRPr="00E0259A">
        <w:rPr>
          <w:b/>
          <w:lang w:val="cs-CZ"/>
        </w:rPr>
        <w:t>Z125</w:t>
      </w:r>
      <w:r w:rsidRPr="00E0259A">
        <w:rPr>
          <w:lang w:val="cs-CZ"/>
        </w:rPr>
        <w:t xml:space="preserve"> </w:t>
      </w:r>
      <w:r w:rsidR="00CB11F2" w:rsidRPr="00E0259A">
        <w:rPr>
          <w:lang w:val="cs-CZ"/>
        </w:rPr>
        <w:t xml:space="preserve">- </w:t>
      </w:r>
      <w:r w:rsidRPr="00E0259A">
        <w:rPr>
          <w:lang w:val="cs-CZ"/>
        </w:rPr>
        <w:t>nová místní komunikace</w:t>
      </w:r>
      <w:r w:rsidR="00CB11F2" w:rsidRPr="00E0259A">
        <w:rPr>
          <w:lang w:val="cs-CZ"/>
        </w:rPr>
        <w:t xml:space="preserve"> včetně přemostění </w:t>
      </w:r>
      <w:r w:rsidR="00006CE8" w:rsidRPr="00E0259A">
        <w:rPr>
          <w:lang w:val="cs-CZ"/>
        </w:rPr>
        <w:t>vodního toku</w:t>
      </w:r>
      <w:r w:rsidR="00CB11F2" w:rsidRPr="00E0259A">
        <w:rPr>
          <w:lang w:val="cs-CZ"/>
        </w:rPr>
        <w:t xml:space="preserve"> v Žibřidicích</w:t>
      </w:r>
      <w:r w:rsidRPr="00E0259A">
        <w:rPr>
          <w:lang w:val="cs-CZ"/>
        </w:rPr>
        <w:t xml:space="preserve">, </w:t>
      </w:r>
      <w:r w:rsidR="00CB11F2" w:rsidRPr="00E0259A">
        <w:rPr>
          <w:lang w:val="cs-CZ"/>
        </w:rPr>
        <w:t>zajištění dopravní dostupnosti stávající zástavby na levém břehu Ještědského potoka</w:t>
      </w:r>
      <w:r w:rsidR="00BC108F" w:rsidRPr="00E0259A">
        <w:rPr>
          <w:lang w:val="cs-CZ"/>
        </w:rPr>
        <w:t>.</w:t>
      </w:r>
    </w:p>
    <w:p w14:paraId="5CC14AE4" w14:textId="77777777" w:rsidR="00420248" w:rsidRPr="00E0259A" w:rsidRDefault="00C05438" w:rsidP="0087066D">
      <w:pPr>
        <w:pStyle w:val="UPText0"/>
        <w:spacing w:beforeLines="80" w:before="192"/>
        <w:rPr>
          <w:lang w:val="cs-CZ"/>
        </w:rPr>
      </w:pPr>
      <w:r w:rsidRPr="00E0259A">
        <w:rPr>
          <w:lang w:val="cs-CZ"/>
        </w:rPr>
        <w:t xml:space="preserve">Jako </w:t>
      </w:r>
      <w:r w:rsidR="00001ACA" w:rsidRPr="00E0259A">
        <w:rPr>
          <w:lang w:val="cs-CZ"/>
        </w:rPr>
        <w:t>veřejně prospěšné stavby</w:t>
      </w:r>
      <w:r w:rsidRPr="00E0259A">
        <w:rPr>
          <w:lang w:val="cs-CZ"/>
        </w:rPr>
        <w:t xml:space="preserve"> </w:t>
      </w:r>
      <w:r w:rsidRPr="00E0259A">
        <w:rPr>
          <w:b/>
          <w:lang w:val="cs-CZ"/>
        </w:rPr>
        <w:t>technické infrastruktury</w:t>
      </w:r>
      <w:r w:rsidR="00A5031E" w:rsidRPr="00E0259A">
        <w:rPr>
          <w:b/>
          <w:lang w:val="cs-CZ"/>
        </w:rPr>
        <w:t xml:space="preserve"> </w:t>
      </w:r>
      <w:r w:rsidRPr="00E0259A">
        <w:rPr>
          <w:lang w:val="cs-CZ"/>
        </w:rPr>
        <w:t>se vymezuj</w:t>
      </w:r>
      <w:r w:rsidR="002C4757" w:rsidRPr="00E0259A">
        <w:rPr>
          <w:lang w:val="cs-CZ"/>
        </w:rPr>
        <w:t>í</w:t>
      </w:r>
      <w:r w:rsidR="00420248" w:rsidRPr="00E0259A">
        <w:rPr>
          <w:lang w:val="cs-CZ"/>
        </w:rPr>
        <w:t>:</w:t>
      </w:r>
    </w:p>
    <w:p w14:paraId="7E62ECE2" w14:textId="77777777" w:rsidR="00CB11F2" w:rsidRPr="00E0259A" w:rsidRDefault="00CB11F2" w:rsidP="00CB11F2">
      <w:pPr>
        <w:pStyle w:val="UPText0"/>
        <w:ind w:left="851" w:hanging="851"/>
        <w:rPr>
          <w:lang w:val="cs-CZ"/>
        </w:rPr>
      </w:pPr>
      <w:r w:rsidRPr="00E0259A">
        <w:rPr>
          <w:lang w:val="cs-CZ"/>
        </w:rPr>
        <w:t>-</w:t>
      </w:r>
      <w:r w:rsidRPr="00E0259A">
        <w:rPr>
          <w:lang w:val="cs-CZ"/>
        </w:rPr>
        <w:tab/>
      </w:r>
      <w:r w:rsidR="00CA0C78" w:rsidRPr="00E0259A">
        <w:rPr>
          <w:b/>
          <w:lang w:val="cs-CZ"/>
        </w:rPr>
        <w:t>VT-</w:t>
      </w:r>
      <w:r w:rsidRPr="00E0259A">
        <w:rPr>
          <w:b/>
          <w:lang w:val="cs-CZ"/>
        </w:rPr>
        <w:t xml:space="preserve">Z46 </w:t>
      </w:r>
      <w:r w:rsidRPr="00E0259A">
        <w:rPr>
          <w:lang w:val="cs-CZ"/>
        </w:rPr>
        <w:t>- čistírna odpadních vod, součást nově navrženého dílčího systému odvádění a likvidace odpadních splaškových vod v centrální části Křižan</w:t>
      </w:r>
      <w:r w:rsidR="00B722CC" w:rsidRPr="00E0259A">
        <w:rPr>
          <w:lang w:val="cs-CZ"/>
        </w:rPr>
        <w:t>.</w:t>
      </w:r>
    </w:p>
    <w:p w14:paraId="3426950F" w14:textId="77777777" w:rsidR="00CB11F2" w:rsidRPr="00E0259A" w:rsidRDefault="00CB11F2" w:rsidP="00CB11F2">
      <w:pPr>
        <w:pStyle w:val="UPText0"/>
        <w:ind w:left="851" w:hanging="851"/>
        <w:rPr>
          <w:lang w:val="cs-CZ"/>
        </w:rPr>
      </w:pPr>
      <w:r w:rsidRPr="00E0259A">
        <w:rPr>
          <w:lang w:val="cs-CZ"/>
        </w:rPr>
        <w:t>-</w:t>
      </w:r>
      <w:r w:rsidRPr="00E0259A">
        <w:rPr>
          <w:lang w:val="cs-CZ"/>
        </w:rPr>
        <w:tab/>
      </w:r>
      <w:r w:rsidR="00CA0C78" w:rsidRPr="00E0259A">
        <w:rPr>
          <w:b/>
          <w:lang w:val="cs-CZ"/>
        </w:rPr>
        <w:t>VT-</w:t>
      </w:r>
      <w:r w:rsidRPr="00E0259A">
        <w:rPr>
          <w:b/>
          <w:lang w:val="cs-CZ"/>
        </w:rPr>
        <w:t xml:space="preserve">Z71 </w:t>
      </w:r>
      <w:r w:rsidRPr="00E0259A">
        <w:rPr>
          <w:lang w:val="cs-CZ"/>
        </w:rPr>
        <w:t>- čistírna odpadních vod, součást nově navrženého dílčího systému odvádění a likvidace odpadních splaškových vod v lokalitě Křižany u cihelny,</w:t>
      </w:r>
      <w:r w:rsidR="00715A7A" w:rsidRPr="00E0259A">
        <w:rPr>
          <w:lang w:val="cs-CZ"/>
        </w:rPr>
        <w:t xml:space="preserve"> je i součástí platného ÚPO Křižany,</w:t>
      </w:r>
      <w:r w:rsidR="00BC108F" w:rsidRPr="00E0259A">
        <w:rPr>
          <w:lang w:val="cs-CZ"/>
        </w:rPr>
        <w:t xml:space="preserve"> rozpracována podrobnější dokumentace,</w:t>
      </w:r>
    </w:p>
    <w:p w14:paraId="47313D23" w14:textId="77777777" w:rsidR="00CB11F2" w:rsidRPr="00E0259A" w:rsidRDefault="00CB11F2" w:rsidP="00CB11F2">
      <w:pPr>
        <w:pStyle w:val="UPText0"/>
        <w:ind w:left="851" w:hanging="851"/>
        <w:rPr>
          <w:lang w:val="cs-CZ"/>
        </w:rPr>
      </w:pPr>
      <w:r w:rsidRPr="00E0259A">
        <w:rPr>
          <w:lang w:val="cs-CZ"/>
        </w:rPr>
        <w:t>-</w:t>
      </w:r>
      <w:r w:rsidRPr="00E0259A">
        <w:rPr>
          <w:lang w:val="cs-CZ"/>
        </w:rPr>
        <w:tab/>
      </w:r>
      <w:r w:rsidR="00CA0C78" w:rsidRPr="00E0259A">
        <w:rPr>
          <w:b/>
          <w:lang w:val="cs-CZ"/>
        </w:rPr>
        <w:t>VT-</w:t>
      </w:r>
      <w:r w:rsidRPr="00E0259A">
        <w:rPr>
          <w:b/>
          <w:lang w:val="cs-CZ"/>
        </w:rPr>
        <w:t xml:space="preserve">Z107 </w:t>
      </w:r>
      <w:r w:rsidRPr="00E0259A">
        <w:rPr>
          <w:lang w:val="cs-CZ"/>
        </w:rPr>
        <w:t>- čistírna odpadních vod</w:t>
      </w:r>
      <w:r w:rsidR="00B722CC" w:rsidRPr="00E0259A">
        <w:rPr>
          <w:lang w:val="cs-CZ"/>
        </w:rPr>
        <w:t>,</w:t>
      </w:r>
      <w:r w:rsidRPr="00E0259A">
        <w:rPr>
          <w:lang w:val="cs-CZ"/>
        </w:rPr>
        <w:t xml:space="preserve"> součást nově navrženého dílčího systému odvádění a likvidace odpadních splaškových vod v centru Žibřidic.</w:t>
      </w:r>
      <w:r w:rsidR="00715A7A" w:rsidRPr="00E0259A">
        <w:rPr>
          <w:lang w:val="cs-CZ"/>
        </w:rPr>
        <w:t xml:space="preserve"> </w:t>
      </w:r>
      <w:r w:rsidR="00C03CC8" w:rsidRPr="00E0259A">
        <w:rPr>
          <w:lang w:val="cs-CZ"/>
        </w:rPr>
        <w:t>J</w:t>
      </w:r>
      <w:r w:rsidR="00715A7A" w:rsidRPr="00E0259A">
        <w:rPr>
          <w:lang w:val="cs-CZ"/>
        </w:rPr>
        <w:t>e i součástí platného ÚPO Křižany</w:t>
      </w:r>
      <w:r w:rsidR="00413AAC" w:rsidRPr="00E0259A">
        <w:rPr>
          <w:lang w:val="cs-CZ"/>
        </w:rPr>
        <w:t>.</w:t>
      </w:r>
    </w:p>
    <w:p w14:paraId="470335A4" w14:textId="77777777" w:rsidR="00C03CC8" w:rsidRPr="00E0259A" w:rsidRDefault="00C03CC8" w:rsidP="00C03CC8">
      <w:pPr>
        <w:pStyle w:val="UPText0"/>
        <w:ind w:left="851" w:hanging="851"/>
        <w:rPr>
          <w:lang w:val="cs-CZ"/>
        </w:rPr>
      </w:pPr>
      <w:r w:rsidRPr="00E0259A">
        <w:rPr>
          <w:lang w:val="cs-CZ"/>
        </w:rPr>
        <w:t>-</w:t>
      </w:r>
      <w:r w:rsidRPr="00E0259A">
        <w:rPr>
          <w:lang w:val="cs-CZ"/>
        </w:rPr>
        <w:tab/>
      </w:r>
      <w:r w:rsidRPr="00E0259A">
        <w:rPr>
          <w:b/>
          <w:lang w:val="cs-CZ"/>
        </w:rPr>
        <w:t xml:space="preserve">VT-Z138 </w:t>
      </w:r>
      <w:r w:rsidRPr="00E0259A">
        <w:rPr>
          <w:lang w:val="cs-CZ"/>
        </w:rPr>
        <w:t>- čistírna odpadních vod</w:t>
      </w:r>
      <w:r w:rsidR="00B722CC" w:rsidRPr="00E0259A">
        <w:rPr>
          <w:lang w:val="cs-CZ"/>
        </w:rPr>
        <w:t>,</w:t>
      </w:r>
      <w:r w:rsidRPr="00E0259A">
        <w:rPr>
          <w:lang w:val="cs-CZ"/>
        </w:rPr>
        <w:t xml:space="preserve"> součást nově navrženého dílčího systému odvádění a likvidace odpadních splaškových vod v západní části Žibřidic.</w:t>
      </w:r>
    </w:p>
    <w:p w14:paraId="612DAAD2" w14:textId="77777777" w:rsidR="00A5031E" w:rsidRPr="00E0259A" w:rsidRDefault="00C05438" w:rsidP="006E7577">
      <w:pPr>
        <w:pStyle w:val="UPText0"/>
        <w:rPr>
          <w:lang w:val="cs-CZ"/>
        </w:rPr>
      </w:pPr>
      <w:r w:rsidRPr="00E0259A">
        <w:rPr>
          <w:lang w:val="cs-CZ"/>
        </w:rPr>
        <w:t xml:space="preserve">Navržené </w:t>
      </w:r>
      <w:r w:rsidR="006E7577" w:rsidRPr="00E0259A">
        <w:rPr>
          <w:lang w:val="cs-CZ"/>
        </w:rPr>
        <w:t>„veřejné“</w:t>
      </w:r>
      <w:r w:rsidR="00A5031E" w:rsidRPr="00E0259A">
        <w:rPr>
          <w:lang w:val="cs-CZ"/>
        </w:rPr>
        <w:t xml:space="preserve"> </w:t>
      </w:r>
      <w:r w:rsidRPr="00E0259A">
        <w:rPr>
          <w:b/>
          <w:lang w:val="cs-CZ"/>
        </w:rPr>
        <w:t>vodovodní, kanalizační řady</w:t>
      </w:r>
      <w:r w:rsidR="00FA4B45" w:rsidRPr="00E0259A">
        <w:rPr>
          <w:b/>
          <w:lang w:val="cs-CZ"/>
        </w:rPr>
        <w:t xml:space="preserve"> a místní př</w:t>
      </w:r>
      <w:r w:rsidR="002C4757" w:rsidRPr="00E0259A">
        <w:rPr>
          <w:b/>
          <w:lang w:val="cs-CZ"/>
        </w:rPr>
        <w:t>ipojení</w:t>
      </w:r>
      <w:r w:rsidR="00FA4B45" w:rsidRPr="00E0259A">
        <w:rPr>
          <w:b/>
          <w:lang w:val="cs-CZ"/>
        </w:rPr>
        <w:t xml:space="preserve"> elektrického vedení VN </w:t>
      </w:r>
      <w:r w:rsidR="006E419B" w:rsidRPr="00E0259A">
        <w:rPr>
          <w:b/>
          <w:lang w:val="cs-CZ"/>
        </w:rPr>
        <w:t>35</w:t>
      </w:r>
      <w:r w:rsidR="00FA4B45" w:rsidRPr="00E0259A">
        <w:rPr>
          <w:b/>
          <w:lang w:val="cs-CZ"/>
        </w:rPr>
        <w:t xml:space="preserve"> kV</w:t>
      </w:r>
      <w:r w:rsidRPr="00E0259A">
        <w:rPr>
          <w:lang w:val="cs-CZ"/>
        </w:rPr>
        <w:t xml:space="preserve"> se nevymezují jako VPS, pro tyto stavby bude </w:t>
      </w:r>
      <w:r w:rsidR="00DA2A0C" w:rsidRPr="00E0259A">
        <w:rPr>
          <w:lang w:val="cs-CZ"/>
        </w:rPr>
        <w:t xml:space="preserve">postačovat </w:t>
      </w:r>
      <w:r w:rsidRPr="00E0259A">
        <w:rPr>
          <w:lang w:val="cs-CZ"/>
        </w:rPr>
        <w:t>zřízen</w:t>
      </w:r>
      <w:r w:rsidR="00DA2A0C" w:rsidRPr="00E0259A">
        <w:rPr>
          <w:lang w:val="cs-CZ"/>
        </w:rPr>
        <w:t>í</w:t>
      </w:r>
      <w:r w:rsidRPr="00E0259A">
        <w:rPr>
          <w:lang w:val="cs-CZ"/>
        </w:rPr>
        <w:t xml:space="preserve"> </w:t>
      </w:r>
      <w:r w:rsidR="00E546C1" w:rsidRPr="00E0259A">
        <w:rPr>
          <w:lang w:val="cs-CZ"/>
        </w:rPr>
        <w:t>„</w:t>
      </w:r>
      <w:r w:rsidRPr="00E0259A">
        <w:rPr>
          <w:lang w:val="cs-CZ"/>
        </w:rPr>
        <w:t>věcné</w:t>
      </w:r>
      <w:r w:rsidR="00A5031E" w:rsidRPr="00E0259A">
        <w:rPr>
          <w:lang w:val="cs-CZ"/>
        </w:rPr>
        <w:t>ho</w:t>
      </w:r>
      <w:r w:rsidRPr="00E0259A">
        <w:rPr>
          <w:lang w:val="cs-CZ"/>
        </w:rPr>
        <w:t xml:space="preserve"> břemen</w:t>
      </w:r>
      <w:r w:rsidR="00006CE8" w:rsidRPr="00E0259A">
        <w:rPr>
          <w:lang w:val="cs-CZ"/>
        </w:rPr>
        <w:t>a</w:t>
      </w:r>
      <w:r w:rsidR="00E546C1" w:rsidRPr="00E0259A">
        <w:rPr>
          <w:lang w:val="cs-CZ"/>
        </w:rPr>
        <w:t>“</w:t>
      </w:r>
      <w:r w:rsidR="006E7577" w:rsidRPr="00E0259A">
        <w:rPr>
          <w:lang w:val="cs-CZ"/>
        </w:rPr>
        <w:t xml:space="preserve"> k příslušným pozemkům ve prospěch provozovatelů sítě veřejné infrastruktury</w:t>
      </w:r>
      <w:r w:rsidRPr="00E0259A">
        <w:rPr>
          <w:lang w:val="cs-CZ"/>
        </w:rPr>
        <w:t xml:space="preserve">. </w:t>
      </w:r>
      <w:r w:rsidR="00A5031E" w:rsidRPr="00E0259A">
        <w:t xml:space="preserve">Zajištění umístění trafostanic, </w:t>
      </w:r>
      <w:r w:rsidR="00A5031E" w:rsidRPr="00E0259A">
        <w:rPr>
          <w:lang w:val="cs-CZ"/>
        </w:rPr>
        <w:t xml:space="preserve">dílčích </w:t>
      </w:r>
      <w:r w:rsidR="00A5031E" w:rsidRPr="00E0259A">
        <w:t>řadů pro připojení ploch a přípojek je věcí jednotlivých investorů.</w:t>
      </w:r>
    </w:p>
    <w:p w14:paraId="6818A322" w14:textId="0C8DE46D" w:rsidR="00413AAC" w:rsidRDefault="00413AAC" w:rsidP="00413AAC">
      <w:pPr>
        <w:pStyle w:val="UPText0"/>
        <w:rPr>
          <w:lang w:val="cs-CZ"/>
        </w:rPr>
      </w:pPr>
      <w:r w:rsidRPr="00E0259A">
        <w:rPr>
          <w:lang w:val="cs-CZ"/>
        </w:rPr>
        <w:t xml:space="preserve">Koridor </w:t>
      </w:r>
      <w:r w:rsidRPr="00E0259A">
        <w:rPr>
          <w:b/>
          <w:lang w:val="cs-CZ"/>
        </w:rPr>
        <w:t>MTK Nová Hřebenovka</w:t>
      </w:r>
      <w:r w:rsidRPr="00E0259A">
        <w:rPr>
          <w:lang w:val="cs-CZ"/>
        </w:rPr>
        <w:t xml:space="preserve"> není již vymezen jako VPS a VPO, protože jednotlivé trasy (</w:t>
      </w:r>
      <w:proofErr w:type="spellStart"/>
      <w:r w:rsidRPr="00E0259A">
        <w:rPr>
          <w:lang w:val="cs-CZ"/>
        </w:rPr>
        <w:t>cyklo</w:t>
      </w:r>
      <w:proofErr w:type="spellEnd"/>
      <w:r w:rsidRPr="00E0259A">
        <w:rPr>
          <w:lang w:val="cs-CZ"/>
        </w:rPr>
        <w:t xml:space="preserve"> a pěší) a dílčí opatření v rámci projektu Hřebenovka byly na území obce zrealizovány. Protože byly již trasy a opatření na území obce Křižany v MTK Nová Hřebenovka realizovány a neočekává se potřeba staveb a opatření k zajištění jejich výstavby (je povolena údržba nebo rekonstrukce stávajících účelových cest a pěšin, turistického mobiliáře, značení a technických opatření), není nutno jej jako VPS, VPO vymezovat. </w:t>
      </w:r>
      <w:r w:rsidR="00954628" w:rsidRPr="00E0259A">
        <w:rPr>
          <w:lang w:val="cs-CZ"/>
        </w:rPr>
        <w:t xml:space="preserve">V ÚP Křižany navržené potenciální zkrácení trasy Hřebenovky bude realizováno v rámci navržených ploch veřejných prostranství </w:t>
      </w:r>
      <w:r w:rsidR="00FD4E85" w:rsidRPr="00E0259A">
        <w:rPr>
          <w:lang w:val="cs-CZ"/>
        </w:rPr>
        <w:t>s převahou</w:t>
      </w:r>
      <w:r w:rsidR="00954628" w:rsidRPr="00E0259A">
        <w:rPr>
          <w:lang w:val="cs-CZ"/>
        </w:rPr>
        <w:t xml:space="preserve"> zpevněn</w:t>
      </w:r>
      <w:r w:rsidR="00FD4E85" w:rsidRPr="00E0259A">
        <w:rPr>
          <w:lang w:val="cs-CZ"/>
        </w:rPr>
        <w:t>ých</w:t>
      </w:r>
      <w:r w:rsidR="00954628" w:rsidRPr="00E0259A">
        <w:rPr>
          <w:lang w:val="cs-CZ"/>
        </w:rPr>
        <w:t xml:space="preserve"> ploch na pozemcích ve vlastnictví obce Křižany.</w:t>
      </w:r>
      <w:r w:rsidR="00C97619">
        <w:rPr>
          <w:lang w:val="cs-CZ"/>
        </w:rPr>
        <w:t xml:space="preserve"> </w:t>
      </w:r>
      <w:r w:rsidRPr="00E0259A">
        <w:rPr>
          <w:lang w:val="cs-CZ"/>
        </w:rPr>
        <w:t>V ÚP Křižany stanovené podmínky a vymezení jednotlivých tras budou zárukou ochrany</w:t>
      </w:r>
      <w:r w:rsidRPr="00E0259A">
        <w:rPr>
          <w:b/>
          <w:lang w:val="cs-CZ"/>
        </w:rPr>
        <w:t xml:space="preserve"> </w:t>
      </w:r>
      <w:r w:rsidRPr="00E0259A">
        <w:rPr>
          <w:lang w:val="cs-CZ"/>
        </w:rPr>
        <w:t xml:space="preserve">systému upřesněných tras </w:t>
      </w:r>
      <w:r w:rsidRPr="00E0259A">
        <w:rPr>
          <w:b/>
          <w:lang w:val="cs-CZ"/>
        </w:rPr>
        <w:t>MTK Nová Hřebenovka</w:t>
      </w:r>
      <w:r w:rsidRPr="00E0259A">
        <w:rPr>
          <w:lang w:val="cs-CZ"/>
        </w:rPr>
        <w:t xml:space="preserve"> na území obce a zajištění prostupnosti území bez nutnosti jeho vymezení jako VPS či VPO. </w:t>
      </w:r>
    </w:p>
    <w:p w14:paraId="3A80E16B" w14:textId="7D54AC12" w:rsidR="005B12F2" w:rsidRDefault="005B12F2" w:rsidP="00413AAC">
      <w:pPr>
        <w:pStyle w:val="UPText0"/>
        <w:rPr>
          <w:lang w:val="cs-CZ"/>
        </w:rPr>
      </w:pPr>
    </w:p>
    <w:p w14:paraId="345A2574" w14:textId="77777777" w:rsidR="005B12F2" w:rsidRDefault="005B12F2" w:rsidP="00413AAC">
      <w:pPr>
        <w:pStyle w:val="UPText0"/>
        <w:rPr>
          <w:lang w:val="cs-CZ"/>
        </w:rPr>
      </w:pPr>
    </w:p>
    <w:p w14:paraId="143731F6" w14:textId="77777777" w:rsidR="00715A7A" w:rsidRPr="00E0259A" w:rsidRDefault="00715A7A" w:rsidP="00715A7A">
      <w:pPr>
        <w:pStyle w:val="UPText0"/>
        <w:spacing w:before="80"/>
        <w:rPr>
          <w:szCs w:val="22"/>
          <w:lang w:val="cs-CZ"/>
        </w:rPr>
      </w:pPr>
      <w:r w:rsidRPr="00E0259A">
        <w:rPr>
          <w:lang w:val="cs-CZ"/>
        </w:rPr>
        <w:lastRenderedPageBreak/>
        <w:t>Dále jsou vymezeny</w:t>
      </w:r>
      <w:r w:rsidR="00BC108F" w:rsidRPr="00E0259A">
        <w:rPr>
          <w:lang w:val="cs-CZ"/>
        </w:rPr>
        <w:t>,</w:t>
      </w:r>
      <w:r w:rsidRPr="00E0259A">
        <w:rPr>
          <w:rFonts w:cs="Tahoma"/>
        </w:rPr>
        <w:t xml:space="preserve"> </w:t>
      </w:r>
      <w:r w:rsidR="00BC108F" w:rsidRPr="00E0259A">
        <w:rPr>
          <w:rFonts w:cs="Tahoma"/>
          <w:lang w:val="cs-CZ"/>
        </w:rPr>
        <w:t>p</w:t>
      </w:r>
      <w:proofErr w:type="spellStart"/>
      <w:r w:rsidR="00BC108F" w:rsidRPr="00E0259A">
        <w:rPr>
          <w:rFonts w:cs="Arial"/>
          <w:szCs w:val="18"/>
        </w:rPr>
        <w:t>ři</w:t>
      </w:r>
      <w:proofErr w:type="spellEnd"/>
      <w:r w:rsidR="00BC108F" w:rsidRPr="00E0259A">
        <w:rPr>
          <w:rFonts w:cs="Arial"/>
          <w:szCs w:val="18"/>
        </w:rPr>
        <w:t xml:space="preserve"> respektované vazbě na přírodní podmínky</w:t>
      </w:r>
      <w:r w:rsidR="00BC108F" w:rsidRPr="00E0259A">
        <w:rPr>
          <w:rFonts w:cs="Arial"/>
          <w:szCs w:val="18"/>
          <w:lang w:val="cs-CZ"/>
        </w:rPr>
        <w:t>,</w:t>
      </w:r>
      <w:r w:rsidR="00BC108F" w:rsidRPr="00E0259A">
        <w:rPr>
          <w:rFonts w:cs="Arial"/>
          <w:szCs w:val="18"/>
        </w:rPr>
        <w:t xml:space="preserve"> ne</w:t>
      </w:r>
      <w:r w:rsidR="00BC108F" w:rsidRPr="00E0259A">
        <w:rPr>
          <w:rFonts w:cs="Arial"/>
          <w:szCs w:val="18"/>
          <w:lang w:val="cs-CZ"/>
        </w:rPr>
        <w:t>jmenší</w:t>
      </w:r>
      <w:r w:rsidR="00BC108F" w:rsidRPr="00E0259A">
        <w:rPr>
          <w:rFonts w:cs="Arial"/>
          <w:szCs w:val="18"/>
        </w:rPr>
        <w:t xml:space="preserve"> ovliv</w:t>
      </w:r>
      <w:r w:rsidR="00BC108F" w:rsidRPr="00E0259A">
        <w:rPr>
          <w:rFonts w:cs="Arial"/>
          <w:szCs w:val="18"/>
          <w:lang w:val="cs-CZ"/>
        </w:rPr>
        <w:t>nění</w:t>
      </w:r>
      <w:r w:rsidR="00BC108F" w:rsidRPr="00E0259A">
        <w:rPr>
          <w:rFonts w:cs="Arial"/>
          <w:szCs w:val="18"/>
        </w:rPr>
        <w:t xml:space="preserve"> stávající</w:t>
      </w:r>
      <w:r w:rsidR="00BC108F" w:rsidRPr="00E0259A">
        <w:rPr>
          <w:rFonts w:cs="Arial"/>
          <w:szCs w:val="18"/>
          <w:lang w:val="cs-CZ"/>
        </w:rPr>
        <w:t>ho</w:t>
      </w:r>
      <w:r w:rsidR="00BC108F" w:rsidRPr="00E0259A">
        <w:rPr>
          <w:rFonts w:cs="Arial"/>
          <w:szCs w:val="18"/>
        </w:rPr>
        <w:t xml:space="preserve"> uspořádání území, </w:t>
      </w:r>
      <w:r w:rsidR="00BC108F" w:rsidRPr="00E0259A">
        <w:rPr>
          <w:rFonts w:cs="Arial"/>
          <w:szCs w:val="18"/>
          <w:lang w:val="cs-CZ"/>
        </w:rPr>
        <w:t>s ohledem na minimalizaci zásahu</w:t>
      </w:r>
      <w:r w:rsidR="00BC108F" w:rsidRPr="00E0259A">
        <w:rPr>
          <w:rFonts w:cs="Arial"/>
          <w:szCs w:val="18"/>
        </w:rPr>
        <w:t xml:space="preserve"> </w:t>
      </w:r>
      <w:r w:rsidR="00BC108F" w:rsidRPr="00E0259A">
        <w:rPr>
          <w:rFonts w:cs="Arial"/>
          <w:szCs w:val="18"/>
          <w:lang w:val="cs-CZ"/>
        </w:rPr>
        <w:t xml:space="preserve">do soukromých pozemků při posouzení </w:t>
      </w:r>
      <w:r w:rsidR="00BC108F" w:rsidRPr="00E0259A">
        <w:rPr>
          <w:rFonts w:cs="Arial"/>
          <w:szCs w:val="18"/>
        </w:rPr>
        <w:t>vlastnický</w:t>
      </w:r>
      <w:r w:rsidR="00BC108F" w:rsidRPr="00E0259A">
        <w:rPr>
          <w:rFonts w:cs="Arial"/>
          <w:szCs w:val="18"/>
          <w:lang w:val="cs-CZ"/>
        </w:rPr>
        <w:t xml:space="preserve">ch </w:t>
      </w:r>
      <w:r w:rsidR="00BC108F" w:rsidRPr="00E0259A">
        <w:rPr>
          <w:rFonts w:cs="Arial"/>
          <w:szCs w:val="18"/>
        </w:rPr>
        <w:t>poměrům</w:t>
      </w:r>
      <w:r w:rsidR="00BC108F" w:rsidRPr="00E0259A">
        <w:rPr>
          <w:rFonts w:cs="Arial"/>
          <w:szCs w:val="18"/>
          <w:lang w:val="cs-CZ"/>
        </w:rPr>
        <w:t xml:space="preserve"> v území,</w:t>
      </w:r>
      <w:r w:rsidR="00BC108F" w:rsidRPr="00E0259A">
        <w:rPr>
          <w:rFonts w:cs="Tahoma"/>
        </w:rPr>
        <w:t xml:space="preserve"> </w:t>
      </w:r>
      <w:r w:rsidRPr="00E0259A">
        <w:rPr>
          <w:rFonts w:cs="Tahoma"/>
        </w:rPr>
        <w:t>veřejně prospěšn</w:t>
      </w:r>
      <w:r w:rsidRPr="00E0259A">
        <w:rPr>
          <w:rFonts w:cs="Tahoma"/>
          <w:lang w:val="cs-CZ"/>
        </w:rPr>
        <w:t>á</w:t>
      </w:r>
      <w:r w:rsidRPr="00E0259A">
        <w:rPr>
          <w:rFonts w:cs="Tahoma"/>
        </w:rPr>
        <w:t xml:space="preserve"> </w:t>
      </w:r>
      <w:r w:rsidRPr="00E0259A">
        <w:t xml:space="preserve">opatření pro </w:t>
      </w:r>
      <w:r w:rsidRPr="00E0259A">
        <w:rPr>
          <w:b/>
          <w:bCs/>
        </w:rPr>
        <w:t>zvyšování retenčních schopností území</w:t>
      </w:r>
      <w:r w:rsidRPr="00E0259A">
        <w:t xml:space="preserve"> –</w:t>
      </w:r>
      <w:r w:rsidRPr="00E0259A">
        <w:rPr>
          <w:lang w:val="cs-CZ"/>
        </w:rPr>
        <w:t xml:space="preserve"> revitalizační opatření v povodí Ještědského potoka – rozvolnění a úpravy koryt místních </w:t>
      </w:r>
      <w:r w:rsidR="00BC108F" w:rsidRPr="00E0259A">
        <w:rPr>
          <w:lang w:val="cs-CZ"/>
        </w:rPr>
        <w:t xml:space="preserve">vodních </w:t>
      </w:r>
      <w:r w:rsidRPr="00E0259A">
        <w:rPr>
          <w:lang w:val="cs-CZ"/>
        </w:rPr>
        <w:t>toků (</w:t>
      </w:r>
      <w:r w:rsidR="00CA0C78" w:rsidRPr="00E0259A">
        <w:rPr>
          <w:b/>
          <w:lang w:val="cs-CZ"/>
        </w:rPr>
        <w:t>VR-</w:t>
      </w:r>
      <w:r w:rsidRPr="00E0259A">
        <w:rPr>
          <w:b/>
          <w:lang w:val="cs-CZ"/>
        </w:rPr>
        <w:t xml:space="preserve">RT01, </w:t>
      </w:r>
      <w:r w:rsidR="00CA0C78" w:rsidRPr="00E0259A">
        <w:rPr>
          <w:b/>
          <w:lang w:val="cs-CZ"/>
        </w:rPr>
        <w:t>VR-</w:t>
      </w:r>
      <w:r w:rsidRPr="00E0259A">
        <w:rPr>
          <w:b/>
          <w:lang w:val="cs-CZ"/>
        </w:rPr>
        <w:t xml:space="preserve">RT02, </w:t>
      </w:r>
      <w:r w:rsidR="00CA0C78" w:rsidRPr="00E0259A">
        <w:rPr>
          <w:b/>
          <w:lang w:val="cs-CZ"/>
        </w:rPr>
        <w:t>VR-</w:t>
      </w:r>
      <w:r w:rsidRPr="00E0259A">
        <w:rPr>
          <w:b/>
          <w:lang w:val="cs-CZ"/>
        </w:rPr>
        <w:t xml:space="preserve">RT03, </w:t>
      </w:r>
      <w:r w:rsidR="00CA0C78" w:rsidRPr="00E0259A">
        <w:rPr>
          <w:b/>
          <w:lang w:val="cs-CZ"/>
        </w:rPr>
        <w:t>VR-</w:t>
      </w:r>
      <w:r w:rsidRPr="00E0259A">
        <w:rPr>
          <w:b/>
          <w:lang w:val="cs-CZ"/>
        </w:rPr>
        <w:t>RT04)</w:t>
      </w:r>
      <w:r w:rsidRPr="00E0259A">
        <w:rPr>
          <w:lang w:val="cs-CZ"/>
        </w:rPr>
        <w:t xml:space="preserve"> </w:t>
      </w:r>
      <w:r w:rsidRPr="00E0259A">
        <w:rPr>
          <w:szCs w:val="22"/>
        </w:rPr>
        <w:t>tvořících recipienty v minulosti provedených odvodňovacích opatření</w:t>
      </w:r>
      <w:r w:rsidR="00006CE8" w:rsidRPr="00E0259A">
        <w:rPr>
          <w:szCs w:val="22"/>
          <w:lang w:val="cs-CZ"/>
        </w:rPr>
        <w:t>,</w:t>
      </w:r>
      <w:r w:rsidRPr="00E0259A">
        <w:rPr>
          <w:szCs w:val="22"/>
        </w:rPr>
        <w:t xml:space="preserve"> </w:t>
      </w:r>
      <w:r w:rsidR="00006CE8" w:rsidRPr="00E0259A">
        <w:rPr>
          <w:szCs w:val="22"/>
          <w:lang w:val="cs-CZ"/>
        </w:rPr>
        <w:t xml:space="preserve">což </w:t>
      </w:r>
      <w:r w:rsidRPr="00E0259A">
        <w:rPr>
          <w:szCs w:val="22"/>
        </w:rPr>
        <w:t>přispěj</w:t>
      </w:r>
      <w:r w:rsidR="00006CE8" w:rsidRPr="00E0259A">
        <w:rPr>
          <w:szCs w:val="22"/>
          <w:lang w:val="cs-CZ"/>
        </w:rPr>
        <w:t>e</w:t>
      </w:r>
      <w:r w:rsidRPr="00E0259A">
        <w:rPr>
          <w:szCs w:val="22"/>
        </w:rPr>
        <w:t xml:space="preserve"> ke zpomalení odtoku vod z území. </w:t>
      </w:r>
      <w:r w:rsidR="00BC108F" w:rsidRPr="00E0259A">
        <w:rPr>
          <w:szCs w:val="22"/>
          <w:lang w:val="cs-CZ"/>
        </w:rPr>
        <w:t xml:space="preserve">Jedná se zejména </w:t>
      </w:r>
      <w:r w:rsidR="00006CE8" w:rsidRPr="00E0259A">
        <w:rPr>
          <w:szCs w:val="22"/>
          <w:lang w:val="cs-CZ"/>
        </w:rPr>
        <w:t xml:space="preserve">o </w:t>
      </w:r>
      <w:proofErr w:type="spellStart"/>
      <w:r w:rsidR="00BC108F" w:rsidRPr="00E0259A">
        <w:rPr>
          <w:szCs w:val="22"/>
          <w:lang w:val="cs-CZ"/>
        </w:rPr>
        <w:t>o</w:t>
      </w:r>
      <w:proofErr w:type="spellEnd"/>
      <w:r w:rsidRPr="00E0259A">
        <w:rPr>
          <w:szCs w:val="22"/>
        </w:rPr>
        <w:t>dkrytí koryta</w:t>
      </w:r>
      <w:r w:rsidRPr="00E0259A">
        <w:rPr>
          <w:szCs w:val="22"/>
          <w:lang w:val="cs-CZ"/>
        </w:rPr>
        <w:t xml:space="preserve"> toku</w:t>
      </w:r>
      <w:r w:rsidRPr="00E0259A">
        <w:rPr>
          <w:szCs w:val="22"/>
        </w:rPr>
        <w:t xml:space="preserve"> a jeho zmeandrování, lze </w:t>
      </w:r>
      <w:r w:rsidR="00006CE8" w:rsidRPr="00E0259A">
        <w:rPr>
          <w:szCs w:val="22"/>
          <w:lang w:val="cs-CZ"/>
        </w:rPr>
        <w:t xml:space="preserve">v koridoru </w:t>
      </w:r>
      <w:r w:rsidRPr="00E0259A">
        <w:rPr>
          <w:szCs w:val="22"/>
        </w:rPr>
        <w:t>realizovat malé tůně, mokřady apod..</w:t>
      </w:r>
      <w:r w:rsidR="00BC108F" w:rsidRPr="00E0259A">
        <w:rPr>
          <w:szCs w:val="22"/>
          <w:lang w:val="cs-CZ"/>
        </w:rPr>
        <w:t xml:space="preserve"> Umístění VPO je dáno linií toku</w:t>
      </w:r>
      <w:r w:rsidR="00BD264A" w:rsidRPr="00E0259A">
        <w:rPr>
          <w:szCs w:val="22"/>
          <w:lang w:val="cs-CZ"/>
        </w:rPr>
        <w:t xml:space="preserve"> a potřebnou šířkou pro realizaci navržených opatření</w:t>
      </w:r>
      <w:r w:rsidR="00BC108F" w:rsidRPr="00E0259A">
        <w:rPr>
          <w:szCs w:val="22"/>
          <w:lang w:val="cs-CZ"/>
        </w:rPr>
        <w:t>.</w:t>
      </w:r>
      <w:r w:rsidR="00BD264A" w:rsidRPr="00E0259A">
        <w:rPr>
          <w:szCs w:val="22"/>
          <w:lang w:val="cs-CZ"/>
        </w:rPr>
        <w:t xml:space="preserve"> Koridory VR-RT01 a VR-RT02 byly prověřeny podrobnější dokumentací. Požadavek na revitalizaci uvedených vodních toků vyplývá i z evidované územní studie krajiny </w:t>
      </w:r>
      <w:r w:rsidR="00006CE8" w:rsidRPr="00E0259A">
        <w:rPr>
          <w:szCs w:val="22"/>
          <w:lang w:val="cs-CZ"/>
        </w:rPr>
        <w:t xml:space="preserve">SO </w:t>
      </w:r>
      <w:r w:rsidR="00BD264A" w:rsidRPr="00E0259A">
        <w:rPr>
          <w:szCs w:val="22"/>
          <w:lang w:val="cs-CZ"/>
        </w:rPr>
        <w:t>ORP Liberec.</w:t>
      </w:r>
    </w:p>
    <w:p w14:paraId="24845F58" w14:textId="77777777" w:rsidR="006E419B" w:rsidRPr="00E0259A" w:rsidRDefault="006E419B" w:rsidP="006E419B">
      <w:pPr>
        <w:spacing w:before="80"/>
        <w:ind w:left="0" w:firstLine="851"/>
        <w:jc w:val="both"/>
        <w:rPr>
          <w:sz w:val="22"/>
          <w:szCs w:val="20"/>
          <w:lang w:val="x-none"/>
        </w:rPr>
      </w:pPr>
      <w:r w:rsidRPr="00E0259A">
        <w:rPr>
          <w:sz w:val="22"/>
          <w:szCs w:val="20"/>
          <w:lang w:val="x-none"/>
        </w:rPr>
        <w:t xml:space="preserve">Vzhledem k existenci prvků </w:t>
      </w:r>
      <w:r w:rsidRPr="00E0259A">
        <w:rPr>
          <w:b/>
          <w:sz w:val="22"/>
          <w:szCs w:val="20"/>
          <w:lang w:val="x-none"/>
        </w:rPr>
        <w:t xml:space="preserve">ÚSES regionálního a </w:t>
      </w:r>
      <w:r w:rsidRPr="00E0259A">
        <w:rPr>
          <w:b/>
          <w:sz w:val="22"/>
          <w:szCs w:val="20"/>
        </w:rPr>
        <w:t>nad</w:t>
      </w:r>
      <w:r w:rsidRPr="00E0259A">
        <w:rPr>
          <w:b/>
          <w:sz w:val="22"/>
          <w:szCs w:val="20"/>
          <w:lang w:val="x-none"/>
        </w:rPr>
        <w:t>regionálního významu</w:t>
      </w:r>
      <w:r w:rsidRPr="00E0259A">
        <w:rPr>
          <w:sz w:val="22"/>
          <w:szCs w:val="20"/>
          <w:lang w:val="x-none"/>
        </w:rPr>
        <w:t xml:space="preserve">, vč. k založení </w:t>
      </w:r>
      <w:r w:rsidRPr="00E0259A">
        <w:rPr>
          <w:b/>
          <w:bCs/>
          <w:sz w:val="22"/>
          <w:szCs w:val="20"/>
          <w:lang w:val="x-none"/>
        </w:rPr>
        <w:t>navrhovaných prvků místního významu</w:t>
      </w:r>
      <w:r w:rsidRPr="00E0259A">
        <w:rPr>
          <w:sz w:val="22"/>
          <w:szCs w:val="20"/>
          <w:lang w:val="x-none"/>
        </w:rPr>
        <w:t>,</w:t>
      </w:r>
      <w:r w:rsidRPr="00E0259A">
        <w:rPr>
          <w:b/>
          <w:sz w:val="22"/>
          <w:szCs w:val="20"/>
          <w:lang w:val="x-none"/>
        </w:rPr>
        <w:t xml:space="preserve"> </w:t>
      </w:r>
      <w:r w:rsidRPr="00E0259A">
        <w:rPr>
          <w:sz w:val="22"/>
          <w:szCs w:val="20"/>
          <w:lang w:val="x-none"/>
        </w:rPr>
        <w:t xml:space="preserve">jsou </w:t>
      </w:r>
      <w:r w:rsidRPr="00E0259A">
        <w:rPr>
          <w:sz w:val="22"/>
          <w:szCs w:val="20"/>
        </w:rPr>
        <w:t xml:space="preserve">v souladu se ZÚR LK (za účelem zajištění dostupnosti pozemků pro jejich údržbu a případné další úpravy v případě nedohody s vlastníky) </w:t>
      </w:r>
      <w:r w:rsidRPr="00E0259A">
        <w:rPr>
          <w:sz w:val="22"/>
          <w:szCs w:val="20"/>
          <w:lang w:val="x-none"/>
        </w:rPr>
        <w:t xml:space="preserve">jako </w:t>
      </w:r>
      <w:r w:rsidRPr="00E0259A">
        <w:rPr>
          <w:b/>
          <w:sz w:val="22"/>
          <w:szCs w:val="20"/>
          <w:lang w:val="x-none"/>
        </w:rPr>
        <w:t>VPO</w:t>
      </w:r>
      <w:r w:rsidRPr="00E0259A">
        <w:rPr>
          <w:sz w:val="22"/>
          <w:szCs w:val="20"/>
          <w:lang w:val="x-none"/>
        </w:rPr>
        <w:t xml:space="preserve"> vymezeny (i k případnému vyvlastnění) plochy těchto prvků ÚSES upřesněné na území obce (bez ohledu zda se jedná o stav či návrh) – </w:t>
      </w:r>
      <w:r w:rsidRPr="00E0259A">
        <w:rPr>
          <w:sz w:val="22"/>
          <w:szCs w:val="20"/>
        </w:rPr>
        <w:t xml:space="preserve">část </w:t>
      </w:r>
      <w:r w:rsidRPr="00E0259A">
        <w:rPr>
          <w:b/>
          <w:sz w:val="22"/>
          <w:szCs w:val="20"/>
        </w:rPr>
        <w:t xml:space="preserve">nadregionálního biokoridoru K19MB </w:t>
      </w:r>
      <w:r w:rsidRPr="00E0259A">
        <w:rPr>
          <w:sz w:val="22"/>
          <w:szCs w:val="20"/>
        </w:rPr>
        <w:t>vč. vložených místních</w:t>
      </w:r>
      <w:r w:rsidR="00CA0C78" w:rsidRPr="00E0259A">
        <w:rPr>
          <w:sz w:val="22"/>
          <w:szCs w:val="20"/>
        </w:rPr>
        <w:t xml:space="preserve"> (lokálních)</w:t>
      </w:r>
      <w:r w:rsidRPr="00E0259A">
        <w:rPr>
          <w:sz w:val="22"/>
          <w:szCs w:val="20"/>
        </w:rPr>
        <w:t xml:space="preserve"> biocenter v jeho trase</w:t>
      </w:r>
      <w:r w:rsidR="00CA0C78" w:rsidRPr="00E0259A">
        <w:rPr>
          <w:sz w:val="22"/>
          <w:szCs w:val="20"/>
        </w:rPr>
        <w:t xml:space="preserve"> </w:t>
      </w:r>
      <w:r w:rsidR="00CA0C78" w:rsidRPr="00E0259A">
        <w:rPr>
          <w:b/>
          <w:sz w:val="22"/>
          <w:szCs w:val="20"/>
        </w:rPr>
        <w:t>LBC</w:t>
      </w:r>
      <w:r w:rsidRPr="00E0259A">
        <w:rPr>
          <w:b/>
          <w:bCs/>
          <w:sz w:val="22"/>
          <w:szCs w:val="20"/>
        </w:rPr>
        <w:t xml:space="preserve"> 122</w:t>
      </w:r>
      <w:r w:rsidR="0095036E" w:rsidRPr="00E0259A">
        <w:rPr>
          <w:b/>
          <w:bCs/>
          <w:sz w:val="22"/>
          <w:szCs w:val="20"/>
        </w:rPr>
        <w:t xml:space="preserve"> část</w:t>
      </w:r>
      <w:r w:rsidRPr="00E0259A">
        <w:rPr>
          <w:b/>
          <w:sz w:val="22"/>
          <w:szCs w:val="20"/>
        </w:rPr>
        <w:t xml:space="preserve">, </w:t>
      </w:r>
      <w:r w:rsidR="00CA0C78" w:rsidRPr="00E0259A">
        <w:rPr>
          <w:b/>
          <w:sz w:val="22"/>
          <w:szCs w:val="20"/>
        </w:rPr>
        <w:t xml:space="preserve">LBC </w:t>
      </w:r>
      <w:r w:rsidRPr="00E0259A">
        <w:rPr>
          <w:b/>
          <w:bCs/>
          <w:sz w:val="22"/>
          <w:szCs w:val="20"/>
        </w:rPr>
        <w:t>128</w:t>
      </w:r>
      <w:r w:rsidRPr="00E0259A">
        <w:rPr>
          <w:b/>
          <w:sz w:val="22"/>
          <w:szCs w:val="20"/>
        </w:rPr>
        <w:t xml:space="preserve">, </w:t>
      </w:r>
      <w:r w:rsidR="00CA0C78" w:rsidRPr="00E0259A">
        <w:rPr>
          <w:b/>
          <w:sz w:val="22"/>
          <w:szCs w:val="20"/>
        </w:rPr>
        <w:t xml:space="preserve">LBC </w:t>
      </w:r>
      <w:r w:rsidRPr="00E0259A">
        <w:rPr>
          <w:b/>
          <w:bCs/>
          <w:sz w:val="22"/>
          <w:szCs w:val="20"/>
        </w:rPr>
        <w:t>129</w:t>
      </w:r>
      <w:r w:rsidR="0095036E" w:rsidRPr="00E0259A">
        <w:rPr>
          <w:b/>
          <w:bCs/>
          <w:sz w:val="22"/>
          <w:szCs w:val="20"/>
        </w:rPr>
        <w:t xml:space="preserve"> část</w:t>
      </w:r>
      <w:r w:rsidRPr="00E0259A">
        <w:rPr>
          <w:b/>
          <w:sz w:val="22"/>
          <w:szCs w:val="20"/>
        </w:rPr>
        <w:t xml:space="preserve"> a </w:t>
      </w:r>
      <w:r w:rsidR="00CA0C78" w:rsidRPr="00E0259A">
        <w:rPr>
          <w:b/>
          <w:sz w:val="22"/>
          <w:szCs w:val="20"/>
        </w:rPr>
        <w:t xml:space="preserve">LBC </w:t>
      </w:r>
      <w:r w:rsidRPr="00E0259A">
        <w:rPr>
          <w:b/>
          <w:bCs/>
          <w:sz w:val="22"/>
          <w:szCs w:val="20"/>
        </w:rPr>
        <w:t>130</w:t>
      </w:r>
      <w:r w:rsidR="0095036E" w:rsidRPr="00E0259A">
        <w:rPr>
          <w:b/>
          <w:bCs/>
          <w:sz w:val="22"/>
          <w:szCs w:val="20"/>
        </w:rPr>
        <w:t xml:space="preserve"> část</w:t>
      </w:r>
      <w:r w:rsidRPr="00E0259A">
        <w:rPr>
          <w:b/>
          <w:sz w:val="22"/>
          <w:szCs w:val="20"/>
        </w:rPr>
        <w:t xml:space="preserve"> </w:t>
      </w:r>
      <w:r w:rsidRPr="00E0259A">
        <w:rPr>
          <w:sz w:val="22"/>
          <w:szCs w:val="20"/>
        </w:rPr>
        <w:t>a</w:t>
      </w:r>
      <w:r w:rsidRPr="00E0259A">
        <w:rPr>
          <w:b/>
          <w:sz w:val="22"/>
          <w:szCs w:val="20"/>
        </w:rPr>
        <w:t xml:space="preserve"> </w:t>
      </w:r>
      <w:r w:rsidR="00CA0C78" w:rsidRPr="00E0259A">
        <w:rPr>
          <w:sz w:val="22"/>
          <w:szCs w:val="20"/>
        </w:rPr>
        <w:t xml:space="preserve">část </w:t>
      </w:r>
      <w:r w:rsidR="00CA0C78" w:rsidRPr="00E0259A">
        <w:rPr>
          <w:b/>
          <w:sz w:val="22"/>
          <w:szCs w:val="20"/>
        </w:rPr>
        <w:t xml:space="preserve">nadregionálního biokoridoru </w:t>
      </w:r>
      <w:r w:rsidRPr="00E0259A">
        <w:rPr>
          <w:b/>
          <w:sz w:val="22"/>
          <w:szCs w:val="20"/>
        </w:rPr>
        <w:t xml:space="preserve">K34B </w:t>
      </w:r>
      <w:r w:rsidRPr="00E0259A">
        <w:rPr>
          <w:sz w:val="22"/>
          <w:szCs w:val="20"/>
        </w:rPr>
        <w:t xml:space="preserve">vč. vloženého místního biocentra v jeho trase </w:t>
      </w:r>
      <w:r w:rsidR="00CA0C78" w:rsidRPr="00E0259A">
        <w:rPr>
          <w:sz w:val="22"/>
          <w:szCs w:val="20"/>
        </w:rPr>
        <w:t xml:space="preserve">LBC </w:t>
      </w:r>
      <w:r w:rsidRPr="00E0259A">
        <w:rPr>
          <w:sz w:val="22"/>
          <w:szCs w:val="20"/>
        </w:rPr>
        <w:t xml:space="preserve">162, </w:t>
      </w:r>
      <w:r w:rsidRPr="00E0259A">
        <w:rPr>
          <w:b/>
          <w:bCs/>
          <w:sz w:val="22"/>
          <w:szCs w:val="20"/>
        </w:rPr>
        <w:t>regionální</w:t>
      </w:r>
      <w:r w:rsidR="00CA0C78" w:rsidRPr="00E0259A">
        <w:rPr>
          <w:b/>
          <w:bCs/>
          <w:sz w:val="22"/>
          <w:szCs w:val="20"/>
        </w:rPr>
        <w:t>ho</w:t>
      </w:r>
      <w:r w:rsidRPr="00E0259A">
        <w:rPr>
          <w:b/>
          <w:bCs/>
          <w:sz w:val="22"/>
          <w:szCs w:val="20"/>
        </w:rPr>
        <w:t xml:space="preserve"> biocentr</w:t>
      </w:r>
      <w:r w:rsidR="00CA0C78" w:rsidRPr="00E0259A">
        <w:rPr>
          <w:b/>
          <w:bCs/>
          <w:sz w:val="22"/>
          <w:szCs w:val="20"/>
        </w:rPr>
        <w:t>a</w:t>
      </w:r>
      <w:r w:rsidRPr="00E0259A">
        <w:rPr>
          <w:b/>
          <w:bCs/>
          <w:sz w:val="22"/>
          <w:szCs w:val="20"/>
        </w:rPr>
        <w:t xml:space="preserve"> RC1270</w:t>
      </w:r>
      <w:r w:rsidRPr="00E0259A">
        <w:rPr>
          <w:sz w:val="22"/>
          <w:szCs w:val="20"/>
        </w:rPr>
        <w:t xml:space="preserve"> a část</w:t>
      </w:r>
      <w:r w:rsidR="00CA0C78" w:rsidRPr="00E0259A">
        <w:rPr>
          <w:sz w:val="22"/>
          <w:szCs w:val="20"/>
        </w:rPr>
        <w:t xml:space="preserve">i </w:t>
      </w:r>
      <w:r w:rsidR="00CA0C78" w:rsidRPr="00E0259A">
        <w:rPr>
          <w:b/>
          <w:bCs/>
          <w:sz w:val="22"/>
          <w:szCs w:val="20"/>
        </w:rPr>
        <w:t>regionálního biocentra</w:t>
      </w:r>
      <w:r w:rsidRPr="00E0259A">
        <w:rPr>
          <w:sz w:val="22"/>
          <w:szCs w:val="20"/>
        </w:rPr>
        <w:t xml:space="preserve"> </w:t>
      </w:r>
      <w:r w:rsidRPr="00E0259A">
        <w:rPr>
          <w:b/>
          <w:bCs/>
          <w:sz w:val="22"/>
          <w:szCs w:val="20"/>
        </w:rPr>
        <w:t>RC1792</w:t>
      </w:r>
      <w:r w:rsidR="00CA0C78" w:rsidRPr="00E0259A">
        <w:rPr>
          <w:b/>
          <w:bCs/>
          <w:sz w:val="22"/>
          <w:szCs w:val="20"/>
        </w:rPr>
        <w:t>.</w:t>
      </w:r>
      <w:r w:rsidRPr="00E0259A">
        <w:rPr>
          <w:sz w:val="22"/>
          <w:szCs w:val="20"/>
        </w:rPr>
        <w:t xml:space="preserve"> </w:t>
      </w:r>
      <w:r w:rsidR="00CA0C78" w:rsidRPr="00E0259A">
        <w:rPr>
          <w:sz w:val="22"/>
          <w:szCs w:val="20"/>
        </w:rPr>
        <w:t>Č</w:t>
      </w:r>
      <w:r w:rsidRPr="00E0259A">
        <w:rPr>
          <w:sz w:val="22"/>
          <w:szCs w:val="20"/>
        </w:rPr>
        <w:t xml:space="preserve">ást </w:t>
      </w:r>
      <w:r w:rsidRPr="00E0259A">
        <w:rPr>
          <w:b/>
          <w:bCs/>
          <w:sz w:val="22"/>
          <w:szCs w:val="20"/>
        </w:rPr>
        <w:t xml:space="preserve">regionálního biokoridoru RK643 </w:t>
      </w:r>
      <w:r w:rsidRPr="00E0259A">
        <w:rPr>
          <w:sz w:val="22"/>
          <w:szCs w:val="20"/>
        </w:rPr>
        <w:t xml:space="preserve">vč. vložených místních biocenter v jeho trase </w:t>
      </w:r>
      <w:r w:rsidR="00CA0C78" w:rsidRPr="00E0259A">
        <w:rPr>
          <w:b/>
          <w:sz w:val="22"/>
          <w:szCs w:val="20"/>
        </w:rPr>
        <w:t xml:space="preserve">LBC </w:t>
      </w:r>
      <w:r w:rsidRPr="00E0259A">
        <w:rPr>
          <w:b/>
          <w:bCs/>
          <w:sz w:val="22"/>
          <w:szCs w:val="20"/>
        </w:rPr>
        <w:t>122</w:t>
      </w:r>
      <w:r w:rsidRPr="00E0259A">
        <w:rPr>
          <w:b/>
          <w:sz w:val="22"/>
          <w:szCs w:val="20"/>
        </w:rPr>
        <w:t xml:space="preserve">, </w:t>
      </w:r>
      <w:r w:rsidR="00CA0C78" w:rsidRPr="00E0259A">
        <w:rPr>
          <w:b/>
          <w:sz w:val="22"/>
          <w:szCs w:val="20"/>
        </w:rPr>
        <w:t xml:space="preserve">LBC </w:t>
      </w:r>
      <w:r w:rsidRPr="00E0259A">
        <w:rPr>
          <w:b/>
          <w:bCs/>
          <w:sz w:val="22"/>
          <w:szCs w:val="20"/>
        </w:rPr>
        <w:t>529</w:t>
      </w:r>
      <w:r w:rsidR="002C169A" w:rsidRPr="00E0259A">
        <w:rPr>
          <w:b/>
          <w:bCs/>
          <w:sz w:val="22"/>
          <w:szCs w:val="20"/>
        </w:rPr>
        <w:t xml:space="preserve"> část</w:t>
      </w:r>
      <w:r w:rsidRPr="00E0259A">
        <w:rPr>
          <w:b/>
          <w:sz w:val="22"/>
          <w:szCs w:val="20"/>
        </w:rPr>
        <w:t xml:space="preserve">, </w:t>
      </w:r>
      <w:r w:rsidR="00CA0C78" w:rsidRPr="00E0259A">
        <w:rPr>
          <w:b/>
          <w:sz w:val="22"/>
          <w:szCs w:val="20"/>
        </w:rPr>
        <w:t xml:space="preserve">LBC </w:t>
      </w:r>
      <w:r w:rsidRPr="00E0259A">
        <w:rPr>
          <w:b/>
          <w:bCs/>
          <w:sz w:val="22"/>
          <w:szCs w:val="20"/>
        </w:rPr>
        <w:t>530</w:t>
      </w:r>
      <w:r w:rsidR="002C169A" w:rsidRPr="00E0259A">
        <w:rPr>
          <w:b/>
          <w:bCs/>
          <w:sz w:val="22"/>
          <w:szCs w:val="20"/>
        </w:rPr>
        <w:t xml:space="preserve"> část</w:t>
      </w:r>
      <w:r w:rsidRPr="00E0259A">
        <w:rPr>
          <w:b/>
          <w:bCs/>
          <w:sz w:val="22"/>
          <w:szCs w:val="20"/>
        </w:rPr>
        <w:t xml:space="preserve"> </w:t>
      </w:r>
      <w:r w:rsidRPr="00E0259A">
        <w:rPr>
          <w:b/>
          <w:sz w:val="22"/>
          <w:szCs w:val="20"/>
        </w:rPr>
        <w:t xml:space="preserve">a </w:t>
      </w:r>
      <w:r w:rsidR="00CA0C78" w:rsidRPr="00E0259A">
        <w:rPr>
          <w:b/>
          <w:sz w:val="22"/>
          <w:szCs w:val="20"/>
        </w:rPr>
        <w:t xml:space="preserve">LBC </w:t>
      </w:r>
      <w:r w:rsidRPr="00E0259A">
        <w:rPr>
          <w:b/>
          <w:bCs/>
          <w:sz w:val="22"/>
          <w:szCs w:val="20"/>
        </w:rPr>
        <w:t>531</w:t>
      </w:r>
      <w:r w:rsidR="00CA0C78" w:rsidRPr="00E0259A">
        <w:rPr>
          <w:b/>
          <w:bCs/>
          <w:sz w:val="22"/>
          <w:szCs w:val="20"/>
        </w:rPr>
        <w:t>. Prvky ÚSES místního významu navržené k založení:</w:t>
      </w:r>
      <w:r w:rsidRPr="00E0259A">
        <w:rPr>
          <w:sz w:val="22"/>
          <w:szCs w:val="20"/>
        </w:rPr>
        <w:t xml:space="preserve"> část </w:t>
      </w:r>
      <w:r w:rsidRPr="00E0259A">
        <w:rPr>
          <w:bCs/>
          <w:sz w:val="22"/>
          <w:szCs w:val="20"/>
        </w:rPr>
        <w:t xml:space="preserve">místního biocentra </w:t>
      </w:r>
      <w:r w:rsidR="00CA0C78" w:rsidRPr="00E0259A">
        <w:rPr>
          <w:b/>
          <w:bCs/>
          <w:sz w:val="22"/>
          <w:szCs w:val="20"/>
        </w:rPr>
        <w:t xml:space="preserve">LBC </w:t>
      </w:r>
      <w:r w:rsidRPr="00E0259A">
        <w:rPr>
          <w:b/>
          <w:bCs/>
          <w:sz w:val="22"/>
          <w:szCs w:val="20"/>
        </w:rPr>
        <w:t xml:space="preserve">1234 </w:t>
      </w:r>
      <w:r w:rsidRPr="00E0259A">
        <w:rPr>
          <w:sz w:val="22"/>
          <w:szCs w:val="20"/>
        </w:rPr>
        <w:t>a č</w:t>
      </w:r>
      <w:r w:rsidRPr="00E0259A">
        <w:rPr>
          <w:bCs/>
          <w:sz w:val="22"/>
          <w:szCs w:val="20"/>
        </w:rPr>
        <w:t>ásti místních biokoridorů navržených k založení</w:t>
      </w:r>
      <w:r w:rsidRPr="00E0259A">
        <w:rPr>
          <w:b/>
          <w:bCs/>
          <w:sz w:val="22"/>
          <w:szCs w:val="20"/>
        </w:rPr>
        <w:t xml:space="preserve"> </w:t>
      </w:r>
      <w:r w:rsidR="00CA0C78" w:rsidRPr="00E0259A">
        <w:rPr>
          <w:b/>
          <w:bCs/>
          <w:sz w:val="22"/>
          <w:szCs w:val="20"/>
        </w:rPr>
        <w:t xml:space="preserve">LBK </w:t>
      </w:r>
      <w:r w:rsidRPr="00E0259A">
        <w:rPr>
          <w:b/>
          <w:bCs/>
          <w:sz w:val="22"/>
          <w:szCs w:val="20"/>
        </w:rPr>
        <w:t xml:space="preserve">531/1230 </w:t>
      </w:r>
      <w:r w:rsidRPr="00E0259A">
        <w:rPr>
          <w:sz w:val="22"/>
          <w:szCs w:val="20"/>
        </w:rPr>
        <w:t>a</w:t>
      </w:r>
      <w:r w:rsidRPr="00E0259A">
        <w:rPr>
          <w:b/>
          <w:bCs/>
          <w:sz w:val="22"/>
          <w:szCs w:val="20"/>
        </w:rPr>
        <w:t xml:space="preserve"> </w:t>
      </w:r>
      <w:r w:rsidR="00CA0C78" w:rsidRPr="00E0259A">
        <w:rPr>
          <w:b/>
          <w:bCs/>
          <w:sz w:val="22"/>
          <w:szCs w:val="20"/>
        </w:rPr>
        <w:t xml:space="preserve">LBK </w:t>
      </w:r>
      <w:r w:rsidRPr="00E0259A">
        <w:rPr>
          <w:b/>
          <w:bCs/>
          <w:sz w:val="22"/>
          <w:szCs w:val="20"/>
        </w:rPr>
        <w:t>1230/1231</w:t>
      </w:r>
      <w:r w:rsidRPr="00E0259A">
        <w:rPr>
          <w:sz w:val="22"/>
          <w:szCs w:val="20"/>
        </w:rPr>
        <w:t>.</w:t>
      </w:r>
    </w:p>
    <w:p w14:paraId="054A768F" w14:textId="77777777" w:rsidR="00CE5F1F" w:rsidRPr="00E0259A" w:rsidRDefault="00CE5F1F" w:rsidP="003B5445">
      <w:pPr>
        <w:pStyle w:val="UPText0"/>
        <w:spacing w:before="80"/>
        <w:rPr>
          <w:lang w:val="cs-CZ"/>
        </w:rPr>
      </w:pPr>
      <w:r w:rsidRPr="00E0259A">
        <w:t xml:space="preserve">Stavby a opatření k zajišťování </w:t>
      </w:r>
      <w:r w:rsidRPr="00E0259A">
        <w:rPr>
          <w:b/>
        </w:rPr>
        <w:t>obrany a bezpečnosti státu</w:t>
      </w:r>
      <w:r w:rsidRPr="00E0259A">
        <w:t xml:space="preserve"> a plochy pro </w:t>
      </w:r>
      <w:r w:rsidRPr="00E0259A">
        <w:rPr>
          <w:b/>
        </w:rPr>
        <w:t>asanaci,</w:t>
      </w:r>
      <w:r w:rsidRPr="00E0259A">
        <w:t xml:space="preserve"> pro které lze práva k pozemkům a stavbám vyvlastnit se nevymezují</w:t>
      </w:r>
      <w:r w:rsidRPr="00E0259A">
        <w:rPr>
          <w:lang w:val="cs-CZ"/>
        </w:rPr>
        <w:t xml:space="preserve"> ani nebylo jejich vymezení v Zadání ÚP požadováno.</w:t>
      </w:r>
    </w:p>
    <w:p w14:paraId="14B2F949" w14:textId="77777777" w:rsidR="001167DF" w:rsidRPr="00E0259A" w:rsidRDefault="001167DF" w:rsidP="003B5445">
      <w:pPr>
        <w:pStyle w:val="UPText0"/>
        <w:spacing w:before="80"/>
        <w:rPr>
          <w:lang w:val="cs-CZ"/>
        </w:rPr>
      </w:pPr>
      <w:r w:rsidRPr="00E0259A">
        <w:t>Realizace změn využití území</w:t>
      </w:r>
      <w:r w:rsidRPr="00E0259A">
        <w:rPr>
          <w:szCs w:val="24"/>
        </w:rPr>
        <w:t xml:space="preserve"> v </w:t>
      </w:r>
      <w:r w:rsidRPr="00E0259A">
        <w:t xml:space="preserve">jednotlivých plochách principiálně </w:t>
      </w:r>
      <w:r w:rsidRPr="00E0259A">
        <w:rPr>
          <w:b/>
        </w:rPr>
        <w:t>nezakládá potřebu</w:t>
      </w:r>
      <w:r w:rsidRPr="00E0259A">
        <w:t xml:space="preserve"> asanací stavebních fondů, a to ani</w:t>
      </w:r>
      <w:r w:rsidRPr="00E0259A">
        <w:rPr>
          <w:szCs w:val="24"/>
        </w:rPr>
        <w:t xml:space="preserve"> v </w:t>
      </w:r>
      <w:r w:rsidRPr="00E0259A">
        <w:t>případech ploch přestavby spojených se změnou charakteru zástavby území</w:t>
      </w:r>
      <w:r w:rsidRPr="00E0259A">
        <w:rPr>
          <w:szCs w:val="24"/>
        </w:rPr>
        <w:t xml:space="preserve"> s </w:t>
      </w:r>
      <w:r w:rsidRPr="00E0259A">
        <w:t>urbanistickou strukturou znehodnocenou dosavadním způsobem využití.</w:t>
      </w:r>
    </w:p>
    <w:p w14:paraId="311214E0" w14:textId="77777777" w:rsidR="000B66CC" w:rsidRPr="00E0259A" w:rsidRDefault="000E5A7A" w:rsidP="0061156B">
      <w:pPr>
        <w:pStyle w:val="UPA1NADPIS"/>
        <w:shd w:val="clear" w:color="auto" w:fill="B8CCE4" w:themeFill="accent1" w:themeFillTint="66"/>
        <w:spacing w:before="200"/>
      </w:pPr>
      <w:r w:rsidRPr="00E0259A">
        <w:t>D</w:t>
      </w:r>
      <w:r w:rsidR="000B66CC" w:rsidRPr="00E0259A">
        <w:t>.</w:t>
      </w:r>
      <w:r w:rsidR="00053DFB" w:rsidRPr="00E0259A">
        <w:rPr>
          <w:lang w:val="cs-CZ"/>
        </w:rPr>
        <w:t>8</w:t>
      </w:r>
      <w:r w:rsidR="000B66CC" w:rsidRPr="00E0259A">
        <w:tab/>
      </w:r>
      <w:r w:rsidR="00D3031E" w:rsidRPr="00E0259A">
        <w:rPr>
          <w:lang w:val="cs-CZ"/>
        </w:rPr>
        <w:t>O</w:t>
      </w:r>
      <w:r w:rsidR="00053DFB" w:rsidRPr="00E0259A">
        <w:rPr>
          <w:lang w:val="cs-CZ"/>
        </w:rPr>
        <w:t xml:space="preserve">důvodnění vymezení </w:t>
      </w:r>
      <w:r w:rsidR="006E419B" w:rsidRPr="00E0259A">
        <w:rPr>
          <w:lang w:val="cs-CZ"/>
        </w:rPr>
        <w:t>V</w:t>
      </w:r>
      <w:r w:rsidR="001167DF" w:rsidRPr="00E0259A">
        <w:t>PS a veřejn</w:t>
      </w:r>
      <w:r w:rsidR="00053DFB" w:rsidRPr="00E0259A">
        <w:rPr>
          <w:lang w:val="cs-CZ"/>
        </w:rPr>
        <w:t>ých</w:t>
      </w:r>
      <w:r w:rsidR="001167DF" w:rsidRPr="00E0259A">
        <w:t xml:space="preserve"> prostranství, pro kterÁ lze uplatnit předkupní právo</w:t>
      </w:r>
    </w:p>
    <w:p w14:paraId="1DB7A76D" w14:textId="77777777" w:rsidR="00BD264A" w:rsidRPr="00E0259A" w:rsidRDefault="00BD264A" w:rsidP="00BD264A">
      <w:pPr>
        <w:pStyle w:val="UPText0"/>
        <w:spacing w:before="80"/>
      </w:pPr>
      <w:r w:rsidRPr="00E0259A">
        <w:t xml:space="preserve">Veřejně prospěšné stavby (VPS) a veřejná prostranství, pro která lze uplatnit předkupní právo se v ÚP Křižany </w:t>
      </w:r>
      <w:r w:rsidRPr="00E0259A">
        <w:rPr>
          <w:b/>
        </w:rPr>
        <w:t>nevymezují</w:t>
      </w:r>
      <w:r w:rsidRPr="00E0259A">
        <w:t>.</w:t>
      </w:r>
    </w:p>
    <w:p w14:paraId="299EB01B" w14:textId="77777777" w:rsidR="00BD264A" w:rsidRPr="00E0259A" w:rsidRDefault="00BD264A" w:rsidP="00BD264A">
      <w:pPr>
        <w:pStyle w:val="UPText0"/>
        <w:spacing w:before="80"/>
      </w:pPr>
      <w:r w:rsidRPr="00E0259A">
        <w:t>Veřejně prospěšnými stavbami, pro které lze uplatnit předkupní právo, jsou především stavby občanského vybavení veřejné infrastruktury.</w:t>
      </w:r>
      <w:r w:rsidRPr="00E0259A">
        <w:rPr>
          <w:lang w:val="cs-CZ"/>
        </w:rPr>
        <w:t xml:space="preserve"> </w:t>
      </w:r>
      <w:r w:rsidRPr="00E0259A">
        <w:t>V ÚP</w:t>
      </w:r>
      <w:r w:rsidRPr="00E0259A">
        <w:rPr>
          <w:lang w:val="cs-CZ"/>
        </w:rPr>
        <w:t xml:space="preserve"> Křižany</w:t>
      </w:r>
      <w:r w:rsidRPr="00E0259A">
        <w:t xml:space="preserve"> nejsou vymezeny plochy pro občanské vybavení nadmístního významu, zařízení obecního významu budou realizována na základě majetkového vypořádání bez potřeby využití institutu VPS.</w:t>
      </w:r>
    </w:p>
    <w:p w14:paraId="47D6B56E" w14:textId="77777777" w:rsidR="00BD264A" w:rsidRPr="00E0259A" w:rsidRDefault="00BD264A" w:rsidP="00BD264A">
      <w:pPr>
        <w:pStyle w:val="UPText0"/>
        <w:spacing w:before="80"/>
      </w:pPr>
      <w:r w:rsidRPr="00E0259A">
        <w:t xml:space="preserve">Samostatnou kategorii tvoří veřejná prostranství zahrnující plochy veřejných prostranství </w:t>
      </w:r>
      <w:r w:rsidRPr="00E0259A">
        <w:rPr>
          <w:lang w:val="cs-CZ"/>
        </w:rPr>
        <w:t xml:space="preserve">s převahou zpevněných ploch </w:t>
      </w:r>
      <w:r w:rsidRPr="00E0259A">
        <w:t>(</w:t>
      </w:r>
      <w:r w:rsidRPr="00E0259A">
        <w:rPr>
          <w:lang w:val="cs-CZ"/>
        </w:rPr>
        <w:t>P</w:t>
      </w:r>
      <w:r w:rsidRPr="00E0259A">
        <w:t>P), pro které obec může uplatnit předkupní právo ze zákona, pokud jsou specifikovány v ÚP. Protože v praxi se institut předkupního práva ukazuje jako obtížně realizovatelný, jsou všechna navržená veřejná prostranství, která mají charakter staveb dopravní infrastruktury zařazena do VPS, pro které lze práva k pozemkům a stavbám vyvlastnit.</w:t>
      </w:r>
    </w:p>
    <w:p w14:paraId="12FB0A97" w14:textId="77777777" w:rsidR="00940797" w:rsidRPr="00E0259A" w:rsidRDefault="000E5A7A" w:rsidP="0061156B">
      <w:pPr>
        <w:pStyle w:val="UPA1NADPIS"/>
        <w:shd w:val="clear" w:color="auto" w:fill="B8CCE4" w:themeFill="accent1" w:themeFillTint="66"/>
        <w:spacing w:before="200"/>
      </w:pPr>
      <w:r w:rsidRPr="00E0259A">
        <w:rPr>
          <w:lang w:val="cs-CZ"/>
        </w:rPr>
        <w:t>D</w:t>
      </w:r>
      <w:r w:rsidR="00940797" w:rsidRPr="00E0259A">
        <w:t>.</w:t>
      </w:r>
      <w:r w:rsidR="00053DFB" w:rsidRPr="00E0259A">
        <w:rPr>
          <w:lang w:val="cs-CZ"/>
        </w:rPr>
        <w:t>9</w:t>
      </w:r>
      <w:r w:rsidR="00940797" w:rsidRPr="00E0259A">
        <w:t xml:space="preserve"> </w:t>
      </w:r>
      <w:r w:rsidR="00940797" w:rsidRPr="00E0259A">
        <w:rPr>
          <w:lang w:val="cs-CZ"/>
        </w:rPr>
        <w:tab/>
      </w:r>
      <w:r w:rsidR="00940797" w:rsidRPr="00E0259A">
        <w:t>Odůvodnění stanovení kompenzačních opatření</w:t>
      </w:r>
    </w:p>
    <w:p w14:paraId="43D1FD3A" w14:textId="77777777" w:rsidR="00940797" w:rsidRPr="00E0259A" w:rsidRDefault="00940797" w:rsidP="00940797">
      <w:pPr>
        <w:pStyle w:val="UPText0"/>
        <w:rPr>
          <w:szCs w:val="22"/>
          <w:lang w:val="cs-CZ"/>
        </w:rPr>
      </w:pPr>
      <w:r w:rsidRPr="00E0259A">
        <w:rPr>
          <w:szCs w:val="22"/>
        </w:rPr>
        <w:t xml:space="preserve">Kompenzační opatření </w:t>
      </w:r>
      <w:r w:rsidR="001167DF" w:rsidRPr="00E0259A">
        <w:rPr>
          <w:bCs/>
        </w:rPr>
        <w:t>podle §</w:t>
      </w:r>
      <w:r w:rsidR="006A6272" w:rsidRPr="00E0259A">
        <w:rPr>
          <w:bCs/>
          <w:lang w:val="cs-CZ"/>
        </w:rPr>
        <w:t> </w:t>
      </w:r>
      <w:r w:rsidR="001167DF" w:rsidRPr="00E0259A">
        <w:rPr>
          <w:bCs/>
        </w:rPr>
        <w:t>50 odst.</w:t>
      </w:r>
      <w:r w:rsidR="006A6272" w:rsidRPr="00E0259A">
        <w:rPr>
          <w:bCs/>
          <w:lang w:val="cs-CZ"/>
        </w:rPr>
        <w:t> </w:t>
      </w:r>
      <w:r w:rsidR="001167DF" w:rsidRPr="00E0259A">
        <w:rPr>
          <w:bCs/>
        </w:rPr>
        <w:t xml:space="preserve">6 stavebního zákona </w:t>
      </w:r>
      <w:r w:rsidRPr="00E0259A">
        <w:rPr>
          <w:b/>
          <w:szCs w:val="22"/>
        </w:rPr>
        <w:t xml:space="preserve">se </w:t>
      </w:r>
      <w:r w:rsidRPr="00E0259A">
        <w:rPr>
          <w:b/>
          <w:szCs w:val="22"/>
          <w:lang w:val="cs-CZ"/>
        </w:rPr>
        <w:t xml:space="preserve">v ÚP </w:t>
      </w:r>
      <w:r w:rsidRPr="00E0259A">
        <w:rPr>
          <w:b/>
          <w:szCs w:val="22"/>
        </w:rPr>
        <w:t>nestanovují</w:t>
      </w:r>
      <w:r w:rsidRPr="00E0259A">
        <w:rPr>
          <w:szCs w:val="22"/>
          <w:lang w:val="cs-CZ"/>
        </w:rPr>
        <w:t>.</w:t>
      </w:r>
    </w:p>
    <w:p w14:paraId="69EC60A7" w14:textId="77777777" w:rsidR="00AF0B03" w:rsidRPr="00E0259A" w:rsidRDefault="00AF0B03" w:rsidP="00AF0B03">
      <w:pPr>
        <w:pStyle w:val="UPText0"/>
        <w:rPr>
          <w:b/>
          <w:bCs/>
          <w:lang w:val="cs-CZ"/>
        </w:rPr>
      </w:pPr>
      <w:r w:rsidRPr="00E0259A">
        <w:rPr>
          <w:bCs/>
        </w:rPr>
        <w:t xml:space="preserve">Na základě posouzení návrhu Zadání ÚP Křižany, jeho projednání a všech doložených skutečností, konstatoval Krajský úřad, jako příslušný správní úřad k posuzování vlivů na ŽP ve smyslu § 10i odst. 3) zákona, že </w:t>
      </w:r>
      <w:r w:rsidRPr="00E0259A">
        <w:rPr>
          <w:b/>
          <w:bCs/>
        </w:rPr>
        <w:t>neuplatňuje</w:t>
      </w:r>
      <w:r w:rsidRPr="00E0259A">
        <w:rPr>
          <w:bCs/>
        </w:rPr>
        <w:t xml:space="preserve"> </w:t>
      </w:r>
      <w:r w:rsidRPr="00E0259A">
        <w:rPr>
          <w:b/>
          <w:bCs/>
        </w:rPr>
        <w:t>požadavek</w:t>
      </w:r>
      <w:r w:rsidRPr="00E0259A">
        <w:rPr>
          <w:bCs/>
        </w:rPr>
        <w:t xml:space="preserve"> na zpracování </w:t>
      </w:r>
      <w:r w:rsidRPr="00E0259A">
        <w:rPr>
          <w:b/>
          <w:bCs/>
        </w:rPr>
        <w:t>vyhodnocení vlivu na životní prostředí.</w:t>
      </w:r>
      <w:r w:rsidRPr="00E0259A">
        <w:rPr>
          <w:b/>
          <w:bCs/>
          <w:lang w:val="cs-CZ"/>
        </w:rPr>
        <w:t xml:space="preserve"> </w:t>
      </w:r>
    </w:p>
    <w:p w14:paraId="2C44C48E" w14:textId="77777777" w:rsidR="00AF0B03" w:rsidRPr="00E0259A" w:rsidRDefault="00AF0B03" w:rsidP="00AF0B03">
      <w:pPr>
        <w:pStyle w:val="UPText0"/>
        <w:rPr>
          <w:bCs/>
          <w:lang w:val="cs-CZ"/>
        </w:rPr>
      </w:pPr>
      <w:r w:rsidRPr="00E0259A">
        <w:rPr>
          <w:bCs/>
        </w:rPr>
        <w:t>Vzhledem k výše uvedenému nebylo zpracováno vyhodnocení vlivů územního plánu na udržitelný rozvoj území.</w:t>
      </w:r>
      <w:r w:rsidRPr="00E0259A">
        <w:rPr>
          <w:bCs/>
          <w:lang w:val="cs-CZ"/>
        </w:rPr>
        <w:t xml:space="preserve"> </w:t>
      </w:r>
      <w:r w:rsidRPr="00E0259A">
        <w:rPr>
          <w:bCs/>
        </w:rPr>
        <w:t xml:space="preserve">Vliv </w:t>
      </w:r>
      <w:r w:rsidRPr="00E0259A">
        <w:rPr>
          <w:bCs/>
          <w:lang w:val="cs-CZ"/>
        </w:rPr>
        <w:t xml:space="preserve">řešení ÚP Křižany </w:t>
      </w:r>
      <w:r w:rsidRPr="00E0259A">
        <w:rPr>
          <w:bCs/>
        </w:rPr>
        <w:t xml:space="preserve">na soustavu NATURA 2000 se nepředpokládá. </w:t>
      </w:r>
    </w:p>
    <w:p w14:paraId="653545EA" w14:textId="77777777" w:rsidR="005D7766" w:rsidRPr="00E0259A" w:rsidRDefault="005D7766" w:rsidP="00AF0B03">
      <w:pPr>
        <w:pStyle w:val="UPText0"/>
        <w:rPr>
          <w:bCs/>
          <w:lang w:val="cs-CZ"/>
        </w:rPr>
      </w:pPr>
    </w:p>
    <w:p w14:paraId="47C8030A" w14:textId="77777777" w:rsidR="00647060" w:rsidRPr="00E0259A" w:rsidRDefault="00C16496" w:rsidP="0061156B">
      <w:pPr>
        <w:pStyle w:val="UPA1NADPIS"/>
        <w:shd w:val="clear" w:color="auto" w:fill="B8CCE4" w:themeFill="accent1" w:themeFillTint="66"/>
        <w:rPr>
          <w:lang w:val="cs-CZ"/>
        </w:rPr>
      </w:pPr>
      <w:r w:rsidRPr="00E0259A">
        <w:rPr>
          <w:lang w:val="cs-CZ"/>
        </w:rPr>
        <w:lastRenderedPageBreak/>
        <w:t>D</w:t>
      </w:r>
      <w:r w:rsidR="00647060" w:rsidRPr="00E0259A">
        <w:t>.1</w:t>
      </w:r>
      <w:r w:rsidR="002C4625" w:rsidRPr="00E0259A">
        <w:rPr>
          <w:lang w:val="cs-CZ"/>
        </w:rPr>
        <w:t>0</w:t>
      </w:r>
      <w:r w:rsidR="00647060" w:rsidRPr="00E0259A">
        <w:tab/>
        <w:t xml:space="preserve">Odůvodnění </w:t>
      </w:r>
      <w:r w:rsidR="00317F50" w:rsidRPr="00E0259A">
        <w:t xml:space="preserve">vymezení </w:t>
      </w:r>
      <w:r w:rsidR="00647060" w:rsidRPr="00E0259A">
        <w:t>ploch a koridorů, ve kterých je rozhodování o změnách v území podmíněno zpracováním územní studie</w:t>
      </w:r>
    </w:p>
    <w:p w14:paraId="5F297916" w14:textId="77777777" w:rsidR="00647060" w:rsidRPr="00E0259A" w:rsidRDefault="00647060" w:rsidP="00647060">
      <w:pPr>
        <w:pStyle w:val="UPText0"/>
      </w:pPr>
      <w:r w:rsidRPr="00E0259A">
        <w:rPr>
          <w:b/>
          <w:bCs/>
        </w:rPr>
        <w:t>Metodika územního</w:t>
      </w:r>
      <w:r w:rsidRPr="00E0259A">
        <w:t xml:space="preserve"> plánování umožňuje (požaduje) zabývat se pokud možno plochami o výměře nad 2 000 m</w:t>
      </w:r>
      <w:r w:rsidRPr="00E0259A">
        <w:rPr>
          <w:vertAlign w:val="superscript"/>
        </w:rPr>
        <w:t>2</w:t>
      </w:r>
      <w:r w:rsidRPr="00E0259A">
        <w:t xml:space="preserve"> a neřešit jejich vnitřní uspořádání. To však může vést při absenci podrobnější dokumentace zejména u ploch zahrnujících pozemky více vlastníků</w:t>
      </w:r>
      <w:r w:rsidRPr="00E0259A">
        <w:rPr>
          <w:szCs w:val="24"/>
        </w:rPr>
        <w:t xml:space="preserve"> k </w:t>
      </w:r>
      <w:r w:rsidRPr="00E0259A">
        <w:t>parcelaci nebo přímo</w:t>
      </w:r>
      <w:r w:rsidRPr="00E0259A">
        <w:rPr>
          <w:szCs w:val="24"/>
        </w:rPr>
        <w:t xml:space="preserve"> k </w:t>
      </w:r>
      <w:r w:rsidRPr="00E0259A">
        <w:t>povolování jejich postupné zástavby, která neřešením koncepčních otázek vede</w:t>
      </w:r>
      <w:r w:rsidRPr="00E0259A">
        <w:rPr>
          <w:szCs w:val="24"/>
        </w:rPr>
        <w:t xml:space="preserve"> k </w:t>
      </w:r>
      <w:r w:rsidRPr="00E0259A">
        <w:t>znehodnocení,</w:t>
      </w:r>
      <w:r w:rsidRPr="00E0259A">
        <w:rPr>
          <w:szCs w:val="24"/>
        </w:rPr>
        <w:t xml:space="preserve"> v </w:t>
      </w:r>
      <w:r w:rsidRPr="00E0259A">
        <w:t>krajním případě znemožnění dalšího využití plochy, a to např.</w:t>
      </w:r>
      <w:r w:rsidRPr="00E0259A">
        <w:rPr>
          <w:szCs w:val="24"/>
        </w:rPr>
        <w:t xml:space="preserve"> z </w:t>
      </w:r>
      <w:r w:rsidRPr="00E0259A">
        <w:t>následujících důvodů:</w:t>
      </w:r>
    </w:p>
    <w:p w14:paraId="551734C1" w14:textId="77777777" w:rsidR="00647060" w:rsidRPr="00E0259A" w:rsidRDefault="00647060" w:rsidP="00647060">
      <w:pPr>
        <w:pStyle w:val="UPTextodraen0"/>
        <w:rPr>
          <w:kern w:val="1"/>
          <w:lang w:val="cs-CZ"/>
        </w:rPr>
      </w:pPr>
      <w:r w:rsidRPr="00E0259A">
        <w:t>-</w:t>
      </w:r>
      <w:r w:rsidRPr="00E0259A">
        <w:tab/>
        <w:t xml:space="preserve">vymezení </w:t>
      </w:r>
      <w:r w:rsidRPr="00E0259A">
        <w:rPr>
          <w:kern w:val="1"/>
        </w:rPr>
        <w:t>nezastavitelných částí zastavitelných ploch</w:t>
      </w:r>
      <w:r w:rsidRPr="00E0259A">
        <w:rPr>
          <w:kern w:val="1"/>
          <w:lang w:val="cs-CZ"/>
        </w:rPr>
        <w:t>,</w:t>
      </w:r>
    </w:p>
    <w:p w14:paraId="764FC24D" w14:textId="77777777" w:rsidR="00647060" w:rsidRPr="00E0259A" w:rsidRDefault="00647060" w:rsidP="00C97619">
      <w:pPr>
        <w:pStyle w:val="UPTextodraen0"/>
        <w:spacing w:before="0"/>
        <w:rPr>
          <w:lang w:val="cs-CZ"/>
        </w:rPr>
      </w:pPr>
      <w:r w:rsidRPr="00E0259A">
        <w:rPr>
          <w:kern w:val="1"/>
        </w:rPr>
        <w:t>-</w:t>
      </w:r>
      <w:r w:rsidRPr="00E0259A">
        <w:rPr>
          <w:kern w:val="1"/>
        </w:rPr>
        <w:tab/>
        <w:t xml:space="preserve">vyčerpání koeficientu </w:t>
      </w:r>
      <w:r w:rsidRPr="00E0259A">
        <w:t>zastavění a odstupů</w:t>
      </w:r>
      <w:r w:rsidRPr="00E0259A">
        <w:rPr>
          <w:lang w:val="cs-CZ"/>
        </w:rPr>
        <w:t>,</w:t>
      </w:r>
    </w:p>
    <w:p w14:paraId="6CDDFD47" w14:textId="77777777" w:rsidR="00647060" w:rsidRPr="00E0259A" w:rsidRDefault="00647060" w:rsidP="00C97619">
      <w:pPr>
        <w:pStyle w:val="UPTextodraen0"/>
        <w:spacing w:before="0"/>
        <w:rPr>
          <w:lang w:val="cs-CZ"/>
        </w:rPr>
      </w:pPr>
      <w:r w:rsidRPr="00E0259A">
        <w:t>-</w:t>
      </w:r>
      <w:r w:rsidRPr="00E0259A">
        <w:tab/>
      </w:r>
      <w:r w:rsidRPr="00E0259A">
        <w:rPr>
          <w:kern w:val="1"/>
        </w:rPr>
        <w:t xml:space="preserve">vymezení prostorů </w:t>
      </w:r>
      <w:r w:rsidRPr="00E0259A">
        <w:t>veřejných prostranství</w:t>
      </w:r>
      <w:r w:rsidRPr="00E0259A">
        <w:rPr>
          <w:lang w:val="cs-CZ"/>
        </w:rPr>
        <w:t>,</w:t>
      </w:r>
    </w:p>
    <w:p w14:paraId="1B4A8FFF" w14:textId="77777777" w:rsidR="00647060" w:rsidRPr="00E0259A" w:rsidRDefault="00647060" w:rsidP="00C97619">
      <w:pPr>
        <w:pStyle w:val="UPTextodraen0"/>
        <w:spacing w:before="0"/>
        <w:rPr>
          <w:lang w:val="cs-CZ"/>
        </w:rPr>
      </w:pPr>
      <w:r w:rsidRPr="00E0259A">
        <w:t>-</w:t>
      </w:r>
      <w:r w:rsidRPr="00E0259A">
        <w:tab/>
        <w:t>způsob napojení na dopravní a technickou infrastrukturu</w:t>
      </w:r>
      <w:r w:rsidRPr="00E0259A">
        <w:rPr>
          <w:lang w:val="cs-CZ"/>
        </w:rPr>
        <w:t>,</w:t>
      </w:r>
    </w:p>
    <w:p w14:paraId="1682DF37" w14:textId="77777777" w:rsidR="00647060" w:rsidRPr="00E0259A" w:rsidRDefault="00647060" w:rsidP="00C97619">
      <w:pPr>
        <w:pStyle w:val="UPTextodraen0"/>
        <w:spacing w:before="0"/>
        <w:rPr>
          <w:kern w:val="1"/>
          <w:lang w:val="cs-CZ"/>
        </w:rPr>
      </w:pPr>
      <w:r w:rsidRPr="00E0259A">
        <w:t>-</w:t>
      </w:r>
      <w:r w:rsidRPr="00E0259A">
        <w:tab/>
      </w:r>
      <w:r w:rsidRPr="00E0259A">
        <w:rPr>
          <w:kern w:val="1"/>
        </w:rPr>
        <w:t>vazba parcelace na ochranná pásma, hlukové zatížení a</w:t>
      </w:r>
      <w:r w:rsidR="0009380C" w:rsidRPr="00E0259A">
        <w:rPr>
          <w:kern w:val="1"/>
          <w:lang w:val="cs-CZ"/>
        </w:rPr>
        <w:t xml:space="preserve"> jiné limity</w:t>
      </w:r>
      <w:r w:rsidRPr="00E0259A">
        <w:rPr>
          <w:kern w:val="1"/>
          <w:lang w:val="cs-CZ"/>
        </w:rPr>
        <w:t>,</w:t>
      </w:r>
    </w:p>
    <w:p w14:paraId="35B9EF96" w14:textId="77777777" w:rsidR="00647060" w:rsidRPr="00E0259A" w:rsidRDefault="00647060" w:rsidP="00C97619">
      <w:pPr>
        <w:pStyle w:val="UPTextodraen0"/>
        <w:spacing w:before="0"/>
        <w:rPr>
          <w:kern w:val="1"/>
          <w:lang w:val="cs-CZ"/>
        </w:rPr>
      </w:pPr>
      <w:r w:rsidRPr="00E0259A">
        <w:rPr>
          <w:kern w:val="1"/>
        </w:rPr>
        <w:t>-</w:t>
      </w:r>
      <w:r w:rsidRPr="00E0259A">
        <w:rPr>
          <w:kern w:val="1"/>
        </w:rPr>
        <w:tab/>
      </w:r>
      <w:r w:rsidR="0009380C" w:rsidRPr="00E0259A">
        <w:rPr>
          <w:kern w:val="1"/>
          <w:lang w:val="cs-CZ"/>
        </w:rPr>
        <w:t xml:space="preserve">zajištění </w:t>
      </w:r>
      <w:r w:rsidRPr="00E0259A">
        <w:rPr>
          <w:kern w:val="1"/>
        </w:rPr>
        <w:t>prostupnost</w:t>
      </w:r>
      <w:r w:rsidR="0009380C" w:rsidRPr="00E0259A">
        <w:rPr>
          <w:kern w:val="1"/>
          <w:lang w:val="cs-CZ"/>
        </w:rPr>
        <w:t>i</w:t>
      </w:r>
      <w:r w:rsidRPr="00E0259A">
        <w:rPr>
          <w:kern w:val="1"/>
        </w:rPr>
        <w:t xml:space="preserve"> území</w:t>
      </w:r>
      <w:r w:rsidRPr="00E0259A">
        <w:rPr>
          <w:kern w:val="1"/>
          <w:lang w:val="cs-CZ"/>
        </w:rPr>
        <w:t>.</w:t>
      </w:r>
    </w:p>
    <w:p w14:paraId="39292695" w14:textId="7BFCAEE2" w:rsidR="006E32A5" w:rsidRPr="00E0259A" w:rsidRDefault="006E32A5" w:rsidP="006E32A5">
      <w:pPr>
        <w:pStyle w:val="UPText0"/>
        <w:rPr>
          <w:lang w:val="cs-CZ"/>
        </w:rPr>
      </w:pPr>
      <w:r w:rsidRPr="00E0259A">
        <w:rPr>
          <w:lang w:val="cs-CZ"/>
        </w:rPr>
        <w:t>ÚP</w:t>
      </w:r>
      <w:r w:rsidRPr="00E0259A">
        <w:t xml:space="preserve"> </w:t>
      </w:r>
      <w:r w:rsidR="006C6AAA" w:rsidRPr="00E0259A">
        <w:rPr>
          <w:lang w:val="cs-CZ"/>
        </w:rPr>
        <w:t>Křižany</w:t>
      </w:r>
      <w:r w:rsidRPr="00E0259A">
        <w:rPr>
          <w:lang w:val="cs-CZ"/>
        </w:rPr>
        <w:t xml:space="preserve"> po dohodě s </w:t>
      </w:r>
      <w:r w:rsidR="005D7766" w:rsidRPr="00E0259A">
        <w:rPr>
          <w:lang w:val="cs-CZ"/>
        </w:rPr>
        <w:t>určeným</w:t>
      </w:r>
      <w:r w:rsidRPr="00E0259A">
        <w:rPr>
          <w:lang w:val="cs-CZ"/>
        </w:rPr>
        <w:t xml:space="preserve"> zastupitelem a pořizovatelem </w:t>
      </w:r>
      <w:r w:rsidR="005D7766" w:rsidRPr="00E0259A">
        <w:rPr>
          <w:lang w:val="cs-CZ"/>
        </w:rPr>
        <w:t>vymezuje</w:t>
      </w:r>
      <w:r w:rsidRPr="00E0259A">
        <w:rPr>
          <w:lang w:val="cs-CZ"/>
        </w:rPr>
        <w:t xml:space="preserve"> </w:t>
      </w:r>
      <w:r w:rsidR="00647F0B">
        <w:rPr>
          <w:lang w:val="cs-CZ"/>
        </w:rPr>
        <w:t xml:space="preserve">deset </w:t>
      </w:r>
      <w:r w:rsidRPr="00E0259A">
        <w:t>lokalit soustředěných zastavitelných ploch</w:t>
      </w:r>
      <w:r w:rsidR="00324F83" w:rsidRPr="00E0259A">
        <w:rPr>
          <w:lang w:val="cs-CZ"/>
        </w:rPr>
        <w:t xml:space="preserve">, ve kterých je rozhodování o změnách v území podmíněno zpracováním </w:t>
      </w:r>
      <w:r w:rsidRPr="00E0259A">
        <w:t>územní studi</w:t>
      </w:r>
      <w:r w:rsidR="00324F83" w:rsidRPr="00E0259A">
        <w:rPr>
          <w:lang w:val="cs-CZ"/>
        </w:rPr>
        <w:t>e</w:t>
      </w:r>
      <w:r w:rsidRPr="00E0259A">
        <w:t>. Jedná se o lokalit</w:t>
      </w:r>
      <w:r w:rsidR="002C4625" w:rsidRPr="00E0259A">
        <w:rPr>
          <w:lang w:val="cs-CZ"/>
        </w:rPr>
        <w:t>y</w:t>
      </w:r>
      <w:r w:rsidRPr="00E0259A">
        <w:rPr>
          <w:lang w:val="cs-CZ"/>
        </w:rPr>
        <w:t>:</w:t>
      </w:r>
    </w:p>
    <w:p w14:paraId="7AB9FAD7" w14:textId="50ABA296" w:rsidR="002C4625" w:rsidRPr="00E0259A" w:rsidRDefault="002C4625" w:rsidP="005B12F2">
      <w:pPr>
        <w:pStyle w:val="UPTextodraen0"/>
        <w:tabs>
          <w:tab w:val="left" w:pos="1560"/>
        </w:tabs>
        <w:rPr>
          <w:kern w:val="1"/>
          <w:lang w:val="cs-CZ"/>
        </w:rPr>
      </w:pPr>
      <w:r w:rsidRPr="00E0259A">
        <w:rPr>
          <w:kern w:val="1"/>
          <w:lang w:val="cs-CZ"/>
        </w:rPr>
        <w:t>-</w:t>
      </w:r>
      <w:r w:rsidRPr="00E0259A">
        <w:rPr>
          <w:kern w:val="1"/>
          <w:lang w:val="cs-CZ"/>
        </w:rPr>
        <w:tab/>
      </w:r>
      <w:r w:rsidRPr="00E0259A">
        <w:rPr>
          <w:b/>
          <w:kern w:val="1"/>
          <w:lang w:val="cs-CZ"/>
        </w:rPr>
        <w:t>US1</w:t>
      </w:r>
      <w:r w:rsidRPr="00E0259A">
        <w:rPr>
          <w:kern w:val="1"/>
          <w:lang w:val="cs-CZ"/>
        </w:rPr>
        <w:t xml:space="preserve"> </w:t>
      </w:r>
      <w:r w:rsidR="005B12F2">
        <w:rPr>
          <w:kern w:val="1"/>
          <w:lang w:val="cs-CZ"/>
        </w:rPr>
        <w:tab/>
      </w:r>
      <w:r w:rsidRPr="00E0259A">
        <w:rPr>
          <w:kern w:val="1"/>
          <w:lang w:val="cs-CZ"/>
        </w:rPr>
        <w:t>- Křižany, pod nádražím (plocha Z2)</w:t>
      </w:r>
    </w:p>
    <w:p w14:paraId="4BD90CB5" w14:textId="2E6B4395" w:rsidR="002C4625" w:rsidRPr="00E0259A" w:rsidRDefault="002C4625" w:rsidP="005B12F2">
      <w:pPr>
        <w:pStyle w:val="UPTextodraen0"/>
        <w:tabs>
          <w:tab w:val="left" w:pos="1560"/>
        </w:tabs>
        <w:spacing w:before="0"/>
        <w:rPr>
          <w:kern w:val="1"/>
          <w:lang w:val="cs-CZ"/>
        </w:rPr>
      </w:pPr>
      <w:r w:rsidRPr="00E0259A">
        <w:rPr>
          <w:kern w:val="1"/>
          <w:lang w:val="cs-CZ"/>
        </w:rPr>
        <w:t>-</w:t>
      </w:r>
      <w:r w:rsidRPr="00E0259A">
        <w:rPr>
          <w:kern w:val="1"/>
          <w:lang w:val="cs-CZ"/>
        </w:rPr>
        <w:tab/>
      </w:r>
      <w:r w:rsidRPr="005B12F2">
        <w:rPr>
          <w:b/>
          <w:bCs/>
          <w:kern w:val="1"/>
          <w:lang w:val="cs-CZ"/>
        </w:rPr>
        <w:t>US2</w:t>
      </w:r>
      <w:r w:rsidRPr="00E0259A">
        <w:rPr>
          <w:kern w:val="1"/>
          <w:lang w:val="cs-CZ"/>
        </w:rPr>
        <w:t xml:space="preserve"> </w:t>
      </w:r>
      <w:r w:rsidR="005B12F2">
        <w:rPr>
          <w:kern w:val="1"/>
          <w:lang w:val="cs-CZ"/>
        </w:rPr>
        <w:tab/>
      </w:r>
      <w:r w:rsidRPr="00E0259A">
        <w:rPr>
          <w:kern w:val="1"/>
          <w:lang w:val="cs-CZ"/>
        </w:rPr>
        <w:t>- Křižany, k nádraží (plochy Z5, Z6)</w:t>
      </w:r>
    </w:p>
    <w:p w14:paraId="60C9464E" w14:textId="640C6AD1" w:rsidR="002C4625" w:rsidRPr="00E0259A" w:rsidRDefault="002C4625" w:rsidP="005B12F2">
      <w:pPr>
        <w:pStyle w:val="UPTextodraen0"/>
        <w:tabs>
          <w:tab w:val="left" w:pos="1560"/>
        </w:tabs>
        <w:spacing w:before="0"/>
        <w:rPr>
          <w:kern w:val="1"/>
          <w:lang w:val="cs-CZ"/>
        </w:rPr>
      </w:pPr>
      <w:r w:rsidRPr="00E0259A">
        <w:rPr>
          <w:kern w:val="1"/>
          <w:lang w:val="cs-CZ"/>
        </w:rPr>
        <w:t>-</w:t>
      </w:r>
      <w:r w:rsidRPr="00E0259A">
        <w:rPr>
          <w:kern w:val="1"/>
          <w:lang w:val="cs-CZ"/>
        </w:rPr>
        <w:tab/>
      </w:r>
      <w:r w:rsidRPr="005B12F2">
        <w:rPr>
          <w:b/>
          <w:bCs/>
          <w:kern w:val="1"/>
          <w:lang w:val="cs-CZ"/>
        </w:rPr>
        <w:t>US3</w:t>
      </w:r>
      <w:r w:rsidRPr="00E0259A">
        <w:rPr>
          <w:kern w:val="1"/>
          <w:lang w:val="cs-CZ"/>
        </w:rPr>
        <w:t xml:space="preserve"> </w:t>
      </w:r>
      <w:r w:rsidR="005B12F2">
        <w:rPr>
          <w:kern w:val="1"/>
          <w:lang w:val="cs-CZ"/>
        </w:rPr>
        <w:tab/>
      </w:r>
      <w:r w:rsidRPr="00E0259A">
        <w:rPr>
          <w:kern w:val="1"/>
          <w:lang w:val="cs-CZ"/>
        </w:rPr>
        <w:t>- Křižany, centrum sever (plocha Z50)</w:t>
      </w:r>
    </w:p>
    <w:p w14:paraId="249B1446" w14:textId="4B6ABCE6" w:rsidR="002C4625" w:rsidRPr="00E0259A" w:rsidRDefault="002C4625" w:rsidP="005B12F2">
      <w:pPr>
        <w:pStyle w:val="UPTextodraen0"/>
        <w:tabs>
          <w:tab w:val="left" w:pos="1560"/>
        </w:tabs>
        <w:spacing w:before="0"/>
        <w:rPr>
          <w:kern w:val="1"/>
          <w:lang w:val="cs-CZ"/>
        </w:rPr>
      </w:pPr>
      <w:r w:rsidRPr="00E0259A">
        <w:rPr>
          <w:kern w:val="1"/>
          <w:lang w:val="cs-CZ"/>
        </w:rPr>
        <w:t>-</w:t>
      </w:r>
      <w:r w:rsidRPr="00E0259A">
        <w:rPr>
          <w:kern w:val="1"/>
          <w:lang w:val="cs-CZ"/>
        </w:rPr>
        <w:tab/>
      </w:r>
      <w:r w:rsidRPr="005B12F2">
        <w:rPr>
          <w:b/>
          <w:bCs/>
          <w:kern w:val="1"/>
          <w:lang w:val="cs-CZ"/>
        </w:rPr>
        <w:t>US4</w:t>
      </w:r>
      <w:r w:rsidRPr="00E0259A">
        <w:rPr>
          <w:kern w:val="1"/>
          <w:lang w:val="cs-CZ"/>
        </w:rPr>
        <w:t xml:space="preserve"> </w:t>
      </w:r>
      <w:r w:rsidR="005B12F2">
        <w:rPr>
          <w:kern w:val="1"/>
          <w:lang w:val="cs-CZ"/>
        </w:rPr>
        <w:tab/>
      </w:r>
      <w:r w:rsidRPr="00E0259A">
        <w:rPr>
          <w:kern w:val="1"/>
          <w:lang w:val="cs-CZ"/>
        </w:rPr>
        <w:t>- Křižany, centrum jih (plocha Z44)</w:t>
      </w:r>
    </w:p>
    <w:p w14:paraId="6C659785" w14:textId="58DDAFC0" w:rsidR="002C4625" w:rsidRPr="00E0259A" w:rsidRDefault="002C4625" w:rsidP="005B12F2">
      <w:pPr>
        <w:pStyle w:val="UPTextodraen0"/>
        <w:tabs>
          <w:tab w:val="left" w:pos="1560"/>
        </w:tabs>
        <w:spacing w:before="0"/>
        <w:rPr>
          <w:kern w:val="1"/>
          <w:lang w:val="cs-CZ"/>
        </w:rPr>
      </w:pPr>
      <w:r w:rsidRPr="00E0259A">
        <w:rPr>
          <w:kern w:val="1"/>
          <w:lang w:val="cs-CZ"/>
        </w:rPr>
        <w:t>-</w:t>
      </w:r>
      <w:r w:rsidRPr="00E0259A">
        <w:rPr>
          <w:kern w:val="1"/>
          <w:lang w:val="cs-CZ"/>
        </w:rPr>
        <w:tab/>
      </w:r>
      <w:r w:rsidRPr="005B12F2">
        <w:rPr>
          <w:b/>
          <w:bCs/>
          <w:kern w:val="1"/>
          <w:lang w:val="cs-CZ"/>
        </w:rPr>
        <w:t>US5</w:t>
      </w:r>
      <w:r w:rsidRPr="00E0259A">
        <w:rPr>
          <w:kern w:val="1"/>
          <w:lang w:val="cs-CZ"/>
        </w:rPr>
        <w:t xml:space="preserve"> </w:t>
      </w:r>
      <w:r w:rsidR="005B12F2">
        <w:rPr>
          <w:kern w:val="1"/>
          <w:lang w:val="cs-CZ"/>
        </w:rPr>
        <w:tab/>
      </w:r>
      <w:r w:rsidRPr="00E0259A">
        <w:rPr>
          <w:kern w:val="1"/>
          <w:lang w:val="cs-CZ"/>
        </w:rPr>
        <w:t>- Křižany, k Osečné (plocha Z43)</w:t>
      </w:r>
    </w:p>
    <w:p w14:paraId="1072BE35" w14:textId="4BAC3DAE" w:rsidR="002C4625" w:rsidRPr="00E0259A" w:rsidRDefault="002C4625" w:rsidP="005B12F2">
      <w:pPr>
        <w:pStyle w:val="UPTextodraen0"/>
        <w:tabs>
          <w:tab w:val="left" w:pos="1560"/>
        </w:tabs>
        <w:spacing w:before="0"/>
        <w:rPr>
          <w:kern w:val="1"/>
          <w:lang w:val="cs-CZ"/>
        </w:rPr>
      </w:pPr>
      <w:r w:rsidRPr="00E0259A">
        <w:rPr>
          <w:kern w:val="1"/>
          <w:lang w:val="cs-CZ"/>
        </w:rPr>
        <w:t>-</w:t>
      </w:r>
      <w:r w:rsidRPr="00E0259A">
        <w:rPr>
          <w:kern w:val="1"/>
          <w:lang w:val="cs-CZ"/>
        </w:rPr>
        <w:tab/>
      </w:r>
      <w:r w:rsidRPr="005B12F2">
        <w:rPr>
          <w:b/>
          <w:bCs/>
          <w:kern w:val="1"/>
          <w:lang w:val="cs-CZ"/>
        </w:rPr>
        <w:t>US6</w:t>
      </w:r>
      <w:r w:rsidRPr="00E0259A">
        <w:rPr>
          <w:kern w:val="1"/>
          <w:lang w:val="cs-CZ"/>
        </w:rPr>
        <w:t xml:space="preserve"> </w:t>
      </w:r>
      <w:r w:rsidR="005B12F2">
        <w:rPr>
          <w:kern w:val="1"/>
          <w:lang w:val="cs-CZ"/>
        </w:rPr>
        <w:tab/>
      </w:r>
      <w:r w:rsidRPr="00E0259A">
        <w:rPr>
          <w:kern w:val="1"/>
          <w:lang w:val="cs-CZ"/>
        </w:rPr>
        <w:t>- Křižany, u Krkavčích skal (plocha Z67)</w:t>
      </w:r>
    </w:p>
    <w:p w14:paraId="666E81CF" w14:textId="53BFF840" w:rsidR="002C4625" w:rsidRPr="00E0259A" w:rsidRDefault="002C4625" w:rsidP="005B12F2">
      <w:pPr>
        <w:pStyle w:val="UPTextodraen0"/>
        <w:tabs>
          <w:tab w:val="left" w:pos="1560"/>
        </w:tabs>
        <w:spacing w:before="0"/>
        <w:rPr>
          <w:kern w:val="1"/>
          <w:lang w:val="cs-CZ"/>
        </w:rPr>
      </w:pPr>
      <w:r w:rsidRPr="00E0259A">
        <w:rPr>
          <w:kern w:val="1"/>
          <w:lang w:val="cs-CZ"/>
        </w:rPr>
        <w:t>-</w:t>
      </w:r>
      <w:r w:rsidRPr="00E0259A">
        <w:rPr>
          <w:kern w:val="1"/>
          <w:lang w:val="cs-CZ"/>
        </w:rPr>
        <w:tab/>
      </w:r>
      <w:r w:rsidRPr="005B12F2">
        <w:rPr>
          <w:b/>
          <w:bCs/>
          <w:kern w:val="1"/>
          <w:lang w:val="cs-CZ"/>
        </w:rPr>
        <w:t>US8</w:t>
      </w:r>
      <w:r w:rsidRPr="00E0259A">
        <w:rPr>
          <w:kern w:val="1"/>
          <w:lang w:val="cs-CZ"/>
        </w:rPr>
        <w:t xml:space="preserve"> </w:t>
      </w:r>
      <w:r w:rsidR="005B12F2">
        <w:rPr>
          <w:kern w:val="1"/>
          <w:lang w:val="cs-CZ"/>
        </w:rPr>
        <w:tab/>
      </w:r>
      <w:r w:rsidRPr="00E0259A">
        <w:rPr>
          <w:kern w:val="1"/>
          <w:lang w:val="cs-CZ"/>
        </w:rPr>
        <w:t>- Křižany, západ (plochy Z77, Z78)</w:t>
      </w:r>
    </w:p>
    <w:p w14:paraId="3876C495" w14:textId="06A38E90" w:rsidR="002C4625" w:rsidRPr="00E0259A" w:rsidRDefault="002C4625" w:rsidP="005B12F2">
      <w:pPr>
        <w:pStyle w:val="UPTextodraen0"/>
        <w:tabs>
          <w:tab w:val="left" w:pos="1560"/>
        </w:tabs>
        <w:spacing w:before="0"/>
        <w:rPr>
          <w:kern w:val="1"/>
          <w:lang w:val="cs-CZ"/>
        </w:rPr>
      </w:pPr>
      <w:r w:rsidRPr="00E0259A">
        <w:rPr>
          <w:kern w:val="1"/>
          <w:lang w:val="cs-CZ"/>
        </w:rPr>
        <w:t>-</w:t>
      </w:r>
      <w:r w:rsidRPr="00E0259A">
        <w:rPr>
          <w:kern w:val="1"/>
          <w:lang w:val="cs-CZ"/>
        </w:rPr>
        <w:tab/>
      </w:r>
      <w:r w:rsidRPr="005B12F2">
        <w:rPr>
          <w:b/>
          <w:bCs/>
          <w:kern w:val="1"/>
          <w:lang w:val="cs-CZ"/>
        </w:rPr>
        <w:t>US9</w:t>
      </w:r>
      <w:r w:rsidRPr="00E0259A">
        <w:rPr>
          <w:kern w:val="1"/>
          <w:lang w:val="cs-CZ"/>
        </w:rPr>
        <w:t xml:space="preserve"> </w:t>
      </w:r>
      <w:r w:rsidR="005B12F2">
        <w:rPr>
          <w:kern w:val="1"/>
          <w:lang w:val="cs-CZ"/>
        </w:rPr>
        <w:tab/>
      </w:r>
      <w:r w:rsidRPr="00E0259A">
        <w:rPr>
          <w:kern w:val="1"/>
          <w:lang w:val="cs-CZ"/>
        </w:rPr>
        <w:t>- Křižany, u vodojemu (plocha Z82)</w:t>
      </w:r>
    </w:p>
    <w:p w14:paraId="3F604E90" w14:textId="4BA0DF96" w:rsidR="002C4625" w:rsidRDefault="002C4625" w:rsidP="005B12F2">
      <w:pPr>
        <w:pStyle w:val="UPTextodraen0"/>
        <w:tabs>
          <w:tab w:val="left" w:pos="1560"/>
        </w:tabs>
        <w:spacing w:before="0"/>
        <w:rPr>
          <w:kern w:val="1"/>
          <w:lang w:val="cs-CZ"/>
        </w:rPr>
      </w:pPr>
      <w:r w:rsidRPr="00E0259A">
        <w:rPr>
          <w:kern w:val="1"/>
          <w:lang w:val="cs-CZ"/>
        </w:rPr>
        <w:t>-</w:t>
      </w:r>
      <w:r w:rsidRPr="00E0259A">
        <w:rPr>
          <w:kern w:val="1"/>
          <w:lang w:val="cs-CZ"/>
        </w:rPr>
        <w:tab/>
      </w:r>
      <w:r w:rsidRPr="005B12F2">
        <w:rPr>
          <w:b/>
          <w:bCs/>
          <w:kern w:val="1"/>
          <w:lang w:val="cs-CZ"/>
        </w:rPr>
        <w:t>US10</w:t>
      </w:r>
      <w:r w:rsidRPr="00E0259A">
        <w:rPr>
          <w:kern w:val="1"/>
          <w:lang w:val="cs-CZ"/>
        </w:rPr>
        <w:t xml:space="preserve"> </w:t>
      </w:r>
      <w:r w:rsidR="005B12F2">
        <w:rPr>
          <w:kern w:val="1"/>
          <w:lang w:val="cs-CZ"/>
        </w:rPr>
        <w:tab/>
      </w:r>
      <w:r w:rsidRPr="00E0259A">
        <w:rPr>
          <w:kern w:val="1"/>
          <w:lang w:val="cs-CZ"/>
        </w:rPr>
        <w:t>- Žibřidice, západ (plocha Z118)</w:t>
      </w:r>
    </w:p>
    <w:p w14:paraId="013D2291" w14:textId="27CE1E32" w:rsidR="00C97619" w:rsidRDefault="00C97619" w:rsidP="005B12F2">
      <w:pPr>
        <w:pStyle w:val="UPTextodraen0"/>
        <w:tabs>
          <w:tab w:val="left" w:pos="1560"/>
        </w:tabs>
        <w:spacing w:before="0"/>
        <w:rPr>
          <w:kern w:val="1"/>
          <w:lang w:val="cs-CZ"/>
        </w:rPr>
      </w:pPr>
      <w:r>
        <w:rPr>
          <w:kern w:val="1"/>
          <w:lang w:val="cs-CZ"/>
        </w:rPr>
        <w:t>-</w:t>
      </w:r>
      <w:r>
        <w:rPr>
          <w:kern w:val="1"/>
          <w:lang w:val="cs-CZ"/>
        </w:rPr>
        <w:tab/>
      </w:r>
      <w:r w:rsidRPr="005B12F2">
        <w:rPr>
          <w:b/>
          <w:bCs/>
          <w:kern w:val="1"/>
          <w:lang w:val="cs-CZ"/>
        </w:rPr>
        <w:t>US11</w:t>
      </w:r>
      <w:r w:rsidRPr="005B12F2">
        <w:rPr>
          <w:kern w:val="1"/>
          <w:lang w:val="cs-CZ"/>
        </w:rPr>
        <w:t xml:space="preserve"> </w:t>
      </w:r>
      <w:r w:rsidR="005B12F2">
        <w:rPr>
          <w:kern w:val="1"/>
          <w:lang w:val="cs-CZ"/>
        </w:rPr>
        <w:tab/>
      </w:r>
      <w:r w:rsidR="005B12F2" w:rsidRPr="005B12F2">
        <w:rPr>
          <w:kern w:val="1"/>
          <w:lang w:val="cs-CZ"/>
        </w:rPr>
        <w:t>-</w:t>
      </w:r>
      <w:r w:rsidRPr="00C97619">
        <w:rPr>
          <w:kern w:val="1"/>
          <w:lang w:val="cs-CZ"/>
        </w:rPr>
        <w:t xml:space="preserve"> Křižany</w:t>
      </w:r>
      <w:r>
        <w:rPr>
          <w:kern w:val="1"/>
          <w:lang w:val="cs-CZ"/>
        </w:rPr>
        <w:t>, u Krkavčích skal (plocha Z140)</w:t>
      </w:r>
    </w:p>
    <w:p w14:paraId="29693503" w14:textId="2000CE72" w:rsidR="00647F0B" w:rsidRPr="00647F0B" w:rsidRDefault="00647F0B" w:rsidP="00647F0B">
      <w:pPr>
        <w:pStyle w:val="UPText0"/>
        <w:spacing w:before="60"/>
        <w:rPr>
          <w:lang w:val="cs-CZ"/>
        </w:rPr>
      </w:pPr>
      <w:r w:rsidRPr="00647F0B">
        <w:rPr>
          <w:lang w:val="cs-CZ"/>
        </w:rPr>
        <w:t xml:space="preserve">Lokalita </w:t>
      </w:r>
      <w:r w:rsidRPr="00647F0B">
        <w:rPr>
          <w:b/>
          <w:bCs/>
          <w:lang w:val="cs-CZ"/>
        </w:rPr>
        <w:t>US7</w:t>
      </w:r>
      <w:r w:rsidRPr="00647F0B">
        <w:rPr>
          <w:lang w:val="cs-CZ"/>
        </w:rPr>
        <w:t xml:space="preserve"> </w:t>
      </w:r>
      <w:r>
        <w:rPr>
          <w:lang w:val="cs-CZ"/>
        </w:rPr>
        <w:t xml:space="preserve">Křižany, u cihelny </w:t>
      </w:r>
      <w:r w:rsidRPr="00647F0B">
        <w:rPr>
          <w:lang w:val="cs-CZ"/>
        </w:rPr>
        <w:t>byla dle požadavku pořizovatele z</w:t>
      </w:r>
      <w:r>
        <w:rPr>
          <w:lang w:val="cs-CZ"/>
        </w:rPr>
        <w:t> </w:t>
      </w:r>
      <w:r w:rsidRPr="00647F0B">
        <w:rPr>
          <w:lang w:val="cs-CZ"/>
        </w:rPr>
        <w:t>ÚP</w:t>
      </w:r>
      <w:r>
        <w:rPr>
          <w:lang w:val="cs-CZ"/>
        </w:rPr>
        <w:t xml:space="preserve"> Křižany v průběhu jeho pořizování</w:t>
      </w:r>
      <w:r w:rsidRPr="00647F0B">
        <w:rPr>
          <w:lang w:val="cs-CZ"/>
        </w:rPr>
        <w:t xml:space="preserve"> vypuštěna, protože v dané ploše (Z74) obec pořídila zastavovací studii a </w:t>
      </w:r>
      <w:r>
        <w:rPr>
          <w:lang w:val="cs-CZ"/>
        </w:rPr>
        <w:t xml:space="preserve">podrobnější </w:t>
      </w:r>
      <w:r w:rsidRPr="00647F0B">
        <w:rPr>
          <w:lang w:val="cs-CZ"/>
        </w:rPr>
        <w:t>dokumentaci pro územní rozhodnutí na technickou a dopravní infrastrukturu</w:t>
      </w:r>
      <w:r>
        <w:rPr>
          <w:lang w:val="cs-CZ"/>
        </w:rPr>
        <w:t xml:space="preserve"> (včetně </w:t>
      </w:r>
      <w:r w:rsidR="0074506F">
        <w:rPr>
          <w:lang w:val="cs-CZ"/>
        </w:rPr>
        <w:t xml:space="preserve">získání </w:t>
      </w:r>
      <w:r w:rsidR="000977F5">
        <w:rPr>
          <w:lang w:val="cs-CZ"/>
        </w:rPr>
        <w:t>správní</w:t>
      </w:r>
      <w:r w:rsidR="0074506F">
        <w:rPr>
          <w:lang w:val="cs-CZ"/>
        </w:rPr>
        <w:t>ch</w:t>
      </w:r>
      <w:r w:rsidR="000977F5">
        <w:rPr>
          <w:lang w:val="cs-CZ"/>
        </w:rPr>
        <w:t xml:space="preserve"> rozhodnutí</w:t>
      </w:r>
      <w:r>
        <w:rPr>
          <w:lang w:val="cs-CZ"/>
        </w:rPr>
        <w:t>)</w:t>
      </w:r>
      <w:r w:rsidRPr="00647F0B">
        <w:rPr>
          <w:lang w:val="cs-CZ"/>
        </w:rPr>
        <w:t xml:space="preserve">. </w:t>
      </w:r>
    </w:p>
    <w:p w14:paraId="6CB2BA42" w14:textId="2E721AF5" w:rsidR="002C4757" w:rsidRDefault="00954628" w:rsidP="00647F0B">
      <w:pPr>
        <w:pStyle w:val="UPText0"/>
        <w:spacing w:before="60"/>
        <w:rPr>
          <w:lang w:val="cs-CZ"/>
        </w:rPr>
      </w:pPr>
      <w:r w:rsidRPr="00E0259A">
        <w:rPr>
          <w:lang w:val="cs-CZ"/>
        </w:rPr>
        <w:t xml:space="preserve">Prověření územní studií je navrhováno zejména pro plošně rozsáhlejší lokality </w:t>
      </w:r>
      <w:r w:rsidR="00C97619">
        <w:rPr>
          <w:lang w:val="cs-CZ"/>
        </w:rPr>
        <w:t xml:space="preserve">pro </w:t>
      </w:r>
      <w:r w:rsidRPr="00E0259A">
        <w:rPr>
          <w:lang w:val="cs-CZ"/>
        </w:rPr>
        <w:t>bydlení</w:t>
      </w:r>
      <w:r w:rsidR="00B722CC" w:rsidRPr="00E0259A">
        <w:rPr>
          <w:lang w:val="cs-CZ"/>
        </w:rPr>
        <w:t xml:space="preserve"> (s celkovou výměrou větší než 1 ha)</w:t>
      </w:r>
      <w:r w:rsidRPr="00E0259A">
        <w:rPr>
          <w:lang w:val="cs-CZ"/>
        </w:rPr>
        <w:t>, které nemusí být realizovány jedním investorem v jedné časově soustředěné etapě. Územní plán, ačkoliv je zpracovaný včetně základních prostorových regulativů, nemůže stanovit dostatečně podrobný prostorový rámec pro další rozvoj těchto lokalit, nezajišťuje parcelaci pozemků ani územní stabilizaci vnitřních ploch pro dopravní obsluhu a technickou infrastrukturu, bez nichž zde nelze povolit stavby.</w:t>
      </w:r>
      <w:r w:rsidR="00442FE3" w:rsidRPr="00E0259A">
        <w:rPr>
          <w:lang w:val="cs-CZ"/>
        </w:rPr>
        <w:t xml:space="preserve"> </w:t>
      </w:r>
      <w:r w:rsidR="009A7920" w:rsidRPr="00E0259A">
        <w:rPr>
          <w:lang w:val="cs-CZ"/>
        </w:rPr>
        <w:t>Zejména je nutno zo</w:t>
      </w:r>
      <w:r w:rsidR="008B3AA7" w:rsidRPr="00E0259A">
        <w:rPr>
          <w:lang w:val="cs-CZ"/>
        </w:rPr>
        <w:t xml:space="preserve">hlednit širší souvislosti a </w:t>
      </w:r>
      <w:r w:rsidR="009A7920" w:rsidRPr="00E0259A">
        <w:rPr>
          <w:lang w:val="cs-CZ"/>
        </w:rPr>
        <w:t xml:space="preserve">potřeby </w:t>
      </w:r>
      <w:r w:rsidR="008B3AA7" w:rsidRPr="00E0259A">
        <w:rPr>
          <w:lang w:val="cs-CZ"/>
        </w:rPr>
        <w:t xml:space="preserve">rozšíření dopravní a technické infrastruktury. </w:t>
      </w:r>
    </w:p>
    <w:p w14:paraId="1FA06EEA" w14:textId="77777777" w:rsidR="007E2A15" w:rsidRPr="00E0259A" w:rsidRDefault="005D4AC7" w:rsidP="00647F0B">
      <w:pPr>
        <w:pStyle w:val="UPText0"/>
        <w:spacing w:before="60"/>
        <w:rPr>
          <w:lang w:val="cs-CZ"/>
        </w:rPr>
      </w:pPr>
      <w:r w:rsidRPr="00E0259A">
        <w:rPr>
          <w:b/>
        </w:rPr>
        <w:t>Lhůta</w:t>
      </w:r>
      <w:r w:rsidRPr="00E0259A">
        <w:t xml:space="preserve"> pro pořízení územní</w:t>
      </w:r>
      <w:r w:rsidRPr="00E0259A">
        <w:rPr>
          <w:lang w:val="cs-CZ"/>
        </w:rPr>
        <w:t xml:space="preserve">ch </w:t>
      </w:r>
      <w:r w:rsidRPr="00E0259A">
        <w:t>studi</w:t>
      </w:r>
      <w:r w:rsidR="002C4625" w:rsidRPr="00E0259A">
        <w:rPr>
          <w:lang w:val="cs-CZ"/>
        </w:rPr>
        <w:t>í</w:t>
      </w:r>
      <w:r w:rsidRPr="00E0259A">
        <w:rPr>
          <w:lang w:val="cs-CZ"/>
        </w:rPr>
        <w:t>,</w:t>
      </w:r>
      <w:r w:rsidRPr="00E0259A">
        <w:t xml:space="preserve"> jej</w:t>
      </w:r>
      <w:r w:rsidR="002C4625" w:rsidRPr="00E0259A">
        <w:rPr>
          <w:lang w:val="cs-CZ"/>
        </w:rPr>
        <w:t>ich</w:t>
      </w:r>
      <w:r w:rsidRPr="00E0259A">
        <w:t xml:space="preserve"> schválení pořizovatelem a vložení dat o studi</w:t>
      </w:r>
      <w:r w:rsidR="002C4625" w:rsidRPr="00E0259A">
        <w:rPr>
          <w:lang w:val="cs-CZ"/>
        </w:rPr>
        <w:t>ích</w:t>
      </w:r>
      <w:r w:rsidRPr="00E0259A">
        <w:t xml:space="preserve"> do evidence územně plánovací činnosti</w:t>
      </w:r>
      <w:r w:rsidRPr="00E0259A">
        <w:rPr>
          <w:lang w:val="cs-CZ"/>
        </w:rPr>
        <w:t xml:space="preserve"> je </w:t>
      </w:r>
      <w:r w:rsidRPr="00E0259A">
        <w:rPr>
          <w:b/>
          <w:lang w:val="cs-CZ"/>
        </w:rPr>
        <w:t>do 6 let</w:t>
      </w:r>
      <w:r w:rsidRPr="00E0259A">
        <w:rPr>
          <w:lang w:val="cs-CZ"/>
        </w:rPr>
        <w:t xml:space="preserve"> </w:t>
      </w:r>
      <w:r w:rsidRPr="00E0259A">
        <w:t>o</w:t>
      </w:r>
      <w:r w:rsidRPr="00E0259A">
        <w:rPr>
          <w:lang w:val="cs-CZ"/>
        </w:rPr>
        <w:t>d</w:t>
      </w:r>
      <w:r w:rsidRPr="00E0259A">
        <w:t xml:space="preserve"> nabytí účinnosti opatření obecné povahy, kterým se vydává ÚP </w:t>
      </w:r>
      <w:r w:rsidR="006C6AAA" w:rsidRPr="00E0259A">
        <w:rPr>
          <w:lang w:val="cs-CZ"/>
        </w:rPr>
        <w:t>Křižany</w:t>
      </w:r>
      <w:r w:rsidRPr="00E0259A">
        <w:rPr>
          <w:lang w:val="cs-CZ"/>
        </w:rPr>
        <w:t>.</w:t>
      </w:r>
      <w:r w:rsidR="00442FE3" w:rsidRPr="00E0259A">
        <w:rPr>
          <w:lang w:val="cs-CZ"/>
        </w:rPr>
        <w:t xml:space="preserve"> </w:t>
      </w:r>
      <w:r w:rsidR="007E2A15" w:rsidRPr="00E0259A">
        <w:rPr>
          <w:lang w:val="cs-CZ"/>
        </w:rPr>
        <w:t>Tato lhůta vyplývá z potřeby zahájit zpracování územní</w:t>
      </w:r>
      <w:r w:rsidR="002C4625" w:rsidRPr="00E0259A">
        <w:rPr>
          <w:lang w:val="cs-CZ"/>
        </w:rPr>
        <w:t>ch</w:t>
      </w:r>
      <w:r w:rsidR="007E2A15" w:rsidRPr="00E0259A">
        <w:rPr>
          <w:lang w:val="cs-CZ"/>
        </w:rPr>
        <w:t xml:space="preserve"> studi</w:t>
      </w:r>
      <w:r w:rsidR="002C4625" w:rsidRPr="00E0259A">
        <w:rPr>
          <w:lang w:val="cs-CZ"/>
        </w:rPr>
        <w:t>í</w:t>
      </w:r>
      <w:r w:rsidR="007E2A15" w:rsidRPr="00E0259A">
        <w:rPr>
          <w:lang w:val="cs-CZ"/>
        </w:rPr>
        <w:t xml:space="preserve"> do vyhodnocení ÚP po čtyřech letech včetně času potřebného na jej</w:t>
      </w:r>
      <w:r w:rsidR="002C4625" w:rsidRPr="00E0259A">
        <w:rPr>
          <w:lang w:val="cs-CZ"/>
        </w:rPr>
        <w:t>ich</w:t>
      </w:r>
      <w:r w:rsidR="007E2A15" w:rsidRPr="00E0259A">
        <w:rPr>
          <w:lang w:val="cs-CZ"/>
        </w:rPr>
        <w:t xml:space="preserve"> zpracování, nebo v tomto vyhodnocení ÚP potvrdit požadavek na zpracování ÚS na další období.</w:t>
      </w:r>
    </w:p>
    <w:p w14:paraId="68CBC113" w14:textId="77777777" w:rsidR="00442FE3" w:rsidRPr="00E0259A" w:rsidRDefault="00442FE3" w:rsidP="00647F0B">
      <w:pPr>
        <w:pStyle w:val="UPText0"/>
        <w:spacing w:before="60"/>
      </w:pPr>
      <w:r w:rsidRPr="00E0259A">
        <w:t xml:space="preserve">Smyslem územních studií by nemělo být stanovit za peníze obce z okamžitého pohledu </w:t>
      </w:r>
      <w:r w:rsidRPr="00E0259A">
        <w:rPr>
          <w:b/>
        </w:rPr>
        <w:t>ideální koncepce</w:t>
      </w:r>
      <w:r w:rsidRPr="00E0259A">
        <w:t xml:space="preserve"> vymezených lokalit bez provázanosti na věcné a časové zájmy konkrétních stavebníků, které se v minulosti projevily jako rychle morálně stárnoucí, ale přimět konkrétní investory v okamžiku reálné přípravy výstavby zpracovat tyto koncepce pod dohledem obce. Případné nepořízení požadované územní studie může znamenat úplné uvolnění podmínek na vymezené ploše.</w:t>
      </w:r>
    </w:p>
    <w:p w14:paraId="6BBAED56" w14:textId="77777777" w:rsidR="001167DF" w:rsidRPr="00E0259A" w:rsidRDefault="007E2A15" w:rsidP="00647F0B">
      <w:pPr>
        <w:pStyle w:val="UPText0"/>
        <w:spacing w:before="60"/>
        <w:rPr>
          <w:lang w:val="cs-CZ"/>
        </w:rPr>
      </w:pPr>
      <w:r w:rsidRPr="00E0259A">
        <w:rPr>
          <w:lang w:val="cs-CZ"/>
        </w:rPr>
        <w:t xml:space="preserve">V naléhavých případech mohou orgány obce dávat další podněty pořizovateli na prověření aktuálních investičních záměrů z hlediska podrobné koncepce a širších vazeb. V takovém případě je potřebný souhlasu vlastníků pozemků. Ti naopak sami mohou iniciovat a uhradit pořízení </w:t>
      </w:r>
      <w:r w:rsidRPr="00703D10">
        <w:rPr>
          <w:b/>
          <w:lang w:val="cs-CZ"/>
        </w:rPr>
        <w:t>dalších územních studií</w:t>
      </w:r>
      <w:r w:rsidRPr="00E0259A">
        <w:rPr>
          <w:lang w:val="cs-CZ"/>
        </w:rPr>
        <w:t xml:space="preserve"> nad rámec těch požadovaných v ÚP.</w:t>
      </w:r>
    </w:p>
    <w:p w14:paraId="7D2FEA9C" w14:textId="77777777" w:rsidR="002B34BA" w:rsidRPr="00E0259A" w:rsidRDefault="002B34BA">
      <w:pPr>
        <w:pStyle w:val="UPTextodraen0"/>
        <w:rPr>
          <w:lang w:val="cs-CZ"/>
        </w:rPr>
        <w:sectPr w:rsidR="002B34BA" w:rsidRPr="00E0259A" w:rsidSect="00511EAE">
          <w:headerReference w:type="default" r:id="rId94"/>
          <w:footnotePr>
            <w:pos w:val="beneathText"/>
          </w:footnotePr>
          <w:pgSz w:w="11905" w:h="16837" w:code="9"/>
          <w:pgMar w:top="1134" w:right="1134" w:bottom="1134" w:left="1134" w:header="567" w:footer="567" w:gutter="0"/>
          <w:cols w:space="708"/>
          <w:docGrid w:linePitch="360"/>
        </w:sectPr>
      </w:pPr>
    </w:p>
    <w:p w14:paraId="324851F1" w14:textId="77777777" w:rsidR="000B66CC" w:rsidRPr="00E0259A" w:rsidRDefault="000B66CC">
      <w:pPr>
        <w:pStyle w:val="UPpoznmkazdroj"/>
        <w:spacing w:before="0"/>
        <w:ind w:left="851" w:hanging="851"/>
        <w:rPr>
          <w:sz w:val="2"/>
        </w:rPr>
      </w:pPr>
    </w:p>
    <w:p w14:paraId="1B7C5A5A" w14:textId="77777777" w:rsidR="00086A88" w:rsidRPr="00E0259A" w:rsidRDefault="00086A88" w:rsidP="0061156B">
      <w:pPr>
        <w:pStyle w:val="UPANADPIS"/>
        <w:shd w:val="clear" w:color="auto" w:fill="8DB3E2" w:themeFill="text2" w:themeFillTint="66"/>
        <w:spacing w:before="180"/>
        <w:jc w:val="both"/>
      </w:pPr>
      <w:r w:rsidRPr="00E0259A">
        <w:t>E</w:t>
      </w:r>
      <w:r w:rsidRPr="00E0259A">
        <w:tab/>
      </w:r>
      <w:r w:rsidRPr="00E0259A">
        <w:rPr>
          <w:lang w:val="cs-CZ"/>
        </w:rPr>
        <w:t>Vyhodnocení</w:t>
      </w:r>
      <w:r w:rsidRPr="00E0259A">
        <w:t xml:space="preserve"> </w:t>
      </w:r>
      <w:r w:rsidR="00A37FE8" w:rsidRPr="00E0259A">
        <w:rPr>
          <w:lang w:val="cs-CZ"/>
        </w:rPr>
        <w:t xml:space="preserve">předpokládaných </w:t>
      </w:r>
      <w:r w:rsidRPr="00E0259A">
        <w:t xml:space="preserve">důsledků </w:t>
      </w:r>
      <w:r w:rsidR="00A37FE8" w:rsidRPr="00E0259A">
        <w:rPr>
          <w:lang w:val="cs-CZ"/>
        </w:rPr>
        <w:t xml:space="preserve">navrhovaného </w:t>
      </w:r>
      <w:r w:rsidRPr="00E0259A">
        <w:t>řešení na ZPF a PUPFL</w:t>
      </w:r>
    </w:p>
    <w:p w14:paraId="0CA2F355" w14:textId="77777777" w:rsidR="00086A88" w:rsidRPr="00E0259A" w:rsidRDefault="00086A88" w:rsidP="00086A88">
      <w:pPr>
        <w:pStyle w:val="ORPpoznmky"/>
      </w:pPr>
    </w:p>
    <w:p w14:paraId="625DC60A" w14:textId="77777777" w:rsidR="009F0CC2" w:rsidRPr="00E0259A" w:rsidRDefault="009732D4" w:rsidP="0061156B">
      <w:pPr>
        <w:pStyle w:val="UPA1NADPIS"/>
        <w:shd w:val="clear" w:color="auto" w:fill="B8CCE4" w:themeFill="accent1" w:themeFillTint="66"/>
        <w:spacing w:before="120"/>
      </w:pPr>
      <w:r w:rsidRPr="00E0259A">
        <w:t>E.1</w:t>
      </w:r>
      <w:r w:rsidRPr="00E0259A">
        <w:tab/>
      </w:r>
      <w:r w:rsidR="00555EC7" w:rsidRPr="00E0259A">
        <w:rPr>
          <w:lang w:val="cs-CZ"/>
        </w:rPr>
        <w:t>S</w:t>
      </w:r>
      <w:r w:rsidR="009F0CC2" w:rsidRPr="00E0259A">
        <w:t>tatistické údaje</w:t>
      </w:r>
      <w:r w:rsidR="00AA0BAB" w:rsidRPr="00E0259A">
        <w:rPr>
          <w:lang w:val="cs-CZ"/>
        </w:rPr>
        <w:t>, způsob hodnocení</w:t>
      </w:r>
      <w:r w:rsidR="009F0CC2" w:rsidRPr="00E0259A">
        <w:t xml:space="preserve"> </w:t>
      </w:r>
    </w:p>
    <w:p w14:paraId="42835662" w14:textId="77777777" w:rsidR="00AA0BAB" w:rsidRPr="00E0259A" w:rsidRDefault="00AA0BAB" w:rsidP="00AA0BAB">
      <w:pPr>
        <w:pStyle w:val="UPA111NADPIS5"/>
      </w:pPr>
      <w:r w:rsidRPr="00E0259A">
        <w:t>souhrnné údaje za obec</w:t>
      </w:r>
    </w:p>
    <w:p w14:paraId="4395C4E5" w14:textId="77777777" w:rsidR="008B3AA7" w:rsidRPr="00E0259A" w:rsidRDefault="008B3AA7" w:rsidP="007E1CDC">
      <w:pPr>
        <w:pStyle w:val="UPpoznmkazdroj"/>
        <w:tabs>
          <w:tab w:val="left" w:pos="1134"/>
        </w:tabs>
        <w:rPr>
          <w:b/>
        </w:rPr>
      </w:pPr>
      <w:r w:rsidRPr="00E0259A">
        <w:rPr>
          <w:b/>
        </w:rPr>
        <w:t>Tab. E.1_1: </w:t>
      </w:r>
      <w:r w:rsidR="007E1CDC" w:rsidRPr="00E0259A">
        <w:rPr>
          <w:b/>
        </w:rPr>
        <w:tab/>
      </w:r>
      <w:r w:rsidRPr="00E0259A">
        <w:rPr>
          <w:b/>
        </w:rPr>
        <w:t>S</w:t>
      </w:r>
      <w:r w:rsidR="00296E6B" w:rsidRPr="00E0259A">
        <w:rPr>
          <w:b/>
        </w:rPr>
        <w:t>truktura základních druhů pozemků</w:t>
      </w:r>
      <w:r w:rsidRPr="00E0259A">
        <w:rPr>
          <w:b/>
        </w:rPr>
        <w:t xml:space="preserve"> </w:t>
      </w:r>
      <w:r w:rsidR="00296E6B" w:rsidRPr="00E0259A">
        <w:rPr>
          <w:b/>
        </w:rPr>
        <w:t xml:space="preserve">dle </w:t>
      </w:r>
      <w:r w:rsidRPr="00E0259A">
        <w:rPr>
          <w:b/>
        </w:rPr>
        <w:t>KN [ha</w:t>
      </w:r>
      <w:r w:rsidR="00296E6B" w:rsidRPr="00E0259A">
        <w:rPr>
          <w:b/>
        </w:rPr>
        <w:t>, %</w:t>
      </w:r>
      <w:r w:rsidRPr="00E0259A">
        <w:rPr>
          <w:b/>
        </w:rPr>
        <w:t>]</w:t>
      </w:r>
    </w:p>
    <w:tbl>
      <w:tblPr>
        <w:tblW w:w="9642" w:type="dxa"/>
        <w:tblInd w:w="-14" w:type="dxa"/>
        <w:tblCellMar>
          <w:left w:w="5" w:type="dxa"/>
          <w:right w:w="0" w:type="dxa"/>
        </w:tblCellMar>
        <w:tblLook w:val="0000" w:firstRow="0" w:lastRow="0" w:firstColumn="0" w:lastColumn="0" w:noHBand="0" w:noVBand="0"/>
      </w:tblPr>
      <w:tblGrid>
        <w:gridCol w:w="1693"/>
        <w:gridCol w:w="1056"/>
        <w:gridCol w:w="1050"/>
        <w:gridCol w:w="1266"/>
        <w:gridCol w:w="1135"/>
        <w:gridCol w:w="1136"/>
        <w:gridCol w:w="1132"/>
        <w:gridCol w:w="1174"/>
      </w:tblGrid>
      <w:tr w:rsidR="00296E6B" w:rsidRPr="00E0259A" w14:paraId="2915A6C4" w14:textId="77777777" w:rsidTr="002E1925">
        <w:trPr>
          <w:trHeight w:val="284"/>
        </w:trPr>
        <w:tc>
          <w:tcPr>
            <w:tcW w:w="1692" w:type="dxa"/>
            <w:tcBorders>
              <w:top w:val="single" w:sz="4" w:space="0" w:color="000000"/>
              <w:left w:val="single" w:sz="4" w:space="0" w:color="000000"/>
              <w:bottom w:val="single" w:sz="4" w:space="0" w:color="000000"/>
            </w:tcBorders>
            <w:shd w:val="clear" w:color="auto" w:fill="DBE5F1" w:themeFill="accent1" w:themeFillTint="33"/>
            <w:vAlign w:val="center"/>
          </w:tcPr>
          <w:p w14:paraId="63AF501E" w14:textId="77777777" w:rsidR="00296E6B" w:rsidRPr="00E0259A" w:rsidRDefault="00296E6B" w:rsidP="00296E6B">
            <w:pPr>
              <w:widowControl w:val="0"/>
              <w:snapToGrid w:val="0"/>
              <w:rPr>
                <w:rFonts w:cs="Arial"/>
                <w:b/>
                <w:szCs w:val="18"/>
              </w:rPr>
            </w:pPr>
            <w:r w:rsidRPr="00E0259A">
              <w:rPr>
                <w:rFonts w:cs="Arial"/>
                <w:b/>
                <w:szCs w:val="18"/>
              </w:rPr>
              <w:t>kód obce / obec:</w:t>
            </w:r>
          </w:p>
        </w:tc>
        <w:tc>
          <w:tcPr>
            <w:tcW w:w="1055" w:type="dxa"/>
            <w:tcBorders>
              <w:top w:val="single" w:sz="4" w:space="0" w:color="000000"/>
              <w:left w:val="single" w:sz="4" w:space="0" w:color="000000"/>
              <w:bottom w:val="single" w:sz="4" w:space="0" w:color="000000"/>
            </w:tcBorders>
            <w:shd w:val="clear" w:color="auto" w:fill="DBE5F1" w:themeFill="accent1" w:themeFillTint="33"/>
            <w:vAlign w:val="center"/>
          </w:tcPr>
          <w:p w14:paraId="57A18150" w14:textId="77777777" w:rsidR="00296E6B" w:rsidRPr="00E0259A" w:rsidRDefault="00296E6B" w:rsidP="00296E6B">
            <w:pPr>
              <w:widowControl w:val="0"/>
              <w:snapToGrid w:val="0"/>
              <w:jc w:val="center"/>
              <w:rPr>
                <w:rFonts w:cs="Arial"/>
                <w:b/>
                <w:bCs/>
                <w:szCs w:val="18"/>
              </w:rPr>
            </w:pPr>
            <w:r w:rsidRPr="00E0259A">
              <w:rPr>
                <w:rFonts w:cs="Arial"/>
                <w:b/>
                <w:bCs/>
                <w:szCs w:val="18"/>
              </w:rPr>
              <w:t>výměra Σ</w:t>
            </w:r>
          </w:p>
        </w:tc>
        <w:tc>
          <w:tcPr>
            <w:tcW w:w="1050" w:type="dxa"/>
            <w:tcBorders>
              <w:top w:val="single" w:sz="4" w:space="0" w:color="000000"/>
              <w:left w:val="single" w:sz="4" w:space="0" w:color="000000"/>
              <w:bottom w:val="single" w:sz="4" w:space="0" w:color="000000"/>
            </w:tcBorders>
            <w:shd w:val="clear" w:color="auto" w:fill="DBE5F1" w:themeFill="accent1" w:themeFillTint="33"/>
            <w:vAlign w:val="center"/>
          </w:tcPr>
          <w:p w14:paraId="69EAC1E9" w14:textId="77777777" w:rsidR="00296E6B" w:rsidRPr="00E0259A" w:rsidRDefault="00296E6B" w:rsidP="00296E6B">
            <w:pPr>
              <w:widowControl w:val="0"/>
              <w:snapToGrid w:val="0"/>
              <w:jc w:val="center"/>
              <w:rPr>
                <w:rFonts w:cs="Arial"/>
                <w:szCs w:val="18"/>
              </w:rPr>
            </w:pPr>
            <w:r w:rsidRPr="00E0259A">
              <w:rPr>
                <w:rFonts w:cs="Arial"/>
                <w:szCs w:val="18"/>
              </w:rPr>
              <w:t>ZPF Σ</w:t>
            </w:r>
          </w:p>
        </w:tc>
        <w:tc>
          <w:tcPr>
            <w:tcW w:w="1266" w:type="dxa"/>
            <w:tcBorders>
              <w:top w:val="single" w:sz="4" w:space="0" w:color="000000"/>
              <w:left w:val="single" w:sz="4" w:space="0" w:color="000000"/>
              <w:bottom w:val="single" w:sz="4" w:space="0" w:color="000000"/>
            </w:tcBorders>
            <w:shd w:val="clear" w:color="auto" w:fill="DBE5F1" w:themeFill="accent1" w:themeFillTint="33"/>
          </w:tcPr>
          <w:p w14:paraId="6E1DFE67" w14:textId="77777777" w:rsidR="00296E6B" w:rsidRPr="00E0259A" w:rsidRDefault="00296E6B" w:rsidP="00296E6B">
            <w:pPr>
              <w:widowControl w:val="0"/>
              <w:snapToGrid w:val="0"/>
              <w:jc w:val="center"/>
              <w:rPr>
                <w:rFonts w:cs="Arial"/>
                <w:szCs w:val="18"/>
              </w:rPr>
            </w:pPr>
            <w:r w:rsidRPr="00E0259A">
              <w:rPr>
                <w:rFonts w:cs="Arial"/>
                <w:szCs w:val="18"/>
              </w:rPr>
              <w:t>lesní pozemky* Σ</w:t>
            </w:r>
          </w:p>
        </w:tc>
        <w:tc>
          <w:tcPr>
            <w:tcW w:w="1135" w:type="dxa"/>
            <w:tcBorders>
              <w:top w:val="single" w:sz="4" w:space="0" w:color="000000"/>
              <w:left w:val="single" w:sz="4" w:space="0" w:color="000000"/>
              <w:bottom w:val="single" w:sz="4" w:space="0" w:color="000000"/>
            </w:tcBorders>
            <w:shd w:val="clear" w:color="auto" w:fill="DBE5F1" w:themeFill="accent1" w:themeFillTint="33"/>
          </w:tcPr>
          <w:p w14:paraId="0FB5B1CD" w14:textId="77777777" w:rsidR="00296E6B" w:rsidRPr="00E0259A" w:rsidRDefault="00296E6B" w:rsidP="00296E6B">
            <w:pPr>
              <w:widowControl w:val="0"/>
              <w:snapToGrid w:val="0"/>
              <w:jc w:val="center"/>
              <w:rPr>
                <w:rFonts w:cs="Arial"/>
                <w:szCs w:val="18"/>
              </w:rPr>
            </w:pPr>
            <w:r w:rsidRPr="00E0259A">
              <w:rPr>
                <w:rFonts w:cs="Arial"/>
                <w:szCs w:val="18"/>
              </w:rPr>
              <w:t>vodní plochy Σ</w:t>
            </w:r>
          </w:p>
        </w:tc>
        <w:tc>
          <w:tcPr>
            <w:tcW w:w="1136" w:type="dxa"/>
            <w:tcBorders>
              <w:top w:val="single" w:sz="4" w:space="0" w:color="000000"/>
              <w:left w:val="single" w:sz="4" w:space="0" w:color="000000"/>
              <w:bottom w:val="single" w:sz="4" w:space="0" w:color="000000"/>
            </w:tcBorders>
            <w:shd w:val="clear" w:color="auto" w:fill="DBE5F1" w:themeFill="accent1" w:themeFillTint="33"/>
          </w:tcPr>
          <w:p w14:paraId="4872CD07" w14:textId="77777777" w:rsidR="00296E6B" w:rsidRPr="00E0259A" w:rsidRDefault="00296E6B" w:rsidP="00296E6B">
            <w:pPr>
              <w:widowControl w:val="0"/>
              <w:snapToGrid w:val="0"/>
              <w:jc w:val="center"/>
              <w:rPr>
                <w:rFonts w:cs="Arial"/>
                <w:szCs w:val="18"/>
              </w:rPr>
            </w:pPr>
            <w:r w:rsidRPr="00E0259A">
              <w:rPr>
                <w:rFonts w:cs="Arial"/>
                <w:szCs w:val="18"/>
              </w:rPr>
              <w:t>ostatní plochy Σ</w:t>
            </w:r>
          </w:p>
        </w:tc>
        <w:tc>
          <w:tcPr>
            <w:tcW w:w="1132" w:type="dxa"/>
            <w:tcBorders>
              <w:top w:val="single" w:sz="4" w:space="0" w:color="000000"/>
              <w:left w:val="single" w:sz="4" w:space="0" w:color="000000"/>
              <w:bottom w:val="single" w:sz="4" w:space="0" w:color="000000"/>
            </w:tcBorders>
            <w:shd w:val="clear" w:color="auto" w:fill="DBE5F1" w:themeFill="accent1" w:themeFillTint="33"/>
          </w:tcPr>
          <w:p w14:paraId="77307149" w14:textId="77777777" w:rsidR="00296E6B" w:rsidRPr="00E0259A" w:rsidRDefault="00296E6B" w:rsidP="00296E6B">
            <w:pPr>
              <w:widowControl w:val="0"/>
              <w:snapToGrid w:val="0"/>
              <w:jc w:val="center"/>
              <w:rPr>
                <w:rFonts w:cs="Arial"/>
                <w:szCs w:val="18"/>
              </w:rPr>
            </w:pPr>
            <w:r w:rsidRPr="00E0259A">
              <w:rPr>
                <w:rFonts w:cs="Arial"/>
                <w:szCs w:val="18"/>
              </w:rPr>
              <w:t>zastavěné plochy Σ</w:t>
            </w:r>
          </w:p>
        </w:tc>
        <w:tc>
          <w:tcPr>
            <w:tcW w:w="117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877055E" w14:textId="77777777" w:rsidR="00296E6B" w:rsidRPr="00E0259A" w:rsidRDefault="00296E6B" w:rsidP="00296E6B">
            <w:pPr>
              <w:widowControl w:val="0"/>
              <w:snapToGrid w:val="0"/>
              <w:spacing w:before="40" w:after="20"/>
              <w:rPr>
                <w:rFonts w:cs="Arial"/>
                <w:b/>
                <w:szCs w:val="18"/>
              </w:rPr>
            </w:pPr>
            <w:r w:rsidRPr="00E0259A">
              <w:rPr>
                <w:rFonts w:cs="Arial"/>
                <w:b/>
                <w:szCs w:val="18"/>
              </w:rPr>
              <w:t>NZP celkem</w:t>
            </w:r>
          </w:p>
        </w:tc>
      </w:tr>
      <w:tr w:rsidR="00296E6B" w:rsidRPr="00E0259A" w14:paraId="7F76F98E" w14:textId="77777777" w:rsidTr="00296E6B">
        <w:tc>
          <w:tcPr>
            <w:tcW w:w="1692" w:type="dxa"/>
            <w:tcBorders>
              <w:top w:val="single" w:sz="4" w:space="0" w:color="000000"/>
              <w:left w:val="single" w:sz="4" w:space="0" w:color="000000"/>
              <w:bottom w:val="single" w:sz="4" w:space="0" w:color="000000"/>
            </w:tcBorders>
            <w:shd w:val="clear" w:color="auto" w:fill="auto"/>
          </w:tcPr>
          <w:p w14:paraId="3EAB68D9" w14:textId="77777777" w:rsidR="00296E6B" w:rsidRPr="00E0259A" w:rsidRDefault="00296E6B" w:rsidP="00296E6B">
            <w:pPr>
              <w:widowControl w:val="0"/>
              <w:snapToGrid w:val="0"/>
              <w:rPr>
                <w:rFonts w:eastAsia="Calibri" w:cs="Calibri"/>
                <w:iCs/>
                <w:szCs w:val="18"/>
              </w:rPr>
            </w:pPr>
            <w:r w:rsidRPr="00E0259A">
              <w:rPr>
                <w:rFonts w:eastAsia="Calibri" w:cs="Calibri"/>
                <w:iCs/>
                <w:szCs w:val="18"/>
              </w:rPr>
              <w:t>564184 / Křižany</w:t>
            </w:r>
          </w:p>
        </w:tc>
        <w:tc>
          <w:tcPr>
            <w:tcW w:w="1055" w:type="dxa"/>
            <w:tcBorders>
              <w:top w:val="single" w:sz="4" w:space="0" w:color="000000"/>
              <w:left w:val="single" w:sz="4" w:space="0" w:color="000000"/>
              <w:bottom w:val="single" w:sz="4" w:space="0" w:color="000000"/>
            </w:tcBorders>
            <w:shd w:val="clear" w:color="auto" w:fill="auto"/>
          </w:tcPr>
          <w:p w14:paraId="50E216C9" w14:textId="77777777" w:rsidR="00296E6B" w:rsidRPr="00E0259A" w:rsidRDefault="00296E6B" w:rsidP="00296E6B">
            <w:pPr>
              <w:widowControl w:val="0"/>
              <w:snapToGrid w:val="0"/>
              <w:jc w:val="center"/>
              <w:rPr>
                <w:rFonts w:eastAsia="Calibri" w:cs="Calibri"/>
                <w:b/>
                <w:bCs/>
                <w:iCs/>
                <w:szCs w:val="18"/>
              </w:rPr>
            </w:pPr>
            <w:r w:rsidRPr="00E0259A">
              <w:rPr>
                <w:rFonts w:eastAsia="Calibri" w:cs="Calibri"/>
                <w:b/>
                <w:bCs/>
                <w:iCs/>
                <w:szCs w:val="18"/>
              </w:rPr>
              <w:t>2857,9</w:t>
            </w:r>
          </w:p>
        </w:tc>
        <w:tc>
          <w:tcPr>
            <w:tcW w:w="1050" w:type="dxa"/>
            <w:tcBorders>
              <w:top w:val="single" w:sz="4" w:space="0" w:color="000000"/>
              <w:left w:val="single" w:sz="4" w:space="0" w:color="000000"/>
              <w:bottom w:val="single" w:sz="4" w:space="0" w:color="000000"/>
            </w:tcBorders>
            <w:shd w:val="clear" w:color="auto" w:fill="auto"/>
          </w:tcPr>
          <w:p w14:paraId="0C910194" w14:textId="0A83538F" w:rsidR="00296E6B" w:rsidRPr="00E0259A" w:rsidRDefault="00296E6B" w:rsidP="00296E6B">
            <w:pPr>
              <w:widowControl w:val="0"/>
              <w:snapToGrid w:val="0"/>
              <w:jc w:val="center"/>
              <w:rPr>
                <w:rFonts w:eastAsia="Calibri" w:cs="Calibri"/>
                <w:szCs w:val="18"/>
              </w:rPr>
            </w:pPr>
            <w:r w:rsidRPr="00E0259A">
              <w:rPr>
                <w:rFonts w:eastAsia="Calibri" w:cs="Calibri"/>
                <w:szCs w:val="18"/>
              </w:rPr>
              <w:t>165</w:t>
            </w:r>
            <w:r w:rsidR="00CD5E02">
              <w:rPr>
                <w:rFonts w:eastAsia="Calibri" w:cs="Calibri"/>
                <w:szCs w:val="18"/>
              </w:rPr>
              <w:t>1,5</w:t>
            </w:r>
          </w:p>
        </w:tc>
        <w:tc>
          <w:tcPr>
            <w:tcW w:w="1266" w:type="dxa"/>
            <w:tcBorders>
              <w:top w:val="single" w:sz="4" w:space="0" w:color="000000"/>
              <w:left w:val="single" w:sz="4" w:space="0" w:color="000000"/>
              <w:bottom w:val="single" w:sz="4" w:space="0" w:color="000000"/>
            </w:tcBorders>
            <w:shd w:val="clear" w:color="auto" w:fill="auto"/>
          </w:tcPr>
          <w:p w14:paraId="31F6351A" w14:textId="2CD18C7B" w:rsidR="00296E6B" w:rsidRPr="00E0259A" w:rsidRDefault="00296E6B" w:rsidP="00296E6B">
            <w:pPr>
              <w:widowControl w:val="0"/>
              <w:snapToGrid w:val="0"/>
              <w:jc w:val="center"/>
              <w:rPr>
                <w:rFonts w:eastAsia="Calibri" w:cs="Calibri"/>
                <w:iCs/>
                <w:szCs w:val="18"/>
              </w:rPr>
            </w:pPr>
            <w:r w:rsidRPr="00E0259A">
              <w:rPr>
                <w:rFonts w:eastAsia="Calibri" w:cs="Calibri"/>
                <w:iCs/>
                <w:szCs w:val="18"/>
              </w:rPr>
              <w:t>947,</w:t>
            </w:r>
            <w:r w:rsidR="00CD5E02">
              <w:rPr>
                <w:rFonts w:eastAsia="Calibri" w:cs="Calibri"/>
                <w:iCs/>
                <w:szCs w:val="18"/>
              </w:rPr>
              <w:t>2</w:t>
            </w:r>
          </w:p>
        </w:tc>
        <w:tc>
          <w:tcPr>
            <w:tcW w:w="1135" w:type="dxa"/>
            <w:tcBorders>
              <w:top w:val="single" w:sz="4" w:space="0" w:color="000000"/>
              <w:left w:val="single" w:sz="4" w:space="0" w:color="000000"/>
              <w:bottom w:val="single" w:sz="4" w:space="0" w:color="000000"/>
            </w:tcBorders>
            <w:shd w:val="clear" w:color="auto" w:fill="auto"/>
          </w:tcPr>
          <w:p w14:paraId="4D5FF1F9" w14:textId="48294FE4" w:rsidR="00296E6B" w:rsidRPr="00E0259A" w:rsidRDefault="00CD5E02" w:rsidP="00296E6B">
            <w:pPr>
              <w:widowControl w:val="0"/>
              <w:snapToGrid w:val="0"/>
              <w:jc w:val="center"/>
              <w:rPr>
                <w:rFonts w:eastAsia="Calibri" w:cs="Calibri"/>
                <w:iCs/>
                <w:szCs w:val="18"/>
              </w:rPr>
            </w:pPr>
            <w:r>
              <w:rPr>
                <w:rFonts w:eastAsia="Calibri" w:cs="Calibri"/>
                <w:iCs/>
                <w:szCs w:val="18"/>
              </w:rPr>
              <w:t>23,9</w:t>
            </w:r>
          </w:p>
        </w:tc>
        <w:tc>
          <w:tcPr>
            <w:tcW w:w="1136" w:type="dxa"/>
            <w:tcBorders>
              <w:top w:val="single" w:sz="4" w:space="0" w:color="000000"/>
              <w:left w:val="single" w:sz="4" w:space="0" w:color="000000"/>
              <w:bottom w:val="single" w:sz="4" w:space="0" w:color="000000"/>
            </w:tcBorders>
            <w:shd w:val="clear" w:color="auto" w:fill="auto"/>
          </w:tcPr>
          <w:p w14:paraId="74D2BAE4" w14:textId="0BF72AEE" w:rsidR="00296E6B" w:rsidRPr="00E0259A" w:rsidRDefault="00296E6B" w:rsidP="00296E6B">
            <w:pPr>
              <w:widowControl w:val="0"/>
              <w:snapToGrid w:val="0"/>
              <w:jc w:val="center"/>
              <w:rPr>
                <w:rFonts w:eastAsia="Calibri" w:cs="Calibri"/>
                <w:iCs/>
                <w:szCs w:val="18"/>
              </w:rPr>
            </w:pPr>
            <w:r w:rsidRPr="00E0259A">
              <w:rPr>
                <w:rFonts w:eastAsia="Calibri" w:cs="Calibri"/>
                <w:iCs/>
                <w:szCs w:val="18"/>
              </w:rPr>
              <w:t>212,</w:t>
            </w:r>
            <w:r w:rsidR="00CD5E02">
              <w:rPr>
                <w:rFonts w:eastAsia="Calibri" w:cs="Calibri"/>
                <w:iCs/>
                <w:szCs w:val="18"/>
              </w:rPr>
              <w:t>5</w:t>
            </w:r>
          </w:p>
        </w:tc>
        <w:tc>
          <w:tcPr>
            <w:tcW w:w="1132" w:type="dxa"/>
            <w:tcBorders>
              <w:top w:val="single" w:sz="4" w:space="0" w:color="000000"/>
              <w:left w:val="single" w:sz="4" w:space="0" w:color="000000"/>
              <w:bottom w:val="single" w:sz="4" w:space="0" w:color="000000"/>
            </w:tcBorders>
            <w:shd w:val="clear" w:color="auto" w:fill="auto"/>
          </w:tcPr>
          <w:p w14:paraId="5358AA13" w14:textId="5EBF4A91" w:rsidR="00296E6B" w:rsidRPr="00E0259A" w:rsidRDefault="00296E6B" w:rsidP="00296E6B">
            <w:pPr>
              <w:widowControl w:val="0"/>
              <w:snapToGrid w:val="0"/>
              <w:jc w:val="center"/>
              <w:rPr>
                <w:rFonts w:eastAsia="Calibri" w:cs="Calibri"/>
                <w:iCs/>
                <w:szCs w:val="18"/>
              </w:rPr>
            </w:pPr>
            <w:r w:rsidRPr="00E0259A">
              <w:rPr>
                <w:rFonts w:eastAsia="Calibri" w:cs="Calibri"/>
                <w:iCs/>
                <w:szCs w:val="18"/>
              </w:rPr>
              <w:t>22,</w:t>
            </w:r>
            <w:r w:rsidR="00CD5E02">
              <w:rPr>
                <w:rFonts w:eastAsia="Calibri" w:cs="Calibri"/>
                <w:iCs/>
                <w:szCs w:val="18"/>
              </w:rPr>
              <w:t>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16E73" w14:textId="7AA5D2A0" w:rsidR="00296E6B" w:rsidRPr="00E0259A" w:rsidRDefault="00296E6B" w:rsidP="00296E6B">
            <w:pPr>
              <w:widowControl w:val="0"/>
              <w:jc w:val="center"/>
              <w:rPr>
                <w:rFonts w:eastAsia="Arial" w:cs="Arial"/>
                <w:szCs w:val="18"/>
              </w:rPr>
            </w:pPr>
            <w:r w:rsidRPr="00E0259A">
              <w:rPr>
                <w:rFonts w:eastAsia="Arial" w:cs="Arial"/>
                <w:szCs w:val="18"/>
              </w:rPr>
              <w:t>120</w:t>
            </w:r>
            <w:r w:rsidR="00CD5E02">
              <w:rPr>
                <w:rFonts w:eastAsia="Arial" w:cs="Arial"/>
                <w:szCs w:val="18"/>
              </w:rPr>
              <w:t>6</w:t>
            </w:r>
            <w:r w:rsidRPr="00E0259A">
              <w:rPr>
                <w:rFonts w:eastAsia="Arial" w:cs="Arial"/>
                <w:szCs w:val="18"/>
              </w:rPr>
              <w:t>,</w:t>
            </w:r>
            <w:r w:rsidR="00CD5E02">
              <w:rPr>
                <w:rFonts w:eastAsia="Arial" w:cs="Arial"/>
                <w:szCs w:val="18"/>
              </w:rPr>
              <w:t>3</w:t>
            </w:r>
          </w:p>
        </w:tc>
      </w:tr>
      <w:tr w:rsidR="00296E6B" w:rsidRPr="00E0259A" w14:paraId="0792FF2D" w14:textId="77777777" w:rsidTr="00296E6B">
        <w:tc>
          <w:tcPr>
            <w:tcW w:w="1692" w:type="dxa"/>
            <w:tcBorders>
              <w:top w:val="single" w:sz="4" w:space="0" w:color="000000"/>
              <w:left w:val="single" w:sz="4" w:space="0" w:color="000000"/>
              <w:bottom w:val="single" w:sz="4" w:space="0" w:color="000000"/>
            </w:tcBorders>
            <w:shd w:val="clear" w:color="auto" w:fill="auto"/>
          </w:tcPr>
          <w:p w14:paraId="1250BD3E" w14:textId="77777777" w:rsidR="00296E6B" w:rsidRPr="00E0259A" w:rsidRDefault="00296E6B" w:rsidP="00296E6B">
            <w:pPr>
              <w:widowControl w:val="0"/>
              <w:snapToGrid w:val="0"/>
              <w:rPr>
                <w:rFonts w:cs="Arial"/>
                <w:bCs/>
                <w:szCs w:val="18"/>
              </w:rPr>
            </w:pPr>
            <w:r w:rsidRPr="00E0259A">
              <w:rPr>
                <w:rFonts w:cs="Arial"/>
                <w:bCs/>
                <w:szCs w:val="18"/>
              </w:rPr>
              <w:t>% zastoupení Σ</w:t>
            </w:r>
          </w:p>
        </w:tc>
        <w:tc>
          <w:tcPr>
            <w:tcW w:w="1055" w:type="dxa"/>
            <w:tcBorders>
              <w:top w:val="single" w:sz="4" w:space="0" w:color="000000"/>
              <w:left w:val="single" w:sz="4" w:space="0" w:color="000000"/>
              <w:bottom w:val="single" w:sz="4" w:space="0" w:color="000000"/>
            </w:tcBorders>
            <w:shd w:val="clear" w:color="auto" w:fill="auto"/>
          </w:tcPr>
          <w:p w14:paraId="3E78A25B" w14:textId="77777777" w:rsidR="00296E6B" w:rsidRPr="00E0259A" w:rsidRDefault="00296E6B" w:rsidP="00296E6B">
            <w:pPr>
              <w:widowControl w:val="0"/>
              <w:snapToGrid w:val="0"/>
              <w:jc w:val="center"/>
              <w:rPr>
                <w:rFonts w:cs="Arial"/>
                <w:b/>
                <w:bCs/>
                <w:szCs w:val="18"/>
              </w:rPr>
            </w:pPr>
            <w:r w:rsidRPr="00E0259A">
              <w:rPr>
                <w:rFonts w:cs="Arial"/>
                <w:b/>
                <w:bCs/>
                <w:szCs w:val="18"/>
              </w:rPr>
              <w:t xml:space="preserve">100,0 </w:t>
            </w:r>
          </w:p>
        </w:tc>
        <w:tc>
          <w:tcPr>
            <w:tcW w:w="1050" w:type="dxa"/>
            <w:tcBorders>
              <w:top w:val="single" w:sz="4" w:space="0" w:color="000000"/>
              <w:left w:val="single" w:sz="4" w:space="0" w:color="000000"/>
              <w:bottom w:val="single" w:sz="4" w:space="0" w:color="000000"/>
            </w:tcBorders>
            <w:shd w:val="clear" w:color="auto" w:fill="auto"/>
          </w:tcPr>
          <w:p w14:paraId="34F944B1" w14:textId="4AB5B897" w:rsidR="00296E6B" w:rsidRPr="00E0259A" w:rsidRDefault="00296E6B" w:rsidP="00296E6B">
            <w:pPr>
              <w:widowControl w:val="0"/>
              <w:snapToGrid w:val="0"/>
              <w:jc w:val="center"/>
              <w:rPr>
                <w:rFonts w:cs="Arial"/>
                <w:bCs/>
                <w:szCs w:val="18"/>
              </w:rPr>
            </w:pPr>
            <w:r w:rsidRPr="00E0259A">
              <w:rPr>
                <w:rFonts w:cs="Arial"/>
                <w:bCs/>
                <w:szCs w:val="18"/>
              </w:rPr>
              <w:t>57,</w:t>
            </w:r>
            <w:r w:rsidR="00025BE9">
              <w:rPr>
                <w:rFonts w:cs="Arial"/>
                <w:bCs/>
                <w:szCs w:val="18"/>
              </w:rPr>
              <w:t>79</w:t>
            </w:r>
          </w:p>
        </w:tc>
        <w:tc>
          <w:tcPr>
            <w:tcW w:w="1266" w:type="dxa"/>
            <w:tcBorders>
              <w:top w:val="single" w:sz="4" w:space="0" w:color="000000"/>
              <w:left w:val="single" w:sz="4" w:space="0" w:color="000000"/>
              <w:bottom w:val="single" w:sz="4" w:space="0" w:color="000000"/>
            </w:tcBorders>
            <w:shd w:val="clear" w:color="auto" w:fill="auto"/>
          </w:tcPr>
          <w:p w14:paraId="59CD06A7" w14:textId="566134AD" w:rsidR="00296E6B" w:rsidRPr="00E0259A" w:rsidRDefault="00296E6B" w:rsidP="00296E6B">
            <w:pPr>
              <w:widowControl w:val="0"/>
              <w:snapToGrid w:val="0"/>
              <w:jc w:val="center"/>
              <w:rPr>
                <w:rFonts w:cs="Arial"/>
                <w:bCs/>
                <w:szCs w:val="18"/>
              </w:rPr>
            </w:pPr>
            <w:r w:rsidRPr="00E0259A">
              <w:rPr>
                <w:rFonts w:cs="Arial"/>
                <w:bCs/>
                <w:szCs w:val="18"/>
              </w:rPr>
              <w:t>33,1</w:t>
            </w:r>
            <w:r w:rsidR="00025BE9">
              <w:rPr>
                <w:rFonts w:cs="Arial"/>
                <w:bCs/>
                <w:szCs w:val="18"/>
              </w:rPr>
              <w:t>4</w:t>
            </w:r>
            <w:r w:rsidRPr="00E0259A">
              <w:rPr>
                <w:rFonts w:cs="Arial"/>
                <w:bCs/>
                <w:szCs w:val="18"/>
              </w:rPr>
              <w:t>**</w:t>
            </w:r>
          </w:p>
        </w:tc>
        <w:tc>
          <w:tcPr>
            <w:tcW w:w="1135" w:type="dxa"/>
            <w:tcBorders>
              <w:top w:val="single" w:sz="4" w:space="0" w:color="000000"/>
              <w:left w:val="single" w:sz="4" w:space="0" w:color="000000"/>
              <w:bottom w:val="single" w:sz="4" w:space="0" w:color="000000"/>
            </w:tcBorders>
            <w:shd w:val="clear" w:color="auto" w:fill="auto"/>
          </w:tcPr>
          <w:p w14:paraId="29851208" w14:textId="2841F593" w:rsidR="00296E6B" w:rsidRPr="00E0259A" w:rsidRDefault="00296E6B" w:rsidP="00296E6B">
            <w:pPr>
              <w:widowControl w:val="0"/>
              <w:snapToGrid w:val="0"/>
              <w:jc w:val="center"/>
              <w:rPr>
                <w:rFonts w:cs="Arial"/>
                <w:bCs/>
                <w:szCs w:val="18"/>
              </w:rPr>
            </w:pPr>
            <w:r w:rsidRPr="00E0259A">
              <w:rPr>
                <w:rFonts w:cs="Arial"/>
                <w:bCs/>
                <w:szCs w:val="18"/>
              </w:rPr>
              <w:t>0,</w:t>
            </w:r>
            <w:r w:rsidR="00025BE9">
              <w:rPr>
                <w:rFonts w:cs="Arial"/>
                <w:bCs/>
                <w:szCs w:val="18"/>
              </w:rPr>
              <w:t>84</w:t>
            </w:r>
          </w:p>
        </w:tc>
        <w:tc>
          <w:tcPr>
            <w:tcW w:w="1136" w:type="dxa"/>
            <w:tcBorders>
              <w:top w:val="single" w:sz="4" w:space="0" w:color="000000"/>
              <w:left w:val="single" w:sz="4" w:space="0" w:color="000000"/>
              <w:bottom w:val="single" w:sz="4" w:space="0" w:color="000000"/>
            </w:tcBorders>
            <w:shd w:val="clear" w:color="auto" w:fill="auto"/>
          </w:tcPr>
          <w:p w14:paraId="71117CD1" w14:textId="3A8D9052" w:rsidR="00296E6B" w:rsidRPr="00E0259A" w:rsidRDefault="00296E6B" w:rsidP="00296E6B">
            <w:pPr>
              <w:widowControl w:val="0"/>
              <w:snapToGrid w:val="0"/>
              <w:jc w:val="center"/>
              <w:rPr>
                <w:rFonts w:cs="Arial"/>
                <w:bCs/>
                <w:szCs w:val="18"/>
              </w:rPr>
            </w:pPr>
            <w:r w:rsidRPr="00E0259A">
              <w:rPr>
                <w:rFonts w:cs="Arial"/>
                <w:bCs/>
                <w:szCs w:val="18"/>
              </w:rPr>
              <w:t>7,4</w:t>
            </w:r>
            <w:r w:rsidR="00025BE9">
              <w:rPr>
                <w:rFonts w:cs="Arial"/>
                <w:bCs/>
                <w:szCs w:val="18"/>
              </w:rPr>
              <w:t>4</w:t>
            </w:r>
          </w:p>
        </w:tc>
        <w:tc>
          <w:tcPr>
            <w:tcW w:w="1132" w:type="dxa"/>
            <w:tcBorders>
              <w:top w:val="single" w:sz="4" w:space="0" w:color="000000"/>
              <w:left w:val="single" w:sz="4" w:space="0" w:color="000000"/>
              <w:bottom w:val="single" w:sz="4" w:space="0" w:color="000000"/>
            </w:tcBorders>
            <w:shd w:val="clear" w:color="auto" w:fill="auto"/>
          </w:tcPr>
          <w:p w14:paraId="46EE5BCE" w14:textId="1922CDDB" w:rsidR="00296E6B" w:rsidRPr="00E0259A" w:rsidRDefault="00296E6B" w:rsidP="00296E6B">
            <w:pPr>
              <w:widowControl w:val="0"/>
              <w:snapToGrid w:val="0"/>
              <w:jc w:val="center"/>
              <w:rPr>
                <w:szCs w:val="18"/>
              </w:rPr>
            </w:pPr>
            <w:r w:rsidRPr="00E0259A">
              <w:rPr>
                <w:szCs w:val="18"/>
              </w:rPr>
              <w:t>0,7</w:t>
            </w:r>
            <w:r w:rsidR="00025BE9">
              <w:rPr>
                <w:szCs w:val="18"/>
              </w:rPr>
              <w:t>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4CDAB" w14:textId="65FD1794" w:rsidR="00296E6B" w:rsidRPr="00E0259A" w:rsidRDefault="00296E6B" w:rsidP="00296E6B">
            <w:pPr>
              <w:widowControl w:val="0"/>
              <w:jc w:val="center"/>
              <w:rPr>
                <w:rFonts w:eastAsia="Arial" w:cs="Arial"/>
                <w:szCs w:val="18"/>
              </w:rPr>
            </w:pPr>
            <w:r w:rsidRPr="00E0259A">
              <w:rPr>
                <w:rFonts w:eastAsia="Arial" w:cs="Arial"/>
                <w:szCs w:val="18"/>
              </w:rPr>
              <w:t>42,</w:t>
            </w:r>
            <w:r w:rsidR="00025BE9">
              <w:rPr>
                <w:rFonts w:eastAsia="Arial" w:cs="Arial"/>
                <w:szCs w:val="18"/>
              </w:rPr>
              <w:t>21</w:t>
            </w:r>
          </w:p>
        </w:tc>
      </w:tr>
    </w:tbl>
    <w:p w14:paraId="2D5423F6" w14:textId="1A2ADBE2" w:rsidR="00296E6B" w:rsidRPr="00E0259A" w:rsidRDefault="00296E6B" w:rsidP="00296E6B">
      <w:pPr>
        <w:widowControl w:val="0"/>
        <w:tabs>
          <w:tab w:val="left" w:pos="851"/>
        </w:tabs>
        <w:rPr>
          <w:rFonts w:eastAsia="Arial" w:cs="Arial"/>
          <w:szCs w:val="18"/>
        </w:rPr>
      </w:pPr>
      <w:r w:rsidRPr="00E0259A">
        <w:rPr>
          <w:rFonts w:eastAsia="Arial" w:cs="Arial"/>
          <w:szCs w:val="18"/>
        </w:rPr>
        <w:t>Zdroj:</w:t>
      </w:r>
      <w:r w:rsidRPr="00E0259A">
        <w:rPr>
          <w:rFonts w:eastAsia="Arial" w:cs="Arial"/>
          <w:szCs w:val="18"/>
        </w:rPr>
        <w:tab/>
        <w:t xml:space="preserve">ČSÚ, stav k </w:t>
      </w:r>
      <w:r w:rsidR="00CD5E02">
        <w:rPr>
          <w:rFonts w:eastAsia="Arial" w:cs="Arial"/>
          <w:szCs w:val="18"/>
        </w:rPr>
        <w:t>3</w:t>
      </w:r>
      <w:r w:rsidRPr="00E0259A">
        <w:rPr>
          <w:rFonts w:eastAsia="Arial" w:cs="Arial"/>
          <w:szCs w:val="18"/>
        </w:rPr>
        <w:t>1.12.20</w:t>
      </w:r>
      <w:r w:rsidR="00CD5E02">
        <w:rPr>
          <w:rFonts w:eastAsia="Arial" w:cs="Arial"/>
          <w:szCs w:val="18"/>
        </w:rPr>
        <w:t>20</w:t>
      </w:r>
    </w:p>
    <w:p w14:paraId="0FF45A34" w14:textId="77777777" w:rsidR="00296E6B" w:rsidRPr="00E0259A" w:rsidRDefault="00296E6B" w:rsidP="00296E6B">
      <w:pPr>
        <w:widowControl w:val="0"/>
        <w:ind w:left="850" w:hanging="850"/>
        <w:jc w:val="both"/>
        <w:rPr>
          <w:rFonts w:eastAsia="Arial" w:cs="Arial"/>
          <w:szCs w:val="18"/>
        </w:rPr>
      </w:pPr>
      <w:r w:rsidRPr="00E0259A">
        <w:rPr>
          <w:rFonts w:eastAsia="Arial" w:cs="Arial"/>
          <w:szCs w:val="18"/>
        </w:rPr>
        <w:tab/>
        <w:t>*) údaj dle ČSÚ zahrnující výměru porostní plochy i bezlesí</w:t>
      </w:r>
    </w:p>
    <w:p w14:paraId="2C353B75" w14:textId="77777777" w:rsidR="00296E6B" w:rsidRPr="00E0259A" w:rsidRDefault="00296E6B" w:rsidP="00296E6B">
      <w:pPr>
        <w:widowControl w:val="0"/>
        <w:ind w:firstLine="823"/>
        <w:rPr>
          <w:bCs/>
          <w:szCs w:val="18"/>
        </w:rPr>
      </w:pPr>
      <w:r w:rsidRPr="00E0259A">
        <w:rPr>
          <w:bCs/>
          <w:szCs w:val="18"/>
        </w:rPr>
        <w:t>**) = lesnatost</w:t>
      </w:r>
    </w:p>
    <w:p w14:paraId="1136C4AF" w14:textId="77777777" w:rsidR="006A78F2" w:rsidRPr="00E0259A" w:rsidRDefault="006A78F2" w:rsidP="007E1CDC">
      <w:pPr>
        <w:pStyle w:val="UPpoznmkazdroj"/>
        <w:tabs>
          <w:tab w:val="left" w:pos="1134"/>
        </w:tabs>
        <w:rPr>
          <w:b/>
        </w:rPr>
      </w:pPr>
      <w:r w:rsidRPr="00E0259A">
        <w:rPr>
          <w:b/>
        </w:rPr>
        <w:t>Tab. E.1_2: </w:t>
      </w:r>
      <w:r w:rsidR="007E1CDC" w:rsidRPr="00E0259A">
        <w:rPr>
          <w:b/>
        </w:rPr>
        <w:tab/>
      </w:r>
      <w:r w:rsidR="00296E6B" w:rsidRPr="00E0259A">
        <w:rPr>
          <w:b/>
        </w:rPr>
        <w:t>Struktura p</w:t>
      </w:r>
      <w:r w:rsidRPr="00E0259A">
        <w:rPr>
          <w:b/>
        </w:rPr>
        <w:t>ozemk</w:t>
      </w:r>
      <w:r w:rsidR="00296E6B" w:rsidRPr="00E0259A">
        <w:rPr>
          <w:b/>
        </w:rPr>
        <w:t>ů</w:t>
      </w:r>
      <w:r w:rsidRPr="00E0259A">
        <w:rPr>
          <w:b/>
        </w:rPr>
        <w:t xml:space="preserve"> zemědělského půdního fondu [ha</w:t>
      </w:r>
      <w:r w:rsidR="00296E6B" w:rsidRPr="00E0259A">
        <w:rPr>
          <w:b/>
        </w:rPr>
        <w:t>, %</w:t>
      </w:r>
      <w:r w:rsidRPr="00E0259A">
        <w:rPr>
          <w:b/>
        </w:rPr>
        <w:t>]</w:t>
      </w:r>
    </w:p>
    <w:tbl>
      <w:tblPr>
        <w:tblW w:w="9648" w:type="dxa"/>
        <w:tblCellMar>
          <w:left w:w="70" w:type="dxa"/>
          <w:right w:w="70" w:type="dxa"/>
        </w:tblCellMar>
        <w:tblLook w:val="0000" w:firstRow="0" w:lastRow="0" w:firstColumn="0" w:lastColumn="0" w:noHBand="0" w:noVBand="0"/>
      </w:tblPr>
      <w:tblGrid>
        <w:gridCol w:w="1974"/>
        <w:gridCol w:w="828"/>
        <w:gridCol w:w="2405"/>
        <w:gridCol w:w="2116"/>
        <w:gridCol w:w="988"/>
        <w:gridCol w:w="1337"/>
      </w:tblGrid>
      <w:tr w:rsidR="00296E6B" w:rsidRPr="00E0259A" w14:paraId="73217241" w14:textId="77777777" w:rsidTr="002E1925">
        <w:trPr>
          <w:cantSplit/>
          <w:trHeight w:val="243"/>
        </w:trPr>
        <w:tc>
          <w:tcPr>
            <w:tcW w:w="1973" w:type="dxa"/>
            <w:vMerge w:val="restart"/>
            <w:tcBorders>
              <w:top w:val="single" w:sz="4" w:space="0" w:color="000000"/>
              <w:left w:val="single" w:sz="4" w:space="0" w:color="000000"/>
              <w:bottom w:val="single" w:sz="4" w:space="0" w:color="000000"/>
            </w:tcBorders>
            <w:shd w:val="clear" w:color="auto" w:fill="DBE5F1" w:themeFill="accent1" w:themeFillTint="33"/>
            <w:vAlign w:val="center"/>
          </w:tcPr>
          <w:p w14:paraId="7D24247E" w14:textId="77777777" w:rsidR="00296E6B" w:rsidRPr="00E0259A" w:rsidRDefault="00296E6B" w:rsidP="00296E6B">
            <w:pPr>
              <w:widowControl w:val="0"/>
              <w:snapToGrid w:val="0"/>
              <w:rPr>
                <w:rFonts w:cs="Arial"/>
                <w:b/>
                <w:szCs w:val="18"/>
              </w:rPr>
            </w:pPr>
            <w:r w:rsidRPr="00E0259A">
              <w:rPr>
                <w:rFonts w:cs="Arial"/>
                <w:b/>
                <w:szCs w:val="18"/>
              </w:rPr>
              <w:t>kód obce / obec:</w:t>
            </w:r>
          </w:p>
        </w:tc>
        <w:tc>
          <w:tcPr>
            <w:tcW w:w="828" w:type="dxa"/>
            <w:vMerge w:val="restart"/>
            <w:tcBorders>
              <w:top w:val="single" w:sz="4" w:space="0" w:color="000000"/>
              <w:left w:val="single" w:sz="4" w:space="0" w:color="000000"/>
              <w:bottom w:val="single" w:sz="4" w:space="0" w:color="000000"/>
            </w:tcBorders>
            <w:shd w:val="clear" w:color="auto" w:fill="DBE5F1" w:themeFill="accent1" w:themeFillTint="33"/>
            <w:vAlign w:val="center"/>
          </w:tcPr>
          <w:p w14:paraId="6E98FB71" w14:textId="77777777" w:rsidR="00296E6B" w:rsidRPr="00E0259A" w:rsidRDefault="00296E6B" w:rsidP="00296E6B">
            <w:pPr>
              <w:keepNext/>
              <w:widowControl w:val="0"/>
              <w:tabs>
                <w:tab w:val="left" w:pos="864"/>
              </w:tabs>
              <w:snapToGrid w:val="0"/>
              <w:spacing w:before="113"/>
              <w:ind w:left="-31" w:right="-2"/>
              <w:jc w:val="center"/>
              <w:outlineLvl w:val="3"/>
              <w:rPr>
                <w:rFonts w:eastAsia="Lucida Sans Unicode"/>
                <w:b/>
                <w:bCs/>
                <w:caps/>
                <w:szCs w:val="21"/>
              </w:rPr>
            </w:pPr>
            <w:r w:rsidRPr="00E0259A">
              <w:rPr>
                <w:rFonts w:eastAsia="Lucida Sans Unicode" w:cs="Arial"/>
                <w:b/>
                <w:bCs/>
                <w:caps/>
                <w:szCs w:val="18"/>
              </w:rPr>
              <w:t>ZPF</w:t>
            </w:r>
            <w:r w:rsidRPr="00E0259A">
              <w:rPr>
                <w:rFonts w:eastAsia="Lucida Sans Unicode" w:cs="Arial"/>
                <w:caps/>
                <w:szCs w:val="18"/>
              </w:rPr>
              <w:t xml:space="preserve"> Σ</w:t>
            </w:r>
          </w:p>
        </w:tc>
        <w:tc>
          <w:tcPr>
            <w:tcW w:w="6846"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DF3200C" w14:textId="77777777" w:rsidR="00296E6B" w:rsidRPr="00E0259A" w:rsidRDefault="00296E6B" w:rsidP="00296E6B">
            <w:pPr>
              <w:widowControl w:val="0"/>
              <w:snapToGrid w:val="0"/>
              <w:jc w:val="center"/>
              <w:rPr>
                <w:rFonts w:cs="Arial"/>
                <w:bCs/>
                <w:szCs w:val="18"/>
              </w:rPr>
            </w:pPr>
            <w:r w:rsidRPr="00E0259A">
              <w:rPr>
                <w:rFonts w:cs="Arial"/>
                <w:bCs/>
                <w:szCs w:val="18"/>
              </w:rPr>
              <w:t xml:space="preserve">z toho </w:t>
            </w:r>
          </w:p>
        </w:tc>
      </w:tr>
      <w:tr w:rsidR="00296E6B" w:rsidRPr="00E0259A" w14:paraId="06E97ED8" w14:textId="77777777" w:rsidTr="002E1925">
        <w:trPr>
          <w:cantSplit/>
          <w:trHeight w:val="247"/>
        </w:trPr>
        <w:tc>
          <w:tcPr>
            <w:tcW w:w="1973" w:type="dxa"/>
            <w:vMerge/>
            <w:tcBorders>
              <w:top w:val="single" w:sz="4" w:space="0" w:color="000000"/>
              <w:left w:val="single" w:sz="4" w:space="0" w:color="000000"/>
              <w:bottom w:val="single" w:sz="4" w:space="0" w:color="000000"/>
            </w:tcBorders>
            <w:shd w:val="clear" w:color="auto" w:fill="DBE5F1" w:themeFill="accent1" w:themeFillTint="33"/>
            <w:vAlign w:val="center"/>
          </w:tcPr>
          <w:p w14:paraId="6529183B" w14:textId="77777777" w:rsidR="00296E6B" w:rsidRPr="00E0259A" w:rsidRDefault="00296E6B" w:rsidP="00296E6B">
            <w:pPr>
              <w:widowControl w:val="0"/>
            </w:pPr>
          </w:p>
        </w:tc>
        <w:tc>
          <w:tcPr>
            <w:tcW w:w="828" w:type="dxa"/>
            <w:vMerge/>
            <w:tcBorders>
              <w:top w:val="single" w:sz="4" w:space="0" w:color="000000"/>
              <w:left w:val="single" w:sz="4" w:space="0" w:color="000000"/>
              <w:bottom w:val="single" w:sz="4" w:space="0" w:color="000000"/>
            </w:tcBorders>
            <w:shd w:val="clear" w:color="auto" w:fill="DBE5F1" w:themeFill="accent1" w:themeFillTint="33"/>
            <w:vAlign w:val="center"/>
          </w:tcPr>
          <w:p w14:paraId="74936992" w14:textId="77777777" w:rsidR="00296E6B" w:rsidRPr="00E0259A" w:rsidRDefault="00296E6B" w:rsidP="00296E6B">
            <w:pPr>
              <w:widowControl w:val="0"/>
            </w:pPr>
          </w:p>
        </w:tc>
        <w:tc>
          <w:tcPr>
            <w:tcW w:w="2405" w:type="dxa"/>
            <w:tcBorders>
              <w:top w:val="single" w:sz="4" w:space="0" w:color="000000"/>
              <w:left w:val="single" w:sz="4" w:space="0" w:color="000000"/>
              <w:bottom w:val="single" w:sz="4" w:space="0" w:color="000000"/>
            </w:tcBorders>
            <w:shd w:val="clear" w:color="auto" w:fill="DBE5F1" w:themeFill="accent1" w:themeFillTint="33"/>
            <w:vAlign w:val="center"/>
          </w:tcPr>
          <w:p w14:paraId="5645F395" w14:textId="77777777" w:rsidR="00296E6B" w:rsidRPr="00E0259A" w:rsidRDefault="00296E6B" w:rsidP="00296E6B">
            <w:pPr>
              <w:widowControl w:val="0"/>
              <w:snapToGrid w:val="0"/>
              <w:jc w:val="center"/>
              <w:rPr>
                <w:rFonts w:cs="Arial"/>
                <w:b/>
                <w:szCs w:val="18"/>
              </w:rPr>
            </w:pPr>
            <w:r w:rsidRPr="00E0259A">
              <w:rPr>
                <w:rFonts w:cs="Arial"/>
                <w:b/>
                <w:szCs w:val="18"/>
              </w:rPr>
              <w:t>orná půda</w:t>
            </w:r>
          </w:p>
        </w:tc>
        <w:tc>
          <w:tcPr>
            <w:tcW w:w="2116" w:type="dxa"/>
            <w:tcBorders>
              <w:top w:val="single" w:sz="4" w:space="0" w:color="000000"/>
              <w:left w:val="single" w:sz="4" w:space="0" w:color="000000"/>
              <w:bottom w:val="single" w:sz="4" w:space="0" w:color="000000"/>
            </w:tcBorders>
            <w:shd w:val="clear" w:color="auto" w:fill="DBE5F1" w:themeFill="accent1" w:themeFillTint="33"/>
            <w:vAlign w:val="center"/>
          </w:tcPr>
          <w:p w14:paraId="549E8A8C" w14:textId="77777777" w:rsidR="00296E6B" w:rsidRPr="00E0259A" w:rsidRDefault="00296E6B" w:rsidP="00296E6B">
            <w:pPr>
              <w:widowControl w:val="0"/>
              <w:snapToGrid w:val="0"/>
              <w:jc w:val="center"/>
            </w:pPr>
            <w:r w:rsidRPr="00E0259A">
              <w:rPr>
                <w:rFonts w:cs="Arial"/>
                <w:b/>
                <w:szCs w:val="18"/>
              </w:rPr>
              <w:t xml:space="preserve">TTP </w:t>
            </w:r>
            <w:r w:rsidRPr="00E0259A">
              <w:rPr>
                <w:rFonts w:cs="Arial"/>
                <w:bCs/>
                <w:szCs w:val="18"/>
              </w:rPr>
              <w:t>(louky, pastviny)</w:t>
            </w:r>
          </w:p>
        </w:tc>
        <w:tc>
          <w:tcPr>
            <w:tcW w:w="988" w:type="dxa"/>
            <w:tcBorders>
              <w:top w:val="single" w:sz="4" w:space="0" w:color="000000"/>
              <w:left w:val="single" w:sz="4" w:space="0" w:color="000000"/>
              <w:bottom w:val="single" w:sz="4" w:space="0" w:color="000000"/>
            </w:tcBorders>
            <w:shd w:val="clear" w:color="auto" w:fill="DBE5F1" w:themeFill="accent1" w:themeFillTint="33"/>
            <w:vAlign w:val="center"/>
          </w:tcPr>
          <w:p w14:paraId="6135FA85" w14:textId="77777777" w:rsidR="00296E6B" w:rsidRPr="00E0259A" w:rsidRDefault="00296E6B" w:rsidP="00296E6B">
            <w:pPr>
              <w:widowControl w:val="0"/>
              <w:snapToGrid w:val="0"/>
              <w:jc w:val="center"/>
              <w:rPr>
                <w:rFonts w:cs="Arial"/>
                <w:b/>
                <w:szCs w:val="18"/>
              </w:rPr>
            </w:pPr>
            <w:r w:rsidRPr="00E0259A">
              <w:rPr>
                <w:rFonts w:cs="Arial"/>
                <w:b/>
                <w:szCs w:val="18"/>
              </w:rPr>
              <w:t>zahrady</w:t>
            </w:r>
          </w:p>
        </w:tc>
        <w:tc>
          <w:tcPr>
            <w:tcW w:w="133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ED89C1A" w14:textId="77777777" w:rsidR="00296E6B" w:rsidRPr="00E0259A" w:rsidRDefault="00296E6B" w:rsidP="00296E6B">
            <w:pPr>
              <w:widowControl w:val="0"/>
              <w:snapToGrid w:val="0"/>
              <w:jc w:val="center"/>
              <w:rPr>
                <w:rFonts w:cs="Arial"/>
                <w:b/>
                <w:szCs w:val="18"/>
              </w:rPr>
            </w:pPr>
            <w:r w:rsidRPr="00E0259A">
              <w:rPr>
                <w:rFonts w:cs="Arial"/>
                <w:b/>
                <w:szCs w:val="18"/>
              </w:rPr>
              <w:t>ovocné sady</w:t>
            </w:r>
          </w:p>
        </w:tc>
      </w:tr>
      <w:tr w:rsidR="00296E6B" w:rsidRPr="00E0259A" w14:paraId="52F91E9A" w14:textId="77777777" w:rsidTr="00DD473A">
        <w:trPr>
          <w:cantSplit/>
        </w:trPr>
        <w:tc>
          <w:tcPr>
            <w:tcW w:w="1973" w:type="dxa"/>
            <w:tcBorders>
              <w:top w:val="single" w:sz="4" w:space="0" w:color="000000"/>
              <w:left w:val="single" w:sz="4" w:space="0" w:color="000000"/>
              <w:bottom w:val="single" w:sz="4" w:space="0" w:color="000000"/>
            </w:tcBorders>
            <w:shd w:val="clear" w:color="auto" w:fill="auto"/>
            <w:vAlign w:val="bottom"/>
          </w:tcPr>
          <w:p w14:paraId="46B3DF70" w14:textId="77777777" w:rsidR="00296E6B" w:rsidRPr="00E0259A" w:rsidRDefault="00296E6B" w:rsidP="00296E6B">
            <w:pPr>
              <w:widowControl w:val="0"/>
              <w:snapToGrid w:val="0"/>
              <w:rPr>
                <w:rFonts w:eastAsia="Calibri" w:cs="Calibri"/>
                <w:iCs/>
                <w:szCs w:val="18"/>
              </w:rPr>
            </w:pPr>
            <w:r w:rsidRPr="00E0259A">
              <w:rPr>
                <w:rFonts w:eastAsia="Calibri" w:cs="Calibri"/>
                <w:iCs/>
                <w:szCs w:val="18"/>
              </w:rPr>
              <w:t>564184 / Křižany</w:t>
            </w:r>
          </w:p>
        </w:tc>
        <w:tc>
          <w:tcPr>
            <w:tcW w:w="828" w:type="dxa"/>
            <w:tcBorders>
              <w:top w:val="single" w:sz="4" w:space="0" w:color="000000"/>
              <w:left w:val="single" w:sz="4" w:space="0" w:color="000000"/>
              <w:bottom w:val="single" w:sz="4" w:space="0" w:color="000000"/>
            </w:tcBorders>
            <w:shd w:val="clear" w:color="auto" w:fill="auto"/>
            <w:vAlign w:val="center"/>
          </w:tcPr>
          <w:p w14:paraId="7D8FA3A6" w14:textId="1CF82851" w:rsidR="00296E6B" w:rsidRPr="00E0259A" w:rsidRDefault="00296E6B" w:rsidP="00296E6B">
            <w:pPr>
              <w:widowControl w:val="0"/>
              <w:snapToGrid w:val="0"/>
              <w:jc w:val="center"/>
              <w:rPr>
                <w:rFonts w:eastAsia="Calibri" w:cs="Calibri"/>
                <w:b/>
                <w:szCs w:val="18"/>
              </w:rPr>
            </w:pPr>
            <w:r w:rsidRPr="00E0259A">
              <w:rPr>
                <w:rFonts w:eastAsia="Calibri" w:cs="Calibri"/>
                <w:b/>
                <w:szCs w:val="18"/>
              </w:rPr>
              <w:t>165</w:t>
            </w:r>
            <w:r w:rsidR="00CD5E02">
              <w:rPr>
                <w:rFonts w:eastAsia="Calibri" w:cs="Calibri"/>
                <w:b/>
                <w:szCs w:val="18"/>
              </w:rPr>
              <w:t>1,5</w:t>
            </w:r>
          </w:p>
        </w:tc>
        <w:tc>
          <w:tcPr>
            <w:tcW w:w="2405" w:type="dxa"/>
            <w:tcBorders>
              <w:top w:val="single" w:sz="4" w:space="0" w:color="000000"/>
              <w:left w:val="single" w:sz="4" w:space="0" w:color="000000"/>
              <w:bottom w:val="single" w:sz="4" w:space="0" w:color="000000"/>
            </w:tcBorders>
            <w:shd w:val="clear" w:color="auto" w:fill="auto"/>
            <w:vAlign w:val="center"/>
          </w:tcPr>
          <w:p w14:paraId="0A8620F4" w14:textId="6F0DD8F3" w:rsidR="00296E6B" w:rsidRPr="00E0259A" w:rsidRDefault="00296E6B" w:rsidP="00296E6B">
            <w:pPr>
              <w:widowControl w:val="0"/>
              <w:snapToGrid w:val="0"/>
              <w:jc w:val="center"/>
              <w:rPr>
                <w:rFonts w:cs="Arial"/>
                <w:szCs w:val="18"/>
              </w:rPr>
            </w:pPr>
            <w:r w:rsidRPr="00E0259A">
              <w:rPr>
                <w:rFonts w:cs="Arial"/>
                <w:szCs w:val="18"/>
              </w:rPr>
              <w:t>149,</w:t>
            </w:r>
            <w:r w:rsidR="00CD5E02">
              <w:rPr>
                <w:rFonts w:cs="Arial"/>
                <w:szCs w:val="18"/>
              </w:rPr>
              <w:t>1</w:t>
            </w:r>
          </w:p>
        </w:tc>
        <w:tc>
          <w:tcPr>
            <w:tcW w:w="2116" w:type="dxa"/>
            <w:tcBorders>
              <w:top w:val="single" w:sz="4" w:space="0" w:color="000000"/>
              <w:left w:val="single" w:sz="4" w:space="0" w:color="000000"/>
              <w:bottom w:val="single" w:sz="4" w:space="0" w:color="000000"/>
            </w:tcBorders>
            <w:shd w:val="clear" w:color="auto" w:fill="auto"/>
            <w:vAlign w:val="center"/>
          </w:tcPr>
          <w:p w14:paraId="56AAD7AD" w14:textId="00BAD000" w:rsidR="00296E6B" w:rsidRPr="00E0259A" w:rsidRDefault="00296E6B" w:rsidP="00296E6B">
            <w:pPr>
              <w:widowControl w:val="0"/>
              <w:snapToGrid w:val="0"/>
              <w:jc w:val="center"/>
              <w:rPr>
                <w:rFonts w:cs="Arial"/>
                <w:szCs w:val="18"/>
              </w:rPr>
            </w:pPr>
            <w:r w:rsidRPr="00E0259A">
              <w:rPr>
                <w:rFonts w:cs="Arial"/>
                <w:szCs w:val="18"/>
              </w:rPr>
              <w:t>145</w:t>
            </w:r>
            <w:r w:rsidR="00CD5E02">
              <w:rPr>
                <w:rFonts w:cs="Arial"/>
                <w:szCs w:val="18"/>
              </w:rPr>
              <w:t>0,5</w:t>
            </w:r>
          </w:p>
        </w:tc>
        <w:tc>
          <w:tcPr>
            <w:tcW w:w="988" w:type="dxa"/>
            <w:tcBorders>
              <w:top w:val="single" w:sz="4" w:space="0" w:color="000000"/>
              <w:left w:val="single" w:sz="4" w:space="0" w:color="000000"/>
              <w:bottom w:val="single" w:sz="4" w:space="0" w:color="000000"/>
            </w:tcBorders>
            <w:shd w:val="clear" w:color="auto" w:fill="auto"/>
            <w:vAlign w:val="center"/>
          </w:tcPr>
          <w:p w14:paraId="7320FA09" w14:textId="7DA886B7" w:rsidR="00296E6B" w:rsidRPr="00E0259A" w:rsidRDefault="00296E6B" w:rsidP="00296E6B">
            <w:pPr>
              <w:widowControl w:val="0"/>
              <w:snapToGrid w:val="0"/>
              <w:jc w:val="center"/>
              <w:rPr>
                <w:rFonts w:cs="Arial"/>
                <w:szCs w:val="18"/>
              </w:rPr>
            </w:pPr>
            <w:r w:rsidRPr="00E0259A">
              <w:rPr>
                <w:rFonts w:cs="Arial"/>
                <w:szCs w:val="18"/>
              </w:rPr>
              <w:t>49,</w:t>
            </w:r>
            <w:r w:rsidR="00CD5E02">
              <w:rPr>
                <w:rFonts w:cs="Arial"/>
                <w:szCs w:val="18"/>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52494" w14:textId="77777777" w:rsidR="00296E6B" w:rsidRPr="00E0259A" w:rsidRDefault="00296E6B" w:rsidP="00296E6B">
            <w:pPr>
              <w:widowControl w:val="0"/>
              <w:snapToGrid w:val="0"/>
              <w:jc w:val="center"/>
              <w:rPr>
                <w:rFonts w:cs="Arial"/>
                <w:szCs w:val="18"/>
              </w:rPr>
            </w:pPr>
            <w:r w:rsidRPr="00E0259A">
              <w:rPr>
                <w:rFonts w:cs="Arial"/>
                <w:szCs w:val="18"/>
              </w:rPr>
              <w:t>2,9</w:t>
            </w:r>
          </w:p>
        </w:tc>
      </w:tr>
      <w:tr w:rsidR="00296E6B" w:rsidRPr="00E0259A" w14:paraId="62D74B0B" w14:textId="77777777" w:rsidTr="00DD473A">
        <w:trPr>
          <w:cantSplit/>
        </w:trPr>
        <w:tc>
          <w:tcPr>
            <w:tcW w:w="1973" w:type="dxa"/>
            <w:tcBorders>
              <w:top w:val="single" w:sz="4" w:space="0" w:color="000000"/>
              <w:left w:val="single" w:sz="4" w:space="0" w:color="000000"/>
              <w:bottom w:val="single" w:sz="4" w:space="0" w:color="000000"/>
            </w:tcBorders>
            <w:shd w:val="clear" w:color="auto" w:fill="auto"/>
            <w:vAlign w:val="center"/>
          </w:tcPr>
          <w:p w14:paraId="3A17D5CF" w14:textId="77777777" w:rsidR="00296E6B" w:rsidRPr="00E0259A" w:rsidRDefault="00296E6B" w:rsidP="00296E6B">
            <w:pPr>
              <w:widowControl w:val="0"/>
              <w:snapToGrid w:val="0"/>
              <w:rPr>
                <w:rFonts w:cs="Arial"/>
                <w:bCs/>
                <w:szCs w:val="18"/>
              </w:rPr>
            </w:pPr>
            <w:r w:rsidRPr="00E0259A">
              <w:rPr>
                <w:rFonts w:cs="Arial"/>
                <w:bCs/>
                <w:szCs w:val="18"/>
              </w:rPr>
              <w:t>% zastoupení Σ obec</w:t>
            </w:r>
          </w:p>
        </w:tc>
        <w:tc>
          <w:tcPr>
            <w:tcW w:w="828" w:type="dxa"/>
            <w:tcBorders>
              <w:top w:val="single" w:sz="4" w:space="0" w:color="000000"/>
              <w:left w:val="single" w:sz="4" w:space="0" w:color="000000"/>
              <w:bottom w:val="single" w:sz="4" w:space="0" w:color="000000"/>
            </w:tcBorders>
            <w:shd w:val="clear" w:color="auto" w:fill="auto"/>
            <w:vAlign w:val="center"/>
          </w:tcPr>
          <w:p w14:paraId="3F723433" w14:textId="4F236C06" w:rsidR="00296E6B" w:rsidRPr="00E0259A" w:rsidRDefault="00296E6B" w:rsidP="00296E6B">
            <w:pPr>
              <w:widowControl w:val="0"/>
              <w:snapToGrid w:val="0"/>
              <w:jc w:val="center"/>
              <w:rPr>
                <w:rFonts w:cs="Arial"/>
                <w:b/>
                <w:szCs w:val="18"/>
              </w:rPr>
            </w:pPr>
            <w:r w:rsidRPr="00E0259A">
              <w:rPr>
                <w:rFonts w:cs="Arial"/>
                <w:b/>
                <w:szCs w:val="18"/>
              </w:rPr>
              <w:t>57,</w:t>
            </w:r>
            <w:r w:rsidR="00025BE9">
              <w:rPr>
                <w:rFonts w:cs="Arial"/>
                <w:b/>
                <w:szCs w:val="18"/>
              </w:rPr>
              <w:t>79</w:t>
            </w:r>
          </w:p>
        </w:tc>
        <w:tc>
          <w:tcPr>
            <w:tcW w:w="2405" w:type="dxa"/>
            <w:tcBorders>
              <w:top w:val="single" w:sz="4" w:space="0" w:color="000000"/>
              <w:left w:val="single" w:sz="4" w:space="0" w:color="000000"/>
              <w:bottom w:val="single" w:sz="4" w:space="0" w:color="000000"/>
            </w:tcBorders>
            <w:shd w:val="clear" w:color="auto" w:fill="auto"/>
            <w:vAlign w:val="center"/>
          </w:tcPr>
          <w:p w14:paraId="1B4965BE" w14:textId="77777777" w:rsidR="00296E6B" w:rsidRPr="00E0259A" w:rsidRDefault="00296E6B" w:rsidP="00296E6B">
            <w:pPr>
              <w:widowControl w:val="0"/>
              <w:snapToGrid w:val="0"/>
              <w:jc w:val="center"/>
              <w:rPr>
                <w:rFonts w:cs="Arial"/>
                <w:szCs w:val="18"/>
              </w:rPr>
            </w:pPr>
            <w:r w:rsidRPr="00E0259A">
              <w:rPr>
                <w:rFonts w:cs="Arial"/>
                <w:szCs w:val="18"/>
              </w:rPr>
              <w:t>5,22</w:t>
            </w:r>
          </w:p>
        </w:tc>
        <w:tc>
          <w:tcPr>
            <w:tcW w:w="2116" w:type="dxa"/>
            <w:tcBorders>
              <w:top w:val="single" w:sz="4" w:space="0" w:color="000000"/>
              <w:left w:val="single" w:sz="4" w:space="0" w:color="000000"/>
              <w:bottom w:val="single" w:sz="4" w:space="0" w:color="000000"/>
            </w:tcBorders>
            <w:shd w:val="clear" w:color="auto" w:fill="auto"/>
            <w:vAlign w:val="center"/>
          </w:tcPr>
          <w:p w14:paraId="69D0DC00" w14:textId="249B99DC" w:rsidR="00296E6B" w:rsidRPr="00E0259A" w:rsidRDefault="00296E6B" w:rsidP="00296E6B">
            <w:pPr>
              <w:widowControl w:val="0"/>
              <w:snapToGrid w:val="0"/>
              <w:jc w:val="center"/>
              <w:rPr>
                <w:rFonts w:cs="Arial"/>
                <w:szCs w:val="18"/>
              </w:rPr>
            </w:pPr>
            <w:r w:rsidRPr="00E0259A">
              <w:rPr>
                <w:rFonts w:cs="Arial"/>
                <w:szCs w:val="18"/>
              </w:rPr>
              <w:t>50,</w:t>
            </w:r>
            <w:r w:rsidR="00025BE9">
              <w:rPr>
                <w:rFonts w:cs="Arial"/>
                <w:szCs w:val="18"/>
              </w:rPr>
              <w:t>75</w:t>
            </w:r>
          </w:p>
        </w:tc>
        <w:tc>
          <w:tcPr>
            <w:tcW w:w="988" w:type="dxa"/>
            <w:tcBorders>
              <w:top w:val="single" w:sz="4" w:space="0" w:color="000000"/>
              <w:left w:val="single" w:sz="4" w:space="0" w:color="000000"/>
              <w:bottom w:val="single" w:sz="4" w:space="0" w:color="000000"/>
            </w:tcBorders>
            <w:shd w:val="clear" w:color="auto" w:fill="auto"/>
            <w:vAlign w:val="center"/>
          </w:tcPr>
          <w:p w14:paraId="0C94CBC3" w14:textId="09DBBC36" w:rsidR="00296E6B" w:rsidRPr="00E0259A" w:rsidRDefault="00296E6B" w:rsidP="00296E6B">
            <w:pPr>
              <w:widowControl w:val="0"/>
              <w:snapToGrid w:val="0"/>
              <w:jc w:val="center"/>
              <w:rPr>
                <w:rFonts w:cs="Arial"/>
                <w:szCs w:val="18"/>
              </w:rPr>
            </w:pPr>
            <w:r w:rsidRPr="00E0259A">
              <w:rPr>
                <w:rFonts w:cs="Arial"/>
                <w:szCs w:val="18"/>
              </w:rPr>
              <w:t>1,7</w:t>
            </w:r>
            <w:r w:rsidR="00025BE9">
              <w:rPr>
                <w:rFonts w:cs="Arial"/>
                <w:szCs w:val="18"/>
              </w:rPr>
              <w:t>1</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9B090" w14:textId="40FC28F2" w:rsidR="00296E6B" w:rsidRPr="00E0259A" w:rsidRDefault="00296E6B" w:rsidP="00296E6B">
            <w:pPr>
              <w:widowControl w:val="0"/>
              <w:snapToGrid w:val="0"/>
              <w:jc w:val="center"/>
              <w:rPr>
                <w:rFonts w:cs="Arial"/>
                <w:bCs/>
                <w:szCs w:val="18"/>
              </w:rPr>
            </w:pPr>
            <w:r w:rsidRPr="00E0259A">
              <w:rPr>
                <w:rFonts w:cs="Arial"/>
                <w:bCs/>
                <w:szCs w:val="18"/>
              </w:rPr>
              <w:t>0,1</w:t>
            </w:r>
            <w:r w:rsidR="00025BE9">
              <w:rPr>
                <w:rFonts w:cs="Arial"/>
                <w:bCs/>
                <w:szCs w:val="18"/>
              </w:rPr>
              <w:t>1</w:t>
            </w:r>
          </w:p>
        </w:tc>
      </w:tr>
      <w:tr w:rsidR="00296E6B" w:rsidRPr="00E0259A" w14:paraId="06CD5EF5" w14:textId="77777777" w:rsidTr="00DD473A">
        <w:trPr>
          <w:cantSplit/>
        </w:trPr>
        <w:tc>
          <w:tcPr>
            <w:tcW w:w="1973" w:type="dxa"/>
            <w:tcBorders>
              <w:top w:val="single" w:sz="4" w:space="0" w:color="000000"/>
              <w:left w:val="single" w:sz="4" w:space="0" w:color="000000"/>
              <w:bottom w:val="single" w:sz="4" w:space="0" w:color="000000"/>
            </w:tcBorders>
            <w:shd w:val="clear" w:color="auto" w:fill="auto"/>
            <w:vAlign w:val="center"/>
          </w:tcPr>
          <w:p w14:paraId="7866D0D1" w14:textId="77777777" w:rsidR="00296E6B" w:rsidRPr="00E0259A" w:rsidRDefault="00296E6B" w:rsidP="00296E6B">
            <w:pPr>
              <w:widowControl w:val="0"/>
              <w:snapToGrid w:val="0"/>
              <w:rPr>
                <w:rFonts w:cs="Arial"/>
                <w:bCs/>
                <w:szCs w:val="18"/>
              </w:rPr>
            </w:pPr>
            <w:r w:rsidRPr="00E0259A">
              <w:rPr>
                <w:rFonts w:cs="Arial"/>
                <w:bCs/>
                <w:szCs w:val="18"/>
              </w:rPr>
              <w:t>% zastoupení Σ ZPF</w:t>
            </w:r>
          </w:p>
        </w:tc>
        <w:tc>
          <w:tcPr>
            <w:tcW w:w="828" w:type="dxa"/>
            <w:tcBorders>
              <w:top w:val="single" w:sz="4" w:space="0" w:color="000000"/>
              <w:left w:val="single" w:sz="4" w:space="0" w:color="000000"/>
              <w:bottom w:val="single" w:sz="4" w:space="0" w:color="000000"/>
            </w:tcBorders>
            <w:shd w:val="clear" w:color="auto" w:fill="auto"/>
            <w:vAlign w:val="center"/>
          </w:tcPr>
          <w:p w14:paraId="1B65CA61" w14:textId="77777777" w:rsidR="00296E6B" w:rsidRPr="00E0259A" w:rsidRDefault="00296E6B" w:rsidP="00296E6B">
            <w:pPr>
              <w:widowControl w:val="0"/>
              <w:snapToGrid w:val="0"/>
              <w:jc w:val="center"/>
              <w:rPr>
                <w:rFonts w:cs="Arial"/>
                <w:b/>
                <w:szCs w:val="18"/>
              </w:rPr>
            </w:pPr>
            <w:r w:rsidRPr="00E0259A">
              <w:rPr>
                <w:rFonts w:cs="Arial"/>
                <w:b/>
                <w:szCs w:val="18"/>
              </w:rPr>
              <w:t>100,0</w:t>
            </w:r>
          </w:p>
        </w:tc>
        <w:tc>
          <w:tcPr>
            <w:tcW w:w="2405" w:type="dxa"/>
            <w:tcBorders>
              <w:top w:val="single" w:sz="4" w:space="0" w:color="000000"/>
              <w:left w:val="single" w:sz="4" w:space="0" w:color="000000"/>
              <w:bottom w:val="single" w:sz="4" w:space="0" w:color="000000"/>
            </w:tcBorders>
            <w:shd w:val="clear" w:color="auto" w:fill="auto"/>
            <w:vAlign w:val="center"/>
          </w:tcPr>
          <w:p w14:paraId="2B11A6CF" w14:textId="593A44EA" w:rsidR="00296E6B" w:rsidRPr="00E0259A" w:rsidRDefault="00296E6B" w:rsidP="00296E6B">
            <w:pPr>
              <w:widowControl w:val="0"/>
              <w:snapToGrid w:val="0"/>
              <w:jc w:val="center"/>
              <w:rPr>
                <w:rFonts w:cs="Arial"/>
                <w:szCs w:val="18"/>
              </w:rPr>
            </w:pPr>
            <w:r w:rsidRPr="00E0259A">
              <w:rPr>
                <w:rFonts w:cs="Arial"/>
                <w:szCs w:val="18"/>
              </w:rPr>
              <w:t>9,0</w:t>
            </w:r>
            <w:r w:rsidR="00025BE9">
              <w:rPr>
                <w:rFonts w:cs="Arial"/>
                <w:szCs w:val="18"/>
              </w:rPr>
              <w:t>3</w:t>
            </w:r>
            <w:r w:rsidRPr="00E0259A">
              <w:rPr>
                <w:rFonts w:cs="Arial"/>
                <w:szCs w:val="18"/>
              </w:rPr>
              <w:t xml:space="preserve"> (= teoretické zornění)</w:t>
            </w:r>
          </w:p>
        </w:tc>
        <w:tc>
          <w:tcPr>
            <w:tcW w:w="2116" w:type="dxa"/>
            <w:tcBorders>
              <w:top w:val="single" w:sz="4" w:space="0" w:color="000000"/>
              <w:left w:val="single" w:sz="4" w:space="0" w:color="000000"/>
              <w:bottom w:val="single" w:sz="4" w:space="0" w:color="000000"/>
            </w:tcBorders>
            <w:shd w:val="clear" w:color="auto" w:fill="auto"/>
            <w:vAlign w:val="center"/>
          </w:tcPr>
          <w:p w14:paraId="5F39162F" w14:textId="767CECEE" w:rsidR="00296E6B" w:rsidRPr="00E0259A" w:rsidRDefault="00296E6B" w:rsidP="00296E6B">
            <w:pPr>
              <w:widowControl w:val="0"/>
              <w:snapToGrid w:val="0"/>
              <w:jc w:val="center"/>
              <w:rPr>
                <w:rFonts w:cs="Arial"/>
                <w:szCs w:val="18"/>
              </w:rPr>
            </w:pPr>
            <w:r w:rsidRPr="00E0259A">
              <w:rPr>
                <w:rFonts w:cs="Arial"/>
                <w:szCs w:val="18"/>
              </w:rPr>
              <w:t>87,8</w:t>
            </w:r>
            <w:r w:rsidR="00025BE9">
              <w:rPr>
                <w:rFonts w:cs="Arial"/>
                <w:szCs w:val="18"/>
              </w:rPr>
              <w:t>2</w:t>
            </w:r>
          </w:p>
        </w:tc>
        <w:tc>
          <w:tcPr>
            <w:tcW w:w="988" w:type="dxa"/>
            <w:tcBorders>
              <w:top w:val="single" w:sz="4" w:space="0" w:color="000000"/>
              <w:left w:val="single" w:sz="4" w:space="0" w:color="000000"/>
              <w:bottom w:val="single" w:sz="4" w:space="0" w:color="000000"/>
            </w:tcBorders>
            <w:shd w:val="clear" w:color="auto" w:fill="auto"/>
            <w:vAlign w:val="center"/>
          </w:tcPr>
          <w:p w14:paraId="2C14F1C0" w14:textId="1FC554AB" w:rsidR="00296E6B" w:rsidRPr="00E0259A" w:rsidRDefault="00296E6B" w:rsidP="00296E6B">
            <w:pPr>
              <w:widowControl w:val="0"/>
              <w:snapToGrid w:val="0"/>
              <w:jc w:val="center"/>
              <w:rPr>
                <w:rFonts w:cs="Arial"/>
                <w:szCs w:val="18"/>
              </w:rPr>
            </w:pPr>
            <w:r w:rsidRPr="00E0259A">
              <w:rPr>
                <w:rFonts w:cs="Arial"/>
                <w:szCs w:val="18"/>
              </w:rPr>
              <w:t>2,9</w:t>
            </w:r>
            <w:r w:rsidR="00025BE9">
              <w:rPr>
                <w:rFonts w:cs="Arial"/>
                <w:szCs w:val="18"/>
              </w:rPr>
              <w:t>7</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B2313" w14:textId="77777777" w:rsidR="00296E6B" w:rsidRPr="00E0259A" w:rsidRDefault="00296E6B" w:rsidP="00296E6B">
            <w:pPr>
              <w:widowControl w:val="0"/>
              <w:snapToGrid w:val="0"/>
              <w:jc w:val="center"/>
              <w:rPr>
                <w:szCs w:val="18"/>
              </w:rPr>
            </w:pPr>
            <w:r w:rsidRPr="00E0259A">
              <w:rPr>
                <w:szCs w:val="18"/>
              </w:rPr>
              <w:t>0,18</w:t>
            </w:r>
          </w:p>
        </w:tc>
      </w:tr>
    </w:tbl>
    <w:p w14:paraId="0FC08252" w14:textId="4FCCEA9A" w:rsidR="00296E6B" w:rsidRPr="00E0259A" w:rsidRDefault="00296E6B" w:rsidP="00296E6B">
      <w:pPr>
        <w:widowControl w:val="0"/>
        <w:tabs>
          <w:tab w:val="left" w:pos="851"/>
        </w:tabs>
        <w:rPr>
          <w:rFonts w:eastAsia="Arial" w:cs="Arial"/>
          <w:szCs w:val="18"/>
        </w:rPr>
      </w:pPr>
      <w:r w:rsidRPr="00E0259A">
        <w:rPr>
          <w:rFonts w:eastAsia="Arial" w:cs="Arial"/>
          <w:szCs w:val="18"/>
        </w:rPr>
        <w:t>Zdroj:</w:t>
      </w:r>
      <w:r w:rsidRPr="00E0259A">
        <w:rPr>
          <w:rFonts w:eastAsia="Arial" w:cs="Arial"/>
          <w:szCs w:val="18"/>
        </w:rPr>
        <w:tab/>
        <w:t xml:space="preserve">ČSÚ, stav k </w:t>
      </w:r>
      <w:r w:rsidR="00CD5E02">
        <w:rPr>
          <w:rFonts w:eastAsia="Arial" w:cs="Arial"/>
          <w:szCs w:val="18"/>
        </w:rPr>
        <w:t>3</w:t>
      </w:r>
      <w:r w:rsidRPr="00E0259A">
        <w:rPr>
          <w:rFonts w:eastAsia="Arial" w:cs="Arial"/>
          <w:szCs w:val="18"/>
        </w:rPr>
        <w:t>1.12.20</w:t>
      </w:r>
      <w:r w:rsidR="00CD5E02">
        <w:rPr>
          <w:rFonts w:eastAsia="Arial" w:cs="Arial"/>
          <w:szCs w:val="18"/>
        </w:rPr>
        <w:t>20</w:t>
      </w:r>
    </w:p>
    <w:p w14:paraId="675448CC" w14:textId="77777777" w:rsidR="00296E6B" w:rsidRPr="00E0259A" w:rsidRDefault="00296E6B" w:rsidP="00296E6B">
      <w:pPr>
        <w:widowControl w:val="0"/>
        <w:tabs>
          <w:tab w:val="left" w:pos="851"/>
        </w:tabs>
        <w:ind w:left="851" w:hanging="851"/>
        <w:jc w:val="both"/>
        <w:rPr>
          <w:rFonts w:eastAsia="Arial" w:cs="Arial"/>
          <w:szCs w:val="18"/>
        </w:rPr>
      </w:pPr>
      <w:r w:rsidRPr="00E0259A">
        <w:rPr>
          <w:rFonts w:eastAsia="Arial" w:cs="Arial"/>
          <w:szCs w:val="18"/>
        </w:rPr>
        <w:t>Pozn.:</w:t>
      </w:r>
      <w:r w:rsidRPr="00E0259A">
        <w:rPr>
          <w:rFonts w:eastAsia="Arial" w:cs="Arial"/>
          <w:szCs w:val="18"/>
        </w:rPr>
        <w:tab/>
        <w:t>- druh pozemku vinice a chmelnice nejsou v řešeném území evidovány,</w:t>
      </w:r>
    </w:p>
    <w:p w14:paraId="27799F1D" w14:textId="77777777" w:rsidR="00296E6B" w:rsidRPr="00E0259A" w:rsidRDefault="00296E6B" w:rsidP="00296E6B">
      <w:pPr>
        <w:widowControl w:val="0"/>
        <w:ind w:left="993" w:hanging="142"/>
        <w:jc w:val="both"/>
      </w:pPr>
      <w:r w:rsidRPr="00E0259A">
        <w:rPr>
          <w:rFonts w:eastAsia="Arial" w:cs="Arial"/>
          <w:szCs w:val="18"/>
        </w:rPr>
        <w:t xml:space="preserve">- údaj „zornění“ je pouhým výpočtem </w:t>
      </w:r>
      <w:proofErr w:type="spellStart"/>
      <w:r w:rsidRPr="00E0259A">
        <w:rPr>
          <w:rFonts w:eastAsia="Arial" w:cs="Arial"/>
          <w:szCs w:val="18"/>
        </w:rPr>
        <w:t>procentického</w:t>
      </w:r>
      <w:proofErr w:type="spellEnd"/>
      <w:r w:rsidRPr="00E0259A">
        <w:rPr>
          <w:rFonts w:eastAsia="Arial" w:cs="Arial"/>
          <w:szCs w:val="18"/>
        </w:rPr>
        <w:t xml:space="preserve"> podílu v KN </w:t>
      </w:r>
      <w:r w:rsidRPr="00E0259A">
        <w:rPr>
          <w:rFonts w:eastAsia="Arial" w:cs="Arial"/>
          <w:b/>
          <w:szCs w:val="18"/>
        </w:rPr>
        <w:t>evidované</w:t>
      </w:r>
      <w:r w:rsidRPr="00E0259A">
        <w:rPr>
          <w:rFonts w:eastAsia="Arial" w:cs="Arial"/>
          <w:szCs w:val="18"/>
        </w:rPr>
        <w:t xml:space="preserve"> orné půdy vůči celkové výměře pozemků ZPF, bez ohledu na aktuální stav využívání půdy (údaj zkreslený, neboť část orné půdy je aktuálně zatravněna, a naopak),</w:t>
      </w:r>
    </w:p>
    <w:p w14:paraId="7FD9EFAD" w14:textId="77777777" w:rsidR="00296E6B" w:rsidRPr="00E0259A" w:rsidRDefault="00296E6B" w:rsidP="00296E6B">
      <w:pPr>
        <w:widowControl w:val="0"/>
        <w:ind w:left="993" w:hanging="142"/>
        <w:jc w:val="both"/>
      </w:pPr>
      <w:r w:rsidRPr="00E0259A">
        <w:rPr>
          <w:rFonts w:eastAsia="Arial" w:cs="Arial"/>
        </w:rPr>
        <w:t>- ve Výkresu předpokládaných záborů PF je znázornění druhů pozemků provedeno dle stavu katastru nemovitostí, nikoliv dle skutečného stavu v terénu – důvodem je nutnost vyhodnocování záborů složek půdního fondu dle aktuálního stavu KN.</w:t>
      </w:r>
    </w:p>
    <w:p w14:paraId="66CCBF60" w14:textId="77777777" w:rsidR="008B3AA7" w:rsidRPr="00E0259A" w:rsidRDefault="008B3AA7" w:rsidP="008B3AA7">
      <w:pPr>
        <w:autoSpaceDE w:val="0"/>
        <w:spacing w:before="120"/>
        <w:ind w:left="0" w:firstLine="851"/>
        <w:rPr>
          <w:b/>
          <w:bCs/>
          <w:caps/>
          <w:sz w:val="22"/>
        </w:rPr>
      </w:pPr>
      <w:r w:rsidRPr="00E0259A">
        <w:rPr>
          <w:b/>
          <w:bCs/>
          <w:caps/>
          <w:sz w:val="22"/>
        </w:rPr>
        <w:t>ZPŮSOB HODNOCENÍ</w:t>
      </w:r>
    </w:p>
    <w:p w14:paraId="57D6A5B5" w14:textId="77777777" w:rsidR="0066378A" w:rsidRPr="00E0259A" w:rsidRDefault="00296E6B" w:rsidP="006C2694">
      <w:pPr>
        <w:widowControl w:val="0"/>
        <w:spacing w:before="120"/>
        <w:ind w:left="0" w:firstLine="851"/>
        <w:jc w:val="both"/>
        <w:rPr>
          <w:rFonts w:cs="Arial"/>
          <w:sz w:val="22"/>
          <w:szCs w:val="22"/>
        </w:rPr>
      </w:pPr>
      <w:r w:rsidRPr="00E0259A">
        <w:rPr>
          <w:rFonts w:eastAsia="Arial" w:cs="Arial"/>
          <w:sz w:val="22"/>
          <w:szCs w:val="22"/>
        </w:rPr>
        <w:t xml:space="preserve">Hodnocení plošných požadavků </w:t>
      </w:r>
      <w:r w:rsidR="0066378A" w:rsidRPr="00E0259A">
        <w:rPr>
          <w:rFonts w:eastAsia="Arial" w:cs="Arial"/>
          <w:sz w:val="22"/>
          <w:szCs w:val="22"/>
        </w:rPr>
        <w:t xml:space="preserve">urbanistického řešení </w:t>
      </w:r>
      <w:r w:rsidRPr="00E0259A">
        <w:rPr>
          <w:rFonts w:eastAsia="Arial" w:cs="Arial"/>
          <w:sz w:val="22"/>
          <w:szCs w:val="22"/>
        </w:rPr>
        <w:t xml:space="preserve">návrhů </w:t>
      </w:r>
      <w:r w:rsidR="0066378A" w:rsidRPr="00E0259A">
        <w:rPr>
          <w:rFonts w:eastAsia="Arial" w:cs="Arial"/>
          <w:sz w:val="22"/>
          <w:szCs w:val="22"/>
        </w:rPr>
        <w:t xml:space="preserve">koridorů a zastavitelných </w:t>
      </w:r>
      <w:r w:rsidRPr="00E0259A">
        <w:rPr>
          <w:rFonts w:eastAsia="Arial" w:cs="Arial"/>
          <w:sz w:val="22"/>
          <w:szCs w:val="22"/>
        </w:rPr>
        <w:t>ploch</w:t>
      </w:r>
      <w:r w:rsidR="0066378A" w:rsidRPr="00E0259A">
        <w:rPr>
          <w:rFonts w:eastAsia="Arial" w:cs="Arial"/>
          <w:sz w:val="22"/>
          <w:szCs w:val="22"/>
        </w:rPr>
        <w:t xml:space="preserve">, ploch přestavby, ploch změn v krajině </w:t>
      </w:r>
      <w:r w:rsidRPr="00E0259A">
        <w:rPr>
          <w:rFonts w:eastAsia="Arial" w:cs="Arial"/>
          <w:sz w:val="22"/>
          <w:szCs w:val="22"/>
        </w:rPr>
        <w:t>(</w:t>
      </w:r>
      <w:r w:rsidRPr="00E0259A">
        <w:rPr>
          <w:rFonts w:cs="Arial"/>
          <w:sz w:val="22"/>
          <w:szCs w:val="22"/>
        </w:rPr>
        <w:t xml:space="preserve">zábory složek půdního fondu, </w:t>
      </w:r>
      <w:r w:rsidRPr="00E0259A">
        <w:rPr>
          <w:rFonts w:eastAsia="Arial" w:cs="Arial"/>
          <w:sz w:val="22"/>
          <w:szCs w:val="22"/>
        </w:rPr>
        <w:t xml:space="preserve">určené ke </w:t>
      </w:r>
      <w:r w:rsidRPr="00E0259A">
        <w:rPr>
          <w:rFonts w:eastAsia="Arial" w:cs="Arial"/>
          <w:b/>
          <w:sz w:val="22"/>
          <w:szCs w:val="22"/>
        </w:rPr>
        <w:t>změně druhu pozemku, či způsobu jeho využití</w:t>
      </w:r>
      <w:r w:rsidRPr="00E0259A">
        <w:rPr>
          <w:rFonts w:eastAsia="Arial" w:cs="Arial"/>
          <w:sz w:val="22"/>
          <w:szCs w:val="22"/>
        </w:rPr>
        <w:t xml:space="preserve">) je následně provedeno dle </w:t>
      </w:r>
      <w:r w:rsidRPr="00E0259A">
        <w:rPr>
          <w:rFonts w:cs="Arial"/>
          <w:sz w:val="22"/>
          <w:szCs w:val="22"/>
        </w:rPr>
        <w:t>platných legislativních předpisů vztažených k předmětu hodnocení, tzn.</w:t>
      </w:r>
      <w:r w:rsidR="00796463" w:rsidRPr="00E0259A">
        <w:rPr>
          <w:rFonts w:cs="Arial"/>
          <w:sz w:val="22"/>
          <w:szCs w:val="22"/>
        </w:rPr>
        <w:t xml:space="preserve"> Vyhlášky č.271/2019 Sb. o stanovení postupů k zajištění ochrany zemědělského půdního fondu</w:t>
      </w:r>
      <w:r w:rsidR="0066378A" w:rsidRPr="00E0259A">
        <w:rPr>
          <w:rFonts w:cs="Arial"/>
          <w:sz w:val="22"/>
          <w:szCs w:val="22"/>
        </w:rPr>
        <w:t>.</w:t>
      </w:r>
    </w:p>
    <w:p w14:paraId="609FF6CE" w14:textId="77777777" w:rsidR="0066378A" w:rsidRPr="00E0259A" w:rsidRDefault="00296E6B" w:rsidP="006C2694">
      <w:pPr>
        <w:widowControl w:val="0"/>
        <w:spacing w:before="60"/>
        <w:ind w:left="0" w:firstLine="851"/>
        <w:jc w:val="both"/>
        <w:rPr>
          <w:rFonts w:eastAsia="Arial" w:cs="Arial"/>
          <w:sz w:val="22"/>
          <w:szCs w:val="22"/>
        </w:rPr>
      </w:pPr>
      <w:r w:rsidRPr="00E0259A">
        <w:rPr>
          <w:rFonts w:eastAsia="Arial" w:cs="Arial"/>
          <w:sz w:val="22"/>
          <w:szCs w:val="22"/>
        </w:rPr>
        <w:t xml:space="preserve">Plochy </w:t>
      </w:r>
      <w:r w:rsidR="0019444A" w:rsidRPr="00E0259A">
        <w:rPr>
          <w:rFonts w:eastAsia="Arial" w:cs="Arial"/>
          <w:sz w:val="22"/>
          <w:szCs w:val="22"/>
        </w:rPr>
        <w:t xml:space="preserve">vyžadující zábor půdního fondu </w:t>
      </w:r>
      <w:r w:rsidRPr="00E0259A">
        <w:rPr>
          <w:rFonts w:eastAsia="Arial" w:cs="Arial"/>
          <w:sz w:val="22"/>
          <w:szCs w:val="22"/>
        </w:rPr>
        <w:t xml:space="preserve">jsou s průběžným kódovým označením znázorněny ve </w:t>
      </w:r>
      <w:r w:rsidRPr="00E0259A">
        <w:rPr>
          <w:rFonts w:eastAsia="Arial" w:cs="Arial"/>
          <w:b/>
          <w:sz w:val="22"/>
          <w:szCs w:val="22"/>
        </w:rPr>
        <w:t>Výkresu předpokládaných záborů půdního fondu</w:t>
      </w:r>
      <w:r w:rsidRPr="00E0259A">
        <w:rPr>
          <w:rFonts w:eastAsia="Arial" w:cs="Arial"/>
          <w:sz w:val="22"/>
          <w:szCs w:val="22"/>
        </w:rPr>
        <w:t xml:space="preserve"> (7). </w:t>
      </w:r>
    </w:p>
    <w:p w14:paraId="73CC25CF" w14:textId="77777777" w:rsidR="00135528" w:rsidRPr="00E0259A" w:rsidRDefault="0066378A" w:rsidP="006C2694">
      <w:pPr>
        <w:widowControl w:val="0"/>
        <w:spacing w:before="60"/>
        <w:ind w:left="0" w:firstLine="851"/>
        <w:jc w:val="both"/>
        <w:rPr>
          <w:rFonts w:eastAsia="Arial" w:cs="Arial"/>
          <w:sz w:val="22"/>
          <w:szCs w:val="22"/>
        </w:rPr>
      </w:pPr>
      <w:r w:rsidRPr="00E0259A">
        <w:rPr>
          <w:rFonts w:eastAsia="Arial" w:cs="Arial"/>
          <w:sz w:val="22"/>
          <w:szCs w:val="22"/>
        </w:rPr>
        <w:t>Záměry na zemědělské půdě vyžadují tzv. „</w:t>
      </w:r>
      <w:r w:rsidRPr="00E0259A">
        <w:rPr>
          <w:rFonts w:eastAsia="Arial" w:cs="Arial"/>
          <w:b/>
          <w:sz w:val="22"/>
          <w:szCs w:val="22"/>
        </w:rPr>
        <w:t>zábory zemědělského půdního fondu</w:t>
      </w:r>
      <w:r w:rsidRPr="00E0259A">
        <w:rPr>
          <w:rFonts w:eastAsia="Arial" w:cs="Arial"/>
          <w:sz w:val="22"/>
          <w:szCs w:val="22"/>
        </w:rPr>
        <w:t>“</w:t>
      </w:r>
      <w:r w:rsidR="00135528" w:rsidRPr="00E0259A">
        <w:rPr>
          <w:rFonts w:eastAsia="Arial" w:cs="Arial"/>
          <w:sz w:val="22"/>
          <w:szCs w:val="22"/>
        </w:rPr>
        <w:t>.</w:t>
      </w:r>
    </w:p>
    <w:p w14:paraId="79D36264" w14:textId="77777777" w:rsidR="0019444A" w:rsidRPr="00E0259A" w:rsidRDefault="0019444A" w:rsidP="006C2694">
      <w:pPr>
        <w:widowControl w:val="0"/>
        <w:spacing w:before="60"/>
        <w:ind w:left="0" w:firstLine="851"/>
        <w:jc w:val="both"/>
      </w:pPr>
      <w:r w:rsidRPr="00E0259A">
        <w:rPr>
          <w:rFonts w:eastAsia="Arial" w:cs="Arial"/>
          <w:sz w:val="22"/>
          <w:szCs w:val="22"/>
        </w:rPr>
        <w:t xml:space="preserve">Záměry urbanistického řešení se z malé, avšak odůvodnitelné části týkají i </w:t>
      </w:r>
      <w:r w:rsidRPr="00E0259A">
        <w:rPr>
          <w:rFonts w:eastAsia="Arial" w:cs="Arial"/>
          <w:b/>
          <w:sz w:val="22"/>
          <w:szCs w:val="22"/>
        </w:rPr>
        <w:t>lesních pozemků</w:t>
      </w:r>
      <w:r w:rsidRPr="00E0259A">
        <w:rPr>
          <w:rFonts w:eastAsia="Arial" w:cs="Arial"/>
          <w:sz w:val="22"/>
          <w:szCs w:val="22"/>
        </w:rPr>
        <w:t xml:space="preserve"> – zastavitelné plochy </w:t>
      </w:r>
      <w:r w:rsidRPr="00E0259A">
        <w:rPr>
          <w:rFonts w:eastAsia="Arial" w:cs="Arial"/>
          <w:b/>
          <w:sz w:val="22"/>
          <w:szCs w:val="22"/>
        </w:rPr>
        <w:t>Z63</w:t>
      </w:r>
      <w:r w:rsidRPr="00E0259A">
        <w:rPr>
          <w:rFonts w:eastAsia="Arial" w:cs="Arial"/>
          <w:sz w:val="22"/>
          <w:szCs w:val="22"/>
        </w:rPr>
        <w:t xml:space="preserve"> a </w:t>
      </w:r>
      <w:r w:rsidRPr="00E0259A">
        <w:rPr>
          <w:rFonts w:eastAsia="Arial" w:cs="Arial"/>
          <w:b/>
          <w:sz w:val="22"/>
          <w:szCs w:val="22"/>
        </w:rPr>
        <w:t>Z64</w:t>
      </w:r>
      <w:r w:rsidRPr="00E0259A">
        <w:rPr>
          <w:rFonts w:eastAsia="Arial" w:cs="Arial"/>
          <w:sz w:val="22"/>
          <w:szCs w:val="22"/>
        </w:rPr>
        <w:t xml:space="preserve">, plochy změn v krajině </w:t>
      </w:r>
      <w:r w:rsidRPr="00E0259A">
        <w:rPr>
          <w:rFonts w:eastAsia="Arial" w:cs="Arial"/>
          <w:b/>
          <w:sz w:val="22"/>
          <w:szCs w:val="22"/>
        </w:rPr>
        <w:t>K6</w:t>
      </w:r>
      <w:r w:rsidRPr="00E0259A">
        <w:rPr>
          <w:rFonts w:eastAsia="Arial" w:cs="Arial"/>
          <w:sz w:val="22"/>
          <w:szCs w:val="22"/>
        </w:rPr>
        <w:t xml:space="preserve">, </w:t>
      </w:r>
      <w:r w:rsidRPr="00E0259A">
        <w:rPr>
          <w:rFonts w:eastAsia="Arial" w:cs="Arial"/>
          <w:b/>
          <w:sz w:val="22"/>
          <w:szCs w:val="22"/>
        </w:rPr>
        <w:t>K7</w:t>
      </w:r>
      <w:r w:rsidRPr="00E0259A">
        <w:rPr>
          <w:rFonts w:eastAsia="Arial" w:cs="Arial"/>
          <w:sz w:val="22"/>
          <w:szCs w:val="22"/>
        </w:rPr>
        <w:t xml:space="preserve"> a </w:t>
      </w:r>
      <w:r w:rsidRPr="00E0259A">
        <w:rPr>
          <w:rFonts w:eastAsia="Arial" w:cs="Arial"/>
          <w:b/>
          <w:sz w:val="22"/>
          <w:szCs w:val="22"/>
        </w:rPr>
        <w:t>K8</w:t>
      </w:r>
      <w:r w:rsidRPr="00E0259A">
        <w:rPr>
          <w:rFonts w:eastAsia="Arial" w:cs="Arial"/>
          <w:sz w:val="22"/>
          <w:szCs w:val="22"/>
        </w:rPr>
        <w:t xml:space="preserve"> (podrobněji viz závěr kapitoly)</w:t>
      </w:r>
      <w:r w:rsidR="00E236AD" w:rsidRPr="00E0259A">
        <w:rPr>
          <w:rFonts w:eastAsia="Arial" w:cs="Arial"/>
          <w:sz w:val="22"/>
          <w:szCs w:val="22"/>
        </w:rPr>
        <w:t xml:space="preserve"> a koridory </w:t>
      </w:r>
      <w:r w:rsidR="00E236AD" w:rsidRPr="00E0259A">
        <w:rPr>
          <w:rFonts w:eastAsia="Arial" w:cs="Arial"/>
          <w:b/>
          <w:sz w:val="22"/>
          <w:szCs w:val="22"/>
        </w:rPr>
        <w:t>CNZ-ZUR_D16A</w:t>
      </w:r>
      <w:r w:rsidR="00E236AD" w:rsidRPr="00E0259A">
        <w:rPr>
          <w:rFonts w:eastAsia="Arial" w:cs="Arial"/>
          <w:sz w:val="22"/>
          <w:szCs w:val="22"/>
        </w:rPr>
        <w:t xml:space="preserve"> a </w:t>
      </w:r>
      <w:r w:rsidR="00E236AD" w:rsidRPr="00E0259A">
        <w:rPr>
          <w:rFonts w:eastAsia="Arial" w:cs="Arial"/>
          <w:b/>
          <w:sz w:val="22"/>
          <w:szCs w:val="22"/>
        </w:rPr>
        <w:t>CNU-D01</w:t>
      </w:r>
      <w:r w:rsidRPr="00E0259A">
        <w:rPr>
          <w:rFonts w:eastAsia="Arial" w:cs="Arial"/>
          <w:sz w:val="22"/>
          <w:szCs w:val="22"/>
        </w:rPr>
        <w:t>.</w:t>
      </w:r>
    </w:p>
    <w:p w14:paraId="3D72A19F" w14:textId="77777777" w:rsidR="00296E6B" w:rsidRPr="00E0259A" w:rsidRDefault="00296E6B" w:rsidP="006C2694">
      <w:pPr>
        <w:widowControl w:val="0"/>
        <w:spacing w:before="60"/>
        <w:ind w:left="0" w:firstLine="851"/>
        <w:jc w:val="both"/>
        <w:rPr>
          <w:rFonts w:eastAsia="Arial" w:cs="Arial"/>
          <w:sz w:val="22"/>
          <w:szCs w:val="22"/>
        </w:rPr>
      </w:pPr>
      <w:r w:rsidRPr="00E0259A">
        <w:rPr>
          <w:rFonts w:eastAsia="Arial" w:cs="Arial"/>
          <w:b/>
          <w:sz w:val="22"/>
          <w:szCs w:val="22"/>
        </w:rPr>
        <w:t>Záměry nevyžadující zábory půdního fondu</w:t>
      </w:r>
      <w:r w:rsidRPr="00E0259A">
        <w:rPr>
          <w:rFonts w:eastAsia="Arial" w:cs="Arial"/>
          <w:sz w:val="22"/>
          <w:szCs w:val="22"/>
        </w:rPr>
        <w:t xml:space="preserve"> nejsou dále uvedeny – jedná se zejména o zkvalitnění či úpravy současných zařízení a pozemků, bez plošných požadavků na uvedené změny</w:t>
      </w:r>
      <w:r w:rsidR="0019444A" w:rsidRPr="00E0259A">
        <w:rPr>
          <w:rFonts w:eastAsia="Arial" w:cs="Arial"/>
          <w:sz w:val="22"/>
          <w:szCs w:val="22"/>
        </w:rPr>
        <w:t xml:space="preserve"> a </w:t>
      </w:r>
      <w:r w:rsidR="0019444A" w:rsidRPr="00E0259A">
        <w:rPr>
          <w:rFonts w:eastAsia="Arial" w:cs="Arial"/>
          <w:b/>
          <w:sz w:val="22"/>
          <w:szCs w:val="22"/>
        </w:rPr>
        <w:t xml:space="preserve">plochy změn vymezené </w:t>
      </w:r>
      <w:r w:rsidR="00135528" w:rsidRPr="00E0259A">
        <w:rPr>
          <w:rFonts w:eastAsia="Arial" w:cs="Arial"/>
          <w:b/>
          <w:sz w:val="22"/>
          <w:szCs w:val="22"/>
        </w:rPr>
        <w:t>mimo</w:t>
      </w:r>
      <w:r w:rsidR="0019444A" w:rsidRPr="00E0259A">
        <w:rPr>
          <w:rFonts w:eastAsia="Arial" w:cs="Arial"/>
          <w:b/>
          <w:sz w:val="22"/>
          <w:szCs w:val="22"/>
        </w:rPr>
        <w:t xml:space="preserve"> zemědělsk</w:t>
      </w:r>
      <w:r w:rsidR="00135528" w:rsidRPr="00E0259A">
        <w:rPr>
          <w:rFonts w:eastAsia="Arial" w:cs="Arial"/>
          <w:b/>
          <w:sz w:val="22"/>
          <w:szCs w:val="22"/>
        </w:rPr>
        <w:t>é</w:t>
      </w:r>
      <w:r w:rsidR="0019444A" w:rsidRPr="00E0259A">
        <w:rPr>
          <w:rFonts w:eastAsia="Arial" w:cs="Arial"/>
          <w:b/>
          <w:sz w:val="22"/>
          <w:szCs w:val="22"/>
        </w:rPr>
        <w:t xml:space="preserve"> a lesní pozem</w:t>
      </w:r>
      <w:r w:rsidR="00135528" w:rsidRPr="00E0259A">
        <w:rPr>
          <w:rFonts w:eastAsia="Arial" w:cs="Arial"/>
          <w:b/>
          <w:sz w:val="22"/>
          <w:szCs w:val="22"/>
        </w:rPr>
        <w:t>ky</w:t>
      </w:r>
      <w:r w:rsidR="009C1044" w:rsidRPr="00E0259A">
        <w:rPr>
          <w:rFonts w:eastAsia="Arial" w:cs="Arial"/>
          <w:b/>
          <w:sz w:val="22"/>
          <w:szCs w:val="22"/>
        </w:rPr>
        <w:t>:</w:t>
      </w:r>
      <w:r w:rsidR="00260A8A" w:rsidRPr="00E0259A">
        <w:rPr>
          <w:rFonts w:eastAsia="Arial" w:cs="Arial"/>
          <w:sz w:val="22"/>
          <w:szCs w:val="22"/>
        </w:rPr>
        <w:t xml:space="preserve"> plochy Z7, Z8, Z9, Z27, Z31, Z33, Z34, Z36, Z40, Z41, Z47, Z58, </w:t>
      </w:r>
      <w:r w:rsidR="00C134E7" w:rsidRPr="00E0259A">
        <w:rPr>
          <w:rFonts w:eastAsia="Arial" w:cs="Arial"/>
          <w:sz w:val="22"/>
          <w:szCs w:val="22"/>
        </w:rPr>
        <w:t xml:space="preserve">Z65, </w:t>
      </w:r>
      <w:r w:rsidR="00260A8A" w:rsidRPr="00E0259A">
        <w:rPr>
          <w:rFonts w:eastAsia="Arial" w:cs="Arial"/>
          <w:sz w:val="22"/>
          <w:szCs w:val="22"/>
        </w:rPr>
        <w:t>Z66, Z94, Z102, Z109, Z122, Z125, Z128, Z130, Z132, Z133, Z134, Z135, Z136, Z138, P1, P2, K4, K5.</w:t>
      </w:r>
      <w:r w:rsidR="00796463" w:rsidRPr="00E0259A">
        <w:rPr>
          <w:rFonts w:eastAsia="Arial" w:cs="Arial"/>
          <w:sz w:val="22"/>
          <w:szCs w:val="22"/>
        </w:rPr>
        <w:t xml:space="preserve"> </w:t>
      </w:r>
    </w:p>
    <w:p w14:paraId="71AF1E03" w14:textId="77777777" w:rsidR="00296E6B" w:rsidRPr="00E0259A" w:rsidRDefault="00296E6B" w:rsidP="006C2694">
      <w:pPr>
        <w:widowControl w:val="0"/>
        <w:spacing w:before="60"/>
        <w:ind w:left="0" w:firstLine="851"/>
        <w:jc w:val="both"/>
        <w:rPr>
          <w:rFonts w:eastAsia="Arial" w:cs="Arial"/>
          <w:sz w:val="22"/>
          <w:szCs w:val="22"/>
        </w:rPr>
      </w:pPr>
      <w:r w:rsidRPr="00E0259A">
        <w:rPr>
          <w:rFonts w:eastAsia="Arial" w:cs="Arial"/>
          <w:sz w:val="22"/>
          <w:szCs w:val="22"/>
        </w:rPr>
        <w:t>Údaje jsou převzaty z </w:t>
      </w:r>
      <w:r w:rsidRPr="00E0259A">
        <w:rPr>
          <w:rFonts w:eastAsia="Arial" w:cs="Arial"/>
          <w:b/>
          <w:sz w:val="22"/>
          <w:szCs w:val="22"/>
        </w:rPr>
        <w:t>evidovaného stavu dle údajů katastru</w:t>
      </w:r>
      <w:r w:rsidRPr="00E0259A">
        <w:rPr>
          <w:rFonts w:eastAsia="Arial" w:cs="Arial"/>
          <w:sz w:val="22"/>
          <w:szCs w:val="22"/>
        </w:rPr>
        <w:t xml:space="preserve"> nemovitostí, nikoliv dle současného druhu a způsobu využívání dotčených pozemků, </w:t>
      </w:r>
      <w:r w:rsidR="009C1044" w:rsidRPr="00E0259A">
        <w:rPr>
          <w:rFonts w:eastAsia="Arial" w:cs="Arial"/>
          <w:sz w:val="22"/>
          <w:szCs w:val="22"/>
        </w:rPr>
        <w:t xml:space="preserve">výměry </w:t>
      </w:r>
      <w:r w:rsidRPr="00E0259A">
        <w:rPr>
          <w:rFonts w:eastAsia="Arial" w:cs="Arial"/>
          <w:b/>
          <w:sz w:val="22"/>
          <w:szCs w:val="22"/>
        </w:rPr>
        <w:t>jsou uvedeny v </w:t>
      </w:r>
      <w:r w:rsidR="009C1044" w:rsidRPr="00E0259A">
        <w:rPr>
          <w:rFonts w:eastAsia="Arial" w:cs="Arial"/>
          <w:sz w:val="22"/>
          <w:szCs w:val="22"/>
        </w:rPr>
        <w:t>m</w:t>
      </w:r>
      <w:r w:rsidR="009C1044" w:rsidRPr="00E0259A">
        <w:rPr>
          <w:rFonts w:eastAsia="Arial" w:cs="Arial"/>
          <w:sz w:val="22"/>
          <w:szCs w:val="22"/>
          <w:vertAlign w:val="superscript"/>
        </w:rPr>
        <w:t>2</w:t>
      </w:r>
      <w:r w:rsidRPr="00E0259A">
        <w:rPr>
          <w:rFonts w:eastAsia="Arial" w:cs="Arial"/>
          <w:sz w:val="22"/>
          <w:szCs w:val="22"/>
        </w:rPr>
        <w:t>.</w:t>
      </w:r>
    </w:p>
    <w:p w14:paraId="661F3D58" w14:textId="70019F63" w:rsidR="0066378A" w:rsidRPr="00E0259A" w:rsidRDefault="0066378A" w:rsidP="006C2694">
      <w:pPr>
        <w:widowControl w:val="0"/>
        <w:spacing w:before="60"/>
        <w:ind w:left="0" w:firstLine="851"/>
        <w:jc w:val="both"/>
        <w:rPr>
          <w:rFonts w:eastAsia="Arial" w:cs="Arial"/>
          <w:sz w:val="22"/>
          <w:szCs w:val="22"/>
        </w:rPr>
      </w:pPr>
      <w:r w:rsidRPr="00E0259A">
        <w:rPr>
          <w:rFonts w:eastAsia="Arial" w:cs="Arial"/>
          <w:sz w:val="22"/>
          <w:szCs w:val="22"/>
        </w:rPr>
        <w:t>Pro hodnocení byla použita data z ÚAP ORP Liberec (stav 20</w:t>
      </w:r>
      <w:r w:rsidR="00B85151">
        <w:rPr>
          <w:rFonts w:eastAsia="Arial" w:cs="Arial"/>
          <w:sz w:val="22"/>
          <w:szCs w:val="22"/>
        </w:rPr>
        <w:t>20</w:t>
      </w:r>
      <w:r w:rsidRPr="00E0259A">
        <w:rPr>
          <w:rFonts w:eastAsia="Arial" w:cs="Arial"/>
          <w:sz w:val="22"/>
          <w:szCs w:val="22"/>
        </w:rPr>
        <w:t xml:space="preserve">). V řešeném území podle těchto podkladů </w:t>
      </w:r>
      <w:r w:rsidRPr="00E0259A">
        <w:rPr>
          <w:rFonts w:eastAsia="Arial" w:cs="Arial"/>
          <w:b/>
          <w:sz w:val="22"/>
          <w:szCs w:val="22"/>
        </w:rPr>
        <w:t>nejsou evidovány</w:t>
      </w:r>
      <w:r w:rsidRPr="00E0259A">
        <w:rPr>
          <w:rFonts w:eastAsia="Arial" w:cs="Arial"/>
          <w:sz w:val="22"/>
          <w:szCs w:val="22"/>
        </w:rPr>
        <w:t xml:space="preserve"> plochy zemědělské půdy pod závlahami, stavby k ochraně pozemků před erozní činností vody.</w:t>
      </w:r>
    </w:p>
    <w:p w14:paraId="5781344E" w14:textId="77777777" w:rsidR="006C2694" w:rsidRPr="00E0259A" w:rsidRDefault="0066378A" w:rsidP="006C2694">
      <w:pPr>
        <w:widowControl w:val="0"/>
        <w:spacing w:before="60"/>
        <w:ind w:left="0" w:firstLine="851"/>
        <w:jc w:val="both"/>
        <w:rPr>
          <w:rFonts w:eastAsia="Arial" w:cs="Arial"/>
          <w:sz w:val="22"/>
          <w:szCs w:val="22"/>
        </w:rPr>
      </w:pPr>
      <w:r w:rsidRPr="00E0259A">
        <w:rPr>
          <w:rFonts w:eastAsia="Arial" w:cs="Arial"/>
          <w:sz w:val="22"/>
          <w:szCs w:val="22"/>
        </w:rPr>
        <w:t xml:space="preserve">V ÚP Křižany nejsou vymezeny plochy , u kterých se jedná výhradně o dočasné odnětí zemědělské půdy nebo </w:t>
      </w:r>
      <w:r w:rsidR="006E69FB" w:rsidRPr="00E0259A">
        <w:rPr>
          <w:rFonts w:eastAsia="Arial" w:cs="Arial"/>
          <w:sz w:val="22"/>
          <w:szCs w:val="22"/>
        </w:rPr>
        <w:t xml:space="preserve">kde </w:t>
      </w:r>
      <w:r w:rsidRPr="00E0259A">
        <w:rPr>
          <w:rFonts w:eastAsia="Arial" w:cs="Arial"/>
          <w:sz w:val="22"/>
          <w:szCs w:val="22"/>
        </w:rPr>
        <w:t>dočasné odnětí převažuje</w:t>
      </w:r>
      <w:r w:rsidR="006C2694" w:rsidRPr="00E0259A">
        <w:rPr>
          <w:rFonts w:eastAsia="Arial" w:cs="Arial"/>
          <w:sz w:val="22"/>
          <w:szCs w:val="22"/>
        </w:rPr>
        <w:t xml:space="preserve">, tzn. že ve všech případech </w:t>
      </w:r>
      <w:r w:rsidR="006E69FB" w:rsidRPr="00E0259A">
        <w:rPr>
          <w:rFonts w:eastAsia="Arial" w:cs="Arial"/>
          <w:sz w:val="22"/>
          <w:szCs w:val="22"/>
        </w:rPr>
        <w:t xml:space="preserve">se </w:t>
      </w:r>
      <w:r w:rsidR="006C2694" w:rsidRPr="00E0259A">
        <w:rPr>
          <w:rFonts w:eastAsia="Arial" w:cs="Arial"/>
          <w:sz w:val="22"/>
          <w:szCs w:val="22"/>
        </w:rPr>
        <w:t xml:space="preserve">jedná o </w:t>
      </w:r>
      <w:r w:rsidR="006C2694" w:rsidRPr="00E0259A">
        <w:rPr>
          <w:rFonts w:eastAsia="Arial" w:cs="Arial"/>
          <w:b/>
          <w:bCs/>
          <w:sz w:val="22"/>
          <w:szCs w:val="22"/>
        </w:rPr>
        <w:t>trvalé odnětí ZPF</w:t>
      </w:r>
      <w:r w:rsidR="006C2694" w:rsidRPr="00E0259A">
        <w:rPr>
          <w:rFonts w:eastAsia="Arial" w:cs="Arial"/>
          <w:sz w:val="22"/>
          <w:szCs w:val="22"/>
        </w:rPr>
        <w:t>.</w:t>
      </w:r>
    </w:p>
    <w:p w14:paraId="12C07E4A" w14:textId="21E41D32" w:rsidR="006C2694" w:rsidRPr="00B85151" w:rsidRDefault="006C2694" w:rsidP="006C2694">
      <w:pPr>
        <w:widowControl w:val="0"/>
        <w:spacing w:before="60"/>
        <w:ind w:firstLine="851"/>
        <w:jc w:val="both"/>
        <w:rPr>
          <w:rFonts w:eastAsia="Arial" w:cs="Arial"/>
          <w:bCs/>
          <w:sz w:val="22"/>
          <w:szCs w:val="22"/>
        </w:rPr>
      </w:pPr>
      <w:r w:rsidRPr="00E0259A">
        <w:rPr>
          <w:rFonts w:eastAsia="Arial" w:cs="Arial"/>
          <w:sz w:val="22"/>
          <w:szCs w:val="22"/>
        </w:rPr>
        <w:t>Předmětem vyhodnocení ne</w:t>
      </w:r>
      <w:r w:rsidR="00746C58">
        <w:rPr>
          <w:rFonts w:eastAsia="Arial" w:cs="Arial"/>
          <w:sz w:val="22"/>
          <w:szCs w:val="22"/>
        </w:rPr>
        <w:t xml:space="preserve">jsou </w:t>
      </w:r>
      <w:r w:rsidR="00B85151">
        <w:rPr>
          <w:rFonts w:eastAsia="Arial" w:cs="Arial"/>
          <w:sz w:val="22"/>
          <w:szCs w:val="22"/>
        </w:rPr>
        <w:t>přípojn</w:t>
      </w:r>
      <w:r w:rsidR="00746C58">
        <w:rPr>
          <w:rFonts w:eastAsia="Arial" w:cs="Arial"/>
          <w:sz w:val="22"/>
          <w:szCs w:val="22"/>
        </w:rPr>
        <w:t>á</w:t>
      </w:r>
      <w:r w:rsidR="00B85151">
        <w:rPr>
          <w:rFonts w:eastAsia="Arial" w:cs="Arial"/>
          <w:sz w:val="22"/>
          <w:szCs w:val="22"/>
        </w:rPr>
        <w:t xml:space="preserve"> </w:t>
      </w:r>
      <w:r w:rsidRPr="00E0259A">
        <w:rPr>
          <w:rFonts w:eastAsia="Arial" w:cs="Arial"/>
          <w:b/>
          <w:sz w:val="22"/>
          <w:szCs w:val="22"/>
        </w:rPr>
        <w:t>vedení VN 35 kV</w:t>
      </w:r>
      <w:r w:rsidR="00B85151">
        <w:rPr>
          <w:rFonts w:eastAsia="Arial" w:cs="Arial"/>
          <w:b/>
          <w:sz w:val="22"/>
          <w:szCs w:val="22"/>
        </w:rPr>
        <w:t xml:space="preserve">, </w:t>
      </w:r>
      <w:r w:rsidR="00B85151" w:rsidRPr="00B85151">
        <w:rPr>
          <w:rFonts w:eastAsia="Arial" w:cs="Arial"/>
          <w:bCs/>
          <w:sz w:val="22"/>
          <w:szCs w:val="22"/>
        </w:rPr>
        <w:t xml:space="preserve">kdy předpokládaný zábor </w:t>
      </w:r>
      <w:r w:rsidR="00B85151">
        <w:rPr>
          <w:rFonts w:eastAsia="Arial" w:cs="Arial"/>
          <w:bCs/>
          <w:sz w:val="22"/>
          <w:szCs w:val="22"/>
        </w:rPr>
        <w:t xml:space="preserve">ZPF </w:t>
      </w:r>
      <w:r w:rsidR="00B85151" w:rsidRPr="00B85151">
        <w:rPr>
          <w:rFonts w:eastAsia="Arial" w:cs="Arial"/>
          <w:bCs/>
          <w:sz w:val="22"/>
          <w:szCs w:val="22"/>
        </w:rPr>
        <w:t xml:space="preserve">bude </w:t>
      </w:r>
      <w:r w:rsidR="00B85151">
        <w:rPr>
          <w:rFonts w:eastAsia="Arial" w:cs="Arial"/>
          <w:bCs/>
          <w:sz w:val="22"/>
          <w:szCs w:val="22"/>
        </w:rPr>
        <w:t>nepodstatný</w:t>
      </w:r>
      <w:r w:rsidR="00025BE9">
        <w:rPr>
          <w:rFonts w:eastAsia="Arial" w:cs="Arial"/>
          <w:bCs/>
          <w:sz w:val="22"/>
          <w:szCs w:val="22"/>
        </w:rPr>
        <w:t xml:space="preserve"> (v řádu metrů)</w:t>
      </w:r>
      <w:r w:rsidR="00B85151">
        <w:rPr>
          <w:rFonts w:eastAsia="Arial" w:cs="Arial"/>
          <w:bCs/>
          <w:sz w:val="22"/>
          <w:szCs w:val="22"/>
        </w:rPr>
        <w:t xml:space="preserve"> - jen pro </w:t>
      </w:r>
      <w:r w:rsidR="00025BE9">
        <w:rPr>
          <w:rFonts w:eastAsia="Arial" w:cs="Arial"/>
          <w:bCs/>
          <w:sz w:val="22"/>
          <w:szCs w:val="22"/>
        </w:rPr>
        <w:t xml:space="preserve">několik </w:t>
      </w:r>
      <w:r w:rsidR="00B85151">
        <w:rPr>
          <w:rFonts w:eastAsia="Arial" w:cs="Arial"/>
          <w:bCs/>
          <w:sz w:val="22"/>
          <w:szCs w:val="22"/>
        </w:rPr>
        <w:t>sloup</w:t>
      </w:r>
      <w:r w:rsidR="00025BE9">
        <w:rPr>
          <w:rFonts w:eastAsia="Arial" w:cs="Arial"/>
          <w:bCs/>
          <w:sz w:val="22"/>
          <w:szCs w:val="22"/>
        </w:rPr>
        <w:t>ů</w:t>
      </w:r>
      <w:r w:rsidR="00B85151">
        <w:rPr>
          <w:rFonts w:eastAsia="Arial" w:cs="Arial"/>
          <w:bCs/>
          <w:sz w:val="22"/>
          <w:szCs w:val="22"/>
        </w:rPr>
        <w:t xml:space="preserve"> </w:t>
      </w:r>
      <w:r w:rsidR="00025BE9">
        <w:rPr>
          <w:rFonts w:eastAsia="Arial" w:cs="Arial"/>
          <w:bCs/>
          <w:sz w:val="22"/>
          <w:szCs w:val="22"/>
        </w:rPr>
        <w:t>nadzem</w:t>
      </w:r>
      <w:r w:rsidR="00746C58">
        <w:rPr>
          <w:rFonts w:eastAsia="Arial" w:cs="Arial"/>
          <w:bCs/>
          <w:sz w:val="22"/>
          <w:szCs w:val="22"/>
        </w:rPr>
        <w:t xml:space="preserve">ního </w:t>
      </w:r>
      <w:r w:rsidR="00B85151">
        <w:rPr>
          <w:rFonts w:eastAsia="Arial" w:cs="Arial"/>
          <w:bCs/>
          <w:sz w:val="22"/>
          <w:szCs w:val="22"/>
        </w:rPr>
        <w:t>vedení.</w:t>
      </w:r>
    </w:p>
    <w:p w14:paraId="7DB98A36" w14:textId="77777777" w:rsidR="00296E6B" w:rsidRPr="00E0259A" w:rsidRDefault="004C37C9" w:rsidP="006C2694">
      <w:pPr>
        <w:widowControl w:val="0"/>
        <w:tabs>
          <w:tab w:val="left" w:pos="22117"/>
        </w:tabs>
        <w:spacing w:before="60"/>
        <w:ind w:left="0" w:firstLine="851"/>
        <w:jc w:val="both"/>
        <w:rPr>
          <w:sz w:val="22"/>
          <w:szCs w:val="22"/>
        </w:rPr>
      </w:pPr>
      <w:r w:rsidRPr="00E0259A">
        <w:rPr>
          <w:rFonts w:eastAsia="Arial" w:cs="Arial"/>
          <w:sz w:val="22"/>
          <w:szCs w:val="22"/>
        </w:rPr>
        <w:lastRenderedPageBreak/>
        <w:t>V</w:t>
      </w:r>
      <w:r w:rsidR="00296E6B" w:rsidRPr="00E0259A">
        <w:rPr>
          <w:rFonts w:eastAsia="Arial" w:cs="Arial"/>
          <w:sz w:val="22"/>
          <w:szCs w:val="22"/>
        </w:rPr>
        <w:t xml:space="preserve">ymezené dopravní koridory </w:t>
      </w:r>
      <w:r w:rsidR="00296E6B" w:rsidRPr="00E0259A">
        <w:rPr>
          <w:rFonts w:eastAsia="Arial" w:cs="Arial"/>
          <w:b/>
          <w:sz w:val="22"/>
          <w:szCs w:val="22"/>
        </w:rPr>
        <w:t xml:space="preserve">CNU-D01 </w:t>
      </w:r>
      <w:r w:rsidR="00296E6B" w:rsidRPr="00E0259A">
        <w:rPr>
          <w:rFonts w:eastAsia="Arial" w:cs="Arial"/>
          <w:sz w:val="22"/>
          <w:szCs w:val="22"/>
        </w:rPr>
        <w:t xml:space="preserve">(silnice III/27246, navržená úprava části směrových oblouků v trase původní komunikace, zčásti v trase nové) a </w:t>
      </w:r>
      <w:r w:rsidR="00296E6B" w:rsidRPr="00E0259A">
        <w:rPr>
          <w:rFonts w:eastAsia="Arial" w:cs="Arial"/>
          <w:b/>
          <w:sz w:val="22"/>
          <w:szCs w:val="22"/>
        </w:rPr>
        <w:t xml:space="preserve">CNZ-ZUR_D16A </w:t>
      </w:r>
      <w:r w:rsidR="00296E6B" w:rsidRPr="00E0259A">
        <w:rPr>
          <w:rFonts w:eastAsia="Arial" w:cs="Arial"/>
          <w:sz w:val="22"/>
          <w:szCs w:val="22"/>
        </w:rPr>
        <w:t xml:space="preserve">(rekategorizace a úprava úseku stávající silnice III/2784) – </w:t>
      </w:r>
      <w:r w:rsidR="00296E6B" w:rsidRPr="00E0259A">
        <w:rPr>
          <w:sz w:val="22"/>
          <w:szCs w:val="22"/>
        </w:rPr>
        <w:t xml:space="preserve">rozsah předpokládaných záborů PF ve vymezeném koridoru pro přeložku silnic byl zjištěn odborným odhadem, resp. pracovním výpočtem z délek úseků v pravděpodobné ose trasy všech částí budoucí silnice při úvaze konstantní šířky plochy 20 m (v případě koridoru CNZ-ZUR_D16A vyplývající ze ZÚR LK). Důvodem tohoto způsobu hodnocení je </w:t>
      </w:r>
      <w:r w:rsidR="00135528" w:rsidRPr="00E0259A">
        <w:rPr>
          <w:sz w:val="22"/>
          <w:szCs w:val="22"/>
        </w:rPr>
        <w:t xml:space="preserve">zatímní neznalost přesné lokalizace trasy budoucí silnice a </w:t>
      </w:r>
      <w:r w:rsidR="00796463" w:rsidRPr="00E0259A">
        <w:rPr>
          <w:sz w:val="22"/>
          <w:szCs w:val="22"/>
        </w:rPr>
        <w:t>ustanovení vyhlášky č.271/2019</w:t>
      </w:r>
      <w:r w:rsidR="00135528" w:rsidRPr="00E0259A">
        <w:rPr>
          <w:sz w:val="22"/>
          <w:szCs w:val="22"/>
        </w:rPr>
        <w:t xml:space="preserve"> </w:t>
      </w:r>
      <w:r w:rsidR="00796463" w:rsidRPr="00E0259A">
        <w:rPr>
          <w:sz w:val="22"/>
          <w:szCs w:val="22"/>
        </w:rPr>
        <w:t xml:space="preserve">Sb. </w:t>
      </w:r>
    </w:p>
    <w:p w14:paraId="51F835B3" w14:textId="77777777" w:rsidR="00013366" w:rsidRPr="00E0259A" w:rsidRDefault="00296E6B" w:rsidP="006C2694">
      <w:pPr>
        <w:widowControl w:val="0"/>
        <w:tabs>
          <w:tab w:val="left" w:pos="22117"/>
        </w:tabs>
        <w:spacing w:before="60"/>
        <w:ind w:left="0" w:firstLine="851"/>
        <w:jc w:val="both"/>
        <w:rPr>
          <w:rFonts w:eastAsia="Arial" w:cs="Arial"/>
          <w:sz w:val="22"/>
          <w:szCs w:val="22"/>
        </w:rPr>
      </w:pPr>
      <w:r w:rsidRPr="00E0259A">
        <w:rPr>
          <w:sz w:val="22"/>
          <w:szCs w:val="22"/>
        </w:rPr>
        <w:t xml:space="preserve">Předmětem následného hodnocení </w:t>
      </w:r>
      <w:r w:rsidRPr="00E0259A">
        <w:rPr>
          <w:b/>
          <w:sz w:val="22"/>
          <w:szCs w:val="22"/>
        </w:rPr>
        <w:t>není koridor</w:t>
      </w:r>
      <w:r w:rsidRPr="00E0259A">
        <w:rPr>
          <w:sz w:val="22"/>
          <w:szCs w:val="22"/>
        </w:rPr>
        <w:t xml:space="preserve"> pro racionalizaci dráhy </w:t>
      </w:r>
      <w:r w:rsidRPr="00E0259A">
        <w:rPr>
          <w:b/>
          <w:sz w:val="22"/>
          <w:szCs w:val="22"/>
        </w:rPr>
        <w:t>D33</w:t>
      </w:r>
      <w:r w:rsidRPr="00E0259A">
        <w:rPr>
          <w:sz w:val="22"/>
          <w:szCs w:val="22"/>
        </w:rPr>
        <w:t>, který je celý vymezen na ploše železniční dráhy, kde se nepředpokládá zábor jiných druhů pozemků</w:t>
      </w:r>
      <w:r w:rsidR="00013366" w:rsidRPr="00E0259A">
        <w:rPr>
          <w:sz w:val="22"/>
          <w:szCs w:val="22"/>
        </w:rPr>
        <w:t xml:space="preserve"> </w:t>
      </w:r>
      <w:r w:rsidR="00013366" w:rsidRPr="00E0259A">
        <w:rPr>
          <w:rFonts w:eastAsia="Arial" w:cs="Arial"/>
          <w:sz w:val="22"/>
          <w:szCs w:val="22"/>
        </w:rPr>
        <w:t>a koridory pro revitalizaci stávajících vodních toků</w:t>
      </w:r>
      <w:r w:rsidR="00135528" w:rsidRPr="00E0259A">
        <w:rPr>
          <w:rFonts w:eastAsia="Arial" w:cs="Arial"/>
          <w:sz w:val="22"/>
          <w:szCs w:val="22"/>
        </w:rPr>
        <w:t xml:space="preserve"> </w:t>
      </w:r>
      <w:r w:rsidR="00013366" w:rsidRPr="00E0259A">
        <w:rPr>
          <w:rFonts w:eastAsia="Arial" w:cs="Arial"/>
          <w:sz w:val="22"/>
          <w:szCs w:val="22"/>
        </w:rPr>
        <w:t>nebo liniových odvodňovacích zařízení</w:t>
      </w:r>
      <w:r w:rsidR="00135528" w:rsidRPr="00E0259A">
        <w:rPr>
          <w:rFonts w:eastAsia="Arial" w:cs="Arial"/>
          <w:sz w:val="22"/>
          <w:szCs w:val="22"/>
        </w:rPr>
        <w:t xml:space="preserve"> (CNU-RT01 - CNU-RT04)</w:t>
      </w:r>
      <w:r w:rsidR="00013366" w:rsidRPr="00E0259A">
        <w:rPr>
          <w:rFonts w:eastAsia="Arial" w:cs="Arial"/>
          <w:sz w:val="22"/>
          <w:szCs w:val="22"/>
        </w:rPr>
        <w:t xml:space="preserve">, kdy nelze jednoznačně určit rozsah záboru ZPF rozvolněním </w:t>
      </w:r>
      <w:r w:rsidR="00135528" w:rsidRPr="00E0259A">
        <w:rPr>
          <w:rFonts w:eastAsia="Arial" w:cs="Arial"/>
          <w:sz w:val="22"/>
          <w:szCs w:val="22"/>
        </w:rPr>
        <w:t xml:space="preserve">linie </w:t>
      </w:r>
      <w:r w:rsidR="00013366" w:rsidRPr="00E0259A">
        <w:rPr>
          <w:rFonts w:eastAsia="Arial" w:cs="Arial"/>
          <w:sz w:val="22"/>
          <w:szCs w:val="22"/>
        </w:rPr>
        <w:t xml:space="preserve">toku a tyto </w:t>
      </w:r>
      <w:r w:rsidR="00135528" w:rsidRPr="00E0259A">
        <w:rPr>
          <w:rFonts w:eastAsia="Arial" w:cs="Arial"/>
          <w:sz w:val="22"/>
          <w:szCs w:val="22"/>
        </w:rPr>
        <w:t xml:space="preserve">malé vodní </w:t>
      </w:r>
      <w:r w:rsidR="00013366" w:rsidRPr="00E0259A">
        <w:rPr>
          <w:rFonts w:eastAsia="Arial" w:cs="Arial"/>
          <w:sz w:val="22"/>
          <w:szCs w:val="22"/>
        </w:rPr>
        <w:t xml:space="preserve">toky zůstanou jako v současné době součástí ZPF. </w:t>
      </w:r>
    </w:p>
    <w:p w14:paraId="3A30E613" w14:textId="77777777" w:rsidR="00FF45C8" w:rsidRPr="00E0259A" w:rsidRDefault="00FF45C8" w:rsidP="00FF45C8">
      <w:pPr>
        <w:widowControl w:val="0"/>
        <w:spacing w:before="120"/>
        <w:ind w:left="0" w:firstLine="851"/>
        <w:jc w:val="both"/>
        <w:rPr>
          <w:rFonts w:eastAsia="Arial" w:cs="Arial"/>
          <w:sz w:val="22"/>
          <w:szCs w:val="22"/>
        </w:rPr>
      </w:pPr>
      <w:r w:rsidRPr="00B85151">
        <w:rPr>
          <w:rFonts w:eastAsia="Arial" w:cs="Arial"/>
          <w:sz w:val="22"/>
          <w:szCs w:val="22"/>
        </w:rPr>
        <w:t xml:space="preserve">V případě </w:t>
      </w:r>
      <w:r w:rsidRPr="00B85151">
        <w:rPr>
          <w:rFonts w:eastAsia="Arial" w:cs="Arial"/>
          <w:b/>
          <w:sz w:val="22"/>
          <w:szCs w:val="22"/>
        </w:rPr>
        <w:t>plochy změn v krajině</w:t>
      </w:r>
      <w:r w:rsidRPr="00B85151">
        <w:rPr>
          <w:rFonts w:eastAsia="Arial" w:cs="Arial"/>
          <w:sz w:val="22"/>
          <w:szCs w:val="22"/>
        </w:rPr>
        <w:t xml:space="preserve"> </w:t>
      </w:r>
      <w:r w:rsidRPr="00B85151">
        <w:rPr>
          <w:rFonts w:eastAsia="Arial" w:cs="Arial"/>
          <w:b/>
          <w:sz w:val="22"/>
          <w:szCs w:val="22"/>
        </w:rPr>
        <w:t>K1</w:t>
      </w:r>
      <w:r w:rsidRPr="00B85151">
        <w:rPr>
          <w:rFonts w:eastAsia="Arial" w:cs="Arial"/>
          <w:sz w:val="22"/>
          <w:szCs w:val="22"/>
        </w:rPr>
        <w:t xml:space="preserve"> (plochy smíšené nezastavěného území po zrušení části plochy doprav</w:t>
      </w:r>
      <w:r w:rsidR="007D5D40" w:rsidRPr="00B85151">
        <w:rPr>
          <w:rFonts w:eastAsia="Arial" w:cs="Arial"/>
          <w:sz w:val="22"/>
          <w:szCs w:val="22"/>
        </w:rPr>
        <w:t>y</w:t>
      </w:r>
      <w:r w:rsidRPr="00B85151">
        <w:rPr>
          <w:rFonts w:eastAsia="Arial" w:cs="Arial"/>
          <w:sz w:val="22"/>
          <w:szCs w:val="22"/>
        </w:rPr>
        <w:t xml:space="preserve"> silniční) lze předpokládat provedení rekultivace a převedení na zemědělskou</w:t>
      </w:r>
      <w:r w:rsidRPr="00E0259A">
        <w:rPr>
          <w:rFonts w:eastAsia="Arial" w:cs="Arial"/>
          <w:sz w:val="22"/>
          <w:szCs w:val="22"/>
        </w:rPr>
        <w:t xml:space="preserve"> půdu (nejedná se o zábor ZPF, </w:t>
      </w:r>
      <w:r w:rsidRPr="00E0259A">
        <w:rPr>
          <w:sz w:val="22"/>
          <w:szCs w:val="22"/>
        </w:rPr>
        <w:t>ale naopak z hlediska záborů půdního fondu dojde k pozitivní změně z původní silnice na plochu nezastavěnou, tzn. i o možnou změnu na ZPF</w:t>
      </w:r>
      <w:r w:rsidRPr="00E0259A">
        <w:rPr>
          <w:rFonts w:eastAsia="Arial" w:cs="Arial"/>
          <w:sz w:val="22"/>
          <w:szCs w:val="22"/>
        </w:rPr>
        <w:t>).</w:t>
      </w:r>
    </w:p>
    <w:p w14:paraId="00F73CC6" w14:textId="77777777" w:rsidR="00296E6B" w:rsidRPr="00E0259A" w:rsidRDefault="00296E6B" w:rsidP="006C2694">
      <w:pPr>
        <w:widowControl w:val="0"/>
        <w:tabs>
          <w:tab w:val="left" w:pos="0"/>
          <w:tab w:val="left" w:pos="851"/>
        </w:tabs>
        <w:spacing w:before="120"/>
        <w:ind w:left="0" w:firstLine="851"/>
        <w:jc w:val="both"/>
        <w:rPr>
          <w:rFonts w:eastAsia="Arial" w:cs="Arial"/>
          <w:sz w:val="22"/>
          <w:szCs w:val="22"/>
        </w:rPr>
      </w:pPr>
      <w:r w:rsidRPr="00E0259A">
        <w:rPr>
          <w:rFonts w:eastAsia="Arial" w:cs="Arial"/>
          <w:sz w:val="22"/>
          <w:szCs w:val="22"/>
        </w:rPr>
        <w:t>V souladu s požadavky Zadání územního plánu Křižany není variantní řešení návrhů.</w:t>
      </w:r>
    </w:p>
    <w:p w14:paraId="27E3318D" w14:textId="77777777" w:rsidR="00870AEF" w:rsidRPr="00E0259A" w:rsidRDefault="00870AEF" w:rsidP="00870AEF">
      <w:pPr>
        <w:widowControl w:val="0"/>
        <w:spacing w:before="60"/>
        <w:ind w:left="0" w:firstLine="851"/>
        <w:jc w:val="both"/>
        <w:rPr>
          <w:rFonts w:eastAsia="Arial" w:cs="Arial"/>
          <w:sz w:val="22"/>
          <w:szCs w:val="22"/>
        </w:rPr>
      </w:pPr>
      <w:r w:rsidRPr="00E0259A">
        <w:rPr>
          <w:rFonts w:eastAsia="Arial" w:cs="Arial"/>
          <w:sz w:val="22"/>
          <w:szCs w:val="22"/>
        </w:rPr>
        <w:t xml:space="preserve">U </w:t>
      </w:r>
      <w:r w:rsidRPr="00E0259A">
        <w:rPr>
          <w:rFonts w:eastAsia="Arial" w:cs="Arial"/>
          <w:b/>
          <w:sz w:val="22"/>
          <w:szCs w:val="22"/>
        </w:rPr>
        <w:t>ploch převzatých z ÚPO Křižany</w:t>
      </w:r>
      <w:r w:rsidRPr="00E0259A">
        <w:rPr>
          <w:rFonts w:eastAsia="Arial" w:cs="Arial"/>
          <w:sz w:val="22"/>
          <w:szCs w:val="22"/>
        </w:rPr>
        <w:t xml:space="preserve"> (2006) je v následujících tabulkách tučně zvýrazněno označení plochy. </w:t>
      </w:r>
    </w:p>
    <w:p w14:paraId="51F0BBD9" w14:textId="77777777" w:rsidR="00870AEF" w:rsidRPr="00E0259A" w:rsidRDefault="00870AEF" w:rsidP="00870AEF">
      <w:pPr>
        <w:widowControl w:val="0"/>
        <w:spacing w:before="120"/>
        <w:ind w:firstLine="822"/>
        <w:jc w:val="both"/>
      </w:pPr>
      <w:r w:rsidRPr="00E0259A">
        <w:rPr>
          <w:rFonts w:eastAsia="Arial" w:cs="Arial"/>
          <w:sz w:val="22"/>
          <w:szCs w:val="22"/>
        </w:rPr>
        <w:t xml:space="preserve">Ve vyhodnocení záborů půdního fondu </w:t>
      </w:r>
      <w:r w:rsidRPr="00E0259A">
        <w:rPr>
          <w:rFonts w:eastAsia="Arial" w:cs="Arial"/>
          <w:b/>
          <w:bCs/>
          <w:sz w:val="22"/>
          <w:szCs w:val="22"/>
        </w:rPr>
        <w:t>je</w:t>
      </w:r>
      <w:r w:rsidRPr="00E0259A">
        <w:rPr>
          <w:rFonts w:eastAsia="Arial" w:cs="Arial"/>
          <w:sz w:val="22"/>
          <w:szCs w:val="22"/>
        </w:rPr>
        <w:t xml:space="preserve"> </w:t>
      </w:r>
      <w:r w:rsidRPr="00E0259A">
        <w:rPr>
          <w:rFonts w:eastAsia="Arial" w:cs="Arial"/>
          <w:b/>
          <w:bCs/>
          <w:sz w:val="22"/>
          <w:szCs w:val="22"/>
        </w:rPr>
        <w:t xml:space="preserve">nad rámec požadavků </w:t>
      </w:r>
      <w:r w:rsidR="006E69FB" w:rsidRPr="00E0259A">
        <w:rPr>
          <w:rFonts w:eastAsia="Arial" w:cs="Arial"/>
          <w:bCs/>
          <w:sz w:val="22"/>
          <w:szCs w:val="22"/>
        </w:rPr>
        <w:t xml:space="preserve">Vyhlášky </w:t>
      </w:r>
      <w:r w:rsidRPr="00E0259A">
        <w:rPr>
          <w:rFonts w:eastAsia="Arial" w:cs="Arial"/>
          <w:bCs/>
          <w:sz w:val="22"/>
          <w:szCs w:val="22"/>
        </w:rPr>
        <w:t>uvedeno</w:t>
      </w:r>
      <w:r w:rsidRPr="00E0259A">
        <w:rPr>
          <w:rFonts w:eastAsia="Arial" w:cs="Arial"/>
          <w:sz w:val="22"/>
          <w:szCs w:val="22"/>
        </w:rPr>
        <w:t>:</w:t>
      </w:r>
    </w:p>
    <w:p w14:paraId="1B636012" w14:textId="77777777" w:rsidR="00870AEF" w:rsidRPr="00E0259A" w:rsidRDefault="00870AEF" w:rsidP="0030661D">
      <w:pPr>
        <w:widowControl w:val="0"/>
        <w:spacing w:before="3"/>
        <w:ind w:left="851" w:hanging="851"/>
        <w:jc w:val="both"/>
        <w:rPr>
          <w:rFonts w:ascii="Times New Roman" w:hAnsi="Times New Roman"/>
          <w:sz w:val="22"/>
        </w:rPr>
      </w:pPr>
      <w:r w:rsidRPr="00E0259A">
        <w:rPr>
          <w:rFonts w:eastAsia="Arial" w:cs="Arial"/>
          <w:sz w:val="22"/>
          <w:szCs w:val="22"/>
        </w:rPr>
        <w:t>-</w:t>
      </w:r>
      <w:r w:rsidRPr="00E0259A">
        <w:rPr>
          <w:rFonts w:eastAsia="Arial" w:cs="Arial"/>
          <w:sz w:val="22"/>
          <w:szCs w:val="22"/>
        </w:rPr>
        <w:tab/>
        <w:t>u ploch částečně vymezených i na nezemědělských pozemcích je uveden i tento plošný údaj,</w:t>
      </w:r>
    </w:p>
    <w:p w14:paraId="4E694172" w14:textId="77777777" w:rsidR="00870AEF" w:rsidRPr="00E0259A" w:rsidRDefault="00870AEF" w:rsidP="0030661D">
      <w:pPr>
        <w:widowControl w:val="0"/>
        <w:spacing w:before="3"/>
        <w:ind w:left="851" w:hanging="851"/>
        <w:jc w:val="both"/>
        <w:rPr>
          <w:rFonts w:ascii="Times New Roman" w:hAnsi="Times New Roman"/>
          <w:sz w:val="22"/>
        </w:rPr>
      </w:pPr>
      <w:r w:rsidRPr="00E0259A">
        <w:rPr>
          <w:rFonts w:eastAsia="Arial" w:cs="Arial"/>
          <w:sz w:val="22"/>
          <w:szCs w:val="22"/>
        </w:rPr>
        <w:t>-</w:t>
      </w:r>
      <w:r w:rsidRPr="00E0259A">
        <w:rPr>
          <w:rFonts w:eastAsia="Arial" w:cs="Arial"/>
          <w:sz w:val="22"/>
          <w:szCs w:val="22"/>
        </w:rPr>
        <w:tab/>
        <w:t>v tabulkách je provedeno členění ZPF na jednotlivé základní druhy pozemků</w:t>
      </w:r>
      <w:r w:rsidR="00FF45C8" w:rsidRPr="00E0259A">
        <w:rPr>
          <w:rFonts w:eastAsia="Arial" w:cs="Arial"/>
          <w:sz w:val="22"/>
          <w:szCs w:val="22"/>
        </w:rPr>
        <w:t xml:space="preserve"> dle KN</w:t>
      </w:r>
      <w:r w:rsidRPr="00E0259A">
        <w:rPr>
          <w:rFonts w:eastAsia="Arial" w:cs="Arial"/>
          <w:sz w:val="22"/>
          <w:szCs w:val="22"/>
        </w:rPr>
        <w:t>,</w:t>
      </w:r>
    </w:p>
    <w:p w14:paraId="37008104" w14:textId="77777777" w:rsidR="0030661D" w:rsidRPr="00E0259A" w:rsidRDefault="00870AEF" w:rsidP="0030661D">
      <w:pPr>
        <w:widowControl w:val="0"/>
        <w:spacing w:before="3"/>
        <w:ind w:left="851" w:hanging="851"/>
        <w:jc w:val="both"/>
        <w:rPr>
          <w:rFonts w:eastAsia="Arial" w:cs="Arial"/>
          <w:sz w:val="22"/>
          <w:szCs w:val="22"/>
        </w:rPr>
      </w:pPr>
      <w:r w:rsidRPr="00E0259A">
        <w:rPr>
          <w:rFonts w:eastAsia="Arial" w:cs="Arial"/>
          <w:sz w:val="22"/>
          <w:szCs w:val="22"/>
        </w:rPr>
        <w:t>-</w:t>
      </w:r>
      <w:r w:rsidRPr="00E0259A">
        <w:rPr>
          <w:rFonts w:eastAsia="Arial" w:cs="Arial"/>
          <w:sz w:val="22"/>
          <w:szCs w:val="22"/>
        </w:rPr>
        <w:tab/>
        <w:t>u záborů pozemků meliorovaných drenážním odvodněním jsou uvedeny i údaje o době realizace</w:t>
      </w:r>
      <w:r w:rsidR="0030661D" w:rsidRPr="00E0259A">
        <w:rPr>
          <w:rFonts w:eastAsia="Arial" w:cs="Arial"/>
          <w:sz w:val="22"/>
          <w:szCs w:val="22"/>
        </w:rPr>
        <w:t>,</w:t>
      </w:r>
    </w:p>
    <w:p w14:paraId="29623EB0" w14:textId="77777777" w:rsidR="00870AEF" w:rsidRPr="00E0259A" w:rsidRDefault="0030661D" w:rsidP="0030661D">
      <w:pPr>
        <w:widowControl w:val="0"/>
        <w:spacing w:before="3"/>
        <w:ind w:left="851" w:hanging="851"/>
        <w:jc w:val="both"/>
        <w:rPr>
          <w:rFonts w:ascii="Times New Roman" w:hAnsi="Times New Roman"/>
          <w:sz w:val="22"/>
        </w:rPr>
      </w:pPr>
      <w:r w:rsidRPr="00E0259A">
        <w:rPr>
          <w:rFonts w:eastAsia="Arial" w:cs="Arial"/>
          <w:sz w:val="22"/>
          <w:szCs w:val="22"/>
        </w:rPr>
        <w:t>-</w:t>
      </w:r>
      <w:r w:rsidRPr="00E0259A">
        <w:rPr>
          <w:rFonts w:eastAsia="Arial" w:cs="Arial"/>
          <w:sz w:val="22"/>
          <w:szCs w:val="22"/>
        </w:rPr>
        <w:tab/>
        <w:t>jsou provedeny souhrnné bilance i dle druhů pozemků</w:t>
      </w:r>
      <w:r w:rsidR="00870AEF" w:rsidRPr="00E0259A">
        <w:rPr>
          <w:rFonts w:eastAsia="Arial" w:cs="Arial"/>
          <w:sz w:val="22"/>
          <w:szCs w:val="22"/>
        </w:rPr>
        <w:t>.</w:t>
      </w:r>
    </w:p>
    <w:p w14:paraId="390B9D4F" w14:textId="77777777" w:rsidR="008B3AA7" w:rsidRPr="00E0259A" w:rsidRDefault="008B3AA7" w:rsidP="0061156B">
      <w:pPr>
        <w:keepNext/>
        <w:widowControl w:val="0"/>
        <w:shd w:val="clear" w:color="auto" w:fill="B8CCE4" w:themeFill="accent1" w:themeFillTint="66"/>
        <w:tabs>
          <w:tab w:val="left" w:pos="20420"/>
        </w:tabs>
        <w:autoSpaceDE w:val="0"/>
        <w:spacing w:before="240"/>
        <w:ind w:left="851" w:hanging="851"/>
        <w:jc w:val="both"/>
        <w:outlineLvl w:val="2"/>
        <w:rPr>
          <w:rFonts w:eastAsia="Lucida Sans Unicode" w:cs="Arial"/>
          <w:b/>
          <w:bCs/>
          <w:caps/>
          <w:sz w:val="26"/>
          <w:szCs w:val="26"/>
          <w:lang w:val="x-none"/>
        </w:rPr>
      </w:pPr>
      <w:r w:rsidRPr="00E0259A">
        <w:rPr>
          <w:rFonts w:eastAsia="Lucida Sans Unicode" w:cs="Arial"/>
          <w:b/>
          <w:bCs/>
          <w:caps/>
          <w:sz w:val="26"/>
          <w:szCs w:val="26"/>
          <w:lang w:val="x-none"/>
        </w:rPr>
        <w:t>E.</w:t>
      </w:r>
      <w:r w:rsidRPr="00E0259A">
        <w:rPr>
          <w:rFonts w:eastAsia="Lucida Sans Unicode" w:cs="Arial"/>
          <w:b/>
          <w:bCs/>
          <w:caps/>
          <w:sz w:val="26"/>
          <w:szCs w:val="26"/>
        </w:rPr>
        <w:t>2</w:t>
      </w:r>
      <w:r w:rsidRPr="00E0259A">
        <w:rPr>
          <w:rFonts w:eastAsia="Lucida Sans Unicode" w:cs="Arial"/>
          <w:b/>
          <w:bCs/>
          <w:caps/>
          <w:sz w:val="26"/>
          <w:szCs w:val="26"/>
          <w:lang w:val="x-none"/>
        </w:rPr>
        <w:tab/>
      </w:r>
      <w:r w:rsidR="00555EC7" w:rsidRPr="00E0259A">
        <w:rPr>
          <w:rFonts w:eastAsia="Lucida Sans Unicode" w:cs="Arial"/>
          <w:b/>
          <w:bCs/>
          <w:caps/>
          <w:sz w:val="26"/>
          <w:szCs w:val="26"/>
        </w:rPr>
        <w:t>Z</w:t>
      </w:r>
      <w:r w:rsidRPr="00E0259A">
        <w:rPr>
          <w:rFonts w:eastAsia="Lucida Sans Unicode" w:cs="Arial"/>
          <w:b/>
          <w:bCs/>
          <w:caps/>
          <w:sz w:val="26"/>
          <w:szCs w:val="26"/>
        </w:rPr>
        <w:t>ařazení ploch s rozdílným způsobem využití</w:t>
      </w:r>
    </w:p>
    <w:p w14:paraId="0D9EC275" w14:textId="77777777" w:rsidR="008B3AA7" w:rsidRPr="00E0259A" w:rsidRDefault="008B3AA7" w:rsidP="006C2694">
      <w:pPr>
        <w:widowControl w:val="0"/>
        <w:tabs>
          <w:tab w:val="left" w:pos="22117"/>
        </w:tabs>
        <w:spacing w:before="60"/>
        <w:ind w:left="0" w:firstLine="851"/>
        <w:jc w:val="both"/>
        <w:rPr>
          <w:rFonts w:eastAsia="Arial" w:cs="Arial"/>
          <w:sz w:val="22"/>
          <w:szCs w:val="22"/>
        </w:rPr>
      </w:pPr>
      <w:r w:rsidRPr="00E0259A">
        <w:rPr>
          <w:rFonts w:eastAsia="Arial" w:cs="Arial"/>
          <w:sz w:val="22"/>
          <w:szCs w:val="22"/>
        </w:rPr>
        <w:t>Jednotlivé návrhové plochy jsou uvedeny v číselné posloupnosti v rámci skupiny rozdílného způsobu využití (funkce), a v následných tabulkách označeny její zkratkou.</w:t>
      </w:r>
    </w:p>
    <w:p w14:paraId="1E96C56B" w14:textId="77777777" w:rsidR="009B2A46" w:rsidRPr="00E0259A" w:rsidRDefault="009B2A46" w:rsidP="009B2A46">
      <w:pPr>
        <w:widowControl w:val="0"/>
        <w:tabs>
          <w:tab w:val="left" w:pos="1134"/>
        </w:tabs>
        <w:spacing w:before="120"/>
        <w:ind w:left="851" w:hanging="851"/>
        <w:jc w:val="both"/>
        <w:rPr>
          <w:rFonts w:eastAsia="Arial" w:cs="Arial"/>
          <w:b/>
        </w:rPr>
      </w:pPr>
      <w:r w:rsidRPr="00E0259A">
        <w:rPr>
          <w:rFonts w:eastAsia="Arial" w:cs="Arial"/>
          <w:b/>
        </w:rPr>
        <w:t>Tab. E.2_1: </w:t>
      </w:r>
      <w:r w:rsidRPr="00E0259A">
        <w:rPr>
          <w:rFonts w:eastAsia="Arial" w:cs="Arial"/>
          <w:b/>
        </w:rPr>
        <w:tab/>
        <w:t>Plochy zastavitelné a plochy přestavby</w:t>
      </w: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667"/>
        <w:gridCol w:w="8972"/>
      </w:tblGrid>
      <w:tr w:rsidR="009B2A46" w:rsidRPr="00E0259A" w14:paraId="16946B46" w14:textId="77777777" w:rsidTr="00E64F70">
        <w:trPr>
          <w:trHeight w:val="1"/>
        </w:trPr>
        <w:tc>
          <w:tcPr>
            <w:tcW w:w="667" w:type="dxa"/>
            <w:shd w:val="clear" w:color="auto" w:fill="DBE5F1" w:themeFill="accent1" w:themeFillTint="33"/>
          </w:tcPr>
          <w:p w14:paraId="19205538" w14:textId="77777777" w:rsidR="009B2A46" w:rsidRPr="00E0259A" w:rsidRDefault="009B2A46" w:rsidP="009B2A46">
            <w:pPr>
              <w:widowControl w:val="0"/>
              <w:jc w:val="center"/>
              <w:rPr>
                <w:rFonts w:eastAsia="Arial" w:cs="Arial"/>
                <w:b/>
              </w:rPr>
            </w:pPr>
            <w:r w:rsidRPr="00E0259A">
              <w:rPr>
                <w:rFonts w:eastAsia="Arial" w:cs="Arial"/>
                <w:b/>
              </w:rPr>
              <w:t>kód</w:t>
            </w:r>
          </w:p>
        </w:tc>
        <w:tc>
          <w:tcPr>
            <w:tcW w:w="8972" w:type="dxa"/>
            <w:shd w:val="clear" w:color="auto" w:fill="DBE5F1" w:themeFill="accent1" w:themeFillTint="33"/>
          </w:tcPr>
          <w:p w14:paraId="0871F36E" w14:textId="13B5BD40" w:rsidR="009B2A46" w:rsidRPr="00E0259A" w:rsidRDefault="00B85151" w:rsidP="009B2A46">
            <w:pPr>
              <w:widowControl w:val="0"/>
              <w:rPr>
                <w:rFonts w:eastAsia="Arial" w:cs="Arial"/>
                <w:b/>
              </w:rPr>
            </w:pPr>
            <w:r>
              <w:rPr>
                <w:rFonts w:eastAsia="Arial" w:cs="Arial"/>
                <w:b/>
              </w:rPr>
              <w:t>ploch</w:t>
            </w:r>
            <w:r w:rsidR="006067D0">
              <w:rPr>
                <w:rFonts w:eastAsia="Arial" w:cs="Arial"/>
                <w:b/>
              </w:rPr>
              <w:t>y</w:t>
            </w:r>
          </w:p>
        </w:tc>
      </w:tr>
      <w:tr w:rsidR="009B2A46" w:rsidRPr="00E0259A" w14:paraId="36805D94" w14:textId="77777777" w:rsidTr="00E64F70">
        <w:trPr>
          <w:trHeight w:val="1"/>
        </w:trPr>
        <w:tc>
          <w:tcPr>
            <w:tcW w:w="667" w:type="dxa"/>
            <w:shd w:val="clear" w:color="auto" w:fill="auto"/>
          </w:tcPr>
          <w:p w14:paraId="56E42BA1" w14:textId="77777777" w:rsidR="009B2A46" w:rsidRPr="00E0259A" w:rsidRDefault="009B2A46" w:rsidP="009B2A46">
            <w:pPr>
              <w:widowControl w:val="0"/>
              <w:jc w:val="center"/>
              <w:rPr>
                <w:rFonts w:eastAsia="Arial" w:cs="Arial"/>
              </w:rPr>
            </w:pPr>
            <w:r w:rsidRPr="00E0259A">
              <w:rPr>
                <w:rFonts w:eastAsia="Arial" w:cs="Arial"/>
              </w:rPr>
              <w:t>SV</w:t>
            </w:r>
          </w:p>
        </w:tc>
        <w:tc>
          <w:tcPr>
            <w:tcW w:w="8972" w:type="dxa"/>
            <w:shd w:val="clear" w:color="auto" w:fill="auto"/>
          </w:tcPr>
          <w:p w14:paraId="0A6A991B" w14:textId="75A6EBE4" w:rsidR="009B2A46" w:rsidRPr="00E0259A" w:rsidRDefault="009B2A46" w:rsidP="009B2A46">
            <w:pPr>
              <w:widowControl w:val="0"/>
              <w:rPr>
                <w:rFonts w:eastAsia="Arial" w:cs="Arial"/>
              </w:rPr>
            </w:pPr>
            <w:r w:rsidRPr="00E0259A">
              <w:rPr>
                <w:rFonts w:eastAsia="Arial" w:cs="Arial"/>
              </w:rPr>
              <w:t xml:space="preserve">smíšené obytné venkovské </w:t>
            </w:r>
          </w:p>
        </w:tc>
      </w:tr>
      <w:tr w:rsidR="009B2A46" w:rsidRPr="00E0259A" w14:paraId="25A9C23F" w14:textId="77777777" w:rsidTr="00E64F70">
        <w:trPr>
          <w:trHeight w:val="1"/>
        </w:trPr>
        <w:tc>
          <w:tcPr>
            <w:tcW w:w="667" w:type="dxa"/>
            <w:shd w:val="clear" w:color="auto" w:fill="auto"/>
          </w:tcPr>
          <w:p w14:paraId="7592B627" w14:textId="77777777" w:rsidR="009B2A46" w:rsidRPr="00E0259A" w:rsidRDefault="009B2A46" w:rsidP="009B2A46">
            <w:pPr>
              <w:widowControl w:val="0"/>
              <w:jc w:val="center"/>
              <w:rPr>
                <w:rFonts w:eastAsia="Arial" w:cs="Arial"/>
              </w:rPr>
            </w:pPr>
            <w:r w:rsidRPr="00E0259A">
              <w:rPr>
                <w:rFonts w:eastAsia="Arial" w:cs="Arial"/>
              </w:rPr>
              <w:t>OV</w:t>
            </w:r>
          </w:p>
        </w:tc>
        <w:tc>
          <w:tcPr>
            <w:tcW w:w="8972" w:type="dxa"/>
            <w:shd w:val="clear" w:color="auto" w:fill="auto"/>
          </w:tcPr>
          <w:p w14:paraId="1862E9A3" w14:textId="409B2327" w:rsidR="009B2A46" w:rsidRPr="00E0259A" w:rsidRDefault="009B2A46" w:rsidP="009B2A46">
            <w:pPr>
              <w:widowControl w:val="0"/>
              <w:rPr>
                <w:rFonts w:eastAsia="Arial" w:cs="Arial"/>
              </w:rPr>
            </w:pPr>
            <w:r w:rsidRPr="00E0259A">
              <w:rPr>
                <w:rFonts w:eastAsia="Arial" w:cs="Arial"/>
              </w:rPr>
              <w:t xml:space="preserve">občanské vybavení veřejné </w:t>
            </w:r>
          </w:p>
        </w:tc>
      </w:tr>
      <w:tr w:rsidR="009B2A46" w:rsidRPr="00E0259A" w14:paraId="5A1CF6CE" w14:textId="77777777" w:rsidTr="00E64F70">
        <w:trPr>
          <w:trHeight w:val="1"/>
        </w:trPr>
        <w:tc>
          <w:tcPr>
            <w:tcW w:w="667" w:type="dxa"/>
            <w:shd w:val="clear" w:color="auto" w:fill="auto"/>
          </w:tcPr>
          <w:p w14:paraId="7C8DAEEB" w14:textId="77777777" w:rsidR="009B2A46" w:rsidRPr="00E0259A" w:rsidRDefault="009B2A46" w:rsidP="009B2A46">
            <w:pPr>
              <w:widowControl w:val="0"/>
              <w:jc w:val="center"/>
              <w:rPr>
                <w:rFonts w:eastAsia="Arial" w:cs="Arial"/>
              </w:rPr>
            </w:pPr>
            <w:r w:rsidRPr="00E0259A">
              <w:rPr>
                <w:rFonts w:eastAsia="Arial" w:cs="Arial"/>
              </w:rPr>
              <w:t>OS</w:t>
            </w:r>
          </w:p>
        </w:tc>
        <w:tc>
          <w:tcPr>
            <w:tcW w:w="8972" w:type="dxa"/>
            <w:shd w:val="clear" w:color="auto" w:fill="auto"/>
          </w:tcPr>
          <w:p w14:paraId="627C6AE0" w14:textId="1CF51B93" w:rsidR="009B2A46" w:rsidRPr="00E0259A" w:rsidRDefault="009B2A46" w:rsidP="009B2A46">
            <w:pPr>
              <w:widowControl w:val="0"/>
              <w:rPr>
                <w:rFonts w:eastAsia="Arial" w:cs="Arial"/>
              </w:rPr>
            </w:pPr>
            <w:r w:rsidRPr="00E0259A">
              <w:rPr>
                <w:rFonts w:eastAsia="Arial" w:cs="Arial"/>
              </w:rPr>
              <w:t xml:space="preserve">občanské vybavení - sport </w:t>
            </w:r>
          </w:p>
        </w:tc>
      </w:tr>
      <w:tr w:rsidR="009B2A46" w:rsidRPr="00E0259A" w14:paraId="708DEFA0" w14:textId="77777777" w:rsidTr="00E64F70">
        <w:trPr>
          <w:trHeight w:val="1"/>
        </w:trPr>
        <w:tc>
          <w:tcPr>
            <w:tcW w:w="667" w:type="dxa"/>
            <w:shd w:val="clear" w:color="auto" w:fill="auto"/>
          </w:tcPr>
          <w:p w14:paraId="2435181A" w14:textId="77777777" w:rsidR="009B2A46" w:rsidRPr="00E0259A" w:rsidRDefault="009B2A46" w:rsidP="009B2A46">
            <w:pPr>
              <w:widowControl w:val="0"/>
              <w:jc w:val="center"/>
              <w:rPr>
                <w:rFonts w:eastAsia="Arial" w:cs="Arial"/>
              </w:rPr>
            </w:pPr>
            <w:r w:rsidRPr="00E0259A">
              <w:rPr>
                <w:rFonts w:eastAsia="Arial" w:cs="Arial"/>
              </w:rPr>
              <w:t>OH</w:t>
            </w:r>
          </w:p>
        </w:tc>
        <w:tc>
          <w:tcPr>
            <w:tcW w:w="8972" w:type="dxa"/>
            <w:shd w:val="clear" w:color="auto" w:fill="auto"/>
          </w:tcPr>
          <w:p w14:paraId="23EA5A10" w14:textId="75FBFC51" w:rsidR="009B2A46" w:rsidRPr="00E0259A" w:rsidRDefault="009B2A46" w:rsidP="009B2A46">
            <w:pPr>
              <w:widowControl w:val="0"/>
              <w:rPr>
                <w:rFonts w:eastAsia="Arial" w:cs="Arial"/>
              </w:rPr>
            </w:pPr>
            <w:r w:rsidRPr="00E0259A">
              <w:rPr>
                <w:rFonts w:eastAsia="Arial" w:cs="Arial"/>
              </w:rPr>
              <w:t>občanské vybavení – hřbitovy</w:t>
            </w:r>
          </w:p>
        </w:tc>
      </w:tr>
      <w:tr w:rsidR="009B2A46" w:rsidRPr="00E0259A" w14:paraId="1558D643" w14:textId="77777777" w:rsidTr="00E64F70">
        <w:trPr>
          <w:trHeight w:val="1"/>
        </w:trPr>
        <w:tc>
          <w:tcPr>
            <w:tcW w:w="667" w:type="dxa"/>
            <w:shd w:val="clear" w:color="auto" w:fill="auto"/>
          </w:tcPr>
          <w:p w14:paraId="102EC8D6" w14:textId="77777777" w:rsidR="009B2A46" w:rsidRPr="00E0259A" w:rsidRDefault="009B2A46" w:rsidP="009B2A46">
            <w:pPr>
              <w:widowControl w:val="0"/>
              <w:jc w:val="center"/>
              <w:rPr>
                <w:rFonts w:eastAsia="Arial" w:cs="Arial"/>
              </w:rPr>
            </w:pPr>
            <w:r w:rsidRPr="00E0259A">
              <w:rPr>
                <w:rFonts w:eastAsia="Arial" w:cs="Arial"/>
              </w:rPr>
              <w:t>HX</w:t>
            </w:r>
          </w:p>
        </w:tc>
        <w:tc>
          <w:tcPr>
            <w:tcW w:w="8972" w:type="dxa"/>
            <w:shd w:val="clear" w:color="auto" w:fill="auto"/>
          </w:tcPr>
          <w:p w14:paraId="6DDB6905" w14:textId="01F97516" w:rsidR="009B2A46" w:rsidRPr="00E0259A" w:rsidRDefault="009B2A46" w:rsidP="009B2A46">
            <w:pPr>
              <w:widowControl w:val="0"/>
              <w:rPr>
                <w:rFonts w:eastAsia="Arial" w:cs="Arial"/>
              </w:rPr>
            </w:pPr>
            <w:r w:rsidRPr="00E0259A">
              <w:rPr>
                <w:rFonts w:eastAsia="Arial" w:cs="Arial"/>
              </w:rPr>
              <w:t>smíšené výrobní jiné</w:t>
            </w:r>
          </w:p>
        </w:tc>
      </w:tr>
      <w:tr w:rsidR="009B2A46" w:rsidRPr="00E0259A" w14:paraId="05C7B88A" w14:textId="77777777" w:rsidTr="00E64F70">
        <w:trPr>
          <w:trHeight w:val="1"/>
        </w:trPr>
        <w:tc>
          <w:tcPr>
            <w:tcW w:w="667" w:type="dxa"/>
            <w:shd w:val="clear" w:color="auto" w:fill="auto"/>
          </w:tcPr>
          <w:p w14:paraId="0C207C1E" w14:textId="77777777" w:rsidR="009B2A46" w:rsidRPr="00E0259A" w:rsidRDefault="009B2A46" w:rsidP="009B2A46">
            <w:pPr>
              <w:widowControl w:val="0"/>
              <w:jc w:val="center"/>
              <w:rPr>
                <w:rFonts w:eastAsia="Arial" w:cs="Arial"/>
              </w:rPr>
            </w:pPr>
            <w:r w:rsidRPr="00E0259A">
              <w:rPr>
                <w:rFonts w:eastAsia="Arial" w:cs="Arial"/>
              </w:rPr>
              <w:t>VD</w:t>
            </w:r>
          </w:p>
        </w:tc>
        <w:tc>
          <w:tcPr>
            <w:tcW w:w="8972" w:type="dxa"/>
            <w:shd w:val="clear" w:color="auto" w:fill="auto"/>
          </w:tcPr>
          <w:p w14:paraId="55465214" w14:textId="610AEB5F" w:rsidR="009B2A46" w:rsidRPr="00E0259A" w:rsidRDefault="009B2A46" w:rsidP="009B2A46">
            <w:pPr>
              <w:widowControl w:val="0"/>
              <w:rPr>
                <w:rFonts w:eastAsia="Arial" w:cs="Arial"/>
              </w:rPr>
            </w:pPr>
            <w:r w:rsidRPr="00E0259A">
              <w:rPr>
                <w:rFonts w:eastAsia="Arial" w:cs="Arial"/>
              </w:rPr>
              <w:t>výrob</w:t>
            </w:r>
            <w:r w:rsidR="00B85151">
              <w:rPr>
                <w:rFonts w:eastAsia="Arial" w:cs="Arial"/>
              </w:rPr>
              <w:t>a</w:t>
            </w:r>
            <w:r w:rsidRPr="00E0259A">
              <w:rPr>
                <w:rFonts w:eastAsia="Arial" w:cs="Arial"/>
              </w:rPr>
              <w:t xml:space="preserve"> drobn</w:t>
            </w:r>
            <w:r w:rsidR="00B85151">
              <w:rPr>
                <w:rFonts w:eastAsia="Arial" w:cs="Arial"/>
              </w:rPr>
              <w:t>á</w:t>
            </w:r>
            <w:r w:rsidRPr="00E0259A">
              <w:rPr>
                <w:rFonts w:eastAsia="Arial" w:cs="Arial"/>
              </w:rPr>
              <w:t xml:space="preserve"> a služb</w:t>
            </w:r>
            <w:r w:rsidR="00B85151">
              <w:rPr>
                <w:rFonts w:eastAsia="Arial" w:cs="Arial"/>
              </w:rPr>
              <w:t>y</w:t>
            </w:r>
          </w:p>
        </w:tc>
      </w:tr>
      <w:tr w:rsidR="009B2A46" w:rsidRPr="00E0259A" w14:paraId="4D031D1E" w14:textId="77777777" w:rsidTr="00E64F70">
        <w:trPr>
          <w:trHeight w:val="1"/>
        </w:trPr>
        <w:tc>
          <w:tcPr>
            <w:tcW w:w="667" w:type="dxa"/>
            <w:shd w:val="clear" w:color="auto" w:fill="auto"/>
          </w:tcPr>
          <w:p w14:paraId="59FF2F7E" w14:textId="77777777" w:rsidR="009B2A46" w:rsidRPr="00E0259A" w:rsidRDefault="009B2A46" w:rsidP="009B2A46">
            <w:pPr>
              <w:widowControl w:val="0"/>
              <w:jc w:val="center"/>
              <w:rPr>
                <w:rFonts w:eastAsia="Arial" w:cs="Arial"/>
              </w:rPr>
            </w:pPr>
            <w:r w:rsidRPr="00E0259A">
              <w:rPr>
                <w:rFonts w:eastAsia="Arial" w:cs="Arial"/>
              </w:rPr>
              <w:t>VZ</w:t>
            </w:r>
          </w:p>
        </w:tc>
        <w:tc>
          <w:tcPr>
            <w:tcW w:w="8972" w:type="dxa"/>
            <w:shd w:val="clear" w:color="auto" w:fill="auto"/>
          </w:tcPr>
          <w:p w14:paraId="2DCDD8CE" w14:textId="40148050" w:rsidR="009B2A46" w:rsidRPr="00E0259A" w:rsidRDefault="009B2A46" w:rsidP="009B2A46">
            <w:pPr>
              <w:widowControl w:val="0"/>
              <w:rPr>
                <w:rFonts w:eastAsia="Arial" w:cs="Arial"/>
              </w:rPr>
            </w:pPr>
            <w:r w:rsidRPr="00E0259A">
              <w:rPr>
                <w:rFonts w:eastAsia="Arial" w:cs="Arial"/>
              </w:rPr>
              <w:t>výrob</w:t>
            </w:r>
            <w:r w:rsidR="00B85151">
              <w:rPr>
                <w:rFonts w:eastAsia="Arial" w:cs="Arial"/>
              </w:rPr>
              <w:t>a</w:t>
            </w:r>
            <w:r w:rsidRPr="00E0259A">
              <w:rPr>
                <w:rFonts w:eastAsia="Arial" w:cs="Arial"/>
              </w:rPr>
              <w:t xml:space="preserve"> zemědělsk</w:t>
            </w:r>
            <w:r w:rsidR="00B85151">
              <w:rPr>
                <w:rFonts w:eastAsia="Arial" w:cs="Arial"/>
              </w:rPr>
              <w:t>á</w:t>
            </w:r>
            <w:r w:rsidRPr="00E0259A">
              <w:rPr>
                <w:rFonts w:eastAsia="Arial" w:cs="Arial"/>
              </w:rPr>
              <w:t xml:space="preserve"> a lesnick</w:t>
            </w:r>
            <w:r w:rsidR="00B85151">
              <w:rPr>
                <w:rFonts w:eastAsia="Arial" w:cs="Arial"/>
              </w:rPr>
              <w:t>á</w:t>
            </w:r>
            <w:r w:rsidRPr="00E0259A">
              <w:rPr>
                <w:rFonts w:eastAsia="Arial" w:cs="Arial"/>
              </w:rPr>
              <w:t xml:space="preserve"> </w:t>
            </w:r>
          </w:p>
        </w:tc>
      </w:tr>
      <w:tr w:rsidR="009B2A46" w:rsidRPr="00E0259A" w14:paraId="330D920F" w14:textId="77777777" w:rsidTr="00E64F70">
        <w:trPr>
          <w:trHeight w:val="1"/>
        </w:trPr>
        <w:tc>
          <w:tcPr>
            <w:tcW w:w="667" w:type="dxa"/>
            <w:shd w:val="clear" w:color="auto" w:fill="auto"/>
          </w:tcPr>
          <w:p w14:paraId="0B80F047" w14:textId="77777777" w:rsidR="009B2A46" w:rsidRPr="00E0259A" w:rsidRDefault="009B2A46" w:rsidP="009B2A46">
            <w:pPr>
              <w:widowControl w:val="0"/>
              <w:jc w:val="center"/>
              <w:rPr>
                <w:rFonts w:eastAsia="Arial" w:cs="Arial"/>
              </w:rPr>
            </w:pPr>
            <w:r w:rsidRPr="00E0259A">
              <w:rPr>
                <w:rFonts w:eastAsia="Arial" w:cs="Arial"/>
              </w:rPr>
              <w:t>VE</w:t>
            </w:r>
          </w:p>
        </w:tc>
        <w:tc>
          <w:tcPr>
            <w:tcW w:w="8972" w:type="dxa"/>
            <w:shd w:val="clear" w:color="auto" w:fill="auto"/>
          </w:tcPr>
          <w:p w14:paraId="6C8E883E" w14:textId="56BB2A1B" w:rsidR="009B2A46" w:rsidRPr="00E0259A" w:rsidRDefault="009B2A46" w:rsidP="009B2A46">
            <w:pPr>
              <w:widowControl w:val="0"/>
              <w:rPr>
                <w:rFonts w:eastAsia="Arial" w:cs="Arial"/>
              </w:rPr>
            </w:pPr>
            <w:r w:rsidRPr="00E0259A">
              <w:rPr>
                <w:rFonts w:eastAsia="Arial" w:cs="Arial"/>
              </w:rPr>
              <w:t>výrob</w:t>
            </w:r>
            <w:r w:rsidR="00B85151">
              <w:rPr>
                <w:rFonts w:eastAsia="Arial" w:cs="Arial"/>
              </w:rPr>
              <w:t>a</w:t>
            </w:r>
            <w:r w:rsidRPr="00E0259A">
              <w:rPr>
                <w:rFonts w:eastAsia="Arial" w:cs="Arial"/>
              </w:rPr>
              <w:t xml:space="preserve"> energie z obnovitelných zdrojů</w:t>
            </w:r>
          </w:p>
        </w:tc>
      </w:tr>
      <w:tr w:rsidR="009B2A46" w:rsidRPr="00E0259A" w14:paraId="60AEDAB7" w14:textId="77777777" w:rsidTr="00E64F70">
        <w:trPr>
          <w:trHeight w:val="1"/>
        </w:trPr>
        <w:tc>
          <w:tcPr>
            <w:tcW w:w="667" w:type="dxa"/>
            <w:shd w:val="clear" w:color="auto" w:fill="auto"/>
          </w:tcPr>
          <w:p w14:paraId="2AA913B4" w14:textId="77777777" w:rsidR="009B2A46" w:rsidRPr="00E0259A" w:rsidRDefault="009B2A46" w:rsidP="009B2A46">
            <w:pPr>
              <w:widowControl w:val="0"/>
              <w:jc w:val="center"/>
              <w:rPr>
                <w:rFonts w:eastAsia="Arial" w:cs="Arial"/>
              </w:rPr>
            </w:pPr>
            <w:r w:rsidRPr="00E0259A">
              <w:rPr>
                <w:rFonts w:eastAsia="Arial" w:cs="Arial"/>
              </w:rPr>
              <w:t>TW</w:t>
            </w:r>
          </w:p>
        </w:tc>
        <w:tc>
          <w:tcPr>
            <w:tcW w:w="8972" w:type="dxa"/>
            <w:shd w:val="clear" w:color="auto" w:fill="auto"/>
          </w:tcPr>
          <w:p w14:paraId="3365BA75" w14:textId="36E3098F" w:rsidR="009B2A46" w:rsidRPr="00E0259A" w:rsidRDefault="009B2A46" w:rsidP="009B2A46">
            <w:pPr>
              <w:widowControl w:val="0"/>
              <w:rPr>
                <w:rFonts w:eastAsia="Arial" w:cs="Arial"/>
              </w:rPr>
            </w:pPr>
            <w:r w:rsidRPr="00E0259A">
              <w:rPr>
                <w:rFonts w:eastAsia="Arial" w:cs="Arial"/>
              </w:rPr>
              <w:t>vodní hospodářství</w:t>
            </w:r>
          </w:p>
        </w:tc>
      </w:tr>
      <w:tr w:rsidR="009B2A46" w:rsidRPr="00E0259A" w14:paraId="05119BFA" w14:textId="77777777" w:rsidTr="00E64F70">
        <w:trPr>
          <w:trHeight w:val="1"/>
        </w:trPr>
        <w:tc>
          <w:tcPr>
            <w:tcW w:w="667" w:type="dxa"/>
            <w:shd w:val="clear" w:color="auto" w:fill="auto"/>
          </w:tcPr>
          <w:p w14:paraId="2F0991DF" w14:textId="77777777" w:rsidR="009B2A46" w:rsidRPr="00E0259A" w:rsidRDefault="009B2A46" w:rsidP="009B2A46">
            <w:pPr>
              <w:widowControl w:val="0"/>
              <w:jc w:val="center"/>
              <w:rPr>
                <w:rFonts w:eastAsia="Arial" w:cs="Arial"/>
              </w:rPr>
            </w:pPr>
            <w:r w:rsidRPr="00E0259A">
              <w:rPr>
                <w:rFonts w:eastAsia="Arial" w:cs="Arial"/>
              </w:rPr>
              <w:t>TE</w:t>
            </w:r>
          </w:p>
        </w:tc>
        <w:tc>
          <w:tcPr>
            <w:tcW w:w="8972" w:type="dxa"/>
            <w:shd w:val="clear" w:color="auto" w:fill="auto"/>
          </w:tcPr>
          <w:p w14:paraId="1D2DE75D" w14:textId="6AE18E1D" w:rsidR="009B2A46" w:rsidRPr="00E0259A" w:rsidRDefault="009B2A46" w:rsidP="009B2A46">
            <w:pPr>
              <w:widowControl w:val="0"/>
              <w:rPr>
                <w:rFonts w:eastAsia="Arial" w:cs="Arial"/>
              </w:rPr>
            </w:pPr>
            <w:r w:rsidRPr="00E0259A">
              <w:rPr>
                <w:rFonts w:eastAsia="Arial" w:cs="Arial"/>
              </w:rPr>
              <w:t>energetika</w:t>
            </w:r>
          </w:p>
        </w:tc>
      </w:tr>
      <w:tr w:rsidR="009B2A46" w:rsidRPr="00E0259A" w14:paraId="676FB003" w14:textId="77777777" w:rsidTr="00E64F70">
        <w:trPr>
          <w:trHeight w:val="1"/>
        </w:trPr>
        <w:tc>
          <w:tcPr>
            <w:tcW w:w="667" w:type="dxa"/>
            <w:shd w:val="clear" w:color="auto" w:fill="auto"/>
          </w:tcPr>
          <w:p w14:paraId="0F997A59" w14:textId="77777777" w:rsidR="009B2A46" w:rsidRPr="00E0259A" w:rsidRDefault="009B2A46" w:rsidP="009B2A46">
            <w:pPr>
              <w:widowControl w:val="0"/>
              <w:jc w:val="center"/>
              <w:rPr>
                <w:rFonts w:eastAsia="Arial" w:cs="Arial"/>
              </w:rPr>
            </w:pPr>
            <w:r w:rsidRPr="00E0259A">
              <w:rPr>
                <w:rFonts w:eastAsia="Arial" w:cs="Arial"/>
              </w:rPr>
              <w:t>TS</w:t>
            </w:r>
          </w:p>
        </w:tc>
        <w:tc>
          <w:tcPr>
            <w:tcW w:w="8972" w:type="dxa"/>
            <w:shd w:val="clear" w:color="auto" w:fill="auto"/>
          </w:tcPr>
          <w:p w14:paraId="0DF76879" w14:textId="453BE069" w:rsidR="009B2A46" w:rsidRPr="00E0259A" w:rsidRDefault="00B85151" w:rsidP="009B2A46">
            <w:pPr>
              <w:widowControl w:val="0"/>
              <w:rPr>
                <w:rFonts w:eastAsia="Arial" w:cs="Arial"/>
              </w:rPr>
            </w:pPr>
            <w:r>
              <w:rPr>
                <w:rFonts w:eastAsia="Arial" w:cs="Arial"/>
              </w:rPr>
              <w:t>s</w:t>
            </w:r>
            <w:r w:rsidR="009B2A46" w:rsidRPr="00E0259A">
              <w:rPr>
                <w:rFonts w:eastAsia="Arial" w:cs="Arial"/>
              </w:rPr>
              <w:t>poje, elektronické komunikace</w:t>
            </w:r>
          </w:p>
        </w:tc>
      </w:tr>
      <w:tr w:rsidR="009B2A46" w:rsidRPr="00B85151" w14:paraId="36C4B90E" w14:textId="77777777" w:rsidTr="00E64F70">
        <w:trPr>
          <w:trHeight w:val="1"/>
        </w:trPr>
        <w:tc>
          <w:tcPr>
            <w:tcW w:w="667" w:type="dxa"/>
            <w:shd w:val="clear" w:color="auto" w:fill="auto"/>
          </w:tcPr>
          <w:p w14:paraId="42C05CEC" w14:textId="77777777" w:rsidR="009B2A46" w:rsidRPr="00B85151" w:rsidRDefault="009B2A46" w:rsidP="009B2A46">
            <w:pPr>
              <w:widowControl w:val="0"/>
              <w:jc w:val="center"/>
              <w:rPr>
                <w:rFonts w:eastAsia="Arial" w:cs="Arial"/>
              </w:rPr>
            </w:pPr>
            <w:r w:rsidRPr="00B85151">
              <w:rPr>
                <w:rFonts w:eastAsia="Arial" w:cs="Arial"/>
              </w:rPr>
              <w:t>DD</w:t>
            </w:r>
          </w:p>
        </w:tc>
        <w:tc>
          <w:tcPr>
            <w:tcW w:w="8972" w:type="dxa"/>
            <w:shd w:val="clear" w:color="auto" w:fill="auto"/>
          </w:tcPr>
          <w:p w14:paraId="68B9B0E9" w14:textId="5B34343A" w:rsidR="009B2A46" w:rsidRPr="00B85151" w:rsidRDefault="009B2A46" w:rsidP="007049A4">
            <w:pPr>
              <w:widowControl w:val="0"/>
              <w:rPr>
                <w:rFonts w:eastAsia="Arial" w:cs="Arial"/>
              </w:rPr>
            </w:pPr>
            <w:r w:rsidRPr="00B85151">
              <w:rPr>
                <w:rFonts w:eastAsia="Arial" w:cs="Arial"/>
              </w:rPr>
              <w:t>doprav</w:t>
            </w:r>
            <w:r w:rsidR="00B85151">
              <w:rPr>
                <w:rFonts w:eastAsia="Arial" w:cs="Arial"/>
              </w:rPr>
              <w:t>a</w:t>
            </w:r>
            <w:r w:rsidRPr="00B85151">
              <w:rPr>
                <w:rFonts w:eastAsia="Arial" w:cs="Arial"/>
              </w:rPr>
              <w:t xml:space="preserve"> drážní</w:t>
            </w:r>
          </w:p>
        </w:tc>
      </w:tr>
      <w:tr w:rsidR="009B2A46" w:rsidRPr="00E0259A" w14:paraId="7068BE63" w14:textId="77777777" w:rsidTr="00E64F70">
        <w:trPr>
          <w:trHeight w:val="1"/>
        </w:trPr>
        <w:tc>
          <w:tcPr>
            <w:tcW w:w="667" w:type="dxa"/>
            <w:shd w:val="clear" w:color="auto" w:fill="auto"/>
          </w:tcPr>
          <w:p w14:paraId="33FC22D5" w14:textId="77777777" w:rsidR="009B2A46" w:rsidRPr="00B85151" w:rsidRDefault="009B2A46" w:rsidP="009B2A46">
            <w:pPr>
              <w:widowControl w:val="0"/>
              <w:jc w:val="center"/>
              <w:rPr>
                <w:rFonts w:eastAsia="Arial" w:cs="Arial"/>
              </w:rPr>
            </w:pPr>
            <w:r w:rsidRPr="00B85151">
              <w:rPr>
                <w:rFonts w:eastAsia="Arial" w:cs="Arial"/>
              </w:rPr>
              <w:t>DS</w:t>
            </w:r>
          </w:p>
        </w:tc>
        <w:tc>
          <w:tcPr>
            <w:tcW w:w="8972" w:type="dxa"/>
            <w:shd w:val="clear" w:color="auto" w:fill="auto"/>
          </w:tcPr>
          <w:p w14:paraId="6AD10990" w14:textId="358B2CF9" w:rsidR="009B2A46" w:rsidRPr="00E0259A" w:rsidRDefault="009B2A46" w:rsidP="007049A4">
            <w:pPr>
              <w:widowControl w:val="0"/>
              <w:rPr>
                <w:rFonts w:eastAsia="Arial" w:cs="Arial"/>
              </w:rPr>
            </w:pPr>
            <w:r w:rsidRPr="00B85151">
              <w:rPr>
                <w:rFonts w:eastAsia="Arial" w:cs="Arial"/>
              </w:rPr>
              <w:t>doprav</w:t>
            </w:r>
            <w:r w:rsidR="00B85151">
              <w:rPr>
                <w:rFonts w:eastAsia="Arial" w:cs="Arial"/>
              </w:rPr>
              <w:t>a</w:t>
            </w:r>
            <w:r w:rsidRPr="00B85151">
              <w:rPr>
                <w:rFonts w:eastAsia="Arial" w:cs="Arial"/>
              </w:rPr>
              <w:t xml:space="preserve"> silniční</w:t>
            </w:r>
          </w:p>
        </w:tc>
      </w:tr>
      <w:tr w:rsidR="009B2A46" w:rsidRPr="00E0259A" w14:paraId="2E547B9D" w14:textId="77777777" w:rsidTr="00E64F70">
        <w:trPr>
          <w:trHeight w:val="1"/>
        </w:trPr>
        <w:tc>
          <w:tcPr>
            <w:tcW w:w="667" w:type="dxa"/>
            <w:shd w:val="clear" w:color="auto" w:fill="auto"/>
          </w:tcPr>
          <w:p w14:paraId="7D5CDD83" w14:textId="77777777" w:rsidR="009B2A46" w:rsidRPr="00E0259A" w:rsidRDefault="009B2A46" w:rsidP="009B2A46">
            <w:pPr>
              <w:widowControl w:val="0"/>
              <w:jc w:val="center"/>
              <w:rPr>
                <w:rFonts w:eastAsia="Arial" w:cs="Arial"/>
              </w:rPr>
            </w:pPr>
            <w:r w:rsidRPr="00E0259A">
              <w:rPr>
                <w:rFonts w:eastAsia="Arial" w:cs="Arial"/>
              </w:rPr>
              <w:t>PP</w:t>
            </w:r>
          </w:p>
        </w:tc>
        <w:tc>
          <w:tcPr>
            <w:tcW w:w="8972" w:type="dxa"/>
            <w:shd w:val="clear" w:color="auto" w:fill="auto"/>
          </w:tcPr>
          <w:p w14:paraId="6EAAED0A" w14:textId="6F9D99EB" w:rsidR="009B2A46" w:rsidRPr="00E0259A" w:rsidRDefault="009B2A46" w:rsidP="009B2A46">
            <w:pPr>
              <w:widowControl w:val="0"/>
              <w:rPr>
                <w:rFonts w:eastAsia="Arial" w:cs="Arial"/>
              </w:rPr>
            </w:pPr>
            <w:r w:rsidRPr="00E0259A">
              <w:rPr>
                <w:rFonts w:eastAsia="Arial" w:cs="Arial"/>
              </w:rPr>
              <w:t>veřejn</w:t>
            </w:r>
            <w:r w:rsidR="00B85151">
              <w:rPr>
                <w:rFonts w:eastAsia="Arial" w:cs="Arial"/>
              </w:rPr>
              <w:t>á</w:t>
            </w:r>
            <w:r w:rsidRPr="00E0259A">
              <w:rPr>
                <w:rFonts w:eastAsia="Arial" w:cs="Arial"/>
              </w:rPr>
              <w:t> prostranství s převahou zpevněných ploch</w:t>
            </w:r>
          </w:p>
        </w:tc>
      </w:tr>
      <w:tr w:rsidR="00140F8F" w:rsidRPr="00E0259A" w14:paraId="3DA1A298" w14:textId="77777777" w:rsidTr="00E64F70">
        <w:trPr>
          <w:trHeight w:val="1"/>
        </w:trPr>
        <w:tc>
          <w:tcPr>
            <w:tcW w:w="667" w:type="dxa"/>
            <w:shd w:val="clear" w:color="auto" w:fill="auto"/>
          </w:tcPr>
          <w:p w14:paraId="7A170DEC" w14:textId="77777777" w:rsidR="00140F8F" w:rsidRPr="00E0259A" w:rsidRDefault="00140F8F" w:rsidP="00140F8F">
            <w:pPr>
              <w:widowControl w:val="0"/>
              <w:jc w:val="center"/>
              <w:rPr>
                <w:rFonts w:eastAsia="Arial" w:cs="Arial"/>
              </w:rPr>
            </w:pPr>
            <w:r w:rsidRPr="00E0259A">
              <w:rPr>
                <w:rFonts w:eastAsia="Arial" w:cs="Arial"/>
              </w:rPr>
              <w:t>WT</w:t>
            </w:r>
          </w:p>
        </w:tc>
        <w:tc>
          <w:tcPr>
            <w:tcW w:w="8972" w:type="dxa"/>
            <w:shd w:val="clear" w:color="auto" w:fill="auto"/>
          </w:tcPr>
          <w:p w14:paraId="617E1968" w14:textId="331D9CEC" w:rsidR="00140F8F" w:rsidRPr="00E0259A" w:rsidRDefault="00140F8F" w:rsidP="00140F8F">
            <w:pPr>
              <w:widowControl w:val="0"/>
              <w:rPr>
                <w:rFonts w:eastAsia="Arial" w:cs="Arial"/>
              </w:rPr>
            </w:pPr>
            <w:r w:rsidRPr="00E0259A">
              <w:rPr>
                <w:rFonts w:eastAsia="Arial" w:cs="Arial"/>
              </w:rPr>
              <w:t>vodní</w:t>
            </w:r>
            <w:r w:rsidR="00B85151">
              <w:rPr>
                <w:rFonts w:eastAsia="Arial" w:cs="Arial"/>
              </w:rPr>
              <w:t xml:space="preserve"> plochy </w:t>
            </w:r>
            <w:r w:rsidRPr="00E0259A">
              <w:rPr>
                <w:rFonts w:eastAsia="Arial" w:cs="Arial"/>
              </w:rPr>
              <w:t>a toky</w:t>
            </w:r>
          </w:p>
        </w:tc>
      </w:tr>
    </w:tbl>
    <w:p w14:paraId="7CE765B3" w14:textId="77777777" w:rsidR="009B2A46" w:rsidRPr="00E0259A" w:rsidRDefault="009B2A46" w:rsidP="009B2A46">
      <w:pPr>
        <w:widowControl w:val="0"/>
        <w:tabs>
          <w:tab w:val="left" w:pos="851"/>
          <w:tab w:val="left" w:pos="1134"/>
        </w:tabs>
        <w:spacing w:before="120"/>
        <w:ind w:left="851" w:hanging="851"/>
        <w:jc w:val="both"/>
        <w:rPr>
          <w:rFonts w:eastAsia="Arial" w:cs="Arial"/>
          <w:b/>
        </w:rPr>
      </w:pPr>
      <w:r w:rsidRPr="00E0259A">
        <w:rPr>
          <w:rFonts w:eastAsia="Arial" w:cs="Arial"/>
          <w:b/>
        </w:rPr>
        <w:t>Tab. E.2_2: </w:t>
      </w:r>
      <w:r w:rsidRPr="00E0259A">
        <w:rPr>
          <w:rFonts w:eastAsia="Arial" w:cs="Arial"/>
          <w:b/>
        </w:rPr>
        <w:tab/>
        <w:t xml:space="preserve">Plochy změn v krajině </w:t>
      </w: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667"/>
        <w:gridCol w:w="8972"/>
      </w:tblGrid>
      <w:tr w:rsidR="009B2A46" w:rsidRPr="00E0259A" w14:paraId="1440F0FA" w14:textId="77777777" w:rsidTr="00E64F70">
        <w:trPr>
          <w:trHeight w:val="1"/>
        </w:trPr>
        <w:tc>
          <w:tcPr>
            <w:tcW w:w="667" w:type="dxa"/>
            <w:shd w:val="clear" w:color="auto" w:fill="DBE5F1" w:themeFill="accent1" w:themeFillTint="33"/>
          </w:tcPr>
          <w:p w14:paraId="543584FA" w14:textId="77777777" w:rsidR="009B2A46" w:rsidRPr="00E0259A" w:rsidRDefault="009B2A46" w:rsidP="009B2A46">
            <w:pPr>
              <w:widowControl w:val="0"/>
              <w:jc w:val="center"/>
              <w:rPr>
                <w:rFonts w:eastAsia="Arial" w:cs="Arial"/>
                <w:b/>
              </w:rPr>
            </w:pPr>
            <w:r w:rsidRPr="00E0259A">
              <w:rPr>
                <w:rFonts w:eastAsia="Arial" w:cs="Arial"/>
                <w:b/>
              </w:rPr>
              <w:t>kód</w:t>
            </w:r>
          </w:p>
        </w:tc>
        <w:tc>
          <w:tcPr>
            <w:tcW w:w="8972" w:type="dxa"/>
            <w:shd w:val="clear" w:color="auto" w:fill="DBE5F1" w:themeFill="accent1" w:themeFillTint="33"/>
          </w:tcPr>
          <w:p w14:paraId="243B5BE4" w14:textId="7072733F" w:rsidR="009B2A46" w:rsidRPr="00E0259A" w:rsidRDefault="00B85151" w:rsidP="009B2A46">
            <w:pPr>
              <w:widowControl w:val="0"/>
              <w:rPr>
                <w:rFonts w:eastAsia="Arial" w:cs="Arial"/>
                <w:b/>
              </w:rPr>
            </w:pPr>
            <w:r>
              <w:rPr>
                <w:rFonts w:eastAsia="Arial" w:cs="Arial"/>
                <w:b/>
              </w:rPr>
              <w:t>ploch</w:t>
            </w:r>
            <w:r w:rsidR="006067D0">
              <w:rPr>
                <w:rFonts w:eastAsia="Arial" w:cs="Arial"/>
                <w:b/>
              </w:rPr>
              <w:t>y</w:t>
            </w:r>
            <w:r>
              <w:rPr>
                <w:rFonts w:eastAsia="Arial" w:cs="Arial"/>
                <w:b/>
              </w:rPr>
              <w:t xml:space="preserve"> </w:t>
            </w:r>
          </w:p>
        </w:tc>
      </w:tr>
      <w:tr w:rsidR="009B2A46" w:rsidRPr="00E0259A" w14:paraId="55BC280F" w14:textId="77777777" w:rsidTr="00E64F70">
        <w:trPr>
          <w:trHeight w:val="1"/>
        </w:trPr>
        <w:tc>
          <w:tcPr>
            <w:tcW w:w="667" w:type="dxa"/>
            <w:shd w:val="clear" w:color="auto" w:fill="auto"/>
          </w:tcPr>
          <w:p w14:paraId="1A6974AC" w14:textId="77777777" w:rsidR="009B2A46" w:rsidRPr="00E0259A" w:rsidRDefault="009B2A46" w:rsidP="00140F8F">
            <w:pPr>
              <w:widowControl w:val="0"/>
              <w:jc w:val="center"/>
              <w:rPr>
                <w:rFonts w:eastAsia="Arial" w:cs="Arial"/>
              </w:rPr>
            </w:pPr>
            <w:r w:rsidRPr="00E0259A">
              <w:rPr>
                <w:rFonts w:eastAsia="Arial" w:cs="Arial"/>
              </w:rPr>
              <w:t>WT</w:t>
            </w:r>
          </w:p>
        </w:tc>
        <w:tc>
          <w:tcPr>
            <w:tcW w:w="8972" w:type="dxa"/>
            <w:shd w:val="clear" w:color="auto" w:fill="auto"/>
          </w:tcPr>
          <w:p w14:paraId="5AADB9C2" w14:textId="3817B14F" w:rsidR="009B2A46" w:rsidRPr="00E0259A" w:rsidRDefault="009B2A46" w:rsidP="00140F8F">
            <w:pPr>
              <w:widowControl w:val="0"/>
              <w:rPr>
                <w:rFonts w:eastAsia="Arial" w:cs="Arial"/>
              </w:rPr>
            </w:pPr>
            <w:r w:rsidRPr="00E0259A">
              <w:rPr>
                <w:rFonts w:eastAsia="Arial" w:cs="Arial"/>
              </w:rPr>
              <w:t>vodní</w:t>
            </w:r>
            <w:r w:rsidR="00B85151">
              <w:rPr>
                <w:rFonts w:eastAsia="Arial" w:cs="Arial"/>
              </w:rPr>
              <w:t xml:space="preserve"> plochy</w:t>
            </w:r>
            <w:r w:rsidRPr="00E0259A">
              <w:rPr>
                <w:rFonts w:eastAsia="Arial" w:cs="Arial"/>
              </w:rPr>
              <w:t xml:space="preserve"> a toky</w:t>
            </w:r>
          </w:p>
        </w:tc>
      </w:tr>
      <w:tr w:rsidR="009B2A46" w:rsidRPr="00E0259A" w14:paraId="67785C6E" w14:textId="77777777" w:rsidTr="00E64F70">
        <w:trPr>
          <w:trHeight w:val="1"/>
        </w:trPr>
        <w:tc>
          <w:tcPr>
            <w:tcW w:w="667" w:type="dxa"/>
            <w:shd w:val="clear" w:color="auto" w:fill="auto"/>
          </w:tcPr>
          <w:p w14:paraId="2E59A676" w14:textId="77777777" w:rsidR="009B2A46" w:rsidRPr="00E0259A" w:rsidRDefault="009B2A46" w:rsidP="00140F8F">
            <w:pPr>
              <w:widowControl w:val="0"/>
              <w:jc w:val="center"/>
              <w:rPr>
                <w:rFonts w:eastAsia="Arial" w:cs="Arial"/>
              </w:rPr>
            </w:pPr>
            <w:r w:rsidRPr="00E0259A">
              <w:rPr>
                <w:rFonts w:eastAsia="Arial" w:cs="Arial"/>
              </w:rPr>
              <w:t>AZ</w:t>
            </w:r>
          </w:p>
        </w:tc>
        <w:tc>
          <w:tcPr>
            <w:tcW w:w="8972" w:type="dxa"/>
            <w:shd w:val="clear" w:color="auto" w:fill="auto"/>
          </w:tcPr>
          <w:p w14:paraId="4053BCA2" w14:textId="2C0959B8" w:rsidR="009B2A46" w:rsidRPr="00E0259A" w:rsidRDefault="009B2A46" w:rsidP="00140F8F">
            <w:pPr>
              <w:widowControl w:val="0"/>
              <w:rPr>
                <w:rFonts w:eastAsia="Arial" w:cs="Arial"/>
              </w:rPr>
            </w:pPr>
            <w:r w:rsidRPr="00E0259A">
              <w:rPr>
                <w:rFonts w:eastAsia="Arial" w:cs="Arial"/>
              </w:rPr>
              <w:t xml:space="preserve">zemědělské </w:t>
            </w:r>
          </w:p>
        </w:tc>
      </w:tr>
      <w:tr w:rsidR="009B2A46" w:rsidRPr="00E0259A" w14:paraId="06A4A710" w14:textId="77777777" w:rsidTr="00E64F70">
        <w:trPr>
          <w:trHeight w:val="1"/>
        </w:trPr>
        <w:tc>
          <w:tcPr>
            <w:tcW w:w="667" w:type="dxa"/>
            <w:shd w:val="clear" w:color="auto" w:fill="auto"/>
          </w:tcPr>
          <w:p w14:paraId="0F7ED00A" w14:textId="77777777" w:rsidR="009B2A46" w:rsidRPr="00E0259A" w:rsidRDefault="009B2A46" w:rsidP="00140F8F">
            <w:pPr>
              <w:widowControl w:val="0"/>
              <w:jc w:val="center"/>
              <w:rPr>
                <w:rFonts w:eastAsia="Arial" w:cs="Arial"/>
              </w:rPr>
            </w:pPr>
            <w:r w:rsidRPr="00E0259A">
              <w:rPr>
                <w:rFonts w:eastAsia="Arial" w:cs="Arial"/>
              </w:rPr>
              <w:t>LE</w:t>
            </w:r>
          </w:p>
        </w:tc>
        <w:tc>
          <w:tcPr>
            <w:tcW w:w="8972" w:type="dxa"/>
            <w:shd w:val="clear" w:color="auto" w:fill="auto"/>
          </w:tcPr>
          <w:p w14:paraId="0EFFCE93" w14:textId="7A7CBA36" w:rsidR="009B2A46" w:rsidRPr="00E0259A" w:rsidRDefault="009B2A46" w:rsidP="00140F8F">
            <w:pPr>
              <w:widowControl w:val="0"/>
              <w:rPr>
                <w:rFonts w:eastAsia="Arial" w:cs="Arial"/>
              </w:rPr>
            </w:pPr>
            <w:r w:rsidRPr="00E0259A">
              <w:rPr>
                <w:rFonts w:eastAsia="Arial" w:cs="Arial"/>
              </w:rPr>
              <w:t>lesní</w:t>
            </w:r>
          </w:p>
        </w:tc>
      </w:tr>
      <w:tr w:rsidR="009B2A46" w:rsidRPr="00E0259A" w14:paraId="4E439417" w14:textId="77777777" w:rsidTr="00E64F70">
        <w:trPr>
          <w:trHeight w:val="1"/>
        </w:trPr>
        <w:tc>
          <w:tcPr>
            <w:tcW w:w="667" w:type="dxa"/>
            <w:shd w:val="clear" w:color="auto" w:fill="auto"/>
          </w:tcPr>
          <w:p w14:paraId="75A9B320" w14:textId="77777777" w:rsidR="009B2A46" w:rsidRPr="00E0259A" w:rsidRDefault="009B2A46" w:rsidP="00140F8F">
            <w:pPr>
              <w:widowControl w:val="0"/>
              <w:jc w:val="center"/>
              <w:rPr>
                <w:rFonts w:eastAsia="Arial" w:cs="Arial"/>
              </w:rPr>
            </w:pPr>
            <w:r w:rsidRPr="00E0259A">
              <w:rPr>
                <w:rFonts w:eastAsia="Arial" w:cs="Arial"/>
              </w:rPr>
              <w:t>NP</w:t>
            </w:r>
          </w:p>
        </w:tc>
        <w:tc>
          <w:tcPr>
            <w:tcW w:w="8972" w:type="dxa"/>
            <w:shd w:val="clear" w:color="auto" w:fill="auto"/>
          </w:tcPr>
          <w:p w14:paraId="0A49DA2D" w14:textId="42EB8385" w:rsidR="009B2A46" w:rsidRPr="00E0259A" w:rsidRDefault="009B2A46" w:rsidP="00140F8F">
            <w:pPr>
              <w:widowControl w:val="0"/>
              <w:rPr>
                <w:rFonts w:eastAsia="Arial" w:cs="Arial"/>
              </w:rPr>
            </w:pPr>
            <w:r w:rsidRPr="00E0259A">
              <w:rPr>
                <w:rFonts w:eastAsia="Arial" w:cs="Arial"/>
              </w:rPr>
              <w:t>přírodní</w:t>
            </w:r>
          </w:p>
        </w:tc>
      </w:tr>
      <w:tr w:rsidR="009B2A46" w:rsidRPr="00E0259A" w14:paraId="6BCB7C23" w14:textId="77777777" w:rsidTr="00E64F70">
        <w:trPr>
          <w:trHeight w:val="1"/>
        </w:trPr>
        <w:tc>
          <w:tcPr>
            <w:tcW w:w="667" w:type="dxa"/>
            <w:shd w:val="clear" w:color="auto" w:fill="auto"/>
          </w:tcPr>
          <w:p w14:paraId="1195027C" w14:textId="77777777" w:rsidR="009B2A46" w:rsidRPr="00E0259A" w:rsidRDefault="009B2A46" w:rsidP="00140F8F">
            <w:pPr>
              <w:widowControl w:val="0"/>
              <w:jc w:val="center"/>
              <w:rPr>
                <w:rFonts w:eastAsia="Arial" w:cs="Arial"/>
              </w:rPr>
            </w:pPr>
            <w:r w:rsidRPr="00E0259A">
              <w:rPr>
                <w:rFonts w:eastAsia="Arial" w:cs="Arial"/>
              </w:rPr>
              <w:t>MN</w:t>
            </w:r>
          </w:p>
        </w:tc>
        <w:tc>
          <w:tcPr>
            <w:tcW w:w="8972" w:type="dxa"/>
            <w:shd w:val="clear" w:color="auto" w:fill="auto"/>
          </w:tcPr>
          <w:p w14:paraId="1C8D1781" w14:textId="61518C2F" w:rsidR="009B2A46" w:rsidRPr="00E0259A" w:rsidRDefault="009B2A46" w:rsidP="00140F8F">
            <w:pPr>
              <w:widowControl w:val="0"/>
              <w:rPr>
                <w:rFonts w:eastAsia="Arial" w:cs="Arial"/>
              </w:rPr>
            </w:pPr>
            <w:r w:rsidRPr="00E0259A">
              <w:rPr>
                <w:rFonts w:eastAsia="Arial" w:cs="Arial"/>
              </w:rPr>
              <w:t>smíšené nezastavěného území</w:t>
            </w:r>
          </w:p>
        </w:tc>
      </w:tr>
      <w:tr w:rsidR="009B2A46" w:rsidRPr="00E0259A" w14:paraId="0F25B75D" w14:textId="77777777" w:rsidTr="00E64F70">
        <w:trPr>
          <w:trHeight w:val="1"/>
        </w:trPr>
        <w:tc>
          <w:tcPr>
            <w:tcW w:w="667" w:type="dxa"/>
            <w:shd w:val="clear" w:color="auto" w:fill="auto"/>
          </w:tcPr>
          <w:p w14:paraId="78664778" w14:textId="77777777" w:rsidR="009B2A46" w:rsidRPr="00E0259A" w:rsidRDefault="009B2A46" w:rsidP="00140F8F">
            <w:pPr>
              <w:widowControl w:val="0"/>
              <w:jc w:val="center"/>
              <w:rPr>
                <w:rFonts w:eastAsia="Arial" w:cs="Arial"/>
              </w:rPr>
            </w:pPr>
            <w:r w:rsidRPr="00E0259A">
              <w:rPr>
                <w:rFonts w:eastAsia="Arial" w:cs="Arial"/>
              </w:rPr>
              <w:t>ZS</w:t>
            </w:r>
          </w:p>
        </w:tc>
        <w:tc>
          <w:tcPr>
            <w:tcW w:w="8972" w:type="dxa"/>
            <w:shd w:val="clear" w:color="auto" w:fill="auto"/>
          </w:tcPr>
          <w:p w14:paraId="06D0B112" w14:textId="7237B582" w:rsidR="009B2A46" w:rsidRPr="00E0259A" w:rsidRDefault="009B2A46" w:rsidP="00140F8F">
            <w:pPr>
              <w:widowControl w:val="0"/>
              <w:rPr>
                <w:rFonts w:eastAsia="Arial" w:cs="Arial"/>
              </w:rPr>
            </w:pPr>
            <w:r w:rsidRPr="00E0259A">
              <w:rPr>
                <w:rFonts w:eastAsia="Arial" w:cs="Arial"/>
              </w:rPr>
              <w:t>zele</w:t>
            </w:r>
            <w:r w:rsidR="00B85151">
              <w:rPr>
                <w:rFonts w:eastAsia="Arial" w:cs="Arial"/>
              </w:rPr>
              <w:t xml:space="preserve">ň </w:t>
            </w:r>
            <w:r w:rsidRPr="00E0259A">
              <w:rPr>
                <w:rFonts w:eastAsia="Arial" w:cs="Arial"/>
              </w:rPr>
              <w:t>sídelní</w:t>
            </w:r>
          </w:p>
        </w:tc>
      </w:tr>
    </w:tbl>
    <w:p w14:paraId="34F82AA0" w14:textId="77777777" w:rsidR="00150994" w:rsidRPr="00E0259A" w:rsidRDefault="00150994" w:rsidP="0061156B">
      <w:pPr>
        <w:pStyle w:val="UPA1NADPIS"/>
        <w:pageBreakBefore/>
        <w:shd w:val="clear" w:color="auto" w:fill="B8CCE4" w:themeFill="accent1" w:themeFillTint="66"/>
      </w:pPr>
      <w:r w:rsidRPr="00E0259A">
        <w:lastRenderedPageBreak/>
        <w:t>E.</w:t>
      </w:r>
      <w:r w:rsidR="00AA0BAB" w:rsidRPr="00E0259A">
        <w:rPr>
          <w:lang w:val="cs-CZ"/>
        </w:rPr>
        <w:t>3</w:t>
      </w:r>
      <w:r w:rsidRPr="00E0259A">
        <w:tab/>
      </w:r>
      <w:r w:rsidR="00555EC7" w:rsidRPr="00E0259A">
        <w:rPr>
          <w:lang w:val="cs-CZ"/>
        </w:rPr>
        <w:t>V</w:t>
      </w:r>
      <w:r w:rsidRPr="00E0259A">
        <w:t xml:space="preserve">yhodnocení </w:t>
      </w:r>
      <w:r w:rsidR="00AA0BAB" w:rsidRPr="00E0259A">
        <w:rPr>
          <w:lang w:val="cs-CZ"/>
        </w:rPr>
        <w:t xml:space="preserve">předpokládaných </w:t>
      </w:r>
      <w:r w:rsidRPr="00E0259A">
        <w:t>důsledků navrhovaného řešení na ZPF</w:t>
      </w:r>
    </w:p>
    <w:p w14:paraId="2F880CAD" w14:textId="77777777" w:rsidR="00AA0BAB" w:rsidRPr="00E0259A" w:rsidRDefault="00150994" w:rsidP="00150994">
      <w:pPr>
        <w:pStyle w:val="UPA11NADPIS4"/>
        <w:rPr>
          <w:b/>
          <w:sz w:val="21"/>
          <w:szCs w:val="21"/>
        </w:rPr>
      </w:pPr>
      <w:r w:rsidRPr="00E0259A">
        <w:rPr>
          <w:b/>
          <w:sz w:val="21"/>
          <w:szCs w:val="21"/>
        </w:rPr>
        <w:t>E.</w:t>
      </w:r>
      <w:r w:rsidR="00223AAD" w:rsidRPr="00E0259A">
        <w:rPr>
          <w:b/>
          <w:sz w:val="21"/>
          <w:szCs w:val="21"/>
        </w:rPr>
        <w:t>3</w:t>
      </w:r>
      <w:r w:rsidRPr="00E0259A">
        <w:rPr>
          <w:b/>
          <w:sz w:val="21"/>
          <w:szCs w:val="21"/>
        </w:rPr>
        <w:t>.1</w:t>
      </w:r>
      <w:r w:rsidRPr="00E0259A">
        <w:rPr>
          <w:b/>
          <w:sz w:val="21"/>
          <w:szCs w:val="21"/>
        </w:rPr>
        <w:tab/>
        <w:t>VYHODNOCENÍ DLE ZÁKLADNÍCH DRUHŮ POZEMKŮ, OCHRANA ZPF, MELIORACE</w:t>
      </w:r>
    </w:p>
    <w:p w14:paraId="115B0671" w14:textId="2AD667E7" w:rsidR="009B2A46" w:rsidRDefault="009B2A46" w:rsidP="002E1925">
      <w:pPr>
        <w:widowControl w:val="0"/>
        <w:tabs>
          <w:tab w:val="left" w:pos="851"/>
        </w:tabs>
        <w:spacing w:before="113"/>
        <w:ind w:left="851" w:hanging="839"/>
        <w:textAlignment w:val="baseline"/>
        <w:rPr>
          <w:bCs/>
          <w:kern w:val="2"/>
          <w:szCs w:val="18"/>
          <w:lang w:val="en-US" w:eastAsia="zh-CN"/>
        </w:rPr>
      </w:pPr>
      <w:r w:rsidRPr="00E0259A">
        <w:rPr>
          <w:b/>
          <w:bCs/>
          <w:kern w:val="2"/>
          <w:szCs w:val="18"/>
          <w:lang w:val="en-US" w:eastAsia="zh-CN"/>
        </w:rPr>
        <w:t>Tab. E3_1:</w:t>
      </w:r>
      <w:r w:rsidR="00F02A61" w:rsidRPr="00E0259A">
        <w:rPr>
          <w:b/>
          <w:bCs/>
          <w:kern w:val="2"/>
          <w:szCs w:val="18"/>
          <w:lang w:val="en-US" w:eastAsia="zh-CN"/>
        </w:rPr>
        <w:tab/>
      </w:r>
      <w:proofErr w:type="spellStart"/>
      <w:r w:rsidRPr="00E0259A">
        <w:rPr>
          <w:b/>
          <w:bCs/>
          <w:kern w:val="2"/>
          <w:szCs w:val="18"/>
          <w:lang w:val="en-US" w:eastAsia="zh-CN"/>
        </w:rPr>
        <w:t>Hodnocené</w:t>
      </w:r>
      <w:proofErr w:type="spellEnd"/>
      <w:r w:rsidRPr="00E0259A">
        <w:rPr>
          <w:b/>
          <w:bCs/>
          <w:kern w:val="2"/>
          <w:szCs w:val="18"/>
          <w:lang w:val="en-US" w:eastAsia="zh-CN"/>
        </w:rPr>
        <w:t xml:space="preserve"> </w:t>
      </w:r>
      <w:proofErr w:type="spellStart"/>
      <w:r w:rsidRPr="00E0259A">
        <w:rPr>
          <w:b/>
          <w:bCs/>
          <w:kern w:val="2"/>
          <w:szCs w:val="18"/>
          <w:lang w:val="en-US" w:eastAsia="zh-CN"/>
        </w:rPr>
        <w:t>plochy</w:t>
      </w:r>
      <w:proofErr w:type="spellEnd"/>
      <w:r w:rsidRPr="00E0259A">
        <w:rPr>
          <w:b/>
          <w:bCs/>
          <w:kern w:val="2"/>
          <w:szCs w:val="18"/>
          <w:lang w:val="en-US" w:eastAsia="zh-CN"/>
        </w:rPr>
        <w:t xml:space="preserve"> </w:t>
      </w:r>
      <w:proofErr w:type="spellStart"/>
      <w:r w:rsidRPr="00E0259A">
        <w:rPr>
          <w:b/>
          <w:bCs/>
          <w:kern w:val="2"/>
          <w:szCs w:val="18"/>
          <w:lang w:val="en-US" w:eastAsia="zh-CN"/>
        </w:rPr>
        <w:t>zastavitelné</w:t>
      </w:r>
      <w:proofErr w:type="spellEnd"/>
      <w:r w:rsidRPr="00E0259A">
        <w:rPr>
          <w:b/>
          <w:bCs/>
          <w:kern w:val="2"/>
          <w:szCs w:val="18"/>
          <w:lang w:val="en-US" w:eastAsia="zh-CN"/>
        </w:rPr>
        <w:t xml:space="preserve"> (Z</w:t>
      </w:r>
      <w:r w:rsidRPr="00E0259A">
        <w:rPr>
          <w:bCs/>
          <w:kern w:val="2"/>
          <w:szCs w:val="18"/>
          <w:lang w:val="en-US" w:eastAsia="zh-CN"/>
        </w:rPr>
        <w:t>)</w:t>
      </w:r>
      <w:r w:rsidR="00806219" w:rsidRPr="00E0259A">
        <w:rPr>
          <w:bCs/>
          <w:kern w:val="2"/>
          <w:szCs w:val="18"/>
          <w:lang w:val="en-US" w:eastAsia="zh-CN"/>
        </w:rPr>
        <w:t xml:space="preserve"> (</w:t>
      </w:r>
      <w:proofErr w:type="spellStart"/>
      <w:r w:rsidR="00806219" w:rsidRPr="00E0259A">
        <w:rPr>
          <w:bCs/>
          <w:kern w:val="2"/>
          <w:szCs w:val="18"/>
          <w:lang w:val="en-US" w:eastAsia="zh-CN"/>
        </w:rPr>
        <w:t>výměry</w:t>
      </w:r>
      <w:proofErr w:type="spellEnd"/>
      <w:r w:rsidR="00806219" w:rsidRPr="00E0259A">
        <w:rPr>
          <w:bCs/>
          <w:kern w:val="2"/>
          <w:szCs w:val="18"/>
          <w:lang w:val="en-US" w:eastAsia="zh-CN"/>
        </w:rPr>
        <w:t xml:space="preserve"> v m</w:t>
      </w:r>
      <w:r w:rsidR="00806219" w:rsidRPr="00E0259A">
        <w:rPr>
          <w:bCs/>
          <w:kern w:val="2"/>
          <w:szCs w:val="18"/>
          <w:vertAlign w:val="superscript"/>
          <w:lang w:val="en-US" w:eastAsia="zh-CN"/>
        </w:rPr>
        <w:t>2</w:t>
      </w:r>
      <w:r w:rsidR="00806219" w:rsidRPr="00E0259A">
        <w:rPr>
          <w:bCs/>
          <w:kern w:val="2"/>
          <w:szCs w:val="18"/>
          <w:lang w:val="en-US" w:eastAsia="zh-CN"/>
        </w:rPr>
        <w:t>)</w:t>
      </w:r>
    </w:p>
    <w:tbl>
      <w:tblPr>
        <w:tblW w:w="9641" w:type="dxa"/>
        <w:tblInd w:w="55" w:type="dxa"/>
        <w:tblLayout w:type="fixed"/>
        <w:tblCellMar>
          <w:top w:w="55" w:type="dxa"/>
          <w:left w:w="55" w:type="dxa"/>
          <w:bottom w:w="55" w:type="dxa"/>
          <w:right w:w="55" w:type="dxa"/>
        </w:tblCellMar>
        <w:tblLook w:val="0000" w:firstRow="0" w:lastRow="0" w:firstColumn="0" w:lastColumn="0" w:noHBand="0" w:noVBand="0"/>
      </w:tblPr>
      <w:tblGrid>
        <w:gridCol w:w="487"/>
        <w:gridCol w:w="393"/>
        <w:gridCol w:w="668"/>
        <w:gridCol w:w="621"/>
        <w:gridCol w:w="564"/>
        <w:gridCol w:w="564"/>
        <w:gridCol w:w="423"/>
        <w:gridCol w:w="675"/>
        <w:gridCol w:w="594"/>
        <w:gridCol w:w="564"/>
        <w:gridCol w:w="564"/>
        <w:gridCol w:w="564"/>
        <w:gridCol w:w="564"/>
        <w:gridCol w:w="564"/>
        <w:gridCol w:w="564"/>
        <w:gridCol w:w="704"/>
        <w:gridCol w:w="564"/>
      </w:tblGrid>
      <w:tr w:rsidR="002E1925" w:rsidRPr="00E0259A" w14:paraId="02123FAA" w14:textId="77777777" w:rsidTr="002E1925">
        <w:tc>
          <w:tcPr>
            <w:tcW w:w="485"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387BE9E6" w14:textId="77777777" w:rsidR="002E1925" w:rsidRPr="00E0259A" w:rsidRDefault="002E1925" w:rsidP="008E78E5">
            <w:pPr>
              <w:widowControl w:val="0"/>
              <w:snapToGrid w:val="0"/>
              <w:ind w:right="113"/>
              <w:jc w:val="center"/>
            </w:pPr>
            <w:r w:rsidRPr="00E0259A">
              <w:rPr>
                <w:rFonts w:eastAsia="Arial Unicode MS" w:cs="Arial"/>
                <w:b/>
                <w:bCs/>
                <w:sz w:val="16"/>
                <w:szCs w:val="16"/>
                <w:lang w:eastAsia="cs-CZ"/>
              </w:rPr>
              <w:t>plocha</w:t>
            </w:r>
          </w:p>
        </w:tc>
        <w:tc>
          <w:tcPr>
            <w:tcW w:w="393"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04C8F5A6" w14:textId="77777777" w:rsidR="002E1925" w:rsidRPr="00E0259A" w:rsidRDefault="002E1925" w:rsidP="008E78E5">
            <w:pPr>
              <w:widowControl w:val="0"/>
              <w:snapToGrid w:val="0"/>
              <w:ind w:right="113"/>
              <w:jc w:val="center"/>
            </w:pPr>
            <w:r w:rsidRPr="00E0259A">
              <w:rPr>
                <w:rFonts w:eastAsia="Arial Unicode MS" w:cs="Arial"/>
                <w:b/>
                <w:bCs/>
                <w:sz w:val="16"/>
                <w:szCs w:val="16"/>
                <w:lang w:eastAsia="cs-CZ"/>
              </w:rPr>
              <w:t>funkce</w:t>
            </w:r>
          </w:p>
        </w:tc>
        <w:tc>
          <w:tcPr>
            <w:tcW w:w="668"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2C8493A8" w14:textId="77777777" w:rsidR="002E1925" w:rsidRPr="00E0259A" w:rsidRDefault="002E1925" w:rsidP="008E78E5">
            <w:pPr>
              <w:widowControl w:val="0"/>
              <w:suppressLineNumbers/>
              <w:ind w:left="113" w:right="113"/>
            </w:pPr>
            <w:proofErr w:type="spellStart"/>
            <w:r w:rsidRPr="00E0259A">
              <w:rPr>
                <w:b/>
                <w:bCs/>
                <w:sz w:val="16"/>
                <w:szCs w:val="16"/>
              </w:rPr>
              <w:t>celk</w:t>
            </w:r>
            <w:proofErr w:type="spellEnd"/>
            <w:r w:rsidRPr="00E0259A">
              <w:rPr>
                <w:b/>
                <w:bCs/>
                <w:sz w:val="16"/>
                <w:szCs w:val="16"/>
              </w:rPr>
              <w:t>. výměra</w:t>
            </w:r>
          </w:p>
        </w:tc>
        <w:tc>
          <w:tcPr>
            <w:tcW w:w="621"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75217044" w14:textId="77777777" w:rsidR="002E1925" w:rsidRPr="00E0259A" w:rsidRDefault="002E1925" w:rsidP="008E78E5">
            <w:pPr>
              <w:widowControl w:val="0"/>
              <w:suppressLineNumbers/>
              <w:ind w:left="113" w:right="113"/>
            </w:pPr>
            <w:r w:rsidRPr="00E0259A">
              <w:rPr>
                <w:b/>
                <w:bCs/>
                <w:sz w:val="16"/>
                <w:szCs w:val="16"/>
              </w:rPr>
              <w:t>zábor ZPF</w:t>
            </w:r>
          </w:p>
        </w:tc>
        <w:tc>
          <w:tcPr>
            <w:tcW w:w="2226" w:type="dxa"/>
            <w:gridSpan w:val="4"/>
            <w:tcBorders>
              <w:top w:val="single" w:sz="4" w:space="0" w:color="000000"/>
              <w:left w:val="single" w:sz="4" w:space="0" w:color="000000"/>
              <w:bottom w:val="single" w:sz="4" w:space="0" w:color="000000"/>
            </w:tcBorders>
            <w:shd w:val="clear" w:color="auto" w:fill="DBE5F1" w:themeFill="accent1" w:themeFillTint="33"/>
          </w:tcPr>
          <w:p w14:paraId="1EDCD18C" w14:textId="77777777" w:rsidR="002E1925" w:rsidRPr="00E0259A" w:rsidRDefault="002E1925" w:rsidP="008E78E5">
            <w:pPr>
              <w:widowControl w:val="0"/>
              <w:suppressLineNumbers/>
              <w:jc w:val="center"/>
            </w:pPr>
            <w:r w:rsidRPr="00E0259A">
              <w:rPr>
                <w:sz w:val="16"/>
                <w:szCs w:val="16"/>
              </w:rPr>
              <w:t>z toho</w:t>
            </w:r>
          </w:p>
        </w:tc>
        <w:tc>
          <w:tcPr>
            <w:tcW w:w="594" w:type="dxa"/>
            <w:vMerge w:val="restart"/>
            <w:tcBorders>
              <w:top w:val="single" w:sz="4" w:space="0" w:color="000000"/>
              <w:left w:val="single" w:sz="4" w:space="0" w:color="000000"/>
            </w:tcBorders>
            <w:shd w:val="clear" w:color="auto" w:fill="DBE5F1" w:themeFill="accent1" w:themeFillTint="33"/>
            <w:textDirection w:val="btLr"/>
            <w:vAlign w:val="center"/>
          </w:tcPr>
          <w:p w14:paraId="185FB09E" w14:textId="77777777" w:rsidR="002E1925" w:rsidRPr="00E0259A" w:rsidRDefault="002E1925" w:rsidP="008E78E5">
            <w:pPr>
              <w:widowControl w:val="0"/>
              <w:ind w:right="113"/>
              <w:jc w:val="center"/>
            </w:pPr>
            <w:r w:rsidRPr="00E0259A">
              <w:rPr>
                <w:rFonts w:eastAsia="Arial Unicode MS" w:cs="Arial"/>
                <w:b/>
                <w:bCs/>
                <w:sz w:val="16"/>
                <w:szCs w:val="16"/>
                <w:lang w:eastAsia="cs-CZ"/>
              </w:rPr>
              <w:t>∑ NZP</w:t>
            </w:r>
          </w:p>
        </w:tc>
        <w:tc>
          <w:tcPr>
            <w:tcW w:w="564" w:type="dxa"/>
            <w:vMerge w:val="restart"/>
            <w:tcBorders>
              <w:top w:val="single" w:sz="4" w:space="0" w:color="000000"/>
              <w:left w:val="single" w:sz="4" w:space="0" w:color="000000"/>
            </w:tcBorders>
            <w:shd w:val="clear" w:color="auto" w:fill="DBE5F1" w:themeFill="accent1" w:themeFillTint="33"/>
            <w:textDirection w:val="btLr"/>
            <w:vAlign w:val="center"/>
          </w:tcPr>
          <w:p w14:paraId="2A075F30" w14:textId="77777777" w:rsidR="002E1925" w:rsidRPr="00E0259A" w:rsidRDefault="002E1925" w:rsidP="008E78E5">
            <w:pPr>
              <w:widowControl w:val="0"/>
              <w:suppressLineNumbers/>
              <w:ind w:left="113" w:right="113"/>
            </w:pPr>
            <w:r w:rsidRPr="00E0259A">
              <w:rPr>
                <w:sz w:val="16"/>
                <w:szCs w:val="16"/>
              </w:rPr>
              <w:t>z toho PUPFL</w:t>
            </w:r>
          </w:p>
        </w:tc>
        <w:tc>
          <w:tcPr>
            <w:tcW w:w="2820" w:type="dxa"/>
            <w:gridSpan w:val="5"/>
            <w:tcBorders>
              <w:top w:val="single" w:sz="4" w:space="0" w:color="000000"/>
              <w:left w:val="single" w:sz="4" w:space="0" w:color="000000"/>
              <w:bottom w:val="single" w:sz="4" w:space="0" w:color="000000"/>
            </w:tcBorders>
            <w:shd w:val="clear" w:color="auto" w:fill="DBE5F1" w:themeFill="accent1" w:themeFillTint="33"/>
          </w:tcPr>
          <w:p w14:paraId="77DB7A58" w14:textId="77777777" w:rsidR="002E1925" w:rsidRPr="00E0259A" w:rsidRDefault="002E1925" w:rsidP="008E78E5">
            <w:pPr>
              <w:widowControl w:val="0"/>
              <w:jc w:val="center"/>
            </w:pPr>
            <w:r w:rsidRPr="00E0259A">
              <w:rPr>
                <w:rFonts w:eastAsia="Arial" w:cs="Arial"/>
                <w:sz w:val="16"/>
                <w:szCs w:val="16"/>
              </w:rPr>
              <w:t>zábory ZPF podle tříd ochrany</w:t>
            </w:r>
          </w:p>
        </w:tc>
        <w:tc>
          <w:tcPr>
            <w:tcW w:w="704" w:type="dxa"/>
            <w:vMerge w:val="restart"/>
            <w:tcBorders>
              <w:top w:val="single" w:sz="4" w:space="0" w:color="000000"/>
              <w:left w:val="single" w:sz="4" w:space="0" w:color="000000"/>
            </w:tcBorders>
            <w:shd w:val="clear" w:color="auto" w:fill="DBE5F1" w:themeFill="accent1" w:themeFillTint="33"/>
            <w:textDirection w:val="btLr"/>
            <w:vAlign w:val="center"/>
          </w:tcPr>
          <w:p w14:paraId="39F16DDE" w14:textId="77777777" w:rsidR="002E1925" w:rsidRPr="00E0259A" w:rsidRDefault="002E1925" w:rsidP="008E78E5">
            <w:pPr>
              <w:widowControl w:val="0"/>
              <w:suppressLineNumbers/>
              <w:ind w:left="113" w:right="-57"/>
              <w:jc w:val="center"/>
              <w:rPr>
                <w:b/>
                <w:bCs/>
                <w:sz w:val="16"/>
                <w:szCs w:val="16"/>
              </w:rPr>
            </w:pPr>
            <w:r w:rsidRPr="00E0259A">
              <w:rPr>
                <w:b/>
                <w:bCs/>
                <w:sz w:val="16"/>
                <w:szCs w:val="16"/>
              </w:rPr>
              <w:t>meliorace</w:t>
            </w:r>
          </w:p>
          <w:p w14:paraId="7E10A6B3" w14:textId="77777777" w:rsidR="002E1925" w:rsidRPr="00E0259A" w:rsidRDefault="002E1925" w:rsidP="008E78E5">
            <w:pPr>
              <w:widowControl w:val="0"/>
              <w:suppressLineNumbers/>
              <w:ind w:left="113" w:right="-57"/>
              <w:jc w:val="center"/>
            </w:pPr>
            <w:r w:rsidRPr="00E0259A">
              <w:rPr>
                <w:bCs/>
                <w:sz w:val="16"/>
                <w:szCs w:val="16"/>
              </w:rPr>
              <w:t>výměra / rok výstavby</w:t>
            </w:r>
          </w:p>
        </w:tc>
        <w:tc>
          <w:tcPr>
            <w:tcW w:w="564" w:type="dxa"/>
            <w:vMerge w:val="restart"/>
            <w:tcBorders>
              <w:top w:val="single" w:sz="4" w:space="0" w:color="000000"/>
              <w:left w:val="single" w:sz="4" w:space="0" w:color="000000"/>
              <w:right w:val="single" w:sz="4" w:space="0" w:color="000000"/>
            </w:tcBorders>
            <w:shd w:val="clear" w:color="auto" w:fill="DBE5F1" w:themeFill="accent1" w:themeFillTint="33"/>
            <w:textDirection w:val="btLr"/>
            <w:vAlign w:val="center"/>
          </w:tcPr>
          <w:p w14:paraId="5FD8250D" w14:textId="77777777" w:rsidR="002E1925" w:rsidRPr="00E0259A" w:rsidRDefault="002E1925" w:rsidP="008E78E5">
            <w:pPr>
              <w:widowControl w:val="0"/>
              <w:suppressLineNumbers/>
              <w:ind w:left="-57" w:right="113"/>
              <w:jc w:val="center"/>
            </w:pPr>
            <w:r w:rsidRPr="00E0259A">
              <w:rPr>
                <w:b/>
                <w:bCs/>
                <w:sz w:val="16"/>
                <w:szCs w:val="16"/>
              </w:rPr>
              <w:t>BPEJ</w:t>
            </w:r>
          </w:p>
        </w:tc>
      </w:tr>
      <w:tr w:rsidR="002E1925" w:rsidRPr="00E0259A" w14:paraId="269E0D53" w14:textId="77777777" w:rsidTr="002E1925">
        <w:trPr>
          <w:cantSplit/>
          <w:trHeight w:val="1134"/>
        </w:trPr>
        <w:tc>
          <w:tcPr>
            <w:tcW w:w="485" w:type="dxa"/>
            <w:vMerge/>
            <w:tcBorders>
              <w:left w:val="single" w:sz="4" w:space="0" w:color="000000"/>
              <w:bottom w:val="single" w:sz="4" w:space="0" w:color="000000"/>
            </w:tcBorders>
            <w:shd w:val="clear" w:color="auto" w:fill="CCCCCC"/>
            <w:vAlign w:val="center"/>
          </w:tcPr>
          <w:p w14:paraId="11210B5E" w14:textId="77777777" w:rsidR="002E1925" w:rsidRPr="00E0259A" w:rsidRDefault="002E1925" w:rsidP="008E78E5">
            <w:pPr>
              <w:widowControl w:val="0"/>
              <w:snapToGrid w:val="0"/>
              <w:jc w:val="center"/>
            </w:pPr>
          </w:p>
        </w:tc>
        <w:tc>
          <w:tcPr>
            <w:tcW w:w="393" w:type="dxa"/>
            <w:vMerge/>
            <w:tcBorders>
              <w:left w:val="single" w:sz="4" w:space="0" w:color="000000"/>
              <w:bottom w:val="single" w:sz="4" w:space="0" w:color="000000"/>
            </w:tcBorders>
            <w:shd w:val="clear" w:color="auto" w:fill="CCCCCC"/>
            <w:vAlign w:val="center"/>
          </w:tcPr>
          <w:p w14:paraId="3BBDC7E1" w14:textId="77777777" w:rsidR="002E1925" w:rsidRPr="00E0259A" w:rsidRDefault="002E1925" w:rsidP="008E78E5">
            <w:pPr>
              <w:widowControl w:val="0"/>
              <w:snapToGrid w:val="0"/>
              <w:jc w:val="center"/>
            </w:pPr>
          </w:p>
        </w:tc>
        <w:tc>
          <w:tcPr>
            <w:tcW w:w="668" w:type="dxa"/>
            <w:vMerge/>
            <w:tcBorders>
              <w:left w:val="single" w:sz="4" w:space="0" w:color="000000"/>
              <w:bottom w:val="single" w:sz="4" w:space="0" w:color="000000"/>
            </w:tcBorders>
            <w:shd w:val="clear" w:color="auto" w:fill="CCCCCC"/>
            <w:vAlign w:val="center"/>
          </w:tcPr>
          <w:p w14:paraId="7AA9CC17" w14:textId="77777777" w:rsidR="002E1925" w:rsidRPr="00E0259A" w:rsidRDefault="002E1925" w:rsidP="008E78E5">
            <w:pPr>
              <w:widowControl w:val="0"/>
              <w:suppressLineNumbers/>
            </w:pPr>
          </w:p>
        </w:tc>
        <w:tc>
          <w:tcPr>
            <w:tcW w:w="621" w:type="dxa"/>
            <w:vMerge/>
            <w:tcBorders>
              <w:left w:val="single" w:sz="4" w:space="0" w:color="000000"/>
              <w:bottom w:val="single" w:sz="4" w:space="0" w:color="000000"/>
            </w:tcBorders>
            <w:shd w:val="clear" w:color="auto" w:fill="D9D9D9" w:themeFill="background1" w:themeFillShade="D9"/>
          </w:tcPr>
          <w:p w14:paraId="5F0787E3" w14:textId="77777777" w:rsidR="002E1925" w:rsidRPr="00E0259A" w:rsidRDefault="002E1925" w:rsidP="008E78E5">
            <w:pPr>
              <w:widowControl w:val="0"/>
              <w:suppressLineNumbers/>
            </w:pPr>
          </w:p>
        </w:tc>
        <w:tc>
          <w:tcPr>
            <w:tcW w:w="564" w:type="dxa"/>
            <w:tcBorders>
              <w:left w:val="single" w:sz="4" w:space="0" w:color="000000"/>
              <w:bottom w:val="single" w:sz="4" w:space="0" w:color="000000"/>
            </w:tcBorders>
            <w:shd w:val="clear" w:color="auto" w:fill="DBE5F1" w:themeFill="accent1" w:themeFillTint="33"/>
            <w:textDirection w:val="btLr"/>
            <w:vAlign w:val="center"/>
          </w:tcPr>
          <w:p w14:paraId="3EF50148" w14:textId="77777777" w:rsidR="002E1925" w:rsidRPr="00E0259A" w:rsidRDefault="002E1925" w:rsidP="008E78E5">
            <w:pPr>
              <w:widowControl w:val="0"/>
              <w:suppressLineNumbers/>
              <w:ind w:left="113" w:right="113"/>
              <w:jc w:val="center"/>
            </w:pPr>
            <w:r w:rsidRPr="00E0259A">
              <w:rPr>
                <w:b/>
                <w:bCs/>
                <w:sz w:val="16"/>
                <w:szCs w:val="16"/>
              </w:rPr>
              <w:t>orná půda</w:t>
            </w:r>
          </w:p>
        </w:tc>
        <w:tc>
          <w:tcPr>
            <w:tcW w:w="564" w:type="dxa"/>
            <w:tcBorders>
              <w:left w:val="single" w:sz="4" w:space="0" w:color="000000"/>
              <w:bottom w:val="single" w:sz="4" w:space="0" w:color="000000"/>
            </w:tcBorders>
            <w:shd w:val="clear" w:color="auto" w:fill="DBE5F1" w:themeFill="accent1" w:themeFillTint="33"/>
            <w:textDirection w:val="btLr"/>
            <w:vAlign w:val="center"/>
          </w:tcPr>
          <w:p w14:paraId="583EFD9F" w14:textId="77777777" w:rsidR="002E1925" w:rsidRPr="00E0259A" w:rsidRDefault="002E1925" w:rsidP="008E78E5">
            <w:pPr>
              <w:widowControl w:val="0"/>
              <w:suppressLineNumbers/>
              <w:ind w:left="113" w:right="113"/>
              <w:jc w:val="center"/>
            </w:pPr>
            <w:r w:rsidRPr="00E0259A">
              <w:rPr>
                <w:b/>
                <w:bCs/>
                <w:sz w:val="16"/>
                <w:szCs w:val="16"/>
              </w:rPr>
              <w:t>zahrady</w:t>
            </w:r>
          </w:p>
        </w:tc>
        <w:tc>
          <w:tcPr>
            <w:tcW w:w="423" w:type="dxa"/>
            <w:tcBorders>
              <w:left w:val="single" w:sz="4" w:space="0" w:color="000000"/>
              <w:bottom w:val="single" w:sz="4" w:space="0" w:color="000000"/>
            </w:tcBorders>
            <w:shd w:val="clear" w:color="auto" w:fill="DBE5F1" w:themeFill="accent1" w:themeFillTint="33"/>
            <w:textDirection w:val="btLr"/>
            <w:vAlign w:val="center"/>
          </w:tcPr>
          <w:p w14:paraId="0394AE22" w14:textId="77777777" w:rsidR="002E1925" w:rsidRPr="00E0259A" w:rsidRDefault="002E1925" w:rsidP="008E78E5">
            <w:pPr>
              <w:widowControl w:val="0"/>
              <w:suppressLineNumbers/>
              <w:ind w:left="113" w:right="113"/>
              <w:jc w:val="center"/>
            </w:pPr>
            <w:proofErr w:type="spellStart"/>
            <w:r w:rsidRPr="00E0259A">
              <w:rPr>
                <w:b/>
                <w:bCs/>
                <w:sz w:val="16"/>
                <w:szCs w:val="16"/>
              </w:rPr>
              <w:t>ov.sady</w:t>
            </w:r>
            <w:proofErr w:type="spellEnd"/>
          </w:p>
        </w:tc>
        <w:tc>
          <w:tcPr>
            <w:tcW w:w="675" w:type="dxa"/>
            <w:tcBorders>
              <w:left w:val="single" w:sz="4" w:space="0" w:color="000000"/>
              <w:bottom w:val="single" w:sz="4" w:space="0" w:color="000000"/>
            </w:tcBorders>
            <w:shd w:val="clear" w:color="auto" w:fill="DBE5F1" w:themeFill="accent1" w:themeFillTint="33"/>
            <w:textDirection w:val="btLr"/>
            <w:vAlign w:val="center"/>
          </w:tcPr>
          <w:p w14:paraId="79E8FB01" w14:textId="77777777" w:rsidR="002E1925" w:rsidRPr="00E0259A" w:rsidRDefault="002E1925" w:rsidP="008E78E5">
            <w:pPr>
              <w:widowControl w:val="0"/>
              <w:suppressLineNumbers/>
              <w:ind w:left="113" w:right="113"/>
              <w:jc w:val="center"/>
            </w:pPr>
            <w:r w:rsidRPr="00E0259A">
              <w:rPr>
                <w:b/>
                <w:bCs/>
                <w:sz w:val="16"/>
                <w:szCs w:val="16"/>
              </w:rPr>
              <w:t>TTP</w:t>
            </w:r>
          </w:p>
        </w:tc>
        <w:tc>
          <w:tcPr>
            <w:tcW w:w="594" w:type="dxa"/>
            <w:vMerge/>
            <w:tcBorders>
              <w:left w:val="single" w:sz="4" w:space="0" w:color="000000"/>
              <w:bottom w:val="single" w:sz="4" w:space="0" w:color="000000"/>
            </w:tcBorders>
            <w:shd w:val="clear" w:color="auto" w:fill="DBE5F1" w:themeFill="accent1" w:themeFillTint="33"/>
          </w:tcPr>
          <w:p w14:paraId="79F25F74" w14:textId="77777777" w:rsidR="002E1925" w:rsidRPr="00E0259A" w:rsidRDefault="002E1925" w:rsidP="008E78E5">
            <w:pPr>
              <w:widowControl w:val="0"/>
              <w:jc w:val="center"/>
            </w:pPr>
          </w:p>
        </w:tc>
        <w:tc>
          <w:tcPr>
            <w:tcW w:w="564" w:type="dxa"/>
            <w:vMerge/>
            <w:tcBorders>
              <w:left w:val="single" w:sz="4" w:space="0" w:color="000000"/>
              <w:bottom w:val="single" w:sz="4" w:space="0" w:color="000000"/>
            </w:tcBorders>
            <w:shd w:val="clear" w:color="auto" w:fill="DBE5F1" w:themeFill="accent1" w:themeFillTint="33"/>
          </w:tcPr>
          <w:p w14:paraId="6244DC5A" w14:textId="77777777" w:rsidR="002E1925" w:rsidRPr="00E0259A" w:rsidRDefault="002E1925" w:rsidP="008E78E5">
            <w:pPr>
              <w:widowControl w:val="0"/>
              <w:suppressLineNumbers/>
            </w:pPr>
          </w:p>
        </w:tc>
        <w:tc>
          <w:tcPr>
            <w:tcW w:w="564" w:type="dxa"/>
            <w:tcBorders>
              <w:left w:val="single" w:sz="4" w:space="0" w:color="000000"/>
              <w:bottom w:val="single" w:sz="4" w:space="0" w:color="000000"/>
            </w:tcBorders>
            <w:shd w:val="clear" w:color="auto" w:fill="DBE5F1" w:themeFill="accent1" w:themeFillTint="33"/>
            <w:vAlign w:val="center"/>
          </w:tcPr>
          <w:p w14:paraId="06C6423D" w14:textId="77777777" w:rsidR="002E1925" w:rsidRPr="00E0259A" w:rsidRDefault="002E1925" w:rsidP="008E78E5">
            <w:pPr>
              <w:widowControl w:val="0"/>
              <w:suppressLineNumbers/>
              <w:jc w:val="center"/>
            </w:pPr>
            <w:r w:rsidRPr="00E0259A">
              <w:rPr>
                <w:b/>
                <w:bCs/>
                <w:sz w:val="16"/>
                <w:szCs w:val="16"/>
              </w:rPr>
              <w:t>I.</w:t>
            </w:r>
          </w:p>
        </w:tc>
        <w:tc>
          <w:tcPr>
            <w:tcW w:w="564" w:type="dxa"/>
            <w:tcBorders>
              <w:left w:val="single" w:sz="4" w:space="0" w:color="000000"/>
              <w:bottom w:val="single" w:sz="4" w:space="0" w:color="000000"/>
            </w:tcBorders>
            <w:shd w:val="clear" w:color="auto" w:fill="DBE5F1" w:themeFill="accent1" w:themeFillTint="33"/>
            <w:vAlign w:val="center"/>
          </w:tcPr>
          <w:p w14:paraId="7EE7D3F5" w14:textId="77777777" w:rsidR="002E1925" w:rsidRPr="00E0259A" w:rsidRDefault="002E1925" w:rsidP="008E78E5">
            <w:pPr>
              <w:widowControl w:val="0"/>
              <w:suppressLineNumbers/>
              <w:jc w:val="center"/>
            </w:pPr>
            <w:r w:rsidRPr="00E0259A">
              <w:rPr>
                <w:b/>
                <w:bCs/>
                <w:sz w:val="16"/>
                <w:szCs w:val="16"/>
              </w:rPr>
              <w:t>II.</w:t>
            </w:r>
          </w:p>
        </w:tc>
        <w:tc>
          <w:tcPr>
            <w:tcW w:w="564" w:type="dxa"/>
            <w:tcBorders>
              <w:left w:val="single" w:sz="4" w:space="0" w:color="000000"/>
              <w:bottom w:val="single" w:sz="4" w:space="0" w:color="000000"/>
            </w:tcBorders>
            <w:shd w:val="clear" w:color="auto" w:fill="DBE5F1" w:themeFill="accent1" w:themeFillTint="33"/>
            <w:vAlign w:val="center"/>
          </w:tcPr>
          <w:p w14:paraId="1EBB47E1" w14:textId="77777777" w:rsidR="002E1925" w:rsidRPr="00E0259A" w:rsidRDefault="002E1925" w:rsidP="008E78E5">
            <w:pPr>
              <w:widowControl w:val="0"/>
              <w:suppressLineNumbers/>
              <w:jc w:val="center"/>
            </w:pPr>
            <w:r w:rsidRPr="00E0259A">
              <w:rPr>
                <w:b/>
                <w:bCs/>
                <w:sz w:val="16"/>
                <w:szCs w:val="16"/>
              </w:rPr>
              <w:t>III.</w:t>
            </w:r>
          </w:p>
        </w:tc>
        <w:tc>
          <w:tcPr>
            <w:tcW w:w="564" w:type="dxa"/>
            <w:tcBorders>
              <w:left w:val="single" w:sz="4" w:space="0" w:color="000000"/>
              <w:bottom w:val="single" w:sz="4" w:space="0" w:color="000000"/>
            </w:tcBorders>
            <w:shd w:val="clear" w:color="auto" w:fill="DBE5F1" w:themeFill="accent1" w:themeFillTint="33"/>
            <w:vAlign w:val="center"/>
          </w:tcPr>
          <w:p w14:paraId="11C14F8B" w14:textId="77777777" w:rsidR="002E1925" w:rsidRPr="00E0259A" w:rsidRDefault="002E1925" w:rsidP="008E78E5">
            <w:pPr>
              <w:widowControl w:val="0"/>
              <w:suppressLineNumbers/>
              <w:jc w:val="center"/>
            </w:pPr>
            <w:r w:rsidRPr="00E0259A">
              <w:rPr>
                <w:b/>
                <w:bCs/>
                <w:sz w:val="16"/>
                <w:szCs w:val="16"/>
              </w:rPr>
              <w:t>IV.</w:t>
            </w:r>
          </w:p>
        </w:tc>
        <w:tc>
          <w:tcPr>
            <w:tcW w:w="564" w:type="dxa"/>
            <w:tcBorders>
              <w:left w:val="single" w:sz="4" w:space="0" w:color="000000"/>
              <w:bottom w:val="single" w:sz="4" w:space="0" w:color="000000"/>
            </w:tcBorders>
            <w:shd w:val="clear" w:color="auto" w:fill="DBE5F1" w:themeFill="accent1" w:themeFillTint="33"/>
            <w:vAlign w:val="center"/>
          </w:tcPr>
          <w:p w14:paraId="401541F1" w14:textId="77777777" w:rsidR="002E1925" w:rsidRPr="00E0259A" w:rsidRDefault="002E1925" w:rsidP="008E78E5">
            <w:pPr>
              <w:widowControl w:val="0"/>
              <w:suppressLineNumbers/>
              <w:jc w:val="center"/>
            </w:pPr>
            <w:r w:rsidRPr="00E0259A">
              <w:rPr>
                <w:b/>
                <w:bCs/>
                <w:sz w:val="16"/>
                <w:szCs w:val="16"/>
              </w:rPr>
              <w:t>V.</w:t>
            </w:r>
          </w:p>
        </w:tc>
        <w:tc>
          <w:tcPr>
            <w:tcW w:w="704" w:type="dxa"/>
            <w:vMerge/>
            <w:tcBorders>
              <w:left w:val="single" w:sz="4" w:space="0" w:color="000000"/>
              <w:bottom w:val="single" w:sz="4" w:space="0" w:color="000000"/>
            </w:tcBorders>
            <w:shd w:val="clear" w:color="auto" w:fill="CCCCCC"/>
            <w:textDirection w:val="btLr"/>
            <w:vAlign w:val="center"/>
          </w:tcPr>
          <w:p w14:paraId="0A8F881B" w14:textId="77777777" w:rsidR="002E1925" w:rsidRPr="00E0259A" w:rsidRDefault="002E1925" w:rsidP="008E78E5">
            <w:pPr>
              <w:widowControl w:val="0"/>
              <w:suppressLineNumbers/>
              <w:ind w:right="-57"/>
            </w:pPr>
          </w:p>
        </w:tc>
        <w:tc>
          <w:tcPr>
            <w:tcW w:w="564" w:type="dxa"/>
            <w:vMerge/>
            <w:tcBorders>
              <w:left w:val="single" w:sz="4" w:space="0" w:color="000000"/>
              <w:bottom w:val="single" w:sz="4" w:space="0" w:color="000000"/>
              <w:right w:val="single" w:sz="4" w:space="0" w:color="000000"/>
            </w:tcBorders>
            <w:shd w:val="clear" w:color="auto" w:fill="CCCCCC"/>
          </w:tcPr>
          <w:p w14:paraId="3F652736" w14:textId="77777777" w:rsidR="002E1925" w:rsidRPr="00E0259A" w:rsidRDefault="002E1925" w:rsidP="008E78E5">
            <w:pPr>
              <w:widowControl w:val="0"/>
              <w:suppressLineNumbers/>
            </w:pPr>
          </w:p>
        </w:tc>
      </w:tr>
      <w:tr w:rsidR="009B2A46" w:rsidRPr="00E0259A" w14:paraId="320209F2" w14:textId="77777777" w:rsidTr="002E1925">
        <w:trPr>
          <w:trHeight w:val="20"/>
        </w:trPr>
        <w:tc>
          <w:tcPr>
            <w:tcW w:w="487" w:type="dxa"/>
            <w:tcBorders>
              <w:top w:val="single" w:sz="4" w:space="0" w:color="000000"/>
              <w:left w:val="single" w:sz="4" w:space="0" w:color="000000"/>
              <w:bottom w:val="single" w:sz="4" w:space="0" w:color="000000"/>
            </w:tcBorders>
            <w:shd w:val="clear" w:color="auto" w:fill="auto"/>
            <w:vAlign w:val="center"/>
          </w:tcPr>
          <w:p w14:paraId="4E14BDCB" w14:textId="77777777" w:rsidR="009B2A46" w:rsidRPr="00E0259A" w:rsidRDefault="009B2A46" w:rsidP="00806219">
            <w:pPr>
              <w:widowControl w:val="0"/>
              <w:ind w:left="0"/>
              <w:jc w:val="center"/>
              <w:rPr>
                <w:rFonts w:eastAsia="Arial Unicode MS" w:cs="Arial"/>
                <w:sz w:val="16"/>
                <w:szCs w:val="16"/>
                <w:lang w:eastAsia="cs-CZ"/>
              </w:rPr>
            </w:pPr>
            <w:bookmarkStart w:id="6" w:name="_Hlk80337038"/>
            <w:r w:rsidRPr="00E0259A">
              <w:rPr>
                <w:rFonts w:eastAsia="Arial Unicode MS" w:cs="Arial"/>
                <w:sz w:val="16"/>
                <w:szCs w:val="16"/>
                <w:lang w:eastAsia="cs-CZ"/>
              </w:rPr>
              <w:t>Z1</w:t>
            </w:r>
          </w:p>
        </w:tc>
        <w:tc>
          <w:tcPr>
            <w:tcW w:w="393" w:type="dxa"/>
            <w:tcBorders>
              <w:top w:val="single" w:sz="4" w:space="0" w:color="000000"/>
              <w:left w:val="single" w:sz="4" w:space="0" w:color="000000"/>
              <w:bottom w:val="single" w:sz="4" w:space="0" w:color="000000"/>
            </w:tcBorders>
            <w:shd w:val="clear" w:color="auto" w:fill="auto"/>
            <w:vAlign w:val="center"/>
          </w:tcPr>
          <w:p w14:paraId="0CC20332" w14:textId="77777777" w:rsidR="009B2A46" w:rsidRPr="00E0259A" w:rsidRDefault="009B2A46" w:rsidP="009B2A46">
            <w:pPr>
              <w:widowControl w:val="0"/>
              <w:suppressLineNumbers/>
              <w:jc w:val="center"/>
              <w:rPr>
                <w:rFonts w:cs="Arial"/>
                <w:sz w:val="16"/>
                <w:szCs w:val="16"/>
              </w:rPr>
            </w:pPr>
            <w:r w:rsidRPr="00E0259A">
              <w:rPr>
                <w:rFonts w:cs="Arial"/>
                <w:sz w:val="16"/>
                <w:szCs w:val="16"/>
              </w:rPr>
              <w:t>SV</w:t>
            </w:r>
          </w:p>
        </w:tc>
        <w:tc>
          <w:tcPr>
            <w:tcW w:w="668" w:type="dxa"/>
            <w:tcBorders>
              <w:top w:val="single" w:sz="4" w:space="0" w:color="000000"/>
              <w:left w:val="single" w:sz="4" w:space="0" w:color="000000"/>
              <w:bottom w:val="single" w:sz="4" w:space="0" w:color="000000"/>
            </w:tcBorders>
            <w:shd w:val="clear" w:color="auto" w:fill="auto"/>
            <w:vAlign w:val="center"/>
          </w:tcPr>
          <w:p w14:paraId="0A013E9A"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869</w:t>
            </w:r>
          </w:p>
        </w:tc>
        <w:tc>
          <w:tcPr>
            <w:tcW w:w="621" w:type="dxa"/>
            <w:tcBorders>
              <w:top w:val="single" w:sz="4" w:space="0" w:color="000000"/>
              <w:left w:val="single" w:sz="4" w:space="0" w:color="000000"/>
              <w:bottom w:val="single" w:sz="4" w:space="0" w:color="000000"/>
            </w:tcBorders>
            <w:shd w:val="clear" w:color="auto" w:fill="D9D9D9" w:themeFill="background1" w:themeFillShade="D9"/>
            <w:vAlign w:val="center"/>
          </w:tcPr>
          <w:p w14:paraId="6CCB5E94" w14:textId="77777777" w:rsidR="009B2A46" w:rsidRPr="00E0259A" w:rsidRDefault="009B2A46" w:rsidP="009B2A46">
            <w:pPr>
              <w:widowControl w:val="0"/>
              <w:suppressLineNumbers/>
              <w:jc w:val="right"/>
              <w:rPr>
                <w:rFonts w:cs="Arial"/>
                <w:sz w:val="16"/>
                <w:szCs w:val="16"/>
              </w:rPr>
            </w:pPr>
            <w:r w:rsidRPr="00E0259A">
              <w:rPr>
                <w:rFonts w:cs="Arial"/>
                <w:sz w:val="16"/>
                <w:szCs w:val="16"/>
              </w:rPr>
              <w:t>869</w:t>
            </w:r>
          </w:p>
        </w:tc>
        <w:tc>
          <w:tcPr>
            <w:tcW w:w="564" w:type="dxa"/>
            <w:tcBorders>
              <w:top w:val="single" w:sz="4" w:space="0" w:color="000000"/>
              <w:left w:val="single" w:sz="4" w:space="0" w:color="000000"/>
              <w:bottom w:val="single" w:sz="4" w:space="0" w:color="000000"/>
            </w:tcBorders>
            <w:shd w:val="clear" w:color="auto" w:fill="auto"/>
            <w:vAlign w:val="center"/>
          </w:tcPr>
          <w:p w14:paraId="50F83C4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000000"/>
            </w:tcBorders>
            <w:shd w:val="clear" w:color="auto" w:fill="auto"/>
            <w:vAlign w:val="center"/>
          </w:tcPr>
          <w:p w14:paraId="5E2DCBB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top w:val="single" w:sz="4" w:space="0" w:color="000000"/>
              <w:left w:val="single" w:sz="4" w:space="0" w:color="000000"/>
              <w:bottom w:val="single" w:sz="4" w:space="0" w:color="000000"/>
            </w:tcBorders>
            <w:shd w:val="clear" w:color="auto" w:fill="auto"/>
            <w:vAlign w:val="center"/>
          </w:tcPr>
          <w:p w14:paraId="1DECBD04" w14:textId="77777777" w:rsidR="009B2A46" w:rsidRPr="00E0259A" w:rsidRDefault="009B2A46" w:rsidP="009B2A46">
            <w:pPr>
              <w:widowControl w:val="0"/>
              <w:suppressLineNumbers/>
              <w:jc w:val="right"/>
              <w:rPr>
                <w:rFonts w:cs="Arial"/>
                <w:sz w:val="16"/>
                <w:szCs w:val="16"/>
              </w:rPr>
            </w:pPr>
            <w:r w:rsidRPr="00E0259A">
              <w:rPr>
                <w:rFonts w:cs="Arial"/>
                <w:sz w:val="16"/>
                <w:szCs w:val="16"/>
              </w:rPr>
              <w:t>869</w:t>
            </w:r>
          </w:p>
        </w:tc>
        <w:tc>
          <w:tcPr>
            <w:tcW w:w="675" w:type="dxa"/>
            <w:tcBorders>
              <w:top w:val="single" w:sz="4" w:space="0" w:color="000000"/>
              <w:left w:val="single" w:sz="4" w:space="0" w:color="000000"/>
              <w:bottom w:val="single" w:sz="4" w:space="0" w:color="000000"/>
            </w:tcBorders>
            <w:shd w:val="clear" w:color="auto" w:fill="auto"/>
            <w:vAlign w:val="center"/>
          </w:tcPr>
          <w:p w14:paraId="1E1C094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94" w:type="dxa"/>
            <w:tcBorders>
              <w:top w:val="single" w:sz="4" w:space="0" w:color="000000"/>
              <w:left w:val="single" w:sz="4" w:space="0" w:color="000000"/>
              <w:bottom w:val="single" w:sz="4" w:space="0" w:color="000000"/>
            </w:tcBorders>
            <w:shd w:val="clear" w:color="auto" w:fill="D9D9D9" w:themeFill="background1" w:themeFillShade="D9"/>
            <w:vAlign w:val="center"/>
          </w:tcPr>
          <w:p w14:paraId="349C1BC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000000"/>
            </w:tcBorders>
            <w:shd w:val="clear" w:color="auto" w:fill="D9D9D9" w:themeFill="background1" w:themeFillShade="D9"/>
            <w:vAlign w:val="center"/>
          </w:tcPr>
          <w:p w14:paraId="63E2128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000000"/>
            </w:tcBorders>
            <w:shd w:val="clear" w:color="auto" w:fill="auto"/>
            <w:vAlign w:val="center"/>
          </w:tcPr>
          <w:p w14:paraId="72EDCD8F" w14:textId="77777777" w:rsidR="009B2A46" w:rsidRPr="00E0259A" w:rsidRDefault="009B2A46" w:rsidP="009B2A46">
            <w:pPr>
              <w:widowControl w:val="0"/>
              <w:suppressLineNumbers/>
              <w:tabs>
                <w:tab w:val="left" w:pos="300"/>
              </w:tab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000000"/>
            </w:tcBorders>
            <w:shd w:val="clear" w:color="auto" w:fill="auto"/>
            <w:vAlign w:val="center"/>
          </w:tcPr>
          <w:p w14:paraId="27F3E53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000000"/>
            </w:tcBorders>
            <w:shd w:val="clear" w:color="auto" w:fill="auto"/>
            <w:vAlign w:val="center"/>
          </w:tcPr>
          <w:p w14:paraId="52ACD84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000000"/>
            </w:tcBorders>
            <w:shd w:val="clear" w:color="auto" w:fill="auto"/>
            <w:vAlign w:val="center"/>
          </w:tcPr>
          <w:p w14:paraId="4BF1F43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000000"/>
            </w:tcBorders>
            <w:shd w:val="clear" w:color="auto" w:fill="auto"/>
            <w:vAlign w:val="center"/>
          </w:tcPr>
          <w:p w14:paraId="1C327BFC" w14:textId="77777777" w:rsidR="009B2A46" w:rsidRPr="00E0259A" w:rsidRDefault="009B2A46" w:rsidP="009B2A46">
            <w:pPr>
              <w:widowControl w:val="0"/>
              <w:suppressLineNumbers/>
              <w:jc w:val="right"/>
              <w:rPr>
                <w:rFonts w:cs="Arial"/>
                <w:sz w:val="16"/>
                <w:szCs w:val="16"/>
              </w:rPr>
            </w:pPr>
            <w:r w:rsidRPr="00E0259A">
              <w:rPr>
                <w:rFonts w:cs="Arial"/>
                <w:sz w:val="16"/>
                <w:szCs w:val="16"/>
              </w:rPr>
              <w:t>869</w:t>
            </w:r>
          </w:p>
        </w:tc>
        <w:tc>
          <w:tcPr>
            <w:tcW w:w="704" w:type="dxa"/>
            <w:tcBorders>
              <w:top w:val="single" w:sz="4" w:space="0" w:color="000000"/>
              <w:left w:val="single" w:sz="4" w:space="0" w:color="000000"/>
              <w:bottom w:val="single" w:sz="4" w:space="0" w:color="000000"/>
            </w:tcBorders>
            <w:shd w:val="clear" w:color="auto" w:fill="auto"/>
            <w:vAlign w:val="center"/>
          </w:tcPr>
          <w:p w14:paraId="57CB272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9A3EA"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83544</w:t>
            </w:r>
          </w:p>
        </w:tc>
      </w:tr>
      <w:tr w:rsidR="009B2A46" w:rsidRPr="00E0259A" w14:paraId="1EE4FA50" w14:textId="77777777" w:rsidTr="002E1925">
        <w:trPr>
          <w:trHeight w:val="20"/>
        </w:trPr>
        <w:tc>
          <w:tcPr>
            <w:tcW w:w="487" w:type="dxa"/>
            <w:tcBorders>
              <w:top w:val="single" w:sz="4" w:space="0" w:color="000000"/>
              <w:left w:val="single" w:sz="4" w:space="0" w:color="000000"/>
              <w:bottom w:val="single" w:sz="4" w:space="0" w:color="000000"/>
            </w:tcBorders>
            <w:shd w:val="clear" w:color="auto" w:fill="auto"/>
            <w:vAlign w:val="center"/>
          </w:tcPr>
          <w:p w14:paraId="13445CC3" w14:textId="77777777" w:rsidR="009B2A46" w:rsidRPr="00E0259A" w:rsidRDefault="009B2A46" w:rsidP="00806219">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Z2</w:t>
            </w:r>
          </w:p>
        </w:tc>
        <w:tc>
          <w:tcPr>
            <w:tcW w:w="393" w:type="dxa"/>
            <w:tcBorders>
              <w:top w:val="single" w:sz="4" w:space="0" w:color="000000"/>
              <w:left w:val="single" w:sz="4" w:space="0" w:color="000000"/>
              <w:bottom w:val="single" w:sz="4" w:space="0" w:color="000000"/>
            </w:tcBorders>
            <w:shd w:val="clear" w:color="auto" w:fill="auto"/>
            <w:vAlign w:val="center"/>
          </w:tcPr>
          <w:p w14:paraId="40A76222" w14:textId="77777777" w:rsidR="009B2A46" w:rsidRPr="00E0259A" w:rsidRDefault="009B2A46" w:rsidP="009B2A46">
            <w:pPr>
              <w:widowControl w:val="0"/>
              <w:jc w:val="center"/>
              <w:rPr>
                <w:rFonts w:cs="Arial"/>
                <w:sz w:val="16"/>
                <w:szCs w:val="16"/>
              </w:rPr>
            </w:pPr>
            <w:r w:rsidRPr="00E0259A">
              <w:rPr>
                <w:rFonts w:cs="Arial"/>
                <w:sz w:val="16"/>
                <w:szCs w:val="16"/>
              </w:rPr>
              <w:t>SV</w:t>
            </w:r>
          </w:p>
        </w:tc>
        <w:tc>
          <w:tcPr>
            <w:tcW w:w="668" w:type="dxa"/>
            <w:tcBorders>
              <w:top w:val="single" w:sz="4" w:space="0" w:color="000000"/>
              <w:left w:val="single" w:sz="4" w:space="0" w:color="000000"/>
              <w:bottom w:val="single" w:sz="4" w:space="0" w:color="000000"/>
            </w:tcBorders>
            <w:shd w:val="clear" w:color="auto" w:fill="auto"/>
            <w:vAlign w:val="center"/>
          </w:tcPr>
          <w:p w14:paraId="706C7C27"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22772</w:t>
            </w:r>
          </w:p>
        </w:tc>
        <w:tc>
          <w:tcPr>
            <w:tcW w:w="621" w:type="dxa"/>
            <w:tcBorders>
              <w:top w:val="single" w:sz="4" w:space="0" w:color="000000"/>
              <w:left w:val="single" w:sz="4" w:space="0" w:color="000000"/>
              <w:bottom w:val="single" w:sz="4" w:space="0" w:color="000000"/>
            </w:tcBorders>
            <w:shd w:val="clear" w:color="auto" w:fill="D9D9D9" w:themeFill="background1" w:themeFillShade="D9"/>
            <w:vAlign w:val="center"/>
          </w:tcPr>
          <w:p w14:paraId="0CE3E127" w14:textId="77777777" w:rsidR="009B2A46" w:rsidRPr="00E0259A" w:rsidRDefault="009B2A46" w:rsidP="009B2A46">
            <w:pPr>
              <w:widowControl w:val="0"/>
              <w:suppressLineNumbers/>
              <w:jc w:val="right"/>
              <w:rPr>
                <w:rFonts w:cs="Arial"/>
                <w:sz w:val="16"/>
                <w:szCs w:val="16"/>
              </w:rPr>
            </w:pPr>
            <w:r w:rsidRPr="00E0259A">
              <w:rPr>
                <w:rFonts w:cs="Arial"/>
                <w:sz w:val="16"/>
                <w:szCs w:val="16"/>
              </w:rPr>
              <w:t>22772</w:t>
            </w:r>
          </w:p>
        </w:tc>
        <w:tc>
          <w:tcPr>
            <w:tcW w:w="564" w:type="dxa"/>
            <w:tcBorders>
              <w:top w:val="single" w:sz="4" w:space="0" w:color="000000"/>
              <w:left w:val="single" w:sz="4" w:space="0" w:color="000000"/>
              <w:bottom w:val="single" w:sz="4" w:space="0" w:color="000000"/>
            </w:tcBorders>
            <w:shd w:val="clear" w:color="auto" w:fill="auto"/>
            <w:vAlign w:val="center"/>
          </w:tcPr>
          <w:p w14:paraId="1D4147B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000000"/>
            </w:tcBorders>
            <w:shd w:val="clear" w:color="auto" w:fill="auto"/>
            <w:vAlign w:val="center"/>
          </w:tcPr>
          <w:p w14:paraId="6C6A352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top w:val="single" w:sz="4" w:space="0" w:color="000000"/>
              <w:left w:val="single" w:sz="4" w:space="0" w:color="000000"/>
              <w:bottom w:val="single" w:sz="4" w:space="0" w:color="000000"/>
            </w:tcBorders>
            <w:shd w:val="clear" w:color="auto" w:fill="auto"/>
            <w:vAlign w:val="center"/>
          </w:tcPr>
          <w:p w14:paraId="418670B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top w:val="single" w:sz="4" w:space="0" w:color="000000"/>
              <w:left w:val="single" w:sz="4" w:space="0" w:color="000000"/>
              <w:bottom w:val="single" w:sz="4" w:space="0" w:color="000000"/>
            </w:tcBorders>
            <w:shd w:val="clear" w:color="auto" w:fill="auto"/>
            <w:vAlign w:val="center"/>
          </w:tcPr>
          <w:p w14:paraId="5D9FCC77"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22772</w:t>
            </w:r>
          </w:p>
        </w:tc>
        <w:tc>
          <w:tcPr>
            <w:tcW w:w="594" w:type="dxa"/>
            <w:tcBorders>
              <w:top w:val="single" w:sz="4" w:space="0" w:color="000000"/>
              <w:left w:val="single" w:sz="4" w:space="0" w:color="000000"/>
              <w:bottom w:val="single" w:sz="4" w:space="0" w:color="000000"/>
            </w:tcBorders>
            <w:shd w:val="clear" w:color="auto" w:fill="D9D9D9" w:themeFill="background1" w:themeFillShade="D9"/>
            <w:vAlign w:val="center"/>
          </w:tcPr>
          <w:p w14:paraId="5673C7D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000000"/>
            </w:tcBorders>
            <w:shd w:val="clear" w:color="auto" w:fill="D9D9D9" w:themeFill="background1" w:themeFillShade="D9"/>
            <w:vAlign w:val="center"/>
          </w:tcPr>
          <w:p w14:paraId="32C6A8C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000000"/>
            </w:tcBorders>
            <w:shd w:val="clear" w:color="auto" w:fill="auto"/>
            <w:vAlign w:val="center"/>
          </w:tcPr>
          <w:p w14:paraId="0A457EB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000000"/>
            </w:tcBorders>
            <w:shd w:val="clear" w:color="auto" w:fill="auto"/>
            <w:vAlign w:val="center"/>
          </w:tcPr>
          <w:p w14:paraId="271ACA3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000000"/>
            </w:tcBorders>
            <w:shd w:val="clear" w:color="auto" w:fill="auto"/>
            <w:vAlign w:val="center"/>
          </w:tcPr>
          <w:p w14:paraId="49CD2987"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19773</w:t>
            </w:r>
          </w:p>
        </w:tc>
        <w:tc>
          <w:tcPr>
            <w:tcW w:w="564" w:type="dxa"/>
            <w:tcBorders>
              <w:top w:val="single" w:sz="4" w:space="0" w:color="000000"/>
              <w:left w:val="single" w:sz="4" w:space="0" w:color="000000"/>
              <w:bottom w:val="single" w:sz="4" w:space="0" w:color="000000"/>
            </w:tcBorders>
            <w:shd w:val="clear" w:color="auto" w:fill="auto"/>
            <w:vAlign w:val="center"/>
          </w:tcPr>
          <w:p w14:paraId="5EBEEFB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000000"/>
            </w:tcBorders>
            <w:shd w:val="clear" w:color="auto" w:fill="auto"/>
            <w:vAlign w:val="center"/>
          </w:tcPr>
          <w:p w14:paraId="5DFE365C" w14:textId="77777777" w:rsidR="009B2A46" w:rsidRPr="00E0259A" w:rsidRDefault="009B2A46" w:rsidP="009B2A46">
            <w:pPr>
              <w:widowControl w:val="0"/>
              <w:suppressLineNumbers/>
              <w:jc w:val="right"/>
              <w:rPr>
                <w:rFonts w:cs="Arial"/>
                <w:sz w:val="16"/>
                <w:szCs w:val="16"/>
              </w:rPr>
            </w:pPr>
            <w:r w:rsidRPr="00E0259A">
              <w:rPr>
                <w:rFonts w:cs="Arial"/>
                <w:sz w:val="16"/>
                <w:szCs w:val="16"/>
              </w:rPr>
              <w:t>2999</w:t>
            </w:r>
          </w:p>
        </w:tc>
        <w:tc>
          <w:tcPr>
            <w:tcW w:w="704" w:type="dxa"/>
            <w:tcBorders>
              <w:top w:val="single" w:sz="4" w:space="0" w:color="000000"/>
              <w:left w:val="single" w:sz="4" w:space="0" w:color="000000"/>
              <w:bottom w:val="single" w:sz="4" w:space="0" w:color="000000"/>
            </w:tcBorders>
            <w:shd w:val="clear" w:color="auto" w:fill="auto"/>
            <w:vAlign w:val="center"/>
          </w:tcPr>
          <w:p w14:paraId="7C785830"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22340/</w:t>
            </w:r>
          </w:p>
          <w:p w14:paraId="2FDC1170" w14:textId="77777777" w:rsidR="009B2A46" w:rsidRPr="00E0259A" w:rsidRDefault="009B2A46" w:rsidP="009B2A46">
            <w:pPr>
              <w:widowControl w:val="0"/>
              <w:suppressLineNumbers/>
              <w:ind w:left="-55"/>
              <w:jc w:val="right"/>
              <w:rPr>
                <w:rFonts w:cs="Arial"/>
                <w:i/>
                <w:sz w:val="16"/>
                <w:szCs w:val="16"/>
              </w:rPr>
            </w:pPr>
            <w:r w:rsidRPr="00E0259A">
              <w:rPr>
                <w:rFonts w:cs="Arial"/>
                <w:i/>
                <w:sz w:val="16"/>
                <w:szCs w:val="16"/>
              </w:rPr>
              <w:t>1979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5D406"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74710</w:t>
            </w:r>
          </w:p>
          <w:p w14:paraId="16F3B7F5"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72644</w:t>
            </w:r>
          </w:p>
        </w:tc>
      </w:tr>
      <w:tr w:rsidR="009B2A46" w:rsidRPr="00E0259A" w14:paraId="676C49CA" w14:textId="77777777" w:rsidTr="002E1925">
        <w:trPr>
          <w:trHeight w:val="20"/>
        </w:trPr>
        <w:tc>
          <w:tcPr>
            <w:tcW w:w="487" w:type="dxa"/>
            <w:tcBorders>
              <w:left w:val="single" w:sz="4" w:space="0" w:color="000000"/>
              <w:bottom w:val="single" w:sz="4" w:space="0" w:color="000000"/>
            </w:tcBorders>
            <w:shd w:val="clear" w:color="auto" w:fill="auto"/>
            <w:vAlign w:val="center"/>
          </w:tcPr>
          <w:p w14:paraId="51638D67" w14:textId="77777777" w:rsidR="009B2A46" w:rsidRPr="00E0259A" w:rsidRDefault="009B2A46" w:rsidP="00806219">
            <w:pPr>
              <w:widowControl w:val="0"/>
              <w:ind w:left="0"/>
              <w:jc w:val="center"/>
              <w:rPr>
                <w:rFonts w:eastAsia="Arial Unicode MS" w:cs="Arial"/>
                <w:sz w:val="16"/>
                <w:szCs w:val="16"/>
                <w:lang w:eastAsia="cs-CZ"/>
              </w:rPr>
            </w:pPr>
            <w:r w:rsidRPr="00E0259A">
              <w:rPr>
                <w:rFonts w:eastAsia="Arial Unicode MS" w:cs="Arial"/>
                <w:sz w:val="16"/>
                <w:szCs w:val="16"/>
                <w:lang w:eastAsia="cs-CZ"/>
              </w:rPr>
              <w:t>Z3</w:t>
            </w:r>
          </w:p>
        </w:tc>
        <w:tc>
          <w:tcPr>
            <w:tcW w:w="393" w:type="dxa"/>
            <w:tcBorders>
              <w:left w:val="single" w:sz="4" w:space="0" w:color="000000"/>
              <w:bottom w:val="single" w:sz="4" w:space="0" w:color="000000"/>
            </w:tcBorders>
            <w:shd w:val="clear" w:color="auto" w:fill="auto"/>
            <w:vAlign w:val="center"/>
          </w:tcPr>
          <w:p w14:paraId="7334870D" w14:textId="77777777" w:rsidR="009B2A46" w:rsidRPr="00E0259A" w:rsidRDefault="009B2A46" w:rsidP="009B2A46">
            <w:pPr>
              <w:widowControl w:val="0"/>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412DE75F"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574</w:t>
            </w:r>
          </w:p>
        </w:tc>
        <w:tc>
          <w:tcPr>
            <w:tcW w:w="621" w:type="dxa"/>
            <w:tcBorders>
              <w:left w:val="single" w:sz="4" w:space="0" w:color="000000"/>
              <w:bottom w:val="single" w:sz="4" w:space="0" w:color="000000"/>
            </w:tcBorders>
            <w:shd w:val="clear" w:color="auto" w:fill="D9D9D9" w:themeFill="background1" w:themeFillShade="D9"/>
            <w:vAlign w:val="center"/>
          </w:tcPr>
          <w:p w14:paraId="191205D9" w14:textId="77777777" w:rsidR="009B2A46" w:rsidRPr="00E0259A" w:rsidRDefault="009B2A46" w:rsidP="009B2A46">
            <w:pPr>
              <w:widowControl w:val="0"/>
              <w:suppressLineNumbers/>
              <w:jc w:val="right"/>
              <w:rPr>
                <w:rFonts w:cs="Arial"/>
                <w:sz w:val="16"/>
                <w:szCs w:val="16"/>
              </w:rPr>
            </w:pPr>
            <w:r w:rsidRPr="00E0259A">
              <w:rPr>
                <w:rFonts w:cs="Arial"/>
                <w:sz w:val="16"/>
                <w:szCs w:val="16"/>
              </w:rPr>
              <w:t>574</w:t>
            </w:r>
          </w:p>
        </w:tc>
        <w:tc>
          <w:tcPr>
            <w:tcW w:w="564" w:type="dxa"/>
            <w:tcBorders>
              <w:left w:val="single" w:sz="4" w:space="0" w:color="000000"/>
              <w:bottom w:val="single" w:sz="4" w:space="0" w:color="000000"/>
            </w:tcBorders>
            <w:shd w:val="clear" w:color="auto" w:fill="auto"/>
            <w:vAlign w:val="center"/>
          </w:tcPr>
          <w:p w14:paraId="6377239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C9DDFFA" w14:textId="77777777" w:rsidR="009B2A46" w:rsidRPr="00E0259A" w:rsidRDefault="009B2A46" w:rsidP="009B2A46">
            <w:pPr>
              <w:widowControl w:val="0"/>
              <w:suppressLineNumbers/>
              <w:jc w:val="right"/>
              <w:rPr>
                <w:rFonts w:cs="Arial"/>
                <w:sz w:val="16"/>
                <w:szCs w:val="16"/>
              </w:rPr>
            </w:pPr>
            <w:r w:rsidRPr="00E0259A">
              <w:rPr>
                <w:rFonts w:cs="Arial"/>
                <w:sz w:val="16"/>
                <w:szCs w:val="16"/>
              </w:rPr>
              <w:t>574</w:t>
            </w:r>
          </w:p>
        </w:tc>
        <w:tc>
          <w:tcPr>
            <w:tcW w:w="423" w:type="dxa"/>
            <w:tcBorders>
              <w:left w:val="single" w:sz="4" w:space="0" w:color="000000"/>
              <w:bottom w:val="single" w:sz="4" w:space="0" w:color="000000"/>
            </w:tcBorders>
            <w:shd w:val="clear" w:color="auto" w:fill="auto"/>
            <w:vAlign w:val="center"/>
          </w:tcPr>
          <w:p w14:paraId="7FA65E8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2C85195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94" w:type="dxa"/>
            <w:tcBorders>
              <w:left w:val="single" w:sz="4" w:space="0" w:color="000000"/>
              <w:bottom w:val="single" w:sz="4" w:space="0" w:color="000000"/>
            </w:tcBorders>
            <w:shd w:val="clear" w:color="auto" w:fill="D9D9D9" w:themeFill="background1" w:themeFillShade="D9"/>
            <w:vAlign w:val="center"/>
          </w:tcPr>
          <w:p w14:paraId="0928FBC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0450332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3C8011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ADDBA1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7393184" w14:textId="77777777" w:rsidR="009B2A46" w:rsidRPr="00E0259A" w:rsidRDefault="009B2A46" w:rsidP="009B2A46">
            <w:pPr>
              <w:widowControl w:val="0"/>
              <w:suppressLineNumbers/>
              <w:jc w:val="right"/>
              <w:rPr>
                <w:rFonts w:cs="Arial"/>
                <w:sz w:val="16"/>
                <w:szCs w:val="16"/>
              </w:rPr>
            </w:pPr>
            <w:r w:rsidRPr="00E0259A">
              <w:rPr>
                <w:rFonts w:cs="Arial"/>
                <w:sz w:val="16"/>
                <w:szCs w:val="16"/>
              </w:rPr>
              <w:t>574</w:t>
            </w:r>
          </w:p>
        </w:tc>
        <w:tc>
          <w:tcPr>
            <w:tcW w:w="564" w:type="dxa"/>
            <w:tcBorders>
              <w:left w:val="single" w:sz="4" w:space="0" w:color="000000"/>
              <w:bottom w:val="single" w:sz="4" w:space="0" w:color="000000"/>
            </w:tcBorders>
            <w:shd w:val="clear" w:color="auto" w:fill="auto"/>
            <w:vAlign w:val="center"/>
          </w:tcPr>
          <w:p w14:paraId="582D661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0B2C26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44D96DF2" w14:textId="77777777" w:rsidR="009B2A46" w:rsidRPr="00E0259A" w:rsidRDefault="009B2A46" w:rsidP="009B2A46">
            <w:pPr>
              <w:widowControl w:val="0"/>
              <w:suppressLineNumbers/>
              <w:jc w:val="right"/>
              <w:rPr>
                <w:rFonts w:cs="Arial"/>
                <w:sz w:val="16"/>
                <w:szCs w:val="16"/>
              </w:rPr>
            </w:pPr>
            <w:r w:rsidRPr="00E0259A">
              <w:rPr>
                <w:rFonts w:cs="Arial"/>
                <w:sz w:val="16"/>
                <w:szCs w:val="16"/>
              </w:rPr>
              <w:t>574/</w:t>
            </w:r>
          </w:p>
          <w:p w14:paraId="645BA60B" w14:textId="77777777" w:rsidR="009B2A46" w:rsidRPr="00E0259A" w:rsidRDefault="009B2A46" w:rsidP="009B2A46">
            <w:pPr>
              <w:widowControl w:val="0"/>
              <w:suppressLineNumbers/>
              <w:jc w:val="right"/>
              <w:rPr>
                <w:rFonts w:cs="Arial"/>
                <w:i/>
                <w:sz w:val="16"/>
                <w:szCs w:val="16"/>
              </w:rPr>
            </w:pPr>
            <w:r w:rsidRPr="00E0259A">
              <w:rPr>
                <w:rFonts w:cs="Arial"/>
                <w:i/>
                <w:sz w:val="16"/>
                <w:szCs w:val="16"/>
              </w:rPr>
              <w:t>1979</w:t>
            </w:r>
          </w:p>
        </w:tc>
        <w:tc>
          <w:tcPr>
            <w:tcW w:w="564" w:type="dxa"/>
            <w:tcBorders>
              <w:left w:val="single" w:sz="4" w:space="0" w:color="000000"/>
              <w:bottom w:val="single" w:sz="4" w:space="0" w:color="000000"/>
              <w:right w:val="single" w:sz="4" w:space="0" w:color="000000"/>
            </w:tcBorders>
            <w:shd w:val="clear" w:color="auto" w:fill="auto"/>
            <w:vAlign w:val="center"/>
          </w:tcPr>
          <w:p w14:paraId="2AFDD8A0"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74710</w:t>
            </w:r>
          </w:p>
        </w:tc>
      </w:tr>
      <w:tr w:rsidR="009B2A46" w:rsidRPr="00E0259A" w14:paraId="4619F39F" w14:textId="77777777" w:rsidTr="002E1925">
        <w:trPr>
          <w:trHeight w:val="20"/>
        </w:trPr>
        <w:tc>
          <w:tcPr>
            <w:tcW w:w="487" w:type="dxa"/>
            <w:tcBorders>
              <w:left w:val="single" w:sz="4" w:space="0" w:color="000000"/>
              <w:bottom w:val="single" w:sz="4" w:space="0" w:color="000000"/>
            </w:tcBorders>
            <w:shd w:val="clear" w:color="auto" w:fill="auto"/>
            <w:vAlign w:val="center"/>
          </w:tcPr>
          <w:p w14:paraId="4057B827" w14:textId="77777777" w:rsidR="009B2A46" w:rsidRPr="00E0259A" w:rsidRDefault="009B2A46" w:rsidP="00806219">
            <w:pPr>
              <w:widowControl w:val="0"/>
              <w:ind w:left="0"/>
              <w:jc w:val="center"/>
              <w:rPr>
                <w:rFonts w:eastAsia="Arial Unicode MS" w:cs="Arial"/>
                <w:sz w:val="16"/>
                <w:szCs w:val="16"/>
                <w:lang w:eastAsia="cs-CZ"/>
              </w:rPr>
            </w:pPr>
            <w:r w:rsidRPr="00E0259A">
              <w:rPr>
                <w:rFonts w:eastAsia="Arial Unicode MS" w:cs="Arial"/>
                <w:sz w:val="16"/>
                <w:szCs w:val="16"/>
                <w:lang w:eastAsia="cs-CZ"/>
              </w:rPr>
              <w:t>Z4</w:t>
            </w:r>
          </w:p>
        </w:tc>
        <w:tc>
          <w:tcPr>
            <w:tcW w:w="393" w:type="dxa"/>
            <w:tcBorders>
              <w:left w:val="single" w:sz="4" w:space="0" w:color="000000"/>
              <w:bottom w:val="single" w:sz="4" w:space="0" w:color="000000"/>
            </w:tcBorders>
            <w:shd w:val="clear" w:color="auto" w:fill="auto"/>
            <w:vAlign w:val="center"/>
          </w:tcPr>
          <w:p w14:paraId="00408DFB" w14:textId="77777777" w:rsidR="009B2A46" w:rsidRPr="00E0259A" w:rsidRDefault="009B2A46" w:rsidP="009B2A46">
            <w:pPr>
              <w:widowControl w:val="0"/>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4793998B"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4555</w:t>
            </w:r>
          </w:p>
        </w:tc>
        <w:tc>
          <w:tcPr>
            <w:tcW w:w="621" w:type="dxa"/>
            <w:tcBorders>
              <w:left w:val="single" w:sz="4" w:space="0" w:color="000000"/>
              <w:bottom w:val="single" w:sz="4" w:space="0" w:color="000000"/>
            </w:tcBorders>
            <w:shd w:val="clear" w:color="auto" w:fill="D9D9D9" w:themeFill="background1" w:themeFillShade="D9"/>
            <w:vAlign w:val="center"/>
          </w:tcPr>
          <w:p w14:paraId="04764EA8" w14:textId="77777777" w:rsidR="009B2A46" w:rsidRPr="00E0259A" w:rsidRDefault="009B2A46" w:rsidP="009B2A46">
            <w:pPr>
              <w:widowControl w:val="0"/>
              <w:suppressLineNumbers/>
              <w:jc w:val="right"/>
              <w:rPr>
                <w:rFonts w:cs="Arial"/>
                <w:sz w:val="16"/>
                <w:szCs w:val="16"/>
              </w:rPr>
            </w:pPr>
            <w:r w:rsidRPr="00E0259A">
              <w:rPr>
                <w:rFonts w:cs="Arial"/>
                <w:sz w:val="16"/>
                <w:szCs w:val="16"/>
              </w:rPr>
              <w:t>4555</w:t>
            </w:r>
          </w:p>
        </w:tc>
        <w:tc>
          <w:tcPr>
            <w:tcW w:w="564" w:type="dxa"/>
            <w:tcBorders>
              <w:left w:val="single" w:sz="4" w:space="0" w:color="000000"/>
              <w:bottom w:val="single" w:sz="4" w:space="0" w:color="000000"/>
            </w:tcBorders>
            <w:shd w:val="clear" w:color="auto" w:fill="auto"/>
            <w:vAlign w:val="center"/>
          </w:tcPr>
          <w:p w14:paraId="49B426C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F40460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7FCC75E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61D4118E" w14:textId="77777777" w:rsidR="009B2A46" w:rsidRPr="00E0259A" w:rsidRDefault="009B2A46" w:rsidP="009B2A46">
            <w:pPr>
              <w:widowControl w:val="0"/>
              <w:suppressLineNumbers/>
              <w:jc w:val="right"/>
              <w:rPr>
                <w:rFonts w:cs="Arial"/>
                <w:sz w:val="16"/>
                <w:szCs w:val="16"/>
              </w:rPr>
            </w:pPr>
            <w:r w:rsidRPr="00E0259A">
              <w:rPr>
                <w:rFonts w:cs="Arial"/>
                <w:sz w:val="16"/>
                <w:szCs w:val="16"/>
              </w:rPr>
              <w:t>4555</w:t>
            </w:r>
          </w:p>
        </w:tc>
        <w:tc>
          <w:tcPr>
            <w:tcW w:w="594" w:type="dxa"/>
            <w:tcBorders>
              <w:left w:val="single" w:sz="4" w:space="0" w:color="000000"/>
              <w:bottom w:val="single" w:sz="4" w:space="0" w:color="000000"/>
            </w:tcBorders>
            <w:shd w:val="clear" w:color="auto" w:fill="D9D9D9" w:themeFill="background1" w:themeFillShade="D9"/>
            <w:vAlign w:val="center"/>
          </w:tcPr>
          <w:p w14:paraId="1FB2717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1BB8C0B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9C72E4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9478AA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89DE961" w14:textId="77777777" w:rsidR="009B2A46" w:rsidRPr="00E0259A" w:rsidRDefault="009B2A46" w:rsidP="009B2A46">
            <w:pPr>
              <w:widowControl w:val="0"/>
              <w:suppressLineNumbers/>
              <w:jc w:val="right"/>
              <w:rPr>
                <w:rFonts w:cs="Arial"/>
                <w:sz w:val="16"/>
                <w:szCs w:val="16"/>
              </w:rPr>
            </w:pPr>
            <w:r w:rsidRPr="00E0259A">
              <w:rPr>
                <w:rFonts w:cs="Arial"/>
                <w:sz w:val="16"/>
                <w:szCs w:val="16"/>
              </w:rPr>
              <w:t>4555</w:t>
            </w:r>
          </w:p>
        </w:tc>
        <w:tc>
          <w:tcPr>
            <w:tcW w:w="564" w:type="dxa"/>
            <w:tcBorders>
              <w:left w:val="single" w:sz="4" w:space="0" w:color="000000"/>
              <w:bottom w:val="single" w:sz="4" w:space="0" w:color="000000"/>
            </w:tcBorders>
            <w:shd w:val="clear" w:color="auto" w:fill="auto"/>
            <w:vAlign w:val="center"/>
          </w:tcPr>
          <w:p w14:paraId="7D0EEC2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085892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5DEC5F6F" w14:textId="77777777" w:rsidR="009B2A46" w:rsidRPr="00E0259A" w:rsidRDefault="009B2A46" w:rsidP="009B2A46">
            <w:pPr>
              <w:widowControl w:val="0"/>
              <w:suppressLineNumbers/>
              <w:jc w:val="right"/>
              <w:rPr>
                <w:rFonts w:cs="Arial"/>
                <w:sz w:val="16"/>
                <w:szCs w:val="16"/>
              </w:rPr>
            </w:pPr>
            <w:r w:rsidRPr="00E0259A">
              <w:rPr>
                <w:rFonts w:cs="Arial"/>
                <w:sz w:val="16"/>
                <w:szCs w:val="16"/>
              </w:rPr>
              <w:t>4137/</w:t>
            </w:r>
          </w:p>
          <w:p w14:paraId="5016083B" w14:textId="77777777" w:rsidR="009B2A46" w:rsidRPr="00E0259A" w:rsidRDefault="009B2A46" w:rsidP="009B2A46">
            <w:pPr>
              <w:widowControl w:val="0"/>
              <w:suppressLineNumbers/>
              <w:jc w:val="right"/>
              <w:rPr>
                <w:rFonts w:cs="Arial"/>
                <w:i/>
                <w:sz w:val="16"/>
                <w:szCs w:val="16"/>
              </w:rPr>
            </w:pPr>
            <w:r w:rsidRPr="00E0259A">
              <w:rPr>
                <w:rFonts w:cs="Arial"/>
                <w:i/>
                <w:sz w:val="16"/>
                <w:szCs w:val="16"/>
              </w:rPr>
              <w:t>1979</w:t>
            </w:r>
          </w:p>
        </w:tc>
        <w:tc>
          <w:tcPr>
            <w:tcW w:w="564" w:type="dxa"/>
            <w:tcBorders>
              <w:left w:val="single" w:sz="4" w:space="0" w:color="000000"/>
              <w:bottom w:val="single" w:sz="4" w:space="0" w:color="000000"/>
              <w:right w:val="single" w:sz="4" w:space="0" w:color="000000"/>
            </w:tcBorders>
            <w:shd w:val="clear" w:color="auto" w:fill="auto"/>
            <w:vAlign w:val="center"/>
          </w:tcPr>
          <w:p w14:paraId="78469047"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74710</w:t>
            </w:r>
          </w:p>
        </w:tc>
      </w:tr>
      <w:tr w:rsidR="009B2A46" w:rsidRPr="00E0259A" w14:paraId="2FE7E908" w14:textId="77777777" w:rsidTr="002E1925">
        <w:trPr>
          <w:trHeight w:val="20"/>
        </w:trPr>
        <w:tc>
          <w:tcPr>
            <w:tcW w:w="487" w:type="dxa"/>
            <w:vMerge w:val="restart"/>
            <w:tcBorders>
              <w:left w:val="single" w:sz="4" w:space="0" w:color="000000"/>
            </w:tcBorders>
            <w:shd w:val="clear" w:color="auto" w:fill="auto"/>
            <w:vAlign w:val="center"/>
          </w:tcPr>
          <w:p w14:paraId="6CA3F01A" w14:textId="77777777" w:rsidR="009B2A46" w:rsidRPr="00E0259A" w:rsidRDefault="009B2A46" w:rsidP="00806219">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Z5</w:t>
            </w:r>
          </w:p>
        </w:tc>
        <w:tc>
          <w:tcPr>
            <w:tcW w:w="393" w:type="dxa"/>
            <w:vMerge w:val="restart"/>
            <w:tcBorders>
              <w:left w:val="single" w:sz="4" w:space="0" w:color="000000"/>
            </w:tcBorders>
            <w:shd w:val="clear" w:color="auto" w:fill="auto"/>
            <w:vAlign w:val="center"/>
          </w:tcPr>
          <w:p w14:paraId="683F1160" w14:textId="77777777" w:rsidR="009B2A46" w:rsidRPr="00E0259A" w:rsidRDefault="009B2A46" w:rsidP="009B2A46">
            <w:pPr>
              <w:widowControl w:val="0"/>
              <w:jc w:val="center"/>
              <w:rPr>
                <w:rFonts w:cs="Arial"/>
                <w:sz w:val="16"/>
                <w:szCs w:val="16"/>
              </w:rPr>
            </w:pPr>
            <w:r w:rsidRPr="00E0259A">
              <w:rPr>
                <w:rFonts w:cs="Arial"/>
                <w:sz w:val="16"/>
                <w:szCs w:val="16"/>
              </w:rPr>
              <w:t>SV</w:t>
            </w:r>
          </w:p>
        </w:tc>
        <w:tc>
          <w:tcPr>
            <w:tcW w:w="668" w:type="dxa"/>
            <w:vMerge w:val="restart"/>
            <w:tcBorders>
              <w:left w:val="single" w:sz="4" w:space="0" w:color="000000"/>
            </w:tcBorders>
            <w:shd w:val="clear" w:color="auto" w:fill="auto"/>
            <w:vAlign w:val="center"/>
          </w:tcPr>
          <w:p w14:paraId="568A7A7F"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33873</w:t>
            </w:r>
          </w:p>
        </w:tc>
        <w:tc>
          <w:tcPr>
            <w:tcW w:w="621" w:type="dxa"/>
            <w:vMerge w:val="restart"/>
            <w:tcBorders>
              <w:left w:val="single" w:sz="4" w:space="0" w:color="000000"/>
            </w:tcBorders>
            <w:shd w:val="clear" w:color="auto" w:fill="D9D9D9" w:themeFill="background1" w:themeFillShade="D9"/>
            <w:vAlign w:val="center"/>
          </w:tcPr>
          <w:p w14:paraId="198A4630" w14:textId="77777777" w:rsidR="009B2A46" w:rsidRPr="00E0259A" w:rsidRDefault="009B2A46" w:rsidP="009B2A46">
            <w:pPr>
              <w:widowControl w:val="0"/>
              <w:suppressLineNumbers/>
              <w:jc w:val="right"/>
              <w:rPr>
                <w:rFonts w:cs="Arial"/>
                <w:sz w:val="16"/>
                <w:szCs w:val="16"/>
              </w:rPr>
            </w:pPr>
            <w:r w:rsidRPr="00E0259A">
              <w:rPr>
                <w:rFonts w:cs="Arial"/>
                <w:sz w:val="16"/>
                <w:szCs w:val="16"/>
              </w:rPr>
              <w:t>33873</w:t>
            </w:r>
          </w:p>
        </w:tc>
        <w:tc>
          <w:tcPr>
            <w:tcW w:w="564" w:type="dxa"/>
            <w:tcBorders>
              <w:left w:val="single" w:sz="4" w:space="0" w:color="000000"/>
              <w:bottom w:val="single" w:sz="4" w:space="0" w:color="000000"/>
            </w:tcBorders>
            <w:shd w:val="clear" w:color="auto" w:fill="auto"/>
            <w:vAlign w:val="center"/>
          </w:tcPr>
          <w:p w14:paraId="68B35010" w14:textId="77777777" w:rsidR="009B2A46" w:rsidRPr="00E0259A" w:rsidRDefault="009B2A46" w:rsidP="009B2A46">
            <w:pPr>
              <w:widowControl w:val="0"/>
              <w:suppressLineNumbers/>
              <w:jc w:val="right"/>
              <w:rPr>
                <w:rFonts w:cs="Arial"/>
                <w:sz w:val="16"/>
                <w:szCs w:val="16"/>
              </w:rPr>
            </w:pPr>
            <w:r w:rsidRPr="00E0259A">
              <w:rPr>
                <w:rFonts w:cs="Arial"/>
                <w:sz w:val="16"/>
                <w:szCs w:val="16"/>
              </w:rPr>
              <w:t>493</w:t>
            </w:r>
          </w:p>
        </w:tc>
        <w:tc>
          <w:tcPr>
            <w:tcW w:w="564" w:type="dxa"/>
            <w:tcBorders>
              <w:left w:val="single" w:sz="4" w:space="0" w:color="000000"/>
              <w:bottom w:val="single" w:sz="4" w:space="0" w:color="000000"/>
            </w:tcBorders>
            <w:shd w:val="clear" w:color="auto" w:fill="auto"/>
            <w:vAlign w:val="center"/>
          </w:tcPr>
          <w:p w14:paraId="4213719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7EF9B0C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4BFEC27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94" w:type="dxa"/>
            <w:vMerge w:val="restart"/>
            <w:tcBorders>
              <w:left w:val="single" w:sz="4" w:space="0" w:color="000000"/>
            </w:tcBorders>
            <w:shd w:val="clear" w:color="auto" w:fill="D9D9D9" w:themeFill="background1" w:themeFillShade="D9"/>
            <w:vAlign w:val="center"/>
          </w:tcPr>
          <w:p w14:paraId="07772DD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vMerge w:val="restart"/>
            <w:tcBorders>
              <w:left w:val="single" w:sz="4" w:space="0" w:color="000000"/>
            </w:tcBorders>
            <w:shd w:val="clear" w:color="auto" w:fill="D9D9D9" w:themeFill="background1" w:themeFillShade="D9"/>
            <w:vAlign w:val="center"/>
          </w:tcPr>
          <w:p w14:paraId="022760F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BBE8F0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88125EF" w14:textId="77777777" w:rsidR="009B2A46" w:rsidRPr="00E0259A" w:rsidRDefault="009B2A46" w:rsidP="009B2A46">
            <w:pPr>
              <w:widowControl w:val="0"/>
              <w:suppressLineNumbers/>
              <w:jc w:val="right"/>
              <w:rPr>
                <w:rFonts w:cs="Arial"/>
                <w:sz w:val="16"/>
                <w:szCs w:val="16"/>
              </w:rPr>
            </w:pPr>
            <w:r w:rsidRPr="00E0259A">
              <w:rPr>
                <w:rFonts w:cs="Arial"/>
                <w:sz w:val="16"/>
                <w:szCs w:val="16"/>
              </w:rPr>
              <w:t>493</w:t>
            </w:r>
          </w:p>
        </w:tc>
        <w:tc>
          <w:tcPr>
            <w:tcW w:w="564" w:type="dxa"/>
            <w:tcBorders>
              <w:left w:val="single" w:sz="4" w:space="0" w:color="000000"/>
              <w:bottom w:val="single" w:sz="4" w:space="0" w:color="000000"/>
            </w:tcBorders>
            <w:shd w:val="clear" w:color="auto" w:fill="auto"/>
            <w:vAlign w:val="center"/>
          </w:tcPr>
          <w:p w14:paraId="2D99030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21564F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9CFB15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704" w:type="dxa"/>
            <w:vMerge w:val="restart"/>
            <w:tcBorders>
              <w:left w:val="single" w:sz="4" w:space="0" w:color="000000"/>
            </w:tcBorders>
            <w:shd w:val="clear" w:color="auto" w:fill="auto"/>
            <w:vAlign w:val="center"/>
          </w:tcPr>
          <w:p w14:paraId="5FD28335" w14:textId="77777777" w:rsidR="009B2A46" w:rsidRPr="00E0259A" w:rsidRDefault="009B2A46" w:rsidP="009B2A46">
            <w:pPr>
              <w:widowControl w:val="0"/>
              <w:suppressLineNumbers/>
              <w:jc w:val="right"/>
              <w:rPr>
                <w:rFonts w:cs="Arial"/>
                <w:sz w:val="16"/>
                <w:szCs w:val="16"/>
              </w:rPr>
            </w:pPr>
            <w:r w:rsidRPr="00E0259A">
              <w:rPr>
                <w:rFonts w:cs="Arial"/>
                <w:sz w:val="16"/>
                <w:szCs w:val="16"/>
              </w:rPr>
              <w:t>5476/</w:t>
            </w:r>
          </w:p>
          <w:p w14:paraId="2A008217" w14:textId="77777777" w:rsidR="009B2A46" w:rsidRPr="00E0259A" w:rsidRDefault="009B2A46" w:rsidP="009B2A46">
            <w:pPr>
              <w:widowControl w:val="0"/>
              <w:suppressLineNumbers/>
              <w:jc w:val="right"/>
              <w:rPr>
                <w:rFonts w:cs="Arial"/>
                <w:i/>
                <w:sz w:val="16"/>
                <w:szCs w:val="16"/>
              </w:rPr>
            </w:pPr>
            <w:r w:rsidRPr="00E0259A">
              <w:rPr>
                <w:rFonts w:cs="Arial"/>
                <w:i/>
                <w:sz w:val="16"/>
                <w:szCs w:val="16"/>
              </w:rPr>
              <w:t>1982</w:t>
            </w:r>
          </w:p>
        </w:tc>
        <w:tc>
          <w:tcPr>
            <w:tcW w:w="564" w:type="dxa"/>
            <w:tcBorders>
              <w:left w:val="single" w:sz="4" w:space="0" w:color="000000"/>
              <w:bottom w:val="single" w:sz="4" w:space="0" w:color="000000"/>
              <w:right w:val="single" w:sz="4" w:space="0" w:color="000000"/>
            </w:tcBorders>
            <w:shd w:val="clear" w:color="auto" w:fill="auto"/>
            <w:vAlign w:val="center"/>
          </w:tcPr>
          <w:p w14:paraId="708B6D2A"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74410</w:t>
            </w:r>
          </w:p>
        </w:tc>
      </w:tr>
      <w:tr w:rsidR="009B2A46" w:rsidRPr="00E0259A" w14:paraId="3F8E6A8F" w14:textId="77777777" w:rsidTr="002E1925">
        <w:trPr>
          <w:trHeight w:val="20"/>
        </w:trPr>
        <w:tc>
          <w:tcPr>
            <w:tcW w:w="487" w:type="dxa"/>
            <w:vMerge/>
            <w:tcBorders>
              <w:left w:val="single" w:sz="4" w:space="0" w:color="000000"/>
              <w:bottom w:val="single" w:sz="4" w:space="0" w:color="000000"/>
            </w:tcBorders>
            <w:shd w:val="clear" w:color="auto" w:fill="auto"/>
            <w:vAlign w:val="center"/>
          </w:tcPr>
          <w:p w14:paraId="6EE3ACA6" w14:textId="77777777" w:rsidR="009B2A46" w:rsidRPr="00E0259A" w:rsidRDefault="009B2A46" w:rsidP="009B2A46">
            <w:pPr>
              <w:widowControl w:val="0"/>
              <w:ind w:left="0"/>
              <w:jc w:val="center"/>
              <w:rPr>
                <w:rFonts w:eastAsia="Arial Unicode MS" w:cs="Arial"/>
                <w:sz w:val="16"/>
                <w:szCs w:val="16"/>
                <w:lang w:eastAsia="cs-CZ"/>
              </w:rPr>
            </w:pPr>
          </w:p>
        </w:tc>
        <w:tc>
          <w:tcPr>
            <w:tcW w:w="393" w:type="dxa"/>
            <w:vMerge/>
            <w:tcBorders>
              <w:left w:val="single" w:sz="4" w:space="0" w:color="000000"/>
              <w:bottom w:val="single" w:sz="4" w:space="0" w:color="000000"/>
            </w:tcBorders>
            <w:shd w:val="clear" w:color="auto" w:fill="auto"/>
            <w:vAlign w:val="center"/>
          </w:tcPr>
          <w:p w14:paraId="2F6346DB" w14:textId="77777777" w:rsidR="009B2A46" w:rsidRPr="00E0259A" w:rsidRDefault="009B2A46" w:rsidP="009B2A46">
            <w:pPr>
              <w:widowControl w:val="0"/>
              <w:jc w:val="center"/>
              <w:rPr>
                <w:rFonts w:cs="Arial"/>
                <w:sz w:val="16"/>
                <w:szCs w:val="16"/>
              </w:rPr>
            </w:pPr>
          </w:p>
        </w:tc>
        <w:tc>
          <w:tcPr>
            <w:tcW w:w="668" w:type="dxa"/>
            <w:vMerge/>
            <w:tcBorders>
              <w:left w:val="single" w:sz="4" w:space="0" w:color="000000"/>
              <w:bottom w:val="single" w:sz="4" w:space="0" w:color="000000"/>
            </w:tcBorders>
            <w:shd w:val="clear" w:color="auto" w:fill="auto"/>
            <w:vAlign w:val="center"/>
          </w:tcPr>
          <w:p w14:paraId="0EA1FE6D" w14:textId="77777777" w:rsidR="009B2A46" w:rsidRPr="00E0259A" w:rsidRDefault="009B2A46" w:rsidP="009B2A46">
            <w:pPr>
              <w:widowControl w:val="0"/>
              <w:ind w:left="0" w:right="74"/>
              <w:jc w:val="right"/>
              <w:rPr>
                <w:rFonts w:cs="Arial"/>
                <w:sz w:val="16"/>
                <w:szCs w:val="16"/>
                <w:lang w:eastAsia="cs-CZ"/>
              </w:rPr>
            </w:pPr>
          </w:p>
        </w:tc>
        <w:tc>
          <w:tcPr>
            <w:tcW w:w="621" w:type="dxa"/>
            <w:vMerge/>
            <w:tcBorders>
              <w:left w:val="single" w:sz="4" w:space="0" w:color="000000"/>
              <w:bottom w:val="single" w:sz="4" w:space="0" w:color="000000"/>
            </w:tcBorders>
            <w:shd w:val="clear" w:color="auto" w:fill="D9D9D9" w:themeFill="background1" w:themeFillShade="D9"/>
            <w:vAlign w:val="center"/>
          </w:tcPr>
          <w:p w14:paraId="77AA5E48" w14:textId="77777777" w:rsidR="009B2A46" w:rsidRPr="00E0259A" w:rsidRDefault="009B2A46" w:rsidP="009B2A46">
            <w:pPr>
              <w:widowControl w:val="0"/>
              <w:suppressLineNumbers/>
              <w:jc w:val="right"/>
              <w:rPr>
                <w:rFonts w:cs="Arial"/>
                <w:sz w:val="16"/>
                <w:szCs w:val="16"/>
              </w:rPr>
            </w:pPr>
          </w:p>
        </w:tc>
        <w:tc>
          <w:tcPr>
            <w:tcW w:w="564" w:type="dxa"/>
            <w:tcBorders>
              <w:left w:val="single" w:sz="4" w:space="0" w:color="000000"/>
              <w:bottom w:val="single" w:sz="4" w:space="0" w:color="000000"/>
            </w:tcBorders>
            <w:shd w:val="clear" w:color="auto" w:fill="auto"/>
            <w:vAlign w:val="center"/>
          </w:tcPr>
          <w:p w14:paraId="5DEFE35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6F0A1A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6877180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3BE0B402"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33380</w:t>
            </w:r>
          </w:p>
        </w:tc>
        <w:tc>
          <w:tcPr>
            <w:tcW w:w="594" w:type="dxa"/>
            <w:vMerge/>
            <w:tcBorders>
              <w:left w:val="single" w:sz="4" w:space="0" w:color="000000"/>
              <w:bottom w:val="single" w:sz="4" w:space="0" w:color="000000"/>
            </w:tcBorders>
            <w:shd w:val="clear" w:color="auto" w:fill="D9D9D9" w:themeFill="background1" w:themeFillShade="D9"/>
            <w:vAlign w:val="center"/>
          </w:tcPr>
          <w:p w14:paraId="36667BCE" w14:textId="77777777" w:rsidR="009B2A46" w:rsidRPr="00E0259A" w:rsidRDefault="009B2A46" w:rsidP="009B2A46">
            <w:pPr>
              <w:widowControl w:val="0"/>
              <w:suppressLineNumbers/>
              <w:jc w:val="right"/>
              <w:rPr>
                <w:rFonts w:cs="Arial"/>
                <w:sz w:val="16"/>
                <w:szCs w:val="16"/>
              </w:rPr>
            </w:pPr>
          </w:p>
        </w:tc>
        <w:tc>
          <w:tcPr>
            <w:tcW w:w="564" w:type="dxa"/>
            <w:vMerge/>
            <w:tcBorders>
              <w:left w:val="single" w:sz="4" w:space="0" w:color="000000"/>
              <w:bottom w:val="single" w:sz="4" w:space="0" w:color="000000"/>
            </w:tcBorders>
            <w:shd w:val="clear" w:color="auto" w:fill="D9D9D9" w:themeFill="background1" w:themeFillShade="D9"/>
            <w:vAlign w:val="center"/>
          </w:tcPr>
          <w:p w14:paraId="14A867D4" w14:textId="77777777" w:rsidR="009B2A46" w:rsidRPr="00E0259A" w:rsidRDefault="009B2A46" w:rsidP="009B2A46">
            <w:pPr>
              <w:widowControl w:val="0"/>
              <w:suppressLineNumbers/>
              <w:jc w:val="right"/>
              <w:rPr>
                <w:rFonts w:cs="Arial"/>
                <w:sz w:val="16"/>
                <w:szCs w:val="16"/>
              </w:rPr>
            </w:pPr>
          </w:p>
        </w:tc>
        <w:tc>
          <w:tcPr>
            <w:tcW w:w="564" w:type="dxa"/>
            <w:tcBorders>
              <w:left w:val="single" w:sz="4" w:space="0" w:color="000000"/>
              <w:bottom w:val="single" w:sz="4" w:space="0" w:color="000000"/>
            </w:tcBorders>
            <w:shd w:val="clear" w:color="auto" w:fill="auto"/>
            <w:vAlign w:val="center"/>
          </w:tcPr>
          <w:p w14:paraId="1BA3E94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A38807C"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29756</w:t>
            </w:r>
          </w:p>
        </w:tc>
        <w:tc>
          <w:tcPr>
            <w:tcW w:w="564" w:type="dxa"/>
            <w:tcBorders>
              <w:left w:val="single" w:sz="4" w:space="0" w:color="000000"/>
              <w:bottom w:val="single" w:sz="4" w:space="0" w:color="000000"/>
            </w:tcBorders>
            <w:shd w:val="clear" w:color="auto" w:fill="auto"/>
            <w:vAlign w:val="center"/>
          </w:tcPr>
          <w:p w14:paraId="64A60A62" w14:textId="77777777" w:rsidR="009B2A46" w:rsidRPr="00E0259A" w:rsidRDefault="009B2A46" w:rsidP="009B2A46">
            <w:pPr>
              <w:widowControl w:val="0"/>
              <w:suppressLineNumbers/>
              <w:jc w:val="right"/>
              <w:rPr>
                <w:rFonts w:cs="Arial"/>
                <w:sz w:val="16"/>
                <w:szCs w:val="16"/>
              </w:rPr>
            </w:pPr>
            <w:r w:rsidRPr="00E0259A">
              <w:rPr>
                <w:rFonts w:cs="Arial"/>
                <w:sz w:val="16"/>
                <w:szCs w:val="16"/>
              </w:rPr>
              <w:t>3624</w:t>
            </w:r>
          </w:p>
        </w:tc>
        <w:tc>
          <w:tcPr>
            <w:tcW w:w="564" w:type="dxa"/>
            <w:tcBorders>
              <w:left w:val="single" w:sz="4" w:space="0" w:color="000000"/>
              <w:bottom w:val="single" w:sz="4" w:space="0" w:color="000000"/>
            </w:tcBorders>
            <w:shd w:val="clear" w:color="auto" w:fill="auto"/>
            <w:vAlign w:val="center"/>
          </w:tcPr>
          <w:p w14:paraId="50E93CD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ECF41B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704" w:type="dxa"/>
            <w:vMerge/>
            <w:tcBorders>
              <w:left w:val="single" w:sz="4" w:space="0" w:color="000000"/>
              <w:bottom w:val="single" w:sz="4" w:space="0" w:color="000000"/>
            </w:tcBorders>
            <w:shd w:val="clear" w:color="auto" w:fill="auto"/>
            <w:vAlign w:val="center"/>
          </w:tcPr>
          <w:p w14:paraId="10190C3C" w14:textId="77777777" w:rsidR="009B2A46" w:rsidRPr="00E0259A" w:rsidRDefault="009B2A46" w:rsidP="009B2A46">
            <w:pPr>
              <w:widowControl w:val="0"/>
              <w:suppressLineNumbers/>
              <w:jc w:val="right"/>
              <w:rPr>
                <w:rFonts w:cs="Arial"/>
                <w:sz w:val="16"/>
                <w:szCs w:val="16"/>
              </w:rPr>
            </w:pPr>
          </w:p>
        </w:tc>
        <w:tc>
          <w:tcPr>
            <w:tcW w:w="564" w:type="dxa"/>
            <w:tcBorders>
              <w:left w:val="single" w:sz="4" w:space="0" w:color="000000"/>
              <w:bottom w:val="single" w:sz="4" w:space="0" w:color="000000"/>
              <w:right w:val="single" w:sz="4" w:space="0" w:color="000000"/>
            </w:tcBorders>
            <w:shd w:val="clear" w:color="auto" w:fill="auto"/>
            <w:vAlign w:val="center"/>
          </w:tcPr>
          <w:p w14:paraId="2BF70BDA"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74710</w:t>
            </w:r>
          </w:p>
        </w:tc>
      </w:tr>
      <w:tr w:rsidR="009B2A46" w:rsidRPr="00E0259A" w14:paraId="1A33C43C" w14:textId="77777777" w:rsidTr="002E1925">
        <w:trPr>
          <w:trHeight w:val="20"/>
        </w:trPr>
        <w:tc>
          <w:tcPr>
            <w:tcW w:w="487" w:type="dxa"/>
            <w:tcBorders>
              <w:left w:val="single" w:sz="4" w:space="0" w:color="000000"/>
              <w:bottom w:val="single" w:sz="4" w:space="0" w:color="000000"/>
            </w:tcBorders>
            <w:shd w:val="clear" w:color="auto" w:fill="auto"/>
            <w:vAlign w:val="center"/>
          </w:tcPr>
          <w:p w14:paraId="559ACAE9" w14:textId="77777777" w:rsidR="009B2A46" w:rsidRPr="00E0259A" w:rsidRDefault="009B2A46" w:rsidP="00806219">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Z6</w:t>
            </w:r>
          </w:p>
        </w:tc>
        <w:tc>
          <w:tcPr>
            <w:tcW w:w="393" w:type="dxa"/>
            <w:tcBorders>
              <w:left w:val="single" w:sz="4" w:space="0" w:color="000000"/>
              <w:bottom w:val="single" w:sz="4" w:space="0" w:color="000000"/>
            </w:tcBorders>
            <w:shd w:val="clear" w:color="auto" w:fill="auto"/>
            <w:vAlign w:val="center"/>
          </w:tcPr>
          <w:p w14:paraId="2E673A1E" w14:textId="77777777" w:rsidR="009B2A46" w:rsidRPr="00E0259A" w:rsidRDefault="009B2A46" w:rsidP="009B2A46">
            <w:pPr>
              <w:widowControl w:val="0"/>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492D52D6"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7882</w:t>
            </w:r>
          </w:p>
        </w:tc>
        <w:tc>
          <w:tcPr>
            <w:tcW w:w="621" w:type="dxa"/>
            <w:tcBorders>
              <w:left w:val="single" w:sz="4" w:space="0" w:color="000000"/>
              <w:bottom w:val="single" w:sz="4" w:space="0" w:color="000000"/>
            </w:tcBorders>
            <w:shd w:val="clear" w:color="auto" w:fill="D9D9D9" w:themeFill="background1" w:themeFillShade="D9"/>
            <w:vAlign w:val="center"/>
          </w:tcPr>
          <w:p w14:paraId="6ACFAF96" w14:textId="77777777" w:rsidR="009B2A46" w:rsidRPr="00E0259A" w:rsidRDefault="009B2A46" w:rsidP="009B2A46">
            <w:pPr>
              <w:widowControl w:val="0"/>
              <w:suppressLineNumbers/>
              <w:jc w:val="right"/>
              <w:rPr>
                <w:rFonts w:cs="Arial"/>
                <w:sz w:val="16"/>
                <w:szCs w:val="16"/>
              </w:rPr>
            </w:pPr>
            <w:r w:rsidRPr="00E0259A">
              <w:rPr>
                <w:rFonts w:cs="Arial"/>
                <w:sz w:val="16"/>
                <w:szCs w:val="16"/>
              </w:rPr>
              <w:t>7882</w:t>
            </w:r>
          </w:p>
        </w:tc>
        <w:tc>
          <w:tcPr>
            <w:tcW w:w="564" w:type="dxa"/>
            <w:tcBorders>
              <w:left w:val="single" w:sz="4" w:space="0" w:color="000000"/>
              <w:bottom w:val="single" w:sz="4" w:space="0" w:color="000000"/>
            </w:tcBorders>
            <w:shd w:val="clear" w:color="auto" w:fill="auto"/>
            <w:vAlign w:val="center"/>
          </w:tcPr>
          <w:p w14:paraId="3C8FF12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92308C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013DF0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256006C1" w14:textId="77777777" w:rsidR="009B2A46" w:rsidRPr="00E0259A" w:rsidRDefault="009B2A46" w:rsidP="009B2A46">
            <w:pPr>
              <w:widowControl w:val="0"/>
              <w:suppressLineNumbers/>
              <w:jc w:val="right"/>
              <w:rPr>
                <w:rFonts w:cs="Arial"/>
                <w:sz w:val="16"/>
                <w:szCs w:val="16"/>
              </w:rPr>
            </w:pPr>
            <w:r w:rsidRPr="00E0259A">
              <w:rPr>
                <w:rFonts w:cs="Arial"/>
                <w:sz w:val="16"/>
                <w:szCs w:val="16"/>
              </w:rPr>
              <w:t>7882</w:t>
            </w:r>
          </w:p>
        </w:tc>
        <w:tc>
          <w:tcPr>
            <w:tcW w:w="594" w:type="dxa"/>
            <w:tcBorders>
              <w:left w:val="single" w:sz="4" w:space="0" w:color="000000"/>
              <w:bottom w:val="single" w:sz="4" w:space="0" w:color="000000"/>
            </w:tcBorders>
            <w:shd w:val="clear" w:color="auto" w:fill="D9D9D9" w:themeFill="background1" w:themeFillShade="D9"/>
            <w:vAlign w:val="center"/>
          </w:tcPr>
          <w:p w14:paraId="6FEFF39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636049F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0022A14"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E14EE38" w14:textId="77777777" w:rsidR="009B2A46" w:rsidRPr="00E0259A" w:rsidRDefault="009B2A46" w:rsidP="009B2A46">
            <w:pPr>
              <w:widowControl w:val="0"/>
              <w:suppressLineNumbers/>
              <w:jc w:val="right"/>
              <w:rPr>
                <w:rFonts w:cs="Arial"/>
                <w:sz w:val="16"/>
                <w:szCs w:val="16"/>
              </w:rPr>
            </w:pPr>
            <w:r w:rsidRPr="00E0259A">
              <w:rPr>
                <w:rFonts w:cs="Arial"/>
                <w:sz w:val="16"/>
                <w:szCs w:val="16"/>
              </w:rPr>
              <w:t>7594</w:t>
            </w:r>
          </w:p>
        </w:tc>
        <w:tc>
          <w:tcPr>
            <w:tcW w:w="564" w:type="dxa"/>
            <w:tcBorders>
              <w:left w:val="single" w:sz="4" w:space="0" w:color="000000"/>
              <w:bottom w:val="single" w:sz="4" w:space="0" w:color="000000"/>
            </w:tcBorders>
            <w:shd w:val="clear" w:color="auto" w:fill="auto"/>
            <w:vAlign w:val="center"/>
          </w:tcPr>
          <w:p w14:paraId="3403D9F3" w14:textId="77777777" w:rsidR="009B2A46" w:rsidRPr="00E0259A" w:rsidRDefault="009B2A46" w:rsidP="009B2A46">
            <w:pPr>
              <w:widowControl w:val="0"/>
              <w:suppressLineNumbers/>
              <w:jc w:val="right"/>
              <w:rPr>
                <w:rFonts w:cs="Arial"/>
                <w:sz w:val="16"/>
                <w:szCs w:val="16"/>
              </w:rPr>
            </w:pPr>
            <w:r w:rsidRPr="00E0259A">
              <w:rPr>
                <w:rFonts w:cs="Arial"/>
                <w:sz w:val="16"/>
                <w:szCs w:val="16"/>
              </w:rPr>
              <w:t>288</w:t>
            </w:r>
          </w:p>
        </w:tc>
        <w:tc>
          <w:tcPr>
            <w:tcW w:w="564" w:type="dxa"/>
            <w:tcBorders>
              <w:left w:val="single" w:sz="4" w:space="0" w:color="000000"/>
              <w:bottom w:val="single" w:sz="4" w:space="0" w:color="000000"/>
            </w:tcBorders>
            <w:shd w:val="clear" w:color="auto" w:fill="auto"/>
            <w:vAlign w:val="center"/>
          </w:tcPr>
          <w:p w14:paraId="12CD0D6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F88F9B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24E1E47D" w14:textId="77777777" w:rsidR="009B2A46" w:rsidRPr="00E0259A" w:rsidRDefault="009B2A46" w:rsidP="009B2A46">
            <w:pPr>
              <w:widowControl w:val="0"/>
              <w:suppressLineNumbers/>
              <w:jc w:val="right"/>
              <w:rPr>
                <w:rFonts w:cs="Arial"/>
                <w:sz w:val="16"/>
                <w:szCs w:val="16"/>
              </w:rPr>
            </w:pPr>
            <w:r w:rsidRPr="00E0259A">
              <w:rPr>
                <w:rFonts w:cs="Arial"/>
                <w:sz w:val="16"/>
                <w:szCs w:val="16"/>
              </w:rPr>
              <w:t>7676/</w:t>
            </w:r>
          </w:p>
          <w:p w14:paraId="0907498F" w14:textId="77777777" w:rsidR="009B2A46" w:rsidRPr="00E0259A" w:rsidRDefault="009B2A46" w:rsidP="009B2A46">
            <w:pPr>
              <w:widowControl w:val="0"/>
              <w:suppressLineNumbers/>
              <w:jc w:val="right"/>
              <w:rPr>
                <w:rFonts w:cs="Arial"/>
                <w:i/>
                <w:sz w:val="16"/>
                <w:szCs w:val="16"/>
              </w:rPr>
            </w:pPr>
            <w:r w:rsidRPr="00E0259A">
              <w:rPr>
                <w:rFonts w:cs="Arial"/>
                <w:i/>
                <w:sz w:val="16"/>
                <w:szCs w:val="16"/>
              </w:rPr>
              <w:t>1979</w:t>
            </w:r>
          </w:p>
        </w:tc>
        <w:tc>
          <w:tcPr>
            <w:tcW w:w="564" w:type="dxa"/>
            <w:tcBorders>
              <w:left w:val="single" w:sz="4" w:space="0" w:color="000000"/>
              <w:bottom w:val="single" w:sz="4" w:space="0" w:color="000000"/>
              <w:right w:val="single" w:sz="4" w:space="0" w:color="000000"/>
            </w:tcBorders>
            <w:shd w:val="clear" w:color="auto" w:fill="auto"/>
            <w:vAlign w:val="center"/>
          </w:tcPr>
          <w:p w14:paraId="779DA4A0"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74410</w:t>
            </w:r>
          </w:p>
          <w:p w14:paraId="75C1785F"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74710</w:t>
            </w:r>
          </w:p>
        </w:tc>
      </w:tr>
      <w:tr w:rsidR="009B2A46" w:rsidRPr="00E0259A" w14:paraId="5E63891F" w14:textId="77777777" w:rsidTr="002E1925">
        <w:trPr>
          <w:trHeight w:val="20"/>
        </w:trPr>
        <w:tc>
          <w:tcPr>
            <w:tcW w:w="487" w:type="dxa"/>
            <w:tcBorders>
              <w:left w:val="single" w:sz="4" w:space="0" w:color="000000"/>
              <w:bottom w:val="single" w:sz="4" w:space="0" w:color="000000"/>
            </w:tcBorders>
            <w:shd w:val="clear" w:color="auto" w:fill="auto"/>
            <w:vAlign w:val="center"/>
          </w:tcPr>
          <w:p w14:paraId="4EFBDEAE"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Z10</w:t>
            </w:r>
          </w:p>
        </w:tc>
        <w:tc>
          <w:tcPr>
            <w:tcW w:w="393" w:type="dxa"/>
            <w:tcBorders>
              <w:left w:val="single" w:sz="4" w:space="0" w:color="000000"/>
              <w:bottom w:val="single" w:sz="4" w:space="0" w:color="000000"/>
            </w:tcBorders>
            <w:shd w:val="clear" w:color="auto" w:fill="auto"/>
            <w:vAlign w:val="center"/>
          </w:tcPr>
          <w:p w14:paraId="2F9A8B7C" w14:textId="77777777" w:rsidR="009B2A46" w:rsidRPr="00E0259A" w:rsidRDefault="009B2A46" w:rsidP="009B2A46">
            <w:pPr>
              <w:widowControl w:val="0"/>
              <w:suppressLineNumbers/>
              <w:jc w:val="center"/>
              <w:rPr>
                <w:rFonts w:cs="Arial"/>
                <w:sz w:val="16"/>
                <w:szCs w:val="16"/>
              </w:rPr>
            </w:pPr>
            <w:r w:rsidRPr="00E0259A">
              <w:rPr>
                <w:rFonts w:cs="Arial"/>
                <w:sz w:val="16"/>
                <w:szCs w:val="16"/>
              </w:rPr>
              <w:t>OV</w:t>
            </w:r>
          </w:p>
        </w:tc>
        <w:tc>
          <w:tcPr>
            <w:tcW w:w="668" w:type="dxa"/>
            <w:tcBorders>
              <w:left w:val="single" w:sz="4" w:space="0" w:color="000000"/>
              <w:bottom w:val="single" w:sz="4" w:space="0" w:color="000000"/>
            </w:tcBorders>
            <w:shd w:val="clear" w:color="auto" w:fill="auto"/>
            <w:vAlign w:val="center"/>
          </w:tcPr>
          <w:p w14:paraId="56E5D875" w14:textId="77777777" w:rsidR="009B2A46" w:rsidRPr="00E0259A" w:rsidRDefault="009B2A46" w:rsidP="00543CB5">
            <w:pPr>
              <w:widowControl w:val="0"/>
              <w:ind w:left="0" w:right="74"/>
              <w:jc w:val="right"/>
              <w:rPr>
                <w:rFonts w:cs="Arial"/>
                <w:sz w:val="16"/>
                <w:szCs w:val="16"/>
                <w:lang w:eastAsia="cs-CZ"/>
              </w:rPr>
            </w:pPr>
            <w:r w:rsidRPr="00E0259A">
              <w:rPr>
                <w:rFonts w:cs="Arial"/>
                <w:sz w:val="16"/>
                <w:szCs w:val="16"/>
                <w:lang w:eastAsia="cs-CZ"/>
              </w:rPr>
              <w:t>2</w:t>
            </w:r>
            <w:r w:rsidR="00543CB5" w:rsidRPr="00E0259A">
              <w:rPr>
                <w:rFonts w:cs="Arial"/>
                <w:sz w:val="16"/>
                <w:szCs w:val="16"/>
                <w:lang w:eastAsia="cs-CZ"/>
              </w:rPr>
              <w:t>188</w:t>
            </w:r>
          </w:p>
        </w:tc>
        <w:tc>
          <w:tcPr>
            <w:tcW w:w="621" w:type="dxa"/>
            <w:tcBorders>
              <w:left w:val="single" w:sz="4" w:space="0" w:color="000000"/>
              <w:bottom w:val="single" w:sz="4" w:space="0" w:color="000000"/>
            </w:tcBorders>
            <w:shd w:val="clear" w:color="auto" w:fill="D9D9D9" w:themeFill="background1" w:themeFillShade="D9"/>
            <w:vAlign w:val="center"/>
          </w:tcPr>
          <w:p w14:paraId="4AADD420" w14:textId="77777777" w:rsidR="009B2A46" w:rsidRPr="00E0259A" w:rsidRDefault="00887C2F" w:rsidP="009B2A46">
            <w:pPr>
              <w:widowControl w:val="0"/>
              <w:suppressLineNumbers/>
              <w:jc w:val="right"/>
              <w:rPr>
                <w:rFonts w:cs="Arial"/>
                <w:sz w:val="16"/>
                <w:szCs w:val="16"/>
              </w:rPr>
            </w:pPr>
            <w:r w:rsidRPr="00E0259A">
              <w:rPr>
                <w:rFonts w:cs="Arial"/>
                <w:sz w:val="16"/>
                <w:szCs w:val="16"/>
              </w:rPr>
              <w:t>1794</w:t>
            </w:r>
          </w:p>
        </w:tc>
        <w:tc>
          <w:tcPr>
            <w:tcW w:w="564" w:type="dxa"/>
            <w:tcBorders>
              <w:left w:val="single" w:sz="4" w:space="0" w:color="000000"/>
              <w:bottom w:val="single" w:sz="4" w:space="0" w:color="000000"/>
            </w:tcBorders>
            <w:shd w:val="clear" w:color="auto" w:fill="auto"/>
            <w:vAlign w:val="center"/>
          </w:tcPr>
          <w:p w14:paraId="09AF9E61" w14:textId="77777777" w:rsidR="009B2A46" w:rsidRPr="00E0259A" w:rsidRDefault="00887C2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15B9F0B" w14:textId="77777777" w:rsidR="009B2A46" w:rsidRPr="00E0259A" w:rsidRDefault="00887C2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22F13E7E" w14:textId="77777777" w:rsidR="009B2A46" w:rsidRPr="00E0259A" w:rsidRDefault="00887C2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1BF724EB" w14:textId="77777777" w:rsidR="009B2A46" w:rsidRPr="00E0259A" w:rsidRDefault="00887C2F" w:rsidP="009B2A46">
            <w:pPr>
              <w:widowControl w:val="0"/>
              <w:suppressLineNumbers/>
              <w:jc w:val="right"/>
              <w:rPr>
                <w:rFonts w:cs="Arial"/>
                <w:sz w:val="16"/>
                <w:szCs w:val="16"/>
              </w:rPr>
            </w:pPr>
            <w:r w:rsidRPr="00E0259A">
              <w:rPr>
                <w:rFonts w:cs="Arial"/>
                <w:sz w:val="16"/>
                <w:szCs w:val="16"/>
              </w:rPr>
              <w:t>1794</w:t>
            </w:r>
          </w:p>
        </w:tc>
        <w:tc>
          <w:tcPr>
            <w:tcW w:w="594" w:type="dxa"/>
            <w:tcBorders>
              <w:left w:val="single" w:sz="4" w:space="0" w:color="000000"/>
              <w:bottom w:val="single" w:sz="4" w:space="0" w:color="000000"/>
            </w:tcBorders>
            <w:shd w:val="clear" w:color="auto" w:fill="D9D9D9" w:themeFill="background1" w:themeFillShade="D9"/>
            <w:vAlign w:val="center"/>
          </w:tcPr>
          <w:p w14:paraId="7350073C" w14:textId="77777777" w:rsidR="009B2A46" w:rsidRPr="00E0259A" w:rsidRDefault="00455C01" w:rsidP="009B2A46">
            <w:pPr>
              <w:widowControl w:val="0"/>
              <w:suppressLineNumbers/>
              <w:jc w:val="right"/>
              <w:rPr>
                <w:rFonts w:cs="Arial"/>
                <w:sz w:val="16"/>
                <w:szCs w:val="16"/>
              </w:rPr>
            </w:pPr>
            <w:r w:rsidRPr="00E0259A">
              <w:rPr>
                <w:rFonts w:cs="Arial"/>
                <w:sz w:val="16"/>
                <w:szCs w:val="16"/>
              </w:rPr>
              <w:t>394</w:t>
            </w:r>
          </w:p>
        </w:tc>
        <w:tc>
          <w:tcPr>
            <w:tcW w:w="564" w:type="dxa"/>
            <w:tcBorders>
              <w:left w:val="single" w:sz="4" w:space="0" w:color="000000"/>
              <w:bottom w:val="single" w:sz="4" w:space="0" w:color="000000"/>
            </w:tcBorders>
            <w:shd w:val="clear" w:color="auto" w:fill="D9D9D9" w:themeFill="background1" w:themeFillShade="D9"/>
            <w:vAlign w:val="center"/>
          </w:tcPr>
          <w:p w14:paraId="60328E0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E7F2E2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01A944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6B7B9F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16625D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6C5FB7A" w14:textId="77777777" w:rsidR="009B2A46" w:rsidRPr="00E0259A" w:rsidRDefault="009B2A46" w:rsidP="00887C2F">
            <w:pPr>
              <w:widowControl w:val="0"/>
              <w:suppressLineNumbers/>
              <w:jc w:val="right"/>
              <w:rPr>
                <w:rFonts w:cs="Arial"/>
                <w:sz w:val="16"/>
                <w:szCs w:val="16"/>
              </w:rPr>
            </w:pPr>
            <w:r w:rsidRPr="00E0259A">
              <w:rPr>
                <w:rFonts w:cs="Arial"/>
                <w:sz w:val="16"/>
                <w:szCs w:val="16"/>
              </w:rPr>
              <w:t>179</w:t>
            </w:r>
            <w:r w:rsidR="00887C2F" w:rsidRPr="00E0259A">
              <w:rPr>
                <w:rFonts w:cs="Arial"/>
                <w:sz w:val="16"/>
                <w:szCs w:val="16"/>
              </w:rPr>
              <w:t>4</w:t>
            </w:r>
          </w:p>
        </w:tc>
        <w:tc>
          <w:tcPr>
            <w:tcW w:w="704" w:type="dxa"/>
            <w:tcBorders>
              <w:left w:val="single" w:sz="4" w:space="0" w:color="000000"/>
              <w:bottom w:val="single" w:sz="4" w:space="0" w:color="000000"/>
            </w:tcBorders>
            <w:shd w:val="clear" w:color="auto" w:fill="auto"/>
            <w:vAlign w:val="center"/>
          </w:tcPr>
          <w:p w14:paraId="144D396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71A02C8F"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77101</w:t>
            </w:r>
          </w:p>
          <w:p w14:paraId="28DA6BBA"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83544</w:t>
            </w:r>
          </w:p>
        </w:tc>
      </w:tr>
      <w:tr w:rsidR="009B2A46" w:rsidRPr="00E0259A" w14:paraId="310CB757" w14:textId="77777777" w:rsidTr="002E1925">
        <w:trPr>
          <w:trHeight w:val="20"/>
        </w:trPr>
        <w:tc>
          <w:tcPr>
            <w:tcW w:w="487" w:type="dxa"/>
            <w:tcBorders>
              <w:left w:val="single" w:sz="4" w:space="0" w:color="000000"/>
              <w:bottom w:val="single" w:sz="4" w:space="0" w:color="000000"/>
            </w:tcBorders>
            <w:shd w:val="clear" w:color="auto" w:fill="auto"/>
            <w:vAlign w:val="center"/>
          </w:tcPr>
          <w:p w14:paraId="2B906033" w14:textId="77777777" w:rsidR="009B2A46" w:rsidRPr="00E0259A" w:rsidRDefault="009B2A46"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Z11</w:t>
            </w:r>
          </w:p>
        </w:tc>
        <w:tc>
          <w:tcPr>
            <w:tcW w:w="393" w:type="dxa"/>
            <w:tcBorders>
              <w:left w:val="single" w:sz="4" w:space="0" w:color="000000"/>
              <w:bottom w:val="single" w:sz="4" w:space="0" w:color="000000"/>
            </w:tcBorders>
            <w:shd w:val="clear" w:color="auto" w:fill="auto"/>
            <w:vAlign w:val="center"/>
          </w:tcPr>
          <w:p w14:paraId="5CC75A9E" w14:textId="77777777" w:rsidR="009B2A46" w:rsidRPr="00E0259A" w:rsidRDefault="009B2A46" w:rsidP="009B2A46">
            <w:pPr>
              <w:widowControl w:val="0"/>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66EC5449"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1457</w:t>
            </w:r>
          </w:p>
        </w:tc>
        <w:tc>
          <w:tcPr>
            <w:tcW w:w="621" w:type="dxa"/>
            <w:tcBorders>
              <w:left w:val="single" w:sz="4" w:space="0" w:color="000000"/>
              <w:bottom w:val="single" w:sz="4" w:space="0" w:color="000000"/>
            </w:tcBorders>
            <w:shd w:val="clear" w:color="auto" w:fill="D9D9D9" w:themeFill="background1" w:themeFillShade="D9"/>
            <w:vAlign w:val="center"/>
          </w:tcPr>
          <w:p w14:paraId="136A5C26" w14:textId="77777777" w:rsidR="009B2A46" w:rsidRPr="00E0259A" w:rsidRDefault="009B2A46" w:rsidP="009B2A46">
            <w:pPr>
              <w:widowControl w:val="0"/>
              <w:suppressLineNumbers/>
              <w:jc w:val="right"/>
              <w:rPr>
                <w:rFonts w:cs="Arial"/>
                <w:sz w:val="16"/>
                <w:szCs w:val="16"/>
              </w:rPr>
            </w:pPr>
            <w:r w:rsidRPr="00E0259A">
              <w:rPr>
                <w:rFonts w:cs="Arial"/>
                <w:sz w:val="16"/>
                <w:szCs w:val="16"/>
              </w:rPr>
              <w:t>474</w:t>
            </w:r>
          </w:p>
        </w:tc>
        <w:tc>
          <w:tcPr>
            <w:tcW w:w="564" w:type="dxa"/>
            <w:tcBorders>
              <w:left w:val="single" w:sz="4" w:space="0" w:color="000000"/>
              <w:bottom w:val="single" w:sz="4" w:space="0" w:color="000000"/>
            </w:tcBorders>
            <w:shd w:val="clear" w:color="auto" w:fill="auto"/>
            <w:vAlign w:val="center"/>
          </w:tcPr>
          <w:p w14:paraId="725DD94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5661AFE" w14:textId="77777777" w:rsidR="009B2A46" w:rsidRPr="00E0259A" w:rsidRDefault="009B2A46" w:rsidP="009B2A46">
            <w:pPr>
              <w:widowControl w:val="0"/>
              <w:suppressLineNumbers/>
              <w:jc w:val="right"/>
              <w:rPr>
                <w:rFonts w:cs="Arial"/>
                <w:sz w:val="16"/>
                <w:szCs w:val="16"/>
              </w:rPr>
            </w:pPr>
            <w:r w:rsidRPr="00E0259A">
              <w:rPr>
                <w:rFonts w:cs="Arial"/>
                <w:sz w:val="16"/>
                <w:szCs w:val="16"/>
              </w:rPr>
              <w:t>474</w:t>
            </w:r>
          </w:p>
        </w:tc>
        <w:tc>
          <w:tcPr>
            <w:tcW w:w="423" w:type="dxa"/>
            <w:tcBorders>
              <w:left w:val="single" w:sz="4" w:space="0" w:color="000000"/>
              <w:bottom w:val="single" w:sz="4" w:space="0" w:color="000000"/>
            </w:tcBorders>
            <w:shd w:val="clear" w:color="auto" w:fill="auto"/>
            <w:vAlign w:val="center"/>
          </w:tcPr>
          <w:p w14:paraId="092648C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1CC2F79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94" w:type="dxa"/>
            <w:tcBorders>
              <w:left w:val="single" w:sz="4" w:space="0" w:color="000000"/>
              <w:bottom w:val="single" w:sz="4" w:space="0" w:color="000000"/>
            </w:tcBorders>
            <w:shd w:val="clear" w:color="auto" w:fill="D9D9D9" w:themeFill="background1" w:themeFillShade="D9"/>
            <w:vAlign w:val="center"/>
          </w:tcPr>
          <w:p w14:paraId="7EA090D9" w14:textId="77777777" w:rsidR="009B2A46" w:rsidRPr="00E0259A" w:rsidRDefault="009B2A46" w:rsidP="009B2A46">
            <w:pPr>
              <w:widowControl w:val="0"/>
              <w:suppressLineNumbers/>
              <w:jc w:val="right"/>
              <w:rPr>
                <w:rFonts w:cs="Arial"/>
                <w:sz w:val="16"/>
                <w:szCs w:val="16"/>
              </w:rPr>
            </w:pPr>
            <w:r w:rsidRPr="00E0259A">
              <w:rPr>
                <w:rFonts w:cs="Arial"/>
                <w:sz w:val="16"/>
                <w:szCs w:val="16"/>
              </w:rPr>
              <w:t>983</w:t>
            </w:r>
          </w:p>
        </w:tc>
        <w:tc>
          <w:tcPr>
            <w:tcW w:w="564" w:type="dxa"/>
            <w:tcBorders>
              <w:left w:val="single" w:sz="4" w:space="0" w:color="000000"/>
              <w:bottom w:val="single" w:sz="4" w:space="0" w:color="000000"/>
            </w:tcBorders>
            <w:shd w:val="clear" w:color="auto" w:fill="D9D9D9" w:themeFill="background1" w:themeFillShade="D9"/>
            <w:vAlign w:val="center"/>
          </w:tcPr>
          <w:p w14:paraId="70E1DBD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3BC205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330D9D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420A2E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31572E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8E6A8C3" w14:textId="77777777" w:rsidR="009B2A46" w:rsidRPr="00E0259A" w:rsidRDefault="009B2A46" w:rsidP="009B2A46">
            <w:pPr>
              <w:widowControl w:val="0"/>
              <w:suppressLineNumbers/>
              <w:jc w:val="right"/>
              <w:rPr>
                <w:rFonts w:cs="Arial"/>
                <w:sz w:val="16"/>
                <w:szCs w:val="16"/>
              </w:rPr>
            </w:pPr>
            <w:r w:rsidRPr="00E0259A">
              <w:rPr>
                <w:rFonts w:cs="Arial"/>
                <w:sz w:val="16"/>
                <w:szCs w:val="16"/>
              </w:rPr>
              <w:t>474</w:t>
            </w:r>
          </w:p>
        </w:tc>
        <w:tc>
          <w:tcPr>
            <w:tcW w:w="704" w:type="dxa"/>
            <w:tcBorders>
              <w:left w:val="single" w:sz="4" w:space="0" w:color="000000"/>
              <w:bottom w:val="single" w:sz="4" w:space="0" w:color="000000"/>
            </w:tcBorders>
            <w:shd w:val="clear" w:color="auto" w:fill="auto"/>
            <w:vAlign w:val="center"/>
          </w:tcPr>
          <w:p w14:paraId="63E4EDB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6080A47A"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77101</w:t>
            </w:r>
          </w:p>
          <w:p w14:paraId="4232C718"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83544</w:t>
            </w:r>
          </w:p>
        </w:tc>
      </w:tr>
      <w:tr w:rsidR="009B2A46" w:rsidRPr="00E0259A" w14:paraId="61D063E2" w14:textId="77777777" w:rsidTr="002E1925">
        <w:trPr>
          <w:trHeight w:val="20"/>
        </w:trPr>
        <w:tc>
          <w:tcPr>
            <w:tcW w:w="487" w:type="dxa"/>
            <w:tcBorders>
              <w:left w:val="single" w:sz="4" w:space="0" w:color="000000"/>
              <w:bottom w:val="single" w:sz="4" w:space="0" w:color="000000"/>
            </w:tcBorders>
            <w:shd w:val="clear" w:color="auto" w:fill="auto"/>
            <w:vAlign w:val="center"/>
          </w:tcPr>
          <w:p w14:paraId="4FE2535B"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Z12</w:t>
            </w:r>
          </w:p>
        </w:tc>
        <w:tc>
          <w:tcPr>
            <w:tcW w:w="393" w:type="dxa"/>
            <w:tcBorders>
              <w:left w:val="single" w:sz="4" w:space="0" w:color="000000"/>
              <w:bottom w:val="single" w:sz="4" w:space="0" w:color="000000"/>
            </w:tcBorders>
            <w:shd w:val="clear" w:color="auto" w:fill="auto"/>
            <w:vAlign w:val="center"/>
          </w:tcPr>
          <w:p w14:paraId="38A4A03A" w14:textId="77777777" w:rsidR="009B2A46" w:rsidRPr="00E0259A" w:rsidRDefault="009B2A46" w:rsidP="009B2A46">
            <w:pPr>
              <w:widowControl w:val="0"/>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1EA3A691"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2010</w:t>
            </w:r>
          </w:p>
        </w:tc>
        <w:tc>
          <w:tcPr>
            <w:tcW w:w="621" w:type="dxa"/>
            <w:tcBorders>
              <w:left w:val="single" w:sz="4" w:space="0" w:color="000000"/>
              <w:bottom w:val="single" w:sz="4" w:space="0" w:color="000000"/>
            </w:tcBorders>
            <w:shd w:val="clear" w:color="auto" w:fill="D9D9D9" w:themeFill="background1" w:themeFillShade="D9"/>
            <w:vAlign w:val="center"/>
          </w:tcPr>
          <w:p w14:paraId="0739C5D2" w14:textId="77777777" w:rsidR="009B2A46" w:rsidRPr="00E0259A" w:rsidRDefault="009B2A46" w:rsidP="009B2A46">
            <w:pPr>
              <w:widowControl w:val="0"/>
              <w:suppressLineNumbers/>
              <w:jc w:val="right"/>
              <w:rPr>
                <w:rFonts w:cs="Arial"/>
                <w:sz w:val="16"/>
                <w:szCs w:val="16"/>
              </w:rPr>
            </w:pPr>
            <w:r w:rsidRPr="00E0259A">
              <w:rPr>
                <w:rFonts w:cs="Arial"/>
                <w:sz w:val="16"/>
                <w:szCs w:val="16"/>
              </w:rPr>
              <w:t>2010</w:t>
            </w:r>
          </w:p>
        </w:tc>
        <w:tc>
          <w:tcPr>
            <w:tcW w:w="564" w:type="dxa"/>
            <w:tcBorders>
              <w:left w:val="single" w:sz="4" w:space="0" w:color="000000"/>
              <w:bottom w:val="single" w:sz="4" w:space="0" w:color="000000"/>
            </w:tcBorders>
            <w:shd w:val="clear" w:color="auto" w:fill="auto"/>
            <w:vAlign w:val="center"/>
          </w:tcPr>
          <w:p w14:paraId="4E66C52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7A66E64"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26E5CA8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8972223" w14:textId="77777777" w:rsidR="009B2A46" w:rsidRPr="00E0259A" w:rsidRDefault="009B2A46" w:rsidP="009B2A46">
            <w:pPr>
              <w:widowControl w:val="0"/>
              <w:suppressLineNumbers/>
              <w:jc w:val="right"/>
              <w:rPr>
                <w:rFonts w:cs="Arial"/>
                <w:sz w:val="16"/>
                <w:szCs w:val="16"/>
              </w:rPr>
            </w:pPr>
            <w:r w:rsidRPr="00E0259A">
              <w:rPr>
                <w:rFonts w:cs="Arial"/>
                <w:sz w:val="16"/>
                <w:szCs w:val="16"/>
              </w:rPr>
              <w:t>2010</w:t>
            </w:r>
          </w:p>
        </w:tc>
        <w:tc>
          <w:tcPr>
            <w:tcW w:w="594" w:type="dxa"/>
            <w:tcBorders>
              <w:left w:val="single" w:sz="4" w:space="0" w:color="000000"/>
              <w:bottom w:val="single" w:sz="4" w:space="0" w:color="000000"/>
            </w:tcBorders>
            <w:shd w:val="clear" w:color="auto" w:fill="D9D9D9" w:themeFill="background1" w:themeFillShade="D9"/>
            <w:vAlign w:val="center"/>
          </w:tcPr>
          <w:p w14:paraId="3905800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230DEBF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822C8A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979CCE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0B5650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9F2559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0CBB410" w14:textId="77777777" w:rsidR="009B2A46" w:rsidRPr="00E0259A" w:rsidRDefault="009B2A46" w:rsidP="009B2A46">
            <w:pPr>
              <w:widowControl w:val="0"/>
              <w:suppressLineNumbers/>
              <w:jc w:val="right"/>
              <w:rPr>
                <w:rFonts w:cs="Arial"/>
                <w:sz w:val="16"/>
                <w:szCs w:val="16"/>
              </w:rPr>
            </w:pPr>
            <w:r w:rsidRPr="00E0259A">
              <w:rPr>
                <w:rFonts w:cs="Arial"/>
                <w:sz w:val="16"/>
                <w:szCs w:val="16"/>
              </w:rPr>
              <w:t>2010</w:t>
            </w:r>
          </w:p>
        </w:tc>
        <w:tc>
          <w:tcPr>
            <w:tcW w:w="704" w:type="dxa"/>
            <w:tcBorders>
              <w:left w:val="single" w:sz="4" w:space="0" w:color="000000"/>
              <w:bottom w:val="single" w:sz="4" w:space="0" w:color="000000"/>
            </w:tcBorders>
            <w:shd w:val="clear" w:color="auto" w:fill="auto"/>
            <w:vAlign w:val="center"/>
          </w:tcPr>
          <w:p w14:paraId="01C7BB0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665EE6FD"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83544</w:t>
            </w:r>
          </w:p>
        </w:tc>
      </w:tr>
      <w:tr w:rsidR="009B2A46" w:rsidRPr="00E0259A" w14:paraId="6A9EFE5F" w14:textId="77777777" w:rsidTr="002E1925">
        <w:trPr>
          <w:trHeight w:val="20"/>
        </w:trPr>
        <w:tc>
          <w:tcPr>
            <w:tcW w:w="487" w:type="dxa"/>
            <w:tcBorders>
              <w:left w:val="single" w:sz="4" w:space="0" w:color="000000"/>
              <w:bottom w:val="single" w:sz="4" w:space="0" w:color="000000"/>
            </w:tcBorders>
            <w:shd w:val="clear" w:color="auto" w:fill="auto"/>
            <w:vAlign w:val="center"/>
          </w:tcPr>
          <w:p w14:paraId="1294BC22"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Z14</w:t>
            </w:r>
          </w:p>
        </w:tc>
        <w:tc>
          <w:tcPr>
            <w:tcW w:w="393" w:type="dxa"/>
            <w:tcBorders>
              <w:left w:val="single" w:sz="4" w:space="0" w:color="000000"/>
              <w:bottom w:val="single" w:sz="4" w:space="0" w:color="000000"/>
            </w:tcBorders>
            <w:shd w:val="clear" w:color="auto" w:fill="auto"/>
            <w:vAlign w:val="center"/>
          </w:tcPr>
          <w:p w14:paraId="6F020E75" w14:textId="77777777" w:rsidR="009B2A46" w:rsidRPr="00E0259A" w:rsidRDefault="009B2A46" w:rsidP="009B2A46">
            <w:pPr>
              <w:widowControl w:val="0"/>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3CF1A1DB"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6564</w:t>
            </w:r>
          </w:p>
        </w:tc>
        <w:tc>
          <w:tcPr>
            <w:tcW w:w="621" w:type="dxa"/>
            <w:tcBorders>
              <w:left w:val="single" w:sz="4" w:space="0" w:color="000000"/>
              <w:bottom w:val="single" w:sz="4" w:space="0" w:color="000000"/>
            </w:tcBorders>
            <w:shd w:val="clear" w:color="auto" w:fill="D9D9D9" w:themeFill="background1" w:themeFillShade="D9"/>
            <w:vAlign w:val="center"/>
          </w:tcPr>
          <w:p w14:paraId="1CDB1212" w14:textId="77777777" w:rsidR="009B2A46" w:rsidRPr="00E0259A" w:rsidRDefault="009B2A46" w:rsidP="009B2A46">
            <w:pPr>
              <w:widowControl w:val="0"/>
              <w:suppressLineNumbers/>
              <w:jc w:val="right"/>
              <w:rPr>
                <w:rFonts w:cs="Arial"/>
                <w:sz w:val="16"/>
                <w:szCs w:val="16"/>
              </w:rPr>
            </w:pPr>
            <w:r w:rsidRPr="00E0259A">
              <w:rPr>
                <w:rFonts w:cs="Arial"/>
                <w:sz w:val="16"/>
                <w:szCs w:val="16"/>
              </w:rPr>
              <w:t>6564</w:t>
            </w:r>
          </w:p>
        </w:tc>
        <w:tc>
          <w:tcPr>
            <w:tcW w:w="564" w:type="dxa"/>
            <w:tcBorders>
              <w:left w:val="single" w:sz="4" w:space="0" w:color="000000"/>
              <w:bottom w:val="single" w:sz="4" w:space="0" w:color="000000"/>
            </w:tcBorders>
            <w:shd w:val="clear" w:color="auto" w:fill="auto"/>
            <w:vAlign w:val="center"/>
          </w:tcPr>
          <w:p w14:paraId="1B51094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EDD4F8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B41592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7506A002" w14:textId="77777777" w:rsidR="009B2A46" w:rsidRPr="00E0259A" w:rsidRDefault="009B2A46" w:rsidP="009B2A46">
            <w:pPr>
              <w:widowControl w:val="0"/>
              <w:suppressLineNumbers/>
              <w:jc w:val="right"/>
              <w:rPr>
                <w:rFonts w:cs="Arial"/>
                <w:sz w:val="16"/>
                <w:szCs w:val="16"/>
              </w:rPr>
            </w:pPr>
            <w:r w:rsidRPr="00E0259A">
              <w:rPr>
                <w:rFonts w:cs="Arial"/>
                <w:sz w:val="16"/>
                <w:szCs w:val="16"/>
              </w:rPr>
              <w:t>6564</w:t>
            </w:r>
          </w:p>
        </w:tc>
        <w:tc>
          <w:tcPr>
            <w:tcW w:w="594" w:type="dxa"/>
            <w:tcBorders>
              <w:left w:val="single" w:sz="4" w:space="0" w:color="000000"/>
              <w:bottom w:val="single" w:sz="4" w:space="0" w:color="000000"/>
            </w:tcBorders>
            <w:shd w:val="clear" w:color="auto" w:fill="D9D9D9" w:themeFill="background1" w:themeFillShade="D9"/>
            <w:vAlign w:val="center"/>
          </w:tcPr>
          <w:p w14:paraId="1A35615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0CE32C2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222ACB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747BCD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62398CF" w14:textId="77777777" w:rsidR="009B2A46" w:rsidRPr="00E0259A" w:rsidRDefault="009B2A46" w:rsidP="009B2A46">
            <w:pPr>
              <w:widowControl w:val="0"/>
              <w:suppressLineNumbers/>
              <w:jc w:val="right"/>
              <w:rPr>
                <w:rFonts w:cs="Arial"/>
                <w:sz w:val="16"/>
                <w:szCs w:val="16"/>
              </w:rPr>
            </w:pPr>
            <w:r w:rsidRPr="00E0259A">
              <w:rPr>
                <w:rFonts w:cs="Arial"/>
                <w:sz w:val="16"/>
                <w:szCs w:val="16"/>
              </w:rPr>
              <w:t>6564</w:t>
            </w:r>
          </w:p>
        </w:tc>
        <w:tc>
          <w:tcPr>
            <w:tcW w:w="564" w:type="dxa"/>
            <w:tcBorders>
              <w:left w:val="single" w:sz="4" w:space="0" w:color="000000"/>
              <w:bottom w:val="single" w:sz="4" w:space="0" w:color="000000"/>
            </w:tcBorders>
            <w:shd w:val="clear" w:color="auto" w:fill="auto"/>
            <w:vAlign w:val="center"/>
          </w:tcPr>
          <w:p w14:paraId="7EAA29D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113CFD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5018F72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68CF0FD3"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83524</w:t>
            </w:r>
          </w:p>
        </w:tc>
      </w:tr>
      <w:tr w:rsidR="009B2A46" w:rsidRPr="00E0259A" w14:paraId="6CF702C8" w14:textId="77777777" w:rsidTr="002E1925">
        <w:trPr>
          <w:trHeight w:val="20"/>
        </w:trPr>
        <w:tc>
          <w:tcPr>
            <w:tcW w:w="487" w:type="dxa"/>
            <w:tcBorders>
              <w:left w:val="single" w:sz="4" w:space="0" w:color="000000"/>
              <w:bottom w:val="single" w:sz="4" w:space="0" w:color="000000"/>
            </w:tcBorders>
            <w:shd w:val="clear" w:color="auto" w:fill="auto"/>
            <w:vAlign w:val="center"/>
          </w:tcPr>
          <w:p w14:paraId="709171DA" w14:textId="77777777" w:rsidR="009B2A46" w:rsidRPr="00E0259A" w:rsidRDefault="009B2A46"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Z16</w:t>
            </w:r>
          </w:p>
        </w:tc>
        <w:tc>
          <w:tcPr>
            <w:tcW w:w="393" w:type="dxa"/>
            <w:tcBorders>
              <w:left w:val="single" w:sz="4" w:space="0" w:color="000000"/>
              <w:bottom w:val="single" w:sz="4" w:space="0" w:color="000000"/>
            </w:tcBorders>
            <w:shd w:val="clear" w:color="auto" w:fill="auto"/>
            <w:vAlign w:val="center"/>
          </w:tcPr>
          <w:p w14:paraId="16C9B541" w14:textId="77777777" w:rsidR="009B2A46" w:rsidRPr="00E0259A" w:rsidRDefault="009B2A46" w:rsidP="009B2A46">
            <w:pPr>
              <w:widowControl w:val="0"/>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533B383B"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1269</w:t>
            </w:r>
          </w:p>
        </w:tc>
        <w:tc>
          <w:tcPr>
            <w:tcW w:w="621" w:type="dxa"/>
            <w:tcBorders>
              <w:left w:val="single" w:sz="4" w:space="0" w:color="000000"/>
              <w:bottom w:val="single" w:sz="4" w:space="0" w:color="000000"/>
            </w:tcBorders>
            <w:shd w:val="clear" w:color="auto" w:fill="D9D9D9" w:themeFill="background1" w:themeFillShade="D9"/>
            <w:vAlign w:val="center"/>
          </w:tcPr>
          <w:p w14:paraId="21E9236D" w14:textId="77777777" w:rsidR="009B2A46" w:rsidRPr="00E0259A" w:rsidRDefault="009B2A46" w:rsidP="009B2A46">
            <w:pPr>
              <w:widowControl w:val="0"/>
              <w:suppressLineNumbers/>
              <w:jc w:val="right"/>
              <w:rPr>
                <w:rFonts w:cs="Arial"/>
                <w:sz w:val="16"/>
                <w:szCs w:val="16"/>
              </w:rPr>
            </w:pPr>
            <w:r w:rsidRPr="00E0259A">
              <w:rPr>
                <w:rFonts w:cs="Arial"/>
                <w:sz w:val="16"/>
                <w:szCs w:val="16"/>
              </w:rPr>
              <w:t>1269</w:t>
            </w:r>
          </w:p>
        </w:tc>
        <w:tc>
          <w:tcPr>
            <w:tcW w:w="564" w:type="dxa"/>
            <w:tcBorders>
              <w:left w:val="single" w:sz="4" w:space="0" w:color="000000"/>
              <w:bottom w:val="single" w:sz="4" w:space="0" w:color="000000"/>
            </w:tcBorders>
            <w:shd w:val="clear" w:color="auto" w:fill="auto"/>
            <w:vAlign w:val="center"/>
          </w:tcPr>
          <w:p w14:paraId="0800C6F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0DDDEA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7AB470B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7755A69F" w14:textId="77777777" w:rsidR="009B2A46" w:rsidRPr="00E0259A" w:rsidRDefault="009B2A46" w:rsidP="009B2A46">
            <w:pPr>
              <w:widowControl w:val="0"/>
              <w:suppressLineNumbers/>
              <w:jc w:val="right"/>
              <w:rPr>
                <w:rFonts w:cs="Arial"/>
                <w:sz w:val="16"/>
                <w:szCs w:val="16"/>
              </w:rPr>
            </w:pPr>
            <w:r w:rsidRPr="00E0259A">
              <w:rPr>
                <w:rFonts w:cs="Arial"/>
                <w:sz w:val="16"/>
                <w:szCs w:val="16"/>
              </w:rPr>
              <w:t>1269</w:t>
            </w:r>
          </w:p>
        </w:tc>
        <w:tc>
          <w:tcPr>
            <w:tcW w:w="594" w:type="dxa"/>
            <w:tcBorders>
              <w:left w:val="single" w:sz="4" w:space="0" w:color="000000"/>
              <w:bottom w:val="single" w:sz="4" w:space="0" w:color="000000"/>
            </w:tcBorders>
            <w:shd w:val="clear" w:color="auto" w:fill="D9D9D9" w:themeFill="background1" w:themeFillShade="D9"/>
            <w:vAlign w:val="center"/>
          </w:tcPr>
          <w:p w14:paraId="2BE6292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37C5C61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94C282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9AE5AC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0DD7DF9" w14:textId="77777777" w:rsidR="009B2A46" w:rsidRPr="00E0259A" w:rsidRDefault="009B2A46" w:rsidP="009B2A46">
            <w:pPr>
              <w:widowControl w:val="0"/>
              <w:suppressLineNumbers/>
              <w:jc w:val="right"/>
              <w:rPr>
                <w:rFonts w:cs="Arial"/>
                <w:sz w:val="16"/>
                <w:szCs w:val="16"/>
              </w:rPr>
            </w:pPr>
            <w:r w:rsidRPr="00E0259A">
              <w:rPr>
                <w:rFonts w:cs="Arial"/>
                <w:sz w:val="16"/>
                <w:szCs w:val="16"/>
              </w:rPr>
              <w:t>604</w:t>
            </w:r>
          </w:p>
        </w:tc>
        <w:tc>
          <w:tcPr>
            <w:tcW w:w="564" w:type="dxa"/>
            <w:tcBorders>
              <w:left w:val="single" w:sz="4" w:space="0" w:color="000000"/>
              <w:bottom w:val="single" w:sz="4" w:space="0" w:color="000000"/>
            </w:tcBorders>
            <w:shd w:val="clear" w:color="auto" w:fill="auto"/>
            <w:vAlign w:val="center"/>
          </w:tcPr>
          <w:p w14:paraId="7C36B90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A665B2D" w14:textId="77777777" w:rsidR="009B2A46" w:rsidRPr="00E0259A" w:rsidRDefault="009B2A46" w:rsidP="009B2A46">
            <w:pPr>
              <w:widowControl w:val="0"/>
              <w:suppressLineNumbers/>
              <w:jc w:val="right"/>
              <w:rPr>
                <w:rFonts w:cs="Arial"/>
                <w:sz w:val="16"/>
                <w:szCs w:val="16"/>
              </w:rPr>
            </w:pPr>
            <w:r w:rsidRPr="00E0259A">
              <w:rPr>
                <w:rFonts w:cs="Arial"/>
                <w:sz w:val="16"/>
                <w:szCs w:val="16"/>
              </w:rPr>
              <w:t>665</w:t>
            </w:r>
          </w:p>
        </w:tc>
        <w:tc>
          <w:tcPr>
            <w:tcW w:w="704" w:type="dxa"/>
            <w:tcBorders>
              <w:left w:val="single" w:sz="4" w:space="0" w:color="000000"/>
              <w:bottom w:val="single" w:sz="4" w:space="0" w:color="000000"/>
            </w:tcBorders>
            <w:shd w:val="clear" w:color="auto" w:fill="auto"/>
            <w:vAlign w:val="center"/>
          </w:tcPr>
          <w:p w14:paraId="23C4A86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4A7CAC0A"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83524</w:t>
            </w:r>
          </w:p>
          <w:p w14:paraId="2BE0DFD0"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77101</w:t>
            </w:r>
          </w:p>
        </w:tc>
      </w:tr>
      <w:tr w:rsidR="009B2A46" w:rsidRPr="00E0259A" w14:paraId="592229A2" w14:textId="77777777" w:rsidTr="002E1925">
        <w:trPr>
          <w:trHeight w:val="20"/>
        </w:trPr>
        <w:tc>
          <w:tcPr>
            <w:tcW w:w="487" w:type="dxa"/>
            <w:tcBorders>
              <w:left w:val="single" w:sz="4" w:space="0" w:color="000000"/>
              <w:bottom w:val="single" w:sz="4" w:space="0" w:color="000000"/>
            </w:tcBorders>
            <w:shd w:val="clear" w:color="auto" w:fill="auto"/>
            <w:vAlign w:val="center"/>
          </w:tcPr>
          <w:p w14:paraId="5B3292CA" w14:textId="77777777" w:rsidR="009B2A46" w:rsidRPr="00E0259A" w:rsidRDefault="009B2A46"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Z17</w:t>
            </w:r>
          </w:p>
        </w:tc>
        <w:tc>
          <w:tcPr>
            <w:tcW w:w="393" w:type="dxa"/>
            <w:tcBorders>
              <w:left w:val="single" w:sz="4" w:space="0" w:color="000000"/>
              <w:bottom w:val="single" w:sz="4" w:space="0" w:color="000000"/>
            </w:tcBorders>
            <w:shd w:val="clear" w:color="auto" w:fill="auto"/>
            <w:vAlign w:val="center"/>
          </w:tcPr>
          <w:p w14:paraId="3E362B05" w14:textId="77777777" w:rsidR="009B2A46" w:rsidRPr="00E0259A" w:rsidRDefault="009B2A46" w:rsidP="009B2A46">
            <w:pPr>
              <w:widowControl w:val="0"/>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3F1D3E47"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shd w:val="clear" w:color="auto" w:fill="FFFFFF"/>
                <w:lang w:eastAsia="cs-CZ"/>
              </w:rPr>
              <w:t>1696</w:t>
            </w:r>
          </w:p>
        </w:tc>
        <w:tc>
          <w:tcPr>
            <w:tcW w:w="621" w:type="dxa"/>
            <w:tcBorders>
              <w:left w:val="single" w:sz="4" w:space="0" w:color="000000"/>
              <w:bottom w:val="single" w:sz="4" w:space="0" w:color="000000"/>
            </w:tcBorders>
            <w:shd w:val="clear" w:color="auto" w:fill="D9D9D9" w:themeFill="background1" w:themeFillShade="D9"/>
            <w:vAlign w:val="center"/>
          </w:tcPr>
          <w:p w14:paraId="5FEAED01" w14:textId="77777777" w:rsidR="009B2A46" w:rsidRPr="00E0259A" w:rsidRDefault="009B2A46" w:rsidP="009B2A46">
            <w:pPr>
              <w:widowControl w:val="0"/>
              <w:suppressLineNumbers/>
              <w:jc w:val="right"/>
              <w:rPr>
                <w:rFonts w:cs="Arial"/>
                <w:sz w:val="16"/>
                <w:szCs w:val="16"/>
              </w:rPr>
            </w:pPr>
            <w:r w:rsidRPr="00E0259A">
              <w:rPr>
                <w:rFonts w:cs="Arial"/>
                <w:sz w:val="16"/>
                <w:szCs w:val="16"/>
              </w:rPr>
              <w:t>1696</w:t>
            </w:r>
          </w:p>
        </w:tc>
        <w:tc>
          <w:tcPr>
            <w:tcW w:w="564" w:type="dxa"/>
            <w:tcBorders>
              <w:left w:val="single" w:sz="4" w:space="0" w:color="000000"/>
              <w:bottom w:val="single" w:sz="4" w:space="0" w:color="000000"/>
            </w:tcBorders>
            <w:shd w:val="clear" w:color="auto" w:fill="auto"/>
            <w:vAlign w:val="center"/>
          </w:tcPr>
          <w:p w14:paraId="52931694"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FD6161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031A408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212A62AC" w14:textId="77777777" w:rsidR="009B2A46" w:rsidRPr="00E0259A" w:rsidRDefault="009B2A46" w:rsidP="009B2A46">
            <w:pPr>
              <w:widowControl w:val="0"/>
              <w:suppressLineNumbers/>
              <w:jc w:val="right"/>
              <w:rPr>
                <w:rFonts w:cs="Arial"/>
                <w:sz w:val="16"/>
                <w:szCs w:val="16"/>
              </w:rPr>
            </w:pPr>
            <w:r w:rsidRPr="00E0259A">
              <w:rPr>
                <w:rFonts w:cs="Arial"/>
                <w:sz w:val="16"/>
                <w:szCs w:val="16"/>
              </w:rPr>
              <w:t>1696</w:t>
            </w:r>
          </w:p>
        </w:tc>
        <w:tc>
          <w:tcPr>
            <w:tcW w:w="594" w:type="dxa"/>
            <w:tcBorders>
              <w:left w:val="single" w:sz="4" w:space="0" w:color="000000"/>
              <w:bottom w:val="single" w:sz="4" w:space="0" w:color="000000"/>
            </w:tcBorders>
            <w:shd w:val="clear" w:color="auto" w:fill="D9D9D9" w:themeFill="background1" w:themeFillShade="D9"/>
            <w:vAlign w:val="center"/>
          </w:tcPr>
          <w:p w14:paraId="72181BF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21F63F3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EE3919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B56518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982C76B" w14:textId="77777777" w:rsidR="009B2A46" w:rsidRPr="00E0259A" w:rsidRDefault="009B2A46" w:rsidP="009B2A46">
            <w:pPr>
              <w:widowControl w:val="0"/>
              <w:suppressLineNumbers/>
              <w:jc w:val="right"/>
              <w:rPr>
                <w:rFonts w:cs="Arial"/>
                <w:sz w:val="16"/>
                <w:szCs w:val="16"/>
              </w:rPr>
            </w:pPr>
            <w:r w:rsidRPr="00E0259A">
              <w:rPr>
                <w:rFonts w:cs="Arial"/>
                <w:sz w:val="16"/>
                <w:szCs w:val="16"/>
              </w:rPr>
              <w:t>882</w:t>
            </w:r>
          </w:p>
        </w:tc>
        <w:tc>
          <w:tcPr>
            <w:tcW w:w="564" w:type="dxa"/>
            <w:tcBorders>
              <w:left w:val="single" w:sz="4" w:space="0" w:color="000000"/>
              <w:bottom w:val="single" w:sz="4" w:space="0" w:color="000000"/>
            </w:tcBorders>
            <w:shd w:val="clear" w:color="auto" w:fill="auto"/>
            <w:vAlign w:val="center"/>
          </w:tcPr>
          <w:p w14:paraId="692914D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8111BB9" w14:textId="77777777" w:rsidR="009B2A46" w:rsidRPr="00E0259A" w:rsidRDefault="009B2A46" w:rsidP="009B2A46">
            <w:pPr>
              <w:widowControl w:val="0"/>
              <w:suppressLineNumbers/>
              <w:jc w:val="right"/>
              <w:rPr>
                <w:rFonts w:cs="Arial"/>
                <w:sz w:val="16"/>
                <w:szCs w:val="16"/>
              </w:rPr>
            </w:pPr>
            <w:r w:rsidRPr="00E0259A">
              <w:rPr>
                <w:rFonts w:cs="Arial"/>
                <w:sz w:val="16"/>
                <w:szCs w:val="16"/>
              </w:rPr>
              <w:t>814</w:t>
            </w:r>
          </w:p>
        </w:tc>
        <w:tc>
          <w:tcPr>
            <w:tcW w:w="704" w:type="dxa"/>
            <w:tcBorders>
              <w:left w:val="single" w:sz="4" w:space="0" w:color="000000"/>
              <w:bottom w:val="single" w:sz="4" w:space="0" w:color="000000"/>
            </w:tcBorders>
            <w:shd w:val="clear" w:color="auto" w:fill="auto"/>
            <w:vAlign w:val="center"/>
          </w:tcPr>
          <w:p w14:paraId="73617B1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7DBB4CD5"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83524</w:t>
            </w:r>
          </w:p>
          <w:p w14:paraId="157F8BC8"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77101</w:t>
            </w:r>
          </w:p>
        </w:tc>
      </w:tr>
      <w:tr w:rsidR="00543CB5" w:rsidRPr="00E0259A" w14:paraId="6B001AAF" w14:textId="77777777" w:rsidTr="002E1925">
        <w:trPr>
          <w:trHeight w:val="20"/>
        </w:trPr>
        <w:tc>
          <w:tcPr>
            <w:tcW w:w="487" w:type="dxa"/>
            <w:tcBorders>
              <w:left w:val="single" w:sz="4" w:space="0" w:color="000000"/>
              <w:bottom w:val="single" w:sz="4" w:space="0" w:color="000000"/>
            </w:tcBorders>
            <w:shd w:val="clear" w:color="auto" w:fill="auto"/>
            <w:vAlign w:val="center"/>
          </w:tcPr>
          <w:p w14:paraId="0EA40B9D" w14:textId="77777777" w:rsidR="00543CB5" w:rsidRPr="00E0259A" w:rsidRDefault="00543CB5"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Z18</w:t>
            </w:r>
          </w:p>
        </w:tc>
        <w:tc>
          <w:tcPr>
            <w:tcW w:w="393" w:type="dxa"/>
            <w:tcBorders>
              <w:left w:val="single" w:sz="4" w:space="0" w:color="000000"/>
              <w:bottom w:val="single" w:sz="4" w:space="0" w:color="000000"/>
            </w:tcBorders>
            <w:shd w:val="clear" w:color="auto" w:fill="auto"/>
            <w:vAlign w:val="center"/>
          </w:tcPr>
          <w:p w14:paraId="465E3EC1" w14:textId="77777777" w:rsidR="00543CB5" w:rsidRPr="00E0259A" w:rsidRDefault="00543CB5" w:rsidP="009B2A46">
            <w:pPr>
              <w:widowControl w:val="0"/>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289A5F36" w14:textId="77777777" w:rsidR="00543CB5" w:rsidRPr="00E0259A" w:rsidRDefault="00543CB5" w:rsidP="00543CB5">
            <w:pPr>
              <w:widowControl w:val="0"/>
              <w:ind w:left="0" w:right="74"/>
              <w:jc w:val="right"/>
              <w:rPr>
                <w:rFonts w:cs="Arial"/>
                <w:sz w:val="16"/>
                <w:szCs w:val="16"/>
                <w:shd w:val="clear" w:color="auto" w:fill="FFFFFF"/>
                <w:lang w:eastAsia="cs-CZ"/>
              </w:rPr>
            </w:pPr>
            <w:r w:rsidRPr="00E0259A">
              <w:rPr>
                <w:rFonts w:cs="Arial"/>
                <w:sz w:val="16"/>
                <w:szCs w:val="16"/>
                <w:shd w:val="clear" w:color="auto" w:fill="FFFFFF"/>
                <w:lang w:eastAsia="cs-CZ"/>
              </w:rPr>
              <w:t>2967</w:t>
            </w:r>
          </w:p>
        </w:tc>
        <w:tc>
          <w:tcPr>
            <w:tcW w:w="621" w:type="dxa"/>
            <w:tcBorders>
              <w:left w:val="single" w:sz="4" w:space="0" w:color="000000"/>
              <w:bottom w:val="single" w:sz="4" w:space="0" w:color="000000"/>
            </w:tcBorders>
            <w:shd w:val="clear" w:color="auto" w:fill="D9D9D9" w:themeFill="background1" w:themeFillShade="D9"/>
            <w:vAlign w:val="center"/>
          </w:tcPr>
          <w:p w14:paraId="45436013" w14:textId="77777777" w:rsidR="00543CB5" w:rsidRPr="00E0259A" w:rsidRDefault="00887C2F" w:rsidP="009B2A46">
            <w:pPr>
              <w:widowControl w:val="0"/>
              <w:suppressLineNumbers/>
              <w:jc w:val="right"/>
              <w:rPr>
                <w:rFonts w:cs="Arial"/>
                <w:sz w:val="16"/>
                <w:szCs w:val="16"/>
              </w:rPr>
            </w:pPr>
            <w:r w:rsidRPr="00E0259A">
              <w:rPr>
                <w:rFonts w:cs="Arial"/>
                <w:sz w:val="16"/>
                <w:szCs w:val="16"/>
              </w:rPr>
              <w:t>2967</w:t>
            </w:r>
          </w:p>
        </w:tc>
        <w:tc>
          <w:tcPr>
            <w:tcW w:w="564" w:type="dxa"/>
            <w:tcBorders>
              <w:left w:val="single" w:sz="4" w:space="0" w:color="000000"/>
              <w:bottom w:val="single" w:sz="4" w:space="0" w:color="000000"/>
            </w:tcBorders>
            <w:shd w:val="clear" w:color="auto" w:fill="auto"/>
            <w:vAlign w:val="center"/>
          </w:tcPr>
          <w:p w14:paraId="44C9A15A" w14:textId="77777777" w:rsidR="00543CB5" w:rsidRPr="00E0259A" w:rsidRDefault="00887C2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63FDB7B" w14:textId="77777777" w:rsidR="00543CB5" w:rsidRPr="00E0259A" w:rsidRDefault="00887C2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AD3B2BB" w14:textId="77777777" w:rsidR="00543CB5" w:rsidRPr="00E0259A" w:rsidRDefault="00887C2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067CA0DB" w14:textId="77777777" w:rsidR="00543CB5" w:rsidRPr="00E0259A" w:rsidRDefault="00887C2F" w:rsidP="009B2A46">
            <w:pPr>
              <w:widowControl w:val="0"/>
              <w:suppressLineNumbers/>
              <w:jc w:val="right"/>
              <w:rPr>
                <w:rFonts w:cs="Arial"/>
                <w:sz w:val="16"/>
                <w:szCs w:val="16"/>
              </w:rPr>
            </w:pPr>
            <w:r w:rsidRPr="00E0259A">
              <w:rPr>
                <w:rFonts w:cs="Arial"/>
                <w:sz w:val="16"/>
                <w:szCs w:val="16"/>
              </w:rPr>
              <w:t>2967</w:t>
            </w:r>
          </w:p>
        </w:tc>
        <w:tc>
          <w:tcPr>
            <w:tcW w:w="594" w:type="dxa"/>
            <w:tcBorders>
              <w:left w:val="single" w:sz="4" w:space="0" w:color="000000"/>
              <w:bottom w:val="single" w:sz="4" w:space="0" w:color="000000"/>
            </w:tcBorders>
            <w:shd w:val="clear" w:color="auto" w:fill="D9D9D9" w:themeFill="background1" w:themeFillShade="D9"/>
            <w:vAlign w:val="center"/>
          </w:tcPr>
          <w:p w14:paraId="76339AC4" w14:textId="77777777" w:rsidR="00543CB5" w:rsidRPr="00E0259A" w:rsidRDefault="00887C2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34C54DA9" w14:textId="77777777" w:rsidR="00543CB5" w:rsidRPr="00E0259A" w:rsidRDefault="00887C2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0411AFF" w14:textId="77777777" w:rsidR="00543CB5" w:rsidRPr="00E0259A" w:rsidRDefault="00887C2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CB570DE" w14:textId="77777777" w:rsidR="00543CB5" w:rsidRPr="00E0259A" w:rsidRDefault="00887C2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7B7D262" w14:textId="77777777" w:rsidR="00543CB5" w:rsidRPr="00E0259A" w:rsidRDefault="00887C2F" w:rsidP="009B2A46">
            <w:pPr>
              <w:widowControl w:val="0"/>
              <w:suppressLineNumbers/>
              <w:jc w:val="right"/>
              <w:rPr>
                <w:rFonts w:cs="Arial"/>
                <w:sz w:val="16"/>
                <w:szCs w:val="16"/>
              </w:rPr>
            </w:pPr>
            <w:r w:rsidRPr="00E0259A">
              <w:rPr>
                <w:rFonts w:cs="Arial"/>
                <w:sz w:val="16"/>
                <w:szCs w:val="16"/>
              </w:rPr>
              <w:t>2956</w:t>
            </w:r>
          </w:p>
        </w:tc>
        <w:tc>
          <w:tcPr>
            <w:tcW w:w="564" w:type="dxa"/>
            <w:tcBorders>
              <w:left w:val="single" w:sz="4" w:space="0" w:color="000000"/>
              <w:bottom w:val="single" w:sz="4" w:space="0" w:color="000000"/>
            </w:tcBorders>
            <w:shd w:val="clear" w:color="auto" w:fill="auto"/>
            <w:vAlign w:val="center"/>
          </w:tcPr>
          <w:p w14:paraId="720EDC5B" w14:textId="77777777" w:rsidR="00543CB5" w:rsidRPr="00E0259A" w:rsidRDefault="00887C2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F287855" w14:textId="77777777" w:rsidR="00543CB5" w:rsidRPr="00E0259A" w:rsidRDefault="00887C2F" w:rsidP="009B2A46">
            <w:pPr>
              <w:widowControl w:val="0"/>
              <w:suppressLineNumbers/>
              <w:jc w:val="right"/>
              <w:rPr>
                <w:rFonts w:cs="Arial"/>
                <w:sz w:val="16"/>
                <w:szCs w:val="16"/>
              </w:rPr>
            </w:pPr>
            <w:r w:rsidRPr="00E0259A">
              <w:rPr>
                <w:rFonts w:cs="Arial"/>
                <w:sz w:val="16"/>
                <w:szCs w:val="16"/>
              </w:rPr>
              <w:t>11</w:t>
            </w:r>
          </w:p>
        </w:tc>
        <w:tc>
          <w:tcPr>
            <w:tcW w:w="704" w:type="dxa"/>
            <w:tcBorders>
              <w:left w:val="single" w:sz="4" w:space="0" w:color="000000"/>
              <w:bottom w:val="single" w:sz="4" w:space="0" w:color="000000"/>
            </w:tcBorders>
            <w:shd w:val="clear" w:color="auto" w:fill="auto"/>
            <w:vAlign w:val="center"/>
          </w:tcPr>
          <w:p w14:paraId="0E9D36AA" w14:textId="77777777" w:rsidR="00543CB5" w:rsidRPr="00E0259A" w:rsidRDefault="00887C2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4046CCCF" w14:textId="77777777" w:rsidR="00887C2F" w:rsidRPr="00E0259A" w:rsidRDefault="00887C2F" w:rsidP="009B2A46">
            <w:pPr>
              <w:widowControl w:val="0"/>
              <w:suppressLineNumbers/>
              <w:ind w:left="-57"/>
              <w:jc w:val="right"/>
              <w:rPr>
                <w:rFonts w:cs="Arial"/>
                <w:sz w:val="16"/>
                <w:szCs w:val="16"/>
              </w:rPr>
            </w:pPr>
            <w:r w:rsidRPr="00E0259A">
              <w:rPr>
                <w:rFonts w:cs="Arial"/>
                <w:sz w:val="16"/>
                <w:szCs w:val="16"/>
              </w:rPr>
              <w:t>83524</w:t>
            </w:r>
          </w:p>
          <w:p w14:paraId="772BEBC0" w14:textId="77777777" w:rsidR="00543CB5" w:rsidRPr="00E0259A" w:rsidRDefault="00887C2F" w:rsidP="009B2A46">
            <w:pPr>
              <w:widowControl w:val="0"/>
              <w:suppressLineNumbers/>
              <w:ind w:left="-57"/>
              <w:jc w:val="right"/>
              <w:rPr>
                <w:rFonts w:cs="Arial"/>
                <w:sz w:val="16"/>
                <w:szCs w:val="16"/>
              </w:rPr>
            </w:pPr>
            <w:r w:rsidRPr="00E0259A">
              <w:rPr>
                <w:rFonts w:cs="Arial"/>
                <w:sz w:val="16"/>
                <w:szCs w:val="16"/>
              </w:rPr>
              <w:t>77101</w:t>
            </w:r>
          </w:p>
        </w:tc>
      </w:tr>
      <w:tr w:rsidR="009B2A46" w:rsidRPr="00E0259A" w14:paraId="3E4C2142" w14:textId="77777777" w:rsidTr="002E1925">
        <w:trPr>
          <w:trHeight w:val="20"/>
        </w:trPr>
        <w:tc>
          <w:tcPr>
            <w:tcW w:w="487" w:type="dxa"/>
            <w:vMerge w:val="restart"/>
            <w:tcBorders>
              <w:left w:val="single" w:sz="4" w:space="0" w:color="000000"/>
            </w:tcBorders>
            <w:shd w:val="clear" w:color="auto" w:fill="auto"/>
            <w:vAlign w:val="center"/>
          </w:tcPr>
          <w:p w14:paraId="7E0CA82D"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Z19</w:t>
            </w:r>
          </w:p>
        </w:tc>
        <w:tc>
          <w:tcPr>
            <w:tcW w:w="393" w:type="dxa"/>
            <w:vMerge w:val="restart"/>
            <w:tcBorders>
              <w:left w:val="single" w:sz="4" w:space="0" w:color="000000"/>
            </w:tcBorders>
            <w:shd w:val="clear" w:color="auto" w:fill="auto"/>
            <w:vAlign w:val="center"/>
          </w:tcPr>
          <w:p w14:paraId="469CC93F" w14:textId="77777777" w:rsidR="009B2A46" w:rsidRPr="00E0259A" w:rsidRDefault="009B2A46" w:rsidP="009B2A46">
            <w:pPr>
              <w:widowControl w:val="0"/>
              <w:suppressLineNumbers/>
              <w:jc w:val="center"/>
              <w:rPr>
                <w:rFonts w:cs="Arial"/>
                <w:sz w:val="16"/>
                <w:szCs w:val="16"/>
              </w:rPr>
            </w:pPr>
            <w:r w:rsidRPr="00E0259A">
              <w:rPr>
                <w:rFonts w:cs="Arial"/>
                <w:sz w:val="16"/>
                <w:szCs w:val="16"/>
              </w:rPr>
              <w:t>HX</w:t>
            </w:r>
          </w:p>
        </w:tc>
        <w:tc>
          <w:tcPr>
            <w:tcW w:w="668" w:type="dxa"/>
            <w:vMerge w:val="restart"/>
            <w:tcBorders>
              <w:left w:val="single" w:sz="4" w:space="0" w:color="000000"/>
            </w:tcBorders>
            <w:shd w:val="clear" w:color="auto" w:fill="auto"/>
            <w:vAlign w:val="center"/>
          </w:tcPr>
          <w:p w14:paraId="07E15C51" w14:textId="77777777" w:rsidR="009B2A46" w:rsidRPr="00E0259A" w:rsidRDefault="009B2A46" w:rsidP="009B2A46">
            <w:pPr>
              <w:suppressAutoHyphens w:val="0"/>
              <w:ind w:left="0" w:right="74"/>
              <w:jc w:val="right"/>
              <w:rPr>
                <w:rFonts w:cs="Arial"/>
                <w:sz w:val="16"/>
                <w:szCs w:val="16"/>
                <w:lang w:eastAsia="cs-CZ"/>
              </w:rPr>
            </w:pPr>
            <w:r w:rsidRPr="00E0259A">
              <w:rPr>
                <w:rFonts w:cs="Arial"/>
                <w:sz w:val="16"/>
                <w:szCs w:val="16"/>
                <w:lang w:eastAsia="cs-CZ"/>
              </w:rPr>
              <w:t>3107</w:t>
            </w:r>
          </w:p>
        </w:tc>
        <w:tc>
          <w:tcPr>
            <w:tcW w:w="621" w:type="dxa"/>
            <w:vMerge w:val="restart"/>
            <w:tcBorders>
              <w:left w:val="single" w:sz="4" w:space="0" w:color="000000"/>
            </w:tcBorders>
            <w:shd w:val="clear" w:color="auto" w:fill="D9D9D9" w:themeFill="background1" w:themeFillShade="D9"/>
            <w:vAlign w:val="center"/>
          </w:tcPr>
          <w:p w14:paraId="6B9F4E83" w14:textId="77777777" w:rsidR="009B2A46" w:rsidRPr="00E0259A" w:rsidRDefault="009B2A46" w:rsidP="009B2A46">
            <w:pPr>
              <w:widowControl w:val="0"/>
              <w:suppressLineNumbers/>
              <w:jc w:val="right"/>
              <w:rPr>
                <w:rFonts w:cs="Arial"/>
                <w:sz w:val="16"/>
                <w:szCs w:val="16"/>
              </w:rPr>
            </w:pPr>
            <w:r w:rsidRPr="00E0259A">
              <w:rPr>
                <w:rFonts w:cs="Arial"/>
                <w:sz w:val="16"/>
                <w:szCs w:val="16"/>
              </w:rPr>
              <w:t>3107</w:t>
            </w:r>
          </w:p>
        </w:tc>
        <w:tc>
          <w:tcPr>
            <w:tcW w:w="564" w:type="dxa"/>
            <w:tcBorders>
              <w:left w:val="single" w:sz="4" w:space="0" w:color="000000"/>
              <w:bottom w:val="single" w:sz="4" w:space="0" w:color="000000"/>
            </w:tcBorders>
            <w:shd w:val="clear" w:color="auto" w:fill="auto"/>
            <w:vAlign w:val="center"/>
          </w:tcPr>
          <w:p w14:paraId="5993F58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C3FBC60" w14:textId="77777777" w:rsidR="009B2A46" w:rsidRPr="00E0259A" w:rsidRDefault="009B2A46" w:rsidP="009B2A46">
            <w:pPr>
              <w:widowControl w:val="0"/>
              <w:suppressLineNumbers/>
              <w:jc w:val="right"/>
              <w:rPr>
                <w:rFonts w:cs="Arial"/>
                <w:sz w:val="16"/>
                <w:szCs w:val="16"/>
              </w:rPr>
            </w:pPr>
            <w:r w:rsidRPr="00E0259A">
              <w:rPr>
                <w:rFonts w:cs="Arial"/>
                <w:sz w:val="16"/>
                <w:szCs w:val="16"/>
              </w:rPr>
              <w:t>671</w:t>
            </w:r>
          </w:p>
        </w:tc>
        <w:tc>
          <w:tcPr>
            <w:tcW w:w="423" w:type="dxa"/>
            <w:tcBorders>
              <w:left w:val="single" w:sz="4" w:space="0" w:color="000000"/>
              <w:bottom w:val="single" w:sz="4" w:space="0" w:color="000000"/>
            </w:tcBorders>
            <w:shd w:val="clear" w:color="auto" w:fill="auto"/>
            <w:vAlign w:val="center"/>
          </w:tcPr>
          <w:p w14:paraId="542A716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7B4DAE5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94" w:type="dxa"/>
            <w:vMerge w:val="restart"/>
            <w:tcBorders>
              <w:left w:val="single" w:sz="4" w:space="0" w:color="000000"/>
            </w:tcBorders>
            <w:shd w:val="clear" w:color="auto" w:fill="D9D9D9" w:themeFill="background1" w:themeFillShade="D9"/>
            <w:vAlign w:val="center"/>
          </w:tcPr>
          <w:p w14:paraId="6E275B8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vMerge w:val="restart"/>
            <w:tcBorders>
              <w:left w:val="single" w:sz="4" w:space="0" w:color="000000"/>
            </w:tcBorders>
            <w:shd w:val="clear" w:color="auto" w:fill="D9D9D9" w:themeFill="background1" w:themeFillShade="D9"/>
            <w:vAlign w:val="center"/>
          </w:tcPr>
          <w:p w14:paraId="76F0704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10FA92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0D9563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CCE8C40" w14:textId="77777777" w:rsidR="009B2A46" w:rsidRPr="00E0259A" w:rsidRDefault="009B2A46" w:rsidP="009B2A46">
            <w:pPr>
              <w:widowControl w:val="0"/>
              <w:suppressLineNumbers/>
              <w:jc w:val="right"/>
              <w:rPr>
                <w:rFonts w:cs="Arial"/>
                <w:sz w:val="16"/>
                <w:szCs w:val="16"/>
              </w:rPr>
            </w:pPr>
            <w:r w:rsidRPr="00E0259A">
              <w:rPr>
                <w:rFonts w:cs="Arial"/>
                <w:sz w:val="16"/>
                <w:szCs w:val="16"/>
              </w:rPr>
              <w:t>508</w:t>
            </w:r>
          </w:p>
        </w:tc>
        <w:tc>
          <w:tcPr>
            <w:tcW w:w="564" w:type="dxa"/>
            <w:tcBorders>
              <w:left w:val="single" w:sz="4" w:space="0" w:color="000000"/>
              <w:bottom w:val="single" w:sz="4" w:space="0" w:color="000000"/>
            </w:tcBorders>
            <w:shd w:val="clear" w:color="auto" w:fill="auto"/>
            <w:vAlign w:val="center"/>
          </w:tcPr>
          <w:p w14:paraId="5AE73EA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45A75FC" w14:textId="77777777" w:rsidR="009B2A46" w:rsidRPr="00E0259A" w:rsidRDefault="009B2A46" w:rsidP="009B2A46">
            <w:pPr>
              <w:widowControl w:val="0"/>
              <w:suppressLineNumbers/>
              <w:jc w:val="right"/>
              <w:rPr>
                <w:rFonts w:cs="Arial"/>
                <w:sz w:val="16"/>
                <w:szCs w:val="16"/>
              </w:rPr>
            </w:pPr>
            <w:r w:rsidRPr="00E0259A">
              <w:rPr>
                <w:rFonts w:cs="Arial"/>
                <w:sz w:val="16"/>
                <w:szCs w:val="16"/>
              </w:rPr>
              <w:t>2053</w:t>
            </w:r>
          </w:p>
        </w:tc>
        <w:tc>
          <w:tcPr>
            <w:tcW w:w="704" w:type="dxa"/>
            <w:vMerge w:val="restart"/>
            <w:tcBorders>
              <w:left w:val="single" w:sz="4" w:space="0" w:color="000000"/>
            </w:tcBorders>
            <w:shd w:val="clear" w:color="auto" w:fill="auto"/>
            <w:vAlign w:val="center"/>
          </w:tcPr>
          <w:p w14:paraId="4D6D3A0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72583DEA"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83524</w:t>
            </w:r>
          </w:p>
        </w:tc>
      </w:tr>
      <w:tr w:rsidR="009B2A46" w:rsidRPr="00E0259A" w14:paraId="4E00A04C" w14:textId="77777777" w:rsidTr="002E1925">
        <w:trPr>
          <w:trHeight w:val="20"/>
        </w:trPr>
        <w:tc>
          <w:tcPr>
            <w:tcW w:w="487" w:type="dxa"/>
            <w:vMerge/>
            <w:tcBorders>
              <w:left w:val="single" w:sz="4" w:space="0" w:color="000000"/>
              <w:bottom w:val="single" w:sz="4" w:space="0" w:color="000000"/>
            </w:tcBorders>
            <w:shd w:val="clear" w:color="auto" w:fill="auto"/>
            <w:vAlign w:val="center"/>
          </w:tcPr>
          <w:p w14:paraId="09A4C682" w14:textId="77777777" w:rsidR="009B2A46" w:rsidRPr="00E0259A" w:rsidRDefault="009B2A46" w:rsidP="009B2A46">
            <w:pPr>
              <w:widowControl w:val="0"/>
              <w:ind w:left="0"/>
              <w:jc w:val="center"/>
              <w:rPr>
                <w:rFonts w:eastAsia="Arial Unicode MS" w:cs="Arial"/>
                <w:sz w:val="16"/>
                <w:szCs w:val="16"/>
                <w:lang w:eastAsia="cs-CZ"/>
              </w:rPr>
            </w:pPr>
          </w:p>
        </w:tc>
        <w:tc>
          <w:tcPr>
            <w:tcW w:w="393" w:type="dxa"/>
            <w:vMerge/>
            <w:tcBorders>
              <w:left w:val="single" w:sz="4" w:space="0" w:color="000000"/>
              <w:bottom w:val="single" w:sz="4" w:space="0" w:color="000000"/>
            </w:tcBorders>
            <w:shd w:val="clear" w:color="auto" w:fill="auto"/>
            <w:vAlign w:val="center"/>
          </w:tcPr>
          <w:p w14:paraId="1160216D" w14:textId="77777777" w:rsidR="009B2A46" w:rsidRPr="00E0259A" w:rsidRDefault="009B2A46" w:rsidP="009B2A46">
            <w:pPr>
              <w:widowControl w:val="0"/>
              <w:suppressLineNumbers/>
              <w:jc w:val="center"/>
              <w:rPr>
                <w:rFonts w:cs="Arial"/>
                <w:sz w:val="16"/>
                <w:szCs w:val="16"/>
              </w:rPr>
            </w:pPr>
          </w:p>
        </w:tc>
        <w:tc>
          <w:tcPr>
            <w:tcW w:w="668" w:type="dxa"/>
            <w:vMerge/>
            <w:tcBorders>
              <w:left w:val="single" w:sz="4" w:space="0" w:color="000000"/>
              <w:bottom w:val="single" w:sz="4" w:space="0" w:color="000000"/>
            </w:tcBorders>
            <w:shd w:val="clear" w:color="auto" w:fill="auto"/>
            <w:vAlign w:val="center"/>
          </w:tcPr>
          <w:p w14:paraId="2FEF0EEB" w14:textId="77777777" w:rsidR="009B2A46" w:rsidRPr="00E0259A" w:rsidRDefault="009B2A46" w:rsidP="009B2A46">
            <w:pPr>
              <w:suppressAutoHyphens w:val="0"/>
              <w:ind w:left="0" w:right="74"/>
              <w:jc w:val="right"/>
              <w:rPr>
                <w:rFonts w:cs="Arial"/>
                <w:sz w:val="16"/>
                <w:szCs w:val="16"/>
                <w:lang w:eastAsia="cs-CZ"/>
              </w:rPr>
            </w:pPr>
          </w:p>
        </w:tc>
        <w:tc>
          <w:tcPr>
            <w:tcW w:w="621" w:type="dxa"/>
            <w:vMerge/>
            <w:tcBorders>
              <w:left w:val="single" w:sz="4" w:space="0" w:color="000000"/>
              <w:bottom w:val="single" w:sz="4" w:space="0" w:color="000000"/>
            </w:tcBorders>
            <w:shd w:val="clear" w:color="auto" w:fill="D9D9D9" w:themeFill="background1" w:themeFillShade="D9"/>
            <w:vAlign w:val="center"/>
          </w:tcPr>
          <w:p w14:paraId="011C0951" w14:textId="77777777" w:rsidR="009B2A46" w:rsidRPr="00E0259A" w:rsidRDefault="009B2A46" w:rsidP="009B2A46">
            <w:pPr>
              <w:widowControl w:val="0"/>
              <w:suppressLineNumbers/>
              <w:jc w:val="right"/>
              <w:rPr>
                <w:rFonts w:cs="Arial"/>
                <w:sz w:val="16"/>
                <w:szCs w:val="16"/>
              </w:rPr>
            </w:pPr>
          </w:p>
        </w:tc>
        <w:tc>
          <w:tcPr>
            <w:tcW w:w="564" w:type="dxa"/>
            <w:tcBorders>
              <w:left w:val="single" w:sz="4" w:space="0" w:color="000000"/>
              <w:bottom w:val="single" w:sz="4" w:space="0" w:color="000000"/>
            </w:tcBorders>
            <w:shd w:val="clear" w:color="auto" w:fill="auto"/>
            <w:vAlign w:val="center"/>
          </w:tcPr>
          <w:p w14:paraId="2B9E27E4"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D6D29E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0FED3A4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1AE09BD1" w14:textId="77777777" w:rsidR="009B2A46" w:rsidRPr="00E0259A" w:rsidRDefault="009B2A46" w:rsidP="009B2A46">
            <w:pPr>
              <w:widowControl w:val="0"/>
              <w:suppressLineNumbers/>
              <w:jc w:val="right"/>
              <w:rPr>
                <w:rFonts w:cs="Arial"/>
                <w:sz w:val="16"/>
                <w:szCs w:val="16"/>
              </w:rPr>
            </w:pPr>
            <w:r w:rsidRPr="00E0259A">
              <w:rPr>
                <w:rFonts w:cs="Arial"/>
                <w:sz w:val="16"/>
                <w:szCs w:val="16"/>
              </w:rPr>
              <w:t>2436</w:t>
            </w:r>
          </w:p>
        </w:tc>
        <w:tc>
          <w:tcPr>
            <w:tcW w:w="594" w:type="dxa"/>
            <w:vMerge/>
            <w:tcBorders>
              <w:left w:val="single" w:sz="4" w:space="0" w:color="000000"/>
              <w:bottom w:val="single" w:sz="4" w:space="0" w:color="000000"/>
            </w:tcBorders>
            <w:shd w:val="clear" w:color="auto" w:fill="D9D9D9" w:themeFill="background1" w:themeFillShade="D9"/>
            <w:vAlign w:val="center"/>
          </w:tcPr>
          <w:p w14:paraId="35C6705A" w14:textId="77777777" w:rsidR="009B2A46" w:rsidRPr="00E0259A" w:rsidRDefault="009B2A46" w:rsidP="009B2A46">
            <w:pPr>
              <w:widowControl w:val="0"/>
              <w:suppressLineNumbers/>
              <w:jc w:val="right"/>
              <w:rPr>
                <w:rFonts w:cs="Arial"/>
                <w:sz w:val="16"/>
                <w:szCs w:val="16"/>
              </w:rPr>
            </w:pPr>
          </w:p>
        </w:tc>
        <w:tc>
          <w:tcPr>
            <w:tcW w:w="564" w:type="dxa"/>
            <w:vMerge/>
            <w:tcBorders>
              <w:left w:val="single" w:sz="4" w:space="0" w:color="000000"/>
              <w:bottom w:val="single" w:sz="4" w:space="0" w:color="000000"/>
            </w:tcBorders>
            <w:shd w:val="clear" w:color="auto" w:fill="D9D9D9" w:themeFill="background1" w:themeFillShade="D9"/>
            <w:vAlign w:val="center"/>
          </w:tcPr>
          <w:p w14:paraId="18D0F4DB" w14:textId="77777777" w:rsidR="009B2A46" w:rsidRPr="00E0259A" w:rsidRDefault="009B2A46" w:rsidP="009B2A46">
            <w:pPr>
              <w:widowControl w:val="0"/>
              <w:suppressLineNumbers/>
              <w:jc w:val="right"/>
              <w:rPr>
                <w:rFonts w:cs="Arial"/>
                <w:sz w:val="16"/>
                <w:szCs w:val="16"/>
              </w:rPr>
            </w:pPr>
          </w:p>
        </w:tc>
        <w:tc>
          <w:tcPr>
            <w:tcW w:w="564" w:type="dxa"/>
            <w:tcBorders>
              <w:left w:val="single" w:sz="4" w:space="0" w:color="000000"/>
              <w:bottom w:val="single" w:sz="4" w:space="0" w:color="000000"/>
            </w:tcBorders>
            <w:shd w:val="clear" w:color="auto" w:fill="auto"/>
            <w:vAlign w:val="center"/>
          </w:tcPr>
          <w:p w14:paraId="234E25F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813353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3EE746C" w14:textId="77777777" w:rsidR="009B2A46" w:rsidRPr="00E0259A" w:rsidRDefault="009B2A46" w:rsidP="009B2A46">
            <w:pPr>
              <w:widowControl w:val="0"/>
              <w:suppressLineNumbers/>
              <w:jc w:val="right"/>
              <w:rPr>
                <w:rFonts w:cs="Arial"/>
                <w:sz w:val="16"/>
                <w:szCs w:val="16"/>
              </w:rPr>
            </w:pPr>
            <w:r w:rsidRPr="00E0259A">
              <w:rPr>
                <w:rFonts w:cs="Arial"/>
                <w:sz w:val="16"/>
                <w:szCs w:val="16"/>
              </w:rPr>
              <w:t>163</w:t>
            </w:r>
          </w:p>
        </w:tc>
        <w:tc>
          <w:tcPr>
            <w:tcW w:w="564" w:type="dxa"/>
            <w:tcBorders>
              <w:left w:val="single" w:sz="4" w:space="0" w:color="000000"/>
              <w:bottom w:val="single" w:sz="4" w:space="0" w:color="000000"/>
            </w:tcBorders>
            <w:shd w:val="clear" w:color="auto" w:fill="auto"/>
            <w:vAlign w:val="center"/>
          </w:tcPr>
          <w:p w14:paraId="4DF5387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383EFEA" w14:textId="77777777" w:rsidR="009B2A46" w:rsidRPr="00E0259A" w:rsidRDefault="009B2A46" w:rsidP="009B2A46">
            <w:pPr>
              <w:widowControl w:val="0"/>
              <w:suppressLineNumbers/>
              <w:tabs>
                <w:tab w:val="left" w:pos="285"/>
              </w:tabs>
              <w:jc w:val="right"/>
              <w:rPr>
                <w:rFonts w:cs="Arial"/>
                <w:sz w:val="16"/>
                <w:szCs w:val="16"/>
              </w:rPr>
            </w:pPr>
            <w:r w:rsidRPr="00E0259A">
              <w:rPr>
                <w:rFonts w:cs="Arial"/>
                <w:sz w:val="16"/>
                <w:szCs w:val="16"/>
              </w:rPr>
              <w:t>383</w:t>
            </w:r>
          </w:p>
        </w:tc>
        <w:tc>
          <w:tcPr>
            <w:tcW w:w="704" w:type="dxa"/>
            <w:vMerge/>
            <w:tcBorders>
              <w:left w:val="single" w:sz="4" w:space="0" w:color="000000"/>
              <w:bottom w:val="single" w:sz="4" w:space="0" w:color="000000"/>
            </w:tcBorders>
            <w:shd w:val="clear" w:color="auto" w:fill="auto"/>
            <w:vAlign w:val="center"/>
          </w:tcPr>
          <w:p w14:paraId="0797D72D" w14:textId="77777777" w:rsidR="009B2A46" w:rsidRPr="00E0259A" w:rsidRDefault="009B2A46" w:rsidP="009B2A46">
            <w:pPr>
              <w:widowControl w:val="0"/>
              <w:suppressLineNumbers/>
              <w:jc w:val="right"/>
              <w:rPr>
                <w:rFonts w:cs="Arial"/>
                <w:sz w:val="16"/>
                <w:szCs w:val="16"/>
              </w:rPr>
            </w:pPr>
          </w:p>
        </w:tc>
        <w:tc>
          <w:tcPr>
            <w:tcW w:w="564" w:type="dxa"/>
            <w:tcBorders>
              <w:left w:val="single" w:sz="4" w:space="0" w:color="000000"/>
              <w:bottom w:val="single" w:sz="4" w:space="0" w:color="000000"/>
              <w:right w:val="single" w:sz="4" w:space="0" w:color="000000"/>
            </w:tcBorders>
            <w:shd w:val="clear" w:color="auto" w:fill="auto"/>
            <w:vAlign w:val="center"/>
          </w:tcPr>
          <w:p w14:paraId="672693CA"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77101</w:t>
            </w:r>
          </w:p>
        </w:tc>
      </w:tr>
      <w:tr w:rsidR="009B2A46" w:rsidRPr="00E0259A" w14:paraId="148F9D02" w14:textId="77777777" w:rsidTr="002E1925">
        <w:trPr>
          <w:trHeight w:val="20"/>
        </w:trPr>
        <w:tc>
          <w:tcPr>
            <w:tcW w:w="487" w:type="dxa"/>
            <w:tcBorders>
              <w:left w:val="single" w:sz="4" w:space="0" w:color="000000"/>
              <w:bottom w:val="single" w:sz="4" w:space="0" w:color="000000"/>
            </w:tcBorders>
            <w:shd w:val="clear" w:color="auto" w:fill="auto"/>
            <w:vAlign w:val="center"/>
          </w:tcPr>
          <w:p w14:paraId="09125D61"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Z20</w:t>
            </w:r>
          </w:p>
        </w:tc>
        <w:tc>
          <w:tcPr>
            <w:tcW w:w="393" w:type="dxa"/>
            <w:tcBorders>
              <w:left w:val="single" w:sz="4" w:space="0" w:color="000000"/>
              <w:bottom w:val="single" w:sz="4" w:space="0" w:color="000000"/>
            </w:tcBorders>
            <w:shd w:val="clear" w:color="auto" w:fill="auto"/>
            <w:vAlign w:val="center"/>
          </w:tcPr>
          <w:p w14:paraId="2094F695" w14:textId="77777777" w:rsidR="009B2A46" w:rsidRPr="00E0259A" w:rsidRDefault="009B2A46" w:rsidP="009B2A46">
            <w:pPr>
              <w:widowControl w:val="0"/>
              <w:suppressLineNumbers/>
              <w:jc w:val="center"/>
              <w:rPr>
                <w:rFonts w:cs="Arial"/>
                <w:sz w:val="16"/>
                <w:szCs w:val="16"/>
              </w:rPr>
            </w:pPr>
            <w:r w:rsidRPr="00E0259A">
              <w:rPr>
                <w:rFonts w:cs="Arial"/>
                <w:sz w:val="16"/>
                <w:szCs w:val="16"/>
              </w:rPr>
              <w:t>HX</w:t>
            </w:r>
          </w:p>
        </w:tc>
        <w:tc>
          <w:tcPr>
            <w:tcW w:w="668" w:type="dxa"/>
            <w:tcBorders>
              <w:left w:val="single" w:sz="4" w:space="0" w:color="000000"/>
              <w:bottom w:val="single" w:sz="4" w:space="0" w:color="000000"/>
            </w:tcBorders>
            <w:shd w:val="clear" w:color="auto" w:fill="auto"/>
            <w:vAlign w:val="center"/>
          </w:tcPr>
          <w:p w14:paraId="0DC46948"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9101</w:t>
            </w:r>
          </w:p>
        </w:tc>
        <w:tc>
          <w:tcPr>
            <w:tcW w:w="621" w:type="dxa"/>
            <w:tcBorders>
              <w:left w:val="single" w:sz="4" w:space="0" w:color="000000"/>
              <w:bottom w:val="single" w:sz="4" w:space="0" w:color="000000"/>
            </w:tcBorders>
            <w:shd w:val="clear" w:color="auto" w:fill="D9D9D9" w:themeFill="background1" w:themeFillShade="D9"/>
            <w:vAlign w:val="center"/>
          </w:tcPr>
          <w:p w14:paraId="430796A5" w14:textId="77777777" w:rsidR="009B2A46" w:rsidRPr="00E0259A" w:rsidRDefault="009B2A46" w:rsidP="009B2A46">
            <w:pPr>
              <w:widowControl w:val="0"/>
              <w:suppressLineNumbers/>
              <w:jc w:val="right"/>
              <w:rPr>
                <w:rFonts w:cs="Arial"/>
                <w:sz w:val="16"/>
                <w:szCs w:val="16"/>
              </w:rPr>
            </w:pPr>
            <w:r w:rsidRPr="00E0259A">
              <w:rPr>
                <w:rFonts w:cs="Arial"/>
                <w:sz w:val="16"/>
                <w:szCs w:val="16"/>
              </w:rPr>
              <w:t>9101</w:t>
            </w:r>
          </w:p>
        </w:tc>
        <w:tc>
          <w:tcPr>
            <w:tcW w:w="564" w:type="dxa"/>
            <w:tcBorders>
              <w:left w:val="single" w:sz="4" w:space="0" w:color="000000"/>
              <w:bottom w:val="single" w:sz="4" w:space="0" w:color="000000"/>
            </w:tcBorders>
            <w:shd w:val="clear" w:color="auto" w:fill="auto"/>
            <w:vAlign w:val="center"/>
          </w:tcPr>
          <w:p w14:paraId="152B073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EC0A99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3035D85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1CB8A7EB" w14:textId="77777777" w:rsidR="009B2A46" w:rsidRPr="00E0259A" w:rsidRDefault="009B2A46" w:rsidP="009B2A46">
            <w:pPr>
              <w:widowControl w:val="0"/>
              <w:suppressLineNumbers/>
              <w:jc w:val="right"/>
              <w:rPr>
                <w:rFonts w:cs="Arial"/>
                <w:sz w:val="16"/>
                <w:szCs w:val="16"/>
              </w:rPr>
            </w:pPr>
            <w:r w:rsidRPr="00E0259A">
              <w:rPr>
                <w:rFonts w:cs="Arial"/>
                <w:sz w:val="16"/>
                <w:szCs w:val="16"/>
              </w:rPr>
              <w:t>9101</w:t>
            </w:r>
          </w:p>
        </w:tc>
        <w:tc>
          <w:tcPr>
            <w:tcW w:w="594" w:type="dxa"/>
            <w:tcBorders>
              <w:left w:val="single" w:sz="4" w:space="0" w:color="000000"/>
              <w:bottom w:val="single" w:sz="4" w:space="0" w:color="000000"/>
            </w:tcBorders>
            <w:shd w:val="clear" w:color="auto" w:fill="D9D9D9" w:themeFill="background1" w:themeFillShade="D9"/>
            <w:vAlign w:val="center"/>
          </w:tcPr>
          <w:p w14:paraId="730EABF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14E7715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DF46F14"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555FC8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EC58B99" w14:textId="77777777" w:rsidR="009B2A46" w:rsidRPr="00E0259A" w:rsidRDefault="009B2A46" w:rsidP="009B2A46">
            <w:pPr>
              <w:widowControl w:val="0"/>
              <w:suppressLineNumbers/>
              <w:jc w:val="right"/>
              <w:rPr>
                <w:rFonts w:cs="Arial"/>
                <w:sz w:val="16"/>
                <w:szCs w:val="16"/>
              </w:rPr>
            </w:pPr>
            <w:r w:rsidRPr="00E0259A">
              <w:rPr>
                <w:rFonts w:cs="Arial"/>
                <w:sz w:val="16"/>
                <w:szCs w:val="16"/>
              </w:rPr>
              <w:t>9040</w:t>
            </w:r>
          </w:p>
        </w:tc>
        <w:tc>
          <w:tcPr>
            <w:tcW w:w="564" w:type="dxa"/>
            <w:tcBorders>
              <w:left w:val="single" w:sz="4" w:space="0" w:color="000000"/>
              <w:bottom w:val="single" w:sz="4" w:space="0" w:color="000000"/>
            </w:tcBorders>
            <w:shd w:val="clear" w:color="auto" w:fill="auto"/>
            <w:vAlign w:val="center"/>
          </w:tcPr>
          <w:p w14:paraId="7B89749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34A1F51" w14:textId="77777777" w:rsidR="009B2A46" w:rsidRPr="00E0259A" w:rsidRDefault="009B2A46" w:rsidP="009B2A46">
            <w:pPr>
              <w:widowControl w:val="0"/>
              <w:suppressLineNumbers/>
              <w:jc w:val="right"/>
              <w:rPr>
                <w:rFonts w:cs="Arial"/>
                <w:sz w:val="16"/>
                <w:szCs w:val="16"/>
              </w:rPr>
            </w:pPr>
            <w:r w:rsidRPr="00E0259A">
              <w:rPr>
                <w:rFonts w:cs="Arial"/>
                <w:sz w:val="16"/>
                <w:szCs w:val="16"/>
              </w:rPr>
              <w:t>61</w:t>
            </w:r>
          </w:p>
        </w:tc>
        <w:tc>
          <w:tcPr>
            <w:tcW w:w="704" w:type="dxa"/>
            <w:tcBorders>
              <w:left w:val="single" w:sz="4" w:space="0" w:color="000000"/>
              <w:bottom w:val="single" w:sz="4" w:space="0" w:color="000000"/>
            </w:tcBorders>
            <w:shd w:val="clear" w:color="auto" w:fill="auto"/>
            <w:vAlign w:val="center"/>
          </w:tcPr>
          <w:p w14:paraId="2DA04044"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77CE425F"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73141</w:t>
            </w:r>
          </w:p>
          <w:p w14:paraId="3ED53644"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83524</w:t>
            </w:r>
          </w:p>
        </w:tc>
      </w:tr>
      <w:tr w:rsidR="009B2A46" w:rsidRPr="00E0259A" w14:paraId="581ADE59" w14:textId="77777777" w:rsidTr="002E1925">
        <w:trPr>
          <w:trHeight w:val="20"/>
        </w:trPr>
        <w:tc>
          <w:tcPr>
            <w:tcW w:w="487" w:type="dxa"/>
            <w:tcBorders>
              <w:left w:val="single" w:sz="4" w:space="0" w:color="000000"/>
              <w:bottom w:val="single" w:sz="4" w:space="0" w:color="000000"/>
            </w:tcBorders>
            <w:shd w:val="clear" w:color="auto" w:fill="auto"/>
            <w:vAlign w:val="center"/>
          </w:tcPr>
          <w:p w14:paraId="64870215"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Z21</w:t>
            </w:r>
          </w:p>
        </w:tc>
        <w:tc>
          <w:tcPr>
            <w:tcW w:w="393" w:type="dxa"/>
            <w:tcBorders>
              <w:left w:val="single" w:sz="4" w:space="0" w:color="000000"/>
              <w:bottom w:val="single" w:sz="4" w:space="0" w:color="000000"/>
            </w:tcBorders>
            <w:shd w:val="clear" w:color="auto" w:fill="auto"/>
            <w:vAlign w:val="center"/>
          </w:tcPr>
          <w:p w14:paraId="2A67CDDA" w14:textId="77777777" w:rsidR="009B2A46" w:rsidRPr="00E0259A" w:rsidRDefault="009B2A46" w:rsidP="009B2A46">
            <w:pPr>
              <w:widowControl w:val="0"/>
              <w:suppressLineNumbers/>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6B50DF16"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2864</w:t>
            </w:r>
          </w:p>
        </w:tc>
        <w:tc>
          <w:tcPr>
            <w:tcW w:w="621" w:type="dxa"/>
            <w:tcBorders>
              <w:left w:val="single" w:sz="4" w:space="0" w:color="000000"/>
              <w:bottom w:val="single" w:sz="4" w:space="0" w:color="000000"/>
            </w:tcBorders>
            <w:shd w:val="clear" w:color="auto" w:fill="D9D9D9" w:themeFill="background1" w:themeFillShade="D9"/>
            <w:vAlign w:val="center"/>
          </w:tcPr>
          <w:p w14:paraId="188B465B" w14:textId="77777777" w:rsidR="009B2A46" w:rsidRPr="00E0259A" w:rsidRDefault="009B2A46" w:rsidP="009B2A46">
            <w:pPr>
              <w:widowControl w:val="0"/>
              <w:suppressLineNumbers/>
              <w:jc w:val="right"/>
              <w:rPr>
                <w:rFonts w:cs="Arial"/>
                <w:sz w:val="16"/>
                <w:szCs w:val="16"/>
              </w:rPr>
            </w:pPr>
            <w:r w:rsidRPr="00E0259A">
              <w:rPr>
                <w:rFonts w:cs="Arial"/>
                <w:sz w:val="16"/>
                <w:szCs w:val="16"/>
              </w:rPr>
              <w:t>2624</w:t>
            </w:r>
          </w:p>
        </w:tc>
        <w:tc>
          <w:tcPr>
            <w:tcW w:w="564" w:type="dxa"/>
            <w:tcBorders>
              <w:left w:val="single" w:sz="4" w:space="0" w:color="000000"/>
              <w:bottom w:val="single" w:sz="4" w:space="0" w:color="000000"/>
            </w:tcBorders>
            <w:shd w:val="clear" w:color="auto" w:fill="auto"/>
            <w:vAlign w:val="center"/>
          </w:tcPr>
          <w:p w14:paraId="3216D22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089B5E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2E14498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B561F2E" w14:textId="77777777" w:rsidR="009B2A46" w:rsidRPr="00E0259A" w:rsidRDefault="009B2A46" w:rsidP="009B2A46">
            <w:pPr>
              <w:widowControl w:val="0"/>
              <w:suppressLineNumbers/>
              <w:jc w:val="right"/>
              <w:rPr>
                <w:rFonts w:cs="Arial"/>
                <w:sz w:val="16"/>
                <w:szCs w:val="16"/>
              </w:rPr>
            </w:pPr>
            <w:r w:rsidRPr="00E0259A">
              <w:rPr>
                <w:rFonts w:cs="Arial"/>
                <w:sz w:val="16"/>
                <w:szCs w:val="16"/>
              </w:rPr>
              <w:t>2624</w:t>
            </w:r>
          </w:p>
        </w:tc>
        <w:tc>
          <w:tcPr>
            <w:tcW w:w="594" w:type="dxa"/>
            <w:tcBorders>
              <w:left w:val="single" w:sz="4" w:space="0" w:color="000000"/>
              <w:bottom w:val="single" w:sz="4" w:space="0" w:color="000000"/>
            </w:tcBorders>
            <w:shd w:val="clear" w:color="auto" w:fill="D9D9D9" w:themeFill="background1" w:themeFillShade="D9"/>
            <w:vAlign w:val="center"/>
          </w:tcPr>
          <w:p w14:paraId="11F6FEB5" w14:textId="77777777" w:rsidR="009B2A46" w:rsidRPr="00E0259A" w:rsidRDefault="009B2A46" w:rsidP="009B2A46">
            <w:pPr>
              <w:widowControl w:val="0"/>
              <w:suppressLineNumbers/>
              <w:tabs>
                <w:tab w:val="left" w:pos="308"/>
              </w:tabs>
              <w:jc w:val="right"/>
              <w:rPr>
                <w:rFonts w:cs="Arial"/>
                <w:sz w:val="16"/>
                <w:szCs w:val="16"/>
              </w:rPr>
            </w:pPr>
            <w:r w:rsidRPr="00E0259A">
              <w:rPr>
                <w:rFonts w:cs="Arial"/>
                <w:sz w:val="16"/>
                <w:szCs w:val="16"/>
              </w:rPr>
              <w:t>240</w:t>
            </w:r>
          </w:p>
        </w:tc>
        <w:tc>
          <w:tcPr>
            <w:tcW w:w="564" w:type="dxa"/>
            <w:tcBorders>
              <w:left w:val="single" w:sz="4" w:space="0" w:color="000000"/>
              <w:bottom w:val="single" w:sz="4" w:space="0" w:color="000000"/>
            </w:tcBorders>
            <w:shd w:val="clear" w:color="auto" w:fill="D9D9D9" w:themeFill="background1" w:themeFillShade="D9"/>
            <w:vAlign w:val="center"/>
          </w:tcPr>
          <w:p w14:paraId="4B9614C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7A925B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F1983A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0DC55C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FD4021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3613926" w14:textId="77777777" w:rsidR="009B2A46" w:rsidRPr="00E0259A" w:rsidRDefault="009B2A46" w:rsidP="009B2A46">
            <w:pPr>
              <w:widowControl w:val="0"/>
              <w:suppressLineNumbers/>
              <w:jc w:val="right"/>
              <w:rPr>
                <w:rFonts w:cs="Arial"/>
                <w:sz w:val="16"/>
                <w:szCs w:val="16"/>
              </w:rPr>
            </w:pPr>
            <w:r w:rsidRPr="00E0259A">
              <w:rPr>
                <w:rFonts w:cs="Arial"/>
                <w:sz w:val="16"/>
                <w:szCs w:val="16"/>
              </w:rPr>
              <w:t>2624</w:t>
            </w:r>
          </w:p>
        </w:tc>
        <w:tc>
          <w:tcPr>
            <w:tcW w:w="704" w:type="dxa"/>
            <w:tcBorders>
              <w:left w:val="single" w:sz="4" w:space="0" w:color="000000"/>
              <w:bottom w:val="single" w:sz="4" w:space="0" w:color="000000"/>
            </w:tcBorders>
            <w:shd w:val="clear" w:color="auto" w:fill="auto"/>
            <w:vAlign w:val="center"/>
          </w:tcPr>
          <w:p w14:paraId="43DA25F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22EF79A8"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73141</w:t>
            </w:r>
          </w:p>
        </w:tc>
      </w:tr>
      <w:tr w:rsidR="00543CB5" w:rsidRPr="00E0259A" w14:paraId="7F387B3A" w14:textId="77777777" w:rsidTr="002E1925">
        <w:trPr>
          <w:trHeight w:val="20"/>
        </w:trPr>
        <w:tc>
          <w:tcPr>
            <w:tcW w:w="487" w:type="dxa"/>
            <w:tcBorders>
              <w:left w:val="single" w:sz="4" w:space="0" w:color="000000"/>
              <w:bottom w:val="single" w:sz="4" w:space="0" w:color="000000"/>
            </w:tcBorders>
            <w:shd w:val="clear" w:color="auto" w:fill="auto"/>
            <w:vAlign w:val="center"/>
          </w:tcPr>
          <w:p w14:paraId="19D0DEA4" w14:textId="77777777" w:rsidR="00543CB5" w:rsidRPr="00E0259A" w:rsidRDefault="00543CB5"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Z22</w:t>
            </w:r>
          </w:p>
        </w:tc>
        <w:tc>
          <w:tcPr>
            <w:tcW w:w="393" w:type="dxa"/>
            <w:tcBorders>
              <w:left w:val="single" w:sz="4" w:space="0" w:color="000000"/>
              <w:bottom w:val="single" w:sz="4" w:space="0" w:color="000000"/>
            </w:tcBorders>
            <w:shd w:val="clear" w:color="auto" w:fill="auto"/>
            <w:vAlign w:val="center"/>
          </w:tcPr>
          <w:p w14:paraId="7CF9F90A" w14:textId="77777777" w:rsidR="00543CB5" w:rsidRPr="00E0259A" w:rsidRDefault="00543CB5" w:rsidP="009B2A46">
            <w:pPr>
              <w:widowControl w:val="0"/>
              <w:suppressLineNumbers/>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1CD3EF11" w14:textId="77777777" w:rsidR="00543CB5" w:rsidRPr="00E0259A" w:rsidRDefault="00543CB5" w:rsidP="009B2A46">
            <w:pPr>
              <w:widowControl w:val="0"/>
              <w:ind w:left="0" w:right="74"/>
              <w:jc w:val="right"/>
              <w:rPr>
                <w:rFonts w:cs="Arial"/>
                <w:sz w:val="16"/>
                <w:szCs w:val="16"/>
                <w:lang w:eastAsia="cs-CZ"/>
              </w:rPr>
            </w:pPr>
            <w:r w:rsidRPr="00E0259A">
              <w:rPr>
                <w:rFonts w:cs="Arial"/>
                <w:sz w:val="16"/>
                <w:szCs w:val="16"/>
                <w:lang w:eastAsia="cs-CZ"/>
              </w:rPr>
              <w:t>4152</w:t>
            </w:r>
          </w:p>
        </w:tc>
        <w:tc>
          <w:tcPr>
            <w:tcW w:w="621" w:type="dxa"/>
            <w:tcBorders>
              <w:left w:val="single" w:sz="4" w:space="0" w:color="000000"/>
              <w:bottom w:val="single" w:sz="4" w:space="0" w:color="000000"/>
            </w:tcBorders>
            <w:shd w:val="clear" w:color="auto" w:fill="D9D9D9" w:themeFill="background1" w:themeFillShade="D9"/>
            <w:vAlign w:val="center"/>
          </w:tcPr>
          <w:p w14:paraId="09873187" w14:textId="77777777" w:rsidR="00543CB5" w:rsidRPr="00E0259A" w:rsidRDefault="00887C2F" w:rsidP="009B2A46">
            <w:pPr>
              <w:widowControl w:val="0"/>
              <w:suppressLineNumbers/>
              <w:jc w:val="right"/>
              <w:rPr>
                <w:rFonts w:cs="Arial"/>
                <w:sz w:val="16"/>
                <w:szCs w:val="16"/>
              </w:rPr>
            </w:pPr>
            <w:r w:rsidRPr="00E0259A">
              <w:rPr>
                <w:rFonts w:cs="Arial"/>
                <w:sz w:val="16"/>
                <w:szCs w:val="16"/>
              </w:rPr>
              <w:t>3844</w:t>
            </w:r>
          </w:p>
        </w:tc>
        <w:tc>
          <w:tcPr>
            <w:tcW w:w="564" w:type="dxa"/>
            <w:tcBorders>
              <w:left w:val="single" w:sz="4" w:space="0" w:color="000000"/>
              <w:bottom w:val="single" w:sz="4" w:space="0" w:color="000000"/>
            </w:tcBorders>
            <w:shd w:val="clear" w:color="auto" w:fill="auto"/>
            <w:vAlign w:val="center"/>
          </w:tcPr>
          <w:p w14:paraId="2283AD0F" w14:textId="77777777" w:rsidR="00543CB5" w:rsidRPr="00E0259A" w:rsidRDefault="00887C2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092E7F3" w14:textId="77777777" w:rsidR="00543CB5" w:rsidRPr="00E0259A" w:rsidRDefault="00887C2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0ED92468" w14:textId="77777777" w:rsidR="00543CB5" w:rsidRPr="00E0259A" w:rsidRDefault="00887C2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3B565611" w14:textId="77777777" w:rsidR="00543CB5" w:rsidRPr="00E0259A" w:rsidRDefault="00887C2F" w:rsidP="009B2A46">
            <w:pPr>
              <w:widowControl w:val="0"/>
              <w:suppressLineNumbers/>
              <w:jc w:val="right"/>
              <w:rPr>
                <w:rFonts w:cs="Arial"/>
                <w:sz w:val="16"/>
                <w:szCs w:val="16"/>
              </w:rPr>
            </w:pPr>
            <w:r w:rsidRPr="00E0259A">
              <w:rPr>
                <w:rFonts w:cs="Arial"/>
                <w:sz w:val="16"/>
                <w:szCs w:val="16"/>
              </w:rPr>
              <w:t>3844</w:t>
            </w:r>
          </w:p>
        </w:tc>
        <w:tc>
          <w:tcPr>
            <w:tcW w:w="594" w:type="dxa"/>
            <w:tcBorders>
              <w:left w:val="single" w:sz="4" w:space="0" w:color="000000"/>
              <w:bottom w:val="single" w:sz="4" w:space="0" w:color="000000"/>
            </w:tcBorders>
            <w:shd w:val="clear" w:color="auto" w:fill="D9D9D9" w:themeFill="background1" w:themeFillShade="D9"/>
            <w:vAlign w:val="center"/>
          </w:tcPr>
          <w:p w14:paraId="7A308B0F" w14:textId="77777777" w:rsidR="00543CB5" w:rsidRPr="00E0259A" w:rsidRDefault="00887C2F" w:rsidP="009B2A46">
            <w:pPr>
              <w:widowControl w:val="0"/>
              <w:suppressLineNumbers/>
              <w:tabs>
                <w:tab w:val="left" w:pos="308"/>
              </w:tabs>
              <w:jc w:val="right"/>
              <w:rPr>
                <w:rFonts w:cs="Arial"/>
                <w:sz w:val="16"/>
                <w:szCs w:val="16"/>
              </w:rPr>
            </w:pPr>
            <w:r w:rsidRPr="00E0259A">
              <w:rPr>
                <w:rFonts w:cs="Arial"/>
                <w:sz w:val="16"/>
                <w:szCs w:val="16"/>
              </w:rPr>
              <w:t>308</w:t>
            </w:r>
          </w:p>
        </w:tc>
        <w:tc>
          <w:tcPr>
            <w:tcW w:w="564" w:type="dxa"/>
            <w:tcBorders>
              <w:left w:val="single" w:sz="4" w:space="0" w:color="000000"/>
              <w:bottom w:val="single" w:sz="4" w:space="0" w:color="000000"/>
            </w:tcBorders>
            <w:shd w:val="clear" w:color="auto" w:fill="D9D9D9" w:themeFill="background1" w:themeFillShade="D9"/>
            <w:vAlign w:val="center"/>
          </w:tcPr>
          <w:p w14:paraId="3353CA31" w14:textId="77777777" w:rsidR="00543CB5" w:rsidRPr="00E0259A" w:rsidRDefault="00887C2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0808A80"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E4E1C07" w14:textId="77777777" w:rsidR="00543CB5" w:rsidRPr="00E0259A" w:rsidRDefault="002007EC" w:rsidP="009B2A46">
            <w:pPr>
              <w:widowControl w:val="0"/>
              <w:suppressLineNumbers/>
              <w:jc w:val="right"/>
              <w:rPr>
                <w:rFonts w:cs="Arial"/>
                <w:sz w:val="16"/>
                <w:szCs w:val="16"/>
              </w:rPr>
            </w:pPr>
            <w:r w:rsidRPr="00E0259A">
              <w:rPr>
                <w:rFonts w:cs="Arial"/>
                <w:sz w:val="16"/>
                <w:szCs w:val="16"/>
              </w:rPr>
              <w:t>403</w:t>
            </w:r>
          </w:p>
        </w:tc>
        <w:tc>
          <w:tcPr>
            <w:tcW w:w="564" w:type="dxa"/>
            <w:tcBorders>
              <w:left w:val="single" w:sz="4" w:space="0" w:color="000000"/>
              <w:bottom w:val="single" w:sz="4" w:space="0" w:color="000000"/>
            </w:tcBorders>
            <w:shd w:val="clear" w:color="auto" w:fill="auto"/>
            <w:vAlign w:val="center"/>
          </w:tcPr>
          <w:p w14:paraId="259615FB"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9D60512"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28D3091" w14:textId="77777777" w:rsidR="00543CB5" w:rsidRPr="00E0259A" w:rsidRDefault="002007EC" w:rsidP="002007EC">
            <w:pPr>
              <w:widowControl w:val="0"/>
              <w:suppressLineNumbers/>
              <w:jc w:val="right"/>
              <w:rPr>
                <w:rFonts w:cs="Arial"/>
                <w:sz w:val="16"/>
                <w:szCs w:val="16"/>
              </w:rPr>
            </w:pPr>
            <w:r w:rsidRPr="00E0259A">
              <w:rPr>
                <w:rFonts w:cs="Arial"/>
                <w:sz w:val="16"/>
                <w:szCs w:val="16"/>
              </w:rPr>
              <w:t>3441</w:t>
            </w:r>
          </w:p>
        </w:tc>
        <w:tc>
          <w:tcPr>
            <w:tcW w:w="704" w:type="dxa"/>
            <w:tcBorders>
              <w:left w:val="single" w:sz="4" w:space="0" w:color="000000"/>
              <w:bottom w:val="single" w:sz="4" w:space="0" w:color="000000"/>
            </w:tcBorders>
            <w:shd w:val="clear" w:color="auto" w:fill="auto"/>
            <w:vAlign w:val="center"/>
          </w:tcPr>
          <w:p w14:paraId="2D8D3140" w14:textId="77777777" w:rsidR="00543CB5" w:rsidRPr="00E0259A" w:rsidRDefault="00887C2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1CA7206B" w14:textId="77777777" w:rsidR="002007EC" w:rsidRPr="00E0259A" w:rsidRDefault="002007EC" w:rsidP="009B2A46">
            <w:pPr>
              <w:widowControl w:val="0"/>
              <w:suppressLineNumbers/>
              <w:ind w:left="-55"/>
              <w:jc w:val="right"/>
              <w:rPr>
                <w:rFonts w:cs="Arial"/>
                <w:sz w:val="16"/>
                <w:szCs w:val="16"/>
              </w:rPr>
            </w:pPr>
            <w:r w:rsidRPr="00E0259A">
              <w:rPr>
                <w:rFonts w:cs="Arial"/>
                <w:sz w:val="16"/>
                <w:szCs w:val="16"/>
              </w:rPr>
              <w:t>74410</w:t>
            </w:r>
          </w:p>
          <w:p w14:paraId="52937D3D" w14:textId="77777777" w:rsidR="00543CB5" w:rsidRPr="00E0259A" w:rsidRDefault="002007EC" w:rsidP="009B2A46">
            <w:pPr>
              <w:widowControl w:val="0"/>
              <w:suppressLineNumbers/>
              <w:ind w:left="-55"/>
              <w:jc w:val="right"/>
              <w:rPr>
                <w:rFonts w:cs="Arial"/>
                <w:sz w:val="16"/>
                <w:szCs w:val="16"/>
              </w:rPr>
            </w:pPr>
            <w:r w:rsidRPr="00E0259A">
              <w:rPr>
                <w:rFonts w:cs="Arial"/>
                <w:sz w:val="16"/>
                <w:szCs w:val="16"/>
              </w:rPr>
              <w:t>77101</w:t>
            </w:r>
          </w:p>
        </w:tc>
      </w:tr>
      <w:tr w:rsidR="00543CB5" w:rsidRPr="00E0259A" w14:paraId="0BF7794E" w14:textId="77777777" w:rsidTr="002E1925">
        <w:trPr>
          <w:trHeight w:val="20"/>
        </w:trPr>
        <w:tc>
          <w:tcPr>
            <w:tcW w:w="487" w:type="dxa"/>
            <w:tcBorders>
              <w:left w:val="single" w:sz="4" w:space="0" w:color="000000"/>
              <w:bottom w:val="single" w:sz="4" w:space="0" w:color="000000"/>
            </w:tcBorders>
            <w:shd w:val="clear" w:color="auto" w:fill="auto"/>
            <w:vAlign w:val="center"/>
          </w:tcPr>
          <w:p w14:paraId="34DC59C1" w14:textId="77777777" w:rsidR="00543CB5" w:rsidRPr="00E0259A" w:rsidRDefault="00543CB5"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Z23</w:t>
            </w:r>
          </w:p>
        </w:tc>
        <w:tc>
          <w:tcPr>
            <w:tcW w:w="393" w:type="dxa"/>
            <w:tcBorders>
              <w:left w:val="single" w:sz="4" w:space="0" w:color="000000"/>
              <w:bottom w:val="single" w:sz="4" w:space="0" w:color="000000"/>
            </w:tcBorders>
            <w:shd w:val="clear" w:color="auto" w:fill="auto"/>
            <w:vAlign w:val="center"/>
          </w:tcPr>
          <w:p w14:paraId="046C1A5B" w14:textId="77777777" w:rsidR="00543CB5" w:rsidRPr="00E0259A" w:rsidRDefault="00543CB5" w:rsidP="009B2A46">
            <w:pPr>
              <w:widowControl w:val="0"/>
              <w:suppressLineNumbers/>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423BD559" w14:textId="77777777" w:rsidR="00543CB5" w:rsidRPr="00E0259A" w:rsidRDefault="00543CB5" w:rsidP="009B2A46">
            <w:pPr>
              <w:widowControl w:val="0"/>
              <w:ind w:left="0" w:right="74"/>
              <w:jc w:val="right"/>
              <w:rPr>
                <w:rFonts w:cs="Arial"/>
                <w:sz w:val="16"/>
                <w:szCs w:val="16"/>
                <w:lang w:eastAsia="cs-CZ"/>
              </w:rPr>
            </w:pPr>
            <w:r w:rsidRPr="00E0259A">
              <w:rPr>
                <w:rFonts w:cs="Arial"/>
                <w:sz w:val="16"/>
                <w:szCs w:val="16"/>
                <w:lang w:eastAsia="cs-CZ"/>
              </w:rPr>
              <w:t>5697</w:t>
            </w:r>
          </w:p>
        </w:tc>
        <w:tc>
          <w:tcPr>
            <w:tcW w:w="621" w:type="dxa"/>
            <w:tcBorders>
              <w:left w:val="single" w:sz="4" w:space="0" w:color="000000"/>
              <w:bottom w:val="single" w:sz="4" w:space="0" w:color="000000"/>
            </w:tcBorders>
            <w:shd w:val="clear" w:color="auto" w:fill="D9D9D9" w:themeFill="background1" w:themeFillShade="D9"/>
            <w:vAlign w:val="center"/>
          </w:tcPr>
          <w:p w14:paraId="0C748B55" w14:textId="77777777" w:rsidR="00543CB5" w:rsidRPr="00E0259A" w:rsidRDefault="002007EC" w:rsidP="009B2A46">
            <w:pPr>
              <w:widowControl w:val="0"/>
              <w:suppressLineNumbers/>
              <w:jc w:val="right"/>
              <w:rPr>
                <w:rFonts w:cs="Arial"/>
                <w:sz w:val="16"/>
                <w:szCs w:val="16"/>
              </w:rPr>
            </w:pPr>
            <w:r w:rsidRPr="00E0259A">
              <w:rPr>
                <w:rFonts w:cs="Arial"/>
                <w:sz w:val="16"/>
                <w:szCs w:val="16"/>
              </w:rPr>
              <w:t>5472</w:t>
            </w:r>
          </w:p>
        </w:tc>
        <w:tc>
          <w:tcPr>
            <w:tcW w:w="564" w:type="dxa"/>
            <w:tcBorders>
              <w:left w:val="single" w:sz="4" w:space="0" w:color="000000"/>
              <w:bottom w:val="single" w:sz="4" w:space="0" w:color="000000"/>
            </w:tcBorders>
            <w:shd w:val="clear" w:color="auto" w:fill="auto"/>
            <w:vAlign w:val="center"/>
          </w:tcPr>
          <w:p w14:paraId="6E11E0BE"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EE7C0F3"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BE201B8"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0868C8B6" w14:textId="77777777" w:rsidR="00543CB5" w:rsidRPr="00E0259A" w:rsidRDefault="002007EC" w:rsidP="009B2A46">
            <w:pPr>
              <w:widowControl w:val="0"/>
              <w:suppressLineNumbers/>
              <w:jc w:val="right"/>
              <w:rPr>
                <w:rFonts w:cs="Arial"/>
                <w:sz w:val="16"/>
                <w:szCs w:val="16"/>
              </w:rPr>
            </w:pPr>
            <w:r w:rsidRPr="00E0259A">
              <w:rPr>
                <w:rFonts w:cs="Arial"/>
                <w:sz w:val="16"/>
                <w:szCs w:val="16"/>
              </w:rPr>
              <w:t>5472</w:t>
            </w:r>
          </w:p>
        </w:tc>
        <w:tc>
          <w:tcPr>
            <w:tcW w:w="594" w:type="dxa"/>
            <w:tcBorders>
              <w:left w:val="single" w:sz="4" w:space="0" w:color="000000"/>
              <w:bottom w:val="single" w:sz="4" w:space="0" w:color="000000"/>
            </w:tcBorders>
            <w:shd w:val="clear" w:color="auto" w:fill="D9D9D9" w:themeFill="background1" w:themeFillShade="D9"/>
            <w:vAlign w:val="center"/>
          </w:tcPr>
          <w:p w14:paraId="36E8B1EE" w14:textId="77777777" w:rsidR="00543CB5" w:rsidRPr="00E0259A" w:rsidRDefault="002007EC" w:rsidP="009B2A46">
            <w:pPr>
              <w:widowControl w:val="0"/>
              <w:suppressLineNumbers/>
              <w:tabs>
                <w:tab w:val="left" w:pos="308"/>
              </w:tabs>
              <w:jc w:val="right"/>
              <w:rPr>
                <w:rFonts w:cs="Arial"/>
                <w:sz w:val="16"/>
                <w:szCs w:val="16"/>
              </w:rPr>
            </w:pPr>
            <w:r w:rsidRPr="00E0259A">
              <w:rPr>
                <w:rFonts w:cs="Arial"/>
                <w:sz w:val="16"/>
                <w:szCs w:val="16"/>
              </w:rPr>
              <w:t>225</w:t>
            </w:r>
          </w:p>
        </w:tc>
        <w:tc>
          <w:tcPr>
            <w:tcW w:w="564" w:type="dxa"/>
            <w:tcBorders>
              <w:left w:val="single" w:sz="4" w:space="0" w:color="000000"/>
              <w:bottom w:val="single" w:sz="4" w:space="0" w:color="000000"/>
            </w:tcBorders>
            <w:shd w:val="clear" w:color="auto" w:fill="D9D9D9" w:themeFill="background1" w:themeFillShade="D9"/>
            <w:vAlign w:val="center"/>
          </w:tcPr>
          <w:p w14:paraId="17FEB9B3"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226D162"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63B6FC6" w14:textId="77777777" w:rsidR="00543CB5" w:rsidRPr="00E0259A" w:rsidRDefault="002007EC" w:rsidP="009B2A46">
            <w:pPr>
              <w:widowControl w:val="0"/>
              <w:suppressLineNumbers/>
              <w:jc w:val="right"/>
              <w:rPr>
                <w:rFonts w:cs="Arial"/>
                <w:sz w:val="16"/>
                <w:szCs w:val="16"/>
              </w:rPr>
            </w:pPr>
            <w:r w:rsidRPr="00E0259A">
              <w:rPr>
                <w:rFonts w:cs="Arial"/>
                <w:sz w:val="16"/>
                <w:szCs w:val="16"/>
              </w:rPr>
              <w:t>4553</w:t>
            </w:r>
          </w:p>
        </w:tc>
        <w:tc>
          <w:tcPr>
            <w:tcW w:w="564" w:type="dxa"/>
            <w:tcBorders>
              <w:left w:val="single" w:sz="4" w:space="0" w:color="000000"/>
              <w:bottom w:val="single" w:sz="4" w:space="0" w:color="000000"/>
            </w:tcBorders>
            <w:shd w:val="clear" w:color="auto" w:fill="auto"/>
            <w:vAlign w:val="center"/>
          </w:tcPr>
          <w:p w14:paraId="713BCA3B"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DCA2854"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F79F1C2" w14:textId="77777777" w:rsidR="00543CB5" w:rsidRPr="00E0259A" w:rsidRDefault="002007EC" w:rsidP="009B2A46">
            <w:pPr>
              <w:widowControl w:val="0"/>
              <w:suppressLineNumbers/>
              <w:jc w:val="right"/>
              <w:rPr>
                <w:rFonts w:cs="Arial"/>
                <w:sz w:val="16"/>
                <w:szCs w:val="16"/>
              </w:rPr>
            </w:pPr>
            <w:r w:rsidRPr="00E0259A">
              <w:rPr>
                <w:rFonts w:cs="Arial"/>
                <w:sz w:val="16"/>
                <w:szCs w:val="16"/>
              </w:rPr>
              <w:t>919</w:t>
            </w:r>
          </w:p>
        </w:tc>
        <w:tc>
          <w:tcPr>
            <w:tcW w:w="704" w:type="dxa"/>
            <w:tcBorders>
              <w:left w:val="single" w:sz="4" w:space="0" w:color="000000"/>
              <w:bottom w:val="single" w:sz="4" w:space="0" w:color="000000"/>
            </w:tcBorders>
            <w:shd w:val="clear" w:color="auto" w:fill="auto"/>
            <w:vAlign w:val="center"/>
          </w:tcPr>
          <w:p w14:paraId="343C981D" w14:textId="77777777" w:rsidR="00543CB5" w:rsidRPr="00E0259A" w:rsidRDefault="00887C2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13A45519" w14:textId="77777777" w:rsidR="002007EC" w:rsidRPr="00E0259A" w:rsidRDefault="002007EC" w:rsidP="002007EC">
            <w:pPr>
              <w:widowControl w:val="0"/>
              <w:suppressLineNumbers/>
              <w:ind w:left="-55"/>
              <w:jc w:val="right"/>
              <w:rPr>
                <w:rFonts w:cs="Arial"/>
                <w:sz w:val="16"/>
                <w:szCs w:val="16"/>
              </w:rPr>
            </w:pPr>
            <w:r w:rsidRPr="00E0259A">
              <w:rPr>
                <w:rFonts w:cs="Arial"/>
                <w:sz w:val="16"/>
                <w:szCs w:val="16"/>
              </w:rPr>
              <w:t>74410</w:t>
            </w:r>
          </w:p>
          <w:p w14:paraId="22615B47" w14:textId="77777777" w:rsidR="00543CB5" w:rsidRPr="00E0259A" w:rsidRDefault="002007EC" w:rsidP="002007EC">
            <w:pPr>
              <w:widowControl w:val="0"/>
              <w:suppressLineNumbers/>
              <w:ind w:left="-55"/>
              <w:jc w:val="right"/>
              <w:rPr>
                <w:rFonts w:cs="Arial"/>
                <w:sz w:val="16"/>
                <w:szCs w:val="16"/>
              </w:rPr>
            </w:pPr>
            <w:r w:rsidRPr="00E0259A">
              <w:rPr>
                <w:rFonts w:cs="Arial"/>
                <w:sz w:val="16"/>
                <w:szCs w:val="16"/>
              </w:rPr>
              <w:t>77101</w:t>
            </w:r>
          </w:p>
        </w:tc>
      </w:tr>
      <w:tr w:rsidR="00543CB5" w:rsidRPr="00E0259A" w14:paraId="6DB635D5" w14:textId="77777777" w:rsidTr="002E1925">
        <w:trPr>
          <w:trHeight w:val="20"/>
        </w:trPr>
        <w:tc>
          <w:tcPr>
            <w:tcW w:w="487" w:type="dxa"/>
            <w:tcBorders>
              <w:left w:val="single" w:sz="4" w:space="0" w:color="000000"/>
              <w:bottom w:val="single" w:sz="4" w:space="0" w:color="000000"/>
            </w:tcBorders>
            <w:shd w:val="clear" w:color="auto" w:fill="auto"/>
            <w:vAlign w:val="center"/>
          </w:tcPr>
          <w:p w14:paraId="2FF555E4" w14:textId="77777777" w:rsidR="00543CB5" w:rsidRPr="00E0259A" w:rsidRDefault="00543CB5"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Z24</w:t>
            </w:r>
          </w:p>
        </w:tc>
        <w:tc>
          <w:tcPr>
            <w:tcW w:w="393" w:type="dxa"/>
            <w:tcBorders>
              <w:left w:val="single" w:sz="4" w:space="0" w:color="000000"/>
              <w:bottom w:val="single" w:sz="4" w:space="0" w:color="000000"/>
            </w:tcBorders>
            <w:shd w:val="clear" w:color="auto" w:fill="auto"/>
            <w:vAlign w:val="center"/>
          </w:tcPr>
          <w:p w14:paraId="71ECDA46" w14:textId="77777777" w:rsidR="00543CB5" w:rsidRPr="00E0259A" w:rsidRDefault="00543CB5" w:rsidP="009B2A46">
            <w:pPr>
              <w:widowControl w:val="0"/>
              <w:suppressLineNumbers/>
              <w:jc w:val="center"/>
              <w:rPr>
                <w:rFonts w:cs="Arial"/>
                <w:sz w:val="16"/>
                <w:szCs w:val="16"/>
              </w:rPr>
            </w:pPr>
            <w:r w:rsidRPr="00E0259A">
              <w:rPr>
                <w:rFonts w:cs="Arial"/>
                <w:sz w:val="16"/>
                <w:szCs w:val="16"/>
              </w:rPr>
              <w:t>OV</w:t>
            </w:r>
          </w:p>
        </w:tc>
        <w:tc>
          <w:tcPr>
            <w:tcW w:w="668" w:type="dxa"/>
            <w:tcBorders>
              <w:left w:val="single" w:sz="4" w:space="0" w:color="000000"/>
              <w:bottom w:val="single" w:sz="4" w:space="0" w:color="000000"/>
            </w:tcBorders>
            <w:shd w:val="clear" w:color="auto" w:fill="auto"/>
            <w:vAlign w:val="center"/>
          </w:tcPr>
          <w:p w14:paraId="267EB674" w14:textId="77777777" w:rsidR="00543CB5" w:rsidRPr="00E0259A" w:rsidRDefault="00543CB5" w:rsidP="009B2A46">
            <w:pPr>
              <w:widowControl w:val="0"/>
              <w:ind w:left="0" w:right="74"/>
              <w:jc w:val="right"/>
              <w:rPr>
                <w:rFonts w:cs="Arial"/>
                <w:sz w:val="16"/>
                <w:szCs w:val="16"/>
                <w:lang w:eastAsia="cs-CZ"/>
              </w:rPr>
            </w:pPr>
            <w:r w:rsidRPr="00E0259A">
              <w:rPr>
                <w:rFonts w:cs="Arial"/>
                <w:sz w:val="16"/>
                <w:szCs w:val="16"/>
                <w:lang w:eastAsia="cs-CZ"/>
              </w:rPr>
              <w:t>1424</w:t>
            </w:r>
          </w:p>
        </w:tc>
        <w:tc>
          <w:tcPr>
            <w:tcW w:w="621" w:type="dxa"/>
            <w:tcBorders>
              <w:left w:val="single" w:sz="4" w:space="0" w:color="000000"/>
              <w:bottom w:val="single" w:sz="4" w:space="0" w:color="000000"/>
            </w:tcBorders>
            <w:shd w:val="clear" w:color="auto" w:fill="D9D9D9" w:themeFill="background1" w:themeFillShade="D9"/>
            <w:vAlign w:val="center"/>
          </w:tcPr>
          <w:p w14:paraId="662A3FE7" w14:textId="77777777" w:rsidR="00543CB5" w:rsidRPr="00E0259A" w:rsidRDefault="002007EC" w:rsidP="009B2A46">
            <w:pPr>
              <w:widowControl w:val="0"/>
              <w:suppressLineNumbers/>
              <w:jc w:val="right"/>
              <w:rPr>
                <w:rFonts w:cs="Arial"/>
                <w:sz w:val="16"/>
                <w:szCs w:val="16"/>
              </w:rPr>
            </w:pPr>
            <w:r w:rsidRPr="00E0259A">
              <w:rPr>
                <w:rFonts w:cs="Arial"/>
                <w:sz w:val="16"/>
                <w:szCs w:val="16"/>
              </w:rPr>
              <w:t>1424</w:t>
            </w:r>
          </w:p>
        </w:tc>
        <w:tc>
          <w:tcPr>
            <w:tcW w:w="564" w:type="dxa"/>
            <w:tcBorders>
              <w:left w:val="single" w:sz="4" w:space="0" w:color="000000"/>
              <w:bottom w:val="single" w:sz="4" w:space="0" w:color="000000"/>
            </w:tcBorders>
            <w:shd w:val="clear" w:color="auto" w:fill="auto"/>
            <w:vAlign w:val="center"/>
          </w:tcPr>
          <w:p w14:paraId="7DE270DB"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3108FFF"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D710F03"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559DD26" w14:textId="77777777" w:rsidR="00543CB5" w:rsidRPr="00E0259A" w:rsidRDefault="002007EC" w:rsidP="009B2A46">
            <w:pPr>
              <w:widowControl w:val="0"/>
              <w:suppressLineNumbers/>
              <w:jc w:val="right"/>
              <w:rPr>
                <w:rFonts w:cs="Arial"/>
                <w:sz w:val="16"/>
                <w:szCs w:val="16"/>
              </w:rPr>
            </w:pPr>
            <w:r w:rsidRPr="00E0259A">
              <w:rPr>
                <w:rFonts w:cs="Arial"/>
                <w:sz w:val="16"/>
                <w:szCs w:val="16"/>
              </w:rPr>
              <w:t>1424</w:t>
            </w:r>
          </w:p>
        </w:tc>
        <w:tc>
          <w:tcPr>
            <w:tcW w:w="594" w:type="dxa"/>
            <w:tcBorders>
              <w:left w:val="single" w:sz="4" w:space="0" w:color="000000"/>
              <w:bottom w:val="single" w:sz="4" w:space="0" w:color="000000"/>
            </w:tcBorders>
            <w:shd w:val="clear" w:color="auto" w:fill="D9D9D9" w:themeFill="background1" w:themeFillShade="D9"/>
            <w:vAlign w:val="center"/>
          </w:tcPr>
          <w:p w14:paraId="7385ECB1" w14:textId="77777777" w:rsidR="00543CB5" w:rsidRPr="00E0259A" w:rsidRDefault="002007EC" w:rsidP="009B2A46">
            <w:pPr>
              <w:widowControl w:val="0"/>
              <w:suppressLineNumbers/>
              <w:tabs>
                <w:tab w:val="left" w:pos="308"/>
              </w:tab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73D64619"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E4C1A66" w14:textId="77777777" w:rsidR="00543CB5" w:rsidRPr="00E0259A" w:rsidRDefault="00543CB5" w:rsidP="009B2A46">
            <w:pPr>
              <w:widowControl w:val="0"/>
              <w:suppressLineNumbers/>
              <w:jc w:val="right"/>
              <w:rPr>
                <w:rFonts w:cs="Arial"/>
                <w:sz w:val="16"/>
                <w:szCs w:val="16"/>
              </w:rPr>
            </w:pPr>
          </w:p>
        </w:tc>
        <w:tc>
          <w:tcPr>
            <w:tcW w:w="564" w:type="dxa"/>
            <w:tcBorders>
              <w:left w:val="single" w:sz="4" w:space="0" w:color="000000"/>
              <w:bottom w:val="single" w:sz="4" w:space="0" w:color="000000"/>
            </w:tcBorders>
            <w:shd w:val="clear" w:color="auto" w:fill="auto"/>
            <w:vAlign w:val="center"/>
          </w:tcPr>
          <w:p w14:paraId="489DBBDB" w14:textId="77777777" w:rsidR="00543CB5" w:rsidRPr="00E0259A" w:rsidRDefault="002007EC" w:rsidP="009B2A46">
            <w:pPr>
              <w:widowControl w:val="0"/>
              <w:suppressLineNumbers/>
              <w:jc w:val="right"/>
              <w:rPr>
                <w:rFonts w:cs="Arial"/>
                <w:sz w:val="16"/>
                <w:szCs w:val="16"/>
              </w:rPr>
            </w:pPr>
            <w:r w:rsidRPr="00E0259A">
              <w:rPr>
                <w:rFonts w:cs="Arial"/>
                <w:sz w:val="16"/>
                <w:szCs w:val="16"/>
              </w:rPr>
              <w:t>1424</w:t>
            </w:r>
          </w:p>
        </w:tc>
        <w:tc>
          <w:tcPr>
            <w:tcW w:w="564" w:type="dxa"/>
            <w:tcBorders>
              <w:left w:val="single" w:sz="4" w:space="0" w:color="000000"/>
              <w:bottom w:val="single" w:sz="4" w:space="0" w:color="000000"/>
            </w:tcBorders>
            <w:shd w:val="clear" w:color="auto" w:fill="auto"/>
            <w:vAlign w:val="center"/>
          </w:tcPr>
          <w:p w14:paraId="663CA3B0"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F607CB1"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39C5F66"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5104C8BC" w14:textId="77777777" w:rsidR="00543CB5" w:rsidRPr="00E0259A" w:rsidRDefault="00887C2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3F95B7BA" w14:textId="77777777" w:rsidR="00543CB5" w:rsidRPr="00E0259A" w:rsidRDefault="002007EC" w:rsidP="009B2A46">
            <w:pPr>
              <w:widowControl w:val="0"/>
              <w:suppressLineNumbers/>
              <w:ind w:left="-55"/>
              <w:jc w:val="right"/>
              <w:rPr>
                <w:rFonts w:cs="Arial"/>
                <w:sz w:val="16"/>
                <w:szCs w:val="16"/>
              </w:rPr>
            </w:pPr>
            <w:r w:rsidRPr="00E0259A">
              <w:rPr>
                <w:rFonts w:cs="Arial"/>
                <w:sz w:val="16"/>
                <w:szCs w:val="16"/>
              </w:rPr>
              <w:t>74410</w:t>
            </w:r>
          </w:p>
        </w:tc>
      </w:tr>
      <w:tr w:rsidR="00543CB5" w:rsidRPr="00E0259A" w14:paraId="346D6385" w14:textId="77777777" w:rsidTr="002E1925">
        <w:trPr>
          <w:trHeight w:val="20"/>
        </w:trPr>
        <w:tc>
          <w:tcPr>
            <w:tcW w:w="487" w:type="dxa"/>
            <w:tcBorders>
              <w:left w:val="single" w:sz="4" w:space="0" w:color="000000"/>
              <w:bottom w:val="single" w:sz="4" w:space="0" w:color="000000"/>
            </w:tcBorders>
            <w:shd w:val="clear" w:color="auto" w:fill="auto"/>
            <w:vAlign w:val="center"/>
          </w:tcPr>
          <w:p w14:paraId="023C0F5D" w14:textId="77777777" w:rsidR="00543CB5" w:rsidRPr="00E0259A" w:rsidRDefault="00543CB5"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Z25</w:t>
            </w:r>
          </w:p>
        </w:tc>
        <w:tc>
          <w:tcPr>
            <w:tcW w:w="393" w:type="dxa"/>
            <w:tcBorders>
              <w:left w:val="single" w:sz="4" w:space="0" w:color="000000"/>
              <w:bottom w:val="single" w:sz="4" w:space="0" w:color="000000"/>
            </w:tcBorders>
            <w:shd w:val="clear" w:color="auto" w:fill="auto"/>
            <w:vAlign w:val="center"/>
          </w:tcPr>
          <w:p w14:paraId="55261450" w14:textId="77777777" w:rsidR="00543CB5" w:rsidRPr="00E0259A" w:rsidRDefault="00543CB5" w:rsidP="009B2A46">
            <w:pPr>
              <w:widowControl w:val="0"/>
              <w:suppressLineNumbers/>
              <w:jc w:val="center"/>
              <w:rPr>
                <w:rFonts w:cs="Arial"/>
                <w:sz w:val="16"/>
                <w:szCs w:val="16"/>
              </w:rPr>
            </w:pPr>
            <w:r w:rsidRPr="00E0259A">
              <w:rPr>
                <w:rFonts w:cs="Arial"/>
                <w:sz w:val="16"/>
                <w:szCs w:val="16"/>
              </w:rPr>
              <w:t>OV</w:t>
            </w:r>
          </w:p>
        </w:tc>
        <w:tc>
          <w:tcPr>
            <w:tcW w:w="668" w:type="dxa"/>
            <w:tcBorders>
              <w:left w:val="single" w:sz="4" w:space="0" w:color="000000"/>
              <w:bottom w:val="single" w:sz="4" w:space="0" w:color="000000"/>
            </w:tcBorders>
            <w:shd w:val="clear" w:color="auto" w:fill="auto"/>
            <w:vAlign w:val="center"/>
          </w:tcPr>
          <w:p w14:paraId="30E61D61" w14:textId="77777777" w:rsidR="00543CB5" w:rsidRPr="00E0259A" w:rsidRDefault="00543CB5" w:rsidP="009B2A46">
            <w:pPr>
              <w:widowControl w:val="0"/>
              <w:ind w:left="0" w:right="74"/>
              <w:jc w:val="right"/>
              <w:rPr>
                <w:rFonts w:cs="Arial"/>
                <w:sz w:val="16"/>
                <w:szCs w:val="16"/>
                <w:lang w:eastAsia="cs-CZ"/>
              </w:rPr>
            </w:pPr>
            <w:r w:rsidRPr="00E0259A">
              <w:rPr>
                <w:rFonts w:cs="Arial"/>
                <w:sz w:val="16"/>
                <w:szCs w:val="16"/>
                <w:lang w:eastAsia="cs-CZ"/>
              </w:rPr>
              <w:t>653</w:t>
            </w:r>
          </w:p>
        </w:tc>
        <w:tc>
          <w:tcPr>
            <w:tcW w:w="621" w:type="dxa"/>
            <w:tcBorders>
              <w:left w:val="single" w:sz="4" w:space="0" w:color="000000"/>
              <w:bottom w:val="single" w:sz="4" w:space="0" w:color="000000"/>
            </w:tcBorders>
            <w:shd w:val="clear" w:color="auto" w:fill="D9D9D9" w:themeFill="background1" w:themeFillShade="D9"/>
            <w:vAlign w:val="center"/>
          </w:tcPr>
          <w:p w14:paraId="0701D454" w14:textId="77777777" w:rsidR="00543CB5" w:rsidRPr="00E0259A" w:rsidRDefault="002007EC" w:rsidP="009B2A46">
            <w:pPr>
              <w:widowControl w:val="0"/>
              <w:suppressLineNumbers/>
              <w:jc w:val="right"/>
              <w:rPr>
                <w:rFonts w:cs="Arial"/>
                <w:sz w:val="16"/>
                <w:szCs w:val="16"/>
              </w:rPr>
            </w:pPr>
            <w:r w:rsidRPr="00E0259A">
              <w:rPr>
                <w:rFonts w:cs="Arial"/>
                <w:sz w:val="16"/>
                <w:szCs w:val="16"/>
              </w:rPr>
              <w:t>653</w:t>
            </w:r>
          </w:p>
        </w:tc>
        <w:tc>
          <w:tcPr>
            <w:tcW w:w="564" w:type="dxa"/>
            <w:tcBorders>
              <w:left w:val="single" w:sz="4" w:space="0" w:color="000000"/>
              <w:bottom w:val="single" w:sz="4" w:space="0" w:color="000000"/>
            </w:tcBorders>
            <w:shd w:val="clear" w:color="auto" w:fill="auto"/>
            <w:vAlign w:val="center"/>
          </w:tcPr>
          <w:p w14:paraId="6C3B55EE"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B5C8D3D"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68A327B6"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637670E" w14:textId="77777777" w:rsidR="00543CB5" w:rsidRPr="00E0259A" w:rsidRDefault="002007EC" w:rsidP="009B2A46">
            <w:pPr>
              <w:widowControl w:val="0"/>
              <w:suppressLineNumbers/>
              <w:jc w:val="right"/>
              <w:rPr>
                <w:rFonts w:cs="Arial"/>
                <w:sz w:val="16"/>
                <w:szCs w:val="16"/>
              </w:rPr>
            </w:pPr>
            <w:r w:rsidRPr="00E0259A">
              <w:rPr>
                <w:rFonts w:cs="Arial"/>
                <w:sz w:val="16"/>
                <w:szCs w:val="16"/>
              </w:rPr>
              <w:t>653</w:t>
            </w:r>
          </w:p>
        </w:tc>
        <w:tc>
          <w:tcPr>
            <w:tcW w:w="594" w:type="dxa"/>
            <w:tcBorders>
              <w:left w:val="single" w:sz="4" w:space="0" w:color="000000"/>
              <w:bottom w:val="single" w:sz="4" w:space="0" w:color="000000"/>
            </w:tcBorders>
            <w:shd w:val="clear" w:color="auto" w:fill="D9D9D9" w:themeFill="background1" w:themeFillShade="D9"/>
            <w:vAlign w:val="center"/>
          </w:tcPr>
          <w:p w14:paraId="26795A2E" w14:textId="77777777" w:rsidR="00543CB5" w:rsidRPr="00E0259A" w:rsidRDefault="002007EC" w:rsidP="009B2A46">
            <w:pPr>
              <w:widowControl w:val="0"/>
              <w:suppressLineNumbers/>
              <w:tabs>
                <w:tab w:val="left" w:pos="308"/>
              </w:tab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1885653D"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089966C" w14:textId="77777777" w:rsidR="00543CB5" w:rsidRPr="00E0259A" w:rsidRDefault="00543CB5" w:rsidP="009B2A46">
            <w:pPr>
              <w:widowControl w:val="0"/>
              <w:suppressLineNumbers/>
              <w:jc w:val="right"/>
              <w:rPr>
                <w:rFonts w:cs="Arial"/>
                <w:sz w:val="16"/>
                <w:szCs w:val="16"/>
              </w:rPr>
            </w:pPr>
          </w:p>
        </w:tc>
        <w:tc>
          <w:tcPr>
            <w:tcW w:w="564" w:type="dxa"/>
            <w:tcBorders>
              <w:left w:val="single" w:sz="4" w:space="0" w:color="000000"/>
              <w:bottom w:val="single" w:sz="4" w:space="0" w:color="000000"/>
            </w:tcBorders>
            <w:shd w:val="clear" w:color="auto" w:fill="auto"/>
            <w:vAlign w:val="center"/>
          </w:tcPr>
          <w:p w14:paraId="495C8F17" w14:textId="77777777" w:rsidR="00543CB5" w:rsidRPr="00E0259A" w:rsidRDefault="002007EC" w:rsidP="009B2A46">
            <w:pPr>
              <w:widowControl w:val="0"/>
              <w:suppressLineNumbers/>
              <w:jc w:val="right"/>
              <w:rPr>
                <w:rFonts w:cs="Arial"/>
                <w:sz w:val="16"/>
                <w:szCs w:val="16"/>
              </w:rPr>
            </w:pPr>
            <w:r w:rsidRPr="00E0259A">
              <w:rPr>
                <w:rFonts w:cs="Arial"/>
                <w:sz w:val="16"/>
                <w:szCs w:val="16"/>
              </w:rPr>
              <w:t>653</w:t>
            </w:r>
          </w:p>
        </w:tc>
        <w:tc>
          <w:tcPr>
            <w:tcW w:w="564" w:type="dxa"/>
            <w:tcBorders>
              <w:left w:val="single" w:sz="4" w:space="0" w:color="000000"/>
              <w:bottom w:val="single" w:sz="4" w:space="0" w:color="000000"/>
            </w:tcBorders>
            <w:shd w:val="clear" w:color="auto" w:fill="auto"/>
            <w:vAlign w:val="center"/>
          </w:tcPr>
          <w:p w14:paraId="7EEA47BC"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CCEE417"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8113CAB"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38513EC5" w14:textId="77777777" w:rsidR="00543CB5" w:rsidRPr="00E0259A" w:rsidRDefault="00887C2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1FE1CC75" w14:textId="77777777" w:rsidR="00543CB5" w:rsidRPr="00E0259A" w:rsidRDefault="002007EC" w:rsidP="009B2A46">
            <w:pPr>
              <w:widowControl w:val="0"/>
              <w:suppressLineNumbers/>
              <w:ind w:left="-55"/>
              <w:jc w:val="right"/>
              <w:rPr>
                <w:rFonts w:cs="Arial"/>
                <w:sz w:val="16"/>
                <w:szCs w:val="16"/>
              </w:rPr>
            </w:pPr>
            <w:r w:rsidRPr="00E0259A">
              <w:rPr>
                <w:rFonts w:cs="Arial"/>
                <w:sz w:val="16"/>
                <w:szCs w:val="16"/>
              </w:rPr>
              <w:t>74410</w:t>
            </w:r>
          </w:p>
        </w:tc>
      </w:tr>
      <w:tr w:rsidR="00543CB5" w:rsidRPr="00E0259A" w14:paraId="76309392" w14:textId="77777777" w:rsidTr="002E1925">
        <w:trPr>
          <w:trHeight w:val="20"/>
        </w:trPr>
        <w:tc>
          <w:tcPr>
            <w:tcW w:w="487" w:type="dxa"/>
            <w:tcBorders>
              <w:left w:val="single" w:sz="4" w:space="0" w:color="000000"/>
              <w:bottom w:val="single" w:sz="4" w:space="0" w:color="000000"/>
            </w:tcBorders>
            <w:shd w:val="clear" w:color="auto" w:fill="auto"/>
            <w:vAlign w:val="center"/>
          </w:tcPr>
          <w:p w14:paraId="638FB5F0" w14:textId="77777777" w:rsidR="00543CB5" w:rsidRPr="00E0259A" w:rsidRDefault="00543CB5"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Z26</w:t>
            </w:r>
          </w:p>
        </w:tc>
        <w:tc>
          <w:tcPr>
            <w:tcW w:w="393" w:type="dxa"/>
            <w:tcBorders>
              <w:left w:val="single" w:sz="4" w:space="0" w:color="000000"/>
              <w:bottom w:val="single" w:sz="4" w:space="0" w:color="000000"/>
            </w:tcBorders>
            <w:shd w:val="clear" w:color="auto" w:fill="auto"/>
            <w:vAlign w:val="center"/>
          </w:tcPr>
          <w:p w14:paraId="1B43A31D" w14:textId="77777777" w:rsidR="00543CB5" w:rsidRPr="00E0259A" w:rsidRDefault="00543CB5" w:rsidP="009B2A46">
            <w:pPr>
              <w:widowControl w:val="0"/>
              <w:suppressLineNumbers/>
              <w:jc w:val="center"/>
              <w:rPr>
                <w:rFonts w:cs="Arial"/>
                <w:sz w:val="16"/>
                <w:szCs w:val="16"/>
              </w:rPr>
            </w:pPr>
            <w:r w:rsidRPr="00E0259A">
              <w:rPr>
                <w:rFonts w:cs="Arial"/>
                <w:sz w:val="16"/>
                <w:szCs w:val="16"/>
              </w:rPr>
              <w:t>OV</w:t>
            </w:r>
          </w:p>
        </w:tc>
        <w:tc>
          <w:tcPr>
            <w:tcW w:w="668" w:type="dxa"/>
            <w:tcBorders>
              <w:left w:val="single" w:sz="4" w:space="0" w:color="000000"/>
              <w:bottom w:val="single" w:sz="4" w:space="0" w:color="000000"/>
            </w:tcBorders>
            <w:shd w:val="clear" w:color="auto" w:fill="auto"/>
            <w:vAlign w:val="center"/>
          </w:tcPr>
          <w:p w14:paraId="0CD54ABB" w14:textId="77777777" w:rsidR="00543CB5" w:rsidRPr="00E0259A" w:rsidRDefault="00543CB5" w:rsidP="009B2A46">
            <w:pPr>
              <w:widowControl w:val="0"/>
              <w:ind w:left="0" w:right="74"/>
              <w:jc w:val="right"/>
              <w:rPr>
                <w:rFonts w:cs="Arial"/>
                <w:sz w:val="16"/>
                <w:szCs w:val="16"/>
                <w:lang w:eastAsia="cs-CZ"/>
              </w:rPr>
            </w:pPr>
            <w:r w:rsidRPr="00E0259A">
              <w:rPr>
                <w:rFonts w:cs="Arial"/>
                <w:sz w:val="16"/>
                <w:szCs w:val="16"/>
                <w:lang w:eastAsia="cs-CZ"/>
              </w:rPr>
              <w:t>436</w:t>
            </w:r>
          </w:p>
        </w:tc>
        <w:tc>
          <w:tcPr>
            <w:tcW w:w="621" w:type="dxa"/>
            <w:tcBorders>
              <w:left w:val="single" w:sz="4" w:space="0" w:color="000000"/>
              <w:bottom w:val="single" w:sz="4" w:space="0" w:color="000000"/>
            </w:tcBorders>
            <w:shd w:val="clear" w:color="auto" w:fill="D9D9D9" w:themeFill="background1" w:themeFillShade="D9"/>
            <w:vAlign w:val="center"/>
          </w:tcPr>
          <w:p w14:paraId="6DA0AE70" w14:textId="77777777" w:rsidR="00543CB5" w:rsidRPr="00E0259A" w:rsidRDefault="002007EC" w:rsidP="009B2A46">
            <w:pPr>
              <w:widowControl w:val="0"/>
              <w:suppressLineNumbers/>
              <w:jc w:val="right"/>
              <w:rPr>
                <w:rFonts w:cs="Arial"/>
                <w:sz w:val="16"/>
                <w:szCs w:val="16"/>
              </w:rPr>
            </w:pPr>
            <w:r w:rsidRPr="00E0259A">
              <w:rPr>
                <w:rFonts w:cs="Arial"/>
                <w:sz w:val="16"/>
                <w:szCs w:val="16"/>
              </w:rPr>
              <w:t>263</w:t>
            </w:r>
          </w:p>
        </w:tc>
        <w:tc>
          <w:tcPr>
            <w:tcW w:w="564" w:type="dxa"/>
            <w:tcBorders>
              <w:left w:val="single" w:sz="4" w:space="0" w:color="000000"/>
              <w:bottom w:val="single" w:sz="4" w:space="0" w:color="000000"/>
            </w:tcBorders>
            <w:shd w:val="clear" w:color="auto" w:fill="auto"/>
            <w:vAlign w:val="center"/>
          </w:tcPr>
          <w:p w14:paraId="4850FBF8"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5DF278B"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3CFCE027"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4C301E25" w14:textId="77777777" w:rsidR="00543CB5" w:rsidRPr="00E0259A" w:rsidRDefault="002007EC" w:rsidP="009B2A46">
            <w:pPr>
              <w:widowControl w:val="0"/>
              <w:suppressLineNumbers/>
              <w:jc w:val="right"/>
              <w:rPr>
                <w:rFonts w:cs="Arial"/>
                <w:sz w:val="16"/>
                <w:szCs w:val="16"/>
              </w:rPr>
            </w:pPr>
            <w:r w:rsidRPr="00E0259A">
              <w:rPr>
                <w:rFonts w:cs="Arial"/>
                <w:sz w:val="16"/>
                <w:szCs w:val="16"/>
              </w:rPr>
              <w:t>263</w:t>
            </w:r>
          </w:p>
        </w:tc>
        <w:tc>
          <w:tcPr>
            <w:tcW w:w="594" w:type="dxa"/>
            <w:tcBorders>
              <w:left w:val="single" w:sz="4" w:space="0" w:color="000000"/>
              <w:bottom w:val="single" w:sz="4" w:space="0" w:color="000000"/>
            </w:tcBorders>
            <w:shd w:val="clear" w:color="auto" w:fill="D9D9D9" w:themeFill="background1" w:themeFillShade="D9"/>
            <w:vAlign w:val="center"/>
          </w:tcPr>
          <w:p w14:paraId="6D015372" w14:textId="77777777" w:rsidR="00543CB5" w:rsidRPr="00E0259A" w:rsidRDefault="002007EC" w:rsidP="009B2A46">
            <w:pPr>
              <w:widowControl w:val="0"/>
              <w:suppressLineNumbers/>
              <w:tabs>
                <w:tab w:val="left" w:pos="308"/>
              </w:tabs>
              <w:jc w:val="right"/>
              <w:rPr>
                <w:rFonts w:cs="Arial"/>
                <w:sz w:val="16"/>
                <w:szCs w:val="16"/>
              </w:rPr>
            </w:pPr>
            <w:r w:rsidRPr="00E0259A">
              <w:rPr>
                <w:rFonts w:cs="Arial"/>
                <w:sz w:val="16"/>
                <w:szCs w:val="16"/>
              </w:rPr>
              <w:t>173</w:t>
            </w:r>
          </w:p>
        </w:tc>
        <w:tc>
          <w:tcPr>
            <w:tcW w:w="564" w:type="dxa"/>
            <w:tcBorders>
              <w:left w:val="single" w:sz="4" w:space="0" w:color="000000"/>
              <w:bottom w:val="single" w:sz="4" w:space="0" w:color="000000"/>
            </w:tcBorders>
            <w:shd w:val="clear" w:color="auto" w:fill="D9D9D9" w:themeFill="background1" w:themeFillShade="D9"/>
            <w:vAlign w:val="center"/>
          </w:tcPr>
          <w:p w14:paraId="66EB2CBB"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71FE68F"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DDCF9FA"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16ED997"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49E53AB"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8FC8A7B" w14:textId="77777777" w:rsidR="00543CB5" w:rsidRPr="00E0259A" w:rsidRDefault="002007EC" w:rsidP="009B2A46">
            <w:pPr>
              <w:widowControl w:val="0"/>
              <w:suppressLineNumbers/>
              <w:jc w:val="right"/>
              <w:rPr>
                <w:rFonts w:cs="Arial"/>
                <w:sz w:val="16"/>
                <w:szCs w:val="16"/>
              </w:rPr>
            </w:pPr>
            <w:r w:rsidRPr="00E0259A">
              <w:rPr>
                <w:rFonts w:cs="Arial"/>
                <w:sz w:val="16"/>
                <w:szCs w:val="16"/>
              </w:rPr>
              <w:t>263</w:t>
            </w:r>
          </w:p>
        </w:tc>
        <w:tc>
          <w:tcPr>
            <w:tcW w:w="704" w:type="dxa"/>
            <w:tcBorders>
              <w:left w:val="single" w:sz="4" w:space="0" w:color="000000"/>
              <w:bottom w:val="single" w:sz="4" w:space="0" w:color="000000"/>
            </w:tcBorders>
            <w:shd w:val="clear" w:color="auto" w:fill="auto"/>
            <w:vAlign w:val="center"/>
          </w:tcPr>
          <w:p w14:paraId="1B5975D7" w14:textId="77777777" w:rsidR="00543CB5" w:rsidRPr="00E0259A" w:rsidRDefault="00887C2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520A74D3" w14:textId="77777777" w:rsidR="00543CB5" w:rsidRPr="00E0259A" w:rsidRDefault="002007EC" w:rsidP="009B2A46">
            <w:pPr>
              <w:widowControl w:val="0"/>
              <w:suppressLineNumbers/>
              <w:ind w:left="-55"/>
              <w:jc w:val="right"/>
              <w:rPr>
                <w:rFonts w:cs="Arial"/>
                <w:sz w:val="16"/>
                <w:szCs w:val="16"/>
              </w:rPr>
            </w:pPr>
            <w:r w:rsidRPr="00E0259A">
              <w:rPr>
                <w:rFonts w:cs="Arial"/>
                <w:sz w:val="16"/>
                <w:szCs w:val="16"/>
              </w:rPr>
              <w:t>77101</w:t>
            </w:r>
          </w:p>
        </w:tc>
      </w:tr>
      <w:tr w:rsidR="009B2A46" w:rsidRPr="00E0259A" w14:paraId="568787EE" w14:textId="77777777" w:rsidTr="002E1925">
        <w:trPr>
          <w:trHeight w:val="20"/>
        </w:trPr>
        <w:tc>
          <w:tcPr>
            <w:tcW w:w="487" w:type="dxa"/>
            <w:tcBorders>
              <w:left w:val="single" w:sz="4" w:space="0" w:color="000000"/>
              <w:bottom w:val="single" w:sz="4" w:space="0" w:color="000000"/>
            </w:tcBorders>
            <w:shd w:val="clear" w:color="auto" w:fill="auto"/>
            <w:vAlign w:val="center"/>
          </w:tcPr>
          <w:p w14:paraId="409A4ED6"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Z28</w:t>
            </w:r>
          </w:p>
        </w:tc>
        <w:tc>
          <w:tcPr>
            <w:tcW w:w="393" w:type="dxa"/>
            <w:tcBorders>
              <w:left w:val="single" w:sz="4" w:space="0" w:color="000000"/>
              <w:bottom w:val="single" w:sz="4" w:space="0" w:color="000000"/>
            </w:tcBorders>
            <w:shd w:val="clear" w:color="auto" w:fill="auto"/>
            <w:vAlign w:val="center"/>
          </w:tcPr>
          <w:p w14:paraId="7ACF38E3" w14:textId="77777777" w:rsidR="009B2A46" w:rsidRPr="00E0259A" w:rsidRDefault="009B2A46" w:rsidP="009B2A46">
            <w:pPr>
              <w:widowControl w:val="0"/>
              <w:suppressLineNumbers/>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7AC651CD" w14:textId="77777777" w:rsidR="009B2A46" w:rsidRPr="00E0259A" w:rsidRDefault="009B2A46" w:rsidP="009B2A46">
            <w:pPr>
              <w:suppressAutoHyphens w:val="0"/>
              <w:ind w:left="0" w:right="74"/>
              <w:jc w:val="right"/>
              <w:rPr>
                <w:rFonts w:cs="Arial"/>
                <w:sz w:val="16"/>
                <w:szCs w:val="16"/>
                <w:lang w:eastAsia="cs-CZ"/>
              </w:rPr>
            </w:pPr>
            <w:r w:rsidRPr="00E0259A">
              <w:rPr>
                <w:rFonts w:cs="Arial"/>
                <w:sz w:val="16"/>
                <w:szCs w:val="16"/>
                <w:lang w:eastAsia="cs-CZ"/>
              </w:rPr>
              <w:t>6037</w:t>
            </w:r>
          </w:p>
        </w:tc>
        <w:tc>
          <w:tcPr>
            <w:tcW w:w="621" w:type="dxa"/>
            <w:tcBorders>
              <w:left w:val="single" w:sz="4" w:space="0" w:color="000000"/>
              <w:bottom w:val="single" w:sz="4" w:space="0" w:color="000000"/>
            </w:tcBorders>
            <w:shd w:val="clear" w:color="auto" w:fill="D9D9D9" w:themeFill="background1" w:themeFillShade="D9"/>
            <w:vAlign w:val="center"/>
          </w:tcPr>
          <w:p w14:paraId="253D10B2" w14:textId="77777777" w:rsidR="009B2A46" w:rsidRPr="00E0259A" w:rsidRDefault="009B2A46" w:rsidP="009B2A46">
            <w:pPr>
              <w:widowControl w:val="0"/>
              <w:suppressLineNumbers/>
              <w:jc w:val="right"/>
              <w:rPr>
                <w:rFonts w:cs="Arial"/>
                <w:sz w:val="16"/>
                <w:szCs w:val="16"/>
              </w:rPr>
            </w:pPr>
            <w:r w:rsidRPr="00E0259A">
              <w:rPr>
                <w:rFonts w:cs="Arial"/>
                <w:sz w:val="16"/>
                <w:szCs w:val="16"/>
              </w:rPr>
              <w:t>6037</w:t>
            </w:r>
          </w:p>
        </w:tc>
        <w:tc>
          <w:tcPr>
            <w:tcW w:w="564" w:type="dxa"/>
            <w:tcBorders>
              <w:left w:val="single" w:sz="4" w:space="0" w:color="000000"/>
              <w:bottom w:val="single" w:sz="4" w:space="0" w:color="000000"/>
            </w:tcBorders>
            <w:shd w:val="clear" w:color="auto" w:fill="auto"/>
            <w:vAlign w:val="center"/>
          </w:tcPr>
          <w:p w14:paraId="32B653CF" w14:textId="77777777" w:rsidR="009B2A46" w:rsidRPr="00E0259A" w:rsidRDefault="009B2A46" w:rsidP="009B2A46">
            <w:pPr>
              <w:widowControl w:val="0"/>
              <w:suppressLineNumbers/>
              <w:jc w:val="right"/>
              <w:rPr>
                <w:rFonts w:cs="Arial"/>
                <w:sz w:val="16"/>
                <w:szCs w:val="16"/>
              </w:rPr>
            </w:pPr>
            <w:r w:rsidRPr="00E0259A">
              <w:rPr>
                <w:rFonts w:cs="Arial"/>
                <w:bCs/>
                <w:sz w:val="16"/>
                <w:szCs w:val="16"/>
              </w:rPr>
              <w:t xml:space="preserve">0  </w:t>
            </w:r>
          </w:p>
        </w:tc>
        <w:tc>
          <w:tcPr>
            <w:tcW w:w="564" w:type="dxa"/>
            <w:tcBorders>
              <w:left w:val="single" w:sz="4" w:space="0" w:color="000000"/>
              <w:bottom w:val="single" w:sz="4" w:space="0" w:color="000000"/>
            </w:tcBorders>
            <w:shd w:val="clear" w:color="auto" w:fill="auto"/>
            <w:vAlign w:val="center"/>
          </w:tcPr>
          <w:p w14:paraId="17B9E93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233D11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28E96CD2" w14:textId="77777777" w:rsidR="009B2A46" w:rsidRPr="00E0259A" w:rsidRDefault="009B2A46" w:rsidP="009B2A46">
            <w:pPr>
              <w:widowControl w:val="0"/>
              <w:suppressLineNumbers/>
              <w:jc w:val="right"/>
              <w:rPr>
                <w:rFonts w:cs="Arial"/>
                <w:sz w:val="16"/>
                <w:szCs w:val="16"/>
              </w:rPr>
            </w:pPr>
            <w:r w:rsidRPr="00E0259A">
              <w:rPr>
                <w:rFonts w:cs="Arial"/>
                <w:sz w:val="16"/>
                <w:szCs w:val="16"/>
              </w:rPr>
              <w:t>6037</w:t>
            </w:r>
          </w:p>
        </w:tc>
        <w:tc>
          <w:tcPr>
            <w:tcW w:w="594" w:type="dxa"/>
            <w:tcBorders>
              <w:left w:val="single" w:sz="4" w:space="0" w:color="000000"/>
              <w:bottom w:val="single" w:sz="4" w:space="0" w:color="000000"/>
            </w:tcBorders>
            <w:shd w:val="clear" w:color="auto" w:fill="D9D9D9" w:themeFill="background1" w:themeFillShade="D9"/>
            <w:vAlign w:val="center"/>
          </w:tcPr>
          <w:p w14:paraId="1E008BB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15FD5DC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404454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2E2C3C2" w14:textId="77777777" w:rsidR="009B2A46" w:rsidRPr="00E0259A" w:rsidRDefault="009B2A46" w:rsidP="009B2A46">
            <w:pPr>
              <w:widowControl w:val="0"/>
              <w:suppressLineNumbers/>
              <w:jc w:val="right"/>
              <w:rPr>
                <w:rFonts w:cs="Arial"/>
                <w:sz w:val="16"/>
                <w:szCs w:val="16"/>
              </w:rPr>
            </w:pPr>
            <w:r w:rsidRPr="00E0259A">
              <w:rPr>
                <w:rFonts w:cs="Arial"/>
                <w:sz w:val="16"/>
                <w:szCs w:val="16"/>
              </w:rPr>
              <w:t>5809</w:t>
            </w:r>
          </w:p>
        </w:tc>
        <w:tc>
          <w:tcPr>
            <w:tcW w:w="564" w:type="dxa"/>
            <w:tcBorders>
              <w:left w:val="single" w:sz="4" w:space="0" w:color="000000"/>
              <w:bottom w:val="single" w:sz="4" w:space="0" w:color="000000"/>
            </w:tcBorders>
            <w:shd w:val="clear" w:color="auto" w:fill="auto"/>
            <w:vAlign w:val="center"/>
          </w:tcPr>
          <w:p w14:paraId="707CB2D4"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AE5688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DE8B4AD" w14:textId="77777777" w:rsidR="009B2A46" w:rsidRPr="00E0259A" w:rsidRDefault="009B2A46" w:rsidP="009B2A46">
            <w:pPr>
              <w:widowControl w:val="0"/>
              <w:suppressLineNumbers/>
              <w:jc w:val="right"/>
              <w:rPr>
                <w:rFonts w:cs="Arial"/>
                <w:sz w:val="16"/>
                <w:szCs w:val="16"/>
              </w:rPr>
            </w:pPr>
            <w:r w:rsidRPr="00E0259A">
              <w:rPr>
                <w:rFonts w:cs="Arial"/>
                <w:sz w:val="16"/>
                <w:szCs w:val="16"/>
              </w:rPr>
              <w:t>228</w:t>
            </w:r>
          </w:p>
        </w:tc>
        <w:tc>
          <w:tcPr>
            <w:tcW w:w="704" w:type="dxa"/>
            <w:tcBorders>
              <w:left w:val="single" w:sz="4" w:space="0" w:color="000000"/>
              <w:bottom w:val="single" w:sz="4" w:space="0" w:color="000000"/>
            </w:tcBorders>
            <w:shd w:val="clear" w:color="auto" w:fill="auto"/>
            <w:vAlign w:val="center"/>
          </w:tcPr>
          <w:p w14:paraId="7368276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7DBBF94C"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74410</w:t>
            </w:r>
          </w:p>
          <w:p w14:paraId="2F57CE06"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77101</w:t>
            </w:r>
          </w:p>
        </w:tc>
      </w:tr>
      <w:tr w:rsidR="00543CB5" w:rsidRPr="00E0259A" w14:paraId="5735B886" w14:textId="77777777" w:rsidTr="002E1925">
        <w:trPr>
          <w:trHeight w:val="20"/>
        </w:trPr>
        <w:tc>
          <w:tcPr>
            <w:tcW w:w="487" w:type="dxa"/>
            <w:tcBorders>
              <w:left w:val="single" w:sz="4" w:space="0" w:color="000000"/>
              <w:bottom w:val="single" w:sz="4" w:space="0" w:color="000000"/>
            </w:tcBorders>
            <w:shd w:val="clear" w:color="auto" w:fill="auto"/>
            <w:vAlign w:val="center"/>
          </w:tcPr>
          <w:p w14:paraId="2876A7CE" w14:textId="77777777" w:rsidR="00543CB5" w:rsidRPr="00E0259A" w:rsidRDefault="00543CB5"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Z29</w:t>
            </w:r>
          </w:p>
        </w:tc>
        <w:tc>
          <w:tcPr>
            <w:tcW w:w="393" w:type="dxa"/>
            <w:tcBorders>
              <w:left w:val="single" w:sz="4" w:space="0" w:color="000000"/>
              <w:bottom w:val="single" w:sz="4" w:space="0" w:color="000000"/>
            </w:tcBorders>
            <w:shd w:val="clear" w:color="auto" w:fill="auto"/>
            <w:vAlign w:val="center"/>
          </w:tcPr>
          <w:p w14:paraId="6B10445A" w14:textId="77777777" w:rsidR="00543CB5" w:rsidRPr="00E0259A" w:rsidRDefault="00543CB5" w:rsidP="009B2A46">
            <w:pPr>
              <w:widowControl w:val="0"/>
              <w:suppressLineNumbers/>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6A1B2B93" w14:textId="77777777" w:rsidR="00543CB5" w:rsidRPr="00E0259A" w:rsidRDefault="00543CB5" w:rsidP="009B2A46">
            <w:pPr>
              <w:suppressAutoHyphens w:val="0"/>
              <w:ind w:left="0" w:right="74"/>
              <w:jc w:val="right"/>
              <w:rPr>
                <w:rFonts w:cs="Arial"/>
                <w:sz w:val="16"/>
                <w:szCs w:val="16"/>
                <w:lang w:eastAsia="cs-CZ"/>
              </w:rPr>
            </w:pPr>
            <w:r w:rsidRPr="00E0259A">
              <w:rPr>
                <w:rFonts w:cs="Arial"/>
                <w:sz w:val="16"/>
                <w:szCs w:val="16"/>
                <w:lang w:eastAsia="cs-CZ"/>
              </w:rPr>
              <w:t>694</w:t>
            </w:r>
          </w:p>
        </w:tc>
        <w:tc>
          <w:tcPr>
            <w:tcW w:w="621" w:type="dxa"/>
            <w:tcBorders>
              <w:left w:val="single" w:sz="4" w:space="0" w:color="000000"/>
              <w:bottom w:val="single" w:sz="4" w:space="0" w:color="000000"/>
            </w:tcBorders>
            <w:shd w:val="clear" w:color="auto" w:fill="D9D9D9" w:themeFill="background1" w:themeFillShade="D9"/>
            <w:vAlign w:val="center"/>
          </w:tcPr>
          <w:p w14:paraId="2F63A269" w14:textId="77777777" w:rsidR="00543CB5" w:rsidRPr="00E0259A" w:rsidRDefault="002007EC" w:rsidP="009B2A46">
            <w:pPr>
              <w:widowControl w:val="0"/>
              <w:suppressLineNumbers/>
              <w:jc w:val="right"/>
              <w:rPr>
                <w:rFonts w:cs="Arial"/>
                <w:sz w:val="16"/>
                <w:szCs w:val="16"/>
              </w:rPr>
            </w:pPr>
            <w:r w:rsidRPr="00E0259A">
              <w:rPr>
                <w:rFonts w:cs="Arial"/>
                <w:sz w:val="16"/>
                <w:szCs w:val="16"/>
              </w:rPr>
              <w:t>694</w:t>
            </w:r>
          </w:p>
        </w:tc>
        <w:tc>
          <w:tcPr>
            <w:tcW w:w="564" w:type="dxa"/>
            <w:tcBorders>
              <w:left w:val="single" w:sz="4" w:space="0" w:color="000000"/>
              <w:bottom w:val="single" w:sz="4" w:space="0" w:color="000000"/>
            </w:tcBorders>
            <w:shd w:val="clear" w:color="auto" w:fill="auto"/>
            <w:vAlign w:val="center"/>
          </w:tcPr>
          <w:p w14:paraId="1C5A613A" w14:textId="77777777" w:rsidR="00543CB5" w:rsidRPr="00E0259A" w:rsidRDefault="00B86D86" w:rsidP="009B2A46">
            <w:pPr>
              <w:widowControl w:val="0"/>
              <w:suppressLineNumbers/>
              <w:jc w:val="right"/>
              <w:rPr>
                <w:rFonts w:cs="Arial"/>
                <w:bCs/>
                <w:sz w:val="16"/>
                <w:szCs w:val="16"/>
              </w:rPr>
            </w:pPr>
            <w:r w:rsidRPr="00E0259A">
              <w:rPr>
                <w:rFonts w:cs="Arial"/>
                <w:bCs/>
                <w:sz w:val="16"/>
                <w:szCs w:val="16"/>
              </w:rPr>
              <w:t>0</w:t>
            </w:r>
          </w:p>
        </w:tc>
        <w:tc>
          <w:tcPr>
            <w:tcW w:w="564" w:type="dxa"/>
            <w:tcBorders>
              <w:left w:val="single" w:sz="4" w:space="0" w:color="000000"/>
              <w:bottom w:val="single" w:sz="4" w:space="0" w:color="000000"/>
            </w:tcBorders>
            <w:shd w:val="clear" w:color="auto" w:fill="auto"/>
            <w:vAlign w:val="center"/>
          </w:tcPr>
          <w:p w14:paraId="5250A1B2" w14:textId="77777777" w:rsidR="00543CB5" w:rsidRPr="00E0259A" w:rsidRDefault="00B86D8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7A580945" w14:textId="77777777" w:rsidR="00543CB5" w:rsidRPr="00E0259A" w:rsidRDefault="00B86D8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1E689394" w14:textId="77777777" w:rsidR="00543CB5" w:rsidRPr="00E0259A" w:rsidRDefault="00B86D86" w:rsidP="009B2A46">
            <w:pPr>
              <w:widowControl w:val="0"/>
              <w:suppressLineNumbers/>
              <w:jc w:val="right"/>
              <w:rPr>
                <w:rFonts w:cs="Arial"/>
                <w:sz w:val="16"/>
                <w:szCs w:val="16"/>
              </w:rPr>
            </w:pPr>
            <w:r w:rsidRPr="00E0259A">
              <w:rPr>
                <w:rFonts w:cs="Arial"/>
                <w:sz w:val="16"/>
                <w:szCs w:val="16"/>
              </w:rPr>
              <w:t>694</w:t>
            </w:r>
          </w:p>
        </w:tc>
        <w:tc>
          <w:tcPr>
            <w:tcW w:w="594" w:type="dxa"/>
            <w:tcBorders>
              <w:left w:val="single" w:sz="4" w:space="0" w:color="000000"/>
              <w:bottom w:val="single" w:sz="4" w:space="0" w:color="000000"/>
            </w:tcBorders>
            <w:shd w:val="clear" w:color="auto" w:fill="D9D9D9" w:themeFill="background1" w:themeFillShade="D9"/>
            <w:vAlign w:val="center"/>
          </w:tcPr>
          <w:p w14:paraId="2CF263D1"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69EC149A"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0DF4352" w14:textId="77777777" w:rsidR="00543CB5" w:rsidRPr="00E0259A" w:rsidRDefault="00B86D8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0265F6E" w14:textId="77777777" w:rsidR="00543CB5" w:rsidRPr="00E0259A" w:rsidRDefault="00B86D86" w:rsidP="009B2A46">
            <w:pPr>
              <w:widowControl w:val="0"/>
              <w:suppressLineNumbers/>
              <w:jc w:val="right"/>
              <w:rPr>
                <w:rFonts w:cs="Arial"/>
                <w:sz w:val="16"/>
                <w:szCs w:val="16"/>
              </w:rPr>
            </w:pPr>
            <w:r w:rsidRPr="00E0259A">
              <w:rPr>
                <w:rFonts w:cs="Arial"/>
                <w:sz w:val="16"/>
                <w:szCs w:val="16"/>
              </w:rPr>
              <w:t>445</w:t>
            </w:r>
          </w:p>
        </w:tc>
        <w:tc>
          <w:tcPr>
            <w:tcW w:w="564" w:type="dxa"/>
            <w:tcBorders>
              <w:left w:val="single" w:sz="4" w:space="0" w:color="000000"/>
              <w:bottom w:val="single" w:sz="4" w:space="0" w:color="000000"/>
            </w:tcBorders>
            <w:shd w:val="clear" w:color="auto" w:fill="auto"/>
            <w:vAlign w:val="center"/>
          </w:tcPr>
          <w:p w14:paraId="4B27D31B" w14:textId="77777777" w:rsidR="00543CB5" w:rsidRPr="00E0259A" w:rsidRDefault="00B86D8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1DA8BF9" w14:textId="77777777" w:rsidR="00543CB5" w:rsidRPr="00E0259A" w:rsidRDefault="00B86D8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838AF24" w14:textId="77777777" w:rsidR="00543CB5" w:rsidRPr="00E0259A" w:rsidRDefault="00B86D86" w:rsidP="009B2A46">
            <w:pPr>
              <w:widowControl w:val="0"/>
              <w:suppressLineNumbers/>
              <w:jc w:val="right"/>
              <w:rPr>
                <w:rFonts w:cs="Arial"/>
                <w:sz w:val="16"/>
                <w:szCs w:val="16"/>
              </w:rPr>
            </w:pPr>
            <w:r w:rsidRPr="00E0259A">
              <w:rPr>
                <w:rFonts w:cs="Arial"/>
                <w:sz w:val="16"/>
                <w:szCs w:val="16"/>
              </w:rPr>
              <w:t>249</w:t>
            </w:r>
          </w:p>
        </w:tc>
        <w:tc>
          <w:tcPr>
            <w:tcW w:w="704" w:type="dxa"/>
            <w:tcBorders>
              <w:left w:val="single" w:sz="4" w:space="0" w:color="000000"/>
              <w:bottom w:val="single" w:sz="4" w:space="0" w:color="000000"/>
            </w:tcBorders>
            <w:shd w:val="clear" w:color="auto" w:fill="auto"/>
            <w:vAlign w:val="center"/>
          </w:tcPr>
          <w:p w14:paraId="41A3D032" w14:textId="77777777" w:rsidR="00543CB5" w:rsidRPr="00E0259A" w:rsidRDefault="00B86D8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4476D904" w14:textId="77777777" w:rsidR="00B86D86" w:rsidRPr="00E0259A" w:rsidRDefault="00B86D86" w:rsidP="00B86D86">
            <w:pPr>
              <w:widowControl w:val="0"/>
              <w:suppressLineNumbers/>
              <w:ind w:left="-55"/>
              <w:jc w:val="right"/>
              <w:rPr>
                <w:rFonts w:cs="Arial"/>
                <w:sz w:val="16"/>
                <w:szCs w:val="16"/>
              </w:rPr>
            </w:pPr>
            <w:r w:rsidRPr="00E0259A">
              <w:rPr>
                <w:rFonts w:cs="Arial"/>
                <w:sz w:val="16"/>
                <w:szCs w:val="16"/>
              </w:rPr>
              <w:t>74410</w:t>
            </w:r>
          </w:p>
          <w:p w14:paraId="1E7059E7" w14:textId="77777777" w:rsidR="00543CB5" w:rsidRPr="00E0259A" w:rsidRDefault="00B86D86" w:rsidP="00B86D86">
            <w:pPr>
              <w:widowControl w:val="0"/>
              <w:suppressLineNumbers/>
              <w:ind w:left="-55"/>
              <w:jc w:val="right"/>
              <w:rPr>
                <w:rFonts w:cs="Arial"/>
                <w:sz w:val="16"/>
                <w:szCs w:val="16"/>
              </w:rPr>
            </w:pPr>
            <w:r w:rsidRPr="00E0259A">
              <w:rPr>
                <w:rFonts w:cs="Arial"/>
                <w:sz w:val="16"/>
                <w:szCs w:val="16"/>
              </w:rPr>
              <w:t>77101</w:t>
            </w:r>
          </w:p>
        </w:tc>
      </w:tr>
      <w:tr w:rsidR="00543CB5" w:rsidRPr="00E0259A" w14:paraId="4DAED038" w14:textId="77777777" w:rsidTr="002E1925">
        <w:trPr>
          <w:trHeight w:val="20"/>
        </w:trPr>
        <w:tc>
          <w:tcPr>
            <w:tcW w:w="487" w:type="dxa"/>
            <w:tcBorders>
              <w:left w:val="single" w:sz="4" w:space="0" w:color="000000"/>
              <w:bottom w:val="single" w:sz="4" w:space="0" w:color="000000"/>
            </w:tcBorders>
            <w:shd w:val="clear" w:color="auto" w:fill="auto"/>
            <w:vAlign w:val="center"/>
          </w:tcPr>
          <w:p w14:paraId="42F4E311" w14:textId="77777777" w:rsidR="00543CB5" w:rsidRPr="00E0259A" w:rsidRDefault="00543CB5"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Z30</w:t>
            </w:r>
          </w:p>
        </w:tc>
        <w:tc>
          <w:tcPr>
            <w:tcW w:w="393" w:type="dxa"/>
            <w:tcBorders>
              <w:left w:val="single" w:sz="4" w:space="0" w:color="000000"/>
              <w:bottom w:val="single" w:sz="4" w:space="0" w:color="000000"/>
            </w:tcBorders>
            <w:shd w:val="clear" w:color="auto" w:fill="auto"/>
            <w:vAlign w:val="center"/>
          </w:tcPr>
          <w:p w14:paraId="47B7DCB7" w14:textId="77777777" w:rsidR="00543CB5" w:rsidRPr="00E0259A" w:rsidRDefault="00543CB5" w:rsidP="009B2A46">
            <w:pPr>
              <w:widowControl w:val="0"/>
              <w:suppressLineNumbers/>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739B34A4" w14:textId="77777777" w:rsidR="00543CB5" w:rsidRPr="00E0259A" w:rsidRDefault="00543CB5" w:rsidP="009B2A46">
            <w:pPr>
              <w:suppressAutoHyphens w:val="0"/>
              <w:ind w:left="0" w:right="74"/>
              <w:jc w:val="right"/>
              <w:rPr>
                <w:rFonts w:cs="Arial"/>
                <w:sz w:val="16"/>
                <w:szCs w:val="16"/>
                <w:lang w:eastAsia="cs-CZ"/>
              </w:rPr>
            </w:pPr>
            <w:r w:rsidRPr="00E0259A">
              <w:rPr>
                <w:rFonts w:cs="Arial"/>
                <w:sz w:val="16"/>
                <w:szCs w:val="16"/>
                <w:lang w:eastAsia="cs-CZ"/>
              </w:rPr>
              <w:t>947</w:t>
            </w:r>
          </w:p>
        </w:tc>
        <w:tc>
          <w:tcPr>
            <w:tcW w:w="621" w:type="dxa"/>
            <w:tcBorders>
              <w:left w:val="single" w:sz="4" w:space="0" w:color="000000"/>
              <w:bottom w:val="single" w:sz="4" w:space="0" w:color="000000"/>
            </w:tcBorders>
            <w:shd w:val="clear" w:color="auto" w:fill="D9D9D9" w:themeFill="background1" w:themeFillShade="D9"/>
            <w:vAlign w:val="center"/>
          </w:tcPr>
          <w:p w14:paraId="243F6174" w14:textId="77777777" w:rsidR="00543CB5" w:rsidRPr="00E0259A" w:rsidRDefault="00B86D86" w:rsidP="009B2A46">
            <w:pPr>
              <w:widowControl w:val="0"/>
              <w:suppressLineNumbers/>
              <w:jc w:val="right"/>
              <w:rPr>
                <w:rFonts w:cs="Arial"/>
                <w:sz w:val="16"/>
                <w:szCs w:val="16"/>
              </w:rPr>
            </w:pPr>
            <w:r w:rsidRPr="00E0259A">
              <w:rPr>
                <w:rFonts w:cs="Arial"/>
                <w:sz w:val="16"/>
                <w:szCs w:val="16"/>
              </w:rPr>
              <w:t>696</w:t>
            </w:r>
          </w:p>
        </w:tc>
        <w:tc>
          <w:tcPr>
            <w:tcW w:w="564" w:type="dxa"/>
            <w:tcBorders>
              <w:left w:val="single" w:sz="4" w:space="0" w:color="000000"/>
              <w:bottom w:val="single" w:sz="4" w:space="0" w:color="000000"/>
            </w:tcBorders>
            <w:shd w:val="clear" w:color="auto" w:fill="auto"/>
            <w:vAlign w:val="center"/>
          </w:tcPr>
          <w:p w14:paraId="2E8A6BF2" w14:textId="77777777" w:rsidR="00543CB5" w:rsidRPr="00E0259A" w:rsidRDefault="00B86D86" w:rsidP="009B2A46">
            <w:pPr>
              <w:widowControl w:val="0"/>
              <w:suppressLineNumbers/>
              <w:jc w:val="right"/>
              <w:rPr>
                <w:rFonts w:cs="Arial"/>
                <w:bCs/>
                <w:sz w:val="16"/>
                <w:szCs w:val="16"/>
              </w:rPr>
            </w:pPr>
            <w:r w:rsidRPr="00E0259A">
              <w:rPr>
                <w:rFonts w:cs="Arial"/>
                <w:bCs/>
                <w:sz w:val="16"/>
                <w:szCs w:val="16"/>
              </w:rPr>
              <w:t>0</w:t>
            </w:r>
          </w:p>
        </w:tc>
        <w:tc>
          <w:tcPr>
            <w:tcW w:w="564" w:type="dxa"/>
            <w:tcBorders>
              <w:left w:val="single" w:sz="4" w:space="0" w:color="000000"/>
              <w:bottom w:val="single" w:sz="4" w:space="0" w:color="000000"/>
            </w:tcBorders>
            <w:shd w:val="clear" w:color="auto" w:fill="auto"/>
            <w:vAlign w:val="center"/>
          </w:tcPr>
          <w:p w14:paraId="0F5BDD5D" w14:textId="77777777" w:rsidR="00543CB5" w:rsidRPr="00E0259A" w:rsidRDefault="00B86D8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247DFF9" w14:textId="77777777" w:rsidR="00543CB5" w:rsidRPr="00E0259A" w:rsidRDefault="00B86D8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2A682D39" w14:textId="77777777" w:rsidR="00543CB5" w:rsidRPr="00E0259A" w:rsidRDefault="00B86D86" w:rsidP="009B2A46">
            <w:pPr>
              <w:widowControl w:val="0"/>
              <w:suppressLineNumbers/>
              <w:jc w:val="right"/>
              <w:rPr>
                <w:rFonts w:cs="Arial"/>
                <w:sz w:val="16"/>
                <w:szCs w:val="16"/>
              </w:rPr>
            </w:pPr>
            <w:r w:rsidRPr="00E0259A">
              <w:rPr>
                <w:rFonts w:cs="Arial"/>
                <w:sz w:val="16"/>
                <w:szCs w:val="16"/>
              </w:rPr>
              <w:t>696</w:t>
            </w:r>
          </w:p>
        </w:tc>
        <w:tc>
          <w:tcPr>
            <w:tcW w:w="594" w:type="dxa"/>
            <w:tcBorders>
              <w:left w:val="single" w:sz="4" w:space="0" w:color="000000"/>
              <w:bottom w:val="single" w:sz="4" w:space="0" w:color="000000"/>
            </w:tcBorders>
            <w:shd w:val="clear" w:color="auto" w:fill="D9D9D9" w:themeFill="background1" w:themeFillShade="D9"/>
            <w:vAlign w:val="center"/>
          </w:tcPr>
          <w:p w14:paraId="799BAE68" w14:textId="77777777" w:rsidR="00543CB5" w:rsidRPr="00E0259A" w:rsidRDefault="002007EC" w:rsidP="009B2A46">
            <w:pPr>
              <w:widowControl w:val="0"/>
              <w:suppressLineNumbers/>
              <w:jc w:val="right"/>
              <w:rPr>
                <w:rFonts w:cs="Arial"/>
                <w:sz w:val="16"/>
                <w:szCs w:val="16"/>
              </w:rPr>
            </w:pPr>
            <w:r w:rsidRPr="00E0259A">
              <w:rPr>
                <w:rFonts w:cs="Arial"/>
                <w:sz w:val="16"/>
                <w:szCs w:val="16"/>
              </w:rPr>
              <w:t>251</w:t>
            </w:r>
          </w:p>
        </w:tc>
        <w:tc>
          <w:tcPr>
            <w:tcW w:w="564" w:type="dxa"/>
            <w:tcBorders>
              <w:left w:val="single" w:sz="4" w:space="0" w:color="000000"/>
              <w:bottom w:val="single" w:sz="4" w:space="0" w:color="000000"/>
            </w:tcBorders>
            <w:shd w:val="clear" w:color="auto" w:fill="D9D9D9" w:themeFill="background1" w:themeFillShade="D9"/>
            <w:vAlign w:val="center"/>
          </w:tcPr>
          <w:p w14:paraId="647ECFA7" w14:textId="77777777" w:rsidR="00543CB5" w:rsidRPr="00E0259A" w:rsidRDefault="002007EC"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FF12DE1" w14:textId="77777777" w:rsidR="00543CB5" w:rsidRPr="00E0259A" w:rsidRDefault="00B86D8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27A0661" w14:textId="77777777" w:rsidR="00543CB5" w:rsidRPr="00E0259A" w:rsidRDefault="00B86D86" w:rsidP="009B2A46">
            <w:pPr>
              <w:widowControl w:val="0"/>
              <w:suppressLineNumbers/>
              <w:jc w:val="right"/>
              <w:rPr>
                <w:rFonts w:cs="Arial"/>
                <w:sz w:val="16"/>
                <w:szCs w:val="16"/>
              </w:rPr>
            </w:pPr>
            <w:r w:rsidRPr="00E0259A">
              <w:rPr>
                <w:rFonts w:cs="Arial"/>
                <w:sz w:val="16"/>
                <w:szCs w:val="16"/>
              </w:rPr>
              <w:t>696</w:t>
            </w:r>
          </w:p>
        </w:tc>
        <w:tc>
          <w:tcPr>
            <w:tcW w:w="564" w:type="dxa"/>
            <w:tcBorders>
              <w:left w:val="single" w:sz="4" w:space="0" w:color="000000"/>
              <w:bottom w:val="single" w:sz="4" w:space="0" w:color="000000"/>
            </w:tcBorders>
            <w:shd w:val="clear" w:color="auto" w:fill="auto"/>
            <w:vAlign w:val="center"/>
          </w:tcPr>
          <w:p w14:paraId="6E53719B" w14:textId="77777777" w:rsidR="00543CB5" w:rsidRPr="00E0259A" w:rsidRDefault="00B86D8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23A3442" w14:textId="77777777" w:rsidR="00543CB5" w:rsidRPr="00E0259A" w:rsidRDefault="00B86D8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DF37FA6" w14:textId="77777777" w:rsidR="00543CB5" w:rsidRPr="00E0259A" w:rsidRDefault="00B86D86"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6174DB92" w14:textId="77777777" w:rsidR="00543CB5" w:rsidRPr="00E0259A" w:rsidRDefault="00B86D8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5B1848D4" w14:textId="77777777" w:rsidR="00543CB5" w:rsidRPr="00E0259A" w:rsidRDefault="00B86D86" w:rsidP="00B86D86">
            <w:pPr>
              <w:widowControl w:val="0"/>
              <w:suppressLineNumbers/>
              <w:ind w:left="-55"/>
              <w:jc w:val="right"/>
              <w:rPr>
                <w:rFonts w:cs="Arial"/>
                <w:sz w:val="16"/>
                <w:szCs w:val="16"/>
              </w:rPr>
            </w:pPr>
            <w:r w:rsidRPr="00E0259A">
              <w:rPr>
                <w:rFonts w:cs="Arial"/>
                <w:sz w:val="16"/>
                <w:szCs w:val="16"/>
              </w:rPr>
              <w:t>74410</w:t>
            </w:r>
          </w:p>
        </w:tc>
      </w:tr>
      <w:tr w:rsidR="009B2A46" w:rsidRPr="00E0259A" w14:paraId="1F1B77BC" w14:textId="77777777" w:rsidTr="002E1925">
        <w:trPr>
          <w:trHeight w:val="20"/>
        </w:trPr>
        <w:tc>
          <w:tcPr>
            <w:tcW w:w="487" w:type="dxa"/>
            <w:tcBorders>
              <w:left w:val="single" w:sz="4" w:space="0" w:color="000000"/>
              <w:bottom w:val="single" w:sz="4" w:space="0" w:color="000000"/>
            </w:tcBorders>
            <w:shd w:val="clear" w:color="auto" w:fill="auto"/>
            <w:vAlign w:val="center"/>
          </w:tcPr>
          <w:p w14:paraId="4676E111"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Z32</w:t>
            </w:r>
          </w:p>
        </w:tc>
        <w:tc>
          <w:tcPr>
            <w:tcW w:w="393" w:type="dxa"/>
            <w:tcBorders>
              <w:left w:val="single" w:sz="4" w:space="0" w:color="000000"/>
              <w:bottom w:val="single" w:sz="4" w:space="0" w:color="000000"/>
            </w:tcBorders>
            <w:shd w:val="clear" w:color="auto" w:fill="auto"/>
            <w:vAlign w:val="center"/>
          </w:tcPr>
          <w:p w14:paraId="59A51228" w14:textId="77777777" w:rsidR="009B2A46" w:rsidRPr="00E0259A" w:rsidRDefault="009B2A46" w:rsidP="009B2A46">
            <w:pPr>
              <w:widowControl w:val="0"/>
              <w:suppressLineNumbers/>
              <w:jc w:val="center"/>
              <w:rPr>
                <w:rFonts w:cs="Arial"/>
                <w:sz w:val="16"/>
                <w:szCs w:val="16"/>
              </w:rPr>
            </w:pPr>
            <w:r w:rsidRPr="00E0259A">
              <w:rPr>
                <w:rFonts w:cs="Arial"/>
                <w:sz w:val="16"/>
                <w:szCs w:val="16"/>
              </w:rPr>
              <w:t>VD</w:t>
            </w:r>
          </w:p>
        </w:tc>
        <w:tc>
          <w:tcPr>
            <w:tcW w:w="668" w:type="dxa"/>
            <w:tcBorders>
              <w:left w:val="single" w:sz="4" w:space="0" w:color="000000"/>
              <w:bottom w:val="single" w:sz="4" w:space="0" w:color="000000"/>
            </w:tcBorders>
            <w:shd w:val="clear" w:color="auto" w:fill="auto"/>
            <w:vAlign w:val="center"/>
          </w:tcPr>
          <w:p w14:paraId="2CB65F3A"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1998</w:t>
            </w:r>
          </w:p>
        </w:tc>
        <w:tc>
          <w:tcPr>
            <w:tcW w:w="621" w:type="dxa"/>
            <w:tcBorders>
              <w:left w:val="single" w:sz="4" w:space="0" w:color="000000"/>
              <w:bottom w:val="single" w:sz="4" w:space="0" w:color="000000"/>
            </w:tcBorders>
            <w:shd w:val="clear" w:color="auto" w:fill="D9D9D9" w:themeFill="background1" w:themeFillShade="D9"/>
            <w:vAlign w:val="center"/>
          </w:tcPr>
          <w:p w14:paraId="6B6FED9D" w14:textId="77777777" w:rsidR="009B2A46" w:rsidRPr="00E0259A" w:rsidRDefault="009B2A46" w:rsidP="009B2A46">
            <w:pPr>
              <w:widowControl w:val="0"/>
              <w:suppressLineNumbers/>
              <w:jc w:val="right"/>
              <w:rPr>
                <w:rFonts w:cs="Arial"/>
                <w:sz w:val="16"/>
                <w:szCs w:val="16"/>
              </w:rPr>
            </w:pPr>
            <w:r w:rsidRPr="00E0259A">
              <w:rPr>
                <w:rFonts w:cs="Arial"/>
                <w:sz w:val="16"/>
                <w:szCs w:val="16"/>
              </w:rPr>
              <w:t>1998</w:t>
            </w:r>
          </w:p>
        </w:tc>
        <w:tc>
          <w:tcPr>
            <w:tcW w:w="564" w:type="dxa"/>
            <w:tcBorders>
              <w:left w:val="single" w:sz="4" w:space="0" w:color="000000"/>
              <w:bottom w:val="single" w:sz="4" w:space="0" w:color="000000"/>
            </w:tcBorders>
            <w:shd w:val="clear" w:color="auto" w:fill="auto"/>
            <w:vAlign w:val="center"/>
          </w:tcPr>
          <w:p w14:paraId="3FFB8D0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05F3704"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4FCE61A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3B843AC6" w14:textId="77777777" w:rsidR="009B2A46" w:rsidRPr="00E0259A" w:rsidRDefault="009B2A46" w:rsidP="009B2A46">
            <w:pPr>
              <w:widowControl w:val="0"/>
              <w:suppressLineNumbers/>
              <w:jc w:val="right"/>
              <w:rPr>
                <w:rFonts w:cs="Arial"/>
                <w:sz w:val="16"/>
                <w:szCs w:val="16"/>
              </w:rPr>
            </w:pPr>
            <w:r w:rsidRPr="00E0259A">
              <w:rPr>
                <w:rFonts w:cs="Arial"/>
                <w:sz w:val="16"/>
                <w:szCs w:val="16"/>
              </w:rPr>
              <w:t>1998</w:t>
            </w:r>
          </w:p>
        </w:tc>
        <w:tc>
          <w:tcPr>
            <w:tcW w:w="594" w:type="dxa"/>
            <w:tcBorders>
              <w:left w:val="single" w:sz="4" w:space="0" w:color="000000"/>
              <w:bottom w:val="single" w:sz="4" w:space="0" w:color="000000"/>
            </w:tcBorders>
            <w:shd w:val="clear" w:color="auto" w:fill="D9D9D9" w:themeFill="background1" w:themeFillShade="D9"/>
            <w:vAlign w:val="center"/>
          </w:tcPr>
          <w:p w14:paraId="5ACF9D3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69D008C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CEE599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EEEF941" w14:textId="77777777" w:rsidR="009B2A46" w:rsidRPr="00E0259A" w:rsidRDefault="009B2A46" w:rsidP="009B2A46">
            <w:pPr>
              <w:widowControl w:val="0"/>
              <w:suppressLineNumbers/>
              <w:jc w:val="right"/>
              <w:rPr>
                <w:rFonts w:cs="Arial"/>
                <w:sz w:val="16"/>
                <w:szCs w:val="16"/>
              </w:rPr>
            </w:pPr>
            <w:r w:rsidRPr="00E0259A">
              <w:rPr>
                <w:rFonts w:cs="Arial"/>
                <w:sz w:val="16"/>
                <w:szCs w:val="16"/>
              </w:rPr>
              <w:t>1998</w:t>
            </w:r>
          </w:p>
        </w:tc>
        <w:tc>
          <w:tcPr>
            <w:tcW w:w="564" w:type="dxa"/>
            <w:tcBorders>
              <w:left w:val="single" w:sz="4" w:space="0" w:color="000000"/>
              <w:bottom w:val="single" w:sz="4" w:space="0" w:color="000000"/>
            </w:tcBorders>
            <w:shd w:val="clear" w:color="auto" w:fill="auto"/>
            <w:vAlign w:val="center"/>
          </w:tcPr>
          <w:p w14:paraId="00DCE38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512166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1F31FA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371216A8" w14:textId="77777777" w:rsidR="009B2A46" w:rsidRPr="00E0259A" w:rsidRDefault="009B2A46" w:rsidP="00DC0A4A">
            <w:pPr>
              <w:widowControl w:val="0"/>
              <w:suppressLineNumbers/>
              <w:ind w:left="-55" w:right="-55"/>
              <w:rPr>
                <w:rFonts w:cs="Arial"/>
                <w:i/>
                <w:sz w:val="16"/>
                <w:szCs w:val="16"/>
              </w:rPr>
            </w:pPr>
            <w:r w:rsidRPr="00E0259A">
              <w:rPr>
                <w:rFonts w:cs="Arial"/>
                <w:sz w:val="16"/>
                <w:szCs w:val="16"/>
              </w:rPr>
              <w:t>65</w:t>
            </w:r>
            <w:r w:rsidRPr="00E0259A">
              <w:rPr>
                <w:rFonts w:cs="Arial"/>
                <w:i/>
                <w:sz w:val="16"/>
                <w:szCs w:val="16"/>
              </w:rPr>
              <w:t>/1982</w:t>
            </w:r>
          </w:p>
        </w:tc>
        <w:tc>
          <w:tcPr>
            <w:tcW w:w="564" w:type="dxa"/>
            <w:tcBorders>
              <w:left w:val="single" w:sz="4" w:space="0" w:color="000000"/>
              <w:bottom w:val="single" w:sz="4" w:space="0" w:color="000000"/>
              <w:right w:val="single" w:sz="4" w:space="0" w:color="000000"/>
            </w:tcBorders>
            <w:shd w:val="clear" w:color="auto" w:fill="auto"/>
            <w:vAlign w:val="center"/>
          </w:tcPr>
          <w:p w14:paraId="4BFC0A14"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74410</w:t>
            </w:r>
          </w:p>
        </w:tc>
      </w:tr>
      <w:tr w:rsidR="009B2A46" w:rsidRPr="00E0259A" w14:paraId="1D8C710A" w14:textId="77777777" w:rsidTr="002E1925">
        <w:trPr>
          <w:trHeight w:val="20"/>
        </w:trPr>
        <w:tc>
          <w:tcPr>
            <w:tcW w:w="487" w:type="dxa"/>
            <w:tcBorders>
              <w:left w:val="single" w:sz="4" w:space="0" w:color="000000"/>
              <w:bottom w:val="single" w:sz="4" w:space="0" w:color="000000"/>
            </w:tcBorders>
            <w:shd w:val="clear" w:color="auto" w:fill="auto"/>
            <w:vAlign w:val="center"/>
          </w:tcPr>
          <w:p w14:paraId="7BCD324C"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Z35</w:t>
            </w:r>
          </w:p>
        </w:tc>
        <w:tc>
          <w:tcPr>
            <w:tcW w:w="393" w:type="dxa"/>
            <w:tcBorders>
              <w:left w:val="single" w:sz="4" w:space="0" w:color="000000"/>
              <w:bottom w:val="single" w:sz="4" w:space="0" w:color="000000"/>
            </w:tcBorders>
            <w:shd w:val="clear" w:color="auto" w:fill="auto"/>
            <w:vAlign w:val="center"/>
          </w:tcPr>
          <w:p w14:paraId="0A0F86FF"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10BAA202"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8346</w:t>
            </w:r>
          </w:p>
        </w:tc>
        <w:tc>
          <w:tcPr>
            <w:tcW w:w="621" w:type="dxa"/>
            <w:tcBorders>
              <w:left w:val="single" w:sz="4" w:space="0" w:color="000000"/>
              <w:bottom w:val="single" w:sz="4" w:space="0" w:color="000000"/>
            </w:tcBorders>
            <w:shd w:val="clear" w:color="auto" w:fill="D9D9D9" w:themeFill="background1" w:themeFillShade="D9"/>
            <w:vAlign w:val="center"/>
          </w:tcPr>
          <w:p w14:paraId="62E5D122" w14:textId="77777777" w:rsidR="009B2A46" w:rsidRPr="00E0259A" w:rsidRDefault="009B2A46" w:rsidP="009B2A46">
            <w:pPr>
              <w:widowControl w:val="0"/>
              <w:suppressLineNumbers/>
              <w:jc w:val="right"/>
              <w:rPr>
                <w:rFonts w:cs="Arial"/>
                <w:sz w:val="16"/>
                <w:szCs w:val="16"/>
              </w:rPr>
            </w:pPr>
            <w:r w:rsidRPr="00E0259A">
              <w:rPr>
                <w:rFonts w:cs="Arial"/>
                <w:sz w:val="16"/>
                <w:szCs w:val="16"/>
              </w:rPr>
              <w:t>8346</w:t>
            </w:r>
          </w:p>
        </w:tc>
        <w:tc>
          <w:tcPr>
            <w:tcW w:w="564" w:type="dxa"/>
            <w:tcBorders>
              <w:left w:val="single" w:sz="4" w:space="0" w:color="000000"/>
              <w:bottom w:val="single" w:sz="4" w:space="0" w:color="000000"/>
            </w:tcBorders>
            <w:shd w:val="clear" w:color="auto" w:fill="auto"/>
            <w:vAlign w:val="center"/>
          </w:tcPr>
          <w:p w14:paraId="2594FE3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FE936E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10ED361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77409380" w14:textId="77777777" w:rsidR="009B2A46" w:rsidRPr="00E0259A" w:rsidRDefault="009B2A46" w:rsidP="009B2A46">
            <w:pPr>
              <w:widowControl w:val="0"/>
              <w:suppressLineNumbers/>
              <w:jc w:val="right"/>
              <w:rPr>
                <w:rFonts w:cs="Arial"/>
                <w:sz w:val="16"/>
                <w:szCs w:val="16"/>
              </w:rPr>
            </w:pPr>
            <w:r w:rsidRPr="00E0259A">
              <w:rPr>
                <w:rFonts w:cs="Arial"/>
                <w:sz w:val="16"/>
                <w:szCs w:val="16"/>
              </w:rPr>
              <w:t>8346</w:t>
            </w:r>
          </w:p>
        </w:tc>
        <w:tc>
          <w:tcPr>
            <w:tcW w:w="594" w:type="dxa"/>
            <w:tcBorders>
              <w:left w:val="single" w:sz="4" w:space="0" w:color="000000"/>
              <w:bottom w:val="single" w:sz="4" w:space="0" w:color="000000"/>
            </w:tcBorders>
            <w:shd w:val="clear" w:color="auto" w:fill="D9D9D9" w:themeFill="background1" w:themeFillShade="D9"/>
            <w:vAlign w:val="center"/>
          </w:tcPr>
          <w:p w14:paraId="0367877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35C4C4B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8BB43D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326AB7C" w14:textId="77777777" w:rsidR="009B2A46" w:rsidRPr="00E0259A" w:rsidRDefault="009B2A46" w:rsidP="009B2A46">
            <w:pPr>
              <w:widowControl w:val="0"/>
              <w:suppressLineNumbers/>
              <w:jc w:val="right"/>
              <w:rPr>
                <w:rFonts w:cs="Arial"/>
                <w:sz w:val="16"/>
                <w:szCs w:val="16"/>
              </w:rPr>
            </w:pPr>
            <w:r w:rsidRPr="00E0259A">
              <w:rPr>
                <w:rFonts w:cs="Arial"/>
                <w:sz w:val="16"/>
                <w:szCs w:val="16"/>
              </w:rPr>
              <w:t>8346</w:t>
            </w:r>
          </w:p>
        </w:tc>
        <w:tc>
          <w:tcPr>
            <w:tcW w:w="564" w:type="dxa"/>
            <w:tcBorders>
              <w:left w:val="single" w:sz="4" w:space="0" w:color="000000"/>
              <w:bottom w:val="single" w:sz="4" w:space="0" w:color="000000"/>
            </w:tcBorders>
            <w:shd w:val="clear" w:color="auto" w:fill="auto"/>
            <w:vAlign w:val="center"/>
          </w:tcPr>
          <w:p w14:paraId="1D8D6AB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544EBC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0168C6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0C1469F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0630E9F8"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74410</w:t>
            </w:r>
          </w:p>
        </w:tc>
      </w:tr>
      <w:tr w:rsidR="00DC0A4A" w:rsidRPr="00E0259A" w14:paraId="03DE1E16" w14:textId="77777777" w:rsidTr="002E1925">
        <w:trPr>
          <w:trHeight w:val="20"/>
        </w:trPr>
        <w:tc>
          <w:tcPr>
            <w:tcW w:w="487" w:type="dxa"/>
            <w:tcBorders>
              <w:left w:val="single" w:sz="4" w:space="0" w:color="000000"/>
              <w:bottom w:val="single" w:sz="4" w:space="0" w:color="000000"/>
            </w:tcBorders>
            <w:shd w:val="clear" w:color="auto" w:fill="auto"/>
            <w:vAlign w:val="center"/>
          </w:tcPr>
          <w:p w14:paraId="2FD94AF9" w14:textId="77777777" w:rsidR="00DC0A4A" w:rsidRPr="00E0259A" w:rsidRDefault="00DC0A4A" w:rsidP="00161CEE">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Z37</w:t>
            </w:r>
          </w:p>
        </w:tc>
        <w:tc>
          <w:tcPr>
            <w:tcW w:w="393" w:type="dxa"/>
            <w:tcBorders>
              <w:left w:val="single" w:sz="4" w:space="0" w:color="000000"/>
              <w:bottom w:val="single" w:sz="4" w:space="0" w:color="000000"/>
            </w:tcBorders>
            <w:shd w:val="clear" w:color="auto" w:fill="auto"/>
            <w:vAlign w:val="center"/>
          </w:tcPr>
          <w:p w14:paraId="3E1E1118" w14:textId="77777777" w:rsidR="00DC0A4A" w:rsidRPr="00E0259A" w:rsidRDefault="00DC0A4A" w:rsidP="00161CEE">
            <w:pPr>
              <w:widowControl w:val="0"/>
              <w:ind w:left="0"/>
              <w:jc w:val="center"/>
              <w:rPr>
                <w:rFonts w:cs="Arial"/>
                <w:sz w:val="16"/>
                <w:szCs w:val="16"/>
                <w:lang w:eastAsia="cs-CZ"/>
              </w:rPr>
            </w:pPr>
            <w:r w:rsidRPr="00E0259A">
              <w:rPr>
                <w:rFonts w:cs="Arial"/>
                <w:sz w:val="16"/>
                <w:szCs w:val="16"/>
                <w:lang w:eastAsia="cs-CZ"/>
              </w:rPr>
              <w:t>PP</w:t>
            </w:r>
          </w:p>
        </w:tc>
        <w:tc>
          <w:tcPr>
            <w:tcW w:w="668" w:type="dxa"/>
            <w:tcBorders>
              <w:left w:val="single" w:sz="4" w:space="0" w:color="000000"/>
              <w:bottom w:val="single" w:sz="4" w:space="0" w:color="000000"/>
            </w:tcBorders>
            <w:shd w:val="clear" w:color="auto" w:fill="auto"/>
            <w:vAlign w:val="center"/>
          </w:tcPr>
          <w:p w14:paraId="22828902" w14:textId="77777777" w:rsidR="00DC0A4A" w:rsidRPr="00E0259A" w:rsidRDefault="00DC0A4A" w:rsidP="00161CEE">
            <w:pPr>
              <w:widowControl w:val="0"/>
              <w:suppressLineNumbers/>
              <w:ind w:right="74"/>
              <w:jc w:val="right"/>
              <w:rPr>
                <w:rFonts w:cs="Arial"/>
                <w:sz w:val="16"/>
                <w:szCs w:val="16"/>
              </w:rPr>
            </w:pPr>
            <w:r w:rsidRPr="00E0259A">
              <w:rPr>
                <w:rFonts w:cs="Arial"/>
                <w:sz w:val="16"/>
                <w:szCs w:val="16"/>
              </w:rPr>
              <w:t>2751</w:t>
            </w:r>
          </w:p>
        </w:tc>
        <w:tc>
          <w:tcPr>
            <w:tcW w:w="621" w:type="dxa"/>
            <w:tcBorders>
              <w:left w:val="single" w:sz="4" w:space="0" w:color="000000"/>
              <w:bottom w:val="single" w:sz="4" w:space="0" w:color="000000"/>
            </w:tcBorders>
            <w:shd w:val="clear" w:color="auto" w:fill="D9D9D9" w:themeFill="background1" w:themeFillShade="D9"/>
            <w:vAlign w:val="center"/>
          </w:tcPr>
          <w:p w14:paraId="04CEC98D" w14:textId="77777777" w:rsidR="00DC0A4A" w:rsidRPr="00E0259A" w:rsidRDefault="00DC0A4A" w:rsidP="00161CEE">
            <w:pPr>
              <w:widowControl w:val="0"/>
              <w:suppressLineNumbers/>
              <w:jc w:val="right"/>
              <w:rPr>
                <w:rFonts w:cs="Arial"/>
                <w:sz w:val="16"/>
                <w:szCs w:val="16"/>
              </w:rPr>
            </w:pPr>
            <w:r w:rsidRPr="00E0259A">
              <w:rPr>
                <w:rFonts w:cs="Arial"/>
                <w:sz w:val="16"/>
                <w:szCs w:val="16"/>
              </w:rPr>
              <w:t>917</w:t>
            </w:r>
          </w:p>
        </w:tc>
        <w:tc>
          <w:tcPr>
            <w:tcW w:w="564" w:type="dxa"/>
            <w:tcBorders>
              <w:left w:val="single" w:sz="4" w:space="0" w:color="000000"/>
              <w:bottom w:val="single" w:sz="4" w:space="0" w:color="000000"/>
            </w:tcBorders>
            <w:shd w:val="clear" w:color="auto" w:fill="auto"/>
            <w:vAlign w:val="center"/>
          </w:tcPr>
          <w:p w14:paraId="0C16E611"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584C45C" w14:textId="77777777" w:rsidR="00DC0A4A" w:rsidRPr="00E0259A" w:rsidRDefault="00DC0A4A" w:rsidP="00161CEE">
            <w:pPr>
              <w:widowControl w:val="0"/>
              <w:suppressLineNumbers/>
              <w:jc w:val="right"/>
              <w:rPr>
                <w:rFonts w:cs="Arial"/>
                <w:sz w:val="16"/>
                <w:szCs w:val="16"/>
              </w:rPr>
            </w:pPr>
            <w:r w:rsidRPr="00E0259A">
              <w:rPr>
                <w:rFonts w:cs="Arial"/>
                <w:sz w:val="16"/>
                <w:szCs w:val="16"/>
              </w:rPr>
              <w:t>305</w:t>
            </w:r>
          </w:p>
        </w:tc>
        <w:tc>
          <w:tcPr>
            <w:tcW w:w="423" w:type="dxa"/>
            <w:tcBorders>
              <w:left w:val="single" w:sz="4" w:space="0" w:color="000000"/>
              <w:bottom w:val="single" w:sz="4" w:space="0" w:color="000000"/>
            </w:tcBorders>
            <w:shd w:val="clear" w:color="auto" w:fill="auto"/>
            <w:vAlign w:val="center"/>
          </w:tcPr>
          <w:p w14:paraId="316DE161"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F6C058D" w14:textId="77777777" w:rsidR="00DC0A4A" w:rsidRPr="00E0259A" w:rsidRDefault="00DC0A4A" w:rsidP="00161CEE">
            <w:pPr>
              <w:widowControl w:val="0"/>
              <w:suppressLineNumbers/>
              <w:jc w:val="right"/>
              <w:rPr>
                <w:rFonts w:cs="Arial"/>
                <w:sz w:val="16"/>
                <w:szCs w:val="16"/>
              </w:rPr>
            </w:pPr>
            <w:r w:rsidRPr="00E0259A">
              <w:rPr>
                <w:rFonts w:cs="Arial"/>
                <w:sz w:val="16"/>
                <w:szCs w:val="16"/>
              </w:rPr>
              <w:t>612</w:t>
            </w:r>
          </w:p>
        </w:tc>
        <w:tc>
          <w:tcPr>
            <w:tcW w:w="594" w:type="dxa"/>
            <w:tcBorders>
              <w:left w:val="single" w:sz="4" w:space="0" w:color="000000"/>
              <w:bottom w:val="single" w:sz="4" w:space="0" w:color="000000"/>
            </w:tcBorders>
            <w:shd w:val="clear" w:color="auto" w:fill="D9D9D9" w:themeFill="background1" w:themeFillShade="D9"/>
            <w:vAlign w:val="center"/>
          </w:tcPr>
          <w:p w14:paraId="4E1DDEB8" w14:textId="77777777" w:rsidR="00DC0A4A" w:rsidRPr="00E0259A" w:rsidRDefault="00DC0A4A" w:rsidP="00161CEE">
            <w:pPr>
              <w:widowControl w:val="0"/>
              <w:suppressLineNumbers/>
              <w:jc w:val="right"/>
              <w:rPr>
                <w:rFonts w:cs="Arial"/>
                <w:sz w:val="16"/>
                <w:szCs w:val="16"/>
              </w:rPr>
            </w:pPr>
            <w:r w:rsidRPr="00E0259A">
              <w:rPr>
                <w:rFonts w:cs="Arial"/>
                <w:sz w:val="16"/>
                <w:szCs w:val="16"/>
              </w:rPr>
              <w:t>1834</w:t>
            </w:r>
          </w:p>
        </w:tc>
        <w:tc>
          <w:tcPr>
            <w:tcW w:w="564" w:type="dxa"/>
            <w:tcBorders>
              <w:left w:val="single" w:sz="4" w:space="0" w:color="000000"/>
              <w:bottom w:val="single" w:sz="4" w:space="0" w:color="000000"/>
            </w:tcBorders>
            <w:shd w:val="clear" w:color="auto" w:fill="D9D9D9" w:themeFill="background1" w:themeFillShade="D9"/>
            <w:vAlign w:val="center"/>
          </w:tcPr>
          <w:p w14:paraId="6AF61348"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D4E9435"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A98BA8D" w14:textId="77777777" w:rsidR="00DC0A4A" w:rsidRPr="00E0259A" w:rsidRDefault="00DC0A4A" w:rsidP="00161CEE">
            <w:pPr>
              <w:widowControl w:val="0"/>
              <w:suppressLineNumbers/>
              <w:jc w:val="right"/>
              <w:rPr>
                <w:rFonts w:cs="Arial"/>
                <w:sz w:val="16"/>
                <w:szCs w:val="16"/>
              </w:rPr>
            </w:pPr>
            <w:r w:rsidRPr="00E0259A">
              <w:rPr>
                <w:rFonts w:cs="Arial"/>
                <w:sz w:val="16"/>
                <w:szCs w:val="16"/>
              </w:rPr>
              <w:t>917</w:t>
            </w:r>
          </w:p>
        </w:tc>
        <w:tc>
          <w:tcPr>
            <w:tcW w:w="564" w:type="dxa"/>
            <w:tcBorders>
              <w:left w:val="single" w:sz="4" w:space="0" w:color="000000"/>
              <w:bottom w:val="single" w:sz="4" w:space="0" w:color="000000"/>
            </w:tcBorders>
            <w:shd w:val="clear" w:color="auto" w:fill="auto"/>
            <w:vAlign w:val="center"/>
          </w:tcPr>
          <w:p w14:paraId="60399274"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BB4672D"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2E6E690"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1F280B84" w14:textId="77777777" w:rsidR="00DC0A4A" w:rsidRPr="00E0259A" w:rsidRDefault="00DC0A4A" w:rsidP="00161CEE">
            <w:pPr>
              <w:widowControl w:val="0"/>
              <w:suppressLineNumbers/>
              <w:ind w:left="-55" w:right="-55"/>
              <w:rPr>
                <w:rFonts w:cs="Arial"/>
                <w:i/>
                <w:sz w:val="16"/>
                <w:szCs w:val="16"/>
              </w:rPr>
            </w:pPr>
            <w:r w:rsidRPr="00E0259A">
              <w:rPr>
                <w:rFonts w:cs="Arial"/>
                <w:sz w:val="16"/>
                <w:szCs w:val="16"/>
              </w:rPr>
              <w:t>917</w:t>
            </w:r>
            <w:r w:rsidRPr="00E0259A">
              <w:rPr>
                <w:rFonts w:cs="Arial"/>
                <w:i/>
                <w:sz w:val="16"/>
                <w:szCs w:val="16"/>
              </w:rPr>
              <w:t>/1982</w:t>
            </w:r>
          </w:p>
        </w:tc>
        <w:tc>
          <w:tcPr>
            <w:tcW w:w="564" w:type="dxa"/>
            <w:tcBorders>
              <w:left w:val="single" w:sz="4" w:space="0" w:color="000000"/>
              <w:bottom w:val="single" w:sz="4" w:space="0" w:color="000000"/>
              <w:right w:val="single" w:sz="4" w:space="0" w:color="000000"/>
            </w:tcBorders>
            <w:shd w:val="clear" w:color="auto" w:fill="auto"/>
            <w:vAlign w:val="center"/>
          </w:tcPr>
          <w:p w14:paraId="5E4E7B54" w14:textId="77777777" w:rsidR="00DC0A4A" w:rsidRPr="00E0259A" w:rsidRDefault="00DC0A4A" w:rsidP="00161CEE">
            <w:pPr>
              <w:widowControl w:val="0"/>
              <w:suppressLineNumbers/>
              <w:ind w:left="-57"/>
              <w:jc w:val="right"/>
              <w:rPr>
                <w:rFonts w:cs="Arial"/>
                <w:sz w:val="16"/>
                <w:szCs w:val="16"/>
              </w:rPr>
            </w:pPr>
            <w:r w:rsidRPr="00E0259A">
              <w:rPr>
                <w:rFonts w:cs="Arial"/>
                <w:sz w:val="16"/>
                <w:szCs w:val="16"/>
              </w:rPr>
              <w:t>74410</w:t>
            </w:r>
          </w:p>
        </w:tc>
      </w:tr>
      <w:tr w:rsidR="008B5E1B" w:rsidRPr="00E0259A" w14:paraId="5ADF948E" w14:textId="77777777" w:rsidTr="002E1925">
        <w:trPr>
          <w:trHeight w:val="20"/>
        </w:trPr>
        <w:tc>
          <w:tcPr>
            <w:tcW w:w="487" w:type="dxa"/>
            <w:tcBorders>
              <w:left w:val="single" w:sz="4" w:space="0" w:color="000000"/>
              <w:bottom w:val="single" w:sz="4" w:space="0" w:color="000000"/>
            </w:tcBorders>
            <w:shd w:val="clear" w:color="auto" w:fill="auto"/>
            <w:vAlign w:val="center"/>
          </w:tcPr>
          <w:p w14:paraId="7B34D9ED" w14:textId="77777777" w:rsidR="008B5E1B" w:rsidRPr="00E0259A" w:rsidRDefault="008B5E1B" w:rsidP="00F2522E">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Z38</w:t>
            </w:r>
          </w:p>
        </w:tc>
        <w:tc>
          <w:tcPr>
            <w:tcW w:w="393" w:type="dxa"/>
            <w:tcBorders>
              <w:left w:val="single" w:sz="4" w:space="0" w:color="000000"/>
              <w:bottom w:val="single" w:sz="4" w:space="0" w:color="000000"/>
            </w:tcBorders>
            <w:shd w:val="clear" w:color="auto" w:fill="auto"/>
            <w:vAlign w:val="center"/>
          </w:tcPr>
          <w:p w14:paraId="3599522F" w14:textId="77777777" w:rsidR="008B5E1B" w:rsidRPr="00E0259A" w:rsidRDefault="008B5E1B" w:rsidP="00F2522E">
            <w:pPr>
              <w:widowControl w:val="0"/>
              <w:ind w:left="0"/>
              <w:jc w:val="center"/>
              <w:rPr>
                <w:rFonts w:cs="Arial"/>
                <w:sz w:val="16"/>
                <w:szCs w:val="16"/>
                <w:lang w:eastAsia="cs-CZ"/>
              </w:rPr>
            </w:pPr>
            <w:r w:rsidRPr="00E0259A">
              <w:rPr>
                <w:rFonts w:cs="Arial"/>
                <w:sz w:val="16"/>
                <w:szCs w:val="16"/>
                <w:lang w:eastAsia="cs-CZ"/>
              </w:rPr>
              <w:t>PP</w:t>
            </w:r>
          </w:p>
        </w:tc>
        <w:tc>
          <w:tcPr>
            <w:tcW w:w="668" w:type="dxa"/>
            <w:tcBorders>
              <w:left w:val="single" w:sz="4" w:space="0" w:color="000000"/>
              <w:bottom w:val="single" w:sz="4" w:space="0" w:color="000000"/>
            </w:tcBorders>
            <w:shd w:val="clear" w:color="auto" w:fill="auto"/>
            <w:vAlign w:val="center"/>
          </w:tcPr>
          <w:p w14:paraId="55F29CEE" w14:textId="77777777" w:rsidR="008B5E1B" w:rsidRPr="00E0259A" w:rsidRDefault="008B5E1B" w:rsidP="00F2522E">
            <w:pPr>
              <w:widowControl w:val="0"/>
              <w:suppressLineNumbers/>
              <w:ind w:right="74"/>
              <w:jc w:val="right"/>
              <w:rPr>
                <w:rFonts w:cs="Arial"/>
                <w:sz w:val="16"/>
                <w:szCs w:val="16"/>
              </w:rPr>
            </w:pPr>
            <w:r w:rsidRPr="00E0259A">
              <w:rPr>
                <w:rFonts w:cs="Arial"/>
                <w:sz w:val="16"/>
                <w:szCs w:val="16"/>
              </w:rPr>
              <w:t>3290</w:t>
            </w:r>
          </w:p>
        </w:tc>
        <w:tc>
          <w:tcPr>
            <w:tcW w:w="621" w:type="dxa"/>
            <w:tcBorders>
              <w:left w:val="single" w:sz="4" w:space="0" w:color="000000"/>
              <w:bottom w:val="single" w:sz="4" w:space="0" w:color="000000"/>
            </w:tcBorders>
            <w:shd w:val="clear" w:color="auto" w:fill="D9D9D9" w:themeFill="background1" w:themeFillShade="D9"/>
            <w:vAlign w:val="center"/>
          </w:tcPr>
          <w:p w14:paraId="577B37B7" w14:textId="77777777" w:rsidR="008B5E1B" w:rsidRPr="00E0259A" w:rsidRDefault="008B5E1B" w:rsidP="00F2522E">
            <w:pPr>
              <w:widowControl w:val="0"/>
              <w:suppressLineNumbers/>
              <w:jc w:val="right"/>
              <w:rPr>
                <w:rFonts w:cs="Arial"/>
                <w:sz w:val="16"/>
                <w:szCs w:val="16"/>
              </w:rPr>
            </w:pPr>
            <w:r w:rsidRPr="00E0259A">
              <w:rPr>
                <w:rFonts w:cs="Arial"/>
                <w:sz w:val="16"/>
                <w:szCs w:val="16"/>
              </w:rPr>
              <w:t>637</w:t>
            </w:r>
          </w:p>
        </w:tc>
        <w:tc>
          <w:tcPr>
            <w:tcW w:w="564" w:type="dxa"/>
            <w:tcBorders>
              <w:left w:val="single" w:sz="4" w:space="0" w:color="000000"/>
              <w:bottom w:val="single" w:sz="4" w:space="0" w:color="000000"/>
            </w:tcBorders>
            <w:shd w:val="clear" w:color="auto" w:fill="auto"/>
            <w:vAlign w:val="center"/>
          </w:tcPr>
          <w:p w14:paraId="2D155ED8" w14:textId="77777777" w:rsidR="008B5E1B" w:rsidRPr="00E0259A" w:rsidRDefault="008B5E1B" w:rsidP="00F2522E">
            <w:pPr>
              <w:widowControl w:val="0"/>
              <w:suppressLineNumbers/>
              <w:tabs>
                <w:tab w:val="left" w:pos="248"/>
              </w:tab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7E44582"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7B4B592D"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14A90218" w14:textId="77777777" w:rsidR="008B5E1B" w:rsidRPr="00E0259A" w:rsidRDefault="008B5E1B" w:rsidP="00F2522E">
            <w:pPr>
              <w:widowControl w:val="0"/>
              <w:suppressLineNumbers/>
              <w:jc w:val="right"/>
              <w:rPr>
                <w:rFonts w:cs="Arial"/>
                <w:sz w:val="16"/>
                <w:szCs w:val="16"/>
              </w:rPr>
            </w:pPr>
            <w:r w:rsidRPr="00E0259A">
              <w:rPr>
                <w:rFonts w:cs="Arial"/>
                <w:sz w:val="16"/>
                <w:szCs w:val="16"/>
              </w:rPr>
              <w:t>637</w:t>
            </w:r>
          </w:p>
        </w:tc>
        <w:tc>
          <w:tcPr>
            <w:tcW w:w="594" w:type="dxa"/>
            <w:tcBorders>
              <w:left w:val="single" w:sz="4" w:space="0" w:color="000000"/>
              <w:bottom w:val="single" w:sz="4" w:space="0" w:color="000000"/>
            </w:tcBorders>
            <w:shd w:val="clear" w:color="auto" w:fill="D9D9D9" w:themeFill="background1" w:themeFillShade="D9"/>
            <w:vAlign w:val="center"/>
          </w:tcPr>
          <w:p w14:paraId="32C2182E" w14:textId="77777777" w:rsidR="008B5E1B" w:rsidRPr="00E0259A" w:rsidRDefault="008B5E1B" w:rsidP="00F2522E">
            <w:pPr>
              <w:widowControl w:val="0"/>
              <w:suppressLineNumbers/>
              <w:jc w:val="right"/>
              <w:rPr>
                <w:rFonts w:cs="Arial"/>
                <w:sz w:val="16"/>
                <w:szCs w:val="16"/>
              </w:rPr>
            </w:pPr>
            <w:r w:rsidRPr="00E0259A">
              <w:rPr>
                <w:rFonts w:cs="Arial"/>
                <w:sz w:val="16"/>
                <w:szCs w:val="16"/>
              </w:rPr>
              <w:t>2653</w:t>
            </w:r>
          </w:p>
        </w:tc>
        <w:tc>
          <w:tcPr>
            <w:tcW w:w="564" w:type="dxa"/>
            <w:tcBorders>
              <w:left w:val="single" w:sz="4" w:space="0" w:color="000000"/>
              <w:bottom w:val="single" w:sz="4" w:space="0" w:color="000000"/>
            </w:tcBorders>
            <w:shd w:val="clear" w:color="auto" w:fill="D9D9D9" w:themeFill="background1" w:themeFillShade="D9"/>
            <w:vAlign w:val="center"/>
          </w:tcPr>
          <w:p w14:paraId="5B265ECC"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A0F99E3"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38F9B3D" w14:textId="77777777" w:rsidR="008B5E1B" w:rsidRPr="00E0259A" w:rsidRDefault="008B5E1B" w:rsidP="00F2522E">
            <w:pPr>
              <w:widowControl w:val="0"/>
              <w:suppressLineNumbers/>
              <w:jc w:val="right"/>
              <w:rPr>
                <w:rFonts w:cs="Arial"/>
                <w:sz w:val="16"/>
                <w:szCs w:val="16"/>
              </w:rPr>
            </w:pPr>
            <w:r w:rsidRPr="00E0259A">
              <w:rPr>
                <w:rFonts w:cs="Arial"/>
                <w:sz w:val="16"/>
                <w:szCs w:val="16"/>
              </w:rPr>
              <w:t>637</w:t>
            </w:r>
          </w:p>
        </w:tc>
        <w:tc>
          <w:tcPr>
            <w:tcW w:w="564" w:type="dxa"/>
            <w:tcBorders>
              <w:left w:val="single" w:sz="4" w:space="0" w:color="000000"/>
              <w:bottom w:val="single" w:sz="4" w:space="0" w:color="000000"/>
            </w:tcBorders>
            <w:shd w:val="clear" w:color="auto" w:fill="auto"/>
            <w:vAlign w:val="center"/>
          </w:tcPr>
          <w:p w14:paraId="67436413"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F6322EB"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93F4812"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4BBCA4F1" w14:textId="77777777" w:rsidR="008B5E1B" w:rsidRPr="00E0259A" w:rsidRDefault="008B5E1B" w:rsidP="00F2522E">
            <w:pPr>
              <w:widowControl w:val="0"/>
              <w:suppressLineNumbers/>
              <w:ind w:left="-55" w:right="-55"/>
              <w:rPr>
                <w:rFonts w:cs="Arial"/>
                <w:i/>
                <w:sz w:val="16"/>
                <w:szCs w:val="16"/>
              </w:rPr>
            </w:pPr>
            <w:r w:rsidRPr="00E0259A">
              <w:rPr>
                <w:rFonts w:cs="Arial"/>
                <w:sz w:val="16"/>
                <w:szCs w:val="16"/>
              </w:rPr>
              <w:t>637</w:t>
            </w:r>
            <w:r w:rsidRPr="00E0259A">
              <w:rPr>
                <w:rFonts w:cs="Arial"/>
                <w:i/>
                <w:sz w:val="16"/>
                <w:szCs w:val="16"/>
              </w:rPr>
              <w:t>/1982</w:t>
            </w:r>
          </w:p>
        </w:tc>
        <w:tc>
          <w:tcPr>
            <w:tcW w:w="564" w:type="dxa"/>
            <w:tcBorders>
              <w:left w:val="single" w:sz="4" w:space="0" w:color="000000"/>
              <w:bottom w:val="single" w:sz="4" w:space="0" w:color="000000"/>
              <w:right w:val="single" w:sz="4" w:space="0" w:color="000000"/>
            </w:tcBorders>
            <w:shd w:val="clear" w:color="auto" w:fill="auto"/>
            <w:vAlign w:val="center"/>
          </w:tcPr>
          <w:p w14:paraId="1F10998E" w14:textId="77777777" w:rsidR="008B5E1B" w:rsidRPr="00E0259A" w:rsidRDefault="008B5E1B" w:rsidP="00F2522E">
            <w:pPr>
              <w:widowControl w:val="0"/>
              <w:suppressLineNumbers/>
              <w:ind w:left="-57"/>
              <w:jc w:val="right"/>
              <w:rPr>
                <w:rFonts w:cs="Arial"/>
                <w:sz w:val="16"/>
                <w:szCs w:val="16"/>
              </w:rPr>
            </w:pPr>
            <w:r w:rsidRPr="00E0259A">
              <w:rPr>
                <w:rFonts w:cs="Arial"/>
                <w:sz w:val="16"/>
                <w:szCs w:val="16"/>
              </w:rPr>
              <w:t>74410</w:t>
            </w:r>
          </w:p>
        </w:tc>
      </w:tr>
      <w:tr w:rsidR="002E1925" w:rsidRPr="00E0259A" w14:paraId="03501B6F" w14:textId="77777777" w:rsidTr="002E1925">
        <w:tc>
          <w:tcPr>
            <w:tcW w:w="487"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4E52FFB9" w14:textId="77777777" w:rsidR="00742E0F" w:rsidRPr="00E0259A" w:rsidRDefault="00742E0F" w:rsidP="00161CEE">
            <w:pPr>
              <w:widowControl w:val="0"/>
              <w:snapToGrid w:val="0"/>
              <w:ind w:right="113"/>
              <w:jc w:val="center"/>
            </w:pPr>
            <w:r w:rsidRPr="00E0259A">
              <w:rPr>
                <w:rFonts w:eastAsia="Arial Unicode MS" w:cs="Arial"/>
                <w:b/>
                <w:bCs/>
                <w:sz w:val="16"/>
                <w:szCs w:val="16"/>
                <w:lang w:eastAsia="cs-CZ"/>
              </w:rPr>
              <w:lastRenderedPageBreak/>
              <w:t>plocha</w:t>
            </w:r>
          </w:p>
        </w:tc>
        <w:tc>
          <w:tcPr>
            <w:tcW w:w="393"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61294AE0" w14:textId="77777777" w:rsidR="00742E0F" w:rsidRPr="00E0259A" w:rsidRDefault="00742E0F" w:rsidP="00161CEE">
            <w:pPr>
              <w:widowControl w:val="0"/>
              <w:snapToGrid w:val="0"/>
              <w:ind w:right="113"/>
              <w:jc w:val="center"/>
            </w:pPr>
            <w:r w:rsidRPr="00E0259A">
              <w:rPr>
                <w:rFonts w:eastAsia="Arial Unicode MS" w:cs="Arial"/>
                <w:b/>
                <w:bCs/>
                <w:sz w:val="16"/>
                <w:szCs w:val="16"/>
                <w:lang w:eastAsia="cs-CZ"/>
              </w:rPr>
              <w:t>funkce</w:t>
            </w:r>
          </w:p>
        </w:tc>
        <w:tc>
          <w:tcPr>
            <w:tcW w:w="668"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082A5815" w14:textId="77777777" w:rsidR="00742E0F" w:rsidRPr="00E0259A" w:rsidRDefault="00742E0F" w:rsidP="00161CEE">
            <w:pPr>
              <w:widowControl w:val="0"/>
              <w:suppressLineNumbers/>
              <w:ind w:left="113" w:right="113"/>
            </w:pPr>
            <w:proofErr w:type="spellStart"/>
            <w:r w:rsidRPr="00E0259A">
              <w:rPr>
                <w:b/>
                <w:bCs/>
                <w:sz w:val="16"/>
                <w:szCs w:val="16"/>
              </w:rPr>
              <w:t>celk</w:t>
            </w:r>
            <w:proofErr w:type="spellEnd"/>
            <w:r w:rsidRPr="00E0259A">
              <w:rPr>
                <w:b/>
                <w:bCs/>
                <w:sz w:val="16"/>
                <w:szCs w:val="16"/>
              </w:rPr>
              <w:t>. výměra</w:t>
            </w:r>
          </w:p>
        </w:tc>
        <w:tc>
          <w:tcPr>
            <w:tcW w:w="621"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5B81D5E6" w14:textId="77777777" w:rsidR="00742E0F" w:rsidRPr="00E0259A" w:rsidRDefault="00742E0F" w:rsidP="00161CEE">
            <w:pPr>
              <w:widowControl w:val="0"/>
              <w:suppressLineNumbers/>
              <w:ind w:left="113" w:right="113"/>
            </w:pPr>
            <w:r w:rsidRPr="00E0259A">
              <w:rPr>
                <w:b/>
                <w:bCs/>
                <w:sz w:val="16"/>
                <w:szCs w:val="16"/>
              </w:rPr>
              <w:t>zábor ZPF</w:t>
            </w:r>
          </w:p>
        </w:tc>
        <w:tc>
          <w:tcPr>
            <w:tcW w:w="2226" w:type="dxa"/>
            <w:gridSpan w:val="4"/>
            <w:tcBorders>
              <w:top w:val="single" w:sz="4" w:space="0" w:color="000000"/>
              <w:left w:val="single" w:sz="4" w:space="0" w:color="000000"/>
              <w:bottom w:val="single" w:sz="4" w:space="0" w:color="000000"/>
            </w:tcBorders>
            <w:shd w:val="clear" w:color="auto" w:fill="DBE5F1" w:themeFill="accent1" w:themeFillTint="33"/>
          </w:tcPr>
          <w:p w14:paraId="1EF7C235" w14:textId="77777777" w:rsidR="00742E0F" w:rsidRPr="00E0259A" w:rsidRDefault="00742E0F" w:rsidP="00161CEE">
            <w:pPr>
              <w:widowControl w:val="0"/>
              <w:suppressLineNumbers/>
              <w:jc w:val="center"/>
            </w:pPr>
            <w:r w:rsidRPr="00E0259A">
              <w:rPr>
                <w:sz w:val="16"/>
                <w:szCs w:val="16"/>
              </w:rPr>
              <w:t>z toho</w:t>
            </w:r>
          </w:p>
        </w:tc>
        <w:tc>
          <w:tcPr>
            <w:tcW w:w="594" w:type="dxa"/>
            <w:vMerge w:val="restart"/>
            <w:tcBorders>
              <w:top w:val="single" w:sz="4" w:space="0" w:color="000000"/>
              <w:left w:val="single" w:sz="4" w:space="0" w:color="000000"/>
            </w:tcBorders>
            <w:shd w:val="clear" w:color="auto" w:fill="DBE5F1" w:themeFill="accent1" w:themeFillTint="33"/>
            <w:textDirection w:val="btLr"/>
            <w:vAlign w:val="center"/>
          </w:tcPr>
          <w:p w14:paraId="21E22314" w14:textId="77777777" w:rsidR="00742E0F" w:rsidRPr="00E0259A" w:rsidRDefault="00742E0F" w:rsidP="00161CEE">
            <w:pPr>
              <w:widowControl w:val="0"/>
              <w:ind w:right="113"/>
              <w:jc w:val="center"/>
            </w:pPr>
            <w:r w:rsidRPr="00E0259A">
              <w:rPr>
                <w:rFonts w:eastAsia="Arial Unicode MS" w:cs="Arial"/>
                <w:b/>
                <w:bCs/>
                <w:sz w:val="16"/>
                <w:szCs w:val="16"/>
                <w:lang w:eastAsia="cs-CZ"/>
              </w:rPr>
              <w:t>∑ NZP</w:t>
            </w:r>
          </w:p>
        </w:tc>
        <w:tc>
          <w:tcPr>
            <w:tcW w:w="564" w:type="dxa"/>
            <w:vMerge w:val="restart"/>
            <w:tcBorders>
              <w:top w:val="single" w:sz="4" w:space="0" w:color="000000"/>
              <w:left w:val="single" w:sz="4" w:space="0" w:color="000000"/>
            </w:tcBorders>
            <w:shd w:val="clear" w:color="auto" w:fill="DBE5F1" w:themeFill="accent1" w:themeFillTint="33"/>
            <w:textDirection w:val="btLr"/>
            <w:vAlign w:val="center"/>
          </w:tcPr>
          <w:p w14:paraId="7B68761A" w14:textId="77777777" w:rsidR="00742E0F" w:rsidRPr="00E0259A" w:rsidRDefault="00742E0F" w:rsidP="00161CEE">
            <w:pPr>
              <w:widowControl w:val="0"/>
              <w:suppressLineNumbers/>
              <w:ind w:left="113" w:right="113"/>
            </w:pPr>
            <w:r w:rsidRPr="00E0259A">
              <w:rPr>
                <w:sz w:val="16"/>
                <w:szCs w:val="16"/>
              </w:rPr>
              <w:t>z toho PUPFL</w:t>
            </w:r>
          </w:p>
        </w:tc>
        <w:tc>
          <w:tcPr>
            <w:tcW w:w="2820" w:type="dxa"/>
            <w:gridSpan w:val="5"/>
            <w:tcBorders>
              <w:top w:val="single" w:sz="4" w:space="0" w:color="000000"/>
              <w:left w:val="single" w:sz="4" w:space="0" w:color="000000"/>
              <w:bottom w:val="single" w:sz="4" w:space="0" w:color="000000"/>
            </w:tcBorders>
            <w:shd w:val="clear" w:color="auto" w:fill="DBE5F1" w:themeFill="accent1" w:themeFillTint="33"/>
          </w:tcPr>
          <w:p w14:paraId="7187BA5B" w14:textId="77777777" w:rsidR="00742E0F" w:rsidRPr="00E0259A" w:rsidRDefault="00742E0F" w:rsidP="00161CEE">
            <w:pPr>
              <w:widowControl w:val="0"/>
              <w:jc w:val="center"/>
            </w:pPr>
            <w:r w:rsidRPr="00E0259A">
              <w:rPr>
                <w:rFonts w:eastAsia="Arial" w:cs="Arial"/>
                <w:sz w:val="16"/>
                <w:szCs w:val="16"/>
              </w:rPr>
              <w:t>zábory ZPF podle tříd ochrany</w:t>
            </w:r>
          </w:p>
        </w:tc>
        <w:tc>
          <w:tcPr>
            <w:tcW w:w="704" w:type="dxa"/>
            <w:vMerge w:val="restart"/>
            <w:tcBorders>
              <w:top w:val="single" w:sz="4" w:space="0" w:color="000000"/>
              <w:left w:val="single" w:sz="4" w:space="0" w:color="000000"/>
            </w:tcBorders>
            <w:shd w:val="clear" w:color="auto" w:fill="DBE5F1" w:themeFill="accent1" w:themeFillTint="33"/>
            <w:textDirection w:val="btLr"/>
            <w:vAlign w:val="center"/>
          </w:tcPr>
          <w:p w14:paraId="7F051916" w14:textId="77777777" w:rsidR="00742E0F" w:rsidRPr="00E0259A" w:rsidRDefault="00742E0F" w:rsidP="00161CEE">
            <w:pPr>
              <w:widowControl w:val="0"/>
              <w:suppressLineNumbers/>
              <w:ind w:left="113" w:right="-57"/>
              <w:jc w:val="center"/>
              <w:rPr>
                <w:b/>
                <w:bCs/>
                <w:sz w:val="16"/>
                <w:szCs w:val="16"/>
              </w:rPr>
            </w:pPr>
            <w:r w:rsidRPr="00E0259A">
              <w:rPr>
                <w:b/>
                <w:bCs/>
                <w:sz w:val="16"/>
                <w:szCs w:val="16"/>
              </w:rPr>
              <w:t>meliorace</w:t>
            </w:r>
          </w:p>
          <w:p w14:paraId="01A04DB8" w14:textId="77777777" w:rsidR="00742E0F" w:rsidRPr="00E0259A" w:rsidRDefault="00742E0F" w:rsidP="00161CEE">
            <w:pPr>
              <w:widowControl w:val="0"/>
              <w:suppressLineNumbers/>
              <w:ind w:left="113" w:right="-57"/>
              <w:jc w:val="center"/>
            </w:pPr>
            <w:r w:rsidRPr="00E0259A">
              <w:rPr>
                <w:bCs/>
                <w:sz w:val="16"/>
                <w:szCs w:val="16"/>
              </w:rPr>
              <w:t>výměra / rok výstavby</w:t>
            </w:r>
          </w:p>
        </w:tc>
        <w:tc>
          <w:tcPr>
            <w:tcW w:w="564" w:type="dxa"/>
            <w:vMerge w:val="restart"/>
            <w:tcBorders>
              <w:top w:val="single" w:sz="4" w:space="0" w:color="000000"/>
              <w:left w:val="single" w:sz="4" w:space="0" w:color="000000"/>
              <w:right w:val="single" w:sz="4" w:space="0" w:color="000000"/>
            </w:tcBorders>
            <w:shd w:val="clear" w:color="auto" w:fill="DBE5F1" w:themeFill="accent1" w:themeFillTint="33"/>
            <w:textDirection w:val="btLr"/>
            <w:vAlign w:val="center"/>
          </w:tcPr>
          <w:p w14:paraId="7DD22E88" w14:textId="77777777" w:rsidR="00742E0F" w:rsidRPr="00E0259A" w:rsidRDefault="00742E0F" w:rsidP="00161CEE">
            <w:pPr>
              <w:widowControl w:val="0"/>
              <w:suppressLineNumbers/>
              <w:ind w:left="-57" w:right="113"/>
              <w:jc w:val="center"/>
            </w:pPr>
            <w:r w:rsidRPr="00E0259A">
              <w:rPr>
                <w:b/>
                <w:bCs/>
                <w:sz w:val="16"/>
                <w:szCs w:val="16"/>
              </w:rPr>
              <w:t>BPEJ</w:t>
            </w:r>
          </w:p>
        </w:tc>
      </w:tr>
      <w:tr w:rsidR="002E1925" w:rsidRPr="00E0259A" w14:paraId="76887FFC" w14:textId="77777777" w:rsidTr="002E1925">
        <w:trPr>
          <w:cantSplit/>
          <w:trHeight w:val="1134"/>
        </w:trPr>
        <w:tc>
          <w:tcPr>
            <w:tcW w:w="487" w:type="dxa"/>
            <w:vMerge/>
            <w:tcBorders>
              <w:left w:val="single" w:sz="4" w:space="0" w:color="000000"/>
              <w:bottom w:val="single" w:sz="4" w:space="0" w:color="000000"/>
            </w:tcBorders>
            <w:shd w:val="clear" w:color="auto" w:fill="CCCCCC"/>
            <w:vAlign w:val="center"/>
          </w:tcPr>
          <w:p w14:paraId="3339324A" w14:textId="77777777" w:rsidR="00742E0F" w:rsidRPr="00E0259A" w:rsidRDefault="00742E0F" w:rsidP="00161CEE">
            <w:pPr>
              <w:widowControl w:val="0"/>
              <w:snapToGrid w:val="0"/>
              <w:jc w:val="center"/>
            </w:pPr>
          </w:p>
        </w:tc>
        <w:tc>
          <w:tcPr>
            <w:tcW w:w="393" w:type="dxa"/>
            <w:vMerge/>
            <w:tcBorders>
              <w:left w:val="single" w:sz="4" w:space="0" w:color="000000"/>
              <w:bottom w:val="single" w:sz="4" w:space="0" w:color="000000"/>
            </w:tcBorders>
            <w:shd w:val="clear" w:color="auto" w:fill="CCCCCC"/>
            <w:vAlign w:val="center"/>
          </w:tcPr>
          <w:p w14:paraId="344B06DF" w14:textId="77777777" w:rsidR="00742E0F" w:rsidRPr="00E0259A" w:rsidRDefault="00742E0F" w:rsidP="00161CEE">
            <w:pPr>
              <w:widowControl w:val="0"/>
              <w:snapToGrid w:val="0"/>
              <w:jc w:val="center"/>
            </w:pPr>
          </w:p>
        </w:tc>
        <w:tc>
          <w:tcPr>
            <w:tcW w:w="668" w:type="dxa"/>
            <w:vMerge/>
            <w:tcBorders>
              <w:left w:val="single" w:sz="4" w:space="0" w:color="000000"/>
              <w:bottom w:val="single" w:sz="4" w:space="0" w:color="000000"/>
            </w:tcBorders>
            <w:shd w:val="clear" w:color="auto" w:fill="CCCCCC"/>
            <w:vAlign w:val="center"/>
          </w:tcPr>
          <w:p w14:paraId="3D535627" w14:textId="77777777" w:rsidR="00742E0F" w:rsidRPr="00E0259A" w:rsidRDefault="00742E0F" w:rsidP="00161CEE">
            <w:pPr>
              <w:widowControl w:val="0"/>
              <w:suppressLineNumbers/>
            </w:pPr>
          </w:p>
        </w:tc>
        <w:tc>
          <w:tcPr>
            <w:tcW w:w="621" w:type="dxa"/>
            <w:vMerge/>
            <w:tcBorders>
              <w:left w:val="single" w:sz="4" w:space="0" w:color="000000"/>
              <w:bottom w:val="single" w:sz="4" w:space="0" w:color="000000"/>
            </w:tcBorders>
            <w:shd w:val="clear" w:color="auto" w:fill="D9D9D9" w:themeFill="background1" w:themeFillShade="D9"/>
          </w:tcPr>
          <w:p w14:paraId="411CF866" w14:textId="77777777" w:rsidR="00742E0F" w:rsidRPr="00E0259A" w:rsidRDefault="00742E0F" w:rsidP="00161CEE">
            <w:pPr>
              <w:widowControl w:val="0"/>
              <w:suppressLineNumbers/>
            </w:pPr>
          </w:p>
        </w:tc>
        <w:tc>
          <w:tcPr>
            <w:tcW w:w="564" w:type="dxa"/>
            <w:tcBorders>
              <w:left w:val="single" w:sz="4" w:space="0" w:color="000000"/>
              <w:bottom w:val="single" w:sz="4" w:space="0" w:color="000000"/>
            </w:tcBorders>
            <w:shd w:val="clear" w:color="auto" w:fill="DBE5F1" w:themeFill="accent1" w:themeFillTint="33"/>
            <w:textDirection w:val="btLr"/>
            <w:vAlign w:val="center"/>
          </w:tcPr>
          <w:p w14:paraId="0F723FEB" w14:textId="77777777" w:rsidR="00742E0F" w:rsidRPr="00E0259A" w:rsidRDefault="00742E0F" w:rsidP="00161CEE">
            <w:pPr>
              <w:widowControl w:val="0"/>
              <w:suppressLineNumbers/>
              <w:ind w:left="113" w:right="113"/>
              <w:jc w:val="center"/>
            </w:pPr>
            <w:r w:rsidRPr="00E0259A">
              <w:rPr>
                <w:b/>
                <w:bCs/>
                <w:sz w:val="16"/>
                <w:szCs w:val="16"/>
              </w:rPr>
              <w:t>orná půda</w:t>
            </w:r>
          </w:p>
        </w:tc>
        <w:tc>
          <w:tcPr>
            <w:tcW w:w="564" w:type="dxa"/>
            <w:tcBorders>
              <w:left w:val="single" w:sz="4" w:space="0" w:color="000000"/>
              <w:bottom w:val="single" w:sz="4" w:space="0" w:color="000000"/>
            </w:tcBorders>
            <w:shd w:val="clear" w:color="auto" w:fill="DBE5F1" w:themeFill="accent1" w:themeFillTint="33"/>
            <w:textDirection w:val="btLr"/>
            <w:vAlign w:val="center"/>
          </w:tcPr>
          <w:p w14:paraId="2D0ACC33" w14:textId="77777777" w:rsidR="00742E0F" w:rsidRPr="00E0259A" w:rsidRDefault="00742E0F" w:rsidP="00161CEE">
            <w:pPr>
              <w:widowControl w:val="0"/>
              <w:suppressLineNumbers/>
              <w:ind w:left="113" w:right="113"/>
              <w:jc w:val="center"/>
            </w:pPr>
            <w:r w:rsidRPr="00E0259A">
              <w:rPr>
                <w:b/>
                <w:bCs/>
                <w:sz w:val="16"/>
                <w:szCs w:val="16"/>
              </w:rPr>
              <w:t>zahrady</w:t>
            </w:r>
          </w:p>
        </w:tc>
        <w:tc>
          <w:tcPr>
            <w:tcW w:w="423" w:type="dxa"/>
            <w:tcBorders>
              <w:left w:val="single" w:sz="4" w:space="0" w:color="000000"/>
              <w:bottom w:val="single" w:sz="4" w:space="0" w:color="000000"/>
            </w:tcBorders>
            <w:shd w:val="clear" w:color="auto" w:fill="DBE5F1" w:themeFill="accent1" w:themeFillTint="33"/>
            <w:textDirection w:val="btLr"/>
            <w:vAlign w:val="center"/>
          </w:tcPr>
          <w:p w14:paraId="1248925A" w14:textId="77777777" w:rsidR="00742E0F" w:rsidRPr="00E0259A" w:rsidRDefault="00742E0F" w:rsidP="00161CEE">
            <w:pPr>
              <w:widowControl w:val="0"/>
              <w:suppressLineNumbers/>
              <w:ind w:left="113" w:right="113"/>
              <w:jc w:val="center"/>
            </w:pPr>
            <w:proofErr w:type="spellStart"/>
            <w:r w:rsidRPr="00E0259A">
              <w:rPr>
                <w:b/>
                <w:bCs/>
                <w:sz w:val="16"/>
                <w:szCs w:val="16"/>
              </w:rPr>
              <w:t>ov.sady</w:t>
            </w:r>
            <w:proofErr w:type="spellEnd"/>
          </w:p>
        </w:tc>
        <w:tc>
          <w:tcPr>
            <w:tcW w:w="675" w:type="dxa"/>
            <w:tcBorders>
              <w:left w:val="single" w:sz="4" w:space="0" w:color="000000"/>
              <w:bottom w:val="single" w:sz="4" w:space="0" w:color="000000"/>
            </w:tcBorders>
            <w:shd w:val="clear" w:color="auto" w:fill="DBE5F1" w:themeFill="accent1" w:themeFillTint="33"/>
            <w:textDirection w:val="btLr"/>
            <w:vAlign w:val="center"/>
          </w:tcPr>
          <w:p w14:paraId="052347A9" w14:textId="77777777" w:rsidR="00742E0F" w:rsidRPr="00E0259A" w:rsidRDefault="00742E0F" w:rsidP="00161CEE">
            <w:pPr>
              <w:widowControl w:val="0"/>
              <w:suppressLineNumbers/>
              <w:ind w:left="113" w:right="113"/>
              <w:jc w:val="center"/>
            </w:pPr>
            <w:r w:rsidRPr="00E0259A">
              <w:rPr>
                <w:b/>
                <w:bCs/>
                <w:sz w:val="16"/>
                <w:szCs w:val="16"/>
              </w:rPr>
              <w:t>TTP</w:t>
            </w:r>
          </w:p>
        </w:tc>
        <w:tc>
          <w:tcPr>
            <w:tcW w:w="594" w:type="dxa"/>
            <w:vMerge/>
            <w:tcBorders>
              <w:left w:val="single" w:sz="4" w:space="0" w:color="000000"/>
              <w:bottom w:val="single" w:sz="4" w:space="0" w:color="000000"/>
            </w:tcBorders>
            <w:shd w:val="clear" w:color="auto" w:fill="DBE5F1" w:themeFill="accent1" w:themeFillTint="33"/>
          </w:tcPr>
          <w:p w14:paraId="3580E461" w14:textId="77777777" w:rsidR="00742E0F" w:rsidRPr="00E0259A" w:rsidRDefault="00742E0F" w:rsidP="00161CEE">
            <w:pPr>
              <w:widowControl w:val="0"/>
              <w:jc w:val="center"/>
            </w:pPr>
          </w:p>
        </w:tc>
        <w:tc>
          <w:tcPr>
            <w:tcW w:w="564" w:type="dxa"/>
            <w:vMerge/>
            <w:tcBorders>
              <w:left w:val="single" w:sz="4" w:space="0" w:color="000000"/>
              <w:bottom w:val="single" w:sz="4" w:space="0" w:color="000000"/>
            </w:tcBorders>
            <w:shd w:val="clear" w:color="auto" w:fill="DBE5F1" w:themeFill="accent1" w:themeFillTint="33"/>
          </w:tcPr>
          <w:p w14:paraId="2CC629BE" w14:textId="77777777" w:rsidR="00742E0F" w:rsidRPr="00E0259A" w:rsidRDefault="00742E0F" w:rsidP="00161CEE">
            <w:pPr>
              <w:widowControl w:val="0"/>
              <w:suppressLineNumbers/>
            </w:pPr>
          </w:p>
        </w:tc>
        <w:tc>
          <w:tcPr>
            <w:tcW w:w="564" w:type="dxa"/>
            <w:tcBorders>
              <w:left w:val="single" w:sz="4" w:space="0" w:color="000000"/>
              <w:bottom w:val="single" w:sz="4" w:space="0" w:color="000000"/>
            </w:tcBorders>
            <w:shd w:val="clear" w:color="auto" w:fill="DBE5F1" w:themeFill="accent1" w:themeFillTint="33"/>
            <w:vAlign w:val="center"/>
          </w:tcPr>
          <w:p w14:paraId="493C22F5" w14:textId="77777777" w:rsidR="00742E0F" w:rsidRPr="00E0259A" w:rsidRDefault="00742E0F" w:rsidP="00161CEE">
            <w:pPr>
              <w:widowControl w:val="0"/>
              <w:suppressLineNumbers/>
              <w:jc w:val="center"/>
            </w:pPr>
            <w:r w:rsidRPr="00E0259A">
              <w:rPr>
                <w:b/>
                <w:bCs/>
                <w:sz w:val="16"/>
                <w:szCs w:val="16"/>
              </w:rPr>
              <w:t>I.</w:t>
            </w:r>
          </w:p>
        </w:tc>
        <w:tc>
          <w:tcPr>
            <w:tcW w:w="564" w:type="dxa"/>
            <w:tcBorders>
              <w:left w:val="single" w:sz="4" w:space="0" w:color="000000"/>
              <w:bottom w:val="single" w:sz="4" w:space="0" w:color="000000"/>
            </w:tcBorders>
            <w:shd w:val="clear" w:color="auto" w:fill="DBE5F1" w:themeFill="accent1" w:themeFillTint="33"/>
            <w:vAlign w:val="center"/>
          </w:tcPr>
          <w:p w14:paraId="2315EF0A" w14:textId="77777777" w:rsidR="00742E0F" w:rsidRPr="00E0259A" w:rsidRDefault="00742E0F" w:rsidP="00161CEE">
            <w:pPr>
              <w:widowControl w:val="0"/>
              <w:suppressLineNumbers/>
              <w:jc w:val="center"/>
            </w:pPr>
            <w:r w:rsidRPr="00E0259A">
              <w:rPr>
                <w:b/>
                <w:bCs/>
                <w:sz w:val="16"/>
                <w:szCs w:val="16"/>
              </w:rPr>
              <w:t>II.</w:t>
            </w:r>
          </w:p>
        </w:tc>
        <w:tc>
          <w:tcPr>
            <w:tcW w:w="564" w:type="dxa"/>
            <w:tcBorders>
              <w:left w:val="single" w:sz="4" w:space="0" w:color="000000"/>
              <w:bottom w:val="single" w:sz="4" w:space="0" w:color="000000"/>
            </w:tcBorders>
            <w:shd w:val="clear" w:color="auto" w:fill="DBE5F1" w:themeFill="accent1" w:themeFillTint="33"/>
            <w:vAlign w:val="center"/>
          </w:tcPr>
          <w:p w14:paraId="1B802AE7" w14:textId="77777777" w:rsidR="00742E0F" w:rsidRPr="00E0259A" w:rsidRDefault="00742E0F" w:rsidP="00161CEE">
            <w:pPr>
              <w:widowControl w:val="0"/>
              <w:suppressLineNumbers/>
              <w:jc w:val="center"/>
            </w:pPr>
            <w:r w:rsidRPr="00E0259A">
              <w:rPr>
                <w:b/>
                <w:bCs/>
                <w:sz w:val="16"/>
                <w:szCs w:val="16"/>
              </w:rPr>
              <w:t>III.</w:t>
            </w:r>
          </w:p>
        </w:tc>
        <w:tc>
          <w:tcPr>
            <w:tcW w:w="564" w:type="dxa"/>
            <w:tcBorders>
              <w:left w:val="single" w:sz="4" w:space="0" w:color="000000"/>
              <w:bottom w:val="single" w:sz="4" w:space="0" w:color="000000"/>
            </w:tcBorders>
            <w:shd w:val="clear" w:color="auto" w:fill="DBE5F1" w:themeFill="accent1" w:themeFillTint="33"/>
            <w:vAlign w:val="center"/>
          </w:tcPr>
          <w:p w14:paraId="1EFA9259" w14:textId="77777777" w:rsidR="00742E0F" w:rsidRPr="00E0259A" w:rsidRDefault="00742E0F" w:rsidP="00161CEE">
            <w:pPr>
              <w:widowControl w:val="0"/>
              <w:suppressLineNumbers/>
              <w:jc w:val="center"/>
            </w:pPr>
            <w:r w:rsidRPr="00E0259A">
              <w:rPr>
                <w:b/>
                <w:bCs/>
                <w:sz w:val="16"/>
                <w:szCs w:val="16"/>
              </w:rPr>
              <w:t>IV.</w:t>
            </w:r>
          </w:p>
        </w:tc>
        <w:tc>
          <w:tcPr>
            <w:tcW w:w="564" w:type="dxa"/>
            <w:tcBorders>
              <w:left w:val="single" w:sz="4" w:space="0" w:color="000000"/>
              <w:bottom w:val="single" w:sz="4" w:space="0" w:color="000000"/>
            </w:tcBorders>
            <w:shd w:val="clear" w:color="auto" w:fill="DBE5F1" w:themeFill="accent1" w:themeFillTint="33"/>
            <w:vAlign w:val="center"/>
          </w:tcPr>
          <w:p w14:paraId="0DCD1D2D" w14:textId="77777777" w:rsidR="00742E0F" w:rsidRPr="00E0259A" w:rsidRDefault="00742E0F" w:rsidP="00161CEE">
            <w:pPr>
              <w:widowControl w:val="0"/>
              <w:suppressLineNumbers/>
              <w:jc w:val="center"/>
            </w:pPr>
            <w:r w:rsidRPr="00E0259A">
              <w:rPr>
                <w:b/>
                <w:bCs/>
                <w:sz w:val="16"/>
                <w:szCs w:val="16"/>
              </w:rPr>
              <w:t>V.</w:t>
            </w:r>
          </w:p>
        </w:tc>
        <w:tc>
          <w:tcPr>
            <w:tcW w:w="704" w:type="dxa"/>
            <w:vMerge/>
            <w:tcBorders>
              <w:left w:val="single" w:sz="4" w:space="0" w:color="000000"/>
              <w:bottom w:val="single" w:sz="4" w:space="0" w:color="000000"/>
            </w:tcBorders>
            <w:shd w:val="clear" w:color="auto" w:fill="CCCCCC"/>
            <w:textDirection w:val="btLr"/>
            <w:vAlign w:val="center"/>
          </w:tcPr>
          <w:p w14:paraId="10E50DB5" w14:textId="77777777" w:rsidR="00742E0F" w:rsidRPr="00E0259A" w:rsidRDefault="00742E0F" w:rsidP="00161CEE">
            <w:pPr>
              <w:widowControl w:val="0"/>
              <w:suppressLineNumbers/>
              <w:ind w:right="-57"/>
            </w:pPr>
          </w:p>
        </w:tc>
        <w:tc>
          <w:tcPr>
            <w:tcW w:w="564" w:type="dxa"/>
            <w:vMerge/>
            <w:tcBorders>
              <w:left w:val="single" w:sz="4" w:space="0" w:color="000000"/>
              <w:bottom w:val="single" w:sz="4" w:space="0" w:color="000000"/>
              <w:right w:val="single" w:sz="4" w:space="0" w:color="000000"/>
            </w:tcBorders>
            <w:shd w:val="clear" w:color="auto" w:fill="CCCCCC"/>
          </w:tcPr>
          <w:p w14:paraId="3E4BA1BC" w14:textId="77777777" w:rsidR="00742E0F" w:rsidRPr="00E0259A" w:rsidRDefault="00742E0F" w:rsidP="00161CEE">
            <w:pPr>
              <w:widowControl w:val="0"/>
              <w:suppressLineNumbers/>
            </w:pPr>
          </w:p>
        </w:tc>
      </w:tr>
      <w:tr w:rsidR="009B2A46" w:rsidRPr="00E0259A" w14:paraId="3B3C1E2D" w14:textId="77777777" w:rsidTr="002E1925">
        <w:trPr>
          <w:trHeight w:val="20"/>
        </w:trPr>
        <w:tc>
          <w:tcPr>
            <w:tcW w:w="487" w:type="dxa"/>
            <w:tcBorders>
              <w:top w:val="single" w:sz="4" w:space="0" w:color="000000"/>
              <w:left w:val="single" w:sz="4" w:space="0" w:color="000000"/>
              <w:bottom w:val="single" w:sz="4" w:space="0" w:color="auto"/>
            </w:tcBorders>
            <w:shd w:val="clear" w:color="auto" w:fill="auto"/>
            <w:vAlign w:val="center"/>
          </w:tcPr>
          <w:p w14:paraId="6DA2ECD1"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Z39</w:t>
            </w:r>
          </w:p>
        </w:tc>
        <w:tc>
          <w:tcPr>
            <w:tcW w:w="393" w:type="dxa"/>
            <w:tcBorders>
              <w:top w:val="single" w:sz="4" w:space="0" w:color="000000"/>
              <w:left w:val="single" w:sz="4" w:space="0" w:color="000000"/>
              <w:bottom w:val="single" w:sz="4" w:space="0" w:color="auto"/>
            </w:tcBorders>
            <w:shd w:val="clear" w:color="auto" w:fill="auto"/>
            <w:vAlign w:val="center"/>
          </w:tcPr>
          <w:p w14:paraId="1E63FAF3"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OV</w:t>
            </w:r>
          </w:p>
        </w:tc>
        <w:tc>
          <w:tcPr>
            <w:tcW w:w="668" w:type="dxa"/>
            <w:tcBorders>
              <w:top w:val="single" w:sz="4" w:space="0" w:color="000000"/>
              <w:left w:val="single" w:sz="4" w:space="0" w:color="000000"/>
              <w:bottom w:val="single" w:sz="4" w:space="0" w:color="auto"/>
            </w:tcBorders>
            <w:shd w:val="clear" w:color="auto" w:fill="auto"/>
            <w:vAlign w:val="center"/>
          </w:tcPr>
          <w:p w14:paraId="7C9EFAD7" w14:textId="77777777" w:rsidR="009B2A46" w:rsidRPr="00E0259A" w:rsidRDefault="009B2A46" w:rsidP="009B2A46">
            <w:pPr>
              <w:widowControl w:val="0"/>
              <w:suppressLineNumbers/>
              <w:ind w:right="74"/>
              <w:jc w:val="right"/>
              <w:rPr>
                <w:rFonts w:cs="Arial"/>
                <w:sz w:val="16"/>
                <w:szCs w:val="16"/>
              </w:rPr>
            </w:pPr>
            <w:r w:rsidRPr="00E0259A">
              <w:rPr>
                <w:rFonts w:cs="Arial"/>
                <w:sz w:val="16"/>
                <w:szCs w:val="16"/>
              </w:rPr>
              <w:t>1636</w:t>
            </w:r>
          </w:p>
        </w:tc>
        <w:tc>
          <w:tcPr>
            <w:tcW w:w="621" w:type="dxa"/>
            <w:tcBorders>
              <w:top w:val="single" w:sz="4" w:space="0" w:color="000000"/>
              <w:left w:val="single" w:sz="4" w:space="0" w:color="000000"/>
              <w:bottom w:val="single" w:sz="4" w:space="0" w:color="auto"/>
            </w:tcBorders>
            <w:shd w:val="clear" w:color="auto" w:fill="D9D9D9" w:themeFill="background1" w:themeFillShade="D9"/>
            <w:vAlign w:val="center"/>
          </w:tcPr>
          <w:p w14:paraId="7A09FDA4" w14:textId="77777777" w:rsidR="009B2A46" w:rsidRPr="00E0259A" w:rsidRDefault="009B2A46" w:rsidP="009B2A46">
            <w:pPr>
              <w:widowControl w:val="0"/>
              <w:suppressLineNumbers/>
              <w:jc w:val="right"/>
              <w:rPr>
                <w:rFonts w:cs="Arial"/>
                <w:sz w:val="16"/>
                <w:szCs w:val="16"/>
              </w:rPr>
            </w:pPr>
            <w:r w:rsidRPr="00E0259A">
              <w:rPr>
                <w:rFonts w:cs="Arial"/>
                <w:sz w:val="16"/>
                <w:szCs w:val="16"/>
              </w:rPr>
              <w:t>1458</w:t>
            </w:r>
          </w:p>
        </w:tc>
        <w:tc>
          <w:tcPr>
            <w:tcW w:w="564" w:type="dxa"/>
            <w:tcBorders>
              <w:top w:val="single" w:sz="4" w:space="0" w:color="000000"/>
              <w:left w:val="single" w:sz="4" w:space="0" w:color="000000"/>
              <w:bottom w:val="single" w:sz="4" w:space="0" w:color="auto"/>
            </w:tcBorders>
            <w:shd w:val="clear" w:color="auto" w:fill="auto"/>
            <w:vAlign w:val="center"/>
          </w:tcPr>
          <w:p w14:paraId="6C548060" w14:textId="77777777" w:rsidR="009B2A46" w:rsidRPr="00E0259A" w:rsidRDefault="009B2A46" w:rsidP="009B2A46">
            <w:pPr>
              <w:widowControl w:val="0"/>
              <w:suppressLineNumbers/>
              <w:tabs>
                <w:tab w:val="left" w:pos="465"/>
              </w:tab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auto"/>
            </w:tcBorders>
            <w:shd w:val="clear" w:color="auto" w:fill="auto"/>
            <w:vAlign w:val="center"/>
          </w:tcPr>
          <w:p w14:paraId="00CDD033" w14:textId="77777777" w:rsidR="009B2A46" w:rsidRPr="00E0259A" w:rsidRDefault="009B2A46" w:rsidP="009B2A46">
            <w:pPr>
              <w:widowControl w:val="0"/>
              <w:suppressLineNumbers/>
              <w:jc w:val="right"/>
              <w:rPr>
                <w:rFonts w:cs="Arial"/>
                <w:sz w:val="16"/>
                <w:szCs w:val="16"/>
              </w:rPr>
            </w:pPr>
            <w:r w:rsidRPr="00E0259A">
              <w:rPr>
                <w:rFonts w:cs="Arial"/>
                <w:sz w:val="16"/>
                <w:szCs w:val="16"/>
              </w:rPr>
              <w:t>1458</w:t>
            </w:r>
          </w:p>
        </w:tc>
        <w:tc>
          <w:tcPr>
            <w:tcW w:w="423" w:type="dxa"/>
            <w:tcBorders>
              <w:top w:val="single" w:sz="4" w:space="0" w:color="000000"/>
              <w:left w:val="single" w:sz="4" w:space="0" w:color="000000"/>
              <w:bottom w:val="single" w:sz="4" w:space="0" w:color="auto"/>
            </w:tcBorders>
            <w:shd w:val="clear" w:color="auto" w:fill="auto"/>
            <w:vAlign w:val="center"/>
          </w:tcPr>
          <w:p w14:paraId="72B8E89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top w:val="single" w:sz="4" w:space="0" w:color="000000"/>
              <w:left w:val="single" w:sz="4" w:space="0" w:color="000000"/>
              <w:bottom w:val="single" w:sz="4" w:space="0" w:color="auto"/>
            </w:tcBorders>
            <w:shd w:val="clear" w:color="auto" w:fill="auto"/>
            <w:vAlign w:val="center"/>
          </w:tcPr>
          <w:p w14:paraId="3AC03F0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94" w:type="dxa"/>
            <w:tcBorders>
              <w:top w:val="single" w:sz="4" w:space="0" w:color="000000"/>
              <w:left w:val="single" w:sz="4" w:space="0" w:color="000000"/>
              <w:bottom w:val="single" w:sz="4" w:space="0" w:color="auto"/>
            </w:tcBorders>
            <w:shd w:val="clear" w:color="auto" w:fill="D9D9D9" w:themeFill="background1" w:themeFillShade="D9"/>
            <w:vAlign w:val="center"/>
          </w:tcPr>
          <w:p w14:paraId="7C3DCD52" w14:textId="77777777" w:rsidR="009B2A46" w:rsidRPr="00E0259A" w:rsidRDefault="009B2A46" w:rsidP="009B2A46">
            <w:pPr>
              <w:widowControl w:val="0"/>
              <w:suppressLineNumbers/>
              <w:tabs>
                <w:tab w:val="left" w:pos="360"/>
              </w:tabs>
              <w:jc w:val="right"/>
              <w:rPr>
                <w:rFonts w:cs="Arial"/>
                <w:sz w:val="16"/>
                <w:szCs w:val="16"/>
              </w:rPr>
            </w:pPr>
            <w:r w:rsidRPr="00E0259A">
              <w:rPr>
                <w:rFonts w:cs="Arial"/>
                <w:sz w:val="16"/>
                <w:szCs w:val="16"/>
              </w:rPr>
              <w:t>178</w:t>
            </w:r>
          </w:p>
        </w:tc>
        <w:tc>
          <w:tcPr>
            <w:tcW w:w="564" w:type="dxa"/>
            <w:tcBorders>
              <w:top w:val="single" w:sz="4" w:space="0" w:color="000000"/>
              <w:left w:val="single" w:sz="4" w:space="0" w:color="000000"/>
              <w:bottom w:val="single" w:sz="4" w:space="0" w:color="auto"/>
            </w:tcBorders>
            <w:shd w:val="clear" w:color="auto" w:fill="D9D9D9" w:themeFill="background1" w:themeFillShade="D9"/>
            <w:vAlign w:val="center"/>
          </w:tcPr>
          <w:p w14:paraId="69FAB95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auto"/>
            </w:tcBorders>
            <w:shd w:val="clear" w:color="auto" w:fill="auto"/>
            <w:vAlign w:val="center"/>
          </w:tcPr>
          <w:p w14:paraId="52A48CC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auto"/>
            </w:tcBorders>
            <w:shd w:val="clear" w:color="auto" w:fill="auto"/>
            <w:vAlign w:val="center"/>
          </w:tcPr>
          <w:p w14:paraId="0DB99027" w14:textId="77777777" w:rsidR="009B2A46" w:rsidRPr="00E0259A" w:rsidRDefault="009B2A46" w:rsidP="009B2A46">
            <w:pPr>
              <w:widowControl w:val="0"/>
              <w:suppressLineNumbers/>
              <w:jc w:val="right"/>
              <w:rPr>
                <w:rFonts w:cs="Arial"/>
                <w:sz w:val="16"/>
                <w:szCs w:val="16"/>
              </w:rPr>
            </w:pPr>
            <w:r w:rsidRPr="00E0259A">
              <w:rPr>
                <w:rFonts w:cs="Arial"/>
                <w:sz w:val="16"/>
                <w:szCs w:val="16"/>
              </w:rPr>
              <w:t>1171</w:t>
            </w:r>
          </w:p>
        </w:tc>
        <w:tc>
          <w:tcPr>
            <w:tcW w:w="564" w:type="dxa"/>
            <w:tcBorders>
              <w:top w:val="single" w:sz="4" w:space="0" w:color="000000"/>
              <w:left w:val="single" w:sz="4" w:space="0" w:color="000000"/>
              <w:bottom w:val="single" w:sz="4" w:space="0" w:color="auto"/>
            </w:tcBorders>
            <w:shd w:val="clear" w:color="auto" w:fill="auto"/>
            <w:vAlign w:val="center"/>
          </w:tcPr>
          <w:p w14:paraId="22DBE43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auto"/>
            </w:tcBorders>
            <w:shd w:val="clear" w:color="auto" w:fill="auto"/>
            <w:vAlign w:val="center"/>
          </w:tcPr>
          <w:p w14:paraId="68CDCBD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auto"/>
            </w:tcBorders>
            <w:shd w:val="clear" w:color="auto" w:fill="auto"/>
            <w:vAlign w:val="center"/>
          </w:tcPr>
          <w:p w14:paraId="3A12F9F6" w14:textId="77777777" w:rsidR="009B2A46" w:rsidRPr="00E0259A" w:rsidRDefault="009B2A46" w:rsidP="009B2A46">
            <w:pPr>
              <w:widowControl w:val="0"/>
              <w:suppressLineNumbers/>
              <w:jc w:val="right"/>
              <w:rPr>
                <w:rFonts w:cs="Arial"/>
                <w:sz w:val="16"/>
                <w:szCs w:val="16"/>
              </w:rPr>
            </w:pPr>
            <w:r w:rsidRPr="00E0259A">
              <w:rPr>
                <w:rFonts w:cs="Arial"/>
                <w:sz w:val="16"/>
                <w:szCs w:val="16"/>
              </w:rPr>
              <w:t>287</w:t>
            </w:r>
          </w:p>
        </w:tc>
        <w:tc>
          <w:tcPr>
            <w:tcW w:w="704" w:type="dxa"/>
            <w:tcBorders>
              <w:top w:val="single" w:sz="4" w:space="0" w:color="000000"/>
              <w:left w:val="single" w:sz="4" w:space="0" w:color="000000"/>
              <w:bottom w:val="single" w:sz="4" w:space="0" w:color="auto"/>
            </w:tcBorders>
            <w:shd w:val="clear" w:color="auto" w:fill="auto"/>
            <w:vAlign w:val="center"/>
          </w:tcPr>
          <w:p w14:paraId="050C24F1" w14:textId="77777777" w:rsidR="009B2A46" w:rsidRPr="00E0259A" w:rsidRDefault="009B2A46" w:rsidP="00DC0A4A">
            <w:pPr>
              <w:widowControl w:val="0"/>
              <w:suppressLineNumbers/>
              <w:ind w:left="-55" w:right="-55"/>
              <w:rPr>
                <w:rFonts w:cs="Arial"/>
                <w:sz w:val="16"/>
                <w:szCs w:val="16"/>
              </w:rPr>
            </w:pPr>
            <w:r w:rsidRPr="00E0259A">
              <w:rPr>
                <w:rFonts w:cs="Arial"/>
                <w:sz w:val="16"/>
                <w:szCs w:val="16"/>
              </w:rPr>
              <w:t>336/</w:t>
            </w:r>
            <w:r w:rsidRPr="00E0259A">
              <w:rPr>
                <w:rFonts w:cs="Arial"/>
                <w:i/>
                <w:sz w:val="16"/>
                <w:szCs w:val="16"/>
              </w:rPr>
              <w:t>1962</w:t>
            </w:r>
          </w:p>
          <w:p w14:paraId="3DF1EB79" w14:textId="77777777" w:rsidR="009B2A46" w:rsidRPr="00E0259A" w:rsidRDefault="009B2A46" w:rsidP="009B2A46">
            <w:pPr>
              <w:widowControl w:val="0"/>
              <w:suppressLineNumbers/>
              <w:ind w:left="-55" w:right="-55"/>
              <w:rPr>
                <w:rFonts w:cs="Arial"/>
                <w:sz w:val="16"/>
                <w:szCs w:val="16"/>
              </w:rPr>
            </w:pPr>
            <w:r w:rsidRPr="00E0259A">
              <w:rPr>
                <w:rFonts w:cs="Arial"/>
                <w:sz w:val="16"/>
                <w:szCs w:val="16"/>
              </w:rPr>
              <w:t>485/</w:t>
            </w:r>
            <w:r w:rsidRPr="00E0259A">
              <w:rPr>
                <w:rFonts w:cs="Arial"/>
                <w:i/>
                <w:sz w:val="16"/>
                <w:szCs w:val="16"/>
              </w:rPr>
              <w:t>1982</w:t>
            </w:r>
          </w:p>
        </w:tc>
        <w:tc>
          <w:tcPr>
            <w:tcW w:w="564" w:type="dxa"/>
            <w:tcBorders>
              <w:top w:val="single" w:sz="4" w:space="0" w:color="000000"/>
              <w:left w:val="single" w:sz="4" w:space="0" w:color="000000"/>
              <w:bottom w:val="single" w:sz="4" w:space="0" w:color="auto"/>
              <w:right w:val="single" w:sz="4" w:space="0" w:color="000000"/>
            </w:tcBorders>
            <w:shd w:val="clear" w:color="auto" w:fill="auto"/>
            <w:vAlign w:val="center"/>
          </w:tcPr>
          <w:p w14:paraId="04E34419"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74410</w:t>
            </w:r>
          </w:p>
          <w:p w14:paraId="1DB81CF8"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77101</w:t>
            </w:r>
          </w:p>
        </w:tc>
      </w:tr>
      <w:tr w:rsidR="009B2A46" w:rsidRPr="00E0259A" w14:paraId="227254F7" w14:textId="77777777" w:rsidTr="002E1925">
        <w:trPr>
          <w:trHeight w:val="20"/>
        </w:trPr>
        <w:tc>
          <w:tcPr>
            <w:tcW w:w="487" w:type="dxa"/>
            <w:tcBorders>
              <w:left w:val="single" w:sz="4" w:space="0" w:color="000000"/>
              <w:bottom w:val="single" w:sz="4" w:space="0" w:color="000000"/>
            </w:tcBorders>
            <w:shd w:val="clear" w:color="auto" w:fill="auto"/>
            <w:vAlign w:val="center"/>
          </w:tcPr>
          <w:p w14:paraId="0C5E7426"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Z42</w:t>
            </w:r>
          </w:p>
        </w:tc>
        <w:tc>
          <w:tcPr>
            <w:tcW w:w="393" w:type="dxa"/>
            <w:tcBorders>
              <w:left w:val="single" w:sz="4" w:space="0" w:color="000000"/>
              <w:bottom w:val="single" w:sz="4" w:space="0" w:color="000000"/>
            </w:tcBorders>
            <w:shd w:val="clear" w:color="auto" w:fill="auto"/>
            <w:vAlign w:val="center"/>
          </w:tcPr>
          <w:p w14:paraId="1E9A9A71"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HX</w:t>
            </w:r>
          </w:p>
        </w:tc>
        <w:tc>
          <w:tcPr>
            <w:tcW w:w="668" w:type="dxa"/>
            <w:tcBorders>
              <w:left w:val="single" w:sz="4" w:space="0" w:color="000000"/>
              <w:bottom w:val="single" w:sz="4" w:space="0" w:color="000000"/>
            </w:tcBorders>
            <w:shd w:val="clear" w:color="auto" w:fill="auto"/>
            <w:vAlign w:val="center"/>
          </w:tcPr>
          <w:p w14:paraId="2C23A337" w14:textId="77777777" w:rsidR="009B2A46" w:rsidRPr="00E0259A" w:rsidRDefault="009B2A46" w:rsidP="005544C0">
            <w:pPr>
              <w:widowControl w:val="0"/>
              <w:ind w:left="0" w:right="74"/>
              <w:jc w:val="right"/>
              <w:rPr>
                <w:rFonts w:cs="Arial"/>
                <w:sz w:val="16"/>
                <w:szCs w:val="16"/>
                <w:lang w:eastAsia="cs-CZ"/>
              </w:rPr>
            </w:pPr>
            <w:r w:rsidRPr="00E0259A">
              <w:rPr>
                <w:rFonts w:cs="Arial"/>
                <w:sz w:val="16"/>
                <w:szCs w:val="16"/>
                <w:lang w:eastAsia="cs-CZ"/>
              </w:rPr>
              <w:t>3</w:t>
            </w:r>
            <w:r w:rsidR="005544C0" w:rsidRPr="00E0259A">
              <w:rPr>
                <w:rFonts w:cs="Arial"/>
                <w:sz w:val="16"/>
                <w:szCs w:val="16"/>
                <w:lang w:eastAsia="cs-CZ"/>
              </w:rPr>
              <w:t>865</w:t>
            </w:r>
          </w:p>
        </w:tc>
        <w:tc>
          <w:tcPr>
            <w:tcW w:w="621" w:type="dxa"/>
            <w:tcBorders>
              <w:left w:val="single" w:sz="4" w:space="0" w:color="000000"/>
              <w:bottom w:val="single" w:sz="4" w:space="0" w:color="000000"/>
            </w:tcBorders>
            <w:shd w:val="clear" w:color="auto" w:fill="D9D9D9" w:themeFill="background1" w:themeFillShade="D9"/>
            <w:vAlign w:val="center"/>
          </w:tcPr>
          <w:p w14:paraId="6E39375D" w14:textId="77777777" w:rsidR="009B2A46" w:rsidRPr="00E0259A" w:rsidRDefault="009B2A46" w:rsidP="006F44EE">
            <w:pPr>
              <w:widowControl w:val="0"/>
              <w:suppressLineNumbers/>
              <w:jc w:val="right"/>
              <w:rPr>
                <w:rFonts w:cs="Arial"/>
                <w:sz w:val="16"/>
                <w:szCs w:val="16"/>
              </w:rPr>
            </w:pPr>
            <w:r w:rsidRPr="00E0259A">
              <w:rPr>
                <w:rFonts w:cs="Arial"/>
                <w:sz w:val="16"/>
                <w:szCs w:val="16"/>
              </w:rPr>
              <w:t>3</w:t>
            </w:r>
            <w:r w:rsidR="006F44EE" w:rsidRPr="00E0259A">
              <w:rPr>
                <w:rFonts w:cs="Arial"/>
                <w:sz w:val="16"/>
                <w:szCs w:val="16"/>
              </w:rPr>
              <w:t>865</w:t>
            </w:r>
          </w:p>
        </w:tc>
        <w:tc>
          <w:tcPr>
            <w:tcW w:w="564" w:type="dxa"/>
            <w:tcBorders>
              <w:left w:val="single" w:sz="4" w:space="0" w:color="000000"/>
              <w:bottom w:val="single" w:sz="4" w:space="0" w:color="000000"/>
            </w:tcBorders>
            <w:shd w:val="clear" w:color="auto" w:fill="auto"/>
            <w:vAlign w:val="center"/>
          </w:tcPr>
          <w:p w14:paraId="240DE87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49B020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09AAA61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72B33D89" w14:textId="77777777" w:rsidR="009B2A46" w:rsidRPr="00E0259A" w:rsidRDefault="009B2A46" w:rsidP="006F44EE">
            <w:pPr>
              <w:widowControl w:val="0"/>
              <w:suppressLineNumbers/>
              <w:jc w:val="right"/>
              <w:rPr>
                <w:rFonts w:cs="Arial"/>
                <w:sz w:val="16"/>
                <w:szCs w:val="16"/>
              </w:rPr>
            </w:pPr>
            <w:r w:rsidRPr="00E0259A">
              <w:rPr>
                <w:rFonts w:cs="Arial"/>
                <w:sz w:val="16"/>
                <w:szCs w:val="16"/>
              </w:rPr>
              <w:t>3</w:t>
            </w:r>
            <w:r w:rsidR="006F44EE" w:rsidRPr="00E0259A">
              <w:rPr>
                <w:rFonts w:cs="Arial"/>
                <w:sz w:val="16"/>
                <w:szCs w:val="16"/>
              </w:rPr>
              <w:t>865</w:t>
            </w:r>
          </w:p>
        </w:tc>
        <w:tc>
          <w:tcPr>
            <w:tcW w:w="594" w:type="dxa"/>
            <w:tcBorders>
              <w:left w:val="single" w:sz="4" w:space="0" w:color="000000"/>
              <w:bottom w:val="single" w:sz="4" w:space="0" w:color="000000"/>
            </w:tcBorders>
            <w:shd w:val="clear" w:color="auto" w:fill="D9D9D9" w:themeFill="background1" w:themeFillShade="D9"/>
            <w:vAlign w:val="center"/>
          </w:tcPr>
          <w:p w14:paraId="614CA7E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54D241E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138085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DA523B5" w14:textId="77777777" w:rsidR="009B2A46" w:rsidRPr="00E0259A" w:rsidRDefault="009B2A46" w:rsidP="006F44EE">
            <w:pPr>
              <w:widowControl w:val="0"/>
              <w:suppressLineNumbers/>
              <w:jc w:val="right"/>
              <w:rPr>
                <w:rFonts w:cs="Arial"/>
                <w:sz w:val="16"/>
                <w:szCs w:val="16"/>
              </w:rPr>
            </w:pPr>
            <w:r w:rsidRPr="00E0259A">
              <w:rPr>
                <w:rFonts w:cs="Arial"/>
                <w:sz w:val="16"/>
                <w:szCs w:val="16"/>
              </w:rPr>
              <w:t>3</w:t>
            </w:r>
            <w:r w:rsidR="006F44EE" w:rsidRPr="00E0259A">
              <w:rPr>
                <w:rFonts w:cs="Arial"/>
                <w:sz w:val="16"/>
                <w:szCs w:val="16"/>
              </w:rPr>
              <w:t>865</w:t>
            </w:r>
          </w:p>
        </w:tc>
        <w:tc>
          <w:tcPr>
            <w:tcW w:w="564" w:type="dxa"/>
            <w:tcBorders>
              <w:left w:val="single" w:sz="4" w:space="0" w:color="000000"/>
              <w:bottom w:val="single" w:sz="4" w:space="0" w:color="000000"/>
            </w:tcBorders>
            <w:shd w:val="clear" w:color="auto" w:fill="auto"/>
            <w:vAlign w:val="center"/>
          </w:tcPr>
          <w:p w14:paraId="4357CDB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A7CB69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D7553B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59184D72" w14:textId="77777777" w:rsidR="009B2A46" w:rsidRPr="00E0259A" w:rsidRDefault="009B2A46" w:rsidP="009B2A46">
            <w:pPr>
              <w:widowControl w:val="0"/>
              <w:suppressLineNumbers/>
              <w:jc w:val="right"/>
              <w:rPr>
                <w:rFonts w:cs="Arial"/>
                <w:sz w:val="16"/>
                <w:szCs w:val="16"/>
              </w:rPr>
            </w:pPr>
            <w:r w:rsidRPr="00E0259A">
              <w:rPr>
                <w:rFonts w:cs="Arial"/>
                <w:sz w:val="16"/>
                <w:szCs w:val="16"/>
              </w:rPr>
              <w:t>3</w:t>
            </w:r>
            <w:r w:rsidR="006F44EE" w:rsidRPr="00E0259A">
              <w:rPr>
                <w:rFonts w:cs="Arial"/>
                <w:sz w:val="16"/>
                <w:szCs w:val="16"/>
              </w:rPr>
              <w:t>865</w:t>
            </w:r>
            <w:r w:rsidRPr="00E0259A">
              <w:rPr>
                <w:rFonts w:cs="Arial"/>
                <w:sz w:val="16"/>
                <w:szCs w:val="16"/>
              </w:rPr>
              <w:t>/</w:t>
            </w:r>
          </w:p>
          <w:p w14:paraId="145FE555" w14:textId="77777777" w:rsidR="009B2A46" w:rsidRPr="00E0259A" w:rsidRDefault="009B2A46" w:rsidP="009B2A46">
            <w:pPr>
              <w:widowControl w:val="0"/>
              <w:suppressLineNumbers/>
              <w:jc w:val="right"/>
              <w:rPr>
                <w:rFonts w:cs="Arial"/>
                <w:i/>
                <w:sz w:val="16"/>
                <w:szCs w:val="16"/>
              </w:rPr>
            </w:pPr>
            <w:r w:rsidRPr="00E0259A">
              <w:rPr>
                <w:rFonts w:cs="Arial"/>
                <w:i/>
                <w:sz w:val="16"/>
                <w:szCs w:val="16"/>
              </w:rPr>
              <w:t>1982</w:t>
            </w:r>
          </w:p>
        </w:tc>
        <w:tc>
          <w:tcPr>
            <w:tcW w:w="564" w:type="dxa"/>
            <w:tcBorders>
              <w:left w:val="single" w:sz="4" w:space="0" w:color="000000"/>
              <w:bottom w:val="single" w:sz="4" w:space="0" w:color="000000"/>
              <w:right w:val="single" w:sz="4" w:space="0" w:color="000000"/>
            </w:tcBorders>
            <w:shd w:val="clear" w:color="auto" w:fill="auto"/>
            <w:vAlign w:val="center"/>
          </w:tcPr>
          <w:p w14:paraId="3DEDBC54" w14:textId="77777777" w:rsidR="00E576EF" w:rsidRPr="00E0259A" w:rsidRDefault="00E576EF" w:rsidP="009B2A46">
            <w:pPr>
              <w:widowControl w:val="0"/>
              <w:suppressLineNumbers/>
              <w:ind w:left="-57"/>
              <w:jc w:val="right"/>
              <w:rPr>
                <w:rFonts w:cs="Arial"/>
                <w:sz w:val="16"/>
                <w:szCs w:val="16"/>
              </w:rPr>
            </w:pPr>
            <w:r w:rsidRPr="00E0259A">
              <w:rPr>
                <w:rFonts w:cs="Arial"/>
                <w:sz w:val="16"/>
                <w:szCs w:val="16"/>
              </w:rPr>
              <w:t>74400</w:t>
            </w:r>
          </w:p>
          <w:p w14:paraId="645EC32C"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74410</w:t>
            </w:r>
          </w:p>
        </w:tc>
      </w:tr>
      <w:tr w:rsidR="009B2A46" w:rsidRPr="00E0259A" w14:paraId="45B6D2AC" w14:textId="77777777" w:rsidTr="002E1925">
        <w:trPr>
          <w:trHeight w:val="20"/>
        </w:trPr>
        <w:tc>
          <w:tcPr>
            <w:tcW w:w="487" w:type="dxa"/>
            <w:tcBorders>
              <w:left w:val="single" w:sz="4" w:space="0" w:color="000000"/>
              <w:bottom w:val="single" w:sz="4" w:space="0" w:color="000000"/>
            </w:tcBorders>
            <w:shd w:val="clear" w:color="auto" w:fill="auto"/>
            <w:vAlign w:val="center"/>
          </w:tcPr>
          <w:p w14:paraId="17324360"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Z43</w:t>
            </w:r>
          </w:p>
        </w:tc>
        <w:tc>
          <w:tcPr>
            <w:tcW w:w="393" w:type="dxa"/>
            <w:tcBorders>
              <w:left w:val="single" w:sz="4" w:space="0" w:color="000000"/>
              <w:bottom w:val="single" w:sz="4" w:space="0" w:color="000000"/>
            </w:tcBorders>
            <w:shd w:val="clear" w:color="auto" w:fill="auto"/>
            <w:vAlign w:val="center"/>
          </w:tcPr>
          <w:p w14:paraId="7E4F83D3"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4B814092" w14:textId="77777777" w:rsidR="009B2A46" w:rsidRPr="00E0259A" w:rsidRDefault="003A404D" w:rsidP="005544C0">
            <w:pPr>
              <w:widowControl w:val="0"/>
              <w:ind w:left="0" w:right="74"/>
              <w:jc w:val="right"/>
              <w:rPr>
                <w:rFonts w:cs="Arial"/>
                <w:sz w:val="16"/>
                <w:szCs w:val="16"/>
                <w:lang w:eastAsia="cs-CZ"/>
              </w:rPr>
            </w:pPr>
            <w:r w:rsidRPr="00E0259A">
              <w:rPr>
                <w:rFonts w:cs="Arial"/>
                <w:sz w:val="16"/>
                <w:szCs w:val="16"/>
                <w:lang w:eastAsia="cs-CZ"/>
              </w:rPr>
              <w:t>63</w:t>
            </w:r>
            <w:r w:rsidR="005544C0" w:rsidRPr="00E0259A">
              <w:rPr>
                <w:rFonts w:cs="Arial"/>
                <w:sz w:val="16"/>
                <w:szCs w:val="16"/>
                <w:lang w:eastAsia="cs-CZ"/>
              </w:rPr>
              <w:t>607</w:t>
            </w:r>
          </w:p>
        </w:tc>
        <w:tc>
          <w:tcPr>
            <w:tcW w:w="621" w:type="dxa"/>
            <w:tcBorders>
              <w:left w:val="single" w:sz="4" w:space="0" w:color="000000"/>
              <w:bottom w:val="single" w:sz="4" w:space="0" w:color="000000"/>
            </w:tcBorders>
            <w:shd w:val="clear" w:color="auto" w:fill="D9D9D9" w:themeFill="background1" w:themeFillShade="D9"/>
            <w:vAlign w:val="center"/>
          </w:tcPr>
          <w:p w14:paraId="3896F1E3" w14:textId="77777777" w:rsidR="009B2A46" w:rsidRPr="00E0259A" w:rsidRDefault="00C3684D" w:rsidP="00E576EF">
            <w:pPr>
              <w:widowControl w:val="0"/>
              <w:suppressLineNumbers/>
              <w:tabs>
                <w:tab w:val="left" w:pos="353"/>
              </w:tabs>
              <w:jc w:val="right"/>
              <w:rPr>
                <w:rFonts w:cs="Arial"/>
                <w:sz w:val="16"/>
                <w:szCs w:val="16"/>
              </w:rPr>
            </w:pPr>
            <w:r w:rsidRPr="00E0259A">
              <w:rPr>
                <w:rFonts w:cs="Arial"/>
                <w:sz w:val="16"/>
                <w:szCs w:val="16"/>
              </w:rPr>
              <w:t>5</w:t>
            </w:r>
            <w:r w:rsidR="006F44EE" w:rsidRPr="00E0259A">
              <w:rPr>
                <w:rFonts w:cs="Arial"/>
                <w:sz w:val="16"/>
                <w:szCs w:val="16"/>
              </w:rPr>
              <w:t>9</w:t>
            </w:r>
            <w:r w:rsidR="00E576EF" w:rsidRPr="00E0259A">
              <w:rPr>
                <w:rFonts w:cs="Arial"/>
                <w:sz w:val="16"/>
                <w:szCs w:val="16"/>
              </w:rPr>
              <w:t>610</w:t>
            </w:r>
          </w:p>
        </w:tc>
        <w:tc>
          <w:tcPr>
            <w:tcW w:w="564" w:type="dxa"/>
            <w:tcBorders>
              <w:left w:val="single" w:sz="4" w:space="0" w:color="000000"/>
              <w:bottom w:val="single" w:sz="4" w:space="0" w:color="000000"/>
            </w:tcBorders>
            <w:shd w:val="clear" w:color="auto" w:fill="auto"/>
            <w:vAlign w:val="center"/>
          </w:tcPr>
          <w:p w14:paraId="11CA6AEF" w14:textId="77777777" w:rsidR="009B2A46" w:rsidRPr="00E0259A" w:rsidRDefault="00C3684D" w:rsidP="00E576EF">
            <w:pPr>
              <w:widowControl w:val="0"/>
              <w:suppressLineNumbers/>
              <w:ind w:left="-55"/>
              <w:jc w:val="right"/>
              <w:rPr>
                <w:rFonts w:cs="Arial"/>
                <w:sz w:val="16"/>
                <w:szCs w:val="16"/>
              </w:rPr>
            </w:pPr>
            <w:r w:rsidRPr="00E0259A">
              <w:rPr>
                <w:rFonts w:cs="Arial"/>
                <w:sz w:val="16"/>
                <w:szCs w:val="16"/>
              </w:rPr>
              <w:t>5</w:t>
            </w:r>
            <w:r w:rsidR="006F44EE" w:rsidRPr="00E0259A">
              <w:rPr>
                <w:rFonts w:cs="Arial"/>
                <w:sz w:val="16"/>
                <w:szCs w:val="16"/>
              </w:rPr>
              <w:t>9</w:t>
            </w:r>
            <w:r w:rsidR="00E576EF" w:rsidRPr="00E0259A">
              <w:rPr>
                <w:rFonts w:cs="Arial"/>
                <w:sz w:val="16"/>
                <w:szCs w:val="16"/>
              </w:rPr>
              <w:t>610</w:t>
            </w:r>
          </w:p>
        </w:tc>
        <w:tc>
          <w:tcPr>
            <w:tcW w:w="564" w:type="dxa"/>
            <w:tcBorders>
              <w:left w:val="single" w:sz="4" w:space="0" w:color="000000"/>
              <w:bottom w:val="single" w:sz="4" w:space="0" w:color="000000"/>
            </w:tcBorders>
            <w:shd w:val="clear" w:color="auto" w:fill="auto"/>
            <w:vAlign w:val="center"/>
          </w:tcPr>
          <w:p w14:paraId="1D7501A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2CCD51A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BC2B31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94" w:type="dxa"/>
            <w:tcBorders>
              <w:left w:val="single" w:sz="4" w:space="0" w:color="000000"/>
              <w:bottom w:val="single" w:sz="4" w:space="0" w:color="000000"/>
            </w:tcBorders>
            <w:shd w:val="clear" w:color="auto" w:fill="D9D9D9" w:themeFill="background1" w:themeFillShade="D9"/>
            <w:vAlign w:val="center"/>
          </w:tcPr>
          <w:p w14:paraId="575E1688" w14:textId="77777777" w:rsidR="009B2A46" w:rsidRPr="00E0259A" w:rsidRDefault="00E576EF" w:rsidP="009B2A46">
            <w:pPr>
              <w:widowControl w:val="0"/>
              <w:suppressLineNumbers/>
              <w:tabs>
                <w:tab w:val="left" w:pos="450"/>
              </w:tabs>
              <w:ind w:left="-55" w:right="-55"/>
              <w:jc w:val="right"/>
              <w:rPr>
                <w:rFonts w:cs="Arial"/>
                <w:sz w:val="16"/>
                <w:szCs w:val="16"/>
              </w:rPr>
            </w:pPr>
            <w:r w:rsidRPr="00E0259A">
              <w:rPr>
                <w:rFonts w:cs="Arial"/>
                <w:sz w:val="16"/>
                <w:szCs w:val="16"/>
              </w:rPr>
              <w:t>3997</w:t>
            </w:r>
          </w:p>
        </w:tc>
        <w:tc>
          <w:tcPr>
            <w:tcW w:w="564" w:type="dxa"/>
            <w:tcBorders>
              <w:left w:val="single" w:sz="4" w:space="0" w:color="000000"/>
              <w:bottom w:val="single" w:sz="4" w:space="0" w:color="000000"/>
            </w:tcBorders>
            <w:shd w:val="clear" w:color="auto" w:fill="D9D9D9" w:themeFill="background1" w:themeFillShade="D9"/>
            <w:vAlign w:val="center"/>
          </w:tcPr>
          <w:p w14:paraId="4F9345A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FE5221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459AC30" w14:textId="77777777" w:rsidR="009B2A46" w:rsidRPr="00E0259A" w:rsidRDefault="00C3684D" w:rsidP="00E576EF">
            <w:pPr>
              <w:widowControl w:val="0"/>
              <w:suppressLineNumbers/>
              <w:ind w:left="-55"/>
              <w:jc w:val="right"/>
              <w:rPr>
                <w:rFonts w:cs="Arial"/>
                <w:sz w:val="16"/>
                <w:szCs w:val="16"/>
              </w:rPr>
            </w:pPr>
            <w:r w:rsidRPr="00E0259A">
              <w:rPr>
                <w:rFonts w:cs="Arial"/>
                <w:sz w:val="16"/>
                <w:szCs w:val="16"/>
              </w:rPr>
              <w:t>5</w:t>
            </w:r>
            <w:r w:rsidR="006F44EE" w:rsidRPr="00E0259A">
              <w:rPr>
                <w:rFonts w:cs="Arial"/>
                <w:sz w:val="16"/>
                <w:szCs w:val="16"/>
              </w:rPr>
              <w:t>9</w:t>
            </w:r>
            <w:r w:rsidR="00E576EF" w:rsidRPr="00E0259A">
              <w:rPr>
                <w:rFonts w:cs="Arial"/>
                <w:sz w:val="16"/>
                <w:szCs w:val="16"/>
              </w:rPr>
              <w:t>610</w:t>
            </w:r>
          </w:p>
        </w:tc>
        <w:tc>
          <w:tcPr>
            <w:tcW w:w="564" w:type="dxa"/>
            <w:tcBorders>
              <w:left w:val="single" w:sz="4" w:space="0" w:color="000000"/>
              <w:bottom w:val="single" w:sz="4" w:space="0" w:color="000000"/>
            </w:tcBorders>
            <w:shd w:val="clear" w:color="auto" w:fill="auto"/>
            <w:vAlign w:val="center"/>
          </w:tcPr>
          <w:p w14:paraId="2F2F937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F3A0B8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0D95A8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2D733CD2" w14:textId="77777777" w:rsidR="009B2A46" w:rsidRPr="00E0259A" w:rsidRDefault="00C3684D" w:rsidP="009B2A46">
            <w:pPr>
              <w:widowControl w:val="0"/>
              <w:suppressLineNumbers/>
              <w:jc w:val="right"/>
              <w:rPr>
                <w:rFonts w:cs="Arial"/>
                <w:sz w:val="16"/>
                <w:szCs w:val="16"/>
              </w:rPr>
            </w:pPr>
            <w:r w:rsidRPr="00E0259A">
              <w:rPr>
                <w:rFonts w:cs="Arial"/>
                <w:sz w:val="16"/>
                <w:szCs w:val="16"/>
              </w:rPr>
              <w:t>5</w:t>
            </w:r>
            <w:r w:rsidR="00FA4CD6" w:rsidRPr="00E0259A">
              <w:rPr>
                <w:rFonts w:cs="Arial"/>
                <w:sz w:val="16"/>
                <w:szCs w:val="16"/>
              </w:rPr>
              <w:t>2138</w:t>
            </w:r>
            <w:r w:rsidR="009B2A46" w:rsidRPr="00E0259A">
              <w:rPr>
                <w:rFonts w:cs="Arial"/>
                <w:sz w:val="16"/>
                <w:szCs w:val="16"/>
              </w:rPr>
              <w:t>/</w:t>
            </w:r>
          </w:p>
          <w:p w14:paraId="38F11237" w14:textId="77777777" w:rsidR="009B2A46" w:rsidRPr="00E0259A" w:rsidRDefault="009B2A46" w:rsidP="009B2A46">
            <w:pPr>
              <w:widowControl w:val="0"/>
              <w:suppressLineNumbers/>
              <w:jc w:val="right"/>
              <w:rPr>
                <w:rFonts w:cs="Arial"/>
                <w:i/>
                <w:sz w:val="16"/>
                <w:szCs w:val="16"/>
              </w:rPr>
            </w:pPr>
            <w:r w:rsidRPr="00E0259A">
              <w:rPr>
                <w:rFonts w:cs="Arial"/>
                <w:i/>
                <w:sz w:val="16"/>
                <w:szCs w:val="16"/>
              </w:rPr>
              <w:t>1962</w:t>
            </w:r>
          </w:p>
          <w:p w14:paraId="1354A9BA" w14:textId="77777777" w:rsidR="009B2A46" w:rsidRPr="00E0259A" w:rsidRDefault="00FA4CD6" w:rsidP="009B2A46">
            <w:pPr>
              <w:widowControl w:val="0"/>
              <w:suppressLineNumbers/>
              <w:jc w:val="right"/>
              <w:rPr>
                <w:rFonts w:cs="Arial"/>
                <w:sz w:val="16"/>
                <w:szCs w:val="16"/>
              </w:rPr>
            </w:pPr>
            <w:r w:rsidRPr="00E0259A">
              <w:rPr>
                <w:rFonts w:cs="Arial"/>
                <w:sz w:val="16"/>
                <w:szCs w:val="16"/>
              </w:rPr>
              <w:t>5788</w:t>
            </w:r>
            <w:r w:rsidR="009B2A46" w:rsidRPr="00E0259A">
              <w:rPr>
                <w:rFonts w:cs="Arial"/>
                <w:sz w:val="16"/>
                <w:szCs w:val="16"/>
              </w:rPr>
              <w:t>/</w:t>
            </w:r>
          </w:p>
          <w:p w14:paraId="3200095B" w14:textId="77777777" w:rsidR="009B2A46" w:rsidRPr="00E0259A" w:rsidRDefault="009B2A46" w:rsidP="009B2A46">
            <w:pPr>
              <w:widowControl w:val="0"/>
              <w:suppressLineNumbers/>
              <w:jc w:val="right"/>
              <w:rPr>
                <w:rFonts w:cs="Arial"/>
                <w:i/>
                <w:sz w:val="16"/>
                <w:szCs w:val="16"/>
              </w:rPr>
            </w:pPr>
            <w:r w:rsidRPr="00E0259A">
              <w:rPr>
                <w:rFonts w:cs="Arial"/>
                <w:i/>
                <w:sz w:val="16"/>
                <w:szCs w:val="16"/>
              </w:rPr>
              <w:t>1982</w:t>
            </w:r>
          </w:p>
        </w:tc>
        <w:tc>
          <w:tcPr>
            <w:tcW w:w="564" w:type="dxa"/>
            <w:tcBorders>
              <w:left w:val="single" w:sz="4" w:space="0" w:color="000000"/>
              <w:bottom w:val="single" w:sz="4" w:space="0" w:color="000000"/>
              <w:right w:val="single" w:sz="4" w:space="0" w:color="000000"/>
            </w:tcBorders>
            <w:shd w:val="clear" w:color="auto" w:fill="auto"/>
            <w:vAlign w:val="center"/>
          </w:tcPr>
          <w:p w14:paraId="4673B828" w14:textId="77777777" w:rsidR="006F44EE" w:rsidRPr="00E0259A" w:rsidRDefault="006F44EE" w:rsidP="009B2A46">
            <w:pPr>
              <w:widowControl w:val="0"/>
              <w:suppressLineNumbers/>
              <w:ind w:left="-55"/>
              <w:jc w:val="right"/>
              <w:rPr>
                <w:rFonts w:cs="Arial"/>
                <w:sz w:val="16"/>
                <w:szCs w:val="16"/>
              </w:rPr>
            </w:pPr>
            <w:r w:rsidRPr="00E0259A">
              <w:rPr>
                <w:rFonts w:cs="Arial"/>
                <w:sz w:val="16"/>
                <w:szCs w:val="16"/>
              </w:rPr>
              <w:t>74400</w:t>
            </w:r>
          </w:p>
          <w:p w14:paraId="606CB70A"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74410</w:t>
            </w:r>
          </w:p>
        </w:tc>
      </w:tr>
      <w:tr w:rsidR="009B2A46" w:rsidRPr="00E0259A" w14:paraId="544CE683" w14:textId="77777777" w:rsidTr="002E1925">
        <w:trPr>
          <w:trHeight w:val="20"/>
        </w:trPr>
        <w:tc>
          <w:tcPr>
            <w:tcW w:w="487" w:type="dxa"/>
            <w:tcBorders>
              <w:left w:val="single" w:sz="4" w:space="0" w:color="000000"/>
              <w:bottom w:val="single" w:sz="4" w:space="0" w:color="000000"/>
            </w:tcBorders>
            <w:shd w:val="clear" w:color="auto" w:fill="auto"/>
            <w:vAlign w:val="center"/>
          </w:tcPr>
          <w:p w14:paraId="11BCFABC"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Z44</w:t>
            </w:r>
          </w:p>
        </w:tc>
        <w:tc>
          <w:tcPr>
            <w:tcW w:w="393" w:type="dxa"/>
            <w:tcBorders>
              <w:left w:val="single" w:sz="4" w:space="0" w:color="000000"/>
              <w:bottom w:val="single" w:sz="4" w:space="0" w:color="000000"/>
            </w:tcBorders>
            <w:shd w:val="clear" w:color="auto" w:fill="auto"/>
            <w:vAlign w:val="center"/>
          </w:tcPr>
          <w:p w14:paraId="19EBC781"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0551651A" w14:textId="77777777" w:rsidR="009B2A46" w:rsidRPr="00E0259A" w:rsidRDefault="009B2A46" w:rsidP="005544C0">
            <w:pPr>
              <w:widowControl w:val="0"/>
              <w:ind w:left="-34" w:right="-113" w:hanging="34"/>
              <w:jc w:val="center"/>
              <w:rPr>
                <w:rFonts w:cs="Arial"/>
                <w:sz w:val="16"/>
                <w:szCs w:val="16"/>
                <w:lang w:eastAsia="cs-CZ"/>
              </w:rPr>
            </w:pPr>
            <w:r w:rsidRPr="00E0259A">
              <w:rPr>
                <w:rFonts w:cs="Arial"/>
                <w:sz w:val="16"/>
                <w:szCs w:val="16"/>
                <w:lang w:eastAsia="cs-CZ"/>
              </w:rPr>
              <w:t>1</w:t>
            </w:r>
            <w:r w:rsidR="005544C0" w:rsidRPr="00E0259A">
              <w:rPr>
                <w:rFonts w:cs="Arial"/>
                <w:sz w:val="16"/>
                <w:szCs w:val="16"/>
                <w:lang w:eastAsia="cs-CZ"/>
              </w:rPr>
              <w:t>8820</w:t>
            </w:r>
          </w:p>
        </w:tc>
        <w:tc>
          <w:tcPr>
            <w:tcW w:w="621" w:type="dxa"/>
            <w:tcBorders>
              <w:left w:val="single" w:sz="4" w:space="0" w:color="000000"/>
              <w:bottom w:val="single" w:sz="4" w:space="0" w:color="000000"/>
            </w:tcBorders>
            <w:shd w:val="clear" w:color="auto" w:fill="D9D9D9" w:themeFill="background1" w:themeFillShade="D9"/>
            <w:vAlign w:val="center"/>
          </w:tcPr>
          <w:p w14:paraId="1EA043A1" w14:textId="77777777" w:rsidR="009B2A46" w:rsidRPr="00E0259A" w:rsidRDefault="009B2A46" w:rsidP="00FA4CD6">
            <w:pPr>
              <w:widowControl w:val="0"/>
              <w:suppressLineNumbers/>
              <w:jc w:val="right"/>
              <w:rPr>
                <w:rFonts w:cs="Arial"/>
                <w:sz w:val="16"/>
                <w:szCs w:val="16"/>
              </w:rPr>
            </w:pPr>
            <w:r w:rsidRPr="00E0259A">
              <w:rPr>
                <w:rFonts w:cs="Arial"/>
                <w:sz w:val="16"/>
                <w:szCs w:val="16"/>
              </w:rPr>
              <w:t>1</w:t>
            </w:r>
            <w:r w:rsidR="006F44EE" w:rsidRPr="00E0259A">
              <w:rPr>
                <w:rFonts w:cs="Arial"/>
                <w:sz w:val="16"/>
                <w:szCs w:val="16"/>
              </w:rPr>
              <w:t>75</w:t>
            </w:r>
            <w:r w:rsidR="00FA4CD6" w:rsidRPr="00E0259A">
              <w:rPr>
                <w:rFonts w:cs="Arial"/>
                <w:sz w:val="16"/>
                <w:szCs w:val="16"/>
              </w:rPr>
              <w:t>86</w:t>
            </w:r>
          </w:p>
        </w:tc>
        <w:tc>
          <w:tcPr>
            <w:tcW w:w="564" w:type="dxa"/>
            <w:tcBorders>
              <w:left w:val="single" w:sz="4" w:space="0" w:color="000000"/>
              <w:bottom w:val="single" w:sz="4" w:space="0" w:color="000000"/>
            </w:tcBorders>
            <w:shd w:val="clear" w:color="auto" w:fill="auto"/>
            <w:vAlign w:val="center"/>
          </w:tcPr>
          <w:p w14:paraId="054F3F4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C3B145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1188BC2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45A7F160" w14:textId="77777777" w:rsidR="009B2A46" w:rsidRPr="00E0259A" w:rsidRDefault="006F44EE" w:rsidP="00FA4CD6">
            <w:pPr>
              <w:widowControl w:val="0"/>
              <w:suppressLineNumbers/>
              <w:ind w:left="-55"/>
              <w:jc w:val="right"/>
              <w:rPr>
                <w:rFonts w:cs="Arial"/>
                <w:sz w:val="16"/>
                <w:szCs w:val="16"/>
              </w:rPr>
            </w:pPr>
            <w:r w:rsidRPr="00E0259A">
              <w:rPr>
                <w:rFonts w:cs="Arial"/>
                <w:sz w:val="16"/>
                <w:szCs w:val="16"/>
              </w:rPr>
              <w:t>175</w:t>
            </w:r>
            <w:r w:rsidR="00FA4CD6" w:rsidRPr="00E0259A">
              <w:rPr>
                <w:rFonts w:cs="Arial"/>
                <w:sz w:val="16"/>
                <w:szCs w:val="16"/>
              </w:rPr>
              <w:t>86</w:t>
            </w:r>
          </w:p>
        </w:tc>
        <w:tc>
          <w:tcPr>
            <w:tcW w:w="594" w:type="dxa"/>
            <w:tcBorders>
              <w:left w:val="single" w:sz="4" w:space="0" w:color="000000"/>
              <w:bottom w:val="single" w:sz="4" w:space="0" w:color="000000"/>
            </w:tcBorders>
            <w:shd w:val="clear" w:color="auto" w:fill="D9D9D9" w:themeFill="background1" w:themeFillShade="D9"/>
            <w:vAlign w:val="center"/>
          </w:tcPr>
          <w:p w14:paraId="56E3C059" w14:textId="77777777" w:rsidR="009B2A46" w:rsidRPr="00E0259A" w:rsidRDefault="009B2A46" w:rsidP="00FA4CD6">
            <w:pPr>
              <w:widowControl w:val="0"/>
              <w:suppressLineNumbers/>
              <w:jc w:val="right"/>
              <w:rPr>
                <w:rFonts w:cs="Arial"/>
                <w:sz w:val="16"/>
                <w:szCs w:val="16"/>
              </w:rPr>
            </w:pPr>
            <w:r w:rsidRPr="00E0259A">
              <w:rPr>
                <w:rFonts w:cs="Arial"/>
                <w:sz w:val="16"/>
                <w:szCs w:val="16"/>
              </w:rPr>
              <w:t>12</w:t>
            </w:r>
            <w:r w:rsidR="00FA4CD6" w:rsidRPr="00E0259A">
              <w:rPr>
                <w:rFonts w:cs="Arial"/>
                <w:sz w:val="16"/>
                <w:szCs w:val="16"/>
              </w:rPr>
              <w:t>34</w:t>
            </w:r>
          </w:p>
        </w:tc>
        <w:tc>
          <w:tcPr>
            <w:tcW w:w="564" w:type="dxa"/>
            <w:tcBorders>
              <w:left w:val="single" w:sz="4" w:space="0" w:color="000000"/>
              <w:bottom w:val="single" w:sz="4" w:space="0" w:color="000000"/>
            </w:tcBorders>
            <w:shd w:val="clear" w:color="auto" w:fill="D9D9D9" w:themeFill="background1" w:themeFillShade="D9"/>
            <w:vAlign w:val="center"/>
          </w:tcPr>
          <w:p w14:paraId="7A56F35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4C1543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7C8FAD4" w14:textId="77777777" w:rsidR="009B2A46" w:rsidRPr="00E0259A" w:rsidRDefault="009B2A46" w:rsidP="00FA4CD6">
            <w:pPr>
              <w:widowControl w:val="0"/>
              <w:suppressLineNumbers/>
              <w:ind w:left="-55"/>
              <w:jc w:val="right"/>
              <w:rPr>
                <w:rFonts w:cs="Arial"/>
                <w:sz w:val="16"/>
                <w:szCs w:val="16"/>
              </w:rPr>
            </w:pPr>
            <w:r w:rsidRPr="00E0259A">
              <w:rPr>
                <w:rFonts w:cs="Arial"/>
                <w:sz w:val="16"/>
                <w:szCs w:val="16"/>
              </w:rPr>
              <w:t>1</w:t>
            </w:r>
            <w:r w:rsidR="00A4143E" w:rsidRPr="00E0259A">
              <w:rPr>
                <w:rFonts w:cs="Arial"/>
                <w:sz w:val="16"/>
                <w:szCs w:val="16"/>
              </w:rPr>
              <w:t>7</w:t>
            </w:r>
            <w:r w:rsidR="00FA4CD6" w:rsidRPr="00E0259A">
              <w:rPr>
                <w:rFonts w:cs="Arial"/>
                <w:sz w:val="16"/>
                <w:szCs w:val="16"/>
              </w:rPr>
              <w:t>586</w:t>
            </w:r>
          </w:p>
        </w:tc>
        <w:tc>
          <w:tcPr>
            <w:tcW w:w="564" w:type="dxa"/>
            <w:tcBorders>
              <w:left w:val="single" w:sz="4" w:space="0" w:color="000000"/>
              <w:bottom w:val="single" w:sz="4" w:space="0" w:color="000000"/>
            </w:tcBorders>
            <w:shd w:val="clear" w:color="auto" w:fill="auto"/>
            <w:vAlign w:val="center"/>
          </w:tcPr>
          <w:p w14:paraId="344B750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DD64BF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12E01B4"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4D04133B" w14:textId="77777777" w:rsidR="009B2A46" w:rsidRPr="00E0259A" w:rsidRDefault="009B2A46" w:rsidP="00FA4CD6">
            <w:pPr>
              <w:widowControl w:val="0"/>
              <w:suppressLineNumbers/>
              <w:jc w:val="right"/>
              <w:rPr>
                <w:rFonts w:cs="Arial"/>
                <w:sz w:val="16"/>
                <w:szCs w:val="16"/>
              </w:rPr>
            </w:pPr>
            <w:r w:rsidRPr="00E0259A">
              <w:rPr>
                <w:rFonts w:cs="Arial"/>
                <w:sz w:val="16"/>
                <w:szCs w:val="16"/>
              </w:rPr>
              <w:t>1</w:t>
            </w:r>
            <w:r w:rsidR="00A4143E" w:rsidRPr="00E0259A">
              <w:rPr>
                <w:rFonts w:cs="Arial"/>
                <w:sz w:val="16"/>
                <w:szCs w:val="16"/>
              </w:rPr>
              <w:t>75</w:t>
            </w:r>
            <w:r w:rsidR="00FA4CD6" w:rsidRPr="00E0259A">
              <w:rPr>
                <w:rFonts w:cs="Arial"/>
                <w:sz w:val="16"/>
                <w:szCs w:val="16"/>
              </w:rPr>
              <w:t>86</w:t>
            </w:r>
            <w:r w:rsidRPr="00E0259A">
              <w:rPr>
                <w:rFonts w:cs="Arial"/>
                <w:sz w:val="16"/>
                <w:szCs w:val="16"/>
              </w:rPr>
              <w:t>/</w:t>
            </w:r>
            <w:r w:rsidRPr="00E0259A">
              <w:rPr>
                <w:rFonts w:cs="Arial"/>
                <w:i/>
                <w:sz w:val="16"/>
                <w:szCs w:val="16"/>
              </w:rPr>
              <w:t>1982</w:t>
            </w:r>
          </w:p>
        </w:tc>
        <w:tc>
          <w:tcPr>
            <w:tcW w:w="564" w:type="dxa"/>
            <w:tcBorders>
              <w:left w:val="single" w:sz="4" w:space="0" w:color="000000"/>
              <w:bottom w:val="single" w:sz="4" w:space="0" w:color="000000"/>
              <w:right w:val="single" w:sz="4" w:space="0" w:color="000000"/>
            </w:tcBorders>
            <w:shd w:val="clear" w:color="auto" w:fill="auto"/>
            <w:vAlign w:val="center"/>
          </w:tcPr>
          <w:p w14:paraId="3062AB28"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74410</w:t>
            </w:r>
          </w:p>
        </w:tc>
      </w:tr>
      <w:tr w:rsidR="009B2A46" w:rsidRPr="00E0259A" w14:paraId="4EE5988C" w14:textId="77777777" w:rsidTr="002E1925">
        <w:trPr>
          <w:trHeight w:val="20"/>
        </w:trPr>
        <w:tc>
          <w:tcPr>
            <w:tcW w:w="487" w:type="dxa"/>
            <w:tcBorders>
              <w:left w:val="single" w:sz="4" w:space="0" w:color="000000"/>
              <w:bottom w:val="single" w:sz="4" w:space="0" w:color="000000"/>
            </w:tcBorders>
            <w:shd w:val="clear" w:color="auto" w:fill="auto"/>
            <w:vAlign w:val="center"/>
          </w:tcPr>
          <w:p w14:paraId="25340649"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Z45</w:t>
            </w:r>
          </w:p>
        </w:tc>
        <w:tc>
          <w:tcPr>
            <w:tcW w:w="393" w:type="dxa"/>
            <w:tcBorders>
              <w:left w:val="single" w:sz="4" w:space="0" w:color="000000"/>
              <w:bottom w:val="single" w:sz="4" w:space="0" w:color="000000"/>
            </w:tcBorders>
            <w:shd w:val="clear" w:color="auto" w:fill="auto"/>
            <w:vAlign w:val="center"/>
          </w:tcPr>
          <w:p w14:paraId="57E1D810"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HX</w:t>
            </w:r>
          </w:p>
        </w:tc>
        <w:tc>
          <w:tcPr>
            <w:tcW w:w="668" w:type="dxa"/>
            <w:tcBorders>
              <w:left w:val="single" w:sz="4" w:space="0" w:color="000000"/>
              <w:bottom w:val="single" w:sz="4" w:space="0" w:color="000000"/>
            </w:tcBorders>
            <w:shd w:val="clear" w:color="auto" w:fill="auto"/>
            <w:vAlign w:val="center"/>
          </w:tcPr>
          <w:p w14:paraId="0E2ACAD6" w14:textId="77777777" w:rsidR="009B2A46" w:rsidRPr="00E0259A" w:rsidRDefault="003A404D" w:rsidP="009B2A46">
            <w:pPr>
              <w:widowControl w:val="0"/>
              <w:suppressLineNumbers/>
              <w:jc w:val="right"/>
              <w:rPr>
                <w:rFonts w:cs="Arial"/>
                <w:sz w:val="16"/>
                <w:szCs w:val="16"/>
              </w:rPr>
            </w:pPr>
            <w:r w:rsidRPr="00E0259A">
              <w:rPr>
                <w:rFonts w:cs="Arial"/>
                <w:sz w:val="16"/>
                <w:szCs w:val="16"/>
              </w:rPr>
              <w:t>1417</w:t>
            </w:r>
          </w:p>
        </w:tc>
        <w:tc>
          <w:tcPr>
            <w:tcW w:w="621" w:type="dxa"/>
            <w:tcBorders>
              <w:left w:val="single" w:sz="4" w:space="0" w:color="000000"/>
              <w:bottom w:val="single" w:sz="4" w:space="0" w:color="000000"/>
            </w:tcBorders>
            <w:shd w:val="clear" w:color="auto" w:fill="D9D9D9" w:themeFill="background1" w:themeFillShade="D9"/>
            <w:vAlign w:val="center"/>
          </w:tcPr>
          <w:p w14:paraId="1AB4323C" w14:textId="77777777" w:rsidR="009B2A46" w:rsidRPr="00E0259A" w:rsidRDefault="003A404D" w:rsidP="003A404D">
            <w:pPr>
              <w:widowControl w:val="0"/>
              <w:suppressLineNumbers/>
              <w:jc w:val="right"/>
              <w:rPr>
                <w:rFonts w:cs="Arial"/>
                <w:sz w:val="16"/>
                <w:szCs w:val="16"/>
              </w:rPr>
            </w:pPr>
            <w:r w:rsidRPr="00E0259A">
              <w:rPr>
                <w:rFonts w:cs="Arial"/>
                <w:sz w:val="16"/>
                <w:szCs w:val="16"/>
              </w:rPr>
              <w:t>1417</w:t>
            </w:r>
          </w:p>
        </w:tc>
        <w:tc>
          <w:tcPr>
            <w:tcW w:w="564" w:type="dxa"/>
            <w:tcBorders>
              <w:left w:val="single" w:sz="4" w:space="0" w:color="000000"/>
              <w:bottom w:val="single" w:sz="4" w:space="0" w:color="000000"/>
            </w:tcBorders>
            <w:shd w:val="clear" w:color="auto" w:fill="auto"/>
            <w:vAlign w:val="center"/>
          </w:tcPr>
          <w:p w14:paraId="0DF7EE0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B727DC4"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724FCD7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7A8B86BB" w14:textId="77777777" w:rsidR="009B2A46" w:rsidRPr="00E0259A" w:rsidRDefault="003A404D" w:rsidP="009B2A46">
            <w:pPr>
              <w:widowControl w:val="0"/>
              <w:suppressLineNumbers/>
              <w:jc w:val="right"/>
              <w:rPr>
                <w:rFonts w:cs="Arial"/>
                <w:sz w:val="16"/>
                <w:szCs w:val="16"/>
              </w:rPr>
            </w:pPr>
            <w:r w:rsidRPr="00E0259A">
              <w:rPr>
                <w:rFonts w:cs="Arial"/>
                <w:sz w:val="16"/>
                <w:szCs w:val="16"/>
              </w:rPr>
              <w:t>1417</w:t>
            </w:r>
          </w:p>
        </w:tc>
        <w:tc>
          <w:tcPr>
            <w:tcW w:w="594" w:type="dxa"/>
            <w:tcBorders>
              <w:left w:val="single" w:sz="4" w:space="0" w:color="000000"/>
              <w:bottom w:val="single" w:sz="4" w:space="0" w:color="000000"/>
            </w:tcBorders>
            <w:shd w:val="clear" w:color="auto" w:fill="D9D9D9" w:themeFill="background1" w:themeFillShade="D9"/>
            <w:vAlign w:val="center"/>
          </w:tcPr>
          <w:p w14:paraId="55BCAF0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4293FD4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26792A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A723464" w14:textId="77777777" w:rsidR="009B2A46" w:rsidRPr="00E0259A" w:rsidRDefault="009B2A46" w:rsidP="00C3684D">
            <w:pPr>
              <w:widowControl w:val="0"/>
              <w:suppressLineNumbers/>
              <w:jc w:val="right"/>
              <w:rPr>
                <w:rFonts w:cs="Arial"/>
                <w:sz w:val="16"/>
                <w:szCs w:val="16"/>
              </w:rPr>
            </w:pPr>
            <w:r w:rsidRPr="00E0259A">
              <w:rPr>
                <w:rFonts w:cs="Arial"/>
                <w:sz w:val="16"/>
                <w:szCs w:val="16"/>
              </w:rPr>
              <w:t>1</w:t>
            </w:r>
            <w:r w:rsidR="00C3684D" w:rsidRPr="00E0259A">
              <w:rPr>
                <w:rFonts w:cs="Arial"/>
                <w:sz w:val="16"/>
                <w:szCs w:val="16"/>
              </w:rPr>
              <w:t>303</w:t>
            </w:r>
          </w:p>
        </w:tc>
        <w:tc>
          <w:tcPr>
            <w:tcW w:w="564" w:type="dxa"/>
            <w:tcBorders>
              <w:left w:val="single" w:sz="4" w:space="0" w:color="000000"/>
              <w:bottom w:val="single" w:sz="4" w:space="0" w:color="000000"/>
            </w:tcBorders>
            <w:shd w:val="clear" w:color="auto" w:fill="auto"/>
            <w:vAlign w:val="center"/>
          </w:tcPr>
          <w:p w14:paraId="2A508F6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F997F2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EAF4810" w14:textId="77777777" w:rsidR="009B2A46" w:rsidRPr="00E0259A" w:rsidRDefault="00C3684D" w:rsidP="00C3684D">
            <w:pPr>
              <w:widowControl w:val="0"/>
              <w:suppressLineNumbers/>
              <w:jc w:val="right"/>
              <w:rPr>
                <w:rFonts w:cs="Arial"/>
                <w:sz w:val="16"/>
                <w:szCs w:val="16"/>
              </w:rPr>
            </w:pPr>
            <w:r w:rsidRPr="00E0259A">
              <w:rPr>
                <w:rFonts w:cs="Arial"/>
                <w:sz w:val="16"/>
                <w:szCs w:val="16"/>
              </w:rPr>
              <w:t>114</w:t>
            </w:r>
          </w:p>
        </w:tc>
        <w:tc>
          <w:tcPr>
            <w:tcW w:w="704" w:type="dxa"/>
            <w:tcBorders>
              <w:left w:val="single" w:sz="4" w:space="0" w:color="000000"/>
              <w:bottom w:val="single" w:sz="4" w:space="0" w:color="000000"/>
            </w:tcBorders>
            <w:shd w:val="clear" w:color="auto" w:fill="auto"/>
            <w:vAlign w:val="center"/>
          </w:tcPr>
          <w:p w14:paraId="556C92CF" w14:textId="77777777" w:rsidR="009B2A46" w:rsidRPr="00E0259A" w:rsidRDefault="00C3684D" w:rsidP="00DC0A4A">
            <w:pPr>
              <w:widowControl w:val="0"/>
              <w:suppressLineNumbers/>
              <w:ind w:left="-55" w:right="-55"/>
              <w:rPr>
                <w:rFonts w:cs="Arial"/>
                <w:i/>
                <w:sz w:val="16"/>
                <w:szCs w:val="16"/>
              </w:rPr>
            </w:pPr>
            <w:r w:rsidRPr="00E0259A">
              <w:rPr>
                <w:rFonts w:cs="Arial"/>
                <w:sz w:val="16"/>
                <w:szCs w:val="16"/>
              </w:rPr>
              <w:t>830</w:t>
            </w:r>
            <w:r w:rsidR="009B2A46" w:rsidRPr="00E0259A">
              <w:rPr>
                <w:rFonts w:cs="Arial"/>
                <w:i/>
                <w:sz w:val="16"/>
                <w:szCs w:val="16"/>
              </w:rPr>
              <w:t>/1982</w:t>
            </w:r>
          </w:p>
        </w:tc>
        <w:tc>
          <w:tcPr>
            <w:tcW w:w="564" w:type="dxa"/>
            <w:tcBorders>
              <w:left w:val="single" w:sz="4" w:space="0" w:color="000000"/>
              <w:bottom w:val="single" w:sz="4" w:space="0" w:color="000000"/>
              <w:right w:val="single" w:sz="4" w:space="0" w:color="000000"/>
            </w:tcBorders>
            <w:shd w:val="clear" w:color="auto" w:fill="auto"/>
            <w:vAlign w:val="center"/>
          </w:tcPr>
          <w:p w14:paraId="4148F8EC"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74410</w:t>
            </w:r>
          </w:p>
          <w:p w14:paraId="27825AE4"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77101</w:t>
            </w:r>
          </w:p>
        </w:tc>
      </w:tr>
      <w:tr w:rsidR="009B2A46" w:rsidRPr="00E0259A" w14:paraId="21396291" w14:textId="77777777" w:rsidTr="002E1925">
        <w:trPr>
          <w:trHeight w:val="20"/>
        </w:trPr>
        <w:tc>
          <w:tcPr>
            <w:tcW w:w="487" w:type="dxa"/>
            <w:tcBorders>
              <w:left w:val="single" w:sz="4" w:space="0" w:color="000000"/>
              <w:bottom w:val="single" w:sz="4" w:space="0" w:color="000000"/>
            </w:tcBorders>
            <w:shd w:val="clear" w:color="auto" w:fill="auto"/>
            <w:vAlign w:val="center"/>
          </w:tcPr>
          <w:p w14:paraId="591A03C8"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Z46</w:t>
            </w:r>
          </w:p>
        </w:tc>
        <w:tc>
          <w:tcPr>
            <w:tcW w:w="393" w:type="dxa"/>
            <w:tcBorders>
              <w:left w:val="single" w:sz="4" w:space="0" w:color="000000"/>
              <w:bottom w:val="single" w:sz="4" w:space="0" w:color="000000"/>
            </w:tcBorders>
            <w:shd w:val="clear" w:color="auto" w:fill="auto"/>
            <w:vAlign w:val="center"/>
          </w:tcPr>
          <w:p w14:paraId="560FF017"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TW</w:t>
            </w:r>
          </w:p>
        </w:tc>
        <w:tc>
          <w:tcPr>
            <w:tcW w:w="668" w:type="dxa"/>
            <w:tcBorders>
              <w:left w:val="single" w:sz="4" w:space="0" w:color="000000"/>
              <w:bottom w:val="single" w:sz="4" w:space="0" w:color="000000"/>
            </w:tcBorders>
            <w:shd w:val="clear" w:color="auto" w:fill="auto"/>
            <w:vAlign w:val="center"/>
          </w:tcPr>
          <w:p w14:paraId="3C7A736E" w14:textId="77777777" w:rsidR="009B2A46" w:rsidRPr="00E0259A" w:rsidRDefault="003A404D" w:rsidP="003A404D">
            <w:pPr>
              <w:widowControl w:val="0"/>
              <w:suppressLineNumbers/>
              <w:jc w:val="right"/>
              <w:rPr>
                <w:rFonts w:cs="Arial"/>
                <w:sz w:val="16"/>
                <w:szCs w:val="16"/>
              </w:rPr>
            </w:pPr>
            <w:r w:rsidRPr="00E0259A">
              <w:rPr>
                <w:rFonts w:cs="Arial"/>
                <w:bCs/>
                <w:sz w:val="16"/>
                <w:szCs w:val="16"/>
              </w:rPr>
              <w:t>1701</w:t>
            </w:r>
            <w:r w:rsidR="009B2A46" w:rsidRPr="00E0259A">
              <w:rPr>
                <w:rFonts w:cs="Arial"/>
                <w:bCs/>
                <w:sz w:val="16"/>
                <w:szCs w:val="16"/>
              </w:rPr>
              <w:t xml:space="preserve">  </w:t>
            </w:r>
          </w:p>
        </w:tc>
        <w:tc>
          <w:tcPr>
            <w:tcW w:w="621" w:type="dxa"/>
            <w:tcBorders>
              <w:left w:val="single" w:sz="4" w:space="0" w:color="000000"/>
              <w:bottom w:val="single" w:sz="4" w:space="0" w:color="000000"/>
            </w:tcBorders>
            <w:shd w:val="clear" w:color="auto" w:fill="D9D9D9" w:themeFill="background1" w:themeFillShade="D9"/>
            <w:vAlign w:val="center"/>
          </w:tcPr>
          <w:p w14:paraId="40AB0AF8" w14:textId="77777777" w:rsidR="009B2A46" w:rsidRPr="00E0259A" w:rsidRDefault="00C3684D" w:rsidP="00FF45C8">
            <w:pPr>
              <w:widowControl w:val="0"/>
              <w:suppressLineNumbers/>
              <w:jc w:val="right"/>
              <w:rPr>
                <w:rFonts w:cs="Arial"/>
                <w:sz w:val="16"/>
                <w:szCs w:val="16"/>
              </w:rPr>
            </w:pPr>
            <w:r w:rsidRPr="00E0259A">
              <w:rPr>
                <w:rFonts w:cs="Arial"/>
                <w:sz w:val="16"/>
                <w:szCs w:val="16"/>
              </w:rPr>
              <w:t>78</w:t>
            </w:r>
            <w:r w:rsidR="00FF45C8" w:rsidRPr="00E0259A">
              <w:rPr>
                <w:rFonts w:cs="Arial"/>
                <w:sz w:val="16"/>
                <w:szCs w:val="16"/>
              </w:rPr>
              <w:t>8</w:t>
            </w:r>
          </w:p>
        </w:tc>
        <w:tc>
          <w:tcPr>
            <w:tcW w:w="564" w:type="dxa"/>
            <w:tcBorders>
              <w:left w:val="single" w:sz="4" w:space="0" w:color="000000"/>
              <w:bottom w:val="single" w:sz="4" w:space="0" w:color="000000"/>
            </w:tcBorders>
            <w:shd w:val="clear" w:color="auto" w:fill="auto"/>
            <w:vAlign w:val="center"/>
          </w:tcPr>
          <w:p w14:paraId="7CD094E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8EE10D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1009636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337F31C" w14:textId="77777777" w:rsidR="009B2A46" w:rsidRPr="00E0259A" w:rsidRDefault="00FF45C8" w:rsidP="009B2A46">
            <w:pPr>
              <w:widowControl w:val="0"/>
              <w:suppressLineNumbers/>
              <w:jc w:val="right"/>
              <w:rPr>
                <w:rFonts w:cs="Arial"/>
                <w:sz w:val="16"/>
                <w:szCs w:val="16"/>
              </w:rPr>
            </w:pPr>
            <w:r w:rsidRPr="00E0259A">
              <w:rPr>
                <w:rFonts w:cs="Arial"/>
                <w:sz w:val="16"/>
                <w:szCs w:val="16"/>
              </w:rPr>
              <w:t>788</w:t>
            </w:r>
          </w:p>
        </w:tc>
        <w:tc>
          <w:tcPr>
            <w:tcW w:w="594" w:type="dxa"/>
            <w:tcBorders>
              <w:left w:val="single" w:sz="4" w:space="0" w:color="000000"/>
              <w:bottom w:val="single" w:sz="4" w:space="0" w:color="000000"/>
            </w:tcBorders>
            <w:shd w:val="clear" w:color="auto" w:fill="D9D9D9" w:themeFill="background1" w:themeFillShade="D9"/>
            <w:vAlign w:val="center"/>
          </w:tcPr>
          <w:p w14:paraId="247660F3" w14:textId="77777777" w:rsidR="009B2A46" w:rsidRPr="00E0259A" w:rsidRDefault="009B2A46" w:rsidP="00FF45C8">
            <w:pPr>
              <w:widowControl w:val="0"/>
              <w:suppressLineNumbers/>
              <w:jc w:val="right"/>
              <w:rPr>
                <w:rFonts w:cs="Arial"/>
                <w:sz w:val="16"/>
                <w:szCs w:val="16"/>
              </w:rPr>
            </w:pPr>
            <w:r w:rsidRPr="00E0259A">
              <w:rPr>
                <w:rFonts w:cs="Arial"/>
                <w:sz w:val="16"/>
                <w:szCs w:val="16"/>
              </w:rPr>
              <w:t>91</w:t>
            </w:r>
            <w:r w:rsidR="00FF45C8" w:rsidRPr="00E0259A">
              <w:rPr>
                <w:rFonts w:cs="Arial"/>
                <w:sz w:val="16"/>
                <w:szCs w:val="16"/>
              </w:rPr>
              <w:t>3</w:t>
            </w:r>
          </w:p>
        </w:tc>
        <w:tc>
          <w:tcPr>
            <w:tcW w:w="564" w:type="dxa"/>
            <w:tcBorders>
              <w:left w:val="single" w:sz="4" w:space="0" w:color="000000"/>
              <w:bottom w:val="single" w:sz="4" w:space="0" w:color="000000"/>
            </w:tcBorders>
            <w:shd w:val="clear" w:color="auto" w:fill="D9D9D9" w:themeFill="background1" w:themeFillShade="D9"/>
            <w:vAlign w:val="center"/>
          </w:tcPr>
          <w:p w14:paraId="6C7213B4"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F6AE0E4"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2427872" w14:textId="77777777" w:rsidR="009B2A46" w:rsidRPr="00E0259A" w:rsidRDefault="00C3684D" w:rsidP="00FF45C8">
            <w:pPr>
              <w:widowControl w:val="0"/>
              <w:suppressLineNumbers/>
              <w:jc w:val="right"/>
              <w:rPr>
                <w:rFonts w:cs="Arial"/>
                <w:sz w:val="16"/>
                <w:szCs w:val="16"/>
              </w:rPr>
            </w:pPr>
            <w:r w:rsidRPr="00E0259A">
              <w:rPr>
                <w:rFonts w:cs="Arial"/>
                <w:sz w:val="16"/>
                <w:szCs w:val="16"/>
              </w:rPr>
              <w:t>64</w:t>
            </w:r>
            <w:r w:rsidR="00FF45C8" w:rsidRPr="00E0259A">
              <w:rPr>
                <w:rFonts w:cs="Arial"/>
                <w:sz w:val="16"/>
                <w:szCs w:val="16"/>
              </w:rPr>
              <w:t>6</w:t>
            </w:r>
          </w:p>
        </w:tc>
        <w:tc>
          <w:tcPr>
            <w:tcW w:w="564" w:type="dxa"/>
            <w:tcBorders>
              <w:left w:val="single" w:sz="4" w:space="0" w:color="000000"/>
              <w:bottom w:val="single" w:sz="4" w:space="0" w:color="000000"/>
            </w:tcBorders>
            <w:shd w:val="clear" w:color="auto" w:fill="auto"/>
            <w:vAlign w:val="center"/>
          </w:tcPr>
          <w:p w14:paraId="7B13A3B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B7CE93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20BCA4F" w14:textId="77777777" w:rsidR="009B2A46" w:rsidRPr="00E0259A" w:rsidRDefault="00C3684D" w:rsidP="00C3684D">
            <w:pPr>
              <w:widowControl w:val="0"/>
              <w:suppressLineNumbers/>
              <w:jc w:val="right"/>
              <w:rPr>
                <w:rFonts w:cs="Arial"/>
                <w:sz w:val="16"/>
                <w:szCs w:val="16"/>
              </w:rPr>
            </w:pPr>
            <w:r w:rsidRPr="00E0259A">
              <w:rPr>
                <w:rFonts w:cs="Arial"/>
                <w:sz w:val="16"/>
                <w:szCs w:val="16"/>
              </w:rPr>
              <w:t>142</w:t>
            </w:r>
          </w:p>
        </w:tc>
        <w:tc>
          <w:tcPr>
            <w:tcW w:w="704" w:type="dxa"/>
            <w:tcBorders>
              <w:left w:val="single" w:sz="4" w:space="0" w:color="000000"/>
              <w:bottom w:val="single" w:sz="4" w:space="0" w:color="000000"/>
            </w:tcBorders>
            <w:shd w:val="clear" w:color="auto" w:fill="auto"/>
            <w:vAlign w:val="center"/>
          </w:tcPr>
          <w:p w14:paraId="595CFEAE" w14:textId="77777777" w:rsidR="009B2A46" w:rsidRPr="00E0259A" w:rsidRDefault="00C3684D" w:rsidP="00DC0A4A">
            <w:pPr>
              <w:widowControl w:val="0"/>
              <w:suppressLineNumbers/>
              <w:ind w:left="-55" w:right="-55"/>
              <w:rPr>
                <w:rFonts w:cs="Arial"/>
                <w:i/>
                <w:sz w:val="16"/>
                <w:szCs w:val="16"/>
              </w:rPr>
            </w:pPr>
            <w:r w:rsidRPr="00E0259A">
              <w:rPr>
                <w:rFonts w:cs="Arial"/>
                <w:sz w:val="16"/>
                <w:szCs w:val="16"/>
              </w:rPr>
              <w:t>602</w:t>
            </w:r>
            <w:r w:rsidRPr="00E0259A">
              <w:rPr>
                <w:rFonts w:cs="Arial"/>
                <w:i/>
                <w:sz w:val="16"/>
                <w:szCs w:val="16"/>
              </w:rPr>
              <w:t>/1982</w:t>
            </w:r>
          </w:p>
        </w:tc>
        <w:tc>
          <w:tcPr>
            <w:tcW w:w="564" w:type="dxa"/>
            <w:tcBorders>
              <w:left w:val="single" w:sz="4" w:space="0" w:color="000000"/>
              <w:bottom w:val="single" w:sz="4" w:space="0" w:color="000000"/>
              <w:right w:val="single" w:sz="4" w:space="0" w:color="000000"/>
            </w:tcBorders>
            <w:shd w:val="clear" w:color="auto" w:fill="auto"/>
            <w:vAlign w:val="center"/>
          </w:tcPr>
          <w:p w14:paraId="5FA34C13" w14:textId="77777777" w:rsidR="00C3684D" w:rsidRPr="00E0259A" w:rsidRDefault="00C3684D" w:rsidP="00C3684D">
            <w:pPr>
              <w:widowControl w:val="0"/>
              <w:suppressLineNumbers/>
              <w:ind w:left="-57"/>
              <w:jc w:val="right"/>
              <w:rPr>
                <w:rFonts w:cs="Arial"/>
                <w:sz w:val="16"/>
                <w:szCs w:val="16"/>
              </w:rPr>
            </w:pPr>
            <w:r w:rsidRPr="00E0259A">
              <w:rPr>
                <w:rFonts w:cs="Arial"/>
                <w:sz w:val="16"/>
                <w:szCs w:val="16"/>
              </w:rPr>
              <w:t>74410</w:t>
            </w:r>
          </w:p>
          <w:p w14:paraId="16AA6034" w14:textId="77777777" w:rsidR="009B2A46" w:rsidRPr="00E0259A" w:rsidRDefault="00C3684D" w:rsidP="00C3684D">
            <w:pPr>
              <w:widowControl w:val="0"/>
              <w:suppressLineNumbers/>
              <w:ind w:left="-57"/>
              <w:jc w:val="right"/>
              <w:rPr>
                <w:rFonts w:cs="Arial"/>
                <w:sz w:val="16"/>
                <w:szCs w:val="16"/>
              </w:rPr>
            </w:pPr>
            <w:r w:rsidRPr="00E0259A">
              <w:rPr>
                <w:rFonts w:cs="Arial"/>
                <w:sz w:val="16"/>
                <w:szCs w:val="16"/>
              </w:rPr>
              <w:t>77101</w:t>
            </w:r>
          </w:p>
        </w:tc>
      </w:tr>
      <w:tr w:rsidR="009B2A46" w:rsidRPr="00E0259A" w14:paraId="64867264" w14:textId="77777777" w:rsidTr="002E1925">
        <w:trPr>
          <w:trHeight w:val="20"/>
        </w:trPr>
        <w:tc>
          <w:tcPr>
            <w:tcW w:w="487" w:type="dxa"/>
            <w:tcBorders>
              <w:left w:val="single" w:sz="4" w:space="0" w:color="000000"/>
              <w:bottom w:val="single" w:sz="4" w:space="0" w:color="000000"/>
            </w:tcBorders>
            <w:shd w:val="clear" w:color="auto" w:fill="auto"/>
            <w:vAlign w:val="center"/>
          </w:tcPr>
          <w:p w14:paraId="31870694"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Z48</w:t>
            </w:r>
          </w:p>
        </w:tc>
        <w:tc>
          <w:tcPr>
            <w:tcW w:w="393" w:type="dxa"/>
            <w:tcBorders>
              <w:left w:val="single" w:sz="4" w:space="0" w:color="000000"/>
              <w:bottom w:val="single" w:sz="4" w:space="0" w:color="000000"/>
            </w:tcBorders>
            <w:shd w:val="clear" w:color="auto" w:fill="auto"/>
            <w:vAlign w:val="center"/>
          </w:tcPr>
          <w:p w14:paraId="2414348F"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HX</w:t>
            </w:r>
          </w:p>
        </w:tc>
        <w:tc>
          <w:tcPr>
            <w:tcW w:w="668" w:type="dxa"/>
            <w:tcBorders>
              <w:left w:val="single" w:sz="4" w:space="0" w:color="000000"/>
              <w:bottom w:val="single" w:sz="4" w:space="0" w:color="000000"/>
            </w:tcBorders>
            <w:shd w:val="clear" w:color="auto" w:fill="auto"/>
            <w:vAlign w:val="center"/>
          </w:tcPr>
          <w:p w14:paraId="36310ECB" w14:textId="77777777" w:rsidR="009B2A46" w:rsidRPr="00E0259A" w:rsidRDefault="009B2A46" w:rsidP="009B2A46">
            <w:pPr>
              <w:widowControl w:val="0"/>
              <w:ind w:left="0"/>
              <w:jc w:val="right"/>
              <w:rPr>
                <w:rFonts w:cs="Arial"/>
                <w:sz w:val="16"/>
                <w:szCs w:val="16"/>
                <w:lang w:eastAsia="cs-CZ"/>
              </w:rPr>
            </w:pPr>
            <w:r w:rsidRPr="00E0259A">
              <w:rPr>
                <w:rFonts w:cs="Arial"/>
                <w:sz w:val="16"/>
                <w:szCs w:val="16"/>
                <w:lang w:eastAsia="cs-CZ"/>
              </w:rPr>
              <w:t>2544</w:t>
            </w:r>
          </w:p>
        </w:tc>
        <w:tc>
          <w:tcPr>
            <w:tcW w:w="621" w:type="dxa"/>
            <w:tcBorders>
              <w:left w:val="single" w:sz="4" w:space="0" w:color="000000"/>
              <w:bottom w:val="single" w:sz="4" w:space="0" w:color="000000"/>
            </w:tcBorders>
            <w:shd w:val="clear" w:color="auto" w:fill="D9D9D9" w:themeFill="background1" w:themeFillShade="D9"/>
            <w:vAlign w:val="center"/>
          </w:tcPr>
          <w:p w14:paraId="1311481B" w14:textId="77777777" w:rsidR="009B2A46" w:rsidRPr="00E0259A" w:rsidRDefault="009B2A46" w:rsidP="009B2A46">
            <w:pPr>
              <w:widowControl w:val="0"/>
              <w:suppressLineNumbers/>
              <w:jc w:val="right"/>
              <w:rPr>
                <w:rFonts w:cs="Arial"/>
                <w:sz w:val="16"/>
                <w:szCs w:val="16"/>
              </w:rPr>
            </w:pPr>
            <w:r w:rsidRPr="00E0259A">
              <w:rPr>
                <w:rFonts w:cs="Arial"/>
                <w:sz w:val="16"/>
                <w:szCs w:val="16"/>
              </w:rPr>
              <w:t>1640</w:t>
            </w:r>
          </w:p>
        </w:tc>
        <w:tc>
          <w:tcPr>
            <w:tcW w:w="564" w:type="dxa"/>
            <w:tcBorders>
              <w:left w:val="single" w:sz="4" w:space="0" w:color="000000"/>
              <w:bottom w:val="single" w:sz="4" w:space="0" w:color="000000"/>
            </w:tcBorders>
            <w:shd w:val="clear" w:color="auto" w:fill="auto"/>
            <w:vAlign w:val="center"/>
          </w:tcPr>
          <w:p w14:paraId="1907FCC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279A81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7031C0C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3FBEB238" w14:textId="77777777" w:rsidR="009B2A46" w:rsidRPr="00E0259A" w:rsidRDefault="009B2A46" w:rsidP="009B2A46">
            <w:pPr>
              <w:widowControl w:val="0"/>
              <w:suppressLineNumbers/>
              <w:jc w:val="right"/>
              <w:rPr>
                <w:rFonts w:cs="Arial"/>
                <w:sz w:val="16"/>
                <w:szCs w:val="16"/>
              </w:rPr>
            </w:pPr>
            <w:r w:rsidRPr="00E0259A">
              <w:rPr>
                <w:rFonts w:cs="Arial"/>
                <w:sz w:val="16"/>
                <w:szCs w:val="16"/>
              </w:rPr>
              <w:t>1640</w:t>
            </w:r>
          </w:p>
        </w:tc>
        <w:tc>
          <w:tcPr>
            <w:tcW w:w="594" w:type="dxa"/>
            <w:tcBorders>
              <w:left w:val="single" w:sz="4" w:space="0" w:color="000000"/>
              <w:bottom w:val="single" w:sz="4" w:space="0" w:color="000000"/>
            </w:tcBorders>
            <w:shd w:val="clear" w:color="auto" w:fill="D9D9D9" w:themeFill="background1" w:themeFillShade="D9"/>
            <w:vAlign w:val="center"/>
          </w:tcPr>
          <w:p w14:paraId="11C7F346" w14:textId="77777777" w:rsidR="009B2A46" w:rsidRPr="00E0259A" w:rsidRDefault="009B2A46" w:rsidP="009B2A46">
            <w:pPr>
              <w:widowControl w:val="0"/>
              <w:suppressLineNumbers/>
              <w:jc w:val="right"/>
              <w:rPr>
                <w:rFonts w:cs="Arial"/>
                <w:sz w:val="16"/>
                <w:szCs w:val="16"/>
              </w:rPr>
            </w:pPr>
            <w:r w:rsidRPr="00E0259A">
              <w:rPr>
                <w:rFonts w:cs="Arial"/>
                <w:sz w:val="16"/>
                <w:szCs w:val="16"/>
              </w:rPr>
              <w:t>904</w:t>
            </w:r>
          </w:p>
        </w:tc>
        <w:tc>
          <w:tcPr>
            <w:tcW w:w="564" w:type="dxa"/>
            <w:tcBorders>
              <w:left w:val="single" w:sz="4" w:space="0" w:color="000000"/>
              <w:bottom w:val="single" w:sz="4" w:space="0" w:color="000000"/>
            </w:tcBorders>
            <w:shd w:val="clear" w:color="auto" w:fill="D9D9D9" w:themeFill="background1" w:themeFillShade="D9"/>
            <w:vAlign w:val="center"/>
          </w:tcPr>
          <w:p w14:paraId="3ECC919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8FAC49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754DA87" w14:textId="77777777" w:rsidR="009B2A46" w:rsidRPr="00E0259A" w:rsidRDefault="009B2A46" w:rsidP="009B2A46">
            <w:pPr>
              <w:widowControl w:val="0"/>
              <w:suppressLineNumbers/>
              <w:jc w:val="right"/>
              <w:rPr>
                <w:rFonts w:cs="Arial"/>
                <w:sz w:val="16"/>
                <w:szCs w:val="16"/>
              </w:rPr>
            </w:pPr>
            <w:r w:rsidRPr="00E0259A">
              <w:rPr>
                <w:rFonts w:cs="Arial"/>
                <w:sz w:val="16"/>
                <w:szCs w:val="16"/>
              </w:rPr>
              <w:t>1640</w:t>
            </w:r>
          </w:p>
        </w:tc>
        <w:tc>
          <w:tcPr>
            <w:tcW w:w="564" w:type="dxa"/>
            <w:tcBorders>
              <w:left w:val="single" w:sz="4" w:space="0" w:color="000000"/>
              <w:bottom w:val="single" w:sz="4" w:space="0" w:color="000000"/>
            </w:tcBorders>
            <w:shd w:val="clear" w:color="auto" w:fill="auto"/>
            <w:vAlign w:val="center"/>
          </w:tcPr>
          <w:p w14:paraId="6D5048A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C011AA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168FBD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039272A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24441FD8"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74410</w:t>
            </w:r>
          </w:p>
        </w:tc>
      </w:tr>
      <w:tr w:rsidR="009B2A46" w:rsidRPr="00E0259A" w14:paraId="1A3637D0" w14:textId="77777777" w:rsidTr="002E1925">
        <w:trPr>
          <w:trHeight w:val="20"/>
        </w:trPr>
        <w:tc>
          <w:tcPr>
            <w:tcW w:w="487" w:type="dxa"/>
            <w:vMerge w:val="restart"/>
            <w:tcBorders>
              <w:left w:val="single" w:sz="4" w:space="0" w:color="000000"/>
            </w:tcBorders>
            <w:shd w:val="clear" w:color="auto" w:fill="auto"/>
            <w:vAlign w:val="center"/>
          </w:tcPr>
          <w:p w14:paraId="14DF46C4"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Z49</w:t>
            </w:r>
          </w:p>
        </w:tc>
        <w:tc>
          <w:tcPr>
            <w:tcW w:w="393" w:type="dxa"/>
            <w:vMerge w:val="restart"/>
            <w:tcBorders>
              <w:left w:val="single" w:sz="4" w:space="0" w:color="000000"/>
            </w:tcBorders>
            <w:shd w:val="clear" w:color="auto" w:fill="auto"/>
            <w:vAlign w:val="center"/>
          </w:tcPr>
          <w:p w14:paraId="54AA77E9"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HX</w:t>
            </w:r>
          </w:p>
        </w:tc>
        <w:tc>
          <w:tcPr>
            <w:tcW w:w="668" w:type="dxa"/>
            <w:vMerge w:val="restart"/>
            <w:tcBorders>
              <w:left w:val="single" w:sz="4" w:space="0" w:color="000000"/>
            </w:tcBorders>
            <w:shd w:val="clear" w:color="auto" w:fill="auto"/>
            <w:vAlign w:val="center"/>
          </w:tcPr>
          <w:p w14:paraId="2AC71404" w14:textId="77777777" w:rsidR="009B2A46" w:rsidRPr="00E0259A" w:rsidRDefault="009B2A46" w:rsidP="009B2A46">
            <w:pPr>
              <w:widowControl w:val="0"/>
              <w:ind w:left="0"/>
              <w:jc w:val="right"/>
              <w:rPr>
                <w:rFonts w:cs="Arial"/>
                <w:sz w:val="16"/>
                <w:szCs w:val="16"/>
                <w:lang w:eastAsia="cs-CZ"/>
              </w:rPr>
            </w:pPr>
            <w:r w:rsidRPr="00E0259A">
              <w:rPr>
                <w:rFonts w:cs="Arial"/>
                <w:sz w:val="16"/>
                <w:szCs w:val="16"/>
                <w:lang w:eastAsia="cs-CZ"/>
              </w:rPr>
              <w:t>4667</w:t>
            </w:r>
          </w:p>
        </w:tc>
        <w:tc>
          <w:tcPr>
            <w:tcW w:w="621" w:type="dxa"/>
            <w:vMerge w:val="restart"/>
            <w:tcBorders>
              <w:left w:val="single" w:sz="4" w:space="0" w:color="000000"/>
            </w:tcBorders>
            <w:shd w:val="clear" w:color="auto" w:fill="D9D9D9" w:themeFill="background1" w:themeFillShade="D9"/>
            <w:vAlign w:val="center"/>
          </w:tcPr>
          <w:p w14:paraId="3257A649" w14:textId="77777777" w:rsidR="009B2A46" w:rsidRPr="00E0259A" w:rsidRDefault="009B2A46" w:rsidP="009B2A46">
            <w:pPr>
              <w:widowControl w:val="0"/>
              <w:suppressLineNumbers/>
              <w:jc w:val="right"/>
              <w:rPr>
                <w:rFonts w:cs="Arial"/>
                <w:sz w:val="16"/>
                <w:szCs w:val="16"/>
              </w:rPr>
            </w:pPr>
            <w:r w:rsidRPr="00E0259A">
              <w:rPr>
                <w:rFonts w:cs="Arial"/>
                <w:sz w:val="16"/>
                <w:szCs w:val="16"/>
              </w:rPr>
              <w:t>4667</w:t>
            </w:r>
          </w:p>
        </w:tc>
        <w:tc>
          <w:tcPr>
            <w:tcW w:w="564" w:type="dxa"/>
            <w:tcBorders>
              <w:left w:val="single" w:sz="4" w:space="0" w:color="000000"/>
              <w:bottom w:val="single" w:sz="4" w:space="0" w:color="000000"/>
            </w:tcBorders>
            <w:shd w:val="clear" w:color="auto" w:fill="auto"/>
            <w:vAlign w:val="center"/>
          </w:tcPr>
          <w:p w14:paraId="6793074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E8AF095" w14:textId="77777777" w:rsidR="009B2A46" w:rsidRPr="00E0259A" w:rsidRDefault="009B2A46" w:rsidP="009B2A46">
            <w:pPr>
              <w:widowControl w:val="0"/>
              <w:suppressLineNumbers/>
              <w:jc w:val="right"/>
              <w:rPr>
                <w:rFonts w:cs="Arial"/>
                <w:sz w:val="16"/>
                <w:szCs w:val="16"/>
              </w:rPr>
            </w:pPr>
            <w:r w:rsidRPr="00E0259A">
              <w:rPr>
                <w:rFonts w:cs="Arial"/>
                <w:sz w:val="16"/>
                <w:szCs w:val="16"/>
              </w:rPr>
              <w:t>1846</w:t>
            </w:r>
          </w:p>
        </w:tc>
        <w:tc>
          <w:tcPr>
            <w:tcW w:w="423" w:type="dxa"/>
            <w:tcBorders>
              <w:left w:val="single" w:sz="4" w:space="0" w:color="000000"/>
              <w:bottom w:val="single" w:sz="4" w:space="0" w:color="000000"/>
            </w:tcBorders>
            <w:shd w:val="clear" w:color="auto" w:fill="auto"/>
            <w:vAlign w:val="center"/>
          </w:tcPr>
          <w:p w14:paraId="033C4A0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3AF1272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94" w:type="dxa"/>
            <w:vMerge w:val="restart"/>
            <w:tcBorders>
              <w:left w:val="single" w:sz="4" w:space="0" w:color="000000"/>
            </w:tcBorders>
            <w:shd w:val="clear" w:color="auto" w:fill="D9D9D9" w:themeFill="background1" w:themeFillShade="D9"/>
            <w:vAlign w:val="center"/>
          </w:tcPr>
          <w:p w14:paraId="507865A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vMerge w:val="restart"/>
            <w:tcBorders>
              <w:left w:val="single" w:sz="4" w:space="0" w:color="000000"/>
            </w:tcBorders>
            <w:shd w:val="clear" w:color="auto" w:fill="D9D9D9" w:themeFill="background1" w:themeFillShade="D9"/>
            <w:vAlign w:val="center"/>
          </w:tcPr>
          <w:p w14:paraId="35E1928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9BE7E5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C008AEC" w14:textId="77777777" w:rsidR="009B2A46" w:rsidRPr="00E0259A" w:rsidRDefault="009B2A46" w:rsidP="009B2A46">
            <w:pPr>
              <w:widowControl w:val="0"/>
              <w:suppressLineNumbers/>
              <w:jc w:val="right"/>
              <w:rPr>
                <w:rFonts w:cs="Arial"/>
                <w:sz w:val="16"/>
                <w:szCs w:val="16"/>
              </w:rPr>
            </w:pPr>
            <w:r w:rsidRPr="00E0259A">
              <w:rPr>
                <w:rFonts w:cs="Arial"/>
                <w:sz w:val="16"/>
                <w:szCs w:val="16"/>
              </w:rPr>
              <w:t>1322</w:t>
            </w:r>
          </w:p>
        </w:tc>
        <w:tc>
          <w:tcPr>
            <w:tcW w:w="564" w:type="dxa"/>
            <w:tcBorders>
              <w:left w:val="single" w:sz="4" w:space="0" w:color="000000"/>
              <w:bottom w:val="single" w:sz="4" w:space="0" w:color="000000"/>
            </w:tcBorders>
            <w:shd w:val="clear" w:color="auto" w:fill="auto"/>
            <w:vAlign w:val="center"/>
          </w:tcPr>
          <w:p w14:paraId="0BDE3AA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77C037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B9E9373" w14:textId="77777777" w:rsidR="009B2A46" w:rsidRPr="00E0259A" w:rsidRDefault="009B2A46" w:rsidP="009B2A46">
            <w:pPr>
              <w:widowControl w:val="0"/>
              <w:suppressLineNumbers/>
              <w:jc w:val="right"/>
              <w:rPr>
                <w:rFonts w:cs="Arial"/>
                <w:sz w:val="16"/>
                <w:szCs w:val="16"/>
              </w:rPr>
            </w:pPr>
            <w:r w:rsidRPr="00E0259A">
              <w:rPr>
                <w:rFonts w:cs="Arial"/>
                <w:sz w:val="16"/>
                <w:szCs w:val="16"/>
              </w:rPr>
              <w:t>524</w:t>
            </w:r>
          </w:p>
        </w:tc>
        <w:tc>
          <w:tcPr>
            <w:tcW w:w="704" w:type="dxa"/>
            <w:vMerge w:val="restart"/>
            <w:tcBorders>
              <w:left w:val="single" w:sz="4" w:space="0" w:color="000000"/>
            </w:tcBorders>
            <w:shd w:val="clear" w:color="auto" w:fill="auto"/>
            <w:vAlign w:val="center"/>
          </w:tcPr>
          <w:p w14:paraId="2D8B6FB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vMerge w:val="restart"/>
            <w:tcBorders>
              <w:left w:val="single" w:sz="4" w:space="0" w:color="000000"/>
              <w:right w:val="single" w:sz="4" w:space="0" w:color="000000"/>
            </w:tcBorders>
            <w:shd w:val="clear" w:color="auto" w:fill="auto"/>
            <w:vAlign w:val="center"/>
          </w:tcPr>
          <w:p w14:paraId="594A2150"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74410</w:t>
            </w:r>
          </w:p>
          <w:p w14:paraId="0BECE5BD"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77101</w:t>
            </w:r>
          </w:p>
        </w:tc>
      </w:tr>
      <w:tr w:rsidR="009B2A46" w:rsidRPr="00E0259A" w14:paraId="38CE0082" w14:textId="77777777" w:rsidTr="002E1925">
        <w:trPr>
          <w:trHeight w:val="20"/>
        </w:trPr>
        <w:tc>
          <w:tcPr>
            <w:tcW w:w="487" w:type="dxa"/>
            <w:vMerge/>
            <w:tcBorders>
              <w:left w:val="single" w:sz="4" w:space="0" w:color="000000"/>
              <w:bottom w:val="single" w:sz="4" w:space="0" w:color="000000"/>
            </w:tcBorders>
            <w:shd w:val="clear" w:color="auto" w:fill="auto"/>
            <w:vAlign w:val="center"/>
          </w:tcPr>
          <w:p w14:paraId="2D07EA39" w14:textId="77777777" w:rsidR="009B2A46" w:rsidRPr="00E0259A" w:rsidRDefault="009B2A46" w:rsidP="009B2A46">
            <w:pPr>
              <w:widowControl w:val="0"/>
              <w:ind w:left="0"/>
              <w:jc w:val="center"/>
              <w:rPr>
                <w:rFonts w:eastAsia="Arial Unicode MS" w:cs="Arial"/>
                <w:b/>
                <w:sz w:val="16"/>
                <w:szCs w:val="16"/>
                <w:lang w:eastAsia="cs-CZ"/>
              </w:rPr>
            </w:pPr>
          </w:p>
        </w:tc>
        <w:tc>
          <w:tcPr>
            <w:tcW w:w="393" w:type="dxa"/>
            <w:vMerge/>
            <w:tcBorders>
              <w:left w:val="single" w:sz="4" w:space="0" w:color="000000"/>
              <w:bottom w:val="single" w:sz="4" w:space="0" w:color="000000"/>
            </w:tcBorders>
            <w:shd w:val="clear" w:color="auto" w:fill="auto"/>
            <w:vAlign w:val="center"/>
          </w:tcPr>
          <w:p w14:paraId="23B1675F" w14:textId="77777777" w:rsidR="009B2A46" w:rsidRPr="00E0259A" w:rsidRDefault="009B2A46" w:rsidP="009B2A46">
            <w:pPr>
              <w:widowControl w:val="0"/>
              <w:ind w:left="0"/>
              <w:jc w:val="center"/>
              <w:rPr>
                <w:rFonts w:cs="Arial"/>
                <w:sz w:val="16"/>
                <w:szCs w:val="16"/>
                <w:lang w:eastAsia="cs-CZ"/>
              </w:rPr>
            </w:pPr>
          </w:p>
        </w:tc>
        <w:tc>
          <w:tcPr>
            <w:tcW w:w="668" w:type="dxa"/>
            <w:vMerge/>
            <w:tcBorders>
              <w:left w:val="single" w:sz="4" w:space="0" w:color="000000"/>
              <w:bottom w:val="single" w:sz="4" w:space="0" w:color="000000"/>
            </w:tcBorders>
            <w:shd w:val="clear" w:color="auto" w:fill="auto"/>
            <w:vAlign w:val="center"/>
          </w:tcPr>
          <w:p w14:paraId="67D7791B" w14:textId="77777777" w:rsidR="009B2A46" w:rsidRPr="00E0259A" w:rsidRDefault="009B2A46" w:rsidP="009B2A46">
            <w:pPr>
              <w:widowControl w:val="0"/>
              <w:ind w:left="0"/>
              <w:jc w:val="right"/>
              <w:rPr>
                <w:rFonts w:cs="Arial"/>
                <w:sz w:val="16"/>
                <w:szCs w:val="16"/>
                <w:lang w:eastAsia="cs-CZ"/>
              </w:rPr>
            </w:pPr>
          </w:p>
        </w:tc>
        <w:tc>
          <w:tcPr>
            <w:tcW w:w="621" w:type="dxa"/>
            <w:vMerge/>
            <w:tcBorders>
              <w:left w:val="single" w:sz="4" w:space="0" w:color="000000"/>
              <w:bottom w:val="single" w:sz="4" w:space="0" w:color="000000"/>
            </w:tcBorders>
            <w:shd w:val="clear" w:color="auto" w:fill="D9D9D9" w:themeFill="background1" w:themeFillShade="D9"/>
            <w:vAlign w:val="center"/>
          </w:tcPr>
          <w:p w14:paraId="504DF998" w14:textId="77777777" w:rsidR="009B2A46" w:rsidRPr="00E0259A" w:rsidRDefault="009B2A46" w:rsidP="009B2A46">
            <w:pPr>
              <w:widowControl w:val="0"/>
              <w:suppressLineNumbers/>
              <w:jc w:val="right"/>
              <w:rPr>
                <w:rFonts w:cs="Arial"/>
                <w:sz w:val="16"/>
                <w:szCs w:val="16"/>
              </w:rPr>
            </w:pPr>
          </w:p>
        </w:tc>
        <w:tc>
          <w:tcPr>
            <w:tcW w:w="564" w:type="dxa"/>
            <w:tcBorders>
              <w:left w:val="single" w:sz="4" w:space="0" w:color="000000"/>
              <w:bottom w:val="single" w:sz="4" w:space="0" w:color="000000"/>
            </w:tcBorders>
            <w:shd w:val="clear" w:color="auto" w:fill="auto"/>
            <w:vAlign w:val="center"/>
          </w:tcPr>
          <w:p w14:paraId="5A6D0E9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4D49C0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0B73949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6C180D9D" w14:textId="77777777" w:rsidR="009B2A46" w:rsidRPr="00E0259A" w:rsidRDefault="009B2A46" w:rsidP="009B2A46">
            <w:pPr>
              <w:widowControl w:val="0"/>
              <w:suppressLineNumbers/>
              <w:jc w:val="right"/>
              <w:rPr>
                <w:rFonts w:cs="Arial"/>
                <w:sz w:val="16"/>
                <w:szCs w:val="16"/>
              </w:rPr>
            </w:pPr>
            <w:r w:rsidRPr="00E0259A">
              <w:rPr>
                <w:rFonts w:cs="Arial"/>
                <w:sz w:val="16"/>
                <w:szCs w:val="16"/>
              </w:rPr>
              <w:t>2821</w:t>
            </w:r>
          </w:p>
        </w:tc>
        <w:tc>
          <w:tcPr>
            <w:tcW w:w="594" w:type="dxa"/>
            <w:vMerge/>
            <w:tcBorders>
              <w:left w:val="single" w:sz="4" w:space="0" w:color="000000"/>
              <w:bottom w:val="single" w:sz="4" w:space="0" w:color="000000"/>
            </w:tcBorders>
            <w:shd w:val="clear" w:color="auto" w:fill="D9D9D9" w:themeFill="background1" w:themeFillShade="D9"/>
            <w:vAlign w:val="center"/>
          </w:tcPr>
          <w:p w14:paraId="71CF390B" w14:textId="77777777" w:rsidR="009B2A46" w:rsidRPr="00E0259A" w:rsidRDefault="009B2A46" w:rsidP="009B2A46">
            <w:pPr>
              <w:widowControl w:val="0"/>
              <w:suppressLineNumbers/>
              <w:jc w:val="right"/>
              <w:rPr>
                <w:rFonts w:cs="Arial"/>
                <w:sz w:val="16"/>
                <w:szCs w:val="16"/>
              </w:rPr>
            </w:pPr>
          </w:p>
        </w:tc>
        <w:tc>
          <w:tcPr>
            <w:tcW w:w="564" w:type="dxa"/>
            <w:vMerge/>
            <w:tcBorders>
              <w:left w:val="single" w:sz="4" w:space="0" w:color="000000"/>
              <w:bottom w:val="single" w:sz="4" w:space="0" w:color="000000"/>
            </w:tcBorders>
            <w:shd w:val="clear" w:color="auto" w:fill="D9D9D9" w:themeFill="background1" w:themeFillShade="D9"/>
            <w:vAlign w:val="center"/>
          </w:tcPr>
          <w:p w14:paraId="35CC4253" w14:textId="77777777" w:rsidR="009B2A46" w:rsidRPr="00E0259A" w:rsidRDefault="009B2A46" w:rsidP="009B2A46">
            <w:pPr>
              <w:widowControl w:val="0"/>
              <w:suppressLineNumbers/>
              <w:jc w:val="right"/>
              <w:rPr>
                <w:rFonts w:cs="Arial"/>
                <w:sz w:val="16"/>
                <w:szCs w:val="16"/>
              </w:rPr>
            </w:pPr>
          </w:p>
        </w:tc>
        <w:tc>
          <w:tcPr>
            <w:tcW w:w="564" w:type="dxa"/>
            <w:tcBorders>
              <w:left w:val="single" w:sz="4" w:space="0" w:color="000000"/>
              <w:bottom w:val="single" w:sz="4" w:space="0" w:color="000000"/>
            </w:tcBorders>
            <w:shd w:val="clear" w:color="auto" w:fill="auto"/>
            <w:vAlign w:val="center"/>
          </w:tcPr>
          <w:p w14:paraId="7819303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95B5B1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0C2425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77709D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CC19D4E" w14:textId="77777777" w:rsidR="009B2A46" w:rsidRPr="00E0259A" w:rsidRDefault="009B2A46" w:rsidP="009B2A46">
            <w:pPr>
              <w:widowControl w:val="0"/>
              <w:suppressLineNumbers/>
              <w:jc w:val="right"/>
              <w:rPr>
                <w:rFonts w:cs="Arial"/>
                <w:sz w:val="16"/>
                <w:szCs w:val="16"/>
              </w:rPr>
            </w:pPr>
            <w:r w:rsidRPr="00E0259A">
              <w:rPr>
                <w:rFonts w:cs="Arial"/>
                <w:sz w:val="16"/>
                <w:szCs w:val="16"/>
              </w:rPr>
              <w:t>2821</w:t>
            </w:r>
          </w:p>
        </w:tc>
        <w:tc>
          <w:tcPr>
            <w:tcW w:w="704" w:type="dxa"/>
            <w:vMerge/>
            <w:tcBorders>
              <w:left w:val="single" w:sz="4" w:space="0" w:color="000000"/>
              <w:bottom w:val="single" w:sz="4" w:space="0" w:color="000000"/>
            </w:tcBorders>
            <w:shd w:val="clear" w:color="auto" w:fill="auto"/>
            <w:vAlign w:val="center"/>
          </w:tcPr>
          <w:p w14:paraId="1ABC7A4D" w14:textId="77777777" w:rsidR="009B2A46" w:rsidRPr="00E0259A" w:rsidRDefault="009B2A46" w:rsidP="009B2A46">
            <w:pPr>
              <w:widowControl w:val="0"/>
              <w:suppressLineNumbers/>
              <w:jc w:val="right"/>
              <w:rPr>
                <w:rFonts w:cs="Arial"/>
                <w:sz w:val="16"/>
                <w:szCs w:val="16"/>
              </w:rPr>
            </w:pPr>
          </w:p>
        </w:tc>
        <w:tc>
          <w:tcPr>
            <w:tcW w:w="564" w:type="dxa"/>
            <w:vMerge/>
            <w:tcBorders>
              <w:left w:val="single" w:sz="4" w:space="0" w:color="000000"/>
              <w:bottom w:val="single" w:sz="4" w:space="0" w:color="000000"/>
              <w:right w:val="single" w:sz="4" w:space="0" w:color="000000"/>
            </w:tcBorders>
            <w:shd w:val="clear" w:color="auto" w:fill="auto"/>
            <w:vAlign w:val="center"/>
          </w:tcPr>
          <w:p w14:paraId="4BACA1F5" w14:textId="77777777" w:rsidR="009B2A46" w:rsidRPr="00E0259A" w:rsidRDefault="009B2A46" w:rsidP="009B2A46">
            <w:pPr>
              <w:widowControl w:val="0"/>
              <w:suppressLineNumbers/>
              <w:ind w:left="-57"/>
              <w:jc w:val="right"/>
              <w:rPr>
                <w:rFonts w:cs="Arial"/>
                <w:sz w:val="16"/>
                <w:szCs w:val="16"/>
              </w:rPr>
            </w:pPr>
          </w:p>
        </w:tc>
      </w:tr>
      <w:tr w:rsidR="009B2A46" w:rsidRPr="00E0259A" w14:paraId="0C08929B" w14:textId="77777777" w:rsidTr="002E1925">
        <w:trPr>
          <w:trHeight w:val="20"/>
        </w:trPr>
        <w:tc>
          <w:tcPr>
            <w:tcW w:w="487" w:type="dxa"/>
            <w:tcBorders>
              <w:left w:val="single" w:sz="4" w:space="0" w:color="000000"/>
              <w:bottom w:val="single" w:sz="4" w:space="0" w:color="000000"/>
            </w:tcBorders>
            <w:shd w:val="clear" w:color="auto" w:fill="auto"/>
            <w:vAlign w:val="center"/>
          </w:tcPr>
          <w:p w14:paraId="51F64029"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Z50</w:t>
            </w:r>
          </w:p>
        </w:tc>
        <w:tc>
          <w:tcPr>
            <w:tcW w:w="393" w:type="dxa"/>
            <w:tcBorders>
              <w:left w:val="single" w:sz="4" w:space="0" w:color="000000"/>
              <w:bottom w:val="single" w:sz="4" w:space="0" w:color="000000"/>
            </w:tcBorders>
            <w:shd w:val="clear" w:color="auto" w:fill="auto"/>
            <w:vAlign w:val="center"/>
          </w:tcPr>
          <w:p w14:paraId="6F0842ED"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2AFC7CBA" w14:textId="77777777" w:rsidR="009B2A46" w:rsidRPr="00E0259A" w:rsidRDefault="009B2A46" w:rsidP="009B2A46">
            <w:pPr>
              <w:widowControl w:val="0"/>
              <w:ind w:left="0"/>
              <w:jc w:val="right"/>
              <w:rPr>
                <w:rFonts w:cs="Arial"/>
                <w:sz w:val="16"/>
                <w:szCs w:val="16"/>
                <w:lang w:eastAsia="cs-CZ"/>
              </w:rPr>
            </w:pPr>
            <w:r w:rsidRPr="00E0259A">
              <w:rPr>
                <w:rFonts w:cs="Arial"/>
                <w:sz w:val="16"/>
                <w:szCs w:val="16"/>
                <w:lang w:eastAsia="cs-CZ"/>
              </w:rPr>
              <w:t>14930</w:t>
            </w:r>
          </w:p>
        </w:tc>
        <w:tc>
          <w:tcPr>
            <w:tcW w:w="621" w:type="dxa"/>
            <w:tcBorders>
              <w:left w:val="single" w:sz="4" w:space="0" w:color="000000"/>
              <w:bottom w:val="single" w:sz="4" w:space="0" w:color="000000"/>
            </w:tcBorders>
            <w:shd w:val="clear" w:color="auto" w:fill="D9D9D9" w:themeFill="background1" w:themeFillShade="D9"/>
            <w:vAlign w:val="center"/>
          </w:tcPr>
          <w:p w14:paraId="3349C483" w14:textId="77777777" w:rsidR="009B2A46" w:rsidRPr="00E0259A" w:rsidRDefault="009B2A46" w:rsidP="009B2A46">
            <w:pPr>
              <w:widowControl w:val="0"/>
              <w:suppressLineNumbers/>
              <w:jc w:val="right"/>
              <w:rPr>
                <w:rFonts w:cs="Arial"/>
                <w:sz w:val="16"/>
                <w:szCs w:val="16"/>
              </w:rPr>
            </w:pPr>
            <w:r w:rsidRPr="00E0259A">
              <w:rPr>
                <w:rFonts w:cs="Arial"/>
                <w:sz w:val="16"/>
                <w:szCs w:val="16"/>
              </w:rPr>
              <w:t>14613</w:t>
            </w:r>
          </w:p>
        </w:tc>
        <w:tc>
          <w:tcPr>
            <w:tcW w:w="564" w:type="dxa"/>
            <w:tcBorders>
              <w:left w:val="single" w:sz="4" w:space="0" w:color="000000"/>
              <w:bottom w:val="single" w:sz="4" w:space="0" w:color="000000"/>
            </w:tcBorders>
            <w:shd w:val="clear" w:color="auto" w:fill="auto"/>
            <w:vAlign w:val="center"/>
          </w:tcPr>
          <w:p w14:paraId="3004A05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C891AA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72CF5C3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18119FFF"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14613</w:t>
            </w:r>
          </w:p>
        </w:tc>
        <w:tc>
          <w:tcPr>
            <w:tcW w:w="594" w:type="dxa"/>
            <w:tcBorders>
              <w:left w:val="single" w:sz="4" w:space="0" w:color="000000"/>
              <w:bottom w:val="single" w:sz="4" w:space="0" w:color="000000"/>
            </w:tcBorders>
            <w:shd w:val="clear" w:color="auto" w:fill="D9D9D9" w:themeFill="background1" w:themeFillShade="D9"/>
            <w:vAlign w:val="center"/>
          </w:tcPr>
          <w:p w14:paraId="7733B068" w14:textId="77777777" w:rsidR="009B2A46" w:rsidRPr="00E0259A" w:rsidRDefault="009B2A46" w:rsidP="009B2A46">
            <w:pPr>
              <w:widowControl w:val="0"/>
              <w:suppressLineNumbers/>
              <w:jc w:val="right"/>
              <w:rPr>
                <w:rFonts w:cs="Arial"/>
                <w:sz w:val="16"/>
                <w:szCs w:val="16"/>
              </w:rPr>
            </w:pPr>
            <w:r w:rsidRPr="00E0259A">
              <w:rPr>
                <w:rFonts w:cs="Arial"/>
                <w:sz w:val="16"/>
                <w:szCs w:val="16"/>
              </w:rPr>
              <w:t>317</w:t>
            </w:r>
          </w:p>
        </w:tc>
        <w:tc>
          <w:tcPr>
            <w:tcW w:w="564" w:type="dxa"/>
            <w:tcBorders>
              <w:left w:val="single" w:sz="4" w:space="0" w:color="000000"/>
              <w:bottom w:val="single" w:sz="4" w:space="0" w:color="000000"/>
            </w:tcBorders>
            <w:shd w:val="clear" w:color="auto" w:fill="D9D9D9" w:themeFill="background1" w:themeFillShade="D9"/>
            <w:vAlign w:val="center"/>
          </w:tcPr>
          <w:p w14:paraId="15037D8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1F314F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578CDD5" w14:textId="77777777" w:rsidR="009B2A46" w:rsidRPr="00E0259A" w:rsidRDefault="009B2A46" w:rsidP="00746C58">
            <w:pPr>
              <w:widowControl w:val="0"/>
              <w:suppressLineNumbers/>
              <w:ind w:left="0"/>
              <w:jc w:val="right"/>
              <w:rPr>
                <w:rFonts w:cs="Arial"/>
                <w:sz w:val="16"/>
                <w:szCs w:val="16"/>
              </w:rPr>
            </w:pPr>
            <w:r w:rsidRPr="00E0259A">
              <w:rPr>
                <w:rFonts w:cs="Arial"/>
                <w:sz w:val="16"/>
                <w:szCs w:val="16"/>
              </w:rPr>
              <w:t>14613</w:t>
            </w:r>
          </w:p>
        </w:tc>
        <w:tc>
          <w:tcPr>
            <w:tcW w:w="564" w:type="dxa"/>
            <w:tcBorders>
              <w:left w:val="single" w:sz="4" w:space="0" w:color="000000"/>
              <w:bottom w:val="single" w:sz="4" w:space="0" w:color="000000"/>
            </w:tcBorders>
            <w:shd w:val="clear" w:color="auto" w:fill="auto"/>
            <w:vAlign w:val="center"/>
          </w:tcPr>
          <w:p w14:paraId="267D266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A36A52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D6A359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3E97923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57D11B13"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74410</w:t>
            </w:r>
          </w:p>
        </w:tc>
      </w:tr>
      <w:tr w:rsidR="009B2A46" w:rsidRPr="00E0259A" w14:paraId="21B33274" w14:textId="77777777" w:rsidTr="002E1925">
        <w:trPr>
          <w:trHeight w:val="20"/>
        </w:trPr>
        <w:tc>
          <w:tcPr>
            <w:tcW w:w="487" w:type="dxa"/>
            <w:tcBorders>
              <w:left w:val="single" w:sz="4" w:space="0" w:color="000000"/>
              <w:bottom w:val="single" w:sz="4" w:space="0" w:color="000000"/>
            </w:tcBorders>
            <w:shd w:val="clear" w:color="auto" w:fill="auto"/>
            <w:vAlign w:val="center"/>
          </w:tcPr>
          <w:p w14:paraId="3FECEA99"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Z51</w:t>
            </w:r>
          </w:p>
        </w:tc>
        <w:tc>
          <w:tcPr>
            <w:tcW w:w="393" w:type="dxa"/>
            <w:tcBorders>
              <w:left w:val="single" w:sz="4" w:space="0" w:color="000000"/>
              <w:bottom w:val="single" w:sz="4" w:space="0" w:color="000000"/>
            </w:tcBorders>
            <w:shd w:val="clear" w:color="auto" w:fill="auto"/>
            <w:vAlign w:val="center"/>
          </w:tcPr>
          <w:p w14:paraId="7EF0C273"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7560B1EE"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1451</w:t>
            </w:r>
          </w:p>
        </w:tc>
        <w:tc>
          <w:tcPr>
            <w:tcW w:w="621" w:type="dxa"/>
            <w:tcBorders>
              <w:left w:val="single" w:sz="4" w:space="0" w:color="000000"/>
              <w:bottom w:val="single" w:sz="4" w:space="0" w:color="000000"/>
            </w:tcBorders>
            <w:shd w:val="clear" w:color="auto" w:fill="D9D9D9" w:themeFill="background1" w:themeFillShade="D9"/>
            <w:vAlign w:val="center"/>
          </w:tcPr>
          <w:p w14:paraId="1996F6EB" w14:textId="77777777" w:rsidR="009B2A46" w:rsidRPr="00E0259A" w:rsidRDefault="009B2A46" w:rsidP="009B2A46">
            <w:pPr>
              <w:widowControl w:val="0"/>
              <w:suppressLineNumbers/>
              <w:jc w:val="right"/>
              <w:rPr>
                <w:rFonts w:cs="Arial"/>
                <w:sz w:val="16"/>
                <w:szCs w:val="16"/>
              </w:rPr>
            </w:pPr>
            <w:r w:rsidRPr="00E0259A">
              <w:rPr>
                <w:rFonts w:cs="Arial"/>
                <w:sz w:val="16"/>
                <w:szCs w:val="16"/>
              </w:rPr>
              <w:t>1451</w:t>
            </w:r>
          </w:p>
        </w:tc>
        <w:tc>
          <w:tcPr>
            <w:tcW w:w="564" w:type="dxa"/>
            <w:tcBorders>
              <w:left w:val="single" w:sz="4" w:space="0" w:color="000000"/>
              <w:bottom w:val="single" w:sz="4" w:space="0" w:color="000000"/>
            </w:tcBorders>
            <w:shd w:val="clear" w:color="auto" w:fill="auto"/>
            <w:vAlign w:val="center"/>
          </w:tcPr>
          <w:p w14:paraId="4F8B47C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D4E405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2E0629C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3D7DCD00" w14:textId="77777777" w:rsidR="009B2A46" w:rsidRPr="00E0259A" w:rsidRDefault="009B2A46" w:rsidP="009B2A46">
            <w:pPr>
              <w:widowControl w:val="0"/>
              <w:suppressLineNumbers/>
              <w:jc w:val="right"/>
              <w:rPr>
                <w:rFonts w:cs="Arial"/>
                <w:sz w:val="16"/>
                <w:szCs w:val="16"/>
              </w:rPr>
            </w:pPr>
            <w:r w:rsidRPr="00E0259A">
              <w:rPr>
                <w:rFonts w:cs="Arial"/>
                <w:sz w:val="16"/>
                <w:szCs w:val="16"/>
              </w:rPr>
              <w:t>1451</w:t>
            </w:r>
          </w:p>
        </w:tc>
        <w:tc>
          <w:tcPr>
            <w:tcW w:w="594" w:type="dxa"/>
            <w:tcBorders>
              <w:left w:val="single" w:sz="4" w:space="0" w:color="000000"/>
              <w:bottom w:val="single" w:sz="4" w:space="0" w:color="000000"/>
            </w:tcBorders>
            <w:shd w:val="clear" w:color="auto" w:fill="D9D9D9" w:themeFill="background1" w:themeFillShade="D9"/>
            <w:vAlign w:val="center"/>
          </w:tcPr>
          <w:p w14:paraId="1E2E4FB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71B4193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537F34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E7CA95B" w14:textId="77777777" w:rsidR="009B2A46" w:rsidRPr="00E0259A" w:rsidRDefault="009B2A46" w:rsidP="009B2A46">
            <w:pPr>
              <w:widowControl w:val="0"/>
              <w:suppressLineNumbers/>
              <w:jc w:val="right"/>
              <w:rPr>
                <w:rFonts w:cs="Arial"/>
                <w:sz w:val="16"/>
                <w:szCs w:val="16"/>
              </w:rPr>
            </w:pPr>
            <w:r w:rsidRPr="00E0259A">
              <w:rPr>
                <w:rFonts w:cs="Arial"/>
                <w:sz w:val="16"/>
                <w:szCs w:val="16"/>
              </w:rPr>
              <w:t>1451</w:t>
            </w:r>
          </w:p>
        </w:tc>
        <w:tc>
          <w:tcPr>
            <w:tcW w:w="564" w:type="dxa"/>
            <w:tcBorders>
              <w:left w:val="single" w:sz="4" w:space="0" w:color="000000"/>
              <w:bottom w:val="single" w:sz="4" w:space="0" w:color="000000"/>
            </w:tcBorders>
            <w:shd w:val="clear" w:color="auto" w:fill="auto"/>
            <w:vAlign w:val="center"/>
          </w:tcPr>
          <w:p w14:paraId="3F79FB9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5B5FA0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14558B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0C689E6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24927585"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74410</w:t>
            </w:r>
          </w:p>
        </w:tc>
      </w:tr>
      <w:tr w:rsidR="003A404D" w:rsidRPr="00E0259A" w14:paraId="5BB5806B" w14:textId="77777777" w:rsidTr="002E1925">
        <w:trPr>
          <w:trHeight w:val="20"/>
        </w:trPr>
        <w:tc>
          <w:tcPr>
            <w:tcW w:w="487" w:type="dxa"/>
            <w:tcBorders>
              <w:left w:val="single" w:sz="4" w:space="0" w:color="000000"/>
              <w:bottom w:val="single" w:sz="4" w:space="0" w:color="000000"/>
            </w:tcBorders>
            <w:shd w:val="clear" w:color="auto" w:fill="auto"/>
            <w:vAlign w:val="center"/>
          </w:tcPr>
          <w:p w14:paraId="72A35C63" w14:textId="77777777" w:rsidR="003A404D" w:rsidRPr="00E0259A" w:rsidRDefault="003A404D"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Z52</w:t>
            </w:r>
          </w:p>
        </w:tc>
        <w:tc>
          <w:tcPr>
            <w:tcW w:w="393" w:type="dxa"/>
            <w:tcBorders>
              <w:left w:val="single" w:sz="4" w:space="0" w:color="000000"/>
              <w:bottom w:val="single" w:sz="4" w:space="0" w:color="000000"/>
            </w:tcBorders>
            <w:shd w:val="clear" w:color="auto" w:fill="auto"/>
            <w:vAlign w:val="center"/>
          </w:tcPr>
          <w:p w14:paraId="001C306A" w14:textId="77777777" w:rsidR="003A404D" w:rsidRPr="00E0259A" w:rsidRDefault="00D57328"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5479FC18" w14:textId="77777777" w:rsidR="003A404D" w:rsidRPr="00E0259A" w:rsidRDefault="00D57328" w:rsidP="009B2A46">
            <w:pPr>
              <w:widowControl w:val="0"/>
              <w:ind w:left="0" w:right="74"/>
              <w:jc w:val="right"/>
              <w:rPr>
                <w:rFonts w:cs="Arial"/>
                <w:sz w:val="16"/>
                <w:szCs w:val="16"/>
                <w:lang w:eastAsia="cs-CZ"/>
              </w:rPr>
            </w:pPr>
            <w:r w:rsidRPr="00E0259A">
              <w:rPr>
                <w:rFonts w:cs="Arial"/>
                <w:sz w:val="16"/>
                <w:szCs w:val="16"/>
                <w:lang w:eastAsia="cs-CZ"/>
              </w:rPr>
              <w:t>1270</w:t>
            </w:r>
          </w:p>
        </w:tc>
        <w:tc>
          <w:tcPr>
            <w:tcW w:w="621" w:type="dxa"/>
            <w:tcBorders>
              <w:left w:val="single" w:sz="4" w:space="0" w:color="000000"/>
              <w:bottom w:val="single" w:sz="4" w:space="0" w:color="000000"/>
            </w:tcBorders>
            <w:shd w:val="clear" w:color="auto" w:fill="D9D9D9" w:themeFill="background1" w:themeFillShade="D9"/>
            <w:vAlign w:val="center"/>
          </w:tcPr>
          <w:p w14:paraId="66C8F74A" w14:textId="77777777" w:rsidR="003A404D" w:rsidRPr="00E0259A" w:rsidRDefault="00C3684D" w:rsidP="009B2A46">
            <w:pPr>
              <w:widowControl w:val="0"/>
              <w:suppressLineNumbers/>
              <w:jc w:val="right"/>
              <w:rPr>
                <w:rFonts w:cs="Arial"/>
                <w:sz w:val="16"/>
                <w:szCs w:val="16"/>
              </w:rPr>
            </w:pPr>
            <w:r w:rsidRPr="00E0259A">
              <w:rPr>
                <w:rFonts w:cs="Arial"/>
                <w:sz w:val="16"/>
                <w:szCs w:val="16"/>
              </w:rPr>
              <w:t>174</w:t>
            </w:r>
          </w:p>
        </w:tc>
        <w:tc>
          <w:tcPr>
            <w:tcW w:w="564" w:type="dxa"/>
            <w:tcBorders>
              <w:left w:val="single" w:sz="4" w:space="0" w:color="000000"/>
              <w:bottom w:val="single" w:sz="4" w:space="0" w:color="000000"/>
            </w:tcBorders>
            <w:shd w:val="clear" w:color="auto" w:fill="auto"/>
            <w:vAlign w:val="center"/>
          </w:tcPr>
          <w:p w14:paraId="46C3C08D" w14:textId="77777777" w:rsidR="003A404D" w:rsidRPr="00E0259A" w:rsidRDefault="00C3684D"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EBEC5ED" w14:textId="77777777" w:rsidR="003A404D" w:rsidRPr="00E0259A" w:rsidRDefault="00C3684D"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7BBF3BB" w14:textId="77777777" w:rsidR="003A404D" w:rsidRPr="00E0259A" w:rsidRDefault="00C3684D"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60823695" w14:textId="77777777" w:rsidR="003A404D" w:rsidRPr="00E0259A" w:rsidRDefault="00C3684D" w:rsidP="009B2A46">
            <w:pPr>
              <w:widowControl w:val="0"/>
              <w:suppressLineNumbers/>
              <w:jc w:val="right"/>
              <w:rPr>
                <w:rFonts w:cs="Arial"/>
                <w:sz w:val="16"/>
                <w:szCs w:val="16"/>
              </w:rPr>
            </w:pPr>
            <w:r w:rsidRPr="00E0259A">
              <w:rPr>
                <w:rFonts w:cs="Arial"/>
                <w:sz w:val="16"/>
                <w:szCs w:val="16"/>
              </w:rPr>
              <w:t>174</w:t>
            </w:r>
          </w:p>
        </w:tc>
        <w:tc>
          <w:tcPr>
            <w:tcW w:w="594" w:type="dxa"/>
            <w:tcBorders>
              <w:left w:val="single" w:sz="4" w:space="0" w:color="000000"/>
              <w:bottom w:val="single" w:sz="4" w:space="0" w:color="000000"/>
            </w:tcBorders>
            <w:shd w:val="clear" w:color="auto" w:fill="D9D9D9" w:themeFill="background1" w:themeFillShade="D9"/>
            <w:vAlign w:val="center"/>
          </w:tcPr>
          <w:p w14:paraId="7E74D04F" w14:textId="77777777" w:rsidR="003A404D" w:rsidRPr="00E0259A" w:rsidRDefault="00C3684D" w:rsidP="009B2A46">
            <w:pPr>
              <w:widowControl w:val="0"/>
              <w:suppressLineNumbers/>
              <w:jc w:val="right"/>
              <w:rPr>
                <w:rFonts w:cs="Arial"/>
                <w:sz w:val="16"/>
                <w:szCs w:val="16"/>
              </w:rPr>
            </w:pPr>
            <w:r w:rsidRPr="00E0259A">
              <w:rPr>
                <w:rFonts w:cs="Arial"/>
                <w:sz w:val="16"/>
                <w:szCs w:val="16"/>
              </w:rPr>
              <w:t>1096</w:t>
            </w:r>
          </w:p>
        </w:tc>
        <w:tc>
          <w:tcPr>
            <w:tcW w:w="564" w:type="dxa"/>
            <w:tcBorders>
              <w:left w:val="single" w:sz="4" w:space="0" w:color="000000"/>
              <w:bottom w:val="single" w:sz="4" w:space="0" w:color="000000"/>
            </w:tcBorders>
            <w:shd w:val="clear" w:color="auto" w:fill="D9D9D9" w:themeFill="background1" w:themeFillShade="D9"/>
            <w:vAlign w:val="center"/>
          </w:tcPr>
          <w:p w14:paraId="62687343" w14:textId="77777777" w:rsidR="003A404D" w:rsidRPr="00E0259A" w:rsidRDefault="00C3684D"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C1AC840" w14:textId="77777777" w:rsidR="003A404D" w:rsidRPr="00E0259A" w:rsidRDefault="00C3684D"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A812335" w14:textId="77777777" w:rsidR="003A404D" w:rsidRPr="00E0259A" w:rsidRDefault="00C3684D" w:rsidP="009B2A46">
            <w:pPr>
              <w:widowControl w:val="0"/>
              <w:suppressLineNumbers/>
              <w:jc w:val="right"/>
              <w:rPr>
                <w:rFonts w:cs="Arial"/>
                <w:sz w:val="16"/>
                <w:szCs w:val="16"/>
              </w:rPr>
            </w:pPr>
            <w:r w:rsidRPr="00E0259A">
              <w:rPr>
                <w:rFonts w:cs="Arial"/>
                <w:sz w:val="16"/>
                <w:szCs w:val="16"/>
              </w:rPr>
              <w:t>174</w:t>
            </w:r>
          </w:p>
        </w:tc>
        <w:tc>
          <w:tcPr>
            <w:tcW w:w="564" w:type="dxa"/>
            <w:tcBorders>
              <w:left w:val="single" w:sz="4" w:space="0" w:color="000000"/>
              <w:bottom w:val="single" w:sz="4" w:space="0" w:color="000000"/>
            </w:tcBorders>
            <w:shd w:val="clear" w:color="auto" w:fill="auto"/>
            <w:vAlign w:val="center"/>
          </w:tcPr>
          <w:p w14:paraId="17306792" w14:textId="77777777" w:rsidR="003A404D" w:rsidRPr="00E0259A" w:rsidRDefault="00C3684D"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702122C" w14:textId="77777777" w:rsidR="003A404D" w:rsidRPr="00E0259A" w:rsidRDefault="00C3684D"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57FFC6C" w14:textId="77777777" w:rsidR="003A404D" w:rsidRPr="00E0259A" w:rsidRDefault="00C3684D"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7A039E49" w14:textId="77777777" w:rsidR="003A404D" w:rsidRPr="00E0259A" w:rsidRDefault="00C3684D"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77DC5BAA" w14:textId="77777777" w:rsidR="003A404D" w:rsidRPr="00E0259A" w:rsidRDefault="00C3684D" w:rsidP="009B2A46">
            <w:pPr>
              <w:widowControl w:val="0"/>
              <w:suppressLineNumbers/>
              <w:ind w:left="-57"/>
              <w:jc w:val="right"/>
              <w:rPr>
                <w:rFonts w:cs="Arial"/>
                <w:sz w:val="16"/>
                <w:szCs w:val="16"/>
              </w:rPr>
            </w:pPr>
            <w:r w:rsidRPr="00E0259A">
              <w:rPr>
                <w:rFonts w:cs="Arial"/>
                <w:sz w:val="16"/>
                <w:szCs w:val="16"/>
              </w:rPr>
              <w:t>74410</w:t>
            </w:r>
          </w:p>
        </w:tc>
      </w:tr>
      <w:tr w:rsidR="009B2A46" w:rsidRPr="00E0259A" w14:paraId="3918D135" w14:textId="77777777" w:rsidTr="002E1925">
        <w:trPr>
          <w:trHeight w:val="20"/>
        </w:trPr>
        <w:tc>
          <w:tcPr>
            <w:tcW w:w="487" w:type="dxa"/>
            <w:vMerge w:val="restart"/>
            <w:tcBorders>
              <w:left w:val="single" w:sz="4" w:space="0" w:color="000000"/>
            </w:tcBorders>
            <w:shd w:val="clear" w:color="auto" w:fill="auto"/>
            <w:vAlign w:val="center"/>
          </w:tcPr>
          <w:p w14:paraId="5D0C65DB" w14:textId="77777777" w:rsidR="009B2A46" w:rsidRPr="00E0259A" w:rsidRDefault="009B2A46"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Z53</w:t>
            </w:r>
          </w:p>
        </w:tc>
        <w:tc>
          <w:tcPr>
            <w:tcW w:w="393" w:type="dxa"/>
            <w:vMerge w:val="restart"/>
            <w:tcBorders>
              <w:left w:val="single" w:sz="4" w:space="0" w:color="000000"/>
            </w:tcBorders>
            <w:shd w:val="clear" w:color="auto" w:fill="auto"/>
            <w:vAlign w:val="center"/>
          </w:tcPr>
          <w:p w14:paraId="3FAC6C5C"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vMerge w:val="restart"/>
            <w:tcBorders>
              <w:left w:val="single" w:sz="4" w:space="0" w:color="000000"/>
            </w:tcBorders>
            <w:shd w:val="clear" w:color="auto" w:fill="auto"/>
            <w:vAlign w:val="center"/>
          </w:tcPr>
          <w:p w14:paraId="54C5CB2E"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1481</w:t>
            </w:r>
          </w:p>
        </w:tc>
        <w:tc>
          <w:tcPr>
            <w:tcW w:w="621" w:type="dxa"/>
            <w:vMerge w:val="restart"/>
            <w:tcBorders>
              <w:left w:val="single" w:sz="4" w:space="0" w:color="000000"/>
            </w:tcBorders>
            <w:shd w:val="clear" w:color="auto" w:fill="D9D9D9" w:themeFill="background1" w:themeFillShade="D9"/>
            <w:vAlign w:val="center"/>
          </w:tcPr>
          <w:p w14:paraId="431081AC" w14:textId="77777777" w:rsidR="009B2A46" w:rsidRPr="00E0259A" w:rsidRDefault="009B2A46" w:rsidP="009B2A46">
            <w:pPr>
              <w:widowControl w:val="0"/>
              <w:suppressLineNumbers/>
              <w:jc w:val="right"/>
              <w:rPr>
                <w:rFonts w:cs="Arial"/>
                <w:sz w:val="16"/>
                <w:szCs w:val="16"/>
              </w:rPr>
            </w:pPr>
            <w:r w:rsidRPr="00E0259A">
              <w:rPr>
                <w:rFonts w:cs="Arial"/>
                <w:sz w:val="16"/>
                <w:szCs w:val="16"/>
              </w:rPr>
              <w:t>1481</w:t>
            </w:r>
          </w:p>
        </w:tc>
        <w:tc>
          <w:tcPr>
            <w:tcW w:w="564" w:type="dxa"/>
            <w:tcBorders>
              <w:left w:val="single" w:sz="4" w:space="0" w:color="000000"/>
              <w:bottom w:val="single" w:sz="4" w:space="0" w:color="000000"/>
            </w:tcBorders>
            <w:shd w:val="clear" w:color="auto" w:fill="auto"/>
            <w:vAlign w:val="center"/>
          </w:tcPr>
          <w:p w14:paraId="6B4B74C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8CBF991" w14:textId="77777777" w:rsidR="009B2A46" w:rsidRPr="00E0259A" w:rsidRDefault="009B2A46" w:rsidP="009B2A46">
            <w:pPr>
              <w:widowControl w:val="0"/>
              <w:suppressLineNumbers/>
              <w:jc w:val="right"/>
              <w:rPr>
                <w:rFonts w:cs="Arial"/>
                <w:sz w:val="16"/>
                <w:szCs w:val="16"/>
              </w:rPr>
            </w:pPr>
            <w:r w:rsidRPr="00E0259A">
              <w:rPr>
                <w:rFonts w:cs="Arial"/>
                <w:sz w:val="16"/>
                <w:szCs w:val="16"/>
              </w:rPr>
              <w:t>1190</w:t>
            </w:r>
          </w:p>
        </w:tc>
        <w:tc>
          <w:tcPr>
            <w:tcW w:w="423" w:type="dxa"/>
            <w:tcBorders>
              <w:left w:val="single" w:sz="4" w:space="0" w:color="000000"/>
              <w:bottom w:val="single" w:sz="4" w:space="0" w:color="000000"/>
            </w:tcBorders>
            <w:shd w:val="clear" w:color="auto" w:fill="auto"/>
            <w:vAlign w:val="center"/>
          </w:tcPr>
          <w:p w14:paraId="5432128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1FFCCF1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94" w:type="dxa"/>
            <w:vMerge w:val="restart"/>
            <w:tcBorders>
              <w:left w:val="single" w:sz="4" w:space="0" w:color="000000"/>
            </w:tcBorders>
            <w:shd w:val="clear" w:color="auto" w:fill="D9D9D9" w:themeFill="background1" w:themeFillShade="D9"/>
            <w:vAlign w:val="center"/>
          </w:tcPr>
          <w:p w14:paraId="40A21C6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vMerge w:val="restart"/>
            <w:tcBorders>
              <w:left w:val="single" w:sz="4" w:space="0" w:color="000000"/>
            </w:tcBorders>
            <w:shd w:val="clear" w:color="auto" w:fill="D9D9D9" w:themeFill="background1" w:themeFillShade="D9"/>
            <w:vAlign w:val="center"/>
          </w:tcPr>
          <w:p w14:paraId="2628238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CE723B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A5310FA" w14:textId="77777777" w:rsidR="009B2A46" w:rsidRPr="00E0259A" w:rsidRDefault="009B2A46" w:rsidP="009B2A46">
            <w:pPr>
              <w:widowControl w:val="0"/>
              <w:suppressLineNumbers/>
              <w:jc w:val="right"/>
              <w:rPr>
                <w:rFonts w:cs="Arial"/>
                <w:sz w:val="16"/>
                <w:szCs w:val="16"/>
              </w:rPr>
            </w:pPr>
            <w:r w:rsidRPr="00E0259A">
              <w:rPr>
                <w:rFonts w:cs="Arial"/>
                <w:sz w:val="16"/>
                <w:szCs w:val="16"/>
              </w:rPr>
              <w:t>754</w:t>
            </w:r>
          </w:p>
        </w:tc>
        <w:tc>
          <w:tcPr>
            <w:tcW w:w="564" w:type="dxa"/>
            <w:tcBorders>
              <w:left w:val="single" w:sz="4" w:space="0" w:color="000000"/>
              <w:bottom w:val="single" w:sz="4" w:space="0" w:color="000000"/>
            </w:tcBorders>
            <w:shd w:val="clear" w:color="auto" w:fill="auto"/>
            <w:vAlign w:val="center"/>
          </w:tcPr>
          <w:p w14:paraId="5FBF48D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8597FD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C898BD5" w14:textId="77777777" w:rsidR="009B2A46" w:rsidRPr="00E0259A" w:rsidRDefault="009B2A46" w:rsidP="009B2A46">
            <w:pPr>
              <w:widowControl w:val="0"/>
              <w:suppressLineNumbers/>
              <w:jc w:val="right"/>
              <w:rPr>
                <w:rFonts w:cs="Arial"/>
                <w:sz w:val="16"/>
                <w:szCs w:val="16"/>
              </w:rPr>
            </w:pPr>
            <w:r w:rsidRPr="00E0259A">
              <w:rPr>
                <w:rFonts w:cs="Arial"/>
                <w:sz w:val="16"/>
                <w:szCs w:val="16"/>
              </w:rPr>
              <w:t>436</w:t>
            </w:r>
          </w:p>
        </w:tc>
        <w:tc>
          <w:tcPr>
            <w:tcW w:w="704" w:type="dxa"/>
            <w:vMerge w:val="restart"/>
            <w:tcBorders>
              <w:left w:val="single" w:sz="4" w:space="0" w:color="000000"/>
            </w:tcBorders>
            <w:shd w:val="clear" w:color="auto" w:fill="auto"/>
            <w:vAlign w:val="center"/>
          </w:tcPr>
          <w:p w14:paraId="33C63D7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573135A7" w14:textId="77777777" w:rsidR="009B2A46" w:rsidRPr="00E0259A" w:rsidRDefault="009B2A46" w:rsidP="009B2A46">
            <w:pPr>
              <w:widowControl w:val="0"/>
              <w:suppressLineNumbers/>
              <w:tabs>
                <w:tab w:val="left" w:pos="143"/>
              </w:tabs>
              <w:ind w:left="-57"/>
              <w:jc w:val="right"/>
              <w:rPr>
                <w:rFonts w:cs="Arial"/>
                <w:sz w:val="16"/>
                <w:szCs w:val="16"/>
              </w:rPr>
            </w:pPr>
            <w:r w:rsidRPr="00E0259A">
              <w:rPr>
                <w:rFonts w:cs="Arial"/>
                <w:sz w:val="16"/>
                <w:szCs w:val="16"/>
              </w:rPr>
              <w:t>74410</w:t>
            </w:r>
          </w:p>
          <w:p w14:paraId="15E43AB0" w14:textId="77777777" w:rsidR="00DC0A4A" w:rsidRPr="00E0259A" w:rsidRDefault="00DC0A4A" w:rsidP="009B2A46">
            <w:pPr>
              <w:widowControl w:val="0"/>
              <w:suppressLineNumbers/>
              <w:tabs>
                <w:tab w:val="left" w:pos="143"/>
              </w:tabs>
              <w:ind w:left="-57"/>
              <w:jc w:val="right"/>
              <w:rPr>
                <w:rFonts w:cs="Arial"/>
                <w:sz w:val="16"/>
                <w:szCs w:val="16"/>
              </w:rPr>
            </w:pPr>
            <w:r w:rsidRPr="00E0259A">
              <w:rPr>
                <w:rFonts w:cs="Arial"/>
                <w:sz w:val="16"/>
                <w:szCs w:val="16"/>
              </w:rPr>
              <w:t>74300</w:t>
            </w:r>
          </w:p>
          <w:p w14:paraId="6FAC1E71" w14:textId="77777777" w:rsidR="00DC0A4A" w:rsidRPr="00E0259A" w:rsidRDefault="00DC0A4A" w:rsidP="009B2A46">
            <w:pPr>
              <w:widowControl w:val="0"/>
              <w:suppressLineNumbers/>
              <w:tabs>
                <w:tab w:val="left" w:pos="143"/>
              </w:tabs>
              <w:ind w:left="-57"/>
              <w:jc w:val="right"/>
              <w:rPr>
                <w:rFonts w:cs="Arial"/>
                <w:sz w:val="16"/>
                <w:szCs w:val="16"/>
              </w:rPr>
            </w:pPr>
            <w:r w:rsidRPr="00E0259A">
              <w:rPr>
                <w:rFonts w:cs="Arial"/>
                <w:sz w:val="16"/>
                <w:szCs w:val="16"/>
              </w:rPr>
              <w:t>77101</w:t>
            </w:r>
          </w:p>
        </w:tc>
      </w:tr>
      <w:tr w:rsidR="009B2A46" w:rsidRPr="00E0259A" w14:paraId="1CE116B3" w14:textId="77777777" w:rsidTr="002E1925">
        <w:trPr>
          <w:trHeight w:val="20"/>
        </w:trPr>
        <w:tc>
          <w:tcPr>
            <w:tcW w:w="487" w:type="dxa"/>
            <w:vMerge/>
            <w:tcBorders>
              <w:left w:val="single" w:sz="4" w:space="0" w:color="000000"/>
              <w:bottom w:val="single" w:sz="4" w:space="0" w:color="000000"/>
            </w:tcBorders>
            <w:shd w:val="clear" w:color="auto" w:fill="auto"/>
            <w:vAlign w:val="center"/>
          </w:tcPr>
          <w:p w14:paraId="081EB759" w14:textId="77777777" w:rsidR="009B2A46" w:rsidRPr="00E0259A" w:rsidRDefault="009B2A46" w:rsidP="009B2A46">
            <w:pPr>
              <w:widowControl w:val="0"/>
              <w:ind w:left="0"/>
              <w:jc w:val="center"/>
              <w:rPr>
                <w:rFonts w:eastAsia="Arial Unicode MS" w:cs="Arial"/>
                <w:sz w:val="16"/>
                <w:szCs w:val="16"/>
                <w:lang w:eastAsia="cs-CZ"/>
              </w:rPr>
            </w:pPr>
          </w:p>
        </w:tc>
        <w:tc>
          <w:tcPr>
            <w:tcW w:w="393" w:type="dxa"/>
            <w:vMerge/>
            <w:tcBorders>
              <w:left w:val="single" w:sz="4" w:space="0" w:color="000000"/>
              <w:bottom w:val="single" w:sz="4" w:space="0" w:color="000000"/>
            </w:tcBorders>
            <w:shd w:val="clear" w:color="auto" w:fill="auto"/>
            <w:vAlign w:val="center"/>
          </w:tcPr>
          <w:p w14:paraId="1D6C83B0" w14:textId="77777777" w:rsidR="009B2A46" w:rsidRPr="00E0259A" w:rsidRDefault="009B2A46" w:rsidP="009B2A46">
            <w:pPr>
              <w:widowControl w:val="0"/>
              <w:ind w:left="0"/>
              <w:jc w:val="center"/>
              <w:rPr>
                <w:rFonts w:cs="Arial"/>
                <w:sz w:val="16"/>
                <w:szCs w:val="16"/>
                <w:lang w:eastAsia="cs-CZ"/>
              </w:rPr>
            </w:pPr>
          </w:p>
        </w:tc>
        <w:tc>
          <w:tcPr>
            <w:tcW w:w="668" w:type="dxa"/>
            <w:vMerge/>
            <w:tcBorders>
              <w:left w:val="single" w:sz="4" w:space="0" w:color="000000"/>
              <w:bottom w:val="single" w:sz="4" w:space="0" w:color="000000"/>
            </w:tcBorders>
            <w:shd w:val="clear" w:color="auto" w:fill="auto"/>
            <w:vAlign w:val="center"/>
          </w:tcPr>
          <w:p w14:paraId="6704ACCF" w14:textId="77777777" w:rsidR="009B2A46" w:rsidRPr="00E0259A" w:rsidRDefault="009B2A46" w:rsidP="009B2A46">
            <w:pPr>
              <w:widowControl w:val="0"/>
              <w:ind w:left="0" w:right="74"/>
              <w:jc w:val="right"/>
              <w:rPr>
                <w:rFonts w:cs="Arial"/>
                <w:sz w:val="16"/>
                <w:szCs w:val="16"/>
                <w:lang w:eastAsia="cs-CZ"/>
              </w:rPr>
            </w:pPr>
          </w:p>
        </w:tc>
        <w:tc>
          <w:tcPr>
            <w:tcW w:w="621" w:type="dxa"/>
            <w:vMerge/>
            <w:tcBorders>
              <w:left w:val="single" w:sz="4" w:space="0" w:color="000000"/>
              <w:bottom w:val="single" w:sz="4" w:space="0" w:color="000000"/>
            </w:tcBorders>
            <w:shd w:val="clear" w:color="auto" w:fill="D9D9D9" w:themeFill="background1" w:themeFillShade="D9"/>
            <w:vAlign w:val="center"/>
          </w:tcPr>
          <w:p w14:paraId="3966720B" w14:textId="77777777" w:rsidR="009B2A46" w:rsidRPr="00E0259A" w:rsidRDefault="009B2A46" w:rsidP="009B2A46">
            <w:pPr>
              <w:widowControl w:val="0"/>
              <w:suppressLineNumbers/>
              <w:jc w:val="right"/>
              <w:rPr>
                <w:rFonts w:cs="Arial"/>
                <w:sz w:val="16"/>
                <w:szCs w:val="16"/>
              </w:rPr>
            </w:pPr>
          </w:p>
        </w:tc>
        <w:tc>
          <w:tcPr>
            <w:tcW w:w="564" w:type="dxa"/>
            <w:tcBorders>
              <w:left w:val="single" w:sz="4" w:space="0" w:color="000000"/>
              <w:bottom w:val="single" w:sz="4" w:space="0" w:color="000000"/>
            </w:tcBorders>
            <w:shd w:val="clear" w:color="auto" w:fill="auto"/>
            <w:vAlign w:val="center"/>
          </w:tcPr>
          <w:p w14:paraId="2A31D89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54F662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620F010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74A7EE24" w14:textId="77777777" w:rsidR="009B2A46" w:rsidRPr="00E0259A" w:rsidRDefault="009B2A46" w:rsidP="009B2A46">
            <w:pPr>
              <w:widowControl w:val="0"/>
              <w:suppressLineNumbers/>
              <w:jc w:val="right"/>
              <w:rPr>
                <w:rFonts w:cs="Arial"/>
                <w:sz w:val="16"/>
                <w:szCs w:val="16"/>
              </w:rPr>
            </w:pPr>
            <w:r w:rsidRPr="00E0259A">
              <w:rPr>
                <w:rFonts w:cs="Arial"/>
                <w:sz w:val="16"/>
                <w:szCs w:val="16"/>
              </w:rPr>
              <w:t>291</w:t>
            </w:r>
          </w:p>
        </w:tc>
        <w:tc>
          <w:tcPr>
            <w:tcW w:w="594" w:type="dxa"/>
            <w:vMerge/>
            <w:tcBorders>
              <w:left w:val="single" w:sz="4" w:space="0" w:color="000000"/>
              <w:bottom w:val="single" w:sz="4" w:space="0" w:color="000000"/>
            </w:tcBorders>
            <w:shd w:val="clear" w:color="auto" w:fill="D9D9D9" w:themeFill="background1" w:themeFillShade="D9"/>
            <w:vAlign w:val="center"/>
          </w:tcPr>
          <w:p w14:paraId="6967D18A" w14:textId="77777777" w:rsidR="009B2A46" w:rsidRPr="00E0259A" w:rsidRDefault="009B2A46" w:rsidP="009B2A46">
            <w:pPr>
              <w:widowControl w:val="0"/>
              <w:suppressLineNumbers/>
              <w:jc w:val="right"/>
              <w:rPr>
                <w:rFonts w:cs="Arial"/>
                <w:sz w:val="16"/>
                <w:szCs w:val="16"/>
              </w:rPr>
            </w:pPr>
          </w:p>
        </w:tc>
        <w:tc>
          <w:tcPr>
            <w:tcW w:w="564" w:type="dxa"/>
            <w:vMerge/>
            <w:tcBorders>
              <w:left w:val="single" w:sz="4" w:space="0" w:color="000000"/>
              <w:bottom w:val="single" w:sz="4" w:space="0" w:color="000000"/>
            </w:tcBorders>
            <w:shd w:val="clear" w:color="auto" w:fill="D9D9D9" w:themeFill="background1" w:themeFillShade="D9"/>
            <w:vAlign w:val="center"/>
          </w:tcPr>
          <w:p w14:paraId="4EDE7BB7" w14:textId="77777777" w:rsidR="009B2A46" w:rsidRPr="00E0259A" w:rsidRDefault="009B2A46" w:rsidP="009B2A46">
            <w:pPr>
              <w:widowControl w:val="0"/>
              <w:suppressLineNumbers/>
              <w:jc w:val="right"/>
              <w:rPr>
                <w:rFonts w:cs="Arial"/>
                <w:sz w:val="16"/>
                <w:szCs w:val="16"/>
              </w:rPr>
            </w:pPr>
          </w:p>
        </w:tc>
        <w:tc>
          <w:tcPr>
            <w:tcW w:w="564" w:type="dxa"/>
            <w:tcBorders>
              <w:left w:val="single" w:sz="4" w:space="0" w:color="000000"/>
              <w:bottom w:val="single" w:sz="4" w:space="0" w:color="000000"/>
            </w:tcBorders>
            <w:shd w:val="clear" w:color="auto" w:fill="auto"/>
            <w:vAlign w:val="center"/>
          </w:tcPr>
          <w:p w14:paraId="483CFA7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6627389" w14:textId="77777777" w:rsidR="009B2A46" w:rsidRPr="00E0259A" w:rsidRDefault="009B2A46" w:rsidP="009B2A46">
            <w:pPr>
              <w:widowControl w:val="0"/>
              <w:suppressLineNumbers/>
              <w:jc w:val="right"/>
              <w:rPr>
                <w:rFonts w:cs="Arial"/>
                <w:sz w:val="16"/>
                <w:szCs w:val="16"/>
              </w:rPr>
            </w:pPr>
            <w:r w:rsidRPr="00E0259A">
              <w:rPr>
                <w:rFonts w:cs="Arial"/>
                <w:sz w:val="16"/>
                <w:szCs w:val="16"/>
              </w:rPr>
              <w:t>291</w:t>
            </w:r>
          </w:p>
        </w:tc>
        <w:tc>
          <w:tcPr>
            <w:tcW w:w="564" w:type="dxa"/>
            <w:tcBorders>
              <w:left w:val="single" w:sz="4" w:space="0" w:color="000000"/>
              <w:bottom w:val="single" w:sz="4" w:space="0" w:color="000000"/>
            </w:tcBorders>
            <w:shd w:val="clear" w:color="auto" w:fill="auto"/>
            <w:vAlign w:val="center"/>
          </w:tcPr>
          <w:p w14:paraId="69F73EB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D2DB43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D66A11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704" w:type="dxa"/>
            <w:vMerge/>
            <w:tcBorders>
              <w:left w:val="single" w:sz="4" w:space="0" w:color="000000"/>
              <w:bottom w:val="single" w:sz="4" w:space="0" w:color="000000"/>
            </w:tcBorders>
            <w:shd w:val="clear" w:color="auto" w:fill="auto"/>
            <w:vAlign w:val="center"/>
          </w:tcPr>
          <w:p w14:paraId="153F5277" w14:textId="77777777" w:rsidR="009B2A46" w:rsidRPr="00E0259A" w:rsidRDefault="009B2A46" w:rsidP="009B2A46">
            <w:pPr>
              <w:widowControl w:val="0"/>
              <w:suppressLineNumbers/>
              <w:jc w:val="right"/>
              <w:rPr>
                <w:rFonts w:cs="Arial"/>
                <w:sz w:val="16"/>
                <w:szCs w:val="16"/>
              </w:rPr>
            </w:pPr>
          </w:p>
        </w:tc>
        <w:tc>
          <w:tcPr>
            <w:tcW w:w="564" w:type="dxa"/>
            <w:tcBorders>
              <w:left w:val="single" w:sz="4" w:space="0" w:color="000000"/>
              <w:bottom w:val="single" w:sz="4" w:space="0" w:color="000000"/>
              <w:right w:val="single" w:sz="4" w:space="0" w:color="000000"/>
            </w:tcBorders>
            <w:shd w:val="clear" w:color="auto" w:fill="auto"/>
            <w:vAlign w:val="center"/>
          </w:tcPr>
          <w:p w14:paraId="394B67FD" w14:textId="77777777" w:rsidR="009B2A46" w:rsidRPr="00E0259A" w:rsidRDefault="00DC0A4A" w:rsidP="00DC0A4A">
            <w:pPr>
              <w:widowControl w:val="0"/>
              <w:suppressLineNumbers/>
              <w:tabs>
                <w:tab w:val="left" w:pos="143"/>
              </w:tabs>
              <w:ind w:left="-57"/>
              <w:jc w:val="right"/>
              <w:rPr>
                <w:rFonts w:cs="Arial"/>
                <w:sz w:val="16"/>
                <w:szCs w:val="16"/>
              </w:rPr>
            </w:pPr>
            <w:r w:rsidRPr="00E0259A">
              <w:rPr>
                <w:rFonts w:cs="Arial"/>
                <w:sz w:val="16"/>
                <w:szCs w:val="16"/>
              </w:rPr>
              <w:t>74410</w:t>
            </w:r>
          </w:p>
        </w:tc>
      </w:tr>
      <w:tr w:rsidR="009B2A46" w:rsidRPr="00E0259A" w14:paraId="677BE5B6" w14:textId="77777777" w:rsidTr="002E1925">
        <w:trPr>
          <w:trHeight w:val="20"/>
        </w:trPr>
        <w:tc>
          <w:tcPr>
            <w:tcW w:w="487" w:type="dxa"/>
            <w:tcBorders>
              <w:left w:val="single" w:sz="4" w:space="0" w:color="000000"/>
              <w:bottom w:val="single" w:sz="4" w:space="0" w:color="000000"/>
            </w:tcBorders>
            <w:shd w:val="clear" w:color="auto" w:fill="auto"/>
            <w:vAlign w:val="center"/>
          </w:tcPr>
          <w:p w14:paraId="023096F1"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Z54</w:t>
            </w:r>
          </w:p>
        </w:tc>
        <w:tc>
          <w:tcPr>
            <w:tcW w:w="393" w:type="dxa"/>
            <w:tcBorders>
              <w:left w:val="single" w:sz="4" w:space="0" w:color="000000"/>
              <w:bottom w:val="single" w:sz="4" w:space="0" w:color="000000"/>
            </w:tcBorders>
            <w:shd w:val="clear" w:color="auto" w:fill="auto"/>
            <w:vAlign w:val="center"/>
          </w:tcPr>
          <w:p w14:paraId="1D1B3AB9"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HX</w:t>
            </w:r>
          </w:p>
        </w:tc>
        <w:tc>
          <w:tcPr>
            <w:tcW w:w="668" w:type="dxa"/>
            <w:tcBorders>
              <w:left w:val="single" w:sz="4" w:space="0" w:color="000000"/>
              <w:bottom w:val="single" w:sz="4" w:space="0" w:color="000000"/>
            </w:tcBorders>
            <w:shd w:val="clear" w:color="auto" w:fill="auto"/>
            <w:vAlign w:val="center"/>
          </w:tcPr>
          <w:p w14:paraId="38A89444"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2532</w:t>
            </w:r>
          </w:p>
        </w:tc>
        <w:tc>
          <w:tcPr>
            <w:tcW w:w="621" w:type="dxa"/>
            <w:tcBorders>
              <w:left w:val="single" w:sz="4" w:space="0" w:color="000000"/>
              <w:bottom w:val="single" w:sz="4" w:space="0" w:color="000000"/>
            </w:tcBorders>
            <w:shd w:val="clear" w:color="auto" w:fill="D9D9D9" w:themeFill="background1" w:themeFillShade="D9"/>
            <w:vAlign w:val="center"/>
          </w:tcPr>
          <w:p w14:paraId="364CC301" w14:textId="77777777" w:rsidR="009B2A46" w:rsidRPr="00E0259A" w:rsidRDefault="009B2A46" w:rsidP="009B2A46">
            <w:pPr>
              <w:widowControl w:val="0"/>
              <w:suppressLineNumbers/>
              <w:jc w:val="right"/>
              <w:rPr>
                <w:rFonts w:cs="Arial"/>
                <w:sz w:val="16"/>
                <w:szCs w:val="16"/>
              </w:rPr>
            </w:pPr>
            <w:r w:rsidRPr="00E0259A">
              <w:rPr>
                <w:rFonts w:cs="Arial"/>
                <w:sz w:val="16"/>
                <w:szCs w:val="16"/>
              </w:rPr>
              <w:t>2532</w:t>
            </w:r>
          </w:p>
        </w:tc>
        <w:tc>
          <w:tcPr>
            <w:tcW w:w="564" w:type="dxa"/>
            <w:tcBorders>
              <w:left w:val="single" w:sz="4" w:space="0" w:color="000000"/>
              <w:bottom w:val="single" w:sz="4" w:space="0" w:color="000000"/>
            </w:tcBorders>
            <w:shd w:val="clear" w:color="auto" w:fill="auto"/>
            <w:vAlign w:val="center"/>
          </w:tcPr>
          <w:p w14:paraId="39E1D01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6F8A3D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2BB29D1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7E414C59" w14:textId="77777777" w:rsidR="009B2A46" w:rsidRPr="00E0259A" w:rsidRDefault="009B2A46" w:rsidP="009B2A46">
            <w:pPr>
              <w:widowControl w:val="0"/>
              <w:suppressLineNumbers/>
              <w:jc w:val="right"/>
              <w:rPr>
                <w:rFonts w:cs="Arial"/>
                <w:sz w:val="16"/>
                <w:szCs w:val="16"/>
              </w:rPr>
            </w:pPr>
            <w:r w:rsidRPr="00E0259A">
              <w:rPr>
                <w:rFonts w:cs="Arial"/>
                <w:sz w:val="16"/>
                <w:szCs w:val="16"/>
              </w:rPr>
              <w:t>2532</w:t>
            </w:r>
          </w:p>
        </w:tc>
        <w:tc>
          <w:tcPr>
            <w:tcW w:w="594" w:type="dxa"/>
            <w:tcBorders>
              <w:left w:val="single" w:sz="4" w:space="0" w:color="000000"/>
              <w:bottom w:val="single" w:sz="4" w:space="0" w:color="000000"/>
            </w:tcBorders>
            <w:shd w:val="clear" w:color="auto" w:fill="D9D9D9" w:themeFill="background1" w:themeFillShade="D9"/>
            <w:vAlign w:val="center"/>
          </w:tcPr>
          <w:p w14:paraId="2A1B001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68DF8C0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30BFDA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E0EB4F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541B55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4D667E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05CE3A8" w14:textId="77777777" w:rsidR="009B2A46" w:rsidRPr="00E0259A" w:rsidRDefault="009B2A46" w:rsidP="009B2A46">
            <w:pPr>
              <w:widowControl w:val="0"/>
              <w:suppressLineNumbers/>
              <w:jc w:val="right"/>
              <w:rPr>
                <w:rFonts w:cs="Arial"/>
                <w:sz w:val="16"/>
                <w:szCs w:val="16"/>
              </w:rPr>
            </w:pPr>
            <w:r w:rsidRPr="00E0259A">
              <w:rPr>
                <w:rFonts w:cs="Arial"/>
                <w:sz w:val="16"/>
                <w:szCs w:val="16"/>
              </w:rPr>
              <w:t>2532</w:t>
            </w:r>
          </w:p>
        </w:tc>
        <w:tc>
          <w:tcPr>
            <w:tcW w:w="704" w:type="dxa"/>
            <w:tcBorders>
              <w:left w:val="single" w:sz="4" w:space="0" w:color="000000"/>
              <w:bottom w:val="single" w:sz="4" w:space="0" w:color="000000"/>
            </w:tcBorders>
            <w:shd w:val="clear" w:color="auto" w:fill="auto"/>
            <w:vAlign w:val="center"/>
          </w:tcPr>
          <w:p w14:paraId="66967CAB" w14:textId="77777777" w:rsidR="00DC0A4A" w:rsidRPr="00E0259A" w:rsidRDefault="009B2A46" w:rsidP="00DC0A4A">
            <w:pPr>
              <w:widowControl w:val="0"/>
              <w:suppressLineNumbers/>
              <w:jc w:val="right"/>
              <w:rPr>
                <w:rFonts w:cs="Arial"/>
                <w:sz w:val="16"/>
                <w:szCs w:val="16"/>
              </w:rPr>
            </w:pPr>
            <w:r w:rsidRPr="00E0259A">
              <w:rPr>
                <w:rFonts w:cs="Arial"/>
                <w:sz w:val="16"/>
                <w:szCs w:val="16"/>
              </w:rPr>
              <w:t>1022/</w:t>
            </w:r>
          </w:p>
          <w:p w14:paraId="3639A7C1" w14:textId="77777777" w:rsidR="009B2A46" w:rsidRPr="00E0259A" w:rsidRDefault="009B2A46" w:rsidP="00DC0A4A">
            <w:pPr>
              <w:widowControl w:val="0"/>
              <w:suppressLineNumbers/>
              <w:jc w:val="right"/>
              <w:rPr>
                <w:rFonts w:cs="Arial"/>
                <w:i/>
                <w:sz w:val="16"/>
                <w:szCs w:val="16"/>
              </w:rPr>
            </w:pPr>
            <w:r w:rsidRPr="00E0259A">
              <w:rPr>
                <w:rFonts w:cs="Arial"/>
                <w:i/>
                <w:sz w:val="16"/>
                <w:szCs w:val="16"/>
              </w:rPr>
              <w:t>1979</w:t>
            </w:r>
          </w:p>
        </w:tc>
        <w:tc>
          <w:tcPr>
            <w:tcW w:w="564" w:type="dxa"/>
            <w:tcBorders>
              <w:left w:val="single" w:sz="4" w:space="0" w:color="000000"/>
              <w:bottom w:val="single" w:sz="4" w:space="0" w:color="000000"/>
              <w:right w:val="single" w:sz="4" w:space="0" w:color="000000"/>
            </w:tcBorders>
            <w:shd w:val="clear" w:color="auto" w:fill="auto"/>
            <w:vAlign w:val="center"/>
          </w:tcPr>
          <w:p w14:paraId="5CE565B6"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74300</w:t>
            </w:r>
          </w:p>
        </w:tc>
      </w:tr>
      <w:tr w:rsidR="009B2A46" w:rsidRPr="00E0259A" w14:paraId="1FCDE68F" w14:textId="77777777" w:rsidTr="002E1925">
        <w:trPr>
          <w:trHeight w:val="20"/>
        </w:trPr>
        <w:tc>
          <w:tcPr>
            <w:tcW w:w="487" w:type="dxa"/>
            <w:tcBorders>
              <w:left w:val="single" w:sz="4" w:space="0" w:color="000000"/>
              <w:bottom w:val="single" w:sz="4" w:space="0" w:color="000000"/>
            </w:tcBorders>
            <w:shd w:val="clear" w:color="auto" w:fill="auto"/>
            <w:vAlign w:val="center"/>
          </w:tcPr>
          <w:p w14:paraId="172854DB" w14:textId="77777777" w:rsidR="009B2A46" w:rsidRPr="00E0259A" w:rsidRDefault="009B2A46"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Z55</w:t>
            </w:r>
          </w:p>
        </w:tc>
        <w:tc>
          <w:tcPr>
            <w:tcW w:w="393" w:type="dxa"/>
            <w:tcBorders>
              <w:left w:val="single" w:sz="4" w:space="0" w:color="000000"/>
              <w:bottom w:val="single" w:sz="4" w:space="0" w:color="000000"/>
            </w:tcBorders>
            <w:shd w:val="clear" w:color="auto" w:fill="auto"/>
            <w:vAlign w:val="center"/>
          </w:tcPr>
          <w:p w14:paraId="014C11F4"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5E59808D"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2312</w:t>
            </w:r>
          </w:p>
        </w:tc>
        <w:tc>
          <w:tcPr>
            <w:tcW w:w="621" w:type="dxa"/>
            <w:tcBorders>
              <w:left w:val="single" w:sz="4" w:space="0" w:color="000000"/>
              <w:bottom w:val="single" w:sz="4" w:space="0" w:color="000000"/>
            </w:tcBorders>
            <w:shd w:val="clear" w:color="auto" w:fill="D9D9D9" w:themeFill="background1" w:themeFillShade="D9"/>
            <w:vAlign w:val="center"/>
          </w:tcPr>
          <w:p w14:paraId="2AA582EF" w14:textId="77777777" w:rsidR="009B2A46" w:rsidRPr="00E0259A" w:rsidRDefault="009B2A46" w:rsidP="009B2A46">
            <w:pPr>
              <w:widowControl w:val="0"/>
              <w:suppressLineNumbers/>
              <w:jc w:val="right"/>
              <w:rPr>
                <w:rFonts w:cs="Arial"/>
                <w:sz w:val="16"/>
                <w:szCs w:val="16"/>
              </w:rPr>
            </w:pPr>
            <w:r w:rsidRPr="00E0259A">
              <w:rPr>
                <w:rFonts w:cs="Arial"/>
                <w:sz w:val="16"/>
                <w:szCs w:val="16"/>
              </w:rPr>
              <w:t>1892</w:t>
            </w:r>
          </w:p>
        </w:tc>
        <w:tc>
          <w:tcPr>
            <w:tcW w:w="564" w:type="dxa"/>
            <w:tcBorders>
              <w:left w:val="single" w:sz="4" w:space="0" w:color="000000"/>
              <w:bottom w:val="single" w:sz="4" w:space="0" w:color="000000"/>
            </w:tcBorders>
            <w:shd w:val="clear" w:color="auto" w:fill="auto"/>
            <w:vAlign w:val="center"/>
          </w:tcPr>
          <w:p w14:paraId="2A9CC45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B26372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641F517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20857B88" w14:textId="77777777" w:rsidR="009B2A46" w:rsidRPr="00E0259A" w:rsidRDefault="009B2A46" w:rsidP="009B2A46">
            <w:pPr>
              <w:widowControl w:val="0"/>
              <w:suppressLineNumbers/>
              <w:jc w:val="right"/>
              <w:rPr>
                <w:rFonts w:cs="Arial"/>
                <w:sz w:val="16"/>
                <w:szCs w:val="16"/>
              </w:rPr>
            </w:pPr>
            <w:r w:rsidRPr="00E0259A">
              <w:rPr>
                <w:rFonts w:cs="Arial"/>
                <w:sz w:val="16"/>
                <w:szCs w:val="16"/>
              </w:rPr>
              <w:t>1892</w:t>
            </w:r>
          </w:p>
        </w:tc>
        <w:tc>
          <w:tcPr>
            <w:tcW w:w="594" w:type="dxa"/>
            <w:tcBorders>
              <w:left w:val="single" w:sz="4" w:space="0" w:color="000000"/>
              <w:bottom w:val="single" w:sz="4" w:space="0" w:color="000000"/>
            </w:tcBorders>
            <w:shd w:val="clear" w:color="auto" w:fill="D9D9D9" w:themeFill="background1" w:themeFillShade="D9"/>
            <w:vAlign w:val="center"/>
          </w:tcPr>
          <w:p w14:paraId="3BE0CB73" w14:textId="77777777" w:rsidR="009B2A46" w:rsidRPr="00E0259A" w:rsidRDefault="009B2A46" w:rsidP="009B2A46">
            <w:pPr>
              <w:widowControl w:val="0"/>
              <w:suppressLineNumbers/>
              <w:jc w:val="right"/>
              <w:rPr>
                <w:rFonts w:cs="Arial"/>
                <w:sz w:val="16"/>
                <w:szCs w:val="16"/>
              </w:rPr>
            </w:pPr>
            <w:r w:rsidRPr="00E0259A">
              <w:rPr>
                <w:rFonts w:cs="Arial"/>
                <w:sz w:val="16"/>
                <w:szCs w:val="16"/>
              </w:rPr>
              <w:t>420</w:t>
            </w:r>
          </w:p>
        </w:tc>
        <w:tc>
          <w:tcPr>
            <w:tcW w:w="564" w:type="dxa"/>
            <w:tcBorders>
              <w:left w:val="single" w:sz="4" w:space="0" w:color="000000"/>
              <w:bottom w:val="single" w:sz="4" w:space="0" w:color="000000"/>
            </w:tcBorders>
            <w:shd w:val="clear" w:color="auto" w:fill="D9D9D9" w:themeFill="background1" w:themeFillShade="D9"/>
            <w:vAlign w:val="center"/>
          </w:tcPr>
          <w:p w14:paraId="39E9D9B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B51FA46" w14:textId="77777777" w:rsidR="009B2A46" w:rsidRPr="00E0259A" w:rsidRDefault="009B2A46" w:rsidP="009B2A46">
            <w:pPr>
              <w:widowControl w:val="0"/>
              <w:suppressLineNumbers/>
              <w:tabs>
                <w:tab w:val="left" w:pos="323"/>
              </w:tabs>
              <w:jc w:val="right"/>
              <w:rPr>
                <w:rFonts w:cs="Arial"/>
                <w:sz w:val="16"/>
                <w:szCs w:val="16"/>
              </w:rPr>
            </w:pPr>
            <w:r w:rsidRPr="00E0259A">
              <w:rPr>
                <w:rFonts w:cs="Arial"/>
                <w:sz w:val="16"/>
                <w:szCs w:val="16"/>
              </w:rPr>
              <w:tab/>
              <w:t>0</w:t>
            </w:r>
          </w:p>
        </w:tc>
        <w:tc>
          <w:tcPr>
            <w:tcW w:w="564" w:type="dxa"/>
            <w:tcBorders>
              <w:left w:val="single" w:sz="4" w:space="0" w:color="000000"/>
              <w:bottom w:val="single" w:sz="4" w:space="0" w:color="000000"/>
            </w:tcBorders>
            <w:shd w:val="clear" w:color="auto" w:fill="auto"/>
            <w:vAlign w:val="center"/>
          </w:tcPr>
          <w:p w14:paraId="72FB437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C59207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23FAAC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F8798EB" w14:textId="77777777" w:rsidR="009B2A46" w:rsidRPr="00E0259A" w:rsidRDefault="009B2A46" w:rsidP="009B2A46">
            <w:pPr>
              <w:widowControl w:val="0"/>
              <w:suppressLineNumbers/>
              <w:jc w:val="right"/>
              <w:rPr>
                <w:rFonts w:cs="Arial"/>
                <w:sz w:val="16"/>
                <w:szCs w:val="16"/>
              </w:rPr>
            </w:pPr>
            <w:r w:rsidRPr="00E0259A">
              <w:rPr>
                <w:rFonts w:cs="Arial"/>
                <w:sz w:val="16"/>
                <w:szCs w:val="16"/>
              </w:rPr>
              <w:t>1892</w:t>
            </w:r>
          </w:p>
        </w:tc>
        <w:tc>
          <w:tcPr>
            <w:tcW w:w="704" w:type="dxa"/>
            <w:tcBorders>
              <w:left w:val="single" w:sz="4" w:space="0" w:color="000000"/>
              <w:bottom w:val="single" w:sz="4" w:space="0" w:color="000000"/>
            </w:tcBorders>
            <w:shd w:val="clear" w:color="auto" w:fill="auto"/>
            <w:vAlign w:val="center"/>
          </w:tcPr>
          <w:p w14:paraId="60023654" w14:textId="77777777" w:rsidR="009B2A46" w:rsidRPr="00E0259A" w:rsidRDefault="009B2A46" w:rsidP="009B2A46">
            <w:pPr>
              <w:widowControl w:val="0"/>
              <w:suppressLineNumbers/>
              <w:jc w:val="right"/>
              <w:rPr>
                <w:rFonts w:cs="Arial"/>
                <w:sz w:val="16"/>
                <w:szCs w:val="16"/>
              </w:rPr>
            </w:pPr>
            <w:r w:rsidRPr="00E0259A">
              <w:rPr>
                <w:rFonts w:cs="Arial"/>
                <w:sz w:val="16"/>
                <w:szCs w:val="16"/>
              </w:rPr>
              <w:t>1028/</w:t>
            </w:r>
          </w:p>
          <w:p w14:paraId="4FEB0EE1" w14:textId="77777777" w:rsidR="009B2A46" w:rsidRPr="00E0259A" w:rsidRDefault="009B2A46" w:rsidP="009B2A46">
            <w:pPr>
              <w:widowControl w:val="0"/>
              <w:suppressLineNumbers/>
              <w:jc w:val="right"/>
              <w:rPr>
                <w:rFonts w:cs="Arial"/>
                <w:i/>
                <w:sz w:val="16"/>
                <w:szCs w:val="16"/>
              </w:rPr>
            </w:pPr>
            <w:r w:rsidRPr="00E0259A">
              <w:rPr>
                <w:rFonts w:cs="Arial"/>
                <w:i/>
                <w:sz w:val="16"/>
                <w:szCs w:val="16"/>
              </w:rPr>
              <w:t>1979</w:t>
            </w:r>
          </w:p>
        </w:tc>
        <w:tc>
          <w:tcPr>
            <w:tcW w:w="564" w:type="dxa"/>
            <w:tcBorders>
              <w:left w:val="single" w:sz="4" w:space="0" w:color="000000"/>
              <w:bottom w:val="single" w:sz="4" w:space="0" w:color="000000"/>
              <w:right w:val="single" w:sz="4" w:space="0" w:color="000000"/>
            </w:tcBorders>
            <w:shd w:val="clear" w:color="auto" w:fill="auto"/>
            <w:vAlign w:val="center"/>
          </w:tcPr>
          <w:p w14:paraId="07A6A9D4"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74300</w:t>
            </w:r>
          </w:p>
        </w:tc>
      </w:tr>
      <w:tr w:rsidR="009B2A46" w:rsidRPr="00E0259A" w14:paraId="0E3173F5" w14:textId="77777777" w:rsidTr="002E1925">
        <w:trPr>
          <w:trHeight w:val="20"/>
        </w:trPr>
        <w:tc>
          <w:tcPr>
            <w:tcW w:w="487" w:type="dxa"/>
            <w:tcBorders>
              <w:left w:val="single" w:sz="4" w:space="0" w:color="000000"/>
              <w:bottom w:val="single" w:sz="4" w:space="0" w:color="000000"/>
            </w:tcBorders>
            <w:shd w:val="clear" w:color="auto" w:fill="auto"/>
            <w:vAlign w:val="center"/>
          </w:tcPr>
          <w:p w14:paraId="3912CCCC" w14:textId="77777777" w:rsidR="009B2A46" w:rsidRPr="00E0259A" w:rsidRDefault="009B2A46"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Z56</w:t>
            </w:r>
          </w:p>
        </w:tc>
        <w:tc>
          <w:tcPr>
            <w:tcW w:w="393" w:type="dxa"/>
            <w:tcBorders>
              <w:left w:val="single" w:sz="4" w:space="0" w:color="000000"/>
              <w:bottom w:val="single" w:sz="4" w:space="0" w:color="000000"/>
            </w:tcBorders>
            <w:shd w:val="clear" w:color="auto" w:fill="auto"/>
            <w:vAlign w:val="center"/>
          </w:tcPr>
          <w:p w14:paraId="21478793"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5028E798"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2438</w:t>
            </w:r>
          </w:p>
        </w:tc>
        <w:tc>
          <w:tcPr>
            <w:tcW w:w="621" w:type="dxa"/>
            <w:tcBorders>
              <w:left w:val="single" w:sz="4" w:space="0" w:color="000000"/>
              <w:bottom w:val="single" w:sz="4" w:space="0" w:color="000000"/>
            </w:tcBorders>
            <w:shd w:val="clear" w:color="auto" w:fill="D9D9D9" w:themeFill="background1" w:themeFillShade="D9"/>
            <w:vAlign w:val="center"/>
          </w:tcPr>
          <w:p w14:paraId="4C49A037" w14:textId="77777777" w:rsidR="009B2A46" w:rsidRPr="00E0259A" w:rsidRDefault="009B2A46" w:rsidP="009B2A46">
            <w:pPr>
              <w:widowControl w:val="0"/>
              <w:suppressLineNumbers/>
              <w:jc w:val="right"/>
              <w:rPr>
                <w:rFonts w:cs="Arial"/>
                <w:sz w:val="16"/>
                <w:szCs w:val="16"/>
              </w:rPr>
            </w:pPr>
            <w:r w:rsidRPr="00E0259A">
              <w:rPr>
                <w:rFonts w:cs="Arial"/>
                <w:sz w:val="16"/>
                <w:szCs w:val="16"/>
              </w:rPr>
              <w:t>2438</w:t>
            </w:r>
          </w:p>
        </w:tc>
        <w:tc>
          <w:tcPr>
            <w:tcW w:w="564" w:type="dxa"/>
            <w:tcBorders>
              <w:left w:val="single" w:sz="4" w:space="0" w:color="000000"/>
              <w:bottom w:val="single" w:sz="4" w:space="0" w:color="000000"/>
            </w:tcBorders>
            <w:shd w:val="clear" w:color="auto" w:fill="auto"/>
            <w:vAlign w:val="center"/>
          </w:tcPr>
          <w:p w14:paraId="3F942A55" w14:textId="77777777" w:rsidR="009B2A46" w:rsidRPr="00E0259A" w:rsidRDefault="009B2A46" w:rsidP="009B2A46">
            <w:pPr>
              <w:widowControl w:val="0"/>
              <w:suppressLineNumbers/>
              <w:tabs>
                <w:tab w:val="left" w:pos="443"/>
              </w:tab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228DC3E" w14:textId="77777777" w:rsidR="009B2A46" w:rsidRPr="00E0259A" w:rsidRDefault="009B2A46" w:rsidP="009B2A46">
            <w:pPr>
              <w:widowControl w:val="0"/>
              <w:suppressLineNumbers/>
              <w:jc w:val="right"/>
              <w:rPr>
                <w:rFonts w:cs="Arial"/>
                <w:sz w:val="16"/>
                <w:szCs w:val="16"/>
              </w:rPr>
            </w:pPr>
            <w:r w:rsidRPr="00E0259A">
              <w:rPr>
                <w:rFonts w:cs="Arial"/>
                <w:sz w:val="16"/>
                <w:szCs w:val="16"/>
              </w:rPr>
              <w:t>72</w:t>
            </w:r>
          </w:p>
        </w:tc>
        <w:tc>
          <w:tcPr>
            <w:tcW w:w="423" w:type="dxa"/>
            <w:tcBorders>
              <w:left w:val="single" w:sz="4" w:space="0" w:color="000000"/>
              <w:bottom w:val="single" w:sz="4" w:space="0" w:color="000000"/>
            </w:tcBorders>
            <w:shd w:val="clear" w:color="auto" w:fill="auto"/>
            <w:vAlign w:val="center"/>
          </w:tcPr>
          <w:p w14:paraId="6495F66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681BFE34" w14:textId="77777777" w:rsidR="009B2A46" w:rsidRPr="00E0259A" w:rsidRDefault="009B2A46" w:rsidP="009B2A46">
            <w:pPr>
              <w:widowControl w:val="0"/>
              <w:suppressLineNumbers/>
              <w:jc w:val="right"/>
              <w:rPr>
                <w:rFonts w:cs="Arial"/>
                <w:sz w:val="16"/>
                <w:szCs w:val="16"/>
              </w:rPr>
            </w:pPr>
            <w:r w:rsidRPr="00E0259A">
              <w:rPr>
                <w:rFonts w:cs="Arial"/>
                <w:sz w:val="16"/>
                <w:szCs w:val="16"/>
              </w:rPr>
              <w:t>2366</w:t>
            </w:r>
          </w:p>
        </w:tc>
        <w:tc>
          <w:tcPr>
            <w:tcW w:w="594" w:type="dxa"/>
            <w:tcBorders>
              <w:left w:val="single" w:sz="4" w:space="0" w:color="000000"/>
              <w:bottom w:val="single" w:sz="4" w:space="0" w:color="000000"/>
            </w:tcBorders>
            <w:shd w:val="clear" w:color="auto" w:fill="D9D9D9" w:themeFill="background1" w:themeFillShade="D9"/>
            <w:vAlign w:val="center"/>
          </w:tcPr>
          <w:p w14:paraId="14F3F0B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6D66CF4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C29FFF4"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24CF98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E0E5BC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7E2EA8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74C4111" w14:textId="77777777" w:rsidR="009B2A46" w:rsidRPr="00E0259A" w:rsidRDefault="009B2A46" w:rsidP="009B2A46">
            <w:pPr>
              <w:widowControl w:val="0"/>
              <w:suppressLineNumbers/>
              <w:jc w:val="right"/>
              <w:rPr>
                <w:rFonts w:cs="Arial"/>
                <w:sz w:val="16"/>
                <w:szCs w:val="16"/>
              </w:rPr>
            </w:pPr>
            <w:r w:rsidRPr="00E0259A">
              <w:rPr>
                <w:rFonts w:cs="Arial"/>
                <w:sz w:val="16"/>
                <w:szCs w:val="16"/>
              </w:rPr>
              <w:t>2438</w:t>
            </w:r>
          </w:p>
        </w:tc>
        <w:tc>
          <w:tcPr>
            <w:tcW w:w="704" w:type="dxa"/>
            <w:tcBorders>
              <w:left w:val="single" w:sz="4" w:space="0" w:color="000000"/>
              <w:bottom w:val="single" w:sz="4" w:space="0" w:color="000000"/>
            </w:tcBorders>
            <w:shd w:val="clear" w:color="auto" w:fill="auto"/>
            <w:vAlign w:val="center"/>
          </w:tcPr>
          <w:p w14:paraId="2369051D" w14:textId="77777777" w:rsidR="009B2A46" w:rsidRPr="00E0259A" w:rsidRDefault="009B2A46" w:rsidP="00DC0A4A">
            <w:pPr>
              <w:widowControl w:val="0"/>
              <w:suppressLineNumbers/>
              <w:ind w:left="-55" w:right="-55"/>
              <w:rPr>
                <w:rFonts w:cs="Arial"/>
                <w:sz w:val="16"/>
                <w:szCs w:val="16"/>
              </w:rPr>
            </w:pPr>
            <w:r w:rsidRPr="00E0259A">
              <w:rPr>
                <w:rFonts w:cs="Arial"/>
                <w:sz w:val="16"/>
                <w:szCs w:val="16"/>
              </w:rPr>
              <w:t>808/</w:t>
            </w:r>
            <w:r w:rsidRPr="00E0259A">
              <w:rPr>
                <w:rFonts w:cs="Arial"/>
                <w:i/>
                <w:sz w:val="16"/>
                <w:szCs w:val="16"/>
              </w:rPr>
              <w:t>1979</w:t>
            </w:r>
          </w:p>
        </w:tc>
        <w:tc>
          <w:tcPr>
            <w:tcW w:w="564" w:type="dxa"/>
            <w:tcBorders>
              <w:left w:val="single" w:sz="4" w:space="0" w:color="000000"/>
              <w:bottom w:val="single" w:sz="4" w:space="0" w:color="000000"/>
              <w:right w:val="single" w:sz="4" w:space="0" w:color="000000"/>
            </w:tcBorders>
            <w:shd w:val="clear" w:color="auto" w:fill="auto"/>
            <w:vAlign w:val="center"/>
          </w:tcPr>
          <w:p w14:paraId="0EF5FE82" w14:textId="77777777" w:rsidR="009B2A46" w:rsidRPr="00E0259A" w:rsidRDefault="009B2A46" w:rsidP="00D95CAF">
            <w:pPr>
              <w:widowControl w:val="0"/>
              <w:suppressLineNumbers/>
              <w:ind w:left="-57"/>
              <w:jc w:val="right"/>
              <w:rPr>
                <w:rFonts w:cs="Arial"/>
                <w:sz w:val="16"/>
                <w:szCs w:val="16"/>
              </w:rPr>
            </w:pPr>
            <w:r w:rsidRPr="00E0259A">
              <w:rPr>
                <w:rFonts w:cs="Arial"/>
                <w:sz w:val="16"/>
                <w:szCs w:val="16"/>
              </w:rPr>
              <w:t>7</w:t>
            </w:r>
            <w:r w:rsidR="00D95CAF" w:rsidRPr="00E0259A">
              <w:rPr>
                <w:rFonts w:cs="Arial"/>
                <w:sz w:val="16"/>
                <w:szCs w:val="16"/>
              </w:rPr>
              <w:t>7101</w:t>
            </w:r>
          </w:p>
        </w:tc>
      </w:tr>
      <w:tr w:rsidR="009B2A46" w:rsidRPr="00E0259A" w14:paraId="2BEA6010" w14:textId="77777777" w:rsidTr="002E1925">
        <w:trPr>
          <w:trHeight w:val="20"/>
        </w:trPr>
        <w:tc>
          <w:tcPr>
            <w:tcW w:w="487" w:type="dxa"/>
            <w:tcBorders>
              <w:left w:val="single" w:sz="4" w:space="0" w:color="000000"/>
              <w:bottom w:val="single" w:sz="4" w:space="0" w:color="000000"/>
            </w:tcBorders>
            <w:shd w:val="clear" w:color="auto" w:fill="auto"/>
            <w:vAlign w:val="center"/>
          </w:tcPr>
          <w:p w14:paraId="1A3A305C"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Z57</w:t>
            </w:r>
          </w:p>
        </w:tc>
        <w:tc>
          <w:tcPr>
            <w:tcW w:w="393" w:type="dxa"/>
            <w:tcBorders>
              <w:left w:val="single" w:sz="4" w:space="0" w:color="000000"/>
              <w:bottom w:val="single" w:sz="4" w:space="0" w:color="000000"/>
            </w:tcBorders>
            <w:shd w:val="clear" w:color="auto" w:fill="auto"/>
            <w:vAlign w:val="center"/>
          </w:tcPr>
          <w:p w14:paraId="455DEF4C"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3FB20117"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2337</w:t>
            </w:r>
          </w:p>
        </w:tc>
        <w:tc>
          <w:tcPr>
            <w:tcW w:w="621" w:type="dxa"/>
            <w:tcBorders>
              <w:left w:val="single" w:sz="4" w:space="0" w:color="000000"/>
              <w:bottom w:val="single" w:sz="4" w:space="0" w:color="000000"/>
            </w:tcBorders>
            <w:shd w:val="clear" w:color="auto" w:fill="D9D9D9" w:themeFill="background1" w:themeFillShade="D9"/>
            <w:vAlign w:val="center"/>
          </w:tcPr>
          <w:p w14:paraId="2AE097F6" w14:textId="77777777" w:rsidR="009B2A46" w:rsidRPr="00E0259A" w:rsidRDefault="009B2A46" w:rsidP="009B2A46">
            <w:pPr>
              <w:widowControl w:val="0"/>
              <w:suppressLineNumbers/>
              <w:jc w:val="right"/>
              <w:rPr>
                <w:rFonts w:cs="Arial"/>
                <w:sz w:val="16"/>
                <w:szCs w:val="16"/>
              </w:rPr>
            </w:pPr>
            <w:r w:rsidRPr="00E0259A">
              <w:rPr>
                <w:rFonts w:cs="Arial"/>
                <w:sz w:val="16"/>
                <w:szCs w:val="16"/>
              </w:rPr>
              <w:t>2337</w:t>
            </w:r>
          </w:p>
        </w:tc>
        <w:tc>
          <w:tcPr>
            <w:tcW w:w="564" w:type="dxa"/>
            <w:tcBorders>
              <w:left w:val="single" w:sz="4" w:space="0" w:color="000000"/>
              <w:bottom w:val="single" w:sz="4" w:space="0" w:color="000000"/>
            </w:tcBorders>
            <w:shd w:val="clear" w:color="auto" w:fill="auto"/>
            <w:vAlign w:val="center"/>
          </w:tcPr>
          <w:p w14:paraId="0532929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02E2C4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06658AF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00900FA8" w14:textId="77777777" w:rsidR="009B2A46" w:rsidRPr="00E0259A" w:rsidRDefault="009B2A46" w:rsidP="009B2A46">
            <w:pPr>
              <w:widowControl w:val="0"/>
              <w:suppressLineNumbers/>
              <w:jc w:val="right"/>
              <w:rPr>
                <w:rFonts w:cs="Arial"/>
                <w:sz w:val="16"/>
                <w:szCs w:val="16"/>
              </w:rPr>
            </w:pPr>
            <w:r w:rsidRPr="00E0259A">
              <w:rPr>
                <w:rFonts w:cs="Arial"/>
                <w:sz w:val="16"/>
                <w:szCs w:val="16"/>
              </w:rPr>
              <w:t>2337</w:t>
            </w:r>
          </w:p>
        </w:tc>
        <w:tc>
          <w:tcPr>
            <w:tcW w:w="594" w:type="dxa"/>
            <w:tcBorders>
              <w:left w:val="single" w:sz="4" w:space="0" w:color="000000"/>
              <w:bottom w:val="single" w:sz="4" w:space="0" w:color="000000"/>
            </w:tcBorders>
            <w:shd w:val="clear" w:color="auto" w:fill="D9D9D9" w:themeFill="background1" w:themeFillShade="D9"/>
            <w:vAlign w:val="center"/>
          </w:tcPr>
          <w:p w14:paraId="31B5423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11B8E7C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DA162D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35A856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2BBFD5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0F37674"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7143DA5" w14:textId="77777777" w:rsidR="009B2A46" w:rsidRPr="00E0259A" w:rsidRDefault="009B2A46" w:rsidP="009B2A46">
            <w:pPr>
              <w:widowControl w:val="0"/>
              <w:suppressLineNumbers/>
              <w:jc w:val="right"/>
              <w:rPr>
                <w:rFonts w:cs="Arial"/>
                <w:sz w:val="16"/>
                <w:szCs w:val="16"/>
              </w:rPr>
            </w:pPr>
            <w:r w:rsidRPr="00E0259A">
              <w:rPr>
                <w:rFonts w:cs="Arial"/>
                <w:sz w:val="16"/>
                <w:szCs w:val="16"/>
              </w:rPr>
              <w:t>2337</w:t>
            </w:r>
          </w:p>
        </w:tc>
        <w:tc>
          <w:tcPr>
            <w:tcW w:w="704" w:type="dxa"/>
            <w:tcBorders>
              <w:left w:val="single" w:sz="4" w:space="0" w:color="000000"/>
              <w:bottom w:val="single" w:sz="4" w:space="0" w:color="000000"/>
            </w:tcBorders>
            <w:shd w:val="clear" w:color="auto" w:fill="auto"/>
            <w:vAlign w:val="center"/>
          </w:tcPr>
          <w:p w14:paraId="6E8DC65E" w14:textId="77777777" w:rsidR="009B2A46" w:rsidRPr="00E0259A" w:rsidRDefault="009B2A46" w:rsidP="00DC0A4A">
            <w:pPr>
              <w:widowControl w:val="0"/>
              <w:suppressLineNumbers/>
              <w:ind w:left="-55" w:right="-55"/>
              <w:rPr>
                <w:rFonts w:cs="Arial"/>
                <w:sz w:val="16"/>
                <w:szCs w:val="16"/>
              </w:rPr>
            </w:pPr>
            <w:r w:rsidRPr="00E0259A">
              <w:rPr>
                <w:rFonts w:cs="Arial"/>
                <w:sz w:val="16"/>
                <w:szCs w:val="16"/>
              </w:rPr>
              <w:t>105/</w:t>
            </w:r>
            <w:r w:rsidRPr="00E0259A">
              <w:rPr>
                <w:rFonts w:cs="Arial"/>
                <w:i/>
                <w:sz w:val="16"/>
                <w:szCs w:val="16"/>
              </w:rPr>
              <w:t>1979</w:t>
            </w:r>
          </w:p>
        </w:tc>
        <w:tc>
          <w:tcPr>
            <w:tcW w:w="564" w:type="dxa"/>
            <w:tcBorders>
              <w:left w:val="single" w:sz="4" w:space="0" w:color="000000"/>
              <w:bottom w:val="single" w:sz="4" w:space="0" w:color="000000"/>
              <w:right w:val="single" w:sz="4" w:space="0" w:color="000000"/>
            </w:tcBorders>
            <w:shd w:val="clear" w:color="auto" w:fill="auto"/>
            <w:vAlign w:val="center"/>
          </w:tcPr>
          <w:p w14:paraId="500005C6"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74300</w:t>
            </w:r>
          </w:p>
        </w:tc>
      </w:tr>
      <w:tr w:rsidR="009B2A46" w:rsidRPr="00E0259A" w14:paraId="10980BD0" w14:textId="77777777" w:rsidTr="002E1925">
        <w:trPr>
          <w:trHeight w:val="20"/>
        </w:trPr>
        <w:tc>
          <w:tcPr>
            <w:tcW w:w="487" w:type="dxa"/>
            <w:tcBorders>
              <w:left w:val="single" w:sz="4" w:space="0" w:color="000000"/>
              <w:bottom w:val="single" w:sz="4" w:space="0" w:color="000000"/>
            </w:tcBorders>
            <w:shd w:val="clear" w:color="auto" w:fill="auto"/>
            <w:vAlign w:val="center"/>
          </w:tcPr>
          <w:p w14:paraId="59740533"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Z59</w:t>
            </w:r>
          </w:p>
        </w:tc>
        <w:tc>
          <w:tcPr>
            <w:tcW w:w="393" w:type="dxa"/>
            <w:tcBorders>
              <w:left w:val="single" w:sz="4" w:space="0" w:color="000000"/>
              <w:bottom w:val="single" w:sz="4" w:space="0" w:color="000000"/>
            </w:tcBorders>
            <w:shd w:val="clear" w:color="auto" w:fill="auto"/>
            <w:vAlign w:val="center"/>
          </w:tcPr>
          <w:p w14:paraId="52F868FE"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1EE0AE98"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1758</w:t>
            </w:r>
          </w:p>
        </w:tc>
        <w:tc>
          <w:tcPr>
            <w:tcW w:w="621" w:type="dxa"/>
            <w:tcBorders>
              <w:left w:val="single" w:sz="4" w:space="0" w:color="000000"/>
              <w:bottom w:val="single" w:sz="4" w:space="0" w:color="000000"/>
            </w:tcBorders>
            <w:shd w:val="clear" w:color="auto" w:fill="D9D9D9" w:themeFill="background1" w:themeFillShade="D9"/>
            <w:vAlign w:val="center"/>
          </w:tcPr>
          <w:p w14:paraId="2C96BA49" w14:textId="77777777" w:rsidR="009B2A46" w:rsidRPr="00E0259A" w:rsidRDefault="009B2A46" w:rsidP="009B2A46">
            <w:pPr>
              <w:widowControl w:val="0"/>
              <w:suppressLineNumbers/>
              <w:jc w:val="right"/>
              <w:rPr>
                <w:rFonts w:cs="Arial"/>
                <w:sz w:val="16"/>
                <w:szCs w:val="16"/>
              </w:rPr>
            </w:pPr>
            <w:r w:rsidRPr="00E0259A">
              <w:rPr>
                <w:rFonts w:cs="Arial"/>
                <w:sz w:val="16"/>
                <w:szCs w:val="16"/>
              </w:rPr>
              <w:t>1758</w:t>
            </w:r>
          </w:p>
        </w:tc>
        <w:tc>
          <w:tcPr>
            <w:tcW w:w="564" w:type="dxa"/>
            <w:tcBorders>
              <w:left w:val="single" w:sz="4" w:space="0" w:color="000000"/>
              <w:bottom w:val="single" w:sz="4" w:space="0" w:color="000000"/>
            </w:tcBorders>
            <w:shd w:val="clear" w:color="auto" w:fill="auto"/>
            <w:vAlign w:val="center"/>
          </w:tcPr>
          <w:p w14:paraId="2D755DC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A9BA4A4"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1007D90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181DDD41" w14:textId="77777777" w:rsidR="009B2A46" w:rsidRPr="00E0259A" w:rsidRDefault="009B2A46" w:rsidP="009B2A46">
            <w:pPr>
              <w:widowControl w:val="0"/>
              <w:suppressLineNumbers/>
              <w:jc w:val="right"/>
              <w:rPr>
                <w:rFonts w:cs="Arial"/>
                <w:sz w:val="16"/>
                <w:szCs w:val="16"/>
              </w:rPr>
            </w:pPr>
            <w:r w:rsidRPr="00E0259A">
              <w:rPr>
                <w:rFonts w:cs="Arial"/>
                <w:sz w:val="16"/>
                <w:szCs w:val="16"/>
              </w:rPr>
              <w:t>1758</w:t>
            </w:r>
          </w:p>
        </w:tc>
        <w:tc>
          <w:tcPr>
            <w:tcW w:w="594" w:type="dxa"/>
            <w:tcBorders>
              <w:left w:val="single" w:sz="4" w:space="0" w:color="000000"/>
              <w:bottom w:val="single" w:sz="4" w:space="0" w:color="000000"/>
            </w:tcBorders>
            <w:shd w:val="clear" w:color="auto" w:fill="D9D9D9" w:themeFill="background1" w:themeFillShade="D9"/>
            <w:vAlign w:val="center"/>
          </w:tcPr>
          <w:p w14:paraId="4CBDB5D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24F4FD6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5AA102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83AFA7E" w14:textId="77777777" w:rsidR="009B2A46" w:rsidRPr="00E0259A" w:rsidRDefault="009B2A46" w:rsidP="009B2A46">
            <w:pPr>
              <w:widowControl w:val="0"/>
              <w:suppressLineNumbers/>
              <w:tabs>
                <w:tab w:val="left" w:pos="428"/>
              </w:tabs>
              <w:jc w:val="right"/>
              <w:rPr>
                <w:rFonts w:cs="Arial"/>
                <w:sz w:val="16"/>
                <w:szCs w:val="16"/>
              </w:rPr>
            </w:pPr>
            <w:r w:rsidRPr="00E0259A">
              <w:rPr>
                <w:rFonts w:cs="Arial"/>
                <w:sz w:val="16"/>
                <w:szCs w:val="16"/>
              </w:rPr>
              <w:t>697</w:t>
            </w:r>
          </w:p>
        </w:tc>
        <w:tc>
          <w:tcPr>
            <w:tcW w:w="564" w:type="dxa"/>
            <w:tcBorders>
              <w:left w:val="single" w:sz="4" w:space="0" w:color="000000"/>
              <w:bottom w:val="single" w:sz="4" w:space="0" w:color="000000"/>
            </w:tcBorders>
            <w:shd w:val="clear" w:color="auto" w:fill="auto"/>
            <w:vAlign w:val="center"/>
          </w:tcPr>
          <w:p w14:paraId="19A88872"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1873AA1"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BE11BAF" w14:textId="77777777" w:rsidR="009B2A46" w:rsidRPr="00E0259A" w:rsidRDefault="009B2A46" w:rsidP="009B2A46">
            <w:pPr>
              <w:widowControl w:val="0"/>
              <w:suppressLineNumbers/>
              <w:jc w:val="right"/>
              <w:rPr>
                <w:rFonts w:cs="Arial"/>
                <w:sz w:val="16"/>
                <w:szCs w:val="16"/>
              </w:rPr>
            </w:pPr>
            <w:r w:rsidRPr="00E0259A">
              <w:rPr>
                <w:rFonts w:cs="Arial"/>
                <w:sz w:val="16"/>
                <w:szCs w:val="16"/>
              </w:rPr>
              <w:t>1061</w:t>
            </w:r>
          </w:p>
        </w:tc>
        <w:tc>
          <w:tcPr>
            <w:tcW w:w="704" w:type="dxa"/>
            <w:tcBorders>
              <w:left w:val="single" w:sz="4" w:space="0" w:color="000000"/>
              <w:bottom w:val="single" w:sz="4" w:space="0" w:color="000000"/>
            </w:tcBorders>
            <w:shd w:val="clear" w:color="auto" w:fill="auto"/>
            <w:vAlign w:val="center"/>
          </w:tcPr>
          <w:p w14:paraId="35F009A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54B00A7D" w14:textId="77777777" w:rsidR="009B2A46" w:rsidRPr="00E0259A" w:rsidRDefault="009B2A46" w:rsidP="009B2A46">
            <w:pPr>
              <w:widowControl w:val="0"/>
              <w:suppressLineNumbers/>
              <w:tabs>
                <w:tab w:val="left" w:pos="248"/>
              </w:tabs>
              <w:ind w:left="-57"/>
              <w:jc w:val="right"/>
              <w:rPr>
                <w:rFonts w:cs="Arial"/>
                <w:sz w:val="16"/>
                <w:szCs w:val="16"/>
              </w:rPr>
            </w:pPr>
            <w:r w:rsidRPr="00E0259A">
              <w:rPr>
                <w:rFonts w:cs="Arial"/>
                <w:sz w:val="16"/>
                <w:szCs w:val="16"/>
              </w:rPr>
              <w:t>74410</w:t>
            </w:r>
          </w:p>
          <w:p w14:paraId="008F32AF" w14:textId="77777777" w:rsidR="009B2A46" w:rsidRPr="00E0259A" w:rsidRDefault="009B2A46" w:rsidP="009B2A46">
            <w:pPr>
              <w:widowControl w:val="0"/>
              <w:suppressLineNumbers/>
              <w:tabs>
                <w:tab w:val="left" w:pos="248"/>
              </w:tabs>
              <w:ind w:left="-57"/>
              <w:jc w:val="right"/>
              <w:rPr>
                <w:rFonts w:cs="Arial"/>
                <w:sz w:val="16"/>
                <w:szCs w:val="16"/>
              </w:rPr>
            </w:pPr>
            <w:r w:rsidRPr="00E0259A">
              <w:rPr>
                <w:rFonts w:cs="Arial"/>
                <w:sz w:val="16"/>
                <w:szCs w:val="16"/>
              </w:rPr>
              <w:t>77101</w:t>
            </w:r>
          </w:p>
        </w:tc>
      </w:tr>
      <w:tr w:rsidR="009B2A46" w:rsidRPr="00E0259A" w14:paraId="2FB7A329" w14:textId="77777777" w:rsidTr="002E1925">
        <w:trPr>
          <w:trHeight w:val="20"/>
        </w:trPr>
        <w:tc>
          <w:tcPr>
            <w:tcW w:w="487" w:type="dxa"/>
            <w:tcBorders>
              <w:left w:val="single" w:sz="4" w:space="0" w:color="000000"/>
              <w:bottom w:val="single" w:sz="4" w:space="0" w:color="000000"/>
            </w:tcBorders>
            <w:shd w:val="clear" w:color="auto" w:fill="auto"/>
            <w:vAlign w:val="center"/>
          </w:tcPr>
          <w:p w14:paraId="3409F2CC" w14:textId="77777777" w:rsidR="009B2A46" w:rsidRPr="00E0259A" w:rsidRDefault="009B2A46"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Z60</w:t>
            </w:r>
          </w:p>
        </w:tc>
        <w:tc>
          <w:tcPr>
            <w:tcW w:w="393" w:type="dxa"/>
            <w:tcBorders>
              <w:left w:val="single" w:sz="4" w:space="0" w:color="000000"/>
              <w:bottom w:val="single" w:sz="4" w:space="0" w:color="000000"/>
            </w:tcBorders>
            <w:shd w:val="clear" w:color="auto" w:fill="auto"/>
            <w:vAlign w:val="center"/>
          </w:tcPr>
          <w:p w14:paraId="7CB43EFB"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29E11497"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1020</w:t>
            </w:r>
          </w:p>
        </w:tc>
        <w:tc>
          <w:tcPr>
            <w:tcW w:w="621" w:type="dxa"/>
            <w:tcBorders>
              <w:left w:val="single" w:sz="4" w:space="0" w:color="000000"/>
              <w:bottom w:val="single" w:sz="4" w:space="0" w:color="000000"/>
            </w:tcBorders>
            <w:shd w:val="clear" w:color="auto" w:fill="D9D9D9" w:themeFill="background1" w:themeFillShade="D9"/>
            <w:vAlign w:val="center"/>
          </w:tcPr>
          <w:p w14:paraId="3ADFA837" w14:textId="77777777" w:rsidR="009B2A46" w:rsidRPr="00E0259A" w:rsidRDefault="009B2A46" w:rsidP="009B2A46">
            <w:pPr>
              <w:widowControl w:val="0"/>
              <w:suppressLineNumbers/>
              <w:jc w:val="right"/>
              <w:rPr>
                <w:rFonts w:cs="Arial"/>
                <w:sz w:val="16"/>
                <w:szCs w:val="16"/>
              </w:rPr>
            </w:pPr>
            <w:r w:rsidRPr="00E0259A">
              <w:rPr>
                <w:rFonts w:cs="Arial"/>
                <w:sz w:val="16"/>
                <w:szCs w:val="16"/>
              </w:rPr>
              <w:t>1020</w:t>
            </w:r>
          </w:p>
        </w:tc>
        <w:tc>
          <w:tcPr>
            <w:tcW w:w="564" w:type="dxa"/>
            <w:tcBorders>
              <w:left w:val="single" w:sz="4" w:space="0" w:color="000000"/>
              <w:bottom w:val="single" w:sz="4" w:space="0" w:color="000000"/>
            </w:tcBorders>
            <w:shd w:val="clear" w:color="auto" w:fill="auto"/>
            <w:vAlign w:val="center"/>
          </w:tcPr>
          <w:p w14:paraId="31452B2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594996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70CF083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17C3952" w14:textId="77777777" w:rsidR="009B2A46" w:rsidRPr="00E0259A" w:rsidRDefault="009B2A46" w:rsidP="009B2A46">
            <w:pPr>
              <w:widowControl w:val="0"/>
              <w:suppressLineNumbers/>
              <w:jc w:val="right"/>
              <w:rPr>
                <w:rFonts w:cs="Arial"/>
                <w:sz w:val="16"/>
                <w:szCs w:val="16"/>
              </w:rPr>
            </w:pPr>
            <w:r w:rsidRPr="00E0259A">
              <w:rPr>
                <w:rFonts w:cs="Arial"/>
                <w:sz w:val="16"/>
                <w:szCs w:val="16"/>
              </w:rPr>
              <w:t>1020</w:t>
            </w:r>
          </w:p>
        </w:tc>
        <w:tc>
          <w:tcPr>
            <w:tcW w:w="594" w:type="dxa"/>
            <w:tcBorders>
              <w:left w:val="single" w:sz="4" w:space="0" w:color="000000"/>
              <w:bottom w:val="single" w:sz="4" w:space="0" w:color="000000"/>
            </w:tcBorders>
            <w:shd w:val="clear" w:color="auto" w:fill="D9D9D9" w:themeFill="background1" w:themeFillShade="D9"/>
            <w:vAlign w:val="center"/>
          </w:tcPr>
          <w:p w14:paraId="25AFCFF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64C8F92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D0B84F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DF8E73A" w14:textId="77777777" w:rsidR="009B2A46" w:rsidRPr="00E0259A" w:rsidRDefault="009B2A46" w:rsidP="009B2A46">
            <w:pPr>
              <w:widowControl w:val="0"/>
              <w:suppressLineNumbers/>
              <w:jc w:val="right"/>
              <w:rPr>
                <w:rFonts w:cs="Arial"/>
                <w:sz w:val="16"/>
                <w:szCs w:val="16"/>
              </w:rPr>
            </w:pPr>
            <w:r w:rsidRPr="00E0259A">
              <w:rPr>
                <w:rFonts w:cs="Arial"/>
                <w:sz w:val="16"/>
                <w:szCs w:val="16"/>
              </w:rPr>
              <w:t>141</w:t>
            </w:r>
          </w:p>
        </w:tc>
        <w:tc>
          <w:tcPr>
            <w:tcW w:w="564" w:type="dxa"/>
            <w:tcBorders>
              <w:left w:val="single" w:sz="4" w:space="0" w:color="000000"/>
              <w:bottom w:val="single" w:sz="4" w:space="0" w:color="000000"/>
            </w:tcBorders>
            <w:shd w:val="clear" w:color="auto" w:fill="auto"/>
            <w:vAlign w:val="center"/>
          </w:tcPr>
          <w:p w14:paraId="20CB5A5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4556CE9"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C3FEE0D" w14:textId="77777777" w:rsidR="009B2A46" w:rsidRPr="00E0259A" w:rsidRDefault="009B2A46" w:rsidP="009B2A46">
            <w:pPr>
              <w:widowControl w:val="0"/>
              <w:suppressLineNumbers/>
              <w:jc w:val="right"/>
              <w:rPr>
                <w:rFonts w:cs="Arial"/>
                <w:sz w:val="16"/>
                <w:szCs w:val="16"/>
              </w:rPr>
            </w:pPr>
            <w:r w:rsidRPr="00E0259A">
              <w:rPr>
                <w:rFonts w:cs="Arial"/>
                <w:sz w:val="16"/>
                <w:szCs w:val="16"/>
              </w:rPr>
              <w:t>879</w:t>
            </w:r>
          </w:p>
        </w:tc>
        <w:tc>
          <w:tcPr>
            <w:tcW w:w="704" w:type="dxa"/>
            <w:tcBorders>
              <w:left w:val="single" w:sz="4" w:space="0" w:color="000000"/>
              <w:bottom w:val="single" w:sz="4" w:space="0" w:color="000000"/>
            </w:tcBorders>
            <w:shd w:val="clear" w:color="auto" w:fill="auto"/>
            <w:vAlign w:val="center"/>
          </w:tcPr>
          <w:p w14:paraId="4B9C468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454AB921"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74410</w:t>
            </w:r>
          </w:p>
          <w:p w14:paraId="5EAD0C24"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77101</w:t>
            </w:r>
          </w:p>
        </w:tc>
      </w:tr>
      <w:tr w:rsidR="009B2A46" w:rsidRPr="00E0259A" w14:paraId="5898C457" w14:textId="77777777" w:rsidTr="002E1925">
        <w:trPr>
          <w:trHeight w:val="20"/>
        </w:trPr>
        <w:tc>
          <w:tcPr>
            <w:tcW w:w="487" w:type="dxa"/>
            <w:tcBorders>
              <w:left w:val="single" w:sz="4" w:space="0" w:color="000000"/>
              <w:bottom w:val="single" w:sz="4" w:space="0" w:color="000000"/>
            </w:tcBorders>
            <w:shd w:val="clear" w:color="auto" w:fill="auto"/>
            <w:vAlign w:val="center"/>
          </w:tcPr>
          <w:p w14:paraId="32FB2CD1" w14:textId="77777777" w:rsidR="009B2A46" w:rsidRPr="00E0259A" w:rsidRDefault="009B2A46"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Z61</w:t>
            </w:r>
          </w:p>
        </w:tc>
        <w:tc>
          <w:tcPr>
            <w:tcW w:w="393" w:type="dxa"/>
            <w:tcBorders>
              <w:left w:val="single" w:sz="4" w:space="0" w:color="000000"/>
              <w:bottom w:val="single" w:sz="4" w:space="0" w:color="000000"/>
            </w:tcBorders>
            <w:shd w:val="clear" w:color="auto" w:fill="auto"/>
            <w:vAlign w:val="center"/>
          </w:tcPr>
          <w:p w14:paraId="68F32E5B"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5446507E"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1901</w:t>
            </w:r>
          </w:p>
        </w:tc>
        <w:tc>
          <w:tcPr>
            <w:tcW w:w="621" w:type="dxa"/>
            <w:tcBorders>
              <w:left w:val="single" w:sz="4" w:space="0" w:color="000000"/>
              <w:bottom w:val="single" w:sz="4" w:space="0" w:color="000000"/>
            </w:tcBorders>
            <w:shd w:val="clear" w:color="auto" w:fill="D9D9D9" w:themeFill="background1" w:themeFillShade="D9"/>
            <w:vAlign w:val="center"/>
          </w:tcPr>
          <w:p w14:paraId="288AE025" w14:textId="77777777" w:rsidR="009B2A46" w:rsidRPr="00E0259A" w:rsidRDefault="009B2A46" w:rsidP="009B2A46">
            <w:pPr>
              <w:widowControl w:val="0"/>
              <w:suppressLineNumbers/>
              <w:jc w:val="right"/>
              <w:rPr>
                <w:rFonts w:cs="Arial"/>
                <w:sz w:val="16"/>
                <w:szCs w:val="16"/>
              </w:rPr>
            </w:pPr>
            <w:r w:rsidRPr="00E0259A">
              <w:rPr>
                <w:rFonts w:cs="Arial"/>
                <w:sz w:val="16"/>
                <w:szCs w:val="16"/>
              </w:rPr>
              <w:t>1122</w:t>
            </w:r>
          </w:p>
        </w:tc>
        <w:tc>
          <w:tcPr>
            <w:tcW w:w="564" w:type="dxa"/>
            <w:tcBorders>
              <w:left w:val="single" w:sz="4" w:space="0" w:color="000000"/>
              <w:bottom w:val="single" w:sz="4" w:space="0" w:color="000000"/>
            </w:tcBorders>
            <w:shd w:val="clear" w:color="auto" w:fill="auto"/>
            <w:vAlign w:val="center"/>
          </w:tcPr>
          <w:p w14:paraId="72C5B44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5A1AA3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460AB54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23DA17DA" w14:textId="77777777" w:rsidR="009B2A46" w:rsidRPr="00E0259A" w:rsidRDefault="009B2A46" w:rsidP="009B2A46">
            <w:pPr>
              <w:widowControl w:val="0"/>
              <w:suppressLineNumbers/>
              <w:jc w:val="right"/>
              <w:rPr>
                <w:rFonts w:cs="Arial"/>
                <w:sz w:val="16"/>
                <w:szCs w:val="16"/>
              </w:rPr>
            </w:pPr>
            <w:r w:rsidRPr="00E0259A">
              <w:rPr>
                <w:rFonts w:cs="Arial"/>
                <w:sz w:val="16"/>
                <w:szCs w:val="16"/>
              </w:rPr>
              <w:t>1122</w:t>
            </w:r>
          </w:p>
        </w:tc>
        <w:tc>
          <w:tcPr>
            <w:tcW w:w="594" w:type="dxa"/>
            <w:tcBorders>
              <w:left w:val="single" w:sz="4" w:space="0" w:color="000000"/>
              <w:bottom w:val="single" w:sz="4" w:space="0" w:color="000000"/>
            </w:tcBorders>
            <w:shd w:val="clear" w:color="auto" w:fill="D9D9D9" w:themeFill="background1" w:themeFillShade="D9"/>
            <w:vAlign w:val="center"/>
          </w:tcPr>
          <w:p w14:paraId="00D1C79D" w14:textId="77777777" w:rsidR="009B2A46" w:rsidRPr="00E0259A" w:rsidRDefault="009B2A46" w:rsidP="009B2A46">
            <w:pPr>
              <w:widowControl w:val="0"/>
              <w:suppressLineNumbers/>
              <w:jc w:val="right"/>
              <w:rPr>
                <w:rFonts w:cs="Arial"/>
                <w:sz w:val="16"/>
                <w:szCs w:val="16"/>
              </w:rPr>
            </w:pPr>
            <w:r w:rsidRPr="00E0259A">
              <w:rPr>
                <w:rFonts w:cs="Arial"/>
                <w:sz w:val="16"/>
                <w:szCs w:val="16"/>
              </w:rPr>
              <w:t>779</w:t>
            </w:r>
          </w:p>
        </w:tc>
        <w:tc>
          <w:tcPr>
            <w:tcW w:w="564" w:type="dxa"/>
            <w:tcBorders>
              <w:left w:val="single" w:sz="4" w:space="0" w:color="000000"/>
              <w:bottom w:val="single" w:sz="4" w:space="0" w:color="000000"/>
            </w:tcBorders>
            <w:shd w:val="clear" w:color="auto" w:fill="D9D9D9" w:themeFill="background1" w:themeFillShade="D9"/>
            <w:vAlign w:val="center"/>
          </w:tcPr>
          <w:p w14:paraId="0AE3751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310409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18A8D2D" w14:textId="77777777" w:rsidR="009B2A46" w:rsidRPr="00E0259A" w:rsidRDefault="009B2A46" w:rsidP="009B2A46">
            <w:pPr>
              <w:widowControl w:val="0"/>
              <w:suppressLineNumbers/>
              <w:jc w:val="right"/>
              <w:rPr>
                <w:rFonts w:cs="Arial"/>
                <w:sz w:val="16"/>
                <w:szCs w:val="16"/>
              </w:rPr>
            </w:pPr>
            <w:r w:rsidRPr="00E0259A">
              <w:rPr>
                <w:rFonts w:cs="Arial"/>
                <w:sz w:val="16"/>
                <w:szCs w:val="16"/>
              </w:rPr>
              <w:t>1122</w:t>
            </w:r>
          </w:p>
        </w:tc>
        <w:tc>
          <w:tcPr>
            <w:tcW w:w="564" w:type="dxa"/>
            <w:tcBorders>
              <w:left w:val="single" w:sz="4" w:space="0" w:color="000000"/>
              <w:bottom w:val="single" w:sz="4" w:space="0" w:color="000000"/>
            </w:tcBorders>
            <w:shd w:val="clear" w:color="auto" w:fill="auto"/>
            <w:vAlign w:val="center"/>
          </w:tcPr>
          <w:p w14:paraId="2B56CED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C4AD41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DB868F4"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469F1B4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60E55272" w14:textId="77777777" w:rsidR="009B2A46" w:rsidRPr="00E0259A" w:rsidRDefault="009B2A46" w:rsidP="009B2A46">
            <w:pPr>
              <w:widowControl w:val="0"/>
              <w:suppressLineNumbers/>
              <w:ind w:left="-57"/>
              <w:jc w:val="right"/>
              <w:rPr>
                <w:rFonts w:cs="Arial"/>
                <w:sz w:val="16"/>
                <w:szCs w:val="16"/>
              </w:rPr>
            </w:pPr>
            <w:r w:rsidRPr="00E0259A">
              <w:rPr>
                <w:rFonts w:cs="Arial"/>
                <w:sz w:val="16"/>
                <w:szCs w:val="16"/>
              </w:rPr>
              <w:t>74410</w:t>
            </w:r>
          </w:p>
        </w:tc>
      </w:tr>
      <w:tr w:rsidR="009B2A46" w:rsidRPr="00E0259A" w14:paraId="082E4276" w14:textId="77777777" w:rsidTr="002E1925">
        <w:trPr>
          <w:trHeight w:val="20"/>
        </w:trPr>
        <w:tc>
          <w:tcPr>
            <w:tcW w:w="487" w:type="dxa"/>
            <w:tcBorders>
              <w:left w:val="single" w:sz="4" w:space="0" w:color="000000"/>
              <w:bottom w:val="single" w:sz="4" w:space="0" w:color="000000"/>
            </w:tcBorders>
            <w:shd w:val="clear" w:color="auto" w:fill="auto"/>
            <w:vAlign w:val="center"/>
          </w:tcPr>
          <w:p w14:paraId="77B13124" w14:textId="77777777" w:rsidR="009B2A46" w:rsidRPr="00E0259A" w:rsidRDefault="009B2A46"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Z62</w:t>
            </w:r>
          </w:p>
        </w:tc>
        <w:tc>
          <w:tcPr>
            <w:tcW w:w="393" w:type="dxa"/>
            <w:tcBorders>
              <w:left w:val="single" w:sz="4" w:space="0" w:color="000000"/>
              <w:bottom w:val="single" w:sz="4" w:space="0" w:color="000000"/>
            </w:tcBorders>
            <w:shd w:val="clear" w:color="auto" w:fill="auto"/>
            <w:vAlign w:val="center"/>
          </w:tcPr>
          <w:p w14:paraId="63B735BA"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VZ</w:t>
            </w:r>
          </w:p>
        </w:tc>
        <w:tc>
          <w:tcPr>
            <w:tcW w:w="668" w:type="dxa"/>
            <w:tcBorders>
              <w:left w:val="single" w:sz="4" w:space="0" w:color="000000"/>
              <w:bottom w:val="single" w:sz="4" w:space="0" w:color="000000"/>
            </w:tcBorders>
            <w:shd w:val="clear" w:color="auto" w:fill="auto"/>
            <w:vAlign w:val="center"/>
          </w:tcPr>
          <w:p w14:paraId="0694FFF5"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1587</w:t>
            </w:r>
          </w:p>
        </w:tc>
        <w:tc>
          <w:tcPr>
            <w:tcW w:w="621" w:type="dxa"/>
            <w:tcBorders>
              <w:left w:val="single" w:sz="4" w:space="0" w:color="000000"/>
              <w:bottom w:val="single" w:sz="4" w:space="0" w:color="000000"/>
            </w:tcBorders>
            <w:shd w:val="clear" w:color="auto" w:fill="D9D9D9" w:themeFill="background1" w:themeFillShade="D9"/>
            <w:vAlign w:val="center"/>
          </w:tcPr>
          <w:p w14:paraId="1D2C1640" w14:textId="77777777" w:rsidR="009B2A46" w:rsidRPr="00E0259A" w:rsidRDefault="009B2A46" w:rsidP="009B2A46">
            <w:pPr>
              <w:widowControl w:val="0"/>
              <w:suppressLineNumbers/>
              <w:jc w:val="right"/>
              <w:rPr>
                <w:rFonts w:cs="Arial"/>
                <w:sz w:val="16"/>
                <w:szCs w:val="16"/>
              </w:rPr>
            </w:pPr>
            <w:r w:rsidRPr="00E0259A">
              <w:rPr>
                <w:rFonts w:cs="Arial"/>
                <w:sz w:val="16"/>
                <w:szCs w:val="16"/>
              </w:rPr>
              <w:t>1587</w:t>
            </w:r>
          </w:p>
        </w:tc>
        <w:tc>
          <w:tcPr>
            <w:tcW w:w="564" w:type="dxa"/>
            <w:tcBorders>
              <w:left w:val="single" w:sz="4" w:space="0" w:color="000000"/>
              <w:bottom w:val="single" w:sz="4" w:space="0" w:color="000000"/>
            </w:tcBorders>
            <w:shd w:val="clear" w:color="auto" w:fill="auto"/>
            <w:vAlign w:val="center"/>
          </w:tcPr>
          <w:p w14:paraId="3F5E4A3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F5256A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34D33EBA"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271A3B4A" w14:textId="77777777" w:rsidR="009B2A46" w:rsidRPr="00E0259A" w:rsidRDefault="009B2A46" w:rsidP="009B2A46">
            <w:pPr>
              <w:widowControl w:val="0"/>
              <w:suppressLineNumbers/>
              <w:jc w:val="right"/>
              <w:rPr>
                <w:rFonts w:cs="Arial"/>
                <w:sz w:val="16"/>
                <w:szCs w:val="16"/>
              </w:rPr>
            </w:pPr>
            <w:r w:rsidRPr="00E0259A">
              <w:rPr>
                <w:rFonts w:cs="Arial"/>
                <w:sz w:val="16"/>
                <w:szCs w:val="16"/>
              </w:rPr>
              <w:t>1587</w:t>
            </w:r>
          </w:p>
        </w:tc>
        <w:tc>
          <w:tcPr>
            <w:tcW w:w="594" w:type="dxa"/>
            <w:tcBorders>
              <w:left w:val="single" w:sz="4" w:space="0" w:color="000000"/>
              <w:bottom w:val="single" w:sz="4" w:space="0" w:color="000000"/>
            </w:tcBorders>
            <w:shd w:val="clear" w:color="auto" w:fill="D9D9D9" w:themeFill="background1" w:themeFillShade="D9"/>
            <w:vAlign w:val="center"/>
          </w:tcPr>
          <w:p w14:paraId="346157E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15771B5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560458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9570D21" w14:textId="77777777" w:rsidR="009B2A46" w:rsidRPr="00E0259A" w:rsidRDefault="009B2A46" w:rsidP="009B2A46">
            <w:pPr>
              <w:widowControl w:val="0"/>
              <w:suppressLineNumbers/>
              <w:jc w:val="right"/>
              <w:rPr>
                <w:rFonts w:cs="Arial"/>
                <w:sz w:val="16"/>
                <w:szCs w:val="16"/>
              </w:rPr>
            </w:pPr>
            <w:r w:rsidRPr="00E0259A">
              <w:rPr>
                <w:rFonts w:cs="Arial"/>
                <w:sz w:val="16"/>
                <w:szCs w:val="16"/>
              </w:rPr>
              <w:t>1587</w:t>
            </w:r>
          </w:p>
        </w:tc>
        <w:tc>
          <w:tcPr>
            <w:tcW w:w="564" w:type="dxa"/>
            <w:tcBorders>
              <w:left w:val="single" w:sz="4" w:space="0" w:color="000000"/>
              <w:bottom w:val="single" w:sz="4" w:space="0" w:color="000000"/>
            </w:tcBorders>
            <w:shd w:val="clear" w:color="auto" w:fill="auto"/>
            <w:vAlign w:val="center"/>
          </w:tcPr>
          <w:p w14:paraId="0B9F655C"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D00410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DCAA14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3198DEA8"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50A294AB"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74410</w:t>
            </w:r>
          </w:p>
        </w:tc>
      </w:tr>
      <w:tr w:rsidR="009B2A46" w:rsidRPr="00E0259A" w14:paraId="511FB45B" w14:textId="77777777" w:rsidTr="002E1925">
        <w:trPr>
          <w:trHeight w:val="20"/>
        </w:trPr>
        <w:tc>
          <w:tcPr>
            <w:tcW w:w="487" w:type="dxa"/>
            <w:tcBorders>
              <w:left w:val="single" w:sz="4" w:space="0" w:color="000000"/>
              <w:bottom w:val="single" w:sz="4" w:space="0" w:color="000000"/>
            </w:tcBorders>
            <w:shd w:val="clear" w:color="auto" w:fill="auto"/>
            <w:vAlign w:val="center"/>
          </w:tcPr>
          <w:p w14:paraId="71B85047" w14:textId="77777777" w:rsidR="009B2A46" w:rsidRPr="00E0259A" w:rsidRDefault="009B2A46"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Z63</w:t>
            </w:r>
          </w:p>
        </w:tc>
        <w:tc>
          <w:tcPr>
            <w:tcW w:w="393" w:type="dxa"/>
            <w:tcBorders>
              <w:left w:val="single" w:sz="4" w:space="0" w:color="000000"/>
              <w:bottom w:val="single" w:sz="4" w:space="0" w:color="000000"/>
            </w:tcBorders>
            <w:shd w:val="clear" w:color="auto" w:fill="auto"/>
            <w:vAlign w:val="center"/>
          </w:tcPr>
          <w:p w14:paraId="46ECA276"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OS</w:t>
            </w:r>
          </w:p>
        </w:tc>
        <w:tc>
          <w:tcPr>
            <w:tcW w:w="668" w:type="dxa"/>
            <w:tcBorders>
              <w:left w:val="single" w:sz="4" w:space="0" w:color="000000"/>
              <w:bottom w:val="single" w:sz="4" w:space="0" w:color="000000"/>
            </w:tcBorders>
            <w:shd w:val="clear" w:color="auto" w:fill="auto"/>
            <w:vAlign w:val="center"/>
          </w:tcPr>
          <w:p w14:paraId="7F216DA4"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8098</w:t>
            </w:r>
          </w:p>
        </w:tc>
        <w:tc>
          <w:tcPr>
            <w:tcW w:w="621" w:type="dxa"/>
            <w:tcBorders>
              <w:left w:val="single" w:sz="4" w:space="0" w:color="000000"/>
              <w:bottom w:val="single" w:sz="4" w:space="0" w:color="000000"/>
            </w:tcBorders>
            <w:shd w:val="clear" w:color="auto" w:fill="D9D9D9" w:themeFill="background1" w:themeFillShade="D9"/>
            <w:vAlign w:val="center"/>
          </w:tcPr>
          <w:p w14:paraId="4078388B" w14:textId="77777777" w:rsidR="009B2A46" w:rsidRPr="00E0259A" w:rsidRDefault="009B2A46" w:rsidP="009B2A46">
            <w:pPr>
              <w:widowControl w:val="0"/>
              <w:suppressLineNumbers/>
              <w:jc w:val="right"/>
              <w:rPr>
                <w:rFonts w:cs="Arial"/>
                <w:sz w:val="16"/>
                <w:szCs w:val="16"/>
              </w:rPr>
            </w:pPr>
            <w:r w:rsidRPr="00E0259A">
              <w:rPr>
                <w:rFonts w:cs="Arial"/>
                <w:sz w:val="16"/>
                <w:szCs w:val="16"/>
              </w:rPr>
              <w:t>1969</w:t>
            </w:r>
          </w:p>
        </w:tc>
        <w:tc>
          <w:tcPr>
            <w:tcW w:w="564" w:type="dxa"/>
            <w:tcBorders>
              <w:left w:val="single" w:sz="4" w:space="0" w:color="000000"/>
              <w:bottom w:val="single" w:sz="4" w:space="0" w:color="000000"/>
            </w:tcBorders>
            <w:shd w:val="clear" w:color="auto" w:fill="auto"/>
            <w:vAlign w:val="center"/>
          </w:tcPr>
          <w:p w14:paraId="5F1E120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FA64EB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4A278B5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6A196AE9" w14:textId="77777777" w:rsidR="009B2A46" w:rsidRPr="00E0259A" w:rsidRDefault="009B2A46" w:rsidP="009B2A46">
            <w:pPr>
              <w:widowControl w:val="0"/>
              <w:suppressLineNumbers/>
              <w:jc w:val="right"/>
              <w:rPr>
                <w:rFonts w:cs="Arial"/>
                <w:sz w:val="16"/>
                <w:szCs w:val="16"/>
              </w:rPr>
            </w:pPr>
            <w:r w:rsidRPr="00E0259A">
              <w:rPr>
                <w:rFonts w:cs="Arial"/>
                <w:sz w:val="16"/>
                <w:szCs w:val="16"/>
              </w:rPr>
              <w:t>1969</w:t>
            </w:r>
          </w:p>
        </w:tc>
        <w:tc>
          <w:tcPr>
            <w:tcW w:w="594" w:type="dxa"/>
            <w:tcBorders>
              <w:left w:val="single" w:sz="4" w:space="0" w:color="000000"/>
              <w:bottom w:val="single" w:sz="4" w:space="0" w:color="000000"/>
            </w:tcBorders>
            <w:shd w:val="clear" w:color="auto" w:fill="D9D9D9" w:themeFill="background1" w:themeFillShade="D9"/>
            <w:vAlign w:val="center"/>
          </w:tcPr>
          <w:p w14:paraId="6C275278" w14:textId="77777777" w:rsidR="009B2A46" w:rsidRPr="00E0259A" w:rsidRDefault="009B2A46" w:rsidP="009B2A46">
            <w:pPr>
              <w:widowControl w:val="0"/>
              <w:suppressLineNumbers/>
              <w:jc w:val="right"/>
              <w:rPr>
                <w:rFonts w:cs="Arial"/>
                <w:sz w:val="16"/>
                <w:szCs w:val="16"/>
              </w:rPr>
            </w:pPr>
            <w:r w:rsidRPr="00E0259A">
              <w:rPr>
                <w:rFonts w:cs="Arial"/>
                <w:sz w:val="16"/>
                <w:szCs w:val="16"/>
              </w:rPr>
              <w:t>6129</w:t>
            </w:r>
          </w:p>
        </w:tc>
        <w:tc>
          <w:tcPr>
            <w:tcW w:w="564" w:type="dxa"/>
            <w:tcBorders>
              <w:left w:val="single" w:sz="4" w:space="0" w:color="000000"/>
              <w:bottom w:val="single" w:sz="4" w:space="0" w:color="000000"/>
            </w:tcBorders>
            <w:shd w:val="clear" w:color="auto" w:fill="D9D9D9" w:themeFill="background1" w:themeFillShade="D9"/>
            <w:vAlign w:val="center"/>
          </w:tcPr>
          <w:p w14:paraId="3B93C007" w14:textId="77777777" w:rsidR="009B2A46" w:rsidRPr="00E0259A" w:rsidRDefault="009B2A46" w:rsidP="009B2A46">
            <w:pPr>
              <w:widowControl w:val="0"/>
              <w:suppressLineNumbers/>
              <w:jc w:val="right"/>
              <w:rPr>
                <w:rFonts w:cs="Arial"/>
                <w:sz w:val="16"/>
                <w:szCs w:val="16"/>
              </w:rPr>
            </w:pPr>
            <w:r w:rsidRPr="00E0259A">
              <w:rPr>
                <w:rFonts w:cs="Arial"/>
                <w:sz w:val="16"/>
                <w:szCs w:val="16"/>
              </w:rPr>
              <w:t>6129</w:t>
            </w:r>
          </w:p>
        </w:tc>
        <w:tc>
          <w:tcPr>
            <w:tcW w:w="564" w:type="dxa"/>
            <w:tcBorders>
              <w:left w:val="single" w:sz="4" w:space="0" w:color="000000"/>
              <w:bottom w:val="single" w:sz="4" w:space="0" w:color="000000"/>
            </w:tcBorders>
            <w:shd w:val="clear" w:color="auto" w:fill="auto"/>
            <w:vAlign w:val="center"/>
          </w:tcPr>
          <w:p w14:paraId="2E3A9EE4"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9EE5C35"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8542CC0"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045B73E"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D9371CF" w14:textId="77777777" w:rsidR="009B2A46" w:rsidRPr="00E0259A" w:rsidRDefault="009B2A46" w:rsidP="009B2A46">
            <w:pPr>
              <w:widowControl w:val="0"/>
              <w:suppressLineNumbers/>
              <w:jc w:val="right"/>
              <w:rPr>
                <w:rFonts w:cs="Arial"/>
                <w:sz w:val="16"/>
                <w:szCs w:val="16"/>
              </w:rPr>
            </w:pPr>
            <w:r w:rsidRPr="00E0259A">
              <w:rPr>
                <w:rFonts w:cs="Arial"/>
                <w:sz w:val="16"/>
                <w:szCs w:val="16"/>
              </w:rPr>
              <w:t>1969</w:t>
            </w:r>
          </w:p>
        </w:tc>
        <w:tc>
          <w:tcPr>
            <w:tcW w:w="704" w:type="dxa"/>
            <w:tcBorders>
              <w:left w:val="single" w:sz="4" w:space="0" w:color="000000"/>
              <w:bottom w:val="single" w:sz="4" w:space="0" w:color="000000"/>
            </w:tcBorders>
            <w:shd w:val="clear" w:color="auto" w:fill="auto"/>
            <w:vAlign w:val="center"/>
          </w:tcPr>
          <w:p w14:paraId="6C81D316"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4B8BE6BD" w14:textId="77777777" w:rsidR="00D95CAF" w:rsidRPr="00E0259A" w:rsidRDefault="009B2A46" w:rsidP="00D95CAF">
            <w:pPr>
              <w:widowControl w:val="0"/>
              <w:suppressLineNumbers/>
              <w:ind w:left="-55"/>
              <w:jc w:val="right"/>
              <w:rPr>
                <w:rFonts w:cs="Arial"/>
                <w:sz w:val="16"/>
                <w:szCs w:val="16"/>
              </w:rPr>
            </w:pPr>
            <w:r w:rsidRPr="00E0259A">
              <w:rPr>
                <w:rFonts w:cs="Arial"/>
                <w:sz w:val="16"/>
                <w:szCs w:val="16"/>
              </w:rPr>
              <w:t>74167</w:t>
            </w:r>
          </w:p>
        </w:tc>
      </w:tr>
      <w:tr w:rsidR="009B2A46" w:rsidRPr="00E0259A" w14:paraId="32C65CDE" w14:textId="77777777" w:rsidTr="002E1925">
        <w:trPr>
          <w:trHeight w:val="20"/>
        </w:trPr>
        <w:tc>
          <w:tcPr>
            <w:tcW w:w="487" w:type="dxa"/>
            <w:tcBorders>
              <w:left w:val="single" w:sz="4" w:space="0" w:color="000000"/>
              <w:bottom w:val="single" w:sz="4" w:space="0" w:color="000000"/>
            </w:tcBorders>
            <w:shd w:val="clear" w:color="auto" w:fill="auto"/>
            <w:vAlign w:val="center"/>
          </w:tcPr>
          <w:p w14:paraId="4856DCC7" w14:textId="77777777" w:rsidR="009B2A46" w:rsidRPr="00E0259A" w:rsidRDefault="009B2A46"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Z64</w:t>
            </w:r>
          </w:p>
        </w:tc>
        <w:tc>
          <w:tcPr>
            <w:tcW w:w="393" w:type="dxa"/>
            <w:tcBorders>
              <w:left w:val="single" w:sz="4" w:space="0" w:color="000000"/>
              <w:bottom w:val="single" w:sz="4" w:space="0" w:color="000000"/>
            </w:tcBorders>
            <w:shd w:val="clear" w:color="auto" w:fill="auto"/>
            <w:vAlign w:val="center"/>
          </w:tcPr>
          <w:p w14:paraId="47609057" w14:textId="77777777" w:rsidR="009B2A46" w:rsidRPr="00E0259A" w:rsidRDefault="009B2A46" w:rsidP="009B2A46">
            <w:pPr>
              <w:widowControl w:val="0"/>
              <w:ind w:left="0"/>
              <w:jc w:val="center"/>
              <w:rPr>
                <w:rFonts w:cs="Arial"/>
                <w:sz w:val="16"/>
                <w:szCs w:val="16"/>
                <w:lang w:eastAsia="cs-CZ"/>
              </w:rPr>
            </w:pPr>
            <w:r w:rsidRPr="00E0259A">
              <w:rPr>
                <w:rFonts w:cs="Arial"/>
                <w:sz w:val="16"/>
                <w:szCs w:val="16"/>
                <w:lang w:eastAsia="cs-CZ"/>
              </w:rPr>
              <w:t>OS</w:t>
            </w:r>
          </w:p>
        </w:tc>
        <w:tc>
          <w:tcPr>
            <w:tcW w:w="668" w:type="dxa"/>
            <w:tcBorders>
              <w:left w:val="single" w:sz="4" w:space="0" w:color="000000"/>
              <w:bottom w:val="single" w:sz="4" w:space="0" w:color="000000"/>
            </w:tcBorders>
            <w:shd w:val="clear" w:color="auto" w:fill="auto"/>
            <w:vAlign w:val="center"/>
          </w:tcPr>
          <w:p w14:paraId="5E8E2F79" w14:textId="77777777" w:rsidR="009B2A46" w:rsidRPr="00E0259A" w:rsidRDefault="009B2A46" w:rsidP="009B2A46">
            <w:pPr>
              <w:widowControl w:val="0"/>
              <w:ind w:left="0" w:right="74"/>
              <w:jc w:val="right"/>
              <w:rPr>
                <w:rFonts w:cs="Arial"/>
                <w:sz w:val="16"/>
                <w:szCs w:val="16"/>
                <w:lang w:eastAsia="cs-CZ"/>
              </w:rPr>
            </w:pPr>
            <w:r w:rsidRPr="00E0259A">
              <w:rPr>
                <w:rFonts w:cs="Arial"/>
                <w:sz w:val="16"/>
                <w:szCs w:val="16"/>
                <w:lang w:eastAsia="cs-CZ"/>
              </w:rPr>
              <w:t>2184</w:t>
            </w:r>
          </w:p>
        </w:tc>
        <w:tc>
          <w:tcPr>
            <w:tcW w:w="621" w:type="dxa"/>
            <w:tcBorders>
              <w:left w:val="single" w:sz="4" w:space="0" w:color="000000"/>
              <w:bottom w:val="single" w:sz="4" w:space="0" w:color="000000"/>
            </w:tcBorders>
            <w:shd w:val="clear" w:color="auto" w:fill="D9D9D9" w:themeFill="background1" w:themeFillShade="D9"/>
            <w:vAlign w:val="center"/>
          </w:tcPr>
          <w:p w14:paraId="0FC014F2" w14:textId="77777777" w:rsidR="009B2A46" w:rsidRPr="00E0259A" w:rsidRDefault="009B2A46" w:rsidP="009B2A46">
            <w:pPr>
              <w:widowControl w:val="0"/>
              <w:suppressLineNumbers/>
              <w:jc w:val="right"/>
              <w:rPr>
                <w:rFonts w:cs="Arial"/>
                <w:sz w:val="16"/>
                <w:szCs w:val="16"/>
              </w:rPr>
            </w:pPr>
            <w:r w:rsidRPr="00E0259A">
              <w:rPr>
                <w:rFonts w:cs="Arial"/>
                <w:sz w:val="16"/>
                <w:szCs w:val="16"/>
              </w:rPr>
              <w:t>1749</w:t>
            </w:r>
          </w:p>
        </w:tc>
        <w:tc>
          <w:tcPr>
            <w:tcW w:w="564" w:type="dxa"/>
            <w:tcBorders>
              <w:left w:val="single" w:sz="4" w:space="0" w:color="000000"/>
              <w:bottom w:val="single" w:sz="4" w:space="0" w:color="000000"/>
            </w:tcBorders>
            <w:shd w:val="clear" w:color="auto" w:fill="auto"/>
            <w:vAlign w:val="center"/>
          </w:tcPr>
          <w:p w14:paraId="56F02F2D" w14:textId="77777777" w:rsidR="009B2A46" w:rsidRPr="00E0259A" w:rsidRDefault="009B2A46" w:rsidP="009B2A46">
            <w:pPr>
              <w:widowControl w:val="0"/>
              <w:suppressLineNumbers/>
              <w:jc w:val="right"/>
              <w:rPr>
                <w:rFonts w:cs="Arial"/>
                <w:sz w:val="16"/>
                <w:szCs w:val="16"/>
              </w:rPr>
            </w:pPr>
            <w:r w:rsidRPr="00E0259A">
              <w:rPr>
                <w:rFonts w:cs="Arial"/>
                <w:bCs/>
                <w:sz w:val="16"/>
                <w:szCs w:val="16"/>
              </w:rPr>
              <w:t xml:space="preserve">0  </w:t>
            </w:r>
          </w:p>
        </w:tc>
        <w:tc>
          <w:tcPr>
            <w:tcW w:w="564" w:type="dxa"/>
            <w:tcBorders>
              <w:left w:val="single" w:sz="4" w:space="0" w:color="000000"/>
              <w:bottom w:val="single" w:sz="4" w:space="0" w:color="000000"/>
            </w:tcBorders>
            <w:shd w:val="clear" w:color="auto" w:fill="auto"/>
            <w:vAlign w:val="center"/>
          </w:tcPr>
          <w:p w14:paraId="574EB214"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01129637"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41197381" w14:textId="77777777" w:rsidR="009B2A46" w:rsidRPr="00E0259A" w:rsidRDefault="009B2A46" w:rsidP="009B2A46">
            <w:pPr>
              <w:widowControl w:val="0"/>
              <w:suppressLineNumbers/>
              <w:jc w:val="right"/>
              <w:rPr>
                <w:rFonts w:cs="Arial"/>
                <w:sz w:val="16"/>
                <w:szCs w:val="16"/>
              </w:rPr>
            </w:pPr>
            <w:r w:rsidRPr="00E0259A">
              <w:rPr>
                <w:rFonts w:cs="Arial"/>
                <w:sz w:val="16"/>
                <w:szCs w:val="16"/>
              </w:rPr>
              <w:t>1749</w:t>
            </w:r>
          </w:p>
        </w:tc>
        <w:tc>
          <w:tcPr>
            <w:tcW w:w="594" w:type="dxa"/>
            <w:tcBorders>
              <w:left w:val="single" w:sz="4" w:space="0" w:color="000000"/>
              <w:bottom w:val="single" w:sz="4" w:space="0" w:color="000000"/>
            </w:tcBorders>
            <w:shd w:val="clear" w:color="auto" w:fill="D9D9D9" w:themeFill="background1" w:themeFillShade="D9"/>
            <w:vAlign w:val="center"/>
          </w:tcPr>
          <w:p w14:paraId="0870E632" w14:textId="77777777" w:rsidR="009B2A46" w:rsidRPr="00E0259A" w:rsidRDefault="009B2A46" w:rsidP="009B2A46">
            <w:pPr>
              <w:widowControl w:val="0"/>
              <w:suppressLineNumbers/>
              <w:jc w:val="right"/>
              <w:rPr>
                <w:rFonts w:cs="Arial"/>
                <w:sz w:val="16"/>
                <w:szCs w:val="16"/>
              </w:rPr>
            </w:pPr>
            <w:r w:rsidRPr="00E0259A">
              <w:rPr>
                <w:rFonts w:cs="Arial"/>
                <w:sz w:val="16"/>
                <w:szCs w:val="16"/>
              </w:rPr>
              <w:t>435</w:t>
            </w:r>
          </w:p>
        </w:tc>
        <w:tc>
          <w:tcPr>
            <w:tcW w:w="564" w:type="dxa"/>
            <w:tcBorders>
              <w:left w:val="single" w:sz="4" w:space="0" w:color="000000"/>
              <w:bottom w:val="single" w:sz="4" w:space="0" w:color="000000"/>
            </w:tcBorders>
            <w:shd w:val="clear" w:color="auto" w:fill="D9D9D9" w:themeFill="background1" w:themeFillShade="D9"/>
            <w:vAlign w:val="center"/>
          </w:tcPr>
          <w:p w14:paraId="6E3BD24B" w14:textId="77777777" w:rsidR="009B2A46" w:rsidRPr="00E0259A" w:rsidRDefault="009B2A46" w:rsidP="009B2A46">
            <w:pPr>
              <w:widowControl w:val="0"/>
              <w:suppressLineNumbers/>
              <w:jc w:val="right"/>
              <w:rPr>
                <w:rFonts w:cs="Arial"/>
                <w:sz w:val="16"/>
                <w:szCs w:val="16"/>
              </w:rPr>
            </w:pPr>
            <w:r w:rsidRPr="00E0259A">
              <w:rPr>
                <w:rFonts w:cs="Arial"/>
                <w:sz w:val="16"/>
                <w:szCs w:val="16"/>
              </w:rPr>
              <w:t>435</w:t>
            </w:r>
          </w:p>
        </w:tc>
        <w:tc>
          <w:tcPr>
            <w:tcW w:w="564" w:type="dxa"/>
            <w:tcBorders>
              <w:left w:val="single" w:sz="4" w:space="0" w:color="000000"/>
              <w:bottom w:val="single" w:sz="4" w:space="0" w:color="000000"/>
            </w:tcBorders>
            <w:shd w:val="clear" w:color="auto" w:fill="auto"/>
            <w:vAlign w:val="center"/>
          </w:tcPr>
          <w:p w14:paraId="07FF880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113177D"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478FC2B"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06EA483"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FA9F37C" w14:textId="77777777" w:rsidR="009B2A46" w:rsidRPr="00E0259A" w:rsidRDefault="009B2A46" w:rsidP="009B2A46">
            <w:pPr>
              <w:widowControl w:val="0"/>
              <w:suppressLineNumbers/>
              <w:jc w:val="right"/>
              <w:rPr>
                <w:rFonts w:cs="Arial"/>
                <w:sz w:val="16"/>
                <w:szCs w:val="16"/>
              </w:rPr>
            </w:pPr>
            <w:r w:rsidRPr="00E0259A">
              <w:rPr>
                <w:rFonts w:cs="Arial"/>
                <w:sz w:val="16"/>
                <w:szCs w:val="16"/>
              </w:rPr>
              <w:t>1749</w:t>
            </w:r>
          </w:p>
        </w:tc>
        <w:tc>
          <w:tcPr>
            <w:tcW w:w="704" w:type="dxa"/>
            <w:tcBorders>
              <w:left w:val="single" w:sz="4" w:space="0" w:color="000000"/>
              <w:bottom w:val="single" w:sz="4" w:space="0" w:color="000000"/>
            </w:tcBorders>
            <w:shd w:val="clear" w:color="auto" w:fill="auto"/>
            <w:vAlign w:val="center"/>
          </w:tcPr>
          <w:p w14:paraId="55EE90DF" w14:textId="77777777" w:rsidR="009B2A46" w:rsidRPr="00E0259A" w:rsidRDefault="009B2A46"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3C389706"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74167</w:t>
            </w:r>
          </w:p>
          <w:p w14:paraId="62069D1D" w14:textId="77777777" w:rsidR="009B2A46" w:rsidRPr="00E0259A" w:rsidRDefault="009B2A46" w:rsidP="009B2A46">
            <w:pPr>
              <w:widowControl w:val="0"/>
              <w:suppressLineNumbers/>
              <w:ind w:left="-55"/>
              <w:jc w:val="right"/>
              <w:rPr>
                <w:rFonts w:cs="Arial"/>
                <w:sz w:val="16"/>
                <w:szCs w:val="16"/>
              </w:rPr>
            </w:pPr>
            <w:r w:rsidRPr="00E0259A">
              <w:rPr>
                <w:rFonts w:cs="Arial"/>
                <w:sz w:val="16"/>
                <w:szCs w:val="16"/>
              </w:rPr>
              <w:t>77101</w:t>
            </w:r>
          </w:p>
        </w:tc>
      </w:tr>
      <w:tr w:rsidR="00D57328" w:rsidRPr="00E0259A" w14:paraId="4FCB9392" w14:textId="77777777" w:rsidTr="002E1925">
        <w:trPr>
          <w:trHeight w:val="20"/>
        </w:trPr>
        <w:tc>
          <w:tcPr>
            <w:tcW w:w="487" w:type="dxa"/>
            <w:tcBorders>
              <w:left w:val="single" w:sz="4" w:space="0" w:color="000000"/>
              <w:bottom w:val="single" w:sz="4" w:space="0" w:color="000000"/>
            </w:tcBorders>
            <w:shd w:val="clear" w:color="auto" w:fill="auto"/>
            <w:vAlign w:val="center"/>
          </w:tcPr>
          <w:p w14:paraId="7EE589BC" w14:textId="77777777" w:rsidR="00D57328" w:rsidRPr="00E0259A" w:rsidRDefault="00D57328"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Z67</w:t>
            </w:r>
          </w:p>
        </w:tc>
        <w:tc>
          <w:tcPr>
            <w:tcW w:w="393" w:type="dxa"/>
            <w:tcBorders>
              <w:left w:val="single" w:sz="4" w:space="0" w:color="000000"/>
              <w:bottom w:val="single" w:sz="4" w:space="0" w:color="000000"/>
            </w:tcBorders>
            <w:shd w:val="clear" w:color="auto" w:fill="auto"/>
            <w:vAlign w:val="center"/>
          </w:tcPr>
          <w:p w14:paraId="46E1F060" w14:textId="77777777" w:rsidR="00D57328" w:rsidRPr="00E0259A" w:rsidRDefault="00D57328"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64CF6F1C" w14:textId="77777777" w:rsidR="00D57328" w:rsidRPr="00E0259A" w:rsidRDefault="00D57328" w:rsidP="00D57328">
            <w:pPr>
              <w:widowControl w:val="0"/>
              <w:ind w:left="0" w:right="74"/>
              <w:jc w:val="right"/>
              <w:rPr>
                <w:rFonts w:cs="Arial"/>
                <w:sz w:val="16"/>
                <w:szCs w:val="16"/>
                <w:lang w:eastAsia="cs-CZ"/>
              </w:rPr>
            </w:pPr>
            <w:r w:rsidRPr="00E0259A">
              <w:rPr>
                <w:rFonts w:cs="Arial"/>
                <w:sz w:val="16"/>
                <w:szCs w:val="16"/>
                <w:lang w:eastAsia="cs-CZ"/>
              </w:rPr>
              <w:t>12391</w:t>
            </w:r>
          </w:p>
        </w:tc>
        <w:tc>
          <w:tcPr>
            <w:tcW w:w="621" w:type="dxa"/>
            <w:tcBorders>
              <w:left w:val="single" w:sz="4" w:space="0" w:color="000000"/>
              <w:bottom w:val="single" w:sz="4" w:space="0" w:color="000000"/>
            </w:tcBorders>
            <w:shd w:val="clear" w:color="auto" w:fill="D9D9D9" w:themeFill="background1" w:themeFillShade="D9"/>
            <w:vAlign w:val="center"/>
          </w:tcPr>
          <w:p w14:paraId="04E67605" w14:textId="77777777" w:rsidR="00D57328" w:rsidRPr="00E0259A" w:rsidRDefault="00A93FDF" w:rsidP="009B2A46">
            <w:pPr>
              <w:widowControl w:val="0"/>
              <w:suppressLineNumbers/>
              <w:jc w:val="right"/>
              <w:rPr>
                <w:rFonts w:cs="Arial"/>
                <w:sz w:val="16"/>
                <w:szCs w:val="16"/>
              </w:rPr>
            </w:pPr>
            <w:r w:rsidRPr="00E0259A">
              <w:rPr>
                <w:rFonts w:cs="Arial"/>
                <w:sz w:val="16"/>
                <w:szCs w:val="16"/>
              </w:rPr>
              <w:t>11637</w:t>
            </w:r>
          </w:p>
        </w:tc>
        <w:tc>
          <w:tcPr>
            <w:tcW w:w="564" w:type="dxa"/>
            <w:tcBorders>
              <w:left w:val="single" w:sz="4" w:space="0" w:color="000000"/>
              <w:bottom w:val="single" w:sz="4" w:space="0" w:color="000000"/>
            </w:tcBorders>
            <w:shd w:val="clear" w:color="auto" w:fill="auto"/>
            <w:vAlign w:val="center"/>
          </w:tcPr>
          <w:p w14:paraId="184A4010" w14:textId="77777777" w:rsidR="00D57328"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38859A9" w14:textId="77777777" w:rsidR="00D57328"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0E49CE8" w14:textId="77777777" w:rsidR="00D57328"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6D645B80" w14:textId="77777777" w:rsidR="00D57328" w:rsidRPr="00E0259A" w:rsidRDefault="00A93FDF" w:rsidP="00A93FDF">
            <w:pPr>
              <w:widowControl w:val="0"/>
              <w:suppressLineNumbers/>
              <w:ind w:left="0"/>
              <w:jc w:val="right"/>
              <w:rPr>
                <w:rFonts w:cs="Arial"/>
                <w:sz w:val="16"/>
                <w:szCs w:val="16"/>
              </w:rPr>
            </w:pPr>
            <w:r w:rsidRPr="00E0259A">
              <w:rPr>
                <w:rFonts w:cs="Arial"/>
                <w:sz w:val="16"/>
                <w:szCs w:val="16"/>
              </w:rPr>
              <w:t>11637</w:t>
            </w:r>
          </w:p>
        </w:tc>
        <w:tc>
          <w:tcPr>
            <w:tcW w:w="594" w:type="dxa"/>
            <w:tcBorders>
              <w:left w:val="single" w:sz="4" w:space="0" w:color="000000"/>
              <w:bottom w:val="single" w:sz="4" w:space="0" w:color="000000"/>
            </w:tcBorders>
            <w:shd w:val="clear" w:color="auto" w:fill="D9D9D9" w:themeFill="background1" w:themeFillShade="D9"/>
            <w:vAlign w:val="center"/>
          </w:tcPr>
          <w:p w14:paraId="3E173AEE" w14:textId="77777777" w:rsidR="00D57328" w:rsidRPr="00E0259A" w:rsidRDefault="00A93FDF" w:rsidP="009B2A46">
            <w:pPr>
              <w:widowControl w:val="0"/>
              <w:suppressLineNumbers/>
              <w:jc w:val="right"/>
              <w:rPr>
                <w:rFonts w:cs="Arial"/>
                <w:sz w:val="16"/>
                <w:szCs w:val="16"/>
              </w:rPr>
            </w:pPr>
            <w:r w:rsidRPr="00E0259A">
              <w:rPr>
                <w:rFonts w:cs="Arial"/>
                <w:sz w:val="16"/>
                <w:szCs w:val="16"/>
              </w:rPr>
              <w:t>754</w:t>
            </w:r>
          </w:p>
        </w:tc>
        <w:tc>
          <w:tcPr>
            <w:tcW w:w="564" w:type="dxa"/>
            <w:tcBorders>
              <w:left w:val="single" w:sz="4" w:space="0" w:color="000000"/>
              <w:bottom w:val="single" w:sz="4" w:space="0" w:color="000000"/>
            </w:tcBorders>
            <w:shd w:val="clear" w:color="auto" w:fill="D9D9D9" w:themeFill="background1" w:themeFillShade="D9"/>
            <w:vAlign w:val="center"/>
          </w:tcPr>
          <w:p w14:paraId="1C3C9900" w14:textId="77777777" w:rsidR="00D57328"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BC654FD" w14:textId="77777777" w:rsidR="00D57328"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2B74C65" w14:textId="77777777" w:rsidR="00D57328" w:rsidRPr="00E0259A" w:rsidRDefault="00A93FDF" w:rsidP="00A93FDF">
            <w:pPr>
              <w:widowControl w:val="0"/>
              <w:suppressLineNumbers/>
              <w:ind w:left="0"/>
              <w:jc w:val="right"/>
              <w:rPr>
                <w:rFonts w:cs="Arial"/>
                <w:sz w:val="16"/>
                <w:szCs w:val="16"/>
              </w:rPr>
            </w:pPr>
            <w:r w:rsidRPr="00E0259A">
              <w:rPr>
                <w:rFonts w:cs="Arial"/>
                <w:sz w:val="16"/>
                <w:szCs w:val="16"/>
              </w:rPr>
              <w:t>10930</w:t>
            </w:r>
          </w:p>
        </w:tc>
        <w:tc>
          <w:tcPr>
            <w:tcW w:w="564" w:type="dxa"/>
            <w:tcBorders>
              <w:left w:val="single" w:sz="4" w:space="0" w:color="000000"/>
              <w:bottom w:val="single" w:sz="4" w:space="0" w:color="000000"/>
            </w:tcBorders>
            <w:shd w:val="clear" w:color="auto" w:fill="auto"/>
            <w:vAlign w:val="center"/>
          </w:tcPr>
          <w:p w14:paraId="2CFA9A68" w14:textId="77777777" w:rsidR="00D57328" w:rsidRPr="00E0259A" w:rsidRDefault="00A93FDF" w:rsidP="00A93FDF">
            <w:pPr>
              <w:widowControl w:val="0"/>
              <w:suppressLineNumbers/>
              <w:ind w:left="0"/>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50247D9" w14:textId="77777777" w:rsidR="00D57328"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38B0EEB" w14:textId="77777777" w:rsidR="00D57328" w:rsidRPr="00E0259A" w:rsidRDefault="00A93FDF" w:rsidP="009B2A46">
            <w:pPr>
              <w:widowControl w:val="0"/>
              <w:suppressLineNumbers/>
              <w:jc w:val="right"/>
              <w:rPr>
                <w:rFonts w:cs="Arial"/>
                <w:sz w:val="16"/>
                <w:szCs w:val="16"/>
              </w:rPr>
            </w:pPr>
            <w:r w:rsidRPr="00E0259A">
              <w:rPr>
                <w:rFonts w:cs="Arial"/>
                <w:sz w:val="16"/>
                <w:szCs w:val="16"/>
              </w:rPr>
              <w:t>707</w:t>
            </w:r>
          </w:p>
        </w:tc>
        <w:tc>
          <w:tcPr>
            <w:tcW w:w="704" w:type="dxa"/>
            <w:tcBorders>
              <w:left w:val="single" w:sz="4" w:space="0" w:color="000000"/>
              <w:bottom w:val="single" w:sz="4" w:space="0" w:color="000000"/>
            </w:tcBorders>
            <w:shd w:val="clear" w:color="auto" w:fill="auto"/>
            <w:vAlign w:val="center"/>
          </w:tcPr>
          <w:p w14:paraId="68C84B53" w14:textId="77777777" w:rsidR="00D57328" w:rsidRPr="00E0259A" w:rsidRDefault="00A93FDF" w:rsidP="009B2A46">
            <w:pPr>
              <w:widowControl w:val="0"/>
              <w:suppressLineNumbers/>
              <w:jc w:val="right"/>
              <w:rPr>
                <w:rFonts w:cs="Arial"/>
                <w:sz w:val="16"/>
                <w:szCs w:val="16"/>
              </w:rPr>
            </w:pPr>
            <w:r w:rsidRPr="00E0259A">
              <w:rPr>
                <w:rFonts w:cs="Arial"/>
                <w:sz w:val="16"/>
                <w:szCs w:val="16"/>
              </w:rPr>
              <w:t>10611/</w:t>
            </w:r>
            <w:r w:rsidRPr="00E0259A">
              <w:rPr>
                <w:rFonts w:cs="Arial"/>
                <w:i/>
                <w:sz w:val="16"/>
                <w:szCs w:val="16"/>
              </w:rPr>
              <w:t>1982</w:t>
            </w:r>
          </w:p>
        </w:tc>
        <w:tc>
          <w:tcPr>
            <w:tcW w:w="564" w:type="dxa"/>
            <w:tcBorders>
              <w:left w:val="single" w:sz="4" w:space="0" w:color="000000"/>
              <w:bottom w:val="single" w:sz="4" w:space="0" w:color="000000"/>
              <w:right w:val="single" w:sz="4" w:space="0" w:color="000000"/>
            </w:tcBorders>
            <w:shd w:val="clear" w:color="auto" w:fill="auto"/>
            <w:vAlign w:val="center"/>
          </w:tcPr>
          <w:p w14:paraId="66FE95F4" w14:textId="77777777" w:rsidR="00D57328" w:rsidRPr="00E0259A" w:rsidRDefault="00A93FDF" w:rsidP="00A93FDF">
            <w:pPr>
              <w:widowControl w:val="0"/>
              <w:suppressLineNumbers/>
              <w:ind w:left="-57"/>
              <w:jc w:val="right"/>
              <w:rPr>
                <w:rFonts w:cs="Arial"/>
                <w:sz w:val="16"/>
                <w:szCs w:val="16"/>
              </w:rPr>
            </w:pPr>
            <w:r w:rsidRPr="00E0259A">
              <w:rPr>
                <w:rFonts w:cs="Arial"/>
                <w:sz w:val="16"/>
                <w:szCs w:val="16"/>
              </w:rPr>
              <w:t>7441077101</w:t>
            </w:r>
          </w:p>
        </w:tc>
      </w:tr>
      <w:tr w:rsidR="00D57328" w:rsidRPr="00E0259A" w14:paraId="310F5EF1" w14:textId="77777777" w:rsidTr="002E1925">
        <w:trPr>
          <w:trHeight w:val="20"/>
        </w:trPr>
        <w:tc>
          <w:tcPr>
            <w:tcW w:w="487" w:type="dxa"/>
            <w:tcBorders>
              <w:left w:val="single" w:sz="4" w:space="0" w:color="000000"/>
              <w:bottom w:val="single" w:sz="4" w:space="0" w:color="000000"/>
            </w:tcBorders>
            <w:shd w:val="clear" w:color="auto" w:fill="auto"/>
            <w:vAlign w:val="center"/>
          </w:tcPr>
          <w:p w14:paraId="4FE93163" w14:textId="77777777" w:rsidR="00D57328" w:rsidRPr="00E0259A" w:rsidRDefault="00D57328"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Z68</w:t>
            </w:r>
          </w:p>
        </w:tc>
        <w:tc>
          <w:tcPr>
            <w:tcW w:w="393" w:type="dxa"/>
            <w:tcBorders>
              <w:left w:val="single" w:sz="4" w:space="0" w:color="000000"/>
              <w:bottom w:val="single" w:sz="4" w:space="0" w:color="000000"/>
            </w:tcBorders>
            <w:shd w:val="clear" w:color="auto" w:fill="auto"/>
            <w:vAlign w:val="center"/>
          </w:tcPr>
          <w:p w14:paraId="40188BA4" w14:textId="77777777" w:rsidR="00D57328" w:rsidRPr="00E0259A" w:rsidRDefault="00D57328"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08B1E2E8" w14:textId="77777777" w:rsidR="00D57328" w:rsidRPr="00E0259A" w:rsidRDefault="00D57328" w:rsidP="009B2A46">
            <w:pPr>
              <w:widowControl w:val="0"/>
              <w:ind w:left="0" w:right="74"/>
              <w:jc w:val="right"/>
              <w:rPr>
                <w:rFonts w:cs="Arial"/>
                <w:sz w:val="16"/>
                <w:szCs w:val="16"/>
                <w:lang w:eastAsia="cs-CZ"/>
              </w:rPr>
            </w:pPr>
            <w:r w:rsidRPr="00E0259A">
              <w:rPr>
                <w:rFonts w:cs="Arial"/>
                <w:sz w:val="16"/>
                <w:szCs w:val="16"/>
                <w:lang w:eastAsia="cs-CZ"/>
              </w:rPr>
              <w:t>1867</w:t>
            </w:r>
          </w:p>
        </w:tc>
        <w:tc>
          <w:tcPr>
            <w:tcW w:w="621" w:type="dxa"/>
            <w:tcBorders>
              <w:left w:val="single" w:sz="4" w:space="0" w:color="000000"/>
              <w:bottom w:val="single" w:sz="4" w:space="0" w:color="000000"/>
            </w:tcBorders>
            <w:shd w:val="clear" w:color="auto" w:fill="D9D9D9" w:themeFill="background1" w:themeFillShade="D9"/>
            <w:vAlign w:val="center"/>
          </w:tcPr>
          <w:p w14:paraId="2B5A86F8" w14:textId="77777777" w:rsidR="00D57328" w:rsidRPr="00E0259A" w:rsidRDefault="00A93FDF" w:rsidP="009B2A46">
            <w:pPr>
              <w:widowControl w:val="0"/>
              <w:suppressLineNumbers/>
              <w:jc w:val="right"/>
              <w:rPr>
                <w:rFonts w:cs="Arial"/>
                <w:sz w:val="16"/>
                <w:szCs w:val="16"/>
              </w:rPr>
            </w:pPr>
            <w:r w:rsidRPr="00E0259A">
              <w:rPr>
                <w:rFonts w:cs="Arial"/>
                <w:sz w:val="16"/>
                <w:szCs w:val="16"/>
              </w:rPr>
              <w:t>1867</w:t>
            </w:r>
          </w:p>
        </w:tc>
        <w:tc>
          <w:tcPr>
            <w:tcW w:w="564" w:type="dxa"/>
            <w:tcBorders>
              <w:left w:val="single" w:sz="4" w:space="0" w:color="000000"/>
              <w:bottom w:val="single" w:sz="4" w:space="0" w:color="000000"/>
            </w:tcBorders>
            <w:shd w:val="clear" w:color="auto" w:fill="auto"/>
            <w:vAlign w:val="center"/>
          </w:tcPr>
          <w:p w14:paraId="4AF8A3C5" w14:textId="77777777" w:rsidR="00D57328"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FAFA7F0" w14:textId="77777777" w:rsidR="00D57328"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0CA8731" w14:textId="77777777" w:rsidR="00D57328"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04B136F3" w14:textId="77777777" w:rsidR="00D57328" w:rsidRPr="00E0259A" w:rsidRDefault="00A93FDF" w:rsidP="009B2A46">
            <w:pPr>
              <w:widowControl w:val="0"/>
              <w:suppressLineNumbers/>
              <w:jc w:val="right"/>
              <w:rPr>
                <w:rFonts w:cs="Arial"/>
                <w:sz w:val="16"/>
                <w:szCs w:val="16"/>
              </w:rPr>
            </w:pPr>
            <w:r w:rsidRPr="00E0259A">
              <w:rPr>
                <w:rFonts w:cs="Arial"/>
                <w:sz w:val="16"/>
                <w:szCs w:val="16"/>
              </w:rPr>
              <w:t>1867</w:t>
            </w:r>
          </w:p>
        </w:tc>
        <w:tc>
          <w:tcPr>
            <w:tcW w:w="594" w:type="dxa"/>
            <w:tcBorders>
              <w:left w:val="single" w:sz="4" w:space="0" w:color="000000"/>
              <w:bottom w:val="single" w:sz="4" w:space="0" w:color="000000"/>
            </w:tcBorders>
            <w:shd w:val="clear" w:color="auto" w:fill="D9D9D9" w:themeFill="background1" w:themeFillShade="D9"/>
            <w:vAlign w:val="center"/>
          </w:tcPr>
          <w:p w14:paraId="1D95BB15" w14:textId="77777777" w:rsidR="00D57328"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1436CDF4" w14:textId="77777777" w:rsidR="00D57328"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587BB65" w14:textId="77777777" w:rsidR="00D57328"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32CDC8C" w14:textId="77777777" w:rsidR="00D57328" w:rsidRPr="00E0259A" w:rsidRDefault="00B5332A" w:rsidP="009B2A46">
            <w:pPr>
              <w:widowControl w:val="0"/>
              <w:suppressLineNumbers/>
              <w:jc w:val="right"/>
              <w:rPr>
                <w:rFonts w:cs="Arial"/>
                <w:sz w:val="16"/>
                <w:szCs w:val="16"/>
              </w:rPr>
            </w:pPr>
            <w:r w:rsidRPr="00E0259A">
              <w:rPr>
                <w:rFonts w:cs="Arial"/>
                <w:sz w:val="16"/>
                <w:szCs w:val="16"/>
              </w:rPr>
              <w:t>425</w:t>
            </w:r>
          </w:p>
        </w:tc>
        <w:tc>
          <w:tcPr>
            <w:tcW w:w="564" w:type="dxa"/>
            <w:tcBorders>
              <w:left w:val="single" w:sz="4" w:space="0" w:color="000000"/>
              <w:bottom w:val="single" w:sz="4" w:space="0" w:color="000000"/>
            </w:tcBorders>
            <w:shd w:val="clear" w:color="auto" w:fill="auto"/>
            <w:vAlign w:val="center"/>
          </w:tcPr>
          <w:p w14:paraId="3B15ABF2" w14:textId="77777777" w:rsidR="00D57328" w:rsidRPr="00E0259A" w:rsidRDefault="00B5332A"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9722886" w14:textId="77777777" w:rsidR="00D57328" w:rsidRPr="00E0259A" w:rsidRDefault="00B5332A"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B896CB4" w14:textId="77777777" w:rsidR="00D57328" w:rsidRPr="00E0259A" w:rsidRDefault="00B5332A" w:rsidP="009B2A46">
            <w:pPr>
              <w:widowControl w:val="0"/>
              <w:suppressLineNumbers/>
              <w:jc w:val="right"/>
              <w:rPr>
                <w:rFonts w:cs="Arial"/>
                <w:sz w:val="16"/>
                <w:szCs w:val="16"/>
              </w:rPr>
            </w:pPr>
            <w:r w:rsidRPr="00E0259A">
              <w:rPr>
                <w:rFonts w:cs="Arial"/>
                <w:sz w:val="16"/>
                <w:szCs w:val="16"/>
              </w:rPr>
              <w:t>1442</w:t>
            </w:r>
          </w:p>
        </w:tc>
        <w:tc>
          <w:tcPr>
            <w:tcW w:w="704" w:type="dxa"/>
            <w:tcBorders>
              <w:left w:val="single" w:sz="4" w:space="0" w:color="000000"/>
              <w:bottom w:val="single" w:sz="4" w:space="0" w:color="000000"/>
            </w:tcBorders>
            <w:shd w:val="clear" w:color="auto" w:fill="auto"/>
            <w:vAlign w:val="center"/>
          </w:tcPr>
          <w:p w14:paraId="221C0EEF" w14:textId="77777777" w:rsidR="00D57328" w:rsidRPr="00E0259A" w:rsidRDefault="00B5332A"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29759CA0" w14:textId="77777777" w:rsidR="00A93FDF" w:rsidRPr="00E0259A" w:rsidRDefault="00A93FDF" w:rsidP="00A93FDF">
            <w:pPr>
              <w:widowControl w:val="0"/>
              <w:suppressLineNumbers/>
              <w:ind w:left="0"/>
              <w:jc w:val="right"/>
              <w:rPr>
                <w:rFonts w:cs="Arial"/>
                <w:sz w:val="16"/>
                <w:szCs w:val="16"/>
              </w:rPr>
            </w:pPr>
            <w:r w:rsidRPr="00E0259A">
              <w:rPr>
                <w:rFonts w:cs="Arial"/>
                <w:sz w:val="16"/>
                <w:szCs w:val="16"/>
              </w:rPr>
              <w:t>74410</w:t>
            </w:r>
          </w:p>
          <w:p w14:paraId="200669A3" w14:textId="77777777" w:rsidR="00D57328" w:rsidRPr="00E0259A" w:rsidRDefault="00A93FDF" w:rsidP="00A93FDF">
            <w:pPr>
              <w:widowControl w:val="0"/>
              <w:suppressLineNumbers/>
              <w:ind w:left="0"/>
              <w:jc w:val="right"/>
              <w:rPr>
                <w:rFonts w:cs="Arial"/>
                <w:sz w:val="16"/>
                <w:szCs w:val="16"/>
              </w:rPr>
            </w:pPr>
            <w:r w:rsidRPr="00E0259A">
              <w:rPr>
                <w:rFonts w:cs="Arial"/>
                <w:sz w:val="16"/>
                <w:szCs w:val="16"/>
              </w:rPr>
              <w:t>77101</w:t>
            </w:r>
          </w:p>
        </w:tc>
      </w:tr>
      <w:tr w:rsidR="00A93FDF" w:rsidRPr="00E0259A" w14:paraId="7C3F124C" w14:textId="77777777" w:rsidTr="002E1925">
        <w:trPr>
          <w:trHeight w:val="20"/>
        </w:trPr>
        <w:tc>
          <w:tcPr>
            <w:tcW w:w="487" w:type="dxa"/>
            <w:tcBorders>
              <w:left w:val="single" w:sz="4" w:space="0" w:color="000000"/>
              <w:bottom w:val="single" w:sz="4" w:space="0" w:color="000000"/>
            </w:tcBorders>
            <w:shd w:val="clear" w:color="auto" w:fill="auto"/>
            <w:vAlign w:val="center"/>
          </w:tcPr>
          <w:p w14:paraId="35BA1D64"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Z69</w:t>
            </w:r>
          </w:p>
        </w:tc>
        <w:tc>
          <w:tcPr>
            <w:tcW w:w="393" w:type="dxa"/>
            <w:tcBorders>
              <w:left w:val="single" w:sz="4" w:space="0" w:color="000000"/>
              <w:bottom w:val="single" w:sz="4" w:space="0" w:color="000000"/>
            </w:tcBorders>
            <w:shd w:val="clear" w:color="auto" w:fill="auto"/>
            <w:vAlign w:val="center"/>
          </w:tcPr>
          <w:p w14:paraId="40065700"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4E447464"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1878</w:t>
            </w:r>
          </w:p>
        </w:tc>
        <w:tc>
          <w:tcPr>
            <w:tcW w:w="621" w:type="dxa"/>
            <w:tcBorders>
              <w:left w:val="single" w:sz="4" w:space="0" w:color="000000"/>
              <w:bottom w:val="single" w:sz="4" w:space="0" w:color="000000"/>
            </w:tcBorders>
            <w:shd w:val="clear" w:color="auto" w:fill="D9D9D9" w:themeFill="background1" w:themeFillShade="D9"/>
            <w:vAlign w:val="center"/>
          </w:tcPr>
          <w:p w14:paraId="3331EE8E" w14:textId="77777777" w:rsidR="00A93FDF" w:rsidRPr="00E0259A" w:rsidRDefault="00A93FDF" w:rsidP="009B2A46">
            <w:pPr>
              <w:widowControl w:val="0"/>
              <w:suppressLineNumbers/>
              <w:jc w:val="right"/>
              <w:rPr>
                <w:rFonts w:cs="Arial"/>
                <w:sz w:val="16"/>
                <w:szCs w:val="16"/>
              </w:rPr>
            </w:pPr>
            <w:r w:rsidRPr="00E0259A">
              <w:rPr>
                <w:rFonts w:cs="Arial"/>
                <w:sz w:val="16"/>
                <w:szCs w:val="16"/>
              </w:rPr>
              <w:t>1878</w:t>
            </w:r>
          </w:p>
        </w:tc>
        <w:tc>
          <w:tcPr>
            <w:tcW w:w="564" w:type="dxa"/>
            <w:tcBorders>
              <w:left w:val="single" w:sz="4" w:space="0" w:color="000000"/>
              <w:bottom w:val="single" w:sz="4" w:space="0" w:color="000000"/>
            </w:tcBorders>
            <w:shd w:val="clear" w:color="auto" w:fill="auto"/>
            <w:vAlign w:val="center"/>
          </w:tcPr>
          <w:p w14:paraId="1D998957" w14:textId="77777777" w:rsidR="00A93FDF" w:rsidRPr="00E0259A" w:rsidRDefault="00A93FDF" w:rsidP="009822BF">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6369A96" w14:textId="77777777" w:rsidR="00A93FDF" w:rsidRPr="00E0259A" w:rsidRDefault="00A93FDF" w:rsidP="009822BF">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17D52704" w14:textId="77777777" w:rsidR="00A93FDF" w:rsidRPr="00E0259A" w:rsidRDefault="00A93FDF" w:rsidP="009822BF">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6746729B" w14:textId="77777777" w:rsidR="00A93FDF" w:rsidRPr="00E0259A" w:rsidRDefault="00A93FDF" w:rsidP="009B2A46">
            <w:pPr>
              <w:widowControl w:val="0"/>
              <w:suppressLineNumbers/>
              <w:jc w:val="right"/>
              <w:rPr>
                <w:rFonts w:cs="Arial"/>
                <w:sz w:val="16"/>
                <w:szCs w:val="16"/>
              </w:rPr>
            </w:pPr>
            <w:r w:rsidRPr="00E0259A">
              <w:rPr>
                <w:rFonts w:cs="Arial"/>
                <w:sz w:val="16"/>
                <w:szCs w:val="16"/>
              </w:rPr>
              <w:t>1878</w:t>
            </w:r>
          </w:p>
        </w:tc>
        <w:tc>
          <w:tcPr>
            <w:tcW w:w="594" w:type="dxa"/>
            <w:tcBorders>
              <w:left w:val="single" w:sz="4" w:space="0" w:color="000000"/>
              <w:bottom w:val="single" w:sz="4" w:space="0" w:color="000000"/>
            </w:tcBorders>
            <w:shd w:val="clear" w:color="auto" w:fill="D9D9D9" w:themeFill="background1" w:themeFillShade="D9"/>
            <w:vAlign w:val="center"/>
          </w:tcPr>
          <w:p w14:paraId="14A7A05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7DBE0E8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F3F44D9"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9413EE1" w14:textId="77777777" w:rsidR="00A93FDF" w:rsidRPr="00E0259A" w:rsidRDefault="00B5332A" w:rsidP="009B2A46">
            <w:pPr>
              <w:widowControl w:val="0"/>
              <w:suppressLineNumbers/>
              <w:jc w:val="right"/>
              <w:rPr>
                <w:rFonts w:cs="Arial"/>
                <w:sz w:val="16"/>
                <w:szCs w:val="16"/>
              </w:rPr>
            </w:pPr>
            <w:r w:rsidRPr="00E0259A">
              <w:rPr>
                <w:rFonts w:cs="Arial"/>
                <w:sz w:val="16"/>
                <w:szCs w:val="16"/>
              </w:rPr>
              <w:t>417</w:t>
            </w:r>
          </w:p>
        </w:tc>
        <w:tc>
          <w:tcPr>
            <w:tcW w:w="564" w:type="dxa"/>
            <w:tcBorders>
              <w:left w:val="single" w:sz="4" w:space="0" w:color="000000"/>
              <w:bottom w:val="single" w:sz="4" w:space="0" w:color="000000"/>
            </w:tcBorders>
            <w:shd w:val="clear" w:color="auto" w:fill="auto"/>
            <w:vAlign w:val="center"/>
          </w:tcPr>
          <w:p w14:paraId="171615EF" w14:textId="77777777" w:rsidR="00A93FDF" w:rsidRPr="00E0259A" w:rsidRDefault="00B5332A"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5541D48" w14:textId="77777777" w:rsidR="00A93FDF" w:rsidRPr="00E0259A" w:rsidRDefault="00B5332A"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6F43A7B" w14:textId="77777777" w:rsidR="00A93FDF" w:rsidRPr="00E0259A" w:rsidRDefault="00B5332A" w:rsidP="009B2A46">
            <w:pPr>
              <w:widowControl w:val="0"/>
              <w:suppressLineNumbers/>
              <w:jc w:val="right"/>
              <w:rPr>
                <w:rFonts w:cs="Arial"/>
                <w:sz w:val="16"/>
                <w:szCs w:val="16"/>
              </w:rPr>
            </w:pPr>
            <w:r w:rsidRPr="00E0259A">
              <w:rPr>
                <w:rFonts w:cs="Arial"/>
                <w:sz w:val="16"/>
                <w:szCs w:val="16"/>
              </w:rPr>
              <w:t>1461</w:t>
            </w:r>
          </w:p>
        </w:tc>
        <w:tc>
          <w:tcPr>
            <w:tcW w:w="704" w:type="dxa"/>
            <w:tcBorders>
              <w:left w:val="single" w:sz="4" w:space="0" w:color="000000"/>
              <w:bottom w:val="single" w:sz="4" w:space="0" w:color="000000"/>
            </w:tcBorders>
            <w:shd w:val="clear" w:color="auto" w:fill="auto"/>
            <w:vAlign w:val="center"/>
          </w:tcPr>
          <w:p w14:paraId="22746D08" w14:textId="77777777" w:rsidR="00A93FDF" w:rsidRPr="00E0259A" w:rsidRDefault="00B5332A"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67879868" w14:textId="77777777" w:rsidR="00A93FDF" w:rsidRPr="00E0259A" w:rsidRDefault="00A93FDF" w:rsidP="00A93FDF">
            <w:pPr>
              <w:widowControl w:val="0"/>
              <w:suppressLineNumbers/>
              <w:ind w:left="0"/>
              <w:jc w:val="right"/>
              <w:rPr>
                <w:rFonts w:cs="Arial"/>
                <w:sz w:val="16"/>
                <w:szCs w:val="16"/>
              </w:rPr>
            </w:pPr>
            <w:r w:rsidRPr="00E0259A">
              <w:rPr>
                <w:rFonts w:cs="Arial"/>
                <w:sz w:val="16"/>
                <w:szCs w:val="16"/>
              </w:rPr>
              <w:t>74410</w:t>
            </w:r>
          </w:p>
          <w:p w14:paraId="57EEB914" w14:textId="77777777" w:rsidR="00742E0F" w:rsidRPr="00E0259A" w:rsidRDefault="00A93FDF" w:rsidP="00DC0A4A">
            <w:pPr>
              <w:widowControl w:val="0"/>
              <w:suppressLineNumbers/>
              <w:ind w:left="0"/>
              <w:jc w:val="right"/>
              <w:rPr>
                <w:rFonts w:cs="Arial"/>
                <w:sz w:val="16"/>
                <w:szCs w:val="16"/>
              </w:rPr>
            </w:pPr>
            <w:r w:rsidRPr="00E0259A">
              <w:rPr>
                <w:rFonts w:cs="Arial"/>
                <w:sz w:val="16"/>
                <w:szCs w:val="16"/>
              </w:rPr>
              <w:t>77101</w:t>
            </w:r>
          </w:p>
        </w:tc>
      </w:tr>
      <w:tr w:rsidR="00DC0A4A" w:rsidRPr="00E0259A" w14:paraId="03427C5A" w14:textId="77777777" w:rsidTr="002E1925">
        <w:trPr>
          <w:trHeight w:val="20"/>
        </w:trPr>
        <w:tc>
          <w:tcPr>
            <w:tcW w:w="487" w:type="dxa"/>
            <w:tcBorders>
              <w:left w:val="single" w:sz="4" w:space="0" w:color="000000"/>
              <w:bottom w:val="single" w:sz="4" w:space="0" w:color="000000"/>
            </w:tcBorders>
            <w:shd w:val="clear" w:color="auto" w:fill="auto"/>
            <w:vAlign w:val="center"/>
          </w:tcPr>
          <w:p w14:paraId="1AADEC3E" w14:textId="77777777" w:rsidR="00DC0A4A" w:rsidRPr="00E0259A" w:rsidRDefault="00DC0A4A" w:rsidP="00161CEE">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Z70</w:t>
            </w:r>
          </w:p>
        </w:tc>
        <w:tc>
          <w:tcPr>
            <w:tcW w:w="393" w:type="dxa"/>
            <w:tcBorders>
              <w:left w:val="single" w:sz="4" w:space="0" w:color="000000"/>
              <w:bottom w:val="single" w:sz="4" w:space="0" w:color="000000"/>
            </w:tcBorders>
            <w:shd w:val="clear" w:color="auto" w:fill="auto"/>
            <w:vAlign w:val="center"/>
          </w:tcPr>
          <w:p w14:paraId="1D4CB91A" w14:textId="77777777" w:rsidR="00DC0A4A" w:rsidRPr="00E0259A" w:rsidRDefault="00DC0A4A" w:rsidP="00161CEE">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2365E53A" w14:textId="77777777" w:rsidR="00DC0A4A" w:rsidRPr="00E0259A" w:rsidRDefault="00DC0A4A" w:rsidP="00161CEE">
            <w:pPr>
              <w:widowControl w:val="0"/>
              <w:ind w:left="0" w:right="74"/>
              <w:jc w:val="right"/>
              <w:rPr>
                <w:rFonts w:cs="Arial"/>
                <w:sz w:val="16"/>
                <w:szCs w:val="16"/>
                <w:lang w:eastAsia="cs-CZ"/>
              </w:rPr>
            </w:pPr>
            <w:r w:rsidRPr="00E0259A">
              <w:rPr>
                <w:rFonts w:cs="Arial"/>
                <w:sz w:val="16"/>
                <w:szCs w:val="16"/>
                <w:lang w:eastAsia="cs-CZ"/>
              </w:rPr>
              <w:t>1257</w:t>
            </w:r>
          </w:p>
        </w:tc>
        <w:tc>
          <w:tcPr>
            <w:tcW w:w="621" w:type="dxa"/>
            <w:tcBorders>
              <w:left w:val="single" w:sz="4" w:space="0" w:color="000000"/>
              <w:bottom w:val="single" w:sz="4" w:space="0" w:color="000000"/>
            </w:tcBorders>
            <w:shd w:val="clear" w:color="auto" w:fill="D9D9D9" w:themeFill="background1" w:themeFillShade="D9"/>
            <w:vAlign w:val="center"/>
          </w:tcPr>
          <w:p w14:paraId="1717A030" w14:textId="77777777" w:rsidR="00DC0A4A" w:rsidRPr="00E0259A" w:rsidRDefault="00DC0A4A" w:rsidP="00161CEE">
            <w:pPr>
              <w:widowControl w:val="0"/>
              <w:suppressLineNumbers/>
              <w:jc w:val="right"/>
              <w:rPr>
                <w:rFonts w:cs="Arial"/>
                <w:sz w:val="16"/>
                <w:szCs w:val="16"/>
              </w:rPr>
            </w:pPr>
            <w:r w:rsidRPr="00E0259A">
              <w:rPr>
                <w:rFonts w:cs="Arial"/>
                <w:sz w:val="16"/>
                <w:szCs w:val="16"/>
              </w:rPr>
              <w:t>1257</w:t>
            </w:r>
          </w:p>
        </w:tc>
        <w:tc>
          <w:tcPr>
            <w:tcW w:w="564" w:type="dxa"/>
            <w:tcBorders>
              <w:left w:val="single" w:sz="4" w:space="0" w:color="000000"/>
              <w:bottom w:val="single" w:sz="4" w:space="0" w:color="000000"/>
            </w:tcBorders>
            <w:shd w:val="clear" w:color="auto" w:fill="auto"/>
            <w:vAlign w:val="center"/>
          </w:tcPr>
          <w:p w14:paraId="00691B2C"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B441045"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D310421"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3C783EC7" w14:textId="77777777" w:rsidR="00DC0A4A" w:rsidRPr="00E0259A" w:rsidRDefault="00DC0A4A" w:rsidP="00161CEE">
            <w:pPr>
              <w:widowControl w:val="0"/>
              <w:suppressLineNumbers/>
              <w:jc w:val="right"/>
              <w:rPr>
                <w:rFonts w:cs="Arial"/>
                <w:sz w:val="16"/>
                <w:szCs w:val="16"/>
              </w:rPr>
            </w:pPr>
            <w:r w:rsidRPr="00E0259A">
              <w:rPr>
                <w:rFonts w:cs="Arial"/>
                <w:sz w:val="16"/>
                <w:szCs w:val="16"/>
              </w:rPr>
              <w:t>1257</w:t>
            </w:r>
          </w:p>
        </w:tc>
        <w:tc>
          <w:tcPr>
            <w:tcW w:w="594" w:type="dxa"/>
            <w:tcBorders>
              <w:left w:val="single" w:sz="4" w:space="0" w:color="000000"/>
              <w:bottom w:val="single" w:sz="4" w:space="0" w:color="000000"/>
            </w:tcBorders>
            <w:shd w:val="clear" w:color="auto" w:fill="D9D9D9" w:themeFill="background1" w:themeFillShade="D9"/>
            <w:vAlign w:val="center"/>
          </w:tcPr>
          <w:p w14:paraId="6C0D3B7F"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52B063DB"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3F3B7FA"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7E5CF7B" w14:textId="77777777" w:rsidR="00DC0A4A" w:rsidRPr="00E0259A" w:rsidRDefault="00DC0A4A" w:rsidP="00161CEE">
            <w:pPr>
              <w:widowControl w:val="0"/>
              <w:suppressLineNumbers/>
              <w:jc w:val="right"/>
              <w:rPr>
                <w:rFonts w:cs="Arial"/>
                <w:sz w:val="16"/>
                <w:szCs w:val="16"/>
              </w:rPr>
            </w:pPr>
            <w:r w:rsidRPr="00E0259A">
              <w:rPr>
                <w:rFonts w:cs="Arial"/>
                <w:sz w:val="16"/>
                <w:szCs w:val="16"/>
              </w:rPr>
              <w:t>8</w:t>
            </w:r>
          </w:p>
        </w:tc>
        <w:tc>
          <w:tcPr>
            <w:tcW w:w="564" w:type="dxa"/>
            <w:tcBorders>
              <w:left w:val="single" w:sz="4" w:space="0" w:color="000000"/>
              <w:bottom w:val="single" w:sz="4" w:space="0" w:color="000000"/>
            </w:tcBorders>
            <w:shd w:val="clear" w:color="auto" w:fill="auto"/>
            <w:vAlign w:val="center"/>
          </w:tcPr>
          <w:p w14:paraId="56557D78"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8BB51FE"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545383E" w14:textId="77777777" w:rsidR="00DC0A4A" w:rsidRPr="00E0259A" w:rsidRDefault="00DC0A4A" w:rsidP="00161CEE">
            <w:pPr>
              <w:widowControl w:val="0"/>
              <w:suppressLineNumbers/>
              <w:jc w:val="right"/>
              <w:rPr>
                <w:rFonts w:cs="Arial"/>
                <w:sz w:val="16"/>
                <w:szCs w:val="16"/>
              </w:rPr>
            </w:pPr>
            <w:r w:rsidRPr="00E0259A">
              <w:rPr>
                <w:rFonts w:cs="Arial"/>
                <w:sz w:val="16"/>
                <w:szCs w:val="16"/>
              </w:rPr>
              <w:t>1249</w:t>
            </w:r>
          </w:p>
        </w:tc>
        <w:tc>
          <w:tcPr>
            <w:tcW w:w="704" w:type="dxa"/>
            <w:tcBorders>
              <w:left w:val="single" w:sz="4" w:space="0" w:color="000000"/>
              <w:bottom w:val="single" w:sz="4" w:space="0" w:color="000000"/>
            </w:tcBorders>
            <w:shd w:val="clear" w:color="auto" w:fill="auto"/>
            <w:vAlign w:val="center"/>
          </w:tcPr>
          <w:p w14:paraId="3B8B7A7D"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70E6F0B0" w14:textId="77777777" w:rsidR="00DC0A4A" w:rsidRPr="00E0259A" w:rsidRDefault="00DC0A4A" w:rsidP="00161CEE">
            <w:pPr>
              <w:widowControl w:val="0"/>
              <w:suppressLineNumbers/>
              <w:ind w:left="0"/>
              <w:jc w:val="right"/>
              <w:rPr>
                <w:rFonts w:cs="Arial"/>
                <w:sz w:val="16"/>
                <w:szCs w:val="16"/>
              </w:rPr>
            </w:pPr>
            <w:r w:rsidRPr="00E0259A">
              <w:rPr>
                <w:rFonts w:cs="Arial"/>
                <w:sz w:val="16"/>
                <w:szCs w:val="16"/>
              </w:rPr>
              <w:t>74410</w:t>
            </w:r>
          </w:p>
          <w:p w14:paraId="66AC83A0" w14:textId="77777777" w:rsidR="00DC0A4A" w:rsidRPr="00E0259A" w:rsidRDefault="00DC0A4A" w:rsidP="00161CEE">
            <w:pPr>
              <w:widowControl w:val="0"/>
              <w:suppressLineNumbers/>
              <w:ind w:left="0"/>
              <w:jc w:val="right"/>
              <w:rPr>
                <w:rFonts w:cs="Arial"/>
                <w:sz w:val="16"/>
                <w:szCs w:val="16"/>
              </w:rPr>
            </w:pPr>
            <w:r w:rsidRPr="00E0259A">
              <w:rPr>
                <w:rFonts w:cs="Arial"/>
                <w:sz w:val="16"/>
                <w:szCs w:val="16"/>
              </w:rPr>
              <w:t>77101</w:t>
            </w:r>
          </w:p>
        </w:tc>
      </w:tr>
      <w:tr w:rsidR="00DC0A4A" w:rsidRPr="00E0259A" w14:paraId="1F82FACA" w14:textId="77777777" w:rsidTr="002E1925">
        <w:trPr>
          <w:trHeight w:val="20"/>
        </w:trPr>
        <w:tc>
          <w:tcPr>
            <w:tcW w:w="487" w:type="dxa"/>
            <w:tcBorders>
              <w:left w:val="single" w:sz="4" w:space="0" w:color="000000"/>
              <w:bottom w:val="single" w:sz="4" w:space="0" w:color="000000"/>
            </w:tcBorders>
            <w:shd w:val="clear" w:color="auto" w:fill="auto"/>
            <w:vAlign w:val="center"/>
          </w:tcPr>
          <w:p w14:paraId="28A93967" w14:textId="77777777" w:rsidR="00DC0A4A" w:rsidRPr="00E0259A" w:rsidRDefault="00DC0A4A" w:rsidP="00161CEE">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Z71</w:t>
            </w:r>
          </w:p>
        </w:tc>
        <w:tc>
          <w:tcPr>
            <w:tcW w:w="393" w:type="dxa"/>
            <w:tcBorders>
              <w:left w:val="single" w:sz="4" w:space="0" w:color="000000"/>
              <w:bottom w:val="single" w:sz="4" w:space="0" w:color="000000"/>
            </w:tcBorders>
            <w:shd w:val="clear" w:color="auto" w:fill="auto"/>
            <w:vAlign w:val="center"/>
          </w:tcPr>
          <w:p w14:paraId="7F0BDA71" w14:textId="77777777" w:rsidR="00DC0A4A" w:rsidRPr="00E0259A" w:rsidRDefault="00DC0A4A" w:rsidP="00161CEE">
            <w:pPr>
              <w:widowControl w:val="0"/>
              <w:suppressLineNumbers/>
              <w:jc w:val="center"/>
              <w:rPr>
                <w:rFonts w:cs="Arial"/>
                <w:sz w:val="16"/>
                <w:szCs w:val="16"/>
              </w:rPr>
            </w:pPr>
            <w:r w:rsidRPr="00E0259A">
              <w:rPr>
                <w:rFonts w:cs="Arial"/>
                <w:sz w:val="16"/>
                <w:szCs w:val="16"/>
              </w:rPr>
              <w:t>TW</w:t>
            </w:r>
          </w:p>
        </w:tc>
        <w:tc>
          <w:tcPr>
            <w:tcW w:w="668" w:type="dxa"/>
            <w:tcBorders>
              <w:left w:val="single" w:sz="4" w:space="0" w:color="000000"/>
              <w:bottom w:val="single" w:sz="4" w:space="0" w:color="000000"/>
            </w:tcBorders>
            <w:shd w:val="clear" w:color="auto" w:fill="auto"/>
            <w:vAlign w:val="center"/>
          </w:tcPr>
          <w:p w14:paraId="04C81079" w14:textId="77777777" w:rsidR="00DC0A4A" w:rsidRPr="00E0259A" w:rsidRDefault="00DC0A4A" w:rsidP="00161CEE">
            <w:pPr>
              <w:widowControl w:val="0"/>
              <w:suppressLineNumbers/>
              <w:ind w:right="74"/>
              <w:jc w:val="right"/>
              <w:rPr>
                <w:rFonts w:cs="Arial"/>
                <w:sz w:val="16"/>
                <w:szCs w:val="16"/>
              </w:rPr>
            </w:pPr>
            <w:r w:rsidRPr="00E0259A">
              <w:rPr>
                <w:rFonts w:cs="Arial"/>
                <w:sz w:val="16"/>
                <w:szCs w:val="16"/>
              </w:rPr>
              <w:t>2205</w:t>
            </w:r>
          </w:p>
        </w:tc>
        <w:tc>
          <w:tcPr>
            <w:tcW w:w="621" w:type="dxa"/>
            <w:tcBorders>
              <w:left w:val="single" w:sz="4" w:space="0" w:color="000000"/>
              <w:bottom w:val="single" w:sz="4" w:space="0" w:color="000000"/>
            </w:tcBorders>
            <w:shd w:val="clear" w:color="auto" w:fill="D9D9D9" w:themeFill="background1" w:themeFillShade="D9"/>
            <w:vAlign w:val="center"/>
          </w:tcPr>
          <w:p w14:paraId="0A2CA955" w14:textId="77777777" w:rsidR="00DC0A4A" w:rsidRPr="00E0259A" w:rsidRDefault="00DC0A4A" w:rsidP="00161CEE">
            <w:pPr>
              <w:widowControl w:val="0"/>
              <w:suppressLineNumbers/>
              <w:jc w:val="right"/>
              <w:rPr>
                <w:rFonts w:cs="Arial"/>
                <w:sz w:val="16"/>
                <w:szCs w:val="16"/>
              </w:rPr>
            </w:pPr>
            <w:r w:rsidRPr="00E0259A">
              <w:rPr>
                <w:rFonts w:cs="Arial"/>
                <w:sz w:val="16"/>
                <w:szCs w:val="16"/>
              </w:rPr>
              <w:t>2205</w:t>
            </w:r>
          </w:p>
        </w:tc>
        <w:tc>
          <w:tcPr>
            <w:tcW w:w="564" w:type="dxa"/>
            <w:tcBorders>
              <w:left w:val="single" w:sz="4" w:space="0" w:color="000000"/>
              <w:bottom w:val="single" w:sz="4" w:space="0" w:color="000000"/>
            </w:tcBorders>
            <w:shd w:val="clear" w:color="auto" w:fill="auto"/>
            <w:vAlign w:val="center"/>
          </w:tcPr>
          <w:p w14:paraId="6E68DE45"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823E657"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24487964"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0B65A662" w14:textId="77777777" w:rsidR="00DC0A4A" w:rsidRPr="00E0259A" w:rsidRDefault="00DC0A4A" w:rsidP="00161CEE">
            <w:pPr>
              <w:widowControl w:val="0"/>
              <w:suppressLineNumbers/>
              <w:jc w:val="right"/>
              <w:rPr>
                <w:rFonts w:cs="Arial"/>
                <w:sz w:val="16"/>
                <w:szCs w:val="16"/>
              </w:rPr>
            </w:pPr>
            <w:r w:rsidRPr="00E0259A">
              <w:rPr>
                <w:rFonts w:cs="Arial"/>
                <w:sz w:val="16"/>
                <w:szCs w:val="16"/>
              </w:rPr>
              <w:t>2205</w:t>
            </w:r>
          </w:p>
        </w:tc>
        <w:tc>
          <w:tcPr>
            <w:tcW w:w="594" w:type="dxa"/>
            <w:tcBorders>
              <w:left w:val="single" w:sz="4" w:space="0" w:color="000000"/>
              <w:bottom w:val="single" w:sz="4" w:space="0" w:color="000000"/>
            </w:tcBorders>
            <w:shd w:val="clear" w:color="auto" w:fill="D9D9D9" w:themeFill="background1" w:themeFillShade="D9"/>
            <w:vAlign w:val="center"/>
          </w:tcPr>
          <w:p w14:paraId="55ACA1CA"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5AC7B852"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AF6F7E2"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F9067A1" w14:textId="77777777" w:rsidR="00DC0A4A" w:rsidRPr="00E0259A" w:rsidRDefault="00DC0A4A" w:rsidP="00161CEE">
            <w:pPr>
              <w:widowControl w:val="0"/>
              <w:suppressLineNumbers/>
              <w:jc w:val="right"/>
              <w:rPr>
                <w:rFonts w:cs="Arial"/>
                <w:sz w:val="16"/>
                <w:szCs w:val="16"/>
              </w:rPr>
            </w:pPr>
            <w:r w:rsidRPr="00E0259A">
              <w:rPr>
                <w:rFonts w:cs="Arial"/>
                <w:sz w:val="16"/>
                <w:szCs w:val="16"/>
              </w:rPr>
              <w:t>164</w:t>
            </w:r>
          </w:p>
        </w:tc>
        <w:tc>
          <w:tcPr>
            <w:tcW w:w="564" w:type="dxa"/>
            <w:tcBorders>
              <w:left w:val="single" w:sz="4" w:space="0" w:color="000000"/>
              <w:bottom w:val="single" w:sz="4" w:space="0" w:color="000000"/>
            </w:tcBorders>
            <w:shd w:val="clear" w:color="auto" w:fill="auto"/>
            <w:vAlign w:val="center"/>
          </w:tcPr>
          <w:p w14:paraId="51E44CC0"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E61439B"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46B73B1" w14:textId="77777777" w:rsidR="00DC0A4A" w:rsidRPr="00E0259A" w:rsidRDefault="00DC0A4A" w:rsidP="00161CEE">
            <w:pPr>
              <w:widowControl w:val="0"/>
              <w:suppressLineNumbers/>
              <w:jc w:val="right"/>
              <w:rPr>
                <w:rFonts w:cs="Arial"/>
                <w:sz w:val="16"/>
                <w:szCs w:val="16"/>
              </w:rPr>
            </w:pPr>
            <w:r w:rsidRPr="00E0259A">
              <w:rPr>
                <w:rFonts w:cs="Arial"/>
                <w:sz w:val="16"/>
                <w:szCs w:val="16"/>
              </w:rPr>
              <w:t>2041</w:t>
            </w:r>
          </w:p>
        </w:tc>
        <w:tc>
          <w:tcPr>
            <w:tcW w:w="704" w:type="dxa"/>
            <w:tcBorders>
              <w:left w:val="single" w:sz="4" w:space="0" w:color="000000"/>
              <w:bottom w:val="single" w:sz="4" w:space="0" w:color="000000"/>
            </w:tcBorders>
            <w:shd w:val="clear" w:color="auto" w:fill="auto"/>
            <w:vAlign w:val="center"/>
          </w:tcPr>
          <w:p w14:paraId="194213BC" w14:textId="77777777" w:rsidR="00DC0A4A" w:rsidRPr="00E0259A" w:rsidRDefault="00DC0A4A" w:rsidP="00161CE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16FBE340" w14:textId="77777777" w:rsidR="00DC0A4A" w:rsidRPr="00E0259A" w:rsidRDefault="00DC0A4A" w:rsidP="00161CEE">
            <w:pPr>
              <w:widowControl w:val="0"/>
              <w:suppressLineNumbers/>
              <w:ind w:left="-57"/>
              <w:jc w:val="right"/>
              <w:rPr>
                <w:rFonts w:cs="Arial"/>
                <w:sz w:val="16"/>
                <w:szCs w:val="16"/>
              </w:rPr>
            </w:pPr>
            <w:r w:rsidRPr="00E0259A">
              <w:rPr>
                <w:rFonts w:cs="Arial"/>
                <w:sz w:val="16"/>
                <w:szCs w:val="16"/>
              </w:rPr>
              <w:t>74410</w:t>
            </w:r>
          </w:p>
          <w:p w14:paraId="5849BA75" w14:textId="77777777" w:rsidR="00DC0A4A" w:rsidRPr="00E0259A" w:rsidRDefault="00DC0A4A" w:rsidP="008B5E1B">
            <w:pPr>
              <w:widowControl w:val="0"/>
              <w:suppressLineNumbers/>
              <w:ind w:left="-57"/>
              <w:jc w:val="right"/>
              <w:rPr>
                <w:rFonts w:cs="Arial"/>
                <w:sz w:val="16"/>
                <w:szCs w:val="16"/>
              </w:rPr>
            </w:pPr>
            <w:r w:rsidRPr="00E0259A">
              <w:rPr>
                <w:rFonts w:cs="Arial"/>
                <w:sz w:val="16"/>
                <w:szCs w:val="16"/>
              </w:rPr>
              <w:t>77101</w:t>
            </w:r>
          </w:p>
        </w:tc>
      </w:tr>
      <w:tr w:rsidR="008B5E1B" w:rsidRPr="00E0259A" w14:paraId="48B15B98" w14:textId="77777777" w:rsidTr="002E1925">
        <w:trPr>
          <w:trHeight w:val="20"/>
        </w:trPr>
        <w:tc>
          <w:tcPr>
            <w:tcW w:w="487" w:type="dxa"/>
            <w:tcBorders>
              <w:left w:val="single" w:sz="4" w:space="0" w:color="000000"/>
              <w:bottom w:val="single" w:sz="4" w:space="0" w:color="000000"/>
            </w:tcBorders>
            <w:shd w:val="clear" w:color="auto" w:fill="auto"/>
            <w:vAlign w:val="center"/>
          </w:tcPr>
          <w:p w14:paraId="7EDBDA84" w14:textId="77777777" w:rsidR="008B5E1B" w:rsidRPr="00E0259A" w:rsidRDefault="008B5E1B" w:rsidP="00F2522E">
            <w:pPr>
              <w:widowControl w:val="0"/>
              <w:ind w:left="0"/>
              <w:jc w:val="center"/>
              <w:rPr>
                <w:rFonts w:eastAsia="Arial Unicode MS" w:cs="Arial"/>
                <w:sz w:val="16"/>
                <w:szCs w:val="16"/>
                <w:lang w:eastAsia="cs-CZ"/>
              </w:rPr>
            </w:pPr>
            <w:r w:rsidRPr="00E0259A">
              <w:rPr>
                <w:rFonts w:eastAsia="Arial Unicode MS" w:cs="Arial"/>
                <w:sz w:val="16"/>
                <w:szCs w:val="16"/>
                <w:lang w:eastAsia="cs-CZ"/>
              </w:rPr>
              <w:t>Z72</w:t>
            </w:r>
          </w:p>
        </w:tc>
        <w:tc>
          <w:tcPr>
            <w:tcW w:w="393" w:type="dxa"/>
            <w:tcBorders>
              <w:left w:val="single" w:sz="4" w:space="0" w:color="000000"/>
              <w:bottom w:val="single" w:sz="4" w:space="0" w:color="000000"/>
            </w:tcBorders>
            <w:shd w:val="clear" w:color="auto" w:fill="auto"/>
            <w:vAlign w:val="center"/>
          </w:tcPr>
          <w:p w14:paraId="535AF090" w14:textId="77777777" w:rsidR="008B5E1B" w:rsidRPr="00E0259A" w:rsidRDefault="008B5E1B" w:rsidP="00F2522E">
            <w:pPr>
              <w:widowControl w:val="0"/>
              <w:suppressLineNumbers/>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62CBB2D4" w14:textId="77777777" w:rsidR="008B5E1B" w:rsidRPr="00E0259A" w:rsidRDefault="008B5E1B" w:rsidP="00F2522E">
            <w:pPr>
              <w:widowControl w:val="0"/>
              <w:suppressLineNumbers/>
              <w:ind w:right="74"/>
              <w:jc w:val="right"/>
              <w:rPr>
                <w:rFonts w:cs="Arial"/>
                <w:sz w:val="16"/>
                <w:szCs w:val="16"/>
              </w:rPr>
            </w:pPr>
            <w:r w:rsidRPr="00E0259A">
              <w:rPr>
                <w:rFonts w:cs="Arial"/>
                <w:sz w:val="16"/>
                <w:szCs w:val="16"/>
              </w:rPr>
              <w:t>533</w:t>
            </w:r>
          </w:p>
        </w:tc>
        <w:tc>
          <w:tcPr>
            <w:tcW w:w="621" w:type="dxa"/>
            <w:tcBorders>
              <w:left w:val="single" w:sz="4" w:space="0" w:color="000000"/>
              <w:bottom w:val="single" w:sz="4" w:space="0" w:color="000000"/>
            </w:tcBorders>
            <w:shd w:val="clear" w:color="auto" w:fill="D9D9D9" w:themeFill="background1" w:themeFillShade="D9"/>
            <w:vAlign w:val="center"/>
          </w:tcPr>
          <w:p w14:paraId="3B986C25" w14:textId="77777777" w:rsidR="008B5E1B" w:rsidRPr="00E0259A" w:rsidRDefault="008B5E1B" w:rsidP="00F2522E">
            <w:pPr>
              <w:widowControl w:val="0"/>
              <w:suppressLineNumbers/>
              <w:jc w:val="right"/>
              <w:rPr>
                <w:rFonts w:cs="Arial"/>
                <w:sz w:val="16"/>
                <w:szCs w:val="16"/>
              </w:rPr>
            </w:pPr>
            <w:r w:rsidRPr="00E0259A">
              <w:rPr>
                <w:rFonts w:cs="Arial"/>
                <w:sz w:val="16"/>
                <w:szCs w:val="16"/>
              </w:rPr>
              <w:t>533</w:t>
            </w:r>
          </w:p>
        </w:tc>
        <w:tc>
          <w:tcPr>
            <w:tcW w:w="564" w:type="dxa"/>
            <w:tcBorders>
              <w:left w:val="single" w:sz="4" w:space="0" w:color="000000"/>
              <w:bottom w:val="single" w:sz="4" w:space="0" w:color="000000"/>
            </w:tcBorders>
            <w:shd w:val="clear" w:color="auto" w:fill="auto"/>
            <w:vAlign w:val="center"/>
          </w:tcPr>
          <w:p w14:paraId="6179AE51"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4214254"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AFA4F61"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4FC42549" w14:textId="77777777" w:rsidR="008B5E1B" w:rsidRPr="00E0259A" w:rsidRDefault="008B5E1B" w:rsidP="00F2522E">
            <w:pPr>
              <w:widowControl w:val="0"/>
              <w:suppressLineNumbers/>
              <w:jc w:val="right"/>
              <w:rPr>
                <w:rFonts w:cs="Arial"/>
                <w:sz w:val="16"/>
                <w:szCs w:val="16"/>
              </w:rPr>
            </w:pPr>
            <w:r w:rsidRPr="00E0259A">
              <w:rPr>
                <w:rFonts w:cs="Arial"/>
                <w:sz w:val="16"/>
                <w:szCs w:val="16"/>
              </w:rPr>
              <w:t>533</w:t>
            </w:r>
          </w:p>
        </w:tc>
        <w:tc>
          <w:tcPr>
            <w:tcW w:w="594" w:type="dxa"/>
            <w:tcBorders>
              <w:left w:val="single" w:sz="4" w:space="0" w:color="000000"/>
              <w:bottom w:val="single" w:sz="4" w:space="0" w:color="000000"/>
            </w:tcBorders>
            <w:shd w:val="clear" w:color="auto" w:fill="D9D9D9" w:themeFill="background1" w:themeFillShade="D9"/>
            <w:vAlign w:val="center"/>
          </w:tcPr>
          <w:p w14:paraId="32D754AF"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09D89E63"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640E327"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25728EF" w14:textId="77777777" w:rsidR="008B5E1B" w:rsidRPr="00E0259A" w:rsidRDefault="008B5E1B" w:rsidP="00F2522E">
            <w:pPr>
              <w:widowControl w:val="0"/>
              <w:suppressLineNumbers/>
              <w:jc w:val="right"/>
              <w:rPr>
                <w:rFonts w:cs="Arial"/>
                <w:sz w:val="16"/>
                <w:szCs w:val="16"/>
              </w:rPr>
            </w:pPr>
            <w:r w:rsidRPr="00E0259A">
              <w:rPr>
                <w:rFonts w:cs="Arial"/>
                <w:sz w:val="16"/>
                <w:szCs w:val="16"/>
              </w:rPr>
              <w:t>83</w:t>
            </w:r>
          </w:p>
        </w:tc>
        <w:tc>
          <w:tcPr>
            <w:tcW w:w="564" w:type="dxa"/>
            <w:tcBorders>
              <w:left w:val="single" w:sz="4" w:space="0" w:color="000000"/>
              <w:bottom w:val="single" w:sz="4" w:space="0" w:color="000000"/>
            </w:tcBorders>
            <w:shd w:val="clear" w:color="auto" w:fill="auto"/>
            <w:vAlign w:val="center"/>
          </w:tcPr>
          <w:p w14:paraId="34CA2387"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9C1CF8E"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B444870" w14:textId="77777777" w:rsidR="008B5E1B" w:rsidRPr="00E0259A" w:rsidRDefault="008B5E1B" w:rsidP="00F2522E">
            <w:pPr>
              <w:widowControl w:val="0"/>
              <w:suppressLineNumbers/>
              <w:jc w:val="right"/>
              <w:rPr>
                <w:rFonts w:cs="Arial"/>
                <w:sz w:val="16"/>
                <w:szCs w:val="16"/>
              </w:rPr>
            </w:pPr>
            <w:r w:rsidRPr="00E0259A">
              <w:rPr>
                <w:rFonts w:cs="Arial"/>
                <w:sz w:val="16"/>
                <w:szCs w:val="16"/>
              </w:rPr>
              <w:t>450</w:t>
            </w:r>
          </w:p>
        </w:tc>
        <w:tc>
          <w:tcPr>
            <w:tcW w:w="704" w:type="dxa"/>
            <w:tcBorders>
              <w:left w:val="single" w:sz="4" w:space="0" w:color="000000"/>
              <w:bottom w:val="single" w:sz="4" w:space="0" w:color="000000"/>
            </w:tcBorders>
            <w:shd w:val="clear" w:color="auto" w:fill="auto"/>
            <w:vAlign w:val="center"/>
          </w:tcPr>
          <w:p w14:paraId="759BBFF5"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732020F2" w14:textId="77777777" w:rsidR="008B5E1B" w:rsidRPr="00E0259A" w:rsidRDefault="008B5E1B" w:rsidP="00F2522E">
            <w:pPr>
              <w:widowControl w:val="0"/>
              <w:suppressLineNumbers/>
              <w:ind w:left="-57"/>
              <w:jc w:val="right"/>
              <w:rPr>
                <w:rFonts w:cs="Arial"/>
                <w:sz w:val="16"/>
                <w:szCs w:val="16"/>
              </w:rPr>
            </w:pPr>
            <w:r w:rsidRPr="00E0259A">
              <w:rPr>
                <w:rFonts w:cs="Arial"/>
                <w:sz w:val="16"/>
                <w:szCs w:val="16"/>
              </w:rPr>
              <w:t>74410</w:t>
            </w:r>
          </w:p>
          <w:p w14:paraId="757932FC" w14:textId="77777777" w:rsidR="008B5E1B" w:rsidRDefault="008B5E1B" w:rsidP="00F2522E">
            <w:pPr>
              <w:widowControl w:val="0"/>
              <w:suppressLineNumbers/>
              <w:ind w:left="-57"/>
              <w:jc w:val="right"/>
              <w:rPr>
                <w:rFonts w:cs="Arial"/>
                <w:sz w:val="16"/>
                <w:szCs w:val="16"/>
              </w:rPr>
            </w:pPr>
            <w:r w:rsidRPr="00E0259A">
              <w:rPr>
                <w:rFonts w:cs="Arial"/>
                <w:sz w:val="16"/>
                <w:szCs w:val="16"/>
              </w:rPr>
              <w:t>77101</w:t>
            </w:r>
          </w:p>
          <w:p w14:paraId="329CE95D" w14:textId="02C25D12" w:rsidR="00746C58" w:rsidRPr="00E0259A" w:rsidRDefault="00746C58" w:rsidP="00F2522E">
            <w:pPr>
              <w:widowControl w:val="0"/>
              <w:suppressLineNumbers/>
              <w:ind w:left="-57"/>
              <w:jc w:val="right"/>
              <w:rPr>
                <w:rFonts w:cs="Arial"/>
                <w:sz w:val="16"/>
                <w:szCs w:val="16"/>
              </w:rPr>
            </w:pPr>
          </w:p>
        </w:tc>
      </w:tr>
      <w:tr w:rsidR="002E1925" w:rsidRPr="00E0259A" w14:paraId="0E4B19A3" w14:textId="77777777" w:rsidTr="002E1925">
        <w:tc>
          <w:tcPr>
            <w:tcW w:w="487"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5713A2A5" w14:textId="77777777" w:rsidR="00742E0F" w:rsidRPr="00E0259A" w:rsidRDefault="00742E0F" w:rsidP="00161CEE">
            <w:pPr>
              <w:widowControl w:val="0"/>
              <w:snapToGrid w:val="0"/>
              <w:ind w:right="113"/>
              <w:jc w:val="center"/>
            </w:pPr>
            <w:r w:rsidRPr="00E0259A">
              <w:rPr>
                <w:rFonts w:eastAsia="Arial Unicode MS" w:cs="Arial"/>
                <w:b/>
                <w:bCs/>
                <w:sz w:val="16"/>
                <w:szCs w:val="16"/>
                <w:lang w:eastAsia="cs-CZ"/>
              </w:rPr>
              <w:lastRenderedPageBreak/>
              <w:t>plocha</w:t>
            </w:r>
          </w:p>
        </w:tc>
        <w:tc>
          <w:tcPr>
            <w:tcW w:w="393"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27537846" w14:textId="77777777" w:rsidR="00742E0F" w:rsidRPr="00E0259A" w:rsidRDefault="00742E0F" w:rsidP="00161CEE">
            <w:pPr>
              <w:widowControl w:val="0"/>
              <w:snapToGrid w:val="0"/>
              <w:ind w:right="113"/>
              <w:jc w:val="center"/>
            </w:pPr>
            <w:r w:rsidRPr="00E0259A">
              <w:rPr>
                <w:rFonts w:eastAsia="Arial Unicode MS" w:cs="Arial"/>
                <w:b/>
                <w:bCs/>
                <w:sz w:val="16"/>
                <w:szCs w:val="16"/>
                <w:lang w:eastAsia="cs-CZ"/>
              </w:rPr>
              <w:t>funkce</w:t>
            </w:r>
          </w:p>
        </w:tc>
        <w:tc>
          <w:tcPr>
            <w:tcW w:w="668"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4839D139" w14:textId="77777777" w:rsidR="00742E0F" w:rsidRPr="00E0259A" w:rsidRDefault="00742E0F" w:rsidP="00161CEE">
            <w:pPr>
              <w:widowControl w:val="0"/>
              <w:suppressLineNumbers/>
              <w:ind w:left="113" w:right="113"/>
            </w:pPr>
            <w:proofErr w:type="spellStart"/>
            <w:r w:rsidRPr="00E0259A">
              <w:rPr>
                <w:b/>
                <w:bCs/>
                <w:sz w:val="16"/>
                <w:szCs w:val="16"/>
              </w:rPr>
              <w:t>celk</w:t>
            </w:r>
            <w:proofErr w:type="spellEnd"/>
            <w:r w:rsidRPr="00E0259A">
              <w:rPr>
                <w:b/>
                <w:bCs/>
                <w:sz w:val="16"/>
                <w:szCs w:val="16"/>
              </w:rPr>
              <w:t>. výměra</w:t>
            </w:r>
          </w:p>
        </w:tc>
        <w:tc>
          <w:tcPr>
            <w:tcW w:w="621"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6D1C4F98" w14:textId="77777777" w:rsidR="00742E0F" w:rsidRPr="00E0259A" w:rsidRDefault="00742E0F" w:rsidP="00161CEE">
            <w:pPr>
              <w:widowControl w:val="0"/>
              <w:suppressLineNumbers/>
              <w:ind w:left="113" w:right="113"/>
            </w:pPr>
            <w:r w:rsidRPr="00E0259A">
              <w:rPr>
                <w:b/>
                <w:bCs/>
                <w:sz w:val="16"/>
                <w:szCs w:val="16"/>
              </w:rPr>
              <w:t>zábor ZPF</w:t>
            </w:r>
          </w:p>
        </w:tc>
        <w:tc>
          <w:tcPr>
            <w:tcW w:w="2226" w:type="dxa"/>
            <w:gridSpan w:val="4"/>
            <w:tcBorders>
              <w:top w:val="single" w:sz="4" w:space="0" w:color="000000"/>
              <w:left w:val="single" w:sz="4" w:space="0" w:color="000000"/>
              <w:bottom w:val="single" w:sz="4" w:space="0" w:color="000000"/>
            </w:tcBorders>
            <w:shd w:val="clear" w:color="auto" w:fill="DBE5F1" w:themeFill="accent1" w:themeFillTint="33"/>
          </w:tcPr>
          <w:p w14:paraId="72267CE4" w14:textId="77777777" w:rsidR="00742E0F" w:rsidRPr="00E0259A" w:rsidRDefault="00742E0F" w:rsidP="00161CEE">
            <w:pPr>
              <w:widowControl w:val="0"/>
              <w:suppressLineNumbers/>
              <w:jc w:val="center"/>
            </w:pPr>
            <w:r w:rsidRPr="00E0259A">
              <w:rPr>
                <w:sz w:val="16"/>
                <w:szCs w:val="16"/>
              </w:rPr>
              <w:t>z toho</w:t>
            </w:r>
          </w:p>
        </w:tc>
        <w:tc>
          <w:tcPr>
            <w:tcW w:w="594" w:type="dxa"/>
            <w:vMerge w:val="restart"/>
            <w:tcBorders>
              <w:top w:val="single" w:sz="4" w:space="0" w:color="000000"/>
              <w:left w:val="single" w:sz="4" w:space="0" w:color="000000"/>
            </w:tcBorders>
            <w:shd w:val="clear" w:color="auto" w:fill="DBE5F1" w:themeFill="accent1" w:themeFillTint="33"/>
            <w:textDirection w:val="btLr"/>
            <w:vAlign w:val="center"/>
          </w:tcPr>
          <w:p w14:paraId="49922EA3" w14:textId="77777777" w:rsidR="00742E0F" w:rsidRPr="00E0259A" w:rsidRDefault="00742E0F" w:rsidP="00161CEE">
            <w:pPr>
              <w:widowControl w:val="0"/>
              <w:ind w:right="113"/>
              <w:jc w:val="center"/>
            </w:pPr>
            <w:r w:rsidRPr="00E0259A">
              <w:rPr>
                <w:rFonts w:eastAsia="Arial Unicode MS" w:cs="Arial"/>
                <w:b/>
                <w:bCs/>
                <w:sz w:val="16"/>
                <w:szCs w:val="16"/>
                <w:lang w:eastAsia="cs-CZ"/>
              </w:rPr>
              <w:t>∑ NZP</w:t>
            </w:r>
          </w:p>
        </w:tc>
        <w:tc>
          <w:tcPr>
            <w:tcW w:w="564" w:type="dxa"/>
            <w:vMerge w:val="restart"/>
            <w:tcBorders>
              <w:top w:val="single" w:sz="4" w:space="0" w:color="000000"/>
              <w:left w:val="single" w:sz="4" w:space="0" w:color="000000"/>
            </w:tcBorders>
            <w:shd w:val="clear" w:color="auto" w:fill="DBE5F1" w:themeFill="accent1" w:themeFillTint="33"/>
            <w:textDirection w:val="btLr"/>
            <w:vAlign w:val="center"/>
          </w:tcPr>
          <w:p w14:paraId="08140E24" w14:textId="77777777" w:rsidR="00742E0F" w:rsidRPr="00E0259A" w:rsidRDefault="00742E0F" w:rsidP="00161CEE">
            <w:pPr>
              <w:widowControl w:val="0"/>
              <w:suppressLineNumbers/>
              <w:ind w:left="113" w:right="113"/>
            </w:pPr>
            <w:r w:rsidRPr="00E0259A">
              <w:rPr>
                <w:sz w:val="16"/>
                <w:szCs w:val="16"/>
              </w:rPr>
              <w:t>z toho PUPFL</w:t>
            </w:r>
          </w:p>
        </w:tc>
        <w:tc>
          <w:tcPr>
            <w:tcW w:w="2820" w:type="dxa"/>
            <w:gridSpan w:val="5"/>
            <w:tcBorders>
              <w:top w:val="single" w:sz="4" w:space="0" w:color="000000"/>
              <w:left w:val="single" w:sz="4" w:space="0" w:color="000000"/>
              <w:bottom w:val="single" w:sz="4" w:space="0" w:color="000000"/>
            </w:tcBorders>
            <w:shd w:val="clear" w:color="auto" w:fill="DBE5F1" w:themeFill="accent1" w:themeFillTint="33"/>
          </w:tcPr>
          <w:p w14:paraId="046F3647" w14:textId="77777777" w:rsidR="00742E0F" w:rsidRPr="00E0259A" w:rsidRDefault="00742E0F" w:rsidP="00161CEE">
            <w:pPr>
              <w:widowControl w:val="0"/>
              <w:jc w:val="center"/>
            </w:pPr>
            <w:r w:rsidRPr="00E0259A">
              <w:rPr>
                <w:rFonts w:eastAsia="Arial" w:cs="Arial"/>
                <w:sz w:val="16"/>
                <w:szCs w:val="16"/>
              </w:rPr>
              <w:t>zábory ZPF podle tříd ochrany</w:t>
            </w:r>
          </w:p>
        </w:tc>
        <w:tc>
          <w:tcPr>
            <w:tcW w:w="704" w:type="dxa"/>
            <w:vMerge w:val="restart"/>
            <w:tcBorders>
              <w:top w:val="single" w:sz="4" w:space="0" w:color="000000"/>
              <w:left w:val="single" w:sz="4" w:space="0" w:color="000000"/>
            </w:tcBorders>
            <w:shd w:val="clear" w:color="auto" w:fill="DBE5F1" w:themeFill="accent1" w:themeFillTint="33"/>
            <w:textDirection w:val="btLr"/>
            <w:vAlign w:val="center"/>
          </w:tcPr>
          <w:p w14:paraId="3981E1F0" w14:textId="77777777" w:rsidR="00742E0F" w:rsidRPr="00E0259A" w:rsidRDefault="00742E0F" w:rsidP="00161CEE">
            <w:pPr>
              <w:widowControl w:val="0"/>
              <w:suppressLineNumbers/>
              <w:ind w:left="113" w:right="-57"/>
              <w:jc w:val="center"/>
              <w:rPr>
                <w:b/>
                <w:bCs/>
                <w:sz w:val="16"/>
                <w:szCs w:val="16"/>
              </w:rPr>
            </w:pPr>
            <w:r w:rsidRPr="00E0259A">
              <w:rPr>
                <w:b/>
                <w:bCs/>
                <w:sz w:val="16"/>
                <w:szCs w:val="16"/>
              </w:rPr>
              <w:t>meliorace</w:t>
            </w:r>
          </w:p>
          <w:p w14:paraId="46C58B1B" w14:textId="77777777" w:rsidR="00742E0F" w:rsidRPr="00E0259A" w:rsidRDefault="00742E0F" w:rsidP="00161CEE">
            <w:pPr>
              <w:widowControl w:val="0"/>
              <w:suppressLineNumbers/>
              <w:ind w:left="113" w:right="-57"/>
              <w:jc w:val="center"/>
            </w:pPr>
            <w:r w:rsidRPr="00E0259A">
              <w:rPr>
                <w:bCs/>
                <w:sz w:val="16"/>
                <w:szCs w:val="16"/>
              </w:rPr>
              <w:t>výměra / rok výstavby</w:t>
            </w:r>
          </w:p>
        </w:tc>
        <w:tc>
          <w:tcPr>
            <w:tcW w:w="564" w:type="dxa"/>
            <w:vMerge w:val="restart"/>
            <w:tcBorders>
              <w:top w:val="single" w:sz="4" w:space="0" w:color="000000"/>
              <w:left w:val="single" w:sz="4" w:space="0" w:color="000000"/>
              <w:right w:val="single" w:sz="4" w:space="0" w:color="000000"/>
            </w:tcBorders>
            <w:shd w:val="clear" w:color="auto" w:fill="DBE5F1" w:themeFill="accent1" w:themeFillTint="33"/>
            <w:textDirection w:val="btLr"/>
            <w:vAlign w:val="center"/>
          </w:tcPr>
          <w:p w14:paraId="23765943" w14:textId="77777777" w:rsidR="00742E0F" w:rsidRPr="00E0259A" w:rsidRDefault="00742E0F" w:rsidP="00161CEE">
            <w:pPr>
              <w:widowControl w:val="0"/>
              <w:suppressLineNumbers/>
              <w:ind w:left="-57" w:right="113"/>
              <w:jc w:val="center"/>
            </w:pPr>
            <w:r w:rsidRPr="00E0259A">
              <w:rPr>
                <w:b/>
                <w:bCs/>
                <w:sz w:val="16"/>
                <w:szCs w:val="16"/>
              </w:rPr>
              <w:t>BPEJ</w:t>
            </w:r>
          </w:p>
        </w:tc>
      </w:tr>
      <w:tr w:rsidR="002E1925" w:rsidRPr="00E0259A" w14:paraId="63916C03" w14:textId="77777777" w:rsidTr="002E1925">
        <w:trPr>
          <w:cantSplit/>
          <w:trHeight w:val="1134"/>
        </w:trPr>
        <w:tc>
          <w:tcPr>
            <w:tcW w:w="487" w:type="dxa"/>
            <w:vMerge/>
            <w:tcBorders>
              <w:left w:val="single" w:sz="4" w:space="0" w:color="000000"/>
              <w:bottom w:val="single" w:sz="4" w:space="0" w:color="000000"/>
            </w:tcBorders>
            <w:shd w:val="clear" w:color="auto" w:fill="CCCCCC"/>
            <w:vAlign w:val="center"/>
          </w:tcPr>
          <w:p w14:paraId="722341D4" w14:textId="77777777" w:rsidR="00742E0F" w:rsidRPr="00E0259A" w:rsidRDefault="00742E0F" w:rsidP="00161CEE">
            <w:pPr>
              <w:widowControl w:val="0"/>
              <w:snapToGrid w:val="0"/>
              <w:jc w:val="center"/>
            </w:pPr>
          </w:p>
        </w:tc>
        <w:tc>
          <w:tcPr>
            <w:tcW w:w="393" w:type="dxa"/>
            <w:vMerge/>
            <w:tcBorders>
              <w:left w:val="single" w:sz="4" w:space="0" w:color="000000"/>
              <w:bottom w:val="single" w:sz="4" w:space="0" w:color="000000"/>
            </w:tcBorders>
            <w:shd w:val="clear" w:color="auto" w:fill="CCCCCC"/>
            <w:vAlign w:val="center"/>
          </w:tcPr>
          <w:p w14:paraId="4DA14405" w14:textId="77777777" w:rsidR="00742E0F" w:rsidRPr="00E0259A" w:rsidRDefault="00742E0F" w:rsidP="00161CEE">
            <w:pPr>
              <w:widowControl w:val="0"/>
              <w:snapToGrid w:val="0"/>
              <w:jc w:val="center"/>
            </w:pPr>
          </w:p>
        </w:tc>
        <w:tc>
          <w:tcPr>
            <w:tcW w:w="668" w:type="dxa"/>
            <w:vMerge/>
            <w:tcBorders>
              <w:left w:val="single" w:sz="4" w:space="0" w:color="000000"/>
              <w:bottom w:val="single" w:sz="4" w:space="0" w:color="000000"/>
            </w:tcBorders>
            <w:shd w:val="clear" w:color="auto" w:fill="CCCCCC"/>
            <w:vAlign w:val="center"/>
          </w:tcPr>
          <w:p w14:paraId="3EBB6422" w14:textId="77777777" w:rsidR="00742E0F" w:rsidRPr="00E0259A" w:rsidRDefault="00742E0F" w:rsidP="00161CEE">
            <w:pPr>
              <w:widowControl w:val="0"/>
              <w:suppressLineNumbers/>
            </w:pPr>
          </w:p>
        </w:tc>
        <w:tc>
          <w:tcPr>
            <w:tcW w:w="621" w:type="dxa"/>
            <w:vMerge/>
            <w:tcBorders>
              <w:left w:val="single" w:sz="4" w:space="0" w:color="000000"/>
              <w:bottom w:val="single" w:sz="4" w:space="0" w:color="000000"/>
            </w:tcBorders>
            <w:shd w:val="clear" w:color="auto" w:fill="D9D9D9" w:themeFill="background1" w:themeFillShade="D9"/>
          </w:tcPr>
          <w:p w14:paraId="35FD50E8" w14:textId="77777777" w:rsidR="00742E0F" w:rsidRPr="00E0259A" w:rsidRDefault="00742E0F" w:rsidP="00161CEE">
            <w:pPr>
              <w:widowControl w:val="0"/>
              <w:suppressLineNumbers/>
            </w:pPr>
          </w:p>
        </w:tc>
        <w:tc>
          <w:tcPr>
            <w:tcW w:w="564" w:type="dxa"/>
            <w:tcBorders>
              <w:left w:val="single" w:sz="4" w:space="0" w:color="000000"/>
              <w:bottom w:val="single" w:sz="4" w:space="0" w:color="000000"/>
            </w:tcBorders>
            <w:shd w:val="clear" w:color="auto" w:fill="DBE5F1" w:themeFill="accent1" w:themeFillTint="33"/>
            <w:textDirection w:val="btLr"/>
            <w:vAlign w:val="center"/>
          </w:tcPr>
          <w:p w14:paraId="5215A4FA" w14:textId="77777777" w:rsidR="00742E0F" w:rsidRPr="00E0259A" w:rsidRDefault="00742E0F" w:rsidP="00161CEE">
            <w:pPr>
              <w:widowControl w:val="0"/>
              <w:suppressLineNumbers/>
              <w:ind w:left="113" w:right="113"/>
              <w:jc w:val="center"/>
            </w:pPr>
            <w:r w:rsidRPr="00E0259A">
              <w:rPr>
                <w:b/>
                <w:bCs/>
                <w:sz w:val="16"/>
                <w:szCs w:val="16"/>
              </w:rPr>
              <w:t>orná půda</w:t>
            </w:r>
          </w:p>
        </w:tc>
        <w:tc>
          <w:tcPr>
            <w:tcW w:w="564" w:type="dxa"/>
            <w:tcBorders>
              <w:left w:val="single" w:sz="4" w:space="0" w:color="000000"/>
              <w:bottom w:val="single" w:sz="4" w:space="0" w:color="000000"/>
            </w:tcBorders>
            <w:shd w:val="clear" w:color="auto" w:fill="DBE5F1" w:themeFill="accent1" w:themeFillTint="33"/>
            <w:textDirection w:val="btLr"/>
            <w:vAlign w:val="center"/>
          </w:tcPr>
          <w:p w14:paraId="2366FCB7" w14:textId="77777777" w:rsidR="00742E0F" w:rsidRPr="00E0259A" w:rsidRDefault="00742E0F" w:rsidP="00161CEE">
            <w:pPr>
              <w:widowControl w:val="0"/>
              <w:suppressLineNumbers/>
              <w:ind w:left="113" w:right="113"/>
              <w:jc w:val="center"/>
            </w:pPr>
            <w:r w:rsidRPr="00E0259A">
              <w:rPr>
                <w:b/>
                <w:bCs/>
                <w:sz w:val="16"/>
                <w:szCs w:val="16"/>
              </w:rPr>
              <w:t>zahrady</w:t>
            </w:r>
          </w:p>
        </w:tc>
        <w:tc>
          <w:tcPr>
            <w:tcW w:w="423" w:type="dxa"/>
            <w:tcBorders>
              <w:left w:val="single" w:sz="4" w:space="0" w:color="000000"/>
              <w:bottom w:val="single" w:sz="4" w:space="0" w:color="000000"/>
            </w:tcBorders>
            <w:shd w:val="clear" w:color="auto" w:fill="DBE5F1" w:themeFill="accent1" w:themeFillTint="33"/>
            <w:textDirection w:val="btLr"/>
            <w:vAlign w:val="center"/>
          </w:tcPr>
          <w:p w14:paraId="40F9AF8E" w14:textId="77777777" w:rsidR="00742E0F" w:rsidRPr="00E0259A" w:rsidRDefault="00742E0F" w:rsidP="00161CEE">
            <w:pPr>
              <w:widowControl w:val="0"/>
              <w:suppressLineNumbers/>
              <w:ind w:left="113" w:right="113"/>
              <w:jc w:val="center"/>
            </w:pPr>
            <w:proofErr w:type="spellStart"/>
            <w:r w:rsidRPr="00E0259A">
              <w:rPr>
                <w:b/>
                <w:bCs/>
                <w:sz w:val="16"/>
                <w:szCs w:val="16"/>
              </w:rPr>
              <w:t>ov.sady</w:t>
            </w:r>
            <w:proofErr w:type="spellEnd"/>
          </w:p>
        </w:tc>
        <w:tc>
          <w:tcPr>
            <w:tcW w:w="675" w:type="dxa"/>
            <w:tcBorders>
              <w:left w:val="single" w:sz="4" w:space="0" w:color="000000"/>
              <w:bottom w:val="single" w:sz="4" w:space="0" w:color="000000"/>
            </w:tcBorders>
            <w:shd w:val="clear" w:color="auto" w:fill="DBE5F1" w:themeFill="accent1" w:themeFillTint="33"/>
            <w:textDirection w:val="btLr"/>
            <w:vAlign w:val="center"/>
          </w:tcPr>
          <w:p w14:paraId="45D0A178" w14:textId="77777777" w:rsidR="00742E0F" w:rsidRPr="00E0259A" w:rsidRDefault="00742E0F" w:rsidP="00161CEE">
            <w:pPr>
              <w:widowControl w:val="0"/>
              <w:suppressLineNumbers/>
              <w:ind w:left="113" w:right="113"/>
              <w:jc w:val="center"/>
            </w:pPr>
            <w:r w:rsidRPr="00E0259A">
              <w:rPr>
                <w:b/>
                <w:bCs/>
                <w:sz w:val="16"/>
                <w:szCs w:val="16"/>
              </w:rPr>
              <w:t>TTP</w:t>
            </w:r>
          </w:p>
        </w:tc>
        <w:tc>
          <w:tcPr>
            <w:tcW w:w="594" w:type="dxa"/>
            <w:vMerge/>
            <w:tcBorders>
              <w:left w:val="single" w:sz="4" w:space="0" w:color="000000"/>
              <w:bottom w:val="single" w:sz="4" w:space="0" w:color="000000"/>
            </w:tcBorders>
            <w:shd w:val="clear" w:color="auto" w:fill="DBE5F1" w:themeFill="accent1" w:themeFillTint="33"/>
          </w:tcPr>
          <w:p w14:paraId="6FCF4BFD" w14:textId="77777777" w:rsidR="00742E0F" w:rsidRPr="00E0259A" w:rsidRDefault="00742E0F" w:rsidP="00161CEE">
            <w:pPr>
              <w:widowControl w:val="0"/>
              <w:jc w:val="center"/>
            </w:pPr>
          </w:p>
        </w:tc>
        <w:tc>
          <w:tcPr>
            <w:tcW w:w="564" w:type="dxa"/>
            <w:vMerge/>
            <w:tcBorders>
              <w:left w:val="single" w:sz="4" w:space="0" w:color="000000"/>
              <w:bottom w:val="single" w:sz="4" w:space="0" w:color="000000"/>
            </w:tcBorders>
            <w:shd w:val="clear" w:color="auto" w:fill="DBE5F1" w:themeFill="accent1" w:themeFillTint="33"/>
          </w:tcPr>
          <w:p w14:paraId="7EA3091D" w14:textId="77777777" w:rsidR="00742E0F" w:rsidRPr="00E0259A" w:rsidRDefault="00742E0F" w:rsidP="00161CEE">
            <w:pPr>
              <w:widowControl w:val="0"/>
              <w:suppressLineNumbers/>
            </w:pPr>
          </w:p>
        </w:tc>
        <w:tc>
          <w:tcPr>
            <w:tcW w:w="564" w:type="dxa"/>
            <w:tcBorders>
              <w:left w:val="single" w:sz="4" w:space="0" w:color="000000"/>
              <w:bottom w:val="single" w:sz="4" w:space="0" w:color="000000"/>
            </w:tcBorders>
            <w:shd w:val="clear" w:color="auto" w:fill="DBE5F1" w:themeFill="accent1" w:themeFillTint="33"/>
            <w:vAlign w:val="center"/>
          </w:tcPr>
          <w:p w14:paraId="4FA1A66E" w14:textId="77777777" w:rsidR="00742E0F" w:rsidRPr="00E0259A" w:rsidRDefault="00742E0F" w:rsidP="00161CEE">
            <w:pPr>
              <w:widowControl w:val="0"/>
              <w:suppressLineNumbers/>
              <w:jc w:val="center"/>
            </w:pPr>
            <w:r w:rsidRPr="00E0259A">
              <w:rPr>
                <w:b/>
                <w:bCs/>
                <w:sz w:val="16"/>
                <w:szCs w:val="16"/>
              </w:rPr>
              <w:t>I.</w:t>
            </w:r>
          </w:p>
        </w:tc>
        <w:tc>
          <w:tcPr>
            <w:tcW w:w="564" w:type="dxa"/>
            <w:tcBorders>
              <w:left w:val="single" w:sz="4" w:space="0" w:color="000000"/>
              <w:bottom w:val="single" w:sz="4" w:space="0" w:color="000000"/>
            </w:tcBorders>
            <w:shd w:val="clear" w:color="auto" w:fill="DBE5F1" w:themeFill="accent1" w:themeFillTint="33"/>
            <w:vAlign w:val="center"/>
          </w:tcPr>
          <w:p w14:paraId="077A9E69" w14:textId="77777777" w:rsidR="00742E0F" w:rsidRPr="00E0259A" w:rsidRDefault="00742E0F" w:rsidP="00161CEE">
            <w:pPr>
              <w:widowControl w:val="0"/>
              <w:suppressLineNumbers/>
              <w:jc w:val="center"/>
            </w:pPr>
            <w:r w:rsidRPr="00E0259A">
              <w:rPr>
                <w:b/>
                <w:bCs/>
                <w:sz w:val="16"/>
                <w:szCs w:val="16"/>
              </w:rPr>
              <w:t>II.</w:t>
            </w:r>
          </w:p>
        </w:tc>
        <w:tc>
          <w:tcPr>
            <w:tcW w:w="564" w:type="dxa"/>
            <w:tcBorders>
              <w:left w:val="single" w:sz="4" w:space="0" w:color="000000"/>
              <w:bottom w:val="single" w:sz="4" w:space="0" w:color="000000"/>
            </w:tcBorders>
            <w:shd w:val="clear" w:color="auto" w:fill="DBE5F1" w:themeFill="accent1" w:themeFillTint="33"/>
            <w:vAlign w:val="center"/>
          </w:tcPr>
          <w:p w14:paraId="061BCA76" w14:textId="77777777" w:rsidR="00742E0F" w:rsidRPr="00E0259A" w:rsidRDefault="00742E0F" w:rsidP="00161CEE">
            <w:pPr>
              <w:widowControl w:val="0"/>
              <w:suppressLineNumbers/>
              <w:jc w:val="center"/>
            </w:pPr>
            <w:r w:rsidRPr="00E0259A">
              <w:rPr>
                <w:b/>
                <w:bCs/>
                <w:sz w:val="16"/>
                <w:szCs w:val="16"/>
              </w:rPr>
              <w:t>III.</w:t>
            </w:r>
          </w:p>
        </w:tc>
        <w:tc>
          <w:tcPr>
            <w:tcW w:w="564" w:type="dxa"/>
            <w:tcBorders>
              <w:left w:val="single" w:sz="4" w:space="0" w:color="000000"/>
              <w:bottom w:val="single" w:sz="4" w:space="0" w:color="000000"/>
            </w:tcBorders>
            <w:shd w:val="clear" w:color="auto" w:fill="DBE5F1" w:themeFill="accent1" w:themeFillTint="33"/>
            <w:vAlign w:val="center"/>
          </w:tcPr>
          <w:p w14:paraId="7332B9B3" w14:textId="77777777" w:rsidR="00742E0F" w:rsidRPr="00E0259A" w:rsidRDefault="00742E0F" w:rsidP="00161CEE">
            <w:pPr>
              <w:widowControl w:val="0"/>
              <w:suppressLineNumbers/>
              <w:jc w:val="center"/>
            </w:pPr>
            <w:r w:rsidRPr="00E0259A">
              <w:rPr>
                <w:b/>
                <w:bCs/>
                <w:sz w:val="16"/>
                <w:szCs w:val="16"/>
              </w:rPr>
              <w:t>IV.</w:t>
            </w:r>
          </w:p>
        </w:tc>
        <w:tc>
          <w:tcPr>
            <w:tcW w:w="564" w:type="dxa"/>
            <w:tcBorders>
              <w:left w:val="single" w:sz="4" w:space="0" w:color="000000"/>
              <w:bottom w:val="single" w:sz="4" w:space="0" w:color="000000"/>
            </w:tcBorders>
            <w:shd w:val="clear" w:color="auto" w:fill="DBE5F1" w:themeFill="accent1" w:themeFillTint="33"/>
            <w:vAlign w:val="center"/>
          </w:tcPr>
          <w:p w14:paraId="7C0B0800" w14:textId="77777777" w:rsidR="00742E0F" w:rsidRPr="00E0259A" w:rsidRDefault="00742E0F" w:rsidP="00161CEE">
            <w:pPr>
              <w:widowControl w:val="0"/>
              <w:suppressLineNumbers/>
              <w:jc w:val="center"/>
            </w:pPr>
            <w:r w:rsidRPr="00E0259A">
              <w:rPr>
                <w:b/>
                <w:bCs/>
                <w:sz w:val="16"/>
                <w:szCs w:val="16"/>
              </w:rPr>
              <w:t>V.</w:t>
            </w:r>
          </w:p>
        </w:tc>
        <w:tc>
          <w:tcPr>
            <w:tcW w:w="704" w:type="dxa"/>
            <w:vMerge/>
            <w:tcBorders>
              <w:left w:val="single" w:sz="4" w:space="0" w:color="000000"/>
              <w:bottom w:val="single" w:sz="4" w:space="0" w:color="000000"/>
            </w:tcBorders>
            <w:shd w:val="clear" w:color="auto" w:fill="CCCCCC"/>
            <w:textDirection w:val="btLr"/>
            <w:vAlign w:val="center"/>
          </w:tcPr>
          <w:p w14:paraId="4E3EF17E" w14:textId="77777777" w:rsidR="00742E0F" w:rsidRPr="00E0259A" w:rsidRDefault="00742E0F" w:rsidP="00161CEE">
            <w:pPr>
              <w:widowControl w:val="0"/>
              <w:suppressLineNumbers/>
              <w:ind w:right="-57"/>
            </w:pPr>
          </w:p>
        </w:tc>
        <w:tc>
          <w:tcPr>
            <w:tcW w:w="564" w:type="dxa"/>
            <w:vMerge/>
            <w:tcBorders>
              <w:left w:val="single" w:sz="4" w:space="0" w:color="000000"/>
              <w:bottom w:val="single" w:sz="4" w:space="0" w:color="000000"/>
              <w:right w:val="single" w:sz="4" w:space="0" w:color="000000"/>
            </w:tcBorders>
            <w:shd w:val="clear" w:color="auto" w:fill="CCCCCC"/>
          </w:tcPr>
          <w:p w14:paraId="5FC35499" w14:textId="77777777" w:rsidR="00742E0F" w:rsidRPr="00E0259A" w:rsidRDefault="00742E0F" w:rsidP="00161CEE">
            <w:pPr>
              <w:widowControl w:val="0"/>
              <w:suppressLineNumbers/>
            </w:pPr>
          </w:p>
        </w:tc>
      </w:tr>
      <w:tr w:rsidR="00A93FDF" w:rsidRPr="00E0259A" w14:paraId="2A55F118" w14:textId="77777777" w:rsidTr="002E1925">
        <w:trPr>
          <w:trHeight w:val="20"/>
        </w:trPr>
        <w:tc>
          <w:tcPr>
            <w:tcW w:w="487" w:type="dxa"/>
            <w:tcBorders>
              <w:left w:val="single" w:sz="4" w:space="0" w:color="000000"/>
              <w:bottom w:val="single" w:sz="4" w:space="0" w:color="000000"/>
            </w:tcBorders>
            <w:shd w:val="clear" w:color="auto" w:fill="auto"/>
            <w:vAlign w:val="center"/>
          </w:tcPr>
          <w:p w14:paraId="5CE9A7A6"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Z73</w:t>
            </w:r>
          </w:p>
        </w:tc>
        <w:tc>
          <w:tcPr>
            <w:tcW w:w="393" w:type="dxa"/>
            <w:tcBorders>
              <w:left w:val="single" w:sz="4" w:space="0" w:color="000000"/>
              <w:bottom w:val="single" w:sz="4" w:space="0" w:color="000000"/>
            </w:tcBorders>
            <w:shd w:val="clear" w:color="auto" w:fill="auto"/>
            <w:vAlign w:val="center"/>
          </w:tcPr>
          <w:p w14:paraId="0AD16F1D"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1FA05CEA"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2246</w:t>
            </w:r>
          </w:p>
        </w:tc>
        <w:tc>
          <w:tcPr>
            <w:tcW w:w="621" w:type="dxa"/>
            <w:tcBorders>
              <w:left w:val="single" w:sz="4" w:space="0" w:color="000000"/>
              <w:bottom w:val="single" w:sz="4" w:space="0" w:color="000000"/>
            </w:tcBorders>
            <w:shd w:val="clear" w:color="auto" w:fill="D9D9D9" w:themeFill="background1" w:themeFillShade="D9"/>
            <w:vAlign w:val="center"/>
          </w:tcPr>
          <w:p w14:paraId="66194B61" w14:textId="77777777" w:rsidR="00A93FDF" w:rsidRPr="00E0259A" w:rsidRDefault="00A93FDF" w:rsidP="009B2A46">
            <w:pPr>
              <w:widowControl w:val="0"/>
              <w:suppressLineNumbers/>
              <w:jc w:val="right"/>
              <w:rPr>
                <w:rFonts w:cs="Arial"/>
                <w:sz w:val="16"/>
                <w:szCs w:val="16"/>
              </w:rPr>
            </w:pPr>
            <w:r w:rsidRPr="00E0259A">
              <w:rPr>
                <w:rFonts w:cs="Arial"/>
                <w:sz w:val="16"/>
                <w:szCs w:val="16"/>
              </w:rPr>
              <w:t>2246</w:t>
            </w:r>
          </w:p>
        </w:tc>
        <w:tc>
          <w:tcPr>
            <w:tcW w:w="564" w:type="dxa"/>
            <w:tcBorders>
              <w:left w:val="single" w:sz="4" w:space="0" w:color="000000"/>
              <w:bottom w:val="single" w:sz="4" w:space="0" w:color="000000"/>
            </w:tcBorders>
            <w:shd w:val="clear" w:color="auto" w:fill="auto"/>
            <w:vAlign w:val="center"/>
          </w:tcPr>
          <w:p w14:paraId="736DC84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5A9A8F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68C486D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674CD67" w14:textId="77777777" w:rsidR="00A93FDF" w:rsidRPr="00E0259A" w:rsidRDefault="00A93FDF" w:rsidP="009B2A46">
            <w:pPr>
              <w:widowControl w:val="0"/>
              <w:suppressLineNumbers/>
              <w:jc w:val="right"/>
              <w:rPr>
                <w:rFonts w:cs="Arial"/>
                <w:sz w:val="16"/>
                <w:szCs w:val="16"/>
              </w:rPr>
            </w:pPr>
            <w:r w:rsidRPr="00E0259A">
              <w:rPr>
                <w:rFonts w:cs="Arial"/>
                <w:sz w:val="16"/>
                <w:szCs w:val="16"/>
              </w:rPr>
              <w:t>2246</w:t>
            </w:r>
          </w:p>
        </w:tc>
        <w:tc>
          <w:tcPr>
            <w:tcW w:w="594" w:type="dxa"/>
            <w:tcBorders>
              <w:left w:val="single" w:sz="4" w:space="0" w:color="000000"/>
              <w:bottom w:val="single" w:sz="4" w:space="0" w:color="000000"/>
            </w:tcBorders>
            <w:shd w:val="clear" w:color="auto" w:fill="D9D9D9" w:themeFill="background1" w:themeFillShade="D9"/>
            <w:vAlign w:val="center"/>
          </w:tcPr>
          <w:p w14:paraId="59F8BB3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3632FBC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CF2EAF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E2D23D4" w14:textId="77777777" w:rsidR="00A93FDF" w:rsidRPr="00E0259A" w:rsidRDefault="00A93FDF" w:rsidP="009B2A46">
            <w:pPr>
              <w:widowControl w:val="0"/>
              <w:suppressLineNumbers/>
              <w:jc w:val="right"/>
              <w:rPr>
                <w:rFonts w:cs="Arial"/>
                <w:sz w:val="16"/>
                <w:szCs w:val="16"/>
              </w:rPr>
            </w:pPr>
            <w:r w:rsidRPr="00E0259A">
              <w:rPr>
                <w:rFonts w:cs="Arial"/>
                <w:sz w:val="16"/>
                <w:szCs w:val="16"/>
              </w:rPr>
              <w:t>147</w:t>
            </w:r>
          </w:p>
        </w:tc>
        <w:tc>
          <w:tcPr>
            <w:tcW w:w="564" w:type="dxa"/>
            <w:tcBorders>
              <w:left w:val="single" w:sz="4" w:space="0" w:color="000000"/>
              <w:bottom w:val="single" w:sz="4" w:space="0" w:color="000000"/>
            </w:tcBorders>
            <w:shd w:val="clear" w:color="auto" w:fill="auto"/>
            <w:vAlign w:val="center"/>
          </w:tcPr>
          <w:p w14:paraId="54C45FE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C9FB2F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5A1F20A" w14:textId="77777777" w:rsidR="00A93FDF" w:rsidRPr="00E0259A" w:rsidRDefault="00A93FDF" w:rsidP="009B2A46">
            <w:pPr>
              <w:widowControl w:val="0"/>
              <w:suppressLineNumbers/>
              <w:jc w:val="right"/>
              <w:rPr>
                <w:rFonts w:cs="Arial"/>
                <w:sz w:val="16"/>
                <w:szCs w:val="16"/>
              </w:rPr>
            </w:pPr>
            <w:r w:rsidRPr="00E0259A">
              <w:rPr>
                <w:rFonts w:cs="Arial"/>
                <w:sz w:val="16"/>
                <w:szCs w:val="16"/>
              </w:rPr>
              <w:t>2099</w:t>
            </w:r>
          </w:p>
        </w:tc>
        <w:tc>
          <w:tcPr>
            <w:tcW w:w="704" w:type="dxa"/>
            <w:tcBorders>
              <w:left w:val="single" w:sz="4" w:space="0" w:color="000000"/>
              <w:bottom w:val="single" w:sz="4" w:space="0" w:color="000000"/>
            </w:tcBorders>
            <w:shd w:val="clear" w:color="auto" w:fill="auto"/>
            <w:vAlign w:val="center"/>
          </w:tcPr>
          <w:p w14:paraId="10CF65F1" w14:textId="77777777" w:rsidR="00A93FDF" w:rsidRPr="00E0259A" w:rsidRDefault="00A93FDF" w:rsidP="009B2A46">
            <w:pPr>
              <w:widowControl w:val="0"/>
              <w:suppressLineNumbers/>
              <w:jc w:val="right"/>
              <w:rPr>
                <w:rFonts w:cs="Arial"/>
                <w:sz w:val="16"/>
                <w:szCs w:val="16"/>
              </w:rPr>
            </w:pPr>
            <w:r w:rsidRPr="00E0259A">
              <w:rPr>
                <w:rFonts w:cs="Arial"/>
                <w:sz w:val="16"/>
                <w:szCs w:val="16"/>
              </w:rPr>
              <w:t>2246/</w:t>
            </w:r>
          </w:p>
          <w:p w14:paraId="7F868F23" w14:textId="77777777" w:rsidR="00A93FDF" w:rsidRPr="00E0259A" w:rsidRDefault="00A93FDF" w:rsidP="009B2A46">
            <w:pPr>
              <w:widowControl w:val="0"/>
              <w:suppressLineNumbers/>
              <w:jc w:val="right"/>
              <w:rPr>
                <w:rFonts w:cs="Arial"/>
                <w:i/>
                <w:sz w:val="16"/>
                <w:szCs w:val="16"/>
              </w:rPr>
            </w:pPr>
            <w:r w:rsidRPr="00E0259A">
              <w:rPr>
                <w:rFonts w:cs="Arial"/>
                <w:i/>
                <w:sz w:val="16"/>
                <w:szCs w:val="16"/>
              </w:rPr>
              <w:t>1982</w:t>
            </w:r>
          </w:p>
        </w:tc>
        <w:tc>
          <w:tcPr>
            <w:tcW w:w="564" w:type="dxa"/>
            <w:tcBorders>
              <w:left w:val="single" w:sz="4" w:space="0" w:color="000000"/>
              <w:bottom w:val="single" w:sz="4" w:space="0" w:color="000000"/>
              <w:right w:val="single" w:sz="4" w:space="0" w:color="000000"/>
            </w:tcBorders>
            <w:shd w:val="clear" w:color="auto" w:fill="auto"/>
            <w:vAlign w:val="center"/>
          </w:tcPr>
          <w:p w14:paraId="682E2195" w14:textId="77777777" w:rsidR="00A93FDF" w:rsidRPr="00E0259A" w:rsidRDefault="00A93FDF" w:rsidP="009B2A46">
            <w:pPr>
              <w:widowControl w:val="0"/>
              <w:suppressLineNumbers/>
              <w:tabs>
                <w:tab w:val="left" w:pos="203"/>
              </w:tabs>
              <w:ind w:left="-57"/>
              <w:jc w:val="right"/>
              <w:rPr>
                <w:rFonts w:cs="Arial"/>
                <w:sz w:val="16"/>
                <w:szCs w:val="16"/>
              </w:rPr>
            </w:pPr>
            <w:r w:rsidRPr="00E0259A">
              <w:rPr>
                <w:rFonts w:cs="Arial"/>
                <w:sz w:val="16"/>
                <w:szCs w:val="16"/>
              </w:rPr>
              <w:t>74410</w:t>
            </w:r>
          </w:p>
          <w:p w14:paraId="4CCB324F" w14:textId="77777777" w:rsidR="00A93FDF" w:rsidRPr="00E0259A" w:rsidRDefault="00A93FDF" w:rsidP="009B2A46">
            <w:pPr>
              <w:widowControl w:val="0"/>
              <w:suppressLineNumbers/>
              <w:tabs>
                <w:tab w:val="left" w:pos="203"/>
              </w:tabs>
              <w:ind w:left="-57"/>
              <w:jc w:val="right"/>
              <w:rPr>
                <w:rFonts w:cs="Arial"/>
                <w:sz w:val="16"/>
                <w:szCs w:val="16"/>
              </w:rPr>
            </w:pPr>
            <w:r w:rsidRPr="00E0259A">
              <w:rPr>
                <w:rFonts w:cs="Arial"/>
                <w:sz w:val="16"/>
                <w:szCs w:val="16"/>
              </w:rPr>
              <w:t>77101</w:t>
            </w:r>
          </w:p>
        </w:tc>
      </w:tr>
      <w:tr w:rsidR="00A93FDF" w:rsidRPr="00E0259A" w14:paraId="486513BE" w14:textId="77777777" w:rsidTr="002E1925">
        <w:trPr>
          <w:trHeight w:val="20"/>
        </w:trPr>
        <w:tc>
          <w:tcPr>
            <w:tcW w:w="487" w:type="dxa"/>
            <w:tcBorders>
              <w:left w:val="single" w:sz="4" w:space="0" w:color="000000"/>
              <w:bottom w:val="single" w:sz="4" w:space="0" w:color="000000"/>
            </w:tcBorders>
            <w:shd w:val="clear" w:color="auto" w:fill="auto"/>
            <w:vAlign w:val="center"/>
          </w:tcPr>
          <w:p w14:paraId="3E0EEAE1"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Z74</w:t>
            </w:r>
          </w:p>
        </w:tc>
        <w:tc>
          <w:tcPr>
            <w:tcW w:w="393" w:type="dxa"/>
            <w:tcBorders>
              <w:left w:val="single" w:sz="4" w:space="0" w:color="000000"/>
              <w:bottom w:val="single" w:sz="4" w:space="0" w:color="000000"/>
            </w:tcBorders>
            <w:shd w:val="clear" w:color="auto" w:fill="auto"/>
            <w:vAlign w:val="center"/>
          </w:tcPr>
          <w:p w14:paraId="5D558650"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350E9D54"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28303</w:t>
            </w:r>
          </w:p>
        </w:tc>
        <w:tc>
          <w:tcPr>
            <w:tcW w:w="621" w:type="dxa"/>
            <w:tcBorders>
              <w:left w:val="single" w:sz="4" w:space="0" w:color="000000"/>
              <w:bottom w:val="single" w:sz="4" w:space="0" w:color="000000"/>
            </w:tcBorders>
            <w:shd w:val="clear" w:color="auto" w:fill="D9D9D9" w:themeFill="background1" w:themeFillShade="D9"/>
            <w:vAlign w:val="center"/>
          </w:tcPr>
          <w:p w14:paraId="0CB6796F" w14:textId="77777777" w:rsidR="00A93FDF" w:rsidRPr="00E0259A" w:rsidRDefault="00A93FDF" w:rsidP="009B2A46">
            <w:pPr>
              <w:widowControl w:val="0"/>
              <w:suppressLineNumbers/>
              <w:jc w:val="right"/>
              <w:rPr>
                <w:rFonts w:cs="Arial"/>
                <w:sz w:val="16"/>
                <w:szCs w:val="16"/>
              </w:rPr>
            </w:pPr>
            <w:r w:rsidRPr="00E0259A">
              <w:rPr>
                <w:rFonts w:cs="Arial"/>
                <w:sz w:val="16"/>
                <w:szCs w:val="16"/>
              </w:rPr>
              <w:t>24701</w:t>
            </w:r>
          </w:p>
        </w:tc>
        <w:tc>
          <w:tcPr>
            <w:tcW w:w="564" w:type="dxa"/>
            <w:tcBorders>
              <w:left w:val="single" w:sz="4" w:space="0" w:color="000000"/>
              <w:bottom w:val="single" w:sz="4" w:space="0" w:color="000000"/>
            </w:tcBorders>
            <w:shd w:val="clear" w:color="auto" w:fill="auto"/>
            <w:vAlign w:val="center"/>
          </w:tcPr>
          <w:p w14:paraId="4F5D499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8DD6E37" w14:textId="77777777" w:rsidR="00A93FDF" w:rsidRPr="00E0259A" w:rsidRDefault="00A93FDF" w:rsidP="009B2A46">
            <w:pPr>
              <w:widowControl w:val="0"/>
              <w:suppressLineNumbers/>
              <w:jc w:val="right"/>
              <w:rPr>
                <w:rFonts w:cs="Arial"/>
                <w:sz w:val="16"/>
                <w:szCs w:val="16"/>
              </w:rPr>
            </w:pPr>
            <w:r w:rsidRPr="00E0259A">
              <w:rPr>
                <w:rFonts w:cs="Arial"/>
                <w:sz w:val="16"/>
                <w:szCs w:val="16"/>
              </w:rPr>
              <w:t>1024</w:t>
            </w:r>
          </w:p>
        </w:tc>
        <w:tc>
          <w:tcPr>
            <w:tcW w:w="423" w:type="dxa"/>
            <w:tcBorders>
              <w:left w:val="single" w:sz="4" w:space="0" w:color="000000"/>
              <w:bottom w:val="single" w:sz="4" w:space="0" w:color="000000"/>
            </w:tcBorders>
            <w:shd w:val="clear" w:color="auto" w:fill="auto"/>
            <w:vAlign w:val="center"/>
          </w:tcPr>
          <w:p w14:paraId="71DA0294"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3A1D65C" w14:textId="77777777" w:rsidR="00A93FDF" w:rsidRPr="00E0259A" w:rsidRDefault="00A93FDF" w:rsidP="009B2A46">
            <w:pPr>
              <w:widowControl w:val="0"/>
              <w:suppressLineNumbers/>
              <w:ind w:left="-55"/>
              <w:jc w:val="right"/>
              <w:rPr>
                <w:rFonts w:cs="Arial"/>
                <w:sz w:val="16"/>
                <w:szCs w:val="16"/>
              </w:rPr>
            </w:pPr>
            <w:r w:rsidRPr="00E0259A">
              <w:rPr>
                <w:rFonts w:cs="Arial"/>
                <w:sz w:val="16"/>
                <w:szCs w:val="16"/>
              </w:rPr>
              <w:t>23677</w:t>
            </w:r>
          </w:p>
        </w:tc>
        <w:tc>
          <w:tcPr>
            <w:tcW w:w="594" w:type="dxa"/>
            <w:tcBorders>
              <w:left w:val="single" w:sz="4" w:space="0" w:color="000000"/>
              <w:bottom w:val="single" w:sz="4" w:space="0" w:color="000000"/>
            </w:tcBorders>
            <w:shd w:val="clear" w:color="auto" w:fill="D9D9D9" w:themeFill="background1" w:themeFillShade="D9"/>
            <w:vAlign w:val="center"/>
          </w:tcPr>
          <w:p w14:paraId="02A96529" w14:textId="77777777" w:rsidR="00A93FDF" w:rsidRPr="00E0259A" w:rsidRDefault="00A93FDF" w:rsidP="009B2A46">
            <w:pPr>
              <w:widowControl w:val="0"/>
              <w:suppressLineNumbers/>
              <w:jc w:val="right"/>
              <w:rPr>
                <w:rFonts w:cs="Arial"/>
                <w:sz w:val="16"/>
                <w:szCs w:val="16"/>
              </w:rPr>
            </w:pPr>
            <w:r w:rsidRPr="00E0259A">
              <w:rPr>
                <w:rFonts w:cs="Arial"/>
                <w:sz w:val="16"/>
                <w:szCs w:val="16"/>
              </w:rPr>
              <w:t>3602</w:t>
            </w:r>
          </w:p>
        </w:tc>
        <w:tc>
          <w:tcPr>
            <w:tcW w:w="564" w:type="dxa"/>
            <w:tcBorders>
              <w:left w:val="single" w:sz="4" w:space="0" w:color="000000"/>
              <w:bottom w:val="single" w:sz="4" w:space="0" w:color="000000"/>
            </w:tcBorders>
            <w:shd w:val="clear" w:color="auto" w:fill="D9D9D9" w:themeFill="background1" w:themeFillShade="D9"/>
            <w:vAlign w:val="center"/>
          </w:tcPr>
          <w:p w14:paraId="379A924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FEAE3C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131DB75" w14:textId="77777777" w:rsidR="00A93FDF" w:rsidRPr="00E0259A" w:rsidRDefault="00A93FDF" w:rsidP="00B5332A">
            <w:pPr>
              <w:widowControl w:val="0"/>
              <w:suppressLineNumbers/>
              <w:ind w:left="0"/>
              <w:jc w:val="right"/>
              <w:rPr>
                <w:rFonts w:cs="Arial"/>
                <w:sz w:val="16"/>
                <w:szCs w:val="16"/>
              </w:rPr>
            </w:pPr>
            <w:r w:rsidRPr="00E0259A">
              <w:rPr>
                <w:rFonts w:cs="Arial"/>
                <w:sz w:val="16"/>
                <w:szCs w:val="16"/>
              </w:rPr>
              <w:t>24701</w:t>
            </w:r>
          </w:p>
        </w:tc>
        <w:tc>
          <w:tcPr>
            <w:tcW w:w="564" w:type="dxa"/>
            <w:tcBorders>
              <w:left w:val="single" w:sz="4" w:space="0" w:color="000000"/>
              <w:bottom w:val="single" w:sz="4" w:space="0" w:color="000000"/>
            </w:tcBorders>
            <w:shd w:val="clear" w:color="auto" w:fill="auto"/>
            <w:vAlign w:val="center"/>
          </w:tcPr>
          <w:p w14:paraId="60BCE2E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958C79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DEE2E1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656A3B2F" w14:textId="77777777" w:rsidR="00A93FDF" w:rsidRPr="00E0259A" w:rsidRDefault="00A93FDF" w:rsidP="009B2A46">
            <w:pPr>
              <w:widowControl w:val="0"/>
              <w:suppressLineNumbers/>
              <w:jc w:val="right"/>
              <w:rPr>
                <w:rFonts w:cs="Arial"/>
                <w:sz w:val="16"/>
                <w:szCs w:val="16"/>
              </w:rPr>
            </w:pPr>
            <w:r w:rsidRPr="00E0259A">
              <w:rPr>
                <w:rFonts w:cs="Arial"/>
                <w:sz w:val="16"/>
                <w:szCs w:val="16"/>
              </w:rPr>
              <w:t>24181/</w:t>
            </w:r>
          </w:p>
          <w:p w14:paraId="376D6167" w14:textId="77777777" w:rsidR="00A93FDF" w:rsidRPr="00E0259A" w:rsidRDefault="00A93FDF" w:rsidP="009B2A46">
            <w:pPr>
              <w:widowControl w:val="0"/>
              <w:suppressLineNumbers/>
              <w:jc w:val="right"/>
              <w:rPr>
                <w:rFonts w:cs="Arial"/>
                <w:i/>
                <w:sz w:val="16"/>
                <w:szCs w:val="16"/>
              </w:rPr>
            </w:pPr>
            <w:r w:rsidRPr="00E0259A">
              <w:rPr>
                <w:rFonts w:cs="Arial"/>
                <w:i/>
                <w:sz w:val="16"/>
                <w:szCs w:val="16"/>
              </w:rPr>
              <w:t>1982</w:t>
            </w:r>
          </w:p>
        </w:tc>
        <w:tc>
          <w:tcPr>
            <w:tcW w:w="564" w:type="dxa"/>
            <w:tcBorders>
              <w:left w:val="single" w:sz="4" w:space="0" w:color="000000"/>
              <w:bottom w:val="single" w:sz="4" w:space="0" w:color="000000"/>
              <w:right w:val="single" w:sz="4" w:space="0" w:color="000000"/>
            </w:tcBorders>
            <w:shd w:val="clear" w:color="auto" w:fill="auto"/>
            <w:vAlign w:val="center"/>
          </w:tcPr>
          <w:p w14:paraId="7A3E7266" w14:textId="77777777" w:rsidR="00A93FDF" w:rsidRPr="00E0259A" w:rsidRDefault="00A93FDF" w:rsidP="009B2A46">
            <w:pPr>
              <w:widowControl w:val="0"/>
              <w:suppressLineNumbers/>
              <w:tabs>
                <w:tab w:val="left" w:pos="233"/>
              </w:tabs>
              <w:ind w:left="-57"/>
              <w:jc w:val="right"/>
              <w:rPr>
                <w:rFonts w:cs="Arial"/>
                <w:sz w:val="16"/>
                <w:szCs w:val="16"/>
              </w:rPr>
            </w:pPr>
            <w:r w:rsidRPr="00E0259A">
              <w:rPr>
                <w:rFonts w:cs="Arial"/>
                <w:sz w:val="16"/>
                <w:szCs w:val="16"/>
              </w:rPr>
              <w:t>74400</w:t>
            </w:r>
          </w:p>
          <w:p w14:paraId="48B7A5EB" w14:textId="77777777" w:rsidR="00A93FDF" w:rsidRPr="00E0259A" w:rsidRDefault="00A93FDF" w:rsidP="009B2A46">
            <w:pPr>
              <w:widowControl w:val="0"/>
              <w:suppressLineNumbers/>
              <w:tabs>
                <w:tab w:val="left" w:pos="233"/>
              </w:tabs>
              <w:ind w:left="-57"/>
              <w:jc w:val="right"/>
              <w:rPr>
                <w:rFonts w:cs="Arial"/>
                <w:sz w:val="16"/>
                <w:szCs w:val="16"/>
              </w:rPr>
            </w:pPr>
            <w:r w:rsidRPr="00E0259A">
              <w:rPr>
                <w:rFonts w:cs="Arial"/>
                <w:sz w:val="16"/>
                <w:szCs w:val="16"/>
              </w:rPr>
              <w:t>74410</w:t>
            </w:r>
          </w:p>
        </w:tc>
      </w:tr>
      <w:tr w:rsidR="00A93FDF" w:rsidRPr="00E0259A" w14:paraId="4605351D" w14:textId="77777777" w:rsidTr="002E1925">
        <w:trPr>
          <w:trHeight w:val="20"/>
        </w:trPr>
        <w:tc>
          <w:tcPr>
            <w:tcW w:w="487" w:type="dxa"/>
            <w:tcBorders>
              <w:left w:val="single" w:sz="4" w:space="0" w:color="000000"/>
              <w:bottom w:val="single" w:sz="4" w:space="0" w:color="000000"/>
            </w:tcBorders>
            <w:shd w:val="clear" w:color="auto" w:fill="auto"/>
            <w:vAlign w:val="center"/>
          </w:tcPr>
          <w:p w14:paraId="68B34506"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Z75</w:t>
            </w:r>
          </w:p>
        </w:tc>
        <w:tc>
          <w:tcPr>
            <w:tcW w:w="393" w:type="dxa"/>
            <w:tcBorders>
              <w:left w:val="single" w:sz="4" w:space="0" w:color="000000"/>
              <w:bottom w:val="single" w:sz="4" w:space="0" w:color="000000"/>
            </w:tcBorders>
            <w:shd w:val="clear" w:color="auto" w:fill="auto"/>
            <w:vAlign w:val="center"/>
          </w:tcPr>
          <w:p w14:paraId="406BF1B0"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0823C61B"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1146</w:t>
            </w:r>
          </w:p>
        </w:tc>
        <w:tc>
          <w:tcPr>
            <w:tcW w:w="621" w:type="dxa"/>
            <w:tcBorders>
              <w:left w:val="single" w:sz="4" w:space="0" w:color="000000"/>
              <w:bottom w:val="single" w:sz="4" w:space="0" w:color="000000"/>
            </w:tcBorders>
            <w:shd w:val="clear" w:color="auto" w:fill="D9D9D9" w:themeFill="background1" w:themeFillShade="D9"/>
            <w:vAlign w:val="center"/>
          </w:tcPr>
          <w:p w14:paraId="5F73B321" w14:textId="77777777" w:rsidR="00A93FDF" w:rsidRPr="00E0259A" w:rsidRDefault="00A93FDF" w:rsidP="009B2A46">
            <w:pPr>
              <w:widowControl w:val="0"/>
              <w:suppressLineNumbers/>
              <w:jc w:val="right"/>
              <w:rPr>
                <w:rFonts w:cs="Arial"/>
                <w:sz w:val="16"/>
                <w:szCs w:val="16"/>
              </w:rPr>
            </w:pPr>
            <w:r w:rsidRPr="00E0259A">
              <w:rPr>
                <w:rFonts w:cs="Arial"/>
                <w:sz w:val="16"/>
                <w:szCs w:val="16"/>
              </w:rPr>
              <w:t>1146</w:t>
            </w:r>
          </w:p>
        </w:tc>
        <w:tc>
          <w:tcPr>
            <w:tcW w:w="564" w:type="dxa"/>
            <w:tcBorders>
              <w:left w:val="single" w:sz="4" w:space="0" w:color="000000"/>
              <w:bottom w:val="single" w:sz="4" w:space="0" w:color="000000"/>
            </w:tcBorders>
            <w:shd w:val="clear" w:color="auto" w:fill="auto"/>
            <w:vAlign w:val="center"/>
          </w:tcPr>
          <w:p w14:paraId="74ABD11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E81C3A9"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33C15E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4321A506" w14:textId="77777777" w:rsidR="00A93FDF" w:rsidRPr="00E0259A" w:rsidRDefault="00A93FDF" w:rsidP="009B2A46">
            <w:pPr>
              <w:widowControl w:val="0"/>
              <w:suppressLineNumbers/>
              <w:jc w:val="right"/>
              <w:rPr>
                <w:rFonts w:cs="Arial"/>
                <w:sz w:val="16"/>
                <w:szCs w:val="16"/>
              </w:rPr>
            </w:pPr>
            <w:r w:rsidRPr="00E0259A">
              <w:rPr>
                <w:rFonts w:cs="Arial"/>
                <w:sz w:val="16"/>
                <w:szCs w:val="16"/>
              </w:rPr>
              <w:t>1146</w:t>
            </w:r>
          </w:p>
        </w:tc>
        <w:tc>
          <w:tcPr>
            <w:tcW w:w="594" w:type="dxa"/>
            <w:tcBorders>
              <w:left w:val="single" w:sz="4" w:space="0" w:color="000000"/>
              <w:bottom w:val="single" w:sz="4" w:space="0" w:color="000000"/>
            </w:tcBorders>
            <w:shd w:val="clear" w:color="auto" w:fill="D9D9D9" w:themeFill="background1" w:themeFillShade="D9"/>
            <w:vAlign w:val="center"/>
          </w:tcPr>
          <w:p w14:paraId="7CC4AA0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1FBC8A8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F1AC30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0B955B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11A035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DFF848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E8C6ABC" w14:textId="77777777" w:rsidR="00A93FDF" w:rsidRPr="00E0259A" w:rsidRDefault="00A93FDF" w:rsidP="009B2A46">
            <w:pPr>
              <w:widowControl w:val="0"/>
              <w:suppressLineNumbers/>
              <w:jc w:val="right"/>
              <w:rPr>
                <w:rFonts w:cs="Arial"/>
                <w:sz w:val="16"/>
                <w:szCs w:val="16"/>
              </w:rPr>
            </w:pPr>
            <w:r w:rsidRPr="00E0259A">
              <w:rPr>
                <w:rFonts w:cs="Arial"/>
                <w:sz w:val="16"/>
                <w:szCs w:val="16"/>
              </w:rPr>
              <w:t>1146</w:t>
            </w:r>
          </w:p>
        </w:tc>
        <w:tc>
          <w:tcPr>
            <w:tcW w:w="704" w:type="dxa"/>
            <w:tcBorders>
              <w:left w:val="single" w:sz="4" w:space="0" w:color="000000"/>
              <w:bottom w:val="single" w:sz="4" w:space="0" w:color="000000"/>
            </w:tcBorders>
            <w:shd w:val="clear" w:color="auto" w:fill="auto"/>
            <w:vAlign w:val="center"/>
          </w:tcPr>
          <w:p w14:paraId="1BE7AEE0" w14:textId="77777777" w:rsidR="00A93FDF" w:rsidRPr="00E0259A" w:rsidRDefault="00A93FDF" w:rsidP="009B2A46">
            <w:pPr>
              <w:widowControl w:val="0"/>
              <w:suppressLineNumbers/>
              <w:jc w:val="right"/>
              <w:rPr>
                <w:rFonts w:cs="Arial"/>
                <w:sz w:val="16"/>
                <w:szCs w:val="16"/>
              </w:rPr>
            </w:pPr>
            <w:r w:rsidRPr="00E0259A">
              <w:rPr>
                <w:rFonts w:cs="Arial"/>
                <w:sz w:val="16"/>
                <w:szCs w:val="16"/>
              </w:rPr>
              <w:t>1146/</w:t>
            </w:r>
          </w:p>
          <w:p w14:paraId="222C9587" w14:textId="77777777" w:rsidR="00A93FDF" w:rsidRPr="00E0259A" w:rsidRDefault="00A93FDF" w:rsidP="009B2A46">
            <w:pPr>
              <w:widowControl w:val="0"/>
              <w:suppressLineNumbers/>
              <w:jc w:val="right"/>
              <w:rPr>
                <w:rFonts w:cs="Arial"/>
                <w:i/>
                <w:sz w:val="16"/>
                <w:szCs w:val="16"/>
              </w:rPr>
            </w:pPr>
            <w:r w:rsidRPr="00E0259A">
              <w:rPr>
                <w:rFonts w:cs="Arial"/>
                <w:i/>
                <w:sz w:val="16"/>
                <w:szCs w:val="16"/>
              </w:rPr>
              <w:t>1982</w:t>
            </w:r>
          </w:p>
        </w:tc>
        <w:tc>
          <w:tcPr>
            <w:tcW w:w="564" w:type="dxa"/>
            <w:tcBorders>
              <w:left w:val="single" w:sz="4" w:space="0" w:color="000000"/>
              <w:bottom w:val="single" w:sz="4" w:space="0" w:color="000000"/>
              <w:right w:val="single" w:sz="4" w:space="0" w:color="000000"/>
            </w:tcBorders>
            <w:shd w:val="clear" w:color="auto" w:fill="auto"/>
            <w:vAlign w:val="center"/>
          </w:tcPr>
          <w:p w14:paraId="237120D4"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74FBFDA3" w14:textId="77777777" w:rsidTr="002E1925">
        <w:trPr>
          <w:trHeight w:val="20"/>
        </w:trPr>
        <w:tc>
          <w:tcPr>
            <w:tcW w:w="487" w:type="dxa"/>
            <w:tcBorders>
              <w:left w:val="single" w:sz="4" w:space="0" w:color="000000"/>
              <w:bottom w:val="single" w:sz="4" w:space="0" w:color="000000"/>
            </w:tcBorders>
            <w:shd w:val="clear" w:color="auto" w:fill="auto"/>
            <w:vAlign w:val="center"/>
          </w:tcPr>
          <w:p w14:paraId="50D37A0B"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Z76</w:t>
            </w:r>
          </w:p>
        </w:tc>
        <w:tc>
          <w:tcPr>
            <w:tcW w:w="393" w:type="dxa"/>
            <w:tcBorders>
              <w:left w:val="single" w:sz="4" w:space="0" w:color="000000"/>
              <w:bottom w:val="single" w:sz="4" w:space="0" w:color="000000"/>
            </w:tcBorders>
            <w:shd w:val="clear" w:color="auto" w:fill="auto"/>
            <w:vAlign w:val="center"/>
          </w:tcPr>
          <w:p w14:paraId="5BFDD009"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3322D385"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2985</w:t>
            </w:r>
          </w:p>
        </w:tc>
        <w:tc>
          <w:tcPr>
            <w:tcW w:w="621" w:type="dxa"/>
            <w:tcBorders>
              <w:left w:val="single" w:sz="4" w:space="0" w:color="000000"/>
              <w:bottom w:val="single" w:sz="4" w:space="0" w:color="000000"/>
            </w:tcBorders>
            <w:shd w:val="clear" w:color="auto" w:fill="D9D9D9" w:themeFill="background1" w:themeFillShade="D9"/>
            <w:vAlign w:val="center"/>
          </w:tcPr>
          <w:p w14:paraId="5A195E85" w14:textId="77777777" w:rsidR="00A93FDF" w:rsidRPr="00E0259A" w:rsidRDefault="00B5332A" w:rsidP="009B2A46">
            <w:pPr>
              <w:widowControl w:val="0"/>
              <w:suppressLineNumbers/>
              <w:jc w:val="right"/>
              <w:rPr>
                <w:rFonts w:cs="Arial"/>
                <w:sz w:val="16"/>
                <w:szCs w:val="16"/>
              </w:rPr>
            </w:pPr>
            <w:r w:rsidRPr="00E0259A">
              <w:rPr>
                <w:rFonts w:cs="Arial"/>
                <w:sz w:val="16"/>
                <w:szCs w:val="16"/>
              </w:rPr>
              <w:t>2736</w:t>
            </w:r>
          </w:p>
        </w:tc>
        <w:tc>
          <w:tcPr>
            <w:tcW w:w="564" w:type="dxa"/>
            <w:tcBorders>
              <w:left w:val="single" w:sz="4" w:space="0" w:color="000000"/>
              <w:bottom w:val="single" w:sz="4" w:space="0" w:color="000000"/>
            </w:tcBorders>
            <w:shd w:val="clear" w:color="auto" w:fill="auto"/>
            <w:vAlign w:val="center"/>
          </w:tcPr>
          <w:p w14:paraId="1A4BFFEB" w14:textId="77777777" w:rsidR="00A93FDF" w:rsidRPr="00E0259A" w:rsidRDefault="00B5332A"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0A5878D" w14:textId="77777777" w:rsidR="00A93FDF" w:rsidRPr="00E0259A" w:rsidRDefault="00B5332A"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194E1A5F" w14:textId="77777777" w:rsidR="00A93FDF" w:rsidRPr="00E0259A" w:rsidRDefault="00B5332A"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64566296" w14:textId="77777777" w:rsidR="00A93FDF" w:rsidRPr="00E0259A" w:rsidRDefault="00B5332A" w:rsidP="009B2A46">
            <w:pPr>
              <w:widowControl w:val="0"/>
              <w:suppressLineNumbers/>
              <w:jc w:val="right"/>
              <w:rPr>
                <w:rFonts w:cs="Arial"/>
                <w:sz w:val="16"/>
                <w:szCs w:val="16"/>
              </w:rPr>
            </w:pPr>
            <w:r w:rsidRPr="00E0259A">
              <w:rPr>
                <w:rFonts w:cs="Arial"/>
                <w:sz w:val="16"/>
                <w:szCs w:val="16"/>
              </w:rPr>
              <w:t>2736</w:t>
            </w:r>
          </w:p>
        </w:tc>
        <w:tc>
          <w:tcPr>
            <w:tcW w:w="594" w:type="dxa"/>
            <w:tcBorders>
              <w:left w:val="single" w:sz="4" w:space="0" w:color="000000"/>
              <w:bottom w:val="single" w:sz="4" w:space="0" w:color="000000"/>
            </w:tcBorders>
            <w:shd w:val="clear" w:color="auto" w:fill="D9D9D9" w:themeFill="background1" w:themeFillShade="D9"/>
            <w:vAlign w:val="center"/>
          </w:tcPr>
          <w:p w14:paraId="6110F78C" w14:textId="77777777" w:rsidR="00A93FDF" w:rsidRPr="00E0259A" w:rsidRDefault="00B5332A" w:rsidP="009B2A46">
            <w:pPr>
              <w:widowControl w:val="0"/>
              <w:suppressLineNumbers/>
              <w:jc w:val="right"/>
              <w:rPr>
                <w:rFonts w:cs="Arial"/>
                <w:sz w:val="16"/>
                <w:szCs w:val="16"/>
              </w:rPr>
            </w:pPr>
            <w:r w:rsidRPr="00E0259A">
              <w:rPr>
                <w:rFonts w:cs="Arial"/>
                <w:sz w:val="16"/>
                <w:szCs w:val="16"/>
              </w:rPr>
              <w:t>249</w:t>
            </w:r>
          </w:p>
        </w:tc>
        <w:tc>
          <w:tcPr>
            <w:tcW w:w="564" w:type="dxa"/>
            <w:tcBorders>
              <w:left w:val="single" w:sz="4" w:space="0" w:color="000000"/>
              <w:bottom w:val="single" w:sz="4" w:space="0" w:color="000000"/>
            </w:tcBorders>
            <w:shd w:val="clear" w:color="auto" w:fill="D9D9D9" w:themeFill="background1" w:themeFillShade="D9"/>
            <w:vAlign w:val="center"/>
          </w:tcPr>
          <w:p w14:paraId="62F594A4" w14:textId="77777777" w:rsidR="00A93FDF" w:rsidRPr="00E0259A" w:rsidRDefault="00B5332A"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2544F2B" w14:textId="77777777" w:rsidR="00A93FDF" w:rsidRPr="00E0259A" w:rsidRDefault="00B5332A"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76DD433" w14:textId="77777777" w:rsidR="00A93FDF" w:rsidRPr="00E0259A" w:rsidRDefault="00B5332A"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B728F7B" w14:textId="77777777" w:rsidR="00A93FDF" w:rsidRPr="00E0259A" w:rsidRDefault="00B5332A"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4F74245" w14:textId="77777777" w:rsidR="00A93FDF" w:rsidRPr="00E0259A" w:rsidRDefault="00B5332A"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CB609B7" w14:textId="77777777" w:rsidR="00A93FDF" w:rsidRPr="00E0259A" w:rsidRDefault="00B5332A" w:rsidP="009B2A46">
            <w:pPr>
              <w:widowControl w:val="0"/>
              <w:suppressLineNumbers/>
              <w:jc w:val="right"/>
              <w:rPr>
                <w:rFonts w:cs="Arial"/>
                <w:sz w:val="16"/>
                <w:szCs w:val="16"/>
              </w:rPr>
            </w:pPr>
            <w:r w:rsidRPr="00E0259A">
              <w:rPr>
                <w:rFonts w:cs="Arial"/>
                <w:sz w:val="16"/>
                <w:szCs w:val="16"/>
              </w:rPr>
              <w:t>2736</w:t>
            </w:r>
          </w:p>
        </w:tc>
        <w:tc>
          <w:tcPr>
            <w:tcW w:w="704" w:type="dxa"/>
            <w:tcBorders>
              <w:left w:val="single" w:sz="4" w:space="0" w:color="000000"/>
              <w:bottom w:val="single" w:sz="4" w:space="0" w:color="000000"/>
            </w:tcBorders>
            <w:shd w:val="clear" w:color="auto" w:fill="auto"/>
            <w:vAlign w:val="center"/>
          </w:tcPr>
          <w:p w14:paraId="0E9F713F" w14:textId="77777777" w:rsidR="00B5332A" w:rsidRPr="00E0259A" w:rsidRDefault="00B5332A" w:rsidP="009B2A46">
            <w:pPr>
              <w:widowControl w:val="0"/>
              <w:suppressLineNumbers/>
              <w:jc w:val="right"/>
              <w:rPr>
                <w:rFonts w:cs="Arial"/>
                <w:sz w:val="16"/>
                <w:szCs w:val="16"/>
              </w:rPr>
            </w:pPr>
            <w:r w:rsidRPr="00E0259A">
              <w:rPr>
                <w:rFonts w:cs="Arial"/>
                <w:sz w:val="16"/>
                <w:szCs w:val="16"/>
              </w:rPr>
              <w:t>2533/</w:t>
            </w:r>
          </w:p>
          <w:p w14:paraId="15C84778" w14:textId="77777777" w:rsidR="00A93FDF" w:rsidRPr="00E0259A" w:rsidRDefault="00B5332A" w:rsidP="009B2A46">
            <w:pPr>
              <w:widowControl w:val="0"/>
              <w:suppressLineNumbers/>
              <w:jc w:val="right"/>
              <w:rPr>
                <w:rFonts w:cs="Arial"/>
                <w:i/>
                <w:sz w:val="16"/>
                <w:szCs w:val="16"/>
              </w:rPr>
            </w:pPr>
            <w:r w:rsidRPr="00E0259A">
              <w:rPr>
                <w:rFonts w:cs="Arial"/>
                <w:i/>
                <w:sz w:val="16"/>
                <w:szCs w:val="16"/>
              </w:rPr>
              <w:t>1982</w:t>
            </w:r>
          </w:p>
        </w:tc>
        <w:tc>
          <w:tcPr>
            <w:tcW w:w="564" w:type="dxa"/>
            <w:tcBorders>
              <w:left w:val="single" w:sz="4" w:space="0" w:color="000000"/>
              <w:bottom w:val="single" w:sz="4" w:space="0" w:color="000000"/>
              <w:right w:val="single" w:sz="4" w:space="0" w:color="000000"/>
            </w:tcBorders>
            <w:shd w:val="clear" w:color="auto" w:fill="auto"/>
            <w:vAlign w:val="center"/>
          </w:tcPr>
          <w:p w14:paraId="3F6A884E" w14:textId="77777777" w:rsidR="00A93FDF" w:rsidRPr="00E0259A" w:rsidRDefault="00B5332A"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75FD1A42" w14:textId="77777777" w:rsidTr="002E1925">
        <w:trPr>
          <w:trHeight w:val="20"/>
        </w:trPr>
        <w:tc>
          <w:tcPr>
            <w:tcW w:w="487" w:type="dxa"/>
            <w:tcBorders>
              <w:top w:val="single" w:sz="4" w:space="0" w:color="000000"/>
              <w:left w:val="single" w:sz="4" w:space="0" w:color="000000"/>
              <w:bottom w:val="single" w:sz="4" w:space="0" w:color="auto"/>
            </w:tcBorders>
            <w:shd w:val="clear" w:color="auto" w:fill="auto"/>
            <w:vAlign w:val="center"/>
          </w:tcPr>
          <w:p w14:paraId="023E463D"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Z77</w:t>
            </w:r>
          </w:p>
        </w:tc>
        <w:tc>
          <w:tcPr>
            <w:tcW w:w="393" w:type="dxa"/>
            <w:tcBorders>
              <w:top w:val="single" w:sz="4" w:space="0" w:color="000000"/>
              <w:left w:val="single" w:sz="4" w:space="0" w:color="000000"/>
              <w:bottom w:val="single" w:sz="4" w:space="0" w:color="auto"/>
            </w:tcBorders>
            <w:shd w:val="clear" w:color="auto" w:fill="auto"/>
            <w:vAlign w:val="center"/>
          </w:tcPr>
          <w:p w14:paraId="2A19348E" w14:textId="77777777" w:rsidR="00A93FDF" w:rsidRPr="00E0259A" w:rsidRDefault="00A93FDF" w:rsidP="009B2A46">
            <w:pPr>
              <w:widowControl w:val="0"/>
              <w:suppressLineNumbers/>
              <w:jc w:val="center"/>
              <w:rPr>
                <w:rFonts w:cs="Arial"/>
                <w:sz w:val="16"/>
                <w:szCs w:val="16"/>
              </w:rPr>
            </w:pPr>
            <w:r w:rsidRPr="00E0259A">
              <w:rPr>
                <w:rFonts w:cs="Arial"/>
                <w:sz w:val="16"/>
                <w:szCs w:val="16"/>
              </w:rPr>
              <w:t>SV</w:t>
            </w:r>
          </w:p>
        </w:tc>
        <w:tc>
          <w:tcPr>
            <w:tcW w:w="668" w:type="dxa"/>
            <w:tcBorders>
              <w:top w:val="single" w:sz="4" w:space="0" w:color="000000"/>
              <w:left w:val="single" w:sz="4" w:space="0" w:color="000000"/>
              <w:bottom w:val="single" w:sz="4" w:space="0" w:color="auto"/>
            </w:tcBorders>
            <w:shd w:val="clear" w:color="auto" w:fill="auto"/>
            <w:vAlign w:val="center"/>
          </w:tcPr>
          <w:p w14:paraId="2401ED61"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4109</w:t>
            </w:r>
          </w:p>
        </w:tc>
        <w:tc>
          <w:tcPr>
            <w:tcW w:w="621" w:type="dxa"/>
            <w:tcBorders>
              <w:top w:val="single" w:sz="4" w:space="0" w:color="000000"/>
              <w:left w:val="single" w:sz="4" w:space="0" w:color="000000"/>
              <w:bottom w:val="single" w:sz="4" w:space="0" w:color="auto"/>
            </w:tcBorders>
            <w:shd w:val="clear" w:color="auto" w:fill="D9D9D9" w:themeFill="background1" w:themeFillShade="D9"/>
            <w:vAlign w:val="center"/>
          </w:tcPr>
          <w:p w14:paraId="78FC58C8" w14:textId="77777777" w:rsidR="00A93FDF" w:rsidRPr="00E0259A" w:rsidRDefault="00A93FDF" w:rsidP="009B2A46">
            <w:pPr>
              <w:widowControl w:val="0"/>
              <w:suppressLineNumbers/>
              <w:jc w:val="right"/>
              <w:rPr>
                <w:rFonts w:cs="Arial"/>
                <w:sz w:val="16"/>
                <w:szCs w:val="16"/>
              </w:rPr>
            </w:pPr>
            <w:r w:rsidRPr="00E0259A">
              <w:rPr>
                <w:rFonts w:cs="Arial"/>
                <w:sz w:val="16"/>
                <w:szCs w:val="16"/>
              </w:rPr>
              <w:t>3904</w:t>
            </w:r>
          </w:p>
        </w:tc>
        <w:tc>
          <w:tcPr>
            <w:tcW w:w="564" w:type="dxa"/>
            <w:tcBorders>
              <w:top w:val="single" w:sz="4" w:space="0" w:color="000000"/>
              <w:left w:val="single" w:sz="4" w:space="0" w:color="000000"/>
              <w:bottom w:val="single" w:sz="4" w:space="0" w:color="auto"/>
            </w:tcBorders>
            <w:shd w:val="clear" w:color="auto" w:fill="auto"/>
            <w:vAlign w:val="center"/>
          </w:tcPr>
          <w:p w14:paraId="03E6F9D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auto"/>
            </w:tcBorders>
            <w:shd w:val="clear" w:color="auto" w:fill="auto"/>
            <w:vAlign w:val="center"/>
          </w:tcPr>
          <w:p w14:paraId="4F0BEA2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top w:val="single" w:sz="4" w:space="0" w:color="000000"/>
              <w:left w:val="single" w:sz="4" w:space="0" w:color="000000"/>
              <w:bottom w:val="single" w:sz="4" w:space="0" w:color="auto"/>
            </w:tcBorders>
            <w:shd w:val="clear" w:color="auto" w:fill="auto"/>
            <w:vAlign w:val="center"/>
          </w:tcPr>
          <w:p w14:paraId="1722985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top w:val="single" w:sz="4" w:space="0" w:color="000000"/>
              <w:left w:val="single" w:sz="4" w:space="0" w:color="000000"/>
              <w:bottom w:val="single" w:sz="4" w:space="0" w:color="auto"/>
            </w:tcBorders>
            <w:shd w:val="clear" w:color="auto" w:fill="auto"/>
            <w:vAlign w:val="center"/>
          </w:tcPr>
          <w:p w14:paraId="253BD21F" w14:textId="77777777" w:rsidR="00A93FDF" w:rsidRPr="00E0259A" w:rsidRDefault="00A93FDF" w:rsidP="009B2A46">
            <w:pPr>
              <w:widowControl w:val="0"/>
              <w:suppressLineNumbers/>
              <w:jc w:val="right"/>
              <w:rPr>
                <w:rFonts w:cs="Arial"/>
                <w:sz w:val="16"/>
                <w:szCs w:val="16"/>
              </w:rPr>
            </w:pPr>
            <w:r w:rsidRPr="00E0259A">
              <w:rPr>
                <w:rFonts w:cs="Arial"/>
                <w:sz w:val="16"/>
                <w:szCs w:val="16"/>
              </w:rPr>
              <w:t>3904</w:t>
            </w:r>
          </w:p>
        </w:tc>
        <w:tc>
          <w:tcPr>
            <w:tcW w:w="594" w:type="dxa"/>
            <w:tcBorders>
              <w:top w:val="single" w:sz="4" w:space="0" w:color="000000"/>
              <w:left w:val="single" w:sz="4" w:space="0" w:color="000000"/>
              <w:bottom w:val="single" w:sz="4" w:space="0" w:color="auto"/>
            </w:tcBorders>
            <w:shd w:val="clear" w:color="auto" w:fill="D9D9D9" w:themeFill="background1" w:themeFillShade="D9"/>
            <w:vAlign w:val="center"/>
          </w:tcPr>
          <w:p w14:paraId="02F8BACB" w14:textId="77777777" w:rsidR="00A93FDF" w:rsidRPr="00E0259A" w:rsidRDefault="00A93FDF" w:rsidP="009B2A46">
            <w:pPr>
              <w:widowControl w:val="0"/>
              <w:suppressLineNumbers/>
              <w:jc w:val="right"/>
              <w:rPr>
                <w:rFonts w:cs="Arial"/>
                <w:sz w:val="16"/>
                <w:szCs w:val="16"/>
              </w:rPr>
            </w:pPr>
            <w:r w:rsidRPr="00E0259A">
              <w:rPr>
                <w:rFonts w:cs="Arial"/>
                <w:sz w:val="16"/>
                <w:szCs w:val="16"/>
              </w:rPr>
              <w:t>205</w:t>
            </w:r>
          </w:p>
        </w:tc>
        <w:tc>
          <w:tcPr>
            <w:tcW w:w="564" w:type="dxa"/>
            <w:tcBorders>
              <w:top w:val="single" w:sz="4" w:space="0" w:color="000000"/>
              <w:left w:val="single" w:sz="4" w:space="0" w:color="000000"/>
              <w:bottom w:val="single" w:sz="4" w:space="0" w:color="auto"/>
            </w:tcBorders>
            <w:shd w:val="clear" w:color="auto" w:fill="D9D9D9" w:themeFill="background1" w:themeFillShade="D9"/>
            <w:vAlign w:val="center"/>
          </w:tcPr>
          <w:p w14:paraId="1B22B4D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auto"/>
            </w:tcBorders>
            <w:shd w:val="clear" w:color="auto" w:fill="auto"/>
            <w:vAlign w:val="center"/>
          </w:tcPr>
          <w:p w14:paraId="1D7FA32D"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auto"/>
            </w:tcBorders>
            <w:shd w:val="clear" w:color="auto" w:fill="auto"/>
            <w:vAlign w:val="center"/>
          </w:tcPr>
          <w:p w14:paraId="44A3B962" w14:textId="77777777" w:rsidR="00A93FDF" w:rsidRPr="00E0259A" w:rsidRDefault="00A93FDF" w:rsidP="009B2A46">
            <w:pPr>
              <w:widowControl w:val="0"/>
              <w:suppressLineNumbers/>
              <w:jc w:val="right"/>
              <w:rPr>
                <w:rFonts w:cs="Arial"/>
                <w:sz w:val="16"/>
                <w:szCs w:val="16"/>
              </w:rPr>
            </w:pPr>
            <w:r w:rsidRPr="00E0259A">
              <w:rPr>
                <w:rFonts w:cs="Arial"/>
                <w:sz w:val="16"/>
                <w:szCs w:val="16"/>
              </w:rPr>
              <w:t>3523</w:t>
            </w:r>
          </w:p>
        </w:tc>
        <w:tc>
          <w:tcPr>
            <w:tcW w:w="564" w:type="dxa"/>
            <w:tcBorders>
              <w:top w:val="single" w:sz="4" w:space="0" w:color="000000"/>
              <w:left w:val="single" w:sz="4" w:space="0" w:color="000000"/>
              <w:bottom w:val="single" w:sz="4" w:space="0" w:color="auto"/>
            </w:tcBorders>
            <w:shd w:val="clear" w:color="auto" w:fill="auto"/>
            <w:vAlign w:val="center"/>
          </w:tcPr>
          <w:p w14:paraId="580BBBB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auto"/>
            </w:tcBorders>
            <w:shd w:val="clear" w:color="auto" w:fill="auto"/>
            <w:vAlign w:val="center"/>
          </w:tcPr>
          <w:p w14:paraId="552E4B6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auto"/>
            </w:tcBorders>
            <w:shd w:val="clear" w:color="auto" w:fill="auto"/>
            <w:vAlign w:val="center"/>
          </w:tcPr>
          <w:p w14:paraId="6C0E9C88" w14:textId="77777777" w:rsidR="00A93FDF" w:rsidRPr="00E0259A" w:rsidRDefault="00A93FDF" w:rsidP="009B2A46">
            <w:pPr>
              <w:widowControl w:val="0"/>
              <w:suppressLineNumbers/>
              <w:jc w:val="right"/>
              <w:rPr>
                <w:rFonts w:cs="Arial"/>
                <w:sz w:val="16"/>
                <w:szCs w:val="16"/>
              </w:rPr>
            </w:pPr>
            <w:r w:rsidRPr="00E0259A">
              <w:rPr>
                <w:rFonts w:cs="Arial"/>
                <w:sz w:val="16"/>
                <w:szCs w:val="16"/>
              </w:rPr>
              <w:t>381</w:t>
            </w:r>
          </w:p>
        </w:tc>
        <w:tc>
          <w:tcPr>
            <w:tcW w:w="704" w:type="dxa"/>
            <w:tcBorders>
              <w:top w:val="single" w:sz="4" w:space="0" w:color="000000"/>
              <w:left w:val="single" w:sz="4" w:space="0" w:color="000000"/>
              <w:bottom w:val="single" w:sz="4" w:space="0" w:color="auto"/>
            </w:tcBorders>
            <w:shd w:val="clear" w:color="auto" w:fill="auto"/>
            <w:vAlign w:val="center"/>
          </w:tcPr>
          <w:p w14:paraId="0797F483" w14:textId="77777777" w:rsidR="00A93FDF" w:rsidRPr="00E0259A" w:rsidRDefault="00A93FDF" w:rsidP="009B2A46">
            <w:pPr>
              <w:widowControl w:val="0"/>
              <w:suppressLineNumbers/>
              <w:jc w:val="right"/>
              <w:rPr>
                <w:rFonts w:cs="Arial"/>
                <w:sz w:val="16"/>
                <w:szCs w:val="16"/>
              </w:rPr>
            </w:pPr>
            <w:r w:rsidRPr="00E0259A">
              <w:rPr>
                <w:rFonts w:cs="Arial"/>
                <w:sz w:val="16"/>
                <w:szCs w:val="16"/>
              </w:rPr>
              <w:t>3904/</w:t>
            </w:r>
          </w:p>
          <w:p w14:paraId="6B8BF6AA" w14:textId="77777777" w:rsidR="00A93FDF" w:rsidRPr="00E0259A" w:rsidRDefault="00A93FDF" w:rsidP="009B2A46">
            <w:pPr>
              <w:widowControl w:val="0"/>
              <w:suppressLineNumbers/>
              <w:jc w:val="right"/>
              <w:rPr>
                <w:rFonts w:cs="Arial"/>
                <w:i/>
                <w:sz w:val="16"/>
                <w:szCs w:val="16"/>
              </w:rPr>
            </w:pPr>
            <w:r w:rsidRPr="00E0259A">
              <w:rPr>
                <w:rFonts w:cs="Arial"/>
                <w:i/>
                <w:sz w:val="16"/>
                <w:szCs w:val="16"/>
              </w:rPr>
              <w:t>1982</w:t>
            </w:r>
          </w:p>
        </w:tc>
        <w:tc>
          <w:tcPr>
            <w:tcW w:w="564" w:type="dxa"/>
            <w:tcBorders>
              <w:top w:val="single" w:sz="4" w:space="0" w:color="000000"/>
              <w:left w:val="single" w:sz="4" w:space="0" w:color="000000"/>
              <w:bottom w:val="single" w:sz="4" w:space="0" w:color="auto"/>
              <w:right w:val="single" w:sz="4" w:space="0" w:color="000000"/>
            </w:tcBorders>
            <w:shd w:val="clear" w:color="auto" w:fill="auto"/>
            <w:vAlign w:val="center"/>
          </w:tcPr>
          <w:p w14:paraId="7382D6FC"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74410</w:t>
            </w:r>
          </w:p>
          <w:p w14:paraId="7D7E6BDE"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7021564D" w14:textId="77777777" w:rsidTr="002E1925">
        <w:trPr>
          <w:trHeight w:val="20"/>
        </w:trPr>
        <w:tc>
          <w:tcPr>
            <w:tcW w:w="487" w:type="dxa"/>
            <w:tcBorders>
              <w:left w:val="single" w:sz="4" w:space="0" w:color="000000"/>
              <w:bottom w:val="single" w:sz="4" w:space="0" w:color="000000"/>
            </w:tcBorders>
            <w:shd w:val="clear" w:color="auto" w:fill="auto"/>
            <w:vAlign w:val="center"/>
          </w:tcPr>
          <w:p w14:paraId="09E54480"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Z78</w:t>
            </w:r>
          </w:p>
        </w:tc>
        <w:tc>
          <w:tcPr>
            <w:tcW w:w="393" w:type="dxa"/>
            <w:tcBorders>
              <w:left w:val="single" w:sz="4" w:space="0" w:color="000000"/>
              <w:bottom w:val="single" w:sz="4" w:space="0" w:color="000000"/>
            </w:tcBorders>
            <w:shd w:val="clear" w:color="auto" w:fill="auto"/>
            <w:vAlign w:val="center"/>
          </w:tcPr>
          <w:p w14:paraId="3B8192FB" w14:textId="77777777" w:rsidR="00A93FDF" w:rsidRPr="00E0259A" w:rsidRDefault="00A93FDF" w:rsidP="009B2A46">
            <w:pPr>
              <w:widowControl w:val="0"/>
              <w:suppressLineNumbers/>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74F06EAA"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9463</w:t>
            </w:r>
          </w:p>
        </w:tc>
        <w:tc>
          <w:tcPr>
            <w:tcW w:w="621" w:type="dxa"/>
            <w:tcBorders>
              <w:left w:val="single" w:sz="4" w:space="0" w:color="000000"/>
              <w:bottom w:val="single" w:sz="4" w:space="0" w:color="000000"/>
            </w:tcBorders>
            <w:shd w:val="clear" w:color="auto" w:fill="D9D9D9" w:themeFill="background1" w:themeFillShade="D9"/>
            <w:vAlign w:val="center"/>
          </w:tcPr>
          <w:p w14:paraId="46D25489" w14:textId="77777777" w:rsidR="00A93FDF" w:rsidRPr="00E0259A" w:rsidRDefault="00A93FDF" w:rsidP="009B2A46">
            <w:pPr>
              <w:widowControl w:val="0"/>
              <w:suppressLineNumbers/>
              <w:jc w:val="right"/>
              <w:rPr>
                <w:rFonts w:cs="Arial"/>
                <w:sz w:val="16"/>
                <w:szCs w:val="16"/>
              </w:rPr>
            </w:pPr>
            <w:r w:rsidRPr="00E0259A">
              <w:rPr>
                <w:rFonts w:cs="Arial"/>
                <w:sz w:val="16"/>
                <w:szCs w:val="16"/>
              </w:rPr>
              <w:t>8369</w:t>
            </w:r>
          </w:p>
        </w:tc>
        <w:tc>
          <w:tcPr>
            <w:tcW w:w="564" w:type="dxa"/>
            <w:tcBorders>
              <w:left w:val="single" w:sz="4" w:space="0" w:color="000000"/>
              <w:bottom w:val="single" w:sz="4" w:space="0" w:color="000000"/>
            </w:tcBorders>
            <w:shd w:val="clear" w:color="auto" w:fill="auto"/>
            <w:vAlign w:val="center"/>
          </w:tcPr>
          <w:p w14:paraId="0E01F17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B988EE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26AF5B1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304617C3" w14:textId="77777777" w:rsidR="00A93FDF" w:rsidRPr="00E0259A" w:rsidRDefault="00A93FDF" w:rsidP="009B2A46">
            <w:pPr>
              <w:widowControl w:val="0"/>
              <w:suppressLineNumbers/>
              <w:jc w:val="right"/>
              <w:rPr>
                <w:rFonts w:cs="Arial"/>
                <w:sz w:val="16"/>
                <w:szCs w:val="16"/>
              </w:rPr>
            </w:pPr>
            <w:r w:rsidRPr="00E0259A">
              <w:rPr>
                <w:rFonts w:cs="Arial"/>
                <w:sz w:val="16"/>
                <w:szCs w:val="16"/>
              </w:rPr>
              <w:t>8369</w:t>
            </w:r>
          </w:p>
        </w:tc>
        <w:tc>
          <w:tcPr>
            <w:tcW w:w="594" w:type="dxa"/>
            <w:tcBorders>
              <w:left w:val="single" w:sz="4" w:space="0" w:color="000000"/>
              <w:bottom w:val="single" w:sz="4" w:space="0" w:color="000000"/>
            </w:tcBorders>
            <w:shd w:val="clear" w:color="auto" w:fill="D9D9D9" w:themeFill="background1" w:themeFillShade="D9"/>
            <w:vAlign w:val="center"/>
          </w:tcPr>
          <w:p w14:paraId="0C0A533C" w14:textId="77777777" w:rsidR="00A93FDF" w:rsidRPr="00E0259A" w:rsidRDefault="00A93FDF" w:rsidP="009B2A46">
            <w:pPr>
              <w:widowControl w:val="0"/>
              <w:suppressLineNumbers/>
              <w:jc w:val="right"/>
              <w:rPr>
                <w:rFonts w:cs="Arial"/>
                <w:sz w:val="16"/>
                <w:szCs w:val="16"/>
              </w:rPr>
            </w:pPr>
            <w:r w:rsidRPr="00E0259A">
              <w:rPr>
                <w:rFonts w:cs="Arial"/>
                <w:sz w:val="16"/>
                <w:szCs w:val="16"/>
              </w:rPr>
              <w:t>1094</w:t>
            </w:r>
          </w:p>
        </w:tc>
        <w:tc>
          <w:tcPr>
            <w:tcW w:w="564" w:type="dxa"/>
            <w:tcBorders>
              <w:left w:val="single" w:sz="4" w:space="0" w:color="000000"/>
              <w:bottom w:val="single" w:sz="4" w:space="0" w:color="000000"/>
            </w:tcBorders>
            <w:shd w:val="clear" w:color="auto" w:fill="D9D9D9" w:themeFill="background1" w:themeFillShade="D9"/>
            <w:vAlign w:val="center"/>
          </w:tcPr>
          <w:p w14:paraId="0327CB8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8B81D17"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A40B86D" w14:textId="77777777" w:rsidR="00A93FDF" w:rsidRPr="00E0259A" w:rsidRDefault="00A93FDF" w:rsidP="009B2A46">
            <w:pPr>
              <w:widowControl w:val="0"/>
              <w:suppressLineNumbers/>
              <w:jc w:val="right"/>
              <w:rPr>
                <w:rFonts w:cs="Arial"/>
                <w:sz w:val="16"/>
                <w:szCs w:val="16"/>
              </w:rPr>
            </w:pPr>
            <w:r w:rsidRPr="00E0259A">
              <w:rPr>
                <w:rFonts w:cs="Arial"/>
                <w:sz w:val="16"/>
                <w:szCs w:val="16"/>
              </w:rPr>
              <w:t>95</w:t>
            </w:r>
          </w:p>
        </w:tc>
        <w:tc>
          <w:tcPr>
            <w:tcW w:w="564" w:type="dxa"/>
            <w:tcBorders>
              <w:left w:val="single" w:sz="4" w:space="0" w:color="000000"/>
              <w:bottom w:val="single" w:sz="4" w:space="0" w:color="000000"/>
            </w:tcBorders>
            <w:shd w:val="clear" w:color="auto" w:fill="auto"/>
            <w:vAlign w:val="center"/>
          </w:tcPr>
          <w:p w14:paraId="5FEFF98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4437D6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C2F2425" w14:textId="77777777" w:rsidR="00A93FDF" w:rsidRPr="00E0259A" w:rsidRDefault="00A93FDF" w:rsidP="009B2A46">
            <w:pPr>
              <w:widowControl w:val="0"/>
              <w:suppressLineNumbers/>
              <w:jc w:val="right"/>
              <w:rPr>
                <w:rFonts w:cs="Arial"/>
                <w:sz w:val="16"/>
                <w:szCs w:val="16"/>
              </w:rPr>
            </w:pPr>
            <w:r w:rsidRPr="00E0259A">
              <w:rPr>
                <w:rFonts w:cs="Arial"/>
                <w:sz w:val="16"/>
                <w:szCs w:val="16"/>
              </w:rPr>
              <w:t>8274</w:t>
            </w:r>
          </w:p>
        </w:tc>
        <w:tc>
          <w:tcPr>
            <w:tcW w:w="704" w:type="dxa"/>
            <w:tcBorders>
              <w:left w:val="single" w:sz="4" w:space="0" w:color="000000"/>
              <w:bottom w:val="single" w:sz="4" w:space="0" w:color="000000"/>
            </w:tcBorders>
            <w:shd w:val="clear" w:color="auto" w:fill="auto"/>
            <w:vAlign w:val="center"/>
          </w:tcPr>
          <w:p w14:paraId="378A9B13" w14:textId="77777777" w:rsidR="00A93FDF" w:rsidRPr="00E0259A" w:rsidRDefault="00A93FDF" w:rsidP="009B2A46">
            <w:pPr>
              <w:widowControl w:val="0"/>
              <w:suppressLineNumbers/>
              <w:jc w:val="right"/>
              <w:rPr>
                <w:rFonts w:cs="Arial"/>
                <w:sz w:val="16"/>
                <w:szCs w:val="16"/>
              </w:rPr>
            </w:pPr>
            <w:r w:rsidRPr="00E0259A">
              <w:rPr>
                <w:rFonts w:cs="Arial"/>
                <w:sz w:val="16"/>
                <w:szCs w:val="16"/>
              </w:rPr>
              <w:t>6486/</w:t>
            </w:r>
          </w:p>
          <w:p w14:paraId="5B6BF6A7" w14:textId="77777777" w:rsidR="00A93FDF" w:rsidRPr="00E0259A" w:rsidRDefault="00A93FDF" w:rsidP="009B2A46">
            <w:pPr>
              <w:widowControl w:val="0"/>
              <w:suppressLineNumbers/>
              <w:jc w:val="right"/>
              <w:rPr>
                <w:rFonts w:cs="Arial"/>
                <w:i/>
                <w:sz w:val="16"/>
                <w:szCs w:val="16"/>
              </w:rPr>
            </w:pPr>
            <w:r w:rsidRPr="00E0259A">
              <w:rPr>
                <w:rFonts w:cs="Arial"/>
                <w:i/>
                <w:sz w:val="16"/>
                <w:szCs w:val="16"/>
              </w:rPr>
              <w:t>1982</w:t>
            </w:r>
          </w:p>
        </w:tc>
        <w:tc>
          <w:tcPr>
            <w:tcW w:w="564" w:type="dxa"/>
            <w:tcBorders>
              <w:left w:val="single" w:sz="4" w:space="0" w:color="000000"/>
              <w:bottom w:val="single" w:sz="4" w:space="0" w:color="000000"/>
              <w:right w:val="single" w:sz="4" w:space="0" w:color="000000"/>
            </w:tcBorders>
            <w:shd w:val="clear" w:color="auto" w:fill="auto"/>
            <w:vAlign w:val="center"/>
          </w:tcPr>
          <w:p w14:paraId="57E23AD6" w14:textId="77777777" w:rsidR="00A93FDF" w:rsidRPr="00E0259A" w:rsidRDefault="00A93FDF" w:rsidP="009B2A46">
            <w:pPr>
              <w:widowControl w:val="0"/>
              <w:suppressLineNumbers/>
              <w:tabs>
                <w:tab w:val="left" w:pos="248"/>
              </w:tabs>
              <w:ind w:left="-57"/>
              <w:jc w:val="right"/>
              <w:rPr>
                <w:rFonts w:cs="Arial"/>
                <w:sz w:val="16"/>
                <w:szCs w:val="16"/>
              </w:rPr>
            </w:pPr>
            <w:r w:rsidRPr="00E0259A">
              <w:rPr>
                <w:rFonts w:cs="Arial"/>
                <w:sz w:val="16"/>
                <w:szCs w:val="16"/>
              </w:rPr>
              <w:t>74410</w:t>
            </w:r>
          </w:p>
          <w:p w14:paraId="1CF7F93D" w14:textId="77777777" w:rsidR="00A93FDF" w:rsidRPr="00E0259A" w:rsidRDefault="00A93FDF" w:rsidP="009B2A46">
            <w:pPr>
              <w:widowControl w:val="0"/>
              <w:suppressLineNumbers/>
              <w:tabs>
                <w:tab w:val="left" w:pos="248"/>
              </w:tabs>
              <w:ind w:left="-57"/>
              <w:jc w:val="right"/>
              <w:rPr>
                <w:rFonts w:cs="Arial"/>
                <w:sz w:val="16"/>
                <w:szCs w:val="16"/>
              </w:rPr>
            </w:pPr>
            <w:r w:rsidRPr="00E0259A">
              <w:rPr>
                <w:rFonts w:cs="Arial"/>
                <w:sz w:val="16"/>
                <w:szCs w:val="16"/>
              </w:rPr>
              <w:t>77101</w:t>
            </w:r>
          </w:p>
        </w:tc>
      </w:tr>
      <w:tr w:rsidR="00A93FDF" w:rsidRPr="00E0259A" w14:paraId="20C77FFA" w14:textId="77777777" w:rsidTr="002E1925">
        <w:trPr>
          <w:trHeight w:val="20"/>
        </w:trPr>
        <w:tc>
          <w:tcPr>
            <w:tcW w:w="487" w:type="dxa"/>
            <w:vMerge w:val="restart"/>
            <w:tcBorders>
              <w:left w:val="single" w:sz="4" w:space="0" w:color="000000"/>
            </w:tcBorders>
            <w:shd w:val="clear" w:color="auto" w:fill="auto"/>
            <w:vAlign w:val="center"/>
          </w:tcPr>
          <w:p w14:paraId="49F8AA34"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Z79</w:t>
            </w:r>
          </w:p>
        </w:tc>
        <w:tc>
          <w:tcPr>
            <w:tcW w:w="393" w:type="dxa"/>
            <w:vMerge w:val="restart"/>
            <w:tcBorders>
              <w:left w:val="single" w:sz="4" w:space="0" w:color="000000"/>
            </w:tcBorders>
            <w:shd w:val="clear" w:color="auto" w:fill="auto"/>
            <w:vAlign w:val="center"/>
          </w:tcPr>
          <w:p w14:paraId="63A66BD3" w14:textId="77777777" w:rsidR="00A93FDF" w:rsidRPr="00E0259A" w:rsidRDefault="00A93FDF" w:rsidP="009B2A46">
            <w:pPr>
              <w:widowControl w:val="0"/>
              <w:suppressLineNumbers/>
              <w:jc w:val="center"/>
              <w:rPr>
                <w:rFonts w:cs="Arial"/>
                <w:sz w:val="16"/>
                <w:szCs w:val="16"/>
              </w:rPr>
            </w:pPr>
            <w:r w:rsidRPr="00E0259A">
              <w:rPr>
                <w:rFonts w:cs="Arial"/>
                <w:sz w:val="16"/>
                <w:szCs w:val="16"/>
              </w:rPr>
              <w:t>PP</w:t>
            </w:r>
          </w:p>
        </w:tc>
        <w:tc>
          <w:tcPr>
            <w:tcW w:w="668" w:type="dxa"/>
            <w:vMerge w:val="restart"/>
            <w:tcBorders>
              <w:left w:val="single" w:sz="4" w:space="0" w:color="000000"/>
            </w:tcBorders>
            <w:shd w:val="clear" w:color="auto" w:fill="auto"/>
            <w:vAlign w:val="center"/>
          </w:tcPr>
          <w:p w14:paraId="02835CD1"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3939</w:t>
            </w:r>
          </w:p>
        </w:tc>
        <w:tc>
          <w:tcPr>
            <w:tcW w:w="621" w:type="dxa"/>
            <w:vMerge w:val="restart"/>
            <w:tcBorders>
              <w:left w:val="single" w:sz="4" w:space="0" w:color="000000"/>
            </w:tcBorders>
            <w:shd w:val="clear" w:color="auto" w:fill="D9D9D9" w:themeFill="background1" w:themeFillShade="D9"/>
            <w:vAlign w:val="center"/>
          </w:tcPr>
          <w:p w14:paraId="048C6544" w14:textId="77777777" w:rsidR="00A93FDF" w:rsidRPr="00E0259A" w:rsidRDefault="00A93FDF" w:rsidP="009B2A46">
            <w:pPr>
              <w:widowControl w:val="0"/>
              <w:suppressLineNumbers/>
              <w:jc w:val="right"/>
              <w:rPr>
                <w:sz w:val="16"/>
                <w:szCs w:val="16"/>
              </w:rPr>
            </w:pPr>
            <w:r w:rsidRPr="00E0259A">
              <w:rPr>
                <w:rFonts w:cs="Arial"/>
                <w:sz w:val="16"/>
                <w:szCs w:val="16"/>
              </w:rPr>
              <w:t>2218</w:t>
            </w:r>
          </w:p>
        </w:tc>
        <w:tc>
          <w:tcPr>
            <w:tcW w:w="564" w:type="dxa"/>
            <w:tcBorders>
              <w:left w:val="single" w:sz="4" w:space="0" w:color="000000"/>
              <w:bottom w:val="single" w:sz="4" w:space="0" w:color="000000"/>
            </w:tcBorders>
            <w:shd w:val="clear" w:color="auto" w:fill="auto"/>
            <w:vAlign w:val="center"/>
          </w:tcPr>
          <w:p w14:paraId="1915A30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E1CB673" w14:textId="77777777" w:rsidR="00A93FDF" w:rsidRPr="00E0259A" w:rsidRDefault="00A93FDF" w:rsidP="009B2A46">
            <w:pPr>
              <w:widowControl w:val="0"/>
              <w:suppressLineNumbers/>
              <w:jc w:val="right"/>
              <w:rPr>
                <w:rFonts w:cs="Arial"/>
                <w:sz w:val="16"/>
                <w:szCs w:val="16"/>
              </w:rPr>
            </w:pPr>
            <w:r w:rsidRPr="00E0259A">
              <w:rPr>
                <w:rFonts w:cs="Arial"/>
                <w:sz w:val="16"/>
                <w:szCs w:val="16"/>
              </w:rPr>
              <w:t>337</w:t>
            </w:r>
          </w:p>
        </w:tc>
        <w:tc>
          <w:tcPr>
            <w:tcW w:w="423" w:type="dxa"/>
            <w:tcBorders>
              <w:left w:val="single" w:sz="4" w:space="0" w:color="000000"/>
              <w:bottom w:val="single" w:sz="4" w:space="0" w:color="000000"/>
            </w:tcBorders>
            <w:shd w:val="clear" w:color="auto" w:fill="auto"/>
            <w:vAlign w:val="center"/>
          </w:tcPr>
          <w:p w14:paraId="5E90461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FDD963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94" w:type="dxa"/>
            <w:vMerge w:val="restart"/>
            <w:tcBorders>
              <w:left w:val="single" w:sz="4" w:space="0" w:color="000000"/>
            </w:tcBorders>
            <w:shd w:val="clear" w:color="auto" w:fill="D9D9D9" w:themeFill="background1" w:themeFillShade="D9"/>
            <w:vAlign w:val="center"/>
          </w:tcPr>
          <w:p w14:paraId="52D91FE9" w14:textId="77777777" w:rsidR="00A93FDF" w:rsidRPr="00E0259A" w:rsidRDefault="00A93FDF" w:rsidP="009B2A46">
            <w:pPr>
              <w:widowControl w:val="0"/>
              <w:suppressLineNumbers/>
              <w:jc w:val="right"/>
              <w:rPr>
                <w:rFonts w:cs="Arial"/>
                <w:sz w:val="16"/>
                <w:szCs w:val="16"/>
              </w:rPr>
            </w:pPr>
            <w:r w:rsidRPr="00E0259A">
              <w:rPr>
                <w:rFonts w:cs="Arial"/>
                <w:sz w:val="16"/>
                <w:szCs w:val="16"/>
              </w:rPr>
              <w:t>1721</w:t>
            </w:r>
          </w:p>
        </w:tc>
        <w:tc>
          <w:tcPr>
            <w:tcW w:w="564" w:type="dxa"/>
            <w:vMerge w:val="restart"/>
            <w:tcBorders>
              <w:left w:val="single" w:sz="4" w:space="0" w:color="000000"/>
            </w:tcBorders>
            <w:shd w:val="clear" w:color="auto" w:fill="D9D9D9" w:themeFill="background1" w:themeFillShade="D9"/>
            <w:vAlign w:val="center"/>
          </w:tcPr>
          <w:p w14:paraId="6EAA1C9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F188D4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BEF9E67" w14:textId="77777777" w:rsidR="00A93FDF" w:rsidRPr="00E0259A" w:rsidRDefault="00A93FDF" w:rsidP="009B2A46">
            <w:pPr>
              <w:widowControl w:val="0"/>
              <w:suppressLineNumbers/>
              <w:jc w:val="right"/>
              <w:rPr>
                <w:rFonts w:cs="Arial"/>
                <w:sz w:val="16"/>
                <w:szCs w:val="16"/>
              </w:rPr>
            </w:pPr>
            <w:r w:rsidRPr="00E0259A">
              <w:rPr>
                <w:rFonts w:cs="Arial"/>
                <w:sz w:val="16"/>
                <w:szCs w:val="16"/>
              </w:rPr>
              <w:t>337</w:t>
            </w:r>
          </w:p>
        </w:tc>
        <w:tc>
          <w:tcPr>
            <w:tcW w:w="564" w:type="dxa"/>
            <w:tcBorders>
              <w:left w:val="single" w:sz="4" w:space="0" w:color="000000"/>
              <w:bottom w:val="single" w:sz="4" w:space="0" w:color="000000"/>
            </w:tcBorders>
            <w:shd w:val="clear" w:color="auto" w:fill="auto"/>
            <w:vAlign w:val="center"/>
          </w:tcPr>
          <w:p w14:paraId="729C9A3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CD48CF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131A67F"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704" w:type="dxa"/>
            <w:vMerge w:val="restart"/>
            <w:tcBorders>
              <w:left w:val="single" w:sz="4" w:space="0" w:color="000000"/>
            </w:tcBorders>
            <w:shd w:val="clear" w:color="auto" w:fill="auto"/>
            <w:vAlign w:val="center"/>
          </w:tcPr>
          <w:p w14:paraId="68CD0EDB" w14:textId="77777777" w:rsidR="00A93FDF" w:rsidRPr="00E0259A" w:rsidRDefault="00A93FDF" w:rsidP="009B2A46">
            <w:pPr>
              <w:widowControl w:val="0"/>
              <w:suppressLineNumbers/>
              <w:jc w:val="right"/>
              <w:rPr>
                <w:rFonts w:cs="Arial"/>
                <w:sz w:val="16"/>
                <w:szCs w:val="16"/>
              </w:rPr>
            </w:pPr>
            <w:r w:rsidRPr="00E0259A">
              <w:rPr>
                <w:rFonts w:cs="Arial"/>
                <w:sz w:val="16"/>
                <w:szCs w:val="16"/>
              </w:rPr>
              <w:t>1483/</w:t>
            </w:r>
          </w:p>
          <w:p w14:paraId="1DBFD4A8" w14:textId="77777777" w:rsidR="00A93FDF" w:rsidRPr="00E0259A" w:rsidRDefault="00A93FDF" w:rsidP="009B2A46">
            <w:pPr>
              <w:widowControl w:val="0"/>
              <w:suppressLineNumbers/>
              <w:jc w:val="right"/>
              <w:rPr>
                <w:rFonts w:cs="Arial"/>
                <w:i/>
                <w:sz w:val="16"/>
                <w:szCs w:val="16"/>
              </w:rPr>
            </w:pPr>
            <w:r w:rsidRPr="00E0259A">
              <w:rPr>
                <w:rFonts w:cs="Arial"/>
                <w:i/>
                <w:sz w:val="16"/>
                <w:szCs w:val="16"/>
              </w:rPr>
              <w:t>1982</w:t>
            </w:r>
          </w:p>
        </w:tc>
        <w:tc>
          <w:tcPr>
            <w:tcW w:w="564" w:type="dxa"/>
            <w:vMerge w:val="restart"/>
            <w:tcBorders>
              <w:left w:val="single" w:sz="4" w:space="0" w:color="000000"/>
              <w:right w:val="single" w:sz="4" w:space="0" w:color="000000"/>
            </w:tcBorders>
            <w:shd w:val="clear" w:color="auto" w:fill="auto"/>
            <w:vAlign w:val="center"/>
          </w:tcPr>
          <w:p w14:paraId="634E01F4"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74410</w:t>
            </w:r>
          </w:p>
          <w:p w14:paraId="42ADCE13"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36F3B3DE" w14:textId="77777777" w:rsidTr="002E1925">
        <w:trPr>
          <w:trHeight w:val="20"/>
        </w:trPr>
        <w:tc>
          <w:tcPr>
            <w:tcW w:w="487" w:type="dxa"/>
            <w:vMerge/>
            <w:tcBorders>
              <w:left w:val="single" w:sz="4" w:space="0" w:color="000000"/>
              <w:bottom w:val="single" w:sz="4" w:space="0" w:color="000000"/>
            </w:tcBorders>
            <w:shd w:val="clear" w:color="auto" w:fill="auto"/>
            <w:vAlign w:val="center"/>
          </w:tcPr>
          <w:p w14:paraId="208561D4" w14:textId="77777777" w:rsidR="00A93FDF" w:rsidRPr="00E0259A" w:rsidRDefault="00A93FDF" w:rsidP="009B2A46">
            <w:pPr>
              <w:widowControl w:val="0"/>
              <w:ind w:left="0"/>
              <w:jc w:val="center"/>
              <w:rPr>
                <w:rFonts w:eastAsia="Arial Unicode MS" w:cs="Arial"/>
                <w:sz w:val="16"/>
                <w:szCs w:val="16"/>
                <w:lang w:eastAsia="cs-CZ"/>
              </w:rPr>
            </w:pPr>
          </w:p>
        </w:tc>
        <w:tc>
          <w:tcPr>
            <w:tcW w:w="393" w:type="dxa"/>
            <w:vMerge/>
            <w:tcBorders>
              <w:left w:val="single" w:sz="4" w:space="0" w:color="000000"/>
              <w:bottom w:val="single" w:sz="4" w:space="0" w:color="000000"/>
            </w:tcBorders>
            <w:shd w:val="clear" w:color="auto" w:fill="auto"/>
            <w:vAlign w:val="center"/>
          </w:tcPr>
          <w:p w14:paraId="3806CAD9" w14:textId="77777777" w:rsidR="00A93FDF" w:rsidRPr="00E0259A" w:rsidRDefault="00A93FDF" w:rsidP="009B2A46">
            <w:pPr>
              <w:widowControl w:val="0"/>
              <w:suppressLineNumbers/>
              <w:jc w:val="center"/>
              <w:rPr>
                <w:rFonts w:cs="Arial"/>
                <w:sz w:val="16"/>
                <w:szCs w:val="16"/>
              </w:rPr>
            </w:pPr>
          </w:p>
        </w:tc>
        <w:tc>
          <w:tcPr>
            <w:tcW w:w="668" w:type="dxa"/>
            <w:vMerge/>
            <w:tcBorders>
              <w:left w:val="single" w:sz="4" w:space="0" w:color="000000"/>
              <w:bottom w:val="single" w:sz="4" w:space="0" w:color="000000"/>
            </w:tcBorders>
            <w:shd w:val="clear" w:color="auto" w:fill="auto"/>
            <w:vAlign w:val="center"/>
          </w:tcPr>
          <w:p w14:paraId="77A0AF96" w14:textId="77777777" w:rsidR="00A93FDF" w:rsidRPr="00E0259A" w:rsidRDefault="00A93FDF" w:rsidP="009B2A46">
            <w:pPr>
              <w:widowControl w:val="0"/>
              <w:ind w:left="0" w:right="74"/>
              <w:jc w:val="right"/>
              <w:rPr>
                <w:rFonts w:cs="Arial"/>
                <w:sz w:val="16"/>
                <w:szCs w:val="16"/>
                <w:lang w:eastAsia="cs-CZ"/>
              </w:rPr>
            </w:pPr>
          </w:p>
        </w:tc>
        <w:tc>
          <w:tcPr>
            <w:tcW w:w="621" w:type="dxa"/>
            <w:vMerge/>
            <w:tcBorders>
              <w:left w:val="single" w:sz="4" w:space="0" w:color="000000"/>
              <w:bottom w:val="single" w:sz="4" w:space="0" w:color="000000"/>
            </w:tcBorders>
            <w:shd w:val="clear" w:color="auto" w:fill="D9D9D9" w:themeFill="background1" w:themeFillShade="D9"/>
            <w:vAlign w:val="center"/>
          </w:tcPr>
          <w:p w14:paraId="6A7CF5A4" w14:textId="77777777" w:rsidR="00A93FDF" w:rsidRPr="00E0259A" w:rsidRDefault="00A93FDF" w:rsidP="009B2A46">
            <w:pPr>
              <w:widowControl w:val="0"/>
              <w:suppressLineNumbers/>
              <w:jc w:val="right"/>
              <w:rPr>
                <w:rFonts w:cs="Arial"/>
                <w:sz w:val="16"/>
                <w:szCs w:val="16"/>
              </w:rPr>
            </w:pPr>
          </w:p>
        </w:tc>
        <w:tc>
          <w:tcPr>
            <w:tcW w:w="564" w:type="dxa"/>
            <w:tcBorders>
              <w:left w:val="single" w:sz="4" w:space="0" w:color="000000"/>
              <w:bottom w:val="single" w:sz="4" w:space="0" w:color="000000"/>
            </w:tcBorders>
            <w:shd w:val="clear" w:color="auto" w:fill="auto"/>
            <w:vAlign w:val="center"/>
          </w:tcPr>
          <w:p w14:paraId="56E8810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0A9B079"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78E3D2C4"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719ADFA" w14:textId="77777777" w:rsidR="00A93FDF" w:rsidRPr="00E0259A" w:rsidRDefault="00A93FDF" w:rsidP="009B2A46">
            <w:pPr>
              <w:widowControl w:val="0"/>
              <w:suppressLineNumbers/>
              <w:jc w:val="right"/>
              <w:rPr>
                <w:rFonts w:cs="Arial"/>
                <w:sz w:val="16"/>
                <w:szCs w:val="16"/>
              </w:rPr>
            </w:pPr>
            <w:r w:rsidRPr="00E0259A">
              <w:rPr>
                <w:rFonts w:cs="Arial"/>
                <w:sz w:val="16"/>
                <w:szCs w:val="16"/>
              </w:rPr>
              <w:t>1881</w:t>
            </w:r>
          </w:p>
        </w:tc>
        <w:tc>
          <w:tcPr>
            <w:tcW w:w="594" w:type="dxa"/>
            <w:vMerge/>
            <w:tcBorders>
              <w:left w:val="single" w:sz="4" w:space="0" w:color="000000"/>
              <w:bottom w:val="single" w:sz="4" w:space="0" w:color="000000"/>
            </w:tcBorders>
            <w:shd w:val="clear" w:color="auto" w:fill="D9D9D9" w:themeFill="background1" w:themeFillShade="D9"/>
            <w:vAlign w:val="center"/>
          </w:tcPr>
          <w:p w14:paraId="0F342491" w14:textId="77777777" w:rsidR="00A93FDF" w:rsidRPr="00E0259A" w:rsidRDefault="00A93FDF" w:rsidP="009B2A46">
            <w:pPr>
              <w:widowControl w:val="0"/>
              <w:suppressLineNumbers/>
              <w:jc w:val="right"/>
              <w:rPr>
                <w:rFonts w:cs="Arial"/>
                <w:sz w:val="16"/>
                <w:szCs w:val="16"/>
              </w:rPr>
            </w:pPr>
          </w:p>
        </w:tc>
        <w:tc>
          <w:tcPr>
            <w:tcW w:w="564" w:type="dxa"/>
            <w:vMerge/>
            <w:tcBorders>
              <w:left w:val="single" w:sz="4" w:space="0" w:color="000000"/>
              <w:bottom w:val="single" w:sz="4" w:space="0" w:color="000000"/>
            </w:tcBorders>
            <w:shd w:val="clear" w:color="auto" w:fill="D9D9D9" w:themeFill="background1" w:themeFillShade="D9"/>
            <w:vAlign w:val="center"/>
          </w:tcPr>
          <w:p w14:paraId="5E6B92DC" w14:textId="77777777" w:rsidR="00A93FDF" w:rsidRPr="00E0259A" w:rsidRDefault="00A93FDF" w:rsidP="009B2A46">
            <w:pPr>
              <w:widowControl w:val="0"/>
              <w:suppressLineNumbers/>
              <w:jc w:val="right"/>
              <w:rPr>
                <w:rFonts w:cs="Arial"/>
                <w:sz w:val="16"/>
                <w:szCs w:val="16"/>
              </w:rPr>
            </w:pPr>
          </w:p>
        </w:tc>
        <w:tc>
          <w:tcPr>
            <w:tcW w:w="564" w:type="dxa"/>
            <w:tcBorders>
              <w:left w:val="single" w:sz="4" w:space="0" w:color="000000"/>
              <w:bottom w:val="single" w:sz="4" w:space="0" w:color="000000"/>
            </w:tcBorders>
            <w:shd w:val="clear" w:color="auto" w:fill="auto"/>
            <w:vAlign w:val="center"/>
          </w:tcPr>
          <w:p w14:paraId="5FEDE70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4C3C61D" w14:textId="77777777" w:rsidR="00A93FDF" w:rsidRPr="00E0259A" w:rsidRDefault="00A93FDF" w:rsidP="009B2A46">
            <w:pPr>
              <w:widowControl w:val="0"/>
              <w:suppressLineNumbers/>
              <w:jc w:val="right"/>
              <w:rPr>
                <w:rFonts w:cs="Arial"/>
                <w:sz w:val="16"/>
                <w:szCs w:val="16"/>
              </w:rPr>
            </w:pPr>
            <w:r w:rsidRPr="00E0259A">
              <w:rPr>
                <w:rFonts w:cs="Arial"/>
                <w:sz w:val="16"/>
                <w:szCs w:val="16"/>
              </w:rPr>
              <w:t>617</w:t>
            </w:r>
          </w:p>
        </w:tc>
        <w:tc>
          <w:tcPr>
            <w:tcW w:w="564" w:type="dxa"/>
            <w:tcBorders>
              <w:left w:val="single" w:sz="4" w:space="0" w:color="000000"/>
              <w:bottom w:val="single" w:sz="4" w:space="0" w:color="000000"/>
            </w:tcBorders>
            <w:shd w:val="clear" w:color="auto" w:fill="auto"/>
            <w:vAlign w:val="center"/>
          </w:tcPr>
          <w:p w14:paraId="25941B9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DF2DCD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90E5F40" w14:textId="77777777" w:rsidR="00A93FDF" w:rsidRPr="00E0259A" w:rsidRDefault="00A93FDF" w:rsidP="009B2A46">
            <w:pPr>
              <w:widowControl w:val="0"/>
              <w:suppressLineNumbers/>
              <w:jc w:val="right"/>
              <w:rPr>
                <w:rFonts w:cs="Arial"/>
                <w:sz w:val="16"/>
                <w:szCs w:val="16"/>
              </w:rPr>
            </w:pPr>
            <w:r w:rsidRPr="00E0259A">
              <w:rPr>
                <w:rFonts w:cs="Arial"/>
                <w:sz w:val="16"/>
                <w:szCs w:val="16"/>
              </w:rPr>
              <w:t>1264</w:t>
            </w:r>
          </w:p>
        </w:tc>
        <w:tc>
          <w:tcPr>
            <w:tcW w:w="704" w:type="dxa"/>
            <w:vMerge/>
            <w:tcBorders>
              <w:left w:val="single" w:sz="4" w:space="0" w:color="000000"/>
              <w:bottom w:val="single" w:sz="4" w:space="0" w:color="000000"/>
            </w:tcBorders>
            <w:shd w:val="clear" w:color="auto" w:fill="auto"/>
            <w:vAlign w:val="center"/>
          </w:tcPr>
          <w:p w14:paraId="2768D080" w14:textId="77777777" w:rsidR="00A93FDF" w:rsidRPr="00E0259A" w:rsidRDefault="00A93FDF" w:rsidP="009B2A46">
            <w:pPr>
              <w:widowControl w:val="0"/>
              <w:suppressLineNumbers/>
              <w:jc w:val="right"/>
              <w:rPr>
                <w:rFonts w:cs="Arial"/>
                <w:sz w:val="16"/>
                <w:szCs w:val="16"/>
              </w:rPr>
            </w:pPr>
          </w:p>
        </w:tc>
        <w:tc>
          <w:tcPr>
            <w:tcW w:w="564" w:type="dxa"/>
            <w:vMerge/>
            <w:tcBorders>
              <w:left w:val="single" w:sz="4" w:space="0" w:color="000000"/>
              <w:bottom w:val="single" w:sz="4" w:space="0" w:color="000000"/>
              <w:right w:val="single" w:sz="4" w:space="0" w:color="000000"/>
            </w:tcBorders>
            <w:shd w:val="clear" w:color="auto" w:fill="auto"/>
            <w:vAlign w:val="center"/>
          </w:tcPr>
          <w:p w14:paraId="7B138574" w14:textId="77777777" w:rsidR="00A93FDF" w:rsidRPr="00E0259A" w:rsidRDefault="00A93FDF" w:rsidP="009B2A46">
            <w:pPr>
              <w:widowControl w:val="0"/>
              <w:suppressLineNumbers/>
              <w:ind w:left="-57"/>
              <w:jc w:val="right"/>
              <w:rPr>
                <w:rFonts w:cs="Arial"/>
                <w:sz w:val="16"/>
                <w:szCs w:val="16"/>
              </w:rPr>
            </w:pPr>
          </w:p>
        </w:tc>
      </w:tr>
      <w:tr w:rsidR="00A93FDF" w:rsidRPr="00E0259A" w14:paraId="4CDF33DD" w14:textId="77777777" w:rsidTr="002E1925">
        <w:trPr>
          <w:trHeight w:val="20"/>
        </w:trPr>
        <w:tc>
          <w:tcPr>
            <w:tcW w:w="487" w:type="dxa"/>
            <w:tcBorders>
              <w:left w:val="single" w:sz="4" w:space="0" w:color="000000"/>
              <w:bottom w:val="single" w:sz="4" w:space="0" w:color="000000"/>
            </w:tcBorders>
            <w:shd w:val="clear" w:color="auto" w:fill="auto"/>
            <w:vAlign w:val="center"/>
          </w:tcPr>
          <w:p w14:paraId="3E4827E3" w14:textId="77777777" w:rsidR="00A93FDF" w:rsidRPr="00E0259A" w:rsidRDefault="00A93FDF"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Z80</w:t>
            </w:r>
          </w:p>
        </w:tc>
        <w:tc>
          <w:tcPr>
            <w:tcW w:w="393" w:type="dxa"/>
            <w:tcBorders>
              <w:left w:val="single" w:sz="4" w:space="0" w:color="000000"/>
              <w:bottom w:val="single" w:sz="4" w:space="0" w:color="000000"/>
            </w:tcBorders>
            <w:shd w:val="clear" w:color="auto" w:fill="auto"/>
            <w:vAlign w:val="center"/>
          </w:tcPr>
          <w:p w14:paraId="712EF9F1" w14:textId="77777777" w:rsidR="00A93FDF" w:rsidRPr="00E0259A" w:rsidRDefault="00A93FDF" w:rsidP="009B2A46">
            <w:pPr>
              <w:widowControl w:val="0"/>
              <w:suppressLineNumbers/>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32378185" w14:textId="77777777" w:rsidR="00A93FDF" w:rsidRPr="00E0259A" w:rsidRDefault="00A93FDF" w:rsidP="00C17F64">
            <w:pPr>
              <w:widowControl w:val="0"/>
              <w:ind w:left="0" w:right="74"/>
              <w:jc w:val="right"/>
              <w:rPr>
                <w:rFonts w:cs="Arial"/>
                <w:sz w:val="16"/>
                <w:szCs w:val="16"/>
                <w:lang w:eastAsia="cs-CZ"/>
              </w:rPr>
            </w:pPr>
            <w:r w:rsidRPr="00E0259A">
              <w:rPr>
                <w:rFonts w:cs="Arial"/>
                <w:sz w:val="16"/>
                <w:szCs w:val="16"/>
                <w:lang w:eastAsia="cs-CZ"/>
              </w:rPr>
              <w:t>1154</w:t>
            </w:r>
          </w:p>
        </w:tc>
        <w:tc>
          <w:tcPr>
            <w:tcW w:w="621" w:type="dxa"/>
            <w:tcBorders>
              <w:left w:val="single" w:sz="4" w:space="0" w:color="000000"/>
              <w:bottom w:val="single" w:sz="4" w:space="0" w:color="000000"/>
            </w:tcBorders>
            <w:shd w:val="clear" w:color="auto" w:fill="D9D9D9" w:themeFill="background1" w:themeFillShade="D9"/>
            <w:vAlign w:val="center"/>
          </w:tcPr>
          <w:p w14:paraId="1670A59C" w14:textId="77777777" w:rsidR="00A93FDF" w:rsidRPr="00E0259A" w:rsidRDefault="009259BB" w:rsidP="009B2A46">
            <w:pPr>
              <w:widowControl w:val="0"/>
              <w:suppressLineNumbers/>
              <w:jc w:val="right"/>
              <w:rPr>
                <w:rFonts w:cs="Arial"/>
                <w:sz w:val="16"/>
                <w:szCs w:val="16"/>
              </w:rPr>
            </w:pPr>
            <w:r w:rsidRPr="00E0259A">
              <w:rPr>
                <w:rFonts w:cs="Arial"/>
                <w:sz w:val="16"/>
                <w:szCs w:val="16"/>
              </w:rPr>
              <w:t>1154</w:t>
            </w:r>
          </w:p>
        </w:tc>
        <w:tc>
          <w:tcPr>
            <w:tcW w:w="564" w:type="dxa"/>
            <w:tcBorders>
              <w:left w:val="single" w:sz="4" w:space="0" w:color="000000"/>
              <w:bottom w:val="single" w:sz="4" w:space="0" w:color="000000"/>
            </w:tcBorders>
            <w:shd w:val="clear" w:color="auto" w:fill="auto"/>
            <w:vAlign w:val="center"/>
          </w:tcPr>
          <w:p w14:paraId="7A8E006D" w14:textId="77777777" w:rsidR="00A93FDF" w:rsidRPr="00E0259A" w:rsidRDefault="009259BB"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4B33CA0" w14:textId="77777777" w:rsidR="00A93FDF" w:rsidRPr="00E0259A" w:rsidRDefault="009259BB"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B2996AC" w14:textId="77777777" w:rsidR="00A93FDF" w:rsidRPr="00E0259A" w:rsidRDefault="009259BB"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65862870" w14:textId="77777777" w:rsidR="00A93FDF" w:rsidRPr="00E0259A" w:rsidRDefault="009259BB" w:rsidP="009B2A46">
            <w:pPr>
              <w:widowControl w:val="0"/>
              <w:suppressLineNumbers/>
              <w:jc w:val="right"/>
              <w:rPr>
                <w:rFonts w:cs="Arial"/>
                <w:sz w:val="16"/>
                <w:szCs w:val="16"/>
              </w:rPr>
            </w:pPr>
            <w:r w:rsidRPr="00E0259A">
              <w:rPr>
                <w:rFonts w:cs="Arial"/>
                <w:sz w:val="16"/>
                <w:szCs w:val="16"/>
              </w:rPr>
              <w:t>1154</w:t>
            </w:r>
          </w:p>
        </w:tc>
        <w:tc>
          <w:tcPr>
            <w:tcW w:w="594" w:type="dxa"/>
            <w:tcBorders>
              <w:left w:val="single" w:sz="4" w:space="0" w:color="000000"/>
              <w:bottom w:val="single" w:sz="4" w:space="0" w:color="000000"/>
            </w:tcBorders>
            <w:shd w:val="clear" w:color="auto" w:fill="D9D9D9" w:themeFill="background1" w:themeFillShade="D9"/>
            <w:vAlign w:val="center"/>
          </w:tcPr>
          <w:p w14:paraId="66CA365D" w14:textId="77777777" w:rsidR="00A93FDF" w:rsidRPr="00E0259A" w:rsidRDefault="00B5332A"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76947A47" w14:textId="77777777" w:rsidR="00A93FDF" w:rsidRPr="00E0259A" w:rsidRDefault="00B5332A"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923F698" w14:textId="77777777" w:rsidR="00A93FDF" w:rsidRPr="00E0259A" w:rsidRDefault="009259BB"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3B8085A" w14:textId="77777777" w:rsidR="00A93FDF" w:rsidRPr="00E0259A" w:rsidRDefault="009259BB"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6252416" w14:textId="77777777" w:rsidR="00A93FDF" w:rsidRPr="00E0259A" w:rsidRDefault="009259BB"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9E62D18" w14:textId="77777777" w:rsidR="00A93FDF" w:rsidRPr="00E0259A" w:rsidRDefault="009259BB"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E5CC80A" w14:textId="77777777" w:rsidR="00A93FDF" w:rsidRPr="00E0259A" w:rsidRDefault="009259BB" w:rsidP="009B2A46">
            <w:pPr>
              <w:widowControl w:val="0"/>
              <w:suppressLineNumbers/>
              <w:jc w:val="right"/>
              <w:rPr>
                <w:rFonts w:cs="Arial"/>
                <w:sz w:val="16"/>
                <w:szCs w:val="16"/>
              </w:rPr>
            </w:pPr>
            <w:r w:rsidRPr="00E0259A">
              <w:rPr>
                <w:rFonts w:cs="Arial"/>
                <w:sz w:val="16"/>
                <w:szCs w:val="16"/>
              </w:rPr>
              <w:t>1154</w:t>
            </w:r>
          </w:p>
        </w:tc>
        <w:tc>
          <w:tcPr>
            <w:tcW w:w="704" w:type="dxa"/>
            <w:tcBorders>
              <w:left w:val="single" w:sz="4" w:space="0" w:color="000000"/>
              <w:bottom w:val="single" w:sz="4" w:space="0" w:color="000000"/>
            </w:tcBorders>
            <w:shd w:val="clear" w:color="auto" w:fill="auto"/>
            <w:vAlign w:val="center"/>
          </w:tcPr>
          <w:p w14:paraId="6872E4B2" w14:textId="77777777" w:rsidR="00A93FDF" w:rsidRPr="00E0259A" w:rsidRDefault="00B5332A"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1ABC824B" w14:textId="77777777" w:rsidR="00A93FDF" w:rsidRPr="00E0259A" w:rsidRDefault="009259BB"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07DC285A" w14:textId="77777777" w:rsidTr="002E1925">
        <w:trPr>
          <w:trHeight w:val="20"/>
        </w:trPr>
        <w:tc>
          <w:tcPr>
            <w:tcW w:w="487" w:type="dxa"/>
            <w:tcBorders>
              <w:left w:val="single" w:sz="4" w:space="0" w:color="000000"/>
              <w:bottom w:val="single" w:sz="4" w:space="0" w:color="000000"/>
            </w:tcBorders>
            <w:shd w:val="clear" w:color="auto" w:fill="auto"/>
            <w:vAlign w:val="center"/>
          </w:tcPr>
          <w:p w14:paraId="29D57D1A" w14:textId="77777777" w:rsidR="00A93FDF" w:rsidRPr="00E0259A" w:rsidRDefault="00A93FDF"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Z81</w:t>
            </w:r>
          </w:p>
        </w:tc>
        <w:tc>
          <w:tcPr>
            <w:tcW w:w="393" w:type="dxa"/>
            <w:tcBorders>
              <w:left w:val="single" w:sz="4" w:space="0" w:color="000000"/>
              <w:bottom w:val="single" w:sz="4" w:space="0" w:color="000000"/>
            </w:tcBorders>
            <w:shd w:val="clear" w:color="auto" w:fill="auto"/>
            <w:vAlign w:val="center"/>
          </w:tcPr>
          <w:p w14:paraId="7E2D23C9" w14:textId="77777777" w:rsidR="00A93FDF" w:rsidRPr="00E0259A" w:rsidRDefault="00A93FDF" w:rsidP="009B2A46">
            <w:pPr>
              <w:widowControl w:val="0"/>
              <w:suppressLineNumbers/>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24C2D1F4"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478</w:t>
            </w:r>
          </w:p>
        </w:tc>
        <w:tc>
          <w:tcPr>
            <w:tcW w:w="621" w:type="dxa"/>
            <w:tcBorders>
              <w:left w:val="single" w:sz="4" w:space="0" w:color="000000"/>
              <w:bottom w:val="single" w:sz="4" w:space="0" w:color="000000"/>
            </w:tcBorders>
            <w:shd w:val="clear" w:color="auto" w:fill="D9D9D9" w:themeFill="background1" w:themeFillShade="D9"/>
            <w:vAlign w:val="center"/>
          </w:tcPr>
          <w:p w14:paraId="60FD41E6" w14:textId="77777777" w:rsidR="00A93FDF" w:rsidRPr="00E0259A" w:rsidRDefault="009259BB" w:rsidP="009B2A46">
            <w:pPr>
              <w:widowControl w:val="0"/>
              <w:suppressLineNumbers/>
              <w:jc w:val="right"/>
              <w:rPr>
                <w:rFonts w:cs="Arial"/>
                <w:sz w:val="16"/>
                <w:szCs w:val="16"/>
              </w:rPr>
            </w:pPr>
            <w:r w:rsidRPr="00E0259A">
              <w:rPr>
                <w:rFonts w:cs="Arial"/>
                <w:sz w:val="16"/>
                <w:szCs w:val="16"/>
              </w:rPr>
              <w:t>478</w:t>
            </w:r>
          </w:p>
        </w:tc>
        <w:tc>
          <w:tcPr>
            <w:tcW w:w="564" w:type="dxa"/>
            <w:tcBorders>
              <w:left w:val="single" w:sz="4" w:space="0" w:color="000000"/>
              <w:bottom w:val="single" w:sz="4" w:space="0" w:color="000000"/>
            </w:tcBorders>
            <w:shd w:val="clear" w:color="auto" w:fill="auto"/>
            <w:vAlign w:val="center"/>
          </w:tcPr>
          <w:p w14:paraId="6ED60099" w14:textId="77777777" w:rsidR="00A93FDF" w:rsidRPr="00E0259A" w:rsidRDefault="009259BB"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2E1EAF0" w14:textId="77777777" w:rsidR="00A93FDF" w:rsidRPr="00E0259A" w:rsidRDefault="009259BB"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4FFECEAE" w14:textId="77777777" w:rsidR="00A93FDF" w:rsidRPr="00E0259A" w:rsidRDefault="009259BB"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7D4BCCB6" w14:textId="77777777" w:rsidR="00A93FDF" w:rsidRPr="00E0259A" w:rsidRDefault="009259BB" w:rsidP="009B2A46">
            <w:pPr>
              <w:widowControl w:val="0"/>
              <w:suppressLineNumbers/>
              <w:jc w:val="right"/>
              <w:rPr>
                <w:rFonts w:cs="Arial"/>
                <w:sz w:val="16"/>
                <w:szCs w:val="16"/>
              </w:rPr>
            </w:pPr>
            <w:r w:rsidRPr="00E0259A">
              <w:rPr>
                <w:rFonts w:cs="Arial"/>
                <w:sz w:val="16"/>
                <w:szCs w:val="16"/>
              </w:rPr>
              <w:t>478</w:t>
            </w:r>
          </w:p>
        </w:tc>
        <w:tc>
          <w:tcPr>
            <w:tcW w:w="594" w:type="dxa"/>
            <w:tcBorders>
              <w:left w:val="single" w:sz="4" w:space="0" w:color="000000"/>
              <w:bottom w:val="single" w:sz="4" w:space="0" w:color="000000"/>
            </w:tcBorders>
            <w:shd w:val="clear" w:color="auto" w:fill="D9D9D9" w:themeFill="background1" w:themeFillShade="D9"/>
            <w:vAlign w:val="center"/>
          </w:tcPr>
          <w:p w14:paraId="5FF96AB6" w14:textId="77777777" w:rsidR="00A93FDF" w:rsidRPr="00E0259A" w:rsidRDefault="00B5332A"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7E7FA70C" w14:textId="77777777" w:rsidR="00A93FDF" w:rsidRPr="00E0259A" w:rsidRDefault="00B5332A"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2387CE3" w14:textId="77777777" w:rsidR="00A93FDF" w:rsidRPr="00E0259A" w:rsidRDefault="009259BB"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C1BB7F4" w14:textId="77777777" w:rsidR="00A93FDF" w:rsidRPr="00E0259A" w:rsidRDefault="009259BB"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E6CDAEA" w14:textId="77777777" w:rsidR="00A93FDF" w:rsidRPr="00E0259A" w:rsidRDefault="009259BB"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1173A99" w14:textId="77777777" w:rsidR="00A93FDF" w:rsidRPr="00E0259A" w:rsidRDefault="009259BB"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32FAF29" w14:textId="77777777" w:rsidR="00A93FDF" w:rsidRPr="00E0259A" w:rsidRDefault="009259BB" w:rsidP="009B2A46">
            <w:pPr>
              <w:widowControl w:val="0"/>
              <w:suppressLineNumbers/>
              <w:jc w:val="right"/>
              <w:rPr>
                <w:rFonts w:cs="Arial"/>
                <w:sz w:val="16"/>
                <w:szCs w:val="16"/>
              </w:rPr>
            </w:pPr>
            <w:r w:rsidRPr="00E0259A">
              <w:rPr>
                <w:rFonts w:cs="Arial"/>
                <w:sz w:val="16"/>
                <w:szCs w:val="16"/>
              </w:rPr>
              <w:t>478</w:t>
            </w:r>
          </w:p>
        </w:tc>
        <w:tc>
          <w:tcPr>
            <w:tcW w:w="704" w:type="dxa"/>
            <w:tcBorders>
              <w:left w:val="single" w:sz="4" w:space="0" w:color="000000"/>
              <w:bottom w:val="single" w:sz="4" w:space="0" w:color="000000"/>
            </w:tcBorders>
            <w:shd w:val="clear" w:color="auto" w:fill="auto"/>
            <w:vAlign w:val="center"/>
          </w:tcPr>
          <w:p w14:paraId="175F9ED9" w14:textId="77777777" w:rsidR="00A93FDF" w:rsidRPr="00E0259A" w:rsidRDefault="00B5332A"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4A5DB456" w14:textId="77777777" w:rsidR="00A93FDF" w:rsidRPr="00E0259A" w:rsidRDefault="009259BB"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788EF28B" w14:textId="77777777" w:rsidTr="002E1925">
        <w:trPr>
          <w:trHeight w:val="20"/>
        </w:trPr>
        <w:tc>
          <w:tcPr>
            <w:tcW w:w="487" w:type="dxa"/>
            <w:tcBorders>
              <w:left w:val="single" w:sz="4" w:space="0" w:color="000000"/>
              <w:bottom w:val="single" w:sz="4" w:space="0" w:color="000000"/>
            </w:tcBorders>
            <w:shd w:val="clear" w:color="auto" w:fill="auto"/>
            <w:vAlign w:val="center"/>
          </w:tcPr>
          <w:p w14:paraId="2404C7C2"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Z82</w:t>
            </w:r>
          </w:p>
        </w:tc>
        <w:tc>
          <w:tcPr>
            <w:tcW w:w="393" w:type="dxa"/>
            <w:tcBorders>
              <w:left w:val="single" w:sz="4" w:space="0" w:color="000000"/>
              <w:bottom w:val="single" w:sz="4" w:space="0" w:color="000000"/>
            </w:tcBorders>
            <w:shd w:val="clear" w:color="auto" w:fill="auto"/>
            <w:vAlign w:val="center"/>
          </w:tcPr>
          <w:p w14:paraId="667026C1"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778BACAD"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12437</w:t>
            </w:r>
          </w:p>
        </w:tc>
        <w:tc>
          <w:tcPr>
            <w:tcW w:w="621" w:type="dxa"/>
            <w:tcBorders>
              <w:left w:val="single" w:sz="4" w:space="0" w:color="000000"/>
              <w:bottom w:val="single" w:sz="4" w:space="0" w:color="000000"/>
            </w:tcBorders>
            <w:shd w:val="clear" w:color="auto" w:fill="D9D9D9" w:themeFill="background1" w:themeFillShade="D9"/>
            <w:vAlign w:val="center"/>
          </w:tcPr>
          <w:p w14:paraId="446C5EA3" w14:textId="77777777" w:rsidR="00A93FDF" w:rsidRPr="00E0259A" w:rsidRDefault="00A93FDF" w:rsidP="009B2A46">
            <w:pPr>
              <w:widowControl w:val="0"/>
              <w:suppressLineNumbers/>
              <w:jc w:val="right"/>
              <w:rPr>
                <w:rFonts w:cs="Arial"/>
                <w:sz w:val="16"/>
                <w:szCs w:val="16"/>
              </w:rPr>
            </w:pPr>
            <w:r w:rsidRPr="00E0259A">
              <w:rPr>
                <w:rFonts w:cs="Arial"/>
                <w:sz w:val="16"/>
                <w:szCs w:val="16"/>
              </w:rPr>
              <w:t>12437</w:t>
            </w:r>
          </w:p>
        </w:tc>
        <w:tc>
          <w:tcPr>
            <w:tcW w:w="564" w:type="dxa"/>
            <w:tcBorders>
              <w:left w:val="single" w:sz="4" w:space="0" w:color="000000"/>
              <w:bottom w:val="single" w:sz="4" w:space="0" w:color="000000"/>
            </w:tcBorders>
            <w:shd w:val="clear" w:color="auto" w:fill="auto"/>
            <w:vAlign w:val="center"/>
          </w:tcPr>
          <w:p w14:paraId="0C775B6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9F92247"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45A4E4A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61E55D05" w14:textId="77777777" w:rsidR="00A93FDF" w:rsidRPr="00E0259A" w:rsidRDefault="00A93FDF" w:rsidP="009B2A46">
            <w:pPr>
              <w:widowControl w:val="0"/>
              <w:suppressLineNumbers/>
              <w:ind w:left="-55"/>
              <w:jc w:val="right"/>
              <w:rPr>
                <w:rFonts w:cs="Arial"/>
                <w:sz w:val="16"/>
                <w:szCs w:val="16"/>
              </w:rPr>
            </w:pPr>
            <w:r w:rsidRPr="00E0259A">
              <w:rPr>
                <w:rFonts w:cs="Arial"/>
                <w:sz w:val="16"/>
                <w:szCs w:val="16"/>
              </w:rPr>
              <w:t>12437</w:t>
            </w:r>
          </w:p>
        </w:tc>
        <w:tc>
          <w:tcPr>
            <w:tcW w:w="594" w:type="dxa"/>
            <w:tcBorders>
              <w:left w:val="single" w:sz="4" w:space="0" w:color="000000"/>
              <w:bottom w:val="single" w:sz="4" w:space="0" w:color="000000"/>
            </w:tcBorders>
            <w:shd w:val="clear" w:color="auto" w:fill="D9D9D9" w:themeFill="background1" w:themeFillShade="D9"/>
            <w:vAlign w:val="center"/>
          </w:tcPr>
          <w:p w14:paraId="372E6E0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0B40850D"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53CEA29"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CF007B4"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F6451F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6A86451" w14:textId="77777777" w:rsidR="00A93FDF" w:rsidRPr="00E0259A" w:rsidRDefault="00A93FDF" w:rsidP="009B2A46">
            <w:pPr>
              <w:widowControl w:val="0"/>
              <w:suppressLineNumbers/>
              <w:tabs>
                <w:tab w:val="left" w:pos="225"/>
              </w:tabs>
              <w:jc w:val="right"/>
              <w:rPr>
                <w:rFonts w:cs="Arial"/>
                <w:sz w:val="16"/>
                <w:szCs w:val="16"/>
              </w:rPr>
            </w:pPr>
            <w:r w:rsidRPr="00E0259A">
              <w:rPr>
                <w:rFonts w:cs="Arial"/>
                <w:sz w:val="16"/>
                <w:szCs w:val="16"/>
              </w:rPr>
              <w:t>4931</w:t>
            </w:r>
          </w:p>
        </w:tc>
        <w:tc>
          <w:tcPr>
            <w:tcW w:w="564" w:type="dxa"/>
            <w:tcBorders>
              <w:left w:val="single" w:sz="4" w:space="0" w:color="000000"/>
              <w:bottom w:val="single" w:sz="4" w:space="0" w:color="000000"/>
            </w:tcBorders>
            <w:shd w:val="clear" w:color="auto" w:fill="auto"/>
            <w:vAlign w:val="center"/>
          </w:tcPr>
          <w:p w14:paraId="751D4220" w14:textId="77777777" w:rsidR="00A93FDF" w:rsidRPr="00E0259A" w:rsidRDefault="00A93FDF" w:rsidP="009B2A46">
            <w:pPr>
              <w:widowControl w:val="0"/>
              <w:suppressLineNumbers/>
              <w:jc w:val="right"/>
              <w:rPr>
                <w:rFonts w:cs="Arial"/>
                <w:sz w:val="16"/>
                <w:szCs w:val="16"/>
              </w:rPr>
            </w:pPr>
            <w:r w:rsidRPr="00E0259A">
              <w:rPr>
                <w:rFonts w:cs="Arial"/>
                <w:sz w:val="16"/>
                <w:szCs w:val="16"/>
              </w:rPr>
              <w:t>7506</w:t>
            </w:r>
          </w:p>
        </w:tc>
        <w:tc>
          <w:tcPr>
            <w:tcW w:w="704" w:type="dxa"/>
            <w:tcBorders>
              <w:left w:val="single" w:sz="4" w:space="0" w:color="000000"/>
              <w:bottom w:val="single" w:sz="4" w:space="0" w:color="000000"/>
            </w:tcBorders>
            <w:shd w:val="clear" w:color="auto" w:fill="auto"/>
            <w:vAlign w:val="center"/>
          </w:tcPr>
          <w:p w14:paraId="7E7EC97F"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61050159" w14:textId="77777777" w:rsidR="00A93FDF" w:rsidRPr="00E0259A" w:rsidRDefault="00A93FDF" w:rsidP="009B2A46">
            <w:pPr>
              <w:widowControl w:val="0"/>
              <w:suppressLineNumbers/>
              <w:ind w:left="-55"/>
              <w:jc w:val="right"/>
              <w:rPr>
                <w:rFonts w:cs="Arial"/>
                <w:sz w:val="16"/>
                <w:szCs w:val="16"/>
              </w:rPr>
            </w:pPr>
            <w:r w:rsidRPr="00E0259A">
              <w:rPr>
                <w:rFonts w:cs="Arial"/>
                <w:sz w:val="16"/>
                <w:szCs w:val="16"/>
              </w:rPr>
              <w:t>73041</w:t>
            </w:r>
          </w:p>
          <w:p w14:paraId="1811A90C" w14:textId="77777777" w:rsidR="00A93FDF" w:rsidRPr="00E0259A" w:rsidRDefault="00A93FDF" w:rsidP="009B2A46">
            <w:pPr>
              <w:widowControl w:val="0"/>
              <w:suppressLineNumbers/>
              <w:ind w:left="-55"/>
              <w:jc w:val="right"/>
              <w:rPr>
                <w:rFonts w:cs="Arial"/>
                <w:sz w:val="16"/>
                <w:szCs w:val="16"/>
              </w:rPr>
            </w:pPr>
            <w:r w:rsidRPr="00E0259A">
              <w:rPr>
                <w:rFonts w:cs="Arial"/>
                <w:sz w:val="16"/>
                <w:szCs w:val="16"/>
              </w:rPr>
              <w:t>77101</w:t>
            </w:r>
          </w:p>
        </w:tc>
      </w:tr>
      <w:tr w:rsidR="00A93FDF" w:rsidRPr="00E0259A" w14:paraId="553EE917" w14:textId="77777777" w:rsidTr="002E1925">
        <w:trPr>
          <w:trHeight w:val="20"/>
        </w:trPr>
        <w:tc>
          <w:tcPr>
            <w:tcW w:w="487" w:type="dxa"/>
            <w:tcBorders>
              <w:left w:val="single" w:sz="4" w:space="0" w:color="000000"/>
              <w:bottom w:val="single" w:sz="4" w:space="0" w:color="000000"/>
            </w:tcBorders>
            <w:shd w:val="clear" w:color="auto" w:fill="auto"/>
            <w:vAlign w:val="center"/>
          </w:tcPr>
          <w:p w14:paraId="1EFBBFC0" w14:textId="77777777" w:rsidR="00A93FDF" w:rsidRPr="00E0259A" w:rsidRDefault="00A93FDF"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Z83</w:t>
            </w:r>
          </w:p>
        </w:tc>
        <w:tc>
          <w:tcPr>
            <w:tcW w:w="393" w:type="dxa"/>
            <w:tcBorders>
              <w:left w:val="single" w:sz="4" w:space="0" w:color="000000"/>
              <w:bottom w:val="single" w:sz="4" w:space="0" w:color="000000"/>
            </w:tcBorders>
            <w:shd w:val="clear" w:color="auto" w:fill="auto"/>
            <w:vAlign w:val="center"/>
          </w:tcPr>
          <w:p w14:paraId="3AF7E8F7"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53B118C2"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616</w:t>
            </w:r>
          </w:p>
        </w:tc>
        <w:tc>
          <w:tcPr>
            <w:tcW w:w="621" w:type="dxa"/>
            <w:tcBorders>
              <w:left w:val="single" w:sz="4" w:space="0" w:color="000000"/>
              <w:bottom w:val="single" w:sz="4" w:space="0" w:color="000000"/>
            </w:tcBorders>
            <w:shd w:val="clear" w:color="auto" w:fill="D9D9D9" w:themeFill="background1" w:themeFillShade="D9"/>
            <w:vAlign w:val="center"/>
          </w:tcPr>
          <w:p w14:paraId="4C0F99D3" w14:textId="77777777" w:rsidR="00A93FDF" w:rsidRPr="00E0259A" w:rsidRDefault="00A93FDF" w:rsidP="009B2A46">
            <w:pPr>
              <w:widowControl w:val="0"/>
              <w:suppressLineNumbers/>
              <w:jc w:val="right"/>
              <w:rPr>
                <w:rFonts w:cs="Arial"/>
                <w:sz w:val="16"/>
                <w:szCs w:val="16"/>
              </w:rPr>
            </w:pPr>
            <w:r w:rsidRPr="00E0259A">
              <w:rPr>
                <w:rFonts w:cs="Arial"/>
                <w:sz w:val="16"/>
                <w:szCs w:val="16"/>
              </w:rPr>
              <w:t>616</w:t>
            </w:r>
          </w:p>
        </w:tc>
        <w:tc>
          <w:tcPr>
            <w:tcW w:w="564" w:type="dxa"/>
            <w:tcBorders>
              <w:left w:val="single" w:sz="4" w:space="0" w:color="000000"/>
              <w:bottom w:val="single" w:sz="4" w:space="0" w:color="000000"/>
            </w:tcBorders>
            <w:shd w:val="clear" w:color="auto" w:fill="auto"/>
            <w:vAlign w:val="center"/>
          </w:tcPr>
          <w:p w14:paraId="0D8D1B3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95974C7"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77E1DCC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2EE0442B" w14:textId="77777777" w:rsidR="00A93FDF" w:rsidRPr="00E0259A" w:rsidRDefault="00A93FDF" w:rsidP="009B2A46">
            <w:pPr>
              <w:widowControl w:val="0"/>
              <w:suppressLineNumbers/>
              <w:jc w:val="right"/>
              <w:rPr>
                <w:rFonts w:cs="Arial"/>
                <w:sz w:val="16"/>
                <w:szCs w:val="16"/>
              </w:rPr>
            </w:pPr>
            <w:r w:rsidRPr="00E0259A">
              <w:rPr>
                <w:rFonts w:cs="Arial"/>
                <w:sz w:val="16"/>
                <w:szCs w:val="16"/>
              </w:rPr>
              <w:t>616</w:t>
            </w:r>
          </w:p>
        </w:tc>
        <w:tc>
          <w:tcPr>
            <w:tcW w:w="594" w:type="dxa"/>
            <w:tcBorders>
              <w:left w:val="single" w:sz="4" w:space="0" w:color="000000"/>
              <w:bottom w:val="single" w:sz="4" w:space="0" w:color="000000"/>
            </w:tcBorders>
            <w:shd w:val="clear" w:color="auto" w:fill="D9D9D9" w:themeFill="background1" w:themeFillShade="D9"/>
            <w:vAlign w:val="center"/>
          </w:tcPr>
          <w:p w14:paraId="6CA3F92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699AAE6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E217FDB" w14:textId="77777777" w:rsidR="00A93FDF" w:rsidRPr="00E0259A" w:rsidRDefault="00A93FDF" w:rsidP="00D95CAF">
            <w:pPr>
              <w:widowControl w:val="0"/>
              <w:suppressLineNumbers/>
              <w:tabs>
                <w:tab w:val="left" w:pos="293"/>
              </w:tab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632D79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78680F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E0E894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EB45050" w14:textId="77777777" w:rsidR="00A93FDF" w:rsidRPr="00E0259A" w:rsidRDefault="00A93FDF" w:rsidP="00D95CAF">
            <w:pPr>
              <w:widowControl w:val="0"/>
              <w:suppressLineNumbers/>
              <w:jc w:val="right"/>
              <w:rPr>
                <w:rFonts w:cs="Arial"/>
                <w:sz w:val="16"/>
                <w:szCs w:val="16"/>
              </w:rPr>
            </w:pPr>
            <w:r w:rsidRPr="00E0259A">
              <w:rPr>
                <w:rFonts w:cs="Arial"/>
                <w:sz w:val="16"/>
                <w:szCs w:val="16"/>
              </w:rPr>
              <w:t>616</w:t>
            </w:r>
          </w:p>
        </w:tc>
        <w:tc>
          <w:tcPr>
            <w:tcW w:w="704" w:type="dxa"/>
            <w:tcBorders>
              <w:left w:val="single" w:sz="4" w:space="0" w:color="000000"/>
              <w:bottom w:val="single" w:sz="4" w:space="0" w:color="000000"/>
            </w:tcBorders>
            <w:shd w:val="clear" w:color="auto" w:fill="auto"/>
            <w:vAlign w:val="center"/>
          </w:tcPr>
          <w:p w14:paraId="7679F4C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3FAFC5AA" w14:textId="77777777" w:rsidR="00A93FDF" w:rsidRPr="00E0259A" w:rsidRDefault="00A93FDF" w:rsidP="00D95CAF">
            <w:pPr>
              <w:widowControl w:val="0"/>
              <w:suppressLineNumbers/>
              <w:ind w:left="-57"/>
              <w:jc w:val="right"/>
              <w:rPr>
                <w:rFonts w:cs="Arial"/>
                <w:sz w:val="16"/>
                <w:szCs w:val="16"/>
              </w:rPr>
            </w:pPr>
            <w:r w:rsidRPr="00E0259A">
              <w:rPr>
                <w:rFonts w:cs="Arial"/>
                <w:sz w:val="16"/>
                <w:szCs w:val="16"/>
              </w:rPr>
              <w:t>77101</w:t>
            </w:r>
          </w:p>
        </w:tc>
      </w:tr>
      <w:tr w:rsidR="00A93FDF" w:rsidRPr="00E0259A" w14:paraId="445F9EFB" w14:textId="77777777" w:rsidTr="002E1925">
        <w:trPr>
          <w:trHeight w:val="20"/>
        </w:trPr>
        <w:tc>
          <w:tcPr>
            <w:tcW w:w="487" w:type="dxa"/>
            <w:tcBorders>
              <w:left w:val="single" w:sz="4" w:space="0" w:color="000000"/>
              <w:bottom w:val="single" w:sz="4" w:space="0" w:color="000000"/>
            </w:tcBorders>
            <w:shd w:val="clear" w:color="auto" w:fill="auto"/>
            <w:vAlign w:val="center"/>
          </w:tcPr>
          <w:p w14:paraId="69810B7E" w14:textId="77777777" w:rsidR="00A93FDF" w:rsidRPr="00E0259A" w:rsidRDefault="00A93FDF"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Z84</w:t>
            </w:r>
          </w:p>
        </w:tc>
        <w:tc>
          <w:tcPr>
            <w:tcW w:w="393" w:type="dxa"/>
            <w:tcBorders>
              <w:left w:val="single" w:sz="4" w:space="0" w:color="000000"/>
              <w:bottom w:val="single" w:sz="4" w:space="0" w:color="000000"/>
            </w:tcBorders>
            <w:shd w:val="clear" w:color="auto" w:fill="auto"/>
            <w:vAlign w:val="center"/>
          </w:tcPr>
          <w:p w14:paraId="16A2CF72"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7EFD06C0"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3617</w:t>
            </w:r>
          </w:p>
        </w:tc>
        <w:tc>
          <w:tcPr>
            <w:tcW w:w="621" w:type="dxa"/>
            <w:tcBorders>
              <w:left w:val="single" w:sz="4" w:space="0" w:color="000000"/>
              <w:bottom w:val="single" w:sz="4" w:space="0" w:color="000000"/>
            </w:tcBorders>
            <w:shd w:val="clear" w:color="auto" w:fill="D9D9D9" w:themeFill="background1" w:themeFillShade="D9"/>
            <w:vAlign w:val="center"/>
          </w:tcPr>
          <w:p w14:paraId="4BF8F8BF" w14:textId="77777777" w:rsidR="00A93FDF" w:rsidRPr="00E0259A" w:rsidRDefault="00A93FDF" w:rsidP="009B2A46">
            <w:pPr>
              <w:widowControl w:val="0"/>
              <w:suppressLineNumbers/>
              <w:jc w:val="right"/>
              <w:rPr>
                <w:rFonts w:cs="Arial"/>
                <w:sz w:val="16"/>
                <w:szCs w:val="16"/>
              </w:rPr>
            </w:pPr>
            <w:r w:rsidRPr="00E0259A">
              <w:rPr>
                <w:rFonts w:cs="Arial"/>
                <w:sz w:val="16"/>
                <w:szCs w:val="16"/>
              </w:rPr>
              <w:t>3617</w:t>
            </w:r>
          </w:p>
        </w:tc>
        <w:tc>
          <w:tcPr>
            <w:tcW w:w="564" w:type="dxa"/>
            <w:tcBorders>
              <w:left w:val="single" w:sz="4" w:space="0" w:color="000000"/>
              <w:bottom w:val="single" w:sz="4" w:space="0" w:color="000000"/>
            </w:tcBorders>
            <w:shd w:val="clear" w:color="auto" w:fill="auto"/>
            <w:vAlign w:val="center"/>
          </w:tcPr>
          <w:p w14:paraId="296BA11D"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1109454"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1417163D"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4BCCCB8" w14:textId="77777777" w:rsidR="00A93FDF" w:rsidRPr="00E0259A" w:rsidRDefault="00A93FDF" w:rsidP="009B2A46">
            <w:pPr>
              <w:widowControl w:val="0"/>
              <w:suppressLineNumbers/>
              <w:jc w:val="right"/>
              <w:rPr>
                <w:rFonts w:cs="Arial"/>
                <w:sz w:val="16"/>
                <w:szCs w:val="16"/>
              </w:rPr>
            </w:pPr>
            <w:r w:rsidRPr="00E0259A">
              <w:rPr>
                <w:rFonts w:cs="Arial"/>
                <w:sz w:val="16"/>
                <w:szCs w:val="16"/>
              </w:rPr>
              <w:t>3617</w:t>
            </w:r>
          </w:p>
        </w:tc>
        <w:tc>
          <w:tcPr>
            <w:tcW w:w="594" w:type="dxa"/>
            <w:tcBorders>
              <w:left w:val="single" w:sz="4" w:space="0" w:color="000000"/>
              <w:bottom w:val="single" w:sz="4" w:space="0" w:color="000000"/>
            </w:tcBorders>
            <w:shd w:val="clear" w:color="auto" w:fill="D9D9D9" w:themeFill="background1" w:themeFillShade="D9"/>
            <w:vAlign w:val="center"/>
          </w:tcPr>
          <w:p w14:paraId="6A068F4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18B367D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5A477A8" w14:textId="77777777" w:rsidR="00A93FDF" w:rsidRPr="00E0259A" w:rsidRDefault="00A93FDF" w:rsidP="009B2A46">
            <w:pPr>
              <w:widowControl w:val="0"/>
              <w:suppressLineNumbers/>
              <w:tabs>
                <w:tab w:val="left" w:pos="323"/>
              </w:tabs>
              <w:jc w:val="right"/>
              <w:rPr>
                <w:rFonts w:cs="Arial"/>
                <w:sz w:val="16"/>
                <w:szCs w:val="16"/>
              </w:rPr>
            </w:pPr>
            <w:r w:rsidRPr="00E0259A">
              <w:rPr>
                <w:rFonts w:cs="Arial"/>
                <w:sz w:val="16"/>
                <w:szCs w:val="16"/>
              </w:rPr>
              <w:t>243</w:t>
            </w:r>
          </w:p>
        </w:tc>
        <w:tc>
          <w:tcPr>
            <w:tcW w:w="564" w:type="dxa"/>
            <w:tcBorders>
              <w:left w:val="single" w:sz="4" w:space="0" w:color="000000"/>
              <w:bottom w:val="single" w:sz="4" w:space="0" w:color="000000"/>
            </w:tcBorders>
            <w:shd w:val="clear" w:color="auto" w:fill="auto"/>
            <w:vAlign w:val="center"/>
          </w:tcPr>
          <w:p w14:paraId="018F30D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D52570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AE202CA" w14:textId="77777777" w:rsidR="00A93FDF" w:rsidRPr="00E0259A" w:rsidRDefault="00A93FDF" w:rsidP="009B2A46">
            <w:pPr>
              <w:widowControl w:val="0"/>
              <w:suppressLineNumbers/>
              <w:jc w:val="right"/>
              <w:rPr>
                <w:rFonts w:cs="Arial"/>
                <w:sz w:val="16"/>
                <w:szCs w:val="16"/>
              </w:rPr>
            </w:pPr>
            <w:r w:rsidRPr="00E0259A">
              <w:rPr>
                <w:rFonts w:cs="Arial"/>
                <w:sz w:val="16"/>
                <w:szCs w:val="16"/>
              </w:rPr>
              <w:t>3374</w:t>
            </w:r>
          </w:p>
        </w:tc>
        <w:tc>
          <w:tcPr>
            <w:tcW w:w="564" w:type="dxa"/>
            <w:tcBorders>
              <w:left w:val="single" w:sz="4" w:space="0" w:color="000000"/>
              <w:bottom w:val="single" w:sz="4" w:space="0" w:color="000000"/>
            </w:tcBorders>
            <w:shd w:val="clear" w:color="auto" w:fill="auto"/>
            <w:vAlign w:val="center"/>
          </w:tcPr>
          <w:p w14:paraId="1B91AA7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3E458214"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0B9C13DC"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73011</w:t>
            </w:r>
          </w:p>
          <w:p w14:paraId="7DB2832F"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73041</w:t>
            </w:r>
          </w:p>
        </w:tc>
      </w:tr>
      <w:tr w:rsidR="00A93FDF" w:rsidRPr="00E0259A" w14:paraId="53C0ED38" w14:textId="77777777" w:rsidTr="002E1925">
        <w:trPr>
          <w:trHeight w:val="20"/>
        </w:trPr>
        <w:tc>
          <w:tcPr>
            <w:tcW w:w="487" w:type="dxa"/>
            <w:tcBorders>
              <w:left w:val="single" w:sz="4" w:space="0" w:color="000000"/>
              <w:bottom w:val="single" w:sz="4" w:space="0" w:color="000000"/>
            </w:tcBorders>
            <w:shd w:val="clear" w:color="auto" w:fill="auto"/>
            <w:vAlign w:val="center"/>
          </w:tcPr>
          <w:p w14:paraId="2362D53B"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Z85</w:t>
            </w:r>
          </w:p>
        </w:tc>
        <w:tc>
          <w:tcPr>
            <w:tcW w:w="393" w:type="dxa"/>
            <w:tcBorders>
              <w:left w:val="single" w:sz="4" w:space="0" w:color="000000"/>
              <w:bottom w:val="single" w:sz="4" w:space="0" w:color="000000"/>
            </w:tcBorders>
            <w:shd w:val="clear" w:color="auto" w:fill="auto"/>
            <w:vAlign w:val="center"/>
          </w:tcPr>
          <w:p w14:paraId="219B0E4E"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54807FF4"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2603</w:t>
            </w:r>
          </w:p>
        </w:tc>
        <w:tc>
          <w:tcPr>
            <w:tcW w:w="621" w:type="dxa"/>
            <w:tcBorders>
              <w:left w:val="single" w:sz="4" w:space="0" w:color="000000"/>
              <w:bottom w:val="single" w:sz="4" w:space="0" w:color="000000"/>
            </w:tcBorders>
            <w:shd w:val="clear" w:color="auto" w:fill="D9D9D9" w:themeFill="background1" w:themeFillShade="D9"/>
            <w:vAlign w:val="center"/>
          </w:tcPr>
          <w:p w14:paraId="60B9A7A1" w14:textId="77777777" w:rsidR="00A93FDF" w:rsidRPr="00E0259A" w:rsidRDefault="00A93FDF" w:rsidP="009B2A46">
            <w:pPr>
              <w:widowControl w:val="0"/>
              <w:suppressLineNumbers/>
              <w:jc w:val="right"/>
              <w:rPr>
                <w:rFonts w:cs="Arial"/>
                <w:sz w:val="16"/>
                <w:szCs w:val="16"/>
              </w:rPr>
            </w:pPr>
            <w:r w:rsidRPr="00E0259A">
              <w:rPr>
                <w:rFonts w:cs="Arial"/>
                <w:sz w:val="16"/>
                <w:szCs w:val="16"/>
              </w:rPr>
              <w:t>2603</w:t>
            </w:r>
          </w:p>
        </w:tc>
        <w:tc>
          <w:tcPr>
            <w:tcW w:w="564" w:type="dxa"/>
            <w:tcBorders>
              <w:left w:val="single" w:sz="4" w:space="0" w:color="000000"/>
              <w:bottom w:val="single" w:sz="4" w:space="0" w:color="000000"/>
            </w:tcBorders>
            <w:shd w:val="clear" w:color="auto" w:fill="auto"/>
            <w:vAlign w:val="center"/>
          </w:tcPr>
          <w:p w14:paraId="4D60AC3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0BBCD4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0FBF6DC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3DE2E8E5" w14:textId="77777777" w:rsidR="00A93FDF" w:rsidRPr="00E0259A" w:rsidRDefault="00A93FDF" w:rsidP="009B2A46">
            <w:pPr>
              <w:widowControl w:val="0"/>
              <w:suppressLineNumbers/>
              <w:jc w:val="right"/>
              <w:rPr>
                <w:rFonts w:cs="Arial"/>
                <w:sz w:val="16"/>
                <w:szCs w:val="16"/>
              </w:rPr>
            </w:pPr>
            <w:r w:rsidRPr="00E0259A">
              <w:rPr>
                <w:rFonts w:cs="Arial"/>
                <w:sz w:val="16"/>
                <w:szCs w:val="16"/>
              </w:rPr>
              <w:t>2603</w:t>
            </w:r>
          </w:p>
        </w:tc>
        <w:tc>
          <w:tcPr>
            <w:tcW w:w="594" w:type="dxa"/>
            <w:tcBorders>
              <w:left w:val="single" w:sz="4" w:space="0" w:color="000000"/>
              <w:bottom w:val="single" w:sz="4" w:space="0" w:color="000000"/>
            </w:tcBorders>
            <w:shd w:val="clear" w:color="auto" w:fill="D9D9D9" w:themeFill="background1" w:themeFillShade="D9"/>
            <w:vAlign w:val="center"/>
          </w:tcPr>
          <w:p w14:paraId="450D7A39"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3116BF2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0B07BA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D84CE39"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AE833A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9126A6F"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289D2DB" w14:textId="77777777" w:rsidR="00A93FDF" w:rsidRPr="00E0259A" w:rsidRDefault="00A93FDF" w:rsidP="009B2A46">
            <w:pPr>
              <w:widowControl w:val="0"/>
              <w:suppressLineNumbers/>
              <w:jc w:val="right"/>
              <w:rPr>
                <w:rFonts w:cs="Arial"/>
                <w:sz w:val="16"/>
                <w:szCs w:val="16"/>
              </w:rPr>
            </w:pPr>
            <w:r w:rsidRPr="00E0259A">
              <w:rPr>
                <w:rFonts w:cs="Arial"/>
                <w:sz w:val="16"/>
                <w:szCs w:val="16"/>
              </w:rPr>
              <w:t>2603</w:t>
            </w:r>
          </w:p>
        </w:tc>
        <w:tc>
          <w:tcPr>
            <w:tcW w:w="704" w:type="dxa"/>
            <w:tcBorders>
              <w:left w:val="single" w:sz="4" w:space="0" w:color="000000"/>
              <w:bottom w:val="single" w:sz="4" w:space="0" w:color="000000"/>
            </w:tcBorders>
            <w:shd w:val="clear" w:color="auto" w:fill="auto"/>
            <w:vAlign w:val="center"/>
          </w:tcPr>
          <w:p w14:paraId="1C6AEDAF"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4D2D090C"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6605341A" w14:textId="77777777" w:rsidTr="002E1925">
        <w:trPr>
          <w:trHeight w:val="20"/>
        </w:trPr>
        <w:tc>
          <w:tcPr>
            <w:tcW w:w="487" w:type="dxa"/>
            <w:tcBorders>
              <w:left w:val="single" w:sz="4" w:space="0" w:color="000000"/>
              <w:bottom w:val="single" w:sz="4" w:space="0" w:color="000000"/>
            </w:tcBorders>
            <w:shd w:val="clear" w:color="auto" w:fill="auto"/>
            <w:vAlign w:val="center"/>
          </w:tcPr>
          <w:p w14:paraId="2B5971B5" w14:textId="77777777" w:rsidR="00A93FDF" w:rsidRPr="00E0259A" w:rsidRDefault="00A93FDF"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Z86</w:t>
            </w:r>
          </w:p>
        </w:tc>
        <w:tc>
          <w:tcPr>
            <w:tcW w:w="393" w:type="dxa"/>
            <w:tcBorders>
              <w:left w:val="single" w:sz="4" w:space="0" w:color="000000"/>
              <w:bottom w:val="single" w:sz="4" w:space="0" w:color="000000"/>
            </w:tcBorders>
            <w:shd w:val="clear" w:color="auto" w:fill="auto"/>
            <w:vAlign w:val="center"/>
          </w:tcPr>
          <w:p w14:paraId="216C09F8"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48C72112"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837</w:t>
            </w:r>
          </w:p>
        </w:tc>
        <w:tc>
          <w:tcPr>
            <w:tcW w:w="621" w:type="dxa"/>
            <w:tcBorders>
              <w:left w:val="single" w:sz="4" w:space="0" w:color="000000"/>
              <w:bottom w:val="single" w:sz="4" w:space="0" w:color="000000"/>
            </w:tcBorders>
            <w:shd w:val="clear" w:color="auto" w:fill="D9D9D9" w:themeFill="background1" w:themeFillShade="D9"/>
            <w:vAlign w:val="center"/>
          </w:tcPr>
          <w:p w14:paraId="1A4C8F4D" w14:textId="77777777" w:rsidR="00A93FDF" w:rsidRPr="00E0259A" w:rsidRDefault="00FD3E54" w:rsidP="009B2A46">
            <w:pPr>
              <w:widowControl w:val="0"/>
              <w:suppressLineNumbers/>
              <w:jc w:val="right"/>
              <w:rPr>
                <w:rFonts w:cs="Arial"/>
                <w:sz w:val="16"/>
                <w:szCs w:val="16"/>
              </w:rPr>
            </w:pPr>
            <w:r w:rsidRPr="00E0259A">
              <w:rPr>
                <w:rFonts w:cs="Arial"/>
                <w:sz w:val="16"/>
                <w:szCs w:val="16"/>
              </w:rPr>
              <w:t>837</w:t>
            </w:r>
          </w:p>
        </w:tc>
        <w:tc>
          <w:tcPr>
            <w:tcW w:w="564" w:type="dxa"/>
            <w:tcBorders>
              <w:left w:val="single" w:sz="4" w:space="0" w:color="000000"/>
              <w:bottom w:val="single" w:sz="4" w:space="0" w:color="000000"/>
            </w:tcBorders>
            <w:shd w:val="clear" w:color="auto" w:fill="auto"/>
            <w:vAlign w:val="center"/>
          </w:tcPr>
          <w:p w14:paraId="062235B2"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972B465"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707F7283"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6458F40A" w14:textId="77777777" w:rsidR="00A93FDF" w:rsidRPr="00E0259A" w:rsidRDefault="00FD3E54" w:rsidP="009B2A46">
            <w:pPr>
              <w:widowControl w:val="0"/>
              <w:suppressLineNumbers/>
              <w:jc w:val="right"/>
              <w:rPr>
                <w:rFonts w:cs="Arial"/>
                <w:sz w:val="16"/>
                <w:szCs w:val="16"/>
              </w:rPr>
            </w:pPr>
            <w:r w:rsidRPr="00E0259A">
              <w:rPr>
                <w:rFonts w:cs="Arial"/>
                <w:sz w:val="16"/>
                <w:szCs w:val="16"/>
              </w:rPr>
              <w:t>837</w:t>
            </w:r>
          </w:p>
        </w:tc>
        <w:tc>
          <w:tcPr>
            <w:tcW w:w="594" w:type="dxa"/>
            <w:tcBorders>
              <w:left w:val="single" w:sz="4" w:space="0" w:color="000000"/>
              <w:bottom w:val="single" w:sz="4" w:space="0" w:color="000000"/>
            </w:tcBorders>
            <w:shd w:val="clear" w:color="auto" w:fill="D9D9D9" w:themeFill="background1" w:themeFillShade="D9"/>
            <w:vAlign w:val="center"/>
          </w:tcPr>
          <w:p w14:paraId="43970590"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13BD4EAA"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07F9211"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9138CDD" w14:textId="77777777" w:rsidR="00A93FDF" w:rsidRPr="00E0259A" w:rsidRDefault="00FD3E54" w:rsidP="009B2A46">
            <w:pPr>
              <w:widowControl w:val="0"/>
              <w:suppressLineNumbers/>
              <w:jc w:val="right"/>
              <w:rPr>
                <w:rFonts w:cs="Arial"/>
                <w:sz w:val="16"/>
                <w:szCs w:val="16"/>
              </w:rPr>
            </w:pPr>
            <w:r w:rsidRPr="00E0259A">
              <w:rPr>
                <w:rFonts w:cs="Arial"/>
                <w:sz w:val="16"/>
                <w:szCs w:val="16"/>
              </w:rPr>
              <w:t>837</w:t>
            </w:r>
          </w:p>
        </w:tc>
        <w:tc>
          <w:tcPr>
            <w:tcW w:w="564" w:type="dxa"/>
            <w:tcBorders>
              <w:left w:val="single" w:sz="4" w:space="0" w:color="000000"/>
              <w:bottom w:val="single" w:sz="4" w:space="0" w:color="000000"/>
            </w:tcBorders>
            <w:shd w:val="clear" w:color="auto" w:fill="auto"/>
            <w:vAlign w:val="center"/>
          </w:tcPr>
          <w:p w14:paraId="1E0FC956"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EABB3EB"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C2229BD"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45A84307"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632037B0" w14:textId="77777777" w:rsidR="00A93FDF" w:rsidRPr="00E0259A" w:rsidRDefault="00FD3E54" w:rsidP="009B2A46">
            <w:pPr>
              <w:widowControl w:val="0"/>
              <w:suppressLineNumbers/>
              <w:ind w:left="-57"/>
              <w:jc w:val="right"/>
              <w:rPr>
                <w:rFonts w:cs="Arial"/>
                <w:sz w:val="16"/>
                <w:szCs w:val="16"/>
              </w:rPr>
            </w:pPr>
            <w:r w:rsidRPr="00E0259A">
              <w:rPr>
                <w:rFonts w:cs="Arial"/>
                <w:sz w:val="16"/>
                <w:szCs w:val="16"/>
              </w:rPr>
              <w:t>74410</w:t>
            </w:r>
          </w:p>
        </w:tc>
      </w:tr>
      <w:tr w:rsidR="00A93FDF" w:rsidRPr="00E0259A" w14:paraId="1763098F" w14:textId="77777777" w:rsidTr="002E1925">
        <w:trPr>
          <w:trHeight w:val="20"/>
        </w:trPr>
        <w:tc>
          <w:tcPr>
            <w:tcW w:w="487" w:type="dxa"/>
            <w:tcBorders>
              <w:left w:val="single" w:sz="4" w:space="0" w:color="000000"/>
              <w:bottom w:val="single" w:sz="4" w:space="0" w:color="000000"/>
            </w:tcBorders>
            <w:shd w:val="clear" w:color="auto" w:fill="auto"/>
            <w:vAlign w:val="center"/>
          </w:tcPr>
          <w:p w14:paraId="70ACA920"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Z87</w:t>
            </w:r>
          </w:p>
        </w:tc>
        <w:tc>
          <w:tcPr>
            <w:tcW w:w="393" w:type="dxa"/>
            <w:tcBorders>
              <w:left w:val="single" w:sz="4" w:space="0" w:color="000000"/>
              <w:bottom w:val="single" w:sz="4" w:space="0" w:color="000000"/>
            </w:tcBorders>
            <w:shd w:val="clear" w:color="auto" w:fill="auto"/>
            <w:vAlign w:val="center"/>
          </w:tcPr>
          <w:p w14:paraId="2AE12F1B"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1BD8E9AA"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1974</w:t>
            </w:r>
          </w:p>
        </w:tc>
        <w:tc>
          <w:tcPr>
            <w:tcW w:w="621" w:type="dxa"/>
            <w:tcBorders>
              <w:left w:val="single" w:sz="4" w:space="0" w:color="000000"/>
              <w:bottom w:val="single" w:sz="4" w:space="0" w:color="000000"/>
            </w:tcBorders>
            <w:shd w:val="clear" w:color="auto" w:fill="D9D9D9" w:themeFill="background1" w:themeFillShade="D9"/>
            <w:vAlign w:val="center"/>
          </w:tcPr>
          <w:p w14:paraId="6B88E3D7" w14:textId="77777777" w:rsidR="00A93FDF" w:rsidRPr="00E0259A" w:rsidRDefault="00A93FDF" w:rsidP="009B2A46">
            <w:pPr>
              <w:widowControl w:val="0"/>
              <w:suppressLineNumbers/>
              <w:jc w:val="right"/>
              <w:rPr>
                <w:rFonts w:cs="Arial"/>
                <w:sz w:val="16"/>
                <w:szCs w:val="16"/>
              </w:rPr>
            </w:pPr>
            <w:r w:rsidRPr="00E0259A">
              <w:rPr>
                <w:rFonts w:cs="Arial"/>
                <w:sz w:val="16"/>
                <w:szCs w:val="16"/>
              </w:rPr>
              <w:t>1974</w:t>
            </w:r>
          </w:p>
        </w:tc>
        <w:tc>
          <w:tcPr>
            <w:tcW w:w="564" w:type="dxa"/>
            <w:tcBorders>
              <w:left w:val="single" w:sz="4" w:space="0" w:color="000000"/>
              <w:bottom w:val="single" w:sz="4" w:space="0" w:color="000000"/>
            </w:tcBorders>
            <w:shd w:val="clear" w:color="auto" w:fill="auto"/>
            <w:vAlign w:val="center"/>
          </w:tcPr>
          <w:p w14:paraId="7D999B1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8DF1E5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729CB65D"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010D1329" w14:textId="77777777" w:rsidR="00A93FDF" w:rsidRPr="00E0259A" w:rsidRDefault="00A93FDF" w:rsidP="009B2A46">
            <w:pPr>
              <w:widowControl w:val="0"/>
              <w:suppressLineNumbers/>
              <w:jc w:val="right"/>
              <w:rPr>
                <w:rFonts w:cs="Arial"/>
                <w:sz w:val="16"/>
                <w:szCs w:val="16"/>
              </w:rPr>
            </w:pPr>
            <w:r w:rsidRPr="00E0259A">
              <w:rPr>
                <w:rFonts w:cs="Arial"/>
                <w:sz w:val="16"/>
                <w:szCs w:val="16"/>
              </w:rPr>
              <w:t>1974</w:t>
            </w:r>
          </w:p>
        </w:tc>
        <w:tc>
          <w:tcPr>
            <w:tcW w:w="594" w:type="dxa"/>
            <w:tcBorders>
              <w:left w:val="single" w:sz="4" w:space="0" w:color="000000"/>
              <w:bottom w:val="single" w:sz="4" w:space="0" w:color="000000"/>
            </w:tcBorders>
            <w:shd w:val="clear" w:color="auto" w:fill="D9D9D9" w:themeFill="background1" w:themeFillShade="D9"/>
            <w:vAlign w:val="center"/>
          </w:tcPr>
          <w:p w14:paraId="6DA4CBA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6625DBF9"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574D31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DD23DCA" w14:textId="77777777" w:rsidR="00A93FDF" w:rsidRPr="00E0259A" w:rsidRDefault="00A93FDF" w:rsidP="009B2A46">
            <w:pPr>
              <w:widowControl w:val="0"/>
              <w:suppressLineNumbers/>
              <w:jc w:val="right"/>
              <w:rPr>
                <w:rFonts w:cs="Arial"/>
                <w:sz w:val="16"/>
                <w:szCs w:val="16"/>
              </w:rPr>
            </w:pPr>
            <w:r w:rsidRPr="00E0259A">
              <w:rPr>
                <w:rFonts w:cs="Arial"/>
                <w:sz w:val="16"/>
                <w:szCs w:val="16"/>
              </w:rPr>
              <w:t>1974</w:t>
            </w:r>
          </w:p>
        </w:tc>
        <w:tc>
          <w:tcPr>
            <w:tcW w:w="564" w:type="dxa"/>
            <w:tcBorders>
              <w:left w:val="single" w:sz="4" w:space="0" w:color="000000"/>
              <w:bottom w:val="single" w:sz="4" w:space="0" w:color="000000"/>
            </w:tcBorders>
            <w:shd w:val="clear" w:color="auto" w:fill="auto"/>
            <w:vAlign w:val="center"/>
          </w:tcPr>
          <w:p w14:paraId="05996FF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A67FFE9"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2D1708D"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27D7A21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16716602"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74410</w:t>
            </w:r>
          </w:p>
        </w:tc>
      </w:tr>
      <w:tr w:rsidR="00A93FDF" w:rsidRPr="00E0259A" w14:paraId="78BAD075" w14:textId="77777777" w:rsidTr="002E1925">
        <w:trPr>
          <w:trHeight w:val="20"/>
        </w:trPr>
        <w:tc>
          <w:tcPr>
            <w:tcW w:w="487" w:type="dxa"/>
            <w:tcBorders>
              <w:left w:val="single" w:sz="4" w:space="0" w:color="000000"/>
              <w:bottom w:val="single" w:sz="4" w:space="0" w:color="000000"/>
            </w:tcBorders>
            <w:shd w:val="clear" w:color="auto" w:fill="auto"/>
            <w:vAlign w:val="center"/>
          </w:tcPr>
          <w:p w14:paraId="4D727A95" w14:textId="77777777" w:rsidR="00A93FDF" w:rsidRPr="00E0259A" w:rsidRDefault="00A93FDF"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Z88</w:t>
            </w:r>
          </w:p>
        </w:tc>
        <w:tc>
          <w:tcPr>
            <w:tcW w:w="393" w:type="dxa"/>
            <w:tcBorders>
              <w:left w:val="single" w:sz="4" w:space="0" w:color="000000"/>
              <w:bottom w:val="single" w:sz="4" w:space="0" w:color="000000"/>
            </w:tcBorders>
            <w:shd w:val="clear" w:color="auto" w:fill="auto"/>
            <w:vAlign w:val="center"/>
          </w:tcPr>
          <w:p w14:paraId="3BD5727B"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0695B60C"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860</w:t>
            </w:r>
          </w:p>
        </w:tc>
        <w:tc>
          <w:tcPr>
            <w:tcW w:w="621" w:type="dxa"/>
            <w:tcBorders>
              <w:left w:val="single" w:sz="4" w:space="0" w:color="000000"/>
              <w:bottom w:val="single" w:sz="4" w:space="0" w:color="000000"/>
            </w:tcBorders>
            <w:shd w:val="clear" w:color="auto" w:fill="D9D9D9" w:themeFill="background1" w:themeFillShade="D9"/>
            <w:vAlign w:val="center"/>
          </w:tcPr>
          <w:p w14:paraId="3875AA46" w14:textId="77777777" w:rsidR="00A93FDF" w:rsidRPr="00E0259A" w:rsidRDefault="00A93FDF" w:rsidP="009B2A46">
            <w:pPr>
              <w:widowControl w:val="0"/>
              <w:suppressLineNumbers/>
              <w:jc w:val="right"/>
              <w:rPr>
                <w:rFonts w:cs="Arial"/>
                <w:sz w:val="16"/>
                <w:szCs w:val="16"/>
              </w:rPr>
            </w:pPr>
            <w:r w:rsidRPr="00E0259A">
              <w:rPr>
                <w:rFonts w:cs="Arial"/>
                <w:sz w:val="16"/>
                <w:szCs w:val="16"/>
              </w:rPr>
              <w:t>860</w:t>
            </w:r>
          </w:p>
        </w:tc>
        <w:tc>
          <w:tcPr>
            <w:tcW w:w="564" w:type="dxa"/>
            <w:tcBorders>
              <w:left w:val="single" w:sz="4" w:space="0" w:color="000000"/>
              <w:bottom w:val="single" w:sz="4" w:space="0" w:color="000000"/>
            </w:tcBorders>
            <w:shd w:val="clear" w:color="auto" w:fill="auto"/>
            <w:vAlign w:val="center"/>
          </w:tcPr>
          <w:p w14:paraId="151216F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20721BF"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16A6827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0CE6EBD1" w14:textId="77777777" w:rsidR="00A93FDF" w:rsidRPr="00E0259A" w:rsidRDefault="00A93FDF" w:rsidP="009B2A46">
            <w:pPr>
              <w:widowControl w:val="0"/>
              <w:suppressLineNumbers/>
              <w:jc w:val="right"/>
              <w:rPr>
                <w:rFonts w:cs="Arial"/>
                <w:sz w:val="16"/>
                <w:szCs w:val="16"/>
              </w:rPr>
            </w:pPr>
            <w:r w:rsidRPr="00E0259A">
              <w:rPr>
                <w:rFonts w:cs="Arial"/>
                <w:sz w:val="16"/>
                <w:szCs w:val="16"/>
              </w:rPr>
              <w:t>860</w:t>
            </w:r>
          </w:p>
        </w:tc>
        <w:tc>
          <w:tcPr>
            <w:tcW w:w="594" w:type="dxa"/>
            <w:tcBorders>
              <w:left w:val="single" w:sz="4" w:space="0" w:color="000000"/>
              <w:bottom w:val="single" w:sz="4" w:space="0" w:color="000000"/>
            </w:tcBorders>
            <w:shd w:val="clear" w:color="auto" w:fill="D9D9D9" w:themeFill="background1" w:themeFillShade="D9"/>
            <w:vAlign w:val="center"/>
          </w:tcPr>
          <w:p w14:paraId="11F15E5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73BCBF9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B0DEB9A" w14:textId="77777777" w:rsidR="00A93FDF" w:rsidRPr="00E0259A" w:rsidRDefault="00A93FDF" w:rsidP="009B2A46">
            <w:pPr>
              <w:widowControl w:val="0"/>
              <w:suppressLineNumbers/>
              <w:tabs>
                <w:tab w:val="left" w:pos="330"/>
              </w:tab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014493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54892E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C3860F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9EBB9CB" w14:textId="77777777" w:rsidR="00A93FDF" w:rsidRPr="00E0259A" w:rsidRDefault="00A93FDF" w:rsidP="009B2A46">
            <w:pPr>
              <w:widowControl w:val="0"/>
              <w:suppressLineNumbers/>
              <w:jc w:val="right"/>
              <w:rPr>
                <w:rFonts w:cs="Arial"/>
                <w:sz w:val="16"/>
                <w:szCs w:val="16"/>
              </w:rPr>
            </w:pPr>
            <w:r w:rsidRPr="00E0259A">
              <w:rPr>
                <w:rFonts w:cs="Arial"/>
                <w:sz w:val="16"/>
                <w:szCs w:val="16"/>
              </w:rPr>
              <w:t>860</w:t>
            </w:r>
          </w:p>
        </w:tc>
        <w:tc>
          <w:tcPr>
            <w:tcW w:w="704" w:type="dxa"/>
            <w:tcBorders>
              <w:left w:val="single" w:sz="4" w:space="0" w:color="000000"/>
              <w:bottom w:val="single" w:sz="4" w:space="0" w:color="000000"/>
            </w:tcBorders>
            <w:shd w:val="clear" w:color="auto" w:fill="auto"/>
            <w:vAlign w:val="center"/>
          </w:tcPr>
          <w:p w14:paraId="43437C1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0EFC1B95"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4DB427AD" w14:textId="77777777" w:rsidTr="002E1925">
        <w:trPr>
          <w:trHeight w:val="20"/>
        </w:trPr>
        <w:tc>
          <w:tcPr>
            <w:tcW w:w="487" w:type="dxa"/>
            <w:tcBorders>
              <w:left w:val="single" w:sz="4" w:space="0" w:color="000000"/>
              <w:bottom w:val="single" w:sz="4" w:space="0" w:color="000000"/>
            </w:tcBorders>
            <w:shd w:val="clear" w:color="auto" w:fill="auto"/>
            <w:vAlign w:val="center"/>
          </w:tcPr>
          <w:p w14:paraId="31DC1496"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Z89</w:t>
            </w:r>
          </w:p>
        </w:tc>
        <w:tc>
          <w:tcPr>
            <w:tcW w:w="393" w:type="dxa"/>
            <w:tcBorders>
              <w:left w:val="single" w:sz="4" w:space="0" w:color="000000"/>
              <w:bottom w:val="single" w:sz="4" w:space="0" w:color="000000"/>
            </w:tcBorders>
            <w:shd w:val="clear" w:color="auto" w:fill="auto"/>
            <w:vAlign w:val="center"/>
          </w:tcPr>
          <w:p w14:paraId="630E9089"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40CBD400"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4784</w:t>
            </w:r>
          </w:p>
        </w:tc>
        <w:tc>
          <w:tcPr>
            <w:tcW w:w="621" w:type="dxa"/>
            <w:tcBorders>
              <w:left w:val="single" w:sz="4" w:space="0" w:color="000000"/>
              <w:bottom w:val="single" w:sz="4" w:space="0" w:color="000000"/>
            </w:tcBorders>
            <w:shd w:val="clear" w:color="auto" w:fill="D9D9D9" w:themeFill="background1" w:themeFillShade="D9"/>
            <w:vAlign w:val="center"/>
          </w:tcPr>
          <w:p w14:paraId="6690E3FB" w14:textId="77777777" w:rsidR="00A93FDF" w:rsidRPr="00E0259A" w:rsidRDefault="00A93FDF" w:rsidP="009B2A46">
            <w:pPr>
              <w:widowControl w:val="0"/>
              <w:suppressLineNumbers/>
              <w:jc w:val="right"/>
              <w:rPr>
                <w:rFonts w:cs="Arial"/>
                <w:sz w:val="16"/>
                <w:szCs w:val="16"/>
              </w:rPr>
            </w:pPr>
            <w:r w:rsidRPr="00E0259A">
              <w:rPr>
                <w:rFonts w:cs="Arial"/>
                <w:sz w:val="16"/>
                <w:szCs w:val="16"/>
              </w:rPr>
              <w:t>4606</w:t>
            </w:r>
          </w:p>
        </w:tc>
        <w:tc>
          <w:tcPr>
            <w:tcW w:w="564" w:type="dxa"/>
            <w:tcBorders>
              <w:left w:val="single" w:sz="4" w:space="0" w:color="000000"/>
              <w:bottom w:val="single" w:sz="4" w:space="0" w:color="000000"/>
            </w:tcBorders>
            <w:shd w:val="clear" w:color="auto" w:fill="auto"/>
            <w:vAlign w:val="center"/>
          </w:tcPr>
          <w:p w14:paraId="5F87082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A5160B7"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7EF8396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13BFE87C" w14:textId="77777777" w:rsidR="00A93FDF" w:rsidRPr="00E0259A" w:rsidRDefault="00A93FDF" w:rsidP="009B2A46">
            <w:pPr>
              <w:widowControl w:val="0"/>
              <w:suppressLineNumbers/>
              <w:jc w:val="right"/>
              <w:rPr>
                <w:rFonts w:cs="Arial"/>
                <w:sz w:val="16"/>
                <w:szCs w:val="16"/>
              </w:rPr>
            </w:pPr>
            <w:r w:rsidRPr="00E0259A">
              <w:rPr>
                <w:rFonts w:cs="Arial"/>
                <w:sz w:val="16"/>
                <w:szCs w:val="16"/>
              </w:rPr>
              <w:t>4606</w:t>
            </w:r>
          </w:p>
        </w:tc>
        <w:tc>
          <w:tcPr>
            <w:tcW w:w="594" w:type="dxa"/>
            <w:tcBorders>
              <w:left w:val="single" w:sz="4" w:space="0" w:color="000000"/>
              <w:bottom w:val="single" w:sz="4" w:space="0" w:color="000000"/>
            </w:tcBorders>
            <w:shd w:val="clear" w:color="auto" w:fill="D9D9D9" w:themeFill="background1" w:themeFillShade="D9"/>
            <w:vAlign w:val="center"/>
          </w:tcPr>
          <w:p w14:paraId="4446A773" w14:textId="77777777" w:rsidR="00A93FDF" w:rsidRPr="00E0259A" w:rsidRDefault="00A93FDF" w:rsidP="009B2A46">
            <w:pPr>
              <w:widowControl w:val="0"/>
              <w:suppressLineNumbers/>
              <w:jc w:val="right"/>
              <w:rPr>
                <w:rFonts w:cs="Arial"/>
                <w:sz w:val="16"/>
                <w:szCs w:val="16"/>
              </w:rPr>
            </w:pPr>
            <w:r w:rsidRPr="00E0259A">
              <w:rPr>
                <w:rFonts w:cs="Arial"/>
                <w:sz w:val="16"/>
                <w:szCs w:val="16"/>
              </w:rPr>
              <w:t>178</w:t>
            </w:r>
          </w:p>
        </w:tc>
        <w:tc>
          <w:tcPr>
            <w:tcW w:w="564" w:type="dxa"/>
            <w:tcBorders>
              <w:left w:val="single" w:sz="4" w:space="0" w:color="000000"/>
              <w:bottom w:val="single" w:sz="4" w:space="0" w:color="000000"/>
            </w:tcBorders>
            <w:shd w:val="clear" w:color="auto" w:fill="D9D9D9" w:themeFill="background1" w:themeFillShade="D9"/>
            <w:vAlign w:val="center"/>
          </w:tcPr>
          <w:p w14:paraId="6592CEC7"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C1386A1" w14:textId="77777777" w:rsidR="00A93FDF" w:rsidRPr="00E0259A" w:rsidRDefault="00A93FDF" w:rsidP="009B2A46">
            <w:pPr>
              <w:widowControl w:val="0"/>
              <w:suppressLineNumbers/>
              <w:jc w:val="right"/>
              <w:rPr>
                <w:rFonts w:cs="Arial"/>
                <w:sz w:val="16"/>
                <w:szCs w:val="16"/>
              </w:rPr>
            </w:pPr>
            <w:r w:rsidRPr="00E0259A">
              <w:rPr>
                <w:rFonts w:cs="Arial"/>
                <w:sz w:val="16"/>
                <w:szCs w:val="16"/>
              </w:rPr>
              <w:t>3908</w:t>
            </w:r>
          </w:p>
        </w:tc>
        <w:tc>
          <w:tcPr>
            <w:tcW w:w="564" w:type="dxa"/>
            <w:tcBorders>
              <w:left w:val="single" w:sz="4" w:space="0" w:color="000000"/>
              <w:bottom w:val="single" w:sz="4" w:space="0" w:color="000000"/>
            </w:tcBorders>
            <w:shd w:val="clear" w:color="auto" w:fill="auto"/>
            <w:vAlign w:val="center"/>
          </w:tcPr>
          <w:p w14:paraId="24209C44"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217A50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022226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88FB499" w14:textId="77777777" w:rsidR="00A93FDF" w:rsidRPr="00E0259A" w:rsidRDefault="00A93FDF" w:rsidP="009B2A46">
            <w:pPr>
              <w:widowControl w:val="0"/>
              <w:suppressLineNumbers/>
              <w:jc w:val="right"/>
              <w:rPr>
                <w:rFonts w:cs="Arial"/>
                <w:sz w:val="16"/>
                <w:szCs w:val="16"/>
              </w:rPr>
            </w:pPr>
            <w:r w:rsidRPr="00E0259A">
              <w:rPr>
                <w:rFonts w:cs="Arial"/>
                <w:sz w:val="16"/>
                <w:szCs w:val="16"/>
              </w:rPr>
              <w:t>698</w:t>
            </w:r>
          </w:p>
        </w:tc>
        <w:tc>
          <w:tcPr>
            <w:tcW w:w="704" w:type="dxa"/>
            <w:tcBorders>
              <w:left w:val="single" w:sz="4" w:space="0" w:color="000000"/>
              <w:bottom w:val="single" w:sz="4" w:space="0" w:color="000000"/>
            </w:tcBorders>
            <w:shd w:val="clear" w:color="auto" w:fill="auto"/>
            <w:vAlign w:val="center"/>
          </w:tcPr>
          <w:p w14:paraId="2C1014DF"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7FFD66D4" w14:textId="77777777" w:rsidR="00A93FDF" w:rsidRPr="00E0259A" w:rsidRDefault="00A93FDF" w:rsidP="009B2A46">
            <w:pPr>
              <w:widowControl w:val="0"/>
              <w:suppressLineNumbers/>
              <w:ind w:left="-55"/>
              <w:jc w:val="right"/>
              <w:rPr>
                <w:rFonts w:cs="Arial"/>
                <w:sz w:val="16"/>
                <w:szCs w:val="16"/>
              </w:rPr>
            </w:pPr>
            <w:r w:rsidRPr="00E0259A">
              <w:rPr>
                <w:rFonts w:cs="Arial"/>
                <w:sz w:val="16"/>
                <w:szCs w:val="16"/>
              </w:rPr>
              <w:t>73011</w:t>
            </w:r>
          </w:p>
          <w:p w14:paraId="375EDF95" w14:textId="77777777" w:rsidR="00A93FDF" w:rsidRPr="00E0259A" w:rsidRDefault="00A93FDF" w:rsidP="009B2A46">
            <w:pPr>
              <w:widowControl w:val="0"/>
              <w:suppressLineNumbers/>
              <w:ind w:left="-55"/>
              <w:jc w:val="right"/>
              <w:rPr>
                <w:rFonts w:cs="Arial"/>
                <w:sz w:val="16"/>
                <w:szCs w:val="16"/>
              </w:rPr>
            </w:pPr>
            <w:r w:rsidRPr="00E0259A">
              <w:rPr>
                <w:rFonts w:cs="Arial"/>
                <w:sz w:val="16"/>
                <w:szCs w:val="16"/>
              </w:rPr>
              <w:t>77101</w:t>
            </w:r>
          </w:p>
        </w:tc>
      </w:tr>
      <w:tr w:rsidR="00A93FDF" w:rsidRPr="00E0259A" w14:paraId="0A77A927" w14:textId="77777777" w:rsidTr="002E1925">
        <w:trPr>
          <w:trHeight w:val="20"/>
        </w:trPr>
        <w:tc>
          <w:tcPr>
            <w:tcW w:w="487" w:type="dxa"/>
            <w:tcBorders>
              <w:left w:val="single" w:sz="4" w:space="0" w:color="000000"/>
              <w:bottom w:val="single" w:sz="4" w:space="0" w:color="000000"/>
            </w:tcBorders>
            <w:shd w:val="clear" w:color="auto" w:fill="auto"/>
            <w:vAlign w:val="center"/>
          </w:tcPr>
          <w:p w14:paraId="1362FBCE" w14:textId="77777777" w:rsidR="00A93FDF" w:rsidRPr="00E0259A" w:rsidRDefault="00A93FDF"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Z90</w:t>
            </w:r>
          </w:p>
        </w:tc>
        <w:tc>
          <w:tcPr>
            <w:tcW w:w="393" w:type="dxa"/>
            <w:tcBorders>
              <w:left w:val="single" w:sz="4" w:space="0" w:color="000000"/>
              <w:bottom w:val="single" w:sz="4" w:space="0" w:color="000000"/>
            </w:tcBorders>
            <w:shd w:val="clear" w:color="auto" w:fill="auto"/>
            <w:vAlign w:val="center"/>
          </w:tcPr>
          <w:p w14:paraId="5762CD26"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0465174E"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1705</w:t>
            </w:r>
          </w:p>
        </w:tc>
        <w:tc>
          <w:tcPr>
            <w:tcW w:w="621" w:type="dxa"/>
            <w:tcBorders>
              <w:left w:val="single" w:sz="4" w:space="0" w:color="000000"/>
              <w:bottom w:val="single" w:sz="4" w:space="0" w:color="000000"/>
            </w:tcBorders>
            <w:shd w:val="clear" w:color="auto" w:fill="D9D9D9" w:themeFill="background1" w:themeFillShade="D9"/>
            <w:vAlign w:val="center"/>
          </w:tcPr>
          <w:p w14:paraId="353BBF69" w14:textId="77777777" w:rsidR="00A93FDF" w:rsidRPr="00E0259A" w:rsidRDefault="00A93FDF" w:rsidP="009B2A46">
            <w:pPr>
              <w:widowControl w:val="0"/>
              <w:suppressLineNumbers/>
              <w:jc w:val="right"/>
              <w:rPr>
                <w:rFonts w:cs="Arial"/>
                <w:sz w:val="16"/>
                <w:szCs w:val="16"/>
              </w:rPr>
            </w:pPr>
            <w:r w:rsidRPr="00E0259A">
              <w:rPr>
                <w:rFonts w:cs="Arial"/>
                <w:sz w:val="16"/>
                <w:szCs w:val="16"/>
              </w:rPr>
              <w:t>1705</w:t>
            </w:r>
          </w:p>
        </w:tc>
        <w:tc>
          <w:tcPr>
            <w:tcW w:w="564" w:type="dxa"/>
            <w:tcBorders>
              <w:left w:val="single" w:sz="4" w:space="0" w:color="000000"/>
              <w:bottom w:val="single" w:sz="4" w:space="0" w:color="000000"/>
            </w:tcBorders>
            <w:shd w:val="clear" w:color="auto" w:fill="auto"/>
            <w:vAlign w:val="center"/>
          </w:tcPr>
          <w:p w14:paraId="502B023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D003D5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2D3CF749"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16E78177" w14:textId="77777777" w:rsidR="00A93FDF" w:rsidRPr="00E0259A" w:rsidRDefault="00A93FDF" w:rsidP="009B2A46">
            <w:pPr>
              <w:widowControl w:val="0"/>
              <w:suppressLineNumbers/>
              <w:jc w:val="right"/>
              <w:rPr>
                <w:rFonts w:cs="Arial"/>
                <w:sz w:val="16"/>
                <w:szCs w:val="16"/>
              </w:rPr>
            </w:pPr>
            <w:r w:rsidRPr="00E0259A">
              <w:rPr>
                <w:rFonts w:cs="Arial"/>
                <w:sz w:val="16"/>
                <w:szCs w:val="16"/>
              </w:rPr>
              <w:t>1705</w:t>
            </w:r>
          </w:p>
        </w:tc>
        <w:tc>
          <w:tcPr>
            <w:tcW w:w="594" w:type="dxa"/>
            <w:tcBorders>
              <w:left w:val="single" w:sz="4" w:space="0" w:color="000000"/>
              <w:bottom w:val="single" w:sz="4" w:space="0" w:color="000000"/>
            </w:tcBorders>
            <w:shd w:val="clear" w:color="auto" w:fill="D9D9D9" w:themeFill="background1" w:themeFillShade="D9"/>
            <w:vAlign w:val="center"/>
          </w:tcPr>
          <w:p w14:paraId="4A5E72D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2467ABC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8366BD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AD4739F" w14:textId="77777777" w:rsidR="00A93FDF" w:rsidRPr="00E0259A" w:rsidRDefault="00A93FDF" w:rsidP="009B2A46">
            <w:pPr>
              <w:widowControl w:val="0"/>
              <w:suppressLineNumbers/>
              <w:jc w:val="right"/>
              <w:rPr>
                <w:rFonts w:cs="Arial"/>
                <w:sz w:val="16"/>
                <w:szCs w:val="16"/>
              </w:rPr>
            </w:pPr>
            <w:r w:rsidRPr="00E0259A">
              <w:rPr>
                <w:rFonts w:cs="Arial"/>
                <w:sz w:val="16"/>
                <w:szCs w:val="16"/>
              </w:rPr>
              <w:t>71</w:t>
            </w:r>
          </w:p>
        </w:tc>
        <w:tc>
          <w:tcPr>
            <w:tcW w:w="564" w:type="dxa"/>
            <w:tcBorders>
              <w:left w:val="single" w:sz="4" w:space="0" w:color="000000"/>
              <w:bottom w:val="single" w:sz="4" w:space="0" w:color="000000"/>
            </w:tcBorders>
            <w:shd w:val="clear" w:color="auto" w:fill="auto"/>
            <w:vAlign w:val="center"/>
          </w:tcPr>
          <w:p w14:paraId="6364640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D5EC63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7E661F3" w14:textId="77777777" w:rsidR="00A93FDF" w:rsidRPr="00E0259A" w:rsidRDefault="00A93FDF" w:rsidP="009B2A46">
            <w:pPr>
              <w:widowControl w:val="0"/>
              <w:suppressLineNumbers/>
              <w:jc w:val="right"/>
              <w:rPr>
                <w:rFonts w:cs="Arial"/>
                <w:sz w:val="16"/>
                <w:szCs w:val="16"/>
              </w:rPr>
            </w:pPr>
            <w:r w:rsidRPr="00E0259A">
              <w:rPr>
                <w:rFonts w:cs="Arial"/>
                <w:sz w:val="16"/>
                <w:szCs w:val="16"/>
              </w:rPr>
              <w:t>1634</w:t>
            </w:r>
          </w:p>
        </w:tc>
        <w:tc>
          <w:tcPr>
            <w:tcW w:w="704" w:type="dxa"/>
            <w:tcBorders>
              <w:left w:val="single" w:sz="4" w:space="0" w:color="000000"/>
              <w:bottom w:val="single" w:sz="4" w:space="0" w:color="000000"/>
            </w:tcBorders>
            <w:shd w:val="clear" w:color="auto" w:fill="auto"/>
            <w:vAlign w:val="center"/>
          </w:tcPr>
          <w:p w14:paraId="3C4895C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47A789E0" w14:textId="77777777" w:rsidR="00A93FDF" w:rsidRPr="00E0259A" w:rsidRDefault="00A93FDF" w:rsidP="009B2A46">
            <w:pPr>
              <w:widowControl w:val="0"/>
              <w:suppressLineNumbers/>
              <w:ind w:left="-55"/>
              <w:jc w:val="right"/>
              <w:rPr>
                <w:rFonts w:cs="Arial"/>
                <w:sz w:val="16"/>
                <w:szCs w:val="16"/>
              </w:rPr>
            </w:pPr>
            <w:r w:rsidRPr="00E0259A">
              <w:rPr>
                <w:rFonts w:cs="Arial"/>
                <w:sz w:val="16"/>
                <w:szCs w:val="16"/>
              </w:rPr>
              <w:t>73001</w:t>
            </w:r>
          </w:p>
          <w:p w14:paraId="01613D41" w14:textId="77777777" w:rsidR="00A93FDF" w:rsidRPr="00E0259A" w:rsidRDefault="00A93FDF" w:rsidP="00D95CAF">
            <w:pPr>
              <w:widowControl w:val="0"/>
              <w:suppressLineNumbers/>
              <w:ind w:left="-55"/>
              <w:jc w:val="right"/>
              <w:rPr>
                <w:rFonts w:cs="Arial"/>
                <w:sz w:val="16"/>
                <w:szCs w:val="16"/>
              </w:rPr>
            </w:pPr>
            <w:r w:rsidRPr="00E0259A">
              <w:rPr>
                <w:rFonts w:cs="Arial"/>
                <w:sz w:val="16"/>
                <w:szCs w:val="16"/>
              </w:rPr>
              <w:t>77101</w:t>
            </w:r>
          </w:p>
        </w:tc>
      </w:tr>
      <w:tr w:rsidR="00A93FDF" w:rsidRPr="00E0259A" w14:paraId="3D7BF3CD" w14:textId="77777777" w:rsidTr="002E1925">
        <w:trPr>
          <w:trHeight w:val="20"/>
        </w:trPr>
        <w:tc>
          <w:tcPr>
            <w:tcW w:w="487" w:type="dxa"/>
            <w:tcBorders>
              <w:left w:val="single" w:sz="4" w:space="0" w:color="000000"/>
              <w:bottom w:val="single" w:sz="4" w:space="0" w:color="000000"/>
            </w:tcBorders>
            <w:shd w:val="clear" w:color="auto" w:fill="auto"/>
            <w:vAlign w:val="center"/>
          </w:tcPr>
          <w:p w14:paraId="2BA0FC09"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Z91</w:t>
            </w:r>
          </w:p>
        </w:tc>
        <w:tc>
          <w:tcPr>
            <w:tcW w:w="393" w:type="dxa"/>
            <w:tcBorders>
              <w:left w:val="single" w:sz="4" w:space="0" w:color="000000"/>
              <w:bottom w:val="single" w:sz="4" w:space="0" w:color="000000"/>
            </w:tcBorders>
            <w:shd w:val="clear" w:color="auto" w:fill="auto"/>
            <w:vAlign w:val="center"/>
          </w:tcPr>
          <w:p w14:paraId="59F1B375" w14:textId="77777777" w:rsidR="00A93FDF" w:rsidRPr="00E0259A" w:rsidRDefault="00A93FDF" w:rsidP="009B2A46">
            <w:pPr>
              <w:widowControl w:val="0"/>
              <w:suppressLineNumbers/>
              <w:jc w:val="center"/>
              <w:rPr>
                <w:rFonts w:cs="Arial"/>
                <w:sz w:val="16"/>
                <w:szCs w:val="16"/>
              </w:rPr>
            </w:pPr>
            <w:r w:rsidRPr="00E0259A">
              <w:rPr>
                <w:rFonts w:cs="Arial"/>
                <w:sz w:val="16"/>
                <w:szCs w:val="16"/>
              </w:rPr>
              <w:t>HX</w:t>
            </w:r>
          </w:p>
        </w:tc>
        <w:tc>
          <w:tcPr>
            <w:tcW w:w="668" w:type="dxa"/>
            <w:tcBorders>
              <w:left w:val="single" w:sz="4" w:space="0" w:color="000000"/>
              <w:bottom w:val="single" w:sz="4" w:space="0" w:color="000000"/>
            </w:tcBorders>
            <w:shd w:val="clear" w:color="auto" w:fill="auto"/>
            <w:vAlign w:val="center"/>
          </w:tcPr>
          <w:p w14:paraId="287E6AF5"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2299</w:t>
            </w:r>
          </w:p>
        </w:tc>
        <w:tc>
          <w:tcPr>
            <w:tcW w:w="621" w:type="dxa"/>
            <w:tcBorders>
              <w:left w:val="single" w:sz="4" w:space="0" w:color="000000"/>
              <w:bottom w:val="single" w:sz="4" w:space="0" w:color="000000"/>
            </w:tcBorders>
            <w:shd w:val="clear" w:color="auto" w:fill="D9D9D9" w:themeFill="background1" w:themeFillShade="D9"/>
            <w:vAlign w:val="center"/>
          </w:tcPr>
          <w:p w14:paraId="14D9F3E7" w14:textId="77777777" w:rsidR="00A93FDF" w:rsidRPr="00E0259A" w:rsidRDefault="00A93FDF" w:rsidP="009B2A46">
            <w:pPr>
              <w:widowControl w:val="0"/>
              <w:suppressLineNumbers/>
              <w:jc w:val="right"/>
              <w:rPr>
                <w:rFonts w:cs="Arial"/>
                <w:sz w:val="16"/>
                <w:szCs w:val="16"/>
              </w:rPr>
            </w:pPr>
            <w:r w:rsidRPr="00E0259A">
              <w:rPr>
                <w:rFonts w:cs="Arial"/>
                <w:sz w:val="16"/>
                <w:szCs w:val="16"/>
              </w:rPr>
              <w:t>1865</w:t>
            </w:r>
          </w:p>
        </w:tc>
        <w:tc>
          <w:tcPr>
            <w:tcW w:w="564" w:type="dxa"/>
            <w:tcBorders>
              <w:left w:val="single" w:sz="4" w:space="0" w:color="000000"/>
              <w:bottom w:val="single" w:sz="4" w:space="0" w:color="000000"/>
            </w:tcBorders>
            <w:shd w:val="clear" w:color="auto" w:fill="auto"/>
            <w:vAlign w:val="center"/>
          </w:tcPr>
          <w:p w14:paraId="086E8F8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485FBA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7312F61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397725A6" w14:textId="77777777" w:rsidR="00A93FDF" w:rsidRPr="00E0259A" w:rsidRDefault="00A93FDF" w:rsidP="009B2A46">
            <w:pPr>
              <w:widowControl w:val="0"/>
              <w:suppressLineNumbers/>
              <w:jc w:val="right"/>
              <w:rPr>
                <w:rFonts w:cs="Arial"/>
                <w:sz w:val="16"/>
                <w:szCs w:val="16"/>
              </w:rPr>
            </w:pPr>
            <w:r w:rsidRPr="00E0259A">
              <w:rPr>
                <w:rFonts w:cs="Arial"/>
                <w:sz w:val="16"/>
                <w:szCs w:val="16"/>
              </w:rPr>
              <w:t>1865</w:t>
            </w:r>
          </w:p>
        </w:tc>
        <w:tc>
          <w:tcPr>
            <w:tcW w:w="594" w:type="dxa"/>
            <w:tcBorders>
              <w:left w:val="single" w:sz="4" w:space="0" w:color="000000"/>
              <w:bottom w:val="single" w:sz="4" w:space="0" w:color="000000"/>
            </w:tcBorders>
            <w:shd w:val="clear" w:color="auto" w:fill="D9D9D9" w:themeFill="background1" w:themeFillShade="D9"/>
            <w:vAlign w:val="center"/>
          </w:tcPr>
          <w:p w14:paraId="2AEC16C4" w14:textId="77777777" w:rsidR="00A93FDF" w:rsidRPr="00E0259A" w:rsidRDefault="00A93FDF" w:rsidP="009B2A46">
            <w:pPr>
              <w:widowControl w:val="0"/>
              <w:suppressLineNumbers/>
              <w:jc w:val="right"/>
              <w:rPr>
                <w:rFonts w:cs="Arial"/>
                <w:sz w:val="16"/>
                <w:szCs w:val="16"/>
              </w:rPr>
            </w:pPr>
            <w:r w:rsidRPr="00E0259A">
              <w:rPr>
                <w:rFonts w:cs="Arial"/>
                <w:sz w:val="16"/>
                <w:szCs w:val="16"/>
              </w:rPr>
              <w:t>434</w:t>
            </w:r>
          </w:p>
        </w:tc>
        <w:tc>
          <w:tcPr>
            <w:tcW w:w="564" w:type="dxa"/>
            <w:tcBorders>
              <w:left w:val="single" w:sz="4" w:space="0" w:color="000000"/>
              <w:bottom w:val="single" w:sz="4" w:space="0" w:color="000000"/>
            </w:tcBorders>
            <w:shd w:val="clear" w:color="auto" w:fill="D9D9D9" w:themeFill="background1" w:themeFillShade="D9"/>
            <w:vAlign w:val="center"/>
          </w:tcPr>
          <w:p w14:paraId="3E321F4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3E73BA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8E8C42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4BA968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52DFBC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02104B7" w14:textId="77777777" w:rsidR="00A93FDF" w:rsidRPr="00E0259A" w:rsidRDefault="00A93FDF" w:rsidP="009B2A46">
            <w:pPr>
              <w:widowControl w:val="0"/>
              <w:suppressLineNumbers/>
              <w:jc w:val="right"/>
              <w:rPr>
                <w:rFonts w:cs="Arial"/>
                <w:sz w:val="16"/>
                <w:szCs w:val="16"/>
              </w:rPr>
            </w:pPr>
            <w:r w:rsidRPr="00E0259A">
              <w:rPr>
                <w:rFonts w:cs="Arial"/>
                <w:sz w:val="16"/>
                <w:szCs w:val="16"/>
              </w:rPr>
              <w:t>1865</w:t>
            </w:r>
          </w:p>
        </w:tc>
        <w:tc>
          <w:tcPr>
            <w:tcW w:w="704" w:type="dxa"/>
            <w:tcBorders>
              <w:left w:val="single" w:sz="4" w:space="0" w:color="000000"/>
              <w:bottom w:val="single" w:sz="4" w:space="0" w:color="000000"/>
            </w:tcBorders>
            <w:shd w:val="clear" w:color="auto" w:fill="auto"/>
            <w:vAlign w:val="center"/>
          </w:tcPr>
          <w:p w14:paraId="6DBED13F"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4C6E45E3" w14:textId="77777777" w:rsidR="00A93FDF" w:rsidRPr="00E0259A" w:rsidRDefault="00A93FDF" w:rsidP="009B2A46">
            <w:pPr>
              <w:widowControl w:val="0"/>
              <w:suppressLineNumbers/>
              <w:ind w:left="-55"/>
              <w:jc w:val="right"/>
              <w:rPr>
                <w:rFonts w:cs="Arial"/>
                <w:sz w:val="16"/>
                <w:szCs w:val="16"/>
              </w:rPr>
            </w:pPr>
            <w:r w:rsidRPr="00E0259A">
              <w:rPr>
                <w:rFonts w:cs="Arial"/>
                <w:sz w:val="16"/>
                <w:szCs w:val="16"/>
              </w:rPr>
              <w:t>77101</w:t>
            </w:r>
          </w:p>
        </w:tc>
      </w:tr>
      <w:tr w:rsidR="00A93FDF" w:rsidRPr="00E0259A" w14:paraId="14A66561" w14:textId="77777777" w:rsidTr="002E1925">
        <w:trPr>
          <w:trHeight w:val="20"/>
        </w:trPr>
        <w:tc>
          <w:tcPr>
            <w:tcW w:w="487" w:type="dxa"/>
            <w:tcBorders>
              <w:left w:val="single" w:sz="4" w:space="0" w:color="000000"/>
              <w:bottom w:val="single" w:sz="4" w:space="0" w:color="000000"/>
            </w:tcBorders>
            <w:shd w:val="clear" w:color="auto" w:fill="auto"/>
            <w:vAlign w:val="center"/>
          </w:tcPr>
          <w:p w14:paraId="5744CD3F" w14:textId="77777777" w:rsidR="00A93FDF" w:rsidRPr="00E0259A" w:rsidRDefault="00A93FDF"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Z92</w:t>
            </w:r>
          </w:p>
        </w:tc>
        <w:tc>
          <w:tcPr>
            <w:tcW w:w="393" w:type="dxa"/>
            <w:tcBorders>
              <w:left w:val="single" w:sz="4" w:space="0" w:color="000000"/>
              <w:bottom w:val="single" w:sz="4" w:space="0" w:color="000000"/>
            </w:tcBorders>
            <w:shd w:val="clear" w:color="auto" w:fill="auto"/>
            <w:vAlign w:val="center"/>
          </w:tcPr>
          <w:p w14:paraId="0582D88F" w14:textId="77777777" w:rsidR="00A93FDF" w:rsidRPr="00E0259A" w:rsidRDefault="00A93FDF" w:rsidP="009B2A46">
            <w:pPr>
              <w:widowControl w:val="0"/>
              <w:suppressLineNumbers/>
              <w:jc w:val="center"/>
              <w:rPr>
                <w:rFonts w:cs="Arial"/>
                <w:sz w:val="16"/>
                <w:szCs w:val="16"/>
              </w:rPr>
            </w:pPr>
            <w:r w:rsidRPr="00E0259A">
              <w:rPr>
                <w:rFonts w:cs="Arial"/>
                <w:sz w:val="16"/>
                <w:szCs w:val="16"/>
              </w:rPr>
              <w:t>HX</w:t>
            </w:r>
          </w:p>
        </w:tc>
        <w:tc>
          <w:tcPr>
            <w:tcW w:w="668" w:type="dxa"/>
            <w:tcBorders>
              <w:left w:val="single" w:sz="4" w:space="0" w:color="000000"/>
              <w:bottom w:val="single" w:sz="4" w:space="0" w:color="000000"/>
            </w:tcBorders>
            <w:shd w:val="clear" w:color="auto" w:fill="auto"/>
            <w:vAlign w:val="center"/>
          </w:tcPr>
          <w:p w14:paraId="07BAA44B"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2347</w:t>
            </w:r>
          </w:p>
        </w:tc>
        <w:tc>
          <w:tcPr>
            <w:tcW w:w="621" w:type="dxa"/>
            <w:tcBorders>
              <w:left w:val="single" w:sz="4" w:space="0" w:color="000000"/>
              <w:bottom w:val="single" w:sz="4" w:space="0" w:color="000000"/>
            </w:tcBorders>
            <w:shd w:val="clear" w:color="auto" w:fill="D9D9D9" w:themeFill="background1" w:themeFillShade="D9"/>
            <w:vAlign w:val="center"/>
          </w:tcPr>
          <w:p w14:paraId="1E3D8985" w14:textId="77777777" w:rsidR="00A93FDF" w:rsidRPr="00E0259A" w:rsidRDefault="00A93FDF" w:rsidP="009B2A46">
            <w:pPr>
              <w:widowControl w:val="0"/>
              <w:suppressLineNumbers/>
              <w:jc w:val="right"/>
              <w:rPr>
                <w:rFonts w:cs="Arial"/>
                <w:sz w:val="16"/>
                <w:szCs w:val="16"/>
              </w:rPr>
            </w:pPr>
            <w:r w:rsidRPr="00E0259A">
              <w:rPr>
                <w:rFonts w:cs="Arial"/>
                <w:sz w:val="16"/>
                <w:szCs w:val="16"/>
              </w:rPr>
              <w:t>2347</w:t>
            </w:r>
          </w:p>
        </w:tc>
        <w:tc>
          <w:tcPr>
            <w:tcW w:w="564" w:type="dxa"/>
            <w:tcBorders>
              <w:left w:val="single" w:sz="4" w:space="0" w:color="000000"/>
              <w:bottom w:val="single" w:sz="4" w:space="0" w:color="000000"/>
            </w:tcBorders>
            <w:shd w:val="clear" w:color="auto" w:fill="auto"/>
            <w:vAlign w:val="center"/>
          </w:tcPr>
          <w:p w14:paraId="39D1769A" w14:textId="77777777" w:rsidR="00A93FDF" w:rsidRPr="00E0259A" w:rsidRDefault="00A93FDF" w:rsidP="009B2A46">
            <w:pPr>
              <w:widowControl w:val="0"/>
              <w:suppressLineNumbers/>
              <w:jc w:val="right"/>
              <w:rPr>
                <w:rFonts w:cs="Arial"/>
                <w:sz w:val="16"/>
                <w:szCs w:val="16"/>
              </w:rPr>
            </w:pPr>
            <w:r w:rsidRPr="00E0259A">
              <w:rPr>
                <w:rFonts w:cs="Arial"/>
                <w:bCs/>
                <w:sz w:val="16"/>
                <w:szCs w:val="16"/>
              </w:rPr>
              <w:t xml:space="preserve">0  </w:t>
            </w:r>
          </w:p>
        </w:tc>
        <w:tc>
          <w:tcPr>
            <w:tcW w:w="564" w:type="dxa"/>
            <w:tcBorders>
              <w:left w:val="single" w:sz="4" w:space="0" w:color="000000"/>
              <w:bottom w:val="single" w:sz="4" w:space="0" w:color="000000"/>
            </w:tcBorders>
            <w:shd w:val="clear" w:color="auto" w:fill="auto"/>
            <w:vAlign w:val="center"/>
          </w:tcPr>
          <w:p w14:paraId="33BFD02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60A0683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04C9F05A" w14:textId="77777777" w:rsidR="00A93FDF" w:rsidRPr="00E0259A" w:rsidRDefault="00A93FDF" w:rsidP="009B2A46">
            <w:pPr>
              <w:widowControl w:val="0"/>
              <w:suppressLineNumbers/>
              <w:jc w:val="right"/>
              <w:rPr>
                <w:rFonts w:cs="Arial"/>
                <w:sz w:val="16"/>
                <w:szCs w:val="16"/>
              </w:rPr>
            </w:pPr>
            <w:r w:rsidRPr="00E0259A">
              <w:rPr>
                <w:rFonts w:cs="Arial"/>
                <w:sz w:val="16"/>
                <w:szCs w:val="16"/>
              </w:rPr>
              <w:t>2347</w:t>
            </w:r>
          </w:p>
        </w:tc>
        <w:tc>
          <w:tcPr>
            <w:tcW w:w="594" w:type="dxa"/>
            <w:tcBorders>
              <w:left w:val="single" w:sz="4" w:space="0" w:color="000000"/>
              <w:bottom w:val="single" w:sz="4" w:space="0" w:color="000000"/>
            </w:tcBorders>
            <w:shd w:val="clear" w:color="auto" w:fill="D9D9D9" w:themeFill="background1" w:themeFillShade="D9"/>
            <w:vAlign w:val="center"/>
          </w:tcPr>
          <w:p w14:paraId="52166A49"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40F8583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25C62A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D41C7D4"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F9C196F"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288964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CF94123" w14:textId="77777777" w:rsidR="00A93FDF" w:rsidRPr="00E0259A" w:rsidRDefault="00A93FDF" w:rsidP="009B2A46">
            <w:pPr>
              <w:widowControl w:val="0"/>
              <w:suppressLineNumbers/>
              <w:jc w:val="right"/>
              <w:rPr>
                <w:rFonts w:cs="Arial"/>
                <w:sz w:val="16"/>
                <w:szCs w:val="16"/>
              </w:rPr>
            </w:pPr>
            <w:r w:rsidRPr="00E0259A">
              <w:rPr>
                <w:rFonts w:cs="Arial"/>
                <w:sz w:val="16"/>
                <w:szCs w:val="16"/>
              </w:rPr>
              <w:t>2347</w:t>
            </w:r>
          </w:p>
        </w:tc>
        <w:tc>
          <w:tcPr>
            <w:tcW w:w="704" w:type="dxa"/>
            <w:tcBorders>
              <w:left w:val="single" w:sz="4" w:space="0" w:color="000000"/>
              <w:bottom w:val="single" w:sz="4" w:space="0" w:color="000000"/>
            </w:tcBorders>
            <w:shd w:val="clear" w:color="auto" w:fill="auto"/>
            <w:vAlign w:val="center"/>
          </w:tcPr>
          <w:p w14:paraId="1144A96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12244637" w14:textId="77777777" w:rsidR="00A93FDF" w:rsidRPr="00E0259A" w:rsidRDefault="00A93FDF" w:rsidP="009B2A46">
            <w:pPr>
              <w:widowControl w:val="0"/>
              <w:suppressLineNumbers/>
              <w:ind w:left="-55"/>
              <w:jc w:val="right"/>
              <w:rPr>
                <w:rFonts w:cs="Arial"/>
                <w:sz w:val="16"/>
                <w:szCs w:val="16"/>
              </w:rPr>
            </w:pPr>
            <w:r w:rsidRPr="00E0259A">
              <w:rPr>
                <w:rFonts w:cs="Arial"/>
                <w:sz w:val="16"/>
                <w:szCs w:val="16"/>
              </w:rPr>
              <w:t>77101</w:t>
            </w:r>
          </w:p>
        </w:tc>
      </w:tr>
      <w:tr w:rsidR="00A93FDF" w:rsidRPr="00E0259A" w14:paraId="17E34052" w14:textId="77777777" w:rsidTr="002E1925">
        <w:trPr>
          <w:trHeight w:val="20"/>
        </w:trPr>
        <w:tc>
          <w:tcPr>
            <w:tcW w:w="487" w:type="dxa"/>
            <w:tcBorders>
              <w:left w:val="single" w:sz="4" w:space="0" w:color="000000"/>
              <w:bottom w:val="single" w:sz="4" w:space="0" w:color="000000"/>
            </w:tcBorders>
            <w:shd w:val="clear" w:color="auto" w:fill="auto"/>
            <w:vAlign w:val="center"/>
          </w:tcPr>
          <w:p w14:paraId="4E8BF2F5"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Z93</w:t>
            </w:r>
          </w:p>
        </w:tc>
        <w:tc>
          <w:tcPr>
            <w:tcW w:w="393" w:type="dxa"/>
            <w:tcBorders>
              <w:left w:val="single" w:sz="4" w:space="0" w:color="000000"/>
              <w:bottom w:val="single" w:sz="4" w:space="0" w:color="000000"/>
            </w:tcBorders>
            <w:shd w:val="clear" w:color="auto" w:fill="auto"/>
            <w:vAlign w:val="center"/>
          </w:tcPr>
          <w:p w14:paraId="69F48E19" w14:textId="77777777" w:rsidR="00A93FDF" w:rsidRPr="00E0259A" w:rsidRDefault="00A93FDF" w:rsidP="009B2A46">
            <w:pPr>
              <w:widowControl w:val="0"/>
              <w:suppressLineNumbers/>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65FC40E7"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1771</w:t>
            </w:r>
          </w:p>
        </w:tc>
        <w:tc>
          <w:tcPr>
            <w:tcW w:w="621" w:type="dxa"/>
            <w:tcBorders>
              <w:left w:val="single" w:sz="4" w:space="0" w:color="000000"/>
              <w:bottom w:val="single" w:sz="4" w:space="0" w:color="000000"/>
            </w:tcBorders>
            <w:shd w:val="clear" w:color="auto" w:fill="D9D9D9" w:themeFill="background1" w:themeFillShade="D9"/>
            <w:vAlign w:val="center"/>
          </w:tcPr>
          <w:p w14:paraId="1952C65F" w14:textId="77777777" w:rsidR="00A93FDF" w:rsidRPr="00E0259A" w:rsidRDefault="00FD3E54" w:rsidP="009B2A46">
            <w:pPr>
              <w:widowControl w:val="0"/>
              <w:suppressLineNumbers/>
              <w:jc w:val="right"/>
              <w:rPr>
                <w:rFonts w:cs="Arial"/>
                <w:sz w:val="16"/>
                <w:szCs w:val="16"/>
              </w:rPr>
            </w:pPr>
            <w:r w:rsidRPr="00E0259A">
              <w:rPr>
                <w:rFonts w:cs="Arial"/>
                <w:sz w:val="16"/>
                <w:szCs w:val="16"/>
              </w:rPr>
              <w:t>1595</w:t>
            </w:r>
          </w:p>
        </w:tc>
        <w:tc>
          <w:tcPr>
            <w:tcW w:w="564" w:type="dxa"/>
            <w:tcBorders>
              <w:left w:val="single" w:sz="4" w:space="0" w:color="000000"/>
              <w:bottom w:val="single" w:sz="4" w:space="0" w:color="000000"/>
            </w:tcBorders>
            <w:shd w:val="clear" w:color="auto" w:fill="auto"/>
            <w:vAlign w:val="center"/>
          </w:tcPr>
          <w:p w14:paraId="1790E5EF" w14:textId="77777777" w:rsidR="00A93FDF" w:rsidRPr="00E0259A" w:rsidRDefault="00FD3E54" w:rsidP="009B2A46">
            <w:pPr>
              <w:widowControl w:val="0"/>
              <w:suppressLineNumbers/>
              <w:jc w:val="right"/>
              <w:rPr>
                <w:rFonts w:cs="Arial"/>
                <w:bCs/>
                <w:sz w:val="16"/>
                <w:szCs w:val="16"/>
              </w:rPr>
            </w:pPr>
            <w:r w:rsidRPr="00E0259A">
              <w:rPr>
                <w:rFonts w:cs="Arial"/>
                <w:bCs/>
                <w:sz w:val="16"/>
                <w:szCs w:val="16"/>
              </w:rPr>
              <w:t>0</w:t>
            </w:r>
          </w:p>
        </w:tc>
        <w:tc>
          <w:tcPr>
            <w:tcW w:w="564" w:type="dxa"/>
            <w:tcBorders>
              <w:left w:val="single" w:sz="4" w:space="0" w:color="000000"/>
              <w:bottom w:val="single" w:sz="4" w:space="0" w:color="000000"/>
            </w:tcBorders>
            <w:shd w:val="clear" w:color="auto" w:fill="auto"/>
            <w:vAlign w:val="center"/>
          </w:tcPr>
          <w:p w14:paraId="2CD1B6E0"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046179EF"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2A8F6F09" w14:textId="77777777" w:rsidR="00A93FDF" w:rsidRPr="00E0259A" w:rsidRDefault="00FD3E54" w:rsidP="009B2A46">
            <w:pPr>
              <w:widowControl w:val="0"/>
              <w:suppressLineNumbers/>
              <w:jc w:val="right"/>
              <w:rPr>
                <w:rFonts w:cs="Arial"/>
                <w:sz w:val="16"/>
                <w:szCs w:val="16"/>
              </w:rPr>
            </w:pPr>
            <w:r w:rsidRPr="00E0259A">
              <w:rPr>
                <w:rFonts w:cs="Arial"/>
                <w:sz w:val="16"/>
                <w:szCs w:val="16"/>
              </w:rPr>
              <w:t>1595</w:t>
            </w:r>
          </w:p>
        </w:tc>
        <w:tc>
          <w:tcPr>
            <w:tcW w:w="594" w:type="dxa"/>
            <w:tcBorders>
              <w:left w:val="single" w:sz="4" w:space="0" w:color="000000"/>
              <w:bottom w:val="single" w:sz="4" w:space="0" w:color="000000"/>
            </w:tcBorders>
            <w:shd w:val="clear" w:color="auto" w:fill="D9D9D9" w:themeFill="background1" w:themeFillShade="D9"/>
            <w:vAlign w:val="center"/>
          </w:tcPr>
          <w:p w14:paraId="5BA3825C" w14:textId="77777777" w:rsidR="00A93FDF" w:rsidRPr="00E0259A" w:rsidRDefault="00FD3E54" w:rsidP="009B2A46">
            <w:pPr>
              <w:widowControl w:val="0"/>
              <w:suppressLineNumbers/>
              <w:jc w:val="right"/>
              <w:rPr>
                <w:rFonts w:cs="Arial"/>
                <w:sz w:val="16"/>
                <w:szCs w:val="16"/>
              </w:rPr>
            </w:pPr>
            <w:r w:rsidRPr="00E0259A">
              <w:rPr>
                <w:rFonts w:cs="Arial"/>
                <w:sz w:val="16"/>
                <w:szCs w:val="16"/>
              </w:rPr>
              <w:t>176</w:t>
            </w:r>
          </w:p>
        </w:tc>
        <w:tc>
          <w:tcPr>
            <w:tcW w:w="564" w:type="dxa"/>
            <w:tcBorders>
              <w:left w:val="single" w:sz="4" w:space="0" w:color="000000"/>
              <w:bottom w:val="single" w:sz="4" w:space="0" w:color="000000"/>
            </w:tcBorders>
            <w:shd w:val="clear" w:color="auto" w:fill="D9D9D9" w:themeFill="background1" w:themeFillShade="D9"/>
            <w:vAlign w:val="center"/>
          </w:tcPr>
          <w:p w14:paraId="2ACCF850"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45ED654"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5511003"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1DFFF1B"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94A9B9A"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E405941" w14:textId="77777777" w:rsidR="00A93FDF" w:rsidRPr="00E0259A" w:rsidRDefault="00FD3E54" w:rsidP="009B2A46">
            <w:pPr>
              <w:widowControl w:val="0"/>
              <w:suppressLineNumbers/>
              <w:jc w:val="right"/>
              <w:rPr>
                <w:rFonts w:cs="Arial"/>
                <w:sz w:val="16"/>
                <w:szCs w:val="16"/>
              </w:rPr>
            </w:pPr>
            <w:r w:rsidRPr="00E0259A">
              <w:rPr>
                <w:rFonts w:cs="Arial"/>
                <w:sz w:val="16"/>
                <w:szCs w:val="16"/>
              </w:rPr>
              <w:t>1595</w:t>
            </w:r>
          </w:p>
        </w:tc>
        <w:tc>
          <w:tcPr>
            <w:tcW w:w="704" w:type="dxa"/>
            <w:tcBorders>
              <w:left w:val="single" w:sz="4" w:space="0" w:color="000000"/>
              <w:bottom w:val="single" w:sz="4" w:space="0" w:color="000000"/>
            </w:tcBorders>
            <w:shd w:val="clear" w:color="auto" w:fill="auto"/>
            <w:vAlign w:val="center"/>
          </w:tcPr>
          <w:p w14:paraId="35AD0B8C"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4AA0DA4B" w14:textId="77777777" w:rsidR="00A93FDF" w:rsidRPr="00E0259A" w:rsidRDefault="00FD3E54" w:rsidP="00FD3E54">
            <w:pPr>
              <w:widowControl w:val="0"/>
              <w:suppressLineNumbers/>
              <w:ind w:left="-55"/>
              <w:jc w:val="right"/>
              <w:rPr>
                <w:rFonts w:cs="Arial"/>
                <w:sz w:val="16"/>
                <w:szCs w:val="16"/>
              </w:rPr>
            </w:pPr>
            <w:r w:rsidRPr="00E0259A">
              <w:rPr>
                <w:rFonts w:cs="Arial"/>
                <w:sz w:val="16"/>
                <w:szCs w:val="16"/>
              </w:rPr>
              <w:t>7710174077</w:t>
            </w:r>
          </w:p>
        </w:tc>
      </w:tr>
      <w:tr w:rsidR="00A93FDF" w:rsidRPr="00E0259A" w14:paraId="1EE45D39" w14:textId="77777777" w:rsidTr="002E1925">
        <w:trPr>
          <w:trHeight w:val="20"/>
        </w:trPr>
        <w:tc>
          <w:tcPr>
            <w:tcW w:w="487" w:type="dxa"/>
            <w:tcBorders>
              <w:left w:val="single" w:sz="4" w:space="0" w:color="000000"/>
              <w:bottom w:val="single" w:sz="4" w:space="0" w:color="000000"/>
            </w:tcBorders>
            <w:shd w:val="clear" w:color="auto" w:fill="auto"/>
            <w:vAlign w:val="center"/>
          </w:tcPr>
          <w:p w14:paraId="042751CD"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Z95</w:t>
            </w:r>
          </w:p>
        </w:tc>
        <w:tc>
          <w:tcPr>
            <w:tcW w:w="393" w:type="dxa"/>
            <w:tcBorders>
              <w:left w:val="single" w:sz="4" w:space="0" w:color="000000"/>
              <w:bottom w:val="single" w:sz="4" w:space="0" w:color="000000"/>
            </w:tcBorders>
            <w:shd w:val="clear" w:color="auto" w:fill="auto"/>
            <w:vAlign w:val="center"/>
          </w:tcPr>
          <w:p w14:paraId="7379C7F0" w14:textId="77777777" w:rsidR="00A93FDF" w:rsidRPr="00E0259A" w:rsidRDefault="00A93FDF" w:rsidP="009B2A46">
            <w:pPr>
              <w:widowControl w:val="0"/>
              <w:suppressLineNumbers/>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21F8314F" w14:textId="77777777" w:rsidR="00A93FDF" w:rsidRPr="00E0259A" w:rsidRDefault="00A93FDF" w:rsidP="009B2A46">
            <w:pPr>
              <w:widowControl w:val="0"/>
              <w:suppressLineNumbers/>
              <w:ind w:right="74"/>
              <w:jc w:val="right"/>
              <w:rPr>
                <w:rFonts w:cs="Arial"/>
                <w:sz w:val="16"/>
                <w:szCs w:val="16"/>
              </w:rPr>
            </w:pPr>
            <w:r w:rsidRPr="00E0259A">
              <w:rPr>
                <w:rFonts w:cs="Arial"/>
                <w:sz w:val="16"/>
                <w:szCs w:val="16"/>
              </w:rPr>
              <w:t>1183</w:t>
            </w:r>
          </w:p>
        </w:tc>
        <w:tc>
          <w:tcPr>
            <w:tcW w:w="621" w:type="dxa"/>
            <w:tcBorders>
              <w:left w:val="single" w:sz="4" w:space="0" w:color="000000"/>
              <w:bottom w:val="single" w:sz="4" w:space="0" w:color="000000"/>
            </w:tcBorders>
            <w:shd w:val="clear" w:color="auto" w:fill="D9D9D9" w:themeFill="background1" w:themeFillShade="D9"/>
            <w:vAlign w:val="center"/>
          </w:tcPr>
          <w:p w14:paraId="49886590" w14:textId="77777777" w:rsidR="00A93FDF" w:rsidRPr="00E0259A" w:rsidRDefault="00FD3E54" w:rsidP="009B2A46">
            <w:pPr>
              <w:widowControl w:val="0"/>
              <w:suppressLineNumbers/>
              <w:jc w:val="right"/>
              <w:rPr>
                <w:rFonts w:cs="Arial"/>
                <w:sz w:val="16"/>
                <w:szCs w:val="16"/>
              </w:rPr>
            </w:pPr>
            <w:r w:rsidRPr="00E0259A">
              <w:rPr>
                <w:rFonts w:cs="Arial"/>
                <w:sz w:val="16"/>
                <w:szCs w:val="16"/>
              </w:rPr>
              <w:t>1183</w:t>
            </w:r>
          </w:p>
        </w:tc>
        <w:tc>
          <w:tcPr>
            <w:tcW w:w="564" w:type="dxa"/>
            <w:tcBorders>
              <w:left w:val="single" w:sz="4" w:space="0" w:color="000000"/>
              <w:bottom w:val="single" w:sz="4" w:space="0" w:color="000000"/>
            </w:tcBorders>
            <w:shd w:val="clear" w:color="auto" w:fill="auto"/>
            <w:vAlign w:val="center"/>
          </w:tcPr>
          <w:p w14:paraId="10AD1231"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A9FA336"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39453E69"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30781C49" w14:textId="77777777" w:rsidR="00A93FDF" w:rsidRPr="00E0259A" w:rsidRDefault="00FD3E54" w:rsidP="009B2A46">
            <w:pPr>
              <w:widowControl w:val="0"/>
              <w:suppressLineNumbers/>
              <w:jc w:val="right"/>
              <w:rPr>
                <w:rFonts w:cs="Arial"/>
                <w:sz w:val="16"/>
                <w:szCs w:val="16"/>
              </w:rPr>
            </w:pPr>
            <w:r w:rsidRPr="00E0259A">
              <w:rPr>
                <w:rFonts w:cs="Arial"/>
                <w:sz w:val="16"/>
                <w:szCs w:val="16"/>
              </w:rPr>
              <w:t>1183</w:t>
            </w:r>
          </w:p>
        </w:tc>
        <w:tc>
          <w:tcPr>
            <w:tcW w:w="594" w:type="dxa"/>
            <w:tcBorders>
              <w:left w:val="single" w:sz="4" w:space="0" w:color="000000"/>
              <w:bottom w:val="single" w:sz="4" w:space="0" w:color="000000"/>
            </w:tcBorders>
            <w:shd w:val="clear" w:color="auto" w:fill="D9D9D9" w:themeFill="background1" w:themeFillShade="D9"/>
            <w:vAlign w:val="center"/>
          </w:tcPr>
          <w:p w14:paraId="0AE1E3B4"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16E9394C"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C47E856"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DA8E8E9" w14:textId="77777777" w:rsidR="00A93FDF" w:rsidRPr="00E0259A" w:rsidRDefault="00FD3E54" w:rsidP="009B2A46">
            <w:pPr>
              <w:widowControl w:val="0"/>
              <w:suppressLineNumbers/>
              <w:jc w:val="right"/>
              <w:rPr>
                <w:rFonts w:cs="Arial"/>
                <w:sz w:val="16"/>
                <w:szCs w:val="16"/>
              </w:rPr>
            </w:pPr>
            <w:r w:rsidRPr="00E0259A">
              <w:rPr>
                <w:rFonts w:cs="Arial"/>
                <w:sz w:val="16"/>
                <w:szCs w:val="16"/>
              </w:rPr>
              <w:t>857</w:t>
            </w:r>
          </w:p>
        </w:tc>
        <w:tc>
          <w:tcPr>
            <w:tcW w:w="564" w:type="dxa"/>
            <w:tcBorders>
              <w:left w:val="single" w:sz="4" w:space="0" w:color="000000"/>
              <w:bottom w:val="single" w:sz="4" w:space="0" w:color="000000"/>
            </w:tcBorders>
            <w:shd w:val="clear" w:color="auto" w:fill="auto"/>
            <w:vAlign w:val="center"/>
          </w:tcPr>
          <w:p w14:paraId="13FBF8EE"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4898479"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AABF0C5" w14:textId="77777777" w:rsidR="00A93FDF" w:rsidRPr="00E0259A" w:rsidRDefault="00FD3E54" w:rsidP="009B2A46">
            <w:pPr>
              <w:widowControl w:val="0"/>
              <w:suppressLineNumbers/>
              <w:jc w:val="right"/>
              <w:rPr>
                <w:rFonts w:cs="Arial"/>
                <w:sz w:val="16"/>
                <w:szCs w:val="16"/>
              </w:rPr>
            </w:pPr>
            <w:r w:rsidRPr="00E0259A">
              <w:rPr>
                <w:rFonts w:cs="Arial"/>
                <w:sz w:val="16"/>
                <w:szCs w:val="16"/>
              </w:rPr>
              <w:t>326</w:t>
            </w:r>
          </w:p>
        </w:tc>
        <w:tc>
          <w:tcPr>
            <w:tcW w:w="704" w:type="dxa"/>
            <w:tcBorders>
              <w:left w:val="single" w:sz="4" w:space="0" w:color="000000"/>
              <w:bottom w:val="single" w:sz="4" w:space="0" w:color="000000"/>
            </w:tcBorders>
            <w:shd w:val="clear" w:color="auto" w:fill="auto"/>
            <w:vAlign w:val="center"/>
          </w:tcPr>
          <w:p w14:paraId="61409519"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05A4D0A1" w14:textId="77777777" w:rsidR="00A93FDF" w:rsidRPr="00E0259A" w:rsidRDefault="00FD3E54" w:rsidP="00FD3E54">
            <w:pPr>
              <w:widowControl w:val="0"/>
              <w:suppressLineNumbers/>
              <w:ind w:left="0"/>
              <w:jc w:val="right"/>
              <w:rPr>
                <w:rFonts w:cs="Arial"/>
                <w:sz w:val="16"/>
                <w:szCs w:val="16"/>
              </w:rPr>
            </w:pPr>
            <w:r w:rsidRPr="00E0259A">
              <w:rPr>
                <w:rFonts w:cs="Arial"/>
                <w:sz w:val="16"/>
                <w:szCs w:val="16"/>
              </w:rPr>
              <w:t>7441077101</w:t>
            </w:r>
          </w:p>
        </w:tc>
      </w:tr>
      <w:tr w:rsidR="00A93FDF" w:rsidRPr="00E0259A" w14:paraId="00002725" w14:textId="77777777" w:rsidTr="002E1925">
        <w:trPr>
          <w:trHeight w:val="20"/>
        </w:trPr>
        <w:tc>
          <w:tcPr>
            <w:tcW w:w="487" w:type="dxa"/>
            <w:tcBorders>
              <w:left w:val="single" w:sz="4" w:space="0" w:color="000000"/>
              <w:bottom w:val="single" w:sz="4" w:space="0" w:color="000000"/>
            </w:tcBorders>
            <w:shd w:val="clear" w:color="auto" w:fill="auto"/>
            <w:vAlign w:val="center"/>
          </w:tcPr>
          <w:p w14:paraId="39D9180B"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Z96</w:t>
            </w:r>
          </w:p>
        </w:tc>
        <w:tc>
          <w:tcPr>
            <w:tcW w:w="393" w:type="dxa"/>
            <w:tcBorders>
              <w:left w:val="single" w:sz="4" w:space="0" w:color="000000"/>
              <w:bottom w:val="single" w:sz="4" w:space="0" w:color="000000"/>
            </w:tcBorders>
            <w:shd w:val="clear" w:color="auto" w:fill="auto"/>
            <w:vAlign w:val="center"/>
          </w:tcPr>
          <w:p w14:paraId="587C2AA6" w14:textId="77777777" w:rsidR="00A93FDF" w:rsidRPr="00E0259A" w:rsidRDefault="00A93FDF" w:rsidP="009B2A46">
            <w:pPr>
              <w:widowControl w:val="0"/>
              <w:suppressLineNumbers/>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2E7CF52D" w14:textId="77777777" w:rsidR="00A93FDF" w:rsidRPr="00E0259A" w:rsidRDefault="00A93FDF" w:rsidP="009B2A46">
            <w:pPr>
              <w:widowControl w:val="0"/>
              <w:suppressLineNumbers/>
              <w:ind w:right="74"/>
              <w:jc w:val="right"/>
              <w:rPr>
                <w:rFonts w:cs="Arial"/>
                <w:sz w:val="16"/>
                <w:szCs w:val="16"/>
              </w:rPr>
            </w:pPr>
            <w:r w:rsidRPr="00E0259A">
              <w:rPr>
                <w:rFonts w:cs="Arial"/>
                <w:sz w:val="16"/>
                <w:szCs w:val="16"/>
              </w:rPr>
              <w:t>1654</w:t>
            </w:r>
          </w:p>
        </w:tc>
        <w:tc>
          <w:tcPr>
            <w:tcW w:w="621" w:type="dxa"/>
            <w:tcBorders>
              <w:left w:val="single" w:sz="4" w:space="0" w:color="000000"/>
              <w:bottom w:val="single" w:sz="4" w:space="0" w:color="000000"/>
            </w:tcBorders>
            <w:shd w:val="clear" w:color="auto" w:fill="D9D9D9" w:themeFill="background1" w:themeFillShade="D9"/>
            <w:vAlign w:val="center"/>
          </w:tcPr>
          <w:p w14:paraId="0AD69525" w14:textId="77777777" w:rsidR="00A93FDF" w:rsidRPr="00E0259A" w:rsidRDefault="00FD3E54" w:rsidP="009B2A46">
            <w:pPr>
              <w:widowControl w:val="0"/>
              <w:suppressLineNumbers/>
              <w:jc w:val="right"/>
              <w:rPr>
                <w:rFonts w:cs="Arial"/>
                <w:sz w:val="16"/>
                <w:szCs w:val="16"/>
              </w:rPr>
            </w:pPr>
            <w:r w:rsidRPr="00E0259A">
              <w:rPr>
                <w:rFonts w:cs="Arial"/>
                <w:sz w:val="16"/>
                <w:szCs w:val="16"/>
              </w:rPr>
              <w:t>1654</w:t>
            </w:r>
          </w:p>
        </w:tc>
        <w:tc>
          <w:tcPr>
            <w:tcW w:w="564" w:type="dxa"/>
            <w:tcBorders>
              <w:left w:val="single" w:sz="4" w:space="0" w:color="000000"/>
              <w:bottom w:val="single" w:sz="4" w:space="0" w:color="000000"/>
            </w:tcBorders>
            <w:shd w:val="clear" w:color="auto" w:fill="auto"/>
            <w:vAlign w:val="center"/>
          </w:tcPr>
          <w:p w14:paraId="65245F17"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F60ED77"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0482CE98"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293C40F6" w14:textId="77777777" w:rsidR="00A93FDF" w:rsidRPr="00E0259A" w:rsidRDefault="00FD3E54" w:rsidP="009B2A46">
            <w:pPr>
              <w:widowControl w:val="0"/>
              <w:suppressLineNumbers/>
              <w:jc w:val="right"/>
              <w:rPr>
                <w:rFonts w:cs="Arial"/>
                <w:sz w:val="16"/>
                <w:szCs w:val="16"/>
              </w:rPr>
            </w:pPr>
            <w:r w:rsidRPr="00E0259A">
              <w:rPr>
                <w:rFonts w:cs="Arial"/>
                <w:sz w:val="16"/>
                <w:szCs w:val="16"/>
              </w:rPr>
              <w:t>1654</w:t>
            </w:r>
          </w:p>
        </w:tc>
        <w:tc>
          <w:tcPr>
            <w:tcW w:w="594" w:type="dxa"/>
            <w:tcBorders>
              <w:left w:val="single" w:sz="4" w:space="0" w:color="000000"/>
              <w:bottom w:val="single" w:sz="4" w:space="0" w:color="000000"/>
            </w:tcBorders>
            <w:shd w:val="clear" w:color="auto" w:fill="D9D9D9" w:themeFill="background1" w:themeFillShade="D9"/>
            <w:vAlign w:val="center"/>
          </w:tcPr>
          <w:p w14:paraId="0794E980"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76CE7597"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982147E"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E5922AE"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C943F2E"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E48BCF9"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78680A3" w14:textId="77777777" w:rsidR="00A93FDF" w:rsidRPr="00E0259A" w:rsidRDefault="00FD3E54" w:rsidP="009B2A46">
            <w:pPr>
              <w:widowControl w:val="0"/>
              <w:suppressLineNumbers/>
              <w:jc w:val="right"/>
              <w:rPr>
                <w:rFonts w:cs="Arial"/>
                <w:sz w:val="16"/>
                <w:szCs w:val="16"/>
              </w:rPr>
            </w:pPr>
            <w:r w:rsidRPr="00E0259A">
              <w:rPr>
                <w:rFonts w:cs="Arial"/>
                <w:sz w:val="16"/>
                <w:szCs w:val="16"/>
              </w:rPr>
              <w:t>1654</w:t>
            </w:r>
          </w:p>
        </w:tc>
        <w:tc>
          <w:tcPr>
            <w:tcW w:w="704" w:type="dxa"/>
            <w:tcBorders>
              <w:left w:val="single" w:sz="4" w:space="0" w:color="000000"/>
              <w:bottom w:val="single" w:sz="4" w:space="0" w:color="000000"/>
            </w:tcBorders>
            <w:shd w:val="clear" w:color="auto" w:fill="auto"/>
            <w:vAlign w:val="center"/>
          </w:tcPr>
          <w:p w14:paraId="6E01C16F"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54669F75" w14:textId="77777777" w:rsidR="00A93FDF" w:rsidRPr="00E0259A" w:rsidRDefault="00FD3E54" w:rsidP="00FD3E54">
            <w:pPr>
              <w:widowControl w:val="0"/>
              <w:suppressLineNumbers/>
              <w:ind w:left="0"/>
              <w:jc w:val="right"/>
              <w:rPr>
                <w:rFonts w:cs="Arial"/>
                <w:sz w:val="16"/>
                <w:szCs w:val="16"/>
              </w:rPr>
            </w:pPr>
            <w:r w:rsidRPr="00E0259A">
              <w:rPr>
                <w:rFonts w:cs="Arial"/>
                <w:sz w:val="16"/>
                <w:szCs w:val="16"/>
              </w:rPr>
              <w:t>7407777101</w:t>
            </w:r>
          </w:p>
        </w:tc>
      </w:tr>
      <w:tr w:rsidR="00A93FDF" w:rsidRPr="00E0259A" w14:paraId="6E286929" w14:textId="77777777" w:rsidTr="002E1925">
        <w:trPr>
          <w:trHeight w:val="20"/>
        </w:trPr>
        <w:tc>
          <w:tcPr>
            <w:tcW w:w="487" w:type="dxa"/>
            <w:tcBorders>
              <w:left w:val="single" w:sz="4" w:space="0" w:color="000000"/>
              <w:bottom w:val="single" w:sz="4" w:space="0" w:color="000000"/>
            </w:tcBorders>
            <w:shd w:val="clear" w:color="auto" w:fill="auto"/>
            <w:vAlign w:val="center"/>
          </w:tcPr>
          <w:p w14:paraId="20EA6F8A"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Z97</w:t>
            </w:r>
          </w:p>
        </w:tc>
        <w:tc>
          <w:tcPr>
            <w:tcW w:w="393" w:type="dxa"/>
            <w:tcBorders>
              <w:left w:val="single" w:sz="4" w:space="0" w:color="000000"/>
              <w:bottom w:val="single" w:sz="4" w:space="0" w:color="000000"/>
            </w:tcBorders>
            <w:shd w:val="clear" w:color="auto" w:fill="auto"/>
            <w:vAlign w:val="center"/>
          </w:tcPr>
          <w:p w14:paraId="5CC5C458" w14:textId="77777777" w:rsidR="00A93FDF" w:rsidRPr="00E0259A" w:rsidRDefault="00A93FDF" w:rsidP="009B2A46">
            <w:pPr>
              <w:widowControl w:val="0"/>
              <w:suppressLineNumbers/>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2A0A48F9" w14:textId="77777777" w:rsidR="00A93FDF" w:rsidRPr="00E0259A" w:rsidRDefault="00A93FDF" w:rsidP="009B2A46">
            <w:pPr>
              <w:widowControl w:val="0"/>
              <w:suppressLineNumbers/>
              <w:ind w:right="74"/>
              <w:jc w:val="right"/>
              <w:rPr>
                <w:rFonts w:cs="Arial"/>
                <w:sz w:val="16"/>
                <w:szCs w:val="16"/>
              </w:rPr>
            </w:pPr>
            <w:r w:rsidRPr="00E0259A">
              <w:rPr>
                <w:rFonts w:cs="Arial"/>
                <w:sz w:val="16"/>
                <w:szCs w:val="16"/>
              </w:rPr>
              <w:t>2653</w:t>
            </w:r>
          </w:p>
        </w:tc>
        <w:tc>
          <w:tcPr>
            <w:tcW w:w="621" w:type="dxa"/>
            <w:tcBorders>
              <w:left w:val="single" w:sz="4" w:space="0" w:color="000000"/>
              <w:bottom w:val="single" w:sz="4" w:space="0" w:color="000000"/>
            </w:tcBorders>
            <w:shd w:val="clear" w:color="auto" w:fill="D9D9D9" w:themeFill="background1" w:themeFillShade="D9"/>
            <w:vAlign w:val="center"/>
          </w:tcPr>
          <w:p w14:paraId="679E4C99" w14:textId="77777777" w:rsidR="00A93FDF" w:rsidRPr="00E0259A" w:rsidRDefault="00FD3E54" w:rsidP="009B2A46">
            <w:pPr>
              <w:widowControl w:val="0"/>
              <w:suppressLineNumbers/>
              <w:jc w:val="right"/>
              <w:rPr>
                <w:rFonts w:cs="Arial"/>
                <w:sz w:val="16"/>
                <w:szCs w:val="16"/>
              </w:rPr>
            </w:pPr>
            <w:r w:rsidRPr="00E0259A">
              <w:rPr>
                <w:rFonts w:cs="Arial"/>
                <w:sz w:val="16"/>
                <w:szCs w:val="16"/>
              </w:rPr>
              <w:t>2653</w:t>
            </w:r>
          </w:p>
        </w:tc>
        <w:tc>
          <w:tcPr>
            <w:tcW w:w="564" w:type="dxa"/>
            <w:tcBorders>
              <w:left w:val="single" w:sz="4" w:space="0" w:color="000000"/>
              <w:bottom w:val="single" w:sz="4" w:space="0" w:color="000000"/>
            </w:tcBorders>
            <w:shd w:val="clear" w:color="auto" w:fill="auto"/>
            <w:vAlign w:val="center"/>
          </w:tcPr>
          <w:p w14:paraId="3EED891C"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9B1D6DB"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768C67AC"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037222B4" w14:textId="77777777" w:rsidR="00A93FDF" w:rsidRPr="00E0259A" w:rsidRDefault="00FD3E54" w:rsidP="009B2A46">
            <w:pPr>
              <w:widowControl w:val="0"/>
              <w:suppressLineNumbers/>
              <w:jc w:val="right"/>
              <w:rPr>
                <w:rFonts w:cs="Arial"/>
                <w:sz w:val="16"/>
                <w:szCs w:val="16"/>
              </w:rPr>
            </w:pPr>
            <w:r w:rsidRPr="00E0259A">
              <w:rPr>
                <w:rFonts w:cs="Arial"/>
                <w:sz w:val="16"/>
                <w:szCs w:val="16"/>
              </w:rPr>
              <w:t>2653</w:t>
            </w:r>
          </w:p>
        </w:tc>
        <w:tc>
          <w:tcPr>
            <w:tcW w:w="594" w:type="dxa"/>
            <w:tcBorders>
              <w:left w:val="single" w:sz="4" w:space="0" w:color="000000"/>
              <w:bottom w:val="single" w:sz="4" w:space="0" w:color="000000"/>
            </w:tcBorders>
            <w:shd w:val="clear" w:color="auto" w:fill="D9D9D9" w:themeFill="background1" w:themeFillShade="D9"/>
            <w:vAlign w:val="center"/>
          </w:tcPr>
          <w:p w14:paraId="4CAA188D"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347CA5CD"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CF17560"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630BDCA"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6EDC706"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AF90672"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E793861" w14:textId="77777777" w:rsidR="00A93FDF" w:rsidRPr="00E0259A" w:rsidRDefault="00FD3E54" w:rsidP="009B2A46">
            <w:pPr>
              <w:widowControl w:val="0"/>
              <w:suppressLineNumbers/>
              <w:jc w:val="right"/>
              <w:rPr>
                <w:rFonts w:cs="Arial"/>
                <w:sz w:val="16"/>
                <w:szCs w:val="16"/>
              </w:rPr>
            </w:pPr>
            <w:r w:rsidRPr="00E0259A">
              <w:rPr>
                <w:rFonts w:cs="Arial"/>
                <w:sz w:val="16"/>
                <w:szCs w:val="16"/>
              </w:rPr>
              <w:t>2653</w:t>
            </w:r>
          </w:p>
        </w:tc>
        <w:tc>
          <w:tcPr>
            <w:tcW w:w="704" w:type="dxa"/>
            <w:tcBorders>
              <w:left w:val="single" w:sz="4" w:space="0" w:color="000000"/>
              <w:bottom w:val="single" w:sz="4" w:space="0" w:color="000000"/>
            </w:tcBorders>
            <w:shd w:val="clear" w:color="auto" w:fill="auto"/>
            <w:vAlign w:val="center"/>
          </w:tcPr>
          <w:p w14:paraId="4B74A98B"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55991E33" w14:textId="77777777" w:rsidR="00A93FDF" w:rsidRPr="00E0259A" w:rsidRDefault="00FD3E54" w:rsidP="00FD3E54">
            <w:pPr>
              <w:widowControl w:val="0"/>
              <w:suppressLineNumbers/>
              <w:ind w:left="0"/>
              <w:jc w:val="right"/>
              <w:rPr>
                <w:rFonts w:cs="Arial"/>
                <w:sz w:val="16"/>
                <w:szCs w:val="16"/>
              </w:rPr>
            </w:pPr>
            <w:r w:rsidRPr="00E0259A">
              <w:rPr>
                <w:rFonts w:cs="Arial"/>
                <w:sz w:val="16"/>
                <w:szCs w:val="16"/>
              </w:rPr>
              <w:t>7407777101</w:t>
            </w:r>
          </w:p>
        </w:tc>
      </w:tr>
      <w:tr w:rsidR="00A93FDF" w:rsidRPr="00E0259A" w14:paraId="71904F95" w14:textId="77777777" w:rsidTr="002E1925">
        <w:trPr>
          <w:trHeight w:val="20"/>
        </w:trPr>
        <w:tc>
          <w:tcPr>
            <w:tcW w:w="487" w:type="dxa"/>
            <w:tcBorders>
              <w:left w:val="single" w:sz="4" w:space="0" w:color="000000"/>
              <w:bottom w:val="single" w:sz="4" w:space="0" w:color="000000"/>
            </w:tcBorders>
            <w:shd w:val="clear" w:color="auto" w:fill="auto"/>
            <w:vAlign w:val="center"/>
          </w:tcPr>
          <w:p w14:paraId="1F57338C" w14:textId="77777777" w:rsidR="00A93FDF" w:rsidRPr="00E0259A" w:rsidRDefault="00A93FDF"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Z98</w:t>
            </w:r>
          </w:p>
        </w:tc>
        <w:tc>
          <w:tcPr>
            <w:tcW w:w="393" w:type="dxa"/>
            <w:tcBorders>
              <w:left w:val="single" w:sz="4" w:space="0" w:color="000000"/>
              <w:bottom w:val="single" w:sz="4" w:space="0" w:color="000000"/>
            </w:tcBorders>
            <w:shd w:val="clear" w:color="auto" w:fill="auto"/>
            <w:vAlign w:val="center"/>
          </w:tcPr>
          <w:p w14:paraId="6F6139D4"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HX</w:t>
            </w:r>
          </w:p>
        </w:tc>
        <w:tc>
          <w:tcPr>
            <w:tcW w:w="668" w:type="dxa"/>
            <w:tcBorders>
              <w:left w:val="single" w:sz="4" w:space="0" w:color="000000"/>
              <w:bottom w:val="single" w:sz="4" w:space="0" w:color="000000"/>
            </w:tcBorders>
            <w:shd w:val="clear" w:color="auto" w:fill="auto"/>
            <w:vAlign w:val="center"/>
          </w:tcPr>
          <w:p w14:paraId="7FF46E27"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3864</w:t>
            </w:r>
          </w:p>
        </w:tc>
        <w:tc>
          <w:tcPr>
            <w:tcW w:w="621" w:type="dxa"/>
            <w:tcBorders>
              <w:left w:val="single" w:sz="4" w:space="0" w:color="000000"/>
              <w:bottom w:val="single" w:sz="4" w:space="0" w:color="000000"/>
            </w:tcBorders>
            <w:shd w:val="clear" w:color="auto" w:fill="D9D9D9" w:themeFill="background1" w:themeFillShade="D9"/>
            <w:vAlign w:val="center"/>
          </w:tcPr>
          <w:p w14:paraId="5F32BCFC" w14:textId="77777777" w:rsidR="00A93FDF" w:rsidRPr="00E0259A" w:rsidRDefault="00A93FDF" w:rsidP="009B2A46">
            <w:pPr>
              <w:widowControl w:val="0"/>
              <w:suppressLineNumbers/>
              <w:jc w:val="right"/>
              <w:rPr>
                <w:rFonts w:cs="Arial"/>
                <w:sz w:val="16"/>
                <w:szCs w:val="16"/>
              </w:rPr>
            </w:pPr>
            <w:r w:rsidRPr="00E0259A">
              <w:rPr>
                <w:rFonts w:cs="Arial"/>
                <w:sz w:val="16"/>
                <w:szCs w:val="16"/>
              </w:rPr>
              <w:t>304</w:t>
            </w:r>
          </w:p>
        </w:tc>
        <w:tc>
          <w:tcPr>
            <w:tcW w:w="564" w:type="dxa"/>
            <w:tcBorders>
              <w:left w:val="single" w:sz="4" w:space="0" w:color="000000"/>
              <w:bottom w:val="single" w:sz="4" w:space="0" w:color="000000"/>
            </w:tcBorders>
            <w:shd w:val="clear" w:color="auto" w:fill="auto"/>
            <w:vAlign w:val="center"/>
          </w:tcPr>
          <w:p w14:paraId="3889024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B28A1B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60D0364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2EC025EE" w14:textId="77777777" w:rsidR="00A93FDF" w:rsidRPr="00E0259A" w:rsidRDefault="00A93FDF" w:rsidP="009B2A46">
            <w:pPr>
              <w:widowControl w:val="0"/>
              <w:suppressLineNumbers/>
              <w:jc w:val="right"/>
              <w:rPr>
                <w:rFonts w:cs="Arial"/>
                <w:sz w:val="16"/>
                <w:szCs w:val="16"/>
              </w:rPr>
            </w:pPr>
            <w:r w:rsidRPr="00E0259A">
              <w:rPr>
                <w:rFonts w:cs="Arial"/>
                <w:sz w:val="16"/>
                <w:szCs w:val="16"/>
              </w:rPr>
              <w:t>304</w:t>
            </w:r>
          </w:p>
        </w:tc>
        <w:tc>
          <w:tcPr>
            <w:tcW w:w="594" w:type="dxa"/>
            <w:tcBorders>
              <w:left w:val="single" w:sz="4" w:space="0" w:color="000000"/>
              <w:bottom w:val="single" w:sz="4" w:space="0" w:color="000000"/>
            </w:tcBorders>
            <w:shd w:val="clear" w:color="auto" w:fill="D9D9D9" w:themeFill="background1" w:themeFillShade="D9"/>
            <w:vAlign w:val="center"/>
          </w:tcPr>
          <w:p w14:paraId="1C7BDBE7" w14:textId="77777777" w:rsidR="00A93FDF" w:rsidRPr="00E0259A" w:rsidRDefault="00A93FDF" w:rsidP="009B2A46">
            <w:pPr>
              <w:widowControl w:val="0"/>
              <w:suppressLineNumbers/>
              <w:jc w:val="right"/>
              <w:rPr>
                <w:rFonts w:cs="Arial"/>
                <w:sz w:val="16"/>
                <w:szCs w:val="16"/>
              </w:rPr>
            </w:pPr>
            <w:r w:rsidRPr="00E0259A">
              <w:rPr>
                <w:rFonts w:cs="Arial"/>
                <w:sz w:val="16"/>
                <w:szCs w:val="16"/>
              </w:rPr>
              <w:t>3560</w:t>
            </w:r>
          </w:p>
        </w:tc>
        <w:tc>
          <w:tcPr>
            <w:tcW w:w="564" w:type="dxa"/>
            <w:tcBorders>
              <w:left w:val="single" w:sz="4" w:space="0" w:color="000000"/>
              <w:bottom w:val="single" w:sz="4" w:space="0" w:color="000000"/>
            </w:tcBorders>
            <w:shd w:val="clear" w:color="auto" w:fill="D9D9D9" w:themeFill="background1" w:themeFillShade="D9"/>
            <w:vAlign w:val="center"/>
          </w:tcPr>
          <w:p w14:paraId="56AFE87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576C66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8A5F95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25C5B7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C2E000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BC31867" w14:textId="77777777" w:rsidR="00A93FDF" w:rsidRPr="00E0259A" w:rsidRDefault="00A93FDF" w:rsidP="009B2A46">
            <w:pPr>
              <w:widowControl w:val="0"/>
              <w:suppressLineNumbers/>
              <w:jc w:val="right"/>
              <w:rPr>
                <w:rFonts w:cs="Arial"/>
                <w:sz w:val="16"/>
                <w:szCs w:val="16"/>
              </w:rPr>
            </w:pPr>
            <w:r w:rsidRPr="00E0259A">
              <w:rPr>
                <w:rFonts w:cs="Arial"/>
                <w:sz w:val="16"/>
                <w:szCs w:val="16"/>
              </w:rPr>
              <w:t>304</w:t>
            </w:r>
          </w:p>
        </w:tc>
        <w:tc>
          <w:tcPr>
            <w:tcW w:w="704" w:type="dxa"/>
            <w:tcBorders>
              <w:left w:val="single" w:sz="4" w:space="0" w:color="000000"/>
              <w:bottom w:val="single" w:sz="4" w:space="0" w:color="000000"/>
            </w:tcBorders>
            <w:shd w:val="clear" w:color="auto" w:fill="auto"/>
            <w:vAlign w:val="center"/>
          </w:tcPr>
          <w:p w14:paraId="068C29C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4A2C2CAF"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74077</w:t>
            </w:r>
          </w:p>
          <w:p w14:paraId="1BBB0A8C"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313819B7" w14:textId="77777777" w:rsidTr="002E1925">
        <w:trPr>
          <w:trHeight w:val="20"/>
        </w:trPr>
        <w:tc>
          <w:tcPr>
            <w:tcW w:w="487" w:type="dxa"/>
            <w:tcBorders>
              <w:left w:val="single" w:sz="4" w:space="0" w:color="000000"/>
              <w:bottom w:val="single" w:sz="4" w:space="0" w:color="000000"/>
            </w:tcBorders>
            <w:shd w:val="clear" w:color="auto" w:fill="auto"/>
            <w:vAlign w:val="center"/>
          </w:tcPr>
          <w:p w14:paraId="484A0635"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Z99</w:t>
            </w:r>
          </w:p>
        </w:tc>
        <w:tc>
          <w:tcPr>
            <w:tcW w:w="393" w:type="dxa"/>
            <w:tcBorders>
              <w:left w:val="single" w:sz="4" w:space="0" w:color="000000"/>
              <w:bottom w:val="single" w:sz="4" w:space="0" w:color="000000"/>
            </w:tcBorders>
            <w:shd w:val="clear" w:color="auto" w:fill="auto"/>
            <w:vAlign w:val="center"/>
          </w:tcPr>
          <w:p w14:paraId="5ADCFB7D"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HX</w:t>
            </w:r>
          </w:p>
        </w:tc>
        <w:tc>
          <w:tcPr>
            <w:tcW w:w="668" w:type="dxa"/>
            <w:tcBorders>
              <w:left w:val="single" w:sz="4" w:space="0" w:color="000000"/>
              <w:bottom w:val="single" w:sz="4" w:space="0" w:color="000000"/>
            </w:tcBorders>
            <w:shd w:val="clear" w:color="auto" w:fill="auto"/>
            <w:vAlign w:val="center"/>
          </w:tcPr>
          <w:p w14:paraId="6AA8DB40"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4534</w:t>
            </w:r>
          </w:p>
        </w:tc>
        <w:tc>
          <w:tcPr>
            <w:tcW w:w="621" w:type="dxa"/>
            <w:tcBorders>
              <w:left w:val="single" w:sz="4" w:space="0" w:color="000000"/>
              <w:bottom w:val="single" w:sz="4" w:space="0" w:color="000000"/>
            </w:tcBorders>
            <w:shd w:val="clear" w:color="auto" w:fill="D9D9D9" w:themeFill="background1" w:themeFillShade="D9"/>
            <w:vAlign w:val="center"/>
          </w:tcPr>
          <w:p w14:paraId="6AF01537" w14:textId="77777777" w:rsidR="00A93FDF" w:rsidRPr="00E0259A" w:rsidRDefault="00A93FDF" w:rsidP="009B2A46">
            <w:pPr>
              <w:widowControl w:val="0"/>
              <w:suppressLineNumbers/>
              <w:jc w:val="right"/>
              <w:rPr>
                <w:rFonts w:cs="Arial"/>
                <w:sz w:val="16"/>
                <w:szCs w:val="16"/>
              </w:rPr>
            </w:pPr>
            <w:r w:rsidRPr="00E0259A">
              <w:rPr>
                <w:rFonts w:cs="Arial"/>
                <w:sz w:val="16"/>
                <w:szCs w:val="16"/>
              </w:rPr>
              <w:t>1878</w:t>
            </w:r>
          </w:p>
        </w:tc>
        <w:tc>
          <w:tcPr>
            <w:tcW w:w="564" w:type="dxa"/>
            <w:tcBorders>
              <w:left w:val="single" w:sz="4" w:space="0" w:color="000000"/>
              <w:bottom w:val="single" w:sz="4" w:space="0" w:color="000000"/>
            </w:tcBorders>
            <w:shd w:val="clear" w:color="auto" w:fill="auto"/>
            <w:vAlign w:val="center"/>
          </w:tcPr>
          <w:p w14:paraId="176ADF8F"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A0F3F19"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35F48D3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01DAE0B0" w14:textId="77777777" w:rsidR="00A93FDF" w:rsidRPr="00E0259A" w:rsidRDefault="00A93FDF" w:rsidP="009B2A46">
            <w:pPr>
              <w:widowControl w:val="0"/>
              <w:suppressLineNumbers/>
              <w:jc w:val="right"/>
              <w:rPr>
                <w:rFonts w:cs="Arial"/>
                <w:sz w:val="16"/>
                <w:szCs w:val="16"/>
              </w:rPr>
            </w:pPr>
            <w:r w:rsidRPr="00E0259A">
              <w:rPr>
                <w:rFonts w:cs="Arial"/>
                <w:sz w:val="16"/>
                <w:szCs w:val="16"/>
              </w:rPr>
              <w:t>1878</w:t>
            </w:r>
          </w:p>
        </w:tc>
        <w:tc>
          <w:tcPr>
            <w:tcW w:w="594" w:type="dxa"/>
            <w:tcBorders>
              <w:left w:val="single" w:sz="4" w:space="0" w:color="000000"/>
              <w:bottom w:val="single" w:sz="4" w:space="0" w:color="000000"/>
            </w:tcBorders>
            <w:shd w:val="clear" w:color="auto" w:fill="D9D9D9" w:themeFill="background1" w:themeFillShade="D9"/>
            <w:vAlign w:val="center"/>
          </w:tcPr>
          <w:p w14:paraId="44EA61A8" w14:textId="77777777" w:rsidR="00A93FDF" w:rsidRPr="00E0259A" w:rsidRDefault="00A93FDF" w:rsidP="009B2A46">
            <w:pPr>
              <w:widowControl w:val="0"/>
              <w:suppressLineNumbers/>
              <w:jc w:val="right"/>
              <w:rPr>
                <w:rFonts w:cs="Arial"/>
                <w:sz w:val="16"/>
                <w:szCs w:val="16"/>
              </w:rPr>
            </w:pPr>
            <w:r w:rsidRPr="00E0259A">
              <w:rPr>
                <w:rFonts w:cs="Arial"/>
                <w:sz w:val="16"/>
                <w:szCs w:val="16"/>
              </w:rPr>
              <w:t>2656</w:t>
            </w:r>
          </w:p>
        </w:tc>
        <w:tc>
          <w:tcPr>
            <w:tcW w:w="564" w:type="dxa"/>
            <w:tcBorders>
              <w:left w:val="single" w:sz="4" w:space="0" w:color="000000"/>
              <w:bottom w:val="single" w:sz="4" w:space="0" w:color="000000"/>
            </w:tcBorders>
            <w:shd w:val="clear" w:color="auto" w:fill="D9D9D9" w:themeFill="background1" w:themeFillShade="D9"/>
            <w:vAlign w:val="center"/>
          </w:tcPr>
          <w:p w14:paraId="6EB139D4"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0047C0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71684FC" w14:textId="77777777" w:rsidR="00A93FDF" w:rsidRPr="00E0259A" w:rsidRDefault="00A93FDF" w:rsidP="009B2A46">
            <w:pPr>
              <w:widowControl w:val="0"/>
              <w:suppressLineNumbers/>
              <w:jc w:val="right"/>
              <w:rPr>
                <w:rFonts w:cs="Arial"/>
                <w:sz w:val="16"/>
                <w:szCs w:val="16"/>
              </w:rPr>
            </w:pPr>
            <w:r w:rsidRPr="00E0259A">
              <w:rPr>
                <w:rFonts w:cs="Arial"/>
                <w:sz w:val="16"/>
                <w:szCs w:val="16"/>
              </w:rPr>
              <w:t>107</w:t>
            </w:r>
          </w:p>
        </w:tc>
        <w:tc>
          <w:tcPr>
            <w:tcW w:w="564" w:type="dxa"/>
            <w:tcBorders>
              <w:left w:val="single" w:sz="4" w:space="0" w:color="000000"/>
              <w:bottom w:val="single" w:sz="4" w:space="0" w:color="000000"/>
            </w:tcBorders>
            <w:shd w:val="clear" w:color="auto" w:fill="auto"/>
            <w:vAlign w:val="center"/>
          </w:tcPr>
          <w:p w14:paraId="65F8A81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F554D74"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6891F79" w14:textId="77777777" w:rsidR="00A93FDF" w:rsidRPr="00E0259A" w:rsidRDefault="00A93FDF" w:rsidP="009B2A46">
            <w:pPr>
              <w:widowControl w:val="0"/>
              <w:suppressLineNumbers/>
              <w:jc w:val="right"/>
              <w:rPr>
                <w:rFonts w:cs="Arial"/>
                <w:sz w:val="16"/>
                <w:szCs w:val="16"/>
              </w:rPr>
            </w:pPr>
            <w:r w:rsidRPr="00E0259A">
              <w:rPr>
                <w:rFonts w:cs="Arial"/>
                <w:sz w:val="16"/>
                <w:szCs w:val="16"/>
              </w:rPr>
              <w:t>1771</w:t>
            </w:r>
          </w:p>
        </w:tc>
        <w:tc>
          <w:tcPr>
            <w:tcW w:w="704" w:type="dxa"/>
            <w:tcBorders>
              <w:left w:val="single" w:sz="4" w:space="0" w:color="000000"/>
              <w:bottom w:val="single" w:sz="4" w:space="0" w:color="000000"/>
            </w:tcBorders>
            <w:shd w:val="clear" w:color="auto" w:fill="auto"/>
            <w:vAlign w:val="center"/>
          </w:tcPr>
          <w:p w14:paraId="658957F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6100BE53"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74410</w:t>
            </w:r>
          </w:p>
          <w:p w14:paraId="7492724E"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5DD3167C" w14:textId="77777777" w:rsidTr="002E1925">
        <w:trPr>
          <w:trHeight w:val="20"/>
        </w:trPr>
        <w:tc>
          <w:tcPr>
            <w:tcW w:w="487" w:type="dxa"/>
            <w:tcBorders>
              <w:left w:val="single" w:sz="4" w:space="0" w:color="000000"/>
              <w:bottom w:val="single" w:sz="4" w:space="0" w:color="000000"/>
            </w:tcBorders>
            <w:shd w:val="clear" w:color="auto" w:fill="auto"/>
            <w:vAlign w:val="center"/>
          </w:tcPr>
          <w:p w14:paraId="503F533A"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Z100</w:t>
            </w:r>
          </w:p>
        </w:tc>
        <w:tc>
          <w:tcPr>
            <w:tcW w:w="393" w:type="dxa"/>
            <w:tcBorders>
              <w:left w:val="single" w:sz="4" w:space="0" w:color="000000"/>
              <w:bottom w:val="single" w:sz="4" w:space="0" w:color="000000"/>
            </w:tcBorders>
            <w:shd w:val="clear" w:color="auto" w:fill="auto"/>
            <w:vAlign w:val="center"/>
          </w:tcPr>
          <w:p w14:paraId="2868B86E"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54781E10"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7026</w:t>
            </w:r>
          </w:p>
        </w:tc>
        <w:tc>
          <w:tcPr>
            <w:tcW w:w="621" w:type="dxa"/>
            <w:tcBorders>
              <w:left w:val="single" w:sz="4" w:space="0" w:color="000000"/>
              <w:bottom w:val="single" w:sz="4" w:space="0" w:color="000000"/>
            </w:tcBorders>
            <w:shd w:val="clear" w:color="auto" w:fill="D9D9D9" w:themeFill="background1" w:themeFillShade="D9"/>
            <w:vAlign w:val="center"/>
          </w:tcPr>
          <w:p w14:paraId="1F263E4E" w14:textId="77777777" w:rsidR="00A93FDF" w:rsidRPr="00E0259A" w:rsidRDefault="00A93FDF" w:rsidP="009B2A46">
            <w:pPr>
              <w:widowControl w:val="0"/>
              <w:suppressLineNumbers/>
              <w:jc w:val="right"/>
              <w:rPr>
                <w:rFonts w:cs="Arial"/>
                <w:sz w:val="16"/>
                <w:szCs w:val="16"/>
              </w:rPr>
            </w:pPr>
            <w:r w:rsidRPr="00E0259A">
              <w:rPr>
                <w:rFonts w:cs="Arial"/>
                <w:sz w:val="16"/>
                <w:szCs w:val="16"/>
              </w:rPr>
              <w:t>7026</w:t>
            </w:r>
          </w:p>
        </w:tc>
        <w:tc>
          <w:tcPr>
            <w:tcW w:w="564" w:type="dxa"/>
            <w:tcBorders>
              <w:left w:val="single" w:sz="4" w:space="0" w:color="000000"/>
              <w:bottom w:val="single" w:sz="4" w:space="0" w:color="000000"/>
            </w:tcBorders>
            <w:shd w:val="clear" w:color="auto" w:fill="auto"/>
            <w:vAlign w:val="center"/>
          </w:tcPr>
          <w:p w14:paraId="1930FEC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7AB7E07"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90E829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1CB40571" w14:textId="77777777" w:rsidR="00A93FDF" w:rsidRPr="00E0259A" w:rsidRDefault="00A93FDF" w:rsidP="009B2A46">
            <w:pPr>
              <w:widowControl w:val="0"/>
              <w:suppressLineNumbers/>
              <w:jc w:val="right"/>
              <w:rPr>
                <w:rFonts w:cs="Arial"/>
                <w:sz w:val="16"/>
                <w:szCs w:val="16"/>
              </w:rPr>
            </w:pPr>
            <w:r w:rsidRPr="00E0259A">
              <w:rPr>
                <w:rFonts w:cs="Arial"/>
                <w:sz w:val="16"/>
                <w:szCs w:val="16"/>
              </w:rPr>
              <w:t>7026</w:t>
            </w:r>
          </w:p>
        </w:tc>
        <w:tc>
          <w:tcPr>
            <w:tcW w:w="594" w:type="dxa"/>
            <w:tcBorders>
              <w:left w:val="single" w:sz="4" w:space="0" w:color="000000"/>
              <w:bottom w:val="single" w:sz="4" w:space="0" w:color="000000"/>
            </w:tcBorders>
            <w:shd w:val="clear" w:color="auto" w:fill="D9D9D9" w:themeFill="background1" w:themeFillShade="D9"/>
            <w:vAlign w:val="center"/>
          </w:tcPr>
          <w:p w14:paraId="414170D4"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0692586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75508CF" w14:textId="77777777" w:rsidR="00A93FDF" w:rsidRPr="00E0259A" w:rsidRDefault="00A93FDF" w:rsidP="009B2A46">
            <w:pPr>
              <w:widowControl w:val="0"/>
              <w:suppressLineNumbers/>
              <w:tabs>
                <w:tab w:val="left" w:pos="345"/>
              </w:tab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43FADF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A00A7A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62BA45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34CFADF" w14:textId="77777777" w:rsidR="00A93FDF" w:rsidRPr="00E0259A" w:rsidRDefault="00A93FDF" w:rsidP="009B2A46">
            <w:pPr>
              <w:widowControl w:val="0"/>
              <w:suppressLineNumbers/>
              <w:jc w:val="right"/>
              <w:rPr>
                <w:rFonts w:cs="Arial"/>
                <w:sz w:val="16"/>
                <w:szCs w:val="16"/>
              </w:rPr>
            </w:pPr>
            <w:r w:rsidRPr="00E0259A">
              <w:rPr>
                <w:rFonts w:cs="Arial"/>
                <w:sz w:val="16"/>
                <w:szCs w:val="16"/>
              </w:rPr>
              <w:t>7026</w:t>
            </w:r>
          </w:p>
        </w:tc>
        <w:tc>
          <w:tcPr>
            <w:tcW w:w="704" w:type="dxa"/>
            <w:tcBorders>
              <w:left w:val="single" w:sz="4" w:space="0" w:color="000000"/>
              <w:bottom w:val="single" w:sz="4" w:space="0" w:color="000000"/>
            </w:tcBorders>
            <w:shd w:val="clear" w:color="auto" w:fill="auto"/>
            <w:vAlign w:val="center"/>
          </w:tcPr>
          <w:p w14:paraId="3B40FF5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478FE37A"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77101</w:t>
            </w:r>
          </w:p>
          <w:p w14:paraId="7616A55F" w14:textId="77777777" w:rsidR="00742E0F" w:rsidRPr="00E0259A" w:rsidRDefault="00742E0F" w:rsidP="009B2A46">
            <w:pPr>
              <w:widowControl w:val="0"/>
              <w:suppressLineNumbers/>
              <w:ind w:left="-57"/>
              <w:jc w:val="right"/>
              <w:rPr>
                <w:rFonts w:cs="Arial"/>
                <w:sz w:val="16"/>
                <w:szCs w:val="16"/>
              </w:rPr>
            </w:pPr>
          </w:p>
        </w:tc>
      </w:tr>
      <w:tr w:rsidR="00A93FDF" w:rsidRPr="00E0259A" w14:paraId="736E5E6B" w14:textId="77777777" w:rsidTr="002E1925">
        <w:trPr>
          <w:trHeight w:val="20"/>
        </w:trPr>
        <w:tc>
          <w:tcPr>
            <w:tcW w:w="487" w:type="dxa"/>
            <w:tcBorders>
              <w:left w:val="single" w:sz="4" w:space="0" w:color="000000"/>
              <w:bottom w:val="single" w:sz="4" w:space="0" w:color="000000"/>
            </w:tcBorders>
            <w:shd w:val="clear" w:color="auto" w:fill="auto"/>
            <w:vAlign w:val="center"/>
          </w:tcPr>
          <w:p w14:paraId="06127F52"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Z101</w:t>
            </w:r>
          </w:p>
        </w:tc>
        <w:tc>
          <w:tcPr>
            <w:tcW w:w="393" w:type="dxa"/>
            <w:tcBorders>
              <w:left w:val="single" w:sz="4" w:space="0" w:color="000000"/>
              <w:bottom w:val="single" w:sz="4" w:space="0" w:color="000000"/>
            </w:tcBorders>
            <w:shd w:val="clear" w:color="auto" w:fill="auto"/>
            <w:vAlign w:val="center"/>
          </w:tcPr>
          <w:p w14:paraId="0EAB3253"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OV</w:t>
            </w:r>
          </w:p>
        </w:tc>
        <w:tc>
          <w:tcPr>
            <w:tcW w:w="668" w:type="dxa"/>
            <w:tcBorders>
              <w:left w:val="single" w:sz="4" w:space="0" w:color="000000"/>
              <w:bottom w:val="single" w:sz="4" w:space="0" w:color="000000"/>
            </w:tcBorders>
            <w:shd w:val="clear" w:color="auto" w:fill="auto"/>
            <w:vAlign w:val="center"/>
          </w:tcPr>
          <w:p w14:paraId="58B66335"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3490</w:t>
            </w:r>
          </w:p>
        </w:tc>
        <w:tc>
          <w:tcPr>
            <w:tcW w:w="621" w:type="dxa"/>
            <w:tcBorders>
              <w:left w:val="single" w:sz="4" w:space="0" w:color="000000"/>
              <w:bottom w:val="single" w:sz="4" w:space="0" w:color="000000"/>
            </w:tcBorders>
            <w:shd w:val="clear" w:color="auto" w:fill="D9D9D9" w:themeFill="background1" w:themeFillShade="D9"/>
            <w:vAlign w:val="center"/>
          </w:tcPr>
          <w:p w14:paraId="6808C5EA" w14:textId="77777777" w:rsidR="00A93FDF" w:rsidRPr="00E0259A" w:rsidRDefault="00A93FDF" w:rsidP="009B2A46">
            <w:pPr>
              <w:widowControl w:val="0"/>
              <w:suppressLineNumbers/>
              <w:jc w:val="right"/>
              <w:rPr>
                <w:rFonts w:cs="Arial"/>
                <w:sz w:val="16"/>
                <w:szCs w:val="16"/>
              </w:rPr>
            </w:pPr>
            <w:r w:rsidRPr="00E0259A">
              <w:rPr>
                <w:rFonts w:cs="Arial"/>
                <w:sz w:val="16"/>
                <w:szCs w:val="16"/>
              </w:rPr>
              <w:t>2817</w:t>
            </w:r>
          </w:p>
        </w:tc>
        <w:tc>
          <w:tcPr>
            <w:tcW w:w="564" w:type="dxa"/>
            <w:tcBorders>
              <w:left w:val="single" w:sz="4" w:space="0" w:color="000000"/>
              <w:bottom w:val="single" w:sz="4" w:space="0" w:color="000000"/>
            </w:tcBorders>
            <w:shd w:val="clear" w:color="auto" w:fill="auto"/>
            <w:vAlign w:val="center"/>
          </w:tcPr>
          <w:p w14:paraId="339D7DC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BEFC224" w14:textId="77777777" w:rsidR="00A93FDF" w:rsidRPr="00E0259A" w:rsidRDefault="00A93FDF" w:rsidP="009B2A46">
            <w:pPr>
              <w:widowControl w:val="0"/>
              <w:suppressLineNumbers/>
              <w:jc w:val="right"/>
              <w:rPr>
                <w:rFonts w:cs="Arial"/>
                <w:sz w:val="16"/>
                <w:szCs w:val="16"/>
              </w:rPr>
            </w:pPr>
            <w:r w:rsidRPr="00E0259A">
              <w:rPr>
                <w:rFonts w:cs="Arial"/>
                <w:sz w:val="16"/>
                <w:szCs w:val="16"/>
              </w:rPr>
              <w:t>2817</w:t>
            </w:r>
          </w:p>
        </w:tc>
        <w:tc>
          <w:tcPr>
            <w:tcW w:w="423" w:type="dxa"/>
            <w:tcBorders>
              <w:left w:val="single" w:sz="4" w:space="0" w:color="000000"/>
              <w:bottom w:val="single" w:sz="4" w:space="0" w:color="000000"/>
            </w:tcBorders>
            <w:shd w:val="clear" w:color="auto" w:fill="auto"/>
            <w:vAlign w:val="center"/>
          </w:tcPr>
          <w:p w14:paraId="77F7C06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769D541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94" w:type="dxa"/>
            <w:tcBorders>
              <w:left w:val="single" w:sz="4" w:space="0" w:color="000000"/>
              <w:bottom w:val="single" w:sz="4" w:space="0" w:color="000000"/>
            </w:tcBorders>
            <w:shd w:val="clear" w:color="auto" w:fill="D9D9D9" w:themeFill="background1" w:themeFillShade="D9"/>
            <w:vAlign w:val="center"/>
          </w:tcPr>
          <w:p w14:paraId="0CB0999B" w14:textId="77777777" w:rsidR="00A93FDF" w:rsidRPr="00E0259A" w:rsidRDefault="00A93FDF" w:rsidP="009B2A46">
            <w:pPr>
              <w:widowControl w:val="0"/>
              <w:suppressLineNumbers/>
              <w:jc w:val="right"/>
              <w:rPr>
                <w:rFonts w:cs="Arial"/>
                <w:sz w:val="16"/>
                <w:szCs w:val="16"/>
              </w:rPr>
            </w:pPr>
            <w:r w:rsidRPr="00E0259A">
              <w:rPr>
                <w:rFonts w:cs="Arial"/>
                <w:sz w:val="16"/>
                <w:szCs w:val="16"/>
              </w:rPr>
              <w:t>673</w:t>
            </w:r>
          </w:p>
        </w:tc>
        <w:tc>
          <w:tcPr>
            <w:tcW w:w="564" w:type="dxa"/>
            <w:tcBorders>
              <w:left w:val="single" w:sz="4" w:space="0" w:color="000000"/>
              <w:bottom w:val="single" w:sz="4" w:space="0" w:color="000000"/>
            </w:tcBorders>
            <w:shd w:val="clear" w:color="auto" w:fill="D9D9D9" w:themeFill="background1" w:themeFillShade="D9"/>
            <w:vAlign w:val="center"/>
          </w:tcPr>
          <w:p w14:paraId="6E01844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B3CA81B" w14:textId="77777777" w:rsidR="00A93FDF" w:rsidRPr="00E0259A" w:rsidRDefault="00A93FDF" w:rsidP="009B2A46">
            <w:pPr>
              <w:widowControl w:val="0"/>
              <w:suppressLineNumbers/>
              <w:jc w:val="right"/>
              <w:rPr>
                <w:rFonts w:cs="Arial"/>
                <w:sz w:val="16"/>
                <w:szCs w:val="16"/>
              </w:rPr>
            </w:pPr>
            <w:r w:rsidRPr="00E0259A">
              <w:rPr>
                <w:rFonts w:cs="Arial"/>
                <w:sz w:val="16"/>
                <w:szCs w:val="16"/>
              </w:rPr>
              <w:t>1885</w:t>
            </w:r>
          </w:p>
        </w:tc>
        <w:tc>
          <w:tcPr>
            <w:tcW w:w="564" w:type="dxa"/>
            <w:tcBorders>
              <w:left w:val="single" w:sz="4" w:space="0" w:color="000000"/>
              <w:bottom w:val="single" w:sz="4" w:space="0" w:color="000000"/>
            </w:tcBorders>
            <w:shd w:val="clear" w:color="auto" w:fill="auto"/>
            <w:vAlign w:val="center"/>
          </w:tcPr>
          <w:p w14:paraId="7109E7A7"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408D55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1EC9B1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D073F5C" w14:textId="77777777" w:rsidR="00A93FDF" w:rsidRPr="00E0259A" w:rsidRDefault="00A93FDF" w:rsidP="009B2A46">
            <w:pPr>
              <w:widowControl w:val="0"/>
              <w:suppressLineNumbers/>
              <w:jc w:val="right"/>
              <w:rPr>
                <w:rFonts w:cs="Arial"/>
                <w:sz w:val="16"/>
                <w:szCs w:val="16"/>
              </w:rPr>
            </w:pPr>
            <w:r w:rsidRPr="00E0259A">
              <w:rPr>
                <w:rFonts w:cs="Arial"/>
                <w:sz w:val="16"/>
                <w:szCs w:val="16"/>
              </w:rPr>
              <w:t>932</w:t>
            </w:r>
          </w:p>
        </w:tc>
        <w:tc>
          <w:tcPr>
            <w:tcW w:w="704" w:type="dxa"/>
            <w:tcBorders>
              <w:left w:val="single" w:sz="4" w:space="0" w:color="000000"/>
              <w:bottom w:val="single" w:sz="4" w:space="0" w:color="000000"/>
            </w:tcBorders>
            <w:shd w:val="clear" w:color="auto" w:fill="auto"/>
            <w:vAlign w:val="center"/>
          </w:tcPr>
          <w:p w14:paraId="4A16A37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618AAE93"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73011</w:t>
            </w:r>
          </w:p>
          <w:p w14:paraId="20583823"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3FB2E708" w14:textId="77777777" w:rsidTr="002E1925">
        <w:trPr>
          <w:trHeight w:val="20"/>
        </w:trPr>
        <w:tc>
          <w:tcPr>
            <w:tcW w:w="487" w:type="dxa"/>
            <w:tcBorders>
              <w:left w:val="single" w:sz="4" w:space="0" w:color="000000"/>
              <w:bottom w:val="single" w:sz="4" w:space="0" w:color="000000"/>
            </w:tcBorders>
            <w:shd w:val="clear" w:color="auto" w:fill="auto"/>
            <w:vAlign w:val="center"/>
          </w:tcPr>
          <w:p w14:paraId="6C29288D"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Z103</w:t>
            </w:r>
          </w:p>
        </w:tc>
        <w:tc>
          <w:tcPr>
            <w:tcW w:w="393" w:type="dxa"/>
            <w:tcBorders>
              <w:left w:val="single" w:sz="4" w:space="0" w:color="000000"/>
              <w:bottom w:val="single" w:sz="4" w:space="0" w:color="000000"/>
            </w:tcBorders>
            <w:shd w:val="clear" w:color="auto" w:fill="auto"/>
            <w:vAlign w:val="center"/>
          </w:tcPr>
          <w:p w14:paraId="0205A8D4"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OV</w:t>
            </w:r>
          </w:p>
        </w:tc>
        <w:tc>
          <w:tcPr>
            <w:tcW w:w="668" w:type="dxa"/>
            <w:tcBorders>
              <w:left w:val="single" w:sz="4" w:space="0" w:color="000000"/>
              <w:bottom w:val="single" w:sz="4" w:space="0" w:color="000000"/>
            </w:tcBorders>
            <w:shd w:val="clear" w:color="auto" w:fill="auto"/>
            <w:vAlign w:val="center"/>
          </w:tcPr>
          <w:p w14:paraId="2E2A8D61"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2996</w:t>
            </w:r>
          </w:p>
        </w:tc>
        <w:tc>
          <w:tcPr>
            <w:tcW w:w="621" w:type="dxa"/>
            <w:tcBorders>
              <w:left w:val="single" w:sz="4" w:space="0" w:color="000000"/>
              <w:bottom w:val="single" w:sz="4" w:space="0" w:color="000000"/>
            </w:tcBorders>
            <w:shd w:val="clear" w:color="auto" w:fill="D9D9D9" w:themeFill="background1" w:themeFillShade="D9"/>
            <w:vAlign w:val="center"/>
          </w:tcPr>
          <w:p w14:paraId="317E9D34" w14:textId="77777777" w:rsidR="00A93FDF" w:rsidRPr="00E0259A" w:rsidRDefault="00A93FDF" w:rsidP="009B2A46">
            <w:pPr>
              <w:widowControl w:val="0"/>
              <w:suppressLineNumbers/>
              <w:jc w:val="right"/>
              <w:rPr>
                <w:rFonts w:cs="Arial"/>
                <w:sz w:val="16"/>
                <w:szCs w:val="16"/>
              </w:rPr>
            </w:pPr>
            <w:r w:rsidRPr="00E0259A">
              <w:rPr>
                <w:rFonts w:cs="Arial"/>
                <w:sz w:val="16"/>
                <w:szCs w:val="16"/>
              </w:rPr>
              <w:t>2958</w:t>
            </w:r>
          </w:p>
        </w:tc>
        <w:tc>
          <w:tcPr>
            <w:tcW w:w="564" w:type="dxa"/>
            <w:tcBorders>
              <w:left w:val="single" w:sz="4" w:space="0" w:color="000000"/>
              <w:bottom w:val="single" w:sz="4" w:space="0" w:color="000000"/>
            </w:tcBorders>
            <w:shd w:val="clear" w:color="auto" w:fill="auto"/>
            <w:vAlign w:val="center"/>
          </w:tcPr>
          <w:p w14:paraId="6161B20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BF6893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3BFB9777"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3DEE93F6" w14:textId="77777777" w:rsidR="00A93FDF" w:rsidRPr="00E0259A" w:rsidRDefault="00A93FDF" w:rsidP="009B2A46">
            <w:pPr>
              <w:widowControl w:val="0"/>
              <w:suppressLineNumbers/>
              <w:jc w:val="right"/>
              <w:rPr>
                <w:rFonts w:cs="Arial"/>
                <w:sz w:val="16"/>
                <w:szCs w:val="16"/>
              </w:rPr>
            </w:pPr>
            <w:r w:rsidRPr="00E0259A">
              <w:rPr>
                <w:rFonts w:cs="Arial"/>
                <w:sz w:val="16"/>
                <w:szCs w:val="16"/>
              </w:rPr>
              <w:t>2958</w:t>
            </w:r>
          </w:p>
        </w:tc>
        <w:tc>
          <w:tcPr>
            <w:tcW w:w="594" w:type="dxa"/>
            <w:tcBorders>
              <w:left w:val="single" w:sz="4" w:space="0" w:color="000000"/>
              <w:bottom w:val="single" w:sz="4" w:space="0" w:color="000000"/>
            </w:tcBorders>
            <w:shd w:val="clear" w:color="auto" w:fill="D9D9D9" w:themeFill="background1" w:themeFillShade="D9"/>
            <w:vAlign w:val="center"/>
          </w:tcPr>
          <w:p w14:paraId="04AF1525" w14:textId="77777777" w:rsidR="00A93FDF" w:rsidRPr="00E0259A" w:rsidRDefault="00A93FDF" w:rsidP="009B2A46">
            <w:pPr>
              <w:widowControl w:val="0"/>
              <w:suppressLineNumbers/>
              <w:jc w:val="right"/>
              <w:rPr>
                <w:rFonts w:cs="Arial"/>
                <w:sz w:val="16"/>
                <w:szCs w:val="16"/>
              </w:rPr>
            </w:pPr>
            <w:r w:rsidRPr="00E0259A">
              <w:rPr>
                <w:rFonts w:cs="Arial"/>
                <w:sz w:val="16"/>
                <w:szCs w:val="16"/>
              </w:rPr>
              <w:t>38</w:t>
            </w:r>
          </w:p>
        </w:tc>
        <w:tc>
          <w:tcPr>
            <w:tcW w:w="564" w:type="dxa"/>
            <w:tcBorders>
              <w:left w:val="single" w:sz="4" w:space="0" w:color="000000"/>
              <w:bottom w:val="single" w:sz="4" w:space="0" w:color="000000"/>
            </w:tcBorders>
            <w:shd w:val="clear" w:color="auto" w:fill="D9D9D9" w:themeFill="background1" w:themeFillShade="D9"/>
            <w:vAlign w:val="center"/>
          </w:tcPr>
          <w:p w14:paraId="4BCAD89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FE358B8" w14:textId="77777777" w:rsidR="00A93FDF" w:rsidRPr="00E0259A" w:rsidRDefault="00A93FDF" w:rsidP="009B2A46">
            <w:pPr>
              <w:widowControl w:val="0"/>
              <w:suppressLineNumbers/>
              <w:jc w:val="right"/>
              <w:rPr>
                <w:rFonts w:cs="Arial"/>
                <w:sz w:val="16"/>
                <w:szCs w:val="16"/>
              </w:rPr>
            </w:pPr>
            <w:r w:rsidRPr="00E0259A">
              <w:rPr>
                <w:rFonts w:cs="Arial"/>
                <w:sz w:val="16"/>
                <w:szCs w:val="16"/>
              </w:rPr>
              <w:t>2958</w:t>
            </w:r>
          </w:p>
        </w:tc>
        <w:tc>
          <w:tcPr>
            <w:tcW w:w="564" w:type="dxa"/>
            <w:tcBorders>
              <w:left w:val="single" w:sz="4" w:space="0" w:color="000000"/>
              <w:bottom w:val="single" w:sz="4" w:space="0" w:color="000000"/>
            </w:tcBorders>
            <w:shd w:val="clear" w:color="auto" w:fill="auto"/>
            <w:vAlign w:val="center"/>
          </w:tcPr>
          <w:p w14:paraId="0FCF521B" w14:textId="77777777" w:rsidR="00A93FDF" w:rsidRPr="00E0259A" w:rsidRDefault="00A93FDF" w:rsidP="009B2A46">
            <w:pPr>
              <w:widowControl w:val="0"/>
              <w:suppressLineNumbers/>
              <w:ind w:left="0"/>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F8D7F5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25A386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A3238B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63B7470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092DDE39"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73011</w:t>
            </w:r>
          </w:p>
        </w:tc>
      </w:tr>
      <w:tr w:rsidR="00A93FDF" w:rsidRPr="00E0259A" w14:paraId="321CA745" w14:textId="77777777" w:rsidTr="002E1925">
        <w:trPr>
          <w:trHeight w:val="20"/>
        </w:trPr>
        <w:tc>
          <w:tcPr>
            <w:tcW w:w="487" w:type="dxa"/>
            <w:tcBorders>
              <w:left w:val="single" w:sz="4" w:space="0" w:color="000000"/>
              <w:bottom w:val="single" w:sz="4" w:space="0" w:color="000000"/>
            </w:tcBorders>
            <w:shd w:val="clear" w:color="auto" w:fill="auto"/>
            <w:vAlign w:val="center"/>
          </w:tcPr>
          <w:p w14:paraId="4D55EBD5" w14:textId="77777777" w:rsidR="00A93FDF" w:rsidRPr="00E0259A" w:rsidRDefault="00A93FDF"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Z104</w:t>
            </w:r>
          </w:p>
        </w:tc>
        <w:tc>
          <w:tcPr>
            <w:tcW w:w="393" w:type="dxa"/>
            <w:tcBorders>
              <w:left w:val="single" w:sz="4" w:space="0" w:color="000000"/>
              <w:bottom w:val="single" w:sz="4" w:space="0" w:color="000000"/>
            </w:tcBorders>
            <w:shd w:val="clear" w:color="auto" w:fill="auto"/>
            <w:vAlign w:val="center"/>
          </w:tcPr>
          <w:p w14:paraId="7445209E"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OS</w:t>
            </w:r>
          </w:p>
        </w:tc>
        <w:tc>
          <w:tcPr>
            <w:tcW w:w="668" w:type="dxa"/>
            <w:tcBorders>
              <w:left w:val="single" w:sz="4" w:space="0" w:color="000000"/>
              <w:bottom w:val="single" w:sz="4" w:space="0" w:color="000000"/>
            </w:tcBorders>
            <w:shd w:val="clear" w:color="auto" w:fill="auto"/>
            <w:vAlign w:val="center"/>
          </w:tcPr>
          <w:p w14:paraId="1B01503A"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9220</w:t>
            </w:r>
          </w:p>
        </w:tc>
        <w:tc>
          <w:tcPr>
            <w:tcW w:w="621" w:type="dxa"/>
            <w:tcBorders>
              <w:left w:val="single" w:sz="4" w:space="0" w:color="000000"/>
              <w:bottom w:val="single" w:sz="4" w:space="0" w:color="000000"/>
            </w:tcBorders>
            <w:shd w:val="clear" w:color="auto" w:fill="D9D9D9" w:themeFill="background1" w:themeFillShade="D9"/>
            <w:vAlign w:val="center"/>
          </w:tcPr>
          <w:p w14:paraId="1C6F7A3E" w14:textId="77777777" w:rsidR="00A93FDF" w:rsidRPr="00E0259A" w:rsidRDefault="00A93FDF" w:rsidP="009B2A46">
            <w:pPr>
              <w:widowControl w:val="0"/>
              <w:suppressLineNumbers/>
              <w:jc w:val="right"/>
              <w:rPr>
                <w:rFonts w:cs="Arial"/>
                <w:sz w:val="16"/>
                <w:szCs w:val="16"/>
              </w:rPr>
            </w:pPr>
            <w:r w:rsidRPr="00E0259A">
              <w:rPr>
                <w:rFonts w:cs="Arial"/>
                <w:sz w:val="16"/>
                <w:szCs w:val="16"/>
              </w:rPr>
              <w:t>9220</w:t>
            </w:r>
          </w:p>
        </w:tc>
        <w:tc>
          <w:tcPr>
            <w:tcW w:w="564" w:type="dxa"/>
            <w:tcBorders>
              <w:left w:val="single" w:sz="4" w:space="0" w:color="000000"/>
              <w:bottom w:val="single" w:sz="4" w:space="0" w:color="000000"/>
            </w:tcBorders>
            <w:shd w:val="clear" w:color="auto" w:fill="auto"/>
            <w:vAlign w:val="center"/>
          </w:tcPr>
          <w:p w14:paraId="7BB166B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FBDDA7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1173B1D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1E7998E9" w14:textId="77777777" w:rsidR="00A93FDF" w:rsidRPr="00E0259A" w:rsidRDefault="00A93FDF" w:rsidP="009B2A46">
            <w:pPr>
              <w:widowControl w:val="0"/>
              <w:suppressLineNumbers/>
              <w:jc w:val="right"/>
              <w:rPr>
                <w:rFonts w:cs="Arial"/>
                <w:sz w:val="16"/>
                <w:szCs w:val="16"/>
              </w:rPr>
            </w:pPr>
            <w:r w:rsidRPr="00E0259A">
              <w:rPr>
                <w:rFonts w:cs="Arial"/>
                <w:sz w:val="16"/>
                <w:szCs w:val="16"/>
              </w:rPr>
              <w:t>9220</w:t>
            </w:r>
          </w:p>
        </w:tc>
        <w:tc>
          <w:tcPr>
            <w:tcW w:w="594" w:type="dxa"/>
            <w:tcBorders>
              <w:left w:val="single" w:sz="4" w:space="0" w:color="000000"/>
              <w:bottom w:val="single" w:sz="4" w:space="0" w:color="000000"/>
            </w:tcBorders>
            <w:shd w:val="clear" w:color="auto" w:fill="D9D9D9" w:themeFill="background1" w:themeFillShade="D9"/>
            <w:vAlign w:val="center"/>
          </w:tcPr>
          <w:p w14:paraId="39EBF16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2B9885D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5541E6B" w14:textId="77777777" w:rsidR="00A93FDF" w:rsidRPr="00E0259A" w:rsidRDefault="00A93FDF" w:rsidP="009B2A46">
            <w:pPr>
              <w:widowControl w:val="0"/>
              <w:suppressLineNumbers/>
              <w:jc w:val="right"/>
              <w:rPr>
                <w:rFonts w:cs="Arial"/>
                <w:sz w:val="16"/>
                <w:szCs w:val="16"/>
              </w:rPr>
            </w:pPr>
            <w:r w:rsidRPr="00E0259A">
              <w:rPr>
                <w:rFonts w:cs="Arial"/>
                <w:sz w:val="16"/>
                <w:szCs w:val="16"/>
              </w:rPr>
              <w:t>9220</w:t>
            </w:r>
          </w:p>
        </w:tc>
        <w:tc>
          <w:tcPr>
            <w:tcW w:w="564" w:type="dxa"/>
            <w:tcBorders>
              <w:left w:val="single" w:sz="4" w:space="0" w:color="000000"/>
              <w:bottom w:val="single" w:sz="4" w:space="0" w:color="000000"/>
            </w:tcBorders>
            <w:shd w:val="clear" w:color="auto" w:fill="auto"/>
            <w:vAlign w:val="center"/>
          </w:tcPr>
          <w:p w14:paraId="571FAC0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516D15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76915A7"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57059A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222BEEB4"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0A71281D"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73011</w:t>
            </w:r>
          </w:p>
        </w:tc>
      </w:tr>
      <w:tr w:rsidR="008B5E1B" w:rsidRPr="00E0259A" w14:paraId="17B57991" w14:textId="77777777" w:rsidTr="002E1925">
        <w:trPr>
          <w:trHeight w:val="20"/>
        </w:trPr>
        <w:tc>
          <w:tcPr>
            <w:tcW w:w="487" w:type="dxa"/>
            <w:tcBorders>
              <w:left w:val="single" w:sz="4" w:space="0" w:color="000000"/>
              <w:bottom w:val="single" w:sz="4" w:space="0" w:color="000000"/>
            </w:tcBorders>
            <w:shd w:val="clear" w:color="auto" w:fill="auto"/>
            <w:vAlign w:val="center"/>
          </w:tcPr>
          <w:p w14:paraId="1049C787" w14:textId="77777777" w:rsidR="008B5E1B" w:rsidRPr="00E0259A" w:rsidRDefault="008B5E1B" w:rsidP="00F2522E">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Z105</w:t>
            </w:r>
          </w:p>
        </w:tc>
        <w:tc>
          <w:tcPr>
            <w:tcW w:w="393" w:type="dxa"/>
            <w:tcBorders>
              <w:left w:val="single" w:sz="4" w:space="0" w:color="000000"/>
              <w:bottom w:val="single" w:sz="4" w:space="0" w:color="000000"/>
            </w:tcBorders>
            <w:shd w:val="clear" w:color="auto" w:fill="auto"/>
            <w:vAlign w:val="center"/>
          </w:tcPr>
          <w:p w14:paraId="79784820" w14:textId="77777777" w:rsidR="008B5E1B" w:rsidRPr="00E0259A" w:rsidRDefault="008B5E1B" w:rsidP="00F2522E">
            <w:pPr>
              <w:widowControl w:val="0"/>
              <w:ind w:left="0"/>
              <w:jc w:val="center"/>
              <w:rPr>
                <w:rFonts w:cs="Arial"/>
                <w:sz w:val="16"/>
                <w:szCs w:val="16"/>
                <w:lang w:eastAsia="cs-CZ"/>
              </w:rPr>
            </w:pPr>
            <w:r w:rsidRPr="00E0259A">
              <w:rPr>
                <w:rFonts w:cs="Arial"/>
                <w:sz w:val="16"/>
                <w:szCs w:val="16"/>
                <w:lang w:eastAsia="cs-CZ"/>
              </w:rPr>
              <w:t>VZ</w:t>
            </w:r>
          </w:p>
        </w:tc>
        <w:tc>
          <w:tcPr>
            <w:tcW w:w="668" w:type="dxa"/>
            <w:tcBorders>
              <w:left w:val="single" w:sz="4" w:space="0" w:color="000000"/>
              <w:bottom w:val="single" w:sz="4" w:space="0" w:color="000000"/>
            </w:tcBorders>
            <w:shd w:val="clear" w:color="auto" w:fill="auto"/>
            <w:vAlign w:val="center"/>
          </w:tcPr>
          <w:p w14:paraId="1673FBC6" w14:textId="77777777" w:rsidR="008B5E1B" w:rsidRPr="00E0259A" w:rsidRDefault="008B5E1B" w:rsidP="00F2522E">
            <w:pPr>
              <w:widowControl w:val="0"/>
              <w:ind w:left="0" w:right="74"/>
              <w:jc w:val="right"/>
              <w:rPr>
                <w:rFonts w:cs="Arial"/>
                <w:sz w:val="16"/>
                <w:szCs w:val="16"/>
                <w:lang w:eastAsia="cs-CZ"/>
              </w:rPr>
            </w:pPr>
            <w:r w:rsidRPr="00E0259A">
              <w:rPr>
                <w:rFonts w:cs="Arial"/>
                <w:sz w:val="16"/>
                <w:szCs w:val="16"/>
                <w:lang w:eastAsia="cs-CZ"/>
              </w:rPr>
              <w:t>3648</w:t>
            </w:r>
          </w:p>
        </w:tc>
        <w:tc>
          <w:tcPr>
            <w:tcW w:w="621" w:type="dxa"/>
            <w:tcBorders>
              <w:left w:val="single" w:sz="4" w:space="0" w:color="000000"/>
              <w:bottom w:val="single" w:sz="4" w:space="0" w:color="000000"/>
            </w:tcBorders>
            <w:shd w:val="clear" w:color="auto" w:fill="D9D9D9" w:themeFill="background1" w:themeFillShade="D9"/>
            <w:vAlign w:val="center"/>
          </w:tcPr>
          <w:p w14:paraId="7A8E900D" w14:textId="77777777" w:rsidR="008B5E1B" w:rsidRPr="00E0259A" w:rsidRDefault="008B5E1B" w:rsidP="00F2522E">
            <w:pPr>
              <w:widowControl w:val="0"/>
              <w:suppressLineNumbers/>
              <w:jc w:val="right"/>
              <w:rPr>
                <w:rFonts w:cs="Arial"/>
                <w:sz w:val="16"/>
                <w:szCs w:val="16"/>
              </w:rPr>
            </w:pPr>
            <w:r w:rsidRPr="00E0259A">
              <w:rPr>
                <w:rFonts w:cs="Arial"/>
                <w:sz w:val="16"/>
                <w:szCs w:val="16"/>
              </w:rPr>
              <w:t>3648</w:t>
            </w:r>
          </w:p>
        </w:tc>
        <w:tc>
          <w:tcPr>
            <w:tcW w:w="564" w:type="dxa"/>
            <w:tcBorders>
              <w:left w:val="single" w:sz="4" w:space="0" w:color="000000"/>
              <w:bottom w:val="single" w:sz="4" w:space="0" w:color="000000"/>
            </w:tcBorders>
            <w:shd w:val="clear" w:color="auto" w:fill="auto"/>
            <w:vAlign w:val="center"/>
          </w:tcPr>
          <w:p w14:paraId="4A393A9C"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08A3E21"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227E2818"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CD4EBB8" w14:textId="77777777" w:rsidR="008B5E1B" w:rsidRPr="00E0259A" w:rsidRDefault="008B5E1B" w:rsidP="00F2522E">
            <w:pPr>
              <w:widowControl w:val="0"/>
              <w:suppressLineNumbers/>
              <w:jc w:val="right"/>
              <w:rPr>
                <w:rFonts w:cs="Arial"/>
                <w:sz w:val="16"/>
                <w:szCs w:val="16"/>
              </w:rPr>
            </w:pPr>
            <w:r w:rsidRPr="00E0259A">
              <w:rPr>
                <w:rFonts w:cs="Arial"/>
                <w:sz w:val="16"/>
                <w:szCs w:val="16"/>
              </w:rPr>
              <w:t>3648</w:t>
            </w:r>
          </w:p>
        </w:tc>
        <w:tc>
          <w:tcPr>
            <w:tcW w:w="594" w:type="dxa"/>
            <w:tcBorders>
              <w:left w:val="single" w:sz="4" w:space="0" w:color="000000"/>
              <w:bottom w:val="single" w:sz="4" w:space="0" w:color="000000"/>
            </w:tcBorders>
            <w:shd w:val="clear" w:color="auto" w:fill="D9D9D9" w:themeFill="background1" w:themeFillShade="D9"/>
            <w:vAlign w:val="center"/>
          </w:tcPr>
          <w:p w14:paraId="6F63EB3A"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6743F3CC"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4ECD052" w14:textId="77777777" w:rsidR="008B5E1B" w:rsidRPr="00E0259A" w:rsidRDefault="008B5E1B" w:rsidP="00F2522E">
            <w:pPr>
              <w:widowControl w:val="0"/>
              <w:suppressLineNumbers/>
              <w:jc w:val="right"/>
              <w:rPr>
                <w:rFonts w:cs="Arial"/>
                <w:sz w:val="16"/>
                <w:szCs w:val="16"/>
              </w:rPr>
            </w:pPr>
            <w:r w:rsidRPr="00E0259A">
              <w:rPr>
                <w:rFonts w:cs="Arial"/>
                <w:sz w:val="16"/>
                <w:szCs w:val="16"/>
              </w:rPr>
              <w:t>3648</w:t>
            </w:r>
          </w:p>
        </w:tc>
        <w:tc>
          <w:tcPr>
            <w:tcW w:w="564" w:type="dxa"/>
            <w:tcBorders>
              <w:left w:val="single" w:sz="4" w:space="0" w:color="000000"/>
              <w:bottom w:val="single" w:sz="4" w:space="0" w:color="000000"/>
            </w:tcBorders>
            <w:shd w:val="clear" w:color="auto" w:fill="auto"/>
            <w:vAlign w:val="center"/>
          </w:tcPr>
          <w:p w14:paraId="7C00B340"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1E999CF"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9BE61E8"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7BED49A"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4EEEF12F" w14:textId="77777777" w:rsidR="008B5E1B" w:rsidRPr="00E0259A" w:rsidRDefault="008B5E1B" w:rsidP="00F2522E">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3FA77EBA" w14:textId="77777777" w:rsidR="008B5E1B" w:rsidRPr="00E0259A" w:rsidRDefault="008B5E1B" w:rsidP="00F2522E">
            <w:pPr>
              <w:widowControl w:val="0"/>
              <w:suppressLineNumbers/>
              <w:ind w:left="-57"/>
              <w:jc w:val="right"/>
              <w:rPr>
                <w:rFonts w:cs="Arial"/>
                <w:sz w:val="16"/>
                <w:szCs w:val="16"/>
              </w:rPr>
            </w:pPr>
            <w:r w:rsidRPr="00E0259A">
              <w:rPr>
                <w:rFonts w:cs="Arial"/>
                <w:sz w:val="16"/>
                <w:szCs w:val="16"/>
              </w:rPr>
              <w:t>73011</w:t>
            </w:r>
          </w:p>
        </w:tc>
      </w:tr>
      <w:tr w:rsidR="002E1925" w:rsidRPr="00E0259A" w14:paraId="6A5C948F" w14:textId="77777777" w:rsidTr="002E1925">
        <w:tc>
          <w:tcPr>
            <w:tcW w:w="487"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28057AE8" w14:textId="77777777" w:rsidR="00521492" w:rsidRPr="00E0259A" w:rsidRDefault="00521492" w:rsidP="00161CEE">
            <w:pPr>
              <w:widowControl w:val="0"/>
              <w:snapToGrid w:val="0"/>
              <w:ind w:right="113"/>
              <w:jc w:val="center"/>
            </w:pPr>
            <w:r w:rsidRPr="00E0259A">
              <w:rPr>
                <w:rFonts w:eastAsia="Arial Unicode MS" w:cs="Arial"/>
                <w:b/>
                <w:bCs/>
                <w:sz w:val="16"/>
                <w:szCs w:val="16"/>
                <w:lang w:eastAsia="cs-CZ"/>
              </w:rPr>
              <w:lastRenderedPageBreak/>
              <w:t>plocha</w:t>
            </w:r>
          </w:p>
        </w:tc>
        <w:tc>
          <w:tcPr>
            <w:tcW w:w="393"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7548D7D7" w14:textId="77777777" w:rsidR="00521492" w:rsidRPr="00E0259A" w:rsidRDefault="00521492" w:rsidP="00161CEE">
            <w:pPr>
              <w:widowControl w:val="0"/>
              <w:snapToGrid w:val="0"/>
              <w:ind w:right="113"/>
              <w:jc w:val="center"/>
            </w:pPr>
            <w:r w:rsidRPr="00E0259A">
              <w:rPr>
                <w:rFonts w:eastAsia="Arial Unicode MS" w:cs="Arial"/>
                <w:b/>
                <w:bCs/>
                <w:sz w:val="16"/>
                <w:szCs w:val="16"/>
                <w:lang w:eastAsia="cs-CZ"/>
              </w:rPr>
              <w:t>funkce</w:t>
            </w:r>
          </w:p>
        </w:tc>
        <w:tc>
          <w:tcPr>
            <w:tcW w:w="668"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068D50D7" w14:textId="77777777" w:rsidR="00521492" w:rsidRPr="00E0259A" w:rsidRDefault="00521492" w:rsidP="00161CEE">
            <w:pPr>
              <w:widowControl w:val="0"/>
              <w:suppressLineNumbers/>
              <w:ind w:left="113" w:right="113"/>
            </w:pPr>
            <w:proofErr w:type="spellStart"/>
            <w:r w:rsidRPr="00E0259A">
              <w:rPr>
                <w:b/>
                <w:bCs/>
                <w:sz w:val="16"/>
                <w:szCs w:val="16"/>
              </w:rPr>
              <w:t>celk</w:t>
            </w:r>
            <w:proofErr w:type="spellEnd"/>
            <w:r w:rsidRPr="00E0259A">
              <w:rPr>
                <w:b/>
                <w:bCs/>
                <w:sz w:val="16"/>
                <w:szCs w:val="16"/>
              </w:rPr>
              <w:t>. výměra</w:t>
            </w:r>
          </w:p>
        </w:tc>
        <w:tc>
          <w:tcPr>
            <w:tcW w:w="621"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7662F3C9" w14:textId="77777777" w:rsidR="00521492" w:rsidRPr="00E0259A" w:rsidRDefault="00521492" w:rsidP="00161CEE">
            <w:pPr>
              <w:widowControl w:val="0"/>
              <w:suppressLineNumbers/>
              <w:ind w:left="113" w:right="113"/>
            </w:pPr>
            <w:r w:rsidRPr="00E0259A">
              <w:rPr>
                <w:b/>
                <w:bCs/>
                <w:sz w:val="16"/>
                <w:szCs w:val="16"/>
              </w:rPr>
              <w:t>zábor ZPF</w:t>
            </w:r>
          </w:p>
        </w:tc>
        <w:tc>
          <w:tcPr>
            <w:tcW w:w="2226" w:type="dxa"/>
            <w:gridSpan w:val="4"/>
            <w:tcBorders>
              <w:top w:val="single" w:sz="4" w:space="0" w:color="000000"/>
              <w:left w:val="single" w:sz="4" w:space="0" w:color="000000"/>
              <w:bottom w:val="single" w:sz="4" w:space="0" w:color="000000"/>
            </w:tcBorders>
            <w:shd w:val="clear" w:color="auto" w:fill="DBE5F1" w:themeFill="accent1" w:themeFillTint="33"/>
          </w:tcPr>
          <w:p w14:paraId="4D2F6240" w14:textId="77777777" w:rsidR="00521492" w:rsidRPr="00E0259A" w:rsidRDefault="00521492" w:rsidP="00161CEE">
            <w:pPr>
              <w:widowControl w:val="0"/>
              <w:suppressLineNumbers/>
              <w:jc w:val="center"/>
            </w:pPr>
            <w:r w:rsidRPr="00E0259A">
              <w:rPr>
                <w:sz w:val="16"/>
                <w:szCs w:val="16"/>
              </w:rPr>
              <w:t>z toho</w:t>
            </w:r>
          </w:p>
        </w:tc>
        <w:tc>
          <w:tcPr>
            <w:tcW w:w="594" w:type="dxa"/>
            <w:vMerge w:val="restart"/>
            <w:tcBorders>
              <w:top w:val="single" w:sz="4" w:space="0" w:color="000000"/>
              <w:left w:val="single" w:sz="4" w:space="0" w:color="000000"/>
            </w:tcBorders>
            <w:shd w:val="clear" w:color="auto" w:fill="DBE5F1" w:themeFill="accent1" w:themeFillTint="33"/>
            <w:textDirection w:val="btLr"/>
            <w:vAlign w:val="center"/>
          </w:tcPr>
          <w:p w14:paraId="2DD91162" w14:textId="77777777" w:rsidR="00521492" w:rsidRPr="00E0259A" w:rsidRDefault="00521492" w:rsidP="00161CEE">
            <w:pPr>
              <w:widowControl w:val="0"/>
              <w:ind w:right="113"/>
              <w:jc w:val="center"/>
            </w:pPr>
            <w:r w:rsidRPr="00E0259A">
              <w:rPr>
                <w:rFonts w:eastAsia="Arial Unicode MS" w:cs="Arial"/>
                <w:b/>
                <w:bCs/>
                <w:sz w:val="16"/>
                <w:szCs w:val="16"/>
                <w:lang w:eastAsia="cs-CZ"/>
              </w:rPr>
              <w:t>∑ NZP</w:t>
            </w:r>
          </w:p>
        </w:tc>
        <w:tc>
          <w:tcPr>
            <w:tcW w:w="564" w:type="dxa"/>
            <w:vMerge w:val="restart"/>
            <w:tcBorders>
              <w:top w:val="single" w:sz="4" w:space="0" w:color="000000"/>
              <w:left w:val="single" w:sz="4" w:space="0" w:color="000000"/>
            </w:tcBorders>
            <w:shd w:val="clear" w:color="auto" w:fill="DBE5F1" w:themeFill="accent1" w:themeFillTint="33"/>
            <w:textDirection w:val="btLr"/>
            <w:vAlign w:val="center"/>
          </w:tcPr>
          <w:p w14:paraId="7B7CB829" w14:textId="77777777" w:rsidR="00521492" w:rsidRPr="00E0259A" w:rsidRDefault="00521492" w:rsidP="00161CEE">
            <w:pPr>
              <w:widowControl w:val="0"/>
              <w:suppressLineNumbers/>
              <w:ind w:left="113" w:right="113"/>
            </w:pPr>
            <w:r w:rsidRPr="00E0259A">
              <w:rPr>
                <w:sz w:val="16"/>
                <w:szCs w:val="16"/>
              </w:rPr>
              <w:t>z toho PUPFL</w:t>
            </w:r>
          </w:p>
        </w:tc>
        <w:tc>
          <w:tcPr>
            <w:tcW w:w="2820" w:type="dxa"/>
            <w:gridSpan w:val="5"/>
            <w:tcBorders>
              <w:top w:val="single" w:sz="4" w:space="0" w:color="000000"/>
              <w:left w:val="single" w:sz="4" w:space="0" w:color="000000"/>
              <w:bottom w:val="single" w:sz="4" w:space="0" w:color="000000"/>
            </w:tcBorders>
            <w:shd w:val="clear" w:color="auto" w:fill="DBE5F1" w:themeFill="accent1" w:themeFillTint="33"/>
          </w:tcPr>
          <w:p w14:paraId="7AB1FBBF" w14:textId="77777777" w:rsidR="00521492" w:rsidRPr="00E0259A" w:rsidRDefault="00521492" w:rsidP="00161CEE">
            <w:pPr>
              <w:widowControl w:val="0"/>
              <w:jc w:val="center"/>
            </w:pPr>
            <w:r w:rsidRPr="00E0259A">
              <w:rPr>
                <w:rFonts w:eastAsia="Arial" w:cs="Arial"/>
                <w:sz w:val="16"/>
                <w:szCs w:val="16"/>
              </w:rPr>
              <w:t>zábory ZPF podle tříd ochrany</w:t>
            </w:r>
          </w:p>
        </w:tc>
        <w:tc>
          <w:tcPr>
            <w:tcW w:w="704" w:type="dxa"/>
            <w:vMerge w:val="restart"/>
            <w:tcBorders>
              <w:top w:val="single" w:sz="4" w:space="0" w:color="000000"/>
              <w:left w:val="single" w:sz="4" w:space="0" w:color="000000"/>
            </w:tcBorders>
            <w:shd w:val="clear" w:color="auto" w:fill="DBE5F1" w:themeFill="accent1" w:themeFillTint="33"/>
            <w:textDirection w:val="btLr"/>
            <w:vAlign w:val="center"/>
          </w:tcPr>
          <w:p w14:paraId="1913BC29" w14:textId="77777777" w:rsidR="00521492" w:rsidRPr="00E0259A" w:rsidRDefault="00521492" w:rsidP="00161CEE">
            <w:pPr>
              <w:widowControl w:val="0"/>
              <w:suppressLineNumbers/>
              <w:ind w:left="113" w:right="-57"/>
              <w:jc w:val="center"/>
              <w:rPr>
                <w:b/>
                <w:bCs/>
                <w:sz w:val="16"/>
                <w:szCs w:val="16"/>
              </w:rPr>
            </w:pPr>
            <w:r w:rsidRPr="00E0259A">
              <w:rPr>
                <w:b/>
                <w:bCs/>
                <w:sz w:val="16"/>
                <w:szCs w:val="16"/>
              </w:rPr>
              <w:t>meliorace</w:t>
            </w:r>
          </w:p>
          <w:p w14:paraId="2526286B" w14:textId="77777777" w:rsidR="00521492" w:rsidRPr="00E0259A" w:rsidRDefault="00521492" w:rsidP="00161CEE">
            <w:pPr>
              <w:widowControl w:val="0"/>
              <w:suppressLineNumbers/>
              <w:ind w:left="113" w:right="-57"/>
              <w:jc w:val="center"/>
            </w:pPr>
            <w:r w:rsidRPr="00E0259A">
              <w:rPr>
                <w:bCs/>
                <w:sz w:val="16"/>
                <w:szCs w:val="16"/>
              </w:rPr>
              <w:t>výměra / rok výstavby</w:t>
            </w:r>
          </w:p>
        </w:tc>
        <w:tc>
          <w:tcPr>
            <w:tcW w:w="564" w:type="dxa"/>
            <w:vMerge w:val="restart"/>
            <w:tcBorders>
              <w:top w:val="single" w:sz="4" w:space="0" w:color="000000"/>
              <w:left w:val="single" w:sz="4" w:space="0" w:color="000000"/>
              <w:right w:val="single" w:sz="4" w:space="0" w:color="000000"/>
            </w:tcBorders>
            <w:shd w:val="clear" w:color="auto" w:fill="DBE5F1" w:themeFill="accent1" w:themeFillTint="33"/>
            <w:textDirection w:val="btLr"/>
            <w:vAlign w:val="center"/>
          </w:tcPr>
          <w:p w14:paraId="43E95B33" w14:textId="77777777" w:rsidR="00521492" w:rsidRPr="00E0259A" w:rsidRDefault="00521492" w:rsidP="00161CEE">
            <w:pPr>
              <w:widowControl w:val="0"/>
              <w:suppressLineNumbers/>
              <w:ind w:left="-57" w:right="113"/>
              <w:jc w:val="center"/>
            </w:pPr>
            <w:r w:rsidRPr="00E0259A">
              <w:rPr>
                <w:b/>
                <w:bCs/>
                <w:sz w:val="16"/>
                <w:szCs w:val="16"/>
              </w:rPr>
              <w:t>BPEJ</w:t>
            </w:r>
          </w:p>
        </w:tc>
      </w:tr>
      <w:tr w:rsidR="002E1925" w:rsidRPr="00E0259A" w14:paraId="44F95181" w14:textId="77777777" w:rsidTr="002E1925">
        <w:trPr>
          <w:cantSplit/>
          <w:trHeight w:val="1134"/>
        </w:trPr>
        <w:tc>
          <w:tcPr>
            <w:tcW w:w="487" w:type="dxa"/>
            <w:vMerge/>
            <w:tcBorders>
              <w:left w:val="single" w:sz="4" w:space="0" w:color="000000"/>
              <w:bottom w:val="single" w:sz="4" w:space="0" w:color="000000"/>
            </w:tcBorders>
            <w:shd w:val="clear" w:color="auto" w:fill="CCCCCC"/>
            <w:vAlign w:val="center"/>
          </w:tcPr>
          <w:p w14:paraId="7CBC1467" w14:textId="77777777" w:rsidR="00521492" w:rsidRPr="00E0259A" w:rsidRDefault="00521492" w:rsidP="00161CEE">
            <w:pPr>
              <w:widowControl w:val="0"/>
              <w:snapToGrid w:val="0"/>
              <w:jc w:val="center"/>
            </w:pPr>
          </w:p>
        </w:tc>
        <w:tc>
          <w:tcPr>
            <w:tcW w:w="393" w:type="dxa"/>
            <w:vMerge/>
            <w:tcBorders>
              <w:left w:val="single" w:sz="4" w:space="0" w:color="000000"/>
              <w:bottom w:val="single" w:sz="4" w:space="0" w:color="000000"/>
            </w:tcBorders>
            <w:shd w:val="clear" w:color="auto" w:fill="CCCCCC"/>
            <w:vAlign w:val="center"/>
          </w:tcPr>
          <w:p w14:paraId="5667A72E" w14:textId="77777777" w:rsidR="00521492" w:rsidRPr="00E0259A" w:rsidRDefault="00521492" w:rsidP="00161CEE">
            <w:pPr>
              <w:widowControl w:val="0"/>
              <w:snapToGrid w:val="0"/>
              <w:jc w:val="center"/>
            </w:pPr>
          </w:p>
        </w:tc>
        <w:tc>
          <w:tcPr>
            <w:tcW w:w="668" w:type="dxa"/>
            <w:vMerge/>
            <w:tcBorders>
              <w:left w:val="single" w:sz="4" w:space="0" w:color="000000"/>
              <w:bottom w:val="single" w:sz="4" w:space="0" w:color="000000"/>
            </w:tcBorders>
            <w:shd w:val="clear" w:color="auto" w:fill="CCCCCC"/>
            <w:vAlign w:val="center"/>
          </w:tcPr>
          <w:p w14:paraId="618581FA" w14:textId="77777777" w:rsidR="00521492" w:rsidRPr="00E0259A" w:rsidRDefault="00521492" w:rsidP="00161CEE">
            <w:pPr>
              <w:widowControl w:val="0"/>
              <w:suppressLineNumbers/>
            </w:pPr>
          </w:p>
        </w:tc>
        <w:tc>
          <w:tcPr>
            <w:tcW w:w="621" w:type="dxa"/>
            <w:vMerge/>
            <w:tcBorders>
              <w:left w:val="single" w:sz="4" w:space="0" w:color="000000"/>
              <w:bottom w:val="single" w:sz="4" w:space="0" w:color="000000"/>
            </w:tcBorders>
            <w:shd w:val="clear" w:color="auto" w:fill="D9D9D9" w:themeFill="background1" w:themeFillShade="D9"/>
          </w:tcPr>
          <w:p w14:paraId="59D82DBC" w14:textId="77777777" w:rsidR="00521492" w:rsidRPr="00E0259A" w:rsidRDefault="00521492" w:rsidP="00161CEE">
            <w:pPr>
              <w:widowControl w:val="0"/>
              <w:suppressLineNumbers/>
            </w:pPr>
          </w:p>
        </w:tc>
        <w:tc>
          <w:tcPr>
            <w:tcW w:w="564" w:type="dxa"/>
            <w:tcBorders>
              <w:left w:val="single" w:sz="4" w:space="0" w:color="000000"/>
              <w:bottom w:val="single" w:sz="4" w:space="0" w:color="000000"/>
            </w:tcBorders>
            <w:shd w:val="clear" w:color="auto" w:fill="DBE5F1" w:themeFill="accent1" w:themeFillTint="33"/>
            <w:textDirection w:val="btLr"/>
            <w:vAlign w:val="center"/>
          </w:tcPr>
          <w:p w14:paraId="555F5DF0" w14:textId="77777777" w:rsidR="00521492" w:rsidRPr="00E0259A" w:rsidRDefault="00521492" w:rsidP="00161CEE">
            <w:pPr>
              <w:widowControl w:val="0"/>
              <w:suppressLineNumbers/>
              <w:ind w:left="113" w:right="113"/>
              <w:jc w:val="center"/>
            </w:pPr>
            <w:r w:rsidRPr="00E0259A">
              <w:rPr>
                <w:b/>
                <w:bCs/>
                <w:sz w:val="16"/>
                <w:szCs w:val="16"/>
              </w:rPr>
              <w:t>orná půda</w:t>
            </w:r>
          </w:p>
        </w:tc>
        <w:tc>
          <w:tcPr>
            <w:tcW w:w="564" w:type="dxa"/>
            <w:tcBorders>
              <w:left w:val="single" w:sz="4" w:space="0" w:color="000000"/>
              <w:bottom w:val="single" w:sz="4" w:space="0" w:color="000000"/>
            </w:tcBorders>
            <w:shd w:val="clear" w:color="auto" w:fill="DBE5F1" w:themeFill="accent1" w:themeFillTint="33"/>
            <w:textDirection w:val="btLr"/>
            <w:vAlign w:val="center"/>
          </w:tcPr>
          <w:p w14:paraId="46A39575" w14:textId="77777777" w:rsidR="00521492" w:rsidRPr="00E0259A" w:rsidRDefault="00521492" w:rsidP="00161CEE">
            <w:pPr>
              <w:widowControl w:val="0"/>
              <w:suppressLineNumbers/>
              <w:ind w:left="113" w:right="113"/>
              <w:jc w:val="center"/>
            </w:pPr>
            <w:r w:rsidRPr="00E0259A">
              <w:rPr>
                <w:b/>
                <w:bCs/>
                <w:sz w:val="16"/>
                <w:szCs w:val="16"/>
              </w:rPr>
              <w:t>zahrady</w:t>
            </w:r>
          </w:p>
        </w:tc>
        <w:tc>
          <w:tcPr>
            <w:tcW w:w="423" w:type="dxa"/>
            <w:tcBorders>
              <w:left w:val="single" w:sz="4" w:space="0" w:color="000000"/>
              <w:bottom w:val="single" w:sz="4" w:space="0" w:color="000000"/>
            </w:tcBorders>
            <w:shd w:val="clear" w:color="auto" w:fill="DBE5F1" w:themeFill="accent1" w:themeFillTint="33"/>
            <w:textDirection w:val="btLr"/>
            <w:vAlign w:val="center"/>
          </w:tcPr>
          <w:p w14:paraId="0CA9781B" w14:textId="77777777" w:rsidR="00521492" w:rsidRPr="00E0259A" w:rsidRDefault="00521492" w:rsidP="00161CEE">
            <w:pPr>
              <w:widowControl w:val="0"/>
              <w:suppressLineNumbers/>
              <w:ind w:left="113" w:right="113"/>
              <w:jc w:val="center"/>
            </w:pPr>
            <w:proofErr w:type="spellStart"/>
            <w:r w:rsidRPr="00E0259A">
              <w:rPr>
                <w:b/>
                <w:bCs/>
                <w:sz w:val="16"/>
                <w:szCs w:val="16"/>
              </w:rPr>
              <w:t>ov.sady</w:t>
            </w:r>
            <w:proofErr w:type="spellEnd"/>
          </w:p>
        </w:tc>
        <w:tc>
          <w:tcPr>
            <w:tcW w:w="675" w:type="dxa"/>
            <w:tcBorders>
              <w:left w:val="single" w:sz="4" w:space="0" w:color="000000"/>
              <w:bottom w:val="single" w:sz="4" w:space="0" w:color="000000"/>
            </w:tcBorders>
            <w:shd w:val="clear" w:color="auto" w:fill="DBE5F1" w:themeFill="accent1" w:themeFillTint="33"/>
            <w:textDirection w:val="btLr"/>
            <w:vAlign w:val="center"/>
          </w:tcPr>
          <w:p w14:paraId="5C716C0A" w14:textId="77777777" w:rsidR="00521492" w:rsidRPr="00E0259A" w:rsidRDefault="00521492" w:rsidP="00161CEE">
            <w:pPr>
              <w:widowControl w:val="0"/>
              <w:suppressLineNumbers/>
              <w:ind w:left="113" w:right="113"/>
              <w:jc w:val="center"/>
            </w:pPr>
            <w:r w:rsidRPr="00E0259A">
              <w:rPr>
                <w:b/>
                <w:bCs/>
                <w:sz w:val="16"/>
                <w:szCs w:val="16"/>
              </w:rPr>
              <w:t>TTP</w:t>
            </w:r>
          </w:p>
        </w:tc>
        <w:tc>
          <w:tcPr>
            <w:tcW w:w="594" w:type="dxa"/>
            <w:vMerge/>
            <w:tcBorders>
              <w:left w:val="single" w:sz="4" w:space="0" w:color="000000"/>
              <w:bottom w:val="single" w:sz="4" w:space="0" w:color="000000"/>
            </w:tcBorders>
            <w:shd w:val="clear" w:color="auto" w:fill="DBE5F1" w:themeFill="accent1" w:themeFillTint="33"/>
          </w:tcPr>
          <w:p w14:paraId="064A995F" w14:textId="77777777" w:rsidR="00521492" w:rsidRPr="00E0259A" w:rsidRDefault="00521492" w:rsidP="00161CEE">
            <w:pPr>
              <w:widowControl w:val="0"/>
              <w:jc w:val="center"/>
            </w:pPr>
          </w:p>
        </w:tc>
        <w:tc>
          <w:tcPr>
            <w:tcW w:w="564" w:type="dxa"/>
            <w:vMerge/>
            <w:tcBorders>
              <w:left w:val="single" w:sz="4" w:space="0" w:color="000000"/>
              <w:bottom w:val="single" w:sz="4" w:space="0" w:color="000000"/>
            </w:tcBorders>
            <w:shd w:val="clear" w:color="auto" w:fill="DBE5F1" w:themeFill="accent1" w:themeFillTint="33"/>
          </w:tcPr>
          <w:p w14:paraId="76EA8DE7" w14:textId="77777777" w:rsidR="00521492" w:rsidRPr="00E0259A" w:rsidRDefault="00521492" w:rsidP="00161CEE">
            <w:pPr>
              <w:widowControl w:val="0"/>
              <w:suppressLineNumbers/>
            </w:pPr>
          </w:p>
        </w:tc>
        <w:tc>
          <w:tcPr>
            <w:tcW w:w="564" w:type="dxa"/>
            <w:tcBorders>
              <w:left w:val="single" w:sz="4" w:space="0" w:color="000000"/>
              <w:bottom w:val="single" w:sz="4" w:space="0" w:color="000000"/>
            </w:tcBorders>
            <w:shd w:val="clear" w:color="auto" w:fill="DBE5F1" w:themeFill="accent1" w:themeFillTint="33"/>
            <w:vAlign w:val="center"/>
          </w:tcPr>
          <w:p w14:paraId="1F52C032" w14:textId="77777777" w:rsidR="00521492" w:rsidRPr="00E0259A" w:rsidRDefault="00521492" w:rsidP="00161CEE">
            <w:pPr>
              <w:widowControl w:val="0"/>
              <w:suppressLineNumbers/>
              <w:jc w:val="center"/>
            </w:pPr>
            <w:r w:rsidRPr="00E0259A">
              <w:rPr>
                <w:b/>
                <w:bCs/>
                <w:sz w:val="16"/>
                <w:szCs w:val="16"/>
              </w:rPr>
              <w:t>I.</w:t>
            </w:r>
          </w:p>
        </w:tc>
        <w:tc>
          <w:tcPr>
            <w:tcW w:w="564" w:type="dxa"/>
            <w:tcBorders>
              <w:left w:val="single" w:sz="4" w:space="0" w:color="000000"/>
              <w:bottom w:val="single" w:sz="4" w:space="0" w:color="000000"/>
            </w:tcBorders>
            <w:shd w:val="clear" w:color="auto" w:fill="DBE5F1" w:themeFill="accent1" w:themeFillTint="33"/>
            <w:vAlign w:val="center"/>
          </w:tcPr>
          <w:p w14:paraId="44A3F995" w14:textId="77777777" w:rsidR="00521492" w:rsidRPr="00E0259A" w:rsidRDefault="00521492" w:rsidP="00161CEE">
            <w:pPr>
              <w:widowControl w:val="0"/>
              <w:suppressLineNumbers/>
              <w:jc w:val="center"/>
            </w:pPr>
            <w:r w:rsidRPr="00E0259A">
              <w:rPr>
                <w:b/>
                <w:bCs/>
                <w:sz w:val="16"/>
                <w:szCs w:val="16"/>
              </w:rPr>
              <w:t>II.</w:t>
            </w:r>
          </w:p>
        </w:tc>
        <w:tc>
          <w:tcPr>
            <w:tcW w:w="564" w:type="dxa"/>
            <w:tcBorders>
              <w:left w:val="single" w:sz="4" w:space="0" w:color="000000"/>
              <w:bottom w:val="single" w:sz="4" w:space="0" w:color="000000"/>
            </w:tcBorders>
            <w:shd w:val="clear" w:color="auto" w:fill="DBE5F1" w:themeFill="accent1" w:themeFillTint="33"/>
            <w:vAlign w:val="center"/>
          </w:tcPr>
          <w:p w14:paraId="61AAA48A" w14:textId="77777777" w:rsidR="00521492" w:rsidRPr="00E0259A" w:rsidRDefault="00521492" w:rsidP="00161CEE">
            <w:pPr>
              <w:widowControl w:val="0"/>
              <w:suppressLineNumbers/>
              <w:jc w:val="center"/>
            </w:pPr>
            <w:r w:rsidRPr="00E0259A">
              <w:rPr>
                <w:b/>
                <w:bCs/>
                <w:sz w:val="16"/>
                <w:szCs w:val="16"/>
              </w:rPr>
              <w:t>III.</w:t>
            </w:r>
          </w:p>
        </w:tc>
        <w:tc>
          <w:tcPr>
            <w:tcW w:w="564" w:type="dxa"/>
            <w:tcBorders>
              <w:left w:val="single" w:sz="4" w:space="0" w:color="000000"/>
              <w:bottom w:val="single" w:sz="4" w:space="0" w:color="000000"/>
            </w:tcBorders>
            <w:shd w:val="clear" w:color="auto" w:fill="DBE5F1" w:themeFill="accent1" w:themeFillTint="33"/>
            <w:vAlign w:val="center"/>
          </w:tcPr>
          <w:p w14:paraId="6A77330C" w14:textId="77777777" w:rsidR="00521492" w:rsidRPr="00E0259A" w:rsidRDefault="00521492" w:rsidP="00161CEE">
            <w:pPr>
              <w:widowControl w:val="0"/>
              <w:suppressLineNumbers/>
              <w:jc w:val="center"/>
            </w:pPr>
            <w:r w:rsidRPr="00E0259A">
              <w:rPr>
                <w:b/>
                <w:bCs/>
                <w:sz w:val="16"/>
                <w:szCs w:val="16"/>
              </w:rPr>
              <w:t>IV.</w:t>
            </w:r>
          </w:p>
        </w:tc>
        <w:tc>
          <w:tcPr>
            <w:tcW w:w="564" w:type="dxa"/>
            <w:tcBorders>
              <w:left w:val="single" w:sz="4" w:space="0" w:color="000000"/>
              <w:bottom w:val="single" w:sz="4" w:space="0" w:color="000000"/>
            </w:tcBorders>
            <w:shd w:val="clear" w:color="auto" w:fill="DBE5F1" w:themeFill="accent1" w:themeFillTint="33"/>
            <w:vAlign w:val="center"/>
          </w:tcPr>
          <w:p w14:paraId="79EE494B" w14:textId="77777777" w:rsidR="00521492" w:rsidRPr="00E0259A" w:rsidRDefault="00521492" w:rsidP="00161CEE">
            <w:pPr>
              <w:widowControl w:val="0"/>
              <w:suppressLineNumbers/>
              <w:jc w:val="center"/>
            </w:pPr>
            <w:r w:rsidRPr="00E0259A">
              <w:rPr>
                <w:b/>
                <w:bCs/>
                <w:sz w:val="16"/>
                <w:szCs w:val="16"/>
              </w:rPr>
              <w:t>V.</w:t>
            </w:r>
          </w:p>
        </w:tc>
        <w:tc>
          <w:tcPr>
            <w:tcW w:w="704" w:type="dxa"/>
            <w:vMerge/>
            <w:tcBorders>
              <w:left w:val="single" w:sz="4" w:space="0" w:color="000000"/>
              <w:bottom w:val="single" w:sz="4" w:space="0" w:color="000000"/>
            </w:tcBorders>
            <w:shd w:val="clear" w:color="auto" w:fill="CCCCCC"/>
            <w:textDirection w:val="btLr"/>
            <w:vAlign w:val="center"/>
          </w:tcPr>
          <w:p w14:paraId="457EBEB4" w14:textId="77777777" w:rsidR="00521492" w:rsidRPr="00E0259A" w:rsidRDefault="00521492" w:rsidP="00161CEE">
            <w:pPr>
              <w:widowControl w:val="0"/>
              <w:suppressLineNumbers/>
              <w:ind w:right="-57"/>
            </w:pPr>
          </w:p>
        </w:tc>
        <w:tc>
          <w:tcPr>
            <w:tcW w:w="564" w:type="dxa"/>
            <w:vMerge/>
            <w:tcBorders>
              <w:left w:val="single" w:sz="4" w:space="0" w:color="000000"/>
              <w:bottom w:val="single" w:sz="4" w:space="0" w:color="000000"/>
              <w:right w:val="single" w:sz="4" w:space="0" w:color="000000"/>
            </w:tcBorders>
            <w:shd w:val="clear" w:color="auto" w:fill="CCCCCC"/>
          </w:tcPr>
          <w:p w14:paraId="2A66CDFE" w14:textId="77777777" w:rsidR="00521492" w:rsidRPr="00E0259A" w:rsidRDefault="00521492" w:rsidP="00161CEE">
            <w:pPr>
              <w:widowControl w:val="0"/>
              <w:suppressLineNumbers/>
            </w:pPr>
          </w:p>
        </w:tc>
      </w:tr>
      <w:tr w:rsidR="00A93FDF" w:rsidRPr="00E0259A" w14:paraId="79598302" w14:textId="77777777" w:rsidTr="002E1925">
        <w:trPr>
          <w:trHeight w:val="20"/>
        </w:trPr>
        <w:tc>
          <w:tcPr>
            <w:tcW w:w="487" w:type="dxa"/>
            <w:tcBorders>
              <w:left w:val="single" w:sz="4" w:space="0" w:color="000000"/>
              <w:bottom w:val="single" w:sz="4" w:space="0" w:color="000000"/>
            </w:tcBorders>
            <w:shd w:val="clear" w:color="auto" w:fill="auto"/>
            <w:vAlign w:val="center"/>
          </w:tcPr>
          <w:p w14:paraId="2BB89F9A"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Z106</w:t>
            </w:r>
          </w:p>
        </w:tc>
        <w:tc>
          <w:tcPr>
            <w:tcW w:w="393" w:type="dxa"/>
            <w:tcBorders>
              <w:left w:val="single" w:sz="4" w:space="0" w:color="000000"/>
              <w:bottom w:val="single" w:sz="4" w:space="0" w:color="000000"/>
            </w:tcBorders>
            <w:shd w:val="clear" w:color="auto" w:fill="auto"/>
            <w:vAlign w:val="center"/>
          </w:tcPr>
          <w:p w14:paraId="64CF9356"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0A543385"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3164</w:t>
            </w:r>
          </w:p>
        </w:tc>
        <w:tc>
          <w:tcPr>
            <w:tcW w:w="621" w:type="dxa"/>
            <w:tcBorders>
              <w:left w:val="single" w:sz="4" w:space="0" w:color="000000"/>
              <w:bottom w:val="single" w:sz="4" w:space="0" w:color="000000"/>
            </w:tcBorders>
            <w:shd w:val="clear" w:color="auto" w:fill="D9D9D9" w:themeFill="background1" w:themeFillShade="D9"/>
            <w:vAlign w:val="center"/>
          </w:tcPr>
          <w:p w14:paraId="5B4930A9" w14:textId="77777777" w:rsidR="00A93FDF" w:rsidRPr="00E0259A" w:rsidRDefault="00A93FDF" w:rsidP="009B2A46">
            <w:pPr>
              <w:widowControl w:val="0"/>
              <w:suppressLineNumbers/>
              <w:jc w:val="right"/>
              <w:rPr>
                <w:rFonts w:cs="Arial"/>
                <w:sz w:val="16"/>
                <w:szCs w:val="16"/>
              </w:rPr>
            </w:pPr>
            <w:r w:rsidRPr="00E0259A">
              <w:rPr>
                <w:rFonts w:cs="Arial"/>
                <w:sz w:val="16"/>
                <w:szCs w:val="16"/>
              </w:rPr>
              <w:t>3164</w:t>
            </w:r>
          </w:p>
        </w:tc>
        <w:tc>
          <w:tcPr>
            <w:tcW w:w="564" w:type="dxa"/>
            <w:tcBorders>
              <w:left w:val="single" w:sz="4" w:space="0" w:color="000000"/>
              <w:bottom w:val="single" w:sz="4" w:space="0" w:color="000000"/>
            </w:tcBorders>
            <w:shd w:val="clear" w:color="auto" w:fill="auto"/>
            <w:vAlign w:val="center"/>
          </w:tcPr>
          <w:p w14:paraId="21DC97D7"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6B9E1C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441784D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5509F2C" w14:textId="77777777" w:rsidR="00A93FDF" w:rsidRPr="00E0259A" w:rsidRDefault="00A93FDF" w:rsidP="009B2A46">
            <w:pPr>
              <w:widowControl w:val="0"/>
              <w:suppressLineNumbers/>
              <w:jc w:val="right"/>
              <w:rPr>
                <w:rFonts w:cs="Arial"/>
                <w:sz w:val="16"/>
                <w:szCs w:val="16"/>
              </w:rPr>
            </w:pPr>
            <w:r w:rsidRPr="00E0259A">
              <w:rPr>
                <w:rFonts w:cs="Arial"/>
                <w:sz w:val="16"/>
                <w:szCs w:val="16"/>
              </w:rPr>
              <w:t>3164</w:t>
            </w:r>
          </w:p>
        </w:tc>
        <w:tc>
          <w:tcPr>
            <w:tcW w:w="594" w:type="dxa"/>
            <w:tcBorders>
              <w:left w:val="single" w:sz="4" w:space="0" w:color="000000"/>
              <w:bottom w:val="single" w:sz="4" w:space="0" w:color="000000"/>
            </w:tcBorders>
            <w:shd w:val="clear" w:color="auto" w:fill="D9D9D9" w:themeFill="background1" w:themeFillShade="D9"/>
            <w:vAlign w:val="center"/>
          </w:tcPr>
          <w:p w14:paraId="10F73E1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7816C449"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C7517FD" w14:textId="77777777" w:rsidR="00A93FDF" w:rsidRPr="00E0259A" w:rsidRDefault="00A93FDF" w:rsidP="009B2A46">
            <w:pPr>
              <w:widowControl w:val="0"/>
              <w:suppressLineNumbers/>
              <w:jc w:val="right"/>
              <w:rPr>
                <w:rFonts w:cs="Arial"/>
                <w:sz w:val="16"/>
                <w:szCs w:val="16"/>
              </w:rPr>
            </w:pPr>
            <w:r w:rsidRPr="00E0259A">
              <w:rPr>
                <w:rFonts w:cs="Arial"/>
                <w:sz w:val="16"/>
                <w:szCs w:val="16"/>
              </w:rPr>
              <w:t>3164</w:t>
            </w:r>
          </w:p>
        </w:tc>
        <w:tc>
          <w:tcPr>
            <w:tcW w:w="564" w:type="dxa"/>
            <w:tcBorders>
              <w:left w:val="single" w:sz="4" w:space="0" w:color="000000"/>
              <w:bottom w:val="single" w:sz="4" w:space="0" w:color="000000"/>
            </w:tcBorders>
            <w:shd w:val="clear" w:color="auto" w:fill="auto"/>
            <w:vAlign w:val="center"/>
          </w:tcPr>
          <w:p w14:paraId="5325F4F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232859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73BA2A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5DB044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1E40196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1C1C00DB"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73011</w:t>
            </w:r>
          </w:p>
        </w:tc>
      </w:tr>
      <w:tr w:rsidR="00A93FDF" w:rsidRPr="00E0259A" w14:paraId="6B3B49BA" w14:textId="77777777" w:rsidTr="002E1925">
        <w:trPr>
          <w:trHeight w:val="20"/>
        </w:trPr>
        <w:tc>
          <w:tcPr>
            <w:tcW w:w="487" w:type="dxa"/>
            <w:tcBorders>
              <w:left w:val="single" w:sz="4" w:space="0" w:color="000000"/>
              <w:bottom w:val="single" w:sz="4" w:space="0" w:color="000000"/>
            </w:tcBorders>
            <w:shd w:val="clear" w:color="auto" w:fill="auto"/>
            <w:vAlign w:val="center"/>
          </w:tcPr>
          <w:p w14:paraId="7A03DF6E"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Z107</w:t>
            </w:r>
          </w:p>
        </w:tc>
        <w:tc>
          <w:tcPr>
            <w:tcW w:w="393" w:type="dxa"/>
            <w:tcBorders>
              <w:left w:val="single" w:sz="4" w:space="0" w:color="000000"/>
              <w:bottom w:val="single" w:sz="4" w:space="0" w:color="000000"/>
            </w:tcBorders>
            <w:shd w:val="clear" w:color="auto" w:fill="auto"/>
            <w:vAlign w:val="center"/>
          </w:tcPr>
          <w:p w14:paraId="019F7AF9"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TW</w:t>
            </w:r>
          </w:p>
        </w:tc>
        <w:tc>
          <w:tcPr>
            <w:tcW w:w="668" w:type="dxa"/>
            <w:tcBorders>
              <w:left w:val="single" w:sz="4" w:space="0" w:color="000000"/>
              <w:bottom w:val="single" w:sz="4" w:space="0" w:color="000000"/>
            </w:tcBorders>
            <w:shd w:val="clear" w:color="auto" w:fill="auto"/>
            <w:vAlign w:val="center"/>
          </w:tcPr>
          <w:p w14:paraId="5E3D473F"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878</w:t>
            </w:r>
          </w:p>
        </w:tc>
        <w:tc>
          <w:tcPr>
            <w:tcW w:w="621" w:type="dxa"/>
            <w:tcBorders>
              <w:left w:val="single" w:sz="4" w:space="0" w:color="000000"/>
              <w:bottom w:val="single" w:sz="4" w:space="0" w:color="000000"/>
            </w:tcBorders>
            <w:shd w:val="clear" w:color="auto" w:fill="D9D9D9" w:themeFill="background1" w:themeFillShade="D9"/>
            <w:vAlign w:val="center"/>
          </w:tcPr>
          <w:p w14:paraId="6FE31CD8" w14:textId="77777777" w:rsidR="00A93FDF" w:rsidRPr="00E0259A" w:rsidRDefault="00F90467" w:rsidP="009B2A46">
            <w:pPr>
              <w:widowControl w:val="0"/>
              <w:suppressLineNumbers/>
              <w:jc w:val="right"/>
              <w:rPr>
                <w:rFonts w:cs="Arial"/>
                <w:sz w:val="16"/>
                <w:szCs w:val="16"/>
              </w:rPr>
            </w:pPr>
            <w:r w:rsidRPr="00E0259A">
              <w:rPr>
                <w:rFonts w:cs="Arial"/>
                <w:sz w:val="16"/>
                <w:szCs w:val="16"/>
              </w:rPr>
              <w:t>547</w:t>
            </w:r>
          </w:p>
        </w:tc>
        <w:tc>
          <w:tcPr>
            <w:tcW w:w="564" w:type="dxa"/>
            <w:tcBorders>
              <w:left w:val="single" w:sz="4" w:space="0" w:color="000000"/>
              <w:bottom w:val="single" w:sz="4" w:space="0" w:color="000000"/>
            </w:tcBorders>
            <w:shd w:val="clear" w:color="auto" w:fill="auto"/>
            <w:vAlign w:val="center"/>
          </w:tcPr>
          <w:p w14:paraId="76D6716B" w14:textId="77777777" w:rsidR="00A93FDF" w:rsidRPr="00E0259A" w:rsidRDefault="00F90467"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BCA05E4" w14:textId="77777777" w:rsidR="00A93FDF" w:rsidRPr="00E0259A" w:rsidRDefault="00F90467"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3050C496" w14:textId="77777777" w:rsidR="00A93FDF" w:rsidRPr="00E0259A" w:rsidRDefault="00F90467"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25927048" w14:textId="77777777" w:rsidR="00A93FDF" w:rsidRPr="00E0259A" w:rsidRDefault="00F90467" w:rsidP="009B2A46">
            <w:pPr>
              <w:widowControl w:val="0"/>
              <w:suppressLineNumbers/>
              <w:jc w:val="right"/>
              <w:rPr>
                <w:rFonts w:cs="Arial"/>
                <w:sz w:val="16"/>
                <w:szCs w:val="16"/>
              </w:rPr>
            </w:pPr>
            <w:r w:rsidRPr="00E0259A">
              <w:rPr>
                <w:rFonts w:cs="Arial"/>
                <w:sz w:val="16"/>
                <w:szCs w:val="16"/>
              </w:rPr>
              <w:t>547</w:t>
            </w:r>
          </w:p>
        </w:tc>
        <w:tc>
          <w:tcPr>
            <w:tcW w:w="594" w:type="dxa"/>
            <w:tcBorders>
              <w:left w:val="single" w:sz="4" w:space="0" w:color="000000"/>
              <w:bottom w:val="single" w:sz="4" w:space="0" w:color="000000"/>
            </w:tcBorders>
            <w:shd w:val="clear" w:color="auto" w:fill="D9D9D9" w:themeFill="background1" w:themeFillShade="D9"/>
            <w:vAlign w:val="center"/>
          </w:tcPr>
          <w:p w14:paraId="7DEA4010" w14:textId="77777777" w:rsidR="00A93FDF" w:rsidRPr="00E0259A" w:rsidRDefault="00FD3E54" w:rsidP="009B2A46">
            <w:pPr>
              <w:widowControl w:val="0"/>
              <w:suppressLineNumbers/>
              <w:jc w:val="right"/>
              <w:rPr>
                <w:rFonts w:cs="Arial"/>
                <w:sz w:val="16"/>
                <w:szCs w:val="16"/>
              </w:rPr>
            </w:pPr>
            <w:r w:rsidRPr="00E0259A">
              <w:rPr>
                <w:rFonts w:cs="Arial"/>
                <w:sz w:val="16"/>
                <w:szCs w:val="16"/>
              </w:rPr>
              <w:t>331</w:t>
            </w:r>
          </w:p>
        </w:tc>
        <w:tc>
          <w:tcPr>
            <w:tcW w:w="564" w:type="dxa"/>
            <w:tcBorders>
              <w:left w:val="single" w:sz="4" w:space="0" w:color="000000"/>
              <w:bottom w:val="single" w:sz="4" w:space="0" w:color="000000"/>
            </w:tcBorders>
            <w:shd w:val="clear" w:color="auto" w:fill="D9D9D9" w:themeFill="background1" w:themeFillShade="D9"/>
            <w:vAlign w:val="center"/>
          </w:tcPr>
          <w:p w14:paraId="1EA891B6" w14:textId="77777777" w:rsidR="00A93FDF" w:rsidRPr="00E0259A" w:rsidRDefault="00FD3E54"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3EABC2C" w14:textId="77777777" w:rsidR="00A93FDF" w:rsidRPr="00E0259A" w:rsidRDefault="00F90467"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F41C1A6" w14:textId="77777777" w:rsidR="00A93FDF" w:rsidRPr="00E0259A" w:rsidRDefault="00F90467"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8AEB2BB" w14:textId="77777777" w:rsidR="00A93FDF" w:rsidRPr="00E0259A" w:rsidRDefault="00F90467"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10B76F8" w14:textId="77777777" w:rsidR="00A93FDF" w:rsidRPr="00E0259A" w:rsidRDefault="00F90467"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FDFC310" w14:textId="77777777" w:rsidR="00A93FDF" w:rsidRPr="00E0259A" w:rsidRDefault="00F90467" w:rsidP="009B2A46">
            <w:pPr>
              <w:widowControl w:val="0"/>
              <w:suppressLineNumbers/>
              <w:jc w:val="right"/>
              <w:rPr>
                <w:rFonts w:cs="Arial"/>
                <w:sz w:val="16"/>
                <w:szCs w:val="16"/>
              </w:rPr>
            </w:pPr>
            <w:r w:rsidRPr="00E0259A">
              <w:rPr>
                <w:rFonts w:cs="Arial"/>
                <w:sz w:val="16"/>
                <w:szCs w:val="16"/>
              </w:rPr>
              <w:t>547</w:t>
            </w:r>
          </w:p>
        </w:tc>
        <w:tc>
          <w:tcPr>
            <w:tcW w:w="704" w:type="dxa"/>
            <w:tcBorders>
              <w:left w:val="single" w:sz="4" w:space="0" w:color="000000"/>
              <w:bottom w:val="single" w:sz="4" w:space="0" w:color="000000"/>
            </w:tcBorders>
            <w:shd w:val="clear" w:color="auto" w:fill="auto"/>
            <w:vAlign w:val="center"/>
          </w:tcPr>
          <w:p w14:paraId="564B14C7" w14:textId="77777777" w:rsidR="00A93FDF" w:rsidRPr="00E0259A" w:rsidRDefault="00F90467"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1968F993" w14:textId="77777777" w:rsidR="00A93FDF" w:rsidRPr="00E0259A" w:rsidRDefault="00F90467"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39369777" w14:textId="77777777" w:rsidTr="002E1925">
        <w:trPr>
          <w:trHeight w:val="20"/>
        </w:trPr>
        <w:tc>
          <w:tcPr>
            <w:tcW w:w="487" w:type="dxa"/>
            <w:tcBorders>
              <w:left w:val="single" w:sz="4" w:space="0" w:color="000000"/>
              <w:bottom w:val="single" w:sz="4" w:space="0" w:color="000000"/>
            </w:tcBorders>
            <w:shd w:val="clear" w:color="auto" w:fill="auto"/>
            <w:vAlign w:val="center"/>
          </w:tcPr>
          <w:p w14:paraId="5C884FCB"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Z108</w:t>
            </w:r>
          </w:p>
        </w:tc>
        <w:tc>
          <w:tcPr>
            <w:tcW w:w="393" w:type="dxa"/>
            <w:tcBorders>
              <w:left w:val="single" w:sz="4" w:space="0" w:color="000000"/>
              <w:bottom w:val="single" w:sz="4" w:space="0" w:color="000000"/>
            </w:tcBorders>
            <w:shd w:val="clear" w:color="auto" w:fill="auto"/>
            <w:vAlign w:val="center"/>
          </w:tcPr>
          <w:p w14:paraId="7469F5E3"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200AE8D2"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1352</w:t>
            </w:r>
          </w:p>
        </w:tc>
        <w:tc>
          <w:tcPr>
            <w:tcW w:w="621" w:type="dxa"/>
            <w:tcBorders>
              <w:left w:val="single" w:sz="4" w:space="0" w:color="000000"/>
              <w:bottom w:val="single" w:sz="4" w:space="0" w:color="000000"/>
            </w:tcBorders>
            <w:shd w:val="clear" w:color="auto" w:fill="D9D9D9" w:themeFill="background1" w:themeFillShade="D9"/>
            <w:vAlign w:val="center"/>
          </w:tcPr>
          <w:p w14:paraId="5D9294BB" w14:textId="77777777" w:rsidR="00A93FDF" w:rsidRPr="00E0259A" w:rsidRDefault="00F90467" w:rsidP="009B2A46">
            <w:pPr>
              <w:widowControl w:val="0"/>
              <w:suppressLineNumbers/>
              <w:jc w:val="right"/>
              <w:rPr>
                <w:rFonts w:cs="Arial"/>
                <w:sz w:val="16"/>
                <w:szCs w:val="16"/>
              </w:rPr>
            </w:pPr>
            <w:r w:rsidRPr="00E0259A">
              <w:rPr>
                <w:rFonts w:cs="Arial"/>
                <w:sz w:val="16"/>
                <w:szCs w:val="16"/>
              </w:rPr>
              <w:t>1259</w:t>
            </w:r>
          </w:p>
        </w:tc>
        <w:tc>
          <w:tcPr>
            <w:tcW w:w="564" w:type="dxa"/>
            <w:tcBorders>
              <w:left w:val="single" w:sz="4" w:space="0" w:color="000000"/>
              <w:bottom w:val="single" w:sz="4" w:space="0" w:color="000000"/>
            </w:tcBorders>
            <w:shd w:val="clear" w:color="auto" w:fill="auto"/>
            <w:vAlign w:val="center"/>
          </w:tcPr>
          <w:p w14:paraId="5B60BEF8" w14:textId="77777777" w:rsidR="00A93FDF" w:rsidRPr="00E0259A" w:rsidRDefault="00F90467"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98B25A8" w14:textId="77777777" w:rsidR="00A93FDF" w:rsidRPr="00E0259A" w:rsidRDefault="00F90467" w:rsidP="009B2A46">
            <w:pPr>
              <w:widowControl w:val="0"/>
              <w:suppressLineNumbers/>
              <w:jc w:val="right"/>
              <w:rPr>
                <w:rFonts w:cs="Arial"/>
                <w:sz w:val="16"/>
                <w:szCs w:val="16"/>
              </w:rPr>
            </w:pPr>
            <w:r w:rsidRPr="00E0259A">
              <w:rPr>
                <w:rFonts w:cs="Arial"/>
                <w:sz w:val="16"/>
                <w:szCs w:val="16"/>
              </w:rPr>
              <w:t>31</w:t>
            </w:r>
          </w:p>
        </w:tc>
        <w:tc>
          <w:tcPr>
            <w:tcW w:w="423" w:type="dxa"/>
            <w:tcBorders>
              <w:left w:val="single" w:sz="4" w:space="0" w:color="000000"/>
              <w:bottom w:val="single" w:sz="4" w:space="0" w:color="000000"/>
            </w:tcBorders>
            <w:shd w:val="clear" w:color="auto" w:fill="auto"/>
            <w:vAlign w:val="center"/>
          </w:tcPr>
          <w:p w14:paraId="5A3077A5" w14:textId="77777777" w:rsidR="00A93FDF" w:rsidRPr="00E0259A" w:rsidRDefault="00F90467"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106AD813" w14:textId="77777777" w:rsidR="00A93FDF" w:rsidRPr="00E0259A" w:rsidRDefault="00F90467" w:rsidP="009B2A46">
            <w:pPr>
              <w:widowControl w:val="0"/>
              <w:suppressLineNumbers/>
              <w:jc w:val="right"/>
              <w:rPr>
                <w:rFonts w:cs="Arial"/>
                <w:sz w:val="16"/>
                <w:szCs w:val="16"/>
              </w:rPr>
            </w:pPr>
            <w:r w:rsidRPr="00E0259A">
              <w:rPr>
                <w:rFonts w:cs="Arial"/>
                <w:sz w:val="16"/>
                <w:szCs w:val="16"/>
              </w:rPr>
              <w:t>1228</w:t>
            </w:r>
          </w:p>
        </w:tc>
        <w:tc>
          <w:tcPr>
            <w:tcW w:w="594" w:type="dxa"/>
            <w:tcBorders>
              <w:left w:val="single" w:sz="4" w:space="0" w:color="000000"/>
              <w:bottom w:val="single" w:sz="4" w:space="0" w:color="000000"/>
            </w:tcBorders>
            <w:shd w:val="clear" w:color="auto" w:fill="D9D9D9" w:themeFill="background1" w:themeFillShade="D9"/>
            <w:vAlign w:val="center"/>
          </w:tcPr>
          <w:p w14:paraId="6DF0104A" w14:textId="77777777" w:rsidR="00A93FDF" w:rsidRPr="00E0259A" w:rsidRDefault="00F90467" w:rsidP="009B2A46">
            <w:pPr>
              <w:widowControl w:val="0"/>
              <w:suppressLineNumbers/>
              <w:jc w:val="right"/>
              <w:rPr>
                <w:rFonts w:cs="Arial"/>
                <w:sz w:val="16"/>
                <w:szCs w:val="16"/>
              </w:rPr>
            </w:pPr>
            <w:r w:rsidRPr="00E0259A">
              <w:rPr>
                <w:rFonts w:cs="Arial"/>
                <w:sz w:val="16"/>
                <w:szCs w:val="16"/>
              </w:rPr>
              <w:t>93</w:t>
            </w:r>
          </w:p>
        </w:tc>
        <w:tc>
          <w:tcPr>
            <w:tcW w:w="564" w:type="dxa"/>
            <w:tcBorders>
              <w:left w:val="single" w:sz="4" w:space="0" w:color="000000"/>
              <w:bottom w:val="single" w:sz="4" w:space="0" w:color="000000"/>
            </w:tcBorders>
            <w:shd w:val="clear" w:color="auto" w:fill="D9D9D9" w:themeFill="background1" w:themeFillShade="D9"/>
            <w:vAlign w:val="center"/>
          </w:tcPr>
          <w:p w14:paraId="2DADDA59" w14:textId="77777777" w:rsidR="00A93FDF" w:rsidRPr="00E0259A" w:rsidRDefault="00F90467"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19E5EBA" w14:textId="77777777" w:rsidR="00A93FDF" w:rsidRPr="00E0259A" w:rsidRDefault="00F90467"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3A4C99B" w14:textId="77777777" w:rsidR="00A93FDF" w:rsidRPr="00E0259A" w:rsidRDefault="00F90467"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3D71673" w14:textId="77777777" w:rsidR="00A93FDF" w:rsidRPr="00E0259A" w:rsidRDefault="00F90467"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D8528A1" w14:textId="77777777" w:rsidR="00A93FDF" w:rsidRPr="00E0259A" w:rsidRDefault="00F90467"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874B1C1" w14:textId="77777777" w:rsidR="00A93FDF" w:rsidRPr="00E0259A" w:rsidRDefault="00F90467" w:rsidP="00140F8F">
            <w:pPr>
              <w:widowControl w:val="0"/>
              <w:suppressLineNumbers/>
              <w:jc w:val="right"/>
              <w:rPr>
                <w:rFonts w:cs="Arial"/>
                <w:sz w:val="16"/>
                <w:szCs w:val="16"/>
              </w:rPr>
            </w:pPr>
            <w:r w:rsidRPr="00E0259A">
              <w:rPr>
                <w:rFonts w:cs="Arial"/>
                <w:sz w:val="16"/>
                <w:szCs w:val="16"/>
              </w:rPr>
              <w:t>125</w:t>
            </w:r>
            <w:r w:rsidR="00140F8F" w:rsidRPr="00E0259A">
              <w:rPr>
                <w:rFonts w:cs="Arial"/>
                <w:sz w:val="16"/>
                <w:szCs w:val="16"/>
              </w:rPr>
              <w:t>9</w:t>
            </w:r>
          </w:p>
        </w:tc>
        <w:tc>
          <w:tcPr>
            <w:tcW w:w="704" w:type="dxa"/>
            <w:tcBorders>
              <w:left w:val="single" w:sz="4" w:space="0" w:color="000000"/>
              <w:bottom w:val="single" w:sz="4" w:space="0" w:color="000000"/>
            </w:tcBorders>
            <w:shd w:val="clear" w:color="auto" w:fill="auto"/>
            <w:vAlign w:val="center"/>
          </w:tcPr>
          <w:p w14:paraId="2FD43053" w14:textId="77777777" w:rsidR="00A93FDF" w:rsidRPr="00E0259A" w:rsidRDefault="00F90467"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7A4EB9B0" w14:textId="77777777" w:rsidR="00A93FDF" w:rsidRPr="00E0259A" w:rsidRDefault="00F90467"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7B0924BD" w14:textId="77777777" w:rsidTr="002E1925">
        <w:trPr>
          <w:trHeight w:val="20"/>
        </w:trPr>
        <w:tc>
          <w:tcPr>
            <w:tcW w:w="487" w:type="dxa"/>
            <w:tcBorders>
              <w:left w:val="single" w:sz="4" w:space="0" w:color="000000"/>
              <w:bottom w:val="single" w:sz="4" w:space="0" w:color="000000"/>
            </w:tcBorders>
            <w:shd w:val="clear" w:color="auto" w:fill="auto"/>
            <w:vAlign w:val="center"/>
          </w:tcPr>
          <w:p w14:paraId="7E5D73E3"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Z110</w:t>
            </w:r>
          </w:p>
        </w:tc>
        <w:tc>
          <w:tcPr>
            <w:tcW w:w="393" w:type="dxa"/>
            <w:tcBorders>
              <w:left w:val="single" w:sz="4" w:space="0" w:color="000000"/>
              <w:bottom w:val="single" w:sz="4" w:space="0" w:color="000000"/>
            </w:tcBorders>
            <w:shd w:val="clear" w:color="auto" w:fill="auto"/>
            <w:vAlign w:val="center"/>
          </w:tcPr>
          <w:p w14:paraId="6233CC7D"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7838CF84" w14:textId="77777777" w:rsidR="00A93FDF" w:rsidRPr="00E0259A" w:rsidRDefault="00F90467" w:rsidP="009B2A46">
            <w:pPr>
              <w:widowControl w:val="0"/>
              <w:ind w:left="0" w:right="74"/>
              <w:jc w:val="right"/>
              <w:rPr>
                <w:rFonts w:cs="Arial"/>
                <w:sz w:val="16"/>
                <w:szCs w:val="16"/>
                <w:lang w:eastAsia="cs-CZ"/>
              </w:rPr>
            </w:pPr>
            <w:r w:rsidRPr="00E0259A">
              <w:rPr>
                <w:rFonts w:cs="Arial"/>
                <w:sz w:val="16"/>
                <w:szCs w:val="16"/>
                <w:lang w:eastAsia="cs-CZ"/>
              </w:rPr>
              <w:t>2354</w:t>
            </w:r>
          </w:p>
        </w:tc>
        <w:tc>
          <w:tcPr>
            <w:tcW w:w="621" w:type="dxa"/>
            <w:tcBorders>
              <w:left w:val="single" w:sz="4" w:space="0" w:color="000000"/>
              <w:bottom w:val="single" w:sz="4" w:space="0" w:color="000000"/>
            </w:tcBorders>
            <w:shd w:val="clear" w:color="auto" w:fill="D9D9D9" w:themeFill="background1" w:themeFillShade="D9"/>
            <w:vAlign w:val="center"/>
          </w:tcPr>
          <w:p w14:paraId="367E01AD" w14:textId="77777777" w:rsidR="00A93FDF" w:rsidRPr="00E0259A" w:rsidRDefault="00F90467" w:rsidP="009B2A46">
            <w:pPr>
              <w:widowControl w:val="0"/>
              <w:suppressLineNumbers/>
              <w:jc w:val="right"/>
              <w:rPr>
                <w:rFonts w:cs="Arial"/>
                <w:sz w:val="16"/>
                <w:szCs w:val="16"/>
              </w:rPr>
            </w:pPr>
            <w:r w:rsidRPr="00E0259A">
              <w:rPr>
                <w:rFonts w:cs="Arial"/>
                <w:sz w:val="16"/>
                <w:szCs w:val="16"/>
              </w:rPr>
              <w:t>2354</w:t>
            </w:r>
          </w:p>
        </w:tc>
        <w:tc>
          <w:tcPr>
            <w:tcW w:w="564" w:type="dxa"/>
            <w:tcBorders>
              <w:left w:val="single" w:sz="4" w:space="0" w:color="000000"/>
              <w:bottom w:val="single" w:sz="4" w:space="0" w:color="000000"/>
            </w:tcBorders>
            <w:shd w:val="clear" w:color="auto" w:fill="auto"/>
            <w:vAlign w:val="center"/>
          </w:tcPr>
          <w:p w14:paraId="1B13141B"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5F70382"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304E78CE"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4D7D43DD" w14:textId="77777777" w:rsidR="00A93FDF" w:rsidRPr="00E0259A" w:rsidRDefault="009822BF" w:rsidP="009B2A46">
            <w:pPr>
              <w:widowControl w:val="0"/>
              <w:suppressLineNumbers/>
              <w:jc w:val="right"/>
              <w:rPr>
                <w:rFonts w:cs="Arial"/>
                <w:sz w:val="16"/>
                <w:szCs w:val="16"/>
              </w:rPr>
            </w:pPr>
            <w:r w:rsidRPr="00E0259A">
              <w:rPr>
                <w:rFonts w:cs="Arial"/>
                <w:sz w:val="16"/>
                <w:szCs w:val="16"/>
              </w:rPr>
              <w:t>2354</w:t>
            </w:r>
          </w:p>
        </w:tc>
        <w:tc>
          <w:tcPr>
            <w:tcW w:w="594" w:type="dxa"/>
            <w:tcBorders>
              <w:left w:val="single" w:sz="4" w:space="0" w:color="000000"/>
              <w:bottom w:val="single" w:sz="4" w:space="0" w:color="000000"/>
            </w:tcBorders>
            <w:shd w:val="clear" w:color="auto" w:fill="D9D9D9" w:themeFill="background1" w:themeFillShade="D9"/>
            <w:vAlign w:val="center"/>
          </w:tcPr>
          <w:p w14:paraId="59A144A2"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1AD2E268"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744644F"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5C8EAD7"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7E6002B"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DA11EBB"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924ACBF" w14:textId="77777777" w:rsidR="00A93FDF" w:rsidRPr="00E0259A" w:rsidRDefault="009822BF" w:rsidP="009B2A46">
            <w:pPr>
              <w:widowControl w:val="0"/>
              <w:suppressLineNumbers/>
              <w:jc w:val="right"/>
              <w:rPr>
                <w:rFonts w:cs="Arial"/>
                <w:sz w:val="16"/>
                <w:szCs w:val="16"/>
              </w:rPr>
            </w:pPr>
            <w:r w:rsidRPr="00E0259A">
              <w:rPr>
                <w:rFonts w:cs="Arial"/>
                <w:sz w:val="16"/>
                <w:szCs w:val="16"/>
              </w:rPr>
              <w:t>2354</w:t>
            </w:r>
          </w:p>
        </w:tc>
        <w:tc>
          <w:tcPr>
            <w:tcW w:w="704" w:type="dxa"/>
            <w:tcBorders>
              <w:left w:val="single" w:sz="4" w:space="0" w:color="000000"/>
              <w:bottom w:val="single" w:sz="4" w:space="0" w:color="000000"/>
            </w:tcBorders>
            <w:shd w:val="clear" w:color="auto" w:fill="auto"/>
            <w:vAlign w:val="center"/>
          </w:tcPr>
          <w:p w14:paraId="1F03F9CC"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7692DBDA" w14:textId="77777777" w:rsidR="00A93FDF" w:rsidRPr="00E0259A" w:rsidRDefault="00F90467"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38EACD04" w14:textId="77777777" w:rsidTr="002E1925">
        <w:trPr>
          <w:trHeight w:val="20"/>
        </w:trPr>
        <w:tc>
          <w:tcPr>
            <w:tcW w:w="487" w:type="dxa"/>
            <w:tcBorders>
              <w:left w:val="single" w:sz="4" w:space="0" w:color="000000"/>
              <w:bottom w:val="single" w:sz="4" w:space="0" w:color="000000"/>
            </w:tcBorders>
            <w:shd w:val="clear" w:color="auto" w:fill="auto"/>
            <w:vAlign w:val="center"/>
          </w:tcPr>
          <w:p w14:paraId="28D37241"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Z111</w:t>
            </w:r>
          </w:p>
        </w:tc>
        <w:tc>
          <w:tcPr>
            <w:tcW w:w="393" w:type="dxa"/>
            <w:tcBorders>
              <w:left w:val="single" w:sz="4" w:space="0" w:color="000000"/>
              <w:bottom w:val="single" w:sz="4" w:space="0" w:color="000000"/>
            </w:tcBorders>
            <w:shd w:val="clear" w:color="auto" w:fill="auto"/>
            <w:vAlign w:val="center"/>
          </w:tcPr>
          <w:p w14:paraId="52D2EA60"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007638A6" w14:textId="77777777" w:rsidR="00A93FDF" w:rsidRPr="00E0259A" w:rsidRDefault="00F90467" w:rsidP="009B2A46">
            <w:pPr>
              <w:widowControl w:val="0"/>
              <w:ind w:left="0" w:right="74"/>
              <w:jc w:val="right"/>
              <w:rPr>
                <w:rFonts w:cs="Arial"/>
                <w:sz w:val="16"/>
                <w:szCs w:val="16"/>
                <w:lang w:eastAsia="cs-CZ"/>
              </w:rPr>
            </w:pPr>
            <w:r w:rsidRPr="00E0259A">
              <w:rPr>
                <w:rFonts w:cs="Arial"/>
                <w:sz w:val="16"/>
                <w:szCs w:val="16"/>
                <w:lang w:eastAsia="cs-CZ"/>
              </w:rPr>
              <w:t>5433</w:t>
            </w:r>
          </w:p>
        </w:tc>
        <w:tc>
          <w:tcPr>
            <w:tcW w:w="621" w:type="dxa"/>
            <w:tcBorders>
              <w:left w:val="single" w:sz="4" w:space="0" w:color="000000"/>
              <w:bottom w:val="single" w:sz="4" w:space="0" w:color="000000"/>
            </w:tcBorders>
            <w:shd w:val="clear" w:color="auto" w:fill="D9D9D9" w:themeFill="background1" w:themeFillShade="D9"/>
            <w:vAlign w:val="center"/>
          </w:tcPr>
          <w:p w14:paraId="5267EEA0" w14:textId="77777777" w:rsidR="00A93FDF" w:rsidRPr="00E0259A" w:rsidRDefault="00F90467" w:rsidP="009B2A46">
            <w:pPr>
              <w:widowControl w:val="0"/>
              <w:suppressLineNumbers/>
              <w:jc w:val="right"/>
              <w:rPr>
                <w:rFonts w:cs="Arial"/>
                <w:sz w:val="16"/>
                <w:szCs w:val="16"/>
              </w:rPr>
            </w:pPr>
            <w:r w:rsidRPr="00E0259A">
              <w:rPr>
                <w:rFonts w:cs="Arial"/>
                <w:sz w:val="16"/>
                <w:szCs w:val="16"/>
              </w:rPr>
              <w:t>5433</w:t>
            </w:r>
          </w:p>
        </w:tc>
        <w:tc>
          <w:tcPr>
            <w:tcW w:w="564" w:type="dxa"/>
            <w:tcBorders>
              <w:left w:val="single" w:sz="4" w:space="0" w:color="000000"/>
              <w:bottom w:val="single" w:sz="4" w:space="0" w:color="000000"/>
            </w:tcBorders>
            <w:shd w:val="clear" w:color="auto" w:fill="auto"/>
            <w:vAlign w:val="center"/>
          </w:tcPr>
          <w:p w14:paraId="783A6469"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32B1836"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74CCA6C"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37FE8659" w14:textId="77777777" w:rsidR="00A93FDF" w:rsidRPr="00E0259A" w:rsidRDefault="009822BF" w:rsidP="009B2A46">
            <w:pPr>
              <w:widowControl w:val="0"/>
              <w:suppressLineNumbers/>
              <w:jc w:val="right"/>
              <w:rPr>
                <w:rFonts w:cs="Arial"/>
                <w:sz w:val="16"/>
                <w:szCs w:val="16"/>
              </w:rPr>
            </w:pPr>
            <w:r w:rsidRPr="00E0259A">
              <w:rPr>
                <w:rFonts w:cs="Arial"/>
                <w:sz w:val="16"/>
                <w:szCs w:val="16"/>
              </w:rPr>
              <w:t>5433</w:t>
            </w:r>
          </w:p>
        </w:tc>
        <w:tc>
          <w:tcPr>
            <w:tcW w:w="594" w:type="dxa"/>
            <w:tcBorders>
              <w:left w:val="single" w:sz="4" w:space="0" w:color="000000"/>
              <w:bottom w:val="single" w:sz="4" w:space="0" w:color="000000"/>
            </w:tcBorders>
            <w:shd w:val="clear" w:color="auto" w:fill="D9D9D9" w:themeFill="background1" w:themeFillShade="D9"/>
            <w:vAlign w:val="center"/>
          </w:tcPr>
          <w:p w14:paraId="3A74DA80"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2FEF35FF"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6F734C8"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4B09886"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5D82B8B"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10B2553"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3A3B2F9" w14:textId="77777777" w:rsidR="00A93FDF" w:rsidRPr="00E0259A" w:rsidRDefault="009822BF" w:rsidP="009B2A46">
            <w:pPr>
              <w:widowControl w:val="0"/>
              <w:suppressLineNumbers/>
              <w:jc w:val="right"/>
              <w:rPr>
                <w:rFonts w:cs="Arial"/>
                <w:sz w:val="16"/>
                <w:szCs w:val="16"/>
              </w:rPr>
            </w:pPr>
            <w:r w:rsidRPr="00E0259A">
              <w:rPr>
                <w:rFonts w:cs="Arial"/>
                <w:sz w:val="16"/>
                <w:szCs w:val="16"/>
              </w:rPr>
              <w:t>5433</w:t>
            </w:r>
          </w:p>
        </w:tc>
        <w:tc>
          <w:tcPr>
            <w:tcW w:w="704" w:type="dxa"/>
            <w:tcBorders>
              <w:left w:val="single" w:sz="4" w:space="0" w:color="000000"/>
              <w:bottom w:val="single" w:sz="4" w:space="0" w:color="000000"/>
            </w:tcBorders>
            <w:shd w:val="clear" w:color="auto" w:fill="auto"/>
            <w:vAlign w:val="center"/>
          </w:tcPr>
          <w:p w14:paraId="7A15E1C8"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3483A201" w14:textId="77777777" w:rsidR="00A93FDF" w:rsidRPr="00E0259A" w:rsidRDefault="00F90467"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718C3E3D" w14:textId="77777777" w:rsidTr="002E1925">
        <w:trPr>
          <w:trHeight w:val="20"/>
        </w:trPr>
        <w:tc>
          <w:tcPr>
            <w:tcW w:w="487" w:type="dxa"/>
            <w:tcBorders>
              <w:left w:val="single" w:sz="4" w:space="0" w:color="000000"/>
              <w:bottom w:val="single" w:sz="4" w:space="0" w:color="000000"/>
            </w:tcBorders>
            <w:shd w:val="clear" w:color="auto" w:fill="auto"/>
            <w:vAlign w:val="center"/>
          </w:tcPr>
          <w:p w14:paraId="22C7E553" w14:textId="77777777" w:rsidR="00A93FDF" w:rsidRPr="00E0259A" w:rsidRDefault="00A93FDF"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Z112</w:t>
            </w:r>
          </w:p>
        </w:tc>
        <w:tc>
          <w:tcPr>
            <w:tcW w:w="393" w:type="dxa"/>
            <w:tcBorders>
              <w:left w:val="single" w:sz="4" w:space="0" w:color="000000"/>
              <w:bottom w:val="single" w:sz="4" w:space="0" w:color="000000"/>
            </w:tcBorders>
            <w:shd w:val="clear" w:color="auto" w:fill="auto"/>
            <w:vAlign w:val="center"/>
          </w:tcPr>
          <w:p w14:paraId="69B576F1"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71A0FAED"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626</w:t>
            </w:r>
          </w:p>
        </w:tc>
        <w:tc>
          <w:tcPr>
            <w:tcW w:w="621" w:type="dxa"/>
            <w:tcBorders>
              <w:left w:val="single" w:sz="4" w:space="0" w:color="000000"/>
              <w:bottom w:val="single" w:sz="4" w:space="0" w:color="000000"/>
            </w:tcBorders>
            <w:shd w:val="clear" w:color="auto" w:fill="D9D9D9" w:themeFill="background1" w:themeFillShade="D9"/>
            <w:vAlign w:val="center"/>
          </w:tcPr>
          <w:p w14:paraId="47C74E35" w14:textId="77777777" w:rsidR="00A93FDF" w:rsidRPr="00E0259A" w:rsidRDefault="009822BF" w:rsidP="009B2A46">
            <w:pPr>
              <w:widowControl w:val="0"/>
              <w:suppressLineNumbers/>
              <w:jc w:val="right"/>
              <w:rPr>
                <w:rFonts w:cs="Arial"/>
                <w:sz w:val="16"/>
                <w:szCs w:val="16"/>
              </w:rPr>
            </w:pPr>
            <w:r w:rsidRPr="00E0259A">
              <w:rPr>
                <w:rFonts w:cs="Arial"/>
                <w:sz w:val="16"/>
                <w:szCs w:val="16"/>
              </w:rPr>
              <w:t>626</w:t>
            </w:r>
          </w:p>
        </w:tc>
        <w:tc>
          <w:tcPr>
            <w:tcW w:w="564" w:type="dxa"/>
            <w:tcBorders>
              <w:left w:val="single" w:sz="4" w:space="0" w:color="000000"/>
              <w:bottom w:val="single" w:sz="4" w:space="0" w:color="000000"/>
            </w:tcBorders>
            <w:shd w:val="clear" w:color="auto" w:fill="auto"/>
            <w:vAlign w:val="center"/>
          </w:tcPr>
          <w:p w14:paraId="441027B0"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ACF5C03"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4009A719"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4D5C32E9" w14:textId="77777777" w:rsidR="00A93FDF" w:rsidRPr="00E0259A" w:rsidRDefault="009822BF" w:rsidP="009B2A46">
            <w:pPr>
              <w:widowControl w:val="0"/>
              <w:suppressLineNumbers/>
              <w:jc w:val="right"/>
              <w:rPr>
                <w:rFonts w:cs="Arial"/>
                <w:sz w:val="16"/>
                <w:szCs w:val="16"/>
              </w:rPr>
            </w:pPr>
            <w:r w:rsidRPr="00E0259A">
              <w:rPr>
                <w:rFonts w:cs="Arial"/>
                <w:sz w:val="16"/>
                <w:szCs w:val="16"/>
              </w:rPr>
              <w:t>626</w:t>
            </w:r>
          </w:p>
        </w:tc>
        <w:tc>
          <w:tcPr>
            <w:tcW w:w="594" w:type="dxa"/>
            <w:tcBorders>
              <w:left w:val="single" w:sz="4" w:space="0" w:color="000000"/>
              <w:bottom w:val="single" w:sz="4" w:space="0" w:color="000000"/>
            </w:tcBorders>
            <w:shd w:val="clear" w:color="auto" w:fill="D9D9D9" w:themeFill="background1" w:themeFillShade="D9"/>
            <w:vAlign w:val="center"/>
          </w:tcPr>
          <w:p w14:paraId="651A03C3"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320F37FE"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CE3D12F"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ADCBD9C"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162D2BB"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73B073B"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E913E38" w14:textId="77777777" w:rsidR="00A93FDF" w:rsidRPr="00E0259A" w:rsidRDefault="009822BF" w:rsidP="009B2A46">
            <w:pPr>
              <w:widowControl w:val="0"/>
              <w:suppressLineNumbers/>
              <w:jc w:val="right"/>
              <w:rPr>
                <w:rFonts w:cs="Arial"/>
                <w:sz w:val="16"/>
                <w:szCs w:val="16"/>
              </w:rPr>
            </w:pPr>
            <w:r w:rsidRPr="00E0259A">
              <w:rPr>
                <w:rFonts w:cs="Arial"/>
                <w:sz w:val="16"/>
                <w:szCs w:val="16"/>
              </w:rPr>
              <w:t>626</w:t>
            </w:r>
          </w:p>
        </w:tc>
        <w:tc>
          <w:tcPr>
            <w:tcW w:w="704" w:type="dxa"/>
            <w:tcBorders>
              <w:left w:val="single" w:sz="4" w:space="0" w:color="000000"/>
              <w:bottom w:val="single" w:sz="4" w:space="0" w:color="000000"/>
            </w:tcBorders>
            <w:shd w:val="clear" w:color="auto" w:fill="auto"/>
            <w:vAlign w:val="center"/>
          </w:tcPr>
          <w:p w14:paraId="050CD7BE"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58BD4EFE" w14:textId="77777777" w:rsidR="00A93FDF" w:rsidRPr="00E0259A" w:rsidRDefault="00F90467"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39C8CC42" w14:textId="77777777" w:rsidTr="002E1925">
        <w:trPr>
          <w:trHeight w:val="20"/>
        </w:trPr>
        <w:tc>
          <w:tcPr>
            <w:tcW w:w="487" w:type="dxa"/>
            <w:tcBorders>
              <w:left w:val="single" w:sz="4" w:space="0" w:color="000000"/>
              <w:bottom w:val="single" w:sz="4" w:space="0" w:color="000000"/>
            </w:tcBorders>
            <w:shd w:val="clear" w:color="auto" w:fill="auto"/>
            <w:vAlign w:val="center"/>
          </w:tcPr>
          <w:p w14:paraId="2C3C8D71"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Z113</w:t>
            </w:r>
          </w:p>
        </w:tc>
        <w:tc>
          <w:tcPr>
            <w:tcW w:w="393" w:type="dxa"/>
            <w:tcBorders>
              <w:left w:val="single" w:sz="4" w:space="0" w:color="000000"/>
              <w:bottom w:val="single" w:sz="4" w:space="0" w:color="000000"/>
            </w:tcBorders>
            <w:shd w:val="clear" w:color="auto" w:fill="auto"/>
            <w:vAlign w:val="center"/>
          </w:tcPr>
          <w:p w14:paraId="2A0AF574"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01772EF9"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1580</w:t>
            </w:r>
          </w:p>
        </w:tc>
        <w:tc>
          <w:tcPr>
            <w:tcW w:w="621" w:type="dxa"/>
            <w:tcBorders>
              <w:left w:val="single" w:sz="4" w:space="0" w:color="000000"/>
              <w:bottom w:val="single" w:sz="4" w:space="0" w:color="000000"/>
            </w:tcBorders>
            <w:shd w:val="clear" w:color="auto" w:fill="D9D9D9" w:themeFill="background1" w:themeFillShade="D9"/>
            <w:vAlign w:val="center"/>
          </w:tcPr>
          <w:p w14:paraId="5451B30A" w14:textId="77777777" w:rsidR="00A93FDF" w:rsidRPr="00E0259A" w:rsidRDefault="009822BF" w:rsidP="009B2A46">
            <w:pPr>
              <w:widowControl w:val="0"/>
              <w:suppressLineNumbers/>
              <w:jc w:val="right"/>
              <w:rPr>
                <w:rFonts w:cs="Arial"/>
                <w:sz w:val="16"/>
                <w:szCs w:val="16"/>
              </w:rPr>
            </w:pPr>
            <w:r w:rsidRPr="00E0259A">
              <w:rPr>
                <w:rFonts w:cs="Arial"/>
                <w:sz w:val="16"/>
                <w:szCs w:val="16"/>
              </w:rPr>
              <w:t>1580</w:t>
            </w:r>
          </w:p>
        </w:tc>
        <w:tc>
          <w:tcPr>
            <w:tcW w:w="564" w:type="dxa"/>
            <w:tcBorders>
              <w:left w:val="single" w:sz="4" w:space="0" w:color="000000"/>
              <w:bottom w:val="single" w:sz="4" w:space="0" w:color="000000"/>
            </w:tcBorders>
            <w:shd w:val="clear" w:color="auto" w:fill="auto"/>
            <w:vAlign w:val="center"/>
          </w:tcPr>
          <w:p w14:paraId="5D4E6365"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347FA0D"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1B508ED4"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7C842724" w14:textId="77777777" w:rsidR="00A93FDF" w:rsidRPr="00E0259A" w:rsidRDefault="00FB149C" w:rsidP="009B2A46">
            <w:pPr>
              <w:widowControl w:val="0"/>
              <w:suppressLineNumbers/>
              <w:jc w:val="right"/>
              <w:rPr>
                <w:rFonts w:cs="Arial"/>
                <w:sz w:val="16"/>
                <w:szCs w:val="16"/>
              </w:rPr>
            </w:pPr>
            <w:r w:rsidRPr="00E0259A">
              <w:rPr>
                <w:rFonts w:cs="Arial"/>
                <w:sz w:val="16"/>
                <w:szCs w:val="16"/>
              </w:rPr>
              <w:t>158</w:t>
            </w:r>
            <w:r w:rsidR="009822BF" w:rsidRPr="00E0259A">
              <w:rPr>
                <w:rFonts w:cs="Arial"/>
                <w:sz w:val="16"/>
                <w:szCs w:val="16"/>
              </w:rPr>
              <w:t>0</w:t>
            </w:r>
          </w:p>
        </w:tc>
        <w:tc>
          <w:tcPr>
            <w:tcW w:w="594" w:type="dxa"/>
            <w:tcBorders>
              <w:left w:val="single" w:sz="4" w:space="0" w:color="000000"/>
              <w:bottom w:val="single" w:sz="4" w:space="0" w:color="000000"/>
            </w:tcBorders>
            <w:shd w:val="clear" w:color="auto" w:fill="D9D9D9" w:themeFill="background1" w:themeFillShade="D9"/>
            <w:vAlign w:val="center"/>
          </w:tcPr>
          <w:p w14:paraId="74DE7EE5"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16B709E9"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703E6B8"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BB6E7BA"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2E49DF6"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78CECF0"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46A95B9" w14:textId="77777777" w:rsidR="00A93FDF" w:rsidRPr="00E0259A" w:rsidRDefault="009822BF" w:rsidP="009B2A46">
            <w:pPr>
              <w:widowControl w:val="0"/>
              <w:suppressLineNumbers/>
              <w:jc w:val="right"/>
              <w:rPr>
                <w:rFonts w:cs="Arial"/>
                <w:sz w:val="16"/>
                <w:szCs w:val="16"/>
              </w:rPr>
            </w:pPr>
            <w:r w:rsidRPr="00E0259A">
              <w:rPr>
                <w:rFonts w:cs="Arial"/>
                <w:sz w:val="16"/>
                <w:szCs w:val="16"/>
              </w:rPr>
              <w:t>1580</w:t>
            </w:r>
          </w:p>
        </w:tc>
        <w:tc>
          <w:tcPr>
            <w:tcW w:w="704" w:type="dxa"/>
            <w:tcBorders>
              <w:left w:val="single" w:sz="4" w:space="0" w:color="000000"/>
              <w:bottom w:val="single" w:sz="4" w:space="0" w:color="000000"/>
            </w:tcBorders>
            <w:shd w:val="clear" w:color="auto" w:fill="auto"/>
            <w:vAlign w:val="center"/>
          </w:tcPr>
          <w:p w14:paraId="07FE8837"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4ABC6DB0" w14:textId="77777777" w:rsidR="00A93FDF" w:rsidRPr="00E0259A" w:rsidRDefault="00F90467"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2B91DC8B" w14:textId="77777777" w:rsidTr="002E1925">
        <w:trPr>
          <w:trHeight w:val="20"/>
        </w:trPr>
        <w:tc>
          <w:tcPr>
            <w:tcW w:w="487" w:type="dxa"/>
            <w:tcBorders>
              <w:left w:val="single" w:sz="4" w:space="0" w:color="000000"/>
              <w:bottom w:val="single" w:sz="4" w:space="0" w:color="000000"/>
            </w:tcBorders>
            <w:shd w:val="clear" w:color="auto" w:fill="auto"/>
            <w:vAlign w:val="center"/>
          </w:tcPr>
          <w:p w14:paraId="6750D937" w14:textId="77777777" w:rsidR="00A93FDF" w:rsidRPr="00E0259A" w:rsidRDefault="00A93FDF"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Z114</w:t>
            </w:r>
          </w:p>
        </w:tc>
        <w:tc>
          <w:tcPr>
            <w:tcW w:w="393" w:type="dxa"/>
            <w:tcBorders>
              <w:left w:val="single" w:sz="4" w:space="0" w:color="000000"/>
              <w:bottom w:val="single" w:sz="4" w:space="0" w:color="000000"/>
            </w:tcBorders>
            <w:shd w:val="clear" w:color="auto" w:fill="auto"/>
            <w:vAlign w:val="center"/>
          </w:tcPr>
          <w:p w14:paraId="23A9F9A2"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4ADA8FD9"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788</w:t>
            </w:r>
          </w:p>
        </w:tc>
        <w:tc>
          <w:tcPr>
            <w:tcW w:w="621" w:type="dxa"/>
            <w:tcBorders>
              <w:left w:val="single" w:sz="4" w:space="0" w:color="000000"/>
              <w:bottom w:val="single" w:sz="4" w:space="0" w:color="000000"/>
            </w:tcBorders>
            <w:shd w:val="clear" w:color="auto" w:fill="D9D9D9" w:themeFill="background1" w:themeFillShade="D9"/>
            <w:vAlign w:val="center"/>
          </w:tcPr>
          <w:p w14:paraId="3DCD430F" w14:textId="77777777" w:rsidR="00A93FDF" w:rsidRPr="00E0259A" w:rsidRDefault="00A93FDF" w:rsidP="009B2A46">
            <w:pPr>
              <w:widowControl w:val="0"/>
              <w:suppressLineNumbers/>
              <w:jc w:val="right"/>
              <w:rPr>
                <w:rFonts w:cs="Arial"/>
                <w:sz w:val="16"/>
                <w:szCs w:val="16"/>
              </w:rPr>
            </w:pPr>
            <w:r w:rsidRPr="00E0259A">
              <w:rPr>
                <w:rFonts w:cs="Arial"/>
                <w:sz w:val="16"/>
                <w:szCs w:val="16"/>
              </w:rPr>
              <w:t>650</w:t>
            </w:r>
          </w:p>
        </w:tc>
        <w:tc>
          <w:tcPr>
            <w:tcW w:w="564" w:type="dxa"/>
            <w:tcBorders>
              <w:left w:val="single" w:sz="4" w:space="0" w:color="000000"/>
              <w:bottom w:val="single" w:sz="4" w:space="0" w:color="000000"/>
            </w:tcBorders>
            <w:shd w:val="clear" w:color="auto" w:fill="auto"/>
            <w:vAlign w:val="center"/>
          </w:tcPr>
          <w:p w14:paraId="06927E6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D07003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0A11C6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4FCC232A" w14:textId="77777777" w:rsidR="00A93FDF" w:rsidRPr="00E0259A" w:rsidRDefault="00A93FDF" w:rsidP="009B2A46">
            <w:pPr>
              <w:widowControl w:val="0"/>
              <w:suppressLineNumbers/>
              <w:jc w:val="right"/>
              <w:rPr>
                <w:rFonts w:cs="Arial"/>
                <w:sz w:val="16"/>
                <w:szCs w:val="16"/>
              </w:rPr>
            </w:pPr>
            <w:r w:rsidRPr="00E0259A">
              <w:rPr>
                <w:rFonts w:cs="Arial"/>
                <w:sz w:val="16"/>
                <w:szCs w:val="16"/>
              </w:rPr>
              <w:t>650</w:t>
            </w:r>
          </w:p>
        </w:tc>
        <w:tc>
          <w:tcPr>
            <w:tcW w:w="594" w:type="dxa"/>
            <w:tcBorders>
              <w:left w:val="single" w:sz="4" w:space="0" w:color="000000"/>
              <w:bottom w:val="single" w:sz="4" w:space="0" w:color="000000"/>
            </w:tcBorders>
            <w:shd w:val="clear" w:color="auto" w:fill="D9D9D9" w:themeFill="background1" w:themeFillShade="D9"/>
            <w:vAlign w:val="center"/>
          </w:tcPr>
          <w:p w14:paraId="656DEA7B" w14:textId="77777777" w:rsidR="00A93FDF" w:rsidRPr="00E0259A" w:rsidRDefault="00A93FDF" w:rsidP="009B2A46">
            <w:pPr>
              <w:widowControl w:val="0"/>
              <w:suppressLineNumbers/>
              <w:jc w:val="right"/>
              <w:rPr>
                <w:rFonts w:cs="Arial"/>
                <w:sz w:val="16"/>
                <w:szCs w:val="16"/>
              </w:rPr>
            </w:pPr>
            <w:r w:rsidRPr="00E0259A">
              <w:rPr>
                <w:rFonts w:cs="Arial"/>
                <w:sz w:val="16"/>
                <w:szCs w:val="16"/>
              </w:rPr>
              <w:t>138</w:t>
            </w:r>
          </w:p>
        </w:tc>
        <w:tc>
          <w:tcPr>
            <w:tcW w:w="564" w:type="dxa"/>
            <w:tcBorders>
              <w:left w:val="single" w:sz="4" w:space="0" w:color="000000"/>
              <w:bottom w:val="single" w:sz="4" w:space="0" w:color="000000"/>
            </w:tcBorders>
            <w:shd w:val="clear" w:color="auto" w:fill="D9D9D9" w:themeFill="background1" w:themeFillShade="D9"/>
            <w:vAlign w:val="center"/>
          </w:tcPr>
          <w:p w14:paraId="44C963E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D0B3C8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31D370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2D494F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063423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AEEF458" w14:textId="77777777" w:rsidR="00A93FDF" w:rsidRPr="00E0259A" w:rsidRDefault="00A93FDF" w:rsidP="009B2A46">
            <w:pPr>
              <w:widowControl w:val="0"/>
              <w:suppressLineNumbers/>
              <w:jc w:val="right"/>
              <w:rPr>
                <w:rFonts w:cs="Arial"/>
                <w:sz w:val="16"/>
                <w:szCs w:val="16"/>
              </w:rPr>
            </w:pPr>
            <w:r w:rsidRPr="00E0259A">
              <w:rPr>
                <w:rFonts w:cs="Arial"/>
                <w:sz w:val="16"/>
                <w:szCs w:val="16"/>
              </w:rPr>
              <w:t>650</w:t>
            </w:r>
          </w:p>
        </w:tc>
        <w:tc>
          <w:tcPr>
            <w:tcW w:w="704" w:type="dxa"/>
            <w:tcBorders>
              <w:left w:val="single" w:sz="4" w:space="0" w:color="000000"/>
              <w:bottom w:val="single" w:sz="4" w:space="0" w:color="000000"/>
            </w:tcBorders>
            <w:shd w:val="clear" w:color="auto" w:fill="auto"/>
            <w:vAlign w:val="center"/>
          </w:tcPr>
          <w:p w14:paraId="6C20BAB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3EA719B4"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2402B518" w14:textId="77777777" w:rsidTr="002E1925">
        <w:trPr>
          <w:trHeight w:val="20"/>
        </w:trPr>
        <w:tc>
          <w:tcPr>
            <w:tcW w:w="487" w:type="dxa"/>
            <w:tcBorders>
              <w:left w:val="single" w:sz="4" w:space="0" w:color="000000"/>
              <w:bottom w:val="single" w:sz="4" w:space="0" w:color="000000"/>
            </w:tcBorders>
            <w:shd w:val="clear" w:color="auto" w:fill="auto"/>
            <w:vAlign w:val="center"/>
          </w:tcPr>
          <w:p w14:paraId="15C68548"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Z115</w:t>
            </w:r>
          </w:p>
        </w:tc>
        <w:tc>
          <w:tcPr>
            <w:tcW w:w="393" w:type="dxa"/>
            <w:tcBorders>
              <w:left w:val="single" w:sz="4" w:space="0" w:color="000000"/>
              <w:bottom w:val="single" w:sz="4" w:space="0" w:color="000000"/>
            </w:tcBorders>
            <w:shd w:val="clear" w:color="auto" w:fill="auto"/>
            <w:vAlign w:val="center"/>
          </w:tcPr>
          <w:p w14:paraId="7BF3EB40" w14:textId="77777777" w:rsidR="00A93FDF" w:rsidRPr="00E0259A" w:rsidRDefault="00A93FDF" w:rsidP="009B2A46">
            <w:pPr>
              <w:widowControl w:val="0"/>
              <w:suppressLineNumbers/>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5794FD1F" w14:textId="77777777" w:rsidR="00A93FDF" w:rsidRPr="00E0259A" w:rsidRDefault="00A93FDF" w:rsidP="009B2A46">
            <w:pPr>
              <w:widowControl w:val="0"/>
              <w:suppressLineNumbers/>
              <w:ind w:right="74"/>
              <w:jc w:val="right"/>
              <w:rPr>
                <w:rFonts w:cs="Arial"/>
                <w:sz w:val="16"/>
                <w:szCs w:val="16"/>
              </w:rPr>
            </w:pPr>
            <w:r w:rsidRPr="00E0259A">
              <w:rPr>
                <w:rFonts w:cs="Arial"/>
                <w:sz w:val="16"/>
                <w:szCs w:val="16"/>
              </w:rPr>
              <w:t>1643</w:t>
            </w:r>
          </w:p>
        </w:tc>
        <w:tc>
          <w:tcPr>
            <w:tcW w:w="621" w:type="dxa"/>
            <w:tcBorders>
              <w:left w:val="single" w:sz="4" w:space="0" w:color="000000"/>
              <w:bottom w:val="single" w:sz="4" w:space="0" w:color="000000"/>
            </w:tcBorders>
            <w:shd w:val="clear" w:color="auto" w:fill="D9D9D9" w:themeFill="background1" w:themeFillShade="D9"/>
            <w:vAlign w:val="center"/>
          </w:tcPr>
          <w:p w14:paraId="09BF664E" w14:textId="77777777" w:rsidR="00A93FDF" w:rsidRPr="00E0259A" w:rsidRDefault="00A93FDF" w:rsidP="009B2A46">
            <w:pPr>
              <w:widowControl w:val="0"/>
              <w:suppressLineNumbers/>
              <w:jc w:val="right"/>
              <w:rPr>
                <w:rFonts w:cs="Arial"/>
                <w:sz w:val="16"/>
                <w:szCs w:val="16"/>
              </w:rPr>
            </w:pPr>
            <w:r w:rsidRPr="00E0259A">
              <w:rPr>
                <w:rFonts w:cs="Arial"/>
                <w:sz w:val="16"/>
                <w:szCs w:val="16"/>
              </w:rPr>
              <w:t>1643</w:t>
            </w:r>
          </w:p>
        </w:tc>
        <w:tc>
          <w:tcPr>
            <w:tcW w:w="564" w:type="dxa"/>
            <w:tcBorders>
              <w:left w:val="single" w:sz="4" w:space="0" w:color="000000"/>
              <w:bottom w:val="single" w:sz="4" w:space="0" w:color="000000"/>
            </w:tcBorders>
            <w:shd w:val="clear" w:color="auto" w:fill="auto"/>
            <w:vAlign w:val="center"/>
          </w:tcPr>
          <w:p w14:paraId="0EC48239"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3C48DE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46850F3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79A69111" w14:textId="77777777" w:rsidR="00A93FDF" w:rsidRPr="00E0259A" w:rsidRDefault="00A93FDF" w:rsidP="009B2A46">
            <w:pPr>
              <w:widowControl w:val="0"/>
              <w:suppressLineNumbers/>
              <w:jc w:val="right"/>
              <w:rPr>
                <w:rFonts w:cs="Arial"/>
                <w:sz w:val="16"/>
                <w:szCs w:val="16"/>
              </w:rPr>
            </w:pPr>
            <w:r w:rsidRPr="00E0259A">
              <w:rPr>
                <w:rFonts w:cs="Arial"/>
                <w:sz w:val="16"/>
                <w:szCs w:val="16"/>
              </w:rPr>
              <w:t>1643</w:t>
            </w:r>
          </w:p>
        </w:tc>
        <w:tc>
          <w:tcPr>
            <w:tcW w:w="594" w:type="dxa"/>
            <w:tcBorders>
              <w:left w:val="single" w:sz="4" w:space="0" w:color="000000"/>
              <w:bottom w:val="single" w:sz="4" w:space="0" w:color="000000"/>
            </w:tcBorders>
            <w:shd w:val="clear" w:color="auto" w:fill="D9D9D9" w:themeFill="background1" w:themeFillShade="D9"/>
            <w:vAlign w:val="center"/>
          </w:tcPr>
          <w:p w14:paraId="0618275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67A94F3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5514720" w14:textId="77777777" w:rsidR="00A93FDF" w:rsidRPr="00E0259A" w:rsidRDefault="00A93FDF" w:rsidP="009B2A46">
            <w:pPr>
              <w:widowControl w:val="0"/>
              <w:suppressLineNumbers/>
              <w:jc w:val="right"/>
              <w:rPr>
                <w:rFonts w:cs="Arial"/>
                <w:sz w:val="16"/>
                <w:szCs w:val="16"/>
              </w:rPr>
            </w:pPr>
            <w:r w:rsidRPr="00E0259A">
              <w:rPr>
                <w:rFonts w:cs="Arial"/>
                <w:sz w:val="16"/>
                <w:szCs w:val="16"/>
              </w:rPr>
              <w:t>1351</w:t>
            </w:r>
          </w:p>
        </w:tc>
        <w:tc>
          <w:tcPr>
            <w:tcW w:w="564" w:type="dxa"/>
            <w:tcBorders>
              <w:left w:val="single" w:sz="4" w:space="0" w:color="000000"/>
              <w:bottom w:val="single" w:sz="4" w:space="0" w:color="000000"/>
            </w:tcBorders>
            <w:shd w:val="clear" w:color="auto" w:fill="auto"/>
            <w:vAlign w:val="center"/>
          </w:tcPr>
          <w:p w14:paraId="7A22756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6FF0E5F"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1D70217"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078134F" w14:textId="77777777" w:rsidR="00A93FDF" w:rsidRPr="00E0259A" w:rsidRDefault="00A93FDF" w:rsidP="009B2A46">
            <w:pPr>
              <w:widowControl w:val="0"/>
              <w:suppressLineNumbers/>
              <w:jc w:val="right"/>
              <w:rPr>
                <w:rFonts w:cs="Arial"/>
                <w:sz w:val="16"/>
                <w:szCs w:val="16"/>
              </w:rPr>
            </w:pPr>
            <w:r w:rsidRPr="00E0259A">
              <w:rPr>
                <w:rFonts w:cs="Arial"/>
                <w:sz w:val="16"/>
                <w:szCs w:val="16"/>
              </w:rPr>
              <w:t>292</w:t>
            </w:r>
          </w:p>
        </w:tc>
        <w:tc>
          <w:tcPr>
            <w:tcW w:w="704" w:type="dxa"/>
            <w:tcBorders>
              <w:left w:val="single" w:sz="4" w:space="0" w:color="000000"/>
              <w:bottom w:val="single" w:sz="4" w:space="0" w:color="000000"/>
            </w:tcBorders>
            <w:shd w:val="clear" w:color="auto" w:fill="auto"/>
            <w:vAlign w:val="center"/>
          </w:tcPr>
          <w:p w14:paraId="59898734"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0C14B700" w14:textId="77777777" w:rsidR="00A93FDF" w:rsidRPr="00E0259A" w:rsidRDefault="00A93FDF" w:rsidP="009B2A46">
            <w:pPr>
              <w:widowControl w:val="0"/>
              <w:suppressLineNumbers/>
              <w:ind w:left="-55"/>
              <w:jc w:val="right"/>
              <w:rPr>
                <w:rFonts w:cs="Arial"/>
                <w:sz w:val="16"/>
                <w:szCs w:val="16"/>
              </w:rPr>
            </w:pPr>
            <w:r w:rsidRPr="00E0259A">
              <w:rPr>
                <w:rFonts w:cs="Arial"/>
                <w:sz w:val="16"/>
                <w:szCs w:val="16"/>
              </w:rPr>
              <w:t>73011</w:t>
            </w:r>
          </w:p>
          <w:p w14:paraId="11BD3E10" w14:textId="77777777" w:rsidR="00A93FDF" w:rsidRPr="00E0259A" w:rsidRDefault="00A93FDF" w:rsidP="009B2A46">
            <w:pPr>
              <w:widowControl w:val="0"/>
              <w:suppressLineNumbers/>
              <w:ind w:left="-55"/>
              <w:jc w:val="right"/>
              <w:rPr>
                <w:rFonts w:cs="Arial"/>
                <w:sz w:val="16"/>
                <w:szCs w:val="16"/>
              </w:rPr>
            </w:pPr>
            <w:r w:rsidRPr="00E0259A">
              <w:rPr>
                <w:rFonts w:cs="Arial"/>
                <w:sz w:val="16"/>
                <w:szCs w:val="16"/>
              </w:rPr>
              <w:t>77101</w:t>
            </w:r>
          </w:p>
        </w:tc>
      </w:tr>
      <w:tr w:rsidR="00A93FDF" w:rsidRPr="00E0259A" w14:paraId="44279A5D" w14:textId="77777777" w:rsidTr="002E1925">
        <w:trPr>
          <w:trHeight w:val="20"/>
        </w:trPr>
        <w:tc>
          <w:tcPr>
            <w:tcW w:w="487" w:type="dxa"/>
            <w:tcBorders>
              <w:left w:val="single" w:sz="4" w:space="0" w:color="000000"/>
              <w:bottom w:val="single" w:sz="4" w:space="0" w:color="000000"/>
            </w:tcBorders>
            <w:shd w:val="clear" w:color="auto" w:fill="auto"/>
            <w:vAlign w:val="center"/>
          </w:tcPr>
          <w:p w14:paraId="16EA25EC"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Z116</w:t>
            </w:r>
          </w:p>
        </w:tc>
        <w:tc>
          <w:tcPr>
            <w:tcW w:w="393" w:type="dxa"/>
            <w:tcBorders>
              <w:left w:val="single" w:sz="4" w:space="0" w:color="000000"/>
              <w:bottom w:val="single" w:sz="4" w:space="0" w:color="000000"/>
            </w:tcBorders>
            <w:shd w:val="clear" w:color="auto" w:fill="auto"/>
            <w:vAlign w:val="center"/>
          </w:tcPr>
          <w:p w14:paraId="2FBD9E29" w14:textId="77777777" w:rsidR="00A93FDF" w:rsidRPr="00E0259A" w:rsidRDefault="00A93FDF" w:rsidP="009B2A46">
            <w:pPr>
              <w:widowControl w:val="0"/>
              <w:suppressLineNumbers/>
              <w:jc w:val="center"/>
              <w:rPr>
                <w:rFonts w:cs="Arial"/>
                <w:sz w:val="16"/>
                <w:szCs w:val="16"/>
              </w:rPr>
            </w:pPr>
            <w:r w:rsidRPr="00E0259A">
              <w:rPr>
                <w:rFonts w:cs="Arial"/>
                <w:sz w:val="16"/>
                <w:szCs w:val="16"/>
              </w:rPr>
              <w:t>SV</w:t>
            </w:r>
          </w:p>
        </w:tc>
        <w:tc>
          <w:tcPr>
            <w:tcW w:w="668" w:type="dxa"/>
            <w:tcBorders>
              <w:left w:val="single" w:sz="4" w:space="0" w:color="000000"/>
              <w:bottom w:val="single" w:sz="4" w:space="0" w:color="000000"/>
            </w:tcBorders>
            <w:shd w:val="clear" w:color="auto" w:fill="auto"/>
            <w:vAlign w:val="center"/>
          </w:tcPr>
          <w:p w14:paraId="1869530E" w14:textId="77777777" w:rsidR="00A93FDF" w:rsidRPr="00E0259A" w:rsidRDefault="00A93FDF" w:rsidP="009B2A46">
            <w:pPr>
              <w:widowControl w:val="0"/>
              <w:suppressLineNumbers/>
              <w:ind w:right="74"/>
              <w:jc w:val="right"/>
              <w:rPr>
                <w:rFonts w:cs="Arial"/>
                <w:sz w:val="16"/>
                <w:szCs w:val="16"/>
              </w:rPr>
            </w:pPr>
            <w:r w:rsidRPr="00E0259A">
              <w:rPr>
                <w:rFonts w:cs="Arial"/>
                <w:sz w:val="16"/>
                <w:szCs w:val="16"/>
              </w:rPr>
              <w:t>4180</w:t>
            </w:r>
          </w:p>
        </w:tc>
        <w:tc>
          <w:tcPr>
            <w:tcW w:w="621" w:type="dxa"/>
            <w:tcBorders>
              <w:left w:val="single" w:sz="4" w:space="0" w:color="000000"/>
              <w:bottom w:val="single" w:sz="4" w:space="0" w:color="000000"/>
            </w:tcBorders>
            <w:shd w:val="clear" w:color="auto" w:fill="D9D9D9" w:themeFill="background1" w:themeFillShade="D9"/>
            <w:vAlign w:val="center"/>
          </w:tcPr>
          <w:p w14:paraId="1BA3F07E" w14:textId="77777777" w:rsidR="00A93FDF" w:rsidRPr="00E0259A" w:rsidRDefault="009822BF" w:rsidP="009B2A46">
            <w:pPr>
              <w:widowControl w:val="0"/>
              <w:suppressLineNumbers/>
              <w:jc w:val="right"/>
              <w:rPr>
                <w:rFonts w:cs="Arial"/>
                <w:sz w:val="16"/>
                <w:szCs w:val="16"/>
              </w:rPr>
            </w:pPr>
            <w:r w:rsidRPr="00E0259A">
              <w:rPr>
                <w:rFonts w:cs="Arial"/>
                <w:sz w:val="16"/>
                <w:szCs w:val="16"/>
              </w:rPr>
              <w:t>4180</w:t>
            </w:r>
          </w:p>
        </w:tc>
        <w:tc>
          <w:tcPr>
            <w:tcW w:w="564" w:type="dxa"/>
            <w:tcBorders>
              <w:left w:val="single" w:sz="4" w:space="0" w:color="000000"/>
              <w:bottom w:val="single" w:sz="4" w:space="0" w:color="000000"/>
            </w:tcBorders>
            <w:shd w:val="clear" w:color="auto" w:fill="auto"/>
            <w:vAlign w:val="center"/>
          </w:tcPr>
          <w:p w14:paraId="7B4DD249"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389236B"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6F20A519"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26A9935" w14:textId="77777777" w:rsidR="00A93FDF" w:rsidRPr="00E0259A" w:rsidRDefault="009822BF" w:rsidP="009B2A46">
            <w:pPr>
              <w:widowControl w:val="0"/>
              <w:suppressLineNumbers/>
              <w:jc w:val="right"/>
              <w:rPr>
                <w:rFonts w:cs="Arial"/>
                <w:sz w:val="16"/>
                <w:szCs w:val="16"/>
              </w:rPr>
            </w:pPr>
            <w:r w:rsidRPr="00E0259A">
              <w:rPr>
                <w:rFonts w:cs="Arial"/>
                <w:sz w:val="16"/>
                <w:szCs w:val="16"/>
              </w:rPr>
              <w:t>4180</w:t>
            </w:r>
          </w:p>
        </w:tc>
        <w:tc>
          <w:tcPr>
            <w:tcW w:w="594" w:type="dxa"/>
            <w:tcBorders>
              <w:left w:val="single" w:sz="4" w:space="0" w:color="000000"/>
              <w:bottom w:val="single" w:sz="4" w:space="0" w:color="000000"/>
            </w:tcBorders>
            <w:shd w:val="clear" w:color="auto" w:fill="D9D9D9" w:themeFill="background1" w:themeFillShade="D9"/>
            <w:vAlign w:val="center"/>
          </w:tcPr>
          <w:p w14:paraId="5E845A19"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168154BD"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A9CA076"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5C4CBD8"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9CD1CC6"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CD5A2B5"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ACFDE3C" w14:textId="77777777" w:rsidR="00A93FDF" w:rsidRPr="00E0259A" w:rsidRDefault="009822BF" w:rsidP="009B2A46">
            <w:pPr>
              <w:widowControl w:val="0"/>
              <w:suppressLineNumbers/>
              <w:jc w:val="right"/>
              <w:rPr>
                <w:rFonts w:cs="Arial"/>
                <w:sz w:val="16"/>
                <w:szCs w:val="16"/>
              </w:rPr>
            </w:pPr>
            <w:r w:rsidRPr="00E0259A">
              <w:rPr>
                <w:rFonts w:cs="Arial"/>
                <w:sz w:val="16"/>
                <w:szCs w:val="16"/>
              </w:rPr>
              <w:t>4180</w:t>
            </w:r>
          </w:p>
        </w:tc>
        <w:tc>
          <w:tcPr>
            <w:tcW w:w="704" w:type="dxa"/>
            <w:tcBorders>
              <w:left w:val="single" w:sz="4" w:space="0" w:color="000000"/>
              <w:bottom w:val="single" w:sz="4" w:space="0" w:color="000000"/>
            </w:tcBorders>
            <w:shd w:val="clear" w:color="auto" w:fill="auto"/>
            <w:vAlign w:val="center"/>
          </w:tcPr>
          <w:p w14:paraId="638D6D86" w14:textId="77777777" w:rsidR="00A93FDF" w:rsidRPr="00E0259A" w:rsidRDefault="009822B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43AFA3B1" w14:textId="77777777" w:rsidR="00A93FDF" w:rsidRPr="00E0259A" w:rsidRDefault="009822BF" w:rsidP="009B2A46">
            <w:pPr>
              <w:widowControl w:val="0"/>
              <w:suppressLineNumbers/>
              <w:ind w:left="-55"/>
              <w:jc w:val="right"/>
              <w:rPr>
                <w:rFonts w:cs="Arial"/>
                <w:sz w:val="16"/>
                <w:szCs w:val="16"/>
              </w:rPr>
            </w:pPr>
            <w:r w:rsidRPr="00E0259A">
              <w:rPr>
                <w:rFonts w:cs="Arial"/>
                <w:sz w:val="16"/>
                <w:szCs w:val="16"/>
              </w:rPr>
              <w:t>77101</w:t>
            </w:r>
          </w:p>
        </w:tc>
      </w:tr>
      <w:tr w:rsidR="00A93FDF" w:rsidRPr="00E0259A" w14:paraId="6F4A558D" w14:textId="77777777" w:rsidTr="002E1925">
        <w:trPr>
          <w:trHeight w:val="20"/>
        </w:trPr>
        <w:tc>
          <w:tcPr>
            <w:tcW w:w="487" w:type="dxa"/>
            <w:tcBorders>
              <w:left w:val="single" w:sz="4" w:space="0" w:color="000000"/>
              <w:bottom w:val="single" w:sz="4" w:space="0" w:color="000000"/>
            </w:tcBorders>
            <w:shd w:val="clear" w:color="auto" w:fill="auto"/>
            <w:vAlign w:val="center"/>
          </w:tcPr>
          <w:p w14:paraId="3E59AC30"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Z117</w:t>
            </w:r>
          </w:p>
        </w:tc>
        <w:tc>
          <w:tcPr>
            <w:tcW w:w="393" w:type="dxa"/>
            <w:tcBorders>
              <w:left w:val="single" w:sz="4" w:space="0" w:color="000000"/>
              <w:bottom w:val="single" w:sz="4" w:space="0" w:color="000000"/>
            </w:tcBorders>
            <w:shd w:val="clear" w:color="auto" w:fill="auto"/>
            <w:vAlign w:val="center"/>
          </w:tcPr>
          <w:p w14:paraId="112F9571"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6984C805"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3818</w:t>
            </w:r>
          </w:p>
        </w:tc>
        <w:tc>
          <w:tcPr>
            <w:tcW w:w="621" w:type="dxa"/>
            <w:tcBorders>
              <w:left w:val="single" w:sz="4" w:space="0" w:color="000000"/>
              <w:bottom w:val="single" w:sz="4" w:space="0" w:color="000000"/>
            </w:tcBorders>
            <w:shd w:val="clear" w:color="auto" w:fill="D9D9D9" w:themeFill="background1" w:themeFillShade="D9"/>
            <w:vAlign w:val="center"/>
          </w:tcPr>
          <w:p w14:paraId="25FA5BF5" w14:textId="77777777" w:rsidR="00A93FDF" w:rsidRPr="00E0259A" w:rsidRDefault="00A93FDF" w:rsidP="009B2A46">
            <w:pPr>
              <w:widowControl w:val="0"/>
              <w:suppressLineNumbers/>
              <w:jc w:val="right"/>
              <w:rPr>
                <w:rFonts w:cs="Arial"/>
                <w:sz w:val="16"/>
                <w:szCs w:val="16"/>
              </w:rPr>
            </w:pPr>
            <w:r w:rsidRPr="00E0259A">
              <w:rPr>
                <w:rFonts w:cs="Arial"/>
                <w:sz w:val="16"/>
                <w:szCs w:val="16"/>
              </w:rPr>
              <w:t>3818</w:t>
            </w:r>
          </w:p>
        </w:tc>
        <w:tc>
          <w:tcPr>
            <w:tcW w:w="564" w:type="dxa"/>
            <w:tcBorders>
              <w:left w:val="single" w:sz="4" w:space="0" w:color="000000"/>
              <w:bottom w:val="single" w:sz="4" w:space="0" w:color="000000"/>
            </w:tcBorders>
            <w:shd w:val="clear" w:color="auto" w:fill="auto"/>
            <w:vAlign w:val="center"/>
          </w:tcPr>
          <w:p w14:paraId="10A68E5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0AE5167"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1A75BB0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3195CB5F" w14:textId="77777777" w:rsidR="00A93FDF" w:rsidRPr="00E0259A" w:rsidRDefault="00A93FDF" w:rsidP="009B2A46">
            <w:pPr>
              <w:widowControl w:val="0"/>
              <w:suppressLineNumbers/>
              <w:jc w:val="right"/>
              <w:rPr>
                <w:rFonts w:cs="Arial"/>
                <w:sz w:val="16"/>
                <w:szCs w:val="16"/>
              </w:rPr>
            </w:pPr>
            <w:r w:rsidRPr="00E0259A">
              <w:rPr>
                <w:rFonts w:cs="Arial"/>
                <w:sz w:val="16"/>
                <w:szCs w:val="16"/>
              </w:rPr>
              <w:t>3818</w:t>
            </w:r>
          </w:p>
        </w:tc>
        <w:tc>
          <w:tcPr>
            <w:tcW w:w="594" w:type="dxa"/>
            <w:tcBorders>
              <w:left w:val="single" w:sz="4" w:space="0" w:color="000000"/>
              <w:bottom w:val="single" w:sz="4" w:space="0" w:color="000000"/>
            </w:tcBorders>
            <w:shd w:val="clear" w:color="auto" w:fill="D9D9D9" w:themeFill="background1" w:themeFillShade="D9"/>
            <w:vAlign w:val="center"/>
          </w:tcPr>
          <w:p w14:paraId="5AA7D9B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745767DD"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838803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A9AE23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2E45E7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E0823C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951D745" w14:textId="77777777" w:rsidR="00A93FDF" w:rsidRPr="00E0259A" w:rsidRDefault="00A93FDF" w:rsidP="009B2A46">
            <w:pPr>
              <w:widowControl w:val="0"/>
              <w:suppressLineNumbers/>
              <w:jc w:val="right"/>
              <w:rPr>
                <w:rFonts w:cs="Arial"/>
                <w:sz w:val="16"/>
                <w:szCs w:val="16"/>
              </w:rPr>
            </w:pPr>
            <w:r w:rsidRPr="00E0259A">
              <w:rPr>
                <w:rFonts w:cs="Arial"/>
                <w:sz w:val="16"/>
                <w:szCs w:val="16"/>
              </w:rPr>
              <w:t>3818</w:t>
            </w:r>
          </w:p>
        </w:tc>
        <w:tc>
          <w:tcPr>
            <w:tcW w:w="704" w:type="dxa"/>
            <w:tcBorders>
              <w:left w:val="single" w:sz="4" w:space="0" w:color="000000"/>
              <w:bottom w:val="single" w:sz="4" w:space="0" w:color="000000"/>
            </w:tcBorders>
            <w:shd w:val="clear" w:color="auto" w:fill="auto"/>
            <w:vAlign w:val="center"/>
          </w:tcPr>
          <w:p w14:paraId="33BC589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5B9E9F18"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46110992" w14:textId="77777777" w:rsidTr="002E1925">
        <w:trPr>
          <w:trHeight w:val="20"/>
        </w:trPr>
        <w:tc>
          <w:tcPr>
            <w:tcW w:w="487" w:type="dxa"/>
            <w:tcBorders>
              <w:left w:val="single" w:sz="4" w:space="0" w:color="000000"/>
              <w:bottom w:val="single" w:sz="4" w:space="0" w:color="000000"/>
            </w:tcBorders>
            <w:shd w:val="clear" w:color="auto" w:fill="auto"/>
            <w:vAlign w:val="center"/>
          </w:tcPr>
          <w:p w14:paraId="11C0E967"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Z118</w:t>
            </w:r>
          </w:p>
        </w:tc>
        <w:tc>
          <w:tcPr>
            <w:tcW w:w="393" w:type="dxa"/>
            <w:tcBorders>
              <w:left w:val="single" w:sz="4" w:space="0" w:color="000000"/>
              <w:bottom w:val="single" w:sz="4" w:space="0" w:color="000000"/>
            </w:tcBorders>
            <w:shd w:val="clear" w:color="auto" w:fill="auto"/>
            <w:vAlign w:val="center"/>
          </w:tcPr>
          <w:p w14:paraId="30C6CC8A"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55A1A5D8"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10030</w:t>
            </w:r>
          </w:p>
        </w:tc>
        <w:tc>
          <w:tcPr>
            <w:tcW w:w="621" w:type="dxa"/>
            <w:tcBorders>
              <w:left w:val="single" w:sz="4" w:space="0" w:color="000000"/>
              <w:bottom w:val="single" w:sz="4" w:space="0" w:color="000000"/>
            </w:tcBorders>
            <w:shd w:val="clear" w:color="auto" w:fill="D9D9D9" w:themeFill="background1" w:themeFillShade="D9"/>
            <w:vAlign w:val="center"/>
          </w:tcPr>
          <w:p w14:paraId="356435E6" w14:textId="77777777" w:rsidR="00A93FDF" w:rsidRPr="00E0259A" w:rsidRDefault="00A93FDF" w:rsidP="009B2A46">
            <w:pPr>
              <w:widowControl w:val="0"/>
              <w:suppressLineNumbers/>
              <w:jc w:val="right"/>
              <w:rPr>
                <w:rFonts w:cs="Arial"/>
                <w:sz w:val="16"/>
                <w:szCs w:val="16"/>
              </w:rPr>
            </w:pPr>
            <w:r w:rsidRPr="00E0259A">
              <w:rPr>
                <w:rFonts w:cs="Arial"/>
                <w:sz w:val="16"/>
                <w:szCs w:val="16"/>
              </w:rPr>
              <w:t>10030</w:t>
            </w:r>
          </w:p>
        </w:tc>
        <w:tc>
          <w:tcPr>
            <w:tcW w:w="564" w:type="dxa"/>
            <w:tcBorders>
              <w:left w:val="single" w:sz="4" w:space="0" w:color="000000"/>
              <w:bottom w:val="single" w:sz="4" w:space="0" w:color="000000"/>
            </w:tcBorders>
            <w:shd w:val="clear" w:color="auto" w:fill="auto"/>
            <w:vAlign w:val="center"/>
          </w:tcPr>
          <w:p w14:paraId="607477A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F1ECC8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0B99643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16A62730" w14:textId="77777777" w:rsidR="00A93FDF" w:rsidRPr="00E0259A" w:rsidRDefault="00A93FDF" w:rsidP="009B2A46">
            <w:pPr>
              <w:widowControl w:val="0"/>
              <w:suppressLineNumbers/>
              <w:ind w:left="-55"/>
              <w:jc w:val="right"/>
              <w:rPr>
                <w:rFonts w:cs="Arial"/>
                <w:sz w:val="16"/>
                <w:szCs w:val="16"/>
              </w:rPr>
            </w:pPr>
            <w:r w:rsidRPr="00E0259A">
              <w:rPr>
                <w:rFonts w:cs="Arial"/>
                <w:sz w:val="16"/>
                <w:szCs w:val="16"/>
              </w:rPr>
              <w:t>10030</w:t>
            </w:r>
          </w:p>
        </w:tc>
        <w:tc>
          <w:tcPr>
            <w:tcW w:w="594" w:type="dxa"/>
            <w:tcBorders>
              <w:left w:val="single" w:sz="4" w:space="0" w:color="000000"/>
              <w:bottom w:val="single" w:sz="4" w:space="0" w:color="000000"/>
            </w:tcBorders>
            <w:shd w:val="clear" w:color="auto" w:fill="D9D9D9" w:themeFill="background1" w:themeFillShade="D9"/>
            <w:vAlign w:val="center"/>
          </w:tcPr>
          <w:p w14:paraId="7F3A1F6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73D45AE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4B06D0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F54151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7B9E1E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11B5C5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1B33DA5" w14:textId="77777777" w:rsidR="00A93FDF" w:rsidRPr="00E0259A" w:rsidRDefault="00A93FDF" w:rsidP="009B2A46">
            <w:pPr>
              <w:widowControl w:val="0"/>
              <w:suppressLineNumbers/>
              <w:ind w:left="-55"/>
              <w:jc w:val="right"/>
              <w:rPr>
                <w:rFonts w:cs="Arial"/>
                <w:sz w:val="16"/>
                <w:szCs w:val="16"/>
              </w:rPr>
            </w:pPr>
            <w:r w:rsidRPr="00E0259A">
              <w:rPr>
                <w:rFonts w:cs="Arial"/>
                <w:sz w:val="16"/>
                <w:szCs w:val="16"/>
              </w:rPr>
              <w:t>10030</w:t>
            </w:r>
          </w:p>
        </w:tc>
        <w:tc>
          <w:tcPr>
            <w:tcW w:w="704" w:type="dxa"/>
            <w:tcBorders>
              <w:left w:val="single" w:sz="4" w:space="0" w:color="000000"/>
              <w:bottom w:val="single" w:sz="4" w:space="0" w:color="000000"/>
            </w:tcBorders>
            <w:shd w:val="clear" w:color="auto" w:fill="auto"/>
            <w:vAlign w:val="center"/>
          </w:tcPr>
          <w:p w14:paraId="24509EF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43EF154D"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6BB3B120" w14:textId="77777777" w:rsidTr="002E1925">
        <w:trPr>
          <w:trHeight w:val="20"/>
        </w:trPr>
        <w:tc>
          <w:tcPr>
            <w:tcW w:w="487" w:type="dxa"/>
            <w:tcBorders>
              <w:left w:val="single" w:sz="4" w:space="0" w:color="000000"/>
              <w:bottom w:val="single" w:sz="4" w:space="0" w:color="000000"/>
            </w:tcBorders>
            <w:shd w:val="clear" w:color="auto" w:fill="auto"/>
            <w:vAlign w:val="center"/>
          </w:tcPr>
          <w:p w14:paraId="16A8F910"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Z119</w:t>
            </w:r>
          </w:p>
        </w:tc>
        <w:tc>
          <w:tcPr>
            <w:tcW w:w="393" w:type="dxa"/>
            <w:tcBorders>
              <w:left w:val="single" w:sz="4" w:space="0" w:color="000000"/>
              <w:bottom w:val="single" w:sz="4" w:space="0" w:color="000000"/>
            </w:tcBorders>
            <w:shd w:val="clear" w:color="auto" w:fill="auto"/>
            <w:vAlign w:val="center"/>
          </w:tcPr>
          <w:p w14:paraId="6B67982D"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0045ED7D"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4683</w:t>
            </w:r>
          </w:p>
        </w:tc>
        <w:tc>
          <w:tcPr>
            <w:tcW w:w="621" w:type="dxa"/>
            <w:tcBorders>
              <w:left w:val="single" w:sz="4" w:space="0" w:color="000000"/>
              <w:bottom w:val="single" w:sz="4" w:space="0" w:color="000000"/>
            </w:tcBorders>
            <w:shd w:val="clear" w:color="auto" w:fill="D9D9D9" w:themeFill="background1" w:themeFillShade="D9"/>
            <w:vAlign w:val="center"/>
          </w:tcPr>
          <w:p w14:paraId="15B480B2" w14:textId="77777777" w:rsidR="00A93FDF" w:rsidRPr="00E0259A" w:rsidRDefault="00A93FDF" w:rsidP="009B2A46">
            <w:pPr>
              <w:widowControl w:val="0"/>
              <w:suppressLineNumbers/>
              <w:jc w:val="right"/>
              <w:rPr>
                <w:rFonts w:cs="Arial"/>
                <w:sz w:val="16"/>
                <w:szCs w:val="16"/>
              </w:rPr>
            </w:pPr>
            <w:r w:rsidRPr="00E0259A">
              <w:rPr>
                <w:rFonts w:cs="Arial"/>
                <w:sz w:val="16"/>
                <w:szCs w:val="16"/>
              </w:rPr>
              <w:t>4683</w:t>
            </w:r>
          </w:p>
        </w:tc>
        <w:tc>
          <w:tcPr>
            <w:tcW w:w="564" w:type="dxa"/>
            <w:tcBorders>
              <w:left w:val="single" w:sz="4" w:space="0" w:color="000000"/>
              <w:bottom w:val="single" w:sz="4" w:space="0" w:color="000000"/>
            </w:tcBorders>
            <w:shd w:val="clear" w:color="auto" w:fill="auto"/>
            <w:vAlign w:val="center"/>
          </w:tcPr>
          <w:p w14:paraId="48B9ED8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FDB2DF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367F56C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4E31591A" w14:textId="77777777" w:rsidR="00A93FDF" w:rsidRPr="00E0259A" w:rsidRDefault="00A93FDF" w:rsidP="009B2A46">
            <w:pPr>
              <w:widowControl w:val="0"/>
              <w:suppressLineNumbers/>
              <w:jc w:val="right"/>
              <w:rPr>
                <w:rFonts w:cs="Arial"/>
                <w:sz w:val="16"/>
                <w:szCs w:val="16"/>
              </w:rPr>
            </w:pPr>
            <w:r w:rsidRPr="00E0259A">
              <w:rPr>
                <w:rFonts w:cs="Arial"/>
                <w:sz w:val="16"/>
                <w:szCs w:val="16"/>
              </w:rPr>
              <w:t>4683</w:t>
            </w:r>
          </w:p>
        </w:tc>
        <w:tc>
          <w:tcPr>
            <w:tcW w:w="594" w:type="dxa"/>
            <w:tcBorders>
              <w:left w:val="single" w:sz="4" w:space="0" w:color="000000"/>
              <w:bottom w:val="single" w:sz="4" w:space="0" w:color="000000"/>
            </w:tcBorders>
            <w:shd w:val="clear" w:color="auto" w:fill="D9D9D9" w:themeFill="background1" w:themeFillShade="D9"/>
            <w:vAlign w:val="center"/>
          </w:tcPr>
          <w:p w14:paraId="56340C7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25D013A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A8E5A9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23513F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94ABEE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38B2A5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CE35A51" w14:textId="77777777" w:rsidR="00A93FDF" w:rsidRPr="00E0259A" w:rsidRDefault="00A93FDF" w:rsidP="009B2A46">
            <w:pPr>
              <w:widowControl w:val="0"/>
              <w:suppressLineNumbers/>
              <w:jc w:val="right"/>
              <w:rPr>
                <w:rFonts w:cs="Arial"/>
                <w:sz w:val="16"/>
                <w:szCs w:val="16"/>
              </w:rPr>
            </w:pPr>
            <w:r w:rsidRPr="00E0259A">
              <w:rPr>
                <w:rFonts w:cs="Arial"/>
                <w:sz w:val="16"/>
                <w:szCs w:val="16"/>
              </w:rPr>
              <w:t>4683</w:t>
            </w:r>
          </w:p>
        </w:tc>
        <w:tc>
          <w:tcPr>
            <w:tcW w:w="704" w:type="dxa"/>
            <w:tcBorders>
              <w:left w:val="single" w:sz="4" w:space="0" w:color="000000"/>
              <w:bottom w:val="single" w:sz="4" w:space="0" w:color="000000"/>
            </w:tcBorders>
            <w:shd w:val="clear" w:color="auto" w:fill="auto"/>
            <w:vAlign w:val="center"/>
          </w:tcPr>
          <w:p w14:paraId="590C96B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52FDBFCB"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1315DDA4" w14:textId="77777777" w:rsidTr="002E1925">
        <w:trPr>
          <w:trHeight w:val="20"/>
        </w:trPr>
        <w:tc>
          <w:tcPr>
            <w:tcW w:w="487" w:type="dxa"/>
            <w:tcBorders>
              <w:left w:val="single" w:sz="4" w:space="0" w:color="000000"/>
              <w:bottom w:val="single" w:sz="4" w:space="0" w:color="000000"/>
            </w:tcBorders>
            <w:shd w:val="clear" w:color="auto" w:fill="auto"/>
            <w:vAlign w:val="center"/>
          </w:tcPr>
          <w:p w14:paraId="679F056B"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Z120</w:t>
            </w:r>
          </w:p>
        </w:tc>
        <w:tc>
          <w:tcPr>
            <w:tcW w:w="393" w:type="dxa"/>
            <w:tcBorders>
              <w:left w:val="single" w:sz="4" w:space="0" w:color="000000"/>
              <w:bottom w:val="single" w:sz="4" w:space="0" w:color="000000"/>
            </w:tcBorders>
            <w:shd w:val="clear" w:color="auto" w:fill="auto"/>
            <w:vAlign w:val="center"/>
          </w:tcPr>
          <w:p w14:paraId="5A9FD02E"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HX</w:t>
            </w:r>
          </w:p>
        </w:tc>
        <w:tc>
          <w:tcPr>
            <w:tcW w:w="668" w:type="dxa"/>
            <w:tcBorders>
              <w:left w:val="single" w:sz="4" w:space="0" w:color="000000"/>
              <w:bottom w:val="single" w:sz="4" w:space="0" w:color="000000"/>
            </w:tcBorders>
            <w:shd w:val="clear" w:color="auto" w:fill="auto"/>
            <w:vAlign w:val="center"/>
          </w:tcPr>
          <w:p w14:paraId="40026DA5"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1719</w:t>
            </w:r>
          </w:p>
        </w:tc>
        <w:tc>
          <w:tcPr>
            <w:tcW w:w="621" w:type="dxa"/>
            <w:tcBorders>
              <w:left w:val="single" w:sz="4" w:space="0" w:color="000000"/>
              <w:bottom w:val="single" w:sz="4" w:space="0" w:color="000000"/>
            </w:tcBorders>
            <w:shd w:val="clear" w:color="auto" w:fill="D9D9D9" w:themeFill="background1" w:themeFillShade="D9"/>
            <w:vAlign w:val="center"/>
          </w:tcPr>
          <w:p w14:paraId="3835333A" w14:textId="77777777" w:rsidR="00A93FDF" w:rsidRPr="00E0259A" w:rsidRDefault="00A93FDF" w:rsidP="009B2A46">
            <w:pPr>
              <w:widowControl w:val="0"/>
              <w:suppressLineNumbers/>
              <w:jc w:val="right"/>
              <w:rPr>
                <w:rFonts w:cs="Arial"/>
                <w:sz w:val="16"/>
                <w:szCs w:val="16"/>
              </w:rPr>
            </w:pPr>
            <w:r w:rsidRPr="00E0259A">
              <w:rPr>
                <w:rFonts w:cs="Arial"/>
                <w:sz w:val="16"/>
                <w:szCs w:val="16"/>
              </w:rPr>
              <w:t>1719</w:t>
            </w:r>
          </w:p>
        </w:tc>
        <w:tc>
          <w:tcPr>
            <w:tcW w:w="564" w:type="dxa"/>
            <w:tcBorders>
              <w:left w:val="single" w:sz="4" w:space="0" w:color="000000"/>
              <w:bottom w:val="single" w:sz="4" w:space="0" w:color="000000"/>
            </w:tcBorders>
            <w:shd w:val="clear" w:color="auto" w:fill="auto"/>
            <w:vAlign w:val="center"/>
          </w:tcPr>
          <w:p w14:paraId="6BFAFB34"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683F08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EAE4D0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FCD8F95" w14:textId="77777777" w:rsidR="00A93FDF" w:rsidRPr="00E0259A" w:rsidRDefault="00A93FDF" w:rsidP="009B2A46">
            <w:pPr>
              <w:widowControl w:val="0"/>
              <w:suppressLineNumbers/>
              <w:jc w:val="right"/>
              <w:rPr>
                <w:rFonts w:cs="Arial"/>
                <w:sz w:val="16"/>
                <w:szCs w:val="16"/>
              </w:rPr>
            </w:pPr>
            <w:r w:rsidRPr="00E0259A">
              <w:rPr>
                <w:rFonts w:cs="Arial"/>
                <w:sz w:val="16"/>
                <w:szCs w:val="16"/>
              </w:rPr>
              <w:t>1719</w:t>
            </w:r>
          </w:p>
        </w:tc>
        <w:tc>
          <w:tcPr>
            <w:tcW w:w="594" w:type="dxa"/>
            <w:tcBorders>
              <w:left w:val="single" w:sz="4" w:space="0" w:color="000000"/>
              <w:bottom w:val="single" w:sz="4" w:space="0" w:color="000000"/>
            </w:tcBorders>
            <w:shd w:val="clear" w:color="auto" w:fill="D9D9D9" w:themeFill="background1" w:themeFillShade="D9"/>
            <w:vAlign w:val="center"/>
          </w:tcPr>
          <w:p w14:paraId="6C0A2E0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5D93C54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903809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66823B9" w14:textId="77777777" w:rsidR="00A93FDF" w:rsidRPr="00E0259A" w:rsidRDefault="00A93FDF" w:rsidP="009B2A46">
            <w:pPr>
              <w:widowControl w:val="0"/>
              <w:suppressLineNumbers/>
              <w:jc w:val="right"/>
              <w:rPr>
                <w:rFonts w:cs="Arial"/>
                <w:sz w:val="16"/>
                <w:szCs w:val="16"/>
              </w:rPr>
            </w:pPr>
            <w:r w:rsidRPr="00E0259A">
              <w:rPr>
                <w:rFonts w:cs="Arial"/>
                <w:sz w:val="16"/>
                <w:szCs w:val="16"/>
              </w:rPr>
              <w:t>1344</w:t>
            </w:r>
          </w:p>
          <w:p w14:paraId="442F635F" w14:textId="77777777" w:rsidR="00A93FDF" w:rsidRPr="00E0259A" w:rsidRDefault="00A93FDF" w:rsidP="009B2A46">
            <w:pPr>
              <w:widowControl w:val="0"/>
              <w:jc w:val="right"/>
              <w:rPr>
                <w:sz w:val="16"/>
                <w:szCs w:val="16"/>
              </w:rPr>
            </w:pPr>
          </w:p>
        </w:tc>
        <w:tc>
          <w:tcPr>
            <w:tcW w:w="564" w:type="dxa"/>
            <w:tcBorders>
              <w:left w:val="single" w:sz="4" w:space="0" w:color="000000"/>
              <w:bottom w:val="single" w:sz="4" w:space="0" w:color="000000"/>
            </w:tcBorders>
            <w:shd w:val="clear" w:color="auto" w:fill="auto"/>
            <w:vAlign w:val="center"/>
          </w:tcPr>
          <w:p w14:paraId="6904145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C8C5B57"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F98F25F" w14:textId="77777777" w:rsidR="00A93FDF" w:rsidRPr="00E0259A" w:rsidRDefault="00A93FDF" w:rsidP="009B2A46">
            <w:pPr>
              <w:widowControl w:val="0"/>
              <w:suppressLineNumbers/>
              <w:jc w:val="right"/>
              <w:rPr>
                <w:rFonts w:cs="Arial"/>
                <w:sz w:val="16"/>
                <w:szCs w:val="16"/>
              </w:rPr>
            </w:pPr>
            <w:r w:rsidRPr="00E0259A">
              <w:rPr>
                <w:rFonts w:cs="Arial"/>
                <w:sz w:val="16"/>
                <w:szCs w:val="16"/>
              </w:rPr>
              <w:t>375</w:t>
            </w:r>
          </w:p>
          <w:p w14:paraId="7996F136" w14:textId="77777777" w:rsidR="00A93FDF" w:rsidRPr="00E0259A" w:rsidRDefault="00A93FDF" w:rsidP="009B2A46">
            <w:pPr>
              <w:widowControl w:val="0"/>
              <w:jc w:val="right"/>
              <w:rPr>
                <w:sz w:val="16"/>
                <w:szCs w:val="16"/>
              </w:rPr>
            </w:pPr>
          </w:p>
        </w:tc>
        <w:tc>
          <w:tcPr>
            <w:tcW w:w="704" w:type="dxa"/>
            <w:tcBorders>
              <w:left w:val="single" w:sz="4" w:space="0" w:color="000000"/>
              <w:bottom w:val="single" w:sz="4" w:space="0" w:color="000000"/>
            </w:tcBorders>
            <w:shd w:val="clear" w:color="auto" w:fill="auto"/>
            <w:vAlign w:val="center"/>
          </w:tcPr>
          <w:p w14:paraId="2EB0A87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4A3CB7A0"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74410</w:t>
            </w:r>
          </w:p>
          <w:p w14:paraId="165D4467"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38AEFAEA" w14:textId="77777777" w:rsidTr="002E1925">
        <w:trPr>
          <w:trHeight w:val="20"/>
        </w:trPr>
        <w:tc>
          <w:tcPr>
            <w:tcW w:w="487" w:type="dxa"/>
            <w:tcBorders>
              <w:left w:val="single" w:sz="4" w:space="0" w:color="000000"/>
              <w:bottom w:val="single" w:sz="4" w:space="0" w:color="000000"/>
            </w:tcBorders>
            <w:shd w:val="clear" w:color="auto" w:fill="auto"/>
            <w:vAlign w:val="center"/>
          </w:tcPr>
          <w:p w14:paraId="48E49539" w14:textId="77777777" w:rsidR="00A93FDF" w:rsidRPr="00E0259A" w:rsidRDefault="00A93FDF"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Z121</w:t>
            </w:r>
          </w:p>
        </w:tc>
        <w:tc>
          <w:tcPr>
            <w:tcW w:w="393" w:type="dxa"/>
            <w:tcBorders>
              <w:left w:val="single" w:sz="4" w:space="0" w:color="000000"/>
              <w:bottom w:val="single" w:sz="4" w:space="0" w:color="000000"/>
            </w:tcBorders>
            <w:shd w:val="clear" w:color="auto" w:fill="auto"/>
            <w:vAlign w:val="center"/>
          </w:tcPr>
          <w:p w14:paraId="043D91D7"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HX</w:t>
            </w:r>
          </w:p>
        </w:tc>
        <w:tc>
          <w:tcPr>
            <w:tcW w:w="668" w:type="dxa"/>
            <w:tcBorders>
              <w:left w:val="single" w:sz="4" w:space="0" w:color="000000"/>
              <w:bottom w:val="single" w:sz="4" w:space="0" w:color="000000"/>
            </w:tcBorders>
            <w:shd w:val="clear" w:color="auto" w:fill="auto"/>
            <w:vAlign w:val="center"/>
          </w:tcPr>
          <w:p w14:paraId="49108852"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4436</w:t>
            </w:r>
          </w:p>
        </w:tc>
        <w:tc>
          <w:tcPr>
            <w:tcW w:w="621" w:type="dxa"/>
            <w:tcBorders>
              <w:left w:val="single" w:sz="4" w:space="0" w:color="000000"/>
              <w:bottom w:val="single" w:sz="4" w:space="0" w:color="000000"/>
            </w:tcBorders>
            <w:shd w:val="clear" w:color="auto" w:fill="D9D9D9" w:themeFill="background1" w:themeFillShade="D9"/>
            <w:vAlign w:val="center"/>
          </w:tcPr>
          <w:p w14:paraId="1A4A99DE" w14:textId="77777777" w:rsidR="00A93FDF" w:rsidRPr="00E0259A" w:rsidRDefault="00A93FDF" w:rsidP="009B2A46">
            <w:pPr>
              <w:widowControl w:val="0"/>
              <w:suppressLineNumbers/>
              <w:jc w:val="right"/>
              <w:rPr>
                <w:rFonts w:cs="Arial"/>
                <w:sz w:val="16"/>
                <w:szCs w:val="16"/>
              </w:rPr>
            </w:pPr>
            <w:r w:rsidRPr="00E0259A">
              <w:rPr>
                <w:rFonts w:cs="Arial"/>
                <w:sz w:val="16"/>
                <w:szCs w:val="16"/>
              </w:rPr>
              <w:t>4239</w:t>
            </w:r>
          </w:p>
        </w:tc>
        <w:tc>
          <w:tcPr>
            <w:tcW w:w="564" w:type="dxa"/>
            <w:tcBorders>
              <w:left w:val="single" w:sz="4" w:space="0" w:color="000000"/>
              <w:bottom w:val="single" w:sz="4" w:space="0" w:color="000000"/>
            </w:tcBorders>
            <w:shd w:val="clear" w:color="auto" w:fill="auto"/>
            <w:vAlign w:val="center"/>
          </w:tcPr>
          <w:p w14:paraId="3AFD9897"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DD3A28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2B0E444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D5DEC3F" w14:textId="77777777" w:rsidR="00A93FDF" w:rsidRPr="00E0259A" w:rsidRDefault="00A93FDF" w:rsidP="009B2A46">
            <w:pPr>
              <w:widowControl w:val="0"/>
              <w:suppressLineNumbers/>
              <w:jc w:val="right"/>
              <w:rPr>
                <w:rFonts w:cs="Arial"/>
                <w:sz w:val="16"/>
                <w:szCs w:val="16"/>
              </w:rPr>
            </w:pPr>
            <w:r w:rsidRPr="00E0259A">
              <w:rPr>
                <w:rFonts w:cs="Arial"/>
                <w:sz w:val="16"/>
                <w:szCs w:val="16"/>
              </w:rPr>
              <w:t>4239</w:t>
            </w:r>
          </w:p>
        </w:tc>
        <w:tc>
          <w:tcPr>
            <w:tcW w:w="594" w:type="dxa"/>
            <w:tcBorders>
              <w:left w:val="single" w:sz="4" w:space="0" w:color="000000"/>
              <w:bottom w:val="single" w:sz="4" w:space="0" w:color="000000"/>
            </w:tcBorders>
            <w:shd w:val="clear" w:color="auto" w:fill="D9D9D9" w:themeFill="background1" w:themeFillShade="D9"/>
            <w:vAlign w:val="center"/>
          </w:tcPr>
          <w:p w14:paraId="773D1D47" w14:textId="77777777" w:rsidR="00A93FDF" w:rsidRPr="00E0259A" w:rsidRDefault="00A93FDF" w:rsidP="009B2A46">
            <w:pPr>
              <w:widowControl w:val="0"/>
              <w:suppressLineNumbers/>
              <w:jc w:val="right"/>
              <w:rPr>
                <w:rFonts w:cs="Arial"/>
                <w:sz w:val="16"/>
                <w:szCs w:val="16"/>
              </w:rPr>
            </w:pPr>
            <w:r w:rsidRPr="00E0259A">
              <w:rPr>
                <w:rFonts w:cs="Arial"/>
                <w:sz w:val="16"/>
                <w:szCs w:val="16"/>
              </w:rPr>
              <w:t>197</w:t>
            </w:r>
          </w:p>
        </w:tc>
        <w:tc>
          <w:tcPr>
            <w:tcW w:w="564" w:type="dxa"/>
            <w:tcBorders>
              <w:left w:val="single" w:sz="4" w:space="0" w:color="000000"/>
              <w:bottom w:val="single" w:sz="4" w:space="0" w:color="000000"/>
            </w:tcBorders>
            <w:shd w:val="clear" w:color="auto" w:fill="D9D9D9" w:themeFill="background1" w:themeFillShade="D9"/>
            <w:vAlign w:val="center"/>
          </w:tcPr>
          <w:p w14:paraId="7E99185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246A814"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BAADA3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482266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0072C47" w14:textId="77777777" w:rsidR="00A93FDF" w:rsidRPr="00E0259A" w:rsidRDefault="00A93FDF" w:rsidP="009B2A46">
            <w:pPr>
              <w:widowControl w:val="0"/>
              <w:suppressLineNumbers/>
              <w:jc w:val="right"/>
              <w:rPr>
                <w:rFonts w:cs="Arial"/>
                <w:sz w:val="16"/>
                <w:szCs w:val="16"/>
              </w:rPr>
            </w:pPr>
            <w:r w:rsidRPr="00E0259A">
              <w:rPr>
                <w:rFonts w:cs="Arial"/>
                <w:sz w:val="16"/>
                <w:szCs w:val="16"/>
              </w:rPr>
              <w:t>2588</w:t>
            </w:r>
          </w:p>
        </w:tc>
        <w:tc>
          <w:tcPr>
            <w:tcW w:w="564" w:type="dxa"/>
            <w:tcBorders>
              <w:left w:val="single" w:sz="4" w:space="0" w:color="000000"/>
              <w:bottom w:val="single" w:sz="4" w:space="0" w:color="000000"/>
            </w:tcBorders>
            <w:shd w:val="clear" w:color="auto" w:fill="auto"/>
            <w:vAlign w:val="center"/>
          </w:tcPr>
          <w:p w14:paraId="5E3AA636" w14:textId="77777777" w:rsidR="00A93FDF" w:rsidRPr="00E0259A" w:rsidRDefault="00A93FDF" w:rsidP="009B2A46">
            <w:pPr>
              <w:widowControl w:val="0"/>
              <w:suppressLineNumbers/>
              <w:jc w:val="right"/>
              <w:rPr>
                <w:rFonts w:cs="Arial"/>
                <w:sz w:val="16"/>
                <w:szCs w:val="16"/>
              </w:rPr>
            </w:pPr>
            <w:r w:rsidRPr="00E0259A">
              <w:rPr>
                <w:rFonts w:cs="Arial"/>
                <w:sz w:val="16"/>
                <w:szCs w:val="16"/>
              </w:rPr>
              <w:t>1651</w:t>
            </w:r>
          </w:p>
        </w:tc>
        <w:tc>
          <w:tcPr>
            <w:tcW w:w="704" w:type="dxa"/>
            <w:tcBorders>
              <w:left w:val="single" w:sz="4" w:space="0" w:color="000000"/>
              <w:bottom w:val="single" w:sz="4" w:space="0" w:color="000000"/>
            </w:tcBorders>
            <w:shd w:val="clear" w:color="auto" w:fill="auto"/>
            <w:vAlign w:val="center"/>
          </w:tcPr>
          <w:p w14:paraId="0B0760B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351683C2"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73051</w:t>
            </w:r>
          </w:p>
          <w:p w14:paraId="3BC96831"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77101</w:t>
            </w:r>
          </w:p>
        </w:tc>
      </w:tr>
      <w:tr w:rsidR="00A93FDF" w:rsidRPr="00E0259A" w14:paraId="70F8272D" w14:textId="77777777" w:rsidTr="002E1925">
        <w:trPr>
          <w:trHeight w:val="20"/>
        </w:trPr>
        <w:tc>
          <w:tcPr>
            <w:tcW w:w="487" w:type="dxa"/>
            <w:tcBorders>
              <w:left w:val="single" w:sz="4" w:space="0" w:color="000000"/>
              <w:bottom w:val="single" w:sz="4" w:space="0" w:color="000000"/>
            </w:tcBorders>
            <w:shd w:val="clear" w:color="auto" w:fill="auto"/>
            <w:vAlign w:val="center"/>
          </w:tcPr>
          <w:p w14:paraId="2BDCB80E" w14:textId="77777777" w:rsidR="00A93FDF" w:rsidRPr="00E0259A" w:rsidRDefault="00A93FDF"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Z123</w:t>
            </w:r>
          </w:p>
        </w:tc>
        <w:tc>
          <w:tcPr>
            <w:tcW w:w="393" w:type="dxa"/>
            <w:tcBorders>
              <w:left w:val="single" w:sz="4" w:space="0" w:color="000000"/>
              <w:bottom w:val="single" w:sz="4" w:space="0" w:color="000000"/>
            </w:tcBorders>
            <w:shd w:val="clear" w:color="auto" w:fill="auto"/>
            <w:vAlign w:val="center"/>
          </w:tcPr>
          <w:p w14:paraId="4D8DAAC8"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shd w:val="clear" w:color="auto" w:fill="FFFFFF"/>
                <w:lang w:eastAsia="cs-CZ"/>
              </w:rPr>
              <w:t>OV</w:t>
            </w:r>
          </w:p>
        </w:tc>
        <w:tc>
          <w:tcPr>
            <w:tcW w:w="668" w:type="dxa"/>
            <w:tcBorders>
              <w:left w:val="single" w:sz="4" w:space="0" w:color="000000"/>
              <w:bottom w:val="single" w:sz="4" w:space="0" w:color="000000"/>
            </w:tcBorders>
            <w:shd w:val="clear" w:color="auto" w:fill="auto"/>
            <w:vAlign w:val="center"/>
          </w:tcPr>
          <w:p w14:paraId="4EDD8F40"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shd w:val="clear" w:color="auto" w:fill="FFFFFF"/>
                <w:lang w:eastAsia="cs-CZ"/>
              </w:rPr>
              <w:t>527</w:t>
            </w:r>
          </w:p>
        </w:tc>
        <w:tc>
          <w:tcPr>
            <w:tcW w:w="621" w:type="dxa"/>
            <w:tcBorders>
              <w:left w:val="single" w:sz="4" w:space="0" w:color="000000"/>
              <w:bottom w:val="single" w:sz="4" w:space="0" w:color="000000"/>
            </w:tcBorders>
            <w:shd w:val="clear" w:color="auto" w:fill="D9D9D9" w:themeFill="background1" w:themeFillShade="D9"/>
            <w:vAlign w:val="center"/>
          </w:tcPr>
          <w:p w14:paraId="24CD66DD" w14:textId="77777777" w:rsidR="00A93FDF" w:rsidRPr="00E0259A" w:rsidRDefault="00A93FDF" w:rsidP="009B2A46">
            <w:pPr>
              <w:widowControl w:val="0"/>
              <w:suppressLineNumbers/>
              <w:jc w:val="right"/>
              <w:rPr>
                <w:rFonts w:cs="Arial"/>
                <w:sz w:val="16"/>
                <w:szCs w:val="16"/>
              </w:rPr>
            </w:pPr>
            <w:r w:rsidRPr="00E0259A">
              <w:rPr>
                <w:rFonts w:cs="Arial"/>
                <w:sz w:val="16"/>
                <w:szCs w:val="16"/>
              </w:rPr>
              <w:t>527</w:t>
            </w:r>
          </w:p>
        </w:tc>
        <w:tc>
          <w:tcPr>
            <w:tcW w:w="564" w:type="dxa"/>
            <w:tcBorders>
              <w:left w:val="single" w:sz="4" w:space="0" w:color="000000"/>
              <w:bottom w:val="single" w:sz="4" w:space="0" w:color="000000"/>
            </w:tcBorders>
            <w:shd w:val="clear" w:color="auto" w:fill="auto"/>
            <w:vAlign w:val="center"/>
          </w:tcPr>
          <w:p w14:paraId="76EFF33D"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E536BE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115EBFB4"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7AED26F1" w14:textId="77777777" w:rsidR="00A93FDF" w:rsidRPr="00E0259A" w:rsidRDefault="00A93FDF" w:rsidP="009B2A46">
            <w:pPr>
              <w:widowControl w:val="0"/>
              <w:suppressLineNumbers/>
              <w:jc w:val="right"/>
              <w:rPr>
                <w:rFonts w:cs="Arial"/>
                <w:sz w:val="16"/>
                <w:szCs w:val="16"/>
              </w:rPr>
            </w:pPr>
            <w:r w:rsidRPr="00E0259A">
              <w:rPr>
                <w:rFonts w:cs="Arial"/>
                <w:sz w:val="16"/>
                <w:szCs w:val="16"/>
              </w:rPr>
              <w:t>527</w:t>
            </w:r>
          </w:p>
        </w:tc>
        <w:tc>
          <w:tcPr>
            <w:tcW w:w="594" w:type="dxa"/>
            <w:tcBorders>
              <w:left w:val="single" w:sz="4" w:space="0" w:color="000000"/>
              <w:bottom w:val="single" w:sz="4" w:space="0" w:color="000000"/>
            </w:tcBorders>
            <w:shd w:val="clear" w:color="auto" w:fill="D9D9D9" w:themeFill="background1" w:themeFillShade="D9"/>
            <w:vAlign w:val="center"/>
          </w:tcPr>
          <w:p w14:paraId="76FBE17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38064EA7"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5043934"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E13663D" w14:textId="77777777" w:rsidR="00A93FDF" w:rsidRPr="00E0259A" w:rsidRDefault="00A93FDF" w:rsidP="009B2A46">
            <w:pPr>
              <w:widowControl w:val="0"/>
              <w:suppressLineNumbers/>
              <w:jc w:val="right"/>
              <w:rPr>
                <w:rFonts w:cs="Arial"/>
                <w:sz w:val="16"/>
                <w:szCs w:val="16"/>
              </w:rPr>
            </w:pPr>
            <w:r w:rsidRPr="00E0259A">
              <w:rPr>
                <w:rFonts w:cs="Arial"/>
                <w:sz w:val="16"/>
                <w:szCs w:val="16"/>
              </w:rPr>
              <w:t>487</w:t>
            </w:r>
          </w:p>
        </w:tc>
        <w:tc>
          <w:tcPr>
            <w:tcW w:w="564" w:type="dxa"/>
            <w:tcBorders>
              <w:left w:val="single" w:sz="4" w:space="0" w:color="000000"/>
              <w:bottom w:val="single" w:sz="4" w:space="0" w:color="000000"/>
            </w:tcBorders>
            <w:shd w:val="clear" w:color="auto" w:fill="auto"/>
            <w:vAlign w:val="center"/>
          </w:tcPr>
          <w:p w14:paraId="7946370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5B92384" w14:textId="77777777" w:rsidR="00A93FDF" w:rsidRPr="00E0259A" w:rsidRDefault="00A93FDF" w:rsidP="009B2A46">
            <w:pPr>
              <w:widowControl w:val="0"/>
              <w:suppressLineNumbers/>
              <w:jc w:val="right"/>
              <w:rPr>
                <w:rFonts w:cs="Arial"/>
                <w:sz w:val="16"/>
                <w:szCs w:val="16"/>
              </w:rPr>
            </w:pPr>
            <w:r w:rsidRPr="00E0259A">
              <w:rPr>
                <w:rFonts w:cs="Arial"/>
                <w:sz w:val="16"/>
                <w:szCs w:val="16"/>
              </w:rPr>
              <w:t>40</w:t>
            </w:r>
          </w:p>
        </w:tc>
        <w:tc>
          <w:tcPr>
            <w:tcW w:w="564" w:type="dxa"/>
            <w:tcBorders>
              <w:left w:val="single" w:sz="4" w:space="0" w:color="000000"/>
              <w:bottom w:val="single" w:sz="4" w:space="0" w:color="000000"/>
            </w:tcBorders>
            <w:shd w:val="clear" w:color="auto" w:fill="auto"/>
            <w:vAlign w:val="center"/>
          </w:tcPr>
          <w:p w14:paraId="7A94460F"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255095C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1F8DBA99"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71410</w:t>
            </w:r>
          </w:p>
          <w:p w14:paraId="1B3C3CE0"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73051</w:t>
            </w:r>
          </w:p>
        </w:tc>
      </w:tr>
      <w:tr w:rsidR="00A93FDF" w:rsidRPr="00E0259A" w14:paraId="2ED8D7A7" w14:textId="77777777" w:rsidTr="002E1925">
        <w:trPr>
          <w:trHeight w:val="20"/>
        </w:trPr>
        <w:tc>
          <w:tcPr>
            <w:tcW w:w="487" w:type="dxa"/>
            <w:tcBorders>
              <w:left w:val="single" w:sz="4" w:space="0" w:color="000000"/>
              <w:bottom w:val="single" w:sz="4" w:space="0" w:color="000000"/>
            </w:tcBorders>
            <w:shd w:val="clear" w:color="auto" w:fill="auto"/>
            <w:vAlign w:val="center"/>
          </w:tcPr>
          <w:p w14:paraId="7B03E653" w14:textId="77777777" w:rsidR="00A93FDF" w:rsidRPr="00E0259A" w:rsidRDefault="00A93FDF"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Z124</w:t>
            </w:r>
          </w:p>
        </w:tc>
        <w:tc>
          <w:tcPr>
            <w:tcW w:w="393" w:type="dxa"/>
            <w:tcBorders>
              <w:left w:val="single" w:sz="4" w:space="0" w:color="000000"/>
              <w:bottom w:val="single" w:sz="4" w:space="0" w:color="000000"/>
            </w:tcBorders>
            <w:shd w:val="clear" w:color="auto" w:fill="auto"/>
            <w:vAlign w:val="center"/>
          </w:tcPr>
          <w:p w14:paraId="5FA7FD74"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shd w:val="clear" w:color="auto" w:fill="FFFFFF"/>
                <w:lang w:eastAsia="cs-CZ"/>
              </w:rPr>
              <w:t>SV</w:t>
            </w:r>
          </w:p>
        </w:tc>
        <w:tc>
          <w:tcPr>
            <w:tcW w:w="668" w:type="dxa"/>
            <w:tcBorders>
              <w:left w:val="single" w:sz="4" w:space="0" w:color="000000"/>
              <w:bottom w:val="single" w:sz="4" w:space="0" w:color="000000"/>
            </w:tcBorders>
            <w:shd w:val="clear" w:color="auto" w:fill="auto"/>
            <w:vAlign w:val="center"/>
          </w:tcPr>
          <w:p w14:paraId="4AB33C5B"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shd w:val="clear" w:color="auto" w:fill="FFFFFF"/>
                <w:lang w:eastAsia="cs-CZ"/>
              </w:rPr>
              <w:t>272</w:t>
            </w:r>
          </w:p>
        </w:tc>
        <w:tc>
          <w:tcPr>
            <w:tcW w:w="621" w:type="dxa"/>
            <w:tcBorders>
              <w:left w:val="single" w:sz="4" w:space="0" w:color="000000"/>
              <w:bottom w:val="single" w:sz="4" w:space="0" w:color="000000"/>
            </w:tcBorders>
            <w:shd w:val="clear" w:color="auto" w:fill="D9D9D9" w:themeFill="background1" w:themeFillShade="D9"/>
            <w:vAlign w:val="center"/>
          </w:tcPr>
          <w:p w14:paraId="591F5A81" w14:textId="77777777" w:rsidR="00A93FDF" w:rsidRPr="00E0259A" w:rsidRDefault="00A93FDF" w:rsidP="009B2A46">
            <w:pPr>
              <w:widowControl w:val="0"/>
              <w:suppressLineNumbers/>
              <w:tabs>
                <w:tab w:val="left" w:pos="263"/>
              </w:tabs>
              <w:jc w:val="right"/>
              <w:rPr>
                <w:rFonts w:cs="Arial"/>
                <w:sz w:val="16"/>
                <w:szCs w:val="16"/>
              </w:rPr>
            </w:pPr>
            <w:r w:rsidRPr="00E0259A">
              <w:rPr>
                <w:rFonts w:cs="Arial"/>
                <w:sz w:val="16"/>
                <w:szCs w:val="16"/>
              </w:rPr>
              <w:t>272</w:t>
            </w:r>
          </w:p>
        </w:tc>
        <w:tc>
          <w:tcPr>
            <w:tcW w:w="564" w:type="dxa"/>
            <w:tcBorders>
              <w:left w:val="single" w:sz="4" w:space="0" w:color="000000"/>
              <w:bottom w:val="single" w:sz="4" w:space="0" w:color="000000"/>
            </w:tcBorders>
            <w:shd w:val="clear" w:color="auto" w:fill="auto"/>
            <w:vAlign w:val="center"/>
          </w:tcPr>
          <w:p w14:paraId="22DFF2D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473CBC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695CF7B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2E991030" w14:textId="77777777" w:rsidR="00A93FDF" w:rsidRPr="00E0259A" w:rsidRDefault="00A93FDF" w:rsidP="009B2A46">
            <w:pPr>
              <w:widowControl w:val="0"/>
              <w:suppressLineNumbers/>
              <w:jc w:val="right"/>
              <w:rPr>
                <w:rFonts w:cs="Arial"/>
                <w:sz w:val="16"/>
                <w:szCs w:val="16"/>
              </w:rPr>
            </w:pPr>
            <w:r w:rsidRPr="00E0259A">
              <w:rPr>
                <w:rFonts w:cs="Arial"/>
                <w:sz w:val="16"/>
                <w:szCs w:val="16"/>
              </w:rPr>
              <w:t>272</w:t>
            </w:r>
          </w:p>
        </w:tc>
        <w:tc>
          <w:tcPr>
            <w:tcW w:w="594" w:type="dxa"/>
            <w:tcBorders>
              <w:left w:val="single" w:sz="4" w:space="0" w:color="000000"/>
              <w:bottom w:val="single" w:sz="4" w:space="0" w:color="000000"/>
            </w:tcBorders>
            <w:shd w:val="clear" w:color="auto" w:fill="D9D9D9" w:themeFill="background1" w:themeFillShade="D9"/>
            <w:vAlign w:val="center"/>
          </w:tcPr>
          <w:p w14:paraId="410EC4F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6EA66B0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163DF3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F769FA3" w14:textId="77777777" w:rsidR="00A93FDF" w:rsidRPr="00E0259A" w:rsidRDefault="00A93FDF" w:rsidP="009B2A46">
            <w:pPr>
              <w:widowControl w:val="0"/>
              <w:suppressLineNumbers/>
              <w:jc w:val="right"/>
              <w:rPr>
                <w:rFonts w:cs="Arial"/>
                <w:sz w:val="16"/>
                <w:szCs w:val="16"/>
              </w:rPr>
            </w:pPr>
            <w:r w:rsidRPr="00E0259A">
              <w:rPr>
                <w:rFonts w:cs="Arial"/>
                <w:sz w:val="16"/>
                <w:szCs w:val="16"/>
              </w:rPr>
              <w:t>272</w:t>
            </w:r>
          </w:p>
        </w:tc>
        <w:tc>
          <w:tcPr>
            <w:tcW w:w="564" w:type="dxa"/>
            <w:tcBorders>
              <w:left w:val="single" w:sz="4" w:space="0" w:color="000000"/>
              <w:bottom w:val="single" w:sz="4" w:space="0" w:color="000000"/>
            </w:tcBorders>
            <w:shd w:val="clear" w:color="auto" w:fill="auto"/>
            <w:vAlign w:val="center"/>
          </w:tcPr>
          <w:p w14:paraId="34D7109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9A3AD0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732707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451052AD"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1E409675"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74310</w:t>
            </w:r>
          </w:p>
        </w:tc>
      </w:tr>
      <w:tr w:rsidR="00A93FDF" w:rsidRPr="00E0259A" w14:paraId="7916F401" w14:textId="77777777" w:rsidTr="002E1925">
        <w:trPr>
          <w:trHeight w:val="20"/>
        </w:trPr>
        <w:tc>
          <w:tcPr>
            <w:tcW w:w="487" w:type="dxa"/>
            <w:tcBorders>
              <w:left w:val="single" w:sz="4" w:space="0" w:color="000000"/>
              <w:bottom w:val="single" w:sz="4" w:space="0" w:color="000000"/>
            </w:tcBorders>
            <w:shd w:val="clear" w:color="auto" w:fill="auto"/>
            <w:vAlign w:val="center"/>
          </w:tcPr>
          <w:p w14:paraId="4FD5F0A4"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Z126</w:t>
            </w:r>
          </w:p>
        </w:tc>
        <w:tc>
          <w:tcPr>
            <w:tcW w:w="393" w:type="dxa"/>
            <w:tcBorders>
              <w:left w:val="single" w:sz="4" w:space="0" w:color="000000"/>
              <w:bottom w:val="single" w:sz="4" w:space="0" w:color="000000"/>
            </w:tcBorders>
            <w:shd w:val="clear" w:color="auto" w:fill="auto"/>
            <w:vAlign w:val="center"/>
          </w:tcPr>
          <w:p w14:paraId="5D7DAEA6"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39A205CC"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2222</w:t>
            </w:r>
          </w:p>
        </w:tc>
        <w:tc>
          <w:tcPr>
            <w:tcW w:w="621" w:type="dxa"/>
            <w:tcBorders>
              <w:left w:val="single" w:sz="4" w:space="0" w:color="000000"/>
              <w:bottom w:val="single" w:sz="4" w:space="0" w:color="000000"/>
            </w:tcBorders>
            <w:shd w:val="clear" w:color="auto" w:fill="D9D9D9" w:themeFill="background1" w:themeFillShade="D9"/>
            <w:vAlign w:val="center"/>
          </w:tcPr>
          <w:p w14:paraId="17C547BE" w14:textId="77777777" w:rsidR="00A93FDF" w:rsidRPr="00E0259A" w:rsidRDefault="00A93FDF" w:rsidP="009B2A46">
            <w:pPr>
              <w:widowControl w:val="0"/>
              <w:suppressLineNumbers/>
              <w:jc w:val="right"/>
              <w:rPr>
                <w:rFonts w:cs="Arial"/>
                <w:sz w:val="16"/>
                <w:szCs w:val="16"/>
              </w:rPr>
            </w:pPr>
            <w:r w:rsidRPr="00E0259A">
              <w:rPr>
                <w:rFonts w:cs="Arial"/>
                <w:sz w:val="16"/>
                <w:szCs w:val="16"/>
              </w:rPr>
              <w:t>2222</w:t>
            </w:r>
          </w:p>
        </w:tc>
        <w:tc>
          <w:tcPr>
            <w:tcW w:w="564" w:type="dxa"/>
            <w:tcBorders>
              <w:left w:val="single" w:sz="4" w:space="0" w:color="000000"/>
              <w:bottom w:val="single" w:sz="4" w:space="0" w:color="000000"/>
            </w:tcBorders>
            <w:shd w:val="clear" w:color="auto" w:fill="auto"/>
            <w:vAlign w:val="center"/>
          </w:tcPr>
          <w:p w14:paraId="065DF555" w14:textId="77777777" w:rsidR="00A93FDF" w:rsidRPr="00E0259A" w:rsidRDefault="00A93FDF" w:rsidP="009B2A46">
            <w:pPr>
              <w:widowControl w:val="0"/>
              <w:suppressLineNumbers/>
              <w:jc w:val="right"/>
              <w:rPr>
                <w:rFonts w:cs="Arial"/>
                <w:sz w:val="16"/>
                <w:szCs w:val="16"/>
              </w:rPr>
            </w:pPr>
            <w:r w:rsidRPr="00E0259A">
              <w:rPr>
                <w:rFonts w:cs="Arial"/>
                <w:sz w:val="16"/>
                <w:szCs w:val="16"/>
              </w:rPr>
              <w:t>2222</w:t>
            </w:r>
          </w:p>
        </w:tc>
        <w:tc>
          <w:tcPr>
            <w:tcW w:w="564" w:type="dxa"/>
            <w:tcBorders>
              <w:left w:val="single" w:sz="4" w:space="0" w:color="000000"/>
              <w:bottom w:val="single" w:sz="4" w:space="0" w:color="000000"/>
            </w:tcBorders>
            <w:shd w:val="clear" w:color="auto" w:fill="auto"/>
            <w:vAlign w:val="center"/>
          </w:tcPr>
          <w:p w14:paraId="5D995EE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FDB618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7E39FB37"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94" w:type="dxa"/>
            <w:tcBorders>
              <w:left w:val="single" w:sz="4" w:space="0" w:color="000000"/>
              <w:bottom w:val="single" w:sz="4" w:space="0" w:color="000000"/>
            </w:tcBorders>
            <w:shd w:val="clear" w:color="auto" w:fill="D9D9D9" w:themeFill="background1" w:themeFillShade="D9"/>
            <w:vAlign w:val="center"/>
          </w:tcPr>
          <w:p w14:paraId="1167788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4986825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8442F0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ACC37EA"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78A0432" w14:textId="77777777" w:rsidR="00A93FDF" w:rsidRPr="00E0259A" w:rsidRDefault="00A93FDF" w:rsidP="009B2A46">
            <w:pPr>
              <w:widowControl w:val="0"/>
              <w:suppressLineNumbers/>
              <w:jc w:val="right"/>
              <w:rPr>
                <w:rFonts w:cs="Arial"/>
                <w:sz w:val="16"/>
                <w:szCs w:val="16"/>
              </w:rPr>
            </w:pPr>
            <w:r w:rsidRPr="00E0259A">
              <w:rPr>
                <w:rFonts w:cs="Arial"/>
                <w:sz w:val="16"/>
                <w:szCs w:val="16"/>
              </w:rPr>
              <w:t>2222</w:t>
            </w:r>
          </w:p>
        </w:tc>
        <w:tc>
          <w:tcPr>
            <w:tcW w:w="564" w:type="dxa"/>
            <w:tcBorders>
              <w:left w:val="single" w:sz="4" w:space="0" w:color="000000"/>
              <w:bottom w:val="single" w:sz="4" w:space="0" w:color="000000"/>
            </w:tcBorders>
            <w:shd w:val="clear" w:color="auto" w:fill="auto"/>
            <w:vAlign w:val="center"/>
          </w:tcPr>
          <w:p w14:paraId="54CFB32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F17BEF9"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0D0622F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3F77FC4D" w14:textId="77777777" w:rsidR="00A93FDF" w:rsidRPr="00E0259A" w:rsidRDefault="00A93FDF" w:rsidP="009B2A46">
            <w:pPr>
              <w:widowControl w:val="0"/>
              <w:suppressLineNumbers/>
              <w:ind w:left="-55"/>
              <w:jc w:val="right"/>
              <w:rPr>
                <w:rFonts w:cs="Arial"/>
                <w:sz w:val="16"/>
                <w:szCs w:val="16"/>
              </w:rPr>
            </w:pPr>
            <w:r w:rsidRPr="00E0259A">
              <w:rPr>
                <w:rFonts w:cs="Arial"/>
                <w:sz w:val="16"/>
                <w:szCs w:val="16"/>
              </w:rPr>
              <w:t>73111</w:t>
            </w:r>
          </w:p>
        </w:tc>
      </w:tr>
      <w:tr w:rsidR="00A93FDF" w:rsidRPr="00E0259A" w14:paraId="6ECC3171" w14:textId="77777777" w:rsidTr="002E1925">
        <w:trPr>
          <w:trHeight w:val="20"/>
        </w:trPr>
        <w:tc>
          <w:tcPr>
            <w:tcW w:w="487" w:type="dxa"/>
            <w:tcBorders>
              <w:left w:val="single" w:sz="4" w:space="0" w:color="000000"/>
              <w:bottom w:val="single" w:sz="4" w:space="0" w:color="000000"/>
            </w:tcBorders>
            <w:shd w:val="clear" w:color="auto" w:fill="auto"/>
            <w:vAlign w:val="center"/>
          </w:tcPr>
          <w:p w14:paraId="009BC8FF" w14:textId="77777777" w:rsidR="00A93FDF" w:rsidRPr="00E0259A" w:rsidRDefault="00A93FDF"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Z127</w:t>
            </w:r>
          </w:p>
        </w:tc>
        <w:tc>
          <w:tcPr>
            <w:tcW w:w="393" w:type="dxa"/>
            <w:tcBorders>
              <w:left w:val="single" w:sz="4" w:space="0" w:color="000000"/>
              <w:bottom w:val="single" w:sz="4" w:space="0" w:color="000000"/>
            </w:tcBorders>
            <w:shd w:val="clear" w:color="auto" w:fill="auto"/>
            <w:vAlign w:val="center"/>
          </w:tcPr>
          <w:p w14:paraId="737A9136"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OS</w:t>
            </w:r>
          </w:p>
        </w:tc>
        <w:tc>
          <w:tcPr>
            <w:tcW w:w="668" w:type="dxa"/>
            <w:tcBorders>
              <w:left w:val="single" w:sz="4" w:space="0" w:color="000000"/>
              <w:bottom w:val="single" w:sz="4" w:space="0" w:color="000000"/>
            </w:tcBorders>
            <w:shd w:val="clear" w:color="auto" w:fill="auto"/>
            <w:vAlign w:val="center"/>
          </w:tcPr>
          <w:p w14:paraId="4021B5C3"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4562</w:t>
            </w:r>
          </w:p>
        </w:tc>
        <w:tc>
          <w:tcPr>
            <w:tcW w:w="621" w:type="dxa"/>
            <w:tcBorders>
              <w:left w:val="single" w:sz="4" w:space="0" w:color="000000"/>
              <w:bottom w:val="single" w:sz="4" w:space="0" w:color="000000"/>
            </w:tcBorders>
            <w:shd w:val="clear" w:color="auto" w:fill="D9D9D9" w:themeFill="background1" w:themeFillShade="D9"/>
            <w:vAlign w:val="center"/>
          </w:tcPr>
          <w:p w14:paraId="6846C37E" w14:textId="77777777" w:rsidR="00A93FDF" w:rsidRPr="00E0259A" w:rsidRDefault="00A93FDF" w:rsidP="009B2A46">
            <w:pPr>
              <w:widowControl w:val="0"/>
              <w:suppressLineNumbers/>
              <w:jc w:val="right"/>
              <w:rPr>
                <w:rFonts w:cs="Arial"/>
                <w:sz w:val="16"/>
                <w:szCs w:val="16"/>
              </w:rPr>
            </w:pPr>
            <w:r w:rsidRPr="00E0259A">
              <w:rPr>
                <w:rFonts w:cs="Arial"/>
                <w:sz w:val="16"/>
                <w:szCs w:val="16"/>
              </w:rPr>
              <w:t>4562</w:t>
            </w:r>
          </w:p>
        </w:tc>
        <w:tc>
          <w:tcPr>
            <w:tcW w:w="564" w:type="dxa"/>
            <w:tcBorders>
              <w:left w:val="single" w:sz="4" w:space="0" w:color="000000"/>
              <w:bottom w:val="single" w:sz="4" w:space="0" w:color="000000"/>
            </w:tcBorders>
            <w:shd w:val="clear" w:color="auto" w:fill="auto"/>
            <w:vAlign w:val="center"/>
          </w:tcPr>
          <w:p w14:paraId="7DC6A7D0" w14:textId="77777777" w:rsidR="00A93FDF" w:rsidRPr="00E0259A" w:rsidRDefault="00A93FDF" w:rsidP="009B2A46">
            <w:pPr>
              <w:widowControl w:val="0"/>
              <w:suppressLineNumbers/>
              <w:jc w:val="right"/>
              <w:rPr>
                <w:rFonts w:cs="Arial"/>
                <w:sz w:val="16"/>
                <w:szCs w:val="16"/>
              </w:rPr>
            </w:pPr>
            <w:r w:rsidRPr="00E0259A">
              <w:rPr>
                <w:rFonts w:cs="Arial"/>
                <w:bCs/>
                <w:sz w:val="16"/>
                <w:szCs w:val="16"/>
              </w:rPr>
              <w:t xml:space="preserve">0  </w:t>
            </w:r>
          </w:p>
        </w:tc>
        <w:tc>
          <w:tcPr>
            <w:tcW w:w="564" w:type="dxa"/>
            <w:tcBorders>
              <w:left w:val="single" w:sz="4" w:space="0" w:color="000000"/>
              <w:bottom w:val="single" w:sz="4" w:space="0" w:color="000000"/>
            </w:tcBorders>
            <w:shd w:val="clear" w:color="auto" w:fill="auto"/>
            <w:vAlign w:val="center"/>
          </w:tcPr>
          <w:p w14:paraId="4920DE1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0CF5A24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465F49EC" w14:textId="77777777" w:rsidR="00A93FDF" w:rsidRPr="00E0259A" w:rsidRDefault="00A93FDF" w:rsidP="009B2A46">
            <w:pPr>
              <w:widowControl w:val="0"/>
              <w:suppressLineNumbers/>
              <w:jc w:val="right"/>
              <w:rPr>
                <w:rFonts w:cs="Arial"/>
                <w:sz w:val="16"/>
                <w:szCs w:val="16"/>
              </w:rPr>
            </w:pPr>
            <w:r w:rsidRPr="00E0259A">
              <w:rPr>
                <w:rFonts w:cs="Arial"/>
                <w:sz w:val="16"/>
                <w:szCs w:val="16"/>
              </w:rPr>
              <w:t>4562</w:t>
            </w:r>
          </w:p>
        </w:tc>
        <w:tc>
          <w:tcPr>
            <w:tcW w:w="594" w:type="dxa"/>
            <w:tcBorders>
              <w:left w:val="single" w:sz="4" w:space="0" w:color="000000"/>
              <w:bottom w:val="single" w:sz="4" w:space="0" w:color="000000"/>
            </w:tcBorders>
            <w:shd w:val="clear" w:color="auto" w:fill="D9D9D9" w:themeFill="background1" w:themeFillShade="D9"/>
            <w:vAlign w:val="center"/>
          </w:tcPr>
          <w:p w14:paraId="50A3AB3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31EB4314"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9792CA9"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8B3136E" w14:textId="77777777" w:rsidR="00A93FDF" w:rsidRPr="00E0259A" w:rsidRDefault="00A93FDF" w:rsidP="009B2A46">
            <w:pPr>
              <w:widowControl w:val="0"/>
              <w:suppressLineNumbers/>
              <w:jc w:val="right"/>
              <w:rPr>
                <w:rFonts w:cs="Arial"/>
                <w:sz w:val="16"/>
                <w:szCs w:val="16"/>
              </w:rPr>
            </w:pPr>
            <w:r w:rsidRPr="00E0259A">
              <w:rPr>
                <w:rFonts w:cs="Arial"/>
                <w:sz w:val="16"/>
                <w:szCs w:val="16"/>
              </w:rPr>
              <w:t>809</w:t>
            </w:r>
          </w:p>
        </w:tc>
        <w:tc>
          <w:tcPr>
            <w:tcW w:w="564" w:type="dxa"/>
            <w:tcBorders>
              <w:left w:val="single" w:sz="4" w:space="0" w:color="000000"/>
              <w:bottom w:val="single" w:sz="4" w:space="0" w:color="000000"/>
            </w:tcBorders>
            <w:shd w:val="clear" w:color="auto" w:fill="auto"/>
            <w:vAlign w:val="center"/>
          </w:tcPr>
          <w:p w14:paraId="78FD3A19"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5AADACD"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698BEEB" w14:textId="77777777" w:rsidR="00A93FDF" w:rsidRPr="00E0259A" w:rsidRDefault="00A93FDF" w:rsidP="009B2A46">
            <w:pPr>
              <w:widowControl w:val="0"/>
              <w:suppressLineNumbers/>
              <w:jc w:val="right"/>
              <w:rPr>
                <w:rFonts w:cs="Arial"/>
                <w:sz w:val="16"/>
                <w:szCs w:val="16"/>
              </w:rPr>
            </w:pPr>
            <w:r w:rsidRPr="00E0259A">
              <w:rPr>
                <w:rFonts w:cs="Arial"/>
                <w:sz w:val="16"/>
                <w:szCs w:val="16"/>
              </w:rPr>
              <w:t>3753</w:t>
            </w:r>
          </w:p>
        </w:tc>
        <w:tc>
          <w:tcPr>
            <w:tcW w:w="704" w:type="dxa"/>
            <w:tcBorders>
              <w:left w:val="single" w:sz="4" w:space="0" w:color="000000"/>
              <w:bottom w:val="single" w:sz="4" w:space="0" w:color="000000"/>
            </w:tcBorders>
            <w:shd w:val="clear" w:color="auto" w:fill="auto"/>
            <w:vAlign w:val="center"/>
          </w:tcPr>
          <w:p w14:paraId="4CE10C0C"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7097F78E" w14:textId="77777777" w:rsidR="00A93FDF" w:rsidRPr="00E0259A" w:rsidRDefault="00A93FDF" w:rsidP="009B2A46">
            <w:pPr>
              <w:widowControl w:val="0"/>
              <w:suppressLineNumbers/>
              <w:ind w:left="-55"/>
              <w:jc w:val="right"/>
              <w:rPr>
                <w:rFonts w:cs="Arial"/>
                <w:sz w:val="16"/>
                <w:szCs w:val="16"/>
              </w:rPr>
            </w:pPr>
            <w:r w:rsidRPr="00E0259A">
              <w:rPr>
                <w:rFonts w:cs="Arial"/>
                <w:sz w:val="16"/>
                <w:szCs w:val="16"/>
              </w:rPr>
              <w:t>71510</w:t>
            </w:r>
          </w:p>
          <w:p w14:paraId="11010291" w14:textId="77777777" w:rsidR="00A93FDF" w:rsidRPr="00E0259A" w:rsidRDefault="00A93FDF" w:rsidP="009B2A46">
            <w:pPr>
              <w:widowControl w:val="0"/>
              <w:suppressLineNumbers/>
              <w:ind w:left="-55"/>
              <w:jc w:val="right"/>
              <w:rPr>
                <w:rFonts w:cs="Arial"/>
                <w:sz w:val="16"/>
                <w:szCs w:val="16"/>
              </w:rPr>
            </w:pPr>
            <w:r w:rsidRPr="00E0259A">
              <w:rPr>
                <w:rFonts w:cs="Arial"/>
                <w:sz w:val="16"/>
                <w:szCs w:val="16"/>
              </w:rPr>
              <w:t>77101</w:t>
            </w:r>
          </w:p>
        </w:tc>
      </w:tr>
      <w:tr w:rsidR="00A93FDF" w:rsidRPr="00E0259A" w14:paraId="664C1CDB" w14:textId="77777777" w:rsidTr="002E1925">
        <w:trPr>
          <w:trHeight w:val="20"/>
        </w:trPr>
        <w:tc>
          <w:tcPr>
            <w:tcW w:w="487" w:type="dxa"/>
            <w:tcBorders>
              <w:left w:val="single" w:sz="4" w:space="0" w:color="000000"/>
              <w:bottom w:val="single" w:sz="4" w:space="0" w:color="000000"/>
            </w:tcBorders>
            <w:shd w:val="clear" w:color="auto" w:fill="auto"/>
            <w:vAlign w:val="center"/>
          </w:tcPr>
          <w:p w14:paraId="2A91A1CE" w14:textId="77777777" w:rsidR="00A93FDF" w:rsidRPr="00E0259A" w:rsidRDefault="00A93FDF" w:rsidP="009B2A46">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Z129</w:t>
            </w:r>
          </w:p>
        </w:tc>
        <w:tc>
          <w:tcPr>
            <w:tcW w:w="393" w:type="dxa"/>
            <w:tcBorders>
              <w:left w:val="single" w:sz="4" w:space="0" w:color="000000"/>
              <w:bottom w:val="single" w:sz="4" w:space="0" w:color="000000"/>
            </w:tcBorders>
            <w:shd w:val="clear" w:color="auto" w:fill="auto"/>
            <w:vAlign w:val="center"/>
          </w:tcPr>
          <w:p w14:paraId="2FF92917"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PP</w:t>
            </w:r>
          </w:p>
        </w:tc>
        <w:tc>
          <w:tcPr>
            <w:tcW w:w="668" w:type="dxa"/>
            <w:tcBorders>
              <w:left w:val="single" w:sz="4" w:space="0" w:color="000000"/>
              <w:bottom w:val="single" w:sz="4" w:space="0" w:color="000000"/>
            </w:tcBorders>
            <w:shd w:val="clear" w:color="auto" w:fill="auto"/>
            <w:vAlign w:val="center"/>
          </w:tcPr>
          <w:p w14:paraId="04AA1540"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17960</w:t>
            </w:r>
          </w:p>
        </w:tc>
        <w:tc>
          <w:tcPr>
            <w:tcW w:w="621" w:type="dxa"/>
            <w:tcBorders>
              <w:left w:val="single" w:sz="4" w:space="0" w:color="000000"/>
              <w:bottom w:val="single" w:sz="4" w:space="0" w:color="000000"/>
            </w:tcBorders>
            <w:shd w:val="clear" w:color="auto" w:fill="D9D9D9" w:themeFill="background1" w:themeFillShade="D9"/>
            <w:vAlign w:val="center"/>
          </w:tcPr>
          <w:p w14:paraId="0BFDED14" w14:textId="77777777" w:rsidR="00A93FDF" w:rsidRPr="00E0259A" w:rsidRDefault="00A93FDF" w:rsidP="009B2A46">
            <w:pPr>
              <w:widowControl w:val="0"/>
              <w:suppressLineNumbers/>
              <w:jc w:val="right"/>
              <w:rPr>
                <w:rFonts w:cs="Arial"/>
                <w:sz w:val="16"/>
                <w:szCs w:val="16"/>
              </w:rPr>
            </w:pPr>
            <w:r w:rsidRPr="00E0259A">
              <w:rPr>
                <w:rFonts w:cs="Arial"/>
                <w:sz w:val="16"/>
                <w:szCs w:val="16"/>
              </w:rPr>
              <w:t>177</w:t>
            </w:r>
          </w:p>
        </w:tc>
        <w:tc>
          <w:tcPr>
            <w:tcW w:w="564" w:type="dxa"/>
            <w:tcBorders>
              <w:left w:val="single" w:sz="4" w:space="0" w:color="000000"/>
              <w:bottom w:val="single" w:sz="4" w:space="0" w:color="000000"/>
            </w:tcBorders>
            <w:shd w:val="clear" w:color="auto" w:fill="auto"/>
            <w:vAlign w:val="center"/>
          </w:tcPr>
          <w:p w14:paraId="277CCDEB"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9F465F1"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2FF7C9E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5008BC57" w14:textId="77777777" w:rsidR="00A93FDF" w:rsidRPr="00E0259A" w:rsidRDefault="00A93FDF" w:rsidP="009B2A46">
            <w:pPr>
              <w:widowControl w:val="0"/>
              <w:suppressLineNumbers/>
              <w:jc w:val="right"/>
              <w:rPr>
                <w:rFonts w:cs="Arial"/>
                <w:sz w:val="16"/>
                <w:szCs w:val="16"/>
              </w:rPr>
            </w:pPr>
            <w:r w:rsidRPr="00E0259A">
              <w:rPr>
                <w:rFonts w:cs="Arial"/>
                <w:sz w:val="16"/>
                <w:szCs w:val="16"/>
              </w:rPr>
              <w:t>177</w:t>
            </w:r>
          </w:p>
        </w:tc>
        <w:tc>
          <w:tcPr>
            <w:tcW w:w="594" w:type="dxa"/>
            <w:tcBorders>
              <w:left w:val="single" w:sz="4" w:space="0" w:color="000000"/>
              <w:bottom w:val="single" w:sz="4" w:space="0" w:color="000000"/>
            </w:tcBorders>
            <w:shd w:val="clear" w:color="auto" w:fill="D9D9D9" w:themeFill="background1" w:themeFillShade="D9"/>
            <w:vAlign w:val="center"/>
          </w:tcPr>
          <w:p w14:paraId="7A2E3C41" w14:textId="77777777" w:rsidR="00A93FDF" w:rsidRPr="00E0259A" w:rsidRDefault="00A93FDF" w:rsidP="009B2A46">
            <w:pPr>
              <w:widowControl w:val="0"/>
              <w:suppressLineNumbers/>
              <w:jc w:val="right"/>
              <w:rPr>
                <w:rFonts w:cs="Arial"/>
                <w:sz w:val="16"/>
                <w:szCs w:val="16"/>
              </w:rPr>
            </w:pPr>
            <w:r w:rsidRPr="00E0259A">
              <w:rPr>
                <w:rFonts w:cs="Arial"/>
                <w:sz w:val="16"/>
                <w:szCs w:val="16"/>
              </w:rPr>
              <w:t>17783</w:t>
            </w:r>
          </w:p>
        </w:tc>
        <w:tc>
          <w:tcPr>
            <w:tcW w:w="564" w:type="dxa"/>
            <w:tcBorders>
              <w:left w:val="single" w:sz="4" w:space="0" w:color="000000"/>
              <w:bottom w:val="single" w:sz="4" w:space="0" w:color="000000"/>
            </w:tcBorders>
            <w:shd w:val="clear" w:color="auto" w:fill="D9D9D9" w:themeFill="background1" w:themeFillShade="D9"/>
            <w:vAlign w:val="center"/>
          </w:tcPr>
          <w:p w14:paraId="5ACA83F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635B2C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517AB5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8162EC2" w14:textId="77777777" w:rsidR="00A93FDF" w:rsidRPr="00E0259A" w:rsidRDefault="00A93FDF" w:rsidP="009B2A46">
            <w:pPr>
              <w:widowControl w:val="0"/>
              <w:suppressLineNumbers/>
              <w:jc w:val="right"/>
              <w:rPr>
                <w:rFonts w:cs="Arial"/>
                <w:sz w:val="16"/>
                <w:szCs w:val="16"/>
              </w:rPr>
            </w:pPr>
            <w:r w:rsidRPr="00E0259A">
              <w:rPr>
                <w:rFonts w:cs="Arial"/>
                <w:sz w:val="16"/>
                <w:szCs w:val="16"/>
              </w:rPr>
              <w:t>177</w:t>
            </w:r>
          </w:p>
        </w:tc>
        <w:tc>
          <w:tcPr>
            <w:tcW w:w="564" w:type="dxa"/>
            <w:tcBorders>
              <w:left w:val="single" w:sz="4" w:space="0" w:color="000000"/>
              <w:bottom w:val="single" w:sz="4" w:space="0" w:color="000000"/>
            </w:tcBorders>
            <w:shd w:val="clear" w:color="auto" w:fill="auto"/>
            <w:vAlign w:val="center"/>
          </w:tcPr>
          <w:p w14:paraId="760C9AD2"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C9C5C07"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75836E8D" w14:textId="77777777" w:rsidR="00A93FDF" w:rsidRPr="00E0259A" w:rsidRDefault="00A93FDF" w:rsidP="009B2A46">
            <w:pPr>
              <w:widowControl w:val="0"/>
              <w:suppressLineNumbers/>
              <w:ind w:left="-55" w:right="-55"/>
              <w:jc w:val="right"/>
              <w:rPr>
                <w:rFonts w:cs="Arial"/>
                <w:sz w:val="16"/>
                <w:szCs w:val="16"/>
              </w:rPr>
            </w:pPr>
            <w:r w:rsidRPr="00E0259A">
              <w:rPr>
                <w:rFonts w:cs="Arial"/>
                <w:sz w:val="16"/>
                <w:szCs w:val="16"/>
              </w:rPr>
              <w:t>149/</w:t>
            </w:r>
            <w:r w:rsidRPr="00E0259A">
              <w:rPr>
                <w:rFonts w:cs="Arial"/>
                <w:i/>
                <w:sz w:val="16"/>
                <w:szCs w:val="16"/>
              </w:rPr>
              <w:t>1979</w:t>
            </w:r>
          </w:p>
        </w:tc>
        <w:tc>
          <w:tcPr>
            <w:tcW w:w="564" w:type="dxa"/>
            <w:tcBorders>
              <w:left w:val="single" w:sz="4" w:space="0" w:color="000000"/>
              <w:bottom w:val="single" w:sz="4" w:space="0" w:color="000000"/>
              <w:right w:val="single" w:sz="4" w:space="0" w:color="000000"/>
            </w:tcBorders>
            <w:shd w:val="clear" w:color="auto" w:fill="auto"/>
            <w:vAlign w:val="center"/>
          </w:tcPr>
          <w:p w14:paraId="4E351AA5"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74710</w:t>
            </w:r>
          </w:p>
        </w:tc>
      </w:tr>
      <w:tr w:rsidR="00A93FDF" w:rsidRPr="00E0259A" w14:paraId="518E6540" w14:textId="77777777" w:rsidTr="002E1925">
        <w:trPr>
          <w:trHeight w:val="20"/>
        </w:trPr>
        <w:tc>
          <w:tcPr>
            <w:tcW w:w="487" w:type="dxa"/>
            <w:tcBorders>
              <w:left w:val="single" w:sz="4" w:space="0" w:color="000000"/>
              <w:bottom w:val="single" w:sz="4" w:space="0" w:color="000000"/>
            </w:tcBorders>
            <w:shd w:val="clear" w:color="auto" w:fill="auto"/>
            <w:vAlign w:val="center"/>
          </w:tcPr>
          <w:p w14:paraId="10FBF380" w14:textId="77777777" w:rsidR="00A93FDF" w:rsidRPr="00E0259A" w:rsidRDefault="00A93FDF" w:rsidP="009B2A46">
            <w:pPr>
              <w:widowControl w:val="0"/>
              <w:ind w:left="0"/>
              <w:jc w:val="center"/>
              <w:rPr>
                <w:rFonts w:eastAsia="Arial Unicode MS" w:cs="Arial"/>
                <w:sz w:val="16"/>
                <w:szCs w:val="16"/>
                <w:lang w:eastAsia="cs-CZ"/>
              </w:rPr>
            </w:pPr>
            <w:r w:rsidRPr="00E0259A">
              <w:rPr>
                <w:rFonts w:eastAsia="Arial Unicode MS" w:cs="Arial"/>
                <w:sz w:val="16"/>
                <w:szCs w:val="16"/>
                <w:lang w:eastAsia="cs-CZ"/>
              </w:rPr>
              <w:t>Z131</w:t>
            </w:r>
          </w:p>
        </w:tc>
        <w:tc>
          <w:tcPr>
            <w:tcW w:w="393" w:type="dxa"/>
            <w:tcBorders>
              <w:left w:val="single" w:sz="4" w:space="0" w:color="000000"/>
              <w:bottom w:val="single" w:sz="4" w:space="0" w:color="000000"/>
            </w:tcBorders>
            <w:shd w:val="clear" w:color="auto" w:fill="auto"/>
            <w:vAlign w:val="center"/>
          </w:tcPr>
          <w:p w14:paraId="2CB9253B" w14:textId="77777777" w:rsidR="00A93FDF" w:rsidRPr="00E0259A" w:rsidRDefault="00A93FDF" w:rsidP="009B2A46">
            <w:pPr>
              <w:widowControl w:val="0"/>
              <w:ind w:left="0"/>
              <w:jc w:val="center"/>
              <w:rPr>
                <w:rFonts w:cs="Arial"/>
                <w:sz w:val="16"/>
                <w:szCs w:val="16"/>
                <w:lang w:eastAsia="cs-CZ"/>
              </w:rPr>
            </w:pPr>
            <w:r w:rsidRPr="00E0259A">
              <w:rPr>
                <w:rFonts w:cs="Arial"/>
                <w:sz w:val="16"/>
                <w:szCs w:val="16"/>
                <w:lang w:eastAsia="cs-CZ"/>
              </w:rPr>
              <w:t>PP</w:t>
            </w:r>
          </w:p>
        </w:tc>
        <w:tc>
          <w:tcPr>
            <w:tcW w:w="668" w:type="dxa"/>
            <w:tcBorders>
              <w:left w:val="single" w:sz="4" w:space="0" w:color="000000"/>
              <w:bottom w:val="single" w:sz="4" w:space="0" w:color="000000"/>
            </w:tcBorders>
            <w:shd w:val="clear" w:color="auto" w:fill="auto"/>
            <w:vAlign w:val="center"/>
          </w:tcPr>
          <w:p w14:paraId="55D616F5" w14:textId="77777777" w:rsidR="00A93FDF" w:rsidRPr="00E0259A" w:rsidRDefault="00A93FDF" w:rsidP="009B2A46">
            <w:pPr>
              <w:widowControl w:val="0"/>
              <w:ind w:left="0" w:right="74"/>
              <w:jc w:val="right"/>
              <w:rPr>
                <w:rFonts w:cs="Arial"/>
                <w:sz w:val="16"/>
                <w:szCs w:val="16"/>
                <w:lang w:eastAsia="cs-CZ"/>
              </w:rPr>
            </w:pPr>
            <w:r w:rsidRPr="00E0259A">
              <w:rPr>
                <w:rFonts w:cs="Arial"/>
                <w:sz w:val="16"/>
                <w:szCs w:val="16"/>
                <w:lang w:eastAsia="cs-CZ"/>
              </w:rPr>
              <w:t>3517</w:t>
            </w:r>
          </w:p>
        </w:tc>
        <w:tc>
          <w:tcPr>
            <w:tcW w:w="621" w:type="dxa"/>
            <w:tcBorders>
              <w:left w:val="single" w:sz="4" w:space="0" w:color="000000"/>
              <w:bottom w:val="single" w:sz="4" w:space="0" w:color="000000"/>
            </w:tcBorders>
            <w:shd w:val="clear" w:color="auto" w:fill="D9D9D9" w:themeFill="background1" w:themeFillShade="D9"/>
            <w:vAlign w:val="center"/>
          </w:tcPr>
          <w:p w14:paraId="113B9CA2" w14:textId="77777777" w:rsidR="00A93FDF" w:rsidRPr="00E0259A" w:rsidRDefault="00A93FDF" w:rsidP="009B2A46">
            <w:pPr>
              <w:widowControl w:val="0"/>
              <w:suppressLineNumbers/>
              <w:jc w:val="right"/>
              <w:rPr>
                <w:rFonts w:cs="Arial"/>
                <w:sz w:val="16"/>
                <w:szCs w:val="16"/>
              </w:rPr>
            </w:pPr>
            <w:r w:rsidRPr="00E0259A">
              <w:rPr>
                <w:rFonts w:cs="Arial"/>
                <w:sz w:val="16"/>
                <w:szCs w:val="16"/>
              </w:rPr>
              <w:t>17</w:t>
            </w:r>
          </w:p>
        </w:tc>
        <w:tc>
          <w:tcPr>
            <w:tcW w:w="564" w:type="dxa"/>
            <w:tcBorders>
              <w:left w:val="single" w:sz="4" w:space="0" w:color="000000"/>
              <w:bottom w:val="single" w:sz="4" w:space="0" w:color="000000"/>
            </w:tcBorders>
            <w:shd w:val="clear" w:color="auto" w:fill="auto"/>
            <w:vAlign w:val="center"/>
          </w:tcPr>
          <w:p w14:paraId="36F4AE58"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3D14859"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6ED16B20"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7307A0EF" w14:textId="77777777" w:rsidR="00A93FDF" w:rsidRPr="00E0259A" w:rsidRDefault="00A93FDF" w:rsidP="009B2A46">
            <w:pPr>
              <w:widowControl w:val="0"/>
              <w:suppressLineNumbers/>
              <w:jc w:val="right"/>
              <w:rPr>
                <w:rFonts w:cs="Arial"/>
                <w:sz w:val="16"/>
                <w:szCs w:val="16"/>
              </w:rPr>
            </w:pPr>
            <w:r w:rsidRPr="00E0259A">
              <w:rPr>
                <w:rFonts w:cs="Arial"/>
                <w:sz w:val="16"/>
                <w:szCs w:val="16"/>
              </w:rPr>
              <w:t>17</w:t>
            </w:r>
          </w:p>
        </w:tc>
        <w:tc>
          <w:tcPr>
            <w:tcW w:w="594" w:type="dxa"/>
            <w:tcBorders>
              <w:left w:val="single" w:sz="4" w:space="0" w:color="000000"/>
              <w:bottom w:val="single" w:sz="4" w:space="0" w:color="000000"/>
            </w:tcBorders>
            <w:shd w:val="clear" w:color="auto" w:fill="D9D9D9" w:themeFill="background1" w:themeFillShade="D9"/>
            <w:vAlign w:val="center"/>
          </w:tcPr>
          <w:p w14:paraId="06B5E9D6" w14:textId="77777777" w:rsidR="00A93FDF" w:rsidRPr="00E0259A" w:rsidRDefault="00A93FDF" w:rsidP="009B2A46">
            <w:pPr>
              <w:widowControl w:val="0"/>
              <w:suppressLineNumbers/>
              <w:jc w:val="right"/>
              <w:rPr>
                <w:rFonts w:cs="Arial"/>
                <w:sz w:val="16"/>
                <w:szCs w:val="16"/>
              </w:rPr>
            </w:pPr>
            <w:r w:rsidRPr="00E0259A">
              <w:rPr>
                <w:rFonts w:cs="Arial"/>
                <w:sz w:val="16"/>
                <w:szCs w:val="16"/>
              </w:rPr>
              <w:t>3500</w:t>
            </w:r>
          </w:p>
        </w:tc>
        <w:tc>
          <w:tcPr>
            <w:tcW w:w="564" w:type="dxa"/>
            <w:tcBorders>
              <w:left w:val="single" w:sz="4" w:space="0" w:color="000000"/>
              <w:bottom w:val="single" w:sz="4" w:space="0" w:color="000000"/>
            </w:tcBorders>
            <w:shd w:val="clear" w:color="auto" w:fill="D9D9D9" w:themeFill="background1" w:themeFillShade="D9"/>
            <w:vAlign w:val="center"/>
          </w:tcPr>
          <w:p w14:paraId="0BD877B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A7520BE"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A75BF29"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2337332" w14:textId="77777777" w:rsidR="00A93FDF" w:rsidRPr="00E0259A" w:rsidRDefault="00A93FDF" w:rsidP="009B2A46">
            <w:pPr>
              <w:widowControl w:val="0"/>
              <w:suppressLineNumbers/>
              <w:jc w:val="right"/>
              <w:rPr>
                <w:rFonts w:cs="Arial"/>
                <w:sz w:val="16"/>
                <w:szCs w:val="16"/>
              </w:rPr>
            </w:pPr>
            <w:r w:rsidRPr="00E0259A">
              <w:rPr>
                <w:rFonts w:cs="Arial"/>
                <w:sz w:val="16"/>
                <w:szCs w:val="16"/>
              </w:rPr>
              <w:t>17</w:t>
            </w:r>
          </w:p>
        </w:tc>
        <w:tc>
          <w:tcPr>
            <w:tcW w:w="564" w:type="dxa"/>
            <w:tcBorders>
              <w:left w:val="single" w:sz="4" w:space="0" w:color="000000"/>
              <w:bottom w:val="single" w:sz="4" w:space="0" w:color="000000"/>
            </w:tcBorders>
            <w:shd w:val="clear" w:color="auto" w:fill="auto"/>
            <w:vAlign w:val="center"/>
          </w:tcPr>
          <w:p w14:paraId="2AD6FCD6"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4AE7603"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03F20385" w14:textId="77777777" w:rsidR="00A93FDF" w:rsidRPr="00E0259A" w:rsidRDefault="00A93FDF" w:rsidP="009B2A46">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767DC228" w14:textId="77777777" w:rsidR="00A93FDF" w:rsidRPr="00E0259A" w:rsidRDefault="00A93FDF" w:rsidP="009B2A46">
            <w:pPr>
              <w:widowControl w:val="0"/>
              <w:suppressLineNumbers/>
              <w:ind w:left="-57"/>
              <w:jc w:val="right"/>
              <w:rPr>
                <w:rFonts w:cs="Arial"/>
                <w:sz w:val="16"/>
                <w:szCs w:val="16"/>
              </w:rPr>
            </w:pPr>
            <w:r w:rsidRPr="00E0259A">
              <w:rPr>
                <w:rFonts w:cs="Arial"/>
                <w:sz w:val="16"/>
                <w:szCs w:val="16"/>
              </w:rPr>
              <w:t>83524</w:t>
            </w:r>
          </w:p>
        </w:tc>
      </w:tr>
      <w:tr w:rsidR="00A93FDF" w:rsidRPr="00746C58" w14:paraId="0057E37D" w14:textId="77777777" w:rsidTr="002E1925">
        <w:trPr>
          <w:trHeight w:val="20"/>
        </w:trPr>
        <w:tc>
          <w:tcPr>
            <w:tcW w:w="487" w:type="dxa"/>
            <w:tcBorders>
              <w:left w:val="single" w:sz="4" w:space="0" w:color="000000"/>
              <w:bottom w:val="single" w:sz="4" w:space="0" w:color="000000"/>
            </w:tcBorders>
            <w:shd w:val="clear" w:color="auto" w:fill="auto"/>
            <w:vAlign w:val="center"/>
          </w:tcPr>
          <w:p w14:paraId="5ECF37AB" w14:textId="77777777" w:rsidR="00A93FDF" w:rsidRPr="00746C58" w:rsidRDefault="00A93FDF" w:rsidP="009B2A46">
            <w:pPr>
              <w:widowControl w:val="0"/>
              <w:ind w:left="0"/>
              <w:jc w:val="center"/>
              <w:rPr>
                <w:rFonts w:eastAsia="Arial Unicode MS" w:cs="Arial"/>
                <w:b/>
                <w:sz w:val="16"/>
                <w:szCs w:val="16"/>
                <w:lang w:eastAsia="cs-CZ"/>
              </w:rPr>
            </w:pPr>
            <w:r w:rsidRPr="00746C58">
              <w:rPr>
                <w:rFonts w:eastAsia="Arial Unicode MS" w:cs="Arial"/>
                <w:b/>
                <w:sz w:val="16"/>
                <w:szCs w:val="16"/>
                <w:lang w:eastAsia="cs-CZ"/>
              </w:rPr>
              <w:t>Z137</w:t>
            </w:r>
          </w:p>
        </w:tc>
        <w:tc>
          <w:tcPr>
            <w:tcW w:w="393" w:type="dxa"/>
            <w:tcBorders>
              <w:left w:val="single" w:sz="4" w:space="0" w:color="000000"/>
              <w:bottom w:val="single" w:sz="4" w:space="0" w:color="000000"/>
            </w:tcBorders>
            <w:shd w:val="clear" w:color="auto" w:fill="auto"/>
            <w:vAlign w:val="center"/>
          </w:tcPr>
          <w:p w14:paraId="4E9778C8" w14:textId="77777777" w:rsidR="00A93FDF" w:rsidRPr="00746C58" w:rsidRDefault="00A93FDF" w:rsidP="009B2A46">
            <w:pPr>
              <w:widowControl w:val="0"/>
              <w:ind w:left="0"/>
              <w:jc w:val="center"/>
              <w:rPr>
                <w:rFonts w:cs="Arial"/>
                <w:sz w:val="16"/>
                <w:szCs w:val="16"/>
                <w:lang w:eastAsia="cs-CZ"/>
              </w:rPr>
            </w:pPr>
            <w:r w:rsidRPr="00746C58">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24016C72" w14:textId="5B0AFA3F" w:rsidR="00A93FDF" w:rsidRPr="00746C58" w:rsidRDefault="005F32B9" w:rsidP="009B2A46">
            <w:pPr>
              <w:widowControl w:val="0"/>
              <w:ind w:left="0" w:right="74"/>
              <w:jc w:val="right"/>
              <w:rPr>
                <w:rFonts w:cs="Arial"/>
                <w:sz w:val="16"/>
                <w:szCs w:val="16"/>
                <w:lang w:eastAsia="cs-CZ"/>
              </w:rPr>
            </w:pPr>
            <w:r w:rsidRPr="00746C58">
              <w:rPr>
                <w:rFonts w:cs="Arial"/>
                <w:sz w:val="16"/>
                <w:szCs w:val="16"/>
                <w:lang w:eastAsia="cs-CZ"/>
              </w:rPr>
              <w:t>3549</w:t>
            </w:r>
          </w:p>
        </w:tc>
        <w:tc>
          <w:tcPr>
            <w:tcW w:w="621" w:type="dxa"/>
            <w:tcBorders>
              <w:left w:val="single" w:sz="4" w:space="0" w:color="000000"/>
              <w:bottom w:val="single" w:sz="4" w:space="0" w:color="000000"/>
            </w:tcBorders>
            <w:shd w:val="clear" w:color="auto" w:fill="D9D9D9" w:themeFill="background1" w:themeFillShade="D9"/>
            <w:vAlign w:val="center"/>
          </w:tcPr>
          <w:p w14:paraId="65AA1872" w14:textId="45B539B6" w:rsidR="00A93FDF" w:rsidRPr="00746C58" w:rsidRDefault="005F32B9" w:rsidP="009B2A46">
            <w:pPr>
              <w:widowControl w:val="0"/>
              <w:suppressLineNumbers/>
              <w:jc w:val="right"/>
              <w:rPr>
                <w:rFonts w:cs="Arial"/>
                <w:sz w:val="16"/>
                <w:szCs w:val="16"/>
              </w:rPr>
            </w:pPr>
            <w:r w:rsidRPr="00746C58">
              <w:rPr>
                <w:rFonts w:cs="Arial"/>
                <w:sz w:val="16"/>
                <w:szCs w:val="16"/>
              </w:rPr>
              <w:t>3549</w:t>
            </w:r>
          </w:p>
        </w:tc>
        <w:tc>
          <w:tcPr>
            <w:tcW w:w="564" w:type="dxa"/>
            <w:tcBorders>
              <w:left w:val="single" w:sz="4" w:space="0" w:color="000000"/>
              <w:bottom w:val="single" w:sz="4" w:space="0" w:color="000000"/>
            </w:tcBorders>
            <w:shd w:val="clear" w:color="auto" w:fill="auto"/>
            <w:vAlign w:val="center"/>
          </w:tcPr>
          <w:p w14:paraId="4978AEBF" w14:textId="77777777" w:rsidR="00A93FDF" w:rsidRPr="00746C58" w:rsidRDefault="00A93FDF"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5D4AD5A" w14:textId="77777777" w:rsidR="00A93FDF" w:rsidRPr="00746C58" w:rsidRDefault="00A93FDF" w:rsidP="009B2A46">
            <w:pPr>
              <w:widowControl w:val="0"/>
              <w:suppressLineNumbers/>
              <w:jc w:val="right"/>
              <w:rPr>
                <w:rFonts w:cs="Arial"/>
                <w:sz w:val="16"/>
                <w:szCs w:val="16"/>
              </w:rPr>
            </w:pPr>
            <w:r w:rsidRPr="00746C58">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3B0B38FA" w14:textId="77777777" w:rsidR="00A93FDF" w:rsidRPr="00746C58" w:rsidRDefault="00A93FDF" w:rsidP="009B2A46">
            <w:pPr>
              <w:widowControl w:val="0"/>
              <w:suppressLineNumbers/>
              <w:jc w:val="right"/>
              <w:rPr>
                <w:rFonts w:cs="Arial"/>
                <w:sz w:val="16"/>
                <w:szCs w:val="16"/>
              </w:rPr>
            </w:pPr>
            <w:r w:rsidRPr="00746C58">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38959C26" w14:textId="11AC891C" w:rsidR="00A93FDF" w:rsidRPr="00746C58" w:rsidRDefault="005F32B9" w:rsidP="009B2A46">
            <w:pPr>
              <w:widowControl w:val="0"/>
              <w:suppressLineNumbers/>
              <w:jc w:val="right"/>
              <w:rPr>
                <w:rFonts w:cs="Arial"/>
                <w:sz w:val="16"/>
                <w:szCs w:val="16"/>
              </w:rPr>
            </w:pPr>
            <w:r w:rsidRPr="00746C58">
              <w:rPr>
                <w:rFonts w:cs="Arial"/>
                <w:sz w:val="16"/>
                <w:szCs w:val="16"/>
              </w:rPr>
              <w:t>3549</w:t>
            </w:r>
          </w:p>
        </w:tc>
        <w:tc>
          <w:tcPr>
            <w:tcW w:w="594" w:type="dxa"/>
            <w:tcBorders>
              <w:left w:val="single" w:sz="4" w:space="0" w:color="000000"/>
              <w:bottom w:val="single" w:sz="4" w:space="0" w:color="000000"/>
            </w:tcBorders>
            <w:shd w:val="clear" w:color="auto" w:fill="D9D9D9" w:themeFill="background1" w:themeFillShade="D9"/>
            <w:vAlign w:val="center"/>
          </w:tcPr>
          <w:p w14:paraId="5E9422AA" w14:textId="77777777" w:rsidR="00A93FDF" w:rsidRPr="00746C58" w:rsidRDefault="00A93FDF"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7402AAD2" w14:textId="77777777" w:rsidR="00A93FDF" w:rsidRPr="00746C58" w:rsidRDefault="00A93FDF"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25603D0A" w14:textId="77777777" w:rsidR="00A93FDF" w:rsidRPr="00746C58" w:rsidRDefault="00A93FDF"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812811F" w14:textId="77777777" w:rsidR="00A93FDF" w:rsidRPr="00746C58" w:rsidRDefault="00A93FDF"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8F06FF4" w14:textId="77777777" w:rsidR="00A93FDF" w:rsidRPr="00746C58" w:rsidRDefault="00A93FDF"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B03E0D9" w14:textId="77777777" w:rsidR="00A93FDF" w:rsidRPr="00746C58" w:rsidRDefault="00A93FDF"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ED5AC64" w14:textId="6158DDC2" w:rsidR="00A93FDF" w:rsidRPr="00746C58" w:rsidRDefault="005F32B9" w:rsidP="009B2A46">
            <w:pPr>
              <w:widowControl w:val="0"/>
              <w:suppressLineNumbers/>
              <w:jc w:val="right"/>
              <w:rPr>
                <w:rFonts w:cs="Arial"/>
                <w:sz w:val="16"/>
                <w:szCs w:val="16"/>
              </w:rPr>
            </w:pPr>
            <w:r w:rsidRPr="00746C58">
              <w:rPr>
                <w:rFonts w:cs="Arial"/>
                <w:sz w:val="16"/>
                <w:szCs w:val="16"/>
              </w:rPr>
              <w:t>3549</w:t>
            </w:r>
          </w:p>
        </w:tc>
        <w:tc>
          <w:tcPr>
            <w:tcW w:w="704" w:type="dxa"/>
            <w:tcBorders>
              <w:left w:val="single" w:sz="4" w:space="0" w:color="000000"/>
              <w:bottom w:val="single" w:sz="4" w:space="0" w:color="000000"/>
            </w:tcBorders>
            <w:shd w:val="clear" w:color="auto" w:fill="auto"/>
            <w:vAlign w:val="center"/>
          </w:tcPr>
          <w:p w14:paraId="06433DB7" w14:textId="77777777" w:rsidR="00A93FDF" w:rsidRPr="00746C58" w:rsidRDefault="009822BF"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5CA35099" w14:textId="77777777" w:rsidR="00A93FDF" w:rsidRPr="00746C58" w:rsidRDefault="00A93FDF" w:rsidP="0057276F">
            <w:pPr>
              <w:widowControl w:val="0"/>
              <w:suppressLineNumbers/>
              <w:ind w:left="-57"/>
              <w:jc w:val="right"/>
              <w:rPr>
                <w:rFonts w:cs="Arial"/>
                <w:sz w:val="16"/>
                <w:szCs w:val="16"/>
              </w:rPr>
            </w:pPr>
            <w:r w:rsidRPr="00746C58">
              <w:rPr>
                <w:rFonts w:cs="Arial"/>
                <w:sz w:val="16"/>
                <w:szCs w:val="16"/>
              </w:rPr>
              <w:t>77101</w:t>
            </w:r>
          </w:p>
        </w:tc>
      </w:tr>
      <w:tr w:rsidR="00CE5575" w:rsidRPr="00746C58" w14:paraId="1899A36E" w14:textId="77777777" w:rsidTr="002E1925">
        <w:trPr>
          <w:trHeight w:val="20"/>
        </w:trPr>
        <w:tc>
          <w:tcPr>
            <w:tcW w:w="487" w:type="dxa"/>
            <w:tcBorders>
              <w:left w:val="single" w:sz="4" w:space="0" w:color="000000"/>
              <w:bottom w:val="single" w:sz="4" w:space="0" w:color="000000"/>
            </w:tcBorders>
            <w:shd w:val="clear" w:color="auto" w:fill="auto"/>
            <w:vAlign w:val="center"/>
          </w:tcPr>
          <w:p w14:paraId="03B0263F" w14:textId="74648996" w:rsidR="00CE5575" w:rsidRPr="00746C58" w:rsidRDefault="00CE5575" w:rsidP="009B2A46">
            <w:pPr>
              <w:widowControl w:val="0"/>
              <w:ind w:left="0"/>
              <w:jc w:val="center"/>
              <w:rPr>
                <w:rFonts w:eastAsia="Arial Unicode MS" w:cs="Arial"/>
                <w:b/>
                <w:sz w:val="16"/>
                <w:szCs w:val="16"/>
                <w:lang w:eastAsia="cs-CZ"/>
              </w:rPr>
            </w:pPr>
            <w:r w:rsidRPr="00746C58">
              <w:rPr>
                <w:rFonts w:eastAsia="Arial Unicode MS" w:cs="Arial"/>
                <w:b/>
                <w:sz w:val="16"/>
                <w:szCs w:val="16"/>
                <w:lang w:eastAsia="cs-CZ"/>
              </w:rPr>
              <w:t>Z139</w:t>
            </w:r>
          </w:p>
        </w:tc>
        <w:tc>
          <w:tcPr>
            <w:tcW w:w="393" w:type="dxa"/>
            <w:tcBorders>
              <w:left w:val="single" w:sz="4" w:space="0" w:color="000000"/>
              <w:bottom w:val="single" w:sz="4" w:space="0" w:color="000000"/>
            </w:tcBorders>
            <w:shd w:val="clear" w:color="auto" w:fill="auto"/>
            <w:vAlign w:val="center"/>
          </w:tcPr>
          <w:p w14:paraId="17B7F669" w14:textId="7D74ED13" w:rsidR="00CE5575" w:rsidRPr="00746C58" w:rsidRDefault="00CE5575" w:rsidP="009B2A46">
            <w:pPr>
              <w:widowControl w:val="0"/>
              <w:ind w:left="0"/>
              <w:jc w:val="center"/>
              <w:rPr>
                <w:rFonts w:cs="Arial"/>
                <w:sz w:val="16"/>
                <w:szCs w:val="16"/>
                <w:lang w:eastAsia="cs-CZ"/>
              </w:rPr>
            </w:pPr>
            <w:r w:rsidRPr="00746C58">
              <w:rPr>
                <w:rFonts w:cs="Arial"/>
                <w:sz w:val="16"/>
                <w:szCs w:val="16"/>
                <w:lang w:eastAsia="cs-CZ"/>
              </w:rPr>
              <w:t>VZ</w:t>
            </w:r>
          </w:p>
        </w:tc>
        <w:tc>
          <w:tcPr>
            <w:tcW w:w="668" w:type="dxa"/>
            <w:tcBorders>
              <w:left w:val="single" w:sz="4" w:space="0" w:color="000000"/>
              <w:bottom w:val="single" w:sz="4" w:space="0" w:color="000000"/>
            </w:tcBorders>
            <w:shd w:val="clear" w:color="auto" w:fill="auto"/>
            <w:vAlign w:val="center"/>
          </w:tcPr>
          <w:p w14:paraId="0774E47A" w14:textId="1EF8C2D1" w:rsidR="00CE5575" w:rsidRPr="00746C58" w:rsidRDefault="00CE5575" w:rsidP="009B2A46">
            <w:pPr>
              <w:widowControl w:val="0"/>
              <w:ind w:left="0" w:right="74"/>
              <w:jc w:val="right"/>
              <w:rPr>
                <w:rFonts w:cs="Arial"/>
                <w:sz w:val="16"/>
                <w:szCs w:val="16"/>
                <w:lang w:eastAsia="cs-CZ"/>
              </w:rPr>
            </w:pPr>
            <w:r w:rsidRPr="00746C58">
              <w:rPr>
                <w:rFonts w:cs="Arial"/>
                <w:sz w:val="16"/>
                <w:szCs w:val="16"/>
                <w:lang w:eastAsia="cs-CZ"/>
              </w:rPr>
              <w:t>5901</w:t>
            </w:r>
          </w:p>
        </w:tc>
        <w:tc>
          <w:tcPr>
            <w:tcW w:w="621" w:type="dxa"/>
            <w:tcBorders>
              <w:left w:val="single" w:sz="4" w:space="0" w:color="000000"/>
              <w:bottom w:val="single" w:sz="4" w:space="0" w:color="000000"/>
            </w:tcBorders>
            <w:shd w:val="clear" w:color="auto" w:fill="D9D9D9" w:themeFill="background1" w:themeFillShade="D9"/>
            <w:vAlign w:val="center"/>
          </w:tcPr>
          <w:p w14:paraId="2A6DD6FE" w14:textId="1AC8E977" w:rsidR="00CE5575" w:rsidRPr="00746C58" w:rsidRDefault="005F32B9" w:rsidP="009B2A46">
            <w:pPr>
              <w:widowControl w:val="0"/>
              <w:suppressLineNumbers/>
              <w:jc w:val="right"/>
              <w:rPr>
                <w:rFonts w:cs="Arial"/>
                <w:sz w:val="16"/>
                <w:szCs w:val="16"/>
              </w:rPr>
            </w:pPr>
            <w:r w:rsidRPr="00746C58">
              <w:rPr>
                <w:rFonts w:cs="Arial"/>
                <w:sz w:val="16"/>
                <w:szCs w:val="16"/>
              </w:rPr>
              <w:t>5901</w:t>
            </w:r>
          </w:p>
        </w:tc>
        <w:tc>
          <w:tcPr>
            <w:tcW w:w="564" w:type="dxa"/>
            <w:tcBorders>
              <w:left w:val="single" w:sz="4" w:space="0" w:color="000000"/>
              <w:bottom w:val="single" w:sz="4" w:space="0" w:color="000000"/>
            </w:tcBorders>
            <w:shd w:val="clear" w:color="auto" w:fill="auto"/>
            <w:vAlign w:val="center"/>
          </w:tcPr>
          <w:p w14:paraId="52DD8A5D" w14:textId="28B138A6" w:rsidR="00CE5575" w:rsidRPr="00746C58" w:rsidRDefault="005F32B9"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812058D" w14:textId="31D6F78C" w:rsidR="00CE5575" w:rsidRPr="00746C58" w:rsidRDefault="005F32B9" w:rsidP="009B2A46">
            <w:pPr>
              <w:widowControl w:val="0"/>
              <w:suppressLineNumbers/>
              <w:jc w:val="right"/>
              <w:rPr>
                <w:rFonts w:cs="Arial"/>
                <w:sz w:val="16"/>
                <w:szCs w:val="16"/>
              </w:rPr>
            </w:pPr>
            <w:r w:rsidRPr="00746C58">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066BBE0E" w14:textId="1EE37507" w:rsidR="00CE5575" w:rsidRPr="00746C58" w:rsidRDefault="005F32B9" w:rsidP="009B2A46">
            <w:pPr>
              <w:widowControl w:val="0"/>
              <w:suppressLineNumbers/>
              <w:jc w:val="right"/>
              <w:rPr>
                <w:rFonts w:cs="Arial"/>
                <w:sz w:val="16"/>
                <w:szCs w:val="16"/>
              </w:rPr>
            </w:pPr>
            <w:r w:rsidRPr="00746C58">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6E66CBAA" w14:textId="47222579" w:rsidR="00CE5575" w:rsidRPr="00746C58" w:rsidRDefault="005F32B9" w:rsidP="009B2A46">
            <w:pPr>
              <w:widowControl w:val="0"/>
              <w:suppressLineNumbers/>
              <w:jc w:val="right"/>
              <w:rPr>
                <w:rFonts w:cs="Arial"/>
                <w:sz w:val="16"/>
                <w:szCs w:val="16"/>
              </w:rPr>
            </w:pPr>
            <w:r w:rsidRPr="00746C58">
              <w:rPr>
                <w:rFonts w:cs="Arial"/>
                <w:sz w:val="16"/>
                <w:szCs w:val="16"/>
              </w:rPr>
              <w:t>5901</w:t>
            </w:r>
          </w:p>
        </w:tc>
        <w:tc>
          <w:tcPr>
            <w:tcW w:w="594" w:type="dxa"/>
            <w:tcBorders>
              <w:left w:val="single" w:sz="4" w:space="0" w:color="000000"/>
              <w:bottom w:val="single" w:sz="4" w:space="0" w:color="000000"/>
            </w:tcBorders>
            <w:shd w:val="clear" w:color="auto" w:fill="D9D9D9" w:themeFill="background1" w:themeFillShade="D9"/>
            <w:vAlign w:val="center"/>
          </w:tcPr>
          <w:p w14:paraId="78A03BE1" w14:textId="0404671B" w:rsidR="00CE5575" w:rsidRPr="00746C58" w:rsidRDefault="005F32B9"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36262225" w14:textId="37F4299C" w:rsidR="00CE5575" w:rsidRPr="00746C58" w:rsidRDefault="005F32B9"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FF8C592" w14:textId="17B23BB0" w:rsidR="00CE5575" w:rsidRPr="00746C58" w:rsidRDefault="005F32B9"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5C073F7" w14:textId="7F9B2230" w:rsidR="00CE5575" w:rsidRPr="00746C58" w:rsidRDefault="005F32B9" w:rsidP="009B2A46">
            <w:pPr>
              <w:widowControl w:val="0"/>
              <w:suppressLineNumbers/>
              <w:jc w:val="right"/>
              <w:rPr>
                <w:rFonts w:cs="Arial"/>
                <w:sz w:val="16"/>
                <w:szCs w:val="16"/>
              </w:rPr>
            </w:pPr>
            <w:r w:rsidRPr="00746C58">
              <w:rPr>
                <w:rFonts w:cs="Arial"/>
                <w:sz w:val="16"/>
                <w:szCs w:val="16"/>
              </w:rPr>
              <w:t>5901</w:t>
            </w:r>
          </w:p>
        </w:tc>
        <w:tc>
          <w:tcPr>
            <w:tcW w:w="564" w:type="dxa"/>
            <w:tcBorders>
              <w:left w:val="single" w:sz="4" w:space="0" w:color="000000"/>
              <w:bottom w:val="single" w:sz="4" w:space="0" w:color="000000"/>
            </w:tcBorders>
            <w:shd w:val="clear" w:color="auto" w:fill="auto"/>
            <w:vAlign w:val="center"/>
          </w:tcPr>
          <w:p w14:paraId="332DA35F" w14:textId="7D7B8C76" w:rsidR="00CE5575" w:rsidRPr="00746C58" w:rsidRDefault="005F32B9"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8E148C7" w14:textId="07C882FB" w:rsidR="00CE5575" w:rsidRPr="00746C58" w:rsidRDefault="005F32B9"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5B1EF41" w14:textId="32559141" w:rsidR="00CE5575" w:rsidRPr="00746C58" w:rsidRDefault="005F32B9" w:rsidP="009B2A46">
            <w:pPr>
              <w:widowControl w:val="0"/>
              <w:suppressLineNumbers/>
              <w:jc w:val="right"/>
              <w:rPr>
                <w:rFonts w:cs="Arial"/>
                <w:sz w:val="16"/>
                <w:szCs w:val="16"/>
              </w:rPr>
            </w:pPr>
            <w:r w:rsidRPr="00746C58">
              <w:rPr>
                <w:rFonts w:cs="Arial"/>
                <w:sz w:val="16"/>
                <w:szCs w:val="16"/>
              </w:rPr>
              <w:t>0</w:t>
            </w:r>
          </w:p>
        </w:tc>
        <w:tc>
          <w:tcPr>
            <w:tcW w:w="704" w:type="dxa"/>
            <w:tcBorders>
              <w:left w:val="single" w:sz="4" w:space="0" w:color="000000"/>
              <w:bottom w:val="single" w:sz="4" w:space="0" w:color="000000"/>
            </w:tcBorders>
            <w:shd w:val="clear" w:color="auto" w:fill="auto"/>
            <w:vAlign w:val="center"/>
          </w:tcPr>
          <w:p w14:paraId="6D32C3E2" w14:textId="77777777" w:rsidR="00E0179E" w:rsidRPr="00746C58" w:rsidRDefault="005F32B9" w:rsidP="006067D0">
            <w:pPr>
              <w:widowControl w:val="0"/>
              <w:suppressLineNumbers/>
              <w:ind w:left="0"/>
              <w:jc w:val="right"/>
              <w:rPr>
                <w:rFonts w:cs="Arial"/>
                <w:sz w:val="16"/>
                <w:szCs w:val="16"/>
              </w:rPr>
            </w:pPr>
            <w:r w:rsidRPr="00746C58">
              <w:rPr>
                <w:rFonts w:cs="Arial"/>
                <w:sz w:val="16"/>
                <w:szCs w:val="16"/>
              </w:rPr>
              <w:t>1881</w:t>
            </w:r>
            <w:r w:rsidR="006067D0" w:rsidRPr="00746C58">
              <w:rPr>
                <w:rFonts w:cs="Arial"/>
                <w:sz w:val="16"/>
                <w:szCs w:val="16"/>
              </w:rPr>
              <w:t>/</w:t>
            </w:r>
          </w:p>
          <w:p w14:paraId="46347F48" w14:textId="71E1597B" w:rsidR="00CE5575" w:rsidRPr="00746C58" w:rsidRDefault="006067D0" w:rsidP="006067D0">
            <w:pPr>
              <w:widowControl w:val="0"/>
              <w:suppressLineNumbers/>
              <w:ind w:left="0"/>
              <w:jc w:val="right"/>
              <w:rPr>
                <w:rFonts w:cs="Arial"/>
                <w:sz w:val="16"/>
                <w:szCs w:val="16"/>
              </w:rPr>
            </w:pPr>
            <w:r w:rsidRPr="00746C58">
              <w:rPr>
                <w:rFonts w:cs="Arial"/>
                <w:i/>
                <w:iCs/>
                <w:sz w:val="16"/>
                <w:szCs w:val="16"/>
              </w:rPr>
              <w:t>1982</w:t>
            </w:r>
          </w:p>
        </w:tc>
        <w:tc>
          <w:tcPr>
            <w:tcW w:w="564" w:type="dxa"/>
            <w:tcBorders>
              <w:left w:val="single" w:sz="4" w:space="0" w:color="000000"/>
              <w:bottom w:val="single" w:sz="4" w:space="0" w:color="000000"/>
              <w:right w:val="single" w:sz="4" w:space="0" w:color="000000"/>
            </w:tcBorders>
            <w:shd w:val="clear" w:color="auto" w:fill="auto"/>
            <w:vAlign w:val="center"/>
          </w:tcPr>
          <w:p w14:paraId="6703D1EF" w14:textId="347A5C6E" w:rsidR="00CE5575" w:rsidRPr="00746C58" w:rsidRDefault="005F32B9" w:rsidP="0057276F">
            <w:pPr>
              <w:widowControl w:val="0"/>
              <w:suppressLineNumbers/>
              <w:ind w:left="-57"/>
              <w:jc w:val="right"/>
              <w:rPr>
                <w:rFonts w:cs="Arial"/>
                <w:sz w:val="16"/>
                <w:szCs w:val="16"/>
              </w:rPr>
            </w:pPr>
            <w:r w:rsidRPr="00746C58">
              <w:rPr>
                <w:rFonts w:cs="Arial"/>
                <w:sz w:val="16"/>
                <w:szCs w:val="16"/>
              </w:rPr>
              <w:t>74410</w:t>
            </w:r>
          </w:p>
        </w:tc>
      </w:tr>
      <w:tr w:rsidR="00CE5575" w:rsidRPr="00746C58" w14:paraId="5EFB474F" w14:textId="77777777" w:rsidTr="002E1925">
        <w:trPr>
          <w:trHeight w:val="20"/>
        </w:trPr>
        <w:tc>
          <w:tcPr>
            <w:tcW w:w="487" w:type="dxa"/>
            <w:tcBorders>
              <w:left w:val="single" w:sz="4" w:space="0" w:color="000000"/>
              <w:bottom w:val="single" w:sz="4" w:space="0" w:color="000000"/>
            </w:tcBorders>
            <w:shd w:val="clear" w:color="auto" w:fill="auto"/>
            <w:vAlign w:val="center"/>
          </w:tcPr>
          <w:p w14:paraId="1EC81F9D" w14:textId="57E3A2BE" w:rsidR="00CE5575" w:rsidRPr="00746C58" w:rsidRDefault="00CE5575" w:rsidP="009B2A46">
            <w:pPr>
              <w:widowControl w:val="0"/>
              <w:ind w:left="0"/>
              <w:jc w:val="center"/>
              <w:rPr>
                <w:rFonts w:eastAsia="Arial Unicode MS" w:cs="Arial"/>
                <w:b/>
                <w:sz w:val="16"/>
                <w:szCs w:val="16"/>
                <w:lang w:eastAsia="cs-CZ"/>
              </w:rPr>
            </w:pPr>
            <w:r w:rsidRPr="00746C58">
              <w:rPr>
                <w:rFonts w:eastAsia="Arial Unicode MS" w:cs="Arial"/>
                <w:b/>
                <w:sz w:val="16"/>
                <w:szCs w:val="16"/>
                <w:lang w:eastAsia="cs-CZ"/>
              </w:rPr>
              <w:t>Z140</w:t>
            </w:r>
          </w:p>
        </w:tc>
        <w:tc>
          <w:tcPr>
            <w:tcW w:w="393" w:type="dxa"/>
            <w:tcBorders>
              <w:left w:val="single" w:sz="4" w:space="0" w:color="000000"/>
              <w:bottom w:val="single" w:sz="4" w:space="0" w:color="000000"/>
            </w:tcBorders>
            <w:shd w:val="clear" w:color="auto" w:fill="auto"/>
            <w:vAlign w:val="center"/>
          </w:tcPr>
          <w:p w14:paraId="7E71817B" w14:textId="705CCCBA" w:rsidR="00CE5575" w:rsidRPr="00746C58" w:rsidRDefault="00CE5575" w:rsidP="009B2A46">
            <w:pPr>
              <w:widowControl w:val="0"/>
              <w:ind w:left="0"/>
              <w:jc w:val="center"/>
              <w:rPr>
                <w:rFonts w:cs="Arial"/>
                <w:sz w:val="16"/>
                <w:szCs w:val="16"/>
                <w:lang w:eastAsia="cs-CZ"/>
              </w:rPr>
            </w:pPr>
            <w:r w:rsidRPr="00746C58">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63813568" w14:textId="2D03001B" w:rsidR="00CE5575" w:rsidRPr="00746C58" w:rsidRDefault="00CE5575" w:rsidP="009B2A46">
            <w:pPr>
              <w:widowControl w:val="0"/>
              <w:ind w:left="0" w:right="74"/>
              <w:jc w:val="right"/>
              <w:rPr>
                <w:rFonts w:cs="Arial"/>
                <w:sz w:val="16"/>
                <w:szCs w:val="16"/>
                <w:lang w:eastAsia="cs-CZ"/>
              </w:rPr>
            </w:pPr>
            <w:r w:rsidRPr="00746C58">
              <w:rPr>
                <w:rFonts w:cs="Arial"/>
                <w:sz w:val="16"/>
                <w:szCs w:val="16"/>
                <w:lang w:eastAsia="cs-CZ"/>
              </w:rPr>
              <w:t>16667</w:t>
            </w:r>
          </w:p>
        </w:tc>
        <w:tc>
          <w:tcPr>
            <w:tcW w:w="621" w:type="dxa"/>
            <w:tcBorders>
              <w:left w:val="single" w:sz="4" w:space="0" w:color="000000"/>
              <w:bottom w:val="single" w:sz="4" w:space="0" w:color="000000"/>
            </w:tcBorders>
            <w:shd w:val="clear" w:color="auto" w:fill="D9D9D9" w:themeFill="background1" w:themeFillShade="D9"/>
            <w:vAlign w:val="center"/>
          </w:tcPr>
          <w:p w14:paraId="6EEABC02" w14:textId="205D5EF9" w:rsidR="00CE5575" w:rsidRPr="00746C58" w:rsidRDefault="005F32B9" w:rsidP="009B2A46">
            <w:pPr>
              <w:widowControl w:val="0"/>
              <w:suppressLineNumbers/>
              <w:jc w:val="right"/>
              <w:rPr>
                <w:rFonts w:cs="Arial"/>
                <w:sz w:val="16"/>
                <w:szCs w:val="16"/>
              </w:rPr>
            </w:pPr>
            <w:r w:rsidRPr="00746C58">
              <w:rPr>
                <w:rFonts w:cs="Arial"/>
                <w:sz w:val="16"/>
                <w:szCs w:val="16"/>
              </w:rPr>
              <w:t>16667</w:t>
            </w:r>
          </w:p>
        </w:tc>
        <w:tc>
          <w:tcPr>
            <w:tcW w:w="564" w:type="dxa"/>
            <w:tcBorders>
              <w:left w:val="single" w:sz="4" w:space="0" w:color="000000"/>
              <w:bottom w:val="single" w:sz="4" w:space="0" w:color="000000"/>
            </w:tcBorders>
            <w:shd w:val="clear" w:color="auto" w:fill="auto"/>
            <w:vAlign w:val="center"/>
          </w:tcPr>
          <w:p w14:paraId="3E3B81C7" w14:textId="39114834" w:rsidR="00CE5575" w:rsidRPr="00746C58" w:rsidRDefault="005F32B9"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BEE7C3F" w14:textId="670BD33F" w:rsidR="00CE5575" w:rsidRPr="00746C58" w:rsidRDefault="005F32B9" w:rsidP="009B2A46">
            <w:pPr>
              <w:widowControl w:val="0"/>
              <w:suppressLineNumbers/>
              <w:jc w:val="right"/>
              <w:rPr>
                <w:rFonts w:cs="Arial"/>
                <w:sz w:val="16"/>
                <w:szCs w:val="16"/>
              </w:rPr>
            </w:pPr>
            <w:r w:rsidRPr="00746C58">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57214544" w14:textId="4BB4085B" w:rsidR="00CE5575" w:rsidRPr="00746C58" w:rsidRDefault="005F32B9" w:rsidP="009B2A46">
            <w:pPr>
              <w:widowControl w:val="0"/>
              <w:suppressLineNumbers/>
              <w:jc w:val="right"/>
              <w:rPr>
                <w:rFonts w:cs="Arial"/>
                <w:sz w:val="16"/>
                <w:szCs w:val="16"/>
              </w:rPr>
            </w:pPr>
            <w:r w:rsidRPr="00746C58">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326B2D60" w14:textId="2A7C8EFD" w:rsidR="00CE5575" w:rsidRPr="00746C58" w:rsidRDefault="005F32B9" w:rsidP="009B2A46">
            <w:pPr>
              <w:widowControl w:val="0"/>
              <w:suppressLineNumbers/>
              <w:jc w:val="right"/>
              <w:rPr>
                <w:rFonts w:cs="Arial"/>
                <w:sz w:val="16"/>
                <w:szCs w:val="16"/>
              </w:rPr>
            </w:pPr>
            <w:r w:rsidRPr="00746C58">
              <w:rPr>
                <w:rFonts w:cs="Arial"/>
                <w:sz w:val="16"/>
                <w:szCs w:val="16"/>
              </w:rPr>
              <w:t>1667</w:t>
            </w:r>
          </w:p>
        </w:tc>
        <w:tc>
          <w:tcPr>
            <w:tcW w:w="594" w:type="dxa"/>
            <w:tcBorders>
              <w:left w:val="single" w:sz="4" w:space="0" w:color="000000"/>
              <w:bottom w:val="single" w:sz="4" w:space="0" w:color="000000"/>
            </w:tcBorders>
            <w:shd w:val="clear" w:color="auto" w:fill="D9D9D9" w:themeFill="background1" w:themeFillShade="D9"/>
            <w:vAlign w:val="center"/>
          </w:tcPr>
          <w:p w14:paraId="54B89663" w14:textId="078643F3" w:rsidR="00CE5575" w:rsidRPr="00746C58" w:rsidRDefault="005F32B9"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486E3DFD" w14:textId="44E9720E" w:rsidR="00CE5575" w:rsidRPr="00746C58" w:rsidRDefault="005F32B9"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84CED93" w14:textId="4AC96671" w:rsidR="00CE5575" w:rsidRPr="00746C58" w:rsidRDefault="005F32B9"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A42F200" w14:textId="578EF030" w:rsidR="00CE5575" w:rsidRPr="00746C58" w:rsidRDefault="005F32B9"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054ABC6D" w14:textId="21A1567A" w:rsidR="00CE5575" w:rsidRPr="00746C58" w:rsidRDefault="005F32B9"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F2B4D95" w14:textId="457F5585" w:rsidR="00CE5575" w:rsidRPr="00746C58" w:rsidRDefault="005F32B9"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B4C1881" w14:textId="0A5770CC" w:rsidR="00CE5575" w:rsidRPr="00746C58" w:rsidRDefault="005F32B9" w:rsidP="009B2A46">
            <w:pPr>
              <w:widowControl w:val="0"/>
              <w:suppressLineNumbers/>
              <w:jc w:val="right"/>
              <w:rPr>
                <w:rFonts w:cs="Arial"/>
                <w:sz w:val="15"/>
                <w:szCs w:val="15"/>
              </w:rPr>
            </w:pPr>
            <w:r w:rsidRPr="00746C58">
              <w:rPr>
                <w:rFonts w:cs="Arial"/>
                <w:sz w:val="15"/>
                <w:szCs w:val="15"/>
              </w:rPr>
              <w:t>16667</w:t>
            </w:r>
          </w:p>
        </w:tc>
        <w:tc>
          <w:tcPr>
            <w:tcW w:w="704" w:type="dxa"/>
            <w:tcBorders>
              <w:left w:val="single" w:sz="4" w:space="0" w:color="000000"/>
              <w:bottom w:val="single" w:sz="4" w:space="0" w:color="000000"/>
            </w:tcBorders>
            <w:shd w:val="clear" w:color="auto" w:fill="auto"/>
            <w:vAlign w:val="center"/>
          </w:tcPr>
          <w:p w14:paraId="22AED10D" w14:textId="77777777" w:rsidR="00E0179E" w:rsidRPr="00746C58" w:rsidRDefault="006067D0" w:rsidP="006067D0">
            <w:pPr>
              <w:widowControl w:val="0"/>
              <w:suppressLineNumbers/>
              <w:ind w:left="0"/>
              <w:jc w:val="right"/>
              <w:rPr>
                <w:rFonts w:cs="Arial"/>
                <w:sz w:val="16"/>
                <w:szCs w:val="16"/>
              </w:rPr>
            </w:pPr>
            <w:r w:rsidRPr="00746C58">
              <w:rPr>
                <w:rFonts w:cs="Arial"/>
                <w:sz w:val="16"/>
                <w:szCs w:val="16"/>
              </w:rPr>
              <w:t>4807/</w:t>
            </w:r>
          </w:p>
          <w:p w14:paraId="115502BB" w14:textId="4F91AD36" w:rsidR="00CE5575" w:rsidRPr="00746C58" w:rsidRDefault="006067D0" w:rsidP="006067D0">
            <w:pPr>
              <w:widowControl w:val="0"/>
              <w:suppressLineNumbers/>
              <w:ind w:left="0"/>
              <w:jc w:val="right"/>
              <w:rPr>
                <w:rFonts w:cs="Arial"/>
                <w:sz w:val="16"/>
                <w:szCs w:val="16"/>
              </w:rPr>
            </w:pPr>
            <w:r w:rsidRPr="00746C58">
              <w:rPr>
                <w:rFonts w:cs="Arial"/>
                <w:i/>
                <w:iCs/>
                <w:sz w:val="16"/>
                <w:szCs w:val="16"/>
              </w:rPr>
              <w:t>1979</w:t>
            </w:r>
          </w:p>
        </w:tc>
        <w:tc>
          <w:tcPr>
            <w:tcW w:w="564" w:type="dxa"/>
            <w:tcBorders>
              <w:left w:val="single" w:sz="4" w:space="0" w:color="000000"/>
              <w:bottom w:val="single" w:sz="4" w:space="0" w:color="000000"/>
              <w:right w:val="single" w:sz="4" w:space="0" w:color="000000"/>
            </w:tcBorders>
            <w:shd w:val="clear" w:color="auto" w:fill="auto"/>
            <w:vAlign w:val="center"/>
          </w:tcPr>
          <w:p w14:paraId="0DD88B84" w14:textId="6F1C4A89" w:rsidR="005F32B9" w:rsidRPr="00746C58" w:rsidRDefault="005F32B9" w:rsidP="0057276F">
            <w:pPr>
              <w:widowControl w:val="0"/>
              <w:suppressLineNumbers/>
              <w:ind w:left="-57"/>
              <w:jc w:val="right"/>
              <w:rPr>
                <w:rFonts w:cs="Arial"/>
                <w:sz w:val="16"/>
                <w:szCs w:val="16"/>
              </w:rPr>
            </w:pPr>
            <w:r w:rsidRPr="00746C58">
              <w:rPr>
                <w:rFonts w:cs="Arial"/>
                <w:sz w:val="16"/>
                <w:szCs w:val="16"/>
              </w:rPr>
              <w:t>77101</w:t>
            </w:r>
          </w:p>
          <w:p w14:paraId="055668B3" w14:textId="7B29CE34" w:rsidR="00CE5575" w:rsidRPr="00746C58" w:rsidRDefault="005F32B9" w:rsidP="0057276F">
            <w:pPr>
              <w:widowControl w:val="0"/>
              <w:suppressLineNumbers/>
              <w:ind w:left="-57"/>
              <w:jc w:val="right"/>
              <w:rPr>
                <w:rFonts w:cs="Arial"/>
                <w:sz w:val="16"/>
                <w:szCs w:val="16"/>
              </w:rPr>
            </w:pPr>
            <w:r w:rsidRPr="00746C58">
              <w:rPr>
                <w:rFonts w:cs="Arial"/>
                <w:sz w:val="16"/>
                <w:szCs w:val="16"/>
              </w:rPr>
              <w:t>74300</w:t>
            </w:r>
          </w:p>
        </w:tc>
      </w:tr>
      <w:tr w:rsidR="00CE5575" w:rsidRPr="00746C58" w14:paraId="04BE5A6B" w14:textId="77777777" w:rsidTr="002E1925">
        <w:trPr>
          <w:trHeight w:val="20"/>
        </w:trPr>
        <w:tc>
          <w:tcPr>
            <w:tcW w:w="487" w:type="dxa"/>
            <w:tcBorders>
              <w:left w:val="single" w:sz="4" w:space="0" w:color="000000"/>
              <w:bottom w:val="single" w:sz="4" w:space="0" w:color="000000"/>
            </w:tcBorders>
            <w:shd w:val="clear" w:color="auto" w:fill="auto"/>
            <w:vAlign w:val="center"/>
          </w:tcPr>
          <w:p w14:paraId="46DAF882" w14:textId="364CB89A" w:rsidR="00CE5575" w:rsidRPr="00746C58" w:rsidRDefault="00CE5575" w:rsidP="009B2A46">
            <w:pPr>
              <w:widowControl w:val="0"/>
              <w:ind w:left="0"/>
              <w:jc w:val="center"/>
              <w:rPr>
                <w:rFonts w:eastAsia="Arial Unicode MS" w:cs="Arial"/>
                <w:b/>
                <w:sz w:val="16"/>
                <w:szCs w:val="16"/>
                <w:lang w:eastAsia="cs-CZ"/>
              </w:rPr>
            </w:pPr>
            <w:r w:rsidRPr="00746C58">
              <w:rPr>
                <w:rFonts w:eastAsia="Arial Unicode MS" w:cs="Arial"/>
                <w:b/>
                <w:sz w:val="16"/>
                <w:szCs w:val="16"/>
                <w:lang w:eastAsia="cs-CZ"/>
              </w:rPr>
              <w:t>Z141</w:t>
            </w:r>
          </w:p>
        </w:tc>
        <w:tc>
          <w:tcPr>
            <w:tcW w:w="393" w:type="dxa"/>
            <w:tcBorders>
              <w:left w:val="single" w:sz="4" w:space="0" w:color="000000"/>
              <w:bottom w:val="single" w:sz="4" w:space="0" w:color="000000"/>
            </w:tcBorders>
            <w:shd w:val="clear" w:color="auto" w:fill="auto"/>
            <w:vAlign w:val="center"/>
          </w:tcPr>
          <w:p w14:paraId="597C5DDB" w14:textId="7684F00E" w:rsidR="00CE5575" w:rsidRPr="00746C58" w:rsidRDefault="00CE5575" w:rsidP="009B2A46">
            <w:pPr>
              <w:widowControl w:val="0"/>
              <w:ind w:left="0"/>
              <w:jc w:val="center"/>
              <w:rPr>
                <w:rFonts w:cs="Arial"/>
                <w:sz w:val="16"/>
                <w:szCs w:val="16"/>
                <w:lang w:eastAsia="cs-CZ"/>
              </w:rPr>
            </w:pPr>
            <w:r w:rsidRPr="00746C58">
              <w:rPr>
                <w:rFonts w:cs="Arial"/>
                <w:sz w:val="16"/>
                <w:szCs w:val="16"/>
                <w:lang w:eastAsia="cs-CZ"/>
              </w:rPr>
              <w:t>SV</w:t>
            </w:r>
          </w:p>
        </w:tc>
        <w:tc>
          <w:tcPr>
            <w:tcW w:w="668" w:type="dxa"/>
            <w:tcBorders>
              <w:left w:val="single" w:sz="4" w:space="0" w:color="000000"/>
              <w:bottom w:val="single" w:sz="4" w:space="0" w:color="000000"/>
            </w:tcBorders>
            <w:shd w:val="clear" w:color="auto" w:fill="auto"/>
            <w:vAlign w:val="center"/>
          </w:tcPr>
          <w:p w14:paraId="1329711B" w14:textId="057E477B" w:rsidR="00CE5575" w:rsidRPr="00746C58" w:rsidRDefault="00CE5575" w:rsidP="009B2A46">
            <w:pPr>
              <w:widowControl w:val="0"/>
              <w:ind w:left="0" w:right="74"/>
              <w:jc w:val="right"/>
              <w:rPr>
                <w:rFonts w:cs="Arial"/>
                <w:sz w:val="16"/>
                <w:szCs w:val="16"/>
                <w:lang w:eastAsia="cs-CZ"/>
              </w:rPr>
            </w:pPr>
            <w:r w:rsidRPr="00746C58">
              <w:rPr>
                <w:rFonts w:cs="Arial"/>
                <w:sz w:val="16"/>
                <w:szCs w:val="16"/>
                <w:lang w:eastAsia="cs-CZ"/>
              </w:rPr>
              <w:t>1677</w:t>
            </w:r>
          </w:p>
        </w:tc>
        <w:tc>
          <w:tcPr>
            <w:tcW w:w="621" w:type="dxa"/>
            <w:tcBorders>
              <w:left w:val="single" w:sz="4" w:space="0" w:color="000000"/>
              <w:bottom w:val="single" w:sz="4" w:space="0" w:color="000000"/>
            </w:tcBorders>
            <w:shd w:val="clear" w:color="auto" w:fill="D9D9D9" w:themeFill="background1" w:themeFillShade="D9"/>
            <w:vAlign w:val="center"/>
          </w:tcPr>
          <w:p w14:paraId="37E4C46B" w14:textId="5A32B6EB" w:rsidR="00CE5575" w:rsidRPr="00746C58" w:rsidRDefault="00CE5575" w:rsidP="009B2A46">
            <w:pPr>
              <w:widowControl w:val="0"/>
              <w:suppressLineNumbers/>
              <w:jc w:val="right"/>
              <w:rPr>
                <w:rFonts w:cs="Arial"/>
                <w:sz w:val="16"/>
                <w:szCs w:val="16"/>
              </w:rPr>
            </w:pPr>
            <w:r w:rsidRPr="00746C58">
              <w:rPr>
                <w:rFonts w:cs="Arial"/>
                <w:sz w:val="16"/>
                <w:szCs w:val="16"/>
              </w:rPr>
              <w:t>1677</w:t>
            </w:r>
          </w:p>
        </w:tc>
        <w:tc>
          <w:tcPr>
            <w:tcW w:w="564" w:type="dxa"/>
            <w:tcBorders>
              <w:left w:val="single" w:sz="4" w:space="0" w:color="000000"/>
              <w:bottom w:val="single" w:sz="4" w:space="0" w:color="000000"/>
            </w:tcBorders>
            <w:shd w:val="clear" w:color="auto" w:fill="auto"/>
            <w:vAlign w:val="center"/>
          </w:tcPr>
          <w:p w14:paraId="5E500BC5" w14:textId="66A04756"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FE068AC" w14:textId="2DDD92A6"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1F1C5BBD" w14:textId="284FAD11"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1DF81F8E" w14:textId="36FB3641" w:rsidR="00CE5575" w:rsidRPr="00746C58" w:rsidRDefault="00CE5575" w:rsidP="009B2A46">
            <w:pPr>
              <w:widowControl w:val="0"/>
              <w:suppressLineNumbers/>
              <w:jc w:val="right"/>
              <w:rPr>
                <w:rFonts w:cs="Arial"/>
                <w:sz w:val="16"/>
                <w:szCs w:val="16"/>
              </w:rPr>
            </w:pPr>
            <w:r w:rsidRPr="00746C58">
              <w:rPr>
                <w:rFonts w:cs="Arial"/>
                <w:sz w:val="16"/>
                <w:szCs w:val="16"/>
              </w:rPr>
              <w:t>1677</w:t>
            </w:r>
          </w:p>
        </w:tc>
        <w:tc>
          <w:tcPr>
            <w:tcW w:w="594" w:type="dxa"/>
            <w:tcBorders>
              <w:left w:val="single" w:sz="4" w:space="0" w:color="000000"/>
              <w:bottom w:val="single" w:sz="4" w:space="0" w:color="000000"/>
            </w:tcBorders>
            <w:shd w:val="clear" w:color="auto" w:fill="D9D9D9" w:themeFill="background1" w:themeFillShade="D9"/>
            <w:vAlign w:val="center"/>
          </w:tcPr>
          <w:p w14:paraId="52DF3F69" w14:textId="5E5D3813"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59907B28" w14:textId="393D1049"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6D18979" w14:textId="15AE142C"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F93958F" w14:textId="524898E6"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BDD8E67" w14:textId="461EA33E"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5DACDE35" w14:textId="20696CC0"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BD57A75" w14:textId="52FB81C4" w:rsidR="00CE5575" w:rsidRPr="00746C58" w:rsidRDefault="00CE5575" w:rsidP="009B2A46">
            <w:pPr>
              <w:widowControl w:val="0"/>
              <w:suppressLineNumbers/>
              <w:jc w:val="right"/>
              <w:rPr>
                <w:rFonts w:cs="Arial"/>
                <w:sz w:val="16"/>
                <w:szCs w:val="16"/>
              </w:rPr>
            </w:pPr>
            <w:r w:rsidRPr="00746C58">
              <w:rPr>
                <w:rFonts w:cs="Arial"/>
                <w:sz w:val="16"/>
                <w:szCs w:val="16"/>
              </w:rPr>
              <w:t>1677</w:t>
            </w:r>
          </w:p>
        </w:tc>
        <w:tc>
          <w:tcPr>
            <w:tcW w:w="704" w:type="dxa"/>
            <w:tcBorders>
              <w:left w:val="single" w:sz="4" w:space="0" w:color="000000"/>
              <w:bottom w:val="single" w:sz="4" w:space="0" w:color="000000"/>
            </w:tcBorders>
            <w:shd w:val="clear" w:color="auto" w:fill="auto"/>
            <w:vAlign w:val="center"/>
          </w:tcPr>
          <w:p w14:paraId="57C7C739" w14:textId="6D7B5316" w:rsidR="00CE5575" w:rsidRPr="00746C58" w:rsidRDefault="006067D0"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2632C50D" w14:textId="15BF0FBE" w:rsidR="00CE5575" w:rsidRPr="00746C58" w:rsidRDefault="00CE5575" w:rsidP="0057276F">
            <w:pPr>
              <w:widowControl w:val="0"/>
              <w:suppressLineNumbers/>
              <w:ind w:left="-57"/>
              <w:jc w:val="right"/>
              <w:rPr>
                <w:rFonts w:cs="Arial"/>
                <w:sz w:val="16"/>
                <w:szCs w:val="16"/>
              </w:rPr>
            </w:pPr>
            <w:r w:rsidRPr="00746C58">
              <w:rPr>
                <w:rFonts w:cs="Arial"/>
                <w:sz w:val="16"/>
                <w:szCs w:val="16"/>
              </w:rPr>
              <w:t>77101</w:t>
            </w:r>
          </w:p>
        </w:tc>
      </w:tr>
      <w:tr w:rsidR="00CE5575" w:rsidRPr="00746C58" w14:paraId="2D38BD42" w14:textId="77777777" w:rsidTr="002E1925">
        <w:trPr>
          <w:trHeight w:val="20"/>
        </w:trPr>
        <w:tc>
          <w:tcPr>
            <w:tcW w:w="487" w:type="dxa"/>
            <w:tcBorders>
              <w:left w:val="single" w:sz="4" w:space="0" w:color="000000"/>
              <w:bottom w:val="single" w:sz="4" w:space="0" w:color="000000"/>
            </w:tcBorders>
            <w:shd w:val="clear" w:color="auto" w:fill="auto"/>
            <w:vAlign w:val="center"/>
          </w:tcPr>
          <w:p w14:paraId="48FB7AC2" w14:textId="397DF4B1" w:rsidR="00CE5575" w:rsidRPr="00746C58" w:rsidRDefault="00CE5575" w:rsidP="009B2A46">
            <w:pPr>
              <w:widowControl w:val="0"/>
              <w:ind w:left="0"/>
              <w:jc w:val="center"/>
              <w:rPr>
                <w:rFonts w:eastAsia="Arial Unicode MS" w:cs="Arial"/>
                <w:bCs/>
                <w:sz w:val="16"/>
                <w:szCs w:val="16"/>
                <w:lang w:eastAsia="cs-CZ"/>
              </w:rPr>
            </w:pPr>
            <w:r w:rsidRPr="00746C58">
              <w:rPr>
                <w:rFonts w:eastAsia="Arial Unicode MS" w:cs="Arial"/>
                <w:bCs/>
                <w:sz w:val="16"/>
                <w:szCs w:val="16"/>
                <w:lang w:eastAsia="cs-CZ"/>
              </w:rPr>
              <w:t>Z142</w:t>
            </w:r>
          </w:p>
        </w:tc>
        <w:tc>
          <w:tcPr>
            <w:tcW w:w="393" w:type="dxa"/>
            <w:tcBorders>
              <w:left w:val="single" w:sz="4" w:space="0" w:color="000000"/>
              <w:bottom w:val="single" w:sz="4" w:space="0" w:color="000000"/>
            </w:tcBorders>
            <w:shd w:val="clear" w:color="auto" w:fill="auto"/>
            <w:vAlign w:val="center"/>
          </w:tcPr>
          <w:p w14:paraId="72A13DDD" w14:textId="6F00230A" w:rsidR="00CE5575" w:rsidRPr="00746C58" w:rsidRDefault="00CE5575" w:rsidP="009B2A46">
            <w:pPr>
              <w:widowControl w:val="0"/>
              <w:ind w:left="0"/>
              <w:jc w:val="center"/>
              <w:rPr>
                <w:rFonts w:cs="Arial"/>
                <w:sz w:val="16"/>
                <w:szCs w:val="16"/>
                <w:lang w:eastAsia="cs-CZ"/>
              </w:rPr>
            </w:pPr>
            <w:r w:rsidRPr="00746C58">
              <w:rPr>
                <w:rFonts w:cs="Arial"/>
                <w:sz w:val="16"/>
                <w:szCs w:val="16"/>
                <w:lang w:eastAsia="cs-CZ"/>
              </w:rPr>
              <w:t>VZ</w:t>
            </w:r>
          </w:p>
        </w:tc>
        <w:tc>
          <w:tcPr>
            <w:tcW w:w="668" w:type="dxa"/>
            <w:tcBorders>
              <w:left w:val="single" w:sz="4" w:space="0" w:color="000000"/>
              <w:bottom w:val="single" w:sz="4" w:space="0" w:color="000000"/>
            </w:tcBorders>
            <w:shd w:val="clear" w:color="auto" w:fill="auto"/>
            <w:vAlign w:val="center"/>
          </w:tcPr>
          <w:p w14:paraId="2ECF3BE0" w14:textId="293551E6" w:rsidR="00CE5575" w:rsidRPr="00746C58" w:rsidRDefault="00CE5575" w:rsidP="009B2A46">
            <w:pPr>
              <w:widowControl w:val="0"/>
              <w:ind w:left="0" w:right="74"/>
              <w:jc w:val="right"/>
              <w:rPr>
                <w:rFonts w:cs="Arial"/>
                <w:sz w:val="16"/>
                <w:szCs w:val="16"/>
                <w:lang w:eastAsia="cs-CZ"/>
              </w:rPr>
            </w:pPr>
            <w:r w:rsidRPr="00746C58">
              <w:rPr>
                <w:rFonts w:cs="Arial"/>
                <w:sz w:val="16"/>
                <w:szCs w:val="16"/>
                <w:lang w:eastAsia="cs-CZ"/>
              </w:rPr>
              <w:t>1303</w:t>
            </w:r>
          </w:p>
        </w:tc>
        <w:tc>
          <w:tcPr>
            <w:tcW w:w="621" w:type="dxa"/>
            <w:tcBorders>
              <w:left w:val="single" w:sz="4" w:space="0" w:color="000000"/>
              <w:bottom w:val="single" w:sz="4" w:space="0" w:color="000000"/>
            </w:tcBorders>
            <w:shd w:val="clear" w:color="auto" w:fill="D9D9D9" w:themeFill="background1" w:themeFillShade="D9"/>
            <w:vAlign w:val="center"/>
          </w:tcPr>
          <w:p w14:paraId="5F38CC20" w14:textId="0A4DB64E" w:rsidR="00CE5575" w:rsidRPr="00746C58" w:rsidRDefault="00CE5575" w:rsidP="009B2A46">
            <w:pPr>
              <w:widowControl w:val="0"/>
              <w:suppressLineNumbers/>
              <w:jc w:val="right"/>
              <w:rPr>
                <w:rFonts w:cs="Arial"/>
                <w:sz w:val="16"/>
                <w:szCs w:val="16"/>
              </w:rPr>
            </w:pPr>
            <w:r w:rsidRPr="00746C58">
              <w:rPr>
                <w:rFonts w:cs="Arial"/>
                <w:sz w:val="16"/>
                <w:szCs w:val="16"/>
              </w:rPr>
              <w:t>1303</w:t>
            </w:r>
          </w:p>
        </w:tc>
        <w:tc>
          <w:tcPr>
            <w:tcW w:w="564" w:type="dxa"/>
            <w:tcBorders>
              <w:left w:val="single" w:sz="4" w:space="0" w:color="000000"/>
              <w:bottom w:val="single" w:sz="4" w:space="0" w:color="000000"/>
            </w:tcBorders>
            <w:shd w:val="clear" w:color="auto" w:fill="auto"/>
            <w:vAlign w:val="center"/>
          </w:tcPr>
          <w:p w14:paraId="20FBD9F8" w14:textId="70EAA514"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8E5B99C" w14:textId="74CBF316"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423" w:type="dxa"/>
            <w:tcBorders>
              <w:left w:val="single" w:sz="4" w:space="0" w:color="000000"/>
              <w:bottom w:val="single" w:sz="4" w:space="0" w:color="000000"/>
            </w:tcBorders>
            <w:shd w:val="clear" w:color="auto" w:fill="auto"/>
            <w:vAlign w:val="center"/>
          </w:tcPr>
          <w:p w14:paraId="200E908E" w14:textId="4F3998E3"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675" w:type="dxa"/>
            <w:tcBorders>
              <w:left w:val="single" w:sz="4" w:space="0" w:color="000000"/>
              <w:bottom w:val="single" w:sz="4" w:space="0" w:color="000000"/>
            </w:tcBorders>
            <w:shd w:val="clear" w:color="auto" w:fill="auto"/>
            <w:vAlign w:val="center"/>
          </w:tcPr>
          <w:p w14:paraId="69CC6D3A" w14:textId="28CD8EC3" w:rsidR="00CE5575" w:rsidRPr="00746C58" w:rsidRDefault="00CE5575" w:rsidP="009B2A46">
            <w:pPr>
              <w:widowControl w:val="0"/>
              <w:suppressLineNumbers/>
              <w:jc w:val="right"/>
              <w:rPr>
                <w:rFonts w:cs="Arial"/>
                <w:sz w:val="16"/>
                <w:szCs w:val="16"/>
              </w:rPr>
            </w:pPr>
            <w:r w:rsidRPr="00746C58">
              <w:rPr>
                <w:rFonts w:cs="Arial"/>
                <w:sz w:val="16"/>
                <w:szCs w:val="16"/>
              </w:rPr>
              <w:t>1303</w:t>
            </w:r>
          </w:p>
        </w:tc>
        <w:tc>
          <w:tcPr>
            <w:tcW w:w="594" w:type="dxa"/>
            <w:tcBorders>
              <w:left w:val="single" w:sz="4" w:space="0" w:color="000000"/>
              <w:bottom w:val="single" w:sz="4" w:space="0" w:color="000000"/>
            </w:tcBorders>
            <w:shd w:val="clear" w:color="auto" w:fill="D9D9D9" w:themeFill="background1" w:themeFillShade="D9"/>
            <w:vAlign w:val="center"/>
          </w:tcPr>
          <w:p w14:paraId="62873B83" w14:textId="6257828F"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D9D9D9" w:themeFill="background1" w:themeFillShade="D9"/>
            <w:vAlign w:val="center"/>
          </w:tcPr>
          <w:p w14:paraId="7902EA93" w14:textId="0B127FB6"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FEE0F5F" w14:textId="5FBA16F9"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AD0A705" w14:textId="01104596"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61A4603A" w14:textId="684A4EB3"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A0C832F" w14:textId="05BA269D"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D11946A" w14:textId="03486334" w:rsidR="00CE5575" w:rsidRPr="00746C58" w:rsidRDefault="00CE5575" w:rsidP="009B2A46">
            <w:pPr>
              <w:widowControl w:val="0"/>
              <w:suppressLineNumbers/>
              <w:jc w:val="right"/>
              <w:rPr>
                <w:rFonts w:cs="Arial"/>
                <w:sz w:val="16"/>
                <w:szCs w:val="16"/>
              </w:rPr>
            </w:pPr>
            <w:r w:rsidRPr="00746C58">
              <w:rPr>
                <w:rFonts w:cs="Arial"/>
                <w:sz w:val="16"/>
                <w:szCs w:val="16"/>
              </w:rPr>
              <w:t>1303</w:t>
            </w:r>
          </w:p>
        </w:tc>
        <w:tc>
          <w:tcPr>
            <w:tcW w:w="704" w:type="dxa"/>
            <w:tcBorders>
              <w:left w:val="single" w:sz="4" w:space="0" w:color="000000"/>
              <w:bottom w:val="single" w:sz="4" w:space="0" w:color="000000"/>
            </w:tcBorders>
            <w:shd w:val="clear" w:color="auto" w:fill="auto"/>
            <w:vAlign w:val="center"/>
          </w:tcPr>
          <w:p w14:paraId="3677878A" w14:textId="5167FE18" w:rsidR="00CE5575" w:rsidRPr="00746C58" w:rsidRDefault="00CE5575" w:rsidP="009B2A46">
            <w:pPr>
              <w:widowControl w:val="0"/>
              <w:suppressLineNumbers/>
              <w:jc w:val="right"/>
              <w:rPr>
                <w:rFonts w:cs="Arial"/>
                <w:sz w:val="16"/>
                <w:szCs w:val="16"/>
              </w:rPr>
            </w:pPr>
            <w:r w:rsidRPr="00746C58">
              <w:rPr>
                <w:rFonts w:cs="Arial"/>
                <w:sz w:val="16"/>
                <w:szCs w:val="16"/>
              </w:rPr>
              <w:t>0</w:t>
            </w:r>
          </w:p>
        </w:tc>
        <w:tc>
          <w:tcPr>
            <w:tcW w:w="564" w:type="dxa"/>
            <w:tcBorders>
              <w:left w:val="single" w:sz="4" w:space="0" w:color="000000"/>
              <w:bottom w:val="single" w:sz="4" w:space="0" w:color="000000"/>
              <w:right w:val="single" w:sz="4" w:space="0" w:color="000000"/>
            </w:tcBorders>
            <w:shd w:val="clear" w:color="auto" w:fill="auto"/>
            <w:vAlign w:val="center"/>
          </w:tcPr>
          <w:p w14:paraId="22979B97" w14:textId="5D6FB649" w:rsidR="00CE5575" w:rsidRPr="00746C58" w:rsidRDefault="00CE5575" w:rsidP="0057276F">
            <w:pPr>
              <w:widowControl w:val="0"/>
              <w:suppressLineNumbers/>
              <w:ind w:left="-57"/>
              <w:jc w:val="right"/>
              <w:rPr>
                <w:rFonts w:cs="Arial"/>
                <w:sz w:val="16"/>
                <w:szCs w:val="16"/>
              </w:rPr>
            </w:pPr>
            <w:r w:rsidRPr="00746C58">
              <w:rPr>
                <w:rFonts w:cs="Arial"/>
                <w:sz w:val="16"/>
                <w:szCs w:val="16"/>
              </w:rPr>
              <w:t>93644</w:t>
            </w:r>
          </w:p>
        </w:tc>
      </w:tr>
      <w:tr w:rsidR="00E0179E" w:rsidRPr="00E0259A" w14:paraId="5F3E5C17" w14:textId="77777777" w:rsidTr="002E1925">
        <w:trPr>
          <w:trHeight w:val="20"/>
        </w:trPr>
        <w:tc>
          <w:tcPr>
            <w:tcW w:w="487" w:type="dxa"/>
            <w:tcBorders>
              <w:left w:val="single" w:sz="4" w:space="0" w:color="000000"/>
              <w:bottom w:val="single" w:sz="4" w:space="0" w:color="000000"/>
            </w:tcBorders>
            <w:shd w:val="clear" w:color="auto" w:fill="auto"/>
            <w:vAlign w:val="center"/>
          </w:tcPr>
          <w:p w14:paraId="1807DA3F" w14:textId="49A704D8" w:rsidR="00E0179E" w:rsidRPr="00746C58" w:rsidRDefault="00E0179E" w:rsidP="00276C71">
            <w:pPr>
              <w:widowControl w:val="0"/>
              <w:ind w:left="0"/>
              <w:jc w:val="center"/>
              <w:rPr>
                <w:rFonts w:eastAsia="Arial Unicode MS" w:cs="Arial"/>
                <w:b/>
                <w:sz w:val="16"/>
                <w:szCs w:val="16"/>
                <w:lang w:eastAsia="cs-CZ"/>
              </w:rPr>
            </w:pPr>
            <w:r w:rsidRPr="00746C58">
              <w:rPr>
                <w:rFonts w:eastAsia="Arial Unicode MS" w:cs="Arial"/>
                <w:b/>
                <w:bCs/>
                <w:sz w:val="16"/>
                <w:szCs w:val="16"/>
                <w:lang w:eastAsia="cs-CZ"/>
              </w:rPr>
              <w:t>Z ∑</w:t>
            </w:r>
          </w:p>
        </w:tc>
        <w:tc>
          <w:tcPr>
            <w:tcW w:w="393" w:type="dxa"/>
            <w:tcBorders>
              <w:left w:val="single" w:sz="4" w:space="0" w:color="000000"/>
              <w:bottom w:val="single" w:sz="4" w:space="0" w:color="000000"/>
            </w:tcBorders>
            <w:shd w:val="clear" w:color="auto" w:fill="auto"/>
            <w:vAlign w:val="center"/>
          </w:tcPr>
          <w:p w14:paraId="004C55D8" w14:textId="77777777" w:rsidR="00E0179E" w:rsidRPr="00746C58" w:rsidRDefault="00E0179E" w:rsidP="00276C71">
            <w:pPr>
              <w:widowControl w:val="0"/>
              <w:ind w:left="0"/>
              <w:jc w:val="center"/>
              <w:rPr>
                <w:rFonts w:cs="Arial"/>
                <w:sz w:val="16"/>
                <w:szCs w:val="16"/>
                <w:lang w:eastAsia="cs-CZ"/>
              </w:rPr>
            </w:pPr>
          </w:p>
        </w:tc>
        <w:tc>
          <w:tcPr>
            <w:tcW w:w="668" w:type="dxa"/>
            <w:tcBorders>
              <w:left w:val="single" w:sz="4" w:space="0" w:color="000000"/>
              <w:bottom w:val="single" w:sz="4" w:space="0" w:color="000000"/>
            </w:tcBorders>
            <w:shd w:val="clear" w:color="auto" w:fill="auto"/>
            <w:vAlign w:val="center"/>
          </w:tcPr>
          <w:p w14:paraId="0B85E05E" w14:textId="6048C5FC" w:rsidR="00E0179E" w:rsidRPr="00746C58" w:rsidRDefault="00E0179E" w:rsidP="00276C71">
            <w:pPr>
              <w:widowControl w:val="0"/>
              <w:suppressLineNumbers/>
              <w:ind w:left="0" w:hanging="850"/>
              <w:jc w:val="right"/>
              <w:rPr>
                <w:rFonts w:cs="Arial"/>
                <w:b/>
                <w:sz w:val="16"/>
                <w:szCs w:val="16"/>
              </w:rPr>
            </w:pPr>
            <w:r w:rsidRPr="00746C58">
              <w:rPr>
                <w:rFonts w:cs="Arial"/>
                <w:b/>
                <w:sz w:val="16"/>
                <w:szCs w:val="16"/>
              </w:rPr>
              <w:fldChar w:fldCharType="begin"/>
            </w:r>
            <w:r w:rsidRPr="00746C58">
              <w:rPr>
                <w:rFonts w:cs="Arial"/>
                <w:b/>
                <w:sz w:val="16"/>
                <w:szCs w:val="16"/>
              </w:rPr>
              <w:instrText xml:space="preserve"> =SUM(ABOVE) </w:instrText>
            </w:r>
            <w:r w:rsidRPr="00746C58">
              <w:rPr>
                <w:rFonts w:cs="Arial"/>
                <w:b/>
                <w:sz w:val="16"/>
                <w:szCs w:val="16"/>
              </w:rPr>
              <w:fldChar w:fldCharType="separate"/>
            </w:r>
            <w:r w:rsidRPr="00746C58">
              <w:rPr>
                <w:rFonts w:cs="Arial"/>
                <w:b/>
                <w:sz w:val="16"/>
                <w:szCs w:val="16"/>
              </w:rPr>
              <w:t>538642</w:t>
            </w:r>
            <w:r w:rsidRPr="00746C58">
              <w:rPr>
                <w:rFonts w:cs="Arial"/>
                <w:b/>
                <w:sz w:val="16"/>
                <w:szCs w:val="16"/>
              </w:rPr>
              <w:fldChar w:fldCharType="end"/>
            </w:r>
          </w:p>
        </w:tc>
        <w:tc>
          <w:tcPr>
            <w:tcW w:w="621" w:type="dxa"/>
            <w:tcBorders>
              <w:left w:val="single" w:sz="4" w:space="0" w:color="000000"/>
              <w:bottom w:val="single" w:sz="4" w:space="0" w:color="000000"/>
            </w:tcBorders>
            <w:shd w:val="clear" w:color="auto" w:fill="D9D9D9" w:themeFill="background1" w:themeFillShade="D9"/>
            <w:vAlign w:val="center"/>
          </w:tcPr>
          <w:p w14:paraId="29FD1FA9" w14:textId="62E04BFB" w:rsidR="00E0179E" w:rsidRPr="00746C58" w:rsidRDefault="00E0179E" w:rsidP="00276C71">
            <w:pPr>
              <w:widowControl w:val="0"/>
              <w:suppressLineNumbers/>
              <w:ind w:left="0" w:hanging="850"/>
              <w:jc w:val="right"/>
              <w:rPr>
                <w:rFonts w:cs="Arial"/>
                <w:b/>
                <w:sz w:val="16"/>
                <w:szCs w:val="16"/>
              </w:rPr>
            </w:pPr>
            <w:r w:rsidRPr="00746C58">
              <w:rPr>
                <w:rFonts w:cs="Arial"/>
                <w:b/>
                <w:sz w:val="16"/>
                <w:szCs w:val="16"/>
              </w:rPr>
              <w:fldChar w:fldCharType="begin"/>
            </w:r>
            <w:r w:rsidRPr="00746C58">
              <w:rPr>
                <w:rFonts w:cs="Arial"/>
                <w:b/>
                <w:sz w:val="16"/>
                <w:szCs w:val="16"/>
              </w:rPr>
              <w:instrText xml:space="preserve"> =SUM(ABOVE) </w:instrText>
            </w:r>
            <w:r w:rsidRPr="00746C58">
              <w:rPr>
                <w:rFonts w:cs="Arial"/>
                <w:b/>
                <w:sz w:val="16"/>
                <w:szCs w:val="16"/>
              </w:rPr>
              <w:fldChar w:fldCharType="separate"/>
            </w:r>
            <w:r w:rsidRPr="00746C58">
              <w:rPr>
                <w:rFonts w:cs="Arial"/>
                <w:b/>
                <w:sz w:val="16"/>
                <w:szCs w:val="16"/>
              </w:rPr>
              <w:t>477797</w:t>
            </w:r>
            <w:r w:rsidRPr="00746C58">
              <w:rPr>
                <w:rFonts w:cs="Arial"/>
                <w:b/>
                <w:sz w:val="16"/>
                <w:szCs w:val="16"/>
              </w:rPr>
              <w:fldChar w:fldCharType="end"/>
            </w:r>
          </w:p>
        </w:tc>
        <w:tc>
          <w:tcPr>
            <w:tcW w:w="564" w:type="dxa"/>
            <w:tcBorders>
              <w:left w:val="single" w:sz="4" w:space="0" w:color="000000"/>
              <w:bottom w:val="single" w:sz="4" w:space="0" w:color="000000"/>
            </w:tcBorders>
            <w:shd w:val="clear" w:color="auto" w:fill="auto"/>
            <w:vAlign w:val="center"/>
          </w:tcPr>
          <w:p w14:paraId="6EB4705F" w14:textId="51CFCA8D" w:rsidR="00E0179E" w:rsidRPr="00746C58" w:rsidRDefault="00E0179E" w:rsidP="00276C71">
            <w:pPr>
              <w:widowControl w:val="0"/>
              <w:suppressLineNumbers/>
              <w:ind w:left="0" w:hanging="850"/>
              <w:jc w:val="right"/>
              <w:rPr>
                <w:rFonts w:cs="Arial"/>
                <w:b/>
                <w:sz w:val="16"/>
                <w:szCs w:val="16"/>
              </w:rPr>
            </w:pPr>
            <w:r w:rsidRPr="00746C58">
              <w:rPr>
                <w:rFonts w:cs="Arial"/>
                <w:b/>
                <w:sz w:val="16"/>
                <w:szCs w:val="16"/>
              </w:rPr>
              <w:fldChar w:fldCharType="begin"/>
            </w:r>
            <w:r w:rsidRPr="00746C58">
              <w:rPr>
                <w:rFonts w:cs="Arial"/>
                <w:b/>
                <w:sz w:val="16"/>
                <w:szCs w:val="16"/>
              </w:rPr>
              <w:instrText xml:space="preserve"> =SUM(ABOVE) </w:instrText>
            </w:r>
            <w:r w:rsidRPr="00746C58">
              <w:rPr>
                <w:rFonts w:cs="Arial"/>
                <w:b/>
                <w:sz w:val="16"/>
                <w:szCs w:val="16"/>
              </w:rPr>
              <w:fldChar w:fldCharType="separate"/>
            </w:r>
            <w:r w:rsidRPr="00746C58">
              <w:rPr>
                <w:rFonts w:cs="Arial"/>
                <w:b/>
                <w:sz w:val="16"/>
                <w:szCs w:val="16"/>
              </w:rPr>
              <w:t>62325</w:t>
            </w:r>
            <w:r w:rsidRPr="00746C58">
              <w:rPr>
                <w:rFonts w:cs="Arial"/>
                <w:b/>
                <w:sz w:val="16"/>
                <w:szCs w:val="16"/>
              </w:rPr>
              <w:fldChar w:fldCharType="end"/>
            </w:r>
          </w:p>
        </w:tc>
        <w:tc>
          <w:tcPr>
            <w:tcW w:w="564" w:type="dxa"/>
            <w:tcBorders>
              <w:left w:val="single" w:sz="4" w:space="0" w:color="000000"/>
              <w:bottom w:val="single" w:sz="4" w:space="0" w:color="000000"/>
            </w:tcBorders>
            <w:shd w:val="clear" w:color="auto" w:fill="auto"/>
            <w:vAlign w:val="center"/>
          </w:tcPr>
          <w:p w14:paraId="1B47E33D" w14:textId="2B9A726B" w:rsidR="00E0179E" w:rsidRPr="00746C58" w:rsidRDefault="00E0179E" w:rsidP="00276C71">
            <w:pPr>
              <w:widowControl w:val="0"/>
              <w:suppressLineNumbers/>
              <w:ind w:left="0" w:hanging="850"/>
              <w:jc w:val="right"/>
              <w:rPr>
                <w:rFonts w:cs="Arial"/>
                <w:b/>
                <w:sz w:val="16"/>
                <w:szCs w:val="16"/>
              </w:rPr>
            </w:pPr>
            <w:r w:rsidRPr="00746C58">
              <w:rPr>
                <w:rFonts w:cs="Arial"/>
                <w:b/>
                <w:sz w:val="16"/>
                <w:szCs w:val="16"/>
              </w:rPr>
              <w:fldChar w:fldCharType="begin"/>
            </w:r>
            <w:r w:rsidRPr="00746C58">
              <w:rPr>
                <w:rFonts w:cs="Arial"/>
                <w:b/>
                <w:sz w:val="16"/>
                <w:szCs w:val="16"/>
              </w:rPr>
              <w:instrText xml:space="preserve"> =SUM(ABOVE) </w:instrText>
            </w:r>
            <w:r w:rsidRPr="00746C58">
              <w:rPr>
                <w:rFonts w:cs="Arial"/>
                <w:b/>
                <w:sz w:val="16"/>
                <w:szCs w:val="16"/>
              </w:rPr>
              <w:fldChar w:fldCharType="separate"/>
            </w:r>
            <w:r w:rsidRPr="00746C58">
              <w:rPr>
                <w:rFonts w:cs="Arial"/>
                <w:b/>
                <w:sz w:val="16"/>
                <w:szCs w:val="16"/>
              </w:rPr>
              <w:t>10799</w:t>
            </w:r>
            <w:r w:rsidRPr="00746C58">
              <w:rPr>
                <w:rFonts w:cs="Arial"/>
                <w:b/>
                <w:sz w:val="16"/>
                <w:szCs w:val="16"/>
              </w:rPr>
              <w:fldChar w:fldCharType="end"/>
            </w:r>
          </w:p>
        </w:tc>
        <w:tc>
          <w:tcPr>
            <w:tcW w:w="423" w:type="dxa"/>
            <w:tcBorders>
              <w:left w:val="single" w:sz="4" w:space="0" w:color="000000"/>
              <w:bottom w:val="single" w:sz="4" w:space="0" w:color="000000"/>
            </w:tcBorders>
            <w:shd w:val="clear" w:color="auto" w:fill="auto"/>
            <w:vAlign w:val="center"/>
          </w:tcPr>
          <w:p w14:paraId="2FE55AA0" w14:textId="5F243BA0" w:rsidR="00E0179E" w:rsidRPr="00746C58" w:rsidRDefault="00E0179E" w:rsidP="00276C71">
            <w:pPr>
              <w:widowControl w:val="0"/>
              <w:suppressLineNumbers/>
              <w:ind w:left="0" w:hanging="850"/>
              <w:jc w:val="right"/>
              <w:rPr>
                <w:rFonts w:cs="Arial"/>
                <w:b/>
                <w:sz w:val="16"/>
                <w:szCs w:val="16"/>
              </w:rPr>
            </w:pPr>
            <w:r w:rsidRPr="00746C58">
              <w:rPr>
                <w:rFonts w:cs="Arial"/>
                <w:b/>
                <w:sz w:val="16"/>
                <w:szCs w:val="16"/>
              </w:rPr>
              <w:fldChar w:fldCharType="begin"/>
            </w:r>
            <w:r w:rsidRPr="00746C58">
              <w:rPr>
                <w:rFonts w:cs="Arial"/>
                <w:b/>
                <w:sz w:val="16"/>
                <w:szCs w:val="16"/>
              </w:rPr>
              <w:instrText xml:space="preserve"> =SUM(ABOVE) </w:instrText>
            </w:r>
            <w:r w:rsidRPr="00746C58">
              <w:rPr>
                <w:rFonts w:cs="Arial"/>
                <w:b/>
                <w:sz w:val="16"/>
                <w:szCs w:val="16"/>
              </w:rPr>
              <w:fldChar w:fldCharType="separate"/>
            </w:r>
            <w:r w:rsidRPr="00746C58">
              <w:rPr>
                <w:rFonts w:cs="Arial"/>
                <w:b/>
                <w:sz w:val="16"/>
                <w:szCs w:val="16"/>
              </w:rPr>
              <w:t>869</w:t>
            </w:r>
            <w:r w:rsidRPr="00746C58">
              <w:rPr>
                <w:rFonts w:cs="Arial"/>
                <w:b/>
                <w:sz w:val="16"/>
                <w:szCs w:val="16"/>
              </w:rPr>
              <w:fldChar w:fldCharType="end"/>
            </w:r>
          </w:p>
        </w:tc>
        <w:tc>
          <w:tcPr>
            <w:tcW w:w="675" w:type="dxa"/>
            <w:tcBorders>
              <w:left w:val="single" w:sz="4" w:space="0" w:color="000000"/>
              <w:bottom w:val="single" w:sz="4" w:space="0" w:color="000000"/>
            </w:tcBorders>
            <w:shd w:val="clear" w:color="auto" w:fill="auto"/>
            <w:vAlign w:val="center"/>
          </w:tcPr>
          <w:p w14:paraId="0CD28033" w14:textId="2AEB5837" w:rsidR="00E0179E" w:rsidRPr="00746C58" w:rsidRDefault="003A1FCF" w:rsidP="00276C71">
            <w:pPr>
              <w:widowControl w:val="0"/>
              <w:suppressLineNumbers/>
              <w:ind w:left="0" w:hanging="850"/>
              <w:jc w:val="right"/>
              <w:rPr>
                <w:rFonts w:cs="Arial"/>
                <w:b/>
                <w:sz w:val="16"/>
                <w:szCs w:val="16"/>
              </w:rPr>
            </w:pPr>
            <w:r w:rsidRPr="00746C58">
              <w:rPr>
                <w:rFonts w:cs="Arial"/>
                <w:b/>
                <w:sz w:val="16"/>
                <w:szCs w:val="16"/>
              </w:rPr>
              <w:t>403804</w:t>
            </w:r>
          </w:p>
        </w:tc>
        <w:tc>
          <w:tcPr>
            <w:tcW w:w="594" w:type="dxa"/>
            <w:tcBorders>
              <w:left w:val="single" w:sz="4" w:space="0" w:color="000000"/>
              <w:bottom w:val="single" w:sz="4" w:space="0" w:color="000000"/>
            </w:tcBorders>
            <w:shd w:val="clear" w:color="auto" w:fill="D9D9D9" w:themeFill="background1" w:themeFillShade="D9"/>
            <w:vAlign w:val="center"/>
          </w:tcPr>
          <w:p w14:paraId="028CD05D" w14:textId="690AD6B3" w:rsidR="00E0179E" w:rsidRPr="00746C58" w:rsidRDefault="00E0179E" w:rsidP="00276C71">
            <w:pPr>
              <w:widowControl w:val="0"/>
              <w:suppressLineNumbers/>
              <w:ind w:left="0" w:hanging="850"/>
              <w:jc w:val="right"/>
              <w:rPr>
                <w:rFonts w:cs="Arial"/>
                <w:b/>
                <w:sz w:val="16"/>
                <w:szCs w:val="16"/>
              </w:rPr>
            </w:pPr>
            <w:r w:rsidRPr="00746C58">
              <w:rPr>
                <w:rFonts w:cs="Arial"/>
                <w:b/>
                <w:sz w:val="16"/>
                <w:szCs w:val="16"/>
              </w:rPr>
              <w:fldChar w:fldCharType="begin"/>
            </w:r>
            <w:r w:rsidRPr="00746C58">
              <w:rPr>
                <w:rFonts w:cs="Arial"/>
                <w:b/>
                <w:sz w:val="16"/>
                <w:szCs w:val="16"/>
              </w:rPr>
              <w:instrText xml:space="preserve"> =SUM(ABOVE) </w:instrText>
            </w:r>
            <w:r w:rsidRPr="00746C58">
              <w:rPr>
                <w:rFonts w:cs="Arial"/>
                <w:b/>
                <w:sz w:val="16"/>
                <w:szCs w:val="16"/>
              </w:rPr>
              <w:fldChar w:fldCharType="separate"/>
            </w:r>
            <w:r w:rsidRPr="00746C58">
              <w:rPr>
                <w:rFonts w:cs="Arial"/>
                <w:b/>
                <w:sz w:val="16"/>
                <w:szCs w:val="16"/>
              </w:rPr>
              <w:t>60845</w:t>
            </w:r>
            <w:r w:rsidRPr="00746C58">
              <w:rPr>
                <w:rFonts w:cs="Arial"/>
                <w:b/>
                <w:sz w:val="16"/>
                <w:szCs w:val="16"/>
              </w:rPr>
              <w:fldChar w:fldCharType="end"/>
            </w:r>
          </w:p>
        </w:tc>
        <w:tc>
          <w:tcPr>
            <w:tcW w:w="564" w:type="dxa"/>
            <w:tcBorders>
              <w:left w:val="single" w:sz="4" w:space="0" w:color="000000"/>
              <w:bottom w:val="single" w:sz="4" w:space="0" w:color="000000"/>
            </w:tcBorders>
            <w:shd w:val="clear" w:color="auto" w:fill="D9D9D9" w:themeFill="background1" w:themeFillShade="D9"/>
            <w:vAlign w:val="center"/>
          </w:tcPr>
          <w:p w14:paraId="6F223D39" w14:textId="5FDB7CEC" w:rsidR="00E0179E" w:rsidRPr="00746C58" w:rsidRDefault="00E0179E" w:rsidP="00276C71">
            <w:pPr>
              <w:widowControl w:val="0"/>
              <w:suppressLineNumbers/>
              <w:ind w:left="0" w:hanging="850"/>
              <w:jc w:val="right"/>
              <w:rPr>
                <w:rFonts w:cs="Arial"/>
                <w:b/>
                <w:sz w:val="16"/>
                <w:szCs w:val="16"/>
              </w:rPr>
            </w:pPr>
            <w:r w:rsidRPr="00746C58">
              <w:rPr>
                <w:rFonts w:cs="Arial"/>
                <w:b/>
                <w:sz w:val="16"/>
                <w:szCs w:val="16"/>
              </w:rPr>
              <w:fldChar w:fldCharType="begin"/>
            </w:r>
            <w:r w:rsidRPr="00746C58">
              <w:rPr>
                <w:rFonts w:cs="Arial"/>
                <w:b/>
                <w:sz w:val="16"/>
                <w:szCs w:val="16"/>
              </w:rPr>
              <w:instrText xml:space="preserve"> =SUM(ABOVE) </w:instrText>
            </w:r>
            <w:r w:rsidRPr="00746C58">
              <w:rPr>
                <w:rFonts w:cs="Arial"/>
                <w:b/>
                <w:sz w:val="16"/>
                <w:szCs w:val="16"/>
              </w:rPr>
              <w:fldChar w:fldCharType="separate"/>
            </w:r>
            <w:r w:rsidRPr="00746C58">
              <w:rPr>
                <w:rFonts w:cs="Arial"/>
                <w:b/>
                <w:sz w:val="16"/>
                <w:szCs w:val="16"/>
              </w:rPr>
              <w:t>6564</w:t>
            </w:r>
            <w:r w:rsidRPr="00746C58">
              <w:rPr>
                <w:rFonts w:cs="Arial"/>
                <w:b/>
                <w:sz w:val="16"/>
                <w:szCs w:val="16"/>
              </w:rPr>
              <w:fldChar w:fldCharType="end"/>
            </w:r>
          </w:p>
        </w:tc>
        <w:tc>
          <w:tcPr>
            <w:tcW w:w="564" w:type="dxa"/>
            <w:tcBorders>
              <w:left w:val="single" w:sz="4" w:space="0" w:color="000000"/>
              <w:bottom w:val="single" w:sz="4" w:space="0" w:color="000000"/>
            </w:tcBorders>
            <w:shd w:val="clear" w:color="auto" w:fill="auto"/>
            <w:vAlign w:val="center"/>
          </w:tcPr>
          <w:p w14:paraId="0F93B1D1" w14:textId="02545928" w:rsidR="00E0179E" w:rsidRPr="00746C58" w:rsidRDefault="00E0179E" w:rsidP="00276C71">
            <w:pPr>
              <w:widowControl w:val="0"/>
              <w:suppressLineNumbers/>
              <w:ind w:left="0" w:hanging="850"/>
              <w:jc w:val="right"/>
              <w:rPr>
                <w:rFonts w:cs="Arial"/>
                <w:b/>
                <w:sz w:val="16"/>
                <w:szCs w:val="16"/>
              </w:rPr>
            </w:pPr>
            <w:r w:rsidRPr="00746C58">
              <w:rPr>
                <w:rFonts w:cs="Arial"/>
                <w:b/>
                <w:sz w:val="16"/>
                <w:szCs w:val="16"/>
              </w:rPr>
              <w:fldChar w:fldCharType="begin"/>
            </w:r>
            <w:r w:rsidRPr="00746C58">
              <w:rPr>
                <w:rFonts w:cs="Arial"/>
                <w:b/>
                <w:sz w:val="16"/>
                <w:szCs w:val="16"/>
              </w:rPr>
              <w:instrText xml:space="preserve"> =SUM(ABOVE) </w:instrText>
            </w:r>
            <w:r w:rsidRPr="00746C58">
              <w:rPr>
                <w:rFonts w:cs="Arial"/>
                <w:b/>
                <w:sz w:val="16"/>
                <w:szCs w:val="16"/>
              </w:rPr>
              <w:fldChar w:fldCharType="separate"/>
            </w:r>
            <w:r w:rsidRPr="00746C58">
              <w:rPr>
                <w:rFonts w:cs="Arial"/>
                <w:b/>
                <w:sz w:val="16"/>
                <w:szCs w:val="16"/>
              </w:rPr>
              <w:t>26377</w:t>
            </w:r>
            <w:r w:rsidRPr="00746C58">
              <w:rPr>
                <w:rFonts w:cs="Arial"/>
                <w:b/>
                <w:sz w:val="16"/>
                <w:szCs w:val="16"/>
              </w:rPr>
              <w:fldChar w:fldCharType="end"/>
            </w:r>
          </w:p>
        </w:tc>
        <w:tc>
          <w:tcPr>
            <w:tcW w:w="564" w:type="dxa"/>
            <w:tcBorders>
              <w:left w:val="single" w:sz="4" w:space="0" w:color="000000"/>
              <w:bottom w:val="single" w:sz="4" w:space="0" w:color="000000"/>
            </w:tcBorders>
            <w:shd w:val="clear" w:color="auto" w:fill="auto"/>
            <w:vAlign w:val="center"/>
          </w:tcPr>
          <w:p w14:paraId="30195DF1" w14:textId="78ED0AD3" w:rsidR="00E0179E" w:rsidRPr="00746C58" w:rsidRDefault="00E0179E" w:rsidP="00276C71">
            <w:pPr>
              <w:widowControl w:val="0"/>
              <w:suppressLineNumbers/>
              <w:ind w:left="0" w:hanging="850"/>
              <w:jc w:val="right"/>
              <w:rPr>
                <w:rFonts w:cs="Arial"/>
                <w:b/>
                <w:sz w:val="16"/>
                <w:szCs w:val="16"/>
              </w:rPr>
            </w:pPr>
            <w:r w:rsidRPr="00746C58">
              <w:rPr>
                <w:rFonts w:cs="Arial"/>
                <w:b/>
                <w:sz w:val="16"/>
                <w:szCs w:val="16"/>
              </w:rPr>
              <w:fldChar w:fldCharType="begin"/>
            </w:r>
            <w:r w:rsidRPr="00746C58">
              <w:rPr>
                <w:rFonts w:cs="Arial"/>
                <w:b/>
                <w:sz w:val="16"/>
                <w:szCs w:val="16"/>
              </w:rPr>
              <w:instrText xml:space="preserve"> =SUM(ABOVE) </w:instrText>
            </w:r>
            <w:r w:rsidRPr="00746C58">
              <w:rPr>
                <w:rFonts w:cs="Arial"/>
                <w:b/>
                <w:sz w:val="16"/>
                <w:szCs w:val="16"/>
              </w:rPr>
              <w:fldChar w:fldCharType="separate"/>
            </w:r>
            <w:r w:rsidRPr="00746C58">
              <w:rPr>
                <w:rFonts w:cs="Arial"/>
                <w:b/>
                <w:sz w:val="16"/>
                <w:szCs w:val="16"/>
              </w:rPr>
              <w:t>225803</w:t>
            </w:r>
            <w:r w:rsidRPr="00746C58">
              <w:rPr>
                <w:rFonts w:cs="Arial"/>
                <w:b/>
                <w:sz w:val="16"/>
                <w:szCs w:val="16"/>
              </w:rPr>
              <w:fldChar w:fldCharType="end"/>
            </w:r>
          </w:p>
        </w:tc>
        <w:tc>
          <w:tcPr>
            <w:tcW w:w="564" w:type="dxa"/>
            <w:tcBorders>
              <w:left w:val="single" w:sz="4" w:space="0" w:color="000000"/>
              <w:bottom w:val="single" w:sz="4" w:space="0" w:color="000000"/>
            </w:tcBorders>
            <w:shd w:val="clear" w:color="auto" w:fill="auto"/>
            <w:vAlign w:val="center"/>
          </w:tcPr>
          <w:p w14:paraId="5835B72C" w14:textId="38C542CE" w:rsidR="00E0179E" w:rsidRPr="00746C58" w:rsidRDefault="00E0179E" w:rsidP="00276C71">
            <w:pPr>
              <w:widowControl w:val="0"/>
              <w:suppressLineNumbers/>
              <w:ind w:left="0" w:hanging="850"/>
              <w:jc w:val="right"/>
              <w:rPr>
                <w:rFonts w:cs="Arial"/>
                <w:b/>
                <w:sz w:val="16"/>
                <w:szCs w:val="16"/>
              </w:rPr>
            </w:pPr>
            <w:r w:rsidRPr="00746C58">
              <w:rPr>
                <w:rFonts w:cs="Arial"/>
                <w:b/>
                <w:sz w:val="16"/>
                <w:szCs w:val="16"/>
              </w:rPr>
              <w:fldChar w:fldCharType="begin"/>
            </w:r>
            <w:r w:rsidRPr="00746C58">
              <w:rPr>
                <w:rFonts w:cs="Arial"/>
                <w:b/>
                <w:sz w:val="16"/>
                <w:szCs w:val="16"/>
              </w:rPr>
              <w:instrText xml:space="preserve"> =SUM(ABOVE) </w:instrText>
            </w:r>
            <w:r w:rsidRPr="00746C58">
              <w:rPr>
                <w:rFonts w:cs="Arial"/>
                <w:b/>
                <w:sz w:val="16"/>
                <w:szCs w:val="16"/>
              </w:rPr>
              <w:fldChar w:fldCharType="separate"/>
            </w:r>
            <w:r w:rsidRPr="00746C58">
              <w:rPr>
                <w:rFonts w:cs="Arial"/>
                <w:b/>
                <w:sz w:val="16"/>
                <w:szCs w:val="16"/>
              </w:rPr>
              <w:t>51947</w:t>
            </w:r>
            <w:r w:rsidRPr="00746C58">
              <w:rPr>
                <w:rFonts w:cs="Arial"/>
                <w:b/>
                <w:sz w:val="16"/>
                <w:szCs w:val="16"/>
              </w:rPr>
              <w:fldChar w:fldCharType="end"/>
            </w:r>
          </w:p>
        </w:tc>
        <w:tc>
          <w:tcPr>
            <w:tcW w:w="564" w:type="dxa"/>
            <w:tcBorders>
              <w:left w:val="single" w:sz="4" w:space="0" w:color="000000"/>
              <w:bottom w:val="single" w:sz="4" w:space="0" w:color="000000"/>
            </w:tcBorders>
            <w:shd w:val="clear" w:color="auto" w:fill="auto"/>
            <w:vAlign w:val="center"/>
          </w:tcPr>
          <w:p w14:paraId="1FC0FDE9" w14:textId="02A0B6E0" w:rsidR="00E0179E" w:rsidRPr="00746C58" w:rsidRDefault="00E0179E" w:rsidP="00276C71">
            <w:pPr>
              <w:widowControl w:val="0"/>
              <w:suppressLineNumbers/>
              <w:ind w:left="0" w:hanging="850"/>
              <w:jc w:val="right"/>
              <w:rPr>
                <w:rFonts w:cs="Arial"/>
                <w:b/>
                <w:sz w:val="16"/>
                <w:szCs w:val="16"/>
              </w:rPr>
            </w:pPr>
            <w:r w:rsidRPr="00746C58">
              <w:rPr>
                <w:rFonts w:cs="Arial"/>
                <w:b/>
                <w:sz w:val="16"/>
                <w:szCs w:val="16"/>
              </w:rPr>
              <w:fldChar w:fldCharType="begin"/>
            </w:r>
            <w:r w:rsidRPr="00746C58">
              <w:rPr>
                <w:rFonts w:cs="Arial"/>
                <w:b/>
                <w:sz w:val="16"/>
                <w:szCs w:val="16"/>
              </w:rPr>
              <w:instrText xml:space="preserve"> =SUM(ABOVE) </w:instrText>
            </w:r>
            <w:r w:rsidRPr="00746C58">
              <w:rPr>
                <w:rFonts w:cs="Arial"/>
                <w:b/>
                <w:sz w:val="16"/>
                <w:szCs w:val="16"/>
              </w:rPr>
              <w:fldChar w:fldCharType="separate"/>
            </w:r>
            <w:r w:rsidRPr="00746C58">
              <w:rPr>
                <w:rFonts w:cs="Arial"/>
                <w:b/>
                <w:sz w:val="16"/>
                <w:szCs w:val="16"/>
              </w:rPr>
              <w:t>10933</w:t>
            </w:r>
            <w:r w:rsidRPr="00746C58">
              <w:rPr>
                <w:rFonts w:cs="Arial"/>
                <w:b/>
                <w:sz w:val="16"/>
                <w:szCs w:val="16"/>
              </w:rPr>
              <w:fldChar w:fldCharType="end"/>
            </w:r>
          </w:p>
        </w:tc>
        <w:tc>
          <w:tcPr>
            <w:tcW w:w="564" w:type="dxa"/>
            <w:tcBorders>
              <w:left w:val="single" w:sz="4" w:space="0" w:color="000000"/>
              <w:bottom w:val="single" w:sz="4" w:space="0" w:color="000000"/>
            </w:tcBorders>
            <w:shd w:val="clear" w:color="auto" w:fill="auto"/>
            <w:vAlign w:val="center"/>
          </w:tcPr>
          <w:p w14:paraId="49D98ED6" w14:textId="6A946146" w:rsidR="00E0179E" w:rsidRPr="00746C58" w:rsidRDefault="00E0179E" w:rsidP="00276C71">
            <w:pPr>
              <w:widowControl w:val="0"/>
              <w:suppressLineNumbers/>
              <w:ind w:left="0" w:hanging="850"/>
              <w:jc w:val="right"/>
              <w:rPr>
                <w:rFonts w:cs="Arial"/>
                <w:b/>
                <w:sz w:val="16"/>
                <w:szCs w:val="16"/>
              </w:rPr>
            </w:pPr>
            <w:r w:rsidRPr="00746C58">
              <w:rPr>
                <w:rFonts w:cs="Arial"/>
                <w:b/>
                <w:sz w:val="16"/>
                <w:szCs w:val="16"/>
              </w:rPr>
              <w:fldChar w:fldCharType="begin"/>
            </w:r>
            <w:r w:rsidRPr="00746C58">
              <w:rPr>
                <w:rFonts w:cs="Arial"/>
                <w:b/>
                <w:sz w:val="16"/>
                <w:szCs w:val="16"/>
              </w:rPr>
              <w:instrText xml:space="preserve"> =SUM(ABOVE) </w:instrText>
            </w:r>
            <w:r w:rsidRPr="00746C58">
              <w:rPr>
                <w:rFonts w:cs="Arial"/>
                <w:b/>
                <w:sz w:val="16"/>
                <w:szCs w:val="16"/>
              </w:rPr>
              <w:fldChar w:fldCharType="separate"/>
            </w:r>
            <w:r w:rsidRPr="00746C58">
              <w:rPr>
                <w:rFonts w:cs="Arial"/>
                <w:b/>
                <w:sz w:val="16"/>
                <w:szCs w:val="16"/>
              </w:rPr>
              <w:t>162737</w:t>
            </w:r>
            <w:r w:rsidRPr="00746C58">
              <w:rPr>
                <w:rFonts w:cs="Arial"/>
                <w:b/>
                <w:sz w:val="16"/>
                <w:szCs w:val="16"/>
              </w:rPr>
              <w:fldChar w:fldCharType="end"/>
            </w:r>
          </w:p>
        </w:tc>
        <w:tc>
          <w:tcPr>
            <w:tcW w:w="1268" w:type="dxa"/>
            <w:gridSpan w:val="2"/>
            <w:tcBorders>
              <w:left w:val="single" w:sz="4" w:space="0" w:color="000000"/>
              <w:bottom w:val="single" w:sz="4" w:space="0" w:color="000000"/>
              <w:right w:val="single" w:sz="4" w:space="0" w:color="000000"/>
            </w:tcBorders>
            <w:shd w:val="clear" w:color="auto" w:fill="auto"/>
            <w:vAlign w:val="center"/>
          </w:tcPr>
          <w:p w14:paraId="28480D50" w14:textId="3F34EB44" w:rsidR="00E0179E" w:rsidRPr="00DD473A" w:rsidRDefault="00E0179E" w:rsidP="00276C71">
            <w:pPr>
              <w:widowControl w:val="0"/>
              <w:suppressLineNumbers/>
              <w:ind w:left="-57"/>
              <w:jc w:val="right"/>
              <w:rPr>
                <w:rFonts w:cs="Arial"/>
                <w:b/>
                <w:bCs/>
                <w:sz w:val="16"/>
                <w:szCs w:val="16"/>
              </w:rPr>
            </w:pPr>
            <w:r w:rsidRPr="00DD473A">
              <w:rPr>
                <w:rFonts w:cs="Arial"/>
                <w:b/>
                <w:bCs/>
                <w:sz w:val="16"/>
                <w:szCs w:val="16"/>
              </w:rPr>
              <w:t>52474/</w:t>
            </w:r>
            <w:r w:rsidRPr="00DD473A">
              <w:rPr>
                <w:rFonts w:cs="Arial"/>
                <w:b/>
                <w:bCs/>
                <w:i/>
                <w:iCs/>
                <w:sz w:val="16"/>
                <w:szCs w:val="16"/>
              </w:rPr>
              <w:t>1962</w:t>
            </w:r>
          </w:p>
          <w:p w14:paraId="652769BE" w14:textId="77777777" w:rsidR="00E0179E" w:rsidRPr="00DD473A" w:rsidRDefault="00E0179E" w:rsidP="00276C71">
            <w:pPr>
              <w:widowControl w:val="0"/>
              <w:suppressLineNumbers/>
              <w:ind w:left="-57"/>
              <w:jc w:val="right"/>
              <w:rPr>
                <w:rFonts w:cs="Arial"/>
                <w:b/>
                <w:bCs/>
                <w:sz w:val="16"/>
                <w:szCs w:val="16"/>
              </w:rPr>
            </w:pPr>
            <w:r w:rsidRPr="00DD473A">
              <w:rPr>
                <w:rFonts w:cs="Arial"/>
                <w:b/>
                <w:bCs/>
                <w:sz w:val="16"/>
                <w:szCs w:val="16"/>
              </w:rPr>
              <w:t>42646/</w:t>
            </w:r>
            <w:r w:rsidRPr="00DD473A">
              <w:rPr>
                <w:rFonts w:cs="Arial"/>
                <w:b/>
                <w:bCs/>
                <w:i/>
                <w:iCs/>
                <w:sz w:val="16"/>
                <w:szCs w:val="16"/>
              </w:rPr>
              <w:t>1979</w:t>
            </w:r>
          </w:p>
          <w:p w14:paraId="33D721F4" w14:textId="6D1C4DCB" w:rsidR="00E0179E" w:rsidRPr="00746C58" w:rsidRDefault="00E0179E" w:rsidP="00276C71">
            <w:pPr>
              <w:widowControl w:val="0"/>
              <w:suppressLineNumbers/>
              <w:ind w:left="-57"/>
              <w:jc w:val="right"/>
              <w:rPr>
                <w:rFonts w:cs="Arial"/>
                <w:sz w:val="16"/>
                <w:szCs w:val="16"/>
              </w:rPr>
            </w:pPr>
            <w:r w:rsidRPr="00DD473A">
              <w:rPr>
                <w:rFonts w:cs="Arial"/>
                <w:b/>
                <w:bCs/>
                <w:sz w:val="16"/>
                <w:szCs w:val="16"/>
              </w:rPr>
              <w:t>90722/</w:t>
            </w:r>
            <w:r w:rsidRPr="00DD473A">
              <w:rPr>
                <w:rFonts w:cs="Arial"/>
                <w:b/>
                <w:bCs/>
                <w:i/>
                <w:iCs/>
                <w:sz w:val="16"/>
                <w:szCs w:val="16"/>
              </w:rPr>
              <w:t>1982</w:t>
            </w:r>
          </w:p>
        </w:tc>
      </w:tr>
    </w:tbl>
    <w:bookmarkEnd w:id="6"/>
    <w:p w14:paraId="0B7A5B10" w14:textId="66171B45" w:rsidR="00806219" w:rsidRPr="00E0259A" w:rsidRDefault="00806219" w:rsidP="00135528">
      <w:pPr>
        <w:widowControl w:val="0"/>
        <w:tabs>
          <w:tab w:val="left" w:pos="851"/>
        </w:tabs>
        <w:spacing w:before="120"/>
        <w:rPr>
          <w:b/>
          <w:bCs/>
          <w:szCs w:val="18"/>
        </w:rPr>
      </w:pPr>
      <w:r w:rsidRPr="00E0259A">
        <w:rPr>
          <w:b/>
          <w:bCs/>
          <w:szCs w:val="18"/>
        </w:rPr>
        <w:t>Tab. E.3_2: </w:t>
      </w:r>
      <w:r w:rsidRPr="00E0259A">
        <w:rPr>
          <w:b/>
          <w:bCs/>
          <w:szCs w:val="18"/>
        </w:rPr>
        <w:tab/>
        <w:t>Hodnocené koridory dopravní infrastruktury</w:t>
      </w:r>
      <w:r w:rsidR="00705A04" w:rsidRPr="00E0259A">
        <w:rPr>
          <w:b/>
          <w:bCs/>
          <w:szCs w:val="18"/>
        </w:rPr>
        <w:t xml:space="preserve"> </w:t>
      </w:r>
      <w:r w:rsidR="00705A04" w:rsidRPr="00E0259A">
        <w:rPr>
          <w:bCs/>
          <w:szCs w:val="18"/>
        </w:rPr>
        <w:t>(výměry v m</w:t>
      </w:r>
      <w:r w:rsidR="00705A04" w:rsidRPr="00E0259A">
        <w:rPr>
          <w:bCs/>
          <w:szCs w:val="18"/>
          <w:vertAlign w:val="superscript"/>
        </w:rPr>
        <w:t>2</w:t>
      </w:r>
      <w:r w:rsidR="00705A04" w:rsidRPr="00E0259A">
        <w:rPr>
          <w:bCs/>
          <w:szCs w:val="18"/>
        </w:rPr>
        <w:t>)</w:t>
      </w:r>
    </w:p>
    <w:tbl>
      <w:tblPr>
        <w:tblStyle w:val="Mkatabulky51"/>
        <w:tblW w:w="9644" w:type="dxa"/>
        <w:tblInd w:w="108" w:type="dxa"/>
        <w:tblLayout w:type="fixed"/>
        <w:tblLook w:val="04A0" w:firstRow="1" w:lastRow="0" w:firstColumn="1" w:lastColumn="0" w:noHBand="0" w:noVBand="1"/>
      </w:tblPr>
      <w:tblGrid>
        <w:gridCol w:w="1190"/>
        <w:gridCol w:w="629"/>
        <w:gridCol w:w="798"/>
        <w:gridCol w:w="663"/>
        <w:gridCol w:w="560"/>
        <w:gridCol w:w="849"/>
        <w:gridCol w:w="648"/>
        <w:gridCol w:w="500"/>
        <w:gridCol w:w="507"/>
        <w:gridCol w:w="596"/>
        <w:gridCol w:w="573"/>
        <w:gridCol w:w="634"/>
        <w:gridCol w:w="928"/>
        <w:gridCol w:w="569"/>
      </w:tblGrid>
      <w:tr w:rsidR="004607D0" w:rsidRPr="00E0259A" w14:paraId="7783E5E2" w14:textId="77777777" w:rsidTr="002E1925">
        <w:tc>
          <w:tcPr>
            <w:tcW w:w="1190" w:type="dxa"/>
            <w:vMerge w:val="restart"/>
            <w:tcBorders>
              <w:right w:val="nil"/>
            </w:tcBorders>
            <w:shd w:val="clear" w:color="auto" w:fill="DBE5F1" w:themeFill="accent1" w:themeFillTint="33"/>
            <w:vAlign w:val="center"/>
          </w:tcPr>
          <w:p w14:paraId="7004268F" w14:textId="77777777" w:rsidR="004607D0" w:rsidRPr="00E0259A" w:rsidRDefault="004607D0" w:rsidP="004607D0">
            <w:pPr>
              <w:widowControl w:val="0"/>
              <w:tabs>
                <w:tab w:val="left" w:pos="851"/>
              </w:tabs>
              <w:ind w:left="0"/>
              <w:jc w:val="center"/>
              <w:rPr>
                <w:sz w:val="16"/>
                <w:szCs w:val="16"/>
                <w:lang w:eastAsia="zh-CN"/>
              </w:rPr>
            </w:pPr>
            <w:proofErr w:type="spellStart"/>
            <w:r w:rsidRPr="00E0259A">
              <w:rPr>
                <w:rFonts w:eastAsia="Arial" w:cs="Arial"/>
                <w:b/>
                <w:sz w:val="16"/>
                <w:szCs w:val="16"/>
                <w:lang w:eastAsia="zh-CN"/>
              </w:rPr>
              <w:t>koridor</w:t>
            </w:r>
            <w:proofErr w:type="spellEnd"/>
          </w:p>
        </w:tc>
        <w:tc>
          <w:tcPr>
            <w:tcW w:w="629" w:type="dxa"/>
            <w:vMerge w:val="restart"/>
            <w:shd w:val="clear" w:color="auto" w:fill="DBE5F1" w:themeFill="accent1" w:themeFillTint="33"/>
            <w:vAlign w:val="center"/>
          </w:tcPr>
          <w:p w14:paraId="6A481CEA" w14:textId="77777777" w:rsidR="004607D0" w:rsidRPr="00E0259A" w:rsidRDefault="004607D0" w:rsidP="004607D0">
            <w:pPr>
              <w:widowControl w:val="0"/>
              <w:tabs>
                <w:tab w:val="left" w:pos="851"/>
              </w:tabs>
              <w:ind w:left="0"/>
              <w:jc w:val="center"/>
              <w:rPr>
                <w:sz w:val="16"/>
                <w:szCs w:val="16"/>
                <w:lang w:eastAsia="zh-CN"/>
              </w:rPr>
            </w:pPr>
            <w:proofErr w:type="spellStart"/>
            <w:r w:rsidRPr="00E0259A">
              <w:rPr>
                <w:b/>
                <w:bCs/>
                <w:sz w:val="16"/>
                <w:szCs w:val="16"/>
                <w:lang w:eastAsia="zh-CN"/>
              </w:rPr>
              <w:t>funkce</w:t>
            </w:r>
            <w:proofErr w:type="spellEnd"/>
          </w:p>
        </w:tc>
        <w:tc>
          <w:tcPr>
            <w:tcW w:w="798" w:type="dxa"/>
            <w:vMerge w:val="restart"/>
            <w:shd w:val="clear" w:color="auto" w:fill="DBE5F1" w:themeFill="accent1" w:themeFillTint="33"/>
            <w:vAlign w:val="center"/>
          </w:tcPr>
          <w:p w14:paraId="6B8A27C7" w14:textId="77777777" w:rsidR="004607D0" w:rsidRPr="00E0259A" w:rsidRDefault="004607D0" w:rsidP="004607D0">
            <w:pPr>
              <w:widowControl w:val="0"/>
              <w:tabs>
                <w:tab w:val="left" w:pos="851"/>
              </w:tabs>
              <w:ind w:left="0" w:hanging="851"/>
              <w:jc w:val="right"/>
              <w:rPr>
                <w:sz w:val="16"/>
                <w:szCs w:val="16"/>
                <w:lang w:eastAsia="zh-CN"/>
              </w:rPr>
            </w:pPr>
            <w:proofErr w:type="spellStart"/>
            <w:r w:rsidRPr="00E0259A">
              <w:rPr>
                <w:rFonts w:eastAsia="Arial" w:cs="Arial"/>
                <w:b/>
                <w:sz w:val="16"/>
                <w:szCs w:val="16"/>
                <w:lang w:eastAsia="zh-CN"/>
              </w:rPr>
              <w:t>celková</w:t>
            </w:r>
            <w:proofErr w:type="spellEnd"/>
            <w:r w:rsidRPr="00E0259A">
              <w:rPr>
                <w:rFonts w:eastAsia="Arial" w:cs="Arial"/>
                <w:b/>
                <w:sz w:val="16"/>
                <w:szCs w:val="16"/>
                <w:lang w:eastAsia="zh-CN"/>
              </w:rPr>
              <w:t xml:space="preserve"> </w:t>
            </w:r>
          </w:p>
          <w:p w14:paraId="2E24F747" w14:textId="77777777" w:rsidR="004607D0" w:rsidRPr="00E0259A" w:rsidRDefault="004607D0" w:rsidP="004607D0">
            <w:pPr>
              <w:widowControl w:val="0"/>
              <w:tabs>
                <w:tab w:val="left" w:pos="851"/>
              </w:tabs>
              <w:ind w:left="0" w:hanging="851"/>
              <w:jc w:val="right"/>
              <w:rPr>
                <w:sz w:val="16"/>
                <w:szCs w:val="16"/>
                <w:lang w:eastAsia="zh-CN"/>
              </w:rPr>
            </w:pPr>
            <w:proofErr w:type="spellStart"/>
            <w:r w:rsidRPr="00E0259A">
              <w:rPr>
                <w:rFonts w:eastAsia="Arial" w:cs="Arial"/>
                <w:b/>
                <w:sz w:val="16"/>
                <w:szCs w:val="16"/>
                <w:lang w:eastAsia="zh-CN"/>
              </w:rPr>
              <w:t>výměra</w:t>
            </w:r>
            <w:proofErr w:type="spellEnd"/>
          </w:p>
        </w:tc>
        <w:tc>
          <w:tcPr>
            <w:tcW w:w="663" w:type="dxa"/>
            <w:vMerge w:val="restart"/>
            <w:shd w:val="clear" w:color="auto" w:fill="DBE5F1" w:themeFill="accent1" w:themeFillTint="33"/>
            <w:vAlign w:val="center"/>
          </w:tcPr>
          <w:p w14:paraId="5B2F2D8B" w14:textId="77777777" w:rsidR="004607D0" w:rsidRPr="00E0259A" w:rsidRDefault="004607D0" w:rsidP="004607D0">
            <w:pPr>
              <w:widowControl w:val="0"/>
              <w:tabs>
                <w:tab w:val="left" w:pos="851"/>
              </w:tabs>
              <w:ind w:left="0"/>
              <w:jc w:val="center"/>
              <w:rPr>
                <w:sz w:val="16"/>
                <w:szCs w:val="16"/>
                <w:lang w:eastAsia="zh-CN"/>
              </w:rPr>
            </w:pPr>
            <w:proofErr w:type="spellStart"/>
            <w:r w:rsidRPr="00E0259A">
              <w:rPr>
                <w:rFonts w:eastAsia="Arial" w:cs="Arial"/>
                <w:b/>
                <w:sz w:val="16"/>
                <w:szCs w:val="16"/>
                <w:lang w:eastAsia="zh-CN"/>
              </w:rPr>
              <w:t>zábor</w:t>
            </w:r>
            <w:proofErr w:type="spellEnd"/>
            <w:r w:rsidRPr="00E0259A">
              <w:rPr>
                <w:rFonts w:eastAsia="Arial" w:cs="Arial"/>
                <w:b/>
                <w:sz w:val="16"/>
                <w:szCs w:val="16"/>
                <w:lang w:eastAsia="zh-CN"/>
              </w:rPr>
              <w:t xml:space="preserve"> ZPF</w:t>
            </w:r>
          </w:p>
        </w:tc>
        <w:tc>
          <w:tcPr>
            <w:tcW w:w="560" w:type="dxa"/>
            <w:vMerge w:val="restart"/>
            <w:shd w:val="clear" w:color="auto" w:fill="DBE5F1" w:themeFill="accent1" w:themeFillTint="33"/>
          </w:tcPr>
          <w:p w14:paraId="3BF303AA" w14:textId="77777777" w:rsidR="004607D0" w:rsidRPr="00E0259A" w:rsidRDefault="004607D0" w:rsidP="004607D0">
            <w:pPr>
              <w:widowControl w:val="0"/>
              <w:tabs>
                <w:tab w:val="left" w:pos="851"/>
              </w:tabs>
              <w:ind w:left="0" w:hanging="851"/>
              <w:jc w:val="right"/>
              <w:rPr>
                <w:sz w:val="16"/>
                <w:szCs w:val="16"/>
                <w:lang w:eastAsia="zh-CN"/>
              </w:rPr>
            </w:pPr>
            <w:r w:rsidRPr="00E0259A">
              <w:rPr>
                <w:rFonts w:eastAsia="Arial" w:cs="Arial"/>
                <w:sz w:val="16"/>
                <w:szCs w:val="16"/>
                <w:lang w:eastAsia="zh-CN"/>
              </w:rPr>
              <w:t xml:space="preserve">z </w:t>
            </w:r>
            <w:proofErr w:type="spellStart"/>
            <w:r w:rsidRPr="00E0259A">
              <w:rPr>
                <w:rFonts w:eastAsia="Arial" w:cs="Arial"/>
                <w:sz w:val="16"/>
                <w:szCs w:val="16"/>
                <w:lang w:eastAsia="zh-CN"/>
              </w:rPr>
              <w:t>toho</w:t>
            </w:r>
            <w:proofErr w:type="spellEnd"/>
          </w:p>
          <w:p w14:paraId="74E06640" w14:textId="77777777" w:rsidR="004607D0" w:rsidRPr="00E0259A" w:rsidRDefault="004607D0" w:rsidP="004607D0">
            <w:pPr>
              <w:widowControl w:val="0"/>
              <w:tabs>
                <w:tab w:val="left" w:pos="851"/>
              </w:tabs>
              <w:ind w:left="0" w:hanging="851"/>
              <w:jc w:val="right"/>
              <w:rPr>
                <w:sz w:val="16"/>
                <w:szCs w:val="16"/>
                <w:lang w:eastAsia="zh-CN"/>
              </w:rPr>
            </w:pPr>
            <w:r w:rsidRPr="00E0259A">
              <w:rPr>
                <w:rFonts w:eastAsia="Arial" w:cs="Arial"/>
                <w:b/>
                <w:sz w:val="16"/>
                <w:szCs w:val="16"/>
                <w:lang w:eastAsia="zh-CN"/>
              </w:rPr>
              <w:t>TTP</w:t>
            </w:r>
          </w:p>
        </w:tc>
        <w:tc>
          <w:tcPr>
            <w:tcW w:w="849" w:type="dxa"/>
            <w:vMerge w:val="restart"/>
            <w:shd w:val="clear" w:color="auto" w:fill="DBE5F1" w:themeFill="accent1" w:themeFillTint="33"/>
            <w:vAlign w:val="center"/>
          </w:tcPr>
          <w:p w14:paraId="5FBF88C1" w14:textId="77777777" w:rsidR="004607D0" w:rsidRPr="00E0259A" w:rsidRDefault="004607D0" w:rsidP="004607D0">
            <w:pPr>
              <w:widowControl w:val="0"/>
              <w:tabs>
                <w:tab w:val="left" w:pos="851"/>
              </w:tabs>
              <w:ind w:left="0" w:hanging="851"/>
              <w:jc w:val="right"/>
              <w:rPr>
                <w:sz w:val="16"/>
                <w:szCs w:val="16"/>
                <w:lang w:eastAsia="zh-CN"/>
              </w:rPr>
            </w:pPr>
            <w:r w:rsidRPr="00E0259A">
              <w:rPr>
                <w:rFonts w:eastAsia="Arial" w:cs="Arial"/>
                <w:b/>
                <w:sz w:val="16"/>
                <w:szCs w:val="16"/>
                <w:lang w:eastAsia="zh-CN"/>
              </w:rPr>
              <w:t>NZP</w:t>
            </w:r>
          </w:p>
          <w:p w14:paraId="51EE3658" w14:textId="77777777" w:rsidR="004607D0" w:rsidRPr="00E0259A" w:rsidRDefault="004607D0" w:rsidP="004607D0">
            <w:pPr>
              <w:widowControl w:val="0"/>
              <w:tabs>
                <w:tab w:val="left" w:pos="851"/>
              </w:tabs>
              <w:ind w:left="0" w:hanging="851"/>
              <w:jc w:val="right"/>
              <w:rPr>
                <w:sz w:val="16"/>
                <w:szCs w:val="16"/>
                <w:lang w:eastAsia="zh-CN"/>
              </w:rPr>
            </w:pPr>
            <w:proofErr w:type="spellStart"/>
            <w:r w:rsidRPr="00E0259A">
              <w:rPr>
                <w:rFonts w:eastAsia="Arial" w:cs="Arial"/>
                <w:sz w:val="16"/>
                <w:szCs w:val="16"/>
                <w:lang w:eastAsia="zh-CN"/>
              </w:rPr>
              <w:t>celkem</w:t>
            </w:r>
            <w:proofErr w:type="spellEnd"/>
          </w:p>
        </w:tc>
        <w:tc>
          <w:tcPr>
            <w:tcW w:w="648" w:type="dxa"/>
            <w:vMerge w:val="restart"/>
            <w:shd w:val="clear" w:color="auto" w:fill="DBE5F1" w:themeFill="accent1" w:themeFillTint="33"/>
            <w:vAlign w:val="center"/>
          </w:tcPr>
          <w:p w14:paraId="3AA7ACD4" w14:textId="77777777" w:rsidR="004607D0" w:rsidRPr="00E0259A" w:rsidRDefault="004607D0" w:rsidP="004607D0">
            <w:pPr>
              <w:widowControl w:val="0"/>
              <w:tabs>
                <w:tab w:val="left" w:pos="851"/>
              </w:tabs>
              <w:ind w:left="0" w:hanging="851"/>
              <w:jc w:val="right"/>
              <w:rPr>
                <w:sz w:val="16"/>
                <w:szCs w:val="16"/>
                <w:lang w:eastAsia="zh-CN"/>
              </w:rPr>
            </w:pPr>
            <w:r w:rsidRPr="00E0259A">
              <w:rPr>
                <w:rFonts w:eastAsia="Arial" w:cs="Arial"/>
                <w:sz w:val="16"/>
                <w:szCs w:val="16"/>
                <w:lang w:eastAsia="zh-CN"/>
              </w:rPr>
              <w:t xml:space="preserve">z </w:t>
            </w:r>
            <w:proofErr w:type="spellStart"/>
            <w:r w:rsidRPr="00E0259A">
              <w:rPr>
                <w:rFonts w:eastAsia="Arial" w:cs="Arial"/>
                <w:sz w:val="16"/>
                <w:szCs w:val="16"/>
                <w:lang w:eastAsia="zh-CN"/>
              </w:rPr>
              <w:t>toho</w:t>
            </w:r>
            <w:proofErr w:type="spellEnd"/>
            <w:r w:rsidRPr="00E0259A">
              <w:rPr>
                <w:rFonts w:eastAsia="Arial" w:cs="Arial"/>
                <w:sz w:val="16"/>
                <w:szCs w:val="16"/>
                <w:lang w:eastAsia="zh-CN"/>
              </w:rPr>
              <w:t xml:space="preserve"> </w:t>
            </w:r>
          </w:p>
          <w:p w14:paraId="4D9E1935" w14:textId="77777777" w:rsidR="004607D0" w:rsidRPr="00E0259A" w:rsidRDefault="004607D0" w:rsidP="004607D0">
            <w:pPr>
              <w:widowControl w:val="0"/>
              <w:tabs>
                <w:tab w:val="left" w:pos="851"/>
              </w:tabs>
              <w:ind w:left="0" w:hanging="851"/>
              <w:jc w:val="right"/>
              <w:rPr>
                <w:sz w:val="16"/>
                <w:szCs w:val="16"/>
                <w:lang w:eastAsia="zh-CN"/>
              </w:rPr>
            </w:pPr>
            <w:r w:rsidRPr="00E0259A">
              <w:rPr>
                <w:rFonts w:eastAsia="Arial" w:cs="Arial"/>
                <w:sz w:val="16"/>
                <w:szCs w:val="16"/>
                <w:lang w:eastAsia="zh-CN"/>
              </w:rPr>
              <w:t>PUPFL</w:t>
            </w:r>
          </w:p>
        </w:tc>
        <w:tc>
          <w:tcPr>
            <w:tcW w:w="2810" w:type="dxa"/>
            <w:gridSpan w:val="5"/>
            <w:shd w:val="clear" w:color="auto" w:fill="DBE5F1" w:themeFill="accent1" w:themeFillTint="33"/>
          </w:tcPr>
          <w:p w14:paraId="4539D813" w14:textId="77777777" w:rsidR="004607D0" w:rsidRPr="00E0259A" w:rsidRDefault="004607D0" w:rsidP="004607D0">
            <w:pPr>
              <w:widowControl w:val="0"/>
              <w:tabs>
                <w:tab w:val="left" w:pos="851"/>
              </w:tabs>
              <w:ind w:left="-103"/>
              <w:jc w:val="center"/>
              <w:rPr>
                <w:sz w:val="16"/>
                <w:szCs w:val="16"/>
                <w:lang w:eastAsia="zh-CN"/>
              </w:rPr>
            </w:pPr>
            <w:proofErr w:type="spellStart"/>
            <w:r w:rsidRPr="00E0259A">
              <w:rPr>
                <w:rFonts w:eastAsia="Arial" w:cs="Arial"/>
                <w:sz w:val="16"/>
                <w:szCs w:val="16"/>
                <w:lang w:eastAsia="zh-CN"/>
              </w:rPr>
              <w:t>zábory</w:t>
            </w:r>
            <w:proofErr w:type="spellEnd"/>
            <w:r w:rsidRPr="00E0259A">
              <w:rPr>
                <w:rFonts w:eastAsia="Arial" w:cs="Arial"/>
                <w:sz w:val="16"/>
                <w:szCs w:val="16"/>
                <w:lang w:eastAsia="zh-CN"/>
              </w:rPr>
              <w:t xml:space="preserve"> ZPF </w:t>
            </w:r>
            <w:proofErr w:type="spellStart"/>
            <w:r w:rsidRPr="00E0259A">
              <w:rPr>
                <w:rFonts w:eastAsia="Arial" w:cs="Arial"/>
                <w:sz w:val="16"/>
                <w:szCs w:val="16"/>
                <w:lang w:eastAsia="zh-CN"/>
              </w:rPr>
              <w:t>podle</w:t>
            </w:r>
            <w:proofErr w:type="spellEnd"/>
            <w:r w:rsidRPr="00E0259A">
              <w:rPr>
                <w:rFonts w:eastAsia="Arial" w:cs="Arial"/>
                <w:sz w:val="16"/>
                <w:szCs w:val="16"/>
                <w:lang w:eastAsia="zh-CN"/>
              </w:rPr>
              <w:t xml:space="preserve"> </w:t>
            </w:r>
            <w:proofErr w:type="spellStart"/>
            <w:r w:rsidRPr="00E0259A">
              <w:rPr>
                <w:rFonts w:eastAsia="Arial" w:cs="Arial"/>
                <w:sz w:val="16"/>
                <w:szCs w:val="16"/>
                <w:lang w:eastAsia="zh-CN"/>
              </w:rPr>
              <w:t>tříd</w:t>
            </w:r>
            <w:proofErr w:type="spellEnd"/>
            <w:r w:rsidRPr="00E0259A">
              <w:rPr>
                <w:rFonts w:eastAsia="Arial" w:cs="Arial"/>
                <w:sz w:val="16"/>
                <w:szCs w:val="16"/>
                <w:lang w:eastAsia="zh-CN"/>
              </w:rPr>
              <w:t xml:space="preserve"> </w:t>
            </w:r>
            <w:proofErr w:type="spellStart"/>
            <w:r w:rsidRPr="00E0259A">
              <w:rPr>
                <w:rFonts w:eastAsia="Arial" w:cs="Arial"/>
                <w:sz w:val="16"/>
                <w:szCs w:val="16"/>
                <w:lang w:eastAsia="zh-CN"/>
              </w:rPr>
              <w:t>ochrany</w:t>
            </w:r>
            <w:proofErr w:type="spellEnd"/>
          </w:p>
        </w:tc>
        <w:tc>
          <w:tcPr>
            <w:tcW w:w="928" w:type="dxa"/>
            <w:vMerge w:val="restart"/>
            <w:shd w:val="clear" w:color="auto" w:fill="DBE5F1" w:themeFill="accent1" w:themeFillTint="33"/>
            <w:vAlign w:val="center"/>
          </w:tcPr>
          <w:p w14:paraId="5723383A" w14:textId="77777777" w:rsidR="004607D0" w:rsidRPr="00E0259A" w:rsidRDefault="004607D0" w:rsidP="004607D0">
            <w:pPr>
              <w:widowControl w:val="0"/>
              <w:tabs>
                <w:tab w:val="left" w:pos="851"/>
              </w:tabs>
              <w:ind w:left="0" w:hanging="851"/>
              <w:jc w:val="right"/>
              <w:rPr>
                <w:sz w:val="16"/>
                <w:szCs w:val="16"/>
                <w:lang w:eastAsia="zh-CN"/>
              </w:rPr>
            </w:pPr>
            <w:proofErr w:type="spellStart"/>
            <w:r w:rsidRPr="00E0259A">
              <w:rPr>
                <w:rFonts w:eastAsia="Arial" w:cs="Arial"/>
                <w:b/>
                <w:sz w:val="16"/>
                <w:szCs w:val="16"/>
                <w:lang w:eastAsia="zh-CN"/>
              </w:rPr>
              <w:t>meliorace</w:t>
            </w:r>
            <w:proofErr w:type="spellEnd"/>
          </w:p>
          <w:p w14:paraId="7D30F56A" w14:textId="77777777" w:rsidR="004607D0" w:rsidRPr="00E0259A" w:rsidRDefault="004607D0" w:rsidP="004607D0">
            <w:pPr>
              <w:widowControl w:val="0"/>
              <w:tabs>
                <w:tab w:val="left" w:pos="851"/>
              </w:tabs>
              <w:ind w:left="0" w:hanging="851"/>
              <w:jc w:val="right"/>
              <w:rPr>
                <w:sz w:val="16"/>
                <w:szCs w:val="16"/>
                <w:lang w:eastAsia="zh-CN"/>
              </w:rPr>
            </w:pPr>
            <w:proofErr w:type="spellStart"/>
            <w:r w:rsidRPr="00E0259A">
              <w:rPr>
                <w:rFonts w:eastAsia="Arial" w:cs="Arial"/>
                <w:sz w:val="16"/>
                <w:szCs w:val="16"/>
                <w:lang w:eastAsia="zh-CN"/>
              </w:rPr>
              <w:t>výměra</w:t>
            </w:r>
            <w:proofErr w:type="spellEnd"/>
            <w:r w:rsidRPr="00E0259A">
              <w:rPr>
                <w:rFonts w:eastAsia="Arial" w:cs="Arial"/>
                <w:sz w:val="16"/>
                <w:szCs w:val="16"/>
                <w:lang w:eastAsia="zh-CN"/>
              </w:rPr>
              <w:t>/</w:t>
            </w:r>
            <w:proofErr w:type="spellStart"/>
            <w:r w:rsidRPr="00E0259A">
              <w:rPr>
                <w:rFonts w:eastAsia="Arial" w:cs="Arial"/>
                <w:i/>
                <w:iCs/>
                <w:sz w:val="16"/>
                <w:szCs w:val="16"/>
                <w:lang w:eastAsia="zh-CN"/>
              </w:rPr>
              <w:t>rok</w:t>
            </w:r>
            <w:proofErr w:type="spellEnd"/>
          </w:p>
        </w:tc>
        <w:tc>
          <w:tcPr>
            <w:tcW w:w="569" w:type="dxa"/>
            <w:vMerge w:val="restart"/>
            <w:shd w:val="clear" w:color="auto" w:fill="DBE5F1" w:themeFill="accent1" w:themeFillTint="33"/>
            <w:vAlign w:val="center"/>
          </w:tcPr>
          <w:p w14:paraId="5A43D65F" w14:textId="77777777" w:rsidR="004607D0" w:rsidRPr="00E0259A" w:rsidRDefault="004607D0" w:rsidP="004607D0">
            <w:pPr>
              <w:widowControl w:val="0"/>
              <w:tabs>
                <w:tab w:val="left" w:pos="851"/>
              </w:tabs>
              <w:ind w:left="-108" w:right="-108" w:hanging="851"/>
              <w:jc w:val="right"/>
              <w:rPr>
                <w:sz w:val="16"/>
                <w:szCs w:val="16"/>
                <w:lang w:eastAsia="zh-CN"/>
              </w:rPr>
            </w:pPr>
            <w:r w:rsidRPr="00E0259A">
              <w:rPr>
                <w:rFonts w:eastAsia="Arial" w:cs="Arial"/>
                <w:sz w:val="16"/>
                <w:szCs w:val="16"/>
                <w:lang w:eastAsia="zh-CN"/>
              </w:rPr>
              <w:t>BPEJ</w:t>
            </w:r>
          </w:p>
        </w:tc>
      </w:tr>
      <w:tr w:rsidR="004607D0" w:rsidRPr="00E0259A" w14:paraId="5764AE4D" w14:textId="77777777" w:rsidTr="002E1925">
        <w:tc>
          <w:tcPr>
            <w:tcW w:w="1190" w:type="dxa"/>
            <w:vMerge/>
            <w:tcBorders>
              <w:right w:val="nil"/>
            </w:tcBorders>
            <w:shd w:val="clear" w:color="auto" w:fill="BFBFBF" w:themeFill="background1" w:themeFillShade="BF"/>
          </w:tcPr>
          <w:p w14:paraId="1A16F41C" w14:textId="77777777" w:rsidR="004607D0" w:rsidRPr="00E0259A" w:rsidRDefault="004607D0" w:rsidP="004607D0">
            <w:pPr>
              <w:widowControl w:val="0"/>
              <w:tabs>
                <w:tab w:val="left" w:pos="851"/>
              </w:tabs>
              <w:ind w:left="0" w:hanging="851"/>
              <w:jc w:val="right"/>
              <w:rPr>
                <w:rFonts w:eastAsia="Arial" w:cs="Arial"/>
                <w:b/>
                <w:sz w:val="16"/>
                <w:szCs w:val="16"/>
                <w:lang w:eastAsia="zh-CN"/>
              </w:rPr>
            </w:pPr>
          </w:p>
        </w:tc>
        <w:tc>
          <w:tcPr>
            <w:tcW w:w="629" w:type="dxa"/>
            <w:vMerge/>
            <w:shd w:val="clear" w:color="auto" w:fill="CCFFFF"/>
            <w:vAlign w:val="center"/>
          </w:tcPr>
          <w:p w14:paraId="7D9F83F3" w14:textId="77777777" w:rsidR="004607D0" w:rsidRPr="00E0259A" w:rsidRDefault="004607D0" w:rsidP="004607D0">
            <w:pPr>
              <w:widowControl w:val="0"/>
              <w:tabs>
                <w:tab w:val="left" w:pos="851"/>
              </w:tabs>
              <w:ind w:left="0" w:hanging="851"/>
              <w:jc w:val="right"/>
              <w:rPr>
                <w:rFonts w:eastAsia="Arial" w:cs="Arial"/>
                <w:b/>
                <w:color w:val="C9211E"/>
                <w:sz w:val="16"/>
                <w:szCs w:val="16"/>
                <w:lang w:eastAsia="zh-CN"/>
              </w:rPr>
            </w:pPr>
          </w:p>
        </w:tc>
        <w:tc>
          <w:tcPr>
            <w:tcW w:w="798" w:type="dxa"/>
            <w:vMerge/>
            <w:shd w:val="clear" w:color="auto" w:fill="BFBFBF" w:themeFill="background1" w:themeFillShade="BF"/>
          </w:tcPr>
          <w:p w14:paraId="6B9600CE" w14:textId="77777777" w:rsidR="004607D0" w:rsidRPr="00E0259A" w:rsidRDefault="004607D0" w:rsidP="004607D0">
            <w:pPr>
              <w:widowControl w:val="0"/>
              <w:tabs>
                <w:tab w:val="left" w:pos="851"/>
              </w:tabs>
              <w:ind w:left="0" w:hanging="851"/>
              <w:jc w:val="both"/>
              <w:rPr>
                <w:rFonts w:eastAsia="Arial" w:cs="Arial"/>
                <w:b/>
                <w:sz w:val="16"/>
                <w:szCs w:val="16"/>
                <w:lang w:eastAsia="zh-CN"/>
              </w:rPr>
            </w:pPr>
          </w:p>
        </w:tc>
        <w:tc>
          <w:tcPr>
            <w:tcW w:w="663" w:type="dxa"/>
            <w:vMerge/>
            <w:shd w:val="clear" w:color="auto" w:fill="BFBFBF" w:themeFill="background1" w:themeFillShade="BF"/>
          </w:tcPr>
          <w:p w14:paraId="74A9BEAB" w14:textId="77777777" w:rsidR="004607D0" w:rsidRPr="00E0259A" w:rsidRDefault="004607D0" w:rsidP="004607D0">
            <w:pPr>
              <w:widowControl w:val="0"/>
              <w:tabs>
                <w:tab w:val="left" w:pos="851"/>
              </w:tabs>
              <w:ind w:left="0" w:hanging="851"/>
              <w:jc w:val="both"/>
              <w:rPr>
                <w:rFonts w:eastAsia="Arial" w:cs="Arial"/>
                <w:b/>
                <w:sz w:val="16"/>
                <w:szCs w:val="16"/>
                <w:lang w:eastAsia="zh-CN"/>
              </w:rPr>
            </w:pPr>
          </w:p>
        </w:tc>
        <w:tc>
          <w:tcPr>
            <w:tcW w:w="560" w:type="dxa"/>
            <w:vMerge/>
            <w:shd w:val="clear" w:color="auto" w:fill="CCFFFF"/>
          </w:tcPr>
          <w:p w14:paraId="2F048C40" w14:textId="77777777" w:rsidR="004607D0" w:rsidRPr="00E0259A" w:rsidRDefault="004607D0" w:rsidP="004607D0">
            <w:pPr>
              <w:widowControl w:val="0"/>
              <w:tabs>
                <w:tab w:val="left" w:pos="851"/>
              </w:tabs>
              <w:ind w:left="0" w:hanging="851"/>
              <w:jc w:val="right"/>
              <w:rPr>
                <w:sz w:val="16"/>
                <w:szCs w:val="16"/>
                <w:lang w:eastAsia="zh-CN"/>
              </w:rPr>
            </w:pPr>
          </w:p>
        </w:tc>
        <w:tc>
          <w:tcPr>
            <w:tcW w:w="849" w:type="dxa"/>
            <w:vMerge/>
            <w:shd w:val="clear" w:color="auto" w:fill="BFBFBF" w:themeFill="background1" w:themeFillShade="BF"/>
          </w:tcPr>
          <w:p w14:paraId="5C853CE7" w14:textId="77777777" w:rsidR="004607D0" w:rsidRPr="00E0259A" w:rsidRDefault="004607D0" w:rsidP="004607D0">
            <w:pPr>
              <w:widowControl w:val="0"/>
              <w:tabs>
                <w:tab w:val="left" w:pos="851"/>
              </w:tabs>
              <w:ind w:left="0" w:hanging="851"/>
              <w:jc w:val="both"/>
              <w:rPr>
                <w:rFonts w:eastAsia="Arial" w:cs="Arial"/>
                <w:b/>
                <w:sz w:val="16"/>
                <w:szCs w:val="16"/>
                <w:lang w:eastAsia="zh-CN"/>
              </w:rPr>
            </w:pPr>
          </w:p>
        </w:tc>
        <w:tc>
          <w:tcPr>
            <w:tcW w:w="648" w:type="dxa"/>
            <w:vMerge/>
            <w:shd w:val="clear" w:color="auto" w:fill="BFBFBF" w:themeFill="background1" w:themeFillShade="BF"/>
          </w:tcPr>
          <w:p w14:paraId="7E7E58F5" w14:textId="77777777" w:rsidR="004607D0" w:rsidRPr="00E0259A" w:rsidRDefault="004607D0" w:rsidP="004607D0">
            <w:pPr>
              <w:widowControl w:val="0"/>
              <w:tabs>
                <w:tab w:val="left" w:pos="851"/>
              </w:tabs>
              <w:ind w:left="0" w:hanging="851"/>
              <w:jc w:val="both"/>
              <w:rPr>
                <w:rFonts w:eastAsia="Arial" w:cs="Arial"/>
                <w:b/>
                <w:sz w:val="16"/>
                <w:szCs w:val="16"/>
                <w:lang w:eastAsia="zh-CN"/>
              </w:rPr>
            </w:pPr>
          </w:p>
        </w:tc>
        <w:tc>
          <w:tcPr>
            <w:tcW w:w="500" w:type="dxa"/>
            <w:shd w:val="clear" w:color="auto" w:fill="DBE5F1" w:themeFill="accent1" w:themeFillTint="33"/>
            <w:vAlign w:val="center"/>
          </w:tcPr>
          <w:p w14:paraId="5027B68C" w14:textId="77777777" w:rsidR="004607D0" w:rsidRPr="00E0259A" w:rsidRDefault="004607D0" w:rsidP="004607D0">
            <w:pPr>
              <w:widowControl w:val="0"/>
              <w:tabs>
                <w:tab w:val="left" w:pos="851"/>
              </w:tabs>
              <w:ind w:left="0" w:hanging="851"/>
              <w:jc w:val="right"/>
              <w:rPr>
                <w:sz w:val="16"/>
                <w:szCs w:val="16"/>
                <w:lang w:eastAsia="zh-CN"/>
              </w:rPr>
            </w:pPr>
            <w:r w:rsidRPr="00E0259A">
              <w:rPr>
                <w:rFonts w:eastAsia="Arial" w:cs="Arial"/>
                <w:b/>
                <w:sz w:val="16"/>
                <w:szCs w:val="16"/>
                <w:lang w:eastAsia="zh-CN"/>
              </w:rPr>
              <w:t>I.</w:t>
            </w:r>
          </w:p>
        </w:tc>
        <w:tc>
          <w:tcPr>
            <w:tcW w:w="507" w:type="dxa"/>
            <w:shd w:val="clear" w:color="auto" w:fill="DBE5F1" w:themeFill="accent1" w:themeFillTint="33"/>
            <w:vAlign w:val="center"/>
          </w:tcPr>
          <w:p w14:paraId="1E930954" w14:textId="77777777" w:rsidR="004607D0" w:rsidRPr="00E0259A" w:rsidRDefault="004607D0" w:rsidP="004607D0">
            <w:pPr>
              <w:widowControl w:val="0"/>
              <w:tabs>
                <w:tab w:val="left" w:pos="851"/>
              </w:tabs>
              <w:ind w:left="0" w:hanging="851"/>
              <w:jc w:val="right"/>
              <w:rPr>
                <w:sz w:val="16"/>
                <w:szCs w:val="16"/>
                <w:lang w:eastAsia="zh-CN"/>
              </w:rPr>
            </w:pPr>
            <w:r w:rsidRPr="00E0259A">
              <w:rPr>
                <w:rFonts w:eastAsia="Arial" w:cs="Arial"/>
                <w:b/>
                <w:sz w:val="16"/>
                <w:szCs w:val="16"/>
                <w:lang w:eastAsia="zh-CN"/>
              </w:rPr>
              <w:t>II.</w:t>
            </w:r>
          </w:p>
        </w:tc>
        <w:tc>
          <w:tcPr>
            <w:tcW w:w="596" w:type="dxa"/>
            <w:shd w:val="clear" w:color="auto" w:fill="DBE5F1" w:themeFill="accent1" w:themeFillTint="33"/>
            <w:vAlign w:val="center"/>
          </w:tcPr>
          <w:p w14:paraId="09D9A7A5" w14:textId="77777777" w:rsidR="004607D0" w:rsidRPr="00E0259A" w:rsidRDefault="004607D0" w:rsidP="004607D0">
            <w:pPr>
              <w:widowControl w:val="0"/>
              <w:tabs>
                <w:tab w:val="left" w:pos="851"/>
              </w:tabs>
              <w:ind w:left="0" w:hanging="851"/>
              <w:jc w:val="right"/>
              <w:rPr>
                <w:sz w:val="16"/>
                <w:szCs w:val="16"/>
                <w:lang w:eastAsia="zh-CN"/>
              </w:rPr>
            </w:pPr>
            <w:r w:rsidRPr="00E0259A">
              <w:rPr>
                <w:rFonts w:eastAsia="Arial" w:cs="Arial"/>
                <w:b/>
                <w:sz w:val="16"/>
                <w:szCs w:val="16"/>
                <w:lang w:eastAsia="zh-CN"/>
              </w:rPr>
              <w:t>III.</w:t>
            </w:r>
          </w:p>
        </w:tc>
        <w:tc>
          <w:tcPr>
            <w:tcW w:w="573" w:type="dxa"/>
            <w:shd w:val="clear" w:color="auto" w:fill="DBE5F1" w:themeFill="accent1" w:themeFillTint="33"/>
            <w:vAlign w:val="center"/>
          </w:tcPr>
          <w:p w14:paraId="7E012D65" w14:textId="77777777" w:rsidR="004607D0" w:rsidRPr="00E0259A" w:rsidRDefault="004607D0" w:rsidP="004607D0">
            <w:pPr>
              <w:widowControl w:val="0"/>
              <w:tabs>
                <w:tab w:val="left" w:pos="851"/>
              </w:tabs>
              <w:ind w:left="0" w:hanging="851"/>
              <w:jc w:val="right"/>
              <w:rPr>
                <w:sz w:val="16"/>
                <w:szCs w:val="16"/>
                <w:lang w:eastAsia="zh-CN"/>
              </w:rPr>
            </w:pPr>
            <w:r w:rsidRPr="00E0259A">
              <w:rPr>
                <w:rFonts w:eastAsia="Arial" w:cs="Arial"/>
                <w:b/>
                <w:sz w:val="16"/>
                <w:szCs w:val="16"/>
                <w:lang w:eastAsia="zh-CN"/>
              </w:rPr>
              <w:t>IV.</w:t>
            </w:r>
          </w:p>
        </w:tc>
        <w:tc>
          <w:tcPr>
            <w:tcW w:w="634" w:type="dxa"/>
            <w:shd w:val="clear" w:color="auto" w:fill="DBE5F1" w:themeFill="accent1" w:themeFillTint="33"/>
            <w:vAlign w:val="center"/>
          </w:tcPr>
          <w:p w14:paraId="0E376E56" w14:textId="77777777" w:rsidR="004607D0" w:rsidRPr="00E0259A" w:rsidRDefault="004607D0" w:rsidP="004607D0">
            <w:pPr>
              <w:widowControl w:val="0"/>
              <w:tabs>
                <w:tab w:val="left" w:pos="851"/>
              </w:tabs>
              <w:ind w:left="0" w:hanging="851"/>
              <w:jc w:val="right"/>
              <w:rPr>
                <w:sz w:val="16"/>
                <w:szCs w:val="16"/>
                <w:lang w:eastAsia="zh-CN"/>
              </w:rPr>
            </w:pPr>
            <w:r w:rsidRPr="00E0259A">
              <w:rPr>
                <w:rFonts w:eastAsia="Arial" w:cs="Arial"/>
                <w:b/>
                <w:sz w:val="16"/>
                <w:szCs w:val="16"/>
                <w:lang w:eastAsia="zh-CN"/>
              </w:rPr>
              <w:t>V.</w:t>
            </w:r>
          </w:p>
        </w:tc>
        <w:tc>
          <w:tcPr>
            <w:tcW w:w="928" w:type="dxa"/>
            <w:vMerge/>
            <w:shd w:val="clear" w:color="auto" w:fill="BFBFBF" w:themeFill="background1" w:themeFillShade="BF"/>
          </w:tcPr>
          <w:p w14:paraId="7F90896B" w14:textId="77777777" w:rsidR="004607D0" w:rsidRPr="00E0259A" w:rsidRDefault="004607D0" w:rsidP="004607D0">
            <w:pPr>
              <w:widowControl w:val="0"/>
              <w:tabs>
                <w:tab w:val="left" w:pos="851"/>
              </w:tabs>
              <w:ind w:left="0" w:hanging="851"/>
              <w:jc w:val="both"/>
              <w:rPr>
                <w:rFonts w:eastAsia="Arial" w:cs="Arial"/>
                <w:b/>
                <w:sz w:val="16"/>
                <w:szCs w:val="16"/>
                <w:lang w:eastAsia="zh-CN"/>
              </w:rPr>
            </w:pPr>
          </w:p>
        </w:tc>
        <w:tc>
          <w:tcPr>
            <w:tcW w:w="569" w:type="dxa"/>
            <w:vMerge/>
            <w:shd w:val="clear" w:color="auto" w:fill="BFBFBF" w:themeFill="background1" w:themeFillShade="BF"/>
          </w:tcPr>
          <w:p w14:paraId="66F4C634" w14:textId="77777777" w:rsidR="004607D0" w:rsidRPr="00E0259A" w:rsidRDefault="004607D0" w:rsidP="004607D0">
            <w:pPr>
              <w:widowControl w:val="0"/>
              <w:tabs>
                <w:tab w:val="left" w:pos="851"/>
              </w:tabs>
              <w:ind w:left="0" w:hanging="851"/>
              <w:jc w:val="both"/>
              <w:rPr>
                <w:rFonts w:eastAsia="Arial" w:cs="Arial"/>
                <w:b/>
                <w:color w:val="C9211E"/>
                <w:sz w:val="16"/>
                <w:szCs w:val="16"/>
                <w:lang w:eastAsia="zh-CN"/>
              </w:rPr>
            </w:pPr>
          </w:p>
        </w:tc>
      </w:tr>
      <w:tr w:rsidR="004607D0" w:rsidRPr="00E0259A" w14:paraId="61DDBF89" w14:textId="77777777" w:rsidTr="00DD473A">
        <w:tc>
          <w:tcPr>
            <w:tcW w:w="1190" w:type="dxa"/>
            <w:tcBorders>
              <w:right w:val="nil"/>
            </w:tcBorders>
            <w:vAlign w:val="center"/>
          </w:tcPr>
          <w:p w14:paraId="4C7FB203" w14:textId="77777777" w:rsidR="004607D0" w:rsidRPr="00E0259A" w:rsidRDefault="004607D0" w:rsidP="009048E6">
            <w:pPr>
              <w:widowControl w:val="0"/>
              <w:tabs>
                <w:tab w:val="left" w:pos="851"/>
              </w:tabs>
              <w:ind w:left="0"/>
              <w:jc w:val="right"/>
              <w:rPr>
                <w:lang w:eastAsia="zh-CN"/>
              </w:rPr>
            </w:pPr>
            <w:r w:rsidRPr="00E0259A">
              <w:rPr>
                <w:rFonts w:eastAsia="Arial" w:cs="Arial"/>
                <w:sz w:val="16"/>
                <w:szCs w:val="16"/>
                <w:lang w:eastAsia="zh-CN"/>
              </w:rPr>
              <w:t>CNU-D01</w:t>
            </w:r>
          </w:p>
        </w:tc>
        <w:tc>
          <w:tcPr>
            <w:tcW w:w="629" w:type="dxa"/>
            <w:vAlign w:val="center"/>
          </w:tcPr>
          <w:p w14:paraId="59DD0876" w14:textId="77777777" w:rsidR="004607D0" w:rsidRPr="00E0259A" w:rsidRDefault="004607D0" w:rsidP="004607D0">
            <w:pPr>
              <w:widowControl w:val="0"/>
              <w:tabs>
                <w:tab w:val="left" w:pos="851"/>
              </w:tabs>
              <w:ind w:left="0"/>
              <w:jc w:val="center"/>
              <w:rPr>
                <w:lang w:eastAsia="zh-CN"/>
              </w:rPr>
            </w:pPr>
            <w:r w:rsidRPr="00E0259A">
              <w:rPr>
                <w:sz w:val="16"/>
                <w:szCs w:val="16"/>
                <w:lang w:eastAsia="zh-CN"/>
              </w:rPr>
              <w:t>DS</w:t>
            </w:r>
          </w:p>
        </w:tc>
        <w:tc>
          <w:tcPr>
            <w:tcW w:w="798" w:type="dxa"/>
            <w:vAlign w:val="center"/>
          </w:tcPr>
          <w:p w14:paraId="0F9A7BE0" w14:textId="77777777" w:rsidR="004607D0" w:rsidRPr="00E0259A" w:rsidRDefault="004607D0" w:rsidP="004607D0">
            <w:pPr>
              <w:widowControl w:val="0"/>
              <w:tabs>
                <w:tab w:val="left" w:pos="851"/>
              </w:tabs>
              <w:ind w:left="0" w:hanging="851"/>
              <w:jc w:val="right"/>
              <w:rPr>
                <w:rFonts w:eastAsia="Arial" w:cs="Arial"/>
                <w:sz w:val="16"/>
                <w:szCs w:val="16"/>
                <w:lang w:eastAsia="zh-CN"/>
              </w:rPr>
            </w:pPr>
            <w:r w:rsidRPr="00E0259A">
              <w:rPr>
                <w:rFonts w:eastAsia="Arial" w:cs="Arial"/>
                <w:sz w:val="16"/>
                <w:szCs w:val="16"/>
                <w:lang w:eastAsia="zh-CN"/>
              </w:rPr>
              <w:t>14639</w:t>
            </w:r>
          </w:p>
        </w:tc>
        <w:tc>
          <w:tcPr>
            <w:tcW w:w="663" w:type="dxa"/>
            <w:shd w:val="clear" w:color="auto" w:fill="D9D9D9" w:themeFill="background1" w:themeFillShade="D9"/>
            <w:vAlign w:val="center"/>
          </w:tcPr>
          <w:p w14:paraId="348EEE28" w14:textId="77777777" w:rsidR="004607D0" w:rsidRPr="00E0259A" w:rsidRDefault="004607D0" w:rsidP="004607D0">
            <w:pPr>
              <w:widowControl w:val="0"/>
              <w:tabs>
                <w:tab w:val="left" w:pos="851"/>
              </w:tabs>
              <w:ind w:left="0" w:hanging="851"/>
              <w:jc w:val="right"/>
              <w:rPr>
                <w:lang w:eastAsia="zh-CN"/>
              </w:rPr>
            </w:pPr>
            <w:r w:rsidRPr="00E0259A">
              <w:rPr>
                <w:rFonts w:eastAsia="Arial" w:cs="Arial"/>
                <w:sz w:val="16"/>
                <w:szCs w:val="16"/>
                <w:lang w:eastAsia="zh-CN"/>
              </w:rPr>
              <w:t>6934</w:t>
            </w:r>
          </w:p>
        </w:tc>
        <w:tc>
          <w:tcPr>
            <w:tcW w:w="560" w:type="dxa"/>
            <w:vAlign w:val="center"/>
          </w:tcPr>
          <w:p w14:paraId="6A534DB2" w14:textId="77777777" w:rsidR="004607D0" w:rsidRPr="00E0259A" w:rsidRDefault="004607D0" w:rsidP="004607D0">
            <w:pPr>
              <w:widowControl w:val="0"/>
              <w:tabs>
                <w:tab w:val="left" w:pos="851"/>
              </w:tabs>
              <w:ind w:left="0" w:hanging="851"/>
              <w:jc w:val="right"/>
              <w:rPr>
                <w:lang w:eastAsia="zh-CN"/>
              </w:rPr>
            </w:pPr>
            <w:r w:rsidRPr="00E0259A">
              <w:rPr>
                <w:rFonts w:eastAsia="Arial" w:cs="Arial"/>
                <w:sz w:val="16"/>
                <w:szCs w:val="16"/>
                <w:lang w:eastAsia="zh-CN"/>
              </w:rPr>
              <w:t>6934</w:t>
            </w:r>
          </w:p>
        </w:tc>
        <w:tc>
          <w:tcPr>
            <w:tcW w:w="849" w:type="dxa"/>
            <w:shd w:val="clear" w:color="auto" w:fill="D9D9D9" w:themeFill="background1" w:themeFillShade="D9"/>
            <w:vAlign w:val="center"/>
          </w:tcPr>
          <w:p w14:paraId="18D8855A" w14:textId="77777777" w:rsidR="004607D0" w:rsidRPr="00E0259A" w:rsidRDefault="004607D0" w:rsidP="004607D0">
            <w:pPr>
              <w:widowControl w:val="0"/>
              <w:tabs>
                <w:tab w:val="left" w:pos="851"/>
              </w:tabs>
              <w:ind w:left="0" w:hanging="851"/>
              <w:jc w:val="right"/>
              <w:rPr>
                <w:lang w:eastAsia="zh-CN"/>
              </w:rPr>
            </w:pPr>
            <w:r w:rsidRPr="00E0259A">
              <w:rPr>
                <w:rFonts w:eastAsia="Arial" w:cs="Arial"/>
                <w:sz w:val="16"/>
                <w:szCs w:val="16"/>
                <w:lang w:eastAsia="zh-CN"/>
              </w:rPr>
              <w:t>7705</w:t>
            </w:r>
          </w:p>
        </w:tc>
        <w:tc>
          <w:tcPr>
            <w:tcW w:w="648" w:type="dxa"/>
            <w:shd w:val="clear" w:color="auto" w:fill="D9D9D9" w:themeFill="background1" w:themeFillShade="D9"/>
            <w:vAlign w:val="center"/>
          </w:tcPr>
          <w:p w14:paraId="45807F73" w14:textId="77777777" w:rsidR="004607D0" w:rsidRPr="00E0259A" w:rsidRDefault="004607D0" w:rsidP="004607D0">
            <w:pPr>
              <w:widowControl w:val="0"/>
              <w:tabs>
                <w:tab w:val="left" w:pos="851"/>
              </w:tabs>
              <w:ind w:left="0" w:hanging="851"/>
              <w:jc w:val="right"/>
              <w:rPr>
                <w:lang w:eastAsia="zh-CN"/>
              </w:rPr>
            </w:pPr>
            <w:r w:rsidRPr="00E0259A">
              <w:rPr>
                <w:rFonts w:eastAsia="Arial" w:cs="Arial"/>
                <w:sz w:val="16"/>
                <w:szCs w:val="16"/>
                <w:lang w:eastAsia="zh-CN"/>
              </w:rPr>
              <w:t>2303</w:t>
            </w:r>
          </w:p>
        </w:tc>
        <w:tc>
          <w:tcPr>
            <w:tcW w:w="500" w:type="dxa"/>
            <w:vAlign w:val="center"/>
          </w:tcPr>
          <w:p w14:paraId="6DA629A1" w14:textId="77777777" w:rsidR="004607D0" w:rsidRPr="00E0259A" w:rsidRDefault="004607D0" w:rsidP="004607D0">
            <w:pPr>
              <w:widowControl w:val="0"/>
              <w:tabs>
                <w:tab w:val="left" w:pos="851"/>
              </w:tabs>
              <w:ind w:left="0" w:hanging="851"/>
              <w:jc w:val="right"/>
              <w:rPr>
                <w:lang w:eastAsia="zh-CN"/>
              </w:rPr>
            </w:pPr>
            <w:r w:rsidRPr="00E0259A">
              <w:rPr>
                <w:rFonts w:eastAsia="Arial" w:cs="Arial"/>
                <w:sz w:val="16"/>
                <w:szCs w:val="16"/>
                <w:lang w:eastAsia="zh-CN"/>
              </w:rPr>
              <w:t>0</w:t>
            </w:r>
          </w:p>
        </w:tc>
        <w:tc>
          <w:tcPr>
            <w:tcW w:w="507" w:type="dxa"/>
            <w:vAlign w:val="center"/>
          </w:tcPr>
          <w:p w14:paraId="1A97F0F0" w14:textId="77777777" w:rsidR="004607D0" w:rsidRPr="00E0259A" w:rsidRDefault="004607D0" w:rsidP="004607D0">
            <w:pPr>
              <w:widowControl w:val="0"/>
              <w:tabs>
                <w:tab w:val="left" w:pos="851"/>
              </w:tabs>
              <w:ind w:left="0" w:hanging="851"/>
              <w:jc w:val="right"/>
              <w:rPr>
                <w:lang w:eastAsia="zh-CN"/>
              </w:rPr>
            </w:pPr>
            <w:r w:rsidRPr="00E0259A">
              <w:rPr>
                <w:rFonts w:eastAsia="Arial" w:cs="Arial"/>
                <w:sz w:val="16"/>
                <w:szCs w:val="16"/>
                <w:lang w:eastAsia="zh-CN"/>
              </w:rPr>
              <w:t>0</w:t>
            </w:r>
          </w:p>
        </w:tc>
        <w:tc>
          <w:tcPr>
            <w:tcW w:w="596" w:type="dxa"/>
            <w:vAlign w:val="center"/>
          </w:tcPr>
          <w:p w14:paraId="5202ECF2" w14:textId="77777777" w:rsidR="004607D0" w:rsidRPr="00E0259A" w:rsidRDefault="004607D0" w:rsidP="004607D0">
            <w:pPr>
              <w:widowControl w:val="0"/>
              <w:tabs>
                <w:tab w:val="left" w:pos="851"/>
              </w:tabs>
              <w:ind w:left="0" w:hanging="851"/>
              <w:jc w:val="right"/>
              <w:rPr>
                <w:lang w:eastAsia="zh-CN"/>
              </w:rPr>
            </w:pPr>
            <w:r w:rsidRPr="00E0259A">
              <w:rPr>
                <w:rFonts w:eastAsia="Arial" w:cs="Arial"/>
                <w:sz w:val="16"/>
                <w:szCs w:val="16"/>
                <w:lang w:eastAsia="zh-CN"/>
              </w:rPr>
              <w:t>0</w:t>
            </w:r>
          </w:p>
        </w:tc>
        <w:tc>
          <w:tcPr>
            <w:tcW w:w="573" w:type="dxa"/>
            <w:vAlign w:val="center"/>
          </w:tcPr>
          <w:p w14:paraId="5548DDE0" w14:textId="77777777" w:rsidR="004607D0" w:rsidRPr="00E0259A" w:rsidRDefault="004607D0" w:rsidP="004607D0">
            <w:pPr>
              <w:widowControl w:val="0"/>
              <w:tabs>
                <w:tab w:val="left" w:pos="851"/>
              </w:tabs>
              <w:ind w:left="0" w:hanging="851"/>
              <w:jc w:val="right"/>
              <w:rPr>
                <w:lang w:eastAsia="zh-CN"/>
              </w:rPr>
            </w:pPr>
            <w:r w:rsidRPr="00E0259A">
              <w:rPr>
                <w:rFonts w:eastAsia="Arial" w:cs="Arial"/>
                <w:sz w:val="16"/>
                <w:szCs w:val="16"/>
                <w:lang w:eastAsia="zh-CN"/>
              </w:rPr>
              <w:t>1081</w:t>
            </w:r>
          </w:p>
        </w:tc>
        <w:tc>
          <w:tcPr>
            <w:tcW w:w="634" w:type="dxa"/>
            <w:vAlign w:val="center"/>
          </w:tcPr>
          <w:p w14:paraId="6774ABAC" w14:textId="77777777" w:rsidR="004607D0" w:rsidRPr="00E0259A" w:rsidRDefault="004607D0" w:rsidP="004607D0">
            <w:pPr>
              <w:widowControl w:val="0"/>
              <w:tabs>
                <w:tab w:val="left" w:pos="851"/>
              </w:tabs>
              <w:ind w:left="0" w:hanging="851"/>
              <w:jc w:val="right"/>
              <w:rPr>
                <w:lang w:eastAsia="zh-CN"/>
              </w:rPr>
            </w:pPr>
            <w:r w:rsidRPr="00E0259A">
              <w:rPr>
                <w:rFonts w:eastAsia="Arial" w:cs="Arial"/>
                <w:sz w:val="16"/>
                <w:szCs w:val="16"/>
                <w:lang w:eastAsia="zh-CN"/>
              </w:rPr>
              <w:t>5853</w:t>
            </w:r>
          </w:p>
        </w:tc>
        <w:tc>
          <w:tcPr>
            <w:tcW w:w="928" w:type="dxa"/>
            <w:vAlign w:val="center"/>
          </w:tcPr>
          <w:p w14:paraId="01EAC266" w14:textId="77777777" w:rsidR="004607D0" w:rsidRPr="00E0259A" w:rsidRDefault="004607D0" w:rsidP="00FA7065">
            <w:pPr>
              <w:widowControl w:val="0"/>
              <w:tabs>
                <w:tab w:val="left" w:pos="884"/>
              </w:tabs>
              <w:ind w:left="-108" w:hanging="851"/>
              <w:jc w:val="right"/>
              <w:rPr>
                <w:lang w:eastAsia="zh-CN"/>
              </w:rPr>
            </w:pPr>
            <w:r w:rsidRPr="00E0259A">
              <w:rPr>
                <w:rFonts w:eastAsia="Arial" w:cs="Arial"/>
                <w:sz w:val="16"/>
                <w:szCs w:val="16"/>
                <w:lang w:eastAsia="zh-CN"/>
              </w:rPr>
              <w:t>5422</w:t>
            </w:r>
            <w:r w:rsidRPr="00E0259A">
              <w:rPr>
                <w:rFonts w:eastAsia="Arial" w:cs="Arial"/>
                <w:i/>
                <w:sz w:val="16"/>
                <w:szCs w:val="16"/>
                <w:lang w:eastAsia="zh-CN"/>
              </w:rPr>
              <w:t>/197</w:t>
            </w:r>
            <w:r w:rsidR="00FA7065" w:rsidRPr="00E0259A">
              <w:rPr>
                <w:rFonts w:eastAsia="Arial" w:cs="Arial"/>
                <w:i/>
                <w:sz w:val="16"/>
                <w:szCs w:val="16"/>
                <w:lang w:eastAsia="zh-CN"/>
              </w:rPr>
              <w:t>8</w:t>
            </w:r>
          </w:p>
        </w:tc>
        <w:tc>
          <w:tcPr>
            <w:tcW w:w="569" w:type="dxa"/>
            <w:vAlign w:val="center"/>
          </w:tcPr>
          <w:p w14:paraId="26307F86" w14:textId="77777777" w:rsidR="004607D0" w:rsidRPr="00E0259A" w:rsidRDefault="004607D0" w:rsidP="004607D0">
            <w:pPr>
              <w:widowControl w:val="0"/>
              <w:tabs>
                <w:tab w:val="left" w:pos="851"/>
              </w:tabs>
              <w:ind w:left="0" w:right="-108" w:hanging="108"/>
              <w:jc w:val="right"/>
              <w:rPr>
                <w:lang w:eastAsia="zh-CN"/>
              </w:rPr>
            </w:pPr>
            <w:r w:rsidRPr="00E0259A">
              <w:rPr>
                <w:rFonts w:eastAsia="Arial" w:cs="Arial"/>
                <w:sz w:val="16"/>
                <w:szCs w:val="16"/>
                <w:lang w:eastAsia="zh-CN"/>
              </w:rPr>
              <w:t>72041</w:t>
            </w:r>
          </w:p>
          <w:p w14:paraId="2D990190" w14:textId="77777777" w:rsidR="004607D0" w:rsidRPr="00E0259A" w:rsidRDefault="004607D0" w:rsidP="004607D0">
            <w:pPr>
              <w:widowControl w:val="0"/>
              <w:tabs>
                <w:tab w:val="left" w:pos="851"/>
              </w:tabs>
              <w:ind w:left="0" w:right="-108" w:hanging="108"/>
              <w:jc w:val="right"/>
              <w:rPr>
                <w:lang w:eastAsia="zh-CN"/>
              </w:rPr>
            </w:pPr>
            <w:r w:rsidRPr="00E0259A">
              <w:rPr>
                <w:rFonts w:eastAsia="Arial" w:cs="Arial"/>
                <w:sz w:val="16"/>
                <w:szCs w:val="16"/>
                <w:lang w:eastAsia="zh-CN"/>
              </w:rPr>
              <w:t>74742</w:t>
            </w:r>
          </w:p>
        </w:tc>
      </w:tr>
      <w:tr w:rsidR="004607D0" w:rsidRPr="00E0259A" w14:paraId="226A14CE" w14:textId="77777777" w:rsidTr="00DD473A">
        <w:tc>
          <w:tcPr>
            <w:tcW w:w="1190" w:type="dxa"/>
            <w:tcBorders>
              <w:right w:val="nil"/>
            </w:tcBorders>
            <w:shd w:val="clear" w:color="auto" w:fill="auto"/>
            <w:vAlign w:val="center"/>
          </w:tcPr>
          <w:p w14:paraId="1309DCE3" w14:textId="77777777" w:rsidR="004607D0" w:rsidRPr="00E0259A" w:rsidRDefault="004607D0" w:rsidP="009048E6">
            <w:pPr>
              <w:widowControl w:val="0"/>
              <w:tabs>
                <w:tab w:val="left" w:pos="851"/>
              </w:tabs>
              <w:ind w:left="0"/>
              <w:jc w:val="center"/>
              <w:rPr>
                <w:lang w:eastAsia="zh-CN"/>
              </w:rPr>
            </w:pPr>
            <w:r w:rsidRPr="00E0259A">
              <w:rPr>
                <w:rFonts w:eastAsia="Arial" w:cs="Arial"/>
                <w:sz w:val="16"/>
                <w:szCs w:val="16"/>
                <w:lang w:eastAsia="zh-CN"/>
              </w:rPr>
              <w:t>CNZ-ZUR_D16A</w:t>
            </w:r>
          </w:p>
        </w:tc>
        <w:tc>
          <w:tcPr>
            <w:tcW w:w="629" w:type="dxa"/>
            <w:shd w:val="clear" w:color="auto" w:fill="auto"/>
            <w:vAlign w:val="center"/>
          </w:tcPr>
          <w:p w14:paraId="7C6BBC70" w14:textId="77777777" w:rsidR="004607D0" w:rsidRPr="00E0259A" w:rsidRDefault="004607D0" w:rsidP="004607D0">
            <w:pPr>
              <w:widowControl w:val="0"/>
              <w:tabs>
                <w:tab w:val="left" w:pos="851"/>
              </w:tabs>
              <w:ind w:left="0"/>
              <w:jc w:val="center"/>
              <w:rPr>
                <w:lang w:eastAsia="zh-CN"/>
              </w:rPr>
            </w:pPr>
            <w:r w:rsidRPr="00E0259A">
              <w:rPr>
                <w:sz w:val="16"/>
                <w:szCs w:val="16"/>
                <w:lang w:eastAsia="zh-CN"/>
              </w:rPr>
              <w:t>DS</w:t>
            </w:r>
          </w:p>
        </w:tc>
        <w:tc>
          <w:tcPr>
            <w:tcW w:w="798" w:type="dxa"/>
            <w:shd w:val="clear" w:color="auto" w:fill="auto"/>
            <w:vAlign w:val="center"/>
          </w:tcPr>
          <w:p w14:paraId="4C291BEF" w14:textId="77777777" w:rsidR="004607D0" w:rsidRPr="00E0259A" w:rsidRDefault="004607D0" w:rsidP="004607D0">
            <w:pPr>
              <w:widowControl w:val="0"/>
              <w:tabs>
                <w:tab w:val="left" w:pos="851"/>
              </w:tabs>
              <w:ind w:left="0" w:hanging="851"/>
              <w:jc w:val="right"/>
              <w:rPr>
                <w:rFonts w:eastAsia="Arial" w:cs="Arial"/>
                <w:sz w:val="16"/>
                <w:szCs w:val="16"/>
                <w:lang w:eastAsia="zh-CN"/>
              </w:rPr>
            </w:pPr>
            <w:r w:rsidRPr="00E0259A">
              <w:rPr>
                <w:rFonts w:eastAsia="Arial" w:cs="Arial"/>
                <w:sz w:val="16"/>
                <w:szCs w:val="16"/>
                <w:lang w:eastAsia="zh-CN"/>
              </w:rPr>
              <w:t>1628</w:t>
            </w:r>
          </w:p>
        </w:tc>
        <w:tc>
          <w:tcPr>
            <w:tcW w:w="663" w:type="dxa"/>
            <w:shd w:val="clear" w:color="auto" w:fill="D9D9D9" w:themeFill="background1" w:themeFillShade="D9"/>
            <w:vAlign w:val="center"/>
          </w:tcPr>
          <w:p w14:paraId="6021746B" w14:textId="77777777" w:rsidR="004607D0" w:rsidRPr="00E0259A" w:rsidRDefault="004607D0" w:rsidP="004607D0">
            <w:pPr>
              <w:widowControl w:val="0"/>
              <w:tabs>
                <w:tab w:val="left" w:pos="851"/>
              </w:tabs>
              <w:ind w:left="0" w:hanging="851"/>
              <w:jc w:val="right"/>
              <w:rPr>
                <w:lang w:eastAsia="zh-CN"/>
              </w:rPr>
            </w:pPr>
            <w:r w:rsidRPr="00E0259A">
              <w:rPr>
                <w:rFonts w:eastAsia="Arial" w:cs="Arial"/>
                <w:sz w:val="16"/>
                <w:szCs w:val="16"/>
                <w:lang w:eastAsia="zh-CN"/>
              </w:rPr>
              <w:t>0</w:t>
            </w:r>
          </w:p>
        </w:tc>
        <w:tc>
          <w:tcPr>
            <w:tcW w:w="560" w:type="dxa"/>
            <w:shd w:val="clear" w:color="auto" w:fill="auto"/>
            <w:vAlign w:val="center"/>
          </w:tcPr>
          <w:p w14:paraId="7E7C097B" w14:textId="77777777" w:rsidR="004607D0" w:rsidRPr="00E0259A" w:rsidRDefault="004607D0" w:rsidP="004607D0">
            <w:pPr>
              <w:widowControl w:val="0"/>
              <w:tabs>
                <w:tab w:val="left" w:pos="851"/>
              </w:tabs>
              <w:ind w:left="0" w:hanging="851"/>
              <w:jc w:val="right"/>
              <w:rPr>
                <w:lang w:eastAsia="zh-CN"/>
              </w:rPr>
            </w:pPr>
            <w:r w:rsidRPr="00E0259A">
              <w:rPr>
                <w:rFonts w:eastAsia="Arial" w:cs="Arial"/>
                <w:sz w:val="16"/>
                <w:szCs w:val="16"/>
                <w:lang w:eastAsia="zh-CN"/>
              </w:rPr>
              <w:t>0</w:t>
            </w:r>
          </w:p>
        </w:tc>
        <w:tc>
          <w:tcPr>
            <w:tcW w:w="849" w:type="dxa"/>
            <w:shd w:val="clear" w:color="auto" w:fill="D9D9D9" w:themeFill="background1" w:themeFillShade="D9"/>
            <w:vAlign w:val="center"/>
          </w:tcPr>
          <w:p w14:paraId="7784A100" w14:textId="77777777" w:rsidR="004607D0" w:rsidRPr="00E0259A" w:rsidRDefault="004607D0" w:rsidP="004607D0">
            <w:pPr>
              <w:widowControl w:val="0"/>
              <w:tabs>
                <w:tab w:val="left" w:pos="851"/>
              </w:tabs>
              <w:ind w:left="0" w:hanging="851"/>
              <w:jc w:val="right"/>
              <w:rPr>
                <w:rFonts w:eastAsia="Arial" w:cs="Arial"/>
                <w:sz w:val="16"/>
                <w:szCs w:val="16"/>
                <w:lang w:eastAsia="zh-CN"/>
              </w:rPr>
            </w:pPr>
            <w:r w:rsidRPr="00E0259A">
              <w:rPr>
                <w:rFonts w:eastAsia="Arial" w:cs="Arial"/>
                <w:sz w:val="16"/>
                <w:szCs w:val="16"/>
                <w:lang w:eastAsia="zh-CN"/>
              </w:rPr>
              <w:t>1628</w:t>
            </w:r>
          </w:p>
        </w:tc>
        <w:tc>
          <w:tcPr>
            <w:tcW w:w="648" w:type="dxa"/>
            <w:shd w:val="clear" w:color="auto" w:fill="D9D9D9" w:themeFill="background1" w:themeFillShade="D9"/>
            <w:vAlign w:val="center"/>
          </w:tcPr>
          <w:p w14:paraId="36217DCD" w14:textId="77777777" w:rsidR="004607D0" w:rsidRPr="00E0259A" w:rsidRDefault="004607D0" w:rsidP="004607D0">
            <w:pPr>
              <w:widowControl w:val="0"/>
              <w:tabs>
                <w:tab w:val="left" w:pos="851"/>
              </w:tabs>
              <w:ind w:left="0" w:hanging="851"/>
              <w:jc w:val="right"/>
              <w:rPr>
                <w:sz w:val="16"/>
                <w:szCs w:val="16"/>
                <w:lang w:eastAsia="zh-CN"/>
              </w:rPr>
            </w:pPr>
            <w:r w:rsidRPr="00E0259A">
              <w:rPr>
                <w:rFonts w:eastAsia="Arial" w:cs="Arial"/>
                <w:sz w:val="16"/>
                <w:szCs w:val="16"/>
                <w:lang w:eastAsia="zh-CN"/>
              </w:rPr>
              <w:t>434</w:t>
            </w:r>
          </w:p>
        </w:tc>
        <w:tc>
          <w:tcPr>
            <w:tcW w:w="500" w:type="dxa"/>
            <w:shd w:val="clear" w:color="auto" w:fill="auto"/>
          </w:tcPr>
          <w:p w14:paraId="3DE4049A" w14:textId="77777777" w:rsidR="004607D0" w:rsidRPr="00E0259A" w:rsidRDefault="004607D0" w:rsidP="004607D0">
            <w:pPr>
              <w:widowControl w:val="0"/>
              <w:tabs>
                <w:tab w:val="left" w:pos="851"/>
              </w:tabs>
              <w:ind w:left="0" w:hanging="851"/>
              <w:jc w:val="right"/>
              <w:rPr>
                <w:lang w:eastAsia="zh-CN"/>
              </w:rPr>
            </w:pPr>
            <w:r w:rsidRPr="00E0259A">
              <w:rPr>
                <w:rFonts w:eastAsia="Arial" w:cs="Arial"/>
                <w:sz w:val="16"/>
                <w:szCs w:val="16"/>
                <w:lang w:eastAsia="zh-CN"/>
              </w:rPr>
              <w:t>0</w:t>
            </w:r>
          </w:p>
        </w:tc>
        <w:tc>
          <w:tcPr>
            <w:tcW w:w="507" w:type="dxa"/>
            <w:shd w:val="clear" w:color="auto" w:fill="auto"/>
          </w:tcPr>
          <w:p w14:paraId="6F916DB2" w14:textId="77777777" w:rsidR="004607D0" w:rsidRPr="00E0259A" w:rsidRDefault="004607D0" w:rsidP="004607D0">
            <w:pPr>
              <w:widowControl w:val="0"/>
              <w:tabs>
                <w:tab w:val="left" w:pos="851"/>
              </w:tabs>
              <w:ind w:left="0" w:hanging="851"/>
              <w:jc w:val="right"/>
              <w:rPr>
                <w:lang w:eastAsia="zh-CN"/>
              </w:rPr>
            </w:pPr>
            <w:r w:rsidRPr="00E0259A">
              <w:rPr>
                <w:rFonts w:eastAsia="Arial" w:cs="Arial"/>
                <w:sz w:val="16"/>
                <w:szCs w:val="16"/>
                <w:lang w:eastAsia="zh-CN"/>
              </w:rPr>
              <w:t>0</w:t>
            </w:r>
          </w:p>
        </w:tc>
        <w:tc>
          <w:tcPr>
            <w:tcW w:w="596" w:type="dxa"/>
            <w:shd w:val="clear" w:color="auto" w:fill="auto"/>
          </w:tcPr>
          <w:p w14:paraId="392A3921" w14:textId="77777777" w:rsidR="004607D0" w:rsidRPr="00E0259A" w:rsidRDefault="004607D0" w:rsidP="004607D0">
            <w:pPr>
              <w:widowControl w:val="0"/>
              <w:tabs>
                <w:tab w:val="left" w:pos="851"/>
              </w:tabs>
              <w:ind w:left="0" w:hanging="851"/>
              <w:jc w:val="right"/>
              <w:rPr>
                <w:lang w:eastAsia="zh-CN"/>
              </w:rPr>
            </w:pPr>
            <w:r w:rsidRPr="00E0259A">
              <w:rPr>
                <w:rFonts w:eastAsia="Arial" w:cs="Arial"/>
                <w:sz w:val="16"/>
                <w:szCs w:val="16"/>
                <w:lang w:eastAsia="zh-CN"/>
              </w:rPr>
              <w:t>0</w:t>
            </w:r>
          </w:p>
        </w:tc>
        <w:tc>
          <w:tcPr>
            <w:tcW w:w="573" w:type="dxa"/>
            <w:shd w:val="clear" w:color="auto" w:fill="auto"/>
          </w:tcPr>
          <w:p w14:paraId="23DE7D62" w14:textId="77777777" w:rsidR="004607D0" w:rsidRPr="00E0259A" w:rsidRDefault="004607D0" w:rsidP="004607D0">
            <w:pPr>
              <w:widowControl w:val="0"/>
              <w:tabs>
                <w:tab w:val="left" w:pos="851"/>
              </w:tabs>
              <w:ind w:left="0" w:hanging="851"/>
              <w:jc w:val="right"/>
              <w:rPr>
                <w:lang w:eastAsia="zh-CN"/>
              </w:rPr>
            </w:pPr>
            <w:r w:rsidRPr="00E0259A">
              <w:rPr>
                <w:rFonts w:eastAsia="Arial" w:cs="Arial"/>
                <w:sz w:val="16"/>
                <w:szCs w:val="16"/>
                <w:lang w:eastAsia="zh-CN"/>
              </w:rPr>
              <w:t>0</w:t>
            </w:r>
          </w:p>
        </w:tc>
        <w:tc>
          <w:tcPr>
            <w:tcW w:w="634" w:type="dxa"/>
            <w:shd w:val="clear" w:color="auto" w:fill="auto"/>
          </w:tcPr>
          <w:p w14:paraId="297CDCA3" w14:textId="77777777" w:rsidR="004607D0" w:rsidRPr="00E0259A" w:rsidRDefault="004607D0" w:rsidP="004607D0">
            <w:pPr>
              <w:widowControl w:val="0"/>
              <w:tabs>
                <w:tab w:val="left" w:pos="851"/>
              </w:tabs>
              <w:ind w:left="0" w:hanging="851"/>
              <w:jc w:val="right"/>
              <w:rPr>
                <w:lang w:eastAsia="zh-CN"/>
              </w:rPr>
            </w:pPr>
            <w:r w:rsidRPr="00E0259A">
              <w:rPr>
                <w:rFonts w:eastAsia="Arial" w:cs="Arial"/>
                <w:sz w:val="16"/>
                <w:szCs w:val="16"/>
                <w:lang w:eastAsia="zh-CN"/>
              </w:rPr>
              <w:t>0</w:t>
            </w:r>
          </w:p>
        </w:tc>
        <w:tc>
          <w:tcPr>
            <w:tcW w:w="928" w:type="dxa"/>
            <w:shd w:val="clear" w:color="auto" w:fill="auto"/>
            <w:vAlign w:val="center"/>
          </w:tcPr>
          <w:p w14:paraId="3629305B" w14:textId="77777777" w:rsidR="004607D0" w:rsidRPr="00E0259A" w:rsidRDefault="004607D0" w:rsidP="004607D0">
            <w:pPr>
              <w:widowControl w:val="0"/>
              <w:tabs>
                <w:tab w:val="left" w:pos="884"/>
              </w:tabs>
              <w:ind w:left="-108" w:hanging="851"/>
              <w:jc w:val="right"/>
              <w:rPr>
                <w:lang w:eastAsia="zh-CN"/>
              </w:rPr>
            </w:pPr>
            <w:r w:rsidRPr="00E0259A">
              <w:rPr>
                <w:rFonts w:eastAsia="Arial" w:cs="Arial"/>
                <w:sz w:val="16"/>
                <w:szCs w:val="16"/>
                <w:lang w:eastAsia="zh-CN"/>
              </w:rPr>
              <w:t>0</w:t>
            </w:r>
          </w:p>
        </w:tc>
        <w:tc>
          <w:tcPr>
            <w:tcW w:w="569" w:type="dxa"/>
            <w:shd w:val="clear" w:color="auto" w:fill="auto"/>
            <w:vAlign w:val="center"/>
          </w:tcPr>
          <w:p w14:paraId="6530F669" w14:textId="77777777" w:rsidR="004607D0" w:rsidRPr="00E0259A" w:rsidRDefault="004607D0" w:rsidP="004607D0">
            <w:pPr>
              <w:widowControl w:val="0"/>
              <w:tabs>
                <w:tab w:val="left" w:pos="851"/>
              </w:tabs>
              <w:ind w:left="0" w:hanging="851"/>
              <w:jc w:val="right"/>
              <w:rPr>
                <w:lang w:eastAsia="zh-CN"/>
              </w:rPr>
            </w:pPr>
            <w:r w:rsidRPr="00E0259A">
              <w:rPr>
                <w:lang w:eastAsia="zh-CN"/>
              </w:rPr>
              <w:t>-</w:t>
            </w:r>
          </w:p>
        </w:tc>
      </w:tr>
      <w:tr w:rsidR="004607D0" w:rsidRPr="00E0259A" w14:paraId="1D892429" w14:textId="77777777" w:rsidTr="00DD473A">
        <w:tc>
          <w:tcPr>
            <w:tcW w:w="1819" w:type="dxa"/>
            <w:gridSpan w:val="2"/>
            <w:shd w:val="clear" w:color="auto" w:fill="auto"/>
            <w:vAlign w:val="center"/>
          </w:tcPr>
          <w:p w14:paraId="5AACE393" w14:textId="77777777" w:rsidR="004607D0" w:rsidRPr="00E0259A" w:rsidRDefault="004607D0" w:rsidP="004607D0">
            <w:pPr>
              <w:widowControl w:val="0"/>
              <w:tabs>
                <w:tab w:val="left" w:pos="851"/>
              </w:tabs>
              <w:ind w:left="0"/>
              <w:jc w:val="center"/>
              <w:rPr>
                <w:lang w:eastAsia="zh-CN"/>
              </w:rPr>
            </w:pPr>
            <w:proofErr w:type="spellStart"/>
            <w:r w:rsidRPr="00E0259A">
              <w:rPr>
                <w:rFonts w:eastAsia="Arial" w:cs="Arial"/>
                <w:b/>
                <w:sz w:val="16"/>
                <w:szCs w:val="16"/>
                <w:lang w:eastAsia="zh-CN"/>
              </w:rPr>
              <w:t>celkem</w:t>
            </w:r>
            <w:proofErr w:type="spellEnd"/>
            <w:r w:rsidRPr="00E0259A">
              <w:rPr>
                <w:rFonts w:eastAsia="Arial" w:cs="Arial"/>
                <w:b/>
                <w:sz w:val="16"/>
                <w:szCs w:val="16"/>
                <w:lang w:eastAsia="zh-CN"/>
              </w:rPr>
              <w:t xml:space="preserve"> </w:t>
            </w:r>
            <w:proofErr w:type="spellStart"/>
            <w:r w:rsidRPr="00E0259A">
              <w:rPr>
                <w:rFonts w:eastAsia="Arial" w:cs="Arial"/>
                <w:b/>
                <w:sz w:val="16"/>
                <w:szCs w:val="16"/>
                <w:lang w:eastAsia="zh-CN"/>
              </w:rPr>
              <w:t>koridory</w:t>
            </w:r>
            <w:proofErr w:type="spellEnd"/>
            <w:r w:rsidRPr="00E0259A">
              <w:rPr>
                <w:rFonts w:eastAsia="Arial" w:cs="Arial"/>
                <w:b/>
                <w:sz w:val="16"/>
                <w:szCs w:val="16"/>
                <w:lang w:eastAsia="zh-CN"/>
              </w:rPr>
              <w:t xml:space="preserve"> DS</w:t>
            </w:r>
          </w:p>
        </w:tc>
        <w:tc>
          <w:tcPr>
            <w:tcW w:w="798" w:type="dxa"/>
            <w:shd w:val="clear" w:color="auto" w:fill="auto"/>
            <w:vAlign w:val="center"/>
          </w:tcPr>
          <w:p w14:paraId="35A355D8" w14:textId="77777777" w:rsidR="004607D0" w:rsidRPr="00E0259A" w:rsidRDefault="004607D0" w:rsidP="004607D0">
            <w:pPr>
              <w:widowControl w:val="0"/>
              <w:tabs>
                <w:tab w:val="left" w:pos="851"/>
              </w:tabs>
              <w:ind w:left="0" w:hanging="851"/>
              <w:jc w:val="right"/>
              <w:rPr>
                <w:lang w:eastAsia="zh-CN"/>
              </w:rPr>
            </w:pPr>
            <w:r w:rsidRPr="00E0259A">
              <w:rPr>
                <w:rFonts w:eastAsia="Arial" w:cs="Arial"/>
                <w:b/>
                <w:sz w:val="16"/>
                <w:szCs w:val="16"/>
                <w:lang w:eastAsia="zh-CN"/>
              </w:rPr>
              <w:t xml:space="preserve">16267 </w:t>
            </w:r>
          </w:p>
        </w:tc>
        <w:tc>
          <w:tcPr>
            <w:tcW w:w="663" w:type="dxa"/>
            <w:shd w:val="clear" w:color="auto" w:fill="D9D9D9" w:themeFill="background1" w:themeFillShade="D9"/>
            <w:vAlign w:val="center"/>
          </w:tcPr>
          <w:p w14:paraId="56211855" w14:textId="77777777" w:rsidR="004607D0" w:rsidRPr="00E0259A" w:rsidRDefault="004607D0" w:rsidP="004607D0">
            <w:pPr>
              <w:widowControl w:val="0"/>
              <w:tabs>
                <w:tab w:val="left" w:pos="851"/>
              </w:tabs>
              <w:ind w:left="0" w:hanging="851"/>
              <w:jc w:val="right"/>
              <w:rPr>
                <w:lang w:eastAsia="zh-CN"/>
              </w:rPr>
            </w:pPr>
            <w:r w:rsidRPr="00E0259A">
              <w:rPr>
                <w:rFonts w:eastAsia="Arial" w:cs="Arial"/>
                <w:b/>
                <w:sz w:val="16"/>
                <w:szCs w:val="16"/>
                <w:lang w:eastAsia="zh-CN"/>
              </w:rPr>
              <w:t xml:space="preserve">6934 </w:t>
            </w:r>
          </w:p>
        </w:tc>
        <w:tc>
          <w:tcPr>
            <w:tcW w:w="560" w:type="dxa"/>
            <w:shd w:val="clear" w:color="auto" w:fill="auto"/>
            <w:vAlign w:val="center"/>
          </w:tcPr>
          <w:p w14:paraId="4EAF5F0D" w14:textId="77777777" w:rsidR="004607D0" w:rsidRPr="00E0259A" w:rsidRDefault="004607D0" w:rsidP="004607D0">
            <w:pPr>
              <w:widowControl w:val="0"/>
              <w:tabs>
                <w:tab w:val="left" w:pos="851"/>
              </w:tabs>
              <w:ind w:left="0" w:hanging="851"/>
              <w:jc w:val="right"/>
            </w:pPr>
            <w:r w:rsidRPr="00E0259A">
              <w:rPr>
                <w:rFonts w:eastAsia="Arial" w:cs="Arial"/>
                <w:b/>
                <w:sz w:val="16"/>
                <w:szCs w:val="16"/>
                <w:lang w:eastAsia="zh-CN"/>
              </w:rPr>
              <w:t>6934</w:t>
            </w:r>
          </w:p>
        </w:tc>
        <w:tc>
          <w:tcPr>
            <w:tcW w:w="849" w:type="dxa"/>
            <w:shd w:val="clear" w:color="auto" w:fill="D9D9D9" w:themeFill="background1" w:themeFillShade="D9"/>
            <w:vAlign w:val="center"/>
          </w:tcPr>
          <w:p w14:paraId="38DE5E53" w14:textId="77777777" w:rsidR="004607D0" w:rsidRPr="00E0259A" w:rsidRDefault="004607D0" w:rsidP="004607D0">
            <w:pPr>
              <w:widowControl w:val="0"/>
              <w:tabs>
                <w:tab w:val="left" w:pos="851"/>
              </w:tabs>
              <w:ind w:left="0" w:hanging="851"/>
              <w:jc w:val="right"/>
              <w:rPr>
                <w:lang w:eastAsia="zh-CN"/>
              </w:rPr>
            </w:pPr>
            <w:r w:rsidRPr="00E0259A">
              <w:rPr>
                <w:rFonts w:eastAsia="Arial" w:cs="Arial"/>
                <w:b/>
                <w:sz w:val="16"/>
                <w:szCs w:val="16"/>
                <w:lang w:eastAsia="zh-CN"/>
              </w:rPr>
              <w:t xml:space="preserve">9333 </w:t>
            </w:r>
          </w:p>
        </w:tc>
        <w:tc>
          <w:tcPr>
            <w:tcW w:w="648" w:type="dxa"/>
            <w:shd w:val="clear" w:color="auto" w:fill="D9D9D9" w:themeFill="background1" w:themeFillShade="D9"/>
            <w:vAlign w:val="center"/>
          </w:tcPr>
          <w:p w14:paraId="45D55F82" w14:textId="77777777" w:rsidR="004607D0" w:rsidRPr="00E0259A" w:rsidRDefault="004607D0" w:rsidP="004607D0">
            <w:pPr>
              <w:widowControl w:val="0"/>
              <w:tabs>
                <w:tab w:val="left" w:pos="851"/>
              </w:tabs>
              <w:ind w:left="0" w:hanging="851"/>
              <w:jc w:val="right"/>
              <w:rPr>
                <w:rFonts w:eastAsia="Arial" w:cs="Arial"/>
                <w:b/>
                <w:sz w:val="16"/>
                <w:szCs w:val="16"/>
                <w:lang w:eastAsia="zh-CN"/>
              </w:rPr>
            </w:pPr>
            <w:r w:rsidRPr="00E0259A">
              <w:rPr>
                <w:rFonts w:eastAsia="Arial" w:cs="Arial"/>
                <w:b/>
                <w:sz w:val="16"/>
                <w:szCs w:val="16"/>
                <w:lang w:eastAsia="zh-CN"/>
              </w:rPr>
              <w:t>2737</w:t>
            </w:r>
          </w:p>
        </w:tc>
        <w:tc>
          <w:tcPr>
            <w:tcW w:w="500" w:type="dxa"/>
            <w:shd w:val="clear" w:color="auto" w:fill="auto"/>
            <w:vAlign w:val="center"/>
          </w:tcPr>
          <w:p w14:paraId="25BDD166" w14:textId="77777777" w:rsidR="004607D0" w:rsidRPr="00E0259A" w:rsidRDefault="004607D0" w:rsidP="004607D0">
            <w:pPr>
              <w:widowControl w:val="0"/>
              <w:tabs>
                <w:tab w:val="left" w:pos="851"/>
              </w:tabs>
              <w:ind w:left="0" w:hanging="851"/>
              <w:jc w:val="right"/>
              <w:rPr>
                <w:lang w:eastAsia="zh-CN"/>
              </w:rPr>
            </w:pPr>
            <w:r w:rsidRPr="00E0259A">
              <w:rPr>
                <w:rFonts w:eastAsia="Arial" w:cs="Arial"/>
                <w:b/>
                <w:sz w:val="16"/>
                <w:szCs w:val="16"/>
                <w:lang w:eastAsia="zh-CN"/>
              </w:rPr>
              <w:t>0</w:t>
            </w:r>
          </w:p>
        </w:tc>
        <w:tc>
          <w:tcPr>
            <w:tcW w:w="507" w:type="dxa"/>
            <w:shd w:val="clear" w:color="auto" w:fill="auto"/>
            <w:vAlign w:val="center"/>
          </w:tcPr>
          <w:p w14:paraId="7E17015B" w14:textId="77777777" w:rsidR="004607D0" w:rsidRPr="00E0259A" w:rsidRDefault="004607D0" w:rsidP="004607D0">
            <w:pPr>
              <w:widowControl w:val="0"/>
              <w:tabs>
                <w:tab w:val="left" w:pos="851"/>
              </w:tabs>
              <w:ind w:left="0" w:hanging="851"/>
              <w:jc w:val="right"/>
              <w:rPr>
                <w:lang w:eastAsia="zh-CN"/>
              </w:rPr>
            </w:pPr>
            <w:r w:rsidRPr="00E0259A">
              <w:rPr>
                <w:rFonts w:eastAsia="Arial" w:cs="Arial"/>
                <w:b/>
                <w:sz w:val="16"/>
                <w:szCs w:val="16"/>
                <w:lang w:eastAsia="zh-CN"/>
              </w:rPr>
              <w:t>0</w:t>
            </w:r>
          </w:p>
        </w:tc>
        <w:tc>
          <w:tcPr>
            <w:tcW w:w="596" w:type="dxa"/>
            <w:shd w:val="clear" w:color="auto" w:fill="auto"/>
            <w:vAlign w:val="center"/>
          </w:tcPr>
          <w:p w14:paraId="539BEEF4" w14:textId="77777777" w:rsidR="004607D0" w:rsidRPr="00E0259A" w:rsidRDefault="004607D0" w:rsidP="004607D0">
            <w:pPr>
              <w:widowControl w:val="0"/>
              <w:tabs>
                <w:tab w:val="left" w:pos="851"/>
              </w:tabs>
              <w:ind w:left="0" w:hanging="851"/>
              <w:jc w:val="right"/>
              <w:rPr>
                <w:lang w:eastAsia="zh-CN"/>
              </w:rPr>
            </w:pPr>
            <w:r w:rsidRPr="00E0259A">
              <w:rPr>
                <w:rFonts w:eastAsia="Arial" w:cs="Arial"/>
                <w:b/>
                <w:sz w:val="16"/>
                <w:szCs w:val="16"/>
                <w:lang w:eastAsia="zh-CN"/>
              </w:rPr>
              <w:t>0</w:t>
            </w:r>
          </w:p>
        </w:tc>
        <w:tc>
          <w:tcPr>
            <w:tcW w:w="573" w:type="dxa"/>
            <w:shd w:val="clear" w:color="auto" w:fill="auto"/>
            <w:vAlign w:val="center"/>
          </w:tcPr>
          <w:p w14:paraId="202AD9E3" w14:textId="77777777" w:rsidR="004607D0" w:rsidRPr="00E0259A" w:rsidRDefault="004607D0" w:rsidP="004607D0">
            <w:pPr>
              <w:widowControl w:val="0"/>
              <w:tabs>
                <w:tab w:val="left" w:pos="851"/>
              </w:tabs>
              <w:ind w:left="0" w:hanging="851"/>
              <w:jc w:val="right"/>
              <w:rPr>
                <w:lang w:eastAsia="zh-CN"/>
              </w:rPr>
            </w:pPr>
            <w:r w:rsidRPr="00E0259A">
              <w:rPr>
                <w:rFonts w:eastAsia="Arial" w:cs="Arial"/>
                <w:b/>
                <w:sz w:val="16"/>
                <w:szCs w:val="16"/>
                <w:lang w:eastAsia="zh-CN"/>
              </w:rPr>
              <w:t xml:space="preserve">1081 </w:t>
            </w:r>
          </w:p>
        </w:tc>
        <w:tc>
          <w:tcPr>
            <w:tcW w:w="634" w:type="dxa"/>
            <w:shd w:val="clear" w:color="auto" w:fill="auto"/>
            <w:vAlign w:val="center"/>
          </w:tcPr>
          <w:p w14:paraId="26F5ABBD" w14:textId="77777777" w:rsidR="004607D0" w:rsidRPr="00E0259A" w:rsidRDefault="004607D0" w:rsidP="004607D0">
            <w:pPr>
              <w:widowControl w:val="0"/>
              <w:tabs>
                <w:tab w:val="left" w:pos="851"/>
              </w:tabs>
              <w:ind w:left="0" w:hanging="851"/>
              <w:jc w:val="right"/>
            </w:pPr>
            <w:r w:rsidRPr="00E0259A">
              <w:rPr>
                <w:rFonts w:eastAsia="Arial" w:cs="Arial"/>
                <w:b/>
                <w:sz w:val="16"/>
                <w:szCs w:val="16"/>
                <w:lang w:eastAsia="zh-CN"/>
              </w:rPr>
              <w:t>5853</w:t>
            </w:r>
          </w:p>
        </w:tc>
        <w:tc>
          <w:tcPr>
            <w:tcW w:w="1497" w:type="dxa"/>
            <w:gridSpan w:val="2"/>
            <w:shd w:val="clear" w:color="auto" w:fill="auto"/>
            <w:vAlign w:val="center"/>
          </w:tcPr>
          <w:p w14:paraId="39CA3612" w14:textId="77777777" w:rsidR="004607D0" w:rsidRPr="00E0259A" w:rsidRDefault="004607D0" w:rsidP="00FA7065">
            <w:pPr>
              <w:widowControl w:val="0"/>
              <w:tabs>
                <w:tab w:val="left" w:pos="884"/>
              </w:tabs>
              <w:ind w:left="-108" w:hanging="851"/>
              <w:jc w:val="right"/>
              <w:rPr>
                <w:lang w:eastAsia="zh-CN"/>
              </w:rPr>
            </w:pPr>
            <w:r w:rsidRPr="00E0259A">
              <w:rPr>
                <w:rFonts w:eastAsia="Arial" w:cs="Arial"/>
                <w:b/>
                <w:sz w:val="16"/>
                <w:szCs w:val="16"/>
                <w:lang w:eastAsia="zh-CN"/>
              </w:rPr>
              <w:t>5422/</w:t>
            </w:r>
            <w:r w:rsidRPr="00E0259A">
              <w:rPr>
                <w:rFonts w:eastAsia="Arial" w:cs="Arial"/>
                <w:b/>
                <w:bCs/>
                <w:i/>
                <w:sz w:val="16"/>
                <w:szCs w:val="16"/>
                <w:lang w:eastAsia="zh-CN"/>
              </w:rPr>
              <w:t>197</w:t>
            </w:r>
            <w:r w:rsidR="00FA7065" w:rsidRPr="00E0259A">
              <w:rPr>
                <w:rFonts w:eastAsia="Arial" w:cs="Arial"/>
                <w:b/>
                <w:bCs/>
                <w:i/>
                <w:sz w:val="16"/>
                <w:szCs w:val="16"/>
                <w:lang w:eastAsia="zh-CN"/>
              </w:rPr>
              <w:t>8</w:t>
            </w:r>
          </w:p>
        </w:tc>
      </w:tr>
    </w:tbl>
    <w:p w14:paraId="313D07A5" w14:textId="77777777" w:rsidR="009B2A46" w:rsidRPr="00E0259A" w:rsidRDefault="009B2A46" w:rsidP="00CE5575">
      <w:pPr>
        <w:pageBreakBefore/>
        <w:widowControl w:val="0"/>
        <w:tabs>
          <w:tab w:val="left" w:pos="851"/>
        </w:tabs>
        <w:spacing w:before="120"/>
      </w:pPr>
      <w:r w:rsidRPr="00E0259A">
        <w:rPr>
          <w:b/>
          <w:bCs/>
          <w:szCs w:val="18"/>
        </w:rPr>
        <w:lastRenderedPageBreak/>
        <w:t>Tab. E.3_</w:t>
      </w:r>
      <w:r w:rsidR="00806219" w:rsidRPr="00E0259A">
        <w:rPr>
          <w:b/>
          <w:bCs/>
          <w:szCs w:val="18"/>
        </w:rPr>
        <w:t>3</w:t>
      </w:r>
      <w:r w:rsidRPr="00E0259A">
        <w:rPr>
          <w:b/>
          <w:bCs/>
          <w:szCs w:val="18"/>
        </w:rPr>
        <w:t>: </w:t>
      </w:r>
      <w:r w:rsidRPr="00E0259A">
        <w:rPr>
          <w:b/>
          <w:bCs/>
          <w:szCs w:val="18"/>
        </w:rPr>
        <w:tab/>
        <w:t>Hodnocené plochy přestavby (P)</w:t>
      </w:r>
      <w:r w:rsidR="00705A04" w:rsidRPr="00E0259A">
        <w:rPr>
          <w:bCs/>
          <w:szCs w:val="18"/>
        </w:rPr>
        <w:t xml:space="preserve"> (výměry v m</w:t>
      </w:r>
      <w:r w:rsidR="00705A04" w:rsidRPr="00E0259A">
        <w:rPr>
          <w:bCs/>
          <w:szCs w:val="18"/>
          <w:vertAlign w:val="superscript"/>
        </w:rPr>
        <w:t>2</w:t>
      </w:r>
      <w:r w:rsidR="00705A04" w:rsidRPr="00E0259A">
        <w:rPr>
          <w:bCs/>
          <w:szCs w:val="18"/>
        </w:rPr>
        <w:t>)</w:t>
      </w:r>
    </w:p>
    <w:tbl>
      <w:tblPr>
        <w:tblW w:w="9639" w:type="dxa"/>
        <w:jc w:val="center"/>
        <w:tblCellMar>
          <w:top w:w="55" w:type="dxa"/>
          <w:left w:w="55" w:type="dxa"/>
          <w:bottom w:w="55" w:type="dxa"/>
          <w:right w:w="55" w:type="dxa"/>
        </w:tblCellMar>
        <w:tblLook w:val="0000" w:firstRow="0" w:lastRow="0" w:firstColumn="0" w:lastColumn="0" w:noHBand="0" w:noVBand="0"/>
      </w:tblPr>
      <w:tblGrid>
        <w:gridCol w:w="392"/>
        <w:gridCol w:w="388"/>
        <w:gridCol w:w="629"/>
        <w:gridCol w:w="562"/>
        <w:gridCol w:w="561"/>
        <w:gridCol w:w="535"/>
        <w:gridCol w:w="535"/>
        <w:gridCol w:w="564"/>
        <w:gridCol w:w="699"/>
        <w:gridCol w:w="536"/>
        <w:gridCol w:w="523"/>
        <w:gridCol w:w="565"/>
        <w:gridCol w:w="538"/>
        <w:gridCol w:w="540"/>
        <w:gridCol w:w="556"/>
        <w:gridCol w:w="911"/>
        <w:gridCol w:w="605"/>
      </w:tblGrid>
      <w:tr w:rsidR="00E56F10" w:rsidRPr="00E0259A" w14:paraId="4FACAD95" w14:textId="77777777" w:rsidTr="002E1925">
        <w:trPr>
          <w:jc w:val="center"/>
        </w:trPr>
        <w:tc>
          <w:tcPr>
            <w:tcW w:w="395"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0D5B1B1D" w14:textId="77777777" w:rsidR="009B2A46" w:rsidRPr="00E0259A" w:rsidRDefault="009B2A46" w:rsidP="009B2A46">
            <w:pPr>
              <w:widowControl w:val="0"/>
              <w:snapToGrid w:val="0"/>
              <w:ind w:right="113"/>
              <w:jc w:val="center"/>
            </w:pPr>
            <w:r w:rsidRPr="00E0259A">
              <w:rPr>
                <w:rFonts w:eastAsia="Arial Unicode MS" w:cs="Arial"/>
                <w:b/>
                <w:bCs/>
                <w:sz w:val="16"/>
                <w:szCs w:val="16"/>
                <w:lang w:eastAsia="cs-CZ"/>
              </w:rPr>
              <w:t>plocha</w:t>
            </w:r>
          </w:p>
        </w:tc>
        <w:tc>
          <w:tcPr>
            <w:tcW w:w="387"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7B2BD6A9" w14:textId="77777777" w:rsidR="009B2A46" w:rsidRPr="00E0259A" w:rsidRDefault="009B2A46" w:rsidP="009B2A46">
            <w:pPr>
              <w:widowControl w:val="0"/>
              <w:snapToGrid w:val="0"/>
              <w:ind w:right="113"/>
              <w:jc w:val="center"/>
            </w:pPr>
            <w:r w:rsidRPr="00E0259A">
              <w:rPr>
                <w:rFonts w:eastAsia="Arial Unicode MS" w:cs="Arial"/>
                <w:b/>
                <w:bCs/>
                <w:sz w:val="16"/>
                <w:szCs w:val="16"/>
                <w:lang w:eastAsia="cs-CZ"/>
              </w:rPr>
              <w:t>funkce</w:t>
            </w:r>
          </w:p>
        </w:tc>
        <w:tc>
          <w:tcPr>
            <w:tcW w:w="629"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5BD71B43" w14:textId="77777777" w:rsidR="009B2A46" w:rsidRPr="00E0259A" w:rsidRDefault="009B2A46" w:rsidP="009B2A46">
            <w:pPr>
              <w:widowControl w:val="0"/>
              <w:suppressLineNumbers/>
              <w:ind w:left="113" w:right="113"/>
            </w:pPr>
            <w:proofErr w:type="spellStart"/>
            <w:r w:rsidRPr="00E0259A">
              <w:rPr>
                <w:b/>
                <w:bCs/>
                <w:sz w:val="16"/>
                <w:szCs w:val="16"/>
              </w:rPr>
              <w:t>celk</w:t>
            </w:r>
            <w:proofErr w:type="spellEnd"/>
            <w:r w:rsidRPr="00E0259A">
              <w:rPr>
                <w:b/>
                <w:bCs/>
                <w:sz w:val="16"/>
                <w:szCs w:val="16"/>
              </w:rPr>
              <w:t>. výměra</w:t>
            </w:r>
          </w:p>
        </w:tc>
        <w:tc>
          <w:tcPr>
            <w:tcW w:w="566"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663DBB92" w14:textId="77777777" w:rsidR="009B2A46" w:rsidRPr="00E0259A" w:rsidRDefault="009B2A46" w:rsidP="009B2A46">
            <w:pPr>
              <w:widowControl w:val="0"/>
              <w:suppressLineNumbers/>
              <w:ind w:left="113" w:right="113"/>
            </w:pPr>
            <w:r w:rsidRPr="00E0259A">
              <w:rPr>
                <w:b/>
                <w:bCs/>
                <w:sz w:val="16"/>
                <w:szCs w:val="16"/>
              </w:rPr>
              <w:t>zábor ZPF</w:t>
            </w:r>
          </w:p>
        </w:tc>
        <w:tc>
          <w:tcPr>
            <w:tcW w:w="2226" w:type="dxa"/>
            <w:gridSpan w:val="4"/>
            <w:tcBorders>
              <w:top w:val="single" w:sz="4" w:space="0" w:color="000000"/>
              <w:left w:val="single" w:sz="4" w:space="0" w:color="000000"/>
              <w:bottom w:val="single" w:sz="4" w:space="0" w:color="000000"/>
            </w:tcBorders>
            <w:shd w:val="clear" w:color="auto" w:fill="DBE5F1" w:themeFill="accent1" w:themeFillTint="33"/>
          </w:tcPr>
          <w:p w14:paraId="6951AEE5" w14:textId="77777777" w:rsidR="009B2A46" w:rsidRPr="00E0259A" w:rsidRDefault="009B2A46" w:rsidP="009B2A46">
            <w:pPr>
              <w:widowControl w:val="0"/>
              <w:suppressLineNumbers/>
              <w:jc w:val="center"/>
            </w:pPr>
            <w:r w:rsidRPr="00E0259A">
              <w:rPr>
                <w:sz w:val="16"/>
                <w:szCs w:val="16"/>
              </w:rPr>
              <w:t>z toho</w:t>
            </w:r>
          </w:p>
        </w:tc>
        <w:tc>
          <w:tcPr>
            <w:tcW w:w="705" w:type="dxa"/>
            <w:vMerge w:val="restart"/>
            <w:tcBorders>
              <w:top w:val="single" w:sz="4" w:space="0" w:color="000000"/>
              <w:left w:val="single" w:sz="4" w:space="0" w:color="000000"/>
            </w:tcBorders>
            <w:shd w:val="clear" w:color="auto" w:fill="DBE5F1" w:themeFill="accent1" w:themeFillTint="33"/>
            <w:textDirection w:val="btLr"/>
            <w:vAlign w:val="center"/>
          </w:tcPr>
          <w:p w14:paraId="7DAF85BE" w14:textId="77777777" w:rsidR="009B2A46" w:rsidRPr="00E0259A" w:rsidRDefault="009B2A46" w:rsidP="009B2A46">
            <w:pPr>
              <w:widowControl w:val="0"/>
              <w:ind w:right="113"/>
              <w:jc w:val="center"/>
            </w:pPr>
            <w:r w:rsidRPr="00E0259A">
              <w:rPr>
                <w:rFonts w:eastAsia="Arial Unicode MS" w:cs="Arial"/>
                <w:b/>
                <w:bCs/>
                <w:sz w:val="16"/>
                <w:szCs w:val="16"/>
                <w:lang w:eastAsia="cs-CZ"/>
              </w:rPr>
              <w:t>∑ NZP</w:t>
            </w:r>
          </w:p>
        </w:tc>
        <w:tc>
          <w:tcPr>
            <w:tcW w:w="548" w:type="dxa"/>
            <w:vMerge w:val="restart"/>
            <w:tcBorders>
              <w:top w:val="single" w:sz="4" w:space="0" w:color="000000"/>
              <w:left w:val="single" w:sz="4" w:space="0" w:color="000000"/>
            </w:tcBorders>
            <w:shd w:val="clear" w:color="auto" w:fill="DBE5F1" w:themeFill="accent1" w:themeFillTint="33"/>
            <w:textDirection w:val="btLr"/>
            <w:vAlign w:val="center"/>
          </w:tcPr>
          <w:p w14:paraId="51AAC235" w14:textId="77777777" w:rsidR="009B2A46" w:rsidRPr="00E0259A" w:rsidRDefault="009B2A46" w:rsidP="009B2A46">
            <w:pPr>
              <w:widowControl w:val="0"/>
              <w:suppressLineNumbers/>
              <w:ind w:left="113" w:right="113"/>
            </w:pPr>
            <w:r w:rsidRPr="00E0259A">
              <w:rPr>
                <w:sz w:val="16"/>
                <w:szCs w:val="16"/>
              </w:rPr>
              <w:t>z toho PUPFL</w:t>
            </w:r>
          </w:p>
        </w:tc>
        <w:tc>
          <w:tcPr>
            <w:tcW w:w="2771" w:type="dxa"/>
            <w:gridSpan w:val="5"/>
            <w:tcBorders>
              <w:top w:val="single" w:sz="4" w:space="0" w:color="000000"/>
              <w:left w:val="single" w:sz="4" w:space="0" w:color="000000"/>
              <w:bottom w:val="single" w:sz="4" w:space="0" w:color="000000"/>
            </w:tcBorders>
            <w:shd w:val="clear" w:color="auto" w:fill="DBE5F1" w:themeFill="accent1" w:themeFillTint="33"/>
          </w:tcPr>
          <w:p w14:paraId="1EE95295" w14:textId="77777777" w:rsidR="009B2A46" w:rsidRPr="00E0259A" w:rsidRDefault="009B2A46" w:rsidP="009B2A46">
            <w:pPr>
              <w:widowControl w:val="0"/>
              <w:jc w:val="center"/>
            </w:pPr>
            <w:r w:rsidRPr="00E0259A">
              <w:rPr>
                <w:rFonts w:eastAsia="Arial" w:cs="Arial"/>
                <w:sz w:val="16"/>
                <w:szCs w:val="16"/>
              </w:rPr>
              <w:t>zábory ZPF podle tříd ochrany</w:t>
            </w:r>
          </w:p>
        </w:tc>
        <w:tc>
          <w:tcPr>
            <w:tcW w:w="912" w:type="dxa"/>
            <w:vMerge w:val="restart"/>
            <w:tcBorders>
              <w:top w:val="single" w:sz="4" w:space="0" w:color="000000"/>
              <w:left w:val="single" w:sz="4" w:space="0" w:color="000000"/>
            </w:tcBorders>
            <w:shd w:val="clear" w:color="auto" w:fill="DBE5F1" w:themeFill="accent1" w:themeFillTint="33"/>
            <w:textDirection w:val="btLr"/>
            <w:vAlign w:val="center"/>
          </w:tcPr>
          <w:p w14:paraId="7811E41C" w14:textId="77777777" w:rsidR="009B2A46" w:rsidRPr="00E0259A" w:rsidRDefault="009B2A46" w:rsidP="009B2A46">
            <w:pPr>
              <w:widowControl w:val="0"/>
              <w:suppressLineNumbers/>
              <w:ind w:left="113" w:right="-57"/>
              <w:jc w:val="center"/>
              <w:rPr>
                <w:b/>
                <w:bCs/>
                <w:sz w:val="16"/>
                <w:szCs w:val="16"/>
              </w:rPr>
            </w:pPr>
            <w:r w:rsidRPr="00E0259A">
              <w:rPr>
                <w:b/>
                <w:bCs/>
                <w:sz w:val="16"/>
                <w:szCs w:val="16"/>
              </w:rPr>
              <w:t>meliorace</w:t>
            </w:r>
          </w:p>
          <w:p w14:paraId="6168F909" w14:textId="77777777" w:rsidR="00705A04" w:rsidRPr="00E0259A" w:rsidRDefault="00705A04" w:rsidP="009B2A46">
            <w:pPr>
              <w:widowControl w:val="0"/>
              <w:suppressLineNumbers/>
              <w:ind w:left="113" w:right="-57"/>
              <w:jc w:val="center"/>
            </w:pPr>
            <w:r w:rsidRPr="00E0259A">
              <w:rPr>
                <w:bCs/>
                <w:sz w:val="16"/>
                <w:szCs w:val="16"/>
              </w:rPr>
              <w:t>výměra / rok výstavby</w:t>
            </w:r>
          </w:p>
        </w:tc>
        <w:tc>
          <w:tcPr>
            <w:tcW w:w="611" w:type="dxa"/>
            <w:vMerge w:val="restart"/>
            <w:tcBorders>
              <w:top w:val="single" w:sz="4" w:space="0" w:color="000000"/>
              <w:left w:val="single" w:sz="4" w:space="0" w:color="000000"/>
              <w:right w:val="single" w:sz="4" w:space="0" w:color="000000"/>
            </w:tcBorders>
            <w:shd w:val="clear" w:color="auto" w:fill="DBE5F1" w:themeFill="accent1" w:themeFillTint="33"/>
            <w:textDirection w:val="btLr"/>
            <w:vAlign w:val="center"/>
          </w:tcPr>
          <w:p w14:paraId="1326B9A5" w14:textId="77777777" w:rsidR="009B2A46" w:rsidRPr="00E0259A" w:rsidRDefault="009B2A46" w:rsidP="009B2A46">
            <w:pPr>
              <w:widowControl w:val="0"/>
              <w:suppressLineNumbers/>
              <w:ind w:left="-57" w:right="113"/>
              <w:jc w:val="center"/>
            </w:pPr>
            <w:r w:rsidRPr="00E0259A">
              <w:rPr>
                <w:b/>
                <w:bCs/>
                <w:sz w:val="16"/>
                <w:szCs w:val="16"/>
              </w:rPr>
              <w:t>BPEJ</w:t>
            </w:r>
          </w:p>
        </w:tc>
      </w:tr>
      <w:tr w:rsidR="00E56F10" w:rsidRPr="00E0259A" w14:paraId="1A9DBAC0" w14:textId="77777777" w:rsidTr="002E1925">
        <w:trPr>
          <w:cantSplit/>
          <w:trHeight w:val="990"/>
          <w:jc w:val="center"/>
        </w:trPr>
        <w:tc>
          <w:tcPr>
            <w:tcW w:w="395" w:type="dxa"/>
            <w:vMerge/>
            <w:tcBorders>
              <w:left w:val="single" w:sz="4" w:space="0" w:color="000000"/>
              <w:bottom w:val="single" w:sz="4" w:space="0" w:color="000000"/>
            </w:tcBorders>
            <w:shd w:val="clear" w:color="auto" w:fill="CCCCCC"/>
            <w:vAlign w:val="center"/>
          </w:tcPr>
          <w:p w14:paraId="2E8C0146" w14:textId="77777777" w:rsidR="009B2A46" w:rsidRPr="00E0259A" w:rsidRDefault="009B2A46" w:rsidP="009B2A46">
            <w:pPr>
              <w:widowControl w:val="0"/>
              <w:snapToGrid w:val="0"/>
              <w:jc w:val="center"/>
            </w:pPr>
          </w:p>
        </w:tc>
        <w:tc>
          <w:tcPr>
            <w:tcW w:w="387" w:type="dxa"/>
            <w:vMerge/>
            <w:tcBorders>
              <w:left w:val="single" w:sz="4" w:space="0" w:color="000000"/>
              <w:bottom w:val="single" w:sz="4" w:space="0" w:color="000000"/>
            </w:tcBorders>
            <w:shd w:val="clear" w:color="auto" w:fill="CCCCCC"/>
            <w:vAlign w:val="center"/>
          </w:tcPr>
          <w:p w14:paraId="4C19B398" w14:textId="77777777" w:rsidR="009B2A46" w:rsidRPr="00E0259A" w:rsidRDefault="009B2A46" w:rsidP="009B2A46">
            <w:pPr>
              <w:widowControl w:val="0"/>
              <w:snapToGrid w:val="0"/>
              <w:jc w:val="center"/>
            </w:pPr>
          </w:p>
        </w:tc>
        <w:tc>
          <w:tcPr>
            <w:tcW w:w="629" w:type="dxa"/>
            <w:vMerge/>
            <w:tcBorders>
              <w:left w:val="single" w:sz="4" w:space="0" w:color="000000"/>
              <w:bottom w:val="single" w:sz="4" w:space="0" w:color="000000"/>
            </w:tcBorders>
            <w:shd w:val="clear" w:color="auto" w:fill="CCCCCC"/>
            <w:vAlign w:val="center"/>
          </w:tcPr>
          <w:p w14:paraId="110BADE8" w14:textId="77777777" w:rsidR="009B2A46" w:rsidRPr="00E0259A" w:rsidRDefault="009B2A46" w:rsidP="009B2A46">
            <w:pPr>
              <w:widowControl w:val="0"/>
              <w:suppressLineNumbers/>
            </w:pPr>
          </w:p>
        </w:tc>
        <w:tc>
          <w:tcPr>
            <w:tcW w:w="566" w:type="dxa"/>
            <w:vMerge/>
            <w:tcBorders>
              <w:left w:val="single" w:sz="4" w:space="0" w:color="000000"/>
              <w:bottom w:val="single" w:sz="4" w:space="0" w:color="000000"/>
            </w:tcBorders>
            <w:shd w:val="clear" w:color="auto" w:fill="CCCCCC"/>
          </w:tcPr>
          <w:p w14:paraId="081B4F0A" w14:textId="77777777" w:rsidR="009B2A46" w:rsidRPr="00E0259A" w:rsidRDefault="009B2A46" w:rsidP="009B2A46">
            <w:pPr>
              <w:widowControl w:val="0"/>
              <w:suppressLineNumbers/>
            </w:pPr>
          </w:p>
        </w:tc>
        <w:tc>
          <w:tcPr>
            <w:tcW w:w="564" w:type="dxa"/>
            <w:tcBorders>
              <w:left w:val="single" w:sz="4" w:space="0" w:color="000000"/>
              <w:bottom w:val="single" w:sz="4" w:space="0" w:color="000000"/>
            </w:tcBorders>
            <w:shd w:val="clear" w:color="auto" w:fill="DBE5F1" w:themeFill="accent1" w:themeFillTint="33"/>
            <w:textDirection w:val="btLr"/>
            <w:vAlign w:val="center"/>
          </w:tcPr>
          <w:p w14:paraId="1AB3D720" w14:textId="77777777" w:rsidR="009B2A46" w:rsidRPr="00E0259A" w:rsidRDefault="009B2A46" w:rsidP="009B2A46">
            <w:pPr>
              <w:widowControl w:val="0"/>
              <w:suppressLineNumbers/>
              <w:ind w:left="113" w:right="113"/>
              <w:jc w:val="center"/>
            </w:pPr>
            <w:r w:rsidRPr="00E0259A">
              <w:rPr>
                <w:b/>
                <w:bCs/>
                <w:sz w:val="16"/>
                <w:szCs w:val="16"/>
              </w:rPr>
              <w:t>orná půda</w:t>
            </w:r>
          </w:p>
        </w:tc>
        <w:tc>
          <w:tcPr>
            <w:tcW w:w="547" w:type="dxa"/>
            <w:tcBorders>
              <w:left w:val="single" w:sz="4" w:space="0" w:color="000000"/>
              <w:bottom w:val="single" w:sz="4" w:space="0" w:color="000000"/>
            </w:tcBorders>
            <w:shd w:val="clear" w:color="auto" w:fill="DBE5F1" w:themeFill="accent1" w:themeFillTint="33"/>
            <w:textDirection w:val="btLr"/>
            <w:vAlign w:val="center"/>
          </w:tcPr>
          <w:p w14:paraId="0050ABB7" w14:textId="77777777" w:rsidR="009B2A46" w:rsidRPr="00E0259A" w:rsidRDefault="009B2A46" w:rsidP="009B2A46">
            <w:pPr>
              <w:widowControl w:val="0"/>
              <w:suppressLineNumbers/>
              <w:ind w:left="113" w:right="113"/>
              <w:jc w:val="center"/>
            </w:pPr>
            <w:r w:rsidRPr="00E0259A">
              <w:rPr>
                <w:b/>
                <w:bCs/>
                <w:sz w:val="16"/>
                <w:szCs w:val="16"/>
              </w:rPr>
              <w:t>zahrady</w:t>
            </w:r>
          </w:p>
        </w:tc>
        <w:tc>
          <w:tcPr>
            <w:tcW w:w="547" w:type="dxa"/>
            <w:tcBorders>
              <w:left w:val="single" w:sz="4" w:space="0" w:color="000000"/>
              <w:bottom w:val="single" w:sz="4" w:space="0" w:color="000000"/>
            </w:tcBorders>
            <w:shd w:val="clear" w:color="auto" w:fill="DBE5F1" w:themeFill="accent1" w:themeFillTint="33"/>
            <w:textDirection w:val="btLr"/>
            <w:vAlign w:val="center"/>
          </w:tcPr>
          <w:p w14:paraId="31D82ABA" w14:textId="77777777" w:rsidR="009B2A46" w:rsidRPr="00E0259A" w:rsidRDefault="009B2A46" w:rsidP="009B2A46">
            <w:pPr>
              <w:widowControl w:val="0"/>
              <w:suppressLineNumbers/>
              <w:ind w:left="113" w:right="113"/>
              <w:jc w:val="center"/>
            </w:pPr>
            <w:proofErr w:type="spellStart"/>
            <w:r w:rsidRPr="00E0259A">
              <w:rPr>
                <w:b/>
                <w:bCs/>
                <w:sz w:val="16"/>
                <w:szCs w:val="16"/>
              </w:rPr>
              <w:t>ov.sady</w:t>
            </w:r>
            <w:proofErr w:type="spellEnd"/>
          </w:p>
        </w:tc>
        <w:tc>
          <w:tcPr>
            <w:tcW w:w="568" w:type="dxa"/>
            <w:tcBorders>
              <w:left w:val="single" w:sz="4" w:space="0" w:color="000000"/>
              <w:bottom w:val="single" w:sz="4" w:space="0" w:color="000000"/>
            </w:tcBorders>
            <w:shd w:val="clear" w:color="auto" w:fill="DBE5F1" w:themeFill="accent1" w:themeFillTint="33"/>
            <w:textDirection w:val="btLr"/>
            <w:vAlign w:val="center"/>
          </w:tcPr>
          <w:p w14:paraId="4CEBF198" w14:textId="77777777" w:rsidR="009B2A46" w:rsidRPr="00E0259A" w:rsidRDefault="009B2A46" w:rsidP="009B2A46">
            <w:pPr>
              <w:widowControl w:val="0"/>
              <w:suppressLineNumbers/>
              <w:ind w:left="113" w:right="113"/>
              <w:jc w:val="center"/>
            </w:pPr>
            <w:r w:rsidRPr="00E0259A">
              <w:rPr>
                <w:b/>
                <w:bCs/>
                <w:sz w:val="16"/>
                <w:szCs w:val="16"/>
              </w:rPr>
              <w:t>TTP</w:t>
            </w:r>
          </w:p>
        </w:tc>
        <w:tc>
          <w:tcPr>
            <w:tcW w:w="705" w:type="dxa"/>
            <w:vMerge/>
            <w:tcBorders>
              <w:left w:val="single" w:sz="4" w:space="0" w:color="000000"/>
              <w:bottom w:val="single" w:sz="4" w:space="0" w:color="000000"/>
            </w:tcBorders>
            <w:shd w:val="clear" w:color="auto" w:fill="DBE5F1" w:themeFill="accent1" w:themeFillTint="33"/>
          </w:tcPr>
          <w:p w14:paraId="12A03C26" w14:textId="77777777" w:rsidR="009B2A46" w:rsidRPr="00E0259A" w:rsidRDefault="009B2A46" w:rsidP="009B2A46">
            <w:pPr>
              <w:widowControl w:val="0"/>
              <w:jc w:val="center"/>
            </w:pPr>
          </w:p>
        </w:tc>
        <w:tc>
          <w:tcPr>
            <w:tcW w:w="548" w:type="dxa"/>
            <w:vMerge/>
            <w:tcBorders>
              <w:left w:val="single" w:sz="4" w:space="0" w:color="000000"/>
              <w:bottom w:val="single" w:sz="4" w:space="0" w:color="000000"/>
            </w:tcBorders>
            <w:shd w:val="clear" w:color="auto" w:fill="DBE5F1" w:themeFill="accent1" w:themeFillTint="33"/>
          </w:tcPr>
          <w:p w14:paraId="28302ECF" w14:textId="77777777" w:rsidR="009B2A46" w:rsidRPr="00E0259A" w:rsidRDefault="009B2A46" w:rsidP="009B2A46">
            <w:pPr>
              <w:widowControl w:val="0"/>
              <w:suppressLineNumbers/>
            </w:pPr>
          </w:p>
        </w:tc>
        <w:tc>
          <w:tcPr>
            <w:tcW w:w="538" w:type="dxa"/>
            <w:tcBorders>
              <w:left w:val="single" w:sz="4" w:space="0" w:color="000000"/>
              <w:bottom w:val="single" w:sz="4" w:space="0" w:color="000000"/>
            </w:tcBorders>
            <w:shd w:val="clear" w:color="auto" w:fill="DBE5F1" w:themeFill="accent1" w:themeFillTint="33"/>
            <w:vAlign w:val="center"/>
          </w:tcPr>
          <w:p w14:paraId="5B808D18" w14:textId="77777777" w:rsidR="009B2A46" w:rsidRPr="00E0259A" w:rsidRDefault="009B2A46" w:rsidP="009B2A46">
            <w:pPr>
              <w:widowControl w:val="0"/>
              <w:suppressLineNumbers/>
              <w:jc w:val="center"/>
            </w:pPr>
            <w:r w:rsidRPr="00E0259A">
              <w:rPr>
                <w:b/>
                <w:bCs/>
                <w:sz w:val="16"/>
                <w:szCs w:val="16"/>
              </w:rPr>
              <w:t>I.</w:t>
            </w:r>
          </w:p>
        </w:tc>
        <w:tc>
          <w:tcPr>
            <w:tcW w:w="569" w:type="dxa"/>
            <w:tcBorders>
              <w:left w:val="single" w:sz="4" w:space="0" w:color="000000"/>
              <w:bottom w:val="single" w:sz="4" w:space="0" w:color="000000"/>
            </w:tcBorders>
            <w:shd w:val="clear" w:color="auto" w:fill="DBE5F1" w:themeFill="accent1" w:themeFillTint="33"/>
            <w:vAlign w:val="center"/>
          </w:tcPr>
          <w:p w14:paraId="6DB1C003" w14:textId="77777777" w:rsidR="009B2A46" w:rsidRPr="00E0259A" w:rsidRDefault="009B2A46" w:rsidP="009B2A46">
            <w:pPr>
              <w:widowControl w:val="0"/>
              <w:suppressLineNumbers/>
              <w:jc w:val="center"/>
            </w:pPr>
            <w:r w:rsidRPr="00E0259A">
              <w:rPr>
                <w:b/>
                <w:bCs/>
                <w:sz w:val="16"/>
                <w:szCs w:val="16"/>
              </w:rPr>
              <w:t>II.</w:t>
            </w:r>
          </w:p>
        </w:tc>
        <w:tc>
          <w:tcPr>
            <w:tcW w:w="549" w:type="dxa"/>
            <w:tcBorders>
              <w:left w:val="single" w:sz="4" w:space="0" w:color="000000"/>
              <w:bottom w:val="single" w:sz="4" w:space="0" w:color="000000"/>
            </w:tcBorders>
            <w:shd w:val="clear" w:color="auto" w:fill="DBE5F1" w:themeFill="accent1" w:themeFillTint="33"/>
            <w:vAlign w:val="center"/>
          </w:tcPr>
          <w:p w14:paraId="57201B50" w14:textId="77777777" w:rsidR="009B2A46" w:rsidRPr="00E0259A" w:rsidRDefault="009B2A46" w:rsidP="009B2A46">
            <w:pPr>
              <w:widowControl w:val="0"/>
              <w:suppressLineNumbers/>
              <w:jc w:val="center"/>
            </w:pPr>
            <w:r w:rsidRPr="00E0259A">
              <w:rPr>
                <w:b/>
                <w:bCs/>
                <w:sz w:val="16"/>
                <w:szCs w:val="16"/>
              </w:rPr>
              <w:t>III.</w:t>
            </w:r>
          </w:p>
        </w:tc>
        <w:tc>
          <w:tcPr>
            <w:tcW w:w="551" w:type="dxa"/>
            <w:tcBorders>
              <w:left w:val="single" w:sz="4" w:space="0" w:color="000000"/>
              <w:bottom w:val="single" w:sz="4" w:space="0" w:color="000000"/>
            </w:tcBorders>
            <w:shd w:val="clear" w:color="auto" w:fill="DBE5F1" w:themeFill="accent1" w:themeFillTint="33"/>
            <w:vAlign w:val="center"/>
          </w:tcPr>
          <w:p w14:paraId="05C4BF62" w14:textId="77777777" w:rsidR="009B2A46" w:rsidRPr="00E0259A" w:rsidRDefault="009B2A46" w:rsidP="009B2A46">
            <w:pPr>
              <w:widowControl w:val="0"/>
              <w:suppressLineNumbers/>
              <w:jc w:val="center"/>
            </w:pPr>
            <w:r w:rsidRPr="00E0259A">
              <w:rPr>
                <w:b/>
                <w:bCs/>
                <w:sz w:val="16"/>
                <w:szCs w:val="16"/>
              </w:rPr>
              <w:t>IV.</w:t>
            </w:r>
          </w:p>
        </w:tc>
        <w:tc>
          <w:tcPr>
            <w:tcW w:w="564" w:type="dxa"/>
            <w:tcBorders>
              <w:left w:val="single" w:sz="4" w:space="0" w:color="000000"/>
              <w:bottom w:val="single" w:sz="4" w:space="0" w:color="000000"/>
            </w:tcBorders>
            <w:shd w:val="clear" w:color="auto" w:fill="DBE5F1" w:themeFill="accent1" w:themeFillTint="33"/>
            <w:vAlign w:val="center"/>
          </w:tcPr>
          <w:p w14:paraId="67EEB49E" w14:textId="77777777" w:rsidR="009B2A46" w:rsidRPr="00E0259A" w:rsidRDefault="009B2A46" w:rsidP="009B2A46">
            <w:pPr>
              <w:widowControl w:val="0"/>
              <w:suppressLineNumbers/>
              <w:jc w:val="center"/>
            </w:pPr>
            <w:r w:rsidRPr="00E0259A">
              <w:rPr>
                <w:b/>
                <w:bCs/>
                <w:sz w:val="16"/>
                <w:szCs w:val="16"/>
              </w:rPr>
              <w:t>V.</w:t>
            </w:r>
          </w:p>
        </w:tc>
        <w:tc>
          <w:tcPr>
            <w:tcW w:w="912" w:type="dxa"/>
            <w:vMerge/>
            <w:tcBorders>
              <w:left w:val="single" w:sz="4" w:space="0" w:color="000000"/>
              <w:bottom w:val="single" w:sz="4" w:space="0" w:color="000000"/>
            </w:tcBorders>
            <w:shd w:val="clear" w:color="auto" w:fill="CCCCCC"/>
            <w:textDirection w:val="btLr"/>
            <w:vAlign w:val="center"/>
          </w:tcPr>
          <w:p w14:paraId="4B93FD12" w14:textId="77777777" w:rsidR="009B2A46" w:rsidRPr="00E0259A" w:rsidRDefault="009B2A46" w:rsidP="009B2A46">
            <w:pPr>
              <w:widowControl w:val="0"/>
              <w:suppressLineNumbers/>
              <w:ind w:right="-57"/>
            </w:pPr>
          </w:p>
        </w:tc>
        <w:tc>
          <w:tcPr>
            <w:tcW w:w="611" w:type="dxa"/>
            <w:vMerge/>
            <w:tcBorders>
              <w:left w:val="single" w:sz="4" w:space="0" w:color="000000"/>
              <w:bottom w:val="single" w:sz="4" w:space="0" w:color="000000"/>
              <w:right w:val="single" w:sz="4" w:space="0" w:color="000000"/>
            </w:tcBorders>
            <w:shd w:val="clear" w:color="auto" w:fill="CCCCCC"/>
          </w:tcPr>
          <w:p w14:paraId="0760760E" w14:textId="77777777" w:rsidR="009B2A46" w:rsidRPr="00E0259A" w:rsidRDefault="009B2A46" w:rsidP="009B2A46">
            <w:pPr>
              <w:widowControl w:val="0"/>
            </w:pPr>
          </w:p>
        </w:tc>
      </w:tr>
      <w:tr w:rsidR="00E56F10" w:rsidRPr="00E0259A" w14:paraId="209C8CB0" w14:textId="77777777" w:rsidTr="00DD473A">
        <w:trPr>
          <w:jc w:val="center"/>
        </w:trPr>
        <w:tc>
          <w:tcPr>
            <w:tcW w:w="395" w:type="dxa"/>
            <w:tcBorders>
              <w:left w:val="single" w:sz="4" w:space="0" w:color="000000"/>
              <w:bottom w:val="single" w:sz="4" w:space="0" w:color="000000"/>
            </w:tcBorders>
            <w:shd w:val="clear" w:color="auto" w:fill="auto"/>
            <w:vAlign w:val="center"/>
          </w:tcPr>
          <w:p w14:paraId="30120C0D" w14:textId="77777777" w:rsidR="009B2A46" w:rsidRPr="00E0259A" w:rsidRDefault="009B2A46" w:rsidP="005C6F10">
            <w:pPr>
              <w:widowControl w:val="0"/>
              <w:ind w:left="0"/>
              <w:jc w:val="center"/>
              <w:rPr>
                <w:rFonts w:eastAsia="Arial Unicode MS" w:cs="Arial"/>
                <w:b/>
                <w:sz w:val="16"/>
                <w:szCs w:val="16"/>
                <w:lang w:eastAsia="cs-CZ"/>
              </w:rPr>
            </w:pPr>
            <w:r w:rsidRPr="00E0259A">
              <w:rPr>
                <w:rFonts w:eastAsia="Arial Unicode MS" w:cs="Arial"/>
                <w:b/>
                <w:sz w:val="16"/>
                <w:szCs w:val="16"/>
                <w:lang w:eastAsia="cs-CZ"/>
              </w:rPr>
              <w:t>P3</w:t>
            </w:r>
          </w:p>
        </w:tc>
        <w:tc>
          <w:tcPr>
            <w:tcW w:w="387" w:type="dxa"/>
            <w:tcBorders>
              <w:left w:val="single" w:sz="4" w:space="0" w:color="000000"/>
              <w:bottom w:val="single" w:sz="4" w:space="0" w:color="000000"/>
            </w:tcBorders>
            <w:shd w:val="clear" w:color="auto" w:fill="auto"/>
            <w:vAlign w:val="center"/>
          </w:tcPr>
          <w:p w14:paraId="3F652052" w14:textId="77777777" w:rsidR="009B2A46" w:rsidRPr="00E0259A" w:rsidRDefault="009B2A46" w:rsidP="00705A04">
            <w:pPr>
              <w:widowControl w:val="0"/>
              <w:suppressLineNumbers/>
              <w:jc w:val="center"/>
              <w:rPr>
                <w:rFonts w:cs="Arial"/>
                <w:sz w:val="16"/>
                <w:szCs w:val="16"/>
              </w:rPr>
            </w:pPr>
            <w:r w:rsidRPr="00E0259A">
              <w:rPr>
                <w:rFonts w:cs="Arial"/>
                <w:sz w:val="16"/>
                <w:szCs w:val="16"/>
              </w:rPr>
              <w:t>VD</w:t>
            </w:r>
          </w:p>
        </w:tc>
        <w:tc>
          <w:tcPr>
            <w:tcW w:w="629" w:type="dxa"/>
            <w:tcBorders>
              <w:left w:val="single" w:sz="4" w:space="0" w:color="000000"/>
              <w:bottom w:val="single" w:sz="4" w:space="0" w:color="000000"/>
            </w:tcBorders>
            <w:shd w:val="clear" w:color="auto" w:fill="auto"/>
            <w:vAlign w:val="center"/>
          </w:tcPr>
          <w:p w14:paraId="2595BC36" w14:textId="77777777" w:rsidR="009B2A46" w:rsidRPr="00E0259A" w:rsidRDefault="009B2A46" w:rsidP="00E56F10">
            <w:pPr>
              <w:widowControl w:val="0"/>
              <w:ind w:left="0" w:right="74"/>
              <w:jc w:val="right"/>
              <w:rPr>
                <w:rFonts w:cs="Arial"/>
                <w:sz w:val="16"/>
                <w:szCs w:val="16"/>
                <w:lang w:eastAsia="cs-CZ"/>
              </w:rPr>
            </w:pPr>
            <w:r w:rsidRPr="00E0259A">
              <w:rPr>
                <w:rFonts w:cs="Arial"/>
                <w:sz w:val="16"/>
                <w:szCs w:val="16"/>
                <w:lang w:eastAsia="cs-CZ"/>
              </w:rPr>
              <w:t>38341</w:t>
            </w:r>
          </w:p>
        </w:tc>
        <w:tc>
          <w:tcPr>
            <w:tcW w:w="566" w:type="dxa"/>
            <w:tcBorders>
              <w:left w:val="single" w:sz="4" w:space="0" w:color="000000"/>
              <w:bottom w:val="single" w:sz="4" w:space="0" w:color="000000"/>
            </w:tcBorders>
            <w:shd w:val="clear" w:color="auto" w:fill="D9D9D9" w:themeFill="background1" w:themeFillShade="D9"/>
            <w:vAlign w:val="center"/>
          </w:tcPr>
          <w:p w14:paraId="7C6235F6" w14:textId="77777777" w:rsidR="009B2A46" w:rsidRPr="00E0259A" w:rsidRDefault="009B2A46" w:rsidP="00705A04">
            <w:pPr>
              <w:widowControl w:val="0"/>
              <w:suppressLineNumbers/>
              <w:jc w:val="right"/>
              <w:rPr>
                <w:rFonts w:cs="Arial"/>
                <w:sz w:val="16"/>
                <w:szCs w:val="16"/>
              </w:rPr>
            </w:pPr>
            <w:r w:rsidRPr="00E0259A">
              <w:rPr>
                <w:rFonts w:cs="Arial"/>
                <w:sz w:val="16"/>
                <w:szCs w:val="16"/>
              </w:rPr>
              <w:t>2756</w:t>
            </w:r>
          </w:p>
        </w:tc>
        <w:tc>
          <w:tcPr>
            <w:tcW w:w="564" w:type="dxa"/>
            <w:tcBorders>
              <w:left w:val="single" w:sz="4" w:space="0" w:color="000000"/>
              <w:bottom w:val="single" w:sz="4" w:space="0" w:color="000000"/>
            </w:tcBorders>
            <w:shd w:val="clear" w:color="auto" w:fill="auto"/>
            <w:vAlign w:val="center"/>
          </w:tcPr>
          <w:p w14:paraId="5EBD101B" w14:textId="77777777" w:rsidR="009B2A46" w:rsidRPr="00E0259A" w:rsidRDefault="009B2A46" w:rsidP="00705A04">
            <w:pPr>
              <w:widowControl w:val="0"/>
              <w:suppressLineNumbers/>
              <w:jc w:val="right"/>
              <w:rPr>
                <w:rFonts w:cs="Arial"/>
                <w:sz w:val="16"/>
                <w:szCs w:val="16"/>
              </w:rPr>
            </w:pPr>
            <w:r w:rsidRPr="00E0259A">
              <w:rPr>
                <w:rFonts w:cs="Arial"/>
                <w:sz w:val="16"/>
                <w:szCs w:val="16"/>
              </w:rPr>
              <w:t>2756</w:t>
            </w:r>
          </w:p>
        </w:tc>
        <w:tc>
          <w:tcPr>
            <w:tcW w:w="547" w:type="dxa"/>
            <w:tcBorders>
              <w:left w:val="single" w:sz="4" w:space="0" w:color="000000"/>
              <w:bottom w:val="single" w:sz="4" w:space="0" w:color="000000"/>
            </w:tcBorders>
            <w:shd w:val="clear" w:color="auto" w:fill="auto"/>
            <w:vAlign w:val="center"/>
          </w:tcPr>
          <w:p w14:paraId="161FD1D3"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47" w:type="dxa"/>
            <w:tcBorders>
              <w:left w:val="single" w:sz="4" w:space="0" w:color="000000"/>
              <w:bottom w:val="single" w:sz="4" w:space="0" w:color="000000"/>
            </w:tcBorders>
            <w:shd w:val="clear" w:color="auto" w:fill="auto"/>
            <w:vAlign w:val="center"/>
          </w:tcPr>
          <w:p w14:paraId="5DC14259"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68" w:type="dxa"/>
            <w:tcBorders>
              <w:left w:val="single" w:sz="4" w:space="0" w:color="000000"/>
              <w:bottom w:val="single" w:sz="4" w:space="0" w:color="000000"/>
            </w:tcBorders>
            <w:shd w:val="clear" w:color="auto" w:fill="auto"/>
            <w:vAlign w:val="center"/>
          </w:tcPr>
          <w:p w14:paraId="5A1B4119"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705" w:type="dxa"/>
            <w:tcBorders>
              <w:left w:val="single" w:sz="4" w:space="0" w:color="000000"/>
              <w:bottom w:val="single" w:sz="4" w:space="0" w:color="000000"/>
            </w:tcBorders>
            <w:shd w:val="clear" w:color="auto" w:fill="D9D9D9" w:themeFill="background1" w:themeFillShade="D9"/>
            <w:vAlign w:val="center"/>
          </w:tcPr>
          <w:p w14:paraId="629D4415" w14:textId="77777777" w:rsidR="009B2A46" w:rsidRPr="00E0259A" w:rsidRDefault="009B2A46" w:rsidP="00705A04">
            <w:pPr>
              <w:widowControl w:val="0"/>
              <w:suppressLineNumbers/>
              <w:jc w:val="right"/>
              <w:rPr>
                <w:rFonts w:cs="Arial"/>
                <w:sz w:val="16"/>
                <w:szCs w:val="16"/>
              </w:rPr>
            </w:pPr>
            <w:r w:rsidRPr="00E0259A">
              <w:rPr>
                <w:rFonts w:cs="Arial"/>
                <w:sz w:val="16"/>
                <w:szCs w:val="16"/>
              </w:rPr>
              <w:t>35585</w:t>
            </w:r>
          </w:p>
        </w:tc>
        <w:tc>
          <w:tcPr>
            <w:tcW w:w="548" w:type="dxa"/>
            <w:tcBorders>
              <w:left w:val="single" w:sz="4" w:space="0" w:color="000000"/>
              <w:bottom w:val="single" w:sz="4" w:space="0" w:color="000000"/>
            </w:tcBorders>
            <w:shd w:val="clear" w:color="auto" w:fill="D9D9D9" w:themeFill="background1" w:themeFillShade="D9"/>
            <w:vAlign w:val="center"/>
          </w:tcPr>
          <w:p w14:paraId="4649B7F7"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8" w:type="dxa"/>
            <w:tcBorders>
              <w:left w:val="single" w:sz="4" w:space="0" w:color="000000"/>
              <w:bottom w:val="single" w:sz="4" w:space="0" w:color="000000"/>
            </w:tcBorders>
            <w:shd w:val="clear" w:color="auto" w:fill="auto"/>
            <w:vAlign w:val="center"/>
          </w:tcPr>
          <w:p w14:paraId="15234C82"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69" w:type="dxa"/>
            <w:tcBorders>
              <w:left w:val="single" w:sz="4" w:space="0" w:color="000000"/>
              <w:bottom w:val="single" w:sz="4" w:space="0" w:color="000000"/>
            </w:tcBorders>
            <w:shd w:val="clear" w:color="auto" w:fill="auto"/>
            <w:vAlign w:val="center"/>
          </w:tcPr>
          <w:p w14:paraId="063ADF89" w14:textId="77777777" w:rsidR="009B2A46" w:rsidRPr="00E0259A" w:rsidRDefault="009B2A46" w:rsidP="00705A04">
            <w:pPr>
              <w:widowControl w:val="0"/>
              <w:suppressLineNumbers/>
              <w:jc w:val="right"/>
              <w:rPr>
                <w:rFonts w:cs="Arial"/>
                <w:sz w:val="16"/>
                <w:szCs w:val="16"/>
              </w:rPr>
            </w:pPr>
            <w:r w:rsidRPr="00E0259A">
              <w:rPr>
                <w:rFonts w:cs="Arial"/>
                <w:sz w:val="16"/>
                <w:szCs w:val="16"/>
              </w:rPr>
              <w:t>2756</w:t>
            </w:r>
          </w:p>
        </w:tc>
        <w:tc>
          <w:tcPr>
            <w:tcW w:w="549" w:type="dxa"/>
            <w:tcBorders>
              <w:left w:val="single" w:sz="4" w:space="0" w:color="000000"/>
              <w:bottom w:val="single" w:sz="4" w:space="0" w:color="000000"/>
            </w:tcBorders>
            <w:shd w:val="clear" w:color="auto" w:fill="auto"/>
            <w:vAlign w:val="center"/>
          </w:tcPr>
          <w:p w14:paraId="1B9E491D"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51" w:type="dxa"/>
            <w:tcBorders>
              <w:left w:val="single" w:sz="4" w:space="0" w:color="000000"/>
              <w:bottom w:val="single" w:sz="4" w:space="0" w:color="000000"/>
            </w:tcBorders>
            <w:shd w:val="clear" w:color="auto" w:fill="auto"/>
            <w:vAlign w:val="center"/>
          </w:tcPr>
          <w:p w14:paraId="226795CF"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7AEAE97B"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912" w:type="dxa"/>
            <w:tcBorders>
              <w:left w:val="single" w:sz="4" w:space="0" w:color="000000"/>
              <w:bottom w:val="single" w:sz="4" w:space="0" w:color="000000"/>
            </w:tcBorders>
            <w:shd w:val="clear" w:color="auto" w:fill="auto"/>
            <w:vAlign w:val="center"/>
          </w:tcPr>
          <w:p w14:paraId="210C183C" w14:textId="77777777" w:rsidR="009B2A46" w:rsidRPr="00E0259A" w:rsidRDefault="009B2A46" w:rsidP="00705A04">
            <w:pPr>
              <w:widowControl w:val="0"/>
              <w:suppressLineNumbers/>
              <w:jc w:val="right"/>
              <w:rPr>
                <w:rFonts w:cs="Arial"/>
                <w:sz w:val="16"/>
                <w:szCs w:val="16"/>
              </w:rPr>
            </w:pPr>
            <w:r w:rsidRPr="00E0259A">
              <w:rPr>
                <w:rFonts w:cs="Arial"/>
                <w:sz w:val="16"/>
                <w:szCs w:val="16"/>
              </w:rPr>
              <w:t>2756/</w:t>
            </w:r>
            <w:r w:rsidRPr="00E0259A">
              <w:rPr>
                <w:rFonts w:cs="Arial"/>
                <w:i/>
                <w:sz w:val="16"/>
                <w:szCs w:val="16"/>
              </w:rPr>
              <w:t>1982</w:t>
            </w:r>
          </w:p>
        </w:tc>
        <w:tc>
          <w:tcPr>
            <w:tcW w:w="611" w:type="dxa"/>
            <w:tcBorders>
              <w:left w:val="single" w:sz="4" w:space="0" w:color="000000"/>
              <w:bottom w:val="single" w:sz="4" w:space="0" w:color="000000"/>
              <w:right w:val="single" w:sz="4" w:space="0" w:color="000000"/>
            </w:tcBorders>
            <w:shd w:val="clear" w:color="auto" w:fill="auto"/>
            <w:vAlign w:val="center"/>
          </w:tcPr>
          <w:p w14:paraId="680A75B5" w14:textId="77777777" w:rsidR="009B2A46" w:rsidRPr="00E0259A" w:rsidRDefault="009B2A46" w:rsidP="00705A04">
            <w:pPr>
              <w:widowControl w:val="0"/>
              <w:suppressLineNumbers/>
              <w:ind w:left="-57"/>
              <w:jc w:val="right"/>
              <w:rPr>
                <w:rFonts w:cs="Arial"/>
                <w:sz w:val="16"/>
                <w:szCs w:val="16"/>
              </w:rPr>
            </w:pPr>
            <w:r w:rsidRPr="00E0259A">
              <w:rPr>
                <w:rFonts w:cs="Arial"/>
                <w:sz w:val="16"/>
                <w:szCs w:val="16"/>
              </w:rPr>
              <w:t>74400</w:t>
            </w:r>
          </w:p>
          <w:p w14:paraId="74529EA1" w14:textId="77777777" w:rsidR="009B2A46" w:rsidRPr="00E0259A" w:rsidRDefault="009B2A46" w:rsidP="00705A04">
            <w:pPr>
              <w:widowControl w:val="0"/>
              <w:suppressLineNumbers/>
              <w:ind w:left="-57"/>
              <w:jc w:val="right"/>
              <w:rPr>
                <w:rFonts w:cs="Arial"/>
                <w:sz w:val="16"/>
                <w:szCs w:val="16"/>
              </w:rPr>
            </w:pPr>
            <w:r w:rsidRPr="00E0259A">
              <w:rPr>
                <w:rFonts w:cs="Arial"/>
                <w:sz w:val="16"/>
                <w:szCs w:val="16"/>
              </w:rPr>
              <w:t>74410</w:t>
            </w:r>
          </w:p>
        </w:tc>
      </w:tr>
      <w:tr w:rsidR="00E56F10" w:rsidRPr="00E0259A" w14:paraId="7DDBB31F" w14:textId="77777777" w:rsidTr="00DD473A">
        <w:trPr>
          <w:jc w:val="center"/>
        </w:trPr>
        <w:tc>
          <w:tcPr>
            <w:tcW w:w="395" w:type="dxa"/>
            <w:tcBorders>
              <w:left w:val="single" w:sz="4" w:space="0" w:color="000000"/>
              <w:bottom w:val="single" w:sz="4" w:space="0" w:color="000000"/>
            </w:tcBorders>
            <w:shd w:val="clear" w:color="auto" w:fill="auto"/>
            <w:vAlign w:val="center"/>
          </w:tcPr>
          <w:p w14:paraId="30CDFBB4" w14:textId="77777777" w:rsidR="009B2A46" w:rsidRPr="00E0259A" w:rsidRDefault="009B2A46" w:rsidP="005C6F10">
            <w:pPr>
              <w:widowControl w:val="0"/>
              <w:ind w:left="0"/>
              <w:jc w:val="center"/>
              <w:rPr>
                <w:rFonts w:eastAsia="Arial Unicode MS" w:cs="Arial"/>
                <w:sz w:val="16"/>
                <w:szCs w:val="16"/>
                <w:lang w:eastAsia="cs-CZ"/>
              </w:rPr>
            </w:pPr>
            <w:r w:rsidRPr="00E0259A">
              <w:rPr>
                <w:rFonts w:eastAsia="Arial Unicode MS" w:cs="Arial"/>
                <w:sz w:val="16"/>
                <w:szCs w:val="16"/>
                <w:lang w:eastAsia="cs-CZ"/>
              </w:rPr>
              <w:t>P4</w:t>
            </w:r>
          </w:p>
        </w:tc>
        <w:tc>
          <w:tcPr>
            <w:tcW w:w="387" w:type="dxa"/>
            <w:tcBorders>
              <w:left w:val="single" w:sz="4" w:space="0" w:color="000000"/>
              <w:bottom w:val="single" w:sz="4" w:space="0" w:color="000000"/>
            </w:tcBorders>
            <w:shd w:val="clear" w:color="auto" w:fill="auto"/>
            <w:vAlign w:val="center"/>
          </w:tcPr>
          <w:p w14:paraId="693DF1F8" w14:textId="77777777" w:rsidR="009B2A46" w:rsidRPr="00E0259A" w:rsidRDefault="009B2A46" w:rsidP="00705A04">
            <w:pPr>
              <w:widowControl w:val="0"/>
              <w:suppressLineNumbers/>
              <w:jc w:val="center"/>
              <w:rPr>
                <w:rFonts w:cs="Arial"/>
                <w:sz w:val="16"/>
                <w:szCs w:val="16"/>
              </w:rPr>
            </w:pPr>
            <w:r w:rsidRPr="00E0259A">
              <w:rPr>
                <w:rFonts w:cs="Arial"/>
                <w:sz w:val="16"/>
                <w:szCs w:val="16"/>
              </w:rPr>
              <w:t>SV</w:t>
            </w:r>
          </w:p>
        </w:tc>
        <w:tc>
          <w:tcPr>
            <w:tcW w:w="629" w:type="dxa"/>
            <w:tcBorders>
              <w:left w:val="single" w:sz="4" w:space="0" w:color="000000"/>
              <w:bottom w:val="single" w:sz="4" w:space="0" w:color="000000"/>
            </w:tcBorders>
            <w:shd w:val="clear" w:color="auto" w:fill="auto"/>
            <w:vAlign w:val="center"/>
          </w:tcPr>
          <w:p w14:paraId="08789F2C" w14:textId="77777777" w:rsidR="009B2A46" w:rsidRPr="00E0259A" w:rsidRDefault="009B2A46" w:rsidP="00E56F10">
            <w:pPr>
              <w:widowControl w:val="0"/>
              <w:ind w:left="0" w:right="74"/>
              <w:jc w:val="right"/>
              <w:rPr>
                <w:rFonts w:cs="Arial"/>
                <w:sz w:val="16"/>
                <w:szCs w:val="16"/>
                <w:lang w:eastAsia="cs-CZ"/>
              </w:rPr>
            </w:pPr>
            <w:r w:rsidRPr="00E0259A">
              <w:rPr>
                <w:rFonts w:cs="Arial"/>
                <w:sz w:val="16"/>
                <w:szCs w:val="16"/>
                <w:lang w:eastAsia="cs-CZ"/>
              </w:rPr>
              <w:t>2895</w:t>
            </w:r>
          </w:p>
        </w:tc>
        <w:tc>
          <w:tcPr>
            <w:tcW w:w="566" w:type="dxa"/>
            <w:tcBorders>
              <w:left w:val="single" w:sz="4" w:space="0" w:color="000000"/>
              <w:bottom w:val="single" w:sz="4" w:space="0" w:color="000000"/>
            </w:tcBorders>
            <w:shd w:val="clear" w:color="auto" w:fill="D9D9D9" w:themeFill="background1" w:themeFillShade="D9"/>
            <w:vAlign w:val="center"/>
          </w:tcPr>
          <w:p w14:paraId="167F19ED" w14:textId="77777777" w:rsidR="009B2A46" w:rsidRPr="00E0259A" w:rsidRDefault="009B2A46" w:rsidP="00705A04">
            <w:pPr>
              <w:widowControl w:val="0"/>
              <w:suppressLineNumbers/>
              <w:jc w:val="right"/>
              <w:rPr>
                <w:rFonts w:cs="Arial"/>
                <w:sz w:val="16"/>
                <w:szCs w:val="16"/>
              </w:rPr>
            </w:pPr>
            <w:r w:rsidRPr="00E0259A">
              <w:rPr>
                <w:rFonts w:cs="Arial"/>
                <w:sz w:val="16"/>
                <w:szCs w:val="16"/>
              </w:rPr>
              <w:t>2707</w:t>
            </w:r>
          </w:p>
        </w:tc>
        <w:tc>
          <w:tcPr>
            <w:tcW w:w="564" w:type="dxa"/>
            <w:tcBorders>
              <w:left w:val="single" w:sz="4" w:space="0" w:color="000000"/>
              <w:bottom w:val="single" w:sz="4" w:space="0" w:color="000000"/>
            </w:tcBorders>
            <w:shd w:val="clear" w:color="auto" w:fill="auto"/>
            <w:vAlign w:val="center"/>
          </w:tcPr>
          <w:p w14:paraId="251262C1"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47" w:type="dxa"/>
            <w:tcBorders>
              <w:left w:val="single" w:sz="4" w:space="0" w:color="000000"/>
              <w:bottom w:val="single" w:sz="4" w:space="0" w:color="000000"/>
            </w:tcBorders>
            <w:shd w:val="clear" w:color="auto" w:fill="auto"/>
            <w:vAlign w:val="center"/>
          </w:tcPr>
          <w:p w14:paraId="4D634ECB"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47" w:type="dxa"/>
            <w:tcBorders>
              <w:left w:val="single" w:sz="4" w:space="0" w:color="000000"/>
              <w:bottom w:val="single" w:sz="4" w:space="0" w:color="000000"/>
            </w:tcBorders>
            <w:shd w:val="clear" w:color="auto" w:fill="auto"/>
            <w:vAlign w:val="center"/>
          </w:tcPr>
          <w:p w14:paraId="75D2A2ED"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68" w:type="dxa"/>
            <w:tcBorders>
              <w:left w:val="single" w:sz="4" w:space="0" w:color="000000"/>
              <w:bottom w:val="single" w:sz="4" w:space="0" w:color="000000"/>
            </w:tcBorders>
            <w:shd w:val="clear" w:color="auto" w:fill="auto"/>
            <w:vAlign w:val="center"/>
          </w:tcPr>
          <w:p w14:paraId="2CC14E7E" w14:textId="77777777" w:rsidR="009B2A46" w:rsidRPr="00E0259A" w:rsidRDefault="009B2A46" w:rsidP="00705A04">
            <w:pPr>
              <w:widowControl w:val="0"/>
              <w:suppressLineNumbers/>
              <w:jc w:val="right"/>
              <w:rPr>
                <w:rFonts w:cs="Arial"/>
                <w:sz w:val="16"/>
                <w:szCs w:val="16"/>
              </w:rPr>
            </w:pPr>
            <w:r w:rsidRPr="00E0259A">
              <w:rPr>
                <w:rFonts w:cs="Arial"/>
                <w:sz w:val="16"/>
                <w:szCs w:val="16"/>
              </w:rPr>
              <w:t>2707</w:t>
            </w:r>
          </w:p>
        </w:tc>
        <w:tc>
          <w:tcPr>
            <w:tcW w:w="705" w:type="dxa"/>
            <w:tcBorders>
              <w:left w:val="single" w:sz="4" w:space="0" w:color="000000"/>
              <w:bottom w:val="single" w:sz="4" w:space="0" w:color="000000"/>
            </w:tcBorders>
            <w:shd w:val="clear" w:color="auto" w:fill="D9D9D9" w:themeFill="background1" w:themeFillShade="D9"/>
            <w:vAlign w:val="center"/>
          </w:tcPr>
          <w:p w14:paraId="0EECFCF0" w14:textId="77777777" w:rsidR="009B2A46" w:rsidRPr="00E0259A" w:rsidRDefault="009B2A46" w:rsidP="00705A04">
            <w:pPr>
              <w:widowControl w:val="0"/>
              <w:suppressLineNumbers/>
              <w:jc w:val="right"/>
              <w:rPr>
                <w:rFonts w:cs="Arial"/>
                <w:sz w:val="16"/>
                <w:szCs w:val="16"/>
              </w:rPr>
            </w:pPr>
            <w:r w:rsidRPr="00E0259A">
              <w:rPr>
                <w:rFonts w:cs="Arial"/>
                <w:sz w:val="16"/>
                <w:szCs w:val="16"/>
              </w:rPr>
              <w:t>188</w:t>
            </w:r>
          </w:p>
        </w:tc>
        <w:tc>
          <w:tcPr>
            <w:tcW w:w="548" w:type="dxa"/>
            <w:tcBorders>
              <w:left w:val="single" w:sz="4" w:space="0" w:color="000000"/>
              <w:bottom w:val="single" w:sz="4" w:space="0" w:color="000000"/>
            </w:tcBorders>
            <w:shd w:val="clear" w:color="auto" w:fill="D9D9D9" w:themeFill="background1" w:themeFillShade="D9"/>
            <w:vAlign w:val="center"/>
          </w:tcPr>
          <w:p w14:paraId="34B02967"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8" w:type="dxa"/>
            <w:tcBorders>
              <w:left w:val="single" w:sz="4" w:space="0" w:color="000000"/>
              <w:bottom w:val="single" w:sz="4" w:space="0" w:color="000000"/>
            </w:tcBorders>
            <w:shd w:val="clear" w:color="auto" w:fill="auto"/>
            <w:vAlign w:val="center"/>
          </w:tcPr>
          <w:p w14:paraId="65312052"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69" w:type="dxa"/>
            <w:tcBorders>
              <w:left w:val="single" w:sz="4" w:space="0" w:color="000000"/>
              <w:bottom w:val="single" w:sz="4" w:space="0" w:color="000000"/>
            </w:tcBorders>
            <w:shd w:val="clear" w:color="auto" w:fill="auto"/>
            <w:vAlign w:val="center"/>
          </w:tcPr>
          <w:p w14:paraId="28B1C3B4" w14:textId="77777777" w:rsidR="009B2A46" w:rsidRPr="00E0259A" w:rsidRDefault="009B2A46" w:rsidP="00705A04">
            <w:pPr>
              <w:widowControl w:val="0"/>
              <w:suppressLineNumbers/>
              <w:jc w:val="right"/>
              <w:rPr>
                <w:rFonts w:cs="Arial"/>
                <w:sz w:val="16"/>
                <w:szCs w:val="16"/>
              </w:rPr>
            </w:pPr>
            <w:r w:rsidRPr="00E0259A">
              <w:rPr>
                <w:rFonts w:cs="Arial"/>
                <w:sz w:val="16"/>
                <w:szCs w:val="16"/>
              </w:rPr>
              <w:t>2707</w:t>
            </w:r>
          </w:p>
        </w:tc>
        <w:tc>
          <w:tcPr>
            <w:tcW w:w="549" w:type="dxa"/>
            <w:tcBorders>
              <w:left w:val="single" w:sz="4" w:space="0" w:color="000000"/>
              <w:bottom w:val="single" w:sz="4" w:space="0" w:color="000000"/>
            </w:tcBorders>
            <w:shd w:val="clear" w:color="auto" w:fill="auto"/>
            <w:vAlign w:val="center"/>
          </w:tcPr>
          <w:p w14:paraId="46ADA908"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51" w:type="dxa"/>
            <w:tcBorders>
              <w:left w:val="single" w:sz="4" w:space="0" w:color="000000"/>
              <w:bottom w:val="single" w:sz="4" w:space="0" w:color="000000"/>
            </w:tcBorders>
            <w:shd w:val="clear" w:color="auto" w:fill="auto"/>
            <w:vAlign w:val="center"/>
          </w:tcPr>
          <w:p w14:paraId="0F3A6D2E"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4F7B25F2"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912" w:type="dxa"/>
            <w:tcBorders>
              <w:left w:val="single" w:sz="4" w:space="0" w:color="000000"/>
            </w:tcBorders>
            <w:shd w:val="clear" w:color="auto" w:fill="auto"/>
            <w:vAlign w:val="center"/>
          </w:tcPr>
          <w:p w14:paraId="426BA382"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611" w:type="dxa"/>
            <w:tcBorders>
              <w:left w:val="single" w:sz="4" w:space="0" w:color="000000"/>
              <w:right w:val="single" w:sz="4" w:space="0" w:color="000000"/>
            </w:tcBorders>
            <w:shd w:val="clear" w:color="auto" w:fill="auto"/>
            <w:vAlign w:val="center"/>
          </w:tcPr>
          <w:p w14:paraId="366C8FF6" w14:textId="77777777" w:rsidR="009B2A46" w:rsidRPr="00E0259A" w:rsidRDefault="009B2A46" w:rsidP="00705A04">
            <w:pPr>
              <w:widowControl w:val="0"/>
              <w:suppressLineNumbers/>
              <w:ind w:left="-57"/>
              <w:jc w:val="right"/>
              <w:rPr>
                <w:rFonts w:cs="Arial"/>
                <w:sz w:val="16"/>
                <w:szCs w:val="16"/>
              </w:rPr>
            </w:pPr>
            <w:r w:rsidRPr="00E0259A">
              <w:rPr>
                <w:rFonts w:cs="Arial"/>
                <w:sz w:val="16"/>
                <w:szCs w:val="16"/>
              </w:rPr>
              <w:t>71410</w:t>
            </w:r>
          </w:p>
        </w:tc>
      </w:tr>
      <w:tr w:rsidR="00E56F10" w:rsidRPr="00E0259A" w14:paraId="65301D9D" w14:textId="77777777" w:rsidTr="00DD473A">
        <w:trPr>
          <w:jc w:val="center"/>
        </w:trPr>
        <w:tc>
          <w:tcPr>
            <w:tcW w:w="395" w:type="dxa"/>
            <w:tcBorders>
              <w:left w:val="single" w:sz="4" w:space="0" w:color="000000"/>
              <w:bottom w:val="single" w:sz="4" w:space="0" w:color="000000"/>
            </w:tcBorders>
            <w:shd w:val="clear" w:color="auto" w:fill="auto"/>
            <w:vAlign w:val="center"/>
          </w:tcPr>
          <w:p w14:paraId="70739589" w14:textId="77777777" w:rsidR="00E56F10" w:rsidRPr="00E0259A" w:rsidRDefault="00E56F10" w:rsidP="005C6F10">
            <w:pPr>
              <w:widowControl w:val="0"/>
              <w:ind w:left="0"/>
              <w:jc w:val="center"/>
              <w:rPr>
                <w:rFonts w:eastAsia="Arial Unicode MS" w:cs="Arial"/>
                <w:sz w:val="16"/>
                <w:szCs w:val="16"/>
                <w:lang w:eastAsia="cs-CZ"/>
              </w:rPr>
            </w:pPr>
            <w:r w:rsidRPr="00E0259A">
              <w:rPr>
                <w:rFonts w:eastAsia="Arial Unicode MS" w:cs="Arial"/>
                <w:sz w:val="16"/>
                <w:szCs w:val="16"/>
                <w:lang w:eastAsia="cs-CZ"/>
              </w:rPr>
              <w:t>P5</w:t>
            </w:r>
          </w:p>
        </w:tc>
        <w:tc>
          <w:tcPr>
            <w:tcW w:w="387" w:type="dxa"/>
            <w:tcBorders>
              <w:left w:val="single" w:sz="4" w:space="0" w:color="000000"/>
              <w:bottom w:val="single" w:sz="4" w:space="0" w:color="000000"/>
            </w:tcBorders>
            <w:shd w:val="clear" w:color="auto" w:fill="auto"/>
            <w:vAlign w:val="center"/>
          </w:tcPr>
          <w:p w14:paraId="1D3C8A8E" w14:textId="77777777" w:rsidR="00E56F10" w:rsidRPr="00E0259A" w:rsidRDefault="00E56F10" w:rsidP="00705A04">
            <w:pPr>
              <w:widowControl w:val="0"/>
              <w:suppressLineNumbers/>
              <w:jc w:val="center"/>
              <w:rPr>
                <w:rFonts w:cs="Arial"/>
                <w:sz w:val="16"/>
                <w:szCs w:val="16"/>
              </w:rPr>
            </w:pPr>
            <w:r w:rsidRPr="00E0259A">
              <w:rPr>
                <w:sz w:val="16"/>
                <w:szCs w:val="16"/>
              </w:rPr>
              <w:t>WT</w:t>
            </w:r>
          </w:p>
        </w:tc>
        <w:tc>
          <w:tcPr>
            <w:tcW w:w="629" w:type="dxa"/>
            <w:tcBorders>
              <w:left w:val="single" w:sz="4" w:space="0" w:color="000000"/>
              <w:bottom w:val="single" w:sz="4" w:space="0" w:color="000000"/>
            </w:tcBorders>
            <w:shd w:val="clear" w:color="auto" w:fill="auto"/>
          </w:tcPr>
          <w:p w14:paraId="369C1EB6" w14:textId="77777777" w:rsidR="00E56F10" w:rsidRPr="00E0259A" w:rsidRDefault="00E56F10" w:rsidP="00E56F10">
            <w:pPr>
              <w:widowControl w:val="0"/>
              <w:ind w:left="0" w:right="74"/>
              <w:jc w:val="right"/>
              <w:rPr>
                <w:sz w:val="16"/>
                <w:szCs w:val="16"/>
              </w:rPr>
            </w:pPr>
            <w:r w:rsidRPr="00E0259A">
              <w:rPr>
                <w:rFonts w:cs="Arial"/>
                <w:sz w:val="16"/>
                <w:szCs w:val="16"/>
                <w:lang w:eastAsia="cs-CZ"/>
              </w:rPr>
              <w:t>822</w:t>
            </w:r>
          </w:p>
        </w:tc>
        <w:tc>
          <w:tcPr>
            <w:tcW w:w="566" w:type="dxa"/>
            <w:tcBorders>
              <w:left w:val="single" w:sz="4" w:space="0" w:color="000000"/>
              <w:bottom w:val="single" w:sz="4" w:space="0" w:color="000000"/>
            </w:tcBorders>
            <w:shd w:val="clear" w:color="auto" w:fill="D9D9D9" w:themeFill="background1" w:themeFillShade="D9"/>
            <w:vAlign w:val="center"/>
          </w:tcPr>
          <w:p w14:paraId="1E52FDA4" w14:textId="77777777" w:rsidR="00E56F10" w:rsidRPr="00E0259A" w:rsidRDefault="00E56F10" w:rsidP="00E56F10">
            <w:pPr>
              <w:widowControl w:val="0"/>
              <w:suppressLineNumbers/>
              <w:jc w:val="right"/>
              <w:rPr>
                <w:sz w:val="16"/>
                <w:szCs w:val="16"/>
              </w:rPr>
            </w:pPr>
            <w:r w:rsidRPr="00E0259A">
              <w:rPr>
                <w:rFonts w:cs="Arial"/>
                <w:sz w:val="16"/>
                <w:szCs w:val="16"/>
              </w:rPr>
              <w:t>666</w:t>
            </w:r>
          </w:p>
        </w:tc>
        <w:tc>
          <w:tcPr>
            <w:tcW w:w="564" w:type="dxa"/>
            <w:tcBorders>
              <w:left w:val="single" w:sz="4" w:space="0" w:color="000000"/>
              <w:bottom w:val="single" w:sz="4" w:space="0" w:color="000000"/>
            </w:tcBorders>
            <w:shd w:val="clear" w:color="auto" w:fill="auto"/>
            <w:vAlign w:val="center"/>
          </w:tcPr>
          <w:p w14:paraId="70D94807" w14:textId="77777777" w:rsidR="00E56F10" w:rsidRPr="00E0259A" w:rsidRDefault="00E56F10" w:rsidP="00E56F10">
            <w:pPr>
              <w:widowControl w:val="0"/>
              <w:suppressLineNumbers/>
              <w:jc w:val="right"/>
              <w:rPr>
                <w:sz w:val="16"/>
                <w:szCs w:val="16"/>
              </w:rPr>
            </w:pPr>
            <w:r w:rsidRPr="00E0259A">
              <w:rPr>
                <w:sz w:val="16"/>
                <w:szCs w:val="16"/>
              </w:rPr>
              <w:t>0</w:t>
            </w:r>
          </w:p>
        </w:tc>
        <w:tc>
          <w:tcPr>
            <w:tcW w:w="547" w:type="dxa"/>
            <w:tcBorders>
              <w:left w:val="single" w:sz="4" w:space="0" w:color="000000"/>
              <w:bottom w:val="single" w:sz="4" w:space="0" w:color="000000"/>
            </w:tcBorders>
            <w:shd w:val="clear" w:color="auto" w:fill="auto"/>
            <w:vAlign w:val="center"/>
          </w:tcPr>
          <w:p w14:paraId="5AAD315F" w14:textId="77777777" w:rsidR="00E56F10" w:rsidRPr="00E0259A" w:rsidRDefault="00E56F10" w:rsidP="00E56F10">
            <w:pPr>
              <w:widowControl w:val="0"/>
              <w:suppressLineNumbers/>
              <w:jc w:val="right"/>
              <w:rPr>
                <w:sz w:val="16"/>
                <w:szCs w:val="16"/>
              </w:rPr>
            </w:pPr>
            <w:r w:rsidRPr="00E0259A">
              <w:rPr>
                <w:sz w:val="16"/>
                <w:szCs w:val="16"/>
              </w:rPr>
              <w:t>0</w:t>
            </w:r>
          </w:p>
        </w:tc>
        <w:tc>
          <w:tcPr>
            <w:tcW w:w="547" w:type="dxa"/>
            <w:tcBorders>
              <w:left w:val="single" w:sz="4" w:space="0" w:color="000000"/>
              <w:bottom w:val="single" w:sz="4" w:space="0" w:color="000000"/>
            </w:tcBorders>
            <w:shd w:val="clear" w:color="auto" w:fill="auto"/>
            <w:vAlign w:val="center"/>
          </w:tcPr>
          <w:p w14:paraId="414BFB07" w14:textId="77777777" w:rsidR="00E56F10" w:rsidRPr="00E0259A" w:rsidRDefault="00E56F10" w:rsidP="00E56F10">
            <w:pPr>
              <w:widowControl w:val="0"/>
              <w:suppressLineNumbers/>
              <w:jc w:val="right"/>
              <w:rPr>
                <w:sz w:val="16"/>
                <w:szCs w:val="16"/>
              </w:rPr>
            </w:pPr>
            <w:r w:rsidRPr="00E0259A">
              <w:rPr>
                <w:sz w:val="16"/>
                <w:szCs w:val="16"/>
              </w:rPr>
              <w:t>0</w:t>
            </w:r>
          </w:p>
        </w:tc>
        <w:tc>
          <w:tcPr>
            <w:tcW w:w="568" w:type="dxa"/>
            <w:tcBorders>
              <w:left w:val="single" w:sz="4" w:space="0" w:color="000000"/>
              <w:bottom w:val="single" w:sz="4" w:space="0" w:color="000000"/>
            </w:tcBorders>
            <w:shd w:val="clear" w:color="auto" w:fill="auto"/>
            <w:vAlign w:val="center"/>
          </w:tcPr>
          <w:p w14:paraId="1AEA1C81" w14:textId="77777777" w:rsidR="00E56F10" w:rsidRPr="00E0259A" w:rsidRDefault="00E56F10" w:rsidP="00E56F10">
            <w:pPr>
              <w:widowControl w:val="0"/>
              <w:suppressLineNumbers/>
              <w:jc w:val="right"/>
              <w:rPr>
                <w:sz w:val="16"/>
                <w:szCs w:val="16"/>
              </w:rPr>
            </w:pPr>
            <w:r w:rsidRPr="00E0259A">
              <w:rPr>
                <w:sz w:val="16"/>
                <w:szCs w:val="16"/>
              </w:rPr>
              <w:t>666</w:t>
            </w:r>
          </w:p>
        </w:tc>
        <w:tc>
          <w:tcPr>
            <w:tcW w:w="705" w:type="dxa"/>
            <w:tcBorders>
              <w:left w:val="single" w:sz="4" w:space="0" w:color="000000"/>
              <w:bottom w:val="single" w:sz="4" w:space="0" w:color="000000"/>
            </w:tcBorders>
            <w:shd w:val="clear" w:color="auto" w:fill="D9D9D9" w:themeFill="background1" w:themeFillShade="D9"/>
            <w:vAlign w:val="center"/>
          </w:tcPr>
          <w:p w14:paraId="225435FD" w14:textId="77777777" w:rsidR="00E56F10" w:rsidRPr="00E0259A" w:rsidRDefault="00E56F10" w:rsidP="00E56F10">
            <w:pPr>
              <w:widowControl w:val="0"/>
              <w:suppressLineNumbers/>
              <w:jc w:val="right"/>
              <w:rPr>
                <w:sz w:val="16"/>
                <w:szCs w:val="16"/>
              </w:rPr>
            </w:pPr>
            <w:r w:rsidRPr="00E0259A">
              <w:rPr>
                <w:rFonts w:cs="Arial"/>
                <w:sz w:val="16"/>
                <w:szCs w:val="16"/>
              </w:rPr>
              <w:t>156</w:t>
            </w:r>
          </w:p>
        </w:tc>
        <w:tc>
          <w:tcPr>
            <w:tcW w:w="548" w:type="dxa"/>
            <w:tcBorders>
              <w:left w:val="single" w:sz="4" w:space="0" w:color="000000"/>
              <w:bottom w:val="single" w:sz="4" w:space="0" w:color="000000"/>
            </w:tcBorders>
            <w:shd w:val="clear" w:color="auto" w:fill="D9D9D9" w:themeFill="background1" w:themeFillShade="D9"/>
            <w:vAlign w:val="center"/>
          </w:tcPr>
          <w:p w14:paraId="13A7FC6F" w14:textId="77777777" w:rsidR="00E56F10" w:rsidRPr="00E0259A" w:rsidRDefault="00E56F10" w:rsidP="00E56F10">
            <w:pPr>
              <w:widowControl w:val="0"/>
              <w:suppressLineNumbers/>
              <w:jc w:val="right"/>
              <w:rPr>
                <w:sz w:val="16"/>
                <w:szCs w:val="16"/>
              </w:rPr>
            </w:pPr>
            <w:r w:rsidRPr="00E0259A">
              <w:rPr>
                <w:sz w:val="16"/>
                <w:szCs w:val="16"/>
              </w:rPr>
              <w:t>0</w:t>
            </w:r>
          </w:p>
        </w:tc>
        <w:tc>
          <w:tcPr>
            <w:tcW w:w="538" w:type="dxa"/>
            <w:tcBorders>
              <w:left w:val="single" w:sz="4" w:space="0" w:color="000000"/>
              <w:bottom w:val="single" w:sz="4" w:space="0" w:color="000000"/>
            </w:tcBorders>
            <w:shd w:val="clear" w:color="auto" w:fill="auto"/>
            <w:vAlign w:val="center"/>
          </w:tcPr>
          <w:p w14:paraId="2E8BF9C7" w14:textId="77777777" w:rsidR="00E56F10" w:rsidRPr="00E0259A" w:rsidRDefault="00E56F10" w:rsidP="00E56F10">
            <w:pPr>
              <w:widowControl w:val="0"/>
              <w:suppressLineNumbers/>
              <w:jc w:val="right"/>
              <w:rPr>
                <w:sz w:val="16"/>
                <w:szCs w:val="16"/>
              </w:rPr>
            </w:pPr>
            <w:r w:rsidRPr="00E0259A">
              <w:rPr>
                <w:sz w:val="16"/>
                <w:szCs w:val="16"/>
              </w:rPr>
              <w:t>0</w:t>
            </w:r>
          </w:p>
        </w:tc>
        <w:tc>
          <w:tcPr>
            <w:tcW w:w="569" w:type="dxa"/>
            <w:tcBorders>
              <w:left w:val="single" w:sz="4" w:space="0" w:color="000000"/>
              <w:bottom w:val="single" w:sz="4" w:space="0" w:color="000000"/>
            </w:tcBorders>
            <w:shd w:val="clear" w:color="auto" w:fill="auto"/>
            <w:vAlign w:val="center"/>
          </w:tcPr>
          <w:p w14:paraId="4AFA1DC3" w14:textId="77777777" w:rsidR="00E56F10" w:rsidRPr="00E0259A" w:rsidRDefault="00E56F10" w:rsidP="00E56F10">
            <w:pPr>
              <w:widowControl w:val="0"/>
              <w:suppressLineNumbers/>
              <w:jc w:val="right"/>
              <w:rPr>
                <w:sz w:val="16"/>
                <w:szCs w:val="16"/>
              </w:rPr>
            </w:pPr>
            <w:r w:rsidRPr="00E0259A">
              <w:rPr>
                <w:sz w:val="16"/>
                <w:szCs w:val="16"/>
              </w:rPr>
              <w:t>0</w:t>
            </w:r>
          </w:p>
        </w:tc>
        <w:tc>
          <w:tcPr>
            <w:tcW w:w="549" w:type="dxa"/>
            <w:tcBorders>
              <w:left w:val="single" w:sz="4" w:space="0" w:color="000000"/>
              <w:bottom w:val="single" w:sz="4" w:space="0" w:color="000000"/>
            </w:tcBorders>
            <w:shd w:val="clear" w:color="auto" w:fill="auto"/>
            <w:vAlign w:val="center"/>
          </w:tcPr>
          <w:p w14:paraId="78548CD7" w14:textId="77777777" w:rsidR="00E56F10" w:rsidRPr="00E0259A" w:rsidRDefault="00E56F10" w:rsidP="00E56F10">
            <w:pPr>
              <w:widowControl w:val="0"/>
              <w:suppressLineNumbers/>
              <w:jc w:val="right"/>
              <w:rPr>
                <w:sz w:val="16"/>
                <w:szCs w:val="16"/>
              </w:rPr>
            </w:pPr>
            <w:r w:rsidRPr="00E0259A">
              <w:rPr>
                <w:sz w:val="16"/>
                <w:szCs w:val="16"/>
              </w:rPr>
              <w:t>0</w:t>
            </w:r>
          </w:p>
        </w:tc>
        <w:tc>
          <w:tcPr>
            <w:tcW w:w="551" w:type="dxa"/>
            <w:tcBorders>
              <w:left w:val="single" w:sz="4" w:space="0" w:color="000000"/>
              <w:bottom w:val="single" w:sz="4" w:space="0" w:color="000000"/>
            </w:tcBorders>
            <w:shd w:val="clear" w:color="auto" w:fill="auto"/>
            <w:vAlign w:val="center"/>
          </w:tcPr>
          <w:p w14:paraId="5EAC0D7D" w14:textId="77777777" w:rsidR="00E56F10" w:rsidRPr="00E0259A" w:rsidRDefault="00E56F10" w:rsidP="00E56F10">
            <w:pPr>
              <w:widowControl w:val="0"/>
              <w:suppressLineNumbers/>
              <w:jc w:val="right"/>
              <w:rPr>
                <w:sz w:val="16"/>
                <w:szCs w:val="16"/>
              </w:rPr>
            </w:pPr>
            <w:r w:rsidRPr="00E0259A">
              <w:rPr>
                <w:sz w:val="16"/>
                <w:szCs w:val="16"/>
              </w:rPr>
              <w:t>0</w:t>
            </w:r>
          </w:p>
        </w:tc>
        <w:tc>
          <w:tcPr>
            <w:tcW w:w="564" w:type="dxa"/>
            <w:tcBorders>
              <w:left w:val="single" w:sz="4" w:space="0" w:color="000000"/>
              <w:bottom w:val="single" w:sz="4" w:space="0" w:color="000000"/>
            </w:tcBorders>
            <w:shd w:val="clear" w:color="auto" w:fill="auto"/>
            <w:vAlign w:val="center"/>
          </w:tcPr>
          <w:p w14:paraId="098E5825" w14:textId="77777777" w:rsidR="00E56F10" w:rsidRPr="00E0259A" w:rsidRDefault="00E56F10" w:rsidP="00E56F10">
            <w:pPr>
              <w:widowControl w:val="0"/>
              <w:suppressLineNumbers/>
              <w:jc w:val="right"/>
              <w:rPr>
                <w:sz w:val="16"/>
                <w:szCs w:val="16"/>
              </w:rPr>
            </w:pPr>
            <w:r w:rsidRPr="00E0259A">
              <w:rPr>
                <w:sz w:val="16"/>
                <w:szCs w:val="16"/>
              </w:rPr>
              <w:t>666</w:t>
            </w:r>
          </w:p>
        </w:tc>
        <w:tc>
          <w:tcPr>
            <w:tcW w:w="912" w:type="dxa"/>
            <w:tcBorders>
              <w:left w:val="single" w:sz="4" w:space="0" w:color="000000"/>
            </w:tcBorders>
            <w:shd w:val="clear" w:color="auto" w:fill="auto"/>
            <w:vAlign w:val="center"/>
          </w:tcPr>
          <w:p w14:paraId="34D82DDA" w14:textId="77777777" w:rsidR="00E56F10" w:rsidRPr="00E0259A" w:rsidRDefault="00E56F10" w:rsidP="00E56F10">
            <w:pPr>
              <w:widowControl w:val="0"/>
              <w:suppressLineNumbers/>
              <w:jc w:val="right"/>
              <w:rPr>
                <w:sz w:val="16"/>
                <w:szCs w:val="16"/>
              </w:rPr>
            </w:pPr>
            <w:r w:rsidRPr="00E0259A">
              <w:rPr>
                <w:sz w:val="16"/>
                <w:szCs w:val="16"/>
              </w:rPr>
              <w:t>0</w:t>
            </w:r>
          </w:p>
        </w:tc>
        <w:tc>
          <w:tcPr>
            <w:tcW w:w="611" w:type="dxa"/>
            <w:tcBorders>
              <w:left w:val="single" w:sz="4" w:space="0" w:color="000000"/>
              <w:right w:val="single" w:sz="4" w:space="0" w:color="000000"/>
            </w:tcBorders>
            <w:shd w:val="clear" w:color="auto" w:fill="auto"/>
            <w:vAlign w:val="center"/>
          </w:tcPr>
          <w:p w14:paraId="6463D6B1" w14:textId="77777777" w:rsidR="00E56F10" w:rsidRPr="00E0259A" w:rsidRDefault="00E56F10" w:rsidP="00705A04">
            <w:pPr>
              <w:widowControl w:val="0"/>
              <w:suppressLineNumbers/>
              <w:ind w:left="-57"/>
              <w:jc w:val="right"/>
              <w:rPr>
                <w:rFonts w:cs="Arial"/>
                <w:sz w:val="16"/>
                <w:szCs w:val="16"/>
              </w:rPr>
            </w:pPr>
            <w:r w:rsidRPr="00E0259A">
              <w:rPr>
                <w:sz w:val="16"/>
                <w:szCs w:val="16"/>
              </w:rPr>
              <w:t>77101</w:t>
            </w:r>
          </w:p>
        </w:tc>
      </w:tr>
      <w:tr w:rsidR="00E56F10" w:rsidRPr="00E0259A" w14:paraId="1717486C" w14:textId="77777777" w:rsidTr="00DD473A">
        <w:trPr>
          <w:jc w:val="center"/>
        </w:trPr>
        <w:tc>
          <w:tcPr>
            <w:tcW w:w="782" w:type="dxa"/>
            <w:gridSpan w:val="2"/>
            <w:tcBorders>
              <w:left w:val="single" w:sz="4" w:space="0" w:color="000000"/>
              <w:bottom w:val="single" w:sz="4" w:space="0" w:color="000000"/>
            </w:tcBorders>
            <w:shd w:val="clear" w:color="auto" w:fill="auto"/>
            <w:vAlign w:val="center"/>
          </w:tcPr>
          <w:p w14:paraId="01ECFDA9" w14:textId="77777777" w:rsidR="00E56F10" w:rsidRPr="00E0259A" w:rsidRDefault="00E56F10" w:rsidP="009B2A46">
            <w:pPr>
              <w:widowControl w:val="0"/>
              <w:suppressLineNumbers/>
              <w:jc w:val="center"/>
              <w:rPr>
                <w:rFonts w:cs="Arial"/>
                <w:b/>
                <w:sz w:val="16"/>
                <w:szCs w:val="16"/>
              </w:rPr>
            </w:pPr>
            <w:r w:rsidRPr="00E0259A">
              <w:rPr>
                <w:rFonts w:eastAsia="Arial Unicode MS" w:cs="Arial"/>
                <w:b/>
                <w:bCs/>
                <w:sz w:val="16"/>
                <w:szCs w:val="16"/>
                <w:lang w:eastAsia="cs-CZ"/>
              </w:rPr>
              <w:t>P ∑</w:t>
            </w:r>
          </w:p>
        </w:tc>
        <w:tc>
          <w:tcPr>
            <w:tcW w:w="629" w:type="dxa"/>
            <w:tcBorders>
              <w:left w:val="single" w:sz="4" w:space="0" w:color="000000"/>
              <w:bottom w:val="single" w:sz="4" w:space="0" w:color="000000"/>
            </w:tcBorders>
            <w:shd w:val="clear" w:color="auto" w:fill="auto"/>
          </w:tcPr>
          <w:p w14:paraId="7BCBE5E7" w14:textId="77777777" w:rsidR="00E56F10" w:rsidRPr="00E0259A" w:rsidRDefault="007E2369" w:rsidP="009B2A46">
            <w:pPr>
              <w:widowControl w:val="0"/>
              <w:suppressLineNumbers/>
              <w:jc w:val="right"/>
              <w:rPr>
                <w:rFonts w:cs="Arial"/>
                <w:b/>
                <w:sz w:val="16"/>
                <w:szCs w:val="16"/>
              </w:rPr>
            </w:pPr>
            <w:r w:rsidRPr="00E0259A">
              <w:rPr>
                <w:rFonts w:cs="Arial"/>
                <w:b/>
                <w:sz w:val="16"/>
                <w:szCs w:val="16"/>
              </w:rPr>
              <w:fldChar w:fldCharType="begin"/>
            </w:r>
            <w:r w:rsidRPr="00E0259A">
              <w:rPr>
                <w:rFonts w:cs="Arial"/>
                <w:b/>
                <w:sz w:val="16"/>
                <w:szCs w:val="16"/>
              </w:rPr>
              <w:instrText xml:space="preserve"> =SUM(ABOVE) </w:instrText>
            </w:r>
            <w:r w:rsidRPr="00E0259A">
              <w:rPr>
                <w:rFonts w:cs="Arial"/>
                <w:b/>
                <w:sz w:val="16"/>
                <w:szCs w:val="16"/>
              </w:rPr>
              <w:fldChar w:fldCharType="separate"/>
            </w:r>
            <w:r w:rsidRPr="00E0259A">
              <w:rPr>
                <w:rFonts w:cs="Arial"/>
                <w:b/>
                <w:noProof/>
                <w:sz w:val="16"/>
                <w:szCs w:val="16"/>
              </w:rPr>
              <w:t>42058</w:t>
            </w:r>
            <w:r w:rsidRPr="00E0259A">
              <w:rPr>
                <w:rFonts w:cs="Arial"/>
                <w:b/>
                <w:sz w:val="16"/>
                <w:szCs w:val="16"/>
              </w:rPr>
              <w:fldChar w:fldCharType="end"/>
            </w:r>
          </w:p>
        </w:tc>
        <w:tc>
          <w:tcPr>
            <w:tcW w:w="566" w:type="dxa"/>
            <w:tcBorders>
              <w:left w:val="single" w:sz="4" w:space="0" w:color="000000"/>
              <w:bottom w:val="single" w:sz="4" w:space="0" w:color="000000"/>
            </w:tcBorders>
            <w:shd w:val="clear" w:color="auto" w:fill="D9D9D9" w:themeFill="background1" w:themeFillShade="D9"/>
          </w:tcPr>
          <w:p w14:paraId="583FC0E3" w14:textId="77777777" w:rsidR="00E56F10" w:rsidRPr="00E0259A" w:rsidRDefault="00E56F10" w:rsidP="009B2A46">
            <w:pPr>
              <w:widowControl w:val="0"/>
              <w:suppressLineNumbers/>
              <w:jc w:val="right"/>
              <w:rPr>
                <w:rFonts w:cs="Arial"/>
                <w:b/>
                <w:sz w:val="16"/>
                <w:szCs w:val="16"/>
              </w:rPr>
            </w:pPr>
            <w:r w:rsidRPr="00E0259A">
              <w:rPr>
                <w:rFonts w:cs="Arial"/>
                <w:b/>
                <w:sz w:val="16"/>
                <w:szCs w:val="16"/>
              </w:rPr>
              <w:fldChar w:fldCharType="begin"/>
            </w:r>
            <w:r w:rsidRPr="00E0259A">
              <w:rPr>
                <w:rFonts w:cs="Arial"/>
                <w:b/>
                <w:sz w:val="16"/>
                <w:szCs w:val="16"/>
              </w:rPr>
              <w:instrText xml:space="preserve"> =SUM(ABOVE) </w:instrText>
            </w:r>
            <w:r w:rsidRPr="00E0259A">
              <w:rPr>
                <w:rFonts w:cs="Arial"/>
                <w:b/>
                <w:sz w:val="16"/>
                <w:szCs w:val="16"/>
              </w:rPr>
              <w:fldChar w:fldCharType="separate"/>
            </w:r>
            <w:r w:rsidRPr="00E0259A">
              <w:rPr>
                <w:rFonts w:cs="Arial"/>
                <w:b/>
                <w:noProof/>
                <w:sz w:val="16"/>
                <w:szCs w:val="16"/>
              </w:rPr>
              <w:t>6129</w:t>
            </w:r>
            <w:r w:rsidRPr="00E0259A">
              <w:rPr>
                <w:rFonts w:cs="Arial"/>
                <w:b/>
                <w:sz w:val="16"/>
                <w:szCs w:val="16"/>
              </w:rPr>
              <w:fldChar w:fldCharType="end"/>
            </w:r>
          </w:p>
        </w:tc>
        <w:tc>
          <w:tcPr>
            <w:tcW w:w="564" w:type="dxa"/>
            <w:tcBorders>
              <w:left w:val="single" w:sz="4" w:space="0" w:color="000000"/>
              <w:bottom w:val="single" w:sz="4" w:space="0" w:color="000000"/>
            </w:tcBorders>
            <w:shd w:val="clear" w:color="auto" w:fill="auto"/>
          </w:tcPr>
          <w:p w14:paraId="20D79983" w14:textId="77777777" w:rsidR="00E56F10" w:rsidRPr="00E0259A" w:rsidRDefault="00E56F10" w:rsidP="009B2A46">
            <w:pPr>
              <w:widowControl w:val="0"/>
              <w:suppressLineNumbers/>
              <w:jc w:val="right"/>
              <w:rPr>
                <w:rFonts w:cs="Arial"/>
                <w:b/>
                <w:sz w:val="16"/>
                <w:szCs w:val="16"/>
              </w:rPr>
            </w:pPr>
            <w:r w:rsidRPr="00E0259A">
              <w:rPr>
                <w:rFonts w:cs="Arial"/>
                <w:b/>
                <w:sz w:val="16"/>
                <w:szCs w:val="16"/>
              </w:rPr>
              <w:fldChar w:fldCharType="begin"/>
            </w:r>
            <w:r w:rsidRPr="00E0259A">
              <w:rPr>
                <w:rFonts w:cs="Arial"/>
                <w:b/>
                <w:sz w:val="16"/>
                <w:szCs w:val="16"/>
              </w:rPr>
              <w:instrText xml:space="preserve"> =SUM(ABOVE) </w:instrText>
            </w:r>
            <w:r w:rsidRPr="00E0259A">
              <w:rPr>
                <w:rFonts w:cs="Arial"/>
                <w:b/>
                <w:sz w:val="16"/>
                <w:szCs w:val="16"/>
              </w:rPr>
              <w:fldChar w:fldCharType="separate"/>
            </w:r>
            <w:r w:rsidRPr="00E0259A">
              <w:rPr>
                <w:rFonts w:cs="Arial"/>
                <w:b/>
                <w:noProof/>
                <w:sz w:val="16"/>
                <w:szCs w:val="16"/>
              </w:rPr>
              <w:t>2756</w:t>
            </w:r>
            <w:r w:rsidRPr="00E0259A">
              <w:rPr>
                <w:rFonts w:cs="Arial"/>
                <w:b/>
                <w:sz w:val="16"/>
                <w:szCs w:val="16"/>
              </w:rPr>
              <w:fldChar w:fldCharType="end"/>
            </w:r>
          </w:p>
        </w:tc>
        <w:tc>
          <w:tcPr>
            <w:tcW w:w="547" w:type="dxa"/>
            <w:tcBorders>
              <w:left w:val="single" w:sz="4" w:space="0" w:color="000000"/>
              <w:bottom w:val="single" w:sz="4" w:space="0" w:color="000000"/>
            </w:tcBorders>
            <w:shd w:val="clear" w:color="auto" w:fill="auto"/>
          </w:tcPr>
          <w:p w14:paraId="0A28F04A" w14:textId="77777777" w:rsidR="00E56F10" w:rsidRPr="00E0259A" w:rsidRDefault="00E56F10" w:rsidP="009B2A46">
            <w:pPr>
              <w:widowControl w:val="0"/>
              <w:suppressLineNumbers/>
              <w:jc w:val="right"/>
              <w:rPr>
                <w:rFonts w:cs="Arial"/>
                <w:b/>
                <w:sz w:val="16"/>
                <w:szCs w:val="16"/>
              </w:rPr>
            </w:pPr>
            <w:r w:rsidRPr="00E0259A">
              <w:rPr>
                <w:rFonts w:cs="Arial"/>
                <w:b/>
                <w:sz w:val="16"/>
                <w:szCs w:val="16"/>
              </w:rPr>
              <w:t>0</w:t>
            </w:r>
          </w:p>
        </w:tc>
        <w:tc>
          <w:tcPr>
            <w:tcW w:w="547" w:type="dxa"/>
            <w:tcBorders>
              <w:left w:val="single" w:sz="4" w:space="0" w:color="000000"/>
              <w:bottom w:val="single" w:sz="4" w:space="0" w:color="000000"/>
            </w:tcBorders>
            <w:shd w:val="clear" w:color="auto" w:fill="auto"/>
          </w:tcPr>
          <w:p w14:paraId="5F96F51D" w14:textId="77777777" w:rsidR="00E56F10" w:rsidRPr="00E0259A" w:rsidRDefault="00E56F10" w:rsidP="009B2A46">
            <w:pPr>
              <w:widowControl w:val="0"/>
              <w:suppressLineNumbers/>
              <w:jc w:val="right"/>
              <w:rPr>
                <w:rFonts w:cs="Arial"/>
                <w:b/>
                <w:sz w:val="16"/>
                <w:szCs w:val="16"/>
              </w:rPr>
            </w:pPr>
            <w:r w:rsidRPr="00E0259A">
              <w:rPr>
                <w:rFonts w:cs="Arial"/>
                <w:b/>
                <w:sz w:val="16"/>
                <w:szCs w:val="16"/>
              </w:rPr>
              <w:t>0</w:t>
            </w:r>
          </w:p>
        </w:tc>
        <w:tc>
          <w:tcPr>
            <w:tcW w:w="568" w:type="dxa"/>
            <w:tcBorders>
              <w:left w:val="single" w:sz="4" w:space="0" w:color="000000"/>
              <w:bottom w:val="single" w:sz="4" w:space="0" w:color="000000"/>
            </w:tcBorders>
            <w:shd w:val="clear" w:color="auto" w:fill="auto"/>
          </w:tcPr>
          <w:p w14:paraId="3D463626" w14:textId="77777777" w:rsidR="00E56F10" w:rsidRPr="00E0259A" w:rsidRDefault="00E56F10" w:rsidP="009B2A46">
            <w:pPr>
              <w:widowControl w:val="0"/>
              <w:suppressLineNumbers/>
              <w:jc w:val="right"/>
              <w:rPr>
                <w:rFonts w:cs="Arial"/>
                <w:b/>
                <w:sz w:val="16"/>
                <w:szCs w:val="16"/>
              </w:rPr>
            </w:pPr>
            <w:r w:rsidRPr="00E0259A">
              <w:rPr>
                <w:rFonts w:cs="Arial"/>
                <w:b/>
                <w:sz w:val="16"/>
                <w:szCs w:val="16"/>
              </w:rPr>
              <w:fldChar w:fldCharType="begin"/>
            </w:r>
            <w:r w:rsidRPr="00E0259A">
              <w:rPr>
                <w:rFonts w:cs="Arial"/>
                <w:b/>
                <w:sz w:val="16"/>
                <w:szCs w:val="16"/>
              </w:rPr>
              <w:instrText xml:space="preserve"> =SUM(ABOVE) </w:instrText>
            </w:r>
            <w:r w:rsidRPr="00E0259A">
              <w:rPr>
                <w:rFonts w:cs="Arial"/>
                <w:b/>
                <w:sz w:val="16"/>
                <w:szCs w:val="16"/>
              </w:rPr>
              <w:fldChar w:fldCharType="separate"/>
            </w:r>
            <w:r w:rsidRPr="00E0259A">
              <w:rPr>
                <w:rFonts w:cs="Arial"/>
                <w:b/>
                <w:noProof/>
                <w:sz w:val="16"/>
                <w:szCs w:val="16"/>
              </w:rPr>
              <w:t>3373</w:t>
            </w:r>
            <w:r w:rsidRPr="00E0259A">
              <w:rPr>
                <w:rFonts w:cs="Arial"/>
                <w:b/>
                <w:sz w:val="16"/>
                <w:szCs w:val="16"/>
              </w:rPr>
              <w:fldChar w:fldCharType="end"/>
            </w:r>
          </w:p>
        </w:tc>
        <w:tc>
          <w:tcPr>
            <w:tcW w:w="705" w:type="dxa"/>
            <w:tcBorders>
              <w:left w:val="single" w:sz="4" w:space="0" w:color="000000"/>
              <w:bottom w:val="single" w:sz="4" w:space="0" w:color="000000"/>
            </w:tcBorders>
            <w:shd w:val="clear" w:color="auto" w:fill="D9D9D9" w:themeFill="background1" w:themeFillShade="D9"/>
          </w:tcPr>
          <w:p w14:paraId="499816C3" w14:textId="77777777" w:rsidR="00E56F10" w:rsidRPr="00E0259A" w:rsidRDefault="007E2369" w:rsidP="00E56F10">
            <w:pPr>
              <w:widowControl w:val="0"/>
              <w:suppressLineNumbers/>
              <w:jc w:val="right"/>
              <w:rPr>
                <w:rFonts w:cs="Arial"/>
                <w:b/>
                <w:sz w:val="16"/>
                <w:szCs w:val="16"/>
              </w:rPr>
            </w:pPr>
            <w:r w:rsidRPr="00E0259A">
              <w:rPr>
                <w:rFonts w:cs="Arial"/>
                <w:b/>
                <w:sz w:val="16"/>
                <w:szCs w:val="16"/>
              </w:rPr>
              <w:fldChar w:fldCharType="begin"/>
            </w:r>
            <w:r w:rsidRPr="00E0259A">
              <w:rPr>
                <w:rFonts w:cs="Arial"/>
                <w:b/>
                <w:sz w:val="16"/>
                <w:szCs w:val="16"/>
              </w:rPr>
              <w:instrText xml:space="preserve"> =SUM(ABOVE) </w:instrText>
            </w:r>
            <w:r w:rsidRPr="00E0259A">
              <w:rPr>
                <w:rFonts w:cs="Arial"/>
                <w:b/>
                <w:sz w:val="16"/>
                <w:szCs w:val="16"/>
              </w:rPr>
              <w:fldChar w:fldCharType="separate"/>
            </w:r>
            <w:r w:rsidRPr="00E0259A">
              <w:rPr>
                <w:rFonts w:cs="Arial"/>
                <w:b/>
                <w:noProof/>
                <w:sz w:val="16"/>
                <w:szCs w:val="16"/>
              </w:rPr>
              <w:t>35929</w:t>
            </w:r>
            <w:r w:rsidRPr="00E0259A">
              <w:rPr>
                <w:rFonts w:cs="Arial"/>
                <w:b/>
                <w:sz w:val="16"/>
                <w:szCs w:val="16"/>
              </w:rPr>
              <w:fldChar w:fldCharType="end"/>
            </w:r>
          </w:p>
        </w:tc>
        <w:tc>
          <w:tcPr>
            <w:tcW w:w="548" w:type="dxa"/>
            <w:tcBorders>
              <w:left w:val="single" w:sz="4" w:space="0" w:color="000000"/>
              <w:bottom w:val="single" w:sz="4" w:space="0" w:color="000000"/>
            </w:tcBorders>
            <w:shd w:val="clear" w:color="auto" w:fill="D9D9D9" w:themeFill="background1" w:themeFillShade="D9"/>
          </w:tcPr>
          <w:p w14:paraId="6AAE1133" w14:textId="77777777" w:rsidR="00E56F10" w:rsidRPr="00E0259A" w:rsidRDefault="00E56F10" w:rsidP="009B2A46">
            <w:pPr>
              <w:widowControl w:val="0"/>
              <w:suppressLineNumbers/>
              <w:jc w:val="right"/>
              <w:rPr>
                <w:rFonts w:cs="Arial"/>
                <w:b/>
                <w:sz w:val="16"/>
                <w:szCs w:val="16"/>
              </w:rPr>
            </w:pPr>
            <w:r w:rsidRPr="00E0259A">
              <w:rPr>
                <w:rFonts w:cs="Arial"/>
                <w:b/>
                <w:sz w:val="16"/>
                <w:szCs w:val="16"/>
              </w:rPr>
              <w:t>0</w:t>
            </w:r>
          </w:p>
        </w:tc>
        <w:tc>
          <w:tcPr>
            <w:tcW w:w="538" w:type="dxa"/>
            <w:tcBorders>
              <w:left w:val="single" w:sz="4" w:space="0" w:color="000000"/>
              <w:bottom w:val="single" w:sz="4" w:space="0" w:color="000000"/>
            </w:tcBorders>
            <w:shd w:val="clear" w:color="auto" w:fill="auto"/>
          </w:tcPr>
          <w:p w14:paraId="32D6D3FB" w14:textId="77777777" w:rsidR="00E56F10" w:rsidRPr="00E0259A" w:rsidRDefault="00E56F10" w:rsidP="009B2A46">
            <w:pPr>
              <w:widowControl w:val="0"/>
              <w:suppressLineNumbers/>
              <w:jc w:val="right"/>
              <w:rPr>
                <w:rFonts w:cs="Arial"/>
                <w:b/>
                <w:sz w:val="16"/>
                <w:szCs w:val="16"/>
              </w:rPr>
            </w:pPr>
            <w:r w:rsidRPr="00E0259A">
              <w:rPr>
                <w:rFonts w:cs="Arial"/>
                <w:b/>
                <w:sz w:val="16"/>
                <w:szCs w:val="16"/>
              </w:rPr>
              <w:t>0</w:t>
            </w:r>
          </w:p>
        </w:tc>
        <w:tc>
          <w:tcPr>
            <w:tcW w:w="569" w:type="dxa"/>
            <w:tcBorders>
              <w:left w:val="single" w:sz="4" w:space="0" w:color="000000"/>
              <w:bottom w:val="single" w:sz="4" w:space="0" w:color="000000"/>
            </w:tcBorders>
            <w:shd w:val="clear" w:color="auto" w:fill="auto"/>
          </w:tcPr>
          <w:p w14:paraId="768F00B9" w14:textId="77777777" w:rsidR="00E56F10" w:rsidRPr="00E0259A" w:rsidRDefault="00E56F10" w:rsidP="009B2A46">
            <w:pPr>
              <w:widowControl w:val="0"/>
              <w:suppressLineNumbers/>
              <w:jc w:val="right"/>
              <w:rPr>
                <w:rFonts w:cs="Arial"/>
                <w:b/>
                <w:sz w:val="16"/>
                <w:szCs w:val="16"/>
              </w:rPr>
            </w:pPr>
            <w:r w:rsidRPr="00E0259A">
              <w:rPr>
                <w:rFonts w:cs="Arial"/>
                <w:b/>
                <w:sz w:val="16"/>
                <w:szCs w:val="16"/>
              </w:rPr>
              <w:fldChar w:fldCharType="begin"/>
            </w:r>
            <w:r w:rsidRPr="00E0259A">
              <w:rPr>
                <w:rFonts w:cs="Arial"/>
                <w:b/>
                <w:sz w:val="16"/>
                <w:szCs w:val="16"/>
              </w:rPr>
              <w:instrText xml:space="preserve"> =SUM(ABOVE) </w:instrText>
            </w:r>
            <w:r w:rsidRPr="00E0259A">
              <w:rPr>
                <w:rFonts w:cs="Arial"/>
                <w:b/>
                <w:sz w:val="16"/>
                <w:szCs w:val="16"/>
              </w:rPr>
              <w:fldChar w:fldCharType="separate"/>
            </w:r>
            <w:r w:rsidRPr="00E0259A">
              <w:rPr>
                <w:rFonts w:cs="Arial"/>
                <w:b/>
                <w:noProof/>
                <w:sz w:val="16"/>
                <w:szCs w:val="16"/>
              </w:rPr>
              <w:t>5463</w:t>
            </w:r>
            <w:r w:rsidRPr="00E0259A">
              <w:rPr>
                <w:rFonts w:cs="Arial"/>
                <w:b/>
                <w:sz w:val="16"/>
                <w:szCs w:val="16"/>
              </w:rPr>
              <w:fldChar w:fldCharType="end"/>
            </w:r>
          </w:p>
        </w:tc>
        <w:tc>
          <w:tcPr>
            <w:tcW w:w="549" w:type="dxa"/>
            <w:tcBorders>
              <w:left w:val="single" w:sz="4" w:space="0" w:color="000000"/>
              <w:bottom w:val="single" w:sz="4" w:space="0" w:color="000000"/>
            </w:tcBorders>
            <w:shd w:val="clear" w:color="auto" w:fill="auto"/>
          </w:tcPr>
          <w:p w14:paraId="671BB06A" w14:textId="77777777" w:rsidR="00E56F10" w:rsidRPr="00E0259A" w:rsidRDefault="00E56F10" w:rsidP="009B2A46">
            <w:pPr>
              <w:widowControl w:val="0"/>
              <w:suppressLineNumbers/>
              <w:jc w:val="right"/>
              <w:rPr>
                <w:rFonts w:cs="Arial"/>
                <w:b/>
                <w:sz w:val="16"/>
                <w:szCs w:val="16"/>
              </w:rPr>
            </w:pPr>
            <w:r w:rsidRPr="00E0259A">
              <w:rPr>
                <w:rFonts w:cs="Arial"/>
                <w:b/>
                <w:sz w:val="16"/>
                <w:szCs w:val="16"/>
              </w:rPr>
              <w:t>0</w:t>
            </w:r>
          </w:p>
        </w:tc>
        <w:tc>
          <w:tcPr>
            <w:tcW w:w="551" w:type="dxa"/>
            <w:tcBorders>
              <w:left w:val="single" w:sz="4" w:space="0" w:color="000000"/>
              <w:bottom w:val="single" w:sz="4" w:space="0" w:color="000000"/>
            </w:tcBorders>
            <w:shd w:val="clear" w:color="auto" w:fill="auto"/>
          </w:tcPr>
          <w:p w14:paraId="2C4BD269" w14:textId="77777777" w:rsidR="00E56F10" w:rsidRPr="00E0259A" w:rsidRDefault="00E56F10" w:rsidP="009B2A46">
            <w:pPr>
              <w:widowControl w:val="0"/>
              <w:suppressLineNumbers/>
              <w:jc w:val="right"/>
              <w:rPr>
                <w:rFonts w:cs="Arial"/>
                <w:b/>
                <w:sz w:val="16"/>
                <w:szCs w:val="16"/>
              </w:rPr>
            </w:pPr>
            <w:r w:rsidRPr="00E0259A">
              <w:rPr>
                <w:rFonts w:cs="Arial"/>
                <w:b/>
                <w:sz w:val="16"/>
                <w:szCs w:val="16"/>
              </w:rPr>
              <w:t>0</w:t>
            </w:r>
          </w:p>
        </w:tc>
        <w:tc>
          <w:tcPr>
            <w:tcW w:w="564" w:type="dxa"/>
            <w:tcBorders>
              <w:left w:val="single" w:sz="4" w:space="0" w:color="000000"/>
              <w:bottom w:val="single" w:sz="4" w:space="0" w:color="000000"/>
            </w:tcBorders>
            <w:shd w:val="clear" w:color="auto" w:fill="auto"/>
          </w:tcPr>
          <w:p w14:paraId="73D3E24E" w14:textId="77777777" w:rsidR="00E56F10" w:rsidRPr="00E0259A" w:rsidRDefault="00E56F10" w:rsidP="009B2A46">
            <w:pPr>
              <w:widowControl w:val="0"/>
              <w:suppressLineNumbers/>
              <w:jc w:val="right"/>
              <w:rPr>
                <w:rFonts w:cs="Arial"/>
                <w:b/>
                <w:sz w:val="16"/>
                <w:szCs w:val="16"/>
              </w:rPr>
            </w:pPr>
            <w:r w:rsidRPr="00E0259A">
              <w:rPr>
                <w:rFonts w:cs="Arial"/>
                <w:b/>
                <w:sz w:val="16"/>
                <w:szCs w:val="16"/>
              </w:rPr>
              <w:t>666</w:t>
            </w:r>
          </w:p>
        </w:tc>
        <w:tc>
          <w:tcPr>
            <w:tcW w:w="1523" w:type="dxa"/>
            <w:gridSpan w:val="2"/>
            <w:tcBorders>
              <w:left w:val="single" w:sz="4" w:space="0" w:color="000000"/>
              <w:bottom w:val="single" w:sz="4" w:space="0" w:color="000000"/>
              <w:right w:val="single" w:sz="4" w:space="0" w:color="auto"/>
            </w:tcBorders>
            <w:shd w:val="clear" w:color="auto" w:fill="auto"/>
            <w:vAlign w:val="center"/>
          </w:tcPr>
          <w:p w14:paraId="229DB436" w14:textId="77777777" w:rsidR="00E56F10" w:rsidRPr="00E0259A" w:rsidRDefault="00E56F10" w:rsidP="009B2A46">
            <w:pPr>
              <w:widowControl w:val="0"/>
              <w:suppressLineNumbers/>
              <w:ind w:left="-57"/>
              <w:rPr>
                <w:rFonts w:cs="Arial"/>
                <w:b/>
                <w:sz w:val="16"/>
                <w:szCs w:val="16"/>
              </w:rPr>
            </w:pPr>
            <w:r w:rsidRPr="00E0259A">
              <w:rPr>
                <w:rFonts w:cs="Arial"/>
                <w:b/>
                <w:sz w:val="16"/>
                <w:szCs w:val="16"/>
              </w:rPr>
              <w:t xml:space="preserve">   275</w:t>
            </w:r>
            <w:r w:rsidRPr="00DD473A">
              <w:rPr>
                <w:rFonts w:cs="Arial"/>
                <w:b/>
                <w:sz w:val="16"/>
                <w:szCs w:val="16"/>
              </w:rPr>
              <w:t>6/</w:t>
            </w:r>
            <w:r w:rsidRPr="00DD473A">
              <w:rPr>
                <w:rFonts w:cs="Arial"/>
                <w:b/>
                <w:i/>
                <w:sz w:val="16"/>
                <w:szCs w:val="16"/>
              </w:rPr>
              <w:t>1982</w:t>
            </w:r>
          </w:p>
        </w:tc>
      </w:tr>
    </w:tbl>
    <w:p w14:paraId="734211AD" w14:textId="77777777" w:rsidR="009B2A46" w:rsidRPr="00E0259A" w:rsidRDefault="009B2A46" w:rsidP="009B2A46">
      <w:pPr>
        <w:widowControl w:val="0"/>
        <w:tabs>
          <w:tab w:val="left" w:pos="1134"/>
        </w:tabs>
        <w:spacing w:before="113"/>
        <w:ind w:left="0"/>
        <w:textAlignment w:val="baseline"/>
        <w:rPr>
          <w:rFonts w:ascii="Times New Roman" w:hAnsi="Times New Roman"/>
          <w:kern w:val="2"/>
          <w:sz w:val="24"/>
          <w:lang w:val="en-US" w:eastAsia="zh-CN"/>
        </w:rPr>
      </w:pPr>
      <w:r w:rsidRPr="00E0259A">
        <w:rPr>
          <w:b/>
          <w:bCs/>
          <w:kern w:val="2"/>
          <w:szCs w:val="18"/>
          <w:lang w:val="en-US" w:eastAsia="zh-CN"/>
        </w:rPr>
        <w:t>Tab. E.3_</w:t>
      </w:r>
      <w:r w:rsidR="00E56F10" w:rsidRPr="00E0259A">
        <w:rPr>
          <w:b/>
          <w:bCs/>
          <w:kern w:val="2"/>
          <w:szCs w:val="18"/>
          <w:lang w:val="en-US" w:eastAsia="zh-CN"/>
        </w:rPr>
        <w:t>4</w:t>
      </w:r>
      <w:r w:rsidRPr="00E0259A">
        <w:rPr>
          <w:b/>
          <w:bCs/>
          <w:kern w:val="2"/>
          <w:szCs w:val="18"/>
          <w:lang w:val="en-US" w:eastAsia="zh-CN"/>
        </w:rPr>
        <w:t>: </w:t>
      </w:r>
      <w:r w:rsidRPr="00E0259A">
        <w:rPr>
          <w:b/>
          <w:bCs/>
          <w:kern w:val="2"/>
          <w:szCs w:val="18"/>
          <w:lang w:val="en-US" w:eastAsia="zh-CN"/>
        </w:rPr>
        <w:tab/>
      </w:r>
      <w:proofErr w:type="spellStart"/>
      <w:r w:rsidRPr="00E0259A">
        <w:rPr>
          <w:b/>
          <w:bCs/>
          <w:kern w:val="2"/>
          <w:szCs w:val="18"/>
          <w:lang w:val="en-US" w:eastAsia="zh-CN"/>
        </w:rPr>
        <w:t>Hodnocené</w:t>
      </w:r>
      <w:proofErr w:type="spellEnd"/>
      <w:r w:rsidRPr="00E0259A">
        <w:rPr>
          <w:b/>
          <w:bCs/>
          <w:kern w:val="2"/>
          <w:szCs w:val="18"/>
          <w:lang w:val="en-US" w:eastAsia="zh-CN"/>
        </w:rPr>
        <w:t xml:space="preserve"> </w:t>
      </w:r>
      <w:proofErr w:type="spellStart"/>
      <w:r w:rsidRPr="00E0259A">
        <w:rPr>
          <w:b/>
          <w:bCs/>
          <w:kern w:val="2"/>
          <w:szCs w:val="18"/>
          <w:lang w:val="en-US" w:eastAsia="zh-CN"/>
        </w:rPr>
        <w:t>plochy</w:t>
      </w:r>
      <w:proofErr w:type="spellEnd"/>
      <w:r w:rsidRPr="00E0259A">
        <w:rPr>
          <w:b/>
          <w:bCs/>
          <w:kern w:val="2"/>
          <w:szCs w:val="18"/>
          <w:lang w:val="en-US" w:eastAsia="zh-CN"/>
        </w:rPr>
        <w:t xml:space="preserve"> </w:t>
      </w:r>
      <w:proofErr w:type="spellStart"/>
      <w:r w:rsidRPr="00E0259A">
        <w:rPr>
          <w:b/>
          <w:bCs/>
          <w:kern w:val="2"/>
          <w:szCs w:val="18"/>
          <w:lang w:val="en-US" w:eastAsia="zh-CN"/>
        </w:rPr>
        <w:t>změn</w:t>
      </w:r>
      <w:proofErr w:type="spellEnd"/>
      <w:r w:rsidRPr="00E0259A">
        <w:rPr>
          <w:b/>
          <w:bCs/>
          <w:kern w:val="2"/>
          <w:szCs w:val="18"/>
          <w:lang w:val="en-US" w:eastAsia="zh-CN"/>
        </w:rPr>
        <w:t xml:space="preserve"> v </w:t>
      </w:r>
      <w:proofErr w:type="spellStart"/>
      <w:r w:rsidRPr="00E0259A">
        <w:rPr>
          <w:b/>
          <w:bCs/>
          <w:kern w:val="2"/>
          <w:szCs w:val="18"/>
          <w:lang w:val="en-US" w:eastAsia="zh-CN"/>
        </w:rPr>
        <w:t>krajině</w:t>
      </w:r>
      <w:proofErr w:type="spellEnd"/>
      <w:r w:rsidRPr="00E0259A">
        <w:rPr>
          <w:b/>
          <w:bCs/>
          <w:kern w:val="2"/>
          <w:szCs w:val="18"/>
          <w:lang w:val="en-US" w:eastAsia="zh-CN"/>
        </w:rPr>
        <w:t xml:space="preserve"> (K)</w:t>
      </w:r>
      <w:r w:rsidR="00705A04" w:rsidRPr="00E0259A">
        <w:rPr>
          <w:b/>
          <w:bCs/>
          <w:kern w:val="2"/>
          <w:szCs w:val="18"/>
          <w:lang w:val="en-US" w:eastAsia="zh-CN"/>
        </w:rPr>
        <w:t xml:space="preserve"> </w:t>
      </w:r>
      <w:r w:rsidR="00705A04" w:rsidRPr="00E0259A">
        <w:rPr>
          <w:bCs/>
          <w:szCs w:val="18"/>
        </w:rPr>
        <w:t>(výměry v m</w:t>
      </w:r>
      <w:r w:rsidR="00705A04" w:rsidRPr="00E0259A">
        <w:rPr>
          <w:bCs/>
          <w:szCs w:val="18"/>
          <w:vertAlign w:val="superscript"/>
        </w:rPr>
        <w:t>2</w:t>
      </w:r>
      <w:r w:rsidR="00705A04" w:rsidRPr="00E0259A">
        <w:rPr>
          <w:bCs/>
          <w:szCs w:val="18"/>
        </w:rPr>
        <w:t>)</w:t>
      </w:r>
    </w:p>
    <w:tbl>
      <w:tblPr>
        <w:tblW w:w="9639" w:type="dxa"/>
        <w:jc w:val="center"/>
        <w:tblCellMar>
          <w:top w:w="55" w:type="dxa"/>
          <w:left w:w="55" w:type="dxa"/>
          <w:bottom w:w="55" w:type="dxa"/>
          <w:right w:w="55" w:type="dxa"/>
        </w:tblCellMar>
        <w:tblLook w:val="0000" w:firstRow="0" w:lastRow="0" w:firstColumn="0" w:lastColumn="0" w:noHBand="0" w:noVBand="0"/>
      </w:tblPr>
      <w:tblGrid>
        <w:gridCol w:w="377"/>
        <w:gridCol w:w="388"/>
        <w:gridCol w:w="583"/>
        <w:gridCol w:w="804"/>
        <w:gridCol w:w="518"/>
        <w:gridCol w:w="518"/>
        <w:gridCol w:w="518"/>
        <w:gridCol w:w="583"/>
        <w:gridCol w:w="663"/>
        <w:gridCol w:w="558"/>
        <w:gridCol w:w="499"/>
        <w:gridCol w:w="560"/>
        <w:gridCol w:w="520"/>
        <w:gridCol w:w="524"/>
        <w:gridCol w:w="565"/>
        <w:gridCol w:w="949"/>
        <w:gridCol w:w="11"/>
        <w:gridCol w:w="501"/>
      </w:tblGrid>
      <w:tr w:rsidR="00705A04" w:rsidRPr="00E0259A" w14:paraId="095BC506" w14:textId="77777777" w:rsidTr="002E1925">
        <w:trPr>
          <w:jc w:val="center"/>
        </w:trPr>
        <w:tc>
          <w:tcPr>
            <w:tcW w:w="380"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48AD0DC3" w14:textId="77777777" w:rsidR="009B2A46" w:rsidRPr="00E0259A" w:rsidRDefault="009B2A46" w:rsidP="009B2A46">
            <w:pPr>
              <w:widowControl w:val="0"/>
              <w:snapToGrid w:val="0"/>
              <w:ind w:right="113"/>
              <w:jc w:val="center"/>
            </w:pPr>
            <w:r w:rsidRPr="00E0259A">
              <w:rPr>
                <w:rFonts w:eastAsia="Arial Unicode MS" w:cs="Arial"/>
                <w:b/>
                <w:bCs/>
                <w:sz w:val="16"/>
                <w:szCs w:val="16"/>
                <w:lang w:eastAsia="cs-CZ"/>
              </w:rPr>
              <w:t>plocha</w:t>
            </w:r>
          </w:p>
        </w:tc>
        <w:tc>
          <w:tcPr>
            <w:tcW w:w="387"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31F5CBAE" w14:textId="77777777" w:rsidR="009B2A46" w:rsidRPr="00E0259A" w:rsidRDefault="009B2A46" w:rsidP="009B2A46">
            <w:pPr>
              <w:widowControl w:val="0"/>
              <w:snapToGrid w:val="0"/>
              <w:ind w:right="113"/>
              <w:jc w:val="center"/>
            </w:pPr>
            <w:r w:rsidRPr="00E0259A">
              <w:rPr>
                <w:rFonts w:eastAsia="Arial Unicode MS" w:cs="Arial"/>
                <w:b/>
                <w:bCs/>
                <w:sz w:val="16"/>
                <w:szCs w:val="16"/>
                <w:lang w:eastAsia="cs-CZ"/>
              </w:rPr>
              <w:t>funkce</w:t>
            </w:r>
          </w:p>
        </w:tc>
        <w:tc>
          <w:tcPr>
            <w:tcW w:w="583"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3D93A3E2" w14:textId="77777777" w:rsidR="009B2A46" w:rsidRPr="00E0259A" w:rsidRDefault="009B2A46" w:rsidP="009B2A46">
            <w:pPr>
              <w:widowControl w:val="0"/>
              <w:suppressLineNumbers/>
              <w:ind w:left="113" w:right="113"/>
            </w:pPr>
            <w:proofErr w:type="spellStart"/>
            <w:r w:rsidRPr="00E0259A">
              <w:rPr>
                <w:b/>
                <w:bCs/>
                <w:sz w:val="16"/>
                <w:szCs w:val="16"/>
              </w:rPr>
              <w:t>celk</w:t>
            </w:r>
            <w:proofErr w:type="spellEnd"/>
            <w:r w:rsidRPr="00E0259A">
              <w:rPr>
                <w:b/>
                <w:bCs/>
                <w:sz w:val="16"/>
                <w:szCs w:val="16"/>
              </w:rPr>
              <w:t>. výměra</w:t>
            </w:r>
          </w:p>
        </w:tc>
        <w:tc>
          <w:tcPr>
            <w:tcW w:w="817"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6402EE7D" w14:textId="77777777" w:rsidR="009B2A46" w:rsidRPr="00E0259A" w:rsidRDefault="009B2A46" w:rsidP="009B2A46">
            <w:pPr>
              <w:widowControl w:val="0"/>
              <w:suppressLineNumbers/>
              <w:ind w:left="113" w:right="113"/>
            </w:pPr>
            <w:r w:rsidRPr="00E0259A">
              <w:rPr>
                <w:b/>
                <w:bCs/>
                <w:sz w:val="16"/>
                <w:szCs w:val="16"/>
              </w:rPr>
              <w:t>zábor ZPF</w:t>
            </w:r>
          </w:p>
        </w:tc>
        <w:tc>
          <w:tcPr>
            <w:tcW w:w="2173" w:type="dxa"/>
            <w:gridSpan w:val="4"/>
            <w:tcBorders>
              <w:top w:val="single" w:sz="4" w:space="0" w:color="000000"/>
              <w:left w:val="single" w:sz="4" w:space="0" w:color="000000"/>
              <w:bottom w:val="single" w:sz="4" w:space="0" w:color="000000"/>
            </w:tcBorders>
            <w:shd w:val="clear" w:color="auto" w:fill="DBE5F1" w:themeFill="accent1" w:themeFillTint="33"/>
          </w:tcPr>
          <w:p w14:paraId="5F8425FF" w14:textId="77777777" w:rsidR="009B2A46" w:rsidRPr="00E0259A" w:rsidRDefault="009B2A46" w:rsidP="009B2A46">
            <w:pPr>
              <w:widowControl w:val="0"/>
              <w:suppressLineNumbers/>
              <w:jc w:val="center"/>
            </w:pPr>
            <w:r w:rsidRPr="00E0259A">
              <w:rPr>
                <w:sz w:val="16"/>
                <w:szCs w:val="16"/>
              </w:rPr>
              <w:t>z toho</w:t>
            </w:r>
          </w:p>
        </w:tc>
        <w:tc>
          <w:tcPr>
            <w:tcW w:w="668" w:type="dxa"/>
            <w:vMerge w:val="restart"/>
            <w:tcBorders>
              <w:top w:val="single" w:sz="4" w:space="0" w:color="000000"/>
              <w:left w:val="single" w:sz="4" w:space="0" w:color="000000"/>
            </w:tcBorders>
            <w:shd w:val="clear" w:color="auto" w:fill="DBE5F1" w:themeFill="accent1" w:themeFillTint="33"/>
            <w:textDirection w:val="btLr"/>
            <w:vAlign w:val="center"/>
          </w:tcPr>
          <w:p w14:paraId="6BB299C0" w14:textId="77777777" w:rsidR="009B2A46" w:rsidRPr="00E0259A" w:rsidRDefault="009B2A46" w:rsidP="009B2A46">
            <w:pPr>
              <w:widowControl w:val="0"/>
              <w:ind w:right="113"/>
              <w:jc w:val="center"/>
            </w:pPr>
            <w:r w:rsidRPr="00E0259A">
              <w:rPr>
                <w:rFonts w:eastAsia="Arial Unicode MS" w:cs="Arial"/>
                <w:b/>
                <w:bCs/>
                <w:sz w:val="16"/>
                <w:szCs w:val="16"/>
                <w:lang w:eastAsia="cs-CZ"/>
              </w:rPr>
              <w:t>∑ NZP</w:t>
            </w:r>
          </w:p>
        </w:tc>
        <w:tc>
          <w:tcPr>
            <w:tcW w:w="562" w:type="dxa"/>
            <w:vMerge w:val="restart"/>
            <w:tcBorders>
              <w:top w:val="single" w:sz="4" w:space="0" w:color="000000"/>
              <w:left w:val="single" w:sz="4" w:space="0" w:color="000000"/>
            </w:tcBorders>
            <w:shd w:val="clear" w:color="auto" w:fill="DBE5F1" w:themeFill="accent1" w:themeFillTint="33"/>
            <w:textDirection w:val="btLr"/>
            <w:vAlign w:val="center"/>
          </w:tcPr>
          <w:p w14:paraId="3DC14D17" w14:textId="77777777" w:rsidR="009B2A46" w:rsidRPr="00E0259A" w:rsidRDefault="009B2A46" w:rsidP="009B2A46">
            <w:pPr>
              <w:widowControl w:val="0"/>
              <w:suppressLineNumbers/>
              <w:ind w:left="113" w:right="113"/>
            </w:pPr>
            <w:r w:rsidRPr="00E0259A">
              <w:rPr>
                <w:sz w:val="16"/>
                <w:szCs w:val="16"/>
              </w:rPr>
              <w:t>z toho PUPFL</w:t>
            </w:r>
          </w:p>
        </w:tc>
        <w:tc>
          <w:tcPr>
            <w:tcW w:w="2715" w:type="dxa"/>
            <w:gridSpan w:val="5"/>
            <w:tcBorders>
              <w:top w:val="single" w:sz="4" w:space="0" w:color="000000"/>
              <w:left w:val="single" w:sz="4" w:space="0" w:color="000000"/>
              <w:bottom w:val="single" w:sz="4" w:space="0" w:color="000000"/>
            </w:tcBorders>
            <w:shd w:val="clear" w:color="auto" w:fill="DBE5F1" w:themeFill="accent1" w:themeFillTint="33"/>
          </w:tcPr>
          <w:p w14:paraId="3BB74C63" w14:textId="77777777" w:rsidR="009B2A46" w:rsidRPr="00E0259A" w:rsidRDefault="009B2A46" w:rsidP="009B2A46">
            <w:pPr>
              <w:widowControl w:val="0"/>
              <w:jc w:val="center"/>
            </w:pPr>
            <w:r w:rsidRPr="00E0259A">
              <w:rPr>
                <w:rFonts w:eastAsia="Arial" w:cs="Arial"/>
                <w:sz w:val="16"/>
                <w:szCs w:val="16"/>
              </w:rPr>
              <w:t>zábory ZPF podle tříd ochrany</w:t>
            </w:r>
          </w:p>
        </w:tc>
        <w:tc>
          <w:tcPr>
            <w:tcW w:w="963" w:type="dxa"/>
            <w:gridSpan w:val="2"/>
            <w:vMerge w:val="restart"/>
            <w:tcBorders>
              <w:top w:val="single" w:sz="4" w:space="0" w:color="000000"/>
              <w:left w:val="single" w:sz="4" w:space="0" w:color="000000"/>
            </w:tcBorders>
            <w:shd w:val="clear" w:color="auto" w:fill="DBE5F1" w:themeFill="accent1" w:themeFillTint="33"/>
            <w:textDirection w:val="btLr"/>
            <w:vAlign w:val="center"/>
          </w:tcPr>
          <w:p w14:paraId="01FA546D" w14:textId="77777777" w:rsidR="009B2A46" w:rsidRPr="00E0259A" w:rsidRDefault="009B2A46" w:rsidP="009B2A46">
            <w:pPr>
              <w:widowControl w:val="0"/>
              <w:suppressLineNumbers/>
              <w:ind w:left="113" w:right="-57"/>
              <w:jc w:val="center"/>
              <w:rPr>
                <w:b/>
                <w:bCs/>
                <w:sz w:val="16"/>
                <w:szCs w:val="16"/>
              </w:rPr>
            </w:pPr>
            <w:r w:rsidRPr="00E0259A">
              <w:rPr>
                <w:b/>
                <w:bCs/>
                <w:sz w:val="16"/>
                <w:szCs w:val="16"/>
              </w:rPr>
              <w:t>meliorace</w:t>
            </w:r>
          </w:p>
          <w:p w14:paraId="7B8580A2" w14:textId="77777777" w:rsidR="002C169A" w:rsidRPr="00E0259A" w:rsidRDefault="002C169A" w:rsidP="009B2A46">
            <w:pPr>
              <w:widowControl w:val="0"/>
              <w:suppressLineNumbers/>
              <w:ind w:left="113" w:right="-57"/>
              <w:jc w:val="center"/>
            </w:pPr>
            <w:r w:rsidRPr="00E0259A">
              <w:rPr>
                <w:bCs/>
                <w:sz w:val="16"/>
                <w:szCs w:val="16"/>
              </w:rPr>
              <w:t>výměra / rok výstavby</w:t>
            </w:r>
          </w:p>
        </w:tc>
        <w:tc>
          <w:tcPr>
            <w:tcW w:w="502" w:type="dxa"/>
            <w:vMerge w:val="restart"/>
            <w:tcBorders>
              <w:top w:val="single" w:sz="4" w:space="0" w:color="000000"/>
              <w:left w:val="single" w:sz="4" w:space="0" w:color="000000"/>
              <w:right w:val="single" w:sz="4" w:space="0" w:color="000000"/>
            </w:tcBorders>
            <w:shd w:val="clear" w:color="auto" w:fill="DBE5F1" w:themeFill="accent1" w:themeFillTint="33"/>
            <w:textDirection w:val="btLr"/>
            <w:vAlign w:val="center"/>
          </w:tcPr>
          <w:p w14:paraId="4BA4B90B" w14:textId="77777777" w:rsidR="009B2A46" w:rsidRPr="00E0259A" w:rsidRDefault="009B2A46" w:rsidP="009B2A46">
            <w:pPr>
              <w:widowControl w:val="0"/>
              <w:suppressLineNumbers/>
              <w:ind w:left="-57" w:right="113"/>
              <w:jc w:val="center"/>
            </w:pPr>
            <w:r w:rsidRPr="00E0259A">
              <w:rPr>
                <w:b/>
                <w:bCs/>
                <w:sz w:val="16"/>
                <w:szCs w:val="16"/>
              </w:rPr>
              <w:t>BPEJ</w:t>
            </w:r>
          </w:p>
        </w:tc>
      </w:tr>
      <w:tr w:rsidR="009B2A46" w:rsidRPr="00E0259A" w14:paraId="70A1EA72" w14:textId="77777777" w:rsidTr="002E1925">
        <w:trPr>
          <w:cantSplit/>
          <w:trHeight w:val="847"/>
          <w:jc w:val="center"/>
        </w:trPr>
        <w:tc>
          <w:tcPr>
            <w:tcW w:w="380" w:type="dxa"/>
            <w:vMerge/>
            <w:tcBorders>
              <w:left w:val="single" w:sz="4" w:space="0" w:color="000000"/>
              <w:bottom w:val="single" w:sz="4" w:space="0" w:color="000000"/>
            </w:tcBorders>
            <w:shd w:val="clear" w:color="auto" w:fill="CCCCCC"/>
            <w:vAlign w:val="center"/>
          </w:tcPr>
          <w:p w14:paraId="20A22B7B" w14:textId="77777777" w:rsidR="009B2A46" w:rsidRPr="00E0259A" w:rsidRDefault="009B2A46" w:rsidP="009B2A46">
            <w:pPr>
              <w:widowControl w:val="0"/>
              <w:snapToGrid w:val="0"/>
              <w:jc w:val="center"/>
            </w:pPr>
          </w:p>
        </w:tc>
        <w:tc>
          <w:tcPr>
            <w:tcW w:w="387" w:type="dxa"/>
            <w:vMerge/>
            <w:tcBorders>
              <w:left w:val="single" w:sz="4" w:space="0" w:color="000000"/>
              <w:bottom w:val="single" w:sz="4" w:space="0" w:color="000000"/>
            </w:tcBorders>
            <w:shd w:val="clear" w:color="auto" w:fill="CCCCCC"/>
            <w:vAlign w:val="center"/>
          </w:tcPr>
          <w:p w14:paraId="086ADF49" w14:textId="77777777" w:rsidR="009B2A46" w:rsidRPr="00E0259A" w:rsidRDefault="009B2A46" w:rsidP="009B2A46">
            <w:pPr>
              <w:widowControl w:val="0"/>
              <w:snapToGrid w:val="0"/>
              <w:jc w:val="center"/>
            </w:pPr>
          </w:p>
        </w:tc>
        <w:tc>
          <w:tcPr>
            <w:tcW w:w="583" w:type="dxa"/>
            <w:vMerge/>
            <w:tcBorders>
              <w:left w:val="single" w:sz="4" w:space="0" w:color="000000"/>
              <w:bottom w:val="single" w:sz="4" w:space="0" w:color="000000"/>
            </w:tcBorders>
            <w:shd w:val="clear" w:color="auto" w:fill="CCCCCC"/>
            <w:vAlign w:val="center"/>
          </w:tcPr>
          <w:p w14:paraId="07049F95" w14:textId="77777777" w:rsidR="009B2A46" w:rsidRPr="00E0259A" w:rsidRDefault="009B2A46" w:rsidP="009B2A46">
            <w:pPr>
              <w:widowControl w:val="0"/>
              <w:suppressLineNumbers/>
            </w:pPr>
          </w:p>
        </w:tc>
        <w:tc>
          <w:tcPr>
            <w:tcW w:w="817" w:type="dxa"/>
            <w:vMerge/>
            <w:tcBorders>
              <w:left w:val="single" w:sz="4" w:space="0" w:color="000000"/>
              <w:bottom w:val="single" w:sz="4" w:space="0" w:color="000000"/>
            </w:tcBorders>
            <w:shd w:val="clear" w:color="auto" w:fill="CCCCCC"/>
          </w:tcPr>
          <w:p w14:paraId="576AC31C" w14:textId="77777777" w:rsidR="009B2A46" w:rsidRPr="00E0259A" w:rsidRDefault="009B2A46" w:rsidP="009B2A46">
            <w:pPr>
              <w:widowControl w:val="0"/>
              <w:suppressLineNumbers/>
            </w:pPr>
          </w:p>
        </w:tc>
        <w:tc>
          <w:tcPr>
            <w:tcW w:w="530" w:type="dxa"/>
            <w:tcBorders>
              <w:left w:val="single" w:sz="4" w:space="0" w:color="000000"/>
              <w:bottom w:val="single" w:sz="4" w:space="0" w:color="000000"/>
            </w:tcBorders>
            <w:shd w:val="clear" w:color="auto" w:fill="DBE5F1" w:themeFill="accent1" w:themeFillTint="33"/>
            <w:textDirection w:val="btLr"/>
            <w:vAlign w:val="center"/>
          </w:tcPr>
          <w:p w14:paraId="35CBFAEA" w14:textId="77777777" w:rsidR="009B2A46" w:rsidRPr="00E0259A" w:rsidRDefault="009B2A46" w:rsidP="009B2A46">
            <w:pPr>
              <w:widowControl w:val="0"/>
              <w:suppressLineNumbers/>
              <w:ind w:left="113" w:right="113"/>
              <w:jc w:val="center"/>
            </w:pPr>
            <w:r w:rsidRPr="00E0259A">
              <w:rPr>
                <w:b/>
                <w:bCs/>
                <w:sz w:val="16"/>
                <w:szCs w:val="16"/>
              </w:rPr>
              <w:t>orná půda</w:t>
            </w:r>
          </w:p>
        </w:tc>
        <w:tc>
          <w:tcPr>
            <w:tcW w:w="530" w:type="dxa"/>
            <w:tcBorders>
              <w:left w:val="single" w:sz="4" w:space="0" w:color="000000"/>
              <w:bottom w:val="single" w:sz="4" w:space="0" w:color="000000"/>
            </w:tcBorders>
            <w:shd w:val="clear" w:color="auto" w:fill="DBE5F1" w:themeFill="accent1" w:themeFillTint="33"/>
            <w:textDirection w:val="btLr"/>
            <w:vAlign w:val="center"/>
          </w:tcPr>
          <w:p w14:paraId="6D65B281" w14:textId="77777777" w:rsidR="009B2A46" w:rsidRPr="00E0259A" w:rsidRDefault="009B2A46" w:rsidP="009B2A46">
            <w:pPr>
              <w:widowControl w:val="0"/>
              <w:suppressLineNumbers/>
              <w:ind w:left="113" w:right="113"/>
              <w:jc w:val="center"/>
            </w:pPr>
            <w:r w:rsidRPr="00E0259A">
              <w:rPr>
                <w:b/>
                <w:bCs/>
                <w:sz w:val="16"/>
                <w:szCs w:val="16"/>
              </w:rPr>
              <w:t>zahrady</w:t>
            </w:r>
          </w:p>
        </w:tc>
        <w:tc>
          <w:tcPr>
            <w:tcW w:w="530" w:type="dxa"/>
            <w:tcBorders>
              <w:left w:val="single" w:sz="4" w:space="0" w:color="000000"/>
              <w:bottom w:val="single" w:sz="4" w:space="0" w:color="000000"/>
            </w:tcBorders>
            <w:shd w:val="clear" w:color="auto" w:fill="DBE5F1" w:themeFill="accent1" w:themeFillTint="33"/>
            <w:textDirection w:val="btLr"/>
            <w:vAlign w:val="center"/>
          </w:tcPr>
          <w:p w14:paraId="717DF459" w14:textId="77777777" w:rsidR="009B2A46" w:rsidRPr="00E0259A" w:rsidRDefault="009B2A46" w:rsidP="009B2A46">
            <w:pPr>
              <w:widowControl w:val="0"/>
              <w:suppressLineNumbers/>
              <w:ind w:left="113" w:right="113"/>
              <w:jc w:val="center"/>
            </w:pPr>
            <w:proofErr w:type="spellStart"/>
            <w:r w:rsidRPr="00E0259A">
              <w:rPr>
                <w:b/>
                <w:bCs/>
                <w:sz w:val="16"/>
                <w:szCs w:val="16"/>
              </w:rPr>
              <w:t>ov.sady</w:t>
            </w:r>
            <w:proofErr w:type="spellEnd"/>
          </w:p>
        </w:tc>
        <w:tc>
          <w:tcPr>
            <w:tcW w:w="583" w:type="dxa"/>
            <w:tcBorders>
              <w:left w:val="single" w:sz="4" w:space="0" w:color="000000"/>
              <w:bottom w:val="single" w:sz="4" w:space="0" w:color="000000"/>
            </w:tcBorders>
            <w:shd w:val="clear" w:color="auto" w:fill="DBE5F1" w:themeFill="accent1" w:themeFillTint="33"/>
            <w:textDirection w:val="btLr"/>
            <w:vAlign w:val="center"/>
          </w:tcPr>
          <w:p w14:paraId="0813F358" w14:textId="77777777" w:rsidR="009B2A46" w:rsidRPr="00E0259A" w:rsidRDefault="009B2A46" w:rsidP="009B2A46">
            <w:pPr>
              <w:widowControl w:val="0"/>
              <w:suppressLineNumbers/>
              <w:ind w:left="113" w:right="113"/>
              <w:jc w:val="center"/>
            </w:pPr>
            <w:r w:rsidRPr="00E0259A">
              <w:rPr>
                <w:b/>
                <w:bCs/>
                <w:sz w:val="16"/>
                <w:szCs w:val="16"/>
              </w:rPr>
              <w:t>TTP</w:t>
            </w:r>
          </w:p>
        </w:tc>
        <w:tc>
          <w:tcPr>
            <w:tcW w:w="668" w:type="dxa"/>
            <w:vMerge/>
            <w:tcBorders>
              <w:left w:val="single" w:sz="4" w:space="0" w:color="000000"/>
              <w:bottom w:val="single" w:sz="4" w:space="0" w:color="000000"/>
            </w:tcBorders>
            <w:shd w:val="clear" w:color="auto" w:fill="DBE5F1" w:themeFill="accent1" w:themeFillTint="33"/>
          </w:tcPr>
          <w:p w14:paraId="006B37F0" w14:textId="77777777" w:rsidR="009B2A46" w:rsidRPr="00E0259A" w:rsidRDefault="009B2A46" w:rsidP="009B2A46">
            <w:pPr>
              <w:widowControl w:val="0"/>
              <w:jc w:val="center"/>
            </w:pPr>
          </w:p>
        </w:tc>
        <w:tc>
          <w:tcPr>
            <w:tcW w:w="562" w:type="dxa"/>
            <w:vMerge/>
            <w:tcBorders>
              <w:left w:val="single" w:sz="4" w:space="0" w:color="000000"/>
              <w:bottom w:val="single" w:sz="4" w:space="0" w:color="000000"/>
            </w:tcBorders>
            <w:shd w:val="clear" w:color="auto" w:fill="DBE5F1" w:themeFill="accent1" w:themeFillTint="33"/>
          </w:tcPr>
          <w:p w14:paraId="2C4D91CF" w14:textId="77777777" w:rsidR="009B2A46" w:rsidRPr="00E0259A" w:rsidRDefault="009B2A46" w:rsidP="009B2A46">
            <w:pPr>
              <w:widowControl w:val="0"/>
              <w:suppressLineNumbers/>
            </w:pPr>
          </w:p>
        </w:tc>
        <w:tc>
          <w:tcPr>
            <w:tcW w:w="515" w:type="dxa"/>
            <w:tcBorders>
              <w:left w:val="single" w:sz="4" w:space="0" w:color="000000"/>
              <w:bottom w:val="single" w:sz="4" w:space="0" w:color="000000"/>
            </w:tcBorders>
            <w:shd w:val="clear" w:color="auto" w:fill="DBE5F1" w:themeFill="accent1" w:themeFillTint="33"/>
            <w:vAlign w:val="center"/>
          </w:tcPr>
          <w:p w14:paraId="36DF7EB4" w14:textId="77777777" w:rsidR="009B2A46" w:rsidRPr="00E0259A" w:rsidRDefault="009B2A46" w:rsidP="009B2A46">
            <w:pPr>
              <w:widowControl w:val="0"/>
              <w:suppressLineNumbers/>
              <w:jc w:val="center"/>
            </w:pPr>
            <w:r w:rsidRPr="00E0259A">
              <w:rPr>
                <w:b/>
                <w:bCs/>
                <w:sz w:val="16"/>
                <w:szCs w:val="16"/>
              </w:rPr>
              <w:t>I.</w:t>
            </w:r>
          </w:p>
        </w:tc>
        <w:tc>
          <w:tcPr>
            <w:tcW w:w="564" w:type="dxa"/>
            <w:tcBorders>
              <w:left w:val="single" w:sz="4" w:space="0" w:color="000000"/>
              <w:bottom w:val="single" w:sz="4" w:space="0" w:color="000000"/>
            </w:tcBorders>
            <w:shd w:val="clear" w:color="auto" w:fill="DBE5F1" w:themeFill="accent1" w:themeFillTint="33"/>
            <w:vAlign w:val="center"/>
          </w:tcPr>
          <w:p w14:paraId="370C8FD4" w14:textId="77777777" w:rsidR="009B2A46" w:rsidRPr="00E0259A" w:rsidRDefault="009B2A46" w:rsidP="009B2A46">
            <w:pPr>
              <w:widowControl w:val="0"/>
              <w:suppressLineNumbers/>
              <w:jc w:val="center"/>
            </w:pPr>
            <w:r w:rsidRPr="00E0259A">
              <w:rPr>
                <w:b/>
                <w:bCs/>
                <w:sz w:val="16"/>
                <w:szCs w:val="16"/>
              </w:rPr>
              <w:t>II.</w:t>
            </w:r>
          </w:p>
        </w:tc>
        <w:tc>
          <w:tcPr>
            <w:tcW w:w="532" w:type="dxa"/>
            <w:tcBorders>
              <w:left w:val="single" w:sz="4" w:space="0" w:color="000000"/>
              <w:bottom w:val="single" w:sz="4" w:space="0" w:color="000000"/>
            </w:tcBorders>
            <w:shd w:val="clear" w:color="auto" w:fill="DBE5F1" w:themeFill="accent1" w:themeFillTint="33"/>
            <w:vAlign w:val="center"/>
          </w:tcPr>
          <w:p w14:paraId="77F67E4C" w14:textId="77777777" w:rsidR="009B2A46" w:rsidRPr="00E0259A" w:rsidRDefault="009B2A46" w:rsidP="009B2A46">
            <w:pPr>
              <w:widowControl w:val="0"/>
              <w:suppressLineNumbers/>
              <w:jc w:val="center"/>
            </w:pPr>
            <w:r w:rsidRPr="00E0259A">
              <w:rPr>
                <w:b/>
                <w:bCs/>
                <w:sz w:val="16"/>
                <w:szCs w:val="16"/>
              </w:rPr>
              <w:t>III.</w:t>
            </w:r>
          </w:p>
        </w:tc>
        <w:tc>
          <w:tcPr>
            <w:tcW w:w="535" w:type="dxa"/>
            <w:tcBorders>
              <w:left w:val="single" w:sz="4" w:space="0" w:color="000000"/>
              <w:bottom w:val="single" w:sz="4" w:space="0" w:color="000000"/>
            </w:tcBorders>
            <w:shd w:val="clear" w:color="auto" w:fill="DBE5F1" w:themeFill="accent1" w:themeFillTint="33"/>
            <w:vAlign w:val="center"/>
          </w:tcPr>
          <w:p w14:paraId="465811FC" w14:textId="77777777" w:rsidR="009B2A46" w:rsidRPr="00E0259A" w:rsidRDefault="009B2A46" w:rsidP="009B2A46">
            <w:pPr>
              <w:widowControl w:val="0"/>
              <w:suppressLineNumbers/>
              <w:jc w:val="center"/>
            </w:pPr>
            <w:r w:rsidRPr="00E0259A">
              <w:rPr>
                <w:b/>
                <w:bCs/>
                <w:sz w:val="16"/>
                <w:szCs w:val="16"/>
              </w:rPr>
              <w:t>IV.</w:t>
            </w:r>
          </w:p>
        </w:tc>
        <w:tc>
          <w:tcPr>
            <w:tcW w:w="569" w:type="dxa"/>
            <w:tcBorders>
              <w:left w:val="single" w:sz="4" w:space="0" w:color="000000"/>
              <w:bottom w:val="single" w:sz="4" w:space="0" w:color="000000"/>
            </w:tcBorders>
            <w:shd w:val="clear" w:color="auto" w:fill="DBE5F1" w:themeFill="accent1" w:themeFillTint="33"/>
            <w:vAlign w:val="center"/>
          </w:tcPr>
          <w:p w14:paraId="3BB6CB6F" w14:textId="77777777" w:rsidR="009B2A46" w:rsidRPr="00E0259A" w:rsidRDefault="009B2A46" w:rsidP="009B2A46">
            <w:pPr>
              <w:widowControl w:val="0"/>
              <w:suppressLineNumbers/>
              <w:jc w:val="center"/>
            </w:pPr>
            <w:r w:rsidRPr="00E0259A">
              <w:rPr>
                <w:b/>
                <w:bCs/>
                <w:sz w:val="16"/>
                <w:szCs w:val="16"/>
              </w:rPr>
              <w:t>V.</w:t>
            </w:r>
          </w:p>
        </w:tc>
        <w:tc>
          <w:tcPr>
            <w:tcW w:w="963" w:type="dxa"/>
            <w:gridSpan w:val="2"/>
            <w:vMerge/>
            <w:tcBorders>
              <w:left w:val="single" w:sz="4" w:space="0" w:color="000000"/>
              <w:bottom w:val="single" w:sz="4" w:space="0" w:color="000000"/>
            </w:tcBorders>
            <w:shd w:val="clear" w:color="auto" w:fill="CCCCCC"/>
            <w:textDirection w:val="btLr"/>
            <w:vAlign w:val="center"/>
          </w:tcPr>
          <w:p w14:paraId="6EA747D3" w14:textId="77777777" w:rsidR="009B2A46" w:rsidRPr="00E0259A" w:rsidRDefault="009B2A46" w:rsidP="009B2A46">
            <w:pPr>
              <w:widowControl w:val="0"/>
              <w:suppressLineNumbers/>
              <w:ind w:right="-57"/>
            </w:pPr>
          </w:p>
        </w:tc>
        <w:tc>
          <w:tcPr>
            <w:tcW w:w="502" w:type="dxa"/>
            <w:vMerge/>
            <w:tcBorders>
              <w:left w:val="single" w:sz="4" w:space="0" w:color="000000"/>
              <w:bottom w:val="single" w:sz="4" w:space="0" w:color="000000"/>
              <w:right w:val="single" w:sz="4" w:space="0" w:color="000000"/>
            </w:tcBorders>
            <w:shd w:val="clear" w:color="auto" w:fill="CCCCCC"/>
          </w:tcPr>
          <w:p w14:paraId="227B5613" w14:textId="77777777" w:rsidR="009B2A46" w:rsidRPr="00E0259A" w:rsidRDefault="009B2A46" w:rsidP="009B2A46">
            <w:pPr>
              <w:widowControl w:val="0"/>
              <w:suppressLineNumbers/>
            </w:pPr>
          </w:p>
        </w:tc>
      </w:tr>
      <w:tr w:rsidR="00E56F10" w:rsidRPr="00E0259A" w14:paraId="47EB25C7" w14:textId="77777777" w:rsidTr="00DD473A">
        <w:trPr>
          <w:trHeight w:val="20"/>
          <w:jc w:val="center"/>
        </w:trPr>
        <w:tc>
          <w:tcPr>
            <w:tcW w:w="380" w:type="dxa"/>
            <w:tcBorders>
              <w:left w:val="single" w:sz="4" w:space="0" w:color="000000"/>
              <w:bottom w:val="single" w:sz="4" w:space="0" w:color="000000"/>
            </w:tcBorders>
            <w:shd w:val="clear" w:color="auto" w:fill="auto"/>
            <w:vAlign w:val="center"/>
          </w:tcPr>
          <w:p w14:paraId="0EAC0590" w14:textId="77777777" w:rsidR="00E56F10" w:rsidRPr="00E0259A" w:rsidRDefault="00E56F10" w:rsidP="00CB65EB">
            <w:pPr>
              <w:widowControl w:val="0"/>
              <w:ind w:left="0"/>
              <w:rPr>
                <w:rFonts w:eastAsia="Arial Unicode MS" w:cs="Arial"/>
                <w:sz w:val="16"/>
                <w:szCs w:val="16"/>
                <w:lang w:eastAsia="cs-CZ"/>
              </w:rPr>
            </w:pPr>
            <w:r w:rsidRPr="00E0259A">
              <w:rPr>
                <w:rFonts w:eastAsia="Arial Unicode MS" w:cs="Arial"/>
                <w:sz w:val="16"/>
                <w:szCs w:val="16"/>
                <w:lang w:eastAsia="cs-CZ"/>
              </w:rPr>
              <w:t>K1</w:t>
            </w:r>
          </w:p>
        </w:tc>
        <w:tc>
          <w:tcPr>
            <w:tcW w:w="387" w:type="dxa"/>
            <w:tcBorders>
              <w:left w:val="single" w:sz="4" w:space="0" w:color="000000"/>
              <w:bottom w:val="single" w:sz="4" w:space="0" w:color="000000"/>
            </w:tcBorders>
            <w:shd w:val="clear" w:color="auto" w:fill="auto"/>
            <w:vAlign w:val="center"/>
          </w:tcPr>
          <w:p w14:paraId="785E1962" w14:textId="77777777" w:rsidR="00E56F10" w:rsidRPr="00E0259A" w:rsidRDefault="00E56F10" w:rsidP="00E56F10">
            <w:pPr>
              <w:widowControl w:val="0"/>
              <w:suppressLineNumbers/>
              <w:jc w:val="center"/>
              <w:rPr>
                <w:rFonts w:cs="Arial"/>
                <w:sz w:val="16"/>
                <w:szCs w:val="16"/>
              </w:rPr>
            </w:pPr>
            <w:r w:rsidRPr="00E0259A">
              <w:rPr>
                <w:rFonts w:cs="Arial"/>
                <w:sz w:val="16"/>
                <w:szCs w:val="16"/>
              </w:rPr>
              <w:t>MN</w:t>
            </w:r>
          </w:p>
        </w:tc>
        <w:tc>
          <w:tcPr>
            <w:tcW w:w="583" w:type="dxa"/>
            <w:tcBorders>
              <w:left w:val="single" w:sz="4" w:space="0" w:color="000000"/>
              <w:bottom w:val="single" w:sz="4" w:space="0" w:color="000000"/>
            </w:tcBorders>
            <w:shd w:val="clear" w:color="auto" w:fill="auto"/>
            <w:vAlign w:val="center"/>
          </w:tcPr>
          <w:p w14:paraId="4D00CE05" w14:textId="77777777" w:rsidR="00E56F10" w:rsidRPr="00E0259A" w:rsidRDefault="00E56F10" w:rsidP="00E56F10">
            <w:pPr>
              <w:widowControl w:val="0"/>
              <w:ind w:left="0"/>
              <w:jc w:val="right"/>
              <w:rPr>
                <w:rFonts w:cs="Arial"/>
                <w:sz w:val="16"/>
                <w:szCs w:val="16"/>
                <w:lang w:eastAsia="cs-CZ"/>
              </w:rPr>
            </w:pPr>
            <w:r w:rsidRPr="00E0259A">
              <w:rPr>
                <w:rFonts w:cs="Arial"/>
                <w:sz w:val="16"/>
                <w:szCs w:val="16"/>
                <w:lang w:eastAsia="cs-CZ"/>
              </w:rPr>
              <w:t>2766</w:t>
            </w:r>
          </w:p>
        </w:tc>
        <w:tc>
          <w:tcPr>
            <w:tcW w:w="817" w:type="dxa"/>
            <w:tcBorders>
              <w:left w:val="single" w:sz="4" w:space="0" w:color="000000"/>
              <w:bottom w:val="single" w:sz="4" w:space="0" w:color="000000"/>
            </w:tcBorders>
            <w:shd w:val="clear" w:color="auto" w:fill="D9D9D9" w:themeFill="background1" w:themeFillShade="D9"/>
            <w:vAlign w:val="center"/>
          </w:tcPr>
          <w:p w14:paraId="32EC74C0" w14:textId="77777777" w:rsidR="00E56F10" w:rsidRPr="00E0259A" w:rsidRDefault="00E56F10" w:rsidP="00E56F10">
            <w:pPr>
              <w:widowControl w:val="0"/>
              <w:suppressLineNumbers/>
              <w:jc w:val="right"/>
              <w:rPr>
                <w:rFonts w:cs="Arial"/>
                <w:sz w:val="16"/>
                <w:szCs w:val="16"/>
              </w:rPr>
            </w:pPr>
            <w:r w:rsidRPr="00E0259A">
              <w:rPr>
                <w:rFonts w:cs="Arial"/>
                <w:sz w:val="16"/>
                <w:szCs w:val="16"/>
              </w:rPr>
              <w:t>0</w:t>
            </w:r>
          </w:p>
        </w:tc>
        <w:tc>
          <w:tcPr>
            <w:tcW w:w="530" w:type="dxa"/>
            <w:tcBorders>
              <w:left w:val="single" w:sz="4" w:space="0" w:color="000000"/>
              <w:bottom w:val="single" w:sz="4" w:space="0" w:color="000000"/>
            </w:tcBorders>
            <w:shd w:val="clear" w:color="auto" w:fill="auto"/>
            <w:vAlign w:val="center"/>
          </w:tcPr>
          <w:p w14:paraId="3447C8E9" w14:textId="77777777" w:rsidR="00E56F10" w:rsidRPr="00E0259A" w:rsidRDefault="00E56F10" w:rsidP="00E56F10">
            <w:pPr>
              <w:widowControl w:val="0"/>
              <w:suppressLineNumbers/>
              <w:jc w:val="right"/>
              <w:rPr>
                <w:rFonts w:cs="Arial"/>
                <w:sz w:val="16"/>
                <w:szCs w:val="16"/>
              </w:rPr>
            </w:pPr>
            <w:r w:rsidRPr="00E0259A">
              <w:rPr>
                <w:rFonts w:cs="Arial"/>
                <w:sz w:val="16"/>
                <w:szCs w:val="16"/>
              </w:rPr>
              <w:t>0</w:t>
            </w:r>
          </w:p>
        </w:tc>
        <w:tc>
          <w:tcPr>
            <w:tcW w:w="530" w:type="dxa"/>
            <w:tcBorders>
              <w:left w:val="single" w:sz="4" w:space="0" w:color="000000"/>
              <w:bottom w:val="single" w:sz="4" w:space="0" w:color="000000"/>
            </w:tcBorders>
            <w:shd w:val="clear" w:color="auto" w:fill="auto"/>
            <w:vAlign w:val="center"/>
          </w:tcPr>
          <w:p w14:paraId="40F36058" w14:textId="77777777" w:rsidR="00E56F10" w:rsidRPr="00E0259A" w:rsidRDefault="00E56F10" w:rsidP="00E56F10">
            <w:pPr>
              <w:widowControl w:val="0"/>
              <w:suppressLineNumbers/>
              <w:jc w:val="right"/>
              <w:rPr>
                <w:rFonts w:cs="Arial"/>
                <w:sz w:val="16"/>
                <w:szCs w:val="16"/>
              </w:rPr>
            </w:pPr>
            <w:r w:rsidRPr="00E0259A">
              <w:rPr>
                <w:rFonts w:cs="Arial"/>
                <w:sz w:val="16"/>
                <w:szCs w:val="16"/>
              </w:rPr>
              <w:t>0</w:t>
            </w:r>
          </w:p>
        </w:tc>
        <w:tc>
          <w:tcPr>
            <w:tcW w:w="530" w:type="dxa"/>
            <w:tcBorders>
              <w:left w:val="single" w:sz="4" w:space="0" w:color="000000"/>
              <w:bottom w:val="single" w:sz="4" w:space="0" w:color="000000"/>
            </w:tcBorders>
            <w:shd w:val="clear" w:color="auto" w:fill="auto"/>
            <w:vAlign w:val="center"/>
          </w:tcPr>
          <w:p w14:paraId="53C3F7AB" w14:textId="77777777" w:rsidR="00E56F10" w:rsidRPr="00E0259A" w:rsidRDefault="00E56F10" w:rsidP="00E56F10">
            <w:pPr>
              <w:widowControl w:val="0"/>
              <w:suppressLineNumbers/>
              <w:jc w:val="right"/>
              <w:rPr>
                <w:rFonts w:cs="Arial"/>
                <w:sz w:val="16"/>
                <w:szCs w:val="16"/>
              </w:rPr>
            </w:pPr>
            <w:r w:rsidRPr="00E0259A">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200143F3" w14:textId="77777777" w:rsidR="00E56F10" w:rsidRPr="00E0259A" w:rsidRDefault="00E56F10" w:rsidP="00E56F10">
            <w:pPr>
              <w:widowControl w:val="0"/>
              <w:suppressLineNumbers/>
              <w:jc w:val="right"/>
              <w:rPr>
                <w:rFonts w:cs="Arial"/>
                <w:sz w:val="16"/>
                <w:szCs w:val="16"/>
              </w:rPr>
            </w:pPr>
            <w:r w:rsidRPr="00E0259A">
              <w:rPr>
                <w:rFonts w:cs="Arial"/>
                <w:sz w:val="16"/>
                <w:szCs w:val="16"/>
              </w:rPr>
              <w:t>0</w:t>
            </w:r>
          </w:p>
        </w:tc>
        <w:tc>
          <w:tcPr>
            <w:tcW w:w="668" w:type="dxa"/>
            <w:tcBorders>
              <w:left w:val="single" w:sz="4" w:space="0" w:color="000000"/>
              <w:bottom w:val="single" w:sz="4" w:space="0" w:color="000000"/>
            </w:tcBorders>
            <w:shd w:val="clear" w:color="auto" w:fill="D9D9D9" w:themeFill="background1" w:themeFillShade="D9"/>
            <w:vAlign w:val="center"/>
          </w:tcPr>
          <w:p w14:paraId="6B98792C" w14:textId="77777777" w:rsidR="00E56F10" w:rsidRPr="00E0259A" w:rsidRDefault="00E56F10" w:rsidP="00E56F10">
            <w:pPr>
              <w:widowControl w:val="0"/>
              <w:suppressLineNumbers/>
              <w:jc w:val="right"/>
              <w:rPr>
                <w:rFonts w:cs="Arial"/>
                <w:sz w:val="16"/>
                <w:szCs w:val="16"/>
              </w:rPr>
            </w:pPr>
            <w:r w:rsidRPr="00E0259A">
              <w:rPr>
                <w:rFonts w:cs="Arial"/>
                <w:sz w:val="16"/>
                <w:szCs w:val="16"/>
              </w:rPr>
              <w:t>2766</w:t>
            </w:r>
          </w:p>
        </w:tc>
        <w:tc>
          <w:tcPr>
            <w:tcW w:w="562" w:type="dxa"/>
            <w:tcBorders>
              <w:left w:val="single" w:sz="4" w:space="0" w:color="000000"/>
              <w:bottom w:val="single" w:sz="4" w:space="0" w:color="000000"/>
            </w:tcBorders>
            <w:shd w:val="clear" w:color="auto" w:fill="D9D9D9" w:themeFill="background1" w:themeFillShade="D9"/>
            <w:vAlign w:val="center"/>
          </w:tcPr>
          <w:p w14:paraId="536D7A27" w14:textId="77777777" w:rsidR="00E56F10" w:rsidRPr="00E0259A" w:rsidRDefault="00E56F10" w:rsidP="00E56F10">
            <w:pPr>
              <w:widowControl w:val="0"/>
              <w:suppressLineNumbers/>
              <w:jc w:val="right"/>
              <w:rPr>
                <w:rFonts w:cs="Arial"/>
                <w:sz w:val="16"/>
                <w:szCs w:val="16"/>
              </w:rPr>
            </w:pPr>
            <w:r w:rsidRPr="00E0259A">
              <w:rPr>
                <w:rFonts w:cs="Arial"/>
                <w:sz w:val="16"/>
                <w:szCs w:val="16"/>
              </w:rPr>
              <w:t>0</w:t>
            </w:r>
          </w:p>
        </w:tc>
        <w:tc>
          <w:tcPr>
            <w:tcW w:w="515" w:type="dxa"/>
            <w:tcBorders>
              <w:left w:val="single" w:sz="4" w:space="0" w:color="000000"/>
              <w:bottom w:val="single" w:sz="4" w:space="0" w:color="000000"/>
            </w:tcBorders>
            <w:shd w:val="clear" w:color="auto" w:fill="auto"/>
            <w:vAlign w:val="center"/>
          </w:tcPr>
          <w:p w14:paraId="29F41D09" w14:textId="77777777" w:rsidR="00E56F10" w:rsidRPr="00E0259A" w:rsidRDefault="00E56F10" w:rsidP="00E56F10">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150AA735" w14:textId="77777777" w:rsidR="00E56F10" w:rsidRPr="00E0259A" w:rsidRDefault="00E56F10" w:rsidP="00E56F10">
            <w:pPr>
              <w:widowControl w:val="0"/>
              <w:suppressLineNumbers/>
              <w:jc w:val="right"/>
              <w:rPr>
                <w:rFonts w:cs="Arial"/>
                <w:sz w:val="16"/>
                <w:szCs w:val="16"/>
              </w:rPr>
            </w:pPr>
            <w:r w:rsidRPr="00E0259A">
              <w:rPr>
                <w:rFonts w:cs="Arial"/>
                <w:sz w:val="16"/>
                <w:szCs w:val="16"/>
              </w:rPr>
              <w:t>0</w:t>
            </w:r>
          </w:p>
        </w:tc>
        <w:tc>
          <w:tcPr>
            <w:tcW w:w="532" w:type="dxa"/>
            <w:tcBorders>
              <w:left w:val="single" w:sz="4" w:space="0" w:color="000000"/>
              <w:bottom w:val="single" w:sz="4" w:space="0" w:color="000000"/>
            </w:tcBorders>
            <w:shd w:val="clear" w:color="auto" w:fill="auto"/>
            <w:vAlign w:val="center"/>
          </w:tcPr>
          <w:p w14:paraId="54BD53ED" w14:textId="77777777" w:rsidR="00E56F10" w:rsidRPr="00E0259A" w:rsidRDefault="00E56F10" w:rsidP="00E56F10">
            <w:pPr>
              <w:widowControl w:val="0"/>
              <w:suppressLineNumbers/>
              <w:jc w:val="right"/>
              <w:rPr>
                <w:rFonts w:cs="Arial"/>
                <w:sz w:val="16"/>
                <w:szCs w:val="16"/>
              </w:rPr>
            </w:pPr>
            <w:r w:rsidRPr="00E0259A">
              <w:rPr>
                <w:rFonts w:cs="Arial"/>
                <w:sz w:val="16"/>
                <w:szCs w:val="16"/>
              </w:rPr>
              <w:t>0</w:t>
            </w:r>
          </w:p>
        </w:tc>
        <w:tc>
          <w:tcPr>
            <w:tcW w:w="535" w:type="dxa"/>
            <w:tcBorders>
              <w:left w:val="single" w:sz="4" w:space="0" w:color="000000"/>
              <w:bottom w:val="single" w:sz="4" w:space="0" w:color="000000"/>
            </w:tcBorders>
            <w:shd w:val="clear" w:color="auto" w:fill="auto"/>
            <w:vAlign w:val="center"/>
          </w:tcPr>
          <w:p w14:paraId="7E49835C" w14:textId="77777777" w:rsidR="00E56F10" w:rsidRPr="00E0259A" w:rsidRDefault="00E56F10" w:rsidP="00E56F10">
            <w:pPr>
              <w:widowControl w:val="0"/>
              <w:suppressLineNumbers/>
              <w:jc w:val="right"/>
              <w:rPr>
                <w:rFonts w:cs="Arial"/>
                <w:sz w:val="16"/>
                <w:szCs w:val="16"/>
              </w:rPr>
            </w:pPr>
            <w:r w:rsidRPr="00E0259A">
              <w:rPr>
                <w:rFonts w:cs="Arial"/>
                <w:sz w:val="16"/>
                <w:szCs w:val="16"/>
              </w:rPr>
              <w:t>0</w:t>
            </w:r>
          </w:p>
        </w:tc>
        <w:tc>
          <w:tcPr>
            <w:tcW w:w="569" w:type="dxa"/>
            <w:tcBorders>
              <w:left w:val="single" w:sz="4" w:space="0" w:color="000000"/>
              <w:bottom w:val="single" w:sz="4" w:space="0" w:color="000000"/>
            </w:tcBorders>
            <w:shd w:val="clear" w:color="auto" w:fill="auto"/>
            <w:vAlign w:val="center"/>
          </w:tcPr>
          <w:p w14:paraId="65415F93" w14:textId="77777777" w:rsidR="00E56F10" w:rsidRPr="00E0259A" w:rsidRDefault="00E56F10" w:rsidP="00E56F10">
            <w:pPr>
              <w:widowControl w:val="0"/>
              <w:suppressLineNumbers/>
              <w:jc w:val="right"/>
              <w:rPr>
                <w:rFonts w:cs="Arial"/>
                <w:sz w:val="16"/>
                <w:szCs w:val="16"/>
              </w:rPr>
            </w:pPr>
            <w:r w:rsidRPr="00E0259A">
              <w:rPr>
                <w:rFonts w:cs="Arial"/>
                <w:sz w:val="16"/>
                <w:szCs w:val="16"/>
              </w:rPr>
              <w:t>0</w:t>
            </w:r>
          </w:p>
        </w:tc>
        <w:tc>
          <w:tcPr>
            <w:tcW w:w="952" w:type="dxa"/>
            <w:tcBorders>
              <w:left w:val="single" w:sz="4" w:space="0" w:color="000000"/>
              <w:bottom w:val="single" w:sz="4" w:space="0" w:color="000000"/>
            </w:tcBorders>
            <w:shd w:val="clear" w:color="auto" w:fill="auto"/>
            <w:vAlign w:val="center"/>
          </w:tcPr>
          <w:p w14:paraId="17FC6DAF" w14:textId="77777777" w:rsidR="00E56F10" w:rsidRPr="00E0259A" w:rsidRDefault="00E56F10" w:rsidP="00E56F10">
            <w:pPr>
              <w:widowControl w:val="0"/>
              <w:suppressLineNumbers/>
              <w:jc w:val="right"/>
              <w:rPr>
                <w:rFonts w:cs="Arial"/>
                <w:sz w:val="16"/>
                <w:szCs w:val="16"/>
              </w:rPr>
            </w:pPr>
            <w:r w:rsidRPr="00E0259A">
              <w:rPr>
                <w:rFonts w:cs="Arial"/>
                <w:sz w:val="16"/>
                <w:szCs w:val="16"/>
              </w:rPr>
              <w:t>0</w:t>
            </w:r>
          </w:p>
        </w:tc>
        <w:tc>
          <w:tcPr>
            <w:tcW w:w="513" w:type="dxa"/>
            <w:gridSpan w:val="2"/>
            <w:tcBorders>
              <w:left w:val="single" w:sz="4" w:space="0" w:color="000000"/>
              <w:bottom w:val="single" w:sz="4" w:space="0" w:color="000000"/>
              <w:right w:val="single" w:sz="4" w:space="0" w:color="000000"/>
            </w:tcBorders>
            <w:shd w:val="clear" w:color="auto" w:fill="auto"/>
            <w:vAlign w:val="center"/>
          </w:tcPr>
          <w:p w14:paraId="4A089FE6" w14:textId="77777777" w:rsidR="00E56F10" w:rsidRPr="00E0259A" w:rsidRDefault="00E56F10" w:rsidP="00E56F10">
            <w:pPr>
              <w:widowControl w:val="0"/>
              <w:suppressLineNumbers/>
              <w:ind w:left="-57"/>
              <w:jc w:val="right"/>
              <w:rPr>
                <w:rFonts w:cs="Arial"/>
                <w:sz w:val="16"/>
                <w:szCs w:val="16"/>
              </w:rPr>
            </w:pPr>
            <w:r w:rsidRPr="00E0259A">
              <w:rPr>
                <w:rFonts w:cs="Arial"/>
                <w:sz w:val="16"/>
                <w:szCs w:val="16"/>
              </w:rPr>
              <w:t>-</w:t>
            </w:r>
          </w:p>
        </w:tc>
      </w:tr>
      <w:tr w:rsidR="009B2A46" w:rsidRPr="00E0259A" w14:paraId="26EF81F9" w14:textId="77777777" w:rsidTr="00DD473A">
        <w:trPr>
          <w:trHeight w:val="20"/>
          <w:jc w:val="center"/>
        </w:trPr>
        <w:tc>
          <w:tcPr>
            <w:tcW w:w="380" w:type="dxa"/>
            <w:tcBorders>
              <w:top w:val="single" w:sz="4" w:space="0" w:color="000000"/>
              <w:left w:val="single" w:sz="4" w:space="0" w:color="000000"/>
              <w:bottom w:val="single" w:sz="4" w:space="0" w:color="000000"/>
            </w:tcBorders>
            <w:shd w:val="clear" w:color="auto" w:fill="auto"/>
            <w:vAlign w:val="center"/>
          </w:tcPr>
          <w:p w14:paraId="23151A5D" w14:textId="77777777" w:rsidR="009B2A46" w:rsidRPr="00E0259A" w:rsidRDefault="009B2A46" w:rsidP="00CB65EB">
            <w:pPr>
              <w:widowControl w:val="0"/>
              <w:ind w:left="0"/>
              <w:rPr>
                <w:rFonts w:eastAsia="Arial Unicode MS" w:cs="Arial"/>
                <w:sz w:val="16"/>
                <w:szCs w:val="16"/>
                <w:lang w:eastAsia="cs-CZ"/>
              </w:rPr>
            </w:pPr>
            <w:r w:rsidRPr="00E0259A">
              <w:rPr>
                <w:rFonts w:eastAsia="Arial Unicode MS" w:cs="Arial"/>
                <w:sz w:val="16"/>
                <w:szCs w:val="16"/>
                <w:lang w:eastAsia="cs-CZ"/>
              </w:rPr>
              <w:t>K2</w:t>
            </w:r>
          </w:p>
        </w:tc>
        <w:tc>
          <w:tcPr>
            <w:tcW w:w="387" w:type="dxa"/>
            <w:tcBorders>
              <w:top w:val="single" w:sz="4" w:space="0" w:color="000000"/>
              <w:left w:val="single" w:sz="4" w:space="0" w:color="000000"/>
              <w:bottom w:val="single" w:sz="4" w:space="0" w:color="000000"/>
            </w:tcBorders>
            <w:shd w:val="clear" w:color="auto" w:fill="auto"/>
            <w:vAlign w:val="center"/>
          </w:tcPr>
          <w:p w14:paraId="7BA117CE" w14:textId="77777777" w:rsidR="009B2A46" w:rsidRPr="00E0259A" w:rsidRDefault="009B2A46" w:rsidP="00705A04">
            <w:pPr>
              <w:widowControl w:val="0"/>
              <w:jc w:val="center"/>
              <w:rPr>
                <w:rFonts w:cs="Arial"/>
                <w:sz w:val="16"/>
                <w:szCs w:val="16"/>
              </w:rPr>
            </w:pPr>
            <w:r w:rsidRPr="00E0259A">
              <w:rPr>
                <w:rFonts w:cs="Arial"/>
                <w:sz w:val="16"/>
                <w:szCs w:val="16"/>
              </w:rPr>
              <w:t>WT</w:t>
            </w:r>
          </w:p>
        </w:tc>
        <w:tc>
          <w:tcPr>
            <w:tcW w:w="583" w:type="dxa"/>
            <w:tcBorders>
              <w:top w:val="single" w:sz="4" w:space="0" w:color="000000"/>
              <w:left w:val="single" w:sz="4" w:space="0" w:color="000000"/>
              <w:bottom w:val="single" w:sz="4" w:space="0" w:color="000000"/>
            </w:tcBorders>
            <w:shd w:val="clear" w:color="auto" w:fill="auto"/>
            <w:vAlign w:val="center"/>
          </w:tcPr>
          <w:p w14:paraId="6E1B389D" w14:textId="77777777" w:rsidR="009B2A46" w:rsidRPr="00E0259A" w:rsidRDefault="009B2A46" w:rsidP="00705A04">
            <w:pPr>
              <w:widowControl w:val="0"/>
              <w:ind w:left="0"/>
              <w:jc w:val="right"/>
              <w:rPr>
                <w:rFonts w:cs="Arial"/>
                <w:sz w:val="16"/>
                <w:szCs w:val="16"/>
                <w:lang w:eastAsia="cs-CZ"/>
              </w:rPr>
            </w:pPr>
            <w:r w:rsidRPr="00E0259A">
              <w:rPr>
                <w:rFonts w:cs="Arial"/>
                <w:sz w:val="16"/>
                <w:szCs w:val="16"/>
                <w:lang w:eastAsia="cs-CZ"/>
              </w:rPr>
              <w:t>2293</w:t>
            </w:r>
          </w:p>
        </w:tc>
        <w:tc>
          <w:tcPr>
            <w:tcW w:w="817" w:type="dxa"/>
            <w:tcBorders>
              <w:top w:val="single" w:sz="4" w:space="0" w:color="000000"/>
              <w:left w:val="single" w:sz="4" w:space="0" w:color="000000"/>
              <w:bottom w:val="single" w:sz="4" w:space="0" w:color="000000"/>
            </w:tcBorders>
            <w:shd w:val="clear" w:color="auto" w:fill="D9D9D9" w:themeFill="background1" w:themeFillShade="D9"/>
            <w:vAlign w:val="center"/>
          </w:tcPr>
          <w:p w14:paraId="2557C5C4" w14:textId="77777777" w:rsidR="009B2A46" w:rsidRPr="00E0259A" w:rsidRDefault="009B2A46" w:rsidP="00705A04">
            <w:pPr>
              <w:widowControl w:val="0"/>
              <w:suppressLineNumbers/>
              <w:tabs>
                <w:tab w:val="left" w:pos="323"/>
              </w:tabs>
              <w:jc w:val="right"/>
              <w:rPr>
                <w:rFonts w:cs="Arial"/>
                <w:sz w:val="16"/>
                <w:szCs w:val="16"/>
              </w:rPr>
            </w:pPr>
            <w:r w:rsidRPr="00E0259A">
              <w:rPr>
                <w:rFonts w:cs="Arial"/>
                <w:sz w:val="16"/>
                <w:szCs w:val="16"/>
              </w:rPr>
              <w:t>2070</w:t>
            </w:r>
          </w:p>
        </w:tc>
        <w:tc>
          <w:tcPr>
            <w:tcW w:w="530" w:type="dxa"/>
            <w:tcBorders>
              <w:top w:val="single" w:sz="4" w:space="0" w:color="000000"/>
              <w:left w:val="single" w:sz="4" w:space="0" w:color="000000"/>
              <w:bottom w:val="single" w:sz="4" w:space="0" w:color="000000"/>
            </w:tcBorders>
            <w:shd w:val="clear" w:color="auto" w:fill="auto"/>
            <w:vAlign w:val="center"/>
          </w:tcPr>
          <w:p w14:paraId="334AA4E1"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0" w:type="dxa"/>
            <w:tcBorders>
              <w:top w:val="single" w:sz="4" w:space="0" w:color="000000"/>
              <w:left w:val="single" w:sz="4" w:space="0" w:color="000000"/>
              <w:bottom w:val="single" w:sz="4" w:space="0" w:color="000000"/>
            </w:tcBorders>
            <w:shd w:val="clear" w:color="auto" w:fill="auto"/>
            <w:vAlign w:val="center"/>
          </w:tcPr>
          <w:p w14:paraId="51A419D0"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0" w:type="dxa"/>
            <w:tcBorders>
              <w:top w:val="single" w:sz="4" w:space="0" w:color="000000"/>
              <w:left w:val="single" w:sz="4" w:space="0" w:color="000000"/>
              <w:bottom w:val="single" w:sz="4" w:space="0" w:color="000000"/>
            </w:tcBorders>
            <w:shd w:val="clear" w:color="auto" w:fill="auto"/>
            <w:vAlign w:val="center"/>
          </w:tcPr>
          <w:p w14:paraId="1F7F24BE"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83" w:type="dxa"/>
            <w:tcBorders>
              <w:top w:val="single" w:sz="4" w:space="0" w:color="000000"/>
              <w:left w:val="single" w:sz="4" w:space="0" w:color="000000"/>
              <w:bottom w:val="single" w:sz="4" w:space="0" w:color="000000"/>
            </w:tcBorders>
            <w:shd w:val="clear" w:color="auto" w:fill="auto"/>
            <w:vAlign w:val="center"/>
          </w:tcPr>
          <w:p w14:paraId="6BB1613E" w14:textId="77777777" w:rsidR="009B2A46" w:rsidRPr="00E0259A" w:rsidRDefault="009B2A46" w:rsidP="00705A04">
            <w:pPr>
              <w:widowControl w:val="0"/>
              <w:suppressLineNumbers/>
              <w:jc w:val="right"/>
              <w:rPr>
                <w:rFonts w:cs="Arial"/>
                <w:sz w:val="16"/>
                <w:szCs w:val="16"/>
              </w:rPr>
            </w:pPr>
            <w:r w:rsidRPr="00E0259A">
              <w:rPr>
                <w:rFonts w:cs="Arial"/>
                <w:sz w:val="16"/>
                <w:szCs w:val="16"/>
              </w:rPr>
              <w:t>2070</w:t>
            </w:r>
          </w:p>
        </w:tc>
        <w:tc>
          <w:tcPr>
            <w:tcW w:w="668" w:type="dxa"/>
            <w:tcBorders>
              <w:top w:val="single" w:sz="4" w:space="0" w:color="000000"/>
              <w:left w:val="single" w:sz="4" w:space="0" w:color="000000"/>
              <w:bottom w:val="single" w:sz="4" w:space="0" w:color="000000"/>
            </w:tcBorders>
            <w:shd w:val="clear" w:color="auto" w:fill="D9D9D9" w:themeFill="background1" w:themeFillShade="D9"/>
            <w:vAlign w:val="center"/>
          </w:tcPr>
          <w:p w14:paraId="0EEC67A9" w14:textId="77777777" w:rsidR="009B2A46" w:rsidRPr="00E0259A" w:rsidRDefault="009B2A46" w:rsidP="00705A04">
            <w:pPr>
              <w:widowControl w:val="0"/>
              <w:suppressLineNumbers/>
              <w:tabs>
                <w:tab w:val="left" w:pos="263"/>
              </w:tabs>
              <w:jc w:val="right"/>
              <w:rPr>
                <w:rFonts w:cs="Arial"/>
                <w:sz w:val="16"/>
                <w:szCs w:val="16"/>
              </w:rPr>
            </w:pPr>
            <w:r w:rsidRPr="00E0259A">
              <w:rPr>
                <w:rFonts w:cs="Arial"/>
                <w:sz w:val="16"/>
                <w:szCs w:val="16"/>
              </w:rPr>
              <w:t>223</w:t>
            </w:r>
          </w:p>
        </w:tc>
        <w:tc>
          <w:tcPr>
            <w:tcW w:w="562" w:type="dxa"/>
            <w:tcBorders>
              <w:top w:val="single" w:sz="4" w:space="0" w:color="000000"/>
              <w:left w:val="single" w:sz="4" w:space="0" w:color="000000"/>
              <w:bottom w:val="single" w:sz="4" w:space="0" w:color="000000"/>
            </w:tcBorders>
            <w:shd w:val="clear" w:color="auto" w:fill="D9D9D9" w:themeFill="background1" w:themeFillShade="D9"/>
            <w:vAlign w:val="center"/>
          </w:tcPr>
          <w:p w14:paraId="1E5173AC"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15" w:type="dxa"/>
            <w:tcBorders>
              <w:top w:val="single" w:sz="4" w:space="0" w:color="000000"/>
              <w:left w:val="single" w:sz="4" w:space="0" w:color="000000"/>
              <w:bottom w:val="single" w:sz="4" w:space="0" w:color="000000"/>
            </w:tcBorders>
            <w:shd w:val="clear" w:color="auto" w:fill="auto"/>
            <w:vAlign w:val="center"/>
          </w:tcPr>
          <w:p w14:paraId="35CF4695"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64" w:type="dxa"/>
            <w:tcBorders>
              <w:top w:val="single" w:sz="4" w:space="0" w:color="000000"/>
              <w:left w:val="single" w:sz="4" w:space="0" w:color="000000"/>
              <w:bottom w:val="single" w:sz="4" w:space="0" w:color="000000"/>
            </w:tcBorders>
            <w:shd w:val="clear" w:color="auto" w:fill="auto"/>
            <w:vAlign w:val="center"/>
          </w:tcPr>
          <w:p w14:paraId="6BD38556" w14:textId="77777777" w:rsidR="009B2A46" w:rsidRPr="00E0259A" w:rsidRDefault="009B2A46" w:rsidP="00705A04">
            <w:pPr>
              <w:widowControl w:val="0"/>
              <w:suppressLineNumbers/>
              <w:jc w:val="right"/>
              <w:rPr>
                <w:rFonts w:cs="Arial"/>
                <w:sz w:val="16"/>
                <w:szCs w:val="16"/>
              </w:rPr>
            </w:pPr>
            <w:r w:rsidRPr="00E0259A">
              <w:rPr>
                <w:rFonts w:cs="Arial"/>
                <w:sz w:val="16"/>
                <w:szCs w:val="16"/>
              </w:rPr>
              <w:t>2070</w:t>
            </w:r>
          </w:p>
        </w:tc>
        <w:tc>
          <w:tcPr>
            <w:tcW w:w="532" w:type="dxa"/>
            <w:tcBorders>
              <w:top w:val="single" w:sz="4" w:space="0" w:color="000000"/>
              <w:left w:val="single" w:sz="4" w:space="0" w:color="000000"/>
              <w:bottom w:val="single" w:sz="4" w:space="0" w:color="000000"/>
            </w:tcBorders>
            <w:shd w:val="clear" w:color="auto" w:fill="auto"/>
            <w:vAlign w:val="center"/>
          </w:tcPr>
          <w:p w14:paraId="2CAF31D3"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5" w:type="dxa"/>
            <w:tcBorders>
              <w:top w:val="single" w:sz="4" w:space="0" w:color="000000"/>
              <w:left w:val="single" w:sz="4" w:space="0" w:color="000000"/>
              <w:bottom w:val="single" w:sz="4" w:space="0" w:color="000000"/>
            </w:tcBorders>
            <w:shd w:val="clear" w:color="auto" w:fill="auto"/>
            <w:vAlign w:val="center"/>
          </w:tcPr>
          <w:p w14:paraId="58172F9C"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69" w:type="dxa"/>
            <w:tcBorders>
              <w:top w:val="single" w:sz="4" w:space="0" w:color="000000"/>
              <w:left w:val="single" w:sz="4" w:space="0" w:color="000000"/>
              <w:bottom w:val="single" w:sz="4" w:space="0" w:color="000000"/>
            </w:tcBorders>
            <w:shd w:val="clear" w:color="auto" w:fill="auto"/>
            <w:vAlign w:val="center"/>
          </w:tcPr>
          <w:p w14:paraId="0C8A6A36"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952" w:type="dxa"/>
            <w:tcBorders>
              <w:top w:val="single" w:sz="4" w:space="0" w:color="000000"/>
              <w:left w:val="single" w:sz="4" w:space="0" w:color="000000"/>
              <w:bottom w:val="single" w:sz="4" w:space="0" w:color="000000"/>
            </w:tcBorders>
            <w:shd w:val="clear" w:color="auto" w:fill="auto"/>
            <w:vAlign w:val="center"/>
          </w:tcPr>
          <w:p w14:paraId="35195ABB" w14:textId="77777777" w:rsidR="009B2A46" w:rsidRPr="00E0259A" w:rsidRDefault="009B2A46" w:rsidP="00705A04">
            <w:pPr>
              <w:widowControl w:val="0"/>
              <w:suppressLineNumbers/>
              <w:jc w:val="right"/>
              <w:rPr>
                <w:rFonts w:cs="Arial"/>
                <w:sz w:val="16"/>
                <w:szCs w:val="16"/>
              </w:rPr>
            </w:pPr>
            <w:r w:rsidRPr="00E0259A">
              <w:rPr>
                <w:rFonts w:cs="Arial"/>
                <w:sz w:val="16"/>
                <w:szCs w:val="16"/>
              </w:rPr>
              <w:t>1424/</w:t>
            </w:r>
            <w:r w:rsidRPr="00E0259A">
              <w:rPr>
                <w:rFonts w:cs="Arial"/>
                <w:i/>
                <w:sz w:val="16"/>
                <w:szCs w:val="16"/>
              </w:rPr>
              <w:t>1962</w:t>
            </w:r>
          </w:p>
          <w:p w14:paraId="28BA8BDB" w14:textId="77777777" w:rsidR="009B2A46" w:rsidRPr="00E0259A" w:rsidRDefault="009B2A46" w:rsidP="00705A04">
            <w:pPr>
              <w:widowControl w:val="0"/>
              <w:suppressLineNumbers/>
              <w:tabs>
                <w:tab w:val="center" w:pos="411"/>
                <w:tab w:val="right" w:pos="795"/>
              </w:tabs>
              <w:jc w:val="right"/>
              <w:rPr>
                <w:rFonts w:cs="Arial"/>
                <w:sz w:val="16"/>
                <w:szCs w:val="16"/>
              </w:rPr>
            </w:pPr>
            <w:r w:rsidRPr="00E0259A">
              <w:rPr>
                <w:rFonts w:cs="Arial"/>
                <w:sz w:val="16"/>
                <w:szCs w:val="16"/>
              </w:rPr>
              <w:tab/>
              <w:t>646/</w:t>
            </w:r>
            <w:r w:rsidRPr="00E0259A">
              <w:rPr>
                <w:rFonts w:cs="Arial"/>
                <w:i/>
                <w:sz w:val="16"/>
                <w:szCs w:val="16"/>
              </w:rPr>
              <w:t>1982</w:t>
            </w:r>
          </w:p>
        </w:tc>
        <w:tc>
          <w:tcPr>
            <w:tcW w:w="5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9414D2" w14:textId="77777777" w:rsidR="009B2A46" w:rsidRPr="00E0259A" w:rsidRDefault="009B2A46" w:rsidP="00705A04">
            <w:pPr>
              <w:widowControl w:val="0"/>
              <w:suppressLineNumbers/>
              <w:ind w:left="-57"/>
              <w:jc w:val="right"/>
              <w:rPr>
                <w:rFonts w:cs="Arial"/>
                <w:sz w:val="16"/>
                <w:szCs w:val="16"/>
              </w:rPr>
            </w:pPr>
            <w:r w:rsidRPr="00E0259A">
              <w:rPr>
                <w:rFonts w:cs="Arial"/>
                <w:sz w:val="16"/>
                <w:szCs w:val="16"/>
              </w:rPr>
              <w:t>74410</w:t>
            </w:r>
          </w:p>
        </w:tc>
      </w:tr>
      <w:tr w:rsidR="009B2A46" w:rsidRPr="00E0259A" w14:paraId="284CF94D" w14:textId="77777777" w:rsidTr="00DD473A">
        <w:trPr>
          <w:trHeight w:val="20"/>
          <w:jc w:val="center"/>
        </w:trPr>
        <w:tc>
          <w:tcPr>
            <w:tcW w:w="380" w:type="dxa"/>
            <w:tcBorders>
              <w:left w:val="single" w:sz="4" w:space="0" w:color="000000"/>
              <w:bottom w:val="single" w:sz="4" w:space="0" w:color="000000"/>
            </w:tcBorders>
            <w:shd w:val="clear" w:color="auto" w:fill="auto"/>
          </w:tcPr>
          <w:p w14:paraId="4D5A0473" w14:textId="77777777" w:rsidR="009B2A46" w:rsidRPr="00E0259A" w:rsidRDefault="009B2A46" w:rsidP="00705A04">
            <w:pPr>
              <w:widowControl w:val="0"/>
              <w:ind w:left="0"/>
              <w:rPr>
                <w:rFonts w:eastAsia="Arial Unicode MS" w:cs="Arial"/>
                <w:sz w:val="16"/>
                <w:szCs w:val="16"/>
                <w:lang w:eastAsia="cs-CZ"/>
              </w:rPr>
            </w:pPr>
            <w:r w:rsidRPr="00E0259A">
              <w:rPr>
                <w:rFonts w:eastAsia="Arial Unicode MS" w:cs="Arial"/>
                <w:sz w:val="16"/>
                <w:szCs w:val="16"/>
                <w:lang w:eastAsia="cs-CZ"/>
              </w:rPr>
              <w:t>K3</w:t>
            </w:r>
          </w:p>
        </w:tc>
        <w:tc>
          <w:tcPr>
            <w:tcW w:w="387" w:type="dxa"/>
            <w:tcBorders>
              <w:left w:val="single" w:sz="4" w:space="0" w:color="000000"/>
              <w:bottom w:val="single" w:sz="4" w:space="0" w:color="000000"/>
            </w:tcBorders>
            <w:shd w:val="clear" w:color="auto" w:fill="auto"/>
          </w:tcPr>
          <w:p w14:paraId="11698533" w14:textId="77777777" w:rsidR="009B2A46" w:rsidRPr="00E0259A" w:rsidRDefault="009B2A46" w:rsidP="00705A04">
            <w:pPr>
              <w:widowControl w:val="0"/>
              <w:jc w:val="center"/>
              <w:rPr>
                <w:rFonts w:cs="Arial"/>
                <w:sz w:val="16"/>
                <w:szCs w:val="16"/>
              </w:rPr>
            </w:pPr>
            <w:r w:rsidRPr="00E0259A">
              <w:rPr>
                <w:rFonts w:cs="Arial"/>
                <w:sz w:val="16"/>
                <w:szCs w:val="16"/>
              </w:rPr>
              <w:t>WT</w:t>
            </w:r>
          </w:p>
        </w:tc>
        <w:tc>
          <w:tcPr>
            <w:tcW w:w="583" w:type="dxa"/>
            <w:tcBorders>
              <w:left w:val="single" w:sz="4" w:space="0" w:color="000000"/>
              <w:bottom w:val="single" w:sz="4" w:space="0" w:color="000000"/>
            </w:tcBorders>
            <w:shd w:val="clear" w:color="auto" w:fill="auto"/>
            <w:vAlign w:val="center"/>
          </w:tcPr>
          <w:p w14:paraId="1827ABB4" w14:textId="77777777" w:rsidR="009B2A46" w:rsidRPr="00E0259A" w:rsidRDefault="009B2A46" w:rsidP="00705A04">
            <w:pPr>
              <w:widowControl w:val="0"/>
              <w:ind w:left="0"/>
              <w:jc w:val="right"/>
              <w:rPr>
                <w:rFonts w:cs="Arial"/>
                <w:sz w:val="16"/>
                <w:szCs w:val="16"/>
                <w:lang w:eastAsia="cs-CZ"/>
              </w:rPr>
            </w:pPr>
            <w:r w:rsidRPr="00E0259A">
              <w:rPr>
                <w:rFonts w:cs="Arial"/>
                <w:sz w:val="16"/>
                <w:szCs w:val="16"/>
                <w:lang w:eastAsia="cs-CZ"/>
              </w:rPr>
              <w:t>3679</w:t>
            </w:r>
          </w:p>
        </w:tc>
        <w:tc>
          <w:tcPr>
            <w:tcW w:w="817" w:type="dxa"/>
            <w:tcBorders>
              <w:left w:val="single" w:sz="4" w:space="0" w:color="000000"/>
              <w:bottom w:val="single" w:sz="4" w:space="0" w:color="000000"/>
            </w:tcBorders>
            <w:shd w:val="clear" w:color="auto" w:fill="D9D9D9" w:themeFill="background1" w:themeFillShade="D9"/>
          </w:tcPr>
          <w:p w14:paraId="44F2D861" w14:textId="77777777" w:rsidR="009B2A46" w:rsidRPr="00E0259A" w:rsidRDefault="009B2A46" w:rsidP="00705A04">
            <w:pPr>
              <w:widowControl w:val="0"/>
              <w:suppressLineNumbers/>
              <w:jc w:val="right"/>
              <w:rPr>
                <w:rFonts w:cs="Arial"/>
                <w:sz w:val="16"/>
                <w:szCs w:val="16"/>
              </w:rPr>
            </w:pPr>
            <w:r w:rsidRPr="00E0259A">
              <w:rPr>
                <w:rFonts w:cs="Arial"/>
                <w:sz w:val="16"/>
                <w:szCs w:val="16"/>
              </w:rPr>
              <w:t>3679</w:t>
            </w:r>
          </w:p>
        </w:tc>
        <w:tc>
          <w:tcPr>
            <w:tcW w:w="530" w:type="dxa"/>
            <w:tcBorders>
              <w:left w:val="single" w:sz="4" w:space="0" w:color="000000"/>
              <w:bottom w:val="single" w:sz="4" w:space="0" w:color="000000"/>
            </w:tcBorders>
            <w:shd w:val="clear" w:color="auto" w:fill="auto"/>
          </w:tcPr>
          <w:p w14:paraId="3363DFB9"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0" w:type="dxa"/>
            <w:tcBorders>
              <w:left w:val="single" w:sz="4" w:space="0" w:color="000000"/>
              <w:bottom w:val="single" w:sz="4" w:space="0" w:color="000000"/>
            </w:tcBorders>
            <w:shd w:val="clear" w:color="auto" w:fill="auto"/>
          </w:tcPr>
          <w:p w14:paraId="198A97EC"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0" w:type="dxa"/>
            <w:tcBorders>
              <w:left w:val="single" w:sz="4" w:space="0" w:color="000000"/>
              <w:bottom w:val="single" w:sz="4" w:space="0" w:color="000000"/>
            </w:tcBorders>
            <w:shd w:val="clear" w:color="auto" w:fill="auto"/>
          </w:tcPr>
          <w:p w14:paraId="74F2F8CC"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83" w:type="dxa"/>
            <w:tcBorders>
              <w:left w:val="single" w:sz="4" w:space="0" w:color="000000"/>
              <w:bottom w:val="single" w:sz="4" w:space="0" w:color="000000"/>
            </w:tcBorders>
            <w:shd w:val="clear" w:color="auto" w:fill="auto"/>
          </w:tcPr>
          <w:p w14:paraId="283F8F90" w14:textId="77777777" w:rsidR="009B2A46" w:rsidRPr="00E0259A" w:rsidRDefault="009B2A46" w:rsidP="00705A04">
            <w:pPr>
              <w:widowControl w:val="0"/>
              <w:suppressLineNumbers/>
              <w:jc w:val="right"/>
              <w:rPr>
                <w:rFonts w:cs="Arial"/>
                <w:sz w:val="16"/>
                <w:szCs w:val="16"/>
              </w:rPr>
            </w:pPr>
            <w:r w:rsidRPr="00E0259A">
              <w:rPr>
                <w:rFonts w:cs="Arial"/>
                <w:sz w:val="16"/>
                <w:szCs w:val="16"/>
              </w:rPr>
              <w:t>3679</w:t>
            </w:r>
          </w:p>
        </w:tc>
        <w:tc>
          <w:tcPr>
            <w:tcW w:w="668" w:type="dxa"/>
            <w:tcBorders>
              <w:left w:val="single" w:sz="4" w:space="0" w:color="000000"/>
              <w:bottom w:val="single" w:sz="4" w:space="0" w:color="000000"/>
            </w:tcBorders>
            <w:shd w:val="clear" w:color="auto" w:fill="D9D9D9" w:themeFill="background1" w:themeFillShade="D9"/>
          </w:tcPr>
          <w:p w14:paraId="29735F0E"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62" w:type="dxa"/>
            <w:tcBorders>
              <w:left w:val="single" w:sz="4" w:space="0" w:color="000000"/>
              <w:bottom w:val="single" w:sz="4" w:space="0" w:color="000000"/>
            </w:tcBorders>
            <w:shd w:val="clear" w:color="auto" w:fill="D9D9D9" w:themeFill="background1" w:themeFillShade="D9"/>
          </w:tcPr>
          <w:p w14:paraId="4A126A76"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15" w:type="dxa"/>
            <w:tcBorders>
              <w:left w:val="single" w:sz="4" w:space="0" w:color="000000"/>
              <w:bottom w:val="single" w:sz="4" w:space="0" w:color="000000"/>
            </w:tcBorders>
            <w:shd w:val="clear" w:color="auto" w:fill="auto"/>
          </w:tcPr>
          <w:p w14:paraId="3F8B0A8F"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tcPr>
          <w:p w14:paraId="5420D3AF"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2" w:type="dxa"/>
            <w:tcBorders>
              <w:left w:val="single" w:sz="4" w:space="0" w:color="000000"/>
              <w:bottom w:val="single" w:sz="4" w:space="0" w:color="000000"/>
            </w:tcBorders>
            <w:shd w:val="clear" w:color="auto" w:fill="auto"/>
          </w:tcPr>
          <w:p w14:paraId="0A65C236"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5" w:type="dxa"/>
            <w:tcBorders>
              <w:left w:val="single" w:sz="4" w:space="0" w:color="000000"/>
              <w:bottom w:val="single" w:sz="4" w:space="0" w:color="000000"/>
            </w:tcBorders>
            <w:shd w:val="clear" w:color="auto" w:fill="auto"/>
          </w:tcPr>
          <w:p w14:paraId="7CD838BA"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69" w:type="dxa"/>
            <w:tcBorders>
              <w:left w:val="single" w:sz="4" w:space="0" w:color="000000"/>
              <w:bottom w:val="single" w:sz="4" w:space="0" w:color="000000"/>
            </w:tcBorders>
            <w:shd w:val="clear" w:color="auto" w:fill="auto"/>
          </w:tcPr>
          <w:p w14:paraId="0E0530BC" w14:textId="77777777" w:rsidR="009B2A46" w:rsidRPr="00E0259A" w:rsidRDefault="009B2A46" w:rsidP="00705A04">
            <w:pPr>
              <w:widowControl w:val="0"/>
              <w:suppressLineNumbers/>
              <w:jc w:val="right"/>
              <w:rPr>
                <w:rFonts w:cs="Arial"/>
                <w:sz w:val="16"/>
                <w:szCs w:val="16"/>
              </w:rPr>
            </w:pPr>
            <w:r w:rsidRPr="00E0259A">
              <w:rPr>
                <w:rFonts w:cs="Arial"/>
                <w:sz w:val="16"/>
                <w:szCs w:val="16"/>
              </w:rPr>
              <w:t>3679</w:t>
            </w:r>
          </w:p>
        </w:tc>
        <w:tc>
          <w:tcPr>
            <w:tcW w:w="952" w:type="dxa"/>
            <w:tcBorders>
              <w:left w:val="single" w:sz="4" w:space="0" w:color="000000"/>
              <w:bottom w:val="single" w:sz="4" w:space="0" w:color="000000"/>
            </w:tcBorders>
            <w:shd w:val="clear" w:color="auto" w:fill="auto"/>
          </w:tcPr>
          <w:p w14:paraId="782B44D4" w14:textId="77777777" w:rsidR="009B2A46" w:rsidRPr="00E0259A" w:rsidRDefault="009B2A46" w:rsidP="00705A04">
            <w:pPr>
              <w:widowControl w:val="0"/>
              <w:suppressLineNumbers/>
              <w:jc w:val="right"/>
              <w:rPr>
                <w:rFonts w:cs="Arial"/>
                <w:sz w:val="16"/>
                <w:szCs w:val="16"/>
              </w:rPr>
            </w:pPr>
            <w:r w:rsidRPr="00E0259A">
              <w:rPr>
                <w:rFonts w:cs="Arial"/>
                <w:sz w:val="16"/>
                <w:szCs w:val="16"/>
              </w:rPr>
              <w:t>3679/</w:t>
            </w:r>
            <w:r w:rsidRPr="00E0259A">
              <w:rPr>
                <w:rFonts w:cs="Arial"/>
                <w:i/>
                <w:sz w:val="16"/>
                <w:szCs w:val="16"/>
              </w:rPr>
              <w:t>1982</w:t>
            </w:r>
          </w:p>
        </w:tc>
        <w:tc>
          <w:tcPr>
            <w:tcW w:w="513" w:type="dxa"/>
            <w:gridSpan w:val="2"/>
            <w:tcBorders>
              <w:left w:val="single" w:sz="4" w:space="0" w:color="000000"/>
              <w:bottom w:val="single" w:sz="4" w:space="0" w:color="000000"/>
              <w:right w:val="single" w:sz="4" w:space="0" w:color="000000"/>
            </w:tcBorders>
            <w:shd w:val="clear" w:color="auto" w:fill="auto"/>
          </w:tcPr>
          <w:p w14:paraId="2EFC837C" w14:textId="77777777" w:rsidR="009B2A46" w:rsidRPr="00E0259A" w:rsidRDefault="009B2A46" w:rsidP="00705A04">
            <w:pPr>
              <w:widowControl w:val="0"/>
              <w:suppressLineNumbers/>
              <w:ind w:left="-57"/>
              <w:jc w:val="right"/>
              <w:rPr>
                <w:rFonts w:cs="Arial"/>
                <w:sz w:val="16"/>
                <w:szCs w:val="16"/>
              </w:rPr>
            </w:pPr>
            <w:r w:rsidRPr="00E0259A">
              <w:rPr>
                <w:rFonts w:cs="Arial"/>
                <w:sz w:val="16"/>
                <w:szCs w:val="16"/>
              </w:rPr>
              <w:t>76501</w:t>
            </w:r>
          </w:p>
        </w:tc>
      </w:tr>
      <w:tr w:rsidR="009B2A46" w:rsidRPr="00E0259A" w14:paraId="0C0B8068" w14:textId="77777777" w:rsidTr="00DD473A">
        <w:trPr>
          <w:trHeight w:val="20"/>
          <w:jc w:val="center"/>
        </w:trPr>
        <w:tc>
          <w:tcPr>
            <w:tcW w:w="380" w:type="dxa"/>
            <w:tcBorders>
              <w:left w:val="single" w:sz="4" w:space="0" w:color="000000"/>
              <w:bottom w:val="single" w:sz="4" w:space="0" w:color="000000"/>
            </w:tcBorders>
            <w:shd w:val="clear" w:color="auto" w:fill="auto"/>
          </w:tcPr>
          <w:p w14:paraId="2C04BCDD" w14:textId="77777777" w:rsidR="009B2A46" w:rsidRPr="00E0259A" w:rsidRDefault="009B2A46" w:rsidP="00705A04">
            <w:pPr>
              <w:widowControl w:val="0"/>
              <w:ind w:left="0"/>
              <w:rPr>
                <w:rFonts w:eastAsia="Arial Unicode MS" w:cs="Arial"/>
                <w:sz w:val="16"/>
                <w:szCs w:val="16"/>
                <w:lang w:eastAsia="cs-CZ"/>
              </w:rPr>
            </w:pPr>
            <w:r w:rsidRPr="00E0259A">
              <w:rPr>
                <w:rFonts w:eastAsia="Arial Unicode MS" w:cs="Arial"/>
                <w:sz w:val="16"/>
                <w:szCs w:val="16"/>
                <w:lang w:eastAsia="cs-CZ"/>
              </w:rPr>
              <w:t>K6</w:t>
            </w:r>
          </w:p>
        </w:tc>
        <w:tc>
          <w:tcPr>
            <w:tcW w:w="387" w:type="dxa"/>
            <w:tcBorders>
              <w:left w:val="single" w:sz="4" w:space="0" w:color="000000"/>
              <w:bottom w:val="single" w:sz="4" w:space="0" w:color="000000"/>
            </w:tcBorders>
            <w:shd w:val="clear" w:color="auto" w:fill="auto"/>
          </w:tcPr>
          <w:p w14:paraId="4CCE4579" w14:textId="77777777" w:rsidR="009B2A46" w:rsidRPr="00E0259A" w:rsidRDefault="009B2A46" w:rsidP="00705A04">
            <w:pPr>
              <w:widowControl w:val="0"/>
              <w:jc w:val="center"/>
              <w:rPr>
                <w:rFonts w:cs="Arial"/>
                <w:sz w:val="16"/>
                <w:szCs w:val="16"/>
              </w:rPr>
            </w:pPr>
            <w:r w:rsidRPr="00E0259A">
              <w:rPr>
                <w:rFonts w:cs="Arial"/>
                <w:sz w:val="16"/>
                <w:szCs w:val="16"/>
              </w:rPr>
              <w:t>WT</w:t>
            </w:r>
          </w:p>
        </w:tc>
        <w:tc>
          <w:tcPr>
            <w:tcW w:w="583" w:type="dxa"/>
            <w:tcBorders>
              <w:left w:val="single" w:sz="4" w:space="0" w:color="000000"/>
              <w:bottom w:val="single" w:sz="4" w:space="0" w:color="000000"/>
            </w:tcBorders>
            <w:shd w:val="clear" w:color="auto" w:fill="auto"/>
            <w:vAlign w:val="center"/>
          </w:tcPr>
          <w:p w14:paraId="204C0EF9" w14:textId="77777777" w:rsidR="009B2A46" w:rsidRPr="00E0259A" w:rsidRDefault="009B2A46" w:rsidP="00705A04">
            <w:pPr>
              <w:widowControl w:val="0"/>
              <w:ind w:left="0"/>
              <w:jc w:val="right"/>
              <w:rPr>
                <w:rFonts w:cs="Arial"/>
                <w:sz w:val="16"/>
                <w:szCs w:val="16"/>
                <w:lang w:eastAsia="cs-CZ"/>
              </w:rPr>
            </w:pPr>
            <w:r w:rsidRPr="00E0259A">
              <w:rPr>
                <w:rFonts w:cs="Arial"/>
                <w:sz w:val="16"/>
                <w:szCs w:val="16"/>
                <w:lang w:eastAsia="cs-CZ"/>
              </w:rPr>
              <w:t>14428</w:t>
            </w:r>
          </w:p>
        </w:tc>
        <w:tc>
          <w:tcPr>
            <w:tcW w:w="817" w:type="dxa"/>
            <w:tcBorders>
              <w:left w:val="single" w:sz="4" w:space="0" w:color="000000"/>
              <w:bottom w:val="single" w:sz="4" w:space="0" w:color="000000"/>
            </w:tcBorders>
            <w:shd w:val="clear" w:color="auto" w:fill="D9D9D9" w:themeFill="background1" w:themeFillShade="D9"/>
            <w:vAlign w:val="center"/>
          </w:tcPr>
          <w:p w14:paraId="20E71C08" w14:textId="77777777" w:rsidR="009B2A46" w:rsidRPr="00E0259A" w:rsidRDefault="009B2A46" w:rsidP="00705A04">
            <w:pPr>
              <w:widowControl w:val="0"/>
              <w:suppressLineNumbers/>
              <w:jc w:val="right"/>
              <w:rPr>
                <w:rFonts w:cs="Arial"/>
                <w:sz w:val="16"/>
                <w:szCs w:val="16"/>
              </w:rPr>
            </w:pPr>
            <w:r w:rsidRPr="00E0259A">
              <w:rPr>
                <w:rFonts w:cs="Arial"/>
                <w:sz w:val="16"/>
                <w:szCs w:val="16"/>
              </w:rPr>
              <w:t>9475</w:t>
            </w:r>
          </w:p>
        </w:tc>
        <w:tc>
          <w:tcPr>
            <w:tcW w:w="530" w:type="dxa"/>
            <w:tcBorders>
              <w:left w:val="single" w:sz="4" w:space="0" w:color="000000"/>
              <w:bottom w:val="single" w:sz="4" w:space="0" w:color="000000"/>
            </w:tcBorders>
            <w:shd w:val="clear" w:color="auto" w:fill="auto"/>
            <w:vAlign w:val="center"/>
          </w:tcPr>
          <w:p w14:paraId="5D2B33E0"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0" w:type="dxa"/>
            <w:tcBorders>
              <w:left w:val="single" w:sz="4" w:space="0" w:color="000000"/>
              <w:bottom w:val="single" w:sz="4" w:space="0" w:color="000000"/>
            </w:tcBorders>
            <w:shd w:val="clear" w:color="auto" w:fill="auto"/>
            <w:vAlign w:val="center"/>
          </w:tcPr>
          <w:p w14:paraId="5D71F177"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0" w:type="dxa"/>
            <w:tcBorders>
              <w:left w:val="single" w:sz="4" w:space="0" w:color="000000"/>
              <w:bottom w:val="single" w:sz="4" w:space="0" w:color="000000"/>
            </w:tcBorders>
            <w:shd w:val="clear" w:color="auto" w:fill="auto"/>
            <w:vAlign w:val="center"/>
          </w:tcPr>
          <w:p w14:paraId="77493AF1"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4F673226" w14:textId="77777777" w:rsidR="009B2A46" w:rsidRPr="00E0259A" w:rsidRDefault="009B2A46" w:rsidP="00705A04">
            <w:pPr>
              <w:widowControl w:val="0"/>
              <w:suppressLineNumbers/>
              <w:jc w:val="right"/>
              <w:rPr>
                <w:rFonts w:cs="Arial"/>
                <w:sz w:val="16"/>
                <w:szCs w:val="16"/>
              </w:rPr>
            </w:pPr>
            <w:r w:rsidRPr="00E0259A">
              <w:rPr>
                <w:rFonts w:cs="Arial"/>
                <w:sz w:val="16"/>
                <w:szCs w:val="16"/>
              </w:rPr>
              <w:t>9475</w:t>
            </w:r>
          </w:p>
        </w:tc>
        <w:tc>
          <w:tcPr>
            <w:tcW w:w="668" w:type="dxa"/>
            <w:tcBorders>
              <w:left w:val="single" w:sz="4" w:space="0" w:color="000000"/>
              <w:bottom w:val="single" w:sz="4" w:space="0" w:color="000000"/>
            </w:tcBorders>
            <w:shd w:val="clear" w:color="auto" w:fill="D9D9D9" w:themeFill="background1" w:themeFillShade="D9"/>
            <w:vAlign w:val="center"/>
          </w:tcPr>
          <w:p w14:paraId="44FBCCB9" w14:textId="77777777" w:rsidR="009B2A46" w:rsidRPr="00E0259A" w:rsidRDefault="009B2A46" w:rsidP="00705A04">
            <w:pPr>
              <w:widowControl w:val="0"/>
              <w:suppressLineNumbers/>
              <w:jc w:val="right"/>
              <w:rPr>
                <w:rFonts w:cs="Arial"/>
                <w:sz w:val="16"/>
                <w:szCs w:val="16"/>
              </w:rPr>
            </w:pPr>
            <w:r w:rsidRPr="00E0259A">
              <w:rPr>
                <w:rFonts w:cs="Arial"/>
                <w:sz w:val="16"/>
                <w:szCs w:val="16"/>
              </w:rPr>
              <w:t>4953</w:t>
            </w:r>
          </w:p>
        </w:tc>
        <w:tc>
          <w:tcPr>
            <w:tcW w:w="562" w:type="dxa"/>
            <w:tcBorders>
              <w:left w:val="single" w:sz="4" w:space="0" w:color="000000"/>
              <w:bottom w:val="single" w:sz="4" w:space="0" w:color="000000"/>
            </w:tcBorders>
            <w:shd w:val="clear" w:color="auto" w:fill="D9D9D9" w:themeFill="background1" w:themeFillShade="D9"/>
            <w:vAlign w:val="center"/>
          </w:tcPr>
          <w:p w14:paraId="0AE9A4C9" w14:textId="77777777" w:rsidR="009B2A46" w:rsidRPr="00E0259A" w:rsidRDefault="009B2A46" w:rsidP="00705A04">
            <w:pPr>
              <w:widowControl w:val="0"/>
              <w:suppressLineNumbers/>
              <w:jc w:val="right"/>
              <w:rPr>
                <w:rFonts w:cs="Arial"/>
                <w:sz w:val="16"/>
                <w:szCs w:val="16"/>
              </w:rPr>
            </w:pPr>
            <w:r w:rsidRPr="00E0259A">
              <w:rPr>
                <w:rFonts w:cs="Arial"/>
                <w:sz w:val="16"/>
                <w:szCs w:val="16"/>
              </w:rPr>
              <w:t>3037</w:t>
            </w:r>
          </w:p>
        </w:tc>
        <w:tc>
          <w:tcPr>
            <w:tcW w:w="515" w:type="dxa"/>
            <w:tcBorders>
              <w:left w:val="single" w:sz="4" w:space="0" w:color="000000"/>
              <w:bottom w:val="single" w:sz="4" w:space="0" w:color="000000"/>
            </w:tcBorders>
            <w:shd w:val="clear" w:color="auto" w:fill="auto"/>
            <w:vAlign w:val="center"/>
          </w:tcPr>
          <w:p w14:paraId="406362C0"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vAlign w:val="center"/>
          </w:tcPr>
          <w:p w14:paraId="3FD02E46" w14:textId="77777777" w:rsidR="009B2A46" w:rsidRPr="00E0259A" w:rsidRDefault="009B2A46" w:rsidP="00705A04">
            <w:pPr>
              <w:widowControl w:val="0"/>
              <w:suppressLineNumbers/>
              <w:jc w:val="right"/>
              <w:rPr>
                <w:rFonts w:cs="Arial"/>
                <w:sz w:val="16"/>
                <w:szCs w:val="16"/>
              </w:rPr>
            </w:pPr>
            <w:r w:rsidRPr="00E0259A">
              <w:rPr>
                <w:rFonts w:cs="Arial"/>
                <w:sz w:val="16"/>
                <w:szCs w:val="16"/>
              </w:rPr>
              <w:t>3609</w:t>
            </w:r>
          </w:p>
        </w:tc>
        <w:tc>
          <w:tcPr>
            <w:tcW w:w="532" w:type="dxa"/>
            <w:tcBorders>
              <w:left w:val="single" w:sz="4" w:space="0" w:color="000000"/>
              <w:bottom w:val="single" w:sz="4" w:space="0" w:color="000000"/>
            </w:tcBorders>
            <w:shd w:val="clear" w:color="auto" w:fill="auto"/>
            <w:vAlign w:val="center"/>
          </w:tcPr>
          <w:p w14:paraId="308C1B0F"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5" w:type="dxa"/>
            <w:tcBorders>
              <w:left w:val="single" w:sz="4" w:space="0" w:color="000000"/>
              <w:bottom w:val="single" w:sz="4" w:space="0" w:color="000000"/>
            </w:tcBorders>
            <w:shd w:val="clear" w:color="auto" w:fill="auto"/>
            <w:vAlign w:val="center"/>
          </w:tcPr>
          <w:p w14:paraId="09F6C9F2"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69" w:type="dxa"/>
            <w:tcBorders>
              <w:left w:val="single" w:sz="4" w:space="0" w:color="000000"/>
              <w:bottom w:val="single" w:sz="4" w:space="0" w:color="000000"/>
            </w:tcBorders>
            <w:shd w:val="clear" w:color="auto" w:fill="auto"/>
            <w:vAlign w:val="center"/>
          </w:tcPr>
          <w:p w14:paraId="5BAE04EE" w14:textId="77777777" w:rsidR="009B2A46" w:rsidRPr="00E0259A" w:rsidRDefault="009B2A46" w:rsidP="00705A04">
            <w:pPr>
              <w:widowControl w:val="0"/>
              <w:suppressLineNumbers/>
              <w:jc w:val="right"/>
              <w:rPr>
                <w:rFonts w:cs="Arial"/>
                <w:sz w:val="16"/>
                <w:szCs w:val="16"/>
              </w:rPr>
            </w:pPr>
            <w:r w:rsidRPr="00E0259A">
              <w:rPr>
                <w:rFonts w:cs="Arial"/>
                <w:sz w:val="16"/>
                <w:szCs w:val="16"/>
              </w:rPr>
              <w:t>5866</w:t>
            </w:r>
          </w:p>
        </w:tc>
        <w:tc>
          <w:tcPr>
            <w:tcW w:w="952" w:type="dxa"/>
            <w:tcBorders>
              <w:left w:val="single" w:sz="4" w:space="0" w:color="000000"/>
              <w:bottom w:val="single" w:sz="4" w:space="0" w:color="000000"/>
            </w:tcBorders>
            <w:shd w:val="clear" w:color="auto" w:fill="auto"/>
            <w:vAlign w:val="center"/>
          </w:tcPr>
          <w:p w14:paraId="3E000B42"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13" w:type="dxa"/>
            <w:gridSpan w:val="2"/>
            <w:tcBorders>
              <w:left w:val="single" w:sz="4" w:space="0" w:color="000000"/>
              <w:bottom w:val="single" w:sz="4" w:space="0" w:color="000000"/>
              <w:right w:val="single" w:sz="4" w:space="0" w:color="000000"/>
            </w:tcBorders>
            <w:shd w:val="clear" w:color="auto" w:fill="auto"/>
            <w:vAlign w:val="center"/>
          </w:tcPr>
          <w:p w14:paraId="22BCB2ED" w14:textId="77777777" w:rsidR="009B2A46" w:rsidRPr="00E0259A" w:rsidRDefault="009B2A46" w:rsidP="00705A04">
            <w:pPr>
              <w:widowControl w:val="0"/>
              <w:suppressLineNumbers/>
              <w:ind w:left="-57"/>
              <w:jc w:val="right"/>
              <w:rPr>
                <w:rFonts w:cs="Arial"/>
                <w:sz w:val="16"/>
                <w:szCs w:val="16"/>
              </w:rPr>
            </w:pPr>
            <w:r w:rsidRPr="00E0259A">
              <w:rPr>
                <w:rFonts w:cs="Arial"/>
                <w:sz w:val="16"/>
                <w:szCs w:val="16"/>
              </w:rPr>
              <w:t>74410</w:t>
            </w:r>
          </w:p>
          <w:p w14:paraId="3C2900AB" w14:textId="77777777" w:rsidR="009B2A46" w:rsidRPr="00E0259A" w:rsidRDefault="009B2A46" w:rsidP="00705A04">
            <w:pPr>
              <w:widowControl w:val="0"/>
              <w:suppressLineNumbers/>
              <w:ind w:left="-57"/>
              <w:jc w:val="right"/>
              <w:rPr>
                <w:rFonts w:cs="Arial"/>
                <w:sz w:val="16"/>
                <w:szCs w:val="16"/>
              </w:rPr>
            </w:pPr>
            <w:r w:rsidRPr="00E0259A">
              <w:rPr>
                <w:rFonts w:cs="Arial"/>
                <w:sz w:val="16"/>
                <w:szCs w:val="16"/>
              </w:rPr>
              <w:t>77101</w:t>
            </w:r>
          </w:p>
        </w:tc>
      </w:tr>
      <w:tr w:rsidR="009B2A46" w:rsidRPr="00E0259A" w14:paraId="23028D5A" w14:textId="77777777" w:rsidTr="00DD473A">
        <w:trPr>
          <w:trHeight w:val="20"/>
          <w:jc w:val="center"/>
        </w:trPr>
        <w:tc>
          <w:tcPr>
            <w:tcW w:w="380" w:type="dxa"/>
            <w:tcBorders>
              <w:left w:val="single" w:sz="4" w:space="0" w:color="000000"/>
              <w:bottom w:val="single" w:sz="4" w:space="0" w:color="000000"/>
            </w:tcBorders>
            <w:shd w:val="clear" w:color="auto" w:fill="auto"/>
          </w:tcPr>
          <w:p w14:paraId="3049D8EB" w14:textId="77777777" w:rsidR="009B2A46" w:rsidRPr="00E0259A" w:rsidRDefault="009B2A46" w:rsidP="00705A04">
            <w:pPr>
              <w:widowControl w:val="0"/>
              <w:ind w:left="0"/>
              <w:rPr>
                <w:rFonts w:eastAsia="Arial Unicode MS" w:cs="Arial"/>
                <w:sz w:val="16"/>
                <w:szCs w:val="16"/>
                <w:lang w:eastAsia="cs-CZ"/>
              </w:rPr>
            </w:pPr>
            <w:r w:rsidRPr="00E0259A">
              <w:rPr>
                <w:rFonts w:eastAsia="Arial Unicode MS" w:cs="Arial"/>
                <w:sz w:val="16"/>
                <w:szCs w:val="16"/>
                <w:lang w:eastAsia="cs-CZ"/>
              </w:rPr>
              <w:t>K7</w:t>
            </w:r>
          </w:p>
        </w:tc>
        <w:tc>
          <w:tcPr>
            <w:tcW w:w="387" w:type="dxa"/>
            <w:tcBorders>
              <w:left w:val="single" w:sz="4" w:space="0" w:color="000000"/>
              <w:bottom w:val="single" w:sz="4" w:space="0" w:color="000000"/>
            </w:tcBorders>
            <w:shd w:val="clear" w:color="auto" w:fill="auto"/>
          </w:tcPr>
          <w:p w14:paraId="1C137F9F" w14:textId="77777777" w:rsidR="009B2A46" w:rsidRPr="00E0259A" w:rsidRDefault="009B2A46" w:rsidP="00705A04">
            <w:pPr>
              <w:widowControl w:val="0"/>
              <w:suppressLineNumbers/>
              <w:jc w:val="center"/>
              <w:rPr>
                <w:rFonts w:cs="Arial"/>
                <w:sz w:val="16"/>
                <w:szCs w:val="16"/>
              </w:rPr>
            </w:pPr>
            <w:r w:rsidRPr="00E0259A">
              <w:rPr>
                <w:rFonts w:cs="Arial"/>
                <w:sz w:val="16"/>
                <w:szCs w:val="16"/>
              </w:rPr>
              <w:t>ZS</w:t>
            </w:r>
          </w:p>
        </w:tc>
        <w:tc>
          <w:tcPr>
            <w:tcW w:w="583" w:type="dxa"/>
            <w:tcBorders>
              <w:left w:val="single" w:sz="4" w:space="0" w:color="000000"/>
              <w:bottom w:val="single" w:sz="4" w:space="0" w:color="000000"/>
            </w:tcBorders>
            <w:shd w:val="clear" w:color="auto" w:fill="auto"/>
            <w:vAlign w:val="center"/>
          </w:tcPr>
          <w:p w14:paraId="3313BED8" w14:textId="77777777" w:rsidR="009B2A46" w:rsidRPr="00E0259A" w:rsidRDefault="009B2A46" w:rsidP="00705A04">
            <w:pPr>
              <w:widowControl w:val="0"/>
              <w:ind w:left="0"/>
              <w:jc w:val="right"/>
              <w:rPr>
                <w:rFonts w:cs="Arial"/>
                <w:sz w:val="16"/>
                <w:szCs w:val="16"/>
                <w:lang w:eastAsia="cs-CZ"/>
              </w:rPr>
            </w:pPr>
            <w:r w:rsidRPr="00E0259A">
              <w:rPr>
                <w:rFonts w:cs="Arial"/>
                <w:sz w:val="16"/>
                <w:szCs w:val="16"/>
                <w:lang w:eastAsia="cs-CZ"/>
              </w:rPr>
              <w:t>1508</w:t>
            </w:r>
          </w:p>
        </w:tc>
        <w:tc>
          <w:tcPr>
            <w:tcW w:w="817" w:type="dxa"/>
            <w:tcBorders>
              <w:left w:val="single" w:sz="4" w:space="0" w:color="000000"/>
              <w:bottom w:val="single" w:sz="4" w:space="0" w:color="000000"/>
            </w:tcBorders>
            <w:shd w:val="clear" w:color="auto" w:fill="D9D9D9" w:themeFill="background1" w:themeFillShade="D9"/>
          </w:tcPr>
          <w:p w14:paraId="178D3445"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0" w:type="dxa"/>
            <w:tcBorders>
              <w:left w:val="single" w:sz="4" w:space="0" w:color="000000"/>
              <w:bottom w:val="single" w:sz="4" w:space="0" w:color="000000"/>
            </w:tcBorders>
            <w:shd w:val="clear" w:color="auto" w:fill="auto"/>
          </w:tcPr>
          <w:p w14:paraId="1F1AFFB4"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0" w:type="dxa"/>
            <w:tcBorders>
              <w:left w:val="single" w:sz="4" w:space="0" w:color="000000"/>
              <w:bottom w:val="single" w:sz="4" w:space="0" w:color="000000"/>
            </w:tcBorders>
            <w:shd w:val="clear" w:color="auto" w:fill="auto"/>
          </w:tcPr>
          <w:p w14:paraId="69D05E8D"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0" w:type="dxa"/>
            <w:tcBorders>
              <w:left w:val="single" w:sz="4" w:space="0" w:color="000000"/>
              <w:bottom w:val="single" w:sz="4" w:space="0" w:color="000000"/>
            </w:tcBorders>
            <w:shd w:val="clear" w:color="auto" w:fill="auto"/>
          </w:tcPr>
          <w:p w14:paraId="79C82FF8"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83" w:type="dxa"/>
            <w:tcBorders>
              <w:left w:val="single" w:sz="4" w:space="0" w:color="000000"/>
              <w:bottom w:val="single" w:sz="4" w:space="0" w:color="000000"/>
            </w:tcBorders>
            <w:shd w:val="clear" w:color="auto" w:fill="auto"/>
          </w:tcPr>
          <w:p w14:paraId="0FE53AC0"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668" w:type="dxa"/>
            <w:tcBorders>
              <w:left w:val="single" w:sz="4" w:space="0" w:color="000000"/>
              <w:bottom w:val="single" w:sz="4" w:space="0" w:color="000000"/>
            </w:tcBorders>
            <w:shd w:val="clear" w:color="auto" w:fill="D9D9D9" w:themeFill="background1" w:themeFillShade="D9"/>
          </w:tcPr>
          <w:p w14:paraId="680BA2C0" w14:textId="77777777" w:rsidR="009B2A46" w:rsidRPr="00E0259A" w:rsidRDefault="009B2A46" w:rsidP="00705A04">
            <w:pPr>
              <w:widowControl w:val="0"/>
              <w:suppressLineNumbers/>
              <w:jc w:val="right"/>
              <w:rPr>
                <w:rFonts w:cs="Arial"/>
                <w:sz w:val="16"/>
                <w:szCs w:val="16"/>
              </w:rPr>
            </w:pPr>
            <w:r w:rsidRPr="00E0259A">
              <w:rPr>
                <w:rFonts w:cs="Arial"/>
                <w:sz w:val="16"/>
                <w:szCs w:val="16"/>
              </w:rPr>
              <w:t>1508</w:t>
            </w:r>
          </w:p>
        </w:tc>
        <w:tc>
          <w:tcPr>
            <w:tcW w:w="562" w:type="dxa"/>
            <w:tcBorders>
              <w:left w:val="single" w:sz="4" w:space="0" w:color="000000"/>
              <w:bottom w:val="single" w:sz="4" w:space="0" w:color="000000"/>
            </w:tcBorders>
            <w:shd w:val="clear" w:color="auto" w:fill="D9D9D9" w:themeFill="background1" w:themeFillShade="D9"/>
          </w:tcPr>
          <w:p w14:paraId="216F9923" w14:textId="77777777" w:rsidR="009B2A46" w:rsidRPr="00E0259A" w:rsidRDefault="009B2A46" w:rsidP="00705A04">
            <w:pPr>
              <w:widowControl w:val="0"/>
              <w:suppressLineNumbers/>
              <w:jc w:val="right"/>
              <w:rPr>
                <w:rFonts w:cs="Arial"/>
                <w:sz w:val="16"/>
                <w:szCs w:val="16"/>
              </w:rPr>
            </w:pPr>
            <w:r w:rsidRPr="00E0259A">
              <w:rPr>
                <w:rFonts w:cs="Arial"/>
                <w:sz w:val="16"/>
                <w:szCs w:val="16"/>
              </w:rPr>
              <w:t>1508</w:t>
            </w:r>
          </w:p>
        </w:tc>
        <w:tc>
          <w:tcPr>
            <w:tcW w:w="515" w:type="dxa"/>
            <w:tcBorders>
              <w:left w:val="single" w:sz="4" w:space="0" w:color="000000"/>
              <w:bottom w:val="single" w:sz="4" w:space="0" w:color="000000"/>
            </w:tcBorders>
            <w:shd w:val="clear" w:color="auto" w:fill="auto"/>
          </w:tcPr>
          <w:p w14:paraId="51529115"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tcPr>
          <w:p w14:paraId="6794A366"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2" w:type="dxa"/>
            <w:tcBorders>
              <w:left w:val="single" w:sz="4" w:space="0" w:color="000000"/>
              <w:bottom w:val="single" w:sz="4" w:space="0" w:color="000000"/>
            </w:tcBorders>
            <w:shd w:val="clear" w:color="auto" w:fill="auto"/>
          </w:tcPr>
          <w:p w14:paraId="4C4D78EA"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5" w:type="dxa"/>
            <w:tcBorders>
              <w:left w:val="single" w:sz="4" w:space="0" w:color="000000"/>
              <w:bottom w:val="single" w:sz="4" w:space="0" w:color="000000"/>
            </w:tcBorders>
            <w:shd w:val="clear" w:color="auto" w:fill="auto"/>
          </w:tcPr>
          <w:p w14:paraId="53248252"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69" w:type="dxa"/>
            <w:tcBorders>
              <w:left w:val="single" w:sz="4" w:space="0" w:color="000000"/>
              <w:bottom w:val="single" w:sz="4" w:space="0" w:color="000000"/>
            </w:tcBorders>
            <w:shd w:val="clear" w:color="auto" w:fill="auto"/>
          </w:tcPr>
          <w:p w14:paraId="3AA87169"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952" w:type="dxa"/>
            <w:tcBorders>
              <w:left w:val="single" w:sz="4" w:space="0" w:color="000000"/>
              <w:bottom w:val="single" w:sz="4" w:space="0" w:color="000000"/>
            </w:tcBorders>
            <w:shd w:val="clear" w:color="auto" w:fill="auto"/>
          </w:tcPr>
          <w:p w14:paraId="6B139904"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13" w:type="dxa"/>
            <w:gridSpan w:val="2"/>
            <w:tcBorders>
              <w:left w:val="single" w:sz="4" w:space="0" w:color="000000"/>
              <w:bottom w:val="single" w:sz="4" w:space="0" w:color="000000"/>
              <w:right w:val="single" w:sz="4" w:space="0" w:color="000000"/>
            </w:tcBorders>
            <w:shd w:val="clear" w:color="auto" w:fill="auto"/>
          </w:tcPr>
          <w:p w14:paraId="69E2206B" w14:textId="77777777" w:rsidR="009B2A46" w:rsidRPr="00E0259A" w:rsidRDefault="009B2A46" w:rsidP="00705A04">
            <w:pPr>
              <w:widowControl w:val="0"/>
              <w:suppressLineNumbers/>
              <w:ind w:left="-57"/>
              <w:jc w:val="right"/>
              <w:rPr>
                <w:rFonts w:cs="Arial"/>
                <w:sz w:val="16"/>
                <w:szCs w:val="16"/>
              </w:rPr>
            </w:pPr>
            <w:r w:rsidRPr="00E0259A">
              <w:rPr>
                <w:rFonts w:cs="Arial"/>
                <w:sz w:val="16"/>
                <w:szCs w:val="16"/>
              </w:rPr>
              <w:t>-</w:t>
            </w:r>
          </w:p>
        </w:tc>
      </w:tr>
      <w:tr w:rsidR="009B2A46" w:rsidRPr="00E0259A" w14:paraId="4C3A6C42" w14:textId="77777777" w:rsidTr="00DD473A">
        <w:trPr>
          <w:trHeight w:val="20"/>
          <w:jc w:val="center"/>
        </w:trPr>
        <w:tc>
          <w:tcPr>
            <w:tcW w:w="380" w:type="dxa"/>
            <w:tcBorders>
              <w:left w:val="single" w:sz="4" w:space="0" w:color="000000"/>
              <w:bottom w:val="single" w:sz="4" w:space="0" w:color="000000"/>
            </w:tcBorders>
            <w:shd w:val="clear" w:color="auto" w:fill="auto"/>
          </w:tcPr>
          <w:p w14:paraId="33F57F6D" w14:textId="77777777" w:rsidR="009B2A46" w:rsidRPr="00E0259A" w:rsidRDefault="009B2A46" w:rsidP="00705A04">
            <w:pPr>
              <w:widowControl w:val="0"/>
              <w:ind w:left="0"/>
              <w:rPr>
                <w:rFonts w:eastAsia="Arial Unicode MS" w:cs="Arial"/>
                <w:sz w:val="16"/>
                <w:szCs w:val="16"/>
                <w:lang w:eastAsia="cs-CZ"/>
              </w:rPr>
            </w:pPr>
            <w:r w:rsidRPr="00E0259A">
              <w:rPr>
                <w:rFonts w:eastAsia="Arial Unicode MS" w:cs="Arial"/>
                <w:sz w:val="16"/>
                <w:szCs w:val="16"/>
                <w:lang w:eastAsia="cs-CZ"/>
              </w:rPr>
              <w:t>K8</w:t>
            </w:r>
          </w:p>
        </w:tc>
        <w:tc>
          <w:tcPr>
            <w:tcW w:w="387" w:type="dxa"/>
            <w:tcBorders>
              <w:left w:val="single" w:sz="4" w:space="0" w:color="000000"/>
              <w:bottom w:val="single" w:sz="4" w:space="0" w:color="000000"/>
            </w:tcBorders>
            <w:shd w:val="clear" w:color="auto" w:fill="auto"/>
          </w:tcPr>
          <w:p w14:paraId="6C26483E" w14:textId="77777777" w:rsidR="009B2A46" w:rsidRPr="00E0259A" w:rsidRDefault="009B2A46" w:rsidP="00705A04">
            <w:pPr>
              <w:widowControl w:val="0"/>
              <w:suppressLineNumbers/>
              <w:jc w:val="center"/>
              <w:rPr>
                <w:rFonts w:cs="Arial"/>
                <w:sz w:val="16"/>
                <w:szCs w:val="16"/>
              </w:rPr>
            </w:pPr>
            <w:r w:rsidRPr="00E0259A">
              <w:rPr>
                <w:rFonts w:cs="Arial"/>
                <w:sz w:val="16"/>
                <w:szCs w:val="16"/>
              </w:rPr>
              <w:t>ZS</w:t>
            </w:r>
          </w:p>
        </w:tc>
        <w:tc>
          <w:tcPr>
            <w:tcW w:w="583" w:type="dxa"/>
            <w:tcBorders>
              <w:left w:val="single" w:sz="4" w:space="0" w:color="000000"/>
              <w:bottom w:val="single" w:sz="4" w:space="0" w:color="000000"/>
            </w:tcBorders>
            <w:shd w:val="clear" w:color="auto" w:fill="auto"/>
            <w:vAlign w:val="center"/>
          </w:tcPr>
          <w:p w14:paraId="13AE75F3" w14:textId="77777777" w:rsidR="009B2A46" w:rsidRPr="00E0259A" w:rsidRDefault="009B2A46" w:rsidP="00705A04">
            <w:pPr>
              <w:widowControl w:val="0"/>
              <w:ind w:left="0"/>
              <w:jc w:val="right"/>
              <w:rPr>
                <w:rFonts w:cs="Arial"/>
                <w:sz w:val="16"/>
                <w:szCs w:val="16"/>
                <w:lang w:eastAsia="cs-CZ"/>
              </w:rPr>
            </w:pPr>
            <w:r w:rsidRPr="00E0259A">
              <w:rPr>
                <w:rFonts w:cs="Arial"/>
                <w:sz w:val="16"/>
                <w:szCs w:val="16"/>
                <w:lang w:eastAsia="cs-CZ"/>
              </w:rPr>
              <w:t>602</w:t>
            </w:r>
          </w:p>
        </w:tc>
        <w:tc>
          <w:tcPr>
            <w:tcW w:w="817" w:type="dxa"/>
            <w:tcBorders>
              <w:left w:val="single" w:sz="4" w:space="0" w:color="000000"/>
              <w:bottom w:val="single" w:sz="4" w:space="0" w:color="000000"/>
            </w:tcBorders>
            <w:shd w:val="clear" w:color="auto" w:fill="D9D9D9" w:themeFill="background1" w:themeFillShade="D9"/>
          </w:tcPr>
          <w:p w14:paraId="26EFB5D5"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0" w:type="dxa"/>
            <w:tcBorders>
              <w:left w:val="single" w:sz="4" w:space="0" w:color="000000"/>
              <w:bottom w:val="single" w:sz="4" w:space="0" w:color="000000"/>
            </w:tcBorders>
            <w:shd w:val="clear" w:color="auto" w:fill="auto"/>
          </w:tcPr>
          <w:p w14:paraId="551F7BF4"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0" w:type="dxa"/>
            <w:tcBorders>
              <w:left w:val="single" w:sz="4" w:space="0" w:color="000000"/>
              <w:bottom w:val="single" w:sz="4" w:space="0" w:color="000000"/>
            </w:tcBorders>
            <w:shd w:val="clear" w:color="auto" w:fill="auto"/>
          </w:tcPr>
          <w:p w14:paraId="33E315BC"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0" w:type="dxa"/>
            <w:tcBorders>
              <w:left w:val="single" w:sz="4" w:space="0" w:color="000000"/>
              <w:bottom w:val="single" w:sz="4" w:space="0" w:color="000000"/>
            </w:tcBorders>
            <w:shd w:val="clear" w:color="auto" w:fill="auto"/>
          </w:tcPr>
          <w:p w14:paraId="29C59BD3"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83" w:type="dxa"/>
            <w:tcBorders>
              <w:left w:val="single" w:sz="4" w:space="0" w:color="000000"/>
              <w:bottom w:val="single" w:sz="4" w:space="0" w:color="000000"/>
            </w:tcBorders>
            <w:shd w:val="clear" w:color="auto" w:fill="auto"/>
          </w:tcPr>
          <w:p w14:paraId="1CF7AEEB"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668" w:type="dxa"/>
            <w:tcBorders>
              <w:left w:val="single" w:sz="4" w:space="0" w:color="000000"/>
              <w:bottom w:val="single" w:sz="4" w:space="0" w:color="000000"/>
            </w:tcBorders>
            <w:shd w:val="clear" w:color="auto" w:fill="D9D9D9" w:themeFill="background1" w:themeFillShade="D9"/>
          </w:tcPr>
          <w:p w14:paraId="64FE28DD" w14:textId="77777777" w:rsidR="009B2A46" w:rsidRPr="00E0259A" w:rsidRDefault="009B2A46" w:rsidP="00705A04">
            <w:pPr>
              <w:widowControl w:val="0"/>
              <w:suppressLineNumbers/>
              <w:jc w:val="right"/>
              <w:rPr>
                <w:rFonts w:cs="Arial"/>
                <w:sz w:val="16"/>
                <w:szCs w:val="16"/>
              </w:rPr>
            </w:pPr>
            <w:r w:rsidRPr="00E0259A">
              <w:rPr>
                <w:rFonts w:cs="Arial"/>
                <w:sz w:val="16"/>
                <w:szCs w:val="16"/>
              </w:rPr>
              <w:t>602</w:t>
            </w:r>
          </w:p>
        </w:tc>
        <w:tc>
          <w:tcPr>
            <w:tcW w:w="562" w:type="dxa"/>
            <w:tcBorders>
              <w:left w:val="single" w:sz="4" w:space="0" w:color="000000"/>
              <w:bottom w:val="single" w:sz="4" w:space="0" w:color="000000"/>
            </w:tcBorders>
            <w:shd w:val="clear" w:color="auto" w:fill="D9D9D9" w:themeFill="background1" w:themeFillShade="D9"/>
          </w:tcPr>
          <w:p w14:paraId="057288AB" w14:textId="77777777" w:rsidR="009B2A46" w:rsidRPr="00E0259A" w:rsidRDefault="009B2A46" w:rsidP="00705A04">
            <w:pPr>
              <w:widowControl w:val="0"/>
              <w:suppressLineNumbers/>
              <w:jc w:val="right"/>
              <w:rPr>
                <w:rFonts w:cs="Arial"/>
                <w:sz w:val="16"/>
                <w:szCs w:val="16"/>
              </w:rPr>
            </w:pPr>
            <w:r w:rsidRPr="00E0259A">
              <w:rPr>
                <w:rFonts w:cs="Arial"/>
                <w:sz w:val="16"/>
                <w:szCs w:val="16"/>
              </w:rPr>
              <w:t>602</w:t>
            </w:r>
          </w:p>
        </w:tc>
        <w:tc>
          <w:tcPr>
            <w:tcW w:w="515" w:type="dxa"/>
            <w:tcBorders>
              <w:left w:val="single" w:sz="4" w:space="0" w:color="000000"/>
              <w:bottom w:val="single" w:sz="4" w:space="0" w:color="000000"/>
            </w:tcBorders>
            <w:shd w:val="clear" w:color="auto" w:fill="auto"/>
          </w:tcPr>
          <w:p w14:paraId="15F1CE8E"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tcPr>
          <w:p w14:paraId="788DED88"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2" w:type="dxa"/>
            <w:tcBorders>
              <w:left w:val="single" w:sz="4" w:space="0" w:color="000000"/>
              <w:bottom w:val="single" w:sz="4" w:space="0" w:color="000000"/>
            </w:tcBorders>
            <w:shd w:val="clear" w:color="auto" w:fill="auto"/>
          </w:tcPr>
          <w:p w14:paraId="77DE7356"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35" w:type="dxa"/>
            <w:tcBorders>
              <w:left w:val="single" w:sz="4" w:space="0" w:color="000000"/>
              <w:bottom w:val="single" w:sz="4" w:space="0" w:color="000000"/>
            </w:tcBorders>
            <w:shd w:val="clear" w:color="auto" w:fill="auto"/>
          </w:tcPr>
          <w:p w14:paraId="2BFBB10A"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69" w:type="dxa"/>
            <w:tcBorders>
              <w:left w:val="single" w:sz="4" w:space="0" w:color="000000"/>
              <w:bottom w:val="single" w:sz="4" w:space="0" w:color="000000"/>
            </w:tcBorders>
            <w:shd w:val="clear" w:color="auto" w:fill="auto"/>
          </w:tcPr>
          <w:p w14:paraId="71C39DC7"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952" w:type="dxa"/>
            <w:tcBorders>
              <w:left w:val="single" w:sz="4" w:space="0" w:color="000000"/>
              <w:bottom w:val="single" w:sz="4" w:space="0" w:color="000000"/>
            </w:tcBorders>
            <w:shd w:val="clear" w:color="auto" w:fill="auto"/>
          </w:tcPr>
          <w:p w14:paraId="7888D0A1" w14:textId="77777777" w:rsidR="009B2A46" w:rsidRPr="00E0259A" w:rsidRDefault="009B2A46" w:rsidP="00705A04">
            <w:pPr>
              <w:widowControl w:val="0"/>
              <w:suppressLineNumbers/>
              <w:jc w:val="right"/>
              <w:rPr>
                <w:rFonts w:cs="Arial"/>
                <w:sz w:val="16"/>
                <w:szCs w:val="16"/>
              </w:rPr>
            </w:pPr>
            <w:r w:rsidRPr="00E0259A">
              <w:rPr>
                <w:rFonts w:cs="Arial"/>
                <w:sz w:val="16"/>
                <w:szCs w:val="16"/>
              </w:rPr>
              <w:t>0</w:t>
            </w:r>
          </w:p>
        </w:tc>
        <w:tc>
          <w:tcPr>
            <w:tcW w:w="513" w:type="dxa"/>
            <w:gridSpan w:val="2"/>
            <w:tcBorders>
              <w:left w:val="single" w:sz="4" w:space="0" w:color="000000"/>
              <w:bottom w:val="single" w:sz="4" w:space="0" w:color="000000"/>
              <w:right w:val="single" w:sz="4" w:space="0" w:color="000000"/>
            </w:tcBorders>
            <w:shd w:val="clear" w:color="auto" w:fill="auto"/>
          </w:tcPr>
          <w:p w14:paraId="33B89BB6" w14:textId="77777777" w:rsidR="009B2A46" w:rsidRPr="00E0259A" w:rsidRDefault="009B2A46" w:rsidP="00705A04">
            <w:pPr>
              <w:widowControl w:val="0"/>
              <w:suppressLineNumbers/>
              <w:ind w:left="-57"/>
              <w:jc w:val="right"/>
              <w:rPr>
                <w:rFonts w:cs="Arial"/>
                <w:sz w:val="16"/>
                <w:szCs w:val="16"/>
              </w:rPr>
            </w:pPr>
            <w:r w:rsidRPr="00E0259A">
              <w:rPr>
                <w:rFonts w:cs="Arial"/>
                <w:sz w:val="16"/>
                <w:szCs w:val="16"/>
              </w:rPr>
              <w:t>-</w:t>
            </w:r>
          </w:p>
        </w:tc>
      </w:tr>
      <w:tr w:rsidR="00A963B4" w:rsidRPr="00E0259A" w14:paraId="47F5A904" w14:textId="77777777" w:rsidTr="00DD473A">
        <w:trPr>
          <w:trHeight w:val="20"/>
          <w:jc w:val="center"/>
        </w:trPr>
        <w:tc>
          <w:tcPr>
            <w:tcW w:w="380" w:type="dxa"/>
            <w:tcBorders>
              <w:left w:val="single" w:sz="4" w:space="0" w:color="000000"/>
              <w:bottom w:val="single" w:sz="4" w:space="0" w:color="000000"/>
            </w:tcBorders>
            <w:shd w:val="clear" w:color="auto" w:fill="auto"/>
          </w:tcPr>
          <w:p w14:paraId="78580354" w14:textId="77777777" w:rsidR="00A963B4" w:rsidRPr="00E0259A" w:rsidRDefault="00A963B4" w:rsidP="00705A04">
            <w:pPr>
              <w:widowControl w:val="0"/>
              <w:ind w:left="0"/>
              <w:rPr>
                <w:rFonts w:eastAsia="Arial Unicode MS" w:cs="Arial"/>
                <w:sz w:val="16"/>
                <w:szCs w:val="16"/>
                <w:lang w:eastAsia="cs-CZ"/>
              </w:rPr>
            </w:pPr>
            <w:r w:rsidRPr="00E0259A">
              <w:rPr>
                <w:rFonts w:eastAsia="Arial Unicode MS" w:cs="Arial"/>
                <w:sz w:val="16"/>
                <w:szCs w:val="16"/>
                <w:lang w:eastAsia="cs-CZ"/>
              </w:rPr>
              <w:t>K9</w:t>
            </w:r>
          </w:p>
        </w:tc>
        <w:tc>
          <w:tcPr>
            <w:tcW w:w="387" w:type="dxa"/>
            <w:tcBorders>
              <w:left w:val="single" w:sz="4" w:space="0" w:color="000000"/>
              <w:bottom w:val="single" w:sz="4" w:space="0" w:color="000000"/>
            </w:tcBorders>
            <w:shd w:val="clear" w:color="auto" w:fill="auto"/>
          </w:tcPr>
          <w:p w14:paraId="6384A82C" w14:textId="77777777" w:rsidR="00A963B4" w:rsidRPr="00E0259A" w:rsidRDefault="00A963B4" w:rsidP="00705A04">
            <w:pPr>
              <w:widowControl w:val="0"/>
              <w:suppressLineNumbers/>
              <w:jc w:val="center"/>
              <w:rPr>
                <w:rFonts w:cs="Arial"/>
                <w:sz w:val="16"/>
                <w:szCs w:val="16"/>
              </w:rPr>
            </w:pPr>
            <w:r w:rsidRPr="00E0259A">
              <w:rPr>
                <w:rFonts w:cs="Arial"/>
                <w:sz w:val="16"/>
                <w:szCs w:val="16"/>
              </w:rPr>
              <w:t>NP</w:t>
            </w:r>
          </w:p>
        </w:tc>
        <w:tc>
          <w:tcPr>
            <w:tcW w:w="583" w:type="dxa"/>
            <w:tcBorders>
              <w:left w:val="single" w:sz="4" w:space="0" w:color="000000"/>
              <w:bottom w:val="single" w:sz="4" w:space="0" w:color="000000"/>
            </w:tcBorders>
            <w:shd w:val="clear" w:color="auto" w:fill="auto"/>
            <w:vAlign w:val="center"/>
          </w:tcPr>
          <w:p w14:paraId="73348728" w14:textId="77777777" w:rsidR="00A963B4" w:rsidRPr="00E0259A" w:rsidRDefault="00A963B4" w:rsidP="00705A04">
            <w:pPr>
              <w:widowControl w:val="0"/>
              <w:ind w:left="0"/>
              <w:jc w:val="right"/>
              <w:rPr>
                <w:rFonts w:cs="Arial"/>
                <w:sz w:val="16"/>
                <w:szCs w:val="16"/>
                <w:lang w:eastAsia="cs-CZ"/>
              </w:rPr>
            </w:pPr>
            <w:r w:rsidRPr="00E0259A">
              <w:rPr>
                <w:rFonts w:cs="Arial"/>
                <w:sz w:val="16"/>
                <w:szCs w:val="16"/>
                <w:lang w:eastAsia="cs-CZ"/>
              </w:rPr>
              <w:t>2225</w:t>
            </w:r>
          </w:p>
        </w:tc>
        <w:tc>
          <w:tcPr>
            <w:tcW w:w="817" w:type="dxa"/>
            <w:tcBorders>
              <w:left w:val="single" w:sz="4" w:space="0" w:color="000000"/>
              <w:bottom w:val="single" w:sz="4" w:space="0" w:color="000000"/>
            </w:tcBorders>
            <w:shd w:val="clear" w:color="auto" w:fill="D9D9D9" w:themeFill="background1" w:themeFillShade="D9"/>
          </w:tcPr>
          <w:p w14:paraId="41320E4E" w14:textId="77777777" w:rsidR="00A963B4" w:rsidRPr="00E0259A" w:rsidRDefault="005C6F10" w:rsidP="00705A04">
            <w:pPr>
              <w:widowControl w:val="0"/>
              <w:suppressLineNumbers/>
              <w:jc w:val="right"/>
              <w:rPr>
                <w:rFonts w:cs="Arial"/>
                <w:sz w:val="16"/>
                <w:szCs w:val="16"/>
              </w:rPr>
            </w:pPr>
            <w:r w:rsidRPr="00E0259A">
              <w:rPr>
                <w:rFonts w:cs="Arial"/>
                <w:sz w:val="16"/>
                <w:szCs w:val="16"/>
              </w:rPr>
              <w:t>2225</w:t>
            </w:r>
          </w:p>
        </w:tc>
        <w:tc>
          <w:tcPr>
            <w:tcW w:w="530" w:type="dxa"/>
            <w:tcBorders>
              <w:left w:val="single" w:sz="4" w:space="0" w:color="000000"/>
              <w:bottom w:val="single" w:sz="4" w:space="0" w:color="000000"/>
            </w:tcBorders>
            <w:shd w:val="clear" w:color="auto" w:fill="auto"/>
          </w:tcPr>
          <w:p w14:paraId="385B9B15" w14:textId="77777777" w:rsidR="00A963B4" w:rsidRPr="00E0259A" w:rsidRDefault="005C6F10" w:rsidP="00705A04">
            <w:pPr>
              <w:widowControl w:val="0"/>
              <w:suppressLineNumbers/>
              <w:jc w:val="right"/>
              <w:rPr>
                <w:rFonts w:cs="Arial"/>
                <w:sz w:val="16"/>
                <w:szCs w:val="16"/>
              </w:rPr>
            </w:pPr>
            <w:r w:rsidRPr="00E0259A">
              <w:rPr>
                <w:rFonts w:cs="Arial"/>
                <w:sz w:val="16"/>
                <w:szCs w:val="16"/>
              </w:rPr>
              <w:t>0</w:t>
            </w:r>
          </w:p>
        </w:tc>
        <w:tc>
          <w:tcPr>
            <w:tcW w:w="530" w:type="dxa"/>
            <w:tcBorders>
              <w:left w:val="single" w:sz="4" w:space="0" w:color="000000"/>
              <w:bottom w:val="single" w:sz="4" w:space="0" w:color="000000"/>
            </w:tcBorders>
            <w:shd w:val="clear" w:color="auto" w:fill="auto"/>
          </w:tcPr>
          <w:p w14:paraId="2D5938D1" w14:textId="77777777" w:rsidR="00A963B4" w:rsidRPr="00E0259A" w:rsidRDefault="005C6F10" w:rsidP="00705A04">
            <w:pPr>
              <w:widowControl w:val="0"/>
              <w:suppressLineNumbers/>
              <w:jc w:val="right"/>
              <w:rPr>
                <w:rFonts w:cs="Arial"/>
                <w:sz w:val="16"/>
                <w:szCs w:val="16"/>
              </w:rPr>
            </w:pPr>
            <w:r w:rsidRPr="00E0259A">
              <w:rPr>
                <w:rFonts w:cs="Arial"/>
                <w:sz w:val="16"/>
                <w:szCs w:val="16"/>
              </w:rPr>
              <w:t>0</w:t>
            </w:r>
          </w:p>
        </w:tc>
        <w:tc>
          <w:tcPr>
            <w:tcW w:w="530" w:type="dxa"/>
            <w:tcBorders>
              <w:left w:val="single" w:sz="4" w:space="0" w:color="000000"/>
              <w:bottom w:val="single" w:sz="4" w:space="0" w:color="000000"/>
            </w:tcBorders>
            <w:shd w:val="clear" w:color="auto" w:fill="auto"/>
          </w:tcPr>
          <w:p w14:paraId="52E568A4" w14:textId="77777777" w:rsidR="00A963B4" w:rsidRPr="00E0259A" w:rsidRDefault="005C6F10" w:rsidP="00705A04">
            <w:pPr>
              <w:widowControl w:val="0"/>
              <w:suppressLineNumbers/>
              <w:jc w:val="right"/>
              <w:rPr>
                <w:rFonts w:cs="Arial"/>
                <w:sz w:val="16"/>
                <w:szCs w:val="16"/>
              </w:rPr>
            </w:pPr>
            <w:r w:rsidRPr="00E0259A">
              <w:rPr>
                <w:rFonts w:cs="Arial"/>
                <w:sz w:val="16"/>
                <w:szCs w:val="16"/>
              </w:rPr>
              <w:t>0</w:t>
            </w:r>
          </w:p>
        </w:tc>
        <w:tc>
          <w:tcPr>
            <w:tcW w:w="583" w:type="dxa"/>
            <w:tcBorders>
              <w:left w:val="single" w:sz="4" w:space="0" w:color="000000"/>
              <w:bottom w:val="single" w:sz="4" w:space="0" w:color="000000"/>
            </w:tcBorders>
            <w:shd w:val="clear" w:color="auto" w:fill="auto"/>
          </w:tcPr>
          <w:p w14:paraId="45EC36B1" w14:textId="77777777" w:rsidR="00A963B4" w:rsidRPr="00E0259A" w:rsidRDefault="005C6F10" w:rsidP="00705A04">
            <w:pPr>
              <w:widowControl w:val="0"/>
              <w:suppressLineNumbers/>
              <w:jc w:val="right"/>
              <w:rPr>
                <w:rFonts w:cs="Arial"/>
                <w:sz w:val="16"/>
                <w:szCs w:val="16"/>
              </w:rPr>
            </w:pPr>
            <w:r w:rsidRPr="00E0259A">
              <w:rPr>
                <w:rFonts w:cs="Arial"/>
                <w:sz w:val="16"/>
                <w:szCs w:val="16"/>
              </w:rPr>
              <w:t>2225</w:t>
            </w:r>
          </w:p>
        </w:tc>
        <w:tc>
          <w:tcPr>
            <w:tcW w:w="668" w:type="dxa"/>
            <w:tcBorders>
              <w:left w:val="single" w:sz="4" w:space="0" w:color="000000"/>
              <w:bottom w:val="single" w:sz="4" w:space="0" w:color="000000"/>
            </w:tcBorders>
            <w:shd w:val="clear" w:color="auto" w:fill="D9D9D9" w:themeFill="background1" w:themeFillShade="D9"/>
          </w:tcPr>
          <w:p w14:paraId="11FAF959" w14:textId="77777777" w:rsidR="00A963B4" w:rsidRPr="00E0259A" w:rsidRDefault="005C6F10" w:rsidP="00705A04">
            <w:pPr>
              <w:widowControl w:val="0"/>
              <w:suppressLineNumbers/>
              <w:jc w:val="right"/>
              <w:rPr>
                <w:rFonts w:cs="Arial"/>
                <w:sz w:val="16"/>
                <w:szCs w:val="16"/>
              </w:rPr>
            </w:pPr>
            <w:r w:rsidRPr="00E0259A">
              <w:rPr>
                <w:rFonts w:cs="Arial"/>
                <w:sz w:val="16"/>
                <w:szCs w:val="16"/>
              </w:rPr>
              <w:t>0</w:t>
            </w:r>
          </w:p>
        </w:tc>
        <w:tc>
          <w:tcPr>
            <w:tcW w:w="562" w:type="dxa"/>
            <w:tcBorders>
              <w:left w:val="single" w:sz="4" w:space="0" w:color="000000"/>
              <w:bottom w:val="single" w:sz="4" w:space="0" w:color="000000"/>
            </w:tcBorders>
            <w:shd w:val="clear" w:color="auto" w:fill="D9D9D9" w:themeFill="background1" w:themeFillShade="D9"/>
          </w:tcPr>
          <w:p w14:paraId="643C8506" w14:textId="77777777" w:rsidR="00A963B4" w:rsidRPr="00E0259A" w:rsidRDefault="005C6F10" w:rsidP="00705A04">
            <w:pPr>
              <w:widowControl w:val="0"/>
              <w:suppressLineNumbers/>
              <w:jc w:val="right"/>
              <w:rPr>
                <w:rFonts w:cs="Arial"/>
                <w:sz w:val="16"/>
                <w:szCs w:val="16"/>
              </w:rPr>
            </w:pPr>
            <w:r w:rsidRPr="00E0259A">
              <w:rPr>
                <w:rFonts w:cs="Arial"/>
                <w:sz w:val="16"/>
                <w:szCs w:val="16"/>
              </w:rPr>
              <w:t>0</w:t>
            </w:r>
          </w:p>
        </w:tc>
        <w:tc>
          <w:tcPr>
            <w:tcW w:w="515" w:type="dxa"/>
            <w:tcBorders>
              <w:left w:val="single" w:sz="4" w:space="0" w:color="000000"/>
              <w:bottom w:val="single" w:sz="4" w:space="0" w:color="000000"/>
            </w:tcBorders>
            <w:shd w:val="clear" w:color="auto" w:fill="auto"/>
          </w:tcPr>
          <w:p w14:paraId="00C83224" w14:textId="77777777" w:rsidR="00A963B4" w:rsidRPr="00E0259A" w:rsidRDefault="005C6F10" w:rsidP="00705A04">
            <w:pPr>
              <w:widowControl w:val="0"/>
              <w:suppressLineNumbers/>
              <w:jc w:val="right"/>
              <w:rPr>
                <w:rFonts w:cs="Arial"/>
                <w:sz w:val="16"/>
                <w:szCs w:val="16"/>
              </w:rPr>
            </w:pPr>
            <w:r w:rsidRPr="00E0259A">
              <w:rPr>
                <w:rFonts w:cs="Arial"/>
                <w:sz w:val="16"/>
                <w:szCs w:val="16"/>
              </w:rPr>
              <w:t>0</w:t>
            </w:r>
          </w:p>
        </w:tc>
        <w:tc>
          <w:tcPr>
            <w:tcW w:w="564" w:type="dxa"/>
            <w:tcBorders>
              <w:left w:val="single" w:sz="4" w:space="0" w:color="000000"/>
              <w:bottom w:val="single" w:sz="4" w:space="0" w:color="000000"/>
            </w:tcBorders>
            <w:shd w:val="clear" w:color="auto" w:fill="auto"/>
          </w:tcPr>
          <w:p w14:paraId="1B384554" w14:textId="77777777" w:rsidR="00A963B4" w:rsidRPr="00E0259A" w:rsidRDefault="005C6F10" w:rsidP="00705A04">
            <w:pPr>
              <w:widowControl w:val="0"/>
              <w:suppressLineNumbers/>
              <w:jc w:val="right"/>
              <w:rPr>
                <w:rFonts w:cs="Arial"/>
                <w:sz w:val="16"/>
                <w:szCs w:val="16"/>
              </w:rPr>
            </w:pPr>
            <w:r w:rsidRPr="00E0259A">
              <w:rPr>
                <w:rFonts w:cs="Arial"/>
                <w:sz w:val="16"/>
                <w:szCs w:val="16"/>
              </w:rPr>
              <w:t>2225</w:t>
            </w:r>
          </w:p>
        </w:tc>
        <w:tc>
          <w:tcPr>
            <w:tcW w:w="532" w:type="dxa"/>
            <w:tcBorders>
              <w:left w:val="single" w:sz="4" w:space="0" w:color="000000"/>
              <w:bottom w:val="single" w:sz="4" w:space="0" w:color="000000"/>
            </w:tcBorders>
            <w:shd w:val="clear" w:color="auto" w:fill="auto"/>
          </w:tcPr>
          <w:p w14:paraId="58C86E79" w14:textId="77777777" w:rsidR="00A963B4" w:rsidRPr="00E0259A" w:rsidRDefault="005C6F10" w:rsidP="00705A04">
            <w:pPr>
              <w:widowControl w:val="0"/>
              <w:suppressLineNumbers/>
              <w:jc w:val="right"/>
              <w:rPr>
                <w:rFonts w:cs="Arial"/>
                <w:sz w:val="16"/>
                <w:szCs w:val="16"/>
              </w:rPr>
            </w:pPr>
            <w:r w:rsidRPr="00E0259A">
              <w:rPr>
                <w:rFonts w:cs="Arial"/>
                <w:sz w:val="16"/>
                <w:szCs w:val="16"/>
              </w:rPr>
              <w:t>0</w:t>
            </w:r>
          </w:p>
        </w:tc>
        <w:tc>
          <w:tcPr>
            <w:tcW w:w="535" w:type="dxa"/>
            <w:tcBorders>
              <w:left w:val="single" w:sz="4" w:space="0" w:color="000000"/>
              <w:bottom w:val="single" w:sz="4" w:space="0" w:color="000000"/>
            </w:tcBorders>
            <w:shd w:val="clear" w:color="auto" w:fill="auto"/>
          </w:tcPr>
          <w:p w14:paraId="1C42FDD3" w14:textId="77777777" w:rsidR="00A963B4" w:rsidRPr="00E0259A" w:rsidRDefault="005C6F10" w:rsidP="00705A04">
            <w:pPr>
              <w:widowControl w:val="0"/>
              <w:suppressLineNumbers/>
              <w:jc w:val="right"/>
              <w:rPr>
                <w:rFonts w:cs="Arial"/>
                <w:sz w:val="16"/>
                <w:szCs w:val="16"/>
              </w:rPr>
            </w:pPr>
            <w:r w:rsidRPr="00E0259A">
              <w:rPr>
                <w:rFonts w:cs="Arial"/>
                <w:sz w:val="16"/>
                <w:szCs w:val="16"/>
              </w:rPr>
              <w:t>0</w:t>
            </w:r>
          </w:p>
        </w:tc>
        <w:tc>
          <w:tcPr>
            <w:tcW w:w="569" w:type="dxa"/>
            <w:tcBorders>
              <w:left w:val="single" w:sz="4" w:space="0" w:color="000000"/>
              <w:bottom w:val="single" w:sz="4" w:space="0" w:color="000000"/>
            </w:tcBorders>
            <w:shd w:val="clear" w:color="auto" w:fill="auto"/>
          </w:tcPr>
          <w:p w14:paraId="51104BFC" w14:textId="77777777" w:rsidR="00A963B4" w:rsidRPr="00E0259A" w:rsidRDefault="005C6F10" w:rsidP="00705A04">
            <w:pPr>
              <w:widowControl w:val="0"/>
              <w:suppressLineNumbers/>
              <w:jc w:val="right"/>
              <w:rPr>
                <w:rFonts w:cs="Arial"/>
                <w:sz w:val="16"/>
                <w:szCs w:val="16"/>
              </w:rPr>
            </w:pPr>
            <w:r w:rsidRPr="00E0259A">
              <w:rPr>
                <w:rFonts w:cs="Arial"/>
                <w:sz w:val="16"/>
                <w:szCs w:val="16"/>
              </w:rPr>
              <w:t>0</w:t>
            </w:r>
          </w:p>
        </w:tc>
        <w:tc>
          <w:tcPr>
            <w:tcW w:w="952" w:type="dxa"/>
            <w:tcBorders>
              <w:left w:val="single" w:sz="4" w:space="0" w:color="000000"/>
              <w:bottom w:val="single" w:sz="4" w:space="0" w:color="000000"/>
            </w:tcBorders>
            <w:shd w:val="clear" w:color="auto" w:fill="auto"/>
          </w:tcPr>
          <w:p w14:paraId="793FF58F" w14:textId="77777777" w:rsidR="00A963B4" w:rsidRPr="00E0259A" w:rsidRDefault="005C6F10" w:rsidP="00705A04">
            <w:pPr>
              <w:widowControl w:val="0"/>
              <w:suppressLineNumbers/>
              <w:jc w:val="right"/>
              <w:rPr>
                <w:rFonts w:cs="Arial"/>
                <w:sz w:val="16"/>
                <w:szCs w:val="16"/>
              </w:rPr>
            </w:pPr>
            <w:r w:rsidRPr="00E0259A">
              <w:rPr>
                <w:rFonts w:cs="Arial"/>
                <w:sz w:val="16"/>
                <w:szCs w:val="16"/>
              </w:rPr>
              <w:t>0</w:t>
            </w:r>
          </w:p>
        </w:tc>
        <w:tc>
          <w:tcPr>
            <w:tcW w:w="513" w:type="dxa"/>
            <w:gridSpan w:val="2"/>
            <w:tcBorders>
              <w:left w:val="single" w:sz="4" w:space="0" w:color="000000"/>
              <w:bottom w:val="single" w:sz="4" w:space="0" w:color="000000"/>
              <w:right w:val="single" w:sz="4" w:space="0" w:color="000000"/>
            </w:tcBorders>
            <w:shd w:val="clear" w:color="auto" w:fill="auto"/>
          </w:tcPr>
          <w:p w14:paraId="25BC682F" w14:textId="77777777" w:rsidR="00A963B4" w:rsidRPr="00E0259A" w:rsidRDefault="005C6F10" w:rsidP="005C6F10">
            <w:pPr>
              <w:widowControl w:val="0"/>
              <w:suppressLineNumbers/>
              <w:ind w:left="-57"/>
              <w:jc w:val="right"/>
              <w:rPr>
                <w:rFonts w:cs="Arial"/>
                <w:sz w:val="16"/>
                <w:szCs w:val="16"/>
              </w:rPr>
            </w:pPr>
            <w:r w:rsidRPr="00E0259A">
              <w:rPr>
                <w:rFonts w:cs="Arial"/>
                <w:sz w:val="16"/>
                <w:szCs w:val="16"/>
              </w:rPr>
              <w:t>74410</w:t>
            </w:r>
          </w:p>
        </w:tc>
      </w:tr>
      <w:tr w:rsidR="009B2A46" w:rsidRPr="00E0259A" w14:paraId="5D038F83" w14:textId="77777777" w:rsidTr="00DD473A">
        <w:trPr>
          <w:jc w:val="center"/>
        </w:trPr>
        <w:tc>
          <w:tcPr>
            <w:tcW w:w="767" w:type="dxa"/>
            <w:gridSpan w:val="2"/>
            <w:tcBorders>
              <w:left w:val="single" w:sz="4" w:space="0" w:color="000000"/>
              <w:bottom w:val="single" w:sz="4" w:space="0" w:color="000000"/>
            </w:tcBorders>
            <w:shd w:val="clear" w:color="auto" w:fill="auto"/>
            <w:vAlign w:val="center"/>
          </w:tcPr>
          <w:p w14:paraId="3661E568" w14:textId="77777777" w:rsidR="009B2A46" w:rsidRPr="00E0259A" w:rsidRDefault="009B2A46" w:rsidP="009B2A46">
            <w:pPr>
              <w:widowControl w:val="0"/>
              <w:suppressLineNumbers/>
              <w:jc w:val="center"/>
              <w:rPr>
                <w:rFonts w:cs="Arial"/>
                <w:b/>
                <w:sz w:val="16"/>
                <w:szCs w:val="16"/>
              </w:rPr>
            </w:pPr>
            <w:r w:rsidRPr="00E0259A">
              <w:rPr>
                <w:rFonts w:eastAsia="Arial Unicode MS" w:cs="Arial"/>
                <w:b/>
                <w:bCs/>
                <w:sz w:val="16"/>
                <w:szCs w:val="16"/>
                <w:lang w:eastAsia="cs-CZ"/>
              </w:rPr>
              <w:t>K ∑</w:t>
            </w:r>
          </w:p>
        </w:tc>
        <w:tc>
          <w:tcPr>
            <w:tcW w:w="583" w:type="dxa"/>
            <w:tcBorders>
              <w:left w:val="single" w:sz="4" w:space="0" w:color="000000"/>
              <w:bottom w:val="single" w:sz="4" w:space="0" w:color="000000"/>
            </w:tcBorders>
            <w:shd w:val="clear" w:color="auto" w:fill="auto"/>
            <w:vAlign w:val="center"/>
          </w:tcPr>
          <w:p w14:paraId="64AA9049" w14:textId="77777777" w:rsidR="009B2A46" w:rsidRPr="00E0259A" w:rsidRDefault="004E6CEE" w:rsidP="009B2A46">
            <w:pPr>
              <w:widowControl w:val="0"/>
              <w:suppressLineNumbers/>
              <w:jc w:val="right"/>
              <w:rPr>
                <w:rFonts w:cs="Arial"/>
                <w:b/>
                <w:sz w:val="16"/>
                <w:szCs w:val="16"/>
              </w:rPr>
            </w:pPr>
            <w:r w:rsidRPr="00E0259A">
              <w:rPr>
                <w:rFonts w:cs="Arial"/>
                <w:b/>
                <w:sz w:val="16"/>
                <w:szCs w:val="16"/>
              </w:rPr>
              <w:fldChar w:fldCharType="begin"/>
            </w:r>
            <w:r w:rsidRPr="00E0259A">
              <w:rPr>
                <w:rFonts w:cs="Arial"/>
                <w:b/>
                <w:sz w:val="16"/>
                <w:szCs w:val="16"/>
              </w:rPr>
              <w:instrText xml:space="preserve"> =SUM(ABOVE) </w:instrText>
            </w:r>
            <w:r w:rsidRPr="00E0259A">
              <w:rPr>
                <w:rFonts w:cs="Arial"/>
                <w:b/>
                <w:sz w:val="16"/>
                <w:szCs w:val="16"/>
              </w:rPr>
              <w:fldChar w:fldCharType="separate"/>
            </w:r>
            <w:r w:rsidRPr="00E0259A">
              <w:rPr>
                <w:rFonts w:cs="Arial"/>
                <w:b/>
                <w:noProof/>
                <w:sz w:val="16"/>
                <w:szCs w:val="16"/>
              </w:rPr>
              <w:t>27501</w:t>
            </w:r>
            <w:r w:rsidRPr="00E0259A">
              <w:rPr>
                <w:rFonts w:cs="Arial"/>
                <w:b/>
                <w:sz w:val="16"/>
                <w:szCs w:val="16"/>
              </w:rPr>
              <w:fldChar w:fldCharType="end"/>
            </w:r>
          </w:p>
        </w:tc>
        <w:tc>
          <w:tcPr>
            <w:tcW w:w="817" w:type="dxa"/>
            <w:tcBorders>
              <w:left w:val="single" w:sz="4" w:space="0" w:color="000000"/>
              <w:bottom w:val="single" w:sz="4" w:space="0" w:color="000000"/>
            </w:tcBorders>
            <w:shd w:val="clear" w:color="auto" w:fill="D9D9D9" w:themeFill="background1" w:themeFillShade="D9"/>
            <w:vAlign w:val="center"/>
          </w:tcPr>
          <w:p w14:paraId="7E6E21A0" w14:textId="77777777" w:rsidR="009B2A46" w:rsidRPr="00E0259A" w:rsidRDefault="00237E91" w:rsidP="009B2A46">
            <w:pPr>
              <w:widowControl w:val="0"/>
              <w:suppressLineNumbers/>
              <w:jc w:val="right"/>
              <w:rPr>
                <w:rFonts w:cs="Arial"/>
                <w:b/>
                <w:sz w:val="16"/>
                <w:szCs w:val="16"/>
              </w:rPr>
            </w:pPr>
            <w:r w:rsidRPr="00E0259A">
              <w:rPr>
                <w:rFonts w:cs="Arial"/>
                <w:b/>
                <w:sz w:val="16"/>
                <w:szCs w:val="16"/>
              </w:rPr>
              <w:fldChar w:fldCharType="begin"/>
            </w:r>
            <w:r w:rsidRPr="00E0259A">
              <w:rPr>
                <w:rFonts w:cs="Arial"/>
                <w:b/>
                <w:sz w:val="16"/>
                <w:szCs w:val="16"/>
              </w:rPr>
              <w:instrText xml:space="preserve"> =SUM(ABOVE) </w:instrText>
            </w:r>
            <w:r w:rsidRPr="00E0259A">
              <w:rPr>
                <w:rFonts w:cs="Arial"/>
                <w:b/>
                <w:sz w:val="16"/>
                <w:szCs w:val="16"/>
              </w:rPr>
              <w:fldChar w:fldCharType="separate"/>
            </w:r>
            <w:r w:rsidRPr="00E0259A">
              <w:rPr>
                <w:rFonts w:cs="Arial"/>
                <w:b/>
                <w:noProof/>
                <w:sz w:val="16"/>
                <w:szCs w:val="16"/>
              </w:rPr>
              <w:t>17449</w:t>
            </w:r>
            <w:r w:rsidRPr="00E0259A">
              <w:rPr>
                <w:rFonts w:cs="Arial"/>
                <w:b/>
                <w:sz w:val="16"/>
                <w:szCs w:val="16"/>
              </w:rPr>
              <w:fldChar w:fldCharType="end"/>
            </w:r>
          </w:p>
        </w:tc>
        <w:tc>
          <w:tcPr>
            <w:tcW w:w="530" w:type="dxa"/>
            <w:tcBorders>
              <w:left w:val="single" w:sz="4" w:space="0" w:color="000000"/>
              <w:bottom w:val="single" w:sz="4" w:space="0" w:color="000000"/>
            </w:tcBorders>
            <w:shd w:val="clear" w:color="auto" w:fill="auto"/>
            <w:vAlign w:val="center"/>
          </w:tcPr>
          <w:p w14:paraId="620CE08C" w14:textId="77777777" w:rsidR="009B2A46" w:rsidRPr="00E0259A" w:rsidRDefault="00237E91" w:rsidP="009B2A46">
            <w:pPr>
              <w:widowControl w:val="0"/>
              <w:suppressLineNumbers/>
              <w:jc w:val="right"/>
              <w:rPr>
                <w:rFonts w:cs="Arial"/>
                <w:b/>
                <w:sz w:val="16"/>
                <w:szCs w:val="16"/>
              </w:rPr>
            </w:pPr>
            <w:r w:rsidRPr="00E0259A">
              <w:rPr>
                <w:rFonts w:cs="Arial"/>
                <w:b/>
                <w:sz w:val="16"/>
                <w:szCs w:val="16"/>
              </w:rPr>
              <w:t>0</w:t>
            </w:r>
          </w:p>
        </w:tc>
        <w:tc>
          <w:tcPr>
            <w:tcW w:w="530" w:type="dxa"/>
            <w:tcBorders>
              <w:left w:val="single" w:sz="4" w:space="0" w:color="000000"/>
              <w:bottom w:val="single" w:sz="4" w:space="0" w:color="000000"/>
            </w:tcBorders>
            <w:shd w:val="clear" w:color="auto" w:fill="auto"/>
            <w:vAlign w:val="center"/>
          </w:tcPr>
          <w:p w14:paraId="230F4A94" w14:textId="77777777" w:rsidR="009B2A46" w:rsidRPr="00E0259A" w:rsidRDefault="00237E91" w:rsidP="009B2A46">
            <w:pPr>
              <w:widowControl w:val="0"/>
              <w:suppressLineNumbers/>
              <w:jc w:val="right"/>
              <w:rPr>
                <w:rFonts w:cs="Arial"/>
                <w:b/>
                <w:sz w:val="16"/>
                <w:szCs w:val="16"/>
              </w:rPr>
            </w:pPr>
            <w:r w:rsidRPr="00E0259A">
              <w:rPr>
                <w:rFonts w:cs="Arial"/>
                <w:b/>
                <w:sz w:val="16"/>
                <w:szCs w:val="16"/>
              </w:rPr>
              <w:t>0</w:t>
            </w:r>
          </w:p>
        </w:tc>
        <w:tc>
          <w:tcPr>
            <w:tcW w:w="530" w:type="dxa"/>
            <w:tcBorders>
              <w:left w:val="single" w:sz="4" w:space="0" w:color="000000"/>
              <w:bottom w:val="single" w:sz="4" w:space="0" w:color="000000"/>
            </w:tcBorders>
            <w:shd w:val="clear" w:color="auto" w:fill="auto"/>
            <w:vAlign w:val="center"/>
          </w:tcPr>
          <w:p w14:paraId="1CACE2F0" w14:textId="77777777" w:rsidR="009B2A46" w:rsidRPr="00E0259A" w:rsidRDefault="00237E91" w:rsidP="009B2A46">
            <w:pPr>
              <w:widowControl w:val="0"/>
              <w:suppressLineNumbers/>
              <w:jc w:val="right"/>
              <w:rPr>
                <w:rFonts w:cs="Arial"/>
                <w:b/>
                <w:sz w:val="16"/>
                <w:szCs w:val="16"/>
              </w:rPr>
            </w:pPr>
            <w:r w:rsidRPr="00E0259A">
              <w:rPr>
                <w:rFonts w:cs="Arial"/>
                <w:b/>
                <w:sz w:val="16"/>
                <w:szCs w:val="16"/>
              </w:rPr>
              <w:t>0</w:t>
            </w:r>
          </w:p>
        </w:tc>
        <w:tc>
          <w:tcPr>
            <w:tcW w:w="583" w:type="dxa"/>
            <w:tcBorders>
              <w:left w:val="single" w:sz="4" w:space="0" w:color="000000"/>
              <w:bottom w:val="single" w:sz="4" w:space="0" w:color="000000"/>
            </w:tcBorders>
            <w:shd w:val="clear" w:color="auto" w:fill="auto"/>
            <w:vAlign w:val="center"/>
          </w:tcPr>
          <w:p w14:paraId="2F8ADC7E" w14:textId="77777777" w:rsidR="009B2A46" w:rsidRPr="00E0259A" w:rsidRDefault="00237E91" w:rsidP="009B2A46">
            <w:pPr>
              <w:widowControl w:val="0"/>
              <w:suppressLineNumbers/>
              <w:jc w:val="right"/>
              <w:rPr>
                <w:rFonts w:cs="Arial"/>
                <w:b/>
                <w:sz w:val="16"/>
                <w:szCs w:val="16"/>
              </w:rPr>
            </w:pPr>
            <w:r w:rsidRPr="00E0259A">
              <w:rPr>
                <w:rFonts w:cs="Arial"/>
                <w:b/>
                <w:sz w:val="16"/>
                <w:szCs w:val="16"/>
              </w:rPr>
              <w:fldChar w:fldCharType="begin"/>
            </w:r>
            <w:r w:rsidRPr="00E0259A">
              <w:rPr>
                <w:rFonts w:cs="Arial"/>
                <w:b/>
                <w:sz w:val="16"/>
                <w:szCs w:val="16"/>
              </w:rPr>
              <w:instrText xml:space="preserve"> =SUM(ABOVE) </w:instrText>
            </w:r>
            <w:r w:rsidRPr="00E0259A">
              <w:rPr>
                <w:rFonts w:cs="Arial"/>
                <w:b/>
                <w:sz w:val="16"/>
                <w:szCs w:val="16"/>
              </w:rPr>
              <w:fldChar w:fldCharType="separate"/>
            </w:r>
            <w:r w:rsidRPr="00E0259A">
              <w:rPr>
                <w:rFonts w:cs="Arial"/>
                <w:b/>
                <w:noProof/>
                <w:sz w:val="16"/>
                <w:szCs w:val="16"/>
              </w:rPr>
              <w:t>17449</w:t>
            </w:r>
            <w:r w:rsidRPr="00E0259A">
              <w:rPr>
                <w:rFonts w:cs="Arial"/>
                <w:b/>
                <w:sz w:val="16"/>
                <w:szCs w:val="16"/>
              </w:rPr>
              <w:fldChar w:fldCharType="end"/>
            </w:r>
          </w:p>
        </w:tc>
        <w:tc>
          <w:tcPr>
            <w:tcW w:w="668" w:type="dxa"/>
            <w:tcBorders>
              <w:left w:val="single" w:sz="4" w:space="0" w:color="000000"/>
              <w:bottom w:val="single" w:sz="4" w:space="0" w:color="000000"/>
            </w:tcBorders>
            <w:shd w:val="clear" w:color="auto" w:fill="D9D9D9" w:themeFill="background1" w:themeFillShade="D9"/>
            <w:vAlign w:val="center"/>
          </w:tcPr>
          <w:p w14:paraId="7D39964D" w14:textId="77777777" w:rsidR="009B2A46" w:rsidRPr="00E0259A" w:rsidRDefault="00237E91" w:rsidP="009B2A46">
            <w:pPr>
              <w:widowControl w:val="0"/>
              <w:suppressLineNumbers/>
              <w:jc w:val="right"/>
              <w:rPr>
                <w:rFonts w:cs="Arial"/>
                <w:b/>
                <w:sz w:val="16"/>
                <w:szCs w:val="16"/>
              </w:rPr>
            </w:pPr>
            <w:r w:rsidRPr="00E0259A">
              <w:rPr>
                <w:rFonts w:cs="Arial"/>
                <w:b/>
                <w:sz w:val="16"/>
                <w:szCs w:val="16"/>
              </w:rPr>
              <w:fldChar w:fldCharType="begin"/>
            </w:r>
            <w:r w:rsidRPr="00E0259A">
              <w:rPr>
                <w:rFonts w:cs="Arial"/>
                <w:b/>
                <w:sz w:val="16"/>
                <w:szCs w:val="16"/>
              </w:rPr>
              <w:instrText xml:space="preserve"> =SUM(ABOVE) </w:instrText>
            </w:r>
            <w:r w:rsidRPr="00E0259A">
              <w:rPr>
                <w:rFonts w:cs="Arial"/>
                <w:b/>
                <w:sz w:val="16"/>
                <w:szCs w:val="16"/>
              </w:rPr>
              <w:fldChar w:fldCharType="separate"/>
            </w:r>
            <w:r w:rsidRPr="00E0259A">
              <w:rPr>
                <w:rFonts w:cs="Arial"/>
                <w:b/>
                <w:noProof/>
                <w:sz w:val="16"/>
                <w:szCs w:val="16"/>
              </w:rPr>
              <w:t>10052</w:t>
            </w:r>
            <w:r w:rsidRPr="00E0259A">
              <w:rPr>
                <w:rFonts w:cs="Arial"/>
                <w:b/>
                <w:sz w:val="16"/>
                <w:szCs w:val="16"/>
              </w:rPr>
              <w:fldChar w:fldCharType="end"/>
            </w:r>
          </w:p>
        </w:tc>
        <w:tc>
          <w:tcPr>
            <w:tcW w:w="562" w:type="dxa"/>
            <w:tcBorders>
              <w:left w:val="single" w:sz="4" w:space="0" w:color="000000"/>
              <w:bottom w:val="single" w:sz="4" w:space="0" w:color="000000"/>
            </w:tcBorders>
            <w:shd w:val="clear" w:color="auto" w:fill="D9D9D9" w:themeFill="background1" w:themeFillShade="D9"/>
            <w:vAlign w:val="center"/>
          </w:tcPr>
          <w:p w14:paraId="25480195" w14:textId="77777777" w:rsidR="009B2A46" w:rsidRPr="00E0259A" w:rsidRDefault="00237E91" w:rsidP="009B2A46">
            <w:pPr>
              <w:widowControl w:val="0"/>
              <w:suppressLineNumbers/>
              <w:jc w:val="right"/>
              <w:rPr>
                <w:rFonts w:cs="Arial"/>
                <w:b/>
                <w:sz w:val="16"/>
                <w:szCs w:val="16"/>
              </w:rPr>
            </w:pPr>
            <w:r w:rsidRPr="00E0259A">
              <w:rPr>
                <w:rFonts w:cs="Arial"/>
                <w:b/>
                <w:sz w:val="16"/>
                <w:szCs w:val="16"/>
              </w:rPr>
              <w:fldChar w:fldCharType="begin"/>
            </w:r>
            <w:r w:rsidRPr="00E0259A">
              <w:rPr>
                <w:rFonts w:cs="Arial"/>
                <w:b/>
                <w:sz w:val="16"/>
                <w:szCs w:val="16"/>
              </w:rPr>
              <w:instrText xml:space="preserve"> =SUM(ABOVE) </w:instrText>
            </w:r>
            <w:r w:rsidRPr="00E0259A">
              <w:rPr>
                <w:rFonts w:cs="Arial"/>
                <w:b/>
                <w:sz w:val="16"/>
                <w:szCs w:val="16"/>
              </w:rPr>
              <w:fldChar w:fldCharType="separate"/>
            </w:r>
            <w:r w:rsidRPr="00E0259A">
              <w:rPr>
                <w:rFonts w:cs="Arial"/>
                <w:b/>
                <w:noProof/>
                <w:sz w:val="16"/>
                <w:szCs w:val="16"/>
              </w:rPr>
              <w:t>5147</w:t>
            </w:r>
            <w:r w:rsidRPr="00E0259A">
              <w:rPr>
                <w:rFonts w:cs="Arial"/>
                <w:b/>
                <w:sz w:val="16"/>
                <w:szCs w:val="16"/>
              </w:rPr>
              <w:fldChar w:fldCharType="end"/>
            </w:r>
          </w:p>
        </w:tc>
        <w:tc>
          <w:tcPr>
            <w:tcW w:w="515" w:type="dxa"/>
            <w:tcBorders>
              <w:left w:val="single" w:sz="4" w:space="0" w:color="000000"/>
              <w:bottom w:val="single" w:sz="4" w:space="0" w:color="000000"/>
            </w:tcBorders>
            <w:shd w:val="clear" w:color="auto" w:fill="auto"/>
            <w:vAlign w:val="center"/>
          </w:tcPr>
          <w:p w14:paraId="56718379" w14:textId="77777777" w:rsidR="009B2A46" w:rsidRPr="00E0259A" w:rsidRDefault="00237E91" w:rsidP="009B2A46">
            <w:pPr>
              <w:widowControl w:val="0"/>
              <w:suppressLineNumbers/>
              <w:jc w:val="right"/>
              <w:rPr>
                <w:rFonts w:cs="Arial"/>
                <w:b/>
                <w:sz w:val="16"/>
                <w:szCs w:val="16"/>
              </w:rPr>
            </w:pPr>
            <w:r w:rsidRPr="00E0259A">
              <w:rPr>
                <w:rFonts w:cs="Arial"/>
                <w:b/>
                <w:sz w:val="16"/>
                <w:szCs w:val="16"/>
              </w:rPr>
              <w:t>0</w:t>
            </w:r>
          </w:p>
        </w:tc>
        <w:tc>
          <w:tcPr>
            <w:tcW w:w="564" w:type="dxa"/>
            <w:tcBorders>
              <w:left w:val="single" w:sz="4" w:space="0" w:color="000000"/>
              <w:bottom w:val="single" w:sz="4" w:space="0" w:color="000000"/>
            </w:tcBorders>
            <w:shd w:val="clear" w:color="auto" w:fill="auto"/>
            <w:vAlign w:val="center"/>
          </w:tcPr>
          <w:p w14:paraId="5BCDAAB2" w14:textId="77777777" w:rsidR="009B2A46" w:rsidRPr="00E0259A" w:rsidRDefault="00237E91" w:rsidP="009B2A46">
            <w:pPr>
              <w:widowControl w:val="0"/>
              <w:suppressLineNumbers/>
              <w:jc w:val="right"/>
              <w:rPr>
                <w:rFonts w:cs="Arial"/>
                <w:b/>
                <w:sz w:val="16"/>
                <w:szCs w:val="16"/>
              </w:rPr>
            </w:pPr>
            <w:r w:rsidRPr="00E0259A">
              <w:rPr>
                <w:rFonts w:cs="Arial"/>
                <w:b/>
                <w:sz w:val="16"/>
                <w:szCs w:val="16"/>
              </w:rPr>
              <w:fldChar w:fldCharType="begin"/>
            </w:r>
            <w:r w:rsidRPr="00E0259A">
              <w:rPr>
                <w:rFonts w:cs="Arial"/>
                <w:b/>
                <w:sz w:val="16"/>
                <w:szCs w:val="16"/>
              </w:rPr>
              <w:instrText xml:space="preserve"> =SUM(ABOVE) </w:instrText>
            </w:r>
            <w:r w:rsidRPr="00E0259A">
              <w:rPr>
                <w:rFonts w:cs="Arial"/>
                <w:b/>
                <w:sz w:val="16"/>
                <w:szCs w:val="16"/>
              </w:rPr>
              <w:fldChar w:fldCharType="separate"/>
            </w:r>
            <w:r w:rsidRPr="00E0259A">
              <w:rPr>
                <w:rFonts w:cs="Arial"/>
                <w:b/>
                <w:noProof/>
                <w:sz w:val="16"/>
                <w:szCs w:val="16"/>
              </w:rPr>
              <w:t>7904</w:t>
            </w:r>
            <w:r w:rsidRPr="00E0259A">
              <w:rPr>
                <w:rFonts w:cs="Arial"/>
                <w:b/>
                <w:sz w:val="16"/>
                <w:szCs w:val="16"/>
              </w:rPr>
              <w:fldChar w:fldCharType="end"/>
            </w:r>
          </w:p>
        </w:tc>
        <w:tc>
          <w:tcPr>
            <w:tcW w:w="532" w:type="dxa"/>
            <w:tcBorders>
              <w:left w:val="single" w:sz="4" w:space="0" w:color="000000"/>
              <w:bottom w:val="single" w:sz="4" w:space="0" w:color="000000"/>
            </w:tcBorders>
            <w:shd w:val="clear" w:color="auto" w:fill="auto"/>
            <w:vAlign w:val="center"/>
          </w:tcPr>
          <w:p w14:paraId="7C1A6486" w14:textId="77777777" w:rsidR="009B2A46" w:rsidRPr="00E0259A" w:rsidRDefault="00237E91" w:rsidP="009B2A46">
            <w:pPr>
              <w:widowControl w:val="0"/>
              <w:suppressLineNumbers/>
              <w:jc w:val="right"/>
              <w:rPr>
                <w:rFonts w:cs="Arial"/>
                <w:b/>
                <w:sz w:val="16"/>
                <w:szCs w:val="16"/>
              </w:rPr>
            </w:pPr>
            <w:r w:rsidRPr="00E0259A">
              <w:rPr>
                <w:rFonts w:cs="Arial"/>
                <w:b/>
                <w:sz w:val="16"/>
                <w:szCs w:val="16"/>
              </w:rPr>
              <w:t>0</w:t>
            </w:r>
          </w:p>
        </w:tc>
        <w:tc>
          <w:tcPr>
            <w:tcW w:w="535" w:type="dxa"/>
            <w:tcBorders>
              <w:left w:val="single" w:sz="4" w:space="0" w:color="000000"/>
              <w:bottom w:val="single" w:sz="4" w:space="0" w:color="000000"/>
            </w:tcBorders>
            <w:shd w:val="clear" w:color="auto" w:fill="auto"/>
            <w:vAlign w:val="center"/>
          </w:tcPr>
          <w:p w14:paraId="1B8F5E2B" w14:textId="77777777" w:rsidR="009B2A46" w:rsidRPr="00E0259A" w:rsidRDefault="00237E91" w:rsidP="009B2A46">
            <w:pPr>
              <w:widowControl w:val="0"/>
              <w:suppressLineNumbers/>
              <w:jc w:val="right"/>
              <w:rPr>
                <w:rFonts w:cs="Arial"/>
                <w:b/>
                <w:sz w:val="16"/>
                <w:szCs w:val="16"/>
              </w:rPr>
            </w:pPr>
            <w:r w:rsidRPr="00E0259A">
              <w:rPr>
                <w:rFonts w:cs="Arial"/>
                <w:b/>
                <w:sz w:val="16"/>
                <w:szCs w:val="16"/>
              </w:rPr>
              <w:t>0</w:t>
            </w:r>
          </w:p>
        </w:tc>
        <w:tc>
          <w:tcPr>
            <w:tcW w:w="569" w:type="dxa"/>
            <w:tcBorders>
              <w:left w:val="single" w:sz="4" w:space="0" w:color="000000"/>
              <w:bottom w:val="single" w:sz="4" w:space="0" w:color="000000"/>
            </w:tcBorders>
            <w:shd w:val="clear" w:color="auto" w:fill="auto"/>
            <w:vAlign w:val="center"/>
          </w:tcPr>
          <w:p w14:paraId="661C6A44" w14:textId="77777777" w:rsidR="009B2A46" w:rsidRPr="00E0259A" w:rsidRDefault="00237E91" w:rsidP="009B2A46">
            <w:pPr>
              <w:widowControl w:val="0"/>
              <w:suppressLineNumbers/>
              <w:jc w:val="right"/>
              <w:rPr>
                <w:rFonts w:cs="Arial"/>
                <w:b/>
                <w:sz w:val="16"/>
                <w:szCs w:val="16"/>
              </w:rPr>
            </w:pPr>
            <w:r w:rsidRPr="00E0259A">
              <w:rPr>
                <w:rFonts w:cs="Arial"/>
                <w:b/>
                <w:sz w:val="16"/>
                <w:szCs w:val="16"/>
              </w:rPr>
              <w:fldChar w:fldCharType="begin"/>
            </w:r>
            <w:r w:rsidRPr="00E0259A">
              <w:rPr>
                <w:rFonts w:cs="Arial"/>
                <w:b/>
                <w:sz w:val="16"/>
                <w:szCs w:val="16"/>
              </w:rPr>
              <w:instrText xml:space="preserve"> =SUM(ABOVE) </w:instrText>
            </w:r>
            <w:r w:rsidRPr="00E0259A">
              <w:rPr>
                <w:rFonts w:cs="Arial"/>
                <w:b/>
                <w:sz w:val="16"/>
                <w:szCs w:val="16"/>
              </w:rPr>
              <w:fldChar w:fldCharType="separate"/>
            </w:r>
            <w:r w:rsidRPr="00E0259A">
              <w:rPr>
                <w:rFonts w:cs="Arial"/>
                <w:b/>
                <w:noProof/>
                <w:sz w:val="16"/>
                <w:szCs w:val="16"/>
              </w:rPr>
              <w:t>9545</w:t>
            </w:r>
            <w:r w:rsidRPr="00E0259A">
              <w:rPr>
                <w:rFonts w:cs="Arial"/>
                <w:b/>
                <w:sz w:val="16"/>
                <w:szCs w:val="16"/>
              </w:rPr>
              <w:fldChar w:fldCharType="end"/>
            </w:r>
          </w:p>
        </w:tc>
        <w:tc>
          <w:tcPr>
            <w:tcW w:w="1465" w:type="dxa"/>
            <w:gridSpan w:val="3"/>
            <w:tcBorders>
              <w:left w:val="single" w:sz="4" w:space="0" w:color="000000"/>
              <w:bottom w:val="single" w:sz="4" w:space="0" w:color="000000"/>
              <w:right w:val="single" w:sz="4" w:space="0" w:color="000000"/>
            </w:tcBorders>
            <w:shd w:val="clear" w:color="auto" w:fill="auto"/>
            <w:vAlign w:val="center"/>
          </w:tcPr>
          <w:p w14:paraId="6B2599F4" w14:textId="77777777" w:rsidR="009B2A46" w:rsidRPr="00DD473A" w:rsidRDefault="009B2A46" w:rsidP="009B2A46">
            <w:pPr>
              <w:widowControl w:val="0"/>
              <w:suppressLineNumbers/>
              <w:rPr>
                <w:rFonts w:cs="Arial"/>
                <w:b/>
                <w:sz w:val="16"/>
                <w:szCs w:val="16"/>
              </w:rPr>
            </w:pPr>
            <w:r w:rsidRPr="00E0259A">
              <w:rPr>
                <w:rFonts w:cs="Arial"/>
                <w:b/>
                <w:sz w:val="16"/>
                <w:szCs w:val="16"/>
              </w:rPr>
              <w:t xml:space="preserve"> </w:t>
            </w:r>
            <w:r w:rsidRPr="00DD473A">
              <w:rPr>
                <w:rFonts w:cs="Arial"/>
                <w:b/>
                <w:sz w:val="16"/>
                <w:szCs w:val="16"/>
              </w:rPr>
              <w:t>1424/</w:t>
            </w:r>
            <w:r w:rsidRPr="00DD473A">
              <w:rPr>
                <w:rFonts w:cs="Arial"/>
                <w:b/>
                <w:i/>
                <w:sz w:val="16"/>
                <w:szCs w:val="16"/>
              </w:rPr>
              <w:t>1962</w:t>
            </w:r>
          </w:p>
          <w:p w14:paraId="1C900B05" w14:textId="77777777" w:rsidR="009B2A46" w:rsidRPr="00E0259A" w:rsidRDefault="009B2A46" w:rsidP="009B2A46">
            <w:pPr>
              <w:widowControl w:val="0"/>
              <w:suppressLineNumbers/>
              <w:rPr>
                <w:rFonts w:cs="Arial"/>
                <w:b/>
                <w:sz w:val="16"/>
                <w:szCs w:val="16"/>
              </w:rPr>
            </w:pPr>
            <w:r w:rsidRPr="00DD473A">
              <w:rPr>
                <w:rFonts w:cs="Arial"/>
                <w:b/>
                <w:sz w:val="16"/>
                <w:szCs w:val="16"/>
              </w:rPr>
              <w:t xml:space="preserve"> 4325/</w:t>
            </w:r>
            <w:r w:rsidRPr="00DD473A">
              <w:rPr>
                <w:rFonts w:cs="Arial"/>
                <w:b/>
                <w:i/>
                <w:sz w:val="16"/>
                <w:szCs w:val="16"/>
              </w:rPr>
              <w:t>1982</w:t>
            </w:r>
          </w:p>
        </w:tc>
      </w:tr>
    </w:tbl>
    <w:p w14:paraId="6CA5867A" w14:textId="77777777" w:rsidR="009B2A46" w:rsidRPr="00E0259A" w:rsidRDefault="009B2A46" w:rsidP="009B2A46">
      <w:pPr>
        <w:widowControl w:val="0"/>
        <w:tabs>
          <w:tab w:val="left" w:pos="851"/>
        </w:tabs>
        <w:spacing w:before="120"/>
        <w:ind w:left="0"/>
        <w:textAlignment w:val="baseline"/>
        <w:rPr>
          <w:b/>
          <w:bCs/>
          <w:caps/>
          <w:kern w:val="2"/>
          <w:sz w:val="21"/>
          <w:szCs w:val="21"/>
          <w:lang w:val="en-US" w:eastAsia="zh-CN"/>
        </w:rPr>
      </w:pPr>
      <w:bookmarkStart w:id="7" w:name="_Hlk80338402"/>
      <w:r w:rsidRPr="00E0259A">
        <w:rPr>
          <w:b/>
          <w:bCs/>
          <w:caps/>
          <w:kern w:val="2"/>
          <w:sz w:val="21"/>
          <w:szCs w:val="21"/>
          <w:lang w:val="en-US" w:eastAsia="zh-CN"/>
        </w:rPr>
        <w:t>CELKEM hodnocené zábory – rekapitulace dle kategorií funkčního využití</w:t>
      </w:r>
    </w:p>
    <w:p w14:paraId="2524FA1F" w14:textId="77777777" w:rsidR="009B2A46" w:rsidRPr="00E0259A" w:rsidRDefault="009B2A46" w:rsidP="009B2A46">
      <w:pPr>
        <w:widowControl w:val="0"/>
        <w:tabs>
          <w:tab w:val="left" w:pos="851"/>
          <w:tab w:val="left" w:pos="1134"/>
        </w:tabs>
        <w:spacing w:before="120"/>
        <w:ind w:left="0"/>
        <w:textAlignment w:val="baseline"/>
        <w:rPr>
          <w:b/>
          <w:bCs/>
          <w:kern w:val="2"/>
          <w:szCs w:val="18"/>
          <w:lang w:val="en-US" w:eastAsia="zh-CN"/>
        </w:rPr>
      </w:pPr>
      <w:bookmarkStart w:id="8" w:name="_Hlk80339499"/>
      <w:r w:rsidRPr="00E0259A">
        <w:rPr>
          <w:b/>
          <w:bCs/>
          <w:kern w:val="2"/>
          <w:szCs w:val="18"/>
          <w:lang w:val="en-US" w:eastAsia="zh-CN"/>
        </w:rPr>
        <w:t>Tab. E.3_</w:t>
      </w:r>
      <w:r w:rsidR="00E56F10" w:rsidRPr="00E0259A">
        <w:rPr>
          <w:b/>
          <w:bCs/>
          <w:kern w:val="2"/>
          <w:szCs w:val="18"/>
          <w:lang w:val="en-US" w:eastAsia="zh-CN"/>
        </w:rPr>
        <w:t>5</w:t>
      </w:r>
      <w:r w:rsidRPr="00E0259A">
        <w:rPr>
          <w:b/>
          <w:bCs/>
          <w:kern w:val="2"/>
          <w:szCs w:val="18"/>
          <w:lang w:val="en-US" w:eastAsia="zh-CN"/>
        </w:rPr>
        <w:t>: </w:t>
      </w:r>
      <w:r w:rsidRPr="00E0259A">
        <w:rPr>
          <w:b/>
          <w:bCs/>
          <w:kern w:val="2"/>
          <w:szCs w:val="18"/>
          <w:lang w:val="en-US" w:eastAsia="zh-CN"/>
        </w:rPr>
        <w:tab/>
      </w:r>
      <w:proofErr w:type="spellStart"/>
      <w:r w:rsidR="00D94215" w:rsidRPr="00E0259A">
        <w:rPr>
          <w:b/>
          <w:bCs/>
          <w:kern w:val="2"/>
          <w:szCs w:val="18"/>
          <w:lang w:val="en-US" w:eastAsia="zh-CN"/>
        </w:rPr>
        <w:t>Celkem</w:t>
      </w:r>
      <w:proofErr w:type="spellEnd"/>
      <w:r w:rsidR="00D94215" w:rsidRPr="00E0259A">
        <w:rPr>
          <w:b/>
          <w:bCs/>
          <w:kern w:val="2"/>
          <w:szCs w:val="18"/>
          <w:lang w:val="en-US" w:eastAsia="zh-CN"/>
        </w:rPr>
        <w:t xml:space="preserve"> </w:t>
      </w:r>
      <w:proofErr w:type="spellStart"/>
      <w:r w:rsidR="00D94215" w:rsidRPr="00E0259A">
        <w:rPr>
          <w:b/>
          <w:bCs/>
          <w:kern w:val="2"/>
          <w:szCs w:val="18"/>
          <w:lang w:val="en-US" w:eastAsia="zh-CN"/>
        </w:rPr>
        <w:t>hodnocené</w:t>
      </w:r>
      <w:proofErr w:type="spellEnd"/>
      <w:r w:rsidR="00D94215" w:rsidRPr="00E0259A">
        <w:rPr>
          <w:b/>
          <w:bCs/>
          <w:kern w:val="2"/>
          <w:szCs w:val="18"/>
          <w:lang w:val="en-US" w:eastAsia="zh-CN"/>
        </w:rPr>
        <w:t xml:space="preserve"> </w:t>
      </w:r>
      <w:proofErr w:type="spellStart"/>
      <w:r w:rsidR="00D94215" w:rsidRPr="00E0259A">
        <w:rPr>
          <w:b/>
          <w:bCs/>
          <w:kern w:val="2"/>
          <w:szCs w:val="18"/>
          <w:lang w:val="en-US" w:eastAsia="zh-CN"/>
        </w:rPr>
        <w:t>plochy</w:t>
      </w:r>
      <w:proofErr w:type="spellEnd"/>
      <w:r w:rsidR="00D94215" w:rsidRPr="00E0259A">
        <w:rPr>
          <w:b/>
          <w:bCs/>
          <w:kern w:val="2"/>
          <w:szCs w:val="18"/>
          <w:lang w:val="en-US" w:eastAsia="zh-CN"/>
        </w:rPr>
        <w:t xml:space="preserve"> </w:t>
      </w:r>
      <w:proofErr w:type="spellStart"/>
      <w:r w:rsidR="00D94215" w:rsidRPr="00E0259A">
        <w:rPr>
          <w:b/>
          <w:bCs/>
          <w:kern w:val="2"/>
          <w:szCs w:val="18"/>
          <w:lang w:val="en-US" w:eastAsia="zh-CN"/>
        </w:rPr>
        <w:t>zastavitelné</w:t>
      </w:r>
      <w:proofErr w:type="spellEnd"/>
      <w:r w:rsidR="00D94215" w:rsidRPr="00E0259A">
        <w:rPr>
          <w:b/>
          <w:bCs/>
          <w:kern w:val="2"/>
          <w:szCs w:val="18"/>
          <w:lang w:val="en-US" w:eastAsia="zh-CN"/>
        </w:rPr>
        <w:t xml:space="preserve"> (Z)</w:t>
      </w:r>
    </w:p>
    <w:tbl>
      <w:tblPr>
        <w:tblW w:w="9750" w:type="dxa"/>
        <w:tblCellMar>
          <w:top w:w="55" w:type="dxa"/>
          <w:left w:w="55" w:type="dxa"/>
          <w:bottom w:w="55" w:type="dxa"/>
          <w:right w:w="55" w:type="dxa"/>
        </w:tblCellMar>
        <w:tblLook w:val="0000" w:firstRow="0" w:lastRow="0" w:firstColumn="0" w:lastColumn="0" w:noHBand="0" w:noVBand="0"/>
      </w:tblPr>
      <w:tblGrid>
        <w:gridCol w:w="685"/>
        <w:gridCol w:w="734"/>
        <w:gridCol w:w="684"/>
        <w:gridCol w:w="583"/>
        <w:gridCol w:w="583"/>
        <w:gridCol w:w="523"/>
        <w:gridCol w:w="672"/>
        <w:gridCol w:w="607"/>
        <w:gridCol w:w="571"/>
        <w:gridCol w:w="583"/>
        <w:gridCol w:w="672"/>
        <w:gridCol w:w="583"/>
        <w:gridCol w:w="603"/>
        <w:gridCol w:w="672"/>
        <w:gridCol w:w="995"/>
      </w:tblGrid>
      <w:tr w:rsidR="00DD473A" w:rsidRPr="00E0259A" w14:paraId="70E295C0" w14:textId="77777777" w:rsidTr="002E1925">
        <w:tc>
          <w:tcPr>
            <w:tcW w:w="685"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169C3E39" w14:textId="77777777" w:rsidR="009B2A46" w:rsidRPr="00E0259A" w:rsidRDefault="009B2A46" w:rsidP="009B2A46">
            <w:pPr>
              <w:widowControl w:val="0"/>
              <w:snapToGrid w:val="0"/>
              <w:ind w:right="113"/>
              <w:jc w:val="center"/>
            </w:pPr>
            <w:r w:rsidRPr="00E0259A">
              <w:rPr>
                <w:rFonts w:eastAsia="Arial Unicode MS" w:cs="Arial"/>
                <w:b/>
                <w:bCs/>
                <w:sz w:val="16"/>
                <w:szCs w:val="16"/>
                <w:lang w:eastAsia="cs-CZ"/>
              </w:rPr>
              <w:t>funkce</w:t>
            </w:r>
          </w:p>
        </w:tc>
        <w:tc>
          <w:tcPr>
            <w:tcW w:w="734"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030BC4B6" w14:textId="77777777" w:rsidR="009B2A46" w:rsidRPr="00E0259A" w:rsidRDefault="009B2A46" w:rsidP="009B2A46">
            <w:pPr>
              <w:widowControl w:val="0"/>
              <w:suppressLineNumbers/>
              <w:ind w:left="113" w:right="113"/>
              <w:jc w:val="center"/>
            </w:pPr>
            <w:proofErr w:type="spellStart"/>
            <w:r w:rsidRPr="00E0259A">
              <w:rPr>
                <w:b/>
                <w:bCs/>
                <w:sz w:val="16"/>
                <w:szCs w:val="16"/>
              </w:rPr>
              <w:t>celk</w:t>
            </w:r>
            <w:proofErr w:type="spellEnd"/>
            <w:r w:rsidRPr="00E0259A">
              <w:rPr>
                <w:b/>
                <w:bCs/>
                <w:sz w:val="16"/>
                <w:szCs w:val="16"/>
              </w:rPr>
              <w:t>. výměra</w:t>
            </w:r>
          </w:p>
        </w:tc>
        <w:tc>
          <w:tcPr>
            <w:tcW w:w="684"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75862FD6" w14:textId="77777777" w:rsidR="009B2A46" w:rsidRPr="00E0259A" w:rsidRDefault="009B2A46" w:rsidP="009B2A46">
            <w:pPr>
              <w:widowControl w:val="0"/>
              <w:suppressLineNumbers/>
              <w:ind w:left="113" w:right="113"/>
              <w:jc w:val="center"/>
            </w:pPr>
            <w:r w:rsidRPr="00E0259A">
              <w:rPr>
                <w:b/>
                <w:bCs/>
                <w:sz w:val="16"/>
                <w:szCs w:val="16"/>
              </w:rPr>
              <w:t>zábor ZPF</w:t>
            </w:r>
          </w:p>
        </w:tc>
        <w:tc>
          <w:tcPr>
            <w:tcW w:w="2361" w:type="dxa"/>
            <w:gridSpan w:val="4"/>
            <w:tcBorders>
              <w:top w:val="single" w:sz="4" w:space="0" w:color="000000"/>
              <w:left w:val="single" w:sz="4" w:space="0" w:color="000000"/>
              <w:bottom w:val="single" w:sz="4" w:space="0" w:color="000000"/>
            </w:tcBorders>
            <w:shd w:val="clear" w:color="auto" w:fill="DBE5F1" w:themeFill="accent1" w:themeFillTint="33"/>
          </w:tcPr>
          <w:p w14:paraId="37E62E04" w14:textId="77777777" w:rsidR="009B2A46" w:rsidRPr="00E0259A" w:rsidRDefault="009B2A46" w:rsidP="009B2A46">
            <w:pPr>
              <w:widowControl w:val="0"/>
              <w:suppressLineNumbers/>
              <w:jc w:val="center"/>
            </w:pPr>
            <w:r w:rsidRPr="00E0259A">
              <w:rPr>
                <w:sz w:val="16"/>
                <w:szCs w:val="16"/>
              </w:rPr>
              <w:t>z toho</w:t>
            </w:r>
          </w:p>
        </w:tc>
        <w:tc>
          <w:tcPr>
            <w:tcW w:w="607" w:type="dxa"/>
            <w:vMerge w:val="restart"/>
            <w:tcBorders>
              <w:top w:val="single" w:sz="4" w:space="0" w:color="000000"/>
              <w:left w:val="single" w:sz="4" w:space="0" w:color="000000"/>
            </w:tcBorders>
            <w:shd w:val="clear" w:color="auto" w:fill="DBE5F1" w:themeFill="accent1" w:themeFillTint="33"/>
            <w:textDirection w:val="btLr"/>
            <w:vAlign w:val="center"/>
          </w:tcPr>
          <w:p w14:paraId="14801105" w14:textId="77777777" w:rsidR="009B2A46" w:rsidRPr="00E0259A" w:rsidRDefault="009B2A46" w:rsidP="009B2A46">
            <w:pPr>
              <w:widowControl w:val="0"/>
              <w:ind w:right="113"/>
              <w:jc w:val="center"/>
            </w:pPr>
            <w:r w:rsidRPr="00E0259A">
              <w:rPr>
                <w:rFonts w:eastAsia="Arial Unicode MS" w:cs="Arial"/>
                <w:b/>
                <w:bCs/>
                <w:sz w:val="16"/>
                <w:szCs w:val="16"/>
                <w:lang w:eastAsia="cs-CZ"/>
              </w:rPr>
              <w:t>∑ NZP</w:t>
            </w:r>
          </w:p>
        </w:tc>
        <w:tc>
          <w:tcPr>
            <w:tcW w:w="571" w:type="dxa"/>
            <w:vMerge w:val="restart"/>
            <w:tcBorders>
              <w:top w:val="single" w:sz="4" w:space="0" w:color="000000"/>
              <w:left w:val="single" w:sz="4" w:space="0" w:color="000000"/>
            </w:tcBorders>
            <w:shd w:val="clear" w:color="auto" w:fill="DBE5F1" w:themeFill="accent1" w:themeFillTint="33"/>
            <w:textDirection w:val="btLr"/>
            <w:vAlign w:val="center"/>
          </w:tcPr>
          <w:p w14:paraId="10199DD3" w14:textId="77777777" w:rsidR="009B2A46" w:rsidRPr="00E0259A" w:rsidRDefault="009B2A46" w:rsidP="009B2A46">
            <w:pPr>
              <w:widowControl w:val="0"/>
              <w:suppressLineNumbers/>
              <w:ind w:left="113" w:right="113"/>
              <w:jc w:val="center"/>
            </w:pPr>
            <w:r w:rsidRPr="00E0259A">
              <w:rPr>
                <w:sz w:val="16"/>
                <w:szCs w:val="16"/>
              </w:rPr>
              <w:t>z toho PUPFL</w:t>
            </w:r>
          </w:p>
        </w:tc>
        <w:tc>
          <w:tcPr>
            <w:tcW w:w="3113" w:type="dxa"/>
            <w:gridSpan w:val="5"/>
            <w:tcBorders>
              <w:top w:val="single" w:sz="4" w:space="0" w:color="000000"/>
              <w:left w:val="single" w:sz="4" w:space="0" w:color="000000"/>
              <w:bottom w:val="single" w:sz="4" w:space="0" w:color="000000"/>
            </w:tcBorders>
            <w:shd w:val="clear" w:color="auto" w:fill="DBE5F1" w:themeFill="accent1" w:themeFillTint="33"/>
          </w:tcPr>
          <w:p w14:paraId="41C85330" w14:textId="77777777" w:rsidR="009B2A46" w:rsidRPr="00E0259A" w:rsidRDefault="009B2A46" w:rsidP="009B2A46">
            <w:pPr>
              <w:widowControl w:val="0"/>
              <w:jc w:val="center"/>
            </w:pPr>
            <w:r w:rsidRPr="00E0259A">
              <w:rPr>
                <w:rFonts w:eastAsia="Arial" w:cs="Arial"/>
                <w:sz w:val="16"/>
                <w:szCs w:val="16"/>
              </w:rPr>
              <w:t>zábory ZPF podle tříd ochrany</w:t>
            </w:r>
          </w:p>
        </w:tc>
        <w:tc>
          <w:tcPr>
            <w:tcW w:w="995" w:type="dxa"/>
            <w:vMerge w:val="restart"/>
            <w:tcBorders>
              <w:top w:val="single" w:sz="4" w:space="0" w:color="000000"/>
              <w:left w:val="single" w:sz="4" w:space="0" w:color="000000"/>
              <w:right w:val="single" w:sz="4" w:space="0" w:color="000000"/>
            </w:tcBorders>
            <w:shd w:val="clear" w:color="auto" w:fill="DBE5F1" w:themeFill="accent1" w:themeFillTint="33"/>
            <w:textDirection w:val="btLr"/>
            <w:vAlign w:val="center"/>
          </w:tcPr>
          <w:p w14:paraId="3D2C205F" w14:textId="77777777" w:rsidR="009B2A46" w:rsidRPr="00E0259A" w:rsidRDefault="009B2A46" w:rsidP="009B2A46">
            <w:pPr>
              <w:widowControl w:val="0"/>
              <w:suppressLineNumbers/>
              <w:ind w:left="113" w:right="-57"/>
              <w:jc w:val="center"/>
              <w:rPr>
                <w:b/>
                <w:bCs/>
                <w:sz w:val="16"/>
                <w:szCs w:val="16"/>
              </w:rPr>
            </w:pPr>
            <w:r w:rsidRPr="00E0259A">
              <w:rPr>
                <w:b/>
                <w:bCs/>
                <w:sz w:val="16"/>
                <w:szCs w:val="16"/>
              </w:rPr>
              <w:t>meliorace</w:t>
            </w:r>
          </w:p>
          <w:p w14:paraId="60E29E5F" w14:textId="77777777" w:rsidR="002C169A" w:rsidRPr="00E0259A" w:rsidRDefault="002C169A" w:rsidP="009B2A46">
            <w:pPr>
              <w:widowControl w:val="0"/>
              <w:suppressLineNumbers/>
              <w:ind w:left="113" w:right="-57"/>
              <w:jc w:val="center"/>
            </w:pPr>
            <w:r w:rsidRPr="00E0259A">
              <w:rPr>
                <w:bCs/>
                <w:sz w:val="16"/>
                <w:szCs w:val="16"/>
              </w:rPr>
              <w:t>výměra / rok výstavby</w:t>
            </w:r>
          </w:p>
        </w:tc>
      </w:tr>
      <w:tr w:rsidR="00A569DF" w:rsidRPr="00E0259A" w14:paraId="75D33F54" w14:textId="77777777" w:rsidTr="002E1925">
        <w:trPr>
          <w:cantSplit/>
          <w:trHeight w:val="855"/>
        </w:trPr>
        <w:tc>
          <w:tcPr>
            <w:tcW w:w="685" w:type="dxa"/>
            <w:vMerge/>
            <w:tcBorders>
              <w:left w:val="single" w:sz="4" w:space="0" w:color="000000"/>
              <w:bottom w:val="single" w:sz="4" w:space="0" w:color="000000"/>
            </w:tcBorders>
            <w:shd w:val="clear" w:color="auto" w:fill="auto"/>
            <w:vAlign w:val="center"/>
          </w:tcPr>
          <w:p w14:paraId="3F97CE87" w14:textId="77777777" w:rsidR="009B2A46" w:rsidRPr="00E0259A" w:rsidRDefault="009B2A46" w:rsidP="009B2A46">
            <w:pPr>
              <w:widowControl w:val="0"/>
              <w:suppressLineNumbers/>
              <w:rPr>
                <w:sz w:val="16"/>
                <w:szCs w:val="16"/>
              </w:rPr>
            </w:pPr>
          </w:p>
        </w:tc>
        <w:tc>
          <w:tcPr>
            <w:tcW w:w="734" w:type="dxa"/>
            <w:vMerge/>
            <w:tcBorders>
              <w:left w:val="single" w:sz="4" w:space="0" w:color="000000"/>
              <w:bottom w:val="single" w:sz="4" w:space="0" w:color="000000"/>
            </w:tcBorders>
            <w:shd w:val="clear" w:color="auto" w:fill="auto"/>
            <w:vAlign w:val="center"/>
          </w:tcPr>
          <w:p w14:paraId="3DDADA8C" w14:textId="77777777" w:rsidR="009B2A46" w:rsidRPr="00E0259A" w:rsidRDefault="009B2A46" w:rsidP="009B2A46">
            <w:pPr>
              <w:widowControl w:val="0"/>
              <w:suppressLineNumbers/>
              <w:rPr>
                <w:sz w:val="16"/>
                <w:szCs w:val="16"/>
              </w:rPr>
            </w:pPr>
          </w:p>
        </w:tc>
        <w:tc>
          <w:tcPr>
            <w:tcW w:w="684" w:type="dxa"/>
            <w:vMerge/>
            <w:tcBorders>
              <w:left w:val="single" w:sz="4" w:space="0" w:color="000000"/>
              <w:bottom w:val="single" w:sz="4" w:space="0" w:color="000000"/>
            </w:tcBorders>
            <w:shd w:val="clear" w:color="auto" w:fill="B2B2B2"/>
          </w:tcPr>
          <w:p w14:paraId="0FFF0DF8" w14:textId="77777777" w:rsidR="009B2A46" w:rsidRPr="00E0259A" w:rsidRDefault="009B2A46" w:rsidP="009B2A46">
            <w:pPr>
              <w:widowControl w:val="0"/>
              <w:suppressLineNumbers/>
              <w:rPr>
                <w:sz w:val="16"/>
                <w:szCs w:val="16"/>
              </w:rPr>
            </w:pPr>
          </w:p>
        </w:tc>
        <w:tc>
          <w:tcPr>
            <w:tcW w:w="583" w:type="dxa"/>
            <w:tcBorders>
              <w:left w:val="single" w:sz="4" w:space="0" w:color="000000"/>
              <w:bottom w:val="single" w:sz="4" w:space="0" w:color="000000"/>
            </w:tcBorders>
            <w:shd w:val="clear" w:color="auto" w:fill="DBE5F1" w:themeFill="accent1" w:themeFillTint="33"/>
            <w:textDirection w:val="btLr"/>
            <w:vAlign w:val="center"/>
          </w:tcPr>
          <w:p w14:paraId="46C7A628" w14:textId="77777777" w:rsidR="009B2A46" w:rsidRPr="00E0259A" w:rsidRDefault="009B2A46" w:rsidP="009B2A46">
            <w:pPr>
              <w:widowControl w:val="0"/>
              <w:suppressLineNumbers/>
              <w:ind w:left="113" w:right="113"/>
              <w:jc w:val="center"/>
            </w:pPr>
            <w:r w:rsidRPr="00E0259A">
              <w:rPr>
                <w:b/>
                <w:bCs/>
                <w:sz w:val="16"/>
                <w:szCs w:val="16"/>
              </w:rPr>
              <w:t>orná půda</w:t>
            </w:r>
          </w:p>
        </w:tc>
        <w:tc>
          <w:tcPr>
            <w:tcW w:w="583" w:type="dxa"/>
            <w:tcBorders>
              <w:left w:val="single" w:sz="4" w:space="0" w:color="000000"/>
              <w:bottom w:val="single" w:sz="4" w:space="0" w:color="000000"/>
            </w:tcBorders>
            <w:shd w:val="clear" w:color="auto" w:fill="DBE5F1" w:themeFill="accent1" w:themeFillTint="33"/>
            <w:textDirection w:val="btLr"/>
            <w:vAlign w:val="center"/>
          </w:tcPr>
          <w:p w14:paraId="743E15CF" w14:textId="77777777" w:rsidR="009B2A46" w:rsidRPr="00E0259A" w:rsidRDefault="009B2A46" w:rsidP="009B2A46">
            <w:pPr>
              <w:widowControl w:val="0"/>
              <w:suppressLineNumbers/>
              <w:ind w:left="113" w:right="113"/>
              <w:jc w:val="center"/>
            </w:pPr>
            <w:r w:rsidRPr="00E0259A">
              <w:rPr>
                <w:b/>
                <w:bCs/>
                <w:sz w:val="16"/>
                <w:szCs w:val="16"/>
              </w:rPr>
              <w:t>zahrady</w:t>
            </w:r>
          </w:p>
        </w:tc>
        <w:tc>
          <w:tcPr>
            <w:tcW w:w="523" w:type="dxa"/>
            <w:tcBorders>
              <w:left w:val="single" w:sz="4" w:space="0" w:color="000000"/>
              <w:bottom w:val="single" w:sz="4" w:space="0" w:color="000000"/>
            </w:tcBorders>
            <w:shd w:val="clear" w:color="auto" w:fill="DBE5F1" w:themeFill="accent1" w:themeFillTint="33"/>
            <w:textDirection w:val="btLr"/>
            <w:vAlign w:val="center"/>
          </w:tcPr>
          <w:p w14:paraId="0CD798C5" w14:textId="77777777" w:rsidR="009B2A46" w:rsidRPr="00E0259A" w:rsidRDefault="009B2A46" w:rsidP="009B2A46">
            <w:pPr>
              <w:widowControl w:val="0"/>
              <w:suppressLineNumbers/>
              <w:ind w:left="113" w:right="113"/>
              <w:jc w:val="center"/>
            </w:pPr>
            <w:proofErr w:type="spellStart"/>
            <w:r w:rsidRPr="00E0259A">
              <w:rPr>
                <w:b/>
                <w:bCs/>
                <w:sz w:val="16"/>
                <w:szCs w:val="16"/>
              </w:rPr>
              <w:t>ov.sady</w:t>
            </w:r>
            <w:proofErr w:type="spellEnd"/>
          </w:p>
        </w:tc>
        <w:tc>
          <w:tcPr>
            <w:tcW w:w="672" w:type="dxa"/>
            <w:tcBorders>
              <w:left w:val="single" w:sz="4" w:space="0" w:color="000000"/>
              <w:bottom w:val="single" w:sz="4" w:space="0" w:color="000000"/>
            </w:tcBorders>
            <w:shd w:val="clear" w:color="auto" w:fill="DBE5F1" w:themeFill="accent1" w:themeFillTint="33"/>
            <w:textDirection w:val="btLr"/>
            <w:vAlign w:val="center"/>
          </w:tcPr>
          <w:p w14:paraId="460C66B4" w14:textId="77777777" w:rsidR="009B2A46" w:rsidRPr="00E0259A" w:rsidRDefault="009B2A46" w:rsidP="009B2A46">
            <w:pPr>
              <w:widowControl w:val="0"/>
              <w:suppressLineNumbers/>
              <w:ind w:left="113" w:right="113"/>
              <w:jc w:val="center"/>
            </w:pPr>
            <w:r w:rsidRPr="00E0259A">
              <w:rPr>
                <w:b/>
                <w:bCs/>
                <w:sz w:val="16"/>
                <w:szCs w:val="16"/>
              </w:rPr>
              <w:t>TTP</w:t>
            </w:r>
          </w:p>
        </w:tc>
        <w:tc>
          <w:tcPr>
            <w:tcW w:w="607" w:type="dxa"/>
            <w:vMerge/>
            <w:tcBorders>
              <w:left w:val="single" w:sz="4" w:space="0" w:color="000000"/>
              <w:bottom w:val="single" w:sz="4" w:space="0" w:color="000000"/>
            </w:tcBorders>
            <w:shd w:val="clear" w:color="auto" w:fill="DBE5F1" w:themeFill="accent1" w:themeFillTint="33"/>
          </w:tcPr>
          <w:p w14:paraId="64CCD683" w14:textId="77777777" w:rsidR="009B2A46" w:rsidRPr="00E0259A" w:rsidRDefault="009B2A46" w:rsidP="009B2A46">
            <w:pPr>
              <w:widowControl w:val="0"/>
              <w:suppressLineNumbers/>
              <w:rPr>
                <w:sz w:val="16"/>
                <w:szCs w:val="16"/>
              </w:rPr>
            </w:pPr>
          </w:p>
        </w:tc>
        <w:tc>
          <w:tcPr>
            <w:tcW w:w="571" w:type="dxa"/>
            <w:vMerge/>
            <w:tcBorders>
              <w:left w:val="single" w:sz="4" w:space="0" w:color="000000"/>
              <w:bottom w:val="single" w:sz="4" w:space="0" w:color="000000"/>
            </w:tcBorders>
            <w:shd w:val="clear" w:color="auto" w:fill="DBE5F1" w:themeFill="accent1" w:themeFillTint="33"/>
          </w:tcPr>
          <w:p w14:paraId="214E589A" w14:textId="77777777" w:rsidR="009B2A46" w:rsidRPr="00E0259A" w:rsidRDefault="009B2A46" w:rsidP="009B2A46">
            <w:pPr>
              <w:widowControl w:val="0"/>
              <w:suppressLineNumbers/>
              <w:rPr>
                <w:sz w:val="16"/>
                <w:szCs w:val="16"/>
              </w:rPr>
            </w:pPr>
          </w:p>
        </w:tc>
        <w:tc>
          <w:tcPr>
            <w:tcW w:w="583" w:type="dxa"/>
            <w:tcBorders>
              <w:left w:val="single" w:sz="4" w:space="0" w:color="000000"/>
              <w:bottom w:val="single" w:sz="4" w:space="0" w:color="000000"/>
            </w:tcBorders>
            <w:shd w:val="clear" w:color="auto" w:fill="DBE5F1" w:themeFill="accent1" w:themeFillTint="33"/>
            <w:vAlign w:val="center"/>
          </w:tcPr>
          <w:p w14:paraId="55A9CCD5" w14:textId="77777777" w:rsidR="009B2A46" w:rsidRPr="00E0259A" w:rsidRDefault="009B2A46" w:rsidP="009B2A46">
            <w:pPr>
              <w:widowControl w:val="0"/>
              <w:suppressLineNumbers/>
              <w:jc w:val="center"/>
            </w:pPr>
            <w:r w:rsidRPr="00E0259A">
              <w:rPr>
                <w:b/>
                <w:bCs/>
                <w:sz w:val="16"/>
                <w:szCs w:val="16"/>
              </w:rPr>
              <w:t>I.</w:t>
            </w:r>
          </w:p>
        </w:tc>
        <w:tc>
          <w:tcPr>
            <w:tcW w:w="672" w:type="dxa"/>
            <w:tcBorders>
              <w:left w:val="single" w:sz="4" w:space="0" w:color="000000"/>
              <w:bottom w:val="single" w:sz="4" w:space="0" w:color="000000"/>
            </w:tcBorders>
            <w:shd w:val="clear" w:color="auto" w:fill="DBE5F1" w:themeFill="accent1" w:themeFillTint="33"/>
            <w:vAlign w:val="center"/>
          </w:tcPr>
          <w:p w14:paraId="6E23ECC1" w14:textId="77777777" w:rsidR="009B2A46" w:rsidRPr="00E0259A" w:rsidRDefault="009B2A46" w:rsidP="009B2A46">
            <w:pPr>
              <w:widowControl w:val="0"/>
              <w:suppressLineNumbers/>
              <w:jc w:val="center"/>
            </w:pPr>
            <w:r w:rsidRPr="00E0259A">
              <w:rPr>
                <w:b/>
                <w:bCs/>
                <w:sz w:val="16"/>
                <w:szCs w:val="16"/>
              </w:rPr>
              <w:t>II.</w:t>
            </w:r>
          </w:p>
        </w:tc>
        <w:tc>
          <w:tcPr>
            <w:tcW w:w="583" w:type="dxa"/>
            <w:tcBorders>
              <w:left w:val="single" w:sz="4" w:space="0" w:color="000000"/>
              <w:bottom w:val="single" w:sz="4" w:space="0" w:color="000000"/>
            </w:tcBorders>
            <w:shd w:val="clear" w:color="auto" w:fill="DBE5F1" w:themeFill="accent1" w:themeFillTint="33"/>
            <w:vAlign w:val="center"/>
          </w:tcPr>
          <w:p w14:paraId="733E9F19" w14:textId="77777777" w:rsidR="009B2A46" w:rsidRPr="00E0259A" w:rsidRDefault="009B2A46" w:rsidP="009B2A46">
            <w:pPr>
              <w:widowControl w:val="0"/>
              <w:suppressLineNumbers/>
              <w:jc w:val="center"/>
            </w:pPr>
            <w:r w:rsidRPr="00E0259A">
              <w:rPr>
                <w:b/>
                <w:bCs/>
                <w:sz w:val="16"/>
                <w:szCs w:val="16"/>
              </w:rPr>
              <w:t>III.</w:t>
            </w:r>
          </w:p>
        </w:tc>
        <w:tc>
          <w:tcPr>
            <w:tcW w:w="603" w:type="dxa"/>
            <w:tcBorders>
              <w:left w:val="single" w:sz="4" w:space="0" w:color="000000"/>
              <w:bottom w:val="single" w:sz="4" w:space="0" w:color="000000"/>
            </w:tcBorders>
            <w:shd w:val="clear" w:color="auto" w:fill="DBE5F1" w:themeFill="accent1" w:themeFillTint="33"/>
            <w:vAlign w:val="center"/>
          </w:tcPr>
          <w:p w14:paraId="446A6D01" w14:textId="77777777" w:rsidR="009B2A46" w:rsidRPr="00E0259A" w:rsidRDefault="009B2A46" w:rsidP="009B2A46">
            <w:pPr>
              <w:widowControl w:val="0"/>
              <w:suppressLineNumbers/>
              <w:jc w:val="center"/>
            </w:pPr>
            <w:r w:rsidRPr="00E0259A">
              <w:rPr>
                <w:b/>
                <w:bCs/>
                <w:sz w:val="16"/>
                <w:szCs w:val="16"/>
              </w:rPr>
              <w:t>IV.</w:t>
            </w:r>
          </w:p>
        </w:tc>
        <w:tc>
          <w:tcPr>
            <w:tcW w:w="672" w:type="dxa"/>
            <w:tcBorders>
              <w:left w:val="single" w:sz="4" w:space="0" w:color="000000"/>
              <w:bottom w:val="single" w:sz="4" w:space="0" w:color="000000"/>
            </w:tcBorders>
            <w:shd w:val="clear" w:color="auto" w:fill="DBE5F1" w:themeFill="accent1" w:themeFillTint="33"/>
            <w:vAlign w:val="center"/>
          </w:tcPr>
          <w:p w14:paraId="41E4A0FF" w14:textId="77777777" w:rsidR="009B2A46" w:rsidRPr="00E0259A" w:rsidRDefault="009B2A46" w:rsidP="009B2A46">
            <w:pPr>
              <w:widowControl w:val="0"/>
              <w:suppressLineNumbers/>
              <w:jc w:val="center"/>
            </w:pPr>
            <w:r w:rsidRPr="00E0259A">
              <w:rPr>
                <w:b/>
                <w:bCs/>
                <w:sz w:val="16"/>
                <w:szCs w:val="16"/>
              </w:rPr>
              <w:t>V.</w:t>
            </w:r>
          </w:p>
        </w:tc>
        <w:tc>
          <w:tcPr>
            <w:tcW w:w="995" w:type="dxa"/>
            <w:vMerge/>
            <w:tcBorders>
              <w:left w:val="single" w:sz="4" w:space="0" w:color="000000"/>
              <w:bottom w:val="single" w:sz="4" w:space="0" w:color="000000"/>
              <w:right w:val="single" w:sz="4" w:space="0" w:color="000000"/>
            </w:tcBorders>
            <w:shd w:val="clear" w:color="auto" w:fill="CCCCCC"/>
            <w:textDirection w:val="btLr"/>
            <w:vAlign w:val="center"/>
          </w:tcPr>
          <w:p w14:paraId="7B01241C" w14:textId="77777777" w:rsidR="009B2A46" w:rsidRPr="00E0259A" w:rsidRDefault="009B2A46" w:rsidP="009B2A46">
            <w:pPr>
              <w:widowControl w:val="0"/>
              <w:suppressLineNumbers/>
              <w:rPr>
                <w:b/>
                <w:bCs/>
                <w:sz w:val="16"/>
                <w:szCs w:val="16"/>
              </w:rPr>
            </w:pPr>
          </w:p>
        </w:tc>
      </w:tr>
      <w:tr w:rsidR="00DD473A" w:rsidRPr="00746C58" w14:paraId="7E61B152" w14:textId="77777777" w:rsidTr="00DD473A">
        <w:trPr>
          <w:trHeight w:val="20"/>
        </w:trPr>
        <w:tc>
          <w:tcPr>
            <w:tcW w:w="685" w:type="dxa"/>
            <w:tcBorders>
              <w:left w:val="single" w:sz="4" w:space="0" w:color="000000"/>
              <w:bottom w:val="single" w:sz="4" w:space="0" w:color="000000"/>
            </w:tcBorders>
            <w:shd w:val="clear" w:color="auto" w:fill="auto"/>
            <w:vAlign w:val="center"/>
          </w:tcPr>
          <w:p w14:paraId="44316EC7" w14:textId="77777777" w:rsidR="00A569DF" w:rsidRPr="00746C58" w:rsidRDefault="00A569DF" w:rsidP="00E64F70">
            <w:pPr>
              <w:widowControl w:val="0"/>
              <w:suppressLineNumbers/>
              <w:jc w:val="center"/>
            </w:pPr>
            <w:r w:rsidRPr="00746C58">
              <w:rPr>
                <w:sz w:val="16"/>
                <w:szCs w:val="16"/>
              </w:rPr>
              <w:t>SV</w:t>
            </w:r>
          </w:p>
        </w:tc>
        <w:tc>
          <w:tcPr>
            <w:tcW w:w="734" w:type="dxa"/>
            <w:tcBorders>
              <w:left w:val="single" w:sz="4" w:space="0" w:color="000000"/>
              <w:bottom w:val="single" w:sz="4" w:space="0" w:color="000000"/>
            </w:tcBorders>
            <w:shd w:val="clear" w:color="auto" w:fill="auto"/>
            <w:vAlign w:val="center"/>
          </w:tcPr>
          <w:p w14:paraId="3773AC79" w14:textId="757D5AE6" w:rsidR="00A569DF" w:rsidRPr="00746C58" w:rsidRDefault="00A569DF" w:rsidP="00A569DF">
            <w:pPr>
              <w:widowControl w:val="0"/>
              <w:ind w:left="0" w:hanging="851"/>
              <w:jc w:val="right"/>
            </w:pPr>
            <w:r w:rsidRPr="00746C58">
              <w:rPr>
                <w:rFonts w:cs="Arial"/>
                <w:sz w:val="16"/>
                <w:szCs w:val="16"/>
                <w:lang w:eastAsia="cs-CZ"/>
              </w:rPr>
              <w:fldChar w:fldCharType="begin"/>
            </w:r>
            <w:r w:rsidRPr="00746C58">
              <w:rPr>
                <w:rFonts w:cs="Arial"/>
                <w:sz w:val="16"/>
                <w:szCs w:val="16"/>
                <w:lang w:eastAsia="cs-CZ"/>
              </w:rPr>
              <w:instrText xml:space="preserve"> =SUM(ABOVE) </w:instrText>
            </w:r>
            <w:r w:rsidRPr="00746C58">
              <w:rPr>
                <w:rFonts w:cs="Arial"/>
                <w:sz w:val="16"/>
                <w:szCs w:val="16"/>
                <w:lang w:eastAsia="cs-CZ"/>
              </w:rPr>
              <w:fldChar w:fldCharType="separate"/>
            </w:r>
            <w:r w:rsidRPr="00746C58">
              <w:rPr>
                <w:rFonts w:cs="Arial"/>
                <w:noProof/>
                <w:sz w:val="16"/>
                <w:szCs w:val="16"/>
                <w:lang w:eastAsia="cs-CZ"/>
              </w:rPr>
              <w:t>404118</w:t>
            </w:r>
            <w:r w:rsidRPr="00746C58">
              <w:rPr>
                <w:rFonts w:cs="Arial"/>
                <w:sz w:val="16"/>
                <w:szCs w:val="16"/>
                <w:lang w:eastAsia="cs-CZ"/>
              </w:rPr>
              <w:fldChar w:fldCharType="end"/>
            </w:r>
          </w:p>
        </w:tc>
        <w:tc>
          <w:tcPr>
            <w:tcW w:w="684" w:type="dxa"/>
            <w:tcBorders>
              <w:left w:val="single" w:sz="4" w:space="0" w:color="000000"/>
              <w:bottom w:val="single" w:sz="4" w:space="0" w:color="000000"/>
            </w:tcBorders>
            <w:shd w:val="clear" w:color="auto" w:fill="D9D9D9" w:themeFill="background1" w:themeFillShade="D9"/>
            <w:vAlign w:val="center"/>
          </w:tcPr>
          <w:p w14:paraId="6BAC722D" w14:textId="6515325F" w:rsidR="00A569DF" w:rsidRPr="00746C58" w:rsidRDefault="00A569DF" w:rsidP="00A569DF">
            <w:pPr>
              <w:widowControl w:val="0"/>
              <w:suppressLineNumbers/>
              <w:ind w:left="0" w:hanging="851"/>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387779</w:t>
            </w:r>
            <w:r w:rsidRPr="00746C58">
              <w:rPr>
                <w:rFonts w:cs="Arial"/>
                <w:sz w:val="16"/>
                <w:szCs w:val="16"/>
              </w:rPr>
              <w:fldChar w:fldCharType="end"/>
            </w:r>
          </w:p>
        </w:tc>
        <w:tc>
          <w:tcPr>
            <w:tcW w:w="583" w:type="dxa"/>
            <w:tcBorders>
              <w:left w:val="single" w:sz="4" w:space="0" w:color="000000"/>
              <w:bottom w:val="single" w:sz="4" w:space="0" w:color="000000"/>
            </w:tcBorders>
            <w:shd w:val="clear" w:color="auto" w:fill="auto"/>
            <w:vAlign w:val="center"/>
          </w:tcPr>
          <w:p w14:paraId="51A5087B" w14:textId="793A5A6C" w:rsidR="00A569DF" w:rsidRPr="00746C58" w:rsidRDefault="00A569DF" w:rsidP="00A569DF">
            <w:pPr>
              <w:widowControl w:val="0"/>
              <w:suppressLineNumbers/>
              <w:ind w:left="0" w:hanging="851"/>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62325</w:t>
            </w:r>
            <w:r w:rsidRPr="00746C58">
              <w:rPr>
                <w:rFonts w:cs="Arial"/>
                <w:sz w:val="16"/>
                <w:szCs w:val="16"/>
              </w:rPr>
              <w:fldChar w:fldCharType="end"/>
            </w:r>
          </w:p>
        </w:tc>
        <w:tc>
          <w:tcPr>
            <w:tcW w:w="583" w:type="dxa"/>
            <w:tcBorders>
              <w:left w:val="single" w:sz="4" w:space="0" w:color="000000"/>
              <w:bottom w:val="single" w:sz="4" w:space="0" w:color="000000"/>
            </w:tcBorders>
            <w:shd w:val="clear" w:color="auto" w:fill="auto"/>
            <w:vAlign w:val="center"/>
          </w:tcPr>
          <w:p w14:paraId="43433252" w14:textId="4EABE15C" w:rsidR="00A569DF" w:rsidRPr="00746C58" w:rsidRDefault="00A569DF" w:rsidP="00A569DF">
            <w:pPr>
              <w:widowControl w:val="0"/>
              <w:suppressLineNumbers/>
              <w:ind w:left="0" w:hanging="851"/>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3365</w:t>
            </w:r>
            <w:r w:rsidRPr="00746C58">
              <w:rPr>
                <w:rFonts w:cs="Arial"/>
                <w:sz w:val="16"/>
                <w:szCs w:val="16"/>
              </w:rPr>
              <w:fldChar w:fldCharType="end"/>
            </w:r>
          </w:p>
        </w:tc>
        <w:tc>
          <w:tcPr>
            <w:tcW w:w="523" w:type="dxa"/>
            <w:tcBorders>
              <w:left w:val="single" w:sz="4" w:space="0" w:color="000000"/>
              <w:bottom w:val="single" w:sz="4" w:space="0" w:color="000000"/>
            </w:tcBorders>
            <w:shd w:val="clear" w:color="auto" w:fill="auto"/>
            <w:vAlign w:val="center"/>
          </w:tcPr>
          <w:p w14:paraId="03EE5340" w14:textId="32F177A4" w:rsidR="00A569DF" w:rsidRPr="00746C58" w:rsidRDefault="00A569DF" w:rsidP="00A569DF">
            <w:pPr>
              <w:widowControl w:val="0"/>
              <w:suppressLineNumbers/>
              <w:ind w:left="0" w:hanging="851"/>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869</w:t>
            </w:r>
            <w:r w:rsidRPr="00746C58">
              <w:rPr>
                <w:rFonts w:cs="Arial"/>
                <w:sz w:val="16"/>
                <w:szCs w:val="16"/>
              </w:rPr>
              <w:fldChar w:fldCharType="end"/>
            </w:r>
          </w:p>
        </w:tc>
        <w:tc>
          <w:tcPr>
            <w:tcW w:w="672" w:type="dxa"/>
            <w:tcBorders>
              <w:left w:val="single" w:sz="4" w:space="0" w:color="000000"/>
              <w:bottom w:val="single" w:sz="4" w:space="0" w:color="000000"/>
            </w:tcBorders>
            <w:shd w:val="clear" w:color="auto" w:fill="auto"/>
            <w:vAlign w:val="center"/>
          </w:tcPr>
          <w:p w14:paraId="68FC8175" w14:textId="13408AEA" w:rsidR="00A569DF" w:rsidRPr="00746C58" w:rsidRDefault="003A1FCF" w:rsidP="00A569DF">
            <w:pPr>
              <w:widowControl w:val="0"/>
              <w:suppressLineNumbers/>
              <w:ind w:left="0" w:hanging="851"/>
              <w:jc w:val="right"/>
            </w:pPr>
            <w:r w:rsidRPr="00746C58">
              <w:rPr>
                <w:rFonts w:cs="Arial"/>
                <w:noProof/>
                <w:sz w:val="16"/>
                <w:szCs w:val="16"/>
              </w:rPr>
              <w:t>321</w:t>
            </w:r>
            <w:r w:rsidR="00262918" w:rsidRPr="00746C58">
              <w:rPr>
                <w:rFonts w:cs="Arial"/>
                <w:noProof/>
                <w:sz w:val="16"/>
                <w:szCs w:val="16"/>
              </w:rPr>
              <w:t>220</w:t>
            </w:r>
          </w:p>
        </w:tc>
        <w:tc>
          <w:tcPr>
            <w:tcW w:w="607" w:type="dxa"/>
            <w:tcBorders>
              <w:left w:val="single" w:sz="4" w:space="0" w:color="000000"/>
              <w:bottom w:val="single" w:sz="4" w:space="0" w:color="000000"/>
            </w:tcBorders>
            <w:shd w:val="clear" w:color="auto" w:fill="D9D9D9" w:themeFill="background1" w:themeFillShade="D9"/>
            <w:vAlign w:val="center"/>
          </w:tcPr>
          <w:p w14:paraId="39FF6316" w14:textId="1038A65F" w:rsidR="00A569DF" w:rsidRPr="00746C58" w:rsidRDefault="00A569DF" w:rsidP="00A569DF">
            <w:pPr>
              <w:widowControl w:val="0"/>
              <w:suppressLineNumbers/>
              <w:ind w:left="0" w:hanging="851"/>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16339</w:t>
            </w:r>
            <w:r w:rsidRPr="00746C58">
              <w:rPr>
                <w:rFonts w:cs="Arial"/>
                <w:sz w:val="16"/>
                <w:szCs w:val="16"/>
              </w:rPr>
              <w:fldChar w:fldCharType="end"/>
            </w:r>
          </w:p>
        </w:tc>
        <w:tc>
          <w:tcPr>
            <w:tcW w:w="571" w:type="dxa"/>
            <w:tcBorders>
              <w:left w:val="single" w:sz="4" w:space="0" w:color="000000"/>
              <w:bottom w:val="single" w:sz="4" w:space="0" w:color="000000"/>
            </w:tcBorders>
            <w:shd w:val="clear" w:color="auto" w:fill="D9D9D9" w:themeFill="background1" w:themeFillShade="D9"/>
            <w:vAlign w:val="center"/>
          </w:tcPr>
          <w:p w14:paraId="158906F4" w14:textId="6853343F" w:rsidR="00A569DF" w:rsidRPr="00746C58" w:rsidRDefault="00A569DF" w:rsidP="00A569DF">
            <w:pPr>
              <w:widowControl w:val="0"/>
              <w:suppressLineNumbers/>
              <w:ind w:left="0" w:hanging="851"/>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0</w:t>
            </w:r>
            <w:r w:rsidRPr="00746C58">
              <w:rPr>
                <w:rFonts w:cs="Arial"/>
                <w:sz w:val="16"/>
                <w:szCs w:val="16"/>
              </w:rPr>
              <w:fldChar w:fldCharType="end"/>
            </w:r>
          </w:p>
        </w:tc>
        <w:tc>
          <w:tcPr>
            <w:tcW w:w="583" w:type="dxa"/>
            <w:tcBorders>
              <w:left w:val="single" w:sz="4" w:space="0" w:color="000000"/>
              <w:bottom w:val="single" w:sz="4" w:space="0" w:color="000000"/>
            </w:tcBorders>
            <w:shd w:val="clear" w:color="auto" w:fill="auto"/>
            <w:vAlign w:val="center"/>
          </w:tcPr>
          <w:p w14:paraId="44DC8ED0" w14:textId="5B083565" w:rsidR="00A569DF" w:rsidRPr="00746C58" w:rsidRDefault="00A569DF" w:rsidP="00A569DF">
            <w:pPr>
              <w:widowControl w:val="0"/>
              <w:suppressLineNumbers/>
              <w:ind w:left="0" w:hanging="851"/>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8666</w:t>
            </w:r>
            <w:r w:rsidRPr="00746C58">
              <w:rPr>
                <w:rFonts w:cs="Arial"/>
                <w:sz w:val="16"/>
                <w:szCs w:val="16"/>
              </w:rPr>
              <w:fldChar w:fldCharType="end"/>
            </w:r>
          </w:p>
        </w:tc>
        <w:tc>
          <w:tcPr>
            <w:tcW w:w="672" w:type="dxa"/>
            <w:tcBorders>
              <w:left w:val="single" w:sz="4" w:space="0" w:color="000000"/>
              <w:bottom w:val="single" w:sz="4" w:space="0" w:color="000000"/>
            </w:tcBorders>
            <w:shd w:val="clear" w:color="auto" w:fill="auto"/>
            <w:vAlign w:val="center"/>
          </w:tcPr>
          <w:p w14:paraId="5C5FA909" w14:textId="64F53BBB" w:rsidR="00A569DF" w:rsidRPr="00746C58" w:rsidRDefault="00A569DF" w:rsidP="00A569DF">
            <w:pPr>
              <w:widowControl w:val="0"/>
              <w:suppressLineNumbers/>
              <w:ind w:left="0" w:hanging="851"/>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198874</w:t>
            </w:r>
            <w:r w:rsidRPr="00746C58">
              <w:rPr>
                <w:rFonts w:cs="Arial"/>
                <w:sz w:val="16"/>
                <w:szCs w:val="16"/>
              </w:rPr>
              <w:fldChar w:fldCharType="end"/>
            </w:r>
          </w:p>
        </w:tc>
        <w:tc>
          <w:tcPr>
            <w:tcW w:w="583" w:type="dxa"/>
            <w:tcBorders>
              <w:left w:val="single" w:sz="4" w:space="0" w:color="000000"/>
              <w:bottom w:val="single" w:sz="4" w:space="0" w:color="000000"/>
            </w:tcBorders>
            <w:shd w:val="clear" w:color="auto" w:fill="auto"/>
            <w:vAlign w:val="center"/>
          </w:tcPr>
          <w:p w14:paraId="5CE4B88D" w14:textId="2F015F2F" w:rsidR="00A569DF" w:rsidRPr="00746C58" w:rsidRDefault="00A569DF" w:rsidP="00A569DF">
            <w:pPr>
              <w:widowControl w:val="0"/>
              <w:suppressLineNumbers/>
              <w:ind w:left="0" w:hanging="851"/>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42042</w:t>
            </w:r>
            <w:r w:rsidRPr="00746C58">
              <w:rPr>
                <w:rFonts w:cs="Arial"/>
                <w:sz w:val="16"/>
                <w:szCs w:val="16"/>
              </w:rPr>
              <w:fldChar w:fldCharType="end"/>
            </w:r>
          </w:p>
        </w:tc>
        <w:tc>
          <w:tcPr>
            <w:tcW w:w="603" w:type="dxa"/>
            <w:tcBorders>
              <w:left w:val="single" w:sz="4" w:space="0" w:color="000000"/>
              <w:bottom w:val="single" w:sz="4" w:space="0" w:color="000000"/>
            </w:tcBorders>
            <w:shd w:val="clear" w:color="auto" w:fill="auto"/>
            <w:vAlign w:val="center"/>
          </w:tcPr>
          <w:p w14:paraId="4D88E3D8" w14:textId="62AD5747" w:rsidR="00A569DF" w:rsidRPr="00746C58" w:rsidRDefault="00A569DF" w:rsidP="00A569DF">
            <w:pPr>
              <w:widowControl w:val="0"/>
              <w:suppressLineNumbers/>
              <w:ind w:left="0" w:hanging="851"/>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8305</w:t>
            </w:r>
            <w:r w:rsidRPr="00746C58">
              <w:rPr>
                <w:rFonts w:cs="Arial"/>
                <w:sz w:val="16"/>
                <w:szCs w:val="16"/>
              </w:rPr>
              <w:fldChar w:fldCharType="end"/>
            </w:r>
          </w:p>
        </w:tc>
        <w:tc>
          <w:tcPr>
            <w:tcW w:w="672" w:type="dxa"/>
            <w:tcBorders>
              <w:left w:val="single" w:sz="4" w:space="0" w:color="000000"/>
              <w:bottom w:val="single" w:sz="4" w:space="0" w:color="000000"/>
            </w:tcBorders>
            <w:shd w:val="clear" w:color="auto" w:fill="auto"/>
            <w:vAlign w:val="center"/>
          </w:tcPr>
          <w:p w14:paraId="1799C185" w14:textId="2EFA2A64" w:rsidR="00A569DF" w:rsidRPr="00746C58" w:rsidRDefault="00A569DF" w:rsidP="00A569DF">
            <w:pPr>
              <w:widowControl w:val="0"/>
              <w:suppressLineNumbers/>
              <w:ind w:left="0" w:hanging="851"/>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129892</w:t>
            </w:r>
            <w:r w:rsidRPr="00746C58">
              <w:rPr>
                <w:rFonts w:cs="Arial"/>
                <w:sz w:val="16"/>
                <w:szCs w:val="16"/>
              </w:rPr>
              <w:fldChar w:fldCharType="end"/>
            </w:r>
          </w:p>
        </w:tc>
        <w:tc>
          <w:tcPr>
            <w:tcW w:w="995" w:type="dxa"/>
            <w:tcBorders>
              <w:left w:val="single" w:sz="4" w:space="0" w:color="000000"/>
              <w:bottom w:val="single" w:sz="4" w:space="0" w:color="000000"/>
              <w:right w:val="single" w:sz="4" w:space="0" w:color="000000"/>
            </w:tcBorders>
            <w:shd w:val="clear" w:color="auto" w:fill="auto"/>
            <w:vAlign w:val="center"/>
          </w:tcPr>
          <w:p w14:paraId="00A1BBF3" w14:textId="77777777" w:rsidR="00A569DF" w:rsidRPr="00746C58" w:rsidRDefault="00A569DF" w:rsidP="00A569DF">
            <w:pPr>
              <w:widowControl w:val="0"/>
              <w:suppressLineNumbers/>
              <w:ind w:left="0" w:hanging="851"/>
              <w:jc w:val="right"/>
            </w:pPr>
            <w:r w:rsidRPr="00746C58">
              <w:rPr>
                <w:sz w:val="16"/>
                <w:szCs w:val="16"/>
              </w:rPr>
              <w:t>52138/</w:t>
            </w:r>
            <w:r w:rsidRPr="00746C58">
              <w:rPr>
                <w:i/>
                <w:sz w:val="16"/>
                <w:szCs w:val="16"/>
              </w:rPr>
              <w:t>1962</w:t>
            </w:r>
          </w:p>
          <w:p w14:paraId="57B40855" w14:textId="255BF17D" w:rsidR="00A569DF" w:rsidRPr="00746C58" w:rsidRDefault="00930447" w:rsidP="00A569DF">
            <w:pPr>
              <w:widowControl w:val="0"/>
              <w:suppressLineNumbers/>
              <w:ind w:left="0" w:hanging="851"/>
              <w:jc w:val="right"/>
            </w:pPr>
            <w:r w:rsidRPr="00746C58">
              <w:rPr>
                <w:sz w:val="16"/>
                <w:szCs w:val="16"/>
              </w:rPr>
              <w:t>41475</w:t>
            </w:r>
            <w:r w:rsidR="00A569DF" w:rsidRPr="00746C58">
              <w:rPr>
                <w:sz w:val="16"/>
                <w:szCs w:val="16"/>
              </w:rPr>
              <w:t>/</w:t>
            </w:r>
            <w:r w:rsidR="00A569DF" w:rsidRPr="00746C58">
              <w:rPr>
                <w:i/>
                <w:sz w:val="16"/>
                <w:szCs w:val="16"/>
              </w:rPr>
              <w:t>1979</w:t>
            </w:r>
          </w:p>
          <w:p w14:paraId="30B0816B" w14:textId="77777777" w:rsidR="00A569DF" w:rsidRPr="00746C58" w:rsidRDefault="00A569DF" w:rsidP="00A569DF">
            <w:pPr>
              <w:widowControl w:val="0"/>
              <w:suppressLineNumbers/>
              <w:ind w:left="0" w:hanging="851"/>
              <w:jc w:val="right"/>
            </w:pPr>
            <w:r w:rsidRPr="00746C58">
              <w:rPr>
                <w:sz w:val="16"/>
                <w:szCs w:val="16"/>
              </w:rPr>
              <w:t>79957/</w:t>
            </w:r>
            <w:r w:rsidRPr="00746C58">
              <w:rPr>
                <w:i/>
                <w:sz w:val="16"/>
                <w:szCs w:val="16"/>
              </w:rPr>
              <w:t>1982</w:t>
            </w:r>
          </w:p>
        </w:tc>
      </w:tr>
      <w:tr w:rsidR="00DD473A" w:rsidRPr="00746C58" w14:paraId="792C9F80" w14:textId="77777777" w:rsidTr="00DD473A">
        <w:tc>
          <w:tcPr>
            <w:tcW w:w="685" w:type="dxa"/>
            <w:tcBorders>
              <w:left w:val="single" w:sz="4" w:space="0" w:color="000000"/>
              <w:bottom w:val="single" w:sz="4" w:space="0" w:color="000000"/>
            </w:tcBorders>
            <w:shd w:val="clear" w:color="auto" w:fill="auto"/>
            <w:vAlign w:val="center"/>
          </w:tcPr>
          <w:p w14:paraId="04DC93A0" w14:textId="77777777" w:rsidR="00A569DF" w:rsidRPr="00746C58" w:rsidRDefault="00A569DF" w:rsidP="00E64F70">
            <w:pPr>
              <w:widowControl w:val="0"/>
              <w:suppressLineNumbers/>
              <w:jc w:val="center"/>
            </w:pPr>
            <w:r w:rsidRPr="00746C58">
              <w:rPr>
                <w:sz w:val="16"/>
                <w:szCs w:val="16"/>
              </w:rPr>
              <w:t>OV</w:t>
            </w:r>
          </w:p>
        </w:tc>
        <w:tc>
          <w:tcPr>
            <w:tcW w:w="734" w:type="dxa"/>
            <w:tcBorders>
              <w:left w:val="single" w:sz="4" w:space="0" w:color="000000"/>
              <w:bottom w:val="single" w:sz="4" w:space="0" w:color="000000"/>
            </w:tcBorders>
            <w:shd w:val="clear" w:color="auto" w:fill="auto"/>
            <w:vAlign w:val="center"/>
          </w:tcPr>
          <w:p w14:paraId="1D1805EB" w14:textId="77777777" w:rsidR="00A569DF" w:rsidRPr="00746C58" w:rsidRDefault="00A569DF" w:rsidP="00A569DF">
            <w:pPr>
              <w:widowControl w:val="0"/>
              <w:ind w:left="0" w:right="74" w:hanging="851"/>
              <w:jc w:val="right"/>
            </w:pPr>
            <w:r w:rsidRPr="00746C58">
              <w:rPr>
                <w:rFonts w:cs="Arial"/>
                <w:sz w:val="16"/>
                <w:szCs w:val="16"/>
                <w:lang w:eastAsia="cs-CZ"/>
              </w:rPr>
              <w:t xml:space="preserve">13350 </w:t>
            </w:r>
          </w:p>
        </w:tc>
        <w:tc>
          <w:tcPr>
            <w:tcW w:w="684" w:type="dxa"/>
            <w:tcBorders>
              <w:left w:val="single" w:sz="4" w:space="0" w:color="000000"/>
              <w:bottom w:val="single" w:sz="4" w:space="0" w:color="000000"/>
            </w:tcBorders>
            <w:shd w:val="clear" w:color="auto" w:fill="D9D9D9" w:themeFill="background1" w:themeFillShade="D9"/>
            <w:vAlign w:val="center"/>
          </w:tcPr>
          <w:p w14:paraId="3DA7C2F7" w14:textId="77777777" w:rsidR="00A569DF" w:rsidRPr="00746C58" w:rsidRDefault="00A569DF" w:rsidP="00A569DF">
            <w:pPr>
              <w:widowControl w:val="0"/>
              <w:suppressLineNumbers/>
              <w:jc w:val="right"/>
            </w:pPr>
            <w:r w:rsidRPr="00746C58">
              <w:rPr>
                <w:rFonts w:cs="Arial"/>
                <w:sz w:val="16"/>
                <w:szCs w:val="16"/>
              </w:rPr>
              <w:t xml:space="preserve">11894 </w:t>
            </w:r>
          </w:p>
        </w:tc>
        <w:tc>
          <w:tcPr>
            <w:tcW w:w="583" w:type="dxa"/>
            <w:tcBorders>
              <w:left w:val="single" w:sz="4" w:space="0" w:color="000000"/>
              <w:bottom w:val="single" w:sz="4" w:space="0" w:color="000000"/>
            </w:tcBorders>
            <w:shd w:val="clear" w:color="auto" w:fill="auto"/>
            <w:vAlign w:val="center"/>
          </w:tcPr>
          <w:p w14:paraId="67EF5937" w14:textId="77777777" w:rsidR="00A569DF" w:rsidRPr="00746C58" w:rsidRDefault="00A569DF" w:rsidP="00A569DF">
            <w:pPr>
              <w:widowControl w:val="0"/>
              <w:suppressLineNumbers/>
              <w:jc w:val="right"/>
            </w:pPr>
            <w:r w:rsidRPr="00746C58">
              <w:rPr>
                <w:rFonts w:cs="Arial"/>
                <w:sz w:val="16"/>
                <w:szCs w:val="16"/>
              </w:rPr>
              <w:t xml:space="preserve"> 0</w:t>
            </w:r>
          </w:p>
        </w:tc>
        <w:tc>
          <w:tcPr>
            <w:tcW w:w="583" w:type="dxa"/>
            <w:tcBorders>
              <w:left w:val="single" w:sz="4" w:space="0" w:color="000000"/>
              <w:bottom w:val="single" w:sz="4" w:space="0" w:color="000000"/>
            </w:tcBorders>
            <w:shd w:val="clear" w:color="auto" w:fill="auto"/>
            <w:vAlign w:val="center"/>
          </w:tcPr>
          <w:p w14:paraId="643E8ADD" w14:textId="77777777" w:rsidR="00A569DF" w:rsidRPr="00746C58" w:rsidRDefault="00A569DF" w:rsidP="00A569DF">
            <w:pPr>
              <w:widowControl w:val="0"/>
              <w:suppressLineNumbers/>
              <w:jc w:val="right"/>
            </w:pPr>
            <w:r w:rsidRPr="00746C58">
              <w:rPr>
                <w:rFonts w:cs="Arial"/>
                <w:sz w:val="16"/>
                <w:szCs w:val="16"/>
              </w:rPr>
              <w:t xml:space="preserve"> 4275</w:t>
            </w:r>
          </w:p>
        </w:tc>
        <w:tc>
          <w:tcPr>
            <w:tcW w:w="523" w:type="dxa"/>
            <w:tcBorders>
              <w:left w:val="single" w:sz="4" w:space="0" w:color="000000"/>
              <w:bottom w:val="single" w:sz="4" w:space="0" w:color="000000"/>
            </w:tcBorders>
            <w:shd w:val="clear" w:color="auto" w:fill="auto"/>
            <w:vAlign w:val="center"/>
          </w:tcPr>
          <w:p w14:paraId="4E62321A" w14:textId="77777777" w:rsidR="00A569DF" w:rsidRPr="00746C58" w:rsidRDefault="00A569DF" w:rsidP="00A569DF">
            <w:pPr>
              <w:widowControl w:val="0"/>
              <w:suppressLineNumbers/>
              <w:jc w:val="right"/>
            </w:pPr>
            <w:r w:rsidRPr="00746C58">
              <w:rPr>
                <w:rFonts w:cs="Arial"/>
                <w:sz w:val="16"/>
                <w:szCs w:val="16"/>
              </w:rPr>
              <w:t xml:space="preserve"> 0</w:t>
            </w:r>
          </w:p>
        </w:tc>
        <w:tc>
          <w:tcPr>
            <w:tcW w:w="672" w:type="dxa"/>
            <w:tcBorders>
              <w:left w:val="single" w:sz="4" w:space="0" w:color="000000"/>
              <w:bottom w:val="single" w:sz="4" w:space="0" w:color="000000"/>
            </w:tcBorders>
            <w:shd w:val="clear" w:color="auto" w:fill="auto"/>
            <w:vAlign w:val="center"/>
          </w:tcPr>
          <w:p w14:paraId="2828E5EA" w14:textId="77777777" w:rsidR="00A569DF" w:rsidRPr="00746C58" w:rsidRDefault="00A569DF" w:rsidP="00A569DF">
            <w:pPr>
              <w:widowControl w:val="0"/>
              <w:suppressLineNumbers/>
              <w:jc w:val="right"/>
            </w:pPr>
            <w:r w:rsidRPr="00746C58">
              <w:rPr>
                <w:rFonts w:cs="Arial"/>
                <w:sz w:val="16"/>
                <w:szCs w:val="16"/>
              </w:rPr>
              <w:t xml:space="preserve"> 7619</w:t>
            </w:r>
          </w:p>
        </w:tc>
        <w:tc>
          <w:tcPr>
            <w:tcW w:w="607" w:type="dxa"/>
            <w:tcBorders>
              <w:left w:val="single" w:sz="4" w:space="0" w:color="000000"/>
              <w:bottom w:val="single" w:sz="4" w:space="0" w:color="000000"/>
            </w:tcBorders>
            <w:shd w:val="clear" w:color="auto" w:fill="D9D9D9" w:themeFill="background1" w:themeFillShade="D9"/>
            <w:vAlign w:val="center"/>
          </w:tcPr>
          <w:p w14:paraId="44090D03" w14:textId="77777777" w:rsidR="00A569DF" w:rsidRPr="00746C58" w:rsidRDefault="00A569DF" w:rsidP="00A569DF">
            <w:pPr>
              <w:widowControl w:val="0"/>
              <w:suppressLineNumbers/>
              <w:jc w:val="right"/>
            </w:pPr>
            <w:r w:rsidRPr="00746C58">
              <w:rPr>
                <w:rFonts w:cs="Arial"/>
                <w:sz w:val="16"/>
                <w:szCs w:val="16"/>
              </w:rPr>
              <w:t xml:space="preserve"> 1456</w:t>
            </w:r>
          </w:p>
        </w:tc>
        <w:tc>
          <w:tcPr>
            <w:tcW w:w="571" w:type="dxa"/>
            <w:tcBorders>
              <w:left w:val="single" w:sz="4" w:space="0" w:color="000000"/>
              <w:bottom w:val="single" w:sz="4" w:space="0" w:color="000000"/>
            </w:tcBorders>
            <w:shd w:val="clear" w:color="auto" w:fill="D9D9D9" w:themeFill="background1" w:themeFillShade="D9"/>
            <w:vAlign w:val="center"/>
          </w:tcPr>
          <w:p w14:paraId="2A44FF1D" w14:textId="77777777" w:rsidR="00A569DF" w:rsidRPr="00746C58" w:rsidRDefault="00A569DF" w:rsidP="00A569DF">
            <w:pPr>
              <w:widowControl w:val="0"/>
              <w:suppressLineNumbers/>
              <w:jc w:val="right"/>
            </w:pPr>
            <w:r w:rsidRPr="00746C58">
              <w:rPr>
                <w:rFonts w:cs="Arial"/>
                <w:sz w:val="16"/>
                <w:szCs w:val="16"/>
              </w:rPr>
              <w:t xml:space="preserve">0 </w:t>
            </w:r>
          </w:p>
        </w:tc>
        <w:tc>
          <w:tcPr>
            <w:tcW w:w="583" w:type="dxa"/>
            <w:tcBorders>
              <w:left w:val="single" w:sz="4" w:space="0" w:color="000000"/>
              <w:bottom w:val="single" w:sz="4" w:space="0" w:color="000000"/>
            </w:tcBorders>
            <w:shd w:val="clear" w:color="auto" w:fill="auto"/>
            <w:vAlign w:val="center"/>
          </w:tcPr>
          <w:p w14:paraId="33FBB8E7" w14:textId="77777777" w:rsidR="00A569DF" w:rsidRPr="00746C58" w:rsidRDefault="00A569DF" w:rsidP="00A569DF">
            <w:pPr>
              <w:widowControl w:val="0"/>
              <w:suppressLineNumbers/>
              <w:jc w:val="right"/>
            </w:pPr>
            <w:r w:rsidRPr="00746C58">
              <w:rPr>
                <w:rFonts w:cs="Arial"/>
                <w:sz w:val="16"/>
                <w:szCs w:val="16"/>
              </w:rPr>
              <w:t xml:space="preserve">4843 </w:t>
            </w:r>
          </w:p>
        </w:tc>
        <w:tc>
          <w:tcPr>
            <w:tcW w:w="672" w:type="dxa"/>
            <w:tcBorders>
              <w:left w:val="single" w:sz="4" w:space="0" w:color="000000"/>
              <w:bottom w:val="single" w:sz="4" w:space="0" w:color="000000"/>
            </w:tcBorders>
            <w:shd w:val="clear" w:color="auto" w:fill="auto"/>
            <w:vAlign w:val="center"/>
          </w:tcPr>
          <w:p w14:paraId="5AF146B0" w14:textId="77777777" w:rsidR="00A569DF" w:rsidRPr="00746C58" w:rsidRDefault="00A569DF" w:rsidP="00A569DF">
            <w:pPr>
              <w:widowControl w:val="0"/>
              <w:suppressLineNumbers/>
              <w:jc w:val="right"/>
            </w:pPr>
            <w:r w:rsidRPr="00746C58">
              <w:rPr>
                <w:rFonts w:cs="Arial"/>
                <w:sz w:val="16"/>
                <w:szCs w:val="16"/>
              </w:rPr>
              <w:t xml:space="preserve">3735 </w:t>
            </w:r>
          </w:p>
        </w:tc>
        <w:tc>
          <w:tcPr>
            <w:tcW w:w="583" w:type="dxa"/>
            <w:tcBorders>
              <w:left w:val="single" w:sz="4" w:space="0" w:color="000000"/>
              <w:bottom w:val="single" w:sz="4" w:space="0" w:color="000000"/>
            </w:tcBorders>
            <w:shd w:val="clear" w:color="auto" w:fill="auto"/>
            <w:vAlign w:val="center"/>
          </w:tcPr>
          <w:p w14:paraId="7531C6CB" w14:textId="77777777" w:rsidR="00A569DF" w:rsidRPr="00746C58" w:rsidRDefault="00A569DF" w:rsidP="00A569DF">
            <w:pPr>
              <w:widowControl w:val="0"/>
              <w:suppressLineNumbers/>
              <w:jc w:val="right"/>
            </w:pPr>
            <w:r w:rsidRPr="00746C58">
              <w:rPr>
                <w:rFonts w:cs="Arial"/>
                <w:sz w:val="16"/>
                <w:szCs w:val="16"/>
              </w:rPr>
              <w:t xml:space="preserve">0 </w:t>
            </w:r>
          </w:p>
        </w:tc>
        <w:tc>
          <w:tcPr>
            <w:tcW w:w="603" w:type="dxa"/>
            <w:tcBorders>
              <w:left w:val="single" w:sz="4" w:space="0" w:color="000000"/>
              <w:bottom w:val="single" w:sz="4" w:space="0" w:color="000000"/>
            </w:tcBorders>
            <w:shd w:val="clear" w:color="auto" w:fill="auto"/>
            <w:vAlign w:val="center"/>
          </w:tcPr>
          <w:p w14:paraId="11A4596D" w14:textId="77777777" w:rsidR="00A569DF" w:rsidRPr="00746C58" w:rsidRDefault="00A569DF" w:rsidP="00A569DF">
            <w:pPr>
              <w:widowControl w:val="0"/>
              <w:suppressLineNumbers/>
              <w:jc w:val="right"/>
            </w:pPr>
            <w:r w:rsidRPr="00746C58">
              <w:rPr>
                <w:rFonts w:cs="Arial"/>
                <w:sz w:val="16"/>
                <w:szCs w:val="16"/>
              </w:rPr>
              <w:t xml:space="preserve">40 </w:t>
            </w:r>
          </w:p>
        </w:tc>
        <w:tc>
          <w:tcPr>
            <w:tcW w:w="672" w:type="dxa"/>
            <w:tcBorders>
              <w:left w:val="single" w:sz="4" w:space="0" w:color="000000"/>
              <w:bottom w:val="single" w:sz="4" w:space="0" w:color="000000"/>
            </w:tcBorders>
            <w:shd w:val="clear" w:color="auto" w:fill="auto"/>
            <w:vAlign w:val="center"/>
          </w:tcPr>
          <w:p w14:paraId="690771DA" w14:textId="77777777" w:rsidR="00A569DF" w:rsidRPr="00746C58" w:rsidRDefault="00A569DF" w:rsidP="00A569DF">
            <w:pPr>
              <w:widowControl w:val="0"/>
              <w:suppressLineNumbers/>
              <w:jc w:val="right"/>
            </w:pPr>
            <w:r w:rsidRPr="00746C58">
              <w:rPr>
                <w:rFonts w:cs="Arial"/>
                <w:sz w:val="16"/>
                <w:szCs w:val="16"/>
              </w:rPr>
              <w:t xml:space="preserve"> 3276</w:t>
            </w:r>
          </w:p>
        </w:tc>
        <w:tc>
          <w:tcPr>
            <w:tcW w:w="995" w:type="dxa"/>
            <w:tcBorders>
              <w:left w:val="single" w:sz="4" w:space="0" w:color="000000"/>
              <w:bottom w:val="single" w:sz="4" w:space="0" w:color="000000"/>
              <w:right w:val="single" w:sz="4" w:space="0" w:color="000000"/>
            </w:tcBorders>
            <w:shd w:val="clear" w:color="auto" w:fill="auto"/>
            <w:vAlign w:val="center"/>
          </w:tcPr>
          <w:p w14:paraId="5DA7AE6E" w14:textId="77777777" w:rsidR="00A569DF" w:rsidRPr="00746C58" w:rsidRDefault="00A569DF" w:rsidP="00A569DF">
            <w:pPr>
              <w:widowControl w:val="0"/>
              <w:suppressLineNumbers/>
              <w:jc w:val="right"/>
            </w:pPr>
            <w:r w:rsidRPr="00746C58">
              <w:rPr>
                <w:rFonts w:cs="Arial"/>
                <w:sz w:val="16"/>
                <w:szCs w:val="16"/>
              </w:rPr>
              <w:t>336/</w:t>
            </w:r>
            <w:r w:rsidRPr="00746C58">
              <w:rPr>
                <w:rFonts w:cs="Arial"/>
                <w:i/>
                <w:sz w:val="16"/>
                <w:szCs w:val="16"/>
              </w:rPr>
              <w:t>1962</w:t>
            </w:r>
          </w:p>
          <w:p w14:paraId="04DBA3EE" w14:textId="77777777" w:rsidR="00A569DF" w:rsidRPr="00746C58" w:rsidRDefault="00A569DF" w:rsidP="00A569DF">
            <w:pPr>
              <w:widowControl w:val="0"/>
              <w:suppressLineNumbers/>
              <w:jc w:val="right"/>
            </w:pPr>
            <w:r w:rsidRPr="00746C58">
              <w:rPr>
                <w:rFonts w:cs="Arial"/>
                <w:sz w:val="16"/>
                <w:szCs w:val="16"/>
              </w:rPr>
              <w:t>485/</w:t>
            </w:r>
            <w:r w:rsidRPr="00746C58">
              <w:rPr>
                <w:rFonts w:cs="Arial"/>
                <w:i/>
                <w:sz w:val="16"/>
                <w:szCs w:val="16"/>
              </w:rPr>
              <w:t>1982</w:t>
            </w:r>
          </w:p>
        </w:tc>
      </w:tr>
      <w:tr w:rsidR="00DD473A" w:rsidRPr="00746C58" w14:paraId="5195F40B" w14:textId="77777777" w:rsidTr="00DD473A">
        <w:tc>
          <w:tcPr>
            <w:tcW w:w="685" w:type="dxa"/>
            <w:tcBorders>
              <w:left w:val="single" w:sz="4" w:space="0" w:color="000000"/>
              <w:bottom w:val="single" w:sz="4" w:space="0" w:color="000000"/>
            </w:tcBorders>
            <w:shd w:val="clear" w:color="auto" w:fill="auto"/>
            <w:vAlign w:val="center"/>
          </w:tcPr>
          <w:p w14:paraId="3FEFDAA0" w14:textId="77777777" w:rsidR="00A569DF" w:rsidRPr="00746C58" w:rsidRDefault="00A569DF" w:rsidP="00E64F70">
            <w:pPr>
              <w:widowControl w:val="0"/>
              <w:suppressLineNumbers/>
              <w:jc w:val="center"/>
            </w:pPr>
            <w:r w:rsidRPr="00746C58">
              <w:rPr>
                <w:sz w:val="16"/>
                <w:szCs w:val="16"/>
              </w:rPr>
              <w:t>OS</w:t>
            </w:r>
          </w:p>
        </w:tc>
        <w:tc>
          <w:tcPr>
            <w:tcW w:w="734" w:type="dxa"/>
            <w:tcBorders>
              <w:left w:val="single" w:sz="4" w:space="0" w:color="000000"/>
              <w:bottom w:val="single" w:sz="4" w:space="0" w:color="000000"/>
            </w:tcBorders>
            <w:shd w:val="clear" w:color="auto" w:fill="auto"/>
            <w:vAlign w:val="center"/>
          </w:tcPr>
          <w:p w14:paraId="6FA2FFF8" w14:textId="77777777" w:rsidR="00A569DF" w:rsidRPr="00746C58" w:rsidRDefault="00A569DF" w:rsidP="00A569DF">
            <w:pPr>
              <w:widowControl w:val="0"/>
              <w:ind w:left="0" w:right="74" w:hanging="851"/>
              <w:jc w:val="right"/>
            </w:pPr>
            <w:r w:rsidRPr="00746C58">
              <w:rPr>
                <w:rFonts w:cs="Arial"/>
                <w:sz w:val="16"/>
                <w:szCs w:val="16"/>
                <w:lang w:eastAsia="cs-CZ"/>
              </w:rPr>
              <w:t xml:space="preserve">24064 </w:t>
            </w:r>
          </w:p>
        </w:tc>
        <w:tc>
          <w:tcPr>
            <w:tcW w:w="684" w:type="dxa"/>
            <w:tcBorders>
              <w:left w:val="single" w:sz="4" w:space="0" w:color="000000"/>
              <w:bottom w:val="single" w:sz="4" w:space="0" w:color="000000"/>
            </w:tcBorders>
            <w:shd w:val="clear" w:color="auto" w:fill="D9D9D9" w:themeFill="background1" w:themeFillShade="D9"/>
            <w:vAlign w:val="center"/>
          </w:tcPr>
          <w:p w14:paraId="5B42B0BF" w14:textId="77777777" w:rsidR="00A569DF" w:rsidRPr="00746C58" w:rsidRDefault="00A569DF" w:rsidP="00A569DF">
            <w:pPr>
              <w:widowControl w:val="0"/>
              <w:suppressLineNumbers/>
              <w:jc w:val="right"/>
            </w:pPr>
            <w:r w:rsidRPr="00746C58">
              <w:rPr>
                <w:rFonts w:cs="Arial"/>
                <w:sz w:val="16"/>
                <w:szCs w:val="16"/>
              </w:rPr>
              <w:t xml:space="preserve">17500 </w:t>
            </w:r>
          </w:p>
        </w:tc>
        <w:tc>
          <w:tcPr>
            <w:tcW w:w="583" w:type="dxa"/>
            <w:tcBorders>
              <w:left w:val="single" w:sz="4" w:space="0" w:color="000000"/>
              <w:bottom w:val="single" w:sz="4" w:space="0" w:color="000000"/>
            </w:tcBorders>
            <w:shd w:val="clear" w:color="auto" w:fill="auto"/>
            <w:vAlign w:val="center"/>
          </w:tcPr>
          <w:p w14:paraId="28837FB5" w14:textId="77777777" w:rsidR="00A569DF" w:rsidRPr="00746C58" w:rsidRDefault="00A569DF" w:rsidP="00A569DF">
            <w:pPr>
              <w:widowControl w:val="0"/>
              <w:suppressLineNumbers/>
              <w:jc w:val="right"/>
            </w:pPr>
            <w:r w:rsidRPr="00746C58">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57C700F1" w14:textId="77777777" w:rsidR="00A569DF" w:rsidRPr="00746C58" w:rsidRDefault="00A569DF" w:rsidP="00A569DF">
            <w:pPr>
              <w:widowControl w:val="0"/>
              <w:suppressLineNumbers/>
              <w:jc w:val="right"/>
            </w:pPr>
            <w:r w:rsidRPr="00746C58">
              <w:rPr>
                <w:rFonts w:cs="Arial"/>
                <w:sz w:val="16"/>
                <w:szCs w:val="16"/>
              </w:rPr>
              <w:t>0</w:t>
            </w:r>
          </w:p>
        </w:tc>
        <w:tc>
          <w:tcPr>
            <w:tcW w:w="523" w:type="dxa"/>
            <w:tcBorders>
              <w:left w:val="single" w:sz="4" w:space="0" w:color="000000"/>
              <w:bottom w:val="single" w:sz="4" w:space="0" w:color="000000"/>
            </w:tcBorders>
            <w:shd w:val="clear" w:color="auto" w:fill="auto"/>
            <w:vAlign w:val="center"/>
          </w:tcPr>
          <w:p w14:paraId="087C149E" w14:textId="77777777" w:rsidR="00A569DF" w:rsidRPr="00746C58" w:rsidRDefault="00A569DF" w:rsidP="00A569DF">
            <w:pPr>
              <w:widowControl w:val="0"/>
              <w:suppressLineNumbers/>
              <w:jc w:val="right"/>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1B2F9691" w14:textId="77777777" w:rsidR="00A569DF" w:rsidRPr="00746C58" w:rsidRDefault="00A569DF" w:rsidP="00A569DF">
            <w:pPr>
              <w:widowControl w:val="0"/>
              <w:suppressLineNumbers/>
              <w:jc w:val="right"/>
            </w:pPr>
            <w:r w:rsidRPr="00746C58">
              <w:rPr>
                <w:rFonts w:cs="Arial"/>
                <w:sz w:val="16"/>
                <w:szCs w:val="16"/>
              </w:rPr>
              <w:t xml:space="preserve"> 17500</w:t>
            </w:r>
          </w:p>
        </w:tc>
        <w:tc>
          <w:tcPr>
            <w:tcW w:w="607" w:type="dxa"/>
            <w:tcBorders>
              <w:left w:val="single" w:sz="4" w:space="0" w:color="000000"/>
              <w:bottom w:val="single" w:sz="4" w:space="0" w:color="000000"/>
            </w:tcBorders>
            <w:shd w:val="clear" w:color="auto" w:fill="D9D9D9" w:themeFill="background1" w:themeFillShade="D9"/>
            <w:vAlign w:val="center"/>
          </w:tcPr>
          <w:p w14:paraId="0BAFEFC0" w14:textId="77777777" w:rsidR="00A569DF" w:rsidRPr="00746C58" w:rsidRDefault="00A569DF" w:rsidP="00A569DF">
            <w:pPr>
              <w:widowControl w:val="0"/>
              <w:suppressLineNumbers/>
              <w:jc w:val="right"/>
            </w:pPr>
            <w:r w:rsidRPr="00746C58">
              <w:rPr>
                <w:rFonts w:cs="Arial"/>
                <w:sz w:val="16"/>
                <w:szCs w:val="16"/>
              </w:rPr>
              <w:t xml:space="preserve">6564 </w:t>
            </w:r>
          </w:p>
        </w:tc>
        <w:tc>
          <w:tcPr>
            <w:tcW w:w="571" w:type="dxa"/>
            <w:tcBorders>
              <w:left w:val="single" w:sz="4" w:space="0" w:color="000000"/>
              <w:bottom w:val="single" w:sz="4" w:space="0" w:color="000000"/>
            </w:tcBorders>
            <w:shd w:val="clear" w:color="auto" w:fill="D9D9D9" w:themeFill="background1" w:themeFillShade="D9"/>
            <w:vAlign w:val="center"/>
          </w:tcPr>
          <w:p w14:paraId="778D5FA1" w14:textId="77777777" w:rsidR="00A569DF" w:rsidRPr="00746C58" w:rsidRDefault="00A569DF" w:rsidP="00A569DF">
            <w:pPr>
              <w:widowControl w:val="0"/>
              <w:suppressLineNumbers/>
              <w:jc w:val="right"/>
            </w:pPr>
            <w:r w:rsidRPr="00746C58">
              <w:rPr>
                <w:rFonts w:cs="Arial"/>
                <w:sz w:val="16"/>
                <w:szCs w:val="16"/>
              </w:rPr>
              <w:t xml:space="preserve">6564 </w:t>
            </w:r>
          </w:p>
        </w:tc>
        <w:tc>
          <w:tcPr>
            <w:tcW w:w="583" w:type="dxa"/>
            <w:tcBorders>
              <w:left w:val="single" w:sz="4" w:space="0" w:color="000000"/>
              <w:bottom w:val="single" w:sz="4" w:space="0" w:color="000000"/>
            </w:tcBorders>
            <w:shd w:val="clear" w:color="auto" w:fill="auto"/>
            <w:vAlign w:val="center"/>
          </w:tcPr>
          <w:p w14:paraId="059A9D40" w14:textId="77777777" w:rsidR="00A569DF" w:rsidRPr="00746C58" w:rsidRDefault="00A569DF" w:rsidP="00A569DF">
            <w:pPr>
              <w:widowControl w:val="0"/>
              <w:suppressLineNumbers/>
              <w:jc w:val="right"/>
            </w:pPr>
            <w:r w:rsidRPr="00746C58">
              <w:rPr>
                <w:rFonts w:cs="Arial"/>
                <w:sz w:val="16"/>
                <w:szCs w:val="16"/>
              </w:rPr>
              <w:t xml:space="preserve">9220 </w:t>
            </w:r>
          </w:p>
        </w:tc>
        <w:tc>
          <w:tcPr>
            <w:tcW w:w="672" w:type="dxa"/>
            <w:tcBorders>
              <w:left w:val="single" w:sz="4" w:space="0" w:color="000000"/>
              <w:bottom w:val="single" w:sz="4" w:space="0" w:color="000000"/>
            </w:tcBorders>
            <w:shd w:val="clear" w:color="auto" w:fill="auto"/>
            <w:vAlign w:val="center"/>
          </w:tcPr>
          <w:p w14:paraId="178F5A2C" w14:textId="77777777" w:rsidR="00A569DF" w:rsidRPr="00746C58" w:rsidRDefault="00A569DF" w:rsidP="00A569DF">
            <w:pPr>
              <w:widowControl w:val="0"/>
              <w:suppressLineNumbers/>
              <w:jc w:val="right"/>
            </w:pPr>
            <w:r w:rsidRPr="00746C58">
              <w:rPr>
                <w:rFonts w:cs="Arial"/>
                <w:sz w:val="16"/>
                <w:szCs w:val="16"/>
              </w:rPr>
              <w:t xml:space="preserve">809 </w:t>
            </w:r>
          </w:p>
        </w:tc>
        <w:tc>
          <w:tcPr>
            <w:tcW w:w="583" w:type="dxa"/>
            <w:tcBorders>
              <w:left w:val="single" w:sz="4" w:space="0" w:color="000000"/>
              <w:bottom w:val="single" w:sz="4" w:space="0" w:color="000000"/>
            </w:tcBorders>
            <w:shd w:val="clear" w:color="auto" w:fill="auto"/>
            <w:vAlign w:val="center"/>
          </w:tcPr>
          <w:p w14:paraId="71830D1E" w14:textId="77777777" w:rsidR="00A569DF" w:rsidRPr="00746C58" w:rsidRDefault="00A569DF" w:rsidP="00A569DF">
            <w:pPr>
              <w:widowControl w:val="0"/>
              <w:suppressLineNumbers/>
              <w:jc w:val="right"/>
            </w:pPr>
            <w:r w:rsidRPr="00746C58">
              <w:rPr>
                <w:rFonts w:cs="Arial"/>
                <w:sz w:val="16"/>
                <w:szCs w:val="16"/>
              </w:rPr>
              <w:t>0</w:t>
            </w:r>
          </w:p>
        </w:tc>
        <w:tc>
          <w:tcPr>
            <w:tcW w:w="603" w:type="dxa"/>
            <w:tcBorders>
              <w:left w:val="single" w:sz="4" w:space="0" w:color="000000"/>
              <w:bottom w:val="single" w:sz="4" w:space="0" w:color="000000"/>
            </w:tcBorders>
            <w:shd w:val="clear" w:color="auto" w:fill="auto"/>
            <w:vAlign w:val="center"/>
          </w:tcPr>
          <w:p w14:paraId="4B9B2E82" w14:textId="77777777" w:rsidR="00A569DF" w:rsidRPr="00746C58" w:rsidRDefault="00A569DF" w:rsidP="00A569DF">
            <w:pPr>
              <w:widowControl w:val="0"/>
              <w:suppressLineNumbers/>
              <w:jc w:val="right"/>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1B541FC0" w14:textId="77777777" w:rsidR="00A569DF" w:rsidRPr="00746C58" w:rsidRDefault="00A569DF" w:rsidP="00A569DF">
            <w:pPr>
              <w:widowControl w:val="0"/>
              <w:suppressLineNumbers/>
              <w:jc w:val="right"/>
            </w:pPr>
            <w:r w:rsidRPr="00746C58">
              <w:rPr>
                <w:rFonts w:cs="Arial"/>
                <w:sz w:val="16"/>
                <w:szCs w:val="16"/>
              </w:rPr>
              <w:t xml:space="preserve">7471 </w:t>
            </w:r>
          </w:p>
        </w:tc>
        <w:tc>
          <w:tcPr>
            <w:tcW w:w="995" w:type="dxa"/>
            <w:tcBorders>
              <w:left w:val="single" w:sz="4" w:space="0" w:color="000000"/>
              <w:bottom w:val="single" w:sz="4" w:space="0" w:color="000000"/>
              <w:right w:val="single" w:sz="4" w:space="0" w:color="000000"/>
            </w:tcBorders>
            <w:shd w:val="clear" w:color="auto" w:fill="auto"/>
            <w:vAlign w:val="center"/>
          </w:tcPr>
          <w:p w14:paraId="0552B928" w14:textId="77777777" w:rsidR="00A569DF" w:rsidRPr="00746C58" w:rsidRDefault="00A569DF" w:rsidP="00A569DF">
            <w:pPr>
              <w:widowControl w:val="0"/>
              <w:suppressLineNumbers/>
              <w:jc w:val="right"/>
            </w:pPr>
            <w:r w:rsidRPr="00746C58">
              <w:rPr>
                <w:sz w:val="16"/>
                <w:szCs w:val="16"/>
              </w:rPr>
              <w:t>0</w:t>
            </w:r>
          </w:p>
        </w:tc>
      </w:tr>
      <w:tr w:rsidR="00DD473A" w:rsidRPr="00746C58" w14:paraId="61F1C3FC" w14:textId="77777777" w:rsidTr="00DD473A">
        <w:tc>
          <w:tcPr>
            <w:tcW w:w="685" w:type="dxa"/>
            <w:tcBorders>
              <w:left w:val="single" w:sz="4" w:space="0" w:color="000000"/>
              <w:bottom w:val="single" w:sz="4" w:space="0" w:color="000000"/>
            </w:tcBorders>
            <w:shd w:val="clear" w:color="auto" w:fill="auto"/>
            <w:vAlign w:val="center"/>
          </w:tcPr>
          <w:p w14:paraId="00C032E6" w14:textId="77777777" w:rsidR="00A569DF" w:rsidRPr="00746C58" w:rsidRDefault="00A569DF" w:rsidP="00E64F70">
            <w:pPr>
              <w:widowControl w:val="0"/>
              <w:suppressLineNumbers/>
              <w:jc w:val="center"/>
            </w:pPr>
            <w:r w:rsidRPr="00746C58">
              <w:rPr>
                <w:sz w:val="16"/>
                <w:szCs w:val="16"/>
              </w:rPr>
              <w:t>HX</w:t>
            </w:r>
          </w:p>
        </w:tc>
        <w:tc>
          <w:tcPr>
            <w:tcW w:w="734" w:type="dxa"/>
            <w:tcBorders>
              <w:left w:val="single" w:sz="4" w:space="0" w:color="000000"/>
              <w:bottom w:val="single" w:sz="4" w:space="0" w:color="000000"/>
            </w:tcBorders>
            <w:shd w:val="clear" w:color="auto" w:fill="auto"/>
            <w:vAlign w:val="center"/>
          </w:tcPr>
          <w:p w14:paraId="686D606B" w14:textId="77777777" w:rsidR="00A569DF" w:rsidRPr="00746C58" w:rsidRDefault="00A569DF" w:rsidP="00A569DF">
            <w:pPr>
              <w:widowControl w:val="0"/>
              <w:ind w:left="0" w:right="74" w:hanging="851"/>
              <w:jc w:val="right"/>
            </w:pPr>
            <w:r w:rsidRPr="00746C58">
              <w:rPr>
                <w:rFonts w:cs="Arial"/>
                <w:sz w:val="16"/>
                <w:szCs w:val="16"/>
                <w:lang w:eastAsia="cs-CZ"/>
              </w:rPr>
              <w:t>46432</w:t>
            </w:r>
          </w:p>
        </w:tc>
        <w:tc>
          <w:tcPr>
            <w:tcW w:w="684" w:type="dxa"/>
            <w:tcBorders>
              <w:left w:val="single" w:sz="4" w:space="0" w:color="000000"/>
              <w:bottom w:val="single" w:sz="4" w:space="0" w:color="000000"/>
            </w:tcBorders>
            <w:shd w:val="clear" w:color="auto" w:fill="D9D9D9" w:themeFill="background1" w:themeFillShade="D9"/>
            <w:vAlign w:val="center"/>
          </w:tcPr>
          <w:p w14:paraId="4718D1EC" w14:textId="77777777" w:rsidR="00A569DF" w:rsidRPr="00746C58" w:rsidRDefault="00A569DF" w:rsidP="00A569DF">
            <w:pPr>
              <w:widowControl w:val="0"/>
              <w:suppressLineNumbers/>
              <w:jc w:val="right"/>
            </w:pPr>
            <w:r w:rsidRPr="00746C58">
              <w:rPr>
                <w:rFonts w:cs="Arial"/>
                <w:sz w:val="16"/>
                <w:szCs w:val="16"/>
              </w:rPr>
              <w:t>38681</w:t>
            </w:r>
          </w:p>
        </w:tc>
        <w:tc>
          <w:tcPr>
            <w:tcW w:w="583" w:type="dxa"/>
            <w:tcBorders>
              <w:left w:val="single" w:sz="4" w:space="0" w:color="000000"/>
              <w:bottom w:val="single" w:sz="4" w:space="0" w:color="000000"/>
            </w:tcBorders>
            <w:shd w:val="clear" w:color="auto" w:fill="auto"/>
            <w:vAlign w:val="center"/>
          </w:tcPr>
          <w:p w14:paraId="1E3A2301" w14:textId="77777777" w:rsidR="00A569DF" w:rsidRPr="00746C58" w:rsidRDefault="00A569DF" w:rsidP="00A569DF">
            <w:pPr>
              <w:widowControl w:val="0"/>
              <w:suppressLineNumbers/>
              <w:jc w:val="right"/>
            </w:pPr>
            <w:r w:rsidRPr="00746C58">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375D8FCA" w14:textId="77777777" w:rsidR="00A569DF" w:rsidRPr="00746C58" w:rsidRDefault="00A569DF" w:rsidP="00A569DF">
            <w:pPr>
              <w:widowControl w:val="0"/>
              <w:suppressLineNumbers/>
              <w:jc w:val="right"/>
            </w:pPr>
            <w:r w:rsidRPr="00746C58">
              <w:rPr>
                <w:rFonts w:cs="Arial"/>
                <w:sz w:val="16"/>
                <w:szCs w:val="16"/>
              </w:rPr>
              <w:t>2517</w:t>
            </w:r>
          </w:p>
        </w:tc>
        <w:tc>
          <w:tcPr>
            <w:tcW w:w="523" w:type="dxa"/>
            <w:tcBorders>
              <w:left w:val="single" w:sz="4" w:space="0" w:color="000000"/>
              <w:bottom w:val="single" w:sz="4" w:space="0" w:color="000000"/>
            </w:tcBorders>
            <w:shd w:val="clear" w:color="auto" w:fill="auto"/>
            <w:vAlign w:val="center"/>
          </w:tcPr>
          <w:p w14:paraId="1B621B97" w14:textId="77777777" w:rsidR="00A569DF" w:rsidRPr="00746C58" w:rsidRDefault="00A569DF" w:rsidP="00A569DF">
            <w:pPr>
              <w:widowControl w:val="0"/>
              <w:suppressLineNumbers/>
              <w:jc w:val="right"/>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1DC93637" w14:textId="77777777" w:rsidR="00A569DF" w:rsidRPr="00746C58" w:rsidRDefault="00A569DF" w:rsidP="00A569DF">
            <w:pPr>
              <w:widowControl w:val="0"/>
              <w:suppressLineNumbers/>
              <w:jc w:val="right"/>
            </w:pPr>
            <w:r w:rsidRPr="00746C58">
              <w:rPr>
                <w:rFonts w:cs="Arial"/>
                <w:sz w:val="16"/>
                <w:szCs w:val="16"/>
              </w:rPr>
              <w:t>36164</w:t>
            </w:r>
          </w:p>
        </w:tc>
        <w:tc>
          <w:tcPr>
            <w:tcW w:w="607" w:type="dxa"/>
            <w:tcBorders>
              <w:left w:val="single" w:sz="4" w:space="0" w:color="000000"/>
              <w:bottom w:val="single" w:sz="4" w:space="0" w:color="000000"/>
            </w:tcBorders>
            <w:shd w:val="clear" w:color="auto" w:fill="D9D9D9" w:themeFill="background1" w:themeFillShade="D9"/>
            <w:vAlign w:val="center"/>
          </w:tcPr>
          <w:p w14:paraId="4B31A4F6" w14:textId="77777777" w:rsidR="00A569DF" w:rsidRPr="00746C58" w:rsidRDefault="00A569DF" w:rsidP="00A569DF">
            <w:pPr>
              <w:widowControl w:val="0"/>
              <w:suppressLineNumbers/>
              <w:jc w:val="right"/>
            </w:pPr>
            <w:r w:rsidRPr="00746C58">
              <w:rPr>
                <w:rFonts w:cs="Arial"/>
                <w:sz w:val="16"/>
                <w:szCs w:val="16"/>
              </w:rPr>
              <w:t>7751</w:t>
            </w:r>
          </w:p>
        </w:tc>
        <w:tc>
          <w:tcPr>
            <w:tcW w:w="571" w:type="dxa"/>
            <w:tcBorders>
              <w:left w:val="single" w:sz="4" w:space="0" w:color="000000"/>
              <w:bottom w:val="single" w:sz="4" w:space="0" w:color="000000"/>
            </w:tcBorders>
            <w:shd w:val="clear" w:color="auto" w:fill="D9D9D9" w:themeFill="background1" w:themeFillShade="D9"/>
            <w:vAlign w:val="center"/>
          </w:tcPr>
          <w:p w14:paraId="4A92480F" w14:textId="77777777" w:rsidR="00A569DF" w:rsidRPr="00746C58" w:rsidRDefault="00A569DF" w:rsidP="00A569DF">
            <w:pPr>
              <w:widowControl w:val="0"/>
              <w:suppressLineNumbers/>
              <w:jc w:val="right"/>
            </w:pPr>
            <w:r w:rsidRPr="00746C58">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68E3475B" w14:textId="77777777" w:rsidR="00A569DF" w:rsidRPr="00746C58" w:rsidRDefault="00A569DF" w:rsidP="00A569DF">
            <w:pPr>
              <w:widowControl w:val="0"/>
              <w:suppressLineNumbers/>
              <w:jc w:val="right"/>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72355B14" w14:textId="77777777" w:rsidR="00A569DF" w:rsidRPr="00746C58" w:rsidRDefault="00A569DF" w:rsidP="00A569DF">
            <w:pPr>
              <w:widowControl w:val="0"/>
              <w:suppressLineNumbers/>
              <w:jc w:val="right"/>
            </w:pPr>
            <w:r w:rsidRPr="00746C58">
              <w:t>9581</w:t>
            </w:r>
          </w:p>
        </w:tc>
        <w:tc>
          <w:tcPr>
            <w:tcW w:w="583" w:type="dxa"/>
            <w:tcBorders>
              <w:left w:val="single" w:sz="4" w:space="0" w:color="000000"/>
              <w:bottom w:val="single" w:sz="4" w:space="0" w:color="000000"/>
            </w:tcBorders>
            <w:shd w:val="clear" w:color="auto" w:fill="auto"/>
            <w:vAlign w:val="center"/>
          </w:tcPr>
          <w:p w14:paraId="03F3F320" w14:textId="77777777" w:rsidR="00A569DF" w:rsidRPr="00746C58" w:rsidRDefault="00A569DF" w:rsidP="00A569DF">
            <w:pPr>
              <w:widowControl w:val="0"/>
              <w:suppressLineNumbers/>
              <w:jc w:val="right"/>
            </w:pPr>
            <w:r w:rsidRPr="00746C58">
              <w:rPr>
                <w:rFonts w:cs="Arial"/>
                <w:sz w:val="16"/>
                <w:szCs w:val="16"/>
              </w:rPr>
              <w:t>9711</w:t>
            </w:r>
          </w:p>
        </w:tc>
        <w:tc>
          <w:tcPr>
            <w:tcW w:w="603" w:type="dxa"/>
            <w:tcBorders>
              <w:left w:val="single" w:sz="4" w:space="0" w:color="000000"/>
              <w:bottom w:val="single" w:sz="4" w:space="0" w:color="000000"/>
            </w:tcBorders>
            <w:shd w:val="clear" w:color="auto" w:fill="auto"/>
            <w:vAlign w:val="center"/>
          </w:tcPr>
          <w:p w14:paraId="40C2B29F" w14:textId="77777777" w:rsidR="00A569DF" w:rsidRPr="00746C58" w:rsidRDefault="00A569DF" w:rsidP="00A569DF">
            <w:pPr>
              <w:widowControl w:val="0"/>
              <w:suppressLineNumbers/>
              <w:jc w:val="right"/>
            </w:pPr>
            <w:r w:rsidRPr="00746C58">
              <w:rPr>
                <w:rFonts w:cs="Arial"/>
                <w:sz w:val="16"/>
                <w:szCs w:val="16"/>
              </w:rPr>
              <w:t>2588</w:t>
            </w:r>
          </w:p>
        </w:tc>
        <w:tc>
          <w:tcPr>
            <w:tcW w:w="672" w:type="dxa"/>
            <w:tcBorders>
              <w:left w:val="single" w:sz="4" w:space="0" w:color="000000"/>
              <w:bottom w:val="single" w:sz="4" w:space="0" w:color="000000"/>
            </w:tcBorders>
            <w:shd w:val="clear" w:color="auto" w:fill="auto"/>
            <w:vAlign w:val="center"/>
          </w:tcPr>
          <w:p w14:paraId="084B46BF" w14:textId="77777777" w:rsidR="00A569DF" w:rsidRPr="00746C58" w:rsidRDefault="00A569DF" w:rsidP="00A569DF">
            <w:pPr>
              <w:widowControl w:val="0"/>
              <w:suppressLineNumbers/>
              <w:jc w:val="right"/>
            </w:pPr>
            <w:r w:rsidRPr="00746C58">
              <w:rPr>
                <w:rFonts w:cs="Arial"/>
                <w:sz w:val="16"/>
                <w:szCs w:val="16"/>
              </w:rPr>
              <w:t>16801</w:t>
            </w:r>
          </w:p>
        </w:tc>
        <w:tc>
          <w:tcPr>
            <w:tcW w:w="995" w:type="dxa"/>
            <w:tcBorders>
              <w:left w:val="single" w:sz="4" w:space="0" w:color="000000"/>
              <w:bottom w:val="single" w:sz="4" w:space="0" w:color="000000"/>
              <w:right w:val="single" w:sz="4" w:space="0" w:color="000000"/>
            </w:tcBorders>
            <w:shd w:val="clear" w:color="auto" w:fill="auto"/>
            <w:vAlign w:val="center"/>
          </w:tcPr>
          <w:p w14:paraId="4AE5BDB7" w14:textId="77777777" w:rsidR="00A569DF" w:rsidRPr="00746C58" w:rsidRDefault="00A569DF" w:rsidP="00A569DF">
            <w:pPr>
              <w:widowControl w:val="0"/>
              <w:suppressLineNumbers/>
              <w:jc w:val="right"/>
            </w:pPr>
            <w:r w:rsidRPr="00746C58">
              <w:rPr>
                <w:sz w:val="16"/>
                <w:szCs w:val="16"/>
              </w:rPr>
              <w:t>1022/</w:t>
            </w:r>
            <w:r w:rsidRPr="00746C58">
              <w:rPr>
                <w:i/>
                <w:sz w:val="16"/>
                <w:szCs w:val="16"/>
              </w:rPr>
              <w:t>1979</w:t>
            </w:r>
          </w:p>
          <w:p w14:paraId="6AABF563" w14:textId="77777777" w:rsidR="00A569DF" w:rsidRPr="00746C58" w:rsidRDefault="00A569DF" w:rsidP="00A569DF">
            <w:pPr>
              <w:widowControl w:val="0"/>
              <w:suppressLineNumbers/>
              <w:jc w:val="right"/>
              <w:rPr>
                <w:rFonts w:ascii="Times New Roman" w:hAnsi="Times New Roman"/>
                <w:sz w:val="22"/>
              </w:rPr>
            </w:pPr>
            <w:r w:rsidRPr="00746C58">
              <w:rPr>
                <w:sz w:val="16"/>
                <w:szCs w:val="16"/>
              </w:rPr>
              <w:t>4695/</w:t>
            </w:r>
            <w:r w:rsidRPr="00746C58">
              <w:rPr>
                <w:i/>
                <w:sz w:val="16"/>
                <w:szCs w:val="16"/>
              </w:rPr>
              <w:t>1982</w:t>
            </w:r>
          </w:p>
        </w:tc>
      </w:tr>
      <w:tr w:rsidR="00DD473A" w:rsidRPr="00746C58" w14:paraId="54F98017" w14:textId="77777777" w:rsidTr="00DD473A">
        <w:tc>
          <w:tcPr>
            <w:tcW w:w="685" w:type="dxa"/>
            <w:tcBorders>
              <w:left w:val="single" w:sz="4" w:space="0" w:color="000000"/>
              <w:bottom w:val="single" w:sz="4" w:space="0" w:color="000000"/>
            </w:tcBorders>
            <w:shd w:val="clear" w:color="auto" w:fill="auto"/>
            <w:vAlign w:val="center"/>
          </w:tcPr>
          <w:p w14:paraId="12F87F67" w14:textId="77777777" w:rsidR="00A569DF" w:rsidRPr="00746C58" w:rsidRDefault="00A569DF" w:rsidP="00E64F70">
            <w:pPr>
              <w:widowControl w:val="0"/>
              <w:suppressLineNumbers/>
              <w:jc w:val="center"/>
            </w:pPr>
            <w:r w:rsidRPr="00746C58">
              <w:rPr>
                <w:sz w:val="16"/>
                <w:szCs w:val="16"/>
              </w:rPr>
              <w:t>VD</w:t>
            </w:r>
          </w:p>
        </w:tc>
        <w:tc>
          <w:tcPr>
            <w:tcW w:w="734" w:type="dxa"/>
            <w:tcBorders>
              <w:left w:val="single" w:sz="4" w:space="0" w:color="000000"/>
              <w:bottom w:val="single" w:sz="4" w:space="0" w:color="000000"/>
            </w:tcBorders>
            <w:shd w:val="clear" w:color="auto" w:fill="auto"/>
            <w:vAlign w:val="center"/>
          </w:tcPr>
          <w:p w14:paraId="623C58A0" w14:textId="77777777" w:rsidR="00A569DF" w:rsidRPr="00746C58" w:rsidRDefault="00A569DF" w:rsidP="00A569DF">
            <w:pPr>
              <w:widowControl w:val="0"/>
              <w:ind w:left="0" w:right="74" w:hanging="851"/>
              <w:jc w:val="right"/>
            </w:pPr>
            <w:r w:rsidRPr="00746C58">
              <w:rPr>
                <w:rFonts w:cs="Arial"/>
                <w:sz w:val="16"/>
                <w:szCs w:val="16"/>
                <w:lang w:eastAsia="cs-CZ"/>
              </w:rPr>
              <w:t>1998</w:t>
            </w:r>
          </w:p>
        </w:tc>
        <w:tc>
          <w:tcPr>
            <w:tcW w:w="684" w:type="dxa"/>
            <w:tcBorders>
              <w:left w:val="single" w:sz="4" w:space="0" w:color="000000"/>
              <w:bottom w:val="single" w:sz="4" w:space="0" w:color="000000"/>
            </w:tcBorders>
            <w:shd w:val="clear" w:color="auto" w:fill="D9D9D9" w:themeFill="background1" w:themeFillShade="D9"/>
            <w:vAlign w:val="center"/>
          </w:tcPr>
          <w:p w14:paraId="4020D388" w14:textId="77777777" w:rsidR="00A569DF" w:rsidRPr="00746C58" w:rsidRDefault="00A569DF" w:rsidP="00A569DF">
            <w:pPr>
              <w:widowControl w:val="0"/>
              <w:suppressLineNumbers/>
              <w:jc w:val="right"/>
            </w:pPr>
            <w:r w:rsidRPr="00746C58">
              <w:rPr>
                <w:rFonts w:cs="Arial"/>
                <w:sz w:val="16"/>
                <w:szCs w:val="16"/>
              </w:rPr>
              <w:t>1998</w:t>
            </w:r>
          </w:p>
        </w:tc>
        <w:tc>
          <w:tcPr>
            <w:tcW w:w="583" w:type="dxa"/>
            <w:tcBorders>
              <w:left w:val="single" w:sz="4" w:space="0" w:color="000000"/>
              <w:bottom w:val="single" w:sz="4" w:space="0" w:color="000000"/>
            </w:tcBorders>
            <w:shd w:val="clear" w:color="auto" w:fill="auto"/>
            <w:vAlign w:val="center"/>
          </w:tcPr>
          <w:p w14:paraId="465FE757" w14:textId="77777777" w:rsidR="00A569DF" w:rsidRPr="00746C58" w:rsidRDefault="00A569DF" w:rsidP="00A569DF">
            <w:pPr>
              <w:widowControl w:val="0"/>
              <w:suppressLineNumbers/>
              <w:jc w:val="right"/>
            </w:pPr>
            <w:r w:rsidRPr="00746C58">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683AD3C3" w14:textId="77777777" w:rsidR="00A569DF" w:rsidRPr="00746C58" w:rsidRDefault="00A569DF" w:rsidP="00A569DF">
            <w:pPr>
              <w:widowControl w:val="0"/>
              <w:suppressLineNumbers/>
              <w:jc w:val="right"/>
            </w:pPr>
            <w:r w:rsidRPr="00746C58">
              <w:rPr>
                <w:rFonts w:cs="Arial"/>
                <w:sz w:val="16"/>
                <w:szCs w:val="16"/>
              </w:rPr>
              <w:t>0</w:t>
            </w:r>
          </w:p>
        </w:tc>
        <w:tc>
          <w:tcPr>
            <w:tcW w:w="523" w:type="dxa"/>
            <w:tcBorders>
              <w:left w:val="single" w:sz="4" w:space="0" w:color="000000"/>
              <w:bottom w:val="single" w:sz="4" w:space="0" w:color="000000"/>
            </w:tcBorders>
            <w:shd w:val="clear" w:color="auto" w:fill="auto"/>
            <w:vAlign w:val="center"/>
          </w:tcPr>
          <w:p w14:paraId="33DAD3E8" w14:textId="77777777" w:rsidR="00A569DF" w:rsidRPr="00746C58" w:rsidRDefault="00A569DF" w:rsidP="00A569DF">
            <w:pPr>
              <w:widowControl w:val="0"/>
              <w:suppressLineNumbers/>
              <w:jc w:val="right"/>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6D002C9E" w14:textId="77777777" w:rsidR="00A569DF" w:rsidRPr="00746C58" w:rsidRDefault="00A569DF" w:rsidP="00A569DF">
            <w:pPr>
              <w:widowControl w:val="0"/>
              <w:suppressLineNumbers/>
              <w:jc w:val="right"/>
            </w:pPr>
            <w:r w:rsidRPr="00746C58">
              <w:rPr>
                <w:rFonts w:cs="Arial"/>
                <w:sz w:val="16"/>
                <w:szCs w:val="16"/>
              </w:rPr>
              <w:t>1998</w:t>
            </w:r>
          </w:p>
        </w:tc>
        <w:tc>
          <w:tcPr>
            <w:tcW w:w="607" w:type="dxa"/>
            <w:tcBorders>
              <w:left w:val="single" w:sz="4" w:space="0" w:color="000000"/>
              <w:bottom w:val="single" w:sz="4" w:space="0" w:color="000000"/>
            </w:tcBorders>
            <w:shd w:val="clear" w:color="auto" w:fill="D9D9D9" w:themeFill="background1" w:themeFillShade="D9"/>
            <w:vAlign w:val="center"/>
          </w:tcPr>
          <w:p w14:paraId="3ABC9239" w14:textId="77777777" w:rsidR="00A569DF" w:rsidRPr="00746C58" w:rsidRDefault="00A569DF" w:rsidP="00A569DF">
            <w:pPr>
              <w:widowControl w:val="0"/>
              <w:suppressLineNumbers/>
              <w:jc w:val="right"/>
            </w:pPr>
            <w:r w:rsidRPr="00746C58">
              <w:rPr>
                <w:rFonts w:cs="Arial"/>
                <w:sz w:val="16"/>
                <w:szCs w:val="16"/>
              </w:rPr>
              <w:t>0</w:t>
            </w:r>
          </w:p>
        </w:tc>
        <w:tc>
          <w:tcPr>
            <w:tcW w:w="571" w:type="dxa"/>
            <w:tcBorders>
              <w:left w:val="single" w:sz="4" w:space="0" w:color="000000"/>
              <w:bottom w:val="single" w:sz="4" w:space="0" w:color="000000"/>
            </w:tcBorders>
            <w:shd w:val="clear" w:color="auto" w:fill="D9D9D9" w:themeFill="background1" w:themeFillShade="D9"/>
            <w:vAlign w:val="center"/>
          </w:tcPr>
          <w:p w14:paraId="6F42730A" w14:textId="77777777" w:rsidR="00A569DF" w:rsidRPr="00746C58" w:rsidRDefault="00A569DF" w:rsidP="00A569DF">
            <w:pPr>
              <w:widowControl w:val="0"/>
              <w:suppressLineNumbers/>
              <w:jc w:val="right"/>
            </w:pPr>
            <w:r w:rsidRPr="00746C58">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63443AC5" w14:textId="77777777" w:rsidR="00A569DF" w:rsidRPr="00746C58" w:rsidRDefault="00A569DF" w:rsidP="00A569DF">
            <w:pPr>
              <w:widowControl w:val="0"/>
              <w:suppressLineNumbers/>
              <w:jc w:val="right"/>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4B8F8663" w14:textId="77777777" w:rsidR="00A569DF" w:rsidRPr="00746C58" w:rsidRDefault="00A569DF" w:rsidP="00A569DF">
            <w:pPr>
              <w:widowControl w:val="0"/>
              <w:suppressLineNumbers/>
              <w:jc w:val="right"/>
            </w:pPr>
            <w:r w:rsidRPr="00746C58">
              <w:rPr>
                <w:rFonts w:cs="Arial"/>
                <w:sz w:val="16"/>
                <w:szCs w:val="16"/>
              </w:rPr>
              <w:t>1998</w:t>
            </w:r>
          </w:p>
        </w:tc>
        <w:tc>
          <w:tcPr>
            <w:tcW w:w="583" w:type="dxa"/>
            <w:tcBorders>
              <w:left w:val="single" w:sz="4" w:space="0" w:color="000000"/>
              <w:bottom w:val="single" w:sz="4" w:space="0" w:color="000000"/>
            </w:tcBorders>
            <w:shd w:val="clear" w:color="auto" w:fill="auto"/>
            <w:vAlign w:val="center"/>
          </w:tcPr>
          <w:p w14:paraId="5C23503E" w14:textId="77777777" w:rsidR="00A569DF" w:rsidRPr="00746C58" w:rsidRDefault="00A569DF" w:rsidP="00A569DF">
            <w:pPr>
              <w:widowControl w:val="0"/>
              <w:suppressLineNumbers/>
              <w:jc w:val="right"/>
            </w:pPr>
            <w:r w:rsidRPr="00746C58">
              <w:rPr>
                <w:rFonts w:cs="Arial"/>
                <w:sz w:val="16"/>
                <w:szCs w:val="16"/>
              </w:rPr>
              <w:t>0</w:t>
            </w:r>
          </w:p>
        </w:tc>
        <w:tc>
          <w:tcPr>
            <w:tcW w:w="603" w:type="dxa"/>
            <w:tcBorders>
              <w:left w:val="single" w:sz="4" w:space="0" w:color="000000"/>
              <w:bottom w:val="single" w:sz="4" w:space="0" w:color="000000"/>
            </w:tcBorders>
            <w:shd w:val="clear" w:color="auto" w:fill="auto"/>
            <w:vAlign w:val="center"/>
          </w:tcPr>
          <w:p w14:paraId="51CA30EA" w14:textId="77777777" w:rsidR="00A569DF" w:rsidRPr="00746C58" w:rsidRDefault="00A569DF" w:rsidP="00A569DF">
            <w:pPr>
              <w:widowControl w:val="0"/>
              <w:suppressLineNumbers/>
              <w:jc w:val="right"/>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54C36B68" w14:textId="77777777" w:rsidR="00A569DF" w:rsidRPr="00746C58" w:rsidRDefault="00A569DF" w:rsidP="00A569DF">
            <w:pPr>
              <w:widowControl w:val="0"/>
              <w:suppressLineNumbers/>
              <w:jc w:val="right"/>
            </w:pPr>
            <w:r w:rsidRPr="00746C58">
              <w:rPr>
                <w:rFonts w:cs="Arial"/>
                <w:sz w:val="16"/>
                <w:szCs w:val="16"/>
              </w:rPr>
              <w:t>0</w:t>
            </w:r>
          </w:p>
        </w:tc>
        <w:tc>
          <w:tcPr>
            <w:tcW w:w="995" w:type="dxa"/>
            <w:tcBorders>
              <w:left w:val="single" w:sz="4" w:space="0" w:color="000000"/>
              <w:bottom w:val="single" w:sz="4" w:space="0" w:color="000000"/>
              <w:right w:val="single" w:sz="4" w:space="0" w:color="000000"/>
            </w:tcBorders>
            <w:shd w:val="clear" w:color="auto" w:fill="auto"/>
            <w:vAlign w:val="center"/>
          </w:tcPr>
          <w:p w14:paraId="67FC4BEC" w14:textId="77777777" w:rsidR="00A569DF" w:rsidRPr="00746C58" w:rsidRDefault="00A569DF" w:rsidP="00A569DF">
            <w:pPr>
              <w:widowControl w:val="0"/>
              <w:suppressLineNumbers/>
              <w:jc w:val="right"/>
            </w:pPr>
            <w:r w:rsidRPr="00746C58">
              <w:rPr>
                <w:rFonts w:cs="Arial"/>
                <w:sz w:val="16"/>
                <w:szCs w:val="16"/>
              </w:rPr>
              <w:t>65/</w:t>
            </w:r>
            <w:r w:rsidRPr="00746C58">
              <w:rPr>
                <w:rFonts w:cs="Arial"/>
                <w:i/>
                <w:sz w:val="16"/>
                <w:szCs w:val="16"/>
              </w:rPr>
              <w:t>1982</w:t>
            </w:r>
          </w:p>
        </w:tc>
      </w:tr>
      <w:tr w:rsidR="00DD473A" w:rsidRPr="00746C58" w14:paraId="452F3AF5" w14:textId="77777777" w:rsidTr="00DD473A">
        <w:tc>
          <w:tcPr>
            <w:tcW w:w="685" w:type="dxa"/>
            <w:tcBorders>
              <w:left w:val="single" w:sz="4" w:space="0" w:color="000000"/>
              <w:bottom w:val="single" w:sz="4" w:space="0" w:color="000000"/>
            </w:tcBorders>
            <w:shd w:val="clear" w:color="auto" w:fill="auto"/>
            <w:vAlign w:val="center"/>
          </w:tcPr>
          <w:p w14:paraId="02B3C6A7" w14:textId="77777777" w:rsidR="00A569DF" w:rsidRPr="00746C58" w:rsidRDefault="00A569DF" w:rsidP="00E64F70">
            <w:pPr>
              <w:widowControl w:val="0"/>
              <w:suppressLineNumbers/>
              <w:jc w:val="center"/>
            </w:pPr>
            <w:r w:rsidRPr="00746C58">
              <w:rPr>
                <w:sz w:val="16"/>
                <w:szCs w:val="16"/>
              </w:rPr>
              <w:t>VZ</w:t>
            </w:r>
          </w:p>
        </w:tc>
        <w:tc>
          <w:tcPr>
            <w:tcW w:w="734" w:type="dxa"/>
            <w:tcBorders>
              <w:left w:val="single" w:sz="4" w:space="0" w:color="000000"/>
              <w:bottom w:val="single" w:sz="4" w:space="0" w:color="000000"/>
            </w:tcBorders>
            <w:shd w:val="clear" w:color="auto" w:fill="auto"/>
            <w:vAlign w:val="center"/>
          </w:tcPr>
          <w:p w14:paraId="45D8B568" w14:textId="2D502485" w:rsidR="00A569DF" w:rsidRPr="00746C58" w:rsidRDefault="00A569DF" w:rsidP="00A569DF">
            <w:pPr>
              <w:widowControl w:val="0"/>
              <w:ind w:left="0" w:right="74" w:hanging="851"/>
              <w:jc w:val="right"/>
            </w:pPr>
            <w:r w:rsidRPr="00746C58">
              <w:rPr>
                <w:rFonts w:cs="Arial"/>
                <w:sz w:val="16"/>
                <w:szCs w:val="16"/>
                <w:lang w:eastAsia="cs-CZ"/>
              </w:rPr>
              <w:fldChar w:fldCharType="begin"/>
            </w:r>
            <w:r w:rsidRPr="00746C58">
              <w:rPr>
                <w:rFonts w:cs="Arial"/>
                <w:sz w:val="16"/>
                <w:szCs w:val="16"/>
                <w:lang w:eastAsia="cs-CZ"/>
              </w:rPr>
              <w:instrText xml:space="preserve"> =SUM(ABOVE) </w:instrText>
            </w:r>
            <w:r w:rsidRPr="00746C58">
              <w:rPr>
                <w:rFonts w:cs="Arial"/>
                <w:sz w:val="16"/>
                <w:szCs w:val="16"/>
                <w:lang w:eastAsia="cs-CZ"/>
              </w:rPr>
              <w:fldChar w:fldCharType="separate"/>
            </w:r>
            <w:r w:rsidRPr="00746C58">
              <w:rPr>
                <w:rFonts w:cs="Arial"/>
                <w:noProof/>
                <w:sz w:val="16"/>
                <w:szCs w:val="16"/>
                <w:lang w:eastAsia="cs-CZ"/>
              </w:rPr>
              <w:t>12439</w:t>
            </w:r>
            <w:r w:rsidRPr="00746C58">
              <w:rPr>
                <w:rFonts w:cs="Arial"/>
                <w:sz w:val="16"/>
                <w:szCs w:val="16"/>
                <w:lang w:eastAsia="cs-CZ"/>
              </w:rPr>
              <w:fldChar w:fldCharType="end"/>
            </w:r>
          </w:p>
        </w:tc>
        <w:tc>
          <w:tcPr>
            <w:tcW w:w="684" w:type="dxa"/>
            <w:tcBorders>
              <w:left w:val="single" w:sz="4" w:space="0" w:color="000000"/>
              <w:bottom w:val="single" w:sz="4" w:space="0" w:color="000000"/>
            </w:tcBorders>
            <w:shd w:val="clear" w:color="auto" w:fill="D9D9D9" w:themeFill="background1" w:themeFillShade="D9"/>
            <w:vAlign w:val="center"/>
          </w:tcPr>
          <w:p w14:paraId="25B42E3A" w14:textId="7695D7F5" w:rsidR="00A569DF" w:rsidRPr="00746C58" w:rsidRDefault="00A569DF" w:rsidP="00A569DF">
            <w:pPr>
              <w:widowControl w:val="0"/>
              <w:suppressLineNumbers/>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12439</w:t>
            </w:r>
            <w:r w:rsidRPr="00746C58">
              <w:rPr>
                <w:rFonts w:cs="Arial"/>
                <w:sz w:val="16"/>
                <w:szCs w:val="16"/>
              </w:rPr>
              <w:fldChar w:fldCharType="end"/>
            </w:r>
          </w:p>
        </w:tc>
        <w:tc>
          <w:tcPr>
            <w:tcW w:w="583" w:type="dxa"/>
            <w:tcBorders>
              <w:left w:val="single" w:sz="4" w:space="0" w:color="000000"/>
              <w:bottom w:val="single" w:sz="4" w:space="0" w:color="000000"/>
            </w:tcBorders>
            <w:shd w:val="clear" w:color="auto" w:fill="auto"/>
            <w:vAlign w:val="center"/>
          </w:tcPr>
          <w:p w14:paraId="0C5E3094" w14:textId="235F2345" w:rsidR="00A569DF" w:rsidRPr="00746C58" w:rsidRDefault="00A569DF" w:rsidP="00A569DF">
            <w:pPr>
              <w:widowControl w:val="0"/>
              <w:suppressLineNumbers/>
              <w:jc w:val="right"/>
            </w:pPr>
            <w:r w:rsidRPr="00746C58">
              <w:t>0</w:t>
            </w:r>
          </w:p>
        </w:tc>
        <w:tc>
          <w:tcPr>
            <w:tcW w:w="583" w:type="dxa"/>
            <w:tcBorders>
              <w:left w:val="single" w:sz="4" w:space="0" w:color="000000"/>
              <w:bottom w:val="single" w:sz="4" w:space="0" w:color="000000"/>
            </w:tcBorders>
            <w:shd w:val="clear" w:color="auto" w:fill="auto"/>
            <w:vAlign w:val="center"/>
          </w:tcPr>
          <w:p w14:paraId="147A5883" w14:textId="13D8D6FA" w:rsidR="00A569DF" w:rsidRPr="00746C58" w:rsidRDefault="00A569DF" w:rsidP="00A569DF">
            <w:pPr>
              <w:widowControl w:val="0"/>
              <w:suppressLineNumbers/>
              <w:jc w:val="right"/>
            </w:pPr>
            <w:r w:rsidRPr="00746C58">
              <w:t>0</w:t>
            </w:r>
          </w:p>
        </w:tc>
        <w:tc>
          <w:tcPr>
            <w:tcW w:w="523" w:type="dxa"/>
            <w:tcBorders>
              <w:left w:val="single" w:sz="4" w:space="0" w:color="000000"/>
              <w:bottom w:val="single" w:sz="4" w:space="0" w:color="000000"/>
            </w:tcBorders>
            <w:shd w:val="clear" w:color="auto" w:fill="auto"/>
            <w:vAlign w:val="center"/>
          </w:tcPr>
          <w:p w14:paraId="34A25CA7" w14:textId="00BBDE2F" w:rsidR="00A569DF" w:rsidRPr="00746C58" w:rsidRDefault="00A569DF" w:rsidP="00A569DF">
            <w:pPr>
              <w:widowControl w:val="0"/>
              <w:suppressLineNumbers/>
              <w:jc w:val="right"/>
            </w:pPr>
            <w:r w:rsidRPr="00746C58">
              <w:t>0</w:t>
            </w:r>
          </w:p>
        </w:tc>
        <w:tc>
          <w:tcPr>
            <w:tcW w:w="672" w:type="dxa"/>
            <w:tcBorders>
              <w:left w:val="single" w:sz="4" w:space="0" w:color="000000"/>
              <w:bottom w:val="single" w:sz="4" w:space="0" w:color="000000"/>
            </w:tcBorders>
            <w:shd w:val="clear" w:color="auto" w:fill="auto"/>
            <w:vAlign w:val="center"/>
          </w:tcPr>
          <w:p w14:paraId="53C93BF2" w14:textId="6D8AC371" w:rsidR="00A569DF" w:rsidRPr="00746C58" w:rsidRDefault="00A569DF" w:rsidP="00A569DF">
            <w:pPr>
              <w:widowControl w:val="0"/>
              <w:suppressLineNumbers/>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12439</w:t>
            </w:r>
            <w:r w:rsidRPr="00746C58">
              <w:rPr>
                <w:rFonts w:cs="Arial"/>
                <w:sz w:val="16"/>
                <w:szCs w:val="16"/>
              </w:rPr>
              <w:fldChar w:fldCharType="end"/>
            </w:r>
          </w:p>
        </w:tc>
        <w:tc>
          <w:tcPr>
            <w:tcW w:w="607" w:type="dxa"/>
            <w:tcBorders>
              <w:left w:val="single" w:sz="4" w:space="0" w:color="000000"/>
              <w:bottom w:val="single" w:sz="4" w:space="0" w:color="000000"/>
            </w:tcBorders>
            <w:shd w:val="clear" w:color="auto" w:fill="D9D9D9" w:themeFill="background1" w:themeFillShade="D9"/>
            <w:vAlign w:val="center"/>
          </w:tcPr>
          <w:p w14:paraId="6A0DA57A" w14:textId="42476EBE" w:rsidR="00A569DF" w:rsidRPr="00746C58" w:rsidRDefault="00A569DF" w:rsidP="00A569DF">
            <w:pPr>
              <w:widowControl w:val="0"/>
              <w:suppressLineNumbers/>
              <w:jc w:val="right"/>
            </w:pPr>
            <w:r w:rsidRPr="00746C58">
              <w:t>0</w:t>
            </w:r>
          </w:p>
        </w:tc>
        <w:tc>
          <w:tcPr>
            <w:tcW w:w="571" w:type="dxa"/>
            <w:tcBorders>
              <w:left w:val="single" w:sz="4" w:space="0" w:color="000000"/>
              <w:bottom w:val="single" w:sz="4" w:space="0" w:color="000000"/>
            </w:tcBorders>
            <w:shd w:val="clear" w:color="auto" w:fill="D9D9D9" w:themeFill="background1" w:themeFillShade="D9"/>
            <w:vAlign w:val="center"/>
          </w:tcPr>
          <w:p w14:paraId="28922F1C" w14:textId="4970354F" w:rsidR="00A569DF" w:rsidRPr="00746C58" w:rsidRDefault="00A569DF" w:rsidP="00A569DF">
            <w:pPr>
              <w:widowControl w:val="0"/>
              <w:suppressLineNumbers/>
              <w:jc w:val="right"/>
            </w:pPr>
            <w:r w:rsidRPr="00746C58">
              <w:t>0</w:t>
            </w:r>
          </w:p>
        </w:tc>
        <w:tc>
          <w:tcPr>
            <w:tcW w:w="583" w:type="dxa"/>
            <w:tcBorders>
              <w:left w:val="single" w:sz="4" w:space="0" w:color="000000"/>
              <w:bottom w:val="single" w:sz="4" w:space="0" w:color="000000"/>
            </w:tcBorders>
            <w:shd w:val="clear" w:color="auto" w:fill="auto"/>
            <w:vAlign w:val="center"/>
          </w:tcPr>
          <w:p w14:paraId="0B260D55" w14:textId="7F78C68D" w:rsidR="00A569DF" w:rsidRPr="00746C58" w:rsidRDefault="00A569DF" w:rsidP="00A569DF">
            <w:pPr>
              <w:widowControl w:val="0"/>
              <w:suppressLineNumbers/>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3648</w:t>
            </w:r>
            <w:r w:rsidRPr="00746C58">
              <w:rPr>
                <w:rFonts w:cs="Arial"/>
                <w:sz w:val="16"/>
                <w:szCs w:val="16"/>
              </w:rPr>
              <w:fldChar w:fldCharType="end"/>
            </w:r>
          </w:p>
        </w:tc>
        <w:tc>
          <w:tcPr>
            <w:tcW w:w="672" w:type="dxa"/>
            <w:tcBorders>
              <w:left w:val="single" w:sz="4" w:space="0" w:color="000000"/>
              <w:bottom w:val="single" w:sz="4" w:space="0" w:color="000000"/>
            </w:tcBorders>
            <w:shd w:val="clear" w:color="auto" w:fill="auto"/>
            <w:vAlign w:val="center"/>
          </w:tcPr>
          <w:p w14:paraId="4DDA2648" w14:textId="5765FCD7" w:rsidR="00A569DF" w:rsidRPr="00746C58" w:rsidRDefault="00A569DF" w:rsidP="00A569DF">
            <w:pPr>
              <w:widowControl w:val="0"/>
              <w:suppressLineNumbers/>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7488</w:t>
            </w:r>
            <w:r w:rsidRPr="00746C58">
              <w:rPr>
                <w:rFonts w:cs="Arial"/>
                <w:sz w:val="16"/>
                <w:szCs w:val="16"/>
              </w:rPr>
              <w:fldChar w:fldCharType="end"/>
            </w:r>
          </w:p>
        </w:tc>
        <w:tc>
          <w:tcPr>
            <w:tcW w:w="583" w:type="dxa"/>
            <w:tcBorders>
              <w:left w:val="single" w:sz="4" w:space="0" w:color="000000"/>
              <w:bottom w:val="single" w:sz="4" w:space="0" w:color="000000"/>
            </w:tcBorders>
            <w:shd w:val="clear" w:color="auto" w:fill="auto"/>
            <w:vAlign w:val="center"/>
          </w:tcPr>
          <w:p w14:paraId="44FB7F08" w14:textId="70B9E52C" w:rsidR="00A569DF" w:rsidRPr="00746C58" w:rsidRDefault="00A569DF" w:rsidP="00A569DF">
            <w:pPr>
              <w:widowControl w:val="0"/>
              <w:suppressLineNumbers/>
              <w:jc w:val="right"/>
            </w:pPr>
            <w:r w:rsidRPr="00746C58">
              <w:t>0</w:t>
            </w:r>
          </w:p>
        </w:tc>
        <w:tc>
          <w:tcPr>
            <w:tcW w:w="603" w:type="dxa"/>
            <w:tcBorders>
              <w:left w:val="single" w:sz="4" w:space="0" w:color="000000"/>
              <w:bottom w:val="single" w:sz="4" w:space="0" w:color="000000"/>
            </w:tcBorders>
            <w:shd w:val="clear" w:color="auto" w:fill="auto"/>
            <w:vAlign w:val="center"/>
          </w:tcPr>
          <w:p w14:paraId="7F453ECD" w14:textId="2699C225" w:rsidR="00A569DF" w:rsidRPr="00746C58" w:rsidRDefault="00A569DF" w:rsidP="00A569DF">
            <w:pPr>
              <w:widowControl w:val="0"/>
              <w:suppressLineNumbers/>
              <w:jc w:val="right"/>
            </w:pPr>
            <w:r w:rsidRPr="00746C58">
              <w:t>0</w:t>
            </w:r>
          </w:p>
        </w:tc>
        <w:tc>
          <w:tcPr>
            <w:tcW w:w="672" w:type="dxa"/>
            <w:tcBorders>
              <w:left w:val="single" w:sz="4" w:space="0" w:color="000000"/>
              <w:bottom w:val="single" w:sz="4" w:space="0" w:color="000000"/>
            </w:tcBorders>
            <w:shd w:val="clear" w:color="auto" w:fill="auto"/>
            <w:vAlign w:val="center"/>
          </w:tcPr>
          <w:p w14:paraId="1E874A11" w14:textId="7EA1BA6A" w:rsidR="00A569DF" w:rsidRPr="00746C58" w:rsidRDefault="00A569DF" w:rsidP="00A569DF">
            <w:pPr>
              <w:widowControl w:val="0"/>
              <w:suppressLineNumbers/>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1303</w:t>
            </w:r>
            <w:r w:rsidRPr="00746C58">
              <w:rPr>
                <w:rFonts w:cs="Arial"/>
                <w:sz w:val="16"/>
                <w:szCs w:val="16"/>
              </w:rPr>
              <w:fldChar w:fldCharType="end"/>
            </w:r>
          </w:p>
        </w:tc>
        <w:tc>
          <w:tcPr>
            <w:tcW w:w="995" w:type="dxa"/>
            <w:tcBorders>
              <w:left w:val="single" w:sz="4" w:space="0" w:color="000000"/>
              <w:bottom w:val="single" w:sz="4" w:space="0" w:color="000000"/>
              <w:right w:val="single" w:sz="4" w:space="0" w:color="000000"/>
            </w:tcBorders>
            <w:shd w:val="clear" w:color="auto" w:fill="auto"/>
            <w:vAlign w:val="center"/>
          </w:tcPr>
          <w:p w14:paraId="473130F0" w14:textId="09512FA8" w:rsidR="00A569DF" w:rsidRPr="00746C58" w:rsidRDefault="00A569DF" w:rsidP="00A569DF">
            <w:pPr>
              <w:widowControl w:val="0"/>
              <w:suppressLineNumbers/>
              <w:jc w:val="right"/>
              <w:rPr>
                <w:rFonts w:cs="Arial"/>
                <w:sz w:val="16"/>
                <w:szCs w:val="16"/>
              </w:rPr>
            </w:pPr>
            <w:r w:rsidRPr="00746C58">
              <w:rPr>
                <w:rFonts w:cs="Arial"/>
                <w:sz w:val="16"/>
                <w:szCs w:val="16"/>
              </w:rPr>
              <w:t>1881/</w:t>
            </w:r>
            <w:r w:rsidRPr="00746C58">
              <w:rPr>
                <w:rFonts w:cs="Arial"/>
                <w:i/>
                <w:iCs/>
                <w:sz w:val="16"/>
                <w:szCs w:val="16"/>
              </w:rPr>
              <w:t>1982</w:t>
            </w:r>
          </w:p>
        </w:tc>
      </w:tr>
      <w:tr w:rsidR="00DD473A" w:rsidRPr="00746C58" w14:paraId="4FC180AF" w14:textId="77777777" w:rsidTr="00DD473A">
        <w:tc>
          <w:tcPr>
            <w:tcW w:w="685" w:type="dxa"/>
            <w:tcBorders>
              <w:left w:val="single" w:sz="4" w:space="0" w:color="000000"/>
              <w:bottom w:val="single" w:sz="4" w:space="0" w:color="000000"/>
            </w:tcBorders>
            <w:shd w:val="clear" w:color="auto" w:fill="auto"/>
            <w:vAlign w:val="center"/>
          </w:tcPr>
          <w:p w14:paraId="3FF5A5B1" w14:textId="77777777" w:rsidR="00A569DF" w:rsidRPr="00746C58" w:rsidRDefault="00A569DF" w:rsidP="00E64F70">
            <w:pPr>
              <w:widowControl w:val="0"/>
              <w:suppressLineNumbers/>
              <w:jc w:val="center"/>
            </w:pPr>
            <w:r w:rsidRPr="00746C58">
              <w:rPr>
                <w:sz w:val="16"/>
                <w:szCs w:val="16"/>
              </w:rPr>
              <w:t>TW</w:t>
            </w:r>
          </w:p>
        </w:tc>
        <w:tc>
          <w:tcPr>
            <w:tcW w:w="734" w:type="dxa"/>
            <w:tcBorders>
              <w:left w:val="single" w:sz="4" w:space="0" w:color="000000"/>
              <w:bottom w:val="single" w:sz="4" w:space="0" w:color="000000"/>
            </w:tcBorders>
            <w:shd w:val="clear" w:color="auto" w:fill="auto"/>
            <w:vAlign w:val="center"/>
          </w:tcPr>
          <w:p w14:paraId="4DE2453A" w14:textId="77777777" w:rsidR="00A569DF" w:rsidRPr="00746C58" w:rsidRDefault="00A569DF" w:rsidP="00A569DF">
            <w:pPr>
              <w:widowControl w:val="0"/>
              <w:suppressLineNumbers/>
              <w:jc w:val="right"/>
            </w:pPr>
            <w:r w:rsidRPr="00746C58">
              <w:rPr>
                <w:rFonts w:cs="Arial"/>
                <w:bCs/>
                <w:sz w:val="16"/>
                <w:szCs w:val="16"/>
              </w:rPr>
              <w:t xml:space="preserve">4784 </w:t>
            </w:r>
          </w:p>
        </w:tc>
        <w:tc>
          <w:tcPr>
            <w:tcW w:w="684" w:type="dxa"/>
            <w:tcBorders>
              <w:left w:val="single" w:sz="4" w:space="0" w:color="000000"/>
              <w:bottom w:val="single" w:sz="4" w:space="0" w:color="000000"/>
            </w:tcBorders>
            <w:shd w:val="clear" w:color="auto" w:fill="D9D9D9" w:themeFill="background1" w:themeFillShade="D9"/>
            <w:vAlign w:val="center"/>
          </w:tcPr>
          <w:p w14:paraId="7C86984F" w14:textId="77777777" w:rsidR="00A569DF" w:rsidRPr="00746C58" w:rsidRDefault="00A569DF" w:rsidP="00A569DF">
            <w:pPr>
              <w:widowControl w:val="0"/>
              <w:suppressLineNumbers/>
              <w:jc w:val="right"/>
            </w:pPr>
            <w:r w:rsidRPr="00746C58">
              <w:rPr>
                <w:rFonts w:cs="Arial"/>
                <w:sz w:val="16"/>
                <w:szCs w:val="16"/>
              </w:rPr>
              <w:t xml:space="preserve">3540 </w:t>
            </w:r>
          </w:p>
        </w:tc>
        <w:tc>
          <w:tcPr>
            <w:tcW w:w="583" w:type="dxa"/>
            <w:tcBorders>
              <w:left w:val="single" w:sz="4" w:space="0" w:color="000000"/>
              <w:bottom w:val="single" w:sz="4" w:space="0" w:color="000000"/>
            </w:tcBorders>
            <w:shd w:val="clear" w:color="auto" w:fill="auto"/>
            <w:vAlign w:val="center"/>
          </w:tcPr>
          <w:p w14:paraId="528E1186" w14:textId="77777777" w:rsidR="00A569DF" w:rsidRPr="00746C58" w:rsidRDefault="00A569DF" w:rsidP="00A569DF">
            <w:pPr>
              <w:widowControl w:val="0"/>
              <w:suppressLineNumbers/>
              <w:jc w:val="right"/>
            </w:pPr>
            <w:r w:rsidRPr="00746C58">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2F432137" w14:textId="77777777" w:rsidR="00A569DF" w:rsidRPr="00746C58" w:rsidRDefault="00A569DF" w:rsidP="00A569DF">
            <w:pPr>
              <w:widowControl w:val="0"/>
              <w:suppressLineNumbers/>
              <w:jc w:val="right"/>
            </w:pPr>
            <w:r w:rsidRPr="00746C58">
              <w:rPr>
                <w:rFonts w:cs="Arial"/>
                <w:sz w:val="16"/>
                <w:szCs w:val="16"/>
              </w:rPr>
              <w:t>0</w:t>
            </w:r>
          </w:p>
        </w:tc>
        <w:tc>
          <w:tcPr>
            <w:tcW w:w="523" w:type="dxa"/>
            <w:tcBorders>
              <w:left w:val="single" w:sz="4" w:space="0" w:color="000000"/>
              <w:bottom w:val="single" w:sz="4" w:space="0" w:color="000000"/>
            </w:tcBorders>
            <w:shd w:val="clear" w:color="auto" w:fill="auto"/>
            <w:vAlign w:val="center"/>
          </w:tcPr>
          <w:p w14:paraId="3D5E0529" w14:textId="77777777" w:rsidR="00A569DF" w:rsidRPr="00746C58" w:rsidRDefault="00A569DF" w:rsidP="00A569DF">
            <w:pPr>
              <w:widowControl w:val="0"/>
              <w:suppressLineNumbers/>
              <w:jc w:val="right"/>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5AF8C8FD" w14:textId="77777777" w:rsidR="00A569DF" w:rsidRPr="00746C58" w:rsidRDefault="00A569DF" w:rsidP="00A569DF">
            <w:pPr>
              <w:widowControl w:val="0"/>
              <w:suppressLineNumbers/>
              <w:jc w:val="right"/>
            </w:pPr>
            <w:r w:rsidRPr="00746C58">
              <w:rPr>
                <w:rFonts w:cs="Arial"/>
                <w:sz w:val="16"/>
                <w:szCs w:val="16"/>
              </w:rPr>
              <w:t xml:space="preserve">3540 </w:t>
            </w:r>
          </w:p>
        </w:tc>
        <w:tc>
          <w:tcPr>
            <w:tcW w:w="607" w:type="dxa"/>
            <w:tcBorders>
              <w:left w:val="single" w:sz="4" w:space="0" w:color="000000"/>
              <w:bottom w:val="single" w:sz="4" w:space="0" w:color="000000"/>
            </w:tcBorders>
            <w:shd w:val="clear" w:color="auto" w:fill="D9D9D9" w:themeFill="background1" w:themeFillShade="D9"/>
            <w:vAlign w:val="center"/>
          </w:tcPr>
          <w:p w14:paraId="15437C9C" w14:textId="77777777" w:rsidR="00A569DF" w:rsidRPr="00746C58" w:rsidRDefault="00A569DF" w:rsidP="00A569DF">
            <w:pPr>
              <w:widowControl w:val="0"/>
              <w:suppressLineNumbers/>
              <w:jc w:val="right"/>
            </w:pPr>
            <w:r w:rsidRPr="00746C58">
              <w:rPr>
                <w:rFonts w:cs="Arial"/>
                <w:sz w:val="16"/>
                <w:szCs w:val="16"/>
              </w:rPr>
              <w:t xml:space="preserve">1244 </w:t>
            </w:r>
          </w:p>
        </w:tc>
        <w:tc>
          <w:tcPr>
            <w:tcW w:w="571" w:type="dxa"/>
            <w:tcBorders>
              <w:left w:val="single" w:sz="4" w:space="0" w:color="000000"/>
              <w:bottom w:val="single" w:sz="4" w:space="0" w:color="000000"/>
            </w:tcBorders>
            <w:shd w:val="clear" w:color="auto" w:fill="D9D9D9" w:themeFill="background1" w:themeFillShade="D9"/>
            <w:vAlign w:val="center"/>
          </w:tcPr>
          <w:p w14:paraId="59103953" w14:textId="77777777" w:rsidR="00A569DF" w:rsidRPr="00746C58" w:rsidRDefault="00A569DF" w:rsidP="00A569DF">
            <w:pPr>
              <w:widowControl w:val="0"/>
              <w:suppressLineNumbers/>
              <w:jc w:val="right"/>
            </w:pPr>
            <w:r w:rsidRPr="00746C58">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5E73F806" w14:textId="77777777" w:rsidR="00A569DF" w:rsidRPr="00746C58" w:rsidRDefault="00A569DF" w:rsidP="00A569DF">
            <w:pPr>
              <w:widowControl w:val="0"/>
              <w:suppressLineNumbers/>
              <w:jc w:val="right"/>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21FED3FA" w14:textId="77777777" w:rsidR="00A569DF" w:rsidRPr="00746C58" w:rsidRDefault="00A569DF" w:rsidP="00A569DF">
            <w:pPr>
              <w:widowControl w:val="0"/>
              <w:suppressLineNumbers/>
              <w:jc w:val="right"/>
            </w:pPr>
            <w:r w:rsidRPr="00746C58">
              <w:rPr>
                <w:rFonts w:cs="Arial"/>
                <w:sz w:val="16"/>
                <w:szCs w:val="16"/>
              </w:rPr>
              <w:t xml:space="preserve"> 810</w:t>
            </w:r>
          </w:p>
        </w:tc>
        <w:tc>
          <w:tcPr>
            <w:tcW w:w="583" w:type="dxa"/>
            <w:tcBorders>
              <w:left w:val="single" w:sz="4" w:space="0" w:color="000000"/>
              <w:bottom w:val="single" w:sz="4" w:space="0" w:color="000000"/>
            </w:tcBorders>
            <w:shd w:val="clear" w:color="auto" w:fill="auto"/>
            <w:vAlign w:val="center"/>
          </w:tcPr>
          <w:p w14:paraId="4816D079" w14:textId="77777777" w:rsidR="00A569DF" w:rsidRPr="00746C58" w:rsidRDefault="00A569DF" w:rsidP="00A569DF">
            <w:pPr>
              <w:widowControl w:val="0"/>
              <w:suppressLineNumbers/>
              <w:jc w:val="right"/>
            </w:pPr>
            <w:r w:rsidRPr="00746C58">
              <w:rPr>
                <w:rFonts w:cs="Arial"/>
                <w:sz w:val="16"/>
                <w:szCs w:val="16"/>
              </w:rPr>
              <w:t>0</w:t>
            </w:r>
          </w:p>
        </w:tc>
        <w:tc>
          <w:tcPr>
            <w:tcW w:w="603" w:type="dxa"/>
            <w:tcBorders>
              <w:left w:val="single" w:sz="4" w:space="0" w:color="000000"/>
              <w:bottom w:val="single" w:sz="4" w:space="0" w:color="000000"/>
            </w:tcBorders>
            <w:shd w:val="clear" w:color="auto" w:fill="auto"/>
            <w:vAlign w:val="center"/>
          </w:tcPr>
          <w:p w14:paraId="2E4883B5" w14:textId="77777777" w:rsidR="00A569DF" w:rsidRPr="00746C58" w:rsidRDefault="00A569DF" w:rsidP="00A569DF">
            <w:pPr>
              <w:widowControl w:val="0"/>
              <w:suppressLineNumbers/>
              <w:jc w:val="right"/>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2EF170C0" w14:textId="77777777" w:rsidR="00A569DF" w:rsidRPr="00746C58" w:rsidRDefault="00A569DF" w:rsidP="00A569DF">
            <w:pPr>
              <w:widowControl w:val="0"/>
              <w:suppressLineNumbers/>
              <w:jc w:val="right"/>
            </w:pPr>
            <w:r w:rsidRPr="00746C58">
              <w:rPr>
                <w:rFonts w:cs="Arial"/>
                <w:sz w:val="16"/>
                <w:szCs w:val="16"/>
              </w:rPr>
              <w:t xml:space="preserve">2730 </w:t>
            </w:r>
          </w:p>
        </w:tc>
        <w:tc>
          <w:tcPr>
            <w:tcW w:w="995" w:type="dxa"/>
            <w:tcBorders>
              <w:left w:val="single" w:sz="4" w:space="0" w:color="000000"/>
              <w:bottom w:val="single" w:sz="4" w:space="0" w:color="000000"/>
              <w:right w:val="single" w:sz="4" w:space="0" w:color="000000"/>
            </w:tcBorders>
            <w:shd w:val="clear" w:color="auto" w:fill="auto"/>
            <w:vAlign w:val="center"/>
          </w:tcPr>
          <w:p w14:paraId="7F7F3FDA" w14:textId="77777777" w:rsidR="00A569DF" w:rsidRPr="00746C58" w:rsidRDefault="00A569DF" w:rsidP="00A569DF">
            <w:pPr>
              <w:widowControl w:val="0"/>
              <w:suppressLineNumbers/>
              <w:jc w:val="right"/>
            </w:pPr>
            <w:r w:rsidRPr="00746C58">
              <w:rPr>
                <w:rFonts w:cs="Arial"/>
                <w:sz w:val="16"/>
                <w:szCs w:val="16"/>
              </w:rPr>
              <w:t>602/</w:t>
            </w:r>
            <w:r w:rsidRPr="00746C58">
              <w:rPr>
                <w:rFonts w:cs="Arial"/>
                <w:i/>
                <w:iCs/>
                <w:sz w:val="16"/>
                <w:szCs w:val="16"/>
              </w:rPr>
              <w:t>1982</w:t>
            </w:r>
          </w:p>
        </w:tc>
      </w:tr>
      <w:tr w:rsidR="00DD473A" w:rsidRPr="00746C58" w14:paraId="1922E846" w14:textId="77777777" w:rsidTr="00DD473A">
        <w:tc>
          <w:tcPr>
            <w:tcW w:w="685" w:type="dxa"/>
            <w:tcBorders>
              <w:left w:val="single" w:sz="4" w:space="0" w:color="000000"/>
              <w:bottom w:val="single" w:sz="4" w:space="0" w:color="000000"/>
            </w:tcBorders>
            <w:shd w:val="clear" w:color="auto" w:fill="auto"/>
            <w:vAlign w:val="center"/>
          </w:tcPr>
          <w:p w14:paraId="4D72A865" w14:textId="77777777" w:rsidR="00A569DF" w:rsidRPr="00746C58" w:rsidRDefault="00A569DF" w:rsidP="00E64F70">
            <w:pPr>
              <w:widowControl w:val="0"/>
              <w:suppressLineNumbers/>
              <w:jc w:val="center"/>
            </w:pPr>
            <w:r w:rsidRPr="00746C58">
              <w:rPr>
                <w:sz w:val="16"/>
                <w:szCs w:val="16"/>
              </w:rPr>
              <w:t>PP</w:t>
            </w:r>
          </w:p>
        </w:tc>
        <w:tc>
          <w:tcPr>
            <w:tcW w:w="734" w:type="dxa"/>
            <w:tcBorders>
              <w:left w:val="single" w:sz="4" w:space="0" w:color="000000"/>
              <w:bottom w:val="single" w:sz="4" w:space="0" w:color="000000"/>
            </w:tcBorders>
            <w:shd w:val="clear" w:color="auto" w:fill="auto"/>
            <w:vAlign w:val="center"/>
          </w:tcPr>
          <w:p w14:paraId="42B2F6F8" w14:textId="77777777" w:rsidR="00A569DF" w:rsidRPr="00746C58" w:rsidRDefault="00A569DF" w:rsidP="00A569DF">
            <w:pPr>
              <w:widowControl w:val="0"/>
              <w:suppressLineNumbers/>
              <w:jc w:val="right"/>
              <w:rPr>
                <w:rFonts w:ascii="Times New Roman" w:hAnsi="Times New Roman"/>
                <w:sz w:val="22"/>
              </w:rPr>
            </w:pPr>
            <w:r w:rsidRPr="00746C58">
              <w:rPr>
                <w:rFonts w:cs="Arial"/>
                <w:sz w:val="16"/>
                <w:szCs w:val="16"/>
              </w:rPr>
              <w:t>31457</w:t>
            </w:r>
          </w:p>
        </w:tc>
        <w:tc>
          <w:tcPr>
            <w:tcW w:w="684" w:type="dxa"/>
            <w:tcBorders>
              <w:left w:val="single" w:sz="4" w:space="0" w:color="000000"/>
              <w:bottom w:val="single" w:sz="4" w:space="0" w:color="000000"/>
            </w:tcBorders>
            <w:shd w:val="clear" w:color="auto" w:fill="D9D9D9" w:themeFill="background1" w:themeFillShade="D9"/>
            <w:vAlign w:val="center"/>
          </w:tcPr>
          <w:p w14:paraId="66B95E7C" w14:textId="77777777" w:rsidR="00A569DF" w:rsidRPr="00746C58" w:rsidRDefault="00A569DF" w:rsidP="00A569DF">
            <w:pPr>
              <w:widowControl w:val="0"/>
              <w:suppressLineNumbers/>
              <w:jc w:val="right"/>
              <w:rPr>
                <w:rFonts w:cs="Arial"/>
                <w:sz w:val="16"/>
                <w:szCs w:val="16"/>
              </w:rPr>
            </w:pPr>
            <w:r w:rsidRPr="00746C58">
              <w:rPr>
                <w:rFonts w:cs="Arial"/>
                <w:sz w:val="16"/>
                <w:szCs w:val="16"/>
              </w:rPr>
              <w:t>3966</w:t>
            </w:r>
          </w:p>
        </w:tc>
        <w:tc>
          <w:tcPr>
            <w:tcW w:w="583" w:type="dxa"/>
            <w:tcBorders>
              <w:left w:val="single" w:sz="4" w:space="0" w:color="000000"/>
              <w:bottom w:val="single" w:sz="4" w:space="0" w:color="000000"/>
            </w:tcBorders>
            <w:shd w:val="clear" w:color="auto" w:fill="auto"/>
            <w:vAlign w:val="center"/>
          </w:tcPr>
          <w:p w14:paraId="706AA571" w14:textId="77777777" w:rsidR="00A569DF" w:rsidRPr="00746C58" w:rsidRDefault="00A569DF" w:rsidP="00A569DF">
            <w:pPr>
              <w:widowControl w:val="0"/>
              <w:suppressLineNumbers/>
              <w:tabs>
                <w:tab w:val="left" w:pos="248"/>
              </w:tabs>
              <w:jc w:val="right"/>
            </w:pPr>
            <w:r w:rsidRPr="00746C58">
              <w:rPr>
                <w:rFonts w:cs="Arial"/>
                <w:sz w:val="16"/>
                <w:szCs w:val="16"/>
              </w:rPr>
              <w:t xml:space="preserve">0 </w:t>
            </w:r>
          </w:p>
        </w:tc>
        <w:tc>
          <w:tcPr>
            <w:tcW w:w="583" w:type="dxa"/>
            <w:tcBorders>
              <w:left w:val="single" w:sz="4" w:space="0" w:color="000000"/>
              <w:bottom w:val="single" w:sz="4" w:space="0" w:color="000000"/>
            </w:tcBorders>
            <w:shd w:val="clear" w:color="auto" w:fill="auto"/>
            <w:vAlign w:val="center"/>
          </w:tcPr>
          <w:p w14:paraId="4659DD8E" w14:textId="77777777" w:rsidR="00A569DF" w:rsidRPr="00746C58" w:rsidRDefault="00A569DF" w:rsidP="00A569DF">
            <w:pPr>
              <w:widowControl w:val="0"/>
              <w:suppressLineNumbers/>
              <w:jc w:val="right"/>
              <w:rPr>
                <w:rFonts w:ascii="Times New Roman" w:hAnsi="Times New Roman"/>
                <w:sz w:val="22"/>
              </w:rPr>
            </w:pPr>
            <w:r w:rsidRPr="00746C58">
              <w:rPr>
                <w:rFonts w:cs="Arial"/>
                <w:sz w:val="16"/>
                <w:szCs w:val="16"/>
              </w:rPr>
              <w:t xml:space="preserve">642 </w:t>
            </w:r>
          </w:p>
        </w:tc>
        <w:tc>
          <w:tcPr>
            <w:tcW w:w="523" w:type="dxa"/>
            <w:tcBorders>
              <w:left w:val="single" w:sz="4" w:space="0" w:color="000000"/>
              <w:bottom w:val="single" w:sz="4" w:space="0" w:color="000000"/>
            </w:tcBorders>
            <w:shd w:val="clear" w:color="auto" w:fill="auto"/>
            <w:vAlign w:val="center"/>
          </w:tcPr>
          <w:p w14:paraId="00957405" w14:textId="77777777" w:rsidR="00A569DF" w:rsidRPr="00746C58" w:rsidRDefault="00A569DF" w:rsidP="00A569DF">
            <w:pPr>
              <w:widowControl w:val="0"/>
              <w:suppressLineNumbers/>
              <w:jc w:val="right"/>
            </w:pPr>
            <w:r w:rsidRPr="00746C58">
              <w:rPr>
                <w:rFonts w:cs="Arial"/>
                <w:sz w:val="16"/>
                <w:szCs w:val="16"/>
              </w:rPr>
              <w:t xml:space="preserve">0 </w:t>
            </w:r>
          </w:p>
        </w:tc>
        <w:tc>
          <w:tcPr>
            <w:tcW w:w="672" w:type="dxa"/>
            <w:tcBorders>
              <w:left w:val="single" w:sz="4" w:space="0" w:color="000000"/>
              <w:bottom w:val="single" w:sz="4" w:space="0" w:color="000000"/>
            </w:tcBorders>
            <w:shd w:val="clear" w:color="auto" w:fill="auto"/>
            <w:vAlign w:val="center"/>
          </w:tcPr>
          <w:p w14:paraId="009098B8" w14:textId="77777777" w:rsidR="00A569DF" w:rsidRPr="00746C58" w:rsidRDefault="00A569DF" w:rsidP="00A569DF">
            <w:pPr>
              <w:widowControl w:val="0"/>
              <w:suppressLineNumbers/>
              <w:jc w:val="right"/>
              <w:rPr>
                <w:rFonts w:ascii="Times New Roman" w:hAnsi="Times New Roman"/>
                <w:sz w:val="22"/>
              </w:rPr>
            </w:pPr>
            <w:r w:rsidRPr="00746C58">
              <w:rPr>
                <w:rFonts w:cs="Arial"/>
                <w:sz w:val="16"/>
                <w:szCs w:val="16"/>
              </w:rPr>
              <w:t xml:space="preserve">3324 </w:t>
            </w:r>
          </w:p>
        </w:tc>
        <w:tc>
          <w:tcPr>
            <w:tcW w:w="607" w:type="dxa"/>
            <w:tcBorders>
              <w:left w:val="single" w:sz="4" w:space="0" w:color="000000"/>
              <w:bottom w:val="single" w:sz="4" w:space="0" w:color="000000"/>
            </w:tcBorders>
            <w:shd w:val="clear" w:color="auto" w:fill="D9D9D9" w:themeFill="background1" w:themeFillShade="D9"/>
            <w:vAlign w:val="center"/>
          </w:tcPr>
          <w:p w14:paraId="463F8776" w14:textId="77777777" w:rsidR="00A569DF" w:rsidRPr="00746C58" w:rsidRDefault="00A569DF" w:rsidP="00A569DF">
            <w:pPr>
              <w:widowControl w:val="0"/>
              <w:suppressLineNumbers/>
              <w:jc w:val="right"/>
              <w:rPr>
                <w:rFonts w:ascii="Times New Roman" w:hAnsi="Times New Roman"/>
                <w:sz w:val="22"/>
              </w:rPr>
            </w:pPr>
            <w:r w:rsidRPr="00746C58">
              <w:rPr>
                <w:rFonts w:cs="Arial"/>
                <w:sz w:val="16"/>
                <w:szCs w:val="16"/>
              </w:rPr>
              <w:t>27491</w:t>
            </w:r>
          </w:p>
        </w:tc>
        <w:tc>
          <w:tcPr>
            <w:tcW w:w="571" w:type="dxa"/>
            <w:tcBorders>
              <w:left w:val="single" w:sz="4" w:space="0" w:color="000000"/>
              <w:bottom w:val="single" w:sz="4" w:space="0" w:color="000000"/>
            </w:tcBorders>
            <w:shd w:val="clear" w:color="auto" w:fill="D9D9D9" w:themeFill="background1" w:themeFillShade="D9"/>
            <w:vAlign w:val="center"/>
          </w:tcPr>
          <w:p w14:paraId="0E3C9D30" w14:textId="77777777" w:rsidR="00A569DF" w:rsidRPr="00746C58" w:rsidRDefault="00A569DF" w:rsidP="00A569DF">
            <w:pPr>
              <w:widowControl w:val="0"/>
              <w:suppressLineNumbers/>
              <w:jc w:val="right"/>
            </w:pPr>
            <w:r w:rsidRPr="00746C58">
              <w:rPr>
                <w:rFonts w:cs="Arial"/>
                <w:sz w:val="16"/>
                <w:szCs w:val="16"/>
              </w:rPr>
              <w:t xml:space="preserve">0 </w:t>
            </w:r>
          </w:p>
        </w:tc>
        <w:tc>
          <w:tcPr>
            <w:tcW w:w="583" w:type="dxa"/>
            <w:tcBorders>
              <w:left w:val="single" w:sz="4" w:space="0" w:color="000000"/>
              <w:bottom w:val="single" w:sz="4" w:space="0" w:color="000000"/>
            </w:tcBorders>
            <w:shd w:val="clear" w:color="auto" w:fill="auto"/>
            <w:vAlign w:val="center"/>
          </w:tcPr>
          <w:p w14:paraId="4666E11A" w14:textId="77777777" w:rsidR="00A569DF" w:rsidRPr="00746C58" w:rsidRDefault="00A569DF" w:rsidP="00A569DF">
            <w:pPr>
              <w:widowControl w:val="0"/>
              <w:suppressLineNumbers/>
              <w:jc w:val="right"/>
            </w:pPr>
            <w:r w:rsidRPr="00746C58">
              <w:rPr>
                <w:rFonts w:cs="Arial"/>
                <w:sz w:val="16"/>
                <w:szCs w:val="16"/>
              </w:rPr>
              <w:t xml:space="preserve">0 </w:t>
            </w:r>
          </w:p>
        </w:tc>
        <w:tc>
          <w:tcPr>
            <w:tcW w:w="672" w:type="dxa"/>
            <w:tcBorders>
              <w:left w:val="single" w:sz="4" w:space="0" w:color="000000"/>
              <w:bottom w:val="single" w:sz="4" w:space="0" w:color="000000"/>
            </w:tcBorders>
            <w:shd w:val="clear" w:color="auto" w:fill="auto"/>
            <w:vAlign w:val="center"/>
          </w:tcPr>
          <w:p w14:paraId="73D671CB" w14:textId="77777777" w:rsidR="00A569DF" w:rsidRPr="00746C58" w:rsidRDefault="00A569DF" w:rsidP="00A569DF">
            <w:pPr>
              <w:widowControl w:val="0"/>
              <w:suppressLineNumbers/>
              <w:jc w:val="right"/>
              <w:rPr>
                <w:rFonts w:ascii="Times New Roman" w:hAnsi="Times New Roman"/>
                <w:sz w:val="22"/>
              </w:rPr>
            </w:pPr>
            <w:r w:rsidRPr="00746C58">
              <w:rPr>
                <w:rFonts w:cs="Arial"/>
                <w:sz w:val="16"/>
                <w:szCs w:val="16"/>
              </w:rPr>
              <w:t xml:space="preserve">2508 </w:t>
            </w:r>
          </w:p>
        </w:tc>
        <w:tc>
          <w:tcPr>
            <w:tcW w:w="583" w:type="dxa"/>
            <w:tcBorders>
              <w:left w:val="single" w:sz="4" w:space="0" w:color="000000"/>
              <w:bottom w:val="single" w:sz="4" w:space="0" w:color="000000"/>
            </w:tcBorders>
            <w:shd w:val="clear" w:color="auto" w:fill="auto"/>
            <w:vAlign w:val="center"/>
          </w:tcPr>
          <w:p w14:paraId="04D8604D" w14:textId="77777777" w:rsidR="00A569DF" w:rsidRPr="00746C58" w:rsidRDefault="00A569DF" w:rsidP="00A569DF">
            <w:pPr>
              <w:widowControl w:val="0"/>
              <w:suppressLineNumbers/>
              <w:jc w:val="right"/>
              <w:rPr>
                <w:rFonts w:ascii="Times New Roman" w:hAnsi="Times New Roman"/>
                <w:sz w:val="22"/>
              </w:rPr>
            </w:pPr>
            <w:r w:rsidRPr="00746C58">
              <w:rPr>
                <w:rFonts w:cs="Arial"/>
                <w:sz w:val="16"/>
                <w:szCs w:val="16"/>
              </w:rPr>
              <w:t xml:space="preserve">194 </w:t>
            </w:r>
          </w:p>
        </w:tc>
        <w:tc>
          <w:tcPr>
            <w:tcW w:w="603" w:type="dxa"/>
            <w:tcBorders>
              <w:left w:val="single" w:sz="4" w:space="0" w:color="000000"/>
              <w:bottom w:val="single" w:sz="4" w:space="0" w:color="000000"/>
            </w:tcBorders>
            <w:shd w:val="clear" w:color="auto" w:fill="auto"/>
            <w:vAlign w:val="center"/>
          </w:tcPr>
          <w:p w14:paraId="7BF31EA5" w14:textId="77777777" w:rsidR="00A569DF" w:rsidRPr="00746C58" w:rsidRDefault="00A569DF" w:rsidP="00A569DF">
            <w:pPr>
              <w:widowControl w:val="0"/>
              <w:suppressLineNumbers/>
              <w:jc w:val="right"/>
            </w:pPr>
            <w:r w:rsidRPr="00746C58">
              <w:rPr>
                <w:rFonts w:cs="Arial"/>
                <w:sz w:val="16"/>
                <w:szCs w:val="16"/>
              </w:rPr>
              <w:t xml:space="preserve">0 </w:t>
            </w:r>
          </w:p>
        </w:tc>
        <w:tc>
          <w:tcPr>
            <w:tcW w:w="672" w:type="dxa"/>
            <w:tcBorders>
              <w:left w:val="single" w:sz="4" w:space="0" w:color="000000"/>
              <w:bottom w:val="single" w:sz="4" w:space="0" w:color="000000"/>
            </w:tcBorders>
            <w:shd w:val="clear" w:color="auto" w:fill="auto"/>
            <w:vAlign w:val="center"/>
          </w:tcPr>
          <w:p w14:paraId="38EB9461" w14:textId="77777777" w:rsidR="00A569DF" w:rsidRPr="00746C58" w:rsidRDefault="00A569DF" w:rsidP="00A569DF">
            <w:pPr>
              <w:widowControl w:val="0"/>
              <w:suppressLineNumbers/>
              <w:jc w:val="right"/>
            </w:pPr>
            <w:r w:rsidRPr="00746C58">
              <w:rPr>
                <w:rFonts w:cs="Arial"/>
                <w:sz w:val="16"/>
                <w:szCs w:val="16"/>
              </w:rPr>
              <w:t xml:space="preserve">1264 </w:t>
            </w:r>
          </w:p>
        </w:tc>
        <w:tc>
          <w:tcPr>
            <w:tcW w:w="995" w:type="dxa"/>
            <w:tcBorders>
              <w:left w:val="single" w:sz="4" w:space="0" w:color="000000"/>
              <w:bottom w:val="single" w:sz="4" w:space="0" w:color="000000"/>
              <w:right w:val="single" w:sz="4" w:space="0" w:color="000000"/>
            </w:tcBorders>
            <w:shd w:val="clear" w:color="auto" w:fill="auto"/>
            <w:vAlign w:val="center"/>
          </w:tcPr>
          <w:p w14:paraId="40A83191" w14:textId="1126178B" w:rsidR="00A569DF" w:rsidRPr="00746C58" w:rsidRDefault="00A569DF" w:rsidP="00A569DF">
            <w:pPr>
              <w:widowControl w:val="0"/>
              <w:suppressLineNumbers/>
              <w:jc w:val="right"/>
            </w:pPr>
            <w:r w:rsidRPr="00746C58">
              <w:rPr>
                <w:sz w:val="16"/>
                <w:szCs w:val="16"/>
              </w:rPr>
              <w:t>149/</w:t>
            </w:r>
            <w:r w:rsidRPr="00746C58">
              <w:rPr>
                <w:i/>
                <w:sz w:val="16"/>
                <w:szCs w:val="16"/>
              </w:rPr>
              <w:t>1979</w:t>
            </w:r>
          </w:p>
          <w:p w14:paraId="0F8269D6" w14:textId="77777777" w:rsidR="00A569DF" w:rsidRPr="00746C58" w:rsidRDefault="00A569DF" w:rsidP="00A569DF">
            <w:pPr>
              <w:widowControl w:val="0"/>
              <w:suppressLineNumbers/>
              <w:jc w:val="right"/>
              <w:rPr>
                <w:rFonts w:ascii="Times New Roman" w:hAnsi="Times New Roman"/>
                <w:sz w:val="22"/>
              </w:rPr>
            </w:pPr>
            <w:r w:rsidRPr="00746C58">
              <w:rPr>
                <w:sz w:val="16"/>
                <w:szCs w:val="16"/>
              </w:rPr>
              <w:t>3037/</w:t>
            </w:r>
            <w:r w:rsidRPr="00746C58">
              <w:rPr>
                <w:i/>
                <w:sz w:val="16"/>
                <w:szCs w:val="16"/>
              </w:rPr>
              <w:t>1982</w:t>
            </w:r>
          </w:p>
        </w:tc>
      </w:tr>
      <w:tr w:rsidR="00A569DF" w:rsidRPr="00E0259A" w14:paraId="58375953" w14:textId="77777777" w:rsidTr="00DD473A">
        <w:tc>
          <w:tcPr>
            <w:tcW w:w="685" w:type="dxa"/>
            <w:tcBorders>
              <w:left w:val="single" w:sz="4" w:space="0" w:color="000000"/>
              <w:bottom w:val="single" w:sz="4" w:space="0" w:color="000000"/>
            </w:tcBorders>
            <w:shd w:val="clear" w:color="auto" w:fill="auto"/>
            <w:vAlign w:val="center"/>
          </w:tcPr>
          <w:p w14:paraId="6C833390" w14:textId="4D06A21D" w:rsidR="00A569DF" w:rsidRPr="00746C58" w:rsidRDefault="00A569DF" w:rsidP="00A569DF">
            <w:pPr>
              <w:widowControl w:val="0"/>
              <w:suppressLineNumbers/>
              <w:jc w:val="center"/>
              <w:rPr>
                <w:sz w:val="16"/>
                <w:szCs w:val="16"/>
              </w:rPr>
            </w:pPr>
            <w:bookmarkStart w:id="9" w:name="_Hlk80340098"/>
            <w:r w:rsidRPr="00746C58">
              <w:rPr>
                <w:b/>
                <w:bCs/>
                <w:sz w:val="16"/>
                <w:szCs w:val="16"/>
              </w:rPr>
              <w:t>celkem Z</w:t>
            </w:r>
          </w:p>
        </w:tc>
        <w:tc>
          <w:tcPr>
            <w:tcW w:w="734" w:type="dxa"/>
            <w:tcBorders>
              <w:left w:val="single" w:sz="4" w:space="0" w:color="000000"/>
              <w:bottom w:val="single" w:sz="4" w:space="0" w:color="000000"/>
            </w:tcBorders>
            <w:shd w:val="clear" w:color="auto" w:fill="auto"/>
            <w:vAlign w:val="center"/>
          </w:tcPr>
          <w:p w14:paraId="005DFBC0" w14:textId="4AECAD74" w:rsidR="00A569DF" w:rsidRPr="00DD473A" w:rsidRDefault="00A569DF" w:rsidP="00A569DF">
            <w:pPr>
              <w:widowControl w:val="0"/>
              <w:suppressLineNumbers/>
              <w:jc w:val="right"/>
              <w:rPr>
                <w:rFonts w:cs="Arial"/>
                <w:b/>
                <w:bCs/>
                <w:sz w:val="16"/>
                <w:szCs w:val="16"/>
              </w:rPr>
            </w:pPr>
            <w:r w:rsidRPr="00DD473A">
              <w:rPr>
                <w:rFonts w:cs="Arial"/>
                <w:b/>
                <w:bCs/>
                <w:sz w:val="16"/>
                <w:szCs w:val="16"/>
              </w:rPr>
              <w:fldChar w:fldCharType="begin"/>
            </w:r>
            <w:r w:rsidRPr="00DD473A">
              <w:rPr>
                <w:rFonts w:cs="Arial"/>
                <w:b/>
                <w:bCs/>
                <w:sz w:val="16"/>
                <w:szCs w:val="16"/>
              </w:rPr>
              <w:instrText xml:space="preserve"> =SUM(ABOVE) </w:instrText>
            </w:r>
            <w:r w:rsidRPr="00DD473A">
              <w:rPr>
                <w:rFonts w:cs="Arial"/>
                <w:b/>
                <w:bCs/>
                <w:sz w:val="16"/>
                <w:szCs w:val="16"/>
              </w:rPr>
              <w:fldChar w:fldCharType="separate"/>
            </w:r>
            <w:r w:rsidRPr="00DD473A">
              <w:rPr>
                <w:rFonts w:cs="Arial"/>
                <w:b/>
                <w:bCs/>
                <w:noProof/>
                <w:sz w:val="16"/>
                <w:szCs w:val="16"/>
              </w:rPr>
              <w:t>538642</w:t>
            </w:r>
            <w:r w:rsidRPr="00DD473A">
              <w:rPr>
                <w:rFonts w:cs="Arial"/>
                <w:b/>
                <w:bCs/>
                <w:sz w:val="16"/>
                <w:szCs w:val="16"/>
              </w:rPr>
              <w:fldChar w:fldCharType="end"/>
            </w:r>
          </w:p>
        </w:tc>
        <w:tc>
          <w:tcPr>
            <w:tcW w:w="684" w:type="dxa"/>
            <w:tcBorders>
              <w:left w:val="single" w:sz="4" w:space="0" w:color="000000"/>
              <w:bottom w:val="single" w:sz="4" w:space="0" w:color="000000"/>
            </w:tcBorders>
            <w:shd w:val="clear" w:color="auto" w:fill="D9D9D9" w:themeFill="background1" w:themeFillShade="D9"/>
            <w:vAlign w:val="center"/>
          </w:tcPr>
          <w:p w14:paraId="308F9F89" w14:textId="69E0638F" w:rsidR="00A569DF" w:rsidRPr="00DD473A" w:rsidRDefault="00A569DF" w:rsidP="00A569DF">
            <w:pPr>
              <w:widowControl w:val="0"/>
              <w:suppressLineNumbers/>
              <w:jc w:val="right"/>
              <w:rPr>
                <w:rFonts w:cs="Arial"/>
                <w:b/>
                <w:bCs/>
                <w:sz w:val="16"/>
                <w:szCs w:val="16"/>
              </w:rPr>
            </w:pPr>
            <w:r w:rsidRPr="00DD473A">
              <w:rPr>
                <w:rFonts w:cs="Arial"/>
                <w:b/>
                <w:bCs/>
                <w:sz w:val="16"/>
                <w:szCs w:val="16"/>
              </w:rPr>
              <w:fldChar w:fldCharType="begin"/>
            </w:r>
            <w:r w:rsidRPr="00DD473A">
              <w:rPr>
                <w:rFonts w:cs="Arial"/>
                <w:b/>
                <w:bCs/>
                <w:sz w:val="16"/>
                <w:szCs w:val="16"/>
              </w:rPr>
              <w:instrText xml:space="preserve"> =SUM(ABOVE) </w:instrText>
            </w:r>
            <w:r w:rsidRPr="00DD473A">
              <w:rPr>
                <w:rFonts w:cs="Arial"/>
                <w:b/>
                <w:bCs/>
                <w:sz w:val="16"/>
                <w:szCs w:val="16"/>
              </w:rPr>
              <w:fldChar w:fldCharType="separate"/>
            </w:r>
            <w:r w:rsidRPr="00DD473A">
              <w:rPr>
                <w:rFonts w:cs="Arial"/>
                <w:b/>
                <w:bCs/>
                <w:noProof/>
                <w:sz w:val="16"/>
                <w:szCs w:val="16"/>
              </w:rPr>
              <w:t>477797</w:t>
            </w:r>
            <w:r w:rsidRPr="00DD473A">
              <w:rPr>
                <w:rFonts w:cs="Arial"/>
                <w:b/>
                <w:bCs/>
                <w:sz w:val="16"/>
                <w:szCs w:val="16"/>
              </w:rPr>
              <w:fldChar w:fldCharType="end"/>
            </w:r>
          </w:p>
        </w:tc>
        <w:tc>
          <w:tcPr>
            <w:tcW w:w="583" w:type="dxa"/>
            <w:tcBorders>
              <w:left w:val="single" w:sz="4" w:space="0" w:color="000000"/>
              <w:bottom w:val="single" w:sz="4" w:space="0" w:color="000000"/>
            </w:tcBorders>
            <w:shd w:val="clear" w:color="auto" w:fill="auto"/>
            <w:vAlign w:val="center"/>
          </w:tcPr>
          <w:p w14:paraId="10E819C0" w14:textId="2D08B888" w:rsidR="00A569DF" w:rsidRPr="00DD473A" w:rsidRDefault="00A569DF" w:rsidP="00A569DF">
            <w:pPr>
              <w:widowControl w:val="0"/>
              <w:suppressLineNumbers/>
              <w:tabs>
                <w:tab w:val="left" w:pos="248"/>
              </w:tabs>
              <w:jc w:val="right"/>
              <w:rPr>
                <w:rFonts w:cs="Arial"/>
                <w:b/>
                <w:bCs/>
                <w:sz w:val="16"/>
                <w:szCs w:val="16"/>
              </w:rPr>
            </w:pPr>
            <w:r w:rsidRPr="00DD473A">
              <w:rPr>
                <w:rFonts w:cs="Arial"/>
                <w:b/>
                <w:bCs/>
                <w:sz w:val="16"/>
                <w:szCs w:val="16"/>
              </w:rPr>
              <w:fldChar w:fldCharType="begin"/>
            </w:r>
            <w:r w:rsidRPr="00DD473A">
              <w:rPr>
                <w:rFonts w:cs="Arial"/>
                <w:b/>
                <w:bCs/>
                <w:sz w:val="16"/>
                <w:szCs w:val="16"/>
              </w:rPr>
              <w:instrText xml:space="preserve"> =SUM(ABOVE) </w:instrText>
            </w:r>
            <w:r w:rsidRPr="00DD473A">
              <w:rPr>
                <w:rFonts w:cs="Arial"/>
                <w:b/>
                <w:bCs/>
                <w:sz w:val="16"/>
                <w:szCs w:val="16"/>
              </w:rPr>
              <w:fldChar w:fldCharType="separate"/>
            </w:r>
            <w:r w:rsidRPr="00DD473A">
              <w:rPr>
                <w:rFonts w:cs="Arial"/>
                <w:b/>
                <w:bCs/>
                <w:noProof/>
                <w:sz w:val="16"/>
                <w:szCs w:val="16"/>
              </w:rPr>
              <w:t>62325</w:t>
            </w:r>
            <w:r w:rsidRPr="00DD473A">
              <w:rPr>
                <w:rFonts w:cs="Arial"/>
                <w:b/>
                <w:bCs/>
                <w:sz w:val="16"/>
                <w:szCs w:val="16"/>
              </w:rPr>
              <w:fldChar w:fldCharType="end"/>
            </w:r>
          </w:p>
        </w:tc>
        <w:tc>
          <w:tcPr>
            <w:tcW w:w="583" w:type="dxa"/>
            <w:tcBorders>
              <w:left w:val="single" w:sz="4" w:space="0" w:color="000000"/>
              <w:bottom w:val="single" w:sz="4" w:space="0" w:color="000000"/>
            </w:tcBorders>
            <w:shd w:val="clear" w:color="auto" w:fill="auto"/>
            <w:vAlign w:val="center"/>
          </w:tcPr>
          <w:p w14:paraId="3330877C" w14:textId="1CF31A46" w:rsidR="00A569DF" w:rsidRPr="00DD473A" w:rsidRDefault="00A569DF" w:rsidP="00A569DF">
            <w:pPr>
              <w:widowControl w:val="0"/>
              <w:suppressLineNumbers/>
              <w:jc w:val="right"/>
              <w:rPr>
                <w:rFonts w:cs="Arial"/>
                <w:b/>
                <w:bCs/>
                <w:sz w:val="16"/>
                <w:szCs w:val="16"/>
              </w:rPr>
            </w:pPr>
            <w:r w:rsidRPr="00DD473A">
              <w:rPr>
                <w:rFonts w:cs="Arial"/>
                <w:b/>
                <w:bCs/>
                <w:sz w:val="16"/>
                <w:szCs w:val="16"/>
              </w:rPr>
              <w:fldChar w:fldCharType="begin"/>
            </w:r>
            <w:r w:rsidRPr="00DD473A">
              <w:rPr>
                <w:rFonts w:cs="Arial"/>
                <w:b/>
                <w:bCs/>
                <w:sz w:val="16"/>
                <w:szCs w:val="16"/>
              </w:rPr>
              <w:instrText xml:space="preserve"> =SUM(ABOVE) </w:instrText>
            </w:r>
            <w:r w:rsidRPr="00DD473A">
              <w:rPr>
                <w:rFonts w:cs="Arial"/>
                <w:b/>
                <w:bCs/>
                <w:sz w:val="16"/>
                <w:szCs w:val="16"/>
              </w:rPr>
              <w:fldChar w:fldCharType="separate"/>
            </w:r>
            <w:r w:rsidRPr="00DD473A">
              <w:rPr>
                <w:rFonts w:cs="Arial"/>
                <w:b/>
                <w:bCs/>
                <w:noProof/>
                <w:sz w:val="16"/>
                <w:szCs w:val="16"/>
              </w:rPr>
              <w:t>10799</w:t>
            </w:r>
            <w:r w:rsidRPr="00DD473A">
              <w:rPr>
                <w:rFonts w:cs="Arial"/>
                <w:b/>
                <w:bCs/>
                <w:sz w:val="16"/>
                <w:szCs w:val="16"/>
              </w:rPr>
              <w:fldChar w:fldCharType="end"/>
            </w:r>
          </w:p>
        </w:tc>
        <w:tc>
          <w:tcPr>
            <w:tcW w:w="523" w:type="dxa"/>
            <w:tcBorders>
              <w:left w:val="single" w:sz="4" w:space="0" w:color="000000"/>
              <w:bottom w:val="single" w:sz="4" w:space="0" w:color="000000"/>
            </w:tcBorders>
            <w:shd w:val="clear" w:color="auto" w:fill="auto"/>
            <w:vAlign w:val="center"/>
          </w:tcPr>
          <w:p w14:paraId="67CA6461" w14:textId="57C609DD" w:rsidR="00A569DF" w:rsidRPr="00DD473A" w:rsidRDefault="00A569DF" w:rsidP="00A569DF">
            <w:pPr>
              <w:widowControl w:val="0"/>
              <w:suppressLineNumbers/>
              <w:jc w:val="right"/>
              <w:rPr>
                <w:rFonts w:cs="Arial"/>
                <w:b/>
                <w:bCs/>
                <w:sz w:val="16"/>
                <w:szCs w:val="16"/>
              </w:rPr>
            </w:pPr>
            <w:r w:rsidRPr="00DD473A">
              <w:rPr>
                <w:rFonts w:cs="Arial"/>
                <w:b/>
                <w:bCs/>
                <w:sz w:val="16"/>
                <w:szCs w:val="16"/>
              </w:rPr>
              <w:fldChar w:fldCharType="begin"/>
            </w:r>
            <w:r w:rsidRPr="00DD473A">
              <w:rPr>
                <w:rFonts w:cs="Arial"/>
                <w:b/>
                <w:bCs/>
                <w:sz w:val="16"/>
                <w:szCs w:val="16"/>
              </w:rPr>
              <w:instrText xml:space="preserve"> =SUM(ABOVE) </w:instrText>
            </w:r>
            <w:r w:rsidRPr="00DD473A">
              <w:rPr>
                <w:rFonts w:cs="Arial"/>
                <w:b/>
                <w:bCs/>
                <w:sz w:val="16"/>
                <w:szCs w:val="16"/>
              </w:rPr>
              <w:fldChar w:fldCharType="separate"/>
            </w:r>
            <w:r w:rsidRPr="00DD473A">
              <w:rPr>
                <w:rFonts w:cs="Arial"/>
                <w:b/>
                <w:bCs/>
                <w:noProof/>
                <w:sz w:val="16"/>
                <w:szCs w:val="16"/>
              </w:rPr>
              <w:t>869</w:t>
            </w:r>
            <w:r w:rsidRPr="00DD473A">
              <w:rPr>
                <w:rFonts w:cs="Arial"/>
                <w:b/>
                <w:bCs/>
                <w:sz w:val="16"/>
                <w:szCs w:val="16"/>
              </w:rPr>
              <w:fldChar w:fldCharType="end"/>
            </w:r>
          </w:p>
        </w:tc>
        <w:tc>
          <w:tcPr>
            <w:tcW w:w="672" w:type="dxa"/>
            <w:tcBorders>
              <w:left w:val="single" w:sz="4" w:space="0" w:color="000000"/>
              <w:bottom w:val="single" w:sz="4" w:space="0" w:color="000000"/>
            </w:tcBorders>
            <w:shd w:val="clear" w:color="auto" w:fill="auto"/>
            <w:vAlign w:val="center"/>
          </w:tcPr>
          <w:p w14:paraId="5A79D040" w14:textId="34FBF05F" w:rsidR="00A569DF" w:rsidRPr="00DD473A" w:rsidRDefault="004F1515" w:rsidP="00A569DF">
            <w:pPr>
              <w:widowControl w:val="0"/>
              <w:suppressLineNumbers/>
              <w:jc w:val="right"/>
              <w:rPr>
                <w:rFonts w:cs="Arial"/>
                <w:b/>
                <w:bCs/>
                <w:sz w:val="16"/>
                <w:szCs w:val="16"/>
              </w:rPr>
            </w:pPr>
            <w:r w:rsidRPr="00DD473A">
              <w:rPr>
                <w:rFonts w:cs="Arial"/>
                <w:b/>
                <w:bCs/>
                <w:sz w:val="16"/>
                <w:szCs w:val="16"/>
              </w:rPr>
              <w:fldChar w:fldCharType="begin"/>
            </w:r>
            <w:r w:rsidRPr="00DD473A">
              <w:rPr>
                <w:rFonts w:cs="Arial"/>
                <w:b/>
                <w:bCs/>
                <w:sz w:val="16"/>
                <w:szCs w:val="16"/>
              </w:rPr>
              <w:instrText xml:space="preserve"> =SUM(ABOVE) </w:instrText>
            </w:r>
            <w:r w:rsidRPr="00DD473A">
              <w:rPr>
                <w:rFonts w:cs="Arial"/>
                <w:b/>
                <w:bCs/>
                <w:sz w:val="16"/>
                <w:szCs w:val="16"/>
              </w:rPr>
              <w:fldChar w:fldCharType="end"/>
            </w:r>
            <w:r w:rsidR="00262918" w:rsidRPr="00DD473A">
              <w:rPr>
                <w:rFonts w:cs="Arial"/>
                <w:b/>
                <w:bCs/>
                <w:sz w:val="16"/>
                <w:szCs w:val="16"/>
              </w:rPr>
              <w:fldChar w:fldCharType="begin"/>
            </w:r>
            <w:r w:rsidR="00262918" w:rsidRPr="00DD473A">
              <w:rPr>
                <w:rFonts w:cs="Arial"/>
                <w:b/>
                <w:bCs/>
                <w:sz w:val="16"/>
                <w:szCs w:val="16"/>
              </w:rPr>
              <w:instrText xml:space="preserve"> =SUM(ABOVE) </w:instrText>
            </w:r>
            <w:r w:rsidR="00262918" w:rsidRPr="00DD473A">
              <w:rPr>
                <w:rFonts w:cs="Arial"/>
                <w:b/>
                <w:bCs/>
                <w:sz w:val="16"/>
                <w:szCs w:val="16"/>
              </w:rPr>
              <w:fldChar w:fldCharType="separate"/>
            </w:r>
            <w:r w:rsidR="00262918" w:rsidRPr="00DD473A">
              <w:rPr>
                <w:rFonts w:cs="Arial"/>
                <w:b/>
                <w:bCs/>
                <w:noProof/>
                <w:sz w:val="16"/>
                <w:szCs w:val="16"/>
              </w:rPr>
              <w:t>403804</w:t>
            </w:r>
            <w:r w:rsidR="00262918" w:rsidRPr="00DD473A">
              <w:rPr>
                <w:rFonts w:cs="Arial"/>
                <w:b/>
                <w:bCs/>
                <w:sz w:val="16"/>
                <w:szCs w:val="16"/>
              </w:rPr>
              <w:fldChar w:fldCharType="end"/>
            </w:r>
          </w:p>
        </w:tc>
        <w:tc>
          <w:tcPr>
            <w:tcW w:w="607" w:type="dxa"/>
            <w:tcBorders>
              <w:left w:val="single" w:sz="4" w:space="0" w:color="000000"/>
              <w:bottom w:val="single" w:sz="4" w:space="0" w:color="000000"/>
            </w:tcBorders>
            <w:shd w:val="clear" w:color="auto" w:fill="D9D9D9" w:themeFill="background1" w:themeFillShade="D9"/>
            <w:vAlign w:val="center"/>
          </w:tcPr>
          <w:p w14:paraId="0E37207D" w14:textId="14CBBCD6" w:rsidR="00A569DF" w:rsidRPr="00DD473A" w:rsidRDefault="00A569DF" w:rsidP="00A569DF">
            <w:pPr>
              <w:widowControl w:val="0"/>
              <w:suppressLineNumbers/>
              <w:jc w:val="right"/>
              <w:rPr>
                <w:rFonts w:cs="Arial"/>
                <w:b/>
                <w:bCs/>
                <w:sz w:val="16"/>
                <w:szCs w:val="16"/>
              </w:rPr>
            </w:pPr>
            <w:r w:rsidRPr="00DD473A">
              <w:rPr>
                <w:rFonts w:cs="Arial"/>
                <w:b/>
                <w:bCs/>
                <w:sz w:val="16"/>
                <w:szCs w:val="16"/>
              </w:rPr>
              <w:fldChar w:fldCharType="begin"/>
            </w:r>
            <w:r w:rsidRPr="00DD473A">
              <w:rPr>
                <w:rFonts w:cs="Arial"/>
                <w:b/>
                <w:bCs/>
                <w:sz w:val="16"/>
                <w:szCs w:val="16"/>
              </w:rPr>
              <w:instrText xml:space="preserve"> =SUM(ABOVE) </w:instrText>
            </w:r>
            <w:r w:rsidRPr="00DD473A">
              <w:rPr>
                <w:rFonts w:cs="Arial"/>
                <w:b/>
                <w:bCs/>
                <w:sz w:val="16"/>
                <w:szCs w:val="16"/>
              </w:rPr>
              <w:fldChar w:fldCharType="separate"/>
            </w:r>
            <w:r w:rsidRPr="00DD473A">
              <w:rPr>
                <w:rFonts w:cs="Arial"/>
                <w:b/>
                <w:bCs/>
                <w:noProof/>
                <w:sz w:val="16"/>
                <w:szCs w:val="16"/>
              </w:rPr>
              <w:t>60845</w:t>
            </w:r>
            <w:r w:rsidRPr="00DD473A">
              <w:rPr>
                <w:rFonts w:cs="Arial"/>
                <w:b/>
                <w:bCs/>
                <w:sz w:val="16"/>
                <w:szCs w:val="16"/>
              </w:rPr>
              <w:fldChar w:fldCharType="end"/>
            </w:r>
          </w:p>
        </w:tc>
        <w:tc>
          <w:tcPr>
            <w:tcW w:w="571" w:type="dxa"/>
            <w:tcBorders>
              <w:left w:val="single" w:sz="4" w:space="0" w:color="000000"/>
              <w:bottom w:val="single" w:sz="4" w:space="0" w:color="000000"/>
            </w:tcBorders>
            <w:shd w:val="clear" w:color="auto" w:fill="D9D9D9" w:themeFill="background1" w:themeFillShade="D9"/>
            <w:vAlign w:val="center"/>
          </w:tcPr>
          <w:p w14:paraId="73E60AD6" w14:textId="0405A839" w:rsidR="00A569DF" w:rsidRPr="00DD473A" w:rsidRDefault="00A569DF" w:rsidP="00A569DF">
            <w:pPr>
              <w:widowControl w:val="0"/>
              <w:suppressLineNumbers/>
              <w:jc w:val="right"/>
              <w:rPr>
                <w:rFonts w:cs="Arial"/>
                <w:b/>
                <w:bCs/>
                <w:sz w:val="16"/>
                <w:szCs w:val="16"/>
              </w:rPr>
            </w:pPr>
            <w:r w:rsidRPr="00DD473A">
              <w:rPr>
                <w:rFonts w:cs="Arial"/>
                <w:b/>
                <w:bCs/>
                <w:sz w:val="16"/>
                <w:szCs w:val="16"/>
              </w:rPr>
              <w:fldChar w:fldCharType="begin"/>
            </w:r>
            <w:r w:rsidRPr="00DD473A">
              <w:rPr>
                <w:rFonts w:cs="Arial"/>
                <w:b/>
                <w:bCs/>
                <w:sz w:val="16"/>
                <w:szCs w:val="16"/>
              </w:rPr>
              <w:instrText xml:space="preserve"> =SUM(ABOVE) </w:instrText>
            </w:r>
            <w:r w:rsidRPr="00DD473A">
              <w:rPr>
                <w:rFonts w:cs="Arial"/>
                <w:b/>
                <w:bCs/>
                <w:sz w:val="16"/>
                <w:szCs w:val="16"/>
              </w:rPr>
              <w:fldChar w:fldCharType="separate"/>
            </w:r>
            <w:r w:rsidRPr="00DD473A">
              <w:rPr>
                <w:rFonts w:cs="Arial"/>
                <w:b/>
                <w:bCs/>
                <w:noProof/>
                <w:sz w:val="16"/>
                <w:szCs w:val="16"/>
              </w:rPr>
              <w:t>6564</w:t>
            </w:r>
            <w:r w:rsidRPr="00DD473A">
              <w:rPr>
                <w:rFonts w:cs="Arial"/>
                <w:b/>
                <w:bCs/>
                <w:sz w:val="16"/>
                <w:szCs w:val="16"/>
              </w:rPr>
              <w:fldChar w:fldCharType="end"/>
            </w:r>
          </w:p>
        </w:tc>
        <w:tc>
          <w:tcPr>
            <w:tcW w:w="583" w:type="dxa"/>
            <w:tcBorders>
              <w:left w:val="single" w:sz="4" w:space="0" w:color="000000"/>
              <w:bottom w:val="single" w:sz="4" w:space="0" w:color="000000"/>
            </w:tcBorders>
            <w:shd w:val="clear" w:color="auto" w:fill="auto"/>
            <w:vAlign w:val="center"/>
          </w:tcPr>
          <w:p w14:paraId="5B3AB31E" w14:textId="635FAD2F" w:rsidR="00A569DF" w:rsidRPr="00DD473A" w:rsidRDefault="00A569DF" w:rsidP="00A569DF">
            <w:pPr>
              <w:widowControl w:val="0"/>
              <w:suppressLineNumbers/>
              <w:jc w:val="right"/>
              <w:rPr>
                <w:rFonts w:cs="Arial"/>
                <w:b/>
                <w:bCs/>
                <w:sz w:val="16"/>
                <w:szCs w:val="16"/>
              </w:rPr>
            </w:pPr>
            <w:r w:rsidRPr="00DD473A">
              <w:rPr>
                <w:rFonts w:cs="Arial"/>
                <w:b/>
                <w:bCs/>
                <w:sz w:val="16"/>
                <w:szCs w:val="16"/>
              </w:rPr>
              <w:fldChar w:fldCharType="begin"/>
            </w:r>
            <w:r w:rsidRPr="00DD473A">
              <w:rPr>
                <w:rFonts w:cs="Arial"/>
                <w:b/>
                <w:bCs/>
                <w:sz w:val="16"/>
                <w:szCs w:val="16"/>
              </w:rPr>
              <w:instrText xml:space="preserve"> =SUM(ABOVE) </w:instrText>
            </w:r>
            <w:r w:rsidRPr="00DD473A">
              <w:rPr>
                <w:rFonts w:cs="Arial"/>
                <w:b/>
                <w:bCs/>
                <w:sz w:val="16"/>
                <w:szCs w:val="16"/>
              </w:rPr>
              <w:fldChar w:fldCharType="separate"/>
            </w:r>
            <w:r w:rsidRPr="00DD473A">
              <w:rPr>
                <w:rFonts w:cs="Arial"/>
                <w:b/>
                <w:bCs/>
                <w:noProof/>
                <w:sz w:val="16"/>
                <w:szCs w:val="16"/>
              </w:rPr>
              <w:t>26377</w:t>
            </w:r>
            <w:r w:rsidRPr="00DD473A">
              <w:rPr>
                <w:rFonts w:cs="Arial"/>
                <w:b/>
                <w:bCs/>
                <w:sz w:val="16"/>
                <w:szCs w:val="16"/>
              </w:rPr>
              <w:fldChar w:fldCharType="end"/>
            </w:r>
          </w:p>
        </w:tc>
        <w:tc>
          <w:tcPr>
            <w:tcW w:w="672" w:type="dxa"/>
            <w:tcBorders>
              <w:left w:val="single" w:sz="4" w:space="0" w:color="000000"/>
              <w:bottom w:val="single" w:sz="4" w:space="0" w:color="000000"/>
            </w:tcBorders>
            <w:shd w:val="clear" w:color="auto" w:fill="auto"/>
            <w:vAlign w:val="center"/>
          </w:tcPr>
          <w:p w14:paraId="75F67E01" w14:textId="2ED4B7CE" w:rsidR="00A569DF" w:rsidRPr="00DD473A" w:rsidRDefault="00A569DF" w:rsidP="00A569DF">
            <w:pPr>
              <w:widowControl w:val="0"/>
              <w:suppressLineNumbers/>
              <w:jc w:val="right"/>
              <w:rPr>
                <w:rFonts w:cs="Arial"/>
                <w:b/>
                <w:bCs/>
                <w:sz w:val="16"/>
                <w:szCs w:val="16"/>
              </w:rPr>
            </w:pPr>
            <w:r w:rsidRPr="00DD473A">
              <w:rPr>
                <w:rFonts w:cs="Arial"/>
                <w:b/>
                <w:bCs/>
                <w:sz w:val="16"/>
                <w:szCs w:val="16"/>
              </w:rPr>
              <w:fldChar w:fldCharType="begin"/>
            </w:r>
            <w:r w:rsidRPr="00DD473A">
              <w:rPr>
                <w:rFonts w:cs="Arial"/>
                <w:b/>
                <w:bCs/>
                <w:sz w:val="16"/>
                <w:szCs w:val="16"/>
              </w:rPr>
              <w:instrText xml:space="preserve"> =SUM(ABOVE) </w:instrText>
            </w:r>
            <w:r w:rsidRPr="00DD473A">
              <w:rPr>
                <w:rFonts w:cs="Arial"/>
                <w:b/>
                <w:bCs/>
                <w:sz w:val="16"/>
                <w:szCs w:val="16"/>
              </w:rPr>
              <w:fldChar w:fldCharType="separate"/>
            </w:r>
            <w:r w:rsidRPr="00DD473A">
              <w:rPr>
                <w:rFonts w:cs="Arial"/>
                <w:b/>
                <w:bCs/>
                <w:noProof/>
                <w:sz w:val="16"/>
                <w:szCs w:val="16"/>
              </w:rPr>
              <w:t>225803</w:t>
            </w:r>
            <w:r w:rsidRPr="00DD473A">
              <w:rPr>
                <w:rFonts w:cs="Arial"/>
                <w:b/>
                <w:bCs/>
                <w:sz w:val="16"/>
                <w:szCs w:val="16"/>
              </w:rPr>
              <w:fldChar w:fldCharType="end"/>
            </w:r>
          </w:p>
        </w:tc>
        <w:tc>
          <w:tcPr>
            <w:tcW w:w="583" w:type="dxa"/>
            <w:tcBorders>
              <w:left w:val="single" w:sz="4" w:space="0" w:color="000000"/>
              <w:bottom w:val="single" w:sz="4" w:space="0" w:color="000000"/>
            </w:tcBorders>
            <w:shd w:val="clear" w:color="auto" w:fill="auto"/>
            <w:vAlign w:val="center"/>
          </w:tcPr>
          <w:p w14:paraId="0C4CF316" w14:textId="50D1B2F7" w:rsidR="00A569DF" w:rsidRPr="00DD473A" w:rsidRDefault="00A569DF" w:rsidP="00A569DF">
            <w:pPr>
              <w:widowControl w:val="0"/>
              <w:suppressLineNumbers/>
              <w:jc w:val="right"/>
              <w:rPr>
                <w:rFonts w:cs="Arial"/>
                <w:b/>
                <w:bCs/>
                <w:sz w:val="16"/>
                <w:szCs w:val="16"/>
              </w:rPr>
            </w:pPr>
            <w:r w:rsidRPr="00DD473A">
              <w:rPr>
                <w:rFonts w:cs="Arial"/>
                <w:b/>
                <w:bCs/>
                <w:sz w:val="16"/>
                <w:szCs w:val="16"/>
              </w:rPr>
              <w:fldChar w:fldCharType="begin"/>
            </w:r>
            <w:r w:rsidRPr="00DD473A">
              <w:rPr>
                <w:rFonts w:cs="Arial"/>
                <w:b/>
                <w:bCs/>
                <w:sz w:val="16"/>
                <w:szCs w:val="16"/>
              </w:rPr>
              <w:instrText xml:space="preserve"> =SUM(ABOVE) </w:instrText>
            </w:r>
            <w:r w:rsidRPr="00DD473A">
              <w:rPr>
                <w:rFonts w:cs="Arial"/>
                <w:b/>
                <w:bCs/>
                <w:sz w:val="16"/>
                <w:szCs w:val="16"/>
              </w:rPr>
              <w:fldChar w:fldCharType="separate"/>
            </w:r>
            <w:r w:rsidRPr="00DD473A">
              <w:rPr>
                <w:rFonts w:cs="Arial"/>
                <w:b/>
                <w:bCs/>
                <w:noProof/>
                <w:sz w:val="16"/>
                <w:szCs w:val="16"/>
              </w:rPr>
              <w:t>51947</w:t>
            </w:r>
            <w:r w:rsidRPr="00DD473A">
              <w:rPr>
                <w:rFonts w:cs="Arial"/>
                <w:b/>
                <w:bCs/>
                <w:sz w:val="16"/>
                <w:szCs w:val="16"/>
              </w:rPr>
              <w:fldChar w:fldCharType="end"/>
            </w:r>
          </w:p>
        </w:tc>
        <w:tc>
          <w:tcPr>
            <w:tcW w:w="603" w:type="dxa"/>
            <w:tcBorders>
              <w:left w:val="single" w:sz="4" w:space="0" w:color="000000"/>
              <w:bottom w:val="single" w:sz="4" w:space="0" w:color="000000"/>
            </w:tcBorders>
            <w:shd w:val="clear" w:color="auto" w:fill="auto"/>
            <w:vAlign w:val="center"/>
          </w:tcPr>
          <w:p w14:paraId="7F165D3E" w14:textId="76898139" w:rsidR="00A569DF" w:rsidRPr="00DD473A" w:rsidRDefault="00A569DF" w:rsidP="00A569DF">
            <w:pPr>
              <w:widowControl w:val="0"/>
              <w:suppressLineNumbers/>
              <w:jc w:val="right"/>
              <w:rPr>
                <w:rFonts w:cs="Arial"/>
                <w:b/>
                <w:bCs/>
                <w:sz w:val="16"/>
                <w:szCs w:val="16"/>
              </w:rPr>
            </w:pPr>
            <w:r w:rsidRPr="00DD473A">
              <w:rPr>
                <w:rFonts w:cs="Arial"/>
                <w:b/>
                <w:bCs/>
                <w:sz w:val="16"/>
                <w:szCs w:val="16"/>
              </w:rPr>
              <w:fldChar w:fldCharType="begin"/>
            </w:r>
            <w:r w:rsidRPr="00DD473A">
              <w:rPr>
                <w:rFonts w:cs="Arial"/>
                <w:b/>
                <w:bCs/>
                <w:sz w:val="16"/>
                <w:szCs w:val="16"/>
              </w:rPr>
              <w:instrText xml:space="preserve"> =SUM(ABOVE) </w:instrText>
            </w:r>
            <w:r w:rsidRPr="00DD473A">
              <w:rPr>
                <w:rFonts w:cs="Arial"/>
                <w:b/>
                <w:bCs/>
                <w:sz w:val="16"/>
                <w:szCs w:val="16"/>
              </w:rPr>
              <w:fldChar w:fldCharType="separate"/>
            </w:r>
            <w:r w:rsidRPr="00DD473A">
              <w:rPr>
                <w:rFonts w:cs="Arial"/>
                <w:b/>
                <w:bCs/>
                <w:noProof/>
                <w:sz w:val="16"/>
                <w:szCs w:val="16"/>
              </w:rPr>
              <w:t>10933</w:t>
            </w:r>
            <w:r w:rsidRPr="00DD473A">
              <w:rPr>
                <w:rFonts w:cs="Arial"/>
                <w:b/>
                <w:bCs/>
                <w:sz w:val="16"/>
                <w:szCs w:val="16"/>
              </w:rPr>
              <w:fldChar w:fldCharType="end"/>
            </w:r>
          </w:p>
        </w:tc>
        <w:tc>
          <w:tcPr>
            <w:tcW w:w="672" w:type="dxa"/>
            <w:tcBorders>
              <w:left w:val="single" w:sz="4" w:space="0" w:color="000000"/>
              <w:bottom w:val="single" w:sz="4" w:space="0" w:color="000000"/>
            </w:tcBorders>
            <w:shd w:val="clear" w:color="auto" w:fill="auto"/>
            <w:vAlign w:val="center"/>
          </w:tcPr>
          <w:p w14:paraId="180413F4" w14:textId="2BA7E108" w:rsidR="00A569DF" w:rsidRPr="00DD473A" w:rsidRDefault="00A569DF" w:rsidP="00A569DF">
            <w:pPr>
              <w:widowControl w:val="0"/>
              <w:suppressLineNumbers/>
              <w:jc w:val="right"/>
              <w:rPr>
                <w:rFonts w:cs="Arial"/>
                <w:b/>
                <w:bCs/>
                <w:sz w:val="16"/>
                <w:szCs w:val="16"/>
              </w:rPr>
            </w:pPr>
            <w:r w:rsidRPr="00DD473A">
              <w:rPr>
                <w:rFonts w:cs="Arial"/>
                <w:b/>
                <w:bCs/>
                <w:sz w:val="16"/>
                <w:szCs w:val="16"/>
              </w:rPr>
              <w:fldChar w:fldCharType="begin"/>
            </w:r>
            <w:r w:rsidRPr="00DD473A">
              <w:rPr>
                <w:rFonts w:cs="Arial"/>
                <w:b/>
                <w:bCs/>
                <w:sz w:val="16"/>
                <w:szCs w:val="16"/>
              </w:rPr>
              <w:instrText xml:space="preserve"> =SUM(ABOVE) </w:instrText>
            </w:r>
            <w:r w:rsidRPr="00DD473A">
              <w:rPr>
                <w:rFonts w:cs="Arial"/>
                <w:b/>
                <w:bCs/>
                <w:sz w:val="16"/>
                <w:szCs w:val="16"/>
              </w:rPr>
              <w:fldChar w:fldCharType="separate"/>
            </w:r>
            <w:r w:rsidRPr="00DD473A">
              <w:rPr>
                <w:rFonts w:cs="Arial"/>
                <w:b/>
                <w:bCs/>
                <w:noProof/>
                <w:sz w:val="16"/>
                <w:szCs w:val="16"/>
              </w:rPr>
              <w:t>162737</w:t>
            </w:r>
            <w:r w:rsidRPr="00DD473A">
              <w:rPr>
                <w:rFonts w:cs="Arial"/>
                <w:b/>
                <w:bCs/>
                <w:sz w:val="16"/>
                <w:szCs w:val="16"/>
              </w:rPr>
              <w:fldChar w:fldCharType="end"/>
            </w:r>
          </w:p>
        </w:tc>
        <w:tc>
          <w:tcPr>
            <w:tcW w:w="995" w:type="dxa"/>
            <w:tcBorders>
              <w:left w:val="single" w:sz="4" w:space="0" w:color="000000"/>
              <w:bottom w:val="single" w:sz="4" w:space="0" w:color="000000"/>
              <w:right w:val="single" w:sz="4" w:space="0" w:color="000000"/>
            </w:tcBorders>
            <w:shd w:val="clear" w:color="auto" w:fill="auto"/>
            <w:vAlign w:val="center"/>
          </w:tcPr>
          <w:p w14:paraId="2C1F1FC2" w14:textId="77777777" w:rsidR="00A569DF" w:rsidRPr="00DD473A" w:rsidRDefault="00A569DF" w:rsidP="00A569DF">
            <w:pPr>
              <w:widowControl w:val="0"/>
              <w:suppressLineNumbers/>
              <w:ind w:left="-57"/>
              <w:jc w:val="right"/>
              <w:rPr>
                <w:rFonts w:cs="Arial"/>
                <w:b/>
                <w:bCs/>
                <w:sz w:val="16"/>
                <w:szCs w:val="16"/>
              </w:rPr>
            </w:pPr>
            <w:r w:rsidRPr="00DD473A">
              <w:rPr>
                <w:rFonts w:cs="Arial"/>
                <w:b/>
                <w:bCs/>
                <w:sz w:val="16"/>
                <w:szCs w:val="16"/>
              </w:rPr>
              <w:t>52474/</w:t>
            </w:r>
            <w:r w:rsidRPr="00DD473A">
              <w:rPr>
                <w:rFonts w:cs="Arial"/>
                <w:b/>
                <w:bCs/>
                <w:i/>
                <w:iCs/>
                <w:sz w:val="16"/>
                <w:szCs w:val="16"/>
              </w:rPr>
              <w:t>1962</w:t>
            </w:r>
          </w:p>
          <w:p w14:paraId="411219D0" w14:textId="77777777" w:rsidR="00A569DF" w:rsidRPr="00DD473A" w:rsidRDefault="00A569DF" w:rsidP="00A569DF">
            <w:pPr>
              <w:widowControl w:val="0"/>
              <w:suppressLineNumbers/>
              <w:ind w:left="-57"/>
              <w:jc w:val="right"/>
              <w:rPr>
                <w:rFonts w:cs="Arial"/>
                <w:b/>
                <w:bCs/>
                <w:sz w:val="16"/>
                <w:szCs w:val="16"/>
              </w:rPr>
            </w:pPr>
            <w:r w:rsidRPr="00DD473A">
              <w:rPr>
                <w:rFonts w:cs="Arial"/>
                <w:b/>
                <w:bCs/>
                <w:sz w:val="16"/>
                <w:szCs w:val="16"/>
              </w:rPr>
              <w:t>42646/</w:t>
            </w:r>
            <w:r w:rsidRPr="00DD473A">
              <w:rPr>
                <w:rFonts w:cs="Arial"/>
                <w:b/>
                <w:bCs/>
                <w:i/>
                <w:iCs/>
                <w:sz w:val="16"/>
                <w:szCs w:val="16"/>
              </w:rPr>
              <w:t>1979</w:t>
            </w:r>
          </w:p>
          <w:p w14:paraId="6F7E3800" w14:textId="6E750D36" w:rsidR="00A569DF" w:rsidRPr="00E0259A" w:rsidRDefault="00A569DF" w:rsidP="00A569DF">
            <w:pPr>
              <w:widowControl w:val="0"/>
              <w:suppressLineNumbers/>
              <w:jc w:val="right"/>
              <w:rPr>
                <w:sz w:val="16"/>
                <w:szCs w:val="16"/>
              </w:rPr>
            </w:pPr>
            <w:r w:rsidRPr="00DD473A">
              <w:rPr>
                <w:rFonts w:cs="Arial"/>
                <w:b/>
                <w:bCs/>
                <w:sz w:val="16"/>
                <w:szCs w:val="16"/>
              </w:rPr>
              <w:t>90722/</w:t>
            </w:r>
            <w:r w:rsidRPr="00DD473A">
              <w:rPr>
                <w:rFonts w:cs="Arial"/>
                <w:b/>
                <w:bCs/>
                <w:i/>
                <w:iCs/>
                <w:sz w:val="16"/>
                <w:szCs w:val="16"/>
              </w:rPr>
              <w:t>1982</w:t>
            </w:r>
          </w:p>
        </w:tc>
      </w:tr>
    </w:tbl>
    <w:bookmarkEnd w:id="7"/>
    <w:bookmarkEnd w:id="8"/>
    <w:bookmarkEnd w:id="9"/>
    <w:p w14:paraId="6390D8BD" w14:textId="77777777" w:rsidR="00161CEE" w:rsidRPr="00E0259A" w:rsidRDefault="00161CEE" w:rsidP="005F32B9">
      <w:pPr>
        <w:pageBreakBefore/>
        <w:widowControl w:val="0"/>
        <w:tabs>
          <w:tab w:val="left" w:pos="851"/>
          <w:tab w:val="left" w:pos="1134"/>
        </w:tabs>
        <w:spacing w:before="120"/>
        <w:ind w:left="0"/>
        <w:textAlignment w:val="baseline"/>
        <w:rPr>
          <w:rFonts w:ascii="Times New Roman" w:hAnsi="Times New Roman"/>
          <w:kern w:val="2"/>
          <w:sz w:val="24"/>
          <w:lang w:val="en-US" w:eastAsia="zh-CN"/>
        </w:rPr>
      </w:pPr>
      <w:r w:rsidRPr="00E0259A">
        <w:rPr>
          <w:b/>
          <w:bCs/>
          <w:kern w:val="2"/>
          <w:szCs w:val="18"/>
          <w:lang w:val="en-US" w:eastAsia="zh-CN"/>
        </w:rPr>
        <w:lastRenderedPageBreak/>
        <w:t>Tab. E.3_6: </w:t>
      </w:r>
      <w:r w:rsidRPr="00E0259A">
        <w:rPr>
          <w:b/>
          <w:bCs/>
          <w:kern w:val="2"/>
          <w:szCs w:val="18"/>
          <w:lang w:val="en-US" w:eastAsia="zh-CN"/>
        </w:rPr>
        <w:tab/>
      </w:r>
      <w:proofErr w:type="spellStart"/>
      <w:r w:rsidRPr="00E0259A">
        <w:rPr>
          <w:b/>
          <w:bCs/>
          <w:kern w:val="2"/>
          <w:szCs w:val="18"/>
          <w:lang w:val="en-US" w:eastAsia="zh-CN"/>
        </w:rPr>
        <w:t>Celkem</w:t>
      </w:r>
      <w:proofErr w:type="spellEnd"/>
      <w:r w:rsidRPr="00E0259A">
        <w:rPr>
          <w:b/>
          <w:bCs/>
          <w:kern w:val="2"/>
          <w:szCs w:val="18"/>
          <w:lang w:val="en-US" w:eastAsia="zh-CN"/>
        </w:rPr>
        <w:t xml:space="preserve"> </w:t>
      </w:r>
      <w:proofErr w:type="spellStart"/>
      <w:r w:rsidRPr="00E0259A">
        <w:rPr>
          <w:b/>
          <w:bCs/>
          <w:kern w:val="2"/>
          <w:szCs w:val="18"/>
          <w:lang w:val="en-US" w:eastAsia="zh-CN"/>
        </w:rPr>
        <w:t>hodnocené</w:t>
      </w:r>
      <w:proofErr w:type="spellEnd"/>
      <w:r w:rsidRPr="00E0259A">
        <w:rPr>
          <w:b/>
          <w:bCs/>
          <w:kern w:val="2"/>
          <w:szCs w:val="18"/>
          <w:lang w:val="en-US" w:eastAsia="zh-CN"/>
        </w:rPr>
        <w:t xml:space="preserve"> </w:t>
      </w:r>
      <w:proofErr w:type="spellStart"/>
      <w:r w:rsidRPr="00E0259A">
        <w:rPr>
          <w:b/>
          <w:bCs/>
          <w:kern w:val="2"/>
          <w:szCs w:val="18"/>
          <w:lang w:val="en-US" w:eastAsia="zh-CN"/>
        </w:rPr>
        <w:t>koridory</w:t>
      </w:r>
      <w:proofErr w:type="spellEnd"/>
    </w:p>
    <w:tbl>
      <w:tblPr>
        <w:tblStyle w:val="Mkatabulky5"/>
        <w:tblW w:w="9584" w:type="dxa"/>
        <w:jc w:val="center"/>
        <w:tblLayout w:type="fixed"/>
        <w:tblLook w:val="04A0" w:firstRow="1" w:lastRow="0" w:firstColumn="1" w:lastColumn="0" w:noHBand="0" w:noVBand="1"/>
      </w:tblPr>
      <w:tblGrid>
        <w:gridCol w:w="1022"/>
        <w:gridCol w:w="821"/>
        <w:gridCol w:w="697"/>
        <w:gridCol w:w="675"/>
        <w:gridCol w:w="941"/>
        <w:gridCol w:w="732"/>
        <w:gridCol w:w="552"/>
        <w:gridCol w:w="567"/>
        <w:gridCol w:w="662"/>
        <w:gridCol w:w="647"/>
        <w:gridCol w:w="709"/>
        <w:gridCol w:w="992"/>
        <w:gridCol w:w="567"/>
      </w:tblGrid>
      <w:tr w:rsidR="00161CEE" w:rsidRPr="00E0259A" w14:paraId="5EDE81DE" w14:textId="77777777" w:rsidTr="002E1925">
        <w:trPr>
          <w:jc w:val="center"/>
        </w:trPr>
        <w:tc>
          <w:tcPr>
            <w:tcW w:w="1022" w:type="dxa"/>
            <w:vMerge w:val="restart"/>
            <w:shd w:val="clear" w:color="auto" w:fill="DBE5F1" w:themeFill="accent1" w:themeFillTint="33"/>
            <w:vAlign w:val="center"/>
          </w:tcPr>
          <w:p w14:paraId="46D7C35F" w14:textId="77777777" w:rsidR="00161CEE" w:rsidRPr="00E0259A" w:rsidRDefault="00161CEE" w:rsidP="00161CEE">
            <w:pPr>
              <w:widowControl w:val="0"/>
              <w:tabs>
                <w:tab w:val="left" w:pos="851"/>
              </w:tabs>
              <w:ind w:left="0"/>
              <w:jc w:val="center"/>
              <w:rPr>
                <w:rFonts w:eastAsia="Arial" w:cs="Arial"/>
                <w:b/>
                <w:sz w:val="16"/>
                <w:szCs w:val="16"/>
              </w:rPr>
            </w:pPr>
            <w:bookmarkStart w:id="10" w:name="_Hlk80340174"/>
            <w:proofErr w:type="spellStart"/>
            <w:r w:rsidRPr="00E0259A">
              <w:rPr>
                <w:rFonts w:eastAsia="Arial" w:cs="Arial"/>
                <w:b/>
                <w:sz w:val="16"/>
                <w:szCs w:val="16"/>
              </w:rPr>
              <w:t>koridor</w:t>
            </w:r>
            <w:r w:rsidR="009048E6" w:rsidRPr="00E0259A">
              <w:rPr>
                <w:rFonts w:eastAsia="Arial" w:cs="Arial"/>
                <w:b/>
                <w:sz w:val="16"/>
                <w:szCs w:val="16"/>
              </w:rPr>
              <w:t>y</w:t>
            </w:r>
            <w:proofErr w:type="spellEnd"/>
          </w:p>
        </w:tc>
        <w:tc>
          <w:tcPr>
            <w:tcW w:w="821" w:type="dxa"/>
            <w:vMerge w:val="restart"/>
            <w:shd w:val="clear" w:color="auto" w:fill="DBE5F1" w:themeFill="accent1" w:themeFillTint="33"/>
            <w:vAlign w:val="center"/>
          </w:tcPr>
          <w:p w14:paraId="5E6EDEE3" w14:textId="77777777" w:rsidR="00161CEE" w:rsidRPr="00E0259A" w:rsidRDefault="00161CEE" w:rsidP="00161CEE">
            <w:pPr>
              <w:widowControl w:val="0"/>
              <w:tabs>
                <w:tab w:val="left" w:pos="851"/>
              </w:tabs>
              <w:ind w:left="0"/>
              <w:jc w:val="center"/>
              <w:rPr>
                <w:rFonts w:eastAsia="Arial" w:cs="Arial"/>
                <w:b/>
                <w:sz w:val="16"/>
                <w:szCs w:val="16"/>
              </w:rPr>
            </w:pPr>
            <w:proofErr w:type="spellStart"/>
            <w:r w:rsidRPr="00E0259A">
              <w:rPr>
                <w:rFonts w:eastAsia="Arial" w:cs="Arial"/>
                <w:b/>
                <w:sz w:val="16"/>
                <w:szCs w:val="16"/>
              </w:rPr>
              <w:t>celková</w:t>
            </w:r>
            <w:proofErr w:type="spellEnd"/>
            <w:r w:rsidRPr="00E0259A">
              <w:rPr>
                <w:rFonts w:eastAsia="Arial" w:cs="Arial"/>
                <w:b/>
                <w:sz w:val="16"/>
                <w:szCs w:val="16"/>
              </w:rPr>
              <w:t xml:space="preserve"> </w:t>
            </w:r>
            <w:proofErr w:type="spellStart"/>
            <w:r w:rsidRPr="00E0259A">
              <w:rPr>
                <w:rFonts w:eastAsia="Arial" w:cs="Arial"/>
                <w:b/>
                <w:sz w:val="16"/>
                <w:szCs w:val="16"/>
              </w:rPr>
              <w:t>výměra</w:t>
            </w:r>
            <w:proofErr w:type="spellEnd"/>
          </w:p>
        </w:tc>
        <w:tc>
          <w:tcPr>
            <w:tcW w:w="697" w:type="dxa"/>
            <w:vMerge w:val="restart"/>
            <w:shd w:val="clear" w:color="auto" w:fill="DBE5F1" w:themeFill="accent1" w:themeFillTint="33"/>
            <w:vAlign w:val="center"/>
          </w:tcPr>
          <w:p w14:paraId="5E69A053" w14:textId="77777777" w:rsidR="00161CEE" w:rsidRPr="00E0259A" w:rsidRDefault="00161CEE" w:rsidP="00161CEE">
            <w:pPr>
              <w:widowControl w:val="0"/>
              <w:tabs>
                <w:tab w:val="left" w:pos="851"/>
              </w:tabs>
              <w:ind w:left="0"/>
              <w:jc w:val="center"/>
              <w:rPr>
                <w:rFonts w:eastAsia="Arial" w:cs="Arial"/>
                <w:b/>
                <w:sz w:val="16"/>
                <w:szCs w:val="16"/>
              </w:rPr>
            </w:pPr>
            <w:proofErr w:type="spellStart"/>
            <w:r w:rsidRPr="00E0259A">
              <w:rPr>
                <w:rFonts w:eastAsia="Arial" w:cs="Arial"/>
                <w:b/>
                <w:sz w:val="16"/>
                <w:szCs w:val="16"/>
              </w:rPr>
              <w:t>zábor</w:t>
            </w:r>
            <w:proofErr w:type="spellEnd"/>
            <w:r w:rsidRPr="00E0259A">
              <w:rPr>
                <w:rFonts w:eastAsia="Arial" w:cs="Arial"/>
                <w:b/>
                <w:sz w:val="16"/>
                <w:szCs w:val="16"/>
              </w:rPr>
              <w:t xml:space="preserve"> ZPF</w:t>
            </w:r>
          </w:p>
        </w:tc>
        <w:tc>
          <w:tcPr>
            <w:tcW w:w="675" w:type="dxa"/>
            <w:shd w:val="clear" w:color="auto" w:fill="DBE5F1" w:themeFill="accent1" w:themeFillTint="33"/>
          </w:tcPr>
          <w:p w14:paraId="153885A5" w14:textId="77777777" w:rsidR="00161CEE" w:rsidRPr="00E0259A" w:rsidRDefault="00161CEE" w:rsidP="00161CEE">
            <w:pPr>
              <w:widowControl w:val="0"/>
              <w:tabs>
                <w:tab w:val="left" w:pos="851"/>
              </w:tabs>
              <w:ind w:left="0"/>
              <w:jc w:val="both"/>
              <w:rPr>
                <w:rFonts w:eastAsia="Arial" w:cs="Arial"/>
                <w:sz w:val="16"/>
                <w:szCs w:val="16"/>
              </w:rPr>
            </w:pPr>
            <w:r w:rsidRPr="00E0259A">
              <w:rPr>
                <w:rFonts w:eastAsia="Arial" w:cs="Arial"/>
                <w:sz w:val="16"/>
                <w:szCs w:val="16"/>
              </w:rPr>
              <w:t xml:space="preserve">z </w:t>
            </w:r>
            <w:proofErr w:type="spellStart"/>
            <w:r w:rsidRPr="00E0259A">
              <w:rPr>
                <w:rFonts w:eastAsia="Arial" w:cs="Arial"/>
                <w:sz w:val="16"/>
                <w:szCs w:val="16"/>
              </w:rPr>
              <w:t>toho</w:t>
            </w:r>
            <w:proofErr w:type="spellEnd"/>
          </w:p>
        </w:tc>
        <w:tc>
          <w:tcPr>
            <w:tcW w:w="941" w:type="dxa"/>
            <w:vMerge w:val="restart"/>
            <w:shd w:val="clear" w:color="auto" w:fill="DBE5F1" w:themeFill="accent1" w:themeFillTint="33"/>
            <w:vAlign w:val="center"/>
          </w:tcPr>
          <w:p w14:paraId="346BB73A" w14:textId="77777777" w:rsidR="00161CEE" w:rsidRPr="00E0259A" w:rsidRDefault="00161CEE" w:rsidP="00161CEE">
            <w:pPr>
              <w:widowControl w:val="0"/>
              <w:tabs>
                <w:tab w:val="left" w:pos="851"/>
              </w:tabs>
              <w:ind w:left="0"/>
              <w:jc w:val="center"/>
              <w:rPr>
                <w:rFonts w:eastAsia="Arial" w:cs="Arial"/>
                <w:b/>
                <w:sz w:val="16"/>
                <w:szCs w:val="16"/>
              </w:rPr>
            </w:pPr>
            <w:r w:rsidRPr="00E0259A">
              <w:rPr>
                <w:rFonts w:eastAsia="Arial" w:cs="Arial"/>
                <w:b/>
                <w:sz w:val="16"/>
                <w:szCs w:val="16"/>
              </w:rPr>
              <w:t xml:space="preserve">NZP </w:t>
            </w:r>
            <w:proofErr w:type="spellStart"/>
            <w:r w:rsidRPr="00E0259A">
              <w:rPr>
                <w:rFonts w:eastAsia="Arial" w:cs="Arial"/>
                <w:sz w:val="16"/>
                <w:szCs w:val="16"/>
              </w:rPr>
              <w:t>celkem</w:t>
            </w:r>
            <w:proofErr w:type="spellEnd"/>
          </w:p>
        </w:tc>
        <w:tc>
          <w:tcPr>
            <w:tcW w:w="732" w:type="dxa"/>
            <w:vMerge w:val="restart"/>
            <w:shd w:val="clear" w:color="auto" w:fill="DBE5F1" w:themeFill="accent1" w:themeFillTint="33"/>
            <w:vAlign w:val="center"/>
          </w:tcPr>
          <w:p w14:paraId="2360ECF6" w14:textId="77777777" w:rsidR="00161CEE" w:rsidRPr="00E0259A" w:rsidRDefault="00161CEE" w:rsidP="00161CEE">
            <w:pPr>
              <w:widowControl w:val="0"/>
              <w:tabs>
                <w:tab w:val="left" w:pos="851"/>
              </w:tabs>
              <w:ind w:left="0"/>
              <w:jc w:val="center"/>
              <w:rPr>
                <w:rFonts w:eastAsia="Arial" w:cs="Arial"/>
                <w:sz w:val="16"/>
                <w:szCs w:val="16"/>
              </w:rPr>
            </w:pPr>
            <w:r w:rsidRPr="00E0259A">
              <w:rPr>
                <w:rFonts w:eastAsia="Arial" w:cs="Arial"/>
                <w:sz w:val="16"/>
                <w:szCs w:val="16"/>
              </w:rPr>
              <w:t xml:space="preserve">z </w:t>
            </w:r>
            <w:proofErr w:type="spellStart"/>
            <w:r w:rsidRPr="00E0259A">
              <w:rPr>
                <w:rFonts w:eastAsia="Arial" w:cs="Arial"/>
                <w:sz w:val="16"/>
                <w:szCs w:val="16"/>
              </w:rPr>
              <w:t>toho</w:t>
            </w:r>
            <w:proofErr w:type="spellEnd"/>
            <w:r w:rsidRPr="00E0259A">
              <w:rPr>
                <w:rFonts w:eastAsia="Arial" w:cs="Arial"/>
                <w:sz w:val="16"/>
                <w:szCs w:val="16"/>
              </w:rPr>
              <w:t xml:space="preserve"> PUPFL</w:t>
            </w:r>
          </w:p>
        </w:tc>
        <w:tc>
          <w:tcPr>
            <w:tcW w:w="3137" w:type="dxa"/>
            <w:gridSpan w:val="5"/>
            <w:shd w:val="clear" w:color="auto" w:fill="DBE5F1" w:themeFill="accent1" w:themeFillTint="33"/>
          </w:tcPr>
          <w:p w14:paraId="586F5861" w14:textId="77777777" w:rsidR="00161CEE" w:rsidRPr="00E0259A" w:rsidRDefault="00161CEE" w:rsidP="00161CEE">
            <w:pPr>
              <w:widowControl w:val="0"/>
              <w:tabs>
                <w:tab w:val="left" w:pos="851"/>
              </w:tabs>
              <w:ind w:left="0"/>
              <w:jc w:val="center"/>
              <w:rPr>
                <w:rFonts w:eastAsia="Arial" w:cs="Arial"/>
                <w:sz w:val="16"/>
                <w:szCs w:val="16"/>
              </w:rPr>
            </w:pPr>
            <w:proofErr w:type="spellStart"/>
            <w:r w:rsidRPr="00E0259A">
              <w:rPr>
                <w:rFonts w:eastAsia="Arial" w:cs="Arial"/>
                <w:sz w:val="16"/>
                <w:szCs w:val="16"/>
              </w:rPr>
              <w:t>zábory</w:t>
            </w:r>
            <w:proofErr w:type="spellEnd"/>
            <w:r w:rsidRPr="00E0259A">
              <w:rPr>
                <w:rFonts w:eastAsia="Arial" w:cs="Arial"/>
                <w:sz w:val="16"/>
                <w:szCs w:val="16"/>
              </w:rPr>
              <w:t xml:space="preserve"> ZPF </w:t>
            </w:r>
            <w:proofErr w:type="spellStart"/>
            <w:r w:rsidRPr="00E0259A">
              <w:rPr>
                <w:rFonts w:eastAsia="Arial" w:cs="Arial"/>
                <w:sz w:val="16"/>
                <w:szCs w:val="16"/>
              </w:rPr>
              <w:t>podle</w:t>
            </w:r>
            <w:proofErr w:type="spellEnd"/>
            <w:r w:rsidRPr="00E0259A">
              <w:rPr>
                <w:rFonts w:eastAsia="Arial" w:cs="Arial"/>
                <w:sz w:val="16"/>
                <w:szCs w:val="16"/>
              </w:rPr>
              <w:t xml:space="preserve"> </w:t>
            </w:r>
            <w:proofErr w:type="spellStart"/>
            <w:r w:rsidRPr="00E0259A">
              <w:rPr>
                <w:rFonts w:eastAsia="Arial" w:cs="Arial"/>
                <w:sz w:val="16"/>
                <w:szCs w:val="16"/>
              </w:rPr>
              <w:t>tříd</w:t>
            </w:r>
            <w:proofErr w:type="spellEnd"/>
            <w:r w:rsidRPr="00E0259A">
              <w:rPr>
                <w:rFonts w:eastAsia="Arial" w:cs="Arial"/>
                <w:sz w:val="16"/>
                <w:szCs w:val="16"/>
              </w:rPr>
              <w:t xml:space="preserve"> </w:t>
            </w:r>
            <w:proofErr w:type="spellStart"/>
            <w:r w:rsidRPr="00E0259A">
              <w:rPr>
                <w:rFonts w:eastAsia="Arial" w:cs="Arial"/>
                <w:sz w:val="16"/>
                <w:szCs w:val="16"/>
              </w:rPr>
              <w:t>ochrany</w:t>
            </w:r>
            <w:proofErr w:type="spellEnd"/>
          </w:p>
        </w:tc>
        <w:tc>
          <w:tcPr>
            <w:tcW w:w="992" w:type="dxa"/>
            <w:vMerge w:val="restart"/>
            <w:shd w:val="clear" w:color="auto" w:fill="DBE5F1" w:themeFill="accent1" w:themeFillTint="33"/>
            <w:vAlign w:val="center"/>
          </w:tcPr>
          <w:p w14:paraId="429E7839" w14:textId="77777777" w:rsidR="00161CEE" w:rsidRPr="00E0259A" w:rsidRDefault="00161CEE" w:rsidP="00161CEE">
            <w:pPr>
              <w:widowControl w:val="0"/>
              <w:tabs>
                <w:tab w:val="left" w:pos="851"/>
              </w:tabs>
              <w:ind w:left="0"/>
              <w:jc w:val="center"/>
              <w:rPr>
                <w:rFonts w:eastAsia="Arial" w:cs="Arial"/>
                <w:b/>
                <w:sz w:val="16"/>
                <w:szCs w:val="16"/>
              </w:rPr>
            </w:pPr>
            <w:proofErr w:type="spellStart"/>
            <w:r w:rsidRPr="00E0259A">
              <w:rPr>
                <w:rFonts w:eastAsia="Arial" w:cs="Arial"/>
                <w:b/>
                <w:sz w:val="16"/>
                <w:szCs w:val="16"/>
              </w:rPr>
              <w:t>meliorace</w:t>
            </w:r>
            <w:proofErr w:type="spellEnd"/>
          </w:p>
          <w:p w14:paraId="54770DA1" w14:textId="77777777" w:rsidR="00161CEE" w:rsidRPr="00E0259A" w:rsidRDefault="00161CEE" w:rsidP="00161CEE">
            <w:pPr>
              <w:widowControl w:val="0"/>
              <w:tabs>
                <w:tab w:val="left" w:pos="851"/>
              </w:tabs>
              <w:ind w:left="0"/>
              <w:jc w:val="center"/>
              <w:rPr>
                <w:rFonts w:eastAsia="Arial" w:cs="Arial"/>
                <w:sz w:val="15"/>
                <w:szCs w:val="15"/>
              </w:rPr>
            </w:pPr>
            <w:proofErr w:type="spellStart"/>
            <w:r w:rsidRPr="00E0259A">
              <w:rPr>
                <w:rFonts w:eastAsia="Arial" w:cs="Arial"/>
                <w:sz w:val="15"/>
                <w:szCs w:val="15"/>
              </w:rPr>
              <w:t>výměra</w:t>
            </w:r>
            <w:proofErr w:type="spellEnd"/>
            <w:r w:rsidRPr="00E0259A">
              <w:rPr>
                <w:rFonts w:eastAsia="Arial" w:cs="Arial"/>
                <w:sz w:val="15"/>
                <w:szCs w:val="15"/>
              </w:rPr>
              <w:t>/</w:t>
            </w:r>
            <w:proofErr w:type="spellStart"/>
            <w:r w:rsidRPr="00E0259A">
              <w:rPr>
                <w:rFonts w:eastAsia="Arial" w:cs="Arial"/>
                <w:sz w:val="15"/>
                <w:szCs w:val="15"/>
              </w:rPr>
              <w:t>rok</w:t>
            </w:r>
            <w:proofErr w:type="spellEnd"/>
          </w:p>
        </w:tc>
        <w:tc>
          <w:tcPr>
            <w:tcW w:w="567" w:type="dxa"/>
            <w:vMerge w:val="restart"/>
            <w:shd w:val="clear" w:color="auto" w:fill="DBE5F1" w:themeFill="accent1" w:themeFillTint="33"/>
            <w:vAlign w:val="center"/>
          </w:tcPr>
          <w:p w14:paraId="7652BB0B" w14:textId="77777777" w:rsidR="00161CEE" w:rsidRPr="00E0259A" w:rsidRDefault="00161CEE" w:rsidP="00161CEE">
            <w:pPr>
              <w:widowControl w:val="0"/>
              <w:tabs>
                <w:tab w:val="left" w:pos="851"/>
              </w:tabs>
              <w:ind w:left="-108" w:right="-108"/>
              <w:jc w:val="center"/>
              <w:rPr>
                <w:rFonts w:eastAsia="Arial" w:cs="Arial"/>
                <w:sz w:val="16"/>
                <w:szCs w:val="16"/>
              </w:rPr>
            </w:pPr>
            <w:r w:rsidRPr="00E0259A">
              <w:rPr>
                <w:rFonts w:eastAsia="Arial" w:cs="Arial"/>
                <w:sz w:val="16"/>
                <w:szCs w:val="16"/>
              </w:rPr>
              <w:t>BPEJ</w:t>
            </w:r>
          </w:p>
        </w:tc>
      </w:tr>
      <w:tr w:rsidR="00161CEE" w:rsidRPr="00E0259A" w14:paraId="68ECBB2F" w14:textId="77777777" w:rsidTr="002E1925">
        <w:trPr>
          <w:jc w:val="center"/>
        </w:trPr>
        <w:tc>
          <w:tcPr>
            <w:tcW w:w="1022" w:type="dxa"/>
            <w:vMerge/>
            <w:shd w:val="clear" w:color="auto" w:fill="BFBFBF" w:themeFill="background1" w:themeFillShade="BF"/>
          </w:tcPr>
          <w:p w14:paraId="1928F8A5" w14:textId="77777777" w:rsidR="00161CEE" w:rsidRPr="00E0259A" w:rsidRDefault="00161CEE" w:rsidP="00161CEE">
            <w:pPr>
              <w:widowControl w:val="0"/>
              <w:tabs>
                <w:tab w:val="left" w:pos="851"/>
              </w:tabs>
              <w:ind w:left="0"/>
              <w:jc w:val="both"/>
              <w:rPr>
                <w:rFonts w:eastAsia="Arial" w:cs="Arial"/>
                <w:b/>
                <w:sz w:val="16"/>
                <w:szCs w:val="16"/>
              </w:rPr>
            </w:pPr>
          </w:p>
        </w:tc>
        <w:tc>
          <w:tcPr>
            <w:tcW w:w="821" w:type="dxa"/>
            <w:vMerge/>
            <w:shd w:val="clear" w:color="auto" w:fill="BFBFBF" w:themeFill="background1" w:themeFillShade="BF"/>
          </w:tcPr>
          <w:p w14:paraId="53D780FF" w14:textId="77777777" w:rsidR="00161CEE" w:rsidRPr="00E0259A" w:rsidRDefault="00161CEE" w:rsidP="00161CEE">
            <w:pPr>
              <w:widowControl w:val="0"/>
              <w:tabs>
                <w:tab w:val="left" w:pos="851"/>
              </w:tabs>
              <w:ind w:left="0"/>
              <w:jc w:val="both"/>
              <w:rPr>
                <w:rFonts w:eastAsia="Arial" w:cs="Arial"/>
                <w:b/>
                <w:sz w:val="16"/>
                <w:szCs w:val="16"/>
              </w:rPr>
            </w:pPr>
          </w:p>
        </w:tc>
        <w:tc>
          <w:tcPr>
            <w:tcW w:w="697" w:type="dxa"/>
            <w:vMerge/>
            <w:shd w:val="clear" w:color="auto" w:fill="BFBFBF" w:themeFill="background1" w:themeFillShade="BF"/>
          </w:tcPr>
          <w:p w14:paraId="0D7C932D" w14:textId="77777777" w:rsidR="00161CEE" w:rsidRPr="00E0259A" w:rsidRDefault="00161CEE" w:rsidP="00161CEE">
            <w:pPr>
              <w:widowControl w:val="0"/>
              <w:tabs>
                <w:tab w:val="left" w:pos="851"/>
              </w:tabs>
              <w:ind w:left="0"/>
              <w:jc w:val="both"/>
              <w:rPr>
                <w:rFonts w:eastAsia="Arial" w:cs="Arial"/>
                <w:b/>
                <w:sz w:val="16"/>
                <w:szCs w:val="16"/>
              </w:rPr>
            </w:pPr>
          </w:p>
        </w:tc>
        <w:tc>
          <w:tcPr>
            <w:tcW w:w="675" w:type="dxa"/>
            <w:shd w:val="clear" w:color="auto" w:fill="DBE5F1" w:themeFill="accent1" w:themeFillTint="33"/>
          </w:tcPr>
          <w:p w14:paraId="7F26E555" w14:textId="77777777" w:rsidR="00161CEE" w:rsidRPr="00E0259A" w:rsidRDefault="00161CEE" w:rsidP="00161CEE">
            <w:pPr>
              <w:widowControl w:val="0"/>
              <w:tabs>
                <w:tab w:val="left" w:pos="851"/>
              </w:tabs>
              <w:ind w:left="0"/>
              <w:jc w:val="both"/>
              <w:rPr>
                <w:rFonts w:eastAsia="Arial" w:cs="Arial"/>
                <w:b/>
                <w:sz w:val="16"/>
                <w:szCs w:val="16"/>
              </w:rPr>
            </w:pPr>
            <w:r w:rsidRPr="00E0259A">
              <w:rPr>
                <w:rFonts w:eastAsia="Arial" w:cs="Arial"/>
                <w:b/>
                <w:sz w:val="16"/>
                <w:szCs w:val="16"/>
              </w:rPr>
              <w:t>TTP</w:t>
            </w:r>
          </w:p>
        </w:tc>
        <w:tc>
          <w:tcPr>
            <w:tcW w:w="941" w:type="dxa"/>
            <w:vMerge/>
            <w:shd w:val="clear" w:color="auto" w:fill="BFBFBF" w:themeFill="background1" w:themeFillShade="BF"/>
          </w:tcPr>
          <w:p w14:paraId="1238F2BB" w14:textId="77777777" w:rsidR="00161CEE" w:rsidRPr="00E0259A" w:rsidRDefault="00161CEE" w:rsidP="00161CEE">
            <w:pPr>
              <w:widowControl w:val="0"/>
              <w:tabs>
                <w:tab w:val="left" w:pos="851"/>
              </w:tabs>
              <w:ind w:left="0"/>
              <w:jc w:val="both"/>
              <w:rPr>
                <w:rFonts w:eastAsia="Arial" w:cs="Arial"/>
                <w:b/>
                <w:sz w:val="16"/>
                <w:szCs w:val="16"/>
              </w:rPr>
            </w:pPr>
          </w:p>
        </w:tc>
        <w:tc>
          <w:tcPr>
            <w:tcW w:w="732" w:type="dxa"/>
            <w:vMerge/>
            <w:shd w:val="clear" w:color="auto" w:fill="BFBFBF" w:themeFill="background1" w:themeFillShade="BF"/>
          </w:tcPr>
          <w:p w14:paraId="2DC4A55C" w14:textId="77777777" w:rsidR="00161CEE" w:rsidRPr="00E0259A" w:rsidRDefault="00161CEE" w:rsidP="00161CEE">
            <w:pPr>
              <w:widowControl w:val="0"/>
              <w:tabs>
                <w:tab w:val="left" w:pos="851"/>
              </w:tabs>
              <w:ind w:left="0"/>
              <w:jc w:val="both"/>
              <w:rPr>
                <w:rFonts w:eastAsia="Arial" w:cs="Arial"/>
                <w:b/>
                <w:sz w:val="16"/>
                <w:szCs w:val="16"/>
              </w:rPr>
            </w:pPr>
          </w:p>
        </w:tc>
        <w:tc>
          <w:tcPr>
            <w:tcW w:w="552" w:type="dxa"/>
            <w:shd w:val="clear" w:color="auto" w:fill="DBE5F1" w:themeFill="accent1" w:themeFillTint="33"/>
            <w:vAlign w:val="center"/>
          </w:tcPr>
          <w:p w14:paraId="6C088174" w14:textId="77777777" w:rsidR="00161CEE" w:rsidRPr="00E0259A" w:rsidRDefault="00161CEE" w:rsidP="00161CEE">
            <w:pPr>
              <w:widowControl w:val="0"/>
              <w:tabs>
                <w:tab w:val="left" w:pos="851"/>
              </w:tabs>
              <w:ind w:left="0"/>
              <w:jc w:val="center"/>
              <w:rPr>
                <w:rFonts w:eastAsia="Arial" w:cs="Arial"/>
                <w:b/>
                <w:sz w:val="16"/>
                <w:szCs w:val="16"/>
              </w:rPr>
            </w:pPr>
            <w:r w:rsidRPr="00E0259A">
              <w:rPr>
                <w:rFonts w:eastAsia="Arial" w:cs="Arial"/>
                <w:b/>
                <w:sz w:val="16"/>
                <w:szCs w:val="16"/>
              </w:rPr>
              <w:t>I.</w:t>
            </w:r>
          </w:p>
        </w:tc>
        <w:tc>
          <w:tcPr>
            <w:tcW w:w="567" w:type="dxa"/>
            <w:shd w:val="clear" w:color="auto" w:fill="DBE5F1" w:themeFill="accent1" w:themeFillTint="33"/>
            <w:vAlign w:val="center"/>
          </w:tcPr>
          <w:p w14:paraId="1D5B207A" w14:textId="77777777" w:rsidR="00161CEE" w:rsidRPr="00E0259A" w:rsidRDefault="00161CEE" w:rsidP="00161CEE">
            <w:pPr>
              <w:widowControl w:val="0"/>
              <w:tabs>
                <w:tab w:val="left" w:pos="851"/>
              </w:tabs>
              <w:ind w:left="0"/>
              <w:jc w:val="center"/>
              <w:rPr>
                <w:rFonts w:eastAsia="Arial" w:cs="Arial"/>
                <w:b/>
                <w:sz w:val="16"/>
                <w:szCs w:val="16"/>
              </w:rPr>
            </w:pPr>
            <w:r w:rsidRPr="00E0259A">
              <w:rPr>
                <w:rFonts w:eastAsia="Arial" w:cs="Arial"/>
                <w:b/>
                <w:sz w:val="16"/>
                <w:szCs w:val="16"/>
              </w:rPr>
              <w:t>II.</w:t>
            </w:r>
          </w:p>
        </w:tc>
        <w:tc>
          <w:tcPr>
            <w:tcW w:w="662" w:type="dxa"/>
            <w:shd w:val="clear" w:color="auto" w:fill="DBE5F1" w:themeFill="accent1" w:themeFillTint="33"/>
            <w:vAlign w:val="center"/>
          </w:tcPr>
          <w:p w14:paraId="4BF999FF" w14:textId="77777777" w:rsidR="00161CEE" w:rsidRPr="00E0259A" w:rsidRDefault="00161CEE" w:rsidP="00161CEE">
            <w:pPr>
              <w:widowControl w:val="0"/>
              <w:tabs>
                <w:tab w:val="left" w:pos="851"/>
              </w:tabs>
              <w:ind w:left="0"/>
              <w:jc w:val="center"/>
              <w:rPr>
                <w:rFonts w:eastAsia="Arial" w:cs="Arial"/>
                <w:b/>
                <w:sz w:val="16"/>
                <w:szCs w:val="16"/>
              </w:rPr>
            </w:pPr>
            <w:r w:rsidRPr="00E0259A">
              <w:rPr>
                <w:rFonts w:eastAsia="Arial" w:cs="Arial"/>
                <w:b/>
                <w:sz w:val="16"/>
                <w:szCs w:val="16"/>
              </w:rPr>
              <w:t>III.</w:t>
            </w:r>
          </w:p>
        </w:tc>
        <w:tc>
          <w:tcPr>
            <w:tcW w:w="647" w:type="dxa"/>
            <w:shd w:val="clear" w:color="auto" w:fill="DBE5F1" w:themeFill="accent1" w:themeFillTint="33"/>
            <w:vAlign w:val="center"/>
          </w:tcPr>
          <w:p w14:paraId="4195B5E3" w14:textId="77777777" w:rsidR="00161CEE" w:rsidRPr="00E0259A" w:rsidRDefault="00161CEE" w:rsidP="00161CEE">
            <w:pPr>
              <w:widowControl w:val="0"/>
              <w:tabs>
                <w:tab w:val="left" w:pos="851"/>
              </w:tabs>
              <w:ind w:left="0"/>
              <w:jc w:val="center"/>
              <w:rPr>
                <w:rFonts w:eastAsia="Arial" w:cs="Arial"/>
                <w:b/>
                <w:sz w:val="16"/>
                <w:szCs w:val="16"/>
              </w:rPr>
            </w:pPr>
            <w:r w:rsidRPr="00E0259A">
              <w:rPr>
                <w:rFonts w:eastAsia="Arial" w:cs="Arial"/>
                <w:b/>
                <w:sz w:val="16"/>
                <w:szCs w:val="16"/>
              </w:rPr>
              <w:t>IV.</w:t>
            </w:r>
          </w:p>
        </w:tc>
        <w:tc>
          <w:tcPr>
            <w:tcW w:w="709" w:type="dxa"/>
            <w:shd w:val="clear" w:color="auto" w:fill="DBE5F1" w:themeFill="accent1" w:themeFillTint="33"/>
            <w:vAlign w:val="center"/>
          </w:tcPr>
          <w:p w14:paraId="276F8EAC" w14:textId="77777777" w:rsidR="00161CEE" w:rsidRPr="00E0259A" w:rsidRDefault="00161CEE" w:rsidP="00161CEE">
            <w:pPr>
              <w:widowControl w:val="0"/>
              <w:tabs>
                <w:tab w:val="left" w:pos="851"/>
              </w:tabs>
              <w:ind w:left="0"/>
              <w:jc w:val="center"/>
              <w:rPr>
                <w:rFonts w:eastAsia="Arial" w:cs="Arial"/>
                <w:b/>
                <w:sz w:val="16"/>
                <w:szCs w:val="16"/>
              </w:rPr>
            </w:pPr>
            <w:r w:rsidRPr="00E0259A">
              <w:rPr>
                <w:rFonts w:eastAsia="Arial" w:cs="Arial"/>
                <w:b/>
                <w:sz w:val="16"/>
                <w:szCs w:val="16"/>
              </w:rPr>
              <w:t>V.</w:t>
            </w:r>
          </w:p>
        </w:tc>
        <w:tc>
          <w:tcPr>
            <w:tcW w:w="992" w:type="dxa"/>
            <w:vMerge/>
            <w:shd w:val="clear" w:color="auto" w:fill="BFBFBF" w:themeFill="background1" w:themeFillShade="BF"/>
          </w:tcPr>
          <w:p w14:paraId="7DC121B7" w14:textId="77777777" w:rsidR="00161CEE" w:rsidRPr="00E0259A" w:rsidRDefault="00161CEE" w:rsidP="00161CEE">
            <w:pPr>
              <w:widowControl w:val="0"/>
              <w:tabs>
                <w:tab w:val="left" w:pos="851"/>
              </w:tabs>
              <w:ind w:left="0"/>
              <w:jc w:val="both"/>
              <w:rPr>
                <w:rFonts w:eastAsia="Arial" w:cs="Arial"/>
                <w:b/>
                <w:sz w:val="16"/>
                <w:szCs w:val="16"/>
              </w:rPr>
            </w:pPr>
          </w:p>
        </w:tc>
        <w:tc>
          <w:tcPr>
            <w:tcW w:w="567" w:type="dxa"/>
            <w:vMerge/>
            <w:shd w:val="clear" w:color="auto" w:fill="BFBFBF" w:themeFill="background1" w:themeFillShade="BF"/>
          </w:tcPr>
          <w:p w14:paraId="75376363" w14:textId="77777777" w:rsidR="00161CEE" w:rsidRPr="00E0259A" w:rsidRDefault="00161CEE" w:rsidP="00161CEE">
            <w:pPr>
              <w:widowControl w:val="0"/>
              <w:tabs>
                <w:tab w:val="left" w:pos="851"/>
              </w:tabs>
              <w:ind w:left="0"/>
              <w:jc w:val="both"/>
              <w:rPr>
                <w:rFonts w:eastAsia="Arial" w:cs="Arial"/>
                <w:b/>
                <w:sz w:val="16"/>
                <w:szCs w:val="16"/>
              </w:rPr>
            </w:pPr>
          </w:p>
        </w:tc>
      </w:tr>
      <w:tr w:rsidR="009048E6" w:rsidRPr="00E0259A" w14:paraId="13BB228F" w14:textId="77777777" w:rsidTr="00DD473A">
        <w:trPr>
          <w:jc w:val="center"/>
        </w:trPr>
        <w:tc>
          <w:tcPr>
            <w:tcW w:w="1022" w:type="dxa"/>
            <w:shd w:val="clear" w:color="auto" w:fill="auto"/>
            <w:vAlign w:val="center"/>
          </w:tcPr>
          <w:p w14:paraId="5CD5DB68" w14:textId="77777777" w:rsidR="009048E6" w:rsidRPr="00E0259A" w:rsidRDefault="009048E6" w:rsidP="00161CEE">
            <w:pPr>
              <w:widowControl w:val="0"/>
              <w:tabs>
                <w:tab w:val="left" w:pos="851"/>
              </w:tabs>
              <w:ind w:left="0"/>
              <w:jc w:val="center"/>
              <w:rPr>
                <w:rFonts w:eastAsia="Arial" w:cs="Arial"/>
                <w:b/>
                <w:sz w:val="16"/>
                <w:szCs w:val="16"/>
              </w:rPr>
            </w:pPr>
            <w:bookmarkStart w:id="11" w:name="_Hlk80340106"/>
            <w:proofErr w:type="spellStart"/>
            <w:r w:rsidRPr="00E0259A">
              <w:rPr>
                <w:rFonts w:eastAsia="Arial" w:cs="Arial"/>
                <w:b/>
                <w:sz w:val="16"/>
                <w:szCs w:val="16"/>
              </w:rPr>
              <w:t>celkem</w:t>
            </w:r>
            <w:proofErr w:type="spellEnd"/>
            <w:r w:rsidRPr="00E0259A">
              <w:rPr>
                <w:rFonts w:eastAsia="Arial" w:cs="Arial"/>
                <w:b/>
                <w:sz w:val="16"/>
                <w:szCs w:val="16"/>
              </w:rPr>
              <w:t xml:space="preserve"> DS</w:t>
            </w:r>
          </w:p>
        </w:tc>
        <w:tc>
          <w:tcPr>
            <w:tcW w:w="821" w:type="dxa"/>
            <w:shd w:val="clear" w:color="auto" w:fill="auto"/>
            <w:vAlign w:val="center"/>
          </w:tcPr>
          <w:p w14:paraId="134EFCC0" w14:textId="77777777" w:rsidR="009048E6" w:rsidRPr="00E0259A" w:rsidRDefault="009048E6" w:rsidP="00F84B4C">
            <w:pPr>
              <w:widowControl w:val="0"/>
              <w:tabs>
                <w:tab w:val="left" w:pos="851"/>
              </w:tabs>
              <w:ind w:left="0" w:hanging="851"/>
              <w:jc w:val="right"/>
              <w:rPr>
                <w:lang w:eastAsia="zh-CN"/>
              </w:rPr>
            </w:pPr>
            <w:r w:rsidRPr="00E0259A">
              <w:rPr>
                <w:rFonts w:eastAsia="Arial" w:cs="Arial"/>
                <w:b/>
                <w:sz w:val="16"/>
                <w:szCs w:val="16"/>
                <w:lang w:eastAsia="zh-CN"/>
              </w:rPr>
              <w:t xml:space="preserve">16267 </w:t>
            </w:r>
          </w:p>
        </w:tc>
        <w:tc>
          <w:tcPr>
            <w:tcW w:w="697" w:type="dxa"/>
            <w:shd w:val="clear" w:color="auto" w:fill="D9D9D9" w:themeFill="background1" w:themeFillShade="D9"/>
            <w:vAlign w:val="center"/>
          </w:tcPr>
          <w:p w14:paraId="58430EAA" w14:textId="77777777" w:rsidR="009048E6" w:rsidRPr="00E0259A" w:rsidRDefault="009048E6" w:rsidP="00F84B4C">
            <w:pPr>
              <w:widowControl w:val="0"/>
              <w:tabs>
                <w:tab w:val="left" w:pos="851"/>
              </w:tabs>
              <w:ind w:left="0" w:hanging="851"/>
              <w:jc w:val="right"/>
              <w:rPr>
                <w:lang w:eastAsia="zh-CN"/>
              </w:rPr>
            </w:pPr>
            <w:r w:rsidRPr="00E0259A">
              <w:rPr>
                <w:rFonts w:eastAsia="Arial" w:cs="Arial"/>
                <w:b/>
                <w:sz w:val="16"/>
                <w:szCs w:val="16"/>
                <w:lang w:eastAsia="zh-CN"/>
              </w:rPr>
              <w:t xml:space="preserve">6934 </w:t>
            </w:r>
          </w:p>
        </w:tc>
        <w:tc>
          <w:tcPr>
            <w:tcW w:w="675" w:type="dxa"/>
            <w:shd w:val="clear" w:color="auto" w:fill="auto"/>
            <w:vAlign w:val="center"/>
          </w:tcPr>
          <w:p w14:paraId="1F968373" w14:textId="77777777" w:rsidR="009048E6" w:rsidRPr="00E0259A" w:rsidRDefault="009048E6" w:rsidP="00F84B4C">
            <w:pPr>
              <w:widowControl w:val="0"/>
              <w:tabs>
                <w:tab w:val="left" w:pos="851"/>
              </w:tabs>
              <w:ind w:left="0" w:hanging="851"/>
              <w:jc w:val="right"/>
            </w:pPr>
            <w:r w:rsidRPr="00E0259A">
              <w:rPr>
                <w:rFonts w:eastAsia="Arial" w:cs="Arial"/>
                <w:b/>
                <w:sz w:val="16"/>
                <w:szCs w:val="16"/>
                <w:lang w:eastAsia="zh-CN"/>
              </w:rPr>
              <w:t>6934</w:t>
            </w:r>
          </w:p>
        </w:tc>
        <w:tc>
          <w:tcPr>
            <w:tcW w:w="941" w:type="dxa"/>
            <w:shd w:val="clear" w:color="auto" w:fill="D9D9D9" w:themeFill="background1" w:themeFillShade="D9"/>
            <w:vAlign w:val="center"/>
          </w:tcPr>
          <w:p w14:paraId="6C3D97A2" w14:textId="77777777" w:rsidR="009048E6" w:rsidRPr="00E0259A" w:rsidRDefault="009048E6" w:rsidP="00F84B4C">
            <w:pPr>
              <w:widowControl w:val="0"/>
              <w:tabs>
                <w:tab w:val="left" w:pos="851"/>
              </w:tabs>
              <w:ind w:left="0" w:hanging="851"/>
              <w:jc w:val="right"/>
              <w:rPr>
                <w:lang w:eastAsia="zh-CN"/>
              </w:rPr>
            </w:pPr>
            <w:r w:rsidRPr="00E0259A">
              <w:rPr>
                <w:rFonts w:eastAsia="Arial" w:cs="Arial"/>
                <w:b/>
                <w:sz w:val="16"/>
                <w:szCs w:val="16"/>
                <w:lang w:eastAsia="zh-CN"/>
              </w:rPr>
              <w:t xml:space="preserve">9333 </w:t>
            </w:r>
          </w:p>
        </w:tc>
        <w:tc>
          <w:tcPr>
            <w:tcW w:w="732" w:type="dxa"/>
            <w:shd w:val="clear" w:color="auto" w:fill="D9D9D9" w:themeFill="background1" w:themeFillShade="D9"/>
            <w:vAlign w:val="center"/>
          </w:tcPr>
          <w:p w14:paraId="11EF1F49" w14:textId="77777777" w:rsidR="009048E6" w:rsidRPr="00E0259A" w:rsidRDefault="009048E6" w:rsidP="00F84B4C">
            <w:pPr>
              <w:widowControl w:val="0"/>
              <w:tabs>
                <w:tab w:val="left" w:pos="851"/>
              </w:tabs>
              <w:ind w:left="0" w:hanging="851"/>
              <w:jc w:val="right"/>
              <w:rPr>
                <w:rFonts w:eastAsia="Arial" w:cs="Arial"/>
                <w:b/>
                <w:sz w:val="16"/>
                <w:szCs w:val="16"/>
                <w:lang w:eastAsia="zh-CN"/>
              </w:rPr>
            </w:pPr>
            <w:r w:rsidRPr="00E0259A">
              <w:rPr>
                <w:rFonts w:eastAsia="Arial" w:cs="Arial"/>
                <w:b/>
                <w:sz w:val="16"/>
                <w:szCs w:val="16"/>
                <w:lang w:eastAsia="zh-CN"/>
              </w:rPr>
              <w:t>2737</w:t>
            </w:r>
          </w:p>
        </w:tc>
        <w:tc>
          <w:tcPr>
            <w:tcW w:w="552" w:type="dxa"/>
            <w:shd w:val="clear" w:color="auto" w:fill="auto"/>
            <w:vAlign w:val="center"/>
          </w:tcPr>
          <w:p w14:paraId="1D8FE9B2" w14:textId="77777777" w:rsidR="009048E6" w:rsidRPr="00E0259A" w:rsidRDefault="009048E6" w:rsidP="00F84B4C">
            <w:pPr>
              <w:widowControl w:val="0"/>
              <w:tabs>
                <w:tab w:val="left" w:pos="851"/>
              </w:tabs>
              <w:ind w:left="0" w:hanging="851"/>
              <w:jc w:val="right"/>
              <w:rPr>
                <w:lang w:eastAsia="zh-CN"/>
              </w:rPr>
            </w:pPr>
            <w:r w:rsidRPr="00E0259A">
              <w:rPr>
                <w:rFonts w:eastAsia="Arial" w:cs="Arial"/>
                <w:b/>
                <w:sz w:val="16"/>
                <w:szCs w:val="16"/>
                <w:lang w:eastAsia="zh-CN"/>
              </w:rPr>
              <w:t>0</w:t>
            </w:r>
          </w:p>
        </w:tc>
        <w:tc>
          <w:tcPr>
            <w:tcW w:w="567" w:type="dxa"/>
            <w:shd w:val="clear" w:color="auto" w:fill="auto"/>
            <w:vAlign w:val="center"/>
          </w:tcPr>
          <w:p w14:paraId="350511A7" w14:textId="77777777" w:rsidR="009048E6" w:rsidRPr="00E0259A" w:rsidRDefault="009048E6" w:rsidP="00F84B4C">
            <w:pPr>
              <w:widowControl w:val="0"/>
              <w:tabs>
                <w:tab w:val="left" w:pos="851"/>
              </w:tabs>
              <w:ind w:left="0" w:hanging="851"/>
              <w:jc w:val="right"/>
              <w:rPr>
                <w:lang w:eastAsia="zh-CN"/>
              </w:rPr>
            </w:pPr>
            <w:r w:rsidRPr="00E0259A">
              <w:rPr>
                <w:rFonts w:eastAsia="Arial" w:cs="Arial"/>
                <w:b/>
                <w:sz w:val="16"/>
                <w:szCs w:val="16"/>
                <w:lang w:eastAsia="zh-CN"/>
              </w:rPr>
              <w:t>0</w:t>
            </w:r>
          </w:p>
        </w:tc>
        <w:tc>
          <w:tcPr>
            <w:tcW w:w="662" w:type="dxa"/>
            <w:shd w:val="clear" w:color="auto" w:fill="auto"/>
            <w:vAlign w:val="center"/>
          </w:tcPr>
          <w:p w14:paraId="1E831228" w14:textId="77777777" w:rsidR="009048E6" w:rsidRPr="00E0259A" w:rsidRDefault="009048E6" w:rsidP="00F84B4C">
            <w:pPr>
              <w:widowControl w:val="0"/>
              <w:tabs>
                <w:tab w:val="left" w:pos="851"/>
              </w:tabs>
              <w:ind w:left="0" w:hanging="851"/>
              <w:jc w:val="right"/>
              <w:rPr>
                <w:lang w:eastAsia="zh-CN"/>
              </w:rPr>
            </w:pPr>
            <w:r w:rsidRPr="00E0259A">
              <w:rPr>
                <w:rFonts w:eastAsia="Arial" w:cs="Arial"/>
                <w:b/>
                <w:sz w:val="16"/>
                <w:szCs w:val="16"/>
                <w:lang w:eastAsia="zh-CN"/>
              </w:rPr>
              <w:t>0</w:t>
            </w:r>
          </w:p>
        </w:tc>
        <w:tc>
          <w:tcPr>
            <w:tcW w:w="647" w:type="dxa"/>
            <w:shd w:val="clear" w:color="auto" w:fill="auto"/>
            <w:vAlign w:val="center"/>
          </w:tcPr>
          <w:p w14:paraId="255C3DE2" w14:textId="77777777" w:rsidR="009048E6" w:rsidRPr="00E0259A" w:rsidRDefault="009048E6" w:rsidP="00F84B4C">
            <w:pPr>
              <w:widowControl w:val="0"/>
              <w:tabs>
                <w:tab w:val="left" w:pos="851"/>
              </w:tabs>
              <w:ind w:left="0" w:hanging="851"/>
              <w:jc w:val="right"/>
              <w:rPr>
                <w:lang w:eastAsia="zh-CN"/>
              </w:rPr>
            </w:pPr>
            <w:r w:rsidRPr="00E0259A">
              <w:rPr>
                <w:rFonts w:eastAsia="Arial" w:cs="Arial"/>
                <w:b/>
                <w:sz w:val="16"/>
                <w:szCs w:val="16"/>
                <w:lang w:eastAsia="zh-CN"/>
              </w:rPr>
              <w:t xml:space="preserve">1081 </w:t>
            </w:r>
          </w:p>
        </w:tc>
        <w:tc>
          <w:tcPr>
            <w:tcW w:w="709" w:type="dxa"/>
            <w:shd w:val="clear" w:color="auto" w:fill="auto"/>
            <w:vAlign w:val="center"/>
          </w:tcPr>
          <w:p w14:paraId="5EBEC72A" w14:textId="77777777" w:rsidR="009048E6" w:rsidRPr="00E0259A" w:rsidRDefault="009048E6" w:rsidP="00F84B4C">
            <w:pPr>
              <w:widowControl w:val="0"/>
              <w:tabs>
                <w:tab w:val="left" w:pos="851"/>
              </w:tabs>
              <w:ind w:left="0" w:hanging="851"/>
              <w:jc w:val="right"/>
            </w:pPr>
            <w:r w:rsidRPr="00E0259A">
              <w:rPr>
                <w:rFonts w:eastAsia="Arial" w:cs="Arial"/>
                <w:b/>
                <w:sz w:val="16"/>
                <w:szCs w:val="16"/>
                <w:lang w:eastAsia="zh-CN"/>
              </w:rPr>
              <w:t>5853</w:t>
            </w:r>
          </w:p>
        </w:tc>
        <w:tc>
          <w:tcPr>
            <w:tcW w:w="992" w:type="dxa"/>
            <w:shd w:val="clear" w:color="auto" w:fill="auto"/>
            <w:vAlign w:val="center"/>
          </w:tcPr>
          <w:p w14:paraId="57EB7BB6" w14:textId="77777777" w:rsidR="009048E6" w:rsidRPr="00E0259A" w:rsidRDefault="009048E6" w:rsidP="00FA7065">
            <w:pPr>
              <w:widowControl w:val="0"/>
              <w:tabs>
                <w:tab w:val="left" w:pos="884"/>
              </w:tabs>
              <w:ind w:left="-108" w:hanging="851"/>
              <w:jc w:val="right"/>
              <w:rPr>
                <w:lang w:eastAsia="zh-CN"/>
              </w:rPr>
            </w:pPr>
            <w:r w:rsidRPr="00E0259A">
              <w:rPr>
                <w:rFonts w:eastAsia="Arial" w:cs="Arial"/>
                <w:b/>
                <w:sz w:val="16"/>
                <w:szCs w:val="16"/>
                <w:lang w:eastAsia="zh-CN"/>
              </w:rPr>
              <w:t>5422/</w:t>
            </w:r>
            <w:r w:rsidRPr="00E0259A">
              <w:rPr>
                <w:rFonts w:eastAsia="Arial" w:cs="Arial"/>
                <w:b/>
                <w:bCs/>
                <w:i/>
                <w:sz w:val="16"/>
                <w:szCs w:val="16"/>
                <w:lang w:eastAsia="zh-CN"/>
              </w:rPr>
              <w:t>197</w:t>
            </w:r>
            <w:r w:rsidR="00FA7065" w:rsidRPr="00E0259A">
              <w:rPr>
                <w:rFonts w:eastAsia="Arial" w:cs="Arial"/>
                <w:b/>
                <w:bCs/>
                <w:i/>
                <w:sz w:val="16"/>
                <w:szCs w:val="16"/>
                <w:lang w:eastAsia="zh-CN"/>
              </w:rPr>
              <w:t>8</w:t>
            </w:r>
          </w:p>
        </w:tc>
        <w:tc>
          <w:tcPr>
            <w:tcW w:w="567" w:type="dxa"/>
            <w:shd w:val="clear" w:color="auto" w:fill="auto"/>
            <w:vAlign w:val="center"/>
          </w:tcPr>
          <w:p w14:paraId="7FF5CCB4" w14:textId="77777777" w:rsidR="009048E6" w:rsidRPr="00E0259A" w:rsidRDefault="009048E6" w:rsidP="00161CEE">
            <w:pPr>
              <w:widowControl w:val="0"/>
              <w:tabs>
                <w:tab w:val="left" w:pos="851"/>
              </w:tabs>
              <w:ind w:left="0"/>
              <w:jc w:val="right"/>
              <w:rPr>
                <w:rFonts w:eastAsia="Arial" w:cs="Arial"/>
                <w:b/>
                <w:sz w:val="16"/>
                <w:szCs w:val="16"/>
              </w:rPr>
            </w:pPr>
            <w:r w:rsidRPr="00E0259A">
              <w:rPr>
                <w:rFonts w:eastAsia="Arial" w:cs="Arial"/>
                <w:b/>
                <w:sz w:val="16"/>
                <w:szCs w:val="16"/>
              </w:rPr>
              <w:t>-</w:t>
            </w:r>
          </w:p>
        </w:tc>
      </w:tr>
    </w:tbl>
    <w:p w14:paraId="0D298385" w14:textId="77777777" w:rsidR="009B2A46" w:rsidRPr="00E0259A" w:rsidRDefault="009B2A46" w:rsidP="009B2A46">
      <w:pPr>
        <w:widowControl w:val="0"/>
        <w:tabs>
          <w:tab w:val="left" w:pos="851"/>
          <w:tab w:val="left" w:pos="1134"/>
        </w:tabs>
        <w:spacing w:before="120"/>
        <w:ind w:left="0"/>
        <w:textAlignment w:val="baseline"/>
        <w:rPr>
          <w:rFonts w:ascii="Times New Roman" w:hAnsi="Times New Roman"/>
          <w:kern w:val="2"/>
          <w:sz w:val="24"/>
          <w:lang w:val="en-US" w:eastAsia="zh-CN"/>
        </w:rPr>
      </w:pPr>
      <w:bookmarkStart w:id="12" w:name="_Hlk80339513"/>
      <w:bookmarkEnd w:id="10"/>
      <w:bookmarkEnd w:id="11"/>
      <w:r w:rsidRPr="00E0259A">
        <w:rPr>
          <w:b/>
          <w:bCs/>
          <w:kern w:val="2"/>
          <w:szCs w:val="18"/>
          <w:lang w:val="en-US" w:eastAsia="zh-CN"/>
        </w:rPr>
        <w:t>Tab. E.3_</w:t>
      </w:r>
      <w:r w:rsidR="009048E6" w:rsidRPr="00E0259A">
        <w:rPr>
          <w:b/>
          <w:bCs/>
          <w:kern w:val="2"/>
          <w:szCs w:val="18"/>
          <w:lang w:val="en-US" w:eastAsia="zh-CN"/>
        </w:rPr>
        <w:t>7</w:t>
      </w:r>
      <w:r w:rsidRPr="00E0259A">
        <w:rPr>
          <w:b/>
          <w:bCs/>
          <w:kern w:val="2"/>
          <w:szCs w:val="18"/>
          <w:lang w:val="en-US" w:eastAsia="zh-CN"/>
        </w:rPr>
        <w:t>: </w:t>
      </w:r>
      <w:r w:rsidRPr="00E0259A">
        <w:rPr>
          <w:b/>
          <w:bCs/>
          <w:kern w:val="2"/>
          <w:szCs w:val="18"/>
          <w:lang w:val="en-US" w:eastAsia="zh-CN"/>
        </w:rPr>
        <w:tab/>
      </w:r>
      <w:proofErr w:type="spellStart"/>
      <w:r w:rsidRPr="00E0259A">
        <w:rPr>
          <w:b/>
          <w:bCs/>
          <w:kern w:val="2"/>
          <w:szCs w:val="18"/>
          <w:lang w:val="en-US" w:eastAsia="zh-CN"/>
        </w:rPr>
        <w:t>Celkem</w:t>
      </w:r>
      <w:proofErr w:type="spellEnd"/>
      <w:r w:rsidRPr="00E0259A">
        <w:rPr>
          <w:b/>
          <w:bCs/>
          <w:kern w:val="2"/>
          <w:szCs w:val="18"/>
          <w:lang w:val="en-US" w:eastAsia="zh-CN"/>
        </w:rPr>
        <w:t xml:space="preserve"> </w:t>
      </w:r>
      <w:proofErr w:type="spellStart"/>
      <w:r w:rsidRPr="00E0259A">
        <w:rPr>
          <w:b/>
          <w:bCs/>
          <w:kern w:val="2"/>
          <w:szCs w:val="18"/>
          <w:lang w:val="en-US" w:eastAsia="zh-CN"/>
        </w:rPr>
        <w:t>hodnocené</w:t>
      </w:r>
      <w:proofErr w:type="spellEnd"/>
      <w:r w:rsidRPr="00E0259A">
        <w:rPr>
          <w:b/>
          <w:bCs/>
          <w:kern w:val="2"/>
          <w:szCs w:val="18"/>
          <w:lang w:val="en-US" w:eastAsia="zh-CN"/>
        </w:rPr>
        <w:t xml:space="preserve"> </w:t>
      </w:r>
      <w:proofErr w:type="spellStart"/>
      <w:r w:rsidRPr="00E0259A">
        <w:rPr>
          <w:b/>
          <w:bCs/>
          <w:kern w:val="2"/>
          <w:szCs w:val="18"/>
          <w:lang w:val="en-US" w:eastAsia="zh-CN"/>
        </w:rPr>
        <w:t>plochy</w:t>
      </w:r>
      <w:proofErr w:type="spellEnd"/>
      <w:r w:rsidRPr="00E0259A">
        <w:rPr>
          <w:b/>
          <w:bCs/>
          <w:kern w:val="2"/>
          <w:szCs w:val="18"/>
          <w:lang w:val="en-US" w:eastAsia="zh-CN"/>
        </w:rPr>
        <w:t xml:space="preserve"> </w:t>
      </w:r>
      <w:proofErr w:type="spellStart"/>
      <w:r w:rsidRPr="00E0259A">
        <w:rPr>
          <w:b/>
          <w:bCs/>
          <w:kern w:val="2"/>
          <w:szCs w:val="18"/>
          <w:lang w:val="en-US" w:eastAsia="zh-CN"/>
        </w:rPr>
        <w:t>přestavby</w:t>
      </w:r>
      <w:proofErr w:type="spellEnd"/>
      <w:r w:rsidRPr="00E0259A">
        <w:rPr>
          <w:b/>
          <w:bCs/>
          <w:kern w:val="2"/>
          <w:szCs w:val="18"/>
          <w:lang w:val="en-US" w:eastAsia="zh-CN"/>
        </w:rPr>
        <w:t xml:space="preserve"> (P)</w:t>
      </w:r>
    </w:p>
    <w:tbl>
      <w:tblPr>
        <w:tblW w:w="9750" w:type="dxa"/>
        <w:tblCellMar>
          <w:top w:w="55" w:type="dxa"/>
          <w:left w:w="55" w:type="dxa"/>
          <w:bottom w:w="55" w:type="dxa"/>
          <w:right w:w="55" w:type="dxa"/>
        </w:tblCellMar>
        <w:tblLook w:val="0000" w:firstRow="0" w:lastRow="0" w:firstColumn="0" w:lastColumn="0" w:noHBand="0" w:noVBand="0"/>
      </w:tblPr>
      <w:tblGrid>
        <w:gridCol w:w="685"/>
        <w:gridCol w:w="772"/>
        <w:gridCol w:w="698"/>
        <w:gridCol w:w="583"/>
        <w:gridCol w:w="583"/>
        <w:gridCol w:w="583"/>
        <w:gridCol w:w="622"/>
        <w:gridCol w:w="620"/>
        <w:gridCol w:w="623"/>
        <w:gridCol w:w="583"/>
        <w:gridCol w:w="583"/>
        <w:gridCol w:w="583"/>
        <w:gridCol w:w="619"/>
        <w:gridCol w:w="616"/>
        <w:gridCol w:w="997"/>
      </w:tblGrid>
      <w:tr w:rsidR="003872A3" w:rsidRPr="00E0259A" w14:paraId="6030EE35" w14:textId="77777777" w:rsidTr="002E1925">
        <w:tc>
          <w:tcPr>
            <w:tcW w:w="685"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0CA7484E" w14:textId="77777777" w:rsidR="009B2A46" w:rsidRPr="00E0259A" w:rsidRDefault="009B2A46" w:rsidP="009B2A46">
            <w:pPr>
              <w:widowControl w:val="0"/>
              <w:snapToGrid w:val="0"/>
              <w:ind w:right="113"/>
              <w:jc w:val="center"/>
            </w:pPr>
            <w:r w:rsidRPr="00E0259A">
              <w:rPr>
                <w:rFonts w:eastAsia="Arial Unicode MS" w:cs="Arial"/>
                <w:b/>
                <w:bCs/>
                <w:sz w:val="16"/>
                <w:szCs w:val="16"/>
                <w:lang w:eastAsia="cs-CZ"/>
              </w:rPr>
              <w:t>funkce</w:t>
            </w:r>
          </w:p>
        </w:tc>
        <w:tc>
          <w:tcPr>
            <w:tcW w:w="772"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088D9AA7" w14:textId="77777777" w:rsidR="009B2A46" w:rsidRPr="00E0259A" w:rsidRDefault="009B2A46" w:rsidP="009B2A46">
            <w:pPr>
              <w:widowControl w:val="0"/>
              <w:suppressLineNumbers/>
              <w:ind w:left="113" w:right="113"/>
              <w:jc w:val="center"/>
            </w:pPr>
            <w:proofErr w:type="spellStart"/>
            <w:r w:rsidRPr="00E0259A">
              <w:rPr>
                <w:b/>
                <w:bCs/>
                <w:sz w:val="16"/>
                <w:szCs w:val="16"/>
              </w:rPr>
              <w:t>celk</w:t>
            </w:r>
            <w:proofErr w:type="spellEnd"/>
            <w:r w:rsidRPr="00E0259A">
              <w:rPr>
                <w:b/>
                <w:bCs/>
                <w:sz w:val="16"/>
                <w:szCs w:val="16"/>
              </w:rPr>
              <w:t>. výměra</w:t>
            </w:r>
          </w:p>
        </w:tc>
        <w:tc>
          <w:tcPr>
            <w:tcW w:w="698"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3B72A2A1" w14:textId="77777777" w:rsidR="009B2A46" w:rsidRPr="00E0259A" w:rsidRDefault="009B2A46" w:rsidP="009B2A46">
            <w:pPr>
              <w:widowControl w:val="0"/>
              <w:suppressLineNumbers/>
              <w:ind w:left="113" w:right="113"/>
              <w:jc w:val="center"/>
            </w:pPr>
            <w:r w:rsidRPr="00E0259A">
              <w:rPr>
                <w:b/>
                <w:bCs/>
                <w:sz w:val="16"/>
                <w:szCs w:val="16"/>
              </w:rPr>
              <w:t>zábor ZPF</w:t>
            </w:r>
          </w:p>
        </w:tc>
        <w:tc>
          <w:tcPr>
            <w:tcW w:w="2371" w:type="dxa"/>
            <w:gridSpan w:val="4"/>
            <w:tcBorders>
              <w:top w:val="single" w:sz="4" w:space="0" w:color="000000"/>
              <w:left w:val="single" w:sz="4" w:space="0" w:color="000000"/>
              <w:bottom w:val="single" w:sz="4" w:space="0" w:color="000000"/>
            </w:tcBorders>
            <w:shd w:val="clear" w:color="auto" w:fill="DBE5F1" w:themeFill="accent1" w:themeFillTint="33"/>
          </w:tcPr>
          <w:p w14:paraId="37D5C98A" w14:textId="77777777" w:rsidR="009B2A46" w:rsidRPr="00E0259A" w:rsidRDefault="009B2A46" w:rsidP="009B2A46">
            <w:pPr>
              <w:widowControl w:val="0"/>
              <w:suppressLineNumbers/>
              <w:jc w:val="center"/>
            </w:pPr>
            <w:r w:rsidRPr="00E0259A">
              <w:rPr>
                <w:sz w:val="16"/>
                <w:szCs w:val="16"/>
              </w:rPr>
              <w:t>z toho</w:t>
            </w:r>
          </w:p>
        </w:tc>
        <w:tc>
          <w:tcPr>
            <w:tcW w:w="620" w:type="dxa"/>
            <w:vMerge w:val="restart"/>
            <w:tcBorders>
              <w:top w:val="single" w:sz="4" w:space="0" w:color="000000"/>
              <w:left w:val="single" w:sz="4" w:space="0" w:color="000000"/>
            </w:tcBorders>
            <w:shd w:val="clear" w:color="auto" w:fill="DBE5F1" w:themeFill="accent1" w:themeFillTint="33"/>
            <w:textDirection w:val="btLr"/>
            <w:vAlign w:val="center"/>
          </w:tcPr>
          <w:p w14:paraId="1FA17ED0" w14:textId="77777777" w:rsidR="009B2A46" w:rsidRPr="00E0259A" w:rsidRDefault="009B2A46" w:rsidP="009B2A46">
            <w:pPr>
              <w:widowControl w:val="0"/>
              <w:ind w:right="113"/>
              <w:jc w:val="center"/>
            </w:pPr>
            <w:r w:rsidRPr="00E0259A">
              <w:rPr>
                <w:rFonts w:eastAsia="Arial Unicode MS" w:cs="Arial"/>
                <w:b/>
                <w:bCs/>
                <w:sz w:val="16"/>
                <w:szCs w:val="16"/>
                <w:lang w:eastAsia="cs-CZ"/>
              </w:rPr>
              <w:t>∑ NZP</w:t>
            </w:r>
          </w:p>
        </w:tc>
        <w:tc>
          <w:tcPr>
            <w:tcW w:w="623" w:type="dxa"/>
            <w:vMerge w:val="restart"/>
            <w:tcBorders>
              <w:top w:val="single" w:sz="4" w:space="0" w:color="000000"/>
              <w:left w:val="single" w:sz="4" w:space="0" w:color="000000"/>
            </w:tcBorders>
            <w:shd w:val="clear" w:color="auto" w:fill="DBE5F1" w:themeFill="accent1" w:themeFillTint="33"/>
            <w:textDirection w:val="btLr"/>
            <w:vAlign w:val="center"/>
          </w:tcPr>
          <w:p w14:paraId="118AB693" w14:textId="77777777" w:rsidR="009B2A46" w:rsidRPr="00E0259A" w:rsidRDefault="009B2A46" w:rsidP="009B2A46">
            <w:pPr>
              <w:widowControl w:val="0"/>
              <w:suppressLineNumbers/>
              <w:ind w:left="113" w:right="113"/>
              <w:jc w:val="center"/>
            </w:pPr>
            <w:r w:rsidRPr="00E0259A">
              <w:rPr>
                <w:sz w:val="16"/>
                <w:szCs w:val="16"/>
              </w:rPr>
              <w:t>z toho PUPFL</w:t>
            </w:r>
          </w:p>
        </w:tc>
        <w:tc>
          <w:tcPr>
            <w:tcW w:w="2984" w:type="dxa"/>
            <w:gridSpan w:val="5"/>
            <w:tcBorders>
              <w:top w:val="single" w:sz="4" w:space="0" w:color="000000"/>
              <w:left w:val="single" w:sz="4" w:space="0" w:color="000000"/>
              <w:bottom w:val="single" w:sz="4" w:space="0" w:color="000000"/>
            </w:tcBorders>
            <w:shd w:val="clear" w:color="auto" w:fill="DBE5F1" w:themeFill="accent1" w:themeFillTint="33"/>
          </w:tcPr>
          <w:p w14:paraId="118AE40C" w14:textId="77777777" w:rsidR="009B2A46" w:rsidRPr="00E0259A" w:rsidRDefault="009B2A46" w:rsidP="009B2A46">
            <w:pPr>
              <w:widowControl w:val="0"/>
              <w:jc w:val="center"/>
            </w:pPr>
            <w:r w:rsidRPr="00E0259A">
              <w:rPr>
                <w:rFonts w:eastAsia="Arial" w:cs="Arial"/>
                <w:sz w:val="16"/>
                <w:szCs w:val="16"/>
              </w:rPr>
              <w:t>zábory ZPF podle tříd ochrany</w:t>
            </w:r>
          </w:p>
        </w:tc>
        <w:tc>
          <w:tcPr>
            <w:tcW w:w="997" w:type="dxa"/>
            <w:vMerge w:val="restart"/>
            <w:tcBorders>
              <w:top w:val="single" w:sz="4" w:space="0" w:color="000000"/>
              <w:left w:val="single" w:sz="4" w:space="0" w:color="000000"/>
              <w:right w:val="single" w:sz="4" w:space="0" w:color="000000"/>
            </w:tcBorders>
            <w:shd w:val="clear" w:color="auto" w:fill="DBE5F1" w:themeFill="accent1" w:themeFillTint="33"/>
            <w:textDirection w:val="btLr"/>
            <w:vAlign w:val="center"/>
          </w:tcPr>
          <w:p w14:paraId="185B4E25" w14:textId="77777777" w:rsidR="009B2A46" w:rsidRPr="00E0259A" w:rsidRDefault="009B2A46" w:rsidP="009B2A46">
            <w:pPr>
              <w:widowControl w:val="0"/>
              <w:suppressLineNumbers/>
              <w:ind w:left="113" w:right="-57"/>
              <w:jc w:val="center"/>
              <w:rPr>
                <w:b/>
                <w:bCs/>
                <w:sz w:val="16"/>
                <w:szCs w:val="16"/>
              </w:rPr>
            </w:pPr>
            <w:r w:rsidRPr="00E0259A">
              <w:rPr>
                <w:b/>
                <w:bCs/>
                <w:sz w:val="16"/>
                <w:szCs w:val="16"/>
              </w:rPr>
              <w:t>meliorace</w:t>
            </w:r>
          </w:p>
          <w:p w14:paraId="01D1943F" w14:textId="77777777" w:rsidR="002C169A" w:rsidRPr="00E0259A" w:rsidRDefault="002C169A" w:rsidP="009B2A46">
            <w:pPr>
              <w:widowControl w:val="0"/>
              <w:suppressLineNumbers/>
              <w:ind w:left="113" w:right="-57"/>
              <w:jc w:val="center"/>
            </w:pPr>
            <w:r w:rsidRPr="00E0259A">
              <w:rPr>
                <w:bCs/>
                <w:sz w:val="16"/>
                <w:szCs w:val="16"/>
              </w:rPr>
              <w:t>výměra / rok výstavby</w:t>
            </w:r>
          </w:p>
        </w:tc>
      </w:tr>
      <w:tr w:rsidR="009B2A46" w:rsidRPr="00E0259A" w14:paraId="707EDB72" w14:textId="77777777" w:rsidTr="002E1925">
        <w:trPr>
          <w:cantSplit/>
          <w:trHeight w:val="969"/>
        </w:trPr>
        <w:tc>
          <w:tcPr>
            <w:tcW w:w="685" w:type="dxa"/>
            <w:vMerge/>
            <w:tcBorders>
              <w:left w:val="single" w:sz="4" w:space="0" w:color="000000"/>
              <w:bottom w:val="single" w:sz="4" w:space="0" w:color="000000"/>
            </w:tcBorders>
            <w:shd w:val="clear" w:color="auto" w:fill="auto"/>
            <w:vAlign w:val="center"/>
          </w:tcPr>
          <w:p w14:paraId="502F3F5F" w14:textId="77777777" w:rsidR="009B2A46" w:rsidRPr="00E0259A" w:rsidRDefault="009B2A46" w:rsidP="009B2A46">
            <w:pPr>
              <w:widowControl w:val="0"/>
              <w:suppressLineNumbers/>
              <w:rPr>
                <w:sz w:val="16"/>
                <w:szCs w:val="16"/>
              </w:rPr>
            </w:pPr>
          </w:p>
        </w:tc>
        <w:tc>
          <w:tcPr>
            <w:tcW w:w="772" w:type="dxa"/>
            <w:vMerge/>
            <w:tcBorders>
              <w:left w:val="single" w:sz="4" w:space="0" w:color="000000"/>
              <w:bottom w:val="single" w:sz="4" w:space="0" w:color="000000"/>
            </w:tcBorders>
            <w:shd w:val="clear" w:color="auto" w:fill="auto"/>
            <w:vAlign w:val="center"/>
          </w:tcPr>
          <w:p w14:paraId="3F9F015E" w14:textId="77777777" w:rsidR="009B2A46" w:rsidRPr="00E0259A" w:rsidRDefault="009B2A46" w:rsidP="009B2A46">
            <w:pPr>
              <w:widowControl w:val="0"/>
              <w:suppressLineNumbers/>
              <w:rPr>
                <w:sz w:val="16"/>
                <w:szCs w:val="16"/>
              </w:rPr>
            </w:pPr>
          </w:p>
        </w:tc>
        <w:tc>
          <w:tcPr>
            <w:tcW w:w="698" w:type="dxa"/>
            <w:vMerge/>
            <w:tcBorders>
              <w:left w:val="single" w:sz="4" w:space="0" w:color="000000"/>
              <w:bottom w:val="single" w:sz="4" w:space="0" w:color="000000"/>
            </w:tcBorders>
            <w:shd w:val="clear" w:color="auto" w:fill="B2B2B2"/>
          </w:tcPr>
          <w:p w14:paraId="52045587" w14:textId="77777777" w:rsidR="009B2A46" w:rsidRPr="00E0259A" w:rsidRDefault="009B2A46" w:rsidP="009B2A46">
            <w:pPr>
              <w:widowControl w:val="0"/>
              <w:suppressLineNumbers/>
              <w:rPr>
                <w:sz w:val="16"/>
                <w:szCs w:val="16"/>
              </w:rPr>
            </w:pPr>
          </w:p>
        </w:tc>
        <w:tc>
          <w:tcPr>
            <w:tcW w:w="583" w:type="dxa"/>
            <w:tcBorders>
              <w:left w:val="single" w:sz="4" w:space="0" w:color="000000"/>
              <w:bottom w:val="single" w:sz="4" w:space="0" w:color="000000"/>
            </w:tcBorders>
            <w:shd w:val="clear" w:color="auto" w:fill="DBE5F1" w:themeFill="accent1" w:themeFillTint="33"/>
            <w:textDirection w:val="btLr"/>
            <w:vAlign w:val="center"/>
          </w:tcPr>
          <w:p w14:paraId="0B5208D8" w14:textId="77777777" w:rsidR="009B2A46" w:rsidRPr="00E0259A" w:rsidRDefault="009B2A46" w:rsidP="009B2A46">
            <w:pPr>
              <w:widowControl w:val="0"/>
              <w:suppressLineNumbers/>
              <w:ind w:left="113" w:right="113"/>
              <w:jc w:val="center"/>
            </w:pPr>
            <w:r w:rsidRPr="00E0259A">
              <w:rPr>
                <w:b/>
                <w:bCs/>
                <w:sz w:val="16"/>
                <w:szCs w:val="16"/>
              </w:rPr>
              <w:t>orná půda</w:t>
            </w:r>
          </w:p>
        </w:tc>
        <w:tc>
          <w:tcPr>
            <w:tcW w:w="583" w:type="dxa"/>
            <w:tcBorders>
              <w:left w:val="single" w:sz="4" w:space="0" w:color="000000"/>
              <w:bottom w:val="single" w:sz="4" w:space="0" w:color="000000"/>
            </w:tcBorders>
            <w:shd w:val="clear" w:color="auto" w:fill="DBE5F1" w:themeFill="accent1" w:themeFillTint="33"/>
            <w:textDirection w:val="btLr"/>
            <w:vAlign w:val="center"/>
          </w:tcPr>
          <w:p w14:paraId="6529F00D" w14:textId="77777777" w:rsidR="009B2A46" w:rsidRPr="00E0259A" w:rsidRDefault="009B2A46" w:rsidP="009B2A46">
            <w:pPr>
              <w:widowControl w:val="0"/>
              <w:suppressLineNumbers/>
              <w:ind w:left="113" w:right="113"/>
              <w:jc w:val="center"/>
            </w:pPr>
            <w:r w:rsidRPr="00E0259A">
              <w:rPr>
                <w:b/>
                <w:bCs/>
                <w:sz w:val="16"/>
                <w:szCs w:val="16"/>
              </w:rPr>
              <w:t>zahrady</w:t>
            </w:r>
          </w:p>
        </w:tc>
        <w:tc>
          <w:tcPr>
            <w:tcW w:w="583" w:type="dxa"/>
            <w:tcBorders>
              <w:left w:val="single" w:sz="4" w:space="0" w:color="000000"/>
              <w:bottom w:val="single" w:sz="4" w:space="0" w:color="000000"/>
            </w:tcBorders>
            <w:shd w:val="clear" w:color="auto" w:fill="DBE5F1" w:themeFill="accent1" w:themeFillTint="33"/>
            <w:textDirection w:val="btLr"/>
            <w:vAlign w:val="center"/>
          </w:tcPr>
          <w:p w14:paraId="14EB1BA9" w14:textId="77777777" w:rsidR="009B2A46" w:rsidRPr="00E0259A" w:rsidRDefault="009B2A46" w:rsidP="009B2A46">
            <w:pPr>
              <w:widowControl w:val="0"/>
              <w:suppressLineNumbers/>
              <w:ind w:left="113" w:right="113"/>
              <w:jc w:val="center"/>
            </w:pPr>
            <w:proofErr w:type="spellStart"/>
            <w:r w:rsidRPr="00E0259A">
              <w:rPr>
                <w:b/>
                <w:bCs/>
                <w:sz w:val="16"/>
                <w:szCs w:val="16"/>
              </w:rPr>
              <w:t>ov.sady</w:t>
            </w:r>
            <w:proofErr w:type="spellEnd"/>
          </w:p>
        </w:tc>
        <w:tc>
          <w:tcPr>
            <w:tcW w:w="622" w:type="dxa"/>
            <w:tcBorders>
              <w:left w:val="single" w:sz="4" w:space="0" w:color="000000"/>
              <w:bottom w:val="single" w:sz="4" w:space="0" w:color="000000"/>
            </w:tcBorders>
            <w:shd w:val="clear" w:color="auto" w:fill="DBE5F1" w:themeFill="accent1" w:themeFillTint="33"/>
            <w:textDirection w:val="btLr"/>
            <w:vAlign w:val="center"/>
          </w:tcPr>
          <w:p w14:paraId="1A90DC51" w14:textId="77777777" w:rsidR="009B2A46" w:rsidRPr="00E0259A" w:rsidRDefault="009B2A46" w:rsidP="009B2A46">
            <w:pPr>
              <w:widowControl w:val="0"/>
              <w:suppressLineNumbers/>
              <w:ind w:left="113" w:right="113"/>
              <w:jc w:val="center"/>
            </w:pPr>
            <w:r w:rsidRPr="00E0259A">
              <w:rPr>
                <w:b/>
                <w:bCs/>
                <w:sz w:val="16"/>
                <w:szCs w:val="16"/>
              </w:rPr>
              <w:t>TTP</w:t>
            </w:r>
          </w:p>
        </w:tc>
        <w:tc>
          <w:tcPr>
            <w:tcW w:w="620" w:type="dxa"/>
            <w:vMerge/>
            <w:tcBorders>
              <w:left w:val="single" w:sz="4" w:space="0" w:color="000000"/>
              <w:bottom w:val="single" w:sz="4" w:space="0" w:color="000000"/>
            </w:tcBorders>
            <w:shd w:val="clear" w:color="auto" w:fill="DBE5F1" w:themeFill="accent1" w:themeFillTint="33"/>
          </w:tcPr>
          <w:p w14:paraId="4260D290" w14:textId="77777777" w:rsidR="009B2A46" w:rsidRPr="00E0259A" w:rsidRDefault="009B2A46" w:rsidP="009B2A46">
            <w:pPr>
              <w:widowControl w:val="0"/>
              <w:suppressLineNumbers/>
              <w:rPr>
                <w:sz w:val="16"/>
                <w:szCs w:val="16"/>
              </w:rPr>
            </w:pPr>
          </w:p>
        </w:tc>
        <w:tc>
          <w:tcPr>
            <w:tcW w:w="623" w:type="dxa"/>
            <w:vMerge/>
            <w:tcBorders>
              <w:left w:val="single" w:sz="4" w:space="0" w:color="000000"/>
              <w:bottom w:val="single" w:sz="4" w:space="0" w:color="000000"/>
            </w:tcBorders>
            <w:shd w:val="clear" w:color="auto" w:fill="DBE5F1" w:themeFill="accent1" w:themeFillTint="33"/>
          </w:tcPr>
          <w:p w14:paraId="177AAE90" w14:textId="77777777" w:rsidR="009B2A46" w:rsidRPr="00E0259A" w:rsidRDefault="009B2A46" w:rsidP="009B2A46">
            <w:pPr>
              <w:widowControl w:val="0"/>
              <w:suppressLineNumbers/>
              <w:rPr>
                <w:sz w:val="16"/>
                <w:szCs w:val="16"/>
              </w:rPr>
            </w:pPr>
          </w:p>
        </w:tc>
        <w:tc>
          <w:tcPr>
            <w:tcW w:w="583" w:type="dxa"/>
            <w:tcBorders>
              <w:left w:val="single" w:sz="4" w:space="0" w:color="000000"/>
              <w:bottom w:val="single" w:sz="4" w:space="0" w:color="000000"/>
            </w:tcBorders>
            <w:shd w:val="clear" w:color="auto" w:fill="DBE5F1" w:themeFill="accent1" w:themeFillTint="33"/>
            <w:vAlign w:val="center"/>
          </w:tcPr>
          <w:p w14:paraId="58879264" w14:textId="77777777" w:rsidR="009B2A46" w:rsidRPr="00E0259A" w:rsidRDefault="009B2A46" w:rsidP="009B2A46">
            <w:pPr>
              <w:widowControl w:val="0"/>
              <w:suppressLineNumbers/>
              <w:jc w:val="center"/>
            </w:pPr>
            <w:r w:rsidRPr="00E0259A">
              <w:rPr>
                <w:b/>
                <w:bCs/>
                <w:sz w:val="16"/>
                <w:szCs w:val="16"/>
              </w:rPr>
              <w:t>I.</w:t>
            </w:r>
          </w:p>
        </w:tc>
        <w:tc>
          <w:tcPr>
            <w:tcW w:w="583" w:type="dxa"/>
            <w:tcBorders>
              <w:left w:val="single" w:sz="4" w:space="0" w:color="000000"/>
              <w:bottom w:val="single" w:sz="4" w:space="0" w:color="000000"/>
            </w:tcBorders>
            <w:shd w:val="clear" w:color="auto" w:fill="DBE5F1" w:themeFill="accent1" w:themeFillTint="33"/>
            <w:vAlign w:val="center"/>
          </w:tcPr>
          <w:p w14:paraId="6407FC7D" w14:textId="77777777" w:rsidR="009B2A46" w:rsidRPr="00E0259A" w:rsidRDefault="009B2A46" w:rsidP="009B2A46">
            <w:pPr>
              <w:widowControl w:val="0"/>
              <w:suppressLineNumbers/>
              <w:jc w:val="center"/>
            </w:pPr>
            <w:r w:rsidRPr="00E0259A">
              <w:rPr>
                <w:b/>
                <w:bCs/>
                <w:sz w:val="16"/>
                <w:szCs w:val="16"/>
              </w:rPr>
              <w:t>II.</w:t>
            </w:r>
          </w:p>
        </w:tc>
        <w:tc>
          <w:tcPr>
            <w:tcW w:w="583" w:type="dxa"/>
            <w:tcBorders>
              <w:left w:val="single" w:sz="4" w:space="0" w:color="000000"/>
              <w:bottom w:val="single" w:sz="4" w:space="0" w:color="000000"/>
            </w:tcBorders>
            <w:shd w:val="clear" w:color="auto" w:fill="DBE5F1" w:themeFill="accent1" w:themeFillTint="33"/>
            <w:vAlign w:val="center"/>
          </w:tcPr>
          <w:p w14:paraId="216E3269" w14:textId="77777777" w:rsidR="009B2A46" w:rsidRPr="00E0259A" w:rsidRDefault="009B2A46" w:rsidP="009B2A46">
            <w:pPr>
              <w:widowControl w:val="0"/>
              <w:suppressLineNumbers/>
              <w:jc w:val="center"/>
            </w:pPr>
            <w:r w:rsidRPr="00E0259A">
              <w:rPr>
                <w:b/>
                <w:bCs/>
                <w:sz w:val="16"/>
                <w:szCs w:val="16"/>
              </w:rPr>
              <w:t>III.</w:t>
            </w:r>
          </w:p>
        </w:tc>
        <w:tc>
          <w:tcPr>
            <w:tcW w:w="619" w:type="dxa"/>
            <w:tcBorders>
              <w:left w:val="single" w:sz="4" w:space="0" w:color="000000"/>
              <w:bottom w:val="single" w:sz="4" w:space="0" w:color="000000"/>
            </w:tcBorders>
            <w:shd w:val="clear" w:color="auto" w:fill="DBE5F1" w:themeFill="accent1" w:themeFillTint="33"/>
            <w:vAlign w:val="center"/>
          </w:tcPr>
          <w:p w14:paraId="1B90A84F" w14:textId="77777777" w:rsidR="009B2A46" w:rsidRPr="00E0259A" w:rsidRDefault="009B2A46" w:rsidP="009B2A46">
            <w:pPr>
              <w:widowControl w:val="0"/>
              <w:suppressLineNumbers/>
              <w:jc w:val="center"/>
            </w:pPr>
            <w:r w:rsidRPr="00E0259A">
              <w:rPr>
                <w:b/>
                <w:bCs/>
                <w:sz w:val="16"/>
                <w:szCs w:val="16"/>
              </w:rPr>
              <w:t>IV.</w:t>
            </w:r>
          </w:p>
        </w:tc>
        <w:tc>
          <w:tcPr>
            <w:tcW w:w="616" w:type="dxa"/>
            <w:tcBorders>
              <w:left w:val="single" w:sz="4" w:space="0" w:color="000000"/>
              <w:bottom w:val="single" w:sz="4" w:space="0" w:color="000000"/>
            </w:tcBorders>
            <w:shd w:val="clear" w:color="auto" w:fill="DBE5F1" w:themeFill="accent1" w:themeFillTint="33"/>
            <w:vAlign w:val="center"/>
          </w:tcPr>
          <w:p w14:paraId="1795A117" w14:textId="77777777" w:rsidR="009B2A46" w:rsidRPr="00E0259A" w:rsidRDefault="009B2A46" w:rsidP="009B2A46">
            <w:pPr>
              <w:widowControl w:val="0"/>
              <w:suppressLineNumbers/>
              <w:jc w:val="center"/>
            </w:pPr>
            <w:r w:rsidRPr="00E0259A">
              <w:rPr>
                <w:b/>
                <w:bCs/>
                <w:sz w:val="16"/>
                <w:szCs w:val="16"/>
              </w:rPr>
              <w:t>V.</w:t>
            </w:r>
          </w:p>
        </w:tc>
        <w:tc>
          <w:tcPr>
            <w:tcW w:w="997" w:type="dxa"/>
            <w:vMerge/>
            <w:tcBorders>
              <w:left w:val="single" w:sz="4" w:space="0" w:color="000000"/>
              <w:bottom w:val="single" w:sz="4" w:space="0" w:color="000000"/>
              <w:right w:val="single" w:sz="4" w:space="0" w:color="000000"/>
            </w:tcBorders>
            <w:shd w:val="clear" w:color="auto" w:fill="CCCCCC"/>
            <w:textDirection w:val="btLr"/>
            <w:vAlign w:val="center"/>
          </w:tcPr>
          <w:p w14:paraId="6251A048" w14:textId="77777777" w:rsidR="009B2A46" w:rsidRPr="00E0259A" w:rsidRDefault="009B2A46" w:rsidP="009B2A46">
            <w:pPr>
              <w:widowControl w:val="0"/>
              <w:suppressLineNumbers/>
              <w:rPr>
                <w:b/>
                <w:bCs/>
                <w:sz w:val="16"/>
                <w:szCs w:val="16"/>
              </w:rPr>
            </w:pPr>
          </w:p>
        </w:tc>
      </w:tr>
      <w:tr w:rsidR="00237E91" w:rsidRPr="00E0259A" w14:paraId="2729970C" w14:textId="77777777" w:rsidTr="00DD473A">
        <w:tc>
          <w:tcPr>
            <w:tcW w:w="685" w:type="dxa"/>
            <w:tcBorders>
              <w:left w:val="single" w:sz="4" w:space="0" w:color="000000"/>
              <w:bottom w:val="single" w:sz="4" w:space="0" w:color="000000"/>
            </w:tcBorders>
            <w:shd w:val="clear" w:color="auto" w:fill="auto"/>
            <w:vAlign w:val="center"/>
          </w:tcPr>
          <w:p w14:paraId="4DB596D4" w14:textId="77777777" w:rsidR="00237E91" w:rsidRPr="00E0259A" w:rsidRDefault="00237E91" w:rsidP="00161CEE">
            <w:pPr>
              <w:widowControl w:val="0"/>
              <w:suppressLineNumbers/>
              <w:jc w:val="center"/>
              <w:rPr>
                <w:sz w:val="16"/>
                <w:szCs w:val="16"/>
              </w:rPr>
            </w:pPr>
            <w:r w:rsidRPr="00E0259A">
              <w:rPr>
                <w:sz w:val="16"/>
                <w:szCs w:val="16"/>
              </w:rPr>
              <w:t>SV</w:t>
            </w:r>
          </w:p>
        </w:tc>
        <w:tc>
          <w:tcPr>
            <w:tcW w:w="772" w:type="dxa"/>
            <w:tcBorders>
              <w:left w:val="single" w:sz="4" w:space="0" w:color="000000"/>
              <w:bottom w:val="single" w:sz="4" w:space="0" w:color="000000"/>
            </w:tcBorders>
            <w:shd w:val="clear" w:color="auto" w:fill="auto"/>
            <w:vAlign w:val="center"/>
          </w:tcPr>
          <w:p w14:paraId="4A682AF1" w14:textId="77777777" w:rsidR="00237E91" w:rsidRPr="00E0259A" w:rsidRDefault="00237E91" w:rsidP="00161CEE">
            <w:pPr>
              <w:widowControl w:val="0"/>
              <w:ind w:left="0" w:right="74" w:hanging="851"/>
              <w:jc w:val="right"/>
            </w:pPr>
            <w:r w:rsidRPr="00E0259A">
              <w:rPr>
                <w:rFonts w:cs="Arial"/>
                <w:sz w:val="16"/>
                <w:szCs w:val="16"/>
                <w:lang w:eastAsia="cs-CZ"/>
              </w:rPr>
              <w:t>2895</w:t>
            </w:r>
          </w:p>
        </w:tc>
        <w:tc>
          <w:tcPr>
            <w:tcW w:w="698" w:type="dxa"/>
            <w:tcBorders>
              <w:left w:val="single" w:sz="4" w:space="0" w:color="000000"/>
              <w:bottom w:val="single" w:sz="4" w:space="0" w:color="000000"/>
            </w:tcBorders>
            <w:shd w:val="clear" w:color="auto" w:fill="D9D9D9" w:themeFill="background1" w:themeFillShade="D9"/>
            <w:vAlign w:val="center"/>
          </w:tcPr>
          <w:p w14:paraId="194436EB" w14:textId="77777777" w:rsidR="00237E91" w:rsidRPr="00E0259A" w:rsidRDefault="00237E91" w:rsidP="00161CEE">
            <w:pPr>
              <w:widowControl w:val="0"/>
              <w:suppressLineNumbers/>
              <w:jc w:val="right"/>
            </w:pPr>
            <w:r w:rsidRPr="00E0259A">
              <w:rPr>
                <w:rFonts w:cs="Arial"/>
                <w:sz w:val="16"/>
                <w:szCs w:val="16"/>
              </w:rPr>
              <w:t>2707</w:t>
            </w:r>
          </w:p>
        </w:tc>
        <w:tc>
          <w:tcPr>
            <w:tcW w:w="583" w:type="dxa"/>
            <w:tcBorders>
              <w:left w:val="single" w:sz="4" w:space="0" w:color="000000"/>
              <w:bottom w:val="single" w:sz="4" w:space="0" w:color="000000"/>
            </w:tcBorders>
            <w:shd w:val="clear" w:color="auto" w:fill="auto"/>
            <w:vAlign w:val="center"/>
          </w:tcPr>
          <w:p w14:paraId="68FBA744" w14:textId="77777777" w:rsidR="00237E91" w:rsidRPr="00E0259A" w:rsidRDefault="00237E91" w:rsidP="00161CEE">
            <w:pPr>
              <w:widowControl w:val="0"/>
              <w:suppressLineNumbers/>
              <w:jc w:val="right"/>
            </w:pPr>
            <w:r w:rsidRPr="00E0259A">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194CCA00" w14:textId="77777777" w:rsidR="00237E91" w:rsidRPr="00E0259A" w:rsidRDefault="00237E91" w:rsidP="00161CEE">
            <w:pPr>
              <w:widowControl w:val="0"/>
              <w:suppressLineNumbers/>
              <w:jc w:val="right"/>
            </w:pPr>
            <w:r w:rsidRPr="00E0259A">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31EE23DD" w14:textId="77777777" w:rsidR="00237E91" w:rsidRPr="00E0259A" w:rsidRDefault="00237E91" w:rsidP="00161CEE">
            <w:pPr>
              <w:widowControl w:val="0"/>
              <w:suppressLineNumbers/>
              <w:jc w:val="right"/>
            </w:pPr>
            <w:r w:rsidRPr="00E0259A">
              <w:rPr>
                <w:rFonts w:cs="Arial"/>
                <w:sz w:val="16"/>
                <w:szCs w:val="16"/>
              </w:rPr>
              <w:t>0</w:t>
            </w:r>
          </w:p>
        </w:tc>
        <w:tc>
          <w:tcPr>
            <w:tcW w:w="622" w:type="dxa"/>
            <w:tcBorders>
              <w:left w:val="single" w:sz="4" w:space="0" w:color="000000"/>
              <w:bottom w:val="single" w:sz="4" w:space="0" w:color="000000"/>
            </w:tcBorders>
            <w:shd w:val="clear" w:color="auto" w:fill="auto"/>
            <w:vAlign w:val="center"/>
          </w:tcPr>
          <w:p w14:paraId="17E2A22A" w14:textId="77777777" w:rsidR="00237E91" w:rsidRPr="00E0259A" w:rsidRDefault="00237E91" w:rsidP="00161CEE">
            <w:pPr>
              <w:widowControl w:val="0"/>
              <w:suppressLineNumbers/>
              <w:jc w:val="right"/>
            </w:pPr>
            <w:r w:rsidRPr="00E0259A">
              <w:rPr>
                <w:rFonts w:cs="Arial"/>
                <w:sz w:val="16"/>
                <w:szCs w:val="16"/>
              </w:rPr>
              <w:t>2707</w:t>
            </w:r>
          </w:p>
        </w:tc>
        <w:tc>
          <w:tcPr>
            <w:tcW w:w="620" w:type="dxa"/>
            <w:tcBorders>
              <w:left w:val="single" w:sz="4" w:space="0" w:color="000000"/>
              <w:bottom w:val="single" w:sz="4" w:space="0" w:color="000000"/>
            </w:tcBorders>
            <w:shd w:val="clear" w:color="auto" w:fill="D9D9D9" w:themeFill="background1" w:themeFillShade="D9"/>
            <w:vAlign w:val="center"/>
          </w:tcPr>
          <w:p w14:paraId="6C73E6AB" w14:textId="77777777" w:rsidR="00237E91" w:rsidRPr="00E0259A" w:rsidRDefault="00237E91" w:rsidP="00161CEE">
            <w:pPr>
              <w:widowControl w:val="0"/>
              <w:suppressLineNumbers/>
              <w:jc w:val="right"/>
            </w:pPr>
            <w:r w:rsidRPr="00E0259A">
              <w:rPr>
                <w:rFonts w:cs="Arial"/>
                <w:sz w:val="16"/>
                <w:szCs w:val="16"/>
              </w:rPr>
              <w:t>188</w:t>
            </w:r>
          </w:p>
        </w:tc>
        <w:tc>
          <w:tcPr>
            <w:tcW w:w="623" w:type="dxa"/>
            <w:tcBorders>
              <w:left w:val="single" w:sz="4" w:space="0" w:color="000000"/>
              <w:bottom w:val="single" w:sz="4" w:space="0" w:color="000000"/>
            </w:tcBorders>
            <w:shd w:val="clear" w:color="auto" w:fill="D9D9D9" w:themeFill="background1" w:themeFillShade="D9"/>
            <w:vAlign w:val="center"/>
          </w:tcPr>
          <w:p w14:paraId="35651DEA" w14:textId="77777777" w:rsidR="00237E91" w:rsidRPr="00E0259A" w:rsidRDefault="00237E91" w:rsidP="00161CEE">
            <w:pPr>
              <w:widowControl w:val="0"/>
              <w:suppressLineNumbers/>
              <w:jc w:val="right"/>
            </w:pPr>
            <w:r w:rsidRPr="00E0259A">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03397427" w14:textId="77777777" w:rsidR="00237E91" w:rsidRPr="00E0259A" w:rsidRDefault="00237E91" w:rsidP="00161CEE">
            <w:pPr>
              <w:widowControl w:val="0"/>
              <w:suppressLineNumbers/>
              <w:jc w:val="right"/>
            </w:pPr>
            <w:r w:rsidRPr="00E0259A">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4E299CFC" w14:textId="77777777" w:rsidR="00237E91" w:rsidRPr="00E0259A" w:rsidRDefault="00237E91" w:rsidP="00161CEE">
            <w:pPr>
              <w:widowControl w:val="0"/>
              <w:suppressLineNumbers/>
              <w:jc w:val="right"/>
            </w:pPr>
            <w:r w:rsidRPr="00E0259A">
              <w:rPr>
                <w:rFonts w:cs="Arial"/>
                <w:sz w:val="16"/>
                <w:szCs w:val="16"/>
              </w:rPr>
              <w:t>2707</w:t>
            </w:r>
          </w:p>
        </w:tc>
        <w:tc>
          <w:tcPr>
            <w:tcW w:w="583" w:type="dxa"/>
            <w:tcBorders>
              <w:left w:val="single" w:sz="4" w:space="0" w:color="000000"/>
              <w:bottom w:val="single" w:sz="4" w:space="0" w:color="000000"/>
            </w:tcBorders>
            <w:shd w:val="clear" w:color="auto" w:fill="auto"/>
            <w:vAlign w:val="center"/>
          </w:tcPr>
          <w:p w14:paraId="2D785ED2" w14:textId="77777777" w:rsidR="00237E91" w:rsidRPr="00E0259A" w:rsidRDefault="00237E91" w:rsidP="00161CEE">
            <w:pPr>
              <w:widowControl w:val="0"/>
              <w:suppressLineNumbers/>
              <w:jc w:val="right"/>
            </w:pPr>
            <w:r w:rsidRPr="00E0259A">
              <w:rPr>
                <w:rFonts w:cs="Arial"/>
                <w:sz w:val="16"/>
                <w:szCs w:val="16"/>
              </w:rPr>
              <w:t>0</w:t>
            </w:r>
          </w:p>
        </w:tc>
        <w:tc>
          <w:tcPr>
            <w:tcW w:w="619" w:type="dxa"/>
            <w:tcBorders>
              <w:left w:val="single" w:sz="4" w:space="0" w:color="000000"/>
              <w:bottom w:val="single" w:sz="4" w:space="0" w:color="000000"/>
            </w:tcBorders>
            <w:shd w:val="clear" w:color="auto" w:fill="auto"/>
            <w:vAlign w:val="center"/>
          </w:tcPr>
          <w:p w14:paraId="7DDA5EA6" w14:textId="77777777" w:rsidR="00237E91" w:rsidRPr="00E0259A" w:rsidRDefault="00237E91" w:rsidP="00161CEE">
            <w:pPr>
              <w:widowControl w:val="0"/>
              <w:suppressLineNumbers/>
              <w:jc w:val="right"/>
            </w:pPr>
            <w:r w:rsidRPr="00E0259A">
              <w:rPr>
                <w:rFonts w:cs="Arial"/>
                <w:sz w:val="16"/>
                <w:szCs w:val="16"/>
              </w:rPr>
              <w:t>0</w:t>
            </w:r>
          </w:p>
        </w:tc>
        <w:tc>
          <w:tcPr>
            <w:tcW w:w="616" w:type="dxa"/>
            <w:tcBorders>
              <w:left w:val="single" w:sz="4" w:space="0" w:color="000000"/>
              <w:bottom w:val="single" w:sz="4" w:space="0" w:color="000000"/>
            </w:tcBorders>
            <w:shd w:val="clear" w:color="auto" w:fill="auto"/>
            <w:vAlign w:val="center"/>
          </w:tcPr>
          <w:p w14:paraId="3D6E07A2" w14:textId="77777777" w:rsidR="00237E91" w:rsidRPr="00E0259A" w:rsidRDefault="00237E91" w:rsidP="00161CEE">
            <w:pPr>
              <w:widowControl w:val="0"/>
              <w:suppressLineNumbers/>
              <w:jc w:val="right"/>
            </w:pPr>
            <w:r w:rsidRPr="00E0259A">
              <w:rPr>
                <w:rFonts w:cs="Arial"/>
                <w:sz w:val="16"/>
                <w:szCs w:val="16"/>
              </w:rPr>
              <w:t>0</w:t>
            </w:r>
          </w:p>
        </w:tc>
        <w:tc>
          <w:tcPr>
            <w:tcW w:w="997" w:type="dxa"/>
            <w:tcBorders>
              <w:left w:val="single" w:sz="4" w:space="0" w:color="000000"/>
              <w:bottom w:val="single" w:sz="4" w:space="0" w:color="000000"/>
              <w:right w:val="single" w:sz="4" w:space="0" w:color="000000"/>
            </w:tcBorders>
            <w:shd w:val="clear" w:color="auto" w:fill="auto"/>
            <w:vAlign w:val="center"/>
          </w:tcPr>
          <w:p w14:paraId="4127991C" w14:textId="77777777" w:rsidR="00237E91" w:rsidRPr="00E0259A" w:rsidRDefault="00237E91" w:rsidP="00161CEE">
            <w:pPr>
              <w:widowControl w:val="0"/>
              <w:suppressLineNumbers/>
              <w:jc w:val="right"/>
            </w:pPr>
            <w:r w:rsidRPr="00E0259A">
              <w:rPr>
                <w:rFonts w:cs="Arial"/>
                <w:sz w:val="16"/>
                <w:szCs w:val="16"/>
              </w:rPr>
              <w:t>0</w:t>
            </w:r>
          </w:p>
        </w:tc>
      </w:tr>
      <w:tr w:rsidR="00237E91" w:rsidRPr="00E0259A" w14:paraId="34B58D77" w14:textId="77777777" w:rsidTr="00DD473A">
        <w:tc>
          <w:tcPr>
            <w:tcW w:w="685" w:type="dxa"/>
            <w:tcBorders>
              <w:left w:val="single" w:sz="4" w:space="0" w:color="000000"/>
              <w:bottom w:val="single" w:sz="4" w:space="0" w:color="000000"/>
            </w:tcBorders>
            <w:shd w:val="clear" w:color="auto" w:fill="auto"/>
            <w:vAlign w:val="center"/>
          </w:tcPr>
          <w:p w14:paraId="019472F7" w14:textId="77777777" w:rsidR="00237E91" w:rsidRPr="00E0259A" w:rsidRDefault="00237E91" w:rsidP="00161CEE">
            <w:pPr>
              <w:widowControl w:val="0"/>
              <w:suppressLineNumbers/>
              <w:jc w:val="center"/>
              <w:rPr>
                <w:sz w:val="16"/>
                <w:szCs w:val="16"/>
              </w:rPr>
            </w:pPr>
            <w:r w:rsidRPr="00E0259A">
              <w:rPr>
                <w:sz w:val="16"/>
                <w:szCs w:val="16"/>
              </w:rPr>
              <w:t>VD</w:t>
            </w:r>
          </w:p>
        </w:tc>
        <w:tc>
          <w:tcPr>
            <w:tcW w:w="772" w:type="dxa"/>
            <w:tcBorders>
              <w:left w:val="single" w:sz="4" w:space="0" w:color="000000"/>
              <w:bottom w:val="single" w:sz="4" w:space="0" w:color="000000"/>
            </w:tcBorders>
            <w:shd w:val="clear" w:color="auto" w:fill="auto"/>
            <w:vAlign w:val="center"/>
          </w:tcPr>
          <w:p w14:paraId="370B2BC6" w14:textId="77777777" w:rsidR="00237E91" w:rsidRPr="00E0259A" w:rsidRDefault="00237E91" w:rsidP="00161CEE">
            <w:pPr>
              <w:widowControl w:val="0"/>
              <w:ind w:left="0" w:right="74" w:hanging="851"/>
              <w:jc w:val="right"/>
            </w:pPr>
            <w:r w:rsidRPr="00E0259A">
              <w:rPr>
                <w:rFonts w:cs="Arial"/>
                <w:sz w:val="16"/>
                <w:szCs w:val="16"/>
                <w:lang w:eastAsia="cs-CZ"/>
              </w:rPr>
              <w:t>38341</w:t>
            </w:r>
          </w:p>
        </w:tc>
        <w:tc>
          <w:tcPr>
            <w:tcW w:w="698" w:type="dxa"/>
            <w:tcBorders>
              <w:left w:val="single" w:sz="4" w:space="0" w:color="000000"/>
              <w:bottom w:val="single" w:sz="4" w:space="0" w:color="000000"/>
            </w:tcBorders>
            <w:shd w:val="clear" w:color="auto" w:fill="D9D9D9" w:themeFill="background1" w:themeFillShade="D9"/>
            <w:vAlign w:val="center"/>
          </w:tcPr>
          <w:p w14:paraId="429B0DB1" w14:textId="77777777" w:rsidR="00237E91" w:rsidRPr="00E0259A" w:rsidRDefault="00237E91" w:rsidP="00161CEE">
            <w:pPr>
              <w:widowControl w:val="0"/>
              <w:suppressLineNumbers/>
              <w:jc w:val="right"/>
            </w:pPr>
            <w:r w:rsidRPr="00E0259A">
              <w:rPr>
                <w:rFonts w:cs="Arial"/>
                <w:sz w:val="16"/>
                <w:szCs w:val="16"/>
              </w:rPr>
              <w:t>2756</w:t>
            </w:r>
          </w:p>
        </w:tc>
        <w:tc>
          <w:tcPr>
            <w:tcW w:w="583" w:type="dxa"/>
            <w:tcBorders>
              <w:left w:val="single" w:sz="4" w:space="0" w:color="000000"/>
              <w:bottom w:val="single" w:sz="4" w:space="0" w:color="000000"/>
            </w:tcBorders>
            <w:shd w:val="clear" w:color="auto" w:fill="auto"/>
            <w:vAlign w:val="center"/>
          </w:tcPr>
          <w:p w14:paraId="51691E89" w14:textId="77777777" w:rsidR="00237E91" w:rsidRPr="00E0259A" w:rsidRDefault="00237E91" w:rsidP="00161CEE">
            <w:pPr>
              <w:widowControl w:val="0"/>
              <w:suppressLineNumbers/>
              <w:jc w:val="right"/>
            </w:pPr>
            <w:r w:rsidRPr="00E0259A">
              <w:rPr>
                <w:rFonts w:cs="Arial"/>
                <w:sz w:val="16"/>
                <w:szCs w:val="16"/>
              </w:rPr>
              <w:t>2756</w:t>
            </w:r>
          </w:p>
        </w:tc>
        <w:tc>
          <w:tcPr>
            <w:tcW w:w="583" w:type="dxa"/>
            <w:tcBorders>
              <w:left w:val="single" w:sz="4" w:space="0" w:color="000000"/>
              <w:bottom w:val="single" w:sz="4" w:space="0" w:color="000000"/>
            </w:tcBorders>
            <w:shd w:val="clear" w:color="auto" w:fill="auto"/>
            <w:vAlign w:val="center"/>
          </w:tcPr>
          <w:p w14:paraId="48C54270" w14:textId="77777777" w:rsidR="00237E91" w:rsidRPr="00E0259A" w:rsidRDefault="00237E91" w:rsidP="00161CEE">
            <w:pPr>
              <w:widowControl w:val="0"/>
              <w:suppressLineNumbers/>
              <w:jc w:val="right"/>
            </w:pPr>
            <w:r w:rsidRPr="00E0259A">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5292A644" w14:textId="77777777" w:rsidR="00237E91" w:rsidRPr="00E0259A" w:rsidRDefault="00237E91" w:rsidP="00161CEE">
            <w:pPr>
              <w:widowControl w:val="0"/>
              <w:suppressLineNumbers/>
              <w:jc w:val="right"/>
            </w:pPr>
            <w:r w:rsidRPr="00E0259A">
              <w:rPr>
                <w:rFonts w:cs="Arial"/>
                <w:sz w:val="16"/>
                <w:szCs w:val="16"/>
              </w:rPr>
              <w:t>0</w:t>
            </w:r>
          </w:p>
        </w:tc>
        <w:tc>
          <w:tcPr>
            <w:tcW w:w="622" w:type="dxa"/>
            <w:tcBorders>
              <w:left w:val="single" w:sz="4" w:space="0" w:color="000000"/>
              <w:bottom w:val="single" w:sz="4" w:space="0" w:color="000000"/>
            </w:tcBorders>
            <w:shd w:val="clear" w:color="auto" w:fill="auto"/>
            <w:vAlign w:val="center"/>
          </w:tcPr>
          <w:p w14:paraId="5F0167E7" w14:textId="77777777" w:rsidR="00237E91" w:rsidRPr="00E0259A" w:rsidRDefault="00237E91" w:rsidP="00161CEE">
            <w:pPr>
              <w:widowControl w:val="0"/>
              <w:suppressLineNumbers/>
              <w:jc w:val="right"/>
            </w:pPr>
            <w:r w:rsidRPr="00E0259A">
              <w:rPr>
                <w:rFonts w:cs="Arial"/>
                <w:sz w:val="16"/>
                <w:szCs w:val="16"/>
              </w:rPr>
              <w:t>0</w:t>
            </w:r>
          </w:p>
        </w:tc>
        <w:tc>
          <w:tcPr>
            <w:tcW w:w="620" w:type="dxa"/>
            <w:tcBorders>
              <w:left w:val="single" w:sz="4" w:space="0" w:color="000000"/>
              <w:bottom w:val="single" w:sz="4" w:space="0" w:color="000000"/>
            </w:tcBorders>
            <w:shd w:val="clear" w:color="auto" w:fill="D9D9D9" w:themeFill="background1" w:themeFillShade="D9"/>
            <w:vAlign w:val="center"/>
          </w:tcPr>
          <w:p w14:paraId="53FBE3A8" w14:textId="77777777" w:rsidR="00237E91" w:rsidRPr="00E0259A" w:rsidRDefault="00237E91" w:rsidP="00161CEE">
            <w:pPr>
              <w:widowControl w:val="0"/>
              <w:suppressLineNumbers/>
              <w:jc w:val="right"/>
            </w:pPr>
            <w:r w:rsidRPr="00E0259A">
              <w:rPr>
                <w:rFonts w:cs="Arial"/>
                <w:sz w:val="16"/>
                <w:szCs w:val="16"/>
              </w:rPr>
              <w:t>35585</w:t>
            </w:r>
          </w:p>
        </w:tc>
        <w:tc>
          <w:tcPr>
            <w:tcW w:w="623" w:type="dxa"/>
            <w:tcBorders>
              <w:left w:val="single" w:sz="4" w:space="0" w:color="000000"/>
              <w:bottom w:val="single" w:sz="4" w:space="0" w:color="000000"/>
            </w:tcBorders>
            <w:shd w:val="clear" w:color="auto" w:fill="D9D9D9" w:themeFill="background1" w:themeFillShade="D9"/>
            <w:vAlign w:val="center"/>
          </w:tcPr>
          <w:p w14:paraId="01597C9A" w14:textId="77777777" w:rsidR="00237E91" w:rsidRPr="00E0259A" w:rsidRDefault="00237E91" w:rsidP="00161CEE">
            <w:pPr>
              <w:widowControl w:val="0"/>
              <w:suppressLineNumbers/>
              <w:jc w:val="right"/>
            </w:pPr>
            <w:r w:rsidRPr="00E0259A">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610DC7E1" w14:textId="77777777" w:rsidR="00237E91" w:rsidRPr="00E0259A" w:rsidRDefault="00237E91" w:rsidP="00161CEE">
            <w:pPr>
              <w:widowControl w:val="0"/>
              <w:suppressLineNumbers/>
              <w:jc w:val="right"/>
            </w:pPr>
            <w:r w:rsidRPr="00E0259A">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68B9FBD2" w14:textId="77777777" w:rsidR="00237E91" w:rsidRPr="00E0259A" w:rsidRDefault="00237E91" w:rsidP="00161CEE">
            <w:pPr>
              <w:widowControl w:val="0"/>
              <w:suppressLineNumbers/>
              <w:jc w:val="right"/>
            </w:pPr>
            <w:r w:rsidRPr="00E0259A">
              <w:rPr>
                <w:rFonts w:cs="Arial"/>
                <w:sz w:val="16"/>
                <w:szCs w:val="16"/>
              </w:rPr>
              <w:t>2756</w:t>
            </w:r>
          </w:p>
        </w:tc>
        <w:tc>
          <w:tcPr>
            <w:tcW w:w="583" w:type="dxa"/>
            <w:tcBorders>
              <w:left w:val="single" w:sz="4" w:space="0" w:color="000000"/>
              <w:bottom w:val="single" w:sz="4" w:space="0" w:color="000000"/>
            </w:tcBorders>
            <w:shd w:val="clear" w:color="auto" w:fill="auto"/>
            <w:vAlign w:val="center"/>
          </w:tcPr>
          <w:p w14:paraId="41FEA0F9" w14:textId="77777777" w:rsidR="00237E91" w:rsidRPr="00E0259A" w:rsidRDefault="00237E91" w:rsidP="00161CEE">
            <w:pPr>
              <w:widowControl w:val="0"/>
              <w:suppressLineNumbers/>
              <w:jc w:val="right"/>
            </w:pPr>
            <w:r w:rsidRPr="00E0259A">
              <w:rPr>
                <w:rFonts w:cs="Arial"/>
                <w:sz w:val="16"/>
                <w:szCs w:val="16"/>
              </w:rPr>
              <w:t>0</w:t>
            </w:r>
          </w:p>
        </w:tc>
        <w:tc>
          <w:tcPr>
            <w:tcW w:w="619" w:type="dxa"/>
            <w:tcBorders>
              <w:left w:val="single" w:sz="4" w:space="0" w:color="000000"/>
              <w:bottom w:val="single" w:sz="4" w:space="0" w:color="000000"/>
            </w:tcBorders>
            <w:shd w:val="clear" w:color="auto" w:fill="auto"/>
            <w:vAlign w:val="center"/>
          </w:tcPr>
          <w:p w14:paraId="607249B2" w14:textId="77777777" w:rsidR="00237E91" w:rsidRPr="00E0259A" w:rsidRDefault="00237E91" w:rsidP="00161CEE">
            <w:pPr>
              <w:widowControl w:val="0"/>
              <w:suppressLineNumbers/>
              <w:jc w:val="right"/>
            </w:pPr>
            <w:r w:rsidRPr="00E0259A">
              <w:rPr>
                <w:rFonts w:cs="Arial"/>
                <w:sz w:val="16"/>
                <w:szCs w:val="16"/>
              </w:rPr>
              <w:t>0</w:t>
            </w:r>
          </w:p>
        </w:tc>
        <w:tc>
          <w:tcPr>
            <w:tcW w:w="616" w:type="dxa"/>
            <w:tcBorders>
              <w:left w:val="single" w:sz="4" w:space="0" w:color="000000"/>
              <w:bottom w:val="single" w:sz="4" w:space="0" w:color="000000"/>
            </w:tcBorders>
            <w:shd w:val="clear" w:color="auto" w:fill="auto"/>
            <w:vAlign w:val="center"/>
          </w:tcPr>
          <w:p w14:paraId="1B821852" w14:textId="77777777" w:rsidR="00237E91" w:rsidRPr="00E0259A" w:rsidRDefault="00237E91" w:rsidP="00161CEE">
            <w:pPr>
              <w:widowControl w:val="0"/>
              <w:suppressLineNumbers/>
              <w:jc w:val="right"/>
            </w:pPr>
            <w:r w:rsidRPr="00E0259A">
              <w:rPr>
                <w:rFonts w:cs="Arial"/>
                <w:sz w:val="16"/>
                <w:szCs w:val="16"/>
              </w:rPr>
              <w:t>0</w:t>
            </w:r>
          </w:p>
        </w:tc>
        <w:tc>
          <w:tcPr>
            <w:tcW w:w="997" w:type="dxa"/>
            <w:tcBorders>
              <w:left w:val="single" w:sz="4" w:space="0" w:color="000000"/>
              <w:bottom w:val="single" w:sz="4" w:space="0" w:color="000000"/>
              <w:right w:val="single" w:sz="4" w:space="0" w:color="000000"/>
            </w:tcBorders>
            <w:shd w:val="clear" w:color="auto" w:fill="auto"/>
            <w:vAlign w:val="center"/>
          </w:tcPr>
          <w:p w14:paraId="68EBAF6B" w14:textId="77777777" w:rsidR="00237E91" w:rsidRPr="00E0259A" w:rsidRDefault="00237E91" w:rsidP="00161CEE">
            <w:pPr>
              <w:widowControl w:val="0"/>
              <w:suppressLineNumbers/>
              <w:jc w:val="right"/>
            </w:pPr>
            <w:r w:rsidRPr="00E0259A">
              <w:rPr>
                <w:rFonts w:cs="Arial"/>
                <w:sz w:val="16"/>
                <w:szCs w:val="16"/>
              </w:rPr>
              <w:t>2756/</w:t>
            </w:r>
            <w:r w:rsidRPr="00E0259A">
              <w:rPr>
                <w:rFonts w:cs="Arial"/>
                <w:i/>
                <w:sz w:val="16"/>
                <w:szCs w:val="16"/>
              </w:rPr>
              <w:t>1982</w:t>
            </w:r>
          </w:p>
        </w:tc>
      </w:tr>
      <w:tr w:rsidR="00237E91" w:rsidRPr="00E0259A" w14:paraId="38B877FC" w14:textId="77777777" w:rsidTr="00DD473A">
        <w:tc>
          <w:tcPr>
            <w:tcW w:w="685" w:type="dxa"/>
            <w:tcBorders>
              <w:left w:val="single" w:sz="4" w:space="0" w:color="000000"/>
              <w:bottom w:val="single" w:sz="4" w:space="0" w:color="000000"/>
            </w:tcBorders>
            <w:shd w:val="clear" w:color="auto" w:fill="auto"/>
            <w:vAlign w:val="center"/>
          </w:tcPr>
          <w:p w14:paraId="3400CFCB" w14:textId="77777777" w:rsidR="00237E91" w:rsidRPr="00E0259A" w:rsidRDefault="00237E91" w:rsidP="00161CEE">
            <w:pPr>
              <w:widowControl w:val="0"/>
              <w:suppressLineNumbers/>
              <w:jc w:val="center"/>
              <w:rPr>
                <w:sz w:val="16"/>
                <w:szCs w:val="16"/>
              </w:rPr>
            </w:pPr>
            <w:r w:rsidRPr="00E0259A">
              <w:rPr>
                <w:sz w:val="16"/>
                <w:szCs w:val="16"/>
              </w:rPr>
              <w:t>WT</w:t>
            </w:r>
          </w:p>
        </w:tc>
        <w:tc>
          <w:tcPr>
            <w:tcW w:w="772" w:type="dxa"/>
            <w:tcBorders>
              <w:left w:val="single" w:sz="4" w:space="0" w:color="000000"/>
              <w:bottom w:val="single" w:sz="4" w:space="0" w:color="000000"/>
            </w:tcBorders>
            <w:shd w:val="clear" w:color="auto" w:fill="auto"/>
            <w:vAlign w:val="center"/>
          </w:tcPr>
          <w:p w14:paraId="1E30761D" w14:textId="77777777" w:rsidR="00237E91" w:rsidRPr="00E0259A" w:rsidRDefault="00237E91" w:rsidP="00161CEE">
            <w:pPr>
              <w:widowControl w:val="0"/>
              <w:ind w:left="0" w:right="74" w:hanging="851"/>
              <w:jc w:val="right"/>
            </w:pPr>
            <w:r w:rsidRPr="00E0259A">
              <w:rPr>
                <w:rFonts w:cs="Arial"/>
                <w:sz w:val="16"/>
                <w:szCs w:val="16"/>
                <w:lang w:eastAsia="cs-CZ"/>
              </w:rPr>
              <w:t>822</w:t>
            </w:r>
          </w:p>
        </w:tc>
        <w:tc>
          <w:tcPr>
            <w:tcW w:w="698" w:type="dxa"/>
            <w:tcBorders>
              <w:left w:val="single" w:sz="4" w:space="0" w:color="000000"/>
              <w:bottom w:val="single" w:sz="4" w:space="0" w:color="000000"/>
            </w:tcBorders>
            <w:shd w:val="clear" w:color="auto" w:fill="D9D9D9" w:themeFill="background1" w:themeFillShade="D9"/>
            <w:vAlign w:val="center"/>
          </w:tcPr>
          <w:p w14:paraId="4430086F" w14:textId="77777777" w:rsidR="00237E91" w:rsidRPr="00E0259A" w:rsidRDefault="00237E91" w:rsidP="00161CEE">
            <w:pPr>
              <w:widowControl w:val="0"/>
              <w:suppressLineNumbers/>
              <w:jc w:val="right"/>
            </w:pPr>
            <w:r w:rsidRPr="00E0259A">
              <w:rPr>
                <w:rFonts w:cs="Arial"/>
                <w:sz w:val="16"/>
                <w:szCs w:val="16"/>
              </w:rPr>
              <w:t>666</w:t>
            </w:r>
          </w:p>
        </w:tc>
        <w:tc>
          <w:tcPr>
            <w:tcW w:w="583" w:type="dxa"/>
            <w:tcBorders>
              <w:left w:val="single" w:sz="4" w:space="0" w:color="000000"/>
              <w:bottom w:val="single" w:sz="4" w:space="0" w:color="000000"/>
            </w:tcBorders>
            <w:shd w:val="clear" w:color="auto" w:fill="auto"/>
            <w:vAlign w:val="center"/>
          </w:tcPr>
          <w:p w14:paraId="01C05242" w14:textId="77777777" w:rsidR="00237E91" w:rsidRPr="00E0259A" w:rsidRDefault="00237E91" w:rsidP="00161CEE">
            <w:pPr>
              <w:widowControl w:val="0"/>
              <w:suppressLineNumbers/>
              <w:jc w:val="right"/>
            </w:pPr>
            <w:r w:rsidRPr="00E0259A">
              <w:rPr>
                <w:sz w:val="16"/>
                <w:szCs w:val="16"/>
              </w:rPr>
              <w:t>0</w:t>
            </w:r>
          </w:p>
        </w:tc>
        <w:tc>
          <w:tcPr>
            <w:tcW w:w="583" w:type="dxa"/>
            <w:tcBorders>
              <w:left w:val="single" w:sz="4" w:space="0" w:color="000000"/>
              <w:bottom w:val="single" w:sz="4" w:space="0" w:color="000000"/>
            </w:tcBorders>
            <w:shd w:val="clear" w:color="auto" w:fill="auto"/>
            <w:vAlign w:val="center"/>
          </w:tcPr>
          <w:p w14:paraId="4A206FD7" w14:textId="77777777" w:rsidR="00237E91" w:rsidRPr="00E0259A" w:rsidRDefault="00237E91" w:rsidP="00161CEE">
            <w:pPr>
              <w:widowControl w:val="0"/>
              <w:suppressLineNumbers/>
              <w:jc w:val="right"/>
            </w:pPr>
            <w:r w:rsidRPr="00E0259A">
              <w:rPr>
                <w:sz w:val="16"/>
                <w:szCs w:val="16"/>
              </w:rPr>
              <w:t>0</w:t>
            </w:r>
          </w:p>
        </w:tc>
        <w:tc>
          <w:tcPr>
            <w:tcW w:w="583" w:type="dxa"/>
            <w:tcBorders>
              <w:left w:val="single" w:sz="4" w:space="0" w:color="000000"/>
              <w:bottom w:val="single" w:sz="4" w:space="0" w:color="000000"/>
            </w:tcBorders>
            <w:shd w:val="clear" w:color="auto" w:fill="auto"/>
            <w:vAlign w:val="center"/>
          </w:tcPr>
          <w:p w14:paraId="596F57FC" w14:textId="77777777" w:rsidR="00237E91" w:rsidRPr="00E0259A" w:rsidRDefault="00237E91" w:rsidP="00161CEE">
            <w:pPr>
              <w:widowControl w:val="0"/>
              <w:suppressLineNumbers/>
              <w:jc w:val="right"/>
            </w:pPr>
            <w:r w:rsidRPr="00E0259A">
              <w:rPr>
                <w:sz w:val="16"/>
                <w:szCs w:val="16"/>
              </w:rPr>
              <w:t>0</w:t>
            </w:r>
          </w:p>
        </w:tc>
        <w:tc>
          <w:tcPr>
            <w:tcW w:w="622" w:type="dxa"/>
            <w:tcBorders>
              <w:left w:val="single" w:sz="4" w:space="0" w:color="000000"/>
              <w:bottom w:val="single" w:sz="4" w:space="0" w:color="000000"/>
            </w:tcBorders>
            <w:shd w:val="clear" w:color="auto" w:fill="auto"/>
            <w:vAlign w:val="center"/>
          </w:tcPr>
          <w:p w14:paraId="1F8F36F7" w14:textId="77777777" w:rsidR="00237E91" w:rsidRPr="00E0259A" w:rsidRDefault="00237E91" w:rsidP="00161CEE">
            <w:pPr>
              <w:widowControl w:val="0"/>
              <w:suppressLineNumbers/>
              <w:jc w:val="right"/>
            </w:pPr>
            <w:r w:rsidRPr="00E0259A">
              <w:rPr>
                <w:sz w:val="16"/>
                <w:szCs w:val="16"/>
              </w:rPr>
              <w:t>666</w:t>
            </w:r>
          </w:p>
        </w:tc>
        <w:tc>
          <w:tcPr>
            <w:tcW w:w="620" w:type="dxa"/>
            <w:tcBorders>
              <w:left w:val="single" w:sz="4" w:space="0" w:color="000000"/>
              <w:bottom w:val="single" w:sz="4" w:space="0" w:color="000000"/>
            </w:tcBorders>
            <w:shd w:val="clear" w:color="auto" w:fill="D9D9D9" w:themeFill="background1" w:themeFillShade="D9"/>
            <w:vAlign w:val="center"/>
          </w:tcPr>
          <w:p w14:paraId="543C6218" w14:textId="77777777" w:rsidR="00237E91" w:rsidRPr="00E0259A" w:rsidRDefault="00237E91" w:rsidP="00161CEE">
            <w:pPr>
              <w:widowControl w:val="0"/>
              <w:suppressLineNumbers/>
              <w:jc w:val="right"/>
            </w:pPr>
            <w:r w:rsidRPr="00E0259A">
              <w:rPr>
                <w:rFonts w:cs="Arial"/>
                <w:sz w:val="16"/>
                <w:szCs w:val="16"/>
              </w:rPr>
              <w:t>156</w:t>
            </w:r>
          </w:p>
        </w:tc>
        <w:tc>
          <w:tcPr>
            <w:tcW w:w="623" w:type="dxa"/>
            <w:tcBorders>
              <w:left w:val="single" w:sz="4" w:space="0" w:color="000000"/>
              <w:bottom w:val="single" w:sz="4" w:space="0" w:color="000000"/>
            </w:tcBorders>
            <w:shd w:val="clear" w:color="auto" w:fill="D9D9D9" w:themeFill="background1" w:themeFillShade="D9"/>
            <w:vAlign w:val="center"/>
          </w:tcPr>
          <w:p w14:paraId="2B8C0DAF" w14:textId="77777777" w:rsidR="00237E91" w:rsidRPr="00E0259A" w:rsidRDefault="00237E91" w:rsidP="00161CEE">
            <w:pPr>
              <w:widowControl w:val="0"/>
              <w:suppressLineNumbers/>
              <w:jc w:val="right"/>
            </w:pPr>
            <w:r w:rsidRPr="00E0259A">
              <w:rPr>
                <w:sz w:val="16"/>
                <w:szCs w:val="16"/>
              </w:rPr>
              <w:t>0</w:t>
            </w:r>
          </w:p>
        </w:tc>
        <w:tc>
          <w:tcPr>
            <w:tcW w:w="583" w:type="dxa"/>
            <w:tcBorders>
              <w:left w:val="single" w:sz="4" w:space="0" w:color="000000"/>
              <w:bottom w:val="single" w:sz="4" w:space="0" w:color="000000"/>
            </w:tcBorders>
            <w:shd w:val="clear" w:color="auto" w:fill="auto"/>
            <w:vAlign w:val="center"/>
          </w:tcPr>
          <w:p w14:paraId="36F5B9AF" w14:textId="77777777" w:rsidR="00237E91" w:rsidRPr="00E0259A" w:rsidRDefault="00237E91" w:rsidP="00161CEE">
            <w:pPr>
              <w:widowControl w:val="0"/>
              <w:suppressLineNumbers/>
              <w:jc w:val="right"/>
            </w:pPr>
            <w:r w:rsidRPr="00E0259A">
              <w:rPr>
                <w:sz w:val="16"/>
                <w:szCs w:val="16"/>
              </w:rPr>
              <w:t>0</w:t>
            </w:r>
          </w:p>
        </w:tc>
        <w:tc>
          <w:tcPr>
            <w:tcW w:w="583" w:type="dxa"/>
            <w:tcBorders>
              <w:left w:val="single" w:sz="4" w:space="0" w:color="000000"/>
              <w:bottom w:val="single" w:sz="4" w:space="0" w:color="000000"/>
            </w:tcBorders>
            <w:shd w:val="clear" w:color="auto" w:fill="auto"/>
            <w:vAlign w:val="center"/>
          </w:tcPr>
          <w:p w14:paraId="0BE13084" w14:textId="77777777" w:rsidR="00237E91" w:rsidRPr="00E0259A" w:rsidRDefault="00237E91" w:rsidP="00161CEE">
            <w:pPr>
              <w:widowControl w:val="0"/>
              <w:suppressLineNumbers/>
              <w:jc w:val="right"/>
            </w:pPr>
            <w:r w:rsidRPr="00E0259A">
              <w:rPr>
                <w:sz w:val="16"/>
                <w:szCs w:val="16"/>
              </w:rPr>
              <w:t>0</w:t>
            </w:r>
          </w:p>
        </w:tc>
        <w:tc>
          <w:tcPr>
            <w:tcW w:w="583" w:type="dxa"/>
            <w:tcBorders>
              <w:left w:val="single" w:sz="4" w:space="0" w:color="000000"/>
              <w:bottom w:val="single" w:sz="4" w:space="0" w:color="000000"/>
            </w:tcBorders>
            <w:shd w:val="clear" w:color="auto" w:fill="auto"/>
            <w:vAlign w:val="center"/>
          </w:tcPr>
          <w:p w14:paraId="590EE56F" w14:textId="77777777" w:rsidR="00237E91" w:rsidRPr="00E0259A" w:rsidRDefault="00237E91" w:rsidP="00161CEE">
            <w:pPr>
              <w:widowControl w:val="0"/>
              <w:suppressLineNumbers/>
              <w:jc w:val="right"/>
            </w:pPr>
            <w:r w:rsidRPr="00E0259A">
              <w:rPr>
                <w:sz w:val="16"/>
                <w:szCs w:val="16"/>
              </w:rPr>
              <w:t>0</w:t>
            </w:r>
          </w:p>
        </w:tc>
        <w:tc>
          <w:tcPr>
            <w:tcW w:w="619" w:type="dxa"/>
            <w:tcBorders>
              <w:left w:val="single" w:sz="4" w:space="0" w:color="000000"/>
              <w:bottom w:val="single" w:sz="4" w:space="0" w:color="000000"/>
            </w:tcBorders>
            <w:shd w:val="clear" w:color="auto" w:fill="auto"/>
            <w:vAlign w:val="center"/>
          </w:tcPr>
          <w:p w14:paraId="2B84B6FB" w14:textId="77777777" w:rsidR="00237E91" w:rsidRPr="00E0259A" w:rsidRDefault="00237E91" w:rsidP="00161CEE">
            <w:pPr>
              <w:widowControl w:val="0"/>
              <w:suppressLineNumbers/>
              <w:jc w:val="right"/>
            </w:pPr>
            <w:r w:rsidRPr="00E0259A">
              <w:rPr>
                <w:sz w:val="16"/>
                <w:szCs w:val="16"/>
              </w:rPr>
              <w:t>0</w:t>
            </w:r>
          </w:p>
        </w:tc>
        <w:tc>
          <w:tcPr>
            <w:tcW w:w="616" w:type="dxa"/>
            <w:tcBorders>
              <w:left w:val="single" w:sz="4" w:space="0" w:color="000000"/>
              <w:bottom w:val="single" w:sz="4" w:space="0" w:color="000000"/>
            </w:tcBorders>
            <w:shd w:val="clear" w:color="auto" w:fill="auto"/>
            <w:vAlign w:val="center"/>
          </w:tcPr>
          <w:p w14:paraId="1D6C84FE" w14:textId="77777777" w:rsidR="00237E91" w:rsidRPr="00E0259A" w:rsidRDefault="00237E91" w:rsidP="00161CEE">
            <w:pPr>
              <w:widowControl w:val="0"/>
              <w:suppressLineNumbers/>
              <w:jc w:val="right"/>
            </w:pPr>
            <w:r w:rsidRPr="00E0259A">
              <w:rPr>
                <w:sz w:val="16"/>
                <w:szCs w:val="16"/>
              </w:rPr>
              <w:t>666</w:t>
            </w:r>
          </w:p>
        </w:tc>
        <w:tc>
          <w:tcPr>
            <w:tcW w:w="997" w:type="dxa"/>
            <w:tcBorders>
              <w:left w:val="single" w:sz="4" w:space="0" w:color="000000"/>
              <w:bottom w:val="single" w:sz="4" w:space="0" w:color="000000"/>
              <w:right w:val="single" w:sz="4" w:space="0" w:color="000000"/>
            </w:tcBorders>
            <w:shd w:val="clear" w:color="auto" w:fill="auto"/>
            <w:vAlign w:val="center"/>
          </w:tcPr>
          <w:p w14:paraId="6736B486" w14:textId="77777777" w:rsidR="00237E91" w:rsidRPr="00E0259A" w:rsidRDefault="00237E91" w:rsidP="00161CEE">
            <w:pPr>
              <w:widowControl w:val="0"/>
              <w:suppressLineNumbers/>
              <w:jc w:val="right"/>
            </w:pPr>
            <w:r w:rsidRPr="00E0259A">
              <w:rPr>
                <w:sz w:val="16"/>
                <w:szCs w:val="16"/>
              </w:rPr>
              <w:t>0</w:t>
            </w:r>
          </w:p>
        </w:tc>
      </w:tr>
      <w:tr w:rsidR="00DD473A" w:rsidRPr="00E0259A" w14:paraId="32F0117F" w14:textId="77777777" w:rsidTr="00DD473A">
        <w:tc>
          <w:tcPr>
            <w:tcW w:w="685" w:type="dxa"/>
            <w:tcBorders>
              <w:left w:val="single" w:sz="4" w:space="0" w:color="000000"/>
              <w:bottom w:val="single" w:sz="4" w:space="0" w:color="000000"/>
            </w:tcBorders>
            <w:shd w:val="clear" w:color="auto" w:fill="auto"/>
            <w:vAlign w:val="center"/>
          </w:tcPr>
          <w:p w14:paraId="17DFC954" w14:textId="77777777" w:rsidR="00237E91" w:rsidRPr="00E0259A" w:rsidRDefault="00237E91" w:rsidP="009B2A46">
            <w:pPr>
              <w:widowControl w:val="0"/>
              <w:suppressLineNumbers/>
              <w:jc w:val="center"/>
              <w:rPr>
                <w:b/>
              </w:rPr>
            </w:pPr>
            <w:r w:rsidRPr="00E0259A">
              <w:rPr>
                <w:b/>
                <w:bCs/>
                <w:sz w:val="16"/>
                <w:szCs w:val="16"/>
              </w:rPr>
              <w:t>celkem P</w:t>
            </w:r>
          </w:p>
        </w:tc>
        <w:tc>
          <w:tcPr>
            <w:tcW w:w="772" w:type="dxa"/>
            <w:tcBorders>
              <w:left w:val="single" w:sz="4" w:space="0" w:color="000000"/>
              <w:bottom w:val="single" w:sz="4" w:space="0" w:color="000000"/>
            </w:tcBorders>
            <w:shd w:val="clear" w:color="auto" w:fill="auto"/>
            <w:vAlign w:val="center"/>
          </w:tcPr>
          <w:p w14:paraId="7F3B59A1" w14:textId="77777777" w:rsidR="00237E91" w:rsidRPr="00E0259A" w:rsidRDefault="00237E91" w:rsidP="009B2A46">
            <w:pPr>
              <w:widowControl w:val="0"/>
              <w:suppressLineNumbers/>
              <w:jc w:val="center"/>
              <w:rPr>
                <w:b/>
                <w:bCs/>
                <w:sz w:val="16"/>
                <w:szCs w:val="16"/>
              </w:rPr>
            </w:pPr>
            <w:r w:rsidRPr="00E0259A">
              <w:rPr>
                <w:b/>
                <w:bCs/>
                <w:sz w:val="16"/>
                <w:szCs w:val="16"/>
              </w:rPr>
              <w:fldChar w:fldCharType="begin"/>
            </w:r>
            <w:r w:rsidRPr="00E0259A">
              <w:rPr>
                <w:b/>
                <w:bCs/>
                <w:sz w:val="16"/>
                <w:szCs w:val="16"/>
              </w:rPr>
              <w:instrText xml:space="preserve"> =SUM(ABOVE) </w:instrText>
            </w:r>
            <w:r w:rsidRPr="00E0259A">
              <w:rPr>
                <w:b/>
                <w:bCs/>
                <w:sz w:val="16"/>
                <w:szCs w:val="16"/>
              </w:rPr>
              <w:fldChar w:fldCharType="separate"/>
            </w:r>
            <w:r w:rsidRPr="00E0259A">
              <w:rPr>
                <w:b/>
                <w:bCs/>
                <w:noProof/>
                <w:sz w:val="16"/>
                <w:szCs w:val="16"/>
              </w:rPr>
              <w:t>42058</w:t>
            </w:r>
            <w:r w:rsidRPr="00E0259A">
              <w:rPr>
                <w:b/>
                <w:bCs/>
                <w:sz w:val="16"/>
                <w:szCs w:val="16"/>
              </w:rPr>
              <w:fldChar w:fldCharType="end"/>
            </w:r>
          </w:p>
        </w:tc>
        <w:tc>
          <w:tcPr>
            <w:tcW w:w="698" w:type="dxa"/>
            <w:tcBorders>
              <w:left w:val="single" w:sz="4" w:space="0" w:color="000000"/>
              <w:bottom w:val="single" w:sz="4" w:space="0" w:color="000000"/>
            </w:tcBorders>
            <w:shd w:val="clear" w:color="auto" w:fill="D9D9D9" w:themeFill="background1" w:themeFillShade="D9"/>
            <w:vAlign w:val="center"/>
          </w:tcPr>
          <w:p w14:paraId="22EA6595" w14:textId="77777777" w:rsidR="00237E91" w:rsidRPr="00E0259A" w:rsidRDefault="00237E91" w:rsidP="009B2A46">
            <w:pPr>
              <w:widowControl w:val="0"/>
              <w:suppressLineNumbers/>
              <w:jc w:val="center"/>
              <w:rPr>
                <w:b/>
                <w:bCs/>
                <w:sz w:val="16"/>
                <w:szCs w:val="16"/>
              </w:rPr>
            </w:pPr>
            <w:r w:rsidRPr="00E0259A">
              <w:rPr>
                <w:b/>
                <w:bCs/>
                <w:sz w:val="16"/>
                <w:szCs w:val="16"/>
              </w:rPr>
              <w:fldChar w:fldCharType="begin"/>
            </w:r>
            <w:r w:rsidRPr="00E0259A">
              <w:rPr>
                <w:b/>
                <w:bCs/>
                <w:sz w:val="16"/>
                <w:szCs w:val="16"/>
              </w:rPr>
              <w:instrText xml:space="preserve"> =SUM(ABOVE) </w:instrText>
            </w:r>
            <w:r w:rsidRPr="00E0259A">
              <w:rPr>
                <w:b/>
                <w:bCs/>
                <w:sz w:val="16"/>
                <w:szCs w:val="16"/>
              </w:rPr>
              <w:fldChar w:fldCharType="separate"/>
            </w:r>
            <w:r w:rsidRPr="00E0259A">
              <w:rPr>
                <w:b/>
                <w:bCs/>
                <w:noProof/>
                <w:sz w:val="16"/>
                <w:szCs w:val="16"/>
              </w:rPr>
              <w:t>6</w:t>
            </w:r>
            <w:r w:rsidRPr="00DD473A">
              <w:rPr>
                <w:b/>
                <w:bCs/>
                <w:noProof/>
                <w:sz w:val="16"/>
                <w:szCs w:val="16"/>
                <w:shd w:val="clear" w:color="auto" w:fill="D9D9D9" w:themeFill="background1" w:themeFillShade="D9"/>
              </w:rPr>
              <w:t>129</w:t>
            </w:r>
            <w:r w:rsidRPr="00E0259A">
              <w:rPr>
                <w:b/>
                <w:bCs/>
                <w:sz w:val="16"/>
                <w:szCs w:val="16"/>
              </w:rPr>
              <w:fldChar w:fldCharType="end"/>
            </w:r>
          </w:p>
        </w:tc>
        <w:tc>
          <w:tcPr>
            <w:tcW w:w="583" w:type="dxa"/>
            <w:tcBorders>
              <w:left w:val="single" w:sz="4" w:space="0" w:color="000000"/>
              <w:bottom w:val="single" w:sz="4" w:space="0" w:color="000000"/>
            </w:tcBorders>
            <w:shd w:val="clear" w:color="auto" w:fill="auto"/>
            <w:vAlign w:val="center"/>
          </w:tcPr>
          <w:p w14:paraId="1547D4C8" w14:textId="77777777" w:rsidR="00237E91" w:rsidRPr="00E0259A" w:rsidRDefault="00237E91" w:rsidP="009B2A46">
            <w:pPr>
              <w:widowControl w:val="0"/>
              <w:suppressLineNumbers/>
              <w:jc w:val="center"/>
              <w:rPr>
                <w:b/>
                <w:bCs/>
                <w:sz w:val="16"/>
                <w:szCs w:val="16"/>
              </w:rPr>
            </w:pPr>
            <w:r w:rsidRPr="00E0259A">
              <w:rPr>
                <w:b/>
                <w:bCs/>
                <w:sz w:val="16"/>
                <w:szCs w:val="16"/>
              </w:rPr>
              <w:fldChar w:fldCharType="begin"/>
            </w:r>
            <w:r w:rsidRPr="00E0259A">
              <w:rPr>
                <w:b/>
                <w:bCs/>
                <w:sz w:val="16"/>
                <w:szCs w:val="16"/>
              </w:rPr>
              <w:instrText xml:space="preserve"> =SUM(ABOVE) </w:instrText>
            </w:r>
            <w:r w:rsidRPr="00E0259A">
              <w:rPr>
                <w:b/>
                <w:bCs/>
                <w:sz w:val="16"/>
                <w:szCs w:val="16"/>
              </w:rPr>
              <w:fldChar w:fldCharType="separate"/>
            </w:r>
            <w:r w:rsidRPr="00E0259A">
              <w:rPr>
                <w:b/>
                <w:bCs/>
                <w:noProof/>
                <w:sz w:val="16"/>
                <w:szCs w:val="16"/>
              </w:rPr>
              <w:t>2756</w:t>
            </w:r>
            <w:r w:rsidRPr="00E0259A">
              <w:rPr>
                <w:b/>
                <w:bCs/>
                <w:sz w:val="16"/>
                <w:szCs w:val="16"/>
              </w:rPr>
              <w:fldChar w:fldCharType="end"/>
            </w:r>
          </w:p>
        </w:tc>
        <w:tc>
          <w:tcPr>
            <w:tcW w:w="583" w:type="dxa"/>
            <w:tcBorders>
              <w:left w:val="single" w:sz="4" w:space="0" w:color="000000"/>
              <w:bottom w:val="single" w:sz="4" w:space="0" w:color="000000"/>
            </w:tcBorders>
            <w:shd w:val="clear" w:color="auto" w:fill="auto"/>
            <w:vAlign w:val="center"/>
          </w:tcPr>
          <w:p w14:paraId="7FBAB35A" w14:textId="77777777" w:rsidR="00237E91" w:rsidRPr="00E0259A" w:rsidRDefault="00237E91" w:rsidP="009B2A46">
            <w:pPr>
              <w:widowControl w:val="0"/>
              <w:suppressLineNumbers/>
              <w:jc w:val="center"/>
              <w:rPr>
                <w:b/>
                <w:bCs/>
                <w:sz w:val="16"/>
                <w:szCs w:val="16"/>
              </w:rPr>
            </w:pPr>
            <w:r w:rsidRPr="00E0259A">
              <w:rPr>
                <w:b/>
                <w:bCs/>
                <w:sz w:val="16"/>
                <w:szCs w:val="16"/>
              </w:rPr>
              <w:fldChar w:fldCharType="begin"/>
            </w:r>
            <w:r w:rsidRPr="00E0259A">
              <w:rPr>
                <w:b/>
                <w:bCs/>
                <w:sz w:val="16"/>
                <w:szCs w:val="16"/>
              </w:rPr>
              <w:instrText xml:space="preserve"> =SUM(ABOVE) </w:instrText>
            </w:r>
            <w:r w:rsidRPr="00E0259A">
              <w:rPr>
                <w:b/>
                <w:bCs/>
                <w:sz w:val="16"/>
                <w:szCs w:val="16"/>
              </w:rPr>
              <w:fldChar w:fldCharType="separate"/>
            </w:r>
            <w:r w:rsidRPr="00E0259A">
              <w:rPr>
                <w:b/>
                <w:bCs/>
                <w:noProof/>
                <w:sz w:val="16"/>
                <w:szCs w:val="16"/>
              </w:rPr>
              <w:t>0</w:t>
            </w:r>
            <w:r w:rsidRPr="00E0259A">
              <w:rPr>
                <w:b/>
                <w:bCs/>
                <w:sz w:val="16"/>
                <w:szCs w:val="16"/>
              </w:rPr>
              <w:fldChar w:fldCharType="end"/>
            </w:r>
          </w:p>
        </w:tc>
        <w:tc>
          <w:tcPr>
            <w:tcW w:w="583" w:type="dxa"/>
            <w:tcBorders>
              <w:left w:val="single" w:sz="4" w:space="0" w:color="000000"/>
              <w:bottom w:val="single" w:sz="4" w:space="0" w:color="000000"/>
            </w:tcBorders>
            <w:shd w:val="clear" w:color="auto" w:fill="auto"/>
            <w:vAlign w:val="center"/>
          </w:tcPr>
          <w:p w14:paraId="387F7477" w14:textId="77777777" w:rsidR="00237E91" w:rsidRPr="00E0259A" w:rsidRDefault="00237E91" w:rsidP="009B2A46">
            <w:pPr>
              <w:widowControl w:val="0"/>
              <w:suppressLineNumbers/>
              <w:jc w:val="center"/>
              <w:rPr>
                <w:b/>
                <w:bCs/>
                <w:sz w:val="16"/>
                <w:szCs w:val="16"/>
              </w:rPr>
            </w:pPr>
            <w:r w:rsidRPr="00E0259A">
              <w:rPr>
                <w:b/>
                <w:bCs/>
                <w:sz w:val="16"/>
                <w:szCs w:val="16"/>
              </w:rPr>
              <w:fldChar w:fldCharType="begin"/>
            </w:r>
            <w:r w:rsidRPr="00E0259A">
              <w:rPr>
                <w:b/>
                <w:bCs/>
                <w:sz w:val="16"/>
                <w:szCs w:val="16"/>
              </w:rPr>
              <w:instrText xml:space="preserve"> =SUM(ABOVE) </w:instrText>
            </w:r>
            <w:r w:rsidRPr="00E0259A">
              <w:rPr>
                <w:b/>
                <w:bCs/>
                <w:sz w:val="16"/>
                <w:szCs w:val="16"/>
              </w:rPr>
              <w:fldChar w:fldCharType="separate"/>
            </w:r>
            <w:r w:rsidRPr="00E0259A">
              <w:rPr>
                <w:b/>
                <w:bCs/>
                <w:noProof/>
                <w:sz w:val="16"/>
                <w:szCs w:val="16"/>
              </w:rPr>
              <w:t>0</w:t>
            </w:r>
            <w:r w:rsidRPr="00E0259A">
              <w:rPr>
                <w:b/>
                <w:bCs/>
                <w:sz w:val="16"/>
                <w:szCs w:val="16"/>
              </w:rPr>
              <w:fldChar w:fldCharType="end"/>
            </w:r>
          </w:p>
        </w:tc>
        <w:tc>
          <w:tcPr>
            <w:tcW w:w="622" w:type="dxa"/>
            <w:tcBorders>
              <w:left w:val="single" w:sz="4" w:space="0" w:color="000000"/>
              <w:bottom w:val="single" w:sz="4" w:space="0" w:color="000000"/>
            </w:tcBorders>
            <w:shd w:val="clear" w:color="auto" w:fill="auto"/>
            <w:vAlign w:val="center"/>
          </w:tcPr>
          <w:p w14:paraId="0CA3BAF2" w14:textId="77777777" w:rsidR="00237E91" w:rsidRPr="00E0259A" w:rsidRDefault="00237E91" w:rsidP="009B2A46">
            <w:pPr>
              <w:widowControl w:val="0"/>
              <w:suppressLineNumbers/>
              <w:jc w:val="center"/>
              <w:rPr>
                <w:b/>
                <w:bCs/>
                <w:sz w:val="16"/>
                <w:szCs w:val="16"/>
              </w:rPr>
            </w:pPr>
            <w:r w:rsidRPr="00E0259A">
              <w:rPr>
                <w:b/>
                <w:bCs/>
                <w:sz w:val="16"/>
                <w:szCs w:val="16"/>
              </w:rPr>
              <w:fldChar w:fldCharType="begin"/>
            </w:r>
            <w:r w:rsidRPr="00E0259A">
              <w:rPr>
                <w:b/>
                <w:bCs/>
                <w:sz w:val="16"/>
                <w:szCs w:val="16"/>
              </w:rPr>
              <w:instrText xml:space="preserve"> =SUM(ABOVE) </w:instrText>
            </w:r>
            <w:r w:rsidRPr="00E0259A">
              <w:rPr>
                <w:b/>
                <w:bCs/>
                <w:sz w:val="16"/>
                <w:szCs w:val="16"/>
              </w:rPr>
              <w:fldChar w:fldCharType="separate"/>
            </w:r>
            <w:r w:rsidRPr="00E0259A">
              <w:rPr>
                <w:b/>
                <w:bCs/>
                <w:noProof/>
                <w:sz w:val="16"/>
                <w:szCs w:val="16"/>
              </w:rPr>
              <w:t>3373</w:t>
            </w:r>
            <w:r w:rsidRPr="00E0259A">
              <w:rPr>
                <w:b/>
                <w:bCs/>
                <w:sz w:val="16"/>
                <w:szCs w:val="16"/>
              </w:rPr>
              <w:fldChar w:fldCharType="end"/>
            </w:r>
          </w:p>
        </w:tc>
        <w:tc>
          <w:tcPr>
            <w:tcW w:w="620" w:type="dxa"/>
            <w:tcBorders>
              <w:left w:val="single" w:sz="4" w:space="0" w:color="000000"/>
              <w:bottom w:val="single" w:sz="4" w:space="0" w:color="000000"/>
            </w:tcBorders>
            <w:shd w:val="clear" w:color="auto" w:fill="D9D9D9" w:themeFill="background1" w:themeFillShade="D9"/>
            <w:vAlign w:val="center"/>
          </w:tcPr>
          <w:p w14:paraId="004794DC" w14:textId="77777777" w:rsidR="00237E91" w:rsidRPr="00E0259A" w:rsidRDefault="00237E91" w:rsidP="009B2A46">
            <w:pPr>
              <w:widowControl w:val="0"/>
              <w:suppressLineNumbers/>
              <w:jc w:val="center"/>
              <w:rPr>
                <w:b/>
                <w:bCs/>
                <w:sz w:val="16"/>
                <w:szCs w:val="16"/>
              </w:rPr>
            </w:pPr>
            <w:r w:rsidRPr="00E0259A">
              <w:rPr>
                <w:b/>
                <w:bCs/>
                <w:sz w:val="16"/>
                <w:szCs w:val="16"/>
              </w:rPr>
              <w:fldChar w:fldCharType="begin"/>
            </w:r>
            <w:r w:rsidRPr="00E0259A">
              <w:rPr>
                <w:b/>
                <w:bCs/>
                <w:sz w:val="16"/>
                <w:szCs w:val="16"/>
              </w:rPr>
              <w:instrText xml:space="preserve"> =SUM(ABOVE) </w:instrText>
            </w:r>
            <w:r w:rsidRPr="00E0259A">
              <w:rPr>
                <w:b/>
                <w:bCs/>
                <w:sz w:val="16"/>
                <w:szCs w:val="16"/>
              </w:rPr>
              <w:fldChar w:fldCharType="separate"/>
            </w:r>
            <w:r w:rsidRPr="00E0259A">
              <w:rPr>
                <w:b/>
                <w:bCs/>
                <w:noProof/>
                <w:sz w:val="16"/>
                <w:szCs w:val="16"/>
              </w:rPr>
              <w:t>35929</w:t>
            </w:r>
            <w:r w:rsidRPr="00E0259A">
              <w:rPr>
                <w:b/>
                <w:bCs/>
                <w:sz w:val="16"/>
                <w:szCs w:val="16"/>
              </w:rPr>
              <w:fldChar w:fldCharType="end"/>
            </w:r>
          </w:p>
        </w:tc>
        <w:tc>
          <w:tcPr>
            <w:tcW w:w="623" w:type="dxa"/>
            <w:tcBorders>
              <w:left w:val="single" w:sz="4" w:space="0" w:color="000000"/>
              <w:bottom w:val="single" w:sz="4" w:space="0" w:color="000000"/>
            </w:tcBorders>
            <w:shd w:val="clear" w:color="auto" w:fill="D9D9D9" w:themeFill="background1" w:themeFillShade="D9"/>
            <w:vAlign w:val="center"/>
          </w:tcPr>
          <w:p w14:paraId="55265F36" w14:textId="77777777" w:rsidR="00237E91" w:rsidRPr="00E0259A" w:rsidRDefault="00237E91" w:rsidP="009B2A46">
            <w:pPr>
              <w:widowControl w:val="0"/>
              <w:suppressLineNumbers/>
              <w:jc w:val="center"/>
              <w:rPr>
                <w:b/>
                <w:bCs/>
                <w:sz w:val="16"/>
                <w:szCs w:val="16"/>
              </w:rPr>
            </w:pPr>
            <w:r w:rsidRPr="00E0259A">
              <w:rPr>
                <w:b/>
                <w:bCs/>
                <w:sz w:val="16"/>
                <w:szCs w:val="16"/>
              </w:rPr>
              <w:fldChar w:fldCharType="begin"/>
            </w:r>
            <w:r w:rsidRPr="00E0259A">
              <w:rPr>
                <w:b/>
                <w:bCs/>
                <w:sz w:val="16"/>
                <w:szCs w:val="16"/>
              </w:rPr>
              <w:instrText xml:space="preserve"> =SUM(ABOVE) </w:instrText>
            </w:r>
            <w:r w:rsidRPr="00E0259A">
              <w:rPr>
                <w:b/>
                <w:bCs/>
                <w:sz w:val="16"/>
                <w:szCs w:val="16"/>
              </w:rPr>
              <w:fldChar w:fldCharType="separate"/>
            </w:r>
            <w:r w:rsidRPr="00E0259A">
              <w:rPr>
                <w:b/>
                <w:bCs/>
                <w:noProof/>
                <w:sz w:val="16"/>
                <w:szCs w:val="16"/>
              </w:rPr>
              <w:t>0</w:t>
            </w:r>
            <w:r w:rsidRPr="00E0259A">
              <w:rPr>
                <w:b/>
                <w:bCs/>
                <w:sz w:val="16"/>
                <w:szCs w:val="16"/>
              </w:rPr>
              <w:fldChar w:fldCharType="end"/>
            </w:r>
          </w:p>
        </w:tc>
        <w:tc>
          <w:tcPr>
            <w:tcW w:w="583" w:type="dxa"/>
            <w:tcBorders>
              <w:left w:val="single" w:sz="4" w:space="0" w:color="000000"/>
              <w:bottom w:val="single" w:sz="4" w:space="0" w:color="000000"/>
            </w:tcBorders>
            <w:shd w:val="clear" w:color="auto" w:fill="auto"/>
            <w:vAlign w:val="center"/>
          </w:tcPr>
          <w:p w14:paraId="3C1F89AA" w14:textId="77777777" w:rsidR="00237E91" w:rsidRPr="00E0259A" w:rsidRDefault="00237E91" w:rsidP="009B2A46">
            <w:pPr>
              <w:widowControl w:val="0"/>
              <w:suppressLineNumbers/>
              <w:jc w:val="center"/>
              <w:rPr>
                <w:b/>
                <w:bCs/>
                <w:sz w:val="16"/>
                <w:szCs w:val="16"/>
              </w:rPr>
            </w:pPr>
            <w:r w:rsidRPr="00E0259A">
              <w:rPr>
                <w:b/>
                <w:bCs/>
                <w:sz w:val="16"/>
                <w:szCs w:val="16"/>
              </w:rPr>
              <w:fldChar w:fldCharType="begin"/>
            </w:r>
            <w:r w:rsidRPr="00E0259A">
              <w:rPr>
                <w:b/>
                <w:bCs/>
                <w:sz w:val="16"/>
                <w:szCs w:val="16"/>
              </w:rPr>
              <w:instrText xml:space="preserve"> =SUM(ABOVE) </w:instrText>
            </w:r>
            <w:r w:rsidRPr="00E0259A">
              <w:rPr>
                <w:b/>
                <w:bCs/>
                <w:sz w:val="16"/>
                <w:szCs w:val="16"/>
              </w:rPr>
              <w:fldChar w:fldCharType="separate"/>
            </w:r>
            <w:r w:rsidRPr="00E0259A">
              <w:rPr>
                <w:b/>
                <w:bCs/>
                <w:noProof/>
                <w:sz w:val="16"/>
                <w:szCs w:val="16"/>
              </w:rPr>
              <w:t>0</w:t>
            </w:r>
            <w:r w:rsidRPr="00E0259A">
              <w:rPr>
                <w:b/>
                <w:bCs/>
                <w:sz w:val="16"/>
                <w:szCs w:val="16"/>
              </w:rPr>
              <w:fldChar w:fldCharType="end"/>
            </w:r>
          </w:p>
        </w:tc>
        <w:tc>
          <w:tcPr>
            <w:tcW w:w="583" w:type="dxa"/>
            <w:tcBorders>
              <w:left w:val="single" w:sz="4" w:space="0" w:color="000000"/>
              <w:bottom w:val="single" w:sz="4" w:space="0" w:color="000000"/>
            </w:tcBorders>
            <w:shd w:val="clear" w:color="auto" w:fill="auto"/>
            <w:vAlign w:val="center"/>
          </w:tcPr>
          <w:p w14:paraId="20F107F7" w14:textId="77777777" w:rsidR="00237E91" w:rsidRPr="00E0259A" w:rsidRDefault="00237E91" w:rsidP="009B2A46">
            <w:pPr>
              <w:widowControl w:val="0"/>
              <w:suppressLineNumbers/>
              <w:jc w:val="center"/>
              <w:rPr>
                <w:b/>
                <w:bCs/>
                <w:sz w:val="16"/>
                <w:szCs w:val="16"/>
              </w:rPr>
            </w:pPr>
            <w:r w:rsidRPr="00E0259A">
              <w:rPr>
                <w:b/>
                <w:bCs/>
                <w:sz w:val="16"/>
                <w:szCs w:val="16"/>
              </w:rPr>
              <w:fldChar w:fldCharType="begin"/>
            </w:r>
            <w:r w:rsidRPr="00E0259A">
              <w:rPr>
                <w:b/>
                <w:bCs/>
                <w:sz w:val="16"/>
                <w:szCs w:val="16"/>
              </w:rPr>
              <w:instrText xml:space="preserve"> =SUM(ABOVE) </w:instrText>
            </w:r>
            <w:r w:rsidRPr="00E0259A">
              <w:rPr>
                <w:b/>
                <w:bCs/>
                <w:sz w:val="16"/>
                <w:szCs w:val="16"/>
              </w:rPr>
              <w:fldChar w:fldCharType="separate"/>
            </w:r>
            <w:r w:rsidRPr="00E0259A">
              <w:rPr>
                <w:b/>
                <w:bCs/>
                <w:noProof/>
                <w:sz w:val="16"/>
                <w:szCs w:val="16"/>
              </w:rPr>
              <w:t>5463</w:t>
            </w:r>
            <w:r w:rsidRPr="00E0259A">
              <w:rPr>
                <w:b/>
                <w:bCs/>
                <w:sz w:val="16"/>
                <w:szCs w:val="16"/>
              </w:rPr>
              <w:fldChar w:fldCharType="end"/>
            </w:r>
          </w:p>
        </w:tc>
        <w:tc>
          <w:tcPr>
            <w:tcW w:w="583" w:type="dxa"/>
            <w:tcBorders>
              <w:left w:val="single" w:sz="4" w:space="0" w:color="000000"/>
              <w:bottom w:val="single" w:sz="4" w:space="0" w:color="000000"/>
            </w:tcBorders>
            <w:shd w:val="clear" w:color="auto" w:fill="auto"/>
            <w:vAlign w:val="center"/>
          </w:tcPr>
          <w:p w14:paraId="59CB53F7" w14:textId="77777777" w:rsidR="00237E91" w:rsidRPr="00E0259A" w:rsidRDefault="00237E91" w:rsidP="009B2A46">
            <w:pPr>
              <w:widowControl w:val="0"/>
              <w:suppressLineNumbers/>
              <w:jc w:val="center"/>
              <w:rPr>
                <w:b/>
                <w:bCs/>
                <w:sz w:val="16"/>
                <w:szCs w:val="16"/>
              </w:rPr>
            </w:pPr>
            <w:r w:rsidRPr="00E0259A">
              <w:rPr>
                <w:b/>
                <w:bCs/>
                <w:sz w:val="16"/>
                <w:szCs w:val="16"/>
              </w:rPr>
              <w:fldChar w:fldCharType="begin"/>
            </w:r>
            <w:r w:rsidRPr="00E0259A">
              <w:rPr>
                <w:b/>
                <w:bCs/>
                <w:sz w:val="16"/>
                <w:szCs w:val="16"/>
              </w:rPr>
              <w:instrText xml:space="preserve"> =SUM(ABOVE) </w:instrText>
            </w:r>
            <w:r w:rsidRPr="00E0259A">
              <w:rPr>
                <w:b/>
                <w:bCs/>
                <w:sz w:val="16"/>
                <w:szCs w:val="16"/>
              </w:rPr>
              <w:fldChar w:fldCharType="separate"/>
            </w:r>
            <w:r w:rsidRPr="00E0259A">
              <w:rPr>
                <w:b/>
                <w:bCs/>
                <w:noProof/>
                <w:sz w:val="16"/>
                <w:szCs w:val="16"/>
              </w:rPr>
              <w:t>0</w:t>
            </w:r>
            <w:r w:rsidRPr="00E0259A">
              <w:rPr>
                <w:b/>
                <w:bCs/>
                <w:sz w:val="16"/>
                <w:szCs w:val="16"/>
              </w:rPr>
              <w:fldChar w:fldCharType="end"/>
            </w:r>
          </w:p>
        </w:tc>
        <w:tc>
          <w:tcPr>
            <w:tcW w:w="619" w:type="dxa"/>
            <w:tcBorders>
              <w:left w:val="single" w:sz="4" w:space="0" w:color="000000"/>
              <w:bottom w:val="single" w:sz="4" w:space="0" w:color="000000"/>
            </w:tcBorders>
            <w:shd w:val="clear" w:color="auto" w:fill="auto"/>
            <w:vAlign w:val="center"/>
          </w:tcPr>
          <w:p w14:paraId="6860FE46" w14:textId="77777777" w:rsidR="00237E91" w:rsidRPr="00E0259A" w:rsidRDefault="00237E91" w:rsidP="009B2A46">
            <w:pPr>
              <w:widowControl w:val="0"/>
              <w:suppressLineNumbers/>
              <w:jc w:val="center"/>
              <w:rPr>
                <w:b/>
                <w:bCs/>
                <w:sz w:val="16"/>
                <w:szCs w:val="16"/>
              </w:rPr>
            </w:pPr>
            <w:r w:rsidRPr="00E0259A">
              <w:rPr>
                <w:b/>
                <w:bCs/>
                <w:sz w:val="16"/>
                <w:szCs w:val="16"/>
              </w:rPr>
              <w:fldChar w:fldCharType="begin"/>
            </w:r>
            <w:r w:rsidRPr="00E0259A">
              <w:rPr>
                <w:b/>
                <w:bCs/>
                <w:sz w:val="16"/>
                <w:szCs w:val="16"/>
              </w:rPr>
              <w:instrText xml:space="preserve"> =SUM(ABOVE) </w:instrText>
            </w:r>
            <w:r w:rsidRPr="00E0259A">
              <w:rPr>
                <w:b/>
                <w:bCs/>
                <w:sz w:val="16"/>
                <w:szCs w:val="16"/>
              </w:rPr>
              <w:fldChar w:fldCharType="separate"/>
            </w:r>
            <w:r w:rsidRPr="00E0259A">
              <w:rPr>
                <w:b/>
                <w:bCs/>
                <w:noProof/>
                <w:sz w:val="16"/>
                <w:szCs w:val="16"/>
              </w:rPr>
              <w:t>0</w:t>
            </w:r>
            <w:r w:rsidRPr="00E0259A">
              <w:rPr>
                <w:b/>
                <w:bCs/>
                <w:sz w:val="16"/>
                <w:szCs w:val="16"/>
              </w:rPr>
              <w:fldChar w:fldCharType="end"/>
            </w:r>
          </w:p>
        </w:tc>
        <w:tc>
          <w:tcPr>
            <w:tcW w:w="616" w:type="dxa"/>
            <w:tcBorders>
              <w:left w:val="single" w:sz="4" w:space="0" w:color="000000"/>
              <w:bottom w:val="single" w:sz="4" w:space="0" w:color="000000"/>
            </w:tcBorders>
            <w:shd w:val="clear" w:color="auto" w:fill="auto"/>
            <w:vAlign w:val="center"/>
          </w:tcPr>
          <w:p w14:paraId="6C07B192" w14:textId="77777777" w:rsidR="00237E91" w:rsidRPr="00E0259A" w:rsidRDefault="00237E91" w:rsidP="00E56F10">
            <w:pPr>
              <w:widowControl w:val="0"/>
              <w:suppressLineNumbers/>
              <w:jc w:val="center"/>
              <w:rPr>
                <w:b/>
                <w:bCs/>
                <w:sz w:val="16"/>
                <w:szCs w:val="16"/>
              </w:rPr>
            </w:pPr>
            <w:r w:rsidRPr="00E0259A">
              <w:rPr>
                <w:b/>
                <w:bCs/>
                <w:sz w:val="16"/>
                <w:szCs w:val="16"/>
              </w:rPr>
              <w:t>666</w:t>
            </w:r>
          </w:p>
        </w:tc>
        <w:tc>
          <w:tcPr>
            <w:tcW w:w="997" w:type="dxa"/>
            <w:tcBorders>
              <w:left w:val="single" w:sz="4" w:space="0" w:color="000000"/>
              <w:bottom w:val="single" w:sz="4" w:space="0" w:color="000000"/>
              <w:right w:val="single" w:sz="4" w:space="0" w:color="000000"/>
            </w:tcBorders>
            <w:shd w:val="clear" w:color="auto" w:fill="auto"/>
            <w:vAlign w:val="center"/>
          </w:tcPr>
          <w:p w14:paraId="7E342EB0" w14:textId="77777777" w:rsidR="00237E91" w:rsidRPr="00E0259A" w:rsidRDefault="00237E91" w:rsidP="009B2A46">
            <w:pPr>
              <w:widowControl w:val="0"/>
              <w:suppressLineNumbers/>
              <w:jc w:val="center"/>
              <w:rPr>
                <w:b/>
                <w:bCs/>
                <w:sz w:val="16"/>
                <w:szCs w:val="16"/>
              </w:rPr>
            </w:pPr>
            <w:r w:rsidRPr="00E0259A">
              <w:rPr>
                <w:rFonts w:cs="Arial"/>
                <w:b/>
                <w:sz w:val="16"/>
                <w:szCs w:val="16"/>
              </w:rPr>
              <w:t>2756/1982</w:t>
            </w:r>
          </w:p>
        </w:tc>
      </w:tr>
    </w:tbl>
    <w:bookmarkEnd w:id="12"/>
    <w:p w14:paraId="3EDBFCD8" w14:textId="77777777" w:rsidR="009B2A46" w:rsidRPr="00E0259A" w:rsidRDefault="009B2A46" w:rsidP="009B2A46">
      <w:pPr>
        <w:widowControl w:val="0"/>
        <w:tabs>
          <w:tab w:val="left" w:pos="851"/>
          <w:tab w:val="left" w:pos="1134"/>
        </w:tabs>
        <w:spacing w:before="120"/>
        <w:ind w:left="0"/>
        <w:textAlignment w:val="baseline"/>
        <w:rPr>
          <w:rFonts w:ascii="Times New Roman" w:hAnsi="Times New Roman"/>
          <w:kern w:val="2"/>
          <w:sz w:val="24"/>
          <w:lang w:val="en-US" w:eastAsia="zh-CN"/>
        </w:rPr>
      </w:pPr>
      <w:r w:rsidRPr="00E0259A">
        <w:rPr>
          <w:b/>
          <w:bCs/>
          <w:kern w:val="2"/>
          <w:szCs w:val="18"/>
          <w:lang w:val="en-US" w:eastAsia="zh-CN"/>
        </w:rPr>
        <w:t>Tab. E.3_</w:t>
      </w:r>
      <w:r w:rsidR="009048E6" w:rsidRPr="00E0259A">
        <w:rPr>
          <w:b/>
          <w:bCs/>
          <w:kern w:val="2"/>
          <w:szCs w:val="18"/>
          <w:lang w:val="en-US" w:eastAsia="zh-CN"/>
        </w:rPr>
        <w:t>8</w:t>
      </w:r>
      <w:r w:rsidRPr="00E0259A">
        <w:rPr>
          <w:b/>
          <w:bCs/>
          <w:kern w:val="2"/>
          <w:szCs w:val="18"/>
          <w:lang w:val="en-US" w:eastAsia="zh-CN"/>
        </w:rPr>
        <w:t>: </w:t>
      </w:r>
      <w:r w:rsidRPr="00E0259A">
        <w:rPr>
          <w:b/>
          <w:bCs/>
          <w:kern w:val="2"/>
          <w:szCs w:val="18"/>
          <w:lang w:val="en-US" w:eastAsia="zh-CN"/>
        </w:rPr>
        <w:tab/>
      </w:r>
      <w:proofErr w:type="spellStart"/>
      <w:r w:rsidRPr="00E0259A">
        <w:rPr>
          <w:b/>
          <w:bCs/>
          <w:kern w:val="2"/>
          <w:szCs w:val="18"/>
          <w:lang w:val="en-US" w:eastAsia="zh-CN"/>
        </w:rPr>
        <w:t>Celkem</w:t>
      </w:r>
      <w:proofErr w:type="spellEnd"/>
      <w:r w:rsidRPr="00E0259A">
        <w:rPr>
          <w:b/>
          <w:bCs/>
          <w:kern w:val="2"/>
          <w:szCs w:val="18"/>
          <w:lang w:val="en-US" w:eastAsia="zh-CN"/>
        </w:rPr>
        <w:t xml:space="preserve"> </w:t>
      </w:r>
      <w:proofErr w:type="spellStart"/>
      <w:r w:rsidRPr="00E0259A">
        <w:rPr>
          <w:b/>
          <w:bCs/>
          <w:kern w:val="2"/>
          <w:szCs w:val="18"/>
          <w:lang w:val="en-US" w:eastAsia="zh-CN"/>
        </w:rPr>
        <w:t>hodnocené</w:t>
      </w:r>
      <w:proofErr w:type="spellEnd"/>
      <w:r w:rsidRPr="00E0259A">
        <w:rPr>
          <w:b/>
          <w:bCs/>
          <w:kern w:val="2"/>
          <w:szCs w:val="18"/>
          <w:lang w:val="en-US" w:eastAsia="zh-CN"/>
        </w:rPr>
        <w:t xml:space="preserve"> </w:t>
      </w:r>
      <w:proofErr w:type="spellStart"/>
      <w:r w:rsidRPr="00E0259A">
        <w:rPr>
          <w:b/>
          <w:bCs/>
          <w:kern w:val="2"/>
          <w:szCs w:val="18"/>
          <w:lang w:val="en-US" w:eastAsia="zh-CN"/>
        </w:rPr>
        <w:t>plochy</w:t>
      </w:r>
      <w:proofErr w:type="spellEnd"/>
      <w:r w:rsidRPr="00E0259A">
        <w:rPr>
          <w:b/>
          <w:bCs/>
          <w:kern w:val="2"/>
          <w:szCs w:val="18"/>
          <w:lang w:val="en-US" w:eastAsia="zh-CN"/>
        </w:rPr>
        <w:t xml:space="preserve"> </w:t>
      </w:r>
      <w:proofErr w:type="spellStart"/>
      <w:r w:rsidRPr="00E0259A">
        <w:rPr>
          <w:b/>
          <w:bCs/>
          <w:kern w:val="2"/>
          <w:szCs w:val="18"/>
          <w:lang w:val="en-US" w:eastAsia="zh-CN"/>
        </w:rPr>
        <w:t>změn</w:t>
      </w:r>
      <w:proofErr w:type="spellEnd"/>
      <w:r w:rsidRPr="00E0259A">
        <w:rPr>
          <w:b/>
          <w:bCs/>
          <w:kern w:val="2"/>
          <w:szCs w:val="18"/>
          <w:lang w:val="en-US" w:eastAsia="zh-CN"/>
        </w:rPr>
        <w:t xml:space="preserve"> v </w:t>
      </w:r>
      <w:proofErr w:type="spellStart"/>
      <w:r w:rsidRPr="00E0259A">
        <w:rPr>
          <w:b/>
          <w:bCs/>
          <w:kern w:val="2"/>
          <w:szCs w:val="18"/>
          <w:lang w:val="en-US" w:eastAsia="zh-CN"/>
        </w:rPr>
        <w:t>krajině</w:t>
      </w:r>
      <w:proofErr w:type="spellEnd"/>
      <w:r w:rsidRPr="00E0259A">
        <w:rPr>
          <w:b/>
          <w:bCs/>
          <w:kern w:val="2"/>
          <w:szCs w:val="18"/>
          <w:lang w:val="en-US" w:eastAsia="zh-CN"/>
        </w:rPr>
        <w:t xml:space="preserve"> (K)</w:t>
      </w:r>
    </w:p>
    <w:tbl>
      <w:tblPr>
        <w:tblW w:w="9750" w:type="dxa"/>
        <w:tblCellMar>
          <w:top w:w="55" w:type="dxa"/>
          <w:left w:w="55" w:type="dxa"/>
          <w:bottom w:w="55" w:type="dxa"/>
          <w:right w:w="55" w:type="dxa"/>
        </w:tblCellMar>
        <w:tblLook w:val="0000" w:firstRow="0" w:lastRow="0" w:firstColumn="0" w:lastColumn="0" w:noHBand="0" w:noVBand="0"/>
      </w:tblPr>
      <w:tblGrid>
        <w:gridCol w:w="685"/>
        <w:gridCol w:w="772"/>
        <w:gridCol w:w="698"/>
        <w:gridCol w:w="583"/>
        <w:gridCol w:w="583"/>
        <w:gridCol w:w="583"/>
        <w:gridCol w:w="622"/>
        <w:gridCol w:w="620"/>
        <w:gridCol w:w="623"/>
        <w:gridCol w:w="583"/>
        <w:gridCol w:w="583"/>
        <w:gridCol w:w="583"/>
        <w:gridCol w:w="619"/>
        <w:gridCol w:w="616"/>
        <w:gridCol w:w="997"/>
      </w:tblGrid>
      <w:tr w:rsidR="003872A3" w:rsidRPr="00E0259A" w14:paraId="51925D1B" w14:textId="77777777" w:rsidTr="002E1925">
        <w:tc>
          <w:tcPr>
            <w:tcW w:w="685"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187FBDCB" w14:textId="77777777" w:rsidR="009B2A46" w:rsidRPr="00E0259A" w:rsidRDefault="009B2A46" w:rsidP="009B2A46">
            <w:pPr>
              <w:widowControl w:val="0"/>
              <w:snapToGrid w:val="0"/>
              <w:ind w:right="113"/>
              <w:jc w:val="center"/>
            </w:pPr>
            <w:r w:rsidRPr="00E0259A">
              <w:rPr>
                <w:rFonts w:eastAsia="Arial Unicode MS" w:cs="Arial"/>
                <w:b/>
                <w:bCs/>
                <w:sz w:val="16"/>
                <w:szCs w:val="16"/>
                <w:lang w:eastAsia="cs-CZ"/>
              </w:rPr>
              <w:t>funkce</w:t>
            </w:r>
          </w:p>
        </w:tc>
        <w:tc>
          <w:tcPr>
            <w:tcW w:w="772"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77A0C79F" w14:textId="77777777" w:rsidR="009B2A46" w:rsidRPr="00E0259A" w:rsidRDefault="009B2A46" w:rsidP="009B2A46">
            <w:pPr>
              <w:widowControl w:val="0"/>
              <w:suppressLineNumbers/>
              <w:ind w:left="113" w:right="113"/>
              <w:jc w:val="center"/>
            </w:pPr>
            <w:proofErr w:type="spellStart"/>
            <w:r w:rsidRPr="00E0259A">
              <w:rPr>
                <w:b/>
                <w:bCs/>
                <w:sz w:val="16"/>
                <w:szCs w:val="16"/>
              </w:rPr>
              <w:t>celk</w:t>
            </w:r>
            <w:proofErr w:type="spellEnd"/>
            <w:r w:rsidRPr="00E0259A">
              <w:rPr>
                <w:b/>
                <w:bCs/>
                <w:sz w:val="16"/>
                <w:szCs w:val="16"/>
              </w:rPr>
              <w:t>. výměra</w:t>
            </w:r>
          </w:p>
        </w:tc>
        <w:tc>
          <w:tcPr>
            <w:tcW w:w="698"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6E170569" w14:textId="77777777" w:rsidR="009B2A46" w:rsidRPr="00E0259A" w:rsidRDefault="009B2A46" w:rsidP="009B2A46">
            <w:pPr>
              <w:widowControl w:val="0"/>
              <w:suppressLineNumbers/>
              <w:ind w:left="113" w:right="113"/>
              <w:jc w:val="center"/>
            </w:pPr>
            <w:r w:rsidRPr="00E0259A">
              <w:rPr>
                <w:b/>
                <w:bCs/>
                <w:sz w:val="16"/>
                <w:szCs w:val="16"/>
              </w:rPr>
              <w:t>zábor ZPF</w:t>
            </w:r>
          </w:p>
        </w:tc>
        <w:tc>
          <w:tcPr>
            <w:tcW w:w="2371" w:type="dxa"/>
            <w:gridSpan w:val="4"/>
            <w:tcBorders>
              <w:top w:val="single" w:sz="4" w:space="0" w:color="000000"/>
              <w:left w:val="single" w:sz="4" w:space="0" w:color="000000"/>
              <w:bottom w:val="single" w:sz="4" w:space="0" w:color="000000"/>
            </w:tcBorders>
            <w:shd w:val="clear" w:color="auto" w:fill="DBE5F1" w:themeFill="accent1" w:themeFillTint="33"/>
          </w:tcPr>
          <w:p w14:paraId="043787A8" w14:textId="77777777" w:rsidR="009B2A46" w:rsidRPr="00E0259A" w:rsidRDefault="009B2A46" w:rsidP="009B2A46">
            <w:pPr>
              <w:widowControl w:val="0"/>
              <w:suppressLineNumbers/>
              <w:jc w:val="center"/>
            </w:pPr>
            <w:r w:rsidRPr="00E0259A">
              <w:rPr>
                <w:sz w:val="16"/>
                <w:szCs w:val="16"/>
              </w:rPr>
              <w:t>z toho</w:t>
            </w:r>
          </w:p>
        </w:tc>
        <w:tc>
          <w:tcPr>
            <w:tcW w:w="620" w:type="dxa"/>
            <w:vMerge w:val="restart"/>
            <w:tcBorders>
              <w:top w:val="single" w:sz="4" w:space="0" w:color="000000"/>
              <w:left w:val="single" w:sz="4" w:space="0" w:color="000000"/>
            </w:tcBorders>
            <w:shd w:val="clear" w:color="auto" w:fill="DBE5F1" w:themeFill="accent1" w:themeFillTint="33"/>
            <w:textDirection w:val="btLr"/>
            <w:vAlign w:val="center"/>
          </w:tcPr>
          <w:p w14:paraId="615BEAE8" w14:textId="77777777" w:rsidR="009B2A46" w:rsidRPr="00E0259A" w:rsidRDefault="009B2A46" w:rsidP="009B2A46">
            <w:pPr>
              <w:widowControl w:val="0"/>
              <w:ind w:right="113"/>
              <w:jc w:val="center"/>
            </w:pPr>
            <w:r w:rsidRPr="00E0259A">
              <w:rPr>
                <w:rFonts w:eastAsia="Arial Unicode MS" w:cs="Arial"/>
                <w:b/>
                <w:bCs/>
                <w:sz w:val="16"/>
                <w:szCs w:val="16"/>
                <w:lang w:eastAsia="cs-CZ"/>
              </w:rPr>
              <w:t>∑ NZP</w:t>
            </w:r>
          </w:p>
        </w:tc>
        <w:tc>
          <w:tcPr>
            <w:tcW w:w="623" w:type="dxa"/>
            <w:vMerge w:val="restart"/>
            <w:tcBorders>
              <w:top w:val="single" w:sz="4" w:space="0" w:color="000000"/>
              <w:left w:val="single" w:sz="4" w:space="0" w:color="000000"/>
            </w:tcBorders>
            <w:shd w:val="clear" w:color="auto" w:fill="DBE5F1" w:themeFill="accent1" w:themeFillTint="33"/>
            <w:textDirection w:val="btLr"/>
            <w:vAlign w:val="center"/>
          </w:tcPr>
          <w:p w14:paraId="1E4FACEF" w14:textId="77777777" w:rsidR="009B2A46" w:rsidRPr="00E0259A" w:rsidRDefault="009B2A46" w:rsidP="009B2A46">
            <w:pPr>
              <w:widowControl w:val="0"/>
              <w:suppressLineNumbers/>
              <w:ind w:left="113" w:right="113"/>
              <w:jc w:val="center"/>
            </w:pPr>
            <w:r w:rsidRPr="00E0259A">
              <w:rPr>
                <w:sz w:val="16"/>
                <w:szCs w:val="16"/>
              </w:rPr>
              <w:t>z toho PUPFL</w:t>
            </w:r>
          </w:p>
        </w:tc>
        <w:tc>
          <w:tcPr>
            <w:tcW w:w="2984" w:type="dxa"/>
            <w:gridSpan w:val="5"/>
            <w:tcBorders>
              <w:top w:val="single" w:sz="4" w:space="0" w:color="000000"/>
              <w:left w:val="single" w:sz="4" w:space="0" w:color="000000"/>
              <w:bottom w:val="single" w:sz="4" w:space="0" w:color="000000"/>
            </w:tcBorders>
            <w:shd w:val="clear" w:color="auto" w:fill="DBE5F1" w:themeFill="accent1" w:themeFillTint="33"/>
          </w:tcPr>
          <w:p w14:paraId="71AA20D1" w14:textId="77777777" w:rsidR="009B2A46" w:rsidRPr="00E0259A" w:rsidRDefault="009B2A46" w:rsidP="009B2A46">
            <w:pPr>
              <w:widowControl w:val="0"/>
              <w:jc w:val="center"/>
            </w:pPr>
            <w:r w:rsidRPr="00E0259A">
              <w:rPr>
                <w:rFonts w:eastAsia="Arial" w:cs="Arial"/>
                <w:sz w:val="16"/>
                <w:szCs w:val="16"/>
              </w:rPr>
              <w:t>zábory ZPF podle tříd ochrany</w:t>
            </w:r>
          </w:p>
        </w:tc>
        <w:tc>
          <w:tcPr>
            <w:tcW w:w="997" w:type="dxa"/>
            <w:vMerge w:val="restart"/>
            <w:tcBorders>
              <w:top w:val="single" w:sz="4" w:space="0" w:color="000000"/>
              <w:left w:val="single" w:sz="4" w:space="0" w:color="000000"/>
              <w:right w:val="single" w:sz="4" w:space="0" w:color="000000"/>
            </w:tcBorders>
            <w:shd w:val="clear" w:color="auto" w:fill="DBE5F1" w:themeFill="accent1" w:themeFillTint="33"/>
            <w:textDirection w:val="btLr"/>
            <w:vAlign w:val="center"/>
          </w:tcPr>
          <w:p w14:paraId="26B9E385" w14:textId="77777777" w:rsidR="009B2A46" w:rsidRPr="00E0259A" w:rsidRDefault="009B2A46" w:rsidP="009B2A46">
            <w:pPr>
              <w:widowControl w:val="0"/>
              <w:suppressLineNumbers/>
              <w:ind w:left="113" w:right="-57"/>
              <w:jc w:val="center"/>
              <w:rPr>
                <w:b/>
                <w:bCs/>
                <w:sz w:val="16"/>
                <w:szCs w:val="16"/>
              </w:rPr>
            </w:pPr>
            <w:r w:rsidRPr="00E0259A">
              <w:rPr>
                <w:b/>
                <w:bCs/>
                <w:sz w:val="16"/>
                <w:szCs w:val="16"/>
              </w:rPr>
              <w:t>meliorace</w:t>
            </w:r>
          </w:p>
          <w:p w14:paraId="445A26E1" w14:textId="77777777" w:rsidR="002C169A" w:rsidRPr="00E0259A" w:rsidRDefault="002C169A" w:rsidP="009B2A46">
            <w:pPr>
              <w:widowControl w:val="0"/>
              <w:suppressLineNumbers/>
              <w:ind w:left="113" w:right="-57"/>
              <w:jc w:val="center"/>
            </w:pPr>
            <w:r w:rsidRPr="00E0259A">
              <w:rPr>
                <w:bCs/>
                <w:sz w:val="16"/>
                <w:szCs w:val="16"/>
              </w:rPr>
              <w:t>výměra / rok výstavby</w:t>
            </w:r>
          </w:p>
        </w:tc>
      </w:tr>
      <w:tr w:rsidR="009B2A46" w:rsidRPr="00E0259A" w14:paraId="38E06A9E" w14:textId="77777777" w:rsidTr="002E1925">
        <w:trPr>
          <w:cantSplit/>
          <w:trHeight w:val="1023"/>
        </w:trPr>
        <w:tc>
          <w:tcPr>
            <w:tcW w:w="685" w:type="dxa"/>
            <w:vMerge/>
            <w:tcBorders>
              <w:left w:val="single" w:sz="4" w:space="0" w:color="000000"/>
              <w:bottom w:val="single" w:sz="4" w:space="0" w:color="000000"/>
            </w:tcBorders>
            <w:shd w:val="clear" w:color="auto" w:fill="auto"/>
            <w:vAlign w:val="center"/>
          </w:tcPr>
          <w:p w14:paraId="770AA6B4" w14:textId="77777777" w:rsidR="009B2A46" w:rsidRPr="00E0259A" w:rsidRDefault="009B2A46" w:rsidP="009B2A46">
            <w:pPr>
              <w:widowControl w:val="0"/>
              <w:suppressLineNumbers/>
              <w:rPr>
                <w:sz w:val="16"/>
                <w:szCs w:val="16"/>
              </w:rPr>
            </w:pPr>
          </w:p>
        </w:tc>
        <w:tc>
          <w:tcPr>
            <w:tcW w:w="772" w:type="dxa"/>
            <w:vMerge/>
            <w:tcBorders>
              <w:left w:val="single" w:sz="4" w:space="0" w:color="000000"/>
              <w:bottom w:val="single" w:sz="4" w:space="0" w:color="000000"/>
            </w:tcBorders>
            <w:shd w:val="clear" w:color="auto" w:fill="auto"/>
            <w:vAlign w:val="center"/>
          </w:tcPr>
          <w:p w14:paraId="6EAA35AF" w14:textId="77777777" w:rsidR="009B2A46" w:rsidRPr="00E0259A" w:rsidRDefault="009B2A46" w:rsidP="009B2A46">
            <w:pPr>
              <w:widowControl w:val="0"/>
              <w:suppressLineNumbers/>
              <w:rPr>
                <w:sz w:val="16"/>
                <w:szCs w:val="16"/>
              </w:rPr>
            </w:pPr>
          </w:p>
        </w:tc>
        <w:tc>
          <w:tcPr>
            <w:tcW w:w="698" w:type="dxa"/>
            <w:vMerge/>
            <w:tcBorders>
              <w:left w:val="single" w:sz="4" w:space="0" w:color="000000"/>
              <w:bottom w:val="single" w:sz="4" w:space="0" w:color="000000"/>
            </w:tcBorders>
            <w:shd w:val="clear" w:color="auto" w:fill="B2B2B2"/>
          </w:tcPr>
          <w:p w14:paraId="12DA62CD" w14:textId="77777777" w:rsidR="009B2A46" w:rsidRPr="00E0259A" w:rsidRDefault="009B2A46" w:rsidP="009B2A46">
            <w:pPr>
              <w:widowControl w:val="0"/>
              <w:suppressLineNumbers/>
              <w:rPr>
                <w:sz w:val="16"/>
                <w:szCs w:val="16"/>
              </w:rPr>
            </w:pPr>
          </w:p>
        </w:tc>
        <w:tc>
          <w:tcPr>
            <w:tcW w:w="583" w:type="dxa"/>
            <w:tcBorders>
              <w:left w:val="single" w:sz="4" w:space="0" w:color="000000"/>
              <w:bottom w:val="single" w:sz="4" w:space="0" w:color="000000"/>
            </w:tcBorders>
            <w:shd w:val="clear" w:color="auto" w:fill="DBE5F1" w:themeFill="accent1" w:themeFillTint="33"/>
            <w:textDirection w:val="btLr"/>
            <w:vAlign w:val="center"/>
          </w:tcPr>
          <w:p w14:paraId="5F0D1F6C" w14:textId="77777777" w:rsidR="009B2A46" w:rsidRPr="00E0259A" w:rsidRDefault="009B2A46" w:rsidP="009B2A46">
            <w:pPr>
              <w:widowControl w:val="0"/>
              <w:suppressLineNumbers/>
              <w:ind w:left="113" w:right="113"/>
              <w:jc w:val="center"/>
            </w:pPr>
            <w:r w:rsidRPr="00E0259A">
              <w:rPr>
                <w:b/>
                <w:bCs/>
                <w:sz w:val="16"/>
                <w:szCs w:val="16"/>
              </w:rPr>
              <w:t>orná půda</w:t>
            </w:r>
          </w:p>
        </w:tc>
        <w:tc>
          <w:tcPr>
            <w:tcW w:w="583" w:type="dxa"/>
            <w:tcBorders>
              <w:left w:val="single" w:sz="4" w:space="0" w:color="000000"/>
              <w:bottom w:val="single" w:sz="4" w:space="0" w:color="000000"/>
            </w:tcBorders>
            <w:shd w:val="clear" w:color="auto" w:fill="DBE5F1" w:themeFill="accent1" w:themeFillTint="33"/>
            <w:textDirection w:val="btLr"/>
            <w:vAlign w:val="center"/>
          </w:tcPr>
          <w:p w14:paraId="157B60FB" w14:textId="77777777" w:rsidR="009B2A46" w:rsidRPr="00E0259A" w:rsidRDefault="009B2A46" w:rsidP="009B2A46">
            <w:pPr>
              <w:widowControl w:val="0"/>
              <w:suppressLineNumbers/>
              <w:ind w:left="113" w:right="113"/>
              <w:jc w:val="center"/>
            </w:pPr>
            <w:r w:rsidRPr="00E0259A">
              <w:rPr>
                <w:b/>
                <w:bCs/>
                <w:sz w:val="16"/>
                <w:szCs w:val="16"/>
              </w:rPr>
              <w:t>zahrady</w:t>
            </w:r>
          </w:p>
        </w:tc>
        <w:tc>
          <w:tcPr>
            <w:tcW w:w="583" w:type="dxa"/>
            <w:tcBorders>
              <w:left w:val="single" w:sz="4" w:space="0" w:color="000000"/>
              <w:bottom w:val="single" w:sz="4" w:space="0" w:color="000000"/>
            </w:tcBorders>
            <w:shd w:val="clear" w:color="auto" w:fill="DBE5F1" w:themeFill="accent1" w:themeFillTint="33"/>
            <w:textDirection w:val="btLr"/>
            <w:vAlign w:val="center"/>
          </w:tcPr>
          <w:p w14:paraId="3944427E" w14:textId="77777777" w:rsidR="009B2A46" w:rsidRPr="00E0259A" w:rsidRDefault="009B2A46" w:rsidP="009B2A46">
            <w:pPr>
              <w:widowControl w:val="0"/>
              <w:suppressLineNumbers/>
              <w:ind w:left="113" w:right="113"/>
              <w:jc w:val="center"/>
            </w:pPr>
            <w:proofErr w:type="spellStart"/>
            <w:r w:rsidRPr="00E0259A">
              <w:rPr>
                <w:b/>
                <w:bCs/>
                <w:sz w:val="16"/>
                <w:szCs w:val="16"/>
              </w:rPr>
              <w:t>ov.sady</w:t>
            </w:r>
            <w:proofErr w:type="spellEnd"/>
          </w:p>
        </w:tc>
        <w:tc>
          <w:tcPr>
            <w:tcW w:w="622" w:type="dxa"/>
            <w:tcBorders>
              <w:left w:val="single" w:sz="4" w:space="0" w:color="000000"/>
              <w:bottom w:val="single" w:sz="4" w:space="0" w:color="000000"/>
            </w:tcBorders>
            <w:shd w:val="clear" w:color="auto" w:fill="DBE5F1" w:themeFill="accent1" w:themeFillTint="33"/>
            <w:textDirection w:val="btLr"/>
            <w:vAlign w:val="center"/>
          </w:tcPr>
          <w:p w14:paraId="0AB7B64A" w14:textId="77777777" w:rsidR="009B2A46" w:rsidRPr="00E0259A" w:rsidRDefault="009B2A46" w:rsidP="009B2A46">
            <w:pPr>
              <w:widowControl w:val="0"/>
              <w:suppressLineNumbers/>
              <w:ind w:left="113" w:right="113"/>
              <w:jc w:val="center"/>
            </w:pPr>
            <w:r w:rsidRPr="00E0259A">
              <w:rPr>
                <w:b/>
                <w:bCs/>
                <w:sz w:val="16"/>
                <w:szCs w:val="16"/>
              </w:rPr>
              <w:t>TTP</w:t>
            </w:r>
          </w:p>
        </w:tc>
        <w:tc>
          <w:tcPr>
            <w:tcW w:w="620" w:type="dxa"/>
            <w:vMerge/>
            <w:tcBorders>
              <w:left w:val="single" w:sz="4" w:space="0" w:color="000000"/>
              <w:bottom w:val="single" w:sz="4" w:space="0" w:color="000000"/>
            </w:tcBorders>
            <w:shd w:val="clear" w:color="auto" w:fill="DBE5F1" w:themeFill="accent1" w:themeFillTint="33"/>
          </w:tcPr>
          <w:p w14:paraId="44D8F88B" w14:textId="77777777" w:rsidR="009B2A46" w:rsidRPr="00E0259A" w:rsidRDefault="009B2A46" w:rsidP="009B2A46">
            <w:pPr>
              <w:widowControl w:val="0"/>
              <w:suppressLineNumbers/>
              <w:rPr>
                <w:sz w:val="16"/>
                <w:szCs w:val="16"/>
              </w:rPr>
            </w:pPr>
          </w:p>
        </w:tc>
        <w:tc>
          <w:tcPr>
            <w:tcW w:w="623" w:type="dxa"/>
            <w:vMerge/>
            <w:tcBorders>
              <w:left w:val="single" w:sz="4" w:space="0" w:color="000000"/>
              <w:bottom w:val="single" w:sz="4" w:space="0" w:color="000000"/>
            </w:tcBorders>
            <w:shd w:val="clear" w:color="auto" w:fill="DBE5F1" w:themeFill="accent1" w:themeFillTint="33"/>
          </w:tcPr>
          <w:p w14:paraId="52C3C729" w14:textId="77777777" w:rsidR="009B2A46" w:rsidRPr="00E0259A" w:rsidRDefault="009B2A46" w:rsidP="009B2A46">
            <w:pPr>
              <w:widowControl w:val="0"/>
              <w:suppressLineNumbers/>
              <w:rPr>
                <w:sz w:val="16"/>
                <w:szCs w:val="16"/>
              </w:rPr>
            </w:pPr>
          </w:p>
        </w:tc>
        <w:tc>
          <w:tcPr>
            <w:tcW w:w="583" w:type="dxa"/>
            <w:tcBorders>
              <w:left w:val="single" w:sz="4" w:space="0" w:color="000000"/>
              <w:bottom w:val="single" w:sz="4" w:space="0" w:color="000000"/>
            </w:tcBorders>
            <w:shd w:val="clear" w:color="auto" w:fill="DBE5F1" w:themeFill="accent1" w:themeFillTint="33"/>
            <w:vAlign w:val="center"/>
          </w:tcPr>
          <w:p w14:paraId="3BBC417E" w14:textId="77777777" w:rsidR="009B2A46" w:rsidRPr="00E0259A" w:rsidRDefault="009B2A46" w:rsidP="009B2A46">
            <w:pPr>
              <w:widowControl w:val="0"/>
              <w:suppressLineNumbers/>
              <w:jc w:val="center"/>
            </w:pPr>
            <w:r w:rsidRPr="00E0259A">
              <w:rPr>
                <w:b/>
                <w:bCs/>
                <w:sz w:val="16"/>
                <w:szCs w:val="16"/>
              </w:rPr>
              <w:t>I.</w:t>
            </w:r>
          </w:p>
        </w:tc>
        <w:tc>
          <w:tcPr>
            <w:tcW w:w="583" w:type="dxa"/>
            <w:tcBorders>
              <w:left w:val="single" w:sz="4" w:space="0" w:color="000000"/>
              <w:bottom w:val="single" w:sz="4" w:space="0" w:color="000000"/>
            </w:tcBorders>
            <w:shd w:val="clear" w:color="auto" w:fill="DBE5F1" w:themeFill="accent1" w:themeFillTint="33"/>
            <w:vAlign w:val="center"/>
          </w:tcPr>
          <w:p w14:paraId="40295132" w14:textId="77777777" w:rsidR="009B2A46" w:rsidRPr="00E0259A" w:rsidRDefault="009B2A46" w:rsidP="009B2A46">
            <w:pPr>
              <w:widowControl w:val="0"/>
              <w:suppressLineNumbers/>
              <w:jc w:val="center"/>
            </w:pPr>
            <w:r w:rsidRPr="00E0259A">
              <w:rPr>
                <w:b/>
                <w:bCs/>
                <w:sz w:val="16"/>
                <w:szCs w:val="16"/>
              </w:rPr>
              <w:t>II.</w:t>
            </w:r>
          </w:p>
        </w:tc>
        <w:tc>
          <w:tcPr>
            <w:tcW w:w="583" w:type="dxa"/>
            <w:tcBorders>
              <w:left w:val="single" w:sz="4" w:space="0" w:color="000000"/>
              <w:bottom w:val="single" w:sz="4" w:space="0" w:color="000000"/>
            </w:tcBorders>
            <w:shd w:val="clear" w:color="auto" w:fill="DBE5F1" w:themeFill="accent1" w:themeFillTint="33"/>
            <w:vAlign w:val="center"/>
          </w:tcPr>
          <w:p w14:paraId="0C1CBD84" w14:textId="77777777" w:rsidR="009B2A46" w:rsidRPr="00E0259A" w:rsidRDefault="009B2A46" w:rsidP="009B2A46">
            <w:pPr>
              <w:widowControl w:val="0"/>
              <w:suppressLineNumbers/>
              <w:jc w:val="center"/>
            </w:pPr>
            <w:r w:rsidRPr="00E0259A">
              <w:rPr>
                <w:b/>
                <w:bCs/>
                <w:sz w:val="16"/>
                <w:szCs w:val="16"/>
              </w:rPr>
              <w:t>III.</w:t>
            </w:r>
          </w:p>
        </w:tc>
        <w:tc>
          <w:tcPr>
            <w:tcW w:w="619" w:type="dxa"/>
            <w:tcBorders>
              <w:left w:val="single" w:sz="4" w:space="0" w:color="000000"/>
              <w:bottom w:val="single" w:sz="4" w:space="0" w:color="000000"/>
            </w:tcBorders>
            <w:shd w:val="clear" w:color="auto" w:fill="DBE5F1" w:themeFill="accent1" w:themeFillTint="33"/>
            <w:vAlign w:val="center"/>
          </w:tcPr>
          <w:p w14:paraId="459F15F8" w14:textId="77777777" w:rsidR="009B2A46" w:rsidRPr="00E0259A" w:rsidRDefault="009B2A46" w:rsidP="009B2A46">
            <w:pPr>
              <w:widowControl w:val="0"/>
              <w:suppressLineNumbers/>
              <w:jc w:val="center"/>
            </w:pPr>
            <w:r w:rsidRPr="00E0259A">
              <w:rPr>
                <w:b/>
                <w:bCs/>
                <w:sz w:val="16"/>
                <w:szCs w:val="16"/>
              </w:rPr>
              <w:t>IV.</w:t>
            </w:r>
          </w:p>
        </w:tc>
        <w:tc>
          <w:tcPr>
            <w:tcW w:w="616" w:type="dxa"/>
            <w:tcBorders>
              <w:left w:val="single" w:sz="4" w:space="0" w:color="000000"/>
              <w:bottom w:val="single" w:sz="4" w:space="0" w:color="000000"/>
            </w:tcBorders>
            <w:shd w:val="clear" w:color="auto" w:fill="DBE5F1" w:themeFill="accent1" w:themeFillTint="33"/>
            <w:vAlign w:val="center"/>
          </w:tcPr>
          <w:p w14:paraId="031A9A99" w14:textId="77777777" w:rsidR="009B2A46" w:rsidRPr="00E0259A" w:rsidRDefault="009B2A46" w:rsidP="009B2A46">
            <w:pPr>
              <w:widowControl w:val="0"/>
              <w:suppressLineNumbers/>
              <w:jc w:val="center"/>
            </w:pPr>
            <w:r w:rsidRPr="00E0259A">
              <w:rPr>
                <w:b/>
                <w:bCs/>
                <w:sz w:val="16"/>
                <w:szCs w:val="16"/>
              </w:rPr>
              <w:t>V.</w:t>
            </w:r>
          </w:p>
        </w:tc>
        <w:tc>
          <w:tcPr>
            <w:tcW w:w="997" w:type="dxa"/>
            <w:vMerge/>
            <w:tcBorders>
              <w:left w:val="single" w:sz="4" w:space="0" w:color="000000"/>
              <w:bottom w:val="single" w:sz="4" w:space="0" w:color="000000"/>
              <w:right w:val="single" w:sz="4" w:space="0" w:color="000000"/>
            </w:tcBorders>
            <w:shd w:val="clear" w:color="auto" w:fill="CCCCCC"/>
            <w:textDirection w:val="btLr"/>
            <w:vAlign w:val="center"/>
          </w:tcPr>
          <w:p w14:paraId="2EA98858" w14:textId="77777777" w:rsidR="009B2A46" w:rsidRPr="00E0259A" w:rsidRDefault="009B2A46" w:rsidP="009B2A46">
            <w:pPr>
              <w:widowControl w:val="0"/>
              <w:suppressLineNumbers/>
              <w:rPr>
                <w:b/>
                <w:bCs/>
                <w:sz w:val="16"/>
                <w:szCs w:val="16"/>
              </w:rPr>
            </w:pPr>
          </w:p>
        </w:tc>
      </w:tr>
      <w:tr w:rsidR="00237E91" w:rsidRPr="00E0259A" w14:paraId="04D563A2" w14:textId="77777777" w:rsidTr="00DD473A">
        <w:tc>
          <w:tcPr>
            <w:tcW w:w="685" w:type="dxa"/>
            <w:tcBorders>
              <w:left w:val="single" w:sz="4" w:space="0" w:color="000000"/>
              <w:bottom w:val="single" w:sz="4" w:space="0" w:color="000000"/>
            </w:tcBorders>
            <w:shd w:val="clear" w:color="auto" w:fill="auto"/>
            <w:vAlign w:val="center"/>
          </w:tcPr>
          <w:p w14:paraId="1467074B" w14:textId="77777777" w:rsidR="00237E91" w:rsidRPr="00E64F70" w:rsidRDefault="00237E91" w:rsidP="00E64F70">
            <w:pPr>
              <w:widowControl w:val="0"/>
              <w:suppressLineNumbers/>
              <w:jc w:val="center"/>
            </w:pPr>
            <w:r w:rsidRPr="00E64F70">
              <w:t>WT</w:t>
            </w:r>
          </w:p>
        </w:tc>
        <w:tc>
          <w:tcPr>
            <w:tcW w:w="772" w:type="dxa"/>
            <w:tcBorders>
              <w:left w:val="single" w:sz="4" w:space="0" w:color="000000"/>
              <w:bottom w:val="single" w:sz="4" w:space="0" w:color="000000"/>
            </w:tcBorders>
            <w:shd w:val="clear" w:color="auto" w:fill="auto"/>
            <w:vAlign w:val="center"/>
          </w:tcPr>
          <w:p w14:paraId="4F8F7E32" w14:textId="77777777" w:rsidR="00237E91" w:rsidRPr="00E0259A" w:rsidRDefault="00237E91" w:rsidP="00161CEE">
            <w:pPr>
              <w:widowControl w:val="0"/>
              <w:ind w:left="0" w:hanging="851"/>
              <w:jc w:val="right"/>
              <w:rPr>
                <w:sz w:val="16"/>
                <w:szCs w:val="16"/>
              </w:rPr>
            </w:pPr>
            <w:r w:rsidRPr="00E0259A">
              <w:rPr>
                <w:sz w:val="16"/>
                <w:szCs w:val="16"/>
              </w:rPr>
              <w:t>20400</w:t>
            </w:r>
          </w:p>
        </w:tc>
        <w:tc>
          <w:tcPr>
            <w:tcW w:w="698" w:type="dxa"/>
            <w:tcBorders>
              <w:left w:val="single" w:sz="4" w:space="0" w:color="000000"/>
              <w:bottom w:val="single" w:sz="4" w:space="0" w:color="000000"/>
            </w:tcBorders>
            <w:shd w:val="clear" w:color="auto" w:fill="D9D9D9" w:themeFill="background1" w:themeFillShade="D9"/>
            <w:vAlign w:val="center"/>
          </w:tcPr>
          <w:p w14:paraId="4EE9159C" w14:textId="77777777" w:rsidR="00237E91" w:rsidRPr="00E0259A" w:rsidRDefault="00237E91" w:rsidP="00161CEE">
            <w:pPr>
              <w:widowControl w:val="0"/>
              <w:suppressLineNumbers/>
              <w:jc w:val="center"/>
              <w:rPr>
                <w:sz w:val="16"/>
                <w:szCs w:val="16"/>
              </w:rPr>
            </w:pPr>
            <w:r w:rsidRPr="00E0259A">
              <w:rPr>
                <w:sz w:val="16"/>
                <w:szCs w:val="16"/>
              </w:rPr>
              <w:t>15224</w:t>
            </w:r>
          </w:p>
        </w:tc>
        <w:tc>
          <w:tcPr>
            <w:tcW w:w="583" w:type="dxa"/>
            <w:tcBorders>
              <w:left w:val="single" w:sz="4" w:space="0" w:color="000000"/>
              <w:bottom w:val="single" w:sz="4" w:space="0" w:color="000000"/>
            </w:tcBorders>
            <w:shd w:val="clear" w:color="auto" w:fill="auto"/>
            <w:vAlign w:val="center"/>
          </w:tcPr>
          <w:p w14:paraId="5EEEEC85" w14:textId="77777777" w:rsidR="00237E91" w:rsidRPr="00E0259A" w:rsidRDefault="00237E91" w:rsidP="00161CEE">
            <w:pPr>
              <w:widowControl w:val="0"/>
              <w:suppressLineNumbers/>
              <w:jc w:val="center"/>
              <w:rPr>
                <w:sz w:val="16"/>
                <w:szCs w:val="16"/>
              </w:rPr>
            </w:pPr>
            <w:r w:rsidRPr="00E0259A">
              <w:rPr>
                <w:sz w:val="16"/>
                <w:szCs w:val="16"/>
              </w:rPr>
              <w:t>0</w:t>
            </w:r>
          </w:p>
        </w:tc>
        <w:tc>
          <w:tcPr>
            <w:tcW w:w="583" w:type="dxa"/>
            <w:tcBorders>
              <w:left w:val="single" w:sz="4" w:space="0" w:color="000000"/>
              <w:bottom w:val="single" w:sz="4" w:space="0" w:color="000000"/>
            </w:tcBorders>
            <w:shd w:val="clear" w:color="auto" w:fill="auto"/>
            <w:vAlign w:val="center"/>
          </w:tcPr>
          <w:p w14:paraId="0EF484E8" w14:textId="77777777" w:rsidR="00237E91" w:rsidRPr="00E0259A" w:rsidRDefault="00237E91" w:rsidP="00161CEE">
            <w:pPr>
              <w:widowControl w:val="0"/>
              <w:suppressLineNumbers/>
              <w:jc w:val="center"/>
              <w:rPr>
                <w:sz w:val="16"/>
                <w:szCs w:val="16"/>
              </w:rPr>
            </w:pPr>
            <w:r w:rsidRPr="00E0259A">
              <w:rPr>
                <w:sz w:val="16"/>
                <w:szCs w:val="16"/>
              </w:rPr>
              <w:t>0</w:t>
            </w:r>
          </w:p>
        </w:tc>
        <w:tc>
          <w:tcPr>
            <w:tcW w:w="583" w:type="dxa"/>
            <w:tcBorders>
              <w:left w:val="single" w:sz="4" w:space="0" w:color="000000"/>
              <w:bottom w:val="single" w:sz="4" w:space="0" w:color="000000"/>
            </w:tcBorders>
            <w:shd w:val="clear" w:color="auto" w:fill="auto"/>
            <w:vAlign w:val="center"/>
          </w:tcPr>
          <w:p w14:paraId="559B82E9" w14:textId="77777777" w:rsidR="00237E91" w:rsidRPr="00E0259A" w:rsidRDefault="00237E91" w:rsidP="00161CEE">
            <w:pPr>
              <w:widowControl w:val="0"/>
              <w:suppressLineNumbers/>
              <w:jc w:val="center"/>
              <w:rPr>
                <w:sz w:val="16"/>
                <w:szCs w:val="16"/>
              </w:rPr>
            </w:pPr>
            <w:r w:rsidRPr="00E0259A">
              <w:rPr>
                <w:sz w:val="16"/>
                <w:szCs w:val="16"/>
              </w:rPr>
              <w:t>0</w:t>
            </w:r>
          </w:p>
        </w:tc>
        <w:tc>
          <w:tcPr>
            <w:tcW w:w="622" w:type="dxa"/>
            <w:tcBorders>
              <w:left w:val="single" w:sz="4" w:space="0" w:color="000000"/>
              <w:bottom w:val="single" w:sz="4" w:space="0" w:color="000000"/>
            </w:tcBorders>
            <w:shd w:val="clear" w:color="auto" w:fill="auto"/>
            <w:vAlign w:val="center"/>
          </w:tcPr>
          <w:p w14:paraId="49F9FB30" w14:textId="77777777" w:rsidR="00237E91" w:rsidRPr="00E0259A" w:rsidRDefault="00237E91" w:rsidP="00161CEE">
            <w:pPr>
              <w:widowControl w:val="0"/>
              <w:suppressLineNumbers/>
              <w:ind w:left="0"/>
              <w:jc w:val="center"/>
              <w:rPr>
                <w:sz w:val="16"/>
                <w:szCs w:val="16"/>
              </w:rPr>
            </w:pPr>
            <w:r w:rsidRPr="00E0259A">
              <w:rPr>
                <w:sz w:val="16"/>
                <w:szCs w:val="16"/>
              </w:rPr>
              <w:t>15224</w:t>
            </w:r>
          </w:p>
        </w:tc>
        <w:tc>
          <w:tcPr>
            <w:tcW w:w="620" w:type="dxa"/>
            <w:tcBorders>
              <w:left w:val="single" w:sz="4" w:space="0" w:color="000000"/>
              <w:bottom w:val="single" w:sz="4" w:space="0" w:color="000000"/>
            </w:tcBorders>
            <w:shd w:val="clear" w:color="auto" w:fill="D9D9D9" w:themeFill="background1" w:themeFillShade="D9"/>
            <w:vAlign w:val="center"/>
          </w:tcPr>
          <w:p w14:paraId="16263269" w14:textId="77777777" w:rsidR="00237E91" w:rsidRPr="00DD473A" w:rsidRDefault="00237E91" w:rsidP="00161CEE">
            <w:pPr>
              <w:widowControl w:val="0"/>
              <w:suppressLineNumbers/>
              <w:jc w:val="center"/>
              <w:rPr>
                <w:sz w:val="16"/>
                <w:szCs w:val="16"/>
              </w:rPr>
            </w:pPr>
            <w:r w:rsidRPr="00DD473A">
              <w:rPr>
                <w:sz w:val="16"/>
                <w:szCs w:val="16"/>
              </w:rPr>
              <w:t>5176</w:t>
            </w:r>
          </w:p>
        </w:tc>
        <w:tc>
          <w:tcPr>
            <w:tcW w:w="623" w:type="dxa"/>
            <w:tcBorders>
              <w:left w:val="single" w:sz="4" w:space="0" w:color="000000"/>
              <w:bottom w:val="single" w:sz="4" w:space="0" w:color="000000"/>
            </w:tcBorders>
            <w:shd w:val="clear" w:color="auto" w:fill="D9D9D9" w:themeFill="background1" w:themeFillShade="D9"/>
            <w:vAlign w:val="center"/>
          </w:tcPr>
          <w:p w14:paraId="5268B50B" w14:textId="77777777" w:rsidR="00237E91" w:rsidRPr="00DD473A" w:rsidRDefault="00237E91" w:rsidP="00161CEE">
            <w:pPr>
              <w:widowControl w:val="0"/>
              <w:suppressLineNumbers/>
              <w:jc w:val="center"/>
              <w:rPr>
                <w:sz w:val="16"/>
                <w:szCs w:val="16"/>
              </w:rPr>
            </w:pPr>
            <w:r w:rsidRPr="00DD473A">
              <w:rPr>
                <w:sz w:val="16"/>
                <w:szCs w:val="16"/>
              </w:rPr>
              <w:t>3037</w:t>
            </w:r>
          </w:p>
        </w:tc>
        <w:tc>
          <w:tcPr>
            <w:tcW w:w="583" w:type="dxa"/>
            <w:tcBorders>
              <w:left w:val="single" w:sz="4" w:space="0" w:color="000000"/>
              <w:bottom w:val="single" w:sz="4" w:space="0" w:color="000000"/>
            </w:tcBorders>
            <w:shd w:val="clear" w:color="auto" w:fill="auto"/>
            <w:vAlign w:val="center"/>
          </w:tcPr>
          <w:p w14:paraId="15F64B1A" w14:textId="77777777" w:rsidR="00237E91" w:rsidRPr="00E0259A" w:rsidRDefault="00237E91" w:rsidP="00161CEE">
            <w:pPr>
              <w:widowControl w:val="0"/>
              <w:suppressLineNumbers/>
              <w:jc w:val="center"/>
              <w:rPr>
                <w:sz w:val="16"/>
                <w:szCs w:val="16"/>
              </w:rPr>
            </w:pPr>
            <w:r w:rsidRPr="00E0259A">
              <w:rPr>
                <w:sz w:val="16"/>
                <w:szCs w:val="16"/>
              </w:rPr>
              <w:t>0</w:t>
            </w:r>
          </w:p>
        </w:tc>
        <w:tc>
          <w:tcPr>
            <w:tcW w:w="583" w:type="dxa"/>
            <w:tcBorders>
              <w:left w:val="single" w:sz="4" w:space="0" w:color="000000"/>
              <w:bottom w:val="single" w:sz="4" w:space="0" w:color="000000"/>
            </w:tcBorders>
            <w:shd w:val="clear" w:color="auto" w:fill="auto"/>
            <w:vAlign w:val="center"/>
          </w:tcPr>
          <w:p w14:paraId="24ABF1B3" w14:textId="77777777" w:rsidR="00237E91" w:rsidRPr="00E0259A" w:rsidRDefault="00237E91" w:rsidP="00161CEE">
            <w:pPr>
              <w:widowControl w:val="0"/>
              <w:suppressLineNumbers/>
              <w:jc w:val="center"/>
              <w:rPr>
                <w:sz w:val="16"/>
                <w:szCs w:val="16"/>
              </w:rPr>
            </w:pPr>
            <w:r w:rsidRPr="00E0259A">
              <w:rPr>
                <w:sz w:val="16"/>
                <w:szCs w:val="16"/>
              </w:rPr>
              <w:t>5679</w:t>
            </w:r>
          </w:p>
        </w:tc>
        <w:tc>
          <w:tcPr>
            <w:tcW w:w="583" w:type="dxa"/>
            <w:tcBorders>
              <w:left w:val="single" w:sz="4" w:space="0" w:color="000000"/>
              <w:bottom w:val="single" w:sz="4" w:space="0" w:color="000000"/>
            </w:tcBorders>
            <w:shd w:val="clear" w:color="auto" w:fill="auto"/>
            <w:vAlign w:val="center"/>
          </w:tcPr>
          <w:p w14:paraId="73641DEA" w14:textId="77777777" w:rsidR="00237E91" w:rsidRPr="00E0259A" w:rsidRDefault="00237E91" w:rsidP="00161CEE">
            <w:pPr>
              <w:widowControl w:val="0"/>
              <w:suppressLineNumbers/>
              <w:jc w:val="center"/>
              <w:rPr>
                <w:sz w:val="16"/>
                <w:szCs w:val="16"/>
              </w:rPr>
            </w:pPr>
            <w:r w:rsidRPr="00E0259A">
              <w:rPr>
                <w:sz w:val="16"/>
                <w:szCs w:val="16"/>
              </w:rPr>
              <w:t>0</w:t>
            </w:r>
          </w:p>
        </w:tc>
        <w:tc>
          <w:tcPr>
            <w:tcW w:w="619" w:type="dxa"/>
            <w:tcBorders>
              <w:left w:val="single" w:sz="4" w:space="0" w:color="000000"/>
              <w:bottom w:val="single" w:sz="4" w:space="0" w:color="000000"/>
            </w:tcBorders>
            <w:shd w:val="clear" w:color="auto" w:fill="auto"/>
            <w:vAlign w:val="center"/>
          </w:tcPr>
          <w:p w14:paraId="62DC9B8F" w14:textId="77777777" w:rsidR="00237E91" w:rsidRPr="00E0259A" w:rsidRDefault="00237E91" w:rsidP="00161CEE">
            <w:pPr>
              <w:widowControl w:val="0"/>
              <w:suppressLineNumbers/>
              <w:jc w:val="center"/>
              <w:rPr>
                <w:sz w:val="16"/>
                <w:szCs w:val="16"/>
              </w:rPr>
            </w:pPr>
            <w:r w:rsidRPr="00E0259A">
              <w:rPr>
                <w:sz w:val="16"/>
                <w:szCs w:val="16"/>
              </w:rPr>
              <w:t>0</w:t>
            </w:r>
          </w:p>
        </w:tc>
        <w:tc>
          <w:tcPr>
            <w:tcW w:w="616" w:type="dxa"/>
            <w:tcBorders>
              <w:left w:val="single" w:sz="4" w:space="0" w:color="000000"/>
              <w:bottom w:val="single" w:sz="4" w:space="0" w:color="000000"/>
            </w:tcBorders>
            <w:shd w:val="clear" w:color="auto" w:fill="auto"/>
            <w:vAlign w:val="center"/>
          </w:tcPr>
          <w:p w14:paraId="44489909" w14:textId="77777777" w:rsidR="00237E91" w:rsidRPr="00E0259A" w:rsidRDefault="00237E91" w:rsidP="00161CEE">
            <w:pPr>
              <w:widowControl w:val="0"/>
              <w:suppressLineNumbers/>
              <w:jc w:val="center"/>
              <w:rPr>
                <w:sz w:val="16"/>
                <w:szCs w:val="16"/>
              </w:rPr>
            </w:pPr>
            <w:r w:rsidRPr="00E0259A">
              <w:rPr>
                <w:sz w:val="16"/>
                <w:szCs w:val="16"/>
              </w:rPr>
              <w:t>9545</w:t>
            </w:r>
          </w:p>
        </w:tc>
        <w:tc>
          <w:tcPr>
            <w:tcW w:w="997" w:type="dxa"/>
            <w:tcBorders>
              <w:left w:val="single" w:sz="4" w:space="0" w:color="000000"/>
              <w:bottom w:val="single" w:sz="4" w:space="0" w:color="000000"/>
              <w:right w:val="single" w:sz="4" w:space="0" w:color="000000"/>
            </w:tcBorders>
            <w:shd w:val="clear" w:color="auto" w:fill="auto"/>
            <w:vAlign w:val="center"/>
          </w:tcPr>
          <w:p w14:paraId="3023D12D" w14:textId="77777777" w:rsidR="00237E91" w:rsidRPr="00E0259A" w:rsidRDefault="00237E91" w:rsidP="00161CEE">
            <w:pPr>
              <w:widowControl w:val="0"/>
              <w:suppressLineNumbers/>
              <w:jc w:val="center"/>
              <w:rPr>
                <w:sz w:val="16"/>
                <w:szCs w:val="16"/>
              </w:rPr>
            </w:pPr>
            <w:r w:rsidRPr="00E0259A">
              <w:rPr>
                <w:sz w:val="16"/>
                <w:szCs w:val="16"/>
              </w:rPr>
              <w:t>1424/</w:t>
            </w:r>
            <w:r w:rsidRPr="00E0259A">
              <w:rPr>
                <w:i/>
                <w:iCs/>
                <w:sz w:val="16"/>
                <w:szCs w:val="16"/>
              </w:rPr>
              <w:t>1962</w:t>
            </w:r>
          </w:p>
          <w:p w14:paraId="691C7C31" w14:textId="77777777" w:rsidR="00237E91" w:rsidRPr="00E0259A" w:rsidRDefault="00237E91" w:rsidP="00161CEE">
            <w:pPr>
              <w:widowControl w:val="0"/>
              <w:suppressLineNumbers/>
              <w:jc w:val="center"/>
              <w:rPr>
                <w:sz w:val="16"/>
                <w:szCs w:val="16"/>
              </w:rPr>
            </w:pPr>
            <w:r w:rsidRPr="00E0259A">
              <w:rPr>
                <w:sz w:val="16"/>
                <w:szCs w:val="16"/>
              </w:rPr>
              <w:t>4325/</w:t>
            </w:r>
            <w:r w:rsidRPr="00E0259A">
              <w:rPr>
                <w:i/>
                <w:iCs/>
                <w:sz w:val="16"/>
                <w:szCs w:val="16"/>
              </w:rPr>
              <w:t>1982</w:t>
            </w:r>
          </w:p>
        </w:tc>
      </w:tr>
      <w:tr w:rsidR="00237E91" w:rsidRPr="00E0259A" w14:paraId="7D52A5B9" w14:textId="77777777" w:rsidTr="00DD473A">
        <w:tc>
          <w:tcPr>
            <w:tcW w:w="685" w:type="dxa"/>
            <w:tcBorders>
              <w:left w:val="single" w:sz="4" w:space="0" w:color="000000"/>
              <w:bottom w:val="single" w:sz="4" w:space="0" w:color="000000"/>
            </w:tcBorders>
            <w:shd w:val="clear" w:color="auto" w:fill="auto"/>
            <w:vAlign w:val="center"/>
          </w:tcPr>
          <w:p w14:paraId="095BECAF" w14:textId="77777777" w:rsidR="00237E91" w:rsidRPr="00E64F70" w:rsidRDefault="00237E91" w:rsidP="00E64F70">
            <w:pPr>
              <w:widowControl w:val="0"/>
              <w:suppressLineNumbers/>
              <w:jc w:val="center"/>
            </w:pPr>
            <w:r w:rsidRPr="00E64F70">
              <w:t>NP</w:t>
            </w:r>
          </w:p>
        </w:tc>
        <w:tc>
          <w:tcPr>
            <w:tcW w:w="772" w:type="dxa"/>
            <w:tcBorders>
              <w:left w:val="single" w:sz="4" w:space="0" w:color="000000"/>
              <w:bottom w:val="single" w:sz="4" w:space="0" w:color="000000"/>
            </w:tcBorders>
            <w:shd w:val="clear" w:color="auto" w:fill="auto"/>
            <w:vAlign w:val="center"/>
          </w:tcPr>
          <w:p w14:paraId="2693BD35" w14:textId="77777777" w:rsidR="00237E91" w:rsidRPr="00E0259A" w:rsidRDefault="00237E91" w:rsidP="00161CEE">
            <w:pPr>
              <w:widowControl w:val="0"/>
              <w:ind w:left="0" w:hanging="851"/>
              <w:jc w:val="right"/>
              <w:rPr>
                <w:sz w:val="16"/>
                <w:szCs w:val="16"/>
              </w:rPr>
            </w:pPr>
            <w:r w:rsidRPr="00E0259A">
              <w:rPr>
                <w:sz w:val="16"/>
                <w:szCs w:val="16"/>
              </w:rPr>
              <w:t>2225</w:t>
            </w:r>
          </w:p>
        </w:tc>
        <w:tc>
          <w:tcPr>
            <w:tcW w:w="698" w:type="dxa"/>
            <w:tcBorders>
              <w:left w:val="single" w:sz="4" w:space="0" w:color="000000"/>
              <w:bottom w:val="single" w:sz="4" w:space="0" w:color="000000"/>
            </w:tcBorders>
            <w:shd w:val="clear" w:color="auto" w:fill="D9D9D9" w:themeFill="background1" w:themeFillShade="D9"/>
            <w:vAlign w:val="center"/>
          </w:tcPr>
          <w:p w14:paraId="0CCE669C" w14:textId="77777777" w:rsidR="00237E91" w:rsidRPr="00E0259A" w:rsidRDefault="00237E91" w:rsidP="00161CEE">
            <w:pPr>
              <w:widowControl w:val="0"/>
              <w:suppressLineNumbers/>
              <w:ind w:left="-39" w:hanging="851"/>
              <w:jc w:val="right"/>
              <w:rPr>
                <w:sz w:val="16"/>
                <w:szCs w:val="16"/>
              </w:rPr>
            </w:pPr>
            <w:r w:rsidRPr="00E0259A">
              <w:rPr>
                <w:sz w:val="16"/>
                <w:szCs w:val="16"/>
              </w:rPr>
              <w:t>2225</w:t>
            </w:r>
          </w:p>
        </w:tc>
        <w:tc>
          <w:tcPr>
            <w:tcW w:w="583" w:type="dxa"/>
            <w:tcBorders>
              <w:left w:val="single" w:sz="4" w:space="0" w:color="000000"/>
              <w:bottom w:val="single" w:sz="4" w:space="0" w:color="000000"/>
            </w:tcBorders>
            <w:shd w:val="clear" w:color="auto" w:fill="auto"/>
            <w:vAlign w:val="center"/>
          </w:tcPr>
          <w:p w14:paraId="654325AB" w14:textId="77777777" w:rsidR="00237E91" w:rsidRPr="00E0259A" w:rsidRDefault="00237E91" w:rsidP="00161CEE">
            <w:pPr>
              <w:widowControl w:val="0"/>
              <w:suppressLineNumbers/>
              <w:jc w:val="center"/>
              <w:rPr>
                <w:sz w:val="16"/>
                <w:szCs w:val="16"/>
              </w:rPr>
            </w:pPr>
            <w:r w:rsidRPr="00E0259A">
              <w:rPr>
                <w:sz w:val="16"/>
                <w:szCs w:val="16"/>
              </w:rPr>
              <w:t>0</w:t>
            </w:r>
          </w:p>
        </w:tc>
        <w:tc>
          <w:tcPr>
            <w:tcW w:w="583" w:type="dxa"/>
            <w:tcBorders>
              <w:left w:val="single" w:sz="4" w:space="0" w:color="000000"/>
              <w:bottom w:val="single" w:sz="4" w:space="0" w:color="000000"/>
            </w:tcBorders>
            <w:shd w:val="clear" w:color="auto" w:fill="auto"/>
            <w:vAlign w:val="center"/>
          </w:tcPr>
          <w:p w14:paraId="5C08F766" w14:textId="77777777" w:rsidR="00237E91" w:rsidRPr="00E0259A" w:rsidRDefault="00237E91" w:rsidP="00161CEE">
            <w:pPr>
              <w:widowControl w:val="0"/>
              <w:suppressLineNumbers/>
              <w:jc w:val="center"/>
              <w:rPr>
                <w:sz w:val="16"/>
                <w:szCs w:val="16"/>
              </w:rPr>
            </w:pPr>
            <w:r w:rsidRPr="00E0259A">
              <w:rPr>
                <w:sz w:val="16"/>
                <w:szCs w:val="16"/>
              </w:rPr>
              <w:t>0</w:t>
            </w:r>
          </w:p>
        </w:tc>
        <w:tc>
          <w:tcPr>
            <w:tcW w:w="583" w:type="dxa"/>
            <w:tcBorders>
              <w:left w:val="single" w:sz="4" w:space="0" w:color="000000"/>
              <w:bottom w:val="single" w:sz="4" w:space="0" w:color="000000"/>
            </w:tcBorders>
            <w:shd w:val="clear" w:color="auto" w:fill="auto"/>
            <w:vAlign w:val="center"/>
          </w:tcPr>
          <w:p w14:paraId="5F07DB92" w14:textId="77777777" w:rsidR="00237E91" w:rsidRPr="00E0259A" w:rsidRDefault="00237E91" w:rsidP="00161CEE">
            <w:pPr>
              <w:widowControl w:val="0"/>
              <w:suppressLineNumbers/>
              <w:jc w:val="center"/>
              <w:rPr>
                <w:sz w:val="16"/>
                <w:szCs w:val="16"/>
              </w:rPr>
            </w:pPr>
            <w:r w:rsidRPr="00E0259A">
              <w:rPr>
                <w:sz w:val="16"/>
                <w:szCs w:val="16"/>
              </w:rPr>
              <w:t>0</w:t>
            </w:r>
          </w:p>
        </w:tc>
        <w:tc>
          <w:tcPr>
            <w:tcW w:w="622" w:type="dxa"/>
            <w:tcBorders>
              <w:left w:val="single" w:sz="4" w:space="0" w:color="000000"/>
              <w:bottom w:val="single" w:sz="4" w:space="0" w:color="000000"/>
            </w:tcBorders>
            <w:shd w:val="clear" w:color="auto" w:fill="auto"/>
            <w:vAlign w:val="center"/>
          </w:tcPr>
          <w:p w14:paraId="4B7F4FDF" w14:textId="77777777" w:rsidR="00237E91" w:rsidRPr="00E0259A" w:rsidRDefault="00237E91" w:rsidP="00161CEE">
            <w:pPr>
              <w:widowControl w:val="0"/>
              <w:suppressLineNumbers/>
              <w:jc w:val="center"/>
              <w:rPr>
                <w:sz w:val="16"/>
                <w:szCs w:val="16"/>
              </w:rPr>
            </w:pPr>
            <w:r w:rsidRPr="00E0259A">
              <w:rPr>
                <w:sz w:val="16"/>
                <w:szCs w:val="16"/>
              </w:rPr>
              <w:t>2225</w:t>
            </w:r>
          </w:p>
        </w:tc>
        <w:tc>
          <w:tcPr>
            <w:tcW w:w="620" w:type="dxa"/>
            <w:tcBorders>
              <w:left w:val="single" w:sz="4" w:space="0" w:color="000000"/>
              <w:bottom w:val="single" w:sz="4" w:space="0" w:color="000000"/>
            </w:tcBorders>
            <w:shd w:val="clear" w:color="auto" w:fill="D9D9D9" w:themeFill="background1" w:themeFillShade="D9"/>
            <w:vAlign w:val="center"/>
          </w:tcPr>
          <w:p w14:paraId="6E280410" w14:textId="77777777" w:rsidR="00237E91" w:rsidRPr="00DD473A" w:rsidRDefault="00237E91" w:rsidP="00161CEE">
            <w:pPr>
              <w:widowControl w:val="0"/>
              <w:suppressLineNumbers/>
              <w:jc w:val="center"/>
              <w:rPr>
                <w:sz w:val="16"/>
                <w:szCs w:val="16"/>
              </w:rPr>
            </w:pPr>
            <w:r w:rsidRPr="00DD473A">
              <w:rPr>
                <w:sz w:val="16"/>
                <w:szCs w:val="16"/>
              </w:rPr>
              <w:t>0</w:t>
            </w:r>
          </w:p>
        </w:tc>
        <w:tc>
          <w:tcPr>
            <w:tcW w:w="623" w:type="dxa"/>
            <w:tcBorders>
              <w:left w:val="single" w:sz="4" w:space="0" w:color="000000"/>
              <w:bottom w:val="single" w:sz="4" w:space="0" w:color="000000"/>
            </w:tcBorders>
            <w:shd w:val="clear" w:color="auto" w:fill="D9D9D9" w:themeFill="background1" w:themeFillShade="D9"/>
            <w:vAlign w:val="center"/>
          </w:tcPr>
          <w:p w14:paraId="1030C2CA" w14:textId="77777777" w:rsidR="00237E91" w:rsidRPr="00DD473A" w:rsidRDefault="00237E91" w:rsidP="00161CEE">
            <w:pPr>
              <w:widowControl w:val="0"/>
              <w:suppressLineNumbers/>
              <w:jc w:val="center"/>
              <w:rPr>
                <w:sz w:val="16"/>
                <w:szCs w:val="16"/>
              </w:rPr>
            </w:pPr>
            <w:r w:rsidRPr="00DD473A">
              <w:rPr>
                <w:sz w:val="16"/>
                <w:szCs w:val="16"/>
              </w:rPr>
              <w:t>0</w:t>
            </w:r>
          </w:p>
        </w:tc>
        <w:tc>
          <w:tcPr>
            <w:tcW w:w="583" w:type="dxa"/>
            <w:tcBorders>
              <w:left w:val="single" w:sz="4" w:space="0" w:color="000000"/>
              <w:bottom w:val="single" w:sz="4" w:space="0" w:color="000000"/>
            </w:tcBorders>
            <w:shd w:val="clear" w:color="auto" w:fill="auto"/>
            <w:vAlign w:val="center"/>
          </w:tcPr>
          <w:p w14:paraId="39AD854B" w14:textId="77777777" w:rsidR="00237E91" w:rsidRPr="00E0259A" w:rsidRDefault="00237E91" w:rsidP="00161CEE">
            <w:pPr>
              <w:widowControl w:val="0"/>
              <w:suppressLineNumbers/>
              <w:jc w:val="center"/>
              <w:rPr>
                <w:sz w:val="16"/>
                <w:szCs w:val="16"/>
              </w:rPr>
            </w:pPr>
            <w:r w:rsidRPr="00E0259A">
              <w:rPr>
                <w:sz w:val="16"/>
                <w:szCs w:val="16"/>
              </w:rPr>
              <w:t>0</w:t>
            </w:r>
          </w:p>
        </w:tc>
        <w:tc>
          <w:tcPr>
            <w:tcW w:w="583" w:type="dxa"/>
            <w:tcBorders>
              <w:left w:val="single" w:sz="4" w:space="0" w:color="000000"/>
              <w:bottom w:val="single" w:sz="4" w:space="0" w:color="000000"/>
            </w:tcBorders>
            <w:shd w:val="clear" w:color="auto" w:fill="auto"/>
            <w:vAlign w:val="center"/>
          </w:tcPr>
          <w:p w14:paraId="50DF53C7" w14:textId="77777777" w:rsidR="00237E91" w:rsidRPr="00E0259A" w:rsidRDefault="00237E91" w:rsidP="00161CEE">
            <w:pPr>
              <w:widowControl w:val="0"/>
              <w:suppressLineNumbers/>
              <w:jc w:val="center"/>
              <w:rPr>
                <w:sz w:val="16"/>
                <w:szCs w:val="16"/>
              </w:rPr>
            </w:pPr>
            <w:r w:rsidRPr="00E0259A">
              <w:rPr>
                <w:sz w:val="16"/>
                <w:szCs w:val="16"/>
              </w:rPr>
              <w:t>2225</w:t>
            </w:r>
          </w:p>
        </w:tc>
        <w:tc>
          <w:tcPr>
            <w:tcW w:w="583" w:type="dxa"/>
            <w:tcBorders>
              <w:left w:val="single" w:sz="4" w:space="0" w:color="000000"/>
              <w:bottom w:val="single" w:sz="4" w:space="0" w:color="000000"/>
            </w:tcBorders>
            <w:shd w:val="clear" w:color="auto" w:fill="auto"/>
            <w:vAlign w:val="center"/>
          </w:tcPr>
          <w:p w14:paraId="229DE8B7" w14:textId="77777777" w:rsidR="00237E91" w:rsidRPr="00E0259A" w:rsidRDefault="00237E91" w:rsidP="00161CEE">
            <w:pPr>
              <w:widowControl w:val="0"/>
              <w:suppressLineNumbers/>
              <w:jc w:val="center"/>
              <w:rPr>
                <w:sz w:val="16"/>
                <w:szCs w:val="16"/>
              </w:rPr>
            </w:pPr>
            <w:r w:rsidRPr="00E0259A">
              <w:rPr>
                <w:sz w:val="16"/>
                <w:szCs w:val="16"/>
              </w:rPr>
              <w:t>0</w:t>
            </w:r>
          </w:p>
        </w:tc>
        <w:tc>
          <w:tcPr>
            <w:tcW w:w="619" w:type="dxa"/>
            <w:tcBorders>
              <w:left w:val="single" w:sz="4" w:space="0" w:color="000000"/>
              <w:bottom w:val="single" w:sz="4" w:space="0" w:color="000000"/>
            </w:tcBorders>
            <w:shd w:val="clear" w:color="auto" w:fill="auto"/>
            <w:vAlign w:val="center"/>
          </w:tcPr>
          <w:p w14:paraId="1EF56BC8" w14:textId="77777777" w:rsidR="00237E91" w:rsidRPr="00E0259A" w:rsidRDefault="00237E91" w:rsidP="00161CEE">
            <w:pPr>
              <w:widowControl w:val="0"/>
              <w:suppressLineNumbers/>
              <w:jc w:val="center"/>
              <w:rPr>
                <w:sz w:val="16"/>
                <w:szCs w:val="16"/>
              </w:rPr>
            </w:pPr>
            <w:r w:rsidRPr="00E0259A">
              <w:rPr>
                <w:sz w:val="16"/>
                <w:szCs w:val="16"/>
              </w:rPr>
              <w:t>0</w:t>
            </w:r>
          </w:p>
        </w:tc>
        <w:tc>
          <w:tcPr>
            <w:tcW w:w="616" w:type="dxa"/>
            <w:tcBorders>
              <w:left w:val="single" w:sz="4" w:space="0" w:color="000000"/>
              <w:bottom w:val="single" w:sz="4" w:space="0" w:color="000000"/>
            </w:tcBorders>
            <w:shd w:val="clear" w:color="auto" w:fill="auto"/>
            <w:vAlign w:val="center"/>
          </w:tcPr>
          <w:p w14:paraId="48348D14" w14:textId="77777777" w:rsidR="00237E91" w:rsidRPr="00E0259A" w:rsidRDefault="00237E91" w:rsidP="00161CEE">
            <w:pPr>
              <w:widowControl w:val="0"/>
              <w:suppressLineNumbers/>
              <w:jc w:val="center"/>
              <w:rPr>
                <w:sz w:val="16"/>
                <w:szCs w:val="16"/>
              </w:rPr>
            </w:pPr>
            <w:r w:rsidRPr="00E0259A">
              <w:rPr>
                <w:sz w:val="16"/>
                <w:szCs w:val="16"/>
              </w:rPr>
              <w:t>0</w:t>
            </w:r>
          </w:p>
        </w:tc>
        <w:tc>
          <w:tcPr>
            <w:tcW w:w="997" w:type="dxa"/>
            <w:tcBorders>
              <w:left w:val="single" w:sz="4" w:space="0" w:color="000000"/>
              <w:bottom w:val="single" w:sz="4" w:space="0" w:color="000000"/>
              <w:right w:val="single" w:sz="4" w:space="0" w:color="000000"/>
            </w:tcBorders>
            <w:shd w:val="clear" w:color="auto" w:fill="auto"/>
            <w:vAlign w:val="center"/>
          </w:tcPr>
          <w:p w14:paraId="231525AA" w14:textId="77777777" w:rsidR="00237E91" w:rsidRPr="00E0259A" w:rsidRDefault="00237E91" w:rsidP="00161CEE">
            <w:pPr>
              <w:widowControl w:val="0"/>
              <w:suppressLineNumbers/>
              <w:jc w:val="center"/>
              <w:rPr>
                <w:sz w:val="16"/>
                <w:szCs w:val="16"/>
              </w:rPr>
            </w:pPr>
            <w:r w:rsidRPr="00E0259A">
              <w:rPr>
                <w:sz w:val="16"/>
                <w:szCs w:val="16"/>
              </w:rPr>
              <w:t>0</w:t>
            </w:r>
          </w:p>
        </w:tc>
      </w:tr>
      <w:tr w:rsidR="00237E91" w:rsidRPr="00E0259A" w14:paraId="6AF8B9E8" w14:textId="77777777" w:rsidTr="00DD473A">
        <w:tc>
          <w:tcPr>
            <w:tcW w:w="685" w:type="dxa"/>
            <w:tcBorders>
              <w:left w:val="single" w:sz="4" w:space="0" w:color="000000"/>
              <w:bottom w:val="single" w:sz="4" w:space="0" w:color="000000"/>
            </w:tcBorders>
            <w:shd w:val="clear" w:color="auto" w:fill="auto"/>
            <w:vAlign w:val="center"/>
          </w:tcPr>
          <w:p w14:paraId="66ACA889" w14:textId="77777777" w:rsidR="00237E91" w:rsidRPr="00E64F70" w:rsidRDefault="00237E91" w:rsidP="00E64F70">
            <w:pPr>
              <w:widowControl w:val="0"/>
              <w:suppressLineNumbers/>
              <w:jc w:val="center"/>
            </w:pPr>
            <w:r w:rsidRPr="00E64F70">
              <w:t>MN</w:t>
            </w:r>
          </w:p>
        </w:tc>
        <w:tc>
          <w:tcPr>
            <w:tcW w:w="772" w:type="dxa"/>
            <w:tcBorders>
              <w:left w:val="single" w:sz="4" w:space="0" w:color="000000"/>
              <w:bottom w:val="single" w:sz="4" w:space="0" w:color="000000"/>
            </w:tcBorders>
            <w:shd w:val="clear" w:color="auto" w:fill="auto"/>
            <w:vAlign w:val="center"/>
          </w:tcPr>
          <w:p w14:paraId="08CA7334" w14:textId="77777777" w:rsidR="00237E91" w:rsidRPr="00E0259A" w:rsidRDefault="00237E91" w:rsidP="00161CEE">
            <w:pPr>
              <w:widowControl w:val="0"/>
              <w:ind w:left="0" w:hanging="851"/>
              <w:jc w:val="right"/>
              <w:rPr>
                <w:sz w:val="16"/>
                <w:szCs w:val="16"/>
              </w:rPr>
            </w:pPr>
            <w:r w:rsidRPr="00E0259A">
              <w:rPr>
                <w:sz w:val="16"/>
                <w:szCs w:val="16"/>
              </w:rPr>
              <w:t>2766</w:t>
            </w:r>
          </w:p>
        </w:tc>
        <w:tc>
          <w:tcPr>
            <w:tcW w:w="698" w:type="dxa"/>
            <w:tcBorders>
              <w:left w:val="single" w:sz="4" w:space="0" w:color="000000"/>
              <w:bottom w:val="single" w:sz="4" w:space="0" w:color="000000"/>
            </w:tcBorders>
            <w:shd w:val="clear" w:color="auto" w:fill="D9D9D9" w:themeFill="background1" w:themeFillShade="D9"/>
            <w:vAlign w:val="center"/>
          </w:tcPr>
          <w:p w14:paraId="59B246CA" w14:textId="77777777" w:rsidR="00237E91" w:rsidRPr="00E0259A" w:rsidRDefault="00237E91" w:rsidP="00161CEE">
            <w:pPr>
              <w:widowControl w:val="0"/>
              <w:suppressLineNumbers/>
              <w:jc w:val="center"/>
              <w:rPr>
                <w:sz w:val="16"/>
                <w:szCs w:val="16"/>
              </w:rPr>
            </w:pPr>
            <w:r w:rsidRPr="00E0259A">
              <w:rPr>
                <w:sz w:val="16"/>
                <w:szCs w:val="16"/>
              </w:rPr>
              <w:t>0</w:t>
            </w:r>
          </w:p>
        </w:tc>
        <w:tc>
          <w:tcPr>
            <w:tcW w:w="583" w:type="dxa"/>
            <w:tcBorders>
              <w:left w:val="single" w:sz="4" w:space="0" w:color="000000"/>
              <w:bottom w:val="single" w:sz="4" w:space="0" w:color="000000"/>
            </w:tcBorders>
            <w:shd w:val="clear" w:color="auto" w:fill="auto"/>
            <w:vAlign w:val="center"/>
          </w:tcPr>
          <w:p w14:paraId="2752965D" w14:textId="77777777" w:rsidR="00237E91" w:rsidRPr="00E0259A" w:rsidRDefault="00237E91" w:rsidP="00161CEE">
            <w:pPr>
              <w:widowControl w:val="0"/>
              <w:suppressLineNumbers/>
              <w:jc w:val="center"/>
              <w:rPr>
                <w:sz w:val="16"/>
                <w:szCs w:val="16"/>
              </w:rPr>
            </w:pPr>
            <w:r w:rsidRPr="00E0259A">
              <w:rPr>
                <w:sz w:val="16"/>
                <w:szCs w:val="16"/>
              </w:rPr>
              <w:t>0</w:t>
            </w:r>
          </w:p>
        </w:tc>
        <w:tc>
          <w:tcPr>
            <w:tcW w:w="583" w:type="dxa"/>
            <w:tcBorders>
              <w:left w:val="single" w:sz="4" w:space="0" w:color="000000"/>
              <w:bottom w:val="single" w:sz="4" w:space="0" w:color="000000"/>
            </w:tcBorders>
            <w:shd w:val="clear" w:color="auto" w:fill="auto"/>
            <w:vAlign w:val="center"/>
          </w:tcPr>
          <w:p w14:paraId="265F459A" w14:textId="77777777" w:rsidR="00237E91" w:rsidRPr="00E0259A" w:rsidRDefault="00237E91" w:rsidP="00161CEE">
            <w:pPr>
              <w:widowControl w:val="0"/>
              <w:suppressLineNumbers/>
              <w:jc w:val="center"/>
              <w:rPr>
                <w:sz w:val="16"/>
                <w:szCs w:val="16"/>
              </w:rPr>
            </w:pPr>
            <w:r w:rsidRPr="00E0259A">
              <w:rPr>
                <w:sz w:val="16"/>
                <w:szCs w:val="16"/>
              </w:rPr>
              <w:t>0</w:t>
            </w:r>
          </w:p>
        </w:tc>
        <w:tc>
          <w:tcPr>
            <w:tcW w:w="583" w:type="dxa"/>
            <w:tcBorders>
              <w:left w:val="single" w:sz="4" w:space="0" w:color="000000"/>
              <w:bottom w:val="single" w:sz="4" w:space="0" w:color="000000"/>
            </w:tcBorders>
            <w:shd w:val="clear" w:color="auto" w:fill="auto"/>
            <w:vAlign w:val="center"/>
          </w:tcPr>
          <w:p w14:paraId="2FFDFA4A" w14:textId="77777777" w:rsidR="00237E91" w:rsidRPr="00E0259A" w:rsidRDefault="00237E91" w:rsidP="00161CEE">
            <w:pPr>
              <w:widowControl w:val="0"/>
              <w:suppressLineNumbers/>
              <w:jc w:val="center"/>
              <w:rPr>
                <w:sz w:val="16"/>
                <w:szCs w:val="16"/>
              </w:rPr>
            </w:pPr>
            <w:r w:rsidRPr="00E0259A">
              <w:rPr>
                <w:sz w:val="16"/>
                <w:szCs w:val="16"/>
              </w:rPr>
              <w:t>0</w:t>
            </w:r>
          </w:p>
        </w:tc>
        <w:tc>
          <w:tcPr>
            <w:tcW w:w="622" w:type="dxa"/>
            <w:tcBorders>
              <w:left w:val="single" w:sz="4" w:space="0" w:color="000000"/>
              <w:bottom w:val="single" w:sz="4" w:space="0" w:color="000000"/>
            </w:tcBorders>
            <w:shd w:val="clear" w:color="auto" w:fill="auto"/>
            <w:vAlign w:val="center"/>
          </w:tcPr>
          <w:p w14:paraId="3D77BE74" w14:textId="77777777" w:rsidR="00237E91" w:rsidRPr="00E0259A" w:rsidRDefault="00237E91" w:rsidP="00161CEE">
            <w:pPr>
              <w:widowControl w:val="0"/>
              <w:suppressLineNumbers/>
              <w:jc w:val="center"/>
              <w:rPr>
                <w:sz w:val="16"/>
                <w:szCs w:val="16"/>
              </w:rPr>
            </w:pPr>
            <w:r w:rsidRPr="00E0259A">
              <w:rPr>
                <w:sz w:val="16"/>
                <w:szCs w:val="16"/>
              </w:rPr>
              <w:t>0</w:t>
            </w:r>
          </w:p>
        </w:tc>
        <w:tc>
          <w:tcPr>
            <w:tcW w:w="620" w:type="dxa"/>
            <w:tcBorders>
              <w:left w:val="single" w:sz="4" w:space="0" w:color="000000"/>
              <w:bottom w:val="single" w:sz="4" w:space="0" w:color="000000"/>
            </w:tcBorders>
            <w:shd w:val="clear" w:color="auto" w:fill="D9D9D9" w:themeFill="background1" w:themeFillShade="D9"/>
            <w:vAlign w:val="center"/>
          </w:tcPr>
          <w:p w14:paraId="35D22C40" w14:textId="77777777" w:rsidR="00237E91" w:rsidRPr="00DD473A" w:rsidRDefault="00237E91" w:rsidP="00161CEE">
            <w:pPr>
              <w:widowControl w:val="0"/>
              <w:suppressLineNumbers/>
              <w:jc w:val="center"/>
              <w:rPr>
                <w:sz w:val="16"/>
                <w:szCs w:val="16"/>
              </w:rPr>
            </w:pPr>
            <w:r w:rsidRPr="00DD473A">
              <w:rPr>
                <w:sz w:val="16"/>
                <w:szCs w:val="16"/>
              </w:rPr>
              <w:t>2766</w:t>
            </w:r>
          </w:p>
        </w:tc>
        <w:tc>
          <w:tcPr>
            <w:tcW w:w="623" w:type="dxa"/>
            <w:tcBorders>
              <w:left w:val="single" w:sz="4" w:space="0" w:color="000000"/>
              <w:bottom w:val="single" w:sz="4" w:space="0" w:color="000000"/>
            </w:tcBorders>
            <w:shd w:val="clear" w:color="auto" w:fill="D9D9D9" w:themeFill="background1" w:themeFillShade="D9"/>
            <w:vAlign w:val="center"/>
          </w:tcPr>
          <w:p w14:paraId="5AF8715C" w14:textId="77777777" w:rsidR="00237E91" w:rsidRPr="00DD473A" w:rsidRDefault="00237E91" w:rsidP="00161CEE">
            <w:pPr>
              <w:widowControl w:val="0"/>
              <w:suppressLineNumbers/>
              <w:jc w:val="center"/>
              <w:rPr>
                <w:sz w:val="16"/>
                <w:szCs w:val="16"/>
              </w:rPr>
            </w:pPr>
            <w:r w:rsidRPr="00DD473A">
              <w:rPr>
                <w:sz w:val="16"/>
                <w:szCs w:val="16"/>
              </w:rPr>
              <w:t>0</w:t>
            </w:r>
          </w:p>
        </w:tc>
        <w:tc>
          <w:tcPr>
            <w:tcW w:w="583" w:type="dxa"/>
            <w:tcBorders>
              <w:left w:val="single" w:sz="4" w:space="0" w:color="000000"/>
              <w:bottom w:val="single" w:sz="4" w:space="0" w:color="000000"/>
            </w:tcBorders>
            <w:shd w:val="clear" w:color="auto" w:fill="auto"/>
            <w:vAlign w:val="center"/>
          </w:tcPr>
          <w:p w14:paraId="0821B5A9" w14:textId="77777777" w:rsidR="00237E91" w:rsidRPr="00E0259A" w:rsidRDefault="00237E91" w:rsidP="00161CEE">
            <w:pPr>
              <w:widowControl w:val="0"/>
              <w:suppressLineNumbers/>
              <w:jc w:val="center"/>
              <w:rPr>
                <w:sz w:val="16"/>
                <w:szCs w:val="16"/>
              </w:rPr>
            </w:pPr>
            <w:r w:rsidRPr="00E0259A">
              <w:rPr>
                <w:sz w:val="16"/>
                <w:szCs w:val="16"/>
              </w:rPr>
              <w:t>0</w:t>
            </w:r>
          </w:p>
        </w:tc>
        <w:tc>
          <w:tcPr>
            <w:tcW w:w="583" w:type="dxa"/>
            <w:tcBorders>
              <w:left w:val="single" w:sz="4" w:space="0" w:color="000000"/>
              <w:bottom w:val="single" w:sz="4" w:space="0" w:color="000000"/>
            </w:tcBorders>
            <w:shd w:val="clear" w:color="auto" w:fill="auto"/>
            <w:vAlign w:val="center"/>
          </w:tcPr>
          <w:p w14:paraId="1042C2B4" w14:textId="77777777" w:rsidR="00237E91" w:rsidRPr="00E0259A" w:rsidRDefault="00237E91" w:rsidP="00161CEE">
            <w:pPr>
              <w:widowControl w:val="0"/>
              <w:suppressLineNumbers/>
              <w:jc w:val="center"/>
              <w:rPr>
                <w:sz w:val="16"/>
                <w:szCs w:val="16"/>
              </w:rPr>
            </w:pPr>
            <w:r w:rsidRPr="00E0259A">
              <w:rPr>
                <w:sz w:val="16"/>
                <w:szCs w:val="16"/>
              </w:rPr>
              <w:t>0</w:t>
            </w:r>
          </w:p>
        </w:tc>
        <w:tc>
          <w:tcPr>
            <w:tcW w:w="583" w:type="dxa"/>
            <w:tcBorders>
              <w:left w:val="single" w:sz="4" w:space="0" w:color="000000"/>
              <w:bottom w:val="single" w:sz="4" w:space="0" w:color="000000"/>
            </w:tcBorders>
            <w:shd w:val="clear" w:color="auto" w:fill="auto"/>
            <w:vAlign w:val="center"/>
          </w:tcPr>
          <w:p w14:paraId="6C34309B" w14:textId="77777777" w:rsidR="00237E91" w:rsidRPr="00E0259A" w:rsidRDefault="00237E91" w:rsidP="00161CEE">
            <w:pPr>
              <w:widowControl w:val="0"/>
              <w:suppressLineNumbers/>
              <w:jc w:val="center"/>
              <w:rPr>
                <w:sz w:val="16"/>
                <w:szCs w:val="16"/>
              </w:rPr>
            </w:pPr>
            <w:r w:rsidRPr="00E0259A">
              <w:rPr>
                <w:sz w:val="16"/>
                <w:szCs w:val="16"/>
              </w:rPr>
              <w:t>0</w:t>
            </w:r>
          </w:p>
        </w:tc>
        <w:tc>
          <w:tcPr>
            <w:tcW w:w="619" w:type="dxa"/>
            <w:tcBorders>
              <w:left w:val="single" w:sz="4" w:space="0" w:color="000000"/>
              <w:bottom w:val="single" w:sz="4" w:space="0" w:color="000000"/>
            </w:tcBorders>
            <w:shd w:val="clear" w:color="auto" w:fill="auto"/>
            <w:vAlign w:val="center"/>
          </w:tcPr>
          <w:p w14:paraId="29399382" w14:textId="77777777" w:rsidR="00237E91" w:rsidRPr="00E0259A" w:rsidRDefault="00237E91" w:rsidP="00161CEE">
            <w:pPr>
              <w:widowControl w:val="0"/>
              <w:suppressLineNumbers/>
              <w:jc w:val="center"/>
              <w:rPr>
                <w:sz w:val="16"/>
                <w:szCs w:val="16"/>
              </w:rPr>
            </w:pPr>
            <w:r w:rsidRPr="00E0259A">
              <w:rPr>
                <w:sz w:val="16"/>
                <w:szCs w:val="16"/>
              </w:rPr>
              <w:t>0</w:t>
            </w:r>
          </w:p>
        </w:tc>
        <w:tc>
          <w:tcPr>
            <w:tcW w:w="616" w:type="dxa"/>
            <w:tcBorders>
              <w:left w:val="single" w:sz="4" w:space="0" w:color="000000"/>
              <w:bottom w:val="single" w:sz="4" w:space="0" w:color="000000"/>
            </w:tcBorders>
            <w:shd w:val="clear" w:color="auto" w:fill="auto"/>
            <w:vAlign w:val="center"/>
          </w:tcPr>
          <w:p w14:paraId="20DCBCF8" w14:textId="77777777" w:rsidR="00237E91" w:rsidRPr="00E0259A" w:rsidRDefault="00237E91" w:rsidP="00161CEE">
            <w:pPr>
              <w:widowControl w:val="0"/>
              <w:suppressLineNumbers/>
              <w:jc w:val="center"/>
              <w:rPr>
                <w:sz w:val="16"/>
                <w:szCs w:val="16"/>
              </w:rPr>
            </w:pPr>
            <w:r w:rsidRPr="00E0259A">
              <w:rPr>
                <w:sz w:val="16"/>
                <w:szCs w:val="16"/>
              </w:rPr>
              <w:t>0</w:t>
            </w:r>
          </w:p>
        </w:tc>
        <w:tc>
          <w:tcPr>
            <w:tcW w:w="997" w:type="dxa"/>
            <w:tcBorders>
              <w:left w:val="single" w:sz="4" w:space="0" w:color="000000"/>
              <w:bottom w:val="single" w:sz="4" w:space="0" w:color="000000"/>
              <w:right w:val="single" w:sz="4" w:space="0" w:color="000000"/>
            </w:tcBorders>
            <w:shd w:val="clear" w:color="auto" w:fill="auto"/>
            <w:vAlign w:val="center"/>
          </w:tcPr>
          <w:p w14:paraId="4F4A284C" w14:textId="77777777" w:rsidR="00237E91" w:rsidRPr="00E0259A" w:rsidRDefault="00237E91" w:rsidP="00161CEE">
            <w:pPr>
              <w:widowControl w:val="0"/>
              <w:suppressLineNumbers/>
              <w:jc w:val="center"/>
              <w:rPr>
                <w:sz w:val="16"/>
                <w:szCs w:val="16"/>
              </w:rPr>
            </w:pPr>
            <w:r w:rsidRPr="00E0259A">
              <w:rPr>
                <w:sz w:val="16"/>
                <w:szCs w:val="16"/>
              </w:rPr>
              <w:t>0</w:t>
            </w:r>
          </w:p>
        </w:tc>
      </w:tr>
      <w:tr w:rsidR="00237E91" w:rsidRPr="00E0259A" w14:paraId="68166A99" w14:textId="77777777" w:rsidTr="00DD473A">
        <w:tc>
          <w:tcPr>
            <w:tcW w:w="685" w:type="dxa"/>
            <w:tcBorders>
              <w:left w:val="single" w:sz="4" w:space="0" w:color="000000"/>
              <w:bottom w:val="single" w:sz="4" w:space="0" w:color="000000"/>
            </w:tcBorders>
            <w:shd w:val="clear" w:color="auto" w:fill="auto"/>
            <w:vAlign w:val="center"/>
          </w:tcPr>
          <w:p w14:paraId="6300F25D" w14:textId="77777777" w:rsidR="00237E91" w:rsidRPr="00E64F70" w:rsidRDefault="00237E91" w:rsidP="00E64F70">
            <w:pPr>
              <w:widowControl w:val="0"/>
              <w:suppressLineNumbers/>
              <w:jc w:val="center"/>
            </w:pPr>
            <w:r w:rsidRPr="00E64F70">
              <w:t>ZS</w:t>
            </w:r>
          </w:p>
        </w:tc>
        <w:tc>
          <w:tcPr>
            <w:tcW w:w="772" w:type="dxa"/>
            <w:tcBorders>
              <w:left w:val="single" w:sz="4" w:space="0" w:color="000000"/>
              <w:bottom w:val="single" w:sz="4" w:space="0" w:color="000000"/>
            </w:tcBorders>
            <w:shd w:val="clear" w:color="auto" w:fill="auto"/>
            <w:vAlign w:val="center"/>
          </w:tcPr>
          <w:p w14:paraId="365EC801" w14:textId="77777777" w:rsidR="00237E91" w:rsidRPr="00E0259A" w:rsidRDefault="00237E91" w:rsidP="00161CEE">
            <w:pPr>
              <w:widowControl w:val="0"/>
              <w:ind w:left="0" w:hanging="851"/>
              <w:jc w:val="right"/>
              <w:rPr>
                <w:rFonts w:cs="Arial"/>
                <w:sz w:val="16"/>
                <w:szCs w:val="16"/>
                <w:lang w:eastAsia="cs-CZ"/>
              </w:rPr>
            </w:pPr>
            <w:r w:rsidRPr="00E0259A">
              <w:rPr>
                <w:rFonts w:cs="Arial"/>
                <w:sz w:val="16"/>
                <w:szCs w:val="16"/>
                <w:lang w:eastAsia="cs-CZ"/>
              </w:rPr>
              <w:t>2110</w:t>
            </w:r>
          </w:p>
        </w:tc>
        <w:tc>
          <w:tcPr>
            <w:tcW w:w="698" w:type="dxa"/>
            <w:tcBorders>
              <w:left w:val="single" w:sz="4" w:space="0" w:color="000000"/>
              <w:bottom w:val="single" w:sz="4" w:space="0" w:color="000000"/>
            </w:tcBorders>
            <w:shd w:val="clear" w:color="auto" w:fill="D9D9D9" w:themeFill="background1" w:themeFillShade="D9"/>
            <w:vAlign w:val="center"/>
          </w:tcPr>
          <w:p w14:paraId="6D2BAF9E" w14:textId="77777777" w:rsidR="00237E91" w:rsidRPr="00E0259A" w:rsidRDefault="00237E91" w:rsidP="00161CEE">
            <w:pPr>
              <w:widowControl w:val="0"/>
              <w:suppressLineNumbers/>
              <w:jc w:val="center"/>
              <w:rPr>
                <w:rFonts w:cs="Arial"/>
                <w:sz w:val="16"/>
                <w:szCs w:val="16"/>
              </w:rPr>
            </w:pPr>
            <w:r w:rsidRPr="00E0259A">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3FFD37C2" w14:textId="77777777" w:rsidR="00237E91" w:rsidRPr="00E0259A" w:rsidRDefault="00237E91" w:rsidP="00161CEE">
            <w:pPr>
              <w:widowControl w:val="0"/>
              <w:suppressLineNumbers/>
              <w:jc w:val="center"/>
              <w:rPr>
                <w:rFonts w:cs="Arial"/>
                <w:sz w:val="16"/>
                <w:szCs w:val="16"/>
              </w:rPr>
            </w:pPr>
            <w:r w:rsidRPr="00E0259A">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7050F4F3" w14:textId="77777777" w:rsidR="00237E91" w:rsidRPr="00E0259A" w:rsidRDefault="00237E91" w:rsidP="00161CEE">
            <w:pPr>
              <w:widowControl w:val="0"/>
              <w:suppressLineNumbers/>
              <w:jc w:val="center"/>
              <w:rPr>
                <w:rFonts w:cs="Arial"/>
                <w:sz w:val="16"/>
                <w:szCs w:val="16"/>
              </w:rPr>
            </w:pPr>
            <w:r w:rsidRPr="00E0259A">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6CD2088F" w14:textId="77777777" w:rsidR="00237E91" w:rsidRPr="00E0259A" w:rsidRDefault="00237E91" w:rsidP="00161CEE">
            <w:pPr>
              <w:widowControl w:val="0"/>
              <w:suppressLineNumbers/>
              <w:jc w:val="center"/>
              <w:rPr>
                <w:rFonts w:cs="Arial"/>
                <w:sz w:val="16"/>
                <w:szCs w:val="16"/>
              </w:rPr>
            </w:pPr>
            <w:r w:rsidRPr="00E0259A">
              <w:rPr>
                <w:rFonts w:cs="Arial"/>
                <w:sz w:val="16"/>
                <w:szCs w:val="16"/>
              </w:rPr>
              <w:t>0</w:t>
            </w:r>
          </w:p>
        </w:tc>
        <w:tc>
          <w:tcPr>
            <w:tcW w:w="622" w:type="dxa"/>
            <w:tcBorders>
              <w:left w:val="single" w:sz="4" w:space="0" w:color="000000"/>
              <w:bottom w:val="single" w:sz="4" w:space="0" w:color="000000"/>
            </w:tcBorders>
            <w:shd w:val="clear" w:color="auto" w:fill="auto"/>
            <w:vAlign w:val="center"/>
          </w:tcPr>
          <w:p w14:paraId="509F4092" w14:textId="77777777" w:rsidR="00237E91" w:rsidRPr="00E0259A" w:rsidRDefault="00237E91" w:rsidP="00161CEE">
            <w:pPr>
              <w:widowControl w:val="0"/>
              <w:suppressLineNumbers/>
              <w:jc w:val="center"/>
              <w:rPr>
                <w:rFonts w:cs="Arial"/>
                <w:sz w:val="16"/>
                <w:szCs w:val="16"/>
              </w:rPr>
            </w:pPr>
            <w:r w:rsidRPr="00E0259A">
              <w:rPr>
                <w:rFonts w:cs="Arial"/>
                <w:sz w:val="16"/>
                <w:szCs w:val="16"/>
              </w:rPr>
              <w:t>0</w:t>
            </w:r>
          </w:p>
        </w:tc>
        <w:tc>
          <w:tcPr>
            <w:tcW w:w="620" w:type="dxa"/>
            <w:tcBorders>
              <w:left w:val="single" w:sz="4" w:space="0" w:color="000000"/>
              <w:bottom w:val="single" w:sz="4" w:space="0" w:color="000000"/>
            </w:tcBorders>
            <w:shd w:val="clear" w:color="auto" w:fill="D9D9D9" w:themeFill="background1" w:themeFillShade="D9"/>
            <w:vAlign w:val="center"/>
          </w:tcPr>
          <w:p w14:paraId="087D0D2A" w14:textId="77777777" w:rsidR="00237E91" w:rsidRPr="00DD473A" w:rsidRDefault="00237E91" w:rsidP="00161CEE">
            <w:pPr>
              <w:widowControl w:val="0"/>
              <w:suppressLineNumbers/>
              <w:jc w:val="center"/>
              <w:rPr>
                <w:rFonts w:cs="Arial"/>
                <w:sz w:val="16"/>
                <w:szCs w:val="16"/>
              </w:rPr>
            </w:pPr>
            <w:r w:rsidRPr="00DD473A">
              <w:rPr>
                <w:rFonts w:cs="Arial"/>
                <w:sz w:val="16"/>
                <w:szCs w:val="16"/>
              </w:rPr>
              <w:t>2110</w:t>
            </w:r>
          </w:p>
        </w:tc>
        <w:tc>
          <w:tcPr>
            <w:tcW w:w="623" w:type="dxa"/>
            <w:tcBorders>
              <w:left w:val="single" w:sz="4" w:space="0" w:color="000000"/>
              <w:bottom w:val="single" w:sz="4" w:space="0" w:color="000000"/>
            </w:tcBorders>
            <w:shd w:val="clear" w:color="auto" w:fill="D9D9D9" w:themeFill="background1" w:themeFillShade="D9"/>
            <w:vAlign w:val="center"/>
          </w:tcPr>
          <w:p w14:paraId="406EBBDB" w14:textId="77777777" w:rsidR="00237E91" w:rsidRPr="00DD473A" w:rsidRDefault="00237E91" w:rsidP="00161CEE">
            <w:pPr>
              <w:widowControl w:val="0"/>
              <w:suppressLineNumbers/>
              <w:jc w:val="center"/>
              <w:rPr>
                <w:rFonts w:cs="Arial"/>
                <w:sz w:val="16"/>
                <w:szCs w:val="16"/>
              </w:rPr>
            </w:pPr>
            <w:r w:rsidRPr="00DD473A">
              <w:rPr>
                <w:rFonts w:cs="Arial"/>
                <w:sz w:val="16"/>
                <w:szCs w:val="16"/>
              </w:rPr>
              <w:t>2110</w:t>
            </w:r>
          </w:p>
        </w:tc>
        <w:tc>
          <w:tcPr>
            <w:tcW w:w="583" w:type="dxa"/>
            <w:tcBorders>
              <w:left w:val="single" w:sz="4" w:space="0" w:color="000000"/>
              <w:bottom w:val="single" w:sz="4" w:space="0" w:color="000000"/>
            </w:tcBorders>
            <w:shd w:val="clear" w:color="auto" w:fill="auto"/>
            <w:vAlign w:val="center"/>
          </w:tcPr>
          <w:p w14:paraId="732991DA" w14:textId="77777777" w:rsidR="00237E91" w:rsidRPr="00E0259A" w:rsidRDefault="00237E91" w:rsidP="00161CEE">
            <w:pPr>
              <w:widowControl w:val="0"/>
              <w:suppressLineNumbers/>
              <w:jc w:val="center"/>
              <w:rPr>
                <w:rFonts w:cs="Arial"/>
                <w:sz w:val="16"/>
                <w:szCs w:val="16"/>
              </w:rPr>
            </w:pPr>
            <w:r w:rsidRPr="00E0259A">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1CCD5B79" w14:textId="77777777" w:rsidR="00237E91" w:rsidRPr="00E0259A" w:rsidRDefault="00237E91" w:rsidP="00161CEE">
            <w:pPr>
              <w:widowControl w:val="0"/>
              <w:suppressLineNumbers/>
              <w:jc w:val="center"/>
              <w:rPr>
                <w:rFonts w:cs="Arial"/>
                <w:sz w:val="16"/>
                <w:szCs w:val="16"/>
              </w:rPr>
            </w:pPr>
            <w:r w:rsidRPr="00E0259A">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0D3AED6D" w14:textId="77777777" w:rsidR="00237E91" w:rsidRPr="00E0259A" w:rsidRDefault="00237E91" w:rsidP="00161CEE">
            <w:pPr>
              <w:widowControl w:val="0"/>
              <w:suppressLineNumbers/>
              <w:jc w:val="center"/>
              <w:rPr>
                <w:rFonts w:cs="Arial"/>
                <w:sz w:val="16"/>
                <w:szCs w:val="16"/>
              </w:rPr>
            </w:pPr>
            <w:r w:rsidRPr="00E0259A">
              <w:rPr>
                <w:rFonts w:cs="Arial"/>
                <w:sz w:val="16"/>
                <w:szCs w:val="16"/>
              </w:rPr>
              <w:t>0</w:t>
            </w:r>
          </w:p>
        </w:tc>
        <w:tc>
          <w:tcPr>
            <w:tcW w:w="619" w:type="dxa"/>
            <w:tcBorders>
              <w:left w:val="single" w:sz="4" w:space="0" w:color="000000"/>
              <w:bottom w:val="single" w:sz="4" w:space="0" w:color="000000"/>
            </w:tcBorders>
            <w:shd w:val="clear" w:color="auto" w:fill="auto"/>
            <w:vAlign w:val="center"/>
          </w:tcPr>
          <w:p w14:paraId="28B3387B" w14:textId="77777777" w:rsidR="00237E91" w:rsidRPr="00E0259A" w:rsidRDefault="00237E91" w:rsidP="00161CEE">
            <w:pPr>
              <w:widowControl w:val="0"/>
              <w:suppressLineNumbers/>
              <w:jc w:val="center"/>
              <w:rPr>
                <w:rFonts w:cs="Arial"/>
                <w:sz w:val="16"/>
                <w:szCs w:val="16"/>
              </w:rPr>
            </w:pPr>
            <w:r w:rsidRPr="00E0259A">
              <w:rPr>
                <w:rFonts w:cs="Arial"/>
                <w:sz w:val="16"/>
                <w:szCs w:val="16"/>
              </w:rPr>
              <w:t>0</w:t>
            </w:r>
          </w:p>
        </w:tc>
        <w:tc>
          <w:tcPr>
            <w:tcW w:w="616" w:type="dxa"/>
            <w:tcBorders>
              <w:left w:val="single" w:sz="4" w:space="0" w:color="000000"/>
              <w:bottom w:val="single" w:sz="4" w:space="0" w:color="000000"/>
            </w:tcBorders>
            <w:shd w:val="clear" w:color="auto" w:fill="auto"/>
            <w:vAlign w:val="center"/>
          </w:tcPr>
          <w:p w14:paraId="7E8A7DE7" w14:textId="77777777" w:rsidR="00237E91" w:rsidRPr="00E0259A" w:rsidRDefault="00237E91" w:rsidP="00161CEE">
            <w:pPr>
              <w:widowControl w:val="0"/>
              <w:suppressLineNumbers/>
              <w:jc w:val="center"/>
              <w:rPr>
                <w:rFonts w:cs="Arial"/>
                <w:sz w:val="16"/>
                <w:szCs w:val="16"/>
              </w:rPr>
            </w:pPr>
            <w:r w:rsidRPr="00E0259A">
              <w:rPr>
                <w:rFonts w:cs="Arial"/>
                <w:sz w:val="16"/>
                <w:szCs w:val="16"/>
              </w:rPr>
              <w:t>0</w:t>
            </w:r>
          </w:p>
        </w:tc>
        <w:tc>
          <w:tcPr>
            <w:tcW w:w="997" w:type="dxa"/>
            <w:tcBorders>
              <w:left w:val="single" w:sz="4" w:space="0" w:color="000000"/>
              <w:bottom w:val="single" w:sz="4" w:space="0" w:color="000000"/>
              <w:right w:val="single" w:sz="4" w:space="0" w:color="000000"/>
            </w:tcBorders>
            <w:shd w:val="clear" w:color="auto" w:fill="auto"/>
            <w:vAlign w:val="center"/>
          </w:tcPr>
          <w:p w14:paraId="220D021A" w14:textId="77777777" w:rsidR="00237E91" w:rsidRPr="00E0259A" w:rsidRDefault="00237E91" w:rsidP="00161CEE">
            <w:pPr>
              <w:widowControl w:val="0"/>
              <w:suppressLineNumbers/>
              <w:jc w:val="center"/>
              <w:rPr>
                <w:rFonts w:cs="Arial"/>
                <w:sz w:val="16"/>
                <w:szCs w:val="16"/>
              </w:rPr>
            </w:pPr>
            <w:r w:rsidRPr="00E0259A">
              <w:rPr>
                <w:rFonts w:cs="Arial"/>
                <w:sz w:val="16"/>
                <w:szCs w:val="16"/>
              </w:rPr>
              <w:t>0</w:t>
            </w:r>
          </w:p>
        </w:tc>
      </w:tr>
      <w:tr w:rsidR="00DD473A" w:rsidRPr="00E0259A" w14:paraId="2EA60138" w14:textId="77777777" w:rsidTr="00DD473A">
        <w:tc>
          <w:tcPr>
            <w:tcW w:w="685" w:type="dxa"/>
            <w:tcBorders>
              <w:left w:val="single" w:sz="4" w:space="0" w:color="000000"/>
              <w:bottom w:val="single" w:sz="4" w:space="0" w:color="000000"/>
            </w:tcBorders>
            <w:shd w:val="clear" w:color="auto" w:fill="auto"/>
            <w:vAlign w:val="center"/>
          </w:tcPr>
          <w:p w14:paraId="3F04508A" w14:textId="77777777" w:rsidR="00237E91" w:rsidRPr="00E0259A" w:rsidRDefault="00237E91" w:rsidP="009B2A46">
            <w:pPr>
              <w:widowControl w:val="0"/>
              <w:suppressLineNumbers/>
              <w:jc w:val="center"/>
            </w:pPr>
            <w:r w:rsidRPr="00E0259A">
              <w:rPr>
                <w:b/>
                <w:bCs/>
                <w:sz w:val="16"/>
                <w:szCs w:val="16"/>
              </w:rPr>
              <w:t>celkem K</w:t>
            </w:r>
          </w:p>
        </w:tc>
        <w:tc>
          <w:tcPr>
            <w:tcW w:w="772" w:type="dxa"/>
            <w:tcBorders>
              <w:left w:val="single" w:sz="4" w:space="0" w:color="000000"/>
              <w:bottom w:val="single" w:sz="4" w:space="0" w:color="000000"/>
            </w:tcBorders>
            <w:shd w:val="clear" w:color="auto" w:fill="auto"/>
            <w:vAlign w:val="center"/>
          </w:tcPr>
          <w:p w14:paraId="2392999F" w14:textId="77777777" w:rsidR="00237E91" w:rsidRPr="00E0259A" w:rsidRDefault="009048E6" w:rsidP="00161CEE">
            <w:pPr>
              <w:widowControl w:val="0"/>
              <w:suppressLineNumbers/>
              <w:jc w:val="right"/>
              <w:rPr>
                <w:b/>
                <w:bCs/>
                <w:sz w:val="16"/>
                <w:szCs w:val="16"/>
              </w:rPr>
            </w:pPr>
            <w:r w:rsidRPr="00E0259A">
              <w:rPr>
                <w:b/>
                <w:bCs/>
                <w:sz w:val="16"/>
                <w:szCs w:val="16"/>
              </w:rPr>
              <w:fldChar w:fldCharType="begin"/>
            </w:r>
            <w:r w:rsidRPr="00E0259A">
              <w:rPr>
                <w:b/>
                <w:bCs/>
                <w:sz w:val="16"/>
                <w:szCs w:val="16"/>
              </w:rPr>
              <w:instrText xml:space="preserve"> =SUM(ABOVE) </w:instrText>
            </w:r>
            <w:r w:rsidRPr="00E0259A">
              <w:rPr>
                <w:b/>
                <w:bCs/>
                <w:sz w:val="16"/>
                <w:szCs w:val="16"/>
              </w:rPr>
              <w:fldChar w:fldCharType="separate"/>
            </w:r>
            <w:r w:rsidRPr="00E0259A">
              <w:rPr>
                <w:b/>
                <w:bCs/>
                <w:noProof/>
                <w:sz w:val="16"/>
                <w:szCs w:val="16"/>
              </w:rPr>
              <w:t>27501</w:t>
            </w:r>
            <w:r w:rsidRPr="00E0259A">
              <w:rPr>
                <w:b/>
                <w:bCs/>
                <w:sz w:val="16"/>
                <w:szCs w:val="16"/>
              </w:rPr>
              <w:fldChar w:fldCharType="end"/>
            </w:r>
          </w:p>
        </w:tc>
        <w:tc>
          <w:tcPr>
            <w:tcW w:w="698" w:type="dxa"/>
            <w:tcBorders>
              <w:left w:val="single" w:sz="4" w:space="0" w:color="000000"/>
              <w:bottom w:val="single" w:sz="4" w:space="0" w:color="000000"/>
            </w:tcBorders>
            <w:shd w:val="clear" w:color="auto" w:fill="D9D9D9" w:themeFill="background1" w:themeFillShade="D9"/>
            <w:vAlign w:val="center"/>
          </w:tcPr>
          <w:p w14:paraId="4A1C3A49" w14:textId="77777777" w:rsidR="00237E91" w:rsidRPr="00E0259A" w:rsidRDefault="00237E91" w:rsidP="00161CEE">
            <w:pPr>
              <w:widowControl w:val="0"/>
              <w:suppressLineNumbers/>
              <w:jc w:val="center"/>
              <w:rPr>
                <w:b/>
                <w:bCs/>
                <w:sz w:val="16"/>
                <w:szCs w:val="16"/>
              </w:rPr>
            </w:pPr>
            <w:r w:rsidRPr="00E0259A">
              <w:rPr>
                <w:b/>
                <w:bCs/>
                <w:sz w:val="16"/>
                <w:szCs w:val="16"/>
              </w:rPr>
              <w:t>17449</w:t>
            </w:r>
          </w:p>
        </w:tc>
        <w:tc>
          <w:tcPr>
            <w:tcW w:w="583" w:type="dxa"/>
            <w:tcBorders>
              <w:left w:val="single" w:sz="4" w:space="0" w:color="000000"/>
              <w:bottom w:val="single" w:sz="4" w:space="0" w:color="000000"/>
            </w:tcBorders>
            <w:shd w:val="clear" w:color="auto" w:fill="auto"/>
            <w:vAlign w:val="center"/>
          </w:tcPr>
          <w:p w14:paraId="37F4CDF9" w14:textId="77777777" w:rsidR="00237E91" w:rsidRPr="00E0259A" w:rsidRDefault="00237E91" w:rsidP="00161CEE">
            <w:pPr>
              <w:widowControl w:val="0"/>
              <w:suppressLineNumbers/>
              <w:jc w:val="center"/>
              <w:rPr>
                <w:b/>
                <w:bCs/>
                <w:sz w:val="16"/>
                <w:szCs w:val="16"/>
              </w:rPr>
            </w:pPr>
            <w:r w:rsidRPr="00E0259A">
              <w:rPr>
                <w:b/>
                <w:bCs/>
                <w:sz w:val="16"/>
                <w:szCs w:val="16"/>
              </w:rPr>
              <w:t>0</w:t>
            </w:r>
          </w:p>
        </w:tc>
        <w:tc>
          <w:tcPr>
            <w:tcW w:w="583" w:type="dxa"/>
            <w:tcBorders>
              <w:left w:val="single" w:sz="4" w:space="0" w:color="000000"/>
              <w:bottom w:val="single" w:sz="4" w:space="0" w:color="000000"/>
            </w:tcBorders>
            <w:shd w:val="clear" w:color="auto" w:fill="auto"/>
            <w:vAlign w:val="center"/>
          </w:tcPr>
          <w:p w14:paraId="458E9FED" w14:textId="77777777" w:rsidR="00237E91" w:rsidRPr="00E0259A" w:rsidRDefault="00237E91" w:rsidP="00161CEE">
            <w:pPr>
              <w:widowControl w:val="0"/>
              <w:suppressLineNumbers/>
              <w:jc w:val="center"/>
              <w:rPr>
                <w:b/>
                <w:bCs/>
                <w:sz w:val="16"/>
                <w:szCs w:val="16"/>
              </w:rPr>
            </w:pPr>
            <w:r w:rsidRPr="00E0259A">
              <w:rPr>
                <w:b/>
                <w:bCs/>
                <w:sz w:val="16"/>
                <w:szCs w:val="16"/>
              </w:rPr>
              <w:t>0</w:t>
            </w:r>
          </w:p>
        </w:tc>
        <w:tc>
          <w:tcPr>
            <w:tcW w:w="583" w:type="dxa"/>
            <w:tcBorders>
              <w:left w:val="single" w:sz="4" w:space="0" w:color="000000"/>
              <w:bottom w:val="single" w:sz="4" w:space="0" w:color="000000"/>
            </w:tcBorders>
            <w:shd w:val="clear" w:color="auto" w:fill="auto"/>
            <w:vAlign w:val="center"/>
          </w:tcPr>
          <w:p w14:paraId="0B9A121B" w14:textId="77777777" w:rsidR="00237E91" w:rsidRPr="00E0259A" w:rsidRDefault="00237E91" w:rsidP="00161CEE">
            <w:pPr>
              <w:widowControl w:val="0"/>
              <w:suppressLineNumbers/>
              <w:jc w:val="center"/>
              <w:rPr>
                <w:b/>
                <w:bCs/>
                <w:sz w:val="16"/>
                <w:szCs w:val="16"/>
              </w:rPr>
            </w:pPr>
            <w:r w:rsidRPr="00E0259A">
              <w:rPr>
                <w:b/>
                <w:bCs/>
                <w:sz w:val="16"/>
                <w:szCs w:val="16"/>
              </w:rPr>
              <w:t>0</w:t>
            </w:r>
          </w:p>
        </w:tc>
        <w:tc>
          <w:tcPr>
            <w:tcW w:w="622" w:type="dxa"/>
            <w:tcBorders>
              <w:left w:val="single" w:sz="4" w:space="0" w:color="000000"/>
              <w:bottom w:val="single" w:sz="4" w:space="0" w:color="000000"/>
            </w:tcBorders>
            <w:shd w:val="clear" w:color="auto" w:fill="auto"/>
            <w:vAlign w:val="center"/>
          </w:tcPr>
          <w:p w14:paraId="30B54278" w14:textId="77777777" w:rsidR="00237E91" w:rsidRPr="00E0259A" w:rsidRDefault="00237E91" w:rsidP="00161CEE">
            <w:pPr>
              <w:widowControl w:val="0"/>
              <w:suppressLineNumbers/>
              <w:jc w:val="center"/>
              <w:rPr>
                <w:b/>
                <w:bCs/>
                <w:sz w:val="16"/>
                <w:szCs w:val="16"/>
              </w:rPr>
            </w:pPr>
            <w:r w:rsidRPr="00E0259A">
              <w:rPr>
                <w:b/>
                <w:bCs/>
                <w:sz w:val="16"/>
                <w:szCs w:val="16"/>
              </w:rPr>
              <w:t>17449</w:t>
            </w:r>
          </w:p>
        </w:tc>
        <w:tc>
          <w:tcPr>
            <w:tcW w:w="620" w:type="dxa"/>
            <w:tcBorders>
              <w:left w:val="single" w:sz="4" w:space="0" w:color="000000"/>
              <w:bottom w:val="single" w:sz="4" w:space="0" w:color="000000"/>
            </w:tcBorders>
            <w:shd w:val="clear" w:color="auto" w:fill="D9D9D9" w:themeFill="background1" w:themeFillShade="D9"/>
            <w:vAlign w:val="center"/>
          </w:tcPr>
          <w:p w14:paraId="34C3B2F6" w14:textId="77777777" w:rsidR="00237E91" w:rsidRPr="00DD473A" w:rsidRDefault="00237E91" w:rsidP="00161CEE">
            <w:pPr>
              <w:widowControl w:val="0"/>
              <w:suppressLineNumbers/>
              <w:jc w:val="center"/>
              <w:rPr>
                <w:b/>
                <w:bCs/>
                <w:sz w:val="16"/>
                <w:szCs w:val="16"/>
              </w:rPr>
            </w:pPr>
            <w:r w:rsidRPr="00DD473A">
              <w:rPr>
                <w:b/>
                <w:bCs/>
                <w:sz w:val="16"/>
                <w:szCs w:val="16"/>
              </w:rPr>
              <w:t>10052</w:t>
            </w:r>
          </w:p>
        </w:tc>
        <w:tc>
          <w:tcPr>
            <w:tcW w:w="623" w:type="dxa"/>
            <w:tcBorders>
              <w:left w:val="single" w:sz="4" w:space="0" w:color="000000"/>
              <w:bottom w:val="single" w:sz="4" w:space="0" w:color="000000"/>
            </w:tcBorders>
            <w:shd w:val="clear" w:color="auto" w:fill="D9D9D9" w:themeFill="background1" w:themeFillShade="D9"/>
            <w:vAlign w:val="center"/>
          </w:tcPr>
          <w:p w14:paraId="52B55824" w14:textId="77777777" w:rsidR="00237E91" w:rsidRPr="00DD473A" w:rsidRDefault="00237E91" w:rsidP="00161CEE">
            <w:pPr>
              <w:widowControl w:val="0"/>
              <w:suppressLineNumbers/>
              <w:jc w:val="center"/>
              <w:rPr>
                <w:b/>
                <w:bCs/>
                <w:sz w:val="16"/>
                <w:szCs w:val="16"/>
              </w:rPr>
            </w:pPr>
            <w:r w:rsidRPr="00DD473A">
              <w:rPr>
                <w:b/>
                <w:bCs/>
                <w:sz w:val="16"/>
                <w:szCs w:val="16"/>
              </w:rPr>
              <w:t>5147</w:t>
            </w:r>
          </w:p>
        </w:tc>
        <w:tc>
          <w:tcPr>
            <w:tcW w:w="583" w:type="dxa"/>
            <w:tcBorders>
              <w:left w:val="single" w:sz="4" w:space="0" w:color="000000"/>
              <w:bottom w:val="single" w:sz="4" w:space="0" w:color="000000"/>
            </w:tcBorders>
            <w:shd w:val="clear" w:color="auto" w:fill="auto"/>
            <w:vAlign w:val="center"/>
          </w:tcPr>
          <w:p w14:paraId="12032F94" w14:textId="77777777" w:rsidR="00237E91" w:rsidRPr="00E0259A" w:rsidRDefault="00237E91" w:rsidP="00161CEE">
            <w:pPr>
              <w:widowControl w:val="0"/>
              <w:suppressLineNumbers/>
              <w:jc w:val="center"/>
              <w:rPr>
                <w:b/>
                <w:bCs/>
                <w:sz w:val="16"/>
                <w:szCs w:val="16"/>
              </w:rPr>
            </w:pPr>
            <w:r w:rsidRPr="00E0259A">
              <w:rPr>
                <w:b/>
                <w:bCs/>
                <w:sz w:val="16"/>
                <w:szCs w:val="16"/>
              </w:rPr>
              <w:t>0</w:t>
            </w:r>
          </w:p>
        </w:tc>
        <w:tc>
          <w:tcPr>
            <w:tcW w:w="583" w:type="dxa"/>
            <w:tcBorders>
              <w:left w:val="single" w:sz="4" w:space="0" w:color="000000"/>
              <w:bottom w:val="single" w:sz="4" w:space="0" w:color="000000"/>
            </w:tcBorders>
            <w:shd w:val="clear" w:color="auto" w:fill="auto"/>
            <w:vAlign w:val="center"/>
          </w:tcPr>
          <w:p w14:paraId="1F44F3B8" w14:textId="77777777" w:rsidR="00237E91" w:rsidRPr="00E0259A" w:rsidRDefault="00237E91" w:rsidP="00161CEE">
            <w:pPr>
              <w:widowControl w:val="0"/>
              <w:suppressLineNumbers/>
              <w:jc w:val="center"/>
              <w:rPr>
                <w:b/>
                <w:bCs/>
                <w:sz w:val="16"/>
                <w:szCs w:val="16"/>
              </w:rPr>
            </w:pPr>
            <w:r w:rsidRPr="00E0259A">
              <w:rPr>
                <w:b/>
                <w:bCs/>
                <w:sz w:val="16"/>
                <w:szCs w:val="16"/>
              </w:rPr>
              <w:t>7904</w:t>
            </w:r>
          </w:p>
        </w:tc>
        <w:tc>
          <w:tcPr>
            <w:tcW w:w="583" w:type="dxa"/>
            <w:tcBorders>
              <w:left w:val="single" w:sz="4" w:space="0" w:color="000000"/>
              <w:bottom w:val="single" w:sz="4" w:space="0" w:color="000000"/>
            </w:tcBorders>
            <w:shd w:val="clear" w:color="auto" w:fill="auto"/>
            <w:vAlign w:val="center"/>
          </w:tcPr>
          <w:p w14:paraId="3346A11A" w14:textId="77777777" w:rsidR="00237E91" w:rsidRPr="00E0259A" w:rsidRDefault="00237E91" w:rsidP="00161CEE">
            <w:pPr>
              <w:widowControl w:val="0"/>
              <w:suppressLineNumbers/>
              <w:jc w:val="center"/>
              <w:rPr>
                <w:b/>
                <w:bCs/>
                <w:sz w:val="16"/>
                <w:szCs w:val="16"/>
              </w:rPr>
            </w:pPr>
            <w:r w:rsidRPr="00E0259A">
              <w:rPr>
                <w:b/>
                <w:bCs/>
                <w:sz w:val="16"/>
                <w:szCs w:val="16"/>
              </w:rPr>
              <w:t>0</w:t>
            </w:r>
          </w:p>
        </w:tc>
        <w:tc>
          <w:tcPr>
            <w:tcW w:w="619" w:type="dxa"/>
            <w:tcBorders>
              <w:left w:val="single" w:sz="4" w:space="0" w:color="000000"/>
              <w:bottom w:val="single" w:sz="4" w:space="0" w:color="000000"/>
            </w:tcBorders>
            <w:shd w:val="clear" w:color="auto" w:fill="auto"/>
            <w:vAlign w:val="center"/>
          </w:tcPr>
          <w:p w14:paraId="379F3252" w14:textId="77777777" w:rsidR="00237E91" w:rsidRPr="00E0259A" w:rsidRDefault="00237E91" w:rsidP="00161CEE">
            <w:pPr>
              <w:widowControl w:val="0"/>
              <w:suppressLineNumbers/>
              <w:jc w:val="center"/>
              <w:rPr>
                <w:b/>
                <w:bCs/>
                <w:sz w:val="16"/>
                <w:szCs w:val="16"/>
              </w:rPr>
            </w:pPr>
            <w:r w:rsidRPr="00E0259A">
              <w:rPr>
                <w:b/>
                <w:bCs/>
                <w:sz w:val="16"/>
                <w:szCs w:val="16"/>
              </w:rPr>
              <w:t>0</w:t>
            </w:r>
          </w:p>
        </w:tc>
        <w:tc>
          <w:tcPr>
            <w:tcW w:w="616" w:type="dxa"/>
            <w:tcBorders>
              <w:left w:val="single" w:sz="4" w:space="0" w:color="000000"/>
              <w:bottom w:val="single" w:sz="4" w:space="0" w:color="000000"/>
            </w:tcBorders>
            <w:shd w:val="clear" w:color="auto" w:fill="auto"/>
            <w:vAlign w:val="center"/>
          </w:tcPr>
          <w:p w14:paraId="715A3F64" w14:textId="77777777" w:rsidR="00237E91" w:rsidRPr="00E0259A" w:rsidRDefault="00237E91" w:rsidP="00161CEE">
            <w:pPr>
              <w:widowControl w:val="0"/>
              <w:suppressLineNumbers/>
              <w:jc w:val="center"/>
              <w:rPr>
                <w:b/>
                <w:bCs/>
                <w:sz w:val="16"/>
                <w:szCs w:val="16"/>
              </w:rPr>
            </w:pPr>
            <w:r w:rsidRPr="00E0259A">
              <w:rPr>
                <w:b/>
                <w:bCs/>
                <w:sz w:val="16"/>
                <w:szCs w:val="16"/>
              </w:rPr>
              <w:t>9545</w:t>
            </w:r>
          </w:p>
        </w:tc>
        <w:tc>
          <w:tcPr>
            <w:tcW w:w="997" w:type="dxa"/>
            <w:tcBorders>
              <w:left w:val="single" w:sz="4" w:space="0" w:color="000000"/>
              <w:bottom w:val="single" w:sz="4" w:space="0" w:color="000000"/>
              <w:right w:val="single" w:sz="4" w:space="0" w:color="000000"/>
            </w:tcBorders>
            <w:shd w:val="clear" w:color="auto" w:fill="auto"/>
            <w:vAlign w:val="center"/>
          </w:tcPr>
          <w:p w14:paraId="2E3EC3BC" w14:textId="77777777" w:rsidR="00237E91" w:rsidRPr="00E0259A" w:rsidRDefault="00237E91" w:rsidP="00161CEE">
            <w:pPr>
              <w:widowControl w:val="0"/>
              <w:suppressLineNumbers/>
              <w:jc w:val="center"/>
              <w:rPr>
                <w:b/>
                <w:bCs/>
                <w:sz w:val="16"/>
                <w:szCs w:val="16"/>
              </w:rPr>
            </w:pPr>
            <w:r w:rsidRPr="00E0259A">
              <w:rPr>
                <w:b/>
                <w:bCs/>
                <w:sz w:val="16"/>
                <w:szCs w:val="16"/>
              </w:rPr>
              <w:t>1424/</w:t>
            </w:r>
            <w:r w:rsidRPr="00E0259A">
              <w:rPr>
                <w:b/>
                <w:bCs/>
                <w:i/>
                <w:iCs/>
                <w:sz w:val="16"/>
                <w:szCs w:val="16"/>
              </w:rPr>
              <w:t>1962</w:t>
            </w:r>
          </w:p>
          <w:p w14:paraId="38E7C60F" w14:textId="77777777" w:rsidR="00237E91" w:rsidRPr="00E0259A" w:rsidRDefault="00237E91" w:rsidP="00161CEE">
            <w:pPr>
              <w:widowControl w:val="0"/>
              <w:suppressLineNumbers/>
              <w:jc w:val="center"/>
              <w:rPr>
                <w:b/>
                <w:bCs/>
                <w:sz w:val="16"/>
                <w:szCs w:val="16"/>
              </w:rPr>
            </w:pPr>
            <w:r w:rsidRPr="00E0259A">
              <w:rPr>
                <w:b/>
                <w:bCs/>
                <w:sz w:val="16"/>
                <w:szCs w:val="16"/>
              </w:rPr>
              <w:t>4325/</w:t>
            </w:r>
            <w:r w:rsidRPr="00E0259A">
              <w:rPr>
                <w:b/>
                <w:bCs/>
                <w:i/>
                <w:iCs/>
                <w:sz w:val="16"/>
                <w:szCs w:val="16"/>
              </w:rPr>
              <w:t>1982</w:t>
            </w:r>
          </w:p>
        </w:tc>
      </w:tr>
    </w:tbl>
    <w:p w14:paraId="31899E08" w14:textId="77777777" w:rsidR="009B2A46" w:rsidRPr="00E0259A" w:rsidRDefault="009B2A46" w:rsidP="005F32B9">
      <w:pPr>
        <w:pageBreakBefore/>
        <w:widowControl w:val="0"/>
        <w:tabs>
          <w:tab w:val="left" w:pos="851"/>
          <w:tab w:val="left" w:pos="1134"/>
        </w:tabs>
        <w:spacing w:before="120"/>
        <w:ind w:left="0"/>
        <w:textAlignment w:val="baseline"/>
        <w:rPr>
          <w:b/>
          <w:bCs/>
          <w:kern w:val="2"/>
          <w:szCs w:val="18"/>
          <w:lang w:val="en-US" w:eastAsia="zh-CN"/>
        </w:rPr>
      </w:pPr>
      <w:r w:rsidRPr="00E0259A">
        <w:rPr>
          <w:b/>
          <w:bCs/>
          <w:kern w:val="2"/>
          <w:szCs w:val="18"/>
          <w:lang w:val="en-US" w:eastAsia="zh-CN"/>
        </w:rPr>
        <w:lastRenderedPageBreak/>
        <w:t>Tab. E.3_</w:t>
      </w:r>
      <w:r w:rsidR="009048E6" w:rsidRPr="00E0259A">
        <w:rPr>
          <w:b/>
          <w:bCs/>
          <w:kern w:val="2"/>
          <w:szCs w:val="18"/>
          <w:lang w:val="en-US" w:eastAsia="zh-CN"/>
        </w:rPr>
        <w:t>9</w:t>
      </w:r>
      <w:r w:rsidRPr="00E0259A">
        <w:rPr>
          <w:b/>
          <w:bCs/>
          <w:kern w:val="2"/>
          <w:szCs w:val="18"/>
          <w:lang w:val="en-US" w:eastAsia="zh-CN"/>
        </w:rPr>
        <w:t>: </w:t>
      </w:r>
      <w:proofErr w:type="spellStart"/>
      <w:r w:rsidRPr="00E0259A">
        <w:rPr>
          <w:b/>
          <w:bCs/>
          <w:kern w:val="2"/>
          <w:szCs w:val="18"/>
          <w:lang w:val="en-US" w:eastAsia="zh-CN"/>
        </w:rPr>
        <w:t>Celkem</w:t>
      </w:r>
      <w:proofErr w:type="spellEnd"/>
      <w:r w:rsidRPr="00E0259A">
        <w:rPr>
          <w:b/>
          <w:bCs/>
          <w:kern w:val="2"/>
          <w:szCs w:val="18"/>
          <w:lang w:val="en-US" w:eastAsia="zh-CN"/>
        </w:rPr>
        <w:t xml:space="preserve"> </w:t>
      </w:r>
      <w:proofErr w:type="spellStart"/>
      <w:r w:rsidRPr="00E0259A">
        <w:rPr>
          <w:b/>
          <w:bCs/>
          <w:kern w:val="2"/>
          <w:szCs w:val="18"/>
          <w:lang w:val="en-US" w:eastAsia="zh-CN"/>
        </w:rPr>
        <w:t>hodnocené</w:t>
      </w:r>
      <w:proofErr w:type="spellEnd"/>
      <w:r w:rsidRPr="00E0259A">
        <w:rPr>
          <w:b/>
          <w:bCs/>
          <w:kern w:val="2"/>
          <w:szCs w:val="18"/>
          <w:lang w:val="en-US" w:eastAsia="zh-CN"/>
        </w:rPr>
        <w:t xml:space="preserve"> </w:t>
      </w:r>
      <w:proofErr w:type="spellStart"/>
      <w:r w:rsidRPr="00E0259A">
        <w:rPr>
          <w:b/>
          <w:bCs/>
          <w:kern w:val="2"/>
          <w:szCs w:val="18"/>
          <w:lang w:val="en-US" w:eastAsia="zh-CN"/>
        </w:rPr>
        <w:t>zábory</w:t>
      </w:r>
      <w:proofErr w:type="spellEnd"/>
      <w:r w:rsidRPr="00E0259A">
        <w:rPr>
          <w:b/>
          <w:bCs/>
          <w:kern w:val="2"/>
          <w:szCs w:val="18"/>
          <w:lang w:val="en-US" w:eastAsia="zh-CN"/>
        </w:rPr>
        <w:t xml:space="preserve"> – </w:t>
      </w:r>
      <w:proofErr w:type="spellStart"/>
      <w:r w:rsidRPr="00E0259A">
        <w:rPr>
          <w:b/>
          <w:bCs/>
          <w:kern w:val="2"/>
          <w:szCs w:val="18"/>
          <w:lang w:val="en-US" w:eastAsia="zh-CN"/>
        </w:rPr>
        <w:t>plochy</w:t>
      </w:r>
      <w:proofErr w:type="spellEnd"/>
      <w:r w:rsidRPr="00E0259A">
        <w:rPr>
          <w:b/>
          <w:bCs/>
          <w:kern w:val="2"/>
          <w:szCs w:val="18"/>
          <w:lang w:val="en-US" w:eastAsia="zh-CN"/>
        </w:rPr>
        <w:t xml:space="preserve"> </w:t>
      </w:r>
      <w:r w:rsidR="002C169A" w:rsidRPr="00E0259A">
        <w:rPr>
          <w:b/>
          <w:bCs/>
          <w:kern w:val="2"/>
          <w:szCs w:val="18"/>
          <w:lang w:val="en-US" w:eastAsia="zh-CN"/>
        </w:rPr>
        <w:t>Z, P, K</w:t>
      </w:r>
      <w:r w:rsidR="00237E91" w:rsidRPr="00E0259A">
        <w:rPr>
          <w:b/>
          <w:bCs/>
          <w:kern w:val="2"/>
          <w:szCs w:val="18"/>
          <w:lang w:val="en-US" w:eastAsia="zh-CN"/>
        </w:rPr>
        <w:t xml:space="preserve"> a </w:t>
      </w:r>
      <w:proofErr w:type="spellStart"/>
      <w:r w:rsidR="00237E91" w:rsidRPr="00E0259A">
        <w:rPr>
          <w:b/>
          <w:bCs/>
          <w:kern w:val="2"/>
          <w:szCs w:val="18"/>
          <w:lang w:val="en-US" w:eastAsia="zh-CN"/>
        </w:rPr>
        <w:t>koridorů</w:t>
      </w:r>
      <w:proofErr w:type="spellEnd"/>
    </w:p>
    <w:tbl>
      <w:tblPr>
        <w:tblW w:w="9750" w:type="dxa"/>
        <w:tblCellMar>
          <w:top w:w="55" w:type="dxa"/>
          <w:left w:w="55" w:type="dxa"/>
          <w:bottom w:w="55" w:type="dxa"/>
          <w:right w:w="55" w:type="dxa"/>
        </w:tblCellMar>
        <w:tblLook w:val="0000" w:firstRow="0" w:lastRow="0" w:firstColumn="0" w:lastColumn="0" w:noHBand="0" w:noVBand="0"/>
      </w:tblPr>
      <w:tblGrid>
        <w:gridCol w:w="684"/>
        <w:gridCol w:w="713"/>
        <w:gridCol w:w="680"/>
        <w:gridCol w:w="583"/>
        <w:gridCol w:w="583"/>
        <w:gridCol w:w="480"/>
        <w:gridCol w:w="672"/>
        <w:gridCol w:w="672"/>
        <w:gridCol w:w="583"/>
        <w:gridCol w:w="583"/>
        <w:gridCol w:w="672"/>
        <w:gridCol w:w="583"/>
        <w:gridCol w:w="596"/>
        <w:gridCol w:w="674"/>
        <w:gridCol w:w="992"/>
      </w:tblGrid>
      <w:tr w:rsidR="00EF2A2E" w:rsidRPr="00E0259A" w14:paraId="5E3514A0" w14:textId="77777777" w:rsidTr="002E1925">
        <w:tc>
          <w:tcPr>
            <w:tcW w:w="684"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078066D6" w14:textId="77777777" w:rsidR="00EF2A2E" w:rsidRPr="00E0259A" w:rsidRDefault="00EF2A2E" w:rsidP="00EF2A2E">
            <w:pPr>
              <w:widowControl w:val="0"/>
              <w:snapToGrid w:val="0"/>
              <w:ind w:right="113"/>
              <w:jc w:val="center"/>
            </w:pPr>
            <w:r w:rsidRPr="00E0259A">
              <w:rPr>
                <w:rFonts w:eastAsia="Arial Unicode MS" w:cs="Arial"/>
                <w:b/>
                <w:bCs/>
                <w:sz w:val="16"/>
                <w:szCs w:val="16"/>
                <w:lang w:eastAsia="cs-CZ"/>
              </w:rPr>
              <w:t>funkce</w:t>
            </w:r>
          </w:p>
        </w:tc>
        <w:tc>
          <w:tcPr>
            <w:tcW w:w="713"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63F5CF9F" w14:textId="77777777" w:rsidR="00EF2A2E" w:rsidRPr="00E0259A" w:rsidRDefault="00EF2A2E" w:rsidP="00EF2A2E">
            <w:pPr>
              <w:widowControl w:val="0"/>
              <w:suppressLineNumbers/>
              <w:ind w:left="113" w:right="113"/>
              <w:jc w:val="center"/>
            </w:pPr>
            <w:proofErr w:type="spellStart"/>
            <w:r w:rsidRPr="00E0259A">
              <w:rPr>
                <w:b/>
                <w:bCs/>
                <w:sz w:val="16"/>
                <w:szCs w:val="16"/>
              </w:rPr>
              <w:t>celk</w:t>
            </w:r>
            <w:proofErr w:type="spellEnd"/>
            <w:r w:rsidRPr="00E0259A">
              <w:rPr>
                <w:b/>
                <w:bCs/>
                <w:sz w:val="16"/>
                <w:szCs w:val="16"/>
              </w:rPr>
              <w:t>. výměra</w:t>
            </w:r>
          </w:p>
        </w:tc>
        <w:tc>
          <w:tcPr>
            <w:tcW w:w="680" w:type="dxa"/>
            <w:vMerge w:val="restart"/>
            <w:tcBorders>
              <w:top w:val="single" w:sz="4" w:space="0" w:color="000000"/>
              <w:left w:val="single" w:sz="4" w:space="0" w:color="000000"/>
              <w:bottom w:val="single" w:sz="4" w:space="0" w:color="000000"/>
            </w:tcBorders>
            <w:shd w:val="clear" w:color="auto" w:fill="DBE5F1" w:themeFill="accent1" w:themeFillTint="33"/>
            <w:textDirection w:val="btLr"/>
            <w:vAlign w:val="center"/>
          </w:tcPr>
          <w:p w14:paraId="682AE339" w14:textId="77777777" w:rsidR="00EF2A2E" w:rsidRPr="00E0259A" w:rsidRDefault="00EF2A2E" w:rsidP="00EF2A2E">
            <w:pPr>
              <w:widowControl w:val="0"/>
              <w:suppressLineNumbers/>
              <w:ind w:left="113" w:right="113"/>
              <w:jc w:val="center"/>
            </w:pPr>
            <w:r w:rsidRPr="00E0259A">
              <w:rPr>
                <w:b/>
                <w:bCs/>
                <w:sz w:val="16"/>
                <w:szCs w:val="16"/>
              </w:rPr>
              <w:t>zábor ZPF</w:t>
            </w:r>
          </w:p>
        </w:tc>
        <w:tc>
          <w:tcPr>
            <w:tcW w:w="2318" w:type="dxa"/>
            <w:gridSpan w:val="4"/>
            <w:tcBorders>
              <w:top w:val="single" w:sz="4" w:space="0" w:color="000000"/>
              <w:left w:val="single" w:sz="4" w:space="0" w:color="000000"/>
              <w:bottom w:val="single" w:sz="4" w:space="0" w:color="000000"/>
            </w:tcBorders>
            <w:shd w:val="clear" w:color="auto" w:fill="DBE5F1" w:themeFill="accent1" w:themeFillTint="33"/>
          </w:tcPr>
          <w:p w14:paraId="505BE117" w14:textId="77777777" w:rsidR="00EF2A2E" w:rsidRPr="00E0259A" w:rsidRDefault="00EF2A2E" w:rsidP="00EF2A2E">
            <w:pPr>
              <w:widowControl w:val="0"/>
              <w:suppressLineNumbers/>
              <w:jc w:val="center"/>
            </w:pPr>
            <w:r w:rsidRPr="00E0259A">
              <w:rPr>
                <w:sz w:val="16"/>
                <w:szCs w:val="16"/>
              </w:rPr>
              <w:t>z toho</w:t>
            </w:r>
          </w:p>
        </w:tc>
        <w:tc>
          <w:tcPr>
            <w:tcW w:w="672" w:type="dxa"/>
            <w:vMerge w:val="restart"/>
            <w:tcBorders>
              <w:top w:val="single" w:sz="4" w:space="0" w:color="000000"/>
              <w:left w:val="single" w:sz="4" w:space="0" w:color="000000"/>
            </w:tcBorders>
            <w:shd w:val="clear" w:color="auto" w:fill="DBE5F1" w:themeFill="accent1" w:themeFillTint="33"/>
            <w:textDirection w:val="btLr"/>
            <w:vAlign w:val="center"/>
          </w:tcPr>
          <w:p w14:paraId="6FD711F5" w14:textId="77777777" w:rsidR="00EF2A2E" w:rsidRPr="00E0259A" w:rsidRDefault="00EF2A2E" w:rsidP="00EF2A2E">
            <w:pPr>
              <w:widowControl w:val="0"/>
              <w:ind w:right="113"/>
              <w:jc w:val="center"/>
            </w:pPr>
            <w:r w:rsidRPr="00E0259A">
              <w:rPr>
                <w:rFonts w:eastAsia="Arial Unicode MS" w:cs="Arial"/>
                <w:b/>
                <w:bCs/>
                <w:sz w:val="16"/>
                <w:szCs w:val="16"/>
                <w:lang w:eastAsia="cs-CZ"/>
              </w:rPr>
              <w:t>∑ NZP</w:t>
            </w:r>
          </w:p>
        </w:tc>
        <w:tc>
          <w:tcPr>
            <w:tcW w:w="583" w:type="dxa"/>
            <w:vMerge w:val="restart"/>
            <w:tcBorders>
              <w:top w:val="single" w:sz="4" w:space="0" w:color="000000"/>
              <w:left w:val="single" w:sz="4" w:space="0" w:color="000000"/>
            </w:tcBorders>
            <w:shd w:val="clear" w:color="auto" w:fill="DBE5F1" w:themeFill="accent1" w:themeFillTint="33"/>
            <w:textDirection w:val="btLr"/>
            <w:vAlign w:val="center"/>
          </w:tcPr>
          <w:p w14:paraId="28D8E5B5" w14:textId="77777777" w:rsidR="00EF2A2E" w:rsidRPr="00E0259A" w:rsidRDefault="00EF2A2E" w:rsidP="00EF2A2E">
            <w:pPr>
              <w:widowControl w:val="0"/>
              <w:suppressLineNumbers/>
              <w:ind w:left="113" w:right="113"/>
              <w:jc w:val="center"/>
            </w:pPr>
            <w:r w:rsidRPr="00E0259A">
              <w:rPr>
                <w:sz w:val="16"/>
                <w:szCs w:val="16"/>
              </w:rPr>
              <w:t>z toho PUPFL</w:t>
            </w:r>
          </w:p>
        </w:tc>
        <w:tc>
          <w:tcPr>
            <w:tcW w:w="3108" w:type="dxa"/>
            <w:gridSpan w:val="5"/>
            <w:tcBorders>
              <w:top w:val="single" w:sz="4" w:space="0" w:color="000000"/>
              <w:left w:val="single" w:sz="4" w:space="0" w:color="000000"/>
              <w:bottom w:val="single" w:sz="4" w:space="0" w:color="000000"/>
            </w:tcBorders>
            <w:shd w:val="clear" w:color="auto" w:fill="DBE5F1" w:themeFill="accent1" w:themeFillTint="33"/>
          </w:tcPr>
          <w:p w14:paraId="23F1146B" w14:textId="77777777" w:rsidR="00EF2A2E" w:rsidRPr="00E0259A" w:rsidRDefault="00EF2A2E" w:rsidP="00EF2A2E">
            <w:pPr>
              <w:widowControl w:val="0"/>
              <w:jc w:val="center"/>
            </w:pPr>
            <w:r w:rsidRPr="00E0259A">
              <w:rPr>
                <w:rFonts w:eastAsia="Arial" w:cs="Arial"/>
                <w:sz w:val="16"/>
                <w:szCs w:val="16"/>
              </w:rPr>
              <w:t>zábory ZPF podle tříd ochrany</w:t>
            </w:r>
          </w:p>
        </w:tc>
        <w:tc>
          <w:tcPr>
            <w:tcW w:w="992" w:type="dxa"/>
            <w:vMerge w:val="restart"/>
            <w:tcBorders>
              <w:top w:val="single" w:sz="4" w:space="0" w:color="000000"/>
              <w:left w:val="single" w:sz="4" w:space="0" w:color="000000"/>
              <w:right w:val="single" w:sz="4" w:space="0" w:color="000000"/>
            </w:tcBorders>
            <w:shd w:val="clear" w:color="auto" w:fill="DBE5F1" w:themeFill="accent1" w:themeFillTint="33"/>
            <w:textDirection w:val="btLr"/>
            <w:vAlign w:val="center"/>
          </w:tcPr>
          <w:p w14:paraId="72A9012B" w14:textId="77777777" w:rsidR="00EF2A2E" w:rsidRPr="00E0259A" w:rsidRDefault="00EF2A2E" w:rsidP="00EF2A2E">
            <w:pPr>
              <w:widowControl w:val="0"/>
              <w:suppressLineNumbers/>
              <w:ind w:left="113" w:right="-57"/>
              <w:jc w:val="center"/>
              <w:rPr>
                <w:b/>
                <w:bCs/>
                <w:sz w:val="16"/>
                <w:szCs w:val="16"/>
              </w:rPr>
            </w:pPr>
            <w:r w:rsidRPr="00E0259A">
              <w:rPr>
                <w:b/>
                <w:bCs/>
                <w:sz w:val="16"/>
                <w:szCs w:val="16"/>
              </w:rPr>
              <w:t>meliorace</w:t>
            </w:r>
          </w:p>
          <w:p w14:paraId="589EC695" w14:textId="77777777" w:rsidR="00EF2A2E" w:rsidRPr="00E0259A" w:rsidRDefault="00EF2A2E" w:rsidP="00EF2A2E">
            <w:pPr>
              <w:widowControl w:val="0"/>
              <w:suppressLineNumbers/>
              <w:ind w:left="113" w:right="-57"/>
              <w:jc w:val="center"/>
            </w:pPr>
            <w:r w:rsidRPr="00E0259A">
              <w:rPr>
                <w:bCs/>
                <w:sz w:val="16"/>
                <w:szCs w:val="16"/>
              </w:rPr>
              <w:t>výměra / rok výstavby</w:t>
            </w:r>
          </w:p>
        </w:tc>
      </w:tr>
      <w:tr w:rsidR="00EF2A2E" w:rsidRPr="00E0259A" w14:paraId="0D7108E6" w14:textId="77777777" w:rsidTr="002E1925">
        <w:trPr>
          <w:cantSplit/>
          <w:trHeight w:val="855"/>
        </w:trPr>
        <w:tc>
          <w:tcPr>
            <w:tcW w:w="684" w:type="dxa"/>
            <w:vMerge/>
            <w:tcBorders>
              <w:left w:val="single" w:sz="4" w:space="0" w:color="000000"/>
              <w:bottom w:val="single" w:sz="4" w:space="0" w:color="000000"/>
            </w:tcBorders>
            <w:shd w:val="clear" w:color="auto" w:fill="auto"/>
            <w:vAlign w:val="center"/>
          </w:tcPr>
          <w:p w14:paraId="35651771" w14:textId="77777777" w:rsidR="00EF2A2E" w:rsidRPr="00E0259A" w:rsidRDefault="00EF2A2E" w:rsidP="00EF2A2E">
            <w:pPr>
              <w:widowControl w:val="0"/>
              <w:suppressLineNumbers/>
              <w:rPr>
                <w:sz w:val="16"/>
                <w:szCs w:val="16"/>
              </w:rPr>
            </w:pPr>
          </w:p>
        </w:tc>
        <w:tc>
          <w:tcPr>
            <w:tcW w:w="713" w:type="dxa"/>
            <w:vMerge/>
            <w:tcBorders>
              <w:left w:val="single" w:sz="4" w:space="0" w:color="000000"/>
              <w:bottom w:val="single" w:sz="4" w:space="0" w:color="000000"/>
            </w:tcBorders>
            <w:shd w:val="clear" w:color="auto" w:fill="auto"/>
            <w:vAlign w:val="center"/>
          </w:tcPr>
          <w:p w14:paraId="02411150" w14:textId="77777777" w:rsidR="00EF2A2E" w:rsidRPr="00E0259A" w:rsidRDefault="00EF2A2E" w:rsidP="00EF2A2E">
            <w:pPr>
              <w:widowControl w:val="0"/>
              <w:suppressLineNumbers/>
              <w:rPr>
                <w:sz w:val="16"/>
                <w:szCs w:val="16"/>
              </w:rPr>
            </w:pPr>
          </w:p>
        </w:tc>
        <w:tc>
          <w:tcPr>
            <w:tcW w:w="680" w:type="dxa"/>
            <w:vMerge/>
            <w:tcBorders>
              <w:left w:val="single" w:sz="4" w:space="0" w:color="000000"/>
              <w:bottom w:val="single" w:sz="4" w:space="0" w:color="000000"/>
            </w:tcBorders>
            <w:shd w:val="clear" w:color="auto" w:fill="B2B2B2"/>
          </w:tcPr>
          <w:p w14:paraId="1541D393" w14:textId="77777777" w:rsidR="00EF2A2E" w:rsidRPr="00E0259A" w:rsidRDefault="00EF2A2E" w:rsidP="00EF2A2E">
            <w:pPr>
              <w:widowControl w:val="0"/>
              <w:suppressLineNumbers/>
              <w:rPr>
                <w:sz w:val="16"/>
                <w:szCs w:val="16"/>
              </w:rPr>
            </w:pPr>
          </w:p>
        </w:tc>
        <w:tc>
          <w:tcPr>
            <w:tcW w:w="583" w:type="dxa"/>
            <w:tcBorders>
              <w:left w:val="single" w:sz="4" w:space="0" w:color="000000"/>
              <w:bottom w:val="single" w:sz="4" w:space="0" w:color="000000"/>
            </w:tcBorders>
            <w:shd w:val="clear" w:color="auto" w:fill="DBE5F1" w:themeFill="accent1" w:themeFillTint="33"/>
            <w:textDirection w:val="btLr"/>
            <w:vAlign w:val="center"/>
          </w:tcPr>
          <w:p w14:paraId="195E7A03" w14:textId="77777777" w:rsidR="00EF2A2E" w:rsidRPr="00E0259A" w:rsidRDefault="00EF2A2E" w:rsidP="00EF2A2E">
            <w:pPr>
              <w:widowControl w:val="0"/>
              <w:suppressLineNumbers/>
              <w:ind w:left="113" w:right="113"/>
              <w:jc w:val="center"/>
            </w:pPr>
            <w:r w:rsidRPr="00E0259A">
              <w:rPr>
                <w:b/>
                <w:bCs/>
                <w:sz w:val="16"/>
                <w:szCs w:val="16"/>
              </w:rPr>
              <w:t>orná půda</w:t>
            </w:r>
          </w:p>
        </w:tc>
        <w:tc>
          <w:tcPr>
            <w:tcW w:w="583" w:type="dxa"/>
            <w:tcBorders>
              <w:left w:val="single" w:sz="4" w:space="0" w:color="000000"/>
              <w:bottom w:val="single" w:sz="4" w:space="0" w:color="000000"/>
            </w:tcBorders>
            <w:shd w:val="clear" w:color="auto" w:fill="DBE5F1" w:themeFill="accent1" w:themeFillTint="33"/>
            <w:textDirection w:val="btLr"/>
            <w:vAlign w:val="center"/>
          </w:tcPr>
          <w:p w14:paraId="587B73C5" w14:textId="77777777" w:rsidR="00EF2A2E" w:rsidRPr="00E0259A" w:rsidRDefault="00EF2A2E" w:rsidP="00EF2A2E">
            <w:pPr>
              <w:widowControl w:val="0"/>
              <w:suppressLineNumbers/>
              <w:ind w:left="113" w:right="113"/>
              <w:jc w:val="center"/>
            </w:pPr>
            <w:r w:rsidRPr="00E0259A">
              <w:rPr>
                <w:b/>
                <w:bCs/>
                <w:sz w:val="16"/>
                <w:szCs w:val="16"/>
              </w:rPr>
              <w:t>zahrady</w:t>
            </w:r>
          </w:p>
        </w:tc>
        <w:tc>
          <w:tcPr>
            <w:tcW w:w="480" w:type="dxa"/>
            <w:tcBorders>
              <w:left w:val="single" w:sz="4" w:space="0" w:color="000000"/>
              <w:bottom w:val="single" w:sz="4" w:space="0" w:color="000000"/>
            </w:tcBorders>
            <w:shd w:val="clear" w:color="auto" w:fill="DBE5F1" w:themeFill="accent1" w:themeFillTint="33"/>
            <w:textDirection w:val="btLr"/>
            <w:vAlign w:val="center"/>
          </w:tcPr>
          <w:p w14:paraId="13152CA1" w14:textId="77777777" w:rsidR="00EF2A2E" w:rsidRPr="00E0259A" w:rsidRDefault="00EF2A2E" w:rsidP="00EF2A2E">
            <w:pPr>
              <w:widowControl w:val="0"/>
              <w:suppressLineNumbers/>
              <w:ind w:left="113" w:right="113"/>
              <w:jc w:val="center"/>
            </w:pPr>
            <w:proofErr w:type="spellStart"/>
            <w:r w:rsidRPr="00E0259A">
              <w:rPr>
                <w:b/>
                <w:bCs/>
                <w:sz w:val="16"/>
                <w:szCs w:val="16"/>
              </w:rPr>
              <w:t>ov.sady</w:t>
            </w:r>
            <w:proofErr w:type="spellEnd"/>
          </w:p>
        </w:tc>
        <w:tc>
          <w:tcPr>
            <w:tcW w:w="672" w:type="dxa"/>
            <w:tcBorders>
              <w:left w:val="single" w:sz="4" w:space="0" w:color="000000"/>
              <w:bottom w:val="single" w:sz="4" w:space="0" w:color="000000"/>
            </w:tcBorders>
            <w:shd w:val="clear" w:color="auto" w:fill="DBE5F1" w:themeFill="accent1" w:themeFillTint="33"/>
            <w:textDirection w:val="btLr"/>
            <w:vAlign w:val="center"/>
          </w:tcPr>
          <w:p w14:paraId="2E5DCAB8" w14:textId="77777777" w:rsidR="00EF2A2E" w:rsidRPr="00E0259A" w:rsidRDefault="00EF2A2E" w:rsidP="00EF2A2E">
            <w:pPr>
              <w:widowControl w:val="0"/>
              <w:suppressLineNumbers/>
              <w:ind w:left="113" w:right="113"/>
              <w:jc w:val="center"/>
            </w:pPr>
            <w:r w:rsidRPr="00E0259A">
              <w:rPr>
                <w:b/>
                <w:bCs/>
                <w:sz w:val="16"/>
                <w:szCs w:val="16"/>
              </w:rPr>
              <w:t>TTP</w:t>
            </w:r>
          </w:p>
        </w:tc>
        <w:tc>
          <w:tcPr>
            <w:tcW w:w="672" w:type="dxa"/>
            <w:vMerge/>
            <w:tcBorders>
              <w:left w:val="single" w:sz="4" w:space="0" w:color="000000"/>
              <w:bottom w:val="single" w:sz="4" w:space="0" w:color="000000"/>
            </w:tcBorders>
            <w:shd w:val="clear" w:color="auto" w:fill="DBE5F1" w:themeFill="accent1" w:themeFillTint="33"/>
          </w:tcPr>
          <w:p w14:paraId="5F36D174" w14:textId="77777777" w:rsidR="00EF2A2E" w:rsidRPr="00E0259A" w:rsidRDefault="00EF2A2E" w:rsidP="00EF2A2E">
            <w:pPr>
              <w:widowControl w:val="0"/>
              <w:suppressLineNumbers/>
              <w:rPr>
                <w:sz w:val="16"/>
                <w:szCs w:val="16"/>
              </w:rPr>
            </w:pPr>
          </w:p>
        </w:tc>
        <w:tc>
          <w:tcPr>
            <w:tcW w:w="583" w:type="dxa"/>
            <w:vMerge/>
            <w:tcBorders>
              <w:left w:val="single" w:sz="4" w:space="0" w:color="000000"/>
              <w:bottom w:val="single" w:sz="4" w:space="0" w:color="000000"/>
            </w:tcBorders>
            <w:shd w:val="clear" w:color="auto" w:fill="DBE5F1" w:themeFill="accent1" w:themeFillTint="33"/>
          </w:tcPr>
          <w:p w14:paraId="550E3C76" w14:textId="77777777" w:rsidR="00EF2A2E" w:rsidRPr="00E0259A" w:rsidRDefault="00EF2A2E" w:rsidP="00EF2A2E">
            <w:pPr>
              <w:widowControl w:val="0"/>
              <w:suppressLineNumbers/>
              <w:rPr>
                <w:sz w:val="16"/>
                <w:szCs w:val="16"/>
              </w:rPr>
            </w:pPr>
          </w:p>
        </w:tc>
        <w:tc>
          <w:tcPr>
            <w:tcW w:w="583" w:type="dxa"/>
            <w:tcBorders>
              <w:left w:val="single" w:sz="4" w:space="0" w:color="000000"/>
              <w:bottom w:val="single" w:sz="4" w:space="0" w:color="000000"/>
            </w:tcBorders>
            <w:shd w:val="clear" w:color="auto" w:fill="DBE5F1" w:themeFill="accent1" w:themeFillTint="33"/>
            <w:vAlign w:val="center"/>
          </w:tcPr>
          <w:p w14:paraId="1E32553C" w14:textId="77777777" w:rsidR="00EF2A2E" w:rsidRPr="00E0259A" w:rsidRDefault="00EF2A2E" w:rsidP="00EF2A2E">
            <w:pPr>
              <w:widowControl w:val="0"/>
              <w:suppressLineNumbers/>
              <w:jc w:val="center"/>
            </w:pPr>
            <w:r w:rsidRPr="00E0259A">
              <w:rPr>
                <w:b/>
                <w:bCs/>
                <w:sz w:val="16"/>
                <w:szCs w:val="16"/>
              </w:rPr>
              <w:t>I.</w:t>
            </w:r>
          </w:p>
        </w:tc>
        <w:tc>
          <w:tcPr>
            <w:tcW w:w="672" w:type="dxa"/>
            <w:tcBorders>
              <w:left w:val="single" w:sz="4" w:space="0" w:color="000000"/>
              <w:bottom w:val="single" w:sz="4" w:space="0" w:color="000000"/>
            </w:tcBorders>
            <w:shd w:val="clear" w:color="auto" w:fill="DBE5F1" w:themeFill="accent1" w:themeFillTint="33"/>
            <w:vAlign w:val="center"/>
          </w:tcPr>
          <w:p w14:paraId="0BFC9486" w14:textId="77777777" w:rsidR="00EF2A2E" w:rsidRPr="00E0259A" w:rsidRDefault="00EF2A2E" w:rsidP="00EF2A2E">
            <w:pPr>
              <w:widowControl w:val="0"/>
              <w:suppressLineNumbers/>
              <w:jc w:val="center"/>
            </w:pPr>
            <w:r w:rsidRPr="00E0259A">
              <w:rPr>
                <w:b/>
                <w:bCs/>
                <w:sz w:val="16"/>
                <w:szCs w:val="16"/>
              </w:rPr>
              <w:t>II.</w:t>
            </w:r>
          </w:p>
        </w:tc>
        <w:tc>
          <w:tcPr>
            <w:tcW w:w="583" w:type="dxa"/>
            <w:tcBorders>
              <w:left w:val="single" w:sz="4" w:space="0" w:color="000000"/>
              <w:bottom w:val="single" w:sz="4" w:space="0" w:color="000000"/>
            </w:tcBorders>
            <w:shd w:val="clear" w:color="auto" w:fill="DBE5F1" w:themeFill="accent1" w:themeFillTint="33"/>
            <w:vAlign w:val="center"/>
          </w:tcPr>
          <w:p w14:paraId="73DA9538" w14:textId="77777777" w:rsidR="00EF2A2E" w:rsidRPr="00E0259A" w:rsidRDefault="00EF2A2E" w:rsidP="00EF2A2E">
            <w:pPr>
              <w:widowControl w:val="0"/>
              <w:suppressLineNumbers/>
              <w:jc w:val="center"/>
            </w:pPr>
            <w:r w:rsidRPr="00E0259A">
              <w:rPr>
                <w:b/>
                <w:bCs/>
                <w:sz w:val="16"/>
                <w:szCs w:val="16"/>
              </w:rPr>
              <w:t>III.</w:t>
            </w:r>
          </w:p>
        </w:tc>
        <w:tc>
          <w:tcPr>
            <w:tcW w:w="596" w:type="dxa"/>
            <w:tcBorders>
              <w:left w:val="single" w:sz="4" w:space="0" w:color="000000"/>
              <w:bottom w:val="single" w:sz="4" w:space="0" w:color="000000"/>
            </w:tcBorders>
            <w:shd w:val="clear" w:color="auto" w:fill="DBE5F1" w:themeFill="accent1" w:themeFillTint="33"/>
            <w:vAlign w:val="center"/>
          </w:tcPr>
          <w:p w14:paraId="239B7C8F" w14:textId="77777777" w:rsidR="00EF2A2E" w:rsidRPr="00E0259A" w:rsidRDefault="00EF2A2E" w:rsidP="00EF2A2E">
            <w:pPr>
              <w:widowControl w:val="0"/>
              <w:suppressLineNumbers/>
              <w:jc w:val="center"/>
            </w:pPr>
            <w:r w:rsidRPr="00E0259A">
              <w:rPr>
                <w:b/>
                <w:bCs/>
                <w:sz w:val="16"/>
                <w:szCs w:val="16"/>
              </w:rPr>
              <w:t>IV.</w:t>
            </w:r>
          </w:p>
        </w:tc>
        <w:tc>
          <w:tcPr>
            <w:tcW w:w="674" w:type="dxa"/>
            <w:tcBorders>
              <w:left w:val="single" w:sz="4" w:space="0" w:color="000000"/>
              <w:bottom w:val="single" w:sz="4" w:space="0" w:color="000000"/>
            </w:tcBorders>
            <w:shd w:val="clear" w:color="auto" w:fill="DBE5F1" w:themeFill="accent1" w:themeFillTint="33"/>
            <w:vAlign w:val="center"/>
          </w:tcPr>
          <w:p w14:paraId="1F062D21" w14:textId="77777777" w:rsidR="00EF2A2E" w:rsidRPr="00E0259A" w:rsidRDefault="00EF2A2E" w:rsidP="00EF2A2E">
            <w:pPr>
              <w:widowControl w:val="0"/>
              <w:suppressLineNumbers/>
              <w:jc w:val="center"/>
            </w:pPr>
            <w:r w:rsidRPr="00E0259A">
              <w:rPr>
                <w:b/>
                <w:bCs/>
                <w:sz w:val="16"/>
                <w:szCs w:val="16"/>
              </w:rPr>
              <w:t>V.</w:t>
            </w:r>
          </w:p>
        </w:tc>
        <w:tc>
          <w:tcPr>
            <w:tcW w:w="992" w:type="dxa"/>
            <w:vMerge/>
            <w:tcBorders>
              <w:left w:val="single" w:sz="4" w:space="0" w:color="000000"/>
              <w:bottom w:val="single" w:sz="4" w:space="0" w:color="000000"/>
              <w:right w:val="single" w:sz="4" w:space="0" w:color="000000"/>
            </w:tcBorders>
            <w:shd w:val="clear" w:color="auto" w:fill="CCCCCC"/>
            <w:textDirection w:val="btLr"/>
            <w:vAlign w:val="center"/>
          </w:tcPr>
          <w:p w14:paraId="4AFE00C9" w14:textId="77777777" w:rsidR="00EF2A2E" w:rsidRPr="00E0259A" w:rsidRDefault="00EF2A2E" w:rsidP="00EF2A2E">
            <w:pPr>
              <w:widowControl w:val="0"/>
              <w:suppressLineNumbers/>
              <w:rPr>
                <w:b/>
                <w:bCs/>
                <w:sz w:val="16"/>
                <w:szCs w:val="16"/>
              </w:rPr>
            </w:pPr>
          </w:p>
        </w:tc>
      </w:tr>
      <w:tr w:rsidR="00930447" w:rsidRPr="00746C58" w14:paraId="78E969E7" w14:textId="77777777" w:rsidTr="00DD473A">
        <w:trPr>
          <w:trHeight w:val="20"/>
        </w:trPr>
        <w:tc>
          <w:tcPr>
            <w:tcW w:w="684" w:type="dxa"/>
            <w:tcBorders>
              <w:left w:val="single" w:sz="4" w:space="0" w:color="000000"/>
              <w:bottom w:val="single" w:sz="4" w:space="0" w:color="000000"/>
            </w:tcBorders>
            <w:shd w:val="clear" w:color="auto" w:fill="auto"/>
            <w:vAlign w:val="center"/>
          </w:tcPr>
          <w:p w14:paraId="446F05EB" w14:textId="77777777" w:rsidR="00930447" w:rsidRPr="00E64F70" w:rsidRDefault="00930447" w:rsidP="00E64F70">
            <w:pPr>
              <w:widowControl w:val="0"/>
              <w:suppressLineNumbers/>
              <w:jc w:val="center"/>
            </w:pPr>
            <w:r w:rsidRPr="00E64F70">
              <w:t>SV</w:t>
            </w:r>
          </w:p>
        </w:tc>
        <w:tc>
          <w:tcPr>
            <w:tcW w:w="713" w:type="dxa"/>
            <w:tcBorders>
              <w:left w:val="single" w:sz="4" w:space="0" w:color="000000"/>
              <w:bottom w:val="single" w:sz="4" w:space="0" w:color="000000"/>
            </w:tcBorders>
            <w:shd w:val="clear" w:color="auto" w:fill="auto"/>
            <w:vAlign w:val="center"/>
          </w:tcPr>
          <w:p w14:paraId="7242E235" w14:textId="740302BC" w:rsidR="00930447" w:rsidRPr="00746C58" w:rsidRDefault="00930447" w:rsidP="00930447">
            <w:pPr>
              <w:widowControl w:val="0"/>
              <w:ind w:left="0" w:right="74" w:hanging="851"/>
              <w:jc w:val="right"/>
              <w:rPr>
                <w:rFonts w:cs="Arial"/>
                <w:sz w:val="16"/>
                <w:szCs w:val="16"/>
                <w:lang w:eastAsia="cs-CZ"/>
              </w:rPr>
            </w:pPr>
            <w:r w:rsidRPr="00746C58">
              <w:rPr>
                <w:rFonts w:cs="Arial"/>
                <w:sz w:val="16"/>
                <w:szCs w:val="16"/>
                <w:lang w:eastAsia="cs-CZ"/>
              </w:rPr>
              <w:fldChar w:fldCharType="begin"/>
            </w:r>
            <w:r w:rsidRPr="00746C58">
              <w:rPr>
                <w:rFonts w:cs="Arial"/>
                <w:sz w:val="16"/>
                <w:szCs w:val="16"/>
                <w:lang w:eastAsia="cs-CZ"/>
              </w:rPr>
              <w:instrText xml:space="preserve"> =SUM(ABOVE) </w:instrText>
            </w:r>
            <w:r w:rsidRPr="00746C58">
              <w:rPr>
                <w:rFonts w:cs="Arial"/>
                <w:sz w:val="16"/>
                <w:szCs w:val="16"/>
                <w:lang w:eastAsia="cs-CZ"/>
              </w:rPr>
              <w:fldChar w:fldCharType="separate"/>
            </w:r>
            <w:r w:rsidRPr="00746C58">
              <w:rPr>
                <w:rFonts w:cs="Arial"/>
                <w:noProof/>
                <w:sz w:val="16"/>
                <w:szCs w:val="16"/>
                <w:lang w:eastAsia="cs-CZ"/>
              </w:rPr>
              <w:t>407013</w:t>
            </w:r>
            <w:r w:rsidRPr="00746C58">
              <w:rPr>
                <w:rFonts w:cs="Arial"/>
                <w:sz w:val="16"/>
                <w:szCs w:val="16"/>
                <w:lang w:eastAsia="cs-CZ"/>
              </w:rPr>
              <w:fldChar w:fldCharType="end"/>
            </w:r>
          </w:p>
        </w:tc>
        <w:tc>
          <w:tcPr>
            <w:tcW w:w="680" w:type="dxa"/>
            <w:tcBorders>
              <w:left w:val="single" w:sz="4" w:space="0" w:color="000000"/>
              <w:bottom w:val="single" w:sz="4" w:space="0" w:color="000000"/>
            </w:tcBorders>
            <w:shd w:val="clear" w:color="auto" w:fill="D9D9D9" w:themeFill="background1" w:themeFillShade="D9"/>
            <w:vAlign w:val="center"/>
          </w:tcPr>
          <w:p w14:paraId="0AED034B" w14:textId="328CD21F"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390486</w:t>
            </w:r>
            <w:r w:rsidRPr="00746C58">
              <w:rPr>
                <w:rFonts w:cs="Arial"/>
                <w:sz w:val="16"/>
                <w:szCs w:val="16"/>
              </w:rPr>
              <w:fldChar w:fldCharType="end"/>
            </w:r>
          </w:p>
        </w:tc>
        <w:tc>
          <w:tcPr>
            <w:tcW w:w="583" w:type="dxa"/>
            <w:tcBorders>
              <w:left w:val="single" w:sz="4" w:space="0" w:color="000000"/>
              <w:bottom w:val="single" w:sz="4" w:space="0" w:color="000000"/>
            </w:tcBorders>
            <w:shd w:val="clear" w:color="auto" w:fill="auto"/>
            <w:vAlign w:val="center"/>
          </w:tcPr>
          <w:p w14:paraId="41A4076C" w14:textId="5F65B16C"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62325</w:t>
            </w:r>
            <w:r w:rsidRPr="00746C58">
              <w:rPr>
                <w:rFonts w:cs="Arial"/>
                <w:sz w:val="16"/>
                <w:szCs w:val="16"/>
              </w:rPr>
              <w:fldChar w:fldCharType="end"/>
            </w:r>
          </w:p>
        </w:tc>
        <w:tc>
          <w:tcPr>
            <w:tcW w:w="583" w:type="dxa"/>
            <w:tcBorders>
              <w:left w:val="single" w:sz="4" w:space="0" w:color="000000"/>
              <w:bottom w:val="single" w:sz="4" w:space="0" w:color="000000"/>
            </w:tcBorders>
            <w:shd w:val="clear" w:color="auto" w:fill="auto"/>
            <w:vAlign w:val="center"/>
          </w:tcPr>
          <w:p w14:paraId="4CBD9665" w14:textId="5B5464FC"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3365</w:t>
            </w:r>
            <w:r w:rsidRPr="00746C58">
              <w:rPr>
                <w:rFonts w:cs="Arial"/>
                <w:sz w:val="16"/>
                <w:szCs w:val="16"/>
              </w:rPr>
              <w:fldChar w:fldCharType="end"/>
            </w:r>
          </w:p>
        </w:tc>
        <w:tc>
          <w:tcPr>
            <w:tcW w:w="480" w:type="dxa"/>
            <w:tcBorders>
              <w:left w:val="single" w:sz="4" w:space="0" w:color="000000"/>
              <w:bottom w:val="single" w:sz="4" w:space="0" w:color="000000"/>
            </w:tcBorders>
            <w:shd w:val="clear" w:color="auto" w:fill="auto"/>
            <w:vAlign w:val="center"/>
          </w:tcPr>
          <w:p w14:paraId="203F8A91" w14:textId="4FB2EED6"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869</w:t>
            </w:r>
            <w:r w:rsidRPr="00746C58">
              <w:rPr>
                <w:rFonts w:cs="Arial"/>
                <w:sz w:val="16"/>
                <w:szCs w:val="16"/>
              </w:rPr>
              <w:fldChar w:fldCharType="end"/>
            </w:r>
          </w:p>
        </w:tc>
        <w:tc>
          <w:tcPr>
            <w:tcW w:w="672" w:type="dxa"/>
            <w:tcBorders>
              <w:left w:val="single" w:sz="4" w:space="0" w:color="000000"/>
              <w:bottom w:val="single" w:sz="4" w:space="0" w:color="000000"/>
            </w:tcBorders>
            <w:shd w:val="clear" w:color="auto" w:fill="auto"/>
            <w:vAlign w:val="center"/>
          </w:tcPr>
          <w:p w14:paraId="40B3A967" w14:textId="7A90A1F8" w:rsidR="00930447" w:rsidRPr="00746C58" w:rsidRDefault="00262918" w:rsidP="00930447">
            <w:pPr>
              <w:widowControl w:val="0"/>
              <w:suppressLineNumbers/>
              <w:jc w:val="right"/>
              <w:rPr>
                <w:rFonts w:cs="Arial"/>
                <w:sz w:val="16"/>
                <w:szCs w:val="16"/>
              </w:rPr>
            </w:pPr>
            <w:r w:rsidRPr="00746C58">
              <w:rPr>
                <w:rFonts w:cs="Arial"/>
                <w:sz w:val="16"/>
                <w:szCs w:val="16"/>
              </w:rPr>
              <w:t>323927</w:t>
            </w:r>
          </w:p>
        </w:tc>
        <w:tc>
          <w:tcPr>
            <w:tcW w:w="672" w:type="dxa"/>
            <w:tcBorders>
              <w:left w:val="single" w:sz="4" w:space="0" w:color="000000"/>
              <w:bottom w:val="single" w:sz="4" w:space="0" w:color="000000"/>
            </w:tcBorders>
            <w:shd w:val="clear" w:color="auto" w:fill="D9D9D9" w:themeFill="background1" w:themeFillShade="D9"/>
            <w:vAlign w:val="center"/>
          </w:tcPr>
          <w:p w14:paraId="4776AE42" w14:textId="680D1A52"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16527</w:t>
            </w:r>
            <w:r w:rsidRPr="00746C58">
              <w:rPr>
                <w:rFonts w:cs="Arial"/>
                <w:sz w:val="16"/>
                <w:szCs w:val="16"/>
              </w:rPr>
              <w:fldChar w:fldCharType="end"/>
            </w:r>
          </w:p>
        </w:tc>
        <w:tc>
          <w:tcPr>
            <w:tcW w:w="583" w:type="dxa"/>
            <w:tcBorders>
              <w:left w:val="single" w:sz="4" w:space="0" w:color="000000"/>
              <w:bottom w:val="single" w:sz="4" w:space="0" w:color="000000"/>
            </w:tcBorders>
            <w:shd w:val="clear" w:color="auto" w:fill="D9D9D9" w:themeFill="background1" w:themeFillShade="D9"/>
            <w:vAlign w:val="center"/>
          </w:tcPr>
          <w:p w14:paraId="2F07EBA6" w14:textId="59B7A3A3" w:rsidR="00930447" w:rsidRPr="00746C58" w:rsidRDefault="00930447" w:rsidP="00930447">
            <w:pPr>
              <w:widowControl w:val="0"/>
              <w:suppressLineNumbers/>
              <w:jc w:val="right"/>
              <w:rPr>
                <w:rFonts w:cs="Arial"/>
                <w:sz w:val="16"/>
                <w:szCs w:val="16"/>
              </w:rPr>
            </w:pPr>
            <w:r w:rsidRPr="00746C58">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5DE818B1" w14:textId="750D9AF9"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8666</w:t>
            </w:r>
            <w:r w:rsidRPr="00746C58">
              <w:rPr>
                <w:rFonts w:cs="Arial"/>
                <w:sz w:val="16"/>
                <w:szCs w:val="16"/>
              </w:rPr>
              <w:fldChar w:fldCharType="end"/>
            </w:r>
          </w:p>
        </w:tc>
        <w:tc>
          <w:tcPr>
            <w:tcW w:w="672" w:type="dxa"/>
            <w:tcBorders>
              <w:left w:val="single" w:sz="4" w:space="0" w:color="000000"/>
              <w:bottom w:val="single" w:sz="4" w:space="0" w:color="000000"/>
            </w:tcBorders>
            <w:shd w:val="clear" w:color="auto" w:fill="auto"/>
            <w:vAlign w:val="center"/>
          </w:tcPr>
          <w:p w14:paraId="2C0832E4" w14:textId="25FF3ED7"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201581</w:t>
            </w:r>
            <w:r w:rsidRPr="00746C58">
              <w:rPr>
                <w:rFonts w:cs="Arial"/>
                <w:sz w:val="16"/>
                <w:szCs w:val="16"/>
              </w:rPr>
              <w:fldChar w:fldCharType="end"/>
            </w:r>
          </w:p>
        </w:tc>
        <w:tc>
          <w:tcPr>
            <w:tcW w:w="583" w:type="dxa"/>
            <w:tcBorders>
              <w:left w:val="single" w:sz="4" w:space="0" w:color="000000"/>
              <w:bottom w:val="single" w:sz="4" w:space="0" w:color="000000"/>
            </w:tcBorders>
            <w:shd w:val="clear" w:color="auto" w:fill="auto"/>
            <w:vAlign w:val="center"/>
          </w:tcPr>
          <w:p w14:paraId="51952094" w14:textId="4C1A85A9"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42042</w:t>
            </w:r>
            <w:r w:rsidRPr="00746C58">
              <w:rPr>
                <w:rFonts w:cs="Arial"/>
                <w:sz w:val="16"/>
                <w:szCs w:val="16"/>
              </w:rPr>
              <w:fldChar w:fldCharType="end"/>
            </w:r>
          </w:p>
        </w:tc>
        <w:tc>
          <w:tcPr>
            <w:tcW w:w="596" w:type="dxa"/>
            <w:tcBorders>
              <w:left w:val="single" w:sz="4" w:space="0" w:color="000000"/>
              <w:bottom w:val="single" w:sz="4" w:space="0" w:color="000000"/>
            </w:tcBorders>
            <w:shd w:val="clear" w:color="auto" w:fill="auto"/>
            <w:vAlign w:val="center"/>
          </w:tcPr>
          <w:p w14:paraId="610FC01B" w14:textId="30869025"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8305</w:t>
            </w:r>
            <w:r w:rsidRPr="00746C58">
              <w:rPr>
                <w:rFonts w:cs="Arial"/>
                <w:sz w:val="16"/>
                <w:szCs w:val="16"/>
              </w:rPr>
              <w:fldChar w:fldCharType="end"/>
            </w:r>
          </w:p>
        </w:tc>
        <w:tc>
          <w:tcPr>
            <w:tcW w:w="674" w:type="dxa"/>
            <w:tcBorders>
              <w:left w:val="single" w:sz="4" w:space="0" w:color="000000"/>
              <w:bottom w:val="single" w:sz="4" w:space="0" w:color="000000"/>
            </w:tcBorders>
            <w:shd w:val="clear" w:color="auto" w:fill="auto"/>
            <w:vAlign w:val="center"/>
          </w:tcPr>
          <w:p w14:paraId="3449ACB1" w14:textId="35549690"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129892</w:t>
            </w:r>
            <w:r w:rsidRPr="00746C58">
              <w:rPr>
                <w:rFonts w:cs="Arial"/>
                <w:sz w:val="16"/>
                <w:szCs w:val="16"/>
              </w:rPr>
              <w:fldChar w:fldCharType="end"/>
            </w:r>
          </w:p>
        </w:tc>
        <w:tc>
          <w:tcPr>
            <w:tcW w:w="992" w:type="dxa"/>
            <w:tcBorders>
              <w:left w:val="single" w:sz="4" w:space="0" w:color="000000"/>
              <w:bottom w:val="single" w:sz="4" w:space="0" w:color="000000"/>
              <w:right w:val="single" w:sz="4" w:space="0" w:color="000000"/>
            </w:tcBorders>
            <w:shd w:val="clear" w:color="auto" w:fill="auto"/>
            <w:vAlign w:val="center"/>
          </w:tcPr>
          <w:p w14:paraId="0972D6D3" w14:textId="77777777" w:rsidR="00930447" w:rsidRPr="00746C58" w:rsidRDefault="00930447" w:rsidP="00930447">
            <w:pPr>
              <w:widowControl w:val="0"/>
              <w:suppressLineNumbers/>
              <w:ind w:left="0" w:hanging="851"/>
              <w:jc w:val="right"/>
            </w:pPr>
            <w:r w:rsidRPr="00746C58">
              <w:rPr>
                <w:sz w:val="16"/>
                <w:szCs w:val="16"/>
              </w:rPr>
              <w:t>52138/</w:t>
            </w:r>
            <w:r w:rsidRPr="00746C58">
              <w:rPr>
                <w:i/>
                <w:sz w:val="16"/>
                <w:szCs w:val="16"/>
              </w:rPr>
              <w:t>1962</w:t>
            </w:r>
          </w:p>
          <w:p w14:paraId="15A80BEF" w14:textId="7A44C10D" w:rsidR="00930447" w:rsidRPr="00746C58" w:rsidRDefault="00930447" w:rsidP="00930447">
            <w:pPr>
              <w:widowControl w:val="0"/>
              <w:suppressLineNumbers/>
              <w:ind w:left="0" w:hanging="851"/>
              <w:jc w:val="right"/>
            </w:pPr>
            <w:r w:rsidRPr="00746C58">
              <w:rPr>
                <w:sz w:val="16"/>
                <w:szCs w:val="16"/>
              </w:rPr>
              <w:t>41475/</w:t>
            </w:r>
            <w:r w:rsidRPr="00746C58">
              <w:rPr>
                <w:i/>
                <w:sz w:val="16"/>
                <w:szCs w:val="16"/>
              </w:rPr>
              <w:t>1979</w:t>
            </w:r>
          </w:p>
          <w:p w14:paraId="6ADE9AE6" w14:textId="77777777" w:rsidR="00930447" w:rsidRPr="00746C58" w:rsidRDefault="00930447" w:rsidP="00930447">
            <w:pPr>
              <w:widowControl w:val="0"/>
              <w:suppressLineNumbers/>
              <w:jc w:val="right"/>
              <w:rPr>
                <w:rFonts w:cs="Arial"/>
                <w:sz w:val="16"/>
                <w:szCs w:val="16"/>
              </w:rPr>
            </w:pPr>
            <w:r w:rsidRPr="00746C58">
              <w:rPr>
                <w:sz w:val="16"/>
                <w:szCs w:val="16"/>
              </w:rPr>
              <w:t>79957/</w:t>
            </w:r>
            <w:r w:rsidRPr="00746C58">
              <w:rPr>
                <w:i/>
                <w:sz w:val="16"/>
                <w:szCs w:val="16"/>
              </w:rPr>
              <w:t>1982</w:t>
            </w:r>
          </w:p>
        </w:tc>
      </w:tr>
      <w:tr w:rsidR="00930447" w:rsidRPr="00746C58" w14:paraId="5882009C" w14:textId="77777777" w:rsidTr="00DD473A">
        <w:tc>
          <w:tcPr>
            <w:tcW w:w="684" w:type="dxa"/>
            <w:tcBorders>
              <w:left w:val="single" w:sz="4" w:space="0" w:color="000000"/>
              <w:bottom w:val="single" w:sz="4" w:space="0" w:color="000000"/>
            </w:tcBorders>
            <w:shd w:val="clear" w:color="auto" w:fill="auto"/>
            <w:vAlign w:val="center"/>
          </w:tcPr>
          <w:p w14:paraId="2D90C8F7" w14:textId="77777777" w:rsidR="00930447" w:rsidRPr="00746C58" w:rsidRDefault="00930447" w:rsidP="00E64F70">
            <w:pPr>
              <w:widowControl w:val="0"/>
              <w:suppressLineNumbers/>
              <w:jc w:val="center"/>
            </w:pPr>
            <w:r w:rsidRPr="00E64F70">
              <w:t>OV</w:t>
            </w:r>
          </w:p>
        </w:tc>
        <w:tc>
          <w:tcPr>
            <w:tcW w:w="713" w:type="dxa"/>
            <w:tcBorders>
              <w:left w:val="single" w:sz="4" w:space="0" w:color="000000"/>
              <w:bottom w:val="single" w:sz="4" w:space="0" w:color="000000"/>
            </w:tcBorders>
            <w:shd w:val="clear" w:color="auto" w:fill="auto"/>
            <w:vAlign w:val="center"/>
          </w:tcPr>
          <w:p w14:paraId="267A83EC" w14:textId="77777777" w:rsidR="00930447" w:rsidRPr="00746C58" w:rsidRDefault="00930447" w:rsidP="00930447">
            <w:pPr>
              <w:widowControl w:val="0"/>
              <w:ind w:left="0" w:right="74" w:hanging="851"/>
              <w:jc w:val="right"/>
            </w:pPr>
            <w:r w:rsidRPr="00746C58">
              <w:rPr>
                <w:rFonts w:cs="Arial"/>
                <w:sz w:val="16"/>
                <w:szCs w:val="16"/>
                <w:lang w:eastAsia="cs-CZ"/>
              </w:rPr>
              <w:t xml:space="preserve">13350 </w:t>
            </w:r>
          </w:p>
        </w:tc>
        <w:tc>
          <w:tcPr>
            <w:tcW w:w="680" w:type="dxa"/>
            <w:tcBorders>
              <w:left w:val="single" w:sz="4" w:space="0" w:color="000000"/>
              <w:bottom w:val="single" w:sz="4" w:space="0" w:color="000000"/>
            </w:tcBorders>
            <w:shd w:val="clear" w:color="auto" w:fill="D9D9D9" w:themeFill="background1" w:themeFillShade="D9"/>
            <w:vAlign w:val="center"/>
          </w:tcPr>
          <w:p w14:paraId="4523C68E" w14:textId="77777777" w:rsidR="00930447" w:rsidRPr="00746C58" w:rsidRDefault="00930447" w:rsidP="00930447">
            <w:pPr>
              <w:widowControl w:val="0"/>
              <w:suppressLineNumbers/>
              <w:jc w:val="right"/>
            </w:pPr>
            <w:r w:rsidRPr="00746C58">
              <w:rPr>
                <w:rFonts w:cs="Arial"/>
                <w:sz w:val="16"/>
                <w:szCs w:val="16"/>
              </w:rPr>
              <w:t xml:space="preserve">11894 </w:t>
            </w:r>
          </w:p>
        </w:tc>
        <w:tc>
          <w:tcPr>
            <w:tcW w:w="583" w:type="dxa"/>
            <w:tcBorders>
              <w:left w:val="single" w:sz="4" w:space="0" w:color="000000"/>
              <w:bottom w:val="single" w:sz="4" w:space="0" w:color="000000"/>
            </w:tcBorders>
            <w:shd w:val="clear" w:color="auto" w:fill="auto"/>
            <w:vAlign w:val="center"/>
          </w:tcPr>
          <w:p w14:paraId="08851CEA" w14:textId="77777777" w:rsidR="00930447" w:rsidRPr="00746C58" w:rsidRDefault="00930447" w:rsidP="00930447">
            <w:pPr>
              <w:widowControl w:val="0"/>
              <w:suppressLineNumbers/>
              <w:jc w:val="right"/>
            </w:pPr>
            <w:r w:rsidRPr="00746C58">
              <w:rPr>
                <w:rFonts w:cs="Arial"/>
                <w:sz w:val="16"/>
                <w:szCs w:val="16"/>
              </w:rPr>
              <w:t xml:space="preserve"> 0</w:t>
            </w:r>
          </w:p>
        </w:tc>
        <w:tc>
          <w:tcPr>
            <w:tcW w:w="583" w:type="dxa"/>
            <w:tcBorders>
              <w:left w:val="single" w:sz="4" w:space="0" w:color="000000"/>
              <w:bottom w:val="single" w:sz="4" w:space="0" w:color="000000"/>
            </w:tcBorders>
            <w:shd w:val="clear" w:color="auto" w:fill="auto"/>
            <w:vAlign w:val="center"/>
          </w:tcPr>
          <w:p w14:paraId="75B302FD" w14:textId="77777777" w:rsidR="00930447" w:rsidRPr="00746C58" w:rsidRDefault="00930447" w:rsidP="00930447">
            <w:pPr>
              <w:widowControl w:val="0"/>
              <w:suppressLineNumbers/>
              <w:jc w:val="right"/>
            </w:pPr>
            <w:r w:rsidRPr="00746C58">
              <w:rPr>
                <w:rFonts w:cs="Arial"/>
                <w:sz w:val="16"/>
                <w:szCs w:val="16"/>
              </w:rPr>
              <w:t xml:space="preserve"> 4275</w:t>
            </w:r>
          </w:p>
        </w:tc>
        <w:tc>
          <w:tcPr>
            <w:tcW w:w="480" w:type="dxa"/>
            <w:tcBorders>
              <w:left w:val="single" w:sz="4" w:space="0" w:color="000000"/>
              <w:bottom w:val="single" w:sz="4" w:space="0" w:color="000000"/>
            </w:tcBorders>
            <w:shd w:val="clear" w:color="auto" w:fill="auto"/>
            <w:vAlign w:val="center"/>
          </w:tcPr>
          <w:p w14:paraId="6F8696C6" w14:textId="77777777" w:rsidR="00930447" w:rsidRPr="00746C58" w:rsidRDefault="00930447" w:rsidP="00930447">
            <w:pPr>
              <w:widowControl w:val="0"/>
              <w:suppressLineNumbers/>
              <w:jc w:val="right"/>
            </w:pPr>
            <w:r w:rsidRPr="00746C58">
              <w:rPr>
                <w:rFonts w:cs="Arial"/>
                <w:sz w:val="16"/>
                <w:szCs w:val="16"/>
              </w:rPr>
              <w:t xml:space="preserve"> 0</w:t>
            </w:r>
          </w:p>
        </w:tc>
        <w:tc>
          <w:tcPr>
            <w:tcW w:w="672" w:type="dxa"/>
            <w:tcBorders>
              <w:left w:val="single" w:sz="4" w:space="0" w:color="000000"/>
              <w:bottom w:val="single" w:sz="4" w:space="0" w:color="000000"/>
            </w:tcBorders>
            <w:shd w:val="clear" w:color="auto" w:fill="auto"/>
            <w:vAlign w:val="center"/>
          </w:tcPr>
          <w:p w14:paraId="1953154E" w14:textId="77777777" w:rsidR="00930447" w:rsidRPr="00746C58" w:rsidRDefault="00930447" w:rsidP="00930447">
            <w:pPr>
              <w:widowControl w:val="0"/>
              <w:suppressLineNumbers/>
              <w:jc w:val="right"/>
            </w:pPr>
            <w:r w:rsidRPr="00746C58">
              <w:rPr>
                <w:rFonts w:cs="Arial"/>
                <w:sz w:val="16"/>
                <w:szCs w:val="16"/>
              </w:rPr>
              <w:t xml:space="preserve"> 7619</w:t>
            </w:r>
          </w:p>
        </w:tc>
        <w:tc>
          <w:tcPr>
            <w:tcW w:w="672" w:type="dxa"/>
            <w:tcBorders>
              <w:left w:val="single" w:sz="4" w:space="0" w:color="000000"/>
              <w:bottom w:val="single" w:sz="4" w:space="0" w:color="000000"/>
            </w:tcBorders>
            <w:shd w:val="clear" w:color="auto" w:fill="D9D9D9" w:themeFill="background1" w:themeFillShade="D9"/>
            <w:vAlign w:val="center"/>
          </w:tcPr>
          <w:p w14:paraId="2365100E" w14:textId="77777777" w:rsidR="00930447" w:rsidRPr="00746C58" w:rsidRDefault="00930447" w:rsidP="00930447">
            <w:pPr>
              <w:widowControl w:val="0"/>
              <w:suppressLineNumbers/>
              <w:jc w:val="right"/>
            </w:pPr>
            <w:r w:rsidRPr="00746C58">
              <w:rPr>
                <w:rFonts w:cs="Arial"/>
                <w:sz w:val="16"/>
                <w:szCs w:val="16"/>
              </w:rPr>
              <w:t xml:space="preserve"> 1456</w:t>
            </w:r>
          </w:p>
        </w:tc>
        <w:tc>
          <w:tcPr>
            <w:tcW w:w="583" w:type="dxa"/>
            <w:tcBorders>
              <w:left w:val="single" w:sz="4" w:space="0" w:color="000000"/>
              <w:bottom w:val="single" w:sz="4" w:space="0" w:color="000000"/>
            </w:tcBorders>
            <w:shd w:val="clear" w:color="auto" w:fill="D9D9D9" w:themeFill="background1" w:themeFillShade="D9"/>
            <w:vAlign w:val="center"/>
          </w:tcPr>
          <w:p w14:paraId="77259DD5" w14:textId="77777777" w:rsidR="00930447" w:rsidRPr="00746C58" w:rsidRDefault="00930447" w:rsidP="00930447">
            <w:pPr>
              <w:widowControl w:val="0"/>
              <w:suppressLineNumbers/>
              <w:jc w:val="right"/>
            </w:pPr>
            <w:r w:rsidRPr="00746C58">
              <w:rPr>
                <w:rFonts w:cs="Arial"/>
                <w:sz w:val="16"/>
                <w:szCs w:val="16"/>
              </w:rPr>
              <w:t xml:space="preserve">0 </w:t>
            </w:r>
          </w:p>
        </w:tc>
        <w:tc>
          <w:tcPr>
            <w:tcW w:w="583" w:type="dxa"/>
            <w:tcBorders>
              <w:left w:val="single" w:sz="4" w:space="0" w:color="000000"/>
              <w:bottom w:val="single" w:sz="4" w:space="0" w:color="000000"/>
            </w:tcBorders>
            <w:shd w:val="clear" w:color="auto" w:fill="auto"/>
            <w:vAlign w:val="center"/>
          </w:tcPr>
          <w:p w14:paraId="7924EFC8" w14:textId="77777777" w:rsidR="00930447" w:rsidRPr="00746C58" w:rsidRDefault="00930447" w:rsidP="00930447">
            <w:pPr>
              <w:widowControl w:val="0"/>
              <w:suppressLineNumbers/>
              <w:jc w:val="right"/>
            </w:pPr>
            <w:r w:rsidRPr="00746C58">
              <w:rPr>
                <w:rFonts w:cs="Arial"/>
                <w:sz w:val="16"/>
                <w:szCs w:val="16"/>
              </w:rPr>
              <w:t xml:space="preserve">4843 </w:t>
            </w:r>
          </w:p>
        </w:tc>
        <w:tc>
          <w:tcPr>
            <w:tcW w:w="672" w:type="dxa"/>
            <w:tcBorders>
              <w:left w:val="single" w:sz="4" w:space="0" w:color="000000"/>
              <w:bottom w:val="single" w:sz="4" w:space="0" w:color="000000"/>
            </w:tcBorders>
            <w:shd w:val="clear" w:color="auto" w:fill="auto"/>
            <w:vAlign w:val="center"/>
          </w:tcPr>
          <w:p w14:paraId="190FD228" w14:textId="77777777" w:rsidR="00930447" w:rsidRPr="00746C58" w:rsidRDefault="00930447" w:rsidP="00930447">
            <w:pPr>
              <w:widowControl w:val="0"/>
              <w:suppressLineNumbers/>
              <w:jc w:val="right"/>
            </w:pPr>
            <w:r w:rsidRPr="00746C58">
              <w:rPr>
                <w:rFonts w:cs="Arial"/>
                <w:sz w:val="16"/>
                <w:szCs w:val="16"/>
              </w:rPr>
              <w:t xml:space="preserve">3735 </w:t>
            </w:r>
          </w:p>
        </w:tc>
        <w:tc>
          <w:tcPr>
            <w:tcW w:w="583" w:type="dxa"/>
            <w:tcBorders>
              <w:left w:val="single" w:sz="4" w:space="0" w:color="000000"/>
              <w:bottom w:val="single" w:sz="4" w:space="0" w:color="000000"/>
            </w:tcBorders>
            <w:shd w:val="clear" w:color="auto" w:fill="auto"/>
            <w:vAlign w:val="center"/>
          </w:tcPr>
          <w:p w14:paraId="0EFDFDCF" w14:textId="77777777" w:rsidR="00930447" w:rsidRPr="00746C58" w:rsidRDefault="00930447" w:rsidP="00930447">
            <w:pPr>
              <w:widowControl w:val="0"/>
              <w:suppressLineNumbers/>
              <w:jc w:val="right"/>
            </w:pPr>
            <w:r w:rsidRPr="00746C58">
              <w:rPr>
                <w:rFonts w:cs="Arial"/>
                <w:sz w:val="16"/>
                <w:szCs w:val="16"/>
              </w:rPr>
              <w:t xml:space="preserve">0 </w:t>
            </w:r>
          </w:p>
        </w:tc>
        <w:tc>
          <w:tcPr>
            <w:tcW w:w="596" w:type="dxa"/>
            <w:tcBorders>
              <w:left w:val="single" w:sz="4" w:space="0" w:color="000000"/>
              <w:bottom w:val="single" w:sz="4" w:space="0" w:color="000000"/>
            </w:tcBorders>
            <w:shd w:val="clear" w:color="auto" w:fill="auto"/>
            <w:vAlign w:val="center"/>
          </w:tcPr>
          <w:p w14:paraId="40FEA74B" w14:textId="77777777" w:rsidR="00930447" w:rsidRPr="00746C58" w:rsidRDefault="00930447" w:rsidP="00930447">
            <w:pPr>
              <w:widowControl w:val="0"/>
              <w:suppressLineNumbers/>
              <w:jc w:val="right"/>
            </w:pPr>
            <w:r w:rsidRPr="00746C58">
              <w:rPr>
                <w:rFonts w:cs="Arial"/>
                <w:sz w:val="16"/>
                <w:szCs w:val="16"/>
              </w:rPr>
              <w:t xml:space="preserve">40 </w:t>
            </w:r>
          </w:p>
        </w:tc>
        <w:tc>
          <w:tcPr>
            <w:tcW w:w="674" w:type="dxa"/>
            <w:tcBorders>
              <w:left w:val="single" w:sz="4" w:space="0" w:color="000000"/>
              <w:bottom w:val="single" w:sz="4" w:space="0" w:color="000000"/>
            </w:tcBorders>
            <w:shd w:val="clear" w:color="auto" w:fill="auto"/>
            <w:vAlign w:val="center"/>
          </w:tcPr>
          <w:p w14:paraId="0464D1D3" w14:textId="77777777" w:rsidR="00930447" w:rsidRPr="00746C58" w:rsidRDefault="00930447" w:rsidP="00930447">
            <w:pPr>
              <w:widowControl w:val="0"/>
              <w:suppressLineNumbers/>
              <w:jc w:val="right"/>
            </w:pPr>
            <w:r w:rsidRPr="00746C58">
              <w:rPr>
                <w:rFonts w:cs="Arial"/>
                <w:sz w:val="16"/>
                <w:szCs w:val="16"/>
              </w:rPr>
              <w:t xml:space="preserve"> 3276</w:t>
            </w:r>
          </w:p>
        </w:tc>
        <w:tc>
          <w:tcPr>
            <w:tcW w:w="992" w:type="dxa"/>
            <w:tcBorders>
              <w:left w:val="single" w:sz="4" w:space="0" w:color="000000"/>
              <w:bottom w:val="single" w:sz="4" w:space="0" w:color="000000"/>
              <w:right w:val="single" w:sz="4" w:space="0" w:color="000000"/>
            </w:tcBorders>
            <w:shd w:val="clear" w:color="auto" w:fill="auto"/>
            <w:vAlign w:val="center"/>
          </w:tcPr>
          <w:p w14:paraId="2AD23C82" w14:textId="77777777" w:rsidR="00930447" w:rsidRPr="00746C58" w:rsidRDefault="00930447" w:rsidP="00930447">
            <w:pPr>
              <w:widowControl w:val="0"/>
              <w:suppressLineNumbers/>
              <w:jc w:val="right"/>
            </w:pPr>
            <w:r w:rsidRPr="00746C58">
              <w:rPr>
                <w:rFonts w:cs="Arial"/>
                <w:sz w:val="16"/>
                <w:szCs w:val="16"/>
              </w:rPr>
              <w:t>336/</w:t>
            </w:r>
            <w:r w:rsidRPr="00746C58">
              <w:rPr>
                <w:rFonts w:cs="Arial"/>
                <w:i/>
                <w:sz w:val="16"/>
                <w:szCs w:val="16"/>
              </w:rPr>
              <w:t>1962</w:t>
            </w:r>
          </w:p>
          <w:p w14:paraId="5E680B2F" w14:textId="77777777" w:rsidR="00930447" w:rsidRPr="00746C58" w:rsidRDefault="00930447" w:rsidP="00930447">
            <w:pPr>
              <w:widowControl w:val="0"/>
              <w:suppressLineNumbers/>
              <w:jc w:val="right"/>
            </w:pPr>
            <w:r w:rsidRPr="00746C58">
              <w:rPr>
                <w:rFonts w:cs="Arial"/>
                <w:sz w:val="16"/>
                <w:szCs w:val="16"/>
              </w:rPr>
              <w:t>485/</w:t>
            </w:r>
            <w:r w:rsidRPr="00746C58">
              <w:rPr>
                <w:rFonts w:cs="Arial"/>
                <w:i/>
                <w:sz w:val="16"/>
                <w:szCs w:val="16"/>
              </w:rPr>
              <w:t>1982</w:t>
            </w:r>
          </w:p>
        </w:tc>
      </w:tr>
      <w:tr w:rsidR="00930447" w:rsidRPr="00746C58" w14:paraId="456F22A4" w14:textId="77777777" w:rsidTr="00DD473A">
        <w:tc>
          <w:tcPr>
            <w:tcW w:w="684" w:type="dxa"/>
            <w:tcBorders>
              <w:left w:val="single" w:sz="4" w:space="0" w:color="000000"/>
              <w:bottom w:val="single" w:sz="4" w:space="0" w:color="000000"/>
            </w:tcBorders>
            <w:shd w:val="clear" w:color="auto" w:fill="auto"/>
            <w:vAlign w:val="center"/>
          </w:tcPr>
          <w:p w14:paraId="0E5E4827" w14:textId="77777777" w:rsidR="00930447" w:rsidRPr="00746C58" w:rsidRDefault="00930447" w:rsidP="00E64F70">
            <w:pPr>
              <w:widowControl w:val="0"/>
              <w:suppressLineNumbers/>
              <w:jc w:val="center"/>
            </w:pPr>
            <w:r w:rsidRPr="00E64F70">
              <w:t>OS</w:t>
            </w:r>
          </w:p>
        </w:tc>
        <w:tc>
          <w:tcPr>
            <w:tcW w:w="713" w:type="dxa"/>
            <w:tcBorders>
              <w:left w:val="single" w:sz="4" w:space="0" w:color="000000"/>
              <w:bottom w:val="single" w:sz="4" w:space="0" w:color="000000"/>
            </w:tcBorders>
            <w:shd w:val="clear" w:color="auto" w:fill="auto"/>
            <w:vAlign w:val="center"/>
          </w:tcPr>
          <w:p w14:paraId="5202ADB9" w14:textId="77777777" w:rsidR="00930447" w:rsidRPr="00746C58" w:rsidRDefault="00930447" w:rsidP="00930447">
            <w:pPr>
              <w:widowControl w:val="0"/>
              <w:ind w:left="0" w:right="74" w:hanging="851"/>
              <w:jc w:val="right"/>
            </w:pPr>
            <w:r w:rsidRPr="00746C58">
              <w:rPr>
                <w:rFonts w:cs="Arial"/>
                <w:sz w:val="16"/>
                <w:szCs w:val="16"/>
                <w:lang w:eastAsia="cs-CZ"/>
              </w:rPr>
              <w:t xml:space="preserve">24064 </w:t>
            </w:r>
          </w:p>
        </w:tc>
        <w:tc>
          <w:tcPr>
            <w:tcW w:w="680" w:type="dxa"/>
            <w:tcBorders>
              <w:left w:val="single" w:sz="4" w:space="0" w:color="000000"/>
              <w:bottom w:val="single" w:sz="4" w:space="0" w:color="000000"/>
            </w:tcBorders>
            <w:shd w:val="clear" w:color="auto" w:fill="D9D9D9" w:themeFill="background1" w:themeFillShade="D9"/>
            <w:vAlign w:val="center"/>
          </w:tcPr>
          <w:p w14:paraId="4BCF7CD4" w14:textId="77777777" w:rsidR="00930447" w:rsidRPr="00746C58" w:rsidRDefault="00930447" w:rsidP="00930447">
            <w:pPr>
              <w:widowControl w:val="0"/>
              <w:suppressLineNumbers/>
              <w:jc w:val="right"/>
            </w:pPr>
            <w:r w:rsidRPr="00746C58">
              <w:rPr>
                <w:rFonts w:cs="Arial"/>
                <w:sz w:val="16"/>
                <w:szCs w:val="16"/>
              </w:rPr>
              <w:t xml:space="preserve">17500 </w:t>
            </w:r>
          </w:p>
        </w:tc>
        <w:tc>
          <w:tcPr>
            <w:tcW w:w="583" w:type="dxa"/>
            <w:tcBorders>
              <w:left w:val="single" w:sz="4" w:space="0" w:color="000000"/>
              <w:bottom w:val="single" w:sz="4" w:space="0" w:color="000000"/>
            </w:tcBorders>
            <w:shd w:val="clear" w:color="auto" w:fill="auto"/>
            <w:vAlign w:val="center"/>
          </w:tcPr>
          <w:p w14:paraId="71F4BD0F" w14:textId="77777777" w:rsidR="00930447" w:rsidRPr="00746C58" w:rsidRDefault="00930447" w:rsidP="00930447">
            <w:pPr>
              <w:widowControl w:val="0"/>
              <w:suppressLineNumbers/>
              <w:jc w:val="right"/>
            </w:pPr>
            <w:r w:rsidRPr="00746C58">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5505E5CE" w14:textId="77777777" w:rsidR="00930447" w:rsidRPr="00746C58" w:rsidRDefault="00930447" w:rsidP="00930447">
            <w:pPr>
              <w:widowControl w:val="0"/>
              <w:suppressLineNumbers/>
              <w:jc w:val="right"/>
            </w:pPr>
            <w:r w:rsidRPr="00746C58">
              <w:rPr>
                <w:rFonts w:cs="Arial"/>
                <w:sz w:val="16"/>
                <w:szCs w:val="16"/>
              </w:rPr>
              <w:t>0</w:t>
            </w:r>
          </w:p>
        </w:tc>
        <w:tc>
          <w:tcPr>
            <w:tcW w:w="480" w:type="dxa"/>
            <w:tcBorders>
              <w:left w:val="single" w:sz="4" w:space="0" w:color="000000"/>
              <w:bottom w:val="single" w:sz="4" w:space="0" w:color="000000"/>
            </w:tcBorders>
            <w:shd w:val="clear" w:color="auto" w:fill="auto"/>
            <w:vAlign w:val="center"/>
          </w:tcPr>
          <w:p w14:paraId="5E4DE554" w14:textId="77777777" w:rsidR="00930447" w:rsidRPr="00746C58" w:rsidRDefault="00930447" w:rsidP="00930447">
            <w:pPr>
              <w:widowControl w:val="0"/>
              <w:suppressLineNumbers/>
              <w:jc w:val="right"/>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6D63AB05" w14:textId="77777777" w:rsidR="00930447" w:rsidRPr="00746C58" w:rsidRDefault="00930447" w:rsidP="00930447">
            <w:pPr>
              <w:widowControl w:val="0"/>
              <w:suppressLineNumbers/>
              <w:jc w:val="right"/>
            </w:pPr>
            <w:r w:rsidRPr="00746C58">
              <w:rPr>
                <w:rFonts w:cs="Arial"/>
                <w:sz w:val="16"/>
                <w:szCs w:val="16"/>
              </w:rPr>
              <w:t xml:space="preserve"> 17500</w:t>
            </w:r>
          </w:p>
        </w:tc>
        <w:tc>
          <w:tcPr>
            <w:tcW w:w="672" w:type="dxa"/>
            <w:tcBorders>
              <w:left w:val="single" w:sz="4" w:space="0" w:color="000000"/>
              <w:bottom w:val="single" w:sz="4" w:space="0" w:color="000000"/>
            </w:tcBorders>
            <w:shd w:val="clear" w:color="auto" w:fill="D9D9D9" w:themeFill="background1" w:themeFillShade="D9"/>
            <w:vAlign w:val="center"/>
          </w:tcPr>
          <w:p w14:paraId="23A4C10D" w14:textId="77777777" w:rsidR="00930447" w:rsidRPr="00746C58" w:rsidRDefault="00930447" w:rsidP="00930447">
            <w:pPr>
              <w:widowControl w:val="0"/>
              <w:suppressLineNumbers/>
              <w:jc w:val="right"/>
            </w:pPr>
            <w:r w:rsidRPr="00746C58">
              <w:rPr>
                <w:rFonts w:cs="Arial"/>
                <w:sz w:val="16"/>
                <w:szCs w:val="16"/>
              </w:rPr>
              <w:t xml:space="preserve">6564 </w:t>
            </w:r>
          </w:p>
        </w:tc>
        <w:tc>
          <w:tcPr>
            <w:tcW w:w="583" w:type="dxa"/>
            <w:tcBorders>
              <w:left w:val="single" w:sz="4" w:space="0" w:color="000000"/>
              <w:bottom w:val="single" w:sz="4" w:space="0" w:color="000000"/>
            </w:tcBorders>
            <w:shd w:val="clear" w:color="auto" w:fill="D9D9D9" w:themeFill="background1" w:themeFillShade="D9"/>
            <w:vAlign w:val="center"/>
          </w:tcPr>
          <w:p w14:paraId="028EC84C" w14:textId="77777777" w:rsidR="00930447" w:rsidRPr="00746C58" w:rsidRDefault="00930447" w:rsidP="00930447">
            <w:pPr>
              <w:widowControl w:val="0"/>
              <w:suppressLineNumbers/>
              <w:jc w:val="right"/>
            </w:pPr>
            <w:r w:rsidRPr="00746C58">
              <w:rPr>
                <w:rFonts w:cs="Arial"/>
                <w:sz w:val="16"/>
                <w:szCs w:val="16"/>
              </w:rPr>
              <w:t xml:space="preserve">6564 </w:t>
            </w:r>
          </w:p>
        </w:tc>
        <w:tc>
          <w:tcPr>
            <w:tcW w:w="583" w:type="dxa"/>
            <w:tcBorders>
              <w:left w:val="single" w:sz="4" w:space="0" w:color="000000"/>
              <w:bottom w:val="single" w:sz="4" w:space="0" w:color="000000"/>
            </w:tcBorders>
            <w:shd w:val="clear" w:color="auto" w:fill="auto"/>
            <w:vAlign w:val="center"/>
          </w:tcPr>
          <w:p w14:paraId="3AA6C468" w14:textId="77777777" w:rsidR="00930447" w:rsidRPr="00746C58" w:rsidRDefault="00930447" w:rsidP="00930447">
            <w:pPr>
              <w:widowControl w:val="0"/>
              <w:suppressLineNumbers/>
              <w:jc w:val="right"/>
            </w:pPr>
            <w:r w:rsidRPr="00746C58">
              <w:rPr>
                <w:rFonts w:cs="Arial"/>
                <w:sz w:val="16"/>
                <w:szCs w:val="16"/>
              </w:rPr>
              <w:t xml:space="preserve">9220 </w:t>
            </w:r>
          </w:p>
        </w:tc>
        <w:tc>
          <w:tcPr>
            <w:tcW w:w="672" w:type="dxa"/>
            <w:tcBorders>
              <w:left w:val="single" w:sz="4" w:space="0" w:color="000000"/>
              <w:bottom w:val="single" w:sz="4" w:space="0" w:color="000000"/>
            </w:tcBorders>
            <w:shd w:val="clear" w:color="auto" w:fill="auto"/>
            <w:vAlign w:val="center"/>
          </w:tcPr>
          <w:p w14:paraId="2AC9977C" w14:textId="77777777" w:rsidR="00930447" w:rsidRPr="00746C58" w:rsidRDefault="00930447" w:rsidP="00930447">
            <w:pPr>
              <w:widowControl w:val="0"/>
              <w:suppressLineNumbers/>
              <w:jc w:val="right"/>
            </w:pPr>
            <w:r w:rsidRPr="00746C58">
              <w:rPr>
                <w:rFonts w:cs="Arial"/>
                <w:sz w:val="16"/>
                <w:szCs w:val="16"/>
              </w:rPr>
              <w:t xml:space="preserve">809 </w:t>
            </w:r>
          </w:p>
        </w:tc>
        <w:tc>
          <w:tcPr>
            <w:tcW w:w="583" w:type="dxa"/>
            <w:tcBorders>
              <w:left w:val="single" w:sz="4" w:space="0" w:color="000000"/>
              <w:bottom w:val="single" w:sz="4" w:space="0" w:color="000000"/>
            </w:tcBorders>
            <w:shd w:val="clear" w:color="auto" w:fill="auto"/>
            <w:vAlign w:val="center"/>
          </w:tcPr>
          <w:p w14:paraId="12C54864" w14:textId="77777777" w:rsidR="00930447" w:rsidRPr="00746C58" w:rsidRDefault="00930447" w:rsidP="00930447">
            <w:pPr>
              <w:widowControl w:val="0"/>
              <w:suppressLineNumbers/>
              <w:jc w:val="right"/>
            </w:pPr>
            <w:r w:rsidRPr="00746C58">
              <w:rPr>
                <w:rFonts w:cs="Arial"/>
                <w:sz w:val="16"/>
                <w:szCs w:val="16"/>
              </w:rPr>
              <w:t>0</w:t>
            </w:r>
          </w:p>
        </w:tc>
        <w:tc>
          <w:tcPr>
            <w:tcW w:w="596" w:type="dxa"/>
            <w:tcBorders>
              <w:left w:val="single" w:sz="4" w:space="0" w:color="000000"/>
              <w:bottom w:val="single" w:sz="4" w:space="0" w:color="000000"/>
            </w:tcBorders>
            <w:shd w:val="clear" w:color="auto" w:fill="auto"/>
            <w:vAlign w:val="center"/>
          </w:tcPr>
          <w:p w14:paraId="3576DDB9" w14:textId="77777777" w:rsidR="00930447" w:rsidRPr="00746C58" w:rsidRDefault="00930447" w:rsidP="00930447">
            <w:pPr>
              <w:widowControl w:val="0"/>
              <w:suppressLineNumbers/>
              <w:jc w:val="right"/>
            </w:pPr>
            <w:r w:rsidRPr="00746C58">
              <w:rPr>
                <w:rFonts w:cs="Arial"/>
                <w:sz w:val="16"/>
                <w:szCs w:val="16"/>
              </w:rPr>
              <w:t>0</w:t>
            </w:r>
          </w:p>
        </w:tc>
        <w:tc>
          <w:tcPr>
            <w:tcW w:w="674" w:type="dxa"/>
            <w:tcBorders>
              <w:left w:val="single" w:sz="4" w:space="0" w:color="000000"/>
              <w:bottom w:val="single" w:sz="4" w:space="0" w:color="000000"/>
            </w:tcBorders>
            <w:shd w:val="clear" w:color="auto" w:fill="auto"/>
            <w:vAlign w:val="center"/>
          </w:tcPr>
          <w:p w14:paraId="2C24E14B" w14:textId="77777777" w:rsidR="00930447" w:rsidRPr="00746C58" w:rsidRDefault="00930447" w:rsidP="00930447">
            <w:pPr>
              <w:widowControl w:val="0"/>
              <w:suppressLineNumbers/>
              <w:jc w:val="right"/>
            </w:pPr>
            <w:r w:rsidRPr="00746C58">
              <w:rPr>
                <w:rFonts w:cs="Arial"/>
                <w:sz w:val="16"/>
                <w:szCs w:val="16"/>
              </w:rPr>
              <w:t xml:space="preserve">7471 </w:t>
            </w:r>
          </w:p>
        </w:tc>
        <w:tc>
          <w:tcPr>
            <w:tcW w:w="992" w:type="dxa"/>
            <w:tcBorders>
              <w:left w:val="single" w:sz="4" w:space="0" w:color="000000"/>
              <w:bottom w:val="single" w:sz="4" w:space="0" w:color="000000"/>
              <w:right w:val="single" w:sz="4" w:space="0" w:color="000000"/>
            </w:tcBorders>
            <w:shd w:val="clear" w:color="auto" w:fill="auto"/>
            <w:vAlign w:val="center"/>
          </w:tcPr>
          <w:p w14:paraId="1DE3C0FB" w14:textId="77777777" w:rsidR="00930447" w:rsidRPr="00746C58" w:rsidRDefault="00930447" w:rsidP="00930447">
            <w:pPr>
              <w:widowControl w:val="0"/>
              <w:suppressLineNumbers/>
              <w:jc w:val="right"/>
            </w:pPr>
            <w:r w:rsidRPr="00746C58">
              <w:rPr>
                <w:sz w:val="16"/>
                <w:szCs w:val="16"/>
              </w:rPr>
              <w:t>0</w:t>
            </w:r>
          </w:p>
        </w:tc>
      </w:tr>
      <w:tr w:rsidR="00930447" w:rsidRPr="00746C58" w14:paraId="00DB5D5C" w14:textId="77777777" w:rsidTr="00DD473A">
        <w:tc>
          <w:tcPr>
            <w:tcW w:w="684" w:type="dxa"/>
            <w:tcBorders>
              <w:left w:val="single" w:sz="4" w:space="0" w:color="000000"/>
              <w:bottom w:val="single" w:sz="4" w:space="0" w:color="000000"/>
            </w:tcBorders>
            <w:shd w:val="clear" w:color="auto" w:fill="auto"/>
            <w:vAlign w:val="center"/>
          </w:tcPr>
          <w:p w14:paraId="5390D607" w14:textId="77777777" w:rsidR="00930447" w:rsidRPr="00746C58" w:rsidRDefault="00930447" w:rsidP="00E64F70">
            <w:pPr>
              <w:widowControl w:val="0"/>
              <w:suppressLineNumbers/>
              <w:jc w:val="center"/>
            </w:pPr>
            <w:r w:rsidRPr="00E64F70">
              <w:t>HX</w:t>
            </w:r>
          </w:p>
        </w:tc>
        <w:tc>
          <w:tcPr>
            <w:tcW w:w="713" w:type="dxa"/>
            <w:tcBorders>
              <w:left w:val="single" w:sz="4" w:space="0" w:color="000000"/>
              <w:bottom w:val="single" w:sz="4" w:space="0" w:color="000000"/>
            </w:tcBorders>
            <w:shd w:val="clear" w:color="auto" w:fill="auto"/>
            <w:vAlign w:val="center"/>
          </w:tcPr>
          <w:p w14:paraId="766FAC52" w14:textId="77777777" w:rsidR="00930447" w:rsidRPr="00746C58" w:rsidRDefault="00930447" w:rsidP="00930447">
            <w:pPr>
              <w:widowControl w:val="0"/>
              <w:ind w:left="0" w:right="74" w:hanging="851"/>
              <w:jc w:val="right"/>
            </w:pPr>
            <w:r w:rsidRPr="00746C58">
              <w:rPr>
                <w:rFonts w:cs="Arial"/>
                <w:sz w:val="16"/>
                <w:szCs w:val="16"/>
                <w:lang w:eastAsia="cs-CZ"/>
              </w:rPr>
              <w:t>46432</w:t>
            </w:r>
          </w:p>
        </w:tc>
        <w:tc>
          <w:tcPr>
            <w:tcW w:w="680" w:type="dxa"/>
            <w:tcBorders>
              <w:left w:val="single" w:sz="4" w:space="0" w:color="000000"/>
              <w:bottom w:val="single" w:sz="4" w:space="0" w:color="000000"/>
            </w:tcBorders>
            <w:shd w:val="clear" w:color="auto" w:fill="D9D9D9" w:themeFill="background1" w:themeFillShade="D9"/>
            <w:vAlign w:val="center"/>
          </w:tcPr>
          <w:p w14:paraId="3532C791" w14:textId="77777777" w:rsidR="00930447" w:rsidRPr="00746C58" w:rsidRDefault="00930447" w:rsidP="00930447">
            <w:pPr>
              <w:widowControl w:val="0"/>
              <w:suppressLineNumbers/>
              <w:jc w:val="right"/>
            </w:pPr>
            <w:r w:rsidRPr="00746C58">
              <w:rPr>
                <w:rFonts w:cs="Arial"/>
                <w:sz w:val="16"/>
                <w:szCs w:val="16"/>
              </w:rPr>
              <w:t>38681</w:t>
            </w:r>
          </w:p>
        </w:tc>
        <w:tc>
          <w:tcPr>
            <w:tcW w:w="583" w:type="dxa"/>
            <w:tcBorders>
              <w:left w:val="single" w:sz="4" w:space="0" w:color="000000"/>
              <w:bottom w:val="single" w:sz="4" w:space="0" w:color="000000"/>
            </w:tcBorders>
            <w:shd w:val="clear" w:color="auto" w:fill="auto"/>
            <w:vAlign w:val="center"/>
          </w:tcPr>
          <w:p w14:paraId="781ED03A" w14:textId="77777777" w:rsidR="00930447" w:rsidRPr="00746C58" w:rsidRDefault="00930447" w:rsidP="00930447">
            <w:pPr>
              <w:widowControl w:val="0"/>
              <w:suppressLineNumbers/>
              <w:jc w:val="right"/>
            </w:pPr>
            <w:r w:rsidRPr="00746C58">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51273702" w14:textId="77777777" w:rsidR="00930447" w:rsidRPr="00746C58" w:rsidRDefault="00930447" w:rsidP="00930447">
            <w:pPr>
              <w:widowControl w:val="0"/>
              <w:suppressLineNumbers/>
              <w:jc w:val="right"/>
            </w:pPr>
            <w:r w:rsidRPr="00746C58">
              <w:rPr>
                <w:rFonts w:cs="Arial"/>
                <w:sz w:val="16"/>
                <w:szCs w:val="16"/>
              </w:rPr>
              <w:t>2517</w:t>
            </w:r>
          </w:p>
        </w:tc>
        <w:tc>
          <w:tcPr>
            <w:tcW w:w="480" w:type="dxa"/>
            <w:tcBorders>
              <w:left w:val="single" w:sz="4" w:space="0" w:color="000000"/>
              <w:bottom w:val="single" w:sz="4" w:space="0" w:color="000000"/>
            </w:tcBorders>
            <w:shd w:val="clear" w:color="auto" w:fill="auto"/>
            <w:vAlign w:val="center"/>
          </w:tcPr>
          <w:p w14:paraId="68761DF8" w14:textId="77777777" w:rsidR="00930447" w:rsidRPr="00746C58" w:rsidRDefault="00930447" w:rsidP="00930447">
            <w:pPr>
              <w:widowControl w:val="0"/>
              <w:suppressLineNumbers/>
              <w:jc w:val="right"/>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16688F8F" w14:textId="77777777" w:rsidR="00930447" w:rsidRPr="00746C58" w:rsidRDefault="00930447" w:rsidP="00930447">
            <w:pPr>
              <w:widowControl w:val="0"/>
              <w:suppressLineNumbers/>
              <w:jc w:val="right"/>
            </w:pPr>
            <w:r w:rsidRPr="00746C58">
              <w:rPr>
                <w:rFonts w:cs="Arial"/>
                <w:sz w:val="16"/>
                <w:szCs w:val="16"/>
              </w:rPr>
              <w:t>36164</w:t>
            </w:r>
          </w:p>
        </w:tc>
        <w:tc>
          <w:tcPr>
            <w:tcW w:w="672" w:type="dxa"/>
            <w:tcBorders>
              <w:left w:val="single" w:sz="4" w:space="0" w:color="000000"/>
              <w:bottom w:val="single" w:sz="4" w:space="0" w:color="000000"/>
            </w:tcBorders>
            <w:shd w:val="clear" w:color="auto" w:fill="D9D9D9" w:themeFill="background1" w:themeFillShade="D9"/>
            <w:vAlign w:val="center"/>
          </w:tcPr>
          <w:p w14:paraId="445819F8" w14:textId="77777777" w:rsidR="00930447" w:rsidRPr="00746C58" w:rsidRDefault="00930447" w:rsidP="00930447">
            <w:pPr>
              <w:widowControl w:val="0"/>
              <w:suppressLineNumbers/>
              <w:jc w:val="right"/>
            </w:pPr>
            <w:r w:rsidRPr="00746C58">
              <w:rPr>
                <w:rFonts w:cs="Arial"/>
                <w:sz w:val="16"/>
                <w:szCs w:val="16"/>
              </w:rPr>
              <w:t>7751</w:t>
            </w:r>
          </w:p>
        </w:tc>
        <w:tc>
          <w:tcPr>
            <w:tcW w:w="583" w:type="dxa"/>
            <w:tcBorders>
              <w:left w:val="single" w:sz="4" w:space="0" w:color="000000"/>
              <w:bottom w:val="single" w:sz="4" w:space="0" w:color="000000"/>
            </w:tcBorders>
            <w:shd w:val="clear" w:color="auto" w:fill="D9D9D9" w:themeFill="background1" w:themeFillShade="D9"/>
            <w:vAlign w:val="center"/>
          </w:tcPr>
          <w:p w14:paraId="02E921B4" w14:textId="77777777" w:rsidR="00930447" w:rsidRPr="00746C58" w:rsidRDefault="00930447" w:rsidP="00930447">
            <w:pPr>
              <w:widowControl w:val="0"/>
              <w:suppressLineNumbers/>
              <w:jc w:val="right"/>
            </w:pPr>
            <w:r w:rsidRPr="00746C58">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44BEAB5D" w14:textId="77777777" w:rsidR="00930447" w:rsidRPr="00746C58" w:rsidRDefault="00930447" w:rsidP="00930447">
            <w:pPr>
              <w:widowControl w:val="0"/>
              <w:suppressLineNumbers/>
              <w:jc w:val="right"/>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61C0F8BC" w14:textId="77777777" w:rsidR="00930447" w:rsidRPr="00746C58" w:rsidRDefault="00930447" w:rsidP="00930447">
            <w:pPr>
              <w:widowControl w:val="0"/>
              <w:suppressLineNumbers/>
              <w:jc w:val="right"/>
            </w:pPr>
            <w:r w:rsidRPr="00746C58">
              <w:t>9581</w:t>
            </w:r>
          </w:p>
        </w:tc>
        <w:tc>
          <w:tcPr>
            <w:tcW w:w="583" w:type="dxa"/>
            <w:tcBorders>
              <w:left w:val="single" w:sz="4" w:space="0" w:color="000000"/>
              <w:bottom w:val="single" w:sz="4" w:space="0" w:color="000000"/>
            </w:tcBorders>
            <w:shd w:val="clear" w:color="auto" w:fill="auto"/>
            <w:vAlign w:val="center"/>
          </w:tcPr>
          <w:p w14:paraId="43132EFF" w14:textId="77777777" w:rsidR="00930447" w:rsidRPr="00746C58" w:rsidRDefault="00930447" w:rsidP="00930447">
            <w:pPr>
              <w:widowControl w:val="0"/>
              <w:suppressLineNumbers/>
              <w:jc w:val="right"/>
            </w:pPr>
            <w:r w:rsidRPr="00746C58">
              <w:rPr>
                <w:rFonts w:cs="Arial"/>
                <w:sz w:val="16"/>
                <w:szCs w:val="16"/>
              </w:rPr>
              <w:t>9711</w:t>
            </w:r>
          </w:p>
        </w:tc>
        <w:tc>
          <w:tcPr>
            <w:tcW w:w="596" w:type="dxa"/>
            <w:tcBorders>
              <w:left w:val="single" w:sz="4" w:space="0" w:color="000000"/>
              <w:bottom w:val="single" w:sz="4" w:space="0" w:color="000000"/>
            </w:tcBorders>
            <w:shd w:val="clear" w:color="auto" w:fill="auto"/>
            <w:vAlign w:val="center"/>
          </w:tcPr>
          <w:p w14:paraId="51FEB94A" w14:textId="77777777" w:rsidR="00930447" w:rsidRPr="00746C58" w:rsidRDefault="00930447" w:rsidP="00930447">
            <w:pPr>
              <w:widowControl w:val="0"/>
              <w:suppressLineNumbers/>
              <w:jc w:val="right"/>
            </w:pPr>
            <w:r w:rsidRPr="00746C58">
              <w:rPr>
                <w:rFonts w:cs="Arial"/>
                <w:sz w:val="16"/>
                <w:szCs w:val="16"/>
              </w:rPr>
              <w:t>2588</w:t>
            </w:r>
          </w:p>
        </w:tc>
        <w:tc>
          <w:tcPr>
            <w:tcW w:w="674" w:type="dxa"/>
            <w:tcBorders>
              <w:left w:val="single" w:sz="4" w:space="0" w:color="000000"/>
              <w:bottom w:val="single" w:sz="4" w:space="0" w:color="000000"/>
            </w:tcBorders>
            <w:shd w:val="clear" w:color="auto" w:fill="auto"/>
            <w:vAlign w:val="center"/>
          </w:tcPr>
          <w:p w14:paraId="34171EC1" w14:textId="77777777" w:rsidR="00930447" w:rsidRPr="00746C58" w:rsidRDefault="00930447" w:rsidP="00930447">
            <w:pPr>
              <w:widowControl w:val="0"/>
              <w:suppressLineNumbers/>
              <w:jc w:val="right"/>
            </w:pPr>
            <w:r w:rsidRPr="00746C58">
              <w:rPr>
                <w:rFonts w:cs="Arial"/>
                <w:sz w:val="16"/>
                <w:szCs w:val="16"/>
              </w:rPr>
              <w:t>16801</w:t>
            </w:r>
          </w:p>
        </w:tc>
        <w:tc>
          <w:tcPr>
            <w:tcW w:w="992" w:type="dxa"/>
            <w:tcBorders>
              <w:left w:val="single" w:sz="4" w:space="0" w:color="000000"/>
              <w:bottom w:val="single" w:sz="4" w:space="0" w:color="000000"/>
              <w:right w:val="single" w:sz="4" w:space="0" w:color="000000"/>
            </w:tcBorders>
            <w:shd w:val="clear" w:color="auto" w:fill="auto"/>
            <w:vAlign w:val="center"/>
          </w:tcPr>
          <w:p w14:paraId="7603A7E7" w14:textId="77777777" w:rsidR="00930447" w:rsidRPr="00746C58" w:rsidRDefault="00930447" w:rsidP="00930447">
            <w:pPr>
              <w:widowControl w:val="0"/>
              <w:suppressLineNumbers/>
              <w:jc w:val="right"/>
            </w:pPr>
            <w:r w:rsidRPr="00746C58">
              <w:rPr>
                <w:sz w:val="16"/>
                <w:szCs w:val="16"/>
              </w:rPr>
              <w:t>1022/</w:t>
            </w:r>
            <w:r w:rsidRPr="00746C58">
              <w:rPr>
                <w:i/>
                <w:sz w:val="16"/>
                <w:szCs w:val="16"/>
              </w:rPr>
              <w:t>1979</w:t>
            </w:r>
          </w:p>
          <w:p w14:paraId="054D484D" w14:textId="77777777" w:rsidR="00930447" w:rsidRPr="00746C58" w:rsidRDefault="00930447" w:rsidP="00930447">
            <w:pPr>
              <w:widowControl w:val="0"/>
              <w:suppressLineNumbers/>
              <w:jc w:val="right"/>
              <w:rPr>
                <w:rFonts w:ascii="Times New Roman" w:hAnsi="Times New Roman"/>
                <w:sz w:val="22"/>
              </w:rPr>
            </w:pPr>
            <w:r w:rsidRPr="00746C58">
              <w:rPr>
                <w:sz w:val="16"/>
                <w:szCs w:val="16"/>
              </w:rPr>
              <w:t>4695/</w:t>
            </w:r>
            <w:r w:rsidRPr="00746C58">
              <w:rPr>
                <w:i/>
                <w:sz w:val="16"/>
                <w:szCs w:val="16"/>
              </w:rPr>
              <w:t>1982</w:t>
            </w:r>
          </w:p>
        </w:tc>
      </w:tr>
      <w:tr w:rsidR="00930447" w:rsidRPr="00746C58" w14:paraId="20B7E6C9" w14:textId="77777777" w:rsidTr="00DD473A">
        <w:tc>
          <w:tcPr>
            <w:tcW w:w="684" w:type="dxa"/>
            <w:tcBorders>
              <w:left w:val="single" w:sz="4" w:space="0" w:color="000000"/>
              <w:bottom w:val="single" w:sz="4" w:space="0" w:color="000000"/>
            </w:tcBorders>
            <w:shd w:val="clear" w:color="auto" w:fill="auto"/>
            <w:vAlign w:val="center"/>
          </w:tcPr>
          <w:p w14:paraId="7A994C6A" w14:textId="77777777" w:rsidR="00930447" w:rsidRPr="00E64F70" w:rsidRDefault="00930447" w:rsidP="00E64F70">
            <w:pPr>
              <w:widowControl w:val="0"/>
              <w:suppressLineNumbers/>
              <w:jc w:val="center"/>
            </w:pPr>
            <w:r w:rsidRPr="00E64F70">
              <w:t>VD</w:t>
            </w:r>
          </w:p>
        </w:tc>
        <w:tc>
          <w:tcPr>
            <w:tcW w:w="713" w:type="dxa"/>
            <w:tcBorders>
              <w:left w:val="single" w:sz="4" w:space="0" w:color="000000"/>
              <w:bottom w:val="single" w:sz="4" w:space="0" w:color="000000"/>
            </w:tcBorders>
            <w:shd w:val="clear" w:color="auto" w:fill="auto"/>
            <w:vAlign w:val="center"/>
          </w:tcPr>
          <w:p w14:paraId="66156EF9" w14:textId="77777777" w:rsidR="00930447" w:rsidRPr="00746C58" w:rsidRDefault="00930447" w:rsidP="00930447">
            <w:pPr>
              <w:widowControl w:val="0"/>
              <w:ind w:left="0" w:right="74" w:hanging="851"/>
              <w:jc w:val="right"/>
              <w:rPr>
                <w:rFonts w:cs="Arial"/>
                <w:sz w:val="16"/>
                <w:szCs w:val="16"/>
                <w:lang w:eastAsia="cs-CZ"/>
              </w:rPr>
            </w:pPr>
            <w:r w:rsidRPr="00746C58">
              <w:rPr>
                <w:rFonts w:cs="Arial"/>
                <w:sz w:val="16"/>
                <w:szCs w:val="16"/>
                <w:lang w:eastAsia="cs-CZ"/>
              </w:rPr>
              <w:fldChar w:fldCharType="begin"/>
            </w:r>
            <w:r w:rsidRPr="00746C58">
              <w:rPr>
                <w:rFonts w:cs="Arial"/>
                <w:sz w:val="16"/>
                <w:szCs w:val="16"/>
                <w:lang w:eastAsia="cs-CZ"/>
              </w:rPr>
              <w:instrText xml:space="preserve"> =SUM(ABOVE) </w:instrText>
            </w:r>
            <w:r w:rsidRPr="00746C58">
              <w:rPr>
                <w:rFonts w:cs="Arial"/>
                <w:sz w:val="16"/>
                <w:szCs w:val="16"/>
                <w:lang w:eastAsia="cs-CZ"/>
              </w:rPr>
              <w:fldChar w:fldCharType="separate"/>
            </w:r>
            <w:r w:rsidRPr="00746C58">
              <w:rPr>
                <w:rFonts w:cs="Arial"/>
                <w:noProof/>
                <w:sz w:val="16"/>
                <w:szCs w:val="16"/>
                <w:lang w:eastAsia="cs-CZ"/>
              </w:rPr>
              <w:t>40339</w:t>
            </w:r>
            <w:r w:rsidRPr="00746C58">
              <w:rPr>
                <w:rFonts w:cs="Arial"/>
                <w:sz w:val="16"/>
                <w:szCs w:val="16"/>
                <w:lang w:eastAsia="cs-CZ"/>
              </w:rPr>
              <w:fldChar w:fldCharType="end"/>
            </w:r>
          </w:p>
        </w:tc>
        <w:tc>
          <w:tcPr>
            <w:tcW w:w="680" w:type="dxa"/>
            <w:tcBorders>
              <w:left w:val="single" w:sz="4" w:space="0" w:color="000000"/>
              <w:bottom w:val="single" w:sz="4" w:space="0" w:color="000000"/>
            </w:tcBorders>
            <w:shd w:val="clear" w:color="auto" w:fill="D9D9D9" w:themeFill="background1" w:themeFillShade="D9"/>
            <w:vAlign w:val="center"/>
          </w:tcPr>
          <w:p w14:paraId="5F4F448F" w14:textId="77777777"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4754</w:t>
            </w:r>
            <w:r w:rsidRPr="00746C58">
              <w:rPr>
                <w:rFonts w:cs="Arial"/>
                <w:sz w:val="16"/>
                <w:szCs w:val="16"/>
              </w:rPr>
              <w:fldChar w:fldCharType="end"/>
            </w:r>
          </w:p>
        </w:tc>
        <w:tc>
          <w:tcPr>
            <w:tcW w:w="583" w:type="dxa"/>
            <w:tcBorders>
              <w:left w:val="single" w:sz="4" w:space="0" w:color="000000"/>
              <w:bottom w:val="single" w:sz="4" w:space="0" w:color="000000"/>
            </w:tcBorders>
            <w:shd w:val="clear" w:color="auto" w:fill="auto"/>
            <w:vAlign w:val="center"/>
          </w:tcPr>
          <w:p w14:paraId="7F0616AF" w14:textId="77777777"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2756</w:t>
            </w:r>
            <w:r w:rsidRPr="00746C58">
              <w:rPr>
                <w:rFonts w:cs="Arial"/>
                <w:sz w:val="16"/>
                <w:szCs w:val="16"/>
              </w:rPr>
              <w:fldChar w:fldCharType="end"/>
            </w:r>
          </w:p>
        </w:tc>
        <w:tc>
          <w:tcPr>
            <w:tcW w:w="583" w:type="dxa"/>
            <w:tcBorders>
              <w:left w:val="single" w:sz="4" w:space="0" w:color="000000"/>
              <w:bottom w:val="single" w:sz="4" w:space="0" w:color="000000"/>
            </w:tcBorders>
            <w:shd w:val="clear" w:color="auto" w:fill="auto"/>
            <w:vAlign w:val="center"/>
          </w:tcPr>
          <w:p w14:paraId="27A137A1" w14:textId="77777777"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0</w:t>
            </w:r>
            <w:r w:rsidRPr="00746C58">
              <w:rPr>
                <w:rFonts w:cs="Arial"/>
                <w:sz w:val="16"/>
                <w:szCs w:val="16"/>
              </w:rPr>
              <w:fldChar w:fldCharType="end"/>
            </w:r>
          </w:p>
        </w:tc>
        <w:tc>
          <w:tcPr>
            <w:tcW w:w="480" w:type="dxa"/>
            <w:tcBorders>
              <w:left w:val="single" w:sz="4" w:space="0" w:color="000000"/>
              <w:bottom w:val="single" w:sz="4" w:space="0" w:color="000000"/>
            </w:tcBorders>
            <w:shd w:val="clear" w:color="auto" w:fill="auto"/>
            <w:vAlign w:val="center"/>
          </w:tcPr>
          <w:p w14:paraId="6EDFDF4C" w14:textId="77777777"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0</w:t>
            </w:r>
            <w:r w:rsidRPr="00746C58">
              <w:rPr>
                <w:rFonts w:cs="Arial"/>
                <w:sz w:val="16"/>
                <w:szCs w:val="16"/>
              </w:rPr>
              <w:fldChar w:fldCharType="end"/>
            </w:r>
          </w:p>
        </w:tc>
        <w:tc>
          <w:tcPr>
            <w:tcW w:w="672" w:type="dxa"/>
            <w:tcBorders>
              <w:left w:val="single" w:sz="4" w:space="0" w:color="000000"/>
              <w:bottom w:val="single" w:sz="4" w:space="0" w:color="000000"/>
            </w:tcBorders>
            <w:shd w:val="clear" w:color="auto" w:fill="auto"/>
            <w:vAlign w:val="center"/>
          </w:tcPr>
          <w:p w14:paraId="1D864F36" w14:textId="77777777"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1998</w:t>
            </w:r>
            <w:r w:rsidRPr="00746C58">
              <w:rPr>
                <w:rFonts w:cs="Arial"/>
                <w:sz w:val="16"/>
                <w:szCs w:val="16"/>
              </w:rPr>
              <w:fldChar w:fldCharType="end"/>
            </w:r>
          </w:p>
        </w:tc>
        <w:tc>
          <w:tcPr>
            <w:tcW w:w="672" w:type="dxa"/>
            <w:tcBorders>
              <w:left w:val="single" w:sz="4" w:space="0" w:color="000000"/>
              <w:bottom w:val="single" w:sz="4" w:space="0" w:color="000000"/>
            </w:tcBorders>
            <w:shd w:val="clear" w:color="auto" w:fill="D9D9D9" w:themeFill="background1" w:themeFillShade="D9"/>
            <w:vAlign w:val="center"/>
          </w:tcPr>
          <w:p w14:paraId="449993F9" w14:textId="77777777"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35585</w:t>
            </w:r>
            <w:r w:rsidRPr="00746C58">
              <w:rPr>
                <w:rFonts w:cs="Arial"/>
                <w:sz w:val="16"/>
                <w:szCs w:val="16"/>
              </w:rPr>
              <w:fldChar w:fldCharType="end"/>
            </w:r>
          </w:p>
        </w:tc>
        <w:tc>
          <w:tcPr>
            <w:tcW w:w="583" w:type="dxa"/>
            <w:tcBorders>
              <w:left w:val="single" w:sz="4" w:space="0" w:color="000000"/>
              <w:bottom w:val="single" w:sz="4" w:space="0" w:color="000000"/>
            </w:tcBorders>
            <w:shd w:val="clear" w:color="auto" w:fill="D9D9D9" w:themeFill="background1" w:themeFillShade="D9"/>
            <w:vAlign w:val="center"/>
          </w:tcPr>
          <w:p w14:paraId="52CE8AA0" w14:textId="77777777"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0</w:t>
            </w:r>
            <w:r w:rsidRPr="00746C58">
              <w:rPr>
                <w:rFonts w:cs="Arial"/>
                <w:sz w:val="16"/>
                <w:szCs w:val="16"/>
              </w:rPr>
              <w:fldChar w:fldCharType="end"/>
            </w:r>
          </w:p>
        </w:tc>
        <w:tc>
          <w:tcPr>
            <w:tcW w:w="583" w:type="dxa"/>
            <w:tcBorders>
              <w:left w:val="single" w:sz="4" w:space="0" w:color="000000"/>
              <w:bottom w:val="single" w:sz="4" w:space="0" w:color="000000"/>
            </w:tcBorders>
            <w:shd w:val="clear" w:color="auto" w:fill="auto"/>
            <w:vAlign w:val="center"/>
          </w:tcPr>
          <w:p w14:paraId="58A90DCA" w14:textId="77777777"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0</w:t>
            </w:r>
            <w:r w:rsidRPr="00746C58">
              <w:rPr>
                <w:rFonts w:cs="Arial"/>
                <w:sz w:val="16"/>
                <w:szCs w:val="16"/>
              </w:rPr>
              <w:fldChar w:fldCharType="end"/>
            </w:r>
          </w:p>
        </w:tc>
        <w:tc>
          <w:tcPr>
            <w:tcW w:w="672" w:type="dxa"/>
            <w:tcBorders>
              <w:left w:val="single" w:sz="4" w:space="0" w:color="000000"/>
              <w:bottom w:val="single" w:sz="4" w:space="0" w:color="000000"/>
            </w:tcBorders>
            <w:shd w:val="clear" w:color="auto" w:fill="auto"/>
            <w:vAlign w:val="center"/>
          </w:tcPr>
          <w:p w14:paraId="6882ED46" w14:textId="77777777"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4754</w:t>
            </w:r>
            <w:r w:rsidRPr="00746C58">
              <w:rPr>
                <w:rFonts w:cs="Arial"/>
                <w:sz w:val="16"/>
                <w:szCs w:val="16"/>
              </w:rPr>
              <w:fldChar w:fldCharType="end"/>
            </w:r>
          </w:p>
        </w:tc>
        <w:tc>
          <w:tcPr>
            <w:tcW w:w="583" w:type="dxa"/>
            <w:tcBorders>
              <w:left w:val="single" w:sz="4" w:space="0" w:color="000000"/>
              <w:bottom w:val="single" w:sz="4" w:space="0" w:color="000000"/>
            </w:tcBorders>
            <w:shd w:val="clear" w:color="auto" w:fill="auto"/>
            <w:vAlign w:val="center"/>
          </w:tcPr>
          <w:p w14:paraId="01D5900B" w14:textId="77777777"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0</w:t>
            </w:r>
            <w:r w:rsidRPr="00746C58">
              <w:rPr>
                <w:rFonts w:cs="Arial"/>
                <w:sz w:val="16"/>
                <w:szCs w:val="16"/>
              </w:rPr>
              <w:fldChar w:fldCharType="end"/>
            </w:r>
          </w:p>
        </w:tc>
        <w:tc>
          <w:tcPr>
            <w:tcW w:w="596" w:type="dxa"/>
            <w:tcBorders>
              <w:left w:val="single" w:sz="4" w:space="0" w:color="000000"/>
              <w:bottom w:val="single" w:sz="4" w:space="0" w:color="000000"/>
            </w:tcBorders>
            <w:shd w:val="clear" w:color="auto" w:fill="auto"/>
            <w:vAlign w:val="center"/>
          </w:tcPr>
          <w:p w14:paraId="7903A1E7" w14:textId="77777777"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0</w:t>
            </w:r>
            <w:r w:rsidRPr="00746C58">
              <w:rPr>
                <w:rFonts w:cs="Arial"/>
                <w:sz w:val="16"/>
                <w:szCs w:val="16"/>
              </w:rPr>
              <w:fldChar w:fldCharType="end"/>
            </w:r>
          </w:p>
        </w:tc>
        <w:tc>
          <w:tcPr>
            <w:tcW w:w="674" w:type="dxa"/>
            <w:tcBorders>
              <w:left w:val="single" w:sz="4" w:space="0" w:color="000000"/>
              <w:bottom w:val="single" w:sz="4" w:space="0" w:color="000000"/>
            </w:tcBorders>
            <w:shd w:val="clear" w:color="auto" w:fill="auto"/>
            <w:vAlign w:val="center"/>
          </w:tcPr>
          <w:p w14:paraId="1B6705B2" w14:textId="77777777"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0</w:t>
            </w:r>
            <w:r w:rsidRPr="00746C58">
              <w:rPr>
                <w:rFonts w:cs="Arial"/>
                <w:sz w:val="16"/>
                <w:szCs w:val="16"/>
              </w:rPr>
              <w:fldChar w:fldCharType="end"/>
            </w:r>
          </w:p>
        </w:tc>
        <w:tc>
          <w:tcPr>
            <w:tcW w:w="992" w:type="dxa"/>
            <w:tcBorders>
              <w:left w:val="single" w:sz="4" w:space="0" w:color="000000"/>
              <w:bottom w:val="single" w:sz="4" w:space="0" w:color="000000"/>
              <w:right w:val="single" w:sz="4" w:space="0" w:color="000000"/>
            </w:tcBorders>
            <w:shd w:val="clear" w:color="auto" w:fill="auto"/>
            <w:vAlign w:val="center"/>
          </w:tcPr>
          <w:p w14:paraId="5A5241EC" w14:textId="77777777" w:rsidR="00930447" w:rsidRPr="00746C58" w:rsidRDefault="00930447" w:rsidP="00930447">
            <w:pPr>
              <w:widowControl w:val="0"/>
              <w:suppressLineNumbers/>
              <w:jc w:val="right"/>
              <w:rPr>
                <w:rFonts w:cs="Arial"/>
                <w:sz w:val="16"/>
                <w:szCs w:val="16"/>
              </w:rPr>
            </w:pPr>
            <w:r w:rsidRPr="00746C58">
              <w:rPr>
                <w:rFonts w:cs="Arial"/>
                <w:sz w:val="16"/>
                <w:szCs w:val="16"/>
              </w:rPr>
              <w:fldChar w:fldCharType="begin"/>
            </w:r>
            <w:r w:rsidRPr="00746C58">
              <w:rPr>
                <w:rFonts w:cs="Arial"/>
                <w:sz w:val="16"/>
                <w:szCs w:val="16"/>
              </w:rPr>
              <w:instrText xml:space="preserve"> =SUM(LEFT) </w:instrText>
            </w:r>
            <w:r w:rsidRPr="00746C58">
              <w:rPr>
                <w:rFonts w:cs="Arial"/>
                <w:sz w:val="16"/>
                <w:szCs w:val="16"/>
              </w:rPr>
              <w:fldChar w:fldCharType="separate"/>
            </w:r>
            <w:r w:rsidRPr="00746C58">
              <w:rPr>
                <w:rFonts w:cs="Arial"/>
                <w:sz w:val="16"/>
                <w:szCs w:val="16"/>
              </w:rPr>
              <w:t>2821/1982</w:t>
            </w:r>
            <w:r w:rsidRPr="00746C58">
              <w:rPr>
                <w:rFonts w:cs="Arial"/>
                <w:sz w:val="16"/>
                <w:szCs w:val="16"/>
              </w:rPr>
              <w:fldChar w:fldCharType="end"/>
            </w:r>
          </w:p>
        </w:tc>
      </w:tr>
      <w:tr w:rsidR="00930447" w:rsidRPr="00746C58" w14:paraId="71A53EA0" w14:textId="77777777" w:rsidTr="00DD473A">
        <w:tc>
          <w:tcPr>
            <w:tcW w:w="684" w:type="dxa"/>
            <w:tcBorders>
              <w:left w:val="single" w:sz="4" w:space="0" w:color="000000"/>
              <w:bottom w:val="single" w:sz="4" w:space="0" w:color="000000"/>
            </w:tcBorders>
            <w:shd w:val="clear" w:color="auto" w:fill="auto"/>
            <w:vAlign w:val="center"/>
          </w:tcPr>
          <w:p w14:paraId="4A1D5DA6" w14:textId="77777777" w:rsidR="00930447" w:rsidRPr="00746C58" w:rsidRDefault="00930447" w:rsidP="00E64F70">
            <w:pPr>
              <w:widowControl w:val="0"/>
              <w:suppressLineNumbers/>
              <w:jc w:val="center"/>
            </w:pPr>
            <w:r w:rsidRPr="00E64F70">
              <w:t>VZ</w:t>
            </w:r>
          </w:p>
        </w:tc>
        <w:tc>
          <w:tcPr>
            <w:tcW w:w="713" w:type="dxa"/>
            <w:tcBorders>
              <w:left w:val="single" w:sz="4" w:space="0" w:color="000000"/>
              <w:bottom w:val="single" w:sz="4" w:space="0" w:color="000000"/>
            </w:tcBorders>
            <w:shd w:val="clear" w:color="auto" w:fill="auto"/>
            <w:vAlign w:val="center"/>
          </w:tcPr>
          <w:p w14:paraId="639E7EB9" w14:textId="3B1C8BD4" w:rsidR="00930447" w:rsidRPr="00746C58" w:rsidRDefault="00930447" w:rsidP="00930447">
            <w:pPr>
              <w:widowControl w:val="0"/>
              <w:ind w:left="0" w:right="74" w:hanging="851"/>
              <w:jc w:val="right"/>
            </w:pPr>
            <w:r w:rsidRPr="00746C58">
              <w:rPr>
                <w:rFonts w:cs="Arial"/>
                <w:sz w:val="16"/>
                <w:szCs w:val="16"/>
                <w:lang w:eastAsia="cs-CZ"/>
              </w:rPr>
              <w:fldChar w:fldCharType="begin"/>
            </w:r>
            <w:r w:rsidRPr="00746C58">
              <w:rPr>
                <w:rFonts w:cs="Arial"/>
                <w:sz w:val="16"/>
                <w:szCs w:val="16"/>
                <w:lang w:eastAsia="cs-CZ"/>
              </w:rPr>
              <w:instrText xml:space="preserve"> =SUM(ABOVE) </w:instrText>
            </w:r>
            <w:r w:rsidRPr="00746C58">
              <w:rPr>
                <w:rFonts w:cs="Arial"/>
                <w:sz w:val="16"/>
                <w:szCs w:val="16"/>
                <w:lang w:eastAsia="cs-CZ"/>
              </w:rPr>
              <w:fldChar w:fldCharType="separate"/>
            </w:r>
            <w:r w:rsidRPr="00746C58">
              <w:rPr>
                <w:rFonts w:cs="Arial"/>
                <w:noProof/>
                <w:sz w:val="16"/>
                <w:szCs w:val="16"/>
                <w:lang w:eastAsia="cs-CZ"/>
              </w:rPr>
              <w:t>12439</w:t>
            </w:r>
            <w:r w:rsidRPr="00746C58">
              <w:rPr>
                <w:rFonts w:cs="Arial"/>
                <w:sz w:val="16"/>
                <w:szCs w:val="16"/>
                <w:lang w:eastAsia="cs-CZ"/>
              </w:rPr>
              <w:fldChar w:fldCharType="end"/>
            </w:r>
          </w:p>
        </w:tc>
        <w:tc>
          <w:tcPr>
            <w:tcW w:w="680" w:type="dxa"/>
            <w:tcBorders>
              <w:left w:val="single" w:sz="4" w:space="0" w:color="000000"/>
              <w:bottom w:val="single" w:sz="4" w:space="0" w:color="000000"/>
            </w:tcBorders>
            <w:shd w:val="clear" w:color="auto" w:fill="D9D9D9" w:themeFill="background1" w:themeFillShade="D9"/>
            <w:vAlign w:val="center"/>
          </w:tcPr>
          <w:p w14:paraId="52705BBE" w14:textId="512D1A08" w:rsidR="00930447" w:rsidRPr="00746C58" w:rsidRDefault="00930447" w:rsidP="00930447">
            <w:pPr>
              <w:widowControl w:val="0"/>
              <w:suppressLineNumbers/>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12439</w:t>
            </w:r>
            <w:r w:rsidRPr="00746C58">
              <w:rPr>
                <w:rFonts w:cs="Arial"/>
                <w:sz w:val="16"/>
                <w:szCs w:val="16"/>
              </w:rPr>
              <w:fldChar w:fldCharType="end"/>
            </w:r>
          </w:p>
        </w:tc>
        <w:tc>
          <w:tcPr>
            <w:tcW w:w="583" w:type="dxa"/>
            <w:tcBorders>
              <w:left w:val="single" w:sz="4" w:space="0" w:color="000000"/>
              <w:bottom w:val="single" w:sz="4" w:space="0" w:color="000000"/>
            </w:tcBorders>
            <w:shd w:val="clear" w:color="auto" w:fill="auto"/>
            <w:vAlign w:val="center"/>
          </w:tcPr>
          <w:p w14:paraId="3B7C6E60" w14:textId="4A4C92D3" w:rsidR="00930447" w:rsidRPr="00746C58" w:rsidRDefault="00930447" w:rsidP="00930447">
            <w:pPr>
              <w:widowControl w:val="0"/>
              <w:suppressLineNumbers/>
              <w:jc w:val="right"/>
            </w:pPr>
            <w:r w:rsidRPr="00746C58">
              <w:t>0</w:t>
            </w:r>
          </w:p>
        </w:tc>
        <w:tc>
          <w:tcPr>
            <w:tcW w:w="583" w:type="dxa"/>
            <w:tcBorders>
              <w:left w:val="single" w:sz="4" w:space="0" w:color="000000"/>
              <w:bottom w:val="single" w:sz="4" w:space="0" w:color="000000"/>
            </w:tcBorders>
            <w:shd w:val="clear" w:color="auto" w:fill="auto"/>
            <w:vAlign w:val="center"/>
          </w:tcPr>
          <w:p w14:paraId="2FA3375C" w14:textId="76A99465" w:rsidR="00930447" w:rsidRPr="00746C58" w:rsidRDefault="00930447" w:rsidP="00930447">
            <w:pPr>
              <w:widowControl w:val="0"/>
              <w:suppressLineNumbers/>
              <w:jc w:val="right"/>
            </w:pPr>
            <w:r w:rsidRPr="00746C58">
              <w:t>0</w:t>
            </w:r>
          </w:p>
        </w:tc>
        <w:tc>
          <w:tcPr>
            <w:tcW w:w="480" w:type="dxa"/>
            <w:tcBorders>
              <w:left w:val="single" w:sz="4" w:space="0" w:color="000000"/>
              <w:bottom w:val="single" w:sz="4" w:space="0" w:color="000000"/>
            </w:tcBorders>
            <w:shd w:val="clear" w:color="auto" w:fill="auto"/>
            <w:vAlign w:val="center"/>
          </w:tcPr>
          <w:p w14:paraId="238FA023" w14:textId="62AEEE89" w:rsidR="00930447" w:rsidRPr="00746C58" w:rsidRDefault="00930447" w:rsidP="00930447">
            <w:pPr>
              <w:widowControl w:val="0"/>
              <w:suppressLineNumbers/>
              <w:jc w:val="right"/>
            </w:pPr>
            <w:r w:rsidRPr="00746C58">
              <w:t>0</w:t>
            </w:r>
          </w:p>
        </w:tc>
        <w:tc>
          <w:tcPr>
            <w:tcW w:w="672" w:type="dxa"/>
            <w:tcBorders>
              <w:left w:val="single" w:sz="4" w:space="0" w:color="000000"/>
              <w:bottom w:val="single" w:sz="4" w:space="0" w:color="000000"/>
            </w:tcBorders>
            <w:shd w:val="clear" w:color="auto" w:fill="auto"/>
            <w:vAlign w:val="center"/>
          </w:tcPr>
          <w:p w14:paraId="57FF1EC7" w14:textId="6C01E3BF" w:rsidR="00930447" w:rsidRPr="00746C58" w:rsidRDefault="00930447" w:rsidP="00930447">
            <w:pPr>
              <w:widowControl w:val="0"/>
              <w:suppressLineNumbers/>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12439</w:t>
            </w:r>
            <w:r w:rsidRPr="00746C58">
              <w:rPr>
                <w:rFonts w:cs="Arial"/>
                <w:sz w:val="16"/>
                <w:szCs w:val="16"/>
              </w:rPr>
              <w:fldChar w:fldCharType="end"/>
            </w:r>
          </w:p>
        </w:tc>
        <w:tc>
          <w:tcPr>
            <w:tcW w:w="672" w:type="dxa"/>
            <w:tcBorders>
              <w:left w:val="single" w:sz="4" w:space="0" w:color="000000"/>
              <w:bottom w:val="single" w:sz="4" w:space="0" w:color="000000"/>
            </w:tcBorders>
            <w:shd w:val="clear" w:color="auto" w:fill="D9D9D9" w:themeFill="background1" w:themeFillShade="D9"/>
            <w:vAlign w:val="center"/>
          </w:tcPr>
          <w:p w14:paraId="714C9DBE" w14:textId="1F8AF865" w:rsidR="00930447" w:rsidRPr="00746C58" w:rsidRDefault="00930447" w:rsidP="00930447">
            <w:pPr>
              <w:widowControl w:val="0"/>
              <w:suppressLineNumbers/>
              <w:jc w:val="right"/>
            </w:pPr>
            <w:r w:rsidRPr="00746C58">
              <w:t>0</w:t>
            </w:r>
          </w:p>
        </w:tc>
        <w:tc>
          <w:tcPr>
            <w:tcW w:w="583" w:type="dxa"/>
            <w:tcBorders>
              <w:left w:val="single" w:sz="4" w:space="0" w:color="000000"/>
              <w:bottom w:val="single" w:sz="4" w:space="0" w:color="000000"/>
            </w:tcBorders>
            <w:shd w:val="clear" w:color="auto" w:fill="D9D9D9" w:themeFill="background1" w:themeFillShade="D9"/>
            <w:vAlign w:val="center"/>
          </w:tcPr>
          <w:p w14:paraId="234C7FFB" w14:textId="316804A6" w:rsidR="00930447" w:rsidRPr="00746C58" w:rsidRDefault="00930447" w:rsidP="00930447">
            <w:pPr>
              <w:widowControl w:val="0"/>
              <w:suppressLineNumbers/>
              <w:jc w:val="right"/>
            </w:pPr>
            <w:r w:rsidRPr="00746C58">
              <w:t>0</w:t>
            </w:r>
          </w:p>
        </w:tc>
        <w:tc>
          <w:tcPr>
            <w:tcW w:w="583" w:type="dxa"/>
            <w:tcBorders>
              <w:left w:val="single" w:sz="4" w:space="0" w:color="000000"/>
              <w:bottom w:val="single" w:sz="4" w:space="0" w:color="000000"/>
            </w:tcBorders>
            <w:shd w:val="clear" w:color="auto" w:fill="auto"/>
            <w:vAlign w:val="center"/>
          </w:tcPr>
          <w:p w14:paraId="48D680B2" w14:textId="7E87127E" w:rsidR="00930447" w:rsidRPr="00746C58" w:rsidRDefault="00930447" w:rsidP="00930447">
            <w:pPr>
              <w:widowControl w:val="0"/>
              <w:suppressLineNumbers/>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3648</w:t>
            </w:r>
            <w:r w:rsidRPr="00746C58">
              <w:rPr>
                <w:rFonts w:cs="Arial"/>
                <w:sz w:val="16"/>
                <w:szCs w:val="16"/>
              </w:rPr>
              <w:fldChar w:fldCharType="end"/>
            </w:r>
          </w:p>
        </w:tc>
        <w:tc>
          <w:tcPr>
            <w:tcW w:w="672" w:type="dxa"/>
            <w:tcBorders>
              <w:left w:val="single" w:sz="4" w:space="0" w:color="000000"/>
              <w:bottom w:val="single" w:sz="4" w:space="0" w:color="000000"/>
            </w:tcBorders>
            <w:shd w:val="clear" w:color="auto" w:fill="auto"/>
            <w:vAlign w:val="center"/>
          </w:tcPr>
          <w:p w14:paraId="68141590" w14:textId="1EDD62D6" w:rsidR="00930447" w:rsidRPr="00746C58" w:rsidRDefault="00930447" w:rsidP="00930447">
            <w:pPr>
              <w:widowControl w:val="0"/>
              <w:suppressLineNumbers/>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7488</w:t>
            </w:r>
            <w:r w:rsidRPr="00746C58">
              <w:rPr>
                <w:rFonts w:cs="Arial"/>
                <w:sz w:val="16"/>
                <w:szCs w:val="16"/>
              </w:rPr>
              <w:fldChar w:fldCharType="end"/>
            </w:r>
          </w:p>
        </w:tc>
        <w:tc>
          <w:tcPr>
            <w:tcW w:w="583" w:type="dxa"/>
            <w:tcBorders>
              <w:left w:val="single" w:sz="4" w:space="0" w:color="000000"/>
              <w:bottom w:val="single" w:sz="4" w:space="0" w:color="000000"/>
            </w:tcBorders>
            <w:shd w:val="clear" w:color="auto" w:fill="auto"/>
            <w:vAlign w:val="center"/>
          </w:tcPr>
          <w:p w14:paraId="658C1A8A" w14:textId="2E257759" w:rsidR="00930447" w:rsidRPr="00746C58" w:rsidRDefault="00930447" w:rsidP="00930447">
            <w:pPr>
              <w:widowControl w:val="0"/>
              <w:suppressLineNumbers/>
              <w:jc w:val="right"/>
            </w:pPr>
            <w:r w:rsidRPr="00746C58">
              <w:t>0</w:t>
            </w:r>
          </w:p>
        </w:tc>
        <w:tc>
          <w:tcPr>
            <w:tcW w:w="596" w:type="dxa"/>
            <w:tcBorders>
              <w:left w:val="single" w:sz="4" w:space="0" w:color="000000"/>
              <w:bottom w:val="single" w:sz="4" w:space="0" w:color="000000"/>
            </w:tcBorders>
            <w:shd w:val="clear" w:color="auto" w:fill="auto"/>
            <w:vAlign w:val="center"/>
          </w:tcPr>
          <w:p w14:paraId="4AE3092F" w14:textId="6E604F5F" w:rsidR="00930447" w:rsidRPr="00746C58" w:rsidRDefault="00930447" w:rsidP="00930447">
            <w:pPr>
              <w:widowControl w:val="0"/>
              <w:suppressLineNumbers/>
              <w:jc w:val="right"/>
            </w:pPr>
            <w:r w:rsidRPr="00746C58">
              <w:t>0</w:t>
            </w:r>
          </w:p>
        </w:tc>
        <w:tc>
          <w:tcPr>
            <w:tcW w:w="674" w:type="dxa"/>
            <w:tcBorders>
              <w:left w:val="single" w:sz="4" w:space="0" w:color="000000"/>
              <w:bottom w:val="single" w:sz="4" w:space="0" w:color="000000"/>
            </w:tcBorders>
            <w:shd w:val="clear" w:color="auto" w:fill="auto"/>
            <w:vAlign w:val="center"/>
          </w:tcPr>
          <w:p w14:paraId="02E41CE1" w14:textId="7FD1D8A2" w:rsidR="00930447" w:rsidRPr="00746C58" w:rsidRDefault="00930447" w:rsidP="00930447">
            <w:pPr>
              <w:widowControl w:val="0"/>
              <w:suppressLineNumbers/>
              <w:jc w:val="right"/>
            </w:pPr>
            <w:r w:rsidRPr="00746C58">
              <w:rPr>
                <w:rFonts w:cs="Arial"/>
                <w:sz w:val="16"/>
                <w:szCs w:val="16"/>
              </w:rPr>
              <w:fldChar w:fldCharType="begin"/>
            </w:r>
            <w:r w:rsidRPr="00746C58">
              <w:rPr>
                <w:rFonts w:cs="Arial"/>
                <w:sz w:val="16"/>
                <w:szCs w:val="16"/>
              </w:rPr>
              <w:instrText xml:space="preserve"> =SUM(ABOVE) </w:instrText>
            </w:r>
            <w:r w:rsidRPr="00746C58">
              <w:rPr>
                <w:rFonts w:cs="Arial"/>
                <w:sz w:val="16"/>
                <w:szCs w:val="16"/>
              </w:rPr>
              <w:fldChar w:fldCharType="separate"/>
            </w:r>
            <w:r w:rsidRPr="00746C58">
              <w:rPr>
                <w:rFonts w:cs="Arial"/>
                <w:noProof/>
                <w:sz w:val="16"/>
                <w:szCs w:val="16"/>
              </w:rPr>
              <w:t>1303</w:t>
            </w:r>
            <w:r w:rsidRPr="00746C58">
              <w:rPr>
                <w:rFonts w:cs="Arial"/>
                <w:sz w:val="16"/>
                <w:szCs w:val="16"/>
              </w:rPr>
              <w:fldChar w:fldCharType="end"/>
            </w:r>
          </w:p>
        </w:tc>
        <w:tc>
          <w:tcPr>
            <w:tcW w:w="992" w:type="dxa"/>
            <w:tcBorders>
              <w:left w:val="single" w:sz="4" w:space="0" w:color="000000"/>
              <w:bottom w:val="single" w:sz="4" w:space="0" w:color="000000"/>
              <w:right w:val="single" w:sz="4" w:space="0" w:color="000000"/>
            </w:tcBorders>
            <w:shd w:val="clear" w:color="auto" w:fill="auto"/>
            <w:vAlign w:val="center"/>
          </w:tcPr>
          <w:p w14:paraId="04349E30" w14:textId="3070B910" w:rsidR="00930447" w:rsidRPr="00746C58" w:rsidRDefault="00930447" w:rsidP="00930447">
            <w:pPr>
              <w:widowControl w:val="0"/>
              <w:suppressLineNumbers/>
              <w:jc w:val="right"/>
            </w:pPr>
            <w:r w:rsidRPr="00746C58">
              <w:rPr>
                <w:rFonts w:cs="Arial"/>
                <w:sz w:val="16"/>
                <w:szCs w:val="16"/>
              </w:rPr>
              <w:t>1881/</w:t>
            </w:r>
            <w:r w:rsidRPr="00746C58">
              <w:rPr>
                <w:rFonts w:cs="Arial"/>
                <w:i/>
                <w:iCs/>
                <w:sz w:val="16"/>
                <w:szCs w:val="16"/>
              </w:rPr>
              <w:t>1982</w:t>
            </w:r>
          </w:p>
        </w:tc>
      </w:tr>
      <w:tr w:rsidR="00930447" w:rsidRPr="00746C58" w14:paraId="619C8CCD" w14:textId="77777777" w:rsidTr="00DD473A">
        <w:tc>
          <w:tcPr>
            <w:tcW w:w="684" w:type="dxa"/>
            <w:tcBorders>
              <w:left w:val="single" w:sz="4" w:space="0" w:color="000000"/>
              <w:bottom w:val="single" w:sz="4" w:space="0" w:color="000000"/>
            </w:tcBorders>
            <w:shd w:val="clear" w:color="auto" w:fill="auto"/>
            <w:vAlign w:val="center"/>
          </w:tcPr>
          <w:p w14:paraId="6B6070E1" w14:textId="77777777" w:rsidR="00930447" w:rsidRPr="00746C58" w:rsidRDefault="00930447" w:rsidP="00E64F70">
            <w:pPr>
              <w:widowControl w:val="0"/>
              <w:suppressLineNumbers/>
              <w:jc w:val="center"/>
            </w:pPr>
            <w:r w:rsidRPr="00E64F70">
              <w:t>TW</w:t>
            </w:r>
          </w:p>
        </w:tc>
        <w:tc>
          <w:tcPr>
            <w:tcW w:w="713" w:type="dxa"/>
            <w:tcBorders>
              <w:left w:val="single" w:sz="4" w:space="0" w:color="000000"/>
              <w:bottom w:val="single" w:sz="4" w:space="0" w:color="000000"/>
            </w:tcBorders>
            <w:shd w:val="clear" w:color="auto" w:fill="auto"/>
            <w:vAlign w:val="center"/>
          </w:tcPr>
          <w:p w14:paraId="6DD766E4" w14:textId="77777777" w:rsidR="00930447" w:rsidRPr="00746C58" w:rsidRDefault="00930447" w:rsidP="00930447">
            <w:pPr>
              <w:widowControl w:val="0"/>
              <w:suppressLineNumbers/>
              <w:jc w:val="right"/>
            </w:pPr>
            <w:r w:rsidRPr="00746C58">
              <w:rPr>
                <w:rFonts w:cs="Arial"/>
                <w:bCs/>
                <w:sz w:val="16"/>
                <w:szCs w:val="16"/>
              </w:rPr>
              <w:t xml:space="preserve">4784 </w:t>
            </w:r>
          </w:p>
        </w:tc>
        <w:tc>
          <w:tcPr>
            <w:tcW w:w="680" w:type="dxa"/>
            <w:tcBorders>
              <w:left w:val="single" w:sz="4" w:space="0" w:color="000000"/>
              <w:bottom w:val="single" w:sz="4" w:space="0" w:color="000000"/>
            </w:tcBorders>
            <w:shd w:val="clear" w:color="auto" w:fill="D9D9D9" w:themeFill="background1" w:themeFillShade="D9"/>
            <w:vAlign w:val="center"/>
          </w:tcPr>
          <w:p w14:paraId="7B931C1B" w14:textId="77777777" w:rsidR="00930447" w:rsidRPr="00746C58" w:rsidRDefault="00930447" w:rsidP="00930447">
            <w:pPr>
              <w:widowControl w:val="0"/>
              <w:suppressLineNumbers/>
              <w:jc w:val="right"/>
            </w:pPr>
            <w:r w:rsidRPr="00746C58">
              <w:rPr>
                <w:rFonts w:cs="Arial"/>
                <w:sz w:val="16"/>
                <w:szCs w:val="16"/>
              </w:rPr>
              <w:t xml:space="preserve">3540 </w:t>
            </w:r>
          </w:p>
        </w:tc>
        <w:tc>
          <w:tcPr>
            <w:tcW w:w="583" w:type="dxa"/>
            <w:tcBorders>
              <w:left w:val="single" w:sz="4" w:space="0" w:color="000000"/>
              <w:bottom w:val="single" w:sz="4" w:space="0" w:color="000000"/>
            </w:tcBorders>
            <w:shd w:val="clear" w:color="auto" w:fill="auto"/>
            <w:vAlign w:val="center"/>
          </w:tcPr>
          <w:p w14:paraId="55AA2B92" w14:textId="77777777" w:rsidR="00930447" w:rsidRPr="00746C58" w:rsidRDefault="00930447" w:rsidP="00930447">
            <w:pPr>
              <w:widowControl w:val="0"/>
              <w:suppressLineNumbers/>
              <w:jc w:val="right"/>
            </w:pPr>
            <w:r w:rsidRPr="00746C58">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7C56724D" w14:textId="77777777" w:rsidR="00930447" w:rsidRPr="00746C58" w:rsidRDefault="00930447" w:rsidP="00930447">
            <w:pPr>
              <w:widowControl w:val="0"/>
              <w:suppressLineNumbers/>
              <w:jc w:val="right"/>
            </w:pPr>
            <w:r w:rsidRPr="00746C58">
              <w:rPr>
                <w:rFonts w:cs="Arial"/>
                <w:sz w:val="16"/>
                <w:szCs w:val="16"/>
              </w:rPr>
              <w:t>0</w:t>
            </w:r>
          </w:p>
        </w:tc>
        <w:tc>
          <w:tcPr>
            <w:tcW w:w="480" w:type="dxa"/>
            <w:tcBorders>
              <w:left w:val="single" w:sz="4" w:space="0" w:color="000000"/>
              <w:bottom w:val="single" w:sz="4" w:space="0" w:color="000000"/>
            </w:tcBorders>
            <w:shd w:val="clear" w:color="auto" w:fill="auto"/>
            <w:vAlign w:val="center"/>
          </w:tcPr>
          <w:p w14:paraId="1B6BF441" w14:textId="77777777" w:rsidR="00930447" w:rsidRPr="00746C58" w:rsidRDefault="00930447" w:rsidP="00930447">
            <w:pPr>
              <w:widowControl w:val="0"/>
              <w:suppressLineNumbers/>
              <w:jc w:val="right"/>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178613E5" w14:textId="77777777" w:rsidR="00930447" w:rsidRPr="00746C58" w:rsidRDefault="00930447" w:rsidP="00930447">
            <w:pPr>
              <w:widowControl w:val="0"/>
              <w:suppressLineNumbers/>
              <w:jc w:val="right"/>
            </w:pPr>
            <w:r w:rsidRPr="00746C58">
              <w:rPr>
                <w:rFonts w:cs="Arial"/>
                <w:sz w:val="16"/>
                <w:szCs w:val="16"/>
              </w:rPr>
              <w:t xml:space="preserve">3540 </w:t>
            </w:r>
          </w:p>
        </w:tc>
        <w:tc>
          <w:tcPr>
            <w:tcW w:w="672" w:type="dxa"/>
            <w:tcBorders>
              <w:left w:val="single" w:sz="4" w:space="0" w:color="000000"/>
              <w:bottom w:val="single" w:sz="4" w:space="0" w:color="000000"/>
            </w:tcBorders>
            <w:shd w:val="clear" w:color="auto" w:fill="D9D9D9" w:themeFill="background1" w:themeFillShade="D9"/>
            <w:vAlign w:val="center"/>
          </w:tcPr>
          <w:p w14:paraId="0DB5E71A" w14:textId="77777777" w:rsidR="00930447" w:rsidRPr="00746C58" w:rsidRDefault="00930447" w:rsidP="00930447">
            <w:pPr>
              <w:widowControl w:val="0"/>
              <w:suppressLineNumbers/>
              <w:jc w:val="right"/>
            </w:pPr>
            <w:r w:rsidRPr="00746C58">
              <w:rPr>
                <w:rFonts w:cs="Arial"/>
                <w:sz w:val="16"/>
                <w:szCs w:val="16"/>
              </w:rPr>
              <w:t xml:space="preserve">1244 </w:t>
            </w:r>
          </w:p>
        </w:tc>
        <w:tc>
          <w:tcPr>
            <w:tcW w:w="583" w:type="dxa"/>
            <w:tcBorders>
              <w:left w:val="single" w:sz="4" w:space="0" w:color="000000"/>
              <w:bottom w:val="single" w:sz="4" w:space="0" w:color="000000"/>
            </w:tcBorders>
            <w:shd w:val="clear" w:color="auto" w:fill="D9D9D9" w:themeFill="background1" w:themeFillShade="D9"/>
            <w:vAlign w:val="center"/>
          </w:tcPr>
          <w:p w14:paraId="166F78AF" w14:textId="77777777" w:rsidR="00930447" w:rsidRPr="00746C58" w:rsidRDefault="00930447" w:rsidP="00930447">
            <w:pPr>
              <w:widowControl w:val="0"/>
              <w:suppressLineNumbers/>
              <w:jc w:val="right"/>
            </w:pPr>
            <w:r w:rsidRPr="00746C58">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4D7599CE" w14:textId="77777777" w:rsidR="00930447" w:rsidRPr="00746C58" w:rsidRDefault="00930447" w:rsidP="00930447">
            <w:pPr>
              <w:widowControl w:val="0"/>
              <w:suppressLineNumbers/>
              <w:jc w:val="right"/>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339A5193" w14:textId="77777777" w:rsidR="00930447" w:rsidRPr="00746C58" w:rsidRDefault="00930447" w:rsidP="00930447">
            <w:pPr>
              <w:widowControl w:val="0"/>
              <w:suppressLineNumbers/>
              <w:jc w:val="right"/>
            </w:pPr>
            <w:r w:rsidRPr="00746C58">
              <w:rPr>
                <w:rFonts w:cs="Arial"/>
                <w:sz w:val="16"/>
                <w:szCs w:val="16"/>
              </w:rPr>
              <w:t xml:space="preserve"> 810</w:t>
            </w:r>
          </w:p>
        </w:tc>
        <w:tc>
          <w:tcPr>
            <w:tcW w:w="583" w:type="dxa"/>
            <w:tcBorders>
              <w:left w:val="single" w:sz="4" w:space="0" w:color="000000"/>
              <w:bottom w:val="single" w:sz="4" w:space="0" w:color="000000"/>
            </w:tcBorders>
            <w:shd w:val="clear" w:color="auto" w:fill="auto"/>
            <w:vAlign w:val="center"/>
          </w:tcPr>
          <w:p w14:paraId="423830CB" w14:textId="77777777" w:rsidR="00930447" w:rsidRPr="00746C58" w:rsidRDefault="00930447" w:rsidP="00930447">
            <w:pPr>
              <w:widowControl w:val="0"/>
              <w:suppressLineNumbers/>
              <w:jc w:val="right"/>
            </w:pPr>
            <w:r w:rsidRPr="00746C58">
              <w:rPr>
                <w:rFonts w:cs="Arial"/>
                <w:sz w:val="16"/>
                <w:szCs w:val="16"/>
              </w:rPr>
              <w:t>0</w:t>
            </w:r>
          </w:p>
        </w:tc>
        <w:tc>
          <w:tcPr>
            <w:tcW w:w="596" w:type="dxa"/>
            <w:tcBorders>
              <w:left w:val="single" w:sz="4" w:space="0" w:color="000000"/>
              <w:bottom w:val="single" w:sz="4" w:space="0" w:color="000000"/>
            </w:tcBorders>
            <w:shd w:val="clear" w:color="auto" w:fill="auto"/>
            <w:vAlign w:val="center"/>
          </w:tcPr>
          <w:p w14:paraId="00B4C506" w14:textId="77777777" w:rsidR="00930447" w:rsidRPr="00746C58" w:rsidRDefault="00930447" w:rsidP="00930447">
            <w:pPr>
              <w:widowControl w:val="0"/>
              <w:suppressLineNumbers/>
              <w:jc w:val="right"/>
            </w:pPr>
            <w:r w:rsidRPr="00746C58">
              <w:rPr>
                <w:rFonts w:cs="Arial"/>
                <w:sz w:val="16"/>
                <w:szCs w:val="16"/>
              </w:rPr>
              <w:t>0</w:t>
            </w:r>
          </w:p>
        </w:tc>
        <w:tc>
          <w:tcPr>
            <w:tcW w:w="674" w:type="dxa"/>
            <w:tcBorders>
              <w:left w:val="single" w:sz="4" w:space="0" w:color="000000"/>
              <w:bottom w:val="single" w:sz="4" w:space="0" w:color="000000"/>
            </w:tcBorders>
            <w:shd w:val="clear" w:color="auto" w:fill="auto"/>
            <w:vAlign w:val="center"/>
          </w:tcPr>
          <w:p w14:paraId="31F73286" w14:textId="77777777" w:rsidR="00930447" w:rsidRPr="00746C58" w:rsidRDefault="00930447" w:rsidP="00930447">
            <w:pPr>
              <w:widowControl w:val="0"/>
              <w:suppressLineNumbers/>
              <w:jc w:val="right"/>
            </w:pPr>
            <w:r w:rsidRPr="00746C58">
              <w:rPr>
                <w:rFonts w:cs="Arial"/>
                <w:sz w:val="16"/>
                <w:szCs w:val="16"/>
              </w:rPr>
              <w:t xml:space="preserve">2730 </w:t>
            </w:r>
          </w:p>
        </w:tc>
        <w:tc>
          <w:tcPr>
            <w:tcW w:w="992" w:type="dxa"/>
            <w:tcBorders>
              <w:left w:val="single" w:sz="4" w:space="0" w:color="000000"/>
              <w:bottom w:val="single" w:sz="4" w:space="0" w:color="000000"/>
              <w:right w:val="single" w:sz="4" w:space="0" w:color="000000"/>
            </w:tcBorders>
            <w:shd w:val="clear" w:color="auto" w:fill="auto"/>
            <w:vAlign w:val="center"/>
          </w:tcPr>
          <w:p w14:paraId="735A131F" w14:textId="77777777" w:rsidR="00930447" w:rsidRPr="00746C58" w:rsidRDefault="00930447" w:rsidP="00930447">
            <w:pPr>
              <w:widowControl w:val="0"/>
              <w:suppressLineNumbers/>
              <w:jc w:val="right"/>
            </w:pPr>
            <w:r w:rsidRPr="00746C58">
              <w:rPr>
                <w:rFonts w:cs="Arial"/>
                <w:sz w:val="16"/>
                <w:szCs w:val="16"/>
              </w:rPr>
              <w:t>602/</w:t>
            </w:r>
            <w:r w:rsidRPr="00746C58">
              <w:rPr>
                <w:rFonts w:cs="Arial"/>
                <w:i/>
                <w:iCs/>
                <w:sz w:val="16"/>
                <w:szCs w:val="16"/>
              </w:rPr>
              <w:t>1982</w:t>
            </w:r>
          </w:p>
        </w:tc>
      </w:tr>
      <w:tr w:rsidR="00930447" w:rsidRPr="00746C58" w14:paraId="77F4C6CF" w14:textId="77777777" w:rsidTr="00DD473A">
        <w:tc>
          <w:tcPr>
            <w:tcW w:w="684" w:type="dxa"/>
            <w:tcBorders>
              <w:left w:val="single" w:sz="4" w:space="0" w:color="000000"/>
              <w:bottom w:val="single" w:sz="4" w:space="0" w:color="000000"/>
            </w:tcBorders>
            <w:shd w:val="clear" w:color="auto" w:fill="auto"/>
            <w:vAlign w:val="center"/>
          </w:tcPr>
          <w:p w14:paraId="4DD2725B" w14:textId="77777777" w:rsidR="00930447" w:rsidRPr="00746C58" w:rsidRDefault="00930447" w:rsidP="00E64F70">
            <w:pPr>
              <w:widowControl w:val="0"/>
              <w:suppressLineNumbers/>
              <w:jc w:val="center"/>
            </w:pPr>
            <w:r w:rsidRPr="00E64F70">
              <w:t>PP</w:t>
            </w:r>
          </w:p>
        </w:tc>
        <w:tc>
          <w:tcPr>
            <w:tcW w:w="713" w:type="dxa"/>
            <w:tcBorders>
              <w:left w:val="single" w:sz="4" w:space="0" w:color="000000"/>
              <w:bottom w:val="single" w:sz="4" w:space="0" w:color="000000"/>
            </w:tcBorders>
            <w:shd w:val="clear" w:color="auto" w:fill="auto"/>
            <w:vAlign w:val="center"/>
          </w:tcPr>
          <w:p w14:paraId="1D79FDC1" w14:textId="77777777" w:rsidR="00930447" w:rsidRPr="00746C58" w:rsidRDefault="00930447" w:rsidP="00930447">
            <w:pPr>
              <w:widowControl w:val="0"/>
              <w:suppressLineNumbers/>
              <w:jc w:val="right"/>
              <w:rPr>
                <w:rFonts w:ascii="Times New Roman" w:hAnsi="Times New Roman"/>
                <w:sz w:val="22"/>
              </w:rPr>
            </w:pPr>
            <w:r w:rsidRPr="00746C58">
              <w:rPr>
                <w:rFonts w:cs="Arial"/>
                <w:sz w:val="16"/>
                <w:szCs w:val="16"/>
              </w:rPr>
              <w:t>31457</w:t>
            </w:r>
          </w:p>
        </w:tc>
        <w:tc>
          <w:tcPr>
            <w:tcW w:w="680" w:type="dxa"/>
            <w:tcBorders>
              <w:left w:val="single" w:sz="4" w:space="0" w:color="000000"/>
              <w:bottom w:val="single" w:sz="4" w:space="0" w:color="000000"/>
            </w:tcBorders>
            <w:shd w:val="clear" w:color="auto" w:fill="D9D9D9" w:themeFill="background1" w:themeFillShade="D9"/>
            <w:vAlign w:val="center"/>
          </w:tcPr>
          <w:p w14:paraId="6C088FC8" w14:textId="77777777" w:rsidR="00930447" w:rsidRPr="00746C58" w:rsidRDefault="00930447" w:rsidP="00930447">
            <w:pPr>
              <w:widowControl w:val="0"/>
              <w:suppressLineNumbers/>
              <w:jc w:val="right"/>
              <w:rPr>
                <w:rFonts w:cs="Arial"/>
                <w:sz w:val="16"/>
                <w:szCs w:val="16"/>
              </w:rPr>
            </w:pPr>
            <w:r w:rsidRPr="00746C58">
              <w:rPr>
                <w:rFonts w:cs="Arial"/>
                <w:sz w:val="16"/>
                <w:szCs w:val="16"/>
              </w:rPr>
              <w:t>3966</w:t>
            </w:r>
          </w:p>
        </w:tc>
        <w:tc>
          <w:tcPr>
            <w:tcW w:w="583" w:type="dxa"/>
            <w:tcBorders>
              <w:left w:val="single" w:sz="4" w:space="0" w:color="000000"/>
              <w:bottom w:val="single" w:sz="4" w:space="0" w:color="000000"/>
            </w:tcBorders>
            <w:shd w:val="clear" w:color="auto" w:fill="auto"/>
            <w:vAlign w:val="center"/>
          </w:tcPr>
          <w:p w14:paraId="1F80CE1D" w14:textId="77777777" w:rsidR="00930447" w:rsidRPr="00746C58" w:rsidRDefault="00930447" w:rsidP="00930447">
            <w:pPr>
              <w:widowControl w:val="0"/>
              <w:suppressLineNumbers/>
              <w:tabs>
                <w:tab w:val="left" w:pos="248"/>
              </w:tabs>
              <w:jc w:val="right"/>
            </w:pPr>
            <w:r w:rsidRPr="00746C58">
              <w:rPr>
                <w:rFonts w:cs="Arial"/>
                <w:sz w:val="16"/>
                <w:szCs w:val="16"/>
              </w:rPr>
              <w:t xml:space="preserve">0 </w:t>
            </w:r>
          </w:p>
        </w:tc>
        <w:tc>
          <w:tcPr>
            <w:tcW w:w="583" w:type="dxa"/>
            <w:tcBorders>
              <w:left w:val="single" w:sz="4" w:space="0" w:color="000000"/>
              <w:bottom w:val="single" w:sz="4" w:space="0" w:color="000000"/>
            </w:tcBorders>
            <w:shd w:val="clear" w:color="auto" w:fill="auto"/>
            <w:vAlign w:val="center"/>
          </w:tcPr>
          <w:p w14:paraId="2B6FFC16" w14:textId="77777777" w:rsidR="00930447" w:rsidRPr="00746C58" w:rsidRDefault="00930447" w:rsidP="00930447">
            <w:pPr>
              <w:widowControl w:val="0"/>
              <w:suppressLineNumbers/>
              <w:jc w:val="right"/>
              <w:rPr>
                <w:rFonts w:ascii="Times New Roman" w:hAnsi="Times New Roman"/>
                <w:sz w:val="22"/>
              </w:rPr>
            </w:pPr>
            <w:r w:rsidRPr="00746C58">
              <w:rPr>
                <w:rFonts w:cs="Arial"/>
                <w:sz w:val="16"/>
                <w:szCs w:val="16"/>
              </w:rPr>
              <w:t xml:space="preserve">642 </w:t>
            </w:r>
          </w:p>
        </w:tc>
        <w:tc>
          <w:tcPr>
            <w:tcW w:w="480" w:type="dxa"/>
            <w:tcBorders>
              <w:left w:val="single" w:sz="4" w:space="0" w:color="000000"/>
              <w:bottom w:val="single" w:sz="4" w:space="0" w:color="000000"/>
            </w:tcBorders>
            <w:shd w:val="clear" w:color="auto" w:fill="auto"/>
            <w:vAlign w:val="center"/>
          </w:tcPr>
          <w:p w14:paraId="0226B1C3" w14:textId="77777777" w:rsidR="00930447" w:rsidRPr="00746C58" w:rsidRDefault="00930447" w:rsidP="00930447">
            <w:pPr>
              <w:widowControl w:val="0"/>
              <w:suppressLineNumbers/>
              <w:jc w:val="right"/>
            </w:pPr>
            <w:r w:rsidRPr="00746C58">
              <w:rPr>
                <w:rFonts w:cs="Arial"/>
                <w:sz w:val="16"/>
                <w:szCs w:val="16"/>
              </w:rPr>
              <w:t xml:space="preserve">0 </w:t>
            </w:r>
          </w:p>
        </w:tc>
        <w:tc>
          <w:tcPr>
            <w:tcW w:w="672" w:type="dxa"/>
            <w:tcBorders>
              <w:left w:val="single" w:sz="4" w:space="0" w:color="000000"/>
              <w:bottom w:val="single" w:sz="4" w:space="0" w:color="000000"/>
            </w:tcBorders>
            <w:shd w:val="clear" w:color="auto" w:fill="auto"/>
            <w:vAlign w:val="center"/>
          </w:tcPr>
          <w:p w14:paraId="217E2A2F" w14:textId="77777777" w:rsidR="00930447" w:rsidRPr="00746C58" w:rsidRDefault="00930447" w:rsidP="00930447">
            <w:pPr>
              <w:widowControl w:val="0"/>
              <w:suppressLineNumbers/>
              <w:jc w:val="right"/>
              <w:rPr>
                <w:rFonts w:ascii="Times New Roman" w:hAnsi="Times New Roman"/>
                <w:sz w:val="22"/>
              </w:rPr>
            </w:pPr>
            <w:r w:rsidRPr="00746C58">
              <w:rPr>
                <w:rFonts w:cs="Arial"/>
                <w:sz w:val="16"/>
                <w:szCs w:val="16"/>
              </w:rPr>
              <w:t xml:space="preserve">3324 </w:t>
            </w:r>
          </w:p>
        </w:tc>
        <w:tc>
          <w:tcPr>
            <w:tcW w:w="672" w:type="dxa"/>
            <w:tcBorders>
              <w:left w:val="single" w:sz="4" w:space="0" w:color="000000"/>
              <w:bottom w:val="single" w:sz="4" w:space="0" w:color="000000"/>
            </w:tcBorders>
            <w:shd w:val="clear" w:color="auto" w:fill="D9D9D9" w:themeFill="background1" w:themeFillShade="D9"/>
            <w:vAlign w:val="center"/>
          </w:tcPr>
          <w:p w14:paraId="0025043A" w14:textId="77777777" w:rsidR="00930447" w:rsidRPr="00746C58" w:rsidRDefault="00930447" w:rsidP="00930447">
            <w:pPr>
              <w:widowControl w:val="0"/>
              <w:suppressLineNumbers/>
              <w:jc w:val="right"/>
              <w:rPr>
                <w:rFonts w:ascii="Times New Roman" w:hAnsi="Times New Roman"/>
                <w:sz w:val="22"/>
              </w:rPr>
            </w:pPr>
            <w:r w:rsidRPr="00746C58">
              <w:rPr>
                <w:rFonts w:cs="Arial"/>
                <w:sz w:val="16"/>
                <w:szCs w:val="16"/>
              </w:rPr>
              <w:t>27491</w:t>
            </w:r>
          </w:p>
        </w:tc>
        <w:tc>
          <w:tcPr>
            <w:tcW w:w="583" w:type="dxa"/>
            <w:tcBorders>
              <w:left w:val="single" w:sz="4" w:space="0" w:color="000000"/>
              <w:bottom w:val="single" w:sz="4" w:space="0" w:color="000000"/>
            </w:tcBorders>
            <w:shd w:val="clear" w:color="auto" w:fill="D9D9D9" w:themeFill="background1" w:themeFillShade="D9"/>
            <w:vAlign w:val="center"/>
          </w:tcPr>
          <w:p w14:paraId="271FE390" w14:textId="77777777" w:rsidR="00930447" w:rsidRPr="00746C58" w:rsidRDefault="00930447" w:rsidP="00930447">
            <w:pPr>
              <w:widowControl w:val="0"/>
              <w:suppressLineNumbers/>
              <w:jc w:val="right"/>
            </w:pPr>
            <w:r w:rsidRPr="00746C58">
              <w:rPr>
                <w:rFonts w:cs="Arial"/>
                <w:sz w:val="16"/>
                <w:szCs w:val="16"/>
              </w:rPr>
              <w:t xml:space="preserve">0 </w:t>
            </w:r>
          </w:p>
        </w:tc>
        <w:tc>
          <w:tcPr>
            <w:tcW w:w="583" w:type="dxa"/>
            <w:tcBorders>
              <w:left w:val="single" w:sz="4" w:space="0" w:color="000000"/>
              <w:bottom w:val="single" w:sz="4" w:space="0" w:color="000000"/>
            </w:tcBorders>
            <w:shd w:val="clear" w:color="auto" w:fill="auto"/>
            <w:vAlign w:val="center"/>
          </w:tcPr>
          <w:p w14:paraId="0D69D186" w14:textId="77777777" w:rsidR="00930447" w:rsidRPr="00746C58" w:rsidRDefault="00930447" w:rsidP="00930447">
            <w:pPr>
              <w:widowControl w:val="0"/>
              <w:suppressLineNumbers/>
              <w:jc w:val="right"/>
            </w:pPr>
            <w:r w:rsidRPr="00746C58">
              <w:rPr>
                <w:rFonts w:cs="Arial"/>
                <w:sz w:val="16"/>
                <w:szCs w:val="16"/>
              </w:rPr>
              <w:t xml:space="preserve">0 </w:t>
            </w:r>
          </w:p>
        </w:tc>
        <w:tc>
          <w:tcPr>
            <w:tcW w:w="672" w:type="dxa"/>
            <w:tcBorders>
              <w:left w:val="single" w:sz="4" w:space="0" w:color="000000"/>
              <w:bottom w:val="single" w:sz="4" w:space="0" w:color="000000"/>
            </w:tcBorders>
            <w:shd w:val="clear" w:color="auto" w:fill="auto"/>
            <w:vAlign w:val="center"/>
          </w:tcPr>
          <w:p w14:paraId="2F97CB1C" w14:textId="77777777" w:rsidR="00930447" w:rsidRPr="00746C58" w:rsidRDefault="00930447" w:rsidP="00930447">
            <w:pPr>
              <w:widowControl w:val="0"/>
              <w:suppressLineNumbers/>
              <w:jc w:val="right"/>
              <w:rPr>
                <w:rFonts w:ascii="Times New Roman" w:hAnsi="Times New Roman"/>
                <w:sz w:val="22"/>
              </w:rPr>
            </w:pPr>
            <w:r w:rsidRPr="00746C58">
              <w:rPr>
                <w:rFonts w:cs="Arial"/>
                <w:sz w:val="16"/>
                <w:szCs w:val="16"/>
              </w:rPr>
              <w:t xml:space="preserve">2508 </w:t>
            </w:r>
          </w:p>
        </w:tc>
        <w:tc>
          <w:tcPr>
            <w:tcW w:w="583" w:type="dxa"/>
            <w:tcBorders>
              <w:left w:val="single" w:sz="4" w:space="0" w:color="000000"/>
              <w:bottom w:val="single" w:sz="4" w:space="0" w:color="000000"/>
            </w:tcBorders>
            <w:shd w:val="clear" w:color="auto" w:fill="auto"/>
            <w:vAlign w:val="center"/>
          </w:tcPr>
          <w:p w14:paraId="6D57CB4F" w14:textId="77777777" w:rsidR="00930447" w:rsidRPr="00746C58" w:rsidRDefault="00930447" w:rsidP="00930447">
            <w:pPr>
              <w:widowControl w:val="0"/>
              <w:suppressLineNumbers/>
              <w:jc w:val="right"/>
              <w:rPr>
                <w:rFonts w:ascii="Times New Roman" w:hAnsi="Times New Roman"/>
                <w:sz w:val="22"/>
              </w:rPr>
            </w:pPr>
            <w:r w:rsidRPr="00746C58">
              <w:rPr>
                <w:rFonts w:cs="Arial"/>
                <w:sz w:val="16"/>
                <w:szCs w:val="16"/>
              </w:rPr>
              <w:t xml:space="preserve">194 </w:t>
            </w:r>
          </w:p>
        </w:tc>
        <w:tc>
          <w:tcPr>
            <w:tcW w:w="596" w:type="dxa"/>
            <w:tcBorders>
              <w:left w:val="single" w:sz="4" w:space="0" w:color="000000"/>
              <w:bottom w:val="single" w:sz="4" w:space="0" w:color="000000"/>
            </w:tcBorders>
            <w:shd w:val="clear" w:color="auto" w:fill="auto"/>
            <w:vAlign w:val="center"/>
          </w:tcPr>
          <w:p w14:paraId="5C1F833E" w14:textId="77777777" w:rsidR="00930447" w:rsidRPr="00746C58" w:rsidRDefault="00930447" w:rsidP="00930447">
            <w:pPr>
              <w:widowControl w:val="0"/>
              <w:suppressLineNumbers/>
              <w:jc w:val="right"/>
            </w:pPr>
            <w:r w:rsidRPr="00746C58">
              <w:rPr>
                <w:rFonts w:cs="Arial"/>
                <w:sz w:val="16"/>
                <w:szCs w:val="16"/>
              </w:rPr>
              <w:t xml:space="preserve">0 </w:t>
            </w:r>
          </w:p>
        </w:tc>
        <w:tc>
          <w:tcPr>
            <w:tcW w:w="674" w:type="dxa"/>
            <w:tcBorders>
              <w:left w:val="single" w:sz="4" w:space="0" w:color="000000"/>
              <w:bottom w:val="single" w:sz="4" w:space="0" w:color="000000"/>
            </w:tcBorders>
            <w:shd w:val="clear" w:color="auto" w:fill="auto"/>
            <w:vAlign w:val="center"/>
          </w:tcPr>
          <w:p w14:paraId="3FFAD0F1" w14:textId="77777777" w:rsidR="00930447" w:rsidRPr="00746C58" w:rsidRDefault="00930447" w:rsidP="00930447">
            <w:pPr>
              <w:widowControl w:val="0"/>
              <w:suppressLineNumbers/>
              <w:jc w:val="right"/>
            </w:pPr>
            <w:r w:rsidRPr="00746C58">
              <w:rPr>
                <w:rFonts w:cs="Arial"/>
                <w:sz w:val="16"/>
                <w:szCs w:val="16"/>
              </w:rPr>
              <w:t xml:space="preserve">1264 </w:t>
            </w:r>
          </w:p>
        </w:tc>
        <w:tc>
          <w:tcPr>
            <w:tcW w:w="992" w:type="dxa"/>
            <w:tcBorders>
              <w:left w:val="single" w:sz="4" w:space="0" w:color="000000"/>
              <w:bottom w:val="single" w:sz="4" w:space="0" w:color="000000"/>
              <w:right w:val="single" w:sz="4" w:space="0" w:color="000000"/>
            </w:tcBorders>
            <w:shd w:val="clear" w:color="auto" w:fill="auto"/>
            <w:vAlign w:val="center"/>
          </w:tcPr>
          <w:p w14:paraId="142E8B37" w14:textId="77777777" w:rsidR="00930447" w:rsidRPr="00746C58" w:rsidRDefault="00930447" w:rsidP="00930447">
            <w:pPr>
              <w:widowControl w:val="0"/>
              <w:suppressLineNumbers/>
              <w:jc w:val="right"/>
            </w:pPr>
            <w:r w:rsidRPr="00746C58">
              <w:rPr>
                <w:sz w:val="16"/>
                <w:szCs w:val="16"/>
              </w:rPr>
              <w:t>149/</w:t>
            </w:r>
            <w:r w:rsidRPr="00746C58">
              <w:rPr>
                <w:i/>
                <w:sz w:val="16"/>
                <w:szCs w:val="16"/>
              </w:rPr>
              <w:t>1979</w:t>
            </w:r>
          </w:p>
          <w:p w14:paraId="589F7267" w14:textId="77777777" w:rsidR="00930447" w:rsidRPr="00746C58" w:rsidRDefault="00930447" w:rsidP="00930447">
            <w:pPr>
              <w:widowControl w:val="0"/>
              <w:suppressLineNumbers/>
              <w:jc w:val="right"/>
              <w:rPr>
                <w:rFonts w:ascii="Times New Roman" w:hAnsi="Times New Roman"/>
                <w:sz w:val="22"/>
              </w:rPr>
            </w:pPr>
            <w:r w:rsidRPr="00746C58">
              <w:rPr>
                <w:sz w:val="16"/>
                <w:szCs w:val="16"/>
              </w:rPr>
              <w:t>3037/</w:t>
            </w:r>
            <w:r w:rsidRPr="00746C58">
              <w:rPr>
                <w:i/>
                <w:sz w:val="16"/>
                <w:szCs w:val="16"/>
              </w:rPr>
              <w:t>1982</w:t>
            </w:r>
          </w:p>
        </w:tc>
      </w:tr>
      <w:tr w:rsidR="00930447" w:rsidRPr="00746C58" w14:paraId="065350A5" w14:textId="77777777" w:rsidTr="00DD473A">
        <w:tc>
          <w:tcPr>
            <w:tcW w:w="684" w:type="dxa"/>
            <w:tcBorders>
              <w:left w:val="single" w:sz="4" w:space="0" w:color="000000"/>
              <w:bottom w:val="single" w:sz="4" w:space="0" w:color="000000"/>
            </w:tcBorders>
            <w:shd w:val="clear" w:color="auto" w:fill="auto"/>
            <w:vAlign w:val="center"/>
          </w:tcPr>
          <w:p w14:paraId="047BFAE6" w14:textId="77777777" w:rsidR="00930447" w:rsidRPr="00E64F70" w:rsidRDefault="00930447" w:rsidP="00E64F70">
            <w:pPr>
              <w:widowControl w:val="0"/>
              <w:suppressLineNumbers/>
              <w:jc w:val="center"/>
            </w:pPr>
            <w:r w:rsidRPr="00E64F70">
              <w:t>DS</w:t>
            </w:r>
          </w:p>
        </w:tc>
        <w:tc>
          <w:tcPr>
            <w:tcW w:w="713" w:type="dxa"/>
            <w:tcBorders>
              <w:left w:val="single" w:sz="4" w:space="0" w:color="000000"/>
              <w:bottom w:val="single" w:sz="4" w:space="0" w:color="000000"/>
            </w:tcBorders>
            <w:shd w:val="clear" w:color="auto" w:fill="auto"/>
            <w:vAlign w:val="center"/>
          </w:tcPr>
          <w:p w14:paraId="2354FB3C" w14:textId="77777777" w:rsidR="00930447" w:rsidRPr="00746C58" w:rsidRDefault="00930447" w:rsidP="00930447">
            <w:pPr>
              <w:widowControl w:val="0"/>
              <w:suppressLineNumbers/>
              <w:jc w:val="right"/>
              <w:rPr>
                <w:rFonts w:cs="Arial"/>
                <w:sz w:val="16"/>
                <w:szCs w:val="16"/>
              </w:rPr>
            </w:pPr>
            <w:r w:rsidRPr="00746C58">
              <w:rPr>
                <w:rFonts w:cs="Arial"/>
                <w:sz w:val="16"/>
                <w:szCs w:val="16"/>
              </w:rPr>
              <w:t>16267</w:t>
            </w:r>
          </w:p>
        </w:tc>
        <w:tc>
          <w:tcPr>
            <w:tcW w:w="680" w:type="dxa"/>
            <w:tcBorders>
              <w:left w:val="single" w:sz="4" w:space="0" w:color="000000"/>
              <w:bottom w:val="single" w:sz="4" w:space="0" w:color="000000"/>
            </w:tcBorders>
            <w:shd w:val="clear" w:color="auto" w:fill="D9D9D9" w:themeFill="background1" w:themeFillShade="D9"/>
            <w:vAlign w:val="center"/>
          </w:tcPr>
          <w:p w14:paraId="0E36F0AF" w14:textId="77777777" w:rsidR="00930447" w:rsidRPr="00746C58" w:rsidRDefault="00930447" w:rsidP="00930447">
            <w:pPr>
              <w:widowControl w:val="0"/>
              <w:suppressLineNumbers/>
              <w:jc w:val="right"/>
              <w:rPr>
                <w:rFonts w:cs="Arial"/>
                <w:sz w:val="16"/>
                <w:szCs w:val="16"/>
              </w:rPr>
            </w:pPr>
            <w:r w:rsidRPr="00746C58">
              <w:rPr>
                <w:rFonts w:cs="Arial"/>
                <w:sz w:val="16"/>
                <w:szCs w:val="16"/>
              </w:rPr>
              <w:t>6934</w:t>
            </w:r>
          </w:p>
        </w:tc>
        <w:tc>
          <w:tcPr>
            <w:tcW w:w="583" w:type="dxa"/>
            <w:tcBorders>
              <w:left w:val="single" w:sz="4" w:space="0" w:color="000000"/>
              <w:bottom w:val="single" w:sz="4" w:space="0" w:color="000000"/>
            </w:tcBorders>
            <w:shd w:val="clear" w:color="auto" w:fill="auto"/>
            <w:vAlign w:val="center"/>
          </w:tcPr>
          <w:p w14:paraId="6CBC32C7" w14:textId="77777777" w:rsidR="00930447" w:rsidRPr="00746C58" w:rsidRDefault="00930447" w:rsidP="00930447">
            <w:pPr>
              <w:widowControl w:val="0"/>
              <w:suppressLineNumbers/>
              <w:tabs>
                <w:tab w:val="left" w:pos="248"/>
              </w:tabs>
              <w:jc w:val="right"/>
              <w:rPr>
                <w:rFonts w:cs="Arial"/>
                <w:sz w:val="16"/>
                <w:szCs w:val="16"/>
              </w:rPr>
            </w:pPr>
            <w:r w:rsidRPr="00746C58">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0AF4E7E5" w14:textId="77777777" w:rsidR="00930447" w:rsidRPr="00746C58" w:rsidRDefault="00930447" w:rsidP="00930447">
            <w:pPr>
              <w:widowControl w:val="0"/>
              <w:suppressLineNumbers/>
              <w:jc w:val="right"/>
              <w:rPr>
                <w:rFonts w:cs="Arial"/>
                <w:sz w:val="16"/>
                <w:szCs w:val="16"/>
              </w:rPr>
            </w:pPr>
            <w:r w:rsidRPr="00746C58">
              <w:rPr>
                <w:rFonts w:cs="Arial"/>
                <w:sz w:val="16"/>
                <w:szCs w:val="16"/>
              </w:rPr>
              <w:t>0</w:t>
            </w:r>
          </w:p>
        </w:tc>
        <w:tc>
          <w:tcPr>
            <w:tcW w:w="480" w:type="dxa"/>
            <w:tcBorders>
              <w:left w:val="single" w:sz="4" w:space="0" w:color="000000"/>
              <w:bottom w:val="single" w:sz="4" w:space="0" w:color="000000"/>
            </w:tcBorders>
            <w:shd w:val="clear" w:color="auto" w:fill="auto"/>
            <w:vAlign w:val="center"/>
          </w:tcPr>
          <w:p w14:paraId="7070E95F" w14:textId="77777777" w:rsidR="00930447" w:rsidRPr="00746C58" w:rsidRDefault="00930447" w:rsidP="00930447">
            <w:pPr>
              <w:widowControl w:val="0"/>
              <w:suppressLineNumbers/>
              <w:jc w:val="right"/>
              <w:rPr>
                <w:rFonts w:cs="Arial"/>
                <w:sz w:val="16"/>
                <w:szCs w:val="16"/>
              </w:rPr>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36B5CFA8" w14:textId="77777777" w:rsidR="00930447" w:rsidRPr="00746C58" w:rsidRDefault="00930447" w:rsidP="00930447">
            <w:pPr>
              <w:widowControl w:val="0"/>
              <w:suppressLineNumbers/>
              <w:jc w:val="right"/>
              <w:rPr>
                <w:rFonts w:cs="Arial"/>
                <w:sz w:val="16"/>
                <w:szCs w:val="16"/>
              </w:rPr>
            </w:pPr>
            <w:r w:rsidRPr="00746C58">
              <w:rPr>
                <w:rFonts w:cs="Arial"/>
                <w:sz w:val="16"/>
                <w:szCs w:val="16"/>
              </w:rPr>
              <w:t>6934</w:t>
            </w:r>
          </w:p>
        </w:tc>
        <w:tc>
          <w:tcPr>
            <w:tcW w:w="672" w:type="dxa"/>
            <w:tcBorders>
              <w:left w:val="single" w:sz="4" w:space="0" w:color="000000"/>
              <w:bottom w:val="single" w:sz="4" w:space="0" w:color="000000"/>
            </w:tcBorders>
            <w:shd w:val="clear" w:color="auto" w:fill="D9D9D9" w:themeFill="background1" w:themeFillShade="D9"/>
            <w:vAlign w:val="center"/>
          </w:tcPr>
          <w:p w14:paraId="77EC3A77" w14:textId="77777777" w:rsidR="00930447" w:rsidRPr="00746C58" w:rsidRDefault="00930447" w:rsidP="00930447">
            <w:pPr>
              <w:widowControl w:val="0"/>
              <w:suppressLineNumbers/>
              <w:jc w:val="right"/>
              <w:rPr>
                <w:rFonts w:cs="Arial"/>
                <w:sz w:val="16"/>
                <w:szCs w:val="16"/>
              </w:rPr>
            </w:pPr>
            <w:r w:rsidRPr="00746C58">
              <w:rPr>
                <w:rFonts w:cs="Arial"/>
                <w:sz w:val="16"/>
                <w:szCs w:val="16"/>
              </w:rPr>
              <w:t>9333</w:t>
            </w:r>
          </w:p>
        </w:tc>
        <w:tc>
          <w:tcPr>
            <w:tcW w:w="583" w:type="dxa"/>
            <w:tcBorders>
              <w:left w:val="single" w:sz="4" w:space="0" w:color="000000"/>
              <w:bottom w:val="single" w:sz="4" w:space="0" w:color="000000"/>
            </w:tcBorders>
            <w:shd w:val="clear" w:color="auto" w:fill="D9D9D9" w:themeFill="background1" w:themeFillShade="D9"/>
            <w:vAlign w:val="center"/>
          </w:tcPr>
          <w:p w14:paraId="3C8BF0A6" w14:textId="77777777" w:rsidR="00930447" w:rsidRPr="00746C58" w:rsidRDefault="00930447" w:rsidP="00930447">
            <w:pPr>
              <w:widowControl w:val="0"/>
              <w:suppressLineNumbers/>
              <w:jc w:val="right"/>
              <w:rPr>
                <w:rFonts w:cs="Arial"/>
                <w:sz w:val="16"/>
                <w:szCs w:val="16"/>
              </w:rPr>
            </w:pPr>
            <w:r w:rsidRPr="00746C58">
              <w:rPr>
                <w:rFonts w:cs="Arial"/>
                <w:sz w:val="16"/>
                <w:szCs w:val="16"/>
              </w:rPr>
              <w:t>2737</w:t>
            </w:r>
          </w:p>
        </w:tc>
        <w:tc>
          <w:tcPr>
            <w:tcW w:w="583" w:type="dxa"/>
            <w:tcBorders>
              <w:left w:val="single" w:sz="4" w:space="0" w:color="000000"/>
              <w:bottom w:val="single" w:sz="4" w:space="0" w:color="000000"/>
            </w:tcBorders>
            <w:shd w:val="clear" w:color="auto" w:fill="auto"/>
            <w:vAlign w:val="center"/>
          </w:tcPr>
          <w:p w14:paraId="5F9BEF3D" w14:textId="77777777" w:rsidR="00930447" w:rsidRPr="00746C58" w:rsidRDefault="00930447" w:rsidP="00930447">
            <w:pPr>
              <w:widowControl w:val="0"/>
              <w:suppressLineNumbers/>
              <w:jc w:val="right"/>
              <w:rPr>
                <w:rFonts w:cs="Arial"/>
                <w:sz w:val="16"/>
                <w:szCs w:val="16"/>
              </w:rPr>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7C35D651" w14:textId="77777777" w:rsidR="00930447" w:rsidRPr="00746C58" w:rsidRDefault="00930447" w:rsidP="00930447">
            <w:pPr>
              <w:widowControl w:val="0"/>
              <w:suppressLineNumbers/>
              <w:jc w:val="right"/>
              <w:rPr>
                <w:rFonts w:cs="Arial"/>
                <w:sz w:val="16"/>
                <w:szCs w:val="16"/>
              </w:rPr>
            </w:pPr>
            <w:r w:rsidRPr="00746C58">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386BD57E" w14:textId="77777777" w:rsidR="00930447" w:rsidRPr="00746C58" w:rsidRDefault="00930447" w:rsidP="00930447">
            <w:pPr>
              <w:widowControl w:val="0"/>
              <w:suppressLineNumbers/>
              <w:jc w:val="right"/>
              <w:rPr>
                <w:rFonts w:cs="Arial"/>
                <w:sz w:val="16"/>
                <w:szCs w:val="16"/>
              </w:rPr>
            </w:pPr>
            <w:r w:rsidRPr="00746C58">
              <w:rPr>
                <w:rFonts w:cs="Arial"/>
                <w:sz w:val="16"/>
                <w:szCs w:val="16"/>
              </w:rPr>
              <w:t>0</w:t>
            </w:r>
          </w:p>
        </w:tc>
        <w:tc>
          <w:tcPr>
            <w:tcW w:w="596" w:type="dxa"/>
            <w:tcBorders>
              <w:left w:val="single" w:sz="4" w:space="0" w:color="000000"/>
              <w:bottom w:val="single" w:sz="4" w:space="0" w:color="000000"/>
            </w:tcBorders>
            <w:shd w:val="clear" w:color="auto" w:fill="auto"/>
            <w:vAlign w:val="center"/>
          </w:tcPr>
          <w:p w14:paraId="1BEA0430" w14:textId="77777777" w:rsidR="00930447" w:rsidRPr="00746C58" w:rsidRDefault="00930447" w:rsidP="00930447">
            <w:pPr>
              <w:widowControl w:val="0"/>
              <w:suppressLineNumbers/>
              <w:jc w:val="right"/>
              <w:rPr>
                <w:rFonts w:cs="Arial"/>
                <w:sz w:val="16"/>
                <w:szCs w:val="16"/>
              </w:rPr>
            </w:pPr>
            <w:r w:rsidRPr="00746C58">
              <w:rPr>
                <w:rFonts w:cs="Arial"/>
                <w:sz w:val="16"/>
                <w:szCs w:val="16"/>
              </w:rPr>
              <w:t>1081</w:t>
            </w:r>
          </w:p>
        </w:tc>
        <w:tc>
          <w:tcPr>
            <w:tcW w:w="674" w:type="dxa"/>
            <w:tcBorders>
              <w:left w:val="single" w:sz="4" w:space="0" w:color="000000"/>
              <w:bottom w:val="single" w:sz="4" w:space="0" w:color="000000"/>
            </w:tcBorders>
            <w:shd w:val="clear" w:color="auto" w:fill="auto"/>
            <w:vAlign w:val="center"/>
          </w:tcPr>
          <w:p w14:paraId="7BAF6EDD" w14:textId="77777777" w:rsidR="00930447" w:rsidRPr="00746C58" w:rsidRDefault="00930447" w:rsidP="00930447">
            <w:pPr>
              <w:widowControl w:val="0"/>
              <w:suppressLineNumbers/>
              <w:jc w:val="right"/>
              <w:rPr>
                <w:rFonts w:cs="Arial"/>
                <w:sz w:val="16"/>
                <w:szCs w:val="16"/>
              </w:rPr>
            </w:pPr>
            <w:r w:rsidRPr="00746C58">
              <w:rPr>
                <w:rFonts w:cs="Arial"/>
                <w:sz w:val="16"/>
                <w:szCs w:val="16"/>
              </w:rPr>
              <w:t>5853</w:t>
            </w:r>
          </w:p>
        </w:tc>
        <w:tc>
          <w:tcPr>
            <w:tcW w:w="992" w:type="dxa"/>
            <w:tcBorders>
              <w:left w:val="single" w:sz="4" w:space="0" w:color="000000"/>
              <w:bottom w:val="single" w:sz="4" w:space="0" w:color="000000"/>
              <w:right w:val="single" w:sz="4" w:space="0" w:color="000000"/>
            </w:tcBorders>
            <w:shd w:val="clear" w:color="auto" w:fill="auto"/>
            <w:vAlign w:val="center"/>
          </w:tcPr>
          <w:p w14:paraId="143D14CA" w14:textId="77777777" w:rsidR="00930447" w:rsidRPr="00746C58" w:rsidRDefault="00930447" w:rsidP="00930447">
            <w:pPr>
              <w:widowControl w:val="0"/>
              <w:suppressLineNumbers/>
              <w:jc w:val="right"/>
              <w:rPr>
                <w:sz w:val="16"/>
                <w:szCs w:val="16"/>
              </w:rPr>
            </w:pPr>
            <w:r w:rsidRPr="00746C58">
              <w:rPr>
                <w:sz w:val="16"/>
                <w:szCs w:val="16"/>
              </w:rPr>
              <w:t>5422/1978</w:t>
            </w:r>
          </w:p>
        </w:tc>
      </w:tr>
      <w:tr w:rsidR="00930447" w:rsidRPr="00746C58" w14:paraId="39B6140E" w14:textId="77777777" w:rsidTr="00DD473A">
        <w:tc>
          <w:tcPr>
            <w:tcW w:w="684" w:type="dxa"/>
            <w:tcBorders>
              <w:left w:val="single" w:sz="4" w:space="0" w:color="000000"/>
              <w:bottom w:val="single" w:sz="4" w:space="0" w:color="000000"/>
            </w:tcBorders>
            <w:shd w:val="clear" w:color="auto" w:fill="auto"/>
            <w:vAlign w:val="center"/>
          </w:tcPr>
          <w:p w14:paraId="45497374" w14:textId="77777777" w:rsidR="00930447" w:rsidRPr="00E64F70" w:rsidRDefault="00930447" w:rsidP="00E64F70">
            <w:pPr>
              <w:widowControl w:val="0"/>
              <w:suppressLineNumbers/>
              <w:jc w:val="center"/>
            </w:pPr>
            <w:r w:rsidRPr="00E64F70">
              <w:t>WT</w:t>
            </w:r>
          </w:p>
        </w:tc>
        <w:tc>
          <w:tcPr>
            <w:tcW w:w="713" w:type="dxa"/>
            <w:tcBorders>
              <w:left w:val="single" w:sz="4" w:space="0" w:color="000000"/>
              <w:bottom w:val="single" w:sz="4" w:space="0" w:color="000000"/>
            </w:tcBorders>
            <w:shd w:val="clear" w:color="auto" w:fill="auto"/>
            <w:vAlign w:val="center"/>
          </w:tcPr>
          <w:p w14:paraId="2DDEF4BF" w14:textId="77777777" w:rsidR="00930447" w:rsidRPr="00746C58" w:rsidRDefault="00930447" w:rsidP="00930447">
            <w:pPr>
              <w:widowControl w:val="0"/>
              <w:ind w:left="0" w:hanging="851"/>
              <w:jc w:val="right"/>
              <w:rPr>
                <w:sz w:val="16"/>
                <w:szCs w:val="16"/>
              </w:rPr>
            </w:pPr>
            <w:r w:rsidRPr="00746C58">
              <w:rPr>
                <w:sz w:val="16"/>
                <w:szCs w:val="16"/>
              </w:rPr>
              <w:fldChar w:fldCharType="begin"/>
            </w:r>
            <w:r w:rsidRPr="00746C58">
              <w:rPr>
                <w:sz w:val="16"/>
                <w:szCs w:val="16"/>
              </w:rPr>
              <w:instrText xml:space="preserve"> =SUM(ABOVE) </w:instrText>
            </w:r>
            <w:r w:rsidRPr="00746C58">
              <w:rPr>
                <w:sz w:val="16"/>
                <w:szCs w:val="16"/>
              </w:rPr>
              <w:fldChar w:fldCharType="separate"/>
            </w:r>
            <w:r w:rsidRPr="00746C58">
              <w:rPr>
                <w:noProof/>
                <w:sz w:val="16"/>
                <w:szCs w:val="16"/>
              </w:rPr>
              <w:t>21222</w:t>
            </w:r>
            <w:r w:rsidRPr="00746C58">
              <w:rPr>
                <w:sz w:val="16"/>
                <w:szCs w:val="16"/>
              </w:rPr>
              <w:fldChar w:fldCharType="end"/>
            </w:r>
          </w:p>
        </w:tc>
        <w:tc>
          <w:tcPr>
            <w:tcW w:w="680" w:type="dxa"/>
            <w:tcBorders>
              <w:left w:val="single" w:sz="4" w:space="0" w:color="000000"/>
              <w:bottom w:val="single" w:sz="4" w:space="0" w:color="000000"/>
            </w:tcBorders>
            <w:shd w:val="clear" w:color="auto" w:fill="D9D9D9" w:themeFill="background1" w:themeFillShade="D9"/>
            <w:vAlign w:val="center"/>
          </w:tcPr>
          <w:p w14:paraId="5D60016D" w14:textId="77777777" w:rsidR="00930447" w:rsidRPr="00746C58" w:rsidRDefault="00930447" w:rsidP="00930447">
            <w:pPr>
              <w:widowControl w:val="0"/>
              <w:suppressLineNumbers/>
              <w:jc w:val="center"/>
              <w:rPr>
                <w:sz w:val="16"/>
                <w:szCs w:val="16"/>
              </w:rPr>
            </w:pPr>
            <w:r w:rsidRPr="00746C58">
              <w:rPr>
                <w:sz w:val="16"/>
                <w:szCs w:val="16"/>
              </w:rPr>
              <w:fldChar w:fldCharType="begin"/>
            </w:r>
            <w:r w:rsidRPr="00746C58">
              <w:rPr>
                <w:sz w:val="16"/>
                <w:szCs w:val="16"/>
              </w:rPr>
              <w:instrText xml:space="preserve"> =SUM(ABOVE) </w:instrText>
            </w:r>
            <w:r w:rsidRPr="00746C58">
              <w:rPr>
                <w:sz w:val="16"/>
                <w:szCs w:val="16"/>
              </w:rPr>
              <w:fldChar w:fldCharType="separate"/>
            </w:r>
            <w:r w:rsidRPr="00746C58">
              <w:rPr>
                <w:noProof/>
                <w:sz w:val="16"/>
                <w:szCs w:val="16"/>
              </w:rPr>
              <w:t>15890</w:t>
            </w:r>
            <w:r w:rsidRPr="00746C58">
              <w:rPr>
                <w:sz w:val="16"/>
                <w:szCs w:val="16"/>
              </w:rPr>
              <w:fldChar w:fldCharType="end"/>
            </w:r>
          </w:p>
        </w:tc>
        <w:tc>
          <w:tcPr>
            <w:tcW w:w="583" w:type="dxa"/>
            <w:tcBorders>
              <w:left w:val="single" w:sz="4" w:space="0" w:color="000000"/>
              <w:bottom w:val="single" w:sz="4" w:space="0" w:color="000000"/>
            </w:tcBorders>
            <w:shd w:val="clear" w:color="auto" w:fill="auto"/>
            <w:vAlign w:val="center"/>
          </w:tcPr>
          <w:p w14:paraId="47239BB9" w14:textId="77777777" w:rsidR="00930447" w:rsidRPr="00746C58" w:rsidRDefault="00930447" w:rsidP="00930447">
            <w:pPr>
              <w:widowControl w:val="0"/>
              <w:suppressLineNumbers/>
              <w:jc w:val="center"/>
              <w:rPr>
                <w:sz w:val="16"/>
                <w:szCs w:val="16"/>
              </w:rPr>
            </w:pPr>
            <w:r w:rsidRPr="00746C58">
              <w:rPr>
                <w:sz w:val="16"/>
                <w:szCs w:val="16"/>
              </w:rPr>
              <w:fldChar w:fldCharType="begin"/>
            </w:r>
            <w:r w:rsidRPr="00746C58">
              <w:rPr>
                <w:sz w:val="16"/>
                <w:szCs w:val="16"/>
              </w:rPr>
              <w:instrText xml:space="preserve"> =SUM(ABOVE) </w:instrText>
            </w:r>
            <w:r w:rsidRPr="00746C58">
              <w:rPr>
                <w:sz w:val="16"/>
                <w:szCs w:val="16"/>
              </w:rPr>
              <w:fldChar w:fldCharType="separate"/>
            </w:r>
            <w:r w:rsidRPr="00746C58">
              <w:rPr>
                <w:noProof/>
                <w:sz w:val="16"/>
                <w:szCs w:val="16"/>
              </w:rPr>
              <w:t>0</w:t>
            </w:r>
            <w:r w:rsidRPr="00746C58">
              <w:rPr>
                <w:sz w:val="16"/>
                <w:szCs w:val="16"/>
              </w:rPr>
              <w:fldChar w:fldCharType="end"/>
            </w:r>
          </w:p>
        </w:tc>
        <w:tc>
          <w:tcPr>
            <w:tcW w:w="583" w:type="dxa"/>
            <w:tcBorders>
              <w:left w:val="single" w:sz="4" w:space="0" w:color="000000"/>
              <w:bottom w:val="single" w:sz="4" w:space="0" w:color="000000"/>
            </w:tcBorders>
            <w:shd w:val="clear" w:color="auto" w:fill="auto"/>
            <w:vAlign w:val="center"/>
          </w:tcPr>
          <w:p w14:paraId="3C19DBFA" w14:textId="77777777" w:rsidR="00930447" w:rsidRPr="00746C58" w:rsidRDefault="00930447" w:rsidP="00930447">
            <w:pPr>
              <w:widowControl w:val="0"/>
              <w:suppressLineNumbers/>
              <w:jc w:val="center"/>
              <w:rPr>
                <w:sz w:val="16"/>
                <w:szCs w:val="16"/>
              </w:rPr>
            </w:pPr>
            <w:r w:rsidRPr="00746C58">
              <w:rPr>
                <w:sz w:val="16"/>
                <w:szCs w:val="16"/>
              </w:rPr>
              <w:fldChar w:fldCharType="begin"/>
            </w:r>
            <w:r w:rsidRPr="00746C58">
              <w:rPr>
                <w:sz w:val="16"/>
                <w:szCs w:val="16"/>
              </w:rPr>
              <w:instrText xml:space="preserve"> =SUM(ABOVE) </w:instrText>
            </w:r>
            <w:r w:rsidRPr="00746C58">
              <w:rPr>
                <w:sz w:val="16"/>
                <w:szCs w:val="16"/>
              </w:rPr>
              <w:fldChar w:fldCharType="separate"/>
            </w:r>
            <w:r w:rsidRPr="00746C58">
              <w:rPr>
                <w:noProof/>
                <w:sz w:val="16"/>
                <w:szCs w:val="16"/>
              </w:rPr>
              <w:t>0</w:t>
            </w:r>
            <w:r w:rsidRPr="00746C58">
              <w:rPr>
                <w:sz w:val="16"/>
                <w:szCs w:val="16"/>
              </w:rPr>
              <w:fldChar w:fldCharType="end"/>
            </w:r>
          </w:p>
        </w:tc>
        <w:tc>
          <w:tcPr>
            <w:tcW w:w="480" w:type="dxa"/>
            <w:tcBorders>
              <w:left w:val="single" w:sz="4" w:space="0" w:color="000000"/>
              <w:bottom w:val="single" w:sz="4" w:space="0" w:color="000000"/>
            </w:tcBorders>
            <w:shd w:val="clear" w:color="auto" w:fill="auto"/>
            <w:vAlign w:val="center"/>
          </w:tcPr>
          <w:p w14:paraId="4718E282" w14:textId="77777777" w:rsidR="00930447" w:rsidRPr="00746C58" w:rsidRDefault="00930447" w:rsidP="00930447">
            <w:pPr>
              <w:widowControl w:val="0"/>
              <w:suppressLineNumbers/>
              <w:jc w:val="center"/>
              <w:rPr>
                <w:sz w:val="16"/>
                <w:szCs w:val="16"/>
              </w:rPr>
            </w:pPr>
            <w:r w:rsidRPr="00746C58">
              <w:rPr>
                <w:sz w:val="16"/>
                <w:szCs w:val="16"/>
              </w:rPr>
              <w:fldChar w:fldCharType="begin"/>
            </w:r>
            <w:r w:rsidRPr="00746C58">
              <w:rPr>
                <w:sz w:val="16"/>
                <w:szCs w:val="16"/>
              </w:rPr>
              <w:instrText xml:space="preserve"> =SUM(ABOVE) </w:instrText>
            </w:r>
            <w:r w:rsidRPr="00746C58">
              <w:rPr>
                <w:sz w:val="16"/>
                <w:szCs w:val="16"/>
              </w:rPr>
              <w:fldChar w:fldCharType="separate"/>
            </w:r>
            <w:r w:rsidRPr="00746C58">
              <w:rPr>
                <w:noProof/>
                <w:sz w:val="16"/>
                <w:szCs w:val="16"/>
              </w:rPr>
              <w:t>0</w:t>
            </w:r>
            <w:r w:rsidRPr="00746C58">
              <w:rPr>
                <w:sz w:val="16"/>
                <w:szCs w:val="16"/>
              </w:rPr>
              <w:fldChar w:fldCharType="end"/>
            </w:r>
          </w:p>
        </w:tc>
        <w:tc>
          <w:tcPr>
            <w:tcW w:w="672" w:type="dxa"/>
            <w:tcBorders>
              <w:left w:val="single" w:sz="4" w:space="0" w:color="000000"/>
              <w:bottom w:val="single" w:sz="4" w:space="0" w:color="000000"/>
            </w:tcBorders>
            <w:shd w:val="clear" w:color="auto" w:fill="auto"/>
            <w:vAlign w:val="center"/>
          </w:tcPr>
          <w:p w14:paraId="20B66327" w14:textId="77777777" w:rsidR="00930447" w:rsidRPr="00746C58" w:rsidRDefault="00930447" w:rsidP="00930447">
            <w:pPr>
              <w:widowControl w:val="0"/>
              <w:suppressLineNumbers/>
              <w:ind w:left="0"/>
              <w:jc w:val="center"/>
              <w:rPr>
                <w:sz w:val="16"/>
                <w:szCs w:val="16"/>
              </w:rPr>
            </w:pPr>
            <w:r w:rsidRPr="00746C58">
              <w:rPr>
                <w:sz w:val="16"/>
                <w:szCs w:val="16"/>
              </w:rPr>
              <w:fldChar w:fldCharType="begin"/>
            </w:r>
            <w:r w:rsidRPr="00746C58">
              <w:rPr>
                <w:sz w:val="16"/>
                <w:szCs w:val="16"/>
              </w:rPr>
              <w:instrText xml:space="preserve"> =SUM(ABOVE) </w:instrText>
            </w:r>
            <w:r w:rsidRPr="00746C58">
              <w:rPr>
                <w:sz w:val="16"/>
                <w:szCs w:val="16"/>
              </w:rPr>
              <w:fldChar w:fldCharType="separate"/>
            </w:r>
            <w:r w:rsidRPr="00746C58">
              <w:rPr>
                <w:noProof/>
                <w:sz w:val="16"/>
                <w:szCs w:val="16"/>
              </w:rPr>
              <w:t>15890</w:t>
            </w:r>
            <w:r w:rsidRPr="00746C58">
              <w:rPr>
                <w:sz w:val="16"/>
                <w:szCs w:val="16"/>
              </w:rPr>
              <w:fldChar w:fldCharType="end"/>
            </w:r>
          </w:p>
        </w:tc>
        <w:tc>
          <w:tcPr>
            <w:tcW w:w="672" w:type="dxa"/>
            <w:tcBorders>
              <w:left w:val="single" w:sz="4" w:space="0" w:color="000000"/>
              <w:bottom w:val="single" w:sz="4" w:space="0" w:color="000000"/>
            </w:tcBorders>
            <w:shd w:val="clear" w:color="auto" w:fill="D9D9D9" w:themeFill="background1" w:themeFillShade="D9"/>
            <w:vAlign w:val="center"/>
          </w:tcPr>
          <w:p w14:paraId="1006A56A" w14:textId="77777777" w:rsidR="00930447" w:rsidRPr="00746C58" w:rsidRDefault="00930447" w:rsidP="00930447">
            <w:pPr>
              <w:widowControl w:val="0"/>
              <w:suppressLineNumbers/>
              <w:jc w:val="center"/>
              <w:rPr>
                <w:sz w:val="16"/>
                <w:szCs w:val="16"/>
              </w:rPr>
            </w:pPr>
            <w:r w:rsidRPr="00746C58">
              <w:rPr>
                <w:sz w:val="16"/>
                <w:szCs w:val="16"/>
              </w:rPr>
              <w:fldChar w:fldCharType="begin"/>
            </w:r>
            <w:r w:rsidRPr="00746C58">
              <w:rPr>
                <w:sz w:val="16"/>
                <w:szCs w:val="16"/>
              </w:rPr>
              <w:instrText xml:space="preserve"> =SUM(ABOVE) </w:instrText>
            </w:r>
            <w:r w:rsidRPr="00746C58">
              <w:rPr>
                <w:sz w:val="16"/>
                <w:szCs w:val="16"/>
              </w:rPr>
              <w:fldChar w:fldCharType="separate"/>
            </w:r>
            <w:r w:rsidRPr="00746C58">
              <w:rPr>
                <w:noProof/>
                <w:sz w:val="16"/>
                <w:szCs w:val="16"/>
              </w:rPr>
              <w:t>5332</w:t>
            </w:r>
            <w:r w:rsidRPr="00746C58">
              <w:rPr>
                <w:sz w:val="16"/>
                <w:szCs w:val="16"/>
              </w:rPr>
              <w:fldChar w:fldCharType="end"/>
            </w:r>
          </w:p>
        </w:tc>
        <w:tc>
          <w:tcPr>
            <w:tcW w:w="583" w:type="dxa"/>
            <w:tcBorders>
              <w:left w:val="single" w:sz="4" w:space="0" w:color="000000"/>
              <w:bottom w:val="single" w:sz="4" w:space="0" w:color="000000"/>
            </w:tcBorders>
            <w:shd w:val="clear" w:color="auto" w:fill="D9D9D9" w:themeFill="background1" w:themeFillShade="D9"/>
            <w:vAlign w:val="center"/>
          </w:tcPr>
          <w:p w14:paraId="6A04899B" w14:textId="77777777" w:rsidR="00930447" w:rsidRPr="00746C58" w:rsidRDefault="00930447" w:rsidP="00930447">
            <w:pPr>
              <w:widowControl w:val="0"/>
              <w:suppressLineNumbers/>
              <w:jc w:val="center"/>
              <w:rPr>
                <w:sz w:val="16"/>
                <w:szCs w:val="16"/>
              </w:rPr>
            </w:pPr>
            <w:r w:rsidRPr="00746C58">
              <w:rPr>
                <w:sz w:val="16"/>
                <w:szCs w:val="16"/>
              </w:rPr>
              <w:fldChar w:fldCharType="begin"/>
            </w:r>
            <w:r w:rsidRPr="00746C58">
              <w:rPr>
                <w:sz w:val="16"/>
                <w:szCs w:val="16"/>
              </w:rPr>
              <w:instrText xml:space="preserve"> =SUM(ABOVE) </w:instrText>
            </w:r>
            <w:r w:rsidRPr="00746C58">
              <w:rPr>
                <w:sz w:val="16"/>
                <w:szCs w:val="16"/>
              </w:rPr>
              <w:fldChar w:fldCharType="separate"/>
            </w:r>
            <w:r w:rsidRPr="00746C58">
              <w:rPr>
                <w:noProof/>
                <w:sz w:val="16"/>
                <w:szCs w:val="16"/>
              </w:rPr>
              <w:t>3037</w:t>
            </w:r>
            <w:r w:rsidRPr="00746C58">
              <w:rPr>
                <w:sz w:val="16"/>
                <w:szCs w:val="16"/>
              </w:rPr>
              <w:fldChar w:fldCharType="end"/>
            </w:r>
          </w:p>
        </w:tc>
        <w:tc>
          <w:tcPr>
            <w:tcW w:w="583" w:type="dxa"/>
            <w:tcBorders>
              <w:left w:val="single" w:sz="4" w:space="0" w:color="000000"/>
              <w:bottom w:val="single" w:sz="4" w:space="0" w:color="000000"/>
            </w:tcBorders>
            <w:shd w:val="clear" w:color="auto" w:fill="auto"/>
            <w:vAlign w:val="center"/>
          </w:tcPr>
          <w:p w14:paraId="4B1FDEB1" w14:textId="77777777" w:rsidR="00930447" w:rsidRPr="00746C58" w:rsidRDefault="00930447" w:rsidP="00930447">
            <w:pPr>
              <w:widowControl w:val="0"/>
              <w:suppressLineNumbers/>
              <w:jc w:val="center"/>
              <w:rPr>
                <w:sz w:val="16"/>
                <w:szCs w:val="16"/>
              </w:rPr>
            </w:pPr>
            <w:r w:rsidRPr="00746C58">
              <w:rPr>
                <w:sz w:val="16"/>
                <w:szCs w:val="16"/>
              </w:rPr>
              <w:fldChar w:fldCharType="begin"/>
            </w:r>
            <w:r w:rsidRPr="00746C58">
              <w:rPr>
                <w:sz w:val="16"/>
                <w:szCs w:val="16"/>
              </w:rPr>
              <w:instrText xml:space="preserve"> =SUM(ABOVE) </w:instrText>
            </w:r>
            <w:r w:rsidRPr="00746C58">
              <w:rPr>
                <w:sz w:val="16"/>
                <w:szCs w:val="16"/>
              </w:rPr>
              <w:fldChar w:fldCharType="separate"/>
            </w:r>
            <w:r w:rsidRPr="00746C58">
              <w:rPr>
                <w:noProof/>
                <w:sz w:val="16"/>
                <w:szCs w:val="16"/>
              </w:rPr>
              <w:t>0</w:t>
            </w:r>
            <w:r w:rsidRPr="00746C58">
              <w:rPr>
                <w:sz w:val="16"/>
                <w:szCs w:val="16"/>
              </w:rPr>
              <w:fldChar w:fldCharType="end"/>
            </w:r>
          </w:p>
        </w:tc>
        <w:tc>
          <w:tcPr>
            <w:tcW w:w="672" w:type="dxa"/>
            <w:tcBorders>
              <w:left w:val="single" w:sz="4" w:space="0" w:color="000000"/>
              <w:bottom w:val="single" w:sz="4" w:space="0" w:color="000000"/>
            </w:tcBorders>
            <w:shd w:val="clear" w:color="auto" w:fill="auto"/>
            <w:vAlign w:val="center"/>
          </w:tcPr>
          <w:p w14:paraId="20AF0EE9" w14:textId="77777777" w:rsidR="00930447" w:rsidRPr="00746C58" w:rsidRDefault="00930447" w:rsidP="00930447">
            <w:pPr>
              <w:widowControl w:val="0"/>
              <w:suppressLineNumbers/>
              <w:jc w:val="center"/>
              <w:rPr>
                <w:sz w:val="16"/>
                <w:szCs w:val="16"/>
              </w:rPr>
            </w:pPr>
            <w:r w:rsidRPr="00746C58">
              <w:rPr>
                <w:sz w:val="16"/>
                <w:szCs w:val="16"/>
              </w:rPr>
              <w:fldChar w:fldCharType="begin"/>
            </w:r>
            <w:r w:rsidRPr="00746C58">
              <w:rPr>
                <w:sz w:val="16"/>
                <w:szCs w:val="16"/>
              </w:rPr>
              <w:instrText xml:space="preserve"> =SUM(ABOVE) </w:instrText>
            </w:r>
            <w:r w:rsidRPr="00746C58">
              <w:rPr>
                <w:sz w:val="16"/>
                <w:szCs w:val="16"/>
              </w:rPr>
              <w:fldChar w:fldCharType="separate"/>
            </w:r>
            <w:r w:rsidRPr="00746C58">
              <w:rPr>
                <w:noProof/>
                <w:sz w:val="16"/>
                <w:szCs w:val="16"/>
              </w:rPr>
              <w:t>5679</w:t>
            </w:r>
            <w:r w:rsidRPr="00746C58">
              <w:rPr>
                <w:sz w:val="16"/>
                <w:szCs w:val="16"/>
              </w:rPr>
              <w:fldChar w:fldCharType="end"/>
            </w:r>
          </w:p>
        </w:tc>
        <w:tc>
          <w:tcPr>
            <w:tcW w:w="583" w:type="dxa"/>
            <w:tcBorders>
              <w:left w:val="single" w:sz="4" w:space="0" w:color="000000"/>
              <w:bottom w:val="single" w:sz="4" w:space="0" w:color="000000"/>
            </w:tcBorders>
            <w:shd w:val="clear" w:color="auto" w:fill="auto"/>
            <w:vAlign w:val="center"/>
          </w:tcPr>
          <w:p w14:paraId="76DBB59E" w14:textId="77777777" w:rsidR="00930447" w:rsidRPr="00746C58" w:rsidRDefault="00930447" w:rsidP="00930447">
            <w:pPr>
              <w:widowControl w:val="0"/>
              <w:suppressLineNumbers/>
              <w:jc w:val="center"/>
              <w:rPr>
                <w:sz w:val="16"/>
                <w:szCs w:val="16"/>
              </w:rPr>
            </w:pPr>
            <w:r w:rsidRPr="00746C58">
              <w:rPr>
                <w:sz w:val="16"/>
                <w:szCs w:val="16"/>
              </w:rPr>
              <w:fldChar w:fldCharType="begin"/>
            </w:r>
            <w:r w:rsidRPr="00746C58">
              <w:rPr>
                <w:sz w:val="16"/>
                <w:szCs w:val="16"/>
              </w:rPr>
              <w:instrText xml:space="preserve"> =SUM(ABOVE) </w:instrText>
            </w:r>
            <w:r w:rsidRPr="00746C58">
              <w:rPr>
                <w:sz w:val="16"/>
                <w:szCs w:val="16"/>
              </w:rPr>
              <w:fldChar w:fldCharType="separate"/>
            </w:r>
            <w:r w:rsidRPr="00746C58">
              <w:rPr>
                <w:noProof/>
                <w:sz w:val="16"/>
                <w:szCs w:val="16"/>
              </w:rPr>
              <w:t>0</w:t>
            </w:r>
            <w:r w:rsidRPr="00746C58">
              <w:rPr>
                <w:sz w:val="16"/>
                <w:szCs w:val="16"/>
              </w:rPr>
              <w:fldChar w:fldCharType="end"/>
            </w:r>
          </w:p>
        </w:tc>
        <w:tc>
          <w:tcPr>
            <w:tcW w:w="596" w:type="dxa"/>
            <w:tcBorders>
              <w:left w:val="single" w:sz="4" w:space="0" w:color="000000"/>
              <w:bottom w:val="single" w:sz="4" w:space="0" w:color="000000"/>
            </w:tcBorders>
            <w:shd w:val="clear" w:color="auto" w:fill="auto"/>
            <w:vAlign w:val="center"/>
          </w:tcPr>
          <w:p w14:paraId="65D35858" w14:textId="77777777" w:rsidR="00930447" w:rsidRPr="00746C58" w:rsidRDefault="00930447" w:rsidP="00930447">
            <w:pPr>
              <w:widowControl w:val="0"/>
              <w:suppressLineNumbers/>
              <w:jc w:val="center"/>
              <w:rPr>
                <w:sz w:val="16"/>
                <w:szCs w:val="16"/>
              </w:rPr>
            </w:pPr>
            <w:r w:rsidRPr="00746C58">
              <w:rPr>
                <w:sz w:val="16"/>
                <w:szCs w:val="16"/>
              </w:rPr>
              <w:fldChar w:fldCharType="begin"/>
            </w:r>
            <w:r w:rsidRPr="00746C58">
              <w:rPr>
                <w:sz w:val="16"/>
                <w:szCs w:val="16"/>
              </w:rPr>
              <w:instrText xml:space="preserve"> =SUM(ABOVE) </w:instrText>
            </w:r>
            <w:r w:rsidRPr="00746C58">
              <w:rPr>
                <w:sz w:val="16"/>
                <w:szCs w:val="16"/>
              </w:rPr>
              <w:fldChar w:fldCharType="separate"/>
            </w:r>
            <w:r w:rsidRPr="00746C58">
              <w:rPr>
                <w:noProof/>
                <w:sz w:val="16"/>
                <w:szCs w:val="16"/>
              </w:rPr>
              <w:t>0</w:t>
            </w:r>
            <w:r w:rsidRPr="00746C58">
              <w:rPr>
                <w:sz w:val="16"/>
                <w:szCs w:val="16"/>
              </w:rPr>
              <w:fldChar w:fldCharType="end"/>
            </w:r>
          </w:p>
        </w:tc>
        <w:tc>
          <w:tcPr>
            <w:tcW w:w="674" w:type="dxa"/>
            <w:tcBorders>
              <w:left w:val="single" w:sz="4" w:space="0" w:color="000000"/>
              <w:bottom w:val="single" w:sz="4" w:space="0" w:color="000000"/>
            </w:tcBorders>
            <w:shd w:val="clear" w:color="auto" w:fill="auto"/>
            <w:vAlign w:val="center"/>
          </w:tcPr>
          <w:p w14:paraId="77F1222C" w14:textId="77777777" w:rsidR="00930447" w:rsidRPr="00746C58" w:rsidRDefault="00930447" w:rsidP="00930447">
            <w:pPr>
              <w:widowControl w:val="0"/>
              <w:suppressLineNumbers/>
              <w:jc w:val="center"/>
              <w:rPr>
                <w:sz w:val="16"/>
                <w:szCs w:val="16"/>
              </w:rPr>
            </w:pPr>
            <w:r w:rsidRPr="00746C58">
              <w:rPr>
                <w:sz w:val="16"/>
                <w:szCs w:val="16"/>
              </w:rPr>
              <w:fldChar w:fldCharType="begin"/>
            </w:r>
            <w:r w:rsidRPr="00746C58">
              <w:rPr>
                <w:sz w:val="16"/>
                <w:szCs w:val="16"/>
              </w:rPr>
              <w:instrText xml:space="preserve"> =SUM(ABOVE) </w:instrText>
            </w:r>
            <w:r w:rsidRPr="00746C58">
              <w:rPr>
                <w:sz w:val="16"/>
                <w:szCs w:val="16"/>
              </w:rPr>
              <w:fldChar w:fldCharType="separate"/>
            </w:r>
            <w:r w:rsidRPr="00746C58">
              <w:rPr>
                <w:noProof/>
                <w:sz w:val="16"/>
                <w:szCs w:val="16"/>
              </w:rPr>
              <w:t>10211</w:t>
            </w:r>
            <w:r w:rsidRPr="00746C58">
              <w:rPr>
                <w:sz w:val="16"/>
                <w:szCs w:val="16"/>
              </w:rPr>
              <w:fldChar w:fldCharType="end"/>
            </w:r>
          </w:p>
        </w:tc>
        <w:tc>
          <w:tcPr>
            <w:tcW w:w="992" w:type="dxa"/>
            <w:tcBorders>
              <w:left w:val="single" w:sz="4" w:space="0" w:color="000000"/>
              <w:bottom w:val="single" w:sz="4" w:space="0" w:color="000000"/>
              <w:right w:val="single" w:sz="4" w:space="0" w:color="000000"/>
            </w:tcBorders>
            <w:shd w:val="clear" w:color="auto" w:fill="auto"/>
            <w:vAlign w:val="center"/>
          </w:tcPr>
          <w:p w14:paraId="78B8FC00" w14:textId="77777777" w:rsidR="00930447" w:rsidRPr="00746C58" w:rsidRDefault="00930447" w:rsidP="00930447">
            <w:pPr>
              <w:widowControl w:val="0"/>
              <w:suppressLineNumbers/>
              <w:jc w:val="center"/>
              <w:rPr>
                <w:sz w:val="16"/>
                <w:szCs w:val="16"/>
              </w:rPr>
            </w:pPr>
            <w:r w:rsidRPr="00746C58">
              <w:rPr>
                <w:sz w:val="16"/>
                <w:szCs w:val="16"/>
              </w:rPr>
              <w:t>1424/</w:t>
            </w:r>
            <w:r w:rsidRPr="00746C58">
              <w:rPr>
                <w:i/>
                <w:iCs/>
                <w:sz w:val="16"/>
                <w:szCs w:val="16"/>
              </w:rPr>
              <w:t>1962</w:t>
            </w:r>
          </w:p>
          <w:p w14:paraId="6BA87C51" w14:textId="77777777" w:rsidR="00930447" w:rsidRPr="00746C58" w:rsidRDefault="00930447" w:rsidP="00930447">
            <w:pPr>
              <w:widowControl w:val="0"/>
              <w:suppressLineNumbers/>
              <w:jc w:val="right"/>
              <w:rPr>
                <w:sz w:val="16"/>
                <w:szCs w:val="16"/>
              </w:rPr>
            </w:pPr>
            <w:r w:rsidRPr="00746C58">
              <w:rPr>
                <w:sz w:val="16"/>
                <w:szCs w:val="16"/>
              </w:rPr>
              <w:t>4325/</w:t>
            </w:r>
            <w:r w:rsidRPr="00746C58">
              <w:rPr>
                <w:i/>
                <w:iCs/>
                <w:sz w:val="16"/>
                <w:szCs w:val="16"/>
              </w:rPr>
              <w:t>1982</w:t>
            </w:r>
          </w:p>
        </w:tc>
      </w:tr>
      <w:tr w:rsidR="00930447" w:rsidRPr="00746C58" w14:paraId="6B8705A8" w14:textId="77777777" w:rsidTr="00DD473A">
        <w:tc>
          <w:tcPr>
            <w:tcW w:w="684" w:type="dxa"/>
            <w:tcBorders>
              <w:left w:val="single" w:sz="4" w:space="0" w:color="000000"/>
              <w:bottom w:val="single" w:sz="4" w:space="0" w:color="000000"/>
            </w:tcBorders>
            <w:shd w:val="clear" w:color="auto" w:fill="auto"/>
            <w:vAlign w:val="center"/>
          </w:tcPr>
          <w:p w14:paraId="192C34D4" w14:textId="77777777" w:rsidR="00930447" w:rsidRPr="00E64F70" w:rsidRDefault="00930447" w:rsidP="00E64F70">
            <w:pPr>
              <w:widowControl w:val="0"/>
              <w:suppressLineNumbers/>
              <w:jc w:val="center"/>
            </w:pPr>
            <w:r w:rsidRPr="00E64F70">
              <w:t>MN</w:t>
            </w:r>
          </w:p>
        </w:tc>
        <w:tc>
          <w:tcPr>
            <w:tcW w:w="713" w:type="dxa"/>
            <w:tcBorders>
              <w:left w:val="single" w:sz="4" w:space="0" w:color="000000"/>
              <w:bottom w:val="single" w:sz="4" w:space="0" w:color="000000"/>
            </w:tcBorders>
            <w:shd w:val="clear" w:color="auto" w:fill="auto"/>
            <w:vAlign w:val="center"/>
          </w:tcPr>
          <w:p w14:paraId="4FF37764" w14:textId="77777777" w:rsidR="00930447" w:rsidRPr="00746C58" w:rsidRDefault="00930447" w:rsidP="00930447">
            <w:pPr>
              <w:widowControl w:val="0"/>
              <w:ind w:left="0" w:hanging="851"/>
              <w:jc w:val="right"/>
              <w:rPr>
                <w:sz w:val="16"/>
                <w:szCs w:val="16"/>
              </w:rPr>
            </w:pPr>
            <w:r w:rsidRPr="00746C58">
              <w:rPr>
                <w:sz w:val="16"/>
                <w:szCs w:val="16"/>
              </w:rPr>
              <w:t>2766</w:t>
            </w:r>
          </w:p>
        </w:tc>
        <w:tc>
          <w:tcPr>
            <w:tcW w:w="680" w:type="dxa"/>
            <w:tcBorders>
              <w:left w:val="single" w:sz="4" w:space="0" w:color="000000"/>
              <w:bottom w:val="single" w:sz="4" w:space="0" w:color="000000"/>
            </w:tcBorders>
            <w:shd w:val="clear" w:color="auto" w:fill="D9D9D9" w:themeFill="background1" w:themeFillShade="D9"/>
            <w:vAlign w:val="center"/>
          </w:tcPr>
          <w:p w14:paraId="4A381104" w14:textId="77777777" w:rsidR="00930447" w:rsidRPr="00746C58" w:rsidRDefault="00930447" w:rsidP="00930447">
            <w:pPr>
              <w:widowControl w:val="0"/>
              <w:suppressLineNumbers/>
              <w:jc w:val="center"/>
              <w:rPr>
                <w:sz w:val="16"/>
                <w:szCs w:val="16"/>
              </w:rPr>
            </w:pPr>
            <w:r w:rsidRPr="00746C58">
              <w:rPr>
                <w:sz w:val="16"/>
                <w:szCs w:val="16"/>
              </w:rPr>
              <w:t>0</w:t>
            </w:r>
          </w:p>
        </w:tc>
        <w:tc>
          <w:tcPr>
            <w:tcW w:w="583" w:type="dxa"/>
            <w:tcBorders>
              <w:left w:val="single" w:sz="4" w:space="0" w:color="000000"/>
              <w:bottom w:val="single" w:sz="4" w:space="0" w:color="000000"/>
            </w:tcBorders>
            <w:shd w:val="clear" w:color="auto" w:fill="auto"/>
            <w:vAlign w:val="center"/>
          </w:tcPr>
          <w:p w14:paraId="63F1B08D" w14:textId="77777777" w:rsidR="00930447" w:rsidRPr="00746C58" w:rsidRDefault="00930447" w:rsidP="00930447">
            <w:pPr>
              <w:widowControl w:val="0"/>
              <w:suppressLineNumbers/>
              <w:jc w:val="center"/>
              <w:rPr>
                <w:sz w:val="16"/>
                <w:szCs w:val="16"/>
              </w:rPr>
            </w:pPr>
            <w:r w:rsidRPr="00746C58">
              <w:rPr>
                <w:sz w:val="16"/>
                <w:szCs w:val="16"/>
              </w:rPr>
              <w:t>0</w:t>
            </w:r>
          </w:p>
        </w:tc>
        <w:tc>
          <w:tcPr>
            <w:tcW w:w="583" w:type="dxa"/>
            <w:tcBorders>
              <w:left w:val="single" w:sz="4" w:space="0" w:color="000000"/>
              <w:bottom w:val="single" w:sz="4" w:space="0" w:color="000000"/>
            </w:tcBorders>
            <w:shd w:val="clear" w:color="auto" w:fill="auto"/>
            <w:vAlign w:val="center"/>
          </w:tcPr>
          <w:p w14:paraId="4A0EF2DB" w14:textId="77777777" w:rsidR="00930447" w:rsidRPr="00746C58" w:rsidRDefault="00930447" w:rsidP="00930447">
            <w:pPr>
              <w:widowControl w:val="0"/>
              <w:suppressLineNumbers/>
              <w:jc w:val="center"/>
              <w:rPr>
                <w:sz w:val="16"/>
                <w:szCs w:val="16"/>
              </w:rPr>
            </w:pPr>
            <w:r w:rsidRPr="00746C58">
              <w:rPr>
                <w:sz w:val="16"/>
                <w:szCs w:val="16"/>
              </w:rPr>
              <w:t>0</w:t>
            </w:r>
          </w:p>
        </w:tc>
        <w:tc>
          <w:tcPr>
            <w:tcW w:w="480" w:type="dxa"/>
            <w:tcBorders>
              <w:left w:val="single" w:sz="4" w:space="0" w:color="000000"/>
              <w:bottom w:val="single" w:sz="4" w:space="0" w:color="000000"/>
            </w:tcBorders>
            <w:shd w:val="clear" w:color="auto" w:fill="auto"/>
            <w:vAlign w:val="center"/>
          </w:tcPr>
          <w:p w14:paraId="3A878909" w14:textId="77777777" w:rsidR="00930447" w:rsidRPr="00746C58" w:rsidRDefault="00930447" w:rsidP="00930447">
            <w:pPr>
              <w:widowControl w:val="0"/>
              <w:suppressLineNumbers/>
              <w:jc w:val="center"/>
              <w:rPr>
                <w:sz w:val="16"/>
                <w:szCs w:val="16"/>
              </w:rPr>
            </w:pPr>
            <w:r w:rsidRPr="00746C58">
              <w:rPr>
                <w:sz w:val="16"/>
                <w:szCs w:val="16"/>
              </w:rPr>
              <w:t>0</w:t>
            </w:r>
          </w:p>
        </w:tc>
        <w:tc>
          <w:tcPr>
            <w:tcW w:w="672" w:type="dxa"/>
            <w:tcBorders>
              <w:left w:val="single" w:sz="4" w:space="0" w:color="000000"/>
              <w:bottom w:val="single" w:sz="4" w:space="0" w:color="000000"/>
            </w:tcBorders>
            <w:shd w:val="clear" w:color="auto" w:fill="auto"/>
            <w:vAlign w:val="center"/>
          </w:tcPr>
          <w:p w14:paraId="7CA0F110" w14:textId="77777777" w:rsidR="00930447" w:rsidRPr="00746C58" w:rsidRDefault="00930447" w:rsidP="00930447">
            <w:pPr>
              <w:widowControl w:val="0"/>
              <w:suppressLineNumbers/>
              <w:jc w:val="center"/>
              <w:rPr>
                <w:sz w:val="16"/>
                <w:szCs w:val="16"/>
              </w:rPr>
            </w:pPr>
            <w:r w:rsidRPr="00746C58">
              <w:rPr>
                <w:sz w:val="16"/>
                <w:szCs w:val="16"/>
              </w:rPr>
              <w:t>0</w:t>
            </w:r>
          </w:p>
        </w:tc>
        <w:tc>
          <w:tcPr>
            <w:tcW w:w="672" w:type="dxa"/>
            <w:tcBorders>
              <w:left w:val="single" w:sz="4" w:space="0" w:color="000000"/>
              <w:bottom w:val="single" w:sz="4" w:space="0" w:color="000000"/>
            </w:tcBorders>
            <w:shd w:val="clear" w:color="auto" w:fill="D9D9D9" w:themeFill="background1" w:themeFillShade="D9"/>
            <w:vAlign w:val="center"/>
          </w:tcPr>
          <w:p w14:paraId="454CE800" w14:textId="77777777" w:rsidR="00930447" w:rsidRPr="00746C58" w:rsidRDefault="00930447" w:rsidP="00930447">
            <w:pPr>
              <w:widowControl w:val="0"/>
              <w:suppressLineNumbers/>
              <w:jc w:val="center"/>
              <w:rPr>
                <w:sz w:val="16"/>
                <w:szCs w:val="16"/>
              </w:rPr>
            </w:pPr>
            <w:r w:rsidRPr="00746C58">
              <w:rPr>
                <w:sz w:val="16"/>
                <w:szCs w:val="16"/>
              </w:rPr>
              <w:t>2766</w:t>
            </w:r>
          </w:p>
        </w:tc>
        <w:tc>
          <w:tcPr>
            <w:tcW w:w="583" w:type="dxa"/>
            <w:tcBorders>
              <w:left w:val="single" w:sz="4" w:space="0" w:color="000000"/>
              <w:bottom w:val="single" w:sz="4" w:space="0" w:color="000000"/>
            </w:tcBorders>
            <w:shd w:val="clear" w:color="auto" w:fill="D9D9D9" w:themeFill="background1" w:themeFillShade="D9"/>
            <w:vAlign w:val="center"/>
          </w:tcPr>
          <w:p w14:paraId="326D2523" w14:textId="77777777" w:rsidR="00930447" w:rsidRPr="00746C58" w:rsidRDefault="00930447" w:rsidP="00930447">
            <w:pPr>
              <w:widowControl w:val="0"/>
              <w:suppressLineNumbers/>
              <w:jc w:val="center"/>
              <w:rPr>
                <w:sz w:val="16"/>
                <w:szCs w:val="16"/>
              </w:rPr>
            </w:pPr>
            <w:r w:rsidRPr="00746C58">
              <w:rPr>
                <w:sz w:val="16"/>
                <w:szCs w:val="16"/>
              </w:rPr>
              <w:t>0</w:t>
            </w:r>
          </w:p>
        </w:tc>
        <w:tc>
          <w:tcPr>
            <w:tcW w:w="583" w:type="dxa"/>
            <w:tcBorders>
              <w:left w:val="single" w:sz="4" w:space="0" w:color="000000"/>
              <w:bottom w:val="single" w:sz="4" w:space="0" w:color="000000"/>
            </w:tcBorders>
            <w:shd w:val="clear" w:color="auto" w:fill="auto"/>
            <w:vAlign w:val="center"/>
          </w:tcPr>
          <w:p w14:paraId="20368117" w14:textId="77777777" w:rsidR="00930447" w:rsidRPr="00746C58" w:rsidRDefault="00930447" w:rsidP="00930447">
            <w:pPr>
              <w:widowControl w:val="0"/>
              <w:suppressLineNumbers/>
              <w:jc w:val="center"/>
              <w:rPr>
                <w:sz w:val="16"/>
                <w:szCs w:val="16"/>
              </w:rPr>
            </w:pPr>
            <w:r w:rsidRPr="00746C58">
              <w:rPr>
                <w:sz w:val="16"/>
                <w:szCs w:val="16"/>
              </w:rPr>
              <w:t>0</w:t>
            </w:r>
          </w:p>
        </w:tc>
        <w:tc>
          <w:tcPr>
            <w:tcW w:w="672" w:type="dxa"/>
            <w:tcBorders>
              <w:left w:val="single" w:sz="4" w:space="0" w:color="000000"/>
              <w:bottom w:val="single" w:sz="4" w:space="0" w:color="000000"/>
            </w:tcBorders>
            <w:shd w:val="clear" w:color="auto" w:fill="auto"/>
            <w:vAlign w:val="center"/>
          </w:tcPr>
          <w:p w14:paraId="66030CDF" w14:textId="77777777" w:rsidR="00930447" w:rsidRPr="00746C58" w:rsidRDefault="00930447" w:rsidP="00930447">
            <w:pPr>
              <w:widowControl w:val="0"/>
              <w:suppressLineNumbers/>
              <w:jc w:val="center"/>
              <w:rPr>
                <w:sz w:val="16"/>
                <w:szCs w:val="16"/>
              </w:rPr>
            </w:pPr>
            <w:r w:rsidRPr="00746C58">
              <w:rPr>
                <w:sz w:val="16"/>
                <w:szCs w:val="16"/>
              </w:rPr>
              <w:t>0</w:t>
            </w:r>
          </w:p>
        </w:tc>
        <w:tc>
          <w:tcPr>
            <w:tcW w:w="583" w:type="dxa"/>
            <w:tcBorders>
              <w:left w:val="single" w:sz="4" w:space="0" w:color="000000"/>
              <w:bottom w:val="single" w:sz="4" w:space="0" w:color="000000"/>
            </w:tcBorders>
            <w:shd w:val="clear" w:color="auto" w:fill="auto"/>
            <w:vAlign w:val="center"/>
          </w:tcPr>
          <w:p w14:paraId="1E11A5B9" w14:textId="77777777" w:rsidR="00930447" w:rsidRPr="00746C58" w:rsidRDefault="00930447" w:rsidP="00930447">
            <w:pPr>
              <w:widowControl w:val="0"/>
              <w:suppressLineNumbers/>
              <w:jc w:val="center"/>
              <w:rPr>
                <w:sz w:val="16"/>
                <w:szCs w:val="16"/>
              </w:rPr>
            </w:pPr>
            <w:r w:rsidRPr="00746C58">
              <w:rPr>
                <w:sz w:val="16"/>
                <w:szCs w:val="16"/>
              </w:rPr>
              <w:t>0</w:t>
            </w:r>
          </w:p>
        </w:tc>
        <w:tc>
          <w:tcPr>
            <w:tcW w:w="596" w:type="dxa"/>
            <w:tcBorders>
              <w:left w:val="single" w:sz="4" w:space="0" w:color="000000"/>
              <w:bottom w:val="single" w:sz="4" w:space="0" w:color="000000"/>
            </w:tcBorders>
            <w:shd w:val="clear" w:color="auto" w:fill="auto"/>
            <w:vAlign w:val="center"/>
          </w:tcPr>
          <w:p w14:paraId="260F7476" w14:textId="77777777" w:rsidR="00930447" w:rsidRPr="00746C58" w:rsidRDefault="00930447" w:rsidP="00930447">
            <w:pPr>
              <w:widowControl w:val="0"/>
              <w:suppressLineNumbers/>
              <w:jc w:val="center"/>
              <w:rPr>
                <w:sz w:val="16"/>
                <w:szCs w:val="16"/>
              </w:rPr>
            </w:pPr>
            <w:r w:rsidRPr="00746C58">
              <w:rPr>
                <w:sz w:val="16"/>
                <w:szCs w:val="16"/>
              </w:rPr>
              <w:t>0</w:t>
            </w:r>
          </w:p>
        </w:tc>
        <w:tc>
          <w:tcPr>
            <w:tcW w:w="674" w:type="dxa"/>
            <w:tcBorders>
              <w:left w:val="single" w:sz="4" w:space="0" w:color="000000"/>
              <w:bottom w:val="single" w:sz="4" w:space="0" w:color="000000"/>
            </w:tcBorders>
            <w:shd w:val="clear" w:color="auto" w:fill="auto"/>
            <w:vAlign w:val="center"/>
          </w:tcPr>
          <w:p w14:paraId="39F3ACEF" w14:textId="77777777" w:rsidR="00930447" w:rsidRPr="00746C58" w:rsidRDefault="00930447" w:rsidP="00930447">
            <w:pPr>
              <w:widowControl w:val="0"/>
              <w:suppressLineNumbers/>
              <w:jc w:val="center"/>
              <w:rPr>
                <w:sz w:val="16"/>
                <w:szCs w:val="16"/>
              </w:rPr>
            </w:pPr>
            <w:r w:rsidRPr="00746C58">
              <w:rPr>
                <w:sz w:val="16"/>
                <w:szCs w:val="16"/>
              </w:rPr>
              <w:t>0</w:t>
            </w:r>
          </w:p>
        </w:tc>
        <w:tc>
          <w:tcPr>
            <w:tcW w:w="992" w:type="dxa"/>
            <w:tcBorders>
              <w:left w:val="single" w:sz="4" w:space="0" w:color="000000"/>
              <w:bottom w:val="single" w:sz="4" w:space="0" w:color="000000"/>
              <w:right w:val="single" w:sz="4" w:space="0" w:color="000000"/>
            </w:tcBorders>
            <w:shd w:val="clear" w:color="auto" w:fill="auto"/>
            <w:vAlign w:val="center"/>
          </w:tcPr>
          <w:p w14:paraId="543E0D09" w14:textId="77777777" w:rsidR="00930447" w:rsidRPr="00746C58" w:rsidRDefault="00930447" w:rsidP="00930447">
            <w:pPr>
              <w:widowControl w:val="0"/>
              <w:suppressLineNumbers/>
              <w:jc w:val="center"/>
              <w:rPr>
                <w:sz w:val="16"/>
                <w:szCs w:val="16"/>
              </w:rPr>
            </w:pPr>
            <w:r w:rsidRPr="00746C58">
              <w:rPr>
                <w:sz w:val="16"/>
                <w:szCs w:val="16"/>
              </w:rPr>
              <w:t>0</w:t>
            </w:r>
          </w:p>
        </w:tc>
      </w:tr>
      <w:tr w:rsidR="00930447" w:rsidRPr="00746C58" w14:paraId="64882E61" w14:textId="77777777" w:rsidTr="00DD473A">
        <w:tc>
          <w:tcPr>
            <w:tcW w:w="684" w:type="dxa"/>
            <w:tcBorders>
              <w:left w:val="single" w:sz="4" w:space="0" w:color="000000"/>
              <w:bottom w:val="single" w:sz="4" w:space="0" w:color="000000"/>
            </w:tcBorders>
            <w:shd w:val="clear" w:color="auto" w:fill="auto"/>
            <w:vAlign w:val="center"/>
          </w:tcPr>
          <w:p w14:paraId="35F0F3BF" w14:textId="77777777" w:rsidR="00930447" w:rsidRPr="00E64F70" w:rsidRDefault="00930447" w:rsidP="00E64F70">
            <w:pPr>
              <w:widowControl w:val="0"/>
              <w:suppressLineNumbers/>
              <w:jc w:val="center"/>
            </w:pPr>
            <w:r w:rsidRPr="00E64F70">
              <w:t>ZS</w:t>
            </w:r>
          </w:p>
        </w:tc>
        <w:tc>
          <w:tcPr>
            <w:tcW w:w="713" w:type="dxa"/>
            <w:tcBorders>
              <w:left w:val="single" w:sz="4" w:space="0" w:color="000000"/>
              <w:bottom w:val="single" w:sz="4" w:space="0" w:color="000000"/>
            </w:tcBorders>
            <w:shd w:val="clear" w:color="auto" w:fill="auto"/>
            <w:vAlign w:val="center"/>
          </w:tcPr>
          <w:p w14:paraId="77C3A7A5" w14:textId="77777777" w:rsidR="00930447" w:rsidRPr="00746C58" w:rsidRDefault="00930447" w:rsidP="00930447">
            <w:pPr>
              <w:widowControl w:val="0"/>
              <w:ind w:left="0" w:hanging="851"/>
              <w:jc w:val="right"/>
              <w:rPr>
                <w:rFonts w:cs="Arial"/>
                <w:sz w:val="16"/>
                <w:szCs w:val="16"/>
                <w:lang w:eastAsia="cs-CZ"/>
              </w:rPr>
            </w:pPr>
            <w:r w:rsidRPr="00746C58">
              <w:rPr>
                <w:rFonts w:cs="Arial"/>
                <w:sz w:val="16"/>
                <w:szCs w:val="16"/>
                <w:lang w:eastAsia="cs-CZ"/>
              </w:rPr>
              <w:t>2110</w:t>
            </w:r>
          </w:p>
        </w:tc>
        <w:tc>
          <w:tcPr>
            <w:tcW w:w="680" w:type="dxa"/>
            <w:tcBorders>
              <w:left w:val="single" w:sz="4" w:space="0" w:color="000000"/>
              <w:bottom w:val="single" w:sz="4" w:space="0" w:color="000000"/>
            </w:tcBorders>
            <w:shd w:val="clear" w:color="auto" w:fill="D9D9D9" w:themeFill="background1" w:themeFillShade="D9"/>
            <w:vAlign w:val="center"/>
          </w:tcPr>
          <w:p w14:paraId="28036D2A" w14:textId="77777777" w:rsidR="00930447" w:rsidRPr="00746C58" w:rsidRDefault="00930447" w:rsidP="00930447">
            <w:pPr>
              <w:widowControl w:val="0"/>
              <w:suppressLineNumbers/>
              <w:jc w:val="center"/>
              <w:rPr>
                <w:rFonts w:cs="Arial"/>
                <w:sz w:val="16"/>
                <w:szCs w:val="16"/>
              </w:rPr>
            </w:pPr>
            <w:r w:rsidRPr="00746C58">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267FA06D" w14:textId="77777777" w:rsidR="00930447" w:rsidRPr="00746C58" w:rsidRDefault="00930447" w:rsidP="00930447">
            <w:pPr>
              <w:widowControl w:val="0"/>
              <w:suppressLineNumbers/>
              <w:jc w:val="center"/>
              <w:rPr>
                <w:rFonts w:cs="Arial"/>
                <w:sz w:val="16"/>
                <w:szCs w:val="16"/>
              </w:rPr>
            </w:pPr>
            <w:r w:rsidRPr="00746C58">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093A49F8" w14:textId="77777777" w:rsidR="00930447" w:rsidRPr="00746C58" w:rsidRDefault="00930447" w:rsidP="00930447">
            <w:pPr>
              <w:widowControl w:val="0"/>
              <w:suppressLineNumbers/>
              <w:jc w:val="center"/>
              <w:rPr>
                <w:rFonts w:cs="Arial"/>
                <w:sz w:val="16"/>
                <w:szCs w:val="16"/>
              </w:rPr>
            </w:pPr>
            <w:r w:rsidRPr="00746C58">
              <w:rPr>
                <w:rFonts w:cs="Arial"/>
                <w:sz w:val="16"/>
                <w:szCs w:val="16"/>
              </w:rPr>
              <w:t>0</w:t>
            </w:r>
          </w:p>
        </w:tc>
        <w:tc>
          <w:tcPr>
            <w:tcW w:w="480" w:type="dxa"/>
            <w:tcBorders>
              <w:left w:val="single" w:sz="4" w:space="0" w:color="000000"/>
              <w:bottom w:val="single" w:sz="4" w:space="0" w:color="000000"/>
            </w:tcBorders>
            <w:shd w:val="clear" w:color="auto" w:fill="auto"/>
            <w:vAlign w:val="center"/>
          </w:tcPr>
          <w:p w14:paraId="1C3476CD" w14:textId="77777777" w:rsidR="00930447" w:rsidRPr="00746C58" w:rsidRDefault="00930447" w:rsidP="00930447">
            <w:pPr>
              <w:widowControl w:val="0"/>
              <w:suppressLineNumbers/>
              <w:jc w:val="center"/>
              <w:rPr>
                <w:rFonts w:cs="Arial"/>
                <w:sz w:val="16"/>
                <w:szCs w:val="16"/>
              </w:rPr>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23BE69CC" w14:textId="77777777" w:rsidR="00930447" w:rsidRPr="00746C58" w:rsidRDefault="00930447" w:rsidP="00930447">
            <w:pPr>
              <w:widowControl w:val="0"/>
              <w:suppressLineNumbers/>
              <w:jc w:val="center"/>
              <w:rPr>
                <w:rFonts w:cs="Arial"/>
                <w:sz w:val="16"/>
                <w:szCs w:val="16"/>
              </w:rPr>
            </w:pPr>
            <w:r w:rsidRPr="00746C58">
              <w:rPr>
                <w:rFonts w:cs="Arial"/>
                <w:sz w:val="16"/>
                <w:szCs w:val="16"/>
              </w:rPr>
              <w:t>0</w:t>
            </w:r>
          </w:p>
        </w:tc>
        <w:tc>
          <w:tcPr>
            <w:tcW w:w="672" w:type="dxa"/>
            <w:tcBorders>
              <w:left w:val="single" w:sz="4" w:space="0" w:color="000000"/>
              <w:bottom w:val="single" w:sz="4" w:space="0" w:color="000000"/>
            </w:tcBorders>
            <w:shd w:val="clear" w:color="auto" w:fill="D9D9D9" w:themeFill="background1" w:themeFillShade="D9"/>
            <w:vAlign w:val="center"/>
          </w:tcPr>
          <w:p w14:paraId="5AED69FC" w14:textId="77777777" w:rsidR="00930447" w:rsidRPr="00746C58" w:rsidRDefault="00930447" w:rsidP="00930447">
            <w:pPr>
              <w:widowControl w:val="0"/>
              <w:suppressLineNumbers/>
              <w:jc w:val="center"/>
              <w:rPr>
                <w:rFonts w:cs="Arial"/>
                <w:sz w:val="16"/>
                <w:szCs w:val="16"/>
              </w:rPr>
            </w:pPr>
            <w:r w:rsidRPr="00746C58">
              <w:rPr>
                <w:rFonts w:cs="Arial"/>
                <w:sz w:val="16"/>
                <w:szCs w:val="16"/>
              </w:rPr>
              <w:t>2110</w:t>
            </w:r>
          </w:p>
        </w:tc>
        <w:tc>
          <w:tcPr>
            <w:tcW w:w="583" w:type="dxa"/>
            <w:tcBorders>
              <w:left w:val="single" w:sz="4" w:space="0" w:color="000000"/>
              <w:bottom w:val="single" w:sz="4" w:space="0" w:color="000000"/>
            </w:tcBorders>
            <w:shd w:val="clear" w:color="auto" w:fill="D9D9D9" w:themeFill="background1" w:themeFillShade="D9"/>
            <w:vAlign w:val="center"/>
          </w:tcPr>
          <w:p w14:paraId="6107CF32" w14:textId="77777777" w:rsidR="00930447" w:rsidRPr="00746C58" w:rsidRDefault="00930447" w:rsidP="00930447">
            <w:pPr>
              <w:widowControl w:val="0"/>
              <w:suppressLineNumbers/>
              <w:jc w:val="center"/>
              <w:rPr>
                <w:rFonts w:cs="Arial"/>
                <w:sz w:val="16"/>
                <w:szCs w:val="16"/>
              </w:rPr>
            </w:pPr>
            <w:r w:rsidRPr="00746C58">
              <w:rPr>
                <w:rFonts w:cs="Arial"/>
                <w:sz w:val="16"/>
                <w:szCs w:val="16"/>
              </w:rPr>
              <w:t>2110</w:t>
            </w:r>
          </w:p>
        </w:tc>
        <w:tc>
          <w:tcPr>
            <w:tcW w:w="583" w:type="dxa"/>
            <w:tcBorders>
              <w:left w:val="single" w:sz="4" w:space="0" w:color="000000"/>
              <w:bottom w:val="single" w:sz="4" w:space="0" w:color="000000"/>
            </w:tcBorders>
            <w:shd w:val="clear" w:color="auto" w:fill="auto"/>
            <w:vAlign w:val="center"/>
          </w:tcPr>
          <w:p w14:paraId="03A4AB87" w14:textId="77777777" w:rsidR="00930447" w:rsidRPr="00746C58" w:rsidRDefault="00930447" w:rsidP="00930447">
            <w:pPr>
              <w:widowControl w:val="0"/>
              <w:suppressLineNumbers/>
              <w:jc w:val="center"/>
              <w:rPr>
                <w:rFonts w:cs="Arial"/>
                <w:sz w:val="16"/>
                <w:szCs w:val="16"/>
              </w:rPr>
            </w:pPr>
            <w:r w:rsidRPr="00746C58">
              <w:rPr>
                <w:rFonts w:cs="Arial"/>
                <w:sz w:val="16"/>
                <w:szCs w:val="16"/>
              </w:rPr>
              <w:t>0</w:t>
            </w:r>
          </w:p>
        </w:tc>
        <w:tc>
          <w:tcPr>
            <w:tcW w:w="672" w:type="dxa"/>
            <w:tcBorders>
              <w:left w:val="single" w:sz="4" w:space="0" w:color="000000"/>
              <w:bottom w:val="single" w:sz="4" w:space="0" w:color="000000"/>
            </w:tcBorders>
            <w:shd w:val="clear" w:color="auto" w:fill="auto"/>
            <w:vAlign w:val="center"/>
          </w:tcPr>
          <w:p w14:paraId="5F54FEE8" w14:textId="77777777" w:rsidR="00930447" w:rsidRPr="00746C58" w:rsidRDefault="00930447" w:rsidP="00930447">
            <w:pPr>
              <w:widowControl w:val="0"/>
              <w:suppressLineNumbers/>
              <w:jc w:val="center"/>
              <w:rPr>
                <w:rFonts w:cs="Arial"/>
                <w:sz w:val="16"/>
                <w:szCs w:val="16"/>
              </w:rPr>
            </w:pPr>
            <w:r w:rsidRPr="00746C58">
              <w:rPr>
                <w:rFonts w:cs="Arial"/>
                <w:sz w:val="16"/>
                <w:szCs w:val="16"/>
              </w:rPr>
              <w:t>0</w:t>
            </w:r>
          </w:p>
        </w:tc>
        <w:tc>
          <w:tcPr>
            <w:tcW w:w="583" w:type="dxa"/>
            <w:tcBorders>
              <w:left w:val="single" w:sz="4" w:space="0" w:color="000000"/>
              <w:bottom w:val="single" w:sz="4" w:space="0" w:color="000000"/>
            </w:tcBorders>
            <w:shd w:val="clear" w:color="auto" w:fill="auto"/>
            <w:vAlign w:val="center"/>
          </w:tcPr>
          <w:p w14:paraId="5AC3F235" w14:textId="77777777" w:rsidR="00930447" w:rsidRPr="00746C58" w:rsidRDefault="00930447" w:rsidP="00930447">
            <w:pPr>
              <w:widowControl w:val="0"/>
              <w:suppressLineNumbers/>
              <w:jc w:val="center"/>
              <w:rPr>
                <w:rFonts w:cs="Arial"/>
                <w:sz w:val="16"/>
                <w:szCs w:val="16"/>
              </w:rPr>
            </w:pPr>
            <w:r w:rsidRPr="00746C58">
              <w:rPr>
                <w:rFonts w:cs="Arial"/>
                <w:sz w:val="16"/>
                <w:szCs w:val="16"/>
              </w:rPr>
              <w:t>0</w:t>
            </w:r>
          </w:p>
        </w:tc>
        <w:tc>
          <w:tcPr>
            <w:tcW w:w="596" w:type="dxa"/>
            <w:tcBorders>
              <w:left w:val="single" w:sz="4" w:space="0" w:color="000000"/>
              <w:bottom w:val="single" w:sz="4" w:space="0" w:color="000000"/>
            </w:tcBorders>
            <w:shd w:val="clear" w:color="auto" w:fill="auto"/>
            <w:vAlign w:val="center"/>
          </w:tcPr>
          <w:p w14:paraId="2A2FB29F" w14:textId="77777777" w:rsidR="00930447" w:rsidRPr="00746C58" w:rsidRDefault="00930447" w:rsidP="00930447">
            <w:pPr>
              <w:widowControl w:val="0"/>
              <w:suppressLineNumbers/>
              <w:jc w:val="center"/>
              <w:rPr>
                <w:rFonts w:cs="Arial"/>
                <w:sz w:val="16"/>
                <w:szCs w:val="16"/>
              </w:rPr>
            </w:pPr>
            <w:r w:rsidRPr="00746C58">
              <w:rPr>
                <w:rFonts w:cs="Arial"/>
                <w:sz w:val="16"/>
                <w:szCs w:val="16"/>
              </w:rPr>
              <w:t>0</w:t>
            </w:r>
          </w:p>
        </w:tc>
        <w:tc>
          <w:tcPr>
            <w:tcW w:w="674" w:type="dxa"/>
            <w:tcBorders>
              <w:left w:val="single" w:sz="4" w:space="0" w:color="000000"/>
              <w:bottom w:val="single" w:sz="4" w:space="0" w:color="000000"/>
            </w:tcBorders>
            <w:shd w:val="clear" w:color="auto" w:fill="auto"/>
            <w:vAlign w:val="center"/>
          </w:tcPr>
          <w:p w14:paraId="02E44FAA" w14:textId="77777777" w:rsidR="00930447" w:rsidRPr="00746C58" w:rsidRDefault="00930447" w:rsidP="00930447">
            <w:pPr>
              <w:widowControl w:val="0"/>
              <w:suppressLineNumbers/>
              <w:jc w:val="center"/>
              <w:rPr>
                <w:rFonts w:cs="Arial"/>
                <w:sz w:val="16"/>
                <w:szCs w:val="16"/>
              </w:rPr>
            </w:pPr>
            <w:r w:rsidRPr="00746C58">
              <w:rPr>
                <w:rFonts w:cs="Arial"/>
                <w:sz w:val="16"/>
                <w:szCs w:val="16"/>
              </w:rPr>
              <w:t>0</w:t>
            </w:r>
          </w:p>
        </w:tc>
        <w:tc>
          <w:tcPr>
            <w:tcW w:w="992" w:type="dxa"/>
            <w:tcBorders>
              <w:left w:val="single" w:sz="4" w:space="0" w:color="000000"/>
              <w:bottom w:val="single" w:sz="4" w:space="0" w:color="000000"/>
              <w:right w:val="single" w:sz="4" w:space="0" w:color="000000"/>
            </w:tcBorders>
            <w:shd w:val="clear" w:color="auto" w:fill="auto"/>
            <w:vAlign w:val="center"/>
          </w:tcPr>
          <w:p w14:paraId="0BD0CE54" w14:textId="77777777" w:rsidR="00930447" w:rsidRPr="00746C58" w:rsidRDefault="00930447" w:rsidP="00930447">
            <w:pPr>
              <w:widowControl w:val="0"/>
              <w:suppressLineNumbers/>
              <w:jc w:val="center"/>
              <w:rPr>
                <w:rFonts w:cs="Arial"/>
                <w:sz w:val="16"/>
                <w:szCs w:val="16"/>
              </w:rPr>
            </w:pPr>
            <w:r w:rsidRPr="00746C58">
              <w:rPr>
                <w:rFonts w:cs="Arial"/>
                <w:sz w:val="16"/>
                <w:szCs w:val="16"/>
              </w:rPr>
              <w:t>0</w:t>
            </w:r>
          </w:p>
        </w:tc>
      </w:tr>
      <w:tr w:rsidR="00930447" w:rsidRPr="00746C58" w14:paraId="73CCEB8A" w14:textId="77777777" w:rsidTr="00DD473A">
        <w:tc>
          <w:tcPr>
            <w:tcW w:w="684" w:type="dxa"/>
            <w:tcBorders>
              <w:left w:val="single" w:sz="4" w:space="0" w:color="000000"/>
              <w:bottom w:val="single" w:sz="4" w:space="0" w:color="000000"/>
            </w:tcBorders>
            <w:shd w:val="clear" w:color="auto" w:fill="auto"/>
            <w:vAlign w:val="center"/>
          </w:tcPr>
          <w:p w14:paraId="5768231B" w14:textId="77777777" w:rsidR="00930447" w:rsidRPr="00E64F70" w:rsidRDefault="00930447" w:rsidP="00E64F70">
            <w:pPr>
              <w:widowControl w:val="0"/>
              <w:suppressLineNumbers/>
              <w:jc w:val="center"/>
            </w:pPr>
            <w:r w:rsidRPr="00E64F70">
              <w:t>NP</w:t>
            </w:r>
          </w:p>
        </w:tc>
        <w:tc>
          <w:tcPr>
            <w:tcW w:w="713" w:type="dxa"/>
            <w:tcBorders>
              <w:left w:val="single" w:sz="4" w:space="0" w:color="000000"/>
              <w:bottom w:val="single" w:sz="4" w:space="0" w:color="000000"/>
            </w:tcBorders>
            <w:shd w:val="clear" w:color="auto" w:fill="auto"/>
            <w:vAlign w:val="center"/>
          </w:tcPr>
          <w:p w14:paraId="5117B898" w14:textId="77777777" w:rsidR="00930447" w:rsidRPr="00746C58" w:rsidRDefault="00930447" w:rsidP="00930447">
            <w:pPr>
              <w:widowControl w:val="0"/>
              <w:ind w:left="0" w:hanging="851"/>
              <w:jc w:val="right"/>
              <w:rPr>
                <w:sz w:val="16"/>
                <w:szCs w:val="16"/>
              </w:rPr>
            </w:pPr>
            <w:r w:rsidRPr="00746C58">
              <w:rPr>
                <w:sz w:val="16"/>
                <w:szCs w:val="16"/>
              </w:rPr>
              <w:t>2225</w:t>
            </w:r>
          </w:p>
        </w:tc>
        <w:tc>
          <w:tcPr>
            <w:tcW w:w="680" w:type="dxa"/>
            <w:tcBorders>
              <w:left w:val="single" w:sz="4" w:space="0" w:color="000000"/>
              <w:bottom w:val="single" w:sz="4" w:space="0" w:color="000000"/>
            </w:tcBorders>
            <w:shd w:val="clear" w:color="auto" w:fill="D9D9D9" w:themeFill="background1" w:themeFillShade="D9"/>
            <w:vAlign w:val="center"/>
          </w:tcPr>
          <w:p w14:paraId="16118DBE" w14:textId="77777777" w:rsidR="00930447" w:rsidRPr="00746C58" w:rsidRDefault="00930447" w:rsidP="00930447">
            <w:pPr>
              <w:widowControl w:val="0"/>
              <w:suppressLineNumbers/>
              <w:ind w:left="-39" w:hanging="851"/>
              <w:jc w:val="right"/>
              <w:rPr>
                <w:sz w:val="16"/>
                <w:szCs w:val="16"/>
              </w:rPr>
            </w:pPr>
            <w:r w:rsidRPr="00746C58">
              <w:rPr>
                <w:sz w:val="16"/>
                <w:szCs w:val="16"/>
              </w:rPr>
              <w:t>2225</w:t>
            </w:r>
          </w:p>
        </w:tc>
        <w:tc>
          <w:tcPr>
            <w:tcW w:w="583" w:type="dxa"/>
            <w:tcBorders>
              <w:left w:val="single" w:sz="4" w:space="0" w:color="000000"/>
              <w:bottom w:val="single" w:sz="4" w:space="0" w:color="000000"/>
            </w:tcBorders>
            <w:shd w:val="clear" w:color="auto" w:fill="auto"/>
            <w:vAlign w:val="center"/>
          </w:tcPr>
          <w:p w14:paraId="3A77626E" w14:textId="77777777" w:rsidR="00930447" w:rsidRPr="00746C58" w:rsidRDefault="00930447" w:rsidP="00930447">
            <w:pPr>
              <w:widowControl w:val="0"/>
              <w:suppressLineNumbers/>
              <w:jc w:val="center"/>
              <w:rPr>
                <w:sz w:val="16"/>
                <w:szCs w:val="16"/>
              </w:rPr>
            </w:pPr>
            <w:r w:rsidRPr="00746C58">
              <w:rPr>
                <w:sz w:val="16"/>
                <w:szCs w:val="16"/>
              </w:rPr>
              <w:t>0</w:t>
            </w:r>
          </w:p>
        </w:tc>
        <w:tc>
          <w:tcPr>
            <w:tcW w:w="583" w:type="dxa"/>
            <w:tcBorders>
              <w:left w:val="single" w:sz="4" w:space="0" w:color="000000"/>
              <w:bottom w:val="single" w:sz="4" w:space="0" w:color="000000"/>
            </w:tcBorders>
            <w:shd w:val="clear" w:color="auto" w:fill="auto"/>
            <w:vAlign w:val="center"/>
          </w:tcPr>
          <w:p w14:paraId="1107D67A" w14:textId="77777777" w:rsidR="00930447" w:rsidRPr="00746C58" w:rsidRDefault="00930447" w:rsidP="00930447">
            <w:pPr>
              <w:widowControl w:val="0"/>
              <w:suppressLineNumbers/>
              <w:jc w:val="center"/>
              <w:rPr>
                <w:sz w:val="16"/>
                <w:szCs w:val="16"/>
              </w:rPr>
            </w:pPr>
            <w:r w:rsidRPr="00746C58">
              <w:rPr>
                <w:sz w:val="16"/>
                <w:szCs w:val="16"/>
              </w:rPr>
              <w:t>0</w:t>
            </w:r>
          </w:p>
        </w:tc>
        <w:tc>
          <w:tcPr>
            <w:tcW w:w="480" w:type="dxa"/>
            <w:tcBorders>
              <w:left w:val="single" w:sz="4" w:space="0" w:color="000000"/>
              <w:bottom w:val="single" w:sz="4" w:space="0" w:color="000000"/>
            </w:tcBorders>
            <w:shd w:val="clear" w:color="auto" w:fill="auto"/>
            <w:vAlign w:val="center"/>
          </w:tcPr>
          <w:p w14:paraId="74BBC8DB" w14:textId="77777777" w:rsidR="00930447" w:rsidRPr="00746C58" w:rsidRDefault="00930447" w:rsidP="00930447">
            <w:pPr>
              <w:widowControl w:val="0"/>
              <w:suppressLineNumbers/>
              <w:jc w:val="center"/>
              <w:rPr>
                <w:sz w:val="16"/>
                <w:szCs w:val="16"/>
              </w:rPr>
            </w:pPr>
            <w:r w:rsidRPr="00746C58">
              <w:rPr>
                <w:sz w:val="16"/>
                <w:szCs w:val="16"/>
              </w:rPr>
              <w:t>0</w:t>
            </w:r>
          </w:p>
        </w:tc>
        <w:tc>
          <w:tcPr>
            <w:tcW w:w="672" w:type="dxa"/>
            <w:tcBorders>
              <w:left w:val="single" w:sz="4" w:space="0" w:color="000000"/>
              <w:bottom w:val="single" w:sz="4" w:space="0" w:color="000000"/>
            </w:tcBorders>
            <w:shd w:val="clear" w:color="auto" w:fill="auto"/>
            <w:vAlign w:val="center"/>
          </w:tcPr>
          <w:p w14:paraId="63155EC9" w14:textId="77777777" w:rsidR="00930447" w:rsidRPr="00746C58" w:rsidRDefault="00930447" w:rsidP="00930447">
            <w:pPr>
              <w:widowControl w:val="0"/>
              <w:suppressLineNumbers/>
              <w:jc w:val="center"/>
              <w:rPr>
                <w:sz w:val="16"/>
                <w:szCs w:val="16"/>
              </w:rPr>
            </w:pPr>
            <w:r w:rsidRPr="00746C58">
              <w:rPr>
                <w:sz w:val="16"/>
                <w:szCs w:val="16"/>
              </w:rPr>
              <w:t>2225</w:t>
            </w:r>
          </w:p>
        </w:tc>
        <w:tc>
          <w:tcPr>
            <w:tcW w:w="672" w:type="dxa"/>
            <w:tcBorders>
              <w:left w:val="single" w:sz="4" w:space="0" w:color="000000"/>
              <w:bottom w:val="single" w:sz="4" w:space="0" w:color="000000"/>
            </w:tcBorders>
            <w:shd w:val="clear" w:color="auto" w:fill="D9D9D9" w:themeFill="background1" w:themeFillShade="D9"/>
            <w:vAlign w:val="center"/>
          </w:tcPr>
          <w:p w14:paraId="45E22E25" w14:textId="77777777" w:rsidR="00930447" w:rsidRPr="00746C58" w:rsidRDefault="00930447" w:rsidP="00930447">
            <w:pPr>
              <w:widowControl w:val="0"/>
              <w:suppressLineNumbers/>
              <w:jc w:val="center"/>
              <w:rPr>
                <w:sz w:val="16"/>
                <w:szCs w:val="16"/>
              </w:rPr>
            </w:pPr>
            <w:r w:rsidRPr="00746C58">
              <w:rPr>
                <w:sz w:val="16"/>
                <w:szCs w:val="16"/>
              </w:rPr>
              <w:t>0</w:t>
            </w:r>
          </w:p>
        </w:tc>
        <w:tc>
          <w:tcPr>
            <w:tcW w:w="583" w:type="dxa"/>
            <w:tcBorders>
              <w:left w:val="single" w:sz="4" w:space="0" w:color="000000"/>
              <w:bottom w:val="single" w:sz="4" w:space="0" w:color="000000"/>
            </w:tcBorders>
            <w:shd w:val="clear" w:color="auto" w:fill="D9D9D9" w:themeFill="background1" w:themeFillShade="D9"/>
            <w:vAlign w:val="center"/>
          </w:tcPr>
          <w:p w14:paraId="11111537" w14:textId="77777777" w:rsidR="00930447" w:rsidRPr="00746C58" w:rsidRDefault="00930447" w:rsidP="00930447">
            <w:pPr>
              <w:widowControl w:val="0"/>
              <w:suppressLineNumbers/>
              <w:jc w:val="center"/>
              <w:rPr>
                <w:sz w:val="16"/>
                <w:szCs w:val="16"/>
              </w:rPr>
            </w:pPr>
            <w:r w:rsidRPr="00746C58">
              <w:rPr>
                <w:sz w:val="16"/>
                <w:szCs w:val="16"/>
              </w:rPr>
              <w:t>0</w:t>
            </w:r>
          </w:p>
        </w:tc>
        <w:tc>
          <w:tcPr>
            <w:tcW w:w="583" w:type="dxa"/>
            <w:tcBorders>
              <w:left w:val="single" w:sz="4" w:space="0" w:color="000000"/>
              <w:bottom w:val="single" w:sz="4" w:space="0" w:color="000000"/>
            </w:tcBorders>
            <w:shd w:val="clear" w:color="auto" w:fill="auto"/>
            <w:vAlign w:val="center"/>
          </w:tcPr>
          <w:p w14:paraId="5767954D" w14:textId="77777777" w:rsidR="00930447" w:rsidRPr="00746C58" w:rsidRDefault="00930447" w:rsidP="00930447">
            <w:pPr>
              <w:widowControl w:val="0"/>
              <w:suppressLineNumbers/>
              <w:jc w:val="center"/>
              <w:rPr>
                <w:sz w:val="16"/>
                <w:szCs w:val="16"/>
              </w:rPr>
            </w:pPr>
            <w:r w:rsidRPr="00746C58">
              <w:rPr>
                <w:sz w:val="16"/>
                <w:szCs w:val="16"/>
              </w:rPr>
              <w:t>0</w:t>
            </w:r>
          </w:p>
        </w:tc>
        <w:tc>
          <w:tcPr>
            <w:tcW w:w="672" w:type="dxa"/>
            <w:tcBorders>
              <w:left w:val="single" w:sz="4" w:space="0" w:color="000000"/>
              <w:bottom w:val="single" w:sz="4" w:space="0" w:color="000000"/>
            </w:tcBorders>
            <w:shd w:val="clear" w:color="auto" w:fill="auto"/>
            <w:vAlign w:val="center"/>
          </w:tcPr>
          <w:p w14:paraId="3BD79F43" w14:textId="77777777" w:rsidR="00930447" w:rsidRPr="00746C58" w:rsidRDefault="00930447" w:rsidP="00930447">
            <w:pPr>
              <w:widowControl w:val="0"/>
              <w:suppressLineNumbers/>
              <w:jc w:val="center"/>
              <w:rPr>
                <w:sz w:val="16"/>
                <w:szCs w:val="16"/>
              </w:rPr>
            </w:pPr>
            <w:r w:rsidRPr="00746C58">
              <w:rPr>
                <w:sz w:val="16"/>
                <w:szCs w:val="16"/>
              </w:rPr>
              <w:t>2225</w:t>
            </w:r>
          </w:p>
        </w:tc>
        <w:tc>
          <w:tcPr>
            <w:tcW w:w="583" w:type="dxa"/>
            <w:tcBorders>
              <w:left w:val="single" w:sz="4" w:space="0" w:color="000000"/>
              <w:bottom w:val="single" w:sz="4" w:space="0" w:color="000000"/>
            </w:tcBorders>
            <w:shd w:val="clear" w:color="auto" w:fill="auto"/>
            <w:vAlign w:val="center"/>
          </w:tcPr>
          <w:p w14:paraId="5A05A395" w14:textId="77777777" w:rsidR="00930447" w:rsidRPr="00746C58" w:rsidRDefault="00930447" w:rsidP="00930447">
            <w:pPr>
              <w:widowControl w:val="0"/>
              <w:suppressLineNumbers/>
              <w:jc w:val="center"/>
              <w:rPr>
                <w:sz w:val="16"/>
                <w:szCs w:val="16"/>
              </w:rPr>
            </w:pPr>
            <w:r w:rsidRPr="00746C58">
              <w:rPr>
                <w:sz w:val="16"/>
                <w:szCs w:val="16"/>
              </w:rPr>
              <w:t>0</w:t>
            </w:r>
          </w:p>
        </w:tc>
        <w:tc>
          <w:tcPr>
            <w:tcW w:w="596" w:type="dxa"/>
            <w:tcBorders>
              <w:left w:val="single" w:sz="4" w:space="0" w:color="000000"/>
              <w:bottom w:val="single" w:sz="4" w:space="0" w:color="000000"/>
            </w:tcBorders>
            <w:shd w:val="clear" w:color="auto" w:fill="auto"/>
            <w:vAlign w:val="center"/>
          </w:tcPr>
          <w:p w14:paraId="25616798" w14:textId="77777777" w:rsidR="00930447" w:rsidRPr="00746C58" w:rsidRDefault="00930447" w:rsidP="00930447">
            <w:pPr>
              <w:widowControl w:val="0"/>
              <w:suppressLineNumbers/>
              <w:jc w:val="center"/>
              <w:rPr>
                <w:sz w:val="16"/>
                <w:szCs w:val="16"/>
              </w:rPr>
            </w:pPr>
            <w:r w:rsidRPr="00746C58">
              <w:rPr>
                <w:sz w:val="16"/>
                <w:szCs w:val="16"/>
              </w:rPr>
              <w:t>0</w:t>
            </w:r>
          </w:p>
        </w:tc>
        <w:tc>
          <w:tcPr>
            <w:tcW w:w="674" w:type="dxa"/>
            <w:tcBorders>
              <w:left w:val="single" w:sz="4" w:space="0" w:color="000000"/>
              <w:bottom w:val="single" w:sz="4" w:space="0" w:color="000000"/>
            </w:tcBorders>
            <w:shd w:val="clear" w:color="auto" w:fill="auto"/>
            <w:vAlign w:val="center"/>
          </w:tcPr>
          <w:p w14:paraId="24CFEB3E" w14:textId="77777777" w:rsidR="00930447" w:rsidRPr="00746C58" w:rsidRDefault="00930447" w:rsidP="00930447">
            <w:pPr>
              <w:widowControl w:val="0"/>
              <w:suppressLineNumbers/>
              <w:jc w:val="center"/>
              <w:rPr>
                <w:sz w:val="16"/>
                <w:szCs w:val="16"/>
              </w:rPr>
            </w:pPr>
            <w:r w:rsidRPr="00746C58">
              <w:rPr>
                <w:sz w:val="16"/>
                <w:szCs w:val="16"/>
              </w:rPr>
              <w:t>0</w:t>
            </w:r>
          </w:p>
        </w:tc>
        <w:tc>
          <w:tcPr>
            <w:tcW w:w="992" w:type="dxa"/>
            <w:tcBorders>
              <w:left w:val="single" w:sz="4" w:space="0" w:color="000000"/>
              <w:bottom w:val="single" w:sz="4" w:space="0" w:color="000000"/>
              <w:right w:val="single" w:sz="4" w:space="0" w:color="000000"/>
            </w:tcBorders>
            <w:shd w:val="clear" w:color="auto" w:fill="auto"/>
            <w:vAlign w:val="center"/>
          </w:tcPr>
          <w:p w14:paraId="578065C4" w14:textId="77777777" w:rsidR="00930447" w:rsidRPr="00746C58" w:rsidRDefault="00930447" w:rsidP="00930447">
            <w:pPr>
              <w:widowControl w:val="0"/>
              <w:suppressLineNumbers/>
              <w:jc w:val="center"/>
              <w:rPr>
                <w:sz w:val="16"/>
                <w:szCs w:val="16"/>
              </w:rPr>
            </w:pPr>
            <w:r w:rsidRPr="00746C58">
              <w:rPr>
                <w:sz w:val="16"/>
                <w:szCs w:val="16"/>
              </w:rPr>
              <w:t>0</w:t>
            </w:r>
          </w:p>
        </w:tc>
      </w:tr>
      <w:tr w:rsidR="00930447" w:rsidRPr="00E0259A" w14:paraId="57B28A0A" w14:textId="77777777" w:rsidTr="00DD473A">
        <w:tc>
          <w:tcPr>
            <w:tcW w:w="684" w:type="dxa"/>
            <w:tcBorders>
              <w:left w:val="single" w:sz="4" w:space="0" w:color="000000"/>
              <w:bottom w:val="single" w:sz="4" w:space="0" w:color="000000"/>
            </w:tcBorders>
            <w:shd w:val="clear" w:color="auto" w:fill="auto"/>
            <w:vAlign w:val="center"/>
          </w:tcPr>
          <w:p w14:paraId="35675A15" w14:textId="1CE2BCD2" w:rsidR="00930447" w:rsidRPr="00746C58" w:rsidRDefault="004F1515" w:rsidP="00930447">
            <w:pPr>
              <w:widowControl w:val="0"/>
              <w:suppressLineNumbers/>
              <w:jc w:val="right"/>
              <w:rPr>
                <w:sz w:val="16"/>
                <w:szCs w:val="16"/>
              </w:rPr>
            </w:pPr>
            <w:r w:rsidRPr="00746C58">
              <w:rPr>
                <w:b/>
                <w:bCs/>
                <w:sz w:val="16"/>
                <w:szCs w:val="16"/>
              </w:rPr>
              <w:t>celkem</w:t>
            </w:r>
          </w:p>
        </w:tc>
        <w:tc>
          <w:tcPr>
            <w:tcW w:w="713" w:type="dxa"/>
            <w:tcBorders>
              <w:left w:val="single" w:sz="4" w:space="0" w:color="000000"/>
              <w:bottom w:val="single" w:sz="4" w:space="0" w:color="000000"/>
            </w:tcBorders>
            <w:shd w:val="clear" w:color="auto" w:fill="auto"/>
            <w:vAlign w:val="center"/>
          </w:tcPr>
          <w:p w14:paraId="58F799F1" w14:textId="29463340" w:rsidR="00930447" w:rsidRPr="008E78E5" w:rsidRDefault="00930447" w:rsidP="00930447">
            <w:pPr>
              <w:widowControl w:val="0"/>
              <w:ind w:left="0" w:hanging="851"/>
              <w:jc w:val="right"/>
              <w:rPr>
                <w:b/>
                <w:sz w:val="16"/>
                <w:szCs w:val="16"/>
              </w:rPr>
            </w:pPr>
            <w:r w:rsidRPr="008E78E5">
              <w:rPr>
                <w:b/>
                <w:sz w:val="16"/>
                <w:szCs w:val="16"/>
              </w:rPr>
              <w:fldChar w:fldCharType="begin"/>
            </w:r>
            <w:r w:rsidRPr="008E78E5">
              <w:rPr>
                <w:b/>
                <w:sz w:val="16"/>
                <w:szCs w:val="16"/>
              </w:rPr>
              <w:instrText xml:space="preserve"> =SUM(ABOVE) </w:instrText>
            </w:r>
            <w:r w:rsidRPr="008E78E5">
              <w:rPr>
                <w:b/>
                <w:sz w:val="16"/>
                <w:szCs w:val="16"/>
              </w:rPr>
              <w:fldChar w:fldCharType="separate"/>
            </w:r>
            <w:r w:rsidRPr="008E78E5">
              <w:rPr>
                <w:b/>
                <w:noProof/>
                <w:sz w:val="16"/>
                <w:szCs w:val="16"/>
              </w:rPr>
              <w:t>624468</w:t>
            </w:r>
            <w:r w:rsidRPr="008E78E5">
              <w:rPr>
                <w:b/>
                <w:sz w:val="16"/>
                <w:szCs w:val="16"/>
              </w:rPr>
              <w:fldChar w:fldCharType="end"/>
            </w:r>
          </w:p>
        </w:tc>
        <w:tc>
          <w:tcPr>
            <w:tcW w:w="680" w:type="dxa"/>
            <w:tcBorders>
              <w:left w:val="single" w:sz="4" w:space="0" w:color="000000"/>
              <w:bottom w:val="single" w:sz="4" w:space="0" w:color="000000"/>
            </w:tcBorders>
            <w:shd w:val="clear" w:color="auto" w:fill="D9D9D9" w:themeFill="background1" w:themeFillShade="D9"/>
            <w:vAlign w:val="center"/>
          </w:tcPr>
          <w:p w14:paraId="2DD98E57" w14:textId="0F837AC0" w:rsidR="00930447" w:rsidRPr="008E78E5" w:rsidRDefault="00930447" w:rsidP="00930447">
            <w:pPr>
              <w:widowControl w:val="0"/>
              <w:suppressLineNumbers/>
              <w:ind w:left="-39" w:hanging="851"/>
              <w:jc w:val="right"/>
              <w:rPr>
                <w:b/>
                <w:sz w:val="16"/>
                <w:szCs w:val="16"/>
              </w:rPr>
            </w:pPr>
            <w:r w:rsidRPr="008E78E5">
              <w:rPr>
                <w:b/>
                <w:sz w:val="16"/>
                <w:szCs w:val="16"/>
              </w:rPr>
              <w:fldChar w:fldCharType="begin"/>
            </w:r>
            <w:r w:rsidRPr="008E78E5">
              <w:rPr>
                <w:b/>
                <w:sz w:val="16"/>
                <w:szCs w:val="16"/>
              </w:rPr>
              <w:instrText xml:space="preserve"> =SUM(ABOVE) </w:instrText>
            </w:r>
            <w:r w:rsidRPr="008E78E5">
              <w:rPr>
                <w:b/>
                <w:sz w:val="16"/>
                <w:szCs w:val="16"/>
              </w:rPr>
              <w:fldChar w:fldCharType="separate"/>
            </w:r>
            <w:r w:rsidRPr="008E78E5">
              <w:rPr>
                <w:b/>
                <w:noProof/>
                <w:sz w:val="16"/>
                <w:szCs w:val="16"/>
              </w:rPr>
              <w:t>508309</w:t>
            </w:r>
            <w:r w:rsidRPr="008E78E5">
              <w:rPr>
                <w:b/>
                <w:sz w:val="16"/>
                <w:szCs w:val="16"/>
              </w:rPr>
              <w:fldChar w:fldCharType="end"/>
            </w:r>
          </w:p>
        </w:tc>
        <w:tc>
          <w:tcPr>
            <w:tcW w:w="583" w:type="dxa"/>
            <w:tcBorders>
              <w:left w:val="single" w:sz="4" w:space="0" w:color="000000"/>
              <w:bottom w:val="single" w:sz="4" w:space="0" w:color="000000"/>
            </w:tcBorders>
            <w:shd w:val="clear" w:color="auto" w:fill="auto"/>
            <w:vAlign w:val="center"/>
          </w:tcPr>
          <w:p w14:paraId="0E3666A4" w14:textId="3351B178" w:rsidR="00930447" w:rsidRPr="008E78E5" w:rsidRDefault="00930447" w:rsidP="00930447">
            <w:pPr>
              <w:widowControl w:val="0"/>
              <w:suppressLineNumbers/>
              <w:jc w:val="center"/>
              <w:rPr>
                <w:b/>
                <w:sz w:val="16"/>
                <w:szCs w:val="16"/>
              </w:rPr>
            </w:pPr>
            <w:r w:rsidRPr="008E78E5">
              <w:rPr>
                <w:b/>
                <w:sz w:val="16"/>
                <w:szCs w:val="16"/>
              </w:rPr>
              <w:fldChar w:fldCharType="begin"/>
            </w:r>
            <w:r w:rsidRPr="008E78E5">
              <w:rPr>
                <w:b/>
                <w:sz w:val="16"/>
                <w:szCs w:val="16"/>
              </w:rPr>
              <w:instrText xml:space="preserve"> =SUM(ABOVE) </w:instrText>
            </w:r>
            <w:r w:rsidRPr="008E78E5">
              <w:rPr>
                <w:b/>
                <w:sz w:val="16"/>
                <w:szCs w:val="16"/>
              </w:rPr>
              <w:fldChar w:fldCharType="separate"/>
            </w:r>
            <w:r w:rsidRPr="008E78E5">
              <w:rPr>
                <w:b/>
                <w:noProof/>
                <w:sz w:val="16"/>
                <w:szCs w:val="16"/>
              </w:rPr>
              <w:t>65081</w:t>
            </w:r>
            <w:r w:rsidRPr="008E78E5">
              <w:rPr>
                <w:b/>
                <w:sz w:val="16"/>
                <w:szCs w:val="16"/>
              </w:rPr>
              <w:fldChar w:fldCharType="end"/>
            </w:r>
          </w:p>
        </w:tc>
        <w:tc>
          <w:tcPr>
            <w:tcW w:w="583" w:type="dxa"/>
            <w:tcBorders>
              <w:left w:val="single" w:sz="4" w:space="0" w:color="000000"/>
              <w:bottom w:val="single" w:sz="4" w:space="0" w:color="000000"/>
            </w:tcBorders>
            <w:shd w:val="clear" w:color="auto" w:fill="auto"/>
            <w:vAlign w:val="center"/>
          </w:tcPr>
          <w:p w14:paraId="580C5C8C" w14:textId="7BA59464" w:rsidR="00930447" w:rsidRPr="008E78E5" w:rsidRDefault="00930447" w:rsidP="00930447">
            <w:pPr>
              <w:widowControl w:val="0"/>
              <w:suppressLineNumbers/>
              <w:jc w:val="center"/>
              <w:rPr>
                <w:b/>
                <w:sz w:val="16"/>
                <w:szCs w:val="16"/>
              </w:rPr>
            </w:pPr>
            <w:r w:rsidRPr="008E78E5">
              <w:rPr>
                <w:b/>
                <w:sz w:val="16"/>
                <w:szCs w:val="16"/>
              </w:rPr>
              <w:fldChar w:fldCharType="begin"/>
            </w:r>
            <w:r w:rsidRPr="008E78E5">
              <w:rPr>
                <w:b/>
                <w:sz w:val="16"/>
                <w:szCs w:val="16"/>
              </w:rPr>
              <w:instrText xml:space="preserve"> =SUM(ABOVE) </w:instrText>
            </w:r>
            <w:r w:rsidRPr="008E78E5">
              <w:rPr>
                <w:b/>
                <w:sz w:val="16"/>
                <w:szCs w:val="16"/>
              </w:rPr>
              <w:fldChar w:fldCharType="separate"/>
            </w:r>
            <w:r w:rsidRPr="008E78E5">
              <w:rPr>
                <w:b/>
                <w:noProof/>
                <w:sz w:val="16"/>
                <w:szCs w:val="16"/>
              </w:rPr>
              <w:t>10799</w:t>
            </w:r>
            <w:r w:rsidRPr="008E78E5">
              <w:rPr>
                <w:b/>
                <w:sz w:val="16"/>
                <w:szCs w:val="16"/>
              </w:rPr>
              <w:fldChar w:fldCharType="end"/>
            </w:r>
          </w:p>
        </w:tc>
        <w:tc>
          <w:tcPr>
            <w:tcW w:w="480" w:type="dxa"/>
            <w:tcBorders>
              <w:left w:val="single" w:sz="4" w:space="0" w:color="000000"/>
              <w:bottom w:val="single" w:sz="4" w:space="0" w:color="000000"/>
            </w:tcBorders>
            <w:shd w:val="clear" w:color="auto" w:fill="auto"/>
            <w:vAlign w:val="center"/>
          </w:tcPr>
          <w:p w14:paraId="6D473ED3" w14:textId="62364D37" w:rsidR="00930447" w:rsidRPr="008E78E5" w:rsidRDefault="00930447" w:rsidP="00930447">
            <w:pPr>
              <w:widowControl w:val="0"/>
              <w:suppressLineNumbers/>
              <w:jc w:val="center"/>
              <w:rPr>
                <w:b/>
                <w:sz w:val="16"/>
                <w:szCs w:val="16"/>
              </w:rPr>
            </w:pPr>
            <w:r w:rsidRPr="008E78E5">
              <w:rPr>
                <w:b/>
                <w:sz w:val="16"/>
                <w:szCs w:val="16"/>
              </w:rPr>
              <w:fldChar w:fldCharType="begin"/>
            </w:r>
            <w:r w:rsidRPr="008E78E5">
              <w:rPr>
                <w:b/>
                <w:sz w:val="16"/>
                <w:szCs w:val="16"/>
              </w:rPr>
              <w:instrText xml:space="preserve"> =SUM(ABOVE) </w:instrText>
            </w:r>
            <w:r w:rsidRPr="008E78E5">
              <w:rPr>
                <w:b/>
                <w:sz w:val="16"/>
                <w:szCs w:val="16"/>
              </w:rPr>
              <w:fldChar w:fldCharType="separate"/>
            </w:r>
            <w:r w:rsidRPr="008E78E5">
              <w:rPr>
                <w:b/>
                <w:noProof/>
                <w:sz w:val="16"/>
                <w:szCs w:val="16"/>
              </w:rPr>
              <w:t>869</w:t>
            </w:r>
            <w:r w:rsidRPr="008E78E5">
              <w:rPr>
                <w:b/>
                <w:sz w:val="16"/>
                <w:szCs w:val="16"/>
              </w:rPr>
              <w:fldChar w:fldCharType="end"/>
            </w:r>
          </w:p>
        </w:tc>
        <w:tc>
          <w:tcPr>
            <w:tcW w:w="672" w:type="dxa"/>
            <w:tcBorders>
              <w:left w:val="single" w:sz="4" w:space="0" w:color="000000"/>
              <w:bottom w:val="single" w:sz="4" w:space="0" w:color="000000"/>
            </w:tcBorders>
            <w:shd w:val="clear" w:color="auto" w:fill="auto"/>
            <w:vAlign w:val="center"/>
          </w:tcPr>
          <w:p w14:paraId="614207EE" w14:textId="7A774CFA" w:rsidR="00930447" w:rsidRPr="008E78E5" w:rsidRDefault="00262918" w:rsidP="00930447">
            <w:pPr>
              <w:widowControl w:val="0"/>
              <w:suppressLineNumbers/>
              <w:jc w:val="center"/>
              <w:rPr>
                <w:b/>
                <w:sz w:val="16"/>
                <w:szCs w:val="16"/>
              </w:rPr>
            </w:pPr>
            <w:r w:rsidRPr="008E78E5">
              <w:rPr>
                <w:b/>
                <w:sz w:val="16"/>
                <w:szCs w:val="16"/>
              </w:rPr>
              <w:fldChar w:fldCharType="begin"/>
            </w:r>
            <w:r w:rsidRPr="008E78E5">
              <w:rPr>
                <w:b/>
                <w:sz w:val="16"/>
                <w:szCs w:val="16"/>
              </w:rPr>
              <w:instrText xml:space="preserve"> =SUM(ABOVE) </w:instrText>
            </w:r>
            <w:r w:rsidRPr="008E78E5">
              <w:rPr>
                <w:b/>
                <w:sz w:val="16"/>
                <w:szCs w:val="16"/>
              </w:rPr>
              <w:fldChar w:fldCharType="separate"/>
            </w:r>
            <w:r w:rsidRPr="008E78E5">
              <w:rPr>
                <w:b/>
                <w:noProof/>
                <w:sz w:val="16"/>
                <w:szCs w:val="16"/>
              </w:rPr>
              <w:t>431560</w:t>
            </w:r>
            <w:r w:rsidRPr="008E78E5">
              <w:rPr>
                <w:b/>
                <w:sz w:val="16"/>
                <w:szCs w:val="16"/>
              </w:rPr>
              <w:fldChar w:fldCharType="end"/>
            </w:r>
          </w:p>
        </w:tc>
        <w:tc>
          <w:tcPr>
            <w:tcW w:w="672" w:type="dxa"/>
            <w:tcBorders>
              <w:left w:val="single" w:sz="4" w:space="0" w:color="000000"/>
              <w:bottom w:val="single" w:sz="4" w:space="0" w:color="000000"/>
            </w:tcBorders>
            <w:shd w:val="clear" w:color="auto" w:fill="D9D9D9" w:themeFill="background1" w:themeFillShade="D9"/>
            <w:vAlign w:val="center"/>
          </w:tcPr>
          <w:p w14:paraId="3D37293A" w14:textId="3AEC02AE" w:rsidR="00930447" w:rsidRPr="008E78E5" w:rsidRDefault="00930447" w:rsidP="00930447">
            <w:pPr>
              <w:widowControl w:val="0"/>
              <w:suppressLineNumbers/>
              <w:jc w:val="center"/>
              <w:rPr>
                <w:b/>
                <w:sz w:val="16"/>
                <w:szCs w:val="16"/>
              </w:rPr>
            </w:pPr>
            <w:r w:rsidRPr="008E78E5">
              <w:rPr>
                <w:b/>
                <w:sz w:val="16"/>
                <w:szCs w:val="16"/>
              </w:rPr>
              <w:fldChar w:fldCharType="begin"/>
            </w:r>
            <w:r w:rsidRPr="008E78E5">
              <w:rPr>
                <w:b/>
                <w:sz w:val="16"/>
                <w:szCs w:val="16"/>
              </w:rPr>
              <w:instrText xml:space="preserve"> =SUM(ABOVE) </w:instrText>
            </w:r>
            <w:r w:rsidRPr="008E78E5">
              <w:rPr>
                <w:b/>
                <w:sz w:val="16"/>
                <w:szCs w:val="16"/>
              </w:rPr>
              <w:fldChar w:fldCharType="separate"/>
            </w:r>
            <w:r w:rsidRPr="008E78E5">
              <w:rPr>
                <w:b/>
                <w:noProof/>
                <w:sz w:val="16"/>
                <w:szCs w:val="16"/>
              </w:rPr>
              <w:t>116159</w:t>
            </w:r>
            <w:r w:rsidRPr="008E78E5">
              <w:rPr>
                <w:b/>
                <w:sz w:val="16"/>
                <w:szCs w:val="16"/>
              </w:rPr>
              <w:fldChar w:fldCharType="end"/>
            </w:r>
          </w:p>
        </w:tc>
        <w:tc>
          <w:tcPr>
            <w:tcW w:w="583" w:type="dxa"/>
            <w:tcBorders>
              <w:left w:val="single" w:sz="4" w:space="0" w:color="000000"/>
              <w:bottom w:val="single" w:sz="4" w:space="0" w:color="000000"/>
            </w:tcBorders>
            <w:shd w:val="clear" w:color="auto" w:fill="D9D9D9" w:themeFill="background1" w:themeFillShade="D9"/>
            <w:vAlign w:val="center"/>
          </w:tcPr>
          <w:p w14:paraId="083561E7" w14:textId="3A42A864" w:rsidR="00930447" w:rsidRPr="008E78E5" w:rsidRDefault="00930447" w:rsidP="00930447">
            <w:pPr>
              <w:widowControl w:val="0"/>
              <w:suppressLineNumbers/>
              <w:jc w:val="center"/>
              <w:rPr>
                <w:b/>
                <w:sz w:val="16"/>
                <w:szCs w:val="16"/>
              </w:rPr>
            </w:pPr>
            <w:r w:rsidRPr="008E78E5">
              <w:rPr>
                <w:b/>
                <w:sz w:val="16"/>
                <w:szCs w:val="16"/>
              </w:rPr>
              <w:fldChar w:fldCharType="begin"/>
            </w:r>
            <w:r w:rsidRPr="008E78E5">
              <w:rPr>
                <w:b/>
                <w:sz w:val="16"/>
                <w:szCs w:val="16"/>
              </w:rPr>
              <w:instrText xml:space="preserve"> =SUM(ABOVE) </w:instrText>
            </w:r>
            <w:r w:rsidRPr="008E78E5">
              <w:rPr>
                <w:b/>
                <w:sz w:val="16"/>
                <w:szCs w:val="16"/>
              </w:rPr>
              <w:fldChar w:fldCharType="separate"/>
            </w:r>
            <w:r w:rsidRPr="008E78E5">
              <w:rPr>
                <w:b/>
                <w:noProof/>
                <w:sz w:val="16"/>
                <w:szCs w:val="16"/>
              </w:rPr>
              <w:t>14448</w:t>
            </w:r>
            <w:r w:rsidRPr="008E78E5">
              <w:rPr>
                <w:b/>
                <w:sz w:val="16"/>
                <w:szCs w:val="16"/>
              </w:rPr>
              <w:fldChar w:fldCharType="end"/>
            </w:r>
          </w:p>
        </w:tc>
        <w:tc>
          <w:tcPr>
            <w:tcW w:w="583" w:type="dxa"/>
            <w:tcBorders>
              <w:left w:val="single" w:sz="4" w:space="0" w:color="000000"/>
              <w:bottom w:val="single" w:sz="4" w:space="0" w:color="000000"/>
            </w:tcBorders>
            <w:shd w:val="clear" w:color="auto" w:fill="auto"/>
            <w:vAlign w:val="center"/>
          </w:tcPr>
          <w:p w14:paraId="02F98781" w14:textId="1F1E315A" w:rsidR="00930447" w:rsidRPr="008E78E5" w:rsidRDefault="00930447" w:rsidP="00930447">
            <w:pPr>
              <w:widowControl w:val="0"/>
              <w:suppressLineNumbers/>
              <w:jc w:val="center"/>
              <w:rPr>
                <w:b/>
                <w:sz w:val="16"/>
                <w:szCs w:val="16"/>
              </w:rPr>
            </w:pPr>
            <w:r w:rsidRPr="008E78E5">
              <w:rPr>
                <w:b/>
                <w:sz w:val="16"/>
                <w:szCs w:val="16"/>
              </w:rPr>
              <w:fldChar w:fldCharType="begin"/>
            </w:r>
            <w:r w:rsidRPr="008E78E5">
              <w:rPr>
                <w:b/>
                <w:sz w:val="16"/>
                <w:szCs w:val="16"/>
              </w:rPr>
              <w:instrText xml:space="preserve"> =SUM(ABOVE) </w:instrText>
            </w:r>
            <w:r w:rsidRPr="008E78E5">
              <w:rPr>
                <w:b/>
                <w:sz w:val="16"/>
                <w:szCs w:val="16"/>
              </w:rPr>
              <w:fldChar w:fldCharType="separate"/>
            </w:r>
            <w:r w:rsidRPr="008E78E5">
              <w:rPr>
                <w:b/>
                <w:noProof/>
                <w:sz w:val="16"/>
                <w:szCs w:val="16"/>
              </w:rPr>
              <w:t>26377</w:t>
            </w:r>
            <w:r w:rsidRPr="008E78E5">
              <w:rPr>
                <w:b/>
                <w:sz w:val="16"/>
                <w:szCs w:val="16"/>
              </w:rPr>
              <w:fldChar w:fldCharType="end"/>
            </w:r>
          </w:p>
        </w:tc>
        <w:tc>
          <w:tcPr>
            <w:tcW w:w="672" w:type="dxa"/>
            <w:tcBorders>
              <w:left w:val="single" w:sz="4" w:space="0" w:color="000000"/>
              <w:bottom w:val="single" w:sz="4" w:space="0" w:color="000000"/>
            </w:tcBorders>
            <w:shd w:val="clear" w:color="auto" w:fill="auto"/>
            <w:vAlign w:val="center"/>
          </w:tcPr>
          <w:p w14:paraId="39D01643" w14:textId="63AB6020" w:rsidR="00930447" w:rsidRPr="008E78E5" w:rsidRDefault="00930447" w:rsidP="00930447">
            <w:pPr>
              <w:widowControl w:val="0"/>
              <w:suppressLineNumbers/>
              <w:jc w:val="center"/>
              <w:rPr>
                <w:b/>
                <w:sz w:val="16"/>
                <w:szCs w:val="16"/>
              </w:rPr>
            </w:pPr>
            <w:r w:rsidRPr="008E78E5">
              <w:rPr>
                <w:b/>
                <w:sz w:val="16"/>
                <w:szCs w:val="16"/>
              </w:rPr>
              <w:fldChar w:fldCharType="begin"/>
            </w:r>
            <w:r w:rsidRPr="008E78E5">
              <w:rPr>
                <w:b/>
                <w:sz w:val="16"/>
                <w:szCs w:val="16"/>
              </w:rPr>
              <w:instrText xml:space="preserve"> =SUM(ABOVE) </w:instrText>
            </w:r>
            <w:r w:rsidRPr="008E78E5">
              <w:rPr>
                <w:b/>
                <w:sz w:val="16"/>
                <w:szCs w:val="16"/>
              </w:rPr>
              <w:fldChar w:fldCharType="separate"/>
            </w:r>
            <w:r w:rsidRPr="008E78E5">
              <w:rPr>
                <w:b/>
                <w:noProof/>
                <w:sz w:val="16"/>
                <w:szCs w:val="16"/>
              </w:rPr>
              <w:t>239170</w:t>
            </w:r>
            <w:r w:rsidRPr="008E78E5">
              <w:rPr>
                <w:b/>
                <w:sz w:val="16"/>
                <w:szCs w:val="16"/>
              </w:rPr>
              <w:fldChar w:fldCharType="end"/>
            </w:r>
          </w:p>
        </w:tc>
        <w:tc>
          <w:tcPr>
            <w:tcW w:w="583" w:type="dxa"/>
            <w:tcBorders>
              <w:left w:val="single" w:sz="4" w:space="0" w:color="000000"/>
              <w:bottom w:val="single" w:sz="4" w:space="0" w:color="000000"/>
            </w:tcBorders>
            <w:shd w:val="clear" w:color="auto" w:fill="auto"/>
            <w:vAlign w:val="center"/>
          </w:tcPr>
          <w:p w14:paraId="7EF2DD3C" w14:textId="0FB8DF15" w:rsidR="00930447" w:rsidRPr="008E78E5" w:rsidRDefault="00930447" w:rsidP="00930447">
            <w:pPr>
              <w:widowControl w:val="0"/>
              <w:suppressLineNumbers/>
              <w:jc w:val="center"/>
              <w:rPr>
                <w:b/>
                <w:sz w:val="16"/>
                <w:szCs w:val="16"/>
              </w:rPr>
            </w:pPr>
            <w:r w:rsidRPr="008E78E5">
              <w:rPr>
                <w:b/>
                <w:sz w:val="16"/>
                <w:szCs w:val="16"/>
              </w:rPr>
              <w:fldChar w:fldCharType="begin"/>
            </w:r>
            <w:r w:rsidRPr="008E78E5">
              <w:rPr>
                <w:b/>
                <w:sz w:val="16"/>
                <w:szCs w:val="16"/>
              </w:rPr>
              <w:instrText xml:space="preserve"> =SUM(ABOVE) </w:instrText>
            </w:r>
            <w:r w:rsidRPr="008E78E5">
              <w:rPr>
                <w:b/>
                <w:sz w:val="16"/>
                <w:szCs w:val="16"/>
              </w:rPr>
              <w:fldChar w:fldCharType="separate"/>
            </w:r>
            <w:r w:rsidRPr="008E78E5">
              <w:rPr>
                <w:b/>
                <w:noProof/>
                <w:sz w:val="16"/>
                <w:szCs w:val="16"/>
              </w:rPr>
              <w:t>51947</w:t>
            </w:r>
            <w:r w:rsidRPr="008E78E5">
              <w:rPr>
                <w:b/>
                <w:sz w:val="16"/>
                <w:szCs w:val="16"/>
              </w:rPr>
              <w:fldChar w:fldCharType="end"/>
            </w:r>
          </w:p>
        </w:tc>
        <w:tc>
          <w:tcPr>
            <w:tcW w:w="596" w:type="dxa"/>
            <w:tcBorders>
              <w:left w:val="single" w:sz="4" w:space="0" w:color="000000"/>
              <w:bottom w:val="single" w:sz="4" w:space="0" w:color="000000"/>
            </w:tcBorders>
            <w:shd w:val="clear" w:color="auto" w:fill="auto"/>
            <w:vAlign w:val="center"/>
          </w:tcPr>
          <w:p w14:paraId="461E2FEC" w14:textId="7B329B0B" w:rsidR="00930447" w:rsidRPr="008E78E5" w:rsidRDefault="00930447" w:rsidP="00930447">
            <w:pPr>
              <w:widowControl w:val="0"/>
              <w:suppressLineNumbers/>
              <w:jc w:val="center"/>
              <w:rPr>
                <w:b/>
                <w:sz w:val="16"/>
                <w:szCs w:val="16"/>
              </w:rPr>
            </w:pPr>
            <w:r w:rsidRPr="008E78E5">
              <w:rPr>
                <w:b/>
                <w:sz w:val="16"/>
                <w:szCs w:val="16"/>
              </w:rPr>
              <w:fldChar w:fldCharType="begin"/>
            </w:r>
            <w:r w:rsidRPr="008E78E5">
              <w:rPr>
                <w:b/>
                <w:sz w:val="16"/>
                <w:szCs w:val="16"/>
              </w:rPr>
              <w:instrText xml:space="preserve"> =SUM(ABOVE) </w:instrText>
            </w:r>
            <w:r w:rsidRPr="008E78E5">
              <w:rPr>
                <w:b/>
                <w:sz w:val="16"/>
                <w:szCs w:val="16"/>
              </w:rPr>
              <w:fldChar w:fldCharType="separate"/>
            </w:r>
            <w:r w:rsidRPr="008E78E5">
              <w:rPr>
                <w:b/>
                <w:noProof/>
                <w:sz w:val="16"/>
                <w:szCs w:val="16"/>
              </w:rPr>
              <w:t>12014</w:t>
            </w:r>
            <w:r w:rsidRPr="008E78E5">
              <w:rPr>
                <w:b/>
                <w:sz w:val="16"/>
                <w:szCs w:val="16"/>
              </w:rPr>
              <w:fldChar w:fldCharType="end"/>
            </w:r>
          </w:p>
        </w:tc>
        <w:tc>
          <w:tcPr>
            <w:tcW w:w="674" w:type="dxa"/>
            <w:tcBorders>
              <w:left w:val="single" w:sz="4" w:space="0" w:color="000000"/>
              <w:bottom w:val="single" w:sz="4" w:space="0" w:color="000000"/>
            </w:tcBorders>
            <w:shd w:val="clear" w:color="auto" w:fill="auto"/>
            <w:vAlign w:val="center"/>
          </w:tcPr>
          <w:p w14:paraId="0F214495" w14:textId="5C46B2A4" w:rsidR="00930447" w:rsidRPr="008E78E5" w:rsidRDefault="00930447" w:rsidP="00930447">
            <w:pPr>
              <w:widowControl w:val="0"/>
              <w:suppressLineNumbers/>
              <w:jc w:val="center"/>
              <w:rPr>
                <w:b/>
                <w:sz w:val="16"/>
                <w:szCs w:val="16"/>
              </w:rPr>
            </w:pPr>
            <w:r w:rsidRPr="008E78E5">
              <w:rPr>
                <w:b/>
                <w:sz w:val="16"/>
                <w:szCs w:val="16"/>
              </w:rPr>
              <w:fldChar w:fldCharType="begin"/>
            </w:r>
            <w:r w:rsidRPr="008E78E5">
              <w:rPr>
                <w:b/>
                <w:sz w:val="16"/>
                <w:szCs w:val="16"/>
              </w:rPr>
              <w:instrText xml:space="preserve"> =SUM(ABOVE) </w:instrText>
            </w:r>
            <w:r w:rsidRPr="008E78E5">
              <w:rPr>
                <w:b/>
                <w:sz w:val="16"/>
                <w:szCs w:val="16"/>
              </w:rPr>
              <w:fldChar w:fldCharType="separate"/>
            </w:r>
            <w:r w:rsidRPr="008E78E5">
              <w:rPr>
                <w:b/>
                <w:noProof/>
                <w:sz w:val="16"/>
                <w:szCs w:val="16"/>
              </w:rPr>
              <w:t>178801</w:t>
            </w:r>
            <w:r w:rsidRPr="008E78E5">
              <w:rPr>
                <w:b/>
                <w:sz w:val="16"/>
                <w:szCs w:val="16"/>
              </w:rPr>
              <w:fldChar w:fldCharType="end"/>
            </w:r>
          </w:p>
        </w:tc>
        <w:tc>
          <w:tcPr>
            <w:tcW w:w="992" w:type="dxa"/>
            <w:tcBorders>
              <w:left w:val="single" w:sz="4" w:space="0" w:color="000000"/>
              <w:bottom w:val="single" w:sz="4" w:space="0" w:color="000000"/>
              <w:right w:val="single" w:sz="4" w:space="0" w:color="000000"/>
            </w:tcBorders>
            <w:shd w:val="clear" w:color="auto" w:fill="auto"/>
            <w:vAlign w:val="center"/>
          </w:tcPr>
          <w:p w14:paraId="2A30D846" w14:textId="77777777" w:rsidR="004F1515" w:rsidRPr="005A2FD5" w:rsidRDefault="004F1515" w:rsidP="004F1515">
            <w:pPr>
              <w:widowControl w:val="0"/>
              <w:suppressLineNumbers/>
              <w:ind w:left="0" w:hanging="851"/>
              <w:jc w:val="right"/>
              <w:rPr>
                <w:rFonts w:cs="Arial"/>
                <w:b/>
                <w:i/>
                <w:sz w:val="16"/>
                <w:szCs w:val="16"/>
              </w:rPr>
            </w:pPr>
            <w:r w:rsidRPr="005A2FD5">
              <w:rPr>
                <w:rFonts w:cs="Arial"/>
                <w:b/>
                <w:sz w:val="16"/>
                <w:szCs w:val="16"/>
              </w:rPr>
              <w:t>53898/</w:t>
            </w:r>
            <w:r w:rsidRPr="005A2FD5">
              <w:rPr>
                <w:rFonts w:cs="Arial"/>
                <w:b/>
                <w:i/>
                <w:sz w:val="16"/>
                <w:szCs w:val="16"/>
              </w:rPr>
              <w:t>1962</w:t>
            </w:r>
          </w:p>
          <w:p w14:paraId="2EE5AF6D" w14:textId="77777777" w:rsidR="004F1515" w:rsidRPr="005A2FD5" w:rsidRDefault="004F1515" w:rsidP="004F1515">
            <w:pPr>
              <w:widowControl w:val="0"/>
              <w:suppressLineNumbers/>
              <w:ind w:left="0" w:hanging="851"/>
              <w:jc w:val="right"/>
              <w:rPr>
                <w:rFonts w:cs="Arial"/>
                <w:b/>
                <w:sz w:val="16"/>
                <w:szCs w:val="16"/>
              </w:rPr>
            </w:pPr>
            <w:r w:rsidRPr="005A2FD5">
              <w:rPr>
                <w:rFonts w:cs="Arial"/>
                <w:b/>
                <w:sz w:val="16"/>
                <w:szCs w:val="16"/>
              </w:rPr>
              <w:t>5422/</w:t>
            </w:r>
            <w:r w:rsidRPr="005A2FD5">
              <w:rPr>
                <w:rFonts w:cs="Arial"/>
                <w:b/>
                <w:i/>
                <w:sz w:val="16"/>
                <w:szCs w:val="16"/>
              </w:rPr>
              <w:t>1978</w:t>
            </w:r>
          </w:p>
          <w:p w14:paraId="3C87B2B4" w14:textId="77777777" w:rsidR="004F1515" w:rsidRPr="005A2FD5" w:rsidRDefault="004F1515" w:rsidP="004F1515">
            <w:pPr>
              <w:widowControl w:val="0"/>
              <w:suppressLineNumbers/>
              <w:jc w:val="right"/>
              <w:rPr>
                <w:b/>
              </w:rPr>
            </w:pPr>
            <w:r w:rsidRPr="005A2FD5">
              <w:rPr>
                <w:rFonts w:cs="Arial"/>
                <w:b/>
                <w:bCs/>
                <w:iCs/>
                <w:sz w:val="16"/>
                <w:szCs w:val="16"/>
              </w:rPr>
              <w:t>42646</w:t>
            </w:r>
            <w:r w:rsidRPr="005A2FD5">
              <w:rPr>
                <w:rFonts w:cs="Arial"/>
                <w:b/>
                <w:i/>
                <w:sz w:val="16"/>
                <w:szCs w:val="16"/>
              </w:rPr>
              <w:t>/1979</w:t>
            </w:r>
          </w:p>
          <w:p w14:paraId="0A50C56D" w14:textId="3CDF6F85" w:rsidR="00930447" w:rsidRPr="00E0259A" w:rsidRDefault="004F1515" w:rsidP="004F1515">
            <w:pPr>
              <w:widowControl w:val="0"/>
              <w:suppressLineNumbers/>
              <w:jc w:val="center"/>
              <w:rPr>
                <w:sz w:val="16"/>
                <w:szCs w:val="16"/>
              </w:rPr>
            </w:pPr>
            <w:r w:rsidRPr="005A2FD5">
              <w:rPr>
                <w:rFonts w:cs="Arial"/>
                <w:b/>
                <w:sz w:val="16"/>
                <w:szCs w:val="16"/>
              </w:rPr>
              <w:t>97803/</w:t>
            </w:r>
            <w:r w:rsidRPr="005A2FD5">
              <w:rPr>
                <w:rFonts w:cs="Arial"/>
                <w:b/>
                <w:i/>
                <w:sz w:val="16"/>
                <w:szCs w:val="16"/>
              </w:rPr>
              <w:t>1982</w:t>
            </w:r>
          </w:p>
        </w:tc>
      </w:tr>
    </w:tbl>
    <w:p w14:paraId="4BF75359" w14:textId="77777777" w:rsidR="009B2A46" w:rsidRPr="00E0259A" w:rsidRDefault="009B2A46" w:rsidP="009B2A46">
      <w:pPr>
        <w:widowControl w:val="0"/>
        <w:tabs>
          <w:tab w:val="left" w:pos="851"/>
        </w:tabs>
        <w:spacing w:before="120"/>
        <w:ind w:left="850" w:hanging="839"/>
        <w:jc w:val="both"/>
        <w:textAlignment w:val="baseline"/>
        <w:rPr>
          <w:rFonts w:ascii="Times New Roman" w:hAnsi="Times New Roman"/>
          <w:kern w:val="2"/>
          <w:sz w:val="22"/>
          <w:szCs w:val="22"/>
          <w:lang w:val="en-US" w:eastAsia="zh-CN"/>
        </w:rPr>
      </w:pPr>
      <w:r w:rsidRPr="00E0259A">
        <w:rPr>
          <w:b/>
          <w:kern w:val="2"/>
          <w:sz w:val="22"/>
          <w:szCs w:val="22"/>
          <w:lang w:val="en-US" w:eastAsia="zh-CN"/>
        </w:rPr>
        <w:t>E.3.2</w:t>
      </w:r>
      <w:r w:rsidRPr="00E0259A">
        <w:rPr>
          <w:b/>
          <w:kern w:val="2"/>
          <w:sz w:val="22"/>
          <w:szCs w:val="22"/>
          <w:lang w:val="en-US" w:eastAsia="zh-CN"/>
        </w:rPr>
        <w:tab/>
      </w:r>
      <w:r w:rsidRPr="00E0259A">
        <w:rPr>
          <w:b/>
          <w:bCs/>
          <w:caps/>
          <w:kern w:val="2"/>
          <w:sz w:val="22"/>
          <w:szCs w:val="22"/>
          <w:lang w:val="en-US" w:eastAsia="zh-CN"/>
        </w:rPr>
        <w:t xml:space="preserve">SOUHRNNÉ A STATISTICKÉ ÚDAJE PLOŠNÝCH POŽADAVKŮ NÁVRHŮ URBANISTICKÉHO ŘEŠENÍ NA POZEMKY ZPF </w:t>
      </w:r>
      <w:r w:rsidRPr="00E0259A">
        <w:rPr>
          <w:bCs/>
          <w:kern w:val="2"/>
          <w:sz w:val="22"/>
          <w:szCs w:val="22"/>
          <w:lang w:val="en-US" w:eastAsia="zh-CN"/>
        </w:rPr>
        <w:t>[</w:t>
      </w:r>
      <w:r w:rsidRPr="00E0259A">
        <w:rPr>
          <w:rFonts w:cs="Arial"/>
          <w:kern w:val="2"/>
          <w:sz w:val="22"/>
          <w:szCs w:val="22"/>
          <w:lang w:val="en-US" w:eastAsia="zh-CN"/>
        </w:rPr>
        <w:t>m</w:t>
      </w:r>
      <w:r w:rsidRPr="00E0259A">
        <w:rPr>
          <w:rFonts w:cs="Arial"/>
          <w:kern w:val="2"/>
          <w:sz w:val="22"/>
          <w:szCs w:val="22"/>
          <w:vertAlign w:val="superscript"/>
          <w:lang w:val="en-US" w:eastAsia="zh-CN"/>
        </w:rPr>
        <w:t>2</w:t>
      </w:r>
      <w:r w:rsidRPr="00E0259A">
        <w:rPr>
          <w:rFonts w:cs="Arial"/>
          <w:bCs/>
          <w:kern w:val="2"/>
          <w:sz w:val="22"/>
          <w:szCs w:val="22"/>
          <w:lang w:val="en-US" w:eastAsia="zh-CN"/>
        </w:rPr>
        <w:t>,</w:t>
      </w:r>
      <w:r w:rsidRPr="00E0259A">
        <w:rPr>
          <w:bCs/>
          <w:kern w:val="2"/>
          <w:sz w:val="22"/>
          <w:szCs w:val="22"/>
          <w:lang w:val="en-US" w:eastAsia="zh-CN"/>
        </w:rPr>
        <w:t xml:space="preserve"> %]</w:t>
      </w:r>
    </w:p>
    <w:p w14:paraId="6A455692" w14:textId="77777777" w:rsidR="009B2A46" w:rsidRPr="00E0259A" w:rsidRDefault="009B2A46" w:rsidP="009B2A46">
      <w:pPr>
        <w:widowControl w:val="0"/>
        <w:tabs>
          <w:tab w:val="left" w:pos="851"/>
          <w:tab w:val="left" w:pos="1134"/>
        </w:tabs>
        <w:spacing w:before="120"/>
        <w:ind w:left="0"/>
        <w:textAlignment w:val="baseline"/>
        <w:rPr>
          <w:b/>
          <w:bCs/>
          <w:kern w:val="2"/>
          <w:szCs w:val="18"/>
          <w:lang w:val="en-US" w:eastAsia="zh-CN"/>
        </w:rPr>
      </w:pPr>
      <w:r w:rsidRPr="00E0259A">
        <w:rPr>
          <w:b/>
          <w:bCs/>
          <w:kern w:val="2"/>
          <w:szCs w:val="18"/>
          <w:lang w:val="en-US" w:eastAsia="zh-CN"/>
        </w:rPr>
        <w:t>Tab. E.3_</w:t>
      </w:r>
      <w:r w:rsidR="007726A9" w:rsidRPr="00E0259A">
        <w:rPr>
          <w:b/>
          <w:bCs/>
          <w:kern w:val="2"/>
          <w:szCs w:val="18"/>
          <w:lang w:val="en-US" w:eastAsia="zh-CN"/>
        </w:rPr>
        <w:t>10</w:t>
      </w:r>
      <w:r w:rsidRPr="00E0259A">
        <w:rPr>
          <w:b/>
          <w:bCs/>
          <w:kern w:val="2"/>
          <w:szCs w:val="18"/>
          <w:lang w:val="en-US" w:eastAsia="zh-CN"/>
        </w:rPr>
        <w:t>: </w:t>
      </w:r>
      <w:r w:rsidRPr="00E0259A">
        <w:rPr>
          <w:b/>
          <w:bCs/>
          <w:kern w:val="2"/>
          <w:szCs w:val="18"/>
          <w:lang w:val="en-US" w:eastAsia="zh-CN"/>
        </w:rPr>
        <w:tab/>
      </w:r>
      <w:proofErr w:type="spellStart"/>
      <w:r w:rsidRPr="00E0259A">
        <w:rPr>
          <w:b/>
          <w:bCs/>
          <w:kern w:val="2"/>
          <w:szCs w:val="18"/>
          <w:lang w:val="en-US" w:eastAsia="zh-CN"/>
        </w:rPr>
        <w:t>Rekapitulace</w:t>
      </w:r>
      <w:proofErr w:type="spellEnd"/>
      <w:r w:rsidRPr="00E0259A">
        <w:rPr>
          <w:b/>
          <w:bCs/>
          <w:kern w:val="2"/>
          <w:szCs w:val="18"/>
          <w:lang w:val="en-US" w:eastAsia="zh-CN"/>
        </w:rPr>
        <w:t xml:space="preserve"> </w:t>
      </w:r>
      <w:proofErr w:type="spellStart"/>
      <w:r w:rsidRPr="00E0259A">
        <w:rPr>
          <w:b/>
          <w:bCs/>
          <w:kern w:val="2"/>
          <w:szCs w:val="18"/>
          <w:lang w:val="en-US" w:eastAsia="zh-CN"/>
        </w:rPr>
        <w:t>dle</w:t>
      </w:r>
      <w:proofErr w:type="spellEnd"/>
      <w:r w:rsidRPr="00E0259A">
        <w:rPr>
          <w:b/>
          <w:bCs/>
          <w:kern w:val="2"/>
          <w:szCs w:val="18"/>
          <w:lang w:val="en-US" w:eastAsia="zh-CN"/>
        </w:rPr>
        <w:t xml:space="preserve"> </w:t>
      </w:r>
      <w:proofErr w:type="spellStart"/>
      <w:r w:rsidRPr="00E0259A">
        <w:rPr>
          <w:b/>
          <w:bCs/>
          <w:kern w:val="2"/>
          <w:szCs w:val="18"/>
          <w:lang w:val="en-US" w:eastAsia="zh-CN"/>
        </w:rPr>
        <w:t>struktury</w:t>
      </w:r>
      <w:proofErr w:type="spellEnd"/>
      <w:r w:rsidRPr="00E0259A">
        <w:rPr>
          <w:b/>
          <w:bCs/>
          <w:kern w:val="2"/>
          <w:szCs w:val="18"/>
          <w:lang w:val="en-US" w:eastAsia="zh-CN"/>
        </w:rPr>
        <w:t xml:space="preserve"> </w:t>
      </w:r>
      <w:proofErr w:type="spellStart"/>
      <w:r w:rsidRPr="00E0259A">
        <w:rPr>
          <w:b/>
          <w:bCs/>
          <w:kern w:val="2"/>
          <w:szCs w:val="18"/>
          <w:lang w:val="en-US" w:eastAsia="zh-CN"/>
        </w:rPr>
        <w:t>základních</w:t>
      </w:r>
      <w:proofErr w:type="spellEnd"/>
      <w:r w:rsidRPr="00E0259A">
        <w:rPr>
          <w:b/>
          <w:bCs/>
          <w:kern w:val="2"/>
          <w:szCs w:val="18"/>
          <w:lang w:val="en-US" w:eastAsia="zh-CN"/>
        </w:rPr>
        <w:t xml:space="preserve"> </w:t>
      </w:r>
      <w:proofErr w:type="spellStart"/>
      <w:r w:rsidRPr="00E0259A">
        <w:rPr>
          <w:b/>
          <w:bCs/>
          <w:kern w:val="2"/>
          <w:szCs w:val="18"/>
          <w:lang w:val="en-US" w:eastAsia="zh-CN"/>
        </w:rPr>
        <w:t>druhů</w:t>
      </w:r>
      <w:proofErr w:type="spellEnd"/>
      <w:r w:rsidRPr="00E0259A">
        <w:rPr>
          <w:b/>
          <w:bCs/>
          <w:kern w:val="2"/>
          <w:szCs w:val="18"/>
          <w:lang w:val="en-US" w:eastAsia="zh-CN"/>
        </w:rPr>
        <w:t xml:space="preserve"> </w:t>
      </w:r>
      <w:proofErr w:type="spellStart"/>
      <w:r w:rsidRPr="00E0259A">
        <w:rPr>
          <w:b/>
          <w:bCs/>
          <w:kern w:val="2"/>
          <w:szCs w:val="18"/>
          <w:lang w:val="en-US" w:eastAsia="zh-CN"/>
        </w:rPr>
        <w:t>pozemků</w:t>
      </w:r>
      <w:proofErr w:type="spellEnd"/>
      <w:r w:rsidRPr="00E0259A">
        <w:rPr>
          <w:b/>
          <w:bCs/>
          <w:kern w:val="2"/>
          <w:szCs w:val="18"/>
          <w:lang w:val="en-US" w:eastAsia="zh-CN"/>
        </w:rPr>
        <w:t xml:space="preserve"> ZPF </w:t>
      </w:r>
    </w:p>
    <w:tbl>
      <w:tblPr>
        <w:tblW w:w="9698" w:type="dxa"/>
        <w:tblInd w:w="-16" w:type="dxa"/>
        <w:tblCellMar>
          <w:left w:w="51" w:type="dxa"/>
          <w:right w:w="51" w:type="dxa"/>
        </w:tblCellMar>
        <w:tblLook w:val="0000" w:firstRow="0" w:lastRow="0" w:firstColumn="0" w:lastColumn="0" w:noHBand="0" w:noVBand="0"/>
      </w:tblPr>
      <w:tblGrid>
        <w:gridCol w:w="3186"/>
        <w:gridCol w:w="1417"/>
        <w:gridCol w:w="1134"/>
        <w:gridCol w:w="1136"/>
        <w:gridCol w:w="761"/>
        <w:gridCol w:w="1227"/>
        <w:gridCol w:w="837"/>
      </w:tblGrid>
      <w:tr w:rsidR="009048E6" w:rsidRPr="00E0259A" w14:paraId="56028D92" w14:textId="77777777" w:rsidTr="002E1925">
        <w:trPr>
          <w:trHeight w:val="1"/>
        </w:trPr>
        <w:tc>
          <w:tcPr>
            <w:tcW w:w="3185" w:type="dxa"/>
            <w:vMerge w:val="restart"/>
            <w:tcBorders>
              <w:bottom w:val="single" w:sz="4" w:space="0" w:color="00000A"/>
              <w:right w:val="single" w:sz="4" w:space="0" w:color="00000A"/>
            </w:tcBorders>
            <w:shd w:val="clear" w:color="auto" w:fill="auto"/>
          </w:tcPr>
          <w:p w14:paraId="011705B2" w14:textId="77777777" w:rsidR="009048E6" w:rsidRPr="00E0259A" w:rsidRDefault="009048E6" w:rsidP="00F84B4C">
            <w:pPr>
              <w:widowControl w:val="0"/>
              <w:rPr>
                <w:rFonts w:eastAsia="Calibri" w:cs="Arial"/>
                <w:szCs w:val="18"/>
              </w:rPr>
            </w:pPr>
          </w:p>
        </w:tc>
        <w:tc>
          <w:tcPr>
            <w:tcW w:w="1417" w:type="dxa"/>
            <w:vMerge w:val="restart"/>
            <w:tcBorders>
              <w:top w:val="single" w:sz="4" w:space="0" w:color="00000A"/>
              <w:left w:val="single" w:sz="4" w:space="0" w:color="00000A"/>
              <w:right w:val="single" w:sz="4" w:space="0" w:color="00000A"/>
            </w:tcBorders>
            <w:shd w:val="clear" w:color="auto" w:fill="DBE5F1" w:themeFill="accent1" w:themeFillTint="33"/>
            <w:vAlign w:val="center"/>
          </w:tcPr>
          <w:p w14:paraId="6B422B4B" w14:textId="77777777" w:rsidR="009048E6" w:rsidRPr="00E0259A" w:rsidRDefault="009048E6" w:rsidP="00F84B4C">
            <w:pPr>
              <w:widowControl w:val="0"/>
              <w:ind w:left="0" w:hanging="851"/>
              <w:jc w:val="center"/>
            </w:pPr>
            <w:r w:rsidRPr="00E0259A">
              <w:rPr>
                <w:rFonts w:eastAsia="Arial" w:cs="Arial"/>
                <w:b/>
                <w:szCs w:val="18"/>
              </w:rPr>
              <w:t>celková výměra záborů</w:t>
            </w:r>
          </w:p>
        </w:tc>
        <w:tc>
          <w:tcPr>
            <w:tcW w:w="1134" w:type="dxa"/>
            <w:vMerge w:val="restart"/>
            <w:tcBorders>
              <w:top w:val="single" w:sz="4" w:space="0" w:color="00000A"/>
              <w:left w:val="single" w:sz="4" w:space="0" w:color="00000A"/>
              <w:right w:val="single" w:sz="4" w:space="0" w:color="00000A"/>
            </w:tcBorders>
            <w:shd w:val="clear" w:color="auto" w:fill="DBE5F1" w:themeFill="accent1" w:themeFillTint="33"/>
            <w:vAlign w:val="center"/>
          </w:tcPr>
          <w:p w14:paraId="6483CDD6" w14:textId="77777777" w:rsidR="009048E6" w:rsidRPr="00E0259A" w:rsidRDefault="009048E6" w:rsidP="00F84B4C">
            <w:pPr>
              <w:widowControl w:val="0"/>
              <w:jc w:val="center"/>
            </w:pPr>
            <w:r w:rsidRPr="00E0259A">
              <w:rPr>
                <w:rFonts w:eastAsia="Arial" w:cs="Arial"/>
                <w:b/>
                <w:szCs w:val="18"/>
              </w:rPr>
              <w:t>zábory ZPF celkem</w:t>
            </w:r>
          </w:p>
        </w:tc>
        <w:tc>
          <w:tcPr>
            <w:tcW w:w="3961" w:type="dxa"/>
            <w:gridSpan w:val="4"/>
            <w:tcBorders>
              <w:top w:val="single" w:sz="4" w:space="0" w:color="00000A"/>
              <w:left w:val="single" w:sz="4" w:space="0" w:color="00000A"/>
              <w:bottom w:val="single" w:sz="4" w:space="0" w:color="00000A"/>
              <w:right w:val="single" w:sz="4" w:space="0" w:color="00000A"/>
            </w:tcBorders>
            <w:shd w:val="clear" w:color="auto" w:fill="DBE5F1" w:themeFill="accent1" w:themeFillTint="33"/>
            <w:vAlign w:val="center"/>
          </w:tcPr>
          <w:p w14:paraId="2F7C7E35" w14:textId="77777777" w:rsidR="009048E6" w:rsidRPr="00E0259A" w:rsidRDefault="009048E6" w:rsidP="00F84B4C">
            <w:pPr>
              <w:widowControl w:val="0"/>
              <w:jc w:val="center"/>
            </w:pPr>
            <w:r w:rsidRPr="00E0259A">
              <w:rPr>
                <w:rFonts w:eastAsia="Arial" w:cs="Arial"/>
                <w:szCs w:val="18"/>
              </w:rPr>
              <w:t>z toho</w:t>
            </w:r>
          </w:p>
        </w:tc>
      </w:tr>
      <w:tr w:rsidR="00DD473A" w:rsidRPr="00E0259A" w14:paraId="105E1406" w14:textId="77777777" w:rsidTr="002E1925">
        <w:trPr>
          <w:trHeight w:val="1"/>
        </w:trPr>
        <w:tc>
          <w:tcPr>
            <w:tcW w:w="3185" w:type="dxa"/>
            <w:vMerge/>
            <w:tcBorders>
              <w:bottom w:val="single" w:sz="4" w:space="0" w:color="00000A"/>
              <w:right w:val="single" w:sz="4" w:space="0" w:color="00000A"/>
            </w:tcBorders>
            <w:shd w:val="clear" w:color="auto" w:fill="auto"/>
          </w:tcPr>
          <w:p w14:paraId="3AFDFD78" w14:textId="77777777" w:rsidR="009048E6" w:rsidRPr="00E0259A" w:rsidRDefault="009048E6" w:rsidP="00F84B4C">
            <w:pPr>
              <w:widowControl w:val="0"/>
              <w:rPr>
                <w:szCs w:val="18"/>
              </w:rPr>
            </w:pPr>
          </w:p>
        </w:tc>
        <w:tc>
          <w:tcPr>
            <w:tcW w:w="1417" w:type="dxa"/>
            <w:vMerge/>
            <w:tcBorders>
              <w:top w:val="single" w:sz="4" w:space="0" w:color="00000A"/>
              <w:left w:val="single" w:sz="4" w:space="0" w:color="00000A"/>
              <w:right w:val="single" w:sz="4" w:space="0" w:color="00000A"/>
            </w:tcBorders>
            <w:shd w:val="clear" w:color="auto" w:fill="DBE5F1" w:themeFill="accent1" w:themeFillTint="33"/>
            <w:vAlign w:val="center"/>
          </w:tcPr>
          <w:p w14:paraId="3CF1BFDB" w14:textId="77777777" w:rsidR="009048E6" w:rsidRPr="00E0259A" w:rsidRDefault="009048E6" w:rsidP="00F84B4C">
            <w:pPr>
              <w:widowControl w:val="0"/>
              <w:rPr>
                <w:szCs w:val="18"/>
              </w:rPr>
            </w:pPr>
          </w:p>
        </w:tc>
        <w:tc>
          <w:tcPr>
            <w:tcW w:w="1134" w:type="dxa"/>
            <w:vMerge/>
            <w:tcBorders>
              <w:top w:val="single" w:sz="4" w:space="0" w:color="00000A"/>
              <w:left w:val="single" w:sz="4" w:space="0" w:color="00000A"/>
              <w:right w:val="single" w:sz="4" w:space="0" w:color="00000A"/>
            </w:tcBorders>
            <w:shd w:val="clear" w:color="auto" w:fill="DBE5F1" w:themeFill="accent1" w:themeFillTint="33"/>
            <w:vAlign w:val="center"/>
          </w:tcPr>
          <w:p w14:paraId="215A178B" w14:textId="77777777" w:rsidR="009048E6" w:rsidRPr="00E0259A" w:rsidRDefault="009048E6" w:rsidP="00F84B4C">
            <w:pPr>
              <w:widowControl w:val="0"/>
              <w:rPr>
                <w:szCs w:val="18"/>
              </w:rPr>
            </w:pPr>
          </w:p>
        </w:tc>
        <w:tc>
          <w:tcPr>
            <w:tcW w:w="1136" w:type="dxa"/>
            <w:tcBorders>
              <w:top w:val="single" w:sz="4" w:space="0" w:color="00000A"/>
              <w:left w:val="single" w:sz="4" w:space="0" w:color="00000A"/>
              <w:bottom w:val="single" w:sz="4" w:space="0" w:color="00000A"/>
            </w:tcBorders>
            <w:shd w:val="clear" w:color="auto" w:fill="DBE5F1" w:themeFill="accent1" w:themeFillTint="33"/>
            <w:vAlign w:val="center"/>
          </w:tcPr>
          <w:p w14:paraId="1845E0F4" w14:textId="77777777" w:rsidR="009048E6" w:rsidRPr="00E0259A" w:rsidRDefault="009048E6" w:rsidP="00F84B4C">
            <w:pPr>
              <w:widowControl w:val="0"/>
              <w:jc w:val="center"/>
            </w:pPr>
            <w:r w:rsidRPr="00E0259A">
              <w:rPr>
                <w:rFonts w:eastAsia="Arial" w:cs="Arial"/>
                <w:b/>
                <w:szCs w:val="18"/>
              </w:rPr>
              <w:t>orná půda</w:t>
            </w:r>
          </w:p>
        </w:tc>
        <w:tc>
          <w:tcPr>
            <w:tcW w:w="761"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vAlign w:val="center"/>
          </w:tcPr>
          <w:p w14:paraId="4BD39F9F" w14:textId="77777777" w:rsidR="009048E6" w:rsidRPr="00E0259A" w:rsidRDefault="009048E6" w:rsidP="00F84B4C">
            <w:pPr>
              <w:widowControl w:val="0"/>
              <w:ind w:left="-6" w:right="-37" w:hanging="45"/>
              <w:jc w:val="center"/>
            </w:pPr>
            <w:r w:rsidRPr="00E0259A">
              <w:rPr>
                <w:rFonts w:eastAsia="Arial" w:cs="Arial"/>
                <w:b/>
                <w:szCs w:val="18"/>
              </w:rPr>
              <w:t>zahrady</w:t>
            </w:r>
          </w:p>
        </w:tc>
        <w:tc>
          <w:tcPr>
            <w:tcW w:w="1227"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vAlign w:val="center"/>
          </w:tcPr>
          <w:p w14:paraId="109F6C55" w14:textId="77777777" w:rsidR="009048E6" w:rsidRPr="00E0259A" w:rsidRDefault="009048E6" w:rsidP="00F84B4C">
            <w:pPr>
              <w:widowControl w:val="0"/>
              <w:ind w:left="-6" w:right="-37" w:hanging="45"/>
              <w:jc w:val="center"/>
            </w:pPr>
            <w:r w:rsidRPr="00E0259A">
              <w:rPr>
                <w:rFonts w:eastAsia="Arial" w:cs="Arial"/>
                <w:b/>
                <w:szCs w:val="18"/>
              </w:rPr>
              <w:t>ovocné sady</w:t>
            </w:r>
          </w:p>
        </w:tc>
        <w:tc>
          <w:tcPr>
            <w:tcW w:w="837"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vAlign w:val="center"/>
          </w:tcPr>
          <w:p w14:paraId="4F0BBCFD" w14:textId="77777777" w:rsidR="009048E6" w:rsidRPr="00E0259A" w:rsidRDefault="009048E6" w:rsidP="00F84B4C">
            <w:pPr>
              <w:widowControl w:val="0"/>
              <w:jc w:val="center"/>
            </w:pPr>
            <w:r w:rsidRPr="00E0259A">
              <w:rPr>
                <w:rFonts w:eastAsia="Arial" w:cs="Arial"/>
                <w:b/>
                <w:szCs w:val="18"/>
              </w:rPr>
              <w:t>TTP</w:t>
            </w:r>
          </w:p>
        </w:tc>
      </w:tr>
      <w:tr w:rsidR="009048E6" w:rsidRPr="00746C58" w14:paraId="3CEBD6A7" w14:textId="77777777" w:rsidTr="00F84B4C">
        <w:trPr>
          <w:trHeight w:val="1"/>
        </w:trPr>
        <w:tc>
          <w:tcPr>
            <w:tcW w:w="318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32E30E" w14:textId="77777777" w:rsidR="009048E6" w:rsidRPr="00746C58" w:rsidRDefault="009048E6" w:rsidP="009048E6">
            <w:pPr>
              <w:widowControl w:val="0"/>
            </w:pPr>
            <w:r w:rsidRPr="00746C58">
              <w:rPr>
                <w:rFonts w:eastAsia="Arial" w:cs="Arial"/>
                <w:szCs w:val="18"/>
              </w:rPr>
              <w:t xml:space="preserve">celkem plochy zastavitelné (Z) </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3D3E65" w14:textId="06E0E427" w:rsidR="009048E6" w:rsidRPr="00746C58" w:rsidRDefault="00262918" w:rsidP="00F84B4C">
            <w:pPr>
              <w:widowControl w:val="0"/>
              <w:suppressLineNumbers/>
              <w:jc w:val="center"/>
            </w:pPr>
            <w:r w:rsidRPr="00746C58">
              <w:t>538642</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8F65E8" w14:textId="7CC39F3E" w:rsidR="009048E6" w:rsidRPr="00746C58" w:rsidRDefault="00262918" w:rsidP="00F84B4C">
            <w:pPr>
              <w:widowControl w:val="0"/>
              <w:suppressLineNumbers/>
              <w:jc w:val="center"/>
            </w:pPr>
            <w:r w:rsidRPr="00746C58">
              <w:t>477797</w:t>
            </w:r>
          </w:p>
        </w:tc>
        <w:tc>
          <w:tcPr>
            <w:tcW w:w="1136" w:type="dxa"/>
            <w:tcBorders>
              <w:top w:val="single" w:sz="4" w:space="0" w:color="00000A"/>
              <w:left w:val="single" w:sz="4" w:space="0" w:color="00000A"/>
              <w:bottom w:val="single" w:sz="4" w:space="0" w:color="00000A"/>
            </w:tcBorders>
            <w:shd w:val="clear" w:color="auto" w:fill="auto"/>
            <w:vAlign w:val="center"/>
          </w:tcPr>
          <w:p w14:paraId="27455E7B" w14:textId="77777777" w:rsidR="009048E6" w:rsidRPr="00746C58" w:rsidRDefault="007726A9" w:rsidP="008A6DB3">
            <w:pPr>
              <w:widowControl w:val="0"/>
              <w:suppressLineNumbers/>
              <w:jc w:val="center"/>
            </w:pPr>
            <w:r w:rsidRPr="00746C58">
              <w:t>6232</w:t>
            </w:r>
            <w:r w:rsidR="008A6DB3" w:rsidRPr="00746C58">
              <w:t>5</w:t>
            </w:r>
          </w:p>
        </w:tc>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466F6C" w14:textId="77777777" w:rsidR="009048E6" w:rsidRPr="00746C58" w:rsidRDefault="007726A9" w:rsidP="00F84B4C">
            <w:pPr>
              <w:widowControl w:val="0"/>
              <w:suppressLineNumbers/>
              <w:jc w:val="center"/>
            </w:pPr>
            <w:r w:rsidRPr="00746C58">
              <w:t>10799</w:t>
            </w:r>
          </w:p>
        </w:tc>
        <w:tc>
          <w:tcPr>
            <w:tcW w:w="1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2D5ACD" w14:textId="77777777" w:rsidR="009048E6" w:rsidRPr="00746C58" w:rsidRDefault="007726A9" w:rsidP="00F84B4C">
            <w:pPr>
              <w:widowControl w:val="0"/>
              <w:suppressLineNumbers/>
              <w:jc w:val="center"/>
            </w:pPr>
            <w:r w:rsidRPr="00746C58">
              <w:t>869</w:t>
            </w:r>
          </w:p>
        </w:tc>
        <w:tc>
          <w:tcPr>
            <w:tcW w:w="8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0138C7" w14:textId="1E9F1DD6" w:rsidR="009048E6" w:rsidRPr="00746C58" w:rsidRDefault="00262918" w:rsidP="008A6DB3">
            <w:pPr>
              <w:widowControl w:val="0"/>
              <w:suppressLineNumbers/>
              <w:jc w:val="center"/>
            </w:pPr>
            <w:r w:rsidRPr="00746C58">
              <w:t>403804</w:t>
            </w:r>
          </w:p>
        </w:tc>
      </w:tr>
      <w:tr w:rsidR="009048E6" w:rsidRPr="00746C58" w14:paraId="2B832E87" w14:textId="77777777" w:rsidTr="00F84B4C">
        <w:trPr>
          <w:trHeight w:val="1"/>
        </w:trPr>
        <w:tc>
          <w:tcPr>
            <w:tcW w:w="318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968C86" w14:textId="77777777" w:rsidR="009048E6" w:rsidRPr="00746C58" w:rsidRDefault="009048E6" w:rsidP="00F84B4C">
            <w:pPr>
              <w:widowControl w:val="0"/>
              <w:rPr>
                <w:rFonts w:eastAsia="Arial" w:cs="Arial"/>
                <w:szCs w:val="18"/>
              </w:rPr>
            </w:pPr>
            <w:r w:rsidRPr="00746C58">
              <w:rPr>
                <w:rFonts w:eastAsia="Arial" w:cs="Arial"/>
                <w:szCs w:val="18"/>
              </w:rPr>
              <w:t>celkem koridory</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99D1F0" w14:textId="77777777" w:rsidR="009048E6" w:rsidRPr="00746C58" w:rsidRDefault="007726A9" w:rsidP="00F84B4C">
            <w:pPr>
              <w:widowControl w:val="0"/>
              <w:suppressLineNumbers/>
              <w:jc w:val="center"/>
              <w:rPr>
                <w:bCs/>
                <w:szCs w:val="18"/>
              </w:rPr>
            </w:pPr>
            <w:r w:rsidRPr="00746C58">
              <w:rPr>
                <w:bCs/>
                <w:szCs w:val="18"/>
              </w:rPr>
              <w:t>16267</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17B530" w14:textId="77777777" w:rsidR="009048E6" w:rsidRPr="00746C58" w:rsidRDefault="007726A9" w:rsidP="00F84B4C">
            <w:pPr>
              <w:widowControl w:val="0"/>
              <w:suppressLineNumbers/>
              <w:jc w:val="center"/>
              <w:rPr>
                <w:bCs/>
                <w:szCs w:val="18"/>
              </w:rPr>
            </w:pPr>
            <w:r w:rsidRPr="00746C58">
              <w:rPr>
                <w:bCs/>
                <w:szCs w:val="18"/>
              </w:rPr>
              <w:t>6934</w:t>
            </w:r>
          </w:p>
        </w:tc>
        <w:tc>
          <w:tcPr>
            <w:tcW w:w="1136" w:type="dxa"/>
            <w:tcBorders>
              <w:top w:val="single" w:sz="4" w:space="0" w:color="00000A"/>
              <w:left w:val="single" w:sz="4" w:space="0" w:color="00000A"/>
              <w:bottom w:val="single" w:sz="4" w:space="0" w:color="00000A"/>
            </w:tcBorders>
            <w:shd w:val="clear" w:color="auto" w:fill="auto"/>
            <w:vAlign w:val="center"/>
          </w:tcPr>
          <w:p w14:paraId="608EB379" w14:textId="77777777" w:rsidR="009048E6" w:rsidRPr="00746C58" w:rsidRDefault="007726A9" w:rsidP="00F84B4C">
            <w:pPr>
              <w:widowControl w:val="0"/>
              <w:suppressLineNumbers/>
              <w:jc w:val="center"/>
              <w:rPr>
                <w:bCs/>
                <w:szCs w:val="18"/>
              </w:rPr>
            </w:pPr>
            <w:r w:rsidRPr="00746C58">
              <w:rPr>
                <w:bCs/>
                <w:szCs w:val="18"/>
              </w:rPr>
              <w:t>0</w:t>
            </w:r>
          </w:p>
        </w:tc>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881C45" w14:textId="77777777" w:rsidR="009048E6" w:rsidRPr="00746C58" w:rsidRDefault="007726A9" w:rsidP="00F84B4C">
            <w:pPr>
              <w:widowControl w:val="0"/>
              <w:suppressLineNumbers/>
              <w:jc w:val="center"/>
              <w:rPr>
                <w:bCs/>
                <w:szCs w:val="18"/>
              </w:rPr>
            </w:pPr>
            <w:r w:rsidRPr="00746C58">
              <w:rPr>
                <w:bCs/>
                <w:szCs w:val="18"/>
              </w:rPr>
              <w:t>0</w:t>
            </w:r>
          </w:p>
        </w:tc>
        <w:tc>
          <w:tcPr>
            <w:tcW w:w="1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B171CF" w14:textId="77777777" w:rsidR="009048E6" w:rsidRPr="00746C58" w:rsidRDefault="007726A9" w:rsidP="00F84B4C">
            <w:pPr>
              <w:widowControl w:val="0"/>
              <w:suppressLineNumbers/>
              <w:jc w:val="center"/>
              <w:rPr>
                <w:bCs/>
                <w:szCs w:val="18"/>
              </w:rPr>
            </w:pPr>
            <w:r w:rsidRPr="00746C58">
              <w:rPr>
                <w:bCs/>
                <w:szCs w:val="18"/>
              </w:rPr>
              <w:t>0</w:t>
            </w:r>
          </w:p>
        </w:tc>
        <w:tc>
          <w:tcPr>
            <w:tcW w:w="8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67FDDF" w14:textId="77777777" w:rsidR="009048E6" w:rsidRPr="00746C58" w:rsidRDefault="007726A9" w:rsidP="00F84B4C">
            <w:pPr>
              <w:widowControl w:val="0"/>
              <w:suppressLineNumbers/>
              <w:jc w:val="center"/>
              <w:rPr>
                <w:bCs/>
                <w:szCs w:val="18"/>
              </w:rPr>
            </w:pPr>
            <w:r w:rsidRPr="00746C58">
              <w:rPr>
                <w:bCs/>
                <w:szCs w:val="18"/>
              </w:rPr>
              <w:t>6934</w:t>
            </w:r>
          </w:p>
        </w:tc>
      </w:tr>
      <w:tr w:rsidR="009048E6" w:rsidRPr="00746C58" w14:paraId="2C489EB5" w14:textId="77777777" w:rsidTr="00F84B4C">
        <w:trPr>
          <w:trHeight w:val="1"/>
        </w:trPr>
        <w:tc>
          <w:tcPr>
            <w:tcW w:w="318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9CB4B4" w14:textId="77777777" w:rsidR="009048E6" w:rsidRPr="00746C58" w:rsidRDefault="009048E6" w:rsidP="00F84B4C">
            <w:pPr>
              <w:widowControl w:val="0"/>
            </w:pPr>
            <w:r w:rsidRPr="00746C58">
              <w:rPr>
                <w:rFonts w:eastAsia="Arial" w:cs="Arial"/>
                <w:szCs w:val="18"/>
              </w:rPr>
              <w:t>celkem plochy přestavby (P)</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CD380E" w14:textId="77777777" w:rsidR="009048E6" w:rsidRPr="00746C58" w:rsidRDefault="009048E6" w:rsidP="00F84B4C">
            <w:pPr>
              <w:widowControl w:val="0"/>
              <w:suppressLineNumbers/>
              <w:jc w:val="center"/>
            </w:pPr>
            <w:r w:rsidRPr="00746C58">
              <w:rPr>
                <w:bCs/>
                <w:szCs w:val="18"/>
              </w:rPr>
              <w:t>42058</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EC42AF" w14:textId="77777777" w:rsidR="009048E6" w:rsidRPr="00746C58" w:rsidRDefault="009048E6" w:rsidP="00F84B4C">
            <w:pPr>
              <w:widowControl w:val="0"/>
              <w:suppressLineNumbers/>
              <w:jc w:val="center"/>
            </w:pPr>
            <w:r w:rsidRPr="00746C58">
              <w:rPr>
                <w:bCs/>
                <w:szCs w:val="18"/>
              </w:rPr>
              <w:t>6129</w:t>
            </w:r>
          </w:p>
        </w:tc>
        <w:tc>
          <w:tcPr>
            <w:tcW w:w="1136" w:type="dxa"/>
            <w:tcBorders>
              <w:top w:val="single" w:sz="4" w:space="0" w:color="00000A"/>
              <w:left w:val="single" w:sz="4" w:space="0" w:color="00000A"/>
              <w:bottom w:val="single" w:sz="4" w:space="0" w:color="00000A"/>
            </w:tcBorders>
            <w:shd w:val="clear" w:color="auto" w:fill="auto"/>
            <w:vAlign w:val="center"/>
          </w:tcPr>
          <w:p w14:paraId="41C705FF" w14:textId="77777777" w:rsidR="009048E6" w:rsidRPr="00746C58" w:rsidRDefault="009048E6" w:rsidP="00F84B4C">
            <w:pPr>
              <w:widowControl w:val="0"/>
              <w:suppressLineNumbers/>
              <w:jc w:val="center"/>
            </w:pPr>
            <w:r w:rsidRPr="00746C58">
              <w:rPr>
                <w:bCs/>
                <w:szCs w:val="18"/>
              </w:rPr>
              <w:t>2756</w:t>
            </w:r>
          </w:p>
        </w:tc>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3DD9FD" w14:textId="77777777" w:rsidR="009048E6" w:rsidRPr="00746C58" w:rsidRDefault="009048E6" w:rsidP="00F84B4C">
            <w:pPr>
              <w:widowControl w:val="0"/>
              <w:suppressLineNumbers/>
              <w:jc w:val="center"/>
            </w:pPr>
            <w:r w:rsidRPr="00746C58">
              <w:rPr>
                <w:bCs/>
                <w:szCs w:val="18"/>
              </w:rPr>
              <w:t>0</w:t>
            </w:r>
          </w:p>
        </w:tc>
        <w:tc>
          <w:tcPr>
            <w:tcW w:w="1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E063EC" w14:textId="77777777" w:rsidR="009048E6" w:rsidRPr="00746C58" w:rsidRDefault="009048E6" w:rsidP="00F84B4C">
            <w:pPr>
              <w:widowControl w:val="0"/>
              <w:suppressLineNumbers/>
              <w:jc w:val="center"/>
            </w:pPr>
            <w:r w:rsidRPr="00746C58">
              <w:rPr>
                <w:bCs/>
                <w:szCs w:val="18"/>
              </w:rPr>
              <w:t>0</w:t>
            </w:r>
          </w:p>
        </w:tc>
        <w:tc>
          <w:tcPr>
            <w:tcW w:w="8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664A98" w14:textId="77777777" w:rsidR="009048E6" w:rsidRPr="00746C58" w:rsidRDefault="009048E6" w:rsidP="00F84B4C">
            <w:pPr>
              <w:widowControl w:val="0"/>
              <w:suppressLineNumbers/>
              <w:jc w:val="center"/>
            </w:pPr>
            <w:r w:rsidRPr="00746C58">
              <w:rPr>
                <w:bCs/>
                <w:szCs w:val="18"/>
              </w:rPr>
              <w:t>3373</w:t>
            </w:r>
          </w:p>
        </w:tc>
      </w:tr>
      <w:tr w:rsidR="009048E6" w:rsidRPr="00746C58" w14:paraId="06249A13" w14:textId="77777777" w:rsidTr="00F84B4C">
        <w:trPr>
          <w:trHeight w:val="1"/>
        </w:trPr>
        <w:tc>
          <w:tcPr>
            <w:tcW w:w="318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FD5866" w14:textId="77777777" w:rsidR="009048E6" w:rsidRPr="00746C58" w:rsidRDefault="009048E6" w:rsidP="00F84B4C">
            <w:pPr>
              <w:widowControl w:val="0"/>
            </w:pPr>
            <w:r w:rsidRPr="00746C58">
              <w:rPr>
                <w:rFonts w:eastAsia="Arial" w:cs="Arial"/>
                <w:szCs w:val="18"/>
              </w:rPr>
              <w:t>celkem plochy změn v krajině (K)</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35284F" w14:textId="77777777" w:rsidR="009048E6" w:rsidRPr="00746C58" w:rsidRDefault="009048E6" w:rsidP="009048E6">
            <w:pPr>
              <w:widowControl w:val="0"/>
              <w:suppressLineNumbers/>
              <w:jc w:val="center"/>
            </w:pPr>
            <w:r w:rsidRPr="00746C58">
              <w:rPr>
                <w:bCs/>
                <w:szCs w:val="18"/>
              </w:rPr>
              <w:t>27501</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581DDD" w14:textId="77777777" w:rsidR="009048E6" w:rsidRPr="00746C58" w:rsidRDefault="009048E6" w:rsidP="00F84B4C">
            <w:pPr>
              <w:widowControl w:val="0"/>
              <w:suppressLineNumbers/>
              <w:jc w:val="center"/>
            </w:pPr>
            <w:r w:rsidRPr="00746C58">
              <w:rPr>
                <w:bCs/>
                <w:szCs w:val="18"/>
              </w:rPr>
              <w:t>17449</w:t>
            </w:r>
          </w:p>
        </w:tc>
        <w:tc>
          <w:tcPr>
            <w:tcW w:w="1136" w:type="dxa"/>
            <w:tcBorders>
              <w:top w:val="single" w:sz="4" w:space="0" w:color="00000A"/>
              <w:left w:val="single" w:sz="4" w:space="0" w:color="00000A"/>
              <w:bottom w:val="single" w:sz="4" w:space="0" w:color="00000A"/>
            </w:tcBorders>
            <w:shd w:val="clear" w:color="auto" w:fill="auto"/>
            <w:vAlign w:val="center"/>
          </w:tcPr>
          <w:p w14:paraId="537E85D8" w14:textId="77777777" w:rsidR="009048E6" w:rsidRPr="00746C58" w:rsidRDefault="009048E6" w:rsidP="00F84B4C">
            <w:pPr>
              <w:widowControl w:val="0"/>
              <w:suppressLineNumbers/>
              <w:jc w:val="center"/>
            </w:pPr>
            <w:r w:rsidRPr="00746C58">
              <w:rPr>
                <w:bCs/>
                <w:szCs w:val="18"/>
              </w:rPr>
              <w:t>0</w:t>
            </w:r>
          </w:p>
        </w:tc>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E19226" w14:textId="77777777" w:rsidR="009048E6" w:rsidRPr="00746C58" w:rsidRDefault="009048E6" w:rsidP="00F84B4C">
            <w:pPr>
              <w:widowControl w:val="0"/>
              <w:suppressLineNumbers/>
              <w:jc w:val="center"/>
            </w:pPr>
            <w:r w:rsidRPr="00746C58">
              <w:rPr>
                <w:bCs/>
                <w:szCs w:val="18"/>
              </w:rPr>
              <w:t>0</w:t>
            </w:r>
          </w:p>
        </w:tc>
        <w:tc>
          <w:tcPr>
            <w:tcW w:w="1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B09E1C" w14:textId="77777777" w:rsidR="009048E6" w:rsidRPr="00746C58" w:rsidRDefault="009048E6" w:rsidP="00F84B4C">
            <w:pPr>
              <w:widowControl w:val="0"/>
              <w:suppressLineNumbers/>
              <w:jc w:val="center"/>
            </w:pPr>
            <w:r w:rsidRPr="00746C58">
              <w:rPr>
                <w:bCs/>
                <w:szCs w:val="18"/>
              </w:rPr>
              <w:t>0</w:t>
            </w:r>
          </w:p>
        </w:tc>
        <w:tc>
          <w:tcPr>
            <w:tcW w:w="8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AE7E01" w14:textId="77777777" w:rsidR="009048E6" w:rsidRPr="00746C58" w:rsidRDefault="009048E6" w:rsidP="00F84B4C">
            <w:pPr>
              <w:widowControl w:val="0"/>
              <w:suppressLineNumbers/>
              <w:jc w:val="center"/>
            </w:pPr>
            <w:r w:rsidRPr="00746C58">
              <w:rPr>
                <w:bCs/>
                <w:szCs w:val="18"/>
              </w:rPr>
              <w:t>17449</w:t>
            </w:r>
          </w:p>
        </w:tc>
      </w:tr>
      <w:tr w:rsidR="009048E6" w:rsidRPr="00746C58" w14:paraId="5BEC3F5B" w14:textId="77777777" w:rsidTr="00F84B4C">
        <w:trPr>
          <w:trHeight w:val="1"/>
        </w:trPr>
        <w:tc>
          <w:tcPr>
            <w:tcW w:w="318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3776BC" w14:textId="77777777" w:rsidR="009048E6" w:rsidRPr="00746C58" w:rsidRDefault="009048E6" w:rsidP="00F84B4C">
            <w:pPr>
              <w:widowControl w:val="0"/>
            </w:pPr>
            <w:r w:rsidRPr="00746C58">
              <w:rPr>
                <w:rFonts w:eastAsia="Arial" w:cs="Arial"/>
                <w:b/>
                <w:szCs w:val="18"/>
              </w:rPr>
              <w:t>celkem</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D2EE19" w14:textId="4976B93C" w:rsidR="009048E6" w:rsidRPr="008E78E5" w:rsidRDefault="00262918" w:rsidP="009048E6">
            <w:pPr>
              <w:widowControl w:val="0"/>
              <w:jc w:val="center"/>
              <w:rPr>
                <w:b/>
              </w:rPr>
            </w:pPr>
            <w:r w:rsidRPr="008E78E5">
              <w:rPr>
                <w:b/>
              </w:rPr>
              <w:fldChar w:fldCharType="begin"/>
            </w:r>
            <w:r w:rsidRPr="008E78E5">
              <w:rPr>
                <w:b/>
              </w:rPr>
              <w:instrText xml:space="preserve"> =SUM(ABOVE) </w:instrText>
            </w:r>
            <w:r w:rsidRPr="008E78E5">
              <w:rPr>
                <w:b/>
              </w:rPr>
              <w:fldChar w:fldCharType="separate"/>
            </w:r>
            <w:r w:rsidRPr="008E78E5">
              <w:rPr>
                <w:b/>
                <w:noProof/>
              </w:rPr>
              <w:t>624468</w:t>
            </w:r>
            <w:r w:rsidRPr="008E78E5">
              <w:rPr>
                <w: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05332F" w14:textId="2481C6EC" w:rsidR="009048E6" w:rsidRPr="008E78E5" w:rsidRDefault="00262918" w:rsidP="00F84B4C">
            <w:pPr>
              <w:widowControl w:val="0"/>
              <w:tabs>
                <w:tab w:val="left" w:pos="327"/>
              </w:tabs>
              <w:ind w:left="-5" w:hanging="46"/>
              <w:jc w:val="center"/>
              <w:rPr>
                <w:b/>
              </w:rPr>
            </w:pPr>
            <w:r w:rsidRPr="008E78E5">
              <w:rPr>
                <w:b/>
              </w:rPr>
              <w:fldChar w:fldCharType="begin"/>
            </w:r>
            <w:r w:rsidRPr="008E78E5">
              <w:rPr>
                <w:b/>
              </w:rPr>
              <w:instrText xml:space="preserve"> =SUM(ABOVE) </w:instrText>
            </w:r>
            <w:r w:rsidRPr="008E78E5">
              <w:rPr>
                <w:b/>
              </w:rPr>
              <w:fldChar w:fldCharType="separate"/>
            </w:r>
            <w:r w:rsidRPr="008E78E5">
              <w:rPr>
                <w:b/>
                <w:noProof/>
              </w:rPr>
              <w:t>508309</w:t>
            </w:r>
            <w:r w:rsidRPr="008E78E5">
              <w:rPr>
                <w:b/>
              </w:rPr>
              <w:fldChar w:fldCharType="end"/>
            </w:r>
          </w:p>
        </w:tc>
        <w:tc>
          <w:tcPr>
            <w:tcW w:w="1136" w:type="dxa"/>
            <w:tcBorders>
              <w:top w:val="single" w:sz="4" w:space="0" w:color="00000A"/>
              <w:left w:val="single" w:sz="4" w:space="0" w:color="00000A"/>
              <w:bottom w:val="single" w:sz="4" w:space="0" w:color="00000A"/>
            </w:tcBorders>
            <w:shd w:val="clear" w:color="auto" w:fill="auto"/>
            <w:vAlign w:val="center"/>
          </w:tcPr>
          <w:p w14:paraId="708986E3" w14:textId="77777777" w:rsidR="009048E6" w:rsidRPr="00746C58" w:rsidRDefault="008A6DB3" w:rsidP="00F84B4C">
            <w:pPr>
              <w:widowControl w:val="0"/>
              <w:ind w:left="3" w:hanging="11"/>
              <w:jc w:val="center"/>
            </w:pPr>
            <w:r w:rsidRPr="00746C58">
              <w:rPr>
                <w:rFonts w:eastAsia="Calibri" w:cs="Arial"/>
                <w:b/>
              </w:rPr>
              <w:fldChar w:fldCharType="begin"/>
            </w:r>
            <w:r w:rsidRPr="00746C58">
              <w:rPr>
                <w:rFonts w:eastAsia="Calibri" w:cs="Arial"/>
                <w:b/>
              </w:rPr>
              <w:instrText xml:space="preserve"> =SUM(ABOVE) </w:instrText>
            </w:r>
            <w:r w:rsidRPr="00746C58">
              <w:rPr>
                <w:rFonts w:eastAsia="Calibri" w:cs="Arial"/>
                <w:b/>
              </w:rPr>
              <w:fldChar w:fldCharType="separate"/>
            </w:r>
            <w:r w:rsidRPr="00746C58">
              <w:rPr>
                <w:rFonts w:eastAsia="Calibri" w:cs="Arial"/>
                <w:b/>
                <w:noProof/>
              </w:rPr>
              <w:t>65081</w:t>
            </w:r>
            <w:r w:rsidRPr="00746C58">
              <w:rPr>
                <w:rFonts w:eastAsia="Calibri" w:cs="Arial"/>
                <w:b/>
              </w:rPr>
              <w:fldChar w:fldCharType="end"/>
            </w:r>
            <w:r w:rsidR="009048E6" w:rsidRPr="00746C58">
              <w:rPr>
                <w:rFonts w:eastAsia="Calibri" w:cs="Arial"/>
                <w:b/>
              </w:rPr>
              <w:t xml:space="preserve"> </w:t>
            </w:r>
          </w:p>
        </w:tc>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08931F" w14:textId="77777777" w:rsidR="009048E6" w:rsidRPr="00746C58" w:rsidRDefault="009048E6" w:rsidP="007726A9">
            <w:pPr>
              <w:widowControl w:val="0"/>
              <w:ind w:left="3" w:hanging="88"/>
              <w:jc w:val="center"/>
            </w:pPr>
            <w:r w:rsidRPr="00746C58">
              <w:rPr>
                <w:rFonts w:eastAsia="Calibri" w:cs="Arial"/>
                <w:b/>
              </w:rPr>
              <w:t xml:space="preserve"> </w:t>
            </w:r>
            <w:r w:rsidR="007726A9" w:rsidRPr="00746C58">
              <w:rPr>
                <w:rFonts w:eastAsia="Calibri" w:cs="Arial"/>
                <w:b/>
              </w:rPr>
              <w:fldChar w:fldCharType="begin"/>
            </w:r>
            <w:r w:rsidR="007726A9" w:rsidRPr="00746C58">
              <w:rPr>
                <w:rFonts w:eastAsia="Calibri" w:cs="Arial"/>
                <w:b/>
              </w:rPr>
              <w:instrText xml:space="preserve"> =SUM(ABOVE) </w:instrText>
            </w:r>
            <w:r w:rsidR="007726A9" w:rsidRPr="00746C58">
              <w:rPr>
                <w:rFonts w:eastAsia="Calibri" w:cs="Arial"/>
                <w:b/>
              </w:rPr>
              <w:fldChar w:fldCharType="separate"/>
            </w:r>
            <w:r w:rsidR="007726A9" w:rsidRPr="00746C58">
              <w:rPr>
                <w:rFonts w:eastAsia="Calibri" w:cs="Arial"/>
                <w:b/>
                <w:noProof/>
              </w:rPr>
              <w:t>10799</w:t>
            </w:r>
            <w:r w:rsidR="007726A9" w:rsidRPr="00746C58">
              <w:rPr>
                <w:rFonts w:eastAsia="Calibri" w:cs="Arial"/>
                <w:b/>
              </w:rPr>
              <w:fldChar w:fldCharType="end"/>
            </w:r>
          </w:p>
        </w:tc>
        <w:tc>
          <w:tcPr>
            <w:tcW w:w="1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00F263" w14:textId="77777777" w:rsidR="009048E6" w:rsidRPr="00746C58" w:rsidRDefault="009048E6" w:rsidP="00F84B4C">
            <w:pPr>
              <w:widowControl w:val="0"/>
              <w:ind w:left="3" w:hanging="105"/>
              <w:jc w:val="center"/>
            </w:pPr>
            <w:r w:rsidRPr="00746C58">
              <w:rPr>
                <w:rFonts w:eastAsia="Calibri" w:cs="Arial"/>
                <w:b/>
              </w:rPr>
              <w:t xml:space="preserve">869 </w:t>
            </w:r>
          </w:p>
        </w:tc>
        <w:tc>
          <w:tcPr>
            <w:tcW w:w="8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5FAFE8" w14:textId="73D2FE49" w:rsidR="009048E6" w:rsidRPr="00746C58" w:rsidRDefault="00262918" w:rsidP="00F84B4C">
            <w:pPr>
              <w:widowControl w:val="0"/>
              <w:ind w:hanging="28"/>
              <w:jc w:val="center"/>
            </w:pPr>
            <w:r w:rsidRPr="00746C58">
              <w:fldChar w:fldCharType="begin"/>
            </w:r>
            <w:r w:rsidRPr="00746C58">
              <w:instrText xml:space="preserve"> =SUM(ABOVE) </w:instrText>
            </w:r>
            <w:r w:rsidRPr="00746C58">
              <w:fldChar w:fldCharType="separate"/>
            </w:r>
            <w:r w:rsidRPr="008E78E5">
              <w:rPr>
                <w:b/>
                <w:noProof/>
              </w:rPr>
              <w:t>431560</w:t>
            </w:r>
            <w:r w:rsidRPr="00746C58">
              <w:fldChar w:fldCharType="end"/>
            </w:r>
          </w:p>
        </w:tc>
      </w:tr>
      <w:tr w:rsidR="009048E6" w:rsidRPr="00746C58" w14:paraId="704297BC" w14:textId="77777777" w:rsidTr="00F84B4C">
        <w:trPr>
          <w:trHeight w:val="1"/>
        </w:trPr>
        <w:tc>
          <w:tcPr>
            <w:tcW w:w="4602"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11476B71" w14:textId="77777777" w:rsidR="009048E6" w:rsidRPr="00746C58" w:rsidRDefault="009048E6" w:rsidP="00F84B4C">
            <w:pPr>
              <w:widowControl w:val="0"/>
              <w:ind w:left="16" w:right="-112" w:hanging="851"/>
              <w:jc w:val="center"/>
            </w:pPr>
            <w:r w:rsidRPr="00746C58">
              <w:rPr>
                <w:rFonts w:eastAsia="Arial" w:cs="Arial"/>
                <w:b/>
                <w:szCs w:val="18"/>
              </w:rPr>
              <w:t>podíl záborů ZPF dle kultur</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F1784F" w14:textId="77777777" w:rsidR="009048E6" w:rsidRPr="00746C58" w:rsidRDefault="009048E6" w:rsidP="00F84B4C">
            <w:pPr>
              <w:widowControl w:val="0"/>
              <w:ind w:left="-250" w:firstLine="199"/>
              <w:jc w:val="center"/>
            </w:pPr>
            <w:r w:rsidRPr="00746C58">
              <w:rPr>
                <w:rFonts w:eastAsia="Arial" w:cs="Arial"/>
                <w:b/>
                <w:szCs w:val="18"/>
              </w:rPr>
              <w:t>100,00 %</w:t>
            </w:r>
          </w:p>
        </w:tc>
        <w:tc>
          <w:tcPr>
            <w:tcW w:w="1136" w:type="dxa"/>
            <w:tcBorders>
              <w:top w:val="single" w:sz="4" w:space="0" w:color="00000A"/>
              <w:left w:val="single" w:sz="4" w:space="0" w:color="00000A"/>
              <w:bottom w:val="single" w:sz="4" w:space="0" w:color="00000A"/>
            </w:tcBorders>
            <w:shd w:val="clear" w:color="auto" w:fill="auto"/>
            <w:vAlign w:val="center"/>
          </w:tcPr>
          <w:p w14:paraId="79A1599E" w14:textId="73B4E1E8" w:rsidR="009048E6" w:rsidRPr="00746C58" w:rsidRDefault="009048E6" w:rsidP="00F84B4C">
            <w:pPr>
              <w:widowControl w:val="0"/>
              <w:ind w:left="0"/>
              <w:jc w:val="center"/>
            </w:pPr>
            <w:r w:rsidRPr="00746C58">
              <w:rPr>
                <w:rFonts w:eastAsia="Calibri" w:cs="Arial"/>
                <w:b/>
                <w:szCs w:val="18"/>
              </w:rPr>
              <w:t>1</w:t>
            </w:r>
            <w:r w:rsidR="00262918" w:rsidRPr="00746C58">
              <w:rPr>
                <w:rFonts w:eastAsia="Calibri" w:cs="Arial"/>
                <w:b/>
                <w:szCs w:val="18"/>
              </w:rPr>
              <w:t>2</w:t>
            </w:r>
            <w:r w:rsidRPr="00746C58">
              <w:rPr>
                <w:rFonts w:eastAsia="Calibri" w:cs="Arial"/>
                <w:b/>
                <w:szCs w:val="18"/>
              </w:rPr>
              <w:t>,</w:t>
            </w:r>
            <w:r w:rsidR="00262918" w:rsidRPr="00746C58">
              <w:rPr>
                <w:rFonts w:eastAsia="Calibri" w:cs="Arial"/>
                <w:b/>
                <w:szCs w:val="18"/>
              </w:rPr>
              <w:t>80</w:t>
            </w:r>
            <w:r w:rsidRPr="00746C58">
              <w:rPr>
                <w:rFonts w:eastAsia="Calibri" w:cs="Arial"/>
                <w:b/>
                <w:szCs w:val="18"/>
              </w:rPr>
              <w:t xml:space="preserve"> %</w:t>
            </w:r>
          </w:p>
        </w:tc>
        <w:tc>
          <w:tcPr>
            <w:tcW w:w="7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80A65" w14:textId="1F291BB7" w:rsidR="009048E6" w:rsidRPr="00746C58" w:rsidRDefault="009048E6" w:rsidP="00F84B4C">
            <w:pPr>
              <w:widowControl w:val="0"/>
              <w:ind w:left="0"/>
              <w:jc w:val="center"/>
            </w:pPr>
            <w:r w:rsidRPr="00746C58">
              <w:rPr>
                <w:b/>
              </w:rPr>
              <w:t>2,</w:t>
            </w:r>
            <w:r w:rsidR="00262918" w:rsidRPr="00746C58">
              <w:rPr>
                <w:b/>
              </w:rPr>
              <w:t>12</w:t>
            </w:r>
            <w:r w:rsidRPr="00746C58">
              <w:rPr>
                <w:b/>
              </w:rPr>
              <w:t xml:space="preserve"> %</w:t>
            </w:r>
          </w:p>
        </w:tc>
        <w:tc>
          <w:tcPr>
            <w:tcW w:w="12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B3923D" w14:textId="77777777" w:rsidR="009048E6" w:rsidRPr="00746C58" w:rsidRDefault="009048E6" w:rsidP="00F84B4C">
            <w:pPr>
              <w:widowControl w:val="0"/>
              <w:ind w:left="0"/>
              <w:jc w:val="center"/>
            </w:pPr>
            <w:r w:rsidRPr="00746C58">
              <w:rPr>
                <w:rFonts w:eastAsia="Calibri" w:cs="Arial"/>
                <w:b/>
                <w:szCs w:val="18"/>
              </w:rPr>
              <w:t>0,18 %</w:t>
            </w:r>
          </w:p>
        </w:tc>
        <w:tc>
          <w:tcPr>
            <w:tcW w:w="83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FE2E49" w14:textId="3F23FBFD" w:rsidR="009048E6" w:rsidRPr="00746C58" w:rsidRDefault="009048E6" w:rsidP="00F84B4C">
            <w:pPr>
              <w:widowControl w:val="0"/>
              <w:ind w:right="33" w:firstLine="3"/>
              <w:jc w:val="center"/>
            </w:pPr>
            <w:r w:rsidRPr="00746C58">
              <w:rPr>
                <w:rFonts w:eastAsia="Calibri" w:cs="Arial"/>
                <w:b/>
                <w:szCs w:val="18"/>
              </w:rPr>
              <w:t>84,</w:t>
            </w:r>
            <w:r w:rsidR="00262918" w:rsidRPr="00746C58">
              <w:rPr>
                <w:rFonts w:eastAsia="Calibri" w:cs="Arial"/>
                <w:b/>
                <w:szCs w:val="18"/>
              </w:rPr>
              <w:t>90</w:t>
            </w:r>
            <w:r w:rsidRPr="00746C58">
              <w:rPr>
                <w:rFonts w:eastAsia="Calibri" w:cs="Arial"/>
                <w:b/>
                <w:szCs w:val="18"/>
              </w:rPr>
              <w:t xml:space="preserve"> %</w:t>
            </w:r>
          </w:p>
        </w:tc>
      </w:tr>
    </w:tbl>
    <w:p w14:paraId="52576CB7" w14:textId="77777777" w:rsidR="009B2A46" w:rsidRPr="00746C58" w:rsidRDefault="009B2A46" w:rsidP="009B2A46">
      <w:pPr>
        <w:widowControl w:val="0"/>
        <w:tabs>
          <w:tab w:val="left" w:pos="851"/>
          <w:tab w:val="left" w:pos="1134"/>
        </w:tabs>
        <w:spacing w:before="120"/>
        <w:ind w:left="0"/>
        <w:textAlignment w:val="baseline"/>
        <w:rPr>
          <w:rFonts w:cs="Arial"/>
          <w:b/>
          <w:bCs/>
          <w:kern w:val="2"/>
          <w:szCs w:val="18"/>
          <w:lang w:val="en-US" w:eastAsia="zh-CN"/>
        </w:rPr>
      </w:pPr>
      <w:r w:rsidRPr="00746C58">
        <w:rPr>
          <w:rFonts w:cs="Arial"/>
          <w:b/>
          <w:bCs/>
          <w:kern w:val="2"/>
          <w:szCs w:val="18"/>
          <w:lang w:val="en-US" w:eastAsia="zh-CN"/>
        </w:rPr>
        <w:t>Tab. E.3_1</w:t>
      </w:r>
      <w:r w:rsidR="007726A9" w:rsidRPr="00746C58">
        <w:rPr>
          <w:rFonts w:cs="Arial"/>
          <w:b/>
          <w:bCs/>
          <w:kern w:val="2"/>
          <w:szCs w:val="18"/>
          <w:lang w:val="en-US" w:eastAsia="zh-CN"/>
        </w:rPr>
        <w:t>1</w:t>
      </w:r>
      <w:r w:rsidRPr="00746C58">
        <w:rPr>
          <w:rFonts w:cs="Arial"/>
          <w:b/>
          <w:bCs/>
          <w:kern w:val="2"/>
          <w:szCs w:val="18"/>
          <w:lang w:val="en-US" w:eastAsia="zh-CN"/>
        </w:rPr>
        <w:t>: </w:t>
      </w:r>
      <w:r w:rsidRPr="00746C58">
        <w:rPr>
          <w:rFonts w:cs="Arial"/>
          <w:b/>
          <w:bCs/>
          <w:kern w:val="2"/>
          <w:szCs w:val="18"/>
          <w:lang w:val="en-US" w:eastAsia="zh-CN"/>
        </w:rPr>
        <w:tab/>
      </w:r>
      <w:proofErr w:type="spellStart"/>
      <w:r w:rsidRPr="00746C58">
        <w:rPr>
          <w:rFonts w:cs="Arial"/>
          <w:b/>
          <w:bCs/>
          <w:kern w:val="2"/>
          <w:szCs w:val="18"/>
          <w:lang w:val="en-US" w:eastAsia="zh-CN"/>
        </w:rPr>
        <w:t>Rekapitulace</w:t>
      </w:r>
      <w:proofErr w:type="spellEnd"/>
      <w:r w:rsidRPr="00746C58">
        <w:rPr>
          <w:rFonts w:cs="Arial"/>
          <w:b/>
          <w:bCs/>
          <w:kern w:val="2"/>
          <w:szCs w:val="18"/>
          <w:lang w:val="en-US" w:eastAsia="zh-CN"/>
        </w:rPr>
        <w:t xml:space="preserve"> </w:t>
      </w:r>
      <w:proofErr w:type="spellStart"/>
      <w:r w:rsidRPr="00746C58">
        <w:rPr>
          <w:rFonts w:cs="Arial"/>
          <w:b/>
          <w:bCs/>
          <w:kern w:val="2"/>
          <w:szCs w:val="18"/>
          <w:lang w:val="en-US" w:eastAsia="zh-CN"/>
        </w:rPr>
        <w:t>záborů</w:t>
      </w:r>
      <w:proofErr w:type="spellEnd"/>
      <w:r w:rsidRPr="00746C58">
        <w:rPr>
          <w:rFonts w:cs="Arial"/>
          <w:b/>
          <w:bCs/>
          <w:kern w:val="2"/>
          <w:szCs w:val="18"/>
          <w:lang w:val="en-US" w:eastAsia="zh-CN"/>
        </w:rPr>
        <w:t xml:space="preserve"> ZPF </w:t>
      </w:r>
      <w:proofErr w:type="spellStart"/>
      <w:r w:rsidRPr="00746C58">
        <w:rPr>
          <w:rFonts w:cs="Arial"/>
          <w:b/>
          <w:bCs/>
          <w:kern w:val="2"/>
          <w:szCs w:val="18"/>
          <w:lang w:val="en-US" w:eastAsia="zh-CN"/>
        </w:rPr>
        <w:t>dle</w:t>
      </w:r>
      <w:proofErr w:type="spellEnd"/>
      <w:r w:rsidRPr="00746C58">
        <w:rPr>
          <w:rFonts w:cs="Arial"/>
          <w:b/>
          <w:bCs/>
          <w:kern w:val="2"/>
          <w:szCs w:val="18"/>
          <w:lang w:val="en-US" w:eastAsia="zh-CN"/>
        </w:rPr>
        <w:t xml:space="preserve"> </w:t>
      </w:r>
      <w:proofErr w:type="spellStart"/>
      <w:r w:rsidRPr="00746C58">
        <w:rPr>
          <w:rFonts w:cs="Arial"/>
          <w:b/>
          <w:bCs/>
          <w:kern w:val="2"/>
          <w:szCs w:val="18"/>
          <w:lang w:val="en-US" w:eastAsia="zh-CN"/>
        </w:rPr>
        <w:t>tříd</w:t>
      </w:r>
      <w:proofErr w:type="spellEnd"/>
      <w:r w:rsidRPr="00746C58">
        <w:rPr>
          <w:rFonts w:cs="Arial"/>
          <w:b/>
          <w:bCs/>
          <w:kern w:val="2"/>
          <w:szCs w:val="18"/>
          <w:lang w:val="en-US" w:eastAsia="zh-CN"/>
        </w:rPr>
        <w:t xml:space="preserve"> </w:t>
      </w:r>
      <w:proofErr w:type="spellStart"/>
      <w:r w:rsidRPr="00746C58">
        <w:rPr>
          <w:rFonts w:cs="Arial"/>
          <w:b/>
          <w:bCs/>
          <w:kern w:val="2"/>
          <w:szCs w:val="18"/>
          <w:lang w:val="en-US" w:eastAsia="zh-CN"/>
        </w:rPr>
        <w:t>ochrany</w:t>
      </w:r>
      <w:proofErr w:type="spellEnd"/>
      <w:r w:rsidRPr="00746C58">
        <w:rPr>
          <w:rFonts w:cs="Arial"/>
          <w:b/>
          <w:bCs/>
          <w:kern w:val="2"/>
          <w:szCs w:val="18"/>
          <w:lang w:val="en-US" w:eastAsia="zh-CN"/>
        </w:rPr>
        <w:t xml:space="preserve"> </w:t>
      </w:r>
    </w:p>
    <w:tbl>
      <w:tblPr>
        <w:tblW w:w="9708" w:type="dxa"/>
        <w:tblInd w:w="21" w:type="dxa"/>
        <w:tblCellMar>
          <w:top w:w="55" w:type="dxa"/>
          <w:left w:w="55" w:type="dxa"/>
          <w:bottom w:w="55" w:type="dxa"/>
          <w:right w:w="55" w:type="dxa"/>
        </w:tblCellMar>
        <w:tblLook w:val="0000" w:firstRow="0" w:lastRow="0" w:firstColumn="0" w:lastColumn="0" w:noHBand="0" w:noVBand="0"/>
      </w:tblPr>
      <w:tblGrid>
        <w:gridCol w:w="2893"/>
        <w:gridCol w:w="1273"/>
        <w:gridCol w:w="1094"/>
        <w:gridCol w:w="1091"/>
        <w:gridCol w:w="1102"/>
        <w:gridCol w:w="1102"/>
        <w:gridCol w:w="1153"/>
      </w:tblGrid>
      <w:tr w:rsidR="00482C3B" w:rsidRPr="00746C58" w14:paraId="0F8B8F64" w14:textId="77777777" w:rsidTr="002E1925">
        <w:trPr>
          <w:trHeight w:val="1"/>
        </w:trPr>
        <w:tc>
          <w:tcPr>
            <w:tcW w:w="2893" w:type="dxa"/>
            <w:vMerge w:val="restart"/>
            <w:shd w:val="clear" w:color="auto" w:fill="auto"/>
            <w:vAlign w:val="center"/>
          </w:tcPr>
          <w:p w14:paraId="7EF28563" w14:textId="77777777" w:rsidR="009B2A46" w:rsidRPr="00746C58" w:rsidRDefault="009B2A46" w:rsidP="009B2A46">
            <w:pPr>
              <w:widowControl w:val="0"/>
              <w:rPr>
                <w:rFonts w:eastAsia="Calibri" w:cs="Arial"/>
                <w:szCs w:val="18"/>
              </w:rPr>
            </w:pPr>
          </w:p>
        </w:tc>
        <w:tc>
          <w:tcPr>
            <w:tcW w:w="1273" w:type="dxa"/>
            <w:vMerge w:val="restart"/>
            <w:tcBorders>
              <w:top w:val="single" w:sz="4" w:space="0" w:color="00000A"/>
              <w:left w:val="single" w:sz="4" w:space="0" w:color="00000A"/>
              <w:bottom w:val="single" w:sz="4" w:space="0" w:color="00000A"/>
              <w:right w:val="single" w:sz="4" w:space="0" w:color="00000A"/>
            </w:tcBorders>
            <w:shd w:val="clear" w:color="auto" w:fill="DBE5F1" w:themeFill="accent1" w:themeFillTint="33"/>
            <w:tcMar>
              <w:top w:w="0" w:type="dxa"/>
              <w:left w:w="51" w:type="dxa"/>
              <w:bottom w:w="0" w:type="dxa"/>
              <w:right w:w="51" w:type="dxa"/>
            </w:tcMar>
            <w:vAlign w:val="center"/>
          </w:tcPr>
          <w:p w14:paraId="38F43029" w14:textId="77777777" w:rsidR="009B2A46" w:rsidRPr="00746C58" w:rsidRDefault="009B2A46" w:rsidP="009B2A46">
            <w:pPr>
              <w:widowControl w:val="0"/>
              <w:ind w:left="0"/>
              <w:jc w:val="center"/>
            </w:pPr>
            <w:r w:rsidRPr="00746C58">
              <w:rPr>
                <w:rFonts w:eastAsia="Arial" w:cs="Arial"/>
                <w:b/>
                <w:szCs w:val="18"/>
              </w:rPr>
              <w:t>zábory ZPF celkem</w:t>
            </w:r>
          </w:p>
        </w:tc>
        <w:tc>
          <w:tcPr>
            <w:tcW w:w="5542" w:type="dxa"/>
            <w:gridSpan w:val="5"/>
            <w:tcBorders>
              <w:top w:val="single" w:sz="4" w:space="0" w:color="00000A"/>
              <w:left w:val="single" w:sz="4" w:space="0" w:color="00000A"/>
              <w:bottom w:val="single" w:sz="4" w:space="0" w:color="00000A"/>
              <w:right w:val="single" w:sz="4" w:space="0" w:color="00000A"/>
            </w:tcBorders>
            <w:shd w:val="clear" w:color="auto" w:fill="DBE5F1" w:themeFill="accent1" w:themeFillTint="33"/>
            <w:tcMar>
              <w:top w:w="0" w:type="dxa"/>
              <w:left w:w="51" w:type="dxa"/>
              <w:bottom w:w="0" w:type="dxa"/>
              <w:right w:w="51" w:type="dxa"/>
            </w:tcMar>
          </w:tcPr>
          <w:p w14:paraId="0AE85EDA" w14:textId="77777777" w:rsidR="009B2A46" w:rsidRPr="00746C58" w:rsidRDefault="009B2A46" w:rsidP="009B2A46">
            <w:pPr>
              <w:widowControl w:val="0"/>
              <w:jc w:val="center"/>
              <w:rPr>
                <w:rFonts w:eastAsia="Arial" w:cs="Arial"/>
                <w:sz w:val="16"/>
                <w:szCs w:val="16"/>
              </w:rPr>
            </w:pPr>
            <w:r w:rsidRPr="00746C58">
              <w:rPr>
                <w:rFonts w:eastAsia="Arial" w:cs="Arial"/>
                <w:szCs w:val="18"/>
              </w:rPr>
              <w:t>zábory ZPF dle tříd ochrany</w:t>
            </w:r>
          </w:p>
        </w:tc>
      </w:tr>
      <w:tr w:rsidR="00482C3B" w:rsidRPr="00746C58" w14:paraId="030B9486" w14:textId="77777777" w:rsidTr="002E1925">
        <w:trPr>
          <w:trHeight w:val="1"/>
        </w:trPr>
        <w:tc>
          <w:tcPr>
            <w:tcW w:w="2893" w:type="dxa"/>
            <w:vMerge/>
            <w:shd w:val="clear" w:color="auto" w:fill="auto"/>
            <w:vAlign w:val="center"/>
          </w:tcPr>
          <w:p w14:paraId="780899A9" w14:textId="77777777" w:rsidR="009B2A46" w:rsidRPr="00746C58" w:rsidRDefault="009B2A46" w:rsidP="009B2A46">
            <w:pPr>
              <w:widowControl w:val="0"/>
              <w:rPr>
                <w:szCs w:val="18"/>
              </w:rPr>
            </w:pPr>
          </w:p>
        </w:tc>
        <w:tc>
          <w:tcPr>
            <w:tcW w:w="1273" w:type="dxa"/>
            <w:vMerge/>
            <w:tcBorders>
              <w:top w:val="single" w:sz="4" w:space="0" w:color="00000A"/>
              <w:left w:val="single" w:sz="4" w:space="0" w:color="00000A"/>
              <w:bottom w:val="single" w:sz="4" w:space="0" w:color="00000A"/>
              <w:right w:val="single" w:sz="4" w:space="0" w:color="00000A"/>
            </w:tcBorders>
            <w:shd w:val="clear" w:color="auto" w:fill="DBE5F1" w:themeFill="accent1" w:themeFillTint="33"/>
            <w:tcMar>
              <w:top w:w="0" w:type="dxa"/>
              <w:left w:w="51" w:type="dxa"/>
              <w:bottom w:w="0" w:type="dxa"/>
              <w:right w:w="51" w:type="dxa"/>
            </w:tcMar>
            <w:vAlign w:val="center"/>
          </w:tcPr>
          <w:p w14:paraId="7CFBDA48" w14:textId="77777777" w:rsidR="009B2A46" w:rsidRPr="00746C58" w:rsidRDefault="009B2A46" w:rsidP="009B2A46">
            <w:pPr>
              <w:widowControl w:val="0"/>
              <w:rPr>
                <w:szCs w:val="18"/>
              </w:rPr>
            </w:pPr>
          </w:p>
        </w:tc>
        <w:tc>
          <w:tcPr>
            <w:tcW w:w="1094"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tcMar>
              <w:top w:w="0" w:type="dxa"/>
              <w:left w:w="51" w:type="dxa"/>
              <w:bottom w:w="0" w:type="dxa"/>
              <w:right w:w="51" w:type="dxa"/>
            </w:tcMar>
            <w:vAlign w:val="center"/>
          </w:tcPr>
          <w:p w14:paraId="64F1FFF4" w14:textId="77777777" w:rsidR="009B2A46" w:rsidRPr="00746C58" w:rsidRDefault="009B2A46" w:rsidP="009B2A46">
            <w:pPr>
              <w:widowControl w:val="0"/>
              <w:ind w:left="57" w:hanging="57"/>
              <w:jc w:val="center"/>
            </w:pPr>
            <w:r w:rsidRPr="00746C58">
              <w:rPr>
                <w:rFonts w:eastAsia="Arial" w:cs="Arial"/>
                <w:b/>
                <w:szCs w:val="18"/>
              </w:rPr>
              <w:t>I. třída</w:t>
            </w:r>
          </w:p>
        </w:tc>
        <w:tc>
          <w:tcPr>
            <w:tcW w:w="1091"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tcMar>
              <w:top w:w="0" w:type="dxa"/>
              <w:left w:w="51" w:type="dxa"/>
              <w:bottom w:w="0" w:type="dxa"/>
              <w:right w:w="51" w:type="dxa"/>
            </w:tcMar>
            <w:vAlign w:val="center"/>
          </w:tcPr>
          <w:p w14:paraId="32F520F6" w14:textId="77777777" w:rsidR="009B2A46" w:rsidRPr="00746C58" w:rsidRDefault="009B2A46" w:rsidP="009B2A46">
            <w:pPr>
              <w:widowControl w:val="0"/>
              <w:ind w:left="57" w:right="57" w:hanging="57"/>
              <w:jc w:val="center"/>
            </w:pPr>
            <w:r w:rsidRPr="00746C58">
              <w:rPr>
                <w:rFonts w:eastAsia="Arial" w:cs="Arial"/>
                <w:b/>
                <w:szCs w:val="18"/>
              </w:rPr>
              <w:t>II. třída</w:t>
            </w:r>
          </w:p>
        </w:tc>
        <w:tc>
          <w:tcPr>
            <w:tcW w:w="1102"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tcMar>
              <w:top w:w="0" w:type="dxa"/>
              <w:left w:w="51" w:type="dxa"/>
              <w:bottom w:w="0" w:type="dxa"/>
              <w:right w:w="51" w:type="dxa"/>
            </w:tcMar>
            <w:vAlign w:val="center"/>
          </w:tcPr>
          <w:p w14:paraId="00FE57BC" w14:textId="77777777" w:rsidR="009B2A46" w:rsidRPr="00746C58" w:rsidRDefault="009B2A46" w:rsidP="009B2A46">
            <w:pPr>
              <w:widowControl w:val="0"/>
              <w:ind w:left="57" w:right="57" w:hanging="57"/>
              <w:jc w:val="center"/>
            </w:pPr>
            <w:r w:rsidRPr="00746C58">
              <w:rPr>
                <w:rFonts w:eastAsia="Arial" w:cs="Arial"/>
                <w:b/>
                <w:szCs w:val="18"/>
              </w:rPr>
              <w:t>III. třída</w:t>
            </w:r>
          </w:p>
        </w:tc>
        <w:tc>
          <w:tcPr>
            <w:tcW w:w="1102"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tcMar>
              <w:top w:w="0" w:type="dxa"/>
              <w:left w:w="51" w:type="dxa"/>
              <w:bottom w:w="0" w:type="dxa"/>
              <w:right w:w="51" w:type="dxa"/>
            </w:tcMar>
            <w:vAlign w:val="center"/>
          </w:tcPr>
          <w:p w14:paraId="38787D05" w14:textId="77777777" w:rsidR="009B2A46" w:rsidRPr="00746C58" w:rsidRDefault="009B2A46" w:rsidP="009B2A46">
            <w:pPr>
              <w:widowControl w:val="0"/>
              <w:tabs>
                <w:tab w:val="left" w:pos="829"/>
              </w:tabs>
              <w:ind w:left="57" w:right="57" w:hanging="57"/>
              <w:jc w:val="center"/>
            </w:pPr>
            <w:r w:rsidRPr="00746C58">
              <w:rPr>
                <w:rFonts w:eastAsia="Arial" w:cs="Arial"/>
                <w:b/>
                <w:szCs w:val="18"/>
              </w:rPr>
              <w:t>IV. třída</w:t>
            </w:r>
          </w:p>
        </w:tc>
        <w:tc>
          <w:tcPr>
            <w:tcW w:w="1153"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tcMar>
              <w:top w:w="0" w:type="dxa"/>
              <w:left w:w="51" w:type="dxa"/>
              <w:bottom w:w="0" w:type="dxa"/>
              <w:right w:w="51" w:type="dxa"/>
            </w:tcMar>
            <w:vAlign w:val="center"/>
          </w:tcPr>
          <w:p w14:paraId="01610BBA" w14:textId="77777777" w:rsidR="009B2A46" w:rsidRPr="00746C58" w:rsidRDefault="009B2A46" w:rsidP="009B2A46">
            <w:pPr>
              <w:widowControl w:val="0"/>
              <w:ind w:left="57" w:right="57" w:hanging="57"/>
              <w:jc w:val="center"/>
            </w:pPr>
            <w:r w:rsidRPr="00746C58">
              <w:rPr>
                <w:rFonts w:eastAsia="Arial" w:cs="Arial"/>
                <w:b/>
                <w:szCs w:val="18"/>
              </w:rPr>
              <w:t>V. třída</w:t>
            </w:r>
          </w:p>
        </w:tc>
      </w:tr>
      <w:tr w:rsidR="007726A9" w:rsidRPr="00746C58" w14:paraId="6099BD2A" w14:textId="77777777" w:rsidTr="009B2A46">
        <w:trPr>
          <w:trHeight w:val="20"/>
        </w:trPr>
        <w:tc>
          <w:tcPr>
            <w:tcW w:w="2893"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6E4D83C3" w14:textId="77777777" w:rsidR="007726A9" w:rsidRPr="00746C58" w:rsidRDefault="007726A9" w:rsidP="009B2A46">
            <w:pPr>
              <w:widowControl w:val="0"/>
              <w:rPr>
                <w:rFonts w:eastAsia="Arial" w:cs="Arial"/>
                <w:sz w:val="16"/>
                <w:szCs w:val="16"/>
              </w:rPr>
            </w:pPr>
            <w:r w:rsidRPr="00746C58">
              <w:rPr>
                <w:rFonts w:eastAsia="Arial" w:cs="Arial"/>
                <w:szCs w:val="18"/>
              </w:rPr>
              <w:t>celkem plochy zastavitelné (Z)</w:t>
            </w:r>
          </w:p>
        </w:tc>
        <w:tc>
          <w:tcPr>
            <w:tcW w:w="1273"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2EC4C630" w14:textId="7C62BCB7" w:rsidR="007726A9" w:rsidRPr="00746C58" w:rsidRDefault="003055A4" w:rsidP="008A6DB3">
            <w:pPr>
              <w:widowControl w:val="0"/>
              <w:suppressLineNumbers/>
              <w:jc w:val="center"/>
            </w:pPr>
            <w:r w:rsidRPr="00746C58">
              <w:t>477797</w:t>
            </w:r>
          </w:p>
        </w:tc>
        <w:tc>
          <w:tcPr>
            <w:tcW w:w="1094"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4DF3F1C8" w14:textId="77777777" w:rsidR="007726A9" w:rsidRPr="00746C58" w:rsidRDefault="007726A9" w:rsidP="007726A9">
            <w:pPr>
              <w:widowControl w:val="0"/>
              <w:suppressLineNumbers/>
              <w:jc w:val="center"/>
              <w:rPr>
                <w:bCs/>
                <w:szCs w:val="18"/>
              </w:rPr>
            </w:pPr>
            <w:r w:rsidRPr="00746C58">
              <w:rPr>
                <w:bCs/>
                <w:szCs w:val="18"/>
              </w:rPr>
              <w:fldChar w:fldCharType="begin"/>
            </w:r>
            <w:r w:rsidRPr="00746C58">
              <w:rPr>
                <w:bCs/>
                <w:szCs w:val="18"/>
              </w:rPr>
              <w:instrText xml:space="preserve"> =SUM(ABOVE) </w:instrText>
            </w:r>
            <w:r w:rsidRPr="00746C58">
              <w:rPr>
                <w:bCs/>
                <w:szCs w:val="18"/>
              </w:rPr>
              <w:fldChar w:fldCharType="separate"/>
            </w:r>
            <w:r w:rsidRPr="00746C58">
              <w:rPr>
                <w:bCs/>
                <w:szCs w:val="18"/>
              </w:rPr>
              <w:t>26377</w:t>
            </w:r>
            <w:r w:rsidRPr="00746C58">
              <w:rPr>
                <w:bCs/>
                <w:szCs w:val="18"/>
              </w:rPr>
              <w:fldChar w:fldCharType="end"/>
            </w:r>
            <w:r w:rsidRPr="00746C58">
              <w:rPr>
                <w:bCs/>
                <w:szCs w:val="18"/>
              </w:rPr>
              <w:t xml:space="preserve"> </w:t>
            </w:r>
          </w:p>
        </w:tc>
        <w:tc>
          <w:tcPr>
            <w:tcW w:w="1091"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228F7766" w14:textId="11263B7C" w:rsidR="007726A9" w:rsidRPr="00746C58" w:rsidRDefault="003055A4" w:rsidP="008A6DB3">
            <w:pPr>
              <w:widowControl w:val="0"/>
              <w:suppressLineNumbers/>
              <w:jc w:val="center"/>
              <w:rPr>
                <w:bCs/>
                <w:szCs w:val="18"/>
              </w:rPr>
            </w:pPr>
            <w:r w:rsidRPr="00746C58">
              <w:rPr>
                <w:bCs/>
                <w:szCs w:val="18"/>
              </w:rPr>
              <w:t>225803</w:t>
            </w: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74E4538D" w14:textId="77777777" w:rsidR="007726A9" w:rsidRPr="00746C58" w:rsidRDefault="007726A9" w:rsidP="007726A9">
            <w:pPr>
              <w:widowControl w:val="0"/>
              <w:suppressLineNumbers/>
              <w:jc w:val="center"/>
              <w:rPr>
                <w:bCs/>
                <w:szCs w:val="18"/>
              </w:rPr>
            </w:pPr>
            <w:r w:rsidRPr="00746C58">
              <w:rPr>
                <w:bCs/>
                <w:szCs w:val="18"/>
              </w:rPr>
              <w:fldChar w:fldCharType="begin"/>
            </w:r>
            <w:r w:rsidRPr="00746C58">
              <w:rPr>
                <w:bCs/>
                <w:szCs w:val="18"/>
              </w:rPr>
              <w:instrText xml:space="preserve"> =SUM(ABOVE) </w:instrText>
            </w:r>
            <w:r w:rsidRPr="00746C58">
              <w:rPr>
                <w:bCs/>
                <w:szCs w:val="18"/>
              </w:rPr>
              <w:fldChar w:fldCharType="separate"/>
            </w:r>
            <w:r w:rsidRPr="00746C58">
              <w:rPr>
                <w:bCs/>
                <w:szCs w:val="18"/>
              </w:rPr>
              <w:t>51947</w:t>
            </w:r>
            <w:r w:rsidRPr="00746C58">
              <w:rPr>
                <w:bCs/>
                <w:szCs w:val="18"/>
              </w:rPr>
              <w:fldChar w:fldCharType="end"/>
            </w:r>
            <w:r w:rsidRPr="00746C58">
              <w:rPr>
                <w:bCs/>
                <w:szCs w:val="18"/>
              </w:rPr>
              <w:t xml:space="preserve"> </w:t>
            </w: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76663DB5" w14:textId="77777777" w:rsidR="007726A9" w:rsidRPr="00746C58" w:rsidRDefault="007726A9" w:rsidP="007726A9">
            <w:pPr>
              <w:widowControl w:val="0"/>
              <w:suppressLineNumbers/>
              <w:jc w:val="center"/>
              <w:rPr>
                <w:bCs/>
                <w:szCs w:val="18"/>
              </w:rPr>
            </w:pPr>
            <w:r w:rsidRPr="00746C58">
              <w:rPr>
                <w:bCs/>
                <w:szCs w:val="18"/>
              </w:rPr>
              <w:fldChar w:fldCharType="begin"/>
            </w:r>
            <w:r w:rsidRPr="00746C58">
              <w:rPr>
                <w:bCs/>
                <w:szCs w:val="18"/>
              </w:rPr>
              <w:instrText xml:space="preserve"> =SUM(ABOVE) </w:instrText>
            </w:r>
            <w:r w:rsidRPr="00746C58">
              <w:rPr>
                <w:bCs/>
                <w:szCs w:val="18"/>
              </w:rPr>
              <w:fldChar w:fldCharType="separate"/>
            </w:r>
            <w:r w:rsidRPr="00746C58">
              <w:rPr>
                <w:bCs/>
                <w:szCs w:val="18"/>
              </w:rPr>
              <w:t>10933</w:t>
            </w:r>
            <w:r w:rsidRPr="00746C58">
              <w:rPr>
                <w:bCs/>
                <w:szCs w:val="18"/>
              </w:rPr>
              <w:fldChar w:fldCharType="end"/>
            </w:r>
            <w:r w:rsidRPr="00746C58">
              <w:rPr>
                <w:bCs/>
                <w:szCs w:val="18"/>
              </w:rPr>
              <w:t xml:space="preserve"> </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4B5A41C3" w14:textId="3E4E1796" w:rsidR="007726A9" w:rsidRPr="00746C58" w:rsidRDefault="003055A4" w:rsidP="007726A9">
            <w:pPr>
              <w:widowControl w:val="0"/>
              <w:suppressLineNumbers/>
              <w:jc w:val="center"/>
              <w:rPr>
                <w:bCs/>
                <w:szCs w:val="18"/>
              </w:rPr>
            </w:pPr>
            <w:r w:rsidRPr="00746C58">
              <w:rPr>
                <w:bCs/>
                <w:szCs w:val="18"/>
              </w:rPr>
              <w:t>162737</w:t>
            </w:r>
          </w:p>
        </w:tc>
      </w:tr>
      <w:tr w:rsidR="007726A9" w:rsidRPr="00746C58" w14:paraId="21BCA477" w14:textId="77777777" w:rsidTr="009B2A46">
        <w:trPr>
          <w:trHeight w:val="20"/>
        </w:trPr>
        <w:tc>
          <w:tcPr>
            <w:tcW w:w="2893"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04FAE09C" w14:textId="77777777" w:rsidR="007726A9" w:rsidRPr="00746C58" w:rsidRDefault="007726A9" w:rsidP="009B2A46">
            <w:pPr>
              <w:widowControl w:val="0"/>
              <w:rPr>
                <w:rFonts w:eastAsia="Arial" w:cs="Arial"/>
                <w:szCs w:val="18"/>
              </w:rPr>
            </w:pPr>
            <w:r w:rsidRPr="00746C58">
              <w:rPr>
                <w:rFonts w:eastAsia="Arial" w:cs="Arial"/>
                <w:szCs w:val="18"/>
              </w:rPr>
              <w:t>celkem koridory DS</w:t>
            </w:r>
          </w:p>
        </w:tc>
        <w:tc>
          <w:tcPr>
            <w:tcW w:w="1273"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278766D0" w14:textId="77777777" w:rsidR="007726A9" w:rsidRPr="00746C58" w:rsidRDefault="007726A9" w:rsidP="00F84B4C">
            <w:pPr>
              <w:widowControl w:val="0"/>
              <w:suppressLineNumbers/>
              <w:jc w:val="center"/>
              <w:rPr>
                <w:bCs/>
                <w:szCs w:val="18"/>
              </w:rPr>
            </w:pPr>
            <w:r w:rsidRPr="00746C58">
              <w:rPr>
                <w:bCs/>
                <w:szCs w:val="18"/>
              </w:rPr>
              <w:t>6934</w:t>
            </w:r>
          </w:p>
        </w:tc>
        <w:tc>
          <w:tcPr>
            <w:tcW w:w="1094"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107FFE80" w14:textId="77777777" w:rsidR="007726A9" w:rsidRPr="00746C58" w:rsidRDefault="007726A9" w:rsidP="00F84B4C">
            <w:pPr>
              <w:widowControl w:val="0"/>
              <w:suppressLineNumbers/>
              <w:jc w:val="center"/>
              <w:rPr>
                <w:bCs/>
                <w:szCs w:val="18"/>
              </w:rPr>
            </w:pPr>
            <w:r w:rsidRPr="00746C58">
              <w:rPr>
                <w:bCs/>
                <w:szCs w:val="18"/>
              </w:rPr>
              <w:t>0</w:t>
            </w:r>
          </w:p>
        </w:tc>
        <w:tc>
          <w:tcPr>
            <w:tcW w:w="1091"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19532C2D" w14:textId="77777777" w:rsidR="007726A9" w:rsidRPr="00746C58" w:rsidRDefault="007726A9" w:rsidP="00F84B4C">
            <w:pPr>
              <w:widowControl w:val="0"/>
              <w:suppressLineNumbers/>
              <w:jc w:val="center"/>
              <w:rPr>
                <w:bCs/>
                <w:szCs w:val="18"/>
              </w:rPr>
            </w:pPr>
            <w:r w:rsidRPr="00746C58">
              <w:rPr>
                <w:bCs/>
                <w:szCs w:val="18"/>
              </w:rPr>
              <w:t>0</w:t>
            </w: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26D26C40" w14:textId="77777777" w:rsidR="007726A9" w:rsidRPr="00746C58" w:rsidRDefault="007726A9" w:rsidP="00F84B4C">
            <w:pPr>
              <w:widowControl w:val="0"/>
              <w:suppressLineNumbers/>
              <w:jc w:val="center"/>
              <w:rPr>
                <w:bCs/>
                <w:szCs w:val="18"/>
              </w:rPr>
            </w:pPr>
            <w:r w:rsidRPr="00746C58">
              <w:rPr>
                <w:bCs/>
                <w:szCs w:val="18"/>
              </w:rPr>
              <w:t>0</w:t>
            </w: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718FAC0A" w14:textId="77777777" w:rsidR="007726A9" w:rsidRPr="00746C58" w:rsidRDefault="007726A9" w:rsidP="00F84B4C">
            <w:pPr>
              <w:widowControl w:val="0"/>
              <w:suppressLineNumbers/>
              <w:jc w:val="center"/>
              <w:rPr>
                <w:bCs/>
                <w:szCs w:val="18"/>
              </w:rPr>
            </w:pPr>
            <w:r w:rsidRPr="00746C58">
              <w:rPr>
                <w:bCs/>
                <w:szCs w:val="18"/>
              </w:rPr>
              <w:t>1081</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2FC7DED7" w14:textId="77777777" w:rsidR="007726A9" w:rsidRPr="00746C58" w:rsidRDefault="007726A9" w:rsidP="00F84B4C">
            <w:pPr>
              <w:widowControl w:val="0"/>
              <w:suppressLineNumbers/>
              <w:jc w:val="center"/>
              <w:rPr>
                <w:bCs/>
                <w:szCs w:val="18"/>
              </w:rPr>
            </w:pPr>
            <w:r w:rsidRPr="00746C58">
              <w:rPr>
                <w:bCs/>
                <w:szCs w:val="18"/>
              </w:rPr>
              <w:t>5853</w:t>
            </w:r>
          </w:p>
        </w:tc>
      </w:tr>
      <w:tr w:rsidR="007726A9" w:rsidRPr="00746C58" w14:paraId="63B7402F" w14:textId="77777777" w:rsidTr="009B2A46">
        <w:trPr>
          <w:trHeight w:val="20"/>
        </w:trPr>
        <w:tc>
          <w:tcPr>
            <w:tcW w:w="2893"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5CFE3236" w14:textId="77777777" w:rsidR="007726A9" w:rsidRPr="00746C58" w:rsidRDefault="007726A9" w:rsidP="009B2A46">
            <w:pPr>
              <w:widowControl w:val="0"/>
              <w:rPr>
                <w:rFonts w:eastAsia="Arial" w:cs="Arial"/>
                <w:sz w:val="16"/>
                <w:szCs w:val="16"/>
              </w:rPr>
            </w:pPr>
            <w:r w:rsidRPr="00746C58">
              <w:rPr>
                <w:rFonts w:eastAsia="Arial" w:cs="Arial"/>
                <w:szCs w:val="18"/>
              </w:rPr>
              <w:t>celkem plochy přestavby (P)</w:t>
            </w:r>
          </w:p>
        </w:tc>
        <w:tc>
          <w:tcPr>
            <w:tcW w:w="1273"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1ED91850" w14:textId="77777777" w:rsidR="007726A9" w:rsidRPr="00746C58" w:rsidRDefault="007726A9" w:rsidP="00F84B4C">
            <w:pPr>
              <w:widowControl w:val="0"/>
              <w:suppressLineNumbers/>
              <w:jc w:val="center"/>
            </w:pPr>
            <w:r w:rsidRPr="00746C58">
              <w:rPr>
                <w:bCs/>
                <w:szCs w:val="18"/>
              </w:rPr>
              <w:t>6129</w:t>
            </w:r>
          </w:p>
        </w:tc>
        <w:tc>
          <w:tcPr>
            <w:tcW w:w="1094"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09866E9C" w14:textId="77777777" w:rsidR="007726A9" w:rsidRPr="00746C58" w:rsidRDefault="007726A9" w:rsidP="00F84B4C">
            <w:pPr>
              <w:widowControl w:val="0"/>
              <w:suppressLineNumbers/>
              <w:jc w:val="center"/>
            </w:pPr>
            <w:r w:rsidRPr="00746C58">
              <w:rPr>
                <w:bCs/>
                <w:szCs w:val="18"/>
              </w:rPr>
              <w:t>0</w:t>
            </w:r>
          </w:p>
        </w:tc>
        <w:tc>
          <w:tcPr>
            <w:tcW w:w="1091"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054E1D55" w14:textId="77777777" w:rsidR="007726A9" w:rsidRPr="00746C58" w:rsidRDefault="007726A9" w:rsidP="00F84B4C">
            <w:pPr>
              <w:widowControl w:val="0"/>
              <w:suppressLineNumbers/>
              <w:jc w:val="center"/>
            </w:pPr>
            <w:r w:rsidRPr="00746C58">
              <w:rPr>
                <w:bCs/>
                <w:szCs w:val="18"/>
              </w:rPr>
              <w:t>5463</w:t>
            </w: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20C8045F" w14:textId="77777777" w:rsidR="007726A9" w:rsidRPr="00746C58" w:rsidRDefault="007726A9" w:rsidP="00F84B4C">
            <w:pPr>
              <w:widowControl w:val="0"/>
              <w:suppressLineNumbers/>
              <w:jc w:val="center"/>
            </w:pPr>
            <w:r w:rsidRPr="00746C58">
              <w:rPr>
                <w:bCs/>
                <w:szCs w:val="18"/>
              </w:rPr>
              <w:t>0</w:t>
            </w: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345C76B8" w14:textId="77777777" w:rsidR="007726A9" w:rsidRPr="00746C58" w:rsidRDefault="007726A9" w:rsidP="00F84B4C">
            <w:pPr>
              <w:widowControl w:val="0"/>
              <w:suppressLineNumbers/>
              <w:jc w:val="center"/>
            </w:pPr>
            <w:r w:rsidRPr="00746C58">
              <w:rPr>
                <w:bCs/>
                <w:szCs w:val="18"/>
              </w:rPr>
              <w:t>0</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5A435240" w14:textId="77777777" w:rsidR="007726A9" w:rsidRPr="00746C58" w:rsidRDefault="007726A9" w:rsidP="00F84B4C">
            <w:pPr>
              <w:widowControl w:val="0"/>
              <w:suppressLineNumbers/>
              <w:jc w:val="center"/>
            </w:pPr>
            <w:r w:rsidRPr="00746C58">
              <w:rPr>
                <w:bCs/>
                <w:szCs w:val="18"/>
              </w:rPr>
              <w:t>666</w:t>
            </w:r>
          </w:p>
        </w:tc>
      </w:tr>
      <w:tr w:rsidR="007726A9" w:rsidRPr="00746C58" w14:paraId="0AD14004" w14:textId="77777777" w:rsidTr="009B2A46">
        <w:trPr>
          <w:trHeight w:val="20"/>
        </w:trPr>
        <w:tc>
          <w:tcPr>
            <w:tcW w:w="2893"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08262A3D" w14:textId="77777777" w:rsidR="007726A9" w:rsidRPr="00746C58" w:rsidRDefault="007726A9" w:rsidP="00E84247">
            <w:pPr>
              <w:widowControl w:val="0"/>
              <w:rPr>
                <w:rFonts w:eastAsia="Arial" w:cs="Arial"/>
                <w:szCs w:val="18"/>
              </w:rPr>
            </w:pPr>
            <w:r w:rsidRPr="00746C58">
              <w:rPr>
                <w:rFonts w:eastAsia="Arial" w:cs="Arial"/>
                <w:szCs w:val="18"/>
              </w:rPr>
              <w:t>celkem plochy změn v krajině (K)</w:t>
            </w:r>
          </w:p>
        </w:tc>
        <w:tc>
          <w:tcPr>
            <w:tcW w:w="1273"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3B2F0D80" w14:textId="77777777" w:rsidR="007726A9" w:rsidRPr="00746C58" w:rsidRDefault="007726A9" w:rsidP="00F84B4C">
            <w:pPr>
              <w:widowControl w:val="0"/>
              <w:suppressLineNumbers/>
              <w:jc w:val="center"/>
            </w:pPr>
            <w:r w:rsidRPr="00746C58">
              <w:rPr>
                <w:bCs/>
                <w:szCs w:val="18"/>
              </w:rPr>
              <w:t>17449</w:t>
            </w:r>
          </w:p>
        </w:tc>
        <w:tc>
          <w:tcPr>
            <w:tcW w:w="1094"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1725A8D7" w14:textId="77777777" w:rsidR="007726A9" w:rsidRPr="00746C58" w:rsidRDefault="007726A9" w:rsidP="00F84B4C">
            <w:pPr>
              <w:widowControl w:val="0"/>
              <w:suppressLineNumbers/>
              <w:jc w:val="center"/>
            </w:pPr>
            <w:r w:rsidRPr="00746C58">
              <w:rPr>
                <w:bCs/>
                <w:szCs w:val="18"/>
              </w:rPr>
              <w:t>0</w:t>
            </w:r>
          </w:p>
        </w:tc>
        <w:tc>
          <w:tcPr>
            <w:tcW w:w="1091"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1ACB0292" w14:textId="77777777" w:rsidR="007726A9" w:rsidRPr="00746C58" w:rsidRDefault="007726A9" w:rsidP="00F84B4C">
            <w:pPr>
              <w:widowControl w:val="0"/>
              <w:suppressLineNumbers/>
              <w:jc w:val="center"/>
            </w:pPr>
            <w:r w:rsidRPr="00746C58">
              <w:rPr>
                <w:bCs/>
                <w:szCs w:val="18"/>
              </w:rPr>
              <w:t>7904</w:t>
            </w: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792E52EF" w14:textId="77777777" w:rsidR="007726A9" w:rsidRPr="00746C58" w:rsidRDefault="007726A9" w:rsidP="00F84B4C">
            <w:pPr>
              <w:widowControl w:val="0"/>
              <w:suppressLineNumbers/>
              <w:jc w:val="center"/>
            </w:pPr>
            <w:r w:rsidRPr="00746C58">
              <w:rPr>
                <w:bCs/>
                <w:szCs w:val="18"/>
              </w:rPr>
              <w:t>0</w:t>
            </w: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01308800" w14:textId="77777777" w:rsidR="007726A9" w:rsidRPr="00746C58" w:rsidRDefault="007726A9" w:rsidP="00F84B4C">
            <w:pPr>
              <w:widowControl w:val="0"/>
              <w:suppressLineNumbers/>
              <w:jc w:val="center"/>
            </w:pPr>
            <w:r w:rsidRPr="00746C58">
              <w:rPr>
                <w:bCs/>
                <w:szCs w:val="18"/>
              </w:rPr>
              <w:t>0</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3DDE0E24" w14:textId="77777777" w:rsidR="007726A9" w:rsidRPr="00746C58" w:rsidRDefault="007726A9" w:rsidP="00F84B4C">
            <w:pPr>
              <w:widowControl w:val="0"/>
              <w:suppressLineNumbers/>
              <w:jc w:val="center"/>
            </w:pPr>
            <w:r w:rsidRPr="00746C58">
              <w:rPr>
                <w:bCs/>
                <w:szCs w:val="18"/>
              </w:rPr>
              <w:t>9545</w:t>
            </w:r>
          </w:p>
        </w:tc>
      </w:tr>
      <w:tr w:rsidR="007726A9" w:rsidRPr="00746C58" w14:paraId="252A5BDC" w14:textId="77777777" w:rsidTr="009B2A46">
        <w:trPr>
          <w:trHeight w:val="20"/>
        </w:trPr>
        <w:tc>
          <w:tcPr>
            <w:tcW w:w="2893"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18919C97" w14:textId="77777777" w:rsidR="007726A9" w:rsidRPr="00746C58" w:rsidRDefault="007726A9" w:rsidP="009B2A46">
            <w:pPr>
              <w:widowControl w:val="0"/>
              <w:rPr>
                <w:rFonts w:eastAsia="Arial" w:cs="Arial"/>
                <w:b/>
                <w:sz w:val="16"/>
                <w:szCs w:val="16"/>
              </w:rPr>
            </w:pPr>
            <w:r w:rsidRPr="00746C58">
              <w:rPr>
                <w:rFonts w:eastAsia="Arial" w:cs="Arial"/>
                <w:b/>
                <w:szCs w:val="18"/>
              </w:rPr>
              <w:t xml:space="preserve">celkem </w:t>
            </w:r>
          </w:p>
        </w:tc>
        <w:tc>
          <w:tcPr>
            <w:tcW w:w="1273"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25311D1B" w14:textId="42749C23" w:rsidR="007726A9" w:rsidRPr="008E78E5" w:rsidRDefault="003055A4" w:rsidP="00F84B4C">
            <w:pPr>
              <w:widowControl w:val="0"/>
              <w:tabs>
                <w:tab w:val="left" w:pos="327"/>
              </w:tabs>
              <w:ind w:left="-5" w:hanging="46"/>
              <w:jc w:val="center"/>
              <w:rPr>
                <w:b/>
              </w:rPr>
            </w:pPr>
            <w:r w:rsidRPr="008E78E5">
              <w:rPr>
                <w:b/>
              </w:rPr>
              <w:fldChar w:fldCharType="begin"/>
            </w:r>
            <w:r w:rsidRPr="008E78E5">
              <w:rPr>
                <w:b/>
              </w:rPr>
              <w:instrText xml:space="preserve"> =SUM(ABOVE) </w:instrText>
            </w:r>
            <w:r w:rsidRPr="008E78E5">
              <w:rPr>
                <w:b/>
              </w:rPr>
              <w:fldChar w:fldCharType="separate"/>
            </w:r>
            <w:r w:rsidRPr="008E78E5">
              <w:rPr>
                <w:b/>
                <w:noProof/>
              </w:rPr>
              <w:t>508309</w:t>
            </w:r>
            <w:r w:rsidRPr="008E78E5">
              <w:rPr>
                <w:b/>
              </w:rPr>
              <w:fldChar w:fldCharType="end"/>
            </w:r>
          </w:p>
        </w:tc>
        <w:tc>
          <w:tcPr>
            <w:tcW w:w="1094"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68365CE3" w14:textId="77777777" w:rsidR="007726A9" w:rsidRPr="008E78E5" w:rsidRDefault="007726A9" w:rsidP="00F84B4C">
            <w:pPr>
              <w:widowControl w:val="0"/>
              <w:ind w:left="-108" w:right="-15" w:firstLine="36"/>
              <w:jc w:val="center"/>
              <w:rPr>
                <w:b/>
              </w:rPr>
            </w:pPr>
            <w:r w:rsidRPr="008E78E5">
              <w:rPr>
                <w:rFonts w:eastAsia="Calibri" w:cs="Arial"/>
                <w:b/>
              </w:rPr>
              <w:t xml:space="preserve">26377 </w:t>
            </w:r>
          </w:p>
        </w:tc>
        <w:tc>
          <w:tcPr>
            <w:tcW w:w="1091"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089666A1" w14:textId="766E0F11" w:rsidR="007726A9" w:rsidRPr="008E78E5" w:rsidRDefault="003055A4" w:rsidP="007726A9">
            <w:pPr>
              <w:widowControl w:val="0"/>
              <w:tabs>
                <w:tab w:val="left" w:pos="1026"/>
              </w:tabs>
              <w:ind w:left="-108" w:firstLine="76"/>
              <w:jc w:val="center"/>
              <w:rPr>
                <w:b/>
              </w:rPr>
            </w:pPr>
            <w:r w:rsidRPr="008E78E5">
              <w:rPr>
                <w:b/>
              </w:rPr>
              <w:fldChar w:fldCharType="begin"/>
            </w:r>
            <w:r w:rsidRPr="008E78E5">
              <w:rPr>
                <w:b/>
              </w:rPr>
              <w:instrText xml:space="preserve"> =SUM(ABOVE) </w:instrText>
            </w:r>
            <w:r w:rsidRPr="008E78E5">
              <w:rPr>
                <w:b/>
              </w:rPr>
              <w:fldChar w:fldCharType="separate"/>
            </w:r>
            <w:r w:rsidRPr="008E78E5">
              <w:rPr>
                <w:b/>
                <w:noProof/>
              </w:rPr>
              <w:t>239170</w:t>
            </w:r>
            <w:r w:rsidRPr="008E78E5">
              <w:rPr>
                <w:b/>
              </w:rPr>
              <w:fldChar w:fldCharType="end"/>
            </w: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0CEBF320" w14:textId="77777777" w:rsidR="007726A9" w:rsidRPr="008E78E5" w:rsidRDefault="007726A9" w:rsidP="00F84B4C">
            <w:pPr>
              <w:widowControl w:val="0"/>
              <w:tabs>
                <w:tab w:val="left" w:pos="488"/>
              </w:tabs>
              <w:ind w:left="-108" w:firstLine="108"/>
              <w:jc w:val="center"/>
              <w:rPr>
                <w:b/>
              </w:rPr>
            </w:pPr>
            <w:r w:rsidRPr="008E78E5">
              <w:rPr>
                <w:rFonts w:eastAsia="Calibri" w:cs="Arial"/>
                <w:b/>
              </w:rPr>
              <w:t>51947</w:t>
            </w: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52DAD4C9" w14:textId="77777777" w:rsidR="007726A9" w:rsidRPr="008E78E5" w:rsidRDefault="007726A9" w:rsidP="00F84B4C">
            <w:pPr>
              <w:widowControl w:val="0"/>
              <w:tabs>
                <w:tab w:val="left" w:pos="890"/>
              </w:tabs>
              <w:ind w:left="-79" w:firstLine="79"/>
              <w:jc w:val="center"/>
              <w:rPr>
                <w:b/>
              </w:rPr>
            </w:pPr>
            <w:r w:rsidRPr="008E78E5">
              <w:rPr>
                <w:rFonts w:eastAsia="Calibri" w:cs="Arial"/>
                <w:b/>
              </w:rPr>
              <w:fldChar w:fldCharType="begin"/>
            </w:r>
            <w:r w:rsidRPr="008E78E5">
              <w:rPr>
                <w:rFonts w:eastAsia="Calibri" w:cs="Arial"/>
                <w:b/>
              </w:rPr>
              <w:instrText xml:space="preserve"> =SUM(ABOVE) </w:instrText>
            </w:r>
            <w:r w:rsidRPr="008E78E5">
              <w:rPr>
                <w:rFonts w:eastAsia="Calibri" w:cs="Arial"/>
                <w:b/>
              </w:rPr>
              <w:fldChar w:fldCharType="separate"/>
            </w:r>
            <w:r w:rsidRPr="008E78E5">
              <w:rPr>
                <w:rFonts w:eastAsia="Calibri" w:cs="Arial"/>
                <w:b/>
                <w:noProof/>
              </w:rPr>
              <w:t>12014</w:t>
            </w:r>
            <w:r w:rsidRPr="008E78E5">
              <w:rPr>
                <w:rFonts w:eastAsia="Calibri" w:cs="Arial"/>
                <w:b/>
              </w:rPr>
              <w:fldChar w:fldCharType="end"/>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30220BC5" w14:textId="1316A0EF" w:rsidR="007726A9" w:rsidRPr="008E78E5" w:rsidRDefault="003055A4" w:rsidP="00F84B4C">
            <w:pPr>
              <w:widowControl w:val="0"/>
              <w:tabs>
                <w:tab w:val="left" w:pos="970"/>
              </w:tabs>
              <w:ind w:left="-164" w:firstLine="97"/>
              <w:jc w:val="center"/>
              <w:rPr>
                <w:b/>
              </w:rPr>
            </w:pPr>
            <w:r w:rsidRPr="008E78E5">
              <w:rPr>
                <w:b/>
              </w:rPr>
              <w:fldChar w:fldCharType="begin"/>
            </w:r>
            <w:r w:rsidRPr="008E78E5">
              <w:rPr>
                <w:b/>
              </w:rPr>
              <w:instrText xml:space="preserve"> =SUM(ABOVE) </w:instrText>
            </w:r>
            <w:r w:rsidRPr="008E78E5">
              <w:rPr>
                <w:b/>
              </w:rPr>
              <w:fldChar w:fldCharType="separate"/>
            </w:r>
            <w:r w:rsidRPr="008E78E5">
              <w:rPr>
                <w:b/>
                <w:noProof/>
              </w:rPr>
              <w:t>178801</w:t>
            </w:r>
            <w:r w:rsidRPr="008E78E5">
              <w:rPr>
                <w:b/>
              </w:rPr>
              <w:fldChar w:fldCharType="end"/>
            </w:r>
          </w:p>
        </w:tc>
      </w:tr>
      <w:tr w:rsidR="007726A9" w:rsidRPr="00746C58" w14:paraId="3B295EB4" w14:textId="77777777" w:rsidTr="009B2A46">
        <w:trPr>
          <w:trHeight w:val="184"/>
        </w:trPr>
        <w:tc>
          <w:tcPr>
            <w:tcW w:w="289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6512D1D9" w14:textId="77777777" w:rsidR="007726A9" w:rsidRPr="00746C58" w:rsidRDefault="007726A9" w:rsidP="009B2A46">
            <w:pPr>
              <w:widowControl w:val="0"/>
              <w:ind w:left="851" w:right="-108" w:hanging="851"/>
              <w:rPr>
                <w:rFonts w:eastAsia="Arial" w:cs="Arial"/>
                <w:b/>
                <w:sz w:val="16"/>
                <w:szCs w:val="16"/>
              </w:rPr>
            </w:pPr>
            <w:r w:rsidRPr="00746C58">
              <w:rPr>
                <w:rFonts w:eastAsia="Arial" w:cs="Arial"/>
                <w:b/>
                <w:szCs w:val="18"/>
              </w:rPr>
              <w:t>podíly z celkového záboru ZPF</w:t>
            </w:r>
          </w:p>
        </w:tc>
        <w:tc>
          <w:tcPr>
            <w:tcW w:w="127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14:paraId="1E096440" w14:textId="77777777" w:rsidR="007726A9" w:rsidRPr="00746C58" w:rsidRDefault="007726A9" w:rsidP="00F84B4C">
            <w:pPr>
              <w:widowControl w:val="0"/>
              <w:tabs>
                <w:tab w:val="left" w:pos="1174"/>
              </w:tabs>
              <w:ind w:left="48" w:hanging="127"/>
              <w:jc w:val="center"/>
            </w:pPr>
            <w:r w:rsidRPr="00746C58">
              <w:rPr>
                <w:rFonts w:eastAsia="Arial" w:cs="Arial"/>
                <w:b/>
                <w:szCs w:val="18"/>
              </w:rPr>
              <w:t>100,00 %</w:t>
            </w:r>
          </w:p>
        </w:tc>
        <w:tc>
          <w:tcPr>
            <w:tcW w:w="1094"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6957ACBC" w14:textId="295FC818" w:rsidR="007726A9" w:rsidRPr="00746C58" w:rsidRDefault="007726A9" w:rsidP="00F84B4C">
            <w:pPr>
              <w:widowControl w:val="0"/>
              <w:ind w:left="-108" w:right="-15" w:firstLine="36"/>
              <w:jc w:val="center"/>
            </w:pPr>
            <w:r w:rsidRPr="00746C58">
              <w:rPr>
                <w:rFonts w:eastAsia="Calibri" w:cs="Arial"/>
                <w:b/>
                <w:szCs w:val="18"/>
              </w:rPr>
              <w:t>5,</w:t>
            </w:r>
            <w:r w:rsidR="003055A4" w:rsidRPr="00746C58">
              <w:rPr>
                <w:rFonts w:eastAsia="Calibri" w:cs="Arial"/>
                <w:b/>
                <w:szCs w:val="18"/>
              </w:rPr>
              <w:t>1</w:t>
            </w:r>
            <w:r w:rsidRPr="00746C58">
              <w:rPr>
                <w:rFonts w:eastAsia="Calibri" w:cs="Arial"/>
                <w:b/>
                <w:szCs w:val="18"/>
              </w:rPr>
              <w:t>9 %</w:t>
            </w:r>
          </w:p>
        </w:tc>
        <w:tc>
          <w:tcPr>
            <w:tcW w:w="1091"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638A9F0E" w14:textId="4F70AC27" w:rsidR="007726A9" w:rsidRPr="00746C58" w:rsidRDefault="007726A9" w:rsidP="00F84B4C">
            <w:pPr>
              <w:widowControl w:val="0"/>
              <w:tabs>
                <w:tab w:val="left" w:pos="1026"/>
              </w:tabs>
              <w:ind w:left="-108" w:right="-15" w:firstLine="76"/>
              <w:jc w:val="center"/>
            </w:pPr>
            <w:r w:rsidRPr="00746C58">
              <w:rPr>
                <w:rFonts w:eastAsia="Calibri" w:cs="Arial"/>
                <w:b/>
                <w:szCs w:val="18"/>
              </w:rPr>
              <w:t>4</w:t>
            </w:r>
            <w:r w:rsidR="003055A4" w:rsidRPr="00746C58">
              <w:rPr>
                <w:rFonts w:eastAsia="Calibri" w:cs="Arial"/>
                <w:b/>
                <w:szCs w:val="18"/>
              </w:rPr>
              <w:t>7</w:t>
            </w:r>
            <w:r w:rsidRPr="00746C58">
              <w:rPr>
                <w:rFonts w:eastAsia="Calibri" w:cs="Arial"/>
                <w:b/>
                <w:szCs w:val="18"/>
              </w:rPr>
              <w:t>,</w:t>
            </w:r>
            <w:r w:rsidR="003055A4" w:rsidRPr="00746C58">
              <w:rPr>
                <w:rFonts w:eastAsia="Calibri" w:cs="Arial"/>
                <w:b/>
                <w:szCs w:val="18"/>
              </w:rPr>
              <w:t>0</w:t>
            </w:r>
            <w:r w:rsidRPr="00746C58">
              <w:rPr>
                <w:rFonts w:eastAsia="Calibri" w:cs="Arial"/>
                <w:b/>
                <w:szCs w:val="18"/>
              </w:rPr>
              <w:t>5 %</w:t>
            </w: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5804D877" w14:textId="318B7D7C" w:rsidR="007726A9" w:rsidRPr="00746C58" w:rsidRDefault="007726A9" w:rsidP="00F84B4C">
            <w:pPr>
              <w:widowControl w:val="0"/>
              <w:tabs>
                <w:tab w:val="left" w:pos="1508"/>
              </w:tabs>
              <w:ind w:left="-108" w:right="-15" w:firstLine="108"/>
              <w:jc w:val="center"/>
            </w:pPr>
            <w:r w:rsidRPr="00746C58">
              <w:rPr>
                <w:rFonts w:eastAsia="Calibri" w:cs="Arial"/>
                <w:b/>
                <w:szCs w:val="18"/>
              </w:rPr>
              <w:t>10,</w:t>
            </w:r>
            <w:r w:rsidR="003055A4" w:rsidRPr="00746C58">
              <w:rPr>
                <w:rFonts w:eastAsia="Calibri" w:cs="Arial"/>
                <w:b/>
                <w:szCs w:val="18"/>
              </w:rPr>
              <w:t>22</w:t>
            </w:r>
            <w:r w:rsidRPr="00746C58">
              <w:rPr>
                <w:rFonts w:eastAsia="Calibri" w:cs="Arial"/>
                <w:b/>
                <w:szCs w:val="18"/>
              </w:rPr>
              <w:t xml:space="preserve"> %</w:t>
            </w: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4CF13B26" w14:textId="1EA943B8" w:rsidR="007726A9" w:rsidRPr="00746C58" w:rsidRDefault="007726A9" w:rsidP="00F84B4C">
            <w:pPr>
              <w:widowControl w:val="0"/>
              <w:tabs>
                <w:tab w:val="left" w:pos="861"/>
                <w:tab w:val="left" w:pos="890"/>
                <w:tab w:val="left" w:pos="1536"/>
              </w:tabs>
              <w:ind w:left="-79" w:right="-15" w:firstLine="79"/>
              <w:jc w:val="center"/>
            </w:pPr>
            <w:r w:rsidRPr="00746C58">
              <w:rPr>
                <w:rFonts w:eastAsia="Calibri" w:cs="Arial"/>
                <w:b/>
                <w:szCs w:val="18"/>
              </w:rPr>
              <w:t>2</w:t>
            </w:r>
            <w:r w:rsidR="003055A4" w:rsidRPr="00746C58">
              <w:rPr>
                <w:rFonts w:eastAsia="Calibri" w:cs="Arial"/>
                <w:b/>
                <w:szCs w:val="18"/>
              </w:rPr>
              <w:t>,36</w:t>
            </w:r>
            <w:r w:rsidRPr="00746C58">
              <w:rPr>
                <w:rFonts w:eastAsia="Calibri" w:cs="Arial"/>
                <w:b/>
                <w:szCs w:val="18"/>
              </w:rPr>
              <w:t xml:space="preserve"> %</w:t>
            </w:r>
          </w:p>
        </w:tc>
        <w:tc>
          <w:tcPr>
            <w:tcW w:w="1153" w:type="dxa"/>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5D770C8D" w14:textId="3A300AC9" w:rsidR="007726A9" w:rsidRPr="00746C58" w:rsidRDefault="007726A9" w:rsidP="00F84B4C">
            <w:pPr>
              <w:widowControl w:val="0"/>
              <w:tabs>
                <w:tab w:val="left" w:pos="970"/>
              </w:tabs>
              <w:ind w:left="-164" w:right="-15" w:firstLine="164"/>
              <w:jc w:val="center"/>
            </w:pPr>
            <w:r w:rsidRPr="00746C58">
              <w:rPr>
                <w:rFonts w:eastAsia="Calibri" w:cs="Arial"/>
                <w:b/>
                <w:szCs w:val="18"/>
              </w:rPr>
              <w:t>3</w:t>
            </w:r>
            <w:r w:rsidR="003055A4" w:rsidRPr="00746C58">
              <w:rPr>
                <w:rFonts w:eastAsia="Calibri" w:cs="Arial"/>
                <w:b/>
                <w:szCs w:val="18"/>
              </w:rPr>
              <w:t>5</w:t>
            </w:r>
            <w:r w:rsidRPr="00746C58">
              <w:rPr>
                <w:rFonts w:eastAsia="Calibri" w:cs="Arial"/>
                <w:b/>
                <w:szCs w:val="18"/>
              </w:rPr>
              <w:t>,</w:t>
            </w:r>
            <w:r w:rsidR="003055A4" w:rsidRPr="00746C58">
              <w:rPr>
                <w:rFonts w:eastAsia="Calibri" w:cs="Arial"/>
                <w:b/>
                <w:szCs w:val="18"/>
              </w:rPr>
              <w:t>18</w:t>
            </w:r>
            <w:r w:rsidRPr="00746C58">
              <w:rPr>
                <w:rFonts w:eastAsia="Calibri" w:cs="Arial"/>
                <w:b/>
                <w:szCs w:val="18"/>
              </w:rPr>
              <w:t xml:space="preserve"> %</w:t>
            </w:r>
          </w:p>
        </w:tc>
      </w:tr>
      <w:tr w:rsidR="007726A9" w:rsidRPr="00E0259A" w14:paraId="142FF747" w14:textId="77777777" w:rsidTr="009B2A46">
        <w:trPr>
          <w:trHeight w:val="20"/>
        </w:trPr>
        <w:tc>
          <w:tcPr>
            <w:tcW w:w="289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3D23054B" w14:textId="77777777" w:rsidR="007726A9" w:rsidRPr="00746C58" w:rsidRDefault="007726A9" w:rsidP="009B2A46">
            <w:pPr>
              <w:widowControl w:val="0"/>
              <w:rPr>
                <w:szCs w:val="18"/>
              </w:rPr>
            </w:pPr>
          </w:p>
        </w:tc>
        <w:tc>
          <w:tcPr>
            <w:tcW w:w="127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14:paraId="038EE94A" w14:textId="77777777" w:rsidR="007726A9" w:rsidRPr="00746C58" w:rsidRDefault="007726A9" w:rsidP="009B2A46">
            <w:pPr>
              <w:widowControl w:val="0"/>
              <w:jc w:val="center"/>
              <w:rPr>
                <w:szCs w:val="18"/>
              </w:rPr>
            </w:pPr>
          </w:p>
        </w:tc>
        <w:tc>
          <w:tcPr>
            <w:tcW w:w="218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1C986399" w14:textId="0A456277" w:rsidR="007726A9" w:rsidRPr="00746C58" w:rsidRDefault="007726A9" w:rsidP="009B2A46">
            <w:pPr>
              <w:widowControl w:val="0"/>
              <w:tabs>
                <w:tab w:val="left" w:pos="2164"/>
              </w:tabs>
              <w:ind w:left="0" w:right="-57"/>
              <w:jc w:val="center"/>
              <w:rPr>
                <w:szCs w:val="18"/>
              </w:rPr>
            </w:pPr>
            <w:r w:rsidRPr="00746C58">
              <w:rPr>
                <w:rFonts w:eastAsia="Calibri" w:cs="Arial"/>
                <w:b/>
                <w:szCs w:val="18"/>
              </w:rPr>
              <w:t>5</w:t>
            </w:r>
            <w:r w:rsidR="003055A4" w:rsidRPr="00746C58">
              <w:rPr>
                <w:rFonts w:eastAsia="Calibri" w:cs="Arial"/>
                <w:b/>
                <w:szCs w:val="18"/>
              </w:rPr>
              <w:t>2</w:t>
            </w:r>
            <w:r w:rsidRPr="00746C58">
              <w:rPr>
                <w:rFonts w:eastAsia="Calibri" w:cs="Arial"/>
                <w:b/>
                <w:szCs w:val="18"/>
              </w:rPr>
              <w:t>.</w:t>
            </w:r>
            <w:r w:rsidR="003055A4" w:rsidRPr="00746C58">
              <w:rPr>
                <w:rFonts w:eastAsia="Calibri" w:cs="Arial"/>
                <w:b/>
                <w:szCs w:val="18"/>
              </w:rPr>
              <w:t>24</w:t>
            </w:r>
            <w:r w:rsidRPr="00746C58">
              <w:rPr>
                <w:rFonts w:eastAsia="Calibri" w:cs="Arial"/>
                <w:b/>
                <w:szCs w:val="18"/>
              </w:rPr>
              <w:t xml:space="preserve"> %</w:t>
            </w:r>
          </w:p>
        </w:tc>
        <w:tc>
          <w:tcPr>
            <w:tcW w:w="3357"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51" w:type="dxa"/>
              <w:bottom w:w="0" w:type="dxa"/>
              <w:right w:w="51" w:type="dxa"/>
            </w:tcMar>
            <w:vAlign w:val="center"/>
          </w:tcPr>
          <w:p w14:paraId="1D31A266" w14:textId="4C87ADA4" w:rsidR="007726A9" w:rsidRPr="00746C58" w:rsidRDefault="007726A9" w:rsidP="009B2A46">
            <w:pPr>
              <w:widowControl w:val="0"/>
              <w:tabs>
                <w:tab w:val="left" w:pos="970"/>
              </w:tabs>
              <w:ind w:left="-164" w:right="-15" w:firstLine="164"/>
              <w:jc w:val="center"/>
              <w:rPr>
                <w:szCs w:val="18"/>
              </w:rPr>
            </w:pPr>
            <w:r w:rsidRPr="00746C58">
              <w:rPr>
                <w:rFonts w:eastAsia="Calibri" w:cs="Arial"/>
                <w:b/>
                <w:szCs w:val="18"/>
              </w:rPr>
              <w:t>4</w:t>
            </w:r>
            <w:r w:rsidR="003055A4" w:rsidRPr="00746C58">
              <w:rPr>
                <w:rFonts w:eastAsia="Calibri" w:cs="Arial"/>
                <w:b/>
                <w:szCs w:val="18"/>
              </w:rPr>
              <w:t>7</w:t>
            </w:r>
            <w:r w:rsidRPr="00746C58">
              <w:rPr>
                <w:rFonts w:eastAsia="Calibri" w:cs="Arial"/>
                <w:b/>
                <w:szCs w:val="18"/>
              </w:rPr>
              <w:t>.</w:t>
            </w:r>
            <w:r w:rsidR="003055A4" w:rsidRPr="00746C58">
              <w:rPr>
                <w:rFonts w:eastAsia="Calibri" w:cs="Arial"/>
                <w:b/>
                <w:szCs w:val="18"/>
              </w:rPr>
              <w:t>76</w:t>
            </w:r>
            <w:r w:rsidRPr="00746C58">
              <w:rPr>
                <w:rFonts w:eastAsia="Calibri" w:cs="Arial"/>
                <w:b/>
                <w:szCs w:val="18"/>
              </w:rPr>
              <w:t xml:space="preserve"> %</w:t>
            </w:r>
          </w:p>
        </w:tc>
      </w:tr>
    </w:tbl>
    <w:p w14:paraId="0F2E1891" w14:textId="77777777" w:rsidR="009B2A46" w:rsidRPr="00E0259A" w:rsidRDefault="009B2A46" w:rsidP="004F5747">
      <w:pPr>
        <w:pageBreakBefore/>
        <w:widowControl w:val="0"/>
        <w:tabs>
          <w:tab w:val="left" w:pos="851"/>
          <w:tab w:val="left" w:pos="1134"/>
        </w:tabs>
        <w:spacing w:before="120"/>
        <w:ind w:left="0"/>
        <w:textAlignment w:val="baseline"/>
        <w:rPr>
          <w:b/>
          <w:bCs/>
          <w:kern w:val="2"/>
          <w:szCs w:val="18"/>
          <w:lang w:val="en-US" w:eastAsia="zh-CN"/>
        </w:rPr>
      </w:pPr>
      <w:r w:rsidRPr="00E0259A">
        <w:rPr>
          <w:b/>
          <w:bCs/>
          <w:kern w:val="2"/>
          <w:szCs w:val="18"/>
          <w:lang w:val="en-US" w:eastAsia="zh-CN"/>
        </w:rPr>
        <w:lastRenderedPageBreak/>
        <w:t>Tab. E.3_1</w:t>
      </w:r>
      <w:r w:rsidR="007726A9" w:rsidRPr="00E0259A">
        <w:rPr>
          <w:b/>
          <w:bCs/>
          <w:kern w:val="2"/>
          <w:szCs w:val="18"/>
          <w:lang w:val="en-US" w:eastAsia="zh-CN"/>
        </w:rPr>
        <w:t>2</w:t>
      </w:r>
      <w:r w:rsidRPr="00E0259A">
        <w:rPr>
          <w:b/>
          <w:bCs/>
          <w:kern w:val="2"/>
          <w:szCs w:val="18"/>
          <w:lang w:val="en-US" w:eastAsia="zh-CN"/>
        </w:rPr>
        <w:t>: </w:t>
      </w:r>
      <w:r w:rsidRPr="00E0259A">
        <w:rPr>
          <w:b/>
          <w:bCs/>
          <w:kern w:val="2"/>
          <w:szCs w:val="18"/>
          <w:lang w:val="en-US" w:eastAsia="zh-CN"/>
        </w:rPr>
        <w:tab/>
      </w:r>
      <w:proofErr w:type="spellStart"/>
      <w:r w:rsidRPr="00E0259A">
        <w:rPr>
          <w:b/>
          <w:bCs/>
          <w:kern w:val="2"/>
          <w:szCs w:val="18"/>
          <w:lang w:val="en-US" w:eastAsia="zh-CN"/>
        </w:rPr>
        <w:t>Souhrnné</w:t>
      </w:r>
      <w:proofErr w:type="spellEnd"/>
      <w:r w:rsidRPr="00E0259A">
        <w:rPr>
          <w:b/>
          <w:bCs/>
          <w:kern w:val="2"/>
          <w:szCs w:val="18"/>
          <w:lang w:val="en-US" w:eastAsia="zh-CN"/>
        </w:rPr>
        <w:t xml:space="preserve"> </w:t>
      </w:r>
      <w:proofErr w:type="spellStart"/>
      <w:r w:rsidRPr="00E0259A">
        <w:rPr>
          <w:b/>
          <w:bCs/>
          <w:kern w:val="2"/>
          <w:szCs w:val="18"/>
          <w:lang w:val="en-US" w:eastAsia="zh-CN"/>
        </w:rPr>
        <w:t>statistické</w:t>
      </w:r>
      <w:proofErr w:type="spellEnd"/>
      <w:r w:rsidRPr="00E0259A">
        <w:rPr>
          <w:b/>
          <w:bCs/>
          <w:kern w:val="2"/>
          <w:szCs w:val="18"/>
          <w:lang w:val="en-US" w:eastAsia="zh-CN"/>
        </w:rPr>
        <w:t xml:space="preserve"> </w:t>
      </w:r>
      <w:proofErr w:type="spellStart"/>
      <w:r w:rsidRPr="00E0259A">
        <w:rPr>
          <w:b/>
          <w:bCs/>
          <w:kern w:val="2"/>
          <w:szCs w:val="18"/>
          <w:lang w:val="en-US" w:eastAsia="zh-CN"/>
        </w:rPr>
        <w:t>údaje</w:t>
      </w:r>
      <w:proofErr w:type="spellEnd"/>
      <w:r w:rsidRPr="00E0259A">
        <w:rPr>
          <w:b/>
          <w:bCs/>
          <w:kern w:val="2"/>
          <w:szCs w:val="18"/>
          <w:lang w:val="en-US" w:eastAsia="zh-CN"/>
        </w:rPr>
        <w:t xml:space="preserve"> </w:t>
      </w:r>
      <w:proofErr w:type="spellStart"/>
      <w:r w:rsidRPr="00E0259A">
        <w:rPr>
          <w:b/>
          <w:bCs/>
          <w:kern w:val="2"/>
          <w:szCs w:val="18"/>
          <w:lang w:val="en-US" w:eastAsia="zh-CN"/>
        </w:rPr>
        <w:t>záborů</w:t>
      </w:r>
      <w:proofErr w:type="spellEnd"/>
      <w:r w:rsidRPr="00E0259A">
        <w:rPr>
          <w:b/>
          <w:bCs/>
          <w:kern w:val="2"/>
          <w:szCs w:val="18"/>
          <w:lang w:val="en-US" w:eastAsia="zh-CN"/>
        </w:rPr>
        <w:t xml:space="preserve"> </w:t>
      </w:r>
      <w:proofErr w:type="spellStart"/>
      <w:r w:rsidRPr="00E0259A">
        <w:rPr>
          <w:b/>
          <w:bCs/>
          <w:kern w:val="2"/>
          <w:szCs w:val="18"/>
          <w:lang w:val="en-US" w:eastAsia="zh-CN"/>
        </w:rPr>
        <w:t>půdního</w:t>
      </w:r>
      <w:proofErr w:type="spellEnd"/>
      <w:r w:rsidRPr="00E0259A">
        <w:rPr>
          <w:b/>
          <w:bCs/>
          <w:kern w:val="2"/>
          <w:szCs w:val="18"/>
          <w:lang w:val="en-US" w:eastAsia="zh-CN"/>
        </w:rPr>
        <w:t xml:space="preserve"> </w:t>
      </w:r>
      <w:proofErr w:type="spellStart"/>
      <w:r w:rsidRPr="00E0259A">
        <w:rPr>
          <w:b/>
          <w:bCs/>
          <w:kern w:val="2"/>
          <w:szCs w:val="18"/>
          <w:lang w:val="en-US" w:eastAsia="zh-CN"/>
        </w:rPr>
        <w:t>fondu</w:t>
      </w:r>
      <w:proofErr w:type="spellEnd"/>
    </w:p>
    <w:tbl>
      <w:tblPr>
        <w:tblW w:w="9690" w:type="dxa"/>
        <w:tblInd w:w="44" w:type="dxa"/>
        <w:tblCellMar>
          <w:left w:w="51" w:type="dxa"/>
          <w:right w:w="51" w:type="dxa"/>
        </w:tblCellMar>
        <w:tblLook w:val="0000" w:firstRow="0" w:lastRow="0" w:firstColumn="0" w:lastColumn="0" w:noHBand="0" w:noVBand="0"/>
      </w:tblPr>
      <w:tblGrid>
        <w:gridCol w:w="3595"/>
        <w:gridCol w:w="1268"/>
        <w:gridCol w:w="1452"/>
        <w:gridCol w:w="3375"/>
      </w:tblGrid>
      <w:tr w:rsidR="0030661D" w:rsidRPr="00E0259A" w14:paraId="602AC8C9" w14:textId="77777777" w:rsidTr="002E1925">
        <w:trPr>
          <w:trHeight w:val="1"/>
        </w:trPr>
        <w:tc>
          <w:tcPr>
            <w:tcW w:w="3594"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vAlign w:val="center"/>
          </w:tcPr>
          <w:p w14:paraId="767127DF" w14:textId="77777777" w:rsidR="007726A9" w:rsidRPr="00E0259A" w:rsidRDefault="007726A9" w:rsidP="007726A9">
            <w:pPr>
              <w:widowControl w:val="0"/>
              <w:spacing w:before="280" w:after="280"/>
              <w:rPr>
                <w:rFonts w:eastAsia="Arial" w:cs="Arial"/>
                <w:b/>
              </w:rPr>
            </w:pPr>
            <w:r w:rsidRPr="00E0259A">
              <w:rPr>
                <w:rFonts w:eastAsia="Arial" w:cs="Arial"/>
                <w:b/>
              </w:rPr>
              <w:t>CELKEM ZÁBORY</w:t>
            </w:r>
          </w:p>
        </w:tc>
        <w:tc>
          <w:tcPr>
            <w:tcW w:w="1268"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vAlign w:val="center"/>
          </w:tcPr>
          <w:p w14:paraId="6E1394DD" w14:textId="26B7FBAE" w:rsidR="007726A9" w:rsidRPr="00E0259A" w:rsidRDefault="003055A4" w:rsidP="008A6DB3">
            <w:pPr>
              <w:widowControl w:val="0"/>
              <w:spacing w:before="280" w:after="280"/>
              <w:ind w:left="-100" w:firstLine="100"/>
              <w:jc w:val="center"/>
            </w:pPr>
            <w:r w:rsidRPr="00DD473A">
              <w:rPr>
                <w:rFonts w:eastAsia="Calibri" w:cs="Arial"/>
                <w:b/>
              </w:rPr>
              <w:t>624468</w:t>
            </w:r>
            <w:r w:rsidR="007726A9" w:rsidRPr="00DD473A">
              <w:rPr>
                <w:rFonts w:eastAsia="Calibri" w:cs="Arial"/>
                <w:b/>
                <w:bCs/>
                <w:szCs w:val="18"/>
              </w:rPr>
              <w:t xml:space="preserve"> </w:t>
            </w:r>
            <w:r w:rsidR="007726A9" w:rsidRPr="00DD473A">
              <w:rPr>
                <w:rFonts w:cs="Arial"/>
                <w:b/>
                <w:bCs/>
                <w:szCs w:val="18"/>
              </w:rPr>
              <w:t>m</w:t>
            </w:r>
            <w:r w:rsidR="007726A9" w:rsidRPr="00E0259A">
              <w:rPr>
                <w:rFonts w:cs="Arial"/>
                <w:b/>
                <w:bCs/>
                <w:szCs w:val="18"/>
                <w:vertAlign w:val="superscript"/>
              </w:rPr>
              <w:t>2</w:t>
            </w:r>
          </w:p>
        </w:tc>
        <w:tc>
          <w:tcPr>
            <w:tcW w:w="1452"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vAlign w:val="center"/>
          </w:tcPr>
          <w:p w14:paraId="0042D00F" w14:textId="77777777" w:rsidR="007726A9" w:rsidRPr="00E0259A" w:rsidRDefault="007726A9" w:rsidP="007726A9">
            <w:pPr>
              <w:widowControl w:val="0"/>
              <w:ind w:left="-60" w:firstLine="60"/>
              <w:jc w:val="center"/>
            </w:pPr>
            <w:r w:rsidRPr="00E0259A">
              <w:rPr>
                <w:rFonts w:eastAsia="Arial" w:cs="Arial"/>
                <w:b/>
              </w:rPr>
              <w:t>tj. 100,00 %</w:t>
            </w:r>
          </w:p>
        </w:tc>
        <w:tc>
          <w:tcPr>
            <w:tcW w:w="3375"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vAlign w:val="center"/>
          </w:tcPr>
          <w:p w14:paraId="1E3486F9" w14:textId="7AFCB69E" w:rsidR="007726A9" w:rsidRPr="00E0259A" w:rsidRDefault="007726A9" w:rsidP="007726A9">
            <w:pPr>
              <w:widowControl w:val="0"/>
              <w:ind w:left="0" w:hanging="57"/>
              <w:jc w:val="center"/>
            </w:pPr>
            <w:r w:rsidRPr="00E0259A">
              <w:rPr>
                <w:rFonts w:eastAsia="Arial" w:cs="Arial"/>
                <w:b/>
              </w:rPr>
              <w:t>tj. 2,</w:t>
            </w:r>
            <w:r w:rsidR="003055A4">
              <w:rPr>
                <w:rFonts w:eastAsia="Arial" w:cs="Arial"/>
                <w:b/>
              </w:rPr>
              <w:t>19</w:t>
            </w:r>
            <w:r w:rsidRPr="00E0259A">
              <w:rPr>
                <w:rFonts w:eastAsia="Arial" w:cs="Arial"/>
                <w:b/>
              </w:rPr>
              <w:t xml:space="preserve"> % z Σ výměry území obce</w:t>
            </w:r>
          </w:p>
        </w:tc>
      </w:tr>
      <w:tr w:rsidR="007726A9" w:rsidRPr="00746C58" w14:paraId="19777095" w14:textId="77777777" w:rsidTr="00F84B4C">
        <w:trPr>
          <w:trHeight w:val="1"/>
        </w:trPr>
        <w:tc>
          <w:tcPr>
            <w:tcW w:w="3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65B670" w14:textId="77777777" w:rsidR="007726A9" w:rsidRPr="00746C58" w:rsidRDefault="007726A9" w:rsidP="007726A9">
            <w:pPr>
              <w:widowControl w:val="0"/>
            </w:pPr>
            <w:r w:rsidRPr="00746C58">
              <w:rPr>
                <w:rFonts w:eastAsia="Arial" w:cs="Arial"/>
              </w:rPr>
              <w:t>Σ plochy záborů zemědělské půdy</w:t>
            </w:r>
          </w:p>
        </w:tc>
        <w:tc>
          <w:tcPr>
            <w:tcW w:w="12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14C459" w14:textId="01BDDC8F" w:rsidR="007726A9" w:rsidRPr="00746C58" w:rsidRDefault="003055A4" w:rsidP="008A6DB3">
            <w:pPr>
              <w:widowControl w:val="0"/>
              <w:ind w:left="-101" w:firstLine="135"/>
              <w:jc w:val="center"/>
            </w:pPr>
            <w:r w:rsidRPr="00746C58">
              <w:rPr>
                <w:rFonts w:eastAsia="Calibri" w:cs="Arial"/>
                <w:szCs w:val="18"/>
              </w:rPr>
              <w:t>508309</w:t>
            </w:r>
            <w:r w:rsidR="007726A9" w:rsidRPr="00746C58">
              <w:rPr>
                <w:rFonts w:eastAsia="Calibri" w:cs="Arial"/>
                <w:bCs/>
                <w:szCs w:val="18"/>
              </w:rPr>
              <w:t xml:space="preserve"> </w:t>
            </w:r>
            <w:r w:rsidR="007726A9" w:rsidRPr="00746C58">
              <w:rPr>
                <w:rFonts w:cs="Arial"/>
                <w:szCs w:val="18"/>
              </w:rPr>
              <w:t>m</w:t>
            </w:r>
            <w:r w:rsidR="007726A9" w:rsidRPr="00746C58">
              <w:rPr>
                <w:rFonts w:cs="Arial"/>
                <w:szCs w:val="18"/>
                <w:vertAlign w:val="superscript"/>
              </w:rPr>
              <w:t>2</w:t>
            </w:r>
          </w:p>
        </w:tc>
        <w:tc>
          <w:tcPr>
            <w:tcW w:w="14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BD661F" w14:textId="63046A6E" w:rsidR="007726A9" w:rsidRPr="00746C58" w:rsidRDefault="007726A9" w:rsidP="00167F0A">
            <w:pPr>
              <w:widowControl w:val="0"/>
              <w:jc w:val="center"/>
            </w:pPr>
            <w:r w:rsidRPr="00746C58">
              <w:rPr>
                <w:rFonts w:eastAsia="Arial" w:cs="Arial"/>
              </w:rPr>
              <w:t>8</w:t>
            </w:r>
            <w:r w:rsidR="003055A4" w:rsidRPr="00746C58">
              <w:rPr>
                <w:rFonts w:eastAsia="Arial" w:cs="Arial"/>
              </w:rPr>
              <w:t>1</w:t>
            </w:r>
            <w:r w:rsidRPr="00746C58">
              <w:rPr>
                <w:rFonts w:eastAsia="Arial" w:cs="Arial"/>
              </w:rPr>
              <w:t>,</w:t>
            </w:r>
            <w:r w:rsidR="003055A4" w:rsidRPr="00746C58">
              <w:rPr>
                <w:rFonts w:eastAsia="Arial" w:cs="Arial"/>
              </w:rPr>
              <w:t>40</w:t>
            </w:r>
            <w:r w:rsidRPr="00746C58">
              <w:rPr>
                <w:rFonts w:eastAsia="Arial" w:cs="Arial"/>
              </w:rPr>
              <w:t xml:space="preserve"> %</w:t>
            </w:r>
          </w:p>
        </w:tc>
        <w:tc>
          <w:tcPr>
            <w:tcW w:w="33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037A4B" w14:textId="74551AD1" w:rsidR="007726A9" w:rsidRPr="00746C58" w:rsidRDefault="007726A9" w:rsidP="007726A9">
            <w:pPr>
              <w:widowControl w:val="0"/>
              <w:tabs>
                <w:tab w:val="left" w:pos="636"/>
                <w:tab w:val="right" w:pos="3127"/>
              </w:tabs>
              <w:jc w:val="center"/>
            </w:pPr>
            <w:r w:rsidRPr="00746C58">
              <w:rPr>
                <w:rFonts w:eastAsia="Arial" w:cs="Arial"/>
              </w:rPr>
              <w:t>1,</w:t>
            </w:r>
            <w:r w:rsidR="003055A4" w:rsidRPr="00746C58">
              <w:rPr>
                <w:rFonts w:eastAsia="Arial" w:cs="Arial"/>
              </w:rPr>
              <w:t>7</w:t>
            </w:r>
            <w:r w:rsidRPr="00746C58">
              <w:rPr>
                <w:rFonts w:eastAsia="Arial" w:cs="Arial"/>
              </w:rPr>
              <w:t>8 %</w:t>
            </w:r>
          </w:p>
        </w:tc>
      </w:tr>
      <w:tr w:rsidR="007726A9" w:rsidRPr="00746C58" w14:paraId="6CFA8903" w14:textId="77777777" w:rsidTr="00F84B4C">
        <w:trPr>
          <w:trHeight w:val="1"/>
        </w:trPr>
        <w:tc>
          <w:tcPr>
            <w:tcW w:w="3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26B5BC" w14:textId="77777777" w:rsidR="007726A9" w:rsidRPr="00746C58" w:rsidRDefault="007726A9" w:rsidP="007726A9">
            <w:pPr>
              <w:widowControl w:val="0"/>
            </w:pPr>
            <w:r w:rsidRPr="00746C58">
              <w:rPr>
                <w:rFonts w:eastAsia="Arial" w:cs="Arial"/>
              </w:rPr>
              <w:t>Σ plochy záborů na nezemědělské půdě</w:t>
            </w:r>
          </w:p>
        </w:tc>
        <w:tc>
          <w:tcPr>
            <w:tcW w:w="12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16AA36" w14:textId="77777777" w:rsidR="007726A9" w:rsidRPr="00746C58" w:rsidRDefault="007726A9" w:rsidP="008A6DB3">
            <w:pPr>
              <w:widowControl w:val="0"/>
              <w:ind w:left="-101" w:firstLine="135"/>
              <w:jc w:val="center"/>
            </w:pPr>
            <w:r w:rsidRPr="00746C58">
              <w:rPr>
                <w:rFonts w:eastAsia="Calibri" w:cs="Arial"/>
                <w:bCs/>
                <w:szCs w:val="18"/>
              </w:rPr>
              <w:t>11</w:t>
            </w:r>
            <w:r w:rsidR="008A6DB3" w:rsidRPr="00746C58">
              <w:rPr>
                <w:rFonts w:eastAsia="Calibri" w:cs="Arial"/>
                <w:bCs/>
                <w:szCs w:val="18"/>
              </w:rPr>
              <w:t>6159</w:t>
            </w:r>
            <w:r w:rsidRPr="00746C58">
              <w:rPr>
                <w:rFonts w:eastAsia="Calibri" w:cs="Arial"/>
                <w:bCs/>
                <w:szCs w:val="18"/>
              </w:rPr>
              <w:t xml:space="preserve"> </w:t>
            </w:r>
            <w:r w:rsidRPr="00746C58">
              <w:rPr>
                <w:rFonts w:cs="Arial"/>
                <w:szCs w:val="18"/>
              </w:rPr>
              <w:t>m</w:t>
            </w:r>
            <w:r w:rsidRPr="00746C58">
              <w:rPr>
                <w:rFonts w:cs="Arial"/>
                <w:szCs w:val="18"/>
                <w:vertAlign w:val="superscript"/>
              </w:rPr>
              <w:t>2</w:t>
            </w:r>
          </w:p>
        </w:tc>
        <w:tc>
          <w:tcPr>
            <w:tcW w:w="14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8CCD4F" w14:textId="09B1BB0D" w:rsidR="007726A9" w:rsidRPr="00746C58" w:rsidRDefault="007726A9" w:rsidP="00167F0A">
            <w:pPr>
              <w:widowControl w:val="0"/>
              <w:jc w:val="center"/>
            </w:pPr>
            <w:r w:rsidRPr="00746C58">
              <w:rPr>
                <w:rFonts w:eastAsia="Arial" w:cs="Arial"/>
                <w:szCs w:val="18"/>
              </w:rPr>
              <w:t>19,</w:t>
            </w:r>
            <w:r w:rsidR="003055A4" w:rsidRPr="00746C58">
              <w:rPr>
                <w:rFonts w:eastAsia="Arial" w:cs="Arial"/>
                <w:szCs w:val="18"/>
              </w:rPr>
              <w:t>60</w:t>
            </w:r>
            <w:r w:rsidRPr="00746C58">
              <w:rPr>
                <w:rFonts w:eastAsia="Arial" w:cs="Arial"/>
                <w:szCs w:val="18"/>
              </w:rPr>
              <w:t xml:space="preserve"> %</w:t>
            </w:r>
          </w:p>
        </w:tc>
        <w:tc>
          <w:tcPr>
            <w:tcW w:w="33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AD148F" w14:textId="77777777" w:rsidR="007726A9" w:rsidRPr="00746C58" w:rsidRDefault="007726A9" w:rsidP="007726A9">
            <w:pPr>
              <w:widowControl w:val="0"/>
              <w:jc w:val="center"/>
            </w:pPr>
            <w:r w:rsidRPr="00746C58">
              <w:rPr>
                <w:rFonts w:eastAsia="Arial" w:cs="Arial"/>
                <w:szCs w:val="18"/>
              </w:rPr>
              <w:t>0,41 %</w:t>
            </w:r>
          </w:p>
        </w:tc>
      </w:tr>
    </w:tbl>
    <w:p w14:paraId="62673AD7" w14:textId="77777777" w:rsidR="007726A9" w:rsidRPr="00746C58" w:rsidRDefault="007726A9" w:rsidP="007726A9">
      <w:pPr>
        <w:widowControl w:val="0"/>
        <w:tabs>
          <w:tab w:val="left" w:pos="851"/>
        </w:tabs>
        <w:spacing w:before="60"/>
        <w:ind w:left="0" w:hanging="851"/>
        <w:textAlignment w:val="baseline"/>
        <w:rPr>
          <w:b/>
          <w:bCs/>
          <w:strike/>
          <w:kern w:val="2"/>
          <w:sz w:val="8"/>
          <w:szCs w:val="8"/>
          <w:lang w:val="en-US" w:eastAsia="zh-CN"/>
        </w:rPr>
      </w:pPr>
    </w:p>
    <w:tbl>
      <w:tblPr>
        <w:tblW w:w="9728" w:type="dxa"/>
        <w:tblInd w:w="6" w:type="dxa"/>
        <w:tblCellMar>
          <w:left w:w="51" w:type="dxa"/>
          <w:right w:w="51" w:type="dxa"/>
        </w:tblCellMar>
        <w:tblLook w:val="0000" w:firstRow="0" w:lastRow="0" w:firstColumn="0" w:lastColumn="0" w:noHBand="0" w:noVBand="0"/>
      </w:tblPr>
      <w:tblGrid>
        <w:gridCol w:w="2630"/>
        <w:gridCol w:w="976"/>
        <w:gridCol w:w="1080"/>
        <w:gridCol w:w="1267"/>
        <w:gridCol w:w="1126"/>
        <w:gridCol w:w="2649"/>
      </w:tblGrid>
      <w:tr w:rsidR="00DD473A" w:rsidRPr="00746C58" w14:paraId="35F86742" w14:textId="77777777" w:rsidTr="002E1925">
        <w:trPr>
          <w:trHeight w:val="1"/>
        </w:trPr>
        <w:tc>
          <w:tcPr>
            <w:tcW w:w="2629"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vAlign w:val="center"/>
          </w:tcPr>
          <w:p w14:paraId="2D492299" w14:textId="77777777" w:rsidR="007726A9" w:rsidRPr="00746C58" w:rsidRDefault="007726A9" w:rsidP="007726A9">
            <w:pPr>
              <w:widowControl w:val="0"/>
              <w:ind w:left="1457" w:right="-108" w:hanging="1418"/>
            </w:pPr>
            <w:r w:rsidRPr="00746C58">
              <w:rPr>
                <w:rFonts w:eastAsia="Arial" w:cs="Arial"/>
                <w:b/>
              </w:rPr>
              <w:t>Celkem zábory ZPF</w:t>
            </w:r>
          </w:p>
        </w:tc>
        <w:tc>
          <w:tcPr>
            <w:tcW w:w="976"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vAlign w:val="center"/>
          </w:tcPr>
          <w:p w14:paraId="69C10EE9" w14:textId="38A1CEC8" w:rsidR="007726A9" w:rsidRPr="00746C58" w:rsidRDefault="007726A9" w:rsidP="00167F0A">
            <w:pPr>
              <w:widowControl w:val="0"/>
              <w:tabs>
                <w:tab w:val="left" w:pos="4219"/>
              </w:tabs>
              <w:ind w:left="-57"/>
              <w:jc w:val="right"/>
            </w:pPr>
            <w:r w:rsidRPr="00746C58">
              <w:rPr>
                <w:rFonts w:eastAsia="Calibri" w:cs="Arial"/>
                <w:b/>
                <w:szCs w:val="18"/>
              </w:rPr>
              <w:t xml:space="preserve"> </w:t>
            </w:r>
            <w:r w:rsidR="003055A4" w:rsidRPr="00746C58">
              <w:rPr>
                <w:rFonts w:eastAsia="Calibri" w:cs="Arial"/>
                <w:b/>
                <w:szCs w:val="18"/>
              </w:rPr>
              <w:t>508309</w:t>
            </w:r>
            <w:r w:rsidRPr="00746C58">
              <w:rPr>
                <w:rFonts w:eastAsia="Calibri" w:cs="Arial"/>
                <w:b/>
                <w:bCs/>
                <w:szCs w:val="18"/>
              </w:rPr>
              <w:t xml:space="preserve"> </w:t>
            </w:r>
            <w:r w:rsidRPr="00746C58">
              <w:rPr>
                <w:rFonts w:cs="Arial"/>
                <w:b/>
                <w:bCs/>
                <w:szCs w:val="18"/>
              </w:rPr>
              <w:t>m</w:t>
            </w:r>
            <w:r w:rsidRPr="00746C58">
              <w:rPr>
                <w:rFonts w:cs="Arial"/>
                <w:b/>
                <w:bCs/>
                <w:szCs w:val="18"/>
                <w:vertAlign w:val="superscript"/>
              </w:rPr>
              <w:t>2</w:t>
            </w:r>
          </w:p>
        </w:tc>
        <w:tc>
          <w:tcPr>
            <w:tcW w:w="1080"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vAlign w:val="center"/>
          </w:tcPr>
          <w:p w14:paraId="2E65FDDA" w14:textId="77777777" w:rsidR="007726A9" w:rsidRPr="00746C58" w:rsidRDefault="007726A9" w:rsidP="007726A9">
            <w:pPr>
              <w:widowControl w:val="0"/>
              <w:ind w:left="0"/>
              <w:jc w:val="right"/>
            </w:pPr>
            <w:r w:rsidRPr="00746C58">
              <w:rPr>
                <w:rFonts w:eastAsia="Arial" w:cs="Arial"/>
              </w:rPr>
              <w:t>tj. 100,00 %</w:t>
            </w:r>
          </w:p>
        </w:tc>
        <w:tc>
          <w:tcPr>
            <w:tcW w:w="1267"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vAlign w:val="center"/>
          </w:tcPr>
          <w:p w14:paraId="19C85BAE" w14:textId="1F554EED" w:rsidR="007726A9" w:rsidRPr="00746C58" w:rsidRDefault="007726A9" w:rsidP="007726A9">
            <w:pPr>
              <w:widowControl w:val="0"/>
              <w:ind w:left="0" w:right="57"/>
              <w:jc w:val="center"/>
            </w:pPr>
            <w:r w:rsidRPr="00746C58">
              <w:rPr>
                <w:rFonts w:eastAsia="Arial" w:cs="Arial"/>
              </w:rPr>
              <w:t>tj. 1,</w:t>
            </w:r>
            <w:r w:rsidR="003055A4" w:rsidRPr="00746C58">
              <w:rPr>
                <w:rFonts w:eastAsia="Arial" w:cs="Arial"/>
              </w:rPr>
              <w:t>7</w:t>
            </w:r>
            <w:r w:rsidRPr="00746C58">
              <w:rPr>
                <w:rFonts w:eastAsia="Arial" w:cs="Arial"/>
              </w:rPr>
              <w:t>8 % z</w:t>
            </w:r>
          </w:p>
          <w:p w14:paraId="3671E0A1" w14:textId="77777777" w:rsidR="007726A9" w:rsidRPr="00746C58" w:rsidRDefault="007726A9" w:rsidP="007726A9">
            <w:pPr>
              <w:widowControl w:val="0"/>
              <w:ind w:left="0" w:right="-57"/>
              <w:jc w:val="center"/>
            </w:pPr>
            <w:r w:rsidRPr="00746C58">
              <w:rPr>
                <w:rFonts w:eastAsia="Arial" w:cs="Arial"/>
              </w:rPr>
              <w:t>Σ výměry obce</w:t>
            </w:r>
          </w:p>
        </w:tc>
        <w:tc>
          <w:tcPr>
            <w:tcW w:w="1126"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vAlign w:val="center"/>
          </w:tcPr>
          <w:p w14:paraId="49C33FBA" w14:textId="75768F1A" w:rsidR="007726A9" w:rsidRPr="00746C58" w:rsidRDefault="007726A9" w:rsidP="007726A9">
            <w:pPr>
              <w:widowControl w:val="0"/>
              <w:ind w:left="0"/>
              <w:jc w:val="center"/>
            </w:pPr>
            <w:r w:rsidRPr="00746C58">
              <w:rPr>
                <w:rFonts w:eastAsia="Arial" w:cs="Arial"/>
              </w:rPr>
              <w:t xml:space="preserve">tj. </w:t>
            </w:r>
            <w:r w:rsidR="00114E1B" w:rsidRPr="00746C58">
              <w:rPr>
                <w:rFonts w:eastAsia="Arial" w:cs="Arial"/>
              </w:rPr>
              <w:t>3</w:t>
            </w:r>
            <w:r w:rsidRPr="00746C58">
              <w:rPr>
                <w:rFonts w:eastAsia="Arial" w:cs="Arial"/>
              </w:rPr>
              <w:t>,0</w:t>
            </w:r>
            <w:r w:rsidR="00025BE9" w:rsidRPr="00746C58">
              <w:rPr>
                <w:rFonts w:eastAsia="Arial" w:cs="Arial"/>
              </w:rPr>
              <w:t>7</w:t>
            </w:r>
            <w:r w:rsidRPr="00746C58">
              <w:rPr>
                <w:rFonts w:eastAsia="Arial" w:cs="Arial"/>
              </w:rPr>
              <w:t xml:space="preserve"> % z</w:t>
            </w:r>
          </w:p>
          <w:p w14:paraId="6270A819" w14:textId="77777777" w:rsidR="007726A9" w:rsidRPr="00746C58" w:rsidRDefault="007726A9" w:rsidP="007726A9">
            <w:pPr>
              <w:widowControl w:val="0"/>
              <w:ind w:left="-108" w:right="-108" w:firstLine="6"/>
              <w:jc w:val="center"/>
            </w:pPr>
            <w:r w:rsidRPr="00746C58">
              <w:rPr>
                <w:rFonts w:eastAsia="Arial" w:cs="Arial"/>
              </w:rPr>
              <w:t>Σ výměry ZPF</w:t>
            </w:r>
          </w:p>
        </w:tc>
        <w:tc>
          <w:tcPr>
            <w:tcW w:w="2649" w:type="dxa"/>
            <w:tcBorders>
              <w:left w:val="single" w:sz="4" w:space="0" w:color="00000A"/>
              <w:bottom w:val="single" w:sz="4" w:space="0" w:color="00000A"/>
            </w:tcBorders>
            <w:shd w:val="clear" w:color="auto" w:fill="auto"/>
            <w:vAlign w:val="center"/>
          </w:tcPr>
          <w:p w14:paraId="16EDA5A5" w14:textId="77777777" w:rsidR="007726A9" w:rsidRPr="00746C58" w:rsidRDefault="007726A9" w:rsidP="007726A9">
            <w:pPr>
              <w:widowControl w:val="0"/>
              <w:jc w:val="right"/>
              <w:rPr>
                <w:rFonts w:ascii="Calibri" w:eastAsia="Calibri" w:hAnsi="Calibri" w:cs="Calibri"/>
              </w:rPr>
            </w:pPr>
          </w:p>
        </w:tc>
      </w:tr>
      <w:tr w:rsidR="007726A9" w:rsidRPr="00746C58" w14:paraId="64C54697" w14:textId="77777777" w:rsidTr="00F84B4C">
        <w:trPr>
          <w:trHeight w:val="1"/>
        </w:trPr>
        <w:tc>
          <w:tcPr>
            <w:tcW w:w="262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9E3149" w14:textId="77777777" w:rsidR="007726A9" w:rsidRPr="00746C58" w:rsidRDefault="007726A9" w:rsidP="007726A9">
            <w:pPr>
              <w:widowControl w:val="0"/>
              <w:ind w:left="1457" w:right="-108" w:hanging="1418"/>
            </w:pPr>
            <w:r w:rsidRPr="00746C58">
              <w:rPr>
                <w:rFonts w:eastAsia="Arial" w:cs="Arial"/>
              </w:rPr>
              <w:t>z toho orná půda</w:t>
            </w:r>
          </w:p>
        </w:tc>
        <w:tc>
          <w:tcPr>
            <w:tcW w:w="9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D57CFB" w14:textId="77777777" w:rsidR="007726A9" w:rsidRPr="00746C58" w:rsidRDefault="007726A9" w:rsidP="00167F0A">
            <w:pPr>
              <w:widowControl w:val="0"/>
              <w:tabs>
                <w:tab w:val="left" w:pos="968"/>
              </w:tabs>
              <w:ind w:left="0"/>
              <w:jc w:val="right"/>
            </w:pPr>
            <w:r w:rsidRPr="00746C58">
              <w:rPr>
                <w:rFonts w:eastAsia="Calibri" w:cs="Arial"/>
              </w:rPr>
              <w:t>6508</w:t>
            </w:r>
            <w:r w:rsidR="00167F0A" w:rsidRPr="00746C58">
              <w:rPr>
                <w:rFonts w:eastAsia="Calibri" w:cs="Arial"/>
              </w:rPr>
              <w:t>1</w:t>
            </w:r>
            <w:r w:rsidRPr="00746C58">
              <w:rPr>
                <w:rFonts w:eastAsia="Calibri" w:cs="Arial"/>
                <w:szCs w:val="18"/>
              </w:rPr>
              <w:t xml:space="preserve"> </w:t>
            </w:r>
            <w:r w:rsidRPr="00746C58">
              <w:rPr>
                <w:rFonts w:cs="Arial"/>
                <w:szCs w:val="18"/>
              </w:rPr>
              <w:t>m</w:t>
            </w:r>
            <w:r w:rsidRPr="00746C58">
              <w:rPr>
                <w:rFonts w:cs="Arial"/>
                <w:szCs w:val="18"/>
                <w:vertAlign w:val="superscript"/>
              </w:rPr>
              <w:t>2</w:t>
            </w:r>
          </w:p>
        </w:tc>
        <w:tc>
          <w:tcPr>
            <w:tcW w:w="10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28A39E" w14:textId="520448B0" w:rsidR="007726A9" w:rsidRPr="00746C58" w:rsidRDefault="007726A9" w:rsidP="007726A9">
            <w:pPr>
              <w:widowControl w:val="0"/>
              <w:tabs>
                <w:tab w:val="left" w:pos="884"/>
              </w:tabs>
              <w:jc w:val="right"/>
            </w:pPr>
            <w:r w:rsidRPr="00746C58">
              <w:rPr>
                <w:rFonts w:eastAsia="Arial" w:cs="Arial"/>
              </w:rPr>
              <w:t>1</w:t>
            </w:r>
            <w:r w:rsidR="003055A4" w:rsidRPr="00746C58">
              <w:rPr>
                <w:rFonts w:eastAsia="Arial" w:cs="Arial"/>
              </w:rPr>
              <w:t>2</w:t>
            </w:r>
            <w:r w:rsidRPr="00746C58">
              <w:rPr>
                <w:rFonts w:eastAsia="Arial" w:cs="Arial"/>
              </w:rPr>
              <w:t>,</w:t>
            </w:r>
            <w:r w:rsidR="003055A4" w:rsidRPr="00746C58">
              <w:rPr>
                <w:rFonts w:eastAsia="Arial" w:cs="Arial"/>
              </w:rPr>
              <w:t>80</w:t>
            </w:r>
            <w:r w:rsidRPr="00746C58">
              <w:rPr>
                <w:rFonts w:eastAsia="Arial" w:cs="Arial"/>
              </w:rPr>
              <w:t xml:space="preserve"> %</w:t>
            </w:r>
          </w:p>
        </w:tc>
        <w:tc>
          <w:tcPr>
            <w:tcW w:w="12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19B6BF" w14:textId="77777777" w:rsidR="007726A9" w:rsidRPr="00746C58" w:rsidRDefault="007726A9" w:rsidP="007726A9">
            <w:pPr>
              <w:widowControl w:val="0"/>
              <w:tabs>
                <w:tab w:val="left" w:pos="885"/>
              </w:tabs>
              <w:ind w:left="851" w:right="34" w:hanging="851"/>
              <w:jc w:val="right"/>
            </w:pPr>
            <w:r w:rsidRPr="00746C58">
              <w:rPr>
                <w:rFonts w:eastAsia="Arial" w:cs="Arial"/>
              </w:rPr>
              <w:t>0,23 %</w:t>
            </w:r>
          </w:p>
        </w:tc>
        <w:tc>
          <w:tcPr>
            <w:tcW w:w="1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8488C3" w14:textId="77777777" w:rsidR="007726A9" w:rsidRPr="00746C58" w:rsidRDefault="007726A9" w:rsidP="007726A9">
            <w:pPr>
              <w:widowControl w:val="0"/>
              <w:tabs>
                <w:tab w:val="left" w:pos="884"/>
              </w:tabs>
              <w:ind w:left="0" w:right="57"/>
              <w:jc w:val="center"/>
            </w:pPr>
            <w:r w:rsidRPr="00746C58">
              <w:rPr>
                <w:rFonts w:eastAsia="Arial" w:cs="Arial"/>
              </w:rPr>
              <w:t>0,39 %</w:t>
            </w:r>
          </w:p>
        </w:tc>
        <w:tc>
          <w:tcPr>
            <w:tcW w:w="26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7F96B4" w14:textId="77777777" w:rsidR="007726A9" w:rsidRPr="00746C58" w:rsidRDefault="007726A9" w:rsidP="007726A9">
            <w:pPr>
              <w:widowControl w:val="0"/>
              <w:ind w:left="0" w:right="-113"/>
            </w:pPr>
            <w:r w:rsidRPr="00746C58">
              <w:rPr>
                <w:rFonts w:eastAsia="Arial" w:cs="Arial"/>
              </w:rPr>
              <w:t>tj. 4,36 % z Σ výměry orné půdy</w:t>
            </w:r>
          </w:p>
        </w:tc>
      </w:tr>
      <w:tr w:rsidR="007726A9" w:rsidRPr="00746C58" w14:paraId="769FF888" w14:textId="77777777" w:rsidTr="00F84B4C">
        <w:trPr>
          <w:trHeight w:val="1"/>
        </w:trPr>
        <w:tc>
          <w:tcPr>
            <w:tcW w:w="262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31E877" w14:textId="77777777" w:rsidR="007726A9" w:rsidRPr="00746C58" w:rsidRDefault="007726A9" w:rsidP="007726A9">
            <w:pPr>
              <w:widowControl w:val="0"/>
              <w:ind w:left="1457" w:right="-108" w:hanging="1418"/>
            </w:pPr>
            <w:r w:rsidRPr="00746C58">
              <w:rPr>
                <w:rFonts w:eastAsia="Arial" w:cs="Arial"/>
              </w:rPr>
              <w:t>z toho zahrady</w:t>
            </w:r>
          </w:p>
        </w:tc>
        <w:tc>
          <w:tcPr>
            <w:tcW w:w="9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B026BA" w14:textId="77777777" w:rsidR="007726A9" w:rsidRPr="00746C58" w:rsidRDefault="007726A9" w:rsidP="007726A9">
            <w:pPr>
              <w:widowControl w:val="0"/>
              <w:tabs>
                <w:tab w:val="left" w:pos="884"/>
              </w:tabs>
              <w:ind w:left="0"/>
              <w:jc w:val="right"/>
            </w:pPr>
            <w:r w:rsidRPr="00746C58">
              <w:rPr>
                <w:rFonts w:eastAsia="Calibri" w:cs="Arial"/>
              </w:rPr>
              <w:t>10799</w:t>
            </w:r>
            <w:r w:rsidRPr="00746C58">
              <w:rPr>
                <w:rFonts w:eastAsia="Calibri" w:cs="Arial"/>
                <w:szCs w:val="18"/>
              </w:rPr>
              <w:t xml:space="preserve"> </w:t>
            </w:r>
            <w:r w:rsidRPr="00746C58">
              <w:rPr>
                <w:rFonts w:cs="Arial"/>
                <w:szCs w:val="18"/>
              </w:rPr>
              <w:t>m</w:t>
            </w:r>
            <w:r w:rsidRPr="00746C58">
              <w:rPr>
                <w:rFonts w:cs="Arial"/>
                <w:szCs w:val="18"/>
                <w:vertAlign w:val="superscript"/>
              </w:rPr>
              <w:t>2</w:t>
            </w:r>
          </w:p>
        </w:tc>
        <w:tc>
          <w:tcPr>
            <w:tcW w:w="10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CA6D09" w14:textId="28A85D43" w:rsidR="007726A9" w:rsidRPr="00746C58" w:rsidRDefault="007726A9" w:rsidP="007726A9">
            <w:pPr>
              <w:widowControl w:val="0"/>
              <w:tabs>
                <w:tab w:val="left" w:pos="884"/>
              </w:tabs>
              <w:ind w:left="-108" w:firstLine="41"/>
              <w:jc w:val="right"/>
            </w:pPr>
            <w:r w:rsidRPr="00746C58">
              <w:rPr>
                <w:rFonts w:eastAsia="Arial" w:cs="Arial"/>
              </w:rPr>
              <w:t>2,</w:t>
            </w:r>
            <w:r w:rsidR="003055A4" w:rsidRPr="00746C58">
              <w:rPr>
                <w:rFonts w:eastAsia="Arial" w:cs="Arial"/>
              </w:rPr>
              <w:t>12</w:t>
            </w:r>
            <w:r w:rsidRPr="00746C58">
              <w:rPr>
                <w:rFonts w:eastAsia="Arial" w:cs="Arial"/>
              </w:rPr>
              <w:t xml:space="preserve"> %</w:t>
            </w:r>
          </w:p>
        </w:tc>
        <w:tc>
          <w:tcPr>
            <w:tcW w:w="12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C5C656" w14:textId="77777777" w:rsidR="007726A9" w:rsidRPr="00746C58" w:rsidRDefault="007726A9" w:rsidP="007726A9">
            <w:pPr>
              <w:widowControl w:val="0"/>
              <w:tabs>
                <w:tab w:val="left" w:pos="885"/>
              </w:tabs>
              <w:ind w:left="-108" w:right="34" w:firstLine="94"/>
              <w:jc w:val="right"/>
            </w:pPr>
            <w:r w:rsidRPr="00746C58">
              <w:rPr>
                <w:rFonts w:eastAsia="Arial" w:cs="Arial"/>
              </w:rPr>
              <w:t>0,04 %</w:t>
            </w:r>
          </w:p>
        </w:tc>
        <w:tc>
          <w:tcPr>
            <w:tcW w:w="1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56C9CE" w14:textId="77777777" w:rsidR="007726A9" w:rsidRPr="00746C58" w:rsidRDefault="007726A9" w:rsidP="007726A9">
            <w:pPr>
              <w:widowControl w:val="0"/>
              <w:tabs>
                <w:tab w:val="left" w:pos="884"/>
              </w:tabs>
              <w:ind w:left="0" w:right="57"/>
              <w:jc w:val="center"/>
            </w:pPr>
            <w:r w:rsidRPr="00746C58">
              <w:rPr>
                <w:rFonts w:eastAsia="Arial" w:cs="Arial"/>
              </w:rPr>
              <w:t>0,07 %</w:t>
            </w:r>
          </w:p>
        </w:tc>
        <w:tc>
          <w:tcPr>
            <w:tcW w:w="26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88A147" w14:textId="77777777" w:rsidR="007726A9" w:rsidRPr="00746C58" w:rsidRDefault="007726A9" w:rsidP="007726A9">
            <w:pPr>
              <w:widowControl w:val="0"/>
              <w:ind w:left="0" w:right="-113"/>
            </w:pPr>
            <w:r w:rsidRPr="00746C58">
              <w:rPr>
                <w:rFonts w:eastAsia="Arial" w:cs="Arial"/>
              </w:rPr>
              <w:t>tj. 2,20 % z Σ výměry zahrad</w:t>
            </w:r>
          </w:p>
        </w:tc>
      </w:tr>
      <w:tr w:rsidR="007726A9" w:rsidRPr="00746C58" w14:paraId="74AB01CF" w14:textId="77777777" w:rsidTr="00F84B4C">
        <w:trPr>
          <w:trHeight w:val="1"/>
        </w:trPr>
        <w:tc>
          <w:tcPr>
            <w:tcW w:w="2629" w:type="dxa"/>
            <w:tcBorders>
              <w:left w:val="single" w:sz="4" w:space="0" w:color="00000A"/>
              <w:bottom w:val="single" w:sz="4" w:space="0" w:color="00000A"/>
              <w:right w:val="single" w:sz="4" w:space="0" w:color="00000A"/>
            </w:tcBorders>
            <w:shd w:val="clear" w:color="auto" w:fill="auto"/>
            <w:vAlign w:val="center"/>
          </w:tcPr>
          <w:p w14:paraId="720E6E24" w14:textId="77777777" w:rsidR="007726A9" w:rsidRPr="00746C58" w:rsidRDefault="007726A9" w:rsidP="007726A9">
            <w:pPr>
              <w:widowControl w:val="0"/>
              <w:ind w:left="1457" w:right="-108" w:hanging="1418"/>
            </w:pPr>
            <w:r w:rsidRPr="00746C58">
              <w:t>z toho ovocné sady</w:t>
            </w:r>
          </w:p>
        </w:tc>
        <w:tc>
          <w:tcPr>
            <w:tcW w:w="976" w:type="dxa"/>
            <w:tcBorders>
              <w:left w:val="single" w:sz="4" w:space="0" w:color="00000A"/>
              <w:bottom w:val="single" w:sz="4" w:space="0" w:color="00000A"/>
              <w:right w:val="single" w:sz="4" w:space="0" w:color="00000A"/>
            </w:tcBorders>
            <w:shd w:val="clear" w:color="auto" w:fill="auto"/>
            <w:vAlign w:val="center"/>
          </w:tcPr>
          <w:p w14:paraId="2EA45B48" w14:textId="77777777" w:rsidR="007726A9" w:rsidRPr="00746C58" w:rsidRDefault="007726A9" w:rsidP="007726A9">
            <w:pPr>
              <w:widowControl w:val="0"/>
              <w:tabs>
                <w:tab w:val="left" w:pos="968"/>
              </w:tabs>
              <w:ind w:left="0"/>
              <w:jc w:val="right"/>
            </w:pPr>
            <w:r w:rsidRPr="00746C58">
              <w:rPr>
                <w:rFonts w:eastAsia="Calibri" w:cs="Arial"/>
              </w:rPr>
              <w:t xml:space="preserve">869 </w:t>
            </w:r>
            <w:r w:rsidRPr="00746C58">
              <w:rPr>
                <w:rFonts w:eastAsia="Calibri" w:cs="Arial"/>
                <w:szCs w:val="18"/>
              </w:rPr>
              <w:t xml:space="preserve"> </w:t>
            </w:r>
            <w:r w:rsidRPr="00746C58">
              <w:rPr>
                <w:rFonts w:cs="Arial"/>
                <w:szCs w:val="18"/>
              </w:rPr>
              <w:t>m</w:t>
            </w:r>
            <w:r w:rsidRPr="00746C58">
              <w:rPr>
                <w:rFonts w:cs="Arial"/>
                <w:szCs w:val="18"/>
                <w:vertAlign w:val="superscript"/>
              </w:rPr>
              <w:t>2</w:t>
            </w:r>
          </w:p>
        </w:tc>
        <w:tc>
          <w:tcPr>
            <w:tcW w:w="1080" w:type="dxa"/>
            <w:tcBorders>
              <w:left w:val="single" w:sz="4" w:space="0" w:color="00000A"/>
              <w:bottom w:val="single" w:sz="4" w:space="0" w:color="00000A"/>
              <w:right w:val="single" w:sz="4" w:space="0" w:color="00000A"/>
            </w:tcBorders>
            <w:shd w:val="clear" w:color="auto" w:fill="auto"/>
            <w:vAlign w:val="center"/>
          </w:tcPr>
          <w:p w14:paraId="724EAAE6" w14:textId="77777777" w:rsidR="007726A9" w:rsidRPr="00746C58" w:rsidRDefault="007726A9" w:rsidP="007726A9">
            <w:pPr>
              <w:widowControl w:val="0"/>
              <w:tabs>
                <w:tab w:val="left" w:pos="884"/>
              </w:tabs>
              <w:jc w:val="right"/>
            </w:pPr>
            <w:r w:rsidRPr="00746C58">
              <w:rPr>
                <w:rFonts w:eastAsia="Arial" w:cs="Arial"/>
              </w:rPr>
              <w:t>0,18 %</w:t>
            </w:r>
          </w:p>
        </w:tc>
        <w:tc>
          <w:tcPr>
            <w:tcW w:w="1267" w:type="dxa"/>
            <w:tcBorders>
              <w:left w:val="single" w:sz="4" w:space="0" w:color="00000A"/>
              <w:bottom w:val="single" w:sz="4" w:space="0" w:color="00000A"/>
              <w:right w:val="single" w:sz="4" w:space="0" w:color="00000A"/>
            </w:tcBorders>
            <w:shd w:val="clear" w:color="auto" w:fill="auto"/>
            <w:vAlign w:val="center"/>
          </w:tcPr>
          <w:p w14:paraId="4EFF4046" w14:textId="77777777" w:rsidR="007726A9" w:rsidRPr="00746C58" w:rsidRDefault="007726A9" w:rsidP="007726A9">
            <w:pPr>
              <w:widowControl w:val="0"/>
              <w:tabs>
                <w:tab w:val="left" w:pos="885"/>
              </w:tabs>
              <w:ind w:left="851" w:right="34" w:hanging="851"/>
              <w:jc w:val="right"/>
            </w:pPr>
            <w:r w:rsidRPr="00746C58">
              <w:rPr>
                <w:rFonts w:eastAsia="Arial" w:cs="Arial"/>
              </w:rPr>
              <w:t>0,00 %</w:t>
            </w:r>
          </w:p>
        </w:tc>
        <w:tc>
          <w:tcPr>
            <w:tcW w:w="1126" w:type="dxa"/>
            <w:tcBorders>
              <w:left w:val="single" w:sz="4" w:space="0" w:color="00000A"/>
              <w:bottom w:val="single" w:sz="4" w:space="0" w:color="00000A"/>
              <w:right w:val="single" w:sz="4" w:space="0" w:color="00000A"/>
            </w:tcBorders>
            <w:shd w:val="clear" w:color="auto" w:fill="auto"/>
            <w:vAlign w:val="center"/>
          </w:tcPr>
          <w:p w14:paraId="3151AE0C" w14:textId="77777777" w:rsidR="007726A9" w:rsidRPr="00746C58" w:rsidRDefault="007726A9" w:rsidP="007726A9">
            <w:pPr>
              <w:widowControl w:val="0"/>
              <w:tabs>
                <w:tab w:val="left" w:pos="884"/>
              </w:tabs>
              <w:ind w:left="0" w:right="57"/>
              <w:jc w:val="center"/>
            </w:pPr>
            <w:r w:rsidRPr="00746C58">
              <w:rPr>
                <w:rFonts w:eastAsia="Arial" w:cs="Arial"/>
              </w:rPr>
              <w:t>0,00 %</w:t>
            </w:r>
          </w:p>
        </w:tc>
        <w:tc>
          <w:tcPr>
            <w:tcW w:w="2649" w:type="dxa"/>
            <w:tcBorders>
              <w:left w:val="single" w:sz="4" w:space="0" w:color="00000A"/>
              <w:bottom w:val="single" w:sz="4" w:space="0" w:color="00000A"/>
              <w:right w:val="single" w:sz="4" w:space="0" w:color="00000A"/>
            </w:tcBorders>
            <w:shd w:val="clear" w:color="auto" w:fill="auto"/>
            <w:vAlign w:val="center"/>
          </w:tcPr>
          <w:p w14:paraId="258EDC6D" w14:textId="77777777" w:rsidR="007726A9" w:rsidRPr="00746C58" w:rsidRDefault="007726A9" w:rsidP="007726A9">
            <w:pPr>
              <w:widowControl w:val="0"/>
              <w:ind w:left="0" w:right="-113"/>
            </w:pPr>
            <w:r w:rsidRPr="00746C58">
              <w:rPr>
                <w:rFonts w:eastAsia="Arial" w:cs="Arial"/>
              </w:rPr>
              <w:t>tj. 3,0</w:t>
            </w:r>
            <w:r w:rsidR="00167F0A" w:rsidRPr="00746C58">
              <w:rPr>
                <w:rFonts w:eastAsia="Arial" w:cs="Arial"/>
              </w:rPr>
              <w:t>0</w:t>
            </w:r>
            <w:r w:rsidRPr="00746C58">
              <w:rPr>
                <w:rFonts w:eastAsia="Arial" w:cs="Arial"/>
              </w:rPr>
              <w:t xml:space="preserve"> % z Σ výměry ov. sadů</w:t>
            </w:r>
          </w:p>
        </w:tc>
      </w:tr>
      <w:tr w:rsidR="007726A9" w:rsidRPr="00E0259A" w14:paraId="1A8010E6" w14:textId="77777777" w:rsidTr="00F84B4C">
        <w:trPr>
          <w:trHeight w:val="1"/>
        </w:trPr>
        <w:tc>
          <w:tcPr>
            <w:tcW w:w="262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715596" w14:textId="77777777" w:rsidR="007726A9" w:rsidRPr="00746C58" w:rsidRDefault="007726A9" w:rsidP="007726A9">
            <w:pPr>
              <w:widowControl w:val="0"/>
              <w:ind w:left="1457" w:right="-108" w:hanging="1418"/>
            </w:pPr>
            <w:r w:rsidRPr="00746C58">
              <w:rPr>
                <w:rFonts w:eastAsia="Arial" w:cs="Arial"/>
              </w:rPr>
              <w:t>z toho TTP (louky a pastviny)</w:t>
            </w:r>
          </w:p>
        </w:tc>
        <w:tc>
          <w:tcPr>
            <w:tcW w:w="9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ED5135" w14:textId="6629C098" w:rsidR="007726A9" w:rsidRPr="00746C58" w:rsidRDefault="007726A9" w:rsidP="00167F0A">
            <w:pPr>
              <w:widowControl w:val="0"/>
              <w:tabs>
                <w:tab w:val="left" w:pos="884"/>
              </w:tabs>
              <w:ind w:left="0"/>
              <w:jc w:val="right"/>
            </w:pPr>
            <w:r w:rsidRPr="00746C58">
              <w:rPr>
                <w:rFonts w:eastAsia="Calibri" w:cs="Arial"/>
              </w:rPr>
              <w:t>4</w:t>
            </w:r>
            <w:r w:rsidR="003055A4" w:rsidRPr="00746C58">
              <w:rPr>
                <w:rFonts w:eastAsia="Calibri" w:cs="Arial"/>
              </w:rPr>
              <w:t>31560</w:t>
            </w:r>
            <w:r w:rsidRPr="00746C58">
              <w:rPr>
                <w:rFonts w:eastAsia="Calibri" w:cs="Arial"/>
                <w:szCs w:val="18"/>
              </w:rPr>
              <w:t xml:space="preserve"> </w:t>
            </w:r>
            <w:r w:rsidRPr="00746C58">
              <w:rPr>
                <w:rFonts w:cs="Arial"/>
                <w:szCs w:val="18"/>
              </w:rPr>
              <w:t>m</w:t>
            </w:r>
            <w:r w:rsidRPr="00746C58">
              <w:rPr>
                <w:rFonts w:cs="Arial"/>
                <w:szCs w:val="18"/>
                <w:vertAlign w:val="superscript"/>
              </w:rPr>
              <w:t>2</w:t>
            </w:r>
          </w:p>
        </w:tc>
        <w:tc>
          <w:tcPr>
            <w:tcW w:w="10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511F71" w14:textId="037F95A7" w:rsidR="007726A9" w:rsidRPr="00746C58" w:rsidRDefault="007726A9" w:rsidP="007726A9">
            <w:pPr>
              <w:widowControl w:val="0"/>
              <w:tabs>
                <w:tab w:val="left" w:pos="884"/>
              </w:tabs>
              <w:ind w:left="-108" w:firstLine="41"/>
              <w:jc w:val="right"/>
            </w:pPr>
            <w:r w:rsidRPr="00746C58">
              <w:rPr>
                <w:rFonts w:eastAsia="Calibri" w:cs="Arial"/>
                <w:szCs w:val="18"/>
              </w:rPr>
              <w:t>84,</w:t>
            </w:r>
            <w:r w:rsidR="003055A4" w:rsidRPr="00746C58">
              <w:rPr>
                <w:rFonts w:eastAsia="Calibri" w:cs="Arial"/>
                <w:szCs w:val="18"/>
              </w:rPr>
              <w:t>90</w:t>
            </w:r>
            <w:r w:rsidRPr="00746C58">
              <w:rPr>
                <w:rFonts w:eastAsia="Calibri" w:cs="Arial"/>
                <w:szCs w:val="18"/>
              </w:rPr>
              <w:t xml:space="preserve"> </w:t>
            </w:r>
            <w:r w:rsidRPr="00746C58">
              <w:rPr>
                <w:rFonts w:eastAsia="Arial" w:cs="Arial"/>
              </w:rPr>
              <w:t>%</w:t>
            </w:r>
          </w:p>
        </w:tc>
        <w:tc>
          <w:tcPr>
            <w:tcW w:w="12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300CF1" w14:textId="77BC5379" w:rsidR="007726A9" w:rsidRPr="00746C58" w:rsidRDefault="007726A9" w:rsidP="007726A9">
            <w:pPr>
              <w:widowControl w:val="0"/>
              <w:tabs>
                <w:tab w:val="left" w:pos="885"/>
              </w:tabs>
              <w:ind w:left="-108" w:right="34" w:firstLine="94"/>
              <w:jc w:val="right"/>
            </w:pPr>
            <w:r w:rsidRPr="00746C58">
              <w:rPr>
                <w:rFonts w:eastAsia="Arial" w:cs="Arial"/>
              </w:rPr>
              <w:t>1,</w:t>
            </w:r>
            <w:r w:rsidR="00114E1B" w:rsidRPr="00746C58">
              <w:rPr>
                <w:rFonts w:eastAsia="Arial" w:cs="Arial"/>
              </w:rPr>
              <w:t>5</w:t>
            </w:r>
            <w:r w:rsidRPr="00746C58">
              <w:rPr>
                <w:rFonts w:eastAsia="Arial" w:cs="Arial"/>
              </w:rPr>
              <w:t>1 %</w:t>
            </w:r>
          </w:p>
        </w:tc>
        <w:tc>
          <w:tcPr>
            <w:tcW w:w="1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6D39B0" w14:textId="0F64762C" w:rsidR="007726A9" w:rsidRPr="00746C58" w:rsidRDefault="007726A9" w:rsidP="007726A9">
            <w:pPr>
              <w:widowControl w:val="0"/>
              <w:tabs>
                <w:tab w:val="left" w:pos="884"/>
              </w:tabs>
              <w:ind w:left="0" w:right="57"/>
              <w:jc w:val="center"/>
            </w:pPr>
            <w:r w:rsidRPr="00746C58">
              <w:rPr>
                <w:rFonts w:eastAsia="Arial" w:cs="Arial"/>
              </w:rPr>
              <w:t>2,</w:t>
            </w:r>
            <w:r w:rsidR="00114E1B" w:rsidRPr="00746C58">
              <w:rPr>
                <w:rFonts w:eastAsia="Arial" w:cs="Arial"/>
              </w:rPr>
              <w:t>61</w:t>
            </w:r>
            <w:r w:rsidRPr="00746C58">
              <w:rPr>
                <w:rFonts w:eastAsia="Arial" w:cs="Arial"/>
              </w:rPr>
              <w:t>%</w:t>
            </w:r>
          </w:p>
        </w:tc>
        <w:tc>
          <w:tcPr>
            <w:tcW w:w="26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4B015D" w14:textId="65B0C176" w:rsidR="007726A9" w:rsidRPr="00746C58" w:rsidRDefault="007726A9" w:rsidP="007726A9">
            <w:pPr>
              <w:widowControl w:val="0"/>
              <w:ind w:left="0" w:right="-113"/>
            </w:pPr>
            <w:r w:rsidRPr="00746C58">
              <w:rPr>
                <w:rFonts w:eastAsia="Arial" w:cs="Arial"/>
              </w:rPr>
              <w:t>tj. 2,</w:t>
            </w:r>
            <w:r w:rsidR="00114E1B" w:rsidRPr="00746C58">
              <w:rPr>
                <w:rFonts w:eastAsia="Arial" w:cs="Arial"/>
              </w:rPr>
              <w:t>9</w:t>
            </w:r>
            <w:r w:rsidR="00025BE9" w:rsidRPr="00746C58">
              <w:rPr>
                <w:rFonts w:eastAsia="Arial" w:cs="Arial"/>
              </w:rPr>
              <w:t>8</w:t>
            </w:r>
            <w:r w:rsidRPr="00746C58">
              <w:rPr>
                <w:rFonts w:eastAsia="Arial" w:cs="Arial"/>
              </w:rPr>
              <w:t xml:space="preserve"> % z Σ výměry TTP</w:t>
            </w:r>
          </w:p>
        </w:tc>
      </w:tr>
    </w:tbl>
    <w:p w14:paraId="3E14FF4D" w14:textId="77777777" w:rsidR="007726A9" w:rsidRPr="00E0259A" w:rsidRDefault="007726A9" w:rsidP="007726A9">
      <w:pPr>
        <w:widowControl w:val="0"/>
        <w:tabs>
          <w:tab w:val="left" w:pos="1300"/>
        </w:tabs>
        <w:ind w:left="851" w:hanging="851"/>
        <w:rPr>
          <w:rFonts w:cs="Arial"/>
          <w:bCs/>
          <w:szCs w:val="18"/>
        </w:rPr>
      </w:pPr>
      <w:r w:rsidRPr="00E0259A">
        <w:rPr>
          <w:rFonts w:cs="Arial"/>
          <w:bCs/>
          <w:szCs w:val="18"/>
        </w:rPr>
        <w:t>Pozn.:</w:t>
      </w:r>
      <w:r w:rsidRPr="00E0259A">
        <w:rPr>
          <w:rFonts w:cs="Arial"/>
          <w:bCs/>
          <w:szCs w:val="18"/>
        </w:rPr>
        <w:tab/>
        <w:t>bližší údaje viz sumáře jednotlivých kapitol</w:t>
      </w:r>
    </w:p>
    <w:p w14:paraId="46930C35" w14:textId="77777777" w:rsidR="00D81484" w:rsidRPr="00E0259A" w:rsidRDefault="00D81484" w:rsidP="0061156B">
      <w:pPr>
        <w:pStyle w:val="UPA1NADPIS"/>
        <w:shd w:val="clear" w:color="auto" w:fill="B8CCE4" w:themeFill="accent1" w:themeFillTint="66"/>
      </w:pPr>
      <w:r w:rsidRPr="00E0259A">
        <w:t>E.</w:t>
      </w:r>
      <w:r w:rsidRPr="00E0259A">
        <w:rPr>
          <w:lang w:val="cs-CZ"/>
        </w:rPr>
        <w:t>4</w:t>
      </w:r>
      <w:r w:rsidRPr="00E0259A">
        <w:tab/>
        <w:t>O</w:t>
      </w:r>
      <w:r w:rsidR="00555EC7" w:rsidRPr="00E0259A">
        <w:rPr>
          <w:lang w:val="cs-CZ"/>
        </w:rPr>
        <w:t>důvodnění důsledků navrhovaného řešení na</w:t>
      </w:r>
      <w:r w:rsidRPr="00E0259A">
        <w:t xml:space="preserve"> ZPF </w:t>
      </w:r>
    </w:p>
    <w:p w14:paraId="124821ED" w14:textId="77777777" w:rsidR="00482C3B" w:rsidRPr="00E0259A" w:rsidRDefault="00482C3B" w:rsidP="00482C3B">
      <w:pPr>
        <w:widowControl w:val="0"/>
        <w:spacing w:before="120"/>
        <w:ind w:left="0" w:firstLine="851"/>
        <w:jc w:val="both"/>
      </w:pPr>
      <w:r w:rsidRPr="00E0259A">
        <w:rPr>
          <w:sz w:val="22"/>
          <w:szCs w:val="22"/>
        </w:rPr>
        <w:t xml:space="preserve">Zdejší zemědělské pozemky jsou výskytem a střídáním jednotlivých BPEJ poměrně pestré. Klimatické podmínky, sklonitost a expozice, jakož i skeletovitost, jsou dány přírodními podmínkami, reliéfem terénu a půdními vlastnostmi, které se do současné podoby vyvíjely milióny let, tudíž se nepředpokládá výraznější změna v hodnotícím období. Ochrana ZPF je stanovena legislativně, tudíž není do budoucnosti vyloučena změna některých kritérií (detailní úpravy probíhají operativně a průběžně). Ochrana (a relativní kvalita) zemědělského půdního fondu je následně vyjádřena </w:t>
      </w:r>
      <w:r w:rsidRPr="00E0259A">
        <w:rPr>
          <w:b/>
          <w:sz w:val="22"/>
          <w:szCs w:val="22"/>
        </w:rPr>
        <w:t>třídami ochrany</w:t>
      </w:r>
      <w:r w:rsidRPr="00E0259A">
        <w:rPr>
          <w:sz w:val="22"/>
          <w:szCs w:val="22"/>
        </w:rPr>
        <w:t xml:space="preserve"> jednotlivých BPEJ zastoupených v řešeném území. </w:t>
      </w:r>
    </w:p>
    <w:p w14:paraId="744A3E50" w14:textId="77777777" w:rsidR="00482C3B" w:rsidRPr="00E0259A" w:rsidRDefault="00482C3B" w:rsidP="00482C3B">
      <w:pPr>
        <w:widowControl w:val="0"/>
        <w:tabs>
          <w:tab w:val="left" w:pos="851"/>
        </w:tabs>
        <w:spacing w:before="120"/>
        <w:ind w:left="0"/>
        <w:textAlignment w:val="baseline"/>
        <w:rPr>
          <w:rFonts w:ascii="Times New Roman" w:hAnsi="Times New Roman"/>
          <w:kern w:val="2"/>
          <w:sz w:val="24"/>
          <w:lang w:val="en-US" w:eastAsia="zh-CN"/>
        </w:rPr>
      </w:pPr>
      <w:r w:rsidRPr="00E0259A">
        <w:rPr>
          <w:b/>
          <w:bCs/>
          <w:kern w:val="2"/>
          <w:szCs w:val="18"/>
          <w:lang w:val="en-US" w:eastAsia="zh-CN"/>
        </w:rPr>
        <w:t xml:space="preserve">Tab. E.4_1: </w:t>
      </w:r>
      <w:proofErr w:type="spellStart"/>
      <w:r w:rsidRPr="00E0259A">
        <w:rPr>
          <w:b/>
          <w:bCs/>
          <w:kern w:val="2"/>
          <w:szCs w:val="18"/>
          <w:lang w:val="en-US" w:eastAsia="zh-CN"/>
        </w:rPr>
        <w:t>Ochrana</w:t>
      </w:r>
      <w:proofErr w:type="spellEnd"/>
      <w:r w:rsidRPr="00E0259A">
        <w:rPr>
          <w:b/>
          <w:bCs/>
          <w:kern w:val="2"/>
          <w:szCs w:val="18"/>
          <w:lang w:val="en-US" w:eastAsia="zh-CN"/>
        </w:rPr>
        <w:t xml:space="preserve"> ZPF </w:t>
      </w:r>
      <w:proofErr w:type="spellStart"/>
      <w:r w:rsidRPr="00E0259A">
        <w:rPr>
          <w:b/>
          <w:bCs/>
          <w:kern w:val="2"/>
          <w:szCs w:val="18"/>
          <w:lang w:val="en-US" w:eastAsia="zh-CN"/>
        </w:rPr>
        <w:t>dle</w:t>
      </w:r>
      <w:proofErr w:type="spellEnd"/>
      <w:r w:rsidRPr="00E0259A">
        <w:rPr>
          <w:b/>
          <w:bCs/>
          <w:kern w:val="2"/>
          <w:szCs w:val="18"/>
          <w:lang w:val="en-US" w:eastAsia="zh-CN"/>
        </w:rPr>
        <w:t xml:space="preserve"> </w:t>
      </w:r>
      <w:proofErr w:type="spellStart"/>
      <w:r w:rsidRPr="00E0259A">
        <w:rPr>
          <w:b/>
          <w:bCs/>
          <w:kern w:val="2"/>
          <w:szCs w:val="18"/>
          <w:lang w:val="en-US" w:eastAsia="zh-CN"/>
        </w:rPr>
        <w:t>jednotlivých</w:t>
      </w:r>
      <w:proofErr w:type="spellEnd"/>
      <w:r w:rsidRPr="00E0259A">
        <w:rPr>
          <w:b/>
          <w:bCs/>
          <w:kern w:val="2"/>
          <w:szCs w:val="18"/>
          <w:lang w:val="en-US" w:eastAsia="zh-CN"/>
        </w:rPr>
        <w:t xml:space="preserve"> BPEJ </w:t>
      </w:r>
      <w:proofErr w:type="spellStart"/>
      <w:r w:rsidRPr="00E0259A">
        <w:rPr>
          <w:b/>
          <w:bCs/>
          <w:kern w:val="2"/>
          <w:szCs w:val="18"/>
          <w:lang w:val="en-US" w:eastAsia="zh-CN"/>
        </w:rPr>
        <w:t>zastoupených</w:t>
      </w:r>
      <w:proofErr w:type="spellEnd"/>
      <w:r w:rsidRPr="00E0259A">
        <w:rPr>
          <w:b/>
          <w:bCs/>
          <w:kern w:val="2"/>
          <w:szCs w:val="18"/>
          <w:lang w:val="en-US" w:eastAsia="zh-CN"/>
        </w:rPr>
        <w:t xml:space="preserve"> v </w:t>
      </w:r>
      <w:proofErr w:type="spellStart"/>
      <w:r w:rsidRPr="00E0259A">
        <w:rPr>
          <w:b/>
          <w:bCs/>
          <w:kern w:val="2"/>
          <w:szCs w:val="18"/>
          <w:lang w:val="en-US" w:eastAsia="zh-CN"/>
        </w:rPr>
        <w:t>řešeném</w:t>
      </w:r>
      <w:proofErr w:type="spellEnd"/>
      <w:r w:rsidRPr="00E0259A">
        <w:rPr>
          <w:b/>
          <w:bCs/>
          <w:kern w:val="2"/>
          <w:szCs w:val="18"/>
          <w:lang w:val="en-US" w:eastAsia="zh-CN"/>
        </w:rPr>
        <w:t xml:space="preserve"> </w:t>
      </w:r>
      <w:proofErr w:type="spellStart"/>
      <w:r w:rsidRPr="00E0259A">
        <w:rPr>
          <w:b/>
          <w:bCs/>
          <w:kern w:val="2"/>
          <w:szCs w:val="18"/>
          <w:lang w:val="en-US" w:eastAsia="zh-CN"/>
        </w:rPr>
        <w:t>území</w:t>
      </w:r>
      <w:proofErr w:type="spellEnd"/>
      <w:r w:rsidRPr="00E0259A">
        <w:rPr>
          <w:kern w:val="2"/>
          <w:szCs w:val="18"/>
          <w:lang w:val="en-US" w:eastAsia="zh-CN"/>
        </w:rPr>
        <w:t xml:space="preserve"> (BPEJ – </w:t>
      </w:r>
      <w:proofErr w:type="spellStart"/>
      <w:r w:rsidRPr="00E0259A">
        <w:rPr>
          <w:kern w:val="2"/>
          <w:szCs w:val="18"/>
          <w:lang w:val="en-US" w:eastAsia="zh-CN"/>
        </w:rPr>
        <w:t>třída</w:t>
      </w:r>
      <w:proofErr w:type="spellEnd"/>
      <w:r w:rsidRPr="00E0259A">
        <w:rPr>
          <w:kern w:val="2"/>
          <w:szCs w:val="18"/>
          <w:lang w:val="en-US" w:eastAsia="zh-CN"/>
        </w:rPr>
        <w:t xml:space="preserve"> </w:t>
      </w:r>
      <w:proofErr w:type="spellStart"/>
      <w:r w:rsidRPr="00E0259A">
        <w:rPr>
          <w:kern w:val="2"/>
          <w:szCs w:val="18"/>
          <w:lang w:val="en-US" w:eastAsia="zh-CN"/>
        </w:rPr>
        <w:t>ochrany</w:t>
      </w:r>
      <w:proofErr w:type="spellEnd"/>
      <w:r w:rsidRPr="00E0259A">
        <w:rPr>
          <w:kern w:val="2"/>
          <w:szCs w:val="18"/>
          <w:lang w:val="en-US" w:eastAsia="zh-CN"/>
        </w:rPr>
        <w:t xml:space="preserve"> ZPF)</w:t>
      </w:r>
    </w:p>
    <w:tbl>
      <w:tblPr>
        <w:tblW w:w="9664" w:type="dxa"/>
        <w:tblInd w:w="-20" w:type="dxa"/>
        <w:tblCellMar>
          <w:left w:w="5" w:type="dxa"/>
          <w:right w:w="0" w:type="dxa"/>
        </w:tblCellMar>
        <w:tblLook w:val="0000" w:firstRow="0" w:lastRow="0" w:firstColumn="0" w:lastColumn="0" w:noHBand="0" w:noVBand="0"/>
      </w:tblPr>
      <w:tblGrid>
        <w:gridCol w:w="1896"/>
        <w:gridCol w:w="1928"/>
        <w:gridCol w:w="1926"/>
        <w:gridCol w:w="1928"/>
        <w:gridCol w:w="1986"/>
      </w:tblGrid>
      <w:tr w:rsidR="00482C3B" w:rsidRPr="00E0259A" w14:paraId="46B50EA0" w14:textId="77777777" w:rsidTr="002E1925">
        <w:tc>
          <w:tcPr>
            <w:tcW w:w="1896" w:type="dxa"/>
            <w:tcBorders>
              <w:top w:val="single" w:sz="4" w:space="0" w:color="000000"/>
              <w:left w:val="single" w:sz="4" w:space="0" w:color="000000"/>
              <w:bottom w:val="single" w:sz="4" w:space="0" w:color="000000"/>
            </w:tcBorders>
            <w:shd w:val="clear" w:color="auto" w:fill="DBE5F1" w:themeFill="accent1" w:themeFillTint="33"/>
          </w:tcPr>
          <w:p w14:paraId="5F456C43" w14:textId="77777777" w:rsidR="00482C3B" w:rsidRPr="00E0259A" w:rsidRDefault="00482C3B" w:rsidP="00482C3B">
            <w:pPr>
              <w:widowControl w:val="0"/>
              <w:jc w:val="center"/>
              <w:rPr>
                <w:rFonts w:cs="Arial"/>
                <w:b/>
                <w:szCs w:val="18"/>
              </w:rPr>
            </w:pPr>
            <w:r w:rsidRPr="00E0259A">
              <w:rPr>
                <w:rFonts w:cs="Arial"/>
                <w:b/>
                <w:szCs w:val="18"/>
              </w:rPr>
              <w:t>BPEJ – tř. ochrany</w:t>
            </w:r>
          </w:p>
        </w:tc>
        <w:tc>
          <w:tcPr>
            <w:tcW w:w="1928" w:type="dxa"/>
            <w:tcBorders>
              <w:top w:val="single" w:sz="4" w:space="0" w:color="000000"/>
              <w:left w:val="single" w:sz="4" w:space="0" w:color="000000"/>
              <w:bottom w:val="single" w:sz="4" w:space="0" w:color="000000"/>
            </w:tcBorders>
            <w:shd w:val="clear" w:color="auto" w:fill="DBE5F1" w:themeFill="accent1" w:themeFillTint="33"/>
          </w:tcPr>
          <w:p w14:paraId="05572115" w14:textId="77777777" w:rsidR="00482C3B" w:rsidRPr="00E0259A" w:rsidRDefault="00482C3B" w:rsidP="00482C3B">
            <w:pPr>
              <w:widowControl w:val="0"/>
              <w:jc w:val="center"/>
              <w:rPr>
                <w:rFonts w:cs="Arial"/>
                <w:b/>
                <w:szCs w:val="18"/>
              </w:rPr>
            </w:pPr>
            <w:r w:rsidRPr="00E0259A">
              <w:rPr>
                <w:rFonts w:cs="Arial"/>
                <w:b/>
                <w:szCs w:val="18"/>
              </w:rPr>
              <w:t>BPEJ – tř. ochrany</w:t>
            </w:r>
          </w:p>
        </w:tc>
        <w:tc>
          <w:tcPr>
            <w:tcW w:w="1926" w:type="dxa"/>
            <w:tcBorders>
              <w:top w:val="single" w:sz="4" w:space="0" w:color="000000"/>
              <w:left w:val="single" w:sz="4" w:space="0" w:color="000000"/>
              <w:bottom w:val="single" w:sz="4" w:space="0" w:color="000000"/>
            </w:tcBorders>
            <w:shd w:val="clear" w:color="auto" w:fill="DBE5F1" w:themeFill="accent1" w:themeFillTint="33"/>
          </w:tcPr>
          <w:p w14:paraId="7A9CD4D4" w14:textId="77777777" w:rsidR="00482C3B" w:rsidRPr="00E0259A" w:rsidRDefault="00482C3B" w:rsidP="00482C3B">
            <w:pPr>
              <w:widowControl w:val="0"/>
              <w:jc w:val="center"/>
              <w:rPr>
                <w:rFonts w:cs="Arial"/>
                <w:b/>
                <w:szCs w:val="18"/>
              </w:rPr>
            </w:pPr>
            <w:r w:rsidRPr="00E0259A">
              <w:rPr>
                <w:rFonts w:cs="Arial"/>
                <w:b/>
                <w:szCs w:val="18"/>
              </w:rPr>
              <w:t>BPEJ – tř. ochrany</w:t>
            </w:r>
          </w:p>
        </w:tc>
        <w:tc>
          <w:tcPr>
            <w:tcW w:w="1928" w:type="dxa"/>
            <w:tcBorders>
              <w:top w:val="single" w:sz="4" w:space="0" w:color="000000"/>
              <w:left w:val="single" w:sz="4" w:space="0" w:color="000000"/>
              <w:bottom w:val="single" w:sz="4" w:space="0" w:color="000000"/>
            </w:tcBorders>
            <w:shd w:val="clear" w:color="auto" w:fill="DBE5F1" w:themeFill="accent1" w:themeFillTint="33"/>
          </w:tcPr>
          <w:p w14:paraId="6D9DBDAD" w14:textId="77777777" w:rsidR="00482C3B" w:rsidRPr="00E0259A" w:rsidRDefault="00482C3B" w:rsidP="00482C3B">
            <w:pPr>
              <w:widowControl w:val="0"/>
              <w:jc w:val="center"/>
              <w:rPr>
                <w:rFonts w:cs="Arial"/>
                <w:b/>
                <w:szCs w:val="18"/>
              </w:rPr>
            </w:pPr>
            <w:r w:rsidRPr="00E0259A">
              <w:rPr>
                <w:rFonts w:cs="Arial"/>
                <w:b/>
                <w:szCs w:val="18"/>
              </w:rPr>
              <w:t>BPEJ – tř. ochrany</w:t>
            </w:r>
          </w:p>
        </w:tc>
        <w:tc>
          <w:tcPr>
            <w:tcW w:w="19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7828F01" w14:textId="77777777" w:rsidR="00482C3B" w:rsidRPr="00E0259A" w:rsidRDefault="00482C3B" w:rsidP="00482C3B">
            <w:pPr>
              <w:widowControl w:val="0"/>
              <w:jc w:val="center"/>
              <w:rPr>
                <w:rFonts w:cs="Arial"/>
                <w:b/>
                <w:szCs w:val="18"/>
              </w:rPr>
            </w:pPr>
            <w:r w:rsidRPr="00E0259A">
              <w:rPr>
                <w:rFonts w:cs="Arial"/>
                <w:b/>
                <w:szCs w:val="18"/>
              </w:rPr>
              <w:t>BPEJ – tř. ochrany</w:t>
            </w:r>
          </w:p>
        </w:tc>
      </w:tr>
      <w:tr w:rsidR="00482C3B" w:rsidRPr="00E0259A" w14:paraId="5AC7C0DB" w14:textId="77777777" w:rsidTr="00482C3B">
        <w:tc>
          <w:tcPr>
            <w:tcW w:w="1896" w:type="dxa"/>
            <w:tcBorders>
              <w:top w:val="single" w:sz="4" w:space="0" w:color="000000"/>
              <w:left w:val="single" w:sz="4" w:space="0" w:color="000000"/>
              <w:bottom w:val="single" w:sz="4" w:space="0" w:color="000000"/>
            </w:tcBorders>
            <w:shd w:val="clear" w:color="auto" w:fill="auto"/>
          </w:tcPr>
          <w:p w14:paraId="2AFEF43B" w14:textId="77777777" w:rsidR="00482C3B" w:rsidRPr="00E0259A" w:rsidRDefault="00482C3B" w:rsidP="00482C3B">
            <w:pPr>
              <w:widowControl w:val="0"/>
              <w:jc w:val="center"/>
              <w:rPr>
                <w:szCs w:val="18"/>
              </w:rPr>
            </w:pPr>
            <w:r w:rsidRPr="00E0259A">
              <w:rPr>
                <w:szCs w:val="18"/>
              </w:rPr>
              <w:t>7.14.00 – II.</w:t>
            </w:r>
          </w:p>
        </w:tc>
        <w:tc>
          <w:tcPr>
            <w:tcW w:w="1928" w:type="dxa"/>
            <w:tcBorders>
              <w:top w:val="single" w:sz="4" w:space="0" w:color="000000"/>
              <w:left w:val="single" w:sz="4" w:space="0" w:color="000000"/>
              <w:bottom w:val="single" w:sz="4" w:space="0" w:color="000000"/>
            </w:tcBorders>
            <w:shd w:val="clear" w:color="auto" w:fill="auto"/>
          </w:tcPr>
          <w:p w14:paraId="11EC48B0" w14:textId="77777777" w:rsidR="00482C3B" w:rsidRPr="00E0259A" w:rsidRDefault="00482C3B" w:rsidP="00482C3B">
            <w:pPr>
              <w:widowControl w:val="0"/>
              <w:jc w:val="center"/>
              <w:rPr>
                <w:szCs w:val="18"/>
              </w:rPr>
            </w:pPr>
            <w:r w:rsidRPr="00E0259A">
              <w:rPr>
                <w:szCs w:val="18"/>
              </w:rPr>
              <w:t>7.30.11 – I.</w:t>
            </w:r>
          </w:p>
        </w:tc>
        <w:tc>
          <w:tcPr>
            <w:tcW w:w="1926" w:type="dxa"/>
            <w:tcBorders>
              <w:top w:val="single" w:sz="4" w:space="0" w:color="000000"/>
              <w:left w:val="single" w:sz="4" w:space="0" w:color="000000"/>
              <w:bottom w:val="single" w:sz="4" w:space="0" w:color="000000"/>
            </w:tcBorders>
            <w:shd w:val="clear" w:color="auto" w:fill="auto"/>
          </w:tcPr>
          <w:p w14:paraId="30AD45D4" w14:textId="77777777" w:rsidR="00482C3B" w:rsidRPr="00E0259A" w:rsidRDefault="00482C3B" w:rsidP="00482C3B">
            <w:pPr>
              <w:widowControl w:val="0"/>
              <w:jc w:val="center"/>
              <w:rPr>
                <w:szCs w:val="18"/>
              </w:rPr>
            </w:pPr>
            <w:r w:rsidRPr="00E0259A">
              <w:rPr>
                <w:szCs w:val="18"/>
              </w:rPr>
              <w:t>7.40.68 – V.</w:t>
            </w:r>
          </w:p>
        </w:tc>
        <w:tc>
          <w:tcPr>
            <w:tcW w:w="1928" w:type="dxa"/>
            <w:tcBorders>
              <w:top w:val="single" w:sz="4" w:space="0" w:color="000000"/>
              <w:left w:val="single" w:sz="4" w:space="0" w:color="000000"/>
              <w:bottom w:val="single" w:sz="4" w:space="0" w:color="000000"/>
            </w:tcBorders>
            <w:shd w:val="clear" w:color="auto" w:fill="auto"/>
          </w:tcPr>
          <w:p w14:paraId="025CB135" w14:textId="77777777" w:rsidR="00482C3B" w:rsidRPr="00E0259A" w:rsidRDefault="00482C3B" w:rsidP="00482C3B">
            <w:pPr>
              <w:widowControl w:val="0"/>
              <w:jc w:val="center"/>
              <w:rPr>
                <w:szCs w:val="18"/>
              </w:rPr>
            </w:pPr>
            <w:r w:rsidRPr="00E0259A">
              <w:rPr>
                <w:szCs w:val="18"/>
              </w:rPr>
              <w:t>7.47.42 – V.</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3906F3E7" w14:textId="77777777" w:rsidR="00482C3B" w:rsidRPr="00E0259A" w:rsidRDefault="00482C3B" w:rsidP="00482C3B">
            <w:pPr>
              <w:widowControl w:val="0"/>
              <w:jc w:val="center"/>
              <w:rPr>
                <w:szCs w:val="18"/>
              </w:rPr>
            </w:pPr>
            <w:r w:rsidRPr="00E0259A">
              <w:rPr>
                <w:szCs w:val="18"/>
              </w:rPr>
              <w:t>7.74.11 – V.</w:t>
            </w:r>
          </w:p>
        </w:tc>
      </w:tr>
      <w:tr w:rsidR="00482C3B" w:rsidRPr="00E0259A" w14:paraId="500389CB" w14:textId="77777777" w:rsidTr="00482C3B">
        <w:tc>
          <w:tcPr>
            <w:tcW w:w="1896" w:type="dxa"/>
            <w:tcBorders>
              <w:top w:val="single" w:sz="4" w:space="0" w:color="000000"/>
              <w:left w:val="single" w:sz="4" w:space="0" w:color="000000"/>
              <w:bottom w:val="single" w:sz="4" w:space="0" w:color="000000"/>
            </w:tcBorders>
            <w:shd w:val="clear" w:color="auto" w:fill="auto"/>
          </w:tcPr>
          <w:p w14:paraId="3C3E7D88" w14:textId="77777777" w:rsidR="00482C3B" w:rsidRPr="00E0259A" w:rsidRDefault="00482C3B" w:rsidP="00482C3B">
            <w:pPr>
              <w:widowControl w:val="0"/>
              <w:jc w:val="center"/>
              <w:rPr>
                <w:szCs w:val="18"/>
              </w:rPr>
            </w:pPr>
            <w:r w:rsidRPr="00E0259A">
              <w:rPr>
                <w:szCs w:val="18"/>
              </w:rPr>
              <w:t>7.14.10 – II.</w:t>
            </w:r>
          </w:p>
        </w:tc>
        <w:tc>
          <w:tcPr>
            <w:tcW w:w="1928" w:type="dxa"/>
            <w:tcBorders>
              <w:top w:val="single" w:sz="4" w:space="0" w:color="000000"/>
              <w:left w:val="single" w:sz="4" w:space="0" w:color="000000"/>
              <w:bottom w:val="single" w:sz="4" w:space="0" w:color="000000"/>
            </w:tcBorders>
            <w:shd w:val="clear" w:color="auto" w:fill="auto"/>
          </w:tcPr>
          <w:p w14:paraId="44629A6E" w14:textId="77777777" w:rsidR="00482C3B" w:rsidRPr="00E0259A" w:rsidRDefault="00482C3B" w:rsidP="00482C3B">
            <w:pPr>
              <w:widowControl w:val="0"/>
              <w:jc w:val="center"/>
              <w:rPr>
                <w:szCs w:val="18"/>
              </w:rPr>
            </w:pPr>
            <w:r w:rsidRPr="00E0259A">
              <w:rPr>
                <w:szCs w:val="18"/>
              </w:rPr>
              <w:t>7.30.41 – IV.</w:t>
            </w:r>
          </w:p>
        </w:tc>
        <w:tc>
          <w:tcPr>
            <w:tcW w:w="1926" w:type="dxa"/>
            <w:tcBorders>
              <w:top w:val="single" w:sz="4" w:space="0" w:color="000000"/>
              <w:left w:val="single" w:sz="4" w:space="0" w:color="000000"/>
              <w:bottom w:val="single" w:sz="4" w:space="0" w:color="000000"/>
            </w:tcBorders>
            <w:shd w:val="clear" w:color="auto" w:fill="auto"/>
          </w:tcPr>
          <w:p w14:paraId="15CB4781" w14:textId="77777777" w:rsidR="00482C3B" w:rsidRPr="00E0259A" w:rsidRDefault="00482C3B" w:rsidP="00482C3B">
            <w:pPr>
              <w:widowControl w:val="0"/>
              <w:jc w:val="center"/>
              <w:rPr>
                <w:szCs w:val="18"/>
              </w:rPr>
            </w:pPr>
            <w:r w:rsidRPr="00E0259A">
              <w:rPr>
                <w:szCs w:val="18"/>
              </w:rPr>
              <w:t>7.40.77 – V.</w:t>
            </w:r>
          </w:p>
        </w:tc>
        <w:tc>
          <w:tcPr>
            <w:tcW w:w="1928" w:type="dxa"/>
            <w:tcBorders>
              <w:top w:val="single" w:sz="4" w:space="0" w:color="000000"/>
              <w:left w:val="single" w:sz="4" w:space="0" w:color="000000"/>
              <w:bottom w:val="single" w:sz="4" w:space="0" w:color="000000"/>
            </w:tcBorders>
            <w:shd w:val="clear" w:color="auto" w:fill="auto"/>
          </w:tcPr>
          <w:p w14:paraId="3282D5AA" w14:textId="77777777" w:rsidR="00482C3B" w:rsidRPr="00E0259A" w:rsidRDefault="00482C3B" w:rsidP="00482C3B">
            <w:pPr>
              <w:widowControl w:val="0"/>
              <w:jc w:val="center"/>
              <w:rPr>
                <w:szCs w:val="18"/>
              </w:rPr>
            </w:pPr>
            <w:r w:rsidRPr="00E0259A">
              <w:rPr>
                <w:szCs w:val="18"/>
              </w:rPr>
              <w:t>7.48.11 – IV.</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04B9E44" w14:textId="77777777" w:rsidR="00482C3B" w:rsidRPr="00E0259A" w:rsidRDefault="00482C3B" w:rsidP="00482C3B">
            <w:pPr>
              <w:widowControl w:val="0"/>
              <w:jc w:val="center"/>
              <w:rPr>
                <w:szCs w:val="18"/>
              </w:rPr>
            </w:pPr>
            <w:r w:rsidRPr="00E0259A">
              <w:rPr>
                <w:szCs w:val="18"/>
              </w:rPr>
              <w:t>7.74.41 – V.</w:t>
            </w:r>
          </w:p>
        </w:tc>
      </w:tr>
      <w:tr w:rsidR="00482C3B" w:rsidRPr="00E0259A" w14:paraId="0A21E9F3" w14:textId="77777777" w:rsidTr="00482C3B">
        <w:tc>
          <w:tcPr>
            <w:tcW w:w="1896" w:type="dxa"/>
            <w:tcBorders>
              <w:top w:val="single" w:sz="4" w:space="0" w:color="000000"/>
              <w:left w:val="single" w:sz="4" w:space="0" w:color="000000"/>
              <w:bottom w:val="single" w:sz="4" w:space="0" w:color="000000"/>
            </w:tcBorders>
            <w:shd w:val="clear" w:color="auto" w:fill="auto"/>
          </w:tcPr>
          <w:p w14:paraId="32CA0A96" w14:textId="77777777" w:rsidR="00482C3B" w:rsidRPr="00E0259A" w:rsidRDefault="00482C3B" w:rsidP="00482C3B">
            <w:pPr>
              <w:widowControl w:val="0"/>
              <w:jc w:val="center"/>
              <w:rPr>
                <w:szCs w:val="18"/>
              </w:rPr>
            </w:pPr>
            <w:r w:rsidRPr="00E0259A">
              <w:rPr>
                <w:szCs w:val="18"/>
              </w:rPr>
              <w:t>7.14.40 – III.</w:t>
            </w:r>
          </w:p>
        </w:tc>
        <w:tc>
          <w:tcPr>
            <w:tcW w:w="1928" w:type="dxa"/>
            <w:tcBorders>
              <w:top w:val="single" w:sz="4" w:space="0" w:color="000000"/>
              <w:left w:val="single" w:sz="4" w:space="0" w:color="000000"/>
              <w:bottom w:val="single" w:sz="4" w:space="0" w:color="000000"/>
            </w:tcBorders>
            <w:shd w:val="clear" w:color="auto" w:fill="auto"/>
          </w:tcPr>
          <w:p w14:paraId="0C04EE2B" w14:textId="77777777" w:rsidR="00482C3B" w:rsidRPr="00E0259A" w:rsidRDefault="00482C3B" w:rsidP="00482C3B">
            <w:pPr>
              <w:widowControl w:val="0"/>
              <w:jc w:val="center"/>
              <w:rPr>
                <w:szCs w:val="18"/>
              </w:rPr>
            </w:pPr>
            <w:r w:rsidRPr="00E0259A">
              <w:rPr>
                <w:szCs w:val="18"/>
              </w:rPr>
              <w:t>7.30.51 – IV.</w:t>
            </w:r>
          </w:p>
        </w:tc>
        <w:tc>
          <w:tcPr>
            <w:tcW w:w="1926" w:type="dxa"/>
            <w:tcBorders>
              <w:top w:val="single" w:sz="4" w:space="0" w:color="000000"/>
              <w:left w:val="single" w:sz="4" w:space="0" w:color="000000"/>
              <w:bottom w:val="single" w:sz="4" w:space="0" w:color="000000"/>
            </w:tcBorders>
            <w:shd w:val="clear" w:color="auto" w:fill="auto"/>
          </w:tcPr>
          <w:p w14:paraId="34319AA6" w14:textId="77777777" w:rsidR="00482C3B" w:rsidRPr="00E0259A" w:rsidRDefault="00482C3B" w:rsidP="00482C3B">
            <w:pPr>
              <w:widowControl w:val="0"/>
              <w:jc w:val="center"/>
              <w:rPr>
                <w:szCs w:val="18"/>
              </w:rPr>
            </w:pPr>
            <w:r w:rsidRPr="00E0259A">
              <w:rPr>
                <w:szCs w:val="18"/>
              </w:rPr>
              <w:t>7.41.67 – V.</w:t>
            </w:r>
          </w:p>
        </w:tc>
        <w:tc>
          <w:tcPr>
            <w:tcW w:w="1928" w:type="dxa"/>
            <w:tcBorders>
              <w:top w:val="single" w:sz="4" w:space="0" w:color="000000"/>
              <w:left w:val="single" w:sz="4" w:space="0" w:color="000000"/>
              <w:bottom w:val="single" w:sz="4" w:space="0" w:color="000000"/>
            </w:tcBorders>
            <w:shd w:val="clear" w:color="auto" w:fill="auto"/>
          </w:tcPr>
          <w:p w14:paraId="6E06A087" w14:textId="77777777" w:rsidR="00482C3B" w:rsidRPr="00E0259A" w:rsidRDefault="00482C3B" w:rsidP="00482C3B">
            <w:pPr>
              <w:widowControl w:val="0"/>
              <w:jc w:val="center"/>
              <w:rPr>
                <w:szCs w:val="18"/>
              </w:rPr>
            </w:pPr>
            <w:r w:rsidRPr="00E0259A">
              <w:rPr>
                <w:szCs w:val="18"/>
              </w:rPr>
              <w:t>7.50.11 – III.</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F494D29" w14:textId="77777777" w:rsidR="00482C3B" w:rsidRPr="00E0259A" w:rsidRDefault="00482C3B" w:rsidP="00482C3B">
            <w:pPr>
              <w:widowControl w:val="0"/>
              <w:jc w:val="center"/>
              <w:rPr>
                <w:szCs w:val="18"/>
              </w:rPr>
            </w:pPr>
            <w:r w:rsidRPr="00E0259A">
              <w:rPr>
                <w:szCs w:val="18"/>
              </w:rPr>
              <w:t>8.35.34 – IV.</w:t>
            </w:r>
          </w:p>
        </w:tc>
      </w:tr>
      <w:tr w:rsidR="00482C3B" w:rsidRPr="00E0259A" w14:paraId="502EDD2F" w14:textId="77777777" w:rsidTr="00482C3B">
        <w:tc>
          <w:tcPr>
            <w:tcW w:w="1896" w:type="dxa"/>
            <w:tcBorders>
              <w:top w:val="single" w:sz="4" w:space="0" w:color="000000"/>
              <w:left w:val="single" w:sz="4" w:space="0" w:color="000000"/>
              <w:bottom w:val="single" w:sz="4" w:space="0" w:color="000000"/>
            </w:tcBorders>
            <w:shd w:val="clear" w:color="auto" w:fill="auto"/>
          </w:tcPr>
          <w:p w14:paraId="5218D0C4" w14:textId="77777777" w:rsidR="00482C3B" w:rsidRPr="00E0259A" w:rsidRDefault="00482C3B" w:rsidP="00482C3B">
            <w:pPr>
              <w:widowControl w:val="0"/>
              <w:jc w:val="center"/>
              <w:rPr>
                <w:szCs w:val="18"/>
              </w:rPr>
            </w:pPr>
            <w:r w:rsidRPr="00E0259A">
              <w:rPr>
                <w:szCs w:val="18"/>
              </w:rPr>
              <w:t>7.15.00 – II.</w:t>
            </w:r>
          </w:p>
        </w:tc>
        <w:tc>
          <w:tcPr>
            <w:tcW w:w="1928" w:type="dxa"/>
            <w:tcBorders>
              <w:top w:val="single" w:sz="4" w:space="0" w:color="000000"/>
              <w:left w:val="single" w:sz="4" w:space="0" w:color="000000"/>
              <w:bottom w:val="single" w:sz="4" w:space="0" w:color="000000"/>
            </w:tcBorders>
            <w:shd w:val="clear" w:color="auto" w:fill="auto"/>
          </w:tcPr>
          <w:p w14:paraId="1D0DBF9B" w14:textId="77777777" w:rsidR="00482C3B" w:rsidRPr="00E0259A" w:rsidRDefault="00482C3B" w:rsidP="00482C3B">
            <w:pPr>
              <w:widowControl w:val="0"/>
              <w:jc w:val="center"/>
              <w:rPr>
                <w:szCs w:val="18"/>
              </w:rPr>
            </w:pPr>
            <w:r w:rsidRPr="00E0259A">
              <w:rPr>
                <w:szCs w:val="18"/>
              </w:rPr>
              <w:t>7.31.01 – II.</w:t>
            </w:r>
          </w:p>
        </w:tc>
        <w:tc>
          <w:tcPr>
            <w:tcW w:w="1926" w:type="dxa"/>
            <w:tcBorders>
              <w:top w:val="single" w:sz="4" w:space="0" w:color="000000"/>
              <w:left w:val="single" w:sz="4" w:space="0" w:color="000000"/>
              <w:bottom w:val="single" w:sz="4" w:space="0" w:color="000000"/>
            </w:tcBorders>
            <w:shd w:val="clear" w:color="auto" w:fill="auto"/>
          </w:tcPr>
          <w:p w14:paraId="337C4CF7" w14:textId="77777777" w:rsidR="00482C3B" w:rsidRPr="00E0259A" w:rsidRDefault="00482C3B" w:rsidP="00482C3B">
            <w:pPr>
              <w:widowControl w:val="0"/>
              <w:jc w:val="center"/>
              <w:rPr>
                <w:szCs w:val="18"/>
              </w:rPr>
            </w:pPr>
            <w:r w:rsidRPr="00E0259A">
              <w:rPr>
                <w:szCs w:val="18"/>
              </w:rPr>
              <w:t>7.43.00 – I.</w:t>
            </w:r>
          </w:p>
        </w:tc>
        <w:tc>
          <w:tcPr>
            <w:tcW w:w="1928" w:type="dxa"/>
            <w:tcBorders>
              <w:top w:val="single" w:sz="4" w:space="0" w:color="000000"/>
              <w:left w:val="single" w:sz="4" w:space="0" w:color="000000"/>
              <w:bottom w:val="single" w:sz="4" w:space="0" w:color="000000"/>
            </w:tcBorders>
            <w:shd w:val="clear" w:color="auto" w:fill="auto"/>
          </w:tcPr>
          <w:p w14:paraId="42A1674A" w14:textId="77777777" w:rsidR="00482C3B" w:rsidRPr="00E0259A" w:rsidRDefault="00482C3B" w:rsidP="00482C3B">
            <w:pPr>
              <w:widowControl w:val="0"/>
              <w:jc w:val="center"/>
              <w:rPr>
                <w:szCs w:val="18"/>
              </w:rPr>
            </w:pPr>
            <w:r w:rsidRPr="00E0259A">
              <w:rPr>
                <w:szCs w:val="18"/>
              </w:rPr>
              <w:t>7.58.00 – II.</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5044744" w14:textId="77777777" w:rsidR="00482C3B" w:rsidRPr="00E0259A" w:rsidRDefault="00482C3B" w:rsidP="00482C3B">
            <w:pPr>
              <w:widowControl w:val="0"/>
              <w:jc w:val="center"/>
              <w:rPr>
                <w:szCs w:val="18"/>
              </w:rPr>
            </w:pPr>
            <w:r w:rsidRPr="00E0259A">
              <w:rPr>
                <w:szCs w:val="18"/>
              </w:rPr>
              <w:t>8.35.44 – V.</w:t>
            </w:r>
          </w:p>
        </w:tc>
      </w:tr>
      <w:tr w:rsidR="00482C3B" w:rsidRPr="00E0259A" w14:paraId="4D626293" w14:textId="77777777" w:rsidTr="00482C3B">
        <w:tc>
          <w:tcPr>
            <w:tcW w:w="1896" w:type="dxa"/>
            <w:tcBorders>
              <w:top w:val="single" w:sz="4" w:space="0" w:color="000000"/>
              <w:left w:val="single" w:sz="4" w:space="0" w:color="000000"/>
              <w:bottom w:val="single" w:sz="4" w:space="0" w:color="000000"/>
            </w:tcBorders>
            <w:shd w:val="clear" w:color="auto" w:fill="auto"/>
          </w:tcPr>
          <w:p w14:paraId="30E839FA" w14:textId="77777777" w:rsidR="00482C3B" w:rsidRPr="00E0259A" w:rsidRDefault="00482C3B" w:rsidP="00482C3B">
            <w:pPr>
              <w:widowControl w:val="0"/>
              <w:jc w:val="center"/>
              <w:rPr>
                <w:szCs w:val="18"/>
              </w:rPr>
            </w:pPr>
            <w:r w:rsidRPr="00E0259A">
              <w:rPr>
                <w:szCs w:val="18"/>
              </w:rPr>
              <w:t>7.15.10 – II.</w:t>
            </w:r>
          </w:p>
        </w:tc>
        <w:tc>
          <w:tcPr>
            <w:tcW w:w="1928" w:type="dxa"/>
            <w:tcBorders>
              <w:top w:val="single" w:sz="4" w:space="0" w:color="000000"/>
              <w:left w:val="single" w:sz="4" w:space="0" w:color="000000"/>
              <w:bottom w:val="single" w:sz="4" w:space="0" w:color="000000"/>
            </w:tcBorders>
            <w:shd w:val="clear" w:color="auto" w:fill="auto"/>
          </w:tcPr>
          <w:p w14:paraId="580506DB" w14:textId="77777777" w:rsidR="00482C3B" w:rsidRPr="00E0259A" w:rsidRDefault="00482C3B" w:rsidP="00482C3B">
            <w:pPr>
              <w:widowControl w:val="0"/>
              <w:jc w:val="center"/>
              <w:rPr>
                <w:szCs w:val="18"/>
              </w:rPr>
            </w:pPr>
            <w:r w:rsidRPr="00E0259A">
              <w:rPr>
                <w:szCs w:val="18"/>
              </w:rPr>
              <w:t>7.31.11 – III.</w:t>
            </w:r>
          </w:p>
        </w:tc>
        <w:tc>
          <w:tcPr>
            <w:tcW w:w="1926" w:type="dxa"/>
            <w:tcBorders>
              <w:top w:val="single" w:sz="4" w:space="0" w:color="000000"/>
              <w:left w:val="single" w:sz="4" w:space="0" w:color="000000"/>
              <w:bottom w:val="single" w:sz="4" w:space="0" w:color="000000"/>
            </w:tcBorders>
            <w:shd w:val="clear" w:color="auto" w:fill="auto"/>
          </w:tcPr>
          <w:p w14:paraId="53E4F3FF" w14:textId="77777777" w:rsidR="00482C3B" w:rsidRPr="00E0259A" w:rsidRDefault="00482C3B" w:rsidP="00482C3B">
            <w:pPr>
              <w:widowControl w:val="0"/>
              <w:jc w:val="center"/>
              <w:rPr>
                <w:szCs w:val="18"/>
              </w:rPr>
            </w:pPr>
            <w:r w:rsidRPr="00E0259A">
              <w:rPr>
                <w:szCs w:val="18"/>
              </w:rPr>
              <w:t>7.43.10 – II.</w:t>
            </w:r>
          </w:p>
        </w:tc>
        <w:tc>
          <w:tcPr>
            <w:tcW w:w="1928" w:type="dxa"/>
            <w:tcBorders>
              <w:top w:val="single" w:sz="4" w:space="0" w:color="000000"/>
              <w:left w:val="single" w:sz="4" w:space="0" w:color="000000"/>
              <w:bottom w:val="single" w:sz="4" w:space="0" w:color="000000"/>
            </w:tcBorders>
            <w:shd w:val="clear" w:color="auto" w:fill="auto"/>
          </w:tcPr>
          <w:p w14:paraId="117161D2" w14:textId="77777777" w:rsidR="00482C3B" w:rsidRPr="00E0259A" w:rsidRDefault="00482C3B" w:rsidP="00482C3B">
            <w:pPr>
              <w:widowControl w:val="0"/>
              <w:jc w:val="center"/>
              <w:rPr>
                <w:szCs w:val="18"/>
              </w:rPr>
            </w:pPr>
            <w:r w:rsidRPr="00E0259A">
              <w:rPr>
                <w:szCs w:val="18"/>
              </w:rPr>
              <w:t>7.64.01 – V.</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5C26325" w14:textId="77777777" w:rsidR="00482C3B" w:rsidRPr="00E0259A" w:rsidRDefault="00482C3B" w:rsidP="00482C3B">
            <w:pPr>
              <w:widowControl w:val="0"/>
              <w:jc w:val="center"/>
              <w:rPr>
                <w:szCs w:val="18"/>
              </w:rPr>
            </w:pPr>
            <w:r w:rsidRPr="00E0259A">
              <w:rPr>
                <w:szCs w:val="18"/>
              </w:rPr>
              <w:t>8.35.54 – V.</w:t>
            </w:r>
          </w:p>
        </w:tc>
      </w:tr>
      <w:tr w:rsidR="00482C3B" w:rsidRPr="00E0259A" w14:paraId="599F9866" w14:textId="77777777" w:rsidTr="00482C3B">
        <w:tc>
          <w:tcPr>
            <w:tcW w:w="1896" w:type="dxa"/>
            <w:tcBorders>
              <w:top w:val="single" w:sz="4" w:space="0" w:color="000000"/>
              <w:left w:val="single" w:sz="4" w:space="0" w:color="000000"/>
              <w:bottom w:val="single" w:sz="4" w:space="0" w:color="000000"/>
            </w:tcBorders>
            <w:shd w:val="clear" w:color="auto" w:fill="auto"/>
          </w:tcPr>
          <w:p w14:paraId="526C7CF7" w14:textId="77777777" w:rsidR="00482C3B" w:rsidRPr="00E0259A" w:rsidRDefault="00482C3B" w:rsidP="00482C3B">
            <w:pPr>
              <w:widowControl w:val="0"/>
              <w:jc w:val="center"/>
              <w:rPr>
                <w:szCs w:val="18"/>
              </w:rPr>
            </w:pPr>
            <w:r w:rsidRPr="00E0259A">
              <w:rPr>
                <w:szCs w:val="18"/>
              </w:rPr>
              <w:t>7.26.14 – IV.</w:t>
            </w:r>
          </w:p>
        </w:tc>
        <w:tc>
          <w:tcPr>
            <w:tcW w:w="1928" w:type="dxa"/>
            <w:tcBorders>
              <w:top w:val="single" w:sz="4" w:space="0" w:color="000000"/>
              <w:left w:val="single" w:sz="4" w:space="0" w:color="000000"/>
              <w:bottom w:val="single" w:sz="4" w:space="0" w:color="000000"/>
            </w:tcBorders>
            <w:shd w:val="clear" w:color="auto" w:fill="auto"/>
          </w:tcPr>
          <w:p w14:paraId="2702E839" w14:textId="77777777" w:rsidR="00482C3B" w:rsidRPr="00E0259A" w:rsidRDefault="00482C3B" w:rsidP="00482C3B">
            <w:pPr>
              <w:widowControl w:val="0"/>
              <w:jc w:val="center"/>
              <w:rPr>
                <w:szCs w:val="18"/>
              </w:rPr>
            </w:pPr>
            <w:r w:rsidRPr="00E0259A">
              <w:rPr>
                <w:szCs w:val="18"/>
              </w:rPr>
              <w:t>7.31.41 – V.</w:t>
            </w:r>
          </w:p>
        </w:tc>
        <w:tc>
          <w:tcPr>
            <w:tcW w:w="1926" w:type="dxa"/>
            <w:tcBorders>
              <w:top w:val="single" w:sz="4" w:space="0" w:color="000000"/>
              <w:left w:val="single" w:sz="4" w:space="0" w:color="000000"/>
              <w:bottom w:val="single" w:sz="4" w:space="0" w:color="000000"/>
            </w:tcBorders>
            <w:shd w:val="clear" w:color="auto" w:fill="auto"/>
          </w:tcPr>
          <w:p w14:paraId="35939A0A" w14:textId="77777777" w:rsidR="00482C3B" w:rsidRPr="00E0259A" w:rsidRDefault="00482C3B" w:rsidP="00482C3B">
            <w:pPr>
              <w:widowControl w:val="0"/>
              <w:jc w:val="center"/>
              <w:rPr>
                <w:szCs w:val="18"/>
              </w:rPr>
            </w:pPr>
            <w:r w:rsidRPr="00E0259A">
              <w:rPr>
                <w:szCs w:val="18"/>
              </w:rPr>
              <w:t>7.44.00 – II.</w:t>
            </w:r>
          </w:p>
        </w:tc>
        <w:tc>
          <w:tcPr>
            <w:tcW w:w="1928" w:type="dxa"/>
            <w:tcBorders>
              <w:top w:val="single" w:sz="4" w:space="0" w:color="000000"/>
              <w:left w:val="single" w:sz="4" w:space="0" w:color="000000"/>
              <w:bottom w:val="single" w:sz="4" w:space="0" w:color="000000"/>
            </w:tcBorders>
            <w:shd w:val="clear" w:color="auto" w:fill="auto"/>
          </w:tcPr>
          <w:p w14:paraId="7A894879" w14:textId="77777777" w:rsidR="00482C3B" w:rsidRPr="00E0259A" w:rsidRDefault="00482C3B" w:rsidP="00482C3B">
            <w:pPr>
              <w:widowControl w:val="0"/>
              <w:jc w:val="center"/>
              <w:rPr>
                <w:szCs w:val="18"/>
              </w:rPr>
            </w:pPr>
            <w:r w:rsidRPr="00E0259A">
              <w:rPr>
                <w:szCs w:val="18"/>
              </w:rPr>
              <w:t>7.67.01 – V-</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FAE37CC" w14:textId="77777777" w:rsidR="00482C3B" w:rsidRPr="00E0259A" w:rsidRDefault="00482C3B" w:rsidP="00482C3B">
            <w:pPr>
              <w:widowControl w:val="0"/>
              <w:jc w:val="center"/>
              <w:rPr>
                <w:szCs w:val="18"/>
              </w:rPr>
            </w:pPr>
            <w:r w:rsidRPr="00E0259A">
              <w:rPr>
                <w:szCs w:val="18"/>
              </w:rPr>
              <w:t>8.39.09 – V.</w:t>
            </w:r>
          </w:p>
        </w:tc>
      </w:tr>
      <w:tr w:rsidR="00482C3B" w:rsidRPr="00E0259A" w14:paraId="2A2E2ED3" w14:textId="77777777" w:rsidTr="00482C3B">
        <w:tc>
          <w:tcPr>
            <w:tcW w:w="1896" w:type="dxa"/>
            <w:tcBorders>
              <w:top w:val="single" w:sz="4" w:space="0" w:color="000000"/>
              <w:left w:val="single" w:sz="4" w:space="0" w:color="000000"/>
              <w:bottom w:val="single" w:sz="4" w:space="0" w:color="000000"/>
            </w:tcBorders>
            <w:shd w:val="clear" w:color="auto" w:fill="auto"/>
          </w:tcPr>
          <w:p w14:paraId="5AA674AB" w14:textId="77777777" w:rsidR="00482C3B" w:rsidRPr="00E0259A" w:rsidRDefault="00482C3B" w:rsidP="00482C3B">
            <w:pPr>
              <w:widowControl w:val="0"/>
              <w:jc w:val="center"/>
              <w:rPr>
                <w:szCs w:val="18"/>
              </w:rPr>
            </w:pPr>
            <w:r w:rsidRPr="00E0259A">
              <w:rPr>
                <w:szCs w:val="18"/>
              </w:rPr>
              <w:t>7.26.44 – V.</w:t>
            </w:r>
          </w:p>
        </w:tc>
        <w:tc>
          <w:tcPr>
            <w:tcW w:w="1928" w:type="dxa"/>
            <w:tcBorders>
              <w:top w:val="single" w:sz="4" w:space="0" w:color="000000"/>
              <w:left w:val="single" w:sz="4" w:space="0" w:color="000000"/>
              <w:bottom w:val="single" w:sz="4" w:space="0" w:color="000000"/>
            </w:tcBorders>
            <w:shd w:val="clear" w:color="auto" w:fill="auto"/>
          </w:tcPr>
          <w:p w14:paraId="3ED6A860" w14:textId="77777777" w:rsidR="00482C3B" w:rsidRPr="00E0259A" w:rsidRDefault="00482C3B" w:rsidP="00482C3B">
            <w:pPr>
              <w:widowControl w:val="0"/>
              <w:jc w:val="center"/>
              <w:rPr>
                <w:szCs w:val="18"/>
              </w:rPr>
            </w:pPr>
            <w:r w:rsidRPr="00E0259A">
              <w:rPr>
                <w:szCs w:val="18"/>
              </w:rPr>
              <w:t>7.33.11 – II.</w:t>
            </w:r>
          </w:p>
        </w:tc>
        <w:tc>
          <w:tcPr>
            <w:tcW w:w="1926" w:type="dxa"/>
            <w:tcBorders>
              <w:top w:val="single" w:sz="4" w:space="0" w:color="000000"/>
              <w:left w:val="single" w:sz="4" w:space="0" w:color="000000"/>
              <w:bottom w:val="single" w:sz="4" w:space="0" w:color="000000"/>
            </w:tcBorders>
            <w:shd w:val="clear" w:color="auto" w:fill="auto"/>
          </w:tcPr>
          <w:p w14:paraId="4C064610" w14:textId="77777777" w:rsidR="00482C3B" w:rsidRPr="00E0259A" w:rsidRDefault="00482C3B" w:rsidP="00482C3B">
            <w:pPr>
              <w:widowControl w:val="0"/>
              <w:jc w:val="center"/>
              <w:rPr>
                <w:szCs w:val="18"/>
              </w:rPr>
            </w:pPr>
            <w:r w:rsidRPr="00E0259A">
              <w:rPr>
                <w:szCs w:val="18"/>
              </w:rPr>
              <w:t>7.44.10 – II.</w:t>
            </w:r>
          </w:p>
        </w:tc>
        <w:tc>
          <w:tcPr>
            <w:tcW w:w="1928" w:type="dxa"/>
            <w:tcBorders>
              <w:top w:val="single" w:sz="4" w:space="0" w:color="000000"/>
              <w:left w:val="single" w:sz="4" w:space="0" w:color="000000"/>
              <w:bottom w:val="single" w:sz="4" w:space="0" w:color="000000"/>
            </w:tcBorders>
            <w:shd w:val="clear" w:color="auto" w:fill="auto"/>
          </w:tcPr>
          <w:p w14:paraId="27BAAFD4" w14:textId="77777777" w:rsidR="00482C3B" w:rsidRPr="00E0259A" w:rsidRDefault="00482C3B" w:rsidP="00482C3B">
            <w:pPr>
              <w:widowControl w:val="0"/>
              <w:jc w:val="center"/>
              <w:rPr>
                <w:szCs w:val="18"/>
              </w:rPr>
            </w:pPr>
            <w:r w:rsidRPr="00E0259A">
              <w:rPr>
                <w:szCs w:val="18"/>
              </w:rPr>
              <w:t>7.68.11 – V.</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3FF80D97" w14:textId="77777777" w:rsidR="00482C3B" w:rsidRPr="00E0259A" w:rsidRDefault="00482C3B" w:rsidP="00482C3B">
            <w:pPr>
              <w:widowControl w:val="0"/>
              <w:jc w:val="center"/>
              <w:rPr>
                <w:szCs w:val="18"/>
              </w:rPr>
            </w:pPr>
            <w:r w:rsidRPr="00E0259A">
              <w:rPr>
                <w:szCs w:val="18"/>
              </w:rPr>
              <w:t>8.40.68 – V.</w:t>
            </w:r>
          </w:p>
        </w:tc>
      </w:tr>
      <w:tr w:rsidR="00482C3B" w:rsidRPr="00E0259A" w14:paraId="478BEAAA" w14:textId="77777777" w:rsidTr="00482C3B">
        <w:tc>
          <w:tcPr>
            <w:tcW w:w="1896" w:type="dxa"/>
            <w:tcBorders>
              <w:top w:val="single" w:sz="4" w:space="0" w:color="000000"/>
              <w:left w:val="single" w:sz="4" w:space="0" w:color="000000"/>
              <w:bottom w:val="single" w:sz="4" w:space="0" w:color="000000"/>
            </w:tcBorders>
            <w:shd w:val="clear" w:color="auto" w:fill="auto"/>
          </w:tcPr>
          <w:p w14:paraId="48C72DBE" w14:textId="77777777" w:rsidR="00482C3B" w:rsidRPr="00E0259A" w:rsidRDefault="00482C3B" w:rsidP="00482C3B">
            <w:pPr>
              <w:widowControl w:val="0"/>
              <w:jc w:val="center"/>
              <w:rPr>
                <w:szCs w:val="18"/>
              </w:rPr>
            </w:pPr>
            <w:r w:rsidRPr="00E0259A">
              <w:rPr>
                <w:szCs w:val="18"/>
              </w:rPr>
              <w:t>7.30.01 – II.</w:t>
            </w:r>
          </w:p>
        </w:tc>
        <w:tc>
          <w:tcPr>
            <w:tcW w:w="1928" w:type="dxa"/>
            <w:tcBorders>
              <w:top w:val="single" w:sz="4" w:space="0" w:color="000000"/>
              <w:left w:val="single" w:sz="4" w:space="0" w:color="000000"/>
              <w:bottom w:val="single" w:sz="4" w:space="0" w:color="000000"/>
            </w:tcBorders>
            <w:shd w:val="clear" w:color="auto" w:fill="auto"/>
          </w:tcPr>
          <w:p w14:paraId="1C32AABE" w14:textId="77777777" w:rsidR="00482C3B" w:rsidRPr="00E0259A" w:rsidRDefault="00482C3B" w:rsidP="00482C3B">
            <w:pPr>
              <w:widowControl w:val="0"/>
              <w:jc w:val="center"/>
              <w:rPr>
                <w:szCs w:val="18"/>
              </w:rPr>
            </w:pPr>
            <w:r w:rsidRPr="00E0259A">
              <w:rPr>
                <w:szCs w:val="18"/>
              </w:rPr>
              <w:t>7.40.67 – V.</w:t>
            </w:r>
          </w:p>
        </w:tc>
        <w:tc>
          <w:tcPr>
            <w:tcW w:w="1926" w:type="dxa"/>
            <w:tcBorders>
              <w:top w:val="single" w:sz="4" w:space="0" w:color="000000"/>
              <w:left w:val="single" w:sz="4" w:space="0" w:color="000000"/>
              <w:bottom w:val="single" w:sz="4" w:space="0" w:color="000000"/>
            </w:tcBorders>
            <w:shd w:val="clear" w:color="auto" w:fill="auto"/>
          </w:tcPr>
          <w:p w14:paraId="5ECCF0E5" w14:textId="77777777" w:rsidR="00482C3B" w:rsidRPr="00E0259A" w:rsidRDefault="00482C3B" w:rsidP="00482C3B">
            <w:pPr>
              <w:widowControl w:val="0"/>
              <w:jc w:val="center"/>
              <w:rPr>
                <w:szCs w:val="18"/>
              </w:rPr>
            </w:pPr>
            <w:r w:rsidRPr="00E0259A">
              <w:rPr>
                <w:szCs w:val="18"/>
              </w:rPr>
              <w:t>7.47.10 – III.</w:t>
            </w:r>
          </w:p>
        </w:tc>
        <w:tc>
          <w:tcPr>
            <w:tcW w:w="1928" w:type="dxa"/>
            <w:tcBorders>
              <w:top w:val="single" w:sz="4" w:space="0" w:color="000000"/>
              <w:left w:val="single" w:sz="4" w:space="0" w:color="000000"/>
              <w:bottom w:val="single" w:sz="4" w:space="0" w:color="000000"/>
            </w:tcBorders>
            <w:shd w:val="clear" w:color="auto" w:fill="auto"/>
          </w:tcPr>
          <w:p w14:paraId="77427208" w14:textId="77777777" w:rsidR="00482C3B" w:rsidRPr="00E0259A" w:rsidRDefault="00482C3B" w:rsidP="00482C3B">
            <w:pPr>
              <w:widowControl w:val="0"/>
              <w:jc w:val="center"/>
              <w:rPr>
                <w:szCs w:val="18"/>
              </w:rPr>
            </w:pPr>
            <w:r w:rsidRPr="00E0259A">
              <w:rPr>
                <w:szCs w:val="18"/>
              </w:rPr>
              <w:t>7.71.01 – V.</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4B1D8BE0" w14:textId="77777777" w:rsidR="00482C3B" w:rsidRPr="00E0259A" w:rsidRDefault="00482C3B" w:rsidP="00482C3B">
            <w:pPr>
              <w:widowControl w:val="0"/>
              <w:jc w:val="center"/>
              <w:rPr>
                <w:szCs w:val="18"/>
              </w:rPr>
            </w:pPr>
            <w:r w:rsidRPr="00E0259A">
              <w:rPr>
                <w:szCs w:val="18"/>
              </w:rPr>
              <w:t>9.36.44 – V.</w:t>
            </w:r>
          </w:p>
        </w:tc>
      </w:tr>
      <w:tr w:rsidR="00482C3B" w:rsidRPr="00E0259A" w14:paraId="3BD9188B" w14:textId="77777777" w:rsidTr="00482C3B">
        <w:tc>
          <w:tcPr>
            <w:tcW w:w="1896" w:type="dxa"/>
            <w:tcBorders>
              <w:top w:val="single" w:sz="4" w:space="0" w:color="000000"/>
            </w:tcBorders>
            <w:shd w:val="clear" w:color="auto" w:fill="auto"/>
          </w:tcPr>
          <w:p w14:paraId="5DB650E0" w14:textId="77777777" w:rsidR="00482C3B" w:rsidRPr="00E0259A" w:rsidRDefault="00482C3B" w:rsidP="00482C3B">
            <w:pPr>
              <w:widowControl w:val="0"/>
              <w:snapToGrid w:val="0"/>
              <w:rPr>
                <w:szCs w:val="18"/>
              </w:rPr>
            </w:pPr>
          </w:p>
        </w:tc>
        <w:tc>
          <w:tcPr>
            <w:tcW w:w="1928" w:type="dxa"/>
            <w:tcBorders>
              <w:top w:val="single" w:sz="4" w:space="0" w:color="000000"/>
            </w:tcBorders>
            <w:shd w:val="clear" w:color="auto" w:fill="auto"/>
          </w:tcPr>
          <w:p w14:paraId="36498867" w14:textId="77777777" w:rsidR="00482C3B" w:rsidRPr="00E0259A" w:rsidRDefault="00482C3B" w:rsidP="00482C3B">
            <w:pPr>
              <w:widowControl w:val="0"/>
              <w:snapToGrid w:val="0"/>
              <w:jc w:val="center"/>
              <w:rPr>
                <w:szCs w:val="18"/>
              </w:rPr>
            </w:pPr>
          </w:p>
        </w:tc>
        <w:tc>
          <w:tcPr>
            <w:tcW w:w="1926" w:type="dxa"/>
            <w:tcBorders>
              <w:top w:val="single" w:sz="4" w:space="0" w:color="000000"/>
            </w:tcBorders>
            <w:shd w:val="clear" w:color="auto" w:fill="auto"/>
          </w:tcPr>
          <w:p w14:paraId="3E02A7E4" w14:textId="77777777" w:rsidR="00482C3B" w:rsidRPr="00E0259A" w:rsidRDefault="00482C3B" w:rsidP="00482C3B">
            <w:pPr>
              <w:widowControl w:val="0"/>
              <w:snapToGrid w:val="0"/>
              <w:jc w:val="center"/>
              <w:rPr>
                <w:szCs w:val="18"/>
              </w:rPr>
            </w:pPr>
          </w:p>
        </w:tc>
        <w:tc>
          <w:tcPr>
            <w:tcW w:w="1928" w:type="dxa"/>
            <w:tcBorders>
              <w:top w:val="single" w:sz="4" w:space="0" w:color="000000"/>
            </w:tcBorders>
            <w:shd w:val="clear" w:color="auto" w:fill="auto"/>
          </w:tcPr>
          <w:p w14:paraId="06EFB2D1" w14:textId="77777777" w:rsidR="00482C3B" w:rsidRPr="00E0259A" w:rsidRDefault="00482C3B" w:rsidP="00482C3B">
            <w:pPr>
              <w:widowControl w:val="0"/>
              <w:snapToGrid w:val="0"/>
              <w:jc w:val="center"/>
              <w:rPr>
                <w:rFonts w:cs="Arial"/>
                <w:szCs w:val="18"/>
              </w:rPr>
            </w:pP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34ABBF5D" w14:textId="77777777" w:rsidR="00482C3B" w:rsidRPr="00E0259A" w:rsidRDefault="00482C3B" w:rsidP="00482C3B">
            <w:pPr>
              <w:widowControl w:val="0"/>
              <w:jc w:val="center"/>
              <w:rPr>
                <w:szCs w:val="18"/>
              </w:rPr>
            </w:pPr>
            <w:r w:rsidRPr="00E0259A">
              <w:rPr>
                <w:szCs w:val="18"/>
              </w:rPr>
              <w:t xml:space="preserve">9.40.68 – V.  </w:t>
            </w:r>
          </w:p>
        </w:tc>
      </w:tr>
    </w:tbl>
    <w:p w14:paraId="128F6A76" w14:textId="77777777" w:rsidR="00482C3B" w:rsidRPr="00E0259A" w:rsidRDefault="00482C3B" w:rsidP="001A2D5A">
      <w:pPr>
        <w:widowControl w:val="0"/>
        <w:tabs>
          <w:tab w:val="left" w:pos="851"/>
        </w:tabs>
        <w:ind w:left="0"/>
      </w:pPr>
      <w:r w:rsidRPr="00E0259A">
        <w:t>Zdroj:</w:t>
      </w:r>
      <w:r w:rsidRPr="00E0259A">
        <w:tab/>
        <w:t xml:space="preserve">ÚAP, Vyhláška </w:t>
      </w:r>
      <w:proofErr w:type="spellStart"/>
      <w:r w:rsidRPr="00E0259A">
        <w:t>MZe</w:t>
      </w:r>
      <w:proofErr w:type="spellEnd"/>
      <w:r w:rsidRPr="00E0259A">
        <w:t> ČR č. 48 z 22.2.2011 o stanovení tříd ochrany</w:t>
      </w:r>
    </w:p>
    <w:p w14:paraId="22F3DBCE" w14:textId="77777777" w:rsidR="00482C3B" w:rsidRPr="00E0259A" w:rsidRDefault="00482C3B" w:rsidP="001A2D5A">
      <w:pPr>
        <w:widowControl w:val="0"/>
        <w:spacing w:before="60"/>
        <w:ind w:left="851" w:hanging="851"/>
      </w:pPr>
      <w:r w:rsidRPr="00E0259A">
        <w:t>Pozn.:</w:t>
      </w:r>
      <w:r w:rsidRPr="00E0259A">
        <w:tab/>
        <w:t xml:space="preserve">Kód BPEJ: 1. číslo = klimatický region, 2 a 3. číslo = hlavní půdní jednotka, 4. číslo = kombinace sklonitosti a expozice, 5. číslo = kombinace </w:t>
      </w:r>
      <w:proofErr w:type="spellStart"/>
      <w:r w:rsidRPr="00E0259A">
        <w:t>skeletovitosti</w:t>
      </w:r>
      <w:proofErr w:type="spellEnd"/>
      <w:r w:rsidRPr="00E0259A">
        <w:t xml:space="preserve"> a hloubky půdy.</w:t>
      </w:r>
    </w:p>
    <w:p w14:paraId="00442463" w14:textId="77777777" w:rsidR="00482C3B" w:rsidRPr="00E0259A" w:rsidRDefault="00482C3B" w:rsidP="001A2D5A">
      <w:pPr>
        <w:widowControl w:val="0"/>
        <w:snapToGrid w:val="0"/>
        <w:ind w:left="851"/>
        <w:jc w:val="both"/>
        <w:rPr>
          <w:rFonts w:cs="Arial"/>
          <w:szCs w:val="18"/>
        </w:rPr>
      </w:pPr>
      <w:r w:rsidRPr="00E0259A">
        <w:rPr>
          <w:rFonts w:cs="Arial"/>
          <w:szCs w:val="18"/>
        </w:rPr>
        <w:t xml:space="preserve">Vymezení BPEJ </w:t>
      </w:r>
      <w:r w:rsidRPr="00E0259A">
        <w:rPr>
          <w:rFonts w:cs="Arial"/>
          <w:bCs/>
          <w:szCs w:val="18"/>
        </w:rPr>
        <w:t xml:space="preserve">(viz </w:t>
      </w:r>
      <w:r w:rsidR="001A2D5A" w:rsidRPr="00E0259A">
        <w:rPr>
          <w:rFonts w:cs="Arial"/>
          <w:bCs/>
          <w:szCs w:val="18"/>
        </w:rPr>
        <w:t>Výkres předpokládaných záborů PF</w:t>
      </w:r>
      <w:r w:rsidRPr="00E0259A">
        <w:rPr>
          <w:rFonts w:cs="Arial"/>
          <w:bCs/>
          <w:szCs w:val="18"/>
        </w:rPr>
        <w:t xml:space="preserve">) </w:t>
      </w:r>
      <w:r w:rsidRPr="00E0259A">
        <w:rPr>
          <w:rFonts w:cs="Arial"/>
          <w:szCs w:val="18"/>
        </w:rPr>
        <w:t>je převzato z ÚAP ORP Liberec (pozn.: zákres je proveden dle poskytnutých podkladů, bez ohledu na parcelní členění KN).</w:t>
      </w:r>
    </w:p>
    <w:p w14:paraId="5134A66E" w14:textId="77777777" w:rsidR="00482C3B" w:rsidRPr="00E0259A" w:rsidRDefault="00482C3B" w:rsidP="001A2D5A">
      <w:pPr>
        <w:widowControl w:val="0"/>
        <w:spacing w:before="120"/>
        <w:ind w:left="0" w:firstLine="851"/>
        <w:jc w:val="both"/>
        <w:rPr>
          <w:sz w:val="22"/>
          <w:szCs w:val="22"/>
        </w:rPr>
      </w:pPr>
      <w:r w:rsidRPr="00E0259A">
        <w:rPr>
          <w:sz w:val="22"/>
          <w:szCs w:val="22"/>
        </w:rPr>
        <w:t xml:space="preserve">Celé území obce je dle Nařízení Vlády ČR č. 75/2007 Sb. zařazeno do zemědělsky méně příznivých oblastí (LFA - </w:t>
      </w:r>
      <w:proofErr w:type="spellStart"/>
      <w:r w:rsidRPr="00E0259A">
        <w:rPr>
          <w:sz w:val="22"/>
          <w:szCs w:val="22"/>
        </w:rPr>
        <w:t>Less</w:t>
      </w:r>
      <w:proofErr w:type="spellEnd"/>
      <w:r w:rsidRPr="00E0259A">
        <w:rPr>
          <w:sz w:val="22"/>
          <w:szCs w:val="22"/>
        </w:rPr>
        <w:t xml:space="preserve"> </w:t>
      </w:r>
      <w:proofErr w:type="spellStart"/>
      <w:r w:rsidRPr="00E0259A">
        <w:rPr>
          <w:sz w:val="22"/>
          <w:szCs w:val="22"/>
        </w:rPr>
        <w:t>Favoured</w:t>
      </w:r>
      <w:proofErr w:type="spellEnd"/>
      <w:r w:rsidRPr="00E0259A">
        <w:rPr>
          <w:sz w:val="22"/>
          <w:szCs w:val="22"/>
        </w:rPr>
        <w:t xml:space="preserve"> </w:t>
      </w:r>
      <w:proofErr w:type="spellStart"/>
      <w:r w:rsidRPr="00E0259A">
        <w:rPr>
          <w:sz w:val="22"/>
          <w:szCs w:val="22"/>
        </w:rPr>
        <w:t>Areas</w:t>
      </w:r>
      <w:proofErr w:type="spellEnd"/>
      <w:r w:rsidRPr="00E0259A">
        <w:rPr>
          <w:sz w:val="22"/>
          <w:szCs w:val="22"/>
        </w:rPr>
        <w:t>), tzn., že zde jsou obecně horší podmínky pro intenzivní a výnosové zemědělské hospodaření (tato skutečnost nijak neovlivňuje legislativní ochranu ZPF, ani neomezuje a neurčuje podnikatelské záměry zemědělských hospodářů).</w:t>
      </w:r>
    </w:p>
    <w:p w14:paraId="39F0A037" w14:textId="77777777" w:rsidR="00482C3B" w:rsidRPr="00E0259A" w:rsidRDefault="00482C3B" w:rsidP="001A2D5A">
      <w:pPr>
        <w:widowControl w:val="0"/>
        <w:spacing w:before="120"/>
        <w:ind w:left="0" w:firstLine="851"/>
        <w:jc w:val="both"/>
      </w:pPr>
      <w:r w:rsidRPr="00E0259A">
        <w:rPr>
          <w:sz w:val="22"/>
          <w:szCs w:val="22"/>
        </w:rPr>
        <w:t>Ochrana pozemků ZPF je mnohdy velmi iluzorní vzhledem ke stavu katastru nemovitostí, resp. k pomístn</w:t>
      </w:r>
      <w:r w:rsidR="001A2D5A" w:rsidRPr="00E0259A">
        <w:rPr>
          <w:sz w:val="22"/>
          <w:szCs w:val="22"/>
        </w:rPr>
        <w:t>í</w:t>
      </w:r>
      <w:r w:rsidRPr="00E0259A">
        <w:rPr>
          <w:sz w:val="22"/>
          <w:szCs w:val="22"/>
        </w:rPr>
        <w:t xml:space="preserve">m </w:t>
      </w:r>
      <w:r w:rsidRPr="00E0259A">
        <w:rPr>
          <w:b/>
          <w:sz w:val="22"/>
          <w:szCs w:val="22"/>
        </w:rPr>
        <w:t xml:space="preserve">nesouladům aktuálních druhů pozemků a jejich způsobů využívání </w:t>
      </w:r>
      <w:r w:rsidRPr="00E0259A">
        <w:rPr>
          <w:sz w:val="22"/>
          <w:szCs w:val="22"/>
        </w:rPr>
        <w:t>s jejich druhovým evidenčním zatříděním. Na zemědělských pozemcích evidovaných v Katastru nemovitostí byly při hodnocení často lokalizovány již jiné druhy pozemků vymykající se zemědělskému využívání, a to současnému i potencionálnímu. I přes tyto skutečnosti je tento limitující prvek v návrzích urbanistického řešení patřičně zohledněn.</w:t>
      </w:r>
    </w:p>
    <w:p w14:paraId="5F3F21DD" w14:textId="59538522" w:rsidR="00482C3B" w:rsidRPr="00E0259A" w:rsidRDefault="00482C3B" w:rsidP="001A2D5A">
      <w:pPr>
        <w:widowControl w:val="0"/>
        <w:spacing w:before="120"/>
        <w:ind w:left="0" w:firstLine="851"/>
        <w:jc w:val="both"/>
      </w:pPr>
      <w:r w:rsidRPr="00E0259A">
        <w:rPr>
          <w:b/>
          <w:sz w:val="22"/>
          <w:szCs w:val="22"/>
        </w:rPr>
        <w:t>ÚP Křižany</w:t>
      </w:r>
      <w:r w:rsidRPr="00E0259A">
        <w:rPr>
          <w:sz w:val="22"/>
          <w:szCs w:val="22"/>
        </w:rPr>
        <w:t xml:space="preserve"> situuje jednotlivé navrhované plochy přednostně do zastavěného území a jeho proluk, v případě návrhů v nezastavěném území pak do míst s nižšími třídami ochrany ZPF (III. – V. třídy). Pro rozvoj obce je však nezbytný i zábor pozemků ZPF vyšších tříd ochrany (I. a II. </w:t>
      </w:r>
      <w:r w:rsidRPr="00746C58">
        <w:rPr>
          <w:sz w:val="22"/>
          <w:szCs w:val="22"/>
        </w:rPr>
        <w:t>třída), který zde činí celkový podíl cca 5</w:t>
      </w:r>
      <w:r w:rsidR="00114E1B" w:rsidRPr="00746C58">
        <w:rPr>
          <w:sz w:val="22"/>
          <w:szCs w:val="22"/>
        </w:rPr>
        <w:t>2</w:t>
      </w:r>
      <w:r w:rsidRPr="00746C58">
        <w:rPr>
          <w:sz w:val="22"/>
          <w:szCs w:val="22"/>
        </w:rPr>
        <w:t>,</w:t>
      </w:r>
      <w:r w:rsidR="00114E1B" w:rsidRPr="00746C58">
        <w:rPr>
          <w:sz w:val="22"/>
          <w:szCs w:val="22"/>
        </w:rPr>
        <w:t>2</w:t>
      </w:r>
      <w:r w:rsidRPr="00746C58">
        <w:rPr>
          <w:sz w:val="22"/>
          <w:szCs w:val="22"/>
        </w:rPr>
        <w:t xml:space="preserve"> % z celkových hodnocených záborů ZPF.</w:t>
      </w:r>
      <w:r w:rsidRPr="00E0259A">
        <w:rPr>
          <w:sz w:val="22"/>
          <w:szCs w:val="22"/>
        </w:rPr>
        <w:t xml:space="preserve"> </w:t>
      </w:r>
    </w:p>
    <w:p w14:paraId="14030ADB" w14:textId="77777777" w:rsidR="00482C3B" w:rsidRPr="00E0259A" w:rsidRDefault="00482C3B" w:rsidP="001A2D5A">
      <w:pPr>
        <w:widowControl w:val="0"/>
        <w:spacing w:before="120"/>
        <w:ind w:left="0" w:firstLine="851"/>
        <w:jc w:val="both"/>
        <w:rPr>
          <w:sz w:val="22"/>
          <w:szCs w:val="22"/>
        </w:rPr>
      </w:pPr>
      <w:r w:rsidRPr="00E0259A">
        <w:rPr>
          <w:sz w:val="22"/>
          <w:szCs w:val="22"/>
        </w:rPr>
        <w:t xml:space="preserve">Tyto zábory se </w:t>
      </w:r>
      <w:r w:rsidR="006E69FB" w:rsidRPr="00E0259A">
        <w:rPr>
          <w:sz w:val="22"/>
          <w:szCs w:val="22"/>
        </w:rPr>
        <w:t xml:space="preserve">částečně </w:t>
      </w:r>
      <w:r w:rsidRPr="00E0259A">
        <w:rPr>
          <w:sz w:val="22"/>
          <w:szCs w:val="22"/>
        </w:rPr>
        <w:t xml:space="preserve">odůvodňují </w:t>
      </w:r>
      <w:r w:rsidR="006E69FB" w:rsidRPr="00E0259A">
        <w:rPr>
          <w:sz w:val="22"/>
          <w:szCs w:val="22"/>
        </w:rPr>
        <w:t xml:space="preserve">i </w:t>
      </w:r>
      <w:r w:rsidRPr="00E0259A">
        <w:rPr>
          <w:sz w:val="22"/>
          <w:szCs w:val="22"/>
        </w:rPr>
        <w:t xml:space="preserve">pomístním nezájmem o intenzivní zemědělské hospodaření v uvedených lokalitách (projeveným mj. i většinou nezájmem o orné hospodaření na evidované orné půdě i podílem málo využívaných či opuštěných pozemků s množstvím náletů dřevin, apod.). </w:t>
      </w:r>
    </w:p>
    <w:p w14:paraId="53C438CB" w14:textId="3B4D8DB8" w:rsidR="006E69FB" w:rsidRPr="00E0259A" w:rsidRDefault="006E69FB" w:rsidP="006E69FB">
      <w:pPr>
        <w:pStyle w:val="UPText0"/>
        <w:rPr>
          <w:lang w:val="cs-CZ"/>
        </w:rPr>
      </w:pPr>
      <w:r w:rsidRPr="00E0259A">
        <w:rPr>
          <w:lang w:val="cs-CZ"/>
        </w:rPr>
        <w:lastRenderedPageBreak/>
        <w:t xml:space="preserve">ÚP Křižany </w:t>
      </w:r>
      <w:r w:rsidR="00114E1B">
        <w:rPr>
          <w:lang w:val="cs-CZ"/>
        </w:rPr>
        <w:t xml:space="preserve">výrazným </w:t>
      </w:r>
      <w:r w:rsidRPr="00E0259A">
        <w:rPr>
          <w:b/>
          <w:lang w:val="cs-CZ"/>
        </w:rPr>
        <w:t xml:space="preserve">omezením návrhu </w:t>
      </w:r>
      <w:r w:rsidRPr="00E0259A">
        <w:rPr>
          <w:lang w:val="cs-CZ"/>
        </w:rPr>
        <w:t xml:space="preserve">zastavitelných ploch (proti ÚPO Křižany a shromážděným požadavkům pořizovatelem), jehož cílem je zachování rozvolněného způsobu zástavby obce zejména v okrajových částech, respektuje </w:t>
      </w:r>
      <w:r w:rsidRPr="00E0259A">
        <w:rPr>
          <w:b/>
          <w:lang w:val="cs-CZ"/>
        </w:rPr>
        <w:t xml:space="preserve">stávající charakter obce </w:t>
      </w:r>
      <w:r w:rsidRPr="00E0259A">
        <w:rPr>
          <w:lang w:val="cs-CZ"/>
        </w:rPr>
        <w:t xml:space="preserve">a územně plánovacími prostředky zajišťuje její přiměřený rozvoj odpovídající jejímu postavení ve struktuře osídlení. </w:t>
      </w:r>
    </w:p>
    <w:p w14:paraId="29C3974B" w14:textId="26F3E18C" w:rsidR="006E69FB" w:rsidRDefault="006E69FB" w:rsidP="006E69FB">
      <w:pPr>
        <w:pStyle w:val="UPText0"/>
      </w:pPr>
      <w:r w:rsidRPr="00E0259A">
        <w:t>Ú</w:t>
      </w:r>
      <w:r w:rsidRPr="00E0259A">
        <w:rPr>
          <w:lang w:val="cs-CZ"/>
        </w:rPr>
        <w:t xml:space="preserve">P Křižany </w:t>
      </w:r>
      <w:r w:rsidRPr="00E0259A">
        <w:t xml:space="preserve">usiluje o </w:t>
      </w:r>
      <w:r w:rsidRPr="00E0259A">
        <w:rPr>
          <w:bCs/>
        </w:rPr>
        <w:t>vyváženost</w:t>
      </w:r>
      <w:r w:rsidRPr="00E0259A">
        <w:rPr>
          <w:b/>
          <w:bCs/>
        </w:rPr>
        <w:t xml:space="preserve"> využití vnitřních zdrojů</w:t>
      </w:r>
      <w:r w:rsidRPr="00E0259A">
        <w:t xml:space="preserve"> zastavěného území a </w:t>
      </w:r>
      <w:r w:rsidRPr="00E0259A">
        <w:rPr>
          <w:lang w:val="cs-CZ"/>
        </w:rPr>
        <w:t>umírněnost</w:t>
      </w:r>
      <w:r w:rsidRPr="00E0259A">
        <w:t xml:space="preserve"> </w:t>
      </w:r>
      <w:r w:rsidRPr="00E0259A">
        <w:rPr>
          <w:b/>
          <w:bCs/>
        </w:rPr>
        <w:t>expanze</w:t>
      </w:r>
      <w:r w:rsidRPr="00E0259A">
        <w:t xml:space="preserve"> zastavitelných ploch do krajiny za účelem zachování a rozvíjení obytného území s</w:t>
      </w:r>
      <w:r w:rsidRPr="00E0259A">
        <w:rPr>
          <w:b/>
          <w:bCs/>
        </w:rPr>
        <w:t> </w:t>
      </w:r>
      <w:r w:rsidRPr="00E0259A">
        <w:t>přiměřenou hustotou zástavby</w:t>
      </w:r>
      <w:r w:rsidRPr="00E0259A">
        <w:rPr>
          <w:lang w:val="cs-CZ"/>
        </w:rPr>
        <w:t>.</w:t>
      </w:r>
      <w:r w:rsidRPr="00E0259A">
        <w:t xml:space="preserve"> Jsou vytvářeny územní předpoklady pro možné přemístění části zástavby umístěné v záplavovém území, zejména v jeho aktivní zóně do zastavitelných ploch navržených mimo záplavové území.</w:t>
      </w:r>
    </w:p>
    <w:p w14:paraId="4F8FE007" w14:textId="77777777" w:rsidR="001A2D5A" w:rsidRPr="00E0259A" w:rsidRDefault="00482C3B" w:rsidP="009D6ECB">
      <w:pPr>
        <w:widowControl w:val="0"/>
        <w:tabs>
          <w:tab w:val="left" w:pos="851"/>
          <w:tab w:val="left" w:pos="1134"/>
        </w:tabs>
        <w:spacing w:before="120" w:after="60"/>
        <w:ind w:left="0"/>
        <w:textAlignment w:val="baseline"/>
        <w:rPr>
          <w:bCs/>
          <w:kern w:val="2"/>
          <w:szCs w:val="18"/>
          <w:lang w:val="en-US" w:eastAsia="zh-CN"/>
        </w:rPr>
      </w:pPr>
      <w:r w:rsidRPr="00E0259A">
        <w:rPr>
          <w:b/>
          <w:bCs/>
          <w:kern w:val="2"/>
          <w:szCs w:val="18"/>
          <w:lang w:val="en-US" w:eastAsia="zh-CN"/>
        </w:rPr>
        <w:t>Tab. E.4_2: </w:t>
      </w:r>
      <w:r w:rsidRPr="00E0259A">
        <w:rPr>
          <w:b/>
          <w:bCs/>
          <w:kern w:val="2"/>
          <w:szCs w:val="18"/>
          <w:lang w:val="en-US" w:eastAsia="zh-CN"/>
        </w:rPr>
        <w:tab/>
      </w:r>
      <w:proofErr w:type="spellStart"/>
      <w:r w:rsidR="005F1181">
        <w:rPr>
          <w:b/>
          <w:bCs/>
          <w:kern w:val="2"/>
          <w:szCs w:val="18"/>
          <w:lang w:val="en-US" w:eastAsia="zh-CN"/>
        </w:rPr>
        <w:t>Odůvodnění</w:t>
      </w:r>
      <w:proofErr w:type="spellEnd"/>
      <w:r w:rsidRPr="00E0259A">
        <w:rPr>
          <w:b/>
          <w:bCs/>
          <w:kern w:val="2"/>
          <w:szCs w:val="18"/>
          <w:lang w:val="en-US" w:eastAsia="zh-CN"/>
        </w:rPr>
        <w:t xml:space="preserve"> </w:t>
      </w:r>
      <w:proofErr w:type="spellStart"/>
      <w:r w:rsidRPr="00E0259A">
        <w:rPr>
          <w:b/>
          <w:bCs/>
          <w:kern w:val="2"/>
          <w:szCs w:val="18"/>
          <w:lang w:val="en-US" w:eastAsia="zh-CN"/>
        </w:rPr>
        <w:t>předpokládaných</w:t>
      </w:r>
      <w:proofErr w:type="spellEnd"/>
      <w:r w:rsidRPr="00E0259A">
        <w:rPr>
          <w:b/>
          <w:bCs/>
          <w:kern w:val="2"/>
          <w:szCs w:val="18"/>
          <w:lang w:val="en-US" w:eastAsia="zh-CN"/>
        </w:rPr>
        <w:t xml:space="preserve"> </w:t>
      </w:r>
      <w:proofErr w:type="spellStart"/>
      <w:r w:rsidRPr="00E0259A">
        <w:rPr>
          <w:b/>
          <w:bCs/>
          <w:kern w:val="2"/>
          <w:szCs w:val="18"/>
          <w:lang w:val="en-US" w:eastAsia="zh-CN"/>
        </w:rPr>
        <w:t>záborů</w:t>
      </w:r>
      <w:proofErr w:type="spellEnd"/>
      <w:r w:rsidRPr="00E0259A">
        <w:rPr>
          <w:b/>
          <w:bCs/>
          <w:kern w:val="2"/>
          <w:szCs w:val="18"/>
          <w:lang w:val="en-US" w:eastAsia="zh-CN"/>
        </w:rPr>
        <w:t xml:space="preserve"> ZPF </w:t>
      </w:r>
      <w:r w:rsidRPr="00E0259A">
        <w:rPr>
          <w:bCs/>
          <w:kern w:val="2"/>
          <w:szCs w:val="18"/>
          <w:lang w:val="en-US" w:eastAsia="zh-CN"/>
        </w:rPr>
        <w:t>(</w:t>
      </w:r>
      <w:proofErr w:type="spellStart"/>
      <w:r w:rsidR="0030661D" w:rsidRPr="00E0259A">
        <w:rPr>
          <w:bCs/>
          <w:kern w:val="2"/>
          <w:szCs w:val="18"/>
          <w:lang w:val="en-US" w:eastAsia="zh-CN"/>
        </w:rPr>
        <w:t>jen</w:t>
      </w:r>
      <w:proofErr w:type="spellEnd"/>
      <w:r w:rsidRPr="00E0259A">
        <w:rPr>
          <w:bCs/>
          <w:kern w:val="2"/>
          <w:szCs w:val="18"/>
          <w:lang w:val="en-US" w:eastAsia="zh-CN"/>
        </w:rPr>
        <w:t xml:space="preserve"> </w:t>
      </w:r>
      <w:proofErr w:type="spellStart"/>
      <w:r w:rsidRPr="00E0259A">
        <w:rPr>
          <w:bCs/>
          <w:kern w:val="2"/>
          <w:szCs w:val="18"/>
          <w:lang w:val="en-US" w:eastAsia="zh-CN"/>
        </w:rPr>
        <w:t>plochy</w:t>
      </w:r>
      <w:proofErr w:type="spellEnd"/>
      <w:r w:rsidR="00965E55" w:rsidRPr="00E0259A">
        <w:rPr>
          <w:bCs/>
          <w:kern w:val="2"/>
          <w:szCs w:val="18"/>
          <w:lang w:val="en-US" w:eastAsia="zh-CN"/>
        </w:rPr>
        <w:t xml:space="preserve"> se </w:t>
      </w:r>
      <w:proofErr w:type="spellStart"/>
      <w:r w:rsidR="00965E55" w:rsidRPr="00E0259A">
        <w:rPr>
          <w:bCs/>
          <w:kern w:val="2"/>
          <w:szCs w:val="18"/>
          <w:lang w:val="en-US" w:eastAsia="zh-CN"/>
        </w:rPr>
        <w:t>záborem</w:t>
      </w:r>
      <w:proofErr w:type="spellEnd"/>
      <w:r w:rsidR="00965E55" w:rsidRPr="00E0259A">
        <w:rPr>
          <w:bCs/>
          <w:kern w:val="2"/>
          <w:szCs w:val="18"/>
          <w:lang w:val="en-US" w:eastAsia="zh-CN"/>
        </w:rPr>
        <w:t xml:space="preserve"> ZPF</w:t>
      </w:r>
      <w:r w:rsidRPr="00E0259A">
        <w:rPr>
          <w:bCs/>
          <w:kern w:val="2"/>
          <w:szCs w:val="18"/>
          <w:lang w:val="en-US" w:eastAsia="zh-CN"/>
        </w:rPr>
        <w:t xml:space="preserve">) </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9"/>
        <w:gridCol w:w="1923"/>
        <w:gridCol w:w="7207"/>
      </w:tblGrid>
      <w:tr w:rsidR="00C258A7" w:rsidRPr="00E0259A" w14:paraId="1F950CBC" w14:textId="77777777" w:rsidTr="002E1925">
        <w:trPr>
          <w:tblHeader/>
        </w:trPr>
        <w:tc>
          <w:tcPr>
            <w:tcW w:w="509" w:type="dxa"/>
            <w:shd w:val="clear" w:color="auto" w:fill="DBE5F1" w:themeFill="accent1" w:themeFillTint="33"/>
          </w:tcPr>
          <w:p w14:paraId="5D9246D5" w14:textId="77777777" w:rsidR="00C258A7" w:rsidRPr="00E0259A" w:rsidRDefault="00C258A7" w:rsidP="00C258A7">
            <w:pPr>
              <w:ind w:left="0"/>
              <w:rPr>
                <w:rFonts w:cs="Arial"/>
                <w:b/>
                <w:sz w:val="16"/>
                <w:szCs w:val="16"/>
                <w:lang w:eastAsia="zh-CN"/>
              </w:rPr>
            </w:pPr>
            <w:proofErr w:type="spellStart"/>
            <w:r w:rsidRPr="00E0259A">
              <w:rPr>
                <w:rFonts w:cs="Arial"/>
                <w:b/>
                <w:sz w:val="16"/>
                <w:szCs w:val="16"/>
                <w:lang w:eastAsia="zh-CN"/>
              </w:rPr>
              <w:t>Ozn</w:t>
            </w:r>
            <w:proofErr w:type="spellEnd"/>
            <w:r w:rsidRPr="00E0259A">
              <w:rPr>
                <w:rFonts w:cs="Arial"/>
                <w:b/>
                <w:sz w:val="16"/>
                <w:szCs w:val="16"/>
                <w:lang w:eastAsia="zh-CN"/>
              </w:rPr>
              <w:t>.</w:t>
            </w:r>
          </w:p>
        </w:tc>
        <w:tc>
          <w:tcPr>
            <w:tcW w:w="1923" w:type="dxa"/>
            <w:shd w:val="clear" w:color="auto" w:fill="DBE5F1" w:themeFill="accent1" w:themeFillTint="33"/>
            <w:vAlign w:val="center"/>
          </w:tcPr>
          <w:p w14:paraId="4FB42E7F" w14:textId="77777777" w:rsidR="00C258A7" w:rsidRPr="00E0259A" w:rsidRDefault="00C258A7" w:rsidP="00C258A7">
            <w:pPr>
              <w:ind w:left="0"/>
              <w:rPr>
                <w:rFonts w:cs="Arial"/>
                <w:b/>
                <w:sz w:val="16"/>
                <w:szCs w:val="16"/>
                <w:lang w:eastAsia="zh-CN"/>
              </w:rPr>
            </w:pPr>
            <w:r w:rsidRPr="00E0259A">
              <w:rPr>
                <w:rFonts w:cs="Arial"/>
                <w:b/>
                <w:sz w:val="16"/>
                <w:szCs w:val="16"/>
                <w:lang w:eastAsia="zh-CN"/>
              </w:rPr>
              <w:t xml:space="preserve">umístění </w:t>
            </w:r>
          </w:p>
        </w:tc>
        <w:tc>
          <w:tcPr>
            <w:tcW w:w="7207" w:type="dxa"/>
            <w:shd w:val="clear" w:color="auto" w:fill="DBE5F1" w:themeFill="accent1" w:themeFillTint="33"/>
            <w:vAlign w:val="center"/>
          </w:tcPr>
          <w:p w14:paraId="4E68A52A" w14:textId="77777777" w:rsidR="00C258A7" w:rsidRPr="00E0259A" w:rsidRDefault="00C258A7" w:rsidP="00C258A7">
            <w:pPr>
              <w:ind w:left="0"/>
              <w:rPr>
                <w:rFonts w:cs="Arial"/>
                <w:b/>
                <w:sz w:val="16"/>
                <w:szCs w:val="16"/>
                <w:lang w:eastAsia="zh-CN"/>
              </w:rPr>
            </w:pPr>
            <w:r w:rsidRPr="00E0259A">
              <w:rPr>
                <w:rFonts w:cs="Arial"/>
                <w:b/>
                <w:sz w:val="16"/>
                <w:szCs w:val="16"/>
                <w:lang w:eastAsia="zh-CN"/>
              </w:rPr>
              <w:t>specifikace, odůvodnění</w:t>
            </w:r>
          </w:p>
        </w:tc>
      </w:tr>
      <w:tr w:rsidR="00C258A7" w:rsidRPr="00E0259A" w14:paraId="50063EFC" w14:textId="77777777" w:rsidTr="002A12AF">
        <w:tc>
          <w:tcPr>
            <w:tcW w:w="509" w:type="dxa"/>
            <w:shd w:val="clear" w:color="auto" w:fill="auto"/>
          </w:tcPr>
          <w:p w14:paraId="34163EEC" w14:textId="77777777" w:rsidR="00C258A7" w:rsidRPr="00E0259A" w:rsidRDefault="00C258A7" w:rsidP="00C258A7">
            <w:pPr>
              <w:ind w:left="0"/>
              <w:rPr>
                <w:rFonts w:cs="Arial"/>
                <w:sz w:val="16"/>
                <w:szCs w:val="16"/>
                <w:lang w:eastAsia="zh-CN"/>
              </w:rPr>
            </w:pPr>
            <w:r w:rsidRPr="00E0259A">
              <w:rPr>
                <w:rFonts w:cs="Arial"/>
                <w:sz w:val="16"/>
                <w:szCs w:val="16"/>
                <w:lang w:eastAsia="zh-CN"/>
              </w:rPr>
              <w:t>Z1</w:t>
            </w:r>
          </w:p>
        </w:tc>
        <w:tc>
          <w:tcPr>
            <w:tcW w:w="1923" w:type="dxa"/>
            <w:shd w:val="clear" w:color="auto" w:fill="auto"/>
          </w:tcPr>
          <w:p w14:paraId="5478A72B" w14:textId="77777777" w:rsidR="00C258A7" w:rsidRPr="00E0259A" w:rsidRDefault="00C258A7" w:rsidP="00C258A7">
            <w:pPr>
              <w:ind w:left="0"/>
              <w:rPr>
                <w:rFonts w:cs="Arial"/>
                <w:sz w:val="16"/>
                <w:szCs w:val="16"/>
                <w:lang w:eastAsia="zh-CN"/>
              </w:rPr>
            </w:pPr>
            <w:r w:rsidRPr="00E0259A">
              <w:rPr>
                <w:rFonts w:cs="Arial"/>
                <w:sz w:val="16"/>
                <w:szCs w:val="16"/>
                <w:lang w:eastAsia="zh-CN"/>
              </w:rPr>
              <w:t xml:space="preserve">Křižany nad nádražím </w:t>
            </w:r>
          </w:p>
        </w:tc>
        <w:tc>
          <w:tcPr>
            <w:tcW w:w="7207" w:type="dxa"/>
            <w:shd w:val="clear" w:color="auto" w:fill="auto"/>
          </w:tcPr>
          <w:p w14:paraId="33B208BE" w14:textId="77777777" w:rsidR="00C258A7" w:rsidRPr="00E0259A" w:rsidRDefault="00965E55" w:rsidP="00C258A7">
            <w:pPr>
              <w:snapToGrid w:val="0"/>
              <w:ind w:left="0"/>
              <w:rPr>
                <w:rFonts w:cs="Arial"/>
                <w:sz w:val="16"/>
                <w:szCs w:val="16"/>
                <w:lang w:eastAsia="zh-CN"/>
              </w:rPr>
            </w:pPr>
            <w:r w:rsidRPr="00E0259A">
              <w:rPr>
                <w:rFonts w:cs="Arial"/>
                <w:sz w:val="16"/>
                <w:szCs w:val="16"/>
                <w:lang w:eastAsia="zh-CN"/>
              </w:rPr>
              <w:t xml:space="preserve">záměr výstavby </w:t>
            </w:r>
            <w:r w:rsidR="00C258A7" w:rsidRPr="00E0259A">
              <w:rPr>
                <w:rFonts w:cs="Arial"/>
                <w:sz w:val="16"/>
                <w:szCs w:val="16"/>
                <w:lang w:eastAsia="zh-CN"/>
              </w:rPr>
              <w:t xml:space="preserve">hospodářské stavby k přilehlému RD a </w:t>
            </w:r>
            <w:r w:rsidRPr="00E0259A">
              <w:rPr>
                <w:rFonts w:cs="Arial"/>
                <w:sz w:val="16"/>
                <w:szCs w:val="16"/>
                <w:lang w:eastAsia="zh-CN"/>
              </w:rPr>
              <w:t xml:space="preserve">pro obhospodařování </w:t>
            </w:r>
            <w:r w:rsidR="00C258A7" w:rsidRPr="00E0259A">
              <w:rPr>
                <w:rFonts w:cs="Arial"/>
                <w:sz w:val="16"/>
                <w:szCs w:val="16"/>
                <w:lang w:eastAsia="zh-CN"/>
              </w:rPr>
              <w:t>sadu</w:t>
            </w:r>
          </w:p>
        </w:tc>
      </w:tr>
      <w:tr w:rsidR="00C258A7" w:rsidRPr="00E0259A" w14:paraId="65C78D6B" w14:textId="77777777" w:rsidTr="002A12AF">
        <w:tc>
          <w:tcPr>
            <w:tcW w:w="509" w:type="dxa"/>
            <w:shd w:val="clear" w:color="auto" w:fill="auto"/>
          </w:tcPr>
          <w:p w14:paraId="1AAB1AD9" w14:textId="77777777" w:rsidR="00C258A7" w:rsidRPr="00E0259A" w:rsidRDefault="00C258A7" w:rsidP="00C258A7">
            <w:pPr>
              <w:ind w:left="0"/>
              <w:rPr>
                <w:rFonts w:cs="Arial"/>
                <w:sz w:val="16"/>
                <w:szCs w:val="16"/>
                <w:lang w:eastAsia="zh-CN"/>
              </w:rPr>
            </w:pPr>
            <w:r w:rsidRPr="00E0259A">
              <w:rPr>
                <w:rFonts w:cs="Arial"/>
                <w:sz w:val="16"/>
                <w:szCs w:val="16"/>
                <w:lang w:eastAsia="zh-CN"/>
              </w:rPr>
              <w:t>Z2</w:t>
            </w:r>
          </w:p>
        </w:tc>
        <w:tc>
          <w:tcPr>
            <w:tcW w:w="1923" w:type="dxa"/>
            <w:shd w:val="clear" w:color="auto" w:fill="auto"/>
          </w:tcPr>
          <w:p w14:paraId="3131AD62" w14:textId="77777777" w:rsidR="00C258A7" w:rsidRPr="00E0259A" w:rsidRDefault="00C258A7" w:rsidP="00C258A7">
            <w:pPr>
              <w:ind w:left="0"/>
              <w:rPr>
                <w:rFonts w:cs="Arial"/>
                <w:sz w:val="16"/>
                <w:szCs w:val="16"/>
                <w:lang w:eastAsia="zh-CN"/>
              </w:rPr>
            </w:pPr>
            <w:r w:rsidRPr="00E0259A">
              <w:rPr>
                <w:rFonts w:cs="Arial"/>
                <w:sz w:val="16"/>
                <w:szCs w:val="16"/>
                <w:lang w:eastAsia="zh-CN"/>
              </w:rPr>
              <w:t xml:space="preserve">Křižany pod nádražím </w:t>
            </w:r>
          </w:p>
        </w:tc>
        <w:tc>
          <w:tcPr>
            <w:tcW w:w="7207" w:type="dxa"/>
            <w:shd w:val="clear" w:color="auto" w:fill="auto"/>
          </w:tcPr>
          <w:p w14:paraId="59D54511" w14:textId="77777777" w:rsidR="00C258A7" w:rsidRPr="00E0259A" w:rsidRDefault="00C258A7" w:rsidP="00965E55">
            <w:pPr>
              <w:snapToGrid w:val="0"/>
              <w:ind w:left="0"/>
              <w:rPr>
                <w:rFonts w:cs="Arial"/>
                <w:sz w:val="16"/>
                <w:szCs w:val="16"/>
                <w:lang w:eastAsia="zh-CN"/>
              </w:rPr>
            </w:pPr>
            <w:r w:rsidRPr="00E0259A">
              <w:rPr>
                <w:rFonts w:cs="Arial"/>
                <w:sz w:val="16"/>
                <w:szCs w:val="16"/>
                <w:lang w:eastAsia="zh-CN"/>
              </w:rPr>
              <w:t>ÚPO, soustředěné individuální bydlení,</w:t>
            </w:r>
            <w:r w:rsidRPr="00E0259A">
              <w:t xml:space="preserve"> </w:t>
            </w:r>
            <w:r w:rsidRPr="00E0259A">
              <w:rPr>
                <w:rFonts w:cs="Arial"/>
                <w:sz w:val="16"/>
                <w:szCs w:val="16"/>
                <w:lang w:eastAsia="zh-CN"/>
              </w:rPr>
              <w:t xml:space="preserve">nově částečně rozparcelováno </w:t>
            </w:r>
            <w:r w:rsidR="00965E55" w:rsidRPr="00E0259A">
              <w:rPr>
                <w:rFonts w:cs="Arial"/>
                <w:sz w:val="16"/>
                <w:szCs w:val="16"/>
                <w:lang w:eastAsia="zh-CN"/>
              </w:rPr>
              <w:t xml:space="preserve">a </w:t>
            </w:r>
            <w:r w:rsidRPr="00E0259A">
              <w:rPr>
                <w:rFonts w:cs="Arial"/>
                <w:sz w:val="16"/>
                <w:szCs w:val="16"/>
                <w:lang w:eastAsia="zh-CN"/>
              </w:rPr>
              <w:t xml:space="preserve">rozestavěny 4 stavby RD </w:t>
            </w:r>
          </w:p>
        </w:tc>
      </w:tr>
      <w:tr w:rsidR="00C258A7" w:rsidRPr="00E0259A" w14:paraId="796AA04A" w14:textId="77777777" w:rsidTr="002A12AF">
        <w:tc>
          <w:tcPr>
            <w:tcW w:w="509" w:type="dxa"/>
            <w:shd w:val="clear" w:color="auto" w:fill="auto"/>
          </w:tcPr>
          <w:p w14:paraId="33891F75" w14:textId="77777777" w:rsidR="00C258A7" w:rsidRPr="00E0259A" w:rsidRDefault="00C258A7" w:rsidP="00C258A7">
            <w:pPr>
              <w:ind w:left="0"/>
              <w:rPr>
                <w:rFonts w:cs="Arial"/>
                <w:sz w:val="16"/>
                <w:szCs w:val="16"/>
                <w:lang w:eastAsia="zh-CN"/>
              </w:rPr>
            </w:pPr>
            <w:r w:rsidRPr="00E0259A">
              <w:rPr>
                <w:rFonts w:cs="Arial"/>
                <w:sz w:val="16"/>
                <w:szCs w:val="16"/>
                <w:lang w:eastAsia="zh-CN"/>
              </w:rPr>
              <w:t>Z3</w:t>
            </w:r>
          </w:p>
        </w:tc>
        <w:tc>
          <w:tcPr>
            <w:tcW w:w="1923" w:type="dxa"/>
            <w:shd w:val="clear" w:color="auto" w:fill="auto"/>
          </w:tcPr>
          <w:p w14:paraId="2E88A053" w14:textId="77777777" w:rsidR="00C258A7" w:rsidRPr="00E0259A" w:rsidRDefault="00C258A7" w:rsidP="00C258A7">
            <w:pPr>
              <w:ind w:left="0"/>
              <w:rPr>
                <w:rFonts w:cs="Arial"/>
                <w:sz w:val="16"/>
                <w:szCs w:val="16"/>
                <w:lang w:eastAsia="zh-CN"/>
              </w:rPr>
            </w:pPr>
            <w:r w:rsidRPr="00E0259A">
              <w:rPr>
                <w:rFonts w:cs="Arial"/>
                <w:sz w:val="16"/>
                <w:szCs w:val="16"/>
                <w:lang w:eastAsia="zh-CN"/>
              </w:rPr>
              <w:t xml:space="preserve">Křižany pod nádražím </w:t>
            </w:r>
          </w:p>
        </w:tc>
        <w:tc>
          <w:tcPr>
            <w:tcW w:w="7207" w:type="dxa"/>
            <w:shd w:val="clear" w:color="auto" w:fill="auto"/>
          </w:tcPr>
          <w:p w14:paraId="4A7B5B4E" w14:textId="77777777" w:rsidR="00C258A7" w:rsidRPr="00E0259A" w:rsidRDefault="00C258A7" w:rsidP="00C258A7">
            <w:pPr>
              <w:snapToGrid w:val="0"/>
              <w:ind w:left="0"/>
              <w:rPr>
                <w:rFonts w:cs="Arial"/>
                <w:sz w:val="16"/>
                <w:szCs w:val="16"/>
                <w:lang w:eastAsia="zh-CN"/>
              </w:rPr>
            </w:pPr>
            <w:r w:rsidRPr="00E0259A">
              <w:rPr>
                <w:rFonts w:cs="Arial"/>
                <w:sz w:val="16"/>
                <w:szCs w:val="16"/>
                <w:lang w:eastAsia="zh-CN"/>
              </w:rPr>
              <w:t>individuální bydlení, stávající zahrada k RD</w:t>
            </w:r>
          </w:p>
        </w:tc>
      </w:tr>
      <w:tr w:rsidR="00C258A7" w:rsidRPr="00E0259A" w14:paraId="7C12CD61" w14:textId="77777777" w:rsidTr="002A12AF">
        <w:tc>
          <w:tcPr>
            <w:tcW w:w="509" w:type="dxa"/>
            <w:shd w:val="clear" w:color="auto" w:fill="auto"/>
          </w:tcPr>
          <w:p w14:paraId="0A9438BD" w14:textId="77777777" w:rsidR="00C258A7" w:rsidRPr="00E0259A" w:rsidRDefault="00C258A7" w:rsidP="00C258A7">
            <w:pPr>
              <w:ind w:left="0"/>
              <w:rPr>
                <w:rFonts w:cs="Arial"/>
                <w:sz w:val="16"/>
                <w:szCs w:val="16"/>
                <w:lang w:eastAsia="zh-CN"/>
              </w:rPr>
            </w:pPr>
            <w:r w:rsidRPr="00E0259A">
              <w:rPr>
                <w:rFonts w:cs="Arial"/>
                <w:sz w:val="16"/>
                <w:szCs w:val="16"/>
                <w:lang w:eastAsia="zh-CN"/>
              </w:rPr>
              <w:t>Z4</w:t>
            </w:r>
          </w:p>
        </w:tc>
        <w:tc>
          <w:tcPr>
            <w:tcW w:w="1923" w:type="dxa"/>
            <w:shd w:val="clear" w:color="auto" w:fill="auto"/>
          </w:tcPr>
          <w:p w14:paraId="735155E4" w14:textId="77777777" w:rsidR="00C258A7" w:rsidRPr="00E0259A" w:rsidRDefault="00C258A7" w:rsidP="00C258A7">
            <w:pPr>
              <w:ind w:left="0"/>
              <w:rPr>
                <w:rFonts w:cs="Arial"/>
                <w:sz w:val="16"/>
                <w:szCs w:val="16"/>
                <w:lang w:eastAsia="zh-CN"/>
              </w:rPr>
            </w:pPr>
            <w:r w:rsidRPr="00E0259A">
              <w:rPr>
                <w:rFonts w:cs="Arial"/>
                <w:sz w:val="16"/>
                <w:szCs w:val="16"/>
                <w:lang w:eastAsia="zh-CN"/>
              </w:rPr>
              <w:t xml:space="preserve">Křižany pod nádražím </w:t>
            </w:r>
          </w:p>
        </w:tc>
        <w:tc>
          <w:tcPr>
            <w:tcW w:w="7207" w:type="dxa"/>
            <w:shd w:val="clear" w:color="auto" w:fill="auto"/>
          </w:tcPr>
          <w:p w14:paraId="1259049E" w14:textId="77777777" w:rsidR="00C258A7" w:rsidRPr="00E0259A" w:rsidRDefault="00C258A7" w:rsidP="00C258A7">
            <w:pPr>
              <w:snapToGrid w:val="0"/>
              <w:ind w:left="0"/>
              <w:rPr>
                <w:rFonts w:cs="Arial"/>
                <w:sz w:val="16"/>
                <w:szCs w:val="16"/>
                <w:lang w:eastAsia="zh-CN"/>
              </w:rPr>
            </w:pPr>
            <w:r w:rsidRPr="00E0259A">
              <w:rPr>
                <w:rFonts w:cs="Arial"/>
                <w:sz w:val="16"/>
                <w:szCs w:val="16"/>
                <w:lang w:eastAsia="zh-CN"/>
              </w:rPr>
              <w:t>individuální bydlení, navazuje na zastavěné území, původní záměr zmenšen</w:t>
            </w:r>
          </w:p>
        </w:tc>
      </w:tr>
      <w:tr w:rsidR="00C258A7" w:rsidRPr="00E0259A" w14:paraId="5115CC53" w14:textId="77777777" w:rsidTr="002A12AF">
        <w:tc>
          <w:tcPr>
            <w:tcW w:w="509" w:type="dxa"/>
            <w:shd w:val="clear" w:color="auto" w:fill="auto"/>
          </w:tcPr>
          <w:p w14:paraId="785DF3FA" w14:textId="77777777" w:rsidR="00C258A7" w:rsidRPr="00E0259A" w:rsidRDefault="00C258A7" w:rsidP="00C258A7">
            <w:pPr>
              <w:ind w:left="0"/>
              <w:rPr>
                <w:rFonts w:cs="Arial"/>
                <w:sz w:val="16"/>
                <w:szCs w:val="16"/>
                <w:lang w:eastAsia="zh-CN"/>
              </w:rPr>
            </w:pPr>
            <w:r w:rsidRPr="00E0259A">
              <w:rPr>
                <w:rFonts w:cs="Arial"/>
                <w:sz w:val="16"/>
                <w:szCs w:val="16"/>
                <w:lang w:eastAsia="zh-CN"/>
              </w:rPr>
              <w:t>Z5</w:t>
            </w:r>
          </w:p>
        </w:tc>
        <w:tc>
          <w:tcPr>
            <w:tcW w:w="1923" w:type="dxa"/>
            <w:shd w:val="clear" w:color="auto" w:fill="auto"/>
          </w:tcPr>
          <w:p w14:paraId="4765B3D5" w14:textId="77777777" w:rsidR="00C258A7" w:rsidRPr="00E0259A" w:rsidRDefault="00C258A7" w:rsidP="00C258A7">
            <w:pPr>
              <w:ind w:left="0"/>
              <w:rPr>
                <w:rFonts w:cs="Arial"/>
                <w:sz w:val="16"/>
                <w:szCs w:val="16"/>
                <w:lang w:eastAsia="zh-CN"/>
              </w:rPr>
            </w:pPr>
            <w:r w:rsidRPr="00E0259A">
              <w:rPr>
                <w:rFonts w:cs="Arial"/>
                <w:sz w:val="16"/>
                <w:szCs w:val="16"/>
                <w:lang w:eastAsia="zh-CN"/>
              </w:rPr>
              <w:t>Křižany, k nádraží</w:t>
            </w:r>
          </w:p>
        </w:tc>
        <w:tc>
          <w:tcPr>
            <w:tcW w:w="7207" w:type="dxa"/>
            <w:shd w:val="clear" w:color="auto" w:fill="auto"/>
          </w:tcPr>
          <w:p w14:paraId="23B0CF84" w14:textId="77777777" w:rsidR="00C258A7" w:rsidRPr="00E0259A" w:rsidRDefault="00C258A7" w:rsidP="00C258A7">
            <w:pPr>
              <w:snapToGrid w:val="0"/>
              <w:ind w:left="0"/>
              <w:rPr>
                <w:rFonts w:cs="Arial"/>
                <w:sz w:val="16"/>
                <w:szCs w:val="16"/>
                <w:lang w:eastAsia="zh-CN"/>
              </w:rPr>
            </w:pPr>
            <w:r w:rsidRPr="00E0259A">
              <w:rPr>
                <w:rFonts w:cs="Arial"/>
                <w:sz w:val="16"/>
                <w:szCs w:val="16"/>
                <w:lang w:eastAsia="zh-CN"/>
              </w:rPr>
              <w:t xml:space="preserve">ÚPO, zmenšeno o </w:t>
            </w:r>
            <w:r w:rsidR="00965E55" w:rsidRPr="00E0259A">
              <w:rPr>
                <w:rFonts w:cs="Arial"/>
                <w:sz w:val="16"/>
                <w:szCs w:val="16"/>
                <w:lang w:eastAsia="zh-CN"/>
              </w:rPr>
              <w:t xml:space="preserve">již </w:t>
            </w:r>
            <w:r w:rsidRPr="00E0259A">
              <w:rPr>
                <w:rFonts w:cs="Arial"/>
                <w:sz w:val="16"/>
                <w:szCs w:val="16"/>
                <w:lang w:eastAsia="zh-CN"/>
              </w:rPr>
              <w:t>zastavěné pozemky, soustředěné individuální bydlení</w:t>
            </w:r>
            <w:r w:rsidR="00965E55" w:rsidRPr="00E0259A">
              <w:rPr>
                <w:rFonts w:cs="Arial"/>
                <w:sz w:val="16"/>
                <w:szCs w:val="16"/>
                <w:lang w:eastAsia="zh-CN"/>
              </w:rPr>
              <w:t>,</w:t>
            </w:r>
            <w:r w:rsidRPr="00E0259A">
              <w:rPr>
                <w:rFonts w:cs="Arial"/>
                <w:sz w:val="16"/>
                <w:szCs w:val="16"/>
                <w:lang w:eastAsia="zh-CN"/>
              </w:rPr>
              <w:t xml:space="preserve"> využita územní studie </w:t>
            </w:r>
            <w:r w:rsidR="00965E55" w:rsidRPr="00E0259A">
              <w:rPr>
                <w:rFonts w:cs="Arial"/>
                <w:sz w:val="16"/>
                <w:szCs w:val="16"/>
                <w:lang w:eastAsia="zh-CN"/>
              </w:rPr>
              <w:t>(</w:t>
            </w:r>
            <w:r w:rsidRPr="00E0259A">
              <w:rPr>
                <w:rFonts w:cs="Arial"/>
                <w:sz w:val="16"/>
                <w:szCs w:val="16"/>
                <w:lang w:eastAsia="zh-CN"/>
              </w:rPr>
              <w:t>Ing. arch. David, 2019</w:t>
            </w:r>
            <w:r w:rsidR="00965E55" w:rsidRPr="00E0259A">
              <w:rPr>
                <w:rFonts w:cs="Arial"/>
                <w:sz w:val="16"/>
                <w:szCs w:val="16"/>
                <w:lang w:eastAsia="zh-CN"/>
              </w:rPr>
              <w:t>)</w:t>
            </w:r>
          </w:p>
        </w:tc>
      </w:tr>
      <w:tr w:rsidR="00C258A7" w:rsidRPr="00E0259A" w14:paraId="35A5A4BC" w14:textId="77777777" w:rsidTr="002A12AF">
        <w:tc>
          <w:tcPr>
            <w:tcW w:w="509" w:type="dxa"/>
            <w:shd w:val="clear" w:color="auto" w:fill="auto"/>
          </w:tcPr>
          <w:p w14:paraId="4C4C7008" w14:textId="77777777" w:rsidR="00C258A7" w:rsidRPr="00E0259A" w:rsidRDefault="00C258A7" w:rsidP="00C258A7">
            <w:pPr>
              <w:ind w:left="0"/>
              <w:rPr>
                <w:rFonts w:cs="Arial"/>
                <w:sz w:val="16"/>
                <w:szCs w:val="16"/>
                <w:lang w:eastAsia="zh-CN"/>
              </w:rPr>
            </w:pPr>
            <w:r w:rsidRPr="00E0259A">
              <w:rPr>
                <w:rFonts w:cs="Arial"/>
                <w:sz w:val="16"/>
                <w:szCs w:val="16"/>
                <w:lang w:eastAsia="zh-CN"/>
              </w:rPr>
              <w:t>Z6</w:t>
            </w:r>
          </w:p>
        </w:tc>
        <w:tc>
          <w:tcPr>
            <w:tcW w:w="1923" w:type="dxa"/>
            <w:shd w:val="clear" w:color="auto" w:fill="auto"/>
          </w:tcPr>
          <w:p w14:paraId="2B72C19E" w14:textId="77777777" w:rsidR="00C258A7" w:rsidRPr="00E0259A" w:rsidRDefault="00C258A7" w:rsidP="00C258A7">
            <w:pPr>
              <w:ind w:left="0"/>
              <w:rPr>
                <w:rFonts w:cs="Arial"/>
                <w:sz w:val="16"/>
                <w:szCs w:val="16"/>
                <w:lang w:eastAsia="zh-CN"/>
              </w:rPr>
            </w:pPr>
            <w:r w:rsidRPr="00E0259A">
              <w:rPr>
                <w:rFonts w:cs="Arial"/>
                <w:sz w:val="16"/>
                <w:szCs w:val="16"/>
                <w:lang w:eastAsia="zh-CN"/>
              </w:rPr>
              <w:t xml:space="preserve">Křižany, k nádraží </w:t>
            </w:r>
          </w:p>
        </w:tc>
        <w:tc>
          <w:tcPr>
            <w:tcW w:w="7207" w:type="dxa"/>
            <w:shd w:val="clear" w:color="auto" w:fill="auto"/>
          </w:tcPr>
          <w:p w14:paraId="6C7A94A6" w14:textId="252706AC" w:rsidR="00C258A7" w:rsidRPr="00E0259A" w:rsidRDefault="00C258A7" w:rsidP="00C258A7">
            <w:pPr>
              <w:snapToGrid w:val="0"/>
              <w:ind w:left="0"/>
              <w:rPr>
                <w:rFonts w:cs="Arial"/>
                <w:sz w:val="16"/>
                <w:szCs w:val="16"/>
                <w:lang w:eastAsia="zh-CN"/>
              </w:rPr>
            </w:pPr>
            <w:r w:rsidRPr="00E0259A">
              <w:rPr>
                <w:rFonts w:cs="Arial"/>
                <w:sz w:val="16"/>
                <w:szCs w:val="16"/>
                <w:lang w:eastAsia="zh-CN"/>
              </w:rPr>
              <w:t>ÚPO, soustředěné individuální bydlení</w:t>
            </w:r>
            <w:r w:rsidR="00965E55" w:rsidRPr="00E0259A">
              <w:rPr>
                <w:rFonts w:cs="Arial"/>
                <w:sz w:val="16"/>
                <w:szCs w:val="16"/>
                <w:lang w:eastAsia="zh-CN"/>
              </w:rPr>
              <w:t>,</w:t>
            </w:r>
            <w:r w:rsidRPr="00E0259A">
              <w:rPr>
                <w:rFonts w:cs="Arial"/>
                <w:sz w:val="16"/>
                <w:szCs w:val="16"/>
                <w:lang w:eastAsia="zh-CN"/>
              </w:rPr>
              <w:t xml:space="preserve"> využita územní studie</w:t>
            </w:r>
            <w:r w:rsidR="00B56742">
              <w:rPr>
                <w:rFonts w:cs="Arial"/>
                <w:sz w:val="16"/>
                <w:szCs w:val="16"/>
                <w:lang w:eastAsia="zh-CN"/>
              </w:rPr>
              <w:t>,</w:t>
            </w:r>
            <w:r w:rsidRPr="00E0259A">
              <w:rPr>
                <w:rFonts w:cs="Arial"/>
                <w:sz w:val="16"/>
                <w:szCs w:val="16"/>
                <w:lang w:eastAsia="zh-CN"/>
              </w:rPr>
              <w:t xml:space="preserve"> Ing. arch. David</w:t>
            </w:r>
            <w:r w:rsidR="00B56742">
              <w:rPr>
                <w:rFonts w:cs="Arial"/>
                <w:sz w:val="16"/>
                <w:szCs w:val="16"/>
                <w:lang w:eastAsia="zh-CN"/>
              </w:rPr>
              <w:t>, 2019</w:t>
            </w:r>
          </w:p>
        </w:tc>
      </w:tr>
      <w:tr w:rsidR="0083181A" w:rsidRPr="00E0259A" w14:paraId="2D7B1158" w14:textId="77777777" w:rsidTr="002A12AF">
        <w:tc>
          <w:tcPr>
            <w:tcW w:w="509" w:type="dxa"/>
            <w:shd w:val="clear" w:color="auto" w:fill="auto"/>
          </w:tcPr>
          <w:p w14:paraId="2EAD80A9" w14:textId="77777777" w:rsidR="0083181A" w:rsidRPr="00E0259A" w:rsidRDefault="0083181A" w:rsidP="00C258A7">
            <w:pPr>
              <w:ind w:left="0"/>
              <w:rPr>
                <w:rFonts w:cs="Arial"/>
                <w:sz w:val="16"/>
                <w:szCs w:val="16"/>
                <w:lang w:eastAsia="zh-CN"/>
              </w:rPr>
            </w:pPr>
            <w:r w:rsidRPr="00E0259A">
              <w:rPr>
                <w:rFonts w:cs="Arial"/>
                <w:sz w:val="16"/>
                <w:szCs w:val="16"/>
                <w:lang w:eastAsia="zh-CN"/>
              </w:rPr>
              <w:t>Z10</w:t>
            </w:r>
          </w:p>
        </w:tc>
        <w:tc>
          <w:tcPr>
            <w:tcW w:w="1923" w:type="dxa"/>
            <w:shd w:val="clear" w:color="auto" w:fill="auto"/>
          </w:tcPr>
          <w:p w14:paraId="512DAE5B" w14:textId="77777777" w:rsidR="0083181A" w:rsidRPr="00E0259A" w:rsidRDefault="0083181A" w:rsidP="00C258A7">
            <w:pPr>
              <w:ind w:left="0"/>
              <w:rPr>
                <w:rFonts w:cs="Arial"/>
                <w:sz w:val="16"/>
                <w:szCs w:val="16"/>
                <w:lang w:eastAsia="zh-CN"/>
              </w:rPr>
            </w:pPr>
            <w:r w:rsidRPr="00E0259A">
              <w:rPr>
                <w:rFonts w:cs="Arial"/>
                <w:sz w:val="16"/>
                <w:szCs w:val="16"/>
                <w:lang w:eastAsia="zh-CN"/>
              </w:rPr>
              <w:t xml:space="preserve">Křižany východ </w:t>
            </w:r>
          </w:p>
        </w:tc>
        <w:tc>
          <w:tcPr>
            <w:tcW w:w="7207" w:type="dxa"/>
            <w:shd w:val="clear" w:color="auto" w:fill="auto"/>
          </w:tcPr>
          <w:p w14:paraId="6086C687" w14:textId="77777777" w:rsidR="0083181A" w:rsidRPr="00E0259A" w:rsidRDefault="0083181A" w:rsidP="0083181A">
            <w:pPr>
              <w:snapToGrid w:val="0"/>
              <w:ind w:left="0"/>
              <w:rPr>
                <w:rFonts w:cs="Arial"/>
                <w:sz w:val="16"/>
                <w:szCs w:val="16"/>
                <w:lang w:eastAsia="zh-CN"/>
              </w:rPr>
            </w:pPr>
            <w:r w:rsidRPr="00E0259A">
              <w:rPr>
                <w:rFonts w:cs="Arial"/>
                <w:sz w:val="16"/>
                <w:szCs w:val="16"/>
                <w:lang w:eastAsia="zh-CN"/>
              </w:rPr>
              <w:t xml:space="preserve">ÚPO, </w:t>
            </w:r>
            <w:r w:rsidR="004E4B85" w:rsidRPr="00E0259A">
              <w:rPr>
                <w:rFonts w:cs="Arial"/>
                <w:sz w:val="16"/>
                <w:szCs w:val="16"/>
                <w:lang w:eastAsia="zh-CN"/>
              </w:rPr>
              <w:t xml:space="preserve">výrazně </w:t>
            </w:r>
            <w:r w:rsidRPr="00E0259A">
              <w:rPr>
                <w:rFonts w:cs="Arial"/>
                <w:sz w:val="16"/>
                <w:szCs w:val="16"/>
                <w:lang w:eastAsia="zh-CN"/>
              </w:rPr>
              <w:t>zmenšeno</w:t>
            </w:r>
            <w:r w:rsidR="004E4B85" w:rsidRPr="00E0259A">
              <w:rPr>
                <w:rFonts w:cs="Arial"/>
                <w:sz w:val="16"/>
                <w:szCs w:val="16"/>
                <w:lang w:eastAsia="zh-CN"/>
              </w:rPr>
              <w:t xml:space="preserve"> oproti ÚPO</w:t>
            </w:r>
            <w:r w:rsidRPr="00E0259A">
              <w:rPr>
                <w:rFonts w:cs="Arial"/>
                <w:sz w:val="16"/>
                <w:szCs w:val="16"/>
                <w:lang w:eastAsia="zh-CN"/>
              </w:rPr>
              <w:t xml:space="preserve">, individuální bydlení, historický stavební pozemek, plocha vymezena pro komplexní doplnění struktury obce, částečně v zastavěném území </w:t>
            </w:r>
          </w:p>
        </w:tc>
      </w:tr>
      <w:tr w:rsidR="0083181A" w:rsidRPr="00E0259A" w14:paraId="3C6CF56C" w14:textId="77777777" w:rsidTr="002A12AF">
        <w:tc>
          <w:tcPr>
            <w:tcW w:w="509" w:type="dxa"/>
            <w:shd w:val="clear" w:color="auto" w:fill="auto"/>
          </w:tcPr>
          <w:p w14:paraId="655530D0" w14:textId="77777777" w:rsidR="0083181A" w:rsidRPr="00E0259A" w:rsidRDefault="0083181A" w:rsidP="00C258A7">
            <w:pPr>
              <w:ind w:left="0"/>
              <w:rPr>
                <w:rFonts w:cs="Arial"/>
                <w:sz w:val="16"/>
                <w:szCs w:val="16"/>
                <w:lang w:eastAsia="zh-CN"/>
              </w:rPr>
            </w:pPr>
            <w:r w:rsidRPr="00E0259A">
              <w:rPr>
                <w:rFonts w:cs="Arial"/>
                <w:sz w:val="16"/>
                <w:szCs w:val="16"/>
                <w:lang w:eastAsia="zh-CN"/>
              </w:rPr>
              <w:t>Z11</w:t>
            </w:r>
          </w:p>
        </w:tc>
        <w:tc>
          <w:tcPr>
            <w:tcW w:w="1923" w:type="dxa"/>
            <w:shd w:val="clear" w:color="auto" w:fill="auto"/>
          </w:tcPr>
          <w:p w14:paraId="103E7F38" w14:textId="77777777" w:rsidR="0083181A" w:rsidRPr="00E0259A" w:rsidRDefault="0083181A" w:rsidP="00C258A7">
            <w:pPr>
              <w:ind w:left="0"/>
              <w:rPr>
                <w:rFonts w:cs="Arial"/>
                <w:sz w:val="16"/>
                <w:szCs w:val="16"/>
                <w:lang w:eastAsia="zh-CN"/>
              </w:rPr>
            </w:pPr>
            <w:r w:rsidRPr="00E0259A">
              <w:rPr>
                <w:rFonts w:cs="Arial"/>
                <w:sz w:val="16"/>
                <w:szCs w:val="16"/>
                <w:lang w:eastAsia="zh-CN"/>
              </w:rPr>
              <w:t xml:space="preserve">Křižany východ </w:t>
            </w:r>
          </w:p>
        </w:tc>
        <w:tc>
          <w:tcPr>
            <w:tcW w:w="7207" w:type="dxa"/>
            <w:shd w:val="clear" w:color="auto" w:fill="auto"/>
          </w:tcPr>
          <w:p w14:paraId="48A35126" w14:textId="77777777" w:rsidR="0083181A" w:rsidRPr="00E0259A" w:rsidRDefault="0083181A" w:rsidP="00C258A7">
            <w:pPr>
              <w:snapToGrid w:val="0"/>
              <w:ind w:left="0"/>
              <w:rPr>
                <w:rFonts w:cs="Arial"/>
                <w:sz w:val="16"/>
                <w:szCs w:val="16"/>
                <w:lang w:eastAsia="zh-CN"/>
              </w:rPr>
            </w:pPr>
            <w:r w:rsidRPr="00E0259A">
              <w:rPr>
                <w:rFonts w:cs="Arial"/>
                <w:sz w:val="16"/>
                <w:szCs w:val="16"/>
                <w:lang w:eastAsia="zh-CN"/>
              </w:rPr>
              <w:t>individuální bydlení, navazuje na zastavěné území</w:t>
            </w:r>
          </w:p>
        </w:tc>
      </w:tr>
      <w:tr w:rsidR="0083181A" w:rsidRPr="00E0259A" w14:paraId="0F71839E" w14:textId="77777777" w:rsidTr="002A12AF">
        <w:tc>
          <w:tcPr>
            <w:tcW w:w="509" w:type="dxa"/>
            <w:shd w:val="clear" w:color="auto" w:fill="auto"/>
          </w:tcPr>
          <w:p w14:paraId="3B10092D" w14:textId="77777777" w:rsidR="0083181A" w:rsidRPr="00E0259A" w:rsidRDefault="0083181A" w:rsidP="00C258A7">
            <w:pPr>
              <w:ind w:left="0"/>
              <w:rPr>
                <w:rFonts w:cs="Arial"/>
                <w:sz w:val="16"/>
                <w:szCs w:val="16"/>
                <w:lang w:eastAsia="zh-CN"/>
              </w:rPr>
            </w:pPr>
            <w:r w:rsidRPr="00E0259A">
              <w:rPr>
                <w:rFonts w:cs="Arial"/>
                <w:sz w:val="16"/>
                <w:szCs w:val="16"/>
                <w:lang w:eastAsia="zh-CN"/>
              </w:rPr>
              <w:t>Z12</w:t>
            </w:r>
          </w:p>
        </w:tc>
        <w:tc>
          <w:tcPr>
            <w:tcW w:w="1923" w:type="dxa"/>
            <w:shd w:val="clear" w:color="auto" w:fill="auto"/>
          </w:tcPr>
          <w:p w14:paraId="713CCE20" w14:textId="77777777" w:rsidR="0083181A" w:rsidRPr="00E0259A" w:rsidRDefault="0083181A" w:rsidP="00C258A7">
            <w:pPr>
              <w:ind w:left="0"/>
              <w:rPr>
                <w:rFonts w:cs="Arial"/>
                <w:sz w:val="16"/>
                <w:szCs w:val="16"/>
                <w:lang w:eastAsia="zh-CN"/>
              </w:rPr>
            </w:pPr>
            <w:r w:rsidRPr="00E0259A">
              <w:rPr>
                <w:rFonts w:cs="Arial"/>
                <w:sz w:val="16"/>
                <w:szCs w:val="16"/>
                <w:lang w:eastAsia="zh-CN"/>
              </w:rPr>
              <w:t xml:space="preserve">Křižany východ </w:t>
            </w:r>
          </w:p>
        </w:tc>
        <w:tc>
          <w:tcPr>
            <w:tcW w:w="7207" w:type="dxa"/>
            <w:shd w:val="clear" w:color="auto" w:fill="auto"/>
          </w:tcPr>
          <w:p w14:paraId="44BC861B" w14:textId="77777777" w:rsidR="0083181A" w:rsidRPr="00E0259A" w:rsidRDefault="0083181A" w:rsidP="00C258A7">
            <w:pPr>
              <w:snapToGrid w:val="0"/>
              <w:ind w:left="0"/>
              <w:rPr>
                <w:rFonts w:cs="Arial"/>
                <w:sz w:val="16"/>
                <w:szCs w:val="16"/>
                <w:lang w:eastAsia="zh-CN"/>
              </w:rPr>
            </w:pPr>
            <w:r w:rsidRPr="00E0259A">
              <w:rPr>
                <w:rFonts w:cs="Arial"/>
                <w:sz w:val="16"/>
                <w:szCs w:val="16"/>
                <w:lang w:eastAsia="zh-CN"/>
              </w:rPr>
              <w:t>ÚPO, individuální bydlení, zbylá část (ještě nezastavěná) rozvojové plochy</w:t>
            </w:r>
            <w:r w:rsidR="004E4B85" w:rsidRPr="00E0259A">
              <w:rPr>
                <w:rFonts w:cs="Arial"/>
                <w:sz w:val="16"/>
                <w:szCs w:val="16"/>
                <w:lang w:eastAsia="zh-CN"/>
              </w:rPr>
              <w:t xml:space="preserve"> ÚPO</w:t>
            </w:r>
          </w:p>
        </w:tc>
      </w:tr>
      <w:tr w:rsidR="0083181A" w:rsidRPr="00E0259A" w14:paraId="3BC19A42" w14:textId="77777777" w:rsidTr="002A12AF">
        <w:tc>
          <w:tcPr>
            <w:tcW w:w="509" w:type="dxa"/>
            <w:shd w:val="clear" w:color="auto" w:fill="auto"/>
          </w:tcPr>
          <w:p w14:paraId="10D2F4A8" w14:textId="77777777" w:rsidR="0083181A" w:rsidRPr="00E0259A" w:rsidRDefault="0083181A" w:rsidP="00C258A7">
            <w:pPr>
              <w:ind w:left="0"/>
              <w:rPr>
                <w:rFonts w:cs="Arial"/>
                <w:sz w:val="16"/>
                <w:szCs w:val="16"/>
                <w:lang w:eastAsia="zh-CN"/>
              </w:rPr>
            </w:pPr>
            <w:r w:rsidRPr="00E0259A">
              <w:rPr>
                <w:rFonts w:cs="Arial"/>
                <w:sz w:val="16"/>
                <w:szCs w:val="16"/>
                <w:lang w:eastAsia="zh-CN"/>
              </w:rPr>
              <w:t>Z14</w:t>
            </w:r>
          </w:p>
        </w:tc>
        <w:tc>
          <w:tcPr>
            <w:tcW w:w="1923" w:type="dxa"/>
            <w:shd w:val="clear" w:color="auto" w:fill="auto"/>
          </w:tcPr>
          <w:p w14:paraId="0800839D" w14:textId="77777777" w:rsidR="0083181A" w:rsidRPr="00E0259A" w:rsidRDefault="0083181A" w:rsidP="00C258A7">
            <w:pPr>
              <w:ind w:left="0"/>
              <w:rPr>
                <w:rFonts w:cs="Arial"/>
                <w:sz w:val="16"/>
                <w:szCs w:val="16"/>
                <w:lang w:eastAsia="zh-CN"/>
              </w:rPr>
            </w:pPr>
            <w:r w:rsidRPr="00E0259A">
              <w:rPr>
                <w:rFonts w:cs="Arial"/>
                <w:sz w:val="16"/>
                <w:szCs w:val="16"/>
                <w:lang w:eastAsia="zh-CN"/>
              </w:rPr>
              <w:t>Křižany východ</w:t>
            </w:r>
          </w:p>
        </w:tc>
        <w:tc>
          <w:tcPr>
            <w:tcW w:w="7207" w:type="dxa"/>
            <w:shd w:val="clear" w:color="auto" w:fill="auto"/>
          </w:tcPr>
          <w:p w14:paraId="16C5C274" w14:textId="77777777" w:rsidR="0083181A" w:rsidRPr="00E0259A" w:rsidRDefault="0083181A" w:rsidP="00C258A7">
            <w:pPr>
              <w:snapToGrid w:val="0"/>
              <w:ind w:left="0"/>
              <w:rPr>
                <w:rFonts w:cs="Arial"/>
                <w:sz w:val="16"/>
                <w:szCs w:val="16"/>
                <w:lang w:eastAsia="zh-CN"/>
              </w:rPr>
            </w:pPr>
            <w:r w:rsidRPr="00E0259A">
              <w:rPr>
                <w:rFonts w:cs="Arial"/>
                <w:sz w:val="16"/>
                <w:szCs w:val="16"/>
                <w:lang w:eastAsia="zh-CN"/>
              </w:rPr>
              <w:t>ÚPO, upraveno</w:t>
            </w:r>
            <w:r w:rsidR="004E4B85" w:rsidRPr="00E0259A">
              <w:rPr>
                <w:rFonts w:cs="Arial"/>
                <w:sz w:val="16"/>
                <w:szCs w:val="16"/>
                <w:lang w:eastAsia="zh-CN"/>
              </w:rPr>
              <w:t xml:space="preserve"> dle DKM</w:t>
            </w:r>
            <w:r w:rsidRPr="00E0259A">
              <w:rPr>
                <w:rFonts w:cs="Arial"/>
                <w:sz w:val="16"/>
                <w:szCs w:val="16"/>
                <w:lang w:eastAsia="zh-CN"/>
              </w:rPr>
              <w:t>, zbylá (ještě nezastavěná) část rozvojové plochy</w:t>
            </w:r>
            <w:r w:rsidR="004E4B85" w:rsidRPr="00E0259A">
              <w:rPr>
                <w:rFonts w:cs="Arial"/>
                <w:sz w:val="16"/>
                <w:szCs w:val="16"/>
                <w:lang w:eastAsia="zh-CN"/>
              </w:rPr>
              <w:t xml:space="preserve"> ÚPO</w:t>
            </w:r>
            <w:r w:rsidRPr="00E0259A">
              <w:rPr>
                <w:rFonts w:cs="Arial"/>
                <w:sz w:val="16"/>
                <w:szCs w:val="16"/>
                <w:lang w:eastAsia="zh-CN"/>
              </w:rPr>
              <w:t>, individuální bydlení</w:t>
            </w:r>
          </w:p>
        </w:tc>
      </w:tr>
      <w:tr w:rsidR="0083181A" w:rsidRPr="00E0259A" w14:paraId="0A1A9717" w14:textId="77777777" w:rsidTr="002A12AF">
        <w:tc>
          <w:tcPr>
            <w:tcW w:w="509" w:type="dxa"/>
            <w:shd w:val="clear" w:color="auto" w:fill="auto"/>
          </w:tcPr>
          <w:p w14:paraId="0D479FB6" w14:textId="77777777" w:rsidR="0083181A" w:rsidRPr="00E0259A" w:rsidRDefault="0083181A" w:rsidP="00C258A7">
            <w:pPr>
              <w:ind w:left="0"/>
              <w:rPr>
                <w:rFonts w:cs="Arial"/>
                <w:sz w:val="16"/>
                <w:szCs w:val="16"/>
                <w:lang w:eastAsia="zh-CN"/>
              </w:rPr>
            </w:pPr>
            <w:r w:rsidRPr="00E0259A">
              <w:rPr>
                <w:rFonts w:cs="Arial"/>
                <w:sz w:val="16"/>
                <w:szCs w:val="16"/>
                <w:lang w:eastAsia="zh-CN"/>
              </w:rPr>
              <w:t>Z16</w:t>
            </w:r>
          </w:p>
        </w:tc>
        <w:tc>
          <w:tcPr>
            <w:tcW w:w="1923" w:type="dxa"/>
            <w:shd w:val="clear" w:color="auto" w:fill="auto"/>
          </w:tcPr>
          <w:p w14:paraId="0FC6B268" w14:textId="77777777" w:rsidR="0083181A" w:rsidRPr="00E0259A" w:rsidRDefault="0083181A" w:rsidP="00C258A7">
            <w:pPr>
              <w:ind w:left="0"/>
              <w:rPr>
                <w:rFonts w:cs="Arial"/>
                <w:sz w:val="16"/>
                <w:szCs w:val="16"/>
                <w:lang w:eastAsia="zh-CN"/>
              </w:rPr>
            </w:pPr>
            <w:r w:rsidRPr="00E0259A">
              <w:rPr>
                <w:rFonts w:cs="Arial"/>
                <w:sz w:val="16"/>
                <w:szCs w:val="16"/>
                <w:lang w:eastAsia="zh-CN"/>
              </w:rPr>
              <w:t xml:space="preserve">Křižany východ </w:t>
            </w:r>
          </w:p>
        </w:tc>
        <w:tc>
          <w:tcPr>
            <w:tcW w:w="7207" w:type="dxa"/>
            <w:shd w:val="clear" w:color="auto" w:fill="auto"/>
          </w:tcPr>
          <w:p w14:paraId="54B6F67A" w14:textId="77777777" w:rsidR="0083181A" w:rsidRPr="00E0259A" w:rsidRDefault="0083181A" w:rsidP="00167F0A">
            <w:pPr>
              <w:snapToGrid w:val="0"/>
              <w:ind w:left="0"/>
              <w:rPr>
                <w:rFonts w:cs="Arial"/>
                <w:sz w:val="16"/>
                <w:szCs w:val="16"/>
                <w:lang w:eastAsia="zh-CN"/>
              </w:rPr>
            </w:pPr>
            <w:r w:rsidRPr="00E0259A">
              <w:rPr>
                <w:rFonts w:cs="Arial"/>
                <w:sz w:val="16"/>
                <w:szCs w:val="16"/>
                <w:lang w:eastAsia="zh-CN"/>
              </w:rPr>
              <w:t xml:space="preserve">proluka v zástavbě, dvě zahrady ke stávajícím RD, plocha nevhodná pro intenzivní zemědělské hospodaření, individuální bydlení </w:t>
            </w:r>
            <w:r w:rsidR="004E4B85" w:rsidRPr="00E0259A">
              <w:rPr>
                <w:rFonts w:cs="Arial"/>
                <w:sz w:val="16"/>
                <w:szCs w:val="16"/>
                <w:lang w:eastAsia="zh-CN"/>
              </w:rPr>
              <w:t xml:space="preserve">- </w:t>
            </w:r>
            <w:r w:rsidRPr="00E0259A">
              <w:rPr>
                <w:rFonts w:cs="Arial"/>
                <w:sz w:val="16"/>
                <w:szCs w:val="16"/>
                <w:lang w:eastAsia="zh-CN"/>
              </w:rPr>
              <w:t>stabilizac</w:t>
            </w:r>
            <w:r w:rsidR="00167F0A" w:rsidRPr="00E0259A">
              <w:rPr>
                <w:rFonts w:cs="Arial"/>
                <w:sz w:val="16"/>
                <w:szCs w:val="16"/>
                <w:lang w:eastAsia="zh-CN"/>
              </w:rPr>
              <w:t>e</w:t>
            </w:r>
            <w:r w:rsidRPr="00E0259A">
              <w:rPr>
                <w:rFonts w:cs="Arial"/>
                <w:sz w:val="16"/>
                <w:szCs w:val="16"/>
                <w:lang w:eastAsia="zh-CN"/>
              </w:rPr>
              <w:t xml:space="preserve"> obyvatel a rozvoj obce</w:t>
            </w:r>
          </w:p>
        </w:tc>
      </w:tr>
      <w:tr w:rsidR="0083181A" w:rsidRPr="00E0259A" w14:paraId="6768DE15" w14:textId="77777777" w:rsidTr="002A12AF">
        <w:tc>
          <w:tcPr>
            <w:tcW w:w="509" w:type="dxa"/>
            <w:shd w:val="clear" w:color="auto" w:fill="auto"/>
          </w:tcPr>
          <w:p w14:paraId="39230EFE" w14:textId="77777777" w:rsidR="0083181A" w:rsidRPr="00E0259A" w:rsidRDefault="0083181A" w:rsidP="00C258A7">
            <w:pPr>
              <w:ind w:left="0"/>
              <w:rPr>
                <w:rFonts w:cs="Arial"/>
                <w:sz w:val="16"/>
                <w:szCs w:val="16"/>
                <w:lang w:eastAsia="zh-CN"/>
              </w:rPr>
            </w:pPr>
            <w:r w:rsidRPr="00E0259A">
              <w:rPr>
                <w:rFonts w:cs="Arial"/>
                <w:sz w:val="16"/>
                <w:szCs w:val="16"/>
                <w:lang w:eastAsia="zh-CN"/>
              </w:rPr>
              <w:t>Z17</w:t>
            </w:r>
          </w:p>
        </w:tc>
        <w:tc>
          <w:tcPr>
            <w:tcW w:w="1923" w:type="dxa"/>
            <w:shd w:val="clear" w:color="auto" w:fill="auto"/>
          </w:tcPr>
          <w:p w14:paraId="1103049D" w14:textId="77777777" w:rsidR="0083181A" w:rsidRPr="00E0259A" w:rsidRDefault="0083181A" w:rsidP="00C258A7">
            <w:pPr>
              <w:ind w:left="0"/>
              <w:rPr>
                <w:rFonts w:cs="Arial"/>
                <w:sz w:val="16"/>
                <w:szCs w:val="16"/>
                <w:lang w:eastAsia="zh-CN"/>
              </w:rPr>
            </w:pPr>
            <w:r w:rsidRPr="00E0259A">
              <w:rPr>
                <w:rFonts w:cs="Arial"/>
                <w:sz w:val="16"/>
                <w:szCs w:val="16"/>
                <w:lang w:eastAsia="zh-CN"/>
              </w:rPr>
              <w:t xml:space="preserve">Křižany východ </w:t>
            </w:r>
          </w:p>
        </w:tc>
        <w:tc>
          <w:tcPr>
            <w:tcW w:w="7207" w:type="dxa"/>
            <w:shd w:val="clear" w:color="auto" w:fill="auto"/>
          </w:tcPr>
          <w:p w14:paraId="3BD4A273" w14:textId="77777777" w:rsidR="0083181A" w:rsidRPr="00E0259A" w:rsidRDefault="0083181A" w:rsidP="004E4B85">
            <w:pPr>
              <w:snapToGrid w:val="0"/>
              <w:ind w:left="0"/>
              <w:rPr>
                <w:rFonts w:cs="Arial"/>
                <w:sz w:val="16"/>
                <w:szCs w:val="16"/>
                <w:lang w:eastAsia="zh-CN"/>
              </w:rPr>
            </w:pPr>
            <w:r w:rsidRPr="00E0259A">
              <w:rPr>
                <w:rFonts w:cs="Arial"/>
                <w:sz w:val="16"/>
                <w:szCs w:val="16"/>
                <w:lang w:eastAsia="zh-CN"/>
              </w:rPr>
              <w:t>stávající velká oplocená zahrada, proluka v zástavbě, plocha limitovaná zástavbou a vodním tokem, nevhodná pro intenzivní zemědělské hospodaření, indiv</w:t>
            </w:r>
            <w:r w:rsidR="004E4B85" w:rsidRPr="00E0259A">
              <w:rPr>
                <w:rFonts w:cs="Arial"/>
                <w:sz w:val="16"/>
                <w:szCs w:val="16"/>
                <w:lang w:eastAsia="zh-CN"/>
              </w:rPr>
              <w:t xml:space="preserve">iduální </w:t>
            </w:r>
            <w:r w:rsidRPr="00E0259A">
              <w:rPr>
                <w:rFonts w:cs="Arial"/>
                <w:sz w:val="16"/>
                <w:szCs w:val="16"/>
                <w:lang w:eastAsia="zh-CN"/>
              </w:rPr>
              <w:t>bydlení – rozvoj obce</w:t>
            </w:r>
          </w:p>
        </w:tc>
      </w:tr>
      <w:tr w:rsidR="0083181A" w:rsidRPr="00E0259A" w14:paraId="4923A458" w14:textId="77777777" w:rsidTr="002A12AF">
        <w:tc>
          <w:tcPr>
            <w:tcW w:w="509" w:type="dxa"/>
            <w:shd w:val="clear" w:color="auto" w:fill="auto"/>
          </w:tcPr>
          <w:p w14:paraId="3D1CB055" w14:textId="77777777" w:rsidR="0083181A" w:rsidRPr="00E0259A" w:rsidRDefault="0083181A" w:rsidP="0083181A">
            <w:pPr>
              <w:ind w:left="0"/>
              <w:rPr>
                <w:rFonts w:cs="Arial"/>
                <w:sz w:val="16"/>
                <w:szCs w:val="16"/>
                <w:lang w:eastAsia="zh-CN"/>
              </w:rPr>
            </w:pPr>
            <w:r w:rsidRPr="00E0259A">
              <w:rPr>
                <w:rFonts w:cs="Arial"/>
                <w:sz w:val="16"/>
                <w:szCs w:val="16"/>
                <w:lang w:eastAsia="zh-CN"/>
              </w:rPr>
              <w:t>Z18</w:t>
            </w:r>
          </w:p>
        </w:tc>
        <w:tc>
          <w:tcPr>
            <w:tcW w:w="1923" w:type="dxa"/>
            <w:shd w:val="clear" w:color="auto" w:fill="auto"/>
          </w:tcPr>
          <w:p w14:paraId="10A58B84" w14:textId="77777777" w:rsidR="0083181A" w:rsidRPr="00E0259A" w:rsidRDefault="0083181A" w:rsidP="0083181A">
            <w:pPr>
              <w:ind w:left="0"/>
              <w:rPr>
                <w:rFonts w:cs="Arial"/>
                <w:sz w:val="16"/>
                <w:szCs w:val="16"/>
                <w:lang w:eastAsia="zh-CN"/>
              </w:rPr>
            </w:pPr>
            <w:r w:rsidRPr="00E0259A">
              <w:rPr>
                <w:rFonts w:cs="Arial"/>
                <w:sz w:val="16"/>
                <w:szCs w:val="16"/>
                <w:lang w:eastAsia="zh-CN"/>
              </w:rPr>
              <w:t xml:space="preserve">Křižany </w:t>
            </w:r>
          </w:p>
        </w:tc>
        <w:tc>
          <w:tcPr>
            <w:tcW w:w="7207" w:type="dxa"/>
            <w:shd w:val="clear" w:color="auto" w:fill="auto"/>
          </w:tcPr>
          <w:p w14:paraId="39E60A3D" w14:textId="77777777" w:rsidR="0083181A" w:rsidRPr="00E0259A" w:rsidRDefault="0083181A" w:rsidP="0083181A">
            <w:pPr>
              <w:ind w:left="0"/>
              <w:rPr>
                <w:rFonts w:cs="Arial"/>
                <w:sz w:val="16"/>
                <w:szCs w:val="16"/>
                <w:lang w:eastAsia="zh-CN"/>
              </w:rPr>
            </w:pPr>
            <w:r w:rsidRPr="00E0259A">
              <w:rPr>
                <w:rFonts w:cs="Arial"/>
                <w:sz w:val="16"/>
                <w:szCs w:val="16"/>
                <w:lang w:eastAsia="zh-CN"/>
              </w:rPr>
              <w:t>ÚPO, individuální bydlení, proluka v zástavbě</w:t>
            </w:r>
            <w:r w:rsidR="004E4B85" w:rsidRPr="00E0259A">
              <w:rPr>
                <w:rFonts w:cs="Arial"/>
                <w:sz w:val="16"/>
                <w:szCs w:val="16"/>
                <w:lang w:eastAsia="zh-CN"/>
              </w:rPr>
              <w:t xml:space="preserve"> v zastavěném území</w:t>
            </w:r>
          </w:p>
        </w:tc>
      </w:tr>
      <w:tr w:rsidR="0083181A" w:rsidRPr="00E0259A" w14:paraId="2C3D9A0C" w14:textId="77777777" w:rsidTr="002A12AF">
        <w:tc>
          <w:tcPr>
            <w:tcW w:w="509" w:type="dxa"/>
            <w:shd w:val="clear" w:color="auto" w:fill="auto"/>
          </w:tcPr>
          <w:p w14:paraId="7764AA2B" w14:textId="77777777" w:rsidR="0083181A" w:rsidRPr="00E0259A" w:rsidRDefault="0083181A" w:rsidP="00C258A7">
            <w:pPr>
              <w:ind w:left="0"/>
              <w:rPr>
                <w:rFonts w:cs="Arial"/>
                <w:sz w:val="16"/>
                <w:szCs w:val="16"/>
                <w:lang w:eastAsia="zh-CN"/>
              </w:rPr>
            </w:pPr>
            <w:r w:rsidRPr="00E0259A">
              <w:rPr>
                <w:rFonts w:cs="Arial"/>
                <w:sz w:val="16"/>
                <w:szCs w:val="16"/>
                <w:lang w:eastAsia="zh-CN"/>
              </w:rPr>
              <w:t>Z19</w:t>
            </w:r>
          </w:p>
        </w:tc>
        <w:tc>
          <w:tcPr>
            <w:tcW w:w="1923" w:type="dxa"/>
            <w:shd w:val="clear" w:color="auto" w:fill="auto"/>
          </w:tcPr>
          <w:p w14:paraId="6BE12A88" w14:textId="77777777" w:rsidR="0083181A" w:rsidRPr="00E0259A" w:rsidRDefault="0083181A" w:rsidP="00C258A7">
            <w:pPr>
              <w:ind w:left="0"/>
              <w:rPr>
                <w:rFonts w:cs="Arial"/>
                <w:sz w:val="16"/>
                <w:szCs w:val="16"/>
                <w:lang w:eastAsia="zh-CN"/>
              </w:rPr>
            </w:pPr>
            <w:r w:rsidRPr="00E0259A">
              <w:rPr>
                <w:rFonts w:cs="Arial"/>
                <w:sz w:val="16"/>
                <w:szCs w:val="16"/>
                <w:lang w:eastAsia="zh-CN"/>
              </w:rPr>
              <w:t xml:space="preserve">Křižany </w:t>
            </w:r>
          </w:p>
        </w:tc>
        <w:tc>
          <w:tcPr>
            <w:tcW w:w="7207" w:type="dxa"/>
            <w:shd w:val="clear" w:color="auto" w:fill="auto"/>
          </w:tcPr>
          <w:p w14:paraId="38298770" w14:textId="77777777" w:rsidR="0083181A" w:rsidRPr="00E0259A" w:rsidRDefault="0083181A" w:rsidP="00965E55">
            <w:pPr>
              <w:snapToGrid w:val="0"/>
              <w:ind w:left="0"/>
              <w:rPr>
                <w:rFonts w:cs="Arial"/>
                <w:sz w:val="16"/>
                <w:szCs w:val="16"/>
                <w:lang w:eastAsia="zh-CN"/>
              </w:rPr>
            </w:pPr>
            <w:r w:rsidRPr="00E0259A">
              <w:rPr>
                <w:rFonts w:cs="Arial"/>
                <w:sz w:val="16"/>
                <w:szCs w:val="16"/>
                <w:lang w:eastAsia="zh-CN"/>
              </w:rPr>
              <w:t>ÚPO, změna funkce, služby (oploceno), proluka v zástavbě, plocha vymezena pro komplexní doplnění struktury obce</w:t>
            </w:r>
          </w:p>
        </w:tc>
      </w:tr>
      <w:tr w:rsidR="0083181A" w:rsidRPr="00E0259A" w14:paraId="70858EF9" w14:textId="77777777" w:rsidTr="002A12AF">
        <w:tc>
          <w:tcPr>
            <w:tcW w:w="509" w:type="dxa"/>
            <w:shd w:val="clear" w:color="auto" w:fill="auto"/>
          </w:tcPr>
          <w:p w14:paraId="524B8757" w14:textId="77777777" w:rsidR="0083181A" w:rsidRPr="00E0259A" w:rsidRDefault="0083181A" w:rsidP="00C258A7">
            <w:pPr>
              <w:ind w:left="0"/>
              <w:rPr>
                <w:rFonts w:cs="Arial"/>
                <w:sz w:val="16"/>
                <w:szCs w:val="16"/>
                <w:lang w:eastAsia="zh-CN"/>
              </w:rPr>
            </w:pPr>
            <w:r w:rsidRPr="00E0259A">
              <w:rPr>
                <w:rFonts w:cs="Arial"/>
                <w:sz w:val="16"/>
                <w:szCs w:val="16"/>
                <w:lang w:eastAsia="zh-CN"/>
              </w:rPr>
              <w:t>Z20</w:t>
            </w:r>
          </w:p>
        </w:tc>
        <w:tc>
          <w:tcPr>
            <w:tcW w:w="1923" w:type="dxa"/>
            <w:shd w:val="clear" w:color="auto" w:fill="auto"/>
          </w:tcPr>
          <w:p w14:paraId="3693EB4C" w14:textId="77777777" w:rsidR="0083181A" w:rsidRPr="00E0259A" w:rsidRDefault="0083181A" w:rsidP="00C258A7">
            <w:pPr>
              <w:ind w:left="0"/>
              <w:rPr>
                <w:rFonts w:cs="Arial"/>
                <w:sz w:val="16"/>
                <w:szCs w:val="16"/>
                <w:lang w:eastAsia="zh-CN"/>
              </w:rPr>
            </w:pPr>
            <w:r w:rsidRPr="00E0259A">
              <w:rPr>
                <w:rFonts w:cs="Arial"/>
                <w:sz w:val="16"/>
                <w:szCs w:val="16"/>
                <w:lang w:eastAsia="zh-CN"/>
              </w:rPr>
              <w:t>Křižany</w:t>
            </w:r>
          </w:p>
        </w:tc>
        <w:tc>
          <w:tcPr>
            <w:tcW w:w="7207" w:type="dxa"/>
            <w:shd w:val="clear" w:color="auto" w:fill="auto"/>
          </w:tcPr>
          <w:p w14:paraId="63B6A284" w14:textId="77777777" w:rsidR="0083181A" w:rsidRPr="00E0259A" w:rsidRDefault="0083181A" w:rsidP="004E4B85">
            <w:pPr>
              <w:snapToGrid w:val="0"/>
              <w:ind w:left="0"/>
              <w:rPr>
                <w:rFonts w:cs="Arial"/>
                <w:sz w:val="16"/>
                <w:szCs w:val="16"/>
                <w:lang w:eastAsia="zh-CN"/>
              </w:rPr>
            </w:pPr>
            <w:r w:rsidRPr="00E0259A">
              <w:rPr>
                <w:rFonts w:cs="Arial"/>
                <w:sz w:val="16"/>
                <w:szCs w:val="16"/>
                <w:lang w:eastAsia="zh-CN"/>
              </w:rPr>
              <w:t>ÚPO, upraven</w:t>
            </w:r>
            <w:r w:rsidR="004E4B85" w:rsidRPr="00E0259A">
              <w:rPr>
                <w:rFonts w:cs="Arial"/>
                <w:sz w:val="16"/>
                <w:szCs w:val="16"/>
                <w:lang w:eastAsia="zh-CN"/>
              </w:rPr>
              <w:t xml:space="preserve"> regulativ</w:t>
            </w:r>
            <w:r w:rsidRPr="00E0259A">
              <w:rPr>
                <w:rFonts w:cs="Arial"/>
                <w:sz w:val="16"/>
                <w:szCs w:val="16"/>
                <w:lang w:eastAsia="zh-CN"/>
              </w:rPr>
              <w:t xml:space="preserve"> funkce, vymezeno pro rozvoj přilehlého zahradnictví</w:t>
            </w:r>
          </w:p>
        </w:tc>
      </w:tr>
      <w:tr w:rsidR="0083181A" w:rsidRPr="00E0259A" w14:paraId="16613EAD" w14:textId="77777777" w:rsidTr="002A12AF">
        <w:tc>
          <w:tcPr>
            <w:tcW w:w="509" w:type="dxa"/>
            <w:shd w:val="clear" w:color="auto" w:fill="auto"/>
          </w:tcPr>
          <w:p w14:paraId="4ECACB4F" w14:textId="77777777" w:rsidR="0083181A" w:rsidRPr="00E0259A" w:rsidRDefault="0083181A" w:rsidP="00C258A7">
            <w:pPr>
              <w:ind w:left="0"/>
              <w:rPr>
                <w:rFonts w:cs="Arial"/>
                <w:sz w:val="16"/>
                <w:szCs w:val="16"/>
                <w:lang w:eastAsia="zh-CN"/>
              </w:rPr>
            </w:pPr>
            <w:r w:rsidRPr="00E0259A">
              <w:rPr>
                <w:rFonts w:cs="Arial"/>
                <w:sz w:val="16"/>
                <w:szCs w:val="16"/>
                <w:lang w:eastAsia="zh-CN"/>
              </w:rPr>
              <w:t>Z21</w:t>
            </w:r>
          </w:p>
        </w:tc>
        <w:tc>
          <w:tcPr>
            <w:tcW w:w="1923" w:type="dxa"/>
            <w:shd w:val="clear" w:color="auto" w:fill="auto"/>
          </w:tcPr>
          <w:p w14:paraId="54E6826B" w14:textId="77777777" w:rsidR="0083181A" w:rsidRPr="00E0259A" w:rsidRDefault="0083181A" w:rsidP="00C258A7">
            <w:pPr>
              <w:ind w:left="0"/>
              <w:rPr>
                <w:rFonts w:cs="Arial"/>
                <w:sz w:val="16"/>
                <w:szCs w:val="16"/>
                <w:lang w:eastAsia="zh-CN"/>
              </w:rPr>
            </w:pPr>
            <w:r w:rsidRPr="00E0259A">
              <w:rPr>
                <w:rFonts w:cs="Arial"/>
                <w:sz w:val="16"/>
                <w:szCs w:val="16"/>
                <w:lang w:eastAsia="zh-CN"/>
              </w:rPr>
              <w:t>Křižany</w:t>
            </w:r>
          </w:p>
        </w:tc>
        <w:tc>
          <w:tcPr>
            <w:tcW w:w="7207" w:type="dxa"/>
            <w:shd w:val="clear" w:color="auto" w:fill="auto"/>
          </w:tcPr>
          <w:p w14:paraId="2A263237" w14:textId="77777777" w:rsidR="0083181A" w:rsidRPr="00E0259A" w:rsidRDefault="0083181A" w:rsidP="00515297">
            <w:pPr>
              <w:snapToGrid w:val="0"/>
              <w:ind w:left="0"/>
              <w:rPr>
                <w:rFonts w:cs="Arial"/>
                <w:sz w:val="16"/>
                <w:szCs w:val="16"/>
                <w:lang w:eastAsia="zh-CN"/>
              </w:rPr>
            </w:pPr>
            <w:r w:rsidRPr="00E0259A">
              <w:rPr>
                <w:rFonts w:cs="Arial"/>
                <w:sz w:val="16"/>
                <w:szCs w:val="16"/>
                <w:lang w:eastAsia="zh-CN"/>
              </w:rPr>
              <w:t>ÚPO, upraveno</w:t>
            </w:r>
            <w:r w:rsidR="00F375A0" w:rsidRPr="00E0259A">
              <w:rPr>
                <w:rFonts w:cs="Arial"/>
                <w:sz w:val="16"/>
                <w:szCs w:val="16"/>
                <w:lang w:eastAsia="zh-CN"/>
              </w:rPr>
              <w:t xml:space="preserve"> dle DKM</w:t>
            </w:r>
            <w:r w:rsidRPr="00E0259A">
              <w:rPr>
                <w:rFonts w:cs="Arial"/>
                <w:sz w:val="16"/>
                <w:szCs w:val="16"/>
                <w:lang w:eastAsia="zh-CN"/>
              </w:rPr>
              <w:t>, individuální bydlení, proluka v zastavěném území</w:t>
            </w:r>
          </w:p>
        </w:tc>
      </w:tr>
      <w:tr w:rsidR="0083181A" w:rsidRPr="00E0259A" w14:paraId="441333A5" w14:textId="77777777" w:rsidTr="002A12AF">
        <w:tc>
          <w:tcPr>
            <w:tcW w:w="509" w:type="dxa"/>
            <w:shd w:val="clear" w:color="auto" w:fill="auto"/>
          </w:tcPr>
          <w:p w14:paraId="2BAE2C65" w14:textId="77777777" w:rsidR="0083181A" w:rsidRPr="00E0259A" w:rsidRDefault="0083181A" w:rsidP="0083181A">
            <w:pPr>
              <w:ind w:left="0"/>
              <w:rPr>
                <w:rFonts w:cs="Arial"/>
                <w:sz w:val="16"/>
                <w:szCs w:val="16"/>
                <w:lang w:eastAsia="zh-CN"/>
              </w:rPr>
            </w:pPr>
            <w:r w:rsidRPr="00E0259A">
              <w:rPr>
                <w:rFonts w:cs="Arial"/>
                <w:sz w:val="16"/>
                <w:szCs w:val="16"/>
                <w:lang w:eastAsia="zh-CN"/>
              </w:rPr>
              <w:t>Z22</w:t>
            </w:r>
          </w:p>
        </w:tc>
        <w:tc>
          <w:tcPr>
            <w:tcW w:w="1923" w:type="dxa"/>
            <w:shd w:val="clear" w:color="auto" w:fill="auto"/>
          </w:tcPr>
          <w:p w14:paraId="53E9E559" w14:textId="77777777" w:rsidR="0083181A" w:rsidRPr="00E0259A" w:rsidRDefault="0083181A" w:rsidP="0083181A">
            <w:pPr>
              <w:ind w:left="0"/>
              <w:rPr>
                <w:rFonts w:cs="Arial"/>
                <w:sz w:val="16"/>
                <w:szCs w:val="16"/>
                <w:lang w:eastAsia="zh-CN"/>
              </w:rPr>
            </w:pPr>
            <w:r w:rsidRPr="00E0259A">
              <w:rPr>
                <w:rFonts w:cs="Arial"/>
                <w:sz w:val="16"/>
                <w:szCs w:val="16"/>
                <w:lang w:eastAsia="zh-CN"/>
              </w:rPr>
              <w:t xml:space="preserve">Křižany </w:t>
            </w:r>
          </w:p>
        </w:tc>
        <w:tc>
          <w:tcPr>
            <w:tcW w:w="7207" w:type="dxa"/>
            <w:shd w:val="clear" w:color="auto" w:fill="auto"/>
          </w:tcPr>
          <w:p w14:paraId="4F106C2F" w14:textId="77777777" w:rsidR="0083181A" w:rsidRPr="00E0259A" w:rsidRDefault="0083181A" w:rsidP="00167F0A">
            <w:pPr>
              <w:snapToGrid w:val="0"/>
              <w:ind w:left="0"/>
              <w:rPr>
                <w:rFonts w:cs="Arial"/>
                <w:sz w:val="16"/>
                <w:szCs w:val="16"/>
                <w:lang w:eastAsia="zh-CN"/>
              </w:rPr>
            </w:pPr>
            <w:r w:rsidRPr="00E0259A">
              <w:rPr>
                <w:rFonts w:cs="Arial"/>
                <w:sz w:val="16"/>
                <w:szCs w:val="16"/>
                <w:lang w:eastAsia="zh-CN"/>
              </w:rPr>
              <w:t xml:space="preserve">využití stávajících zahrad a sadu příslušných ke </w:t>
            </w:r>
            <w:proofErr w:type="spellStart"/>
            <w:r w:rsidRPr="00E0259A">
              <w:rPr>
                <w:rFonts w:cs="Arial"/>
                <w:sz w:val="16"/>
                <w:szCs w:val="16"/>
                <w:lang w:eastAsia="zh-CN"/>
              </w:rPr>
              <w:t>stáv</w:t>
            </w:r>
            <w:proofErr w:type="spellEnd"/>
            <w:r w:rsidRPr="00E0259A">
              <w:rPr>
                <w:rFonts w:cs="Arial"/>
                <w:sz w:val="16"/>
                <w:szCs w:val="16"/>
                <w:lang w:eastAsia="zh-CN"/>
              </w:rPr>
              <w:t>. RD pro zástavbu</w:t>
            </w:r>
            <w:r w:rsidR="00474B9A" w:rsidRPr="00E0259A">
              <w:rPr>
                <w:rFonts w:cs="Arial"/>
                <w:sz w:val="16"/>
                <w:szCs w:val="16"/>
                <w:lang w:eastAsia="zh-CN"/>
              </w:rPr>
              <w:t xml:space="preserve"> v zastavěném území</w:t>
            </w:r>
            <w:r w:rsidRPr="00E0259A">
              <w:rPr>
                <w:rFonts w:cs="Arial"/>
                <w:sz w:val="16"/>
                <w:szCs w:val="16"/>
                <w:lang w:eastAsia="zh-CN"/>
              </w:rPr>
              <w:t xml:space="preserve">, </w:t>
            </w:r>
            <w:r w:rsidR="00F375A0" w:rsidRPr="00E0259A">
              <w:rPr>
                <w:rFonts w:cs="Arial"/>
                <w:sz w:val="16"/>
                <w:szCs w:val="16"/>
                <w:lang w:eastAsia="zh-CN"/>
              </w:rPr>
              <w:t xml:space="preserve">veřejný zájem na </w:t>
            </w:r>
            <w:r w:rsidRPr="00E0259A">
              <w:rPr>
                <w:rFonts w:cs="Arial"/>
                <w:sz w:val="16"/>
                <w:szCs w:val="16"/>
                <w:lang w:eastAsia="zh-CN"/>
              </w:rPr>
              <w:t>stabilizac</w:t>
            </w:r>
            <w:r w:rsidR="00167F0A" w:rsidRPr="00E0259A">
              <w:rPr>
                <w:rFonts w:cs="Arial"/>
                <w:sz w:val="16"/>
                <w:szCs w:val="16"/>
                <w:lang w:eastAsia="zh-CN"/>
              </w:rPr>
              <w:t>i</w:t>
            </w:r>
            <w:r w:rsidRPr="00E0259A">
              <w:rPr>
                <w:rFonts w:cs="Arial"/>
                <w:sz w:val="16"/>
                <w:szCs w:val="16"/>
                <w:lang w:eastAsia="zh-CN"/>
              </w:rPr>
              <w:t xml:space="preserve"> obyvatelstva</w:t>
            </w:r>
            <w:r w:rsidR="00F375A0" w:rsidRPr="00E0259A">
              <w:rPr>
                <w:rFonts w:cs="Arial"/>
                <w:sz w:val="16"/>
                <w:szCs w:val="16"/>
                <w:lang w:eastAsia="zh-CN"/>
              </w:rPr>
              <w:t>, pouze okrajová velmi malá část ZPF II. tř. ochrany</w:t>
            </w:r>
            <w:r w:rsidRPr="00E0259A">
              <w:rPr>
                <w:rFonts w:cs="Arial"/>
                <w:sz w:val="16"/>
                <w:szCs w:val="16"/>
                <w:lang w:eastAsia="zh-CN"/>
              </w:rPr>
              <w:t xml:space="preserve"> </w:t>
            </w:r>
          </w:p>
        </w:tc>
      </w:tr>
      <w:tr w:rsidR="0083181A" w:rsidRPr="00E0259A" w14:paraId="6182A5FC" w14:textId="77777777" w:rsidTr="002A12AF">
        <w:tc>
          <w:tcPr>
            <w:tcW w:w="509" w:type="dxa"/>
            <w:shd w:val="clear" w:color="auto" w:fill="auto"/>
          </w:tcPr>
          <w:p w14:paraId="2FB12259" w14:textId="77777777" w:rsidR="0083181A" w:rsidRPr="00E0259A" w:rsidRDefault="0083181A" w:rsidP="0083181A">
            <w:pPr>
              <w:ind w:left="0"/>
              <w:rPr>
                <w:rFonts w:cs="Arial"/>
                <w:sz w:val="16"/>
                <w:szCs w:val="16"/>
                <w:lang w:eastAsia="zh-CN"/>
              </w:rPr>
            </w:pPr>
            <w:r w:rsidRPr="00E0259A">
              <w:rPr>
                <w:rFonts w:cs="Arial"/>
                <w:sz w:val="16"/>
                <w:szCs w:val="16"/>
                <w:lang w:eastAsia="zh-CN"/>
              </w:rPr>
              <w:t>Z23</w:t>
            </w:r>
          </w:p>
        </w:tc>
        <w:tc>
          <w:tcPr>
            <w:tcW w:w="1923" w:type="dxa"/>
            <w:shd w:val="clear" w:color="auto" w:fill="auto"/>
          </w:tcPr>
          <w:p w14:paraId="397F8F44" w14:textId="77777777" w:rsidR="0083181A" w:rsidRPr="00E0259A" w:rsidRDefault="0083181A" w:rsidP="0083181A">
            <w:pPr>
              <w:ind w:left="0"/>
              <w:rPr>
                <w:rFonts w:cs="Arial"/>
                <w:sz w:val="16"/>
                <w:szCs w:val="16"/>
                <w:lang w:eastAsia="zh-CN"/>
              </w:rPr>
            </w:pPr>
            <w:r w:rsidRPr="00E0259A">
              <w:rPr>
                <w:rFonts w:cs="Arial"/>
                <w:sz w:val="16"/>
                <w:szCs w:val="16"/>
                <w:lang w:eastAsia="zh-CN"/>
              </w:rPr>
              <w:t xml:space="preserve">Křižany </w:t>
            </w:r>
          </w:p>
        </w:tc>
        <w:tc>
          <w:tcPr>
            <w:tcW w:w="7207" w:type="dxa"/>
            <w:shd w:val="clear" w:color="auto" w:fill="auto"/>
          </w:tcPr>
          <w:p w14:paraId="6DA802DC" w14:textId="77777777" w:rsidR="0083181A" w:rsidRPr="00E0259A" w:rsidRDefault="00474B9A" w:rsidP="00F375A0">
            <w:pPr>
              <w:snapToGrid w:val="0"/>
              <w:ind w:left="0"/>
              <w:rPr>
                <w:rFonts w:cs="Arial"/>
                <w:sz w:val="16"/>
                <w:szCs w:val="16"/>
                <w:lang w:eastAsia="zh-CN"/>
              </w:rPr>
            </w:pPr>
            <w:r w:rsidRPr="00E0259A">
              <w:rPr>
                <w:rFonts w:cs="Arial"/>
                <w:sz w:val="16"/>
                <w:szCs w:val="16"/>
                <w:lang w:eastAsia="zh-CN"/>
              </w:rPr>
              <w:t xml:space="preserve">větší proluka v zastavěném území, </w:t>
            </w:r>
            <w:r w:rsidR="0083181A" w:rsidRPr="00E0259A">
              <w:rPr>
                <w:rFonts w:cs="Arial"/>
                <w:sz w:val="16"/>
                <w:szCs w:val="16"/>
                <w:lang w:eastAsia="zh-CN"/>
              </w:rPr>
              <w:t>individuální bydlení</w:t>
            </w:r>
            <w:r w:rsidRPr="00E0259A">
              <w:rPr>
                <w:rFonts w:cs="Arial"/>
                <w:sz w:val="16"/>
                <w:szCs w:val="16"/>
                <w:lang w:eastAsia="zh-CN"/>
              </w:rPr>
              <w:t xml:space="preserve"> – </w:t>
            </w:r>
            <w:proofErr w:type="spellStart"/>
            <w:r w:rsidR="00F375A0" w:rsidRPr="00E0259A">
              <w:rPr>
                <w:rFonts w:cs="Arial"/>
                <w:sz w:val="16"/>
                <w:szCs w:val="16"/>
                <w:lang w:eastAsia="zh-CN"/>
              </w:rPr>
              <w:t>veř</w:t>
            </w:r>
            <w:proofErr w:type="spellEnd"/>
            <w:r w:rsidR="00F375A0" w:rsidRPr="00E0259A">
              <w:rPr>
                <w:rFonts w:cs="Arial"/>
                <w:sz w:val="16"/>
                <w:szCs w:val="16"/>
                <w:lang w:eastAsia="zh-CN"/>
              </w:rPr>
              <w:t xml:space="preserve">, zájem - </w:t>
            </w:r>
            <w:r w:rsidRPr="00E0259A">
              <w:rPr>
                <w:rFonts w:cs="Arial"/>
                <w:sz w:val="16"/>
                <w:szCs w:val="16"/>
                <w:lang w:eastAsia="zh-CN"/>
              </w:rPr>
              <w:t>podpora rozvoje obce</w:t>
            </w:r>
            <w:r w:rsidR="006F76C9" w:rsidRPr="00E0259A">
              <w:rPr>
                <w:rFonts w:cs="Arial"/>
                <w:sz w:val="16"/>
                <w:szCs w:val="16"/>
                <w:lang w:eastAsia="zh-CN"/>
              </w:rPr>
              <w:t>,</w:t>
            </w:r>
            <w:r w:rsidRPr="00E0259A">
              <w:rPr>
                <w:rFonts w:cs="Arial"/>
                <w:sz w:val="16"/>
                <w:szCs w:val="16"/>
                <w:lang w:eastAsia="zh-CN"/>
              </w:rPr>
              <w:t xml:space="preserve"> </w:t>
            </w:r>
            <w:r w:rsidR="006F76C9" w:rsidRPr="00E0259A">
              <w:rPr>
                <w:rFonts w:cs="Arial"/>
                <w:sz w:val="16"/>
                <w:szCs w:val="16"/>
                <w:lang w:eastAsia="zh-CN"/>
              </w:rPr>
              <w:t>plocha vymezena pro komplexní doplnění struktury obce</w:t>
            </w:r>
          </w:p>
        </w:tc>
      </w:tr>
      <w:tr w:rsidR="0083181A" w:rsidRPr="00E0259A" w14:paraId="7736A13F" w14:textId="77777777" w:rsidTr="002A12AF">
        <w:tc>
          <w:tcPr>
            <w:tcW w:w="509" w:type="dxa"/>
            <w:shd w:val="clear" w:color="auto" w:fill="auto"/>
          </w:tcPr>
          <w:p w14:paraId="6C269C52" w14:textId="77777777" w:rsidR="0083181A" w:rsidRPr="00E0259A" w:rsidRDefault="0083181A" w:rsidP="0083181A">
            <w:pPr>
              <w:ind w:left="0"/>
              <w:rPr>
                <w:rFonts w:cs="Arial"/>
                <w:sz w:val="16"/>
                <w:szCs w:val="16"/>
                <w:lang w:eastAsia="zh-CN"/>
              </w:rPr>
            </w:pPr>
            <w:r w:rsidRPr="00E0259A">
              <w:rPr>
                <w:rFonts w:cs="Arial"/>
                <w:sz w:val="16"/>
                <w:szCs w:val="16"/>
                <w:lang w:eastAsia="zh-CN"/>
              </w:rPr>
              <w:t>Z24</w:t>
            </w:r>
          </w:p>
        </w:tc>
        <w:tc>
          <w:tcPr>
            <w:tcW w:w="1923" w:type="dxa"/>
            <w:shd w:val="clear" w:color="auto" w:fill="auto"/>
          </w:tcPr>
          <w:p w14:paraId="2047E596" w14:textId="77777777" w:rsidR="0083181A" w:rsidRPr="00E0259A" w:rsidRDefault="0083181A" w:rsidP="0083181A">
            <w:pPr>
              <w:ind w:left="0"/>
              <w:rPr>
                <w:rFonts w:cs="Arial"/>
                <w:sz w:val="16"/>
                <w:szCs w:val="16"/>
                <w:lang w:eastAsia="zh-CN"/>
              </w:rPr>
            </w:pPr>
            <w:r w:rsidRPr="00E0259A">
              <w:rPr>
                <w:rFonts w:cs="Arial"/>
                <w:sz w:val="16"/>
                <w:szCs w:val="16"/>
                <w:lang w:eastAsia="zh-CN"/>
              </w:rPr>
              <w:t xml:space="preserve">Křižany </w:t>
            </w:r>
          </w:p>
        </w:tc>
        <w:tc>
          <w:tcPr>
            <w:tcW w:w="7207" w:type="dxa"/>
            <w:shd w:val="clear" w:color="auto" w:fill="auto"/>
          </w:tcPr>
          <w:p w14:paraId="013F5F46" w14:textId="77777777" w:rsidR="0083181A" w:rsidRPr="00E0259A" w:rsidRDefault="0083181A" w:rsidP="00F375A0">
            <w:pPr>
              <w:snapToGrid w:val="0"/>
              <w:ind w:left="0"/>
              <w:rPr>
                <w:rFonts w:cs="Arial"/>
                <w:sz w:val="16"/>
                <w:szCs w:val="16"/>
                <w:lang w:eastAsia="zh-CN"/>
              </w:rPr>
            </w:pPr>
            <w:r w:rsidRPr="00E0259A">
              <w:rPr>
                <w:rFonts w:cs="Arial"/>
                <w:sz w:val="16"/>
                <w:szCs w:val="16"/>
                <w:lang w:eastAsia="zh-CN"/>
              </w:rPr>
              <w:t>ÚPO, pension Karolínka</w:t>
            </w:r>
            <w:r w:rsidR="00F375A0" w:rsidRPr="00E0259A">
              <w:rPr>
                <w:rFonts w:cs="Arial"/>
                <w:sz w:val="16"/>
                <w:szCs w:val="16"/>
                <w:lang w:eastAsia="zh-CN"/>
              </w:rPr>
              <w:t xml:space="preserve"> v zastavěném území</w:t>
            </w:r>
            <w:r w:rsidRPr="00E0259A">
              <w:rPr>
                <w:rFonts w:cs="Arial"/>
                <w:sz w:val="16"/>
                <w:szCs w:val="16"/>
                <w:lang w:eastAsia="zh-CN"/>
              </w:rPr>
              <w:t>, v ÚPO stabilizovaná plocha bydlení, vzrostlá zeleň</w:t>
            </w:r>
            <w:r w:rsidR="00474B9A" w:rsidRPr="00E0259A">
              <w:rPr>
                <w:rFonts w:cs="Arial"/>
                <w:sz w:val="16"/>
                <w:szCs w:val="16"/>
                <w:lang w:eastAsia="zh-CN"/>
              </w:rPr>
              <w:t>, plocha nevhodná pro zemědělské hospodaření</w:t>
            </w:r>
          </w:p>
        </w:tc>
      </w:tr>
      <w:tr w:rsidR="0083181A" w:rsidRPr="00E0259A" w14:paraId="79902946" w14:textId="77777777" w:rsidTr="002A12AF">
        <w:tc>
          <w:tcPr>
            <w:tcW w:w="509" w:type="dxa"/>
            <w:shd w:val="clear" w:color="auto" w:fill="auto"/>
          </w:tcPr>
          <w:p w14:paraId="05D4DD29" w14:textId="77777777" w:rsidR="0083181A" w:rsidRPr="00E0259A" w:rsidRDefault="0083181A" w:rsidP="0083181A">
            <w:pPr>
              <w:ind w:left="0"/>
              <w:rPr>
                <w:rFonts w:cs="Arial"/>
                <w:sz w:val="16"/>
                <w:szCs w:val="16"/>
                <w:lang w:eastAsia="zh-CN"/>
              </w:rPr>
            </w:pPr>
            <w:r w:rsidRPr="00E0259A">
              <w:rPr>
                <w:rFonts w:cs="Arial"/>
                <w:sz w:val="16"/>
                <w:szCs w:val="16"/>
                <w:lang w:eastAsia="zh-CN"/>
              </w:rPr>
              <w:t>Z25</w:t>
            </w:r>
          </w:p>
        </w:tc>
        <w:tc>
          <w:tcPr>
            <w:tcW w:w="1923" w:type="dxa"/>
            <w:shd w:val="clear" w:color="auto" w:fill="auto"/>
          </w:tcPr>
          <w:p w14:paraId="523522DE" w14:textId="77777777" w:rsidR="0083181A" w:rsidRPr="00E0259A" w:rsidRDefault="0083181A" w:rsidP="0083181A">
            <w:pPr>
              <w:ind w:left="0"/>
              <w:rPr>
                <w:rFonts w:cs="Arial"/>
                <w:sz w:val="16"/>
                <w:szCs w:val="16"/>
                <w:lang w:eastAsia="zh-CN"/>
              </w:rPr>
            </w:pPr>
            <w:r w:rsidRPr="00E0259A">
              <w:rPr>
                <w:rFonts w:cs="Arial"/>
                <w:sz w:val="16"/>
                <w:szCs w:val="16"/>
                <w:lang w:eastAsia="zh-CN"/>
              </w:rPr>
              <w:t xml:space="preserve">Křižany </w:t>
            </w:r>
          </w:p>
        </w:tc>
        <w:tc>
          <w:tcPr>
            <w:tcW w:w="7207" w:type="dxa"/>
            <w:shd w:val="clear" w:color="auto" w:fill="auto"/>
          </w:tcPr>
          <w:p w14:paraId="5B878898" w14:textId="77777777" w:rsidR="0083181A" w:rsidRPr="00E0259A" w:rsidRDefault="0083181A" w:rsidP="0083181A">
            <w:pPr>
              <w:ind w:left="0"/>
              <w:rPr>
                <w:rFonts w:cs="Arial"/>
                <w:sz w:val="16"/>
                <w:szCs w:val="16"/>
                <w:lang w:eastAsia="zh-CN"/>
              </w:rPr>
            </w:pPr>
            <w:r w:rsidRPr="00E0259A">
              <w:rPr>
                <w:rFonts w:cs="Arial"/>
                <w:sz w:val="16"/>
                <w:szCs w:val="16"/>
                <w:lang w:eastAsia="zh-CN"/>
              </w:rPr>
              <w:t>pension Karolínka, rozvoj areálu, proluka v zástavbě mezi komunikacemi</w:t>
            </w:r>
            <w:r w:rsidR="00474B9A" w:rsidRPr="00E0259A">
              <w:rPr>
                <w:rFonts w:cs="Arial"/>
                <w:sz w:val="16"/>
                <w:szCs w:val="16"/>
                <w:lang w:eastAsia="zh-CN"/>
              </w:rPr>
              <w:t xml:space="preserve"> v zastavěném území, zbytková plocha nevhodná pro zemědělské hospodaření, plocha vymezena pro komplexní doplnění struktury obce</w:t>
            </w:r>
          </w:p>
        </w:tc>
      </w:tr>
      <w:tr w:rsidR="0083181A" w:rsidRPr="00E0259A" w14:paraId="061A7D9E" w14:textId="77777777" w:rsidTr="002A12AF">
        <w:tc>
          <w:tcPr>
            <w:tcW w:w="509" w:type="dxa"/>
            <w:shd w:val="clear" w:color="auto" w:fill="auto"/>
          </w:tcPr>
          <w:p w14:paraId="2A8C5E83" w14:textId="77777777" w:rsidR="0083181A" w:rsidRPr="00E0259A" w:rsidRDefault="0083181A" w:rsidP="0083181A">
            <w:pPr>
              <w:ind w:left="0"/>
              <w:rPr>
                <w:rFonts w:cs="Arial"/>
                <w:sz w:val="16"/>
                <w:szCs w:val="16"/>
                <w:lang w:eastAsia="zh-CN"/>
              </w:rPr>
            </w:pPr>
            <w:r w:rsidRPr="00E0259A">
              <w:rPr>
                <w:rFonts w:cs="Arial"/>
                <w:sz w:val="16"/>
                <w:szCs w:val="16"/>
                <w:lang w:eastAsia="zh-CN"/>
              </w:rPr>
              <w:t>Z26</w:t>
            </w:r>
          </w:p>
        </w:tc>
        <w:tc>
          <w:tcPr>
            <w:tcW w:w="1923" w:type="dxa"/>
            <w:shd w:val="clear" w:color="auto" w:fill="auto"/>
          </w:tcPr>
          <w:p w14:paraId="661299A2" w14:textId="77777777" w:rsidR="0083181A" w:rsidRPr="00E0259A" w:rsidRDefault="0083181A" w:rsidP="0083181A">
            <w:pPr>
              <w:spacing w:before="20"/>
              <w:ind w:left="0"/>
              <w:rPr>
                <w:rFonts w:cs="Arial"/>
                <w:sz w:val="16"/>
                <w:szCs w:val="16"/>
                <w:lang w:eastAsia="zh-CN"/>
              </w:rPr>
            </w:pPr>
            <w:r w:rsidRPr="00E0259A">
              <w:rPr>
                <w:rFonts w:cs="Arial"/>
                <w:sz w:val="16"/>
                <w:szCs w:val="16"/>
                <w:lang w:eastAsia="zh-CN"/>
              </w:rPr>
              <w:t xml:space="preserve">Křižany </w:t>
            </w:r>
          </w:p>
        </w:tc>
        <w:tc>
          <w:tcPr>
            <w:tcW w:w="7207" w:type="dxa"/>
            <w:shd w:val="clear" w:color="auto" w:fill="auto"/>
          </w:tcPr>
          <w:p w14:paraId="729CD814" w14:textId="77777777" w:rsidR="006E69FB" w:rsidRPr="00E0259A" w:rsidRDefault="0083181A" w:rsidP="00167F0A">
            <w:pPr>
              <w:ind w:left="0"/>
              <w:rPr>
                <w:rFonts w:cs="Arial"/>
                <w:sz w:val="16"/>
                <w:szCs w:val="16"/>
                <w:lang w:eastAsia="zh-CN"/>
              </w:rPr>
            </w:pPr>
            <w:r w:rsidRPr="00E0259A">
              <w:rPr>
                <w:rFonts w:cs="Arial"/>
                <w:sz w:val="16"/>
                <w:szCs w:val="16"/>
                <w:lang w:eastAsia="zh-CN"/>
              </w:rPr>
              <w:t xml:space="preserve">pension Karolínka, scelení ploch, na části plochy je stávající hřiště, plocha vymezena pro komplexní doplnění struktury obce </w:t>
            </w:r>
          </w:p>
        </w:tc>
      </w:tr>
      <w:tr w:rsidR="0083181A" w:rsidRPr="00E0259A" w14:paraId="4FD26C34" w14:textId="77777777" w:rsidTr="002A12AF">
        <w:tc>
          <w:tcPr>
            <w:tcW w:w="509" w:type="dxa"/>
            <w:shd w:val="clear" w:color="auto" w:fill="auto"/>
          </w:tcPr>
          <w:p w14:paraId="4151BDBC" w14:textId="77777777" w:rsidR="0083181A" w:rsidRPr="00E0259A" w:rsidRDefault="0083181A" w:rsidP="00C258A7">
            <w:pPr>
              <w:ind w:left="0"/>
              <w:rPr>
                <w:rFonts w:cs="Arial"/>
                <w:sz w:val="16"/>
                <w:szCs w:val="16"/>
                <w:lang w:eastAsia="zh-CN"/>
              </w:rPr>
            </w:pPr>
            <w:r w:rsidRPr="00E0259A">
              <w:rPr>
                <w:rFonts w:cs="Arial"/>
                <w:sz w:val="16"/>
                <w:szCs w:val="16"/>
                <w:lang w:eastAsia="zh-CN"/>
              </w:rPr>
              <w:t>Z28</w:t>
            </w:r>
          </w:p>
        </w:tc>
        <w:tc>
          <w:tcPr>
            <w:tcW w:w="1923" w:type="dxa"/>
            <w:shd w:val="clear" w:color="auto" w:fill="auto"/>
          </w:tcPr>
          <w:p w14:paraId="77E8BCFF" w14:textId="77777777" w:rsidR="0083181A" w:rsidRPr="00E0259A" w:rsidRDefault="0083181A" w:rsidP="00C258A7">
            <w:pPr>
              <w:ind w:left="0"/>
              <w:rPr>
                <w:rFonts w:cs="Arial"/>
                <w:sz w:val="16"/>
                <w:szCs w:val="16"/>
                <w:lang w:eastAsia="zh-CN"/>
              </w:rPr>
            </w:pPr>
            <w:r w:rsidRPr="00E0259A">
              <w:rPr>
                <w:rFonts w:cs="Arial"/>
                <w:sz w:val="16"/>
                <w:szCs w:val="16"/>
                <w:lang w:eastAsia="zh-CN"/>
              </w:rPr>
              <w:t xml:space="preserve">Křižany </w:t>
            </w:r>
          </w:p>
        </w:tc>
        <w:tc>
          <w:tcPr>
            <w:tcW w:w="7207" w:type="dxa"/>
            <w:shd w:val="clear" w:color="auto" w:fill="auto"/>
          </w:tcPr>
          <w:p w14:paraId="36A76B76" w14:textId="77777777" w:rsidR="0083181A" w:rsidRPr="00E0259A" w:rsidRDefault="0083181A" w:rsidP="00965E55">
            <w:pPr>
              <w:snapToGrid w:val="0"/>
              <w:ind w:left="0"/>
              <w:rPr>
                <w:rFonts w:cs="Arial"/>
                <w:sz w:val="16"/>
                <w:szCs w:val="16"/>
                <w:lang w:eastAsia="zh-CN"/>
              </w:rPr>
            </w:pPr>
            <w:r w:rsidRPr="00E0259A">
              <w:rPr>
                <w:rFonts w:cs="Arial"/>
                <w:sz w:val="16"/>
                <w:szCs w:val="16"/>
                <w:lang w:eastAsia="zh-CN"/>
              </w:rPr>
              <w:t>ÚPO, výrazně zmenšeno o plochu vybíhající do volné krajiny, individuální bydlení, proluka v zástavbě</w:t>
            </w:r>
          </w:p>
        </w:tc>
      </w:tr>
      <w:tr w:rsidR="00474B9A" w:rsidRPr="00E0259A" w14:paraId="49A7469B" w14:textId="77777777" w:rsidTr="002A12AF">
        <w:tc>
          <w:tcPr>
            <w:tcW w:w="509" w:type="dxa"/>
            <w:shd w:val="clear" w:color="auto" w:fill="auto"/>
          </w:tcPr>
          <w:p w14:paraId="568DD4AA" w14:textId="77777777" w:rsidR="00474B9A" w:rsidRPr="00E0259A" w:rsidRDefault="00474B9A" w:rsidP="00474B9A">
            <w:pPr>
              <w:ind w:left="0"/>
              <w:rPr>
                <w:rFonts w:cs="Arial"/>
                <w:sz w:val="16"/>
                <w:szCs w:val="16"/>
                <w:lang w:eastAsia="zh-CN"/>
              </w:rPr>
            </w:pPr>
            <w:r w:rsidRPr="00E0259A">
              <w:rPr>
                <w:rFonts w:cs="Arial"/>
                <w:sz w:val="16"/>
                <w:szCs w:val="16"/>
                <w:lang w:eastAsia="zh-CN"/>
              </w:rPr>
              <w:t>Z29</w:t>
            </w:r>
          </w:p>
        </w:tc>
        <w:tc>
          <w:tcPr>
            <w:tcW w:w="1923" w:type="dxa"/>
            <w:shd w:val="clear" w:color="auto" w:fill="auto"/>
          </w:tcPr>
          <w:p w14:paraId="1A246C6E" w14:textId="77777777" w:rsidR="00474B9A" w:rsidRPr="00E0259A" w:rsidRDefault="00474B9A" w:rsidP="00474B9A">
            <w:pPr>
              <w:ind w:left="0"/>
              <w:rPr>
                <w:rFonts w:cs="Arial"/>
                <w:sz w:val="16"/>
                <w:szCs w:val="16"/>
                <w:lang w:eastAsia="zh-CN"/>
              </w:rPr>
            </w:pPr>
            <w:r w:rsidRPr="00E0259A">
              <w:rPr>
                <w:rFonts w:cs="Arial"/>
                <w:sz w:val="16"/>
                <w:szCs w:val="16"/>
                <w:lang w:eastAsia="zh-CN"/>
              </w:rPr>
              <w:t xml:space="preserve">Křižany </w:t>
            </w:r>
          </w:p>
        </w:tc>
        <w:tc>
          <w:tcPr>
            <w:tcW w:w="7207" w:type="dxa"/>
            <w:shd w:val="clear" w:color="auto" w:fill="auto"/>
          </w:tcPr>
          <w:p w14:paraId="0260764E" w14:textId="77777777" w:rsidR="00474B9A" w:rsidRPr="00E0259A" w:rsidRDefault="00474B9A" w:rsidP="00474B9A">
            <w:pPr>
              <w:snapToGrid w:val="0"/>
              <w:ind w:left="0"/>
              <w:rPr>
                <w:rFonts w:cs="Arial"/>
                <w:sz w:val="16"/>
                <w:szCs w:val="16"/>
                <w:lang w:eastAsia="zh-CN"/>
              </w:rPr>
            </w:pPr>
            <w:r w:rsidRPr="00E0259A">
              <w:rPr>
                <w:rFonts w:cs="Arial"/>
                <w:sz w:val="16"/>
                <w:szCs w:val="16"/>
                <w:lang w:eastAsia="zh-CN"/>
              </w:rPr>
              <w:t>proluka v zástavbě, zahrada k</w:t>
            </w:r>
            <w:r w:rsidR="006F76C9" w:rsidRPr="00E0259A">
              <w:rPr>
                <w:rFonts w:cs="Arial"/>
                <w:sz w:val="16"/>
                <w:szCs w:val="16"/>
                <w:lang w:eastAsia="zh-CN"/>
              </w:rPr>
              <w:t>e</w:t>
            </w:r>
            <w:r w:rsidRPr="00E0259A">
              <w:rPr>
                <w:rFonts w:cs="Arial"/>
                <w:sz w:val="16"/>
                <w:szCs w:val="16"/>
                <w:lang w:eastAsia="zh-CN"/>
              </w:rPr>
              <w:t xml:space="preserve"> stávajícímu RD – statek (spojení do celku 1 vlastníka)</w:t>
            </w:r>
            <w:r w:rsidR="00F375A0" w:rsidRPr="00E0259A">
              <w:rPr>
                <w:rFonts w:cs="Arial"/>
                <w:sz w:val="16"/>
                <w:szCs w:val="16"/>
                <w:lang w:eastAsia="zh-CN"/>
              </w:rPr>
              <w:t>, stabilizace bydlícího obyvatelstva</w:t>
            </w:r>
          </w:p>
        </w:tc>
      </w:tr>
      <w:tr w:rsidR="00474B9A" w:rsidRPr="00E0259A" w14:paraId="16028D90" w14:textId="77777777" w:rsidTr="002A12AF">
        <w:tc>
          <w:tcPr>
            <w:tcW w:w="509" w:type="dxa"/>
            <w:shd w:val="clear" w:color="auto" w:fill="auto"/>
          </w:tcPr>
          <w:p w14:paraId="314C91F6" w14:textId="77777777" w:rsidR="00474B9A" w:rsidRPr="00E0259A" w:rsidRDefault="00474B9A" w:rsidP="00474B9A">
            <w:pPr>
              <w:ind w:left="0"/>
              <w:rPr>
                <w:rFonts w:cs="Arial"/>
                <w:sz w:val="16"/>
                <w:szCs w:val="16"/>
                <w:lang w:eastAsia="zh-CN"/>
              </w:rPr>
            </w:pPr>
            <w:r w:rsidRPr="00E0259A">
              <w:rPr>
                <w:rFonts w:cs="Arial"/>
                <w:sz w:val="16"/>
                <w:szCs w:val="16"/>
                <w:lang w:eastAsia="zh-CN"/>
              </w:rPr>
              <w:t>Z30</w:t>
            </w:r>
          </w:p>
        </w:tc>
        <w:tc>
          <w:tcPr>
            <w:tcW w:w="1923" w:type="dxa"/>
            <w:shd w:val="clear" w:color="auto" w:fill="auto"/>
          </w:tcPr>
          <w:p w14:paraId="61885931" w14:textId="77777777" w:rsidR="00474B9A" w:rsidRPr="00E0259A" w:rsidRDefault="00474B9A" w:rsidP="00474B9A">
            <w:pPr>
              <w:ind w:left="0"/>
              <w:rPr>
                <w:rFonts w:cs="Arial"/>
                <w:sz w:val="16"/>
                <w:szCs w:val="16"/>
                <w:lang w:eastAsia="zh-CN"/>
              </w:rPr>
            </w:pPr>
            <w:r w:rsidRPr="00E0259A">
              <w:rPr>
                <w:rFonts w:cs="Arial"/>
                <w:sz w:val="16"/>
                <w:szCs w:val="16"/>
                <w:lang w:eastAsia="zh-CN"/>
              </w:rPr>
              <w:t xml:space="preserve">Křižany </w:t>
            </w:r>
          </w:p>
        </w:tc>
        <w:tc>
          <w:tcPr>
            <w:tcW w:w="7207" w:type="dxa"/>
            <w:shd w:val="clear" w:color="auto" w:fill="auto"/>
          </w:tcPr>
          <w:p w14:paraId="46D289F0" w14:textId="77777777" w:rsidR="00474B9A" w:rsidRPr="00E0259A" w:rsidRDefault="00474B9A" w:rsidP="00F375A0">
            <w:pPr>
              <w:ind w:left="0"/>
              <w:rPr>
                <w:rFonts w:cs="Arial"/>
                <w:sz w:val="16"/>
                <w:szCs w:val="16"/>
                <w:lang w:eastAsia="zh-CN"/>
              </w:rPr>
            </w:pPr>
            <w:r w:rsidRPr="00E0259A">
              <w:rPr>
                <w:rFonts w:cs="Arial"/>
                <w:sz w:val="16"/>
                <w:szCs w:val="16"/>
                <w:lang w:eastAsia="zh-CN"/>
              </w:rPr>
              <w:t>proluka v zástavbě, stávající hospodářská stavba, zahrada</w:t>
            </w:r>
            <w:r w:rsidR="00F375A0" w:rsidRPr="00E0259A">
              <w:rPr>
                <w:rFonts w:cs="Arial"/>
                <w:sz w:val="16"/>
                <w:szCs w:val="16"/>
                <w:lang w:eastAsia="zh-CN"/>
              </w:rPr>
              <w:t xml:space="preserve">, stabilizace bydlícího obyvatelstva </w:t>
            </w:r>
          </w:p>
        </w:tc>
      </w:tr>
      <w:tr w:rsidR="00474B9A" w:rsidRPr="00E0259A" w14:paraId="222E8ACB" w14:textId="77777777" w:rsidTr="002A12AF">
        <w:tc>
          <w:tcPr>
            <w:tcW w:w="509" w:type="dxa"/>
            <w:shd w:val="clear" w:color="auto" w:fill="auto"/>
          </w:tcPr>
          <w:p w14:paraId="7AFD8AD3" w14:textId="77777777" w:rsidR="00474B9A" w:rsidRPr="00E0259A" w:rsidRDefault="00474B9A" w:rsidP="00C258A7">
            <w:pPr>
              <w:ind w:left="0"/>
              <w:rPr>
                <w:rFonts w:cs="Arial"/>
                <w:sz w:val="16"/>
                <w:szCs w:val="16"/>
                <w:lang w:eastAsia="zh-CN"/>
              </w:rPr>
            </w:pPr>
            <w:r w:rsidRPr="00E0259A">
              <w:rPr>
                <w:rFonts w:cs="Arial"/>
                <w:sz w:val="16"/>
                <w:szCs w:val="16"/>
                <w:lang w:eastAsia="zh-CN"/>
              </w:rPr>
              <w:t>Z32</w:t>
            </w:r>
          </w:p>
        </w:tc>
        <w:tc>
          <w:tcPr>
            <w:tcW w:w="1923" w:type="dxa"/>
            <w:shd w:val="clear" w:color="auto" w:fill="auto"/>
          </w:tcPr>
          <w:p w14:paraId="6BC3C5B9" w14:textId="77777777" w:rsidR="00474B9A" w:rsidRPr="00E0259A" w:rsidRDefault="00474B9A" w:rsidP="00515297">
            <w:pPr>
              <w:ind w:left="0"/>
              <w:rPr>
                <w:rFonts w:cs="Arial"/>
                <w:sz w:val="16"/>
                <w:szCs w:val="16"/>
                <w:lang w:eastAsia="zh-CN"/>
              </w:rPr>
            </w:pPr>
            <w:r w:rsidRPr="00E0259A">
              <w:rPr>
                <w:rFonts w:cs="Arial"/>
                <w:sz w:val="16"/>
                <w:szCs w:val="16"/>
                <w:lang w:eastAsia="zh-CN"/>
              </w:rPr>
              <w:t xml:space="preserve">Křižany, u </w:t>
            </w:r>
            <w:proofErr w:type="spellStart"/>
            <w:r w:rsidRPr="00E0259A">
              <w:rPr>
                <w:rFonts w:cs="Arial"/>
                <w:sz w:val="16"/>
                <w:szCs w:val="16"/>
                <w:lang w:eastAsia="zh-CN"/>
              </w:rPr>
              <w:t>bioplynky</w:t>
            </w:r>
            <w:proofErr w:type="spellEnd"/>
          </w:p>
        </w:tc>
        <w:tc>
          <w:tcPr>
            <w:tcW w:w="7207" w:type="dxa"/>
            <w:shd w:val="clear" w:color="auto" w:fill="auto"/>
          </w:tcPr>
          <w:p w14:paraId="50853AD3" w14:textId="77777777" w:rsidR="00474B9A" w:rsidRPr="00E0259A" w:rsidRDefault="00474B9A" w:rsidP="00965E55">
            <w:pPr>
              <w:snapToGrid w:val="0"/>
              <w:ind w:left="0"/>
              <w:rPr>
                <w:rFonts w:cs="Arial"/>
                <w:sz w:val="16"/>
                <w:szCs w:val="16"/>
                <w:lang w:eastAsia="zh-CN"/>
              </w:rPr>
            </w:pPr>
            <w:r w:rsidRPr="00E0259A">
              <w:rPr>
                <w:rFonts w:cs="Arial"/>
                <w:sz w:val="16"/>
                <w:szCs w:val="16"/>
                <w:lang w:eastAsia="zh-CN"/>
              </w:rPr>
              <w:t>ÚPO, zbylá část návrhové plochy</w:t>
            </w:r>
            <w:r w:rsidR="00F375A0" w:rsidRPr="00E0259A">
              <w:rPr>
                <w:rFonts w:cs="Arial"/>
                <w:sz w:val="16"/>
                <w:szCs w:val="16"/>
                <w:lang w:eastAsia="zh-CN"/>
              </w:rPr>
              <w:t xml:space="preserve"> ÚPO</w:t>
            </w:r>
            <w:r w:rsidRPr="00E0259A">
              <w:rPr>
                <w:rFonts w:cs="Arial"/>
                <w:sz w:val="16"/>
                <w:szCs w:val="16"/>
                <w:lang w:eastAsia="zh-CN"/>
              </w:rPr>
              <w:t xml:space="preserve">, rozšířeno po místní komunikaci, odděleno od potoka </w:t>
            </w:r>
          </w:p>
        </w:tc>
      </w:tr>
      <w:tr w:rsidR="00474B9A" w:rsidRPr="00E0259A" w14:paraId="3B524EEA" w14:textId="77777777" w:rsidTr="002A12AF">
        <w:tc>
          <w:tcPr>
            <w:tcW w:w="509" w:type="dxa"/>
            <w:shd w:val="clear" w:color="auto" w:fill="auto"/>
          </w:tcPr>
          <w:p w14:paraId="6E8F54ED" w14:textId="77777777" w:rsidR="00474B9A" w:rsidRPr="00E0259A" w:rsidRDefault="00474B9A" w:rsidP="00C258A7">
            <w:pPr>
              <w:ind w:left="0"/>
              <w:rPr>
                <w:rFonts w:cs="Arial"/>
                <w:sz w:val="16"/>
                <w:szCs w:val="16"/>
                <w:lang w:eastAsia="zh-CN"/>
              </w:rPr>
            </w:pPr>
            <w:r w:rsidRPr="00E0259A">
              <w:rPr>
                <w:rFonts w:cs="Arial"/>
                <w:sz w:val="16"/>
                <w:szCs w:val="16"/>
                <w:lang w:eastAsia="zh-CN"/>
              </w:rPr>
              <w:t>Z35</w:t>
            </w:r>
          </w:p>
        </w:tc>
        <w:tc>
          <w:tcPr>
            <w:tcW w:w="1923" w:type="dxa"/>
            <w:shd w:val="clear" w:color="auto" w:fill="auto"/>
          </w:tcPr>
          <w:p w14:paraId="0BB9F75F" w14:textId="77777777" w:rsidR="00474B9A" w:rsidRPr="00E0259A" w:rsidRDefault="00474B9A" w:rsidP="00C258A7">
            <w:pPr>
              <w:ind w:left="0"/>
              <w:rPr>
                <w:rFonts w:cs="Arial"/>
                <w:sz w:val="16"/>
                <w:szCs w:val="16"/>
                <w:lang w:eastAsia="zh-CN"/>
              </w:rPr>
            </w:pPr>
            <w:r w:rsidRPr="00E0259A">
              <w:rPr>
                <w:rFonts w:cs="Arial"/>
                <w:sz w:val="16"/>
                <w:szCs w:val="16"/>
                <w:lang w:eastAsia="zh-CN"/>
              </w:rPr>
              <w:t xml:space="preserve">Křižany centrum jih </w:t>
            </w:r>
          </w:p>
        </w:tc>
        <w:tc>
          <w:tcPr>
            <w:tcW w:w="7207" w:type="dxa"/>
            <w:shd w:val="clear" w:color="auto" w:fill="auto"/>
          </w:tcPr>
          <w:p w14:paraId="7853A0F2" w14:textId="77777777" w:rsidR="00474B9A" w:rsidRPr="00E0259A" w:rsidRDefault="00474B9A" w:rsidP="00C258A7">
            <w:pPr>
              <w:ind w:left="0"/>
              <w:rPr>
                <w:rFonts w:cs="Arial"/>
                <w:sz w:val="16"/>
                <w:szCs w:val="16"/>
                <w:lang w:eastAsia="zh-CN"/>
              </w:rPr>
            </w:pPr>
            <w:r w:rsidRPr="00E0259A">
              <w:rPr>
                <w:rFonts w:cs="Arial"/>
                <w:sz w:val="16"/>
                <w:szCs w:val="16"/>
                <w:lang w:eastAsia="zh-CN"/>
              </w:rPr>
              <w:t>ÚPO, soustředěné individuální bydlení, proluka v zástavbě</w:t>
            </w:r>
          </w:p>
        </w:tc>
      </w:tr>
      <w:tr w:rsidR="00474B9A" w:rsidRPr="00E0259A" w14:paraId="43D207C4" w14:textId="77777777" w:rsidTr="002A12AF">
        <w:tc>
          <w:tcPr>
            <w:tcW w:w="509" w:type="dxa"/>
            <w:shd w:val="clear" w:color="auto" w:fill="auto"/>
          </w:tcPr>
          <w:p w14:paraId="5FAA292B" w14:textId="77777777" w:rsidR="00474B9A" w:rsidRPr="00E0259A" w:rsidRDefault="00474B9A" w:rsidP="00C258A7">
            <w:pPr>
              <w:ind w:left="0"/>
              <w:rPr>
                <w:rFonts w:cs="Arial"/>
                <w:sz w:val="16"/>
                <w:szCs w:val="16"/>
                <w:lang w:eastAsia="zh-CN"/>
              </w:rPr>
            </w:pPr>
            <w:r w:rsidRPr="00E0259A">
              <w:rPr>
                <w:rFonts w:cs="Arial"/>
                <w:sz w:val="16"/>
                <w:szCs w:val="16"/>
                <w:lang w:eastAsia="zh-CN"/>
              </w:rPr>
              <w:t>Z37</w:t>
            </w:r>
          </w:p>
        </w:tc>
        <w:tc>
          <w:tcPr>
            <w:tcW w:w="1923" w:type="dxa"/>
            <w:shd w:val="clear" w:color="auto" w:fill="auto"/>
          </w:tcPr>
          <w:p w14:paraId="1DFA3F60" w14:textId="77777777" w:rsidR="00474B9A" w:rsidRPr="00E0259A" w:rsidRDefault="00474B9A" w:rsidP="00C258A7">
            <w:pPr>
              <w:ind w:left="0"/>
              <w:rPr>
                <w:rFonts w:cs="Arial"/>
                <w:sz w:val="16"/>
                <w:szCs w:val="16"/>
                <w:lang w:eastAsia="zh-CN"/>
              </w:rPr>
            </w:pPr>
            <w:r w:rsidRPr="00E0259A">
              <w:rPr>
                <w:rFonts w:cs="Arial"/>
                <w:sz w:val="16"/>
                <w:szCs w:val="16"/>
                <w:lang w:eastAsia="zh-CN"/>
              </w:rPr>
              <w:t>Křižany centrum jih</w:t>
            </w:r>
          </w:p>
        </w:tc>
        <w:tc>
          <w:tcPr>
            <w:tcW w:w="7207" w:type="dxa"/>
            <w:shd w:val="clear" w:color="auto" w:fill="auto"/>
          </w:tcPr>
          <w:p w14:paraId="245DF6CE" w14:textId="77777777" w:rsidR="00474B9A" w:rsidRPr="00E0259A" w:rsidRDefault="00474B9A" w:rsidP="00F375A0">
            <w:pPr>
              <w:ind w:left="0"/>
              <w:rPr>
                <w:rFonts w:cs="Arial"/>
                <w:sz w:val="16"/>
                <w:szCs w:val="16"/>
                <w:lang w:eastAsia="zh-CN"/>
              </w:rPr>
            </w:pPr>
            <w:r w:rsidRPr="00E0259A">
              <w:rPr>
                <w:rFonts w:cs="Arial"/>
                <w:sz w:val="16"/>
                <w:szCs w:val="16"/>
                <w:lang w:eastAsia="zh-CN"/>
              </w:rPr>
              <w:t>ÚPO, upraveno vymezení</w:t>
            </w:r>
            <w:r w:rsidR="00F375A0" w:rsidRPr="00E0259A">
              <w:rPr>
                <w:rFonts w:cs="Arial"/>
                <w:sz w:val="16"/>
                <w:szCs w:val="16"/>
                <w:lang w:eastAsia="zh-CN"/>
              </w:rPr>
              <w:t xml:space="preserve"> oproti ÚPO</w:t>
            </w:r>
            <w:r w:rsidRPr="00E0259A">
              <w:rPr>
                <w:rFonts w:cs="Arial"/>
                <w:sz w:val="16"/>
                <w:szCs w:val="16"/>
                <w:lang w:eastAsia="zh-CN"/>
              </w:rPr>
              <w:t>, místní obslužná komunikace (MOK) zajišťující dopravní propojení v lokalitě nové zástavby, VPS</w:t>
            </w:r>
          </w:p>
        </w:tc>
      </w:tr>
      <w:tr w:rsidR="00474B9A" w:rsidRPr="00E0259A" w14:paraId="4316C23F" w14:textId="77777777" w:rsidTr="002A12AF">
        <w:tc>
          <w:tcPr>
            <w:tcW w:w="509" w:type="dxa"/>
            <w:shd w:val="clear" w:color="auto" w:fill="auto"/>
          </w:tcPr>
          <w:p w14:paraId="6B80B641" w14:textId="77777777" w:rsidR="00474B9A" w:rsidRPr="00E0259A" w:rsidRDefault="00474B9A" w:rsidP="00C258A7">
            <w:pPr>
              <w:ind w:left="0"/>
              <w:rPr>
                <w:rFonts w:cs="Arial"/>
                <w:sz w:val="16"/>
                <w:szCs w:val="16"/>
                <w:lang w:eastAsia="zh-CN"/>
              </w:rPr>
            </w:pPr>
            <w:r w:rsidRPr="00E0259A">
              <w:rPr>
                <w:rFonts w:cs="Arial"/>
                <w:sz w:val="16"/>
                <w:szCs w:val="16"/>
                <w:lang w:eastAsia="zh-CN"/>
              </w:rPr>
              <w:t>Z38</w:t>
            </w:r>
          </w:p>
        </w:tc>
        <w:tc>
          <w:tcPr>
            <w:tcW w:w="1923" w:type="dxa"/>
            <w:shd w:val="clear" w:color="auto" w:fill="auto"/>
          </w:tcPr>
          <w:p w14:paraId="43DCC377" w14:textId="77777777" w:rsidR="00474B9A" w:rsidRPr="00E0259A" w:rsidRDefault="00474B9A" w:rsidP="00C258A7">
            <w:pPr>
              <w:ind w:left="0"/>
              <w:rPr>
                <w:rFonts w:cs="Arial"/>
                <w:sz w:val="16"/>
                <w:szCs w:val="16"/>
                <w:lang w:eastAsia="zh-CN"/>
              </w:rPr>
            </w:pPr>
            <w:r w:rsidRPr="00E0259A">
              <w:rPr>
                <w:rFonts w:cs="Arial"/>
                <w:sz w:val="16"/>
                <w:szCs w:val="16"/>
                <w:lang w:eastAsia="zh-CN"/>
              </w:rPr>
              <w:t>Křižany centrum jih</w:t>
            </w:r>
          </w:p>
        </w:tc>
        <w:tc>
          <w:tcPr>
            <w:tcW w:w="7207" w:type="dxa"/>
            <w:shd w:val="clear" w:color="auto" w:fill="auto"/>
          </w:tcPr>
          <w:p w14:paraId="07437CC8" w14:textId="77777777" w:rsidR="00474B9A" w:rsidRPr="00E0259A" w:rsidRDefault="00474B9A" w:rsidP="00515297">
            <w:pPr>
              <w:ind w:left="0"/>
              <w:rPr>
                <w:rFonts w:cs="Arial"/>
                <w:sz w:val="16"/>
                <w:szCs w:val="16"/>
                <w:lang w:eastAsia="zh-CN"/>
              </w:rPr>
            </w:pPr>
            <w:r w:rsidRPr="00E0259A">
              <w:rPr>
                <w:rFonts w:cs="Arial"/>
                <w:sz w:val="16"/>
                <w:szCs w:val="16"/>
                <w:lang w:eastAsia="zh-CN"/>
              </w:rPr>
              <w:t xml:space="preserve">místní komunikace, zajištění dopravní dostupnosti, parkoviště pro dům seniorů, VPS </w:t>
            </w:r>
          </w:p>
        </w:tc>
      </w:tr>
      <w:tr w:rsidR="00474B9A" w:rsidRPr="00E0259A" w14:paraId="4E07E358" w14:textId="77777777" w:rsidTr="002A12AF">
        <w:tc>
          <w:tcPr>
            <w:tcW w:w="509" w:type="dxa"/>
            <w:shd w:val="clear" w:color="auto" w:fill="auto"/>
          </w:tcPr>
          <w:p w14:paraId="5B26D090" w14:textId="77777777" w:rsidR="00474B9A" w:rsidRPr="00E0259A" w:rsidRDefault="00474B9A" w:rsidP="00C258A7">
            <w:pPr>
              <w:ind w:left="0"/>
              <w:rPr>
                <w:rFonts w:cs="Arial"/>
                <w:sz w:val="16"/>
                <w:szCs w:val="16"/>
                <w:lang w:eastAsia="zh-CN"/>
              </w:rPr>
            </w:pPr>
            <w:r w:rsidRPr="00E0259A">
              <w:rPr>
                <w:rFonts w:cs="Arial"/>
                <w:sz w:val="16"/>
                <w:szCs w:val="16"/>
                <w:lang w:eastAsia="zh-CN"/>
              </w:rPr>
              <w:t>Z39</w:t>
            </w:r>
          </w:p>
        </w:tc>
        <w:tc>
          <w:tcPr>
            <w:tcW w:w="1923" w:type="dxa"/>
            <w:shd w:val="clear" w:color="auto" w:fill="auto"/>
          </w:tcPr>
          <w:p w14:paraId="7B1C10CE" w14:textId="77777777" w:rsidR="00474B9A" w:rsidRPr="00E0259A" w:rsidRDefault="00474B9A" w:rsidP="00C258A7">
            <w:pPr>
              <w:ind w:left="0"/>
              <w:rPr>
                <w:rFonts w:cs="Arial"/>
                <w:sz w:val="16"/>
                <w:szCs w:val="16"/>
                <w:lang w:eastAsia="zh-CN"/>
              </w:rPr>
            </w:pPr>
            <w:r w:rsidRPr="00E0259A">
              <w:rPr>
                <w:rFonts w:cs="Arial"/>
                <w:sz w:val="16"/>
                <w:szCs w:val="16"/>
                <w:lang w:eastAsia="zh-CN"/>
              </w:rPr>
              <w:t>Křižany centrum jih</w:t>
            </w:r>
          </w:p>
        </w:tc>
        <w:tc>
          <w:tcPr>
            <w:tcW w:w="7207" w:type="dxa"/>
            <w:shd w:val="clear" w:color="auto" w:fill="auto"/>
          </w:tcPr>
          <w:p w14:paraId="7EBDAFA2" w14:textId="77777777" w:rsidR="00474B9A" w:rsidRPr="00E0259A" w:rsidRDefault="00474B9A" w:rsidP="00C258A7">
            <w:pPr>
              <w:ind w:left="0"/>
              <w:rPr>
                <w:rFonts w:cs="Arial"/>
                <w:sz w:val="16"/>
                <w:szCs w:val="16"/>
                <w:lang w:eastAsia="zh-CN"/>
              </w:rPr>
            </w:pPr>
            <w:r w:rsidRPr="00E0259A">
              <w:rPr>
                <w:rFonts w:cs="Arial"/>
                <w:sz w:val="16"/>
                <w:szCs w:val="16"/>
                <w:lang w:eastAsia="zh-CN"/>
              </w:rPr>
              <w:t>ÚPO, změna funkce, upraveno dle nové  MOK</w:t>
            </w:r>
          </w:p>
        </w:tc>
      </w:tr>
      <w:tr w:rsidR="00474B9A" w:rsidRPr="00E0259A" w14:paraId="4F6D9816" w14:textId="77777777" w:rsidTr="002A12AF">
        <w:tc>
          <w:tcPr>
            <w:tcW w:w="509" w:type="dxa"/>
            <w:shd w:val="clear" w:color="auto" w:fill="auto"/>
          </w:tcPr>
          <w:p w14:paraId="1FA98CCC" w14:textId="77777777" w:rsidR="00474B9A" w:rsidRPr="00E0259A" w:rsidRDefault="00474B9A" w:rsidP="00C258A7">
            <w:pPr>
              <w:ind w:left="0"/>
              <w:rPr>
                <w:rFonts w:cs="Arial"/>
                <w:sz w:val="16"/>
                <w:szCs w:val="16"/>
                <w:lang w:eastAsia="zh-CN"/>
              </w:rPr>
            </w:pPr>
            <w:r w:rsidRPr="00E0259A">
              <w:rPr>
                <w:rFonts w:cs="Arial"/>
                <w:sz w:val="16"/>
                <w:szCs w:val="16"/>
                <w:lang w:eastAsia="zh-CN"/>
              </w:rPr>
              <w:t>Z42</w:t>
            </w:r>
          </w:p>
        </w:tc>
        <w:tc>
          <w:tcPr>
            <w:tcW w:w="1923" w:type="dxa"/>
            <w:shd w:val="clear" w:color="auto" w:fill="auto"/>
          </w:tcPr>
          <w:p w14:paraId="468B422E" w14:textId="77777777" w:rsidR="00474B9A" w:rsidRPr="00E0259A" w:rsidRDefault="00474B9A" w:rsidP="00C258A7">
            <w:pPr>
              <w:ind w:left="0"/>
              <w:rPr>
                <w:rFonts w:cs="Arial"/>
                <w:sz w:val="16"/>
                <w:szCs w:val="16"/>
                <w:lang w:eastAsia="zh-CN"/>
              </w:rPr>
            </w:pPr>
            <w:r w:rsidRPr="00E0259A">
              <w:rPr>
                <w:rFonts w:cs="Arial"/>
                <w:sz w:val="16"/>
                <w:szCs w:val="16"/>
                <w:lang w:eastAsia="zh-CN"/>
              </w:rPr>
              <w:t xml:space="preserve">Křižany centrum jih </w:t>
            </w:r>
          </w:p>
        </w:tc>
        <w:tc>
          <w:tcPr>
            <w:tcW w:w="7207" w:type="dxa"/>
            <w:shd w:val="clear" w:color="auto" w:fill="auto"/>
          </w:tcPr>
          <w:p w14:paraId="6776B0E8" w14:textId="77777777" w:rsidR="006F76C9" w:rsidRPr="00E0259A" w:rsidRDefault="00474B9A" w:rsidP="006E69FB">
            <w:pPr>
              <w:ind w:left="0"/>
              <w:rPr>
                <w:rFonts w:cs="Arial"/>
                <w:sz w:val="16"/>
                <w:szCs w:val="16"/>
                <w:lang w:eastAsia="zh-CN"/>
              </w:rPr>
            </w:pPr>
            <w:r w:rsidRPr="00E0259A">
              <w:rPr>
                <w:rFonts w:cs="Arial"/>
                <w:sz w:val="16"/>
                <w:szCs w:val="16"/>
                <w:lang w:eastAsia="zh-CN"/>
              </w:rPr>
              <w:t xml:space="preserve">rodinná farma včetně hospodářského zázemí, </w:t>
            </w:r>
            <w:r w:rsidR="00F375A0" w:rsidRPr="00E0259A">
              <w:rPr>
                <w:rFonts w:cs="Arial"/>
                <w:sz w:val="16"/>
                <w:szCs w:val="16"/>
                <w:lang w:eastAsia="zh-CN"/>
              </w:rPr>
              <w:t xml:space="preserve">veřejný zájem - </w:t>
            </w:r>
            <w:r w:rsidRPr="00E0259A">
              <w:rPr>
                <w:rFonts w:cs="Arial"/>
                <w:sz w:val="16"/>
                <w:szCs w:val="16"/>
                <w:lang w:eastAsia="zh-CN"/>
              </w:rPr>
              <w:t>obhospodařování přilehlých pozemků ZPF</w:t>
            </w:r>
            <w:r w:rsidR="00F375A0" w:rsidRPr="00E0259A">
              <w:rPr>
                <w:rFonts w:cs="Arial"/>
                <w:sz w:val="16"/>
                <w:szCs w:val="16"/>
                <w:lang w:eastAsia="zh-CN"/>
              </w:rPr>
              <w:t xml:space="preserve"> a údržba krajiny</w:t>
            </w:r>
          </w:p>
        </w:tc>
      </w:tr>
      <w:tr w:rsidR="00474B9A" w:rsidRPr="00E0259A" w14:paraId="39E3B315" w14:textId="77777777" w:rsidTr="002A12AF">
        <w:tc>
          <w:tcPr>
            <w:tcW w:w="509" w:type="dxa"/>
            <w:shd w:val="clear" w:color="auto" w:fill="auto"/>
          </w:tcPr>
          <w:p w14:paraId="3A705BBC" w14:textId="77777777" w:rsidR="00474B9A" w:rsidRPr="00E0259A" w:rsidRDefault="00474B9A" w:rsidP="00C258A7">
            <w:pPr>
              <w:ind w:left="0"/>
              <w:rPr>
                <w:rFonts w:cs="Arial"/>
                <w:sz w:val="16"/>
                <w:szCs w:val="16"/>
                <w:lang w:eastAsia="zh-CN"/>
              </w:rPr>
            </w:pPr>
            <w:r w:rsidRPr="00E0259A">
              <w:rPr>
                <w:rFonts w:cs="Arial"/>
                <w:sz w:val="16"/>
                <w:szCs w:val="16"/>
                <w:lang w:eastAsia="zh-CN"/>
              </w:rPr>
              <w:t>Z43</w:t>
            </w:r>
          </w:p>
        </w:tc>
        <w:tc>
          <w:tcPr>
            <w:tcW w:w="1923" w:type="dxa"/>
            <w:shd w:val="clear" w:color="auto" w:fill="auto"/>
          </w:tcPr>
          <w:p w14:paraId="037C09AD" w14:textId="77777777" w:rsidR="00474B9A" w:rsidRPr="00E0259A" w:rsidRDefault="00474B9A" w:rsidP="00C258A7">
            <w:pPr>
              <w:ind w:left="0"/>
              <w:rPr>
                <w:rFonts w:cs="Arial"/>
                <w:sz w:val="16"/>
                <w:szCs w:val="16"/>
                <w:lang w:eastAsia="zh-CN"/>
              </w:rPr>
            </w:pPr>
            <w:r w:rsidRPr="00E0259A">
              <w:rPr>
                <w:rFonts w:cs="Arial"/>
                <w:sz w:val="16"/>
                <w:szCs w:val="16"/>
                <w:lang w:eastAsia="zh-CN"/>
              </w:rPr>
              <w:t xml:space="preserve">Křižany centrum jih </w:t>
            </w:r>
          </w:p>
        </w:tc>
        <w:tc>
          <w:tcPr>
            <w:tcW w:w="7207" w:type="dxa"/>
            <w:shd w:val="clear" w:color="auto" w:fill="auto"/>
          </w:tcPr>
          <w:p w14:paraId="488BE52C" w14:textId="255CAC0A" w:rsidR="00474B9A" w:rsidRPr="00E0259A" w:rsidRDefault="00474B9A" w:rsidP="00D95CAF">
            <w:pPr>
              <w:ind w:left="0"/>
              <w:rPr>
                <w:rFonts w:cs="Arial"/>
                <w:sz w:val="16"/>
                <w:szCs w:val="16"/>
                <w:lang w:eastAsia="zh-CN"/>
              </w:rPr>
            </w:pPr>
            <w:r w:rsidRPr="00E0259A">
              <w:rPr>
                <w:rFonts w:cs="Arial"/>
                <w:sz w:val="16"/>
                <w:szCs w:val="16"/>
                <w:lang w:eastAsia="zh-CN"/>
              </w:rPr>
              <w:t xml:space="preserve">ÚPO, soustředěné individuální bydlení, část získána od PF, na jižní část plochy (p.p.č. 2671) vydáno ÚR na 3 RD, stodolu, </w:t>
            </w:r>
            <w:proofErr w:type="spellStart"/>
            <w:r w:rsidRPr="00E0259A">
              <w:rPr>
                <w:rFonts w:cs="Arial"/>
                <w:sz w:val="16"/>
                <w:szCs w:val="16"/>
                <w:lang w:eastAsia="zh-CN"/>
              </w:rPr>
              <w:t>wellness</w:t>
            </w:r>
            <w:proofErr w:type="spellEnd"/>
            <w:r w:rsidRPr="00E0259A">
              <w:rPr>
                <w:rFonts w:cs="Arial"/>
                <w:sz w:val="16"/>
                <w:szCs w:val="16"/>
                <w:lang w:eastAsia="zh-CN"/>
              </w:rPr>
              <w:t>, malou vodní plochu (2019)</w:t>
            </w:r>
          </w:p>
        </w:tc>
      </w:tr>
      <w:tr w:rsidR="00474B9A" w:rsidRPr="00E0259A" w14:paraId="23EB70DA" w14:textId="77777777" w:rsidTr="002A12AF">
        <w:tc>
          <w:tcPr>
            <w:tcW w:w="509" w:type="dxa"/>
            <w:shd w:val="clear" w:color="auto" w:fill="auto"/>
          </w:tcPr>
          <w:p w14:paraId="6F5A0E42" w14:textId="77777777" w:rsidR="00474B9A" w:rsidRPr="00E0259A" w:rsidRDefault="00474B9A" w:rsidP="00C258A7">
            <w:pPr>
              <w:ind w:left="0"/>
              <w:rPr>
                <w:rFonts w:cs="Arial"/>
                <w:sz w:val="16"/>
                <w:szCs w:val="16"/>
                <w:lang w:eastAsia="zh-CN"/>
              </w:rPr>
            </w:pPr>
            <w:r w:rsidRPr="00E0259A">
              <w:rPr>
                <w:rFonts w:cs="Arial"/>
                <w:sz w:val="16"/>
                <w:szCs w:val="16"/>
                <w:lang w:eastAsia="zh-CN"/>
              </w:rPr>
              <w:t>Z44</w:t>
            </w:r>
          </w:p>
        </w:tc>
        <w:tc>
          <w:tcPr>
            <w:tcW w:w="1923" w:type="dxa"/>
            <w:shd w:val="clear" w:color="auto" w:fill="auto"/>
          </w:tcPr>
          <w:p w14:paraId="6CE1EDD0" w14:textId="77777777" w:rsidR="00474B9A" w:rsidRPr="00E0259A" w:rsidRDefault="00474B9A" w:rsidP="00C258A7">
            <w:pPr>
              <w:ind w:left="0"/>
              <w:rPr>
                <w:rFonts w:cs="Arial"/>
                <w:sz w:val="16"/>
                <w:szCs w:val="16"/>
                <w:lang w:eastAsia="zh-CN"/>
              </w:rPr>
            </w:pPr>
            <w:r w:rsidRPr="00E0259A">
              <w:rPr>
                <w:rFonts w:cs="Arial"/>
                <w:sz w:val="16"/>
                <w:szCs w:val="16"/>
                <w:lang w:eastAsia="zh-CN"/>
              </w:rPr>
              <w:t xml:space="preserve">Křižany centrum jih </w:t>
            </w:r>
          </w:p>
        </w:tc>
        <w:tc>
          <w:tcPr>
            <w:tcW w:w="7207" w:type="dxa"/>
            <w:shd w:val="clear" w:color="auto" w:fill="auto"/>
          </w:tcPr>
          <w:p w14:paraId="326D3DDF" w14:textId="77777777" w:rsidR="00474B9A" w:rsidRPr="00E0259A" w:rsidRDefault="00474B9A" w:rsidP="00C258A7">
            <w:pPr>
              <w:ind w:left="0"/>
              <w:rPr>
                <w:rFonts w:cs="Arial"/>
                <w:sz w:val="16"/>
                <w:szCs w:val="16"/>
                <w:lang w:eastAsia="zh-CN"/>
              </w:rPr>
            </w:pPr>
            <w:r w:rsidRPr="00E0259A">
              <w:rPr>
                <w:rFonts w:cs="Arial"/>
                <w:sz w:val="16"/>
                <w:szCs w:val="16"/>
                <w:lang w:eastAsia="zh-CN"/>
              </w:rPr>
              <w:t>ÚPO, upraveno, část plochy bydlení seniorů s možností pěstitelství (zahrady), hlavní rozvojový záměr obce</w:t>
            </w:r>
          </w:p>
        </w:tc>
      </w:tr>
      <w:tr w:rsidR="00474B9A" w:rsidRPr="00E0259A" w14:paraId="4E1D5A6F" w14:textId="77777777" w:rsidTr="002A12AF">
        <w:tc>
          <w:tcPr>
            <w:tcW w:w="509" w:type="dxa"/>
            <w:shd w:val="clear" w:color="auto" w:fill="auto"/>
          </w:tcPr>
          <w:p w14:paraId="1A5510B2" w14:textId="77777777" w:rsidR="00474B9A" w:rsidRPr="00E0259A" w:rsidRDefault="00474B9A" w:rsidP="00C258A7">
            <w:pPr>
              <w:ind w:left="0"/>
              <w:rPr>
                <w:rFonts w:cs="Arial"/>
                <w:sz w:val="16"/>
                <w:szCs w:val="16"/>
                <w:lang w:eastAsia="zh-CN"/>
              </w:rPr>
            </w:pPr>
            <w:r w:rsidRPr="00E0259A">
              <w:rPr>
                <w:rFonts w:cs="Arial"/>
                <w:sz w:val="16"/>
                <w:szCs w:val="16"/>
                <w:lang w:eastAsia="zh-CN"/>
              </w:rPr>
              <w:t>Z45</w:t>
            </w:r>
          </w:p>
        </w:tc>
        <w:tc>
          <w:tcPr>
            <w:tcW w:w="1923" w:type="dxa"/>
            <w:shd w:val="clear" w:color="auto" w:fill="auto"/>
          </w:tcPr>
          <w:p w14:paraId="4C6E4AAA" w14:textId="77777777" w:rsidR="00474B9A" w:rsidRPr="00E0259A" w:rsidRDefault="00474B9A" w:rsidP="00C258A7">
            <w:pPr>
              <w:ind w:left="0"/>
              <w:rPr>
                <w:rFonts w:cs="Arial"/>
                <w:sz w:val="16"/>
                <w:szCs w:val="16"/>
                <w:lang w:eastAsia="zh-CN"/>
              </w:rPr>
            </w:pPr>
            <w:r w:rsidRPr="00E0259A">
              <w:rPr>
                <w:rFonts w:cs="Arial"/>
                <w:sz w:val="16"/>
                <w:szCs w:val="16"/>
                <w:lang w:eastAsia="zh-CN"/>
              </w:rPr>
              <w:t>Křižany centrum jih</w:t>
            </w:r>
          </w:p>
        </w:tc>
        <w:tc>
          <w:tcPr>
            <w:tcW w:w="7207" w:type="dxa"/>
            <w:shd w:val="clear" w:color="auto" w:fill="auto"/>
          </w:tcPr>
          <w:p w14:paraId="3E3338F8" w14:textId="77777777" w:rsidR="00474B9A" w:rsidRPr="00E0259A" w:rsidRDefault="00474B9A" w:rsidP="00A821F6">
            <w:pPr>
              <w:ind w:left="0"/>
              <w:rPr>
                <w:rFonts w:cs="Arial"/>
                <w:sz w:val="16"/>
                <w:szCs w:val="16"/>
                <w:lang w:eastAsia="zh-CN"/>
              </w:rPr>
            </w:pPr>
            <w:r w:rsidRPr="00E0259A">
              <w:rPr>
                <w:rFonts w:cs="Arial"/>
                <w:sz w:val="16"/>
                <w:szCs w:val="16"/>
                <w:lang w:eastAsia="zh-CN"/>
              </w:rPr>
              <w:t>ÚPO, změna funkce, upraveno</w:t>
            </w:r>
            <w:r w:rsidR="00A821F6" w:rsidRPr="00E0259A">
              <w:rPr>
                <w:rFonts w:cs="Arial"/>
                <w:sz w:val="16"/>
                <w:szCs w:val="16"/>
                <w:lang w:eastAsia="zh-CN"/>
              </w:rPr>
              <w:t xml:space="preserve"> dle MOK a navržené plochy pro ČOV</w:t>
            </w:r>
          </w:p>
        </w:tc>
      </w:tr>
      <w:tr w:rsidR="00A821F6" w:rsidRPr="00E0259A" w14:paraId="0F18B271" w14:textId="77777777" w:rsidTr="002A12AF">
        <w:tc>
          <w:tcPr>
            <w:tcW w:w="509" w:type="dxa"/>
            <w:shd w:val="clear" w:color="auto" w:fill="auto"/>
          </w:tcPr>
          <w:p w14:paraId="57233415" w14:textId="77777777" w:rsidR="00A821F6" w:rsidRPr="00E0259A" w:rsidRDefault="00A821F6" w:rsidP="00C258A7">
            <w:pPr>
              <w:ind w:left="0"/>
              <w:rPr>
                <w:rFonts w:cs="Arial"/>
                <w:sz w:val="16"/>
                <w:szCs w:val="16"/>
                <w:lang w:eastAsia="zh-CN"/>
              </w:rPr>
            </w:pPr>
            <w:r w:rsidRPr="00E0259A">
              <w:rPr>
                <w:rFonts w:cs="Arial"/>
                <w:sz w:val="16"/>
                <w:szCs w:val="16"/>
                <w:lang w:eastAsia="zh-CN"/>
              </w:rPr>
              <w:t>Z46</w:t>
            </w:r>
          </w:p>
        </w:tc>
        <w:tc>
          <w:tcPr>
            <w:tcW w:w="1923" w:type="dxa"/>
            <w:shd w:val="clear" w:color="auto" w:fill="auto"/>
          </w:tcPr>
          <w:p w14:paraId="7C91E8B6" w14:textId="77777777" w:rsidR="00A821F6" w:rsidRPr="00E0259A" w:rsidRDefault="00A821F6" w:rsidP="00C258A7">
            <w:pPr>
              <w:ind w:left="0"/>
              <w:rPr>
                <w:rFonts w:cs="Arial"/>
                <w:sz w:val="16"/>
                <w:szCs w:val="16"/>
                <w:lang w:eastAsia="zh-CN"/>
              </w:rPr>
            </w:pPr>
            <w:r w:rsidRPr="00E0259A">
              <w:rPr>
                <w:rFonts w:cs="Arial"/>
                <w:sz w:val="16"/>
                <w:szCs w:val="16"/>
                <w:lang w:eastAsia="zh-CN"/>
              </w:rPr>
              <w:t>Křižany centrum jih</w:t>
            </w:r>
          </w:p>
        </w:tc>
        <w:tc>
          <w:tcPr>
            <w:tcW w:w="7207" w:type="dxa"/>
            <w:shd w:val="clear" w:color="auto" w:fill="auto"/>
          </w:tcPr>
          <w:p w14:paraId="04997B37" w14:textId="77777777" w:rsidR="00A821F6" w:rsidRPr="00E0259A" w:rsidRDefault="00A821F6" w:rsidP="0028722E">
            <w:pPr>
              <w:ind w:left="0"/>
              <w:rPr>
                <w:rFonts w:cs="Arial"/>
                <w:sz w:val="16"/>
                <w:szCs w:val="16"/>
                <w:lang w:eastAsia="zh-CN"/>
              </w:rPr>
            </w:pPr>
            <w:r w:rsidRPr="00E0259A">
              <w:rPr>
                <w:rFonts w:cs="Arial"/>
                <w:sz w:val="16"/>
                <w:szCs w:val="16"/>
                <w:lang w:eastAsia="zh-CN"/>
              </w:rPr>
              <w:t>ÚPO, změna funkce, místní ČOV pro zástavbu Křižany centrum, VPS</w:t>
            </w:r>
            <w:r w:rsidR="0028722E" w:rsidRPr="00E0259A">
              <w:rPr>
                <w:rFonts w:cs="Arial"/>
                <w:sz w:val="16"/>
                <w:szCs w:val="16"/>
                <w:lang w:eastAsia="zh-CN"/>
              </w:rPr>
              <w:t>, hlavní záměr obce</w:t>
            </w:r>
          </w:p>
        </w:tc>
      </w:tr>
      <w:tr w:rsidR="00474B9A" w:rsidRPr="00E0259A" w14:paraId="53E849C7" w14:textId="77777777" w:rsidTr="002A12AF">
        <w:tc>
          <w:tcPr>
            <w:tcW w:w="509" w:type="dxa"/>
            <w:shd w:val="clear" w:color="auto" w:fill="auto"/>
          </w:tcPr>
          <w:p w14:paraId="41825B23" w14:textId="77777777" w:rsidR="00474B9A" w:rsidRPr="00E0259A" w:rsidRDefault="00474B9A" w:rsidP="00C258A7">
            <w:pPr>
              <w:ind w:left="0"/>
              <w:rPr>
                <w:rFonts w:cs="Arial"/>
                <w:sz w:val="16"/>
                <w:szCs w:val="16"/>
                <w:lang w:eastAsia="zh-CN"/>
              </w:rPr>
            </w:pPr>
            <w:r w:rsidRPr="00E0259A">
              <w:rPr>
                <w:rFonts w:cs="Arial"/>
                <w:sz w:val="16"/>
                <w:szCs w:val="16"/>
                <w:lang w:eastAsia="zh-CN"/>
              </w:rPr>
              <w:t>Z48</w:t>
            </w:r>
          </w:p>
        </w:tc>
        <w:tc>
          <w:tcPr>
            <w:tcW w:w="1923" w:type="dxa"/>
            <w:shd w:val="clear" w:color="auto" w:fill="auto"/>
          </w:tcPr>
          <w:p w14:paraId="40EF2F7F" w14:textId="77777777" w:rsidR="00474B9A" w:rsidRPr="00E0259A" w:rsidRDefault="00474B9A" w:rsidP="00C258A7">
            <w:pPr>
              <w:ind w:left="0"/>
              <w:rPr>
                <w:rFonts w:cs="Arial"/>
                <w:sz w:val="16"/>
                <w:szCs w:val="16"/>
                <w:lang w:eastAsia="zh-CN"/>
              </w:rPr>
            </w:pPr>
            <w:r w:rsidRPr="00E0259A">
              <w:rPr>
                <w:rFonts w:cs="Arial"/>
                <w:sz w:val="16"/>
                <w:szCs w:val="16"/>
                <w:lang w:eastAsia="zh-CN"/>
              </w:rPr>
              <w:t>Křižany centrum</w:t>
            </w:r>
          </w:p>
        </w:tc>
        <w:tc>
          <w:tcPr>
            <w:tcW w:w="7207" w:type="dxa"/>
            <w:shd w:val="clear" w:color="auto" w:fill="auto"/>
          </w:tcPr>
          <w:p w14:paraId="32FDF68D" w14:textId="77777777" w:rsidR="00474B9A" w:rsidRPr="00E0259A" w:rsidRDefault="00474B9A" w:rsidP="00C258A7">
            <w:pPr>
              <w:ind w:left="0"/>
              <w:rPr>
                <w:rFonts w:cs="Arial"/>
                <w:sz w:val="16"/>
                <w:szCs w:val="16"/>
                <w:lang w:eastAsia="zh-CN"/>
              </w:rPr>
            </w:pPr>
            <w:r w:rsidRPr="00E0259A">
              <w:rPr>
                <w:rFonts w:cs="Arial"/>
                <w:sz w:val="16"/>
                <w:szCs w:val="16"/>
                <w:lang w:eastAsia="zh-CN"/>
              </w:rPr>
              <w:t>ÚPO, změna funkce, upraveno, „přechodová zóna“ mezi bydlením a výrobou</w:t>
            </w:r>
          </w:p>
        </w:tc>
      </w:tr>
      <w:tr w:rsidR="00474B9A" w:rsidRPr="00E0259A" w14:paraId="7EAED57B" w14:textId="77777777" w:rsidTr="002A12AF">
        <w:tc>
          <w:tcPr>
            <w:tcW w:w="509" w:type="dxa"/>
            <w:shd w:val="clear" w:color="auto" w:fill="auto"/>
          </w:tcPr>
          <w:p w14:paraId="116326DF" w14:textId="77777777" w:rsidR="00474B9A" w:rsidRPr="00E0259A" w:rsidRDefault="00474B9A" w:rsidP="00C258A7">
            <w:pPr>
              <w:ind w:left="0"/>
              <w:rPr>
                <w:rFonts w:cs="Arial"/>
                <w:sz w:val="16"/>
                <w:szCs w:val="16"/>
                <w:lang w:eastAsia="zh-CN"/>
              </w:rPr>
            </w:pPr>
            <w:r w:rsidRPr="00E0259A">
              <w:rPr>
                <w:rFonts w:cs="Arial"/>
                <w:sz w:val="16"/>
                <w:szCs w:val="16"/>
                <w:lang w:eastAsia="zh-CN"/>
              </w:rPr>
              <w:t>Z49</w:t>
            </w:r>
          </w:p>
        </w:tc>
        <w:tc>
          <w:tcPr>
            <w:tcW w:w="1923" w:type="dxa"/>
            <w:shd w:val="clear" w:color="auto" w:fill="auto"/>
          </w:tcPr>
          <w:p w14:paraId="23D6E8BE" w14:textId="77777777" w:rsidR="00474B9A" w:rsidRPr="00E0259A" w:rsidRDefault="00474B9A" w:rsidP="00C258A7">
            <w:pPr>
              <w:ind w:left="0"/>
              <w:rPr>
                <w:rFonts w:cs="Arial"/>
                <w:sz w:val="16"/>
                <w:szCs w:val="16"/>
                <w:lang w:eastAsia="zh-CN"/>
              </w:rPr>
            </w:pPr>
            <w:r w:rsidRPr="00E0259A">
              <w:rPr>
                <w:rFonts w:cs="Arial"/>
                <w:sz w:val="16"/>
                <w:szCs w:val="16"/>
                <w:lang w:eastAsia="zh-CN"/>
              </w:rPr>
              <w:t>Křižany centrum</w:t>
            </w:r>
          </w:p>
        </w:tc>
        <w:tc>
          <w:tcPr>
            <w:tcW w:w="7207" w:type="dxa"/>
            <w:shd w:val="clear" w:color="auto" w:fill="auto"/>
          </w:tcPr>
          <w:p w14:paraId="06AB8F8D" w14:textId="77777777" w:rsidR="00474B9A" w:rsidRPr="00E0259A" w:rsidRDefault="00474B9A" w:rsidP="00C258A7">
            <w:pPr>
              <w:ind w:left="0"/>
              <w:rPr>
                <w:rFonts w:cs="Arial"/>
                <w:sz w:val="16"/>
                <w:szCs w:val="16"/>
                <w:lang w:eastAsia="zh-CN"/>
              </w:rPr>
            </w:pPr>
            <w:r w:rsidRPr="00E0259A">
              <w:rPr>
                <w:rFonts w:cs="Arial"/>
                <w:sz w:val="16"/>
                <w:szCs w:val="16"/>
                <w:lang w:eastAsia="zh-CN"/>
              </w:rPr>
              <w:t>ÚPO, změna funkce, upraveno, „přechodová zóna“ mezi bydlením a výrobou</w:t>
            </w:r>
          </w:p>
        </w:tc>
      </w:tr>
      <w:tr w:rsidR="00474B9A" w:rsidRPr="00E0259A" w14:paraId="1765FC84" w14:textId="77777777" w:rsidTr="002A12AF">
        <w:tc>
          <w:tcPr>
            <w:tcW w:w="509" w:type="dxa"/>
            <w:shd w:val="clear" w:color="auto" w:fill="auto"/>
          </w:tcPr>
          <w:p w14:paraId="1440D7E8" w14:textId="77777777" w:rsidR="00474B9A" w:rsidRPr="00E0259A" w:rsidRDefault="00474B9A" w:rsidP="00C258A7">
            <w:pPr>
              <w:ind w:left="0"/>
              <w:rPr>
                <w:rFonts w:cs="Arial"/>
                <w:sz w:val="16"/>
                <w:szCs w:val="16"/>
                <w:lang w:eastAsia="zh-CN"/>
              </w:rPr>
            </w:pPr>
            <w:r w:rsidRPr="00E0259A">
              <w:rPr>
                <w:rFonts w:cs="Arial"/>
                <w:sz w:val="16"/>
                <w:szCs w:val="16"/>
                <w:lang w:eastAsia="zh-CN"/>
              </w:rPr>
              <w:t>Z50</w:t>
            </w:r>
          </w:p>
        </w:tc>
        <w:tc>
          <w:tcPr>
            <w:tcW w:w="1923" w:type="dxa"/>
            <w:shd w:val="clear" w:color="auto" w:fill="auto"/>
          </w:tcPr>
          <w:p w14:paraId="16A79B74" w14:textId="77777777" w:rsidR="00474B9A" w:rsidRPr="00E0259A" w:rsidRDefault="00474B9A" w:rsidP="00C258A7">
            <w:pPr>
              <w:ind w:left="0"/>
              <w:rPr>
                <w:rFonts w:cs="Arial"/>
                <w:sz w:val="16"/>
                <w:szCs w:val="16"/>
                <w:lang w:eastAsia="zh-CN"/>
              </w:rPr>
            </w:pPr>
            <w:r w:rsidRPr="00E0259A">
              <w:rPr>
                <w:rFonts w:cs="Arial"/>
                <w:sz w:val="16"/>
                <w:szCs w:val="16"/>
                <w:lang w:eastAsia="zh-CN"/>
              </w:rPr>
              <w:t>Křižany centrum sever</w:t>
            </w:r>
          </w:p>
        </w:tc>
        <w:tc>
          <w:tcPr>
            <w:tcW w:w="7207" w:type="dxa"/>
            <w:shd w:val="clear" w:color="auto" w:fill="auto"/>
          </w:tcPr>
          <w:p w14:paraId="37035F26" w14:textId="77777777" w:rsidR="00474B9A" w:rsidRPr="00E0259A" w:rsidRDefault="00474B9A" w:rsidP="003C2364">
            <w:pPr>
              <w:ind w:left="0"/>
              <w:rPr>
                <w:rFonts w:cs="Arial"/>
                <w:sz w:val="16"/>
                <w:szCs w:val="16"/>
                <w:lang w:eastAsia="zh-CN"/>
              </w:rPr>
            </w:pPr>
            <w:r w:rsidRPr="00E0259A">
              <w:rPr>
                <w:rFonts w:cs="Arial"/>
                <w:sz w:val="16"/>
                <w:szCs w:val="16"/>
                <w:lang w:eastAsia="zh-CN"/>
              </w:rPr>
              <w:t xml:space="preserve">ÚPO, upraveno (zmenšeno o část vybíhající do volné krajiny), soustředěné individuální bydlení </w:t>
            </w:r>
          </w:p>
        </w:tc>
      </w:tr>
      <w:tr w:rsidR="00474B9A" w:rsidRPr="00E0259A" w14:paraId="259F0F42" w14:textId="77777777" w:rsidTr="002A12AF">
        <w:tc>
          <w:tcPr>
            <w:tcW w:w="509" w:type="dxa"/>
            <w:shd w:val="clear" w:color="auto" w:fill="auto"/>
          </w:tcPr>
          <w:p w14:paraId="3E9500E9" w14:textId="77777777" w:rsidR="00474B9A" w:rsidRPr="00E0259A" w:rsidRDefault="00474B9A" w:rsidP="00C258A7">
            <w:pPr>
              <w:ind w:left="0"/>
              <w:rPr>
                <w:rFonts w:cs="Arial"/>
                <w:sz w:val="16"/>
                <w:szCs w:val="16"/>
                <w:lang w:eastAsia="zh-CN"/>
              </w:rPr>
            </w:pPr>
            <w:r w:rsidRPr="00E0259A">
              <w:rPr>
                <w:rFonts w:cs="Arial"/>
                <w:sz w:val="16"/>
                <w:szCs w:val="16"/>
                <w:lang w:eastAsia="zh-CN"/>
              </w:rPr>
              <w:t>Z51</w:t>
            </w:r>
          </w:p>
        </w:tc>
        <w:tc>
          <w:tcPr>
            <w:tcW w:w="1923" w:type="dxa"/>
            <w:shd w:val="clear" w:color="auto" w:fill="auto"/>
          </w:tcPr>
          <w:p w14:paraId="7550C3E2" w14:textId="77777777" w:rsidR="00474B9A" w:rsidRPr="00E0259A" w:rsidRDefault="00474B9A" w:rsidP="00C258A7">
            <w:pPr>
              <w:ind w:left="0"/>
              <w:rPr>
                <w:rFonts w:cs="Arial"/>
                <w:sz w:val="16"/>
                <w:szCs w:val="16"/>
                <w:lang w:eastAsia="zh-CN"/>
              </w:rPr>
            </w:pPr>
            <w:r w:rsidRPr="00E0259A">
              <w:rPr>
                <w:rFonts w:cs="Arial"/>
                <w:sz w:val="16"/>
                <w:szCs w:val="16"/>
                <w:lang w:eastAsia="zh-CN"/>
              </w:rPr>
              <w:t xml:space="preserve">Křižany centrum sever </w:t>
            </w:r>
          </w:p>
        </w:tc>
        <w:tc>
          <w:tcPr>
            <w:tcW w:w="7207" w:type="dxa"/>
            <w:shd w:val="clear" w:color="auto" w:fill="auto"/>
          </w:tcPr>
          <w:p w14:paraId="36779BC1" w14:textId="77777777" w:rsidR="00474B9A" w:rsidRPr="00E0259A" w:rsidRDefault="00474B9A" w:rsidP="00C134E7">
            <w:pPr>
              <w:ind w:left="0"/>
              <w:rPr>
                <w:rFonts w:cs="Arial"/>
                <w:sz w:val="16"/>
                <w:szCs w:val="16"/>
                <w:lang w:eastAsia="zh-CN"/>
              </w:rPr>
            </w:pPr>
            <w:r w:rsidRPr="00E0259A">
              <w:rPr>
                <w:rFonts w:cs="Arial"/>
                <w:sz w:val="16"/>
                <w:szCs w:val="16"/>
                <w:lang w:eastAsia="zh-CN"/>
              </w:rPr>
              <w:t>ÚPO, individuální bydlení, proluka v zástavbě, zbylá (nezastavěná) část rozvojové plochy</w:t>
            </w:r>
            <w:r w:rsidR="00C134E7" w:rsidRPr="00E0259A">
              <w:rPr>
                <w:rFonts w:cs="Arial"/>
                <w:sz w:val="16"/>
                <w:szCs w:val="16"/>
                <w:lang w:eastAsia="zh-CN"/>
              </w:rPr>
              <w:t xml:space="preserve"> ÚPO</w:t>
            </w:r>
          </w:p>
        </w:tc>
      </w:tr>
      <w:tr w:rsidR="00C134E7" w:rsidRPr="00E0259A" w14:paraId="5962A5DB" w14:textId="77777777" w:rsidTr="002A12AF">
        <w:tc>
          <w:tcPr>
            <w:tcW w:w="509" w:type="dxa"/>
            <w:shd w:val="clear" w:color="auto" w:fill="auto"/>
          </w:tcPr>
          <w:p w14:paraId="62193024" w14:textId="77777777" w:rsidR="00C134E7" w:rsidRPr="00E0259A" w:rsidRDefault="00C134E7" w:rsidP="00C258A7">
            <w:pPr>
              <w:ind w:left="0"/>
              <w:rPr>
                <w:rFonts w:cs="Arial"/>
                <w:sz w:val="16"/>
                <w:szCs w:val="16"/>
                <w:lang w:eastAsia="zh-CN"/>
              </w:rPr>
            </w:pPr>
            <w:r w:rsidRPr="00E0259A">
              <w:rPr>
                <w:rFonts w:cs="Arial"/>
                <w:sz w:val="16"/>
                <w:szCs w:val="16"/>
                <w:lang w:eastAsia="zh-CN"/>
              </w:rPr>
              <w:t>Z52</w:t>
            </w:r>
          </w:p>
        </w:tc>
        <w:tc>
          <w:tcPr>
            <w:tcW w:w="1923" w:type="dxa"/>
            <w:shd w:val="clear" w:color="auto" w:fill="auto"/>
          </w:tcPr>
          <w:p w14:paraId="7B58B4C2" w14:textId="77777777" w:rsidR="00C134E7" w:rsidRPr="00E0259A" w:rsidRDefault="00C134E7" w:rsidP="00C115E7">
            <w:pPr>
              <w:ind w:left="0"/>
              <w:rPr>
                <w:rFonts w:cs="Arial"/>
                <w:sz w:val="16"/>
                <w:szCs w:val="16"/>
                <w:lang w:eastAsia="zh-CN"/>
              </w:rPr>
            </w:pPr>
            <w:r w:rsidRPr="00E0259A">
              <w:rPr>
                <w:rFonts w:cs="Arial"/>
                <w:sz w:val="16"/>
                <w:szCs w:val="16"/>
                <w:lang w:eastAsia="zh-CN"/>
              </w:rPr>
              <w:t xml:space="preserve">Křižany centrum sever </w:t>
            </w:r>
          </w:p>
        </w:tc>
        <w:tc>
          <w:tcPr>
            <w:tcW w:w="7207" w:type="dxa"/>
            <w:shd w:val="clear" w:color="auto" w:fill="auto"/>
          </w:tcPr>
          <w:p w14:paraId="151B74F5" w14:textId="77777777" w:rsidR="00C134E7" w:rsidRPr="00E0259A" w:rsidRDefault="00C134E7" w:rsidP="00C115E7">
            <w:pPr>
              <w:ind w:left="0"/>
              <w:rPr>
                <w:rFonts w:cs="Arial"/>
                <w:sz w:val="16"/>
                <w:szCs w:val="16"/>
                <w:lang w:eastAsia="zh-CN"/>
              </w:rPr>
            </w:pPr>
            <w:r w:rsidRPr="00E0259A">
              <w:rPr>
                <w:rFonts w:cs="Arial"/>
                <w:sz w:val="16"/>
                <w:szCs w:val="16"/>
                <w:lang w:eastAsia="zh-CN"/>
              </w:rPr>
              <w:t>součást zahrady k RD (okrasné jezírko)</w:t>
            </w:r>
            <w:r w:rsidR="002A12AF" w:rsidRPr="00E0259A">
              <w:rPr>
                <w:rFonts w:cs="Arial"/>
                <w:sz w:val="16"/>
                <w:szCs w:val="16"/>
                <w:lang w:eastAsia="zh-CN"/>
              </w:rPr>
              <w:t xml:space="preserve"> v zastavěném území</w:t>
            </w:r>
            <w:r w:rsidRPr="00E0259A">
              <w:rPr>
                <w:rFonts w:cs="Arial"/>
                <w:sz w:val="16"/>
                <w:szCs w:val="16"/>
                <w:lang w:eastAsia="zh-CN"/>
              </w:rPr>
              <w:t>, bez hlavních staveb</w:t>
            </w:r>
          </w:p>
        </w:tc>
      </w:tr>
      <w:tr w:rsidR="00C134E7" w:rsidRPr="00E0259A" w14:paraId="6A04993D" w14:textId="77777777" w:rsidTr="002A12AF">
        <w:tc>
          <w:tcPr>
            <w:tcW w:w="509" w:type="dxa"/>
            <w:shd w:val="clear" w:color="auto" w:fill="auto"/>
          </w:tcPr>
          <w:p w14:paraId="3881AE02" w14:textId="77777777" w:rsidR="00C134E7" w:rsidRPr="00E0259A" w:rsidRDefault="00C134E7" w:rsidP="00C258A7">
            <w:pPr>
              <w:ind w:left="0"/>
              <w:rPr>
                <w:rFonts w:cs="Arial"/>
                <w:sz w:val="16"/>
                <w:szCs w:val="16"/>
                <w:lang w:eastAsia="zh-CN"/>
              </w:rPr>
            </w:pPr>
            <w:r w:rsidRPr="00E0259A">
              <w:rPr>
                <w:rFonts w:cs="Arial"/>
                <w:sz w:val="16"/>
                <w:szCs w:val="16"/>
                <w:lang w:eastAsia="zh-CN"/>
              </w:rPr>
              <w:t>Z53</w:t>
            </w:r>
          </w:p>
        </w:tc>
        <w:tc>
          <w:tcPr>
            <w:tcW w:w="1923" w:type="dxa"/>
            <w:shd w:val="clear" w:color="auto" w:fill="auto"/>
          </w:tcPr>
          <w:p w14:paraId="61FD4855" w14:textId="77777777" w:rsidR="00C134E7" w:rsidRPr="00E0259A" w:rsidRDefault="00C134E7" w:rsidP="00C258A7">
            <w:pPr>
              <w:ind w:left="0"/>
              <w:rPr>
                <w:rFonts w:cs="Arial"/>
                <w:sz w:val="16"/>
                <w:szCs w:val="16"/>
                <w:lang w:eastAsia="zh-CN"/>
              </w:rPr>
            </w:pPr>
            <w:r w:rsidRPr="00E0259A">
              <w:rPr>
                <w:rFonts w:cs="Arial"/>
                <w:sz w:val="16"/>
                <w:szCs w:val="16"/>
                <w:lang w:eastAsia="zh-CN"/>
              </w:rPr>
              <w:t xml:space="preserve">Křižany centrum sever </w:t>
            </w:r>
          </w:p>
        </w:tc>
        <w:tc>
          <w:tcPr>
            <w:tcW w:w="7207" w:type="dxa"/>
            <w:shd w:val="clear" w:color="auto" w:fill="auto"/>
          </w:tcPr>
          <w:p w14:paraId="4CCCDB44" w14:textId="77777777" w:rsidR="00C134E7" w:rsidRPr="00E0259A" w:rsidRDefault="00C134E7" w:rsidP="003C2364">
            <w:pPr>
              <w:ind w:left="0"/>
              <w:rPr>
                <w:rFonts w:cs="Arial"/>
                <w:sz w:val="16"/>
                <w:szCs w:val="16"/>
                <w:lang w:eastAsia="zh-CN"/>
              </w:rPr>
            </w:pPr>
            <w:r w:rsidRPr="00E0259A">
              <w:rPr>
                <w:rFonts w:cs="Arial"/>
                <w:sz w:val="16"/>
                <w:szCs w:val="16"/>
                <w:lang w:eastAsia="zh-CN"/>
              </w:rPr>
              <w:t xml:space="preserve">okrajová část stávajících zahrad, na části plochy realizován nový RD (SP), upraveno dle DKM </w:t>
            </w:r>
          </w:p>
        </w:tc>
      </w:tr>
      <w:tr w:rsidR="00C134E7" w:rsidRPr="00E0259A" w14:paraId="6C3938B3" w14:textId="77777777" w:rsidTr="002A12AF">
        <w:tc>
          <w:tcPr>
            <w:tcW w:w="509" w:type="dxa"/>
            <w:shd w:val="clear" w:color="auto" w:fill="auto"/>
          </w:tcPr>
          <w:p w14:paraId="4D77BBAF" w14:textId="77777777" w:rsidR="00C134E7" w:rsidRPr="00E0259A" w:rsidRDefault="00C134E7" w:rsidP="00C258A7">
            <w:pPr>
              <w:ind w:left="0"/>
              <w:rPr>
                <w:rFonts w:cs="Arial"/>
                <w:sz w:val="16"/>
                <w:szCs w:val="16"/>
                <w:lang w:eastAsia="zh-CN"/>
              </w:rPr>
            </w:pPr>
            <w:r w:rsidRPr="00E0259A">
              <w:rPr>
                <w:rFonts w:cs="Arial"/>
                <w:sz w:val="16"/>
                <w:szCs w:val="16"/>
                <w:lang w:eastAsia="zh-CN"/>
              </w:rPr>
              <w:t>Z54</w:t>
            </w:r>
          </w:p>
        </w:tc>
        <w:tc>
          <w:tcPr>
            <w:tcW w:w="1923" w:type="dxa"/>
            <w:shd w:val="clear" w:color="auto" w:fill="auto"/>
          </w:tcPr>
          <w:p w14:paraId="05681274" w14:textId="77777777" w:rsidR="00C134E7" w:rsidRPr="00E0259A" w:rsidRDefault="00C134E7" w:rsidP="00C258A7">
            <w:pPr>
              <w:ind w:left="0"/>
              <w:rPr>
                <w:rFonts w:cs="Arial"/>
                <w:sz w:val="16"/>
                <w:szCs w:val="16"/>
                <w:lang w:eastAsia="zh-CN"/>
              </w:rPr>
            </w:pPr>
            <w:r w:rsidRPr="00E0259A">
              <w:rPr>
                <w:rFonts w:cs="Arial"/>
                <w:sz w:val="16"/>
                <w:szCs w:val="16"/>
                <w:lang w:eastAsia="zh-CN"/>
              </w:rPr>
              <w:t>Křižany, u hřbitova</w:t>
            </w:r>
          </w:p>
        </w:tc>
        <w:tc>
          <w:tcPr>
            <w:tcW w:w="7207" w:type="dxa"/>
            <w:shd w:val="clear" w:color="auto" w:fill="auto"/>
          </w:tcPr>
          <w:p w14:paraId="04989282" w14:textId="77777777" w:rsidR="00C134E7" w:rsidRPr="00E0259A" w:rsidRDefault="00C134E7" w:rsidP="00C258A7">
            <w:pPr>
              <w:ind w:left="0"/>
              <w:rPr>
                <w:rFonts w:cs="Arial"/>
                <w:sz w:val="16"/>
                <w:szCs w:val="16"/>
                <w:lang w:eastAsia="zh-CN"/>
              </w:rPr>
            </w:pPr>
            <w:r w:rsidRPr="00E0259A">
              <w:rPr>
                <w:rFonts w:cs="Arial"/>
                <w:sz w:val="16"/>
                <w:szCs w:val="16"/>
                <w:lang w:eastAsia="zh-CN"/>
              </w:rPr>
              <w:t>ÚPO, rozšíření areálu pálenice Stará dáma</w:t>
            </w:r>
          </w:p>
        </w:tc>
      </w:tr>
      <w:tr w:rsidR="00C134E7" w:rsidRPr="00E0259A" w14:paraId="2DE8D96F" w14:textId="77777777" w:rsidTr="002A12AF">
        <w:tc>
          <w:tcPr>
            <w:tcW w:w="509" w:type="dxa"/>
            <w:shd w:val="clear" w:color="auto" w:fill="auto"/>
          </w:tcPr>
          <w:p w14:paraId="6A41230F" w14:textId="77777777" w:rsidR="00C134E7" w:rsidRPr="00E0259A" w:rsidRDefault="00C134E7" w:rsidP="00C258A7">
            <w:pPr>
              <w:ind w:left="0"/>
              <w:rPr>
                <w:rFonts w:cs="Arial"/>
                <w:sz w:val="16"/>
                <w:szCs w:val="16"/>
                <w:lang w:eastAsia="zh-CN"/>
              </w:rPr>
            </w:pPr>
            <w:r w:rsidRPr="00E0259A">
              <w:rPr>
                <w:rFonts w:cs="Arial"/>
                <w:sz w:val="16"/>
                <w:szCs w:val="16"/>
                <w:lang w:eastAsia="zh-CN"/>
              </w:rPr>
              <w:lastRenderedPageBreak/>
              <w:t>Z55</w:t>
            </w:r>
          </w:p>
        </w:tc>
        <w:tc>
          <w:tcPr>
            <w:tcW w:w="1923" w:type="dxa"/>
            <w:shd w:val="clear" w:color="auto" w:fill="auto"/>
          </w:tcPr>
          <w:p w14:paraId="5FEAF65A" w14:textId="77777777" w:rsidR="00C134E7" w:rsidRPr="00E0259A" w:rsidRDefault="00C134E7" w:rsidP="00C258A7">
            <w:pPr>
              <w:ind w:left="0"/>
              <w:rPr>
                <w:rFonts w:cs="Arial"/>
                <w:sz w:val="16"/>
                <w:szCs w:val="16"/>
                <w:lang w:eastAsia="zh-CN"/>
              </w:rPr>
            </w:pPr>
            <w:r w:rsidRPr="00E0259A">
              <w:rPr>
                <w:rFonts w:cs="Arial"/>
                <w:sz w:val="16"/>
                <w:szCs w:val="16"/>
                <w:lang w:eastAsia="zh-CN"/>
              </w:rPr>
              <w:t xml:space="preserve">Křižany </w:t>
            </w:r>
          </w:p>
        </w:tc>
        <w:tc>
          <w:tcPr>
            <w:tcW w:w="7207" w:type="dxa"/>
            <w:shd w:val="clear" w:color="auto" w:fill="auto"/>
          </w:tcPr>
          <w:p w14:paraId="53F9B6DB" w14:textId="108CB408" w:rsidR="00C134E7" w:rsidRPr="00E0259A" w:rsidRDefault="00C134E7" w:rsidP="00C258A7">
            <w:pPr>
              <w:ind w:left="0"/>
              <w:rPr>
                <w:rFonts w:cs="Arial"/>
                <w:sz w:val="16"/>
                <w:szCs w:val="16"/>
                <w:lang w:eastAsia="zh-CN"/>
              </w:rPr>
            </w:pPr>
            <w:r w:rsidRPr="00E0259A">
              <w:rPr>
                <w:rFonts w:cs="Arial"/>
                <w:sz w:val="16"/>
                <w:szCs w:val="16"/>
                <w:lang w:eastAsia="zh-CN"/>
              </w:rPr>
              <w:t>individuální bydlení, navazuje na zastavěné území</w:t>
            </w:r>
            <w:r w:rsidR="00CD5E02">
              <w:rPr>
                <w:rFonts w:cs="Arial"/>
                <w:sz w:val="16"/>
                <w:szCs w:val="16"/>
                <w:lang w:eastAsia="zh-CN"/>
              </w:rPr>
              <w:t>,</w:t>
            </w:r>
            <w:r w:rsidR="00CD5E02" w:rsidRPr="00E0259A">
              <w:rPr>
                <w:rFonts w:cs="Arial"/>
                <w:sz w:val="16"/>
                <w:szCs w:val="16"/>
                <w:lang w:eastAsia="zh-CN"/>
              </w:rPr>
              <w:t xml:space="preserve"> veř. zájem na rozvoji obce</w:t>
            </w:r>
          </w:p>
        </w:tc>
      </w:tr>
      <w:tr w:rsidR="00C134E7" w:rsidRPr="00E0259A" w14:paraId="3E9CCDF0" w14:textId="77777777" w:rsidTr="002A12AF">
        <w:tc>
          <w:tcPr>
            <w:tcW w:w="509" w:type="dxa"/>
            <w:shd w:val="clear" w:color="auto" w:fill="auto"/>
          </w:tcPr>
          <w:p w14:paraId="58EA440D" w14:textId="77777777" w:rsidR="00C134E7" w:rsidRPr="00E0259A" w:rsidRDefault="00C134E7" w:rsidP="00C258A7">
            <w:pPr>
              <w:ind w:left="0"/>
              <w:rPr>
                <w:rFonts w:cs="Arial"/>
                <w:sz w:val="16"/>
                <w:szCs w:val="16"/>
                <w:lang w:eastAsia="zh-CN"/>
              </w:rPr>
            </w:pPr>
            <w:r w:rsidRPr="00E0259A">
              <w:rPr>
                <w:rFonts w:cs="Arial"/>
                <w:sz w:val="16"/>
                <w:szCs w:val="16"/>
                <w:lang w:eastAsia="zh-CN"/>
              </w:rPr>
              <w:t>Z56</w:t>
            </w:r>
          </w:p>
        </w:tc>
        <w:tc>
          <w:tcPr>
            <w:tcW w:w="1923" w:type="dxa"/>
            <w:shd w:val="clear" w:color="auto" w:fill="auto"/>
          </w:tcPr>
          <w:p w14:paraId="2E418090" w14:textId="77777777" w:rsidR="00C134E7" w:rsidRPr="00E0259A" w:rsidRDefault="00C134E7" w:rsidP="00C258A7">
            <w:pPr>
              <w:ind w:left="0"/>
              <w:rPr>
                <w:rFonts w:cs="Arial"/>
                <w:sz w:val="16"/>
                <w:szCs w:val="16"/>
                <w:lang w:eastAsia="zh-CN"/>
              </w:rPr>
            </w:pPr>
            <w:r w:rsidRPr="00E0259A">
              <w:rPr>
                <w:rFonts w:cs="Arial"/>
                <w:sz w:val="16"/>
                <w:szCs w:val="16"/>
                <w:lang w:eastAsia="zh-CN"/>
              </w:rPr>
              <w:t xml:space="preserve">Křižany </w:t>
            </w:r>
          </w:p>
        </w:tc>
        <w:tc>
          <w:tcPr>
            <w:tcW w:w="7207" w:type="dxa"/>
            <w:shd w:val="clear" w:color="auto" w:fill="auto"/>
          </w:tcPr>
          <w:p w14:paraId="21EDE5FD" w14:textId="707449D7" w:rsidR="00C134E7" w:rsidRPr="00E0259A" w:rsidRDefault="00C134E7" w:rsidP="00C258A7">
            <w:pPr>
              <w:ind w:left="0"/>
              <w:rPr>
                <w:rFonts w:cs="Arial"/>
                <w:sz w:val="16"/>
                <w:szCs w:val="16"/>
                <w:lang w:eastAsia="zh-CN"/>
              </w:rPr>
            </w:pPr>
            <w:r w:rsidRPr="00E0259A">
              <w:rPr>
                <w:rFonts w:cs="Arial"/>
                <w:sz w:val="16"/>
                <w:szCs w:val="16"/>
                <w:lang w:eastAsia="zh-CN"/>
              </w:rPr>
              <w:t>individuální bydlení, proluka v</w:t>
            </w:r>
            <w:r w:rsidR="00CD5E02">
              <w:rPr>
                <w:rFonts w:cs="Arial"/>
                <w:sz w:val="16"/>
                <w:szCs w:val="16"/>
                <w:lang w:eastAsia="zh-CN"/>
              </w:rPr>
              <w:t> </w:t>
            </w:r>
            <w:r w:rsidRPr="00E0259A">
              <w:rPr>
                <w:rFonts w:cs="Arial"/>
                <w:sz w:val="16"/>
                <w:szCs w:val="16"/>
                <w:lang w:eastAsia="zh-CN"/>
              </w:rPr>
              <w:t>zástavbě</w:t>
            </w:r>
            <w:r w:rsidR="00CD5E02">
              <w:rPr>
                <w:rFonts w:cs="Arial"/>
                <w:sz w:val="16"/>
                <w:szCs w:val="16"/>
                <w:lang w:eastAsia="zh-CN"/>
              </w:rPr>
              <w:t xml:space="preserve">, </w:t>
            </w:r>
            <w:r w:rsidR="00CD5E02" w:rsidRPr="00E0259A">
              <w:rPr>
                <w:rFonts w:cs="Arial"/>
                <w:sz w:val="16"/>
                <w:szCs w:val="16"/>
                <w:lang w:eastAsia="zh-CN"/>
              </w:rPr>
              <w:t>veř. zájem na rozvoji obce</w:t>
            </w:r>
          </w:p>
        </w:tc>
      </w:tr>
      <w:tr w:rsidR="00C134E7" w:rsidRPr="00E0259A" w14:paraId="737D964E" w14:textId="77777777" w:rsidTr="002A12AF">
        <w:tc>
          <w:tcPr>
            <w:tcW w:w="509" w:type="dxa"/>
            <w:shd w:val="clear" w:color="auto" w:fill="auto"/>
          </w:tcPr>
          <w:p w14:paraId="20953E6A" w14:textId="77777777" w:rsidR="00C134E7" w:rsidRPr="00E0259A" w:rsidRDefault="00C134E7" w:rsidP="00C258A7">
            <w:pPr>
              <w:ind w:left="0"/>
              <w:rPr>
                <w:rFonts w:cs="Arial"/>
                <w:sz w:val="16"/>
                <w:szCs w:val="16"/>
                <w:lang w:eastAsia="zh-CN"/>
              </w:rPr>
            </w:pPr>
            <w:r w:rsidRPr="00E0259A">
              <w:rPr>
                <w:rFonts w:cs="Arial"/>
                <w:sz w:val="16"/>
                <w:szCs w:val="16"/>
                <w:lang w:eastAsia="zh-CN"/>
              </w:rPr>
              <w:t>Z57</w:t>
            </w:r>
          </w:p>
        </w:tc>
        <w:tc>
          <w:tcPr>
            <w:tcW w:w="1923" w:type="dxa"/>
            <w:shd w:val="clear" w:color="auto" w:fill="auto"/>
          </w:tcPr>
          <w:p w14:paraId="18883443" w14:textId="77777777" w:rsidR="00C134E7" w:rsidRPr="00E0259A" w:rsidRDefault="00C134E7" w:rsidP="00C258A7">
            <w:pPr>
              <w:ind w:left="0"/>
              <w:rPr>
                <w:rFonts w:cs="Arial"/>
                <w:sz w:val="16"/>
                <w:szCs w:val="16"/>
                <w:lang w:eastAsia="zh-CN"/>
              </w:rPr>
            </w:pPr>
            <w:r w:rsidRPr="00E0259A">
              <w:rPr>
                <w:rFonts w:cs="Arial"/>
                <w:sz w:val="16"/>
                <w:szCs w:val="16"/>
                <w:lang w:eastAsia="zh-CN"/>
              </w:rPr>
              <w:t>Křižany, rybník Krkavec</w:t>
            </w:r>
          </w:p>
        </w:tc>
        <w:tc>
          <w:tcPr>
            <w:tcW w:w="7207" w:type="dxa"/>
            <w:shd w:val="clear" w:color="auto" w:fill="auto"/>
          </w:tcPr>
          <w:p w14:paraId="3C49BA51" w14:textId="77777777" w:rsidR="00C134E7" w:rsidRPr="00E0259A" w:rsidRDefault="00C134E7" w:rsidP="00C134E7">
            <w:pPr>
              <w:ind w:left="0"/>
              <w:rPr>
                <w:rFonts w:cs="Arial"/>
                <w:sz w:val="16"/>
                <w:szCs w:val="16"/>
                <w:lang w:eastAsia="zh-CN"/>
              </w:rPr>
            </w:pPr>
            <w:r w:rsidRPr="00E0259A">
              <w:rPr>
                <w:rFonts w:cs="Arial"/>
                <w:sz w:val="16"/>
                <w:szCs w:val="16"/>
                <w:lang w:eastAsia="zh-CN"/>
              </w:rPr>
              <w:t>ÚPO, individuální bydlení, oproti ÚPO zmenšeno, přiléhá k zastavěnému území</w:t>
            </w:r>
          </w:p>
        </w:tc>
      </w:tr>
      <w:tr w:rsidR="00C134E7" w:rsidRPr="00E0259A" w14:paraId="4809B60C" w14:textId="77777777" w:rsidTr="002A12AF">
        <w:tc>
          <w:tcPr>
            <w:tcW w:w="509" w:type="dxa"/>
            <w:shd w:val="clear" w:color="auto" w:fill="auto"/>
          </w:tcPr>
          <w:p w14:paraId="33FC2938" w14:textId="77777777" w:rsidR="00C134E7" w:rsidRPr="00E0259A" w:rsidRDefault="00C134E7" w:rsidP="00C258A7">
            <w:pPr>
              <w:ind w:left="0"/>
              <w:rPr>
                <w:rFonts w:cs="Arial"/>
                <w:sz w:val="16"/>
                <w:szCs w:val="16"/>
                <w:lang w:eastAsia="zh-CN"/>
              </w:rPr>
            </w:pPr>
            <w:r w:rsidRPr="00E0259A">
              <w:rPr>
                <w:rFonts w:cs="Arial"/>
                <w:sz w:val="16"/>
                <w:szCs w:val="16"/>
                <w:lang w:eastAsia="zh-CN"/>
              </w:rPr>
              <w:t>Z59</w:t>
            </w:r>
          </w:p>
        </w:tc>
        <w:tc>
          <w:tcPr>
            <w:tcW w:w="1923" w:type="dxa"/>
            <w:shd w:val="clear" w:color="auto" w:fill="auto"/>
          </w:tcPr>
          <w:p w14:paraId="6BC61EFC" w14:textId="77777777" w:rsidR="00C134E7" w:rsidRPr="00E0259A" w:rsidRDefault="00C134E7" w:rsidP="00C258A7">
            <w:pPr>
              <w:ind w:left="0"/>
              <w:rPr>
                <w:rFonts w:cs="Arial"/>
                <w:sz w:val="16"/>
                <w:szCs w:val="16"/>
                <w:lang w:eastAsia="zh-CN"/>
              </w:rPr>
            </w:pPr>
            <w:r w:rsidRPr="00E0259A">
              <w:rPr>
                <w:rFonts w:cs="Arial"/>
                <w:sz w:val="16"/>
                <w:szCs w:val="16"/>
                <w:lang w:eastAsia="zh-CN"/>
              </w:rPr>
              <w:t>Křižany</w:t>
            </w:r>
          </w:p>
        </w:tc>
        <w:tc>
          <w:tcPr>
            <w:tcW w:w="7207" w:type="dxa"/>
            <w:shd w:val="clear" w:color="auto" w:fill="auto"/>
          </w:tcPr>
          <w:p w14:paraId="2A9F9AFD" w14:textId="77777777" w:rsidR="00C134E7" w:rsidRPr="00E0259A" w:rsidRDefault="00C134E7" w:rsidP="00C258A7">
            <w:pPr>
              <w:ind w:left="0"/>
              <w:rPr>
                <w:rFonts w:cs="Arial"/>
                <w:sz w:val="16"/>
                <w:szCs w:val="16"/>
                <w:lang w:eastAsia="zh-CN"/>
              </w:rPr>
            </w:pPr>
            <w:r w:rsidRPr="00E0259A">
              <w:rPr>
                <w:rFonts w:cs="Arial"/>
                <w:sz w:val="16"/>
                <w:szCs w:val="16"/>
                <w:lang w:eastAsia="zh-CN"/>
              </w:rPr>
              <w:t>ÚPO, individuální bydlení, proluka, zbylá (dosud nezastavěná) část rozvojové plochy ÚPO</w:t>
            </w:r>
          </w:p>
        </w:tc>
      </w:tr>
      <w:tr w:rsidR="00C134E7" w:rsidRPr="00E0259A" w14:paraId="0AE54DED" w14:textId="77777777" w:rsidTr="002A12AF">
        <w:tc>
          <w:tcPr>
            <w:tcW w:w="509" w:type="dxa"/>
            <w:shd w:val="clear" w:color="auto" w:fill="auto"/>
          </w:tcPr>
          <w:p w14:paraId="3799D7E8" w14:textId="77777777" w:rsidR="00C134E7" w:rsidRPr="00E0259A" w:rsidRDefault="00C134E7" w:rsidP="00C258A7">
            <w:pPr>
              <w:ind w:left="0"/>
              <w:rPr>
                <w:rFonts w:cs="Arial"/>
                <w:sz w:val="16"/>
                <w:szCs w:val="16"/>
                <w:lang w:eastAsia="zh-CN"/>
              </w:rPr>
            </w:pPr>
            <w:r w:rsidRPr="00E0259A">
              <w:rPr>
                <w:rFonts w:cs="Arial"/>
                <w:sz w:val="16"/>
                <w:szCs w:val="16"/>
                <w:lang w:eastAsia="zh-CN"/>
              </w:rPr>
              <w:t>Z60</w:t>
            </w:r>
          </w:p>
        </w:tc>
        <w:tc>
          <w:tcPr>
            <w:tcW w:w="1923" w:type="dxa"/>
            <w:shd w:val="clear" w:color="auto" w:fill="auto"/>
          </w:tcPr>
          <w:p w14:paraId="23FCA830" w14:textId="77777777" w:rsidR="00C134E7" w:rsidRPr="00E0259A" w:rsidRDefault="00C134E7" w:rsidP="00C258A7">
            <w:pPr>
              <w:ind w:left="0"/>
              <w:rPr>
                <w:rFonts w:cs="Arial"/>
                <w:sz w:val="16"/>
                <w:szCs w:val="16"/>
                <w:lang w:eastAsia="zh-CN"/>
              </w:rPr>
            </w:pPr>
            <w:r w:rsidRPr="00E0259A">
              <w:rPr>
                <w:rFonts w:cs="Arial"/>
                <w:sz w:val="16"/>
                <w:szCs w:val="16"/>
                <w:lang w:eastAsia="zh-CN"/>
              </w:rPr>
              <w:t xml:space="preserve">Křižany </w:t>
            </w:r>
          </w:p>
        </w:tc>
        <w:tc>
          <w:tcPr>
            <w:tcW w:w="7207" w:type="dxa"/>
            <w:shd w:val="clear" w:color="auto" w:fill="auto"/>
          </w:tcPr>
          <w:p w14:paraId="2ECD092A" w14:textId="77777777" w:rsidR="00C134E7" w:rsidRPr="00E0259A" w:rsidRDefault="00C134E7" w:rsidP="00C134E7">
            <w:pPr>
              <w:ind w:left="0"/>
              <w:rPr>
                <w:rFonts w:cs="Arial"/>
                <w:sz w:val="16"/>
                <w:szCs w:val="16"/>
                <w:lang w:eastAsia="zh-CN"/>
              </w:rPr>
            </w:pPr>
            <w:r w:rsidRPr="00E0259A">
              <w:rPr>
                <w:rFonts w:cs="Arial"/>
                <w:sz w:val="16"/>
                <w:szCs w:val="16"/>
                <w:lang w:eastAsia="zh-CN"/>
              </w:rPr>
              <w:t>individuální bydlení, navazuje na zastavěné území, upraveno mimo ZPF II. tř. ochrany, veř. zájem na rozvoji obce</w:t>
            </w:r>
          </w:p>
        </w:tc>
      </w:tr>
      <w:tr w:rsidR="00C134E7" w:rsidRPr="00E0259A" w14:paraId="3EB3A95E" w14:textId="77777777" w:rsidTr="002A12AF">
        <w:tc>
          <w:tcPr>
            <w:tcW w:w="509" w:type="dxa"/>
            <w:shd w:val="clear" w:color="auto" w:fill="auto"/>
          </w:tcPr>
          <w:p w14:paraId="19EB4362" w14:textId="77777777" w:rsidR="00C134E7" w:rsidRPr="00E0259A" w:rsidRDefault="00C134E7" w:rsidP="00C258A7">
            <w:pPr>
              <w:ind w:left="0"/>
              <w:rPr>
                <w:rFonts w:cs="Arial"/>
                <w:sz w:val="16"/>
                <w:szCs w:val="16"/>
                <w:lang w:eastAsia="zh-CN"/>
              </w:rPr>
            </w:pPr>
            <w:r w:rsidRPr="00E0259A">
              <w:rPr>
                <w:rFonts w:cs="Arial"/>
                <w:sz w:val="16"/>
                <w:szCs w:val="16"/>
                <w:lang w:eastAsia="zh-CN"/>
              </w:rPr>
              <w:t>Z61</w:t>
            </w:r>
          </w:p>
        </w:tc>
        <w:tc>
          <w:tcPr>
            <w:tcW w:w="1923" w:type="dxa"/>
            <w:shd w:val="clear" w:color="auto" w:fill="auto"/>
          </w:tcPr>
          <w:p w14:paraId="7184C89C" w14:textId="77777777" w:rsidR="00C134E7" w:rsidRPr="00E0259A" w:rsidRDefault="00C134E7" w:rsidP="00C258A7">
            <w:pPr>
              <w:ind w:left="0"/>
              <w:rPr>
                <w:rFonts w:cs="Arial"/>
                <w:sz w:val="16"/>
                <w:szCs w:val="16"/>
                <w:lang w:eastAsia="zh-CN"/>
              </w:rPr>
            </w:pPr>
            <w:r w:rsidRPr="00E0259A">
              <w:rPr>
                <w:rFonts w:cs="Arial"/>
                <w:sz w:val="16"/>
                <w:szCs w:val="16"/>
                <w:lang w:eastAsia="zh-CN"/>
              </w:rPr>
              <w:t xml:space="preserve">Křižany </w:t>
            </w:r>
          </w:p>
        </w:tc>
        <w:tc>
          <w:tcPr>
            <w:tcW w:w="7207" w:type="dxa"/>
            <w:shd w:val="clear" w:color="auto" w:fill="auto"/>
          </w:tcPr>
          <w:p w14:paraId="0E1109DA" w14:textId="77777777" w:rsidR="00C134E7" w:rsidRPr="00E0259A" w:rsidRDefault="00C134E7" w:rsidP="0017746A">
            <w:pPr>
              <w:ind w:left="0"/>
              <w:rPr>
                <w:rFonts w:cs="Arial"/>
                <w:sz w:val="16"/>
                <w:szCs w:val="16"/>
                <w:lang w:eastAsia="zh-CN"/>
              </w:rPr>
            </w:pPr>
            <w:r w:rsidRPr="00E0259A">
              <w:rPr>
                <w:rFonts w:cs="Arial"/>
                <w:sz w:val="16"/>
                <w:szCs w:val="16"/>
                <w:lang w:eastAsia="zh-CN"/>
              </w:rPr>
              <w:t>ÚPO, upraveno, individuální bydlení</w:t>
            </w:r>
          </w:p>
        </w:tc>
      </w:tr>
      <w:tr w:rsidR="00C134E7" w:rsidRPr="00E0259A" w14:paraId="7B171229" w14:textId="77777777" w:rsidTr="002A12AF">
        <w:tc>
          <w:tcPr>
            <w:tcW w:w="509" w:type="dxa"/>
            <w:shd w:val="clear" w:color="auto" w:fill="auto"/>
          </w:tcPr>
          <w:p w14:paraId="0D754555" w14:textId="77777777" w:rsidR="00C134E7" w:rsidRPr="00E0259A" w:rsidRDefault="00C134E7" w:rsidP="00C258A7">
            <w:pPr>
              <w:ind w:left="0"/>
              <w:rPr>
                <w:rFonts w:cs="Arial"/>
                <w:sz w:val="16"/>
                <w:szCs w:val="16"/>
                <w:lang w:eastAsia="zh-CN"/>
              </w:rPr>
            </w:pPr>
            <w:r w:rsidRPr="00E0259A">
              <w:rPr>
                <w:rFonts w:cs="Arial"/>
                <w:sz w:val="16"/>
                <w:szCs w:val="16"/>
                <w:lang w:eastAsia="zh-CN"/>
              </w:rPr>
              <w:t>Z62</w:t>
            </w:r>
          </w:p>
        </w:tc>
        <w:tc>
          <w:tcPr>
            <w:tcW w:w="1923" w:type="dxa"/>
            <w:shd w:val="clear" w:color="auto" w:fill="auto"/>
          </w:tcPr>
          <w:p w14:paraId="66F17A9C" w14:textId="77777777" w:rsidR="00C134E7" w:rsidRPr="00E0259A" w:rsidRDefault="00C134E7" w:rsidP="00C258A7">
            <w:pPr>
              <w:ind w:left="0"/>
              <w:rPr>
                <w:rFonts w:cs="Arial"/>
                <w:sz w:val="16"/>
                <w:szCs w:val="16"/>
                <w:lang w:eastAsia="zh-CN"/>
              </w:rPr>
            </w:pPr>
            <w:r w:rsidRPr="00E0259A">
              <w:rPr>
                <w:rFonts w:cs="Arial"/>
                <w:sz w:val="16"/>
                <w:szCs w:val="16"/>
                <w:lang w:eastAsia="zh-CN"/>
              </w:rPr>
              <w:t xml:space="preserve">Křižany </w:t>
            </w:r>
          </w:p>
        </w:tc>
        <w:tc>
          <w:tcPr>
            <w:tcW w:w="7207" w:type="dxa"/>
            <w:shd w:val="clear" w:color="auto" w:fill="auto"/>
          </w:tcPr>
          <w:p w14:paraId="58F99D5E" w14:textId="77777777" w:rsidR="00C134E7" w:rsidRPr="00E0259A" w:rsidRDefault="00C134E7" w:rsidP="00C258A7">
            <w:pPr>
              <w:ind w:left="0"/>
              <w:rPr>
                <w:rFonts w:cs="Arial"/>
                <w:sz w:val="16"/>
                <w:szCs w:val="16"/>
                <w:lang w:eastAsia="zh-CN"/>
              </w:rPr>
            </w:pPr>
            <w:r w:rsidRPr="00E0259A">
              <w:rPr>
                <w:rFonts w:cs="Arial"/>
                <w:sz w:val="16"/>
                <w:szCs w:val="16"/>
                <w:lang w:eastAsia="zh-CN"/>
              </w:rPr>
              <w:t>dostavba zemědělského areálu, ustájení, skladovací prostory pro píci a stroje, veřejný zájem - obhospodařování přilehlých pozemků ZPF a údržba krajiny</w:t>
            </w:r>
          </w:p>
        </w:tc>
      </w:tr>
      <w:tr w:rsidR="00C134E7" w:rsidRPr="00E0259A" w14:paraId="420AE003" w14:textId="77777777" w:rsidTr="002A12AF">
        <w:tc>
          <w:tcPr>
            <w:tcW w:w="509" w:type="dxa"/>
            <w:shd w:val="clear" w:color="auto" w:fill="auto"/>
          </w:tcPr>
          <w:p w14:paraId="3F20A821" w14:textId="77777777" w:rsidR="00C134E7" w:rsidRPr="00E0259A" w:rsidRDefault="00C134E7" w:rsidP="00C258A7">
            <w:pPr>
              <w:ind w:left="0"/>
              <w:rPr>
                <w:rFonts w:cs="Arial"/>
                <w:sz w:val="16"/>
                <w:szCs w:val="16"/>
                <w:lang w:eastAsia="zh-CN"/>
              </w:rPr>
            </w:pPr>
            <w:r w:rsidRPr="00E0259A">
              <w:rPr>
                <w:rFonts w:cs="Arial"/>
                <w:sz w:val="16"/>
                <w:szCs w:val="16"/>
                <w:lang w:eastAsia="zh-CN"/>
              </w:rPr>
              <w:t>Z63</w:t>
            </w:r>
          </w:p>
        </w:tc>
        <w:tc>
          <w:tcPr>
            <w:tcW w:w="1923" w:type="dxa"/>
            <w:shd w:val="clear" w:color="auto" w:fill="auto"/>
          </w:tcPr>
          <w:p w14:paraId="62DECFEE" w14:textId="77777777" w:rsidR="00C134E7" w:rsidRPr="00E0259A" w:rsidRDefault="00C134E7" w:rsidP="00C258A7">
            <w:pPr>
              <w:ind w:left="0"/>
              <w:rPr>
                <w:rFonts w:cs="Arial"/>
                <w:sz w:val="16"/>
                <w:szCs w:val="16"/>
                <w:lang w:eastAsia="zh-CN"/>
              </w:rPr>
            </w:pPr>
            <w:r w:rsidRPr="00E0259A">
              <w:rPr>
                <w:rFonts w:cs="Arial"/>
                <w:sz w:val="16"/>
                <w:szCs w:val="16"/>
                <w:lang w:eastAsia="zh-CN"/>
              </w:rPr>
              <w:t>Křižany, rybník Krkavec</w:t>
            </w:r>
          </w:p>
        </w:tc>
        <w:tc>
          <w:tcPr>
            <w:tcW w:w="7207" w:type="dxa"/>
            <w:shd w:val="clear" w:color="auto" w:fill="auto"/>
          </w:tcPr>
          <w:p w14:paraId="18DBC46A" w14:textId="77777777" w:rsidR="00C134E7" w:rsidRPr="00E0259A" w:rsidRDefault="00C134E7" w:rsidP="0017746A">
            <w:pPr>
              <w:ind w:left="0"/>
              <w:rPr>
                <w:rFonts w:cs="Arial"/>
                <w:sz w:val="16"/>
                <w:szCs w:val="16"/>
                <w:lang w:eastAsia="zh-CN"/>
              </w:rPr>
            </w:pPr>
            <w:r w:rsidRPr="00E0259A">
              <w:rPr>
                <w:rFonts w:cs="Arial"/>
                <w:sz w:val="16"/>
                <w:szCs w:val="16"/>
                <w:lang w:eastAsia="zh-CN"/>
              </w:rPr>
              <w:t xml:space="preserve">záměr obce, zázemí rekreace u vody včetně parkování, starý zemník </w:t>
            </w:r>
          </w:p>
        </w:tc>
      </w:tr>
      <w:tr w:rsidR="00C134E7" w:rsidRPr="00E0259A" w14:paraId="5C9EF011" w14:textId="77777777" w:rsidTr="002A12AF">
        <w:tc>
          <w:tcPr>
            <w:tcW w:w="509" w:type="dxa"/>
            <w:shd w:val="clear" w:color="auto" w:fill="auto"/>
          </w:tcPr>
          <w:p w14:paraId="3640B433" w14:textId="77777777" w:rsidR="00C134E7" w:rsidRPr="00E0259A" w:rsidRDefault="00C134E7" w:rsidP="00C258A7">
            <w:pPr>
              <w:ind w:left="0"/>
              <w:rPr>
                <w:rFonts w:cs="Arial"/>
                <w:sz w:val="16"/>
                <w:szCs w:val="16"/>
                <w:lang w:eastAsia="zh-CN"/>
              </w:rPr>
            </w:pPr>
            <w:r w:rsidRPr="00E0259A">
              <w:rPr>
                <w:rFonts w:cs="Arial"/>
                <w:sz w:val="16"/>
                <w:szCs w:val="16"/>
                <w:lang w:eastAsia="zh-CN"/>
              </w:rPr>
              <w:t>Z64</w:t>
            </w:r>
          </w:p>
        </w:tc>
        <w:tc>
          <w:tcPr>
            <w:tcW w:w="1923" w:type="dxa"/>
            <w:shd w:val="clear" w:color="auto" w:fill="auto"/>
          </w:tcPr>
          <w:p w14:paraId="6B4DCB96" w14:textId="77777777" w:rsidR="00C134E7" w:rsidRPr="00E0259A" w:rsidRDefault="00C134E7" w:rsidP="00C258A7">
            <w:pPr>
              <w:ind w:left="0"/>
              <w:rPr>
                <w:rFonts w:cs="Arial"/>
                <w:sz w:val="16"/>
                <w:szCs w:val="16"/>
                <w:lang w:eastAsia="zh-CN"/>
              </w:rPr>
            </w:pPr>
            <w:r w:rsidRPr="00E0259A">
              <w:rPr>
                <w:rFonts w:cs="Arial"/>
                <w:sz w:val="16"/>
                <w:szCs w:val="16"/>
                <w:lang w:eastAsia="zh-CN"/>
              </w:rPr>
              <w:t xml:space="preserve">Křižany, rybník Krkavec </w:t>
            </w:r>
          </w:p>
        </w:tc>
        <w:tc>
          <w:tcPr>
            <w:tcW w:w="7207" w:type="dxa"/>
            <w:shd w:val="clear" w:color="auto" w:fill="auto"/>
          </w:tcPr>
          <w:p w14:paraId="22882923" w14:textId="77777777" w:rsidR="00C134E7" w:rsidRPr="00E0259A" w:rsidRDefault="00C134E7" w:rsidP="0017746A">
            <w:pPr>
              <w:ind w:left="0"/>
              <w:rPr>
                <w:rFonts w:cs="Arial"/>
                <w:sz w:val="16"/>
                <w:szCs w:val="16"/>
                <w:lang w:eastAsia="zh-CN"/>
              </w:rPr>
            </w:pPr>
            <w:r w:rsidRPr="00E0259A">
              <w:rPr>
                <w:rFonts w:cs="Arial"/>
                <w:sz w:val="16"/>
                <w:szCs w:val="16"/>
                <w:lang w:eastAsia="zh-CN"/>
              </w:rPr>
              <w:t>záměr obce, zázemí rekreace u vody</w:t>
            </w:r>
          </w:p>
        </w:tc>
      </w:tr>
      <w:tr w:rsidR="00C134E7" w:rsidRPr="00E0259A" w14:paraId="55CE0335" w14:textId="77777777" w:rsidTr="002A12AF">
        <w:tc>
          <w:tcPr>
            <w:tcW w:w="509" w:type="dxa"/>
            <w:shd w:val="clear" w:color="auto" w:fill="auto"/>
          </w:tcPr>
          <w:p w14:paraId="586C9989" w14:textId="77777777" w:rsidR="00C134E7" w:rsidRPr="00E0259A" w:rsidRDefault="00C134E7" w:rsidP="00C258A7">
            <w:pPr>
              <w:ind w:left="0"/>
              <w:rPr>
                <w:rFonts w:cs="Arial"/>
                <w:sz w:val="16"/>
                <w:szCs w:val="16"/>
                <w:lang w:eastAsia="zh-CN"/>
              </w:rPr>
            </w:pPr>
            <w:r w:rsidRPr="00E0259A">
              <w:rPr>
                <w:rFonts w:cs="Arial"/>
                <w:sz w:val="16"/>
                <w:szCs w:val="16"/>
                <w:lang w:eastAsia="zh-CN"/>
              </w:rPr>
              <w:t>Z67</w:t>
            </w:r>
          </w:p>
        </w:tc>
        <w:tc>
          <w:tcPr>
            <w:tcW w:w="1923" w:type="dxa"/>
            <w:shd w:val="clear" w:color="auto" w:fill="auto"/>
          </w:tcPr>
          <w:p w14:paraId="594B030C" w14:textId="77777777" w:rsidR="00C134E7" w:rsidRPr="00E0259A" w:rsidRDefault="00C134E7" w:rsidP="00C258A7">
            <w:pPr>
              <w:ind w:left="0"/>
              <w:rPr>
                <w:rFonts w:cs="Arial"/>
                <w:sz w:val="16"/>
                <w:szCs w:val="16"/>
                <w:lang w:eastAsia="zh-CN"/>
              </w:rPr>
            </w:pPr>
            <w:r w:rsidRPr="00E0259A">
              <w:rPr>
                <w:rFonts w:cs="Arial"/>
                <w:sz w:val="16"/>
                <w:szCs w:val="16"/>
                <w:lang w:eastAsia="zh-CN"/>
              </w:rPr>
              <w:t>Křižany</w:t>
            </w:r>
          </w:p>
        </w:tc>
        <w:tc>
          <w:tcPr>
            <w:tcW w:w="7207" w:type="dxa"/>
            <w:shd w:val="clear" w:color="auto" w:fill="auto"/>
          </w:tcPr>
          <w:p w14:paraId="2DC0BAE1" w14:textId="77777777" w:rsidR="00C134E7" w:rsidRPr="00E0259A" w:rsidRDefault="0028722E" w:rsidP="0017746A">
            <w:pPr>
              <w:ind w:left="0"/>
              <w:rPr>
                <w:rFonts w:cs="Arial"/>
                <w:sz w:val="16"/>
                <w:szCs w:val="16"/>
                <w:lang w:eastAsia="zh-CN"/>
              </w:rPr>
            </w:pPr>
            <w:r w:rsidRPr="00E0259A">
              <w:rPr>
                <w:rFonts w:cs="Arial"/>
                <w:sz w:val="16"/>
                <w:szCs w:val="16"/>
                <w:lang w:eastAsia="zh-CN"/>
              </w:rPr>
              <w:t>ÚPO, soustředěné individuální bydlení v zastavěném území, proluka v zástavbě</w:t>
            </w:r>
          </w:p>
        </w:tc>
      </w:tr>
      <w:tr w:rsidR="00C134E7" w:rsidRPr="00E0259A" w14:paraId="0B047720" w14:textId="77777777" w:rsidTr="002A12AF">
        <w:tc>
          <w:tcPr>
            <w:tcW w:w="509" w:type="dxa"/>
            <w:shd w:val="clear" w:color="auto" w:fill="auto"/>
          </w:tcPr>
          <w:p w14:paraId="5B5DEE4E" w14:textId="77777777" w:rsidR="00C134E7" w:rsidRPr="00E0259A" w:rsidRDefault="00C134E7" w:rsidP="00C258A7">
            <w:pPr>
              <w:ind w:left="0"/>
              <w:rPr>
                <w:rFonts w:cs="Arial"/>
                <w:sz w:val="16"/>
                <w:szCs w:val="16"/>
                <w:lang w:eastAsia="zh-CN"/>
              </w:rPr>
            </w:pPr>
            <w:r w:rsidRPr="00E0259A">
              <w:rPr>
                <w:rFonts w:cs="Arial"/>
                <w:sz w:val="16"/>
                <w:szCs w:val="16"/>
                <w:lang w:eastAsia="zh-CN"/>
              </w:rPr>
              <w:t>Z68</w:t>
            </w:r>
          </w:p>
        </w:tc>
        <w:tc>
          <w:tcPr>
            <w:tcW w:w="1923" w:type="dxa"/>
            <w:shd w:val="clear" w:color="auto" w:fill="auto"/>
          </w:tcPr>
          <w:p w14:paraId="3D8C0F50" w14:textId="77777777" w:rsidR="00C134E7" w:rsidRPr="00E0259A" w:rsidRDefault="00C134E7" w:rsidP="00C258A7">
            <w:pPr>
              <w:ind w:left="0"/>
              <w:rPr>
                <w:rFonts w:cs="Arial"/>
                <w:sz w:val="16"/>
                <w:szCs w:val="16"/>
                <w:lang w:eastAsia="zh-CN"/>
              </w:rPr>
            </w:pPr>
            <w:r w:rsidRPr="00E0259A">
              <w:rPr>
                <w:rFonts w:cs="Arial"/>
                <w:sz w:val="16"/>
                <w:szCs w:val="16"/>
                <w:lang w:eastAsia="zh-CN"/>
              </w:rPr>
              <w:t>Křižany u cihelny</w:t>
            </w:r>
          </w:p>
        </w:tc>
        <w:tc>
          <w:tcPr>
            <w:tcW w:w="7207" w:type="dxa"/>
            <w:shd w:val="clear" w:color="auto" w:fill="auto"/>
          </w:tcPr>
          <w:p w14:paraId="413435E5" w14:textId="77777777" w:rsidR="00C134E7" w:rsidRPr="00E0259A" w:rsidRDefault="0028722E" w:rsidP="0017746A">
            <w:pPr>
              <w:ind w:left="0"/>
              <w:rPr>
                <w:rFonts w:cs="Arial"/>
                <w:sz w:val="16"/>
                <w:szCs w:val="16"/>
                <w:lang w:eastAsia="zh-CN"/>
              </w:rPr>
            </w:pPr>
            <w:r w:rsidRPr="00E0259A">
              <w:rPr>
                <w:rFonts w:cs="Arial"/>
                <w:sz w:val="16"/>
                <w:szCs w:val="16"/>
                <w:lang w:eastAsia="zh-CN"/>
              </w:rPr>
              <w:t>ÚPO, individuální bydlení v zastavěném území, proluka v zástavbě</w:t>
            </w:r>
          </w:p>
        </w:tc>
      </w:tr>
      <w:tr w:rsidR="00C134E7" w:rsidRPr="00E0259A" w14:paraId="00643BD8" w14:textId="77777777" w:rsidTr="002A12AF">
        <w:tc>
          <w:tcPr>
            <w:tcW w:w="509" w:type="dxa"/>
            <w:shd w:val="clear" w:color="auto" w:fill="auto"/>
          </w:tcPr>
          <w:p w14:paraId="455AAD70" w14:textId="77777777" w:rsidR="00C134E7" w:rsidRPr="00E0259A" w:rsidRDefault="00C134E7" w:rsidP="00C258A7">
            <w:pPr>
              <w:ind w:left="0"/>
              <w:rPr>
                <w:rFonts w:cs="Arial"/>
                <w:sz w:val="16"/>
                <w:szCs w:val="16"/>
                <w:lang w:eastAsia="zh-CN"/>
              </w:rPr>
            </w:pPr>
            <w:r w:rsidRPr="00E0259A">
              <w:rPr>
                <w:rFonts w:cs="Arial"/>
                <w:sz w:val="16"/>
                <w:szCs w:val="16"/>
                <w:lang w:eastAsia="zh-CN"/>
              </w:rPr>
              <w:t>Z69</w:t>
            </w:r>
          </w:p>
        </w:tc>
        <w:tc>
          <w:tcPr>
            <w:tcW w:w="1923" w:type="dxa"/>
            <w:shd w:val="clear" w:color="auto" w:fill="auto"/>
          </w:tcPr>
          <w:p w14:paraId="42BC7EF9" w14:textId="77777777" w:rsidR="00C134E7" w:rsidRPr="00E0259A" w:rsidRDefault="00C134E7" w:rsidP="00C258A7">
            <w:pPr>
              <w:ind w:left="0"/>
              <w:rPr>
                <w:rFonts w:cs="Arial"/>
                <w:sz w:val="16"/>
                <w:szCs w:val="16"/>
                <w:lang w:eastAsia="zh-CN"/>
              </w:rPr>
            </w:pPr>
            <w:r w:rsidRPr="00E0259A">
              <w:rPr>
                <w:rFonts w:cs="Arial"/>
                <w:sz w:val="16"/>
                <w:szCs w:val="16"/>
                <w:lang w:eastAsia="zh-CN"/>
              </w:rPr>
              <w:t>Křižany u cihelny</w:t>
            </w:r>
          </w:p>
        </w:tc>
        <w:tc>
          <w:tcPr>
            <w:tcW w:w="7207" w:type="dxa"/>
            <w:shd w:val="clear" w:color="auto" w:fill="auto"/>
          </w:tcPr>
          <w:p w14:paraId="545FF5C4" w14:textId="77777777" w:rsidR="00C134E7" w:rsidRPr="00E0259A" w:rsidRDefault="0028722E" w:rsidP="0017746A">
            <w:pPr>
              <w:ind w:left="0"/>
              <w:rPr>
                <w:rFonts w:cs="Arial"/>
                <w:sz w:val="16"/>
                <w:szCs w:val="16"/>
                <w:lang w:eastAsia="zh-CN"/>
              </w:rPr>
            </w:pPr>
            <w:r w:rsidRPr="00E0259A">
              <w:rPr>
                <w:rFonts w:cs="Arial"/>
                <w:sz w:val="16"/>
                <w:szCs w:val="16"/>
                <w:lang w:eastAsia="zh-CN"/>
              </w:rPr>
              <w:t>ÚPO, individuální bydlení v zastavěném území, proluka v zástavbě</w:t>
            </w:r>
          </w:p>
        </w:tc>
      </w:tr>
      <w:tr w:rsidR="00C134E7" w:rsidRPr="00E0259A" w14:paraId="359E36B4" w14:textId="77777777" w:rsidTr="002A12AF">
        <w:tc>
          <w:tcPr>
            <w:tcW w:w="509" w:type="dxa"/>
            <w:shd w:val="clear" w:color="auto" w:fill="auto"/>
          </w:tcPr>
          <w:p w14:paraId="20588691" w14:textId="77777777" w:rsidR="00C134E7" w:rsidRPr="00E0259A" w:rsidRDefault="00C134E7" w:rsidP="00C258A7">
            <w:pPr>
              <w:ind w:left="0"/>
              <w:rPr>
                <w:rFonts w:cs="Arial"/>
                <w:sz w:val="16"/>
                <w:szCs w:val="16"/>
                <w:lang w:eastAsia="zh-CN"/>
              </w:rPr>
            </w:pPr>
            <w:r w:rsidRPr="00E0259A">
              <w:rPr>
                <w:rFonts w:cs="Arial"/>
                <w:sz w:val="16"/>
                <w:szCs w:val="16"/>
                <w:lang w:eastAsia="zh-CN"/>
              </w:rPr>
              <w:t>Z70</w:t>
            </w:r>
          </w:p>
        </w:tc>
        <w:tc>
          <w:tcPr>
            <w:tcW w:w="1923" w:type="dxa"/>
            <w:shd w:val="clear" w:color="auto" w:fill="auto"/>
          </w:tcPr>
          <w:p w14:paraId="7F2F2BE2" w14:textId="77777777" w:rsidR="00C134E7" w:rsidRPr="00E0259A" w:rsidRDefault="00C134E7" w:rsidP="00C258A7">
            <w:pPr>
              <w:ind w:left="0"/>
              <w:rPr>
                <w:rFonts w:cs="Arial"/>
                <w:sz w:val="16"/>
                <w:szCs w:val="16"/>
                <w:lang w:eastAsia="zh-CN"/>
              </w:rPr>
            </w:pPr>
            <w:r w:rsidRPr="00E0259A">
              <w:rPr>
                <w:rFonts w:cs="Arial"/>
                <w:sz w:val="16"/>
                <w:szCs w:val="16"/>
                <w:lang w:eastAsia="zh-CN"/>
              </w:rPr>
              <w:t>Křižany u cihelny</w:t>
            </w:r>
          </w:p>
        </w:tc>
        <w:tc>
          <w:tcPr>
            <w:tcW w:w="7207" w:type="dxa"/>
            <w:shd w:val="clear" w:color="auto" w:fill="auto"/>
          </w:tcPr>
          <w:p w14:paraId="4FB38911" w14:textId="77777777" w:rsidR="00C134E7" w:rsidRPr="00E0259A" w:rsidRDefault="0028722E" w:rsidP="0017746A">
            <w:pPr>
              <w:ind w:left="0"/>
              <w:rPr>
                <w:rFonts w:cs="Arial"/>
                <w:sz w:val="16"/>
                <w:szCs w:val="16"/>
                <w:lang w:eastAsia="zh-CN"/>
              </w:rPr>
            </w:pPr>
            <w:r w:rsidRPr="00E0259A">
              <w:rPr>
                <w:rFonts w:cs="Arial"/>
                <w:sz w:val="16"/>
                <w:szCs w:val="16"/>
                <w:lang w:eastAsia="zh-CN"/>
              </w:rPr>
              <w:t>ÚPO, individuální bydlení v zastavěném území, proluka v zástavbě</w:t>
            </w:r>
          </w:p>
        </w:tc>
      </w:tr>
      <w:tr w:rsidR="00C134E7" w:rsidRPr="00E0259A" w14:paraId="56474687" w14:textId="77777777" w:rsidTr="002A12AF">
        <w:tc>
          <w:tcPr>
            <w:tcW w:w="509" w:type="dxa"/>
            <w:shd w:val="clear" w:color="auto" w:fill="auto"/>
          </w:tcPr>
          <w:p w14:paraId="11A575F4" w14:textId="77777777" w:rsidR="00C134E7" w:rsidRPr="00E0259A" w:rsidRDefault="00C134E7" w:rsidP="00C258A7">
            <w:pPr>
              <w:ind w:left="0"/>
              <w:rPr>
                <w:rFonts w:cs="Arial"/>
                <w:sz w:val="16"/>
                <w:szCs w:val="16"/>
                <w:lang w:eastAsia="zh-CN"/>
              </w:rPr>
            </w:pPr>
            <w:r w:rsidRPr="00E0259A">
              <w:rPr>
                <w:rFonts w:cs="Arial"/>
                <w:sz w:val="16"/>
                <w:szCs w:val="16"/>
                <w:lang w:eastAsia="zh-CN"/>
              </w:rPr>
              <w:t>Z71</w:t>
            </w:r>
          </w:p>
        </w:tc>
        <w:tc>
          <w:tcPr>
            <w:tcW w:w="1923" w:type="dxa"/>
            <w:shd w:val="clear" w:color="auto" w:fill="auto"/>
          </w:tcPr>
          <w:p w14:paraId="13AACDF6" w14:textId="77777777" w:rsidR="00C134E7" w:rsidRPr="00E0259A" w:rsidRDefault="00C134E7" w:rsidP="00C258A7">
            <w:pPr>
              <w:ind w:left="0"/>
              <w:rPr>
                <w:rFonts w:cs="Arial"/>
                <w:sz w:val="16"/>
                <w:szCs w:val="16"/>
                <w:lang w:eastAsia="zh-CN"/>
              </w:rPr>
            </w:pPr>
            <w:r w:rsidRPr="00E0259A">
              <w:rPr>
                <w:rFonts w:cs="Arial"/>
                <w:sz w:val="16"/>
                <w:szCs w:val="16"/>
                <w:lang w:eastAsia="zh-CN"/>
              </w:rPr>
              <w:t xml:space="preserve">Křižany u cihelny </w:t>
            </w:r>
          </w:p>
        </w:tc>
        <w:tc>
          <w:tcPr>
            <w:tcW w:w="7207" w:type="dxa"/>
            <w:shd w:val="clear" w:color="auto" w:fill="auto"/>
          </w:tcPr>
          <w:p w14:paraId="1AAC1250" w14:textId="77777777" w:rsidR="00C134E7" w:rsidRPr="00E0259A" w:rsidRDefault="00C134E7" w:rsidP="00C258A7">
            <w:pPr>
              <w:ind w:left="0"/>
              <w:rPr>
                <w:rFonts w:cs="Arial"/>
                <w:sz w:val="16"/>
                <w:szCs w:val="16"/>
                <w:lang w:eastAsia="zh-CN"/>
              </w:rPr>
            </w:pPr>
            <w:r w:rsidRPr="00E0259A">
              <w:rPr>
                <w:rFonts w:cs="Arial"/>
                <w:sz w:val="16"/>
                <w:szCs w:val="16"/>
                <w:lang w:eastAsia="zh-CN"/>
              </w:rPr>
              <w:t>ÚPO, místní ČOV pro novou zástavbu v lokalitě u cihelny, VPS, hlavní záměr obce</w:t>
            </w:r>
          </w:p>
        </w:tc>
      </w:tr>
      <w:tr w:rsidR="00C134E7" w:rsidRPr="00E0259A" w14:paraId="63CF3A66" w14:textId="77777777" w:rsidTr="002A12AF">
        <w:tc>
          <w:tcPr>
            <w:tcW w:w="509" w:type="dxa"/>
            <w:shd w:val="clear" w:color="auto" w:fill="auto"/>
          </w:tcPr>
          <w:p w14:paraId="07697D1E" w14:textId="77777777" w:rsidR="00C134E7" w:rsidRPr="00E0259A" w:rsidRDefault="00C134E7" w:rsidP="00C258A7">
            <w:pPr>
              <w:ind w:left="0"/>
              <w:rPr>
                <w:rFonts w:cs="Arial"/>
                <w:sz w:val="16"/>
                <w:szCs w:val="16"/>
                <w:lang w:eastAsia="zh-CN"/>
              </w:rPr>
            </w:pPr>
            <w:r w:rsidRPr="00E0259A">
              <w:rPr>
                <w:rFonts w:cs="Arial"/>
                <w:sz w:val="16"/>
                <w:szCs w:val="16"/>
                <w:lang w:eastAsia="zh-CN"/>
              </w:rPr>
              <w:t>Z72</w:t>
            </w:r>
          </w:p>
        </w:tc>
        <w:tc>
          <w:tcPr>
            <w:tcW w:w="1923" w:type="dxa"/>
            <w:shd w:val="clear" w:color="auto" w:fill="auto"/>
          </w:tcPr>
          <w:p w14:paraId="74F193BB" w14:textId="77777777" w:rsidR="00C134E7" w:rsidRPr="00E0259A" w:rsidRDefault="00C134E7" w:rsidP="00C258A7">
            <w:pPr>
              <w:ind w:left="0"/>
              <w:rPr>
                <w:rFonts w:cs="Arial"/>
                <w:sz w:val="16"/>
                <w:szCs w:val="16"/>
                <w:lang w:eastAsia="zh-CN"/>
              </w:rPr>
            </w:pPr>
            <w:r w:rsidRPr="00E0259A">
              <w:rPr>
                <w:rFonts w:cs="Arial"/>
                <w:sz w:val="16"/>
                <w:szCs w:val="16"/>
                <w:lang w:eastAsia="zh-CN"/>
              </w:rPr>
              <w:t xml:space="preserve">Křižany u cihelny </w:t>
            </w:r>
          </w:p>
        </w:tc>
        <w:tc>
          <w:tcPr>
            <w:tcW w:w="7207" w:type="dxa"/>
            <w:shd w:val="clear" w:color="auto" w:fill="auto"/>
          </w:tcPr>
          <w:p w14:paraId="72BD50BC" w14:textId="77777777" w:rsidR="00C134E7" w:rsidRPr="00E0259A" w:rsidRDefault="00C134E7" w:rsidP="006F76C9">
            <w:pPr>
              <w:ind w:left="0"/>
              <w:rPr>
                <w:rFonts w:cs="Arial"/>
                <w:sz w:val="16"/>
                <w:szCs w:val="16"/>
                <w:lang w:eastAsia="zh-CN"/>
              </w:rPr>
            </w:pPr>
            <w:r w:rsidRPr="00E0259A">
              <w:rPr>
                <w:rFonts w:cs="Arial"/>
                <w:sz w:val="16"/>
                <w:szCs w:val="16"/>
                <w:lang w:eastAsia="zh-CN"/>
              </w:rPr>
              <w:t>stávající zahrada k RD</w:t>
            </w:r>
            <w:r w:rsidR="006F76C9" w:rsidRPr="00E0259A">
              <w:rPr>
                <w:rFonts w:cs="Arial"/>
                <w:sz w:val="16"/>
                <w:szCs w:val="16"/>
                <w:lang w:eastAsia="zh-CN"/>
              </w:rPr>
              <w:t>, veř. zájem na stabilizaci obyvatelstva</w:t>
            </w:r>
          </w:p>
        </w:tc>
      </w:tr>
      <w:tr w:rsidR="00C134E7" w:rsidRPr="00E0259A" w14:paraId="1790F512" w14:textId="77777777" w:rsidTr="002A12AF">
        <w:tc>
          <w:tcPr>
            <w:tcW w:w="509" w:type="dxa"/>
            <w:shd w:val="clear" w:color="auto" w:fill="auto"/>
          </w:tcPr>
          <w:p w14:paraId="20004FDF" w14:textId="77777777" w:rsidR="00C134E7" w:rsidRPr="00E0259A" w:rsidRDefault="00C134E7" w:rsidP="00C258A7">
            <w:pPr>
              <w:ind w:left="0"/>
              <w:rPr>
                <w:rFonts w:cs="Arial"/>
                <w:sz w:val="16"/>
                <w:szCs w:val="16"/>
                <w:lang w:eastAsia="zh-CN"/>
              </w:rPr>
            </w:pPr>
            <w:r w:rsidRPr="00E0259A">
              <w:rPr>
                <w:rFonts w:cs="Arial"/>
                <w:sz w:val="16"/>
                <w:szCs w:val="16"/>
                <w:lang w:eastAsia="zh-CN"/>
              </w:rPr>
              <w:t>Z73</w:t>
            </w:r>
          </w:p>
        </w:tc>
        <w:tc>
          <w:tcPr>
            <w:tcW w:w="1923" w:type="dxa"/>
            <w:shd w:val="clear" w:color="auto" w:fill="auto"/>
          </w:tcPr>
          <w:p w14:paraId="4704D84E" w14:textId="77777777" w:rsidR="00C134E7" w:rsidRPr="00E0259A" w:rsidRDefault="00C134E7" w:rsidP="00C258A7">
            <w:pPr>
              <w:ind w:left="0"/>
              <w:rPr>
                <w:rFonts w:cs="Arial"/>
                <w:sz w:val="16"/>
                <w:szCs w:val="16"/>
                <w:lang w:eastAsia="zh-CN"/>
              </w:rPr>
            </w:pPr>
            <w:r w:rsidRPr="00E0259A">
              <w:rPr>
                <w:rFonts w:cs="Arial"/>
                <w:sz w:val="16"/>
                <w:szCs w:val="16"/>
                <w:lang w:eastAsia="zh-CN"/>
              </w:rPr>
              <w:t xml:space="preserve">Křižany u cihelny </w:t>
            </w:r>
          </w:p>
        </w:tc>
        <w:tc>
          <w:tcPr>
            <w:tcW w:w="7207" w:type="dxa"/>
            <w:shd w:val="clear" w:color="auto" w:fill="auto"/>
          </w:tcPr>
          <w:p w14:paraId="1FEB0E51" w14:textId="77777777" w:rsidR="00C134E7" w:rsidRPr="00E0259A" w:rsidRDefault="00C134E7" w:rsidP="00C258A7">
            <w:pPr>
              <w:ind w:left="0"/>
              <w:rPr>
                <w:rFonts w:cs="Arial"/>
                <w:sz w:val="16"/>
                <w:szCs w:val="16"/>
                <w:lang w:eastAsia="zh-CN"/>
              </w:rPr>
            </w:pPr>
            <w:r w:rsidRPr="00E0259A">
              <w:rPr>
                <w:rFonts w:cs="Arial"/>
                <w:sz w:val="16"/>
                <w:szCs w:val="16"/>
                <w:lang w:eastAsia="zh-CN"/>
              </w:rPr>
              <w:t>ÚPO, výrazně zmenšeno</w:t>
            </w:r>
            <w:r w:rsidR="0028722E" w:rsidRPr="00E0259A">
              <w:rPr>
                <w:rFonts w:cs="Arial"/>
                <w:sz w:val="16"/>
                <w:szCs w:val="16"/>
                <w:lang w:eastAsia="zh-CN"/>
              </w:rPr>
              <w:t xml:space="preserve"> oproti ÚPO</w:t>
            </w:r>
            <w:r w:rsidRPr="00E0259A">
              <w:rPr>
                <w:rFonts w:cs="Arial"/>
                <w:sz w:val="16"/>
                <w:szCs w:val="16"/>
                <w:lang w:eastAsia="zh-CN"/>
              </w:rPr>
              <w:t>, individuální bydlení</w:t>
            </w:r>
          </w:p>
        </w:tc>
      </w:tr>
      <w:tr w:rsidR="00C134E7" w:rsidRPr="00E0259A" w14:paraId="37D25B82" w14:textId="77777777" w:rsidTr="002A12AF">
        <w:tc>
          <w:tcPr>
            <w:tcW w:w="509" w:type="dxa"/>
            <w:shd w:val="clear" w:color="auto" w:fill="auto"/>
          </w:tcPr>
          <w:p w14:paraId="2F167D7F" w14:textId="77777777" w:rsidR="00C134E7" w:rsidRPr="00E0259A" w:rsidRDefault="00C134E7" w:rsidP="00C258A7">
            <w:pPr>
              <w:ind w:left="0"/>
              <w:rPr>
                <w:rFonts w:cs="Arial"/>
                <w:sz w:val="16"/>
                <w:szCs w:val="16"/>
                <w:lang w:eastAsia="zh-CN"/>
              </w:rPr>
            </w:pPr>
            <w:r w:rsidRPr="00E0259A">
              <w:rPr>
                <w:rFonts w:cs="Arial"/>
                <w:sz w:val="16"/>
                <w:szCs w:val="16"/>
                <w:lang w:eastAsia="zh-CN"/>
              </w:rPr>
              <w:t>Z74</w:t>
            </w:r>
          </w:p>
        </w:tc>
        <w:tc>
          <w:tcPr>
            <w:tcW w:w="1923" w:type="dxa"/>
            <w:shd w:val="clear" w:color="auto" w:fill="auto"/>
          </w:tcPr>
          <w:p w14:paraId="0CD92F55" w14:textId="77777777" w:rsidR="00C134E7" w:rsidRPr="00E0259A" w:rsidRDefault="00C134E7" w:rsidP="00C258A7">
            <w:pPr>
              <w:ind w:left="0"/>
              <w:rPr>
                <w:rFonts w:cs="Arial"/>
                <w:sz w:val="16"/>
                <w:szCs w:val="16"/>
                <w:lang w:eastAsia="zh-CN"/>
              </w:rPr>
            </w:pPr>
            <w:r w:rsidRPr="00E0259A">
              <w:rPr>
                <w:rFonts w:cs="Arial"/>
                <w:sz w:val="16"/>
                <w:szCs w:val="16"/>
                <w:lang w:eastAsia="zh-CN"/>
              </w:rPr>
              <w:t xml:space="preserve">Křižany u cihelny </w:t>
            </w:r>
          </w:p>
        </w:tc>
        <w:tc>
          <w:tcPr>
            <w:tcW w:w="7207" w:type="dxa"/>
            <w:shd w:val="clear" w:color="auto" w:fill="auto"/>
          </w:tcPr>
          <w:p w14:paraId="02F97A38" w14:textId="77777777" w:rsidR="00C134E7" w:rsidRPr="00E0259A" w:rsidRDefault="00C134E7" w:rsidP="00D4565A">
            <w:pPr>
              <w:ind w:left="0"/>
              <w:rPr>
                <w:rFonts w:cs="Arial"/>
                <w:sz w:val="16"/>
                <w:szCs w:val="16"/>
                <w:lang w:eastAsia="zh-CN"/>
              </w:rPr>
            </w:pPr>
            <w:r w:rsidRPr="00E0259A">
              <w:rPr>
                <w:rFonts w:cs="Arial"/>
                <w:sz w:val="16"/>
                <w:szCs w:val="16"/>
                <w:lang w:eastAsia="zh-CN"/>
              </w:rPr>
              <w:t>ÚPO, upraveno, spojeno s plochou ÚPO č.59, soustředěné individuální bydlení, podstatná část je převzata od PF, nejvýznamnější rozvojová plocha (hlavní záměr) obce, zpracována studie zástavby, rozpracovány podrobnější dokumentace (technická infrastruktura, komunikace)</w:t>
            </w:r>
          </w:p>
        </w:tc>
      </w:tr>
      <w:tr w:rsidR="00C134E7" w:rsidRPr="00E0259A" w14:paraId="7B607E18" w14:textId="77777777" w:rsidTr="002A12AF">
        <w:tc>
          <w:tcPr>
            <w:tcW w:w="509" w:type="dxa"/>
            <w:shd w:val="clear" w:color="auto" w:fill="auto"/>
          </w:tcPr>
          <w:p w14:paraId="1C0D67AB" w14:textId="77777777" w:rsidR="00C134E7" w:rsidRPr="00E0259A" w:rsidRDefault="00C134E7" w:rsidP="00C258A7">
            <w:pPr>
              <w:ind w:left="0"/>
              <w:rPr>
                <w:rFonts w:cs="Arial"/>
                <w:sz w:val="16"/>
                <w:szCs w:val="16"/>
                <w:lang w:eastAsia="zh-CN"/>
              </w:rPr>
            </w:pPr>
            <w:r w:rsidRPr="00E0259A">
              <w:rPr>
                <w:rFonts w:cs="Arial"/>
                <w:sz w:val="16"/>
                <w:szCs w:val="16"/>
                <w:lang w:eastAsia="zh-CN"/>
              </w:rPr>
              <w:t>Z75</w:t>
            </w:r>
          </w:p>
        </w:tc>
        <w:tc>
          <w:tcPr>
            <w:tcW w:w="1923" w:type="dxa"/>
            <w:shd w:val="clear" w:color="auto" w:fill="auto"/>
          </w:tcPr>
          <w:p w14:paraId="494EC2A5" w14:textId="77777777" w:rsidR="00C134E7" w:rsidRPr="00E0259A" w:rsidRDefault="00C134E7" w:rsidP="00C258A7">
            <w:pPr>
              <w:ind w:left="0"/>
              <w:rPr>
                <w:rFonts w:cs="Arial"/>
                <w:sz w:val="16"/>
                <w:szCs w:val="16"/>
                <w:lang w:eastAsia="zh-CN"/>
              </w:rPr>
            </w:pPr>
            <w:r w:rsidRPr="00E0259A">
              <w:rPr>
                <w:rFonts w:cs="Arial"/>
                <w:sz w:val="16"/>
                <w:szCs w:val="16"/>
                <w:lang w:eastAsia="zh-CN"/>
              </w:rPr>
              <w:t xml:space="preserve">Křižany u cihelny </w:t>
            </w:r>
          </w:p>
        </w:tc>
        <w:tc>
          <w:tcPr>
            <w:tcW w:w="7207" w:type="dxa"/>
            <w:shd w:val="clear" w:color="auto" w:fill="auto"/>
          </w:tcPr>
          <w:p w14:paraId="6D8DFE45" w14:textId="77777777" w:rsidR="00C134E7" w:rsidRPr="00E0259A" w:rsidRDefault="00C134E7" w:rsidP="0028722E">
            <w:pPr>
              <w:ind w:left="0"/>
              <w:rPr>
                <w:rFonts w:cs="Arial"/>
                <w:sz w:val="16"/>
                <w:szCs w:val="16"/>
                <w:lang w:eastAsia="zh-CN"/>
              </w:rPr>
            </w:pPr>
            <w:r w:rsidRPr="00E0259A">
              <w:rPr>
                <w:rFonts w:cs="Arial"/>
                <w:sz w:val="16"/>
                <w:szCs w:val="16"/>
                <w:lang w:eastAsia="zh-CN"/>
              </w:rPr>
              <w:t>ÚPO, zmenšeno</w:t>
            </w:r>
            <w:r w:rsidR="0028722E" w:rsidRPr="00E0259A">
              <w:rPr>
                <w:rFonts w:cs="Arial"/>
                <w:sz w:val="16"/>
                <w:szCs w:val="16"/>
                <w:lang w:eastAsia="zh-CN"/>
              </w:rPr>
              <w:t xml:space="preserve"> oproti ÚPO</w:t>
            </w:r>
            <w:r w:rsidRPr="00E0259A">
              <w:rPr>
                <w:rFonts w:cs="Arial"/>
                <w:sz w:val="16"/>
                <w:szCs w:val="16"/>
                <w:lang w:eastAsia="zh-CN"/>
              </w:rPr>
              <w:t>, individuální bydlení</w:t>
            </w:r>
          </w:p>
        </w:tc>
      </w:tr>
      <w:tr w:rsidR="00C134E7" w:rsidRPr="00E0259A" w14:paraId="28D0379F" w14:textId="77777777" w:rsidTr="002A12AF">
        <w:tc>
          <w:tcPr>
            <w:tcW w:w="509" w:type="dxa"/>
            <w:shd w:val="clear" w:color="auto" w:fill="auto"/>
          </w:tcPr>
          <w:p w14:paraId="3FD2679D" w14:textId="77777777" w:rsidR="00C134E7" w:rsidRPr="00E0259A" w:rsidRDefault="00C134E7" w:rsidP="00C258A7">
            <w:pPr>
              <w:ind w:left="0"/>
              <w:rPr>
                <w:rFonts w:cs="Arial"/>
                <w:sz w:val="16"/>
                <w:szCs w:val="16"/>
                <w:lang w:eastAsia="zh-CN"/>
              </w:rPr>
            </w:pPr>
            <w:r w:rsidRPr="00E0259A">
              <w:rPr>
                <w:rFonts w:cs="Arial"/>
                <w:sz w:val="16"/>
                <w:szCs w:val="16"/>
                <w:lang w:eastAsia="zh-CN"/>
              </w:rPr>
              <w:t>Z76</w:t>
            </w:r>
          </w:p>
        </w:tc>
        <w:tc>
          <w:tcPr>
            <w:tcW w:w="1923" w:type="dxa"/>
            <w:shd w:val="clear" w:color="auto" w:fill="auto"/>
          </w:tcPr>
          <w:p w14:paraId="05DDC67C" w14:textId="77777777" w:rsidR="00C134E7" w:rsidRPr="00E0259A" w:rsidRDefault="0028722E" w:rsidP="00C258A7">
            <w:pPr>
              <w:ind w:left="0"/>
              <w:rPr>
                <w:rFonts w:cs="Arial"/>
                <w:sz w:val="16"/>
                <w:szCs w:val="16"/>
                <w:lang w:eastAsia="zh-CN"/>
              </w:rPr>
            </w:pPr>
            <w:r w:rsidRPr="00E0259A">
              <w:rPr>
                <w:rFonts w:cs="Arial"/>
                <w:sz w:val="16"/>
                <w:szCs w:val="16"/>
                <w:lang w:eastAsia="zh-CN"/>
              </w:rPr>
              <w:t>Křižany u cihelny</w:t>
            </w:r>
          </w:p>
        </w:tc>
        <w:tc>
          <w:tcPr>
            <w:tcW w:w="7207" w:type="dxa"/>
            <w:shd w:val="clear" w:color="auto" w:fill="auto"/>
          </w:tcPr>
          <w:p w14:paraId="28142B5C" w14:textId="77777777" w:rsidR="00C134E7" w:rsidRPr="00E0259A" w:rsidRDefault="0028722E" w:rsidP="0028722E">
            <w:pPr>
              <w:ind w:left="0"/>
              <w:rPr>
                <w:rFonts w:cs="Arial"/>
                <w:sz w:val="16"/>
                <w:szCs w:val="16"/>
                <w:lang w:eastAsia="zh-CN"/>
              </w:rPr>
            </w:pPr>
            <w:r w:rsidRPr="00E0259A">
              <w:rPr>
                <w:rFonts w:cs="Arial"/>
                <w:sz w:val="16"/>
                <w:szCs w:val="16"/>
                <w:lang w:eastAsia="zh-CN"/>
              </w:rPr>
              <w:t>ÚPO, podstatně zmenšeno, individuální bydlení</w:t>
            </w:r>
            <w:r w:rsidR="002A12AF" w:rsidRPr="00E0259A">
              <w:rPr>
                <w:rFonts w:cs="Arial"/>
                <w:sz w:val="16"/>
                <w:szCs w:val="16"/>
                <w:lang w:eastAsia="zh-CN"/>
              </w:rPr>
              <w:t>, v zastavěném území</w:t>
            </w:r>
            <w:r w:rsidRPr="00E0259A">
              <w:rPr>
                <w:sz w:val="16"/>
                <w:szCs w:val="16"/>
              </w:rPr>
              <w:t xml:space="preserve"> </w:t>
            </w:r>
          </w:p>
        </w:tc>
      </w:tr>
      <w:tr w:rsidR="00C134E7" w:rsidRPr="00E0259A" w14:paraId="41ABE600" w14:textId="77777777" w:rsidTr="002A12AF">
        <w:tc>
          <w:tcPr>
            <w:tcW w:w="509" w:type="dxa"/>
            <w:shd w:val="clear" w:color="auto" w:fill="auto"/>
          </w:tcPr>
          <w:p w14:paraId="56F2A860" w14:textId="77777777" w:rsidR="00C134E7" w:rsidRPr="00E0259A" w:rsidRDefault="00C134E7" w:rsidP="00C258A7">
            <w:pPr>
              <w:ind w:left="0"/>
              <w:rPr>
                <w:rFonts w:cs="Arial"/>
                <w:sz w:val="16"/>
                <w:szCs w:val="16"/>
                <w:lang w:eastAsia="zh-CN"/>
              </w:rPr>
            </w:pPr>
            <w:r w:rsidRPr="00E0259A">
              <w:rPr>
                <w:rFonts w:cs="Arial"/>
                <w:sz w:val="16"/>
                <w:szCs w:val="16"/>
                <w:lang w:eastAsia="zh-CN"/>
              </w:rPr>
              <w:t>Z77</w:t>
            </w:r>
          </w:p>
        </w:tc>
        <w:tc>
          <w:tcPr>
            <w:tcW w:w="1923" w:type="dxa"/>
            <w:shd w:val="clear" w:color="auto" w:fill="auto"/>
          </w:tcPr>
          <w:p w14:paraId="36324E02" w14:textId="77777777" w:rsidR="00C134E7" w:rsidRPr="00E0259A" w:rsidRDefault="00C134E7" w:rsidP="00C258A7">
            <w:pPr>
              <w:ind w:left="0"/>
              <w:rPr>
                <w:rFonts w:cs="Arial"/>
                <w:sz w:val="16"/>
                <w:szCs w:val="16"/>
                <w:lang w:eastAsia="zh-CN"/>
              </w:rPr>
            </w:pPr>
            <w:r w:rsidRPr="00E0259A">
              <w:rPr>
                <w:rFonts w:cs="Arial"/>
                <w:sz w:val="16"/>
                <w:szCs w:val="16"/>
                <w:lang w:eastAsia="zh-CN"/>
              </w:rPr>
              <w:t xml:space="preserve">Křižany u cihelny </w:t>
            </w:r>
          </w:p>
        </w:tc>
        <w:tc>
          <w:tcPr>
            <w:tcW w:w="7207" w:type="dxa"/>
            <w:shd w:val="clear" w:color="auto" w:fill="auto"/>
          </w:tcPr>
          <w:p w14:paraId="42E7621E" w14:textId="77777777" w:rsidR="00C134E7" w:rsidRPr="00E0259A" w:rsidRDefault="00C134E7" w:rsidP="00C258A7">
            <w:pPr>
              <w:ind w:left="0"/>
              <w:rPr>
                <w:rFonts w:cs="Arial"/>
                <w:sz w:val="16"/>
                <w:szCs w:val="16"/>
                <w:lang w:eastAsia="zh-CN"/>
              </w:rPr>
            </w:pPr>
            <w:r w:rsidRPr="00E0259A">
              <w:rPr>
                <w:rFonts w:cs="Arial"/>
                <w:sz w:val="16"/>
                <w:szCs w:val="16"/>
                <w:lang w:eastAsia="zh-CN"/>
              </w:rPr>
              <w:t>ÚPO, upraveno dle navržené MOK, individuální bydlení</w:t>
            </w:r>
          </w:p>
        </w:tc>
      </w:tr>
      <w:tr w:rsidR="00C134E7" w:rsidRPr="00E0259A" w14:paraId="73B36123" w14:textId="77777777" w:rsidTr="002A12AF">
        <w:tc>
          <w:tcPr>
            <w:tcW w:w="509" w:type="dxa"/>
            <w:shd w:val="clear" w:color="auto" w:fill="auto"/>
          </w:tcPr>
          <w:p w14:paraId="7AA36450" w14:textId="77777777" w:rsidR="00C134E7" w:rsidRPr="00E0259A" w:rsidRDefault="00C134E7" w:rsidP="00C258A7">
            <w:pPr>
              <w:ind w:left="0"/>
              <w:rPr>
                <w:rFonts w:cs="Arial"/>
                <w:sz w:val="16"/>
                <w:szCs w:val="16"/>
                <w:lang w:eastAsia="zh-CN"/>
              </w:rPr>
            </w:pPr>
            <w:r w:rsidRPr="00E0259A">
              <w:rPr>
                <w:rFonts w:cs="Arial"/>
                <w:sz w:val="16"/>
                <w:szCs w:val="16"/>
                <w:lang w:eastAsia="zh-CN"/>
              </w:rPr>
              <w:t>Z78</w:t>
            </w:r>
          </w:p>
        </w:tc>
        <w:tc>
          <w:tcPr>
            <w:tcW w:w="1923" w:type="dxa"/>
            <w:shd w:val="clear" w:color="auto" w:fill="auto"/>
          </w:tcPr>
          <w:p w14:paraId="694C5ADA" w14:textId="77777777" w:rsidR="00C134E7" w:rsidRPr="00E0259A" w:rsidRDefault="00C134E7" w:rsidP="00C258A7">
            <w:pPr>
              <w:ind w:left="0"/>
              <w:rPr>
                <w:rFonts w:cs="Arial"/>
                <w:sz w:val="16"/>
                <w:szCs w:val="16"/>
                <w:lang w:eastAsia="zh-CN"/>
              </w:rPr>
            </w:pPr>
            <w:r w:rsidRPr="00E0259A">
              <w:rPr>
                <w:rFonts w:cs="Arial"/>
                <w:sz w:val="16"/>
                <w:szCs w:val="16"/>
                <w:lang w:eastAsia="zh-CN"/>
              </w:rPr>
              <w:t xml:space="preserve">Křižany u cihelny </w:t>
            </w:r>
          </w:p>
        </w:tc>
        <w:tc>
          <w:tcPr>
            <w:tcW w:w="7207" w:type="dxa"/>
            <w:shd w:val="clear" w:color="auto" w:fill="auto"/>
          </w:tcPr>
          <w:p w14:paraId="31465EE6" w14:textId="77777777" w:rsidR="00C134E7" w:rsidRPr="00E0259A" w:rsidRDefault="00C134E7" w:rsidP="00C258A7">
            <w:pPr>
              <w:ind w:left="0"/>
              <w:rPr>
                <w:rFonts w:cs="Arial"/>
                <w:sz w:val="16"/>
                <w:szCs w:val="16"/>
                <w:lang w:eastAsia="zh-CN"/>
              </w:rPr>
            </w:pPr>
            <w:r w:rsidRPr="00E0259A">
              <w:rPr>
                <w:rFonts w:cs="Arial"/>
                <w:sz w:val="16"/>
                <w:szCs w:val="16"/>
                <w:lang w:eastAsia="zh-CN"/>
              </w:rPr>
              <w:t>ÚPO, upraveno dle navržené MOK, rozšířeno, individuální bydlení, západní část plochy  je historický stavební pozemek v zastavěném území (statek)</w:t>
            </w:r>
          </w:p>
        </w:tc>
      </w:tr>
      <w:tr w:rsidR="00C134E7" w:rsidRPr="00E0259A" w14:paraId="1FAEF875" w14:textId="77777777" w:rsidTr="002A12AF">
        <w:tc>
          <w:tcPr>
            <w:tcW w:w="509" w:type="dxa"/>
            <w:shd w:val="clear" w:color="auto" w:fill="auto"/>
          </w:tcPr>
          <w:p w14:paraId="43A275C6" w14:textId="77777777" w:rsidR="00C134E7" w:rsidRPr="00E0259A" w:rsidRDefault="00C134E7" w:rsidP="00C258A7">
            <w:pPr>
              <w:ind w:left="0"/>
              <w:rPr>
                <w:rFonts w:cs="Arial"/>
                <w:sz w:val="16"/>
                <w:szCs w:val="16"/>
                <w:lang w:eastAsia="zh-CN"/>
              </w:rPr>
            </w:pPr>
            <w:r w:rsidRPr="00E0259A">
              <w:rPr>
                <w:rFonts w:cs="Arial"/>
                <w:sz w:val="16"/>
                <w:szCs w:val="16"/>
                <w:lang w:eastAsia="zh-CN"/>
              </w:rPr>
              <w:t>Z79</w:t>
            </w:r>
          </w:p>
        </w:tc>
        <w:tc>
          <w:tcPr>
            <w:tcW w:w="1923" w:type="dxa"/>
            <w:shd w:val="clear" w:color="auto" w:fill="auto"/>
          </w:tcPr>
          <w:p w14:paraId="4A8D02B9" w14:textId="77777777" w:rsidR="00C134E7" w:rsidRPr="00E0259A" w:rsidRDefault="00C134E7" w:rsidP="00C258A7">
            <w:pPr>
              <w:ind w:left="0"/>
              <w:rPr>
                <w:rFonts w:cs="Arial"/>
                <w:sz w:val="16"/>
                <w:szCs w:val="16"/>
                <w:lang w:eastAsia="zh-CN"/>
              </w:rPr>
            </w:pPr>
            <w:r w:rsidRPr="00E0259A">
              <w:rPr>
                <w:rFonts w:cs="Arial"/>
                <w:sz w:val="16"/>
                <w:szCs w:val="16"/>
                <w:lang w:eastAsia="zh-CN"/>
              </w:rPr>
              <w:t xml:space="preserve">Křižany u cihelny </w:t>
            </w:r>
          </w:p>
        </w:tc>
        <w:tc>
          <w:tcPr>
            <w:tcW w:w="7207" w:type="dxa"/>
            <w:shd w:val="clear" w:color="auto" w:fill="auto"/>
          </w:tcPr>
          <w:p w14:paraId="1EAE4C39" w14:textId="77777777" w:rsidR="00C134E7" w:rsidRPr="00E0259A" w:rsidRDefault="00C134E7" w:rsidP="00C258A7">
            <w:pPr>
              <w:ind w:left="0"/>
              <w:rPr>
                <w:rFonts w:cs="Arial"/>
                <w:sz w:val="16"/>
                <w:szCs w:val="16"/>
                <w:lang w:eastAsia="zh-CN"/>
              </w:rPr>
            </w:pPr>
            <w:r w:rsidRPr="00E0259A">
              <w:rPr>
                <w:rFonts w:cs="Arial"/>
                <w:sz w:val="16"/>
                <w:szCs w:val="16"/>
                <w:lang w:eastAsia="zh-CN"/>
              </w:rPr>
              <w:t>ÚPO, místní obslužná komunikace (dnes částečně vyježděna v trávě), VPS, zajištění dopravní dostupnosti stávajících i rozvojových ploch, hlavní rozvojový záměr obce</w:t>
            </w:r>
          </w:p>
        </w:tc>
      </w:tr>
      <w:tr w:rsidR="0028722E" w:rsidRPr="00E0259A" w14:paraId="13113925" w14:textId="77777777" w:rsidTr="002A12AF">
        <w:tc>
          <w:tcPr>
            <w:tcW w:w="509" w:type="dxa"/>
            <w:shd w:val="clear" w:color="auto" w:fill="auto"/>
          </w:tcPr>
          <w:p w14:paraId="167E5A80" w14:textId="77777777" w:rsidR="0028722E" w:rsidRPr="00E0259A" w:rsidRDefault="0028722E" w:rsidP="00C258A7">
            <w:pPr>
              <w:ind w:left="0"/>
              <w:rPr>
                <w:rFonts w:cs="Arial"/>
                <w:sz w:val="16"/>
                <w:szCs w:val="16"/>
                <w:lang w:eastAsia="zh-CN"/>
              </w:rPr>
            </w:pPr>
            <w:r w:rsidRPr="00E0259A">
              <w:rPr>
                <w:rFonts w:cs="Arial"/>
                <w:sz w:val="16"/>
                <w:szCs w:val="16"/>
                <w:lang w:eastAsia="zh-CN"/>
              </w:rPr>
              <w:t>Z80</w:t>
            </w:r>
          </w:p>
        </w:tc>
        <w:tc>
          <w:tcPr>
            <w:tcW w:w="1923" w:type="dxa"/>
            <w:shd w:val="clear" w:color="auto" w:fill="auto"/>
          </w:tcPr>
          <w:p w14:paraId="0862AA9C" w14:textId="77777777" w:rsidR="0028722E" w:rsidRPr="00E0259A" w:rsidRDefault="0028722E" w:rsidP="00C115E7">
            <w:pPr>
              <w:ind w:left="0"/>
              <w:rPr>
                <w:rFonts w:cs="Arial"/>
                <w:sz w:val="16"/>
                <w:szCs w:val="16"/>
                <w:lang w:eastAsia="zh-CN"/>
              </w:rPr>
            </w:pPr>
            <w:r w:rsidRPr="00E0259A">
              <w:rPr>
                <w:rFonts w:cs="Arial"/>
                <w:sz w:val="16"/>
                <w:szCs w:val="16"/>
                <w:lang w:eastAsia="zh-CN"/>
              </w:rPr>
              <w:t xml:space="preserve">Křižany pod vodojemem </w:t>
            </w:r>
          </w:p>
        </w:tc>
        <w:tc>
          <w:tcPr>
            <w:tcW w:w="7207" w:type="dxa"/>
            <w:shd w:val="clear" w:color="auto" w:fill="auto"/>
          </w:tcPr>
          <w:p w14:paraId="4C37C86F" w14:textId="77777777" w:rsidR="0028722E" w:rsidRPr="00E0259A" w:rsidRDefault="0028722E" w:rsidP="002A12AF">
            <w:pPr>
              <w:ind w:left="0"/>
              <w:rPr>
                <w:rFonts w:cs="Arial"/>
                <w:sz w:val="16"/>
                <w:szCs w:val="16"/>
                <w:lang w:eastAsia="zh-CN"/>
              </w:rPr>
            </w:pPr>
            <w:r w:rsidRPr="00E0259A">
              <w:rPr>
                <w:rFonts w:cs="Arial"/>
                <w:sz w:val="16"/>
                <w:szCs w:val="16"/>
                <w:lang w:eastAsia="zh-CN"/>
              </w:rPr>
              <w:t>individuální bydlení, v zastavěném území</w:t>
            </w:r>
            <w:r w:rsidR="002A12AF" w:rsidRPr="00E0259A">
              <w:rPr>
                <w:rFonts w:cs="Arial"/>
                <w:sz w:val="16"/>
                <w:szCs w:val="16"/>
                <w:lang w:eastAsia="zh-CN"/>
              </w:rPr>
              <w:t>, proluka v zástavbě</w:t>
            </w:r>
          </w:p>
        </w:tc>
      </w:tr>
      <w:tr w:rsidR="0028722E" w:rsidRPr="00E0259A" w14:paraId="610B4A4E" w14:textId="77777777" w:rsidTr="002A12AF">
        <w:tc>
          <w:tcPr>
            <w:tcW w:w="509" w:type="dxa"/>
            <w:shd w:val="clear" w:color="auto" w:fill="auto"/>
          </w:tcPr>
          <w:p w14:paraId="16CA0CB9" w14:textId="77777777" w:rsidR="0028722E" w:rsidRPr="00E0259A" w:rsidRDefault="0028722E" w:rsidP="00C258A7">
            <w:pPr>
              <w:ind w:left="0"/>
              <w:rPr>
                <w:rFonts w:cs="Arial"/>
                <w:sz w:val="16"/>
                <w:szCs w:val="16"/>
                <w:lang w:eastAsia="zh-CN"/>
              </w:rPr>
            </w:pPr>
            <w:r w:rsidRPr="00E0259A">
              <w:rPr>
                <w:rFonts w:cs="Arial"/>
                <w:sz w:val="16"/>
                <w:szCs w:val="16"/>
                <w:lang w:eastAsia="zh-CN"/>
              </w:rPr>
              <w:t>Z81</w:t>
            </w:r>
          </w:p>
        </w:tc>
        <w:tc>
          <w:tcPr>
            <w:tcW w:w="1923" w:type="dxa"/>
            <w:shd w:val="clear" w:color="auto" w:fill="auto"/>
          </w:tcPr>
          <w:p w14:paraId="6056C53C" w14:textId="77777777" w:rsidR="0028722E" w:rsidRPr="00E0259A" w:rsidRDefault="0028722E" w:rsidP="00C115E7">
            <w:pPr>
              <w:ind w:left="0"/>
              <w:rPr>
                <w:rFonts w:cs="Arial"/>
                <w:sz w:val="16"/>
                <w:szCs w:val="16"/>
                <w:lang w:eastAsia="zh-CN"/>
              </w:rPr>
            </w:pPr>
            <w:r w:rsidRPr="00E0259A">
              <w:rPr>
                <w:rFonts w:cs="Arial"/>
                <w:sz w:val="16"/>
                <w:szCs w:val="16"/>
                <w:lang w:eastAsia="zh-CN"/>
              </w:rPr>
              <w:t xml:space="preserve">Křižany pod vodojemem </w:t>
            </w:r>
          </w:p>
        </w:tc>
        <w:tc>
          <w:tcPr>
            <w:tcW w:w="7207" w:type="dxa"/>
            <w:shd w:val="clear" w:color="auto" w:fill="auto"/>
          </w:tcPr>
          <w:p w14:paraId="7BD97931" w14:textId="77777777" w:rsidR="0028722E" w:rsidRPr="00E0259A" w:rsidRDefault="0028722E" w:rsidP="00705298">
            <w:pPr>
              <w:ind w:left="0"/>
              <w:rPr>
                <w:rFonts w:cs="Arial"/>
                <w:sz w:val="16"/>
                <w:szCs w:val="16"/>
                <w:lang w:eastAsia="zh-CN"/>
              </w:rPr>
            </w:pPr>
            <w:r w:rsidRPr="00E0259A">
              <w:rPr>
                <w:rFonts w:cs="Arial"/>
                <w:sz w:val="16"/>
                <w:szCs w:val="16"/>
                <w:lang w:eastAsia="zh-CN"/>
              </w:rPr>
              <w:t>část zahrady ke stávajícímu RD</w:t>
            </w:r>
            <w:r w:rsidR="00705298" w:rsidRPr="00E0259A">
              <w:rPr>
                <w:rFonts w:cs="Arial"/>
                <w:sz w:val="16"/>
                <w:szCs w:val="16"/>
                <w:lang w:eastAsia="zh-CN"/>
              </w:rPr>
              <w:t>,</w:t>
            </w:r>
            <w:r w:rsidR="002A12AF" w:rsidRPr="00E0259A">
              <w:rPr>
                <w:rFonts w:cs="Arial"/>
                <w:sz w:val="16"/>
                <w:szCs w:val="16"/>
                <w:lang w:eastAsia="zh-CN"/>
              </w:rPr>
              <w:t xml:space="preserve"> vše v zastavěném území</w:t>
            </w:r>
          </w:p>
        </w:tc>
      </w:tr>
      <w:tr w:rsidR="0028722E" w:rsidRPr="00E0259A" w14:paraId="33D79A6F" w14:textId="77777777" w:rsidTr="002A12AF">
        <w:tc>
          <w:tcPr>
            <w:tcW w:w="509" w:type="dxa"/>
            <w:shd w:val="clear" w:color="auto" w:fill="auto"/>
          </w:tcPr>
          <w:p w14:paraId="092E75C5" w14:textId="77777777" w:rsidR="0028722E" w:rsidRPr="00E0259A" w:rsidRDefault="0028722E" w:rsidP="00C258A7">
            <w:pPr>
              <w:ind w:left="0"/>
              <w:rPr>
                <w:rFonts w:cs="Arial"/>
                <w:sz w:val="16"/>
                <w:szCs w:val="16"/>
                <w:lang w:eastAsia="zh-CN"/>
              </w:rPr>
            </w:pPr>
            <w:r w:rsidRPr="00E0259A">
              <w:rPr>
                <w:rFonts w:cs="Arial"/>
                <w:sz w:val="16"/>
                <w:szCs w:val="16"/>
                <w:lang w:eastAsia="zh-CN"/>
              </w:rPr>
              <w:t>Z82</w:t>
            </w:r>
          </w:p>
        </w:tc>
        <w:tc>
          <w:tcPr>
            <w:tcW w:w="1923" w:type="dxa"/>
            <w:shd w:val="clear" w:color="auto" w:fill="auto"/>
          </w:tcPr>
          <w:p w14:paraId="5668BB77" w14:textId="77777777" w:rsidR="0028722E" w:rsidRPr="00E0259A" w:rsidRDefault="0028722E" w:rsidP="00C258A7">
            <w:pPr>
              <w:ind w:left="0"/>
              <w:rPr>
                <w:rFonts w:cs="Arial"/>
                <w:sz w:val="16"/>
                <w:szCs w:val="16"/>
                <w:lang w:eastAsia="zh-CN"/>
              </w:rPr>
            </w:pPr>
            <w:r w:rsidRPr="00E0259A">
              <w:rPr>
                <w:rFonts w:cs="Arial"/>
                <w:sz w:val="16"/>
                <w:szCs w:val="16"/>
                <w:lang w:eastAsia="zh-CN"/>
              </w:rPr>
              <w:t xml:space="preserve">Křižany pod vodojemem </w:t>
            </w:r>
          </w:p>
        </w:tc>
        <w:tc>
          <w:tcPr>
            <w:tcW w:w="7207" w:type="dxa"/>
            <w:shd w:val="clear" w:color="auto" w:fill="auto"/>
          </w:tcPr>
          <w:p w14:paraId="0AECA737" w14:textId="77777777" w:rsidR="0028722E" w:rsidRPr="00E0259A" w:rsidRDefault="0028722E" w:rsidP="00C258A7">
            <w:pPr>
              <w:ind w:left="0"/>
              <w:rPr>
                <w:rFonts w:cs="Arial"/>
                <w:sz w:val="16"/>
                <w:szCs w:val="16"/>
                <w:lang w:eastAsia="zh-CN"/>
              </w:rPr>
            </w:pPr>
            <w:r w:rsidRPr="00E0259A">
              <w:rPr>
                <w:rFonts w:cs="Arial"/>
                <w:sz w:val="16"/>
                <w:szCs w:val="16"/>
                <w:lang w:eastAsia="zh-CN"/>
              </w:rPr>
              <w:t xml:space="preserve">ÚPO, zvětšeno (spojeno s </w:t>
            </w:r>
            <w:proofErr w:type="spellStart"/>
            <w:r w:rsidRPr="00E0259A">
              <w:rPr>
                <w:rFonts w:cs="Arial"/>
                <w:sz w:val="16"/>
                <w:szCs w:val="16"/>
                <w:lang w:eastAsia="zh-CN"/>
              </w:rPr>
              <w:t>indiv</w:t>
            </w:r>
            <w:proofErr w:type="spellEnd"/>
            <w:r w:rsidRPr="00E0259A">
              <w:rPr>
                <w:rFonts w:cs="Arial"/>
                <w:sz w:val="16"/>
                <w:szCs w:val="16"/>
                <w:lang w:eastAsia="zh-CN"/>
              </w:rPr>
              <w:t>. záměrem), soustředěné individuální bydlení, ve V části plochy je rozestavěná stavba</w:t>
            </w:r>
          </w:p>
        </w:tc>
      </w:tr>
      <w:tr w:rsidR="0028722E" w:rsidRPr="00E0259A" w14:paraId="417D25FF" w14:textId="77777777" w:rsidTr="002A12AF">
        <w:tc>
          <w:tcPr>
            <w:tcW w:w="509" w:type="dxa"/>
            <w:shd w:val="clear" w:color="auto" w:fill="auto"/>
          </w:tcPr>
          <w:p w14:paraId="714C69AA" w14:textId="77777777" w:rsidR="0028722E" w:rsidRPr="00E0259A" w:rsidRDefault="0028722E" w:rsidP="00C258A7">
            <w:pPr>
              <w:ind w:left="0"/>
              <w:rPr>
                <w:rFonts w:cs="Arial"/>
                <w:sz w:val="16"/>
                <w:szCs w:val="16"/>
                <w:lang w:eastAsia="zh-CN"/>
              </w:rPr>
            </w:pPr>
            <w:r w:rsidRPr="00E0259A">
              <w:rPr>
                <w:rFonts w:cs="Arial"/>
                <w:sz w:val="16"/>
                <w:szCs w:val="16"/>
                <w:lang w:eastAsia="zh-CN"/>
              </w:rPr>
              <w:t>Z83</w:t>
            </w:r>
          </w:p>
        </w:tc>
        <w:tc>
          <w:tcPr>
            <w:tcW w:w="1923" w:type="dxa"/>
            <w:shd w:val="clear" w:color="auto" w:fill="auto"/>
          </w:tcPr>
          <w:p w14:paraId="1B7E9AB1" w14:textId="77777777" w:rsidR="0028722E" w:rsidRPr="00E0259A" w:rsidRDefault="0028722E" w:rsidP="00C258A7">
            <w:pPr>
              <w:ind w:left="0"/>
              <w:rPr>
                <w:rFonts w:cs="Arial"/>
                <w:sz w:val="16"/>
                <w:szCs w:val="16"/>
                <w:lang w:eastAsia="zh-CN"/>
              </w:rPr>
            </w:pPr>
            <w:r w:rsidRPr="00E0259A">
              <w:rPr>
                <w:rFonts w:cs="Arial"/>
                <w:sz w:val="16"/>
                <w:szCs w:val="16"/>
                <w:lang w:eastAsia="zh-CN"/>
              </w:rPr>
              <w:t>Žibřidice východ</w:t>
            </w:r>
          </w:p>
        </w:tc>
        <w:tc>
          <w:tcPr>
            <w:tcW w:w="7207" w:type="dxa"/>
            <w:shd w:val="clear" w:color="auto" w:fill="auto"/>
          </w:tcPr>
          <w:p w14:paraId="63013C8F" w14:textId="77777777" w:rsidR="0028722E" w:rsidRPr="00E0259A" w:rsidRDefault="0028722E" w:rsidP="00D4565A">
            <w:pPr>
              <w:ind w:left="0"/>
              <w:rPr>
                <w:rFonts w:cs="Arial"/>
                <w:sz w:val="16"/>
                <w:szCs w:val="16"/>
                <w:lang w:eastAsia="zh-CN"/>
              </w:rPr>
            </w:pPr>
            <w:r w:rsidRPr="00E0259A">
              <w:rPr>
                <w:rFonts w:cs="Arial"/>
                <w:sz w:val="16"/>
                <w:szCs w:val="16"/>
                <w:lang w:eastAsia="zh-CN"/>
              </w:rPr>
              <w:t xml:space="preserve">individuální bydlení, zmenšeno mimo  AZZÚ a BP VTL plynovodu </w:t>
            </w:r>
          </w:p>
        </w:tc>
      </w:tr>
      <w:tr w:rsidR="0028722E" w:rsidRPr="00E0259A" w14:paraId="03542B5B" w14:textId="77777777" w:rsidTr="002A12AF">
        <w:tc>
          <w:tcPr>
            <w:tcW w:w="509" w:type="dxa"/>
            <w:shd w:val="clear" w:color="auto" w:fill="auto"/>
          </w:tcPr>
          <w:p w14:paraId="79277EA0" w14:textId="77777777" w:rsidR="0028722E" w:rsidRPr="00E0259A" w:rsidRDefault="0028722E" w:rsidP="00C258A7">
            <w:pPr>
              <w:ind w:left="0"/>
              <w:rPr>
                <w:rFonts w:cs="Arial"/>
                <w:sz w:val="16"/>
                <w:szCs w:val="16"/>
                <w:lang w:eastAsia="zh-CN"/>
              </w:rPr>
            </w:pPr>
            <w:r w:rsidRPr="00E0259A">
              <w:rPr>
                <w:rFonts w:cs="Arial"/>
                <w:sz w:val="16"/>
                <w:szCs w:val="16"/>
                <w:lang w:eastAsia="zh-CN"/>
              </w:rPr>
              <w:t>Z84</w:t>
            </w:r>
          </w:p>
        </w:tc>
        <w:tc>
          <w:tcPr>
            <w:tcW w:w="1923" w:type="dxa"/>
            <w:shd w:val="clear" w:color="auto" w:fill="auto"/>
          </w:tcPr>
          <w:p w14:paraId="7B31BBE7" w14:textId="77777777" w:rsidR="0028722E" w:rsidRPr="00E0259A" w:rsidRDefault="0028722E" w:rsidP="00C258A7">
            <w:pPr>
              <w:ind w:left="0"/>
              <w:rPr>
                <w:rFonts w:cs="Arial"/>
                <w:sz w:val="16"/>
                <w:szCs w:val="16"/>
                <w:lang w:eastAsia="zh-CN"/>
              </w:rPr>
            </w:pPr>
            <w:r w:rsidRPr="00E0259A">
              <w:rPr>
                <w:rFonts w:cs="Arial"/>
                <w:sz w:val="16"/>
                <w:szCs w:val="16"/>
                <w:lang w:eastAsia="zh-CN"/>
              </w:rPr>
              <w:t>Žibřidice východ</w:t>
            </w:r>
          </w:p>
        </w:tc>
        <w:tc>
          <w:tcPr>
            <w:tcW w:w="7207" w:type="dxa"/>
            <w:shd w:val="clear" w:color="auto" w:fill="auto"/>
          </w:tcPr>
          <w:p w14:paraId="3E028FD1" w14:textId="77777777" w:rsidR="0028722E" w:rsidRPr="00E0259A" w:rsidRDefault="0028722E" w:rsidP="00C258A7">
            <w:pPr>
              <w:ind w:left="0"/>
              <w:rPr>
                <w:rFonts w:cs="Arial"/>
                <w:sz w:val="16"/>
                <w:szCs w:val="16"/>
                <w:lang w:eastAsia="zh-CN"/>
              </w:rPr>
            </w:pPr>
            <w:r w:rsidRPr="00E0259A">
              <w:rPr>
                <w:rFonts w:cs="Arial"/>
                <w:sz w:val="16"/>
                <w:szCs w:val="16"/>
                <w:lang w:eastAsia="zh-CN"/>
              </w:rPr>
              <w:t>individuální bydlení</w:t>
            </w:r>
          </w:p>
        </w:tc>
      </w:tr>
      <w:tr w:rsidR="0028722E" w:rsidRPr="00E0259A" w14:paraId="27E21701" w14:textId="77777777" w:rsidTr="002A12AF">
        <w:tc>
          <w:tcPr>
            <w:tcW w:w="509" w:type="dxa"/>
            <w:shd w:val="clear" w:color="auto" w:fill="auto"/>
          </w:tcPr>
          <w:p w14:paraId="4F100126" w14:textId="77777777" w:rsidR="0028722E" w:rsidRPr="00E0259A" w:rsidRDefault="0028722E" w:rsidP="00C258A7">
            <w:pPr>
              <w:ind w:left="0"/>
              <w:rPr>
                <w:rFonts w:cs="Arial"/>
                <w:sz w:val="16"/>
                <w:szCs w:val="16"/>
                <w:lang w:eastAsia="zh-CN"/>
              </w:rPr>
            </w:pPr>
            <w:r w:rsidRPr="00E0259A">
              <w:rPr>
                <w:rFonts w:cs="Arial"/>
                <w:sz w:val="16"/>
                <w:szCs w:val="16"/>
                <w:lang w:eastAsia="zh-CN"/>
              </w:rPr>
              <w:t>Z85</w:t>
            </w:r>
          </w:p>
        </w:tc>
        <w:tc>
          <w:tcPr>
            <w:tcW w:w="1923" w:type="dxa"/>
            <w:shd w:val="clear" w:color="auto" w:fill="auto"/>
          </w:tcPr>
          <w:p w14:paraId="3408E666" w14:textId="77777777" w:rsidR="0028722E" w:rsidRPr="00E0259A" w:rsidRDefault="0028722E" w:rsidP="00C258A7">
            <w:pPr>
              <w:ind w:left="0"/>
              <w:rPr>
                <w:rFonts w:cs="Arial"/>
                <w:sz w:val="16"/>
                <w:szCs w:val="16"/>
                <w:lang w:eastAsia="zh-CN"/>
              </w:rPr>
            </w:pPr>
            <w:r w:rsidRPr="00E0259A">
              <w:rPr>
                <w:rFonts w:cs="Arial"/>
                <w:sz w:val="16"/>
                <w:szCs w:val="16"/>
                <w:lang w:eastAsia="zh-CN"/>
              </w:rPr>
              <w:t>Žibřidice východ</w:t>
            </w:r>
          </w:p>
        </w:tc>
        <w:tc>
          <w:tcPr>
            <w:tcW w:w="7207" w:type="dxa"/>
            <w:shd w:val="clear" w:color="auto" w:fill="auto"/>
          </w:tcPr>
          <w:p w14:paraId="547BAE7F" w14:textId="77777777" w:rsidR="0028722E" w:rsidRPr="00E0259A" w:rsidRDefault="0028722E" w:rsidP="00C258A7">
            <w:pPr>
              <w:ind w:left="0"/>
              <w:rPr>
                <w:rFonts w:cs="Arial"/>
                <w:sz w:val="16"/>
                <w:szCs w:val="16"/>
                <w:lang w:eastAsia="zh-CN"/>
              </w:rPr>
            </w:pPr>
            <w:r w:rsidRPr="00E0259A">
              <w:rPr>
                <w:rFonts w:cs="Arial"/>
                <w:sz w:val="16"/>
                <w:szCs w:val="16"/>
                <w:lang w:eastAsia="zh-CN"/>
              </w:rPr>
              <w:t>ÚPO, zmenšeno mimo BP VTL plynovodu, individuální bydlení, záměr obce</w:t>
            </w:r>
          </w:p>
        </w:tc>
      </w:tr>
      <w:tr w:rsidR="0028722E" w:rsidRPr="00E0259A" w14:paraId="3DA48801" w14:textId="77777777" w:rsidTr="002A12AF">
        <w:tc>
          <w:tcPr>
            <w:tcW w:w="509" w:type="dxa"/>
            <w:shd w:val="clear" w:color="auto" w:fill="auto"/>
          </w:tcPr>
          <w:p w14:paraId="2799452D" w14:textId="77777777" w:rsidR="0028722E" w:rsidRPr="00E0259A" w:rsidRDefault="0028722E" w:rsidP="00C258A7">
            <w:pPr>
              <w:ind w:left="0"/>
              <w:rPr>
                <w:rFonts w:cs="Arial"/>
                <w:sz w:val="16"/>
                <w:szCs w:val="16"/>
                <w:lang w:eastAsia="zh-CN"/>
              </w:rPr>
            </w:pPr>
            <w:r w:rsidRPr="00E0259A">
              <w:rPr>
                <w:rFonts w:cs="Arial"/>
                <w:sz w:val="16"/>
                <w:szCs w:val="16"/>
                <w:lang w:eastAsia="zh-CN"/>
              </w:rPr>
              <w:t>Z86</w:t>
            </w:r>
          </w:p>
        </w:tc>
        <w:tc>
          <w:tcPr>
            <w:tcW w:w="1923" w:type="dxa"/>
            <w:shd w:val="clear" w:color="auto" w:fill="auto"/>
          </w:tcPr>
          <w:p w14:paraId="3DFF9196" w14:textId="77777777" w:rsidR="0028722E" w:rsidRPr="00E0259A" w:rsidRDefault="002A12AF" w:rsidP="00C258A7">
            <w:pPr>
              <w:ind w:left="0"/>
              <w:rPr>
                <w:rFonts w:cs="Arial"/>
                <w:sz w:val="16"/>
                <w:szCs w:val="16"/>
                <w:lang w:eastAsia="zh-CN"/>
              </w:rPr>
            </w:pPr>
            <w:r w:rsidRPr="00E0259A">
              <w:rPr>
                <w:rFonts w:cs="Arial"/>
                <w:sz w:val="16"/>
                <w:szCs w:val="16"/>
                <w:lang w:eastAsia="zh-CN"/>
              </w:rPr>
              <w:t>Žibřidice východ</w:t>
            </w:r>
          </w:p>
        </w:tc>
        <w:tc>
          <w:tcPr>
            <w:tcW w:w="7207" w:type="dxa"/>
            <w:shd w:val="clear" w:color="auto" w:fill="auto"/>
          </w:tcPr>
          <w:p w14:paraId="1080F0DA" w14:textId="77777777" w:rsidR="0028722E" w:rsidRPr="00E0259A" w:rsidRDefault="002A12AF" w:rsidP="00C258A7">
            <w:pPr>
              <w:ind w:left="0"/>
              <w:rPr>
                <w:rFonts w:cs="Arial"/>
                <w:sz w:val="16"/>
                <w:szCs w:val="16"/>
                <w:lang w:eastAsia="zh-CN"/>
              </w:rPr>
            </w:pPr>
            <w:r w:rsidRPr="00E0259A">
              <w:rPr>
                <w:rFonts w:cs="Arial"/>
                <w:sz w:val="16"/>
                <w:szCs w:val="16"/>
                <w:lang w:eastAsia="zh-CN"/>
              </w:rPr>
              <w:t>zahrada ke stávajícímu RD, vše v zastavěném území</w:t>
            </w:r>
            <w:r w:rsidR="009C1044" w:rsidRPr="00E0259A">
              <w:rPr>
                <w:rFonts w:cs="Arial"/>
                <w:sz w:val="16"/>
                <w:szCs w:val="16"/>
                <w:lang w:eastAsia="zh-CN"/>
              </w:rPr>
              <w:t>, veř. zájem na stabilizaci obyvatelstva</w:t>
            </w:r>
          </w:p>
        </w:tc>
      </w:tr>
      <w:tr w:rsidR="0028722E" w:rsidRPr="00E0259A" w14:paraId="26A91D48" w14:textId="77777777" w:rsidTr="002A12AF">
        <w:tc>
          <w:tcPr>
            <w:tcW w:w="509" w:type="dxa"/>
            <w:shd w:val="clear" w:color="auto" w:fill="auto"/>
          </w:tcPr>
          <w:p w14:paraId="6C0259AA" w14:textId="77777777" w:rsidR="0028722E" w:rsidRPr="00E0259A" w:rsidRDefault="0028722E" w:rsidP="00C258A7">
            <w:pPr>
              <w:ind w:left="0"/>
              <w:rPr>
                <w:rFonts w:cs="Arial"/>
                <w:sz w:val="16"/>
                <w:szCs w:val="16"/>
                <w:lang w:eastAsia="zh-CN"/>
              </w:rPr>
            </w:pPr>
            <w:r w:rsidRPr="00E0259A">
              <w:rPr>
                <w:rFonts w:cs="Arial"/>
                <w:sz w:val="16"/>
                <w:szCs w:val="16"/>
                <w:lang w:eastAsia="zh-CN"/>
              </w:rPr>
              <w:t>Z87</w:t>
            </w:r>
          </w:p>
        </w:tc>
        <w:tc>
          <w:tcPr>
            <w:tcW w:w="1923" w:type="dxa"/>
            <w:shd w:val="clear" w:color="auto" w:fill="auto"/>
          </w:tcPr>
          <w:p w14:paraId="3136BDA7" w14:textId="77777777" w:rsidR="0028722E" w:rsidRPr="00E0259A" w:rsidRDefault="0028722E" w:rsidP="00C258A7">
            <w:pPr>
              <w:ind w:left="0"/>
              <w:rPr>
                <w:rFonts w:cs="Arial"/>
                <w:sz w:val="16"/>
                <w:szCs w:val="16"/>
                <w:lang w:eastAsia="zh-CN"/>
              </w:rPr>
            </w:pPr>
            <w:r w:rsidRPr="00E0259A">
              <w:rPr>
                <w:rFonts w:cs="Arial"/>
                <w:sz w:val="16"/>
                <w:szCs w:val="16"/>
                <w:lang w:eastAsia="zh-CN"/>
              </w:rPr>
              <w:t>Žibřidice východ</w:t>
            </w:r>
          </w:p>
        </w:tc>
        <w:tc>
          <w:tcPr>
            <w:tcW w:w="7207" w:type="dxa"/>
            <w:shd w:val="clear" w:color="auto" w:fill="auto"/>
          </w:tcPr>
          <w:p w14:paraId="1C1682EA" w14:textId="77777777" w:rsidR="0028722E" w:rsidRPr="00E0259A" w:rsidRDefault="0028722E" w:rsidP="00C258A7">
            <w:pPr>
              <w:ind w:left="0"/>
              <w:rPr>
                <w:rFonts w:cs="Arial"/>
                <w:sz w:val="16"/>
                <w:szCs w:val="16"/>
                <w:lang w:eastAsia="zh-CN"/>
              </w:rPr>
            </w:pPr>
            <w:r w:rsidRPr="00E0259A">
              <w:rPr>
                <w:rFonts w:cs="Arial"/>
                <w:sz w:val="16"/>
                <w:szCs w:val="16"/>
                <w:lang w:eastAsia="zh-CN"/>
              </w:rPr>
              <w:t>ÚPO, individuální bydlení, nerozšiřovat dále do volné krajiny</w:t>
            </w:r>
          </w:p>
        </w:tc>
      </w:tr>
      <w:tr w:rsidR="0028722E" w:rsidRPr="00E0259A" w14:paraId="0069BA98" w14:textId="77777777" w:rsidTr="002A12AF">
        <w:tc>
          <w:tcPr>
            <w:tcW w:w="509" w:type="dxa"/>
            <w:shd w:val="clear" w:color="auto" w:fill="auto"/>
          </w:tcPr>
          <w:p w14:paraId="40D51791" w14:textId="77777777" w:rsidR="0028722E" w:rsidRPr="00E0259A" w:rsidRDefault="0028722E" w:rsidP="00C258A7">
            <w:pPr>
              <w:ind w:left="0"/>
              <w:rPr>
                <w:rFonts w:cs="Arial"/>
                <w:sz w:val="16"/>
                <w:szCs w:val="16"/>
                <w:lang w:eastAsia="zh-CN"/>
              </w:rPr>
            </w:pPr>
            <w:r w:rsidRPr="00E0259A">
              <w:rPr>
                <w:rFonts w:cs="Arial"/>
                <w:sz w:val="16"/>
                <w:szCs w:val="16"/>
                <w:lang w:eastAsia="zh-CN"/>
              </w:rPr>
              <w:t>Z88</w:t>
            </w:r>
          </w:p>
        </w:tc>
        <w:tc>
          <w:tcPr>
            <w:tcW w:w="1923" w:type="dxa"/>
            <w:shd w:val="clear" w:color="auto" w:fill="auto"/>
          </w:tcPr>
          <w:p w14:paraId="49F5E94C" w14:textId="77777777" w:rsidR="0028722E" w:rsidRPr="00E0259A" w:rsidRDefault="0028722E" w:rsidP="00C258A7">
            <w:pPr>
              <w:ind w:left="0"/>
              <w:rPr>
                <w:rFonts w:cs="Arial"/>
                <w:sz w:val="16"/>
                <w:szCs w:val="16"/>
                <w:lang w:eastAsia="zh-CN"/>
              </w:rPr>
            </w:pPr>
            <w:r w:rsidRPr="00E0259A">
              <w:rPr>
                <w:rFonts w:cs="Arial"/>
                <w:sz w:val="16"/>
                <w:szCs w:val="16"/>
                <w:lang w:eastAsia="zh-CN"/>
              </w:rPr>
              <w:t>Žibřidice východ</w:t>
            </w:r>
          </w:p>
        </w:tc>
        <w:tc>
          <w:tcPr>
            <w:tcW w:w="7207" w:type="dxa"/>
            <w:shd w:val="clear" w:color="auto" w:fill="auto"/>
          </w:tcPr>
          <w:p w14:paraId="7A03D75B" w14:textId="77777777" w:rsidR="0028722E" w:rsidRPr="00E0259A" w:rsidRDefault="0028722E" w:rsidP="002A12AF">
            <w:pPr>
              <w:ind w:left="0"/>
              <w:rPr>
                <w:rFonts w:cs="Arial"/>
                <w:sz w:val="16"/>
                <w:szCs w:val="16"/>
                <w:lang w:eastAsia="zh-CN"/>
              </w:rPr>
            </w:pPr>
            <w:r w:rsidRPr="00E0259A">
              <w:rPr>
                <w:rFonts w:cs="Arial"/>
                <w:sz w:val="16"/>
                <w:szCs w:val="16"/>
                <w:lang w:eastAsia="zh-CN"/>
              </w:rPr>
              <w:t>individuální bydlení + ČOV k RD</w:t>
            </w:r>
            <w:r w:rsidR="002A12AF" w:rsidRPr="00E0259A">
              <w:rPr>
                <w:rFonts w:cs="Arial"/>
                <w:sz w:val="16"/>
                <w:szCs w:val="16"/>
                <w:lang w:eastAsia="zh-CN"/>
              </w:rPr>
              <w:t xml:space="preserve"> </w:t>
            </w:r>
          </w:p>
        </w:tc>
      </w:tr>
      <w:tr w:rsidR="0028722E" w:rsidRPr="00E0259A" w14:paraId="780CE6E3" w14:textId="77777777" w:rsidTr="002A12AF">
        <w:tc>
          <w:tcPr>
            <w:tcW w:w="509" w:type="dxa"/>
            <w:shd w:val="clear" w:color="auto" w:fill="auto"/>
          </w:tcPr>
          <w:p w14:paraId="7328087F" w14:textId="77777777" w:rsidR="0028722E" w:rsidRPr="00E0259A" w:rsidRDefault="0028722E" w:rsidP="00C258A7">
            <w:pPr>
              <w:ind w:left="0"/>
              <w:rPr>
                <w:rFonts w:cs="Arial"/>
                <w:sz w:val="16"/>
                <w:szCs w:val="16"/>
                <w:lang w:eastAsia="zh-CN"/>
              </w:rPr>
            </w:pPr>
            <w:r w:rsidRPr="00E0259A">
              <w:rPr>
                <w:rFonts w:cs="Arial"/>
                <w:sz w:val="16"/>
                <w:szCs w:val="16"/>
                <w:lang w:eastAsia="zh-CN"/>
              </w:rPr>
              <w:t>Z89</w:t>
            </w:r>
          </w:p>
        </w:tc>
        <w:tc>
          <w:tcPr>
            <w:tcW w:w="1923" w:type="dxa"/>
            <w:shd w:val="clear" w:color="auto" w:fill="auto"/>
          </w:tcPr>
          <w:p w14:paraId="61DAE194" w14:textId="77777777" w:rsidR="0028722E" w:rsidRPr="00E0259A" w:rsidRDefault="0028722E" w:rsidP="00C258A7">
            <w:pPr>
              <w:ind w:left="0"/>
              <w:rPr>
                <w:rFonts w:cs="Arial"/>
                <w:sz w:val="16"/>
                <w:szCs w:val="16"/>
                <w:lang w:eastAsia="zh-CN"/>
              </w:rPr>
            </w:pPr>
            <w:r w:rsidRPr="00E0259A">
              <w:rPr>
                <w:rFonts w:cs="Arial"/>
                <w:sz w:val="16"/>
                <w:szCs w:val="16"/>
                <w:lang w:eastAsia="zh-CN"/>
              </w:rPr>
              <w:t>Žibřidice východ</w:t>
            </w:r>
          </w:p>
        </w:tc>
        <w:tc>
          <w:tcPr>
            <w:tcW w:w="7207" w:type="dxa"/>
            <w:shd w:val="clear" w:color="auto" w:fill="auto"/>
          </w:tcPr>
          <w:p w14:paraId="250CD325" w14:textId="77777777" w:rsidR="0028722E" w:rsidRPr="00E0259A" w:rsidRDefault="0028722E" w:rsidP="00C258A7">
            <w:pPr>
              <w:ind w:left="0"/>
              <w:rPr>
                <w:rFonts w:cs="Arial"/>
                <w:sz w:val="16"/>
                <w:szCs w:val="16"/>
                <w:lang w:eastAsia="zh-CN"/>
              </w:rPr>
            </w:pPr>
            <w:r w:rsidRPr="00E0259A">
              <w:rPr>
                <w:rFonts w:cs="Arial"/>
                <w:sz w:val="16"/>
                <w:szCs w:val="16"/>
                <w:lang w:eastAsia="zh-CN"/>
              </w:rPr>
              <w:t>ÚPO, zmenšeno mimo BP VTL plynovodu, individuální bydlení, převzato od PF</w:t>
            </w:r>
          </w:p>
        </w:tc>
      </w:tr>
      <w:tr w:rsidR="0028722E" w:rsidRPr="00E0259A" w14:paraId="52AEEA3D" w14:textId="77777777" w:rsidTr="002A12AF">
        <w:tc>
          <w:tcPr>
            <w:tcW w:w="509" w:type="dxa"/>
            <w:shd w:val="clear" w:color="auto" w:fill="auto"/>
          </w:tcPr>
          <w:p w14:paraId="2202985D" w14:textId="77777777" w:rsidR="0028722E" w:rsidRPr="00E0259A" w:rsidRDefault="0028722E" w:rsidP="00C258A7">
            <w:pPr>
              <w:ind w:left="0"/>
              <w:rPr>
                <w:rFonts w:cs="Arial"/>
                <w:sz w:val="16"/>
                <w:szCs w:val="16"/>
                <w:lang w:eastAsia="zh-CN"/>
              </w:rPr>
            </w:pPr>
            <w:r w:rsidRPr="00E0259A">
              <w:rPr>
                <w:rFonts w:cs="Arial"/>
                <w:sz w:val="16"/>
                <w:szCs w:val="16"/>
                <w:lang w:eastAsia="zh-CN"/>
              </w:rPr>
              <w:t>Z90</w:t>
            </w:r>
          </w:p>
        </w:tc>
        <w:tc>
          <w:tcPr>
            <w:tcW w:w="1923" w:type="dxa"/>
            <w:shd w:val="clear" w:color="auto" w:fill="auto"/>
          </w:tcPr>
          <w:p w14:paraId="589BF20A" w14:textId="77777777" w:rsidR="0028722E" w:rsidRPr="00E0259A" w:rsidRDefault="0028722E" w:rsidP="00C258A7">
            <w:pPr>
              <w:ind w:left="0"/>
              <w:rPr>
                <w:rFonts w:cs="Arial"/>
                <w:sz w:val="16"/>
                <w:szCs w:val="16"/>
                <w:lang w:eastAsia="zh-CN"/>
              </w:rPr>
            </w:pPr>
            <w:r w:rsidRPr="00E0259A">
              <w:rPr>
                <w:rFonts w:cs="Arial"/>
                <w:sz w:val="16"/>
                <w:szCs w:val="16"/>
                <w:lang w:eastAsia="zh-CN"/>
              </w:rPr>
              <w:t>Žibřidice východ</w:t>
            </w:r>
          </w:p>
        </w:tc>
        <w:tc>
          <w:tcPr>
            <w:tcW w:w="7207" w:type="dxa"/>
            <w:shd w:val="clear" w:color="auto" w:fill="auto"/>
          </w:tcPr>
          <w:p w14:paraId="71A143B2" w14:textId="77777777" w:rsidR="0028722E" w:rsidRPr="00E0259A" w:rsidRDefault="0028722E" w:rsidP="009C1044">
            <w:pPr>
              <w:ind w:left="0"/>
              <w:rPr>
                <w:rFonts w:cs="Arial"/>
                <w:sz w:val="16"/>
                <w:szCs w:val="16"/>
                <w:lang w:eastAsia="zh-CN"/>
              </w:rPr>
            </w:pPr>
            <w:r w:rsidRPr="00E0259A">
              <w:rPr>
                <w:rFonts w:cs="Arial"/>
                <w:sz w:val="16"/>
                <w:szCs w:val="16"/>
                <w:lang w:eastAsia="zh-CN"/>
              </w:rPr>
              <w:t>zahrada ke stávajícímu RD</w:t>
            </w:r>
            <w:r w:rsidR="002A12AF" w:rsidRPr="00E0259A">
              <w:rPr>
                <w:rFonts w:cs="Arial"/>
                <w:sz w:val="16"/>
                <w:szCs w:val="16"/>
                <w:lang w:eastAsia="zh-CN"/>
              </w:rPr>
              <w:t xml:space="preserve"> (scelení plochy</w:t>
            </w:r>
            <w:r w:rsidR="009C1044" w:rsidRPr="00E0259A">
              <w:rPr>
                <w:rFonts w:cs="Arial"/>
                <w:sz w:val="16"/>
                <w:szCs w:val="16"/>
                <w:lang w:eastAsia="zh-CN"/>
              </w:rPr>
              <w:t>), minimalizace záboru půd II. třídy ochrany</w:t>
            </w:r>
          </w:p>
        </w:tc>
      </w:tr>
      <w:tr w:rsidR="0028722E" w:rsidRPr="00E0259A" w14:paraId="6EF160F2" w14:textId="77777777" w:rsidTr="002A12AF">
        <w:tc>
          <w:tcPr>
            <w:tcW w:w="509" w:type="dxa"/>
            <w:shd w:val="clear" w:color="auto" w:fill="auto"/>
          </w:tcPr>
          <w:p w14:paraId="1B5D19A1" w14:textId="77777777" w:rsidR="0028722E" w:rsidRPr="00E0259A" w:rsidRDefault="0028722E" w:rsidP="00C258A7">
            <w:pPr>
              <w:ind w:left="0"/>
              <w:rPr>
                <w:rFonts w:cs="Arial"/>
                <w:sz w:val="16"/>
                <w:szCs w:val="16"/>
                <w:lang w:eastAsia="zh-CN"/>
              </w:rPr>
            </w:pPr>
            <w:r w:rsidRPr="00E0259A">
              <w:rPr>
                <w:rFonts w:cs="Arial"/>
                <w:sz w:val="16"/>
                <w:szCs w:val="16"/>
                <w:lang w:eastAsia="zh-CN"/>
              </w:rPr>
              <w:t>Z91</w:t>
            </w:r>
          </w:p>
        </w:tc>
        <w:tc>
          <w:tcPr>
            <w:tcW w:w="1923" w:type="dxa"/>
            <w:shd w:val="clear" w:color="auto" w:fill="auto"/>
          </w:tcPr>
          <w:p w14:paraId="5DACE571" w14:textId="77777777" w:rsidR="0028722E" w:rsidRPr="00E0259A" w:rsidRDefault="0028722E" w:rsidP="00C258A7">
            <w:pPr>
              <w:ind w:left="0"/>
              <w:rPr>
                <w:rFonts w:cs="Arial"/>
                <w:sz w:val="16"/>
                <w:szCs w:val="16"/>
                <w:lang w:eastAsia="zh-CN"/>
              </w:rPr>
            </w:pPr>
            <w:r w:rsidRPr="00E0259A">
              <w:rPr>
                <w:rFonts w:cs="Arial"/>
                <w:sz w:val="16"/>
                <w:szCs w:val="16"/>
                <w:lang w:eastAsia="zh-CN"/>
              </w:rPr>
              <w:t>Žibřidice východ</w:t>
            </w:r>
          </w:p>
        </w:tc>
        <w:tc>
          <w:tcPr>
            <w:tcW w:w="7207" w:type="dxa"/>
            <w:shd w:val="clear" w:color="auto" w:fill="auto"/>
          </w:tcPr>
          <w:p w14:paraId="4CEB037B" w14:textId="77777777" w:rsidR="0028722E" w:rsidRPr="00E0259A" w:rsidRDefault="0028722E" w:rsidP="00C258A7">
            <w:pPr>
              <w:ind w:left="0"/>
              <w:rPr>
                <w:rFonts w:cs="Arial"/>
                <w:sz w:val="16"/>
                <w:szCs w:val="16"/>
                <w:lang w:eastAsia="zh-CN"/>
              </w:rPr>
            </w:pPr>
            <w:r w:rsidRPr="00E0259A">
              <w:rPr>
                <w:rFonts w:cs="Arial"/>
                <w:sz w:val="16"/>
                <w:szCs w:val="16"/>
                <w:lang w:eastAsia="zh-CN"/>
              </w:rPr>
              <w:t xml:space="preserve">ÚPO, rozšíření areálu výroby dřevěných domů, změna funkce (v ÚPO bydlení stav) </w:t>
            </w:r>
          </w:p>
        </w:tc>
      </w:tr>
      <w:tr w:rsidR="0028722E" w:rsidRPr="00E0259A" w14:paraId="00C89B01" w14:textId="77777777" w:rsidTr="002A12AF">
        <w:tc>
          <w:tcPr>
            <w:tcW w:w="509" w:type="dxa"/>
            <w:shd w:val="clear" w:color="auto" w:fill="auto"/>
          </w:tcPr>
          <w:p w14:paraId="3D2106E5" w14:textId="77777777" w:rsidR="0028722E" w:rsidRPr="00E0259A" w:rsidRDefault="0028722E" w:rsidP="00C258A7">
            <w:pPr>
              <w:ind w:left="0"/>
              <w:rPr>
                <w:rFonts w:cs="Arial"/>
                <w:sz w:val="16"/>
                <w:szCs w:val="16"/>
                <w:lang w:eastAsia="zh-CN"/>
              </w:rPr>
            </w:pPr>
            <w:r w:rsidRPr="00E0259A">
              <w:rPr>
                <w:rFonts w:cs="Arial"/>
                <w:sz w:val="16"/>
                <w:szCs w:val="16"/>
                <w:lang w:eastAsia="zh-CN"/>
              </w:rPr>
              <w:t>Z92</w:t>
            </w:r>
          </w:p>
        </w:tc>
        <w:tc>
          <w:tcPr>
            <w:tcW w:w="1923" w:type="dxa"/>
            <w:shd w:val="clear" w:color="auto" w:fill="auto"/>
          </w:tcPr>
          <w:p w14:paraId="37125715" w14:textId="77777777" w:rsidR="0028722E" w:rsidRPr="00E0259A" w:rsidRDefault="0028722E" w:rsidP="00C258A7">
            <w:pPr>
              <w:ind w:left="0"/>
              <w:rPr>
                <w:rFonts w:cs="Arial"/>
                <w:sz w:val="16"/>
                <w:szCs w:val="16"/>
                <w:lang w:eastAsia="zh-CN"/>
              </w:rPr>
            </w:pPr>
            <w:r w:rsidRPr="00E0259A">
              <w:rPr>
                <w:rFonts w:cs="Arial"/>
                <w:sz w:val="16"/>
                <w:szCs w:val="16"/>
                <w:lang w:eastAsia="zh-CN"/>
              </w:rPr>
              <w:t>Žibřidice  východ</w:t>
            </w:r>
          </w:p>
        </w:tc>
        <w:tc>
          <w:tcPr>
            <w:tcW w:w="7207" w:type="dxa"/>
            <w:shd w:val="clear" w:color="auto" w:fill="auto"/>
          </w:tcPr>
          <w:p w14:paraId="55A39CF1" w14:textId="77777777" w:rsidR="0028722E" w:rsidRPr="00E0259A" w:rsidRDefault="0028722E" w:rsidP="000A3E60">
            <w:pPr>
              <w:ind w:left="0"/>
              <w:rPr>
                <w:rFonts w:cs="Arial"/>
                <w:sz w:val="16"/>
                <w:szCs w:val="16"/>
                <w:lang w:eastAsia="zh-CN"/>
              </w:rPr>
            </w:pPr>
            <w:r w:rsidRPr="00E0259A">
              <w:rPr>
                <w:rFonts w:cs="Arial"/>
                <w:sz w:val="16"/>
                <w:szCs w:val="16"/>
                <w:lang w:eastAsia="zh-CN"/>
              </w:rPr>
              <w:t>stávající areál výroby dřevěných domů, původně jen plochy bydlení – historický statek, nyní bydlení a výroba dřevo domů (v ploše sklad dřeva)</w:t>
            </w:r>
          </w:p>
        </w:tc>
      </w:tr>
      <w:tr w:rsidR="002A12AF" w:rsidRPr="00E0259A" w14:paraId="17B9F22A" w14:textId="77777777" w:rsidTr="002A12AF">
        <w:tc>
          <w:tcPr>
            <w:tcW w:w="509" w:type="dxa"/>
            <w:shd w:val="clear" w:color="auto" w:fill="auto"/>
          </w:tcPr>
          <w:p w14:paraId="2AEF137C" w14:textId="77777777" w:rsidR="002A12AF" w:rsidRPr="00E0259A" w:rsidRDefault="002A12AF" w:rsidP="00C258A7">
            <w:pPr>
              <w:ind w:left="0"/>
              <w:rPr>
                <w:rFonts w:cs="Arial"/>
                <w:sz w:val="16"/>
                <w:szCs w:val="16"/>
                <w:lang w:eastAsia="zh-CN"/>
              </w:rPr>
            </w:pPr>
            <w:r w:rsidRPr="00E0259A">
              <w:rPr>
                <w:rFonts w:cs="Arial"/>
                <w:sz w:val="16"/>
                <w:szCs w:val="16"/>
                <w:lang w:eastAsia="zh-CN"/>
              </w:rPr>
              <w:t>Z93</w:t>
            </w:r>
          </w:p>
        </w:tc>
        <w:tc>
          <w:tcPr>
            <w:tcW w:w="1923" w:type="dxa"/>
            <w:shd w:val="clear" w:color="auto" w:fill="auto"/>
          </w:tcPr>
          <w:p w14:paraId="30CB56A3" w14:textId="77777777" w:rsidR="002A12AF" w:rsidRPr="00E0259A" w:rsidRDefault="002A12AF" w:rsidP="00C115E7">
            <w:pPr>
              <w:ind w:left="0"/>
              <w:rPr>
                <w:rFonts w:cs="Arial"/>
                <w:sz w:val="16"/>
                <w:szCs w:val="16"/>
                <w:lang w:eastAsia="zh-CN"/>
              </w:rPr>
            </w:pPr>
            <w:r w:rsidRPr="00E0259A">
              <w:rPr>
                <w:rFonts w:cs="Arial"/>
                <w:sz w:val="16"/>
                <w:szCs w:val="16"/>
                <w:lang w:eastAsia="zh-CN"/>
              </w:rPr>
              <w:t>Žibřidice východ</w:t>
            </w:r>
          </w:p>
        </w:tc>
        <w:tc>
          <w:tcPr>
            <w:tcW w:w="7207" w:type="dxa"/>
            <w:shd w:val="clear" w:color="auto" w:fill="auto"/>
          </w:tcPr>
          <w:p w14:paraId="03C78159" w14:textId="77777777" w:rsidR="002A12AF" w:rsidRPr="00E0259A" w:rsidRDefault="002A12AF" w:rsidP="002A12AF">
            <w:pPr>
              <w:ind w:left="0"/>
              <w:rPr>
                <w:rFonts w:cs="Arial"/>
                <w:sz w:val="16"/>
                <w:szCs w:val="16"/>
                <w:lang w:eastAsia="zh-CN"/>
              </w:rPr>
            </w:pPr>
            <w:r w:rsidRPr="00E0259A">
              <w:rPr>
                <w:rFonts w:cs="Arial"/>
                <w:sz w:val="16"/>
                <w:szCs w:val="16"/>
                <w:lang w:eastAsia="zh-CN"/>
              </w:rPr>
              <w:t xml:space="preserve">ÚPO, změna funkce (v ÚPO plocha sportu stav), individuální bydlení, zahrada ke stávajícímu RD, v zastavěném území </w:t>
            </w:r>
          </w:p>
        </w:tc>
      </w:tr>
      <w:tr w:rsidR="002A12AF" w:rsidRPr="00E0259A" w14:paraId="6087EB08" w14:textId="77777777" w:rsidTr="002A12AF">
        <w:tc>
          <w:tcPr>
            <w:tcW w:w="509" w:type="dxa"/>
            <w:shd w:val="clear" w:color="auto" w:fill="auto"/>
          </w:tcPr>
          <w:p w14:paraId="538BE147" w14:textId="77777777" w:rsidR="002A12AF" w:rsidRPr="00E0259A" w:rsidRDefault="002A12AF" w:rsidP="00C258A7">
            <w:pPr>
              <w:ind w:left="0"/>
              <w:rPr>
                <w:rFonts w:cs="Arial"/>
                <w:sz w:val="16"/>
                <w:szCs w:val="16"/>
                <w:lang w:eastAsia="zh-CN"/>
              </w:rPr>
            </w:pPr>
            <w:r w:rsidRPr="00E0259A">
              <w:rPr>
                <w:rFonts w:cs="Arial"/>
                <w:sz w:val="16"/>
                <w:szCs w:val="16"/>
                <w:lang w:eastAsia="zh-CN"/>
              </w:rPr>
              <w:t>Z95</w:t>
            </w:r>
          </w:p>
        </w:tc>
        <w:tc>
          <w:tcPr>
            <w:tcW w:w="1923" w:type="dxa"/>
            <w:shd w:val="clear" w:color="auto" w:fill="auto"/>
          </w:tcPr>
          <w:p w14:paraId="384E42D6" w14:textId="77777777" w:rsidR="002A12AF" w:rsidRPr="00E0259A" w:rsidRDefault="002A12AF" w:rsidP="00C115E7">
            <w:pPr>
              <w:ind w:left="0"/>
              <w:rPr>
                <w:rFonts w:cs="Arial"/>
                <w:sz w:val="16"/>
                <w:szCs w:val="16"/>
                <w:lang w:eastAsia="zh-CN"/>
              </w:rPr>
            </w:pPr>
            <w:r w:rsidRPr="00E0259A">
              <w:rPr>
                <w:rFonts w:cs="Arial"/>
                <w:sz w:val="16"/>
                <w:szCs w:val="16"/>
                <w:lang w:eastAsia="zh-CN"/>
              </w:rPr>
              <w:t>Žibřidice východ</w:t>
            </w:r>
          </w:p>
        </w:tc>
        <w:tc>
          <w:tcPr>
            <w:tcW w:w="7207" w:type="dxa"/>
            <w:shd w:val="clear" w:color="auto" w:fill="auto"/>
          </w:tcPr>
          <w:p w14:paraId="2D66EC67" w14:textId="77777777" w:rsidR="002A12AF" w:rsidRPr="00E0259A" w:rsidRDefault="002A12AF" w:rsidP="00C115E7">
            <w:pPr>
              <w:ind w:left="0"/>
              <w:rPr>
                <w:rFonts w:cs="Arial"/>
                <w:sz w:val="16"/>
                <w:szCs w:val="16"/>
                <w:lang w:eastAsia="zh-CN"/>
              </w:rPr>
            </w:pPr>
            <w:r w:rsidRPr="00E0259A">
              <w:rPr>
                <w:rFonts w:cs="Arial"/>
                <w:sz w:val="16"/>
                <w:szCs w:val="16"/>
                <w:lang w:eastAsia="zh-CN"/>
              </w:rPr>
              <w:t>ÚPO, individuální bydlení, v zastavěném území</w:t>
            </w:r>
            <w:r w:rsidR="009C1044" w:rsidRPr="00E0259A">
              <w:rPr>
                <w:rFonts w:cs="Arial"/>
                <w:sz w:val="16"/>
                <w:szCs w:val="16"/>
                <w:lang w:eastAsia="zh-CN"/>
              </w:rPr>
              <w:t xml:space="preserve">, </w:t>
            </w:r>
          </w:p>
        </w:tc>
      </w:tr>
      <w:tr w:rsidR="002A12AF" w:rsidRPr="00E0259A" w14:paraId="12D7B496" w14:textId="77777777" w:rsidTr="002A12AF">
        <w:tc>
          <w:tcPr>
            <w:tcW w:w="509" w:type="dxa"/>
            <w:shd w:val="clear" w:color="auto" w:fill="auto"/>
          </w:tcPr>
          <w:p w14:paraId="595073E9" w14:textId="77777777" w:rsidR="002A12AF" w:rsidRPr="00E0259A" w:rsidRDefault="002A12AF" w:rsidP="00C258A7">
            <w:pPr>
              <w:ind w:left="0"/>
              <w:rPr>
                <w:rFonts w:cs="Arial"/>
                <w:sz w:val="16"/>
                <w:szCs w:val="16"/>
                <w:lang w:eastAsia="zh-CN"/>
              </w:rPr>
            </w:pPr>
            <w:r w:rsidRPr="00E0259A">
              <w:rPr>
                <w:rFonts w:cs="Arial"/>
                <w:sz w:val="16"/>
                <w:szCs w:val="16"/>
                <w:lang w:eastAsia="zh-CN"/>
              </w:rPr>
              <w:t>Z96</w:t>
            </w:r>
          </w:p>
        </w:tc>
        <w:tc>
          <w:tcPr>
            <w:tcW w:w="1923" w:type="dxa"/>
            <w:shd w:val="clear" w:color="auto" w:fill="auto"/>
          </w:tcPr>
          <w:p w14:paraId="7E7BA1F5" w14:textId="77777777" w:rsidR="002A12AF" w:rsidRPr="00E0259A" w:rsidRDefault="002A12AF" w:rsidP="00C115E7">
            <w:pPr>
              <w:ind w:left="0"/>
              <w:rPr>
                <w:rFonts w:cs="Arial"/>
                <w:sz w:val="16"/>
                <w:szCs w:val="16"/>
                <w:lang w:eastAsia="zh-CN"/>
              </w:rPr>
            </w:pPr>
            <w:r w:rsidRPr="00E0259A">
              <w:rPr>
                <w:rFonts w:cs="Arial"/>
                <w:sz w:val="16"/>
                <w:szCs w:val="16"/>
                <w:lang w:eastAsia="zh-CN"/>
              </w:rPr>
              <w:t>Žibřidice východ</w:t>
            </w:r>
          </w:p>
        </w:tc>
        <w:tc>
          <w:tcPr>
            <w:tcW w:w="7207" w:type="dxa"/>
            <w:shd w:val="clear" w:color="auto" w:fill="auto"/>
          </w:tcPr>
          <w:p w14:paraId="68013EEB" w14:textId="77777777" w:rsidR="002A12AF" w:rsidRPr="00E0259A" w:rsidRDefault="002A12AF" w:rsidP="00C115E7">
            <w:pPr>
              <w:ind w:left="0"/>
              <w:rPr>
                <w:rFonts w:cs="Arial"/>
                <w:sz w:val="16"/>
                <w:szCs w:val="16"/>
                <w:lang w:eastAsia="zh-CN"/>
              </w:rPr>
            </w:pPr>
            <w:r w:rsidRPr="00E0259A">
              <w:rPr>
                <w:rFonts w:cs="Arial"/>
                <w:sz w:val="16"/>
                <w:szCs w:val="16"/>
                <w:lang w:eastAsia="zh-CN"/>
              </w:rPr>
              <w:t>ÚPO, individuální bydlení, proluka v zástavbě, zbylá část rozvojové plochy v zastavěném území</w:t>
            </w:r>
          </w:p>
        </w:tc>
      </w:tr>
      <w:tr w:rsidR="002A12AF" w:rsidRPr="00E0259A" w14:paraId="783A244C" w14:textId="77777777" w:rsidTr="002A12AF">
        <w:tc>
          <w:tcPr>
            <w:tcW w:w="509" w:type="dxa"/>
            <w:shd w:val="clear" w:color="auto" w:fill="auto"/>
          </w:tcPr>
          <w:p w14:paraId="78379197" w14:textId="77777777" w:rsidR="002A12AF" w:rsidRPr="00E0259A" w:rsidRDefault="002A12AF" w:rsidP="00C258A7">
            <w:pPr>
              <w:ind w:left="0"/>
              <w:rPr>
                <w:rFonts w:cs="Arial"/>
                <w:sz w:val="16"/>
                <w:szCs w:val="16"/>
                <w:lang w:eastAsia="zh-CN"/>
              </w:rPr>
            </w:pPr>
            <w:r w:rsidRPr="00E0259A">
              <w:rPr>
                <w:rFonts w:cs="Arial"/>
                <w:sz w:val="16"/>
                <w:szCs w:val="16"/>
                <w:lang w:eastAsia="zh-CN"/>
              </w:rPr>
              <w:t>Z97</w:t>
            </w:r>
          </w:p>
        </w:tc>
        <w:tc>
          <w:tcPr>
            <w:tcW w:w="1923" w:type="dxa"/>
            <w:shd w:val="clear" w:color="auto" w:fill="auto"/>
          </w:tcPr>
          <w:p w14:paraId="06D9496B" w14:textId="77777777" w:rsidR="002A12AF" w:rsidRPr="00E0259A" w:rsidRDefault="002A12AF" w:rsidP="00C115E7">
            <w:pPr>
              <w:ind w:left="0"/>
              <w:rPr>
                <w:rFonts w:cs="Arial"/>
                <w:sz w:val="16"/>
                <w:szCs w:val="16"/>
                <w:lang w:eastAsia="zh-CN"/>
              </w:rPr>
            </w:pPr>
            <w:r w:rsidRPr="00E0259A">
              <w:rPr>
                <w:rFonts w:cs="Arial"/>
                <w:sz w:val="16"/>
                <w:szCs w:val="16"/>
                <w:lang w:eastAsia="zh-CN"/>
              </w:rPr>
              <w:t>Žibřidice  východ</w:t>
            </w:r>
          </w:p>
        </w:tc>
        <w:tc>
          <w:tcPr>
            <w:tcW w:w="7207" w:type="dxa"/>
            <w:shd w:val="clear" w:color="auto" w:fill="auto"/>
          </w:tcPr>
          <w:p w14:paraId="58E22F37" w14:textId="77777777" w:rsidR="002A12AF" w:rsidRPr="00E0259A" w:rsidRDefault="002A12AF" w:rsidP="00C115E7">
            <w:pPr>
              <w:ind w:left="0"/>
              <w:rPr>
                <w:rFonts w:cs="Arial"/>
                <w:sz w:val="16"/>
                <w:szCs w:val="16"/>
                <w:lang w:eastAsia="zh-CN"/>
              </w:rPr>
            </w:pPr>
            <w:r w:rsidRPr="00E0259A">
              <w:rPr>
                <w:rFonts w:cs="Arial"/>
                <w:sz w:val="16"/>
                <w:szCs w:val="16"/>
                <w:lang w:eastAsia="zh-CN"/>
              </w:rPr>
              <w:t>ÚPO, individuální bydlení, proluka v zástavbě, zbylá část rozvojové plochy v zastavěném území</w:t>
            </w:r>
          </w:p>
        </w:tc>
      </w:tr>
      <w:tr w:rsidR="002A12AF" w:rsidRPr="00E0259A" w14:paraId="4FE8FAEE" w14:textId="77777777" w:rsidTr="002A12AF">
        <w:tc>
          <w:tcPr>
            <w:tcW w:w="509" w:type="dxa"/>
            <w:shd w:val="clear" w:color="auto" w:fill="auto"/>
          </w:tcPr>
          <w:p w14:paraId="698F7736" w14:textId="77777777" w:rsidR="002A12AF" w:rsidRPr="00E0259A" w:rsidRDefault="002A12AF" w:rsidP="00C258A7">
            <w:pPr>
              <w:ind w:left="0"/>
              <w:rPr>
                <w:rFonts w:cs="Arial"/>
                <w:sz w:val="16"/>
                <w:szCs w:val="16"/>
                <w:lang w:eastAsia="zh-CN"/>
              </w:rPr>
            </w:pPr>
            <w:r w:rsidRPr="00E0259A">
              <w:rPr>
                <w:rFonts w:cs="Arial"/>
                <w:sz w:val="16"/>
                <w:szCs w:val="16"/>
                <w:lang w:eastAsia="zh-CN"/>
              </w:rPr>
              <w:t>Z98</w:t>
            </w:r>
          </w:p>
        </w:tc>
        <w:tc>
          <w:tcPr>
            <w:tcW w:w="1923" w:type="dxa"/>
            <w:shd w:val="clear" w:color="auto" w:fill="auto"/>
          </w:tcPr>
          <w:p w14:paraId="3FDD3958" w14:textId="77777777" w:rsidR="002A12AF" w:rsidRPr="00E0259A" w:rsidRDefault="002A12AF" w:rsidP="00C258A7">
            <w:pPr>
              <w:ind w:left="0"/>
              <w:rPr>
                <w:rFonts w:cs="Arial"/>
                <w:sz w:val="16"/>
                <w:szCs w:val="16"/>
                <w:lang w:eastAsia="zh-CN"/>
              </w:rPr>
            </w:pPr>
            <w:r w:rsidRPr="00E0259A">
              <w:rPr>
                <w:rFonts w:cs="Arial"/>
                <w:sz w:val="16"/>
                <w:szCs w:val="16"/>
                <w:lang w:eastAsia="zh-CN"/>
              </w:rPr>
              <w:t>Žibřidice centrum jih</w:t>
            </w:r>
          </w:p>
        </w:tc>
        <w:tc>
          <w:tcPr>
            <w:tcW w:w="7207" w:type="dxa"/>
            <w:shd w:val="clear" w:color="auto" w:fill="auto"/>
          </w:tcPr>
          <w:p w14:paraId="24EDBFEF" w14:textId="77777777" w:rsidR="002A12AF" w:rsidRPr="00E0259A" w:rsidRDefault="002A12AF" w:rsidP="000A3E60">
            <w:pPr>
              <w:ind w:left="0"/>
              <w:rPr>
                <w:rFonts w:cs="Arial"/>
                <w:sz w:val="16"/>
                <w:szCs w:val="16"/>
                <w:lang w:eastAsia="zh-CN"/>
              </w:rPr>
            </w:pPr>
            <w:r w:rsidRPr="00E0259A">
              <w:rPr>
                <w:rFonts w:cs="Arial"/>
                <w:sz w:val="16"/>
                <w:szCs w:val="16"/>
                <w:lang w:eastAsia="zh-CN"/>
              </w:rPr>
              <w:t>rozvoj stávajícího výrobně servisního areálu, náhrada za v ÚPO vymezenou plochu výroby č.70 (nevhodný terén), změna funkce, v zastavěném území</w:t>
            </w:r>
          </w:p>
        </w:tc>
      </w:tr>
      <w:tr w:rsidR="002A12AF" w:rsidRPr="00E0259A" w14:paraId="23458A64" w14:textId="77777777" w:rsidTr="002A12AF">
        <w:tc>
          <w:tcPr>
            <w:tcW w:w="509" w:type="dxa"/>
            <w:shd w:val="clear" w:color="auto" w:fill="auto"/>
          </w:tcPr>
          <w:p w14:paraId="37EF64C3" w14:textId="77777777" w:rsidR="002A12AF" w:rsidRPr="00E0259A" w:rsidRDefault="002A12AF" w:rsidP="00C258A7">
            <w:pPr>
              <w:ind w:left="0"/>
              <w:rPr>
                <w:rFonts w:cs="Arial"/>
                <w:sz w:val="16"/>
                <w:szCs w:val="16"/>
                <w:lang w:eastAsia="zh-CN"/>
              </w:rPr>
            </w:pPr>
            <w:r w:rsidRPr="00E0259A">
              <w:rPr>
                <w:rFonts w:cs="Arial"/>
                <w:sz w:val="16"/>
                <w:szCs w:val="16"/>
                <w:lang w:eastAsia="zh-CN"/>
              </w:rPr>
              <w:t>Z99</w:t>
            </w:r>
          </w:p>
        </w:tc>
        <w:tc>
          <w:tcPr>
            <w:tcW w:w="1923" w:type="dxa"/>
            <w:shd w:val="clear" w:color="auto" w:fill="auto"/>
          </w:tcPr>
          <w:p w14:paraId="75F960AE" w14:textId="77777777" w:rsidR="002A12AF" w:rsidRPr="00E0259A" w:rsidRDefault="002A12AF" w:rsidP="00C258A7">
            <w:pPr>
              <w:ind w:left="0"/>
              <w:rPr>
                <w:rFonts w:cs="Arial"/>
                <w:sz w:val="16"/>
                <w:szCs w:val="16"/>
                <w:lang w:eastAsia="zh-CN"/>
              </w:rPr>
            </w:pPr>
            <w:r w:rsidRPr="00E0259A">
              <w:rPr>
                <w:rFonts w:cs="Arial"/>
                <w:sz w:val="16"/>
                <w:szCs w:val="16"/>
                <w:lang w:eastAsia="zh-CN"/>
              </w:rPr>
              <w:t>Žibřidice centrum jih</w:t>
            </w:r>
          </w:p>
        </w:tc>
        <w:tc>
          <w:tcPr>
            <w:tcW w:w="7207" w:type="dxa"/>
            <w:shd w:val="clear" w:color="auto" w:fill="auto"/>
          </w:tcPr>
          <w:p w14:paraId="7AFEFD3A" w14:textId="77777777" w:rsidR="002A12AF" w:rsidRPr="00E0259A" w:rsidRDefault="002A12AF" w:rsidP="009C1044">
            <w:pPr>
              <w:ind w:left="0"/>
              <w:rPr>
                <w:rFonts w:cs="Arial"/>
                <w:sz w:val="16"/>
                <w:szCs w:val="16"/>
                <w:lang w:eastAsia="zh-CN"/>
              </w:rPr>
            </w:pPr>
            <w:r w:rsidRPr="00E0259A">
              <w:rPr>
                <w:rFonts w:cs="Arial"/>
                <w:sz w:val="16"/>
                <w:szCs w:val="16"/>
                <w:lang w:eastAsia="zh-CN"/>
              </w:rPr>
              <w:t>ÚPO, změna funkce,  rozvoj stávajícího výrobně servisního areálu</w:t>
            </w:r>
            <w:r w:rsidR="009C1044" w:rsidRPr="00E0259A">
              <w:rPr>
                <w:rFonts w:cs="Arial"/>
                <w:sz w:val="16"/>
                <w:szCs w:val="16"/>
                <w:lang w:eastAsia="zh-CN"/>
              </w:rPr>
              <w:t xml:space="preserve">, </w:t>
            </w:r>
            <w:proofErr w:type="spellStart"/>
            <w:r w:rsidR="009C1044" w:rsidRPr="00E0259A">
              <w:rPr>
                <w:rFonts w:cs="Arial"/>
                <w:sz w:val="16"/>
                <w:szCs w:val="16"/>
                <w:lang w:eastAsia="zh-CN"/>
              </w:rPr>
              <w:t>veř</w:t>
            </w:r>
            <w:proofErr w:type="spellEnd"/>
            <w:r w:rsidR="009C1044" w:rsidRPr="00E0259A">
              <w:rPr>
                <w:rFonts w:cs="Arial"/>
                <w:sz w:val="16"/>
                <w:szCs w:val="16"/>
                <w:lang w:eastAsia="zh-CN"/>
              </w:rPr>
              <w:t>, zájem - podpora rozvoje obce, plocha vymezena pro komplexní doplnění struktury obce</w:t>
            </w:r>
          </w:p>
        </w:tc>
      </w:tr>
      <w:tr w:rsidR="002A12AF" w:rsidRPr="00E0259A" w14:paraId="6F1361D2" w14:textId="77777777" w:rsidTr="002A12AF">
        <w:tc>
          <w:tcPr>
            <w:tcW w:w="509" w:type="dxa"/>
            <w:shd w:val="clear" w:color="auto" w:fill="auto"/>
          </w:tcPr>
          <w:p w14:paraId="3DDADC98" w14:textId="77777777" w:rsidR="002A12AF" w:rsidRPr="00E0259A" w:rsidRDefault="002A12AF" w:rsidP="00C258A7">
            <w:pPr>
              <w:ind w:left="0"/>
              <w:rPr>
                <w:rFonts w:cs="Arial"/>
                <w:sz w:val="16"/>
                <w:szCs w:val="16"/>
                <w:lang w:eastAsia="zh-CN"/>
              </w:rPr>
            </w:pPr>
            <w:r w:rsidRPr="00E0259A">
              <w:rPr>
                <w:rFonts w:cs="Arial"/>
                <w:sz w:val="16"/>
                <w:szCs w:val="16"/>
                <w:lang w:eastAsia="zh-CN"/>
              </w:rPr>
              <w:t>Z100</w:t>
            </w:r>
          </w:p>
        </w:tc>
        <w:tc>
          <w:tcPr>
            <w:tcW w:w="1923" w:type="dxa"/>
            <w:shd w:val="clear" w:color="auto" w:fill="auto"/>
          </w:tcPr>
          <w:p w14:paraId="104D8AE3" w14:textId="77777777" w:rsidR="002A12AF" w:rsidRPr="00E0259A" w:rsidRDefault="002A12AF" w:rsidP="00C258A7">
            <w:pPr>
              <w:ind w:left="0"/>
              <w:rPr>
                <w:rFonts w:cs="Arial"/>
                <w:sz w:val="16"/>
                <w:szCs w:val="16"/>
                <w:lang w:eastAsia="zh-CN"/>
              </w:rPr>
            </w:pPr>
            <w:r w:rsidRPr="00E0259A">
              <w:rPr>
                <w:rFonts w:cs="Arial"/>
                <w:sz w:val="16"/>
                <w:szCs w:val="16"/>
                <w:lang w:eastAsia="zh-CN"/>
              </w:rPr>
              <w:t>Žibřidice centrum jih</w:t>
            </w:r>
          </w:p>
        </w:tc>
        <w:tc>
          <w:tcPr>
            <w:tcW w:w="7207" w:type="dxa"/>
            <w:shd w:val="clear" w:color="auto" w:fill="auto"/>
          </w:tcPr>
          <w:p w14:paraId="09D5EDE0" w14:textId="77777777" w:rsidR="002A12AF" w:rsidRPr="00E0259A" w:rsidRDefault="002A12AF" w:rsidP="000A3E60">
            <w:pPr>
              <w:ind w:left="0"/>
              <w:rPr>
                <w:rFonts w:cs="Arial"/>
                <w:sz w:val="16"/>
                <w:szCs w:val="16"/>
                <w:lang w:eastAsia="zh-CN"/>
              </w:rPr>
            </w:pPr>
            <w:r w:rsidRPr="00E0259A">
              <w:rPr>
                <w:rFonts w:cs="Arial"/>
                <w:sz w:val="16"/>
                <w:szCs w:val="16"/>
                <w:lang w:eastAsia="zh-CN"/>
              </w:rPr>
              <w:t>ÚPO, individuální bydlení, rozparcelováno, rozvojový záměr obce, navazuje na zastavěné území</w:t>
            </w:r>
          </w:p>
        </w:tc>
      </w:tr>
      <w:tr w:rsidR="002A12AF" w:rsidRPr="00E0259A" w14:paraId="7FB9A445" w14:textId="77777777" w:rsidTr="002A12AF">
        <w:tc>
          <w:tcPr>
            <w:tcW w:w="509" w:type="dxa"/>
            <w:shd w:val="clear" w:color="auto" w:fill="auto"/>
          </w:tcPr>
          <w:p w14:paraId="559C9F03" w14:textId="77777777" w:rsidR="002A12AF" w:rsidRPr="00E0259A" w:rsidRDefault="002A12AF" w:rsidP="00C258A7">
            <w:pPr>
              <w:ind w:left="0"/>
              <w:rPr>
                <w:rFonts w:cs="Arial"/>
                <w:sz w:val="16"/>
                <w:szCs w:val="16"/>
                <w:lang w:eastAsia="zh-CN"/>
              </w:rPr>
            </w:pPr>
            <w:r w:rsidRPr="00E0259A">
              <w:rPr>
                <w:rFonts w:cs="Arial"/>
                <w:sz w:val="16"/>
                <w:szCs w:val="16"/>
                <w:lang w:eastAsia="zh-CN"/>
              </w:rPr>
              <w:t>Z101</w:t>
            </w:r>
          </w:p>
        </w:tc>
        <w:tc>
          <w:tcPr>
            <w:tcW w:w="1923" w:type="dxa"/>
            <w:shd w:val="clear" w:color="auto" w:fill="auto"/>
          </w:tcPr>
          <w:p w14:paraId="748D1B51" w14:textId="77777777" w:rsidR="002A12AF" w:rsidRPr="00E0259A" w:rsidRDefault="002A12AF" w:rsidP="00C258A7">
            <w:pPr>
              <w:ind w:left="0"/>
              <w:rPr>
                <w:rFonts w:cs="Arial"/>
                <w:sz w:val="16"/>
                <w:szCs w:val="16"/>
                <w:lang w:eastAsia="zh-CN"/>
              </w:rPr>
            </w:pPr>
            <w:r w:rsidRPr="00E0259A">
              <w:rPr>
                <w:rFonts w:cs="Arial"/>
                <w:sz w:val="16"/>
                <w:szCs w:val="16"/>
                <w:lang w:eastAsia="zh-CN"/>
              </w:rPr>
              <w:t xml:space="preserve">Žibřidice centrum </w:t>
            </w:r>
          </w:p>
        </w:tc>
        <w:tc>
          <w:tcPr>
            <w:tcW w:w="7207" w:type="dxa"/>
            <w:shd w:val="clear" w:color="auto" w:fill="auto"/>
          </w:tcPr>
          <w:p w14:paraId="645DDB79" w14:textId="77777777" w:rsidR="002A12AF" w:rsidRPr="00E0259A" w:rsidRDefault="002A12AF" w:rsidP="000A3E60">
            <w:pPr>
              <w:ind w:left="0"/>
              <w:rPr>
                <w:rFonts w:cs="Arial"/>
                <w:sz w:val="16"/>
                <w:szCs w:val="16"/>
                <w:lang w:eastAsia="zh-CN"/>
              </w:rPr>
            </w:pPr>
            <w:r w:rsidRPr="00E0259A">
              <w:rPr>
                <w:rFonts w:cs="Arial"/>
                <w:sz w:val="16"/>
                <w:szCs w:val="16"/>
                <w:lang w:eastAsia="zh-CN"/>
              </w:rPr>
              <w:t>ÚPO, občanské vybavení, rozvoj centra sídla Žibřidice, plocha vymezena pro komplexní doplnění struktury obce</w:t>
            </w:r>
          </w:p>
        </w:tc>
      </w:tr>
      <w:tr w:rsidR="002A12AF" w:rsidRPr="00E0259A" w14:paraId="1751907D" w14:textId="77777777" w:rsidTr="002A12AF">
        <w:tc>
          <w:tcPr>
            <w:tcW w:w="509" w:type="dxa"/>
            <w:shd w:val="clear" w:color="auto" w:fill="auto"/>
          </w:tcPr>
          <w:p w14:paraId="0FDFD9D0" w14:textId="77777777" w:rsidR="002A12AF" w:rsidRPr="00E0259A" w:rsidRDefault="002A12AF" w:rsidP="00C258A7">
            <w:pPr>
              <w:ind w:left="0"/>
              <w:rPr>
                <w:rFonts w:cs="Arial"/>
                <w:sz w:val="16"/>
                <w:szCs w:val="16"/>
                <w:lang w:eastAsia="zh-CN"/>
              </w:rPr>
            </w:pPr>
            <w:r w:rsidRPr="00E0259A">
              <w:rPr>
                <w:rFonts w:cs="Arial"/>
                <w:sz w:val="16"/>
                <w:szCs w:val="16"/>
                <w:lang w:eastAsia="zh-CN"/>
              </w:rPr>
              <w:t>Z103</w:t>
            </w:r>
          </w:p>
        </w:tc>
        <w:tc>
          <w:tcPr>
            <w:tcW w:w="1923" w:type="dxa"/>
            <w:shd w:val="clear" w:color="auto" w:fill="auto"/>
          </w:tcPr>
          <w:p w14:paraId="19B3C606" w14:textId="77777777" w:rsidR="002A12AF" w:rsidRPr="00E0259A" w:rsidRDefault="002A12AF" w:rsidP="00C258A7">
            <w:pPr>
              <w:ind w:left="0"/>
              <w:rPr>
                <w:rFonts w:cs="Arial"/>
                <w:sz w:val="16"/>
                <w:szCs w:val="16"/>
                <w:lang w:eastAsia="zh-CN"/>
              </w:rPr>
            </w:pPr>
            <w:r w:rsidRPr="00E0259A">
              <w:rPr>
                <w:rFonts w:cs="Arial"/>
                <w:sz w:val="16"/>
                <w:szCs w:val="16"/>
                <w:lang w:eastAsia="zh-CN"/>
              </w:rPr>
              <w:t xml:space="preserve">Žibřidice centrum </w:t>
            </w:r>
          </w:p>
        </w:tc>
        <w:tc>
          <w:tcPr>
            <w:tcW w:w="7207" w:type="dxa"/>
            <w:shd w:val="clear" w:color="auto" w:fill="auto"/>
          </w:tcPr>
          <w:p w14:paraId="20C09645" w14:textId="77777777" w:rsidR="002A12AF" w:rsidRPr="00E0259A" w:rsidRDefault="002A12AF" w:rsidP="00C258A7">
            <w:pPr>
              <w:ind w:left="0"/>
              <w:rPr>
                <w:rFonts w:cs="Arial"/>
                <w:sz w:val="16"/>
                <w:szCs w:val="16"/>
                <w:lang w:eastAsia="zh-CN"/>
              </w:rPr>
            </w:pPr>
            <w:r w:rsidRPr="00E0259A">
              <w:rPr>
                <w:rFonts w:cs="Arial"/>
                <w:sz w:val="16"/>
                <w:szCs w:val="16"/>
                <w:lang w:eastAsia="zh-CN"/>
              </w:rPr>
              <w:t>ÚPO, změna funkce, občanské vybavení (např. plocha pro rozvoj MŠ)</w:t>
            </w:r>
          </w:p>
        </w:tc>
      </w:tr>
      <w:tr w:rsidR="002A12AF" w:rsidRPr="00E0259A" w14:paraId="154DE24B" w14:textId="77777777" w:rsidTr="002A12AF">
        <w:tc>
          <w:tcPr>
            <w:tcW w:w="509" w:type="dxa"/>
            <w:shd w:val="clear" w:color="auto" w:fill="auto"/>
          </w:tcPr>
          <w:p w14:paraId="2F20C076" w14:textId="77777777" w:rsidR="002A12AF" w:rsidRPr="00E0259A" w:rsidRDefault="002A12AF" w:rsidP="00C258A7">
            <w:pPr>
              <w:ind w:left="0"/>
              <w:rPr>
                <w:rFonts w:cs="Arial"/>
                <w:sz w:val="16"/>
                <w:szCs w:val="16"/>
                <w:lang w:eastAsia="zh-CN"/>
              </w:rPr>
            </w:pPr>
            <w:r w:rsidRPr="00E0259A">
              <w:rPr>
                <w:rFonts w:cs="Arial"/>
                <w:sz w:val="16"/>
                <w:szCs w:val="16"/>
                <w:lang w:eastAsia="zh-CN"/>
              </w:rPr>
              <w:t>Z104</w:t>
            </w:r>
          </w:p>
        </w:tc>
        <w:tc>
          <w:tcPr>
            <w:tcW w:w="1923" w:type="dxa"/>
            <w:shd w:val="clear" w:color="auto" w:fill="auto"/>
          </w:tcPr>
          <w:p w14:paraId="1684396C" w14:textId="77777777" w:rsidR="002A12AF" w:rsidRPr="00E0259A" w:rsidRDefault="002A12AF" w:rsidP="00C258A7">
            <w:pPr>
              <w:ind w:left="0"/>
              <w:rPr>
                <w:rFonts w:cs="Arial"/>
                <w:sz w:val="16"/>
                <w:szCs w:val="16"/>
                <w:lang w:eastAsia="zh-CN"/>
              </w:rPr>
            </w:pPr>
            <w:r w:rsidRPr="00E0259A">
              <w:rPr>
                <w:rFonts w:cs="Arial"/>
                <w:sz w:val="16"/>
                <w:szCs w:val="16"/>
                <w:lang w:eastAsia="zh-CN"/>
              </w:rPr>
              <w:t xml:space="preserve">Žibřidice centrum </w:t>
            </w:r>
          </w:p>
        </w:tc>
        <w:tc>
          <w:tcPr>
            <w:tcW w:w="7207" w:type="dxa"/>
            <w:shd w:val="clear" w:color="auto" w:fill="auto"/>
          </w:tcPr>
          <w:p w14:paraId="699BB3CE" w14:textId="77777777" w:rsidR="002A12AF" w:rsidRPr="00E0259A" w:rsidRDefault="002A12AF" w:rsidP="000A3E60">
            <w:pPr>
              <w:ind w:left="0"/>
              <w:rPr>
                <w:rFonts w:cs="Arial"/>
                <w:sz w:val="16"/>
                <w:szCs w:val="16"/>
                <w:lang w:eastAsia="zh-CN"/>
              </w:rPr>
            </w:pPr>
            <w:r w:rsidRPr="00E0259A">
              <w:rPr>
                <w:rFonts w:cs="Arial"/>
                <w:sz w:val="16"/>
                <w:szCs w:val="16"/>
                <w:lang w:eastAsia="zh-CN"/>
              </w:rPr>
              <w:t xml:space="preserve">hlavní záměr obce, sportovní zařízení - tělocvična, hřiště pro ZŠ, veřejný zájem – rozvoj školství, udržení mladých obyvatel, </w:t>
            </w:r>
            <w:r w:rsidR="009C1044" w:rsidRPr="00E0259A">
              <w:rPr>
                <w:rFonts w:cs="Arial"/>
                <w:sz w:val="16"/>
                <w:szCs w:val="16"/>
                <w:lang w:eastAsia="zh-CN"/>
              </w:rPr>
              <w:t>plocha vymezena pro komplexní doplnění struktury obce</w:t>
            </w:r>
          </w:p>
        </w:tc>
      </w:tr>
      <w:tr w:rsidR="002A12AF" w:rsidRPr="00E0259A" w14:paraId="47511269" w14:textId="77777777" w:rsidTr="002A12AF">
        <w:tc>
          <w:tcPr>
            <w:tcW w:w="509" w:type="dxa"/>
            <w:shd w:val="clear" w:color="auto" w:fill="auto"/>
          </w:tcPr>
          <w:p w14:paraId="67EF25C5" w14:textId="77777777" w:rsidR="002A12AF" w:rsidRPr="00E0259A" w:rsidRDefault="002A12AF" w:rsidP="00C258A7">
            <w:pPr>
              <w:ind w:left="0"/>
              <w:rPr>
                <w:rFonts w:cs="Arial"/>
                <w:sz w:val="16"/>
                <w:szCs w:val="16"/>
                <w:lang w:eastAsia="zh-CN"/>
              </w:rPr>
            </w:pPr>
            <w:r w:rsidRPr="00E0259A">
              <w:rPr>
                <w:rFonts w:cs="Arial"/>
                <w:sz w:val="16"/>
                <w:szCs w:val="16"/>
                <w:lang w:eastAsia="zh-CN"/>
              </w:rPr>
              <w:t>Z105</w:t>
            </w:r>
          </w:p>
        </w:tc>
        <w:tc>
          <w:tcPr>
            <w:tcW w:w="1923" w:type="dxa"/>
            <w:shd w:val="clear" w:color="auto" w:fill="auto"/>
          </w:tcPr>
          <w:p w14:paraId="5C88DE31" w14:textId="77777777" w:rsidR="002A12AF" w:rsidRPr="00E0259A" w:rsidRDefault="002A12AF" w:rsidP="00C258A7">
            <w:pPr>
              <w:ind w:left="0"/>
              <w:rPr>
                <w:rFonts w:cs="Arial"/>
                <w:sz w:val="16"/>
                <w:szCs w:val="16"/>
                <w:lang w:eastAsia="zh-CN"/>
              </w:rPr>
            </w:pPr>
            <w:r w:rsidRPr="00E0259A">
              <w:rPr>
                <w:rFonts w:cs="Arial"/>
                <w:sz w:val="16"/>
                <w:szCs w:val="16"/>
                <w:lang w:eastAsia="zh-CN"/>
              </w:rPr>
              <w:t>Žibřidice statek,</w:t>
            </w:r>
          </w:p>
        </w:tc>
        <w:tc>
          <w:tcPr>
            <w:tcW w:w="7207" w:type="dxa"/>
            <w:shd w:val="clear" w:color="auto" w:fill="auto"/>
          </w:tcPr>
          <w:p w14:paraId="09C0DFA9" w14:textId="77777777" w:rsidR="002A12AF" w:rsidRPr="00E0259A" w:rsidRDefault="002A12AF" w:rsidP="00C258A7">
            <w:pPr>
              <w:ind w:left="0"/>
              <w:rPr>
                <w:rFonts w:cs="Arial"/>
                <w:sz w:val="16"/>
                <w:szCs w:val="16"/>
                <w:lang w:eastAsia="zh-CN"/>
              </w:rPr>
            </w:pPr>
            <w:r w:rsidRPr="00E0259A">
              <w:rPr>
                <w:rFonts w:cs="Arial"/>
                <w:sz w:val="16"/>
                <w:szCs w:val="16"/>
                <w:lang w:eastAsia="zh-CN"/>
              </w:rPr>
              <w:t>ÚPO, výroba zemědělská, rozvoj stávajícího areálu</w:t>
            </w:r>
          </w:p>
        </w:tc>
      </w:tr>
      <w:tr w:rsidR="002A12AF" w:rsidRPr="00E0259A" w14:paraId="7B75FEF8" w14:textId="77777777" w:rsidTr="002A12AF">
        <w:tc>
          <w:tcPr>
            <w:tcW w:w="509" w:type="dxa"/>
            <w:shd w:val="clear" w:color="auto" w:fill="auto"/>
          </w:tcPr>
          <w:p w14:paraId="0C3C32F2" w14:textId="77777777" w:rsidR="002A12AF" w:rsidRPr="00E0259A" w:rsidRDefault="002A12AF" w:rsidP="00C258A7">
            <w:pPr>
              <w:ind w:left="0"/>
              <w:rPr>
                <w:rFonts w:cs="Arial"/>
                <w:sz w:val="16"/>
                <w:szCs w:val="16"/>
                <w:lang w:eastAsia="zh-CN"/>
              </w:rPr>
            </w:pPr>
            <w:r w:rsidRPr="00E0259A">
              <w:rPr>
                <w:rFonts w:cs="Arial"/>
                <w:sz w:val="16"/>
                <w:szCs w:val="16"/>
                <w:lang w:eastAsia="zh-CN"/>
              </w:rPr>
              <w:t>Z106</w:t>
            </w:r>
          </w:p>
        </w:tc>
        <w:tc>
          <w:tcPr>
            <w:tcW w:w="1923" w:type="dxa"/>
            <w:shd w:val="clear" w:color="auto" w:fill="auto"/>
          </w:tcPr>
          <w:p w14:paraId="7C7B177F" w14:textId="77777777" w:rsidR="002A12AF" w:rsidRPr="00E0259A" w:rsidRDefault="002A12AF" w:rsidP="00C258A7">
            <w:pPr>
              <w:ind w:left="0"/>
              <w:rPr>
                <w:rFonts w:cs="Arial"/>
                <w:sz w:val="16"/>
                <w:szCs w:val="16"/>
                <w:lang w:eastAsia="zh-CN"/>
              </w:rPr>
            </w:pPr>
            <w:r w:rsidRPr="00E0259A">
              <w:rPr>
                <w:rFonts w:cs="Arial"/>
                <w:sz w:val="16"/>
                <w:szCs w:val="16"/>
                <w:lang w:eastAsia="zh-CN"/>
              </w:rPr>
              <w:t xml:space="preserve">Žibřidice centrum </w:t>
            </w:r>
          </w:p>
        </w:tc>
        <w:tc>
          <w:tcPr>
            <w:tcW w:w="7207" w:type="dxa"/>
            <w:shd w:val="clear" w:color="auto" w:fill="auto"/>
          </w:tcPr>
          <w:p w14:paraId="19415C13" w14:textId="77777777" w:rsidR="002A12AF" w:rsidRPr="00E0259A" w:rsidRDefault="002A12AF" w:rsidP="00C258A7">
            <w:pPr>
              <w:ind w:left="0"/>
              <w:rPr>
                <w:rFonts w:cs="Arial"/>
                <w:sz w:val="16"/>
                <w:szCs w:val="16"/>
                <w:lang w:eastAsia="zh-CN"/>
              </w:rPr>
            </w:pPr>
            <w:r w:rsidRPr="00E0259A">
              <w:rPr>
                <w:rFonts w:cs="Arial"/>
                <w:sz w:val="16"/>
                <w:szCs w:val="16"/>
                <w:lang w:eastAsia="zh-CN"/>
              </w:rPr>
              <w:t xml:space="preserve">ÚPO, původní plocha rozdělena na 2 plochy (viz Z103), individuální bydlení </w:t>
            </w:r>
          </w:p>
        </w:tc>
      </w:tr>
      <w:tr w:rsidR="001C0D6B" w:rsidRPr="00E0259A" w14:paraId="5B0CD916" w14:textId="77777777" w:rsidTr="002A12AF">
        <w:tc>
          <w:tcPr>
            <w:tcW w:w="509" w:type="dxa"/>
            <w:shd w:val="clear" w:color="auto" w:fill="auto"/>
          </w:tcPr>
          <w:p w14:paraId="78C36787" w14:textId="77777777" w:rsidR="001C0D6B" w:rsidRPr="00E0259A" w:rsidRDefault="001C0D6B" w:rsidP="00C258A7">
            <w:pPr>
              <w:ind w:left="0"/>
              <w:rPr>
                <w:rFonts w:cs="Arial"/>
                <w:sz w:val="16"/>
                <w:szCs w:val="16"/>
                <w:lang w:eastAsia="zh-CN"/>
              </w:rPr>
            </w:pPr>
            <w:r w:rsidRPr="00E0259A">
              <w:rPr>
                <w:rFonts w:cs="Arial"/>
                <w:sz w:val="16"/>
                <w:szCs w:val="16"/>
                <w:lang w:eastAsia="zh-CN"/>
              </w:rPr>
              <w:t>Z107</w:t>
            </w:r>
          </w:p>
        </w:tc>
        <w:tc>
          <w:tcPr>
            <w:tcW w:w="1923" w:type="dxa"/>
            <w:shd w:val="clear" w:color="auto" w:fill="auto"/>
          </w:tcPr>
          <w:p w14:paraId="7B67948F" w14:textId="77777777" w:rsidR="001C0D6B" w:rsidRPr="00E0259A" w:rsidRDefault="001C0D6B" w:rsidP="00C258A7">
            <w:pPr>
              <w:ind w:left="0"/>
              <w:rPr>
                <w:rFonts w:cs="Arial"/>
                <w:sz w:val="16"/>
                <w:szCs w:val="16"/>
                <w:lang w:eastAsia="zh-CN"/>
              </w:rPr>
            </w:pPr>
            <w:r w:rsidRPr="00E0259A">
              <w:rPr>
                <w:rFonts w:cs="Arial"/>
                <w:sz w:val="16"/>
                <w:szCs w:val="16"/>
                <w:lang w:eastAsia="zh-CN"/>
              </w:rPr>
              <w:t>Žibřidice centrum</w:t>
            </w:r>
          </w:p>
        </w:tc>
        <w:tc>
          <w:tcPr>
            <w:tcW w:w="7207" w:type="dxa"/>
            <w:shd w:val="clear" w:color="auto" w:fill="auto"/>
          </w:tcPr>
          <w:p w14:paraId="4FBB2F27" w14:textId="77777777" w:rsidR="001C0D6B" w:rsidRPr="00E0259A" w:rsidRDefault="001C0D6B" w:rsidP="001C0D6B">
            <w:pPr>
              <w:ind w:left="0"/>
              <w:rPr>
                <w:rFonts w:cs="Arial"/>
                <w:sz w:val="16"/>
                <w:szCs w:val="16"/>
                <w:lang w:eastAsia="zh-CN"/>
              </w:rPr>
            </w:pPr>
            <w:r w:rsidRPr="00E0259A">
              <w:rPr>
                <w:rFonts w:cs="Arial"/>
                <w:sz w:val="16"/>
                <w:szCs w:val="16"/>
                <w:lang w:eastAsia="zh-CN"/>
              </w:rPr>
              <w:t>ÚPO, upraveno, rekonstrukce a rozšíření místní ČOV pro stávající i navrženou zástavbu, VPS</w:t>
            </w:r>
          </w:p>
        </w:tc>
      </w:tr>
      <w:tr w:rsidR="001C0D6B" w:rsidRPr="00E0259A" w14:paraId="5AA66A38" w14:textId="77777777" w:rsidTr="002A12AF">
        <w:tc>
          <w:tcPr>
            <w:tcW w:w="509" w:type="dxa"/>
            <w:shd w:val="clear" w:color="auto" w:fill="auto"/>
          </w:tcPr>
          <w:p w14:paraId="16F10CBE" w14:textId="77777777" w:rsidR="001C0D6B" w:rsidRPr="00E0259A" w:rsidRDefault="001C0D6B" w:rsidP="00C258A7">
            <w:pPr>
              <w:ind w:left="0"/>
              <w:rPr>
                <w:rFonts w:cs="Arial"/>
                <w:sz w:val="16"/>
                <w:szCs w:val="16"/>
                <w:lang w:eastAsia="zh-CN"/>
              </w:rPr>
            </w:pPr>
            <w:r w:rsidRPr="00E0259A">
              <w:rPr>
                <w:rFonts w:cs="Arial"/>
                <w:sz w:val="16"/>
                <w:szCs w:val="16"/>
                <w:lang w:eastAsia="zh-CN"/>
              </w:rPr>
              <w:t>Z108</w:t>
            </w:r>
          </w:p>
        </w:tc>
        <w:tc>
          <w:tcPr>
            <w:tcW w:w="1923" w:type="dxa"/>
            <w:shd w:val="clear" w:color="auto" w:fill="auto"/>
          </w:tcPr>
          <w:p w14:paraId="38829025" w14:textId="77777777" w:rsidR="001C0D6B" w:rsidRPr="00E0259A" w:rsidRDefault="001C0D6B" w:rsidP="00C258A7">
            <w:pPr>
              <w:ind w:left="0"/>
              <w:rPr>
                <w:rFonts w:cs="Arial"/>
                <w:sz w:val="16"/>
                <w:szCs w:val="16"/>
                <w:lang w:eastAsia="zh-CN"/>
              </w:rPr>
            </w:pPr>
            <w:r w:rsidRPr="00E0259A">
              <w:rPr>
                <w:rFonts w:cs="Arial"/>
                <w:sz w:val="16"/>
                <w:szCs w:val="16"/>
                <w:lang w:eastAsia="zh-CN"/>
              </w:rPr>
              <w:t>Žibřidice centrum</w:t>
            </w:r>
          </w:p>
        </w:tc>
        <w:tc>
          <w:tcPr>
            <w:tcW w:w="7207" w:type="dxa"/>
            <w:shd w:val="clear" w:color="auto" w:fill="auto"/>
          </w:tcPr>
          <w:p w14:paraId="03E09AFC" w14:textId="77777777" w:rsidR="001C0D6B" w:rsidRPr="00E0259A" w:rsidRDefault="001C0D6B" w:rsidP="00705298">
            <w:pPr>
              <w:ind w:left="0"/>
              <w:rPr>
                <w:rFonts w:cs="Arial"/>
                <w:sz w:val="16"/>
                <w:szCs w:val="16"/>
                <w:lang w:eastAsia="zh-CN"/>
              </w:rPr>
            </w:pPr>
            <w:r w:rsidRPr="00E0259A">
              <w:rPr>
                <w:rFonts w:cs="Arial"/>
                <w:sz w:val="16"/>
                <w:szCs w:val="16"/>
                <w:lang w:eastAsia="zh-CN"/>
              </w:rPr>
              <w:t>ÚPO, individuální bydlení, v zastavěném území</w:t>
            </w:r>
            <w:r w:rsidR="00705298" w:rsidRPr="00E0259A">
              <w:rPr>
                <w:rFonts w:cs="Arial"/>
                <w:sz w:val="16"/>
                <w:szCs w:val="16"/>
                <w:lang w:eastAsia="zh-CN"/>
              </w:rPr>
              <w:t>,</w:t>
            </w:r>
            <w:r w:rsidRPr="00E0259A">
              <w:rPr>
                <w:rFonts w:cs="Arial"/>
                <w:sz w:val="16"/>
                <w:szCs w:val="16"/>
                <w:lang w:eastAsia="zh-CN"/>
              </w:rPr>
              <w:t xml:space="preserve"> vymezen</w:t>
            </w:r>
            <w:r w:rsidR="00705298" w:rsidRPr="00E0259A">
              <w:rPr>
                <w:rFonts w:cs="Arial"/>
                <w:sz w:val="16"/>
                <w:szCs w:val="16"/>
                <w:lang w:eastAsia="zh-CN"/>
              </w:rPr>
              <w:t>o</w:t>
            </w:r>
            <w:r w:rsidRPr="00E0259A">
              <w:rPr>
                <w:rFonts w:cs="Arial"/>
                <w:sz w:val="16"/>
                <w:szCs w:val="16"/>
                <w:lang w:eastAsia="zh-CN"/>
              </w:rPr>
              <w:t xml:space="preserve"> pro komplexní doplnění struktury obce, </w:t>
            </w:r>
          </w:p>
        </w:tc>
      </w:tr>
      <w:tr w:rsidR="001C0D6B" w:rsidRPr="00E0259A" w14:paraId="343EEC80" w14:textId="77777777" w:rsidTr="002A12AF">
        <w:tc>
          <w:tcPr>
            <w:tcW w:w="509" w:type="dxa"/>
            <w:shd w:val="clear" w:color="auto" w:fill="auto"/>
          </w:tcPr>
          <w:p w14:paraId="3D45DAC8" w14:textId="77777777" w:rsidR="001C0D6B" w:rsidRPr="00E0259A" w:rsidRDefault="001C0D6B" w:rsidP="00C258A7">
            <w:pPr>
              <w:ind w:left="0"/>
              <w:rPr>
                <w:rFonts w:cs="Arial"/>
                <w:sz w:val="16"/>
                <w:szCs w:val="16"/>
                <w:lang w:eastAsia="zh-CN"/>
              </w:rPr>
            </w:pPr>
            <w:r w:rsidRPr="00E0259A">
              <w:rPr>
                <w:rFonts w:cs="Arial"/>
                <w:sz w:val="16"/>
                <w:szCs w:val="16"/>
                <w:lang w:eastAsia="zh-CN"/>
              </w:rPr>
              <w:t>Z110</w:t>
            </w:r>
          </w:p>
        </w:tc>
        <w:tc>
          <w:tcPr>
            <w:tcW w:w="1923" w:type="dxa"/>
            <w:shd w:val="clear" w:color="auto" w:fill="auto"/>
          </w:tcPr>
          <w:p w14:paraId="3BE70ED6" w14:textId="77777777" w:rsidR="001C0D6B" w:rsidRPr="00E0259A" w:rsidRDefault="001C0D6B" w:rsidP="00C258A7">
            <w:pPr>
              <w:ind w:left="0"/>
              <w:rPr>
                <w:rFonts w:cs="Arial"/>
                <w:sz w:val="16"/>
                <w:szCs w:val="16"/>
                <w:lang w:eastAsia="zh-CN"/>
              </w:rPr>
            </w:pPr>
            <w:r w:rsidRPr="00E0259A">
              <w:rPr>
                <w:rFonts w:cs="Arial"/>
                <w:sz w:val="16"/>
                <w:szCs w:val="16"/>
                <w:lang w:eastAsia="zh-CN"/>
              </w:rPr>
              <w:t>Žibřidice</w:t>
            </w:r>
          </w:p>
        </w:tc>
        <w:tc>
          <w:tcPr>
            <w:tcW w:w="7207" w:type="dxa"/>
            <w:shd w:val="clear" w:color="auto" w:fill="auto"/>
          </w:tcPr>
          <w:p w14:paraId="2A30FBF7" w14:textId="77777777" w:rsidR="001C0D6B" w:rsidRPr="00E0259A" w:rsidRDefault="001C0D6B" w:rsidP="00C115E7">
            <w:pPr>
              <w:ind w:left="0"/>
              <w:rPr>
                <w:rFonts w:cs="Arial"/>
                <w:sz w:val="16"/>
                <w:szCs w:val="16"/>
                <w:lang w:eastAsia="zh-CN"/>
              </w:rPr>
            </w:pPr>
            <w:r w:rsidRPr="00E0259A">
              <w:rPr>
                <w:rFonts w:cs="Arial"/>
                <w:sz w:val="16"/>
                <w:szCs w:val="16"/>
                <w:lang w:eastAsia="zh-CN"/>
              </w:rPr>
              <w:t>ÚPO, zmenšeno – vymezeno mimo ZÚ, upraveno dle DKM, individuální bydlení, proluka v zástavbě v zastavěném území</w:t>
            </w:r>
          </w:p>
        </w:tc>
      </w:tr>
      <w:tr w:rsidR="001C0D6B" w:rsidRPr="00E0259A" w14:paraId="1C371DD6" w14:textId="77777777" w:rsidTr="002A12AF">
        <w:tc>
          <w:tcPr>
            <w:tcW w:w="509" w:type="dxa"/>
            <w:shd w:val="clear" w:color="auto" w:fill="auto"/>
          </w:tcPr>
          <w:p w14:paraId="6D03C60F" w14:textId="77777777" w:rsidR="001C0D6B" w:rsidRPr="00E0259A" w:rsidRDefault="001C0D6B" w:rsidP="00C258A7">
            <w:pPr>
              <w:ind w:left="0"/>
              <w:rPr>
                <w:rFonts w:cs="Arial"/>
                <w:sz w:val="16"/>
                <w:szCs w:val="16"/>
                <w:lang w:eastAsia="zh-CN"/>
              </w:rPr>
            </w:pPr>
            <w:r w:rsidRPr="00E0259A">
              <w:rPr>
                <w:rFonts w:cs="Arial"/>
                <w:sz w:val="16"/>
                <w:szCs w:val="16"/>
                <w:lang w:eastAsia="zh-CN"/>
              </w:rPr>
              <w:t>Z111</w:t>
            </w:r>
          </w:p>
        </w:tc>
        <w:tc>
          <w:tcPr>
            <w:tcW w:w="1923" w:type="dxa"/>
            <w:shd w:val="clear" w:color="auto" w:fill="auto"/>
          </w:tcPr>
          <w:p w14:paraId="44D22C4E" w14:textId="77777777" w:rsidR="001C0D6B" w:rsidRPr="00E0259A" w:rsidRDefault="001C0D6B" w:rsidP="00C258A7">
            <w:pPr>
              <w:ind w:left="0"/>
              <w:rPr>
                <w:rFonts w:cs="Arial"/>
                <w:sz w:val="16"/>
                <w:szCs w:val="16"/>
                <w:lang w:eastAsia="zh-CN"/>
              </w:rPr>
            </w:pPr>
            <w:r w:rsidRPr="00E0259A">
              <w:rPr>
                <w:rFonts w:cs="Arial"/>
                <w:sz w:val="16"/>
                <w:szCs w:val="16"/>
                <w:lang w:eastAsia="zh-CN"/>
              </w:rPr>
              <w:t>Žibřidice</w:t>
            </w:r>
          </w:p>
        </w:tc>
        <w:tc>
          <w:tcPr>
            <w:tcW w:w="7207" w:type="dxa"/>
            <w:shd w:val="clear" w:color="auto" w:fill="auto"/>
          </w:tcPr>
          <w:p w14:paraId="4DFA73BE" w14:textId="77777777" w:rsidR="001C0D6B" w:rsidRPr="00E0259A" w:rsidRDefault="001C0D6B" w:rsidP="001C0D6B">
            <w:pPr>
              <w:ind w:left="0"/>
              <w:rPr>
                <w:rFonts w:cs="Arial"/>
                <w:sz w:val="16"/>
                <w:szCs w:val="16"/>
                <w:lang w:eastAsia="zh-CN"/>
              </w:rPr>
            </w:pPr>
            <w:r w:rsidRPr="00E0259A">
              <w:rPr>
                <w:rFonts w:cs="Arial"/>
                <w:sz w:val="16"/>
                <w:szCs w:val="16"/>
                <w:lang w:eastAsia="zh-CN"/>
              </w:rPr>
              <w:t xml:space="preserve">ÚPO, upraveno dle DKM, individuální bydlení, proluka v zástavbě v zastavěném území </w:t>
            </w:r>
          </w:p>
        </w:tc>
      </w:tr>
      <w:tr w:rsidR="001C0D6B" w:rsidRPr="00E0259A" w14:paraId="1624EDAF" w14:textId="77777777" w:rsidTr="002A12AF">
        <w:tc>
          <w:tcPr>
            <w:tcW w:w="509" w:type="dxa"/>
            <w:shd w:val="clear" w:color="auto" w:fill="auto"/>
          </w:tcPr>
          <w:p w14:paraId="09805E1B" w14:textId="77777777" w:rsidR="001C0D6B" w:rsidRPr="00E0259A" w:rsidRDefault="001C0D6B" w:rsidP="00C258A7">
            <w:pPr>
              <w:ind w:left="0"/>
              <w:rPr>
                <w:rFonts w:cs="Arial"/>
                <w:sz w:val="16"/>
                <w:szCs w:val="16"/>
                <w:lang w:eastAsia="zh-CN"/>
              </w:rPr>
            </w:pPr>
            <w:r w:rsidRPr="00E0259A">
              <w:rPr>
                <w:rFonts w:cs="Arial"/>
                <w:sz w:val="16"/>
                <w:szCs w:val="16"/>
                <w:lang w:eastAsia="zh-CN"/>
              </w:rPr>
              <w:t>Z112</w:t>
            </w:r>
          </w:p>
        </w:tc>
        <w:tc>
          <w:tcPr>
            <w:tcW w:w="1923" w:type="dxa"/>
            <w:shd w:val="clear" w:color="auto" w:fill="auto"/>
          </w:tcPr>
          <w:p w14:paraId="1CA6F09A" w14:textId="77777777" w:rsidR="001C0D6B" w:rsidRPr="00E0259A" w:rsidRDefault="001C0D6B" w:rsidP="00C258A7">
            <w:pPr>
              <w:ind w:left="0"/>
              <w:rPr>
                <w:rFonts w:cs="Arial"/>
                <w:sz w:val="16"/>
                <w:szCs w:val="16"/>
                <w:lang w:eastAsia="zh-CN"/>
              </w:rPr>
            </w:pPr>
            <w:r w:rsidRPr="00E0259A">
              <w:rPr>
                <w:rFonts w:cs="Arial"/>
                <w:sz w:val="16"/>
                <w:szCs w:val="16"/>
                <w:lang w:eastAsia="zh-CN"/>
              </w:rPr>
              <w:t>Žibřidice</w:t>
            </w:r>
          </w:p>
        </w:tc>
        <w:tc>
          <w:tcPr>
            <w:tcW w:w="7207" w:type="dxa"/>
            <w:shd w:val="clear" w:color="auto" w:fill="auto"/>
          </w:tcPr>
          <w:p w14:paraId="4B68FFAA" w14:textId="77777777" w:rsidR="001C0D6B" w:rsidRPr="00E0259A" w:rsidRDefault="001C0D6B" w:rsidP="001C0D6B">
            <w:pPr>
              <w:ind w:left="0"/>
              <w:rPr>
                <w:rFonts w:cs="Arial"/>
                <w:sz w:val="16"/>
                <w:szCs w:val="16"/>
                <w:lang w:eastAsia="zh-CN"/>
              </w:rPr>
            </w:pPr>
            <w:r w:rsidRPr="00E0259A">
              <w:rPr>
                <w:rFonts w:cs="Arial"/>
                <w:sz w:val="16"/>
                <w:szCs w:val="16"/>
                <w:lang w:eastAsia="zh-CN"/>
              </w:rPr>
              <w:t xml:space="preserve">proluka v zástavbě v zastavěném území, součást stávající zahrady k RD, plocha vymezena pro komplexní doplnění struktury obce </w:t>
            </w:r>
          </w:p>
        </w:tc>
      </w:tr>
      <w:tr w:rsidR="001C0D6B" w:rsidRPr="00E0259A" w14:paraId="769513B2" w14:textId="77777777" w:rsidTr="002A12AF">
        <w:tc>
          <w:tcPr>
            <w:tcW w:w="509" w:type="dxa"/>
            <w:shd w:val="clear" w:color="auto" w:fill="auto"/>
          </w:tcPr>
          <w:p w14:paraId="21BF0CA5" w14:textId="77777777" w:rsidR="001C0D6B" w:rsidRPr="00E0259A" w:rsidRDefault="001C0D6B" w:rsidP="00A821F6">
            <w:pPr>
              <w:ind w:left="0"/>
              <w:rPr>
                <w:rFonts w:cs="Arial"/>
                <w:sz w:val="16"/>
                <w:szCs w:val="16"/>
                <w:lang w:eastAsia="zh-CN"/>
              </w:rPr>
            </w:pPr>
            <w:r w:rsidRPr="00E0259A">
              <w:rPr>
                <w:rFonts w:cs="Arial"/>
                <w:sz w:val="16"/>
                <w:szCs w:val="16"/>
                <w:lang w:eastAsia="zh-CN"/>
              </w:rPr>
              <w:t>Z113</w:t>
            </w:r>
          </w:p>
        </w:tc>
        <w:tc>
          <w:tcPr>
            <w:tcW w:w="1923" w:type="dxa"/>
            <w:shd w:val="clear" w:color="auto" w:fill="auto"/>
          </w:tcPr>
          <w:p w14:paraId="3954E704" w14:textId="77777777" w:rsidR="001C0D6B" w:rsidRPr="00E0259A" w:rsidRDefault="001C0D6B" w:rsidP="00A821F6">
            <w:pPr>
              <w:ind w:left="0"/>
              <w:rPr>
                <w:rFonts w:cs="Arial"/>
                <w:sz w:val="16"/>
                <w:szCs w:val="16"/>
                <w:lang w:eastAsia="zh-CN"/>
              </w:rPr>
            </w:pPr>
            <w:r w:rsidRPr="00E0259A">
              <w:rPr>
                <w:rFonts w:cs="Arial"/>
                <w:sz w:val="16"/>
                <w:szCs w:val="16"/>
                <w:lang w:eastAsia="zh-CN"/>
              </w:rPr>
              <w:t>Žibřidice</w:t>
            </w:r>
          </w:p>
        </w:tc>
        <w:tc>
          <w:tcPr>
            <w:tcW w:w="7207" w:type="dxa"/>
            <w:shd w:val="clear" w:color="auto" w:fill="auto"/>
          </w:tcPr>
          <w:p w14:paraId="092F4C76" w14:textId="77777777" w:rsidR="001C0D6B" w:rsidRPr="00E0259A" w:rsidRDefault="001C0D6B" w:rsidP="001C0D6B">
            <w:pPr>
              <w:ind w:left="0"/>
              <w:rPr>
                <w:rFonts w:cs="Arial"/>
                <w:sz w:val="16"/>
                <w:szCs w:val="16"/>
                <w:lang w:eastAsia="zh-CN"/>
              </w:rPr>
            </w:pPr>
            <w:r w:rsidRPr="00E0259A">
              <w:rPr>
                <w:rFonts w:cs="Arial"/>
                <w:sz w:val="16"/>
                <w:szCs w:val="16"/>
                <w:lang w:eastAsia="zh-CN"/>
              </w:rPr>
              <w:t>ÚPO, výrazně zmenšeno z důvodu ZÚ, individuální bydlení v zastavěném území</w:t>
            </w:r>
          </w:p>
        </w:tc>
      </w:tr>
      <w:tr w:rsidR="001C0D6B" w:rsidRPr="00E0259A" w14:paraId="68A38A98" w14:textId="77777777" w:rsidTr="002A12AF">
        <w:tc>
          <w:tcPr>
            <w:tcW w:w="509" w:type="dxa"/>
            <w:shd w:val="clear" w:color="auto" w:fill="auto"/>
          </w:tcPr>
          <w:p w14:paraId="502182C8" w14:textId="77777777" w:rsidR="001C0D6B" w:rsidRPr="00E0259A" w:rsidRDefault="001C0D6B" w:rsidP="00A821F6">
            <w:pPr>
              <w:ind w:left="0"/>
              <w:rPr>
                <w:rFonts w:cs="Arial"/>
                <w:sz w:val="16"/>
                <w:szCs w:val="16"/>
                <w:lang w:eastAsia="zh-CN"/>
              </w:rPr>
            </w:pPr>
            <w:r w:rsidRPr="00E0259A">
              <w:rPr>
                <w:rFonts w:cs="Arial"/>
                <w:sz w:val="16"/>
                <w:szCs w:val="16"/>
                <w:lang w:eastAsia="zh-CN"/>
              </w:rPr>
              <w:t>Z114</w:t>
            </w:r>
          </w:p>
        </w:tc>
        <w:tc>
          <w:tcPr>
            <w:tcW w:w="1923" w:type="dxa"/>
            <w:shd w:val="clear" w:color="auto" w:fill="auto"/>
          </w:tcPr>
          <w:p w14:paraId="30A31AE2" w14:textId="77777777" w:rsidR="001C0D6B" w:rsidRPr="00E0259A" w:rsidRDefault="001C0D6B" w:rsidP="00A821F6">
            <w:pPr>
              <w:ind w:left="0"/>
              <w:rPr>
                <w:rFonts w:cs="Arial"/>
                <w:sz w:val="16"/>
                <w:szCs w:val="16"/>
                <w:lang w:eastAsia="zh-CN"/>
              </w:rPr>
            </w:pPr>
            <w:r w:rsidRPr="00E0259A">
              <w:rPr>
                <w:rFonts w:cs="Arial"/>
                <w:sz w:val="16"/>
                <w:szCs w:val="16"/>
                <w:lang w:eastAsia="zh-CN"/>
              </w:rPr>
              <w:t xml:space="preserve">Žibřidice </w:t>
            </w:r>
          </w:p>
        </w:tc>
        <w:tc>
          <w:tcPr>
            <w:tcW w:w="7207" w:type="dxa"/>
            <w:shd w:val="clear" w:color="auto" w:fill="auto"/>
          </w:tcPr>
          <w:p w14:paraId="7C4B1CFA" w14:textId="77777777" w:rsidR="001C0D6B" w:rsidRPr="00E0259A" w:rsidRDefault="001C0D6B" w:rsidP="00A821F6">
            <w:pPr>
              <w:ind w:left="0"/>
              <w:rPr>
                <w:rFonts w:cs="Arial"/>
                <w:sz w:val="16"/>
                <w:szCs w:val="16"/>
                <w:lang w:eastAsia="zh-CN"/>
              </w:rPr>
            </w:pPr>
            <w:r w:rsidRPr="00E0259A">
              <w:rPr>
                <w:rFonts w:cs="Arial"/>
                <w:sz w:val="16"/>
                <w:szCs w:val="16"/>
                <w:lang w:eastAsia="zh-CN"/>
              </w:rPr>
              <w:t>stávající zahrada k chatě, bazén</w:t>
            </w:r>
          </w:p>
        </w:tc>
      </w:tr>
      <w:tr w:rsidR="001C0D6B" w:rsidRPr="00E0259A" w14:paraId="6ABDDE81" w14:textId="77777777" w:rsidTr="002A12AF">
        <w:tc>
          <w:tcPr>
            <w:tcW w:w="509" w:type="dxa"/>
            <w:shd w:val="clear" w:color="auto" w:fill="auto"/>
          </w:tcPr>
          <w:p w14:paraId="6508D916" w14:textId="77777777" w:rsidR="001C0D6B" w:rsidRPr="00E0259A" w:rsidRDefault="001C0D6B" w:rsidP="00C258A7">
            <w:pPr>
              <w:ind w:left="0"/>
              <w:rPr>
                <w:rFonts w:cs="Arial"/>
                <w:sz w:val="16"/>
                <w:szCs w:val="16"/>
                <w:lang w:eastAsia="zh-CN"/>
              </w:rPr>
            </w:pPr>
            <w:r w:rsidRPr="00E0259A">
              <w:rPr>
                <w:rFonts w:cs="Arial"/>
                <w:sz w:val="16"/>
                <w:szCs w:val="16"/>
                <w:lang w:eastAsia="zh-CN"/>
              </w:rPr>
              <w:t>Z115</w:t>
            </w:r>
          </w:p>
        </w:tc>
        <w:tc>
          <w:tcPr>
            <w:tcW w:w="1923" w:type="dxa"/>
            <w:shd w:val="clear" w:color="auto" w:fill="auto"/>
          </w:tcPr>
          <w:p w14:paraId="1F7D021A" w14:textId="77777777" w:rsidR="001C0D6B" w:rsidRPr="00E0259A" w:rsidRDefault="001C0D6B" w:rsidP="00C258A7">
            <w:pPr>
              <w:ind w:left="0"/>
              <w:rPr>
                <w:rFonts w:cs="Arial"/>
                <w:sz w:val="16"/>
                <w:szCs w:val="16"/>
                <w:lang w:eastAsia="zh-CN"/>
              </w:rPr>
            </w:pPr>
            <w:r w:rsidRPr="00E0259A">
              <w:rPr>
                <w:rFonts w:cs="Arial"/>
                <w:sz w:val="16"/>
                <w:szCs w:val="16"/>
                <w:lang w:eastAsia="zh-CN"/>
              </w:rPr>
              <w:t>Žibřidice západ</w:t>
            </w:r>
          </w:p>
        </w:tc>
        <w:tc>
          <w:tcPr>
            <w:tcW w:w="7207" w:type="dxa"/>
            <w:shd w:val="clear" w:color="auto" w:fill="auto"/>
          </w:tcPr>
          <w:p w14:paraId="19C66282" w14:textId="77777777" w:rsidR="001C0D6B" w:rsidRPr="00E0259A" w:rsidRDefault="001C0D6B" w:rsidP="00C258A7">
            <w:pPr>
              <w:ind w:left="0"/>
              <w:rPr>
                <w:rFonts w:cs="Arial"/>
                <w:sz w:val="16"/>
                <w:szCs w:val="16"/>
                <w:lang w:eastAsia="zh-CN"/>
              </w:rPr>
            </w:pPr>
            <w:r w:rsidRPr="00E0259A">
              <w:rPr>
                <w:rFonts w:cs="Arial"/>
                <w:sz w:val="16"/>
                <w:szCs w:val="16"/>
                <w:lang w:eastAsia="zh-CN"/>
              </w:rPr>
              <w:t>ÚPO, individuální bydlení, přiléhá k zastavěnému území</w:t>
            </w:r>
          </w:p>
        </w:tc>
      </w:tr>
      <w:tr w:rsidR="001C0D6B" w:rsidRPr="00E0259A" w14:paraId="7A5A6607" w14:textId="77777777" w:rsidTr="002A12AF">
        <w:tc>
          <w:tcPr>
            <w:tcW w:w="509" w:type="dxa"/>
            <w:shd w:val="clear" w:color="auto" w:fill="auto"/>
          </w:tcPr>
          <w:p w14:paraId="110DED6F" w14:textId="77777777" w:rsidR="001C0D6B" w:rsidRPr="00E0259A" w:rsidRDefault="001C0D6B" w:rsidP="00C258A7">
            <w:pPr>
              <w:ind w:left="0"/>
              <w:rPr>
                <w:rFonts w:cs="Arial"/>
                <w:sz w:val="16"/>
                <w:szCs w:val="16"/>
                <w:lang w:eastAsia="zh-CN"/>
              </w:rPr>
            </w:pPr>
            <w:r w:rsidRPr="00E0259A">
              <w:rPr>
                <w:rFonts w:cs="Arial"/>
                <w:sz w:val="16"/>
                <w:szCs w:val="16"/>
                <w:lang w:eastAsia="zh-CN"/>
              </w:rPr>
              <w:t>Z116</w:t>
            </w:r>
          </w:p>
        </w:tc>
        <w:tc>
          <w:tcPr>
            <w:tcW w:w="1923" w:type="dxa"/>
            <w:shd w:val="clear" w:color="auto" w:fill="auto"/>
          </w:tcPr>
          <w:p w14:paraId="5E5A6462" w14:textId="77777777" w:rsidR="001C0D6B" w:rsidRPr="00E0259A" w:rsidRDefault="001C0D6B" w:rsidP="00C258A7">
            <w:pPr>
              <w:ind w:left="0"/>
              <w:rPr>
                <w:rFonts w:cs="Arial"/>
                <w:sz w:val="16"/>
                <w:szCs w:val="16"/>
                <w:lang w:eastAsia="zh-CN"/>
              </w:rPr>
            </w:pPr>
            <w:r w:rsidRPr="00E0259A">
              <w:rPr>
                <w:rFonts w:cs="Arial"/>
                <w:sz w:val="16"/>
                <w:szCs w:val="16"/>
                <w:lang w:eastAsia="zh-CN"/>
              </w:rPr>
              <w:t>Žibřidice západ</w:t>
            </w:r>
          </w:p>
        </w:tc>
        <w:tc>
          <w:tcPr>
            <w:tcW w:w="7207" w:type="dxa"/>
            <w:shd w:val="clear" w:color="auto" w:fill="auto"/>
          </w:tcPr>
          <w:p w14:paraId="4CC9F21F" w14:textId="77777777" w:rsidR="001C0D6B" w:rsidRPr="00E0259A" w:rsidRDefault="001C0D6B" w:rsidP="00C115E7">
            <w:pPr>
              <w:ind w:left="0"/>
              <w:rPr>
                <w:rFonts w:cs="Arial"/>
                <w:sz w:val="16"/>
                <w:szCs w:val="16"/>
                <w:lang w:eastAsia="zh-CN"/>
              </w:rPr>
            </w:pPr>
            <w:r w:rsidRPr="00E0259A">
              <w:rPr>
                <w:rFonts w:cs="Arial"/>
                <w:sz w:val="16"/>
                <w:szCs w:val="16"/>
                <w:lang w:eastAsia="zh-CN"/>
              </w:rPr>
              <w:t>ÚPO, proluka, individuální bydlení</w:t>
            </w:r>
            <w:r w:rsidR="00705298" w:rsidRPr="00E0259A">
              <w:rPr>
                <w:rFonts w:cs="Arial"/>
                <w:sz w:val="16"/>
                <w:szCs w:val="16"/>
                <w:lang w:eastAsia="zh-CN"/>
              </w:rPr>
              <w:t>,</w:t>
            </w:r>
            <w:r w:rsidRPr="00E0259A">
              <w:rPr>
                <w:rFonts w:cs="Arial"/>
                <w:sz w:val="16"/>
                <w:szCs w:val="16"/>
                <w:lang w:eastAsia="zh-CN"/>
              </w:rPr>
              <w:t xml:space="preserve"> v zastavěném území</w:t>
            </w:r>
          </w:p>
        </w:tc>
      </w:tr>
      <w:tr w:rsidR="001C0D6B" w:rsidRPr="00E0259A" w14:paraId="63345E8E" w14:textId="77777777" w:rsidTr="002A12AF">
        <w:tc>
          <w:tcPr>
            <w:tcW w:w="509" w:type="dxa"/>
            <w:shd w:val="clear" w:color="auto" w:fill="auto"/>
          </w:tcPr>
          <w:p w14:paraId="7909016B" w14:textId="77777777" w:rsidR="001C0D6B" w:rsidRPr="00E0259A" w:rsidRDefault="001C0D6B" w:rsidP="00C258A7">
            <w:pPr>
              <w:ind w:left="0"/>
              <w:rPr>
                <w:rFonts w:cs="Arial"/>
                <w:sz w:val="16"/>
                <w:szCs w:val="16"/>
                <w:lang w:eastAsia="zh-CN"/>
              </w:rPr>
            </w:pPr>
            <w:r w:rsidRPr="00E0259A">
              <w:rPr>
                <w:rFonts w:cs="Arial"/>
                <w:sz w:val="16"/>
                <w:szCs w:val="16"/>
                <w:lang w:eastAsia="zh-CN"/>
              </w:rPr>
              <w:t>Z117</w:t>
            </w:r>
          </w:p>
        </w:tc>
        <w:tc>
          <w:tcPr>
            <w:tcW w:w="1923" w:type="dxa"/>
            <w:shd w:val="clear" w:color="auto" w:fill="auto"/>
          </w:tcPr>
          <w:p w14:paraId="69884ED8" w14:textId="77777777" w:rsidR="001C0D6B" w:rsidRPr="00E0259A" w:rsidRDefault="001C0D6B" w:rsidP="00C258A7">
            <w:pPr>
              <w:ind w:left="0"/>
              <w:rPr>
                <w:rFonts w:cs="Arial"/>
                <w:sz w:val="16"/>
                <w:szCs w:val="16"/>
                <w:lang w:eastAsia="zh-CN"/>
              </w:rPr>
            </w:pPr>
            <w:r w:rsidRPr="00E0259A">
              <w:rPr>
                <w:rFonts w:cs="Arial"/>
                <w:sz w:val="16"/>
                <w:szCs w:val="16"/>
                <w:lang w:eastAsia="zh-CN"/>
              </w:rPr>
              <w:t>Žibřidice západ</w:t>
            </w:r>
          </w:p>
        </w:tc>
        <w:tc>
          <w:tcPr>
            <w:tcW w:w="7207" w:type="dxa"/>
            <w:shd w:val="clear" w:color="auto" w:fill="auto"/>
          </w:tcPr>
          <w:p w14:paraId="2D45A0BE" w14:textId="77777777" w:rsidR="001C0D6B" w:rsidRPr="00E0259A" w:rsidRDefault="001C0D6B" w:rsidP="001C0D6B">
            <w:pPr>
              <w:ind w:left="0"/>
              <w:rPr>
                <w:rFonts w:cs="Arial"/>
                <w:sz w:val="16"/>
                <w:szCs w:val="16"/>
                <w:lang w:eastAsia="zh-CN"/>
              </w:rPr>
            </w:pPr>
            <w:r w:rsidRPr="00E0259A">
              <w:rPr>
                <w:rFonts w:cs="Arial"/>
                <w:sz w:val="16"/>
                <w:szCs w:val="16"/>
                <w:lang w:eastAsia="zh-CN"/>
              </w:rPr>
              <w:t xml:space="preserve">ÚPO, individuální bydlení, plocha vymezena pro komplexní doplnění struktury obce </w:t>
            </w:r>
          </w:p>
        </w:tc>
      </w:tr>
      <w:tr w:rsidR="001C0D6B" w:rsidRPr="00E0259A" w14:paraId="363EC2DE" w14:textId="77777777" w:rsidTr="002A12AF">
        <w:tc>
          <w:tcPr>
            <w:tcW w:w="509" w:type="dxa"/>
            <w:shd w:val="clear" w:color="auto" w:fill="auto"/>
          </w:tcPr>
          <w:p w14:paraId="6B1C5D01" w14:textId="77777777" w:rsidR="001C0D6B" w:rsidRPr="00E0259A" w:rsidRDefault="001C0D6B" w:rsidP="00C258A7">
            <w:pPr>
              <w:ind w:left="0"/>
              <w:rPr>
                <w:rFonts w:cs="Arial"/>
                <w:sz w:val="16"/>
                <w:szCs w:val="16"/>
                <w:lang w:eastAsia="zh-CN"/>
              </w:rPr>
            </w:pPr>
            <w:r w:rsidRPr="00E0259A">
              <w:rPr>
                <w:rFonts w:cs="Arial"/>
                <w:sz w:val="16"/>
                <w:szCs w:val="16"/>
                <w:lang w:eastAsia="zh-CN"/>
              </w:rPr>
              <w:t>Z118</w:t>
            </w:r>
          </w:p>
        </w:tc>
        <w:tc>
          <w:tcPr>
            <w:tcW w:w="1923" w:type="dxa"/>
            <w:shd w:val="clear" w:color="auto" w:fill="auto"/>
          </w:tcPr>
          <w:p w14:paraId="3A28CD06" w14:textId="77777777" w:rsidR="001C0D6B" w:rsidRPr="00E0259A" w:rsidRDefault="001C0D6B" w:rsidP="00C258A7">
            <w:pPr>
              <w:ind w:left="0"/>
              <w:rPr>
                <w:rFonts w:cs="Arial"/>
                <w:sz w:val="16"/>
                <w:szCs w:val="16"/>
                <w:lang w:eastAsia="zh-CN"/>
              </w:rPr>
            </w:pPr>
            <w:r w:rsidRPr="00E0259A">
              <w:rPr>
                <w:rFonts w:cs="Arial"/>
                <w:sz w:val="16"/>
                <w:szCs w:val="16"/>
                <w:lang w:eastAsia="zh-CN"/>
              </w:rPr>
              <w:t>Žibřidice západ</w:t>
            </w:r>
          </w:p>
        </w:tc>
        <w:tc>
          <w:tcPr>
            <w:tcW w:w="7207" w:type="dxa"/>
            <w:shd w:val="clear" w:color="auto" w:fill="auto"/>
          </w:tcPr>
          <w:p w14:paraId="4A4E3B1E" w14:textId="77777777" w:rsidR="001C0D6B" w:rsidRPr="00E0259A" w:rsidRDefault="001C0D6B" w:rsidP="001C0D6B">
            <w:pPr>
              <w:ind w:left="0"/>
              <w:rPr>
                <w:rFonts w:cs="Arial"/>
                <w:sz w:val="16"/>
                <w:szCs w:val="16"/>
                <w:lang w:eastAsia="zh-CN"/>
              </w:rPr>
            </w:pPr>
            <w:r w:rsidRPr="00E0259A">
              <w:rPr>
                <w:rFonts w:cs="Arial"/>
                <w:sz w:val="16"/>
                <w:szCs w:val="16"/>
                <w:lang w:eastAsia="zh-CN"/>
              </w:rPr>
              <w:t>ÚPO, soustředěné individuální bydlení, plocha vymezena pro komplexní doplnění struktury obce</w:t>
            </w:r>
          </w:p>
        </w:tc>
      </w:tr>
      <w:tr w:rsidR="001C0D6B" w:rsidRPr="00E0259A" w14:paraId="0B3BBC18" w14:textId="77777777" w:rsidTr="002A12AF">
        <w:tc>
          <w:tcPr>
            <w:tcW w:w="509" w:type="dxa"/>
            <w:shd w:val="clear" w:color="auto" w:fill="auto"/>
          </w:tcPr>
          <w:p w14:paraId="20C697BE" w14:textId="77777777" w:rsidR="001C0D6B" w:rsidRPr="00E0259A" w:rsidRDefault="001C0D6B" w:rsidP="00C258A7">
            <w:pPr>
              <w:ind w:left="0"/>
              <w:rPr>
                <w:rFonts w:cs="Arial"/>
                <w:sz w:val="16"/>
                <w:szCs w:val="16"/>
                <w:lang w:eastAsia="zh-CN"/>
              </w:rPr>
            </w:pPr>
            <w:r w:rsidRPr="00E0259A">
              <w:rPr>
                <w:rFonts w:cs="Arial"/>
                <w:sz w:val="16"/>
                <w:szCs w:val="16"/>
                <w:lang w:eastAsia="zh-CN"/>
              </w:rPr>
              <w:t>Z119</w:t>
            </w:r>
          </w:p>
        </w:tc>
        <w:tc>
          <w:tcPr>
            <w:tcW w:w="1923" w:type="dxa"/>
            <w:shd w:val="clear" w:color="auto" w:fill="auto"/>
          </w:tcPr>
          <w:p w14:paraId="7DB8065F" w14:textId="77777777" w:rsidR="001C0D6B" w:rsidRPr="00E0259A" w:rsidRDefault="001C0D6B" w:rsidP="00C258A7">
            <w:pPr>
              <w:ind w:left="0"/>
              <w:rPr>
                <w:rFonts w:cs="Arial"/>
                <w:sz w:val="16"/>
                <w:szCs w:val="16"/>
                <w:lang w:eastAsia="zh-CN"/>
              </w:rPr>
            </w:pPr>
            <w:r w:rsidRPr="00E0259A">
              <w:rPr>
                <w:rFonts w:cs="Arial"/>
                <w:sz w:val="16"/>
                <w:szCs w:val="16"/>
                <w:lang w:eastAsia="zh-CN"/>
              </w:rPr>
              <w:t>Žibřidice západ</w:t>
            </w:r>
          </w:p>
        </w:tc>
        <w:tc>
          <w:tcPr>
            <w:tcW w:w="7207" w:type="dxa"/>
            <w:shd w:val="clear" w:color="auto" w:fill="auto"/>
          </w:tcPr>
          <w:p w14:paraId="17D96D1D" w14:textId="77777777" w:rsidR="001C0D6B" w:rsidRPr="00E0259A" w:rsidRDefault="001C0D6B" w:rsidP="001C0D6B">
            <w:pPr>
              <w:ind w:left="0"/>
              <w:rPr>
                <w:rFonts w:cs="Arial"/>
                <w:sz w:val="16"/>
                <w:szCs w:val="16"/>
                <w:lang w:eastAsia="zh-CN"/>
              </w:rPr>
            </w:pPr>
            <w:r w:rsidRPr="00E0259A">
              <w:rPr>
                <w:rFonts w:cs="Arial"/>
                <w:sz w:val="16"/>
                <w:szCs w:val="16"/>
                <w:lang w:eastAsia="zh-CN"/>
              </w:rPr>
              <w:t xml:space="preserve">ÚPO, individuální bydlení, upraveno dle DKM a stavu v území </w:t>
            </w:r>
          </w:p>
        </w:tc>
      </w:tr>
      <w:tr w:rsidR="001C0D6B" w:rsidRPr="00E0259A" w14:paraId="2ECD58CD" w14:textId="77777777" w:rsidTr="002A12AF">
        <w:tc>
          <w:tcPr>
            <w:tcW w:w="509" w:type="dxa"/>
            <w:shd w:val="clear" w:color="auto" w:fill="auto"/>
          </w:tcPr>
          <w:p w14:paraId="0DAB8DEF" w14:textId="77777777" w:rsidR="001C0D6B" w:rsidRPr="00E0259A" w:rsidRDefault="001C0D6B" w:rsidP="00C258A7">
            <w:pPr>
              <w:ind w:left="0"/>
              <w:rPr>
                <w:rFonts w:cs="Arial"/>
                <w:sz w:val="16"/>
                <w:szCs w:val="16"/>
                <w:lang w:eastAsia="zh-CN"/>
              </w:rPr>
            </w:pPr>
            <w:r w:rsidRPr="00E0259A">
              <w:rPr>
                <w:rFonts w:cs="Arial"/>
                <w:sz w:val="16"/>
                <w:szCs w:val="16"/>
                <w:lang w:eastAsia="zh-CN"/>
              </w:rPr>
              <w:lastRenderedPageBreak/>
              <w:t>Z120</w:t>
            </w:r>
          </w:p>
        </w:tc>
        <w:tc>
          <w:tcPr>
            <w:tcW w:w="1923" w:type="dxa"/>
            <w:shd w:val="clear" w:color="auto" w:fill="auto"/>
          </w:tcPr>
          <w:p w14:paraId="0970B98F" w14:textId="77777777" w:rsidR="001C0D6B" w:rsidRPr="00E0259A" w:rsidRDefault="001C0D6B" w:rsidP="00C258A7">
            <w:pPr>
              <w:ind w:left="0"/>
              <w:rPr>
                <w:rFonts w:cs="Arial"/>
                <w:sz w:val="16"/>
                <w:szCs w:val="16"/>
                <w:lang w:eastAsia="zh-CN"/>
              </w:rPr>
            </w:pPr>
            <w:r w:rsidRPr="00E0259A">
              <w:rPr>
                <w:rFonts w:cs="Arial"/>
                <w:sz w:val="16"/>
                <w:szCs w:val="16"/>
                <w:lang w:eastAsia="zh-CN"/>
              </w:rPr>
              <w:t>Žibřidice západ</w:t>
            </w:r>
          </w:p>
        </w:tc>
        <w:tc>
          <w:tcPr>
            <w:tcW w:w="7207" w:type="dxa"/>
            <w:shd w:val="clear" w:color="auto" w:fill="auto"/>
          </w:tcPr>
          <w:p w14:paraId="448B4B1C" w14:textId="77777777" w:rsidR="001C0D6B" w:rsidRPr="00E0259A" w:rsidRDefault="001C0D6B" w:rsidP="001C0D6B">
            <w:pPr>
              <w:ind w:left="0"/>
              <w:rPr>
                <w:rFonts w:cs="Arial"/>
                <w:sz w:val="16"/>
                <w:szCs w:val="16"/>
                <w:lang w:eastAsia="zh-CN"/>
              </w:rPr>
            </w:pPr>
            <w:r w:rsidRPr="00E0259A">
              <w:rPr>
                <w:rFonts w:cs="Arial"/>
                <w:sz w:val="16"/>
                <w:szCs w:val="16"/>
                <w:lang w:eastAsia="zh-CN"/>
              </w:rPr>
              <w:t>ÚPO, úprava funkce, smíšené aktivity (např. obchod, služby, bydlení)</w:t>
            </w:r>
          </w:p>
        </w:tc>
      </w:tr>
      <w:tr w:rsidR="001C0D6B" w:rsidRPr="00E0259A" w14:paraId="5C978D0A" w14:textId="77777777" w:rsidTr="002A12AF">
        <w:tc>
          <w:tcPr>
            <w:tcW w:w="509" w:type="dxa"/>
            <w:shd w:val="clear" w:color="auto" w:fill="auto"/>
          </w:tcPr>
          <w:p w14:paraId="16D46BF8" w14:textId="77777777" w:rsidR="001C0D6B" w:rsidRPr="00E0259A" w:rsidRDefault="001C0D6B" w:rsidP="00C258A7">
            <w:pPr>
              <w:ind w:left="0"/>
              <w:rPr>
                <w:rFonts w:cs="Arial"/>
                <w:sz w:val="16"/>
                <w:szCs w:val="16"/>
                <w:lang w:eastAsia="zh-CN"/>
              </w:rPr>
            </w:pPr>
            <w:r w:rsidRPr="00E0259A">
              <w:rPr>
                <w:rFonts w:cs="Arial"/>
                <w:sz w:val="16"/>
                <w:szCs w:val="16"/>
                <w:lang w:eastAsia="zh-CN"/>
              </w:rPr>
              <w:t>Z121</w:t>
            </w:r>
          </w:p>
        </w:tc>
        <w:tc>
          <w:tcPr>
            <w:tcW w:w="1923" w:type="dxa"/>
            <w:shd w:val="clear" w:color="auto" w:fill="auto"/>
          </w:tcPr>
          <w:p w14:paraId="6E3EC51C" w14:textId="77777777" w:rsidR="001C0D6B" w:rsidRPr="00E0259A" w:rsidRDefault="001C0D6B" w:rsidP="00C258A7">
            <w:pPr>
              <w:ind w:left="0"/>
              <w:rPr>
                <w:rFonts w:cs="Arial"/>
                <w:sz w:val="16"/>
                <w:szCs w:val="16"/>
                <w:lang w:eastAsia="zh-CN"/>
              </w:rPr>
            </w:pPr>
            <w:r w:rsidRPr="00E0259A">
              <w:rPr>
                <w:rFonts w:cs="Arial"/>
                <w:sz w:val="16"/>
                <w:szCs w:val="16"/>
                <w:lang w:eastAsia="zh-CN"/>
              </w:rPr>
              <w:t>Žibřidice západ</w:t>
            </w:r>
          </w:p>
        </w:tc>
        <w:tc>
          <w:tcPr>
            <w:tcW w:w="7207" w:type="dxa"/>
            <w:shd w:val="clear" w:color="auto" w:fill="auto"/>
          </w:tcPr>
          <w:p w14:paraId="791CAFF7" w14:textId="77777777" w:rsidR="001C0D6B" w:rsidRPr="00E0259A" w:rsidRDefault="001C0D6B" w:rsidP="001C0D6B">
            <w:pPr>
              <w:ind w:left="0"/>
              <w:rPr>
                <w:rFonts w:cs="Arial"/>
                <w:sz w:val="16"/>
                <w:szCs w:val="16"/>
                <w:lang w:eastAsia="zh-CN"/>
              </w:rPr>
            </w:pPr>
            <w:r w:rsidRPr="00E0259A">
              <w:rPr>
                <w:rFonts w:cs="Arial"/>
                <w:sz w:val="16"/>
                <w:szCs w:val="16"/>
                <w:lang w:eastAsia="zh-CN"/>
              </w:rPr>
              <w:t>rodinná farma – rozšíření, obhospodařování přilehlých pozemků ZPF a údržba krajiny</w:t>
            </w:r>
          </w:p>
        </w:tc>
      </w:tr>
      <w:tr w:rsidR="001C0D6B" w:rsidRPr="00E0259A" w14:paraId="0B8DF451" w14:textId="77777777" w:rsidTr="002A12AF">
        <w:tc>
          <w:tcPr>
            <w:tcW w:w="509" w:type="dxa"/>
            <w:shd w:val="clear" w:color="auto" w:fill="auto"/>
          </w:tcPr>
          <w:p w14:paraId="3D0AB1A4" w14:textId="77777777" w:rsidR="001C0D6B" w:rsidRPr="00E0259A" w:rsidRDefault="001C0D6B" w:rsidP="00C258A7">
            <w:pPr>
              <w:ind w:left="0"/>
              <w:rPr>
                <w:rFonts w:cs="Arial"/>
                <w:sz w:val="16"/>
                <w:szCs w:val="16"/>
                <w:lang w:eastAsia="zh-CN"/>
              </w:rPr>
            </w:pPr>
            <w:r w:rsidRPr="00E0259A">
              <w:rPr>
                <w:rFonts w:cs="Arial"/>
                <w:sz w:val="16"/>
                <w:szCs w:val="16"/>
                <w:lang w:eastAsia="zh-CN"/>
              </w:rPr>
              <w:t>Z123</w:t>
            </w:r>
          </w:p>
        </w:tc>
        <w:tc>
          <w:tcPr>
            <w:tcW w:w="1923" w:type="dxa"/>
            <w:shd w:val="clear" w:color="auto" w:fill="auto"/>
          </w:tcPr>
          <w:p w14:paraId="5E4DC7D4" w14:textId="77777777" w:rsidR="001C0D6B" w:rsidRPr="00E0259A" w:rsidRDefault="001C0D6B" w:rsidP="00C258A7">
            <w:pPr>
              <w:ind w:left="0"/>
              <w:rPr>
                <w:rFonts w:cs="Arial"/>
                <w:sz w:val="16"/>
                <w:szCs w:val="16"/>
                <w:lang w:eastAsia="zh-CN"/>
              </w:rPr>
            </w:pPr>
            <w:r w:rsidRPr="00E0259A">
              <w:rPr>
                <w:rFonts w:cs="Arial"/>
                <w:sz w:val="16"/>
                <w:szCs w:val="16"/>
                <w:lang w:eastAsia="zh-CN"/>
              </w:rPr>
              <w:t>Žibřidice západ</w:t>
            </w:r>
          </w:p>
        </w:tc>
        <w:tc>
          <w:tcPr>
            <w:tcW w:w="7207" w:type="dxa"/>
            <w:shd w:val="clear" w:color="auto" w:fill="auto"/>
          </w:tcPr>
          <w:p w14:paraId="68F7F564" w14:textId="77777777" w:rsidR="001C0D6B" w:rsidRPr="00E0259A" w:rsidRDefault="001C0D6B" w:rsidP="00CB65EB">
            <w:pPr>
              <w:ind w:left="0"/>
              <w:rPr>
                <w:rFonts w:cs="Arial"/>
                <w:sz w:val="16"/>
                <w:szCs w:val="16"/>
                <w:lang w:eastAsia="zh-CN"/>
              </w:rPr>
            </w:pPr>
            <w:r w:rsidRPr="00E0259A">
              <w:rPr>
                <w:rFonts w:cs="Arial"/>
                <w:sz w:val="16"/>
                <w:szCs w:val="16"/>
                <w:lang w:eastAsia="zh-CN"/>
              </w:rPr>
              <w:t>podružná stavba v areálu pensionu (v ÚPO vymezen v ploše bydlení)</w:t>
            </w:r>
            <w:r w:rsidR="00CB65EB" w:rsidRPr="00E0259A">
              <w:rPr>
                <w:rFonts w:cs="Arial"/>
                <w:sz w:val="16"/>
                <w:szCs w:val="16"/>
                <w:lang w:eastAsia="zh-CN"/>
              </w:rPr>
              <w:t xml:space="preserve">, odstranění </w:t>
            </w:r>
            <w:proofErr w:type="spellStart"/>
            <w:r w:rsidR="00CB65EB" w:rsidRPr="00E0259A">
              <w:rPr>
                <w:rFonts w:cs="Arial"/>
                <w:sz w:val="16"/>
                <w:szCs w:val="16"/>
                <w:lang w:eastAsia="zh-CN"/>
              </w:rPr>
              <w:t>tech</w:t>
            </w:r>
            <w:proofErr w:type="spellEnd"/>
            <w:r w:rsidR="00CB65EB" w:rsidRPr="00E0259A">
              <w:rPr>
                <w:rFonts w:cs="Arial"/>
                <w:sz w:val="16"/>
                <w:szCs w:val="16"/>
                <w:lang w:eastAsia="zh-CN"/>
              </w:rPr>
              <w:t>. chyby ÚPO</w:t>
            </w:r>
          </w:p>
        </w:tc>
      </w:tr>
      <w:tr w:rsidR="001C0D6B" w:rsidRPr="00E0259A" w14:paraId="35FA8858" w14:textId="77777777" w:rsidTr="002A12AF">
        <w:tc>
          <w:tcPr>
            <w:tcW w:w="509" w:type="dxa"/>
            <w:shd w:val="clear" w:color="auto" w:fill="auto"/>
          </w:tcPr>
          <w:p w14:paraId="5FE28BFC" w14:textId="77777777" w:rsidR="001C0D6B" w:rsidRPr="00E0259A" w:rsidRDefault="001C0D6B" w:rsidP="00C258A7">
            <w:pPr>
              <w:ind w:left="0"/>
              <w:rPr>
                <w:rFonts w:cs="Arial"/>
                <w:sz w:val="16"/>
                <w:szCs w:val="16"/>
                <w:lang w:eastAsia="zh-CN"/>
              </w:rPr>
            </w:pPr>
            <w:r w:rsidRPr="00E0259A">
              <w:rPr>
                <w:rFonts w:cs="Arial"/>
                <w:sz w:val="16"/>
                <w:szCs w:val="16"/>
                <w:lang w:eastAsia="zh-CN"/>
              </w:rPr>
              <w:t>Z124</w:t>
            </w:r>
          </w:p>
        </w:tc>
        <w:tc>
          <w:tcPr>
            <w:tcW w:w="1923" w:type="dxa"/>
            <w:shd w:val="clear" w:color="auto" w:fill="auto"/>
          </w:tcPr>
          <w:p w14:paraId="1121241B" w14:textId="77777777" w:rsidR="001C0D6B" w:rsidRPr="00E0259A" w:rsidRDefault="001C0D6B" w:rsidP="00C258A7">
            <w:pPr>
              <w:ind w:left="0"/>
              <w:rPr>
                <w:rFonts w:cs="Arial"/>
                <w:sz w:val="16"/>
                <w:szCs w:val="16"/>
                <w:lang w:eastAsia="zh-CN"/>
              </w:rPr>
            </w:pPr>
            <w:r w:rsidRPr="00E0259A">
              <w:rPr>
                <w:rFonts w:cs="Arial"/>
                <w:sz w:val="16"/>
                <w:szCs w:val="16"/>
                <w:lang w:eastAsia="zh-CN"/>
              </w:rPr>
              <w:t>Žibřidice západ</w:t>
            </w:r>
          </w:p>
        </w:tc>
        <w:tc>
          <w:tcPr>
            <w:tcW w:w="7207" w:type="dxa"/>
            <w:shd w:val="clear" w:color="auto" w:fill="auto"/>
          </w:tcPr>
          <w:p w14:paraId="3F72E651" w14:textId="77777777" w:rsidR="001C0D6B" w:rsidRPr="00E0259A" w:rsidRDefault="001C0D6B" w:rsidP="00C258A7">
            <w:pPr>
              <w:ind w:left="0"/>
              <w:rPr>
                <w:rFonts w:cs="Arial"/>
                <w:sz w:val="16"/>
                <w:szCs w:val="16"/>
                <w:lang w:eastAsia="zh-CN"/>
              </w:rPr>
            </w:pPr>
            <w:r w:rsidRPr="00E0259A">
              <w:rPr>
                <w:rFonts w:cs="Arial"/>
                <w:sz w:val="16"/>
                <w:szCs w:val="16"/>
                <w:lang w:eastAsia="zh-CN"/>
              </w:rPr>
              <w:t>část zahrady ke stávajícímu RD</w:t>
            </w:r>
            <w:r w:rsidR="00705298" w:rsidRPr="00E0259A">
              <w:rPr>
                <w:rFonts w:cs="Arial"/>
                <w:sz w:val="16"/>
                <w:szCs w:val="16"/>
                <w:lang w:eastAsia="zh-CN"/>
              </w:rPr>
              <w:t xml:space="preserve"> (scelení plochy)</w:t>
            </w:r>
            <w:r w:rsidR="009C1044" w:rsidRPr="00E0259A">
              <w:rPr>
                <w:rFonts w:cs="Arial"/>
                <w:sz w:val="16"/>
                <w:szCs w:val="16"/>
                <w:lang w:eastAsia="zh-CN"/>
              </w:rPr>
              <w:t>, úprava dle DKM</w:t>
            </w:r>
          </w:p>
        </w:tc>
      </w:tr>
      <w:tr w:rsidR="001C0D6B" w:rsidRPr="00E0259A" w14:paraId="67E78DD2" w14:textId="77777777" w:rsidTr="002A12AF">
        <w:tc>
          <w:tcPr>
            <w:tcW w:w="509" w:type="dxa"/>
            <w:shd w:val="clear" w:color="auto" w:fill="auto"/>
          </w:tcPr>
          <w:p w14:paraId="674D666B" w14:textId="77777777" w:rsidR="001C0D6B" w:rsidRPr="00E0259A" w:rsidRDefault="001C0D6B" w:rsidP="00C258A7">
            <w:pPr>
              <w:ind w:left="0"/>
              <w:rPr>
                <w:rFonts w:cs="Arial"/>
                <w:sz w:val="16"/>
                <w:szCs w:val="16"/>
                <w:lang w:eastAsia="zh-CN"/>
              </w:rPr>
            </w:pPr>
            <w:r w:rsidRPr="00E0259A">
              <w:rPr>
                <w:rFonts w:cs="Arial"/>
                <w:sz w:val="16"/>
                <w:szCs w:val="16"/>
                <w:lang w:eastAsia="zh-CN"/>
              </w:rPr>
              <w:t>Z126</w:t>
            </w:r>
          </w:p>
        </w:tc>
        <w:tc>
          <w:tcPr>
            <w:tcW w:w="1923" w:type="dxa"/>
            <w:shd w:val="clear" w:color="auto" w:fill="auto"/>
          </w:tcPr>
          <w:p w14:paraId="1F5EF788" w14:textId="77777777" w:rsidR="001C0D6B" w:rsidRPr="00E0259A" w:rsidRDefault="001C0D6B" w:rsidP="00C258A7">
            <w:pPr>
              <w:ind w:left="0"/>
              <w:rPr>
                <w:rFonts w:cs="Arial"/>
                <w:sz w:val="16"/>
                <w:szCs w:val="16"/>
                <w:lang w:eastAsia="zh-CN"/>
              </w:rPr>
            </w:pPr>
            <w:r w:rsidRPr="00E0259A">
              <w:rPr>
                <w:rFonts w:cs="Arial"/>
                <w:sz w:val="16"/>
                <w:szCs w:val="16"/>
                <w:lang w:eastAsia="zh-CN"/>
              </w:rPr>
              <w:t>Žibřidice západ</w:t>
            </w:r>
          </w:p>
        </w:tc>
        <w:tc>
          <w:tcPr>
            <w:tcW w:w="7207" w:type="dxa"/>
            <w:shd w:val="clear" w:color="auto" w:fill="auto"/>
          </w:tcPr>
          <w:p w14:paraId="194ADC06" w14:textId="77777777" w:rsidR="001C0D6B" w:rsidRPr="00E0259A" w:rsidRDefault="001C0D6B" w:rsidP="00C258A7">
            <w:pPr>
              <w:ind w:left="0"/>
              <w:rPr>
                <w:rFonts w:cs="Arial"/>
                <w:sz w:val="16"/>
                <w:szCs w:val="16"/>
                <w:lang w:eastAsia="zh-CN"/>
              </w:rPr>
            </w:pPr>
            <w:r w:rsidRPr="00E0259A">
              <w:rPr>
                <w:rFonts w:cs="Arial"/>
                <w:sz w:val="16"/>
                <w:szCs w:val="16"/>
                <w:lang w:eastAsia="zh-CN"/>
              </w:rPr>
              <w:t>ÚPO, individuální bydlení, přístup přes sousedící pozemky stejného vlastníka</w:t>
            </w:r>
          </w:p>
        </w:tc>
      </w:tr>
      <w:tr w:rsidR="001C0D6B" w:rsidRPr="00E0259A" w14:paraId="369AB813" w14:textId="77777777" w:rsidTr="002A12AF">
        <w:tc>
          <w:tcPr>
            <w:tcW w:w="509" w:type="dxa"/>
            <w:shd w:val="clear" w:color="auto" w:fill="auto"/>
          </w:tcPr>
          <w:p w14:paraId="3938A19B" w14:textId="77777777" w:rsidR="001C0D6B" w:rsidRPr="00E0259A" w:rsidRDefault="001C0D6B" w:rsidP="00C258A7">
            <w:pPr>
              <w:ind w:left="0"/>
              <w:rPr>
                <w:rFonts w:cs="Arial"/>
                <w:sz w:val="16"/>
                <w:szCs w:val="16"/>
                <w:lang w:eastAsia="zh-CN"/>
              </w:rPr>
            </w:pPr>
            <w:r w:rsidRPr="00E0259A">
              <w:rPr>
                <w:rFonts w:cs="Arial"/>
                <w:sz w:val="16"/>
                <w:szCs w:val="16"/>
                <w:lang w:eastAsia="zh-CN"/>
              </w:rPr>
              <w:t>Z127</w:t>
            </w:r>
          </w:p>
        </w:tc>
        <w:tc>
          <w:tcPr>
            <w:tcW w:w="1923" w:type="dxa"/>
            <w:shd w:val="clear" w:color="auto" w:fill="auto"/>
          </w:tcPr>
          <w:p w14:paraId="4C9C9BDD" w14:textId="77777777" w:rsidR="001C0D6B" w:rsidRPr="00E0259A" w:rsidRDefault="001C0D6B" w:rsidP="00C258A7">
            <w:pPr>
              <w:ind w:left="0"/>
              <w:rPr>
                <w:rFonts w:cs="Arial"/>
                <w:sz w:val="16"/>
                <w:szCs w:val="16"/>
                <w:lang w:eastAsia="zh-CN"/>
              </w:rPr>
            </w:pPr>
            <w:r w:rsidRPr="00E0259A">
              <w:rPr>
                <w:rFonts w:cs="Arial"/>
                <w:sz w:val="16"/>
                <w:szCs w:val="16"/>
                <w:lang w:eastAsia="zh-CN"/>
              </w:rPr>
              <w:t xml:space="preserve">Žibřidice </w:t>
            </w:r>
          </w:p>
        </w:tc>
        <w:tc>
          <w:tcPr>
            <w:tcW w:w="7207" w:type="dxa"/>
            <w:shd w:val="clear" w:color="auto" w:fill="auto"/>
          </w:tcPr>
          <w:p w14:paraId="2F143DFC" w14:textId="77777777" w:rsidR="001C0D6B" w:rsidRPr="00E0259A" w:rsidRDefault="001C0D6B" w:rsidP="00C258A7">
            <w:pPr>
              <w:ind w:left="0"/>
              <w:rPr>
                <w:rFonts w:cs="Arial"/>
                <w:sz w:val="16"/>
                <w:szCs w:val="16"/>
                <w:lang w:eastAsia="zh-CN"/>
              </w:rPr>
            </w:pPr>
            <w:r w:rsidRPr="00E0259A">
              <w:rPr>
                <w:rFonts w:cs="Arial"/>
                <w:sz w:val="16"/>
                <w:szCs w:val="16"/>
                <w:lang w:eastAsia="zh-CN"/>
              </w:rPr>
              <w:t>záměr obce, rekreace u vody, zázemí u vodní nádrže na Zdislavském potoce</w:t>
            </w:r>
            <w:r w:rsidR="009C1044" w:rsidRPr="00E0259A">
              <w:rPr>
                <w:rFonts w:cs="Arial"/>
                <w:sz w:val="16"/>
                <w:szCs w:val="16"/>
                <w:lang w:eastAsia="zh-CN"/>
              </w:rPr>
              <w:t xml:space="preserve"> (vymezena v KPÚ)</w:t>
            </w:r>
          </w:p>
        </w:tc>
      </w:tr>
      <w:tr w:rsidR="001C0D6B" w:rsidRPr="00E0259A" w14:paraId="4E616B0B" w14:textId="77777777" w:rsidTr="002A12AF">
        <w:tc>
          <w:tcPr>
            <w:tcW w:w="509" w:type="dxa"/>
            <w:shd w:val="clear" w:color="auto" w:fill="auto"/>
          </w:tcPr>
          <w:p w14:paraId="68948E56" w14:textId="77777777" w:rsidR="001C0D6B" w:rsidRPr="00E0259A" w:rsidRDefault="001C0D6B" w:rsidP="00C258A7">
            <w:pPr>
              <w:ind w:left="0"/>
              <w:rPr>
                <w:rFonts w:cs="Arial"/>
                <w:sz w:val="16"/>
                <w:szCs w:val="16"/>
                <w:lang w:eastAsia="zh-CN"/>
              </w:rPr>
            </w:pPr>
            <w:r w:rsidRPr="00E0259A">
              <w:rPr>
                <w:rFonts w:cs="Arial"/>
                <w:sz w:val="16"/>
                <w:szCs w:val="16"/>
                <w:lang w:eastAsia="zh-CN"/>
              </w:rPr>
              <w:t>Z129</w:t>
            </w:r>
          </w:p>
        </w:tc>
        <w:tc>
          <w:tcPr>
            <w:tcW w:w="1923" w:type="dxa"/>
            <w:shd w:val="clear" w:color="auto" w:fill="auto"/>
          </w:tcPr>
          <w:p w14:paraId="2625667D" w14:textId="77777777" w:rsidR="001C0D6B" w:rsidRPr="00E0259A" w:rsidRDefault="001C0D6B" w:rsidP="00C258A7">
            <w:pPr>
              <w:ind w:left="0"/>
              <w:rPr>
                <w:rFonts w:cs="Arial"/>
                <w:sz w:val="16"/>
                <w:szCs w:val="16"/>
                <w:lang w:eastAsia="zh-CN"/>
              </w:rPr>
            </w:pPr>
            <w:r w:rsidRPr="00E0259A">
              <w:rPr>
                <w:rFonts w:cs="Arial"/>
                <w:sz w:val="16"/>
                <w:szCs w:val="16"/>
                <w:lang w:eastAsia="zh-CN"/>
              </w:rPr>
              <w:t xml:space="preserve">Křižany u kapličky </w:t>
            </w:r>
          </w:p>
        </w:tc>
        <w:tc>
          <w:tcPr>
            <w:tcW w:w="7207" w:type="dxa"/>
            <w:shd w:val="clear" w:color="auto" w:fill="auto"/>
          </w:tcPr>
          <w:p w14:paraId="03D99CCF" w14:textId="77777777" w:rsidR="001C0D6B" w:rsidRPr="00E0259A" w:rsidRDefault="001C0D6B" w:rsidP="00C258A7">
            <w:pPr>
              <w:ind w:left="0"/>
              <w:rPr>
                <w:rFonts w:cs="Arial"/>
                <w:sz w:val="16"/>
                <w:szCs w:val="16"/>
                <w:lang w:eastAsia="zh-CN"/>
              </w:rPr>
            </w:pPr>
            <w:r w:rsidRPr="00E0259A">
              <w:rPr>
                <w:rFonts w:cs="Arial"/>
                <w:sz w:val="16"/>
                <w:szCs w:val="16"/>
                <w:lang w:eastAsia="zh-CN"/>
              </w:rPr>
              <w:t>ÚPO, upraveno, účelová komunikace, vymezeno v KPÚ</w:t>
            </w:r>
          </w:p>
        </w:tc>
      </w:tr>
      <w:tr w:rsidR="001C0D6B" w:rsidRPr="00E0259A" w14:paraId="24E09D4D" w14:textId="77777777" w:rsidTr="002A12AF">
        <w:tc>
          <w:tcPr>
            <w:tcW w:w="509" w:type="dxa"/>
            <w:shd w:val="clear" w:color="auto" w:fill="auto"/>
          </w:tcPr>
          <w:p w14:paraId="0A546788" w14:textId="77777777" w:rsidR="001C0D6B" w:rsidRPr="00E0259A" w:rsidRDefault="001C0D6B" w:rsidP="00C258A7">
            <w:pPr>
              <w:ind w:left="0"/>
              <w:rPr>
                <w:rFonts w:cs="Arial"/>
                <w:sz w:val="16"/>
                <w:szCs w:val="16"/>
                <w:lang w:eastAsia="zh-CN"/>
              </w:rPr>
            </w:pPr>
            <w:r w:rsidRPr="00E0259A">
              <w:rPr>
                <w:rFonts w:cs="Arial"/>
                <w:sz w:val="16"/>
                <w:szCs w:val="16"/>
                <w:lang w:eastAsia="zh-CN"/>
              </w:rPr>
              <w:t>Z131</w:t>
            </w:r>
          </w:p>
        </w:tc>
        <w:tc>
          <w:tcPr>
            <w:tcW w:w="1923" w:type="dxa"/>
            <w:shd w:val="clear" w:color="auto" w:fill="auto"/>
          </w:tcPr>
          <w:p w14:paraId="63147A69" w14:textId="77777777" w:rsidR="001C0D6B" w:rsidRPr="00E0259A" w:rsidRDefault="001C0D6B" w:rsidP="00C258A7">
            <w:pPr>
              <w:ind w:left="0"/>
              <w:rPr>
                <w:rFonts w:cs="Arial"/>
                <w:sz w:val="16"/>
                <w:szCs w:val="16"/>
                <w:lang w:eastAsia="zh-CN"/>
              </w:rPr>
            </w:pPr>
            <w:r w:rsidRPr="00E0259A">
              <w:rPr>
                <w:rFonts w:cs="Arial"/>
                <w:sz w:val="16"/>
                <w:szCs w:val="16"/>
                <w:lang w:eastAsia="zh-CN"/>
              </w:rPr>
              <w:t xml:space="preserve">Křižany východ </w:t>
            </w:r>
          </w:p>
        </w:tc>
        <w:tc>
          <w:tcPr>
            <w:tcW w:w="7207" w:type="dxa"/>
            <w:shd w:val="clear" w:color="auto" w:fill="auto"/>
          </w:tcPr>
          <w:p w14:paraId="23A8FC37" w14:textId="77777777" w:rsidR="001C0D6B" w:rsidRPr="00E0259A" w:rsidRDefault="001C0D6B" w:rsidP="00C258A7">
            <w:pPr>
              <w:ind w:left="0"/>
              <w:rPr>
                <w:rFonts w:cs="Arial"/>
                <w:sz w:val="16"/>
                <w:szCs w:val="16"/>
                <w:lang w:eastAsia="zh-CN"/>
              </w:rPr>
            </w:pPr>
            <w:r w:rsidRPr="00E0259A">
              <w:rPr>
                <w:rFonts w:cs="Arial"/>
                <w:sz w:val="16"/>
                <w:szCs w:val="16"/>
                <w:lang w:eastAsia="zh-CN"/>
              </w:rPr>
              <w:t>účelová komunikace, vymezeno v KPÚ</w:t>
            </w:r>
          </w:p>
        </w:tc>
      </w:tr>
      <w:tr w:rsidR="001C0D6B" w:rsidRPr="00E0259A" w14:paraId="703A5A1D" w14:textId="77777777" w:rsidTr="002A12AF">
        <w:tc>
          <w:tcPr>
            <w:tcW w:w="509" w:type="dxa"/>
            <w:shd w:val="clear" w:color="auto" w:fill="auto"/>
          </w:tcPr>
          <w:p w14:paraId="57FF6C36" w14:textId="77777777" w:rsidR="001C0D6B" w:rsidRPr="0080562C" w:rsidRDefault="001C0D6B" w:rsidP="00C258A7">
            <w:pPr>
              <w:ind w:left="0"/>
              <w:rPr>
                <w:rFonts w:cs="Arial"/>
                <w:sz w:val="16"/>
                <w:szCs w:val="16"/>
                <w:lang w:eastAsia="zh-CN"/>
              </w:rPr>
            </w:pPr>
            <w:r w:rsidRPr="0080562C">
              <w:rPr>
                <w:rFonts w:cs="Arial"/>
                <w:sz w:val="16"/>
                <w:szCs w:val="16"/>
                <w:lang w:eastAsia="zh-CN"/>
              </w:rPr>
              <w:t>Z137</w:t>
            </w:r>
          </w:p>
        </w:tc>
        <w:tc>
          <w:tcPr>
            <w:tcW w:w="1923" w:type="dxa"/>
            <w:shd w:val="clear" w:color="auto" w:fill="auto"/>
          </w:tcPr>
          <w:p w14:paraId="7CE73A44" w14:textId="77777777" w:rsidR="001C0D6B" w:rsidRPr="0080562C" w:rsidRDefault="001C0D6B" w:rsidP="00C258A7">
            <w:pPr>
              <w:ind w:left="0"/>
              <w:rPr>
                <w:rFonts w:cs="Arial"/>
                <w:sz w:val="16"/>
                <w:szCs w:val="16"/>
                <w:lang w:eastAsia="zh-CN"/>
              </w:rPr>
            </w:pPr>
            <w:r w:rsidRPr="0080562C">
              <w:rPr>
                <w:rFonts w:cs="Arial"/>
                <w:sz w:val="16"/>
                <w:szCs w:val="16"/>
                <w:lang w:eastAsia="zh-CN"/>
              </w:rPr>
              <w:t>Žibřidice východ</w:t>
            </w:r>
          </w:p>
        </w:tc>
        <w:tc>
          <w:tcPr>
            <w:tcW w:w="7207" w:type="dxa"/>
            <w:shd w:val="clear" w:color="auto" w:fill="auto"/>
          </w:tcPr>
          <w:p w14:paraId="4DB33D0F" w14:textId="41507E1E" w:rsidR="001C0D6B" w:rsidRPr="00E0259A" w:rsidRDefault="001C0D6B" w:rsidP="00705298">
            <w:pPr>
              <w:ind w:left="0"/>
              <w:rPr>
                <w:rFonts w:cs="Arial"/>
                <w:sz w:val="16"/>
                <w:szCs w:val="16"/>
                <w:lang w:eastAsia="zh-CN"/>
              </w:rPr>
            </w:pPr>
            <w:r w:rsidRPr="0080562C">
              <w:rPr>
                <w:rFonts w:cs="Arial"/>
                <w:sz w:val="16"/>
                <w:szCs w:val="16"/>
                <w:lang w:eastAsia="zh-CN"/>
              </w:rPr>
              <w:t xml:space="preserve">ÚPO, individuální bydlení, nový vlastník pozemku </w:t>
            </w:r>
            <w:r w:rsidR="001435E3" w:rsidRPr="0080562C">
              <w:rPr>
                <w:rFonts w:cs="Arial"/>
                <w:sz w:val="16"/>
                <w:szCs w:val="16"/>
                <w:lang w:eastAsia="zh-CN"/>
              </w:rPr>
              <w:t xml:space="preserve">aktivně </w:t>
            </w:r>
            <w:r w:rsidRPr="0080562C">
              <w:rPr>
                <w:rFonts w:cs="Arial"/>
                <w:sz w:val="16"/>
                <w:szCs w:val="16"/>
                <w:lang w:eastAsia="zh-CN"/>
              </w:rPr>
              <w:t>vyvíjí činnost k</w:t>
            </w:r>
            <w:r w:rsidR="001435E3" w:rsidRPr="0080562C">
              <w:rPr>
                <w:rFonts w:cs="Arial"/>
                <w:sz w:val="16"/>
                <w:szCs w:val="16"/>
                <w:lang w:eastAsia="zh-CN"/>
              </w:rPr>
              <w:t> </w:t>
            </w:r>
            <w:r w:rsidRPr="0080562C">
              <w:rPr>
                <w:rFonts w:cs="Arial"/>
                <w:sz w:val="16"/>
                <w:szCs w:val="16"/>
                <w:lang w:eastAsia="zh-CN"/>
              </w:rPr>
              <w:t>výstavbě</w:t>
            </w:r>
            <w:r w:rsidR="001435E3" w:rsidRPr="0080562C">
              <w:rPr>
                <w:rFonts w:cs="Arial"/>
                <w:sz w:val="16"/>
                <w:szCs w:val="16"/>
                <w:lang w:eastAsia="zh-CN"/>
              </w:rPr>
              <w:t>, plocha vzhledem k tvaru a poloze není vhodná pro intenzivní zemědělské hospodaření</w:t>
            </w:r>
          </w:p>
        </w:tc>
      </w:tr>
      <w:tr w:rsidR="004F5747" w:rsidRPr="0080562C" w14:paraId="50661F5F" w14:textId="77777777" w:rsidTr="002A12AF">
        <w:tc>
          <w:tcPr>
            <w:tcW w:w="509" w:type="dxa"/>
            <w:shd w:val="clear" w:color="auto" w:fill="auto"/>
          </w:tcPr>
          <w:p w14:paraId="4C7FF3FD" w14:textId="3CB87B64" w:rsidR="004F5747" w:rsidRPr="0080562C" w:rsidRDefault="004F5747" w:rsidP="00C258A7">
            <w:pPr>
              <w:ind w:left="0"/>
              <w:rPr>
                <w:rFonts w:cs="Arial"/>
                <w:sz w:val="16"/>
                <w:szCs w:val="16"/>
                <w:lang w:eastAsia="zh-CN"/>
              </w:rPr>
            </w:pPr>
            <w:r w:rsidRPr="0080562C">
              <w:rPr>
                <w:rFonts w:cs="Arial"/>
                <w:sz w:val="16"/>
                <w:szCs w:val="16"/>
                <w:lang w:eastAsia="zh-CN"/>
              </w:rPr>
              <w:t>Z139</w:t>
            </w:r>
          </w:p>
        </w:tc>
        <w:tc>
          <w:tcPr>
            <w:tcW w:w="1923" w:type="dxa"/>
            <w:shd w:val="clear" w:color="auto" w:fill="auto"/>
          </w:tcPr>
          <w:p w14:paraId="63C0098C" w14:textId="6BB81C38" w:rsidR="004F5747" w:rsidRPr="0080562C" w:rsidRDefault="001435E3" w:rsidP="00C258A7">
            <w:pPr>
              <w:ind w:left="0"/>
              <w:rPr>
                <w:rFonts w:cs="Arial"/>
                <w:sz w:val="16"/>
                <w:szCs w:val="16"/>
                <w:lang w:eastAsia="zh-CN"/>
              </w:rPr>
            </w:pPr>
            <w:r w:rsidRPr="0080562C">
              <w:rPr>
                <w:rFonts w:cs="Arial"/>
                <w:sz w:val="16"/>
                <w:szCs w:val="16"/>
                <w:lang w:eastAsia="zh-CN"/>
              </w:rPr>
              <w:t>Křižany</w:t>
            </w:r>
          </w:p>
        </w:tc>
        <w:tc>
          <w:tcPr>
            <w:tcW w:w="7207" w:type="dxa"/>
            <w:shd w:val="clear" w:color="auto" w:fill="auto"/>
          </w:tcPr>
          <w:p w14:paraId="593B3B7D" w14:textId="36B09E39" w:rsidR="004F5747" w:rsidRPr="0080562C" w:rsidRDefault="0080562C" w:rsidP="00705298">
            <w:pPr>
              <w:ind w:left="0"/>
              <w:rPr>
                <w:rFonts w:cs="Arial"/>
                <w:sz w:val="16"/>
                <w:szCs w:val="16"/>
                <w:lang w:eastAsia="zh-CN"/>
              </w:rPr>
            </w:pPr>
            <w:r w:rsidRPr="0080562C">
              <w:rPr>
                <w:rFonts w:cs="Arial"/>
                <w:sz w:val="16"/>
                <w:szCs w:val="16"/>
                <w:lang w:eastAsia="zh-CN"/>
              </w:rPr>
              <w:t>ÚPO (část původně vymezené plochy č.54, změna funkčního využití z bydlení individuálního na plochy výroby zemědělské a lesnické), záměr výstavby areálu zemědělské usedlosti (chov koní, stáje, hospodářské stavby, jízdárna, integrované bydlení) s návazností na zemědělské pozemky, plocha navazuje na stabilizované plochy stejné kategorie</w:t>
            </w:r>
            <w:r w:rsidR="00B56742">
              <w:rPr>
                <w:rFonts w:cs="Arial"/>
                <w:sz w:val="16"/>
                <w:szCs w:val="16"/>
                <w:lang w:eastAsia="zh-CN"/>
              </w:rPr>
              <w:t xml:space="preserve">, </w:t>
            </w:r>
            <w:r w:rsidR="00B56742" w:rsidRPr="00E0259A">
              <w:rPr>
                <w:rFonts w:cs="Arial"/>
                <w:sz w:val="16"/>
                <w:szCs w:val="16"/>
                <w:lang w:eastAsia="zh-CN"/>
              </w:rPr>
              <w:t>veřejný zájem - obhospodařování přilehlých pozemků ZPF a údržba krajiny</w:t>
            </w:r>
            <w:r w:rsidRPr="0080562C">
              <w:rPr>
                <w:rFonts w:cs="Arial"/>
                <w:sz w:val="16"/>
                <w:szCs w:val="16"/>
                <w:lang w:eastAsia="zh-CN"/>
              </w:rPr>
              <w:t xml:space="preserve"> </w:t>
            </w:r>
          </w:p>
        </w:tc>
      </w:tr>
      <w:tr w:rsidR="004F5747" w:rsidRPr="0080562C" w14:paraId="7869A42F" w14:textId="77777777" w:rsidTr="002A12AF">
        <w:tc>
          <w:tcPr>
            <w:tcW w:w="509" w:type="dxa"/>
            <w:shd w:val="clear" w:color="auto" w:fill="auto"/>
          </w:tcPr>
          <w:p w14:paraId="56C6F265" w14:textId="5B0DB591" w:rsidR="004F5747" w:rsidRPr="0080562C" w:rsidRDefault="004F5747" w:rsidP="00C258A7">
            <w:pPr>
              <w:ind w:left="0"/>
              <w:rPr>
                <w:rFonts w:cs="Arial"/>
                <w:sz w:val="16"/>
                <w:szCs w:val="16"/>
                <w:lang w:eastAsia="zh-CN"/>
              </w:rPr>
            </w:pPr>
            <w:r w:rsidRPr="0080562C">
              <w:rPr>
                <w:rFonts w:cs="Arial"/>
                <w:sz w:val="16"/>
                <w:szCs w:val="16"/>
                <w:lang w:eastAsia="zh-CN"/>
              </w:rPr>
              <w:t>Z140</w:t>
            </w:r>
          </w:p>
        </w:tc>
        <w:tc>
          <w:tcPr>
            <w:tcW w:w="1923" w:type="dxa"/>
            <w:shd w:val="clear" w:color="auto" w:fill="auto"/>
          </w:tcPr>
          <w:p w14:paraId="294DEA47" w14:textId="14FD5F0D" w:rsidR="004F5747" w:rsidRPr="0080562C" w:rsidRDefault="00CE17C6" w:rsidP="00C258A7">
            <w:pPr>
              <w:ind w:left="0"/>
              <w:rPr>
                <w:rFonts w:cs="Arial"/>
                <w:sz w:val="16"/>
                <w:szCs w:val="16"/>
                <w:lang w:eastAsia="zh-CN"/>
              </w:rPr>
            </w:pPr>
            <w:r>
              <w:rPr>
                <w:rFonts w:cs="Arial"/>
                <w:sz w:val="16"/>
                <w:szCs w:val="16"/>
                <w:lang w:eastAsia="zh-CN"/>
              </w:rPr>
              <w:t>Křižany u Krkavčích skal</w:t>
            </w:r>
          </w:p>
        </w:tc>
        <w:tc>
          <w:tcPr>
            <w:tcW w:w="7207" w:type="dxa"/>
            <w:shd w:val="clear" w:color="auto" w:fill="auto"/>
          </w:tcPr>
          <w:p w14:paraId="2D217A9D" w14:textId="724CA8CB" w:rsidR="004F5747" w:rsidRPr="0080562C" w:rsidRDefault="0080562C" w:rsidP="00705298">
            <w:pPr>
              <w:ind w:left="0"/>
              <w:rPr>
                <w:rFonts w:cs="Arial"/>
                <w:sz w:val="16"/>
                <w:szCs w:val="16"/>
                <w:lang w:eastAsia="zh-CN"/>
              </w:rPr>
            </w:pPr>
            <w:r>
              <w:rPr>
                <w:rFonts w:cs="Arial"/>
                <w:sz w:val="16"/>
                <w:szCs w:val="16"/>
                <w:lang w:eastAsia="zh-CN"/>
              </w:rPr>
              <w:t>ÚPO, (vymezena jen část původní zastavitelné plochy ÚPO (49BI/SR) přilehlá k silnici), individuální bydlení</w:t>
            </w:r>
            <w:r w:rsidR="00B56742">
              <w:rPr>
                <w:rFonts w:cs="Arial"/>
                <w:sz w:val="16"/>
                <w:szCs w:val="16"/>
                <w:lang w:eastAsia="zh-CN"/>
              </w:rPr>
              <w:t xml:space="preserve"> </w:t>
            </w:r>
            <w:r w:rsidR="00B56742" w:rsidRPr="00E0259A">
              <w:rPr>
                <w:rFonts w:cs="Arial"/>
                <w:sz w:val="16"/>
                <w:szCs w:val="16"/>
                <w:lang w:eastAsia="zh-CN"/>
              </w:rPr>
              <w:t>- stabilizace obyvatel a rozvoj obce</w:t>
            </w:r>
            <w:r>
              <w:rPr>
                <w:rFonts w:cs="Arial"/>
                <w:sz w:val="16"/>
                <w:szCs w:val="16"/>
                <w:lang w:eastAsia="zh-CN"/>
              </w:rPr>
              <w:t xml:space="preserve">, původní záměr sportovně rekreačního využití byl opuštěn (pension a rodinná farma nedokončeny </w:t>
            </w:r>
            <w:r w:rsidR="00CE17C6">
              <w:rPr>
                <w:rFonts w:cs="Arial"/>
                <w:sz w:val="16"/>
                <w:szCs w:val="16"/>
                <w:lang w:eastAsia="zh-CN"/>
              </w:rPr>
              <w:t>– vydáno SP 1992 a</w:t>
            </w:r>
            <w:r>
              <w:rPr>
                <w:rFonts w:cs="Arial"/>
                <w:sz w:val="16"/>
                <w:szCs w:val="16"/>
                <w:lang w:eastAsia="zh-CN"/>
              </w:rPr>
              <w:t xml:space="preserve"> výstavb</w:t>
            </w:r>
            <w:r w:rsidR="00CE17C6">
              <w:rPr>
                <w:rFonts w:cs="Arial"/>
                <w:sz w:val="16"/>
                <w:szCs w:val="16"/>
                <w:lang w:eastAsia="zh-CN"/>
              </w:rPr>
              <w:t>a</w:t>
            </w:r>
            <w:r>
              <w:rPr>
                <w:rFonts w:cs="Arial"/>
                <w:sz w:val="16"/>
                <w:szCs w:val="16"/>
                <w:lang w:eastAsia="zh-CN"/>
              </w:rPr>
              <w:t xml:space="preserve"> v roce 1996</w:t>
            </w:r>
            <w:r w:rsidR="00CE17C6">
              <w:rPr>
                <w:rFonts w:cs="Arial"/>
                <w:sz w:val="16"/>
                <w:szCs w:val="16"/>
                <w:lang w:eastAsia="zh-CN"/>
              </w:rPr>
              <w:t xml:space="preserve"> započata</w:t>
            </w:r>
            <w:r>
              <w:rPr>
                <w:rFonts w:cs="Arial"/>
                <w:sz w:val="16"/>
                <w:szCs w:val="16"/>
                <w:lang w:eastAsia="zh-CN"/>
              </w:rPr>
              <w:t xml:space="preserve">), změna funkčního využití na plochy smíšené obytné venkovské, pro návaznost záměru na zastavěné území byly přidány i pozemky </w:t>
            </w:r>
            <w:proofErr w:type="spellStart"/>
            <w:r>
              <w:rPr>
                <w:rFonts w:cs="Arial"/>
                <w:sz w:val="16"/>
                <w:szCs w:val="16"/>
                <w:lang w:eastAsia="zh-CN"/>
              </w:rPr>
              <w:t>p.č</w:t>
            </w:r>
            <w:proofErr w:type="spellEnd"/>
            <w:r>
              <w:rPr>
                <w:rFonts w:cs="Arial"/>
                <w:sz w:val="16"/>
                <w:szCs w:val="16"/>
                <w:lang w:eastAsia="zh-CN"/>
              </w:rPr>
              <w:t>. 3419/1, 3419/2</w:t>
            </w:r>
          </w:p>
        </w:tc>
      </w:tr>
      <w:tr w:rsidR="004F5747" w:rsidRPr="0080562C" w14:paraId="419B1AAB" w14:textId="77777777" w:rsidTr="002A12AF">
        <w:tc>
          <w:tcPr>
            <w:tcW w:w="509" w:type="dxa"/>
            <w:shd w:val="clear" w:color="auto" w:fill="auto"/>
          </w:tcPr>
          <w:p w14:paraId="0AFF6709" w14:textId="21E6C0C9" w:rsidR="004F5747" w:rsidRPr="0080562C" w:rsidRDefault="004F5747" w:rsidP="00C258A7">
            <w:pPr>
              <w:ind w:left="0"/>
              <w:rPr>
                <w:rFonts w:cs="Arial"/>
                <w:sz w:val="16"/>
                <w:szCs w:val="16"/>
                <w:lang w:eastAsia="zh-CN"/>
              </w:rPr>
            </w:pPr>
            <w:r w:rsidRPr="0080562C">
              <w:rPr>
                <w:rFonts w:cs="Arial"/>
                <w:sz w:val="16"/>
                <w:szCs w:val="16"/>
                <w:lang w:eastAsia="zh-CN"/>
              </w:rPr>
              <w:t>Z141</w:t>
            </w:r>
          </w:p>
        </w:tc>
        <w:tc>
          <w:tcPr>
            <w:tcW w:w="1923" w:type="dxa"/>
            <w:shd w:val="clear" w:color="auto" w:fill="auto"/>
          </w:tcPr>
          <w:p w14:paraId="03207520" w14:textId="60D359DF" w:rsidR="004F5747" w:rsidRPr="0080562C" w:rsidRDefault="00CE17C6" w:rsidP="00C258A7">
            <w:pPr>
              <w:ind w:left="0"/>
              <w:rPr>
                <w:rFonts w:cs="Arial"/>
                <w:sz w:val="16"/>
                <w:szCs w:val="16"/>
                <w:lang w:eastAsia="zh-CN"/>
              </w:rPr>
            </w:pPr>
            <w:r>
              <w:rPr>
                <w:rFonts w:cs="Arial"/>
                <w:sz w:val="16"/>
                <w:szCs w:val="16"/>
                <w:lang w:eastAsia="zh-CN"/>
              </w:rPr>
              <w:t>Žibřidice střed</w:t>
            </w:r>
          </w:p>
        </w:tc>
        <w:tc>
          <w:tcPr>
            <w:tcW w:w="7207" w:type="dxa"/>
            <w:shd w:val="clear" w:color="auto" w:fill="auto"/>
          </w:tcPr>
          <w:p w14:paraId="0F3A1097" w14:textId="3501E937" w:rsidR="004F5747" w:rsidRPr="0080562C" w:rsidRDefault="00CE17C6" w:rsidP="00705298">
            <w:pPr>
              <w:ind w:left="0"/>
              <w:rPr>
                <w:rFonts w:cs="Arial"/>
                <w:sz w:val="16"/>
                <w:szCs w:val="16"/>
                <w:lang w:eastAsia="zh-CN"/>
              </w:rPr>
            </w:pPr>
            <w:r>
              <w:rPr>
                <w:rFonts w:cs="Arial"/>
                <w:sz w:val="16"/>
                <w:szCs w:val="16"/>
                <w:lang w:eastAsia="zh-CN"/>
              </w:rPr>
              <w:t>ÚPO, upraveno vymezení, individuální bydlení s vazbou na stabilizovanou plochu smíšenou obytnou venkovskou (č.p. 138),</w:t>
            </w:r>
            <w:r w:rsidR="00B56742">
              <w:rPr>
                <w:rFonts w:cs="Arial"/>
                <w:sz w:val="16"/>
                <w:szCs w:val="16"/>
                <w:lang w:eastAsia="zh-CN"/>
              </w:rPr>
              <w:t xml:space="preserve"> stabilizace obyvatel, </w:t>
            </w:r>
            <w:r>
              <w:rPr>
                <w:rFonts w:cs="Arial"/>
                <w:sz w:val="16"/>
                <w:szCs w:val="16"/>
                <w:lang w:eastAsia="zh-CN"/>
              </w:rPr>
              <w:t xml:space="preserve">do plochy okrajově zasahuje AZZÚ, nadzemní stavby lze realizovat mimo AZZÚ), </w:t>
            </w:r>
            <w:r w:rsidR="00E03EB0">
              <w:rPr>
                <w:rFonts w:cs="Arial"/>
                <w:sz w:val="16"/>
                <w:szCs w:val="16"/>
                <w:lang w:eastAsia="zh-CN"/>
              </w:rPr>
              <w:t>zachována</w:t>
            </w:r>
            <w:r>
              <w:rPr>
                <w:rFonts w:cs="Arial"/>
                <w:sz w:val="16"/>
                <w:szCs w:val="16"/>
                <w:lang w:eastAsia="zh-CN"/>
              </w:rPr>
              <w:t xml:space="preserve"> stávající proluka</w:t>
            </w:r>
            <w:r w:rsidR="00E03EB0">
              <w:rPr>
                <w:rFonts w:cs="Arial"/>
                <w:sz w:val="16"/>
                <w:szCs w:val="16"/>
                <w:lang w:eastAsia="zh-CN"/>
              </w:rPr>
              <w:t xml:space="preserve"> v zástavbě </w:t>
            </w:r>
            <w:r>
              <w:rPr>
                <w:rFonts w:cs="Arial"/>
                <w:sz w:val="16"/>
                <w:szCs w:val="16"/>
                <w:lang w:eastAsia="zh-CN"/>
              </w:rPr>
              <w:t>(plocha zeleň sídelní) pro vedení budoucích kanalizačních řadů</w:t>
            </w:r>
          </w:p>
        </w:tc>
      </w:tr>
      <w:tr w:rsidR="004F5747" w:rsidRPr="00E0259A" w14:paraId="30FD8716" w14:textId="77777777" w:rsidTr="002A12AF">
        <w:tc>
          <w:tcPr>
            <w:tcW w:w="509" w:type="dxa"/>
            <w:shd w:val="clear" w:color="auto" w:fill="auto"/>
          </w:tcPr>
          <w:p w14:paraId="6635B29C" w14:textId="562C2052" w:rsidR="004F5747" w:rsidRPr="0080562C" w:rsidRDefault="004F5747" w:rsidP="00C258A7">
            <w:pPr>
              <w:ind w:left="0"/>
              <w:rPr>
                <w:rFonts w:cs="Arial"/>
                <w:sz w:val="16"/>
                <w:szCs w:val="16"/>
                <w:lang w:eastAsia="zh-CN"/>
              </w:rPr>
            </w:pPr>
            <w:r w:rsidRPr="0080562C">
              <w:rPr>
                <w:rFonts w:cs="Arial"/>
                <w:sz w:val="16"/>
                <w:szCs w:val="16"/>
                <w:lang w:eastAsia="zh-CN"/>
              </w:rPr>
              <w:t>Z142</w:t>
            </w:r>
          </w:p>
        </w:tc>
        <w:tc>
          <w:tcPr>
            <w:tcW w:w="1923" w:type="dxa"/>
            <w:shd w:val="clear" w:color="auto" w:fill="auto"/>
          </w:tcPr>
          <w:p w14:paraId="3511FCF0" w14:textId="2964D6B7" w:rsidR="004F5747" w:rsidRPr="0080562C" w:rsidRDefault="00CE17C6" w:rsidP="00C258A7">
            <w:pPr>
              <w:ind w:left="0"/>
              <w:rPr>
                <w:rFonts w:cs="Arial"/>
                <w:sz w:val="16"/>
                <w:szCs w:val="16"/>
                <w:lang w:eastAsia="zh-CN"/>
              </w:rPr>
            </w:pPr>
            <w:r>
              <w:rPr>
                <w:rFonts w:cs="Arial"/>
                <w:sz w:val="16"/>
                <w:szCs w:val="16"/>
                <w:lang w:eastAsia="zh-CN"/>
              </w:rPr>
              <w:t>Křižany východ</w:t>
            </w:r>
          </w:p>
        </w:tc>
        <w:tc>
          <w:tcPr>
            <w:tcW w:w="7207" w:type="dxa"/>
            <w:shd w:val="clear" w:color="auto" w:fill="auto"/>
          </w:tcPr>
          <w:p w14:paraId="0E215D1B" w14:textId="090029EA" w:rsidR="004F5747" w:rsidRPr="0080562C" w:rsidRDefault="00CE17C6" w:rsidP="00CE17C6">
            <w:pPr>
              <w:ind w:left="0"/>
              <w:jc w:val="both"/>
              <w:rPr>
                <w:rFonts w:cs="Arial"/>
                <w:sz w:val="16"/>
                <w:szCs w:val="16"/>
                <w:lang w:eastAsia="zh-CN"/>
              </w:rPr>
            </w:pPr>
            <w:r>
              <w:rPr>
                <w:rFonts w:cs="Arial"/>
                <w:sz w:val="16"/>
                <w:szCs w:val="16"/>
                <w:lang w:eastAsia="zh-CN"/>
              </w:rPr>
              <w:t>v ÚPO je záměr součástí stabilizované plochy bydlení individuálního</w:t>
            </w:r>
            <w:r w:rsidR="00CD5E02">
              <w:rPr>
                <w:rFonts w:cs="Arial"/>
                <w:sz w:val="16"/>
                <w:szCs w:val="16"/>
                <w:lang w:eastAsia="zh-CN"/>
              </w:rPr>
              <w:t xml:space="preserve"> -</w:t>
            </w:r>
            <w:r>
              <w:rPr>
                <w:rFonts w:cs="Arial"/>
                <w:sz w:val="16"/>
                <w:szCs w:val="16"/>
                <w:lang w:eastAsia="zh-CN"/>
              </w:rPr>
              <w:t xml:space="preserve"> ploch</w:t>
            </w:r>
            <w:r w:rsidR="00E03EB0">
              <w:rPr>
                <w:rFonts w:cs="Arial"/>
                <w:sz w:val="16"/>
                <w:szCs w:val="16"/>
                <w:lang w:eastAsia="zh-CN"/>
              </w:rPr>
              <w:t>a</w:t>
            </w:r>
            <w:r>
              <w:rPr>
                <w:rFonts w:cs="Arial"/>
                <w:sz w:val="16"/>
                <w:szCs w:val="16"/>
                <w:lang w:eastAsia="zh-CN"/>
              </w:rPr>
              <w:t xml:space="preserve"> v ÚP výrazně redukována dle stavu v území, </w:t>
            </w:r>
            <w:r w:rsidR="00CD5E02">
              <w:rPr>
                <w:rFonts w:cs="Arial"/>
                <w:sz w:val="16"/>
                <w:szCs w:val="16"/>
                <w:lang w:eastAsia="zh-CN"/>
              </w:rPr>
              <w:t xml:space="preserve">změna funkčního využití, </w:t>
            </w:r>
            <w:r>
              <w:rPr>
                <w:rFonts w:cs="Arial"/>
                <w:sz w:val="16"/>
                <w:szCs w:val="16"/>
                <w:lang w:eastAsia="zh-CN"/>
              </w:rPr>
              <w:t>rozvoj chovu zem. zvířat, integrované bydlení, navazuje na stabilizovanou plochu stejného využití při místní komunikaci</w:t>
            </w:r>
            <w:r w:rsidR="00B56742">
              <w:rPr>
                <w:rFonts w:cs="Arial"/>
                <w:sz w:val="16"/>
                <w:szCs w:val="16"/>
                <w:lang w:eastAsia="zh-CN"/>
              </w:rPr>
              <w:t xml:space="preserve">, </w:t>
            </w:r>
            <w:r w:rsidR="00B56742" w:rsidRPr="00E0259A">
              <w:rPr>
                <w:rFonts w:cs="Arial"/>
                <w:sz w:val="16"/>
                <w:szCs w:val="16"/>
                <w:lang w:eastAsia="zh-CN"/>
              </w:rPr>
              <w:t>veřejný zájem - obhospodařování přilehlých pozemků ZPF a údržba krajiny</w:t>
            </w:r>
            <w:r w:rsidR="00B56742">
              <w:rPr>
                <w:rFonts w:cs="Arial"/>
                <w:sz w:val="16"/>
                <w:szCs w:val="16"/>
                <w:lang w:eastAsia="zh-CN"/>
              </w:rPr>
              <w:t xml:space="preserve"> v PP Ještěd</w:t>
            </w:r>
          </w:p>
        </w:tc>
      </w:tr>
      <w:tr w:rsidR="001C0D6B" w:rsidRPr="00E0259A" w14:paraId="4A9BBA74" w14:textId="77777777" w:rsidTr="002A12AF">
        <w:tc>
          <w:tcPr>
            <w:tcW w:w="509" w:type="dxa"/>
          </w:tcPr>
          <w:p w14:paraId="099FF96F" w14:textId="77777777" w:rsidR="001C0D6B" w:rsidRPr="00E0259A" w:rsidRDefault="001C0D6B" w:rsidP="00C258A7">
            <w:pPr>
              <w:ind w:left="0"/>
              <w:rPr>
                <w:rFonts w:cs="Arial"/>
                <w:sz w:val="16"/>
                <w:szCs w:val="16"/>
                <w:lang w:eastAsia="zh-CN"/>
              </w:rPr>
            </w:pPr>
            <w:r w:rsidRPr="00E0259A">
              <w:rPr>
                <w:rFonts w:cs="Arial"/>
                <w:sz w:val="16"/>
                <w:szCs w:val="16"/>
                <w:lang w:eastAsia="zh-CN"/>
              </w:rPr>
              <w:t>P3</w:t>
            </w:r>
          </w:p>
        </w:tc>
        <w:tc>
          <w:tcPr>
            <w:tcW w:w="1923" w:type="dxa"/>
            <w:shd w:val="clear" w:color="auto" w:fill="auto"/>
          </w:tcPr>
          <w:p w14:paraId="5930C434" w14:textId="77777777" w:rsidR="001C0D6B" w:rsidRPr="00E0259A" w:rsidRDefault="001C0D6B" w:rsidP="00C258A7">
            <w:pPr>
              <w:ind w:left="0"/>
              <w:rPr>
                <w:rFonts w:cs="Arial"/>
                <w:sz w:val="16"/>
                <w:szCs w:val="16"/>
                <w:lang w:eastAsia="zh-CN"/>
              </w:rPr>
            </w:pPr>
            <w:r w:rsidRPr="00E0259A">
              <w:rPr>
                <w:rFonts w:cs="Arial"/>
                <w:sz w:val="16"/>
                <w:szCs w:val="16"/>
                <w:lang w:eastAsia="zh-CN"/>
              </w:rPr>
              <w:t xml:space="preserve">Křižany u cihelny </w:t>
            </w:r>
          </w:p>
        </w:tc>
        <w:tc>
          <w:tcPr>
            <w:tcW w:w="7207" w:type="dxa"/>
          </w:tcPr>
          <w:p w14:paraId="3EE3F787" w14:textId="29B6DFDB" w:rsidR="001C0D6B" w:rsidRPr="00E0259A" w:rsidRDefault="001C0D6B" w:rsidP="00C258A7">
            <w:pPr>
              <w:snapToGrid w:val="0"/>
              <w:ind w:left="0"/>
              <w:rPr>
                <w:rFonts w:cs="Arial"/>
                <w:sz w:val="16"/>
                <w:szCs w:val="16"/>
                <w:lang w:eastAsia="zh-CN"/>
              </w:rPr>
            </w:pPr>
            <w:r w:rsidRPr="00E0259A">
              <w:rPr>
                <w:rFonts w:cs="Arial"/>
                <w:sz w:val="16"/>
                <w:szCs w:val="16"/>
                <w:lang w:eastAsia="zh-CN"/>
              </w:rPr>
              <w:t>ÚPO, nové využití plochy bývalé cihelny</w:t>
            </w:r>
            <w:r w:rsidR="001435E3">
              <w:rPr>
                <w:rFonts w:cs="Arial"/>
                <w:sz w:val="16"/>
                <w:szCs w:val="16"/>
                <w:lang w:eastAsia="zh-CN"/>
              </w:rPr>
              <w:t xml:space="preserve"> (brownfield)</w:t>
            </w:r>
            <w:r w:rsidRPr="00E0259A">
              <w:rPr>
                <w:rFonts w:cs="Arial"/>
                <w:sz w:val="16"/>
                <w:szCs w:val="16"/>
                <w:lang w:eastAsia="zh-CN"/>
              </w:rPr>
              <w:t>, pro výrobu drobnou a služby, potenciálně umístění fotovoltaické elektrárny</w:t>
            </w:r>
          </w:p>
        </w:tc>
      </w:tr>
      <w:tr w:rsidR="001C0D6B" w:rsidRPr="00E0259A" w14:paraId="6FBC58AC" w14:textId="77777777" w:rsidTr="002A12AF">
        <w:tc>
          <w:tcPr>
            <w:tcW w:w="509" w:type="dxa"/>
          </w:tcPr>
          <w:p w14:paraId="534CC7C2" w14:textId="77777777" w:rsidR="001C0D6B" w:rsidRPr="00E0259A" w:rsidRDefault="001C0D6B" w:rsidP="00C258A7">
            <w:pPr>
              <w:ind w:left="0"/>
              <w:rPr>
                <w:rFonts w:cs="Arial"/>
                <w:sz w:val="16"/>
                <w:szCs w:val="16"/>
                <w:lang w:eastAsia="zh-CN"/>
              </w:rPr>
            </w:pPr>
            <w:r w:rsidRPr="00E0259A">
              <w:rPr>
                <w:rFonts w:cs="Arial"/>
                <w:sz w:val="16"/>
                <w:szCs w:val="16"/>
                <w:lang w:eastAsia="zh-CN"/>
              </w:rPr>
              <w:t>P4</w:t>
            </w:r>
          </w:p>
        </w:tc>
        <w:tc>
          <w:tcPr>
            <w:tcW w:w="1923" w:type="dxa"/>
            <w:shd w:val="clear" w:color="auto" w:fill="auto"/>
          </w:tcPr>
          <w:p w14:paraId="43985297" w14:textId="77777777" w:rsidR="001C0D6B" w:rsidRPr="00E0259A" w:rsidRDefault="001C0D6B" w:rsidP="00C258A7">
            <w:pPr>
              <w:ind w:left="0"/>
              <w:rPr>
                <w:rFonts w:cs="Arial"/>
                <w:sz w:val="16"/>
                <w:szCs w:val="16"/>
                <w:lang w:eastAsia="zh-CN"/>
              </w:rPr>
            </w:pPr>
            <w:r w:rsidRPr="00E0259A">
              <w:rPr>
                <w:rFonts w:cs="Arial"/>
                <w:sz w:val="16"/>
                <w:szCs w:val="16"/>
                <w:lang w:eastAsia="zh-CN"/>
              </w:rPr>
              <w:t xml:space="preserve">Žibřidice </w:t>
            </w:r>
          </w:p>
        </w:tc>
        <w:tc>
          <w:tcPr>
            <w:tcW w:w="7207" w:type="dxa"/>
          </w:tcPr>
          <w:p w14:paraId="45A54106" w14:textId="77777777" w:rsidR="001C0D6B" w:rsidRPr="00E0259A" w:rsidRDefault="001C0D6B" w:rsidP="00515297">
            <w:pPr>
              <w:snapToGrid w:val="0"/>
              <w:ind w:left="0"/>
              <w:rPr>
                <w:rFonts w:cs="Arial"/>
                <w:sz w:val="16"/>
                <w:szCs w:val="16"/>
                <w:lang w:eastAsia="zh-CN"/>
              </w:rPr>
            </w:pPr>
            <w:r w:rsidRPr="00E0259A">
              <w:rPr>
                <w:rFonts w:cs="Arial"/>
                <w:sz w:val="16"/>
                <w:szCs w:val="16"/>
                <w:lang w:eastAsia="zh-CN"/>
              </w:rPr>
              <w:t xml:space="preserve">změna funkčního využití – stávající hospodářské budova (sklad, vydáno KR) převod na bydlení </w:t>
            </w:r>
          </w:p>
        </w:tc>
      </w:tr>
      <w:tr w:rsidR="001C0D6B" w:rsidRPr="00E0259A" w14:paraId="3D387761" w14:textId="77777777" w:rsidTr="002A12AF">
        <w:tc>
          <w:tcPr>
            <w:tcW w:w="509" w:type="dxa"/>
          </w:tcPr>
          <w:p w14:paraId="27A2A1FE" w14:textId="77777777" w:rsidR="001C0D6B" w:rsidRPr="00E0259A" w:rsidRDefault="001C0D6B" w:rsidP="00E84247">
            <w:pPr>
              <w:ind w:left="0"/>
              <w:rPr>
                <w:rFonts w:cs="Arial"/>
                <w:sz w:val="16"/>
                <w:szCs w:val="16"/>
                <w:lang w:eastAsia="zh-CN"/>
              </w:rPr>
            </w:pPr>
            <w:r w:rsidRPr="00E0259A">
              <w:rPr>
                <w:rFonts w:cs="Arial"/>
                <w:sz w:val="16"/>
                <w:szCs w:val="16"/>
                <w:lang w:eastAsia="zh-CN"/>
              </w:rPr>
              <w:t>P5</w:t>
            </w:r>
          </w:p>
        </w:tc>
        <w:tc>
          <w:tcPr>
            <w:tcW w:w="1923" w:type="dxa"/>
            <w:shd w:val="clear" w:color="auto" w:fill="auto"/>
          </w:tcPr>
          <w:p w14:paraId="252D4925" w14:textId="77777777" w:rsidR="001C0D6B" w:rsidRPr="00E0259A" w:rsidRDefault="001C0D6B" w:rsidP="00C258A7">
            <w:pPr>
              <w:ind w:left="0"/>
              <w:rPr>
                <w:rFonts w:cs="Arial"/>
                <w:sz w:val="16"/>
                <w:szCs w:val="16"/>
                <w:lang w:eastAsia="zh-CN"/>
              </w:rPr>
            </w:pPr>
            <w:r w:rsidRPr="00E0259A">
              <w:rPr>
                <w:rFonts w:cs="Arial"/>
                <w:sz w:val="16"/>
                <w:szCs w:val="16"/>
                <w:lang w:eastAsia="zh-CN"/>
              </w:rPr>
              <w:t>Žibřidice</w:t>
            </w:r>
          </w:p>
        </w:tc>
        <w:tc>
          <w:tcPr>
            <w:tcW w:w="7207" w:type="dxa"/>
          </w:tcPr>
          <w:p w14:paraId="555BC8F0" w14:textId="77777777" w:rsidR="001C0D6B" w:rsidRPr="00E0259A" w:rsidRDefault="001C0D6B" w:rsidP="00C258A7">
            <w:pPr>
              <w:snapToGrid w:val="0"/>
              <w:ind w:left="0"/>
              <w:rPr>
                <w:rFonts w:cs="Arial"/>
                <w:sz w:val="16"/>
                <w:szCs w:val="16"/>
                <w:lang w:eastAsia="zh-CN"/>
              </w:rPr>
            </w:pPr>
            <w:r w:rsidRPr="00E0259A">
              <w:rPr>
                <w:rFonts w:cs="Arial"/>
                <w:sz w:val="16"/>
                <w:szCs w:val="16"/>
                <w:lang w:eastAsia="zh-CN"/>
              </w:rPr>
              <w:t>malá vodní plocha na Ještědském potoce v zastavěném území (z části zahrady u rodinného domu)</w:t>
            </w:r>
          </w:p>
        </w:tc>
      </w:tr>
      <w:tr w:rsidR="001C0D6B" w:rsidRPr="00E0259A" w14:paraId="0EAE6C4C" w14:textId="77777777" w:rsidTr="002A12AF">
        <w:tc>
          <w:tcPr>
            <w:tcW w:w="509" w:type="dxa"/>
            <w:shd w:val="clear" w:color="auto" w:fill="auto"/>
          </w:tcPr>
          <w:p w14:paraId="3A489610" w14:textId="77777777" w:rsidR="001C0D6B" w:rsidRPr="00E0259A" w:rsidRDefault="001C0D6B" w:rsidP="00C258A7">
            <w:pPr>
              <w:ind w:left="0"/>
              <w:rPr>
                <w:rFonts w:cs="Arial"/>
                <w:sz w:val="16"/>
                <w:szCs w:val="16"/>
                <w:lang w:eastAsia="zh-CN"/>
              </w:rPr>
            </w:pPr>
            <w:r w:rsidRPr="00E0259A">
              <w:rPr>
                <w:rFonts w:cs="Arial"/>
                <w:sz w:val="16"/>
                <w:szCs w:val="16"/>
                <w:lang w:eastAsia="zh-CN"/>
              </w:rPr>
              <w:t>K2</w:t>
            </w:r>
          </w:p>
        </w:tc>
        <w:tc>
          <w:tcPr>
            <w:tcW w:w="1923" w:type="dxa"/>
            <w:shd w:val="clear" w:color="auto" w:fill="auto"/>
          </w:tcPr>
          <w:p w14:paraId="0DB1A4C7" w14:textId="77777777" w:rsidR="001C0D6B" w:rsidRPr="00E0259A" w:rsidRDefault="001C0D6B" w:rsidP="00C258A7">
            <w:pPr>
              <w:ind w:left="0"/>
              <w:rPr>
                <w:rFonts w:cs="Arial"/>
                <w:sz w:val="16"/>
                <w:szCs w:val="16"/>
                <w:lang w:eastAsia="zh-CN"/>
              </w:rPr>
            </w:pPr>
            <w:r w:rsidRPr="00E0259A">
              <w:rPr>
                <w:rFonts w:cs="Arial"/>
                <w:sz w:val="16"/>
                <w:szCs w:val="16"/>
                <w:lang w:eastAsia="zh-CN"/>
              </w:rPr>
              <w:t xml:space="preserve">Křižany, k Osečné </w:t>
            </w:r>
          </w:p>
        </w:tc>
        <w:tc>
          <w:tcPr>
            <w:tcW w:w="7207" w:type="dxa"/>
          </w:tcPr>
          <w:p w14:paraId="730B2C46" w14:textId="77777777" w:rsidR="001C0D6B" w:rsidRPr="00E0259A" w:rsidRDefault="001C0D6B" w:rsidP="009A67FB">
            <w:pPr>
              <w:ind w:left="0"/>
              <w:rPr>
                <w:rFonts w:cs="Arial"/>
                <w:sz w:val="16"/>
                <w:szCs w:val="16"/>
                <w:lang w:eastAsia="zh-CN"/>
              </w:rPr>
            </w:pPr>
            <w:r w:rsidRPr="00E0259A">
              <w:rPr>
                <w:rFonts w:cs="Arial"/>
                <w:sz w:val="16"/>
                <w:szCs w:val="16"/>
                <w:lang w:eastAsia="zh-CN"/>
              </w:rPr>
              <w:t>malá vodní plocha na přítoku Ještědského potoka – individuální záměr, záchyt vody v krajině</w:t>
            </w:r>
          </w:p>
        </w:tc>
      </w:tr>
      <w:tr w:rsidR="001C0D6B" w:rsidRPr="00E0259A" w14:paraId="6C6C5A7A" w14:textId="77777777" w:rsidTr="002A12AF">
        <w:tc>
          <w:tcPr>
            <w:tcW w:w="509" w:type="dxa"/>
            <w:shd w:val="clear" w:color="auto" w:fill="auto"/>
          </w:tcPr>
          <w:p w14:paraId="547D649E" w14:textId="77777777" w:rsidR="001C0D6B" w:rsidRPr="00E0259A" w:rsidRDefault="001C0D6B" w:rsidP="00C258A7">
            <w:pPr>
              <w:ind w:left="0"/>
              <w:rPr>
                <w:rFonts w:cs="Arial"/>
                <w:sz w:val="16"/>
                <w:szCs w:val="16"/>
                <w:lang w:eastAsia="zh-CN"/>
              </w:rPr>
            </w:pPr>
            <w:r w:rsidRPr="00E0259A">
              <w:rPr>
                <w:rFonts w:cs="Arial"/>
                <w:sz w:val="16"/>
                <w:szCs w:val="16"/>
                <w:lang w:eastAsia="zh-CN"/>
              </w:rPr>
              <w:t>K3</w:t>
            </w:r>
          </w:p>
        </w:tc>
        <w:tc>
          <w:tcPr>
            <w:tcW w:w="1923" w:type="dxa"/>
            <w:shd w:val="clear" w:color="auto" w:fill="auto"/>
            <w:vAlign w:val="center"/>
          </w:tcPr>
          <w:p w14:paraId="6989E666" w14:textId="77777777" w:rsidR="001C0D6B" w:rsidRPr="00E0259A" w:rsidRDefault="001C0D6B" w:rsidP="00C258A7">
            <w:pPr>
              <w:ind w:left="0"/>
              <w:rPr>
                <w:rFonts w:cs="Arial"/>
                <w:sz w:val="16"/>
                <w:szCs w:val="16"/>
                <w:lang w:eastAsia="zh-CN"/>
              </w:rPr>
            </w:pPr>
            <w:r w:rsidRPr="00E0259A">
              <w:rPr>
                <w:rFonts w:cs="Arial"/>
                <w:sz w:val="16"/>
                <w:szCs w:val="16"/>
                <w:lang w:eastAsia="zh-CN"/>
              </w:rPr>
              <w:t xml:space="preserve">Křižany, Za Cihelnou  </w:t>
            </w:r>
          </w:p>
        </w:tc>
        <w:tc>
          <w:tcPr>
            <w:tcW w:w="7207" w:type="dxa"/>
          </w:tcPr>
          <w:p w14:paraId="6A58D18F" w14:textId="77777777" w:rsidR="001C0D6B" w:rsidRPr="00E0259A" w:rsidRDefault="001C0D6B" w:rsidP="00C258A7">
            <w:pPr>
              <w:ind w:left="0"/>
              <w:rPr>
                <w:rFonts w:cs="Arial"/>
                <w:sz w:val="16"/>
                <w:szCs w:val="16"/>
                <w:lang w:eastAsia="zh-CN"/>
              </w:rPr>
            </w:pPr>
            <w:r w:rsidRPr="00E0259A">
              <w:rPr>
                <w:rFonts w:cs="Arial"/>
                <w:sz w:val="16"/>
                <w:szCs w:val="16"/>
                <w:lang w:eastAsia="zh-CN"/>
              </w:rPr>
              <w:t>malá vodní plocha na Druzcovském potoce – individuální záměr, záchyt vody v krajině</w:t>
            </w:r>
          </w:p>
        </w:tc>
      </w:tr>
      <w:tr w:rsidR="001C0D6B" w:rsidRPr="00E0259A" w14:paraId="1076421C" w14:textId="77777777" w:rsidTr="002A12AF">
        <w:tc>
          <w:tcPr>
            <w:tcW w:w="509" w:type="dxa"/>
            <w:shd w:val="clear" w:color="auto" w:fill="auto"/>
          </w:tcPr>
          <w:p w14:paraId="13D7DA02" w14:textId="77777777" w:rsidR="001C0D6B" w:rsidRPr="00E0259A" w:rsidRDefault="001C0D6B" w:rsidP="00C258A7">
            <w:pPr>
              <w:ind w:left="0"/>
              <w:rPr>
                <w:rFonts w:cs="Arial"/>
                <w:sz w:val="16"/>
                <w:szCs w:val="16"/>
                <w:lang w:eastAsia="zh-CN"/>
              </w:rPr>
            </w:pPr>
            <w:r w:rsidRPr="00E0259A">
              <w:rPr>
                <w:rFonts w:cs="Arial"/>
                <w:sz w:val="16"/>
                <w:szCs w:val="16"/>
                <w:lang w:eastAsia="zh-CN"/>
              </w:rPr>
              <w:t>K6</w:t>
            </w:r>
          </w:p>
        </w:tc>
        <w:tc>
          <w:tcPr>
            <w:tcW w:w="1923" w:type="dxa"/>
            <w:shd w:val="clear" w:color="auto" w:fill="auto"/>
            <w:vAlign w:val="center"/>
          </w:tcPr>
          <w:p w14:paraId="5AD3308D" w14:textId="77777777" w:rsidR="001C0D6B" w:rsidRPr="00E0259A" w:rsidRDefault="001C0D6B" w:rsidP="00C258A7">
            <w:pPr>
              <w:ind w:left="0"/>
              <w:rPr>
                <w:rFonts w:cs="Arial"/>
                <w:sz w:val="16"/>
                <w:szCs w:val="16"/>
                <w:lang w:eastAsia="zh-CN"/>
              </w:rPr>
            </w:pPr>
            <w:r w:rsidRPr="00E0259A">
              <w:rPr>
                <w:rFonts w:cs="Arial"/>
                <w:sz w:val="16"/>
                <w:szCs w:val="16"/>
                <w:lang w:eastAsia="zh-CN"/>
              </w:rPr>
              <w:t xml:space="preserve">Křižany Havraní návrší </w:t>
            </w:r>
          </w:p>
        </w:tc>
        <w:tc>
          <w:tcPr>
            <w:tcW w:w="7207" w:type="dxa"/>
          </w:tcPr>
          <w:p w14:paraId="72FA8968" w14:textId="77777777" w:rsidR="001C0D6B" w:rsidRPr="00E0259A" w:rsidRDefault="001C0D6B" w:rsidP="00C258A7">
            <w:pPr>
              <w:ind w:left="0"/>
              <w:rPr>
                <w:rFonts w:cs="Arial"/>
                <w:sz w:val="16"/>
                <w:szCs w:val="16"/>
                <w:lang w:eastAsia="zh-CN"/>
              </w:rPr>
            </w:pPr>
            <w:r w:rsidRPr="00E0259A">
              <w:rPr>
                <w:rFonts w:cs="Arial"/>
                <w:sz w:val="16"/>
                <w:szCs w:val="16"/>
                <w:lang w:eastAsia="zh-CN"/>
              </w:rPr>
              <w:t>vodní plocha na přítoku Zdislavského potoka, záměr obce, záchyt vody v krajině</w:t>
            </w:r>
          </w:p>
        </w:tc>
      </w:tr>
      <w:tr w:rsidR="001C0D6B" w:rsidRPr="00E0259A" w14:paraId="17C4FC35" w14:textId="77777777" w:rsidTr="002A12AF">
        <w:tc>
          <w:tcPr>
            <w:tcW w:w="509" w:type="dxa"/>
            <w:shd w:val="clear" w:color="auto" w:fill="auto"/>
          </w:tcPr>
          <w:p w14:paraId="23D2F23B" w14:textId="77777777" w:rsidR="001C0D6B" w:rsidRPr="00E0259A" w:rsidRDefault="001C0D6B" w:rsidP="00C258A7">
            <w:pPr>
              <w:ind w:left="0"/>
              <w:rPr>
                <w:rFonts w:cs="Arial"/>
                <w:sz w:val="16"/>
                <w:szCs w:val="16"/>
                <w:lang w:eastAsia="zh-CN"/>
              </w:rPr>
            </w:pPr>
            <w:r w:rsidRPr="00E0259A">
              <w:rPr>
                <w:rFonts w:cs="Arial"/>
                <w:sz w:val="16"/>
                <w:szCs w:val="16"/>
                <w:lang w:eastAsia="zh-CN"/>
              </w:rPr>
              <w:t>K9</w:t>
            </w:r>
          </w:p>
        </w:tc>
        <w:tc>
          <w:tcPr>
            <w:tcW w:w="1923" w:type="dxa"/>
            <w:shd w:val="clear" w:color="auto" w:fill="auto"/>
            <w:vAlign w:val="center"/>
          </w:tcPr>
          <w:p w14:paraId="6EA394E7" w14:textId="77777777" w:rsidR="001C0D6B" w:rsidRPr="00E0259A" w:rsidRDefault="00CB65EB" w:rsidP="00C258A7">
            <w:pPr>
              <w:ind w:left="0"/>
              <w:rPr>
                <w:rFonts w:cs="Arial"/>
                <w:sz w:val="16"/>
                <w:szCs w:val="16"/>
                <w:lang w:eastAsia="zh-CN"/>
              </w:rPr>
            </w:pPr>
            <w:r w:rsidRPr="00E0259A">
              <w:rPr>
                <w:rFonts w:cs="Arial"/>
                <w:sz w:val="16"/>
                <w:szCs w:val="16"/>
                <w:lang w:eastAsia="zh-CN"/>
              </w:rPr>
              <w:t>Křižany střed</w:t>
            </w:r>
          </w:p>
        </w:tc>
        <w:tc>
          <w:tcPr>
            <w:tcW w:w="7207" w:type="dxa"/>
          </w:tcPr>
          <w:p w14:paraId="14944919" w14:textId="77777777" w:rsidR="001C0D6B" w:rsidRPr="00E0259A" w:rsidRDefault="00CB65EB" w:rsidP="00CB65EB">
            <w:pPr>
              <w:ind w:left="0"/>
              <w:rPr>
                <w:rFonts w:cs="Arial"/>
                <w:sz w:val="16"/>
                <w:szCs w:val="16"/>
                <w:lang w:eastAsia="zh-CN"/>
              </w:rPr>
            </w:pPr>
            <w:r w:rsidRPr="00E0259A">
              <w:rPr>
                <w:rFonts w:cs="Arial"/>
                <w:sz w:val="16"/>
                <w:szCs w:val="16"/>
                <w:lang w:eastAsia="zh-CN"/>
              </w:rPr>
              <w:t>plochy přírodní, navrženo založení části BC 1234, VPO</w:t>
            </w:r>
          </w:p>
        </w:tc>
      </w:tr>
    </w:tbl>
    <w:p w14:paraId="7B0C3299" w14:textId="77777777" w:rsidR="00D81484" w:rsidRPr="00E0259A" w:rsidRDefault="00D81484" w:rsidP="00D81484">
      <w:pPr>
        <w:pStyle w:val="UPpoznmkazdroj"/>
        <w:spacing w:before="0"/>
        <w:ind w:left="993" w:hanging="993"/>
        <w:rPr>
          <w:sz w:val="16"/>
          <w:szCs w:val="16"/>
        </w:rPr>
      </w:pPr>
      <w:r w:rsidRPr="00E0259A">
        <w:rPr>
          <w:sz w:val="16"/>
          <w:szCs w:val="16"/>
        </w:rPr>
        <w:t xml:space="preserve">Vysvětlivky: </w:t>
      </w:r>
      <w:r w:rsidR="0017746A" w:rsidRPr="00E0259A">
        <w:rPr>
          <w:sz w:val="16"/>
          <w:szCs w:val="16"/>
        </w:rPr>
        <w:tab/>
      </w:r>
      <w:r w:rsidRPr="00E0259A">
        <w:rPr>
          <w:sz w:val="16"/>
          <w:szCs w:val="16"/>
        </w:rPr>
        <w:t>VPS - veřejně prospěšná stavba, ÚP</w:t>
      </w:r>
      <w:r w:rsidR="005B0F1E" w:rsidRPr="00E0259A">
        <w:rPr>
          <w:sz w:val="16"/>
          <w:szCs w:val="16"/>
        </w:rPr>
        <w:t>O</w:t>
      </w:r>
      <w:r w:rsidRPr="00E0259A">
        <w:rPr>
          <w:sz w:val="16"/>
          <w:szCs w:val="16"/>
        </w:rPr>
        <w:t xml:space="preserve"> - plochy vyhodnocené a schválené v rámci platného ÚP</w:t>
      </w:r>
      <w:r w:rsidR="005B0F1E" w:rsidRPr="00E0259A">
        <w:rPr>
          <w:sz w:val="16"/>
          <w:szCs w:val="16"/>
        </w:rPr>
        <w:t>O</w:t>
      </w:r>
      <w:r w:rsidR="00693938" w:rsidRPr="00E0259A">
        <w:rPr>
          <w:sz w:val="16"/>
          <w:szCs w:val="16"/>
        </w:rPr>
        <w:t xml:space="preserve"> </w:t>
      </w:r>
      <w:r w:rsidR="006C6AAA" w:rsidRPr="00E0259A">
        <w:rPr>
          <w:sz w:val="16"/>
          <w:szCs w:val="16"/>
        </w:rPr>
        <w:t>Křižany</w:t>
      </w:r>
    </w:p>
    <w:p w14:paraId="1DFE2460" w14:textId="77777777" w:rsidR="00515297" w:rsidRPr="00E0259A" w:rsidRDefault="00515297" w:rsidP="00D81484">
      <w:pPr>
        <w:pStyle w:val="UPpoznmkazdroj"/>
        <w:spacing w:before="0"/>
        <w:ind w:left="993" w:hanging="993"/>
        <w:rPr>
          <w:sz w:val="16"/>
          <w:szCs w:val="16"/>
        </w:rPr>
      </w:pPr>
      <w:r w:rsidRPr="00E0259A">
        <w:rPr>
          <w:sz w:val="16"/>
          <w:szCs w:val="16"/>
        </w:rPr>
        <w:tab/>
        <w:t>SP - stavební povolení, KR – kolaudační rozhodnutí</w:t>
      </w:r>
      <w:r w:rsidR="0017746A" w:rsidRPr="00E0259A">
        <w:rPr>
          <w:sz w:val="16"/>
          <w:szCs w:val="16"/>
        </w:rPr>
        <w:t>, PF – Pozemkový fond</w:t>
      </w:r>
    </w:p>
    <w:p w14:paraId="39C6360A" w14:textId="77777777" w:rsidR="005E51CB" w:rsidRPr="00E0259A" w:rsidRDefault="005E51CB" w:rsidP="005E51CB">
      <w:pPr>
        <w:widowControl w:val="0"/>
        <w:tabs>
          <w:tab w:val="left" w:pos="851"/>
          <w:tab w:val="left" w:pos="1134"/>
        </w:tabs>
        <w:spacing w:before="120" w:after="60"/>
        <w:ind w:left="0"/>
        <w:textAlignment w:val="baseline"/>
        <w:rPr>
          <w:bCs/>
          <w:kern w:val="2"/>
          <w:szCs w:val="18"/>
          <w:lang w:val="en-US" w:eastAsia="zh-CN"/>
        </w:rPr>
      </w:pPr>
      <w:r w:rsidRPr="00E0259A">
        <w:rPr>
          <w:b/>
          <w:bCs/>
          <w:kern w:val="2"/>
          <w:szCs w:val="18"/>
          <w:lang w:val="en-US" w:eastAsia="zh-CN"/>
        </w:rPr>
        <w:t>Tab. E.4_3: </w:t>
      </w:r>
      <w:r w:rsidRPr="00E0259A">
        <w:rPr>
          <w:b/>
          <w:bCs/>
          <w:kern w:val="2"/>
          <w:szCs w:val="18"/>
          <w:lang w:val="en-US" w:eastAsia="zh-CN"/>
        </w:rPr>
        <w:tab/>
      </w:r>
      <w:proofErr w:type="spellStart"/>
      <w:r w:rsidRPr="00E0259A">
        <w:rPr>
          <w:b/>
          <w:bCs/>
          <w:kern w:val="2"/>
          <w:szCs w:val="18"/>
          <w:lang w:val="en-US" w:eastAsia="zh-CN"/>
        </w:rPr>
        <w:t>Odůvodnění</w:t>
      </w:r>
      <w:proofErr w:type="spellEnd"/>
      <w:r w:rsidRPr="00E0259A">
        <w:rPr>
          <w:b/>
          <w:bCs/>
          <w:kern w:val="2"/>
          <w:szCs w:val="18"/>
          <w:lang w:val="en-US" w:eastAsia="zh-CN"/>
        </w:rPr>
        <w:t xml:space="preserve"> </w:t>
      </w:r>
      <w:proofErr w:type="spellStart"/>
      <w:r w:rsidRPr="00E0259A">
        <w:rPr>
          <w:b/>
          <w:bCs/>
          <w:kern w:val="2"/>
          <w:szCs w:val="18"/>
          <w:lang w:val="en-US" w:eastAsia="zh-CN"/>
        </w:rPr>
        <w:t>předpokládaných</w:t>
      </w:r>
      <w:proofErr w:type="spellEnd"/>
      <w:r w:rsidRPr="00E0259A">
        <w:rPr>
          <w:b/>
          <w:bCs/>
          <w:kern w:val="2"/>
          <w:szCs w:val="18"/>
          <w:lang w:val="en-US" w:eastAsia="zh-CN"/>
        </w:rPr>
        <w:t xml:space="preserve"> </w:t>
      </w:r>
      <w:proofErr w:type="spellStart"/>
      <w:r w:rsidRPr="00E0259A">
        <w:rPr>
          <w:b/>
          <w:bCs/>
          <w:kern w:val="2"/>
          <w:szCs w:val="18"/>
          <w:lang w:val="en-US" w:eastAsia="zh-CN"/>
        </w:rPr>
        <w:t>záborů</w:t>
      </w:r>
      <w:proofErr w:type="spellEnd"/>
      <w:r w:rsidRPr="00E0259A">
        <w:rPr>
          <w:b/>
          <w:bCs/>
          <w:kern w:val="2"/>
          <w:szCs w:val="18"/>
          <w:lang w:val="en-US" w:eastAsia="zh-CN"/>
        </w:rPr>
        <w:t xml:space="preserve"> ZPF </w:t>
      </w:r>
      <w:r w:rsidRPr="00E0259A">
        <w:rPr>
          <w:bCs/>
          <w:kern w:val="2"/>
          <w:szCs w:val="18"/>
          <w:lang w:val="en-US" w:eastAsia="zh-CN"/>
        </w:rPr>
        <w:t>(</w:t>
      </w:r>
      <w:proofErr w:type="spellStart"/>
      <w:r w:rsidR="006F76C9" w:rsidRPr="00E0259A">
        <w:rPr>
          <w:bCs/>
          <w:kern w:val="2"/>
          <w:szCs w:val="18"/>
          <w:lang w:val="en-US" w:eastAsia="zh-CN"/>
        </w:rPr>
        <w:t>pouze</w:t>
      </w:r>
      <w:proofErr w:type="spellEnd"/>
      <w:r w:rsidR="006F76C9" w:rsidRPr="00E0259A">
        <w:rPr>
          <w:bCs/>
          <w:kern w:val="2"/>
          <w:szCs w:val="18"/>
          <w:lang w:val="en-US" w:eastAsia="zh-CN"/>
        </w:rPr>
        <w:t xml:space="preserve"> </w:t>
      </w:r>
      <w:proofErr w:type="spellStart"/>
      <w:r w:rsidRPr="00E0259A">
        <w:rPr>
          <w:bCs/>
          <w:kern w:val="2"/>
          <w:szCs w:val="18"/>
          <w:lang w:val="en-US" w:eastAsia="zh-CN"/>
        </w:rPr>
        <w:t>koridory</w:t>
      </w:r>
      <w:proofErr w:type="spellEnd"/>
      <w:r w:rsidRPr="00E0259A">
        <w:rPr>
          <w:bCs/>
          <w:kern w:val="2"/>
          <w:szCs w:val="18"/>
          <w:lang w:val="en-US" w:eastAsia="zh-CN"/>
        </w:rPr>
        <w:t xml:space="preserve"> </w:t>
      </w:r>
      <w:proofErr w:type="spellStart"/>
      <w:r w:rsidRPr="00E0259A">
        <w:rPr>
          <w:bCs/>
          <w:kern w:val="2"/>
          <w:szCs w:val="18"/>
          <w:lang w:val="en-US" w:eastAsia="zh-CN"/>
        </w:rPr>
        <w:t>dopravní</w:t>
      </w:r>
      <w:proofErr w:type="spellEnd"/>
      <w:r w:rsidRPr="00E0259A">
        <w:rPr>
          <w:bCs/>
          <w:kern w:val="2"/>
          <w:szCs w:val="18"/>
          <w:lang w:val="en-US" w:eastAsia="zh-CN"/>
        </w:rPr>
        <w:t xml:space="preserve"> </w:t>
      </w:r>
      <w:proofErr w:type="spellStart"/>
      <w:r w:rsidRPr="00E0259A">
        <w:rPr>
          <w:bCs/>
          <w:kern w:val="2"/>
          <w:szCs w:val="18"/>
          <w:lang w:val="en-US" w:eastAsia="zh-CN"/>
        </w:rPr>
        <w:t>infrastruktury</w:t>
      </w:r>
      <w:proofErr w:type="spellEnd"/>
      <w:r w:rsidR="0030661D" w:rsidRPr="00E0259A">
        <w:rPr>
          <w:bCs/>
          <w:kern w:val="2"/>
          <w:szCs w:val="18"/>
          <w:lang w:val="en-US" w:eastAsia="zh-CN"/>
        </w:rPr>
        <w:t xml:space="preserve"> se </w:t>
      </w:r>
      <w:proofErr w:type="spellStart"/>
      <w:r w:rsidR="0030661D" w:rsidRPr="00E0259A">
        <w:rPr>
          <w:bCs/>
          <w:kern w:val="2"/>
          <w:szCs w:val="18"/>
          <w:lang w:val="en-US" w:eastAsia="zh-CN"/>
        </w:rPr>
        <w:t>záborem</w:t>
      </w:r>
      <w:proofErr w:type="spellEnd"/>
      <w:r w:rsidR="0030661D" w:rsidRPr="00E0259A">
        <w:rPr>
          <w:bCs/>
          <w:kern w:val="2"/>
          <w:szCs w:val="18"/>
          <w:lang w:val="en-US" w:eastAsia="zh-CN"/>
        </w:rPr>
        <w:t xml:space="preserve"> ZPF</w:t>
      </w:r>
      <w:r w:rsidRPr="00E0259A">
        <w:rPr>
          <w:bCs/>
          <w:kern w:val="2"/>
          <w:szCs w:val="18"/>
          <w:lang w:val="en-US" w:eastAsia="zh-CN"/>
        </w:rPr>
        <w:t xml:space="preserve">) </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276"/>
        <w:gridCol w:w="7229"/>
      </w:tblGrid>
      <w:tr w:rsidR="005E51CB" w:rsidRPr="00E0259A" w14:paraId="786A55BC" w14:textId="77777777" w:rsidTr="002E1925">
        <w:trPr>
          <w:tblHeader/>
        </w:trPr>
        <w:tc>
          <w:tcPr>
            <w:tcW w:w="1134" w:type="dxa"/>
            <w:shd w:val="clear" w:color="auto" w:fill="DBE5F1" w:themeFill="accent1" w:themeFillTint="33"/>
          </w:tcPr>
          <w:p w14:paraId="0413FC32" w14:textId="77777777" w:rsidR="005E51CB" w:rsidRPr="00E0259A" w:rsidRDefault="005E51CB" w:rsidP="003503BD">
            <w:pPr>
              <w:ind w:left="0"/>
              <w:rPr>
                <w:rFonts w:cs="Arial"/>
                <w:b/>
                <w:sz w:val="16"/>
                <w:szCs w:val="16"/>
                <w:lang w:eastAsia="zh-CN"/>
              </w:rPr>
            </w:pPr>
            <w:proofErr w:type="spellStart"/>
            <w:r w:rsidRPr="00E0259A">
              <w:rPr>
                <w:rFonts w:cs="Arial"/>
                <w:b/>
                <w:sz w:val="16"/>
                <w:szCs w:val="16"/>
                <w:lang w:eastAsia="zh-CN"/>
              </w:rPr>
              <w:t>Ozn</w:t>
            </w:r>
            <w:proofErr w:type="spellEnd"/>
            <w:r w:rsidRPr="00E0259A">
              <w:rPr>
                <w:rFonts w:cs="Arial"/>
                <w:b/>
                <w:sz w:val="16"/>
                <w:szCs w:val="16"/>
                <w:lang w:eastAsia="zh-CN"/>
              </w:rPr>
              <w:t>.</w:t>
            </w:r>
          </w:p>
        </w:tc>
        <w:tc>
          <w:tcPr>
            <w:tcW w:w="1276" w:type="dxa"/>
            <w:shd w:val="clear" w:color="auto" w:fill="DBE5F1" w:themeFill="accent1" w:themeFillTint="33"/>
            <w:vAlign w:val="center"/>
          </w:tcPr>
          <w:p w14:paraId="0DBEC67C" w14:textId="77777777" w:rsidR="005E51CB" w:rsidRPr="00E0259A" w:rsidRDefault="005E51CB" w:rsidP="003503BD">
            <w:pPr>
              <w:ind w:left="0"/>
              <w:rPr>
                <w:rFonts w:cs="Arial"/>
                <w:b/>
                <w:sz w:val="16"/>
                <w:szCs w:val="16"/>
                <w:lang w:eastAsia="zh-CN"/>
              </w:rPr>
            </w:pPr>
            <w:r w:rsidRPr="00E0259A">
              <w:rPr>
                <w:rFonts w:cs="Arial"/>
                <w:b/>
                <w:sz w:val="16"/>
                <w:szCs w:val="16"/>
                <w:lang w:eastAsia="zh-CN"/>
              </w:rPr>
              <w:t xml:space="preserve">umístění </w:t>
            </w:r>
          </w:p>
        </w:tc>
        <w:tc>
          <w:tcPr>
            <w:tcW w:w="7229" w:type="dxa"/>
            <w:shd w:val="clear" w:color="auto" w:fill="DBE5F1" w:themeFill="accent1" w:themeFillTint="33"/>
            <w:vAlign w:val="center"/>
          </w:tcPr>
          <w:p w14:paraId="6AD13EFD" w14:textId="77777777" w:rsidR="005E51CB" w:rsidRPr="00E0259A" w:rsidRDefault="005E51CB" w:rsidP="003503BD">
            <w:pPr>
              <w:ind w:left="0"/>
              <w:rPr>
                <w:rFonts w:cs="Arial"/>
                <w:b/>
                <w:sz w:val="16"/>
                <w:szCs w:val="16"/>
                <w:lang w:eastAsia="zh-CN"/>
              </w:rPr>
            </w:pPr>
            <w:r w:rsidRPr="00E0259A">
              <w:rPr>
                <w:rFonts w:cs="Arial"/>
                <w:b/>
                <w:sz w:val="16"/>
                <w:szCs w:val="16"/>
                <w:lang w:eastAsia="zh-CN"/>
              </w:rPr>
              <w:t>specifikace, odůvodnění</w:t>
            </w:r>
          </w:p>
        </w:tc>
      </w:tr>
      <w:tr w:rsidR="005E51CB" w:rsidRPr="00E0259A" w14:paraId="60E01994" w14:textId="77777777" w:rsidTr="005E51CB">
        <w:tc>
          <w:tcPr>
            <w:tcW w:w="1134" w:type="dxa"/>
            <w:shd w:val="clear" w:color="auto" w:fill="auto"/>
          </w:tcPr>
          <w:p w14:paraId="226807CF" w14:textId="77777777" w:rsidR="005E51CB" w:rsidRPr="00E0259A" w:rsidRDefault="00CB65EB" w:rsidP="003503BD">
            <w:pPr>
              <w:ind w:left="0"/>
              <w:rPr>
                <w:rFonts w:cs="Arial"/>
                <w:sz w:val="16"/>
                <w:szCs w:val="16"/>
                <w:lang w:eastAsia="zh-CN"/>
              </w:rPr>
            </w:pPr>
            <w:r w:rsidRPr="00E0259A">
              <w:rPr>
                <w:rFonts w:cs="Arial"/>
                <w:sz w:val="16"/>
                <w:szCs w:val="16"/>
                <w:lang w:eastAsia="zh-CN"/>
              </w:rPr>
              <w:t>CNU-</w:t>
            </w:r>
            <w:r w:rsidR="005E51CB" w:rsidRPr="00E0259A">
              <w:rPr>
                <w:rFonts w:cs="Arial"/>
                <w:sz w:val="16"/>
                <w:szCs w:val="16"/>
                <w:lang w:eastAsia="zh-CN"/>
              </w:rPr>
              <w:t>D01</w:t>
            </w:r>
          </w:p>
        </w:tc>
        <w:tc>
          <w:tcPr>
            <w:tcW w:w="1276" w:type="dxa"/>
            <w:shd w:val="clear" w:color="auto" w:fill="auto"/>
          </w:tcPr>
          <w:p w14:paraId="0C004314" w14:textId="77777777" w:rsidR="005E51CB" w:rsidRPr="00E0259A" w:rsidRDefault="005E51CB" w:rsidP="005E51CB">
            <w:pPr>
              <w:ind w:left="0"/>
              <w:rPr>
                <w:rFonts w:cs="Arial"/>
                <w:sz w:val="16"/>
                <w:szCs w:val="16"/>
                <w:lang w:eastAsia="zh-CN"/>
              </w:rPr>
            </w:pPr>
            <w:r w:rsidRPr="00E0259A">
              <w:rPr>
                <w:rFonts w:cs="Arial"/>
                <w:sz w:val="16"/>
                <w:szCs w:val="16"/>
                <w:lang w:eastAsia="zh-CN"/>
              </w:rPr>
              <w:t>Křižany východ</w:t>
            </w:r>
          </w:p>
        </w:tc>
        <w:tc>
          <w:tcPr>
            <w:tcW w:w="7229" w:type="dxa"/>
            <w:shd w:val="clear" w:color="auto" w:fill="auto"/>
          </w:tcPr>
          <w:p w14:paraId="011A168F" w14:textId="77777777" w:rsidR="005E51CB" w:rsidRPr="00E0259A" w:rsidRDefault="008D4D1B" w:rsidP="008D4D1B">
            <w:pPr>
              <w:snapToGrid w:val="0"/>
              <w:ind w:left="0"/>
              <w:rPr>
                <w:rFonts w:cs="Arial"/>
                <w:sz w:val="16"/>
                <w:szCs w:val="16"/>
                <w:lang w:eastAsia="zh-CN"/>
              </w:rPr>
            </w:pPr>
            <w:r w:rsidRPr="00E0259A">
              <w:rPr>
                <w:rFonts w:cs="Arial"/>
                <w:sz w:val="16"/>
                <w:szCs w:val="16"/>
                <w:lang w:eastAsia="zh-CN"/>
              </w:rPr>
              <w:t>ÚPO, přehodnoceno, VPS, místní přeložka silnice III/27246, úprava směrových oblouků</w:t>
            </w:r>
          </w:p>
        </w:tc>
      </w:tr>
    </w:tbl>
    <w:p w14:paraId="1042345C" w14:textId="77777777" w:rsidR="005B0F1E" w:rsidRPr="00E0259A" w:rsidRDefault="005B0F1E" w:rsidP="009D6ECB">
      <w:pPr>
        <w:pStyle w:val="UPText0"/>
        <w:tabs>
          <w:tab w:val="left" w:pos="851"/>
        </w:tabs>
        <w:spacing w:before="240"/>
        <w:ind w:firstLine="0"/>
        <w:rPr>
          <w:b/>
          <w:bCs/>
          <w:szCs w:val="24"/>
          <w:lang w:val="cs-CZ"/>
        </w:rPr>
      </w:pPr>
      <w:r w:rsidRPr="00E0259A">
        <w:rPr>
          <w:b/>
          <w:bCs/>
          <w:szCs w:val="24"/>
          <w:lang w:val="cs-CZ"/>
        </w:rPr>
        <w:t>Zábor zainvestovaných pozemků ZPF z důvodu navýšení jejich úrodnosti</w:t>
      </w:r>
    </w:p>
    <w:p w14:paraId="56DF7A72" w14:textId="77777777" w:rsidR="005E51CB" w:rsidRPr="00E0259A" w:rsidRDefault="005E51CB" w:rsidP="005E51CB">
      <w:pPr>
        <w:widowControl w:val="0"/>
        <w:snapToGrid w:val="0"/>
        <w:spacing w:before="113"/>
        <w:ind w:left="0" w:firstLine="851"/>
        <w:jc w:val="both"/>
        <w:rPr>
          <w:sz w:val="22"/>
          <w:szCs w:val="22"/>
        </w:rPr>
      </w:pPr>
      <w:r w:rsidRPr="00E0259A">
        <w:rPr>
          <w:sz w:val="22"/>
          <w:szCs w:val="22"/>
        </w:rPr>
        <w:t xml:space="preserve">Dle podkladů ÚAP ORP Liberec (resp. příslušného správce dat) bylo v řešeném území provedeno plošné i liniové drenážní odvodnění. Plošná </w:t>
      </w:r>
      <w:r w:rsidRPr="00E0259A">
        <w:rPr>
          <w:b/>
          <w:bCs/>
          <w:sz w:val="22"/>
          <w:szCs w:val="22"/>
        </w:rPr>
        <w:t>drenážní odvodnění,</w:t>
      </w:r>
      <w:r w:rsidRPr="00E0259A">
        <w:rPr>
          <w:sz w:val="22"/>
          <w:szCs w:val="22"/>
        </w:rPr>
        <w:t xml:space="preserve"> nehledě na jejich současnou principiálně pochybnou opodstatněnost (vzhledem k současnému i očekávanému deficitu povrchové i podzemní vody) a aktuální funkčnost, nebyla v posledních decenniích systematicky udržována. Tyto základní investiční prostředky byly</w:t>
      </w:r>
      <w:r w:rsidRPr="00E0259A">
        <w:rPr>
          <w:rFonts w:cs="Arial"/>
          <w:sz w:val="22"/>
          <w:szCs w:val="22"/>
        </w:rPr>
        <w:t xml:space="preserve"> realizovány v letech 1962, 1963, 1976, 1978, 1979 a 1982. ÚAP ORP Liberec uvádějí rozsah odvodněných ploch na území obce o celkové výměře 456,07 ha (tj. 27,54 % z celkové výměry evidovaných pozemků ZPF). D</w:t>
      </w:r>
      <w:r w:rsidRPr="00E0259A">
        <w:rPr>
          <w:sz w:val="22"/>
          <w:szCs w:val="22"/>
        </w:rPr>
        <w:t>le stáří těchto základních investičních prostředků a teoretické funkčnosti (cca 40 let), jejich sporadické údržbě i současného stavu těchto zařízení, lze usuzovat, že mají již podstatně omezenou až sníženou funkčnost. K tomuto přispívá i aktuální stav v terénu, kdy tyto meliorované pozemky na původní orné půdě (důvod provedených meliorací pro navýšení úrodnosti půd) jsou již zatravněny, v několika případech již ani neslouží zemědělské výrobě.</w:t>
      </w:r>
    </w:p>
    <w:p w14:paraId="56695D20" w14:textId="736A46B6" w:rsidR="005E51CB" w:rsidRPr="00E0259A" w:rsidRDefault="005E51CB" w:rsidP="00FB17CE">
      <w:pPr>
        <w:widowControl w:val="0"/>
        <w:spacing w:before="120"/>
        <w:ind w:left="0" w:firstLine="851"/>
        <w:jc w:val="both"/>
      </w:pPr>
      <w:r w:rsidRPr="00E0259A">
        <w:rPr>
          <w:sz w:val="22"/>
          <w:szCs w:val="22"/>
        </w:rPr>
        <w:t>Existence meliorovaných pozemků je pro změny využívání legislativním limitem, avšak vzhledem k uvedeným skutečnostem není limitem praktickým. Předmětem vyhodnocení zábory dotčených meliorovaných ploch jsou pouze meliorované pozemky ZPF, kdy jejich záměry dotčená celková výměra = 1</w:t>
      </w:r>
      <w:r w:rsidR="0030661D" w:rsidRPr="00E0259A">
        <w:rPr>
          <w:sz w:val="22"/>
          <w:szCs w:val="22"/>
        </w:rPr>
        <w:t>9</w:t>
      </w:r>
      <w:r w:rsidRPr="00E0259A">
        <w:rPr>
          <w:sz w:val="22"/>
          <w:szCs w:val="22"/>
        </w:rPr>
        <w:t>,</w:t>
      </w:r>
      <w:r w:rsidR="00E03EB0">
        <w:rPr>
          <w:sz w:val="22"/>
          <w:szCs w:val="22"/>
        </w:rPr>
        <w:t>98</w:t>
      </w:r>
      <w:r w:rsidRPr="00E0259A">
        <w:rPr>
          <w:sz w:val="22"/>
          <w:szCs w:val="22"/>
        </w:rPr>
        <w:t xml:space="preserve"> ha (tj. </w:t>
      </w:r>
      <w:r w:rsidR="0030661D" w:rsidRPr="00E0259A">
        <w:rPr>
          <w:sz w:val="22"/>
          <w:szCs w:val="22"/>
        </w:rPr>
        <w:t>4,3</w:t>
      </w:r>
      <w:r w:rsidR="00E03EB0">
        <w:rPr>
          <w:sz w:val="22"/>
          <w:szCs w:val="22"/>
        </w:rPr>
        <w:t>8</w:t>
      </w:r>
      <w:r w:rsidRPr="00E0259A">
        <w:rPr>
          <w:sz w:val="22"/>
          <w:szCs w:val="22"/>
        </w:rPr>
        <w:t xml:space="preserve"> % z celkové výměry odvodněných ploch).</w:t>
      </w:r>
    </w:p>
    <w:p w14:paraId="23267C2E" w14:textId="77777777" w:rsidR="005E51CB" w:rsidRPr="00E0259A" w:rsidRDefault="005E51CB" w:rsidP="005E51CB">
      <w:pPr>
        <w:widowControl w:val="0"/>
        <w:tabs>
          <w:tab w:val="left" w:pos="709"/>
        </w:tabs>
        <w:snapToGrid w:val="0"/>
        <w:ind w:left="851" w:hanging="851"/>
        <w:jc w:val="both"/>
        <w:rPr>
          <w:rFonts w:cs="Arial"/>
          <w:bCs/>
          <w:szCs w:val="18"/>
        </w:rPr>
      </w:pPr>
      <w:r w:rsidRPr="00E0259A">
        <w:rPr>
          <w:rFonts w:cs="Arial"/>
          <w:bCs/>
          <w:szCs w:val="18"/>
        </w:rPr>
        <w:t xml:space="preserve">Pozn.: </w:t>
      </w:r>
      <w:r w:rsidRPr="00E0259A">
        <w:rPr>
          <w:rFonts w:cs="Arial"/>
          <w:bCs/>
          <w:szCs w:val="18"/>
        </w:rPr>
        <w:tab/>
        <w:t xml:space="preserve">- přesnost zákresu meliorací uvedeného v podkladech ÚAP ORP Liberec je velmi hrubá, orientační (způsobeno nepřesností a přenosem údajů </w:t>
      </w:r>
      <w:r w:rsidR="00913319" w:rsidRPr="00E0259A">
        <w:rPr>
          <w:rFonts w:cs="Arial"/>
          <w:bCs/>
          <w:szCs w:val="18"/>
        </w:rPr>
        <w:t xml:space="preserve">poskytovatelem dat </w:t>
      </w:r>
      <w:r w:rsidRPr="00E0259A">
        <w:rPr>
          <w:rFonts w:cs="Arial"/>
          <w:bCs/>
          <w:szCs w:val="18"/>
        </w:rPr>
        <w:t>z různých mapových měřítek),</w:t>
      </w:r>
    </w:p>
    <w:p w14:paraId="1676A53D" w14:textId="438C2D45" w:rsidR="005E51CB" w:rsidRDefault="005E51CB" w:rsidP="005E51CB">
      <w:pPr>
        <w:widowControl w:val="0"/>
        <w:tabs>
          <w:tab w:val="left" w:pos="709"/>
        </w:tabs>
        <w:snapToGrid w:val="0"/>
        <w:ind w:left="851" w:hanging="284"/>
        <w:jc w:val="both"/>
        <w:rPr>
          <w:rFonts w:eastAsia="Arial" w:cs="Arial"/>
          <w:bCs/>
          <w:szCs w:val="18"/>
        </w:rPr>
      </w:pPr>
      <w:r w:rsidRPr="00E0259A">
        <w:rPr>
          <w:rFonts w:eastAsia="Arial" w:cs="Arial"/>
          <w:bCs/>
          <w:szCs w:val="18"/>
        </w:rPr>
        <w:tab/>
        <w:t>- v posledních letech existuje i v ř.ú. značný deficit vody v krajině i v podzemí, pro eliminaci tohoto jevu dnes programově obecně dochází v krajině často k obnově mokřadů, k zakládání nových vodních ploch a k obnově průběhu vodotečí – důsledné administrativní lpění na limitu existence meliorovaných ploch majících negativní vliv na vodu v krajině je do budoucna více než kontraproduktivní.</w:t>
      </w:r>
    </w:p>
    <w:p w14:paraId="1DD1DFBC" w14:textId="77777777" w:rsidR="00E03EB0" w:rsidRPr="00E0259A" w:rsidRDefault="00E03EB0" w:rsidP="005E51CB">
      <w:pPr>
        <w:widowControl w:val="0"/>
        <w:tabs>
          <w:tab w:val="left" w:pos="709"/>
        </w:tabs>
        <w:snapToGrid w:val="0"/>
        <w:ind w:left="851" w:hanging="284"/>
        <w:jc w:val="both"/>
        <w:rPr>
          <w:rFonts w:eastAsia="Arial" w:cs="Arial"/>
          <w:bCs/>
          <w:szCs w:val="18"/>
        </w:rPr>
      </w:pPr>
    </w:p>
    <w:p w14:paraId="60ADD54C" w14:textId="77777777" w:rsidR="005E51CB" w:rsidRPr="00B56742" w:rsidRDefault="005E51CB" w:rsidP="005E51CB">
      <w:pPr>
        <w:widowControl w:val="0"/>
        <w:tabs>
          <w:tab w:val="left" w:pos="851"/>
          <w:tab w:val="left" w:pos="1134"/>
        </w:tabs>
        <w:spacing w:before="120"/>
        <w:ind w:left="0"/>
        <w:textAlignment w:val="baseline"/>
        <w:rPr>
          <w:b/>
          <w:bCs/>
          <w:kern w:val="2"/>
          <w:szCs w:val="18"/>
          <w:lang w:val="en-US" w:eastAsia="zh-CN"/>
        </w:rPr>
      </w:pPr>
      <w:r w:rsidRPr="00B56742">
        <w:rPr>
          <w:b/>
          <w:bCs/>
          <w:kern w:val="2"/>
          <w:szCs w:val="18"/>
          <w:lang w:val="en-US" w:eastAsia="zh-CN"/>
        </w:rPr>
        <w:lastRenderedPageBreak/>
        <w:t>Tab. E.4_</w:t>
      </w:r>
      <w:r w:rsidR="008D4D1B" w:rsidRPr="00B56742">
        <w:rPr>
          <w:b/>
          <w:bCs/>
          <w:kern w:val="2"/>
          <w:szCs w:val="18"/>
          <w:lang w:val="en-US" w:eastAsia="zh-CN"/>
        </w:rPr>
        <w:t>4</w:t>
      </w:r>
      <w:r w:rsidRPr="00B56742">
        <w:rPr>
          <w:b/>
          <w:bCs/>
          <w:kern w:val="2"/>
          <w:szCs w:val="18"/>
          <w:lang w:val="en-US" w:eastAsia="zh-CN"/>
        </w:rPr>
        <w:t>: </w:t>
      </w:r>
      <w:r w:rsidRPr="00B56742">
        <w:rPr>
          <w:b/>
          <w:bCs/>
          <w:kern w:val="2"/>
          <w:szCs w:val="18"/>
          <w:lang w:val="en-US" w:eastAsia="zh-CN"/>
        </w:rPr>
        <w:tab/>
      </w:r>
      <w:proofErr w:type="spellStart"/>
      <w:r w:rsidRPr="00B56742">
        <w:rPr>
          <w:b/>
          <w:bCs/>
          <w:kern w:val="2"/>
          <w:szCs w:val="18"/>
          <w:lang w:val="en-US" w:eastAsia="zh-CN"/>
        </w:rPr>
        <w:t>Zábory</w:t>
      </w:r>
      <w:proofErr w:type="spellEnd"/>
      <w:r w:rsidRPr="00B56742">
        <w:rPr>
          <w:b/>
          <w:bCs/>
          <w:kern w:val="2"/>
          <w:szCs w:val="18"/>
          <w:lang w:val="en-US" w:eastAsia="zh-CN"/>
        </w:rPr>
        <w:t xml:space="preserve"> ZPF </w:t>
      </w:r>
      <w:proofErr w:type="spellStart"/>
      <w:r w:rsidRPr="00B56742">
        <w:rPr>
          <w:b/>
          <w:bCs/>
          <w:kern w:val="2"/>
          <w:szCs w:val="18"/>
          <w:lang w:val="en-US" w:eastAsia="zh-CN"/>
        </w:rPr>
        <w:t>na</w:t>
      </w:r>
      <w:proofErr w:type="spellEnd"/>
      <w:r w:rsidRPr="00B56742">
        <w:rPr>
          <w:b/>
          <w:bCs/>
          <w:kern w:val="2"/>
          <w:szCs w:val="18"/>
          <w:lang w:val="en-US" w:eastAsia="zh-CN"/>
        </w:rPr>
        <w:t xml:space="preserve"> </w:t>
      </w:r>
      <w:proofErr w:type="spellStart"/>
      <w:r w:rsidRPr="00B56742">
        <w:rPr>
          <w:b/>
          <w:bCs/>
          <w:kern w:val="2"/>
          <w:szCs w:val="18"/>
          <w:lang w:val="en-US" w:eastAsia="zh-CN"/>
        </w:rPr>
        <w:t>meliorovaných</w:t>
      </w:r>
      <w:proofErr w:type="spellEnd"/>
      <w:r w:rsidRPr="00B56742">
        <w:rPr>
          <w:b/>
          <w:bCs/>
          <w:kern w:val="2"/>
          <w:szCs w:val="18"/>
          <w:lang w:val="en-US" w:eastAsia="zh-CN"/>
        </w:rPr>
        <w:t xml:space="preserve"> </w:t>
      </w:r>
      <w:proofErr w:type="spellStart"/>
      <w:r w:rsidRPr="00B56742">
        <w:rPr>
          <w:b/>
          <w:bCs/>
          <w:kern w:val="2"/>
          <w:szCs w:val="18"/>
          <w:lang w:val="en-US" w:eastAsia="zh-CN"/>
        </w:rPr>
        <w:t>plochách</w:t>
      </w:r>
      <w:proofErr w:type="spellEnd"/>
    </w:p>
    <w:tbl>
      <w:tblPr>
        <w:tblW w:w="9638"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2041"/>
        <w:gridCol w:w="1702"/>
        <w:gridCol w:w="2093"/>
        <w:gridCol w:w="2100"/>
      </w:tblGrid>
      <w:tr w:rsidR="00237E91" w:rsidRPr="00B56742" w14:paraId="3131EA45" w14:textId="77777777" w:rsidTr="00E64F70">
        <w:tc>
          <w:tcPr>
            <w:tcW w:w="1702" w:type="dxa"/>
            <w:vMerge w:val="restart"/>
            <w:shd w:val="clear" w:color="auto" w:fill="DBE5F1" w:themeFill="accent1" w:themeFillTint="33"/>
            <w:vAlign w:val="center"/>
          </w:tcPr>
          <w:p w14:paraId="07DCB109" w14:textId="77777777" w:rsidR="00237E91" w:rsidRPr="00B56742" w:rsidRDefault="00237E91" w:rsidP="00161CEE">
            <w:pPr>
              <w:widowControl w:val="0"/>
              <w:ind w:left="0" w:firstLine="57"/>
              <w:jc w:val="center"/>
            </w:pPr>
            <w:r w:rsidRPr="00B56742">
              <w:rPr>
                <w:b/>
                <w:szCs w:val="18"/>
              </w:rPr>
              <w:t>rok realizace/výměra (ha)</w:t>
            </w:r>
          </w:p>
        </w:tc>
        <w:tc>
          <w:tcPr>
            <w:tcW w:w="2041" w:type="dxa"/>
            <w:shd w:val="clear" w:color="auto" w:fill="DBE5F1" w:themeFill="accent1" w:themeFillTint="33"/>
            <w:vAlign w:val="center"/>
          </w:tcPr>
          <w:p w14:paraId="38805361" w14:textId="77777777" w:rsidR="00237E91" w:rsidRPr="00B56742" w:rsidRDefault="00237E91" w:rsidP="00161CEE">
            <w:pPr>
              <w:widowControl w:val="0"/>
              <w:ind w:left="0" w:hanging="138"/>
              <w:jc w:val="center"/>
            </w:pPr>
            <w:r w:rsidRPr="00B56742">
              <w:rPr>
                <w:b/>
                <w:szCs w:val="18"/>
              </w:rPr>
              <w:t>1962</w:t>
            </w:r>
          </w:p>
        </w:tc>
        <w:tc>
          <w:tcPr>
            <w:tcW w:w="1702" w:type="dxa"/>
            <w:shd w:val="clear" w:color="auto" w:fill="DBE5F1" w:themeFill="accent1" w:themeFillTint="33"/>
            <w:vAlign w:val="center"/>
          </w:tcPr>
          <w:p w14:paraId="2E0B710D" w14:textId="77777777" w:rsidR="00237E91" w:rsidRPr="00B56742" w:rsidRDefault="00237E91" w:rsidP="00161CEE">
            <w:pPr>
              <w:widowControl w:val="0"/>
              <w:ind w:left="0" w:hanging="138"/>
              <w:jc w:val="center"/>
              <w:rPr>
                <w:b/>
                <w:bCs/>
              </w:rPr>
            </w:pPr>
            <w:r w:rsidRPr="00B56742">
              <w:rPr>
                <w:b/>
                <w:bCs/>
              </w:rPr>
              <w:t>1978</w:t>
            </w:r>
          </w:p>
        </w:tc>
        <w:tc>
          <w:tcPr>
            <w:tcW w:w="2093" w:type="dxa"/>
            <w:shd w:val="clear" w:color="auto" w:fill="DBE5F1" w:themeFill="accent1" w:themeFillTint="33"/>
            <w:vAlign w:val="center"/>
          </w:tcPr>
          <w:p w14:paraId="07FCDE23" w14:textId="77777777" w:rsidR="00237E91" w:rsidRPr="00B56742" w:rsidRDefault="00237E91" w:rsidP="00161CEE">
            <w:pPr>
              <w:widowControl w:val="0"/>
              <w:ind w:left="0" w:hanging="80"/>
              <w:jc w:val="center"/>
            </w:pPr>
            <w:r w:rsidRPr="00B56742">
              <w:rPr>
                <w:b/>
                <w:szCs w:val="18"/>
              </w:rPr>
              <w:t>1979</w:t>
            </w:r>
          </w:p>
        </w:tc>
        <w:tc>
          <w:tcPr>
            <w:tcW w:w="2100" w:type="dxa"/>
            <w:shd w:val="clear" w:color="auto" w:fill="DBE5F1" w:themeFill="accent1" w:themeFillTint="33"/>
            <w:vAlign w:val="center"/>
          </w:tcPr>
          <w:p w14:paraId="0AE29319" w14:textId="77777777" w:rsidR="00237E91" w:rsidRPr="00B56742" w:rsidRDefault="00237E91" w:rsidP="00161CEE">
            <w:pPr>
              <w:widowControl w:val="0"/>
              <w:ind w:left="0" w:hanging="22"/>
              <w:jc w:val="center"/>
            </w:pPr>
            <w:r w:rsidRPr="00B56742">
              <w:rPr>
                <w:b/>
                <w:szCs w:val="18"/>
              </w:rPr>
              <w:t>1982</w:t>
            </w:r>
          </w:p>
        </w:tc>
      </w:tr>
      <w:tr w:rsidR="00237E91" w:rsidRPr="00B56742" w14:paraId="1B1A438D" w14:textId="77777777" w:rsidTr="00E64F70">
        <w:tc>
          <w:tcPr>
            <w:tcW w:w="1702" w:type="dxa"/>
            <w:vMerge/>
            <w:shd w:val="clear" w:color="auto" w:fill="CCCCCC"/>
            <w:vAlign w:val="center"/>
          </w:tcPr>
          <w:p w14:paraId="62F517C8" w14:textId="77777777" w:rsidR="00237E91" w:rsidRPr="00B56742" w:rsidRDefault="00237E91" w:rsidP="00161CEE">
            <w:pPr>
              <w:widowControl w:val="0"/>
              <w:rPr>
                <w:szCs w:val="18"/>
              </w:rPr>
            </w:pPr>
          </w:p>
        </w:tc>
        <w:tc>
          <w:tcPr>
            <w:tcW w:w="2041" w:type="dxa"/>
            <w:shd w:val="clear" w:color="auto" w:fill="auto"/>
          </w:tcPr>
          <w:p w14:paraId="6F9E2EC4" w14:textId="77777777" w:rsidR="00237E91" w:rsidRPr="00B56742" w:rsidRDefault="00237E91" w:rsidP="00167F0A">
            <w:pPr>
              <w:widowControl w:val="0"/>
              <w:ind w:left="0" w:hanging="138"/>
              <w:jc w:val="center"/>
            </w:pPr>
            <w:r w:rsidRPr="00B56742">
              <w:rPr>
                <w:szCs w:val="18"/>
              </w:rPr>
              <w:t>5,3</w:t>
            </w:r>
            <w:r w:rsidR="00167F0A" w:rsidRPr="00B56742">
              <w:rPr>
                <w:szCs w:val="18"/>
              </w:rPr>
              <w:t>898</w:t>
            </w:r>
            <w:r w:rsidRPr="00B56742">
              <w:rPr>
                <w:szCs w:val="18"/>
              </w:rPr>
              <w:t xml:space="preserve"> ha</w:t>
            </w:r>
          </w:p>
        </w:tc>
        <w:tc>
          <w:tcPr>
            <w:tcW w:w="1702" w:type="dxa"/>
            <w:shd w:val="clear" w:color="auto" w:fill="auto"/>
          </w:tcPr>
          <w:p w14:paraId="2275109D" w14:textId="77777777" w:rsidR="00237E91" w:rsidRPr="00B56742" w:rsidRDefault="00237E91" w:rsidP="0030661D">
            <w:pPr>
              <w:widowControl w:val="0"/>
              <w:ind w:left="0" w:hanging="138"/>
              <w:jc w:val="center"/>
            </w:pPr>
            <w:r w:rsidRPr="00B56742">
              <w:t>0,5</w:t>
            </w:r>
            <w:r w:rsidR="0030661D" w:rsidRPr="00B56742">
              <w:t>422</w:t>
            </w:r>
          </w:p>
        </w:tc>
        <w:tc>
          <w:tcPr>
            <w:tcW w:w="2093" w:type="dxa"/>
            <w:shd w:val="clear" w:color="auto" w:fill="auto"/>
          </w:tcPr>
          <w:p w14:paraId="000B10CF" w14:textId="472373F0" w:rsidR="00237E91" w:rsidRPr="00B56742" w:rsidRDefault="00E03EB0" w:rsidP="00161CEE">
            <w:pPr>
              <w:widowControl w:val="0"/>
              <w:ind w:left="0" w:hanging="80"/>
              <w:jc w:val="center"/>
            </w:pPr>
            <w:r w:rsidRPr="00B56742">
              <w:rPr>
                <w:szCs w:val="18"/>
              </w:rPr>
              <w:t>4</w:t>
            </w:r>
            <w:r w:rsidR="00237E91" w:rsidRPr="00B56742">
              <w:rPr>
                <w:szCs w:val="18"/>
              </w:rPr>
              <w:t>,</w:t>
            </w:r>
            <w:r w:rsidRPr="00B56742">
              <w:rPr>
                <w:szCs w:val="18"/>
              </w:rPr>
              <w:t>2646</w:t>
            </w:r>
            <w:r w:rsidR="00237E91" w:rsidRPr="00B56742">
              <w:rPr>
                <w:szCs w:val="18"/>
              </w:rPr>
              <w:t xml:space="preserve"> ha</w:t>
            </w:r>
          </w:p>
        </w:tc>
        <w:tc>
          <w:tcPr>
            <w:tcW w:w="2100" w:type="dxa"/>
            <w:shd w:val="clear" w:color="auto" w:fill="auto"/>
          </w:tcPr>
          <w:p w14:paraId="43908A66" w14:textId="25A9EBB1" w:rsidR="00237E91" w:rsidRPr="00B56742" w:rsidRDefault="00237E91" w:rsidP="00167F0A">
            <w:pPr>
              <w:widowControl w:val="0"/>
              <w:ind w:left="0" w:hanging="22"/>
              <w:jc w:val="center"/>
            </w:pPr>
            <w:r w:rsidRPr="00B56742">
              <w:rPr>
                <w:szCs w:val="18"/>
              </w:rPr>
              <w:t>9,</w:t>
            </w:r>
            <w:r w:rsidR="00E03EB0" w:rsidRPr="00B56742">
              <w:rPr>
                <w:szCs w:val="18"/>
              </w:rPr>
              <w:t>7803</w:t>
            </w:r>
            <w:r w:rsidRPr="00B56742">
              <w:rPr>
                <w:szCs w:val="18"/>
              </w:rPr>
              <w:t xml:space="preserve"> ha</w:t>
            </w:r>
          </w:p>
        </w:tc>
      </w:tr>
      <w:tr w:rsidR="00237E91" w:rsidRPr="00B56742" w14:paraId="12F42087" w14:textId="77777777" w:rsidTr="00E64F70">
        <w:tc>
          <w:tcPr>
            <w:tcW w:w="1702" w:type="dxa"/>
            <w:vMerge/>
            <w:shd w:val="clear" w:color="auto" w:fill="CCCCCC"/>
            <w:vAlign w:val="center"/>
          </w:tcPr>
          <w:p w14:paraId="599E26D4" w14:textId="77777777" w:rsidR="00237E91" w:rsidRPr="00B56742" w:rsidRDefault="00237E91" w:rsidP="00161CEE">
            <w:pPr>
              <w:widowControl w:val="0"/>
              <w:ind w:left="0" w:hanging="851"/>
              <w:jc w:val="both"/>
            </w:pPr>
          </w:p>
        </w:tc>
        <w:tc>
          <w:tcPr>
            <w:tcW w:w="7936" w:type="dxa"/>
            <w:gridSpan w:val="4"/>
            <w:shd w:val="clear" w:color="auto" w:fill="auto"/>
          </w:tcPr>
          <w:p w14:paraId="23446C1C" w14:textId="1FBAC016" w:rsidR="00237E91" w:rsidRPr="00B56742" w:rsidRDefault="00237E91" w:rsidP="00167F0A">
            <w:pPr>
              <w:widowControl w:val="0"/>
              <w:ind w:left="0" w:hanging="851"/>
              <w:jc w:val="center"/>
            </w:pPr>
            <w:r w:rsidRPr="00B56742">
              <w:rPr>
                <w:b/>
                <w:szCs w:val="18"/>
              </w:rPr>
              <w:t>19</w:t>
            </w:r>
            <w:r w:rsidR="0030661D" w:rsidRPr="00B56742">
              <w:rPr>
                <w:b/>
                <w:szCs w:val="18"/>
              </w:rPr>
              <w:t>,</w:t>
            </w:r>
            <w:r w:rsidR="00E03EB0" w:rsidRPr="00B56742">
              <w:rPr>
                <w:b/>
                <w:szCs w:val="18"/>
              </w:rPr>
              <w:t>9769</w:t>
            </w:r>
            <w:r w:rsidRPr="00B56742">
              <w:rPr>
                <w:b/>
                <w:szCs w:val="18"/>
              </w:rPr>
              <w:t xml:space="preserve"> ha, tj. 4,3</w:t>
            </w:r>
            <w:r w:rsidR="00E03EB0" w:rsidRPr="00B56742">
              <w:rPr>
                <w:b/>
                <w:szCs w:val="18"/>
              </w:rPr>
              <w:t>8</w:t>
            </w:r>
            <w:r w:rsidRPr="00B56742">
              <w:rPr>
                <w:b/>
                <w:szCs w:val="18"/>
              </w:rPr>
              <w:t xml:space="preserve"> % z celkově meliorované plochy</w:t>
            </w:r>
          </w:p>
        </w:tc>
      </w:tr>
    </w:tbl>
    <w:p w14:paraId="3A9090EB" w14:textId="75E0C520" w:rsidR="00151C40" w:rsidRPr="00E0259A" w:rsidRDefault="00151C40" w:rsidP="0030661D">
      <w:pPr>
        <w:pStyle w:val="UPText0"/>
        <w:tabs>
          <w:tab w:val="left" w:pos="851"/>
        </w:tabs>
        <w:spacing w:before="240"/>
        <w:ind w:firstLine="0"/>
        <w:rPr>
          <w:b/>
          <w:bCs/>
          <w:szCs w:val="24"/>
          <w:lang w:val="cs-CZ"/>
        </w:rPr>
      </w:pPr>
      <w:r w:rsidRPr="00B56742">
        <w:rPr>
          <w:b/>
          <w:bCs/>
          <w:szCs w:val="24"/>
          <w:lang w:val="cs-CZ"/>
        </w:rPr>
        <w:t>Údaje o dotčení sítě účelových komunikací sloužících k obhospodařování zemědělských a</w:t>
      </w:r>
      <w:r w:rsidRPr="00E0259A">
        <w:rPr>
          <w:b/>
          <w:bCs/>
          <w:szCs w:val="24"/>
          <w:lang w:val="cs-CZ"/>
        </w:rPr>
        <w:t xml:space="preserve"> lesních pozemků a sítě polních cest navrhovaným řešením</w:t>
      </w:r>
    </w:p>
    <w:p w14:paraId="571451D9" w14:textId="77777777" w:rsidR="00151C40" w:rsidRPr="00E0259A" w:rsidRDefault="00151C40" w:rsidP="00151C40">
      <w:pPr>
        <w:spacing w:before="120"/>
        <w:ind w:firstLine="851"/>
        <w:jc w:val="both"/>
        <w:rPr>
          <w:rFonts w:eastAsia="Arial" w:cs="Arial"/>
          <w:sz w:val="22"/>
          <w:szCs w:val="22"/>
        </w:rPr>
      </w:pPr>
      <w:r w:rsidRPr="00E0259A">
        <w:rPr>
          <w:rFonts w:eastAsia="Arial" w:cs="Arial"/>
          <w:b/>
          <w:sz w:val="22"/>
          <w:szCs w:val="22"/>
        </w:rPr>
        <w:t>Prostupnost krajiny</w:t>
      </w:r>
      <w:r w:rsidRPr="00E0259A">
        <w:rPr>
          <w:rFonts w:eastAsia="Arial" w:cs="Arial"/>
          <w:sz w:val="22"/>
          <w:szCs w:val="22"/>
        </w:rPr>
        <w:t xml:space="preserve"> je kromě volného neorganizovaného pohybu krajinou umožněna sítí silnic, místních a účelových komunikací, tedy v ÚP vymezenými </w:t>
      </w:r>
      <w:r w:rsidR="00561D47" w:rsidRPr="00E0259A">
        <w:rPr>
          <w:rFonts w:eastAsia="Arial" w:cs="Arial"/>
          <w:sz w:val="22"/>
          <w:szCs w:val="22"/>
        </w:rPr>
        <w:t xml:space="preserve">plochami silniční infrastruktury – doprava silniční (DS), </w:t>
      </w:r>
      <w:r w:rsidRPr="00E0259A">
        <w:rPr>
          <w:rFonts w:eastAsia="Arial" w:cs="Arial"/>
          <w:sz w:val="22"/>
          <w:szCs w:val="22"/>
        </w:rPr>
        <w:t xml:space="preserve">plochami veřejných prostranství s převahou zpevněných ploch (PP) a dalšími v ÚP Křižany nevymezenými zvykovými trasami. </w:t>
      </w:r>
    </w:p>
    <w:p w14:paraId="4194E0CD" w14:textId="77777777" w:rsidR="00561D47" w:rsidRPr="00E0259A" w:rsidRDefault="00151C40" w:rsidP="00151C40">
      <w:pPr>
        <w:spacing w:before="120"/>
        <w:ind w:firstLine="851"/>
        <w:jc w:val="both"/>
        <w:rPr>
          <w:rFonts w:eastAsia="Arial" w:cs="Arial"/>
          <w:sz w:val="22"/>
          <w:szCs w:val="22"/>
        </w:rPr>
      </w:pPr>
      <w:r w:rsidRPr="00E0259A">
        <w:rPr>
          <w:rFonts w:eastAsia="Arial" w:cs="Arial"/>
          <w:sz w:val="22"/>
          <w:szCs w:val="22"/>
        </w:rPr>
        <w:t xml:space="preserve">Koncepčním řešením ÚP Křižany </w:t>
      </w:r>
      <w:r w:rsidRPr="00E0259A">
        <w:rPr>
          <w:rFonts w:eastAsia="Arial" w:cs="Arial"/>
          <w:b/>
          <w:sz w:val="22"/>
          <w:szCs w:val="22"/>
        </w:rPr>
        <w:t xml:space="preserve">není negativně dotčena </w:t>
      </w:r>
      <w:r w:rsidR="00F84B4C" w:rsidRPr="00E0259A">
        <w:rPr>
          <w:rFonts w:eastAsia="Arial" w:cs="Arial"/>
          <w:b/>
          <w:sz w:val="22"/>
          <w:szCs w:val="22"/>
        </w:rPr>
        <w:t xml:space="preserve">stávající </w:t>
      </w:r>
      <w:r w:rsidRPr="00E0259A">
        <w:rPr>
          <w:rFonts w:eastAsia="Arial" w:cs="Arial"/>
          <w:b/>
          <w:sz w:val="22"/>
          <w:szCs w:val="22"/>
        </w:rPr>
        <w:t>síť účelových komunikací</w:t>
      </w:r>
      <w:r w:rsidRPr="00E0259A">
        <w:rPr>
          <w:rFonts w:eastAsia="Arial" w:cs="Arial"/>
          <w:sz w:val="22"/>
          <w:szCs w:val="22"/>
        </w:rPr>
        <w:t xml:space="preserve"> sloužících k obhospodařování zemědělských a lesních pozemků. </w:t>
      </w:r>
    </w:p>
    <w:p w14:paraId="0780F2B1" w14:textId="77777777" w:rsidR="00561D47" w:rsidRPr="00E0259A" w:rsidRDefault="00151C40" w:rsidP="00151C40">
      <w:pPr>
        <w:spacing w:before="120"/>
        <w:ind w:firstLine="851"/>
        <w:jc w:val="both"/>
        <w:rPr>
          <w:rFonts w:eastAsia="Arial" w:cs="Arial"/>
          <w:sz w:val="22"/>
          <w:szCs w:val="22"/>
        </w:rPr>
      </w:pPr>
      <w:r w:rsidRPr="00E0259A">
        <w:rPr>
          <w:rFonts w:eastAsia="Arial" w:cs="Arial"/>
          <w:b/>
          <w:sz w:val="22"/>
          <w:szCs w:val="22"/>
        </w:rPr>
        <w:t xml:space="preserve">Přístupnost, dostupnost a technologie </w:t>
      </w:r>
      <w:proofErr w:type="spellStart"/>
      <w:r w:rsidRPr="00E0259A">
        <w:rPr>
          <w:rFonts w:eastAsia="Arial" w:cs="Arial"/>
          <w:b/>
          <w:sz w:val="22"/>
          <w:szCs w:val="22"/>
        </w:rPr>
        <w:t>obhospodařovávání</w:t>
      </w:r>
      <w:proofErr w:type="spellEnd"/>
      <w:r w:rsidRPr="00E0259A">
        <w:rPr>
          <w:rFonts w:eastAsia="Arial" w:cs="Arial"/>
          <w:b/>
          <w:sz w:val="22"/>
          <w:szCs w:val="22"/>
        </w:rPr>
        <w:t xml:space="preserve"> zemědělských pozemků</w:t>
      </w:r>
      <w:r w:rsidR="00E236AD" w:rsidRPr="00E0259A">
        <w:rPr>
          <w:rFonts w:eastAsia="Arial" w:cs="Arial"/>
          <w:b/>
          <w:sz w:val="22"/>
          <w:szCs w:val="22"/>
        </w:rPr>
        <w:t xml:space="preserve">  </w:t>
      </w:r>
      <w:r w:rsidRPr="00E0259A">
        <w:rPr>
          <w:rFonts w:eastAsia="Arial" w:cs="Arial"/>
          <w:sz w:val="22"/>
          <w:szCs w:val="22"/>
        </w:rPr>
        <w:t>je nutné v případě potřeby řešit novými účelovými komunikacemi z důvodu umožnění zemědělského hospodaření a náležitého využívání a údržby pozemků ZPF.</w:t>
      </w:r>
      <w:r w:rsidR="00561D47" w:rsidRPr="00E0259A">
        <w:rPr>
          <w:rFonts w:eastAsia="Arial" w:cs="Arial"/>
          <w:sz w:val="22"/>
          <w:szCs w:val="22"/>
        </w:rPr>
        <w:t xml:space="preserve"> Tyto účelové komunikace (polní cesty) dle regulativů ÚP Křižany mohou být obecně (podmíněně) jako základní vybavenost území součástí ploch zemědělských, ploch lesních, ploch smíšených nezastavěného území a ploch přírodních, které jsou vymezeny v nezastavěném území.</w:t>
      </w:r>
    </w:p>
    <w:p w14:paraId="78EB1816" w14:textId="77777777" w:rsidR="00151C40" w:rsidRPr="00E0259A" w:rsidRDefault="00151C40" w:rsidP="00151C40">
      <w:pPr>
        <w:spacing w:before="120"/>
        <w:ind w:firstLine="851"/>
        <w:jc w:val="both"/>
        <w:rPr>
          <w:rFonts w:eastAsia="Arial" w:cs="Arial"/>
          <w:sz w:val="22"/>
          <w:szCs w:val="22"/>
        </w:rPr>
      </w:pPr>
      <w:r w:rsidRPr="00E0259A">
        <w:rPr>
          <w:rFonts w:eastAsia="Arial" w:cs="Arial"/>
          <w:sz w:val="22"/>
          <w:szCs w:val="22"/>
        </w:rPr>
        <w:t xml:space="preserve">V souladu s provedenými komplexními pozemkovými úpravami byly v ÚP Křižany vymezeny </w:t>
      </w:r>
      <w:r w:rsidR="00F84B4C" w:rsidRPr="00E0259A">
        <w:rPr>
          <w:rFonts w:eastAsia="Arial" w:cs="Arial"/>
          <w:sz w:val="22"/>
          <w:szCs w:val="22"/>
        </w:rPr>
        <w:t xml:space="preserve">nové </w:t>
      </w:r>
      <w:r w:rsidRPr="00E0259A">
        <w:rPr>
          <w:rFonts w:eastAsia="Arial" w:cs="Arial"/>
          <w:b/>
          <w:sz w:val="22"/>
          <w:szCs w:val="22"/>
        </w:rPr>
        <w:t xml:space="preserve">účelové komunikace </w:t>
      </w:r>
      <w:r w:rsidRPr="00E0259A">
        <w:rPr>
          <w:rFonts w:eastAsia="Arial" w:cs="Arial"/>
          <w:sz w:val="22"/>
          <w:szCs w:val="22"/>
        </w:rPr>
        <w:t>zpřístupňující krajinu a zajištující propojení částí území obce, s návazností na silniční síť. Byly vymezeny významnější účelové komunikace:</w:t>
      </w:r>
    </w:p>
    <w:p w14:paraId="6E07EF23" w14:textId="77777777" w:rsidR="00151C40" w:rsidRPr="00E0259A" w:rsidRDefault="00151C40" w:rsidP="00151C40">
      <w:pPr>
        <w:tabs>
          <w:tab w:val="left" w:pos="851"/>
          <w:tab w:val="num" w:pos="2269"/>
        </w:tabs>
        <w:autoSpaceDE w:val="0"/>
        <w:spacing w:before="60"/>
        <w:ind w:left="851" w:hanging="851"/>
        <w:jc w:val="both"/>
        <w:rPr>
          <w:rFonts w:cs="Arial"/>
          <w:bCs/>
          <w:sz w:val="22"/>
          <w:szCs w:val="22"/>
          <w:lang w:eastAsia="zh-CN"/>
        </w:rPr>
      </w:pPr>
      <w:r w:rsidRPr="00E0259A">
        <w:rPr>
          <w:rFonts w:cs="Arial"/>
          <w:bCs/>
          <w:sz w:val="22"/>
          <w:szCs w:val="22"/>
          <w:lang w:eastAsia="zh-CN"/>
        </w:rPr>
        <w:t>-</w:t>
      </w:r>
      <w:r w:rsidRPr="00E0259A">
        <w:rPr>
          <w:rFonts w:cs="Arial"/>
          <w:bCs/>
          <w:sz w:val="22"/>
          <w:szCs w:val="22"/>
          <w:lang w:eastAsia="zh-CN"/>
        </w:rPr>
        <w:tab/>
        <w:t xml:space="preserve">propojení účelových komunikací a silnic III. třídy pod železniční stanicí a ve východní části sídla Křižany (plochy Z128, Z131), pro zpřístupnění rozvojové plochy smíšené obytné – venkovské (plocha Z2) a pro možné nové vymezení cyklotrasy, </w:t>
      </w:r>
    </w:p>
    <w:p w14:paraId="416E0854" w14:textId="77777777" w:rsidR="00151C40" w:rsidRPr="00E0259A" w:rsidRDefault="00151C40" w:rsidP="00151C40">
      <w:pPr>
        <w:tabs>
          <w:tab w:val="left" w:pos="851"/>
          <w:tab w:val="num" w:pos="2269"/>
        </w:tabs>
        <w:autoSpaceDE w:val="0"/>
        <w:spacing w:before="60"/>
        <w:ind w:left="851" w:hanging="851"/>
        <w:jc w:val="both"/>
        <w:rPr>
          <w:rFonts w:cs="Arial"/>
          <w:bCs/>
          <w:sz w:val="22"/>
          <w:szCs w:val="22"/>
          <w:lang w:eastAsia="zh-CN"/>
        </w:rPr>
      </w:pPr>
      <w:r w:rsidRPr="00E0259A">
        <w:rPr>
          <w:rFonts w:cs="Arial"/>
          <w:bCs/>
          <w:sz w:val="22"/>
          <w:szCs w:val="22"/>
          <w:lang w:eastAsia="zh-CN"/>
        </w:rPr>
        <w:t>-</w:t>
      </w:r>
      <w:r w:rsidRPr="00E0259A">
        <w:rPr>
          <w:rFonts w:cs="Arial"/>
          <w:bCs/>
          <w:sz w:val="22"/>
          <w:szCs w:val="22"/>
          <w:lang w:eastAsia="zh-CN"/>
        </w:rPr>
        <w:tab/>
        <w:t>propojení účelových komunikací u kapličky (plocha Z129), pro zpřístupnění polností a kapličky a pro možné nové vymezení cyklotrasy,</w:t>
      </w:r>
    </w:p>
    <w:p w14:paraId="354246AC" w14:textId="77777777" w:rsidR="00151C40" w:rsidRPr="00E0259A" w:rsidRDefault="00151C40" w:rsidP="00151C40">
      <w:pPr>
        <w:tabs>
          <w:tab w:val="left" w:pos="851"/>
          <w:tab w:val="num" w:pos="2269"/>
        </w:tabs>
        <w:autoSpaceDE w:val="0"/>
        <w:spacing w:before="60"/>
        <w:ind w:left="851" w:hanging="851"/>
        <w:jc w:val="both"/>
        <w:rPr>
          <w:rFonts w:cs="Arial"/>
          <w:bCs/>
          <w:sz w:val="22"/>
          <w:szCs w:val="22"/>
          <w:lang w:eastAsia="zh-CN"/>
        </w:rPr>
      </w:pPr>
      <w:r w:rsidRPr="00E0259A">
        <w:rPr>
          <w:rFonts w:cs="Arial"/>
          <w:bCs/>
          <w:sz w:val="22"/>
          <w:szCs w:val="22"/>
          <w:lang w:eastAsia="zh-CN"/>
        </w:rPr>
        <w:t>-</w:t>
      </w:r>
      <w:r w:rsidRPr="00E0259A">
        <w:rPr>
          <w:rFonts w:cs="Arial"/>
          <w:bCs/>
          <w:sz w:val="22"/>
          <w:szCs w:val="22"/>
          <w:lang w:eastAsia="zh-CN"/>
        </w:rPr>
        <w:tab/>
        <w:t>propojení účelových komunikací v JV části sídla Křižany u Druzcova (plochy Z132, Z133, Z134, Z135), pro zajištění zpřístupnění polností a navázání na systém účelových komunikací v sousedící obci,</w:t>
      </w:r>
    </w:p>
    <w:p w14:paraId="4A9E0B40" w14:textId="704E1A89" w:rsidR="00151C40" w:rsidRPr="00E0259A" w:rsidRDefault="00151C40" w:rsidP="00151C40">
      <w:pPr>
        <w:tabs>
          <w:tab w:val="left" w:pos="851"/>
          <w:tab w:val="num" w:pos="2269"/>
        </w:tabs>
        <w:autoSpaceDE w:val="0"/>
        <w:spacing w:before="60"/>
        <w:ind w:left="851" w:hanging="851"/>
        <w:jc w:val="both"/>
        <w:rPr>
          <w:rFonts w:cs="Arial"/>
          <w:bCs/>
          <w:sz w:val="22"/>
          <w:szCs w:val="22"/>
          <w:lang w:eastAsia="zh-CN"/>
        </w:rPr>
      </w:pPr>
      <w:r w:rsidRPr="00E0259A">
        <w:rPr>
          <w:rFonts w:cs="Arial"/>
          <w:bCs/>
          <w:sz w:val="22"/>
          <w:szCs w:val="22"/>
          <w:lang w:eastAsia="zh-CN"/>
        </w:rPr>
        <w:t>-</w:t>
      </w:r>
      <w:r w:rsidRPr="00E0259A">
        <w:rPr>
          <w:rFonts w:cs="Arial"/>
          <w:bCs/>
          <w:sz w:val="22"/>
          <w:szCs w:val="22"/>
          <w:lang w:eastAsia="zh-CN"/>
        </w:rPr>
        <w:tab/>
        <w:t>propojení silnice III/27242 s účelovou komunikací u rybníka Krkavec (plocha Z130), pro zlepšení zpřístupnění polností</w:t>
      </w:r>
      <w:r w:rsidR="00B56742">
        <w:rPr>
          <w:rFonts w:cs="Arial"/>
          <w:bCs/>
          <w:sz w:val="22"/>
          <w:szCs w:val="22"/>
          <w:lang w:eastAsia="zh-CN"/>
        </w:rPr>
        <w:t xml:space="preserve"> a PUPFL</w:t>
      </w:r>
      <w:r w:rsidRPr="00E0259A">
        <w:rPr>
          <w:rFonts w:cs="Arial"/>
          <w:bCs/>
          <w:sz w:val="22"/>
          <w:szCs w:val="22"/>
          <w:lang w:eastAsia="zh-CN"/>
        </w:rPr>
        <w:t>,</w:t>
      </w:r>
    </w:p>
    <w:p w14:paraId="2C227D21" w14:textId="77777777" w:rsidR="00151C40" w:rsidRPr="00E0259A" w:rsidRDefault="00151C40" w:rsidP="00151C40">
      <w:pPr>
        <w:tabs>
          <w:tab w:val="left" w:pos="851"/>
          <w:tab w:val="num" w:pos="2269"/>
        </w:tabs>
        <w:autoSpaceDE w:val="0"/>
        <w:spacing w:before="60"/>
        <w:ind w:left="851" w:hanging="851"/>
        <w:jc w:val="both"/>
        <w:rPr>
          <w:rFonts w:cs="Arial"/>
          <w:bCs/>
          <w:sz w:val="22"/>
          <w:szCs w:val="22"/>
          <w:lang w:eastAsia="zh-CN"/>
        </w:rPr>
      </w:pPr>
      <w:r w:rsidRPr="00E0259A">
        <w:rPr>
          <w:rFonts w:cs="Arial"/>
          <w:bCs/>
          <w:sz w:val="22"/>
          <w:szCs w:val="22"/>
          <w:lang w:eastAsia="zh-CN"/>
        </w:rPr>
        <w:t>-</w:t>
      </w:r>
      <w:r w:rsidRPr="00E0259A">
        <w:rPr>
          <w:rFonts w:cs="Arial"/>
          <w:bCs/>
          <w:sz w:val="22"/>
          <w:szCs w:val="22"/>
          <w:lang w:eastAsia="zh-CN"/>
        </w:rPr>
        <w:tab/>
        <w:t>propojení účelových komunikací za bývalou cihelnou (plocha Z136), pro zajištění zpřístupnění polností.</w:t>
      </w:r>
    </w:p>
    <w:p w14:paraId="42271D86" w14:textId="77777777" w:rsidR="00151C40" w:rsidRPr="00E0259A" w:rsidRDefault="00151C40" w:rsidP="00151C40">
      <w:pPr>
        <w:pStyle w:val="UPText0"/>
        <w:spacing w:before="60"/>
        <w:rPr>
          <w:lang w:val="cs-CZ"/>
        </w:rPr>
      </w:pPr>
      <w:r w:rsidRPr="00E0259A">
        <w:rPr>
          <w:lang w:val="cs-CZ"/>
        </w:rPr>
        <w:t xml:space="preserve">Předpokládá se typ </w:t>
      </w:r>
      <w:r w:rsidR="00F84B4C" w:rsidRPr="00E0259A">
        <w:rPr>
          <w:lang w:val="cs-CZ"/>
        </w:rPr>
        <w:t xml:space="preserve">příčného uspořádání </w:t>
      </w:r>
      <w:r w:rsidRPr="00E0259A">
        <w:rPr>
          <w:lang w:val="cs-CZ"/>
        </w:rPr>
        <w:t>P4/30, většinou s upraveným přírodním povrchem.</w:t>
      </w:r>
      <w:r w:rsidR="00561D47" w:rsidRPr="00E0259A">
        <w:rPr>
          <w:lang w:val="cs-CZ"/>
        </w:rPr>
        <w:t xml:space="preserve"> Podél nově vymezených účelových komunikací se navrhuje </w:t>
      </w:r>
      <w:r w:rsidR="00561D47" w:rsidRPr="00703D10">
        <w:rPr>
          <w:b/>
          <w:lang w:val="cs-CZ"/>
        </w:rPr>
        <w:t xml:space="preserve">založení </w:t>
      </w:r>
      <w:r w:rsidR="00166D58" w:rsidRPr="00703D10">
        <w:rPr>
          <w:b/>
          <w:lang w:val="cs-CZ"/>
        </w:rPr>
        <w:t xml:space="preserve">doprovodných </w:t>
      </w:r>
      <w:r w:rsidR="00561D47" w:rsidRPr="00703D10">
        <w:rPr>
          <w:b/>
          <w:lang w:val="cs-CZ"/>
        </w:rPr>
        <w:t>alejí</w:t>
      </w:r>
      <w:r w:rsidR="00561D47" w:rsidRPr="00E0259A">
        <w:rPr>
          <w:lang w:val="cs-CZ"/>
        </w:rPr>
        <w:t xml:space="preserve">. Realizací těchto staveb a opatření dojde k </w:t>
      </w:r>
      <w:r w:rsidR="00166D58" w:rsidRPr="00E0259A">
        <w:rPr>
          <w:lang w:val="cs-CZ"/>
        </w:rPr>
        <w:t xml:space="preserve">vhodnému </w:t>
      </w:r>
      <w:r w:rsidR="00561D47" w:rsidRPr="00E0259A">
        <w:rPr>
          <w:lang w:val="cs-CZ"/>
        </w:rPr>
        <w:t>rozdělení</w:t>
      </w:r>
      <w:r w:rsidR="00166D58" w:rsidRPr="00E0259A">
        <w:rPr>
          <w:lang w:val="cs-CZ"/>
        </w:rPr>
        <w:t xml:space="preserve"> nadměrných bloků zemědělské půdy.</w:t>
      </w:r>
      <w:r w:rsidR="00F84B4C" w:rsidRPr="00E0259A">
        <w:rPr>
          <w:lang w:val="cs-CZ"/>
        </w:rPr>
        <w:t xml:space="preserve"> </w:t>
      </w:r>
    </w:p>
    <w:p w14:paraId="71A482E8" w14:textId="77777777" w:rsidR="00150994" w:rsidRPr="00E0259A" w:rsidRDefault="00150994" w:rsidP="00E64F70">
      <w:pPr>
        <w:pStyle w:val="UPA1NADPIS"/>
        <w:pageBreakBefore/>
        <w:shd w:val="clear" w:color="auto" w:fill="B8CCE4" w:themeFill="accent1" w:themeFillTint="66"/>
      </w:pPr>
      <w:r w:rsidRPr="00E0259A">
        <w:lastRenderedPageBreak/>
        <w:t>E.</w:t>
      </w:r>
      <w:r w:rsidR="005C1F25" w:rsidRPr="00E0259A">
        <w:rPr>
          <w:lang w:val="cs-CZ"/>
        </w:rPr>
        <w:t>5</w:t>
      </w:r>
      <w:r w:rsidRPr="00E0259A">
        <w:tab/>
        <w:t xml:space="preserve">Vyhodnocení </w:t>
      </w:r>
      <w:r w:rsidR="00E36019" w:rsidRPr="00E0259A">
        <w:rPr>
          <w:lang w:val="cs-CZ"/>
        </w:rPr>
        <w:t>a</w:t>
      </w:r>
      <w:r w:rsidR="005C1F25" w:rsidRPr="00E0259A">
        <w:rPr>
          <w:lang w:val="cs-CZ"/>
        </w:rPr>
        <w:t xml:space="preserve"> </w:t>
      </w:r>
      <w:r w:rsidR="00E36019" w:rsidRPr="00E0259A">
        <w:rPr>
          <w:lang w:val="cs-CZ"/>
        </w:rPr>
        <w:t>odůvodnění</w:t>
      </w:r>
      <w:r w:rsidR="005C1F25" w:rsidRPr="00E0259A">
        <w:rPr>
          <w:lang w:val="cs-CZ"/>
        </w:rPr>
        <w:t xml:space="preserve"> </w:t>
      </w:r>
      <w:r w:rsidR="00EB4C76" w:rsidRPr="00E0259A">
        <w:rPr>
          <w:lang w:val="cs-CZ"/>
        </w:rPr>
        <w:t xml:space="preserve">předpokládaných </w:t>
      </w:r>
      <w:r w:rsidRPr="00E0259A">
        <w:t>důsledků navrhovaného řešení na PUPFL</w:t>
      </w:r>
    </w:p>
    <w:p w14:paraId="4F3EE755" w14:textId="77777777" w:rsidR="008C02A7" w:rsidRPr="00E0259A" w:rsidRDefault="008C02A7" w:rsidP="008C02A7">
      <w:pPr>
        <w:autoSpaceDE w:val="0"/>
        <w:spacing w:before="120"/>
        <w:ind w:left="0" w:firstLine="851"/>
        <w:rPr>
          <w:b/>
          <w:bCs/>
          <w:caps/>
          <w:sz w:val="22"/>
        </w:rPr>
      </w:pPr>
      <w:r w:rsidRPr="00E0259A">
        <w:rPr>
          <w:b/>
          <w:bCs/>
          <w:caps/>
          <w:sz w:val="22"/>
        </w:rPr>
        <w:t>vyhodnocení záborů PUPFL</w:t>
      </w:r>
    </w:p>
    <w:p w14:paraId="3B3D74D5" w14:textId="77777777" w:rsidR="008D4D1B" w:rsidRPr="00E0259A" w:rsidRDefault="008D4D1B" w:rsidP="008D4D1B">
      <w:pPr>
        <w:widowControl w:val="0"/>
        <w:spacing w:before="120"/>
        <w:ind w:firstLine="851"/>
        <w:jc w:val="both"/>
        <w:rPr>
          <w:rFonts w:eastAsia="Arial" w:cs="Arial"/>
          <w:sz w:val="22"/>
          <w:szCs w:val="22"/>
        </w:rPr>
      </w:pPr>
      <w:r w:rsidRPr="00E0259A">
        <w:rPr>
          <w:rFonts w:eastAsia="Arial" w:cs="Arial"/>
          <w:sz w:val="22"/>
          <w:szCs w:val="22"/>
        </w:rPr>
        <w:t xml:space="preserve">Návrhy urbanistického řešení konkretizované vymezenými zastavitelnými </w:t>
      </w:r>
      <w:r w:rsidRPr="00E0259A">
        <w:rPr>
          <w:rFonts w:cs="Arial"/>
          <w:sz w:val="22"/>
          <w:szCs w:val="22"/>
          <w:lang w:eastAsia="zh-CN"/>
        </w:rPr>
        <w:t xml:space="preserve">plochami </w:t>
      </w:r>
      <w:r w:rsidRPr="00E0259A">
        <w:rPr>
          <w:rFonts w:cs="Arial"/>
          <w:b/>
          <w:sz w:val="22"/>
          <w:szCs w:val="22"/>
          <w:lang w:eastAsia="zh-CN"/>
        </w:rPr>
        <w:t xml:space="preserve">Z63 </w:t>
      </w:r>
      <w:r w:rsidRPr="00E0259A">
        <w:rPr>
          <w:rFonts w:cs="Arial"/>
          <w:sz w:val="22"/>
          <w:szCs w:val="22"/>
          <w:lang w:eastAsia="zh-CN"/>
        </w:rPr>
        <w:t xml:space="preserve">(zázemí rekreace u vody včetně parkování) a </w:t>
      </w:r>
      <w:r w:rsidRPr="00E0259A">
        <w:rPr>
          <w:rFonts w:cs="Arial"/>
          <w:b/>
          <w:sz w:val="22"/>
          <w:szCs w:val="22"/>
          <w:lang w:eastAsia="zh-CN"/>
        </w:rPr>
        <w:t xml:space="preserve">Z64 </w:t>
      </w:r>
      <w:r w:rsidRPr="00E0259A">
        <w:rPr>
          <w:rFonts w:cs="Arial"/>
          <w:sz w:val="22"/>
          <w:szCs w:val="22"/>
          <w:lang w:eastAsia="zh-CN"/>
        </w:rPr>
        <w:t xml:space="preserve">(zázemí rekreace u vody) a plochami změn v krajině </w:t>
      </w:r>
      <w:r w:rsidRPr="00E0259A">
        <w:rPr>
          <w:rFonts w:cs="Arial"/>
          <w:b/>
          <w:sz w:val="22"/>
          <w:szCs w:val="22"/>
          <w:lang w:eastAsia="zh-CN"/>
        </w:rPr>
        <w:t xml:space="preserve">K6 </w:t>
      </w:r>
      <w:r w:rsidRPr="00E0259A">
        <w:rPr>
          <w:rFonts w:cs="Arial"/>
          <w:sz w:val="22"/>
          <w:szCs w:val="22"/>
          <w:lang w:eastAsia="zh-CN"/>
        </w:rPr>
        <w:t>(</w:t>
      </w:r>
      <w:r w:rsidRPr="00E0259A">
        <w:rPr>
          <w:sz w:val="22"/>
          <w:szCs w:val="22"/>
        </w:rPr>
        <w:t>vodní plocha na přítoku Zdislavského potoka)</w:t>
      </w:r>
      <w:r w:rsidRPr="00E0259A">
        <w:rPr>
          <w:rFonts w:cs="Arial"/>
          <w:sz w:val="22"/>
          <w:szCs w:val="22"/>
          <w:lang w:eastAsia="zh-CN"/>
        </w:rPr>
        <w:t xml:space="preserve">, </w:t>
      </w:r>
      <w:r w:rsidRPr="00E0259A">
        <w:rPr>
          <w:rFonts w:cs="Arial"/>
          <w:b/>
          <w:sz w:val="22"/>
          <w:szCs w:val="22"/>
          <w:lang w:eastAsia="zh-CN"/>
        </w:rPr>
        <w:t>K7 (</w:t>
      </w:r>
      <w:r w:rsidRPr="00E0259A">
        <w:rPr>
          <w:sz w:val="22"/>
          <w:szCs w:val="22"/>
        </w:rPr>
        <w:t>zeleň sídelní (</w:t>
      </w:r>
      <w:proofErr w:type="spellStart"/>
      <w:r w:rsidRPr="00E0259A">
        <w:rPr>
          <w:sz w:val="22"/>
          <w:szCs w:val="22"/>
        </w:rPr>
        <w:t>lesoparková</w:t>
      </w:r>
      <w:proofErr w:type="spellEnd"/>
      <w:r w:rsidRPr="00E0259A">
        <w:rPr>
          <w:sz w:val="22"/>
          <w:szCs w:val="22"/>
        </w:rPr>
        <w:t xml:space="preserve"> úprava plochy v lokalitě bydlení) </w:t>
      </w:r>
      <w:r w:rsidRPr="00E0259A">
        <w:rPr>
          <w:rFonts w:cs="Arial"/>
          <w:sz w:val="22"/>
          <w:szCs w:val="22"/>
          <w:lang w:eastAsia="zh-CN"/>
        </w:rPr>
        <w:t xml:space="preserve">a </w:t>
      </w:r>
      <w:r w:rsidRPr="00E0259A">
        <w:rPr>
          <w:rFonts w:cs="Arial"/>
          <w:b/>
          <w:sz w:val="22"/>
          <w:szCs w:val="22"/>
          <w:lang w:eastAsia="zh-CN"/>
        </w:rPr>
        <w:t>K8</w:t>
      </w:r>
      <w:r w:rsidRPr="00E0259A">
        <w:rPr>
          <w:rFonts w:eastAsia="Arial" w:cs="Arial"/>
          <w:sz w:val="22"/>
          <w:szCs w:val="22"/>
        </w:rPr>
        <w:t xml:space="preserve"> (</w:t>
      </w:r>
      <w:r w:rsidRPr="00E0259A">
        <w:rPr>
          <w:sz w:val="22"/>
          <w:szCs w:val="22"/>
        </w:rPr>
        <w:t>zeleň sídelní, se zachováním vzrostlých stromů)</w:t>
      </w:r>
      <w:r w:rsidRPr="00E0259A">
        <w:rPr>
          <w:rFonts w:eastAsia="Arial" w:cs="Arial"/>
          <w:sz w:val="22"/>
          <w:szCs w:val="22"/>
        </w:rPr>
        <w:t xml:space="preserve"> se statisticky i významově z malé části týkají </w:t>
      </w:r>
      <w:r w:rsidRPr="00E0259A">
        <w:rPr>
          <w:rFonts w:eastAsia="Arial" w:cs="Arial"/>
          <w:b/>
          <w:sz w:val="22"/>
          <w:szCs w:val="22"/>
        </w:rPr>
        <w:t>lesních pozemků</w:t>
      </w:r>
      <w:r w:rsidRPr="00E0259A">
        <w:rPr>
          <w:rFonts w:eastAsia="Arial" w:cs="Arial"/>
          <w:sz w:val="22"/>
          <w:szCs w:val="22"/>
        </w:rPr>
        <w:t xml:space="preserve">, tzn., že dochází k jejich záboru = </w:t>
      </w:r>
      <w:r w:rsidRPr="00E0259A">
        <w:rPr>
          <w:rFonts w:eastAsia="Arial" w:cs="Arial"/>
          <w:b/>
          <w:sz w:val="22"/>
          <w:szCs w:val="22"/>
        </w:rPr>
        <w:t xml:space="preserve">nevýznamný podíl záboru PUPFL </w:t>
      </w:r>
      <w:r w:rsidRPr="00E0259A">
        <w:rPr>
          <w:rFonts w:eastAsia="Arial" w:cs="Arial"/>
          <w:sz w:val="22"/>
          <w:szCs w:val="22"/>
        </w:rPr>
        <w:t>při zdejší cca průměrné lesnatosti. Vyhodnocení záborů PUPFL je provedeno dle oficiálního podkladu evidence KN.</w:t>
      </w:r>
      <w:r w:rsidR="00F84B4C" w:rsidRPr="00E0259A">
        <w:rPr>
          <w:rFonts w:eastAsia="Arial" w:cs="Arial"/>
          <w:sz w:val="22"/>
          <w:szCs w:val="22"/>
        </w:rPr>
        <w:t xml:space="preserve"> </w:t>
      </w:r>
    </w:p>
    <w:p w14:paraId="3FB7D7C3" w14:textId="75E7EAA3" w:rsidR="00F84B4C" w:rsidRDefault="00F84B4C" w:rsidP="00F84B4C">
      <w:pPr>
        <w:widowControl w:val="0"/>
        <w:tabs>
          <w:tab w:val="left" w:pos="851"/>
        </w:tabs>
        <w:spacing w:before="120"/>
        <w:ind w:firstLine="823"/>
        <w:jc w:val="both"/>
        <w:rPr>
          <w:rFonts w:eastAsia="Arial" w:cs="Arial"/>
          <w:sz w:val="22"/>
          <w:szCs w:val="22"/>
        </w:rPr>
      </w:pPr>
      <w:r w:rsidRPr="00E0259A">
        <w:rPr>
          <w:rFonts w:eastAsia="Arial" w:cs="Arial"/>
          <w:sz w:val="22"/>
          <w:szCs w:val="22"/>
        </w:rPr>
        <w:t xml:space="preserve">Výjimkou provedeného způsobu vyhodnocení záborů PUPFL jsou koridory </w:t>
      </w:r>
      <w:r w:rsidRPr="00E0259A">
        <w:rPr>
          <w:rFonts w:eastAsia="Arial" w:cs="Arial"/>
          <w:b/>
          <w:sz w:val="22"/>
          <w:szCs w:val="22"/>
        </w:rPr>
        <w:t>CNU-D01</w:t>
      </w:r>
      <w:r w:rsidRPr="00E0259A">
        <w:rPr>
          <w:rFonts w:eastAsia="Arial" w:cs="Arial"/>
          <w:sz w:val="22"/>
          <w:szCs w:val="22"/>
        </w:rPr>
        <w:t xml:space="preserve"> a </w:t>
      </w:r>
      <w:r w:rsidRPr="004F5747">
        <w:rPr>
          <w:rFonts w:eastAsia="Arial" w:cs="Arial"/>
          <w:b/>
          <w:sz w:val="22"/>
          <w:szCs w:val="22"/>
        </w:rPr>
        <w:t>CNZ</w:t>
      </w:r>
      <w:r w:rsidRPr="004F5747">
        <w:rPr>
          <w:rFonts w:eastAsia="Arial" w:cs="Arial"/>
          <w:sz w:val="22"/>
          <w:szCs w:val="22"/>
        </w:rPr>
        <w:t>-</w:t>
      </w:r>
      <w:r w:rsidRPr="004F5747">
        <w:rPr>
          <w:rFonts w:eastAsia="Arial" w:cs="Arial"/>
          <w:b/>
          <w:sz w:val="22"/>
          <w:szCs w:val="22"/>
        </w:rPr>
        <w:t>ZUR_D16A</w:t>
      </w:r>
      <w:r w:rsidRPr="004F5747">
        <w:rPr>
          <w:rFonts w:eastAsia="Arial" w:cs="Arial"/>
          <w:sz w:val="22"/>
          <w:szCs w:val="22"/>
        </w:rPr>
        <w:t xml:space="preserve"> (koridory dopravní infrastruktury)</w:t>
      </w:r>
      <w:r w:rsidR="006F76C9" w:rsidRPr="004F5747">
        <w:rPr>
          <w:rFonts w:eastAsia="Arial" w:cs="Arial"/>
          <w:sz w:val="22"/>
          <w:szCs w:val="22"/>
        </w:rPr>
        <w:t>.</w:t>
      </w:r>
      <w:r w:rsidRPr="004F5747">
        <w:rPr>
          <w:rFonts w:eastAsia="Arial" w:cs="Arial"/>
          <w:sz w:val="22"/>
          <w:szCs w:val="22"/>
        </w:rPr>
        <w:t xml:space="preserve"> </w:t>
      </w:r>
      <w:r w:rsidR="006F76C9" w:rsidRPr="004F5747">
        <w:rPr>
          <w:rFonts w:eastAsia="Arial" w:cs="Arial"/>
          <w:sz w:val="22"/>
          <w:szCs w:val="22"/>
        </w:rPr>
        <w:t>Pro výpočet předběžných nároků budoucích</w:t>
      </w:r>
      <w:r w:rsidR="006F76C9" w:rsidRPr="00E0259A">
        <w:rPr>
          <w:rFonts w:eastAsia="Arial" w:cs="Arial"/>
          <w:sz w:val="22"/>
          <w:szCs w:val="22"/>
        </w:rPr>
        <w:t xml:space="preserve"> silnic na půdní fond byla stanovena pracovní šířka 20 m,</w:t>
      </w:r>
      <w:r w:rsidRPr="00E0259A">
        <w:rPr>
          <w:rFonts w:eastAsia="Arial" w:cs="Arial"/>
          <w:sz w:val="22"/>
          <w:szCs w:val="22"/>
        </w:rPr>
        <w:t xml:space="preserve"> z důvodu zatímní neznalosti přesné lokalizace navrhovaných silnic v rámci vymezených dopravních koridorů. </w:t>
      </w:r>
    </w:p>
    <w:p w14:paraId="0ADD1927" w14:textId="77777777" w:rsidR="008D4D1B" w:rsidRPr="00E0259A" w:rsidRDefault="008D4D1B" w:rsidP="008D4D1B">
      <w:pPr>
        <w:widowControl w:val="0"/>
        <w:tabs>
          <w:tab w:val="left" w:pos="1134"/>
        </w:tabs>
        <w:spacing w:before="120"/>
        <w:jc w:val="both"/>
        <w:rPr>
          <w:rFonts w:eastAsia="Arial" w:cs="Arial"/>
          <w:b/>
        </w:rPr>
      </w:pPr>
      <w:r w:rsidRPr="00E0259A">
        <w:rPr>
          <w:rFonts w:eastAsia="Arial" w:cs="Arial"/>
          <w:b/>
        </w:rPr>
        <w:t>Tab. E.5_1: </w:t>
      </w:r>
      <w:r w:rsidRPr="00E0259A">
        <w:rPr>
          <w:rFonts w:eastAsia="Arial" w:cs="Arial"/>
          <w:b/>
        </w:rPr>
        <w:tab/>
        <w:t xml:space="preserve">Rekapitulace záborů PUPFL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5" w:type="dxa"/>
          <w:right w:w="25" w:type="dxa"/>
        </w:tblCellMar>
        <w:tblLook w:val="0000" w:firstRow="0" w:lastRow="0" w:firstColumn="0" w:lastColumn="0" w:noHBand="0" w:noVBand="0"/>
      </w:tblPr>
      <w:tblGrid>
        <w:gridCol w:w="999"/>
        <w:gridCol w:w="701"/>
        <w:gridCol w:w="1429"/>
        <w:gridCol w:w="1435"/>
        <w:gridCol w:w="5080"/>
      </w:tblGrid>
      <w:tr w:rsidR="008D4D1B" w:rsidRPr="00E0259A" w14:paraId="17BA33EB" w14:textId="77777777" w:rsidTr="00E64F70">
        <w:trPr>
          <w:jc w:val="center"/>
        </w:trPr>
        <w:tc>
          <w:tcPr>
            <w:tcW w:w="721" w:type="dxa"/>
            <w:shd w:val="clear" w:color="auto" w:fill="DBE5F1" w:themeFill="accent1" w:themeFillTint="33"/>
            <w:vAlign w:val="center"/>
          </w:tcPr>
          <w:p w14:paraId="5F1AA151" w14:textId="77777777" w:rsidR="008D4D1B" w:rsidRPr="00E0259A" w:rsidRDefault="008D4D1B" w:rsidP="008D4D1B">
            <w:pPr>
              <w:widowControl w:val="0"/>
              <w:jc w:val="center"/>
              <w:rPr>
                <w:rFonts w:eastAsia="Arial" w:cs="Arial"/>
                <w:b/>
              </w:rPr>
            </w:pPr>
            <w:r w:rsidRPr="00E0259A">
              <w:rPr>
                <w:rFonts w:eastAsia="Arial" w:cs="Arial"/>
                <w:b/>
              </w:rPr>
              <w:t>plocha</w:t>
            </w:r>
          </w:p>
        </w:tc>
        <w:tc>
          <w:tcPr>
            <w:tcW w:w="703" w:type="dxa"/>
            <w:shd w:val="clear" w:color="auto" w:fill="DBE5F1" w:themeFill="accent1" w:themeFillTint="33"/>
            <w:vAlign w:val="center"/>
          </w:tcPr>
          <w:p w14:paraId="1BAB8A74" w14:textId="77777777" w:rsidR="008D4D1B" w:rsidRPr="00E0259A" w:rsidRDefault="008D4D1B" w:rsidP="008D4D1B">
            <w:pPr>
              <w:widowControl w:val="0"/>
              <w:rPr>
                <w:rFonts w:eastAsia="Arial" w:cs="Arial"/>
                <w:b/>
              </w:rPr>
            </w:pPr>
            <w:r w:rsidRPr="00E0259A">
              <w:rPr>
                <w:rFonts w:eastAsia="Arial" w:cs="Arial"/>
                <w:b/>
              </w:rPr>
              <w:t>funkce</w:t>
            </w:r>
          </w:p>
        </w:tc>
        <w:tc>
          <w:tcPr>
            <w:tcW w:w="1464" w:type="dxa"/>
            <w:shd w:val="clear" w:color="auto" w:fill="DBE5F1" w:themeFill="accent1" w:themeFillTint="33"/>
            <w:vAlign w:val="bottom"/>
          </w:tcPr>
          <w:p w14:paraId="1EEB3871" w14:textId="77777777" w:rsidR="008D4D1B" w:rsidRPr="00E0259A" w:rsidRDefault="008D4D1B" w:rsidP="008D4D1B">
            <w:pPr>
              <w:widowControl w:val="0"/>
              <w:jc w:val="center"/>
              <w:rPr>
                <w:rFonts w:eastAsia="Arial" w:cs="Arial"/>
                <w:b/>
              </w:rPr>
            </w:pPr>
            <w:r w:rsidRPr="00E0259A">
              <w:rPr>
                <w:rFonts w:eastAsia="Arial" w:cs="Arial"/>
                <w:b/>
              </w:rPr>
              <w:t>celková výměra plochy [m</w:t>
            </w:r>
            <w:r w:rsidRPr="00E0259A">
              <w:rPr>
                <w:rFonts w:eastAsia="Arial" w:cs="Arial"/>
                <w:b/>
                <w:vertAlign w:val="superscript"/>
              </w:rPr>
              <w:t>2</w:t>
            </w:r>
            <w:r w:rsidRPr="00E0259A">
              <w:rPr>
                <w:rFonts w:eastAsia="Arial" w:cs="Arial"/>
                <w:b/>
              </w:rPr>
              <w:t>]</w:t>
            </w:r>
          </w:p>
        </w:tc>
        <w:tc>
          <w:tcPr>
            <w:tcW w:w="1472" w:type="dxa"/>
            <w:shd w:val="clear" w:color="auto" w:fill="DBE5F1" w:themeFill="accent1" w:themeFillTint="33"/>
            <w:vAlign w:val="center"/>
          </w:tcPr>
          <w:p w14:paraId="40E118A6" w14:textId="77777777" w:rsidR="008D4D1B" w:rsidRPr="00E0259A" w:rsidRDefault="008D4D1B" w:rsidP="008D4D1B">
            <w:pPr>
              <w:widowControl w:val="0"/>
              <w:jc w:val="center"/>
              <w:rPr>
                <w:rFonts w:eastAsia="Arial" w:cs="Arial"/>
                <w:b/>
              </w:rPr>
            </w:pPr>
            <w:r w:rsidRPr="00E0259A">
              <w:rPr>
                <w:rFonts w:eastAsia="Arial" w:cs="Arial"/>
                <w:b/>
              </w:rPr>
              <w:t>výměra záboru PUPFL [m</w:t>
            </w:r>
            <w:r w:rsidRPr="00E0259A">
              <w:rPr>
                <w:rFonts w:eastAsia="Arial" w:cs="Arial"/>
                <w:b/>
                <w:vertAlign w:val="superscript"/>
              </w:rPr>
              <w:t>2</w:t>
            </w:r>
            <w:r w:rsidRPr="00E0259A">
              <w:rPr>
                <w:rFonts w:eastAsia="Arial" w:cs="Arial"/>
                <w:b/>
              </w:rPr>
              <w:t>]</w:t>
            </w:r>
          </w:p>
        </w:tc>
        <w:tc>
          <w:tcPr>
            <w:tcW w:w="5284" w:type="dxa"/>
            <w:shd w:val="clear" w:color="auto" w:fill="DBE5F1" w:themeFill="accent1" w:themeFillTint="33"/>
            <w:vAlign w:val="center"/>
          </w:tcPr>
          <w:p w14:paraId="167B6ABB" w14:textId="77777777" w:rsidR="008D4D1B" w:rsidRPr="00E0259A" w:rsidRDefault="008D4D1B" w:rsidP="008D4D1B">
            <w:pPr>
              <w:widowControl w:val="0"/>
              <w:jc w:val="both"/>
              <w:rPr>
                <w:rFonts w:eastAsia="Arial" w:cs="Arial"/>
                <w:b/>
              </w:rPr>
            </w:pPr>
            <w:r w:rsidRPr="00E0259A">
              <w:rPr>
                <w:rFonts w:eastAsia="Arial" w:cs="Arial"/>
                <w:b/>
              </w:rPr>
              <w:t>k.ú., p.p.č., vlastník</w:t>
            </w:r>
          </w:p>
        </w:tc>
      </w:tr>
      <w:tr w:rsidR="008D4D1B" w:rsidRPr="00E0259A" w14:paraId="42BA160E" w14:textId="77777777" w:rsidTr="00E64F70">
        <w:trPr>
          <w:jc w:val="center"/>
        </w:trPr>
        <w:tc>
          <w:tcPr>
            <w:tcW w:w="721" w:type="dxa"/>
            <w:shd w:val="clear" w:color="auto" w:fill="auto"/>
            <w:vAlign w:val="center"/>
          </w:tcPr>
          <w:p w14:paraId="5D6689BF" w14:textId="77777777" w:rsidR="008D4D1B" w:rsidRPr="00E0259A" w:rsidRDefault="008D4D1B" w:rsidP="008D4D1B">
            <w:pPr>
              <w:widowControl w:val="0"/>
              <w:spacing w:before="20"/>
              <w:jc w:val="center"/>
              <w:rPr>
                <w:rFonts w:eastAsia="Arial" w:cs="Arial"/>
              </w:rPr>
            </w:pPr>
            <w:r w:rsidRPr="00E0259A">
              <w:rPr>
                <w:rFonts w:eastAsia="Arial" w:cs="Arial"/>
              </w:rPr>
              <w:t>Z63</w:t>
            </w:r>
          </w:p>
        </w:tc>
        <w:tc>
          <w:tcPr>
            <w:tcW w:w="703" w:type="dxa"/>
            <w:shd w:val="clear" w:color="auto" w:fill="auto"/>
          </w:tcPr>
          <w:p w14:paraId="41BF5A40" w14:textId="77777777" w:rsidR="008D4D1B" w:rsidRPr="00E0259A" w:rsidRDefault="008D4D1B" w:rsidP="00F84B4C">
            <w:pPr>
              <w:widowControl w:val="0"/>
              <w:spacing w:before="20"/>
              <w:jc w:val="center"/>
            </w:pPr>
            <w:r w:rsidRPr="00E0259A">
              <w:t>OS</w:t>
            </w:r>
          </w:p>
        </w:tc>
        <w:tc>
          <w:tcPr>
            <w:tcW w:w="1464" w:type="dxa"/>
            <w:shd w:val="clear" w:color="auto" w:fill="auto"/>
            <w:vAlign w:val="center"/>
          </w:tcPr>
          <w:p w14:paraId="64F6185F" w14:textId="77777777" w:rsidR="008D4D1B" w:rsidRPr="00E0259A" w:rsidRDefault="008D4D1B" w:rsidP="008D4D1B">
            <w:pPr>
              <w:widowControl w:val="0"/>
              <w:spacing w:before="20"/>
              <w:jc w:val="center"/>
              <w:rPr>
                <w:rFonts w:eastAsia="Arial" w:cs="Arial"/>
              </w:rPr>
            </w:pPr>
            <w:r w:rsidRPr="00E0259A">
              <w:rPr>
                <w:rFonts w:eastAsia="Arial" w:cs="Arial"/>
              </w:rPr>
              <w:t>8098</w:t>
            </w:r>
          </w:p>
        </w:tc>
        <w:tc>
          <w:tcPr>
            <w:tcW w:w="1472" w:type="dxa"/>
            <w:shd w:val="clear" w:color="auto" w:fill="auto"/>
            <w:vAlign w:val="center"/>
          </w:tcPr>
          <w:p w14:paraId="5011ED85" w14:textId="77777777" w:rsidR="008D4D1B" w:rsidRPr="00E0259A" w:rsidRDefault="008D4D1B" w:rsidP="008D4D1B">
            <w:pPr>
              <w:widowControl w:val="0"/>
              <w:spacing w:before="20"/>
              <w:jc w:val="center"/>
              <w:rPr>
                <w:rFonts w:eastAsia="Arial" w:cs="Arial"/>
              </w:rPr>
            </w:pPr>
            <w:r w:rsidRPr="00E0259A">
              <w:rPr>
                <w:rFonts w:eastAsia="Arial" w:cs="Arial"/>
              </w:rPr>
              <w:t>6129</w:t>
            </w:r>
          </w:p>
        </w:tc>
        <w:tc>
          <w:tcPr>
            <w:tcW w:w="5284" w:type="dxa"/>
            <w:shd w:val="clear" w:color="auto" w:fill="auto"/>
            <w:vAlign w:val="center"/>
          </w:tcPr>
          <w:p w14:paraId="5AD1EE91" w14:textId="77777777" w:rsidR="008D4D1B" w:rsidRPr="00E0259A" w:rsidRDefault="008D4D1B" w:rsidP="008D4D1B">
            <w:pPr>
              <w:widowControl w:val="0"/>
              <w:spacing w:before="20"/>
              <w:jc w:val="both"/>
            </w:pPr>
            <w:r w:rsidRPr="00E0259A">
              <w:t>Křižany, 4221, Obec Křižany, č.p. 340, 46353 Křižany</w:t>
            </w:r>
          </w:p>
        </w:tc>
      </w:tr>
      <w:tr w:rsidR="008D4D1B" w:rsidRPr="00E0259A" w14:paraId="0CE53721" w14:textId="77777777" w:rsidTr="00E64F70">
        <w:trPr>
          <w:jc w:val="center"/>
        </w:trPr>
        <w:tc>
          <w:tcPr>
            <w:tcW w:w="721" w:type="dxa"/>
            <w:shd w:val="clear" w:color="auto" w:fill="auto"/>
            <w:vAlign w:val="center"/>
          </w:tcPr>
          <w:p w14:paraId="77ECE7B5" w14:textId="77777777" w:rsidR="008D4D1B" w:rsidRPr="00E0259A" w:rsidRDefault="008D4D1B" w:rsidP="008D4D1B">
            <w:pPr>
              <w:widowControl w:val="0"/>
              <w:spacing w:before="20"/>
              <w:jc w:val="center"/>
              <w:rPr>
                <w:rFonts w:eastAsia="Arial" w:cs="Arial"/>
              </w:rPr>
            </w:pPr>
            <w:r w:rsidRPr="00E0259A">
              <w:rPr>
                <w:rFonts w:eastAsia="Arial" w:cs="Arial"/>
              </w:rPr>
              <w:t>Z64</w:t>
            </w:r>
          </w:p>
        </w:tc>
        <w:tc>
          <w:tcPr>
            <w:tcW w:w="703" w:type="dxa"/>
            <w:shd w:val="clear" w:color="auto" w:fill="auto"/>
          </w:tcPr>
          <w:p w14:paraId="5681F5AD" w14:textId="77777777" w:rsidR="008D4D1B" w:rsidRPr="00E0259A" w:rsidRDefault="008D4D1B" w:rsidP="00F84B4C">
            <w:pPr>
              <w:widowControl w:val="0"/>
              <w:spacing w:before="20"/>
              <w:jc w:val="center"/>
            </w:pPr>
            <w:r w:rsidRPr="00E0259A">
              <w:t>OS</w:t>
            </w:r>
          </w:p>
        </w:tc>
        <w:tc>
          <w:tcPr>
            <w:tcW w:w="1464" w:type="dxa"/>
            <w:shd w:val="clear" w:color="auto" w:fill="auto"/>
            <w:vAlign w:val="center"/>
          </w:tcPr>
          <w:p w14:paraId="52BACF7A" w14:textId="77777777" w:rsidR="008D4D1B" w:rsidRPr="00E0259A" w:rsidRDefault="008D4D1B" w:rsidP="008D4D1B">
            <w:pPr>
              <w:widowControl w:val="0"/>
              <w:spacing w:before="20"/>
              <w:jc w:val="center"/>
              <w:rPr>
                <w:rFonts w:eastAsia="Arial" w:cs="Arial"/>
              </w:rPr>
            </w:pPr>
            <w:r w:rsidRPr="00E0259A">
              <w:rPr>
                <w:rFonts w:eastAsia="Arial" w:cs="Arial"/>
              </w:rPr>
              <w:t>2184</w:t>
            </w:r>
          </w:p>
        </w:tc>
        <w:tc>
          <w:tcPr>
            <w:tcW w:w="1472" w:type="dxa"/>
            <w:shd w:val="clear" w:color="auto" w:fill="auto"/>
            <w:vAlign w:val="center"/>
          </w:tcPr>
          <w:p w14:paraId="63B66F28" w14:textId="77777777" w:rsidR="008D4D1B" w:rsidRPr="00E0259A" w:rsidRDefault="008D4D1B" w:rsidP="008D4D1B">
            <w:pPr>
              <w:widowControl w:val="0"/>
              <w:spacing w:before="20"/>
              <w:jc w:val="center"/>
              <w:rPr>
                <w:rFonts w:eastAsia="Arial" w:cs="Arial"/>
              </w:rPr>
            </w:pPr>
            <w:r w:rsidRPr="00E0259A">
              <w:rPr>
                <w:rFonts w:eastAsia="Arial" w:cs="Arial"/>
              </w:rPr>
              <w:t>425</w:t>
            </w:r>
          </w:p>
        </w:tc>
        <w:tc>
          <w:tcPr>
            <w:tcW w:w="5284" w:type="dxa"/>
            <w:shd w:val="clear" w:color="auto" w:fill="auto"/>
            <w:vAlign w:val="center"/>
          </w:tcPr>
          <w:p w14:paraId="68D34AB0" w14:textId="77777777" w:rsidR="008D4D1B" w:rsidRPr="00E0259A" w:rsidRDefault="008D4D1B" w:rsidP="008D4D1B">
            <w:pPr>
              <w:widowControl w:val="0"/>
              <w:spacing w:before="20"/>
              <w:jc w:val="both"/>
            </w:pPr>
            <w:r w:rsidRPr="00E0259A">
              <w:t>Křižany, 4225, Obec Křižany, č.p. 340, 46353 Křižany</w:t>
            </w:r>
          </w:p>
        </w:tc>
      </w:tr>
      <w:tr w:rsidR="008D4D1B" w:rsidRPr="00E0259A" w14:paraId="0203DC6A" w14:textId="77777777" w:rsidTr="00E64F70">
        <w:trPr>
          <w:jc w:val="center"/>
        </w:trPr>
        <w:tc>
          <w:tcPr>
            <w:tcW w:w="721" w:type="dxa"/>
            <w:shd w:val="clear" w:color="auto" w:fill="auto"/>
            <w:vAlign w:val="center"/>
          </w:tcPr>
          <w:p w14:paraId="5080A3C3" w14:textId="77777777" w:rsidR="008D4D1B" w:rsidRPr="00E0259A" w:rsidRDefault="008D4D1B" w:rsidP="008D4D1B">
            <w:pPr>
              <w:widowControl w:val="0"/>
              <w:spacing w:before="20"/>
              <w:jc w:val="center"/>
              <w:rPr>
                <w:rFonts w:eastAsia="Arial" w:cs="Arial"/>
              </w:rPr>
            </w:pPr>
            <w:r w:rsidRPr="00E0259A">
              <w:rPr>
                <w:rFonts w:eastAsia="Arial" w:cs="Arial"/>
              </w:rPr>
              <w:t>K6</w:t>
            </w:r>
          </w:p>
        </w:tc>
        <w:tc>
          <w:tcPr>
            <w:tcW w:w="703" w:type="dxa"/>
            <w:shd w:val="clear" w:color="auto" w:fill="auto"/>
          </w:tcPr>
          <w:p w14:paraId="72174136" w14:textId="77777777" w:rsidR="008D4D1B" w:rsidRPr="00E0259A" w:rsidRDefault="008D4D1B" w:rsidP="00F84B4C">
            <w:pPr>
              <w:widowControl w:val="0"/>
              <w:spacing w:before="20"/>
              <w:jc w:val="center"/>
            </w:pPr>
            <w:r w:rsidRPr="00E0259A">
              <w:t>WT</w:t>
            </w:r>
          </w:p>
        </w:tc>
        <w:tc>
          <w:tcPr>
            <w:tcW w:w="1464" w:type="dxa"/>
            <w:shd w:val="clear" w:color="auto" w:fill="auto"/>
            <w:vAlign w:val="center"/>
          </w:tcPr>
          <w:p w14:paraId="012D9880" w14:textId="77777777" w:rsidR="008D4D1B" w:rsidRPr="00E0259A" w:rsidRDefault="008D4D1B" w:rsidP="008D4D1B">
            <w:pPr>
              <w:widowControl w:val="0"/>
              <w:spacing w:before="20"/>
              <w:jc w:val="center"/>
              <w:rPr>
                <w:rFonts w:eastAsia="Arial" w:cs="Arial"/>
              </w:rPr>
            </w:pPr>
            <w:r w:rsidRPr="00E0259A">
              <w:rPr>
                <w:rFonts w:eastAsia="Arial" w:cs="Arial"/>
              </w:rPr>
              <w:t>14428</w:t>
            </w:r>
          </w:p>
        </w:tc>
        <w:tc>
          <w:tcPr>
            <w:tcW w:w="1472" w:type="dxa"/>
            <w:shd w:val="clear" w:color="auto" w:fill="auto"/>
            <w:vAlign w:val="center"/>
          </w:tcPr>
          <w:p w14:paraId="4D401EEC" w14:textId="77777777" w:rsidR="008D4D1B" w:rsidRPr="00E0259A" w:rsidRDefault="008D4D1B" w:rsidP="008D4D1B">
            <w:pPr>
              <w:widowControl w:val="0"/>
              <w:spacing w:before="20"/>
              <w:jc w:val="center"/>
              <w:rPr>
                <w:rFonts w:eastAsia="Arial" w:cs="Arial"/>
              </w:rPr>
            </w:pPr>
            <w:r w:rsidRPr="00E0259A">
              <w:rPr>
                <w:rFonts w:eastAsia="Arial" w:cs="Arial"/>
              </w:rPr>
              <w:t>3037</w:t>
            </w:r>
          </w:p>
        </w:tc>
        <w:tc>
          <w:tcPr>
            <w:tcW w:w="5284" w:type="dxa"/>
            <w:shd w:val="clear" w:color="auto" w:fill="auto"/>
            <w:vAlign w:val="center"/>
          </w:tcPr>
          <w:p w14:paraId="2FEF14F6" w14:textId="77777777" w:rsidR="008D4D1B" w:rsidRPr="00E0259A" w:rsidRDefault="008D4D1B" w:rsidP="008D4D1B">
            <w:pPr>
              <w:widowControl w:val="0"/>
              <w:spacing w:before="20"/>
              <w:jc w:val="both"/>
            </w:pPr>
            <w:r w:rsidRPr="00E0259A">
              <w:t>Křižany, 4356 část, Obec Křižany, č.p. 340, 46353 Křižany</w:t>
            </w:r>
          </w:p>
        </w:tc>
      </w:tr>
      <w:tr w:rsidR="008D4D1B" w:rsidRPr="00E0259A" w14:paraId="330E4F31" w14:textId="77777777" w:rsidTr="00E64F70">
        <w:trPr>
          <w:jc w:val="center"/>
        </w:trPr>
        <w:tc>
          <w:tcPr>
            <w:tcW w:w="721" w:type="dxa"/>
            <w:shd w:val="clear" w:color="auto" w:fill="auto"/>
            <w:vAlign w:val="center"/>
          </w:tcPr>
          <w:p w14:paraId="692B8714" w14:textId="77777777" w:rsidR="008D4D1B" w:rsidRPr="00E0259A" w:rsidRDefault="008D4D1B" w:rsidP="008D4D1B">
            <w:pPr>
              <w:widowControl w:val="0"/>
              <w:spacing w:before="20"/>
              <w:jc w:val="center"/>
              <w:rPr>
                <w:rFonts w:eastAsia="Arial" w:cs="Arial"/>
              </w:rPr>
            </w:pPr>
            <w:r w:rsidRPr="00E0259A">
              <w:rPr>
                <w:rFonts w:eastAsia="Arial" w:cs="Arial"/>
              </w:rPr>
              <w:t>K7</w:t>
            </w:r>
          </w:p>
        </w:tc>
        <w:tc>
          <w:tcPr>
            <w:tcW w:w="703" w:type="dxa"/>
            <w:shd w:val="clear" w:color="auto" w:fill="auto"/>
          </w:tcPr>
          <w:p w14:paraId="45E9E96D" w14:textId="77777777" w:rsidR="008D4D1B" w:rsidRPr="00E0259A" w:rsidRDefault="008D4D1B" w:rsidP="00F84B4C">
            <w:pPr>
              <w:widowControl w:val="0"/>
              <w:spacing w:before="20"/>
              <w:jc w:val="center"/>
            </w:pPr>
            <w:r w:rsidRPr="00E0259A">
              <w:t>ZS</w:t>
            </w:r>
          </w:p>
        </w:tc>
        <w:tc>
          <w:tcPr>
            <w:tcW w:w="1464" w:type="dxa"/>
            <w:shd w:val="clear" w:color="auto" w:fill="auto"/>
            <w:vAlign w:val="center"/>
          </w:tcPr>
          <w:p w14:paraId="39ACDF4D" w14:textId="77777777" w:rsidR="008D4D1B" w:rsidRPr="00E0259A" w:rsidRDefault="008D4D1B" w:rsidP="008D4D1B">
            <w:pPr>
              <w:widowControl w:val="0"/>
              <w:spacing w:before="20"/>
              <w:jc w:val="center"/>
              <w:rPr>
                <w:rFonts w:eastAsia="Arial" w:cs="Arial"/>
              </w:rPr>
            </w:pPr>
            <w:r w:rsidRPr="00E0259A">
              <w:rPr>
                <w:rFonts w:eastAsia="Arial" w:cs="Arial"/>
              </w:rPr>
              <w:t>1508</w:t>
            </w:r>
          </w:p>
        </w:tc>
        <w:tc>
          <w:tcPr>
            <w:tcW w:w="1472" w:type="dxa"/>
            <w:shd w:val="clear" w:color="auto" w:fill="auto"/>
            <w:vAlign w:val="center"/>
          </w:tcPr>
          <w:p w14:paraId="37FF6B9C" w14:textId="77777777" w:rsidR="008D4D1B" w:rsidRPr="00E0259A" w:rsidRDefault="008D4D1B" w:rsidP="008D4D1B">
            <w:pPr>
              <w:widowControl w:val="0"/>
              <w:spacing w:before="20"/>
              <w:jc w:val="center"/>
              <w:rPr>
                <w:rFonts w:eastAsia="Arial" w:cs="Arial"/>
              </w:rPr>
            </w:pPr>
            <w:r w:rsidRPr="00E0259A">
              <w:rPr>
                <w:rFonts w:eastAsia="Arial" w:cs="Arial"/>
              </w:rPr>
              <w:t>1508</w:t>
            </w:r>
          </w:p>
        </w:tc>
        <w:tc>
          <w:tcPr>
            <w:tcW w:w="5284" w:type="dxa"/>
            <w:shd w:val="clear" w:color="auto" w:fill="auto"/>
            <w:vAlign w:val="center"/>
          </w:tcPr>
          <w:p w14:paraId="5CD002F5" w14:textId="77777777" w:rsidR="008D4D1B" w:rsidRPr="00E0259A" w:rsidRDefault="008D4D1B" w:rsidP="008D4D1B">
            <w:pPr>
              <w:widowControl w:val="0"/>
              <w:spacing w:before="20"/>
              <w:jc w:val="both"/>
            </w:pPr>
            <w:r w:rsidRPr="00E0259A">
              <w:t>Křižany, 3006/2, Obec Křižany, č.p. 340, 46353 Křižany</w:t>
            </w:r>
          </w:p>
        </w:tc>
      </w:tr>
      <w:tr w:rsidR="008D4D1B" w:rsidRPr="00E0259A" w14:paraId="29F3604D" w14:textId="77777777" w:rsidTr="00E64F70">
        <w:trPr>
          <w:jc w:val="center"/>
        </w:trPr>
        <w:tc>
          <w:tcPr>
            <w:tcW w:w="721" w:type="dxa"/>
            <w:shd w:val="clear" w:color="auto" w:fill="auto"/>
            <w:vAlign w:val="center"/>
          </w:tcPr>
          <w:p w14:paraId="4700CAA4" w14:textId="77777777" w:rsidR="008D4D1B" w:rsidRPr="00E0259A" w:rsidRDefault="008D4D1B" w:rsidP="008D4D1B">
            <w:pPr>
              <w:widowControl w:val="0"/>
              <w:spacing w:before="20"/>
              <w:jc w:val="center"/>
              <w:rPr>
                <w:rFonts w:eastAsia="Arial" w:cs="Arial"/>
              </w:rPr>
            </w:pPr>
            <w:r w:rsidRPr="00E0259A">
              <w:rPr>
                <w:rFonts w:eastAsia="Arial" w:cs="Arial"/>
              </w:rPr>
              <w:t>K8</w:t>
            </w:r>
          </w:p>
        </w:tc>
        <w:tc>
          <w:tcPr>
            <w:tcW w:w="703" w:type="dxa"/>
            <w:shd w:val="clear" w:color="auto" w:fill="auto"/>
          </w:tcPr>
          <w:p w14:paraId="046AC621" w14:textId="77777777" w:rsidR="008D4D1B" w:rsidRPr="00E0259A" w:rsidRDefault="008D4D1B" w:rsidP="00F84B4C">
            <w:pPr>
              <w:widowControl w:val="0"/>
              <w:spacing w:before="20"/>
              <w:jc w:val="center"/>
            </w:pPr>
            <w:r w:rsidRPr="00E0259A">
              <w:t>ZS</w:t>
            </w:r>
          </w:p>
        </w:tc>
        <w:tc>
          <w:tcPr>
            <w:tcW w:w="1464" w:type="dxa"/>
            <w:shd w:val="clear" w:color="auto" w:fill="auto"/>
            <w:vAlign w:val="center"/>
          </w:tcPr>
          <w:p w14:paraId="0F3F9D95" w14:textId="77777777" w:rsidR="008D4D1B" w:rsidRPr="00E0259A" w:rsidRDefault="008D4D1B" w:rsidP="008D4D1B">
            <w:pPr>
              <w:widowControl w:val="0"/>
              <w:spacing w:before="20"/>
              <w:jc w:val="center"/>
              <w:rPr>
                <w:rFonts w:eastAsia="Arial" w:cs="Arial"/>
              </w:rPr>
            </w:pPr>
            <w:r w:rsidRPr="00E0259A">
              <w:rPr>
                <w:rFonts w:eastAsia="Arial" w:cs="Arial"/>
              </w:rPr>
              <w:t>602</w:t>
            </w:r>
          </w:p>
        </w:tc>
        <w:tc>
          <w:tcPr>
            <w:tcW w:w="1472" w:type="dxa"/>
            <w:shd w:val="clear" w:color="auto" w:fill="auto"/>
            <w:vAlign w:val="center"/>
          </w:tcPr>
          <w:p w14:paraId="168D1C72" w14:textId="77777777" w:rsidR="008D4D1B" w:rsidRPr="00E0259A" w:rsidRDefault="008D4D1B" w:rsidP="008D4D1B">
            <w:pPr>
              <w:widowControl w:val="0"/>
              <w:spacing w:before="20"/>
              <w:jc w:val="center"/>
              <w:rPr>
                <w:rFonts w:eastAsia="Arial" w:cs="Arial"/>
              </w:rPr>
            </w:pPr>
            <w:r w:rsidRPr="00E0259A">
              <w:rPr>
                <w:rFonts w:eastAsia="Arial" w:cs="Arial"/>
              </w:rPr>
              <w:t>602</w:t>
            </w:r>
          </w:p>
        </w:tc>
        <w:tc>
          <w:tcPr>
            <w:tcW w:w="5284" w:type="dxa"/>
            <w:shd w:val="clear" w:color="auto" w:fill="auto"/>
            <w:vAlign w:val="center"/>
          </w:tcPr>
          <w:p w14:paraId="3E89078C" w14:textId="77777777" w:rsidR="008D4D1B" w:rsidRPr="00E0259A" w:rsidRDefault="008D4D1B" w:rsidP="008D4D1B">
            <w:pPr>
              <w:widowControl w:val="0"/>
              <w:spacing w:before="20"/>
              <w:jc w:val="both"/>
            </w:pPr>
            <w:r w:rsidRPr="00E0259A">
              <w:t>Křižany, 4223, Obec Křižany, č.p. 340, 46353 Křižany</w:t>
            </w:r>
          </w:p>
        </w:tc>
      </w:tr>
      <w:tr w:rsidR="008D78C1" w:rsidRPr="00E0259A" w14:paraId="02AA7B0A" w14:textId="77777777" w:rsidTr="00E64F70">
        <w:trPr>
          <w:jc w:val="center"/>
        </w:trPr>
        <w:tc>
          <w:tcPr>
            <w:tcW w:w="721" w:type="dxa"/>
            <w:shd w:val="clear" w:color="auto" w:fill="auto"/>
            <w:vAlign w:val="center"/>
          </w:tcPr>
          <w:p w14:paraId="78C226A9" w14:textId="77777777" w:rsidR="008D78C1" w:rsidRPr="00E0259A" w:rsidRDefault="008D78C1" w:rsidP="00161CEE">
            <w:pPr>
              <w:widowControl w:val="0"/>
              <w:spacing w:before="20"/>
              <w:jc w:val="center"/>
            </w:pPr>
            <w:r w:rsidRPr="00E0259A">
              <w:rPr>
                <w:rFonts w:eastAsia="Arial" w:cs="Arial"/>
              </w:rPr>
              <w:t>CNU-D01</w:t>
            </w:r>
          </w:p>
        </w:tc>
        <w:tc>
          <w:tcPr>
            <w:tcW w:w="703" w:type="dxa"/>
            <w:shd w:val="clear" w:color="auto" w:fill="auto"/>
            <w:vAlign w:val="center"/>
          </w:tcPr>
          <w:p w14:paraId="4B52268B" w14:textId="77777777" w:rsidR="008D78C1" w:rsidRPr="00E0259A" w:rsidRDefault="008D78C1" w:rsidP="008D78C1">
            <w:pPr>
              <w:widowControl w:val="0"/>
              <w:spacing w:before="20"/>
              <w:jc w:val="center"/>
            </w:pPr>
            <w:r w:rsidRPr="00E0259A">
              <w:t>DS</w:t>
            </w:r>
          </w:p>
        </w:tc>
        <w:tc>
          <w:tcPr>
            <w:tcW w:w="1464" w:type="dxa"/>
            <w:shd w:val="clear" w:color="auto" w:fill="auto"/>
            <w:vAlign w:val="center"/>
          </w:tcPr>
          <w:p w14:paraId="299D73CC" w14:textId="77777777" w:rsidR="008D78C1" w:rsidRPr="00E0259A" w:rsidRDefault="00F84B4C" w:rsidP="00161CEE">
            <w:pPr>
              <w:widowControl w:val="0"/>
              <w:spacing w:before="20"/>
              <w:jc w:val="center"/>
            </w:pPr>
            <w:r w:rsidRPr="00E0259A">
              <w:t>14639</w:t>
            </w:r>
          </w:p>
        </w:tc>
        <w:tc>
          <w:tcPr>
            <w:tcW w:w="1472" w:type="dxa"/>
            <w:shd w:val="clear" w:color="auto" w:fill="auto"/>
            <w:vAlign w:val="center"/>
          </w:tcPr>
          <w:p w14:paraId="18700FA9" w14:textId="77777777" w:rsidR="008D78C1" w:rsidRPr="00E0259A" w:rsidRDefault="00F84B4C" w:rsidP="00F84B4C">
            <w:pPr>
              <w:widowControl w:val="0"/>
              <w:spacing w:before="20"/>
              <w:jc w:val="center"/>
            </w:pPr>
            <w:r w:rsidRPr="00E0259A">
              <w:t>2303</w:t>
            </w:r>
          </w:p>
        </w:tc>
        <w:tc>
          <w:tcPr>
            <w:tcW w:w="5284" w:type="dxa"/>
            <w:shd w:val="clear" w:color="auto" w:fill="auto"/>
            <w:vAlign w:val="center"/>
          </w:tcPr>
          <w:p w14:paraId="1E1582DD" w14:textId="77777777" w:rsidR="008D78C1" w:rsidRPr="00E0259A" w:rsidRDefault="008D78C1" w:rsidP="008D78C1">
            <w:pPr>
              <w:widowControl w:val="0"/>
              <w:spacing w:before="20"/>
              <w:jc w:val="both"/>
            </w:pPr>
            <w:r w:rsidRPr="00E0259A">
              <w:t>Křižany, 4520, fyzická osoba</w:t>
            </w:r>
          </w:p>
          <w:p w14:paraId="3A4A222A" w14:textId="77777777" w:rsidR="008D78C1" w:rsidRPr="00E0259A" w:rsidRDefault="008D78C1" w:rsidP="00161CEE">
            <w:pPr>
              <w:widowControl w:val="0"/>
              <w:spacing w:before="20"/>
              <w:ind w:left="57"/>
              <w:jc w:val="both"/>
            </w:pPr>
            <w:r w:rsidRPr="00E0259A">
              <w:t>Křižany, 4557, fyzické osoby</w:t>
            </w:r>
          </w:p>
          <w:p w14:paraId="490D82D8" w14:textId="77777777" w:rsidR="008D78C1" w:rsidRPr="00E0259A" w:rsidRDefault="008D78C1" w:rsidP="00161CEE">
            <w:pPr>
              <w:widowControl w:val="0"/>
              <w:spacing w:before="20"/>
              <w:ind w:left="57"/>
              <w:jc w:val="both"/>
            </w:pPr>
            <w:r w:rsidRPr="00E0259A">
              <w:t>Křižany, 4558, Obec Křižany, č.p. 340, 46353 Křižany</w:t>
            </w:r>
          </w:p>
          <w:p w14:paraId="26616D4A" w14:textId="77777777" w:rsidR="008D78C1" w:rsidRPr="00E0259A" w:rsidRDefault="008D78C1" w:rsidP="008D78C1">
            <w:pPr>
              <w:widowControl w:val="0"/>
              <w:spacing w:before="20"/>
              <w:ind w:left="57"/>
              <w:jc w:val="both"/>
            </w:pPr>
            <w:r w:rsidRPr="00E0259A">
              <w:t xml:space="preserve">Křižany, 4771, LČR, </w:t>
            </w:r>
            <w:proofErr w:type="spellStart"/>
            <w:r w:rsidRPr="00E0259A">
              <w:t>s.p</w:t>
            </w:r>
            <w:proofErr w:type="spellEnd"/>
            <w:r w:rsidRPr="00E0259A">
              <w:t>., Přemyslova 1106/19, 50008 HK</w:t>
            </w:r>
          </w:p>
        </w:tc>
      </w:tr>
      <w:tr w:rsidR="008D78C1" w:rsidRPr="00E0259A" w14:paraId="7352C5AC" w14:textId="77777777" w:rsidTr="00E64F70">
        <w:trPr>
          <w:jc w:val="center"/>
        </w:trPr>
        <w:tc>
          <w:tcPr>
            <w:tcW w:w="721" w:type="dxa"/>
            <w:shd w:val="clear" w:color="auto" w:fill="auto"/>
            <w:vAlign w:val="center"/>
          </w:tcPr>
          <w:p w14:paraId="613EE93A" w14:textId="77777777" w:rsidR="008D78C1" w:rsidRPr="00E0259A" w:rsidRDefault="00F84B4C" w:rsidP="00161CEE">
            <w:pPr>
              <w:widowControl w:val="0"/>
              <w:spacing w:before="20"/>
              <w:jc w:val="center"/>
            </w:pPr>
            <w:r w:rsidRPr="00E0259A">
              <w:t>CNZ-</w:t>
            </w:r>
            <w:r w:rsidR="008D78C1" w:rsidRPr="00E0259A">
              <w:t>ZUR_D16A</w:t>
            </w:r>
          </w:p>
        </w:tc>
        <w:tc>
          <w:tcPr>
            <w:tcW w:w="703" w:type="dxa"/>
            <w:shd w:val="clear" w:color="auto" w:fill="auto"/>
            <w:vAlign w:val="center"/>
          </w:tcPr>
          <w:p w14:paraId="4586318F" w14:textId="77777777" w:rsidR="008D78C1" w:rsidRPr="00E0259A" w:rsidRDefault="008D78C1" w:rsidP="008D78C1">
            <w:pPr>
              <w:widowControl w:val="0"/>
              <w:spacing w:before="20"/>
              <w:jc w:val="center"/>
            </w:pPr>
            <w:r w:rsidRPr="00E0259A">
              <w:t>DS</w:t>
            </w:r>
          </w:p>
        </w:tc>
        <w:tc>
          <w:tcPr>
            <w:tcW w:w="1464" w:type="dxa"/>
            <w:shd w:val="clear" w:color="auto" w:fill="auto"/>
            <w:vAlign w:val="center"/>
          </w:tcPr>
          <w:p w14:paraId="48282379" w14:textId="77777777" w:rsidR="008D78C1" w:rsidRPr="00E0259A" w:rsidRDefault="00F84B4C" w:rsidP="00161CEE">
            <w:pPr>
              <w:widowControl w:val="0"/>
              <w:spacing w:before="20"/>
              <w:jc w:val="center"/>
            </w:pPr>
            <w:r w:rsidRPr="00E0259A">
              <w:t>1628</w:t>
            </w:r>
          </w:p>
        </w:tc>
        <w:tc>
          <w:tcPr>
            <w:tcW w:w="1472" w:type="dxa"/>
            <w:shd w:val="clear" w:color="auto" w:fill="auto"/>
            <w:vAlign w:val="center"/>
          </w:tcPr>
          <w:p w14:paraId="46E5C1B5" w14:textId="77777777" w:rsidR="008D78C1" w:rsidRPr="00E0259A" w:rsidRDefault="00F84B4C" w:rsidP="00F84B4C">
            <w:pPr>
              <w:widowControl w:val="0"/>
              <w:spacing w:before="20"/>
              <w:jc w:val="center"/>
            </w:pPr>
            <w:r w:rsidRPr="00E0259A">
              <w:t>434</w:t>
            </w:r>
          </w:p>
        </w:tc>
        <w:tc>
          <w:tcPr>
            <w:tcW w:w="5284" w:type="dxa"/>
            <w:shd w:val="clear" w:color="auto" w:fill="auto"/>
            <w:vAlign w:val="center"/>
          </w:tcPr>
          <w:p w14:paraId="7745140B" w14:textId="77777777" w:rsidR="008D78C1" w:rsidRPr="00E0259A" w:rsidRDefault="008D78C1" w:rsidP="00161CEE">
            <w:pPr>
              <w:widowControl w:val="0"/>
              <w:spacing w:before="20"/>
              <w:ind w:left="1361" w:hanging="1304"/>
              <w:jc w:val="both"/>
            </w:pPr>
            <w:r w:rsidRPr="00E0259A">
              <w:t xml:space="preserve">Křižany, </w:t>
            </w:r>
          </w:p>
          <w:p w14:paraId="301EDB4A" w14:textId="77777777" w:rsidR="008D78C1" w:rsidRPr="00E0259A" w:rsidRDefault="008D78C1" w:rsidP="00161CEE">
            <w:pPr>
              <w:widowControl w:val="0"/>
              <w:spacing w:before="20"/>
              <w:ind w:left="1361" w:hanging="1304"/>
              <w:jc w:val="both"/>
            </w:pPr>
            <w:r w:rsidRPr="00E0259A">
              <w:t xml:space="preserve">Křižany, 4623, LČR, </w:t>
            </w:r>
            <w:proofErr w:type="spellStart"/>
            <w:r w:rsidRPr="00E0259A">
              <w:t>s.p</w:t>
            </w:r>
            <w:proofErr w:type="spellEnd"/>
            <w:r w:rsidRPr="00E0259A">
              <w:t>., Přemyslova 1106/19, 50008 HK</w:t>
            </w:r>
          </w:p>
          <w:p w14:paraId="2ACF71F0" w14:textId="77777777" w:rsidR="008D78C1" w:rsidRPr="00E0259A" w:rsidRDefault="008D78C1" w:rsidP="008D78C1">
            <w:pPr>
              <w:widowControl w:val="0"/>
              <w:spacing w:before="20"/>
              <w:ind w:left="57"/>
              <w:jc w:val="both"/>
            </w:pPr>
            <w:r w:rsidRPr="00E0259A">
              <w:t xml:space="preserve">Křižany, 4633, LČR, </w:t>
            </w:r>
            <w:proofErr w:type="spellStart"/>
            <w:r w:rsidRPr="00E0259A">
              <w:t>s.p</w:t>
            </w:r>
            <w:proofErr w:type="spellEnd"/>
            <w:r w:rsidRPr="00E0259A">
              <w:t>., Přemyslova 1106/19, 50008 HK</w:t>
            </w:r>
          </w:p>
        </w:tc>
      </w:tr>
      <w:tr w:rsidR="008D78C1" w:rsidRPr="00E0259A" w14:paraId="0EC56262" w14:textId="77777777" w:rsidTr="00E64F70">
        <w:trPr>
          <w:jc w:val="center"/>
        </w:trPr>
        <w:tc>
          <w:tcPr>
            <w:tcW w:w="2888" w:type="dxa"/>
            <w:gridSpan w:val="3"/>
            <w:shd w:val="clear" w:color="auto" w:fill="auto"/>
            <w:vAlign w:val="center"/>
          </w:tcPr>
          <w:p w14:paraId="49764E3F" w14:textId="77777777" w:rsidR="008D78C1" w:rsidRPr="00E0259A" w:rsidRDefault="008D78C1" w:rsidP="008D4D1B">
            <w:pPr>
              <w:widowControl w:val="0"/>
              <w:rPr>
                <w:rFonts w:eastAsia="Arial" w:cs="Arial"/>
                <w:b/>
              </w:rPr>
            </w:pPr>
            <w:r w:rsidRPr="00E0259A">
              <w:rPr>
                <w:rFonts w:eastAsia="Arial" w:cs="Arial"/>
                <w:b/>
              </w:rPr>
              <w:t>celkem Z zábor PUPFL</w:t>
            </w:r>
          </w:p>
        </w:tc>
        <w:tc>
          <w:tcPr>
            <w:tcW w:w="1472" w:type="dxa"/>
            <w:shd w:val="clear" w:color="auto" w:fill="auto"/>
            <w:vAlign w:val="center"/>
          </w:tcPr>
          <w:p w14:paraId="5AA49CFA" w14:textId="77777777" w:rsidR="008D78C1" w:rsidRPr="00E0259A" w:rsidRDefault="00F84B4C" w:rsidP="008D4D1B">
            <w:pPr>
              <w:widowControl w:val="0"/>
              <w:jc w:val="center"/>
              <w:rPr>
                <w:rFonts w:eastAsia="Arial" w:cs="Arial"/>
                <w:b/>
              </w:rPr>
            </w:pPr>
            <w:r w:rsidRPr="00E0259A">
              <w:rPr>
                <w:rFonts w:eastAsia="Arial" w:cs="Arial"/>
                <w:b/>
              </w:rPr>
              <w:fldChar w:fldCharType="begin"/>
            </w:r>
            <w:r w:rsidRPr="00E0259A">
              <w:rPr>
                <w:rFonts w:eastAsia="Arial" w:cs="Arial"/>
                <w:b/>
              </w:rPr>
              <w:instrText xml:space="preserve"> =SUM(ABOVE) </w:instrText>
            </w:r>
            <w:r w:rsidRPr="00E0259A">
              <w:rPr>
                <w:rFonts w:eastAsia="Arial" w:cs="Arial"/>
                <w:b/>
              </w:rPr>
              <w:fldChar w:fldCharType="separate"/>
            </w:r>
            <w:r w:rsidRPr="00E0259A">
              <w:rPr>
                <w:rFonts w:eastAsia="Arial" w:cs="Arial"/>
                <w:b/>
                <w:noProof/>
              </w:rPr>
              <w:t>14438</w:t>
            </w:r>
            <w:r w:rsidRPr="00E0259A">
              <w:rPr>
                <w:rFonts w:eastAsia="Arial" w:cs="Arial"/>
                <w:b/>
              </w:rPr>
              <w:fldChar w:fldCharType="end"/>
            </w:r>
            <w:r w:rsidR="008D78C1" w:rsidRPr="00E0259A">
              <w:rPr>
                <w:rFonts w:eastAsia="Arial" w:cs="Arial"/>
                <w:b/>
              </w:rPr>
              <w:t xml:space="preserve"> m</w:t>
            </w:r>
            <w:r w:rsidR="008D78C1" w:rsidRPr="00E0259A">
              <w:rPr>
                <w:rFonts w:eastAsia="Arial" w:cs="Arial"/>
                <w:b/>
                <w:vertAlign w:val="superscript"/>
              </w:rPr>
              <w:t>2</w:t>
            </w:r>
          </w:p>
        </w:tc>
        <w:tc>
          <w:tcPr>
            <w:tcW w:w="5284" w:type="dxa"/>
            <w:shd w:val="clear" w:color="auto" w:fill="auto"/>
            <w:vAlign w:val="center"/>
          </w:tcPr>
          <w:p w14:paraId="782717B5" w14:textId="77777777" w:rsidR="008D78C1" w:rsidRPr="00E0259A" w:rsidRDefault="008D78C1" w:rsidP="008D78C1">
            <w:pPr>
              <w:widowControl w:val="0"/>
            </w:pPr>
            <w:r w:rsidRPr="00E0259A">
              <w:rPr>
                <w:rFonts w:eastAsia="Arial" w:cs="Arial"/>
                <w:b/>
              </w:rPr>
              <w:t>tj.  0,15 % z celkové výměry PUPFL v ř.ú.</w:t>
            </w:r>
          </w:p>
        </w:tc>
      </w:tr>
    </w:tbl>
    <w:p w14:paraId="455C052B" w14:textId="77777777" w:rsidR="00E236AD" w:rsidRPr="00E0259A" w:rsidRDefault="00E236AD" w:rsidP="00F84B4C">
      <w:pPr>
        <w:widowControl w:val="0"/>
        <w:tabs>
          <w:tab w:val="left" w:pos="851"/>
        </w:tabs>
        <w:spacing w:before="120"/>
        <w:ind w:firstLine="851"/>
        <w:jc w:val="both"/>
        <w:rPr>
          <w:rFonts w:eastAsia="Arial" w:cs="Arial"/>
          <w:sz w:val="22"/>
          <w:szCs w:val="22"/>
        </w:rPr>
      </w:pPr>
      <w:r w:rsidRPr="00E0259A">
        <w:rPr>
          <w:rFonts w:eastAsia="Arial" w:cs="Arial"/>
          <w:sz w:val="22"/>
          <w:szCs w:val="22"/>
        </w:rPr>
        <w:t>Celkový předpokládaný zábor PUPFL je 14</w:t>
      </w:r>
      <w:r w:rsidR="00F84B4C" w:rsidRPr="00E0259A">
        <w:rPr>
          <w:rFonts w:eastAsia="Arial" w:cs="Arial"/>
          <w:sz w:val="22"/>
          <w:szCs w:val="22"/>
        </w:rPr>
        <w:t>438</w:t>
      </w:r>
      <w:r w:rsidRPr="00E0259A">
        <w:rPr>
          <w:rFonts w:eastAsia="Arial" w:cs="Arial"/>
          <w:sz w:val="22"/>
          <w:szCs w:val="22"/>
        </w:rPr>
        <w:t xml:space="preserve"> m</w:t>
      </w:r>
      <w:r w:rsidRPr="00E0259A">
        <w:rPr>
          <w:rFonts w:eastAsia="Arial" w:cs="Arial"/>
          <w:sz w:val="22"/>
          <w:szCs w:val="22"/>
          <w:vertAlign w:val="superscript"/>
        </w:rPr>
        <w:t>2</w:t>
      </w:r>
      <w:r w:rsidRPr="00E0259A">
        <w:rPr>
          <w:rFonts w:eastAsia="Arial" w:cs="Arial"/>
          <w:sz w:val="22"/>
          <w:szCs w:val="22"/>
        </w:rPr>
        <w:t>.</w:t>
      </w:r>
    </w:p>
    <w:p w14:paraId="763F2BF8" w14:textId="77777777" w:rsidR="008D4D1B" w:rsidRPr="00E0259A" w:rsidRDefault="008D4D1B" w:rsidP="008D4D1B">
      <w:pPr>
        <w:widowControl w:val="0"/>
        <w:spacing w:before="120"/>
        <w:ind w:firstLine="851"/>
      </w:pPr>
      <w:r w:rsidRPr="00E0259A">
        <w:rPr>
          <w:rFonts w:eastAsia="Arial" w:cs="Arial"/>
          <w:b/>
          <w:caps/>
          <w:sz w:val="22"/>
          <w:szCs w:val="22"/>
        </w:rPr>
        <w:t>odůvodnění hodnocených záborů PUPFL</w:t>
      </w:r>
      <w:r w:rsidRPr="00E0259A">
        <w:rPr>
          <w:rFonts w:eastAsia="Arial" w:cs="Arial"/>
          <w:caps/>
          <w:sz w:val="22"/>
          <w:szCs w:val="22"/>
        </w:rPr>
        <w:t xml:space="preserve"> </w:t>
      </w:r>
    </w:p>
    <w:p w14:paraId="7086B1C4" w14:textId="77777777" w:rsidR="008D4D1B" w:rsidRPr="00E0259A" w:rsidRDefault="008D4D1B" w:rsidP="008D4D1B">
      <w:pPr>
        <w:widowControl w:val="0"/>
        <w:spacing w:before="120"/>
        <w:ind w:firstLine="851"/>
        <w:jc w:val="both"/>
        <w:rPr>
          <w:rFonts w:eastAsia="Arial" w:cs="Arial"/>
          <w:sz w:val="22"/>
          <w:szCs w:val="22"/>
        </w:rPr>
      </w:pPr>
      <w:r w:rsidRPr="00E0259A">
        <w:rPr>
          <w:rFonts w:eastAsia="Arial" w:cs="Arial"/>
          <w:sz w:val="22"/>
          <w:szCs w:val="22"/>
        </w:rPr>
        <w:t>Realizací těchto záměrů nedojde k ovlivnění lesnického hospodaření v okolních lesích. V případě „nulové varianty“ (ponechání stavu) jsou lesnímu hospodářství tyto části lesních pozemků postradatelné, v případě realizace záměru bez narušení technologické přístupnosti okolních lesních pozemků.</w:t>
      </w:r>
    </w:p>
    <w:p w14:paraId="7A5EA2F6" w14:textId="0C9A9828" w:rsidR="008D4D1B" w:rsidRPr="00E0259A" w:rsidRDefault="008D4D1B" w:rsidP="008D4D1B">
      <w:pPr>
        <w:widowControl w:val="0"/>
        <w:tabs>
          <w:tab w:val="left" w:pos="851"/>
        </w:tabs>
        <w:spacing w:before="120"/>
        <w:ind w:left="851" w:hanging="851"/>
        <w:jc w:val="both"/>
        <w:rPr>
          <w:rFonts w:cs="Arial"/>
          <w:sz w:val="22"/>
          <w:szCs w:val="22"/>
          <w:lang w:eastAsia="zh-CN"/>
        </w:rPr>
      </w:pPr>
      <w:r w:rsidRPr="00E0259A">
        <w:rPr>
          <w:rFonts w:eastAsia="Arial" w:cs="Arial"/>
          <w:b/>
          <w:sz w:val="22"/>
          <w:szCs w:val="22"/>
        </w:rPr>
        <w:t>Z63</w:t>
      </w:r>
      <w:r w:rsidRPr="00E0259A">
        <w:rPr>
          <w:rFonts w:eastAsia="Arial" w:cs="Arial"/>
          <w:b/>
          <w:sz w:val="22"/>
          <w:szCs w:val="22"/>
        </w:rPr>
        <w:tab/>
      </w:r>
      <w:r w:rsidRPr="00E0259A">
        <w:rPr>
          <w:sz w:val="22"/>
          <w:szCs w:val="22"/>
        </w:rPr>
        <w:t>zastavitelná p</w:t>
      </w:r>
      <w:r w:rsidRPr="00E0259A">
        <w:rPr>
          <w:rFonts w:eastAsia="Arial" w:cs="Arial"/>
          <w:sz w:val="22"/>
          <w:szCs w:val="22"/>
        </w:rPr>
        <w:t>locha občanské</w:t>
      </w:r>
      <w:r w:rsidR="00543143">
        <w:rPr>
          <w:rFonts w:eastAsia="Arial" w:cs="Arial"/>
          <w:sz w:val="22"/>
          <w:szCs w:val="22"/>
        </w:rPr>
        <w:t>ho</w:t>
      </w:r>
      <w:r w:rsidRPr="00E0259A">
        <w:rPr>
          <w:rFonts w:eastAsia="Arial" w:cs="Arial"/>
          <w:sz w:val="22"/>
          <w:szCs w:val="22"/>
        </w:rPr>
        <w:t xml:space="preserve"> vybavení – sport, </w:t>
      </w:r>
      <w:r w:rsidRPr="00E0259A">
        <w:rPr>
          <w:rFonts w:cs="Arial"/>
          <w:sz w:val="22"/>
          <w:szCs w:val="22"/>
          <w:lang w:eastAsia="zh-CN"/>
        </w:rPr>
        <w:t>Křižany, u rybníka Krkavec</w:t>
      </w:r>
      <w:r w:rsidR="00FC47CF" w:rsidRPr="00E0259A">
        <w:rPr>
          <w:rFonts w:cs="Arial"/>
          <w:sz w:val="22"/>
          <w:szCs w:val="22"/>
          <w:lang w:eastAsia="zh-CN"/>
        </w:rPr>
        <w:t>,</w:t>
      </w:r>
      <w:r w:rsidRPr="00E0259A">
        <w:rPr>
          <w:rFonts w:cs="Arial"/>
          <w:sz w:val="22"/>
          <w:szCs w:val="22"/>
          <w:lang w:eastAsia="zh-CN"/>
        </w:rPr>
        <w:t xml:space="preserve"> </w:t>
      </w:r>
    </w:p>
    <w:p w14:paraId="1B9EB3D3" w14:textId="77777777" w:rsidR="00FC47CF" w:rsidRPr="00E0259A" w:rsidRDefault="008D4D1B" w:rsidP="008D4D1B">
      <w:pPr>
        <w:widowControl w:val="0"/>
        <w:tabs>
          <w:tab w:val="left" w:pos="851"/>
        </w:tabs>
        <w:ind w:left="851" w:hanging="851"/>
        <w:jc w:val="both"/>
        <w:rPr>
          <w:rFonts w:cs="Arial"/>
          <w:sz w:val="22"/>
          <w:szCs w:val="22"/>
          <w:lang w:eastAsia="zh-CN"/>
        </w:rPr>
      </w:pPr>
      <w:r w:rsidRPr="00E0259A">
        <w:rPr>
          <w:rFonts w:cs="Arial"/>
          <w:sz w:val="22"/>
          <w:szCs w:val="22"/>
          <w:lang w:eastAsia="zh-CN"/>
        </w:rPr>
        <w:tab/>
        <w:t xml:space="preserve">zázemí rekreace u vody včetně parkování, dle LHP/LHO = 152 F část, </w:t>
      </w:r>
    </w:p>
    <w:p w14:paraId="32657441" w14:textId="77777777" w:rsidR="008D4D1B" w:rsidRPr="00E0259A" w:rsidRDefault="00FC47CF" w:rsidP="008D4D1B">
      <w:pPr>
        <w:widowControl w:val="0"/>
        <w:tabs>
          <w:tab w:val="left" w:pos="851"/>
        </w:tabs>
        <w:ind w:left="851" w:hanging="851"/>
        <w:jc w:val="both"/>
        <w:rPr>
          <w:rFonts w:eastAsia="Arial" w:cs="Arial"/>
          <w:b/>
          <w:sz w:val="22"/>
          <w:szCs w:val="22"/>
        </w:rPr>
      </w:pPr>
      <w:r w:rsidRPr="00E0259A">
        <w:rPr>
          <w:rFonts w:cs="Arial"/>
          <w:sz w:val="22"/>
          <w:szCs w:val="22"/>
          <w:lang w:eastAsia="zh-CN"/>
        </w:rPr>
        <w:tab/>
      </w:r>
      <w:r w:rsidR="008D4D1B" w:rsidRPr="00E0259A">
        <w:rPr>
          <w:rFonts w:cs="Arial"/>
          <w:sz w:val="22"/>
          <w:szCs w:val="22"/>
          <w:lang w:eastAsia="zh-CN"/>
        </w:rPr>
        <w:t>záměrem dojde k odstranění lesního porostu,</w:t>
      </w:r>
      <w:r w:rsidRPr="00E0259A">
        <w:rPr>
          <w:rFonts w:cs="Arial"/>
          <w:sz w:val="22"/>
          <w:szCs w:val="22"/>
          <w:lang w:eastAsia="zh-CN"/>
        </w:rPr>
        <w:t xml:space="preserve"> v lokalitě se nachází starý zemník</w:t>
      </w:r>
      <w:r w:rsidR="00913319" w:rsidRPr="00E0259A">
        <w:rPr>
          <w:rFonts w:cs="Arial"/>
          <w:sz w:val="22"/>
          <w:szCs w:val="22"/>
          <w:lang w:eastAsia="zh-CN"/>
        </w:rPr>
        <w:t>,</w:t>
      </w:r>
    </w:p>
    <w:p w14:paraId="7929A9D7" w14:textId="21CBFA91" w:rsidR="00FC47CF" w:rsidRPr="00E0259A" w:rsidRDefault="008D4D1B" w:rsidP="008D4D1B">
      <w:pPr>
        <w:widowControl w:val="0"/>
        <w:tabs>
          <w:tab w:val="left" w:pos="851"/>
        </w:tabs>
        <w:spacing w:before="120"/>
        <w:ind w:left="851" w:hanging="851"/>
        <w:jc w:val="both"/>
        <w:rPr>
          <w:rFonts w:cs="Arial"/>
          <w:sz w:val="22"/>
          <w:szCs w:val="22"/>
          <w:lang w:eastAsia="zh-CN"/>
        </w:rPr>
      </w:pPr>
      <w:r w:rsidRPr="00E0259A">
        <w:rPr>
          <w:rFonts w:eastAsia="Arial" w:cs="Arial"/>
          <w:b/>
          <w:sz w:val="22"/>
          <w:szCs w:val="22"/>
        </w:rPr>
        <w:t>Z64</w:t>
      </w:r>
      <w:r w:rsidR="00FC47CF" w:rsidRPr="00E0259A">
        <w:rPr>
          <w:rFonts w:eastAsia="Arial" w:cs="Arial"/>
          <w:b/>
          <w:sz w:val="22"/>
          <w:szCs w:val="22"/>
        </w:rPr>
        <w:tab/>
      </w:r>
      <w:r w:rsidRPr="00E0259A">
        <w:rPr>
          <w:sz w:val="22"/>
          <w:szCs w:val="22"/>
        </w:rPr>
        <w:t>zastavitelná p</w:t>
      </w:r>
      <w:r w:rsidRPr="00E0259A">
        <w:rPr>
          <w:rFonts w:eastAsia="Arial" w:cs="Arial"/>
          <w:sz w:val="22"/>
          <w:szCs w:val="22"/>
        </w:rPr>
        <w:t>locha občanské</w:t>
      </w:r>
      <w:r w:rsidR="00543143">
        <w:rPr>
          <w:rFonts w:eastAsia="Arial" w:cs="Arial"/>
          <w:sz w:val="22"/>
          <w:szCs w:val="22"/>
        </w:rPr>
        <w:t>ho</w:t>
      </w:r>
      <w:r w:rsidRPr="00E0259A">
        <w:rPr>
          <w:rFonts w:eastAsia="Arial" w:cs="Arial"/>
          <w:sz w:val="22"/>
          <w:szCs w:val="22"/>
        </w:rPr>
        <w:t xml:space="preserve"> vybavení – sport, </w:t>
      </w:r>
      <w:r w:rsidRPr="00E0259A">
        <w:rPr>
          <w:rFonts w:cs="Arial"/>
          <w:sz w:val="22"/>
          <w:szCs w:val="22"/>
          <w:lang w:eastAsia="zh-CN"/>
        </w:rPr>
        <w:t>Křižany, u rybníka Krkavec,</w:t>
      </w:r>
    </w:p>
    <w:p w14:paraId="4E65A134" w14:textId="77777777" w:rsidR="00FC47CF" w:rsidRPr="00E0259A" w:rsidRDefault="00FC47CF" w:rsidP="00FC47CF">
      <w:pPr>
        <w:widowControl w:val="0"/>
        <w:tabs>
          <w:tab w:val="left" w:pos="851"/>
        </w:tabs>
        <w:ind w:left="851" w:hanging="851"/>
        <w:jc w:val="both"/>
        <w:rPr>
          <w:rFonts w:cs="Arial"/>
          <w:sz w:val="22"/>
          <w:szCs w:val="22"/>
          <w:lang w:eastAsia="zh-CN"/>
        </w:rPr>
      </w:pPr>
      <w:r w:rsidRPr="00E0259A">
        <w:rPr>
          <w:rFonts w:cs="Arial"/>
          <w:sz w:val="22"/>
          <w:szCs w:val="22"/>
          <w:lang w:eastAsia="zh-CN"/>
        </w:rPr>
        <w:tab/>
      </w:r>
      <w:r w:rsidR="008D4D1B" w:rsidRPr="00E0259A">
        <w:rPr>
          <w:rFonts w:cs="Arial"/>
          <w:sz w:val="22"/>
          <w:szCs w:val="22"/>
          <w:lang w:eastAsia="zh-CN"/>
        </w:rPr>
        <w:t xml:space="preserve">zázemí rekreace u vody, dle LHP/LHO = 152 F část, </w:t>
      </w:r>
    </w:p>
    <w:p w14:paraId="2BE62AB9" w14:textId="77777777" w:rsidR="008D4D1B" w:rsidRPr="00E0259A" w:rsidRDefault="00FC47CF" w:rsidP="00FC47CF">
      <w:pPr>
        <w:widowControl w:val="0"/>
        <w:tabs>
          <w:tab w:val="left" w:pos="851"/>
        </w:tabs>
        <w:ind w:left="851" w:hanging="851"/>
        <w:jc w:val="both"/>
        <w:rPr>
          <w:rFonts w:eastAsia="Arial" w:cs="Arial"/>
          <w:b/>
          <w:sz w:val="22"/>
          <w:szCs w:val="22"/>
        </w:rPr>
      </w:pPr>
      <w:r w:rsidRPr="00E0259A">
        <w:rPr>
          <w:rFonts w:cs="Arial"/>
          <w:sz w:val="22"/>
          <w:szCs w:val="22"/>
          <w:lang w:eastAsia="zh-CN"/>
        </w:rPr>
        <w:tab/>
      </w:r>
      <w:r w:rsidR="008D4D1B" w:rsidRPr="00E0259A">
        <w:rPr>
          <w:rFonts w:cs="Arial"/>
          <w:sz w:val="22"/>
          <w:szCs w:val="22"/>
          <w:lang w:eastAsia="zh-CN"/>
        </w:rPr>
        <w:t>záměrem dojde k částečnému odstranění lesního porostu,</w:t>
      </w:r>
    </w:p>
    <w:p w14:paraId="3801C516" w14:textId="4E9B946C" w:rsidR="00FC47CF" w:rsidRPr="00E0259A" w:rsidRDefault="008D4D1B" w:rsidP="008D4D1B">
      <w:pPr>
        <w:widowControl w:val="0"/>
        <w:tabs>
          <w:tab w:val="left" w:pos="851"/>
        </w:tabs>
        <w:spacing w:before="120"/>
        <w:ind w:left="851" w:hanging="851"/>
        <w:jc w:val="both"/>
        <w:rPr>
          <w:sz w:val="22"/>
          <w:szCs w:val="22"/>
        </w:rPr>
      </w:pPr>
      <w:r w:rsidRPr="00E0259A">
        <w:rPr>
          <w:rFonts w:eastAsia="Arial" w:cs="Arial"/>
          <w:b/>
          <w:sz w:val="22"/>
          <w:szCs w:val="22"/>
        </w:rPr>
        <w:t>K6</w:t>
      </w:r>
      <w:r w:rsidR="00FC47CF" w:rsidRPr="00E0259A">
        <w:rPr>
          <w:rFonts w:eastAsia="Arial" w:cs="Arial"/>
          <w:b/>
          <w:sz w:val="22"/>
          <w:szCs w:val="22"/>
        </w:rPr>
        <w:tab/>
      </w:r>
      <w:r w:rsidRPr="00E0259A">
        <w:rPr>
          <w:rFonts w:cs="Arial"/>
          <w:sz w:val="22"/>
          <w:szCs w:val="22"/>
          <w:lang w:eastAsia="zh-CN"/>
        </w:rPr>
        <w:t>plocha</w:t>
      </w:r>
      <w:r w:rsidRPr="00E0259A">
        <w:rPr>
          <w:sz w:val="22"/>
          <w:szCs w:val="22"/>
        </w:rPr>
        <w:t xml:space="preserve"> změn v krajině, </w:t>
      </w:r>
      <w:r w:rsidR="00B56742" w:rsidRPr="00E0259A">
        <w:rPr>
          <w:sz w:val="22"/>
          <w:szCs w:val="22"/>
        </w:rPr>
        <w:t xml:space="preserve">vodní </w:t>
      </w:r>
      <w:r w:rsidR="00FC47CF" w:rsidRPr="00E0259A">
        <w:rPr>
          <w:sz w:val="22"/>
          <w:szCs w:val="22"/>
        </w:rPr>
        <w:t xml:space="preserve">plochy </w:t>
      </w:r>
      <w:r w:rsidRPr="00E0259A">
        <w:rPr>
          <w:sz w:val="22"/>
          <w:szCs w:val="22"/>
        </w:rPr>
        <w:t xml:space="preserve">a toky, Křižany, Havraní návrší, </w:t>
      </w:r>
    </w:p>
    <w:p w14:paraId="36F2BA94" w14:textId="77777777" w:rsidR="008D4D1B" w:rsidRPr="00E0259A" w:rsidRDefault="00FC47CF" w:rsidP="00FC47CF">
      <w:pPr>
        <w:widowControl w:val="0"/>
        <w:tabs>
          <w:tab w:val="left" w:pos="851"/>
        </w:tabs>
        <w:ind w:left="851" w:hanging="851"/>
        <w:jc w:val="both"/>
        <w:rPr>
          <w:rFonts w:eastAsia="Arial" w:cs="Arial"/>
          <w:b/>
          <w:sz w:val="22"/>
          <w:szCs w:val="22"/>
        </w:rPr>
      </w:pPr>
      <w:r w:rsidRPr="00E0259A">
        <w:rPr>
          <w:sz w:val="22"/>
          <w:szCs w:val="22"/>
        </w:rPr>
        <w:tab/>
      </w:r>
      <w:r w:rsidR="008D4D1B" w:rsidRPr="00E0259A">
        <w:rPr>
          <w:sz w:val="22"/>
          <w:szCs w:val="22"/>
        </w:rPr>
        <w:t>vodní plocha na přítoku Zdislavského potoka,</w:t>
      </w:r>
      <w:r w:rsidRPr="00E0259A">
        <w:rPr>
          <w:sz w:val="22"/>
          <w:szCs w:val="22"/>
        </w:rPr>
        <w:t xml:space="preserve"> záměr obce, zvýšení záchytu vody v krajině, </w:t>
      </w:r>
      <w:r w:rsidR="008D4D1B" w:rsidRPr="00E0259A">
        <w:rPr>
          <w:rFonts w:cs="Arial"/>
          <w:sz w:val="22"/>
          <w:szCs w:val="22"/>
          <w:lang w:eastAsia="zh-CN"/>
        </w:rPr>
        <w:t>dle LHP/LHO = 152 B část, záměrem dojde k odstranění lesního porostu ve prospěch nové vodní plochy,</w:t>
      </w:r>
    </w:p>
    <w:p w14:paraId="18EC9496" w14:textId="77777777" w:rsidR="008D4D1B" w:rsidRPr="00E0259A" w:rsidRDefault="008D4D1B" w:rsidP="008D4D1B">
      <w:pPr>
        <w:widowControl w:val="0"/>
        <w:tabs>
          <w:tab w:val="left" w:pos="851"/>
        </w:tabs>
        <w:spacing w:before="120"/>
        <w:ind w:left="851" w:hanging="851"/>
        <w:jc w:val="both"/>
        <w:rPr>
          <w:rFonts w:eastAsia="Arial" w:cs="Arial"/>
          <w:b/>
          <w:sz w:val="22"/>
          <w:szCs w:val="22"/>
        </w:rPr>
      </w:pPr>
      <w:r w:rsidRPr="00E0259A">
        <w:rPr>
          <w:rFonts w:eastAsia="Arial" w:cs="Arial"/>
          <w:b/>
          <w:sz w:val="22"/>
          <w:szCs w:val="22"/>
        </w:rPr>
        <w:t>K7</w:t>
      </w:r>
      <w:r w:rsidR="00FC47CF" w:rsidRPr="00E0259A">
        <w:rPr>
          <w:rFonts w:eastAsia="Arial" w:cs="Arial"/>
          <w:b/>
          <w:sz w:val="22"/>
          <w:szCs w:val="22"/>
        </w:rPr>
        <w:tab/>
      </w:r>
      <w:r w:rsidRPr="00E0259A">
        <w:rPr>
          <w:sz w:val="22"/>
          <w:szCs w:val="22"/>
        </w:rPr>
        <w:t>plocha změn v krajině, zeleň sídelní, Křižany,</w:t>
      </w:r>
      <w:r w:rsidR="00FC47CF" w:rsidRPr="00E0259A">
        <w:rPr>
          <w:sz w:val="22"/>
          <w:szCs w:val="22"/>
        </w:rPr>
        <w:t xml:space="preserve"> u c</w:t>
      </w:r>
      <w:r w:rsidRPr="00E0259A">
        <w:rPr>
          <w:sz w:val="22"/>
          <w:szCs w:val="22"/>
        </w:rPr>
        <w:t xml:space="preserve">ihelny, </w:t>
      </w:r>
      <w:proofErr w:type="spellStart"/>
      <w:r w:rsidRPr="00E0259A">
        <w:rPr>
          <w:sz w:val="22"/>
          <w:szCs w:val="22"/>
        </w:rPr>
        <w:t>lesoparková</w:t>
      </w:r>
      <w:proofErr w:type="spellEnd"/>
      <w:r w:rsidRPr="00E0259A">
        <w:rPr>
          <w:sz w:val="22"/>
          <w:szCs w:val="22"/>
        </w:rPr>
        <w:t xml:space="preserve"> úprava plochy v lokalitě bydlení, </w:t>
      </w:r>
      <w:r w:rsidRPr="00E0259A">
        <w:rPr>
          <w:rFonts w:cs="Arial"/>
          <w:sz w:val="22"/>
          <w:szCs w:val="22"/>
          <w:lang w:eastAsia="zh-CN"/>
        </w:rPr>
        <w:t xml:space="preserve">dle LHP/LHO = 37 K část, záměrem </w:t>
      </w:r>
      <w:r w:rsidR="00FC47CF" w:rsidRPr="00E0259A">
        <w:rPr>
          <w:rFonts w:cs="Arial"/>
          <w:sz w:val="22"/>
          <w:szCs w:val="22"/>
          <w:lang w:eastAsia="zh-CN"/>
        </w:rPr>
        <w:t xml:space="preserve">je zachování porostu a </w:t>
      </w:r>
      <w:r w:rsidRPr="00E0259A">
        <w:rPr>
          <w:rFonts w:cs="Arial"/>
          <w:sz w:val="22"/>
          <w:szCs w:val="22"/>
          <w:lang w:eastAsia="zh-CN"/>
        </w:rPr>
        <w:t xml:space="preserve">dojde v KN </w:t>
      </w:r>
      <w:r w:rsidR="00FC47CF" w:rsidRPr="00E0259A">
        <w:rPr>
          <w:rFonts w:cs="Arial"/>
          <w:sz w:val="22"/>
          <w:szCs w:val="22"/>
          <w:lang w:eastAsia="zh-CN"/>
        </w:rPr>
        <w:t xml:space="preserve">k </w:t>
      </w:r>
      <w:r w:rsidRPr="00E0259A">
        <w:rPr>
          <w:rFonts w:cs="Arial"/>
          <w:sz w:val="22"/>
          <w:szCs w:val="22"/>
          <w:lang w:eastAsia="zh-CN"/>
        </w:rPr>
        <w:t>převod</w:t>
      </w:r>
      <w:r w:rsidR="00FC47CF" w:rsidRPr="00E0259A">
        <w:rPr>
          <w:rFonts w:cs="Arial"/>
          <w:sz w:val="22"/>
          <w:szCs w:val="22"/>
          <w:lang w:eastAsia="zh-CN"/>
        </w:rPr>
        <w:t>u</w:t>
      </w:r>
      <w:r w:rsidRPr="00E0259A">
        <w:rPr>
          <w:rFonts w:cs="Arial"/>
          <w:sz w:val="22"/>
          <w:szCs w:val="22"/>
          <w:lang w:eastAsia="zh-CN"/>
        </w:rPr>
        <w:t xml:space="preserve"> z lesního pozemku do tzv. ostatních ploch (zeleň),</w:t>
      </w:r>
    </w:p>
    <w:p w14:paraId="470D09A5" w14:textId="77777777" w:rsidR="008D4D1B" w:rsidRPr="00E0259A" w:rsidRDefault="008D4D1B" w:rsidP="008D4D1B">
      <w:pPr>
        <w:widowControl w:val="0"/>
        <w:tabs>
          <w:tab w:val="left" w:pos="851"/>
        </w:tabs>
        <w:spacing w:before="120"/>
        <w:ind w:left="851" w:hanging="851"/>
        <w:jc w:val="both"/>
        <w:rPr>
          <w:rFonts w:cs="Arial"/>
          <w:sz w:val="22"/>
          <w:szCs w:val="22"/>
          <w:lang w:eastAsia="zh-CN"/>
        </w:rPr>
      </w:pPr>
      <w:r w:rsidRPr="00E0259A">
        <w:rPr>
          <w:rFonts w:eastAsia="Arial" w:cs="Arial"/>
          <w:b/>
          <w:sz w:val="22"/>
          <w:szCs w:val="22"/>
        </w:rPr>
        <w:t>K8</w:t>
      </w:r>
      <w:r w:rsidR="00FC47CF" w:rsidRPr="00E0259A">
        <w:rPr>
          <w:rFonts w:eastAsia="Arial" w:cs="Arial"/>
          <w:b/>
          <w:sz w:val="22"/>
          <w:szCs w:val="22"/>
        </w:rPr>
        <w:tab/>
      </w:r>
      <w:r w:rsidRPr="00E0259A">
        <w:rPr>
          <w:sz w:val="22"/>
          <w:szCs w:val="22"/>
        </w:rPr>
        <w:t xml:space="preserve">plocha </w:t>
      </w:r>
      <w:r w:rsidRPr="00E0259A">
        <w:rPr>
          <w:rFonts w:cs="Arial"/>
          <w:sz w:val="22"/>
          <w:szCs w:val="22"/>
          <w:lang w:eastAsia="zh-CN"/>
        </w:rPr>
        <w:t>změn</w:t>
      </w:r>
      <w:r w:rsidRPr="00E0259A">
        <w:rPr>
          <w:sz w:val="22"/>
          <w:szCs w:val="22"/>
        </w:rPr>
        <w:t xml:space="preserve"> v krajině, zeleň sídelní, Křižany, rybník Krkavec, zachování vzrostlých stromů, </w:t>
      </w:r>
      <w:r w:rsidRPr="00E0259A">
        <w:rPr>
          <w:rFonts w:cs="Arial"/>
          <w:sz w:val="22"/>
          <w:szCs w:val="22"/>
          <w:lang w:eastAsia="zh-CN"/>
        </w:rPr>
        <w:t xml:space="preserve">dle LHP/LHO = 152 F část, </w:t>
      </w:r>
      <w:r w:rsidR="00FC47CF" w:rsidRPr="00E0259A">
        <w:rPr>
          <w:rFonts w:cs="Arial"/>
          <w:sz w:val="22"/>
          <w:szCs w:val="22"/>
          <w:lang w:eastAsia="zh-CN"/>
        </w:rPr>
        <w:t xml:space="preserve">lesní porost zůstane zachován, </w:t>
      </w:r>
      <w:r w:rsidRPr="00E0259A">
        <w:rPr>
          <w:rFonts w:cs="Arial"/>
          <w:sz w:val="22"/>
          <w:szCs w:val="22"/>
          <w:lang w:eastAsia="zh-CN"/>
        </w:rPr>
        <w:t xml:space="preserve">záměrem dojde </w:t>
      </w:r>
      <w:r w:rsidR="00FC47CF" w:rsidRPr="00E0259A">
        <w:rPr>
          <w:rFonts w:cs="Arial"/>
          <w:sz w:val="22"/>
          <w:szCs w:val="22"/>
          <w:lang w:eastAsia="zh-CN"/>
        </w:rPr>
        <w:t xml:space="preserve">k převodu </w:t>
      </w:r>
      <w:r w:rsidRPr="00E0259A">
        <w:rPr>
          <w:rFonts w:cs="Arial"/>
          <w:sz w:val="22"/>
          <w:szCs w:val="22"/>
          <w:lang w:eastAsia="zh-CN"/>
        </w:rPr>
        <w:t xml:space="preserve"> v KN z lesního pozemku do tzv. ostatních ploch (zeleň),</w:t>
      </w:r>
    </w:p>
    <w:p w14:paraId="5A37DFE6" w14:textId="77777777" w:rsidR="008F7D3C" w:rsidRPr="00E0259A" w:rsidRDefault="00E236AD" w:rsidP="008D4D1B">
      <w:pPr>
        <w:widowControl w:val="0"/>
        <w:tabs>
          <w:tab w:val="left" w:pos="851"/>
        </w:tabs>
        <w:spacing w:before="120"/>
        <w:ind w:left="851" w:hanging="851"/>
        <w:jc w:val="both"/>
        <w:rPr>
          <w:rFonts w:eastAsia="Arial" w:cs="Arial"/>
          <w:b/>
          <w:sz w:val="22"/>
          <w:szCs w:val="22"/>
        </w:rPr>
      </w:pPr>
      <w:r w:rsidRPr="00E0259A">
        <w:rPr>
          <w:rFonts w:eastAsia="Arial" w:cs="Arial"/>
          <w:b/>
          <w:sz w:val="22"/>
          <w:szCs w:val="22"/>
        </w:rPr>
        <w:lastRenderedPageBreak/>
        <w:t>CNU-</w:t>
      </w:r>
      <w:r w:rsidR="008D4D1B" w:rsidRPr="00E0259A">
        <w:rPr>
          <w:rFonts w:eastAsia="Arial" w:cs="Arial"/>
          <w:b/>
          <w:sz w:val="22"/>
          <w:szCs w:val="22"/>
        </w:rPr>
        <w:t>D01</w:t>
      </w:r>
    </w:p>
    <w:p w14:paraId="2C95560B" w14:textId="77777777" w:rsidR="008D4D1B" w:rsidRPr="00E0259A" w:rsidRDefault="00FC47CF" w:rsidP="008F7D3C">
      <w:pPr>
        <w:widowControl w:val="0"/>
        <w:tabs>
          <w:tab w:val="left" w:pos="851"/>
        </w:tabs>
        <w:ind w:left="851" w:hanging="851"/>
        <w:jc w:val="both"/>
        <w:rPr>
          <w:rFonts w:eastAsia="Arial" w:cs="Arial"/>
          <w:sz w:val="22"/>
          <w:szCs w:val="22"/>
        </w:rPr>
      </w:pPr>
      <w:r w:rsidRPr="00E0259A">
        <w:rPr>
          <w:rFonts w:eastAsia="Arial" w:cs="Arial"/>
          <w:b/>
          <w:sz w:val="22"/>
          <w:szCs w:val="22"/>
        </w:rPr>
        <w:tab/>
      </w:r>
      <w:r w:rsidRPr="00E0259A">
        <w:rPr>
          <w:rFonts w:eastAsia="Arial" w:cs="Arial"/>
          <w:sz w:val="22"/>
          <w:szCs w:val="22"/>
        </w:rPr>
        <w:t>koridor pro</w:t>
      </w:r>
      <w:r w:rsidR="008D4D1B" w:rsidRPr="00E0259A">
        <w:rPr>
          <w:rFonts w:eastAsia="Arial" w:cs="Arial"/>
          <w:sz w:val="22"/>
          <w:szCs w:val="22"/>
        </w:rPr>
        <w:t xml:space="preserve"> </w:t>
      </w:r>
      <w:r w:rsidR="008D4D1B" w:rsidRPr="00E0259A">
        <w:rPr>
          <w:rFonts w:cs="Arial"/>
          <w:sz w:val="22"/>
          <w:szCs w:val="22"/>
          <w:lang w:eastAsia="zh-CN"/>
        </w:rPr>
        <w:t>dopravní</w:t>
      </w:r>
      <w:r w:rsidR="008D4D1B" w:rsidRPr="00E0259A">
        <w:rPr>
          <w:rFonts w:eastAsia="Arial" w:cs="Arial"/>
          <w:sz w:val="22"/>
          <w:szCs w:val="22"/>
        </w:rPr>
        <w:t xml:space="preserve"> infrastruktur</w:t>
      </w:r>
      <w:r w:rsidRPr="00E0259A">
        <w:rPr>
          <w:rFonts w:eastAsia="Arial" w:cs="Arial"/>
          <w:sz w:val="22"/>
          <w:szCs w:val="22"/>
        </w:rPr>
        <w:t>u</w:t>
      </w:r>
      <w:r w:rsidR="008D4D1B" w:rsidRPr="00E0259A">
        <w:rPr>
          <w:rFonts w:eastAsia="Arial" w:cs="Arial"/>
          <w:sz w:val="22"/>
          <w:szCs w:val="22"/>
        </w:rPr>
        <w:t xml:space="preserve">, </w:t>
      </w:r>
      <w:r w:rsidR="008D4D1B" w:rsidRPr="00E0259A">
        <w:rPr>
          <w:sz w:val="22"/>
          <w:szCs w:val="22"/>
        </w:rPr>
        <w:t>silnice III/27246, úprav</w:t>
      </w:r>
      <w:r w:rsidRPr="00E0259A">
        <w:rPr>
          <w:sz w:val="22"/>
          <w:szCs w:val="22"/>
        </w:rPr>
        <w:t>a</w:t>
      </w:r>
      <w:r w:rsidR="008D4D1B" w:rsidRPr="00E0259A">
        <w:rPr>
          <w:sz w:val="22"/>
          <w:szCs w:val="22"/>
        </w:rPr>
        <w:t xml:space="preserve"> směrových oblouků, </w:t>
      </w:r>
      <w:r w:rsidR="00161CEE" w:rsidRPr="00E0259A">
        <w:rPr>
          <w:sz w:val="22"/>
          <w:szCs w:val="22"/>
        </w:rPr>
        <w:t xml:space="preserve">VPS, </w:t>
      </w:r>
      <w:r w:rsidR="008D4D1B" w:rsidRPr="00E0259A">
        <w:rPr>
          <w:sz w:val="22"/>
          <w:szCs w:val="22"/>
        </w:rPr>
        <w:t>dle LHP = 251D část, E část,</w:t>
      </w:r>
    </w:p>
    <w:p w14:paraId="7812B584" w14:textId="77777777" w:rsidR="008F7D3C" w:rsidRPr="00E0259A" w:rsidRDefault="00E236AD" w:rsidP="008D4D1B">
      <w:pPr>
        <w:widowControl w:val="0"/>
        <w:tabs>
          <w:tab w:val="left" w:pos="851"/>
        </w:tabs>
        <w:spacing w:before="120"/>
        <w:ind w:left="851" w:hanging="851"/>
        <w:jc w:val="both"/>
        <w:rPr>
          <w:rFonts w:eastAsia="Arial" w:cs="Arial"/>
          <w:b/>
          <w:sz w:val="22"/>
          <w:szCs w:val="22"/>
        </w:rPr>
      </w:pPr>
      <w:r w:rsidRPr="00E0259A">
        <w:rPr>
          <w:rFonts w:eastAsia="Arial" w:cs="Arial"/>
          <w:b/>
          <w:sz w:val="22"/>
          <w:szCs w:val="22"/>
        </w:rPr>
        <w:t>CNZ-</w:t>
      </w:r>
      <w:r w:rsidR="00FC47CF" w:rsidRPr="00E0259A">
        <w:rPr>
          <w:rFonts w:eastAsia="Arial" w:cs="Arial"/>
          <w:b/>
          <w:sz w:val="22"/>
          <w:szCs w:val="22"/>
        </w:rPr>
        <w:t>ZUR_</w:t>
      </w:r>
      <w:r w:rsidR="008D4D1B" w:rsidRPr="00E0259A">
        <w:rPr>
          <w:rFonts w:eastAsia="Arial" w:cs="Arial"/>
          <w:b/>
          <w:sz w:val="22"/>
          <w:szCs w:val="22"/>
        </w:rPr>
        <w:t xml:space="preserve">D16A </w:t>
      </w:r>
    </w:p>
    <w:p w14:paraId="00CA7AC6" w14:textId="03710C04" w:rsidR="008D4D1B" w:rsidRDefault="008F7D3C" w:rsidP="008F7D3C">
      <w:pPr>
        <w:widowControl w:val="0"/>
        <w:tabs>
          <w:tab w:val="left" w:pos="851"/>
        </w:tabs>
        <w:ind w:left="851" w:hanging="851"/>
        <w:jc w:val="both"/>
        <w:rPr>
          <w:sz w:val="22"/>
          <w:szCs w:val="22"/>
        </w:rPr>
      </w:pPr>
      <w:r w:rsidRPr="00E0259A">
        <w:rPr>
          <w:rFonts w:eastAsia="Arial" w:cs="Arial"/>
          <w:b/>
          <w:sz w:val="22"/>
          <w:szCs w:val="22"/>
        </w:rPr>
        <w:tab/>
      </w:r>
      <w:r w:rsidR="00FC47CF" w:rsidRPr="00E0259A">
        <w:rPr>
          <w:rFonts w:eastAsia="Arial" w:cs="Arial"/>
          <w:sz w:val="22"/>
          <w:szCs w:val="22"/>
        </w:rPr>
        <w:t>koridor pro</w:t>
      </w:r>
      <w:r w:rsidR="008D4D1B" w:rsidRPr="00E0259A">
        <w:rPr>
          <w:rFonts w:eastAsia="Arial" w:cs="Arial"/>
          <w:sz w:val="22"/>
          <w:szCs w:val="22"/>
        </w:rPr>
        <w:t xml:space="preserve"> dopravní infrastruktur</w:t>
      </w:r>
      <w:r w:rsidR="00FC47CF" w:rsidRPr="00E0259A">
        <w:rPr>
          <w:rFonts w:eastAsia="Arial" w:cs="Arial"/>
          <w:sz w:val="22"/>
          <w:szCs w:val="22"/>
        </w:rPr>
        <w:t>u</w:t>
      </w:r>
      <w:r w:rsidR="008D4D1B" w:rsidRPr="00E0259A">
        <w:rPr>
          <w:rFonts w:eastAsia="Arial" w:cs="Arial"/>
          <w:sz w:val="22"/>
          <w:szCs w:val="22"/>
        </w:rPr>
        <w:t>,</w:t>
      </w:r>
      <w:r w:rsidR="00BD53D3" w:rsidRPr="00E0259A">
        <w:rPr>
          <w:rFonts w:eastAsia="Arial" w:cs="Arial"/>
          <w:sz w:val="22"/>
          <w:szCs w:val="22"/>
        </w:rPr>
        <w:t xml:space="preserve"> upřesnění ZÚR LK, </w:t>
      </w:r>
      <w:r w:rsidR="008D4D1B" w:rsidRPr="00E0259A">
        <w:rPr>
          <w:sz w:val="22"/>
          <w:szCs w:val="22"/>
        </w:rPr>
        <w:t>rekategorizace a úprava silnice III/2784</w:t>
      </w:r>
      <w:r w:rsidR="00BD53D3" w:rsidRPr="00E0259A">
        <w:rPr>
          <w:sz w:val="22"/>
          <w:szCs w:val="22"/>
        </w:rPr>
        <w:t xml:space="preserve"> na silnici II. třídy</w:t>
      </w:r>
      <w:r w:rsidR="008D4D1B" w:rsidRPr="00E0259A">
        <w:rPr>
          <w:sz w:val="22"/>
          <w:szCs w:val="22"/>
        </w:rPr>
        <w:t xml:space="preserve">, </w:t>
      </w:r>
      <w:r w:rsidR="00161CEE" w:rsidRPr="00E0259A">
        <w:rPr>
          <w:sz w:val="22"/>
          <w:szCs w:val="22"/>
        </w:rPr>
        <w:t xml:space="preserve">VPS, </w:t>
      </w:r>
      <w:r w:rsidR="008D4D1B" w:rsidRPr="00E0259A">
        <w:rPr>
          <w:sz w:val="22"/>
          <w:szCs w:val="22"/>
        </w:rPr>
        <w:t>dle LHP = 252 D část, 263 B část.</w:t>
      </w:r>
    </w:p>
    <w:p w14:paraId="72D4AE1B" w14:textId="77777777" w:rsidR="008D4D1B" w:rsidRPr="00E0259A" w:rsidRDefault="008D4D1B" w:rsidP="008D4D1B">
      <w:pPr>
        <w:widowControl w:val="0"/>
        <w:spacing w:before="120"/>
        <w:ind w:left="0" w:firstLine="851"/>
        <w:jc w:val="both"/>
        <w:rPr>
          <w:sz w:val="22"/>
          <w:szCs w:val="20"/>
        </w:rPr>
      </w:pPr>
      <w:r w:rsidRPr="00E0259A">
        <w:rPr>
          <w:sz w:val="22"/>
          <w:szCs w:val="20"/>
        </w:rPr>
        <w:t xml:space="preserve">Některé rozvojové plochy zasahují do </w:t>
      </w:r>
      <w:r w:rsidRPr="00E0259A">
        <w:rPr>
          <w:b/>
          <w:sz w:val="22"/>
          <w:szCs w:val="20"/>
        </w:rPr>
        <w:t>administrativně stanovené</w:t>
      </w:r>
      <w:r w:rsidR="008F7D3C" w:rsidRPr="00E0259A">
        <w:rPr>
          <w:b/>
          <w:sz w:val="22"/>
          <w:szCs w:val="20"/>
        </w:rPr>
        <w:t xml:space="preserve"> vzdálenosti</w:t>
      </w:r>
      <w:r w:rsidRPr="00E0259A">
        <w:rPr>
          <w:b/>
          <w:sz w:val="22"/>
          <w:szCs w:val="20"/>
        </w:rPr>
        <w:t xml:space="preserve"> </w:t>
      </w:r>
      <w:r w:rsidRPr="00E0259A">
        <w:rPr>
          <w:sz w:val="22"/>
          <w:szCs w:val="20"/>
        </w:rPr>
        <w:t>50 m</w:t>
      </w:r>
      <w:r w:rsidR="00BD53D3" w:rsidRPr="00E0259A">
        <w:rPr>
          <w:sz w:val="22"/>
          <w:szCs w:val="20"/>
        </w:rPr>
        <w:t xml:space="preserve"> od okraje lesa</w:t>
      </w:r>
      <w:r w:rsidRPr="00E0259A">
        <w:rPr>
          <w:sz w:val="22"/>
          <w:szCs w:val="20"/>
        </w:rPr>
        <w:t xml:space="preserve">, avšak i vzhledem k charakteru území obce, kdy některé stavební objekty sousedí přímo s lesem, je nutné vlastní budoucí zástavbu situovat tak, aby byla dodržena šířka </w:t>
      </w:r>
      <w:r w:rsidR="008F7D3C" w:rsidRPr="00E0259A">
        <w:rPr>
          <w:sz w:val="22"/>
          <w:szCs w:val="20"/>
        </w:rPr>
        <w:t>„</w:t>
      </w:r>
      <w:r w:rsidRPr="00E0259A">
        <w:rPr>
          <w:sz w:val="22"/>
          <w:szCs w:val="20"/>
        </w:rPr>
        <w:t>ochranného</w:t>
      </w:r>
      <w:r w:rsidR="008F7D3C" w:rsidRPr="00E0259A">
        <w:rPr>
          <w:sz w:val="22"/>
          <w:szCs w:val="20"/>
        </w:rPr>
        <w:t>“</w:t>
      </w:r>
      <w:r w:rsidRPr="00E0259A">
        <w:rPr>
          <w:sz w:val="22"/>
          <w:szCs w:val="20"/>
        </w:rPr>
        <w:t xml:space="preserve"> pásma min. v rozsahu střední výšky lesního porostu v mýtném věku (</w:t>
      </w:r>
      <w:r w:rsidR="00BD53D3" w:rsidRPr="00E0259A">
        <w:rPr>
          <w:sz w:val="22"/>
          <w:szCs w:val="20"/>
        </w:rPr>
        <w:t>cca</w:t>
      </w:r>
      <w:r w:rsidRPr="00E0259A">
        <w:rPr>
          <w:sz w:val="22"/>
          <w:szCs w:val="20"/>
        </w:rPr>
        <w:t xml:space="preserve"> 25 m).</w:t>
      </w:r>
    </w:p>
    <w:p w14:paraId="64283A25" w14:textId="77777777" w:rsidR="008D4D1B" w:rsidRPr="00E0259A" w:rsidRDefault="00BD53D3" w:rsidP="00BD53D3">
      <w:pPr>
        <w:widowControl w:val="0"/>
        <w:spacing w:before="120"/>
        <w:ind w:left="0" w:firstLine="851"/>
        <w:jc w:val="both"/>
        <w:rPr>
          <w:sz w:val="22"/>
          <w:szCs w:val="20"/>
        </w:rPr>
      </w:pPr>
      <w:r w:rsidRPr="00E0259A">
        <w:rPr>
          <w:sz w:val="22"/>
          <w:szCs w:val="20"/>
        </w:rPr>
        <w:t xml:space="preserve">Případné umisťování a povolování staveb ve vzdálenosti do 50 m od </w:t>
      </w:r>
      <w:r w:rsidR="008F7D3C" w:rsidRPr="00E0259A">
        <w:rPr>
          <w:sz w:val="22"/>
          <w:szCs w:val="20"/>
        </w:rPr>
        <w:t xml:space="preserve">okraje </w:t>
      </w:r>
      <w:r w:rsidRPr="00E0259A">
        <w:rPr>
          <w:sz w:val="22"/>
          <w:szCs w:val="20"/>
        </w:rPr>
        <w:t xml:space="preserve">lesa v budoucnu bude podmíněno souhlasem orgánu státní správy lesů podle ustanovení (§ 14 odst. 2 lesního zákona). Při posuzování žádostí o vydání těchto souhlasů orgán státní správy lesů dbá především toho, aby nedocházelo k umísťování staveb trvalého charakteru do blízkosti lesních pozemků ve vzdálenosti, která není dostatečná k minimalizaci rizika negativního střetu se zájmy chráněnými lesním zákonem, tj. nežádoucí omezení dopravní obslužnosti a přístupnosti lesa, nežádoucí interakce mezi stavbou a blízkým lesním porostem apod. Bezpečná </w:t>
      </w:r>
      <w:proofErr w:type="spellStart"/>
      <w:r w:rsidRPr="00E0259A">
        <w:rPr>
          <w:sz w:val="22"/>
          <w:szCs w:val="20"/>
        </w:rPr>
        <w:t>odstupová</w:t>
      </w:r>
      <w:proofErr w:type="spellEnd"/>
      <w:r w:rsidRPr="00E0259A">
        <w:rPr>
          <w:sz w:val="22"/>
          <w:szCs w:val="20"/>
        </w:rPr>
        <w:t xml:space="preserve"> vzdálenost je obvykle dána výškou lesního porostu v mýtném věku (absolutní výšková bonita) upravenou s ohledem na podmínky konkrétní lokality (terénní poměry, stav porostního okraje, stávající zástavba a</w:t>
      </w:r>
      <w:r w:rsidR="009A67FB" w:rsidRPr="00E0259A">
        <w:rPr>
          <w:sz w:val="22"/>
          <w:szCs w:val="20"/>
        </w:rPr>
        <w:t>j</w:t>
      </w:r>
      <w:r w:rsidRPr="00E0259A">
        <w:rPr>
          <w:sz w:val="22"/>
          <w:szCs w:val="20"/>
        </w:rPr>
        <w:t xml:space="preserve">.) </w:t>
      </w:r>
    </w:p>
    <w:p w14:paraId="764B77E0" w14:textId="77777777" w:rsidR="004B03C1" w:rsidRPr="00E0259A" w:rsidRDefault="004B03C1" w:rsidP="00504E2C">
      <w:pPr>
        <w:pStyle w:val="UAPText"/>
        <w:ind w:firstLine="0"/>
        <w:rPr>
          <w:color w:val="auto"/>
          <w:szCs w:val="22"/>
        </w:rPr>
      </w:pPr>
    </w:p>
    <w:p w14:paraId="4842D5CB" w14:textId="77777777" w:rsidR="00FD2D61" w:rsidRPr="00E0259A" w:rsidRDefault="00FD2D61" w:rsidP="00504E2C">
      <w:pPr>
        <w:pStyle w:val="UAPText"/>
        <w:ind w:firstLine="0"/>
        <w:rPr>
          <w:color w:val="auto"/>
          <w:szCs w:val="22"/>
        </w:rPr>
        <w:sectPr w:rsidR="00FD2D61" w:rsidRPr="00E0259A" w:rsidSect="00511EAE">
          <w:headerReference w:type="default" r:id="rId95"/>
          <w:footnotePr>
            <w:pos w:val="beneathText"/>
          </w:footnotePr>
          <w:pgSz w:w="11905" w:h="16837" w:code="9"/>
          <w:pgMar w:top="1134" w:right="1134" w:bottom="1134" w:left="1134" w:header="567" w:footer="567" w:gutter="0"/>
          <w:cols w:space="708"/>
          <w:docGrid w:linePitch="360"/>
        </w:sectPr>
      </w:pPr>
    </w:p>
    <w:p w14:paraId="4710ABAE" w14:textId="77777777" w:rsidR="00FD2D61" w:rsidRPr="00E0259A" w:rsidRDefault="00FD2D61" w:rsidP="0061156B">
      <w:pPr>
        <w:pStyle w:val="UPANADPIS"/>
        <w:shd w:val="clear" w:color="auto" w:fill="8DB3E2" w:themeFill="text2" w:themeFillTint="66"/>
        <w:spacing w:before="180"/>
        <w:jc w:val="both"/>
        <w:rPr>
          <w:b w:val="0"/>
          <w:bCs w:val="0"/>
          <w:caps w:val="0"/>
        </w:rPr>
      </w:pPr>
      <w:r w:rsidRPr="00E0259A">
        <w:lastRenderedPageBreak/>
        <w:t>F</w:t>
      </w:r>
      <w:r w:rsidRPr="00E0259A">
        <w:tab/>
      </w:r>
      <w:r w:rsidRPr="00E0259A">
        <w:rPr>
          <w:lang w:val="cs-CZ"/>
        </w:rPr>
        <w:t>Vyhodnocení</w:t>
      </w:r>
      <w:r w:rsidRPr="00E0259A">
        <w:t xml:space="preserve"> souladu ÚP s Politikou územního rozvoje (PÚR) a ÚPD vydanou krajem</w:t>
      </w:r>
    </w:p>
    <w:p w14:paraId="6597115E" w14:textId="77777777" w:rsidR="00FD2D61" w:rsidRPr="00E0259A" w:rsidRDefault="00FD2D61" w:rsidP="00FD2D61">
      <w:pPr>
        <w:autoSpaceDE w:val="0"/>
        <w:ind w:left="851" w:hanging="851"/>
        <w:rPr>
          <w:b/>
          <w:bCs/>
          <w:caps/>
          <w:sz w:val="12"/>
          <w:szCs w:val="12"/>
        </w:rPr>
      </w:pPr>
    </w:p>
    <w:p w14:paraId="6F823736" w14:textId="77777777" w:rsidR="00FD2D61" w:rsidRPr="00E0259A" w:rsidRDefault="00FD2D61" w:rsidP="00FD2D61">
      <w:pPr>
        <w:autoSpaceDE w:val="0"/>
        <w:ind w:left="851" w:hanging="851"/>
        <w:rPr>
          <w:b/>
          <w:bCs/>
          <w:caps/>
          <w:sz w:val="12"/>
          <w:szCs w:val="12"/>
        </w:rPr>
      </w:pPr>
    </w:p>
    <w:p w14:paraId="718CFA51" w14:textId="77777777" w:rsidR="00FD2D61" w:rsidRPr="00E0259A" w:rsidRDefault="00FD2D61" w:rsidP="0061156B">
      <w:pPr>
        <w:keepNext/>
        <w:widowControl w:val="0"/>
        <w:shd w:val="clear" w:color="auto" w:fill="B8CCE4" w:themeFill="accent1" w:themeFillTint="66"/>
        <w:tabs>
          <w:tab w:val="left" w:pos="20420"/>
        </w:tabs>
        <w:autoSpaceDE w:val="0"/>
        <w:spacing w:before="120"/>
        <w:ind w:left="851" w:hanging="851"/>
        <w:jc w:val="both"/>
        <w:outlineLvl w:val="2"/>
        <w:rPr>
          <w:rFonts w:eastAsia="Lucida Sans Unicode" w:cs="Arial"/>
          <w:b/>
          <w:bCs/>
          <w:caps/>
          <w:sz w:val="26"/>
          <w:szCs w:val="26"/>
          <w:lang w:val="x-none"/>
        </w:rPr>
      </w:pPr>
      <w:r w:rsidRPr="00E0259A">
        <w:rPr>
          <w:rFonts w:eastAsia="Lucida Sans Unicode" w:cs="Arial"/>
          <w:b/>
          <w:bCs/>
          <w:caps/>
          <w:sz w:val="26"/>
          <w:szCs w:val="26"/>
          <w:lang w:val="x-none"/>
        </w:rPr>
        <w:t>F.1</w:t>
      </w:r>
      <w:r w:rsidRPr="00E0259A">
        <w:rPr>
          <w:rFonts w:eastAsia="Lucida Sans Unicode" w:cs="Arial"/>
          <w:b/>
          <w:bCs/>
          <w:caps/>
          <w:sz w:val="26"/>
          <w:szCs w:val="26"/>
          <w:lang w:val="x-none"/>
        </w:rPr>
        <w:tab/>
        <w:t>Vyhodnocení souladu ÚP s</w:t>
      </w:r>
      <w:r w:rsidR="00E97021" w:rsidRPr="00E0259A">
        <w:rPr>
          <w:rFonts w:eastAsia="Lucida Sans Unicode" w:cs="Arial"/>
          <w:b/>
          <w:bCs/>
          <w:caps/>
          <w:sz w:val="26"/>
          <w:szCs w:val="26"/>
          <w:lang w:val="x-none"/>
        </w:rPr>
        <w:t> </w:t>
      </w:r>
      <w:r w:rsidRPr="00E0259A">
        <w:rPr>
          <w:rFonts w:eastAsia="Lucida Sans Unicode" w:cs="Arial"/>
          <w:b/>
          <w:bCs/>
          <w:caps/>
          <w:sz w:val="26"/>
          <w:szCs w:val="26"/>
          <w:lang w:val="x-none"/>
        </w:rPr>
        <w:t>P</w:t>
      </w:r>
      <w:r w:rsidRPr="00E0259A">
        <w:rPr>
          <w:rFonts w:eastAsia="Lucida Sans Unicode" w:cs="Arial"/>
          <w:b/>
          <w:bCs/>
          <w:caps/>
          <w:sz w:val="26"/>
          <w:szCs w:val="26"/>
        </w:rPr>
        <w:t>ÚR</w:t>
      </w:r>
      <w:r w:rsidR="00E97021" w:rsidRPr="00E0259A">
        <w:rPr>
          <w:rFonts w:eastAsia="Lucida Sans Unicode" w:cs="Arial"/>
          <w:b/>
          <w:bCs/>
          <w:caps/>
          <w:sz w:val="26"/>
          <w:szCs w:val="26"/>
        </w:rPr>
        <w:t xml:space="preserve"> ČR </w:t>
      </w:r>
    </w:p>
    <w:p w14:paraId="72A6FB01" w14:textId="79B41081" w:rsidR="004662E5" w:rsidRDefault="004662E5" w:rsidP="004662E5">
      <w:pPr>
        <w:autoSpaceDE w:val="0"/>
        <w:spacing w:before="120"/>
        <w:ind w:left="0" w:firstLine="851"/>
        <w:jc w:val="both"/>
        <w:rPr>
          <w:sz w:val="22"/>
          <w:szCs w:val="20"/>
          <w:lang w:val="x-none"/>
        </w:rPr>
      </w:pPr>
      <w:r w:rsidRPr="00EF2A4B">
        <w:rPr>
          <w:b/>
          <w:bCs/>
          <w:sz w:val="22"/>
          <w:szCs w:val="20"/>
          <w:lang w:val="x-none"/>
        </w:rPr>
        <w:t>Politika územního rozvoje ČR</w:t>
      </w:r>
      <w:r w:rsidRPr="00EF2A4B">
        <w:rPr>
          <w:sz w:val="22"/>
          <w:szCs w:val="20"/>
          <w:lang w:val="x-none"/>
        </w:rPr>
        <w:t xml:space="preserve"> ve znění aktualizace č. 1 byla schválena usnesením vlády ČR č. 276 ze dne 15.4.2015. Z důvodu naléhavého veřejného zájmu pořídilo MMR ČR na základě § 35 odst. 5 stavebního zákona Aktualizaci č. 2 PÚR ČR, která byla schválena dne 2. září 2019 usnesením vlády č. 629. Dále z důvodu naléhavého veřejného zájmu pořídilo MMR ČR na základě § 35 odst. 5 stavebního zákona Aktualizaci č. 3 PÚR ČR, která byla schválena dne 2. září 2019 usnesením vlády č. 630. Aktualizace č.2 a č.3 PÚR ČR se nijak netýkaly území </w:t>
      </w:r>
      <w:r>
        <w:rPr>
          <w:sz w:val="22"/>
          <w:szCs w:val="20"/>
        </w:rPr>
        <w:t>Libereckého</w:t>
      </w:r>
      <w:r w:rsidRPr="00EF2A4B">
        <w:rPr>
          <w:sz w:val="22"/>
          <w:szCs w:val="20"/>
          <w:lang w:val="x-none"/>
        </w:rPr>
        <w:t xml:space="preserve"> kraje. Dále z důvodu naléhavého veřejného zájmu pořídilo MMR ČR na základě § 35 odst. 5 stavebního zákona Aktualizaci č. 5 PÚR ČR, která byla schválena dne 17. srpna 2020 usnesením vlády č. 833. Předmětem této aktualizace bylo doplnění čl. 205 týkajícího se vodního díla Kryry, Senomaty, Šanov a dalších opatření v rámci komplexního řešení sucha v oblasti Rakovnicka. Tato aktualizace se nijak netýkala území </w:t>
      </w:r>
      <w:r>
        <w:rPr>
          <w:sz w:val="22"/>
          <w:szCs w:val="20"/>
        </w:rPr>
        <w:t>Libereckého kraje</w:t>
      </w:r>
      <w:r w:rsidRPr="00EF2A4B">
        <w:rPr>
          <w:sz w:val="22"/>
          <w:szCs w:val="20"/>
          <w:lang w:val="x-none"/>
        </w:rPr>
        <w:t xml:space="preserve">. </w:t>
      </w:r>
    </w:p>
    <w:p w14:paraId="6594E841" w14:textId="470FAFDF" w:rsidR="004662E5" w:rsidRPr="0065585B" w:rsidRDefault="004662E5" w:rsidP="004662E5">
      <w:pPr>
        <w:autoSpaceDE w:val="0"/>
        <w:spacing w:before="120"/>
        <w:ind w:left="0" w:firstLine="851"/>
        <w:jc w:val="both"/>
        <w:rPr>
          <w:sz w:val="22"/>
          <w:szCs w:val="20"/>
          <w:lang w:val="x-none"/>
        </w:rPr>
      </w:pPr>
      <w:r>
        <w:rPr>
          <w:sz w:val="22"/>
          <w:szCs w:val="20"/>
        </w:rPr>
        <w:t xml:space="preserve">Dále dne 12.7.2021 Vláda ČR svým usnesením č. 618 schválila Aktualizaci č.4 PÚR ČR. </w:t>
      </w:r>
      <w:r w:rsidRPr="0065585B">
        <w:rPr>
          <w:sz w:val="22"/>
          <w:szCs w:val="20"/>
          <w:lang w:val="x-none"/>
        </w:rPr>
        <w:t>Hlavním důvodem pro pořízení Aktualizace č. 4 PÚR ČR byla skutečnost, že od</w:t>
      </w:r>
      <w:r>
        <w:rPr>
          <w:sz w:val="22"/>
          <w:szCs w:val="20"/>
        </w:rPr>
        <w:t xml:space="preserve"> </w:t>
      </w:r>
      <w:r w:rsidRPr="0065585B">
        <w:rPr>
          <w:sz w:val="22"/>
          <w:szCs w:val="20"/>
          <w:lang w:val="x-none"/>
        </w:rPr>
        <w:t>schválení předchozí „řádné“ Aktualizace č. 1 PÚR ČR vládou v dubnu 2015 (UV č. 276/2015)</w:t>
      </w:r>
      <w:r>
        <w:rPr>
          <w:sz w:val="22"/>
          <w:szCs w:val="20"/>
        </w:rPr>
        <w:t xml:space="preserve"> </w:t>
      </w:r>
      <w:r w:rsidRPr="0065585B">
        <w:rPr>
          <w:sz w:val="22"/>
          <w:szCs w:val="20"/>
          <w:lang w:val="x-none"/>
        </w:rPr>
        <w:t>uběhlo již několik let, a bylo tedy nutné reagovat na nové skutečnosti jak v rámci územně</w:t>
      </w:r>
      <w:r>
        <w:rPr>
          <w:sz w:val="22"/>
          <w:szCs w:val="20"/>
        </w:rPr>
        <w:t xml:space="preserve"> </w:t>
      </w:r>
      <w:r w:rsidRPr="0065585B">
        <w:rPr>
          <w:sz w:val="22"/>
          <w:szCs w:val="20"/>
          <w:lang w:val="x-none"/>
        </w:rPr>
        <w:t>plánovací činnosti krajů, tak i v rámci činností ministerstev a jiných ústředních správních</w:t>
      </w:r>
      <w:r>
        <w:rPr>
          <w:sz w:val="22"/>
          <w:szCs w:val="20"/>
        </w:rPr>
        <w:t xml:space="preserve"> </w:t>
      </w:r>
      <w:r w:rsidRPr="0065585B">
        <w:rPr>
          <w:rFonts w:ascii="Arial,Bold" w:hAnsi="Arial,Bold" w:cs="Arial,Bold"/>
          <w:sz w:val="20"/>
          <w:szCs w:val="20"/>
          <w:lang w:eastAsia="cs-CZ"/>
        </w:rPr>
        <w:t>úřadů.</w:t>
      </w:r>
    </w:p>
    <w:p w14:paraId="1C9EFF4D" w14:textId="15D64255" w:rsidR="004662E5" w:rsidRDefault="004662E5" w:rsidP="004662E5">
      <w:pPr>
        <w:autoSpaceDE w:val="0"/>
        <w:spacing w:before="120"/>
        <w:ind w:left="0" w:firstLine="851"/>
        <w:jc w:val="both"/>
        <w:rPr>
          <w:sz w:val="22"/>
          <w:szCs w:val="20"/>
          <w:lang w:val="x-none"/>
        </w:rPr>
      </w:pPr>
      <w:r w:rsidRPr="0065585B">
        <w:rPr>
          <w:sz w:val="22"/>
          <w:szCs w:val="20"/>
          <w:lang w:val="x-none"/>
        </w:rPr>
        <w:t>Aktualizace č. 4 PÚR ČR zásadně nemění koncepční zaměření platné PÚR ČR.</w:t>
      </w:r>
      <w:r>
        <w:rPr>
          <w:sz w:val="22"/>
          <w:szCs w:val="20"/>
        </w:rPr>
        <w:t xml:space="preserve"> </w:t>
      </w:r>
      <w:r w:rsidRPr="0065585B">
        <w:rPr>
          <w:sz w:val="22"/>
          <w:szCs w:val="20"/>
          <w:lang w:val="x-none"/>
        </w:rPr>
        <w:t>Předmětem Aktualizace č. 4 PÚR ČR jsou úpravy stávajících kapitol ve smyslu doplnění,</w:t>
      </w:r>
      <w:r>
        <w:rPr>
          <w:sz w:val="22"/>
          <w:szCs w:val="20"/>
        </w:rPr>
        <w:t xml:space="preserve"> </w:t>
      </w:r>
      <w:r w:rsidRPr="0065585B">
        <w:rPr>
          <w:sz w:val="22"/>
          <w:szCs w:val="20"/>
          <w:lang w:val="x-none"/>
        </w:rPr>
        <w:t>případně zpřesnění, resp. vypuštění textů, a tomu odpovídající úpravy a doplnění příslušných schémat</w:t>
      </w:r>
      <w:r>
        <w:rPr>
          <w:sz w:val="22"/>
          <w:szCs w:val="20"/>
        </w:rPr>
        <w:t xml:space="preserve">. </w:t>
      </w:r>
      <w:r w:rsidRPr="0065585B">
        <w:rPr>
          <w:sz w:val="22"/>
          <w:szCs w:val="20"/>
          <w:lang w:val="x-none"/>
        </w:rPr>
        <w:t>Prověřovány byly republikové priority územního plánování pro zajištění udržitelného rozvoje území</w:t>
      </w:r>
      <w:r>
        <w:rPr>
          <w:sz w:val="22"/>
          <w:szCs w:val="20"/>
        </w:rPr>
        <w:t xml:space="preserve"> </w:t>
      </w:r>
      <w:r w:rsidRPr="0065585B">
        <w:rPr>
          <w:sz w:val="22"/>
          <w:szCs w:val="20"/>
          <w:lang w:val="x-none"/>
        </w:rPr>
        <w:t>s ohledem na jejich rozsah, konkrétnost a aktuálnost a relevanci v praxi územního plánování.</w:t>
      </w:r>
      <w:r>
        <w:rPr>
          <w:sz w:val="22"/>
          <w:szCs w:val="20"/>
        </w:rPr>
        <w:t xml:space="preserve"> </w:t>
      </w:r>
      <w:r w:rsidRPr="0065585B">
        <w:rPr>
          <w:sz w:val="22"/>
          <w:szCs w:val="20"/>
          <w:lang w:val="x-none"/>
        </w:rPr>
        <w:t>Články týkající se rozvojových oblastí a rozvojových os byly pouze formálně upraveny, žádné nebyly</w:t>
      </w:r>
      <w:r>
        <w:rPr>
          <w:sz w:val="22"/>
          <w:szCs w:val="20"/>
        </w:rPr>
        <w:t xml:space="preserve"> </w:t>
      </w:r>
      <w:r w:rsidRPr="0065585B">
        <w:rPr>
          <w:sz w:val="22"/>
          <w:szCs w:val="20"/>
          <w:lang w:val="x-none"/>
        </w:rPr>
        <w:t>zrušeny.</w:t>
      </w:r>
      <w:r>
        <w:rPr>
          <w:sz w:val="22"/>
          <w:szCs w:val="20"/>
        </w:rPr>
        <w:t xml:space="preserve"> </w:t>
      </w:r>
      <w:r w:rsidRPr="0065585B">
        <w:rPr>
          <w:sz w:val="22"/>
          <w:szCs w:val="20"/>
          <w:lang w:val="x-none"/>
        </w:rPr>
        <w:t>V případě specifických oblastí byly provedeny dva zásadní zásahy, tj. byly doplněny dvě nové oblasti</w:t>
      </w:r>
      <w:r w:rsidR="00E3560B">
        <w:rPr>
          <w:sz w:val="22"/>
          <w:szCs w:val="20"/>
        </w:rPr>
        <w:t>:</w:t>
      </w:r>
      <w:r>
        <w:rPr>
          <w:sz w:val="22"/>
          <w:szCs w:val="20"/>
        </w:rPr>
        <w:t xml:space="preserve"> </w:t>
      </w:r>
      <w:r w:rsidR="00E3560B">
        <w:rPr>
          <w:sz w:val="22"/>
          <w:szCs w:val="20"/>
        </w:rPr>
        <w:t>SOB8 -</w:t>
      </w:r>
      <w:r w:rsidRPr="0065585B">
        <w:rPr>
          <w:sz w:val="22"/>
          <w:szCs w:val="20"/>
          <w:lang w:val="x-none"/>
        </w:rPr>
        <w:t xml:space="preserve"> Sokolovsko“ a </w:t>
      </w:r>
      <w:r w:rsidR="00E3560B">
        <w:rPr>
          <w:sz w:val="22"/>
          <w:szCs w:val="20"/>
        </w:rPr>
        <w:t xml:space="preserve">SOB9 - </w:t>
      </w:r>
      <w:r w:rsidR="00944FEB">
        <w:rPr>
          <w:sz w:val="22"/>
          <w:szCs w:val="20"/>
        </w:rPr>
        <w:t>s</w:t>
      </w:r>
      <w:proofErr w:type="spellStart"/>
      <w:r w:rsidRPr="0065585B">
        <w:rPr>
          <w:sz w:val="22"/>
          <w:szCs w:val="20"/>
          <w:lang w:val="x-none"/>
        </w:rPr>
        <w:t>pecifická</w:t>
      </w:r>
      <w:proofErr w:type="spellEnd"/>
      <w:r w:rsidRPr="0065585B">
        <w:rPr>
          <w:sz w:val="22"/>
          <w:szCs w:val="20"/>
          <w:lang w:val="x-none"/>
        </w:rPr>
        <w:t xml:space="preserve"> oblast, ve které se projevuje aktuální problém ohrožení</w:t>
      </w:r>
      <w:r>
        <w:rPr>
          <w:sz w:val="22"/>
          <w:szCs w:val="20"/>
        </w:rPr>
        <w:t xml:space="preserve"> </w:t>
      </w:r>
      <w:r w:rsidRPr="0065585B">
        <w:rPr>
          <w:sz w:val="22"/>
          <w:szCs w:val="20"/>
          <w:lang w:val="x-none"/>
        </w:rPr>
        <w:t>území suchem</w:t>
      </w:r>
      <w:r>
        <w:rPr>
          <w:sz w:val="22"/>
          <w:szCs w:val="20"/>
        </w:rPr>
        <w:t xml:space="preserve">. </w:t>
      </w:r>
      <w:r w:rsidR="00E3560B">
        <w:rPr>
          <w:sz w:val="22"/>
          <w:szCs w:val="20"/>
        </w:rPr>
        <w:t xml:space="preserve">Obě se netýkají území ORP Liberec. </w:t>
      </w:r>
      <w:r w:rsidRPr="0065585B">
        <w:rPr>
          <w:sz w:val="22"/>
          <w:szCs w:val="20"/>
          <w:lang w:val="x-none"/>
        </w:rPr>
        <w:t>U dopravních rozvojových záměrů bylo</w:t>
      </w:r>
      <w:r>
        <w:rPr>
          <w:sz w:val="22"/>
          <w:szCs w:val="20"/>
        </w:rPr>
        <w:t xml:space="preserve"> </w:t>
      </w:r>
      <w:r w:rsidRPr="0065585B">
        <w:rPr>
          <w:sz w:val="22"/>
          <w:szCs w:val="20"/>
          <w:lang w:val="x-none"/>
        </w:rPr>
        <w:t>zavedeno nové sjednocené označení, tj. u záměrů silniční</w:t>
      </w:r>
      <w:r>
        <w:rPr>
          <w:sz w:val="22"/>
          <w:szCs w:val="20"/>
        </w:rPr>
        <w:t xml:space="preserve"> </w:t>
      </w:r>
      <w:r w:rsidRPr="0065585B">
        <w:rPr>
          <w:sz w:val="22"/>
          <w:szCs w:val="20"/>
          <w:lang w:val="x-none"/>
        </w:rPr>
        <w:t>dopravy označení „</w:t>
      </w:r>
      <w:proofErr w:type="spellStart"/>
      <w:r w:rsidRPr="0065585B">
        <w:rPr>
          <w:sz w:val="22"/>
          <w:szCs w:val="20"/>
          <w:lang w:val="x-none"/>
        </w:rPr>
        <w:t>SDx</w:t>
      </w:r>
      <w:proofErr w:type="spellEnd"/>
      <w:r w:rsidRPr="0065585B">
        <w:rPr>
          <w:sz w:val="22"/>
          <w:szCs w:val="20"/>
          <w:lang w:val="x-none"/>
        </w:rPr>
        <w:t>“, u záměrů železniční dopravy označení „</w:t>
      </w:r>
      <w:proofErr w:type="spellStart"/>
      <w:r w:rsidRPr="0065585B">
        <w:rPr>
          <w:sz w:val="22"/>
          <w:szCs w:val="20"/>
          <w:lang w:val="x-none"/>
        </w:rPr>
        <w:t>ŽDx</w:t>
      </w:r>
      <w:proofErr w:type="spellEnd"/>
      <w:r w:rsidRPr="0065585B">
        <w:rPr>
          <w:sz w:val="22"/>
          <w:szCs w:val="20"/>
          <w:lang w:val="x-none"/>
        </w:rPr>
        <w:t xml:space="preserve">“. </w:t>
      </w:r>
    </w:p>
    <w:p w14:paraId="6464EB2D" w14:textId="75BE4C71" w:rsidR="00E3560B" w:rsidRDefault="00E3560B" w:rsidP="00E3560B">
      <w:pPr>
        <w:autoSpaceDE w:val="0"/>
        <w:spacing w:before="120"/>
        <w:ind w:left="0" w:firstLine="851"/>
        <w:jc w:val="both"/>
        <w:rPr>
          <w:sz w:val="22"/>
          <w:szCs w:val="20"/>
          <w:lang w:val="x-none"/>
        </w:rPr>
      </w:pPr>
      <w:r w:rsidRPr="00EF2A4B">
        <w:rPr>
          <w:sz w:val="22"/>
          <w:szCs w:val="20"/>
          <w:lang w:val="x-none"/>
        </w:rPr>
        <w:t>Následně MMR ČR zajistilo vyhotovení a zveřejnění úplného znění PÚR ČR</w:t>
      </w:r>
      <w:r w:rsidR="008E78E5">
        <w:rPr>
          <w:sz w:val="22"/>
          <w:szCs w:val="20"/>
        </w:rPr>
        <w:t xml:space="preserve"> závazného od 1.9.2021</w:t>
      </w:r>
      <w:r w:rsidRPr="00EF2A4B">
        <w:rPr>
          <w:sz w:val="22"/>
          <w:szCs w:val="20"/>
          <w:lang w:val="x-none"/>
        </w:rPr>
        <w:t xml:space="preserve"> (dále jen PÚR ČR).</w:t>
      </w:r>
    </w:p>
    <w:p w14:paraId="69411744" w14:textId="77777777" w:rsidR="00FD2D61" w:rsidRPr="00E0259A" w:rsidRDefault="00FD2D61" w:rsidP="00FD2D61">
      <w:pPr>
        <w:autoSpaceDE w:val="0"/>
        <w:spacing w:before="180"/>
        <w:ind w:left="851" w:hanging="851"/>
        <w:rPr>
          <w:b/>
          <w:bCs/>
          <w:caps/>
          <w:sz w:val="26"/>
          <w:szCs w:val="26"/>
        </w:rPr>
      </w:pPr>
      <w:r w:rsidRPr="00E0259A">
        <w:rPr>
          <w:b/>
          <w:bCs/>
          <w:caps/>
          <w:sz w:val="26"/>
          <w:szCs w:val="26"/>
        </w:rPr>
        <w:t>F.1.1</w:t>
      </w:r>
      <w:r w:rsidRPr="00E0259A">
        <w:rPr>
          <w:b/>
          <w:bCs/>
          <w:caps/>
          <w:sz w:val="26"/>
          <w:szCs w:val="26"/>
        </w:rPr>
        <w:tab/>
        <w:t>Republikové priority ÚP</w:t>
      </w:r>
    </w:p>
    <w:p w14:paraId="01267A87" w14:textId="77777777" w:rsidR="00244B73" w:rsidRPr="00E0259A" w:rsidRDefault="00244B73" w:rsidP="00244B73">
      <w:pPr>
        <w:autoSpaceDE w:val="0"/>
        <w:spacing w:before="120"/>
        <w:ind w:left="0" w:firstLine="851"/>
        <w:jc w:val="both"/>
        <w:rPr>
          <w:sz w:val="22"/>
          <w:szCs w:val="20"/>
        </w:rPr>
      </w:pPr>
      <w:r w:rsidRPr="00E0259A">
        <w:rPr>
          <w:b/>
          <w:bCs/>
          <w:sz w:val="22"/>
          <w:szCs w:val="20"/>
          <w:lang w:val="x-none"/>
        </w:rPr>
        <w:t>Republikové priority</w:t>
      </w:r>
      <w:r w:rsidRPr="00E0259A">
        <w:rPr>
          <w:sz w:val="22"/>
          <w:szCs w:val="20"/>
          <w:lang w:val="x-none"/>
        </w:rPr>
        <w:t xml:space="preserve"> územního plánování stanovené</w:t>
      </w:r>
      <w:r w:rsidRPr="00E0259A">
        <w:rPr>
          <w:bCs/>
          <w:sz w:val="22"/>
          <w:szCs w:val="20"/>
          <w:lang w:val="x-none"/>
        </w:rPr>
        <w:t xml:space="preserve"> v </w:t>
      </w:r>
      <w:r w:rsidRPr="00E0259A">
        <w:rPr>
          <w:sz w:val="22"/>
          <w:szCs w:val="20"/>
          <w:lang w:val="x-none"/>
        </w:rPr>
        <w:t>PÚR ČR jsou</w:t>
      </w:r>
      <w:r w:rsidRPr="00E0259A">
        <w:rPr>
          <w:bCs/>
          <w:sz w:val="22"/>
          <w:szCs w:val="20"/>
          <w:lang w:val="x-none"/>
        </w:rPr>
        <w:t xml:space="preserve"> v </w:t>
      </w:r>
      <w:r w:rsidRPr="00E0259A">
        <w:rPr>
          <w:sz w:val="22"/>
          <w:szCs w:val="20"/>
          <w:lang w:val="x-none"/>
        </w:rPr>
        <w:t xml:space="preserve">ÚP </w:t>
      </w:r>
      <w:r w:rsidR="006C6AAA" w:rsidRPr="00E0259A">
        <w:rPr>
          <w:sz w:val="22"/>
          <w:szCs w:val="20"/>
        </w:rPr>
        <w:t>Křižany</w:t>
      </w:r>
      <w:r w:rsidRPr="00E0259A">
        <w:rPr>
          <w:sz w:val="22"/>
          <w:szCs w:val="20"/>
        </w:rPr>
        <w:t xml:space="preserve"> </w:t>
      </w:r>
      <w:r w:rsidRPr="00E0259A">
        <w:rPr>
          <w:bCs/>
          <w:sz w:val="22"/>
          <w:szCs w:val="20"/>
          <w:lang w:val="x-none"/>
        </w:rPr>
        <w:t>v </w:t>
      </w:r>
      <w:r w:rsidRPr="00E0259A">
        <w:rPr>
          <w:sz w:val="22"/>
          <w:szCs w:val="20"/>
          <w:lang w:val="x-none"/>
        </w:rPr>
        <w:t>míře odpovídající úrovni územnímu plánu naplňovány ve všech jeho částech od stanovení koncepce rozvoje území obce a ochrany jeho hodnot, přes urbanistickou koncepci obsahující vymezení ploch s rozdílným způsobem využití a stanovením podmínek jejich využití, stanovení koncepce uspořádání krajiny a její ochrany včetně vymezení územního systému ekologické stability, stanovení koncepce dopravní a technické infrastruktury až po stanovení veřejně prospěšných staveb, veřejně prospěšných opatření a vymezení ploch a koridorů, ve kterých je rozhodování</w:t>
      </w:r>
      <w:r w:rsidRPr="00E0259A">
        <w:rPr>
          <w:sz w:val="22"/>
          <w:szCs w:val="20"/>
        </w:rPr>
        <w:t xml:space="preserve"> o změnách v území podmíněno zpracováním územní studie.</w:t>
      </w:r>
    </w:p>
    <w:p w14:paraId="3C3732F5" w14:textId="0D483185" w:rsidR="00244B73" w:rsidRDefault="00244B73" w:rsidP="00244B73">
      <w:pPr>
        <w:autoSpaceDE w:val="0"/>
        <w:spacing w:before="120"/>
        <w:ind w:left="0" w:firstLine="851"/>
        <w:jc w:val="both"/>
        <w:rPr>
          <w:sz w:val="22"/>
          <w:szCs w:val="20"/>
          <w:lang w:val="x-none"/>
        </w:rPr>
      </w:pPr>
      <w:r w:rsidRPr="00E0259A">
        <w:rPr>
          <w:sz w:val="22"/>
          <w:szCs w:val="20"/>
          <w:lang w:val="x-none"/>
        </w:rPr>
        <w:t xml:space="preserve">Obecně formulované republikové priority územního plánování byly zohledněny při zpracování Zadání ÚP i ÚP </w:t>
      </w:r>
      <w:r w:rsidR="006C6AAA" w:rsidRPr="00E0259A">
        <w:rPr>
          <w:sz w:val="22"/>
          <w:szCs w:val="20"/>
        </w:rPr>
        <w:t>Křižany</w:t>
      </w:r>
      <w:r w:rsidRPr="00E0259A">
        <w:rPr>
          <w:sz w:val="22"/>
          <w:szCs w:val="20"/>
          <w:lang w:val="x-none"/>
        </w:rPr>
        <w:t xml:space="preserve">, řešeného území se zejména týkají: </w:t>
      </w:r>
    </w:p>
    <w:p w14:paraId="0C8D1692" w14:textId="77777777" w:rsidR="00750F26" w:rsidRPr="005762B5" w:rsidRDefault="00750F26" w:rsidP="00750F26">
      <w:pPr>
        <w:pStyle w:val="SAULtext"/>
        <w:rPr>
          <w:i/>
          <w:szCs w:val="18"/>
        </w:rPr>
      </w:pPr>
      <w:r w:rsidRPr="00CD0BA2">
        <w:rPr>
          <w:i/>
          <w:szCs w:val="18"/>
        </w:rPr>
        <w:t xml:space="preserve">(14) Ve veřejném zájmu chránit a rozvíjet přírodní, civilizační a kulturní hodnoty území, včetně urbanistického, architektonického a archeologického dědictví. Zachovat ráz jedinečné urbanistické struktury území, struktury osídlení a jedinečné kulturní krajiny, které jsou výrazem identity území, jeho historie a tradice. Tato území mají značnou hodnotu, např. i jako turistické atraktivity. Jejich ochrana by měla být provázána s potřebami ekonomického a sociálního rozvoje v souladu s principy udržitelného rozvoje. V některých případech je nutná cílená ochrana míst zvláštního zájmu, v jiných případech je třeba chránit, respektive obnovit celé krajinné celky. Krajina je živým v čase proměnným celkem, který vyžaduje tvůrčí, avšak citlivý přístup k vyváženému všestrannému rozvoji tak, aby byly zachovány její stěžejní kulturní, přírodní a užitné hodnoty. </w:t>
      </w:r>
    </w:p>
    <w:p w14:paraId="2C4A938E" w14:textId="77777777" w:rsidR="00244B73" w:rsidRPr="00E0259A" w:rsidRDefault="00244B73" w:rsidP="00244B73">
      <w:pPr>
        <w:pStyle w:val="UPText0"/>
        <w:rPr>
          <w:lang w:val="cs-CZ"/>
        </w:rPr>
      </w:pPr>
      <w:r w:rsidRPr="00E0259A">
        <w:rPr>
          <w:lang w:val="cs-CZ"/>
        </w:rPr>
        <w:lastRenderedPageBreak/>
        <w:t xml:space="preserve">ÚP vytváří územní podmínky pro požadavky na zvyšování kvality života obyvatel a hospodářského rozvoje území a současně jsou chráněny přírodní, civilizační a kulturní hodnoty území (stanovení hodnot viz ÚAP ORP </w:t>
      </w:r>
      <w:r w:rsidR="00AD7D23" w:rsidRPr="00E0259A">
        <w:rPr>
          <w:lang w:val="cs-CZ"/>
        </w:rPr>
        <w:t>Liberec</w:t>
      </w:r>
      <w:r w:rsidRPr="00E0259A">
        <w:rPr>
          <w:lang w:val="cs-CZ"/>
        </w:rPr>
        <w:t xml:space="preserve">). Cílem ÚP je vytvořit zejména podmínky pro rozvoj trvalého bydlení v rodinných domech jako stabilizačního faktoru obyvatelstva a uspokojit zájemce o bydlení v obci a podpořit rozvoj podnikatelských aktivit vymezením příslušných ploch. Návrhy ÚP zvyšují diverzifikaci hospodářské základny v obci a rozšiřují potenciální nabídku pracovních míst. ÚP přiměřeně chrání a zároveň využívá pro rekreaci </w:t>
      </w:r>
      <w:proofErr w:type="spellStart"/>
      <w:r w:rsidRPr="00E0259A">
        <w:rPr>
          <w:lang w:val="cs-CZ"/>
        </w:rPr>
        <w:t>lesozemědělskou</w:t>
      </w:r>
      <w:proofErr w:type="spellEnd"/>
      <w:r w:rsidRPr="00E0259A">
        <w:rPr>
          <w:lang w:val="cs-CZ"/>
        </w:rPr>
        <w:t xml:space="preserve"> kulturní krajinu - hodnoty, které jsou výrazem identity území, jeho historie a tradice.</w:t>
      </w:r>
    </w:p>
    <w:p w14:paraId="3573D9E4" w14:textId="77777777" w:rsidR="00750F26" w:rsidRPr="000C65A1" w:rsidRDefault="00750F26" w:rsidP="00750F26">
      <w:pPr>
        <w:autoSpaceDE w:val="0"/>
        <w:spacing w:before="120"/>
        <w:ind w:left="0" w:firstLine="851"/>
        <w:jc w:val="both"/>
        <w:rPr>
          <w:i/>
          <w:szCs w:val="18"/>
        </w:rPr>
      </w:pPr>
      <w:r>
        <w:rPr>
          <w:i/>
          <w:szCs w:val="18"/>
        </w:rPr>
        <w:t>(</w:t>
      </w:r>
      <w:r w:rsidRPr="000C65A1">
        <w:rPr>
          <w:i/>
          <w:szCs w:val="18"/>
        </w:rPr>
        <w:t xml:space="preserve">14a) Při plánování rozvoje venkovských území a oblastí </w:t>
      </w:r>
      <w:r>
        <w:rPr>
          <w:i/>
          <w:szCs w:val="18"/>
        </w:rPr>
        <w:t>ve vazbě</w:t>
      </w:r>
      <w:r w:rsidRPr="000C65A1">
        <w:rPr>
          <w:i/>
          <w:szCs w:val="18"/>
        </w:rPr>
        <w:t xml:space="preserve"> na rozvoj primárního sektoru </w:t>
      </w:r>
      <w:r>
        <w:rPr>
          <w:i/>
          <w:szCs w:val="18"/>
        </w:rPr>
        <w:t xml:space="preserve">zohlednit </w:t>
      </w:r>
      <w:r w:rsidRPr="000C65A1">
        <w:rPr>
          <w:i/>
          <w:szCs w:val="18"/>
        </w:rPr>
        <w:t>ochran</w:t>
      </w:r>
      <w:r>
        <w:rPr>
          <w:i/>
          <w:szCs w:val="18"/>
        </w:rPr>
        <w:t>u</w:t>
      </w:r>
      <w:r w:rsidRPr="000C65A1">
        <w:rPr>
          <w:i/>
          <w:szCs w:val="18"/>
        </w:rPr>
        <w:t xml:space="preserve"> kvalitní</w:t>
      </w:r>
      <w:r>
        <w:rPr>
          <w:i/>
          <w:szCs w:val="18"/>
        </w:rPr>
        <w:t xml:space="preserve">ch lesních porostů, vodních ploch a kvalitní </w:t>
      </w:r>
      <w:r w:rsidRPr="000C65A1">
        <w:rPr>
          <w:i/>
          <w:szCs w:val="18"/>
        </w:rPr>
        <w:t>zemědělské, především orné půdy a ekologických funkcí krajiny.</w:t>
      </w:r>
    </w:p>
    <w:p w14:paraId="07E281C4" w14:textId="77777777" w:rsidR="00AD7D23" w:rsidRPr="00E0259A" w:rsidRDefault="00ED5D6A" w:rsidP="00244B73">
      <w:pPr>
        <w:pStyle w:val="UPText0"/>
        <w:rPr>
          <w:lang w:val="cs-CZ"/>
        </w:rPr>
      </w:pPr>
      <w:r w:rsidRPr="00E0259A">
        <w:rPr>
          <w:lang w:val="cs-CZ"/>
        </w:rPr>
        <w:t>Na území obce existuje několik fungujících zemědělských hospodářství, chová se zde zejména hovězí skot</w:t>
      </w:r>
      <w:r w:rsidR="009A7A1D" w:rsidRPr="00E0259A">
        <w:rPr>
          <w:lang w:val="cs-CZ"/>
        </w:rPr>
        <w:t>, koně</w:t>
      </w:r>
      <w:r w:rsidR="003E2350" w:rsidRPr="00E0259A">
        <w:rPr>
          <w:lang w:val="cs-CZ"/>
        </w:rPr>
        <w:t xml:space="preserve">. </w:t>
      </w:r>
      <w:r w:rsidRPr="00E0259A">
        <w:rPr>
          <w:lang w:val="cs-CZ"/>
        </w:rPr>
        <w:t xml:space="preserve">Aktuální orná půda je zde soustředěna většinou ve scelených komplexech v rovinatějších partiích. Zdejší zahrady (i ovocné sady) jsou soustředěny </w:t>
      </w:r>
      <w:r w:rsidR="00B70FC1" w:rsidRPr="00E0259A">
        <w:rPr>
          <w:lang w:val="cs-CZ"/>
        </w:rPr>
        <w:t xml:space="preserve">zejména </w:t>
      </w:r>
      <w:r w:rsidRPr="00E0259A">
        <w:rPr>
          <w:lang w:val="cs-CZ"/>
        </w:rPr>
        <w:t>v zastav</w:t>
      </w:r>
      <w:r w:rsidR="00B70FC1" w:rsidRPr="00E0259A">
        <w:rPr>
          <w:lang w:val="cs-CZ"/>
        </w:rPr>
        <w:t>ěném</w:t>
      </w:r>
      <w:r w:rsidRPr="00E0259A">
        <w:rPr>
          <w:lang w:val="cs-CZ"/>
        </w:rPr>
        <w:t xml:space="preserve"> území, slouží jejich vlastníkům k pěstování sezónních komodit a ovoce. </w:t>
      </w:r>
    </w:p>
    <w:p w14:paraId="633240BB" w14:textId="342659D4" w:rsidR="009A7A1D" w:rsidRPr="00E0259A" w:rsidRDefault="009A7A1D" w:rsidP="00244B73">
      <w:pPr>
        <w:pStyle w:val="UPText0"/>
        <w:rPr>
          <w:lang w:val="cs-CZ"/>
        </w:rPr>
      </w:pPr>
      <w:r w:rsidRPr="00E0259A">
        <w:rPr>
          <w:lang w:val="cs-CZ"/>
        </w:rPr>
        <w:t xml:space="preserve">Zdejší menší areály živočišné prvovýroby jsou v ÚP stabilizovány a využívají zejména přilehlé pastviny a louky. Pro rozvoj zemědělské výroby </w:t>
      </w:r>
      <w:r w:rsidR="00750F26">
        <w:rPr>
          <w:lang w:val="cs-CZ"/>
        </w:rPr>
        <w:t xml:space="preserve">jsou vymezeny zastavitelné plochy výroby zemědělské a lesnické a </w:t>
      </w:r>
      <w:r w:rsidRPr="00E0259A">
        <w:rPr>
          <w:lang w:val="cs-CZ"/>
        </w:rPr>
        <w:t>lze využít i některé plochy smíšené obytné venkovské resp. plochy smíšené výrobní jiné</w:t>
      </w:r>
      <w:r w:rsidR="00750F26">
        <w:rPr>
          <w:lang w:val="cs-CZ"/>
        </w:rPr>
        <w:t xml:space="preserve"> (zejména pro menší rodinné farmy)</w:t>
      </w:r>
      <w:r w:rsidRPr="00E0259A">
        <w:rPr>
          <w:lang w:val="cs-CZ"/>
        </w:rPr>
        <w:t>. Snahou ÚP je minimalizace záboru PUPFL, zemědělských půd s vyšší třídou ochrany a zainvestovaných ploch drenážním odvodněním.</w:t>
      </w:r>
      <w:r w:rsidR="00E3560B">
        <w:rPr>
          <w:lang w:val="cs-CZ"/>
        </w:rPr>
        <w:t xml:space="preserve"> </w:t>
      </w:r>
    </w:p>
    <w:p w14:paraId="1501C94C" w14:textId="77777777" w:rsidR="00750F26" w:rsidRPr="0041318D" w:rsidRDefault="00750F26" w:rsidP="00750F26">
      <w:pPr>
        <w:pStyle w:val="SAULtext"/>
        <w:rPr>
          <w:i/>
          <w:szCs w:val="18"/>
        </w:rPr>
      </w:pPr>
      <w:r w:rsidRPr="0041318D">
        <w:rPr>
          <w:i/>
          <w:szCs w:val="18"/>
        </w:rPr>
        <w:t xml:space="preserve">(15) Předcházet při změnách nebo vytváření urbánního prostředí prostorově sociální segregaci s negativními vlivy na sociální soudržnost obyvatel. </w:t>
      </w:r>
    </w:p>
    <w:p w14:paraId="4A2FEE4B" w14:textId="77777777" w:rsidR="00B70FC1" w:rsidRPr="00E0259A" w:rsidRDefault="00244B73" w:rsidP="00244B73">
      <w:pPr>
        <w:pStyle w:val="UPText0"/>
        <w:rPr>
          <w:lang w:val="cs-CZ"/>
        </w:rPr>
      </w:pPr>
      <w:r w:rsidRPr="00E0259A">
        <w:rPr>
          <w:lang w:val="cs-CZ"/>
        </w:rPr>
        <w:t xml:space="preserve">V rámci ÚAP ORP </w:t>
      </w:r>
      <w:r w:rsidR="00AD7D23" w:rsidRPr="00E0259A">
        <w:rPr>
          <w:lang w:val="cs-CZ"/>
        </w:rPr>
        <w:t>Liberec</w:t>
      </w:r>
      <w:r w:rsidRPr="00E0259A">
        <w:rPr>
          <w:lang w:val="cs-CZ"/>
        </w:rPr>
        <w:t xml:space="preserve">, DPR pro ÚP ani v dalších dokumentacích (např. </w:t>
      </w:r>
      <w:r w:rsidR="00B70FC1" w:rsidRPr="00E0259A">
        <w:rPr>
          <w:lang w:val="cs-CZ"/>
        </w:rPr>
        <w:t xml:space="preserve">Program rozvoje obce </w:t>
      </w:r>
      <w:r w:rsidR="006C6AAA" w:rsidRPr="00E0259A">
        <w:rPr>
          <w:lang w:val="cs-CZ"/>
        </w:rPr>
        <w:t>Křižany</w:t>
      </w:r>
      <w:r w:rsidR="00B70FC1" w:rsidRPr="00E0259A">
        <w:rPr>
          <w:lang w:val="cs-CZ"/>
        </w:rPr>
        <w:t>)</w:t>
      </w:r>
      <w:r w:rsidRPr="00E0259A">
        <w:rPr>
          <w:lang w:val="cs-CZ"/>
        </w:rPr>
        <w:t xml:space="preserve"> nebyly zjištěny problémy s prostorovou sociální segregací. </w:t>
      </w:r>
    </w:p>
    <w:p w14:paraId="2BD594CE" w14:textId="6BC66593" w:rsidR="00244B73" w:rsidRDefault="00244B73" w:rsidP="00244B73">
      <w:pPr>
        <w:pStyle w:val="UPText0"/>
        <w:rPr>
          <w:lang w:val="cs-CZ"/>
        </w:rPr>
      </w:pPr>
      <w:r w:rsidRPr="00E0259A">
        <w:rPr>
          <w:lang w:val="cs-CZ"/>
        </w:rPr>
        <w:t>ÚP předchází při změnách nebo vytváření urbánního prostředí prostorově sociální segregaci s negativními vlivy na sociální soudržnost obyvatel rovnoměrným urbanizačním rozvojem území při zastoupení všech funkčních složek a doplněním a stabilizací kostry veřejných prostranství pro zajištění propojení a dostupnosti všech částí řešeného území, umožnění setkávání obyvatel na veřejné platformě.</w:t>
      </w:r>
      <w:r w:rsidR="003E2350" w:rsidRPr="00E0259A">
        <w:rPr>
          <w:lang w:val="cs-CZ"/>
        </w:rPr>
        <w:t xml:space="preserve"> </w:t>
      </w:r>
    </w:p>
    <w:p w14:paraId="1ACDF49D" w14:textId="77777777" w:rsidR="00750F26" w:rsidRDefault="00750F26" w:rsidP="00750F26">
      <w:pPr>
        <w:pStyle w:val="SAULtext"/>
        <w:rPr>
          <w:i/>
          <w:szCs w:val="18"/>
        </w:rPr>
      </w:pPr>
      <w:r w:rsidRPr="005762B5">
        <w:rPr>
          <w:i/>
          <w:szCs w:val="18"/>
        </w:rPr>
        <w:t xml:space="preserve">(16) Při stanovování způsobu využití území v územně plánovací dokumentaci dávat přednost komplexním řešením před uplatňováním jednostranných hledisek a požadavků, které ve svých důsledcích zhoršují stav i hodnoty území. Vhodná řešení územního rozvoje je zapotřebí hledat ve spolupráci s obyvateli území i s jeho uživateli a v souladu s určením a charakterem oblastí, os, ploch a koridorů vymezených v PÚR ČR. </w:t>
      </w:r>
    </w:p>
    <w:p w14:paraId="79682BE2" w14:textId="0E6B2E99" w:rsidR="00244B73" w:rsidRDefault="00244B73" w:rsidP="00244B73">
      <w:pPr>
        <w:autoSpaceDE w:val="0"/>
        <w:spacing w:before="120"/>
        <w:ind w:left="0" w:firstLine="851"/>
        <w:jc w:val="both"/>
        <w:rPr>
          <w:sz w:val="22"/>
          <w:szCs w:val="20"/>
          <w:lang w:val="x-none"/>
        </w:rPr>
      </w:pPr>
      <w:r w:rsidRPr="00E0259A">
        <w:rPr>
          <w:sz w:val="22"/>
          <w:szCs w:val="20"/>
          <w:lang w:val="x-none"/>
        </w:rPr>
        <w:t xml:space="preserve">ÚP je zpracován pro celé správní území obce obsahující </w:t>
      </w:r>
      <w:r w:rsidR="00AD7D23" w:rsidRPr="00E0259A">
        <w:rPr>
          <w:sz w:val="22"/>
          <w:szCs w:val="20"/>
        </w:rPr>
        <w:t>dvě</w:t>
      </w:r>
      <w:r w:rsidRPr="00E0259A">
        <w:rPr>
          <w:sz w:val="22"/>
          <w:szCs w:val="20"/>
          <w:lang w:val="x-none"/>
        </w:rPr>
        <w:t xml:space="preserve"> katastrální území. Celková koncepce vychází z charakteru obce, jejího začlenění do struktury osídlení a potenciálu území pro jeho rozvoj a z polohy obce </w:t>
      </w:r>
      <w:r w:rsidRPr="00E0259A">
        <w:rPr>
          <w:sz w:val="22"/>
          <w:szCs w:val="20"/>
        </w:rPr>
        <w:t>v širším území</w:t>
      </w:r>
      <w:r w:rsidRPr="00E0259A">
        <w:rPr>
          <w:sz w:val="22"/>
          <w:szCs w:val="20"/>
          <w:lang w:val="x-none"/>
        </w:rPr>
        <w:t xml:space="preserve">. Základní vize rozvoje </w:t>
      </w:r>
      <w:r w:rsidR="003E2350" w:rsidRPr="00E0259A">
        <w:rPr>
          <w:sz w:val="22"/>
          <w:szCs w:val="20"/>
        </w:rPr>
        <w:t xml:space="preserve">obce </w:t>
      </w:r>
      <w:r w:rsidRPr="00E0259A">
        <w:rPr>
          <w:sz w:val="22"/>
          <w:szCs w:val="20"/>
          <w:lang w:val="x-none"/>
        </w:rPr>
        <w:t xml:space="preserve">je zapracována do hlavních cílů a zásad koncepce rozvoje území obce v návrhové části ÚP. Jsou vytvářeny územní předpoklady zejména pro rozvoj </w:t>
      </w:r>
      <w:r w:rsidR="003E2350" w:rsidRPr="00E0259A">
        <w:rPr>
          <w:sz w:val="22"/>
          <w:szCs w:val="20"/>
        </w:rPr>
        <w:t>bydlení</w:t>
      </w:r>
      <w:r w:rsidRPr="00E0259A">
        <w:rPr>
          <w:sz w:val="22"/>
          <w:szCs w:val="20"/>
          <w:lang w:val="x-none"/>
        </w:rPr>
        <w:t xml:space="preserve">, rozvoj </w:t>
      </w:r>
      <w:r w:rsidR="003E2350" w:rsidRPr="00E0259A">
        <w:rPr>
          <w:sz w:val="22"/>
          <w:szCs w:val="20"/>
        </w:rPr>
        <w:t xml:space="preserve">nerušící </w:t>
      </w:r>
      <w:r w:rsidR="00AD7D23" w:rsidRPr="00E0259A">
        <w:rPr>
          <w:sz w:val="22"/>
          <w:szCs w:val="20"/>
        </w:rPr>
        <w:t xml:space="preserve">drobné </w:t>
      </w:r>
      <w:r w:rsidRPr="00E0259A">
        <w:rPr>
          <w:sz w:val="22"/>
          <w:szCs w:val="20"/>
          <w:lang w:val="x-none"/>
        </w:rPr>
        <w:t xml:space="preserve">výroby a </w:t>
      </w:r>
      <w:r w:rsidR="003E2350" w:rsidRPr="00E0259A">
        <w:rPr>
          <w:sz w:val="22"/>
          <w:szCs w:val="20"/>
        </w:rPr>
        <w:t xml:space="preserve">služeb na plochách smíšených </w:t>
      </w:r>
      <w:r w:rsidR="00AD7D23" w:rsidRPr="00E0259A">
        <w:rPr>
          <w:sz w:val="22"/>
          <w:szCs w:val="20"/>
        </w:rPr>
        <w:t>výrobních jiných</w:t>
      </w:r>
      <w:r w:rsidRPr="00E0259A">
        <w:rPr>
          <w:sz w:val="22"/>
          <w:szCs w:val="20"/>
          <w:lang w:val="x-none"/>
        </w:rPr>
        <w:t>, dále jsou vytvářeny územní předpoklady pro rozvoj rekreace, sportu, služeb a cestovního ruchu při respektování hodnot území. ÚP rozvíjí veřejnou infrastrukturu</w:t>
      </w:r>
      <w:r w:rsidR="00B70FC1" w:rsidRPr="00E0259A">
        <w:rPr>
          <w:sz w:val="22"/>
          <w:szCs w:val="20"/>
        </w:rPr>
        <w:t>.</w:t>
      </w:r>
      <w:r w:rsidRPr="00E0259A">
        <w:rPr>
          <w:sz w:val="22"/>
          <w:szCs w:val="20"/>
        </w:rPr>
        <w:t xml:space="preserve"> </w:t>
      </w:r>
      <w:r w:rsidRPr="00E0259A">
        <w:rPr>
          <w:sz w:val="22"/>
          <w:szCs w:val="20"/>
          <w:lang w:val="x-none"/>
        </w:rPr>
        <w:t>Přírodní, kulturní, urbanistické i civilizační hodnoty jsou v ÚP v maximální míře respektovány a rozvíjeny.</w:t>
      </w:r>
    </w:p>
    <w:p w14:paraId="71A77981" w14:textId="77777777" w:rsidR="00750F26" w:rsidRPr="00551D00" w:rsidRDefault="00750F26" w:rsidP="00750F26">
      <w:pPr>
        <w:pStyle w:val="SAULtext"/>
        <w:rPr>
          <w:i/>
          <w:szCs w:val="18"/>
        </w:rPr>
      </w:pPr>
      <w:r w:rsidRPr="00551D00">
        <w:rPr>
          <w:i/>
          <w:szCs w:val="18"/>
        </w:rPr>
        <w:t>(16a) Při územně plánovací činnosti vycházet z principu integrovaného rozvoje území, zejména měst a regionů, který představuje objektivní a komplexní posuzování a následné koordinování prostorových, odvětvových a časových hledisek.</w:t>
      </w:r>
    </w:p>
    <w:p w14:paraId="3DE6FEBE" w14:textId="187EFFA2" w:rsidR="00244B73" w:rsidRDefault="00244B73" w:rsidP="00244B73">
      <w:pPr>
        <w:autoSpaceDE w:val="0"/>
        <w:spacing w:before="120"/>
        <w:ind w:left="0" w:firstLine="851"/>
        <w:jc w:val="both"/>
        <w:rPr>
          <w:sz w:val="22"/>
          <w:szCs w:val="20"/>
          <w:lang w:val="x-none"/>
        </w:rPr>
      </w:pPr>
      <w:r w:rsidRPr="00E0259A">
        <w:rPr>
          <w:sz w:val="22"/>
          <w:szCs w:val="20"/>
          <w:lang w:val="x-none"/>
        </w:rPr>
        <w:t xml:space="preserve">ÚP při stanovování celkové koncepce rozvoje </w:t>
      </w:r>
      <w:r w:rsidR="003E2350" w:rsidRPr="00E0259A">
        <w:rPr>
          <w:sz w:val="22"/>
          <w:szCs w:val="20"/>
        </w:rPr>
        <w:t>obce</w:t>
      </w:r>
      <w:r w:rsidRPr="00E0259A">
        <w:rPr>
          <w:sz w:val="22"/>
          <w:szCs w:val="20"/>
          <w:lang w:val="x-none"/>
        </w:rPr>
        <w:t xml:space="preserve">, urbanistické koncepce a zejména koncepce veřejné infrastruktury vychází z principů integrovaného rozvoje území, kdy byly komplexně posouzeny prostorové, odvětvové a časová hlediska při rozvoj území a zohledněny vazby a vlivy </w:t>
      </w:r>
      <w:r w:rsidR="003E2350" w:rsidRPr="00E0259A">
        <w:rPr>
          <w:sz w:val="22"/>
          <w:szCs w:val="20"/>
        </w:rPr>
        <w:t>obce</w:t>
      </w:r>
      <w:r w:rsidRPr="00E0259A">
        <w:rPr>
          <w:sz w:val="22"/>
          <w:szCs w:val="20"/>
          <w:lang w:val="x-none"/>
        </w:rPr>
        <w:t xml:space="preserve"> na širší území. Požadavky na plnění úlohy </w:t>
      </w:r>
      <w:r w:rsidR="003E2350" w:rsidRPr="00E0259A">
        <w:rPr>
          <w:sz w:val="22"/>
          <w:szCs w:val="20"/>
        </w:rPr>
        <w:t>obce</w:t>
      </w:r>
      <w:r w:rsidRPr="00E0259A">
        <w:rPr>
          <w:sz w:val="22"/>
          <w:szCs w:val="20"/>
          <w:lang w:val="x-none"/>
        </w:rPr>
        <w:t xml:space="preserve"> v širším území jsou stanoveny v kapitole „B.1“ ÚP</w:t>
      </w:r>
      <w:r w:rsidR="00F6688A">
        <w:rPr>
          <w:sz w:val="22"/>
          <w:szCs w:val="20"/>
        </w:rPr>
        <w:t xml:space="preserve"> Křižany</w:t>
      </w:r>
      <w:r w:rsidRPr="00E0259A">
        <w:rPr>
          <w:sz w:val="22"/>
          <w:szCs w:val="20"/>
          <w:lang w:val="x-none"/>
        </w:rPr>
        <w:t xml:space="preserve">. </w:t>
      </w:r>
    </w:p>
    <w:p w14:paraId="24A75618" w14:textId="77777777" w:rsidR="00750F26" w:rsidRPr="00E0259A" w:rsidRDefault="00750F26" w:rsidP="00244B73">
      <w:pPr>
        <w:autoSpaceDE w:val="0"/>
        <w:spacing w:before="120"/>
        <w:ind w:left="0" w:firstLine="851"/>
        <w:jc w:val="both"/>
        <w:rPr>
          <w:sz w:val="22"/>
          <w:szCs w:val="20"/>
          <w:lang w:val="x-none"/>
        </w:rPr>
      </w:pPr>
    </w:p>
    <w:p w14:paraId="0A844F67" w14:textId="10E6D3A6" w:rsidR="00750F26" w:rsidRDefault="00750F26" w:rsidP="00244B73">
      <w:pPr>
        <w:pStyle w:val="SAULtext"/>
        <w:rPr>
          <w:i/>
          <w:szCs w:val="18"/>
        </w:rPr>
      </w:pPr>
    </w:p>
    <w:p w14:paraId="299725F5" w14:textId="77777777" w:rsidR="00750F26" w:rsidRPr="002C3359" w:rsidRDefault="00750F26" w:rsidP="00750F26">
      <w:pPr>
        <w:pStyle w:val="SAULtext"/>
        <w:rPr>
          <w:i/>
          <w:szCs w:val="18"/>
        </w:rPr>
      </w:pPr>
      <w:r>
        <w:rPr>
          <w:i/>
          <w:szCs w:val="18"/>
        </w:rPr>
        <w:lastRenderedPageBreak/>
        <w:t xml:space="preserve">(17) </w:t>
      </w:r>
      <w:r w:rsidRPr="002C3359">
        <w:rPr>
          <w:i/>
          <w:szCs w:val="18"/>
        </w:rPr>
        <w:t xml:space="preserve">Vytvářet v území podmínky k odstraňování důsledků hospodářských změn lokalizací zastavitelných ploch pro vytváření pracovních příležitostí zejména v hospodářsky problémových regionech a napomoci tak řešení problémů v těchto územích. </w:t>
      </w:r>
    </w:p>
    <w:p w14:paraId="3E5D6932" w14:textId="1D2F6600" w:rsidR="00244B73" w:rsidRPr="00E0259A" w:rsidRDefault="00244B73" w:rsidP="00244B73">
      <w:pPr>
        <w:pStyle w:val="UPText0"/>
        <w:rPr>
          <w:lang w:val="cs-CZ"/>
        </w:rPr>
      </w:pPr>
      <w:r w:rsidRPr="00E0259A">
        <w:t>ÚP řeší nejvýznamnější problémy z hlediska hospodářské základy (</w:t>
      </w:r>
      <w:r w:rsidR="00B70FC1" w:rsidRPr="00E0259A">
        <w:rPr>
          <w:lang w:val="cs-CZ"/>
        </w:rPr>
        <w:t xml:space="preserve">viz ÚAP ORP </w:t>
      </w:r>
      <w:r w:rsidR="00AD7D23" w:rsidRPr="00E0259A">
        <w:rPr>
          <w:lang w:val="cs-CZ"/>
        </w:rPr>
        <w:t xml:space="preserve">Liberec, </w:t>
      </w:r>
      <w:r w:rsidR="00B70FC1" w:rsidRPr="00E0259A">
        <w:rPr>
          <w:lang w:val="cs-CZ"/>
        </w:rPr>
        <w:t>20</w:t>
      </w:r>
      <w:r w:rsidR="00750F26">
        <w:rPr>
          <w:lang w:val="cs-CZ"/>
        </w:rPr>
        <w:t>20</w:t>
      </w:r>
      <w:r w:rsidRPr="00E0259A">
        <w:t>) vytvářením územních podmínek pro rozvoj podnikatelských aktivit v</w:t>
      </w:r>
      <w:r w:rsidR="00AD7D23" w:rsidRPr="00E0259A">
        <w:rPr>
          <w:lang w:val="cs-CZ"/>
        </w:rPr>
        <w:t xml:space="preserve"> drobné</w:t>
      </w:r>
      <w:r w:rsidRPr="00E0259A">
        <w:t> výrobě</w:t>
      </w:r>
      <w:r w:rsidR="00AD7D23" w:rsidRPr="00E0259A">
        <w:rPr>
          <w:lang w:val="cs-CZ"/>
        </w:rPr>
        <w:t>, službách</w:t>
      </w:r>
      <w:r w:rsidRPr="00E0259A">
        <w:t xml:space="preserve"> </w:t>
      </w:r>
      <w:r w:rsidR="00221EA6" w:rsidRPr="00E0259A">
        <w:rPr>
          <w:lang w:val="cs-CZ"/>
        </w:rPr>
        <w:t xml:space="preserve">návrhem </w:t>
      </w:r>
      <w:r w:rsidR="00B70FC1" w:rsidRPr="00E0259A">
        <w:rPr>
          <w:lang w:val="cs-CZ"/>
        </w:rPr>
        <w:t>přestavbov</w:t>
      </w:r>
      <w:r w:rsidR="00AD7D23" w:rsidRPr="00E0259A">
        <w:rPr>
          <w:lang w:val="cs-CZ"/>
        </w:rPr>
        <w:t>ých</w:t>
      </w:r>
      <w:r w:rsidR="00B70FC1" w:rsidRPr="00E0259A">
        <w:rPr>
          <w:lang w:val="cs-CZ"/>
        </w:rPr>
        <w:t xml:space="preserve"> </w:t>
      </w:r>
      <w:r w:rsidR="00221EA6" w:rsidRPr="00E0259A">
        <w:rPr>
          <w:lang w:val="cs-CZ"/>
        </w:rPr>
        <w:t>ploch</w:t>
      </w:r>
      <w:r w:rsidR="00B70FC1" w:rsidRPr="00E0259A">
        <w:rPr>
          <w:lang w:val="cs-CZ"/>
        </w:rPr>
        <w:t xml:space="preserve"> výroby</w:t>
      </w:r>
      <w:r w:rsidR="00AD7D23" w:rsidRPr="00E0259A">
        <w:rPr>
          <w:lang w:val="cs-CZ"/>
        </w:rPr>
        <w:t xml:space="preserve"> drobné a služeb</w:t>
      </w:r>
      <w:r w:rsidR="00221EA6" w:rsidRPr="00E0259A">
        <w:rPr>
          <w:lang w:val="cs-CZ"/>
        </w:rPr>
        <w:t xml:space="preserve"> </w:t>
      </w:r>
      <w:r w:rsidR="00B70FC1" w:rsidRPr="00E0259A">
        <w:rPr>
          <w:lang w:val="cs-CZ"/>
        </w:rPr>
        <w:t xml:space="preserve">(využití brownfields) </w:t>
      </w:r>
      <w:r w:rsidR="00221EA6" w:rsidRPr="00E0259A">
        <w:rPr>
          <w:lang w:val="cs-CZ"/>
        </w:rPr>
        <w:t xml:space="preserve">s návazností na </w:t>
      </w:r>
      <w:r w:rsidR="00AD7D23" w:rsidRPr="00E0259A">
        <w:rPr>
          <w:lang w:val="cs-CZ"/>
        </w:rPr>
        <w:t>železniční trať nebo místní komunikace (lokalita u cihelny)</w:t>
      </w:r>
      <w:r w:rsidR="00221EA6" w:rsidRPr="00E0259A">
        <w:rPr>
          <w:lang w:val="cs-CZ"/>
        </w:rPr>
        <w:t>.</w:t>
      </w:r>
      <w:r w:rsidRPr="00E0259A">
        <w:t xml:space="preserve"> </w:t>
      </w:r>
      <w:r w:rsidRPr="00E0259A">
        <w:rPr>
          <w:lang w:val="cs-CZ"/>
        </w:rPr>
        <w:t xml:space="preserve">ÚP usiluje o flexibilní nabídku ploch pro předem nespecifikované hospodářské aktivity související s výrobou, logistikou výrobními i nevýrobními službami s různorodými požadavky vymezením kategorie ploch smíšených </w:t>
      </w:r>
      <w:r w:rsidR="00AD7D23" w:rsidRPr="00E0259A">
        <w:rPr>
          <w:lang w:val="cs-CZ"/>
        </w:rPr>
        <w:t>výrobních jiných</w:t>
      </w:r>
      <w:r w:rsidRPr="00E0259A">
        <w:rPr>
          <w:lang w:val="cs-CZ"/>
        </w:rPr>
        <w:t>, kdy vhodné nezávadné promíšení výroby, občanského vybavení event. bydlení umožní zv</w:t>
      </w:r>
      <w:r w:rsidR="00221EA6" w:rsidRPr="00E0259A">
        <w:rPr>
          <w:lang w:val="cs-CZ"/>
        </w:rPr>
        <w:t>ýšení</w:t>
      </w:r>
      <w:r w:rsidRPr="00E0259A">
        <w:rPr>
          <w:lang w:val="cs-CZ"/>
        </w:rPr>
        <w:t xml:space="preserve"> diverzifikac</w:t>
      </w:r>
      <w:r w:rsidR="00221EA6" w:rsidRPr="00E0259A">
        <w:rPr>
          <w:lang w:val="cs-CZ"/>
        </w:rPr>
        <w:t>e</w:t>
      </w:r>
      <w:r w:rsidRPr="00E0259A">
        <w:rPr>
          <w:lang w:val="cs-CZ"/>
        </w:rPr>
        <w:t xml:space="preserve"> hospodářské základny obc</w:t>
      </w:r>
      <w:r w:rsidR="00221EA6" w:rsidRPr="00E0259A">
        <w:rPr>
          <w:lang w:val="cs-CZ"/>
        </w:rPr>
        <w:t>e</w:t>
      </w:r>
      <w:r w:rsidRPr="00E0259A">
        <w:rPr>
          <w:lang w:val="cs-CZ"/>
        </w:rPr>
        <w:t xml:space="preserve"> a rozš</w:t>
      </w:r>
      <w:r w:rsidR="00221EA6" w:rsidRPr="00E0259A">
        <w:rPr>
          <w:lang w:val="cs-CZ"/>
        </w:rPr>
        <w:t>íření</w:t>
      </w:r>
      <w:r w:rsidRPr="00E0259A">
        <w:rPr>
          <w:lang w:val="cs-CZ"/>
        </w:rPr>
        <w:t xml:space="preserve"> potenciální nabídk</w:t>
      </w:r>
      <w:r w:rsidR="00221EA6" w:rsidRPr="00E0259A">
        <w:rPr>
          <w:lang w:val="cs-CZ"/>
        </w:rPr>
        <w:t>y</w:t>
      </w:r>
      <w:r w:rsidRPr="00E0259A">
        <w:rPr>
          <w:lang w:val="cs-CZ"/>
        </w:rPr>
        <w:t xml:space="preserve"> pracovních míst. </w:t>
      </w:r>
    </w:p>
    <w:p w14:paraId="05D63BF2" w14:textId="06C668F1" w:rsidR="00750F26" w:rsidRDefault="00750F26" w:rsidP="00244B73">
      <w:pPr>
        <w:pStyle w:val="SAULtext"/>
        <w:rPr>
          <w:i/>
          <w:szCs w:val="18"/>
        </w:rPr>
      </w:pPr>
      <w:r w:rsidRPr="00C15CCA">
        <w:rPr>
          <w:i/>
          <w:szCs w:val="18"/>
        </w:rPr>
        <w:t>(18) Podporovat</w:t>
      </w:r>
      <w:r>
        <w:rPr>
          <w:i/>
          <w:szCs w:val="18"/>
        </w:rPr>
        <w:t xml:space="preserve"> vyvážený</w:t>
      </w:r>
      <w:r w:rsidRPr="00C15CCA">
        <w:rPr>
          <w:i/>
          <w:szCs w:val="18"/>
        </w:rPr>
        <w:t xml:space="preserve"> polycentrický rozvoj sídelní struktury. Vytvářet </w:t>
      </w:r>
      <w:r>
        <w:rPr>
          <w:i/>
          <w:szCs w:val="18"/>
        </w:rPr>
        <w:t xml:space="preserve">územní </w:t>
      </w:r>
      <w:r w:rsidRPr="00C15CCA">
        <w:rPr>
          <w:i/>
          <w:szCs w:val="18"/>
        </w:rPr>
        <w:t xml:space="preserve">předpoklady pro posílení </w:t>
      </w:r>
      <w:r>
        <w:rPr>
          <w:i/>
          <w:szCs w:val="18"/>
        </w:rPr>
        <w:t>vazeb</w:t>
      </w:r>
      <w:r w:rsidRPr="00C15CCA">
        <w:rPr>
          <w:i/>
          <w:szCs w:val="18"/>
        </w:rPr>
        <w:t xml:space="preserve"> mezi městskými a venkovskými oblastmi</w:t>
      </w:r>
      <w:r>
        <w:rPr>
          <w:i/>
          <w:szCs w:val="18"/>
        </w:rPr>
        <w:t xml:space="preserve"> s ohledem na jejich rozdílnost z hlediska přírodního, krajinného, urbanistického i hospodářského prostředí</w:t>
      </w:r>
      <w:r w:rsidRPr="00C15CCA">
        <w:rPr>
          <w:i/>
          <w:szCs w:val="18"/>
        </w:rPr>
        <w:t>.</w:t>
      </w:r>
    </w:p>
    <w:p w14:paraId="390A5BCE" w14:textId="77777777" w:rsidR="008C0C75" w:rsidRPr="00E0259A" w:rsidRDefault="00221EA6" w:rsidP="00221EA6">
      <w:pPr>
        <w:pStyle w:val="UPText0"/>
        <w:spacing w:before="100"/>
        <w:rPr>
          <w:lang w:val="cs-CZ"/>
        </w:rPr>
      </w:pPr>
      <w:r w:rsidRPr="00E0259A">
        <w:t xml:space="preserve">Obec </w:t>
      </w:r>
      <w:r w:rsidR="006C6AAA" w:rsidRPr="00E0259A">
        <w:t>Křižany</w:t>
      </w:r>
      <w:r w:rsidRPr="00E0259A">
        <w:t xml:space="preserve"> je v rámci struktury osídlení Libereckého kraje ostatní obcí (není zařazena mezi nesporná centra osídlení). Spadá do spádového obvodu centra osídlení </w:t>
      </w:r>
      <w:r w:rsidR="00AD7D23" w:rsidRPr="00E0259A">
        <w:rPr>
          <w:lang w:val="cs-CZ"/>
        </w:rPr>
        <w:t>Osečná.</w:t>
      </w:r>
      <w:r w:rsidRPr="00E0259A">
        <w:t xml:space="preserve"> Obec </w:t>
      </w:r>
      <w:r w:rsidR="006C6AAA" w:rsidRPr="00E0259A">
        <w:t>Křižany</w:t>
      </w:r>
      <w:r w:rsidRPr="00E0259A">
        <w:t xml:space="preserve"> leží ve venkovském prostoru v blízkosti centr</w:t>
      </w:r>
      <w:r w:rsidR="00B70FC1" w:rsidRPr="00E0259A">
        <w:rPr>
          <w:lang w:val="cs-CZ"/>
        </w:rPr>
        <w:t>a</w:t>
      </w:r>
      <w:r w:rsidRPr="00E0259A">
        <w:t xml:space="preserve"> osídlení</w:t>
      </w:r>
      <w:r w:rsidR="00AD7D23" w:rsidRPr="00E0259A">
        <w:rPr>
          <w:lang w:val="cs-CZ"/>
        </w:rPr>
        <w:t xml:space="preserve"> nadregionálního významu Liberec.</w:t>
      </w:r>
      <w:r w:rsidR="00AD7D23" w:rsidRPr="00E0259A">
        <w:t xml:space="preserve"> </w:t>
      </w:r>
    </w:p>
    <w:p w14:paraId="5D70D04A" w14:textId="3EFA2C48" w:rsidR="00221EA6" w:rsidRPr="00E0259A" w:rsidRDefault="00221EA6" w:rsidP="00221EA6">
      <w:pPr>
        <w:pStyle w:val="UPText0"/>
        <w:spacing w:before="100"/>
        <w:rPr>
          <w:bCs/>
          <w:lang w:val="cs-CZ"/>
        </w:rPr>
      </w:pPr>
      <w:r w:rsidRPr="00E0259A">
        <w:t>ÚP podporuje rozvoj funkčních vazeb s</w:t>
      </w:r>
      <w:r w:rsidR="00BF0C4B" w:rsidRPr="00E0259A">
        <w:t> </w:t>
      </w:r>
      <w:r w:rsidR="008C0C75" w:rsidRPr="00E0259A">
        <w:rPr>
          <w:lang w:val="cs-CZ"/>
        </w:rPr>
        <w:t>Libercem</w:t>
      </w:r>
      <w:r w:rsidR="00BF0C4B" w:rsidRPr="00E0259A">
        <w:rPr>
          <w:lang w:val="cs-CZ"/>
        </w:rPr>
        <w:t xml:space="preserve"> a kooperace v </w:t>
      </w:r>
      <w:r w:rsidR="008C0C75" w:rsidRPr="00E0259A">
        <w:rPr>
          <w:lang w:val="cs-CZ"/>
        </w:rPr>
        <w:t xml:space="preserve">občanském vybavení, </w:t>
      </w:r>
      <w:r w:rsidR="00BF0C4B" w:rsidRPr="00E0259A">
        <w:rPr>
          <w:lang w:val="cs-CZ"/>
        </w:rPr>
        <w:t>technické infrastruktuře a v cestovním ruchu i s dalšími okolními obcemi</w:t>
      </w:r>
      <w:r w:rsidR="008C0C75" w:rsidRPr="00E0259A">
        <w:rPr>
          <w:lang w:val="cs-CZ"/>
        </w:rPr>
        <w:t>.</w:t>
      </w:r>
      <w:r w:rsidRPr="00E0259A">
        <w:rPr>
          <w:lang w:val="cs-CZ"/>
        </w:rPr>
        <w:t xml:space="preserve"> </w:t>
      </w:r>
      <w:r w:rsidRPr="00E0259A">
        <w:rPr>
          <w:bCs/>
          <w:lang w:val="cs-CZ"/>
        </w:rPr>
        <w:t>ÚP stabilizuje plochy občanské</w:t>
      </w:r>
      <w:r w:rsidR="00E3560B">
        <w:rPr>
          <w:bCs/>
          <w:lang w:val="cs-CZ"/>
        </w:rPr>
        <w:t>ho</w:t>
      </w:r>
      <w:r w:rsidRPr="00E0259A">
        <w:rPr>
          <w:bCs/>
          <w:lang w:val="cs-CZ"/>
        </w:rPr>
        <w:t xml:space="preserve"> vybavení a vytváří územní předpoklady pro další rozvoj zařízení občanského vybavení </w:t>
      </w:r>
      <w:r w:rsidR="00E3560B">
        <w:rPr>
          <w:bCs/>
          <w:lang w:val="cs-CZ"/>
        </w:rPr>
        <w:t xml:space="preserve">zejména </w:t>
      </w:r>
      <w:r w:rsidRPr="00E0259A">
        <w:rPr>
          <w:bCs/>
          <w:lang w:val="cs-CZ"/>
        </w:rPr>
        <w:t>na plochách občanské</w:t>
      </w:r>
      <w:r w:rsidR="00543143">
        <w:rPr>
          <w:bCs/>
          <w:lang w:val="cs-CZ"/>
        </w:rPr>
        <w:t>ho</w:t>
      </w:r>
      <w:r w:rsidRPr="00E0259A">
        <w:rPr>
          <w:bCs/>
          <w:lang w:val="cs-CZ"/>
        </w:rPr>
        <w:t xml:space="preserve"> vybavení</w:t>
      </w:r>
      <w:r w:rsidR="008C0C75" w:rsidRPr="00E0259A">
        <w:rPr>
          <w:bCs/>
          <w:lang w:val="cs-CZ"/>
        </w:rPr>
        <w:t xml:space="preserve"> veřejné</w:t>
      </w:r>
      <w:r w:rsidR="00543143">
        <w:rPr>
          <w:bCs/>
          <w:lang w:val="cs-CZ"/>
        </w:rPr>
        <w:t>ho</w:t>
      </w:r>
      <w:r w:rsidR="008C0C75" w:rsidRPr="00E0259A">
        <w:rPr>
          <w:bCs/>
          <w:lang w:val="cs-CZ"/>
        </w:rPr>
        <w:t xml:space="preserve"> </w:t>
      </w:r>
      <w:r w:rsidRPr="00E0259A">
        <w:rPr>
          <w:bCs/>
          <w:lang w:val="cs-CZ"/>
        </w:rPr>
        <w:t xml:space="preserve">a plochách smíšených </w:t>
      </w:r>
      <w:r w:rsidR="008C0C75" w:rsidRPr="00E0259A">
        <w:rPr>
          <w:bCs/>
          <w:lang w:val="cs-CZ"/>
        </w:rPr>
        <w:t>výrobních jiných.</w:t>
      </w:r>
    </w:p>
    <w:p w14:paraId="62DBEA41" w14:textId="29B6BBC5" w:rsidR="00750F26" w:rsidRDefault="00750F26" w:rsidP="00244B73">
      <w:pPr>
        <w:autoSpaceDE w:val="0"/>
        <w:spacing w:before="120"/>
        <w:ind w:left="0" w:firstLine="851"/>
        <w:jc w:val="both"/>
        <w:rPr>
          <w:i/>
          <w:szCs w:val="18"/>
        </w:rPr>
      </w:pPr>
      <w:r w:rsidRPr="00CD0BA2">
        <w:rPr>
          <w:i/>
          <w:szCs w:val="18"/>
        </w:rPr>
        <w:t xml:space="preserve">19) Vytvářet předpoklady pro </w:t>
      </w:r>
      <w:r>
        <w:rPr>
          <w:i/>
          <w:szCs w:val="18"/>
        </w:rPr>
        <w:t xml:space="preserve">rozvoj, využití potenciálu </w:t>
      </w:r>
      <w:r w:rsidRPr="00CD0BA2">
        <w:rPr>
          <w:i/>
          <w:szCs w:val="18"/>
        </w:rPr>
        <w:t>polyfunkční využívání opuštěných areálů a ploch (tzv. brownfields průmyslového, zemědělského, vojenského a jiného původu</w:t>
      </w:r>
      <w:r>
        <w:rPr>
          <w:i/>
          <w:szCs w:val="18"/>
        </w:rPr>
        <w:t>, vč. území bývalých vojenských újezdů</w:t>
      </w:r>
      <w:r w:rsidRPr="00CD0BA2">
        <w:rPr>
          <w:i/>
          <w:szCs w:val="18"/>
        </w:rPr>
        <w:t>). Hospodárně využívat zastavěné území (podpora přestaveb revitalizací a sanací území) a zajistit ochranu nezastavěného území (zejména zemědělské a lesní půdy) a zachování veřejné zeleně, včetně minimalizace její fragmentace. Cílem je účelné využívání a uspořádání území úsporné v nárocích na veřejné rozpočty na dopravu a energie, které koordinací veřejných a soukromých zájmů na rozvoji území omezuje negativní důsledky suburbanizace pro udržitelný rozvoj území.</w:t>
      </w:r>
    </w:p>
    <w:p w14:paraId="5B809E21" w14:textId="609E63C6" w:rsidR="00244B73" w:rsidRDefault="00244B73" w:rsidP="00244B73">
      <w:pPr>
        <w:autoSpaceDE w:val="0"/>
        <w:spacing w:before="120"/>
        <w:ind w:left="0" w:firstLine="851"/>
        <w:jc w:val="both"/>
        <w:rPr>
          <w:sz w:val="22"/>
          <w:szCs w:val="20"/>
        </w:rPr>
      </w:pPr>
      <w:r w:rsidRPr="00E0259A">
        <w:rPr>
          <w:sz w:val="22"/>
          <w:szCs w:val="20"/>
          <w:lang w:val="x-none"/>
        </w:rPr>
        <w:t xml:space="preserve">Navržené zastavitelné plochy navazují na zastavěné území, vhodně jej doplňují. </w:t>
      </w:r>
      <w:r w:rsidR="00BF0C4B" w:rsidRPr="00E0259A">
        <w:rPr>
          <w:sz w:val="22"/>
          <w:szCs w:val="20"/>
        </w:rPr>
        <w:t>Je navrženo nové využití stávajících ploch brownfields (</w:t>
      </w:r>
      <w:r w:rsidR="008C0C75" w:rsidRPr="00E0259A">
        <w:rPr>
          <w:sz w:val="22"/>
          <w:szCs w:val="20"/>
        </w:rPr>
        <w:t>cihelna</w:t>
      </w:r>
      <w:r w:rsidR="00BF0C4B" w:rsidRPr="00E0259A">
        <w:rPr>
          <w:sz w:val="22"/>
          <w:szCs w:val="20"/>
        </w:rPr>
        <w:t>).</w:t>
      </w:r>
      <w:r w:rsidR="00221EA6" w:rsidRPr="00E0259A">
        <w:rPr>
          <w:sz w:val="22"/>
          <w:szCs w:val="20"/>
        </w:rPr>
        <w:t xml:space="preserve"> </w:t>
      </w:r>
      <w:r w:rsidRPr="00E0259A">
        <w:rPr>
          <w:sz w:val="22"/>
          <w:szCs w:val="20"/>
          <w:lang w:val="x-none"/>
        </w:rPr>
        <w:t xml:space="preserve">ÚP uvážlivým návrhem zastavitelných ploch odpovídajícím předpokladům demografického rozvoje </w:t>
      </w:r>
      <w:r w:rsidR="00221EA6" w:rsidRPr="00E0259A">
        <w:rPr>
          <w:sz w:val="22"/>
          <w:szCs w:val="20"/>
        </w:rPr>
        <w:t>obce</w:t>
      </w:r>
      <w:r w:rsidRPr="00E0259A">
        <w:rPr>
          <w:sz w:val="22"/>
          <w:szCs w:val="20"/>
          <w:lang w:val="x-none"/>
        </w:rPr>
        <w:t xml:space="preserve"> zajišťuje ochranu nezastavěného území</w:t>
      </w:r>
      <w:r w:rsidRPr="00E0259A">
        <w:rPr>
          <w:sz w:val="22"/>
          <w:szCs w:val="20"/>
        </w:rPr>
        <w:t>.</w:t>
      </w:r>
      <w:r w:rsidRPr="00E0259A">
        <w:rPr>
          <w:sz w:val="22"/>
          <w:szCs w:val="20"/>
          <w:lang w:val="x-none"/>
        </w:rPr>
        <w:t xml:space="preserve"> Suburbanizace</w:t>
      </w:r>
      <w:r w:rsidRPr="00E0259A">
        <w:rPr>
          <w:sz w:val="22"/>
          <w:szCs w:val="20"/>
        </w:rPr>
        <w:t xml:space="preserve"> není na území </w:t>
      </w:r>
      <w:r w:rsidR="00221EA6" w:rsidRPr="00E0259A">
        <w:rPr>
          <w:sz w:val="22"/>
          <w:szCs w:val="20"/>
        </w:rPr>
        <w:t>obce</w:t>
      </w:r>
      <w:r w:rsidRPr="00E0259A">
        <w:rPr>
          <w:sz w:val="22"/>
          <w:szCs w:val="20"/>
        </w:rPr>
        <w:t xml:space="preserve"> podporována.</w:t>
      </w:r>
      <w:r w:rsidR="00EB054C">
        <w:rPr>
          <w:sz w:val="22"/>
          <w:szCs w:val="20"/>
        </w:rPr>
        <w:t xml:space="preserve"> </w:t>
      </w:r>
    </w:p>
    <w:p w14:paraId="15BBB5B9" w14:textId="77777777" w:rsidR="0048192C" w:rsidRPr="00F36709" w:rsidRDefault="0048192C" w:rsidP="0048192C">
      <w:pPr>
        <w:autoSpaceDE w:val="0"/>
        <w:spacing w:before="120"/>
        <w:ind w:left="0" w:firstLine="851"/>
        <w:jc w:val="both"/>
        <w:rPr>
          <w:i/>
          <w:szCs w:val="18"/>
        </w:rPr>
      </w:pPr>
      <w:r w:rsidRPr="00F36709">
        <w:rPr>
          <w:i/>
          <w:szCs w:val="18"/>
        </w:rPr>
        <w:t xml:space="preserve">(20) Rozvojové záměry, které mohou významně ovlivnit charakter krajiny, umísťovat do co nejméně konfliktních lokalit a následně podporovat potřebná kompenzační opatření. S ohledem na to při územně plánovací činnosti, respektovat veřejné zájmy např. ochrany biologické rozmanitosti a kvality životního prostředí, zejména formou důsledné ochrany zvláště chráněných území, lokalit soustavy Natura 2000, mokřadů, ochranných pásem vodních zdrojů, chráněné oblasti přirozené akumulace vod a nerostného bohatství, ochrany zemědělského a lesního půdního fondu. Vytvářet územní podmínky pro implementaci a respektování územních systémů ekologické stability a zvyšování a udržování ekologické stability a k zajištění ekologických funkcí i v ostatní volné krajině a pro ochranu krajinných prvků přírodního charakteru v zastavěných územích, zvyšování a udržování rozmanitosti venkovské krajiny. V rámci územně plánovací činnosti vytvářet podmínky pro ochranu krajinného rázu s ohledem na cílové </w:t>
      </w:r>
      <w:r>
        <w:rPr>
          <w:i/>
          <w:szCs w:val="18"/>
        </w:rPr>
        <w:t>kvality</w:t>
      </w:r>
      <w:r w:rsidRPr="00F36709">
        <w:rPr>
          <w:i/>
          <w:szCs w:val="18"/>
        </w:rPr>
        <w:t xml:space="preserve"> krajiny a vytvářet podmínky pro využití přírodních zdrojů. </w:t>
      </w:r>
    </w:p>
    <w:p w14:paraId="481EAD5F" w14:textId="4F779A37" w:rsidR="009A7A1D" w:rsidRPr="00E0259A" w:rsidRDefault="009A7A1D" w:rsidP="009A7A1D">
      <w:pPr>
        <w:spacing w:before="120"/>
        <w:ind w:left="0" w:firstLine="851"/>
        <w:jc w:val="both"/>
      </w:pPr>
      <w:r w:rsidRPr="00E0259A">
        <w:rPr>
          <w:sz w:val="22"/>
          <w:szCs w:val="20"/>
          <w:lang w:val="x-none"/>
        </w:rPr>
        <w:t xml:space="preserve">ÚP </w:t>
      </w:r>
      <w:r w:rsidRPr="00E0259A">
        <w:rPr>
          <w:sz w:val="22"/>
          <w:szCs w:val="20"/>
        </w:rPr>
        <w:t>nenavrhuje</w:t>
      </w:r>
      <w:r w:rsidRPr="00E0259A">
        <w:rPr>
          <w:sz w:val="22"/>
          <w:szCs w:val="20"/>
          <w:lang w:val="x-none"/>
        </w:rPr>
        <w:t xml:space="preserve"> rozvojové záměry, které mohou významně ovlivnit charakter krajiny</w:t>
      </w:r>
      <w:r w:rsidRPr="00E0259A">
        <w:rPr>
          <w:sz w:val="22"/>
          <w:szCs w:val="20"/>
        </w:rPr>
        <w:t xml:space="preserve">. </w:t>
      </w:r>
      <w:r w:rsidR="00DA7E87" w:rsidRPr="00E0259A">
        <w:rPr>
          <w:sz w:val="22"/>
          <w:szCs w:val="20"/>
        </w:rPr>
        <w:t>L</w:t>
      </w:r>
      <w:r w:rsidRPr="00E0259A">
        <w:rPr>
          <w:sz w:val="22"/>
          <w:szCs w:val="20"/>
        </w:rPr>
        <w:t>okalit</w:t>
      </w:r>
      <w:r w:rsidR="00DA7E87" w:rsidRPr="00E0259A">
        <w:rPr>
          <w:sz w:val="22"/>
          <w:szCs w:val="20"/>
        </w:rPr>
        <w:t>y</w:t>
      </w:r>
      <w:r w:rsidRPr="00E0259A">
        <w:rPr>
          <w:sz w:val="22"/>
          <w:szCs w:val="20"/>
        </w:rPr>
        <w:t xml:space="preserve"> zvláštní ochrany přírody a EVL ne</w:t>
      </w:r>
      <w:r w:rsidR="00DA7E87" w:rsidRPr="00E0259A">
        <w:rPr>
          <w:sz w:val="22"/>
          <w:szCs w:val="20"/>
        </w:rPr>
        <w:t>jsou koncepčním řešením podstatně ovlivněny</w:t>
      </w:r>
      <w:r w:rsidRPr="00E0259A">
        <w:rPr>
          <w:sz w:val="22"/>
          <w:szCs w:val="20"/>
        </w:rPr>
        <w:t xml:space="preserve">. </w:t>
      </w:r>
      <w:r w:rsidRPr="00E0259A">
        <w:rPr>
          <w:sz w:val="22"/>
          <w:szCs w:val="20"/>
          <w:lang w:val="x-none"/>
        </w:rPr>
        <w:t>ÚP řešením koncepce krajiny v návaznosti na funkční a prostorové regulativy ploch přispívá k udržení ekologické stability, k zajištění ekologických funkcí krajiny v</w:t>
      </w:r>
      <w:r w:rsidR="00CE6F6E" w:rsidRPr="00E0259A">
        <w:rPr>
          <w:sz w:val="22"/>
          <w:szCs w:val="20"/>
        </w:rPr>
        <w:t>e</w:t>
      </w:r>
      <w:r w:rsidRPr="00E0259A">
        <w:rPr>
          <w:sz w:val="22"/>
          <w:szCs w:val="20"/>
          <w:lang w:val="x-none"/>
        </w:rPr>
        <w:t xml:space="preserve"> volné krajině a k ochraně krajinných prvků přírodního charakteru v zastavěných územích, ke zvyšování a udržování rozmanitosti této venkovské krajiny. Vytváří podmínky pro ochranu krajinného rázu s ohledem na cílové </w:t>
      </w:r>
      <w:r w:rsidR="0048192C">
        <w:rPr>
          <w:sz w:val="22"/>
          <w:szCs w:val="20"/>
        </w:rPr>
        <w:t>kvality</w:t>
      </w:r>
      <w:r w:rsidRPr="00E0259A">
        <w:rPr>
          <w:sz w:val="22"/>
          <w:szCs w:val="20"/>
          <w:lang w:val="x-none"/>
        </w:rPr>
        <w:t xml:space="preserve"> krajin</w:t>
      </w:r>
      <w:r w:rsidRPr="00E0259A">
        <w:rPr>
          <w:sz w:val="22"/>
          <w:szCs w:val="20"/>
        </w:rPr>
        <w:t xml:space="preserve">. </w:t>
      </w:r>
      <w:r w:rsidRPr="00E0259A">
        <w:rPr>
          <w:sz w:val="22"/>
          <w:szCs w:val="20"/>
          <w:lang w:val="x-none"/>
        </w:rPr>
        <w:t>V ÚP Křižany je na celém území obce upřesněn ÚSES s prověřením návazností v širším území. Prostorové parametry vymezených prvků odpovídají podmínkám Metodik</w:t>
      </w:r>
      <w:r w:rsidRPr="00E0259A">
        <w:rPr>
          <w:sz w:val="22"/>
          <w:szCs w:val="20"/>
        </w:rPr>
        <w:t>y</w:t>
      </w:r>
      <w:r w:rsidRPr="00E0259A">
        <w:rPr>
          <w:sz w:val="22"/>
          <w:szCs w:val="20"/>
          <w:lang w:val="x-none"/>
        </w:rPr>
        <w:t xml:space="preserve"> vymezování ÚSES a jejich zapracování do ÚP.</w:t>
      </w:r>
    </w:p>
    <w:p w14:paraId="0487033B" w14:textId="77777777" w:rsidR="0048192C" w:rsidRDefault="0048192C" w:rsidP="0048192C">
      <w:pPr>
        <w:autoSpaceDE w:val="0"/>
        <w:spacing w:before="120"/>
        <w:ind w:left="0" w:firstLine="851"/>
        <w:jc w:val="both"/>
        <w:rPr>
          <w:i/>
          <w:szCs w:val="18"/>
        </w:rPr>
      </w:pPr>
      <w:r w:rsidRPr="002C3359">
        <w:rPr>
          <w:i/>
          <w:szCs w:val="18"/>
        </w:rPr>
        <w:t>(20a) Vytvářet územní podmínky pro zajištění migrační propustnosti krajiny pro volně žijící živočichy a pro člověka, zejména při umísťování dopravní a technické infrastruktury</w:t>
      </w:r>
      <w:r>
        <w:rPr>
          <w:i/>
          <w:szCs w:val="18"/>
        </w:rPr>
        <w:t xml:space="preserve"> a při vymezování ploch pro bydlení, občanskou vybavenost a, výrobu a skladování.</w:t>
      </w:r>
      <w:r w:rsidRPr="002C3359">
        <w:rPr>
          <w:i/>
          <w:szCs w:val="18"/>
        </w:rPr>
        <w:t xml:space="preserve"> V rámci územně plánovací činnosti omezovat nežádoucí srůstání sídel s ohledem na zajištění přístupnosti a prostupnosti krajiny</w:t>
      </w:r>
      <w:r>
        <w:rPr>
          <w:i/>
          <w:szCs w:val="18"/>
        </w:rPr>
        <w:t>, uplatňovat integrované přístupy k předcházení a řešení environmentálních problémů.</w:t>
      </w:r>
    </w:p>
    <w:p w14:paraId="4F90E3FB" w14:textId="77777777" w:rsidR="0048192C" w:rsidRDefault="0048192C" w:rsidP="00244B73">
      <w:pPr>
        <w:autoSpaceDE w:val="0"/>
        <w:spacing w:before="120"/>
        <w:ind w:left="0" w:firstLine="851"/>
        <w:jc w:val="both"/>
        <w:rPr>
          <w:i/>
          <w:szCs w:val="18"/>
        </w:rPr>
      </w:pPr>
    </w:p>
    <w:p w14:paraId="514C29A5" w14:textId="37668503" w:rsidR="00CE6F6E" w:rsidRPr="00E0259A" w:rsidRDefault="00CE6F6E" w:rsidP="00CE6F6E">
      <w:pPr>
        <w:pStyle w:val="UPText0"/>
        <w:spacing w:before="60"/>
      </w:pPr>
      <w:r w:rsidRPr="00E0259A">
        <w:lastRenderedPageBreak/>
        <w:t xml:space="preserve">Prostupnost krajiny území obce je pro </w:t>
      </w:r>
      <w:r w:rsidRPr="00E0259A">
        <w:rPr>
          <w:bCs/>
        </w:rPr>
        <w:t>obyvatele a návštěvníky</w:t>
      </w:r>
      <w:r w:rsidRPr="00E0259A">
        <w:t xml:space="preserve"> kromě volného neorganizovaného pohybu krajinou zabezpečena sítí silnic, místních a účelových komunikací, tedy v ÚP vymezenými plochami veřejných prostranství</w:t>
      </w:r>
      <w:r w:rsidR="00FD4E85" w:rsidRPr="00E0259A">
        <w:rPr>
          <w:lang w:val="cs-CZ"/>
        </w:rPr>
        <w:t xml:space="preserve"> s převahou</w:t>
      </w:r>
      <w:r w:rsidRPr="00E0259A">
        <w:rPr>
          <w:lang w:val="cs-CZ"/>
        </w:rPr>
        <w:t xml:space="preserve"> zpevněn</w:t>
      </w:r>
      <w:r w:rsidR="00FD4E85" w:rsidRPr="00E0259A">
        <w:rPr>
          <w:lang w:val="cs-CZ"/>
        </w:rPr>
        <w:t>ých</w:t>
      </w:r>
      <w:r w:rsidRPr="00E0259A">
        <w:rPr>
          <w:lang w:val="cs-CZ"/>
        </w:rPr>
        <w:t xml:space="preserve"> ploch</w:t>
      </w:r>
      <w:r w:rsidRPr="00E0259A">
        <w:t xml:space="preserve"> (P</w:t>
      </w:r>
      <w:r w:rsidR="008C0C75" w:rsidRPr="00E0259A">
        <w:rPr>
          <w:lang w:val="cs-CZ"/>
        </w:rPr>
        <w:t>P</w:t>
      </w:r>
      <w:r w:rsidRPr="00E0259A">
        <w:t xml:space="preserve">), plochami </w:t>
      </w:r>
      <w:r w:rsidRPr="0048192C">
        <w:rPr>
          <w:lang w:val="cs-CZ"/>
        </w:rPr>
        <w:t>doprav</w:t>
      </w:r>
      <w:r w:rsidR="007049A4" w:rsidRPr="0048192C">
        <w:rPr>
          <w:lang w:val="cs-CZ"/>
        </w:rPr>
        <w:t>y</w:t>
      </w:r>
      <w:r w:rsidRPr="00E0259A">
        <w:rPr>
          <w:lang w:val="cs-CZ"/>
        </w:rPr>
        <w:t xml:space="preserve"> </w:t>
      </w:r>
      <w:r w:rsidRPr="00E0259A">
        <w:t>silniční (</w:t>
      </w:r>
      <w:r w:rsidRPr="00E0259A">
        <w:rPr>
          <w:lang w:val="cs-CZ"/>
        </w:rPr>
        <w:t>DS</w:t>
      </w:r>
      <w:r w:rsidRPr="00E0259A">
        <w:t>) a dalšími v ÚP nevymezenými zvykovými trasami.</w:t>
      </w:r>
      <w:r w:rsidRPr="00E0259A">
        <w:rPr>
          <w:lang w:val="cs-CZ"/>
        </w:rPr>
        <w:t xml:space="preserve"> Průchodnost území z pohledu rekreačních aktivit je i nadále bezproblémově zajištěna. </w:t>
      </w:r>
      <w:r w:rsidRPr="00E0259A">
        <w:t>Prostupnost a přístupnost území v zájmech ochrany přírody je regulována obecně platnými legislativními ustanoveními (zákon o lesích, o ochraně přírody a krajiny…).</w:t>
      </w:r>
      <w:r w:rsidRPr="00E0259A">
        <w:rPr>
          <w:lang w:val="cs-CZ"/>
        </w:rPr>
        <w:t xml:space="preserve"> </w:t>
      </w:r>
      <w:r w:rsidRPr="00E0259A">
        <w:rPr>
          <w:szCs w:val="22"/>
          <w:lang w:val="cs-CZ"/>
        </w:rPr>
        <w:t xml:space="preserve">Prostupnost krajiny pro velké savce (obecně volně chovaná zvěř) je umožněna v rámci nezastavěného </w:t>
      </w:r>
      <w:r w:rsidR="00E4293D" w:rsidRPr="00E0259A">
        <w:rPr>
          <w:szCs w:val="22"/>
          <w:lang w:val="cs-CZ"/>
        </w:rPr>
        <w:t>území</w:t>
      </w:r>
      <w:r w:rsidRPr="00E0259A">
        <w:rPr>
          <w:szCs w:val="22"/>
          <w:lang w:val="cs-CZ"/>
        </w:rPr>
        <w:t>. Na území obce není (dle ÚAP ORP Liberec a EVERNIA, s.r.o.) vymezen žádný významný dálkový migrační koridor pro velké savce, avšak zejména lesnaté části území obce tvoří tzv. migračně významná území.</w:t>
      </w:r>
    </w:p>
    <w:p w14:paraId="1F7675C8" w14:textId="77777777" w:rsidR="0048192C" w:rsidRPr="007D2F20" w:rsidRDefault="0048192C" w:rsidP="0048192C">
      <w:pPr>
        <w:autoSpaceDE w:val="0"/>
        <w:spacing w:before="120"/>
        <w:ind w:left="0" w:firstLine="851"/>
        <w:jc w:val="both"/>
        <w:rPr>
          <w:i/>
          <w:szCs w:val="18"/>
        </w:rPr>
      </w:pPr>
      <w:r>
        <w:rPr>
          <w:i/>
          <w:szCs w:val="18"/>
        </w:rPr>
        <w:t xml:space="preserve">(21) </w:t>
      </w:r>
      <w:r w:rsidRPr="007D2F20">
        <w:rPr>
          <w:i/>
          <w:szCs w:val="18"/>
        </w:rPr>
        <w:t>Vymezit a chránit ve spolupráci s dotčenými obcemi před zastavěním pozemky nezbytné pro vytvoření souvislých ploch veřejně přístupné zeleně v rozvojových oblastech a v rozvojových osách a ve specifických oblastech, na jejichž území je krajina negativně poznamenána lidskou činností, s využitím její přirozené ob-novy; cílem je zachování souvislých p</w:t>
      </w:r>
      <w:r>
        <w:rPr>
          <w:i/>
          <w:szCs w:val="18"/>
        </w:rPr>
        <w:t>loch</w:t>
      </w:r>
      <w:r w:rsidRPr="007D2F20">
        <w:rPr>
          <w:i/>
          <w:szCs w:val="18"/>
        </w:rPr>
        <w:t xml:space="preserve"> nezastavěného území v bezprostředním okolí velkých měst, způsobilých pro nenáročné formy krátkodobé rekreace a dále pro vznik a rozvoj lesních porostů a zachování prostupnosti krajiny.  </w:t>
      </w:r>
    </w:p>
    <w:p w14:paraId="30EB2B62" w14:textId="6F0F1D2C" w:rsidR="008C0C75" w:rsidRPr="00E0259A" w:rsidRDefault="007E11E1" w:rsidP="00244B73">
      <w:pPr>
        <w:pStyle w:val="UPText0"/>
        <w:spacing w:before="80"/>
        <w:rPr>
          <w:lang w:val="cs-CZ"/>
        </w:rPr>
      </w:pPr>
      <w:r w:rsidRPr="00E0259A">
        <w:rPr>
          <w:lang w:val="cs-CZ"/>
        </w:rPr>
        <w:t xml:space="preserve">Obec </w:t>
      </w:r>
      <w:r w:rsidR="006C6AAA" w:rsidRPr="00E0259A">
        <w:rPr>
          <w:lang w:val="cs-CZ"/>
        </w:rPr>
        <w:t>Křižany</w:t>
      </w:r>
      <w:r w:rsidRPr="00E0259A">
        <w:rPr>
          <w:lang w:val="cs-CZ"/>
        </w:rPr>
        <w:t xml:space="preserve"> se nenachází v rozvojové </w:t>
      </w:r>
      <w:r w:rsidR="004E4AEF" w:rsidRPr="00E0259A">
        <w:rPr>
          <w:lang w:val="cs-CZ"/>
        </w:rPr>
        <w:t>ose</w:t>
      </w:r>
      <w:r w:rsidRPr="00E0259A">
        <w:rPr>
          <w:lang w:val="cs-CZ"/>
        </w:rPr>
        <w:t>, rozvojové a specifické oblasti, která je negativně poznamenána lidskou činností</w:t>
      </w:r>
      <w:r w:rsidR="006B6018" w:rsidRPr="00E0259A">
        <w:rPr>
          <w:lang w:val="cs-CZ"/>
        </w:rPr>
        <w:t xml:space="preserve"> ani se obec nenachází v bezprostředním </w:t>
      </w:r>
      <w:r w:rsidR="008C0C75" w:rsidRPr="00E0259A">
        <w:rPr>
          <w:lang w:val="cs-CZ"/>
        </w:rPr>
        <w:t>okolí</w:t>
      </w:r>
      <w:r w:rsidR="006B6018" w:rsidRPr="00E0259A">
        <w:rPr>
          <w:lang w:val="cs-CZ"/>
        </w:rPr>
        <w:t xml:space="preserve"> velkých měst</w:t>
      </w:r>
      <w:r w:rsidR="008C0C75" w:rsidRPr="00E0259A">
        <w:rPr>
          <w:lang w:val="cs-CZ"/>
        </w:rPr>
        <w:t xml:space="preserve"> (od Liberce je výrazně oddělena Ještědským hřbetem)</w:t>
      </w:r>
      <w:r w:rsidRPr="00E0259A">
        <w:rPr>
          <w:lang w:val="cs-CZ"/>
        </w:rPr>
        <w:t>. Území obce je venkovským prostorem s </w:t>
      </w:r>
      <w:r w:rsidR="008C0C75" w:rsidRPr="00E0259A">
        <w:rPr>
          <w:lang w:val="cs-CZ"/>
        </w:rPr>
        <w:t xml:space="preserve">vyšším </w:t>
      </w:r>
      <w:r w:rsidRPr="00E0259A">
        <w:rPr>
          <w:lang w:val="cs-CZ"/>
        </w:rPr>
        <w:t>podílem ploch lesních</w:t>
      </w:r>
      <w:r w:rsidR="006B6018" w:rsidRPr="00E0259A">
        <w:rPr>
          <w:lang w:val="cs-CZ"/>
        </w:rPr>
        <w:t xml:space="preserve"> resp. přírodních</w:t>
      </w:r>
      <w:r w:rsidRPr="00E0259A">
        <w:rPr>
          <w:lang w:val="cs-CZ"/>
        </w:rPr>
        <w:t xml:space="preserve">. Sídelní zeleň má v řešeném území doplňující význam, kdy její funkcí je propojení </w:t>
      </w:r>
      <w:r w:rsidRPr="00E0259A">
        <w:t>rozptýlené zástavby a vytvoření vazby mezi zastavěným územím a volnou krajinou tvořenou krajinnou zelení.</w:t>
      </w:r>
      <w:r w:rsidRPr="00E0259A">
        <w:rPr>
          <w:lang w:val="cs-CZ"/>
        </w:rPr>
        <w:t xml:space="preserve"> </w:t>
      </w:r>
    </w:p>
    <w:p w14:paraId="48EC158F" w14:textId="5462CA4A" w:rsidR="007E11E1" w:rsidRPr="00E0259A" w:rsidRDefault="007E11E1" w:rsidP="00244B73">
      <w:pPr>
        <w:pStyle w:val="UPText0"/>
        <w:spacing w:before="80"/>
        <w:rPr>
          <w:lang w:val="cs-CZ"/>
        </w:rPr>
      </w:pPr>
      <w:r w:rsidRPr="00E0259A">
        <w:t>Zahrnuje veřejnou zeleň a veřejně přístupnou doprovodnou zeleň komunikací a vodotečí, drobné plochy zeleně mezi plochami smíšenými obytnými</w:t>
      </w:r>
      <w:r w:rsidR="008C0C75" w:rsidRPr="00E0259A">
        <w:rPr>
          <w:lang w:val="cs-CZ"/>
        </w:rPr>
        <w:t xml:space="preserve"> venkovskými</w:t>
      </w:r>
      <w:r w:rsidRPr="00E0259A">
        <w:t>.</w:t>
      </w:r>
      <w:r w:rsidR="008C0C75" w:rsidRPr="00E0259A">
        <w:rPr>
          <w:lang w:val="cs-CZ"/>
        </w:rPr>
        <w:t xml:space="preserve"> Je navrženo doplnění stávajících alejí a založení alejí nových podél navržených účelových komunikací.</w:t>
      </w:r>
      <w:r w:rsidRPr="00E0259A">
        <w:rPr>
          <w:lang w:val="cs-CZ"/>
        </w:rPr>
        <w:t xml:space="preserve"> </w:t>
      </w:r>
    </w:p>
    <w:p w14:paraId="475E8C75" w14:textId="77777777" w:rsidR="0048192C" w:rsidRPr="005762B5" w:rsidRDefault="0048192C" w:rsidP="0048192C">
      <w:pPr>
        <w:pStyle w:val="SAULtext"/>
        <w:rPr>
          <w:i/>
          <w:szCs w:val="18"/>
        </w:rPr>
      </w:pPr>
      <w:r w:rsidRPr="005762B5">
        <w:rPr>
          <w:i/>
          <w:szCs w:val="18"/>
        </w:rPr>
        <w:t>(22) Vytvářet podmínky pro rozvoj a využití předpokladů území pro různé formy</w:t>
      </w:r>
      <w:r>
        <w:rPr>
          <w:i/>
          <w:szCs w:val="18"/>
        </w:rPr>
        <w:t xml:space="preserve"> udržitelného</w:t>
      </w:r>
      <w:r w:rsidRPr="005762B5">
        <w:rPr>
          <w:i/>
          <w:szCs w:val="18"/>
        </w:rPr>
        <w:t xml:space="preserve"> cestovního ruchu (např. cykloturistika, agroturistika, poznávací turistika), při zachování a rozvoji hodnot území. Podporovat propojení míst, atraktivních z hlediska cestovního ruchu, turistickými cestami, které umožňují celoroční využití pro různé formy turistiky (např. pěší, </w:t>
      </w:r>
      <w:proofErr w:type="spellStart"/>
      <w:r w:rsidRPr="005762B5">
        <w:rPr>
          <w:i/>
          <w:szCs w:val="18"/>
        </w:rPr>
        <w:t>cyklo</w:t>
      </w:r>
      <w:proofErr w:type="spellEnd"/>
      <w:r w:rsidRPr="005762B5">
        <w:rPr>
          <w:i/>
          <w:szCs w:val="18"/>
        </w:rPr>
        <w:t xml:space="preserve">, lyžařská, </w:t>
      </w:r>
      <w:proofErr w:type="spellStart"/>
      <w:r w:rsidRPr="005762B5">
        <w:rPr>
          <w:i/>
          <w:szCs w:val="18"/>
        </w:rPr>
        <w:t>hipo</w:t>
      </w:r>
      <w:proofErr w:type="spellEnd"/>
      <w:r w:rsidRPr="005762B5">
        <w:rPr>
          <w:i/>
          <w:szCs w:val="18"/>
        </w:rPr>
        <w:t xml:space="preserve">). </w:t>
      </w:r>
    </w:p>
    <w:p w14:paraId="451A7E26" w14:textId="47687924" w:rsidR="00077D5B" w:rsidRDefault="00244B73" w:rsidP="008C0C75">
      <w:pPr>
        <w:pStyle w:val="UPText0"/>
        <w:spacing w:before="80"/>
        <w:rPr>
          <w:lang w:val="cs-CZ"/>
        </w:rPr>
      </w:pPr>
      <w:r w:rsidRPr="00E0259A">
        <w:t xml:space="preserve">Jsou vytvářeny podmínky pro rozvoj </w:t>
      </w:r>
      <w:r w:rsidR="00EB054C">
        <w:rPr>
          <w:lang w:val="cs-CZ"/>
        </w:rPr>
        <w:t xml:space="preserve">udržitelného </w:t>
      </w:r>
      <w:r w:rsidRPr="00E0259A">
        <w:t>cestovního ruchu využitím potenciálu území, založeného na kulturních a přírodních hodnotách území, je upřednostněn rozvoj tzv. šetrného cestovního ruchu ve smyslu ochrany přírodních a krajinných hodnot</w:t>
      </w:r>
      <w:r w:rsidR="00077D5B" w:rsidRPr="00E0259A">
        <w:rPr>
          <w:lang w:val="cs-CZ"/>
        </w:rPr>
        <w:t>.</w:t>
      </w:r>
      <w:r w:rsidRPr="00E0259A">
        <w:t xml:space="preserve"> Návrhem zkvalitnění a dobudování stávající infrastruktury je podporován systémový rozvoj rekreace a volnočasových aktivit. </w:t>
      </w:r>
      <w:r w:rsidR="002A56E1" w:rsidRPr="00E0259A">
        <w:rPr>
          <w:lang w:val="cs-CZ"/>
        </w:rPr>
        <w:t xml:space="preserve">Rozvoj </w:t>
      </w:r>
      <w:r w:rsidR="003A29B1" w:rsidRPr="00E0259A">
        <w:rPr>
          <w:bCs/>
        </w:rPr>
        <w:t>cykloturistické dopravy</w:t>
      </w:r>
      <w:r w:rsidR="003A29B1" w:rsidRPr="00E0259A">
        <w:t xml:space="preserve"> je vázán na vedení cyklotras</w:t>
      </w:r>
      <w:r w:rsidR="003A29B1" w:rsidRPr="00E0259A">
        <w:rPr>
          <w:lang w:val="cs-CZ"/>
        </w:rPr>
        <w:t xml:space="preserve"> </w:t>
      </w:r>
      <w:r w:rsidR="008C0C75" w:rsidRPr="00E0259A">
        <w:rPr>
          <w:rFonts w:cs="Arial"/>
          <w:lang w:val="cs-CZ"/>
        </w:rPr>
        <w:t>nadmístního (republikového) významu č.15, č.21 a č.25, které mají i příhraniční vazby. Řešeným územím jsou vedeny cyklotrasy místního významu č.3007 a č.3046, které umožňují vzájemné návaznosti cyklotras. V ÚP Křižany se navrhuje dílčí doplnění cykloturistických tras nadmístního významu a to zkrácení Hřebenovky v krátkém úseku vedeným v rámci stabilizovaných a navržených ploch veřejných prostranství</w:t>
      </w:r>
      <w:r w:rsidR="00FD4E85" w:rsidRPr="00E0259A">
        <w:rPr>
          <w:rFonts w:cs="Arial"/>
          <w:lang w:val="cs-CZ"/>
        </w:rPr>
        <w:t xml:space="preserve"> s převahou</w:t>
      </w:r>
      <w:r w:rsidR="008C0C75" w:rsidRPr="00E0259A">
        <w:rPr>
          <w:rFonts w:cs="Arial"/>
          <w:lang w:val="cs-CZ"/>
        </w:rPr>
        <w:t xml:space="preserve"> zpevněn</w:t>
      </w:r>
      <w:r w:rsidR="00FD4E85" w:rsidRPr="00E0259A">
        <w:rPr>
          <w:rFonts w:cs="Arial"/>
          <w:lang w:val="cs-CZ"/>
        </w:rPr>
        <w:t>ých</w:t>
      </w:r>
      <w:r w:rsidR="008C0C75" w:rsidRPr="00E0259A">
        <w:rPr>
          <w:rFonts w:cs="Arial"/>
          <w:lang w:val="cs-CZ"/>
        </w:rPr>
        <w:t xml:space="preserve"> ploch (PP) pod železniční stanicí. Dále se navrhuje doplnění místních cykloturistických tras a to propojení Hřebenovky s cyklotrasami jižně od Českého Dubu jako spojnice od Křižany, nádraží – Křižany, východ – Druzcov – Světlá pod Ještědem a dále do Českého Dubu. Variantně se navrhuje výhledové propojení Hřebenovky na cyklotrasu č.14 Odra – Nisa po lesních účelových komunikacích (Křižany nádraží – Trávník – Bílý Kostel nad Nisou nebo Křižany nádraží – Jitravské sedlo (cyklostezka Sv. Zdislavy – Hrádek nad Nisou). </w:t>
      </w:r>
      <w:r w:rsidR="00150C27" w:rsidRPr="00E0259A">
        <w:rPr>
          <w:rFonts w:cs="Arial"/>
          <w:lang w:val="cs-CZ"/>
        </w:rPr>
        <w:t>Jsou</w:t>
      </w:r>
      <w:r w:rsidRPr="00E0259A">
        <w:t xml:space="preserve"> vytv</w:t>
      </w:r>
      <w:r w:rsidR="003A29B1" w:rsidRPr="00E0259A">
        <w:rPr>
          <w:lang w:val="cs-CZ"/>
        </w:rPr>
        <w:t>ářeny</w:t>
      </w:r>
      <w:r w:rsidRPr="00E0259A">
        <w:t xml:space="preserve"> územní podmínky pro zkvalitnění sítě cyklistických a pěších tras a je zajištěna jejich provázanost na sousedící obce.</w:t>
      </w:r>
      <w:r w:rsidRPr="00E0259A">
        <w:rPr>
          <w:lang w:val="cs-CZ"/>
        </w:rPr>
        <w:t xml:space="preserve"> </w:t>
      </w:r>
    </w:p>
    <w:p w14:paraId="565EB953" w14:textId="77777777" w:rsidR="0048192C" w:rsidRPr="001F3B18" w:rsidRDefault="0048192C" w:rsidP="0048192C">
      <w:pPr>
        <w:pStyle w:val="SAULtext"/>
        <w:rPr>
          <w:i/>
          <w:szCs w:val="18"/>
        </w:rPr>
      </w:pPr>
      <w:r w:rsidRPr="001F3B18">
        <w:rPr>
          <w:i/>
          <w:szCs w:val="18"/>
        </w:rPr>
        <w:t xml:space="preserve">23) Podle místních podmínek vytvářet předpoklady pro lepší dostupnost území a zkvalitnění dopravní a technické infrastruktury s ohledem na prostupnost krajiny. Při umísťování dopravní a technické infrastruktury zachovat prostupnost krajiny a minimalizovat rozsah fragmentace krajiny; je-li to z těchto hledisek účelné, umísťovat tato zařízení souběžně. </w:t>
      </w:r>
      <w:r>
        <w:rPr>
          <w:i/>
          <w:szCs w:val="18"/>
        </w:rPr>
        <w:t xml:space="preserve">U stávající i budované sítě dálnic, kapacitních komunikací i silnic I. třídy zohledňovat potřebu a možnosti umístění odpočívek, které jsou jejich nedílnou součástí. </w:t>
      </w:r>
      <w:r w:rsidRPr="001F3B18">
        <w:rPr>
          <w:i/>
          <w:szCs w:val="18"/>
        </w:rPr>
        <w:t xml:space="preserve">Zmírňovat vystavení městských oblastí nepříznivým účinkům tranzitní železniční a silniční dopravy, mimo jiné i prostřednictvím obchvatů městských oblastí, nebo zajistit ochranu jinými vhodnými opatřeními v území. Zároveň však vymezovat plochy pro novou obytnou zástavbu tak, aby byl zachován dostatečný odstup od vymezených koridorů pro nové úseky dálnic, silnic I. třídy a železnic, a tímto způsobem důsledně předcházet zneprůchodnění území pro dopravní stavby i možnému nežádoucímu působení negativních účinků provozu dopravy na veřejné zdraví obyvatel (bez nutnosti budování nákladných technických opatření na eliminaci těchto účinků). </w:t>
      </w:r>
    </w:p>
    <w:p w14:paraId="4EE8778B" w14:textId="06A668E6" w:rsidR="0048192C" w:rsidRDefault="0048192C" w:rsidP="008C0C75">
      <w:pPr>
        <w:pStyle w:val="UPText0"/>
        <w:spacing w:before="80"/>
        <w:rPr>
          <w:lang w:val="cs-CZ"/>
        </w:rPr>
      </w:pPr>
    </w:p>
    <w:p w14:paraId="3912FE1F" w14:textId="77777777" w:rsidR="0048192C" w:rsidRPr="00E0259A" w:rsidRDefault="0048192C" w:rsidP="008C0C75">
      <w:pPr>
        <w:pStyle w:val="UPText0"/>
        <w:spacing w:before="80"/>
        <w:rPr>
          <w:lang w:val="cs-CZ"/>
        </w:rPr>
      </w:pPr>
    </w:p>
    <w:p w14:paraId="05B2C8F8" w14:textId="77777777" w:rsidR="000E464D" w:rsidRPr="00E0259A" w:rsidRDefault="00244B73" w:rsidP="000E464D">
      <w:pPr>
        <w:pStyle w:val="UPText0"/>
        <w:spacing w:before="80"/>
        <w:rPr>
          <w:rFonts w:cs="Arial"/>
          <w:bCs/>
          <w:szCs w:val="22"/>
          <w:lang w:val="cs-CZ" w:eastAsia="zh-CN"/>
        </w:rPr>
      </w:pPr>
      <w:r w:rsidRPr="00E0259A">
        <w:rPr>
          <w:lang w:val="cs-CZ"/>
        </w:rPr>
        <w:lastRenderedPageBreak/>
        <w:t xml:space="preserve">ÚP podle místních podmínek </w:t>
      </w:r>
      <w:r w:rsidR="003A29B1" w:rsidRPr="00E0259A">
        <w:rPr>
          <w:lang w:val="cs-CZ"/>
        </w:rPr>
        <w:t xml:space="preserve">zachovává </w:t>
      </w:r>
      <w:r w:rsidRPr="00E0259A">
        <w:rPr>
          <w:lang w:val="cs-CZ"/>
        </w:rPr>
        <w:t xml:space="preserve">dostupnost území a </w:t>
      </w:r>
      <w:r w:rsidR="003A29B1" w:rsidRPr="00E0259A">
        <w:rPr>
          <w:lang w:val="cs-CZ"/>
        </w:rPr>
        <w:t xml:space="preserve">navrhuje </w:t>
      </w:r>
      <w:r w:rsidRPr="00E0259A">
        <w:rPr>
          <w:lang w:val="cs-CZ"/>
        </w:rPr>
        <w:t>zkvalit</w:t>
      </w:r>
      <w:r w:rsidR="003A29B1" w:rsidRPr="00E0259A">
        <w:rPr>
          <w:lang w:val="cs-CZ"/>
        </w:rPr>
        <w:t>nění</w:t>
      </w:r>
      <w:r w:rsidRPr="00E0259A">
        <w:rPr>
          <w:lang w:val="cs-CZ"/>
        </w:rPr>
        <w:t xml:space="preserve"> dopravní a technick</w:t>
      </w:r>
      <w:r w:rsidR="003A29B1" w:rsidRPr="00E0259A">
        <w:rPr>
          <w:lang w:val="cs-CZ"/>
        </w:rPr>
        <w:t>é</w:t>
      </w:r>
      <w:r w:rsidRPr="00E0259A">
        <w:rPr>
          <w:lang w:val="cs-CZ"/>
        </w:rPr>
        <w:t xml:space="preserve"> infrastruktur</w:t>
      </w:r>
      <w:r w:rsidR="003A29B1" w:rsidRPr="00E0259A">
        <w:rPr>
          <w:lang w:val="cs-CZ"/>
        </w:rPr>
        <w:t>y</w:t>
      </w:r>
      <w:r w:rsidRPr="00E0259A">
        <w:rPr>
          <w:lang w:val="cs-CZ"/>
        </w:rPr>
        <w:t xml:space="preserve"> při zachování prostupnosti krajiny a minimalizaci rozsahu fragmentace krajiny. </w:t>
      </w:r>
      <w:r w:rsidR="008C0C75" w:rsidRPr="00E0259A">
        <w:rPr>
          <w:lang w:val="cs-CZ"/>
        </w:rPr>
        <w:t>N</w:t>
      </w:r>
      <w:r w:rsidR="00114522" w:rsidRPr="00E0259A">
        <w:rPr>
          <w:lang w:val="cs-CZ"/>
        </w:rPr>
        <w:t>avrhuje</w:t>
      </w:r>
      <w:r w:rsidR="008C0C75" w:rsidRPr="00E0259A">
        <w:rPr>
          <w:lang w:val="cs-CZ"/>
        </w:rPr>
        <w:t xml:space="preserve"> se</w:t>
      </w:r>
      <w:r w:rsidR="00114522" w:rsidRPr="00E0259A">
        <w:rPr>
          <w:lang w:val="cs-CZ"/>
        </w:rPr>
        <w:t xml:space="preserve"> v souladu se ZÚR LK rekategorizace silnice III/</w:t>
      </w:r>
      <w:r w:rsidR="008C0C75" w:rsidRPr="00E0259A">
        <w:rPr>
          <w:lang w:val="cs-CZ"/>
        </w:rPr>
        <w:t>2784</w:t>
      </w:r>
      <w:r w:rsidR="00114522" w:rsidRPr="00E0259A">
        <w:rPr>
          <w:lang w:val="cs-CZ"/>
        </w:rPr>
        <w:t xml:space="preserve"> na silnici II. třídy. </w:t>
      </w:r>
      <w:r w:rsidR="008C0C75" w:rsidRPr="00E0259A">
        <w:rPr>
          <w:lang w:val="cs-CZ"/>
        </w:rPr>
        <w:t xml:space="preserve">Pro zlepšení dopravního přístupu do obce se navrhuje směrová úprava </w:t>
      </w:r>
      <w:r w:rsidR="000E464D" w:rsidRPr="00E0259A">
        <w:rPr>
          <w:lang w:val="cs-CZ"/>
        </w:rPr>
        <w:t xml:space="preserve">oblouků </w:t>
      </w:r>
      <w:r w:rsidR="008C0C75" w:rsidRPr="00E0259A">
        <w:rPr>
          <w:lang w:val="cs-CZ"/>
        </w:rPr>
        <w:t>silnice III/27246 v točkách pod Semerinkem.</w:t>
      </w:r>
      <w:r w:rsidR="000E464D" w:rsidRPr="00E0259A">
        <w:rPr>
          <w:lang w:val="cs-CZ"/>
        </w:rPr>
        <w:t xml:space="preserve"> ÚP Křižany v souladu s provedenými KPÚ navrhuje zlepšení prostupnosti území realizací účelových komunikací pod železniční stanicí a </w:t>
      </w:r>
      <w:r w:rsidR="000E464D" w:rsidRPr="00E0259A">
        <w:rPr>
          <w:rFonts w:cs="Arial"/>
          <w:bCs/>
          <w:szCs w:val="22"/>
          <w:lang w:eastAsia="zh-CN"/>
        </w:rPr>
        <w:t>ve východní části sídla Křižany</w:t>
      </w:r>
      <w:r w:rsidR="000E464D" w:rsidRPr="00E0259A">
        <w:rPr>
          <w:rFonts w:cs="Arial"/>
          <w:bCs/>
          <w:szCs w:val="22"/>
          <w:lang w:val="cs-CZ" w:eastAsia="zh-CN"/>
        </w:rPr>
        <w:t>,</w:t>
      </w:r>
      <w:r w:rsidR="000E464D" w:rsidRPr="00E0259A">
        <w:rPr>
          <w:rFonts w:cs="Arial"/>
          <w:bCs/>
          <w:szCs w:val="22"/>
          <w:lang w:eastAsia="zh-CN"/>
        </w:rPr>
        <w:t xml:space="preserve"> </w:t>
      </w:r>
      <w:r w:rsidR="000E464D" w:rsidRPr="00E0259A">
        <w:rPr>
          <w:rFonts w:cs="Arial"/>
          <w:bCs/>
          <w:szCs w:val="22"/>
          <w:lang w:val="cs-CZ" w:eastAsia="zh-CN"/>
        </w:rPr>
        <w:t xml:space="preserve">v lokalitě </w:t>
      </w:r>
      <w:r w:rsidR="000E464D" w:rsidRPr="00E0259A">
        <w:rPr>
          <w:rFonts w:cs="Arial"/>
          <w:bCs/>
          <w:szCs w:val="22"/>
          <w:lang w:eastAsia="zh-CN"/>
        </w:rPr>
        <w:t>u kapličky</w:t>
      </w:r>
      <w:r w:rsidR="000E464D" w:rsidRPr="00E0259A">
        <w:rPr>
          <w:rFonts w:cs="Arial"/>
          <w:bCs/>
          <w:szCs w:val="22"/>
          <w:lang w:val="cs-CZ" w:eastAsia="zh-CN"/>
        </w:rPr>
        <w:t>,</w:t>
      </w:r>
      <w:r w:rsidR="000E464D" w:rsidRPr="00E0259A">
        <w:rPr>
          <w:rFonts w:cs="Arial"/>
          <w:bCs/>
          <w:szCs w:val="22"/>
          <w:lang w:eastAsia="zh-CN"/>
        </w:rPr>
        <w:t xml:space="preserve"> v JV části sídla Křižany u Druzcova</w:t>
      </w:r>
      <w:r w:rsidR="000E464D" w:rsidRPr="00E0259A">
        <w:rPr>
          <w:rFonts w:cs="Arial"/>
          <w:bCs/>
          <w:szCs w:val="22"/>
          <w:lang w:val="cs-CZ" w:eastAsia="zh-CN"/>
        </w:rPr>
        <w:t xml:space="preserve">, </w:t>
      </w:r>
      <w:r w:rsidR="000E464D" w:rsidRPr="00E0259A">
        <w:rPr>
          <w:rFonts w:cs="Arial"/>
          <w:bCs/>
          <w:szCs w:val="22"/>
          <w:lang w:eastAsia="zh-CN"/>
        </w:rPr>
        <w:t>u rybníka Krkavec</w:t>
      </w:r>
      <w:r w:rsidR="000E464D" w:rsidRPr="00E0259A">
        <w:rPr>
          <w:rFonts w:cs="Arial"/>
          <w:bCs/>
          <w:szCs w:val="22"/>
          <w:lang w:val="cs-CZ" w:eastAsia="zh-CN"/>
        </w:rPr>
        <w:t xml:space="preserve">, </w:t>
      </w:r>
      <w:r w:rsidR="000E464D" w:rsidRPr="00E0259A">
        <w:rPr>
          <w:rFonts w:cs="Arial"/>
          <w:bCs/>
          <w:szCs w:val="22"/>
          <w:lang w:eastAsia="zh-CN"/>
        </w:rPr>
        <w:t>za bývalou cihelnou.</w:t>
      </w:r>
      <w:r w:rsidR="000E464D" w:rsidRPr="00E0259A">
        <w:rPr>
          <w:rFonts w:cs="Arial"/>
          <w:bCs/>
          <w:szCs w:val="22"/>
          <w:lang w:val="cs-CZ" w:eastAsia="zh-CN"/>
        </w:rPr>
        <w:t xml:space="preserve"> Nová propojení zajistí zlepšení dostupnosti polností a navázání systému komunikací na sousedící obce.</w:t>
      </w:r>
    </w:p>
    <w:p w14:paraId="36D48532" w14:textId="77777777" w:rsidR="00244B73" w:rsidRPr="00E0259A" w:rsidRDefault="00244B73" w:rsidP="00244B73">
      <w:pPr>
        <w:pStyle w:val="UPText0"/>
        <w:spacing w:before="80"/>
        <w:rPr>
          <w:lang w:val="cs-CZ"/>
        </w:rPr>
      </w:pPr>
      <w:r w:rsidRPr="00E0259A">
        <w:rPr>
          <w:lang w:val="cs-CZ"/>
        </w:rPr>
        <w:t>ÚP stanovuje omezení využívání stabilizovaných i rozvojových ploch vyplývající z navržené koncepce dopravní infrastruktury, čímž předchází zneprůchodnění území pro dopravní stavby i možnému nežádoucímu působení účinků dopravy na veřejné zdraví obyvatel.</w:t>
      </w:r>
    </w:p>
    <w:p w14:paraId="529172D7" w14:textId="77777777" w:rsidR="0048192C" w:rsidRPr="005762B5" w:rsidRDefault="0048192C" w:rsidP="0048192C">
      <w:pPr>
        <w:pStyle w:val="SAULtext"/>
        <w:rPr>
          <w:i/>
          <w:szCs w:val="18"/>
        </w:rPr>
      </w:pPr>
      <w:r w:rsidRPr="005762B5">
        <w:rPr>
          <w:i/>
          <w:szCs w:val="18"/>
        </w:rPr>
        <w:t>(24) Vytvářet podmínky pro zlepšování dostupnosti území rozšiřováním a zkvalitňováním dopravní infrastruktury s ohledem na potřeby veřejné dopravy a požadavky ochrany veřejného zdraví</w:t>
      </w:r>
      <w:r>
        <w:rPr>
          <w:i/>
          <w:szCs w:val="18"/>
        </w:rPr>
        <w:t xml:space="preserve"> a v souladu s principy rozvoje udržitelné mobility osob a zboží</w:t>
      </w:r>
      <w:r w:rsidRPr="005762B5">
        <w:rPr>
          <w:i/>
          <w:szCs w:val="18"/>
        </w:rPr>
        <w:t xml:space="preserve">, zejména uvnitř rozvojových oblastí a rozvojových os.. Možnosti nové výstavby </w:t>
      </w:r>
      <w:r w:rsidRPr="00E61D69">
        <w:rPr>
          <w:i/>
          <w:szCs w:val="18"/>
        </w:rPr>
        <w:t>je třeba dostatečnou veřejnou infrastrukturou přímo podmínit</w:t>
      </w:r>
      <w:r>
        <w:rPr>
          <w:i/>
          <w:szCs w:val="18"/>
        </w:rPr>
        <w:t>.</w:t>
      </w:r>
      <w:r w:rsidRPr="00E61D69">
        <w:rPr>
          <w:i/>
          <w:szCs w:val="18"/>
        </w:rPr>
        <w:t xml:space="preserve"> </w:t>
      </w:r>
      <w:r w:rsidRPr="005762B5">
        <w:rPr>
          <w:i/>
          <w:szCs w:val="18"/>
        </w:rPr>
        <w:t xml:space="preserve">Vytvářet podmínky pro zvyšování bezpečnosti a plynulosti dopravy, ochrany a bezpečnosti obyvatelstva a zlepšování jeho ochrany před hlukem a emisemi, s ohledem na to vytvářet v území podmínky pro environmentálně šetrné formy dopravy (např. železniční, cyklistickou). </w:t>
      </w:r>
    </w:p>
    <w:p w14:paraId="23DC250E" w14:textId="77777777" w:rsidR="000E464D" w:rsidRPr="00E0259A" w:rsidRDefault="00043133" w:rsidP="003A29B1">
      <w:pPr>
        <w:pStyle w:val="UPText0"/>
        <w:spacing w:before="80"/>
        <w:rPr>
          <w:lang w:val="cs-CZ"/>
        </w:rPr>
      </w:pPr>
      <w:r w:rsidRPr="00E0259A">
        <w:rPr>
          <w:lang w:val="cs-CZ"/>
        </w:rPr>
        <w:t>V ÚP j</w:t>
      </w:r>
      <w:r w:rsidR="003A29B1" w:rsidRPr="00E0259A">
        <w:rPr>
          <w:lang w:val="cs-CZ"/>
        </w:rPr>
        <w:t>sou stabilizovány silnice III. třídy procházející řešeným územím</w:t>
      </w:r>
      <w:r w:rsidR="00461245" w:rsidRPr="00E0259A">
        <w:rPr>
          <w:lang w:val="cs-CZ"/>
        </w:rPr>
        <w:t>, posiluje se dostupnost území návrhem zvýšení významnosti a rekonstrukce silnice II</w:t>
      </w:r>
      <w:r w:rsidR="000E464D" w:rsidRPr="00E0259A">
        <w:rPr>
          <w:lang w:val="cs-CZ"/>
        </w:rPr>
        <w:t>I</w:t>
      </w:r>
      <w:r w:rsidR="00461245" w:rsidRPr="00E0259A">
        <w:rPr>
          <w:lang w:val="cs-CZ"/>
        </w:rPr>
        <w:t>/</w:t>
      </w:r>
      <w:r w:rsidR="000E464D" w:rsidRPr="00E0259A">
        <w:rPr>
          <w:lang w:val="cs-CZ"/>
        </w:rPr>
        <w:t>2784</w:t>
      </w:r>
      <w:r w:rsidR="00461245" w:rsidRPr="00E0259A">
        <w:rPr>
          <w:lang w:val="cs-CZ"/>
        </w:rPr>
        <w:t xml:space="preserve"> (rekategorizace na silnici II. třídy)</w:t>
      </w:r>
      <w:r w:rsidR="003A29B1" w:rsidRPr="00E0259A">
        <w:rPr>
          <w:lang w:val="cs-CZ"/>
        </w:rPr>
        <w:t xml:space="preserve">. </w:t>
      </w:r>
      <w:r w:rsidR="00461245" w:rsidRPr="00E0259A">
        <w:rPr>
          <w:lang w:val="cs-CZ"/>
        </w:rPr>
        <w:t xml:space="preserve">ÚP doplňuje propojení účelových komunikací tak, aby vznikl jejich ucelený systém zpřístupňující krajinu. </w:t>
      </w:r>
      <w:r w:rsidR="003A29B1" w:rsidRPr="00E0259A">
        <w:rPr>
          <w:lang w:val="cs-CZ"/>
        </w:rPr>
        <w:t>Všechny zastavitelné plochy jsou dobře dopravně dostupné ze systému silniční sítě neb</w:t>
      </w:r>
      <w:r w:rsidRPr="00E0259A">
        <w:rPr>
          <w:lang w:val="cs-CZ"/>
        </w:rPr>
        <w:t>o</w:t>
      </w:r>
      <w:r w:rsidR="003A29B1" w:rsidRPr="00E0259A">
        <w:rPr>
          <w:lang w:val="cs-CZ"/>
        </w:rPr>
        <w:t xml:space="preserve"> z místních komunikací. Zvýšená intenzita dopravy b</w:t>
      </w:r>
      <w:r w:rsidR="000E464D" w:rsidRPr="00E0259A">
        <w:rPr>
          <w:lang w:val="cs-CZ"/>
        </w:rPr>
        <w:t>ude</w:t>
      </w:r>
      <w:r w:rsidR="003A29B1" w:rsidRPr="00E0259A">
        <w:rPr>
          <w:lang w:val="cs-CZ"/>
        </w:rPr>
        <w:t xml:space="preserve"> pouze na silnici </w:t>
      </w:r>
      <w:r w:rsidR="00114522" w:rsidRPr="00E0259A">
        <w:rPr>
          <w:lang w:val="cs-CZ"/>
        </w:rPr>
        <w:t>III/</w:t>
      </w:r>
      <w:r w:rsidR="000E464D" w:rsidRPr="00E0259A">
        <w:rPr>
          <w:lang w:val="cs-CZ"/>
        </w:rPr>
        <w:t>2784</w:t>
      </w:r>
      <w:r w:rsidR="003A29B1" w:rsidRPr="00E0259A">
        <w:rPr>
          <w:lang w:val="cs-CZ"/>
        </w:rPr>
        <w:t xml:space="preserve"> </w:t>
      </w:r>
      <w:r w:rsidR="00114522" w:rsidRPr="00E0259A">
        <w:rPr>
          <w:lang w:val="cs-CZ"/>
        </w:rPr>
        <w:t>(</w:t>
      </w:r>
      <w:r w:rsidR="000E464D" w:rsidRPr="00E0259A">
        <w:rPr>
          <w:lang w:val="cs-CZ"/>
        </w:rPr>
        <w:t xml:space="preserve">bez vlivu </w:t>
      </w:r>
      <w:r w:rsidR="003A29B1" w:rsidRPr="00E0259A">
        <w:rPr>
          <w:lang w:val="cs-CZ"/>
        </w:rPr>
        <w:t>na zastavěné území</w:t>
      </w:r>
      <w:r w:rsidR="000E464D" w:rsidRPr="00E0259A">
        <w:rPr>
          <w:lang w:val="cs-CZ"/>
        </w:rPr>
        <w:t xml:space="preserve"> obce</w:t>
      </w:r>
      <w:r w:rsidR="003A29B1" w:rsidRPr="00E0259A">
        <w:rPr>
          <w:lang w:val="cs-CZ"/>
        </w:rPr>
        <w:t>).</w:t>
      </w:r>
    </w:p>
    <w:p w14:paraId="4F865670" w14:textId="06B3D17B" w:rsidR="003A29B1" w:rsidRPr="00E0259A" w:rsidRDefault="00043133" w:rsidP="003A29B1">
      <w:pPr>
        <w:pStyle w:val="UPText0"/>
        <w:spacing w:before="80"/>
        <w:rPr>
          <w:lang w:val="cs-CZ"/>
        </w:rPr>
      </w:pPr>
      <w:r w:rsidRPr="00E0259A">
        <w:rPr>
          <w:lang w:val="cs-CZ"/>
        </w:rPr>
        <w:t>Negativní hlukové vlivy ze silniční dopravy budou eliminovány návrhem umístění nových objektů mimo hlukem zasažené území a nebo se realizují odpovídající technická protihluková opatření. J</w:t>
      </w:r>
      <w:r w:rsidR="003A29B1" w:rsidRPr="00E0259A">
        <w:rPr>
          <w:lang w:val="cs-CZ"/>
        </w:rPr>
        <w:t xml:space="preserve">sou vytvářeny územní podmínky pro rozvoj </w:t>
      </w:r>
      <w:r w:rsidR="00042C80" w:rsidRPr="00E0259A">
        <w:rPr>
          <w:lang w:val="cs-CZ"/>
        </w:rPr>
        <w:t xml:space="preserve">železniční i </w:t>
      </w:r>
      <w:r w:rsidR="003A29B1" w:rsidRPr="00E0259A">
        <w:rPr>
          <w:lang w:val="cs-CZ"/>
        </w:rPr>
        <w:t>cyklistické dopravy</w:t>
      </w:r>
      <w:r w:rsidR="00EB054C">
        <w:rPr>
          <w:lang w:val="cs-CZ"/>
        </w:rPr>
        <w:t xml:space="preserve"> (viz Koncepce dopravní infrastruktury)</w:t>
      </w:r>
      <w:r w:rsidR="003A29B1" w:rsidRPr="00E0259A">
        <w:rPr>
          <w:lang w:val="cs-CZ"/>
        </w:rPr>
        <w:t xml:space="preserve">. </w:t>
      </w:r>
      <w:r w:rsidR="00EB054C">
        <w:rPr>
          <w:lang w:val="cs-CZ"/>
        </w:rPr>
        <w:t xml:space="preserve"> Obec je dobře obsluhována autobusovými linkami vedenými po silnicích II. třídy a zpřístupňující obec </w:t>
      </w:r>
      <w:r w:rsidR="00EB054C" w:rsidRPr="00E0259A">
        <w:rPr>
          <w:lang w:val="cs-CZ"/>
        </w:rPr>
        <w:t>z Liberce, Českého Dubu, Stráže pod Ralskem a Jablonného v Podještědí.</w:t>
      </w:r>
      <w:r w:rsidR="00EB054C" w:rsidRPr="00EB054C">
        <w:rPr>
          <w:lang w:val="cs-CZ"/>
        </w:rPr>
        <w:t xml:space="preserve"> </w:t>
      </w:r>
      <w:r w:rsidR="00EB054C" w:rsidRPr="00E0259A">
        <w:rPr>
          <w:lang w:val="cs-CZ"/>
        </w:rPr>
        <w:t xml:space="preserve">Pro </w:t>
      </w:r>
      <w:r w:rsidR="00EB054C" w:rsidRPr="00EB054C">
        <w:rPr>
          <w:lang w:val="cs-CZ"/>
        </w:rPr>
        <w:t>zlepšení dosažitelnosti autobusových zastávek</w:t>
      </w:r>
      <w:r w:rsidR="00EB054C" w:rsidRPr="00E0259A">
        <w:rPr>
          <w:lang w:val="cs-CZ"/>
        </w:rPr>
        <w:t xml:space="preserve"> ze zastavěného území se </w:t>
      </w:r>
      <w:r w:rsidR="00EB054C">
        <w:rPr>
          <w:lang w:val="cs-CZ"/>
        </w:rPr>
        <w:t xml:space="preserve">v ÚP </w:t>
      </w:r>
      <w:r w:rsidR="00EB054C" w:rsidRPr="00E0259A">
        <w:rPr>
          <w:lang w:val="cs-CZ"/>
        </w:rPr>
        <w:t>navrhuje nová autobusová zastávka ve východní části sídla Křižany v lokalitě Na Pastvinách</w:t>
      </w:r>
      <w:r w:rsidR="00EB054C" w:rsidRPr="00EB054C">
        <w:rPr>
          <w:lang w:val="cs-CZ"/>
        </w:rPr>
        <w:t xml:space="preserve"> </w:t>
      </w:r>
      <w:r w:rsidR="00EB054C" w:rsidRPr="00E0259A">
        <w:rPr>
          <w:lang w:val="cs-CZ"/>
        </w:rPr>
        <w:t>zpřístupňující nejvýchodnější část sídla a zastávka při silnici II/592 k železniční stanici v lokalitě navržené nové obytné výstavby.</w:t>
      </w:r>
      <w:r w:rsidR="00EB054C">
        <w:rPr>
          <w:lang w:val="cs-CZ"/>
        </w:rPr>
        <w:t xml:space="preserve"> </w:t>
      </w:r>
      <w:r w:rsidR="00EB054C" w:rsidRPr="00EB054C">
        <w:rPr>
          <w:lang w:val="cs-CZ"/>
        </w:rPr>
        <w:t>Obyvatelé Křižan mohou využívat i železniční stanici Křižany na železniční trati Liberec – Česká Lípa. Železniční stanice je však situována v nevýhodné, vzdálené a převýšené poloze od zástavby obce.</w:t>
      </w:r>
    </w:p>
    <w:p w14:paraId="70890606" w14:textId="77777777" w:rsidR="0048192C" w:rsidRDefault="0048192C" w:rsidP="0048192C">
      <w:pPr>
        <w:pStyle w:val="SAULtext"/>
        <w:rPr>
          <w:i/>
          <w:szCs w:val="18"/>
        </w:rPr>
      </w:pPr>
      <w:r w:rsidRPr="00D04F14">
        <w:rPr>
          <w:i/>
          <w:szCs w:val="18"/>
        </w:rPr>
        <w:t xml:space="preserve">(24a) Na územích, kde dochází dlouhodobě k překračování zákonem stanovených hodnot imisních limitů pro ochranu lidského zdraví, je nutné předcházet dalšímu významnému zhoršování stavu. </w:t>
      </w:r>
      <w:r>
        <w:rPr>
          <w:i/>
          <w:szCs w:val="18"/>
        </w:rPr>
        <w:t xml:space="preserve">V </w:t>
      </w:r>
      <w:r w:rsidRPr="004761F9">
        <w:rPr>
          <w:i/>
          <w:szCs w:val="18"/>
        </w:rPr>
        <w:t>územích, kde nejsou hodnoty imisních limitů pro ochranu lidského zdraví překračovány, vytvářet územní podmínky pro to, aby k jejich překročení nedošlo</w:t>
      </w:r>
      <w:r>
        <w:rPr>
          <w:i/>
          <w:szCs w:val="18"/>
        </w:rPr>
        <w:t>.</w:t>
      </w:r>
      <w:r w:rsidRPr="004761F9">
        <w:rPr>
          <w:i/>
          <w:szCs w:val="18"/>
        </w:rPr>
        <w:t xml:space="preserve"> </w:t>
      </w:r>
      <w:r w:rsidRPr="00D04F14">
        <w:rPr>
          <w:i/>
          <w:szCs w:val="18"/>
        </w:rPr>
        <w:t>Vhodným uspořádáním ploch v území obcí vytvářet podmínky pro minimalizaci negativních vlivů koncentrované výrobní činnosti na bydlení. Vymezovat plochy pro novou obytnou zástavbu tak, aby byl zachován dostatečný odstup od průmyslových nebo zemědělských areálů.</w:t>
      </w:r>
    </w:p>
    <w:p w14:paraId="236F86A3" w14:textId="41D6C248" w:rsidR="0074166E" w:rsidRDefault="00771305" w:rsidP="00244B73">
      <w:pPr>
        <w:pStyle w:val="UPText0"/>
        <w:rPr>
          <w:lang w:val="cs-CZ"/>
        </w:rPr>
      </w:pPr>
      <w:r w:rsidRPr="00E0259A">
        <w:rPr>
          <w:rFonts w:cs="Arial"/>
          <w:color w:val="000000"/>
          <w:szCs w:val="22"/>
          <w:lang w:eastAsia="cs-CZ"/>
        </w:rPr>
        <w:t xml:space="preserve">Z místních zdrojů znečišťování ovzduší mají význam zejména spalovací procesy, technologické zdroje a doprava. Postupnou ekologizací řady stacionárních tepelných zdrojů a nárůstem dopravního zatížení postupně narůstá význam dopravy jako zdroje znečišťování ovzduší. Celkově lze kvalitu ovzduší, zejména ve vztahu k ovlivnění zdraví člověka, považovat za dobrou. </w:t>
      </w:r>
      <w:r w:rsidRPr="00E0259A">
        <w:rPr>
          <w:rFonts w:cs="Arial"/>
          <w:color w:val="000000"/>
          <w:szCs w:val="22"/>
          <w:lang w:val="cs-CZ" w:eastAsia="cs-CZ"/>
        </w:rPr>
        <w:t xml:space="preserve">Křižany nejsou zařazeny </w:t>
      </w:r>
      <w:r w:rsidRPr="00E0259A">
        <w:rPr>
          <w:rFonts w:cs="Arial"/>
          <w:color w:val="000000"/>
          <w:szCs w:val="22"/>
          <w:lang w:eastAsia="cs-CZ"/>
        </w:rPr>
        <w:t>do oblastí se zhoršenou kvalitou ovzduší (OZKO). ÚP vytváří podmínky pro minimalizaci negativních vlivů koncentrované výrobní činnosti na bydlení.</w:t>
      </w:r>
      <w:r w:rsidRPr="00E0259A">
        <w:rPr>
          <w:rFonts w:cs="Arial"/>
          <w:color w:val="000000"/>
          <w:szCs w:val="22"/>
          <w:lang w:val="cs-CZ" w:eastAsia="cs-CZ"/>
        </w:rPr>
        <w:t xml:space="preserve"> </w:t>
      </w:r>
      <w:r w:rsidR="00EE55B8" w:rsidRPr="00E0259A">
        <w:rPr>
          <w:lang w:val="cs-CZ"/>
        </w:rPr>
        <w:t>Výrobní</w:t>
      </w:r>
      <w:r w:rsidR="00244B73" w:rsidRPr="00E0259A">
        <w:t xml:space="preserve"> provozy (potenciálně rušivé) budou rozvíjeny na plochách </w:t>
      </w:r>
      <w:r w:rsidR="00114522" w:rsidRPr="00E0259A">
        <w:rPr>
          <w:lang w:val="cs-CZ"/>
        </w:rPr>
        <w:t xml:space="preserve">přestavby kategorie </w:t>
      </w:r>
      <w:r w:rsidR="00244B73" w:rsidRPr="00E0259A">
        <w:t>výroby</w:t>
      </w:r>
      <w:r w:rsidR="000E464D" w:rsidRPr="00E0259A">
        <w:rPr>
          <w:lang w:val="cs-CZ"/>
        </w:rPr>
        <w:t xml:space="preserve"> drobné a služeb</w:t>
      </w:r>
      <w:r w:rsidR="00244B73" w:rsidRPr="00E0259A">
        <w:t xml:space="preserve"> (</w:t>
      </w:r>
      <w:r w:rsidR="000E464D" w:rsidRPr="00E0259A">
        <w:rPr>
          <w:lang w:val="cs-CZ"/>
        </w:rPr>
        <w:t>VD</w:t>
      </w:r>
      <w:r w:rsidR="00244B73" w:rsidRPr="00E0259A">
        <w:t>).</w:t>
      </w:r>
      <w:r w:rsidR="00043133" w:rsidRPr="00E0259A">
        <w:rPr>
          <w:lang w:val="cs-CZ"/>
        </w:rPr>
        <w:t xml:space="preserve"> </w:t>
      </w:r>
      <w:r w:rsidR="00244B73" w:rsidRPr="00E0259A">
        <w:t xml:space="preserve">Stávající </w:t>
      </w:r>
      <w:r w:rsidR="00114522" w:rsidRPr="00E0259A">
        <w:rPr>
          <w:lang w:val="cs-CZ"/>
        </w:rPr>
        <w:t xml:space="preserve">zemědělské </w:t>
      </w:r>
      <w:r w:rsidRPr="00E0259A">
        <w:rPr>
          <w:lang w:val="cs-CZ"/>
        </w:rPr>
        <w:t xml:space="preserve">a </w:t>
      </w:r>
      <w:r w:rsidR="00244B73" w:rsidRPr="00E0259A">
        <w:rPr>
          <w:lang w:val="cs-CZ"/>
        </w:rPr>
        <w:t xml:space="preserve">výrobní </w:t>
      </w:r>
      <w:r w:rsidR="00244B73" w:rsidRPr="00E0259A">
        <w:t xml:space="preserve">provozy v území nemají stanovena žádná ochranná pásma. </w:t>
      </w:r>
      <w:r w:rsidR="00042C80" w:rsidRPr="00E0259A">
        <w:rPr>
          <w:lang w:val="cs-CZ"/>
        </w:rPr>
        <w:t>Nově navrhované zastavitelné plochy smíšené obytné</w:t>
      </w:r>
      <w:r w:rsidR="000E464D" w:rsidRPr="00E0259A">
        <w:rPr>
          <w:lang w:val="cs-CZ"/>
        </w:rPr>
        <w:t xml:space="preserve"> venkovské</w:t>
      </w:r>
      <w:r w:rsidR="00042C80" w:rsidRPr="00E0259A">
        <w:rPr>
          <w:lang w:val="cs-CZ"/>
        </w:rPr>
        <w:t xml:space="preserve"> </w:t>
      </w:r>
      <w:r w:rsidR="000E464D" w:rsidRPr="00E0259A">
        <w:rPr>
          <w:lang w:val="cs-CZ"/>
        </w:rPr>
        <w:t xml:space="preserve">budou </w:t>
      </w:r>
      <w:r w:rsidR="00042C80" w:rsidRPr="00E0259A">
        <w:rPr>
          <w:lang w:val="cs-CZ"/>
        </w:rPr>
        <w:t xml:space="preserve">od ploch výroby </w:t>
      </w:r>
      <w:r w:rsidR="000E464D" w:rsidRPr="00E0259A">
        <w:rPr>
          <w:lang w:val="cs-CZ"/>
        </w:rPr>
        <w:t xml:space="preserve">drobné </w:t>
      </w:r>
      <w:r w:rsidR="00042C80" w:rsidRPr="00E0259A">
        <w:rPr>
          <w:lang w:val="cs-CZ"/>
        </w:rPr>
        <w:t>a s</w:t>
      </w:r>
      <w:r w:rsidR="000E464D" w:rsidRPr="00E0259A">
        <w:rPr>
          <w:lang w:val="cs-CZ"/>
        </w:rPr>
        <w:t>lužeb</w:t>
      </w:r>
      <w:r w:rsidR="00042C80" w:rsidRPr="00E0259A">
        <w:rPr>
          <w:lang w:val="cs-CZ"/>
        </w:rPr>
        <w:t xml:space="preserve"> </w:t>
      </w:r>
      <w:r w:rsidR="000E464D" w:rsidRPr="00E0259A">
        <w:rPr>
          <w:lang w:val="cs-CZ"/>
        </w:rPr>
        <w:t>odděleny pásy zeleně realizovanými v rámci ploch výroby drobné a služeb.</w:t>
      </w:r>
      <w:r w:rsidRPr="00E0259A">
        <w:rPr>
          <w:lang w:val="cs-CZ"/>
        </w:rPr>
        <w:t xml:space="preserve"> Dle regulativů ÚP nesmí potenciální negativní vlivy z výroby přesáhnout hranice těchto vymezených ploch. </w:t>
      </w:r>
      <w:r w:rsidR="000E464D" w:rsidRPr="00E0259A">
        <w:rPr>
          <w:lang w:val="cs-CZ"/>
        </w:rPr>
        <w:t xml:space="preserve">Nově navrhované zastavitelné plochy smíšené obytné venkovské mají dostatečný odstup od ploch výroby </w:t>
      </w:r>
      <w:r w:rsidR="0048192C" w:rsidRPr="00E0259A">
        <w:rPr>
          <w:lang w:val="cs-CZ"/>
        </w:rPr>
        <w:t xml:space="preserve">zemědělské </w:t>
      </w:r>
      <w:r w:rsidR="000E464D" w:rsidRPr="00E0259A">
        <w:rPr>
          <w:lang w:val="cs-CZ"/>
        </w:rPr>
        <w:t>a lesnické.</w:t>
      </w:r>
    </w:p>
    <w:p w14:paraId="66E80C29" w14:textId="77777777" w:rsidR="002B7FE8" w:rsidRPr="00E0259A" w:rsidRDefault="002B7FE8" w:rsidP="00244B73">
      <w:pPr>
        <w:pStyle w:val="UPText0"/>
        <w:rPr>
          <w:lang w:val="cs-CZ"/>
        </w:rPr>
      </w:pPr>
    </w:p>
    <w:p w14:paraId="676F6849" w14:textId="4E30D6F2" w:rsidR="0048192C" w:rsidRPr="005762B5" w:rsidRDefault="0048192C" w:rsidP="0048192C">
      <w:pPr>
        <w:pStyle w:val="SAULtext"/>
        <w:rPr>
          <w:i/>
          <w:szCs w:val="18"/>
        </w:rPr>
      </w:pPr>
      <w:r w:rsidRPr="005762B5">
        <w:rPr>
          <w:i/>
          <w:szCs w:val="18"/>
        </w:rPr>
        <w:lastRenderedPageBreak/>
        <w:t>(25) Vytvářet podmínky pro preventivní ochranu území a obyvatelstva před potenciálními riziky a přírodními katastrofami v území (záplavy, sesuvy půdy, eroze</w:t>
      </w:r>
      <w:r>
        <w:rPr>
          <w:i/>
          <w:szCs w:val="18"/>
        </w:rPr>
        <w:t>, sucho</w:t>
      </w:r>
      <w:r w:rsidRPr="005762B5">
        <w:rPr>
          <w:i/>
          <w:szCs w:val="18"/>
        </w:rPr>
        <w:t xml:space="preserve"> atd.) s cílem </w:t>
      </w:r>
      <w:r>
        <w:rPr>
          <w:i/>
          <w:szCs w:val="18"/>
        </w:rPr>
        <w:t xml:space="preserve">jim předcházet a </w:t>
      </w:r>
      <w:r w:rsidRPr="005762B5">
        <w:rPr>
          <w:i/>
          <w:szCs w:val="18"/>
        </w:rPr>
        <w:t xml:space="preserve">minimalizovat </w:t>
      </w:r>
      <w:r>
        <w:rPr>
          <w:i/>
          <w:szCs w:val="18"/>
        </w:rPr>
        <w:t>jejich negativní dopady</w:t>
      </w:r>
      <w:r w:rsidRPr="005762B5">
        <w:rPr>
          <w:i/>
          <w:szCs w:val="18"/>
        </w:rPr>
        <w:t xml:space="preserve">. Zejména zajistit územní ochranu ploch potřebných pro umísťování staveb a opatření na ochranu před povodněmi a pro vymezení území určených k řízeným rozlivům povodní. Vytvářet podmínky pro zvýšení přirozené retence srážkových vod v území </w:t>
      </w:r>
      <w:r>
        <w:rPr>
          <w:i/>
          <w:szCs w:val="18"/>
        </w:rPr>
        <w:t xml:space="preserve">a využívání přírodě blízkých opatření pro zadržování a akumulaci povrchové vody tam, kde je to možné </w:t>
      </w:r>
      <w:r w:rsidRPr="005762B5">
        <w:rPr>
          <w:i/>
          <w:szCs w:val="18"/>
        </w:rPr>
        <w:t>s ohledem na strukturu osídlení a kulturní krajinu</w:t>
      </w:r>
      <w:r w:rsidR="00944FEB">
        <w:rPr>
          <w:i/>
          <w:szCs w:val="18"/>
        </w:rPr>
        <w:t xml:space="preserve"> </w:t>
      </w:r>
      <w:r>
        <w:rPr>
          <w:i/>
          <w:szCs w:val="18"/>
        </w:rPr>
        <w:t>jako jedno z adaptačních opatření v případě dopadu klimatu.</w:t>
      </w:r>
      <w:r w:rsidRPr="005762B5">
        <w:rPr>
          <w:i/>
          <w:szCs w:val="18"/>
        </w:rPr>
        <w:t xml:space="preserve"> V</w:t>
      </w:r>
      <w:r>
        <w:rPr>
          <w:i/>
          <w:szCs w:val="18"/>
        </w:rPr>
        <w:t xml:space="preserve"> území </w:t>
      </w:r>
      <w:r w:rsidRPr="005762B5">
        <w:rPr>
          <w:i/>
          <w:szCs w:val="18"/>
        </w:rPr>
        <w:t xml:space="preserve">vytvářet podmínky pro zadržování, vsakování i využívání </w:t>
      </w:r>
      <w:r>
        <w:rPr>
          <w:i/>
          <w:szCs w:val="18"/>
        </w:rPr>
        <w:t>srážkových</w:t>
      </w:r>
      <w:r w:rsidRPr="005762B5">
        <w:rPr>
          <w:i/>
          <w:szCs w:val="18"/>
        </w:rPr>
        <w:t xml:space="preserve"> vod jako zdroje vody a s cílem zmírňování účinků povodní</w:t>
      </w:r>
      <w:r>
        <w:rPr>
          <w:i/>
          <w:szCs w:val="18"/>
        </w:rPr>
        <w:t xml:space="preserve"> a sucha</w:t>
      </w:r>
      <w:r w:rsidRPr="005762B5">
        <w:rPr>
          <w:i/>
          <w:szCs w:val="18"/>
        </w:rPr>
        <w:t>.</w:t>
      </w:r>
      <w:r>
        <w:rPr>
          <w:i/>
          <w:szCs w:val="18"/>
        </w:rPr>
        <w:t xml:space="preserve"> </w:t>
      </w:r>
      <w:r w:rsidRPr="00944FEB">
        <w:rPr>
          <w:i/>
          <w:szCs w:val="18"/>
        </w:rPr>
        <w:t>Při vymezování zastavitelných ploch zohlednit hospodaření se srážkovými vodami.</w:t>
      </w:r>
    </w:p>
    <w:p w14:paraId="224BAFA4" w14:textId="5705BDC1" w:rsidR="00244B73" w:rsidRPr="00E0259A" w:rsidRDefault="00244B73" w:rsidP="00244B73">
      <w:pPr>
        <w:pStyle w:val="UPText0"/>
        <w:spacing w:before="80"/>
        <w:rPr>
          <w:lang w:val="cs-CZ"/>
        </w:rPr>
      </w:pPr>
      <w:r w:rsidRPr="00E0259A">
        <w:t xml:space="preserve">ÚP stabilizací </w:t>
      </w:r>
      <w:r w:rsidR="00E4293D" w:rsidRPr="00E0259A">
        <w:rPr>
          <w:lang w:val="cs-CZ"/>
        </w:rPr>
        <w:t>ploch nezastavěného území</w:t>
      </w:r>
      <w:r w:rsidRPr="00E0259A">
        <w:t xml:space="preserve"> vytváří podmínky pro zvýšení přirozené retence srážkových vod v území s ohledem na strukturu osídlení a kulturní krajinu</w:t>
      </w:r>
      <w:r w:rsidR="002B7FE8">
        <w:rPr>
          <w:lang w:val="cs-CZ"/>
        </w:rPr>
        <w:t xml:space="preserve"> jako jedno z adaptačních opatření v případě dopadu změny klimatu. V</w:t>
      </w:r>
      <w:r w:rsidRPr="00E0259A">
        <w:t>e vodohospodářské koncepci vytváří podmínky pro zadržování, vsakování</w:t>
      </w:r>
      <w:r w:rsidR="002B7FE8">
        <w:rPr>
          <w:lang w:val="cs-CZ"/>
        </w:rPr>
        <w:t>, akumulaci</w:t>
      </w:r>
      <w:r w:rsidRPr="00E0259A">
        <w:t xml:space="preserve"> i využívání dešťových vod v zastavěných územích a zastavitelných plochách jako zdroje vody a s cílem zmírňování účinků povodní.</w:t>
      </w:r>
      <w:r w:rsidRPr="00E0259A">
        <w:rPr>
          <w:lang w:val="cs-CZ"/>
        </w:rPr>
        <w:t xml:space="preserve"> </w:t>
      </w:r>
      <w:r w:rsidRPr="00E0259A">
        <w:t xml:space="preserve">Stanovením závazných koeficientů zeleně (min. podíl plochy zeleně z celkové výměry plochy) jsou vytvářeny podmínky pro zadržování, vsakování vody i potenciální využívání dešťových vod s cílem zmírňování účinků povodní. </w:t>
      </w:r>
      <w:r w:rsidR="00A551DC" w:rsidRPr="00E0259A">
        <w:rPr>
          <w:lang w:val="cs-CZ"/>
        </w:rPr>
        <w:t>ÚP vytváří územní podmínky pro preventivní ochranu území před záplavami podmíněnou přípustností realizace staveb protipovodňové ochrany v rámci všech ploch s rozdílným způsobem využití</w:t>
      </w:r>
      <w:r w:rsidR="00E901CF" w:rsidRPr="00E0259A">
        <w:rPr>
          <w:lang w:val="cs-CZ"/>
        </w:rPr>
        <w:t xml:space="preserve"> (zejména průlehy, úpravy koryt vodních toků aj.)</w:t>
      </w:r>
      <w:r w:rsidR="00A551DC" w:rsidRPr="00E0259A">
        <w:rPr>
          <w:lang w:val="cs-CZ"/>
        </w:rPr>
        <w:t xml:space="preserve">. </w:t>
      </w:r>
      <w:r w:rsidR="00771305" w:rsidRPr="00E0259A">
        <w:rPr>
          <w:lang w:val="cs-CZ"/>
        </w:rPr>
        <w:t>pro zvýšení retenčních schopností území jsou navrženy koridory pro revitalizaci a rozvolnění toků – linií od stávajících odvodňovacích soustav.</w:t>
      </w:r>
    </w:p>
    <w:p w14:paraId="57C5BDB9" w14:textId="77777777" w:rsidR="0048192C" w:rsidRDefault="0048192C" w:rsidP="0048192C">
      <w:pPr>
        <w:autoSpaceDE w:val="0"/>
        <w:spacing w:before="120"/>
        <w:ind w:left="0" w:firstLine="851"/>
        <w:jc w:val="both"/>
        <w:rPr>
          <w:i/>
          <w:szCs w:val="18"/>
        </w:rPr>
      </w:pPr>
      <w:r w:rsidRPr="005762B5">
        <w:rPr>
          <w:i/>
          <w:szCs w:val="18"/>
        </w:rPr>
        <w:t>(26) Vymezovat zastavitelné plochy v záplavových územích a umisťovat do nich veřejnou infrastrukturu jen ve zcela výjimečných a zvlášť odůvodněných případech. Vymezovat a chránit zastavitelné plochy pro přemístění zástavby z území s vysokou mírou rizika vzniku povodňových škod.</w:t>
      </w:r>
    </w:p>
    <w:p w14:paraId="5FF98ECA" w14:textId="77777777" w:rsidR="00771305" w:rsidRPr="00E0259A" w:rsidRDefault="00771305" w:rsidP="00771305">
      <w:pPr>
        <w:pStyle w:val="UPText0"/>
        <w:spacing w:before="80"/>
      </w:pPr>
      <w:r w:rsidRPr="00E0259A">
        <w:t xml:space="preserve">Do záplavového území jsou výjimečně navrhovány rozvojové plochy pro dokompletování stávající struktury zástavby a jsou náležitě odůvodněny (viz kapitola D.3 Odůvodnění). </w:t>
      </w:r>
    </w:p>
    <w:p w14:paraId="03E7C410" w14:textId="7EF7DFC2" w:rsidR="00771305" w:rsidRDefault="00771305" w:rsidP="00771305">
      <w:pPr>
        <w:pStyle w:val="UPText0"/>
        <w:spacing w:before="80"/>
      </w:pPr>
      <w:r w:rsidRPr="00E0259A">
        <w:t>Jsou vytvořeny podmínky pro bydlení mimo záplavové území (pro potenciální přemístění obyvatel z objektů rizikově umístěných v záplavovém území do staveb na nových zastavitelných plochách).</w:t>
      </w:r>
    </w:p>
    <w:p w14:paraId="14FD0A89" w14:textId="77777777" w:rsidR="0048192C" w:rsidRPr="00291184" w:rsidRDefault="0048192C" w:rsidP="0048192C">
      <w:pPr>
        <w:autoSpaceDE w:val="0"/>
        <w:spacing w:before="120"/>
        <w:ind w:left="0" w:firstLine="851"/>
        <w:jc w:val="both"/>
        <w:rPr>
          <w:i/>
          <w:szCs w:val="18"/>
        </w:rPr>
      </w:pPr>
      <w:r w:rsidRPr="00291184">
        <w:rPr>
          <w:i/>
          <w:szCs w:val="18"/>
        </w:rPr>
        <w:t>(27) Vytvářet podmínky pro koordinované umísťování veřejné infrastruktury v území a její rozvoj a tím podporovat její účelné využívání v rámci sídelní struktury</w:t>
      </w:r>
      <w:r>
        <w:rPr>
          <w:i/>
          <w:szCs w:val="18"/>
        </w:rPr>
        <w:t xml:space="preserve"> včetně podmínek pro rozvoj digitální technické infrastruktury</w:t>
      </w:r>
      <w:r w:rsidRPr="00291184">
        <w:rPr>
          <w:i/>
          <w:szCs w:val="18"/>
        </w:rPr>
        <w:t>. Vytvářet rovněž podmínky pro zkvalitnění dopravní dostupnosti obcí (měst), které jsou přirozenými regionálními centry v území tak, aby se díky možnostem, poloze i infrastruktuře těchto obcí zlepšovaly i podmínky pro rozvoj okolních obcí ve venkovských oblastech a v oblastech se specifickými geografickými podmínkami. Při územně plánovací činnosti stanovovat podmínky pro vytvoření výkonné sítě osobní i nákladní železniční, silniční, vodní a letecké dopravy, včetně sítí regionálních letišť, efektivní dopravní sítě pro spojení městských oblastí s venkovskými oblastmi, stejně jako řešení přeshraniční dopravy, protože mobilita a dostupnost jsou klíčovými předpoklady hospodářského rozvoje ve všech regionech.</w:t>
      </w:r>
    </w:p>
    <w:p w14:paraId="1489D1FB" w14:textId="1EA80429" w:rsidR="00DA7682" w:rsidRPr="00E0259A" w:rsidRDefault="00771305" w:rsidP="00DA7682">
      <w:pPr>
        <w:pStyle w:val="UPText0"/>
        <w:spacing w:before="60"/>
      </w:pPr>
      <w:r w:rsidRPr="00E0259A">
        <w:t xml:space="preserve">ÚP </w:t>
      </w:r>
      <w:r w:rsidRPr="00E0259A">
        <w:rPr>
          <w:lang w:val="cs-CZ"/>
        </w:rPr>
        <w:t>Křižany</w:t>
      </w:r>
      <w:r w:rsidRPr="00E0259A">
        <w:t xml:space="preserve"> vytváří územní předpoklady pro využití stávajícího potenciálu území, zejména pro trvalé bydlení, rekreaci a cestovní ruch a zlepšení dopravních vazeb.</w:t>
      </w:r>
      <w:r w:rsidRPr="00E0259A">
        <w:rPr>
          <w:lang w:val="cs-CZ"/>
        </w:rPr>
        <w:t xml:space="preserve"> </w:t>
      </w:r>
      <w:r w:rsidR="00F55DDB" w:rsidRPr="00E0259A">
        <w:rPr>
          <w:lang w:val="cs-CZ"/>
        </w:rPr>
        <w:t xml:space="preserve">ÚP </w:t>
      </w:r>
      <w:r w:rsidR="00FB39DC" w:rsidRPr="00E0259A">
        <w:rPr>
          <w:lang w:val="cs-CZ"/>
        </w:rPr>
        <w:t xml:space="preserve">návrhem odpovídajícího rozvoje obce </w:t>
      </w:r>
      <w:r w:rsidR="00F55DDB" w:rsidRPr="00E0259A">
        <w:rPr>
          <w:lang w:val="cs-CZ"/>
        </w:rPr>
        <w:t xml:space="preserve">respektuje postavení </w:t>
      </w:r>
      <w:r w:rsidRPr="00E0259A">
        <w:rPr>
          <w:lang w:val="cs-CZ"/>
        </w:rPr>
        <w:t>Křižan</w:t>
      </w:r>
      <w:r w:rsidR="00F55DDB" w:rsidRPr="00E0259A">
        <w:rPr>
          <w:lang w:val="cs-CZ"/>
        </w:rPr>
        <w:t xml:space="preserve"> ve struktuře osídlení jako ostatní obce (nestřediskové) ve spádovém obvodu centra osídlení </w:t>
      </w:r>
      <w:proofErr w:type="spellStart"/>
      <w:r w:rsidRPr="00E0259A">
        <w:rPr>
          <w:lang w:val="cs-CZ"/>
        </w:rPr>
        <w:t>subregionálního</w:t>
      </w:r>
      <w:proofErr w:type="spellEnd"/>
      <w:r w:rsidRPr="00E0259A">
        <w:rPr>
          <w:lang w:val="cs-CZ"/>
        </w:rPr>
        <w:t xml:space="preserve"> významu Osečná</w:t>
      </w:r>
      <w:r w:rsidR="00F55DDB" w:rsidRPr="00E0259A">
        <w:rPr>
          <w:lang w:val="cs-CZ"/>
        </w:rPr>
        <w:t xml:space="preserve">. </w:t>
      </w:r>
      <w:r w:rsidR="00DA7682" w:rsidRPr="00E0259A">
        <w:t xml:space="preserve">Koncepční řešení ÚP </w:t>
      </w:r>
      <w:r w:rsidR="00DA7682" w:rsidRPr="00E0259A">
        <w:rPr>
          <w:lang w:val="cs-CZ"/>
        </w:rPr>
        <w:t>Křižany</w:t>
      </w:r>
      <w:r w:rsidR="00DA7682" w:rsidRPr="00E0259A">
        <w:t xml:space="preserve"> plně zohledňuje polohu a význam </w:t>
      </w:r>
      <w:r w:rsidR="00DA7682" w:rsidRPr="00E0259A">
        <w:rPr>
          <w:lang w:val="cs-CZ"/>
        </w:rPr>
        <w:t>obce</w:t>
      </w:r>
      <w:r w:rsidR="00DA7682" w:rsidRPr="00E0259A">
        <w:t xml:space="preserve"> v rámci EU, ČR, Libereckého kraje a jsou vytvářeny podmínky pro harmonický rozvoj obce</w:t>
      </w:r>
      <w:r w:rsidR="00DA7682" w:rsidRPr="00E0259A">
        <w:rPr>
          <w:lang w:val="cs-CZ"/>
        </w:rPr>
        <w:t xml:space="preserve"> a jeho dopravní napojení na širší území, zejména na Liberec.</w:t>
      </w:r>
      <w:r w:rsidR="002B7FE8">
        <w:rPr>
          <w:lang w:val="cs-CZ"/>
        </w:rPr>
        <w:t xml:space="preserve"> </w:t>
      </w:r>
    </w:p>
    <w:p w14:paraId="76BAC83A" w14:textId="77777777" w:rsidR="0014103D" w:rsidRPr="0003643C" w:rsidRDefault="0014103D" w:rsidP="0014103D">
      <w:pPr>
        <w:autoSpaceDE w:val="0"/>
        <w:spacing w:before="120"/>
        <w:ind w:left="0" w:firstLine="851"/>
        <w:jc w:val="both"/>
        <w:rPr>
          <w:i/>
          <w:szCs w:val="18"/>
        </w:rPr>
      </w:pPr>
      <w:r w:rsidRPr="0003643C">
        <w:rPr>
          <w:i/>
          <w:szCs w:val="18"/>
        </w:rPr>
        <w:t xml:space="preserve">(28) Pro zajištění kvality života obyvatel zohledňovat </w:t>
      </w:r>
      <w:r>
        <w:rPr>
          <w:i/>
          <w:szCs w:val="18"/>
        </w:rPr>
        <w:t>potřeby rozvoje v dlouhodobém horizontu a nároky</w:t>
      </w:r>
      <w:r w:rsidRPr="0003643C">
        <w:rPr>
          <w:i/>
          <w:szCs w:val="18"/>
        </w:rPr>
        <w:t xml:space="preserve"> na veřejnou infrastrukturu</w:t>
      </w:r>
      <w:r>
        <w:rPr>
          <w:i/>
          <w:szCs w:val="18"/>
        </w:rPr>
        <w:t xml:space="preserve"> včetně veřejných prostranství</w:t>
      </w:r>
      <w:r w:rsidRPr="0003643C">
        <w:rPr>
          <w:i/>
          <w:szCs w:val="18"/>
        </w:rPr>
        <w:t>. Návrh a ochranu kvalitních městských prostorů a veřejné infrastruktury je</w:t>
      </w:r>
      <w:r>
        <w:rPr>
          <w:i/>
          <w:szCs w:val="18"/>
        </w:rPr>
        <w:t xml:space="preserve"> vhodné</w:t>
      </w:r>
      <w:r w:rsidRPr="0003643C">
        <w:rPr>
          <w:i/>
          <w:szCs w:val="18"/>
        </w:rPr>
        <w:t xml:space="preserve"> řešit ve spolupráci veřejného i soukromého sektoru s veřejností. </w:t>
      </w:r>
    </w:p>
    <w:p w14:paraId="4672A42A" w14:textId="5B21B288" w:rsidR="00244B73" w:rsidRDefault="00244B73" w:rsidP="00244B73">
      <w:pPr>
        <w:pStyle w:val="UPText0"/>
        <w:spacing w:before="60"/>
        <w:rPr>
          <w:lang w:val="cs-CZ"/>
        </w:rPr>
      </w:pPr>
      <w:r w:rsidRPr="00E0259A">
        <w:rPr>
          <w:lang w:val="cs-CZ"/>
        </w:rPr>
        <w:t xml:space="preserve">Při zpracování ÚP byla vyhodnocena demografická situace v území. Kapacity veřejného občanského vybavení, dopravní a technické infrastruktury jsou dimenzovány na potenciální počet uživatelů území cca </w:t>
      </w:r>
      <w:r w:rsidR="00DA7682" w:rsidRPr="00E0259A">
        <w:rPr>
          <w:lang w:val="cs-CZ"/>
        </w:rPr>
        <w:t>1500</w:t>
      </w:r>
      <w:r w:rsidRPr="00E0259A">
        <w:rPr>
          <w:lang w:val="cs-CZ"/>
        </w:rPr>
        <w:t xml:space="preserve"> nebo počet „připojitelných“ uživatelů, stávající fond veřejné infrastruktury bude doplňován na rozvojových plochách. V ÚP je vymezen ucelený systém ploch veřejných prostranství. Tento soubor zahrnuje ná</w:t>
      </w:r>
      <w:r w:rsidR="00FB39DC" w:rsidRPr="00E0259A">
        <w:rPr>
          <w:lang w:val="cs-CZ"/>
        </w:rPr>
        <w:t>vsi</w:t>
      </w:r>
      <w:r w:rsidRPr="00E0259A">
        <w:rPr>
          <w:lang w:val="cs-CZ"/>
        </w:rPr>
        <w:t xml:space="preserve">, ulice, veřejnou zeleň a další prostory přístupné každému bez omezení. </w:t>
      </w:r>
    </w:p>
    <w:p w14:paraId="73BA9509" w14:textId="2EB45703" w:rsidR="002B7FE8" w:rsidRDefault="002B7FE8" w:rsidP="00244B73">
      <w:pPr>
        <w:pStyle w:val="UPText0"/>
        <w:spacing w:before="60"/>
        <w:rPr>
          <w:lang w:val="cs-CZ"/>
        </w:rPr>
      </w:pPr>
    </w:p>
    <w:p w14:paraId="42B2D589" w14:textId="77777777" w:rsidR="00944FEB" w:rsidRDefault="00944FEB" w:rsidP="00244B73">
      <w:pPr>
        <w:pStyle w:val="UPText0"/>
        <w:spacing w:before="60"/>
        <w:rPr>
          <w:lang w:val="cs-CZ"/>
        </w:rPr>
      </w:pPr>
    </w:p>
    <w:p w14:paraId="577AD7D1" w14:textId="77777777" w:rsidR="002B7FE8" w:rsidRDefault="002B7FE8" w:rsidP="00244B73">
      <w:pPr>
        <w:pStyle w:val="UPText0"/>
        <w:spacing w:before="60"/>
        <w:rPr>
          <w:lang w:val="cs-CZ"/>
        </w:rPr>
      </w:pPr>
    </w:p>
    <w:p w14:paraId="54E3B58E" w14:textId="77777777" w:rsidR="002B7FE8" w:rsidRPr="00E0259A" w:rsidRDefault="002B7FE8" w:rsidP="00244B73">
      <w:pPr>
        <w:pStyle w:val="UPText0"/>
        <w:spacing w:before="60"/>
        <w:rPr>
          <w:lang w:val="cs-CZ"/>
        </w:rPr>
      </w:pPr>
    </w:p>
    <w:p w14:paraId="5040095E" w14:textId="77777777" w:rsidR="0014103D" w:rsidRPr="0044572D" w:rsidRDefault="0014103D" w:rsidP="0014103D">
      <w:pPr>
        <w:autoSpaceDE w:val="0"/>
        <w:spacing w:before="120"/>
        <w:ind w:left="0" w:firstLine="851"/>
        <w:jc w:val="both"/>
        <w:rPr>
          <w:i/>
          <w:szCs w:val="18"/>
        </w:rPr>
      </w:pPr>
      <w:r w:rsidRPr="0044572D">
        <w:rPr>
          <w:i/>
          <w:szCs w:val="18"/>
        </w:rPr>
        <w:lastRenderedPageBreak/>
        <w:t xml:space="preserve">(29) Zvláštní pozornost věnovat návaznosti různých druhů dopravy. </w:t>
      </w:r>
      <w:r>
        <w:rPr>
          <w:i/>
          <w:szCs w:val="18"/>
        </w:rPr>
        <w:t xml:space="preserve">Vytvářet územní podmínky pro upřednostňování hromadné, cyklistické a pěší dopravy. </w:t>
      </w:r>
      <w:r w:rsidRPr="0044572D">
        <w:rPr>
          <w:i/>
          <w:szCs w:val="18"/>
        </w:rPr>
        <w:t>S ohledem na to vymezovat plochy a koridory nezbytné pro efektivní</w:t>
      </w:r>
      <w:r>
        <w:rPr>
          <w:i/>
          <w:szCs w:val="18"/>
        </w:rPr>
        <w:t xml:space="preserve"> integrované systémy veřejné dopravy nebo</w:t>
      </w:r>
      <w:r w:rsidRPr="0044572D">
        <w:rPr>
          <w:i/>
          <w:szCs w:val="18"/>
        </w:rPr>
        <w:t xml:space="preserve"> městskou hromadnou dopravu umožňující účelné propojení ploch bydlení, ploch rekreace, občanského vybavení, veřejných prostranství, výroby a dalších ploch, s požadavky na kvalitní životní prostředí. Vytvářet tak podmínky pro rozvoj účinného a dostupného systému, který bude poskytovat obyvatelům rovné možnosti mobility a dosažitelnosti v území. S ohledem na to vytvářet podmínky pro vybudování a užívání vhodné sítě pěších a cyklistických cest</w:t>
      </w:r>
      <w:r>
        <w:rPr>
          <w:i/>
          <w:szCs w:val="18"/>
        </w:rPr>
        <w:t xml:space="preserve"> včetně doprovodné zeleně v místech, kde je to vhodné.</w:t>
      </w:r>
      <w:r w:rsidRPr="0044572D">
        <w:rPr>
          <w:i/>
          <w:szCs w:val="18"/>
        </w:rPr>
        <w:t xml:space="preserve"> </w:t>
      </w:r>
    </w:p>
    <w:p w14:paraId="18A7F99A" w14:textId="0A914690" w:rsidR="00244B73" w:rsidRDefault="00244B73" w:rsidP="00244B73">
      <w:pPr>
        <w:pStyle w:val="UPText0"/>
      </w:pPr>
      <w:r w:rsidRPr="00E0259A">
        <w:rPr>
          <w:lang w:val="cs-CZ"/>
        </w:rPr>
        <w:t xml:space="preserve">ÚP zohledňuje nároky návaznosti různých druhů dopravy a vytváření podmínek pro vybudování a užívání vhodné sítě pěších a cyklistických cest. </w:t>
      </w:r>
      <w:r w:rsidRPr="00E0259A">
        <w:t>Navržená dopravní kostra umožňuje účelné propojení ploch hlavních funkcí, jsou vytvořeny podmínky pro rozvoj dostupného systému mobility všech uživatelů území.</w:t>
      </w:r>
    </w:p>
    <w:p w14:paraId="7F1F3839" w14:textId="3EB8DF34" w:rsidR="00244B73" w:rsidRPr="00E0259A" w:rsidRDefault="00244B73" w:rsidP="00244B73">
      <w:pPr>
        <w:pStyle w:val="UPText0"/>
        <w:rPr>
          <w:lang w:val="cs-CZ"/>
        </w:rPr>
      </w:pPr>
      <w:r w:rsidRPr="00E0259A">
        <w:t xml:space="preserve">Dopravní obslužnost </w:t>
      </w:r>
      <w:r w:rsidR="00FB39DC" w:rsidRPr="00E0259A">
        <w:t>obce</w:t>
      </w:r>
      <w:r w:rsidRPr="00E0259A">
        <w:t xml:space="preserve"> je zajišťována </w:t>
      </w:r>
      <w:r w:rsidR="00DA7682" w:rsidRPr="00E0259A">
        <w:t xml:space="preserve">vlakovou a </w:t>
      </w:r>
      <w:r w:rsidRPr="00E0259A">
        <w:t>autobusovou dopravou. Dopravní obslužnost je vyhovující. Na území obce jsou stabilizovány autobusové zastávky</w:t>
      </w:r>
      <w:r w:rsidR="00DA7682" w:rsidRPr="00E0259A">
        <w:t xml:space="preserve"> a železniční stanice. Převážná část zástavby se nachází v přijatelné docházkové vzdálenosti od zastávek VDO.</w:t>
      </w:r>
      <w:r w:rsidR="00DA7682" w:rsidRPr="00E0259A">
        <w:rPr>
          <w:lang w:val="cs-CZ"/>
        </w:rPr>
        <w:t xml:space="preserve"> Pro zlepšení dostupnosti autobusové dopravy se navrhují dvě nové autobusové zastávky. </w:t>
      </w:r>
      <w:r w:rsidRPr="00E0259A">
        <w:rPr>
          <w:lang w:val="cs-CZ"/>
        </w:rPr>
        <w:t xml:space="preserve"> Stávající cyklistické a pěší trasy byly prověřeny, upřesněny a doplněny včetně zajištění jejich koordinace na hranicích obce. </w:t>
      </w:r>
      <w:r w:rsidR="00DA7682" w:rsidRPr="00E0259A">
        <w:rPr>
          <w:lang w:val="cs-CZ"/>
        </w:rPr>
        <w:t>Je navrženo vhodné doplnění cykloturistických tras s návazností na širší území.</w:t>
      </w:r>
    </w:p>
    <w:p w14:paraId="6BBCD425" w14:textId="77777777" w:rsidR="00244B73" w:rsidRPr="00E0259A" w:rsidRDefault="00244B73" w:rsidP="00244B73">
      <w:pPr>
        <w:autoSpaceDE w:val="0"/>
        <w:spacing w:before="120"/>
        <w:ind w:left="0" w:firstLine="851"/>
        <w:jc w:val="both"/>
        <w:rPr>
          <w:i/>
          <w:szCs w:val="18"/>
        </w:rPr>
      </w:pPr>
      <w:r w:rsidRPr="00E0259A">
        <w:rPr>
          <w:i/>
          <w:szCs w:val="18"/>
        </w:rPr>
        <w:t xml:space="preserve">(30) Úroveň technické infrastruktury, zejména dodávku vody a zpracování odpadních vod je nutno koncipovat tak, aby splňovala požadavky na vysokou kvalitu života v současnosti i v budoucnosti. </w:t>
      </w:r>
    </w:p>
    <w:p w14:paraId="46238FF2" w14:textId="560EBF39" w:rsidR="00DA7682" w:rsidRDefault="00244B73" w:rsidP="00DA7682">
      <w:pPr>
        <w:pStyle w:val="UPText0"/>
        <w:spacing w:before="60"/>
      </w:pPr>
      <w:r w:rsidRPr="00E0259A">
        <w:rPr>
          <w:lang w:val="cs-CZ"/>
        </w:rPr>
        <w:t xml:space="preserve">Je rozvíjen </w:t>
      </w:r>
      <w:r w:rsidR="00E901CF" w:rsidRPr="00E0259A">
        <w:rPr>
          <w:lang w:val="cs-CZ"/>
        </w:rPr>
        <w:t xml:space="preserve">stávající </w:t>
      </w:r>
      <w:r w:rsidRPr="00E0259A">
        <w:rPr>
          <w:lang w:val="cs-CZ"/>
        </w:rPr>
        <w:t>systém zásobování obce pitnou vodou</w:t>
      </w:r>
      <w:r w:rsidR="00E901CF" w:rsidRPr="00E0259A">
        <w:rPr>
          <w:lang w:val="cs-CZ"/>
        </w:rPr>
        <w:t xml:space="preserve"> </w:t>
      </w:r>
      <w:r w:rsidR="00DA7682" w:rsidRPr="00E0259A">
        <w:rPr>
          <w:lang w:val="cs-CZ"/>
        </w:rPr>
        <w:t xml:space="preserve">zejména </w:t>
      </w:r>
      <w:r w:rsidR="00E901CF" w:rsidRPr="00E0259A">
        <w:rPr>
          <w:lang w:val="cs-CZ"/>
        </w:rPr>
        <w:t>do rozvojových lokalit.</w:t>
      </w:r>
      <w:r w:rsidRPr="00E0259A">
        <w:rPr>
          <w:lang w:val="cs-CZ"/>
        </w:rPr>
        <w:t xml:space="preserve"> </w:t>
      </w:r>
      <w:r w:rsidR="00757095" w:rsidRPr="00E0259A">
        <w:rPr>
          <w:lang w:val="cs-CZ"/>
        </w:rPr>
        <w:t>V</w:t>
      </w:r>
      <w:r w:rsidRPr="00E0259A">
        <w:rPr>
          <w:lang w:val="cs-CZ"/>
        </w:rPr>
        <w:t xml:space="preserve"> ÚP </w:t>
      </w:r>
      <w:r w:rsidR="00757095" w:rsidRPr="00E0259A">
        <w:rPr>
          <w:lang w:val="cs-CZ"/>
        </w:rPr>
        <w:t>j</w:t>
      </w:r>
      <w:r w:rsidR="00DA7682" w:rsidRPr="00E0259A">
        <w:rPr>
          <w:lang w:val="cs-CZ"/>
        </w:rPr>
        <w:t>sou</w:t>
      </w:r>
      <w:r w:rsidR="00757095" w:rsidRPr="00E0259A">
        <w:rPr>
          <w:lang w:val="cs-CZ"/>
        </w:rPr>
        <w:t xml:space="preserve"> navržen</w:t>
      </w:r>
      <w:r w:rsidR="00DA7682" w:rsidRPr="00E0259A">
        <w:rPr>
          <w:lang w:val="cs-CZ"/>
        </w:rPr>
        <w:t>y</w:t>
      </w:r>
      <w:r w:rsidRPr="00E0259A">
        <w:rPr>
          <w:lang w:val="cs-CZ"/>
        </w:rPr>
        <w:t xml:space="preserve"> </w:t>
      </w:r>
      <w:r w:rsidR="00DA7682" w:rsidRPr="00E0259A">
        <w:rPr>
          <w:lang w:val="cs-CZ"/>
        </w:rPr>
        <w:t xml:space="preserve">parciální </w:t>
      </w:r>
      <w:r w:rsidRPr="00E0259A">
        <w:rPr>
          <w:lang w:val="cs-CZ"/>
        </w:rPr>
        <w:t>systém</w:t>
      </w:r>
      <w:r w:rsidR="00DA7682" w:rsidRPr="00E0259A">
        <w:rPr>
          <w:lang w:val="cs-CZ"/>
        </w:rPr>
        <w:t xml:space="preserve">y </w:t>
      </w:r>
      <w:r w:rsidRPr="00E0259A">
        <w:rPr>
          <w:lang w:val="cs-CZ"/>
        </w:rPr>
        <w:t>splaškové kanalizace ukončen</w:t>
      </w:r>
      <w:r w:rsidR="00F06C94" w:rsidRPr="00E0259A">
        <w:rPr>
          <w:lang w:val="cs-CZ"/>
        </w:rPr>
        <w:t>é</w:t>
      </w:r>
      <w:r w:rsidRPr="00E0259A">
        <w:rPr>
          <w:lang w:val="cs-CZ"/>
        </w:rPr>
        <w:t xml:space="preserve"> na </w:t>
      </w:r>
      <w:r w:rsidR="00757095" w:rsidRPr="00E0259A">
        <w:rPr>
          <w:lang w:val="cs-CZ"/>
        </w:rPr>
        <w:t>místní</w:t>
      </w:r>
      <w:r w:rsidR="00DA7682" w:rsidRPr="00E0259A">
        <w:rPr>
          <w:lang w:val="cs-CZ"/>
        </w:rPr>
        <w:t>ch</w:t>
      </w:r>
      <w:r w:rsidR="00757095" w:rsidRPr="00E0259A">
        <w:rPr>
          <w:lang w:val="cs-CZ"/>
        </w:rPr>
        <w:t xml:space="preserve"> </w:t>
      </w:r>
      <w:r w:rsidRPr="00E0259A">
        <w:rPr>
          <w:lang w:val="cs-CZ"/>
        </w:rPr>
        <w:t>ČOV</w:t>
      </w:r>
      <w:r w:rsidR="00757095" w:rsidRPr="00E0259A">
        <w:rPr>
          <w:lang w:val="cs-CZ"/>
        </w:rPr>
        <w:t>.</w:t>
      </w:r>
      <w:r w:rsidR="00DA7682" w:rsidRPr="00E0259A">
        <w:rPr>
          <w:lang w:val="cs-CZ"/>
        </w:rPr>
        <w:t xml:space="preserve"> Tyto parciální systémy jsou navrženy v rozvojových lokalitách Křižany centrum jih, Křižany u cihelny, Žibřidice centrum</w:t>
      </w:r>
      <w:r w:rsidR="001B1F05" w:rsidRPr="00E0259A">
        <w:rPr>
          <w:lang w:val="cs-CZ"/>
        </w:rPr>
        <w:t>, Žibřidice západ,</w:t>
      </w:r>
      <w:r w:rsidR="00DA7682" w:rsidRPr="00E0259A">
        <w:rPr>
          <w:lang w:val="cs-CZ"/>
        </w:rPr>
        <w:t xml:space="preserve"> v Křižanech pro zástavbu k nádraží</w:t>
      </w:r>
      <w:r w:rsidR="001B1F05" w:rsidRPr="00E0259A">
        <w:rPr>
          <w:lang w:val="cs-CZ"/>
        </w:rPr>
        <w:t xml:space="preserve"> a v Křižanech pod nádražím</w:t>
      </w:r>
      <w:r w:rsidR="00DA7682" w:rsidRPr="00E0259A">
        <w:rPr>
          <w:lang w:val="cs-CZ"/>
        </w:rPr>
        <w:t xml:space="preserve">. </w:t>
      </w:r>
      <w:r w:rsidR="00DA7682" w:rsidRPr="00E0259A">
        <w:t>Nová kanalizace je navržena zejména jako gravitační v některých lokalitách jako kombinace gravitační a tlakové kanalizace s lokálními ČSOV.</w:t>
      </w:r>
      <w:r w:rsidR="00F02A7D" w:rsidRPr="00E0259A">
        <w:t xml:space="preserve"> Menší místní ČOV je navržena ve stabilizovaných plochách za multifunkčním společenským centrem, zejména pro stávající zařízení občanského vybavení.</w:t>
      </w:r>
      <w:r w:rsidR="00DA7682" w:rsidRPr="00E0259A">
        <w:t xml:space="preserve"> Pro zbývající části obce, mimo dosah výše uvedených lokalit, se i nadále uvažuje s individuálním čištěním splaškových vod (např. malé domovní ČOV, bezodtokové jímky, septiky se zemním filtrem) v souladu s podmínkami aktuálně platné legislativy a posouzením hydrogeologické situace v místě při minimalizaci negativních vlivů na životní prostředí.</w:t>
      </w:r>
    </w:p>
    <w:p w14:paraId="686CFDC1" w14:textId="77777777" w:rsidR="0014103D" w:rsidRPr="007714FF" w:rsidRDefault="0014103D" w:rsidP="0014103D">
      <w:pPr>
        <w:autoSpaceDE w:val="0"/>
        <w:spacing w:before="120"/>
        <w:ind w:left="0" w:firstLine="851"/>
        <w:jc w:val="both"/>
        <w:rPr>
          <w:i/>
          <w:szCs w:val="18"/>
        </w:rPr>
      </w:pPr>
      <w:r w:rsidRPr="007714FF">
        <w:rPr>
          <w:i/>
          <w:szCs w:val="18"/>
        </w:rPr>
        <w:t xml:space="preserve">(31) Vytvářet územní podmínky pro rozvoj decentralizované, efektivní a bezpečné výroby energie z obnovitelných zdrojů, šetrné k životnímu prostředí, s cílem minimalizace jejich negativních vlivů a rizik při respektování přednosti zajištění bezpečného zásobování území energiemi. </w:t>
      </w:r>
    </w:p>
    <w:p w14:paraId="4704ADDC" w14:textId="77777777" w:rsidR="00CE6F6E" w:rsidRPr="00E0259A" w:rsidRDefault="00CE6F6E" w:rsidP="00CE6F6E">
      <w:pPr>
        <w:spacing w:before="60"/>
        <w:ind w:left="0" w:firstLine="851"/>
        <w:jc w:val="both"/>
      </w:pPr>
      <w:r w:rsidRPr="00E0259A">
        <w:rPr>
          <w:sz w:val="22"/>
          <w:szCs w:val="20"/>
          <w:lang w:val="x-none"/>
        </w:rPr>
        <w:t xml:space="preserve">V rámci zpracování </w:t>
      </w:r>
      <w:r w:rsidRPr="00E0259A">
        <w:rPr>
          <w:sz w:val="22"/>
          <w:szCs w:val="20"/>
        </w:rPr>
        <w:t>návrhu</w:t>
      </w:r>
      <w:r w:rsidRPr="00E0259A">
        <w:rPr>
          <w:sz w:val="22"/>
          <w:szCs w:val="20"/>
          <w:lang w:val="x-none"/>
        </w:rPr>
        <w:t xml:space="preserve"> Aktualizace č.1 ZÚR LK</w:t>
      </w:r>
      <w:r w:rsidRPr="00E0259A">
        <w:rPr>
          <w:sz w:val="22"/>
          <w:szCs w:val="20"/>
        </w:rPr>
        <w:t xml:space="preserve"> </w:t>
      </w:r>
      <w:r w:rsidRPr="00E0259A">
        <w:rPr>
          <w:sz w:val="22"/>
          <w:szCs w:val="20"/>
          <w:lang w:val="x-none"/>
        </w:rPr>
        <w:t xml:space="preserve">bylo posuzováno území Libereckého kraje na vhodnost </w:t>
      </w:r>
      <w:r w:rsidR="00913319" w:rsidRPr="00E0259A">
        <w:rPr>
          <w:sz w:val="22"/>
          <w:szCs w:val="20"/>
        </w:rPr>
        <w:t>umisťování</w:t>
      </w:r>
      <w:r w:rsidRPr="00E0259A">
        <w:rPr>
          <w:sz w:val="22"/>
          <w:szCs w:val="20"/>
          <w:lang w:val="x-none"/>
        </w:rPr>
        <w:t xml:space="preserve"> vysokých větrných elektráren</w:t>
      </w:r>
      <w:r w:rsidRPr="00E0259A">
        <w:rPr>
          <w:sz w:val="22"/>
          <w:szCs w:val="20"/>
        </w:rPr>
        <w:t xml:space="preserve"> (VVE)</w:t>
      </w:r>
      <w:r w:rsidRPr="00E0259A">
        <w:rPr>
          <w:sz w:val="22"/>
          <w:szCs w:val="20"/>
          <w:lang w:val="x-none"/>
        </w:rPr>
        <w:t>.</w:t>
      </w:r>
      <w:r w:rsidRPr="00E0259A">
        <w:rPr>
          <w:sz w:val="22"/>
          <w:szCs w:val="20"/>
        </w:rPr>
        <w:t xml:space="preserve"> Podstatná část území obce Křižany je řazena mezi</w:t>
      </w:r>
      <w:r w:rsidRPr="00E0259A">
        <w:rPr>
          <w:bCs/>
          <w:sz w:val="22"/>
          <w:szCs w:val="20"/>
        </w:rPr>
        <w:t xml:space="preserve"> území nevhodná až spíše nevhodná</w:t>
      </w:r>
      <w:r w:rsidRPr="00E0259A">
        <w:rPr>
          <w:sz w:val="22"/>
          <w:szCs w:val="20"/>
        </w:rPr>
        <w:t xml:space="preserve"> pro výstavbu těchto zařízení (důvodem je zdejší reliéf terénu neumožňující jeho narušení těmito zařízeními, existence zdejších lesů, zástavba obce, přírodní park aj.) - určitou výjimkou je prostor mírného hřbetu, v okolí vodojemu JV od lokality U lípy na lesnicky rekultivovaných pozemcích podniku DIAMO </w:t>
      </w:r>
      <w:proofErr w:type="spellStart"/>
      <w:r w:rsidRPr="00E0259A">
        <w:rPr>
          <w:sz w:val="22"/>
          <w:szCs w:val="20"/>
        </w:rPr>
        <w:t>s.p</w:t>
      </w:r>
      <w:proofErr w:type="spellEnd"/>
      <w:r w:rsidRPr="00E0259A">
        <w:rPr>
          <w:sz w:val="22"/>
          <w:szCs w:val="20"/>
        </w:rPr>
        <w:t xml:space="preserve">., který je řazen mezi tzv. </w:t>
      </w:r>
      <w:r w:rsidRPr="00E0259A">
        <w:rPr>
          <w:bCs/>
          <w:sz w:val="22"/>
          <w:szCs w:val="20"/>
        </w:rPr>
        <w:t>území podmínečně vhodná</w:t>
      </w:r>
      <w:r w:rsidRPr="00E0259A">
        <w:rPr>
          <w:sz w:val="22"/>
          <w:szCs w:val="22"/>
        </w:rPr>
        <w:t>.</w:t>
      </w:r>
    </w:p>
    <w:p w14:paraId="198E9C87" w14:textId="77777777" w:rsidR="0066611D" w:rsidRPr="00E0259A" w:rsidRDefault="0066611D" w:rsidP="0066611D">
      <w:pPr>
        <w:pStyle w:val="UPText0"/>
        <w:spacing w:before="80"/>
        <w:rPr>
          <w:lang w:val="cs-CZ"/>
        </w:rPr>
      </w:pPr>
      <w:r w:rsidRPr="00E0259A">
        <w:t xml:space="preserve">Připouštění pěstování nepůvodních druhů rostlin pro energetické účely </w:t>
      </w:r>
      <w:r w:rsidR="00C6548A" w:rsidRPr="00E0259A">
        <w:rPr>
          <w:lang w:val="cs-CZ"/>
        </w:rPr>
        <w:t xml:space="preserve">je </w:t>
      </w:r>
      <w:r w:rsidRPr="00E0259A">
        <w:t>vhodné podmínit žadatelem doložené</w:t>
      </w:r>
      <w:r w:rsidR="00C6548A" w:rsidRPr="00E0259A">
        <w:rPr>
          <w:lang w:val="cs-CZ"/>
        </w:rPr>
        <w:t>ho</w:t>
      </w:r>
      <w:r w:rsidRPr="00E0259A">
        <w:t xml:space="preserve"> zpracování biomasy (pro eliminaci negativních jevů při opuštění záměru) a za souhlasu místně příslušného orgánu ochrany přírody a krajiny</w:t>
      </w:r>
      <w:r w:rsidR="00C6548A" w:rsidRPr="00E0259A">
        <w:rPr>
          <w:lang w:val="cs-CZ"/>
        </w:rPr>
        <w:t>.</w:t>
      </w:r>
      <w:r w:rsidRPr="00E0259A">
        <w:t xml:space="preserve"> </w:t>
      </w:r>
    </w:p>
    <w:p w14:paraId="0F17A516" w14:textId="33F8647F" w:rsidR="000A0837" w:rsidRDefault="00DA7682" w:rsidP="0066611D">
      <w:pPr>
        <w:pStyle w:val="UPText0"/>
        <w:spacing w:before="80"/>
        <w:rPr>
          <w:lang w:val="cs-CZ"/>
        </w:rPr>
      </w:pPr>
      <w:r w:rsidRPr="00E0259A">
        <w:rPr>
          <w:lang w:val="cs-CZ"/>
        </w:rPr>
        <w:t xml:space="preserve">V obci je v provozu bioplynová stanice vyrábějící elektrickou energii. Potenciálně je vlastníky zvažována možnost výstavby FVE v ploše bývalé cihelny (P3) v rámci </w:t>
      </w:r>
      <w:r w:rsidR="000A0837" w:rsidRPr="00E0259A">
        <w:rPr>
          <w:lang w:val="cs-CZ"/>
        </w:rPr>
        <w:t xml:space="preserve">v ÚP stanoveného </w:t>
      </w:r>
      <w:r w:rsidRPr="00E0259A">
        <w:rPr>
          <w:lang w:val="cs-CZ"/>
        </w:rPr>
        <w:t>přípustného využití této plochy.</w:t>
      </w:r>
      <w:r w:rsidR="000A0837" w:rsidRPr="00E0259A">
        <w:rPr>
          <w:lang w:val="cs-CZ"/>
        </w:rPr>
        <w:t xml:space="preserve"> ÚP preferuje samozásobitelská zařízení situovaná jako technická součást staveb (např. v rámci zastřešení).</w:t>
      </w:r>
    </w:p>
    <w:p w14:paraId="7B0254C9" w14:textId="1EB662F1" w:rsidR="00244B73" w:rsidRDefault="00244B73" w:rsidP="00244B73">
      <w:pPr>
        <w:pStyle w:val="UPText0"/>
        <w:spacing w:before="60"/>
        <w:rPr>
          <w:lang w:val="cs-CZ"/>
        </w:rPr>
      </w:pPr>
      <w:r w:rsidRPr="00E0259A">
        <w:rPr>
          <w:lang w:val="cs-CZ"/>
        </w:rPr>
        <w:t xml:space="preserve">ÚP </w:t>
      </w:r>
      <w:r w:rsidR="006C6AAA" w:rsidRPr="00E0259A">
        <w:rPr>
          <w:lang w:val="cs-CZ"/>
        </w:rPr>
        <w:t>Křižany</w:t>
      </w:r>
      <w:r w:rsidRPr="00E0259A">
        <w:rPr>
          <w:lang w:val="cs-CZ"/>
        </w:rPr>
        <w:t xml:space="preserve"> </w:t>
      </w:r>
      <w:r w:rsidRPr="00E0259A">
        <w:rPr>
          <w:b/>
          <w:lang w:val="cs-CZ"/>
        </w:rPr>
        <w:t>je v souladu</w:t>
      </w:r>
      <w:r w:rsidRPr="00E0259A">
        <w:rPr>
          <w:lang w:val="cs-CZ"/>
        </w:rPr>
        <w:t xml:space="preserve"> s požadavky a s republikovými prioritami územního plánování Politiky územního rozvoje ČR. </w:t>
      </w:r>
    </w:p>
    <w:p w14:paraId="55FE6E3F" w14:textId="1CD857A8" w:rsidR="002B7FE8" w:rsidRDefault="002B7FE8" w:rsidP="00244B73">
      <w:pPr>
        <w:pStyle w:val="UPText0"/>
        <w:spacing w:before="60"/>
        <w:rPr>
          <w:lang w:val="cs-CZ"/>
        </w:rPr>
      </w:pPr>
    </w:p>
    <w:p w14:paraId="32A789AB" w14:textId="60594374" w:rsidR="002B7FE8" w:rsidRDefault="002B7FE8" w:rsidP="00244B73">
      <w:pPr>
        <w:pStyle w:val="UPText0"/>
        <w:spacing w:before="60"/>
        <w:rPr>
          <w:lang w:val="cs-CZ"/>
        </w:rPr>
      </w:pPr>
    </w:p>
    <w:p w14:paraId="5B7DAD47" w14:textId="7F6D6B75" w:rsidR="002B7FE8" w:rsidRDefault="002B7FE8" w:rsidP="00244B73">
      <w:pPr>
        <w:pStyle w:val="UPText0"/>
        <w:spacing w:before="60"/>
        <w:rPr>
          <w:lang w:val="cs-CZ"/>
        </w:rPr>
      </w:pPr>
    </w:p>
    <w:p w14:paraId="23C07293" w14:textId="77777777" w:rsidR="002B7FE8" w:rsidRPr="00E0259A" w:rsidRDefault="002B7FE8" w:rsidP="00244B73">
      <w:pPr>
        <w:pStyle w:val="UPText0"/>
        <w:spacing w:before="60"/>
        <w:rPr>
          <w:lang w:val="cs-CZ"/>
        </w:rPr>
      </w:pPr>
    </w:p>
    <w:p w14:paraId="237B974F" w14:textId="77777777" w:rsidR="00FD2D61" w:rsidRPr="00E0259A" w:rsidRDefault="00FD2D61" w:rsidP="00FD2D61">
      <w:pPr>
        <w:autoSpaceDE w:val="0"/>
        <w:spacing w:before="180"/>
        <w:ind w:left="851" w:hanging="851"/>
        <w:rPr>
          <w:b/>
          <w:bCs/>
          <w:caps/>
          <w:sz w:val="26"/>
          <w:szCs w:val="26"/>
        </w:rPr>
      </w:pPr>
      <w:r w:rsidRPr="00E0259A">
        <w:rPr>
          <w:b/>
          <w:bCs/>
          <w:caps/>
          <w:sz w:val="26"/>
          <w:szCs w:val="26"/>
        </w:rPr>
        <w:lastRenderedPageBreak/>
        <w:t>F.1.2</w:t>
      </w:r>
      <w:r w:rsidRPr="00E0259A">
        <w:rPr>
          <w:b/>
          <w:bCs/>
          <w:caps/>
          <w:sz w:val="26"/>
          <w:szCs w:val="26"/>
        </w:rPr>
        <w:tab/>
        <w:t>Rozvojové oblasti a rozvojové osy</w:t>
      </w:r>
    </w:p>
    <w:p w14:paraId="576887F1" w14:textId="77777777" w:rsidR="001004AB" w:rsidRPr="00E0259A" w:rsidRDefault="006C6AAA" w:rsidP="00C6548A">
      <w:pPr>
        <w:autoSpaceDE w:val="0"/>
        <w:spacing w:before="60"/>
        <w:ind w:left="0" w:firstLine="851"/>
        <w:jc w:val="both"/>
        <w:rPr>
          <w:sz w:val="22"/>
          <w:szCs w:val="20"/>
        </w:rPr>
      </w:pPr>
      <w:r w:rsidRPr="00E0259A">
        <w:rPr>
          <w:sz w:val="22"/>
          <w:szCs w:val="20"/>
        </w:rPr>
        <w:t>Křižany</w:t>
      </w:r>
      <w:r w:rsidR="001004AB" w:rsidRPr="00E0259A">
        <w:rPr>
          <w:sz w:val="22"/>
          <w:szCs w:val="20"/>
        </w:rPr>
        <w:t xml:space="preserve"> ne</w:t>
      </w:r>
      <w:r w:rsidR="003560AB" w:rsidRPr="00E0259A">
        <w:rPr>
          <w:sz w:val="22"/>
          <w:szCs w:val="20"/>
        </w:rPr>
        <w:t>jsou</w:t>
      </w:r>
      <w:r w:rsidR="001004AB" w:rsidRPr="00E0259A">
        <w:rPr>
          <w:sz w:val="22"/>
          <w:szCs w:val="20"/>
        </w:rPr>
        <w:t xml:space="preserve"> součástí žádné rozvojové oblasti a r</w:t>
      </w:r>
      <w:r w:rsidR="001004AB" w:rsidRPr="00E0259A">
        <w:rPr>
          <w:sz w:val="22"/>
          <w:szCs w:val="20"/>
          <w:lang w:val="x-none"/>
        </w:rPr>
        <w:t>ozvojové osy mezinárodního a republikového významu</w:t>
      </w:r>
      <w:r w:rsidR="001004AB" w:rsidRPr="00E0259A">
        <w:rPr>
          <w:sz w:val="22"/>
          <w:szCs w:val="20"/>
        </w:rPr>
        <w:t>.</w:t>
      </w:r>
    </w:p>
    <w:p w14:paraId="60340503" w14:textId="77777777" w:rsidR="00FD2D61" w:rsidRPr="00E0259A" w:rsidRDefault="00FD2D61" w:rsidP="00FD2D61">
      <w:pPr>
        <w:autoSpaceDE w:val="0"/>
        <w:spacing w:before="180"/>
        <w:ind w:left="851" w:hanging="851"/>
        <w:rPr>
          <w:b/>
          <w:bCs/>
          <w:caps/>
          <w:sz w:val="26"/>
          <w:szCs w:val="26"/>
        </w:rPr>
      </w:pPr>
      <w:r w:rsidRPr="00E0259A">
        <w:rPr>
          <w:b/>
          <w:bCs/>
          <w:caps/>
          <w:sz w:val="26"/>
          <w:szCs w:val="26"/>
        </w:rPr>
        <w:t>F.1.3</w:t>
      </w:r>
      <w:r w:rsidRPr="00E0259A">
        <w:rPr>
          <w:b/>
          <w:bCs/>
          <w:caps/>
          <w:sz w:val="26"/>
          <w:szCs w:val="26"/>
        </w:rPr>
        <w:tab/>
        <w:t xml:space="preserve">SPECIFICKÉ oblasti </w:t>
      </w:r>
    </w:p>
    <w:p w14:paraId="46B12379" w14:textId="77777777" w:rsidR="001004AB" w:rsidRPr="00E0259A" w:rsidRDefault="001004AB" w:rsidP="001004AB">
      <w:pPr>
        <w:autoSpaceDE w:val="0"/>
        <w:spacing w:before="120"/>
        <w:ind w:left="0" w:firstLine="851"/>
        <w:jc w:val="both"/>
        <w:rPr>
          <w:sz w:val="22"/>
          <w:szCs w:val="20"/>
        </w:rPr>
      </w:pPr>
      <w:r w:rsidRPr="00E0259A">
        <w:rPr>
          <w:sz w:val="22"/>
          <w:szCs w:val="20"/>
        </w:rPr>
        <w:t xml:space="preserve">Území obce </w:t>
      </w:r>
      <w:r w:rsidR="006C6AAA" w:rsidRPr="00E0259A">
        <w:rPr>
          <w:sz w:val="22"/>
          <w:szCs w:val="20"/>
        </w:rPr>
        <w:t>Křižany</w:t>
      </w:r>
      <w:r w:rsidRPr="00E0259A">
        <w:rPr>
          <w:sz w:val="22"/>
          <w:szCs w:val="20"/>
        </w:rPr>
        <w:t xml:space="preserve"> není vymezeno v žádné specifické oblasti </w:t>
      </w:r>
      <w:r w:rsidRPr="00E0259A">
        <w:rPr>
          <w:sz w:val="22"/>
          <w:szCs w:val="20"/>
          <w:lang w:val="x-none"/>
        </w:rPr>
        <w:t>republikového významu</w:t>
      </w:r>
      <w:r w:rsidRPr="00E0259A">
        <w:rPr>
          <w:sz w:val="22"/>
          <w:szCs w:val="20"/>
        </w:rPr>
        <w:t>.</w:t>
      </w:r>
    </w:p>
    <w:p w14:paraId="14AABB91" w14:textId="77777777" w:rsidR="00FD2D61" w:rsidRPr="00E0259A" w:rsidRDefault="00FD2D61" w:rsidP="00FD2D61">
      <w:pPr>
        <w:autoSpaceDE w:val="0"/>
        <w:spacing w:before="180"/>
        <w:ind w:left="851" w:hanging="851"/>
        <w:rPr>
          <w:b/>
          <w:bCs/>
          <w:caps/>
          <w:sz w:val="26"/>
          <w:szCs w:val="26"/>
        </w:rPr>
      </w:pPr>
      <w:r w:rsidRPr="00E0259A">
        <w:rPr>
          <w:b/>
          <w:bCs/>
          <w:caps/>
          <w:sz w:val="26"/>
          <w:szCs w:val="26"/>
        </w:rPr>
        <w:t>F.1.4</w:t>
      </w:r>
      <w:r w:rsidRPr="00E0259A">
        <w:rPr>
          <w:b/>
          <w:bCs/>
          <w:caps/>
          <w:sz w:val="26"/>
          <w:szCs w:val="26"/>
        </w:rPr>
        <w:tab/>
        <w:t xml:space="preserve">Koridory a plochy dopravní a technické infrastruktury </w:t>
      </w:r>
    </w:p>
    <w:p w14:paraId="74EA5EA6" w14:textId="77777777" w:rsidR="00FD2D61" w:rsidRPr="00E0259A" w:rsidRDefault="00F06C94" w:rsidP="00C6548A">
      <w:pPr>
        <w:autoSpaceDE w:val="0"/>
        <w:spacing w:before="60"/>
        <w:ind w:left="0" w:firstLine="851"/>
        <w:jc w:val="both"/>
        <w:rPr>
          <w:sz w:val="22"/>
          <w:szCs w:val="20"/>
        </w:rPr>
      </w:pPr>
      <w:r w:rsidRPr="00E0259A">
        <w:rPr>
          <w:sz w:val="22"/>
          <w:szCs w:val="20"/>
        </w:rPr>
        <w:t xml:space="preserve">Přes území obce </w:t>
      </w:r>
      <w:r w:rsidR="006C6AAA" w:rsidRPr="00E0259A">
        <w:rPr>
          <w:sz w:val="22"/>
          <w:szCs w:val="20"/>
        </w:rPr>
        <w:t>Křižany</w:t>
      </w:r>
      <w:r w:rsidRPr="00E0259A">
        <w:rPr>
          <w:sz w:val="22"/>
          <w:szCs w:val="20"/>
        </w:rPr>
        <w:t xml:space="preserve"> nejsou vedeny koridory</w:t>
      </w:r>
      <w:r w:rsidR="006E774B" w:rsidRPr="00E0259A">
        <w:rPr>
          <w:sz w:val="22"/>
          <w:szCs w:val="20"/>
        </w:rPr>
        <w:t xml:space="preserve"> </w:t>
      </w:r>
      <w:r w:rsidR="000A0837" w:rsidRPr="00E0259A">
        <w:rPr>
          <w:sz w:val="22"/>
          <w:szCs w:val="20"/>
        </w:rPr>
        <w:t xml:space="preserve">dopravní a </w:t>
      </w:r>
      <w:r w:rsidRPr="00E0259A">
        <w:rPr>
          <w:sz w:val="22"/>
          <w:szCs w:val="20"/>
        </w:rPr>
        <w:t>technické infrastruktury vymezené v</w:t>
      </w:r>
      <w:r w:rsidR="006E774B" w:rsidRPr="00E0259A">
        <w:rPr>
          <w:sz w:val="22"/>
          <w:szCs w:val="20"/>
        </w:rPr>
        <w:t> PÚR ČR</w:t>
      </w:r>
      <w:r w:rsidRPr="00E0259A">
        <w:rPr>
          <w:sz w:val="22"/>
          <w:szCs w:val="20"/>
        </w:rPr>
        <w:t>.</w:t>
      </w:r>
    </w:p>
    <w:p w14:paraId="5E3DF040" w14:textId="77777777" w:rsidR="00FD2D61" w:rsidRPr="00E0259A" w:rsidRDefault="00FD2D61" w:rsidP="0061156B">
      <w:pPr>
        <w:keepNext/>
        <w:widowControl w:val="0"/>
        <w:shd w:val="clear" w:color="auto" w:fill="B8CCE4" w:themeFill="accent1" w:themeFillTint="66"/>
        <w:tabs>
          <w:tab w:val="left" w:pos="20420"/>
        </w:tabs>
        <w:autoSpaceDE w:val="0"/>
        <w:spacing w:before="240"/>
        <w:ind w:left="851" w:hanging="851"/>
        <w:jc w:val="both"/>
        <w:outlineLvl w:val="2"/>
        <w:rPr>
          <w:rFonts w:eastAsia="Lucida Sans Unicode" w:cs="Arial"/>
          <w:b/>
          <w:bCs/>
          <w:caps/>
          <w:sz w:val="26"/>
          <w:szCs w:val="26"/>
          <w:lang w:val="x-none"/>
        </w:rPr>
      </w:pPr>
      <w:r w:rsidRPr="00E0259A">
        <w:rPr>
          <w:rFonts w:eastAsia="Lucida Sans Unicode" w:cs="Arial"/>
          <w:b/>
          <w:bCs/>
          <w:caps/>
          <w:sz w:val="26"/>
          <w:szCs w:val="26"/>
        </w:rPr>
        <w:t>F</w:t>
      </w:r>
      <w:r w:rsidRPr="00E0259A">
        <w:rPr>
          <w:rFonts w:eastAsia="Lucida Sans Unicode" w:cs="Arial"/>
          <w:b/>
          <w:bCs/>
          <w:caps/>
          <w:sz w:val="26"/>
          <w:szCs w:val="26"/>
          <w:lang w:val="x-none"/>
        </w:rPr>
        <w:t>.</w:t>
      </w:r>
      <w:r w:rsidRPr="00E0259A">
        <w:rPr>
          <w:rFonts w:eastAsia="Lucida Sans Unicode" w:cs="Arial"/>
          <w:b/>
          <w:bCs/>
          <w:caps/>
          <w:sz w:val="26"/>
          <w:szCs w:val="26"/>
        </w:rPr>
        <w:t>2</w:t>
      </w:r>
      <w:r w:rsidRPr="00E0259A">
        <w:rPr>
          <w:rFonts w:eastAsia="Lucida Sans Unicode" w:cs="Arial"/>
          <w:b/>
          <w:bCs/>
          <w:caps/>
          <w:sz w:val="26"/>
          <w:szCs w:val="26"/>
          <w:lang w:val="x-none"/>
        </w:rPr>
        <w:tab/>
        <w:t>Vyhodnocení souladu ÚP s Požadavky úpD vydané krajem</w:t>
      </w:r>
    </w:p>
    <w:p w14:paraId="0936C176" w14:textId="77777777" w:rsidR="00AF22D4" w:rsidRPr="00E0259A" w:rsidRDefault="00AF22D4" w:rsidP="00AF22D4">
      <w:pPr>
        <w:autoSpaceDE w:val="0"/>
        <w:spacing w:before="120"/>
        <w:ind w:left="0" w:firstLine="851"/>
        <w:jc w:val="both"/>
        <w:rPr>
          <w:sz w:val="22"/>
          <w:szCs w:val="20"/>
        </w:rPr>
      </w:pPr>
      <w:r w:rsidRPr="00E0259A">
        <w:rPr>
          <w:sz w:val="22"/>
          <w:szCs w:val="20"/>
        </w:rPr>
        <w:t>Zásady územního rozvoje Libereckého kraje (ZÚR LK) vydal Liberecký kraj dne 21.12.2011 s nabytím účinnosti dne 22.1.2012 – o vydání rozhodlo Zastupitelstvo Libereckého kraje usnesením č.466/11/ZK.</w:t>
      </w:r>
    </w:p>
    <w:p w14:paraId="14A88929" w14:textId="77777777" w:rsidR="00AF22D4" w:rsidRPr="00DD473A" w:rsidRDefault="00AF22D4" w:rsidP="00AF22D4">
      <w:pPr>
        <w:autoSpaceDE w:val="0"/>
        <w:spacing w:before="120"/>
        <w:ind w:left="0" w:firstLine="851"/>
        <w:jc w:val="both"/>
        <w:rPr>
          <w:sz w:val="22"/>
          <w:szCs w:val="20"/>
        </w:rPr>
      </w:pPr>
      <w:r w:rsidRPr="00E0259A">
        <w:rPr>
          <w:sz w:val="22"/>
          <w:szCs w:val="20"/>
          <w:lang w:val="x-none"/>
        </w:rPr>
        <w:t xml:space="preserve">ZÚR LK </w:t>
      </w:r>
      <w:r w:rsidRPr="00E0259A">
        <w:rPr>
          <w:sz w:val="22"/>
          <w:szCs w:val="22"/>
          <w:lang w:val="x-none"/>
        </w:rPr>
        <w:t xml:space="preserve">rozvíjejí cíle a úkoly územního plánování v souladu s PÚR ČR a určují strategii pro jejich naplňování, koordinují územně plánovací činnost obcí, zejména </w:t>
      </w:r>
      <w:r w:rsidRPr="00E0259A">
        <w:rPr>
          <w:sz w:val="22"/>
          <w:szCs w:val="20"/>
          <w:lang w:val="x-none"/>
        </w:rPr>
        <w:t xml:space="preserve">stanovují základní uspořádání území kraje, hlavní koridory dopravy, technické infrastruktury a územních systémů ekologické stability, vymezuje významné rozvojové plochy a další území speciálních zájmů, </w:t>
      </w:r>
      <w:r w:rsidRPr="00DD473A">
        <w:rPr>
          <w:sz w:val="22"/>
          <w:szCs w:val="20"/>
          <w:lang w:val="x-none"/>
        </w:rPr>
        <w:t>vymezují plochy a koridory pro veřejně prospěšné stav</w:t>
      </w:r>
      <w:r w:rsidRPr="00DD473A">
        <w:rPr>
          <w:sz w:val="22"/>
          <w:szCs w:val="20"/>
        </w:rPr>
        <w:t>by</w:t>
      </w:r>
      <w:r w:rsidRPr="00DD473A">
        <w:rPr>
          <w:sz w:val="22"/>
          <w:szCs w:val="20"/>
          <w:lang w:val="x-none"/>
        </w:rPr>
        <w:t xml:space="preserve"> a veřejně prospěšná opatření</w:t>
      </w:r>
      <w:r w:rsidRPr="00DD473A">
        <w:rPr>
          <w:sz w:val="22"/>
          <w:szCs w:val="20"/>
        </w:rPr>
        <w:t>.</w:t>
      </w:r>
    </w:p>
    <w:p w14:paraId="20A2B3B3" w14:textId="11620147" w:rsidR="00AF22D4" w:rsidRPr="00DD473A" w:rsidRDefault="00AF22D4" w:rsidP="00AF22D4">
      <w:pPr>
        <w:autoSpaceDE w:val="0"/>
        <w:spacing w:before="120"/>
        <w:ind w:left="0" w:firstLine="851"/>
        <w:jc w:val="both"/>
        <w:rPr>
          <w:sz w:val="22"/>
          <w:szCs w:val="20"/>
          <w:lang w:val="x-none"/>
        </w:rPr>
      </w:pPr>
      <w:r w:rsidRPr="00DD473A">
        <w:rPr>
          <w:sz w:val="22"/>
          <w:szCs w:val="20"/>
          <w:lang w:val="x-none"/>
        </w:rPr>
        <w:t>V letech 2014 – 2021 byl pořizován návrh Aktualizace č.1 ZÚR LK, kter</w:t>
      </w:r>
      <w:r w:rsidRPr="00DD473A">
        <w:rPr>
          <w:sz w:val="22"/>
          <w:szCs w:val="20"/>
        </w:rPr>
        <w:t>ý byl 30.3.2021</w:t>
      </w:r>
      <w:r w:rsidRPr="00DD473A">
        <w:rPr>
          <w:sz w:val="22"/>
          <w:szCs w:val="20"/>
          <w:lang w:val="x-none"/>
        </w:rPr>
        <w:t xml:space="preserve"> vydán zastupitelstvem Libereckého kraje. </w:t>
      </w:r>
      <w:r w:rsidRPr="00DD473A">
        <w:rPr>
          <w:rFonts w:eastAsia="Lucida Sans Unicode"/>
          <w:kern w:val="1"/>
          <w:sz w:val="22"/>
          <w:szCs w:val="22"/>
        </w:rPr>
        <w:t>Aktualizace č. 1 ZÚR LK byla po jejím vydání doručena spolu s úplným zněním ZÚR LK veřejnou vyhláškou a dne 27. 4. 2021 nabyla účinnosti.</w:t>
      </w:r>
      <w:r w:rsidRPr="00DD473A">
        <w:rPr>
          <w:rFonts w:eastAsia="Lucida Sans Unicode"/>
          <w:kern w:val="1"/>
          <w:szCs w:val="22"/>
        </w:rPr>
        <w:t xml:space="preserve"> </w:t>
      </w:r>
      <w:r w:rsidRPr="00DD473A">
        <w:rPr>
          <w:sz w:val="22"/>
          <w:szCs w:val="20"/>
          <w:lang w:val="x-none"/>
        </w:rPr>
        <w:t>ÚP</w:t>
      </w:r>
      <w:r w:rsidRPr="00DD473A">
        <w:rPr>
          <w:sz w:val="22"/>
          <w:szCs w:val="20"/>
        </w:rPr>
        <w:t xml:space="preserve"> Křižany</w:t>
      </w:r>
      <w:r w:rsidRPr="00DD473A">
        <w:rPr>
          <w:sz w:val="22"/>
          <w:szCs w:val="20"/>
          <w:lang w:val="x-none"/>
        </w:rPr>
        <w:t xml:space="preserve"> respektuje ZÚR LK </w:t>
      </w:r>
      <w:r w:rsidRPr="00DD473A">
        <w:rPr>
          <w:sz w:val="22"/>
          <w:szCs w:val="20"/>
        </w:rPr>
        <w:t>ve znění aktualizace č.1 (dále jen ZÚR LK)</w:t>
      </w:r>
      <w:r w:rsidRPr="00DD473A">
        <w:rPr>
          <w:sz w:val="22"/>
          <w:szCs w:val="20"/>
          <w:lang w:val="x-none"/>
        </w:rPr>
        <w:t>.</w:t>
      </w:r>
    </w:p>
    <w:p w14:paraId="1CD4B0A6" w14:textId="77777777" w:rsidR="00AF22D4" w:rsidRPr="00DD473A" w:rsidRDefault="00AF22D4" w:rsidP="00AF22D4">
      <w:pPr>
        <w:autoSpaceDE w:val="0"/>
        <w:spacing w:before="120"/>
        <w:ind w:left="0" w:firstLine="851"/>
        <w:jc w:val="both"/>
        <w:rPr>
          <w:sz w:val="22"/>
          <w:szCs w:val="20"/>
        </w:rPr>
      </w:pPr>
      <w:r w:rsidRPr="00DD473A">
        <w:rPr>
          <w:sz w:val="22"/>
          <w:szCs w:val="20"/>
          <w:lang w:val="x-none"/>
        </w:rPr>
        <w:t xml:space="preserve">V souladu s charakterem území </w:t>
      </w:r>
      <w:r w:rsidRPr="00DD473A">
        <w:rPr>
          <w:sz w:val="22"/>
          <w:szCs w:val="20"/>
        </w:rPr>
        <w:t xml:space="preserve">obce </w:t>
      </w:r>
      <w:r w:rsidRPr="00DD473A">
        <w:rPr>
          <w:sz w:val="22"/>
          <w:szCs w:val="20"/>
          <w:lang w:val="x-none"/>
        </w:rPr>
        <w:t xml:space="preserve">byly zejména při stanovování koncepce rozvoje </w:t>
      </w:r>
      <w:r w:rsidRPr="00DD473A">
        <w:rPr>
          <w:sz w:val="22"/>
          <w:szCs w:val="20"/>
        </w:rPr>
        <w:t>obce</w:t>
      </w:r>
      <w:r w:rsidRPr="00DD473A">
        <w:rPr>
          <w:sz w:val="22"/>
          <w:szCs w:val="20"/>
          <w:lang w:val="x-none"/>
        </w:rPr>
        <w:t xml:space="preserve">, urbanistické koncepce, koncepce veřejné infrastruktury, koncepce krajiny a při stanovení podmínek pro využití ploch s rozdílným způsobem využití </w:t>
      </w:r>
      <w:r w:rsidRPr="00DD473A">
        <w:rPr>
          <w:b/>
          <w:sz w:val="22"/>
          <w:szCs w:val="20"/>
          <w:lang w:val="x-none"/>
        </w:rPr>
        <w:t xml:space="preserve">zohledněny krajské priority </w:t>
      </w:r>
      <w:r w:rsidRPr="00DD473A">
        <w:rPr>
          <w:sz w:val="22"/>
          <w:szCs w:val="20"/>
          <w:lang w:val="x-none"/>
        </w:rPr>
        <w:t>územního plánování pro zajištění udržitelného rozvoje.</w:t>
      </w:r>
    </w:p>
    <w:p w14:paraId="268982E2" w14:textId="77777777" w:rsidR="00AF22D4" w:rsidRPr="00DD473A" w:rsidRDefault="00AF22D4" w:rsidP="00AF22D4">
      <w:pPr>
        <w:pStyle w:val="UPText0"/>
        <w:ind w:left="851" w:hanging="851"/>
        <w:rPr>
          <w:rFonts w:cs="Arial"/>
          <w:b/>
          <w:szCs w:val="22"/>
          <w:lang w:val="cs-CZ"/>
        </w:rPr>
      </w:pPr>
      <w:r w:rsidRPr="00DD473A">
        <w:rPr>
          <w:rFonts w:cs="Arial"/>
          <w:b/>
          <w:szCs w:val="22"/>
          <w:lang w:val="cs-CZ"/>
        </w:rPr>
        <w:t>Krajské priority územního plánování</w:t>
      </w:r>
    </w:p>
    <w:p w14:paraId="046EE2E2" w14:textId="77777777" w:rsidR="00AF22D4" w:rsidRPr="00DD473A" w:rsidRDefault="00AF22D4" w:rsidP="00AF22D4">
      <w:pPr>
        <w:pStyle w:val="UPTextodraen0"/>
        <w:spacing w:before="120"/>
        <w:rPr>
          <w:lang w:val="cs-CZ"/>
        </w:rPr>
      </w:pPr>
      <w:r w:rsidRPr="00DD473A">
        <w:rPr>
          <w:lang w:val="cs-CZ"/>
        </w:rPr>
        <w:t>ad P1</w:t>
      </w:r>
    </w:p>
    <w:p w14:paraId="2D02B638" w14:textId="77777777" w:rsidR="00AF22D4" w:rsidRPr="00DD473A" w:rsidRDefault="00AF22D4" w:rsidP="00AF22D4">
      <w:pPr>
        <w:pStyle w:val="UPTextodraen0"/>
        <w:rPr>
          <w:lang w:val="cs-CZ"/>
        </w:rPr>
      </w:pPr>
      <w:r w:rsidRPr="00DD473A">
        <w:rPr>
          <w:lang w:val="cs-CZ"/>
        </w:rPr>
        <w:t>-</w:t>
      </w:r>
      <w:r w:rsidRPr="00DD473A">
        <w:rPr>
          <w:lang w:val="cs-CZ"/>
        </w:rPr>
        <w:tab/>
        <w:t>ÚP ve veřejném zájmu chrání a rozvíjí přírodní, civilizační a kulturní hodnoty území včetně urbanistického, architektonického a archeologického dědictví.</w:t>
      </w:r>
    </w:p>
    <w:p w14:paraId="5C154C12" w14:textId="77777777" w:rsidR="00AF22D4" w:rsidRPr="00DD473A" w:rsidRDefault="00AF22D4" w:rsidP="00AF22D4">
      <w:pPr>
        <w:pStyle w:val="UPTextodraen0"/>
        <w:rPr>
          <w:rFonts w:cs="Arial"/>
          <w:color w:val="000000"/>
          <w:szCs w:val="22"/>
          <w:lang w:val="cs-CZ" w:eastAsia="cs-CZ"/>
        </w:rPr>
      </w:pPr>
      <w:r w:rsidRPr="00DD473A">
        <w:rPr>
          <w:rFonts w:cs="Arial"/>
          <w:color w:val="000000"/>
          <w:szCs w:val="22"/>
          <w:lang w:val="cs-CZ" w:eastAsia="cs-CZ"/>
        </w:rPr>
        <w:t>-</w:t>
      </w:r>
      <w:r w:rsidRPr="00DD473A">
        <w:rPr>
          <w:rFonts w:cs="Arial"/>
          <w:color w:val="000000"/>
          <w:szCs w:val="22"/>
          <w:lang w:val="cs-CZ" w:eastAsia="cs-CZ"/>
        </w:rPr>
        <w:tab/>
        <w:t>ÚP připravuje územní podmínky pro rozvoj polycentrické struktury osídlení v kontextu vývojových souvislostí obce, přiměřeně chrání a zároveň využívá pro rekreaci jedinečnou podhorskou kulturní krajinu - hodnoty, které jsou výrazem identity území, jeho historie a tradice. Ochrana hodnot území je v ÚP provázána s potřebami ekonomického a sociálního rozvoje v souladu s principy udržitelného rozvoje. Na území obce bude uplatňována cílená ochrana míst zvláštního zájmu, kterými jsou zejména zde zastoupená zvláště chráněná území a území přírodního parku Ještěd.</w:t>
      </w:r>
    </w:p>
    <w:p w14:paraId="3814448D" w14:textId="77777777" w:rsidR="00AF22D4" w:rsidRPr="00DD473A" w:rsidRDefault="00AF22D4" w:rsidP="00AF22D4">
      <w:pPr>
        <w:pStyle w:val="ZRodrakaP"/>
        <w:tabs>
          <w:tab w:val="left" w:pos="851"/>
        </w:tabs>
        <w:spacing w:before="60"/>
        <w:ind w:left="851" w:hanging="862"/>
        <w:rPr>
          <w:color w:val="000000"/>
          <w:lang w:eastAsia="cs-CZ"/>
        </w:rPr>
      </w:pPr>
      <w:r w:rsidRPr="00DD473A">
        <w:rPr>
          <w:color w:val="000000"/>
          <w:lang w:eastAsia="cs-CZ"/>
        </w:rPr>
        <w:t>-</w:t>
      </w:r>
      <w:r w:rsidRPr="00DD473A">
        <w:rPr>
          <w:color w:val="000000"/>
          <w:lang w:eastAsia="cs-CZ"/>
        </w:rPr>
        <w:tab/>
        <w:t>ÚP zachovává a přiměřeně rozvíjet krajinný ráz nezastavěných částí území (viz Koncepce uspořádání krajiny):</w:t>
      </w:r>
    </w:p>
    <w:p w14:paraId="7C96B248" w14:textId="77777777" w:rsidR="00AF22D4" w:rsidRPr="00DD473A" w:rsidRDefault="00AF22D4" w:rsidP="00AF22D4">
      <w:pPr>
        <w:pStyle w:val="ZRodrakaP"/>
        <w:tabs>
          <w:tab w:val="clear" w:pos="2127"/>
          <w:tab w:val="left" w:pos="851"/>
        </w:tabs>
        <w:spacing w:before="20"/>
        <w:ind w:left="1418" w:hanging="1418"/>
      </w:pPr>
      <w:r w:rsidRPr="00DD473A">
        <w:tab/>
        <w:t>-</w:t>
      </w:r>
      <w:r w:rsidRPr="00DD473A">
        <w:tab/>
        <w:t>respektováním požadavků na naplňování cílových kvalit krajin s ohledem na krajinné typy a vhodnou regulací jejich přípustného užívání,</w:t>
      </w:r>
    </w:p>
    <w:p w14:paraId="3C4264ED" w14:textId="77777777" w:rsidR="00AF22D4" w:rsidRPr="00DD473A" w:rsidRDefault="00AF22D4" w:rsidP="00AF22D4">
      <w:pPr>
        <w:pStyle w:val="ZRodrakaP"/>
        <w:tabs>
          <w:tab w:val="clear" w:pos="2127"/>
          <w:tab w:val="left" w:pos="851"/>
        </w:tabs>
        <w:spacing w:before="20"/>
        <w:ind w:left="1418" w:hanging="1418"/>
      </w:pPr>
      <w:r w:rsidRPr="00DD473A">
        <w:tab/>
        <w:t>-</w:t>
      </w:r>
      <w:r w:rsidRPr="00DD473A">
        <w:tab/>
        <w:t xml:space="preserve">cílenou ochranou přírodních, kulturních a civilizačních hodnot. </w:t>
      </w:r>
    </w:p>
    <w:p w14:paraId="5A2699CF" w14:textId="3696C901" w:rsidR="00AF22D4" w:rsidRPr="00DD473A" w:rsidRDefault="00AF22D4" w:rsidP="00AF22D4">
      <w:pPr>
        <w:pStyle w:val="UPTextodraen0"/>
        <w:rPr>
          <w:lang w:val="cs-CZ"/>
        </w:rPr>
      </w:pPr>
      <w:r w:rsidRPr="00DD473A">
        <w:t>-</w:t>
      </w:r>
      <w:r w:rsidRPr="00DD473A">
        <w:tab/>
        <w:t xml:space="preserve">Při </w:t>
      </w:r>
      <w:r w:rsidRPr="00DD473A">
        <w:rPr>
          <w:lang w:val="cs-CZ"/>
        </w:rPr>
        <w:t>stanovování celkové koncepce rozvoje obce bylo dbáno</w:t>
      </w:r>
      <w:r w:rsidRPr="00DD473A">
        <w:t xml:space="preserve"> na rozvoj primárního sektoru při zohlednění ochrany kvalitní zemědělské půdy a ekologických funkcí krajiny</w:t>
      </w:r>
      <w:r w:rsidRPr="00DD473A">
        <w:rPr>
          <w:lang w:val="cs-CZ"/>
        </w:rPr>
        <w:t xml:space="preserve">, kdy v území bude rozvíjena zemědělská činnost se zaměřením zejména na péči a údržbu krajiny. </w:t>
      </w:r>
    </w:p>
    <w:p w14:paraId="51AA0F51" w14:textId="041A7C1C" w:rsidR="002B7FE8" w:rsidRPr="00DD473A" w:rsidRDefault="002B7FE8" w:rsidP="00AF22D4">
      <w:pPr>
        <w:pStyle w:val="UPTextodraen0"/>
        <w:rPr>
          <w:lang w:val="cs-CZ"/>
        </w:rPr>
      </w:pPr>
    </w:p>
    <w:p w14:paraId="0717DDF2" w14:textId="39AA40FD" w:rsidR="002B7FE8" w:rsidRPr="00DD473A" w:rsidRDefault="002B7FE8" w:rsidP="00AF22D4">
      <w:pPr>
        <w:pStyle w:val="UPTextodraen0"/>
        <w:rPr>
          <w:lang w:val="cs-CZ"/>
        </w:rPr>
      </w:pPr>
    </w:p>
    <w:p w14:paraId="538C0CF7" w14:textId="77777777" w:rsidR="002B7FE8" w:rsidRPr="00DD473A" w:rsidRDefault="002B7FE8" w:rsidP="00AF22D4">
      <w:pPr>
        <w:pStyle w:val="UPTextodraen0"/>
      </w:pPr>
    </w:p>
    <w:p w14:paraId="15E77F81" w14:textId="77777777" w:rsidR="00AF22D4" w:rsidRPr="00DD473A" w:rsidRDefault="00AF22D4" w:rsidP="00AF22D4">
      <w:pPr>
        <w:pStyle w:val="UPTextodraen0"/>
        <w:spacing w:before="120"/>
        <w:rPr>
          <w:lang w:val="cs-CZ"/>
        </w:rPr>
      </w:pPr>
      <w:r w:rsidRPr="00DD473A">
        <w:rPr>
          <w:lang w:val="cs-CZ"/>
        </w:rPr>
        <w:lastRenderedPageBreak/>
        <w:t>ad P2</w:t>
      </w:r>
    </w:p>
    <w:p w14:paraId="6D134184" w14:textId="77777777" w:rsidR="00AF22D4" w:rsidRPr="00DD473A" w:rsidRDefault="00AF22D4" w:rsidP="00AF22D4">
      <w:pPr>
        <w:pStyle w:val="UPTextodraen0"/>
        <w:rPr>
          <w:lang w:val="cs-CZ"/>
        </w:rPr>
      </w:pPr>
      <w:r w:rsidRPr="00DD473A">
        <w:rPr>
          <w:lang w:val="cs-CZ"/>
        </w:rPr>
        <w:t>-</w:t>
      </w:r>
      <w:r w:rsidRPr="00DD473A">
        <w:rPr>
          <w:lang w:val="cs-CZ"/>
        </w:rPr>
        <w:tab/>
      </w:r>
      <w:r w:rsidRPr="00DD473A">
        <w:t>ÚP</w:t>
      </w:r>
      <w:r w:rsidRPr="00DD473A">
        <w:rPr>
          <w:szCs w:val="24"/>
        </w:rPr>
        <w:t xml:space="preserve"> </w:t>
      </w:r>
      <w:r w:rsidRPr="00DD473A">
        <w:t xml:space="preserve">předchází při změnách nebo vytváření urbánního prostředí prostorově sociální segregaci s negativními vlivy na sociální soudržnost obyvatel rovnoměrným urbanizačním rozvojem všech </w:t>
      </w:r>
      <w:r w:rsidRPr="00DD473A">
        <w:rPr>
          <w:lang w:val="cs-CZ"/>
        </w:rPr>
        <w:t>sídel při zohlednění jejich významu.</w:t>
      </w:r>
    </w:p>
    <w:p w14:paraId="16C55400" w14:textId="77777777" w:rsidR="00AF22D4" w:rsidRPr="00DD473A" w:rsidRDefault="00AF22D4" w:rsidP="00AF22D4">
      <w:pPr>
        <w:pStyle w:val="UPTextodraen0"/>
        <w:rPr>
          <w:rFonts w:cs="Arial"/>
          <w:color w:val="000000"/>
          <w:szCs w:val="22"/>
          <w:lang w:val="cs-CZ" w:eastAsia="cs-CZ"/>
        </w:rPr>
      </w:pPr>
      <w:r w:rsidRPr="00DD473A">
        <w:rPr>
          <w:lang w:val="cs-CZ"/>
        </w:rPr>
        <w:t>-</w:t>
      </w:r>
      <w:r w:rsidRPr="00DD473A">
        <w:rPr>
          <w:lang w:val="cs-CZ"/>
        </w:rPr>
        <w:tab/>
        <w:t>U</w:t>
      </w:r>
      <w:r w:rsidRPr="00DD473A">
        <w:rPr>
          <w:rFonts w:cs="Arial"/>
          <w:color w:val="000000"/>
          <w:szCs w:val="22"/>
          <w:lang w:eastAsia="cs-CZ"/>
        </w:rPr>
        <w:t>rbanistická koncepce připravuje územní podmínky pro zvyšování kvality života obyvatel a rozvoj hodnot území, zejména:</w:t>
      </w:r>
    </w:p>
    <w:p w14:paraId="2B343EF8" w14:textId="77D7B29E" w:rsidR="00AF22D4" w:rsidRPr="00916916" w:rsidRDefault="00AF22D4" w:rsidP="00916916">
      <w:pPr>
        <w:pStyle w:val="ZRodrakaP"/>
        <w:tabs>
          <w:tab w:val="clear" w:pos="2127"/>
          <w:tab w:val="left" w:pos="851"/>
        </w:tabs>
        <w:spacing w:before="20"/>
        <w:ind w:left="1418" w:hanging="1418"/>
      </w:pPr>
      <w:r w:rsidRPr="00916916">
        <w:tab/>
        <w:t xml:space="preserve">- </w:t>
      </w:r>
      <w:r w:rsidR="00944FEB" w:rsidRPr="00916916">
        <w:tab/>
      </w:r>
      <w:r w:rsidRPr="00916916">
        <w:t>rozvojem kvalitního bydlení, vzdělávání, pracovních příležitostí a volnočasových aktivit,</w:t>
      </w:r>
    </w:p>
    <w:p w14:paraId="0E608810" w14:textId="004DBFFD" w:rsidR="00AF22D4" w:rsidRPr="00916916" w:rsidRDefault="00AF22D4" w:rsidP="00916916">
      <w:pPr>
        <w:pStyle w:val="ZRodrakaP"/>
        <w:tabs>
          <w:tab w:val="clear" w:pos="2127"/>
          <w:tab w:val="left" w:pos="851"/>
        </w:tabs>
        <w:spacing w:before="20"/>
        <w:ind w:left="1418" w:hanging="1418"/>
      </w:pPr>
      <w:r w:rsidRPr="00916916">
        <w:tab/>
        <w:t xml:space="preserve">- </w:t>
      </w:r>
      <w:r w:rsidR="00944FEB" w:rsidRPr="00916916">
        <w:tab/>
      </w:r>
      <w:r w:rsidRPr="00916916">
        <w:t>zajištěním dostupnosti kapacit občanského vybavení ze všech částí území,</w:t>
      </w:r>
    </w:p>
    <w:p w14:paraId="28508ABB" w14:textId="5243BBE9" w:rsidR="00AF22D4" w:rsidRPr="00916916" w:rsidRDefault="00AF22D4" w:rsidP="00916916">
      <w:pPr>
        <w:pStyle w:val="ZRodrakaP"/>
        <w:tabs>
          <w:tab w:val="clear" w:pos="2127"/>
          <w:tab w:val="left" w:pos="851"/>
        </w:tabs>
        <w:spacing w:before="20"/>
        <w:ind w:left="1418" w:hanging="1418"/>
      </w:pPr>
      <w:r w:rsidRPr="00916916">
        <w:tab/>
        <w:t>-</w:t>
      </w:r>
      <w:r w:rsidR="00944FEB" w:rsidRPr="00916916">
        <w:tab/>
      </w:r>
      <w:r w:rsidRPr="00916916">
        <w:t>rozvojem struktury veřejných prostranství pro zajištění bezpečného propojení a dostupnosti všech částí řešeného území, umožnění setkávání obyvatel na veřejné platformě a umožnění kvalitního trávení jejich volného času,</w:t>
      </w:r>
    </w:p>
    <w:p w14:paraId="34E6F543" w14:textId="326C2F96" w:rsidR="00AF22D4" w:rsidRPr="00916916" w:rsidRDefault="00AF22D4" w:rsidP="00916916">
      <w:pPr>
        <w:pStyle w:val="ZRodrakaP"/>
        <w:tabs>
          <w:tab w:val="clear" w:pos="2127"/>
          <w:tab w:val="left" w:pos="851"/>
        </w:tabs>
        <w:spacing w:before="20"/>
        <w:ind w:left="1418" w:hanging="1418"/>
      </w:pPr>
      <w:r w:rsidRPr="00916916">
        <w:tab/>
        <w:t>-</w:t>
      </w:r>
      <w:r w:rsidR="00944FEB" w:rsidRPr="00916916">
        <w:tab/>
      </w:r>
      <w:r w:rsidRPr="00916916">
        <w:t>zamezením vzniku tzv. sociálně vyloučených lokalit,</w:t>
      </w:r>
    </w:p>
    <w:p w14:paraId="1B5BD034" w14:textId="3BCE9C44" w:rsidR="00AF22D4" w:rsidRPr="00916916" w:rsidRDefault="00AF22D4" w:rsidP="00916916">
      <w:pPr>
        <w:pStyle w:val="ZRodrakaP"/>
        <w:tabs>
          <w:tab w:val="clear" w:pos="2127"/>
          <w:tab w:val="left" w:pos="851"/>
        </w:tabs>
        <w:spacing w:before="20"/>
        <w:ind w:left="1418" w:hanging="1418"/>
      </w:pPr>
      <w:r w:rsidRPr="00916916">
        <w:tab/>
        <w:t>-</w:t>
      </w:r>
      <w:r w:rsidR="00944FEB" w:rsidRPr="00916916">
        <w:tab/>
      </w:r>
      <w:r w:rsidRPr="00916916">
        <w:t>podmíněním vymezení stabilizovaných i rozvojových ploch zajištěním dostatečné veřejné infrastruktury a zeleně.</w:t>
      </w:r>
    </w:p>
    <w:p w14:paraId="2C4F0B98" w14:textId="77777777" w:rsidR="00AF22D4" w:rsidRPr="00DD473A" w:rsidRDefault="00AF22D4" w:rsidP="00AF22D4">
      <w:pPr>
        <w:pStyle w:val="UPTextodraen0"/>
        <w:spacing w:before="120"/>
        <w:rPr>
          <w:lang w:val="cs-CZ"/>
        </w:rPr>
      </w:pPr>
      <w:r w:rsidRPr="00DD473A">
        <w:rPr>
          <w:lang w:val="cs-CZ"/>
        </w:rPr>
        <w:t>ad P3</w:t>
      </w:r>
    </w:p>
    <w:p w14:paraId="6F7CA29A" w14:textId="77777777" w:rsidR="00AF22D4" w:rsidRPr="00DD473A" w:rsidRDefault="00AF22D4" w:rsidP="00AF22D4">
      <w:pPr>
        <w:pStyle w:val="UPTextodraen0"/>
        <w:rPr>
          <w:lang w:val="cs-CZ"/>
        </w:rPr>
      </w:pPr>
      <w:r w:rsidRPr="00DD473A">
        <w:rPr>
          <w:lang w:val="cs-CZ"/>
        </w:rPr>
        <w:t>-</w:t>
      </w:r>
      <w:r w:rsidRPr="00DD473A">
        <w:rPr>
          <w:lang w:val="cs-CZ"/>
        </w:rPr>
        <w:tab/>
      </w:r>
      <w:r w:rsidRPr="00DD473A">
        <w:t xml:space="preserve">ÚP při stanovení způsobu využití území upřednostňuje komplexní řešení a konsensuální obecně prospěšný rozvoj hodnot území v kontextu vlivů </w:t>
      </w:r>
      <w:r w:rsidRPr="00DD473A">
        <w:rPr>
          <w:lang w:val="cs-CZ"/>
        </w:rPr>
        <w:t>širších územních souvislostí před uplatňováním jednostranných hledisek a požadavků, které by ve svých důsledcích mohly zhoršit stav i hodnoty území.</w:t>
      </w:r>
    </w:p>
    <w:p w14:paraId="1B76ECBA" w14:textId="77777777" w:rsidR="00AF22D4" w:rsidRPr="00DD473A" w:rsidRDefault="00AF22D4" w:rsidP="00AF22D4">
      <w:pPr>
        <w:pStyle w:val="UPTextodraen0"/>
        <w:rPr>
          <w:lang w:val="cs-CZ"/>
        </w:rPr>
      </w:pPr>
      <w:r w:rsidRPr="00DD473A">
        <w:rPr>
          <w:lang w:val="cs-CZ"/>
        </w:rPr>
        <w:t>-</w:t>
      </w:r>
      <w:r w:rsidRPr="00DD473A">
        <w:rPr>
          <w:lang w:val="cs-CZ"/>
        </w:rPr>
        <w:tab/>
        <w:t xml:space="preserve">Vymezení uspořádání území a stanovené podmínky pro jeho využívání zohledňují požadavky na zvyšování kvality života obyvatel, hospodářského rozvoje území a ochrany a rozvoje přírodních a kulturních hodnot území. </w:t>
      </w:r>
    </w:p>
    <w:p w14:paraId="3C645BEF" w14:textId="77777777" w:rsidR="00AF22D4" w:rsidRPr="00DD473A" w:rsidRDefault="00AF22D4" w:rsidP="00AF22D4">
      <w:pPr>
        <w:pStyle w:val="UPTextodraen0"/>
        <w:rPr>
          <w:lang w:val="cs-CZ"/>
        </w:rPr>
      </w:pPr>
      <w:r w:rsidRPr="00DD473A">
        <w:rPr>
          <w:lang w:val="cs-CZ"/>
        </w:rPr>
        <w:t>-</w:t>
      </w:r>
      <w:r w:rsidRPr="00DD473A">
        <w:rPr>
          <w:lang w:val="cs-CZ"/>
        </w:rPr>
        <w:tab/>
        <w:t xml:space="preserve">Vhodná řešení územního rozvoje byla formulována ve spolupráci s obyvateli i uživateli území - (shromáždění záměrů, podnětů, </w:t>
      </w:r>
      <w:proofErr w:type="spellStart"/>
      <w:r w:rsidRPr="00DD473A">
        <w:rPr>
          <w:lang w:val="cs-CZ"/>
        </w:rPr>
        <w:t>projednávací</w:t>
      </w:r>
      <w:proofErr w:type="spellEnd"/>
      <w:r w:rsidRPr="00DD473A">
        <w:rPr>
          <w:lang w:val="cs-CZ"/>
        </w:rPr>
        <w:t xml:space="preserve"> proces pořízení ÚP). </w:t>
      </w:r>
    </w:p>
    <w:p w14:paraId="7127BAC9" w14:textId="77777777" w:rsidR="00AF22D4" w:rsidRPr="00DD473A" w:rsidRDefault="00AF22D4" w:rsidP="00AF22D4">
      <w:pPr>
        <w:pStyle w:val="UPTextodraen0"/>
        <w:spacing w:before="120"/>
        <w:rPr>
          <w:lang w:val="cs-CZ"/>
        </w:rPr>
      </w:pPr>
      <w:r w:rsidRPr="00DD473A">
        <w:rPr>
          <w:lang w:val="cs-CZ"/>
        </w:rPr>
        <w:t>ad P4</w:t>
      </w:r>
    </w:p>
    <w:p w14:paraId="1C359E7E" w14:textId="77777777" w:rsidR="00AF22D4" w:rsidRPr="00DD473A" w:rsidRDefault="00AF22D4" w:rsidP="00AF22D4">
      <w:pPr>
        <w:pStyle w:val="UPTextodraen0"/>
        <w:rPr>
          <w:lang w:val="cs-CZ"/>
        </w:rPr>
      </w:pPr>
      <w:r w:rsidRPr="00DD473A">
        <w:rPr>
          <w:lang w:val="cs-CZ"/>
        </w:rPr>
        <w:t>-</w:t>
      </w:r>
      <w:r w:rsidRPr="00DD473A">
        <w:rPr>
          <w:lang w:val="cs-CZ"/>
        </w:rPr>
        <w:tab/>
        <w:t>ÚP při stanovení základní koncepce rozvoje území a jednotlivých koncepcí (urbanistické koncepce, koncepce veřejné infrastruktury a koncepce uspořádání krajiny) vychází z principů integrovaného rozvoje území založeného na základě komplexního posouzení prostorových, odvětvových a časových hledisek v rozvoji území a v souvislostech vztahů a vazeb obce na širší území.</w:t>
      </w:r>
    </w:p>
    <w:p w14:paraId="500E09C9" w14:textId="77777777" w:rsidR="00AF22D4" w:rsidRPr="00DD473A" w:rsidRDefault="00AF22D4" w:rsidP="00AF22D4">
      <w:pPr>
        <w:pStyle w:val="UPTextodraen0"/>
        <w:rPr>
          <w:lang w:val="cs-CZ"/>
        </w:rPr>
      </w:pPr>
      <w:r w:rsidRPr="00DD473A">
        <w:rPr>
          <w:lang w:val="cs-CZ"/>
        </w:rPr>
        <w:t>-</w:t>
      </w:r>
      <w:r w:rsidRPr="00DD473A">
        <w:rPr>
          <w:lang w:val="cs-CZ"/>
        </w:rPr>
        <w:tab/>
        <w:t xml:space="preserve">ÚP zohledňuje umístění obce (nestřediskové) mimo rozvojové osy nadmístního významu, vztahy na vyšší centra osídlení, zejména na krajské město Liberec. </w:t>
      </w:r>
    </w:p>
    <w:p w14:paraId="459A3ED5" w14:textId="77777777" w:rsidR="00AF22D4" w:rsidRPr="00DD473A" w:rsidRDefault="00AF22D4" w:rsidP="00AF22D4">
      <w:pPr>
        <w:pStyle w:val="UPTextodraen0"/>
        <w:rPr>
          <w:rFonts w:cs="Arial"/>
          <w:color w:val="000000"/>
          <w:szCs w:val="22"/>
          <w:lang w:val="cs-CZ" w:eastAsia="cs-CZ"/>
        </w:rPr>
      </w:pPr>
      <w:r w:rsidRPr="00DD473A">
        <w:rPr>
          <w:rFonts w:cs="Arial"/>
          <w:color w:val="000000"/>
          <w:szCs w:val="22"/>
          <w:lang w:val="cs-CZ" w:eastAsia="cs-CZ"/>
        </w:rPr>
        <w:t>-</w:t>
      </w:r>
      <w:r w:rsidRPr="00DD473A">
        <w:rPr>
          <w:rFonts w:cs="Arial"/>
          <w:color w:val="000000"/>
          <w:szCs w:val="22"/>
          <w:lang w:val="cs-CZ" w:eastAsia="cs-CZ"/>
        </w:rPr>
        <w:tab/>
        <w:t>ÚP posiluje vymezením příslušných zastavitelných ploch a ploch přestavby přiměřený rozvoj hospodářských, obytných a obslužných funkcí.</w:t>
      </w:r>
    </w:p>
    <w:p w14:paraId="496950EA" w14:textId="77777777" w:rsidR="00AF22D4" w:rsidRPr="00DD473A" w:rsidRDefault="00AF22D4" w:rsidP="00AF22D4">
      <w:pPr>
        <w:pStyle w:val="UPTextodraen0"/>
        <w:rPr>
          <w:rFonts w:cs="Arial"/>
          <w:color w:val="000000"/>
          <w:szCs w:val="22"/>
          <w:lang w:val="cs-CZ" w:eastAsia="cs-CZ"/>
        </w:rPr>
      </w:pPr>
      <w:r w:rsidRPr="00DD473A">
        <w:rPr>
          <w:rFonts w:cs="Arial"/>
          <w:color w:val="000000"/>
          <w:szCs w:val="22"/>
          <w:lang w:val="cs-CZ" w:eastAsia="cs-CZ"/>
        </w:rPr>
        <w:t>-</w:t>
      </w:r>
      <w:r w:rsidRPr="00DD473A">
        <w:rPr>
          <w:rFonts w:cs="Arial"/>
          <w:color w:val="000000"/>
          <w:szCs w:val="22"/>
          <w:lang w:val="cs-CZ" w:eastAsia="cs-CZ"/>
        </w:rPr>
        <w:tab/>
        <w:t xml:space="preserve">Soustavné a koordinované komplexní řešení účelného využití a prostorového uspořádání území s cílem dosažení obecně prospěšného souladu veřejných a soukromých zájmů na rozvoji území v mezích limitů využití území, zjištěných v ÚAP a doplňujících průzkumech a rozborech, bylo stanoveno s ohledem na záměry rozvoje obce i všech partnerů, kteří jej ovlivňují a podílejí se na něm. Vhodná řešení byla formulována ve spolupráci s obyvateli i uživateli území (shromáždění záměrů, </w:t>
      </w:r>
      <w:proofErr w:type="spellStart"/>
      <w:r w:rsidRPr="00DD473A">
        <w:rPr>
          <w:rFonts w:cs="Arial"/>
          <w:color w:val="000000"/>
          <w:szCs w:val="22"/>
          <w:lang w:val="cs-CZ" w:eastAsia="cs-CZ"/>
        </w:rPr>
        <w:t>projednávací</w:t>
      </w:r>
      <w:proofErr w:type="spellEnd"/>
      <w:r w:rsidRPr="00DD473A">
        <w:rPr>
          <w:rFonts w:cs="Arial"/>
          <w:color w:val="000000"/>
          <w:szCs w:val="22"/>
          <w:lang w:val="cs-CZ" w:eastAsia="cs-CZ"/>
        </w:rPr>
        <w:t xml:space="preserve"> proces pořízení ÚP).</w:t>
      </w:r>
    </w:p>
    <w:p w14:paraId="6851EB2F" w14:textId="77777777" w:rsidR="00AF22D4" w:rsidRPr="00DD473A" w:rsidRDefault="00AF22D4" w:rsidP="00AF22D4">
      <w:pPr>
        <w:pStyle w:val="UPTextodraen0"/>
        <w:spacing w:before="120"/>
        <w:rPr>
          <w:rFonts w:cs="Arial"/>
          <w:color w:val="000000"/>
          <w:szCs w:val="22"/>
          <w:lang w:val="cs-CZ" w:eastAsia="cs-CZ"/>
        </w:rPr>
      </w:pPr>
      <w:r w:rsidRPr="00DD473A">
        <w:rPr>
          <w:rFonts w:cs="Arial"/>
          <w:color w:val="000000"/>
          <w:szCs w:val="22"/>
          <w:lang w:val="cs-CZ" w:eastAsia="cs-CZ"/>
        </w:rPr>
        <w:t>ad P5</w:t>
      </w:r>
    </w:p>
    <w:p w14:paraId="29B86389" w14:textId="77777777" w:rsidR="00AF22D4" w:rsidRPr="00DD473A" w:rsidRDefault="00AF22D4" w:rsidP="00AF22D4">
      <w:pPr>
        <w:pStyle w:val="UPTextodraen0"/>
        <w:rPr>
          <w:lang w:val="cs-CZ"/>
        </w:rPr>
      </w:pPr>
      <w:r w:rsidRPr="00DD473A">
        <w:rPr>
          <w:lang w:val="cs-CZ"/>
        </w:rPr>
        <w:t>-</w:t>
      </w:r>
      <w:r w:rsidRPr="00DD473A">
        <w:rPr>
          <w:lang w:val="cs-CZ"/>
        </w:rPr>
        <w:tab/>
        <w:t>ÚP vytváří v území podmínky pro eliminaci důsledků hospodářských změn lokalizací zastavitelných ploch pro vytváření široké nabídky pracovních příležitostí.</w:t>
      </w:r>
    </w:p>
    <w:p w14:paraId="21CF431B" w14:textId="3EDA3E84" w:rsidR="00AF22D4" w:rsidRPr="00DD473A" w:rsidRDefault="00AF22D4" w:rsidP="00AF22D4">
      <w:pPr>
        <w:pStyle w:val="UPTextodraen0"/>
        <w:rPr>
          <w:rFonts w:cs="Arial"/>
          <w:color w:val="000000"/>
          <w:szCs w:val="22"/>
          <w:lang w:eastAsia="cs-CZ"/>
        </w:rPr>
      </w:pPr>
      <w:r w:rsidRPr="00DD473A">
        <w:rPr>
          <w:lang w:val="cs-CZ"/>
        </w:rPr>
        <w:t>-</w:t>
      </w:r>
      <w:r w:rsidRPr="00DD473A">
        <w:rPr>
          <w:lang w:val="cs-CZ"/>
        </w:rPr>
        <w:tab/>
      </w:r>
      <w:r w:rsidRPr="00DD473A">
        <w:rPr>
          <w:rFonts w:cs="Arial"/>
          <w:color w:val="000000"/>
          <w:szCs w:val="22"/>
          <w:lang w:eastAsia="cs-CZ"/>
        </w:rPr>
        <w:t>ÚP vymezuje na základě demografického odhadu dalšího vývoje po</w:t>
      </w:r>
      <w:r w:rsidRPr="00DD473A">
        <w:rPr>
          <w:rFonts w:cs="Arial"/>
          <w:color w:val="000000"/>
          <w:szCs w:val="22"/>
          <w:lang w:val="cs-CZ" w:eastAsia="cs-CZ"/>
        </w:rPr>
        <w:t>p</w:t>
      </w:r>
      <w:proofErr w:type="spellStart"/>
      <w:r w:rsidRPr="00DD473A">
        <w:rPr>
          <w:rFonts w:cs="Arial"/>
          <w:color w:val="000000"/>
          <w:szCs w:val="22"/>
          <w:lang w:eastAsia="cs-CZ"/>
        </w:rPr>
        <w:t>ulace</w:t>
      </w:r>
      <w:proofErr w:type="spellEnd"/>
      <w:r w:rsidRPr="00DD473A">
        <w:rPr>
          <w:rFonts w:cs="Arial"/>
          <w:color w:val="000000"/>
          <w:szCs w:val="22"/>
          <w:lang w:eastAsia="cs-CZ"/>
        </w:rPr>
        <w:t xml:space="preserve"> a bytového fondu (varianty základní, minimální a maximální) dostatek vhodných zastavitelných ploch pro bydlení </w:t>
      </w:r>
      <w:r w:rsidRPr="00DD473A">
        <w:rPr>
          <w:rFonts w:cs="Arial"/>
          <w:color w:val="000000"/>
          <w:szCs w:val="22"/>
          <w:lang w:val="cs-CZ" w:eastAsia="cs-CZ"/>
        </w:rPr>
        <w:t xml:space="preserve">a dosažitelný rozsah ploch pro </w:t>
      </w:r>
      <w:r w:rsidRPr="00DD473A">
        <w:rPr>
          <w:rFonts w:cs="Arial"/>
          <w:color w:val="000000"/>
          <w:szCs w:val="22"/>
          <w:lang w:eastAsia="cs-CZ"/>
        </w:rPr>
        <w:t xml:space="preserve">výrobní aktivity a občanské vybavení, které mohou být nabídnuty zájemcům o investice a budou v daném území zdrojem nových pracovních příležitostí. </w:t>
      </w:r>
    </w:p>
    <w:p w14:paraId="559D1F2D" w14:textId="07C1D74B" w:rsidR="002B7FE8" w:rsidRPr="00DD473A" w:rsidRDefault="002B7FE8" w:rsidP="00AF22D4">
      <w:pPr>
        <w:pStyle w:val="UPTextodraen0"/>
        <w:rPr>
          <w:rFonts w:cs="Arial"/>
          <w:color w:val="000000"/>
          <w:szCs w:val="22"/>
          <w:lang w:eastAsia="cs-CZ"/>
        </w:rPr>
      </w:pPr>
    </w:p>
    <w:p w14:paraId="2D43B8FF" w14:textId="77777777" w:rsidR="002B7FE8" w:rsidRPr="00DD473A" w:rsidRDefault="002B7FE8" w:rsidP="00AF22D4">
      <w:pPr>
        <w:pStyle w:val="UPTextodraen0"/>
        <w:rPr>
          <w:rFonts w:cs="Arial"/>
          <w:color w:val="000000"/>
          <w:szCs w:val="22"/>
          <w:lang w:val="cs-CZ" w:eastAsia="cs-CZ"/>
        </w:rPr>
      </w:pPr>
    </w:p>
    <w:p w14:paraId="274E2F76" w14:textId="21FA9D3D" w:rsidR="00AF22D4" w:rsidRPr="00DD473A" w:rsidRDefault="00AF22D4" w:rsidP="00AF22D4">
      <w:pPr>
        <w:pStyle w:val="UPTextodraen0"/>
        <w:rPr>
          <w:rFonts w:cs="Arial"/>
          <w:color w:val="000000"/>
          <w:szCs w:val="22"/>
          <w:lang w:val="cs-CZ" w:eastAsia="cs-CZ"/>
        </w:rPr>
      </w:pPr>
      <w:r w:rsidRPr="00DD473A">
        <w:rPr>
          <w:rFonts w:cs="Arial"/>
          <w:color w:val="000000"/>
          <w:szCs w:val="22"/>
          <w:lang w:val="cs-CZ" w:eastAsia="cs-CZ"/>
        </w:rPr>
        <w:lastRenderedPageBreak/>
        <w:t>-</w:t>
      </w:r>
      <w:r w:rsidRPr="00DD473A">
        <w:rPr>
          <w:rFonts w:cs="Arial"/>
          <w:color w:val="000000"/>
          <w:szCs w:val="22"/>
          <w:lang w:val="cs-CZ" w:eastAsia="cs-CZ"/>
        </w:rPr>
        <w:tab/>
        <w:t xml:space="preserve">Vymezení ploch pro hospodářskou základnu obce v ÚP reflektuje možné změny v její struktuře směřující od v území tradičních zemědělských a průmyslových výrob k oborům s vyšší přidanou hodnotou. Ty budou vyžadovat další rozvoj samostatných kapacitních ploch výroby lehké, na druhé straně svou ekologickou šetrností umožní těsnou návaznost na plochy pro bydlení případně i přímé promíšení s obytnou funkcí v plochách smíšených výrobních jiných včetně nového využití tzv. brownfields. </w:t>
      </w:r>
    </w:p>
    <w:p w14:paraId="7D7F94BC" w14:textId="77777777" w:rsidR="00AF22D4" w:rsidRPr="00DD473A" w:rsidRDefault="00AF22D4" w:rsidP="00AF22D4">
      <w:pPr>
        <w:pStyle w:val="UPTextodraen0"/>
        <w:rPr>
          <w:rFonts w:cs="Arial"/>
          <w:color w:val="000000"/>
          <w:szCs w:val="22"/>
          <w:lang w:val="cs-CZ" w:eastAsia="cs-CZ"/>
        </w:rPr>
      </w:pPr>
      <w:r w:rsidRPr="00DD473A">
        <w:rPr>
          <w:rFonts w:cs="Arial"/>
          <w:color w:val="000000"/>
          <w:szCs w:val="22"/>
          <w:lang w:val="cs-CZ" w:eastAsia="cs-CZ"/>
        </w:rPr>
        <w:t>-</w:t>
      </w:r>
      <w:r w:rsidRPr="00DD473A">
        <w:rPr>
          <w:rFonts w:cs="Arial"/>
          <w:color w:val="000000"/>
          <w:szCs w:val="22"/>
          <w:lang w:val="cs-CZ" w:eastAsia="cs-CZ"/>
        </w:rPr>
        <w:tab/>
        <w:t>Obec Křižany neleží v problémových regionech kraje.</w:t>
      </w:r>
    </w:p>
    <w:p w14:paraId="2279EC75" w14:textId="77777777" w:rsidR="00AF22D4" w:rsidRPr="00DD473A" w:rsidRDefault="00AF22D4" w:rsidP="00AF22D4">
      <w:pPr>
        <w:pStyle w:val="UPTextodraen0"/>
        <w:spacing w:before="120"/>
        <w:rPr>
          <w:rFonts w:cs="Arial"/>
          <w:color w:val="000000"/>
          <w:szCs w:val="22"/>
          <w:lang w:val="cs-CZ" w:eastAsia="cs-CZ"/>
        </w:rPr>
      </w:pPr>
      <w:r w:rsidRPr="00DD473A">
        <w:rPr>
          <w:rFonts w:cs="Arial"/>
          <w:color w:val="000000"/>
          <w:szCs w:val="22"/>
          <w:lang w:val="cs-CZ" w:eastAsia="cs-CZ"/>
        </w:rPr>
        <w:t>ad P6</w:t>
      </w:r>
    </w:p>
    <w:p w14:paraId="3A70F73B" w14:textId="77777777" w:rsidR="00AF22D4" w:rsidRPr="00DD473A" w:rsidRDefault="00AF22D4" w:rsidP="00AF22D4">
      <w:pPr>
        <w:pStyle w:val="UPTextodraen0"/>
        <w:rPr>
          <w:rFonts w:cs="Arial"/>
          <w:color w:val="000000"/>
          <w:szCs w:val="22"/>
          <w:lang w:val="cs-CZ" w:eastAsia="cs-CZ"/>
        </w:rPr>
      </w:pPr>
      <w:r w:rsidRPr="00DD473A">
        <w:rPr>
          <w:rFonts w:cs="Arial"/>
          <w:color w:val="000000"/>
          <w:szCs w:val="22"/>
          <w:lang w:val="cs-CZ" w:eastAsia="cs-CZ"/>
        </w:rPr>
        <w:t>-</w:t>
      </w:r>
      <w:r w:rsidRPr="00DD473A">
        <w:rPr>
          <w:rFonts w:cs="Arial"/>
          <w:color w:val="000000"/>
          <w:szCs w:val="22"/>
          <w:lang w:val="cs-CZ" w:eastAsia="cs-CZ"/>
        </w:rPr>
        <w:tab/>
        <w:t>Celková koncepce rozvoje obce zohledňuje její začlenění do struktury osídlení jako nestřediskové obce. Jsou posilovány funkční kooperace na blízké centrum osídlení Osečnou a zejména na Liberec. (např. využívání zařízené občanského vybavení apod.). Další vazby mezi obcemi v širším území jsou méně významné.</w:t>
      </w:r>
    </w:p>
    <w:p w14:paraId="1AC96B27" w14:textId="77777777" w:rsidR="00AF22D4" w:rsidRPr="00DD473A" w:rsidRDefault="00AF22D4" w:rsidP="00AF22D4">
      <w:pPr>
        <w:pStyle w:val="UPTextodraen0"/>
        <w:rPr>
          <w:lang w:val="cs-CZ"/>
        </w:rPr>
      </w:pPr>
      <w:r w:rsidRPr="00DD473A">
        <w:t>-</w:t>
      </w:r>
      <w:r w:rsidRPr="00DD473A">
        <w:tab/>
        <w:t>ÚP koncepčním řešením dopravní infrastruktury v širších souvislostech</w:t>
      </w:r>
      <w:r w:rsidRPr="00DD473A">
        <w:rPr>
          <w:lang w:val="cs-CZ"/>
        </w:rPr>
        <w:t xml:space="preserve"> (zejména železniční trať, silnice II. a III. třídy)</w:t>
      </w:r>
      <w:r w:rsidRPr="00DD473A">
        <w:t xml:space="preserve"> vytváří podmínky pro posilování vazeb na </w:t>
      </w:r>
      <w:r w:rsidRPr="00DD473A">
        <w:rPr>
          <w:lang w:val="cs-CZ"/>
        </w:rPr>
        <w:t xml:space="preserve">centrum </w:t>
      </w:r>
      <w:r w:rsidRPr="00DD473A">
        <w:t>kraje Liberec</w:t>
      </w:r>
      <w:r w:rsidRPr="00DD473A">
        <w:rPr>
          <w:lang w:val="cs-CZ"/>
        </w:rPr>
        <w:t xml:space="preserve"> a sousedící centra osídlení. </w:t>
      </w:r>
    </w:p>
    <w:p w14:paraId="0CEC55EE" w14:textId="77777777" w:rsidR="00AF22D4" w:rsidRPr="00DD473A" w:rsidRDefault="00AF22D4" w:rsidP="00AF22D4">
      <w:pPr>
        <w:pStyle w:val="UPTextodraen0"/>
        <w:spacing w:before="120"/>
        <w:rPr>
          <w:rFonts w:cs="Arial"/>
          <w:color w:val="000000"/>
          <w:szCs w:val="22"/>
          <w:lang w:val="cs-CZ" w:eastAsia="cs-CZ"/>
        </w:rPr>
      </w:pPr>
      <w:r w:rsidRPr="00DD473A">
        <w:rPr>
          <w:rFonts w:cs="Arial"/>
          <w:color w:val="000000"/>
          <w:szCs w:val="22"/>
          <w:lang w:val="cs-CZ" w:eastAsia="cs-CZ"/>
        </w:rPr>
        <w:t>ad P7</w:t>
      </w:r>
    </w:p>
    <w:p w14:paraId="61A93F4F" w14:textId="66D9DC51" w:rsidR="00AF22D4" w:rsidRPr="00DD473A" w:rsidRDefault="00AF22D4" w:rsidP="00AF22D4">
      <w:pPr>
        <w:pStyle w:val="UPTextodraen0"/>
        <w:rPr>
          <w:lang w:val="cs-CZ"/>
        </w:rPr>
      </w:pPr>
      <w:r w:rsidRPr="00DD473A">
        <w:rPr>
          <w:lang w:val="cs-CZ"/>
        </w:rPr>
        <w:t>-</w:t>
      </w:r>
      <w:r w:rsidRPr="00DD473A">
        <w:rPr>
          <w:lang w:val="cs-CZ"/>
        </w:rPr>
        <w:tab/>
        <w:t>ÚP vytváří územní předpoklady pro nové využívání opuštěných areálů a ploch – tzv. brownfields průmyslového, zemědělského a jiného původu zejména prostřednictvím vymezení přestavbových ploch</w:t>
      </w:r>
      <w:r w:rsidRPr="00DD473A">
        <w:t xml:space="preserve"> </w:t>
      </w:r>
      <w:r w:rsidRPr="00DD473A">
        <w:rPr>
          <w:lang w:val="cs-CZ"/>
        </w:rPr>
        <w:t xml:space="preserve">a jejich </w:t>
      </w:r>
      <w:r w:rsidRPr="00DD473A">
        <w:t>zařaz</w:t>
      </w:r>
      <w:r w:rsidRPr="00DD473A">
        <w:rPr>
          <w:lang w:val="cs-CZ"/>
        </w:rPr>
        <w:t>ením</w:t>
      </w:r>
      <w:r w:rsidRPr="00DD473A">
        <w:t xml:space="preserve"> </w:t>
      </w:r>
      <w:r w:rsidRPr="00DD473A">
        <w:rPr>
          <w:lang w:val="cs-CZ"/>
        </w:rPr>
        <w:t xml:space="preserve">zejména </w:t>
      </w:r>
      <w:r w:rsidRPr="00DD473A">
        <w:t xml:space="preserve">do ploch </w:t>
      </w:r>
      <w:r w:rsidR="00A6454C" w:rsidRPr="00DD473A">
        <w:rPr>
          <w:lang w:val="cs-CZ"/>
        </w:rPr>
        <w:t>výroby a služeb</w:t>
      </w:r>
      <w:r w:rsidR="00916916">
        <w:rPr>
          <w:lang w:val="cs-CZ"/>
        </w:rPr>
        <w:t xml:space="preserve"> (VD)</w:t>
      </w:r>
      <w:r w:rsidR="00A6454C" w:rsidRPr="00DD473A">
        <w:rPr>
          <w:lang w:val="cs-CZ"/>
        </w:rPr>
        <w:t xml:space="preserve">, </w:t>
      </w:r>
      <w:r w:rsidRPr="00DD473A">
        <w:rPr>
          <w:lang w:val="cs-CZ"/>
        </w:rPr>
        <w:t xml:space="preserve">nebo ploch smíšených </w:t>
      </w:r>
      <w:r w:rsidR="00A6454C" w:rsidRPr="00DD473A">
        <w:rPr>
          <w:lang w:val="cs-CZ"/>
        </w:rPr>
        <w:t>obytných venkovských</w:t>
      </w:r>
      <w:r w:rsidR="00916916">
        <w:rPr>
          <w:lang w:val="cs-CZ"/>
        </w:rPr>
        <w:t xml:space="preserve"> (SV)</w:t>
      </w:r>
      <w:r w:rsidRPr="00DD473A">
        <w:rPr>
          <w:lang w:val="cs-CZ"/>
        </w:rPr>
        <w:t>.</w:t>
      </w:r>
    </w:p>
    <w:p w14:paraId="34EEAE37" w14:textId="77777777" w:rsidR="00AF22D4" w:rsidRPr="00DD473A" w:rsidRDefault="00AF22D4" w:rsidP="00AF22D4">
      <w:pPr>
        <w:pStyle w:val="UPTextodraen0"/>
        <w:rPr>
          <w:lang w:val="cs-CZ"/>
        </w:rPr>
      </w:pPr>
      <w:r w:rsidRPr="00DD473A">
        <w:rPr>
          <w:lang w:val="cs-CZ"/>
        </w:rPr>
        <w:t>-</w:t>
      </w:r>
      <w:r w:rsidRPr="00DD473A">
        <w:rPr>
          <w:lang w:val="cs-CZ"/>
        </w:rPr>
        <w:tab/>
        <w:t>ÚP koordinuje veřejné a soukromé zájmy na rozvoji území a omezuje negativní důsledky urbanizace pro udržitelný rozvoj území, hospodárně využívá zastavěné území u</w:t>
      </w:r>
      <w:proofErr w:type="spellStart"/>
      <w:r w:rsidRPr="00DD473A">
        <w:t>vážlivým</w:t>
      </w:r>
      <w:proofErr w:type="spellEnd"/>
      <w:r w:rsidRPr="00DD473A">
        <w:t xml:space="preserve"> návrhem</w:t>
      </w:r>
      <w:r w:rsidRPr="00DD473A">
        <w:rPr>
          <w:lang w:val="cs-CZ"/>
        </w:rPr>
        <w:t xml:space="preserve"> dostaveb, přestaveb a revitalizace území, zajišťuje ochranu nezastavěného území, </w:t>
      </w:r>
      <w:r w:rsidRPr="00DD473A">
        <w:t>zejména zemědělské a lesní půdy</w:t>
      </w:r>
      <w:r w:rsidRPr="00DD473A">
        <w:rPr>
          <w:lang w:val="cs-CZ"/>
        </w:rPr>
        <w:t xml:space="preserve">, </w:t>
      </w:r>
      <w:r w:rsidRPr="00DD473A">
        <w:t xml:space="preserve">a zachování </w:t>
      </w:r>
      <w:r w:rsidRPr="00DD473A">
        <w:rPr>
          <w:lang w:val="cs-CZ"/>
        </w:rPr>
        <w:t>sídelní</w:t>
      </w:r>
      <w:r w:rsidRPr="00DD473A">
        <w:t xml:space="preserve"> zeleně</w:t>
      </w:r>
      <w:r w:rsidRPr="00DD473A">
        <w:rPr>
          <w:lang w:val="cs-CZ"/>
        </w:rPr>
        <w:t xml:space="preserve"> včetně minimalizace její fragmentace. </w:t>
      </w:r>
    </w:p>
    <w:p w14:paraId="439E38C4" w14:textId="77777777" w:rsidR="00AF22D4" w:rsidRPr="00DD473A" w:rsidRDefault="00AF22D4" w:rsidP="00AF22D4">
      <w:pPr>
        <w:pStyle w:val="UPTextodraen0"/>
        <w:spacing w:before="120"/>
        <w:rPr>
          <w:lang w:val="cs-CZ"/>
        </w:rPr>
      </w:pPr>
      <w:r w:rsidRPr="00DD473A">
        <w:rPr>
          <w:lang w:val="cs-CZ"/>
        </w:rPr>
        <w:t>ad P8</w:t>
      </w:r>
    </w:p>
    <w:p w14:paraId="27F4874E" w14:textId="77777777" w:rsidR="00AF22D4" w:rsidRPr="00DD473A" w:rsidRDefault="00AF22D4" w:rsidP="00AF22D4">
      <w:pPr>
        <w:pStyle w:val="UPTextodraen0"/>
        <w:rPr>
          <w:lang w:val="cs-CZ"/>
        </w:rPr>
      </w:pPr>
      <w:r w:rsidRPr="00DD473A">
        <w:rPr>
          <w:lang w:val="cs-CZ"/>
        </w:rPr>
        <w:t>-</w:t>
      </w:r>
      <w:r w:rsidRPr="00DD473A">
        <w:rPr>
          <w:lang w:val="cs-CZ"/>
        </w:rPr>
        <w:tab/>
        <w:t>ÚP respektuje veřejné zájmy – neumisťuje rozvojové záměry, které by mohly významně ovlivnit charakter krajiny.</w:t>
      </w:r>
    </w:p>
    <w:p w14:paraId="6AF7757A" w14:textId="77777777" w:rsidR="00AF22D4" w:rsidRPr="00DD473A" w:rsidRDefault="00AF22D4" w:rsidP="00AF22D4">
      <w:pPr>
        <w:pStyle w:val="UPTextodraen0"/>
        <w:rPr>
          <w:lang w:val="cs-CZ"/>
        </w:rPr>
      </w:pPr>
      <w:r w:rsidRPr="00DD473A">
        <w:rPr>
          <w:lang w:val="cs-CZ"/>
        </w:rPr>
        <w:t>-</w:t>
      </w:r>
      <w:r w:rsidRPr="00DD473A">
        <w:rPr>
          <w:lang w:val="cs-CZ"/>
        </w:rPr>
        <w:tab/>
        <w:t xml:space="preserve">ÚP důslednou ochranou zvláště chráněných území, lokalit obecné ochrany přírody, ochranných pásem vodních zdrojů, chráněné oblasti přirozené akumulace vod a nerostného bohatství, </w:t>
      </w:r>
      <w:r w:rsidRPr="00DD473A">
        <w:t xml:space="preserve">územní stabilizací ÚSES </w:t>
      </w:r>
      <w:r w:rsidRPr="00DD473A">
        <w:rPr>
          <w:lang w:val="cs-CZ"/>
        </w:rPr>
        <w:t xml:space="preserve">respektuje a rozvíjí </w:t>
      </w:r>
      <w:r w:rsidRPr="00DD473A">
        <w:t xml:space="preserve">biologickou rozmanitost a kvalitu </w:t>
      </w:r>
      <w:r w:rsidRPr="00DD473A">
        <w:rPr>
          <w:lang w:val="cs-CZ"/>
        </w:rPr>
        <w:t xml:space="preserve">přírodního a </w:t>
      </w:r>
      <w:r w:rsidRPr="00DD473A">
        <w:t>životního prostředí</w:t>
      </w:r>
      <w:r w:rsidRPr="00DD473A">
        <w:rPr>
          <w:lang w:val="cs-CZ"/>
        </w:rPr>
        <w:t>.</w:t>
      </w:r>
    </w:p>
    <w:p w14:paraId="3262C7BA" w14:textId="77777777" w:rsidR="00AF22D4" w:rsidRPr="00DD473A" w:rsidRDefault="00AF22D4" w:rsidP="00AF22D4">
      <w:pPr>
        <w:pStyle w:val="UPTextodraen0"/>
        <w:rPr>
          <w:lang w:val="cs-CZ"/>
        </w:rPr>
      </w:pPr>
      <w:r w:rsidRPr="00DD473A">
        <w:rPr>
          <w:lang w:val="cs-CZ"/>
        </w:rPr>
        <w:t>-</w:t>
      </w:r>
      <w:r w:rsidRPr="00DD473A">
        <w:rPr>
          <w:lang w:val="cs-CZ"/>
        </w:rPr>
        <w:tab/>
      </w:r>
      <w:r w:rsidRPr="00DD473A">
        <w:t>ÚP</w:t>
      </w:r>
      <w:r w:rsidRPr="00DD473A">
        <w:rPr>
          <w:szCs w:val="24"/>
        </w:rPr>
        <w:t xml:space="preserve"> </w:t>
      </w:r>
      <w:r w:rsidRPr="00DD473A">
        <w:t>řešením koncepce krajiny</w:t>
      </w:r>
      <w:r w:rsidRPr="00DD473A">
        <w:rPr>
          <w:szCs w:val="24"/>
        </w:rPr>
        <w:t xml:space="preserve"> v </w:t>
      </w:r>
      <w:r w:rsidRPr="00DD473A">
        <w:t>návaznosti na funkční a prostorové regulativy ploch přispívá</w:t>
      </w:r>
      <w:r w:rsidRPr="00DD473A">
        <w:rPr>
          <w:bCs/>
          <w:szCs w:val="22"/>
        </w:rPr>
        <w:t xml:space="preserve"> k </w:t>
      </w:r>
      <w:r w:rsidRPr="00DD473A">
        <w:t>udržení ekologické stability</w:t>
      </w:r>
      <w:r w:rsidRPr="00DD473A">
        <w:rPr>
          <w:lang w:val="cs-CZ"/>
        </w:rPr>
        <w:t xml:space="preserve"> a</w:t>
      </w:r>
      <w:r w:rsidRPr="00DD473A">
        <w:rPr>
          <w:bCs/>
          <w:szCs w:val="22"/>
        </w:rPr>
        <w:t xml:space="preserve"> </w:t>
      </w:r>
      <w:r w:rsidRPr="00DD473A">
        <w:t>ke zvyšování a udržování rozmanitosti venkovské krajiny</w:t>
      </w:r>
      <w:r w:rsidRPr="00DD473A">
        <w:rPr>
          <w:lang w:val="cs-CZ"/>
        </w:rPr>
        <w:t>, v</w:t>
      </w:r>
      <w:r w:rsidRPr="00DD473A">
        <w:t>ytváří podmínky pro ochranu krajinného rázu s</w:t>
      </w:r>
      <w:r w:rsidRPr="00DD473A">
        <w:rPr>
          <w:b/>
          <w:bCs/>
        </w:rPr>
        <w:t> </w:t>
      </w:r>
      <w:r w:rsidRPr="00DD473A">
        <w:t xml:space="preserve">ohledem na cílové </w:t>
      </w:r>
      <w:r w:rsidRPr="00DD473A">
        <w:rPr>
          <w:lang w:val="cs-CZ"/>
        </w:rPr>
        <w:t>kvality</w:t>
      </w:r>
      <w:r w:rsidRPr="00DD473A">
        <w:t xml:space="preserve"> a typy krajiny a vytváří podmínky pro </w:t>
      </w:r>
      <w:r w:rsidRPr="00DD473A">
        <w:rPr>
          <w:lang w:val="cs-CZ"/>
        </w:rPr>
        <w:t xml:space="preserve">udržitelné </w:t>
      </w:r>
      <w:r w:rsidRPr="00DD473A">
        <w:t>využití přírodních zdrojů</w:t>
      </w:r>
      <w:r w:rsidRPr="00DD473A">
        <w:rPr>
          <w:lang w:val="cs-CZ"/>
        </w:rPr>
        <w:t>:</w:t>
      </w:r>
    </w:p>
    <w:p w14:paraId="1294EE89" w14:textId="77777777" w:rsidR="00AF22D4" w:rsidRPr="00DD473A" w:rsidRDefault="00AF22D4" w:rsidP="00AF22D4">
      <w:pPr>
        <w:pStyle w:val="UPTextodraen0"/>
        <w:spacing w:before="120"/>
        <w:rPr>
          <w:rFonts w:cs="Arial"/>
          <w:color w:val="000000"/>
          <w:szCs w:val="22"/>
          <w:lang w:val="cs-CZ" w:eastAsia="cs-CZ"/>
        </w:rPr>
      </w:pPr>
      <w:r w:rsidRPr="00DD473A">
        <w:rPr>
          <w:rFonts w:cs="Arial"/>
          <w:color w:val="000000"/>
          <w:szCs w:val="22"/>
          <w:lang w:val="cs-CZ" w:eastAsia="cs-CZ"/>
        </w:rPr>
        <w:tab/>
      </w:r>
      <w:r w:rsidRPr="00DD473A">
        <w:rPr>
          <w:rFonts w:cs="Arial"/>
          <w:color w:val="000000"/>
          <w:szCs w:val="22"/>
          <w:lang w:eastAsia="cs-CZ"/>
        </w:rPr>
        <w:t>vymezením prvků ÚSES,</w:t>
      </w:r>
    </w:p>
    <w:p w14:paraId="768FA794" w14:textId="77777777" w:rsidR="00AF22D4" w:rsidRPr="00DD473A" w:rsidRDefault="00AF22D4" w:rsidP="00AF22D4">
      <w:pPr>
        <w:pStyle w:val="UPTextodraen0"/>
        <w:spacing w:before="0"/>
        <w:rPr>
          <w:rFonts w:cs="Arial"/>
          <w:color w:val="000000"/>
          <w:szCs w:val="22"/>
          <w:lang w:val="cs-CZ" w:eastAsia="cs-CZ"/>
        </w:rPr>
      </w:pPr>
      <w:r w:rsidRPr="00DD473A">
        <w:rPr>
          <w:rFonts w:cs="Arial"/>
          <w:color w:val="000000"/>
          <w:szCs w:val="22"/>
          <w:lang w:val="cs-CZ" w:eastAsia="cs-CZ"/>
        </w:rPr>
        <w:tab/>
      </w:r>
      <w:r w:rsidRPr="00DD473A">
        <w:rPr>
          <w:rFonts w:cs="Arial"/>
          <w:color w:val="000000"/>
          <w:szCs w:val="22"/>
          <w:lang w:eastAsia="cs-CZ"/>
        </w:rPr>
        <w:t>respektováním krajinných prvků přírodního charakteru v zastavěných územích,</w:t>
      </w:r>
    </w:p>
    <w:p w14:paraId="001CC03F" w14:textId="77777777" w:rsidR="00AF22D4" w:rsidRPr="00DD473A" w:rsidRDefault="00AF22D4" w:rsidP="00AF22D4">
      <w:pPr>
        <w:pStyle w:val="UPTextodraen0"/>
        <w:spacing w:before="0"/>
        <w:rPr>
          <w:rFonts w:cs="Arial"/>
          <w:color w:val="000000"/>
          <w:szCs w:val="22"/>
          <w:lang w:val="cs-CZ" w:eastAsia="cs-CZ"/>
        </w:rPr>
      </w:pPr>
      <w:r w:rsidRPr="00DD473A">
        <w:rPr>
          <w:lang w:val="cs-CZ"/>
        </w:rPr>
        <w:tab/>
      </w:r>
      <w:r w:rsidRPr="00DD473A">
        <w:rPr>
          <w:rFonts w:cs="Arial"/>
          <w:color w:val="000000"/>
          <w:szCs w:val="22"/>
          <w:lang w:eastAsia="cs-CZ"/>
        </w:rPr>
        <w:t>respektováním existujících ucelených krajinných útvarů v nezastavěných územích,</w:t>
      </w:r>
    </w:p>
    <w:p w14:paraId="6A07DE84" w14:textId="77777777" w:rsidR="00AF22D4" w:rsidRPr="00DD473A" w:rsidRDefault="00AF22D4" w:rsidP="00AF22D4">
      <w:pPr>
        <w:pStyle w:val="UPTextodraen0"/>
        <w:spacing w:before="0"/>
        <w:rPr>
          <w:lang w:val="cs-CZ"/>
        </w:rPr>
      </w:pPr>
      <w:r w:rsidRPr="00DD473A">
        <w:rPr>
          <w:rFonts w:cs="Arial"/>
          <w:color w:val="000000"/>
          <w:szCs w:val="22"/>
          <w:lang w:val="cs-CZ" w:eastAsia="cs-CZ"/>
        </w:rPr>
        <w:tab/>
      </w:r>
      <w:r w:rsidRPr="00DD473A">
        <w:t>zajištění</w:t>
      </w:r>
      <w:r w:rsidRPr="00DD473A">
        <w:rPr>
          <w:lang w:val="cs-CZ"/>
        </w:rPr>
        <w:t>m</w:t>
      </w:r>
      <w:r w:rsidRPr="00DD473A">
        <w:t xml:space="preserve"> ekologických funkcí krajiny</w:t>
      </w:r>
      <w:r w:rsidRPr="00DD473A">
        <w:rPr>
          <w:szCs w:val="24"/>
        </w:rPr>
        <w:t xml:space="preserve"> v </w:t>
      </w:r>
      <w:r w:rsidRPr="00DD473A">
        <w:t>ostatní volné krajině,</w:t>
      </w:r>
    </w:p>
    <w:p w14:paraId="4AF05F8C" w14:textId="77777777" w:rsidR="00AF22D4" w:rsidRPr="00DD473A" w:rsidRDefault="00AF22D4" w:rsidP="00AF22D4">
      <w:pPr>
        <w:pStyle w:val="UPTextodraen0"/>
        <w:spacing w:before="0"/>
        <w:rPr>
          <w:rFonts w:cs="Arial"/>
          <w:color w:val="000000"/>
          <w:szCs w:val="22"/>
          <w:lang w:val="cs-CZ" w:eastAsia="cs-CZ"/>
        </w:rPr>
      </w:pPr>
      <w:r w:rsidRPr="00DD473A">
        <w:rPr>
          <w:lang w:val="cs-CZ"/>
        </w:rPr>
        <w:tab/>
      </w:r>
      <w:r w:rsidRPr="00DD473A">
        <w:rPr>
          <w:rFonts w:cs="Arial"/>
          <w:color w:val="000000"/>
          <w:szCs w:val="22"/>
          <w:lang w:eastAsia="cs-CZ"/>
        </w:rPr>
        <w:t>účelným propojením systémů sídelní a krajinné zeleně,</w:t>
      </w:r>
    </w:p>
    <w:p w14:paraId="028E4DD0" w14:textId="77777777" w:rsidR="00AF22D4" w:rsidRPr="00DD473A" w:rsidRDefault="00AF22D4" w:rsidP="00AF22D4">
      <w:pPr>
        <w:pStyle w:val="UPTextodraen0"/>
        <w:spacing w:before="0"/>
        <w:rPr>
          <w:rFonts w:cs="Arial"/>
          <w:color w:val="000000"/>
          <w:szCs w:val="22"/>
          <w:lang w:val="cs-CZ" w:eastAsia="cs-CZ"/>
        </w:rPr>
      </w:pPr>
      <w:r w:rsidRPr="00DD473A">
        <w:rPr>
          <w:rFonts w:cs="Arial"/>
          <w:color w:val="000000"/>
          <w:szCs w:val="22"/>
          <w:lang w:val="cs-CZ" w:eastAsia="cs-CZ"/>
        </w:rPr>
        <w:tab/>
      </w:r>
      <w:r w:rsidRPr="00DD473A">
        <w:rPr>
          <w:rFonts w:cs="Arial"/>
          <w:color w:val="000000"/>
          <w:szCs w:val="22"/>
          <w:lang w:eastAsia="cs-CZ"/>
        </w:rPr>
        <w:t>zvyšováním intenzity využití zastavěného území a vymezením zastavitelných ploch pouze v logických vazbách na existující zástavbu,</w:t>
      </w:r>
    </w:p>
    <w:p w14:paraId="284BD0C6" w14:textId="77777777" w:rsidR="00AF22D4" w:rsidRPr="00DD473A" w:rsidRDefault="00AF22D4" w:rsidP="00AF22D4">
      <w:pPr>
        <w:pStyle w:val="UPTextodraen0"/>
        <w:spacing w:before="0"/>
        <w:rPr>
          <w:rFonts w:cs="Arial"/>
          <w:color w:val="000000"/>
          <w:szCs w:val="22"/>
          <w:lang w:val="cs-CZ" w:eastAsia="cs-CZ"/>
        </w:rPr>
      </w:pPr>
      <w:r w:rsidRPr="00DD473A">
        <w:rPr>
          <w:rFonts w:cs="Arial"/>
          <w:color w:val="000000"/>
          <w:szCs w:val="22"/>
          <w:lang w:val="cs-CZ" w:eastAsia="cs-CZ"/>
        </w:rPr>
        <w:tab/>
      </w:r>
      <w:r w:rsidRPr="00DD473A">
        <w:rPr>
          <w:rFonts w:cs="Arial"/>
          <w:color w:val="000000"/>
          <w:szCs w:val="22"/>
          <w:lang w:eastAsia="cs-CZ"/>
        </w:rPr>
        <w:t>účelným snižováním intenzity využití zastavitelných ploch v okrajových částech území pro harmonický přechod zástavby do volné krajiny,</w:t>
      </w:r>
    </w:p>
    <w:p w14:paraId="7F94F5D9" w14:textId="77777777" w:rsidR="00AF22D4" w:rsidRPr="00DD473A" w:rsidRDefault="00AF22D4" w:rsidP="00AF22D4">
      <w:pPr>
        <w:pStyle w:val="UPTextodraen0"/>
        <w:spacing w:before="0"/>
        <w:rPr>
          <w:rFonts w:cs="Arial"/>
          <w:color w:val="000000"/>
          <w:szCs w:val="22"/>
          <w:lang w:val="cs-CZ" w:eastAsia="cs-CZ"/>
        </w:rPr>
      </w:pPr>
      <w:r w:rsidRPr="00DD473A">
        <w:rPr>
          <w:rFonts w:cs="Arial"/>
          <w:color w:val="000000"/>
          <w:szCs w:val="22"/>
          <w:lang w:val="cs-CZ" w:eastAsia="cs-CZ"/>
        </w:rPr>
        <w:tab/>
      </w:r>
      <w:r w:rsidRPr="00DD473A">
        <w:rPr>
          <w:rFonts w:cs="Arial"/>
          <w:color w:val="000000"/>
          <w:szCs w:val="22"/>
          <w:lang w:eastAsia="cs-CZ"/>
        </w:rPr>
        <w:t>zvýšením retenční schopnosti krajiny stanovením intenzity zástavby,</w:t>
      </w:r>
    </w:p>
    <w:p w14:paraId="10A88656" w14:textId="77777777" w:rsidR="00AF22D4" w:rsidRPr="00DD473A" w:rsidRDefault="00AF22D4" w:rsidP="00AF22D4">
      <w:pPr>
        <w:pStyle w:val="UPTextodraen0"/>
        <w:spacing w:before="0"/>
        <w:rPr>
          <w:rFonts w:cs="Arial"/>
          <w:color w:val="000000"/>
          <w:szCs w:val="22"/>
          <w:lang w:val="cs-CZ" w:eastAsia="cs-CZ"/>
        </w:rPr>
      </w:pPr>
      <w:r w:rsidRPr="00DD473A">
        <w:rPr>
          <w:rFonts w:cs="Arial"/>
          <w:color w:val="000000"/>
          <w:szCs w:val="22"/>
          <w:lang w:val="cs-CZ" w:eastAsia="cs-CZ"/>
        </w:rPr>
        <w:tab/>
      </w:r>
      <w:r w:rsidRPr="00DD473A">
        <w:rPr>
          <w:rFonts w:cs="Arial"/>
          <w:color w:val="000000"/>
          <w:szCs w:val="22"/>
          <w:lang w:eastAsia="cs-CZ"/>
        </w:rPr>
        <w:t>účelnou koncepcí dopravní a technické infrastruktury a vymezením zastavitelných ploch ve vhodných lokalitách, kde umístěním nedojde k narušení krajinného rázu a neuvážené fragmentaci území,</w:t>
      </w:r>
    </w:p>
    <w:p w14:paraId="2C365880" w14:textId="77777777" w:rsidR="00AF22D4" w:rsidRPr="00DD473A" w:rsidRDefault="00AF22D4" w:rsidP="00AF22D4">
      <w:pPr>
        <w:pStyle w:val="UPTextodraen0"/>
        <w:spacing w:before="0"/>
        <w:rPr>
          <w:rFonts w:cs="Arial"/>
          <w:color w:val="000000"/>
          <w:szCs w:val="22"/>
          <w:lang w:val="cs-CZ" w:eastAsia="cs-CZ"/>
        </w:rPr>
      </w:pPr>
      <w:r w:rsidRPr="00DD473A">
        <w:rPr>
          <w:rFonts w:cs="Arial"/>
          <w:color w:val="000000"/>
          <w:szCs w:val="22"/>
          <w:lang w:val="cs-CZ" w:eastAsia="cs-CZ"/>
        </w:rPr>
        <w:tab/>
      </w:r>
      <w:r w:rsidRPr="00DD473A">
        <w:rPr>
          <w:rFonts w:cs="Arial"/>
          <w:color w:val="000000"/>
          <w:szCs w:val="22"/>
          <w:lang w:eastAsia="cs-CZ"/>
        </w:rPr>
        <w:t>vymezením veřejně prospěšných staveb, podporujících nakládání s odpadními vodami,</w:t>
      </w:r>
    </w:p>
    <w:p w14:paraId="3BEDF660" w14:textId="77777777" w:rsidR="00AF22D4" w:rsidRPr="00DD473A" w:rsidRDefault="00AF22D4" w:rsidP="00AF22D4">
      <w:pPr>
        <w:pStyle w:val="UPTextodraen0"/>
        <w:spacing w:before="0"/>
        <w:rPr>
          <w:rFonts w:cs="Arial"/>
          <w:color w:val="000000"/>
          <w:szCs w:val="22"/>
          <w:lang w:val="cs-CZ" w:eastAsia="cs-CZ"/>
        </w:rPr>
      </w:pPr>
      <w:r w:rsidRPr="00DD473A">
        <w:rPr>
          <w:rFonts w:cs="Arial"/>
          <w:color w:val="000000"/>
          <w:szCs w:val="22"/>
          <w:lang w:val="cs-CZ" w:eastAsia="cs-CZ"/>
        </w:rPr>
        <w:tab/>
      </w:r>
      <w:r w:rsidRPr="00DD473A">
        <w:rPr>
          <w:rFonts w:cs="Arial"/>
          <w:color w:val="000000"/>
          <w:szCs w:val="22"/>
          <w:lang w:eastAsia="cs-CZ"/>
        </w:rPr>
        <w:t xml:space="preserve">respektováním migrační prostupnosti územím i vodními toky pro vodní organismy při </w:t>
      </w:r>
      <w:proofErr w:type="spellStart"/>
      <w:r w:rsidRPr="00DD473A">
        <w:rPr>
          <w:rFonts w:cs="Arial"/>
          <w:color w:val="000000"/>
          <w:szCs w:val="22"/>
          <w:lang w:eastAsia="cs-CZ"/>
        </w:rPr>
        <w:t>průch</w:t>
      </w:r>
      <w:r w:rsidRPr="00DD473A">
        <w:rPr>
          <w:rFonts w:cs="Arial"/>
          <w:color w:val="000000"/>
          <w:szCs w:val="22"/>
          <w:lang w:val="cs-CZ" w:eastAsia="cs-CZ"/>
        </w:rPr>
        <w:t>o</w:t>
      </w:r>
      <w:r w:rsidRPr="00DD473A">
        <w:rPr>
          <w:rFonts w:cs="Arial"/>
          <w:color w:val="000000"/>
          <w:szCs w:val="22"/>
          <w:lang w:eastAsia="cs-CZ"/>
        </w:rPr>
        <w:t>du</w:t>
      </w:r>
      <w:proofErr w:type="spellEnd"/>
      <w:r w:rsidRPr="00DD473A">
        <w:rPr>
          <w:rFonts w:cs="Arial"/>
          <w:color w:val="000000"/>
          <w:szCs w:val="22"/>
          <w:lang w:eastAsia="cs-CZ"/>
        </w:rPr>
        <w:t xml:space="preserve"> zastavěným územím a zastavitelnými plochami v účelné návaznosti na souvislé krajinné území,</w:t>
      </w:r>
    </w:p>
    <w:p w14:paraId="33118C7B" w14:textId="77777777" w:rsidR="00AF22D4" w:rsidRPr="00DD473A" w:rsidRDefault="00AF22D4" w:rsidP="00AF22D4">
      <w:pPr>
        <w:pStyle w:val="UPTextodraen0"/>
        <w:spacing w:before="0"/>
        <w:rPr>
          <w:rFonts w:cs="Arial"/>
          <w:color w:val="000000"/>
          <w:szCs w:val="22"/>
          <w:shd w:val="clear" w:color="auto" w:fill="FFFFFF"/>
          <w:lang w:val="cs-CZ" w:eastAsia="cs-CZ"/>
        </w:rPr>
      </w:pPr>
      <w:r w:rsidRPr="00DD473A">
        <w:rPr>
          <w:rFonts w:cs="Arial"/>
          <w:color w:val="000000"/>
          <w:szCs w:val="22"/>
          <w:lang w:val="cs-CZ" w:eastAsia="cs-CZ"/>
        </w:rPr>
        <w:lastRenderedPageBreak/>
        <w:tab/>
      </w:r>
      <w:r w:rsidRPr="00DD473A">
        <w:rPr>
          <w:rFonts w:cs="Arial"/>
          <w:color w:val="000000"/>
          <w:szCs w:val="22"/>
          <w:shd w:val="clear" w:color="auto" w:fill="FFFFFF"/>
          <w:lang w:eastAsia="cs-CZ"/>
        </w:rPr>
        <w:t>podpo</w:t>
      </w:r>
      <w:r w:rsidRPr="00DD473A">
        <w:rPr>
          <w:rFonts w:cs="Arial"/>
          <w:color w:val="000000"/>
          <w:szCs w:val="22"/>
          <w:shd w:val="clear" w:color="auto" w:fill="FFFFFF"/>
          <w:lang w:val="cs-CZ" w:eastAsia="cs-CZ"/>
        </w:rPr>
        <w:t>rou</w:t>
      </w:r>
      <w:r w:rsidRPr="00DD473A">
        <w:rPr>
          <w:rFonts w:cs="Arial"/>
          <w:color w:val="000000"/>
          <w:szCs w:val="22"/>
          <w:shd w:val="clear" w:color="auto" w:fill="FFFFFF"/>
          <w:lang w:eastAsia="cs-CZ"/>
        </w:rPr>
        <w:t xml:space="preserve"> tzv. šetrných forem sportovně rekreačních aktivit, využívajících mimořádné krajinné hodnoty území.</w:t>
      </w:r>
    </w:p>
    <w:p w14:paraId="434708B9" w14:textId="77777777" w:rsidR="00AF22D4" w:rsidRPr="00DD473A" w:rsidRDefault="00AF22D4" w:rsidP="00AF22D4">
      <w:pPr>
        <w:pStyle w:val="UPTextodraen0"/>
        <w:rPr>
          <w:lang w:val="cs-CZ"/>
        </w:rPr>
      </w:pPr>
      <w:r w:rsidRPr="00DD473A">
        <w:rPr>
          <w:lang w:val="cs-CZ"/>
        </w:rPr>
        <w:t>-</w:t>
      </w:r>
      <w:r w:rsidRPr="00DD473A">
        <w:tab/>
        <w:t xml:space="preserve">ÚP </w:t>
      </w:r>
      <w:r w:rsidRPr="00DD473A">
        <w:rPr>
          <w:lang w:val="cs-CZ"/>
        </w:rPr>
        <w:t xml:space="preserve">stanovením zásad urbanistické koncepce a koncepce uspořádání krajiny </w:t>
      </w:r>
      <w:r w:rsidRPr="00DD473A">
        <w:t xml:space="preserve">vytváří územní podmínky pro zvyšování adaptability území </w:t>
      </w:r>
      <w:r w:rsidRPr="00DD473A">
        <w:rPr>
          <w:lang w:val="cs-CZ"/>
        </w:rPr>
        <w:t xml:space="preserve">obce </w:t>
      </w:r>
      <w:r w:rsidRPr="00DD473A">
        <w:t>na změnu klimatu a extrémní projevy počasí</w:t>
      </w:r>
      <w:r w:rsidRPr="00DD473A">
        <w:rPr>
          <w:lang w:val="cs-CZ"/>
        </w:rPr>
        <w:t>.</w:t>
      </w:r>
    </w:p>
    <w:p w14:paraId="17268A56" w14:textId="77777777" w:rsidR="00AF22D4" w:rsidRPr="00DD473A" w:rsidRDefault="00AF22D4" w:rsidP="00AF22D4">
      <w:pPr>
        <w:pStyle w:val="UPTextodraen0"/>
        <w:rPr>
          <w:lang w:val="cs-CZ"/>
        </w:rPr>
      </w:pPr>
      <w:r w:rsidRPr="00DD473A">
        <w:rPr>
          <w:lang w:val="cs-CZ"/>
        </w:rPr>
        <w:t>-</w:t>
      </w:r>
      <w:r w:rsidRPr="00DD473A">
        <w:rPr>
          <w:lang w:val="cs-CZ"/>
        </w:rPr>
        <w:tab/>
      </w:r>
      <w:r w:rsidR="00A6454C" w:rsidRPr="00DD473A">
        <w:rPr>
          <w:rFonts w:eastAsia="Arial" w:cs="Arial"/>
          <w:szCs w:val="22"/>
        </w:rPr>
        <w:t>V řešeném území není v současné době provozována těžba nerostných surovin a s jejím možným zahájením se v současné době nepočítá.</w:t>
      </w:r>
      <w:r w:rsidR="00A6454C" w:rsidRPr="00DD473A">
        <w:rPr>
          <w:rFonts w:eastAsia="Arial" w:cs="Arial"/>
          <w:szCs w:val="22"/>
          <w:lang w:val="cs-CZ"/>
        </w:rPr>
        <w:t xml:space="preserve"> </w:t>
      </w:r>
    </w:p>
    <w:p w14:paraId="3C95B2A6" w14:textId="77777777" w:rsidR="00AF22D4" w:rsidRPr="00DD473A" w:rsidRDefault="00AF22D4" w:rsidP="00AF22D4">
      <w:pPr>
        <w:pStyle w:val="UPTextodraen0"/>
        <w:spacing w:before="0"/>
        <w:rPr>
          <w:rFonts w:cs="Arial"/>
          <w:color w:val="000000"/>
          <w:szCs w:val="22"/>
          <w:shd w:val="clear" w:color="auto" w:fill="FFFFFF"/>
          <w:lang w:val="cs-CZ" w:eastAsia="cs-CZ"/>
        </w:rPr>
      </w:pPr>
      <w:r w:rsidRPr="00DD473A">
        <w:rPr>
          <w:rFonts w:cs="Arial"/>
          <w:color w:val="000000"/>
          <w:szCs w:val="22"/>
          <w:shd w:val="clear" w:color="auto" w:fill="FFFFFF"/>
          <w:lang w:val="cs-CZ" w:eastAsia="cs-CZ"/>
        </w:rPr>
        <w:t>ad P9</w:t>
      </w:r>
    </w:p>
    <w:p w14:paraId="55F366FD" w14:textId="77777777" w:rsidR="00AF22D4" w:rsidRPr="00DD473A" w:rsidRDefault="00AF22D4" w:rsidP="00AF22D4">
      <w:pPr>
        <w:pStyle w:val="UPTextodraen0"/>
        <w:rPr>
          <w:lang w:val="cs-CZ"/>
        </w:rPr>
      </w:pPr>
      <w:r w:rsidRPr="00DD473A">
        <w:rPr>
          <w:lang w:val="cs-CZ"/>
        </w:rPr>
        <w:t>-</w:t>
      </w:r>
      <w:r w:rsidRPr="00DD473A">
        <w:rPr>
          <w:lang w:val="cs-CZ"/>
        </w:rPr>
        <w:tab/>
        <w:t>ÚP vytváří podmínky pro zajištění migrační prostupnosti pro volně žijící živočichy a pro člověka zejména při umísťování zastavitelných ploch a koridorů dopravní a technické infrastruktury. Prostupnost území obce pro obyvatele a návštěvníky bude zajištěna sítí pozemních komunikací, zejména prostřednictvím ploch dopravy silniční (DS), ploch veřejných prostranství s převahou zpevněných ploch (PP).</w:t>
      </w:r>
    </w:p>
    <w:p w14:paraId="6DFE001A" w14:textId="77777777" w:rsidR="00AF22D4" w:rsidRPr="00DD473A" w:rsidRDefault="00AF22D4" w:rsidP="00AF22D4">
      <w:pPr>
        <w:pStyle w:val="UPTextodraen0"/>
        <w:rPr>
          <w:lang w:val="cs-CZ"/>
        </w:rPr>
      </w:pPr>
      <w:r w:rsidRPr="00DD473A">
        <w:rPr>
          <w:lang w:val="cs-CZ"/>
        </w:rPr>
        <w:t>-</w:t>
      </w:r>
      <w:r w:rsidRPr="00DD473A">
        <w:rPr>
          <w:lang w:val="cs-CZ"/>
        </w:rPr>
        <w:tab/>
      </w:r>
      <w:r w:rsidRPr="00DD473A">
        <w:t>Prostupnost</w:t>
      </w:r>
      <w:r w:rsidRPr="00DD473A">
        <w:rPr>
          <w:lang w:val="cs-CZ"/>
        </w:rPr>
        <w:t xml:space="preserve"> území z pohledu rekreačních aktivit je zajištěna vymezením cykloturistických tras, cyklostezek a pěších turistických stezek. </w:t>
      </w:r>
      <w:r w:rsidRPr="00DD473A">
        <w:t>Prostupnost</w:t>
      </w:r>
      <w:r w:rsidRPr="00DD473A">
        <w:rPr>
          <w:lang w:val="cs-CZ"/>
        </w:rPr>
        <w:t xml:space="preserve"> území je zajištěna i prostřednictvím dalších místních komunikací, např. zvykových tras pro volný neorganizovaný pohyb krajinou, které nejsou s ohledem na měřítko dokumentace v ÚP vymezeny, ale budou zohledněny v návrzích následně pořizovaných regulačních plánů a územních studií. </w:t>
      </w:r>
      <w:r w:rsidRPr="00DD473A">
        <w:t>Prostupnost a přístupnost území v zájmech ochrany přírody je regulována obecně platnými legislativními ustanoveními</w:t>
      </w:r>
      <w:r w:rsidRPr="00DD473A">
        <w:rPr>
          <w:lang w:val="cs-CZ"/>
        </w:rPr>
        <w:t>.</w:t>
      </w:r>
    </w:p>
    <w:p w14:paraId="4456CBCC" w14:textId="77777777" w:rsidR="00A6454C" w:rsidRPr="00DD473A" w:rsidRDefault="00AF22D4" w:rsidP="00A6454C">
      <w:pPr>
        <w:pStyle w:val="UPTextodraen0"/>
        <w:rPr>
          <w:szCs w:val="22"/>
        </w:rPr>
      </w:pPr>
      <w:r w:rsidRPr="00DD473A">
        <w:rPr>
          <w:i/>
          <w:szCs w:val="22"/>
        </w:rPr>
        <w:t>-</w:t>
      </w:r>
      <w:r w:rsidRPr="00DD473A">
        <w:rPr>
          <w:i/>
          <w:szCs w:val="22"/>
        </w:rPr>
        <w:tab/>
      </w:r>
      <w:r w:rsidR="00A6454C" w:rsidRPr="00DD473A">
        <w:rPr>
          <w:szCs w:val="22"/>
        </w:rPr>
        <w:t>Prostupnost krajiny pro velké savce (obecně volně chovaná zvěř) je umožněna v rámci nezastavěného prostoru. Na území obce není vymezen (dle ÚAP ORP Liberec a EVERNIA, s.r.o.) žádný významný dálkový migrační koridor pro velké savce, avšak části území obce tvoří tzv. migračně významná území.</w:t>
      </w:r>
    </w:p>
    <w:p w14:paraId="50D52FBE" w14:textId="77777777" w:rsidR="00AF22D4" w:rsidRPr="00DD473A" w:rsidRDefault="00AF22D4" w:rsidP="00AF22D4">
      <w:pPr>
        <w:pStyle w:val="UPTextodraen0"/>
        <w:rPr>
          <w:lang w:val="cs-CZ"/>
        </w:rPr>
      </w:pPr>
      <w:r w:rsidRPr="00DD473A">
        <w:rPr>
          <w:lang w:val="cs-CZ"/>
        </w:rPr>
        <w:t>-</w:t>
      </w:r>
      <w:r w:rsidRPr="00DD473A">
        <w:rPr>
          <w:lang w:val="cs-CZ"/>
        </w:rPr>
        <w:tab/>
        <w:t xml:space="preserve">ÚP zachovává a chrání stanovením regulativů ráz jedinečné urbanistické struktury území. </w:t>
      </w:r>
    </w:p>
    <w:p w14:paraId="1D9575AD" w14:textId="77777777" w:rsidR="00AF22D4" w:rsidRPr="00DD473A" w:rsidRDefault="00AF22D4" w:rsidP="00AF22D4">
      <w:pPr>
        <w:pStyle w:val="ZRodrakaP"/>
        <w:spacing w:before="120"/>
        <w:ind w:left="703" w:hanging="714"/>
      </w:pPr>
      <w:r w:rsidRPr="00DD473A">
        <w:t>ad P10</w:t>
      </w:r>
      <w:r w:rsidRPr="00DD473A">
        <w:tab/>
      </w:r>
    </w:p>
    <w:p w14:paraId="09D025AC" w14:textId="77777777" w:rsidR="00AF22D4" w:rsidRPr="00DD473A" w:rsidRDefault="00AF22D4" w:rsidP="00AF22D4">
      <w:pPr>
        <w:pStyle w:val="UPTextodraen0"/>
        <w:rPr>
          <w:lang w:val="cs-CZ"/>
        </w:rPr>
      </w:pPr>
      <w:r w:rsidRPr="00DD473A">
        <w:rPr>
          <w:lang w:val="cs-CZ"/>
        </w:rPr>
        <w:t>-</w:t>
      </w:r>
      <w:r w:rsidRPr="00DD473A">
        <w:rPr>
          <w:lang w:val="cs-CZ"/>
        </w:rPr>
        <w:tab/>
        <w:t>ÚP vymezuje a chrání před zastavěním pozemky nezbytné pro nenáročné formy krátkodobé rekreace, protipovodňovou ochranu a zachování prostupnosti krajiny (včetně vedení pěších a cyklistických tras).</w:t>
      </w:r>
    </w:p>
    <w:p w14:paraId="1141F754" w14:textId="77777777" w:rsidR="00AF22D4" w:rsidRPr="00DD473A" w:rsidRDefault="00AF22D4" w:rsidP="00AF22D4">
      <w:pPr>
        <w:pStyle w:val="ZRodrakaP"/>
        <w:spacing w:before="120"/>
        <w:ind w:left="703" w:hanging="714"/>
      </w:pPr>
      <w:r w:rsidRPr="00DD473A">
        <w:t>ad P11</w:t>
      </w:r>
      <w:r w:rsidRPr="00DD473A">
        <w:tab/>
      </w:r>
    </w:p>
    <w:p w14:paraId="2AB9FBB4" w14:textId="77777777" w:rsidR="00AF22D4" w:rsidRPr="00DD473A" w:rsidRDefault="00AF22D4" w:rsidP="00AF22D4">
      <w:pPr>
        <w:pStyle w:val="UPTextodraen0"/>
        <w:spacing w:before="100"/>
        <w:rPr>
          <w:lang w:val="cs-CZ"/>
        </w:rPr>
      </w:pPr>
      <w:r w:rsidRPr="00DD473A">
        <w:rPr>
          <w:lang w:val="cs-CZ"/>
        </w:rPr>
        <w:t>-</w:t>
      </w:r>
      <w:r w:rsidRPr="00DD473A">
        <w:rPr>
          <w:lang w:val="cs-CZ"/>
        </w:rPr>
        <w:tab/>
        <w:t xml:space="preserve">ÚP vytváří územní podmínky pro rozvoj a využití předpokladů území pro různé formy cestovního ruchu a rekreace při zachování a rozvoji hodnot území. Podporuje propojení míst, atraktivních z hlediska cestovního ruchu, turistickými cestami, které umožňují celoroční využití pro různé formy turistiky (pěší, </w:t>
      </w:r>
      <w:proofErr w:type="spellStart"/>
      <w:r w:rsidRPr="00DD473A">
        <w:rPr>
          <w:lang w:val="cs-CZ"/>
        </w:rPr>
        <w:t>cyklo</w:t>
      </w:r>
      <w:proofErr w:type="spellEnd"/>
      <w:r w:rsidRPr="00DD473A">
        <w:rPr>
          <w:lang w:val="cs-CZ"/>
        </w:rPr>
        <w:t xml:space="preserve">, lyžařská, </w:t>
      </w:r>
      <w:proofErr w:type="spellStart"/>
      <w:r w:rsidRPr="00DD473A">
        <w:rPr>
          <w:lang w:val="cs-CZ"/>
        </w:rPr>
        <w:t>hipo</w:t>
      </w:r>
      <w:proofErr w:type="spellEnd"/>
      <w:r w:rsidRPr="00DD473A">
        <w:rPr>
          <w:lang w:val="cs-CZ"/>
        </w:rPr>
        <w:t xml:space="preserve">). Obec je střediskem </w:t>
      </w:r>
      <w:r w:rsidR="00A6454C" w:rsidRPr="00DD473A">
        <w:rPr>
          <w:lang w:val="cs-CZ"/>
        </w:rPr>
        <w:t>příměstské rekreace</w:t>
      </w:r>
      <w:r w:rsidRPr="00DD473A">
        <w:rPr>
          <w:lang w:val="cs-CZ"/>
        </w:rPr>
        <w:t xml:space="preserve">. Sportovně rekreační využívání území </w:t>
      </w:r>
      <w:r w:rsidR="000A5CEC" w:rsidRPr="00DD473A">
        <w:rPr>
          <w:lang w:val="cs-CZ"/>
        </w:rPr>
        <w:t xml:space="preserve">probíhá </w:t>
      </w:r>
      <w:r w:rsidRPr="00DD473A">
        <w:rPr>
          <w:lang w:val="cs-CZ"/>
        </w:rPr>
        <w:t xml:space="preserve">ve výhodných přírodních podmínkách s přímou prostorovou vazbou na </w:t>
      </w:r>
      <w:r w:rsidR="00A6454C" w:rsidRPr="00DD473A">
        <w:rPr>
          <w:lang w:val="cs-CZ"/>
        </w:rPr>
        <w:t>Ještědský hřbet</w:t>
      </w:r>
      <w:r w:rsidRPr="00DD473A">
        <w:rPr>
          <w:lang w:val="cs-CZ"/>
        </w:rPr>
        <w:t xml:space="preserve">. ÚP posiluje propojení rekreačně atraktivních míst pěšími, cyklistickými a pěšími stezkami v kontextu širšího území. </w:t>
      </w:r>
    </w:p>
    <w:p w14:paraId="3BF9E5FB" w14:textId="77777777" w:rsidR="00AF22D4" w:rsidRPr="00DD473A" w:rsidRDefault="00AF22D4" w:rsidP="00AF22D4">
      <w:pPr>
        <w:pStyle w:val="UPTextodraen0"/>
        <w:spacing w:before="100"/>
        <w:rPr>
          <w:lang w:val="cs-CZ"/>
        </w:rPr>
      </w:pPr>
      <w:r w:rsidRPr="00DD473A">
        <w:rPr>
          <w:lang w:val="cs-CZ"/>
        </w:rPr>
        <w:t>-</w:t>
      </w:r>
      <w:r w:rsidRPr="00DD473A">
        <w:rPr>
          <w:lang w:val="cs-CZ"/>
        </w:rPr>
        <w:tab/>
      </w:r>
      <w:r w:rsidRPr="00DD473A">
        <w:t>ÚP</w:t>
      </w:r>
      <w:r w:rsidRPr="00DD473A">
        <w:rPr>
          <w:szCs w:val="24"/>
        </w:rPr>
        <w:t xml:space="preserve"> </w:t>
      </w:r>
      <w:r w:rsidRPr="00DD473A">
        <w:t xml:space="preserve">zachovává a rozvíjí hodnoty území (přírodní zázemí Ještědského hřbetu, </w:t>
      </w:r>
      <w:r w:rsidRPr="00DD473A">
        <w:rPr>
          <w:lang w:val="cs-CZ"/>
        </w:rPr>
        <w:t xml:space="preserve">urbanistická a </w:t>
      </w:r>
      <w:r w:rsidRPr="00DD473A">
        <w:t>stavební struktura</w:t>
      </w:r>
      <w:r w:rsidRPr="00DD473A">
        <w:rPr>
          <w:lang w:val="cs-CZ"/>
        </w:rPr>
        <w:t xml:space="preserve">), </w:t>
      </w:r>
      <w:r w:rsidRPr="00DD473A">
        <w:t>vytváří podmínky pro různé formy cestovního ruchu (např. cykloturistika, agroturistika, poznávací turistika)</w:t>
      </w:r>
      <w:r w:rsidRPr="00DD473A">
        <w:rPr>
          <w:lang w:val="cs-CZ"/>
        </w:rPr>
        <w:t>.</w:t>
      </w:r>
    </w:p>
    <w:p w14:paraId="7CF8B3DC" w14:textId="77777777" w:rsidR="00AF22D4" w:rsidRPr="00DD473A" w:rsidRDefault="00AF22D4" w:rsidP="00AF22D4">
      <w:pPr>
        <w:pStyle w:val="UPTextodraen0"/>
        <w:spacing w:before="100"/>
        <w:rPr>
          <w:lang w:val="cs-CZ"/>
        </w:rPr>
      </w:pPr>
      <w:r w:rsidRPr="00DD473A">
        <w:rPr>
          <w:lang w:val="cs-CZ"/>
        </w:rPr>
        <w:t>-</w:t>
      </w:r>
      <w:r w:rsidRPr="00DD473A">
        <w:rPr>
          <w:lang w:val="cs-CZ"/>
        </w:rPr>
        <w:tab/>
        <w:t xml:space="preserve">ÚP vytváří územní předpoklady pro rozvoj služeb cestovního ruchu </w:t>
      </w:r>
      <w:r w:rsidR="000A5CEC" w:rsidRPr="00DD473A">
        <w:rPr>
          <w:lang w:val="cs-CZ"/>
        </w:rPr>
        <w:t xml:space="preserve">stabilizací i rozvojem </w:t>
      </w:r>
      <w:r w:rsidRPr="00DD473A">
        <w:rPr>
          <w:lang w:val="cs-CZ"/>
        </w:rPr>
        <w:t xml:space="preserve">ploch občanského vybavení veřejné, ploch občanského vybavení - sport. Zároveň jsou vytvářeny podmínky pro zlepšování dopravní dostupnosti a provázanosti na </w:t>
      </w:r>
      <w:r w:rsidR="000A5CEC" w:rsidRPr="00DD473A">
        <w:rPr>
          <w:lang w:val="cs-CZ"/>
        </w:rPr>
        <w:t xml:space="preserve">okolní obce. </w:t>
      </w:r>
      <w:r w:rsidRPr="00DD473A">
        <w:rPr>
          <w:lang w:val="cs-CZ"/>
        </w:rPr>
        <w:t>V ÚP j</w:t>
      </w:r>
      <w:r w:rsidR="000A5CEC" w:rsidRPr="00DD473A">
        <w:rPr>
          <w:lang w:val="cs-CZ"/>
        </w:rPr>
        <w:t>e</w:t>
      </w:r>
      <w:r w:rsidRPr="00DD473A">
        <w:rPr>
          <w:lang w:val="cs-CZ"/>
        </w:rPr>
        <w:t xml:space="preserve"> upřesněn multifunkční turistick</w:t>
      </w:r>
      <w:r w:rsidR="000A5CEC" w:rsidRPr="00DD473A">
        <w:rPr>
          <w:lang w:val="cs-CZ"/>
        </w:rPr>
        <w:t>ý</w:t>
      </w:r>
      <w:r w:rsidRPr="00DD473A">
        <w:rPr>
          <w:lang w:val="cs-CZ"/>
        </w:rPr>
        <w:t xml:space="preserve"> koridor Nová Hřebenovka</w:t>
      </w:r>
      <w:r w:rsidR="000A5CEC" w:rsidRPr="00DD473A">
        <w:rPr>
          <w:lang w:val="cs-CZ"/>
        </w:rPr>
        <w:t xml:space="preserve"> (v podstatě byl projekt již realizován)a MTK Ploučnice (na území obce vybudována cyklostezka)</w:t>
      </w:r>
      <w:r w:rsidRPr="00DD473A">
        <w:rPr>
          <w:lang w:val="cs-CZ"/>
        </w:rPr>
        <w:t xml:space="preserve"> formou vymezení jednotlivých tras (</w:t>
      </w:r>
      <w:proofErr w:type="spellStart"/>
      <w:r w:rsidRPr="00DD473A">
        <w:rPr>
          <w:lang w:val="cs-CZ"/>
        </w:rPr>
        <w:t>cyklo</w:t>
      </w:r>
      <w:proofErr w:type="spellEnd"/>
      <w:r w:rsidRPr="00DD473A">
        <w:rPr>
          <w:lang w:val="cs-CZ"/>
        </w:rPr>
        <w:t>, pěší).</w:t>
      </w:r>
    </w:p>
    <w:p w14:paraId="6C18EB6A" w14:textId="77777777" w:rsidR="00AF22D4" w:rsidRPr="00DD473A" w:rsidRDefault="00AF22D4" w:rsidP="00AF22D4">
      <w:pPr>
        <w:widowControl w:val="0"/>
        <w:tabs>
          <w:tab w:val="left" w:pos="2127"/>
        </w:tabs>
        <w:suppressAutoHyphens w:val="0"/>
        <w:spacing w:before="120"/>
        <w:ind w:left="703" w:hanging="714"/>
        <w:jc w:val="both"/>
        <w:rPr>
          <w:rFonts w:cs="Arial"/>
          <w:sz w:val="22"/>
          <w:szCs w:val="22"/>
        </w:rPr>
      </w:pPr>
      <w:r w:rsidRPr="00DD473A">
        <w:rPr>
          <w:rFonts w:cs="Arial"/>
          <w:sz w:val="22"/>
          <w:szCs w:val="22"/>
        </w:rPr>
        <w:t>ad P12</w:t>
      </w:r>
    </w:p>
    <w:p w14:paraId="130C4250" w14:textId="77777777" w:rsidR="00AF22D4" w:rsidRPr="00DD473A" w:rsidRDefault="00AF22D4" w:rsidP="00AF22D4">
      <w:pPr>
        <w:pStyle w:val="UPTextodraen0"/>
        <w:spacing w:before="120"/>
        <w:rPr>
          <w:lang w:val="cs-CZ"/>
        </w:rPr>
      </w:pPr>
      <w:r w:rsidRPr="00DD473A">
        <w:rPr>
          <w:rFonts w:cs="Arial"/>
          <w:szCs w:val="22"/>
          <w:lang w:val="cs-CZ"/>
        </w:rPr>
        <w:t>-</w:t>
      </w:r>
      <w:r w:rsidRPr="00DD473A">
        <w:rPr>
          <w:rFonts w:cs="Arial"/>
          <w:szCs w:val="22"/>
        </w:rPr>
        <w:tab/>
      </w:r>
      <w:r w:rsidRPr="00DD473A">
        <w:rPr>
          <w:lang w:val="cs-CZ"/>
        </w:rPr>
        <w:t xml:space="preserve">ÚP podle místních podmínek zlepšuje dostupnost území a zkvalitňuje dopravní a technickou infrastrukturu při zachování prostupnosti krajiny a minimalizaci rozsahu fragmentace krajiny. </w:t>
      </w:r>
    </w:p>
    <w:p w14:paraId="5858B3D4" w14:textId="77777777" w:rsidR="00AF22D4" w:rsidRPr="00DD473A" w:rsidRDefault="00AF22D4" w:rsidP="00AF22D4">
      <w:pPr>
        <w:pStyle w:val="UPTextodraen0"/>
        <w:spacing w:before="120"/>
        <w:rPr>
          <w:rFonts w:cs="Arial"/>
          <w:color w:val="000000"/>
          <w:szCs w:val="22"/>
          <w:lang w:val="cs-CZ" w:eastAsia="cs-CZ"/>
        </w:rPr>
      </w:pPr>
      <w:r w:rsidRPr="00DD473A">
        <w:rPr>
          <w:rFonts w:cs="Arial"/>
          <w:color w:val="000000"/>
          <w:szCs w:val="22"/>
          <w:lang w:val="cs-CZ" w:eastAsia="cs-CZ"/>
        </w:rPr>
        <w:lastRenderedPageBreak/>
        <w:t>-</w:t>
      </w:r>
      <w:r w:rsidRPr="00DD473A">
        <w:rPr>
          <w:rFonts w:cs="Arial"/>
          <w:color w:val="000000"/>
          <w:szCs w:val="22"/>
          <w:lang w:val="cs-CZ" w:eastAsia="cs-CZ"/>
        </w:rPr>
        <w:tab/>
      </w:r>
      <w:r w:rsidRPr="00DD473A">
        <w:rPr>
          <w:rFonts w:cs="Arial"/>
          <w:color w:val="000000"/>
          <w:szCs w:val="22"/>
          <w:lang w:eastAsia="cs-CZ"/>
        </w:rPr>
        <w:t xml:space="preserve">Urbanistická koncepce zmírňuje vystavení obytných zón nepříznivým účinkům tranzitní silniční </w:t>
      </w:r>
      <w:r w:rsidRPr="00DD473A">
        <w:rPr>
          <w:rFonts w:cs="Arial"/>
          <w:color w:val="000000"/>
          <w:szCs w:val="22"/>
          <w:lang w:val="cs-CZ" w:eastAsia="cs-CZ"/>
        </w:rPr>
        <w:t xml:space="preserve">a železniční </w:t>
      </w:r>
      <w:r w:rsidRPr="00DD473A">
        <w:rPr>
          <w:rFonts w:cs="Arial"/>
          <w:color w:val="000000"/>
          <w:szCs w:val="22"/>
          <w:lang w:eastAsia="cs-CZ"/>
        </w:rPr>
        <w:t>dopravy</w:t>
      </w:r>
      <w:r w:rsidRPr="00DD473A">
        <w:rPr>
          <w:rFonts w:cs="Arial"/>
          <w:color w:val="000000"/>
          <w:szCs w:val="22"/>
          <w:lang w:val="cs-CZ" w:eastAsia="cs-CZ"/>
        </w:rPr>
        <w:t xml:space="preserve"> </w:t>
      </w:r>
      <w:r w:rsidRPr="00DD473A">
        <w:rPr>
          <w:rFonts w:cs="Arial"/>
          <w:strike/>
          <w:color w:val="000000"/>
          <w:szCs w:val="22"/>
          <w:lang w:eastAsia="cs-CZ"/>
        </w:rPr>
        <w:t>(</w:t>
      </w:r>
      <w:r w:rsidRPr="00DD473A">
        <w:rPr>
          <w:rFonts w:cs="Arial"/>
          <w:color w:val="000000"/>
          <w:szCs w:val="22"/>
          <w:lang w:eastAsia="cs-CZ"/>
        </w:rPr>
        <w:t xml:space="preserve">koridory </w:t>
      </w:r>
      <w:r w:rsidRPr="00DD473A">
        <w:rPr>
          <w:rFonts w:cs="Arial"/>
          <w:color w:val="000000"/>
          <w:szCs w:val="22"/>
          <w:lang w:val="cs-CZ" w:eastAsia="cs-CZ"/>
        </w:rPr>
        <w:t xml:space="preserve">silniční a </w:t>
      </w:r>
      <w:r w:rsidRPr="00DD473A">
        <w:rPr>
          <w:rFonts w:cs="Arial"/>
          <w:color w:val="000000"/>
          <w:szCs w:val="22"/>
          <w:lang w:eastAsia="cs-CZ"/>
        </w:rPr>
        <w:t>železniční dopravy celostátního i regionálního významu jsou v území stabilizovány</w:t>
      </w:r>
      <w:r w:rsidRPr="00DD473A">
        <w:rPr>
          <w:rFonts w:cs="Arial"/>
          <w:color w:val="000000"/>
          <w:szCs w:val="22"/>
          <w:lang w:val="cs-CZ" w:eastAsia="cs-CZ"/>
        </w:rPr>
        <w:t>)</w:t>
      </w:r>
      <w:r w:rsidRPr="00DD473A">
        <w:rPr>
          <w:rFonts w:cs="Arial"/>
          <w:color w:val="000000"/>
          <w:szCs w:val="22"/>
          <w:lang w:eastAsia="cs-CZ"/>
        </w:rPr>
        <w:t xml:space="preserve">. </w:t>
      </w:r>
    </w:p>
    <w:p w14:paraId="5DF7B1C4" w14:textId="77777777" w:rsidR="00AF22D4" w:rsidRPr="00DD473A" w:rsidRDefault="00AF22D4" w:rsidP="00AF22D4">
      <w:pPr>
        <w:pStyle w:val="UPTextodraen0"/>
        <w:spacing w:before="120"/>
        <w:rPr>
          <w:lang w:val="cs-CZ"/>
        </w:rPr>
      </w:pPr>
      <w:r w:rsidRPr="00DD473A">
        <w:rPr>
          <w:rFonts w:cs="Arial"/>
          <w:color w:val="000000"/>
          <w:szCs w:val="22"/>
          <w:lang w:val="cs-CZ" w:eastAsia="cs-CZ"/>
        </w:rPr>
        <w:t>-</w:t>
      </w:r>
      <w:r w:rsidRPr="00DD473A">
        <w:rPr>
          <w:rFonts w:cs="Arial"/>
          <w:color w:val="000000"/>
          <w:szCs w:val="22"/>
          <w:lang w:val="cs-CZ" w:eastAsia="cs-CZ"/>
        </w:rPr>
        <w:tab/>
      </w:r>
      <w:r w:rsidRPr="00DD473A">
        <w:rPr>
          <w:lang w:val="cs-CZ"/>
        </w:rPr>
        <w:t>ÚP stanovuje omezení využívání stabilizovaných i rozvojových ploch vyplývající z navržené koncepce dopravní infrastruktury, čímž předchází zneprůchodnění území pro dopravní stavby i možnému nežádoucímu působení účinků dopravy na veřejné zdravé obyvatel.</w:t>
      </w:r>
    </w:p>
    <w:p w14:paraId="026B9FAC" w14:textId="77777777" w:rsidR="00AF22D4" w:rsidRPr="00DD473A" w:rsidRDefault="00AF22D4" w:rsidP="00AF22D4">
      <w:pPr>
        <w:pStyle w:val="ZRodrakaP"/>
        <w:spacing w:before="120"/>
        <w:ind w:left="703" w:hanging="714"/>
      </w:pPr>
      <w:r w:rsidRPr="00DD473A">
        <w:t>ad P13</w:t>
      </w:r>
      <w:r w:rsidRPr="00DD473A">
        <w:tab/>
      </w:r>
    </w:p>
    <w:p w14:paraId="75D9396F" w14:textId="77777777" w:rsidR="00AF22D4" w:rsidRPr="00DD473A" w:rsidRDefault="00AF22D4" w:rsidP="00AF22D4">
      <w:pPr>
        <w:pStyle w:val="UPTextodraen0"/>
        <w:rPr>
          <w:lang w:val="cs-CZ"/>
        </w:rPr>
      </w:pPr>
      <w:r w:rsidRPr="00DD473A">
        <w:rPr>
          <w:lang w:val="cs-CZ"/>
        </w:rPr>
        <w:t>-</w:t>
      </w:r>
      <w:r w:rsidRPr="00DD473A">
        <w:rPr>
          <w:lang w:val="cs-CZ"/>
        </w:rPr>
        <w:tab/>
        <w:t xml:space="preserve">ÚP vymezením dopravních koridorů pro racionalizaci železniční trati vytváří územní předpoklady pro zlepšení železničního spojení Liberec – Česká Lípa (a dále na Ústí nad Labem). </w:t>
      </w:r>
    </w:p>
    <w:p w14:paraId="4A03AE2A" w14:textId="77777777" w:rsidR="000A5CEC" w:rsidRPr="00DD473A" w:rsidRDefault="000A5CEC" w:rsidP="000A5CEC">
      <w:pPr>
        <w:pStyle w:val="UPTextodraen0"/>
        <w:spacing w:before="120"/>
        <w:rPr>
          <w:lang w:val="cs-CZ"/>
        </w:rPr>
      </w:pPr>
      <w:r w:rsidRPr="00DD473A">
        <w:rPr>
          <w:lang w:val="cs-CZ"/>
        </w:rPr>
        <w:t>-</w:t>
      </w:r>
      <w:r w:rsidRPr="00DD473A">
        <w:rPr>
          <w:lang w:val="cs-CZ"/>
        </w:rPr>
        <w:tab/>
        <w:t>ÚP rozvíjí dopravní vazby na vyšší centra osídlení, zejména v dopravním koridoru silnice III/2784 (Osečná) - Světlá pod Ještědem - Liberec a umožňuje její rekategorizaci na silnici II. třídy, silnice III. třídy jsou stabilizovány a zajišťují napojení na vyšší dopravní systém a okolní obce.</w:t>
      </w:r>
    </w:p>
    <w:p w14:paraId="0A3D5B2D" w14:textId="77777777" w:rsidR="00AF22D4" w:rsidRPr="00DD473A" w:rsidRDefault="00AF22D4" w:rsidP="00AF22D4">
      <w:pPr>
        <w:pStyle w:val="UPTextodraen0"/>
        <w:rPr>
          <w:lang w:val="cs-CZ"/>
        </w:rPr>
      </w:pPr>
      <w:r w:rsidRPr="00DD473A">
        <w:rPr>
          <w:lang w:val="cs-CZ"/>
        </w:rPr>
        <w:t>-</w:t>
      </w:r>
      <w:r w:rsidRPr="00DD473A">
        <w:rPr>
          <w:lang w:val="cs-CZ"/>
        </w:rPr>
        <w:tab/>
        <w:t>ÚP vytváří územní podmínky pro zachování dostupnosti území veřejnou dopravou osob (VDO) vč. kolejové</w:t>
      </w:r>
      <w:r w:rsidRPr="00DD473A">
        <w:t>,</w:t>
      </w:r>
      <w:r w:rsidRPr="00DD473A">
        <w:rPr>
          <w:lang w:val="cs-CZ"/>
        </w:rPr>
        <w:t xml:space="preserve"> </w:t>
      </w:r>
      <w:r w:rsidRPr="00DD473A">
        <w:t xml:space="preserve">možnosti nové výstavby </w:t>
      </w:r>
      <w:r w:rsidRPr="00DD473A">
        <w:rPr>
          <w:lang w:val="cs-CZ"/>
        </w:rPr>
        <w:t>byly posuzovány i</w:t>
      </w:r>
      <w:r w:rsidRPr="00DD473A">
        <w:t xml:space="preserve"> s ohledem na to, jaké vyvolá nároky na změny veřejné dopravní infrastruktury.</w:t>
      </w:r>
    </w:p>
    <w:p w14:paraId="6EDF7F9F" w14:textId="77777777" w:rsidR="00AF22D4" w:rsidRPr="00DD473A" w:rsidRDefault="00AF22D4" w:rsidP="00AF22D4">
      <w:pPr>
        <w:autoSpaceDE w:val="0"/>
        <w:spacing w:before="60"/>
        <w:ind w:left="851" w:hanging="851"/>
        <w:jc w:val="both"/>
        <w:rPr>
          <w:rFonts w:cs="Arial"/>
          <w:sz w:val="22"/>
          <w:szCs w:val="22"/>
        </w:rPr>
      </w:pPr>
      <w:r w:rsidRPr="00DD473A">
        <w:rPr>
          <w:rFonts w:cs="Arial"/>
          <w:sz w:val="22"/>
          <w:szCs w:val="22"/>
        </w:rPr>
        <w:t>-</w:t>
      </w:r>
      <w:r w:rsidRPr="00DD473A">
        <w:rPr>
          <w:rFonts w:cs="Arial"/>
          <w:sz w:val="22"/>
          <w:szCs w:val="22"/>
        </w:rPr>
        <w:tab/>
      </w:r>
      <w:r w:rsidRPr="00DD473A">
        <w:rPr>
          <w:rFonts w:cs="Arial"/>
          <w:sz w:val="22"/>
          <w:szCs w:val="22"/>
          <w:lang w:val="x-none"/>
        </w:rPr>
        <w:t xml:space="preserve">ÚP zohledňuje nároky návaznosti různých druhů dopravy a vytváření podmínek pro vybudování a užívání vhodné sítě pěších a cyklistických cest. </w:t>
      </w:r>
    </w:p>
    <w:p w14:paraId="0F2FF266" w14:textId="77777777" w:rsidR="00AF22D4" w:rsidRPr="00DD473A" w:rsidRDefault="00AF22D4" w:rsidP="00AF22D4">
      <w:pPr>
        <w:pStyle w:val="ZRodrakaP"/>
        <w:spacing w:before="120"/>
        <w:ind w:left="703" w:hanging="714"/>
      </w:pPr>
      <w:r w:rsidRPr="00DD473A">
        <w:t>ad P14</w:t>
      </w:r>
      <w:r w:rsidRPr="00DD473A">
        <w:tab/>
      </w:r>
    </w:p>
    <w:p w14:paraId="3D72DB71" w14:textId="77777777" w:rsidR="00AF22D4" w:rsidRPr="00DD473A" w:rsidRDefault="00AF22D4" w:rsidP="00AF22D4">
      <w:pPr>
        <w:pStyle w:val="UPTextodraen0"/>
        <w:tabs>
          <w:tab w:val="left" w:pos="2694"/>
        </w:tabs>
        <w:rPr>
          <w:lang w:val="cs-CZ"/>
        </w:rPr>
      </w:pPr>
      <w:r w:rsidRPr="00DD473A">
        <w:rPr>
          <w:lang w:val="cs-CZ"/>
        </w:rPr>
        <w:t>-</w:t>
      </w:r>
      <w:r w:rsidRPr="00DD473A">
        <w:rPr>
          <w:lang w:val="cs-CZ"/>
        </w:rPr>
        <w:tab/>
      </w:r>
      <w:r w:rsidRPr="00DD473A">
        <w:t>ÚP</w:t>
      </w:r>
      <w:r w:rsidRPr="00DD473A">
        <w:rPr>
          <w:szCs w:val="24"/>
        </w:rPr>
        <w:t xml:space="preserve"> </w:t>
      </w:r>
      <w:r w:rsidRPr="00DD473A">
        <w:rPr>
          <w:lang w:val="cs-CZ"/>
        </w:rPr>
        <w:t xml:space="preserve">vytváří podmínky pro minimalizaci negativních vlivů koncentrované výrobní činnosti na bydlení. </w:t>
      </w:r>
      <w:r w:rsidRPr="00DD473A">
        <w:rPr>
          <w:bCs/>
        </w:rPr>
        <w:t>Kapacitní výrobní provozy</w:t>
      </w:r>
      <w:r w:rsidRPr="00DD473A">
        <w:rPr>
          <w:bCs/>
          <w:lang w:val="cs-CZ"/>
        </w:rPr>
        <w:t xml:space="preserve"> (potenciálně rušivé)</w:t>
      </w:r>
      <w:r w:rsidRPr="00DD473A">
        <w:rPr>
          <w:bCs/>
        </w:rPr>
        <w:t xml:space="preserve"> </w:t>
      </w:r>
      <w:r w:rsidRPr="00DD473A">
        <w:rPr>
          <w:bCs/>
          <w:lang w:val="cs-CZ"/>
        </w:rPr>
        <w:t>budou</w:t>
      </w:r>
      <w:r w:rsidRPr="00DD473A">
        <w:rPr>
          <w:b/>
          <w:bCs/>
          <w:lang w:val="cs-CZ"/>
        </w:rPr>
        <w:t xml:space="preserve"> </w:t>
      </w:r>
      <w:r w:rsidRPr="00DD473A">
        <w:t>rozvíje</w:t>
      </w:r>
      <w:r w:rsidRPr="00DD473A">
        <w:rPr>
          <w:lang w:val="cs-CZ"/>
        </w:rPr>
        <w:t>ny</w:t>
      </w:r>
      <w:r w:rsidRPr="00DD473A">
        <w:t xml:space="preserve"> na </w:t>
      </w:r>
      <w:r w:rsidRPr="00DD473A">
        <w:rPr>
          <w:lang w:val="cs-CZ"/>
        </w:rPr>
        <w:t xml:space="preserve">rozvojových </w:t>
      </w:r>
      <w:r w:rsidRPr="00DD473A">
        <w:t xml:space="preserve">plochách </w:t>
      </w:r>
      <w:r w:rsidR="000A5CEC" w:rsidRPr="00DD473A">
        <w:rPr>
          <w:lang w:val="cs-CZ"/>
        </w:rPr>
        <w:t xml:space="preserve">drobné </w:t>
      </w:r>
      <w:r w:rsidRPr="00DD473A">
        <w:rPr>
          <w:lang w:val="cs-CZ"/>
        </w:rPr>
        <w:t>výroby a služeb (</w:t>
      </w:r>
      <w:r w:rsidR="000A5CEC" w:rsidRPr="00DD473A">
        <w:rPr>
          <w:lang w:val="cs-CZ"/>
        </w:rPr>
        <w:t>VD</w:t>
      </w:r>
      <w:r w:rsidRPr="00DD473A">
        <w:rPr>
          <w:lang w:val="cs-CZ"/>
        </w:rPr>
        <w:t>)</w:t>
      </w:r>
      <w:r w:rsidRPr="00DD473A">
        <w:t xml:space="preserve"> navazujících na </w:t>
      </w:r>
      <w:r w:rsidRPr="00DD473A">
        <w:rPr>
          <w:lang w:val="cs-CZ"/>
        </w:rPr>
        <w:t>železniční trať</w:t>
      </w:r>
      <w:r w:rsidR="000A5CEC" w:rsidRPr="00DD473A">
        <w:rPr>
          <w:lang w:val="cs-CZ"/>
        </w:rPr>
        <w:t xml:space="preserve"> nebo v lokalitě bývalé cihelny</w:t>
      </w:r>
      <w:r w:rsidRPr="00DD473A">
        <w:rPr>
          <w:lang w:val="cs-CZ"/>
        </w:rPr>
        <w:t>.</w:t>
      </w:r>
    </w:p>
    <w:p w14:paraId="7A595437" w14:textId="77777777" w:rsidR="00AF22D4" w:rsidRPr="00DD473A" w:rsidRDefault="00AF22D4" w:rsidP="00AF22D4">
      <w:pPr>
        <w:pStyle w:val="UPTextodraen0"/>
        <w:tabs>
          <w:tab w:val="left" w:pos="2694"/>
        </w:tabs>
        <w:rPr>
          <w:szCs w:val="24"/>
          <w:lang w:val="cs-CZ"/>
        </w:rPr>
      </w:pPr>
      <w:r w:rsidRPr="00DD473A">
        <w:rPr>
          <w:lang w:val="cs-CZ"/>
        </w:rPr>
        <w:t>-</w:t>
      </w:r>
      <w:r w:rsidRPr="00DD473A">
        <w:rPr>
          <w:lang w:val="cs-CZ"/>
        </w:rPr>
        <w:tab/>
      </w:r>
      <w:r w:rsidRPr="00DD473A">
        <w:t>Hluk z</w:t>
      </w:r>
      <w:r w:rsidRPr="00DD473A">
        <w:rPr>
          <w:lang w:val="cs-CZ"/>
        </w:rPr>
        <w:t xml:space="preserve">e stávajících </w:t>
      </w:r>
      <w:r w:rsidRPr="00DD473A">
        <w:t>výrobních provozů</w:t>
      </w:r>
      <w:r w:rsidRPr="00DD473A">
        <w:rPr>
          <w:lang w:val="cs-CZ"/>
        </w:rPr>
        <w:t>, obchodu a zábavních aktivit</w:t>
      </w:r>
      <w:r w:rsidRPr="00DD473A">
        <w:t xml:space="preserve"> </w:t>
      </w:r>
      <w:r w:rsidRPr="00DD473A">
        <w:rPr>
          <w:lang w:val="cs-CZ"/>
        </w:rPr>
        <w:t xml:space="preserve">podle ÚP by neměl </w:t>
      </w:r>
      <w:r w:rsidRPr="00DD473A">
        <w:t>překročit požadované hlukové limity za hranice</w:t>
      </w:r>
      <w:r w:rsidRPr="00DD473A">
        <w:rPr>
          <w:lang w:val="cs-CZ"/>
        </w:rPr>
        <w:t>mi</w:t>
      </w:r>
      <w:r w:rsidRPr="00DD473A">
        <w:t xml:space="preserve"> vlastního pozemku provozoven.</w:t>
      </w:r>
      <w:r w:rsidRPr="00DD473A">
        <w:rPr>
          <w:lang w:val="cs-CZ"/>
        </w:rPr>
        <w:t xml:space="preserve"> Přesto jsou v zájmu vyváženosti podmínky pro prověřování případného překračování hygienických limitů hluku stanoveny pro rozvojové plochy obsahující bydlení umisťované v návaznosti na stabilizované výrobní plochy (do vzdálenosti 100 m), protože realizace protihlukových opatření </w:t>
      </w:r>
      <w:proofErr w:type="spellStart"/>
      <w:r w:rsidRPr="00DD473A">
        <w:rPr>
          <w:lang w:val="cs-CZ"/>
        </w:rPr>
        <w:t>mů</w:t>
      </w:r>
      <w:proofErr w:type="spellEnd"/>
      <w:r w:rsidRPr="00DD473A">
        <w:rPr>
          <w:szCs w:val="24"/>
        </w:rPr>
        <w:t>že být pro majitele těchto pozemků</w:t>
      </w:r>
      <w:r w:rsidRPr="00DD473A">
        <w:rPr>
          <w:szCs w:val="24"/>
          <w:lang w:val="cs-CZ"/>
        </w:rPr>
        <w:t xml:space="preserve"> i pro intenzifikaci zastavěného území obce </w:t>
      </w:r>
      <w:r w:rsidRPr="00DD473A">
        <w:rPr>
          <w:szCs w:val="24"/>
        </w:rPr>
        <w:t>výhodnější než jejich nevyužívání</w:t>
      </w:r>
      <w:r w:rsidRPr="00DD473A">
        <w:rPr>
          <w:szCs w:val="24"/>
          <w:lang w:val="cs-CZ"/>
        </w:rPr>
        <w:t>.</w:t>
      </w:r>
    </w:p>
    <w:p w14:paraId="5000BDD6" w14:textId="77777777" w:rsidR="00AF22D4" w:rsidRPr="00DD473A" w:rsidRDefault="00AF22D4" w:rsidP="00AF22D4">
      <w:pPr>
        <w:pStyle w:val="UPTextodraen0"/>
        <w:tabs>
          <w:tab w:val="left" w:pos="2694"/>
        </w:tabs>
        <w:rPr>
          <w:szCs w:val="24"/>
          <w:lang w:val="cs-CZ"/>
        </w:rPr>
      </w:pPr>
      <w:r w:rsidRPr="00DD473A">
        <w:rPr>
          <w:szCs w:val="24"/>
          <w:lang w:val="cs-CZ"/>
        </w:rPr>
        <w:t>-</w:t>
      </w:r>
      <w:r w:rsidRPr="00DD473A">
        <w:rPr>
          <w:szCs w:val="24"/>
          <w:lang w:val="cs-CZ"/>
        </w:rPr>
        <w:tab/>
        <w:t xml:space="preserve">Naopak využití rozvojových ploch pro bydlení na pozemcích v kontaktu se stabilizovanými plochami </w:t>
      </w:r>
      <w:r w:rsidR="000A5CEC" w:rsidRPr="00DD473A">
        <w:rPr>
          <w:szCs w:val="24"/>
          <w:lang w:val="cs-CZ"/>
        </w:rPr>
        <w:t xml:space="preserve">drobné </w:t>
      </w:r>
      <w:r w:rsidRPr="00DD473A">
        <w:rPr>
          <w:szCs w:val="24"/>
          <w:lang w:val="cs-CZ"/>
        </w:rPr>
        <w:t xml:space="preserve">výroby a služeb a plochami dopravní infrastruktury bude vždy podmíněno prokázáním souladu s požadavky norem a právních předpisů na ochranu zdraví před negativními účinky z výroby, dopravy aj. </w:t>
      </w:r>
    </w:p>
    <w:p w14:paraId="477F9E52" w14:textId="77777777" w:rsidR="00AF22D4" w:rsidRPr="00DD473A" w:rsidRDefault="00AF22D4" w:rsidP="00AF22D4">
      <w:pPr>
        <w:pStyle w:val="UPTextodraen0"/>
        <w:tabs>
          <w:tab w:val="left" w:pos="2694"/>
        </w:tabs>
        <w:rPr>
          <w:lang w:val="cs-CZ"/>
        </w:rPr>
      </w:pPr>
      <w:r w:rsidRPr="00DD473A">
        <w:rPr>
          <w:szCs w:val="24"/>
          <w:lang w:val="cs-CZ"/>
        </w:rPr>
        <w:t>-</w:t>
      </w:r>
      <w:r w:rsidRPr="00DD473A">
        <w:rPr>
          <w:szCs w:val="24"/>
          <w:lang w:val="cs-CZ"/>
        </w:rPr>
        <w:tab/>
      </w:r>
      <w:r w:rsidRPr="00DD473A">
        <w:t xml:space="preserve">S ohledem na zachování urbanistické struktury </w:t>
      </w:r>
      <w:r w:rsidRPr="00DD473A">
        <w:rPr>
          <w:lang w:val="cs-CZ"/>
        </w:rPr>
        <w:t>obce</w:t>
      </w:r>
      <w:r w:rsidRPr="00DD473A">
        <w:t>, je třeba citlivě přistupovat</w:t>
      </w:r>
      <w:r w:rsidRPr="00DD473A">
        <w:rPr>
          <w:rFonts w:eastAsia="MS Mincho"/>
          <w:bCs/>
        </w:rPr>
        <w:t xml:space="preserve"> k </w:t>
      </w:r>
      <w:r w:rsidRPr="00DD473A">
        <w:t>uplatnění hygienických předpisů a skloubit ochranu venkovních prostorů před hlukem s tvorbou urbanizovaného prostoru.</w:t>
      </w:r>
    </w:p>
    <w:p w14:paraId="05E998FE" w14:textId="77777777" w:rsidR="00AF22D4" w:rsidRPr="00DD473A" w:rsidRDefault="00AF22D4" w:rsidP="00AF22D4">
      <w:pPr>
        <w:widowControl w:val="0"/>
        <w:tabs>
          <w:tab w:val="left" w:pos="2127"/>
        </w:tabs>
        <w:suppressAutoHyphens w:val="0"/>
        <w:spacing w:before="120"/>
        <w:ind w:left="703" w:hanging="714"/>
        <w:jc w:val="both"/>
        <w:rPr>
          <w:rFonts w:cs="Arial"/>
          <w:sz w:val="22"/>
          <w:szCs w:val="22"/>
        </w:rPr>
      </w:pPr>
      <w:r w:rsidRPr="00DD473A">
        <w:rPr>
          <w:rFonts w:cs="Arial"/>
          <w:sz w:val="22"/>
          <w:szCs w:val="22"/>
        </w:rPr>
        <w:t>ad P15</w:t>
      </w:r>
      <w:r w:rsidRPr="00DD473A">
        <w:rPr>
          <w:rFonts w:cs="Arial"/>
          <w:sz w:val="22"/>
          <w:szCs w:val="22"/>
        </w:rPr>
        <w:tab/>
      </w:r>
    </w:p>
    <w:p w14:paraId="6D9EFCA5" w14:textId="77777777" w:rsidR="00AF22D4" w:rsidRPr="00DD473A" w:rsidRDefault="00AF22D4" w:rsidP="00AF22D4">
      <w:pPr>
        <w:pStyle w:val="UPTextodraen0"/>
        <w:rPr>
          <w:lang w:val="cs-CZ"/>
        </w:rPr>
      </w:pPr>
      <w:r w:rsidRPr="00DD473A">
        <w:rPr>
          <w:lang w:val="cs-CZ"/>
        </w:rPr>
        <w:t>-</w:t>
      </w:r>
      <w:r w:rsidRPr="00DD473A">
        <w:rPr>
          <w:lang w:val="cs-CZ"/>
        </w:rPr>
        <w:tab/>
        <w:t>ÚP vytváří územní podmínky pro preventivní ochranu území a obyvatelstva před potenciálními riziky a přírodními katastrofami v území s cílem minimalizovat rozsah případných škod. V ÚP jsou respektovány požadavky ochrany obyvatelstva podle zákona č. 239/2000 Sb. a vyhlášky MV č. 380/2002 Sb.</w:t>
      </w:r>
    </w:p>
    <w:p w14:paraId="074F44E0" w14:textId="77777777" w:rsidR="00AF22D4" w:rsidRPr="00DD473A" w:rsidRDefault="00AF22D4" w:rsidP="00AF22D4">
      <w:pPr>
        <w:pStyle w:val="UPTextodraen0"/>
        <w:rPr>
          <w:lang w:val="cs-CZ"/>
        </w:rPr>
      </w:pPr>
      <w:r w:rsidRPr="00DD473A">
        <w:rPr>
          <w:lang w:val="cs-CZ"/>
        </w:rPr>
        <w:tab/>
        <w:t>ÚP zajištěním územní ochrany pozemků potřebných pro umísťování staveb a opatření na ochranu před povodněmi, v navržené funkční struktuře vymezuje území určená pro zřízení víceúčelových nádrží a koridory pro rozvolnění toků.</w:t>
      </w:r>
    </w:p>
    <w:p w14:paraId="0711ED77" w14:textId="1A1CD1B3" w:rsidR="00AF22D4" w:rsidRPr="00DD473A" w:rsidRDefault="00AF22D4" w:rsidP="00AF22D4">
      <w:pPr>
        <w:pStyle w:val="UPTextodraen0"/>
        <w:rPr>
          <w:rFonts w:cs="Arial"/>
          <w:szCs w:val="22"/>
          <w:lang w:val="cs-CZ"/>
        </w:rPr>
      </w:pPr>
      <w:r w:rsidRPr="00DD473A">
        <w:rPr>
          <w:lang w:val="cs-CZ"/>
        </w:rPr>
        <w:t>-</w:t>
      </w:r>
      <w:r w:rsidRPr="00DD473A">
        <w:rPr>
          <w:lang w:val="cs-CZ"/>
        </w:rPr>
        <w:tab/>
        <w:t xml:space="preserve">Zóny havarijního plánování podle příslušných právních předpisů nejsou na území obce stanoveny. </w:t>
      </w:r>
      <w:r w:rsidRPr="00DD473A">
        <w:rPr>
          <w:rFonts w:cs="Arial"/>
          <w:szCs w:val="22"/>
        </w:rPr>
        <w:t>ÚP neumisťuje do zastavěného území a zastavitelných ploch nebezpečné funkce, které by mohly ohrozit život obyvatel.</w:t>
      </w:r>
      <w:r w:rsidRPr="00DD473A">
        <w:rPr>
          <w:rFonts w:cs="Arial"/>
          <w:szCs w:val="22"/>
          <w:lang w:val="cs-CZ"/>
        </w:rPr>
        <w:t xml:space="preserve"> </w:t>
      </w:r>
    </w:p>
    <w:p w14:paraId="5EA5894E" w14:textId="0F9167E8" w:rsidR="002B7FE8" w:rsidRPr="00DD473A" w:rsidRDefault="002B7FE8" w:rsidP="00AF22D4">
      <w:pPr>
        <w:pStyle w:val="UPTextodraen0"/>
        <w:rPr>
          <w:rFonts w:cs="Arial"/>
          <w:szCs w:val="22"/>
          <w:lang w:val="cs-CZ"/>
        </w:rPr>
      </w:pPr>
    </w:p>
    <w:p w14:paraId="584BD857" w14:textId="77777777" w:rsidR="002B7FE8" w:rsidRPr="00DD473A" w:rsidRDefault="002B7FE8" w:rsidP="00AF22D4">
      <w:pPr>
        <w:pStyle w:val="UPTextodraen0"/>
        <w:rPr>
          <w:rFonts w:cs="Arial"/>
          <w:szCs w:val="22"/>
          <w:lang w:val="cs-CZ"/>
        </w:rPr>
      </w:pPr>
    </w:p>
    <w:p w14:paraId="55CFA886" w14:textId="77777777" w:rsidR="00AF22D4" w:rsidRPr="00DD473A" w:rsidRDefault="00AF22D4" w:rsidP="00AF22D4">
      <w:pPr>
        <w:pStyle w:val="ZRodrakaP"/>
        <w:spacing w:before="120"/>
        <w:ind w:left="703" w:hanging="714"/>
      </w:pPr>
      <w:r w:rsidRPr="00DD473A">
        <w:lastRenderedPageBreak/>
        <w:t>ad P16</w:t>
      </w:r>
    </w:p>
    <w:p w14:paraId="1A8102A9" w14:textId="77777777" w:rsidR="00AF22D4" w:rsidRPr="00DD473A" w:rsidRDefault="00AF22D4" w:rsidP="00AF22D4">
      <w:pPr>
        <w:pStyle w:val="UPTextodraen0"/>
        <w:rPr>
          <w:lang w:val="cs-CZ"/>
        </w:rPr>
      </w:pPr>
      <w:r w:rsidRPr="00DD473A">
        <w:rPr>
          <w:lang w:val="cs-CZ"/>
        </w:rPr>
        <w:t>-</w:t>
      </w:r>
      <w:r w:rsidRPr="00DD473A">
        <w:rPr>
          <w:lang w:val="cs-CZ"/>
        </w:rPr>
        <w:tab/>
      </w:r>
      <w:r w:rsidRPr="00DD473A">
        <w:t>ÚP</w:t>
      </w:r>
      <w:r w:rsidRPr="00DD473A">
        <w:rPr>
          <w:szCs w:val="24"/>
        </w:rPr>
        <w:t xml:space="preserve"> </w:t>
      </w:r>
      <w:r w:rsidRPr="00DD473A">
        <w:t>vymezuje zastavitelné plochy</w:t>
      </w:r>
      <w:r w:rsidRPr="00DD473A">
        <w:rPr>
          <w:szCs w:val="24"/>
        </w:rPr>
        <w:t xml:space="preserve"> v </w:t>
      </w:r>
      <w:r w:rsidRPr="00DD473A">
        <w:t xml:space="preserve">záplavových územích a umisťuje do nich veřejnou infrastrukturu jen ve zcela výjimečných a zvlášť odůvodněných případech dopravní infrastruktury, veřejných prostranství využívajících přirozeně nivy toků. </w:t>
      </w:r>
    </w:p>
    <w:p w14:paraId="624FC909" w14:textId="0CE4DEC0" w:rsidR="00AF22D4" w:rsidRPr="00DD473A" w:rsidRDefault="00AF22D4" w:rsidP="00AF22D4">
      <w:pPr>
        <w:pStyle w:val="UPTextodraen0"/>
        <w:rPr>
          <w:lang w:val="cs-CZ"/>
        </w:rPr>
      </w:pPr>
      <w:r w:rsidRPr="00DD473A">
        <w:rPr>
          <w:lang w:val="cs-CZ"/>
        </w:rPr>
        <w:t>-</w:t>
      </w:r>
      <w:r w:rsidRPr="00DD473A">
        <w:rPr>
          <w:lang w:val="cs-CZ"/>
        </w:rPr>
        <w:tab/>
        <w:t xml:space="preserve">ÚP vhodným návrhem ploch </w:t>
      </w:r>
      <w:r w:rsidRPr="00DD473A">
        <w:t>vytváří podmínky pro zvýšení přirozené retence srážkových vod</w:t>
      </w:r>
      <w:r w:rsidRPr="00DD473A">
        <w:rPr>
          <w:szCs w:val="24"/>
        </w:rPr>
        <w:t xml:space="preserve"> v </w:t>
      </w:r>
      <w:r w:rsidRPr="00DD473A">
        <w:t>území s ohledem na strukturu osídlení a kulturní krajinu jako alternativy</w:t>
      </w:r>
      <w:r w:rsidRPr="00DD473A">
        <w:rPr>
          <w:szCs w:val="22"/>
        </w:rPr>
        <w:t xml:space="preserve"> k </w:t>
      </w:r>
      <w:r w:rsidRPr="00DD473A">
        <w:t xml:space="preserve">umělé akumulaci vod, ve vodohospodářské koncepci vytváří podmínky pro zadržování, vsakování i využívání </w:t>
      </w:r>
      <w:r w:rsidR="00916916">
        <w:rPr>
          <w:lang w:val="cs-CZ"/>
        </w:rPr>
        <w:t>srážkových</w:t>
      </w:r>
      <w:r w:rsidRPr="00DD473A">
        <w:t xml:space="preserve"> vod</w:t>
      </w:r>
      <w:r w:rsidRPr="00DD473A">
        <w:rPr>
          <w:szCs w:val="24"/>
        </w:rPr>
        <w:t xml:space="preserve"> v </w:t>
      </w:r>
      <w:r w:rsidRPr="00DD473A">
        <w:t>zastavěných územích a zastavitelných plochách jako zdroje vody a s cílem zmírňování účinků povodní.</w:t>
      </w:r>
    </w:p>
    <w:p w14:paraId="29E04E97" w14:textId="1184F862" w:rsidR="00AF22D4" w:rsidRPr="00DD473A" w:rsidRDefault="00AF22D4" w:rsidP="00AF22D4">
      <w:pPr>
        <w:pStyle w:val="UPTextodraen0"/>
        <w:rPr>
          <w:lang w:val="cs-CZ"/>
        </w:rPr>
      </w:pPr>
      <w:r w:rsidRPr="00DD473A">
        <w:rPr>
          <w:lang w:val="cs-CZ"/>
        </w:rPr>
        <w:t>-</w:t>
      </w:r>
      <w:r w:rsidRPr="00DD473A">
        <w:rPr>
          <w:lang w:val="cs-CZ"/>
        </w:rPr>
        <w:tab/>
        <w:t xml:space="preserve">ÚP stanovením závazných koeficientů zeleně (min. podíl nezastavitelné plochy zeleně z celkové výměry plochy) pro zastavěné i zastavitelné plochy jsou vytvářeny podmínky pro zadržování, vsakování vody i potenciální využívání </w:t>
      </w:r>
      <w:r w:rsidR="00916916">
        <w:rPr>
          <w:lang w:val="cs-CZ"/>
        </w:rPr>
        <w:t>srážkových</w:t>
      </w:r>
      <w:r w:rsidRPr="00DD473A">
        <w:rPr>
          <w:lang w:val="cs-CZ"/>
        </w:rPr>
        <w:t xml:space="preserve"> vod s cílem zmírňování účinků povodní. V ÚP jsou stanoveny podmínky zdůrazňující potřebu zadržování </w:t>
      </w:r>
      <w:r w:rsidR="00916916">
        <w:rPr>
          <w:lang w:val="cs-CZ"/>
        </w:rPr>
        <w:t>srážkových</w:t>
      </w:r>
      <w:r w:rsidRPr="00DD473A">
        <w:rPr>
          <w:lang w:val="cs-CZ"/>
        </w:rPr>
        <w:t xml:space="preserve"> vod v místě jejich vzniku.</w:t>
      </w:r>
    </w:p>
    <w:p w14:paraId="1D33B50C" w14:textId="77777777" w:rsidR="00AF22D4" w:rsidRPr="00DD473A" w:rsidRDefault="00AF22D4" w:rsidP="00AF22D4">
      <w:pPr>
        <w:pStyle w:val="UPTextodraen0"/>
        <w:rPr>
          <w:lang w:val="cs-CZ"/>
        </w:rPr>
      </w:pPr>
      <w:r w:rsidRPr="00DD473A">
        <w:rPr>
          <w:lang w:val="cs-CZ"/>
        </w:rPr>
        <w:t>-</w:t>
      </w:r>
      <w:r w:rsidRPr="00DD473A">
        <w:rPr>
          <w:lang w:val="cs-CZ"/>
        </w:rPr>
        <w:tab/>
        <w:t>ÚP respektuje vodní díla ve správním území i v širším území.</w:t>
      </w:r>
      <w:r w:rsidRPr="00DD473A">
        <w:t xml:space="preserve"> </w:t>
      </w:r>
      <w:r w:rsidRPr="00DD473A">
        <w:rPr>
          <w:lang w:val="cs-CZ"/>
        </w:rPr>
        <w:t>Území zvláštní povodně nejsou na území obce stanovena.</w:t>
      </w:r>
    </w:p>
    <w:p w14:paraId="63B55E0E" w14:textId="77777777" w:rsidR="00AF22D4" w:rsidRPr="00DD473A" w:rsidRDefault="00AF22D4" w:rsidP="00AF22D4">
      <w:pPr>
        <w:widowControl w:val="0"/>
        <w:tabs>
          <w:tab w:val="left" w:pos="2127"/>
        </w:tabs>
        <w:suppressAutoHyphens w:val="0"/>
        <w:spacing w:before="120"/>
        <w:ind w:left="703" w:hanging="714"/>
        <w:jc w:val="both"/>
        <w:rPr>
          <w:rFonts w:cs="Arial"/>
          <w:sz w:val="22"/>
          <w:szCs w:val="22"/>
        </w:rPr>
      </w:pPr>
      <w:r w:rsidRPr="00DD473A">
        <w:rPr>
          <w:rFonts w:cs="Arial"/>
          <w:sz w:val="22"/>
          <w:szCs w:val="22"/>
        </w:rPr>
        <w:t>P17</w:t>
      </w:r>
      <w:r w:rsidRPr="00DD473A">
        <w:rPr>
          <w:rFonts w:cs="Arial"/>
          <w:sz w:val="22"/>
          <w:szCs w:val="22"/>
        </w:rPr>
        <w:tab/>
      </w:r>
    </w:p>
    <w:p w14:paraId="3FE630FA" w14:textId="77777777" w:rsidR="00AF22D4" w:rsidRPr="00DD473A" w:rsidRDefault="00AF22D4" w:rsidP="00AF22D4">
      <w:pPr>
        <w:pStyle w:val="UPTextodraen0"/>
        <w:rPr>
          <w:lang w:val="cs-CZ"/>
        </w:rPr>
      </w:pPr>
      <w:r w:rsidRPr="00DD473A">
        <w:rPr>
          <w:lang w:val="cs-CZ"/>
        </w:rPr>
        <w:t>-</w:t>
      </w:r>
      <w:r w:rsidRPr="00DD473A">
        <w:rPr>
          <w:lang w:val="cs-CZ"/>
        </w:rPr>
        <w:tab/>
        <w:t xml:space="preserve">Při návrhu dopravní a technické infrastruktury i příslušných zařízení občanského vybavení byl zohledněn celkový počet uživatelů území. ÚP vytváří územní podmínky pro koordinované umísťování veřejné infrastruktury v území a její rozvoj. ÚP nabídkou vhodných ploch vytváří předpoklady pro rozvoj zařízení občanského vybavení všeho druhu. </w:t>
      </w:r>
    </w:p>
    <w:p w14:paraId="7CF1C441" w14:textId="77777777" w:rsidR="00AF22D4" w:rsidRPr="00DD473A" w:rsidRDefault="00AF22D4" w:rsidP="00AF22D4">
      <w:pPr>
        <w:pStyle w:val="UPTextodraen0"/>
        <w:rPr>
          <w:lang w:val="cs-CZ"/>
        </w:rPr>
      </w:pPr>
      <w:r w:rsidRPr="00DD473A">
        <w:rPr>
          <w:lang w:val="cs-CZ"/>
        </w:rPr>
        <w:t>-</w:t>
      </w:r>
      <w:r w:rsidRPr="00DD473A">
        <w:rPr>
          <w:lang w:val="cs-CZ"/>
        </w:rPr>
        <w:tab/>
        <w:t xml:space="preserve">ÚP vymezuje samostatné plochy veřejných prostranství s převahou zpevněných ploch (PP), které zajišťují spojitost a celistvost systému veřejných prostranství. Funkci veřejných prostranství bude navíc plnit i část ploch sídelní zeleně vyčleněná </w:t>
      </w:r>
      <w:r w:rsidRPr="00DD473A">
        <w:rPr>
          <w:szCs w:val="22"/>
          <w:lang w:val="cs-CZ"/>
        </w:rPr>
        <w:t xml:space="preserve">jako plochy zeleně sídelní (SZ). </w:t>
      </w:r>
      <w:r w:rsidRPr="00DD473A">
        <w:rPr>
          <w:lang w:val="cs-CZ"/>
        </w:rPr>
        <w:t>Účelem stabilizace souboru ploch veřejných prostranství zřizovaných nebo užívaných ve veřejném zájmu, je zachování veřejně přístupného životního prostoru pro obyvatele obce. Přitom je třeba přijmout realitu obecné nepřístupnosti ostatních soukromých pozemků a soustředit se na zajištění prostupnosti okolní krajiny.</w:t>
      </w:r>
    </w:p>
    <w:p w14:paraId="6202DEDB" w14:textId="77777777" w:rsidR="00AF22D4" w:rsidRPr="00DD473A" w:rsidRDefault="00AF22D4" w:rsidP="00AF22D4">
      <w:pPr>
        <w:pStyle w:val="ZRodrakaP"/>
        <w:spacing w:before="80"/>
        <w:ind w:left="703" w:hanging="714"/>
      </w:pPr>
      <w:r w:rsidRPr="00DD473A">
        <w:t>ad P18</w:t>
      </w:r>
    </w:p>
    <w:p w14:paraId="232C7178" w14:textId="77777777" w:rsidR="00AF22D4" w:rsidRPr="00DD473A" w:rsidRDefault="00AF22D4" w:rsidP="00AF22D4">
      <w:pPr>
        <w:pStyle w:val="UPTextodraen0"/>
        <w:rPr>
          <w:lang w:val="cs-CZ"/>
        </w:rPr>
      </w:pPr>
      <w:r w:rsidRPr="00DD473A">
        <w:rPr>
          <w:lang w:val="cs-CZ"/>
        </w:rPr>
        <w:t>-</w:t>
      </w:r>
      <w:r w:rsidRPr="00DD473A">
        <w:rPr>
          <w:lang w:val="cs-CZ"/>
        </w:rPr>
        <w:tab/>
        <w:t xml:space="preserve">ÚP vytváří územní podmínky pro zajištění kvality života obyvatel též v zohlednění nároků vývoje území </w:t>
      </w:r>
      <w:r w:rsidRPr="00DD473A">
        <w:t xml:space="preserve">ve všech potřebných </w:t>
      </w:r>
      <w:r w:rsidRPr="00DD473A">
        <w:rPr>
          <w:lang w:val="cs-CZ"/>
        </w:rPr>
        <w:t xml:space="preserve">dlouhodobých souvislostech – vždy v souladu veřejných i soukromých zájmů v území. </w:t>
      </w:r>
      <w:r w:rsidRPr="00DD473A">
        <w:t>ÚP</w:t>
      </w:r>
      <w:r w:rsidRPr="00DD473A">
        <w:rPr>
          <w:szCs w:val="24"/>
        </w:rPr>
        <w:t xml:space="preserve"> </w:t>
      </w:r>
      <w:r w:rsidRPr="00DD473A">
        <w:t>zvláštní pozornost věnuje rozvoji veřejné infrastruktury.</w:t>
      </w:r>
    </w:p>
    <w:p w14:paraId="7B09D05F" w14:textId="1FB9D39B" w:rsidR="00AF22D4" w:rsidRPr="00DD473A" w:rsidRDefault="00AF22D4" w:rsidP="00AF22D4">
      <w:pPr>
        <w:autoSpaceDE w:val="0"/>
        <w:spacing w:before="60"/>
        <w:ind w:left="851" w:hanging="851"/>
        <w:jc w:val="both"/>
        <w:rPr>
          <w:rFonts w:cs="Arial"/>
          <w:sz w:val="22"/>
          <w:szCs w:val="22"/>
        </w:rPr>
      </w:pPr>
      <w:r w:rsidRPr="00DD473A">
        <w:rPr>
          <w:rFonts w:cs="Arial"/>
          <w:sz w:val="22"/>
          <w:szCs w:val="22"/>
        </w:rPr>
        <w:t>-</w:t>
      </w:r>
      <w:r w:rsidRPr="00DD473A">
        <w:rPr>
          <w:rFonts w:cs="Arial"/>
          <w:sz w:val="22"/>
          <w:szCs w:val="22"/>
        </w:rPr>
        <w:tab/>
        <w:t xml:space="preserve">ÚP </w:t>
      </w:r>
      <w:r w:rsidR="00916916">
        <w:rPr>
          <w:rFonts w:cs="Arial"/>
          <w:sz w:val="22"/>
          <w:szCs w:val="22"/>
        </w:rPr>
        <w:t>stanovením</w:t>
      </w:r>
      <w:r w:rsidRPr="00DD473A">
        <w:rPr>
          <w:rFonts w:cs="Arial"/>
          <w:sz w:val="22"/>
          <w:szCs w:val="22"/>
          <w:lang w:val="x-none"/>
        </w:rPr>
        <w:t xml:space="preserve"> uspořádání území a </w:t>
      </w:r>
      <w:proofErr w:type="spellStart"/>
      <w:r w:rsidRPr="00DD473A">
        <w:rPr>
          <w:rFonts w:cs="Arial"/>
          <w:sz w:val="22"/>
          <w:szCs w:val="22"/>
          <w:lang w:val="x-none"/>
        </w:rPr>
        <w:t>podmín</w:t>
      </w:r>
      <w:r w:rsidRPr="00DD473A">
        <w:rPr>
          <w:rFonts w:cs="Arial"/>
          <w:sz w:val="22"/>
          <w:szCs w:val="22"/>
        </w:rPr>
        <w:t>e</w:t>
      </w:r>
      <w:proofErr w:type="spellEnd"/>
      <w:r w:rsidRPr="00DD473A">
        <w:rPr>
          <w:rFonts w:cs="Arial"/>
          <w:sz w:val="22"/>
          <w:szCs w:val="22"/>
          <w:lang w:val="x-none"/>
        </w:rPr>
        <w:t>k pro jeho využívání zohledňuj</w:t>
      </w:r>
      <w:r w:rsidRPr="00DD473A">
        <w:rPr>
          <w:rFonts w:cs="Arial"/>
          <w:sz w:val="22"/>
          <w:szCs w:val="22"/>
        </w:rPr>
        <w:t>e</w:t>
      </w:r>
      <w:r w:rsidRPr="00DD473A">
        <w:rPr>
          <w:rFonts w:cs="Arial"/>
          <w:sz w:val="22"/>
          <w:szCs w:val="22"/>
          <w:lang w:val="x-none"/>
        </w:rPr>
        <w:t xml:space="preserve"> požadavky na zvyšování kvality života obyvatel, hospodářského rozvoje území a ochrany a rozvoje přírodních a kulturních hodnot území. To se promítá v celkové restrukturalizaci zastavitelných ploch, ploch přestavby</w:t>
      </w:r>
      <w:r w:rsidRPr="00DD473A">
        <w:rPr>
          <w:rFonts w:cs="Arial"/>
          <w:sz w:val="22"/>
          <w:szCs w:val="22"/>
        </w:rPr>
        <w:t xml:space="preserve"> a nezastavěného území</w:t>
      </w:r>
      <w:r w:rsidRPr="00DD473A">
        <w:rPr>
          <w:rFonts w:cs="Arial"/>
          <w:sz w:val="22"/>
          <w:szCs w:val="22"/>
          <w:lang w:val="x-none"/>
        </w:rPr>
        <w:t xml:space="preserve"> na území </w:t>
      </w:r>
      <w:r w:rsidRPr="00DD473A">
        <w:rPr>
          <w:rFonts w:cs="Arial"/>
          <w:sz w:val="22"/>
          <w:szCs w:val="22"/>
        </w:rPr>
        <w:t>obce</w:t>
      </w:r>
      <w:r w:rsidRPr="00DD473A">
        <w:rPr>
          <w:rFonts w:cs="Arial"/>
          <w:sz w:val="22"/>
          <w:szCs w:val="22"/>
          <w:lang w:val="x-none"/>
        </w:rPr>
        <w:t xml:space="preserve"> s vyváženým zastoupením veřejné infrastruktury vč. ploch veřejných prostranství a sídelní zeleně ve všech částech řešeného území.</w:t>
      </w:r>
      <w:r w:rsidRPr="00DD473A">
        <w:rPr>
          <w:rFonts w:cs="Arial"/>
          <w:sz w:val="22"/>
          <w:szCs w:val="22"/>
        </w:rPr>
        <w:t xml:space="preserve"> Jsou vytvářeny předpoklady pro nové využívání opuštěných areálů a ploch (tzv. brownfields).</w:t>
      </w:r>
    </w:p>
    <w:p w14:paraId="428BCD2A" w14:textId="77777777" w:rsidR="00AF22D4" w:rsidRPr="00DD473A" w:rsidRDefault="00AF22D4" w:rsidP="00AF22D4">
      <w:pPr>
        <w:autoSpaceDE w:val="0"/>
        <w:spacing w:before="60"/>
        <w:ind w:left="851" w:hanging="851"/>
        <w:jc w:val="both"/>
        <w:rPr>
          <w:rFonts w:cs="Arial"/>
          <w:sz w:val="22"/>
          <w:szCs w:val="22"/>
          <w:lang w:val="x-none"/>
        </w:rPr>
      </w:pPr>
      <w:r w:rsidRPr="00DD473A">
        <w:rPr>
          <w:rFonts w:cs="Arial"/>
          <w:sz w:val="22"/>
          <w:szCs w:val="22"/>
        </w:rPr>
        <w:t>-</w:t>
      </w:r>
      <w:r w:rsidRPr="00DD473A">
        <w:rPr>
          <w:rFonts w:cs="Arial"/>
          <w:sz w:val="22"/>
          <w:szCs w:val="22"/>
        </w:rPr>
        <w:tab/>
      </w:r>
      <w:r w:rsidRPr="00DD473A">
        <w:rPr>
          <w:rFonts w:cs="Arial"/>
          <w:sz w:val="22"/>
          <w:szCs w:val="22"/>
          <w:lang w:val="x-none"/>
        </w:rPr>
        <w:t>Urbanistická koncepce připravuje územní podmínky pro zvyšování kvality života obyvatel a rozvoj hodnot území, zejména:</w:t>
      </w:r>
    </w:p>
    <w:p w14:paraId="084A9974" w14:textId="77777777" w:rsidR="00AF22D4" w:rsidRPr="00DD473A" w:rsidRDefault="00AF22D4" w:rsidP="00AF22D4">
      <w:pPr>
        <w:tabs>
          <w:tab w:val="left" w:pos="1418"/>
        </w:tabs>
        <w:autoSpaceDE w:val="0"/>
        <w:spacing w:before="60"/>
        <w:ind w:left="1418" w:hanging="567"/>
        <w:jc w:val="both"/>
        <w:rPr>
          <w:rFonts w:cs="Arial"/>
          <w:sz w:val="22"/>
          <w:szCs w:val="22"/>
          <w:lang w:val="x-none"/>
        </w:rPr>
      </w:pPr>
      <w:r w:rsidRPr="00DD473A">
        <w:rPr>
          <w:rFonts w:cs="Arial"/>
          <w:sz w:val="22"/>
          <w:szCs w:val="22"/>
          <w:lang w:val="x-none"/>
        </w:rPr>
        <w:t>-</w:t>
      </w:r>
      <w:r w:rsidRPr="00DD473A">
        <w:rPr>
          <w:rFonts w:cs="Arial"/>
          <w:sz w:val="22"/>
          <w:szCs w:val="22"/>
          <w:lang w:val="x-none"/>
        </w:rPr>
        <w:tab/>
        <w:t>rozvojem kvalitního bydlení, pracovních příležitostí a volnočasových aktivit,</w:t>
      </w:r>
    </w:p>
    <w:p w14:paraId="30EDBEC6" w14:textId="77777777" w:rsidR="00AF22D4" w:rsidRPr="00DD473A" w:rsidRDefault="00AF22D4" w:rsidP="00AF22D4">
      <w:pPr>
        <w:tabs>
          <w:tab w:val="left" w:pos="1418"/>
        </w:tabs>
        <w:autoSpaceDE w:val="0"/>
        <w:ind w:left="1418" w:hanging="567"/>
        <w:jc w:val="both"/>
        <w:rPr>
          <w:rFonts w:cs="Arial"/>
          <w:sz w:val="22"/>
          <w:szCs w:val="22"/>
          <w:lang w:val="x-none"/>
        </w:rPr>
      </w:pPr>
      <w:r w:rsidRPr="00DD473A">
        <w:rPr>
          <w:rFonts w:cs="Arial"/>
          <w:sz w:val="22"/>
          <w:szCs w:val="22"/>
          <w:lang w:val="x-none"/>
        </w:rPr>
        <w:t>-</w:t>
      </w:r>
      <w:r w:rsidRPr="00DD473A">
        <w:rPr>
          <w:rFonts w:cs="Arial"/>
          <w:sz w:val="22"/>
          <w:szCs w:val="22"/>
          <w:lang w:val="x-none"/>
        </w:rPr>
        <w:tab/>
        <w:t>zajištěním dostupnosti kapacit občanského vybavení ze všech částí území uplatněním polyfunkční struktury,</w:t>
      </w:r>
    </w:p>
    <w:p w14:paraId="2BBC7E48" w14:textId="77777777" w:rsidR="00AF22D4" w:rsidRPr="00DD473A" w:rsidRDefault="00AF22D4" w:rsidP="00AF22D4">
      <w:pPr>
        <w:tabs>
          <w:tab w:val="left" w:pos="1418"/>
        </w:tabs>
        <w:autoSpaceDE w:val="0"/>
        <w:ind w:left="1418" w:hanging="567"/>
        <w:jc w:val="both"/>
        <w:rPr>
          <w:rFonts w:cs="Arial"/>
          <w:sz w:val="22"/>
          <w:szCs w:val="22"/>
        </w:rPr>
      </w:pPr>
      <w:r w:rsidRPr="00DD473A">
        <w:rPr>
          <w:rFonts w:cs="Arial"/>
          <w:sz w:val="22"/>
          <w:szCs w:val="22"/>
          <w:lang w:val="x-none"/>
        </w:rPr>
        <w:t>-</w:t>
      </w:r>
      <w:r w:rsidRPr="00DD473A">
        <w:rPr>
          <w:rFonts w:cs="Arial"/>
          <w:sz w:val="22"/>
          <w:szCs w:val="22"/>
          <w:lang w:val="x-none"/>
        </w:rPr>
        <w:tab/>
        <w:t>rozvojem struktury veřejných prostranství pro zajištění bezpečného propojení a dostupnosti všech částí řešeného území, umožnění setkávání obyvatel na veřejné platformě a umožnění kvalitního trávení jejich volného času</w:t>
      </w:r>
      <w:r w:rsidRPr="00DD473A">
        <w:rPr>
          <w:rFonts w:cs="Arial"/>
          <w:sz w:val="22"/>
          <w:szCs w:val="22"/>
        </w:rPr>
        <w:t>.</w:t>
      </w:r>
    </w:p>
    <w:p w14:paraId="79456D84" w14:textId="77777777" w:rsidR="00AF22D4" w:rsidRPr="00DD473A" w:rsidRDefault="00AF22D4" w:rsidP="00AF22D4">
      <w:pPr>
        <w:autoSpaceDE w:val="0"/>
        <w:spacing w:before="120"/>
        <w:ind w:left="851" w:hanging="851"/>
        <w:jc w:val="both"/>
        <w:rPr>
          <w:rFonts w:cs="Arial"/>
          <w:sz w:val="22"/>
          <w:szCs w:val="22"/>
        </w:rPr>
      </w:pPr>
      <w:r w:rsidRPr="00DD473A">
        <w:rPr>
          <w:rFonts w:cs="Arial"/>
          <w:sz w:val="22"/>
          <w:szCs w:val="22"/>
          <w:lang w:val="x-none"/>
        </w:rPr>
        <w:t>-</w:t>
      </w:r>
      <w:r w:rsidRPr="00DD473A">
        <w:rPr>
          <w:rFonts w:cs="Arial"/>
          <w:sz w:val="22"/>
          <w:szCs w:val="22"/>
          <w:lang w:val="x-none"/>
        </w:rPr>
        <w:tab/>
        <w:t xml:space="preserve">ÚP usiluje o vyváženost využití vnitřních zdrojů zastavěného území a nevyhnutelné expanze zastavitelných ploch do </w:t>
      </w:r>
      <w:r w:rsidRPr="00DD473A">
        <w:rPr>
          <w:rFonts w:cs="Arial"/>
          <w:sz w:val="22"/>
          <w:szCs w:val="22"/>
        </w:rPr>
        <w:t>volné</w:t>
      </w:r>
      <w:r w:rsidRPr="00DD473A">
        <w:rPr>
          <w:rFonts w:cs="Arial"/>
          <w:sz w:val="22"/>
          <w:szCs w:val="22"/>
          <w:lang w:val="x-none"/>
        </w:rPr>
        <w:t xml:space="preserve"> krajiny za účelem zachování a rozvíjení strukturovaného obytného území s přiměřenou hustotou zástavby</w:t>
      </w:r>
      <w:r w:rsidRPr="00DD473A">
        <w:rPr>
          <w:rFonts w:cs="Arial"/>
          <w:sz w:val="22"/>
          <w:szCs w:val="22"/>
        </w:rPr>
        <w:t>.</w:t>
      </w:r>
    </w:p>
    <w:p w14:paraId="7787473A" w14:textId="77777777" w:rsidR="00AF22D4" w:rsidRPr="00DD473A" w:rsidRDefault="00AF22D4" w:rsidP="00AF22D4">
      <w:pPr>
        <w:pStyle w:val="UPTextodraen0"/>
        <w:spacing w:before="120"/>
        <w:rPr>
          <w:bCs/>
        </w:rPr>
      </w:pPr>
      <w:r w:rsidRPr="00DD473A">
        <w:rPr>
          <w:rFonts w:cs="Arial"/>
          <w:color w:val="000000"/>
          <w:szCs w:val="22"/>
          <w:lang w:val="cs-CZ" w:eastAsia="cs-CZ"/>
        </w:rPr>
        <w:lastRenderedPageBreak/>
        <w:t>-</w:t>
      </w:r>
      <w:r w:rsidRPr="00DD473A">
        <w:rPr>
          <w:rFonts w:cs="Arial"/>
          <w:color w:val="000000"/>
          <w:szCs w:val="22"/>
          <w:lang w:val="cs-CZ" w:eastAsia="cs-CZ"/>
        </w:rPr>
        <w:tab/>
        <w:t>Při stanovování urbanistické koncepce bylo dbáno na zachování případně zlepšení složek životního prostředí (např. vymezením dostatečných ploch veřejných prostranství, odstupem rozvojových ploch bydlení o</w:t>
      </w:r>
      <w:r w:rsidR="00EC1074" w:rsidRPr="00DD473A">
        <w:rPr>
          <w:rFonts w:cs="Arial"/>
          <w:color w:val="000000"/>
          <w:szCs w:val="22"/>
          <w:lang w:val="cs-CZ" w:eastAsia="cs-CZ"/>
        </w:rPr>
        <w:t>d</w:t>
      </w:r>
      <w:r w:rsidRPr="00DD473A">
        <w:rPr>
          <w:rFonts w:cs="Arial"/>
          <w:color w:val="000000"/>
          <w:szCs w:val="22"/>
          <w:lang w:val="cs-CZ" w:eastAsia="cs-CZ"/>
        </w:rPr>
        <w:t xml:space="preserve"> </w:t>
      </w:r>
      <w:r w:rsidR="00EC1074" w:rsidRPr="00DD473A">
        <w:rPr>
          <w:rFonts w:cs="Arial"/>
          <w:color w:val="000000"/>
          <w:szCs w:val="22"/>
          <w:lang w:val="cs-CZ" w:eastAsia="cs-CZ"/>
        </w:rPr>
        <w:t xml:space="preserve">ploch výroby </w:t>
      </w:r>
      <w:r w:rsidRPr="00DD473A">
        <w:rPr>
          <w:rFonts w:cs="Arial"/>
          <w:color w:val="000000"/>
          <w:szCs w:val="22"/>
          <w:lang w:val="cs-CZ" w:eastAsia="cs-CZ"/>
        </w:rPr>
        <w:t xml:space="preserve">aj.). </w:t>
      </w:r>
      <w:r w:rsidRPr="00DD473A">
        <w:rPr>
          <w:bCs/>
        </w:rPr>
        <w:t>ÚP elimin</w:t>
      </w:r>
      <w:r w:rsidRPr="00DD473A">
        <w:rPr>
          <w:bCs/>
          <w:lang w:val="cs-CZ"/>
        </w:rPr>
        <w:t>oval</w:t>
      </w:r>
      <w:r w:rsidRPr="00DD473A">
        <w:rPr>
          <w:bCs/>
        </w:rPr>
        <w:t xml:space="preserve"> návrhy s významnými nepříznivými vlivy na </w:t>
      </w:r>
      <w:r w:rsidRPr="00DD473A">
        <w:rPr>
          <w:bCs/>
          <w:lang w:val="cs-CZ"/>
        </w:rPr>
        <w:t>životní prostředí</w:t>
      </w:r>
      <w:r w:rsidRPr="00DD473A">
        <w:rPr>
          <w:bCs/>
        </w:rPr>
        <w:t xml:space="preserve"> a obyvatelstvo.</w:t>
      </w:r>
    </w:p>
    <w:p w14:paraId="1BC47A07" w14:textId="77777777" w:rsidR="00AF22D4" w:rsidRPr="00DD473A" w:rsidRDefault="00AF22D4" w:rsidP="00AF22D4">
      <w:pPr>
        <w:widowControl w:val="0"/>
        <w:tabs>
          <w:tab w:val="left" w:pos="2127"/>
        </w:tabs>
        <w:suppressAutoHyphens w:val="0"/>
        <w:spacing w:before="120"/>
        <w:ind w:left="703" w:hanging="714"/>
        <w:jc w:val="both"/>
        <w:rPr>
          <w:rFonts w:cs="Arial"/>
          <w:sz w:val="22"/>
          <w:szCs w:val="22"/>
        </w:rPr>
      </w:pPr>
      <w:r w:rsidRPr="00DD473A">
        <w:rPr>
          <w:rFonts w:cs="Arial"/>
          <w:sz w:val="22"/>
          <w:szCs w:val="22"/>
        </w:rPr>
        <w:t>ad P19</w:t>
      </w:r>
      <w:r w:rsidRPr="00DD473A">
        <w:rPr>
          <w:rFonts w:cs="Arial"/>
          <w:sz w:val="22"/>
          <w:szCs w:val="22"/>
        </w:rPr>
        <w:tab/>
      </w:r>
      <w:r w:rsidRPr="00DD473A">
        <w:rPr>
          <w:rFonts w:cs="Arial"/>
          <w:sz w:val="22"/>
          <w:szCs w:val="22"/>
        </w:rPr>
        <w:tab/>
      </w:r>
    </w:p>
    <w:p w14:paraId="5B8A1F0E" w14:textId="77777777" w:rsidR="00AF22D4" w:rsidRPr="00DD473A" w:rsidRDefault="00AF22D4" w:rsidP="00AF22D4">
      <w:pPr>
        <w:pStyle w:val="UPTextodraen0"/>
        <w:rPr>
          <w:rFonts w:cs="Arial"/>
          <w:color w:val="000000"/>
          <w:szCs w:val="22"/>
          <w:lang w:val="cs-CZ" w:eastAsia="cs-CZ"/>
        </w:rPr>
      </w:pPr>
      <w:r w:rsidRPr="00DD473A">
        <w:rPr>
          <w:lang w:val="cs-CZ"/>
        </w:rPr>
        <w:t>-</w:t>
      </w:r>
      <w:r w:rsidRPr="00DD473A">
        <w:rPr>
          <w:lang w:val="cs-CZ"/>
        </w:rPr>
        <w:tab/>
      </w:r>
      <w:r w:rsidRPr="00DD473A">
        <w:t>ÚP</w:t>
      </w:r>
      <w:r w:rsidRPr="00DD473A">
        <w:rPr>
          <w:szCs w:val="24"/>
        </w:rPr>
        <w:t xml:space="preserve"> </w:t>
      </w:r>
      <w:r w:rsidRPr="00DD473A">
        <w:t>koncipuje komplexní návrh technické infrastruktury, zejména dodávku vody a zpracování odpadních vod tak, aby splňovala požadavky na vysokou kvalitu života</w:t>
      </w:r>
      <w:r w:rsidRPr="00DD473A">
        <w:rPr>
          <w:szCs w:val="24"/>
        </w:rPr>
        <w:t xml:space="preserve"> v </w:t>
      </w:r>
      <w:r w:rsidRPr="00DD473A">
        <w:t>současnosti i</w:t>
      </w:r>
      <w:r w:rsidRPr="00DD473A">
        <w:rPr>
          <w:szCs w:val="24"/>
        </w:rPr>
        <w:t xml:space="preserve"> v </w:t>
      </w:r>
      <w:r w:rsidRPr="00DD473A">
        <w:t>budoucnosti.</w:t>
      </w:r>
      <w:r w:rsidRPr="00DD473A">
        <w:rPr>
          <w:rFonts w:cs="Arial"/>
          <w:color w:val="000000"/>
          <w:szCs w:val="22"/>
          <w:lang w:eastAsia="cs-CZ"/>
        </w:rPr>
        <w:t xml:space="preserve"> ÚP doplňuje existující systémy technické infrastruktury a rozvíjí je v provázané výkonné a spolehlivé síti.</w:t>
      </w:r>
    </w:p>
    <w:p w14:paraId="5CD644FC" w14:textId="77777777" w:rsidR="00AF22D4" w:rsidRPr="00DD473A" w:rsidRDefault="00EC1074" w:rsidP="00AF22D4">
      <w:pPr>
        <w:pStyle w:val="UPTextodraen0"/>
        <w:rPr>
          <w:rFonts w:cs="Arial"/>
          <w:color w:val="000000"/>
          <w:szCs w:val="22"/>
          <w:lang w:val="cs-CZ" w:eastAsia="cs-CZ"/>
        </w:rPr>
      </w:pPr>
      <w:r w:rsidRPr="00DD473A">
        <w:rPr>
          <w:lang w:val="cs-CZ"/>
        </w:rPr>
        <w:t>-</w:t>
      </w:r>
      <w:r w:rsidRPr="00DD473A">
        <w:rPr>
          <w:lang w:val="cs-CZ"/>
        </w:rPr>
        <w:tab/>
      </w:r>
      <w:r w:rsidRPr="00DD473A">
        <w:t xml:space="preserve">Obec má vlastní vodovodní systém s vlastním vodním zdrojem v bývalém fluoritovém dolu Křižany a vrtanou studnou v Žibřidicích. ÚP Křižany podporuje rozšíření vodovodu zejména do rozvojových ploch vymezených v ÚP Křižany. V okrajových částech sídla zůstává individuální zásobování pitnou vodou z vlastních zdrojů. </w:t>
      </w:r>
      <w:r w:rsidR="00AF22D4" w:rsidRPr="00DD473A">
        <w:rPr>
          <w:rFonts w:cs="Arial"/>
          <w:color w:val="000000"/>
          <w:szCs w:val="22"/>
          <w:lang w:val="cs-CZ" w:eastAsia="cs-CZ"/>
        </w:rPr>
        <w:t>V ÚP jsou vytvářeny územní podmínky pro zabezpečení bezproblémového zásobování obyvatel a dalších odběratelů nezávadnou kvalitní vodou.</w:t>
      </w:r>
    </w:p>
    <w:p w14:paraId="23215CC7" w14:textId="77777777" w:rsidR="00AF22D4" w:rsidRPr="00DD473A" w:rsidRDefault="00EC1074" w:rsidP="00AF22D4">
      <w:pPr>
        <w:pStyle w:val="UPTextodraen0"/>
        <w:tabs>
          <w:tab w:val="left" w:pos="3402"/>
        </w:tabs>
        <w:rPr>
          <w:rFonts w:cs="Arial"/>
          <w:color w:val="000000"/>
          <w:szCs w:val="22"/>
          <w:lang w:val="cs-CZ" w:eastAsia="cs-CZ"/>
        </w:rPr>
      </w:pPr>
      <w:r w:rsidRPr="00DD473A">
        <w:rPr>
          <w:rFonts w:cs="Arial"/>
          <w:color w:val="000000"/>
          <w:szCs w:val="22"/>
          <w:lang w:val="cs-CZ" w:eastAsia="cs-CZ"/>
        </w:rPr>
        <w:t>-</w:t>
      </w:r>
      <w:r w:rsidRPr="00DD473A">
        <w:rPr>
          <w:rFonts w:cs="Arial"/>
          <w:color w:val="000000"/>
          <w:szCs w:val="22"/>
          <w:lang w:val="cs-CZ" w:eastAsia="cs-CZ"/>
        </w:rPr>
        <w:tab/>
        <w:t xml:space="preserve">V ÚP se navrhuje parciální systém odvádění a čištění odpadních splaškových vod v místech s hustější zástavbou a individuální čištění splaškových vod v roztroušené zástavbě v souladu s platnou legislativou tak, aby nebyly přímé vlivy na území sousedních obcí. </w:t>
      </w:r>
      <w:r w:rsidR="00AF22D4" w:rsidRPr="00DD473A">
        <w:rPr>
          <w:rFonts w:cs="Arial"/>
          <w:color w:val="000000"/>
          <w:szCs w:val="22"/>
          <w:lang w:val="cs-CZ" w:eastAsia="cs-CZ"/>
        </w:rPr>
        <w:t>S ohledem na umístění, rozptýlenost zástavby a vysokou ekonomickou náročnost nebude systém splaškové kanalizace rozvíjen v některých okrajových část</w:t>
      </w:r>
      <w:r w:rsidRPr="00DD473A">
        <w:rPr>
          <w:rFonts w:cs="Arial"/>
          <w:color w:val="000000"/>
          <w:szCs w:val="22"/>
          <w:lang w:val="cs-CZ" w:eastAsia="cs-CZ"/>
        </w:rPr>
        <w:t>ech</w:t>
      </w:r>
      <w:r w:rsidR="00AF22D4" w:rsidRPr="00DD473A">
        <w:rPr>
          <w:rFonts w:cs="Arial"/>
          <w:color w:val="000000"/>
          <w:szCs w:val="22"/>
          <w:lang w:val="cs-CZ" w:eastAsia="cs-CZ"/>
        </w:rPr>
        <w:t xml:space="preserve">, kde budou přijata taková technická opatření pro čištění odpadních vod u jednotlivých staveb (či skupin staveb), aby kvalita vypouštěných vyčištěných vod byla v souladu s platnou legislativou. </w:t>
      </w:r>
    </w:p>
    <w:p w14:paraId="51F100FA" w14:textId="77777777" w:rsidR="00AF22D4" w:rsidRPr="00DD473A" w:rsidRDefault="00AF22D4" w:rsidP="00AF22D4">
      <w:pPr>
        <w:widowControl w:val="0"/>
        <w:tabs>
          <w:tab w:val="left" w:pos="2127"/>
        </w:tabs>
        <w:suppressAutoHyphens w:val="0"/>
        <w:spacing w:before="120"/>
        <w:ind w:left="703" w:hanging="714"/>
        <w:jc w:val="both"/>
        <w:rPr>
          <w:rFonts w:cs="Arial"/>
          <w:sz w:val="22"/>
          <w:szCs w:val="22"/>
        </w:rPr>
      </w:pPr>
      <w:r w:rsidRPr="00DD473A">
        <w:rPr>
          <w:rFonts w:cs="Arial"/>
          <w:sz w:val="22"/>
          <w:szCs w:val="22"/>
        </w:rPr>
        <w:t>ad P20</w:t>
      </w:r>
    </w:p>
    <w:p w14:paraId="25BF69FD" w14:textId="77777777" w:rsidR="00EC1074" w:rsidRPr="00DD473A" w:rsidRDefault="00AF22D4" w:rsidP="00EC1074">
      <w:pPr>
        <w:autoSpaceDE w:val="0"/>
        <w:spacing w:before="60"/>
        <w:ind w:left="851" w:hanging="851"/>
        <w:jc w:val="both"/>
        <w:rPr>
          <w:rFonts w:cs="Arial"/>
          <w:color w:val="000000"/>
          <w:sz w:val="22"/>
          <w:szCs w:val="22"/>
          <w:lang w:eastAsia="cs-CZ"/>
        </w:rPr>
      </w:pPr>
      <w:r w:rsidRPr="00DD473A">
        <w:rPr>
          <w:rFonts w:cs="Arial"/>
          <w:color w:val="000000"/>
          <w:sz w:val="22"/>
          <w:szCs w:val="22"/>
          <w:lang w:eastAsia="cs-CZ"/>
        </w:rPr>
        <w:t>-</w:t>
      </w:r>
      <w:r w:rsidRPr="00DD473A">
        <w:rPr>
          <w:rFonts w:cs="Arial"/>
          <w:color w:val="000000"/>
          <w:sz w:val="22"/>
          <w:szCs w:val="22"/>
          <w:lang w:eastAsia="cs-CZ"/>
        </w:rPr>
        <w:tab/>
        <w:t>Obec je závislá na importu energií</w:t>
      </w:r>
      <w:r w:rsidR="00EC1074" w:rsidRPr="00DD473A">
        <w:rPr>
          <w:rFonts w:cs="Arial"/>
          <w:color w:val="000000"/>
          <w:sz w:val="22"/>
          <w:szCs w:val="22"/>
          <w:lang w:eastAsia="cs-CZ"/>
        </w:rPr>
        <w:t xml:space="preserve">. Elektrická energie je do řešeného území přivedena nadzemním vedením VN 35 kV z transformovny Jeřmanice (110/35 kV) Rozvod elektrické energie po obci je zajištěn přes 12 stožárových trafostanic vrchním nízkonapěťovým vedením (připravuje se jeho rekonstrukce). ÚP stabilizuje trasy vedení VN navrhuje jejich místní rozšíření a doplnění trafostanic. </w:t>
      </w:r>
    </w:p>
    <w:p w14:paraId="3B51C95B" w14:textId="77777777" w:rsidR="00EC1074" w:rsidRPr="00DD473A" w:rsidRDefault="00EC1074" w:rsidP="00AF22D4">
      <w:pPr>
        <w:autoSpaceDE w:val="0"/>
        <w:spacing w:before="60"/>
        <w:ind w:left="851" w:hanging="851"/>
        <w:jc w:val="both"/>
        <w:rPr>
          <w:rFonts w:cs="Arial"/>
          <w:color w:val="000000"/>
          <w:sz w:val="22"/>
          <w:szCs w:val="22"/>
          <w:lang w:eastAsia="cs-CZ"/>
        </w:rPr>
      </w:pPr>
      <w:r w:rsidRPr="00DD473A">
        <w:rPr>
          <w:rFonts w:cs="Arial"/>
          <w:color w:val="000000"/>
          <w:sz w:val="22"/>
          <w:szCs w:val="22"/>
          <w:lang w:eastAsia="cs-CZ"/>
        </w:rPr>
        <w:t>-</w:t>
      </w:r>
      <w:r w:rsidRPr="00DD473A">
        <w:rPr>
          <w:rFonts w:cs="Arial"/>
          <w:color w:val="000000"/>
          <w:sz w:val="22"/>
          <w:szCs w:val="22"/>
          <w:lang w:eastAsia="cs-CZ"/>
        </w:rPr>
        <w:tab/>
        <w:t>Přes území Křižan prochází dvě souběžné trasy VTL plynovodů. U odbočky silnice do Zdislavy je VTL přepouštěcí stanice Žibřidice s odorizační jednotkou. Obec není plošně plynofikována a ani to není z ekonomických důvodů navrhováno.</w:t>
      </w:r>
    </w:p>
    <w:p w14:paraId="4BA6759C" w14:textId="77777777" w:rsidR="00AF22D4" w:rsidRPr="00DD473A" w:rsidRDefault="00AF22D4" w:rsidP="00AF22D4">
      <w:pPr>
        <w:autoSpaceDE w:val="0"/>
        <w:spacing w:before="60"/>
        <w:ind w:left="851" w:hanging="851"/>
        <w:jc w:val="both"/>
        <w:rPr>
          <w:rFonts w:cs="Arial"/>
          <w:color w:val="000000"/>
          <w:sz w:val="22"/>
          <w:szCs w:val="22"/>
          <w:lang w:eastAsia="cs-CZ"/>
        </w:rPr>
      </w:pPr>
      <w:r w:rsidRPr="00DD473A">
        <w:rPr>
          <w:rFonts w:cs="Arial"/>
          <w:color w:val="000000"/>
          <w:sz w:val="22"/>
          <w:szCs w:val="22"/>
          <w:lang w:eastAsia="cs-CZ"/>
        </w:rPr>
        <w:t>-</w:t>
      </w:r>
      <w:r w:rsidRPr="00DD473A">
        <w:rPr>
          <w:rFonts w:cs="Arial"/>
          <w:color w:val="000000"/>
          <w:sz w:val="22"/>
          <w:szCs w:val="22"/>
          <w:lang w:eastAsia="cs-CZ"/>
        </w:rPr>
        <w:tab/>
        <w:t xml:space="preserve">ÚP vytváří územní podmínky pro potenciální výrobu elektrické energie přímo v řešeném území např. možností výstavby fotovoltaických elektráren v rámci přípustného využití ploch </w:t>
      </w:r>
      <w:r w:rsidR="00EC1074" w:rsidRPr="00DD473A">
        <w:rPr>
          <w:rFonts w:cs="Arial"/>
          <w:color w:val="000000"/>
          <w:sz w:val="22"/>
          <w:szCs w:val="22"/>
          <w:lang w:eastAsia="cs-CZ"/>
        </w:rPr>
        <w:t xml:space="preserve">drobné </w:t>
      </w:r>
      <w:r w:rsidRPr="00DD473A">
        <w:rPr>
          <w:rFonts w:cs="Arial"/>
          <w:color w:val="000000"/>
          <w:sz w:val="22"/>
          <w:szCs w:val="22"/>
          <w:lang w:eastAsia="cs-CZ"/>
        </w:rPr>
        <w:t xml:space="preserve">výroby a služeb. </w:t>
      </w:r>
    </w:p>
    <w:p w14:paraId="4BFABB70" w14:textId="77777777" w:rsidR="00AF22D4" w:rsidRPr="00DD473A" w:rsidRDefault="00AF22D4" w:rsidP="00AF22D4">
      <w:pPr>
        <w:autoSpaceDE w:val="0"/>
        <w:spacing w:before="60"/>
        <w:ind w:left="851" w:hanging="851"/>
        <w:jc w:val="both"/>
        <w:rPr>
          <w:rFonts w:cs="Arial"/>
          <w:color w:val="000000"/>
          <w:sz w:val="22"/>
          <w:szCs w:val="22"/>
          <w:lang w:eastAsia="cs-CZ"/>
        </w:rPr>
      </w:pPr>
      <w:r w:rsidRPr="00DD473A">
        <w:rPr>
          <w:rFonts w:cs="Arial"/>
          <w:color w:val="000000"/>
          <w:sz w:val="22"/>
          <w:szCs w:val="22"/>
          <w:lang w:eastAsia="cs-CZ"/>
        </w:rPr>
        <w:t>-</w:t>
      </w:r>
      <w:r w:rsidRPr="00DD473A">
        <w:rPr>
          <w:rFonts w:cs="Arial"/>
          <w:color w:val="000000"/>
          <w:sz w:val="22"/>
          <w:szCs w:val="22"/>
          <w:lang w:eastAsia="cs-CZ"/>
        </w:rPr>
        <w:tab/>
        <w:t xml:space="preserve">ÚP vytváří územní podmínky pro zlepšení dostupnosti služeb spojů a telekomunikací ve vztahu k potřebám území. Elektronická telekomunikační zařízení, vedení dálkových kabelů, radioreleové trasy jsou v ÚP respektovány. </w:t>
      </w:r>
    </w:p>
    <w:p w14:paraId="6CF58263" w14:textId="77777777" w:rsidR="00AF22D4" w:rsidRPr="00DD473A" w:rsidRDefault="00AF22D4" w:rsidP="00AF22D4">
      <w:pPr>
        <w:widowControl w:val="0"/>
        <w:tabs>
          <w:tab w:val="left" w:pos="2127"/>
        </w:tabs>
        <w:suppressAutoHyphens w:val="0"/>
        <w:spacing w:before="120"/>
        <w:ind w:left="703" w:hanging="714"/>
        <w:jc w:val="both"/>
        <w:rPr>
          <w:rFonts w:cs="Arial"/>
          <w:sz w:val="22"/>
          <w:szCs w:val="22"/>
        </w:rPr>
      </w:pPr>
      <w:r w:rsidRPr="00DD473A">
        <w:rPr>
          <w:rFonts w:cs="Arial"/>
          <w:sz w:val="22"/>
          <w:szCs w:val="22"/>
        </w:rPr>
        <w:t>ad P21</w:t>
      </w:r>
      <w:r w:rsidRPr="00DD473A">
        <w:rPr>
          <w:rFonts w:cs="Arial"/>
          <w:sz w:val="22"/>
          <w:szCs w:val="22"/>
        </w:rPr>
        <w:tab/>
      </w:r>
    </w:p>
    <w:p w14:paraId="219813D7" w14:textId="77777777" w:rsidR="00AF22D4" w:rsidRPr="00DD473A" w:rsidRDefault="00AF22D4" w:rsidP="00AF22D4">
      <w:pPr>
        <w:autoSpaceDE w:val="0"/>
        <w:spacing w:before="60"/>
        <w:ind w:left="851" w:hanging="851"/>
        <w:jc w:val="both"/>
        <w:rPr>
          <w:rFonts w:cs="Arial"/>
          <w:color w:val="000000"/>
          <w:sz w:val="22"/>
          <w:szCs w:val="22"/>
          <w:lang w:eastAsia="cs-CZ"/>
        </w:rPr>
      </w:pPr>
      <w:r w:rsidRPr="00DD473A">
        <w:rPr>
          <w:rFonts w:cs="Arial"/>
          <w:color w:val="000000"/>
          <w:sz w:val="22"/>
          <w:szCs w:val="22"/>
          <w:lang w:eastAsia="cs-CZ"/>
        </w:rPr>
        <w:t>-</w:t>
      </w:r>
      <w:r w:rsidRPr="00DD473A">
        <w:rPr>
          <w:rFonts w:cs="Arial"/>
          <w:color w:val="000000"/>
          <w:sz w:val="22"/>
          <w:szCs w:val="22"/>
          <w:lang w:eastAsia="cs-CZ"/>
        </w:rPr>
        <w:tab/>
        <w:t xml:space="preserve">ÚP při stanovování urbanistické koncepce posoudil disponibilní statistické údaje o existujícím bytovém fondu (standardy, velikostní struktura, kvalita) a rozmístění intenzity zástavby ve struktuře řešené obce. Na základě zjištěných údajů, aktuálních záměrů na změny v území a v souladu s požadavky na kvalitní urbánní struktury, zdravé prostředí a účinnou veřejnou infrastrukturu byly vymezeny zastavitelné plochy a plochy přestavby. </w:t>
      </w:r>
    </w:p>
    <w:p w14:paraId="623DECF4" w14:textId="77777777" w:rsidR="00AF22D4" w:rsidRPr="00DD473A" w:rsidRDefault="00AF22D4" w:rsidP="00AF22D4">
      <w:pPr>
        <w:pStyle w:val="UPTextodraen0"/>
        <w:rPr>
          <w:lang w:val="cs-CZ"/>
        </w:rPr>
      </w:pPr>
      <w:r w:rsidRPr="00DD473A">
        <w:rPr>
          <w:lang w:val="cs-CZ"/>
        </w:rPr>
        <w:t>-</w:t>
      </w:r>
      <w:r w:rsidRPr="00DD473A">
        <w:rPr>
          <w:lang w:val="cs-CZ"/>
        </w:rPr>
        <w:tab/>
        <w:t>ÚP v urbanistické koncepci a stanovených podmínkách pro využití ploch s rozdílným způsobem využití (stabilizovaných, přestavbových i zastavitelných) zajišťuje nástroj pro optimální řízení ochrany a rozvoje zástavby, účinné veřejné infrastruktury a zdravého prostředí ve funkční a prostorové struktuře.</w:t>
      </w:r>
    </w:p>
    <w:p w14:paraId="7CB84246" w14:textId="77777777" w:rsidR="003268B9" w:rsidRPr="00DD473A" w:rsidRDefault="003268B9" w:rsidP="00763A6F">
      <w:pPr>
        <w:pageBreakBefore/>
        <w:autoSpaceDE w:val="0"/>
        <w:spacing w:before="120"/>
        <w:ind w:left="0" w:firstLine="851"/>
        <w:jc w:val="both"/>
        <w:rPr>
          <w:sz w:val="22"/>
          <w:szCs w:val="20"/>
        </w:rPr>
      </w:pPr>
      <w:r w:rsidRPr="00DD473A">
        <w:rPr>
          <w:sz w:val="22"/>
          <w:szCs w:val="20"/>
        </w:rPr>
        <w:lastRenderedPageBreak/>
        <w:t xml:space="preserve">Správní území obce Křižany </w:t>
      </w:r>
      <w:r w:rsidRPr="00DD473A">
        <w:rPr>
          <w:b/>
          <w:sz w:val="22"/>
          <w:szCs w:val="20"/>
        </w:rPr>
        <w:t>není součástí</w:t>
      </w:r>
      <w:r w:rsidRPr="00DD473A">
        <w:rPr>
          <w:sz w:val="22"/>
          <w:szCs w:val="20"/>
        </w:rPr>
        <w:t xml:space="preserve"> žádné </w:t>
      </w:r>
      <w:r w:rsidRPr="00DD473A">
        <w:rPr>
          <w:b/>
          <w:sz w:val="22"/>
          <w:szCs w:val="20"/>
        </w:rPr>
        <w:t>rozvojové oblasti</w:t>
      </w:r>
      <w:r w:rsidRPr="00DD473A">
        <w:rPr>
          <w:sz w:val="22"/>
          <w:szCs w:val="20"/>
        </w:rPr>
        <w:t xml:space="preserve"> ani neleží na </w:t>
      </w:r>
      <w:r w:rsidRPr="00DD473A">
        <w:rPr>
          <w:b/>
          <w:sz w:val="22"/>
          <w:szCs w:val="20"/>
        </w:rPr>
        <w:t>rozvojové ose</w:t>
      </w:r>
      <w:r w:rsidRPr="00DD473A">
        <w:rPr>
          <w:sz w:val="22"/>
          <w:szCs w:val="20"/>
        </w:rPr>
        <w:t>.</w:t>
      </w:r>
    </w:p>
    <w:p w14:paraId="43D37E60" w14:textId="77777777" w:rsidR="003268B9" w:rsidRPr="00DD473A" w:rsidRDefault="003268B9" w:rsidP="003268B9">
      <w:pPr>
        <w:autoSpaceDE w:val="0"/>
        <w:spacing w:before="120"/>
        <w:ind w:left="0" w:firstLine="851"/>
        <w:jc w:val="both"/>
        <w:rPr>
          <w:sz w:val="22"/>
          <w:szCs w:val="20"/>
        </w:rPr>
      </w:pPr>
      <w:r w:rsidRPr="00DD473A">
        <w:rPr>
          <w:sz w:val="22"/>
          <w:szCs w:val="20"/>
        </w:rPr>
        <w:t xml:space="preserve">Obec Křižany </w:t>
      </w:r>
      <w:r w:rsidRPr="00DD473A">
        <w:rPr>
          <w:b/>
          <w:sz w:val="22"/>
          <w:szCs w:val="20"/>
        </w:rPr>
        <w:t>nebyla</w:t>
      </w:r>
      <w:r w:rsidRPr="00DD473A">
        <w:rPr>
          <w:sz w:val="22"/>
          <w:szCs w:val="20"/>
        </w:rPr>
        <w:t xml:space="preserve"> zařazena do </w:t>
      </w:r>
      <w:r w:rsidRPr="00DD473A">
        <w:rPr>
          <w:b/>
          <w:sz w:val="22"/>
          <w:szCs w:val="20"/>
        </w:rPr>
        <w:t>specifických oblastí</w:t>
      </w:r>
      <w:r w:rsidRPr="00DD473A">
        <w:rPr>
          <w:sz w:val="22"/>
          <w:szCs w:val="20"/>
        </w:rPr>
        <w:t xml:space="preserve">.  </w:t>
      </w:r>
    </w:p>
    <w:p w14:paraId="23A407F6" w14:textId="1ADCE85F" w:rsidR="00A16713" w:rsidRPr="00DD473A" w:rsidRDefault="00A16713" w:rsidP="002E2286">
      <w:pPr>
        <w:autoSpaceDE w:val="0"/>
        <w:spacing w:before="120"/>
        <w:ind w:left="0" w:firstLine="851"/>
        <w:jc w:val="both"/>
        <w:rPr>
          <w:sz w:val="22"/>
          <w:szCs w:val="20"/>
        </w:rPr>
      </w:pPr>
      <w:r w:rsidRPr="00DD473A">
        <w:rPr>
          <w:sz w:val="22"/>
          <w:szCs w:val="20"/>
          <w:lang w:val="x-none"/>
        </w:rPr>
        <w:t xml:space="preserve">ÚP </w:t>
      </w:r>
      <w:r w:rsidR="006C6AAA" w:rsidRPr="00DD473A">
        <w:rPr>
          <w:sz w:val="22"/>
          <w:szCs w:val="20"/>
          <w:lang w:val="x-none"/>
        </w:rPr>
        <w:t>Křižany</w:t>
      </w:r>
      <w:r w:rsidRPr="00DD473A">
        <w:rPr>
          <w:sz w:val="22"/>
          <w:szCs w:val="20"/>
          <w:lang w:val="x-none"/>
        </w:rPr>
        <w:t xml:space="preserve"> vytváří </w:t>
      </w:r>
      <w:r w:rsidR="00C35608" w:rsidRPr="00DD473A">
        <w:rPr>
          <w:sz w:val="22"/>
          <w:szCs w:val="20"/>
          <w:lang w:val="x-none"/>
        </w:rPr>
        <w:t>územn</w:t>
      </w:r>
      <w:r w:rsidRPr="00DD473A">
        <w:rPr>
          <w:sz w:val="22"/>
          <w:szCs w:val="20"/>
          <w:lang w:val="x-none"/>
        </w:rPr>
        <w:t>í</w:t>
      </w:r>
      <w:r w:rsidR="00C35608" w:rsidRPr="00DD473A">
        <w:rPr>
          <w:sz w:val="22"/>
          <w:szCs w:val="20"/>
          <w:lang w:val="x-none"/>
        </w:rPr>
        <w:t xml:space="preserve"> </w:t>
      </w:r>
      <w:r w:rsidRPr="00DD473A">
        <w:rPr>
          <w:sz w:val="22"/>
          <w:szCs w:val="20"/>
          <w:lang w:val="x-none"/>
        </w:rPr>
        <w:t>p</w:t>
      </w:r>
      <w:r w:rsidR="00C35608" w:rsidRPr="00DD473A">
        <w:rPr>
          <w:sz w:val="22"/>
          <w:szCs w:val="20"/>
          <w:lang w:val="x-none"/>
        </w:rPr>
        <w:t xml:space="preserve">odmínky pro </w:t>
      </w:r>
      <w:r w:rsidR="00C35608" w:rsidRPr="00DD473A">
        <w:rPr>
          <w:b/>
          <w:sz w:val="22"/>
          <w:szCs w:val="20"/>
          <w:lang w:val="x-none"/>
        </w:rPr>
        <w:t>sociální a hospodářský rozvoj území</w:t>
      </w:r>
      <w:r w:rsidR="00C35608" w:rsidRPr="00DD473A">
        <w:rPr>
          <w:sz w:val="22"/>
          <w:szCs w:val="20"/>
          <w:lang w:val="x-none"/>
        </w:rPr>
        <w:t xml:space="preserve"> při využití potenciálu jeho hodnot a zdrojů pro zvýšení významu rekreace a cestovního ruchu v souladu se zájmy ochrany přírody a krajiny</w:t>
      </w:r>
      <w:r w:rsidRPr="00DD473A">
        <w:rPr>
          <w:sz w:val="22"/>
          <w:szCs w:val="20"/>
          <w:lang w:val="x-none"/>
        </w:rPr>
        <w:t>.</w:t>
      </w:r>
      <w:r w:rsidR="002E2286" w:rsidRPr="00DD473A">
        <w:rPr>
          <w:sz w:val="22"/>
          <w:szCs w:val="20"/>
          <w:lang w:val="x-none"/>
        </w:rPr>
        <w:t xml:space="preserve"> ÚP </w:t>
      </w:r>
      <w:r w:rsidR="006C6AAA" w:rsidRPr="00DD473A">
        <w:rPr>
          <w:sz w:val="22"/>
          <w:szCs w:val="20"/>
          <w:lang w:val="x-none"/>
        </w:rPr>
        <w:t>Křižany</w:t>
      </w:r>
      <w:r w:rsidR="002E2286" w:rsidRPr="00DD473A">
        <w:rPr>
          <w:sz w:val="22"/>
          <w:szCs w:val="20"/>
          <w:lang w:val="x-none"/>
        </w:rPr>
        <w:t xml:space="preserve"> vytváří příležitosti pro potenciální investory nabídkou přestavbových ploch výroby</w:t>
      </w:r>
      <w:r w:rsidR="003268B9" w:rsidRPr="00DD473A">
        <w:rPr>
          <w:sz w:val="22"/>
          <w:szCs w:val="20"/>
        </w:rPr>
        <w:t xml:space="preserve"> drobné a služeb</w:t>
      </w:r>
      <w:r w:rsidR="00916916">
        <w:rPr>
          <w:sz w:val="22"/>
          <w:szCs w:val="20"/>
        </w:rPr>
        <w:t xml:space="preserve"> (VD)</w:t>
      </w:r>
      <w:r w:rsidR="002E2286" w:rsidRPr="00DD473A">
        <w:rPr>
          <w:sz w:val="22"/>
          <w:szCs w:val="20"/>
          <w:lang w:val="x-none"/>
        </w:rPr>
        <w:t xml:space="preserve"> a </w:t>
      </w:r>
      <w:r w:rsidR="003268B9" w:rsidRPr="00DD473A">
        <w:rPr>
          <w:sz w:val="22"/>
          <w:szCs w:val="20"/>
        </w:rPr>
        <w:t xml:space="preserve">zastavitelných ploch </w:t>
      </w:r>
      <w:r w:rsidR="002E2286" w:rsidRPr="00DD473A">
        <w:rPr>
          <w:sz w:val="22"/>
          <w:szCs w:val="20"/>
          <w:lang w:val="x-none"/>
        </w:rPr>
        <w:t xml:space="preserve">smíšených </w:t>
      </w:r>
      <w:r w:rsidR="003268B9" w:rsidRPr="00DD473A">
        <w:rPr>
          <w:sz w:val="22"/>
          <w:szCs w:val="20"/>
        </w:rPr>
        <w:t>výrobních jiných</w:t>
      </w:r>
      <w:r w:rsidR="00916916">
        <w:rPr>
          <w:sz w:val="22"/>
          <w:szCs w:val="20"/>
        </w:rPr>
        <w:t xml:space="preserve"> (HX)</w:t>
      </w:r>
      <w:r w:rsidR="002E2286" w:rsidRPr="00DD473A">
        <w:rPr>
          <w:sz w:val="22"/>
          <w:szCs w:val="20"/>
          <w:lang w:val="x-none"/>
        </w:rPr>
        <w:t xml:space="preserve"> pro možné umisťování podnikatelských aktivit.</w:t>
      </w:r>
    </w:p>
    <w:p w14:paraId="66D22F19" w14:textId="77777777" w:rsidR="002E2286" w:rsidRPr="00DD473A" w:rsidRDefault="002E2286" w:rsidP="002E2286">
      <w:pPr>
        <w:autoSpaceDE w:val="0"/>
        <w:spacing w:before="120"/>
        <w:ind w:left="0" w:firstLine="851"/>
        <w:jc w:val="both"/>
        <w:rPr>
          <w:sz w:val="22"/>
          <w:szCs w:val="20"/>
        </w:rPr>
      </w:pPr>
      <w:r w:rsidRPr="00DD473A">
        <w:rPr>
          <w:sz w:val="22"/>
          <w:szCs w:val="20"/>
        </w:rPr>
        <w:t xml:space="preserve">ÚP </w:t>
      </w:r>
      <w:r w:rsidR="006C6AAA" w:rsidRPr="00DD473A">
        <w:rPr>
          <w:sz w:val="22"/>
          <w:szCs w:val="20"/>
        </w:rPr>
        <w:t>Křižany</w:t>
      </w:r>
      <w:r w:rsidRPr="00DD473A">
        <w:rPr>
          <w:sz w:val="22"/>
          <w:szCs w:val="20"/>
        </w:rPr>
        <w:t xml:space="preserve"> stanovuje </w:t>
      </w:r>
      <w:r w:rsidRPr="00DD473A">
        <w:rPr>
          <w:b/>
          <w:sz w:val="22"/>
          <w:szCs w:val="20"/>
        </w:rPr>
        <w:t>celkovou koncepci rozvoje obce</w:t>
      </w:r>
      <w:r w:rsidRPr="00DD473A">
        <w:rPr>
          <w:sz w:val="22"/>
          <w:szCs w:val="20"/>
        </w:rPr>
        <w:t>, urbanistickou koncepci a pomocí nástrojů územního plánování zajišťuje koncepční rozvoj obce.</w:t>
      </w:r>
    </w:p>
    <w:p w14:paraId="2865BDE8" w14:textId="77777777" w:rsidR="002E2286" w:rsidRPr="00DD473A" w:rsidRDefault="002E2286" w:rsidP="002E2286">
      <w:pPr>
        <w:autoSpaceDE w:val="0"/>
        <w:spacing w:before="120"/>
        <w:ind w:left="0" w:firstLine="851"/>
        <w:jc w:val="both"/>
        <w:rPr>
          <w:sz w:val="22"/>
          <w:szCs w:val="20"/>
          <w:lang w:val="x-none"/>
        </w:rPr>
      </w:pPr>
      <w:r w:rsidRPr="00DD473A">
        <w:rPr>
          <w:sz w:val="22"/>
          <w:szCs w:val="20"/>
          <w:lang w:val="x-none"/>
        </w:rPr>
        <w:t xml:space="preserve">ÚP </w:t>
      </w:r>
      <w:r w:rsidR="006C6AAA" w:rsidRPr="00DD473A">
        <w:rPr>
          <w:sz w:val="22"/>
          <w:szCs w:val="20"/>
          <w:lang w:val="x-none"/>
        </w:rPr>
        <w:t>Křižany</w:t>
      </w:r>
      <w:r w:rsidRPr="00DD473A">
        <w:rPr>
          <w:sz w:val="22"/>
          <w:szCs w:val="20"/>
          <w:lang w:val="x-none"/>
        </w:rPr>
        <w:t xml:space="preserve"> navrhuje </w:t>
      </w:r>
      <w:r w:rsidRPr="00DD473A">
        <w:rPr>
          <w:b/>
          <w:sz w:val="22"/>
          <w:szCs w:val="20"/>
          <w:lang w:val="x-none"/>
        </w:rPr>
        <w:t>intenzifikaci využití zastavěného území</w:t>
      </w:r>
      <w:r w:rsidRPr="00DD473A">
        <w:rPr>
          <w:sz w:val="22"/>
          <w:szCs w:val="20"/>
          <w:lang w:val="x-none"/>
        </w:rPr>
        <w:t>, úměrně navrhuje rozvojové zastavitelné plochy. Jsou vytvářeny podmínky pro rozvoj společenského, ekonomického a environmentálního potenciálu území obce a dostatečné územní podmínky pro rozvoj bydlení</w:t>
      </w:r>
      <w:r w:rsidRPr="00DD473A">
        <w:rPr>
          <w:sz w:val="22"/>
          <w:szCs w:val="20"/>
        </w:rPr>
        <w:t>,</w:t>
      </w:r>
      <w:r w:rsidRPr="00DD473A">
        <w:rPr>
          <w:sz w:val="22"/>
          <w:szCs w:val="20"/>
          <w:lang w:val="x-none"/>
        </w:rPr>
        <w:t xml:space="preserve"> občanského vybavení</w:t>
      </w:r>
      <w:r w:rsidRPr="00DD473A">
        <w:rPr>
          <w:sz w:val="22"/>
          <w:szCs w:val="20"/>
        </w:rPr>
        <w:t>, výroby a služeb</w:t>
      </w:r>
      <w:r w:rsidRPr="00DD473A">
        <w:rPr>
          <w:sz w:val="22"/>
          <w:szCs w:val="20"/>
          <w:lang w:val="x-none"/>
        </w:rPr>
        <w:t>.</w:t>
      </w:r>
    </w:p>
    <w:p w14:paraId="62332F5E" w14:textId="77777777" w:rsidR="002E2286" w:rsidRPr="00DD473A" w:rsidRDefault="002E2286" w:rsidP="002E2286">
      <w:pPr>
        <w:autoSpaceDE w:val="0"/>
        <w:spacing w:before="120"/>
        <w:ind w:left="0" w:firstLine="851"/>
        <w:jc w:val="both"/>
        <w:rPr>
          <w:sz w:val="22"/>
          <w:szCs w:val="20"/>
        </w:rPr>
      </w:pPr>
      <w:r w:rsidRPr="00DD473A">
        <w:rPr>
          <w:sz w:val="22"/>
          <w:szCs w:val="20"/>
          <w:lang w:val="x-none"/>
        </w:rPr>
        <w:t xml:space="preserve">ÚP </w:t>
      </w:r>
      <w:r w:rsidR="006C6AAA" w:rsidRPr="00DD473A">
        <w:rPr>
          <w:sz w:val="22"/>
          <w:szCs w:val="20"/>
        </w:rPr>
        <w:t>Křižany</w:t>
      </w:r>
      <w:r w:rsidRPr="00DD473A">
        <w:rPr>
          <w:sz w:val="22"/>
          <w:szCs w:val="20"/>
          <w:lang w:val="x-none"/>
        </w:rPr>
        <w:t xml:space="preserve"> vytváří územní podmínky pro rozvoj zejména </w:t>
      </w:r>
      <w:r w:rsidRPr="00DD473A">
        <w:rPr>
          <w:b/>
          <w:sz w:val="22"/>
          <w:szCs w:val="20"/>
          <w:lang w:val="x-none"/>
        </w:rPr>
        <w:t>šetrných forem rekreace</w:t>
      </w:r>
      <w:r w:rsidRPr="00DD473A">
        <w:rPr>
          <w:sz w:val="22"/>
          <w:szCs w:val="20"/>
          <w:lang w:val="x-none"/>
        </w:rPr>
        <w:t xml:space="preserve"> (pěší</w:t>
      </w:r>
      <w:r w:rsidRPr="00DD473A">
        <w:rPr>
          <w:sz w:val="22"/>
          <w:szCs w:val="20"/>
        </w:rPr>
        <w:t xml:space="preserve"> </w:t>
      </w:r>
      <w:r w:rsidRPr="00DD473A">
        <w:rPr>
          <w:sz w:val="22"/>
          <w:szCs w:val="20"/>
          <w:lang w:val="x-none"/>
        </w:rPr>
        <w:t xml:space="preserve">a cykloturistika). Stanovením regulačních opatření je zajištěna </w:t>
      </w:r>
      <w:r w:rsidRPr="00DD473A">
        <w:rPr>
          <w:b/>
          <w:sz w:val="22"/>
          <w:szCs w:val="20"/>
          <w:lang w:val="x-none"/>
        </w:rPr>
        <w:t>ochrana přírodních, krajinných a kulturních hodnot území</w:t>
      </w:r>
      <w:r w:rsidRPr="00DD473A">
        <w:rPr>
          <w:sz w:val="22"/>
          <w:szCs w:val="20"/>
          <w:lang w:val="x-none"/>
        </w:rPr>
        <w:t>.</w:t>
      </w:r>
      <w:r w:rsidRPr="00DD473A">
        <w:rPr>
          <w:sz w:val="22"/>
          <w:szCs w:val="20"/>
        </w:rPr>
        <w:t xml:space="preserve"> Je chráněn přírodní a krajinný ráz území včetně pohledově exponovaných prostorů.</w:t>
      </w:r>
    </w:p>
    <w:p w14:paraId="60AD0AEE" w14:textId="59C0F95C" w:rsidR="002E2286" w:rsidRPr="00DD473A" w:rsidRDefault="002E2286" w:rsidP="002E2286">
      <w:pPr>
        <w:autoSpaceDE w:val="0"/>
        <w:spacing w:before="120"/>
        <w:ind w:left="0" w:firstLine="851"/>
        <w:jc w:val="both"/>
        <w:rPr>
          <w:sz w:val="22"/>
          <w:szCs w:val="20"/>
        </w:rPr>
      </w:pPr>
      <w:r w:rsidRPr="00DD473A">
        <w:rPr>
          <w:sz w:val="22"/>
          <w:szCs w:val="20"/>
          <w:lang w:val="x-none"/>
        </w:rPr>
        <w:t xml:space="preserve">ÚP </w:t>
      </w:r>
      <w:r w:rsidR="006C6AAA" w:rsidRPr="00DD473A">
        <w:rPr>
          <w:sz w:val="22"/>
          <w:szCs w:val="20"/>
        </w:rPr>
        <w:t>Křižany</w:t>
      </w:r>
      <w:r w:rsidRPr="00DD473A">
        <w:rPr>
          <w:sz w:val="22"/>
          <w:szCs w:val="20"/>
          <w:lang w:val="x-none"/>
        </w:rPr>
        <w:t xml:space="preserve"> vytváří územní předpoklady pro </w:t>
      </w:r>
      <w:r w:rsidRPr="00DD473A">
        <w:rPr>
          <w:b/>
          <w:sz w:val="22"/>
          <w:szCs w:val="20"/>
          <w:lang w:val="x-none"/>
        </w:rPr>
        <w:t>rozvoj</w:t>
      </w:r>
      <w:r w:rsidRPr="00DD473A">
        <w:rPr>
          <w:sz w:val="22"/>
          <w:szCs w:val="20"/>
          <w:lang w:val="x-none"/>
        </w:rPr>
        <w:t xml:space="preserve"> služeb </w:t>
      </w:r>
      <w:r w:rsidRPr="00DD473A">
        <w:rPr>
          <w:b/>
          <w:sz w:val="22"/>
          <w:szCs w:val="20"/>
          <w:lang w:val="x-none"/>
        </w:rPr>
        <w:t>cestovního ruchu</w:t>
      </w:r>
      <w:r w:rsidRPr="00DD473A">
        <w:rPr>
          <w:sz w:val="22"/>
          <w:szCs w:val="20"/>
          <w:lang w:val="x-none"/>
        </w:rPr>
        <w:t xml:space="preserve"> </w:t>
      </w:r>
      <w:r w:rsidRPr="00DD473A">
        <w:rPr>
          <w:sz w:val="22"/>
          <w:szCs w:val="20"/>
        </w:rPr>
        <w:t>i pro</w:t>
      </w:r>
      <w:r w:rsidRPr="00DD473A">
        <w:rPr>
          <w:sz w:val="22"/>
          <w:szCs w:val="20"/>
          <w:lang w:val="x-none"/>
        </w:rPr>
        <w:t xml:space="preserve"> rozvoj </w:t>
      </w:r>
      <w:r w:rsidRPr="00DD473A">
        <w:rPr>
          <w:sz w:val="22"/>
          <w:szCs w:val="20"/>
        </w:rPr>
        <w:t>občanského</w:t>
      </w:r>
      <w:r w:rsidRPr="00DD473A">
        <w:rPr>
          <w:sz w:val="22"/>
          <w:szCs w:val="20"/>
          <w:lang w:val="x-none"/>
        </w:rPr>
        <w:t xml:space="preserve"> vybavení vymezením rozvojových ploch </w:t>
      </w:r>
      <w:r w:rsidRPr="00DD473A">
        <w:rPr>
          <w:sz w:val="22"/>
          <w:szCs w:val="20"/>
        </w:rPr>
        <w:t>občanského vybavení</w:t>
      </w:r>
      <w:r w:rsidR="004F0512" w:rsidRPr="00DD473A">
        <w:rPr>
          <w:sz w:val="22"/>
          <w:szCs w:val="20"/>
        </w:rPr>
        <w:t xml:space="preserve"> veřejné</w:t>
      </w:r>
      <w:r w:rsidR="00657A16">
        <w:rPr>
          <w:sz w:val="22"/>
          <w:szCs w:val="20"/>
        </w:rPr>
        <w:t>ho</w:t>
      </w:r>
      <w:r w:rsidR="00916916">
        <w:rPr>
          <w:sz w:val="22"/>
          <w:szCs w:val="20"/>
        </w:rPr>
        <w:t xml:space="preserve"> (OV)</w:t>
      </w:r>
      <w:r w:rsidR="004F0512" w:rsidRPr="00DD473A">
        <w:rPr>
          <w:sz w:val="22"/>
          <w:szCs w:val="20"/>
        </w:rPr>
        <w:t xml:space="preserve"> </w:t>
      </w:r>
      <w:r w:rsidRPr="00DD473A">
        <w:rPr>
          <w:sz w:val="22"/>
          <w:szCs w:val="20"/>
        </w:rPr>
        <w:t xml:space="preserve">a </w:t>
      </w:r>
      <w:r w:rsidRPr="00DD473A">
        <w:rPr>
          <w:sz w:val="22"/>
          <w:szCs w:val="20"/>
          <w:lang w:val="x-none"/>
        </w:rPr>
        <w:t>ploch</w:t>
      </w:r>
      <w:r w:rsidRPr="00DD473A">
        <w:rPr>
          <w:sz w:val="22"/>
          <w:szCs w:val="20"/>
        </w:rPr>
        <w:t xml:space="preserve"> občanského vybavení </w:t>
      </w:r>
      <w:r w:rsidR="00916916">
        <w:rPr>
          <w:sz w:val="22"/>
          <w:szCs w:val="20"/>
        </w:rPr>
        <w:t>–</w:t>
      </w:r>
      <w:r w:rsidRPr="00DD473A">
        <w:rPr>
          <w:sz w:val="22"/>
          <w:szCs w:val="20"/>
        </w:rPr>
        <w:t xml:space="preserve"> </w:t>
      </w:r>
      <w:r w:rsidRPr="00DD473A">
        <w:rPr>
          <w:sz w:val="22"/>
          <w:szCs w:val="20"/>
          <w:lang w:val="x-none"/>
        </w:rPr>
        <w:t>sport</w:t>
      </w:r>
      <w:r w:rsidR="00916916">
        <w:rPr>
          <w:sz w:val="22"/>
          <w:szCs w:val="20"/>
        </w:rPr>
        <w:t xml:space="preserve"> (OS)</w:t>
      </w:r>
      <w:r w:rsidRPr="00DD473A">
        <w:rPr>
          <w:sz w:val="22"/>
          <w:szCs w:val="20"/>
          <w:lang w:val="x-none"/>
        </w:rPr>
        <w:t>.</w:t>
      </w:r>
      <w:r w:rsidRPr="00DD473A">
        <w:rPr>
          <w:sz w:val="22"/>
          <w:szCs w:val="20"/>
        </w:rPr>
        <w:t xml:space="preserve"> Do území nejsou navrhovány nevhodné formy cestovního ruchu významně ohrožující přírodní hodnoty území.</w:t>
      </w:r>
    </w:p>
    <w:p w14:paraId="698927DF" w14:textId="77777777" w:rsidR="002E2286" w:rsidRPr="00DD473A" w:rsidRDefault="002E2286" w:rsidP="002E2286">
      <w:pPr>
        <w:autoSpaceDE w:val="0"/>
        <w:spacing w:before="120"/>
        <w:ind w:left="0" w:firstLine="851"/>
        <w:jc w:val="both"/>
        <w:rPr>
          <w:sz w:val="22"/>
          <w:szCs w:val="20"/>
        </w:rPr>
      </w:pPr>
      <w:r w:rsidRPr="00DD473A">
        <w:rPr>
          <w:sz w:val="22"/>
          <w:szCs w:val="20"/>
        </w:rPr>
        <w:t xml:space="preserve">V ÚP </w:t>
      </w:r>
      <w:r w:rsidR="006C6AAA" w:rsidRPr="00DD473A">
        <w:rPr>
          <w:sz w:val="22"/>
          <w:szCs w:val="20"/>
        </w:rPr>
        <w:t>Křižany</w:t>
      </w:r>
      <w:r w:rsidRPr="00DD473A">
        <w:rPr>
          <w:sz w:val="22"/>
          <w:szCs w:val="20"/>
        </w:rPr>
        <w:t xml:space="preserve"> jsou vytvářeny předpoklady pro zvýšení retenčních schopností krajiny a realizaci adekvátních opatření na </w:t>
      </w:r>
      <w:r w:rsidRPr="00DD473A">
        <w:rPr>
          <w:b/>
          <w:sz w:val="22"/>
          <w:szCs w:val="20"/>
        </w:rPr>
        <w:t>snižování ohrožení území povodněmi a záplavami</w:t>
      </w:r>
      <w:r w:rsidRPr="00DD473A">
        <w:rPr>
          <w:sz w:val="22"/>
          <w:szCs w:val="20"/>
        </w:rPr>
        <w:t>.</w:t>
      </w:r>
    </w:p>
    <w:p w14:paraId="4DCB86EE" w14:textId="77777777" w:rsidR="00145333" w:rsidRPr="00DD473A" w:rsidRDefault="001D6AB9" w:rsidP="004F0512">
      <w:pPr>
        <w:autoSpaceDE w:val="0"/>
        <w:spacing w:before="120"/>
        <w:ind w:left="0" w:firstLine="851"/>
        <w:jc w:val="both"/>
        <w:rPr>
          <w:sz w:val="22"/>
          <w:szCs w:val="20"/>
        </w:rPr>
      </w:pPr>
      <w:r w:rsidRPr="00DD473A">
        <w:rPr>
          <w:sz w:val="22"/>
          <w:szCs w:val="20"/>
        </w:rPr>
        <w:t xml:space="preserve">ÚP </w:t>
      </w:r>
      <w:r w:rsidR="006C6AAA" w:rsidRPr="00DD473A">
        <w:rPr>
          <w:sz w:val="22"/>
          <w:szCs w:val="20"/>
        </w:rPr>
        <w:t>Křižany</w:t>
      </w:r>
      <w:r w:rsidRPr="00DD473A">
        <w:rPr>
          <w:sz w:val="22"/>
          <w:szCs w:val="20"/>
        </w:rPr>
        <w:t xml:space="preserve"> upřesňuje </w:t>
      </w:r>
      <w:r w:rsidRPr="00DD473A">
        <w:rPr>
          <w:b/>
          <w:sz w:val="22"/>
          <w:szCs w:val="20"/>
        </w:rPr>
        <w:t>koridor pro silnici II</w:t>
      </w:r>
      <w:r w:rsidR="004F0512" w:rsidRPr="00DD473A">
        <w:rPr>
          <w:b/>
          <w:sz w:val="22"/>
          <w:szCs w:val="20"/>
        </w:rPr>
        <w:t>. třídy</w:t>
      </w:r>
      <w:r w:rsidR="004F0512" w:rsidRPr="00DD473A">
        <w:rPr>
          <w:sz w:val="22"/>
          <w:szCs w:val="20"/>
        </w:rPr>
        <w:t xml:space="preserve"> (Osečná – Liberec) - rekonstrukce</w:t>
      </w:r>
      <w:r w:rsidRPr="00DD473A">
        <w:rPr>
          <w:sz w:val="22"/>
          <w:szCs w:val="20"/>
        </w:rPr>
        <w:t xml:space="preserve"> a rekategorizace silnice III/</w:t>
      </w:r>
      <w:r w:rsidR="004F0512" w:rsidRPr="00DD473A">
        <w:rPr>
          <w:sz w:val="22"/>
          <w:szCs w:val="20"/>
        </w:rPr>
        <w:t xml:space="preserve">2784 </w:t>
      </w:r>
      <w:r w:rsidRPr="00DD473A">
        <w:rPr>
          <w:sz w:val="22"/>
          <w:szCs w:val="20"/>
        </w:rPr>
        <w:t xml:space="preserve">na silnici II. třídy). </w:t>
      </w:r>
      <w:r w:rsidR="004F0512" w:rsidRPr="00DD473A">
        <w:rPr>
          <w:sz w:val="22"/>
          <w:szCs w:val="20"/>
        </w:rPr>
        <w:t>Vymezení koridoru vychází z</w:t>
      </w:r>
      <w:r w:rsidR="00AF22D4" w:rsidRPr="00DD473A">
        <w:rPr>
          <w:sz w:val="22"/>
          <w:szCs w:val="20"/>
        </w:rPr>
        <w:t>e</w:t>
      </w:r>
      <w:r w:rsidR="004F0512" w:rsidRPr="00DD473A">
        <w:rPr>
          <w:sz w:val="22"/>
          <w:szCs w:val="20"/>
        </w:rPr>
        <w:t xml:space="preserve"> ZÚR LK</w:t>
      </w:r>
      <w:r w:rsidR="00AF22D4" w:rsidRPr="00DD473A">
        <w:rPr>
          <w:sz w:val="22"/>
          <w:szCs w:val="20"/>
        </w:rPr>
        <w:t>.</w:t>
      </w:r>
      <w:r w:rsidR="004F0512" w:rsidRPr="00DD473A">
        <w:rPr>
          <w:sz w:val="22"/>
          <w:szCs w:val="20"/>
        </w:rPr>
        <w:t xml:space="preserve"> </w:t>
      </w:r>
    </w:p>
    <w:p w14:paraId="1404280A" w14:textId="693D8494" w:rsidR="004F0512" w:rsidRPr="00DD473A" w:rsidRDefault="00145333" w:rsidP="00AF22D4">
      <w:pPr>
        <w:autoSpaceDE w:val="0"/>
        <w:spacing w:before="60"/>
        <w:ind w:left="0"/>
        <w:jc w:val="both"/>
      </w:pPr>
      <w:r w:rsidRPr="00DD473A">
        <w:t>Poznámka: V AZÚR LK č.1 byla vymezená územní rezerva D16 Liberec – Osečná vypuštěna, protože byla shledána jako neúčelná a dle evidované územní studie byl vymezen koridor D16A silnice II. třídy, úsek Liberec – Osečná převážně sledující stávající silnice III. třídy.</w:t>
      </w:r>
    </w:p>
    <w:p w14:paraId="7E80B75C" w14:textId="5B2B1DF4" w:rsidR="004F0512" w:rsidRPr="00DD473A" w:rsidRDefault="004F0512" w:rsidP="004F0512">
      <w:pPr>
        <w:autoSpaceDE w:val="0"/>
        <w:spacing w:before="120"/>
        <w:ind w:left="0" w:firstLine="851"/>
        <w:jc w:val="both"/>
        <w:rPr>
          <w:sz w:val="22"/>
          <w:szCs w:val="20"/>
        </w:rPr>
      </w:pPr>
      <w:r w:rsidRPr="00DD473A">
        <w:rPr>
          <w:sz w:val="22"/>
          <w:szCs w:val="20"/>
        </w:rPr>
        <w:t xml:space="preserve">Pro zlepšení železničního spojení jsou v ÚP Křižany vytvářeny územní podmínky pro </w:t>
      </w:r>
      <w:r w:rsidRPr="00DD473A">
        <w:rPr>
          <w:b/>
          <w:sz w:val="22"/>
          <w:szCs w:val="20"/>
        </w:rPr>
        <w:t>racionalizační opatření</w:t>
      </w:r>
      <w:r w:rsidRPr="00DD473A">
        <w:rPr>
          <w:sz w:val="22"/>
          <w:szCs w:val="20"/>
        </w:rPr>
        <w:t xml:space="preserve"> na železniční trati v rámci jejich stávajících ploch doprav</w:t>
      </w:r>
      <w:r w:rsidR="007049A4" w:rsidRPr="00DD473A">
        <w:rPr>
          <w:sz w:val="22"/>
          <w:szCs w:val="20"/>
        </w:rPr>
        <w:t>y</w:t>
      </w:r>
      <w:r w:rsidRPr="00DD473A">
        <w:rPr>
          <w:sz w:val="22"/>
          <w:szCs w:val="20"/>
        </w:rPr>
        <w:t xml:space="preserve"> drážní</w:t>
      </w:r>
      <w:r w:rsidR="00916916">
        <w:rPr>
          <w:sz w:val="22"/>
          <w:szCs w:val="20"/>
        </w:rPr>
        <w:t xml:space="preserve"> (DD)</w:t>
      </w:r>
      <w:r w:rsidRPr="00DD473A">
        <w:rPr>
          <w:sz w:val="22"/>
          <w:szCs w:val="20"/>
        </w:rPr>
        <w:t xml:space="preserve">. V současnosti je připravována částečná revitalizace stávající železniční trati Liberec – Česká Lípa v úseku Rynoltice - Liberec (např. zlepšení některých zabezpečovacích zařízení, přejezdů aj.), kde vzhledem k dynamické konfiguraci terénu nelze provést opatření na zvýšení rychlosti na 120 km/hod. či zkrácení tratě a tím k výraznému zkrácení jízdní doby. Navrhované úpravy by neměly přesáhnout vymezené plochy dráhy (vyjma spojovacích kabelů apod.). </w:t>
      </w:r>
    </w:p>
    <w:p w14:paraId="2B073950" w14:textId="5FE91F9F" w:rsidR="004F0512" w:rsidRPr="00E0259A" w:rsidRDefault="004F0512" w:rsidP="004F0512">
      <w:pPr>
        <w:pStyle w:val="UPText0"/>
        <w:rPr>
          <w:lang w:val="cs-CZ"/>
        </w:rPr>
      </w:pPr>
      <w:r w:rsidRPr="00DD473A">
        <w:rPr>
          <w:lang w:val="cs-CZ"/>
        </w:rPr>
        <w:t xml:space="preserve">Koridor </w:t>
      </w:r>
      <w:r w:rsidR="00AD4152" w:rsidRPr="00DD473A">
        <w:rPr>
          <w:lang w:val="cs-CZ"/>
        </w:rPr>
        <w:t xml:space="preserve">D42 </w:t>
      </w:r>
      <w:r w:rsidRPr="00DD473A">
        <w:rPr>
          <w:b/>
          <w:lang w:val="cs-CZ"/>
        </w:rPr>
        <w:t>MTK Nová Hřebenovka</w:t>
      </w:r>
      <w:r w:rsidR="00A66BED" w:rsidRPr="00DD473A">
        <w:rPr>
          <w:b/>
          <w:lang w:val="cs-CZ"/>
        </w:rPr>
        <w:t xml:space="preserve"> </w:t>
      </w:r>
      <w:r w:rsidR="00A66BED" w:rsidRPr="00DD473A">
        <w:rPr>
          <w:lang w:val="cs-CZ"/>
        </w:rPr>
        <w:t>(po realizaci projektu používán též název Hřebenovka)</w:t>
      </w:r>
      <w:r w:rsidRPr="00DD473A">
        <w:rPr>
          <w:lang w:val="cs-CZ"/>
        </w:rPr>
        <w:t xml:space="preserve"> není již vymezen jako VPS a VPO, protože jednotlivé trasy (</w:t>
      </w:r>
      <w:proofErr w:type="spellStart"/>
      <w:r w:rsidRPr="00DD473A">
        <w:rPr>
          <w:lang w:val="cs-CZ"/>
        </w:rPr>
        <w:t>cyklo</w:t>
      </w:r>
      <w:proofErr w:type="spellEnd"/>
      <w:r w:rsidRPr="00DD473A">
        <w:rPr>
          <w:lang w:val="cs-CZ"/>
        </w:rPr>
        <w:t xml:space="preserve"> a pěší) a dílčí opatření v rámci projektu Hřebenovka byly na území obce zrealizovány. V současné době je na</w:t>
      </w:r>
      <w:r w:rsidRPr="00E0259A">
        <w:rPr>
          <w:lang w:val="cs-CZ"/>
        </w:rPr>
        <w:t xml:space="preserve"> území obce Křižany kompletní systém dokončen a nevzniká tedy potřeba jeho dalšího rozvoje. V ZÚR LK</w:t>
      </w:r>
      <w:r w:rsidR="00763A6F">
        <w:rPr>
          <w:lang w:val="cs-CZ"/>
        </w:rPr>
        <w:t xml:space="preserve"> (2011)</w:t>
      </w:r>
      <w:r w:rsidRPr="00E0259A">
        <w:rPr>
          <w:lang w:val="cs-CZ"/>
        </w:rPr>
        <w:t xml:space="preserve"> byl MTK Nová Hřebenovka vymezen jako veřejně prospěšná stavba a veřejně prospěšné opatření za účelem realizace staveb a opatření v rámci těchto koridorů a ochrany systému určeného pro specifickou formu cestovního ruchu – pro celoroční využití území pro různé formy turistiky (pěší, </w:t>
      </w:r>
      <w:proofErr w:type="spellStart"/>
      <w:r w:rsidRPr="00E0259A">
        <w:rPr>
          <w:lang w:val="cs-CZ"/>
        </w:rPr>
        <w:t>cyklo</w:t>
      </w:r>
      <w:proofErr w:type="spellEnd"/>
      <w:r w:rsidRPr="00E0259A">
        <w:rPr>
          <w:lang w:val="cs-CZ"/>
        </w:rPr>
        <w:t xml:space="preserve">, běžecké lyžování). </w:t>
      </w:r>
      <w:r w:rsidR="00763A6F">
        <w:rPr>
          <w:lang w:val="cs-CZ"/>
        </w:rPr>
        <w:t xml:space="preserve">V Aktualizaci č.1 ZUR LK byly tyto VPS a VPO vypuštěny a MTK jsou vymezeny jen ve schématu Kategorizace středisek a center cestovního ruchu a multifunkční koridory. </w:t>
      </w:r>
      <w:r w:rsidRPr="00E0259A">
        <w:rPr>
          <w:lang w:val="cs-CZ"/>
        </w:rPr>
        <w:t xml:space="preserve">Protože byly již trasy a opatření na území obce Křižany v MTK Nová Hřebenovka realizovány a neočekává se potřeba staveb a opatření k zajištění jejich výstavby (je povolena údržba nebo rekonstrukce stávajících účelových cest a pěšin, turistického mobiliáře, značení a technických opatření), není nutno je jako VPS, VPO vymezovat. </w:t>
      </w:r>
      <w:r w:rsidR="00A66BED" w:rsidRPr="00E0259A">
        <w:rPr>
          <w:lang w:val="cs-CZ"/>
        </w:rPr>
        <w:t>N</w:t>
      </w:r>
      <w:r w:rsidRPr="00E0259A">
        <w:rPr>
          <w:lang w:val="cs-CZ"/>
        </w:rPr>
        <w:t xml:space="preserve">avržené potenciální zkrácení trasy Hřebenovky bude realizováno v rámci navržených ploch veřejných prostranství </w:t>
      </w:r>
      <w:r w:rsidR="00FD4E85" w:rsidRPr="00E0259A">
        <w:rPr>
          <w:lang w:val="cs-CZ"/>
        </w:rPr>
        <w:t>s převahou</w:t>
      </w:r>
      <w:r w:rsidRPr="00E0259A">
        <w:rPr>
          <w:lang w:val="cs-CZ"/>
        </w:rPr>
        <w:t xml:space="preserve"> zpevněn</w:t>
      </w:r>
      <w:r w:rsidR="00FD4E85" w:rsidRPr="00E0259A">
        <w:rPr>
          <w:lang w:val="cs-CZ"/>
        </w:rPr>
        <w:t>ých</w:t>
      </w:r>
      <w:r w:rsidRPr="00E0259A">
        <w:rPr>
          <w:lang w:val="cs-CZ"/>
        </w:rPr>
        <w:t xml:space="preserve"> ploch na pozemcích ve vlastnictví obce Křižany.</w:t>
      </w:r>
    </w:p>
    <w:p w14:paraId="4F2E7353" w14:textId="77777777" w:rsidR="0073143C" w:rsidRPr="00E0259A" w:rsidRDefault="001D6AB9" w:rsidP="009D7FD4">
      <w:pPr>
        <w:autoSpaceDE w:val="0"/>
        <w:spacing w:before="120"/>
        <w:ind w:left="0" w:firstLine="851"/>
        <w:jc w:val="both"/>
        <w:rPr>
          <w:sz w:val="22"/>
          <w:szCs w:val="20"/>
        </w:rPr>
      </w:pPr>
      <w:r w:rsidRPr="00E0259A">
        <w:rPr>
          <w:sz w:val="22"/>
          <w:szCs w:val="20"/>
        </w:rPr>
        <w:lastRenderedPageBreak/>
        <w:t xml:space="preserve">ÚP </w:t>
      </w:r>
      <w:r w:rsidR="006C6AAA" w:rsidRPr="00E0259A">
        <w:rPr>
          <w:sz w:val="22"/>
          <w:szCs w:val="20"/>
        </w:rPr>
        <w:t>Křižany</w:t>
      </w:r>
      <w:r w:rsidRPr="00E0259A">
        <w:rPr>
          <w:sz w:val="22"/>
          <w:szCs w:val="20"/>
        </w:rPr>
        <w:t xml:space="preserve"> vytváří územní podmínky </w:t>
      </w:r>
      <w:r w:rsidR="00E23437" w:rsidRPr="00E0259A">
        <w:rPr>
          <w:sz w:val="22"/>
          <w:szCs w:val="20"/>
        </w:rPr>
        <w:t xml:space="preserve">pro kvalitativní zlepšení stavu povrchových a podzemních vod, vytváří územní podmínky pro eliminaci hlavních zdrojů znečištění povrchových a podzemních vod návrhem </w:t>
      </w:r>
      <w:r w:rsidR="004F0512" w:rsidRPr="00E0259A">
        <w:rPr>
          <w:sz w:val="22"/>
          <w:szCs w:val="20"/>
        </w:rPr>
        <w:t xml:space="preserve">dílčích </w:t>
      </w:r>
      <w:r w:rsidR="00E23437" w:rsidRPr="00E0259A">
        <w:rPr>
          <w:b/>
          <w:sz w:val="22"/>
          <w:szCs w:val="20"/>
        </w:rPr>
        <w:t>systému splaškové kanalizace ukončen</w:t>
      </w:r>
      <w:r w:rsidR="004F0512" w:rsidRPr="00E0259A">
        <w:rPr>
          <w:b/>
          <w:sz w:val="22"/>
          <w:szCs w:val="20"/>
        </w:rPr>
        <w:t>ých</w:t>
      </w:r>
      <w:r w:rsidR="00E23437" w:rsidRPr="00E0259A">
        <w:rPr>
          <w:b/>
          <w:sz w:val="22"/>
          <w:szCs w:val="20"/>
        </w:rPr>
        <w:t xml:space="preserve"> na ČOV</w:t>
      </w:r>
      <w:r w:rsidR="00E23437" w:rsidRPr="00E0259A">
        <w:rPr>
          <w:sz w:val="22"/>
          <w:szCs w:val="20"/>
        </w:rPr>
        <w:t xml:space="preserve">. </w:t>
      </w:r>
      <w:r w:rsidR="009D7FD4" w:rsidRPr="00E0259A">
        <w:rPr>
          <w:sz w:val="22"/>
          <w:szCs w:val="20"/>
        </w:rPr>
        <w:t>Tyto parciální systémy jsou navrženy v rozvojových lokalitách Křižany centrum jih, Křižany u cihelny, Žibřidice centrum</w:t>
      </w:r>
      <w:r w:rsidR="00150C27" w:rsidRPr="00E0259A">
        <w:rPr>
          <w:sz w:val="22"/>
          <w:szCs w:val="20"/>
        </w:rPr>
        <w:t>, Žibřidice západ</w:t>
      </w:r>
      <w:r w:rsidR="009D7FD4" w:rsidRPr="00E0259A">
        <w:rPr>
          <w:sz w:val="22"/>
          <w:szCs w:val="20"/>
        </w:rPr>
        <w:t xml:space="preserve"> a v Křižanech pro zástavbu k nádraží</w:t>
      </w:r>
      <w:r w:rsidR="00150C27" w:rsidRPr="00E0259A">
        <w:rPr>
          <w:sz w:val="22"/>
          <w:szCs w:val="20"/>
        </w:rPr>
        <w:t xml:space="preserve"> a pod nádražím</w:t>
      </w:r>
      <w:r w:rsidR="009D7FD4" w:rsidRPr="00E0259A">
        <w:rPr>
          <w:sz w:val="22"/>
          <w:szCs w:val="20"/>
        </w:rPr>
        <w:t xml:space="preserve">. Nová kanalizace je navržena zejména jako gravitační v některých lokalitách jako kombinace gravitační a tlakové kanalizace s lokálními ČSOV. </w:t>
      </w:r>
      <w:r w:rsidR="0073143C" w:rsidRPr="00E0259A">
        <w:rPr>
          <w:sz w:val="22"/>
          <w:szCs w:val="20"/>
        </w:rPr>
        <w:t>Menší místní ČOV je navržena ve stabilizovaných plochách za multifunkčním společenským centrem, zejména pro stávající zařízení občanského vybavení.</w:t>
      </w:r>
    </w:p>
    <w:p w14:paraId="440B1902" w14:textId="77777777" w:rsidR="009D7FD4" w:rsidRPr="00E0259A" w:rsidRDefault="009D7FD4" w:rsidP="009D7FD4">
      <w:pPr>
        <w:autoSpaceDE w:val="0"/>
        <w:spacing w:before="120"/>
        <w:ind w:left="0" w:firstLine="851"/>
        <w:jc w:val="both"/>
        <w:rPr>
          <w:sz w:val="22"/>
          <w:szCs w:val="20"/>
          <w:lang w:val="x-none"/>
        </w:rPr>
      </w:pPr>
      <w:r w:rsidRPr="00E0259A">
        <w:rPr>
          <w:sz w:val="22"/>
          <w:szCs w:val="20"/>
          <w:lang w:val="x-none"/>
        </w:rPr>
        <w:t>Pro zbývající části obce, mimo dosah výše uvedených lokalit, se i nadále uvažuje s individuálním čištěním splaškových vod (např. malé domovní ČOV, bezodtokové jímky, septiky se zemním filtrem</w:t>
      </w:r>
      <w:r w:rsidR="00150C27" w:rsidRPr="00E0259A">
        <w:rPr>
          <w:sz w:val="22"/>
          <w:szCs w:val="20"/>
        </w:rPr>
        <w:t xml:space="preserve"> aj.</w:t>
      </w:r>
      <w:r w:rsidRPr="00E0259A">
        <w:rPr>
          <w:sz w:val="22"/>
          <w:szCs w:val="20"/>
          <w:lang w:val="x-none"/>
        </w:rPr>
        <w:t>) v souladu s podmínkami aktuálně platné legislativy a posouzením hydrogeologické situace v místě při minimalizaci negativních vlivů na životní prostředí.</w:t>
      </w:r>
    </w:p>
    <w:p w14:paraId="78CB441B" w14:textId="77777777" w:rsidR="009D7FD4" w:rsidRPr="00E0259A" w:rsidRDefault="009D7FD4" w:rsidP="009D7FD4">
      <w:pPr>
        <w:autoSpaceDE w:val="0"/>
        <w:spacing w:before="120"/>
        <w:ind w:left="0" w:firstLine="851"/>
        <w:jc w:val="both"/>
        <w:rPr>
          <w:sz w:val="22"/>
          <w:szCs w:val="22"/>
        </w:rPr>
      </w:pPr>
      <w:r w:rsidRPr="00E0259A">
        <w:rPr>
          <w:sz w:val="22"/>
          <w:szCs w:val="22"/>
        </w:rPr>
        <w:t xml:space="preserve">Při zpracování </w:t>
      </w:r>
      <w:r w:rsidRPr="00E0259A">
        <w:rPr>
          <w:b/>
          <w:sz w:val="22"/>
          <w:szCs w:val="22"/>
        </w:rPr>
        <w:t>návrhu opatření</w:t>
      </w:r>
      <w:r w:rsidRPr="00E0259A">
        <w:rPr>
          <w:sz w:val="22"/>
          <w:szCs w:val="22"/>
        </w:rPr>
        <w:t xml:space="preserve"> </w:t>
      </w:r>
      <w:r w:rsidRPr="00E0259A">
        <w:rPr>
          <w:b/>
          <w:sz w:val="22"/>
          <w:szCs w:val="22"/>
        </w:rPr>
        <w:t>pro snižování ohrožení</w:t>
      </w:r>
      <w:r w:rsidRPr="00E0259A">
        <w:rPr>
          <w:sz w:val="22"/>
          <w:szCs w:val="22"/>
        </w:rPr>
        <w:t xml:space="preserve"> </w:t>
      </w:r>
      <w:r w:rsidRPr="00E0259A">
        <w:rPr>
          <w:b/>
          <w:sz w:val="22"/>
          <w:szCs w:val="22"/>
        </w:rPr>
        <w:t>území</w:t>
      </w:r>
      <w:r w:rsidRPr="00E0259A">
        <w:rPr>
          <w:sz w:val="22"/>
          <w:szCs w:val="22"/>
        </w:rPr>
        <w:t xml:space="preserve"> </w:t>
      </w:r>
      <w:r w:rsidRPr="00E0259A">
        <w:rPr>
          <w:b/>
          <w:sz w:val="22"/>
          <w:szCs w:val="22"/>
        </w:rPr>
        <w:t xml:space="preserve">povodněmi </w:t>
      </w:r>
      <w:r w:rsidRPr="00E0259A">
        <w:rPr>
          <w:sz w:val="22"/>
          <w:szCs w:val="22"/>
        </w:rPr>
        <w:t xml:space="preserve">v ÚP Křižany byly zohledněny dokumentace: Koncepce ochrany před povodněmi v Libereckém kraji, Povodňový plán Libereckého kraje, Povodňový plán obce Křižany, ZÚR LK, Plán oblasti povodí Ohře, Dokumentace oblastí s významným povodňovým rizikem – dílčí povodí Ohře, Plán dílčího povodí Ohře, Dolního Labe a ostatních přítoků Labe, </w:t>
      </w:r>
      <w:r w:rsidR="00913319" w:rsidRPr="00E0259A">
        <w:rPr>
          <w:sz w:val="22"/>
          <w:szCs w:val="22"/>
        </w:rPr>
        <w:t>územní s</w:t>
      </w:r>
      <w:r w:rsidRPr="00E0259A">
        <w:rPr>
          <w:sz w:val="22"/>
          <w:szCs w:val="22"/>
        </w:rPr>
        <w:t>tudie krajiny SO ORP Liberec.</w:t>
      </w:r>
    </w:p>
    <w:p w14:paraId="2900AC9B" w14:textId="20290A2F" w:rsidR="009D7FD4" w:rsidRPr="00E0259A" w:rsidRDefault="009D7FD4" w:rsidP="009D7FD4">
      <w:pPr>
        <w:autoSpaceDE w:val="0"/>
        <w:spacing w:before="120"/>
        <w:ind w:left="0" w:firstLine="851"/>
        <w:jc w:val="both"/>
        <w:rPr>
          <w:sz w:val="22"/>
          <w:szCs w:val="22"/>
        </w:rPr>
      </w:pPr>
      <w:r w:rsidRPr="00E0259A">
        <w:rPr>
          <w:sz w:val="22"/>
          <w:szCs w:val="22"/>
        </w:rPr>
        <w:t xml:space="preserve">Významnou součástí protipovodňových opatření jsou i vymezené </w:t>
      </w:r>
      <w:r w:rsidRPr="00E0259A">
        <w:rPr>
          <w:b/>
          <w:sz w:val="22"/>
          <w:szCs w:val="22"/>
        </w:rPr>
        <w:t>plochy</w:t>
      </w:r>
      <w:r w:rsidRPr="00E0259A">
        <w:rPr>
          <w:sz w:val="22"/>
          <w:szCs w:val="22"/>
        </w:rPr>
        <w:t xml:space="preserve"> </w:t>
      </w:r>
      <w:r w:rsidRPr="00E0259A">
        <w:rPr>
          <w:b/>
          <w:sz w:val="22"/>
          <w:szCs w:val="22"/>
        </w:rPr>
        <w:t>zeleně sídelní</w:t>
      </w:r>
      <w:r w:rsidR="00916916">
        <w:rPr>
          <w:b/>
          <w:sz w:val="22"/>
          <w:szCs w:val="22"/>
        </w:rPr>
        <w:t xml:space="preserve"> </w:t>
      </w:r>
      <w:r w:rsidR="00916916" w:rsidRPr="00916916">
        <w:rPr>
          <w:sz w:val="22"/>
          <w:szCs w:val="22"/>
        </w:rPr>
        <w:t>(ZS)</w:t>
      </w:r>
      <w:r w:rsidRPr="00E0259A">
        <w:rPr>
          <w:sz w:val="22"/>
          <w:szCs w:val="22"/>
        </w:rPr>
        <w:t xml:space="preserve"> podél vodních toků zejména ve stanoveném záplavovém území, kde by mělo docházet k postupné redislokaci riskantně umístěných objektů (zejména stavby v aktivní zóně záplavového území).</w:t>
      </w:r>
    </w:p>
    <w:p w14:paraId="19EA8642" w14:textId="77777777" w:rsidR="00AF22D4" w:rsidRDefault="009D7FD4" w:rsidP="00D27306">
      <w:pPr>
        <w:autoSpaceDE w:val="0"/>
        <w:spacing w:before="120"/>
        <w:ind w:left="0" w:firstLine="851"/>
        <w:jc w:val="both"/>
        <w:rPr>
          <w:sz w:val="22"/>
          <w:szCs w:val="20"/>
        </w:rPr>
      </w:pPr>
      <w:r w:rsidRPr="00E0259A">
        <w:rPr>
          <w:sz w:val="22"/>
          <w:szCs w:val="22"/>
        </w:rPr>
        <w:t xml:space="preserve">V rámci opatření pro snižování ohrožení území povodněmi </w:t>
      </w:r>
      <w:r w:rsidR="00325358" w:rsidRPr="00E0259A">
        <w:rPr>
          <w:sz w:val="22"/>
          <w:szCs w:val="20"/>
        </w:rPr>
        <w:t xml:space="preserve">ÚP </w:t>
      </w:r>
      <w:r w:rsidR="006C6AAA" w:rsidRPr="00E0259A">
        <w:rPr>
          <w:sz w:val="22"/>
          <w:szCs w:val="20"/>
        </w:rPr>
        <w:t>Křižany</w:t>
      </w:r>
      <w:r w:rsidR="00325358" w:rsidRPr="00E0259A">
        <w:rPr>
          <w:sz w:val="22"/>
          <w:szCs w:val="20"/>
        </w:rPr>
        <w:t xml:space="preserve"> </w:t>
      </w:r>
      <w:r w:rsidR="00A61314" w:rsidRPr="00E0259A">
        <w:rPr>
          <w:sz w:val="22"/>
          <w:szCs w:val="20"/>
        </w:rPr>
        <w:t xml:space="preserve">mimo jiné </w:t>
      </w:r>
      <w:r w:rsidR="00325358" w:rsidRPr="00E0259A">
        <w:rPr>
          <w:sz w:val="22"/>
          <w:szCs w:val="20"/>
        </w:rPr>
        <w:t xml:space="preserve">vytváří územní podmínky pro navyšování </w:t>
      </w:r>
      <w:r w:rsidR="00325358" w:rsidRPr="00E0259A">
        <w:rPr>
          <w:b/>
          <w:sz w:val="22"/>
          <w:szCs w:val="20"/>
        </w:rPr>
        <w:t>retenční schopnosti krajiny</w:t>
      </w:r>
      <w:r w:rsidR="00D27306" w:rsidRPr="00E0259A">
        <w:rPr>
          <w:sz w:val="22"/>
          <w:szCs w:val="20"/>
        </w:rPr>
        <w:t>, je podporována revitalizace toků.</w:t>
      </w:r>
    </w:p>
    <w:p w14:paraId="552D648C" w14:textId="77777777" w:rsidR="00D27306" w:rsidRPr="00E0259A" w:rsidRDefault="009D7FD4" w:rsidP="00D27306">
      <w:pPr>
        <w:autoSpaceDE w:val="0"/>
        <w:spacing w:before="120"/>
        <w:ind w:left="0" w:firstLine="851"/>
        <w:jc w:val="both"/>
        <w:rPr>
          <w:sz w:val="22"/>
          <w:szCs w:val="20"/>
        </w:rPr>
      </w:pPr>
      <w:r w:rsidRPr="00E0259A">
        <w:rPr>
          <w:sz w:val="22"/>
          <w:szCs w:val="22"/>
        </w:rPr>
        <w:t xml:space="preserve">V ÚP Křižany je navržena </w:t>
      </w:r>
      <w:r w:rsidRPr="00E0259A">
        <w:rPr>
          <w:b/>
          <w:sz w:val="22"/>
          <w:szCs w:val="22"/>
        </w:rPr>
        <w:t>revitalizace a rozvolnění částí bezejmenných toků</w:t>
      </w:r>
      <w:r w:rsidRPr="00E0259A">
        <w:rPr>
          <w:sz w:val="22"/>
          <w:szCs w:val="22"/>
        </w:rPr>
        <w:t xml:space="preserve"> (koridory RT01, R02, RT03, RT04) tvořících recipienty v minulosti provedených odvodňovacích opatření</w:t>
      </w:r>
      <w:r w:rsidR="00A61314" w:rsidRPr="00E0259A">
        <w:rPr>
          <w:sz w:val="22"/>
          <w:szCs w:val="22"/>
        </w:rPr>
        <w:t>,</w:t>
      </w:r>
      <w:r w:rsidRPr="00E0259A">
        <w:rPr>
          <w:sz w:val="22"/>
          <w:szCs w:val="22"/>
        </w:rPr>
        <w:t xml:space="preserve"> což také přispěje ke zpomalení odtoku vod z území. V těchto koridorech, mimo odkrytí koryta a jeho zmeandrování, lze realizovat malé tůně, mokřady a</w:t>
      </w:r>
      <w:r w:rsidR="00171CBC" w:rsidRPr="00E0259A">
        <w:rPr>
          <w:sz w:val="22"/>
          <w:szCs w:val="22"/>
        </w:rPr>
        <w:t>j</w:t>
      </w:r>
      <w:r w:rsidRPr="00E0259A">
        <w:rPr>
          <w:sz w:val="22"/>
          <w:szCs w:val="22"/>
        </w:rPr>
        <w:t xml:space="preserve">.. </w:t>
      </w:r>
      <w:r w:rsidR="00D27306" w:rsidRPr="00E0259A">
        <w:rPr>
          <w:sz w:val="22"/>
          <w:szCs w:val="20"/>
        </w:rPr>
        <w:t xml:space="preserve">Vhodné krajinné a technické úpravy jsou podmíněně přípustné v rámci všech kategorií </w:t>
      </w:r>
      <w:r w:rsidR="00E84247" w:rsidRPr="00E0259A">
        <w:rPr>
          <w:sz w:val="22"/>
          <w:szCs w:val="20"/>
        </w:rPr>
        <w:t xml:space="preserve">ploch s rozdílným způsobem využití </w:t>
      </w:r>
      <w:r w:rsidR="00D27306" w:rsidRPr="00E0259A">
        <w:rPr>
          <w:sz w:val="22"/>
          <w:szCs w:val="20"/>
        </w:rPr>
        <w:t xml:space="preserve">(např. průlehy, zářezy, remízky, mokřady aj.). </w:t>
      </w:r>
    </w:p>
    <w:p w14:paraId="49772F24" w14:textId="77777777" w:rsidR="00F56576" w:rsidRPr="00E0259A" w:rsidRDefault="00F56576" w:rsidP="00F56576">
      <w:pPr>
        <w:autoSpaceDE w:val="0"/>
        <w:spacing w:before="120"/>
        <w:ind w:left="0" w:firstLine="851"/>
        <w:jc w:val="both"/>
        <w:rPr>
          <w:sz w:val="22"/>
          <w:szCs w:val="20"/>
        </w:rPr>
      </w:pPr>
      <w:r w:rsidRPr="00E0259A">
        <w:rPr>
          <w:sz w:val="22"/>
          <w:szCs w:val="20"/>
        </w:rPr>
        <w:t xml:space="preserve">UP </w:t>
      </w:r>
      <w:r w:rsidR="006C6AAA" w:rsidRPr="00E0259A">
        <w:rPr>
          <w:sz w:val="22"/>
          <w:szCs w:val="20"/>
        </w:rPr>
        <w:t>Křižany</w:t>
      </w:r>
      <w:r w:rsidRPr="00E0259A">
        <w:rPr>
          <w:sz w:val="22"/>
          <w:szCs w:val="20"/>
        </w:rPr>
        <w:t xml:space="preserve"> vytváří územní podmínky pro využití energie z </w:t>
      </w:r>
      <w:r w:rsidRPr="00E0259A">
        <w:rPr>
          <w:b/>
          <w:sz w:val="22"/>
          <w:szCs w:val="20"/>
        </w:rPr>
        <w:t>obnovitelných zdrojů energie</w:t>
      </w:r>
      <w:r w:rsidRPr="00E0259A">
        <w:rPr>
          <w:sz w:val="22"/>
          <w:szCs w:val="20"/>
        </w:rPr>
        <w:t xml:space="preserve"> zejména jako samozásobitelsk</w:t>
      </w:r>
      <w:r w:rsidR="00171CBC" w:rsidRPr="00E0259A">
        <w:rPr>
          <w:sz w:val="22"/>
          <w:szCs w:val="20"/>
        </w:rPr>
        <w:t>á</w:t>
      </w:r>
      <w:r w:rsidRPr="00E0259A">
        <w:rPr>
          <w:sz w:val="22"/>
          <w:szCs w:val="20"/>
        </w:rPr>
        <w:t xml:space="preserve"> zařízení (technické vybavení staveb</w:t>
      </w:r>
      <w:r w:rsidR="00171CBC" w:rsidRPr="00E0259A">
        <w:rPr>
          <w:sz w:val="22"/>
          <w:szCs w:val="20"/>
        </w:rPr>
        <w:t>)</w:t>
      </w:r>
      <w:r w:rsidRPr="00E0259A">
        <w:rPr>
          <w:sz w:val="22"/>
          <w:szCs w:val="20"/>
        </w:rPr>
        <w:t>.</w:t>
      </w:r>
      <w:r w:rsidR="004F0512" w:rsidRPr="00E0259A">
        <w:rPr>
          <w:sz w:val="22"/>
          <w:szCs w:val="20"/>
        </w:rPr>
        <w:t xml:space="preserve"> Stabilizuje se plocha bioplynové stanice.</w:t>
      </w:r>
    </w:p>
    <w:p w14:paraId="7C586193" w14:textId="0D6F0CED" w:rsidR="00AA344E" w:rsidRDefault="00AA344E" w:rsidP="00AA344E">
      <w:pPr>
        <w:spacing w:before="120"/>
        <w:ind w:firstLine="841"/>
        <w:jc w:val="both"/>
        <w:rPr>
          <w:rFonts w:eastAsia="Arial" w:cs="Arial"/>
          <w:sz w:val="22"/>
          <w:szCs w:val="22"/>
        </w:rPr>
      </w:pPr>
      <w:r w:rsidRPr="00E0259A">
        <w:rPr>
          <w:sz w:val="22"/>
          <w:szCs w:val="20"/>
        </w:rPr>
        <w:t xml:space="preserve">V ÚP Křižany byl upřesněn </w:t>
      </w:r>
      <w:r w:rsidRPr="00E0259A">
        <w:rPr>
          <w:b/>
          <w:sz w:val="22"/>
          <w:szCs w:val="20"/>
        </w:rPr>
        <w:t>systém ÚSES</w:t>
      </w:r>
      <w:r w:rsidRPr="00E0259A">
        <w:rPr>
          <w:sz w:val="22"/>
          <w:szCs w:val="20"/>
        </w:rPr>
        <w:t xml:space="preserve"> prvků všech biogeografických významů. </w:t>
      </w:r>
      <w:r w:rsidRPr="00E0259A">
        <w:rPr>
          <w:rFonts w:eastAsia="Arial" w:cs="Arial"/>
          <w:b/>
          <w:sz w:val="22"/>
          <w:szCs w:val="22"/>
        </w:rPr>
        <w:t>Vymezenost systému</w:t>
      </w:r>
      <w:r w:rsidRPr="00E0259A">
        <w:rPr>
          <w:rFonts w:eastAsia="Arial" w:cs="Arial"/>
          <w:sz w:val="22"/>
          <w:szCs w:val="22"/>
        </w:rPr>
        <w:t xml:space="preserve"> je provedena odbornou revizí vstupních podkladů, koresponduje s řešeními významově nadřazených dokumentací (ZÚR LK, ÚTP NR a R ÚSES ČR) i v návaznostech na systém okolních obcí. V souladu se ZÚR LK jsou plochy systému </w:t>
      </w:r>
      <w:r w:rsidRPr="00E0259A">
        <w:rPr>
          <w:rFonts w:eastAsia="Arial" w:cs="Arial"/>
          <w:bCs/>
          <w:sz w:val="22"/>
          <w:szCs w:val="22"/>
        </w:rPr>
        <w:t>regionálního a nadregionálního biogeografického významu</w:t>
      </w:r>
      <w:r w:rsidRPr="00E0259A">
        <w:rPr>
          <w:rFonts w:eastAsia="Arial" w:cs="Arial"/>
          <w:sz w:val="22"/>
          <w:szCs w:val="22"/>
        </w:rPr>
        <w:t xml:space="preserve"> (bez ohledu na stav či návrh): trasa </w:t>
      </w:r>
      <w:r w:rsidRPr="00E0259A">
        <w:rPr>
          <w:rFonts w:eastAsia="Arial" w:cs="Arial"/>
          <w:b/>
          <w:sz w:val="22"/>
          <w:szCs w:val="22"/>
        </w:rPr>
        <w:t>K19MB</w:t>
      </w:r>
      <w:r w:rsidRPr="00E0259A">
        <w:rPr>
          <w:rFonts w:eastAsia="Arial" w:cs="Arial"/>
          <w:sz w:val="22"/>
          <w:szCs w:val="22"/>
        </w:rPr>
        <w:t xml:space="preserve"> v řešeném území tvořená úseky</w:t>
      </w:r>
      <w:r w:rsidRPr="00E0259A">
        <w:rPr>
          <w:rFonts w:eastAsia="Arial" w:cs="Arial"/>
          <w:iCs/>
          <w:sz w:val="22"/>
          <w:szCs w:val="22"/>
        </w:rPr>
        <w:t xml:space="preserve"> 161/162 a 162/163, s vloženým místním biocentrem 162, trasa </w:t>
      </w:r>
      <w:r w:rsidRPr="00E0259A">
        <w:rPr>
          <w:rFonts w:eastAsia="Arial" w:cs="Arial"/>
          <w:b/>
          <w:iCs/>
          <w:sz w:val="22"/>
          <w:szCs w:val="22"/>
        </w:rPr>
        <w:t>K34B</w:t>
      </w:r>
      <w:r w:rsidRPr="00E0259A">
        <w:rPr>
          <w:rFonts w:eastAsia="Arial" w:cs="Arial"/>
          <w:iCs/>
          <w:sz w:val="22"/>
          <w:szCs w:val="22"/>
        </w:rPr>
        <w:t xml:space="preserve"> </w:t>
      </w:r>
      <w:r w:rsidRPr="00E0259A">
        <w:rPr>
          <w:rFonts w:eastAsia="Arial" w:cs="Arial"/>
          <w:sz w:val="22"/>
          <w:szCs w:val="22"/>
        </w:rPr>
        <w:t>v řešeném území tvořená úseky</w:t>
      </w:r>
      <w:r w:rsidRPr="00E0259A">
        <w:rPr>
          <w:rFonts w:eastAsia="Arial" w:cs="Arial"/>
          <w:iCs/>
          <w:sz w:val="22"/>
          <w:szCs w:val="22"/>
        </w:rPr>
        <w:t xml:space="preserve"> 127/RC1270, 128/RC1270, 128/129, 129/130, s vloženými biocentry regionálního významu </w:t>
      </w:r>
      <w:r w:rsidRPr="00E0259A">
        <w:rPr>
          <w:rFonts w:eastAsia="Arial" w:cs="Arial"/>
          <w:b/>
          <w:iCs/>
          <w:sz w:val="22"/>
          <w:szCs w:val="22"/>
        </w:rPr>
        <w:t>RC1270, RC1792</w:t>
      </w:r>
      <w:r w:rsidRPr="00E0259A">
        <w:rPr>
          <w:rFonts w:eastAsia="Arial" w:cs="Arial"/>
          <w:iCs/>
          <w:sz w:val="22"/>
          <w:szCs w:val="22"/>
        </w:rPr>
        <w:t xml:space="preserve">, a s vloženými místními biocentry 122 část, 128, 129 část a 130 část, biocentrum </w:t>
      </w:r>
      <w:r w:rsidRPr="00E0259A">
        <w:rPr>
          <w:rFonts w:eastAsia="Arial" w:cs="Arial"/>
          <w:bCs/>
          <w:iCs/>
          <w:sz w:val="22"/>
          <w:szCs w:val="22"/>
        </w:rPr>
        <w:t>RC1270</w:t>
      </w:r>
      <w:r w:rsidRPr="00E0259A">
        <w:rPr>
          <w:rFonts w:eastAsia="Arial" w:cs="Arial"/>
          <w:iCs/>
          <w:sz w:val="22"/>
          <w:szCs w:val="22"/>
        </w:rPr>
        <w:t xml:space="preserve">, část </w:t>
      </w:r>
      <w:r w:rsidRPr="00E0259A">
        <w:rPr>
          <w:rFonts w:eastAsia="Arial" w:cs="Arial"/>
          <w:bCs/>
          <w:iCs/>
          <w:sz w:val="22"/>
          <w:szCs w:val="22"/>
        </w:rPr>
        <w:t>RC1792</w:t>
      </w:r>
      <w:r w:rsidRPr="00E0259A">
        <w:rPr>
          <w:rFonts w:eastAsia="Arial" w:cs="Arial"/>
          <w:iCs/>
          <w:sz w:val="22"/>
          <w:szCs w:val="22"/>
        </w:rPr>
        <w:t xml:space="preserve">, trasa </w:t>
      </w:r>
      <w:r w:rsidRPr="00E0259A">
        <w:rPr>
          <w:rFonts w:eastAsia="Arial" w:cs="Arial"/>
          <w:b/>
          <w:iCs/>
          <w:sz w:val="22"/>
          <w:szCs w:val="22"/>
        </w:rPr>
        <w:t>RK643</w:t>
      </w:r>
      <w:r w:rsidRPr="00E0259A">
        <w:rPr>
          <w:rFonts w:eastAsia="Arial" w:cs="Arial"/>
          <w:iCs/>
          <w:sz w:val="22"/>
          <w:szCs w:val="22"/>
        </w:rPr>
        <w:t xml:space="preserve"> </w:t>
      </w:r>
      <w:r w:rsidRPr="00E0259A">
        <w:rPr>
          <w:rFonts w:eastAsia="Arial" w:cs="Arial"/>
          <w:sz w:val="22"/>
          <w:szCs w:val="22"/>
        </w:rPr>
        <w:t>v řešeném území tvořená úseky</w:t>
      </w:r>
      <w:r w:rsidRPr="00E0259A">
        <w:rPr>
          <w:rFonts w:eastAsia="Arial" w:cs="Arial"/>
          <w:iCs/>
          <w:sz w:val="22"/>
          <w:szCs w:val="22"/>
        </w:rPr>
        <w:t xml:space="preserve"> 122/529 část, 530/531 a 531/RC1270 s místními vloženými biocentry 122 část (společné pro K34B), 529, 530, 531 </w:t>
      </w:r>
      <w:r w:rsidRPr="00E0259A">
        <w:rPr>
          <w:rFonts w:eastAsia="Arial" w:cs="Arial"/>
          <w:sz w:val="22"/>
          <w:szCs w:val="22"/>
        </w:rPr>
        <w:t>považovány jako veřejně prospěšná opatření (VPO) s případným vyvlastněním dotčených pozemků</w:t>
      </w:r>
      <w:r w:rsidR="00D203A1" w:rsidRPr="00E0259A">
        <w:rPr>
          <w:rFonts w:eastAsia="Arial" w:cs="Arial"/>
          <w:sz w:val="22"/>
          <w:szCs w:val="22"/>
        </w:rPr>
        <w:t>, shodně jsou za VPO považovány</w:t>
      </w:r>
      <w:r w:rsidRPr="00E0259A">
        <w:rPr>
          <w:rFonts w:eastAsia="Arial" w:cs="Arial"/>
          <w:iCs/>
          <w:sz w:val="22"/>
          <w:szCs w:val="22"/>
        </w:rPr>
        <w:t xml:space="preserve"> veškeré prvky či jejich části </w:t>
      </w:r>
      <w:r w:rsidRPr="00E0259A">
        <w:rPr>
          <w:rFonts w:eastAsia="Arial" w:cs="Arial"/>
          <w:b/>
          <w:iCs/>
          <w:sz w:val="22"/>
          <w:szCs w:val="22"/>
        </w:rPr>
        <w:t>místního významu</w:t>
      </w:r>
      <w:r w:rsidRPr="00E0259A">
        <w:rPr>
          <w:rFonts w:eastAsia="Arial" w:cs="Arial"/>
          <w:iCs/>
          <w:sz w:val="22"/>
          <w:szCs w:val="22"/>
        </w:rPr>
        <w:t xml:space="preserve"> </w:t>
      </w:r>
      <w:r w:rsidRPr="00E0259A">
        <w:rPr>
          <w:rFonts w:eastAsia="Arial" w:cs="Arial"/>
          <w:b/>
          <w:iCs/>
          <w:sz w:val="22"/>
          <w:szCs w:val="22"/>
        </w:rPr>
        <w:t>navržené k založení</w:t>
      </w:r>
      <w:r w:rsidR="00D203A1" w:rsidRPr="00E0259A">
        <w:rPr>
          <w:rFonts w:eastAsia="Arial" w:cs="Arial"/>
          <w:iCs/>
          <w:sz w:val="22"/>
          <w:szCs w:val="22"/>
        </w:rPr>
        <w:t>:</w:t>
      </w:r>
      <w:r w:rsidRPr="00E0259A">
        <w:rPr>
          <w:rFonts w:eastAsia="Arial" w:cs="Arial"/>
          <w:iCs/>
          <w:sz w:val="22"/>
          <w:szCs w:val="22"/>
        </w:rPr>
        <w:t xml:space="preserve"> </w:t>
      </w:r>
      <w:r w:rsidRPr="00E0259A">
        <w:rPr>
          <w:rFonts w:eastAsia="Arial" w:cs="Arial"/>
          <w:bCs/>
          <w:iCs/>
          <w:sz w:val="22"/>
          <w:szCs w:val="22"/>
        </w:rPr>
        <w:t>1234</w:t>
      </w:r>
      <w:r w:rsidRPr="00E0259A">
        <w:rPr>
          <w:rFonts w:eastAsia="Arial" w:cs="Arial"/>
          <w:iCs/>
          <w:sz w:val="22"/>
          <w:szCs w:val="22"/>
        </w:rPr>
        <w:t xml:space="preserve">, </w:t>
      </w:r>
      <w:r w:rsidRPr="00E0259A">
        <w:rPr>
          <w:rFonts w:eastAsia="Arial" w:cs="Arial"/>
          <w:bCs/>
          <w:iCs/>
          <w:sz w:val="22"/>
          <w:szCs w:val="22"/>
        </w:rPr>
        <w:t>531/1230</w:t>
      </w:r>
      <w:r w:rsidRPr="00E0259A">
        <w:rPr>
          <w:rFonts w:eastAsia="Arial" w:cs="Arial"/>
          <w:iCs/>
          <w:sz w:val="22"/>
          <w:szCs w:val="22"/>
        </w:rPr>
        <w:t xml:space="preserve">, </w:t>
      </w:r>
      <w:r w:rsidRPr="00E0259A">
        <w:rPr>
          <w:rFonts w:eastAsia="Arial" w:cs="Arial"/>
          <w:bCs/>
          <w:iCs/>
          <w:sz w:val="22"/>
          <w:szCs w:val="22"/>
        </w:rPr>
        <w:t>1230/1231</w:t>
      </w:r>
      <w:r w:rsidR="00D203A1" w:rsidRPr="00E0259A">
        <w:rPr>
          <w:rFonts w:eastAsia="Arial" w:cs="Arial"/>
          <w:bCs/>
          <w:iCs/>
          <w:sz w:val="22"/>
          <w:szCs w:val="22"/>
        </w:rPr>
        <w:t>.</w:t>
      </w:r>
      <w:r w:rsidRPr="00E0259A">
        <w:rPr>
          <w:rFonts w:eastAsia="Arial" w:cs="Arial"/>
          <w:sz w:val="22"/>
          <w:szCs w:val="22"/>
        </w:rPr>
        <w:t xml:space="preserve"> V ÚP jsou stanoveny podmínky pro využití ploch ve vymezených biocentrech (plochy přírodní) a zásady pro činnosti, stavby, zařízení v biokoridorech. K obecným zásadám vedoucích k zajištění funkčnosti biokoridorů patří v jejich koridorech neumísťování staveb, zpevněných ploch, terénní úpravy, změny vodního režimu, obecně nesnižování ekologické stability a migrační prostupnosti, dále podpora výsadeb podél vodních toků a mimo sídelních cest, podpora přirozeného vodního režimu a vzniku revitalizačních prvků na vodních tocích.</w:t>
      </w:r>
    </w:p>
    <w:p w14:paraId="784FA4BB" w14:textId="030F9C58" w:rsidR="00763A6F" w:rsidRDefault="00763A6F" w:rsidP="00AA344E">
      <w:pPr>
        <w:spacing w:before="120"/>
        <w:ind w:firstLine="841"/>
        <w:jc w:val="both"/>
      </w:pPr>
    </w:p>
    <w:p w14:paraId="08ED97C4" w14:textId="77777777" w:rsidR="00763A6F" w:rsidRDefault="00763A6F" w:rsidP="00AA344E">
      <w:pPr>
        <w:spacing w:before="120"/>
        <w:ind w:firstLine="841"/>
        <w:jc w:val="both"/>
      </w:pPr>
    </w:p>
    <w:p w14:paraId="15CA5C94" w14:textId="23956CF9" w:rsidR="007754F2" w:rsidRPr="00E0259A" w:rsidRDefault="00763A6F" w:rsidP="007754F2">
      <w:pPr>
        <w:spacing w:before="57" w:after="57"/>
        <w:ind w:left="0" w:firstLine="850"/>
        <w:jc w:val="both"/>
        <w:rPr>
          <w:sz w:val="22"/>
          <w:szCs w:val="22"/>
        </w:rPr>
      </w:pPr>
      <w:r w:rsidRPr="00DD473A">
        <w:rPr>
          <w:rFonts w:eastAsia="Arial" w:cs="Arial"/>
          <w:sz w:val="22"/>
          <w:szCs w:val="22"/>
        </w:rPr>
        <w:lastRenderedPageBreak/>
        <w:t xml:space="preserve">Základní </w:t>
      </w:r>
      <w:r w:rsidRPr="00DD473A">
        <w:rPr>
          <w:rFonts w:eastAsia="Arial" w:cs="Arial"/>
          <w:b/>
          <w:sz w:val="22"/>
          <w:szCs w:val="22"/>
        </w:rPr>
        <w:t>uspořádání krajiny</w:t>
      </w:r>
      <w:r w:rsidRPr="00DD473A">
        <w:rPr>
          <w:rFonts w:eastAsia="Arial" w:cs="Arial"/>
          <w:sz w:val="22"/>
          <w:szCs w:val="22"/>
        </w:rPr>
        <w:t xml:space="preserve"> se návrhy urbanistického řešení nemění. Návrhy urbanistického řešení </w:t>
      </w:r>
      <w:r w:rsidRPr="00DD473A">
        <w:rPr>
          <w:rFonts w:eastAsia="Arial" w:cs="Arial"/>
          <w:b/>
          <w:sz w:val="22"/>
          <w:szCs w:val="22"/>
        </w:rPr>
        <w:t>respektují hodnoty vymezených jednotek krajinného členění</w:t>
      </w:r>
      <w:r w:rsidRPr="00DD473A">
        <w:rPr>
          <w:rFonts w:eastAsia="Arial" w:cs="Arial"/>
          <w:sz w:val="22"/>
          <w:szCs w:val="22"/>
        </w:rPr>
        <w:t xml:space="preserve"> a negativně nezasahují do jejich určujících charakteristik. </w:t>
      </w:r>
      <w:r w:rsidR="007754F2" w:rsidRPr="00DD473A">
        <w:rPr>
          <w:rFonts w:eastAsia="Arial" w:cs="Arial"/>
          <w:sz w:val="22"/>
          <w:szCs w:val="22"/>
        </w:rPr>
        <w:t xml:space="preserve">V ÚP jsou vytvářeny územní podmínky pro zachování cílových kvalit krajin. Území obce je součástí krajinných celků 07 Ještědský hřbet (krajina 07-1 Ještěd-  Vápenný) a 11 Západní Podještědí (krajina 11-1 </w:t>
      </w:r>
      <w:proofErr w:type="spellStart"/>
      <w:r w:rsidR="007754F2" w:rsidRPr="00DD473A">
        <w:rPr>
          <w:rFonts w:eastAsia="Arial" w:cs="Arial"/>
          <w:sz w:val="22"/>
          <w:szCs w:val="22"/>
        </w:rPr>
        <w:t>Jablonsko</w:t>
      </w:r>
      <w:proofErr w:type="spellEnd"/>
      <w:r w:rsidR="007754F2" w:rsidRPr="00DD473A">
        <w:rPr>
          <w:rFonts w:eastAsia="Arial" w:cs="Arial"/>
          <w:sz w:val="22"/>
          <w:szCs w:val="22"/>
        </w:rPr>
        <w:t xml:space="preserve">). </w:t>
      </w:r>
      <w:r w:rsidR="007754F2" w:rsidRPr="00DD473A">
        <w:rPr>
          <w:sz w:val="22"/>
          <w:szCs w:val="22"/>
        </w:rPr>
        <w:t>Tyto základní jednotky jsou v ÚP Křižany následně členěny na jednotlivé krajinné okrsky.</w:t>
      </w:r>
    </w:p>
    <w:p w14:paraId="65A43B03" w14:textId="77777777" w:rsidR="00FD2D61" w:rsidRPr="00E0259A" w:rsidRDefault="00FD2D61" w:rsidP="00FD2D61">
      <w:pPr>
        <w:autoSpaceDE w:val="0"/>
        <w:spacing w:before="120"/>
        <w:ind w:left="0" w:firstLine="851"/>
        <w:jc w:val="both"/>
        <w:rPr>
          <w:sz w:val="22"/>
          <w:szCs w:val="20"/>
          <w:lang w:val="x-none"/>
        </w:rPr>
      </w:pPr>
      <w:r w:rsidRPr="00E0259A">
        <w:rPr>
          <w:sz w:val="22"/>
          <w:szCs w:val="20"/>
          <w:lang w:val="x-none"/>
        </w:rPr>
        <w:t xml:space="preserve">Mimo výše uvedeného jsou v ÚP </w:t>
      </w:r>
      <w:r w:rsidR="006C6AAA" w:rsidRPr="00E0259A">
        <w:rPr>
          <w:sz w:val="22"/>
          <w:szCs w:val="20"/>
        </w:rPr>
        <w:t>Křižany</w:t>
      </w:r>
      <w:r w:rsidRPr="00E0259A">
        <w:rPr>
          <w:sz w:val="22"/>
          <w:szCs w:val="20"/>
          <w:lang w:val="x-none"/>
        </w:rPr>
        <w:t xml:space="preserve"> zohledněny další zásady územního rozvoje vymezené pro celé území Libereckého kraje zabývající se zejména </w:t>
      </w:r>
      <w:r w:rsidRPr="00E0259A">
        <w:rPr>
          <w:b/>
          <w:sz w:val="22"/>
          <w:szCs w:val="20"/>
          <w:lang w:val="x-none"/>
        </w:rPr>
        <w:t>upřesněním podmínek ochrany a rozvoje přírodních, kulturních a civilizačních hodnot území</w:t>
      </w:r>
      <w:r w:rsidRPr="00E0259A">
        <w:rPr>
          <w:sz w:val="22"/>
          <w:szCs w:val="20"/>
          <w:lang w:val="x-none"/>
        </w:rPr>
        <w:t xml:space="preserve"> a vymezením cílových charakteristik krajiny a z nich vyplývající úkoly pro územní plánování.</w:t>
      </w:r>
    </w:p>
    <w:p w14:paraId="6878D09B" w14:textId="77777777" w:rsidR="00F434D6" w:rsidRPr="00E0259A" w:rsidRDefault="00F434D6" w:rsidP="00F434D6">
      <w:pPr>
        <w:autoSpaceDE w:val="0"/>
        <w:spacing w:before="120"/>
        <w:ind w:left="0" w:firstLine="851"/>
        <w:jc w:val="both"/>
        <w:rPr>
          <w:sz w:val="22"/>
          <w:szCs w:val="20"/>
        </w:rPr>
      </w:pPr>
      <w:r w:rsidRPr="00916916">
        <w:rPr>
          <w:b/>
          <w:sz w:val="22"/>
          <w:szCs w:val="20"/>
          <w:lang w:val="x-none"/>
        </w:rPr>
        <w:t xml:space="preserve">Koncepce ÚP </w:t>
      </w:r>
      <w:r w:rsidR="006C6AAA" w:rsidRPr="00916916">
        <w:rPr>
          <w:b/>
          <w:sz w:val="22"/>
          <w:szCs w:val="20"/>
        </w:rPr>
        <w:t>Křižany</w:t>
      </w:r>
      <w:r w:rsidRPr="00916916">
        <w:rPr>
          <w:b/>
          <w:sz w:val="22"/>
          <w:szCs w:val="20"/>
          <w:lang w:val="x-none"/>
        </w:rPr>
        <w:t xml:space="preserve"> je v souladu se ZÚR LK</w:t>
      </w:r>
      <w:r w:rsidRPr="00E0259A">
        <w:rPr>
          <w:sz w:val="22"/>
          <w:szCs w:val="20"/>
          <w:lang w:val="x-none"/>
        </w:rPr>
        <w:t>. Soulad s aktuálně platnou ÚPD Libereckého kraje bude nadále sledován.</w:t>
      </w:r>
    </w:p>
    <w:p w14:paraId="7DE7C76F" w14:textId="77777777" w:rsidR="00C35608" w:rsidRDefault="00F434D6" w:rsidP="00FD2D61">
      <w:pPr>
        <w:autoSpaceDE w:val="0"/>
        <w:spacing w:before="120"/>
        <w:ind w:left="0" w:firstLine="851"/>
        <w:jc w:val="both"/>
        <w:rPr>
          <w:sz w:val="22"/>
          <w:szCs w:val="20"/>
        </w:rPr>
      </w:pPr>
      <w:r w:rsidRPr="00E0259A">
        <w:rPr>
          <w:sz w:val="22"/>
          <w:szCs w:val="20"/>
          <w:lang w:val="x-none"/>
        </w:rPr>
        <w:t>Zpracovatel zohledn</w:t>
      </w:r>
      <w:r w:rsidRPr="00E0259A">
        <w:rPr>
          <w:sz w:val="22"/>
          <w:szCs w:val="20"/>
        </w:rPr>
        <w:t>il</w:t>
      </w:r>
      <w:r w:rsidRPr="00E0259A">
        <w:rPr>
          <w:sz w:val="22"/>
          <w:szCs w:val="20"/>
          <w:lang w:val="x-none"/>
        </w:rPr>
        <w:t xml:space="preserve"> relevantní prvky týkající se území obce </w:t>
      </w:r>
      <w:r w:rsidR="006C6AAA" w:rsidRPr="00E0259A">
        <w:rPr>
          <w:sz w:val="22"/>
          <w:szCs w:val="20"/>
          <w:lang w:val="x-none"/>
        </w:rPr>
        <w:t>Křižany</w:t>
      </w:r>
      <w:r w:rsidRPr="00E0259A">
        <w:rPr>
          <w:sz w:val="22"/>
          <w:szCs w:val="20"/>
          <w:lang w:val="x-none"/>
        </w:rPr>
        <w:t xml:space="preserve"> ze </w:t>
      </w:r>
      <w:r w:rsidRPr="00E0259A">
        <w:rPr>
          <w:b/>
          <w:sz w:val="22"/>
          <w:szCs w:val="20"/>
          <w:lang w:val="x-none"/>
        </w:rPr>
        <w:t xml:space="preserve">strategických dokumentů </w:t>
      </w:r>
      <w:r w:rsidRPr="00E0259A">
        <w:rPr>
          <w:sz w:val="22"/>
          <w:szCs w:val="20"/>
          <w:lang w:val="x-none"/>
        </w:rPr>
        <w:t xml:space="preserve">vydaných Libereckým krajem, v nichž jsou stanoveny strategické cíle a opatření tak, aby byly v souladu s udržitelným rozvojem území. </w:t>
      </w:r>
      <w:r w:rsidRPr="00E0259A">
        <w:rPr>
          <w:sz w:val="22"/>
          <w:szCs w:val="20"/>
        </w:rPr>
        <w:t xml:space="preserve">Byl sledován soulad i s resortními koncepčními dokumenty (např. </w:t>
      </w:r>
      <w:r w:rsidR="00171CBC" w:rsidRPr="00E0259A">
        <w:rPr>
          <w:sz w:val="22"/>
          <w:szCs w:val="20"/>
        </w:rPr>
        <w:t>Regionální s</w:t>
      </w:r>
      <w:r w:rsidRPr="00E0259A">
        <w:rPr>
          <w:sz w:val="22"/>
          <w:szCs w:val="20"/>
        </w:rPr>
        <w:t>urovinová politika LK, Koncepce ochrany před povodněmi aj.). Dílčí změny jsou odůvodněny v příslušných kapitolách.</w:t>
      </w:r>
    </w:p>
    <w:p w14:paraId="3FDAFA90" w14:textId="77777777" w:rsidR="00AF22D4" w:rsidRPr="00E0259A" w:rsidRDefault="00AF22D4" w:rsidP="00FD2D61">
      <w:pPr>
        <w:autoSpaceDE w:val="0"/>
        <w:spacing w:before="120"/>
        <w:ind w:left="0" w:firstLine="851"/>
        <w:jc w:val="both"/>
        <w:rPr>
          <w:sz w:val="22"/>
          <w:szCs w:val="20"/>
        </w:rPr>
      </w:pPr>
    </w:p>
    <w:p w14:paraId="4ECB4F49" w14:textId="77777777" w:rsidR="00E97021" w:rsidRPr="00E0259A" w:rsidRDefault="00E97021" w:rsidP="00FD2D61">
      <w:pPr>
        <w:autoSpaceDE w:val="0"/>
        <w:spacing w:before="120"/>
        <w:ind w:left="0" w:firstLine="851"/>
        <w:jc w:val="both"/>
        <w:rPr>
          <w:sz w:val="22"/>
          <w:szCs w:val="20"/>
        </w:rPr>
        <w:sectPr w:rsidR="00E97021" w:rsidRPr="00E0259A" w:rsidSect="00511EAE">
          <w:headerReference w:type="default" r:id="rId96"/>
          <w:footnotePr>
            <w:pos w:val="beneathText"/>
          </w:footnotePr>
          <w:pgSz w:w="11905" w:h="16837" w:code="9"/>
          <w:pgMar w:top="1134" w:right="1134" w:bottom="1134" w:left="1134" w:header="567" w:footer="567" w:gutter="0"/>
          <w:cols w:space="708"/>
          <w:docGrid w:linePitch="360"/>
        </w:sectPr>
      </w:pPr>
    </w:p>
    <w:p w14:paraId="68AD8FB7" w14:textId="77777777" w:rsidR="00FD2D61" w:rsidRPr="00E0259A" w:rsidRDefault="00FD2D61" w:rsidP="0061156B">
      <w:pPr>
        <w:pStyle w:val="UPANADPIS"/>
        <w:shd w:val="clear" w:color="auto" w:fill="8DB3E2" w:themeFill="text2" w:themeFillTint="66"/>
        <w:spacing w:before="180"/>
        <w:jc w:val="both"/>
        <w:rPr>
          <w:b w:val="0"/>
          <w:bCs w:val="0"/>
          <w:caps w:val="0"/>
        </w:rPr>
      </w:pPr>
      <w:r w:rsidRPr="00E0259A">
        <w:lastRenderedPageBreak/>
        <w:t>G</w:t>
      </w:r>
      <w:r w:rsidRPr="00E0259A">
        <w:tab/>
      </w:r>
      <w:r w:rsidRPr="00E0259A">
        <w:rPr>
          <w:lang w:val="cs-CZ"/>
        </w:rPr>
        <w:t>Vyhodnocení</w:t>
      </w:r>
      <w:r w:rsidRPr="00E0259A">
        <w:t xml:space="preserve"> souladu ÚP s cíli a úkoly územního plánování</w:t>
      </w:r>
    </w:p>
    <w:p w14:paraId="656F4468" w14:textId="77777777" w:rsidR="002F5C7B" w:rsidRPr="00E0259A" w:rsidRDefault="002F5C7B" w:rsidP="002F5C7B">
      <w:pPr>
        <w:autoSpaceDE w:val="0"/>
        <w:spacing w:before="120"/>
        <w:ind w:left="0" w:firstLine="851"/>
        <w:jc w:val="both"/>
        <w:rPr>
          <w:sz w:val="22"/>
          <w:szCs w:val="20"/>
          <w:lang w:val="x-none"/>
        </w:rPr>
      </w:pPr>
      <w:r w:rsidRPr="00E0259A">
        <w:rPr>
          <w:sz w:val="22"/>
          <w:szCs w:val="20"/>
          <w:lang w:val="x-none"/>
        </w:rPr>
        <w:t xml:space="preserve">ÚP </w:t>
      </w:r>
      <w:r w:rsidR="006C6AAA" w:rsidRPr="00E0259A">
        <w:rPr>
          <w:sz w:val="22"/>
          <w:szCs w:val="20"/>
        </w:rPr>
        <w:t>Křižany</w:t>
      </w:r>
      <w:r w:rsidR="0097781A" w:rsidRPr="00E0259A">
        <w:rPr>
          <w:sz w:val="22"/>
          <w:szCs w:val="20"/>
        </w:rPr>
        <w:t xml:space="preserve"> </w:t>
      </w:r>
      <w:r w:rsidRPr="00E0259A">
        <w:rPr>
          <w:sz w:val="22"/>
          <w:szCs w:val="20"/>
          <w:lang w:val="x-none"/>
        </w:rPr>
        <w:t xml:space="preserve">není v rozporu s obecně formulovanými cíli (§18) územního plánování v zákoně č. 183/2006 Sb. v platném znění a v rámci republikových a krajských priorit územního plánování s upřesněnými cíli formulovanými v PÚR ČR a ZÚR </w:t>
      </w:r>
      <w:r w:rsidRPr="00E0259A">
        <w:rPr>
          <w:sz w:val="22"/>
          <w:szCs w:val="20"/>
        </w:rPr>
        <w:t>L</w:t>
      </w:r>
      <w:r w:rsidRPr="00E0259A">
        <w:rPr>
          <w:sz w:val="22"/>
          <w:szCs w:val="20"/>
          <w:lang w:val="x-none"/>
        </w:rPr>
        <w:t>K</w:t>
      </w:r>
      <w:r w:rsidRPr="00E0259A">
        <w:rPr>
          <w:sz w:val="22"/>
          <w:szCs w:val="20"/>
        </w:rPr>
        <w:t>:</w:t>
      </w:r>
    </w:p>
    <w:p w14:paraId="78A03D51" w14:textId="77777777" w:rsidR="002F5C7B" w:rsidRPr="00E0259A" w:rsidRDefault="002F5C7B" w:rsidP="002F5C7B">
      <w:pPr>
        <w:suppressAutoHyphens w:val="0"/>
        <w:spacing w:before="119"/>
        <w:ind w:left="856" w:hanging="856"/>
        <w:jc w:val="both"/>
        <w:rPr>
          <w:rFonts w:cs="Arial"/>
          <w:color w:val="000000"/>
          <w:sz w:val="22"/>
          <w:szCs w:val="22"/>
          <w:lang w:eastAsia="cs-CZ"/>
        </w:rPr>
      </w:pPr>
      <w:r w:rsidRPr="00E0259A">
        <w:rPr>
          <w:rFonts w:cs="Arial"/>
          <w:color w:val="000000"/>
          <w:sz w:val="22"/>
          <w:szCs w:val="22"/>
          <w:lang w:eastAsia="cs-CZ"/>
        </w:rPr>
        <w:t xml:space="preserve">(1) </w:t>
      </w:r>
      <w:r w:rsidRPr="00E0259A">
        <w:rPr>
          <w:rFonts w:cs="Arial"/>
          <w:color w:val="000000"/>
          <w:sz w:val="22"/>
          <w:szCs w:val="22"/>
          <w:lang w:eastAsia="cs-CZ"/>
        </w:rPr>
        <w:tab/>
        <w:t xml:space="preserve">ÚP </w:t>
      </w:r>
      <w:r w:rsidR="006C6AAA" w:rsidRPr="00E0259A">
        <w:rPr>
          <w:rFonts w:cs="Arial"/>
          <w:color w:val="000000"/>
          <w:sz w:val="22"/>
          <w:szCs w:val="22"/>
          <w:lang w:eastAsia="cs-CZ"/>
        </w:rPr>
        <w:t>Křižany</w:t>
      </w:r>
      <w:r w:rsidRPr="00E0259A">
        <w:rPr>
          <w:rFonts w:cs="Arial"/>
          <w:color w:val="000000"/>
          <w:sz w:val="22"/>
          <w:szCs w:val="22"/>
          <w:lang w:eastAsia="cs-CZ"/>
        </w:rPr>
        <w:t xml:space="preserve"> vytváří předpoklady pro výstavbu a pro udržitelný rozvoj území, který spočívá ve vyváženém vztahu podmínek pro příznivé životní prostředí, pro hospodářský rozvoj a pro soudržnost společenství obyvatel území, a který uspokojuje potřeby současné generace, aniž by ohrožoval podmínky života generací budoucích</w:t>
      </w:r>
      <w:r w:rsidR="0045233B" w:rsidRPr="00E0259A">
        <w:rPr>
          <w:rFonts w:cs="Arial"/>
          <w:color w:val="000000"/>
          <w:sz w:val="22"/>
          <w:szCs w:val="22"/>
          <w:lang w:eastAsia="cs-CZ"/>
        </w:rPr>
        <w:t>.</w:t>
      </w:r>
    </w:p>
    <w:p w14:paraId="365D5013" w14:textId="77777777" w:rsidR="002F5C7B" w:rsidRPr="00E0259A" w:rsidRDefault="002F5C7B" w:rsidP="002F5C7B">
      <w:pPr>
        <w:pStyle w:val="SAULtext"/>
        <w:spacing w:before="60"/>
        <w:ind w:left="851" w:hanging="851"/>
        <w:rPr>
          <w:rFonts w:cs="Arial"/>
          <w:color w:val="000000"/>
          <w:sz w:val="22"/>
          <w:szCs w:val="22"/>
          <w:lang w:eastAsia="cs-CZ"/>
        </w:rPr>
      </w:pPr>
      <w:r w:rsidRPr="00E0259A">
        <w:rPr>
          <w:rFonts w:cs="Arial"/>
          <w:color w:val="000000"/>
          <w:sz w:val="22"/>
          <w:szCs w:val="22"/>
          <w:lang w:eastAsia="cs-CZ"/>
        </w:rPr>
        <w:t>(2)</w:t>
      </w:r>
      <w:r w:rsidRPr="00E0259A">
        <w:rPr>
          <w:rFonts w:cs="Arial"/>
          <w:color w:val="000000"/>
          <w:sz w:val="22"/>
          <w:szCs w:val="22"/>
          <w:lang w:eastAsia="cs-CZ"/>
        </w:rPr>
        <w:tab/>
        <w:t xml:space="preserve">Cílem je dosažení obecně prospěšného souladu veřejných a soukromých zájmů na rozvoji území. Za tímto účelem sleduje společenský a hospodářský potenciál rozvoje, záměry zvyšují diverzifikaci hospodářské základny obce a rozšiřují nabídku pracovních míst v obci zejména v oblasti </w:t>
      </w:r>
      <w:r w:rsidR="006B3F27" w:rsidRPr="00E0259A">
        <w:rPr>
          <w:rFonts w:cs="Arial"/>
          <w:color w:val="000000"/>
          <w:sz w:val="22"/>
          <w:szCs w:val="22"/>
          <w:lang w:eastAsia="cs-CZ"/>
        </w:rPr>
        <w:t xml:space="preserve">služeb a </w:t>
      </w:r>
      <w:r w:rsidRPr="00E0259A">
        <w:rPr>
          <w:rFonts w:cs="Arial"/>
          <w:color w:val="000000"/>
          <w:sz w:val="22"/>
          <w:szCs w:val="22"/>
          <w:lang w:eastAsia="cs-CZ"/>
        </w:rPr>
        <w:t>cestovního ruchu. Současně jsou vytvářeny podmínky pro rozvoj trvalého bydlení v rodinných domech jako stabilizační faktor obyvatelstva a uspokojení zájemců o bydlení v obci.</w:t>
      </w:r>
    </w:p>
    <w:p w14:paraId="34D5C849" w14:textId="77777777" w:rsidR="002F5C7B" w:rsidRPr="00E0259A" w:rsidRDefault="002F5C7B" w:rsidP="002F5C7B">
      <w:pPr>
        <w:suppressAutoHyphens w:val="0"/>
        <w:spacing w:before="119"/>
        <w:ind w:left="856" w:hanging="856"/>
        <w:jc w:val="both"/>
        <w:rPr>
          <w:rFonts w:cs="Arial"/>
          <w:color w:val="000000"/>
          <w:sz w:val="22"/>
          <w:szCs w:val="22"/>
          <w:lang w:eastAsia="cs-CZ"/>
        </w:rPr>
      </w:pPr>
      <w:r w:rsidRPr="00E0259A">
        <w:rPr>
          <w:rFonts w:cs="Arial"/>
          <w:color w:val="000000"/>
          <w:sz w:val="22"/>
          <w:szCs w:val="22"/>
          <w:lang w:eastAsia="cs-CZ"/>
        </w:rPr>
        <w:t>(3)</w:t>
      </w:r>
      <w:r w:rsidRPr="00E0259A">
        <w:rPr>
          <w:rFonts w:cs="Arial"/>
          <w:color w:val="000000"/>
          <w:sz w:val="22"/>
          <w:szCs w:val="22"/>
          <w:lang w:eastAsia="cs-CZ"/>
        </w:rPr>
        <w:tab/>
        <w:t xml:space="preserve">ÚP </w:t>
      </w:r>
      <w:r w:rsidR="006C6AAA" w:rsidRPr="00E0259A">
        <w:rPr>
          <w:rFonts w:cs="Arial"/>
          <w:color w:val="000000"/>
          <w:sz w:val="22"/>
          <w:szCs w:val="22"/>
          <w:lang w:eastAsia="cs-CZ"/>
        </w:rPr>
        <w:t>Křižany</w:t>
      </w:r>
      <w:r w:rsidRPr="00E0259A">
        <w:rPr>
          <w:rFonts w:cs="Arial"/>
          <w:color w:val="000000"/>
          <w:sz w:val="22"/>
          <w:szCs w:val="22"/>
          <w:lang w:eastAsia="cs-CZ"/>
        </w:rPr>
        <w:t xml:space="preserve"> koordinuje veřejné i soukromé záměry změn v území, výstavbu a jiné činnosti ovlivňující rozvoj území a konkretizuje ochranu veřejných zájmů vyplývajících ze zvláštních právních předpisů</w:t>
      </w:r>
      <w:r w:rsidR="00B61FEE" w:rsidRPr="00E0259A">
        <w:rPr>
          <w:rFonts w:cs="Arial"/>
          <w:color w:val="000000"/>
          <w:sz w:val="22"/>
          <w:szCs w:val="22"/>
          <w:lang w:eastAsia="cs-CZ"/>
        </w:rPr>
        <w:t xml:space="preserve"> a ze zákona č. 183/2006 Sb.</w:t>
      </w:r>
      <w:r w:rsidRPr="00E0259A">
        <w:rPr>
          <w:rFonts w:cs="Arial"/>
          <w:color w:val="000000"/>
          <w:sz w:val="22"/>
          <w:szCs w:val="22"/>
          <w:lang w:eastAsia="cs-CZ"/>
        </w:rPr>
        <w:t>.</w:t>
      </w:r>
    </w:p>
    <w:p w14:paraId="08717B21" w14:textId="77777777" w:rsidR="002F5C7B" w:rsidRPr="00E0259A" w:rsidRDefault="002F5C7B" w:rsidP="002F5C7B">
      <w:pPr>
        <w:suppressAutoHyphens w:val="0"/>
        <w:spacing w:before="119"/>
        <w:ind w:left="856" w:hanging="856"/>
        <w:jc w:val="both"/>
        <w:rPr>
          <w:rFonts w:cs="Arial"/>
          <w:color w:val="000000"/>
          <w:sz w:val="22"/>
          <w:szCs w:val="22"/>
          <w:lang w:eastAsia="cs-CZ"/>
        </w:rPr>
      </w:pPr>
      <w:r w:rsidRPr="00E0259A">
        <w:rPr>
          <w:rFonts w:cs="Arial"/>
          <w:color w:val="000000"/>
          <w:sz w:val="22"/>
          <w:szCs w:val="22"/>
          <w:lang w:eastAsia="cs-CZ"/>
        </w:rPr>
        <w:t>(4)</w:t>
      </w:r>
      <w:r w:rsidRPr="00E0259A">
        <w:rPr>
          <w:rFonts w:cs="Arial"/>
          <w:color w:val="000000"/>
          <w:sz w:val="22"/>
          <w:szCs w:val="22"/>
          <w:lang w:eastAsia="cs-CZ"/>
        </w:rPr>
        <w:tab/>
        <w:t xml:space="preserve">ÚP </w:t>
      </w:r>
      <w:r w:rsidR="006C6AAA" w:rsidRPr="00E0259A">
        <w:rPr>
          <w:rFonts w:cs="Arial"/>
          <w:color w:val="000000"/>
          <w:sz w:val="22"/>
          <w:szCs w:val="22"/>
          <w:lang w:eastAsia="cs-CZ"/>
        </w:rPr>
        <w:t>Křižany</w:t>
      </w:r>
      <w:r w:rsidRPr="00E0259A">
        <w:rPr>
          <w:rFonts w:cs="Arial"/>
          <w:color w:val="000000"/>
          <w:sz w:val="22"/>
          <w:szCs w:val="22"/>
          <w:lang w:eastAsia="cs-CZ"/>
        </w:rPr>
        <w:t xml:space="preserve"> ve veřejném zájmu chrání a rozvíjí přírodní, kulturní a civilizační hodnoty území včetně urbanistického, architektonického a archeologického dědictví. Přitom chrání krajinu jako podstatnou složku prostředí života obyvatel a základ jejich totožnosti. S ohledem na to určuje podmínky pro hospodárné využívání zastavěného území a zajišťuje ochranu nezastavěného území a nezastavitelných pozemků. Zastavitelné plochy se vymezují s ohledem na potenciál rozvoje území a míru využití zastavěného území.</w:t>
      </w:r>
    </w:p>
    <w:p w14:paraId="048D55F7" w14:textId="77777777" w:rsidR="002F5C7B" w:rsidRPr="00E0259A" w:rsidRDefault="002F5C7B" w:rsidP="002F5C7B">
      <w:pPr>
        <w:suppressAutoHyphens w:val="0"/>
        <w:spacing w:before="119"/>
        <w:ind w:left="856" w:hanging="856"/>
        <w:jc w:val="both"/>
        <w:rPr>
          <w:rFonts w:cs="Arial"/>
          <w:color w:val="000000"/>
          <w:sz w:val="22"/>
          <w:szCs w:val="22"/>
          <w:lang w:eastAsia="cs-CZ"/>
        </w:rPr>
      </w:pPr>
      <w:r w:rsidRPr="00E0259A">
        <w:rPr>
          <w:rFonts w:cs="Arial"/>
          <w:color w:val="000000"/>
          <w:sz w:val="22"/>
          <w:szCs w:val="22"/>
          <w:lang w:eastAsia="cs-CZ"/>
        </w:rPr>
        <w:t xml:space="preserve">(5) </w:t>
      </w:r>
      <w:r w:rsidRPr="00E0259A">
        <w:rPr>
          <w:rFonts w:cs="Arial"/>
          <w:color w:val="000000"/>
          <w:sz w:val="22"/>
          <w:szCs w:val="22"/>
          <w:lang w:eastAsia="cs-CZ"/>
        </w:rPr>
        <w:tab/>
        <w:t>V nezastavěném území se připouští v souladu s jeho charakterem umisťování staveb, zařízení a jiných opatření pouze pro zemědělství, lesnictví, vodní hospodářství, pro ochranu přírody a krajiny, pro veřejnou dopravní a technickou infrastrukturu</w:t>
      </w:r>
      <w:r w:rsidR="00B61FEE" w:rsidRPr="00E0259A">
        <w:rPr>
          <w:rFonts w:cs="Arial"/>
          <w:color w:val="000000"/>
          <w:sz w:val="22"/>
          <w:szCs w:val="22"/>
          <w:lang w:eastAsia="cs-CZ"/>
        </w:rPr>
        <w:t xml:space="preserve"> včetně přípojek a účelových komunikací, </w:t>
      </w:r>
      <w:r w:rsidRPr="00E0259A">
        <w:rPr>
          <w:rFonts w:cs="Arial"/>
          <w:color w:val="000000"/>
          <w:sz w:val="22"/>
          <w:szCs w:val="22"/>
          <w:lang w:eastAsia="cs-CZ"/>
        </w:rPr>
        <w:t>pro snižování nebezpečí ekologických a přírodních katastrof a pro odstraňování jejich důsledků, a dále taková opatření a stavby, které zlepší podmínky jeho využití pro účely rekreace a cestovního ruchu</w:t>
      </w:r>
      <w:r w:rsidR="00B61FEE" w:rsidRPr="00E0259A">
        <w:rPr>
          <w:rFonts w:cs="Arial"/>
          <w:color w:val="000000"/>
          <w:sz w:val="22"/>
          <w:szCs w:val="22"/>
          <w:lang w:eastAsia="cs-CZ"/>
        </w:rPr>
        <w:t xml:space="preserve"> (bez doplňkové funkce bydlení či pobytové rekreace)</w:t>
      </w:r>
      <w:r w:rsidRPr="00E0259A">
        <w:rPr>
          <w:rFonts w:cs="Arial"/>
          <w:color w:val="000000"/>
          <w:sz w:val="22"/>
          <w:szCs w:val="22"/>
          <w:lang w:eastAsia="cs-CZ"/>
        </w:rPr>
        <w:t xml:space="preserve">, například cyklistické stezky, naučné stezky aj. a to vždy s ohledem na nenarušení krajinného rázu a zachování prostupnosti krajiny. </w:t>
      </w:r>
    </w:p>
    <w:p w14:paraId="3D27A851" w14:textId="77777777" w:rsidR="002F5C7B" w:rsidRPr="00E0259A" w:rsidRDefault="002F5C7B" w:rsidP="002F5C7B">
      <w:pPr>
        <w:suppressAutoHyphens w:val="0"/>
        <w:spacing w:before="119"/>
        <w:ind w:left="856" w:hanging="856"/>
        <w:jc w:val="both"/>
        <w:rPr>
          <w:rFonts w:cs="Arial"/>
          <w:color w:val="000000"/>
          <w:sz w:val="22"/>
          <w:szCs w:val="22"/>
          <w:lang w:eastAsia="cs-CZ"/>
        </w:rPr>
      </w:pPr>
      <w:r w:rsidRPr="00E0259A">
        <w:rPr>
          <w:rFonts w:cs="Arial"/>
          <w:color w:val="000000"/>
          <w:sz w:val="22"/>
          <w:szCs w:val="22"/>
          <w:lang w:eastAsia="cs-CZ"/>
        </w:rPr>
        <w:t xml:space="preserve">(6) </w:t>
      </w:r>
      <w:r w:rsidRPr="00E0259A">
        <w:rPr>
          <w:rFonts w:cs="Arial"/>
          <w:color w:val="000000"/>
          <w:sz w:val="22"/>
          <w:szCs w:val="22"/>
          <w:lang w:eastAsia="cs-CZ"/>
        </w:rPr>
        <w:tab/>
        <w:t xml:space="preserve">Problematika nezastavitelných pozemků ve smyslu §2 odst.1 e) zákona č.183/2006Sb. v platném znění se ÚP </w:t>
      </w:r>
      <w:r w:rsidR="006C6AAA" w:rsidRPr="00E0259A">
        <w:rPr>
          <w:rFonts w:cs="Arial"/>
          <w:color w:val="000000"/>
          <w:sz w:val="22"/>
          <w:szCs w:val="22"/>
          <w:lang w:eastAsia="cs-CZ"/>
        </w:rPr>
        <w:t>Křižany</w:t>
      </w:r>
      <w:r w:rsidRPr="00E0259A">
        <w:rPr>
          <w:rFonts w:cs="Arial"/>
          <w:color w:val="000000"/>
          <w:sz w:val="22"/>
          <w:szCs w:val="22"/>
          <w:lang w:eastAsia="cs-CZ"/>
        </w:rPr>
        <w:t xml:space="preserve"> netýká. V ÚP </w:t>
      </w:r>
      <w:r w:rsidR="006C6AAA" w:rsidRPr="00E0259A">
        <w:rPr>
          <w:rFonts w:cs="Arial"/>
          <w:color w:val="000000"/>
          <w:sz w:val="22"/>
          <w:szCs w:val="22"/>
          <w:lang w:eastAsia="cs-CZ"/>
        </w:rPr>
        <w:t>Křižany</w:t>
      </w:r>
      <w:r w:rsidRPr="00E0259A">
        <w:rPr>
          <w:rFonts w:cs="Arial"/>
          <w:color w:val="000000"/>
          <w:sz w:val="22"/>
          <w:szCs w:val="22"/>
          <w:lang w:eastAsia="cs-CZ"/>
        </w:rPr>
        <w:t xml:space="preserve"> jsou definovány a vymezeny </w:t>
      </w:r>
      <w:r w:rsidR="00E4293D" w:rsidRPr="00E0259A">
        <w:rPr>
          <w:rFonts w:cs="Arial"/>
          <w:color w:val="000000"/>
          <w:sz w:val="22"/>
          <w:szCs w:val="22"/>
          <w:lang w:eastAsia="cs-CZ"/>
        </w:rPr>
        <w:t xml:space="preserve">plochy s rozdílným způsobem využití </w:t>
      </w:r>
      <w:r w:rsidRPr="00E0259A">
        <w:rPr>
          <w:rFonts w:cs="Arial"/>
          <w:color w:val="000000"/>
          <w:sz w:val="22"/>
          <w:szCs w:val="22"/>
          <w:lang w:eastAsia="cs-CZ"/>
        </w:rPr>
        <w:t xml:space="preserve">a jsou stanoveny podmínky využití těchto ploch. </w:t>
      </w:r>
    </w:p>
    <w:p w14:paraId="3570FF1F" w14:textId="77777777" w:rsidR="002F5C7B" w:rsidRPr="00E0259A" w:rsidRDefault="002F5C7B" w:rsidP="002F5C7B">
      <w:pPr>
        <w:autoSpaceDE w:val="0"/>
        <w:spacing w:before="120"/>
        <w:ind w:left="0" w:firstLine="851"/>
        <w:jc w:val="both"/>
        <w:rPr>
          <w:sz w:val="22"/>
          <w:szCs w:val="20"/>
          <w:lang w:val="x-none"/>
        </w:rPr>
      </w:pPr>
      <w:r w:rsidRPr="00E0259A">
        <w:rPr>
          <w:rFonts w:cs="Arial"/>
          <w:color w:val="000000"/>
          <w:sz w:val="22"/>
          <w:szCs w:val="22"/>
          <w:lang w:eastAsia="cs-CZ"/>
        </w:rPr>
        <w:t xml:space="preserve">ÚP </w:t>
      </w:r>
      <w:r w:rsidR="006C6AAA" w:rsidRPr="00E0259A">
        <w:rPr>
          <w:rFonts w:cs="Arial"/>
          <w:color w:val="000000"/>
          <w:sz w:val="22"/>
          <w:szCs w:val="22"/>
          <w:lang w:eastAsia="cs-CZ"/>
        </w:rPr>
        <w:t>Křižany</w:t>
      </w:r>
      <w:r w:rsidRPr="00E0259A">
        <w:rPr>
          <w:rFonts w:cs="Arial"/>
          <w:color w:val="000000"/>
          <w:sz w:val="22"/>
          <w:szCs w:val="22"/>
          <w:lang w:eastAsia="cs-CZ"/>
        </w:rPr>
        <w:t xml:space="preserve"> </w:t>
      </w:r>
      <w:r w:rsidRPr="00E0259A">
        <w:rPr>
          <w:sz w:val="22"/>
          <w:szCs w:val="20"/>
          <w:lang w:val="x-none"/>
        </w:rPr>
        <w:t>není v rozporu s obecně formulovanými úkoly územního plánování (§19) v zákoně č. 183/2006 Sb. v platném znění.</w:t>
      </w:r>
    </w:p>
    <w:p w14:paraId="4AF81DFB" w14:textId="77777777" w:rsidR="002F5C7B" w:rsidRPr="00E0259A" w:rsidRDefault="002F5C7B" w:rsidP="002F5C7B">
      <w:pPr>
        <w:suppressAutoHyphens w:val="0"/>
        <w:spacing w:before="119"/>
        <w:ind w:left="856" w:hanging="856"/>
        <w:jc w:val="both"/>
        <w:rPr>
          <w:rFonts w:cs="Arial"/>
          <w:color w:val="000000"/>
          <w:sz w:val="22"/>
          <w:szCs w:val="22"/>
          <w:lang w:eastAsia="cs-CZ"/>
        </w:rPr>
      </w:pPr>
      <w:r w:rsidRPr="00E0259A">
        <w:rPr>
          <w:rFonts w:cs="Arial"/>
          <w:color w:val="000000"/>
          <w:sz w:val="22"/>
          <w:szCs w:val="22"/>
          <w:lang w:eastAsia="cs-CZ"/>
        </w:rPr>
        <w:t xml:space="preserve">(1) </w:t>
      </w:r>
      <w:r w:rsidRPr="00E0259A">
        <w:rPr>
          <w:rFonts w:cs="Arial"/>
          <w:color w:val="000000"/>
          <w:sz w:val="22"/>
          <w:szCs w:val="22"/>
          <w:lang w:eastAsia="cs-CZ"/>
        </w:rPr>
        <w:tab/>
        <w:t xml:space="preserve">Naplnění úkolů územního plánování v ÚP </w:t>
      </w:r>
      <w:r w:rsidR="006C6AAA" w:rsidRPr="00E0259A">
        <w:rPr>
          <w:rFonts w:cs="Arial"/>
          <w:color w:val="000000"/>
          <w:sz w:val="22"/>
          <w:szCs w:val="22"/>
          <w:lang w:eastAsia="cs-CZ"/>
        </w:rPr>
        <w:t>Křižany</w:t>
      </w:r>
      <w:r w:rsidRPr="00E0259A">
        <w:rPr>
          <w:rFonts w:cs="Arial"/>
          <w:color w:val="000000"/>
          <w:sz w:val="22"/>
          <w:szCs w:val="22"/>
          <w:lang w:eastAsia="cs-CZ"/>
        </w:rPr>
        <w:t>:</w:t>
      </w:r>
    </w:p>
    <w:p w14:paraId="2BA2F83B" w14:textId="630F9648" w:rsidR="002F5C7B" w:rsidRPr="00E0259A" w:rsidRDefault="002F5C7B" w:rsidP="002F5C7B">
      <w:pPr>
        <w:pStyle w:val="SAULtext"/>
        <w:ind w:left="851" w:hanging="851"/>
        <w:rPr>
          <w:rFonts w:cs="Arial"/>
          <w:color w:val="000000"/>
          <w:sz w:val="22"/>
          <w:szCs w:val="22"/>
          <w:lang w:eastAsia="cs-CZ"/>
        </w:rPr>
      </w:pPr>
      <w:r w:rsidRPr="00E0259A">
        <w:rPr>
          <w:rFonts w:cs="Arial"/>
          <w:color w:val="000000"/>
          <w:sz w:val="22"/>
          <w:szCs w:val="22"/>
          <w:lang w:eastAsia="cs-CZ"/>
        </w:rPr>
        <w:t>a)</w:t>
      </w:r>
      <w:r w:rsidRPr="00E0259A">
        <w:rPr>
          <w:rFonts w:cs="Arial"/>
          <w:color w:val="000000"/>
          <w:sz w:val="22"/>
          <w:szCs w:val="22"/>
          <w:lang w:eastAsia="cs-CZ"/>
        </w:rPr>
        <w:tab/>
      </w:r>
      <w:r w:rsidR="00F624F8" w:rsidRPr="00E0259A">
        <w:rPr>
          <w:rFonts w:cs="Arial"/>
          <w:color w:val="000000"/>
          <w:sz w:val="22"/>
          <w:szCs w:val="22"/>
          <w:lang w:eastAsia="cs-CZ"/>
        </w:rPr>
        <w:t>Z</w:t>
      </w:r>
      <w:r w:rsidRPr="00E0259A">
        <w:rPr>
          <w:rFonts w:cs="Arial"/>
          <w:color w:val="000000"/>
          <w:sz w:val="22"/>
          <w:szCs w:val="22"/>
          <w:lang w:eastAsia="cs-CZ"/>
        </w:rPr>
        <w:t xml:space="preserve">pracování ÚP </w:t>
      </w:r>
      <w:r w:rsidR="006C6AAA" w:rsidRPr="00E0259A">
        <w:rPr>
          <w:rFonts w:cs="Arial"/>
          <w:color w:val="000000"/>
          <w:sz w:val="22"/>
          <w:szCs w:val="22"/>
          <w:lang w:eastAsia="cs-CZ"/>
        </w:rPr>
        <w:t>Křižany</w:t>
      </w:r>
      <w:r w:rsidRPr="00E0259A">
        <w:rPr>
          <w:rFonts w:cs="Arial"/>
          <w:color w:val="000000"/>
          <w:sz w:val="22"/>
          <w:szCs w:val="22"/>
          <w:lang w:eastAsia="cs-CZ"/>
        </w:rPr>
        <w:t xml:space="preserve"> vycházelo z původního ÚP</w:t>
      </w:r>
      <w:r w:rsidR="00F434D6" w:rsidRPr="00E0259A">
        <w:rPr>
          <w:rFonts w:cs="Arial"/>
          <w:color w:val="000000"/>
          <w:sz w:val="22"/>
          <w:szCs w:val="22"/>
          <w:lang w:eastAsia="cs-CZ"/>
        </w:rPr>
        <w:t>O</w:t>
      </w:r>
      <w:r w:rsidRPr="00E0259A">
        <w:rPr>
          <w:rFonts w:cs="Arial"/>
          <w:color w:val="000000"/>
          <w:sz w:val="22"/>
          <w:szCs w:val="22"/>
          <w:lang w:eastAsia="cs-CZ"/>
        </w:rPr>
        <w:t xml:space="preserve"> </w:t>
      </w:r>
      <w:r w:rsidR="006C6AAA" w:rsidRPr="00E0259A">
        <w:rPr>
          <w:rFonts w:cs="Arial"/>
          <w:color w:val="000000"/>
          <w:sz w:val="22"/>
          <w:szCs w:val="22"/>
          <w:lang w:eastAsia="cs-CZ"/>
        </w:rPr>
        <w:t>Křižany</w:t>
      </w:r>
      <w:r w:rsidRPr="00E0259A">
        <w:rPr>
          <w:rFonts w:cs="Arial"/>
          <w:color w:val="000000"/>
          <w:sz w:val="22"/>
          <w:szCs w:val="22"/>
          <w:lang w:eastAsia="cs-CZ"/>
        </w:rPr>
        <w:t xml:space="preserve">, dále z ÚAP ORP </w:t>
      </w:r>
      <w:r w:rsidR="000A0837" w:rsidRPr="00E0259A">
        <w:rPr>
          <w:rFonts w:cs="Arial"/>
          <w:color w:val="000000"/>
          <w:sz w:val="22"/>
          <w:szCs w:val="22"/>
          <w:lang w:eastAsia="cs-CZ"/>
        </w:rPr>
        <w:t xml:space="preserve">Liberec </w:t>
      </w:r>
      <w:r w:rsidRPr="00E0259A">
        <w:rPr>
          <w:rFonts w:cs="Arial"/>
          <w:color w:val="000000"/>
          <w:sz w:val="22"/>
          <w:szCs w:val="22"/>
          <w:lang w:eastAsia="cs-CZ"/>
        </w:rPr>
        <w:t>(</w:t>
      </w:r>
      <w:r w:rsidR="00F434D6" w:rsidRPr="00E0259A">
        <w:rPr>
          <w:rFonts w:cs="Arial"/>
          <w:color w:val="000000"/>
          <w:sz w:val="22"/>
          <w:szCs w:val="22"/>
          <w:lang w:eastAsia="cs-CZ"/>
        </w:rPr>
        <w:t>aktualizace</w:t>
      </w:r>
      <w:r w:rsidRPr="00E0259A">
        <w:rPr>
          <w:rFonts w:cs="Arial"/>
          <w:color w:val="000000"/>
          <w:sz w:val="22"/>
          <w:szCs w:val="22"/>
          <w:lang w:eastAsia="cs-CZ"/>
        </w:rPr>
        <w:t xml:space="preserve"> </w:t>
      </w:r>
      <w:r w:rsidR="00C97619">
        <w:rPr>
          <w:rFonts w:cs="Arial"/>
          <w:color w:val="000000"/>
          <w:sz w:val="22"/>
          <w:szCs w:val="22"/>
          <w:lang w:eastAsia="cs-CZ"/>
        </w:rPr>
        <w:t xml:space="preserve">2016, </w:t>
      </w:r>
      <w:r w:rsidRPr="00E0259A">
        <w:rPr>
          <w:rFonts w:cs="Arial"/>
          <w:color w:val="000000"/>
          <w:sz w:val="22"/>
          <w:szCs w:val="22"/>
          <w:lang w:eastAsia="cs-CZ"/>
        </w:rPr>
        <w:t>20</w:t>
      </w:r>
      <w:r w:rsidR="00C97619">
        <w:rPr>
          <w:rFonts w:cs="Arial"/>
          <w:color w:val="000000"/>
          <w:sz w:val="22"/>
          <w:szCs w:val="22"/>
          <w:lang w:eastAsia="cs-CZ"/>
        </w:rPr>
        <w:t>20</w:t>
      </w:r>
      <w:r w:rsidRPr="00E0259A">
        <w:rPr>
          <w:rFonts w:cs="Arial"/>
          <w:color w:val="000000"/>
          <w:sz w:val="22"/>
          <w:szCs w:val="22"/>
          <w:lang w:eastAsia="cs-CZ"/>
        </w:rPr>
        <w:t>) a z</w:t>
      </w:r>
      <w:r w:rsidR="00F434D6" w:rsidRPr="00E0259A">
        <w:rPr>
          <w:rFonts w:cs="Arial"/>
          <w:color w:val="000000"/>
          <w:sz w:val="22"/>
          <w:szCs w:val="22"/>
          <w:lang w:eastAsia="cs-CZ"/>
        </w:rPr>
        <w:t xml:space="preserve"> vlastních </w:t>
      </w:r>
      <w:r w:rsidRPr="00E0259A">
        <w:rPr>
          <w:rFonts w:cs="Arial"/>
          <w:color w:val="000000"/>
          <w:sz w:val="22"/>
          <w:szCs w:val="22"/>
          <w:lang w:eastAsia="cs-CZ"/>
        </w:rPr>
        <w:t>doplňujících průzkumů a rozborů ÚP</w:t>
      </w:r>
      <w:r w:rsidR="00F434D6" w:rsidRPr="00E0259A">
        <w:rPr>
          <w:rFonts w:cs="Arial"/>
          <w:color w:val="000000"/>
          <w:sz w:val="22"/>
          <w:szCs w:val="22"/>
          <w:lang w:eastAsia="cs-CZ"/>
        </w:rPr>
        <w:t xml:space="preserve"> zpracovatele</w:t>
      </w:r>
      <w:r w:rsidRPr="00E0259A">
        <w:rPr>
          <w:rFonts w:cs="Arial"/>
          <w:color w:val="000000"/>
          <w:sz w:val="22"/>
          <w:szCs w:val="22"/>
          <w:lang w:eastAsia="cs-CZ"/>
        </w:rPr>
        <w:t xml:space="preserve"> (201</w:t>
      </w:r>
      <w:r w:rsidR="000A0837" w:rsidRPr="00E0259A">
        <w:rPr>
          <w:rFonts w:cs="Arial"/>
          <w:color w:val="000000"/>
          <w:sz w:val="22"/>
          <w:szCs w:val="22"/>
          <w:lang w:eastAsia="cs-CZ"/>
        </w:rPr>
        <w:t>9</w:t>
      </w:r>
      <w:r w:rsidRPr="00E0259A">
        <w:rPr>
          <w:rFonts w:cs="Arial"/>
          <w:color w:val="000000"/>
          <w:sz w:val="22"/>
          <w:szCs w:val="22"/>
          <w:lang w:eastAsia="cs-CZ"/>
        </w:rPr>
        <w:t>), jejichž předmětem bylo zjištění a posouzení přírodních, kulturních a civilizačních hodnot</w:t>
      </w:r>
      <w:r w:rsidR="00F624F8" w:rsidRPr="00E0259A">
        <w:rPr>
          <w:rFonts w:cs="Arial"/>
          <w:color w:val="000000"/>
          <w:sz w:val="22"/>
          <w:szCs w:val="22"/>
          <w:lang w:eastAsia="cs-CZ"/>
        </w:rPr>
        <w:t>.</w:t>
      </w:r>
      <w:r w:rsidRPr="00E0259A">
        <w:rPr>
          <w:rFonts w:cs="Arial"/>
          <w:color w:val="000000"/>
          <w:sz w:val="22"/>
          <w:szCs w:val="22"/>
          <w:lang w:eastAsia="cs-CZ"/>
        </w:rPr>
        <w:t xml:space="preserve"> </w:t>
      </w:r>
    </w:p>
    <w:p w14:paraId="2619C54E" w14:textId="77777777" w:rsidR="002F5C7B" w:rsidRPr="00E0259A" w:rsidRDefault="002F5C7B" w:rsidP="002F5C7B">
      <w:pPr>
        <w:pStyle w:val="SAULtext"/>
        <w:spacing w:before="60"/>
        <w:ind w:left="851" w:hanging="851"/>
        <w:rPr>
          <w:rFonts w:cs="Arial"/>
          <w:color w:val="000000"/>
          <w:sz w:val="22"/>
          <w:szCs w:val="22"/>
          <w:lang w:eastAsia="cs-CZ"/>
        </w:rPr>
      </w:pPr>
      <w:r w:rsidRPr="00E0259A">
        <w:rPr>
          <w:rFonts w:cs="Arial"/>
          <w:color w:val="000000"/>
          <w:sz w:val="22"/>
          <w:szCs w:val="22"/>
          <w:lang w:eastAsia="cs-CZ"/>
        </w:rPr>
        <w:t xml:space="preserve">b) </w:t>
      </w:r>
      <w:r w:rsidRPr="00E0259A">
        <w:rPr>
          <w:rFonts w:cs="Arial"/>
          <w:color w:val="000000"/>
          <w:sz w:val="22"/>
          <w:szCs w:val="22"/>
          <w:lang w:eastAsia="cs-CZ"/>
        </w:rPr>
        <w:tab/>
      </w:r>
      <w:r w:rsidR="00F624F8" w:rsidRPr="00E0259A">
        <w:rPr>
          <w:rFonts w:cs="Arial"/>
          <w:color w:val="000000"/>
          <w:sz w:val="22"/>
          <w:szCs w:val="22"/>
          <w:lang w:eastAsia="cs-CZ"/>
        </w:rPr>
        <w:t>Z</w:t>
      </w:r>
      <w:r w:rsidRPr="00E0259A">
        <w:rPr>
          <w:rFonts w:cs="Arial"/>
          <w:color w:val="000000"/>
          <w:sz w:val="22"/>
          <w:szCs w:val="22"/>
          <w:lang w:eastAsia="cs-CZ"/>
        </w:rPr>
        <w:t xml:space="preserve">ákladní koncepce rozvoje území včetně urbanistické koncepce je v ÚP </w:t>
      </w:r>
      <w:r w:rsidR="006C6AAA" w:rsidRPr="00E0259A">
        <w:rPr>
          <w:rFonts w:cs="Arial"/>
          <w:color w:val="000000"/>
          <w:sz w:val="22"/>
          <w:szCs w:val="22"/>
          <w:lang w:eastAsia="cs-CZ"/>
        </w:rPr>
        <w:t>Křižany</w:t>
      </w:r>
      <w:r w:rsidRPr="00E0259A">
        <w:rPr>
          <w:rFonts w:cs="Arial"/>
          <w:color w:val="000000"/>
          <w:sz w:val="22"/>
          <w:szCs w:val="22"/>
          <w:lang w:eastAsia="cs-CZ"/>
        </w:rPr>
        <w:t xml:space="preserve"> stanovena na základě výhledové potřeby bytů a dalších potřeb území, přičemž jsou respektovány hodnoty území včetně urbanistického, architektonického a archeologického dědictví a jsou stanoveny zásady jejich ochrany a rozvoje</w:t>
      </w:r>
      <w:r w:rsidR="00F624F8" w:rsidRPr="00E0259A">
        <w:rPr>
          <w:rFonts w:cs="Arial"/>
          <w:color w:val="000000"/>
          <w:sz w:val="22"/>
          <w:szCs w:val="22"/>
          <w:lang w:eastAsia="cs-CZ"/>
        </w:rPr>
        <w:t>.</w:t>
      </w:r>
    </w:p>
    <w:p w14:paraId="45B2FAF5" w14:textId="77777777" w:rsidR="002F5C7B" w:rsidRPr="00E0259A" w:rsidRDefault="002F5C7B" w:rsidP="002F5C7B">
      <w:pPr>
        <w:pStyle w:val="SAULtext"/>
        <w:spacing w:before="60"/>
        <w:ind w:left="851" w:hanging="851"/>
        <w:rPr>
          <w:rFonts w:cs="Arial"/>
          <w:color w:val="000000"/>
          <w:sz w:val="22"/>
          <w:szCs w:val="22"/>
          <w:lang w:eastAsia="cs-CZ"/>
        </w:rPr>
      </w:pPr>
      <w:r w:rsidRPr="00E0259A">
        <w:rPr>
          <w:rFonts w:cs="Arial"/>
          <w:color w:val="000000"/>
          <w:sz w:val="22"/>
          <w:szCs w:val="22"/>
          <w:lang w:eastAsia="cs-CZ"/>
        </w:rPr>
        <w:t xml:space="preserve">c) </w:t>
      </w:r>
      <w:r w:rsidRPr="00E0259A">
        <w:rPr>
          <w:rFonts w:cs="Arial"/>
          <w:color w:val="000000"/>
          <w:sz w:val="22"/>
          <w:szCs w:val="22"/>
          <w:lang w:eastAsia="cs-CZ"/>
        </w:rPr>
        <w:tab/>
      </w:r>
      <w:r w:rsidR="00F624F8" w:rsidRPr="00E0259A">
        <w:rPr>
          <w:rFonts w:cs="Arial"/>
          <w:color w:val="000000"/>
          <w:sz w:val="22"/>
          <w:szCs w:val="22"/>
          <w:lang w:eastAsia="cs-CZ"/>
        </w:rPr>
        <w:t>B</w:t>
      </w:r>
      <w:r w:rsidRPr="00E0259A">
        <w:rPr>
          <w:rFonts w:cs="Arial"/>
          <w:color w:val="000000"/>
          <w:sz w:val="22"/>
          <w:szCs w:val="22"/>
          <w:lang w:eastAsia="cs-CZ"/>
        </w:rPr>
        <w:t xml:space="preserve">yla prověřena vhodnost, zejména s ohledem na limity využití území a celkové koncepční řešení, pořizovatelem shromážděných záměrů občanů a investorů, záměrů z ÚAP ORP </w:t>
      </w:r>
      <w:r w:rsidR="000A0837" w:rsidRPr="00E0259A">
        <w:rPr>
          <w:rFonts w:cs="Arial"/>
          <w:color w:val="000000"/>
          <w:sz w:val="22"/>
          <w:szCs w:val="22"/>
          <w:lang w:eastAsia="cs-CZ"/>
        </w:rPr>
        <w:t>Liberec</w:t>
      </w:r>
      <w:r w:rsidRPr="00E0259A">
        <w:rPr>
          <w:rFonts w:cs="Arial"/>
          <w:color w:val="000000"/>
          <w:sz w:val="22"/>
          <w:szCs w:val="22"/>
          <w:lang w:eastAsia="cs-CZ"/>
        </w:rPr>
        <w:t xml:space="preserve"> a záměrů z podkladů </w:t>
      </w:r>
      <w:r w:rsidR="00B84F23" w:rsidRPr="00E0259A">
        <w:rPr>
          <w:rFonts w:cs="Arial"/>
          <w:color w:val="000000"/>
          <w:sz w:val="22"/>
          <w:szCs w:val="22"/>
          <w:lang w:eastAsia="cs-CZ"/>
        </w:rPr>
        <w:t>o</w:t>
      </w:r>
      <w:r w:rsidRPr="00E0259A">
        <w:rPr>
          <w:rFonts w:cs="Arial"/>
          <w:color w:val="000000"/>
          <w:sz w:val="22"/>
          <w:szCs w:val="22"/>
          <w:lang w:eastAsia="cs-CZ"/>
        </w:rPr>
        <w:t xml:space="preserve">bce </w:t>
      </w:r>
      <w:r w:rsidR="006C6AAA" w:rsidRPr="00E0259A">
        <w:rPr>
          <w:rFonts w:cs="Arial"/>
          <w:color w:val="000000"/>
          <w:sz w:val="22"/>
          <w:szCs w:val="22"/>
          <w:lang w:eastAsia="cs-CZ"/>
        </w:rPr>
        <w:t>Křižany</w:t>
      </w:r>
      <w:r w:rsidRPr="00E0259A">
        <w:rPr>
          <w:rFonts w:cs="Arial"/>
          <w:color w:val="000000"/>
          <w:sz w:val="22"/>
          <w:szCs w:val="22"/>
          <w:lang w:eastAsia="cs-CZ"/>
        </w:rPr>
        <w:t xml:space="preserve"> na změny využití území a byly posouzeny jejich přínosy, problémy a rizika  s ohledem na veřejné zdraví, životní prostředí, veřejnou infrastrukturu a její hospodárné využívání</w:t>
      </w:r>
      <w:r w:rsidR="00F624F8" w:rsidRPr="00E0259A">
        <w:rPr>
          <w:rFonts w:cs="Arial"/>
          <w:color w:val="000000"/>
          <w:sz w:val="22"/>
          <w:szCs w:val="22"/>
          <w:lang w:eastAsia="cs-CZ"/>
        </w:rPr>
        <w:t>.</w:t>
      </w:r>
    </w:p>
    <w:p w14:paraId="7E5256A0" w14:textId="77777777" w:rsidR="002F5C7B" w:rsidRPr="00E0259A" w:rsidRDefault="002F5C7B" w:rsidP="002F5C7B">
      <w:pPr>
        <w:pStyle w:val="SAULtext"/>
        <w:spacing w:before="60"/>
        <w:ind w:left="851" w:hanging="851"/>
        <w:rPr>
          <w:rFonts w:cs="Arial"/>
          <w:color w:val="000000"/>
          <w:sz w:val="22"/>
          <w:szCs w:val="22"/>
          <w:lang w:eastAsia="cs-CZ"/>
        </w:rPr>
      </w:pPr>
      <w:r w:rsidRPr="00E0259A">
        <w:rPr>
          <w:rFonts w:cs="Arial"/>
          <w:color w:val="000000"/>
          <w:sz w:val="22"/>
          <w:szCs w:val="22"/>
          <w:lang w:eastAsia="cs-CZ"/>
        </w:rPr>
        <w:lastRenderedPageBreak/>
        <w:t xml:space="preserve">d) </w:t>
      </w:r>
      <w:r w:rsidRPr="00E0259A">
        <w:rPr>
          <w:rFonts w:cs="Arial"/>
          <w:color w:val="000000"/>
          <w:sz w:val="22"/>
          <w:szCs w:val="22"/>
          <w:lang w:eastAsia="cs-CZ"/>
        </w:rPr>
        <w:tab/>
      </w:r>
      <w:r w:rsidR="00F624F8" w:rsidRPr="00E0259A">
        <w:rPr>
          <w:rFonts w:cs="Arial"/>
          <w:color w:val="000000"/>
          <w:sz w:val="22"/>
          <w:szCs w:val="22"/>
          <w:lang w:eastAsia="cs-CZ"/>
        </w:rPr>
        <w:t>V</w:t>
      </w:r>
      <w:r w:rsidRPr="00E0259A">
        <w:rPr>
          <w:rFonts w:cs="Arial"/>
          <w:color w:val="000000"/>
          <w:sz w:val="22"/>
          <w:szCs w:val="22"/>
          <w:lang w:eastAsia="cs-CZ"/>
        </w:rPr>
        <w:t xml:space="preserve"> ÚP </w:t>
      </w:r>
      <w:r w:rsidR="006C6AAA" w:rsidRPr="00E0259A">
        <w:rPr>
          <w:rFonts w:cs="Arial"/>
          <w:color w:val="000000"/>
          <w:sz w:val="22"/>
          <w:szCs w:val="22"/>
          <w:lang w:eastAsia="cs-CZ"/>
        </w:rPr>
        <w:t>Křižany</w:t>
      </w:r>
      <w:r w:rsidRPr="00E0259A">
        <w:rPr>
          <w:rFonts w:cs="Arial"/>
          <w:color w:val="000000"/>
          <w:sz w:val="22"/>
          <w:szCs w:val="22"/>
          <w:lang w:eastAsia="cs-CZ"/>
        </w:rPr>
        <w:t xml:space="preserve"> jsou pro všechny plochy s rozdílným způsobem využívání stanoveny podmínky pro využívání a základní podmínky prostorového uspořádání</w:t>
      </w:r>
      <w:r w:rsidR="006B3F27" w:rsidRPr="00E0259A">
        <w:rPr>
          <w:rFonts w:cs="Arial"/>
          <w:color w:val="000000"/>
          <w:sz w:val="22"/>
          <w:szCs w:val="22"/>
          <w:lang w:eastAsia="cs-CZ"/>
        </w:rPr>
        <w:t>.</w:t>
      </w:r>
      <w:r w:rsidR="00B61FEE" w:rsidRPr="00E0259A">
        <w:rPr>
          <w:rFonts w:cs="Arial"/>
          <w:color w:val="000000"/>
          <w:sz w:val="22"/>
          <w:szCs w:val="22"/>
          <w:lang w:eastAsia="cs-CZ"/>
        </w:rPr>
        <w:t xml:space="preserve"> Je řešen systém uspořádání veřejných prostranství.</w:t>
      </w:r>
    </w:p>
    <w:p w14:paraId="37D23F39" w14:textId="77777777" w:rsidR="006B3F27" w:rsidRPr="00E0259A" w:rsidRDefault="006B3F27" w:rsidP="002F5C7B">
      <w:pPr>
        <w:pStyle w:val="SAULtext"/>
        <w:spacing w:before="60"/>
        <w:ind w:left="851" w:hanging="851"/>
        <w:rPr>
          <w:rFonts w:cs="Arial"/>
          <w:color w:val="000000"/>
          <w:sz w:val="22"/>
          <w:szCs w:val="22"/>
          <w:lang w:eastAsia="cs-CZ"/>
        </w:rPr>
      </w:pPr>
      <w:r w:rsidRPr="00E0259A">
        <w:rPr>
          <w:rFonts w:cs="Arial"/>
          <w:color w:val="000000"/>
          <w:sz w:val="22"/>
          <w:szCs w:val="22"/>
          <w:lang w:eastAsia="cs-CZ"/>
        </w:rPr>
        <w:tab/>
        <w:t xml:space="preserve">ÚP </w:t>
      </w:r>
      <w:r w:rsidRPr="00E0259A">
        <w:rPr>
          <w:sz w:val="22"/>
          <w:szCs w:val="20"/>
        </w:rPr>
        <w:t>dále ukládá ve vybraných zastavitelných plochách podmínku pro rozhodování o změnách v území - zpracování územní studie</w:t>
      </w:r>
      <w:r w:rsidR="00F624F8" w:rsidRPr="00E0259A">
        <w:rPr>
          <w:sz w:val="22"/>
          <w:szCs w:val="20"/>
        </w:rPr>
        <w:t>.</w:t>
      </w:r>
    </w:p>
    <w:p w14:paraId="17D0345E" w14:textId="77777777" w:rsidR="002F5C7B" w:rsidRPr="00E0259A" w:rsidRDefault="002F5C7B" w:rsidP="002F5C7B">
      <w:pPr>
        <w:pStyle w:val="SAULtext"/>
        <w:spacing w:before="60"/>
        <w:ind w:left="851" w:hanging="851"/>
        <w:rPr>
          <w:rFonts w:cs="Arial"/>
          <w:color w:val="000000"/>
          <w:sz w:val="22"/>
          <w:szCs w:val="22"/>
          <w:lang w:eastAsia="cs-CZ"/>
        </w:rPr>
      </w:pPr>
      <w:r w:rsidRPr="00E0259A">
        <w:rPr>
          <w:rFonts w:cs="Arial"/>
          <w:color w:val="000000"/>
          <w:sz w:val="22"/>
          <w:szCs w:val="22"/>
          <w:lang w:eastAsia="cs-CZ"/>
        </w:rPr>
        <w:t xml:space="preserve">e) </w:t>
      </w:r>
      <w:r w:rsidRPr="00E0259A">
        <w:rPr>
          <w:rFonts w:cs="Arial"/>
          <w:color w:val="000000"/>
          <w:sz w:val="22"/>
          <w:szCs w:val="22"/>
          <w:lang w:eastAsia="cs-CZ"/>
        </w:rPr>
        <w:tab/>
      </w:r>
      <w:r w:rsidR="00F624F8" w:rsidRPr="00E0259A">
        <w:rPr>
          <w:rFonts w:cs="Arial"/>
          <w:color w:val="000000"/>
          <w:sz w:val="22"/>
          <w:szCs w:val="22"/>
          <w:lang w:eastAsia="cs-CZ"/>
        </w:rPr>
        <w:t>S</w:t>
      </w:r>
      <w:r w:rsidRPr="00E0259A">
        <w:rPr>
          <w:rFonts w:cs="Arial"/>
          <w:color w:val="000000"/>
          <w:sz w:val="22"/>
          <w:szCs w:val="22"/>
          <w:lang w:eastAsia="cs-CZ"/>
        </w:rPr>
        <w:t>távající charakter</w:t>
      </w:r>
      <w:r w:rsidR="00B61FEE" w:rsidRPr="00E0259A">
        <w:rPr>
          <w:rFonts w:cs="Arial"/>
          <w:color w:val="000000"/>
          <w:sz w:val="22"/>
          <w:szCs w:val="22"/>
          <w:lang w:eastAsia="cs-CZ"/>
        </w:rPr>
        <w:t>,</w:t>
      </w:r>
      <w:r w:rsidRPr="00E0259A">
        <w:rPr>
          <w:rFonts w:cs="Arial"/>
          <w:color w:val="000000"/>
          <w:sz w:val="22"/>
          <w:szCs w:val="22"/>
          <w:lang w:eastAsia="cs-CZ"/>
        </w:rPr>
        <w:t xml:space="preserve"> hodnoty území </w:t>
      </w:r>
      <w:r w:rsidR="00B61FEE" w:rsidRPr="00E0259A">
        <w:rPr>
          <w:rFonts w:cs="Arial"/>
          <w:color w:val="000000"/>
          <w:sz w:val="22"/>
          <w:szCs w:val="22"/>
          <w:lang w:eastAsia="cs-CZ"/>
        </w:rPr>
        <w:t xml:space="preserve">a využitelnost navazujících území </w:t>
      </w:r>
      <w:r w:rsidRPr="00E0259A">
        <w:rPr>
          <w:rFonts w:cs="Arial"/>
          <w:color w:val="000000"/>
          <w:sz w:val="22"/>
          <w:szCs w:val="22"/>
          <w:lang w:eastAsia="cs-CZ"/>
        </w:rPr>
        <w:t>j</w:t>
      </w:r>
      <w:r w:rsidR="00B61FEE" w:rsidRPr="00E0259A">
        <w:rPr>
          <w:rFonts w:cs="Arial"/>
          <w:color w:val="000000"/>
          <w:sz w:val="22"/>
          <w:szCs w:val="22"/>
          <w:lang w:eastAsia="cs-CZ"/>
        </w:rPr>
        <w:t>e</w:t>
      </w:r>
      <w:r w:rsidRPr="00E0259A">
        <w:rPr>
          <w:rFonts w:cs="Arial"/>
          <w:color w:val="000000"/>
          <w:sz w:val="22"/>
          <w:szCs w:val="22"/>
          <w:lang w:eastAsia="cs-CZ"/>
        </w:rPr>
        <w:t xml:space="preserve"> zohledněn</w:t>
      </w:r>
      <w:r w:rsidR="00B61FEE" w:rsidRPr="00E0259A">
        <w:rPr>
          <w:rFonts w:cs="Arial"/>
          <w:color w:val="000000"/>
          <w:sz w:val="22"/>
          <w:szCs w:val="22"/>
          <w:lang w:eastAsia="cs-CZ"/>
        </w:rPr>
        <w:t>o</w:t>
      </w:r>
      <w:r w:rsidRPr="00E0259A">
        <w:rPr>
          <w:rFonts w:cs="Arial"/>
          <w:color w:val="000000"/>
          <w:sz w:val="22"/>
          <w:szCs w:val="22"/>
          <w:lang w:eastAsia="cs-CZ"/>
        </w:rPr>
        <w:t>  ve způsobu vymezení zastavitelných ploch a ve stanovení podmínek prostorového uspořádání, omezení ve využívání ploch, ochrany hodnot krajiny a krajinného rázu</w:t>
      </w:r>
      <w:r w:rsidR="00F624F8" w:rsidRPr="00E0259A">
        <w:rPr>
          <w:rFonts w:cs="Arial"/>
          <w:color w:val="000000"/>
          <w:sz w:val="22"/>
          <w:szCs w:val="22"/>
          <w:lang w:eastAsia="cs-CZ"/>
        </w:rPr>
        <w:t>.</w:t>
      </w:r>
    </w:p>
    <w:p w14:paraId="2975B8A4" w14:textId="77777777" w:rsidR="002F5C7B" w:rsidRPr="00E0259A" w:rsidRDefault="002F5C7B" w:rsidP="002F5C7B">
      <w:pPr>
        <w:pStyle w:val="SAULtext"/>
        <w:spacing w:before="60"/>
        <w:ind w:left="851" w:hanging="851"/>
        <w:rPr>
          <w:rFonts w:cs="Arial"/>
          <w:color w:val="000000"/>
          <w:sz w:val="22"/>
          <w:szCs w:val="22"/>
          <w:lang w:eastAsia="cs-CZ"/>
        </w:rPr>
      </w:pPr>
      <w:r w:rsidRPr="00E0259A">
        <w:rPr>
          <w:rFonts w:cs="Arial"/>
          <w:color w:val="000000"/>
          <w:sz w:val="22"/>
          <w:szCs w:val="22"/>
          <w:lang w:eastAsia="cs-CZ"/>
        </w:rPr>
        <w:t xml:space="preserve">f) </w:t>
      </w:r>
      <w:r w:rsidRPr="00E0259A">
        <w:rPr>
          <w:rFonts w:cs="Arial"/>
          <w:color w:val="000000"/>
          <w:sz w:val="22"/>
          <w:szCs w:val="22"/>
          <w:lang w:eastAsia="cs-CZ"/>
        </w:rPr>
        <w:tab/>
      </w:r>
      <w:r w:rsidR="00F624F8" w:rsidRPr="00E0259A">
        <w:rPr>
          <w:rFonts w:cs="Arial"/>
          <w:color w:val="000000"/>
          <w:sz w:val="22"/>
          <w:szCs w:val="22"/>
          <w:lang w:eastAsia="cs-CZ"/>
        </w:rPr>
        <w:t>E</w:t>
      </w:r>
      <w:r w:rsidRPr="00E0259A">
        <w:rPr>
          <w:rFonts w:cs="Arial"/>
          <w:color w:val="000000"/>
          <w:sz w:val="22"/>
          <w:szCs w:val="22"/>
          <w:lang w:eastAsia="cs-CZ"/>
        </w:rPr>
        <w:t xml:space="preserve">tapizace se v ÚP </w:t>
      </w:r>
      <w:r w:rsidR="006C6AAA" w:rsidRPr="00E0259A">
        <w:rPr>
          <w:rFonts w:cs="Arial"/>
          <w:color w:val="000000"/>
          <w:sz w:val="22"/>
          <w:szCs w:val="22"/>
          <w:lang w:eastAsia="cs-CZ"/>
        </w:rPr>
        <w:t>Křižany</w:t>
      </w:r>
      <w:r w:rsidR="006B3F27" w:rsidRPr="00E0259A">
        <w:rPr>
          <w:rFonts w:cs="Arial"/>
          <w:color w:val="000000"/>
          <w:sz w:val="22"/>
          <w:szCs w:val="22"/>
          <w:lang w:eastAsia="cs-CZ"/>
        </w:rPr>
        <w:t xml:space="preserve"> </w:t>
      </w:r>
      <w:r w:rsidRPr="00E0259A">
        <w:rPr>
          <w:rFonts w:cs="Arial"/>
          <w:color w:val="000000"/>
          <w:sz w:val="22"/>
          <w:szCs w:val="22"/>
          <w:lang w:eastAsia="cs-CZ"/>
        </w:rPr>
        <w:t>neuplatňuje</w:t>
      </w:r>
      <w:r w:rsidR="00F624F8" w:rsidRPr="00E0259A">
        <w:rPr>
          <w:rFonts w:cs="Arial"/>
          <w:color w:val="000000"/>
          <w:sz w:val="22"/>
          <w:szCs w:val="22"/>
          <w:lang w:eastAsia="cs-CZ"/>
        </w:rPr>
        <w:t>.</w:t>
      </w:r>
    </w:p>
    <w:p w14:paraId="243931CA" w14:textId="77777777" w:rsidR="006B3F27" w:rsidRPr="00E0259A" w:rsidRDefault="002F5C7B" w:rsidP="002F5C7B">
      <w:pPr>
        <w:pStyle w:val="UPtextodraen"/>
        <w:numPr>
          <w:ilvl w:val="0"/>
          <w:numId w:val="0"/>
        </w:numPr>
        <w:ind w:left="851" w:hanging="851"/>
        <w:rPr>
          <w:rFonts w:cs="Arial"/>
          <w:color w:val="000000"/>
          <w:lang w:val="cs-CZ" w:eastAsia="cs-CZ"/>
        </w:rPr>
      </w:pPr>
      <w:r w:rsidRPr="00E0259A">
        <w:rPr>
          <w:rFonts w:cs="Arial"/>
          <w:color w:val="000000"/>
          <w:lang w:eastAsia="cs-CZ"/>
        </w:rPr>
        <w:t xml:space="preserve">g) </w:t>
      </w:r>
      <w:r w:rsidRPr="00E0259A">
        <w:rPr>
          <w:rFonts w:cs="Arial"/>
          <w:color w:val="000000"/>
          <w:lang w:eastAsia="cs-CZ"/>
        </w:rPr>
        <w:tab/>
      </w:r>
      <w:r w:rsidR="00F624F8" w:rsidRPr="00E0259A">
        <w:rPr>
          <w:rFonts w:cs="Arial"/>
          <w:color w:val="000000"/>
          <w:lang w:val="cs-CZ" w:eastAsia="cs-CZ"/>
        </w:rPr>
        <w:t>V</w:t>
      </w:r>
      <w:r w:rsidRPr="00E0259A">
        <w:rPr>
          <w:rFonts w:cs="Arial"/>
          <w:color w:val="000000"/>
          <w:lang w:eastAsia="cs-CZ"/>
        </w:rPr>
        <w:t xml:space="preserve"> území se nevyskytují zařízení, činnosti nebo díla, která by vyvolávala nebezpečí ekologických katastrof,</w:t>
      </w:r>
      <w:r w:rsidR="006B3F27" w:rsidRPr="00E0259A">
        <w:rPr>
          <w:rFonts w:cs="Arial"/>
          <w:color w:val="000000"/>
          <w:lang w:val="cs-CZ" w:eastAsia="cs-CZ"/>
        </w:rPr>
        <w:t xml:space="preserve"> </w:t>
      </w:r>
      <w:r w:rsidR="006B3F27" w:rsidRPr="00E0259A">
        <w:t>rovněž přírodní podmínky komplexního území neindikují předpoklad extrémního zatížení urbanizovaných ploch</w:t>
      </w:r>
      <w:r w:rsidR="006B3F27" w:rsidRPr="00E0259A">
        <w:rPr>
          <w:lang w:val="cs-CZ"/>
        </w:rPr>
        <w:t>,</w:t>
      </w:r>
      <w:r w:rsidR="006B3F27" w:rsidRPr="00E0259A">
        <w:rPr>
          <w:rFonts w:cs="Arial"/>
          <w:color w:val="000000"/>
          <w:lang w:eastAsia="cs-CZ"/>
        </w:rPr>
        <w:t xml:space="preserve"> plošným a prostorovým uspořádáním území se snižují potenciální rizika ohrožení území přírodními a civilizačními katastrofami</w:t>
      </w:r>
      <w:r w:rsidR="006B3F27" w:rsidRPr="00E0259A">
        <w:rPr>
          <w:rFonts w:cs="Arial"/>
          <w:color w:val="000000"/>
          <w:lang w:val="cs-CZ" w:eastAsia="cs-CZ"/>
        </w:rPr>
        <w:t>.</w:t>
      </w:r>
    </w:p>
    <w:p w14:paraId="4137CD6D" w14:textId="21E326E3" w:rsidR="006B3F27" w:rsidRPr="00E0259A" w:rsidRDefault="006B3F27" w:rsidP="006B3F27">
      <w:pPr>
        <w:pStyle w:val="UPtextodraen"/>
        <w:numPr>
          <w:ilvl w:val="0"/>
          <w:numId w:val="0"/>
        </w:numPr>
        <w:ind w:left="851" w:hanging="851"/>
        <w:rPr>
          <w:rFonts w:cs="Arial"/>
          <w:color w:val="000000"/>
          <w:lang w:val="cs-CZ" w:eastAsia="cs-CZ"/>
        </w:rPr>
      </w:pPr>
      <w:r w:rsidRPr="00E0259A">
        <w:rPr>
          <w:rFonts w:cs="Arial"/>
          <w:color w:val="000000"/>
          <w:lang w:val="cs-CZ" w:eastAsia="cs-CZ"/>
        </w:rPr>
        <w:tab/>
        <w:t>ÚP stanoví koncepci civilní ochrany na úrovni územně plánovací dokumentace (viz kapitola „D.5“ ÚP</w:t>
      </w:r>
      <w:r w:rsidR="00F6688A">
        <w:rPr>
          <w:rFonts w:cs="Arial"/>
          <w:color w:val="000000"/>
          <w:lang w:val="cs-CZ" w:eastAsia="cs-CZ"/>
        </w:rPr>
        <w:t xml:space="preserve"> Křižany</w:t>
      </w:r>
      <w:r w:rsidRPr="00E0259A">
        <w:rPr>
          <w:rFonts w:cs="Arial"/>
          <w:color w:val="000000"/>
          <w:lang w:val="cs-CZ" w:eastAsia="cs-CZ"/>
        </w:rPr>
        <w:t xml:space="preserve">), </w:t>
      </w:r>
      <w:r w:rsidRPr="00E0259A">
        <w:rPr>
          <w:lang w:val="cs-CZ"/>
        </w:rPr>
        <w:t>jsou</w:t>
      </w:r>
      <w:r w:rsidRPr="00E0259A">
        <w:rPr>
          <w:rFonts w:cs="Arial"/>
          <w:color w:val="000000"/>
          <w:lang w:eastAsia="cs-CZ"/>
        </w:rPr>
        <w:t xml:space="preserve"> </w:t>
      </w:r>
      <w:r w:rsidRPr="00E0259A">
        <w:rPr>
          <w:lang w:val="cs-CZ"/>
        </w:rPr>
        <w:t>respektovány požadavky ochrany obyvatelstva dle zákona č. 239/2000 Sb. a vyhlášky MV č. 380/2002 Sb., opatření ochrany obyvatelstva, která jsou definována v Havarijním plánu a Krizovém plánu Libereckého kraje a odvozených dokumentech.</w:t>
      </w:r>
    </w:p>
    <w:p w14:paraId="14D0AD89" w14:textId="724ABC9D" w:rsidR="006B3F27" w:rsidRPr="00E0259A" w:rsidRDefault="002F5C7B" w:rsidP="002F5C7B">
      <w:pPr>
        <w:pStyle w:val="SAULtext"/>
        <w:spacing w:before="60"/>
        <w:ind w:left="851" w:hanging="851"/>
        <w:rPr>
          <w:rFonts w:cs="Arial"/>
          <w:color w:val="000000"/>
          <w:sz w:val="22"/>
          <w:szCs w:val="22"/>
          <w:lang w:eastAsia="cs-CZ"/>
        </w:rPr>
      </w:pPr>
      <w:r w:rsidRPr="00E0259A">
        <w:rPr>
          <w:rFonts w:cs="Arial"/>
          <w:color w:val="000000"/>
          <w:sz w:val="22"/>
          <w:szCs w:val="22"/>
          <w:lang w:eastAsia="cs-CZ"/>
        </w:rPr>
        <w:t>h)</w:t>
      </w:r>
      <w:r w:rsidRPr="00E0259A">
        <w:rPr>
          <w:rFonts w:cs="Arial"/>
          <w:color w:val="000000"/>
          <w:sz w:val="22"/>
          <w:szCs w:val="22"/>
          <w:lang w:eastAsia="cs-CZ"/>
        </w:rPr>
        <w:tab/>
      </w:r>
      <w:r w:rsidR="00F624F8" w:rsidRPr="00E0259A">
        <w:rPr>
          <w:rFonts w:cs="Arial"/>
          <w:color w:val="000000"/>
          <w:sz w:val="22"/>
          <w:szCs w:val="22"/>
          <w:lang w:eastAsia="cs-CZ"/>
        </w:rPr>
        <w:t>J</w:t>
      </w:r>
      <w:r w:rsidRPr="00E0259A">
        <w:rPr>
          <w:rFonts w:cs="Arial"/>
          <w:color w:val="000000"/>
          <w:sz w:val="22"/>
          <w:szCs w:val="22"/>
          <w:lang w:eastAsia="cs-CZ"/>
        </w:rPr>
        <w:t>sou vytvářeny podmínky pro rozvoj trvalého bydlení v rodinných domech jako stabilizačního faktoru obyvatelstva a podmínky pro rozvoj podnikatelských aktivit směřujících k ekonomické progresi</w:t>
      </w:r>
      <w:r w:rsidR="006B3F27" w:rsidRPr="00E0259A">
        <w:rPr>
          <w:rFonts w:cs="Arial"/>
          <w:color w:val="000000"/>
          <w:sz w:val="22"/>
          <w:szCs w:val="22"/>
          <w:lang w:eastAsia="cs-CZ"/>
        </w:rPr>
        <w:t>. ÚP stabilizuje a rozvíjí v řešeném území konkrétní plochy hospodářského charakteru (výroba</w:t>
      </w:r>
      <w:r w:rsidR="000A0837" w:rsidRPr="00E0259A">
        <w:rPr>
          <w:rFonts w:cs="Arial"/>
          <w:color w:val="000000"/>
          <w:sz w:val="22"/>
          <w:szCs w:val="22"/>
          <w:lang w:eastAsia="cs-CZ"/>
        </w:rPr>
        <w:t xml:space="preserve"> drobná a služby</w:t>
      </w:r>
      <w:r w:rsidR="006B3F27" w:rsidRPr="00E0259A">
        <w:rPr>
          <w:rFonts w:cs="Arial"/>
          <w:color w:val="000000"/>
          <w:sz w:val="22"/>
          <w:szCs w:val="22"/>
          <w:lang w:eastAsia="cs-CZ"/>
        </w:rPr>
        <w:t xml:space="preserve">, </w:t>
      </w:r>
      <w:r w:rsidR="000A0837" w:rsidRPr="00E0259A">
        <w:rPr>
          <w:rFonts w:cs="Arial"/>
          <w:color w:val="000000"/>
          <w:sz w:val="22"/>
          <w:szCs w:val="22"/>
          <w:lang w:eastAsia="cs-CZ"/>
        </w:rPr>
        <w:t xml:space="preserve">výroba </w:t>
      </w:r>
      <w:r w:rsidR="006B3F27" w:rsidRPr="00E0259A">
        <w:rPr>
          <w:rFonts w:cs="Arial"/>
          <w:color w:val="000000"/>
          <w:sz w:val="22"/>
          <w:szCs w:val="22"/>
          <w:lang w:eastAsia="cs-CZ"/>
        </w:rPr>
        <w:t>zemědělská</w:t>
      </w:r>
      <w:r w:rsidR="000A0837" w:rsidRPr="00E0259A">
        <w:rPr>
          <w:rFonts w:cs="Arial"/>
          <w:color w:val="000000"/>
          <w:sz w:val="22"/>
          <w:szCs w:val="22"/>
          <w:lang w:eastAsia="cs-CZ"/>
        </w:rPr>
        <w:t xml:space="preserve"> a lesnická</w:t>
      </w:r>
      <w:r w:rsidR="006B3F27" w:rsidRPr="00E0259A">
        <w:rPr>
          <w:rFonts w:cs="Arial"/>
          <w:color w:val="000000"/>
          <w:sz w:val="22"/>
          <w:szCs w:val="22"/>
          <w:lang w:eastAsia="cs-CZ"/>
        </w:rPr>
        <w:t>, občanské vybavení</w:t>
      </w:r>
      <w:r w:rsidR="000A0837" w:rsidRPr="00E0259A">
        <w:rPr>
          <w:rFonts w:cs="Arial"/>
          <w:color w:val="000000"/>
          <w:sz w:val="22"/>
          <w:szCs w:val="22"/>
          <w:lang w:eastAsia="cs-CZ"/>
        </w:rPr>
        <w:t xml:space="preserve"> veřejné</w:t>
      </w:r>
      <w:r w:rsidR="006B3F27" w:rsidRPr="00E0259A">
        <w:rPr>
          <w:rFonts w:cs="Arial"/>
          <w:color w:val="000000"/>
          <w:sz w:val="22"/>
          <w:szCs w:val="22"/>
          <w:lang w:eastAsia="cs-CZ"/>
        </w:rPr>
        <w:t>, smíšen</w:t>
      </w:r>
      <w:r w:rsidR="000A0837" w:rsidRPr="00E0259A">
        <w:rPr>
          <w:rFonts w:cs="Arial"/>
          <w:color w:val="000000"/>
          <w:sz w:val="22"/>
          <w:szCs w:val="22"/>
          <w:lang w:eastAsia="cs-CZ"/>
        </w:rPr>
        <w:t>é výrobní jiné</w:t>
      </w:r>
      <w:r w:rsidR="006B3F27" w:rsidRPr="00E0259A">
        <w:rPr>
          <w:rFonts w:cs="Arial"/>
          <w:color w:val="000000"/>
          <w:sz w:val="22"/>
          <w:szCs w:val="22"/>
          <w:lang w:eastAsia="cs-CZ"/>
        </w:rPr>
        <w:t xml:space="preserve">). Ekonomické aktivity jsou umožněny i v rámci podmíněně přípustného využití v plochách smíšených obytných </w:t>
      </w:r>
      <w:r w:rsidR="00006D94">
        <w:rPr>
          <w:rFonts w:cs="Arial"/>
          <w:color w:val="000000"/>
          <w:sz w:val="22"/>
          <w:szCs w:val="22"/>
          <w:lang w:eastAsia="cs-CZ"/>
        </w:rPr>
        <w:t xml:space="preserve">venkovských </w:t>
      </w:r>
      <w:r w:rsidR="006B3F27" w:rsidRPr="00E0259A">
        <w:rPr>
          <w:rFonts w:cs="Arial"/>
          <w:color w:val="000000"/>
          <w:sz w:val="22"/>
          <w:szCs w:val="22"/>
          <w:lang w:eastAsia="cs-CZ"/>
        </w:rPr>
        <w:t>(zejména obslužné funkce).</w:t>
      </w:r>
    </w:p>
    <w:p w14:paraId="249E1991" w14:textId="77777777" w:rsidR="002F5C7B" w:rsidRPr="00E0259A" w:rsidRDefault="002F5C7B" w:rsidP="002F5C7B">
      <w:pPr>
        <w:suppressAutoHyphens w:val="0"/>
        <w:spacing w:before="119"/>
        <w:ind w:left="856" w:hanging="856"/>
        <w:jc w:val="both"/>
        <w:rPr>
          <w:rFonts w:cs="Arial"/>
          <w:color w:val="000000"/>
          <w:sz w:val="22"/>
          <w:szCs w:val="22"/>
          <w:lang w:eastAsia="cs-CZ"/>
        </w:rPr>
      </w:pPr>
      <w:r w:rsidRPr="00E0259A">
        <w:rPr>
          <w:rFonts w:cs="Arial"/>
          <w:color w:val="000000"/>
          <w:sz w:val="22"/>
          <w:szCs w:val="22"/>
          <w:lang w:eastAsia="cs-CZ"/>
        </w:rPr>
        <w:t>i)</w:t>
      </w:r>
      <w:r w:rsidRPr="00E0259A">
        <w:rPr>
          <w:rFonts w:cs="Arial"/>
          <w:color w:val="000000"/>
          <w:sz w:val="22"/>
          <w:szCs w:val="22"/>
          <w:lang w:eastAsia="cs-CZ"/>
        </w:rPr>
        <w:tab/>
        <w:t xml:space="preserve">ÚP </w:t>
      </w:r>
      <w:r w:rsidR="006C6AAA" w:rsidRPr="00E0259A">
        <w:rPr>
          <w:rFonts w:cs="Arial"/>
          <w:color w:val="000000"/>
          <w:sz w:val="22"/>
          <w:szCs w:val="22"/>
          <w:lang w:eastAsia="cs-CZ"/>
        </w:rPr>
        <w:t>Křižany</w:t>
      </w:r>
      <w:r w:rsidRPr="00E0259A">
        <w:rPr>
          <w:rFonts w:cs="Arial"/>
          <w:color w:val="000000"/>
          <w:sz w:val="22"/>
          <w:szCs w:val="22"/>
          <w:lang w:eastAsia="cs-CZ"/>
        </w:rPr>
        <w:t xml:space="preserve"> směřuje k vytvoření příznivých podmínek pro kvalitní bydlení</w:t>
      </w:r>
      <w:r w:rsidR="008E2B83" w:rsidRPr="00E0259A">
        <w:rPr>
          <w:rFonts w:cs="Arial"/>
          <w:color w:val="000000"/>
          <w:sz w:val="22"/>
          <w:szCs w:val="22"/>
          <w:lang w:eastAsia="cs-CZ"/>
        </w:rPr>
        <w:t>.</w:t>
      </w:r>
      <w:r w:rsidRPr="00E0259A">
        <w:rPr>
          <w:rFonts w:cs="Arial"/>
          <w:color w:val="000000"/>
          <w:sz w:val="22"/>
          <w:szCs w:val="22"/>
          <w:lang w:eastAsia="cs-CZ"/>
        </w:rPr>
        <w:t xml:space="preserve"> </w:t>
      </w:r>
      <w:r w:rsidR="008E2B83" w:rsidRPr="00E0259A">
        <w:rPr>
          <w:rFonts w:cs="Arial"/>
          <w:color w:val="000000"/>
          <w:sz w:val="22"/>
          <w:szCs w:val="22"/>
          <w:lang w:eastAsia="cs-CZ"/>
        </w:rPr>
        <w:t>N</w:t>
      </w:r>
      <w:r w:rsidR="00F624F8" w:rsidRPr="00E0259A">
        <w:rPr>
          <w:rFonts w:cs="Arial"/>
          <w:color w:val="000000"/>
          <w:sz w:val="22"/>
          <w:szCs w:val="22"/>
          <w:lang w:eastAsia="cs-CZ"/>
        </w:rPr>
        <w:t xml:space="preserve">ávrh ploch pro bydlení zohledňuje scénář demografického vývoje s předpokládaným počtem </w:t>
      </w:r>
      <w:r w:rsidR="000A0837" w:rsidRPr="00E0259A">
        <w:rPr>
          <w:rFonts w:cs="Arial"/>
          <w:color w:val="000000"/>
          <w:sz w:val="22"/>
          <w:szCs w:val="22"/>
          <w:lang w:eastAsia="cs-CZ"/>
        </w:rPr>
        <w:t>120</w:t>
      </w:r>
      <w:r w:rsidR="00F624F8" w:rsidRPr="00E0259A">
        <w:rPr>
          <w:rFonts w:cs="Arial"/>
          <w:color w:val="000000"/>
          <w:sz w:val="22"/>
          <w:szCs w:val="22"/>
          <w:lang w:eastAsia="cs-CZ"/>
        </w:rPr>
        <w:t>0 obyvatel v roce 203</w:t>
      </w:r>
      <w:r w:rsidR="000A0837" w:rsidRPr="00E0259A">
        <w:rPr>
          <w:rFonts w:cs="Arial"/>
          <w:color w:val="000000"/>
          <w:sz w:val="22"/>
          <w:szCs w:val="22"/>
          <w:lang w:eastAsia="cs-CZ"/>
        </w:rPr>
        <w:t>5</w:t>
      </w:r>
      <w:r w:rsidR="00F624F8" w:rsidRPr="00E0259A">
        <w:rPr>
          <w:rFonts w:cs="Arial"/>
          <w:color w:val="000000"/>
          <w:sz w:val="22"/>
          <w:szCs w:val="22"/>
          <w:lang w:eastAsia="cs-CZ"/>
        </w:rPr>
        <w:t>, je zohledněno zmenšení velikosti cenzovní domácnosti a zvýšení standardů bydlení.</w:t>
      </w:r>
      <w:r w:rsidR="008E2B83" w:rsidRPr="00E0259A">
        <w:rPr>
          <w:rFonts w:cs="Arial"/>
          <w:color w:val="000000"/>
          <w:sz w:val="22"/>
          <w:szCs w:val="22"/>
          <w:lang w:eastAsia="cs-CZ"/>
        </w:rPr>
        <w:t xml:space="preserve"> Jsou vytvářeny územní podmínky pro rozvoj šetrného cestovního ruchu a rekreace, zejména </w:t>
      </w:r>
      <w:r w:rsidR="000A0837" w:rsidRPr="00E0259A">
        <w:rPr>
          <w:rFonts w:cs="Arial"/>
          <w:color w:val="000000"/>
          <w:sz w:val="22"/>
          <w:szCs w:val="22"/>
          <w:lang w:eastAsia="cs-CZ"/>
        </w:rPr>
        <w:t xml:space="preserve">rekreace u vody a rozvoj </w:t>
      </w:r>
      <w:r w:rsidR="008E2B83" w:rsidRPr="00E0259A">
        <w:rPr>
          <w:rFonts w:cs="Arial"/>
          <w:color w:val="000000"/>
          <w:sz w:val="22"/>
          <w:szCs w:val="22"/>
          <w:lang w:eastAsia="cs-CZ"/>
        </w:rPr>
        <w:t>cykloturistiky</w:t>
      </w:r>
      <w:r w:rsidR="000A0837" w:rsidRPr="00E0259A">
        <w:rPr>
          <w:rFonts w:cs="Arial"/>
          <w:color w:val="000000"/>
          <w:sz w:val="22"/>
          <w:szCs w:val="22"/>
          <w:lang w:eastAsia="cs-CZ"/>
        </w:rPr>
        <w:t>.</w:t>
      </w:r>
    </w:p>
    <w:p w14:paraId="60479D60" w14:textId="77777777" w:rsidR="002F5C7B" w:rsidRPr="00E0259A" w:rsidRDefault="002F5C7B" w:rsidP="002F5C7B">
      <w:pPr>
        <w:pStyle w:val="UPtextodraen"/>
        <w:numPr>
          <w:ilvl w:val="0"/>
          <w:numId w:val="0"/>
        </w:numPr>
        <w:ind w:left="851" w:hanging="851"/>
        <w:rPr>
          <w:rFonts w:cs="Arial"/>
          <w:color w:val="000000"/>
          <w:lang w:val="cs-CZ" w:eastAsia="cs-CZ"/>
        </w:rPr>
      </w:pPr>
      <w:r w:rsidRPr="00E0259A">
        <w:rPr>
          <w:rFonts w:cs="Arial"/>
          <w:color w:val="000000"/>
          <w:lang w:eastAsia="cs-CZ"/>
        </w:rPr>
        <w:t>j)</w:t>
      </w:r>
      <w:r w:rsidRPr="00E0259A">
        <w:rPr>
          <w:rFonts w:cs="Arial"/>
          <w:color w:val="000000"/>
          <w:lang w:eastAsia="cs-CZ"/>
        </w:rPr>
        <w:tab/>
      </w:r>
      <w:r w:rsidR="00F624F8" w:rsidRPr="00E0259A">
        <w:rPr>
          <w:rFonts w:cs="Arial"/>
          <w:color w:val="000000"/>
          <w:lang w:val="cs-CZ" w:eastAsia="cs-CZ"/>
        </w:rPr>
        <w:t>V</w:t>
      </w:r>
      <w:r w:rsidRPr="00E0259A">
        <w:rPr>
          <w:rFonts w:cs="Arial"/>
          <w:color w:val="000000"/>
          <w:lang w:val="cs-CZ" w:eastAsia="cs-CZ"/>
        </w:rPr>
        <w:t>ymezením VPS, VPO a veřejných prostranství jsou vytvářeny územní podmínky pro hospodárné vynakládání prostředků z veřejných rozpočtů na změny v území, tomu napomáhá i jednoznačně stanovená koncepce veřejné infrastruktury</w:t>
      </w:r>
      <w:r w:rsidR="00F624F8" w:rsidRPr="00E0259A">
        <w:rPr>
          <w:rFonts w:cs="Arial"/>
          <w:color w:val="000000"/>
          <w:lang w:val="cs-CZ" w:eastAsia="cs-CZ"/>
        </w:rPr>
        <w:t>.</w:t>
      </w:r>
    </w:p>
    <w:p w14:paraId="366D5394" w14:textId="77777777" w:rsidR="00F624F8" w:rsidRPr="00E0259A" w:rsidRDefault="00F624F8" w:rsidP="002F5C7B">
      <w:pPr>
        <w:pStyle w:val="UPtextodraen"/>
        <w:numPr>
          <w:ilvl w:val="0"/>
          <w:numId w:val="0"/>
        </w:numPr>
        <w:ind w:left="851" w:hanging="851"/>
        <w:rPr>
          <w:rFonts w:cs="Arial"/>
          <w:color w:val="000000"/>
          <w:lang w:val="cs-CZ" w:eastAsia="cs-CZ"/>
        </w:rPr>
      </w:pPr>
      <w:r w:rsidRPr="00E0259A">
        <w:rPr>
          <w:rFonts w:cs="Arial"/>
          <w:color w:val="000000"/>
          <w:lang w:val="cs-CZ" w:eastAsia="cs-CZ"/>
        </w:rPr>
        <w:tab/>
        <w:t>ÚP klade důraz na využití zastavěného území a na bezprostřední návaznost zastavitelných ploch na zastavěné území, tím na minimalizaci finanční, časové, realizační náročnosti napojení těchto ploch na veřejnou infrastrukturu.</w:t>
      </w:r>
    </w:p>
    <w:p w14:paraId="1B2C173B" w14:textId="77777777" w:rsidR="002F5C7B" w:rsidRPr="00E0259A" w:rsidRDefault="002F5C7B" w:rsidP="002F5C7B">
      <w:pPr>
        <w:pStyle w:val="UPtextodraen"/>
        <w:numPr>
          <w:ilvl w:val="0"/>
          <w:numId w:val="0"/>
        </w:numPr>
        <w:ind w:left="851" w:hanging="851"/>
        <w:rPr>
          <w:rFonts w:cs="Arial"/>
          <w:color w:val="000000"/>
          <w:lang w:val="cs-CZ" w:eastAsia="cs-CZ"/>
        </w:rPr>
      </w:pPr>
      <w:r w:rsidRPr="00E0259A">
        <w:rPr>
          <w:rFonts w:cs="Arial"/>
          <w:color w:val="000000"/>
          <w:lang w:val="cs-CZ" w:eastAsia="cs-CZ"/>
        </w:rPr>
        <w:t>k)</w:t>
      </w:r>
      <w:r w:rsidRPr="00E0259A">
        <w:rPr>
          <w:rFonts w:cs="Arial"/>
          <w:color w:val="000000"/>
          <w:lang w:val="cs-CZ" w:eastAsia="cs-CZ"/>
        </w:rPr>
        <w:tab/>
      </w:r>
      <w:r w:rsidR="00F624F8" w:rsidRPr="00E0259A">
        <w:rPr>
          <w:rFonts w:cs="Arial"/>
          <w:color w:val="000000"/>
          <w:lang w:val="cs-CZ" w:eastAsia="cs-CZ"/>
        </w:rPr>
        <w:t>O</w:t>
      </w:r>
      <w:r w:rsidRPr="00E0259A">
        <w:rPr>
          <w:rFonts w:cs="Arial"/>
          <w:color w:val="000000"/>
          <w:lang w:val="cs-CZ" w:eastAsia="cs-CZ"/>
        </w:rPr>
        <w:t>blast civilní ochrany je komplexně řešena v intencích požadavků vyhlášky č.380/2002Sb. k územnímu plánu</w:t>
      </w:r>
      <w:r w:rsidR="00F624F8" w:rsidRPr="00E0259A">
        <w:rPr>
          <w:rFonts w:cs="Arial"/>
          <w:color w:val="000000"/>
          <w:lang w:val="cs-CZ" w:eastAsia="cs-CZ"/>
        </w:rPr>
        <w:t>.</w:t>
      </w:r>
    </w:p>
    <w:p w14:paraId="0583EA56" w14:textId="77777777" w:rsidR="002F5C7B" w:rsidRPr="00E0259A" w:rsidRDefault="002F5C7B" w:rsidP="002F5C7B">
      <w:pPr>
        <w:pStyle w:val="UPtextodraen"/>
        <w:numPr>
          <w:ilvl w:val="0"/>
          <w:numId w:val="0"/>
        </w:numPr>
        <w:ind w:left="851" w:hanging="851"/>
        <w:rPr>
          <w:rFonts w:cs="Arial"/>
          <w:color w:val="000000"/>
          <w:lang w:val="cs-CZ" w:eastAsia="cs-CZ"/>
        </w:rPr>
      </w:pPr>
      <w:r w:rsidRPr="00E0259A">
        <w:rPr>
          <w:rFonts w:cs="Arial"/>
          <w:color w:val="000000"/>
          <w:lang w:val="cs-CZ" w:eastAsia="cs-CZ"/>
        </w:rPr>
        <w:t>l)</w:t>
      </w:r>
      <w:r w:rsidRPr="00E0259A">
        <w:rPr>
          <w:rFonts w:cs="Arial"/>
          <w:color w:val="000000"/>
          <w:lang w:val="cs-CZ" w:eastAsia="cs-CZ"/>
        </w:rPr>
        <w:tab/>
      </w:r>
      <w:r w:rsidR="00F624F8" w:rsidRPr="00E0259A">
        <w:rPr>
          <w:rFonts w:cs="Arial"/>
          <w:color w:val="000000"/>
          <w:lang w:val="cs-CZ" w:eastAsia="cs-CZ"/>
        </w:rPr>
        <w:t>A</w:t>
      </w:r>
      <w:r w:rsidRPr="00E0259A">
        <w:rPr>
          <w:rFonts w:cs="Arial"/>
          <w:color w:val="000000"/>
          <w:lang w:val="cs-CZ" w:eastAsia="cs-CZ"/>
        </w:rPr>
        <w:t>sanace ve veřejném zájmu se nevymezují</w:t>
      </w:r>
      <w:r w:rsidR="00F624F8" w:rsidRPr="00E0259A">
        <w:rPr>
          <w:rFonts w:cs="Arial"/>
          <w:color w:val="000000"/>
          <w:lang w:val="cs-CZ" w:eastAsia="cs-CZ"/>
        </w:rPr>
        <w:t>.</w:t>
      </w:r>
    </w:p>
    <w:p w14:paraId="30C185B0" w14:textId="77777777" w:rsidR="002F5C7B" w:rsidRPr="00E0259A" w:rsidRDefault="002F5C7B" w:rsidP="002F5C7B">
      <w:pPr>
        <w:pStyle w:val="UPtextodraen"/>
        <w:numPr>
          <w:ilvl w:val="0"/>
          <w:numId w:val="0"/>
        </w:numPr>
        <w:ind w:left="851" w:hanging="851"/>
        <w:rPr>
          <w:lang w:val="cs-CZ"/>
        </w:rPr>
      </w:pPr>
      <w:r w:rsidRPr="00E0259A">
        <w:rPr>
          <w:rFonts w:cs="Arial"/>
          <w:color w:val="000000"/>
          <w:lang w:val="cs-CZ" w:eastAsia="cs-CZ"/>
        </w:rPr>
        <w:t>m)</w:t>
      </w:r>
      <w:r w:rsidRPr="00E0259A">
        <w:rPr>
          <w:rFonts w:cs="Arial"/>
          <w:color w:val="000000"/>
          <w:lang w:val="cs-CZ" w:eastAsia="cs-CZ"/>
        </w:rPr>
        <w:tab/>
      </w:r>
      <w:r w:rsidR="00F624F8" w:rsidRPr="00E0259A">
        <w:rPr>
          <w:rFonts w:cs="Arial"/>
          <w:color w:val="000000"/>
          <w:lang w:val="cs-CZ" w:eastAsia="cs-CZ"/>
        </w:rPr>
        <w:t>V</w:t>
      </w:r>
      <w:r w:rsidRPr="00E0259A">
        <w:t xml:space="preserve"> rámci zpracování </w:t>
      </w:r>
      <w:r w:rsidRPr="00E0259A">
        <w:rPr>
          <w:rFonts w:cs="Arial"/>
          <w:color w:val="000000"/>
          <w:lang w:eastAsia="cs-CZ"/>
        </w:rPr>
        <w:t xml:space="preserve">ÚP </w:t>
      </w:r>
      <w:r w:rsidR="006C6AAA" w:rsidRPr="00E0259A">
        <w:rPr>
          <w:rFonts w:cs="Arial"/>
          <w:color w:val="000000"/>
          <w:lang w:val="cs-CZ" w:eastAsia="cs-CZ"/>
        </w:rPr>
        <w:t>Křižany</w:t>
      </w:r>
      <w:r w:rsidRPr="00E0259A">
        <w:rPr>
          <w:rFonts w:cs="Arial"/>
          <w:color w:val="000000"/>
          <w:lang w:eastAsia="cs-CZ"/>
        </w:rPr>
        <w:t xml:space="preserve"> </w:t>
      </w:r>
      <w:r w:rsidRPr="00E0259A">
        <w:t>nebyl vznesen požadavek na posouzení podle zvláštních předpisů (vyhodnocení vlivů na ŽP),</w:t>
      </w:r>
      <w:r w:rsidRPr="00E0259A">
        <w:rPr>
          <w:lang w:val="cs-CZ"/>
        </w:rPr>
        <w:t xml:space="preserve"> kompenzační opatření se nenavrhují,</w:t>
      </w:r>
    </w:p>
    <w:p w14:paraId="0B327D5E" w14:textId="77777777" w:rsidR="00D83233" w:rsidRPr="00E0259A" w:rsidRDefault="002F5C7B" w:rsidP="00D83233">
      <w:pPr>
        <w:pStyle w:val="UPtextodraen"/>
        <w:numPr>
          <w:ilvl w:val="0"/>
          <w:numId w:val="0"/>
        </w:numPr>
        <w:ind w:left="851" w:hanging="851"/>
        <w:rPr>
          <w:lang w:val="cs-CZ"/>
        </w:rPr>
      </w:pPr>
      <w:r w:rsidRPr="00E0259A">
        <w:t>n)</w:t>
      </w:r>
      <w:r w:rsidRPr="00E0259A">
        <w:tab/>
      </w:r>
      <w:r w:rsidR="00D83233" w:rsidRPr="00E0259A">
        <w:rPr>
          <w:lang w:val="cs-CZ"/>
        </w:rPr>
        <w:t xml:space="preserve">V ÚP jsou respektovány </w:t>
      </w:r>
      <w:r w:rsidR="00F434D6" w:rsidRPr="00E0259A">
        <w:rPr>
          <w:lang w:val="cs-CZ"/>
        </w:rPr>
        <w:t xml:space="preserve">ložiska nerostných surovin. S jejich těžbou se v dohledné době neuvažuje. </w:t>
      </w:r>
      <w:r w:rsidR="000A0837" w:rsidRPr="00E0259A">
        <w:rPr>
          <w:lang w:val="cs-CZ"/>
        </w:rPr>
        <w:t>Plochy těžby se nevymezují.</w:t>
      </w:r>
    </w:p>
    <w:p w14:paraId="2B003D1E" w14:textId="77777777" w:rsidR="002F5C7B" w:rsidRPr="00E0259A" w:rsidRDefault="002F5C7B" w:rsidP="002F5C7B">
      <w:pPr>
        <w:pStyle w:val="UPtextodraen"/>
        <w:numPr>
          <w:ilvl w:val="0"/>
          <w:numId w:val="0"/>
        </w:numPr>
        <w:ind w:left="851" w:hanging="851"/>
        <w:rPr>
          <w:rFonts w:cs="Arial"/>
          <w:color w:val="000000"/>
          <w:lang w:val="cs-CZ" w:eastAsia="cs-CZ"/>
        </w:rPr>
      </w:pPr>
      <w:r w:rsidRPr="00E0259A">
        <w:rPr>
          <w:rFonts w:cs="Arial"/>
          <w:color w:val="000000"/>
          <w:lang w:val="cs-CZ" w:eastAsia="cs-CZ"/>
        </w:rPr>
        <w:t>o)</w:t>
      </w:r>
      <w:r w:rsidRPr="00E0259A">
        <w:rPr>
          <w:rFonts w:cs="Arial"/>
          <w:color w:val="000000"/>
          <w:lang w:val="cs-CZ" w:eastAsia="cs-CZ"/>
        </w:rPr>
        <w:tab/>
      </w:r>
      <w:r w:rsidRPr="00E0259A">
        <w:rPr>
          <w:rFonts w:cs="Arial"/>
          <w:color w:val="000000"/>
          <w:lang w:eastAsia="cs-CZ"/>
        </w:rPr>
        <w:t xml:space="preserve">ÚP </w:t>
      </w:r>
      <w:r w:rsidR="006C6AAA" w:rsidRPr="00E0259A">
        <w:rPr>
          <w:rFonts w:cs="Arial"/>
          <w:color w:val="000000"/>
          <w:lang w:val="cs-CZ" w:eastAsia="cs-CZ"/>
        </w:rPr>
        <w:t>Křižany</w:t>
      </w:r>
      <w:r w:rsidRPr="00E0259A">
        <w:rPr>
          <w:rFonts w:cs="Arial"/>
          <w:color w:val="000000"/>
          <w:lang w:eastAsia="cs-CZ"/>
        </w:rPr>
        <w:t xml:space="preserve"> </w:t>
      </w:r>
      <w:r w:rsidRPr="00E0259A">
        <w:rPr>
          <w:rFonts w:cs="Arial"/>
          <w:color w:val="000000"/>
          <w:lang w:val="cs-CZ" w:eastAsia="cs-CZ"/>
        </w:rPr>
        <w:t>byl navržen osobami splňujícími požadovanou kvalifikaci v relevantních oborech a jejich spolupráce zajišťovala interdisciplinární přístup pro zpracování dokumentace. </w:t>
      </w:r>
    </w:p>
    <w:p w14:paraId="433563B1" w14:textId="77777777" w:rsidR="002F5C7B" w:rsidRPr="00E0259A" w:rsidRDefault="002F5C7B" w:rsidP="002F5C7B">
      <w:pPr>
        <w:pStyle w:val="UPtextodraen"/>
        <w:numPr>
          <w:ilvl w:val="0"/>
          <w:numId w:val="0"/>
        </w:numPr>
        <w:ind w:left="851" w:hanging="851"/>
        <w:rPr>
          <w:rFonts w:cs="Arial"/>
          <w:color w:val="000000"/>
          <w:lang w:eastAsia="cs-CZ"/>
        </w:rPr>
      </w:pPr>
      <w:r w:rsidRPr="00E0259A">
        <w:rPr>
          <w:rFonts w:cs="Arial"/>
          <w:color w:val="000000"/>
          <w:lang w:eastAsia="cs-CZ"/>
        </w:rPr>
        <w:t>2)</w:t>
      </w:r>
      <w:r w:rsidRPr="00E0259A">
        <w:rPr>
          <w:rFonts w:cs="Arial"/>
          <w:color w:val="000000"/>
          <w:lang w:eastAsia="cs-CZ"/>
        </w:rPr>
        <w:tab/>
        <w:t xml:space="preserve">Požadavek na posouzení vlivů ÚP </w:t>
      </w:r>
      <w:r w:rsidR="006C6AAA" w:rsidRPr="00E0259A">
        <w:rPr>
          <w:rFonts w:cs="Arial"/>
          <w:color w:val="000000"/>
          <w:lang w:val="cs-CZ" w:eastAsia="cs-CZ"/>
        </w:rPr>
        <w:t>Křižany</w:t>
      </w:r>
      <w:r w:rsidR="00722748" w:rsidRPr="00E0259A">
        <w:rPr>
          <w:rFonts w:cs="Arial"/>
          <w:color w:val="000000"/>
          <w:lang w:val="cs-CZ" w:eastAsia="cs-CZ"/>
        </w:rPr>
        <w:t xml:space="preserve"> </w:t>
      </w:r>
      <w:r w:rsidRPr="00E0259A">
        <w:rPr>
          <w:rFonts w:cs="Arial"/>
          <w:color w:val="000000"/>
          <w:lang w:eastAsia="cs-CZ"/>
        </w:rPr>
        <w:t xml:space="preserve">na životní prostředí a udržitelný rozvoj území nebyl uplatněn. Z koncepčního řešení ÚP </w:t>
      </w:r>
      <w:r w:rsidR="006C6AAA" w:rsidRPr="00E0259A">
        <w:rPr>
          <w:rFonts w:cs="Arial"/>
          <w:color w:val="000000"/>
          <w:lang w:val="cs-CZ" w:eastAsia="cs-CZ"/>
        </w:rPr>
        <w:t>Křižany</w:t>
      </w:r>
      <w:r w:rsidRPr="00E0259A">
        <w:rPr>
          <w:rFonts w:cs="Arial"/>
          <w:color w:val="000000"/>
          <w:lang w:eastAsia="cs-CZ"/>
        </w:rPr>
        <w:t xml:space="preserve"> nevyplývají žádné předpoklady podstatných negativních vlivů na životní prostředí. Návrh rozvoje území respektuje ochranu lokalit v předmětech zájmů zvláštní i obecné ochrany přírody a krajiny.</w:t>
      </w:r>
    </w:p>
    <w:p w14:paraId="723E5530" w14:textId="77777777" w:rsidR="00F434D6" w:rsidRPr="00E0259A" w:rsidRDefault="002F5C7B" w:rsidP="00722748">
      <w:pPr>
        <w:pStyle w:val="UPtextodraen"/>
        <w:numPr>
          <w:ilvl w:val="0"/>
          <w:numId w:val="0"/>
        </w:numPr>
        <w:ind w:left="851" w:hanging="851"/>
        <w:rPr>
          <w:szCs w:val="20"/>
        </w:rPr>
      </w:pPr>
      <w:r w:rsidRPr="00E0259A">
        <w:rPr>
          <w:rFonts w:cs="Arial"/>
          <w:color w:val="000000"/>
          <w:lang w:val="cs-CZ" w:eastAsia="cs-CZ"/>
        </w:rPr>
        <w:tab/>
      </w:r>
      <w:r w:rsidRPr="00E0259A">
        <w:rPr>
          <w:rFonts w:cs="Arial"/>
          <w:color w:val="000000"/>
          <w:lang w:eastAsia="cs-CZ"/>
        </w:rPr>
        <w:t xml:space="preserve">Navržené rozvojové plochy podstatně neovlivní vymezenou EVL </w:t>
      </w:r>
      <w:r w:rsidR="000A0837" w:rsidRPr="00E0259A">
        <w:rPr>
          <w:rFonts w:cs="Arial"/>
          <w:color w:val="000000"/>
          <w:lang w:val="cs-CZ" w:eastAsia="cs-CZ"/>
        </w:rPr>
        <w:t>Horní Ploučnice</w:t>
      </w:r>
      <w:r w:rsidR="00722748" w:rsidRPr="00E0259A">
        <w:rPr>
          <w:rFonts w:cs="Arial"/>
          <w:color w:val="000000"/>
          <w:lang w:val="cs-CZ" w:eastAsia="cs-CZ"/>
        </w:rPr>
        <w:t>.</w:t>
      </w:r>
    </w:p>
    <w:p w14:paraId="5C57151C" w14:textId="77777777" w:rsidR="00E97021" w:rsidRPr="00E0259A" w:rsidRDefault="00E97021" w:rsidP="00FD2D61">
      <w:pPr>
        <w:sectPr w:rsidR="00E97021" w:rsidRPr="00E0259A" w:rsidSect="00511EAE">
          <w:headerReference w:type="default" r:id="rId97"/>
          <w:footnotePr>
            <w:pos w:val="beneathText"/>
          </w:footnotePr>
          <w:pgSz w:w="11905" w:h="16837" w:code="9"/>
          <w:pgMar w:top="1134" w:right="1134" w:bottom="1134" w:left="1134" w:header="567" w:footer="567" w:gutter="0"/>
          <w:cols w:space="708"/>
          <w:docGrid w:linePitch="360"/>
        </w:sectPr>
      </w:pPr>
    </w:p>
    <w:p w14:paraId="13D1CAFC" w14:textId="77777777" w:rsidR="00FD2D61" w:rsidRPr="00E0259A" w:rsidRDefault="00FD2D61" w:rsidP="0061156B">
      <w:pPr>
        <w:pStyle w:val="UPANADPIS"/>
        <w:shd w:val="clear" w:color="auto" w:fill="8DB3E2" w:themeFill="text2" w:themeFillTint="66"/>
        <w:spacing w:before="180"/>
        <w:jc w:val="both"/>
        <w:rPr>
          <w:b w:val="0"/>
          <w:bCs w:val="0"/>
          <w:caps w:val="0"/>
        </w:rPr>
      </w:pPr>
      <w:r w:rsidRPr="00E0259A">
        <w:lastRenderedPageBreak/>
        <w:t>H</w:t>
      </w:r>
      <w:r w:rsidRPr="00E0259A">
        <w:tab/>
      </w:r>
      <w:r w:rsidRPr="00E0259A">
        <w:rPr>
          <w:lang w:val="cs-CZ"/>
        </w:rPr>
        <w:t>Vyhodnocení</w:t>
      </w:r>
      <w:r w:rsidRPr="00E0259A">
        <w:t xml:space="preserve"> souladu ÚP s požadavky stavebního zákona a jeho prováděcích předpisů</w:t>
      </w:r>
    </w:p>
    <w:p w14:paraId="7264EA07" w14:textId="77777777" w:rsidR="00071B2A" w:rsidRPr="00E0259A" w:rsidRDefault="00FD2D61" w:rsidP="00E73B18">
      <w:pPr>
        <w:autoSpaceDE w:val="0"/>
        <w:spacing w:before="120"/>
        <w:ind w:left="0" w:firstLine="851"/>
        <w:jc w:val="both"/>
        <w:rPr>
          <w:sz w:val="22"/>
          <w:szCs w:val="20"/>
        </w:rPr>
      </w:pPr>
      <w:r w:rsidRPr="00E0259A">
        <w:rPr>
          <w:sz w:val="22"/>
          <w:szCs w:val="20"/>
          <w:lang w:val="x-none"/>
        </w:rPr>
        <w:t xml:space="preserve">ÚP </w:t>
      </w:r>
      <w:r w:rsidR="006C6AAA" w:rsidRPr="00E0259A">
        <w:rPr>
          <w:sz w:val="22"/>
          <w:szCs w:val="20"/>
        </w:rPr>
        <w:t>Křižany</w:t>
      </w:r>
      <w:r w:rsidRPr="00E0259A">
        <w:rPr>
          <w:sz w:val="22"/>
          <w:szCs w:val="20"/>
          <w:lang w:val="x-none"/>
        </w:rPr>
        <w:t xml:space="preserve"> je zpracován v souladu s </w:t>
      </w:r>
      <w:r w:rsidR="003268B9" w:rsidRPr="00E0259A">
        <w:rPr>
          <w:sz w:val="22"/>
          <w:szCs w:val="20"/>
        </w:rPr>
        <w:t xml:space="preserve">příslušnými </w:t>
      </w:r>
      <w:r w:rsidRPr="00E0259A">
        <w:rPr>
          <w:sz w:val="22"/>
          <w:szCs w:val="20"/>
          <w:lang w:val="x-none"/>
        </w:rPr>
        <w:t>ustanoveními zákona č. 183/2006 Sb., o územním plánování a stavebním řádu</w:t>
      </w:r>
      <w:r w:rsidR="00071B2A" w:rsidRPr="00E0259A">
        <w:rPr>
          <w:sz w:val="22"/>
          <w:szCs w:val="20"/>
        </w:rPr>
        <w:t>.</w:t>
      </w:r>
    </w:p>
    <w:p w14:paraId="24730F7F" w14:textId="77777777" w:rsidR="00FD2D61" w:rsidRPr="00E0259A" w:rsidRDefault="00071B2A" w:rsidP="00E73B18">
      <w:pPr>
        <w:autoSpaceDE w:val="0"/>
        <w:spacing w:before="120"/>
        <w:ind w:left="0" w:firstLine="851"/>
        <w:jc w:val="both"/>
        <w:rPr>
          <w:sz w:val="22"/>
          <w:szCs w:val="20"/>
          <w:lang w:val="x-none"/>
        </w:rPr>
      </w:pPr>
      <w:r w:rsidRPr="00E0259A">
        <w:rPr>
          <w:sz w:val="22"/>
          <w:szCs w:val="20"/>
          <w:lang w:val="x-none"/>
        </w:rPr>
        <w:t xml:space="preserve">ÚP </w:t>
      </w:r>
      <w:r w:rsidR="006C6AAA" w:rsidRPr="00E0259A">
        <w:rPr>
          <w:sz w:val="22"/>
          <w:szCs w:val="20"/>
        </w:rPr>
        <w:t>Křižany</w:t>
      </w:r>
      <w:r w:rsidRPr="00E0259A">
        <w:rPr>
          <w:sz w:val="22"/>
          <w:szCs w:val="20"/>
          <w:lang w:val="x-none"/>
        </w:rPr>
        <w:t xml:space="preserve"> je zpracován </w:t>
      </w:r>
      <w:r w:rsidRPr="00E0259A">
        <w:rPr>
          <w:sz w:val="22"/>
          <w:szCs w:val="20"/>
        </w:rPr>
        <w:t>v souladu s</w:t>
      </w:r>
      <w:r w:rsidR="00FD2D61" w:rsidRPr="00E0259A">
        <w:rPr>
          <w:sz w:val="22"/>
          <w:szCs w:val="20"/>
          <w:lang w:val="x-none"/>
        </w:rPr>
        <w:t xml:space="preserve"> </w:t>
      </w:r>
      <w:r w:rsidR="00FD2D61" w:rsidRPr="00E0259A">
        <w:rPr>
          <w:b/>
          <w:sz w:val="22"/>
          <w:szCs w:val="20"/>
          <w:lang w:val="x-none"/>
        </w:rPr>
        <w:t>§</w:t>
      </w:r>
      <w:r w:rsidR="00CC11D8" w:rsidRPr="00E0259A">
        <w:rPr>
          <w:b/>
          <w:sz w:val="22"/>
          <w:szCs w:val="20"/>
        </w:rPr>
        <w:t> </w:t>
      </w:r>
      <w:r w:rsidR="00FD2D61" w:rsidRPr="00E0259A">
        <w:rPr>
          <w:b/>
          <w:sz w:val="22"/>
          <w:szCs w:val="20"/>
          <w:lang w:val="x-none"/>
        </w:rPr>
        <w:t>1</w:t>
      </w:r>
      <w:r w:rsidRPr="00E0259A">
        <w:rPr>
          <w:b/>
          <w:sz w:val="22"/>
          <w:szCs w:val="20"/>
        </w:rPr>
        <w:t>1</w:t>
      </w:r>
      <w:r w:rsidR="008E2B83" w:rsidRPr="00E0259A">
        <w:rPr>
          <w:b/>
          <w:sz w:val="22"/>
          <w:szCs w:val="20"/>
        </w:rPr>
        <w:t>, 13,</w:t>
      </w:r>
      <w:r w:rsidR="00E73B18" w:rsidRPr="00E0259A">
        <w:rPr>
          <w:b/>
          <w:sz w:val="22"/>
          <w:szCs w:val="20"/>
        </w:rPr>
        <w:t> </w:t>
      </w:r>
      <w:r w:rsidR="00FD2D61" w:rsidRPr="00E0259A">
        <w:rPr>
          <w:b/>
          <w:sz w:val="22"/>
          <w:szCs w:val="20"/>
          <w:lang w:val="x-none"/>
        </w:rPr>
        <w:t>1</w:t>
      </w:r>
      <w:r w:rsidRPr="00E0259A">
        <w:rPr>
          <w:b/>
          <w:sz w:val="22"/>
          <w:szCs w:val="20"/>
        </w:rPr>
        <w:t>4</w:t>
      </w:r>
      <w:r w:rsidR="00FD2D61" w:rsidRPr="00E0259A">
        <w:rPr>
          <w:b/>
          <w:sz w:val="22"/>
          <w:szCs w:val="20"/>
          <w:lang w:val="x-none"/>
        </w:rPr>
        <w:t xml:space="preserve"> a přílohou č.</w:t>
      </w:r>
      <w:r w:rsidR="00CC11D8" w:rsidRPr="00E0259A">
        <w:rPr>
          <w:b/>
          <w:sz w:val="22"/>
          <w:szCs w:val="20"/>
        </w:rPr>
        <w:t> </w:t>
      </w:r>
      <w:r w:rsidR="00FD2D61" w:rsidRPr="00E0259A">
        <w:rPr>
          <w:b/>
          <w:sz w:val="22"/>
          <w:szCs w:val="20"/>
          <w:lang w:val="x-none"/>
        </w:rPr>
        <w:t>7 vyhlášky č.</w:t>
      </w:r>
      <w:r w:rsidR="00CC11D8" w:rsidRPr="00E0259A">
        <w:rPr>
          <w:b/>
          <w:sz w:val="22"/>
          <w:szCs w:val="20"/>
        </w:rPr>
        <w:t> </w:t>
      </w:r>
      <w:r w:rsidR="00FD2D61" w:rsidRPr="00E0259A">
        <w:rPr>
          <w:b/>
          <w:sz w:val="22"/>
          <w:szCs w:val="20"/>
          <w:lang w:val="x-none"/>
        </w:rPr>
        <w:t>500/2006</w:t>
      </w:r>
      <w:r w:rsidR="00F3525B" w:rsidRPr="00E0259A">
        <w:rPr>
          <w:b/>
          <w:sz w:val="22"/>
          <w:szCs w:val="20"/>
        </w:rPr>
        <w:t> </w:t>
      </w:r>
      <w:r w:rsidR="00FD2D61" w:rsidRPr="00E0259A">
        <w:rPr>
          <w:b/>
          <w:sz w:val="22"/>
          <w:szCs w:val="20"/>
          <w:lang w:val="x-none"/>
        </w:rPr>
        <w:t>Sb</w:t>
      </w:r>
      <w:r w:rsidR="00FD2D61" w:rsidRPr="00E0259A">
        <w:rPr>
          <w:sz w:val="22"/>
          <w:szCs w:val="20"/>
          <w:lang w:val="x-none"/>
        </w:rPr>
        <w:t>., o územně analytických podkladech, územně plánovací dokumentací a způsobu evidence územně plánovací činnosti a vyhlášky č.</w:t>
      </w:r>
      <w:r w:rsidR="00CC11D8" w:rsidRPr="00E0259A">
        <w:rPr>
          <w:sz w:val="22"/>
          <w:szCs w:val="20"/>
        </w:rPr>
        <w:t> </w:t>
      </w:r>
      <w:r w:rsidR="00FD2D61" w:rsidRPr="00E0259A">
        <w:rPr>
          <w:sz w:val="22"/>
          <w:szCs w:val="20"/>
          <w:lang w:val="x-none"/>
        </w:rPr>
        <w:t>501/2006 Sb., o obecných požadavcích na využívání území v jejich aktuálním znění.</w:t>
      </w:r>
    </w:p>
    <w:p w14:paraId="6D2645D6" w14:textId="77777777" w:rsidR="00071B2A" w:rsidRPr="00E0259A" w:rsidRDefault="00071B2A" w:rsidP="00FD2D61">
      <w:pPr>
        <w:autoSpaceDE w:val="0"/>
        <w:spacing w:before="120"/>
        <w:ind w:left="0" w:firstLine="851"/>
        <w:jc w:val="both"/>
        <w:rPr>
          <w:sz w:val="22"/>
          <w:szCs w:val="20"/>
        </w:rPr>
      </w:pPr>
    </w:p>
    <w:p w14:paraId="7052269D" w14:textId="77777777" w:rsidR="00FD2D61" w:rsidRPr="00E0259A" w:rsidRDefault="00FD2D61" w:rsidP="00FD2D61">
      <w:pPr>
        <w:autoSpaceDE w:val="0"/>
        <w:spacing w:before="120"/>
        <w:ind w:left="0" w:firstLine="851"/>
        <w:jc w:val="both"/>
        <w:rPr>
          <w:sz w:val="22"/>
          <w:szCs w:val="20"/>
        </w:rPr>
      </w:pPr>
    </w:p>
    <w:p w14:paraId="1AA04940" w14:textId="77777777" w:rsidR="00E97021" w:rsidRPr="00E0259A" w:rsidRDefault="00E97021" w:rsidP="00FD2D61">
      <w:pPr>
        <w:sectPr w:rsidR="00E97021" w:rsidRPr="00E0259A" w:rsidSect="00511EAE">
          <w:headerReference w:type="default" r:id="rId98"/>
          <w:footnotePr>
            <w:pos w:val="beneathText"/>
          </w:footnotePr>
          <w:pgSz w:w="11905" w:h="16837" w:code="9"/>
          <w:pgMar w:top="1134" w:right="1134" w:bottom="1134" w:left="1134" w:header="567" w:footer="567" w:gutter="0"/>
          <w:cols w:space="708"/>
          <w:docGrid w:linePitch="360"/>
        </w:sectPr>
      </w:pPr>
    </w:p>
    <w:p w14:paraId="1226EB9A" w14:textId="77777777" w:rsidR="00FD2D61" w:rsidRPr="00E0259A" w:rsidRDefault="00FD2D61" w:rsidP="0061156B">
      <w:pPr>
        <w:pStyle w:val="UPANADPIS"/>
        <w:shd w:val="clear" w:color="auto" w:fill="8DB3E2" w:themeFill="text2" w:themeFillTint="66"/>
        <w:spacing w:before="180"/>
        <w:jc w:val="both"/>
        <w:rPr>
          <w:b w:val="0"/>
          <w:bCs w:val="0"/>
          <w:caps w:val="0"/>
        </w:rPr>
      </w:pPr>
      <w:r w:rsidRPr="00E0259A">
        <w:lastRenderedPageBreak/>
        <w:t>I</w:t>
      </w:r>
      <w:r w:rsidRPr="00E0259A">
        <w:tab/>
        <w:t>Vyhodnocení souladu ÚP s</w:t>
      </w:r>
      <w:r w:rsidR="003B6883" w:rsidRPr="00E0259A">
        <w:t> </w:t>
      </w:r>
      <w:r w:rsidRPr="00E0259A">
        <w:t>požadavky</w:t>
      </w:r>
      <w:r w:rsidR="003B6883" w:rsidRPr="00E0259A">
        <w:t xml:space="preserve"> </w:t>
      </w:r>
      <w:r w:rsidRPr="00E0259A">
        <w:t xml:space="preserve">zvláštních </w:t>
      </w:r>
      <w:r w:rsidRPr="00E0259A">
        <w:rPr>
          <w:lang w:val="cs-CZ"/>
        </w:rPr>
        <w:t>právních</w:t>
      </w:r>
      <w:r w:rsidRPr="00E0259A">
        <w:t xml:space="preserve"> předpisů a se stanovisky dotčených orgánů podle zvláštních předpisů, popř. výsledkem řešení rozporů</w:t>
      </w:r>
    </w:p>
    <w:p w14:paraId="7A293421" w14:textId="77777777" w:rsidR="002D5AEC" w:rsidRPr="00E0259A" w:rsidRDefault="002D5AEC" w:rsidP="00217F59">
      <w:pPr>
        <w:autoSpaceDE w:val="0"/>
        <w:spacing w:before="120"/>
        <w:ind w:left="0" w:firstLine="851"/>
        <w:jc w:val="both"/>
        <w:rPr>
          <w:sz w:val="22"/>
          <w:szCs w:val="20"/>
          <w:lang w:val="x-none"/>
        </w:rPr>
      </w:pPr>
      <w:r w:rsidRPr="00E0259A">
        <w:rPr>
          <w:sz w:val="22"/>
          <w:szCs w:val="20"/>
          <w:lang w:val="x-none"/>
        </w:rPr>
        <w:t xml:space="preserve">Požadavky dotčených orgánů chránící zájmy podle zvláštních právních předpisů, v platném znění, uplatněné k návrhu zadání územního plánu </w:t>
      </w:r>
      <w:r w:rsidR="006C6AAA" w:rsidRPr="00E0259A">
        <w:rPr>
          <w:sz w:val="22"/>
          <w:szCs w:val="20"/>
        </w:rPr>
        <w:t>Křižany</w:t>
      </w:r>
      <w:r w:rsidRPr="00E0259A">
        <w:rPr>
          <w:sz w:val="22"/>
          <w:szCs w:val="20"/>
          <w:lang w:val="x-none"/>
        </w:rPr>
        <w:t>, byly zapracovány.</w:t>
      </w:r>
    </w:p>
    <w:p w14:paraId="19C1D73E" w14:textId="77777777" w:rsidR="00490D06" w:rsidRPr="00E0259A" w:rsidRDefault="00490D06" w:rsidP="00217F59">
      <w:pPr>
        <w:autoSpaceDE w:val="0"/>
        <w:spacing w:before="120"/>
        <w:ind w:left="0" w:firstLine="851"/>
        <w:jc w:val="both"/>
        <w:rPr>
          <w:sz w:val="22"/>
          <w:szCs w:val="20"/>
        </w:rPr>
      </w:pPr>
      <w:r w:rsidRPr="00E0259A">
        <w:rPr>
          <w:sz w:val="22"/>
          <w:szCs w:val="20"/>
        </w:rPr>
        <w:t xml:space="preserve">Při zpracování ÚP </w:t>
      </w:r>
      <w:r w:rsidR="006C6AAA" w:rsidRPr="00E0259A">
        <w:rPr>
          <w:sz w:val="22"/>
          <w:szCs w:val="20"/>
        </w:rPr>
        <w:t>Křižany</w:t>
      </w:r>
      <w:r w:rsidRPr="00E0259A">
        <w:rPr>
          <w:sz w:val="22"/>
          <w:szCs w:val="20"/>
        </w:rPr>
        <w:t xml:space="preserve"> bylo postupováno v součinnosti s dotčenými orgány chránícími veřejné zájmy podle zvláštních předpisů (např. zákon č. 257/2001Sb., 114/1992Sb., 20/1987Sb., 289/1995Sb., 13/1997Sb., 334/1992Sb., 258/2000Sb. a další vždy v platném znění).</w:t>
      </w:r>
    </w:p>
    <w:p w14:paraId="3C6B25BD" w14:textId="77777777" w:rsidR="006238D2" w:rsidRPr="00E0259A" w:rsidRDefault="006238D2" w:rsidP="00217F59">
      <w:pPr>
        <w:autoSpaceDE w:val="0"/>
        <w:spacing w:before="120"/>
        <w:ind w:left="0" w:firstLine="851"/>
        <w:jc w:val="both"/>
        <w:rPr>
          <w:sz w:val="22"/>
          <w:szCs w:val="20"/>
        </w:rPr>
      </w:pPr>
      <w:r w:rsidRPr="00E0259A">
        <w:rPr>
          <w:sz w:val="22"/>
          <w:szCs w:val="20"/>
        </w:rPr>
        <w:t>ÚP</w:t>
      </w:r>
      <w:r w:rsidRPr="00E0259A">
        <w:rPr>
          <w:sz w:val="22"/>
          <w:szCs w:val="20"/>
          <w:lang w:val="x-none"/>
        </w:rPr>
        <w:t xml:space="preserve"> </w:t>
      </w:r>
      <w:r w:rsidR="006C6AAA" w:rsidRPr="00E0259A">
        <w:rPr>
          <w:sz w:val="22"/>
          <w:szCs w:val="20"/>
        </w:rPr>
        <w:t>Křižany</w:t>
      </w:r>
      <w:r w:rsidRPr="00E0259A">
        <w:rPr>
          <w:sz w:val="22"/>
          <w:szCs w:val="20"/>
          <w:lang w:val="x-none"/>
        </w:rPr>
        <w:t xml:space="preserve"> je v souladu </w:t>
      </w:r>
      <w:r w:rsidRPr="00E0259A">
        <w:rPr>
          <w:b/>
          <w:sz w:val="22"/>
          <w:szCs w:val="20"/>
          <w:lang w:val="x-none"/>
        </w:rPr>
        <w:t>s požadavky zvláštních právních předpisů</w:t>
      </w:r>
      <w:r w:rsidRPr="00E0259A">
        <w:rPr>
          <w:sz w:val="22"/>
          <w:szCs w:val="20"/>
          <w:lang w:val="x-none"/>
        </w:rPr>
        <w:t>.</w:t>
      </w:r>
    </w:p>
    <w:p w14:paraId="759390AF" w14:textId="77777777" w:rsidR="00AF0B03" w:rsidRPr="00E0259A" w:rsidRDefault="00AF0B03" w:rsidP="00AF0B03">
      <w:pPr>
        <w:autoSpaceDE w:val="0"/>
        <w:spacing w:before="120"/>
        <w:ind w:left="0" w:firstLine="851"/>
        <w:jc w:val="both"/>
        <w:rPr>
          <w:sz w:val="22"/>
          <w:szCs w:val="20"/>
        </w:rPr>
      </w:pPr>
      <w:r w:rsidRPr="00E0259A">
        <w:rPr>
          <w:sz w:val="22"/>
          <w:szCs w:val="20"/>
        </w:rPr>
        <w:t>Návrh územního plánu b</w:t>
      </w:r>
      <w:r w:rsidR="00150C27" w:rsidRPr="00E0259A">
        <w:rPr>
          <w:sz w:val="22"/>
          <w:szCs w:val="20"/>
        </w:rPr>
        <w:t>yl</w:t>
      </w:r>
      <w:r w:rsidRPr="00E0259A">
        <w:rPr>
          <w:sz w:val="22"/>
          <w:szCs w:val="20"/>
        </w:rPr>
        <w:t xml:space="preserve"> projednán s dotčenými orgány chránícími zájmy podle zvláštních právních předpisů</w:t>
      </w:r>
      <w:r w:rsidR="00D929D8" w:rsidRPr="00E0259A">
        <w:rPr>
          <w:sz w:val="22"/>
          <w:szCs w:val="20"/>
        </w:rPr>
        <w:t>.</w:t>
      </w:r>
      <w:r w:rsidRPr="00E0259A">
        <w:rPr>
          <w:sz w:val="22"/>
          <w:szCs w:val="20"/>
        </w:rPr>
        <w:t xml:space="preserve"> Dotčené orgány uplatni</w:t>
      </w:r>
      <w:r w:rsidR="00150C27" w:rsidRPr="00E0259A">
        <w:rPr>
          <w:sz w:val="22"/>
          <w:szCs w:val="20"/>
        </w:rPr>
        <w:t xml:space="preserve">ly </w:t>
      </w:r>
      <w:r w:rsidRPr="00E0259A">
        <w:rPr>
          <w:sz w:val="22"/>
          <w:szCs w:val="20"/>
        </w:rPr>
        <w:t xml:space="preserve">svá stanoviska ve lhůtě 30-ti dnů ode dne společného jednání, ve stejné lhůtě sousední obce </w:t>
      </w:r>
      <w:r w:rsidR="00150C27" w:rsidRPr="00E0259A">
        <w:rPr>
          <w:sz w:val="22"/>
          <w:szCs w:val="20"/>
        </w:rPr>
        <w:t xml:space="preserve">mohly </w:t>
      </w:r>
      <w:r w:rsidRPr="00E0259A">
        <w:rPr>
          <w:sz w:val="22"/>
          <w:szCs w:val="20"/>
        </w:rPr>
        <w:t>podat připomínky.</w:t>
      </w:r>
    </w:p>
    <w:p w14:paraId="39227F4A" w14:textId="77777777" w:rsidR="00D929D8" w:rsidRPr="00E0259A" w:rsidRDefault="00D929D8" w:rsidP="00AF0B03">
      <w:pPr>
        <w:autoSpaceDE w:val="0"/>
        <w:spacing w:before="120"/>
        <w:ind w:left="0" w:firstLine="851"/>
        <w:jc w:val="both"/>
        <w:rPr>
          <w:sz w:val="22"/>
          <w:szCs w:val="20"/>
        </w:rPr>
      </w:pPr>
      <w:r w:rsidRPr="00E0259A">
        <w:rPr>
          <w:sz w:val="22"/>
          <w:szCs w:val="20"/>
        </w:rPr>
        <w:t xml:space="preserve">Požadavky dotčených orgánů chránící zájmy podle zvláštních právních předpisů (v platném znění), uplatněné v zákonem stanovené lhůtě dle § 50 odst. 2 stavebního zákona, k návrhu ÚP Křižany, byly projednány a po dohodě zapracovány do dokumentace návrhu </w:t>
      </w:r>
      <w:r w:rsidR="001B1F05" w:rsidRPr="00E0259A">
        <w:rPr>
          <w:sz w:val="22"/>
          <w:szCs w:val="20"/>
        </w:rPr>
        <w:t>ÚP</w:t>
      </w:r>
      <w:r w:rsidRPr="00E0259A">
        <w:rPr>
          <w:sz w:val="22"/>
          <w:szCs w:val="20"/>
        </w:rPr>
        <w:t xml:space="preserve"> </w:t>
      </w:r>
      <w:r w:rsidR="001B1F05" w:rsidRPr="00E0259A">
        <w:rPr>
          <w:sz w:val="22"/>
          <w:szCs w:val="20"/>
        </w:rPr>
        <w:t xml:space="preserve">Křižany </w:t>
      </w:r>
      <w:r w:rsidRPr="00E0259A">
        <w:rPr>
          <w:sz w:val="22"/>
          <w:szCs w:val="20"/>
        </w:rPr>
        <w:t>pro veřejné projednání.</w:t>
      </w:r>
    </w:p>
    <w:p w14:paraId="7B79FB24" w14:textId="74FCDA72" w:rsidR="00AF0B03" w:rsidRPr="00E0259A" w:rsidRDefault="00AF0B03" w:rsidP="00AF0B03">
      <w:pPr>
        <w:autoSpaceDE w:val="0"/>
        <w:spacing w:before="120"/>
        <w:ind w:left="0" w:firstLine="851"/>
        <w:jc w:val="both"/>
        <w:rPr>
          <w:sz w:val="22"/>
          <w:szCs w:val="20"/>
        </w:rPr>
      </w:pPr>
      <w:r w:rsidRPr="00E0259A">
        <w:rPr>
          <w:sz w:val="22"/>
          <w:szCs w:val="20"/>
        </w:rPr>
        <w:t>Okruh obeslaných dotčených orgánů neb</w:t>
      </w:r>
      <w:r w:rsidR="00006D94">
        <w:rPr>
          <w:sz w:val="22"/>
          <w:szCs w:val="20"/>
        </w:rPr>
        <w:t>yl</w:t>
      </w:r>
      <w:r w:rsidRPr="00E0259A">
        <w:rPr>
          <w:sz w:val="22"/>
          <w:szCs w:val="20"/>
        </w:rPr>
        <w:t xml:space="preserve"> mezi fázemi </w:t>
      </w:r>
      <w:r w:rsidR="00171CBC" w:rsidRPr="00E0259A">
        <w:rPr>
          <w:sz w:val="22"/>
          <w:szCs w:val="20"/>
        </w:rPr>
        <w:t>s</w:t>
      </w:r>
      <w:r w:rsidRPr="00E0259A">
        <w:rPr>
          <w:sz w:val="22"/>
          <w:szCs w:val="20"/>
        </w:rPr>
        <w:t xml:space="preserve">polečné jednání a </w:t>
      </w:r>
      <w:r w:rsidR="00171CBC" w:rsidRPr="00E0259A">
        <w:rPr>
          <w:sz w:val="22"/>
          <w:szCs w:val="20"/>
        </w:rPr>
        <w:t>ř</w:t>
      </w:r>
      <w:r w:rsidRPr="00E0259A">
        <w:rPr>
          <w:sz w:val="22"/>
          <w:szCs w:val="20"/>
        </w:rPr>
        <w:t>ízení o návrhu ÚP Křižany zúžen. Mimo dotčené orgány b</w:t>
      </w:r>
      <w:r w:rsidR="00006D94">
        <w:rPr>
          <w:sz w:val="22"/>
          <w:szCs w:val="20"/>
        </w:rPr>
        <w:t>yl</w:t>
      </w:r>
      <w:r w:rsidRPr="00E0259A">
        <w:rPr>
          <w:sz w:val="22"/>
          <w:szCs w:val="20"/>
        </w:rPr>
        <w:t xml:space="preserve"> samostatně obeslán Krajský úřad Libereckého kraje, který b</w:t>
      </w:r>
      <w:r w:rsidR="00006D94">
        <w:rPr>
          <w:sz w:val="22"/>
          <w:szCs w:val="20"/>
        </w:rPr>
        <w:t>yl</w:t>
      </w:r>
      <w:r w:rsidRPr="00E0259A">
        <w:rPr>
          <w:sz w:val="22"/>
          <w:szCs w:val="20"/>
        </w:rPr>
        <w:t xml:space="preserve"> požádán o koordinované stanovisko, sousední obce a dále b</w:t>
      </w:r>
      <w:r w:rsidR="00006D94">
        <w:rPr>
          <w:sz w:val="22"/>
          <w:szCs w:val="20"/>
        </w:rPr>
        <w:t>yly</w:t>
      </w:r>
      <w:r w:rsidRPr="00E0259A">
        <w:rPr>
          <w:sz w:val="22"/>
          <w:szCs w:val="20"/>
        </w:rPr>
        <w:t xml:space="preserve"> obeslány i některé další subjekty se zájmy v řešeném území.</w:t>
      </w:r>
    </w:p>
    <w:p w14:paraId="11A49C4D" w14:textId="080D72D4" w:rsidR="00AF0B03" w:rsidRDefault="00AF0B03" w:rsidP="00AF0B03">
      <w:pPr>
        <w:autoSpaceDE w:val="0"/>
        <w:spacing w:before="120"/>
        <w:ind w:left="0" w:firstLine="851"/>
        <w:jc w:val="both"/>
        <w:rPr>
          <w:sz w:val="22"/>
          <w:szCs w:val="20"/>
        </w:rPr>
      </w:pPr>
      <w:r w:rsidRPr="00E0259A">
        <w:rPr>
          <w:sz w:val="22"/>
          <w:szCs w:val="20"/>
        </w:rPr>
        <w:t>Požadavky dotčených orgánů chránící zájmy podle zvláštních právních předpisů (v platném znění), uplatněné v zákonem stanovené lhůtě dle § 52 odst. 3 stavebního zákona, b</w:t>
      </w:r>
      <w:r w:rsidR="00006D94">
        <w:rPr>
          <w:sz w:val="22"/>
          <w:szCs w:val="20"/>
        </w:rPr>
        <w:t>yly</w:t>
      </w:r>
      <w:r w:rsidRPr="00E0259A">
        <w:rPr>
          <w:sz w:val="22"/>
          <w:szCs w:val="20"/>
        </w:rPr>
        <w:t xml:space="preserve"> vypořádány a po dohodě zapracovány do dokumentace ÚP Křižany.</w:t>
      </w:r>
    </w:p>
    <w:p w14:paraId="119AE04F" w14:textId="77777777" w:rsidR="00C33212" w:rsidRDefault="00C33212" w:rsidP="00C33212">
      <w:pPr>
        <w:autoSpaceDE w:val="0"/>
        <w:spacing w:before="120"/>
        <w:ind w:left="0" w:firstLine="851"/>
        <w:jc w:val="both"/>
        <w:rPr>
          <w:sz w:val="22"/>
          <w:szCs w:val="20"/>
        </w:rPr>
      </w:pPr>
      <w:r w:rsidRPr="00EE7A2D">
        <w:rPr>
          <w:sz w:val="22"/>
          <w:szCs w:val="20"/>
          <w:lang w:val="x-none"/>
        </w:rPr>
        <w:t>Rozpory ve smyslu ustanovení §</w:t>
      </w:r>
      <w:r w:rsidRPr="00EE7A2D">
        <w:rPr>
          <w:sz w:val="22"/>
          <w:szCs w:val="20"/>
        </w:rPr>
        <w:t> </w:t>
      </w:r>
      <w:r w:rsidRPr="00EE7A2D">
        <w:rPr>
          <w:sz w:val="22"/>
          <w:szCs w:val="20"/>
          <w:lang w:val="x-none"/>
        </w:rPr>
        <w:t>4 odst.</w:t>
      </w:r>
      <w:r w:rsidRPr="00EE7A2D">
        <w:rPr>
          <w:sz w:val="22"/>
          <w:szCs w:val="20"/>
        </w:rPr>
        <w:t> </w:t>
      </w:r>
      <w:r w:rsidRPr="00EE7A2D">
        <w:rPr>
          <w:sz w:val="22"/>
          <w:szCs w:val="20"/>
          <w:lang w:val="x-none"/>
        </w:rPr>
        <w:t>7 stavebního zákona, v platném znění a</w:t>
      </w:r>
      <w:r w:rsidRPr="002D5AEC">
        <w:rPr>
          <w:sz w:val="22"/>
          <w:szCs w:val="20"/>
          <w:lang w:val="x-none"/>
        </w:rPr>
        <w:t xml:space="preserve"> ustanovení § 136 odst. 6 správního řádu, v platném znění, nebyly řešeny.</w:t>
      </w:r>
    </w:p>
    <w:p w14:paraId="7D9BF496" w14:textId="09F12216" w:rsidR="00C33212" w:rsidRDefault="00C33212" w:rsidP="00C33212">
      <w:pPr>
        <w:autoSpaceDE w:val="0"/>
        <w:spacing w:before="120"/>
        <w:ind w:left="0" w:firstLine="851"/>
        <w:jc w:val="both"/>
        <w:rPr>
          <w:sz w:val="22"/>
          <w:szCs w:val="20"/>
        </w:rPr>
      </w:pPr>
      <w:r w:rsidRPr="005B0717">
        <w:rPr>
          <w:sz w:val="22"/>
          <w:szCs w:val="20"/>
        </w:rPr>
        <w:t>Vyhodnocení souladu ÚP</w:t>
      </w:r>
      <w:r>
        <w:rPr>
          <w:sz w:val="22"/>
          <w:szCs w:val="20"/>
        </w:rPr>
        <w:t xml:space="preserve"> Křižany</w:t>
      </w:r>
      <w:r w:rsidRPr="005B0717">
        <w:rPr>
          <w:sz w:val="22"/>
          <w:szCs w:val="20"/>
        </w:rPr>
        <w:t xml:space="preserve"> s uplatněnými stanovisky dotčených orgánů podle zvláštních předpisů je součástí odůvodnění opatření obecné povahy zpracovaného pořizovatelem.</w:t>
      </w:r>
      <w:r>
        <w:rPr>
          <w:sz w:val="22"/>
          <w:szCs w:val="20"/>
        </w:rPr>
        <w:t xml:space="preserve"> </w:t>
      </w:r>
    </w:p>
    <w:p w14:paraId="730CF223" w14:textId="225797A0" w:rsidR="00AF0B03" w:rsidRPr="00E0259A" w:rsidRDefault="00AF0B03" w:rsidP="00AF0B03">
      <w:pPr>
        <w:autoSpaceDE w:val="0"/>
        <w:spacing w:before="120"/>
        <w:ind w:left="0" w:firstLine="851"/>
        <w:jc w:val="both"/>
        <w:rPr>
          <w:sz w:val="22"/>
          <w:szCs w:val="20"/>
        </w:rPr>
      </w:pPr>
    </w:p>
    <w:p w14:paraId="52B22372" w14:textId="77777777" w:rsidR="00F54F13" w:rsidRPr="00E0259A" w:rsidRDefault="00F54F13" w:rsidP="00F54F13">
      <w:pPr>
        <w:suppressAutoHyphens w:val="0"/>
        <w:ind w:left="0"/>
        <w:rPr>
          <w:rFonts w:eastAsia="Cambria"/>
          <w:sz w:val="22"/>
          <w:lang w:eastAsia="en-US"/>
        </w:rPr>
      </w:pPr>
    </w:p>
    <w:p w14:paraId="1706BAA3" w14:textId="77777777" w:rsidR="00F54F13" w:rsidRPr="00E0259A" w:rsidRDefault="00F54F13" w:rsidP="00F54F13">
      <w:pPr>
        <w:suppressAutoHyphens w:val="0"/>
        <w:ind w:left="0"/>
        <w:rPr>
          <w:rFonts w:eastAsia="Cambria"/>
          <w:sz w:val="22"/>
          <w:lang w:eastAsia="en-US"/>
        </w:rPr>
      </w:pPr>
    </w:p>
    <w:p w14:paraId="7832BA1B" w14:textId="77777777" w:rsidR="00F54F13" w:rsidRPr="00E0259A" w:rsidRDefault="00F54F13" w:rsidP="00F54F13">
      <w:pPr>
        <w:suppressAutoHyphens w:val="0"/>
        <w:ind w:left="0"/>
        <w:rPr>
          <w:rFonts w:eastAsia="Cambria"/>
          <w:sz w:val="22"/>
          <w:lang w:eastAsia="en-US"/>
        </w:rPr>
        <w:sectPr w:rsidR="00F54F13" w:rsidRPr="00E0259A" w:rsidSect="00F54F13">
          <w:headerReference w:type="default" r:id="rId99"/>
          <w:footnotePr>
            <w:pos w:val="beneathText"/>
          </w:footnotePr>
          <w:pgSz w:w="11905" w:h="16837" w:code="9"/>
          <w:pgMar w:top="1134" w:right="1134" w:bottom="1134" w:left="1134" w:header="567" w:footer="567" w:gutter="0"/>
          <w:cols w:space="708"/>
          <w:docGrid w:linePitch="360"/>
        </w:sectPr>
      </w:pPr>
    </w:p>
    <w:p w14:paraId="4D1A952B" w14:textId="77777777" w:rsidR="00FD2D61" w:rsidRPr="00E0259A" w:rsidRDefault="00E546C1" w:rsidP="0061156B">
      <w:pPr>
        <w:pStyle w:val="UPANADPIS"/>
        <w:shd w:val="clear" w:color="auto" w:fill="8DB3E2" w:themeFill="text2" w:themeFillTint="66"/>
        <w:spacing w:before="180"/>
        <w:jc w:val="both"/>
        <w:rPr>
          <w:b w:val="0"/>
          <w:bCs w:val="0"/>
          <w:caps w:val="0"/>
        </w:rPr>
      </w:pPr>
      <w:r w:rsidRPr="00E0259A">
        <w:lastRenderedPageBreak/>
        <w:t>J</w:t>
      </w:r>
      <w:r w:rsidR="00FD2D61" w:rsidRPr="00E0259A">
        <w:tab/>
      </w:r>
      <w:r w:rsidR="009B725C" w:rsidRPr="00E0259A">
        <w:rPr>
          <w:lang w:val="cs-CZ"/>
        </w:rPr>
        <w:t>Z</w:t>
      </w:r>
      <w:r w:rsidR="00FD2D61" w:rsidRPr="00E0259A">
        <w:rPr>
          <w:lang w:val="cs-CZ"/>
        </w:rPr>
        <w:t>práva</w:t>
      </w:r>
      <w:r w:rsidR="00FD2D61" w:rsidRPr="00E0259A">
        <w:t xml:space="preserve"> o vyhodnocení vlivů na udržitelný rozvoj území</w:t>
      </w:r>
    </w:p>
    <w:p w14:paraId="0FD97A1A" w14:textId="77777777" w:rsidR="008F1FB5" w:rsidRPr="00E0259A" w:rsidRDefault="008F1FB5" w:rsidP="008760DB">
      <w:pPr>
        <w:pStyle w:val="UPText0"/>
        <w:rPr>
          <w:lang w:val="cs-CZ"/>
        </w:rPr>
      </w:pPr>
      <w:r w:rsidRPr="00E0259A">
        <w:rPr>
          <w:lang w:val="cs-CZ"/>
        </w:rPr>
        <w:t xml:space="preserve">Vliv na soustavu NATURA 2000 byl vyloučen. Na základě posouzení zadání ÚP </w:t>
      </w:r>
      <w:r w:rsidR="006C6AAA" w:rsidRPr="00E0259A">
        <w:rPr>
          <w:lang w:val="cs-CZ"/>
        </w:rPr>
        <w:t>Křižany</w:t>
      </w:r>
      <w:r w:rsidRPr="00E0259A">
        <w:rPr>
          <w:lang w:val="cs-CZ"/>
        </w:rPr>
        <w:t>, jeho projednání a všech doložených skutečností, konstatoval Krajský úřad, jako příslušný správní úřad k posuzování vlivů na ŽP ve smyslu § 10i odst. 3) zákona, že neuplatňuje požadavek na zpracování vyhodnocení vlivu na životní prostředí.</w:t>
      </w:r>
    </w:p>
    <w:p w14:paraId="252DE501" w14:textId="77777777" w:rsidR="00722748" w:rsidRPr="00E0259A" w:rsidRDefault="00722748" w:rsidP="00722748">
      <w:pPr>
        <w:pStyle w:val="UPText0"/>
        <w:rPr>
          <w:lang w:val="cs-CZ"/>
        </w:rPr>
      </w:pPr>
      <w:r w:rsidRPr="00E0259A">
        <w:rPr>
          <w:lang w:val="cs-CZ"/>
        </w:rPr>
        <w:t xml:space="preserve">Vzhledem k výše uvedenému </w:t>
      </w:r>
      <w:r w:rsidRPr="00E0259A">
        <w:rPr>
          <w:b/>
          <w:lang w:val="cs-CZ"/>
        </w:rPr>
        <w:t xml:space="preserve">nebylo požadováno zpracování „Vyhodnocení vlivů územního plánu </w:t>
      </w:r>
      <w:r w:rsidR="006C6AAA" w:rsidRPr="00E0259A">
        <w:rPr>
          <w:b/>
          <w:lang w:val="cs-CZ"/>
        </w:rPr>
        <w:t>Křižany</w:t>
      </w:r>
      <w:r w:rsidRPr="00E0259A">
        <w:rPr>
          <w:b/>
          <w:lang w:val="cs-CZ"/>
        </w:rPr>
        <w:t xml:space="preserve"> na udržitelný rozvoj území“</w:t>
      </w:r>
      <w:r w:rsidRPr="00E0259A">
        <w:rPr>
          <w:lang w:val="cs-CZ"/>
        </w:rPr>
        <w:t>.</w:t>
      </w:r>
    </w:p>
    <w:p w14:paraId="6CB71B9F" w14:textId="77777777" w:rsidR="00FD2D61" w:rsidRPr="00E0259A" w:rsidRDefault="00FD2D61" w:rsidP="00FD2D61">
      <w:pPr>
        <w:autoSpaceDE w:val="0"/>
        <w:spacing w:before="120"/>
        <w:ind w:left="0" w:firstLine="851"/>
        <w:jc w:val="both"/>
        <w:rPr>
          <w:sz w:val="22"/>
          <w:szCs w:val="20"/>
        </w:rPr>
      </w:pPr>
      <w:r w:rsidRPr="00E0259A">
        <w:rPr>
          <w:sz w:val="22"/>
          <w:szCs w:val="20"/>
          <w:lang w:val="x-none"/>
        </w:rPr>
        <w:t xml:space="preserve">Z koncepčního řešení ÚP </w:t>
      </w:r>
      <w:r w:rsidR="006C6AAA" w:rsidRPr="00E0259A">
        <w:rPr>
          <w:sz w:val="22"/>
          <w:szCs w:val="20"/>
        </w:rPr>
        <w:t>Křižany</w:t>
      </w:r>
      <w:r w:rsidRPr="00E0259A">
        <w:rPr>
          <w:sz w:val="22"/>
          <w:szCs w:val="20"/>
          <w:lang w:val="x-none"/>
        </w:rPr>
        <w:t xml:space="preserve"> nevyplývají žádné předpoklady </w:t>
      </w:r>
      <w:r w:rsidR="00AF0B03" w:rsidRPr="00E0259A">
        <w:rPr>
          <w:sz w:val="22"/>
          <w:szCs w:val="20"/>
        </w:rPr>
        <w:t>významných</w:t>
      </w:r>
      <w:r w:rsidRPr="00E0259A">
        <w:rPr>
          <w:sz w:val="22"/>
          <w:szCs w:val="20"/>
          <w:lang w:val="x-none"/>
        </w:rPr>
        <w:t xml:space="preserve"> </w:t>
      </w:r>
      <w:r w:rsidR="00510754" w:rsidRPr="00E0259A">
        <w:rPr>
          <w:sz w:val="22"/>
          <w:szCs w:val="20"/>
        </w:rPr>
        <w:t xml:space="preserve">negativních </w:t>
      </w:r>
      <w:r w:rsidRPr="00E0259A">
        <w:rPr>
          <w:sz w:val="22"/>
          <w:szCs w:val="20"/>
          <w:lang w:val="x-none"/>
        </w:rPr>
        <w:t>vlivů na životní prostředí</w:t>
      </w:r>
      <w:r w:rsidRPr="00E0259A">
        <w:rPr>
          <w:sz w:val="22"/>
          <w:szCs w:val="20"/>
        </w:rPr>
        <w:t>.</w:t>
      </w:r>
      <w:r w:rsidRPr="00E0259A">
        <w:rPr>
          <w:sz w:val="22"/>
          <w:szCs w:val="20"/>
          <w:lang w:val="x-none"/>
        </w:rPr>
        <w:t xml:space="preserve"> </w:t>
      </w:r>
    </w:p>
    <w:p w14:paraId="47AB8ECF" w14:textId="77777777" w:rsidR="00FD2D61" w:rsidRPr="00E0259A" w:rsidRDefault="00FD2D61" w:rsidP="00FD2D61">
      <w:pPr>
        <w:autoSpaceDE w:val="0"/>
        <w:spacing w:before="120"/>
        <w:ind w:left="0" w:firstLine="851"/>
        <w:jc w:val="both"/>
        <w:rPr>
          <w:sz w:val="22"/>
          <w:szCs w:val="20"/>
        </w:rPr>
      </w:pPr>
      <w:r w:rsidRPr="00E0259A">
        <w:rPr>
          <w:sz w:val="22"/>
          <w:szCs w:val="20"/>
        </w:rPr>
        <w:t xml:space="preserve">Navržené rozvojové plochy </w:t>
      </w:r>
      <w:r w:rsidR="00E37F37" w:rsidRPr="00E0259A">
        <w:rPr>
          <w:sz w:val="22"/>
          <w:szCs w:val="20"/>
        </w:rPr>
        <w:t xml:space="preserve">nebudou mít významný </w:t>
      </w:r>
      <w:r w:rsidR="00557EE0" w:rsidRPr="00E0259A">
        <w:rPr>
          <w:sz w:val="22"/>
          <w:szCs w:val="20"/>
        </w:rPr>
        <w:t>negativn</w:t>
      </w:r>
      <w:r w:rsidR="00E37F37" w:rsidRPr="00E0259A">
        <w:rPr>
          <w:sz w:val="22"/>
          <w:szCs w:val="20"/>
        </w:rPr>
        <w:t>í vliv na</w:t>
      </w:r>
      <w:r w:rsidRPr="00E0259A">
        <w:rPr>
          <w:sz w:val="22"/>
          <w:szCs w:val="20"/>
        </w:rPr>
        <w:t xml:space="preserve"> EVL</w:t>
      </w:r>
      <w:r w:rsidR="00E37F37" w:rsidRPr="00E0259A">
        <w:rPr>
          <w:sz w:val="22"/>
          <w:szCs w:val="20"/>
        </w:rPr>
        <w:t xml:space="preserve"> Horní Ploučnice</w:t>
      </w:r>
      <w:r w:rsidR="00722748" w:rsidRPr="00E0259A">
        <w:rPr>
          <w:sz w:val="22"/>
          <w:szCs w:val="20"/>
        </w:rPr>
        <w:t>.</w:t>
      </w:r>
    </w:p>
    <w:p w14:paraId="1B927258" w14:textId="77777777" w:rsidR="00A04210" w:rsidRPr="00E0259A" w:rsidRDefault="00A04210" w:rsidP="00FD2D61">
      <w:pPr>
        <w:autoSpaceDE w:val="0"/>
        <w:spacing w:before="120"/>
        <w:ind w:left="0" w:firstLine="851"/>
        <w:jc w:val="both"/>
        <w:rPr>
          <w:sz w:val="22"/>
          <w:szCs w:val="20"/>
        </w:rPr>
      </w:pPr>
    </w:p>
    <w:p w14:paraId="5C3956F6" w14:textId="77777777" w:rsidR="003B6883" w:rsidRPr="00E0259A" w:rsidRDefault="009B725C" w:rsidP="0061156B">
      <w:pPr>
        <w:pStyle w:val="UPANADPIS"/>
        <w:shd w:val="clear" w:color="auto" w:fill="8DB3E2" w:themeFill="text2" w:themeFillTint="66"/>
        <w:spacing w:before="180"/>
        <w:jc w:val="both"/>
        <w:rPr>
          <w:b w:val="0"/>
          <w:bCs w:val="0"/>
          <w:caps w:val="0"/>
        </w:rPr>
      </w:pPr>
      <w:r w:rsidRPr="00E0259A">
        <w:rPr>
          <w:lang w:val="cs-CZ"/>
        </w:rPr>
        <w:t>K</w:t>
      </w:r>
      <w:r w:rsidR="003B6883" w:rsidRPr="00E0259A">
        <w:tab/>
        <w:t>Stanovisko krajského úřadu dle §</w:t>
      </w:r>
      <w:r w:rsidR="00444149" w:rsidRPr="00E0259A">
        <w:t> </w:t>
      </w:r>
      <w:r w:rsidR="003B6883" w:rsidRPr="00E0259A">
        <w:t>50 odst. 5 včetně sdělení, jak bylo zohledněno</w:t>
      </w:r>
    </w:p>
    <w:p w14:paraId="1EC9EFAA" w14:textId="77777777" w:rsidR="003B6883" w:rsidRPr="00E0259A" w:rsidRDefault="003B6883" w:rsidP="003B6883">
      <w:pPr>
        <w:pStyle w:val="UPText0"/>
        <w:rPr>
          <w:b/>
        </w:rPr>
      </w:pPr>
      <w:r w:rsidRPr="00E0259A">
        <w:rPr>
          <w:b/>
          <w:lang w:val="cs-CZ"/>
        </w:rPr>
        <w:t>Z</w:t>
      </w:r>
      <w:r w:rsidRPr="00E0259A">
        <w:rPr>
          <w:b/>
        </w:rPr>
        <w:t xml:space="preserve">pracování Vyhodnocení vlivů </w:t>
      </w:r>
      <w:r w:rsidRPr="00E0259A">
        <w:rPr>
          <w:b/>
          <w:lang w:val="cs-CZ"/>
        </w:rPr>
        <w:t xml:space="preserve">ÚP </w:t>
      </w:r>
      <w:r w:rsidR="006C6AAA" w:rsidRPr="00E0259A">
        <w:rPr>
          <w:b/>
          <w:lang w:val="cs-CZ"/>
        </w:rPr>
        <w:t>Křižany</w:t>
      </w:r>
      <w:r w:rsidRPr="00E0259A">
        <w:rPr>
          <w:b/>
          <w:lang w:val="cs-CZ"/>
        </w:rPr>
        <w:t xml:space="preserve"> </w:t>
      </w:r>
      <w:r w:rsidRPr="00E0259A">
        <w:rPr>
          <w:b/>
        </w:rPr>
        <w:t>na udržitelný rozvoj úz</w:t>
      </w:r>
      <w:r w:rsidRPr="00E0259A">
        <w:rPr>
          <w:b/>
          <w:lang w:val="cs-CZ"/>
        </w:rPr>
        <w:t>em</w:t>
      </w:r>
      <w:r w:rsidRPr="00E0259A">
        <w:rPr>
          <w:b/>
        </w:rPr>
        <w:t>í</w:t>
      </w:r>
      <w:r w:rsidRPr="00E0259A">
        <w:rPr>
          <w:b/>
          <w:lang w:val="cs-CZ"/>
        </w:rPr>
        <w:t xml:space="preserve"> nebylo </w:t>
      </w:r>
      <w:r w:rsidR="007D627E" w:rsidRPr="00E0259A">
        <w:rPr>
          <w:b/>
          <w:lang w:val="cs-CZ"/>
        </w:rPr>
        <w:t xml:space="preserve">ve schváleném Zadání ÚP </w:t>
      </w:r>
      <w:r w:rsidR="006C6AAA" w:rsidRPr="00E0259A">
        <w:rPr>
          <w:b/>
          <w:lang w:val="cs-CZ"/>
        </w:rPr>
        <w:t>Křižany</w:t>
      </w:r>
      <w:r w:rsidR="007D627E" w:rsidRPr="00E0259A">
        <w:rPr>
          <w:b/>
          <w:lang w:val="cs-CZ"/>
        </w:rPr>
        <w:t xml:space="preserve"> </w:t>
      </w:r>
      <w:r w:rsidRPr="00E0259A">
        <w:rPr>
          <w:b/>
          <w:lang w:val="cs-CZ"/>
        </w:rPr>
        <w:t>požadováno.</w:t>
      </w:r>
    </w:p>
    <w:p w14:paraId="075718E0" w14:textId="77777777" w:rsidR="0031521A" w:rsidRDefault="0031521A" w:rsidP="00A36E2E">
      <w:pPr>
        <w:pStyle w:val="UPText0"/>
        <w:rPr>
          <w:lang w:val="cs-CZ"/>
        </w:rPr>
      </w:pPr>
    </w:p>
    <w:sectPr w:rsidR="0031521A" w:rsidSect="00511EAE">
      <w:headerReference w:type="default" r:id="rId100"/>
      <w:footnotePr>
        <w:pos w:val="beneathText"/>
      </w:footnotePr>
      <w:pgSz w:w="11905" w:h="16837"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6439D3" w14:textId="77777777" w:rsidR="00144E15" w:rsidRDefault="00144E15">
      <w:r>
        <w:separator/>
      </w:r>
    </w:p>
  </w:endnote>
  <w:endnote w:type="continuationSeparator" w:id="0">
    <w:p w14:paraId="6FB9B472" w14:textId="77777777" w:rsidR="00144E15" w:rsidRDefault="00144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panose1 w:val="05010000000000000000"/>
    <w:charset w:val="00"/>
    <w:family w:val="auto"/>
    <w:pitch w:val="variable"/>
    <w:sig w:usb0="800000AF" w:usb1="1001ECEA"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MS Sans Serif">
    <w:altName w:val="Arial"/>
    <w:panose1 w:val="00000000000000000000"/>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tarSymbol, 'Arial Unicode MS'">
    <w:charset w:val="02"/>
    <w:family w:val="auto"/>
    <w:pitch w:val="default"/>
  </w:font>
  <w:font w:name="Consolas">
    <w:panose1 w:val="020B0609020204030204"/>
    <w:charset w:val="EE"/>
    <w:family w:val="modern"/>
    <w:pitch w:val="fixed"/>
    <w:sig w:usb0="E10002FF" w:usb1="4000FCFF" w:usb2="00000009" w:usb3="00000000" w:csb0="0000019F" w:csb1="00000000"/>
  </w:font>
  <w:font w:name="Segoe UI">
    <w:panose1 w:val="020B0502040204020203"/>
    <w:charset w:val="EE"/>
    <w:family w:val="swiss"/>
    <w:pitch w:val="variable"/>
    <w:sig w:usb0="E10022FF" w:usb1="C000E47F" w:usb2="00000029" w:usb3="00000000" w:csb0="000001DF" w:csb1="00000000"/>
  </w:font>
  <w:font w:name="Bookman Old Style">
    <w:panose1 w:val="02050604050505020204"/>
    <w:charset w:val="EE"/>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Liberation Mono">
    <w:panose1 w:val="02070409020205020404"/>
    <w:charset w:val="EE"/>
    <w:family w:val="modern"/>
    <w:pitch w:val="fixed"/>
    <w:sig w:usb0="E0000AFF" w:usb1="400078FF" w:usb2="00000001"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rial,Bold">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F0243" w14:textId="77777777" w:rsidR="00AA22D5" w:rsidRDefault="00AA22D5">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w:t>
    </w:r>
    <w:r>
      <w:rPr>
        <w:rStyle w:val="slostrnky"/>
      </w:rPr>
      <w:fldChar w:fldCharType="end"/>
    </w:r>
  </w:p>
  <w:p w14:paraId="22B68D19" w14:textId="77777777" w:rsidR="00AA22D5" w:rsidRDefault="00AA22D5">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EAC56" w14:textId="77777777" w:rsidR="00AA22D5" w:rsidRDefault="00AA22D5" w:rsidP="003974FB">
    <w:pPr>
      <w:pStyle w:val="UPZapati"/>
      <w:shd w:val="clear" w:color="auto" w:fill="auto"/>
      <w:ind w:right="-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AFF88" w14:textId="77777777" w:rsidR="00AA22D5" w:rsidRDefault="00AA22D5">
    <w:pPr>
      <w:pStyle w:val="Zpat"/>
      <w:framePr w:wrap="around" w:vAnchor="text" w:hAnchor="margin" w:xAlign="right" w:y="1"/>
      <w:rPr>
        <w:rStyle w:val="slostrnky"/>
        <w:b/>
        <w:bCs/>
      </w:rPr>
    </w:pPr>
    <w:r>
      <w:rPr>
        <w:rStyle w:val="slostrnky"/>
        <w:b/>
        <w:bCs/>
      </w:rPr>
      <w:fldChar w:fldCharType="begin"/>
    </w:r>
    <w:r>
      <w:rPr>
        <w:rStyle w:val="slostrnky"/>
        <w:b/>
        <w:bCs/>
      </w:rPr>
      <w:instrText xml:space="preserve">PAGE  </w:instrText>
    </w:r>
    <w:r>
      <w:rPr>
        <w:rStyle w:val="slostrnky"/>
        <w:b/>
        <w:bCs/>
      </w:rPr>
      <w:fldChar w:fldCharType="separate"/>
    </w:r>
    <w:r w:rsidR="0056033E">
      <w:rPr>
        <w:rStyle w:val="slostrnky"/>
        <w:b/>
        <w:bCs/>
        <w:noProof/>
      </w:rPr>
      <w:t>6</w:t>
    </w:r>
    <w:r>
      <w:rPr>
        <w:rStyle w:val="slostrnky"/>
        <w:b/>
        <w:bCs/>
      </w:rPr>
      <w:fldChar w:fldCharType="end"/>
    </w:r>
  </w:p>
  <w:p w14:paraId="1069DCD3" w14:textId="77777777" w:rsidR="00AA22D5" w:rsidRDefault="00AA22D5">
    <w:pPr>
      <w:pStyle w:val="UPZapati"/>
      <w:ind w:right="-2"/>
    </w:pPr>
    <w:r>
      <w:rPr>
        <w:noProof/>
        <w:lang w:eastAsia="cs-CZ"/>
      </w:rPr>
      <mc:AlternateContent>
        <mc:Choice Requires="wps">
          <w:drawing>
            <wp:anchor distT="0" distB="0" distL="0" distR="0" simplePos="0" relativeHeight="251659776" behindDoc="0" locked="0" layoutInCell="1" allowOverlap="1" wp14:anchorId="48494B04" wp14:editId="3ECFB36B">
              <wp:simplePos x="0" y="0"/>
              <wp:positionH relativeFrom="margin">
                <wp:align>center</wp:align>
              </wp:positionH>
              <wp:positionV relativeFrom="paragraph">
                <wp:posOffset>635</wp:posOffset>
              </wp:positionV>
              <wp:extent cx="13970" cy="71120"/>
              <wp:effectExtent l="4445" t="635" r="635" b="4445"/>
              <wp:wrapSquare wrapText="larges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71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23838" w14:textId="77777777" w:rsidR="00AA22D5" w:rsidRDefault="00AA22D5">
                          <w:r>
                            <w:fldChar w:fldCharType="begin"/>
                          </w:r>
                          <w:r>
                            <w:instrText xml:space="preserve"> PAGE </w:instrText>
                          </w:r>
                          <w:r>
                            <w:fldChar w:fldCharType="separate"/>
                          </w:r>
                          <w:r w:rsidR="0056033E">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1.1pt;height:5.6pt;z-index:25165977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" stroked="f">
              <v:fill opacity="0"/>
              <v:textbox inset="0,0,0,0">
                <w:txbxContent>
                  <w:p w14:paraId="34123838" w14:textId="77777777" w:rsidR="00AA22D5" w:rsidRDefault="00AA22D5">
                    <w:r>
                      <w:fldChar w:fldCharType="begin"/>
                    </w:r>
                    <w:r>
                      <w:instrText xml:space="preserve"> PAGE </w:instrText>
                    </w:r>
                    <w:r>
                      <w:fldChar w:fldCharType="separate"/>
                    </w:r>
                    <w:r w:rsidR="0056033E">
                      <w:rPr>
                        <w:noProof/>
                      </w:rPr>
                      <w:t>6</w:t>
                    </w:r>
                    <w:r>
                      <w:fldChar w:fldCharType="end"/>
                    </w:r>
                  </w:p>
                </w:txbxContent>
              </v:textbox>
              <w10:wrap type="square" side="largest" anchorx="margin"/>
            </v:shape>
          </w:pict>
        </mc:Fallback>
      </mc:AlternateContent>
    </w:r>
    <w:r>
      <w:t>SAUL s.r.o.</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CC4BE" w14:textId="77777777" w:rsidR="00AA22D5" w:rsidRDefault="00AA22D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6FF77" w14:textId="77777777" w:rsidR="00AA22D5" w:rsidRDefault="00AA22D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ACA3B" w14:textId="77777777" w:rsidR="00AA22D5" w:rsidRDefault="00AA22D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BC571" w14:textId="77777777" w:rsidR="00AA22D5" w:rsidRDefault="00AA22D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28B87" w14:textId="77777777" w:rsidR="00AA22D5" w:rsidRDefault="00AA22D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FF312" w14:textId="77777777" w:rsidR="00AA22D5" w:rsidRDefault="00AA22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0A2220" w14:textId="77777777" w:rsidR="00144E15" w:rsidRDefault="00144E15">
      <w:r>
        <w:separator/>
      </w:r>
    </w:p>
  </w:footnote>
  <w:footnote w:type="continuationSeparator" w:id="0">
    <w:p w14:paraId="1EAFAE6E" w14:textId="77777777" w:rsidR="00144E15" w:rsidRDefault="00144E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B9737" w14:textId="77777777" w:rsidR="00AA22D5" w:rsidRDefault="00AA22D5">
    <w:pPr>
      <w:pStyle w:val="UPZahlavi"/>
      <w:shd w:val="clear" w:color="auto" w:fill="B3B3B3"/>
      <w:tabs>
        <w:tab w:val="right" w:pos="9644"/>
      </w:tabs>
      <w:rPr>
        <w:b/>
        <w:bCs/>
        <w:szCs w:val="18"/>
        <w:shd w:val="clear" w:color="auto" w:fill="D9D9D9"/>
      </w:rPr>
    </w:pPr>
    <w:r>
      <w:rPr>
        <w:b/>
        <w:bCs/>
        <w:szCs w:val="18"/>
        <w:shd w:val="clear" w:color="auto" w:fill="D9D9D9"/>
      </w:rPr>
      <w:t>ÚP</w:t>
    </w:r>
    <w:r>
      <w:rPr>
        <w:b/>
        <w:bCs/>
        <w:szCs w:val="18"/>
        <w:shd w:val="clear" w:color="auto" w:fill="D9D9D9"/>
        <w:lang w:val="cs-CZ"/>
      </w:rPr>
      <w:t xml:space="preserve"> Křižany</w:t>
    </w:r>
    <w:r>
      <w:rPr>
        <w:b/>
        <w:bCs/>
        <w:szCs w:val="18"/>
        <w:shd w:val="clear" w:color="auto" w:fill="D9D9D9"/>
      </w:rPr>
      <w:t xml:space="preserve"> - </w:t>
    </w:r>
    <w:r>
      <w:rPr>
        <w:b/>
        <w:bCs/>
        <w:szCs w:val="18"/>
        <w:shd w:val="clear" w:color="auto" w:fill="D9D9D9"/>
        <w:lang w:val="cs-CZ"/>
      </w:rPr>
      <w:t>O</w:t>
    </w:r>
    <w:proofErr w:type="spellStart"/>
    <w:r>
      <w:rPr>
        <w:b/>
        <w:bCs/>
        <w:szCs w:val="18"/>
        <w:shd w:val="clear" w:color="auto" w:fill="D9D9D9"/>
      </w:rPr>
      <w:t>důvodnění</w:t>
    </w:r>
    <w:proofErr w:type="spellEnd"/>
    <w:r>
      <w:rPr>
        <w:b/>
        <w:bCs/>
        <w:szCs w:val="18"/>
        <w:shd w:val="clear" w:color="auto" w:fill="D9D9D9"/>
      </w:rPr>
      <w:tab/>
      <w:t>Identifikační údaje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29430" w14:textId="77777777" w:rsidR="00AA22D5" w:rsidRDefault="00AA22D5"/>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B0F5C" w14:textId="77777777" w:rsidR="00AA22D5" w:rsidRPr="00730C1F" w:rsidRDefault="00AA22D5">
    <w:pPr>
      <w:pStyle w:val="UPZahlavi"/>
      <w:shd w:val="clear" w:color="auto" w:fill="B3B3B3"/>
      <w:tabs>
        <w:tab w:val="right" w:pos="9644"/>
      </w:tabs>
      <w:rPr>
        <w:b/>
        <w:bCs/>
        <w:szCs w:val="18"/>
        <w:shd w:val="clear" w:color="auto" w:fill="D9D9D9"/>
        <w:lang w:val="cs-CZ"/>
      </w:rPr>
    </w:pPr>
    <w:r>
      <w:rPr>
        <w:b/>
        <w:bCs/>
        <w:szCs w:val="18"/>
        <w:shd w:val="clear" w:color="auto" w:fill="D9D9D9"/>
      </w:rPr>
      <w:t xml:space="preserve">ÚP </w:t>
    </w:r>
    <w:r>
      <w:rPr>
        <w:b/>
        <w:bCs/>
        <w:szCs w:val="18"/>
        <w:shd w:val="clear" w:color="auto" w:fill="D9D9D9"/>
        <w:lang w:val="cs-CZ"/>
      </w:rPr>
      <w:t>Křižany</w:t>
    </w:r>
    <w:r>
      <w:rPr>
        <w:b/>
        <w:bCs/>
        <w:szCs w:val="18"/>
        <w:shd w:val="clear" w:color="auto" w:fill="D9D9D9"/>
      </w:rPr>
      <w:t xml:space="preserve"> - Odůvodnění</w:t>
    </w:r>
    <w:r>
      <w:rPr>
        <w:b/>
        <w:bCs/>
        <w:szCs w:val="18"/>
        <w:shd w:val="clear" w:color="auto" w:fill="D9D9D9"/>
      </w:rPr>
      <w:tab/>
      <w:t>Vyhodnocení koordinace využívání území z hlediska širších vztahů</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94F26" w14:textId="77777777" w:rsidR="00AA22D5" w:rsidRPr="007C3E49" w:rsidRDefault="00AA22D5">
    <w:pPr>
      <w:pStyle w:val="UPZahlavi"/>
      <w:shd w:val="clear" w:color="auto" w:fill="B3B3B3"/>
      <w:tabs>
        <w:tab w:val="right" w:pos="9644"/>
      </w:tabs>
      <w:rPr>
        <w:b/>
        <w:bCs/>
        <w:szCs w:val="18"/>
        <w:shd w:val="clear" w:color="auto" w:fill="D9D9D9"/>
        <w:lang w:val="cs-CZ"/>
      </w:rPr>
    </w:pPr>
    <w:r>
      <w:rPr>
        <w:b/>
        <w:bCs/>
        <w:szCs w:val="18"/>
        <w:shd w:val="clear" w:color="auto" w:fill="D9D9D9"/>
      </w:rPr>
      <w:t xml:space="preserve">ÚP </w:t>
    </w:r>
    <w:r>
      <w:rPr>
        <w:b/>
        <w:bCs/>
        <w:szCs w:val="18"/>
        <w:shd w:val="clear" w:color="auto" w:fill="D9D9D9"/>
        <w:lang w:val="cs-CZ"/>
      </w:rPr>
      <w:t>Křižany</w:t>
    </w:r>
    <w:r>
      <w:rPr>
        <w:b/>
        <w:bCs/>
        <w:szCs w:val="18"/>
        <w:shd w:val="clear" w:color="auto" w:fill="D9D9D9"/>
      </w:rPr>
      <w:t xml:space="preserve"> - Odůvodnění</w:t>
    </w:r>
    <w:r>
      <w:rPr>
        <w:b/>
        <w:bCs/>
        <w:szCs w:val="18"/>
        <w:shd w:val="clear" w:color="auto" w:fill="D9D9D9"/>
      </w:rPr>
      <w:tab/>
    </w:r>
    <w:r>
      <w:rPr>
        <w:b/>
        <w:bCs/>
        <w:szCs w:val="18"/>
        <w:shd w:val="clear" w:color="auto" w:fill="D9D9D9"/>
        <w:lang w:val="cs-CZ"/>
      </w:rPr>
      <w:t xml:space="preserve">Vyhodnocení využití zastavěného území a potřeby zastavitelných ploch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253F2" w14:textId="77777777" w:rsidR="00AA22D5" w:rsidRDefault="00AA22D5">
    <w:pPr>
      <w:pStyle w:val="UPZahlavi"/>
      <w:shd w:val="clear" w:color="auto" w:fill="B3B3B3"/>
      <w:tabs>
        <w:tab w:val="right" w:pos="9644"/>
      </w:tabs>
      <w:rPr>
        <w:b/>
        <w:bCs/>
        <w:szCs w:val="18"/>
        <w:shd w:val="clear" w:color="auto" w:fill="D9D9D9"/>
      </w:rPr>
    </w:pPr>
    <w:r>
      <w:rPr>
        <w:b/>
        <w:bCs/>
        <w:szCs w:val="18"/>
        <w:shd w:val="clear" w:color="auto" w:fill="D9D9D9"/>
      </w:rPr>
      <w:t xml:space="preserve">ÚP </w:t>
    </w:r>
    <w:r>
      <w:rPr>
        <w:b/>
        <w:bCs/>
        <w:szCs w:val="18"/>
        <w:shd w:val="clear" w:color="auto" w:fill="D9D9D9"/>
        <w:lang w:val="cs-CZ"/>
      </w:rPr>
      <w:t>Křižany</w:t>
    </w:r>
    <w:r>
      <w:rPr>
        <w:b/>
        <w:bCs/>
        <w:szCs w:val="18"/>
        <w:shd w:val="clear" w:color="auto" w:fill="D9D9D9"/>
      </w:rPr>
      <w:t xml:space="preserve"> - Odůvodnění</w:t>
    </w:r>
    <w:r>
      <w:rPr>
        <w:b/>
        <w:bCs/>
        <w:szCs w:val="18"/>
        <w:shd w:val="clear" w:color="auto" w:fill="D9D9D9"/>
      </w:rPr>
      <w:tab/>
    </w:r>
    <w:r w:rsidRPr="0076380B">
      <w:rPr>
        <w:b/>
        <w:bCs/>
        <w:szCs w:val="18"/>
        <w:shd w:val="clear" w:color="auto" w:fill="D9D9D9"/>
      </w:rPr>
      <w:t>Komplexní zdůvodnění přijatého řešení</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6B92D" w14:textId="77777777" w:rsidR="00AA22D5" w:rsidRDefault="00AA22D5">
    <w:pPr>
      <w:pStyle w:val="UPZahlavi"/>
      <w:shd w:val="clear" w:color="auto" w:fill="B3B3B3"/>
      <w:tabs>
        <w:tab w:val="right" w:pos="9644"/>
      </w:tabs>
      <w:rPr>
        <w:b/>
        <w:bCs/>
      </w:rPr>
    </w:pPr>
    <w:r>
      <w:rPr>
        <w:b/>
        <w:bCs/>
        <w:shd w:val="clear" w:color="auto" w:fill="D9D9D9"/>
      </w:rPr>
      <w:t xml:space="preserve">ÚP </w:t>
    </w:r>
    <w:r>
      <w:rPr>
        <w:b/>
        <w:bCs/>
        <w:shd w:val="clear" w:color="auto" w:fill="D9D9D9"/>
        <w:lang w:val="cs-CZ"/>
      </w:rPr>
      <w:t xml:space="preserve">Křižany </w:t>
    </w:r>
    <w:r>
      <w:rPr>
        <w:b/>
        <w:bCs/>
        <w:shd w:val="clear" w:color="auto" w:fill="D9D9D9"/>
      </w:rPr>
      <w:t>- Odůvodnění</w:t>
    </w:r>
    <w:r>
      <w:rPr>
        <w:b/>
        <w:bCs/>
        <w:shd w:val="clear" w:color="auto" w:fill="D9D9D9"/>
      </w:rPr>
      <w:tab/>
      <w:t xml:space="preserve">Vyhodnocení důsledků řešení na ZPF a PUPFL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26B72" w14:textId="77777777" w:rsidR="00AA22D5" w:rsidRDefault="00AA22D5">
    <w:pPr>
      <w:pStyle w:val="UPZahlavi"/>
      <w:shd w:val="clear" w:color="auto" w:fill="B3B3B3"/>
      <w:tabs>
        <w:tab w:val="right" w:pos="9644"/>
      </w:tabs>
      <w:rPr>
        <w:b/>
        <w:bCs/>
      </w:rPr>
    </w:pPr>
    <w:r>
      <w:rPr>
        <w:b/>
        <w:bCs/>
        <w:shd w:val="clear" w:color="auto" w:fill="D9D9D9"/>
      </w:rPr>
      <w:t xml:space="preserve">ÚP </w:t>
    </w:r>
    <w:r>
      <w:rPr>
        <w:b/>
        <w:bCs/>
        <w:shd w:val="clear" w:color="auto" w:fill="D9D9D9"/>
        <w:lang w:val="cs-CZ"/>
      </w:rPr>
      <w:t>Křižany</w:t>
    </w:r>
    <w:r>
      <w:rPr>
        <w:b/>
        <w:bCs/>
        <w:shd w:val="clear" w:color="auto" w:fill="D9D9D9"/>
      </w:rPr>
      <w:t xml:space="preserve"> - Odůvodnění</w:t>
    </w:r>
    <w:r>
      <w:rPr>
        <w:b/>
        <w:bCs/>
        <w:shd w:val="clear" w:color="auto" w:fill="D9D9D9"/>
      </w:rPr>
      <w:tab/>
      <w:t xml:space="preserve">Vyhodnocení </w:t>
    </w:r>
    <w:r>
      <w:rPr>
        <w:b/>
        <w:bCs/>
        <w:shd w:val="clear" w:color="auto" w:fill="D9D9D9"/>
        <w:lang w:val="cs-CZ"/>
      </w:rPr>
      <w:t>souladu ÚP s PÚR ČR a ZÚR LK</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61354" w14:textId="77777777" w:rsidR="00AA22D5" w:rsidRDefault="00AA22D5">
    <w:pPr>
      <w:pStyle w:val="UPZahlavi"/>
      <w:shd w:val="clear" w:color="auto" w:fill="B3B3B3"/>
      <w:tabs>
        <w:tab w:val="right" w:pos="9644"/>
      </w:tabs>
      <w:rPr>
        <w:b/>
        <w:bCs/>
      </w:rPr>
    </w:pPr>
    <w:r>
      <w:rPr>
        <w:b/>
        <w:bCs/>
        <w:shd w:val="clear" w:color="auto" w:fill="D9D9D9"/>
      </w:rPr>
      <w:t xml:space="preserve">ÚP </w:t>
    </w:r>
    <w:r>
      <w:rPr>
        <w:b/>
        <w:bCs/>
        <w:shd w:val="clear" w:color="auto" w:fill="D9D9D9"/>
        <w:lang w:val="cs-CZ"/>
      </w:rPr>
      <w:t xml:space="preserve">Křižany </w:t>
    </w:r>
    <w:r>
      <w:rPr>
        <w:b/>
        <w:bCs/>
        <w:shd w:val="clear" w:color="auto" w:fill="D9D9D9"/>
      </w:rPr>
      <w:t>- Odůvodnění</w:t>
    </w:r>
    <w:r>
      <w:rPr>
        <w:b/>
        <w:bCs/>
        <w:shd w:val="clear" w:color="auto" w:fill="D9D9D9"/>
      </w:rPr>
      <w:tab/>
    </w:r>
    <w:r>
      <w:rPr>
        <w:b/>
        <w:bCs/>
        <w:shd w:val="clear" w:color="auto" w:fill="D9D9D9"/>
        <w:lang w:val="cs-CZ"/>
      </w:rPr>
      <w:t>Vyhodnocení souladu ÚP s cíli a úkoly územního plánování</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782AF" w14:textId="77777777" w:rsidR="00AA22D5" w:rsidRDefault="00AA22D5">
    <w:pPr>
      <w:pStyle w:val="UPZahlavi"/>
      <w:shd w:val="clear" w:color="auto" w:fill="B3B3B3"/>
      <w:tabs>
        <w:tab w:val="right" w:pos="9644"/>
      </w:tabs>
      <w:rPr>
        <w:b/>
        <w:bCs/>
      </w:rPr>
    </w:pPr>
    <w:r>
      <w:rPr>
        <w:b/>
        <w:bCs/>
        <w:shd w:val="clear" w:color="auto" w:fill="D9D9D9"/>
      </w:rPr>
      <w:t xml:space="preserve">ÚP </w:t>
    </w:r>
    <w:r>
      <w:rPr>
        <w:b/>
        <w:bCs/>
        <w:shd w:val="clear" w:color="auto" w:fill="D9D9D9"/>
        <w:lang w:val="cs-CZ"/>
      </w:rPr>
      <w:t>Křižany</w:t>
    </w:r>
    <w:r>
      <w:rPr>
        <w:b/>
        <w:bCs/>
        <w:shd w:val="clear" w:color="auto" w:fill="D9D9D9"/>
      </w:rPr>
      <w:t xml:space="preserve"> - Odůvodnění</w:t>
    </w:r>
    <w:r>
      <w:rPr>
        <w:b/>
        <w:bCs/>
        <w:shd w:val="clear" w:color="auto" w:fill="D9D9D9"/>
      </w:rPr>
      <w:tab/>
    </w:r>
    <w:r>
      <w:rPr>
        <w:b/>
        <w:bCs/>
        <w:shd w:val="clear" w:color="auto" w:fill="D9D9D9"/>
        <w:lang w:val="cs-CZ"/>
      </w:rPr>
      <w:t>Vyhodnocení souladu ÚP s požadavky SZ</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E10EF" w14:textId="77777777" w:rsidR="00AA22D5" w:rsidRDefault="00AA22D5" w:rsidP="009A146B">
    <w:pPr>
      <w:pStyle w:val="UPZahlavi"/>
      <w:shd w:val="clear" w:color="auto" w:fill="B3B3B3"/>
      <w:tabs>
        <w:tab w:val="right" w:pos="3969"/>
      </w:tabs>
      <w:rPr>
        <w:b/>
        <w:bCs/>
      </w:rPr>
    </w:pPr>
    <w:r>
      <w:rPr>
        <w:b/>
        <w:bCs/>
        <w:shd w:val="clear" w:color="auto" w:fill="D9D9D9"/>
      </w:rPr>
      <w:t xml:space="preserve">ÚP </w:t>
    </w:r>
    <w:r>
      <w:rPr>
        <w:b/>
        <w:bCs/>
        <w:shd w:val="clear" w:color="auto" w:fill="D9D9D9"/>
        <w:lang w:val="cs-CZ"/>
      </w:rPr>
      <w:t>Křižany</w:t>
    </w:r>
    <w:r>
      <w:rPr>
        <w:b/>
        <w:bCs/>
        <w:shd w:val="clear" w:color="auto" w:fill="D9D9D9"/>
      </w:rPr>
      <w:t xml:space="preserve"> - Odůvodnění</w:t>
    </w:r>
    <w:r>
      <w:rPr>
        <w:b/>
        <w:bCs/>
        <w:shd w:val="clear" w:color="auto" w:fill="D9D9D9"/>
        <w:lang w:val="cs-CZ"/>
      </w:rPr>
      <w:tab/>
      <w:t xml:space="preserve"> </w:t>
    </w:r>
    <w:r>
      <w:rPr>
        <w:b/>
        <w:bCs/>
        <w:shd w:val="clear" w:color="auto" w:fill="D9D9D9"/>
        <w:lang w:val="cs-CZ"/>
      </w:rPr>
      <w:tab/>
      <w:t xml:space="preserve">  Vyhodnocení souladu ÚP s požadavky zvl. právních předpisů</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BB126" w14:textId="77777777" w:rsidR="00AA22D5" w:rsidRDefault="00AA22D5">
    <w:pPr>
      <w:pStyle w:val="UPZahlavi"/>
      <w:shd w:val="clear" w:color="auto" w:fill="B3B3B3"/>
      <w:tabs>
        <w:tab w:val="right" w:pos="9644"/>
      </w:tabs>
      <w:rPr>
        <w:b/>
        <w:bCs/>
      </w:rPr>
    </w:pPr>
    <w:r>
      <w:rPr>
        <w:b/>
        <w:bCs/>
        <w:shd w:val="clear" w:color="auto" w:fill="D9D9D9"/>
      </w:rPr>
      <w:t xml:space="preserve">ÚP </w:t>
    </w:r>
    <w:r>
      <w:rPr>
        <w:b/>
        <w:bCs/>
        <w:shd w:val="clear" w:color="auto" w:fill="D9D9D9"/>
        <w:lang w:val="cs-CZ"/>
      </w:rPr>
      <w:t>Křižany</w:t>
    </w:r>
    <w:r>
      <w:rPr>
        <w:b/>
        <w:bCs/>
        <w:shd w:val="clear" w:color="auto" w:fill="D9D9D9"/>
      </w:rPr>
      <w:t xml:space="preserve"> - Odůvodnění</w:t>
    </w:r>
    <w:r>
      <w:rPr>
        <w:b/>
        <w:bCs/>
        <w:shd w:val="clear" w:color="auto" w:fill="D9D9D9"/>
      </w:rPr>
      <w:tab/>
    </w:r>
    <w:r>
      <w:rPr>
        <w:b/>
        <w:bCs/>
        <w:shd w:val="clear" w:color="auto" w:fill="D9D9D9"/>
        <w:lang w:val="cs-CZ"/>
      </w:rPr>
      <w:t>Zpráva o vyhodnocení vlivů na URÚ, Stanovisko KÚ dle §50 ost.5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696EC" w14:textId="77777777" w:rsidR="00AA22D5" w:rsidRDefault="00AA22D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556B7" w14:textId="77777777" w:rsidR="00AA22D5" w:rsidRDefault="00AA22D5">
    <w:pPr>
      <w:pStyle w:val="UPZahlavi"/>
      <w:shd w:val="clear" w:color="auto" w:fill="B3B3B3"/>
      <w:tabs>
        <w:tab w:val="right" w:pos="9644"/>
      </w:tabs>
      <w:rPr>
        <w:b/>
        <w:bCs/>
        <w:szCs w:val="18"/>
        <w:shd w:val="clear" w:color="auto" w:fill="D9D9D9"/>
      </w:rPr>
    </w:pPr>
    <w:r>
      <w:rPr>
        <w:b/>
        <w:bCs/>
        <w:szCs w:val="18"/>
        <w:shd w:val="clear" w:color="auto" w:fill="D9D9D9"/>
      </w:rPr>
      <w:t xml:space="preserve">ÚP </w:t>
    </w:r>
    <w:r>
      <w:rPr>
        <w:b/>
        <w:bCs/>
        <w:szCs w:val="18"/>
        <w:shd w:val="clear" w:color="auto" w:fill="D9D9D9"/>
        <w:lang w:val="cs-CZ"/>
      </w:rPr>
      <w:t>Křižany</w:t>
    </w:r>
    <w:r>
      <w:rPr>
        <w:b/>
        <w:bCs/>
        <w:szCs w:val="18"/>
        <w:shd w:val="clear" w:color="auto" w:fill="D9D9D9"/>
      </w:rPr>
      <w:t xml:space="preserve"> - </w:t>
    </w:r>
    <w:r>
      <w:rPr>
        <w:b/>
        <w:bCs/>
        <w:szCs w:val="18"/>
        <w:shd w:val="clear" w:color="auto" w:fill="D9D9D9"/>
        <w:lang w:val="cs-CZ"/>
      </w:rPr>
      <w:t>O</w:t>
    </w:r>
    <w:proofErr w:type="spellStart"/>
    <w:r>
      <w:rPr>
        <w:b/>
        <w:bCs/>
        <w:szCs w:val="18"/>
        <w:shd w:val="clear" w:color="auto" w:fill="D9D9D9"/>
      </w:rPr>
      <w:t>důvodnění</w:t>
    </w:r>
    <w:proofErr w:type="spellEnd"/>
    <w:r>
      <w:rPr>
        <w:b/>
        <w:bCs/>
        <w:szCs w:val="18"/>
        <w:shd w:val="clear" w:color="auto" w:fill="D9D9D9"/>
      </w:rPr>
      <w:tab/>
      <w:t>Obsah</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0CDAA" w14:textId="77777777" w:rsidR="00AA22D5" w:rsidRDefault="00AA22D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209D1" w14:textId="77777777" w:rsidR="00AA22D5" w:rsidRDefault="00AA22D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48CD9" w14:textId="77777777" w:rsidR="00AA22D5" w:rsidRPr="00A768CF" w:rsidRDefault="00AA22D5">
    <w:pPr>
      <w:pStyle w:val="UPZahlavi"/>
      <w:shd w:val="clear" w:color="auto" w:fill="B3B3B3"/>
      <w:tabs>
        <w:tab w:val="right" w:pos="9644"/>
      </w:tabs>
      <w:rPr>
        <w:b/>
        <w:bCs/>
        <w:szCs w:val="18"/>
        <w:shd w:val="clear" w:color="auto" w:fill="D9D9D9"/>
        <w:lang w:val="cs-CZ"/>
      </w:rPr>
    </w:pPr>
    <w:r>
      <w:rPr>
        <w:b/>
        <w:bCs/>
        <w:szCs w:val="18"/>
        <w:shd w:val="clear" w:color="auto" w:fill="D9D9D9"/>
      </w:rPr>
      <w:t xml:space="preserve">ÚP </w:t>
    </w:r>
    <w:r>
      <w:rPr>
        <w:b/>
        <w:bCs/>
        <w:szCs w:val="18"/>
        <w:shd w:val="clear" w:color="auto" w:fill="D9D9D9"/>
        <w:lang w:val="cs-CZ"/>
      </w:rPr>
      <w:t>Křižany</w:t>
    </w:r>
    <w:r>
      <w:rPr>
        <w:b/>
        <w:bCs/>
        <w:szCs w:val="18"/>
        <w:shd w:val="clear" w:color="auto" w:fill="D9D9D9"/>
      </w:rPr>
      <w:t xml:space="preserve"> - </w:t>
    </w:r>
    <w:r>
      <w:rPr>
        <w:b/>
        <w:bCs/>
        <w:szCs w:val="18"/>
        <w:shd w:val="clear" w:color="auto" w:fill="D9D9D9"/>
        <w:lang w:val="cs-CZ"/>
      </w:rPr>
      <w:t>O</w:t>
    </w:r>
    <w:proofErr w:type="spellStart"/>
    <w:r>
      <w:rPr>
        <w:b/>
        <w:bCs/>
        <w:szCs w:val="18"/>
        <w:shd w:val="clear" w:color="auto" w:fill="D9D9D9"/>
      </w:rPr>
      <w:t>důvodnění</w:t>
    </w:r>
    <w:proofErr w:type="spellEnd"/>
    <w:r>
      <w:rPr>
        <w:b/>
        <w:bCs/>
        <w:szCs w:val="18"/>
        <w:shd w:val="clear" w:color="auto" w:fill="D9D9D9"/>
      </w:rPr>
      <w:tab/>
    </w:r>
    <w:r>
      <w:rPr>
        <w:b/>
        <w:bCs/>
        <w:szCs w:val="18"/>
        <w:shd w:val="clear" w:color="auto" w:fill="D9D9D9"/>
        <w:lang w:val="cs-CZ"/>
      </w:rPr>
      <w:t>Seznam použitých zkratek, vysvětlivky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70EAD" w14:textId="77777777" w:rsidR="00AA22D5" w:rsidRDefault="00AA22D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C8C96" w14:textId="77777777" w:rsidR="00AA22D5" w:rsidRDefault="00AA22D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304C2" w14:textId="77777777" w:rsidR="00AA22D5" w:rsidRPr="001C6D2B" w:rsidRDefault="00AA22D5" w:rsidP="009D15F7">
    <w:pPr>
      <w:pStyle w:val="UPZahlavi"/>
      <w:shd w:val="clear" w:color="auto" w:fill="B3B3B3"/>
      <w:tabs>
        <w:tab w:val="right" w:pos="9644"/>
      </w:tabs>
      <w:rPr>
        <w:b/>
        <w:bCs/>
        <w:szCs w:val="18"/>
        <w:shd w:val="clear" w:color="auto" w:fill="D9D9D9"/>
        <w:lang w:val="cs-CZ"/>
      </w:rPr>
    </w:pPr>
    <w:r>
      <w:rPr>
        <w:b/>
        <w:bCs/>
        <w:szCs w:val="18"/>
        <w:shd w:val="clear" w:color="auto" w:fill="D9D9D9"/>
      </w:rPr>
      <w:t>ÚP</w:t>
    </w:r>
    <w:r>
      <w:rPr>
        <w:b/>
        <w:bCs/>
        <w:szCs w:val="18"/>
        <w:shd w:val="clear" w:color="auto" w:fill="D9D9D9"/>
        <w:lang w:val="cs-CZ"/>
      </w:rPr>
      <w:t xml:space="preserve"> Křižany</w:t>
    </w:r>
    <w:r>
      <w:rPr>
        <w:b/>
        <w:bCs/>
        <w:color w:val="FF0000"/>
        <w:szCs w:val="18"/>
        <w:shd w:val="clear" w:color="auto" w:fill="D9D9D9"/>
      </w:rPr>
      <w:t xml:space="preserve"> </w:t>
    </w:r>
    <w:r>
      <w:rPr>
        <w:b/>
        <w:bCs/>
        <w:szCs w:val="18"/>
        <w:shd w:val="clear" w:color="auto" w:fill="D9D9D9"/>
      </w:rPr>
      <w:t>- Odůvodnění</w:t>
    </w:r>
    <w:r>
      <w:rPr>
        <w:b/>
        <w:bCs/>
        <w:szCs w:val="18"/>
        <w:shd w:val="clear" w:color="auto" w:fill="D9D9D9"/>
      </w:rPr>
      <w:tab/>
      <w:t xml:space="preserve">Vyhodnocení </w:t>
    </w:r>
    <w:r>
      <w:rPr>
        <w:b/>
        <w:bCs/>
        <w:szCs w:val="18"/>
        <w:shd w:val="clear" w:color="auto" w:fill="D9D9D9"/>
        <w:lang w:val="cs-CZ"/>
      </w:rPr>
      <w:t>souladu ÚP s požadavky na jeho zpracování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500"/>
      <w:numFmt w:val="lowerRoman"/>
      <w:lvlText w:val="%1."/>
      <w:lvlJc w:val="left"/>
      <w:pPr>
        <w:tabs>
          <w:tab w:val="num" w:pos="720"/>
        </w:tabs>
      </w:pPr>
    </w:lvl>
    <w:lvl w:ilvl="1">
      <w:start w:val="6"/>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1">
    <w:nsid w:val="00000003"/>
    <w:multiLevelType w:val="singleLevel"/>
    <w:tmpl w:val="00000003"/>
    <w:name w:val="WW8Num3"/>
    <w:lvl w:ilvl="0">
      <w:start w:val="1"/>
      <w:numFmt w:val="bullet"/>
      <w:lvlText w:val="■"/>
      <w:lvlJc w:val="left"/>
      <w:pPr>
        <w:tabs>
          <w:tab w:val="num" w:pos="851"/>
        </w:tabs>
      </w:pPr>
      <w:rPr>
        <w:rFonts w:ascii="OpenSymbol" w:hAnsi="OpenSymbol" w:cs="Arial"/>
      </w:rPr>
    </w:lvl>
  </w:abstractNum>
  <w:abstractNum w:abstractNumId="2">
    <w:nsid w:val="00000004"/>
    <w:multiLevelType w:val="singleLevel"/>
    <w:tmpl w:val="00000004"/>
    <w:name w:val="WW8Num4"/>
    <w:lvl w:ilvl="0">
      <w:start w:val="1"/>
      <w:numFmt w:val="bullet"/>
      <w:lvlText w:val="■"/>
      <w:lvlJc w:val="left"/>
      <w:pPr>
        <w:tabs>
          <w:tab w:val="num" w:pos="851"/>
        </w:tabs>
      </w:pPr>
      <w:rPr>
        <w:rFonts w:ascii="OpenSymbol" w:hAnsi="OpenSymbol"/>
      </w:rPr>
    </w:lvl>
  </w:abstractNum>
  <w:abstractNum w:abstractNumId="3">
    <w:nsid w:val="00000005"/>
    <w:multiLevelType w:val="multilevel"/>
    <w:tmpl w:val="00000005"/>
    <w:name w:val="WW8Num5"/>
    <w:lvl w:ilvl="0">
      <w:start w:val="1"/>
      <w:numFmt w:val="bullet"/>
      <w:lvlText w:val=""/>
      <w:lvlJc w:val="left"/>
      <w:pPr>
        <w:tabs>
          <w:tab w:val="num" w:pos="720"/>
        </w:tabs>
      </w:pPr>
      <w:rPr>
        <w:rFonts w:ascii="Wingdings" w:hAnsi="Wingdings"/>
      </w:rPr>
    </w:lvl>
    <w:lvl w:ilvl="1">
      <w:start w:val="1"/>
      <w:numFmt w:val="bullet"/>
      <w:lvlText w:val=""/>
      <w:lvlJc w:val="left"/>
      <w:pPr>
        <w:tabs>
          <w:tab w:val="num" w:pos="1080"/>
        </w:tabs>
      </w:pPr>
      <w:rPr>
        <w:rFonts w:ascii="Wingdings" w:hAnsi="Wingdings"/>
      </w:rPr>
    </w:lvl>
    <w:lvl w:ilvl="2">
      <w:start w:val="1"/>
      <w:numFmt w:val="bullet"/>
      <w:lvlText w:val=""/>
      <w:lvlJc w:val="left"/>
      <w:pPr>
        <w:tabs>
          <w:tab w:val="num" w:pos="1440"/>
        </w:tabs>
      </w:pPr>
      <w:rPr>
        <w:rFonts w:ascii="Wingdings" w:hAnsi="Wingdings"/>
      </w:rPr>
    </w:lvl>
    <w:lvl w:ilvl="3">
      <w:start w:val="1"/>
      <w:numFmt w:val="bullet"/>
      <w:lvlText w:val=""/>
      <w:lvlJc w:val="left"/>
      <w:pPr>
        <w:tabs>
          <w:tab w:val="num" w:pos="1800"/>
        </w:tabs>
      </w:pPr>
      <w:rPr>
        <w:rFonts w:ascii="Wingdings" w:hAnsi="Wingdings"/>
      </w:rPr>
    </w:lvl>
    <w:lvl w:ilvl="4">
      <w:start w:val="1"/>
      <w:numFmt w:val="bullet"/>
      <w:lvlText w:val=""/>
      <w:lvlJc w:val="left"/>
      <w:pPr>
        <w:tabs>
          <w:tab w:val="num" w:pos="2160"/>
        </w:tabs>
      </w:pPr>
      <w:rPr>
        <w:rFonts w:ascii="Wingdings" w:hAnsi="Wingdings"/>
      </w:rPr>
    </w:lvl>
    <w:lvl w:ilvl="5">
      <w:start w:val="1"/>
      <w:numFmt w:val="bullet"/>
      <w:lvlText w:val=""/>
      <w:lvlJc w:val="left"/>
      <w:pPr>
        <w:tabs>
          <w:tab w:val="num" w:pos="2520"/>
        </w:tabs>
      </w:pPr>
      <w:rPr>
        <w:rFonts w:ascii="Wingdings" w:hAnsi="Wingdings"/>
      </w:rPr>
    </w:lvl>
    <w:lvl w:ilvl="6">
      <w:start w:val="1"/>
      <w:numFmt w:val="bullet"/>
      <w:lvlText w:val=""/>
      <w:lvlJc w:val="left"/>
      <w:pPr>
        <w:tabs>
          <w:tab w:val="num" w:pos="2880"/>
        </w:tabs>
      </w:pPr>
      <w:rPr>
        <w:rFonts w:ascii="Wingdings" w:hAnsi="Wingdings"/>
      </w:rPr>
    </w:lvl>
    <w:lvl w:ilvl="7">
      <w:start w:val="1"/>
      <w:numFmt w:val="bullet"/>
      <w:lvlText w:val=""/>
      <w:lvlJc w:val="left"/>
      <w:pPr>
        <w:tabs>
          <w:tab w:val="num" w:pos="3240"/>
        </w:tabs>
      </w:pPr>
      <w:rPr>
        <w:rFonts w:ascii="Wingdings" w:hAnsi="Wingdings"/>
      </w:rPr>
    </w:lvl>
    <w:lvl w:ilvl="8">
      <w:start w:val="1"/>
      <w:numFmt w:val="bullet"/>
      <w:lvlText w:val=""/>
      <w:lvlJc w:val="left"/>
      <w:pPr>
        <w:tabs>
          <w:tab w:val="num" w:pos="3600"/>
        </w:tabs>
      </w:pPr>
      <w:rPr>
        <w:rFonts w:ascii="Wingdings" w:hAnsi="Wingdings"/>
      </w:rPr>
    </w:lvl>
  </w:abstractNum>
  <w:abstractNum w:abstractNumId="4">
    <w:nsid w:val="00000006"/>
    <w:multiLevelType w:val="multilevel"/>
    <w:tmpl w:val="00000006"/>
    <w:name w:val="WW8Num6"/>
    <w:lvl w:ilvl="0">
      <w:start w:val="1"/>
      <w:numFmt w:val="bullet"/>
      <w:lvlText w:val=""/>
      <w:lvlJc w:val="left"/>
      <w:pPr>
        <w:tabs>
          <w:tab w:val="num" w:pos="720"/>
        </w:tabs>
      </w:pPr>
      <w:rPr>
        <w:rFonts w:ascii="Wingdings" w:hAnsi="Wingdings"/>
      </w:rPr>
    </w:lvl>
    <w:lvl w:ilvl="1">
      <w:start w:val="1"/>
      <w:numFmt w:val="bullet"/>
      <w:lvlText w:val=""/>
      <w:lvlJc w:val="left"/>
      <w:pPr>
        <w:tabs>
          <w:tab w:val="num" w:pos="1080"/>
        </w:tabs>
      </w:pPr>
      <w:rPr>
        <w:rFonts w:ascii="Wingdings" w:hAnsi="Wingdings"/>
      </w:rPr>
    </w:lvl>
    <w:lvl w:ilvl="2">
      <w:start w:val="1"/>
      <w:numFmt w:val="bullet"/>
      <w:lvlText w:val=""/>
      <w:lvlJc w:val="left"/>
      <w:pPr>
        <w:tabs>
          <w:tab w:val="num" w:pos="1440"/>
        </w:tabs>
      </w:pPr>
      <w:rPr>
        <w:rFonts w:ascii="Wingdings" w:hAnsi="Wingdings"/>
      </w:rPr>
    </w:lvl>
    <w:lvl w:ilvl="3">
      <w:start w:val="1"/>
      <w:numFmt w:val="bullet"/>
      <w:lvlText w:val=""/>
      <w:lvlJc w:val="left"/>
      <w:pPr>
        <w:tabs>
          <w:tab w:val="num" w:pos="1800"/>
        </w:tabs>
      </w:pPr>
      <w:rPr>
        <w:rFonts w:ascii="Wingdings" w:hAnsi="Wingdings"/>
      </w:rPr>
    </w:lvl>
    <w:lvl w:ilvl="4">
      <w:start w:val="1"/>
      <w:numFmt w:val="bullet"/>
      <w:lvlText w:val=""/>
      <w:lvlJc w:val="left"/>
      <w:pPr>
        <w:tabs>
          <w:tab w:val="num" w:pos="2160"/>
        </w:tabs>
      </w:pPr>
      <w:rPr>
        <w:rFonts w:ascii="Wingdings" w:hAnsi="Wingdings"/>
      </w:rPr>
    </w:lvl>
    <w:lvl w:ilvl="5">
      <w:start w:val="1"/>
      <w:numFmt w:val="bullet"/>
      <w:lvlText w:val=""/>
      <w:lvlJc w:val="left"/>
      <w:pPr>
        <w:tabs>
          <w:tab w:val="num" w:pos="2520"/>
        </w:tabs>
      </w:pPr>
      <w:rPr>
        <w:rFonts w:ascii="Wingdings" w:hAnsi="Wingdings"/>
      </w:rPr>
    </w:lvl>
    <w:lvl w:ilvl="6">
      <w:start w:val="1"/>
      <w:numFmt w:val="bullet"/>
      <w:lvlText w:val=""/>
      <w:lvlJc w:val="left"/>
      <w:pPr>
        <w:tabs>
          <w:tab w:val="num" w:pos="2880"/>
        </w:tabs>
      </w:pPr>
      <w:rPr>
        <w:rFonts w:ascii="Wingdings" w:hAnsi="Wingdings"/>
      </w:rPr>
    </w:lvl>
    <w:lvl w:ilvl="7">
      <w:start w:val="1"/>
      <w:numFmt w:val="bullet"/>
      <w:lvlText w:val=""/>
      <w:lvlJc w:val="left"/>
      <w:pPr>
        <w:tabs>
          <w:tab w:val="num" w:pos="3240"/>
        </w:tabs>
      </w:pPr>
      <w:rPr>
        <w:rFonts w:ascii="Wingdings" w:hAnsi="Wingdings"/>
      </w:rPr>
    </w:lvl>
    <w:lvl w:ilvl="8">
      <w:start w:val="1"/>
      <w:numFmt w:val="bullet"/>
      <w:lvlText w:val=""/>
      <w:lvlJc w:val="left"/>
      <w:pPr>
        <w:tabs>
          <w:tab w:val="num" w:pos="3600"/>
        </w:tabs>
      </w:pPr>
      <w:rPr>
        <w:rFonts w:ascii="Wingdings" w:hAnsi="Wingdings"/>
      </w:rPr>
    </w:lvl>
  </w:abstractNum>
  <w:abstractNum w:abstractNumId="5">
    <w:nsid w:val="00000008"/>
    <w:multiLevelType w:val="singleLevel"/>
    <w:tmpl w:val="00000008"/>
    <w:name w:val="WW8Num24"/>
    <w:lvl w:ilvl="0">
      <w:start w:val="1"/>
      <w:numFmt w:val="bullet"/>
      <w:lvlText w:val=""/>
      <w:lvlJc w:val="left"/>
      <w:pPr>
        <w:tabs>
          <w:tab w:val="num" w:pos="720"/>
        </w:tabs>
        <w:ind w:left="720" w:hanging="360"/>
      </w:pPr>
      <w:rPr>
        <w:rFonts w:ascii="Symbol" w:hAnsi="Symbol"/>
        <w:b/>
        <w:i w:val="0"/>
        <w:caps/>
        <w:sz w:val="26"/>
      </w:rPr>
    </w:lvl>
  </w:abstractNum>
  <w:abstractNum w:abstractNumId="6">
    <w:nsid w:val="00000009"/>
    <w:multiLevelType w:val="singleLevel"/>
    <w:tmpl w:val="00000009"/>
    <w:name w:val="WW8Num9"/>
    <w:lvl w:ilvl="0">
      <w:start w:val="1"/>
      <w:numFmt w:val="bullet"/>
      <w:lvlText w:val="-"/>
      <w:lvlJc w:val="left"/>
      <w:pPr>
        <w:tabs>
          <w:tab w:val="num" w:pos="0"/>
        </w:tabs>
        <w:ind w:left="720" w:hanging="360"/>
      </w:pPr>
      <w:rPr>
        <w:rFonts w:ascii="Times New Roman" w:hAnsi="Times New Roman" w:hint="default"/>
        <w:sz w:val="24"/>
        <w:szCs w:val="24"/>
      </w:rPr>
    </w:lvl>
  </w:abstractNum>
  <w:abstractNum w:abstractNumId="7">
    <w:nsid w:val="0000000A"/>
    <w:multiLevelType w:val="singleLevel"/>
    <w:tmpl w:val="0000000A"/>
    <w:name w:val="WW8Num27"/>
    <w:lvl w:ilvl="0">
      <w:start w:val="1"/>
      <w:numFmt w:val="bullet"/>
      <w:pStyle w:val="-ORPodrazenytexttesny"/>
      <w:lvlText w:val="-"/>
      <w:lvlJc w:val="left"/>
      <w:pPr>
        <w:tabs>
          <w:tab w:val="num" w:pos="0"/>
        </w:tabs>
        <w:ind w:left="720" w:hanging="360"/>
      </w:pPr>
      <w:rPr>
        <w:rFonts w:ascii="Times New Roman" w:hAnsi="Times New Roman" w:cs="Times New Roman"/>
      </w:rPr>
    </w:lvl>
  </w:abstractNum>
  <w:abstractNum w:abstractNumId="8">
    <w:nsid w:val="0000001A"/>
    <w:multiLevelType w:val="singleLevel"/>
    <w:tmpl w:val="0000001A"/>
    <w:name w:val="WW8Num69"/>
    <w:lvl w:ilvl="0">
      <w:start w:val="1"/>
      <w:numFmt w:val="bullet"/>
      <w:lvlText w:val="­"/>
      <w:lvlJc w:val="left"/>
      <w:pPr>
        <w:tabs>
          <w:tab w:val="num" w:pos="1559"/>
        </w:tabs>
        <w:ind w:left="1559" w:hanging="851"/>
      </w:pPr>
      <w:rPr>
        <w:rFonts w:ascii="Arial" w:hAnsi="Arial"/>
        <w:sz w:val="20"/>
      </w:rPr>
    </w:lvl>
  </w:abstractNum>
  <w:abstractNum w:abstractNumId="9">
    <w:nsid w:val="09250072"/>
    <w:multiLevelType w:val="hybridMultilevel"/>
    <w:tmpl w:val="7E76FE2A"/>
    <w:name w:val="WW8Num43"/>
    <w:lvl w:ilvl="0" w:tplc="43D83222">
      <w:start w:val="1"/>
      <w:numFmt w:val="bullet"/>
      <w:lvlText w:val="-"/>
      <w:lvlJc w:val="left"/>
      <w:pPr>
        <w:ind w:left="720" w:hanging="360"/>
      </w:pPr>
      <w:rPr>
        <w:rFonts w:ascii="Times New Roman" w:hAnsi="Times New Roman" w:cs="Times New Roman" w:hint="default"/>
        <w:strike/>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CC04446"/>
    <w:multiLevelType w:val="hybridMultilevel"/>
    <w:tmpl w:val="F35EF3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E1E4F4B"/>
    <w:multiLevelType w:val="hybridMultilevel"/>
    <w:tmpl w:val="5E58F494"/>
    <w:name w:val="WW8Num4322"/>
    <w:lvl w:ilvl="0" w:tplc="43D83222">
      <w:start w:val="1"/>
      <w:numFmt w:val="bullet"/>
      <w:lvlText w:val="-"/>
      <w:lvlJc w:val="left"/>
      <w:pPr>
        <w:ind w:left="720" w:hanging="360"/>
      </w:pPr>
      <w:rPr>
        <w:rFonts w:ascii="Times New Roman" w:hAnsi="Times New Roman" w:cs="Times New Roman" w:hint="default"/>
        <w:strike/>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68054FB"/>
    <w:multiLevelType w:val="hybridMultilevel"/>
    <w:tmpl w:val="D8B4FBF4"/>
    <w:name w:val="WW8Num432222"/>
    <w:lvl w:ilvl="0" w:tplc="43D83222">
      <w:start w:val="1"/>
      <w:numFmt w:val="bullet"/>
      <w:lvlText w:val="-"/>
      <w:lvlJc w:val="left"/>
      <w:pPr>
        <w:ind w:left="720" w:hanging="360"/>
      </w:pPr>
      <w:rPr>
        <w:rFonts w:ascii="Times New Roman" w:hAnsi="Times New Roman" w:cs="Times New Roman" w:hint="default"/>
        <w:strike/>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303575B"/>
    <w:multiLevelType w:val="multilevel"/>
    <w:tmpl w:val="2CAE5B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42F68D1"/>
    <w:multiLevelType w:val="hybridMultilevel"/>
    <w:tmpl w:val="D2B2ADFE"/>
    <w:name w:val="WW8Num432"/>
    <w:lvl w:ilvl="0" w:tplc="43D83222">
      <w:start w:val="1"/>
      <w:numFmt w:val="bullet"/>
      <w:lvlText w:val="-"/>
      <w:lvlJc w:val="left"/>
      <w:pPr>
        <w:ind w:left="720" w:hanging="360"/>
      </w:pPr>
      <w:rPr>
        <w:rFonts w:ascii="Times New Roman" w:hAnsi="Times New Roman" w:cs="Times New Roman" w:hint="default"/>
        <w:strike/>
        <w:sz w:val="24"/>
        <w:szCs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52540DE"/>
    <w:multiLevelType w:val="hybridMultilevel"/>
    <w:tmpl w:val="8A4283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7B74904"/>
    <w:multiLevelType w:val="multilevel"/>
    <w:tmpl w:val="A32C4DFC"/>
    <w:lvl w:ilvl="0">
      <w:start w:val="1"/>
      <w:numFmt w:val="bullet"/>
      <w:lvlText w:val=""/>
      <w:lvlJc w:val="left"/>
      <w:pPr>
        <w:ind w:left="0" w:firstLine="0"/>
      </w:pPr>
      <w:rPr>
        <w:rFonts w:ascii="Symbol" w:hAnsi="Symbol" w:cs="Symbol" w:hint="default"/>
        <w:sz w:val="22"/>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32A6384A"/>
    <w:multiLevelType w:val="multilevel"/>
    <w:tmpl w:val="74880B38"/>
    <w:styleLink w:val="WW8Num2"/>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32B74606"/>
    <w:multiLevelType w:val="multilevel"/>
    <w:tmpl w:val="4E1860A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nsid w:val="33493126"/>
    <w:multiLevelType w:val="multilevel"/>
    <w:tmpl w:val="61CAFA72"/>
    <w:lvl w:ilvl="0">
      <w:start w:val="1"/>
      <w:numFmt w:val="bullet"/>
      <w:lvlText w:val="-"/>
      <w:lvlJc w:val="left"/>
      <w:pPr>
        <w:ind w:left="900" w:hanging="360"/>
      </w:pPr>
      <w:rPr>
        <w:rFonts w:ascii="Arial" w:hAnsi="Arial" w:cs="Times New Roman"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39D603BE"/>
    <w:multiLevelType w:val="multilevel"/>
    <w:tmpl w:val="80DACCD6"/>
    <w:lvl w:ilvl="0">
      <w:start w:val="1"/>
      <w:numFmt w:val="bullet"/>
      <w:lvlText w:val="-"/>
      <w:lvlJc w:val="left"/>
      <w:pPr>
        <w:ind w:left="720" w:hanging="360"/>
      </w:pPr>
      <w:rPr>
        <w:rFonts w:ascii="Times New Roman" w:hAnsi="Times New Roman" w:cs="Times New Roman" w:hint="default"/>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3B12611E"/>
    <w:multiLevelType w:val="hybridMultilevel"/>
    <w:tmpl w:val="15247CA0"/>
    <w:lvl w:ilvl="0" w:tplc="71F0611A">
      <w:start w:val="1"/>
      <w:numFmt w:val="bullet"/>
      <w:pStyle w:val="UPtextodraen"/>
      <w:lvlText w:val="­"/>
      <w:lvlJc w:val="left"/>
      <w:pPr>
        <w:tabs>
          <w:tab w:val="num" w:pos="851"/>
        </w:tabs>
        <w:ind w:left="851" w:hanging="851"/>
      </w:pPr>
      <w:rPr>
        <w:rFonts w:hAnsi="Arial" w:hint="default"/>
        <w:sz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42BD18E0"/>
    <w:multiLevelType w:val="multilevel"/>
    <w:tmpl w:val="13A024F0"/>
    <w:lvl w:ilvl="0">
      <w:start w:val="1"/>
      <w:numFmt w:val="bullet"/>
      <w:lvlText w:val="-"/>
      <w:lvlJc w:val="left"/>
      <w:pPr>
        <w:tabs>
          <w:tab w:val="num" w:pos="2269"/>
        </w:tabs>
        <w:ind w:left="0" w:firstLine="0"/>
      </w:pPr>
      <w:rPr>
        <w:rFonts w:ascii="Times New Roman" w:hAnsi="Times New Roman" w:cs="Times New Roman" w:hint="default"/>
        <w:b/>
        <w:sz w:val="2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504B16BE"/>
    <w:multiLevelType w:val="multilevel"/>
    <w:tmpl w:val="5DB0AA88"/>
    <w:lvl w:ilvl="0">
      <w:start w:val="1"/>
      <w:numFmt w:val="bullet"/>
      <w:lvlText w:val="■"/>
      <w:lvlJc w:val="left"/>
      <w:pPr>
        <w:tabs>
          <w:tab w:val="num" w:pos="851"/>
        </w:tabs>
        <w:ind w:left="851" w:hanging="851"/>
      </w:pPr>
      <w:rPr>
        <w:rFonts w:ascii="OpenSymbol" w:hAnsi="OpenSymbol" w:cs="OpenSymbol" w:hint="default"/>
        <w:sz w:val="22"/>
      </w:rPr>
    </w:lvl>
    <w:lvl w:ilvl="1">
      <w:start w:val="1"/>
      <w:numFmt w:val="bullet"/>
      <w:lvlText w:val="o"/>
      <w:lvlJc w:val="left"/>
      <w:pPr>
        <w:tabs>
          <w:tab w:val="num" w:pos="1440"/>
        </w:tabs>
        <w:ind w:left="1440" w:hanging="360"/>
      </w:pPr>
      <w:rPr>
        <w:rFonts w:ascii="Courier New" w:hAnsi="Courier New" w:cs="Courier New" w:hint="default"/>
        <w:b w:val="0"/>
        <w:sz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nsid w:val="51FF78DE"/>
    <w:multiLevelType w:val="multilevel"/>
    <w:tmpl w:val="5F5EF534"/>
    <w:styleLink w:val="WW8Num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54783F5E"/>
    <w:multiLevelType w:val="hybridMultilevel"/>
    <w:tmpl w:val="8334DA34"/>
    <w:name w:val="WW8Num42"/>
    <w:lvl w:ilvl="0" w:tplc="43D83222">
      <w:start w:val="1"/>
      <w:numFmt w:val="bullet"/>
      <w:lvlText w:val="-"/>
      <w:lvlJc w:val="left"/>
      <w:pPr>
        <w:tabs>
          <w:tab w:val="num" w:pos="0"/>
        </w:tabs>
        <w:ind w:left="720" w:hanging="360"/>
      </w:pPr>
      <w:rPr>
        <w:rFonts w:ascii="Times New Roman" w:hAnsi="Times New Roman" w:cs="Times New Roman" w:hint="default"/>
        <w:strike/>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5C532D4"/>
    <w:multiLevelType w:val="multilevel"/>
    <w:tmpl w:val="7BA4C132"/>
    <w:lvl w:ilvl="0">
      <w:start w:val="1"/>
      <w:numFmt w:val="bullet"/>
      <w:lvlText w:val="-"/>
      <w:lvlJc w:val="left"/>
      <w:pPr>
        <w:ind w:left="0" w:firstLine="0"/>
      </w:pPr>
      <w:rPr>
        <w:rFonts w:ascii="Arial" w:hAnsi="Arial" w:cs="Arial" w:hint="default"/>
      </w:rPr>
    </w:lvl>
    <w:lvl w:ilvl="1">
      <w:start w:val="1"/>
      <w:numFmt w:val="bullet"/>
      <w:lvlText w:val="o"/>
      <w:lvlJc w:val="left"/>
      <w:pPr>
        <w:ind w:left="0" w:firstLine="0"/>
      </w:pPr>
      <w:rPr>
        <w:rFonts w:ascii="Courier New" w:hAnsi="Courier New" w:cs="Courier New" w:hint="default"/>
      </w:rPr>
    </w:lvl>
    <w:lvl w:ilvl="2">
      <w:start w:val="1"/>
      <w:numFmt w:val="bullet"/>
      <w:lvlText w:val=""/>
      <w:lvlJc w:val="left"/>
      <w:pPr>
        <w:ind w:left="0" w:firstLine="0"/>
      </w:pPr>
      <w:rPr>
        <w:rFonts w:ascii="Wingdings" w:hAnsi="Wingdings" w:cs="Wingdings" w:hint="default"/>
      </w:rPr>
    </w:lvl>
    <w:lvl w:ilvl="3">
      <w:start w:val="1"/>
      <w:numFmt w:val="bullet"/>
      <w:lvlText w:val=""/>
      <w:lvlJc w:val="left"/>
      <w:pPr>
        <w:ind w:left="0" w:firstLine="0"/>
      </w:pPr>
      <w:rPr>
        <w:rFonts w:ascii="Symbol" w:hAnsi="Symbol" w:cs="Symbol" w:hint="default"/>
      </w:rPr>
    </w:lvl>
    <w:lvl w:ilvl="4">
      <w:start w:val="1"/>
      <w:numFmt w:val="bullet"/>
      <w:lvlText w:val="o"/>
      <w:lvlJc w:val="left"/>
      <w:pPr>
        <w:ind w:left="0" w:firstLine="0"/>
      </w:pPr>
      <w:rPr>
        <w:rFonts w:ascii="Courier New" w:hAnsi="Courier New" w:cs="Courier New" w:hint="default"/>
      </w:rPr>
    </w:lvl>
    <w:lvl w:ilvl="5">
      <w:start w:val="1"/>
      <w:numFmt w:val="bullet"/>
      <w:lvlText w:val=""/>
      <w:lvlJc w:val="left"/>
      <w:pPr>
        <w:ind w:left="0" w:firstLine="0"/>
      </w:pPr>
      <w:rPr>
        <w:rFonts w:ascii="Wingdings" w:hAnsi="Wingdings" w:cs="Wingdings" w:hint="default"/>
      </w:rPr>
    </w:lvl>
    <w:lvl w:ilvl="6">
      <w:start w:val="1"/>
      <w:numFmt w:val="bullet"/>
      <w:lvlText w:val=""/>
      <w:lvlJc w:val="left"/>
      <w:pPr>
        <w:ind w:left="0" w:firstLine="0"/>
      </w:pPr>
      <w:rPr>
        <w:rFonts w:ascii="Symbol" w:hAnsi="Symbol" w:cs="Symbol" w:hint="default"/>
      </w:rPr>
    </w:lvl>
    <w:lvl w:ilvl="7">
      <w:start w:val="1"/>
      <w:numFmt w:val="bullet"/>
      <w:lvlText w:val="o"/>
      <w:lvlJc w:val="left"/>
      <w:pPr>
        <w:ind w:left="0" w:firstLine="0"/>
      </w:pPr>
      <w:rPr>
        <w:rFonts w:ascii="Courier New" w:hAnsi="Courier New" w:cs="Courier New" w:hint="default"/>
      </w:rPr>
    </w:lvl>
    <w:lvl w:ilvl="8">
      <w:start w:val="1"/>
      <w:numFmt w:val="bullet"/>
      <w:lvlText w:val=""/>
      <w:lvlJc w:val="left"/>
      <w:pPr>
        <w:ind w:left="0" w:firstLine="0"/>
      </w:pPr>
      <w:rPr>
        <w:rFonts w:ascii="Wingdings" w:hAnsi="Wingdings" w:cs="Wingdings" w:hint="default"/>
      </w:rPr>
    </w:lvl>
  </w:abstractNum>
  <w:abstractNum w:abstractNumId="27">
    <w:nsid w:val="5B6B5D81"/>
    <w:multiLevelType w:val="multilevel"/>
    <w:tmpl w:val="DB366634"/>
    <w:lvl w:ilvl="0">
      <w:start w:val="1"/>
      <w:numFmt w:val="bullet"/>
      <w:lvlText w:val="-"/>
      <w:lvlJc w:val="left"/>
      <w:pPr>
        <w:ind w:left="0" w:firstLine="0"/>
      </w:pPr>
      <w:rPr>
        <w:rFonts w:ascii="Arial" w:hAnsi="Arial" w:cs="Arial" w:hint="default"/>
      </w:rPr>
    </w:lvl>
    <w:lvl w:ilvl="1">
      <w:start w:val="1"/>
      <w:numFmt w:val="bullet"/>
      <w:lvlText w:val="o"/>
      <w:lvlJc w:val="left"/>
      <w:pPr>
        <w:ind w:left="0" w:firstLine="0"/>
      </w:pPr>
      <w:rPr>
        <w:rFonts w:ascii="Courier New" w:hAnsi="Courier New" w:cs="Courier New" w:hint="default"/>
      </w:rPr>
    </w:lvl>
    <w:lvl w:ilvl="2">
      <w:start w:val="1"/>
      <w:numFmt w:val="bullet"/>
      <w:lvlText w:val=""/>
      <w:lvlJc w:val="left"/>
      <w:pPr>
        <w:ind w:left="0" w:firstLine="0"/>
      </w:pPr>
      <w:rPr>
        <w:rFonts w:ascii="Wingdings" w:hAnsi="Wingdings" w:cs="Wingdings" w:hint="default"/>
      </w:rPr>
    </w:lvl>
    <w:lvl w:ilvl="3">
      <w:start w:val="1"/>
      <w:numFmt w:val="bullet"/>
      <w:lvlText w:val=""/>
      <w:lvlJc w:val="left"/>
      <w:pPr>
        <w:ind w:left="0" w:firstLine="0"/>
      </w:pPr>
      <w:rPr>
        <w:rFonts w:ascii="Symbol" w:hAnsi="Symbol" w:cs="Symbol" w:hint="default"/>
      </w:rPr>
    </w:lvl>
    <w:lvl w:ilvl="4">
      <w:start w:val="1"/>
      <w:numFmt w:val="bullet"/>
      <w:lvlText w:val="o"/>
      <w:lvlJc w:val="left"/>
      <w:pPr>
        <w:ind w:left="0" w:firstLine="0"/>
      </w:pPr>
      <w:rPr>
        <w:rFonts w:ascii="Courier New" w:hAnsi="Courier New" w:cs="Courier New" w:hint="default"/>
      </w:rPr>
    </w:lvl>
    <w:lvl w:ilvl="5">
      <w:start w:val="1"/>
      <w:numFmt w:val="bullet"/>
      <w:lvlText w:val=""/>
      <w:lvlJc w:val="left"/>
      <w:pPr>
        <w:ind w:left="0" w:firstLine="0"/>
      </w:pPr>
      <w:rPr>
        <w:rFonts w:ascii="Wingdings" w:hAnsi="Wingdings" w:cs="Wingdings" w:hint="default"/>
      </w:rPr>
    </w:lvl>
    <w:lvl w:ilvl="6">
      <w:start w:val="1"/>
      <w:numFmt w:val="bullet"/>
      <w:lvlText w:val=""/>
      <w:lvlJc w:val="left"/>
      <w:pPr>
        <w:ind w:left="0" w:firstLine="0"/>
      </w:pPr>
      <w:rPr>
        <w:rFonts w:ascii="Symbol" w:hAnsi="Symbol" w:cs="Symbol" w:hint="default"/>
      </w:rPr>
    </w:lvl>
    <w:lvl w:ilvl="7">
      <w:start w:val="1"/>
      <w:numFmt w:val="bullet"/>
      <w:lvlText w:val="o"/>
      <w:lvlJc w:val="left"/>
      <w:pPr>
        <w:ind w:left="0" w:firstLine="0"/>
      </w:pPr>
      <w:rPr>
        <w:rFonts w:ascii="Courier New" w:hAnsi="Courier New" w:cs="Courier New" w:hint="default"/>
      </w:rPr>
    </w:lvl>
    <w:lvl w:ilvl="8">
      <w:start w:val="1"/>
      <w:numFmt w:val="bullet"/>
      <w:lvlText w:val=""/>
      <w:lvlJc w:val="left"/>
      <w:pPr>
        <w:ind w:left="0" w:firstLine="0"/>
      </w:pPr>
      <w:rPr>
        <w:rFonts w:ascii="Wingdings" w:hAnsi="Wingdings" w:cs="Wingdings" w:hint="default"/>
      </w:rPr>
    </w:lvl>
  </w:abstractNum>
  <w:abstractNum w:abstractNumId="28">
    <w:nsid w:val="5FEC3602"/>
    <w:multiLevelType w:val="multilevel"/>
    <w:tmpl w:val="6FB84DC4"/>
    <w:lvl w:ilvl="0">
      <w:start w:val="1"/>
      <w:numFmt w:val="bullet"/>
      <w:lvlText w:val="-"/>
      <w:lvlJc w:val="left"/>
      <w:pPr>
        <w:tabs>
          <w:tab w:val="num" w:pos="851"/>
        </w:tabs>
        <w:ind w:left="851" w:hanging="851"/>
      </w:pPr>
      <w:rPr>
        <w:rFonts w:ascii="OpenSymbol" w:hAnsi="OpenSymbol" w:cs="Open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nsid w:val="67BF4B70"/>
    <w:multiLevelType w:val="multilevel"/>
    <w:tmpl w:val="78640C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AD41A76"/>
    <w:multiLevelType w:val="hybridMultilevel"/>
    <w:tmpl w:val="5D284B2E"/>
    <w:lvl w:ilvl="0" w:tplc="8ECC9340">
      <w:start w:val="1"/>
      <w:numFmt w:val="bullet"/>
      <w:pStyle w:val="UPTextodratun"/>
      <w:lvlText w:val="■"/>
      <w:lvlJc w:val="left"/>
      <w:pPr>
        <w:tabs>
          <w:tab w:val="num" w:pos="851"/>
        </w:tabs>
        <w:ind w:left="851" w:hanging="851"/>
      </w:pPr>
      <w:rPr>
        <w:rFont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1"/>
  </w:num>
  <w:num w:numId="3">
    <w:abstractNumId w:val="24"/>
  </w:num>
  <w:num w:numId="4">
    <w:abstractNumId w:val="17"/>
  </w:num>
  <w:num w:numId="5">
    <w:abstractNumId w:val="7"/>
  </w:num>
  <w:num w:numId="6">
    <w:abstractNumId w:val="27"/>
  </w:num>
  <w:num w:numId="7">
    <w:abstractNumId w:val="21"/>
  </w:num>
  <w:num w:numId="8">
    <w:abstractNumId w:val="21"/>
  </w:num>
  <w:num w:numId="9">
    <w:abstractNumId w:val="21"/>
  </w:num>
  <w:num w:numId="10">
    <w:abstractNumId w:val="21"/>
  </w:num>
  <w:num w:numId="11">
    <w:abstractNumId w:val="21"/>
  </w:num>
  <w:num w:numId="12">
    <w:abstractNumId w:val="21"/>
  </w:num>
  <w:num w:numId="13">
    <w:abstractNumId w:val="21"/>
  </w:num>
  <w:num w:numId="14">
    <w:abstractNumId w:val="21"/>
  </w:num>
  <w:num w:numId="15">
    <w:abstractNumId w:val="20"/>
  </w:num>
  <w:num w:numId="16">
    <w:abstractNumId w:val="29"/>
  </w:num>
  <w:num w:numId="17">
    <w:abstractNumId w:val="19"/>
  </w:num>
  <w:num w:numId="18">
    <w:abstractNumId w:val="23"/>
  </w:num>
  <w:num w:numId="19">
    <w:abstractNumId w:val="28"/>
  </w:num>
  <w:num w:numId="20">
    <w:abstractNumId w:val="26"/>
  </w:num>
  <w:num w:numId="21">
    <w:abstractNumId w:val="16"/>
  </w:num>
  <w:num w:numId="22">
    <w:abstractNumId w:val="13"/>
  </w:num>
  <w:num w:numId="23">
    <w:abstractNumId w:val="18"/>
  </w:num>
  <w:num w:numId="24">
    <w:abstractNumId w:val="21"/>
  </w:num>
  <w:num w:numId="25">
    <w:abstractNumId w:val="21"/>
  </w:num>
  <w:num w:numId="26">
    <w:abstractNumId w:val="22"/>
  </w:num>
  <w:num w:numId="27">
    <w:abstractNumId w:val="15"/>
  </w:num>
  <w:num w:numId="2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4CA"/>
    <w:rsid w:val="00000E01"/>
    <w:rsid w:val="00000ED7"/>
    <w:rsid w:val="00001224"/>
    <w:rsid w:val="0000197C"/>
    <w:rsid w:val="00001ACA"/>
    <w:rsid w:val="00002950"/>
    <w:rsid w:val="00003036"/>
    <w:rsid w:val="00003439"/>
    <w:rsid w:val="00003D33"/>
    <w:rsid w:val="000041F1"/>
    <w:rsid w:val="000050D6"/>
    <w:rsid w:val="00005FE7"/>
    <w:rsid w:val="0000639B"/>
    <w:rsid w:val="000069F3"/>
    <w:rsid w:val="00006AEC"/>
    <w:rsid w:val="00006C3B"/>
    <w:rsid w:val="00006CE8"/>
    <w:rsid w:val="00006D94"/>
    <w:rsid w:val="00010094"/>
    <w:rsid w:val="000102EF"/>
    <w:rsid w:val="00010B1C"/>
    <w:rsid w:val="00010BBB"/>
    <w:rsid w:val="000124F1"/>
    <w:rsid w:val="000129C6"/>
    <w:rsid w:val="0001312D"/>
    <w:rsid w:val="00013366"/>
    <w:rsid w:val="00015336"/>
    <w:rsid w:val="000156B6"/>
    <w:rsid w:val="00015937"/>
    <w:rsid w:val="00015B63"/>
    <w:rsid w:val="00015B9B"/>
    <w:rsid w:val="00015D6B"/>
    <w:rsid w:val="00015FA8"/>
    <w:rsid w:val="00016B6C"/>
    <w:rsid w:val="00016E4A"/>
    <w:rsid w:val="00016E4C"/>
    <w:rsid w:val="000205F6"/>
    <w:rsid w:val="00020A52"/>
    <w:rsid w:val="00020F06"/>
    <w:rsid w:val="0002185F"/>
    <w:rsid w:val="00021C8A"/>
    <w:rsid w:val="0002255B"/>
    <w:rsid w:val="00022FC7"/>
    <w:rsid w:val="0002358B"/>
    <w:rsid w:val="00023DE0"/>
    <w:rsid w:val="000259DF"/>
    <w:rsid w:val="00025BE9"/>
    <w:rsid w:val="00026577"/>
    <w:rsid w:val="000266F0"/>
    <w:rsid w:val="00026B33"/>
    <w:rsid w:val="00031133"/>
    <w:rsid w:val="00032D53"/>
    <w:rsid w:val="000332CF"/>
    <w:rsid w:val="00033BB2"/>
    <w:rsid w:val="00034440"/>
    <w:rsid w:val="00035AB1"/>
    <w:rsid w:val="000362FF"/>
    <w:rsid w:val="00036663"/>
    <w:rsid w:val="000366AA"/>
    <w:rsid w:val="00037335"/>
    <w:rsid w:val="0004000A"/>
    <w:rsid w:val="000402F6"/>
    <w:rsid w:val="000409D8"/>
    <w:rsid w:val="0004165B"/>
    <w:rsid w:val="00041837"/>
    <w:rsid w:val="0004280C"/>
    <w:rsid w:val="00042C80"/>
    <w:rsid w:val="00043133"/>
    <w:rsid w:val="000431FA"/>
    <w:rsid w:val="0004367E"/>
    <w:rsid w:val="00044775"/>
    <w:rsid w:val="00045554"/>
    <w:rsid w:val="00046DCE"/>
    <w:rsid w:val="00046F97"/>
    <w:rsid w:val="0005030B"/>
    <w:rsid w:val="00050DD8"/>
    <w:rsid w:val="00050E4F"/>
    <w:rsid w:val="00051BA7"/>
    <w:rsid w:val="000526B8"/>
    <w:rsid w:val="000529B2"/>
    <w:rsid w:val="00053DFB"/>
    <w:rsid w:val="00054313"/>
    <w:rsid w:val="0005479B"/>
    <w:rsid w:val="00054824"/>
    <w:rsid w:val="0005518A"/>
    <w:rsid w:val="0005529A"/>
    <w:rsid w:val="00055B23"/>
    <w:rsid w:val="00056692"/>
    <w:rsid w:val="000566BB"/>
    <w:rsid w:val="00056AD6"/>
    <w:rsid w:val="00056F22"/>
    <w:rsid w:val="0005739B"/>
    <w:rsid w:val="0006019C"/>
    <w:rsid w:val="0006080D"/>
    <w:rsid w:val="0006082C"/>
    <w:rsid w:val="00060B8C"/>
    <w:rsid w:val="00060E47"/>
    <w:rsid w:val="0006115A"/>
    <w:rsid w:val="0006128F"/>
    <w:rsid w:val="0006136D"/>
    <w:rsid w:val="00061F71"/>
    <w:rsid w:val="00061FF1"/>
    <w:rsid w:val="00062A0F"/>
    <w:rsid w:val="00063BB6"/>
    <w:rsid w:val="000640E7"/>
    <w:rsid w:val="00064307"/>
    <w:rsid w:val="00064BE8"/>
    <w:rsid w:val="00064DF7"/>
    <w:rsid w:val="0006570E"/>
    <w:rsid w:val="00065841"/>
    <w:rsid w:val="000662C6"/>
    <w:rsid w:val="00066CB0"/>
    <w:rsid w:val="000671BD"/>
    <w:rsid w:val="00067B62"/>
    <w:rsid w:val="000700A9"/>
    <w:rsid w:val="00070B3C"/>
    <w:rsid w:val="00070BF9"/>
    <w:rsid w:val="00070FED"/>
    <w:rsid w:val="00071305"/>
    <w:rsid w:val="00071579"/>
    <w:rsid w:val="00071B2A"/>
    <w:rsid w:val="000721B7"/>
    <w:rsid w:val="00072B09"/>
    <w:rsid w:val="00072EA2"/>
    <w:rsid w:val="00074495"/>
    <w:rsid w:val="00075502"/>
    <w:rsid w:val="0007569C"/>
    <w:rsid w:val="00075981"/>
    <w:rsid w:val="00076A8C"/>
    <w:rsid w:val="00077718"/>
    <w:rsid w:val="00077D5B"/>
    <w:rsid w:val="000808E7"/>
    <w:rsid w:val="000809C1"/>
    <w:rsid w:val="00080CDF"/>
    <w:rsid w:val="00080D87"/>
    <w:rsid w:val="00081A55"/>
    <w:rsid w:val="00081E66"/>
    <w:rsid w:val="0008362F"/>
    <w:rsid w:val="0008363F"/>
    <w:rsid w:val="00083678"/>
    <w:rsid w:val="000836E0"/>
    <w:rsid w:val="00083995"/>
    <w:rsid w:val="00084C21"/>
    <w:rsid w:val="00084FCD"/>
    <w:rsid w:val="0008527B"/>
    <w:rsid w:val="00085341"/>
    <w:rsid w:val="00085370"/>
    <w:rsid w:val="000853A1"/>
    <w:rsid w:val="0008552E"/>
    <w:rsid w:val="000857B6"/>
    <w:rsid w:val="00085C2B"/>
    <w:rsid w:val="0008644B"/>
    <w:rsid w:val="00086505"/>
    <w:rsid w:val="00086A88"/>
    <w:rsid w:val="00086ECA"/>
    <w:rsid w:val="00086EE2"/>
    <w:rsid w:val="00087925"/>
    <w:rsid w:val="00087D95"/>
    <w:rsid w:val="00087EF1"/>
    <w:rsid w:val="000906E7"/>
    <w:rsid w:val="0009190E"/>
    <w:rsid w:val="00091C4A"/>
    <w:rsid w:val="00092042"/>
    <w:rsid w:val="0009380C"/>
    <w:rsid w:val="0009428E"/>
    <w:rsid w:val="00094682"/>
    <w:rsid w:val="00094A65"/>
    <w:rsid w:val="00094E33"/>
    <w:rsid w:val="000965EB"/>
    <w:rsid w:val="0009684A"/>
    <w:rsid w:val="000969E1"/>
    <w:rsid w:val="00096F5D"/>
    <w:rsid w:val="00096F8A"/>
    <w:rsid w:val="00097402"/>
    <w:rsid w:val="000977F5"/>
    <w:rsid w:val="000A0413"/>
    <w:rsid w:val="000A0837"/>
    <w:rsid w:val="000A1D54"/>
    <w:rsid w:val="000A20AB"/>
    <w:rsid w:val="000A2C84"/>
    <w:rsid w:val="000A3428"/>
    <w:rsid w:val="000A3E60"/>
    <w:rsid w:val="000A4239"/>
    <w:rsid w:val="000A4271"/>
    <w:rsid w:val="000A45C4"/>
    <w:rsid w:val="000A52C9"/>
    <w:rsid w:val="000A5CEC"/>
    <w:rsid w:val="000A6751"/>
    <w:rsid w:val="000A7C22"/>
    <w:rsid w:val="000B0519"/>
    <w:rsid w:val="000B0BDA"/>
    <w:rsid w:val="000B0D7D"/>
    <w:rsid w:val="000B1B57"/>
    <w:rsid w:val="000B22DE"/>
    <w:rsid w:val="000B27D2"/>
    <w:rsid w:val="000B2DB0"/>
    <w:rsid w:val="000B3193"/>
    <w:rsid w:val="000B3324"/>
    <w:rsid w:val="000B3C92"/>
    <w:rsid w:val="000B4391"/>
    <w:rsid w:val="000B473F"/>
    <w:rsid w:val="000B66CC"/>
    <w:rsid w:val="000B6D1A"/>
    <w:rsid w:val="000B6DB7"/>
    <w:rsid w:val="000B76BE"/>
    <w:rsid w:val="000B78F2"/>
    <w:rsid w:val="000C0227"/>
    <w:rsid w:val="000C0532"/>
    <w:rsid w:val="000C079A"/>
    <w:rsid w:val="000C104F"/>
    <w:rsid w:val="000C1544"/>
    <w:rsid w:val="000C237A"/>
    <w:rsid w:val="000C25EE"/>
    <w:rsid w:val="000C2676"/>
    <w:rsid w:val="000C2B79"/>
    <w:rsid w:val="000C2D94"/>
    <w:rsid w:val="000C2F28"/>
    <w:rsid w:val="000C37AA"/>
    <w:rsid w:val="000C401C"/>
    <w:rsid w:val="000C40CF"/>
    <w:rsid w:val="000C4C30"/>
    <w:rsid w:val="000C4FC6"/>
    <w:rsid w:val="000C5A43"/>
    <w:rsid w:val="000C611A"/>
    <w:rsid w:val="000C668C"/>
    <w:rsid w:val="000D0903"/>
    <w:rsid w:val="000D0966"/>
    <w:rsid w:val="000D0989"/>
    <w:rsid w:val="000D2643"/>
    <w:rsid w:val="000D29B4"/>
    <w:rsid w:val="000D2B52"/>
    <w:rsid w:val="000D2D00"/>
    <w:rsid w:val="000D31C0"/>
    <w:rsid w:val="000D3367"/>
    <w:rsid w:val="000D3579"/>
    <w:rsid w:val="000D3773"/>
    <w:rsid w:val="000D3975"/>
    <w:rsid w:val="000D50DC"/>
    <w:rsid w:val="000D5218"/>
    <w:rsid w:val="000D56F7"/>
    <w:rsid w:val="000D6068"/>
    <w:rsid w:val="000D6AD7"/>
    <w:rsid w:val="000D6D86"/>
    <w:rsid w:val="000D70A2"/>
    <w:rsid w:val="000D7F22"/>
    <w:rsid w:val="000E0408"/>
    <w:rsid w:val="000E04BD"/>
    <w:rsid w:val="000E0FB7"/>
    <w:rsid w:val="000E142B"/>
    <w:rsid w:val="000E1651"/>
    <w:rsid w:val="000E1E89"/>
    <w:rsid w:val="000E1F3D"/>
    <w:rsid w:val="000E21EF"/>
    <w:rsid w:val="000E3398"/>
    <w:rsid w:val="000E342C"/>
    <w:rsid w:val="000E3B94"/>
    <w:rsid w:val="000E45E8"/>
    <w:rsid w:val="000E464D"/>
    <w:rsid w:val="000E4C69"/>
    <w:rsid w:val="000E4ED0"/>
    <w:rsid w:val="000E4F0B"/>
    <w:rsid w:val="000E55B0"/>
    <w:rsid w:val="000E5A7A"/>
    <w:rsid w:val="000E5DC8"/>
    <w:rsid w:val="000E71D4"/>
    <w:rsid w:val="000F0020"/>
    <w:rsid w:val="000F0276"/>
    <w:rsid w:val="000F0E4B"/>
    <w:rsid w:val="000F2C44"/>
    <w:rsid w:val="000F352E"/>
    <w:rsid w:val="000F3C35"/>
    <w:rsid w:val="000F3CE4"/>
    <w:rsid w:val="000F3DA1"/>
    <w:rsid w:val="000F411A"/>
    <w:rsid w:val="000F4128"/>
    <w:rsid w:val="000F4786"/>
    <w:rsid w:val="000F487E"/>
    <w:rsid w:val="000F54A6"/>
    <w:rsid w:val="000F6220"/>
    <w:rsid w:val="000F645D"/>
    <w:rsid w:val="000F71A2"/>
    <w:rsid w:val="000F729C"/>
    <w:rsid w:val="000F7658"/>
    <w:rsid w:val="001000C5"/>
    <w:rsid w:val="001004AB"/>
    <w:rsid w:val="001025AA"/>
    <w:rsid w:val="00102A14"/>
    <w:rsid w:val="00103274"/>
    <w:rsid w:val="00103331"/>
    <w:rsid w:val="00103BBB"/>
    <w:rsid w:val="00104732"/>
    <w:rsid w:val="00104A6A"/>
    <w:rsid w:val="00104F29"/>
    <w:rsid w:val="001050CF"/>
    <w:rsid w:val="00105C01"/>
    <w:rsid w:val="001066CE"/>
    <w:rsid w:val="00106A76"/>
    <w:rsid w:val="00106BEC"/>
    <w:rsid w:val="00107734"/>
    <w:rsid w:val="00110D87"/>
    <w:rsid w:val="00111CBB"/>
    <w:rsid w:val="00112127"/>
    <w:rsid w:val="001138B0"/>
    <w:rsid w:val="00113E8E"/>
    <w:rsid w:val="00114262"/>
    <w:rsid w:val="00114522"/>
    <w:rsid w:val="00114962"/>
    <w:rsid w:val="00114ADC"/>
    <w:rsid w:val="00114E1B"/>
    <w:rsid w:val="001155A9"/>
    <w:rsid w:val="001163C4"/>
    <w:rsid w:val="001167DF"/>
    <w:rsid w:val="001169D8"/>
    <w:rsid w:val="00116B60"/>
    <w:rsid w:val="00120253"/>
    <w:rsid w:val="00120558"/>
    <w:rsid w:val="0012058A"/>
    <w:rsid w:val="00120D62"/>
    <w:rsid w:val="001215C7"/>
    <w:rsid w:val="0012181A"/>
    <w:rsid w:val="00122077"/>
    <w:rsid w:val="00122A96"/>
    <w:rsid w:val="001230B6"/>
    <w:rsid w:val="00123274"/>
    <w:rsid w:val="0012438E"/>
    <w:rsid w:val="0012446D"/>
    <w:rsid w:val="00124931"/>
    <w:rsid w:val="00124AF9"/>
    <w:rsid w:val="00124DFF"/>
    <w:rsid w:val="00124E69"/>
    <w:rsid w:val="00125273"/>
    <w:rsid w:val="0012550E"/>
    <w:rsid w:val="00125787"/>
    <w:rsid w:val="00125C5C"/>
    <w:rsid w:val="00125D9E"/>
    <w:rsid w:val="00125E8D"/>
    <w:rsid w:val="001262A7"/>
    <w:rsid w:val="0012646D"/>
    <w:rsid w:val="0012768A"/>
    <w:rsid w:val="001300D6"/>
    <w:rsid w:val="0013049A"/>
    <w:rsid w:val="00131CE2"/>
    <w:rsid w:val="0013304D"/>
    <w:rsid w:val="0013391F"/>
    <w:rsid w:val="00133D41"/>
    <w:rsid w:val="00133D62"/>
    <w:rsid w:val="00133ED2"/>
    <w:rsid w:val="001347C0"/>
    <w:rsid w:val="00135528"/>
    <w:rsid w:val="00135711"/>
    <w:rsid w:val="0013771D"/>
    <w:rsid w:val="00137B6A"/>
    <w:rsid w:val="001406C2"/>
    <w:rsid w:val="00140C4E"/>
    <w:rsid w:val="00140D2B"/>
    <w:rsid w:val="00140F8F"/>
    <w:rsid w:val="0014103D"/>
    <w:rsid w:val="00141BAA"/>
    <w:rsid w:val="00142135"/>
    <w:rsid w:val="0014218A"/>
    <w:rsid w:val="00142805"/>
    <w:rsid w:val="0014339D"/>
    <w:rsid w:val="001435E3"/>
    <w:rsid w:val="0014405F"/>
    <w:rsid w:val="00144724"/>
    <w:rsid w:val="00144E15"/>
    <w:rsid w:val="00145029"/>
    <w:rsid w:val="001451BF"/>
    <w:rsid w:val="00145333"/>
    <w:rsid w:val="0014647E"/>
    <w:rsid w:val="00146F93"/>
    <w:rsid w:val="00150994"/>
    <w:rsid w:val="00150BE9"/>
    <w:rsid w:val="00150C27"/>
    <w:rsid w:val="00150ED9"/>
    <w:rsid w:val="001514E5"/>
    <w:rsid w:val="00151C40"/>
    <w:rsid w:val="00151E54"/>
    <w:rsid w:val="00151FEB"/>
    <w:rsid w:val="00152B3C"/>
    <w:rsid w:val="00152C94"/>
    <w:rsid w:val="00152D4A"/>
    <w:rsid w:val="00152F95"/>
    <w:rsid w:val="001531D6"/>
    <w:rsid w:val="001533DB"/>
    <w:rsid w:val="0015406B"/>
    <w:rsid w:val="001541B0"/>
    <w:rsid w:val="001548F5"/>
    <w:rsid w:val="00154FC2"/>
    <w:rsid w:val="00155276"/>
    <w:rsid w:val="0015628E"/>
    <w:rsid w:val="00156841"/>
    <w:rsid w:val="001573A2"/>
    <w:rsid w:val="00157423"/>
    <w:rsid w:val="00157F6B"/>
    <w:rsid w:val="00157FCA"/>
    <w:rsid w:val="001606AC"/>
    <w:rsid w:val="001613DB"/>
    <w:rsid w:val="0016173F"/>
    <w:rsid w:val="00161CEE"/>
    <w:rsid w:val="00161D92"/>
    <w:rsid w:val="00162324"/>
    <w:rsid w:val="00162556"/>
    <w:rsid w:val="00162EB6"/>
    <w:rsid w:val="00163053"/>
    <w:rsid w:val="00163F87"/>
    <w:rsid w:val="00164300"/>
    <w:rsid w:val="001646F8"/>
    <w:rsid w:val="001647BB"/>
    <w:rsid w:val="00165025"/>
    <w:rsid w:val="0016575E"/>
    <w:rsid w:val="00165F76"/>
    <w:rsid w:val="00166B01"/>
    <w:rsid w:val="00166D58"/>
    <w:rsid w:val="00166FCB"/>
    <w:rsid w:val="00167F0A"/>
    <w:rsid w:val="0017049C"/>
    <w:rsid w:val="001707AB"/>
    <w:rsid w:val="00170F68"/>
    <w:rsid w:val="00171A57"/>
    <w:rsid w:val="00171A5C"/>
    <w:rsid w:val="00171AAA"/>
    <w:rsid w:val="00171CBC"/>
    <w:rsid w:val="00171D17"/>
    <w:rsid w:val="001721F1"/>
    <w:rsid w:val="00173287"/>
    <w:rsid w:val="00173388"/>
    <w:rsid w:val="00173879"/>
    <w:rsid w:val="00173DA4"/>
    <w:rsid w:val="001748FD"/>
    <w:rsid w:val="00174B03"/>
    <w:rsid w:val="00175EC7"/>
    <w:rsid w:val="0017636E"/>
    <w:rsid w:val="001764AD"/>
    <w:rsid w:val="00176CB2"/>
    <w:rsid w:val="0017746A"/>
    <w:rsid w:val="00180742"/>
    <w:rsid w:val="00180832"/>
    <w:rsid w:val="00180A38"/>
    <w:rsid w:val="001816C2"/>
    <w:rsid w:val="0018193F"/>
    <w:rsid w:val="0018357C"/>
    <w:rsid w:val="00183AB0"/>
    <w:rsid w:val="00183B90"/>
    <w:rsid w:val="00184A93"/>
    <w:rsid w:val="00184BC9"/>
    <w:rsid w:val="0018501E"/>
    <w:rsid w:val="00185055"/>
    <w:rsid w:val="0018527B"/>
    <w:rsid w:val="0018586D"/>
    <w:rsid w:val="00185A86"/>
    <w:rsid w:val="00186197"/>
    <w:rsid w:val="00186649"/>
    <w:rsid w:val="00186816"/>
    <w:rsid w:val="00186DB6"/>
    <w:rsid w:val="001902FF"/>
    <w:rsid w:val="001906BA"/>
    <w:rsid w:val="00190AC2"/>
    <w:rsid w:val="00191FBB"/>
    <w:rsid w:val="0019223D"/>
    <w:rsid w:val="001926F8"/>
    <w:rsid w:val="00192A72"/>
    <w:rsid w:val="00192C89"/>
    <w:rsid w:val="00193791"/>
    <w:rsid w:val="00194290"/>
    <w:rsid w:val="0019444A"/>
    <w:rsid w:val="00194D39"/>
    <w:rsid w:val="00194D75"/>
    <w:rsid w:val="0019558C"/>
    <w:rsid w:val="001964AC"/>
    <w:rsid w:val="00196A5E"/>
    <w:rsid w:val="00196E80"/>
    <w:rsid w:val="00196EA8"/>
    <w:rsid w:val="00197019"/>
    <w:rsid w:val="001975DF"/>
    <w:rsid w:val="0019768F"/>
    <w:rsid w:val="00197A8A"/>
    <w:rsid w:val="00197D53"/>
    <w:rsid w:val="001A0A47"/>
    <w:rsid w:val="001A0B61"/>
    <w:rsid w:val="001A144B"/>
    <w:rsid w:val="001A1C52"/>
    <w:rsid w:val="001A2202"/>
    <w:rsid w:val="001A261C"/>
    <w:rsid w:val="001A2D5A"/>
    <w:rsid w:val="001A39FE"/>
    <w:rsid w:val="001A42A1"/>
    <w:rsid w:val="001A4AF1"/>
    <w:rsid w:val="001A4B5C"/>
    <w:rsid w:val="001A4DAA"/>
    <w:rsid w:val="001A5AC7"/>
    <w:rsid w:val="001A5DF3"/>
    <w:rsid w:val="001A6584"/>
    <w:rsid w:val="001A7182"/>
    <w:rsid w:val="001A74C5"/>
    <w:rsid w:val="001A7659"/>
    <w:rsid w:val="001A7855"/>
    <w:rsid w:val="001B06C5"/>
    <w:rsid w:val="001B1067"/>
    <w:rsid w:val="001B1CA2"/>
    <w:rsid w:val="001B1F05"/>
    <w:rsid w:val="001B2B82"/>
    <w:rsid w:val="001B328D"/>
    <w:rsid w:val="001B3A3C"/>
    <w:rsid w:val="001B3CB5"/>
    <w:rsid w:val="001B40F1"/>
    <w:rsid w:val="001B4246"/>
    <w:rsid w:val="001B57DE"/>
    <w:rsid w:val="001B5ED5"/>
    <w:rsid w:val="001B647B"/>
    <w:rsid w:val="001B6716"/>
    <w:rsid w:val="001B6899"/>
    <w:rsid w:val="001B7308"/>
    <w:rsid w:val="001B7873"/>
    <w:rsid w:val="001B7AD3"/>
    <w:rsid w:val="001B7EBD"/>
    <w:rsid w:val="001C011A"/>
    <w:rsid w:val="001C064F"/>
    <w:rsid w:val="001C0714"/>
    <w:rsid w:val="001C082D"/>
    <w:rsid w:val="001C0D6B"/>
    <w:rsid w:val="001C0F55"/>
    <w:rsid w:val="001C10DC"/>
    <w:rsid w:val="001C1D80"/>
    <w:rsid w:val="001C1E01"/>
    <w:rsid w:val="001C253A"/>
    <w:rsid w:val="001C268C"/>
    <w:rsid w:val="001C2A6A"/>
    <w:rsid w:val="001C3261"/>
    <w:rsid w:val="001C4428"/>
    <w:rsid w:val="001C48C0"/>
    <w:rsid w:val="001C4FE9"/>
    <w:rsid w:val="001C5076"/>
    <w:rsid w:val="001C565D"/>
    <w:rsid w:val="001C6D2B"/>
    <w:rsid w:val="001C6ED7"/>
    <w:rsid w:val="001C72F8"/>
    <w:rsid w:val="001C73FB"/>
    <w:rsid w:val="001D0693"/>
    <w:rsid w:val="001D142D"/>
    <w:rsid w:val="001D2416"/>
    <w:rsid w:val="001D2609"/>
    <w:rsid w:val="001D359E"/>
    <w:rsid w:val="001D4169"/>
    <w:rsid w:val="001D5282"/>
    <w:rsid w:val="001D54CE"/>
    <w:rsid w:val="001D60D1"/>
    <w:rsid w:val="001D678D"/>
    <w:rsid w:val="001D6A1D"/>
    <w:rsid w:val="001D6AB9"/>
    <w:rsid w:val="001D6E40"/>
    <w:rsid w:val="001D7023"/>
    <w:rsid w:val="001D705A"/>
    <w:rsid w:val="001D71D0"/>
    <w:rsid w:val="001D7EA9"/>
    <w:rsid w:val="001D7EC2"/>
    <w:rsid w:val="001E0A0F"/>
    <w:rsid w:val="001E0A10"/>
    <w:rsid w:val="001E209D"/>
    <w:rsid w:val="001E2AB2"/>
    <w:rsid w:val="001E2D84"/>
    <w:rsid w:val="001E3BB4"/>
    <w:rsid w:val="001E3C36"/>
    <w:rsid w:val="001E432C"/>
    <w:rsid w:val="001E4D77"/>
    <w:rsid w:val="001E565B"/>
    <w:rsid w:val="001E5A4E"/>
    <w:rsid w:val="001E5D27"/>
    <w:rsid w:val="001E5EBC"/>
    <w:rsid w:val="001E611F"/>
    <w:rsid w:val="001E61B9"/>
    <w:rsid w:val="001E65DA"/>
    <w:rsid w:val="001E6D82"/>
    <w:rsid w:val="001E6F5D"/>
    <w:rsid w:val="001F013B"/>
    <w:rsid w:val="001F04C6"/>
    <w:rsid w:val="001F0557"/>
    <w:rsid w:val="001F0D1E"/>
    <w:rsid w:val="001F1211"/>
    <w:rsid w:val="001F13A2"/>
    <w:rsid w:val="001F1B5E"/>
    <w:rsid w:val="001F2006"/>
    <w:rsid w:val="001F2025"/>
    <w:rsid w:val="001F205F"/>
    <w:rsid w:val="001F24D6"/>
    <w:rsid w:val="001F38AE"/>
    <w:rsid w:val="001F3B5B"/>
    <w:rsid w:val="001F3C2F"/>
    <w:rsid w:val="001F43BA"/>
    <w:rsid w:val="001F46B8"/>
    <w:rsid w:val="001F4D56"/>
    <w:rsid w:val="001F51EE"/>
    <w:rsid w:val="001F571E"/>
    <w:rsid w:val="001F62AA"/>
    <w:rsid w:val="001F662D"/>
    <w:rsid w:val="001F77B2"/>
    <w:rsid w:val="001F7FFB"/>
    <w:rsid w:val="002006D7"/>
    <w:rsid w:val="002007EC"/>
    <w:rsid w:val="00200E4D"/>
    <w:rsid w:val="002013FD"/>
    <w:rsid w:val="00201867"/>
    <w:rsid w:val="00201AC7"/>
    <w:rsid w:val="00202E42"/>
    <w:rsid w:val="00203EF7"/>
    <w:rsid w:val="0020464A"/>
    <w:rsid w:val="002057EE"/>
    <w:rsid w:val="00207457"/>
    <w:rsid w:val="00207D50"/>
    <w:rsid w:val="002104E2"/>
    <w:rsid w:val="00211F10"/>
    <w:rsid w:val="00213A20"/>
    <w:rsid w:val="00214BF1"/>
    <w:rsid w:val="00214EFB"/>
    <w:rsid w:val="00215510"/>
    <w:rsid w:val="0021595B"/>
    <w:rsid w:val="002169C3"/>
    <w:rsid w:val="0021717C"/>
    <w:rsid w:val="00217329"/>
    <w:rsid w:val="00217F59"/>
    <w:rsid w:val="0022002A"/>
    <w:rsid w:val="00221656"/>
    <w:rsid w:val="00221BF5"/>
    <w:rsid w:val="00221EA6"/>
    <w:rsid w:val="0022262B"/>
    <w:rsid w:val="00223310"/>
    <w:rsid w:val="002239A0"/>
    <w:rsid w:val="00223AAD"/>
    <w:rsid w:val="0022555B"/>
    <w:rsid w:val="00226AD1"/>
    <w:rsid w:val="00226CA3"/>
    <w:rsid w:val="00226EBE"/>
    <w:rsid w:val="00227432"/>
    <w:rsid w:val="002301AD"/>
    <w:rsid w:val="002303E3"/>
    <w:rsid w:val="00231A5E"/>
    <w:rsid w:val="00231CF8"/>
    <w:rsid w:val="00232163"/>
    <w:rsid w:val="002321E2"/>
    <w:rsid w:val="00232AAF"/>
    <w:rsid w:val="0023397F"/>
    <w:rsid w:val="0023506A"/>
    <w:rsid w:val="00235647"/>
    <w:rsid w:val="00235D5F"/>
    <w:rsid w:val="00236626"/>
    <w:rsid w:val="00236E16"/>
    <w:rsid w:val="00237E91"/>
    <w:rsid w:val="0024068C"/>
    <w:rsid w:val="00241460"/>
    <w:rsid w:val="002415C1"/>
    <w:rsid w:val="00241A48"/>
    <w:rsid w:val="00241DA2"/>
    <w:rsid w:val="0024340E"/>
    <w:rsid w:val="00244B73"/>
    <w:rsid w:val="00244CF1"/>
    <w:rsid w:val="0024530D"/>
    <w:rsid w:val="00245583"/>
    <w:rsid w:val="00245B3F"/>
    <w:rsid w:val="00246965"/>
    <w:rsid w:val="00246B69"/>
    <w:rsid w:val="00246C5E"/>
    <w:rsid w:val="00247668"/>
    <w:rsid w:val="00247C2A"/>
    <w:rsid w:val="00247E8B"/>
    <w:rsid w:val="002501A2"/>
    <w:rsid w:val="00250563"/>
    <w:rsid w:val="002508D1"/>
    <w:rsid w:val="00252CE5"/>
    <w:rsid w:val="0025317F"/>
    <w:rsid w:val="00254E15"/>
    <w:rsid w:val="00254E8A"/>
    <w:rsid w:val="002552BD"/>
    <w:rsid w:val="002567B6"/>
    <w:rsid w:val="00256F9D"/>
    <w:rsid w:val="002602AC"/>
    <w:rsid w:val="002603DD"/>
    <w:rsid w:val="00260618"/>
    <w:rsid w:val="002608D9"/>
    <w:rsid w:val="00260A8A"/>
    <w:rsid w:val="00261B9B"/>
    <w:rsid w:val="00261EE7"/>
    <w:rsid w:val="00261FEE"/>
    <w:rsid w:val="0026201B"/>
    <w:rsid w:val="00262201"/>
    <w:rsid w:val="002628BB"/>
    <w:rsid w:val="00262918"/>
    <w:rsid w:val="00262CCC"/>
    <w:rsid w:val="00264B35"/>
    <w:rsid w:val="0026519F"/>
    <w:rsid w:val="002660CC"/>
    <w:rsid w:val="0026623D"/>
    <w:rsid w:val="00266ADD"/>
    <w:rsid w:val="00266C97"/>
    <w:rsid w:val="002676F6"/>
    <w:rsid w:val="00267DC4"/>
    <w:rsid w:val="002709B8"/>
    <w:rsid w:val="00270E32"/>
    <w:rsid w:val="00271060"/>
    <w:rsid w:val="00271D63"/>
    <w:rsid w:val="00271F29"/>
    <w:rsid w:val="0027380F"/>
    <w:rsid w:val="00273EF0"/>
    <w:rsid w:val="00274406"/>
    <w:rsid w:val="002746CE"/>
    <w:rsid w:val="002750D9"/>
    <w:rsid w:val="00275811"/>
    <w:rsid w:val="0027583E"/>
    <w:rsid w:val="00275D7B"/>
    <w:rsid w:val="00276529"/>
    <w:rsid w:val="002769AE"/>
    <w:rsid w:val="00276B33"/>
    <w:rsid w:val="00276C71"/>
    <w:rsid w:val="002774F8"/>
    <w:rsid w:val="002776C3"/>
    <w:rsid w:val="00277DDE"/>
    <w:rsid w:val="00277E24"/>
    <w:rsid w:val="00277FAE"/>
    <w:rsid w:val="002805E8"/>
    <w:rsid w:val="002808C5"/>
    <w:rsid w:val="00280CDE"/>
    <w:rsid w:val="00280F28"/>
    <w:rsid w:val="00281EC5"/>
    <w:rsid w:val="00282023"/>
    <w:rsid w:val="002829A4"/>
    <w:rsid w:val="00282FE8"/>
    <w:rsid w:val="002830A4"/>
    <w:rsid w:val="0028347E"/>
    <w:rsid w:val="00283547"/>
    <w:rsid w:val="00283C90"/>
    <w:rsid w:val="00284184"/>
    <w:rsid w:val="0028424D"/>
    <w:rsid w:val="0028477B"/>
    <w:rsid w:val="00285A59"/>
    <w:rsid w:val="002864B3"/>
    <w:rsid w:val="002866AE"/>
    <w:rsid w:val="002866D3"/>
    <w:rsid w:val="0028722E"/>
    <w:rsid w:val="0028734F"/>
    <w:rsid w:val="00290416"/>
    <w:rsid w:val="00290735"/>
    <w:rsid w:val="0029098B"/>
    <w:rsid w:val="00290CF6"/>
    <w:rsid w:val="00291263"/>
    <w:rsid w:val="00291291"/>
    <w:rsid w:val="00291768"/>
    <w:rsid w:val="00291B61"/>
    <w:rsid w:val="00292843"/>
    <w:rsid w:val="00292DA4"/>
    <w:rsid w:val="00292E10"/>
    <w:rsid w:val="00293004"/>
    <w:rsid w:val="00293D85"/>
    <w:rsid w:val="00293F74"/>
    <w:rsid w:val="00294755"/>
    <w:rsid w:val="002951F1"/>
    <w:rsid w:val="00295247"/>
    <w:rsid w:val="0029550A"/>
    <w:rsid w:val="0029550F"/>
    <w:rsid w:val="0029567D"/>
    <w:rsid w:val="002962E8"/>
    <w:rsid w:val="0029640F"/>
    <w:rsid w:val="002966D4"/>
    <w:rsid w:val="00296871"/>
    <w:rsid w:val="00296E6B"/>
    <w:rsid w:val="00297028"/>
    <w:rsid w:val="002975EF"/>
    <w:rsid w:val="00297C36"/>
    <w:rsid w:val="00297D4D"/>
    <w:rsid w:val="002A09E2"/>
    <w:rsid w:val="002A11EB"/>
    <w:rsid w:val="002A12AF"/>
    <w:rsid w:val="002A1436"/>
    <w:rsid w:val="002A1BAA"/>
    <w:rsid w:val="002A28B4"/>
    <w:rsid w:val="002A2907"/>
    <w:rsid w:val="002A2C40"/>
    <w:rsid w:val="002A33AC"/>
    <w:rsid w:val="002A35DA"/>
    <w:rsid w:val="002A36F4"/>
    <w:rsid w:val="002A3826"/>
    <w:rsid w:val="002A3B11"/>
    <w:rsid w:val="002A442D"/>
    <w:rsid w:val="002A4A42"/>
    <w:rsid w:val="002A4BF8"/>
    <w:rsid w:val="002A56E1"/>
    <w:rsid w:val="002A56EE"/>
    <w:rsid w:val="002A6D4C"/>
    <w:rsid w:val="002A6D5B"/>
    <w:rsid w:val="002B12D3"/>
    <w:rsid w:val="002B12D8"/>
    <w:rsid w:val="002B1509"/>
    <w:rsid w:val="002B19FA"/>
    <w:rsid w:val="002B1A77"/>
    <w:rsid w:val="002B1C8A"/>
    <w:rsid w:val="002B1F3B"/>
    <w:rsid w:val="002B23A5"/>
    <w:rsid w:val="002B2D05"/>
    <w:rsid w:val="002B310F"/>
    <w:rsid w:val="002B335F"/>
    <w:rsid w:val="002B3428"/>
    <w:rsid w:val="002B34BA"/>
    <w:rsid w:val="002B3785"/>
    <w:rsid w:val="002B3FC5"/>
    <w:rsid w:val="002B40F0"/>
    <w:rsid w:val="002B4D02"/>
    <w:rsid w:val="002B71A8"/>
    <w:rsid w:val="002B7FE8"/>
    <w:rsid w:val="002C0A5E"/>
    <w:rsid w:val="002C169A"/>
    <w:rsid w:val="002C1B74"/>
    <w:rsid w:val="002C1F5F"/>
    <w:rsid w:val="002C2551"/>
    <w:rsid w:val="002C27B6"/>
    <w:rsid w:val="002C2B64"/>
    <w:rsid w:val="002C3155"/>
    <w:rsid w:val="002C3D04"/>
    <w:rsid w:val="002C40DA"/>
    <w:rsid w:val="002C4625"/>
    <w:rsid w:val="002C4757"/>
    <w:rsid w:val="002C4CA0"/>
    <w:rsid w:val="002C4ECB"/>
    <w:rsid w:val="002C5602"/>
    <w:rsid w:val="002C5699"/>
    <w:rsid w:val="002C63F0"/>
    <w:rsid w:val="002C6D12"/>
    <w:rsid w:val="002C7133"/>
    <w:rsid w:val="002C7894"/>
    <w:rsid w:val="002D0163"/>
    <w:rsid w:val="002D0800"/>
    <w:rsid w:val="002D1113"/>
    <w:rsid w:val="002D13D4"/>
    <w:rsid w:val="002D26AF"/>
    <w:rsid w:val="002D2A10"/>
    <w:rsid w:val="002D2D48"/>
    <w:rsid w:val="002D33F0"/>
    <w:rsid w:val="002D35C3"/>
    <w:rsid w:val="002D3606"/>
    <w:rsid w:val="002D3BA3"/>
    <w:rsid w:val="002D438A"/>
    <w:rsid w:val="002D4492"/>
    <w:rsid w:val="002D49B9"/>
    <w:rsid w:val="002D4E4E"/>
    <w:rsid w:val="002D4FF1"/>
    <w:rsid w:val="002D5252"/>
    <w:rsid w:val="002D5687"/>
    <w:rsid w:val="002D5AEC"/>
    <w:rsid w:val="002D5C86"/>
    <w:rsid w:val="002D5F88"/>
    <w:rsid w:val="002D636B"/>
    <w:rsid w:val="002D697F"/>
    <w:rsid w:val="002D6C6A"/>
    <w:rsid w:val="002D7526"/>
    <w:rsid w:val="002E0F2E"/>
    <w:rsid w:val="002E11F0"/>
    <w:rsid w:val="002E1925"/>
    <w:rsid w:val="002E2286"/>
    <w:rsid w:val="002E2347"/>
    <w:rsid w:val="002E2DC7"/>
    <w:rsid w:val="002E35CE"/>
    <w:rsid w:val="002E3ABD"/>
    <w:rsid w:val="002E40BF"/>
    <w:rsid w:val="002E40C8"/>
    <w:rsid w:val="002E516C"/>
    <w:rsid w:val="002E52BD"/>
    <w:rsid w:val="002E530D"/>
    <w:rsid w:val="002E7D1B"/>
    <w:rsid w:val="002F0859"/>
    <w:rsid w:val="002F0C1E"/>
    <w:rsid w:val="002F1785"/>
    <w:rsid w:val="002F2A87"/>
    <w:rsid w:val="002F2BD7"/>
    <w:rsid w:val="002F2D29"/>
    <w:rsid w:val="002F2F8E"/>
    <w:rsid w:val="002F421A"/>
    <w:rsid w:val="002F5C7B"/>
    <w:rsid w:val="002F63CA"/>
    <w:rsid w:val="002F6ADF"/>
    <w:rsid w:val="002F7CCE"/>
    <w:rsid w:val="002F7FA0"/>
    <w:rsid w:val="00300465"/>
    <w:rsid w:val="00302323"/>
    <w:rsid w:val="00302AB3"/>
    <w:rsid w:val="003035A0"/>
    <w:rsid w:val="0030445E"/>
    <w:rsid w:val="003046A9"/>
    <w:rsid w:val="00304B57"/>
    <w:rsid w:val="003055A4"/>
    <w:rsid w:val="0030562A"/>
    <w:rsid w:val="00305831"/>
    <w:rsid w:val="003059E5"/>
    <w:rsid w:val="00305A67"/>
    <w:rsid w:val="0030648D"/>
    <w:rsid w:val="0030657D"/>
    <w:rsid w:val="0030661D"/>
    <w:rsid w:val="00307E6E"/>
    <w:rsid w:val="00310047"/>
    <w:rsid w:val="003118D0"/>
    <w:rsid w:val="0031219B"/>
    <w:rsid w:val="00312700"/>
    <w:rsid w:val="00312821"/>
    <w:rsid w:val="00313A61"/>
    <w:rsid w:val="00313B29"/>
    <w:rsid w:val="0031521A"/>
    <w:rsid w:val="0031583D"/>
    <w:rsid w:val="00316A3C"/>
    <w:rsid w:val="003171E1"/>
    <w:rsid w:val="003178C5"/>
    <w:rsid w:val="00317F50"/>
    <w:rsid w:val="00321A4D"/>
    <w:rsid w:val="00321B05"/>
    <w:rsid w:val="00322564"/>
    <w:rsid w:val="00322844"/>
    <w:rsid w:val="00322856"/>
    <w:rsid w:val="00322B6A"/>
    <w:rsid w:val="0032319C"/>
    <w:rsid w:val="003231CA"/>
    <w:rsid w:val="00323333"/>
    <w:rsid w:val="00323894"/>
    <w:rsid w:val="00323CAC"/>
    <w:rsid w:val="00324F83"/>
    <w:rsid w:val="00325358"/>
    <w:rsid w:val="0032664B"/>
    <w:rsid w:val="003268B9"/>
    <w:rsid w:val="00326DC3"/>
    <w:rsid w:val="00327293"/>
    <w:rsid w:val="0032752E"/>
    <w:rsid w:val="00330EA1"/>
    <w:rsid w:val="00331046"/>
    <w:rsid w:val="00331E2B"/>
    <w:rsid w:val="00332229"/>
    <w:rsid w:val="003322B4"/>
    <w:rsid w:val="003328EC"/>
    <w:rsid w:val="00333132"/>
    <w:rsid w:val="003331C4"/>
    <w:rsid w:val="003333D2"/>
    <w:rsid w:val="00333554"/>
    <w:rsid w:val="0033378D"/>
    <w:rsid w:val="00333B18"/>
    <w:rsid w:val="00334648"/>
    <w:rsid w:val="0033545B"/>
    <w:rsid w:val="00335A49"/>
    <w:rsid w:val="00335BA5"/>
    <w:rsid w:val="00336A72"/>
    <w:rsid w:val="00336DF0"/>
    <w:rsid w:val="00337CDA"/>
    <w:rsid w:val="00337F7C"/>
    <w:rsid w:val="003413D9"/>
    <w:rsid w:val="00341EE7"/>
    <w:rsid w:val="0034268F"/>
    <w:rsid w:val="00342E1E"/>
    <w:rsid w:val="003431E2"/>
    <w:rsid w:val="0034355E"/>
    <w:rsid w:val="00343791"/>
    <w:rsid w:val="003443D5"/>
    <w:rsid w:val="0034479E"/>
    <w:rsid w:val="00344AB2"/>
    <w:rsid w:val="00344F39"/>
    <w:rsid w:val="00344F9E"/>
    <w:rsid w:val="00345B54"/>
    <w:rsid w:val="00345F14"/>
    <w:rsid w:val="003461BA"/>
    <w:rsid w:val="00346218"/>
    <w:rsid w:val="0034651C"/>
    <w:rsid w:val="00347597"/>
    <w:rsid w:val="00347927"/>
    <w:rsid w:val="003502A3"/>
    <w:rsid w:val="003503BD"/>
    <w:rsid w:val="003503E5"/>
    <w:rsid w:val="003508BC"/>
    <w:rsid w:val="00350D13"/>
    <w:rsid w:val="00351EFB"/>
    <w:rsid w:val="00352DCC"/>
    <w:rsid w:val="0035356F"/>
    <w:rsid w:val="0035368C"/>
    <w:rsid w:val="0035395D"/>
    <w:rsid w:val="00354F65"/>
    <w:rsid w:val="003553EA"/>
    <w:rsid w:val="003560AB"/>
    <w:rsid w:val="0035683D"/>
    <w:rsid w:val="00356E5A"/>
    <w:rsid w:val="00356EC6"/>
    <w:rsid w:val="00357625"/>
    <w:rsid w:val="00357C4D"/>
    <w:rsid w:val="00357EA0"/>
    <w:rsid w:val="0036021B"/>
    <w:rsid w:val="00360F1A"/>
    <w:rsid w:val="00361017"/>
    <w:rsid w:val="00361A10"/>
    <w:rsid w:val="00361AC6"/>
    <w:rsid w:val="00362C36"/>
    <w:rsid w:val="00362C91"/>
    <w:rsid w:val="003641A9"/>
    <w:rsid w:val="0036429F"/>
    <w:rsid w:val="00364307"/>
    <w:rsid w:val="00364325"/>
    <w:rsid w:val="0036443D"/>
    <w:rsid w:val="00364C2F"/>
    <w:rsid w:val="0036587E"/>
    <w:rsid w:val="00365ADC"/>
    <w:rsid w:val="003664F0"/>
    <w:rsid w:val="00366784"/>
    <w:rsid w:val="00370304"/>
    <w:rsid w:val="003707A7"/>
    <w:rsid w:val="00371B56"/>
    <w:rsid w:val="003721EF"/>
    <w:rsid w:val="00372D10"/>
    <w:rsid w:val="00373389"/>
    <w:rsid w:val="00373597"/>
    <w:rsid w:val="00373A9F"/>
    <w:rsid w:val="00373DAF"/>
    <w:rsid w:val="00373FF8"/>
    <w:rsid w:val="00374659"/>
    <w:rsid w:val="00375803"/>
    <w:rsid w:val="003779FC"/>
    <w:rsid w:val="00377BEE"/>
    <w:rsid w:val="00380572"/>
    <w:rsid w:val="00380902"/>
    <w:rsid w:val="00381164"/>
    <w:rsid w:val="00381795"/>
    <w:rsid w:val="00381BC7"/>
    <w:rsid w:val="003824B7"/>
    <w:rsid w:val="003842DD"/>
    <w:rsid w:val="00384480"/>
    <w:rsid w:val="00385FAE"/>
    <w:rsid w:val="003872A3"/>
    <w:rsid w:val="00387F6E"/>
    <w:rsid w:val="00392B07"/>
    <w:rsid w:val="00393110"/>
    <w:rsid w:val="0039328F"/>
    <w:rsid w:val="003934F8"/>
    <w:rsid w:val="00393FDE"/>
    <w:rsid w:val="00394266"/>
    <w:rsid w:val="0039431D"/>
    <w:rsid w:val="00394507"/>
    <w:rsid w:val="00394DBF"/>
    <w:rsid w:val="00395B3F"/>
    <w:rsid w:val="00395EEC"/>
    <w:rsid w:val="003974FB"/>
    <w:rsid w:val="003A0F10"/>
    <w:rsid w:val="003A19FC"/>
    <w:rsid w:val="003A1FCF"/>
    <w:rsid w:val="003A22F0"/>
    <w:rsid w:val="003A29B1"/>
    <w:rsid w:val="003A2C0A"/>
    <w:rsid w:val="003A404D"/>
    <w:rsid w:val="003A4336"/>
    <w:rsid w:val="003A4A14"/>
    <w:rsid w:val="003A65B7"/>
    <w:rsid w:val="003A68AF"/>
    <w:rsid w:val="003A6C0C"/>
    <w:rsid w:val="003A74B1"/>
    <w:rsid w:val="003A7944"/>
    <w:rsid w:val="003B0488"/>
    <w:rsid w:val="003B136D"/>
    <w:rsid w:val="003B1D7A"/>
    <w:rsid w:val="003B22B6"/>
    <w:rsid w:val="003B26E0"/>
    <w:rsid w:val="003B2ECB"/>
    <w:rsid w:val="003B44C0"/>
    <w:rsid w:val="003B4534"/>
    <w:rsid w:val="003B474C"/>
    <w:rsid w:val="003B478A"/>
    <w:rsid w:val="003B49CB"/>
    <w:rsid w:val="003B5445"/>
    <w:rsid w:val="003B6883"/>
    <w:rsid w:val="003B7735"/>
    <w:rsid w:val="003C0402"/>
    <w:rsid w:val="003C0A12"/>
    <w:rsid w:val="003C122E"/>
    <w:rsid w:val="003C1B28"/>
    <w:rsid w:val="003C1F6C"/>
    <w:rsid w:val="003C2364"/>
    <w:rsid w:val="003C23A6"/>
    <w:rsid w:val="003C29A1"/>
    <w:rsid w:val="003C348C"/>
    <w:rsid w:val="003C351C"/>
    <w:rsid w:val="003C3E10"/>
    <w:rsid w:val="003C408D"/>
    <w:rsid w:val="003C4977"/>
    <w:rsid w:val="003C4D24"/>
    <w:rsid w:val="003C54C2"/>
    <w:rsid w:val="003C5A43"/>
    <w:rsid w:val="003C5D9E"/>
    <w:rsid w:val="003C66F1"/>
    <w:rsid w:val="003C6CE6"/>
    <w:rsid w:val="003C70D5"/>
    <w:rsid w:val="003C7136"/>
    <w:rsid w:val="003D02A5"/>
    <w:rsid w:val="003D033A"/>
    <w:rsid w:val="003D0380"/>
    <w:rsid w:val="003D1713"/>
    <w:rsid w:val="003D1733"/>
    <w:rsid w:val="003D1BE9"/>
    <w:rsid w:val="003D243C"/>
    <w:rsid w:val="003D266A"/>
    <w:rsid w:val="003D2B11"/>
    <w:rsid w:val="003D2E3F"/>
    <w:rsid w:val="003D31A1"/>
    <w:rsid w:val="003D368F"/>
    <w:rsid w:val="003D3891"/>
    <w:rsid w:val="003D40B0"/>
    <w:rsid w:val="003D475D"/>
    <w:rsid w:val="003D4816"/>
    <w:rsid w:val="003D5062"/>
    <w:rsid w:val="003D56C5"/>
    <w:rsid w:val="003D59B2"/>
    <w:rsid w:val="003D5FE3"/>
    <w:rsid w:val="003D65BF"/>
    <w:rsid w:val="003D6BE8"/>
    <w:rsid w:val="003D6CE8"/>
    <w:rsid w:val="003D78A8"/>
    <w:rsid w:val="003D7938"/>
    <w:rsid w:val="003D7B2F"/>
    <w:rsid w:val="003E0EC6"/>
    <w:rsid w:val="003E13F8"/>
    <w:rsid w:val="003E1D9E"/>
    <w:rsid w:val="003E207C"/>
    <w:rsid w:val="003E2350"/>
    <w:rsid w:val="003E2429"/>
    <w:rsid w:val="003E2679"/>
    <w:rsid w:val="003E3137"/>
    <w:rsid w:val="003E3393"/>
    <w:rsid w:val="003E391A"/>
    <w:rsid w:val="003E41D2"/>
    <w:rsid w:val="003E4D43"/>
    <w:rsid w:val="003E4D6F"/>
    <w:rsid w:val="003E512C"/>
    <w:rsid w:val="003E52B3"/>
    <w:rsid w:val="003E580A"/>
    <w:rsid w:val="003E65E1"/>
    <w:rsid w:val="003E666A"/>
    <w:rsid w:val="003E7668"/>
    <w:rsid w:val="003E771C"/>
    <w:rsid w:val="003E786A"/>
    <w:rsid w:val="003E7E21"/>
    <w:rsid w:val="003F08E6"/>
    <w:rsid w:val="003F0B14"/>
    <w:rsid w:val="003F1188"/>
    <w:rsid w:val="003F1266"/>
    <w:rsid w:val="003F1A54"/>
    <w:rsid w:val="003F2E10"/>
    <w:rsid w:val="003F2FBA"/>
    <w:rsid w:val="003F3137"/>
    <w:rsid w:val="003F33AA"/>
    <w:rsid w:val="003F3D03"/>
    <w:rsid w:val="003F4381"/>
    <w:rsid w:val="003F4636"/>
    <w:rsid w:val="003F5276"/>
    <w:rsid w:val="003F5421"/>
    <w:rsid w:val="003F6582"/>
    <w:rsid w:val="003F6AA4"/>
    <w:rsid w:val="003F6C43"/>
    <w:rsid w:val="003F780B"/>
    <w:rsid w:val="004003A0"/>
    <w:rsid w:val="004009E5"/>
    <w:rsid w:val="00400A08"/>
    <w:rsid w:val="00401519"/>
    <w:rsid w:val="00401998"/>
    <w:rsid w:val="00401D4B"/>
    <w:rsid w:val="00401F3B"/>
    <w:rsid w:val="00402572"/>
    <w:rsid w:val="0040292D"/>
    <w:rsid w:val="004031D9"/>
    <w:rsid w:val="00403747"/>
    <w:rsid w:val="00404075"/>
    <w:rsid w:val="0040425C"/>
    <w:rsid w:val="00404BC5"/>
    <w:rsid w:val="00405D7D"/>
    <w:rsid w:val="004065B8"/>
    <w:rsid w:val="00406BF2"/>
    <w:rsid w:val="00407816"/>
    <w:rsid w:val="00407B17"/>
    <w:rsid w:val="00410A35"/>
    <w:rsid w:val="00410E4C"/>
    <w:rsid w:val="00410E6A"/>
    <w:rsid w:val="0041158A"/>
    <w:rsid w:val="00411C8A"/>
    <w:rsid w:val="00411D35"/>
    <w:rsid w:val="004120F0"/>
    <w:rsid w:val="0041246B"/>
    <w:rsid w:val="00412582"/>
    <w:rsid w:val="00412653"/>
    <w:rsid w:val="004128D9"/>
    <w:rsid w:val="00413275"/>
    <w:rsid w:val="004133CB"/>
    <w:rsid w:val="00413AAC"/>
    <w:rsid w:val="00413F67"/>
    <w:rsid w:val="0041486C"/>
    <w:rsid w:val="0041501C"/>
    <w:rsid w:val="004157DC"/>
    <w:rsid w:val="00417141"/>
    <w:rsid w:val="00417BFF"/>
    <w:rsid w:val="00420248"/>
    <w:rsid w:val="004207A4"/>
    <w:rsid w:val="00420B81"/>
    <w:rsid w:val="00420F3E"/>
    <w:rsid w:val="00421623"/>
    <w:rsid w:val="0042293F"/>
    <w:rsid w:val="0042345A"/>
    <w:rsid w:val="00423DB5"/>
    <w:rsid w:val="00424134"/>
    <w:rsid w:val="0042427A"/>
    <w:rsid w:val="004246BA"/>
    <w:rsid w:val="00425671"/>
    <w:rsid w:val="00425EA0"/>
    <w:rsid w:val="00426BA8"/>
    <w:rsid w:val="00426ECE"/>
    <w:rsid w:val="0043124E"/>
    <w:rsid w:val="00431593"/>
    <w:rsid w:val="004316A6"/>
    <w:rsid w:val="00431880"/>
    <w:rsid w:val="00431AEB"/>
    <w:rsid w:val="00432573"/>
    <w:rsid w:val="00432681"/>
    <w:rsid w:val="00432C51"/>
    <w:rsid w:val="00432F06"/>
    <w:rsid w:val="00433CF7"/>
    <w:rsid w:val="00433E3E"/>
    <w:rsid w:val="00434485"/>
    <w:rsid w:val="004346A6"/>
    <w:rsid w:val="00434EA3"/>
    <w:rsid w:val="0043528C"/>
    <w:rsid w:val="0043537C"/>
    <w:rsid w:val="00435446"/>
    <w:rsid w:val="00435714"/>
    <w:rsid w:val="00435A3B"/>
    <w:rsid w:val="00435D11"/>
    <w:rsid w:val="00435D84"/>
    <w:rsid w:val="004361AE"/>
    <w:rsid w:val="00436552"/>
    <w:rsid w:val="00436A33"/>
    <w:rsid w:val="00436A88"/>
    <w:rsid w:val="00436FF9"/>
    <w:rsid w:val="004407CA"/>
    <w:rsid w:val="004429C5"/>
    <w:rsid w:val="00442FE3"/>
    <w:rsid w:val="0044360F"/>
    <w:rsid w:val="00444149"/>
    <w:rsid w:val="00444B2D"/>
    <w:rsid w:val="00444CF2"/>
    <w:rsid w:val="004456C6"/>
    <w:rsid w:val="004459B0"/>
    <w:rsid w:val="004459E4"/>
    <w:rsid w:val="00445EA8"/>
    <w:rsid w:val="004462BB"/>
    <w:rsid w:val="00446631"/>
    <w:rsid w:val="004467E3"/>
    <w:rsid w:val="00447FCC"/>
    <w:rsid w:val="004504B3"/>
    <w:rsid w:val="004507B0"/>
    <w:rsid w:val="004508C3"/>
    <w:rsid w:val="0045146C"/>
    <w:rsid w:val="00451990"/>
    <w:rsid w:val="00452162"/>
    <w:rsid w:val="004522D1"/>
    <w:rsid w:val="0045233B"/>
    <w:rsid w:val="0045483A"/>
    <w:rsid w:val="00454C0A"/>
    <w:rsid w:val="004557B1"/>
    <w:rsid w:val="00455C01"/>
    <w:rsid w:val="00455E91"/>
    <w:rsid w:val="0045651C"/>
    <w:rsid w:val="00456999"/>
    <w:rsid w:val="004575E6"/>
    <w:rsid w:val="00457A74"/>
    <w:rsid w:val="004601C5"/>
    <w:rsid w:val="004607D0"/>
    <w:rsid w:val="00460B30"/>
    <w:rsid w:val="00461245"/>
    <w:rsid w:val="004623ED"/>
    <w:rsid w:val="00462D28"/>
    <w:rsid w:val="0046318A"/>
    <w:rsid w:val="004632D4"/>
    <w:rsid w:val="0046331E"/>
    <w:rsid w:val="004648BE"/>
    <w:rsid w:val="004653D1"/>
    <w:rsid w:val="00465AFA"/>
    <w:rsid w:val="00465B1F"/>
    <w:rsid w:val="004662E5"/>
    <w:rsid w:val="00466328"/>
    <w:rsid w:val="0046638D"/>
    <w:rsid w:val="004669FF"/>
    <w:rsid w:val="00466C0E"/>
    <w:rsid w:val="00466DB2"/>
    <w:rsid w:val="00466E33"/>
    <w:rsid w:val="0046753A"/>
    <w:rsid w:val="00470054"/>
    <w:rsid w:val="00470164"/>
    <w:rsid w:val="00470195"/>
    <w:rsid w:val="004707FE"/>
    <w:rsid w:val="00470B43"/>
    <w:rsid w:val="00470B95"/>
    <w:rsid w:val="00471096"/>
    <w:rsid w:val="00471792"/>
    <w:rsid w:val="00472D1E"/>
    <w:rsid w:val="00473377"/>
    <w:rsid w:val="0047359A"/>
    <w:rsid w:val="004738EA"/>
    <w:rsid w:val="00473D16"/>
    <w:rsid w:val="00474B9A"/>
    <w:rsid w:val="004761AA"/>
    <w:rsid w:val="0047787F"/>
    <w:rsid w:val="00477B0F"/>
    <w:rsid w:val="00477D59"/>
    <w:rsid w:val="00477D8A"/>
    <w:rsid w:val="00480A4B"/>
    <w:rsid w:val="00480DE0"/>
    <w:rsid w:val="0048192C"/>
    <w:rsid w:val="00481EFF"/>
    <w:rsid w:val="004822CB"/>
    <w:rsid w:val="004823EE"/>
    <w:rsid w:val="00482B2B"/>
    <w:rsid w:val="00482C3B"/>
    <w:rsid w:val="00482E65"/>
    <w:rsid w:val="00482FED"/>
    <w:rsid w:val="004830EC"/>
    <w:rsid w:val="00483278"/>
    <w:rsid w:val="00483EDE"/>
    <w:rsid w:val="004840AC"/>
    <w:rsid w:val="004844AF"/>
    <w:rsid w:val="004849F9"/>
    <w:rsid w:val="00484AC6"/>
    <w:rsid w:val="00484ADF"/>
    <w:rsid w:val="00484EE2"/>
    <w:rsid w:val="00485575"/>
    <w:rsid w:val="00485915"/>
    <w:rsid w:val="00485B65"/>
    <w:rsid w:val="00485DD1"/>
    <w:rsid w:val="00485ED9"/>
    <w:rsid w:val="004862E1"/>
    <w:rsid w:val="00486D66"/>
    <w:rsid w:val="0048700A"/>
    <w:rsid w:val="00487EEF"/>
    <w:rsid w:val="00490D06"/>
    <w:rsid w:val="004912A6"/>
    <w:rsid w:val="00491445"/>
    <w:rsid w:val="004918CA"/>
    <w:rsid w:val="0049248F"/>
    <w:rsid w:val="0049267B"/>
    <w:rsid w:val="0049273A"/>
    <w:rsid w:val="0049329B"/>
    <w:rsid w:val="00493D1A"/>
    <w:rsid w:val="00494301"/>
    <w:rsid w:val="004975CC"/>
    <w:rsid w:val="0049776B"/>
    <w:rsid w:val="004A0136"/>
    <w:rsid w:val="004A0502"/>
    <w:rsid w:val="004A1D57"/>
    <w:rsid w:val="004A1F13"/>
    <w:rsid w:val="004A2366"/>
    <w:rsid w:val="004A35F9"/>
    <w:rsid w:val="004A4CBD"/>
    <w:rsid w:val="004A4DDB"/>
    <w:rsid w:val="004A5130"/>
    <w:rsid w:val="004A5216"/>
    <w:rsid w:val="004A5431"/>
    <w:rsid w:val="004A5B2A"/>
    <w:rsid w:val="004A5B74"/>
    <w:rsid w:val="004A67FA"/>
    <w:rsid w:val="004A6AE3"/>
    <w:rsid w:val="004A6ED2"/>
    <w:rsid w:val="004A7D79"/>
    <w:rsid w:val="004A7F82"/>
    <w:rsid w:val="004B015E"/>
    <w:rsid w:val="004B03C1"/>
    <w:rsid w:val="004B08D7"/>
    <w:rsid w:val="004B0B8A"/>
    <w:rsid w:val="004B1221"/>
    <w:rsid w:val="004B12E7"/>
    <w:rsid w:val="004B1D54"/>
    <w:rsid w:val="004B1FCA"/>
    <w:rsid w:val="004B2250"/>
    <w:rsid w:val="004B28E3"/>
    <w:rsid w:val="004B37F8"/>
    <w:rsid w:val="004B3EAE"/>
    <w:rsid w:val="004B4A9D"/>
    <w:rsid w:val="004B4EDC"/>
    <w:rsid w:val="004B54F5"/>
    <w:rsid w:val="004B57B6"/>
    <w:rsid w:val="004B696E"/>
    <w:rsid w:val="004B69F8"/>
    <w:rsid w:val="004B6E32"/>
    <w:rsid w:val="004B73E6"/>
    <w:rsid w:val="004B7642"/>
    <w:rsid w:val="004B7ED0"/>
    <w:rsid w:val="004C0ED8"/>
    <w:rsid w:val="004C1824"/>
    <w:rsid w:val="004C1A29"/>
    <w:rsid w:val="004C1B49"/>
    <w:rsid w:val="004C2681"/>
    <w:rsid w:val="004C2C1A"/>
    <w:rsid w:val="004C2D7A"/>
    <w:rsid w:val="004C2EBA"/>
    <w:rsid w:val="004C326F"/>
    <w:rsid w:val="004C37C9"/>
    <w:rsid w:val="004C3BE8"/>
    <w:rsid w:val="004C4D34"/>
    <w:rsid w:val="004C4E6D"/>
    <w:rsid w:val="004C5A9F"/>
    <w:rsid w:val="004C5AE0"/>
    <w:rsid w:val="004C6727"/>
    <w:rsid w:val="004C673D"/>
    <w:rsid w:val="004C6E26"/>
    <w:rsid w:val="004C7546"/>
    <w:rsid w:val="004D0268"/>
    <w:rsid w:val="004D0FD7"/>
    <w:rsid w:val="004D1DC9"/>
    <w:rsid w:val="004D32B1"/>
    <w:rsid w:val="004D3567"/>
    <w:rsid w:val="004D3B0B"/>
    <w:rsid w:val="004D411D"/>
    <w:rsid w:val="004D4667"/>
    <w:rsid w:val="004D4B96"/>
    <w:rsid w:val="004D50C8"/>
    <w:rsid w:val="004D56B0"/>
    <w:rsid w:val="004D5F73"/>
    <w:rsid w:val="004D6462"/>
    <w:rsid w:val="004D68CD"/>
    <w:rsid w:val="004D6AEB"/>
    <w:rsid w:val="004D6DC6"/>
    <w:rsid w:val="004D719A"/>
    <w:rsid w:val="004D7449"/>
    <w:rsid w:val="004D75ED"/>
    <w:rsid w:val="004D771F"/>
    <w:rsid w:val="004D7D60"/>
    <w:rsid w:val="004E0659"/>
    <w:rsid w:val="004E19CE"/>
    <w:rsid w:val="004E2288"/>
    <w:rsid w:val="004E4AEF"/>
    <w:rsid w:val="004E4B85"/>
    <w:rsid w:val="004E6605"/>
    <w:rsid w:val="004E6BA4"/>
    <w:rsid w:val="004E6CEE"/>
    <w:rsid w:val="004E733B"/>
    <w:rsid w:val="004E76BB"/>
    <w:rsid w:val="004E7FA0"/>
    <w:rsid w:val="004F04B0"/>
    <w:rsid w:val="004F0512"/>
    <w:rsid w:val="004F0D97"/>
    <w:rsid w:val="004F0DFB"/>
    <w:rsid w:val="004F1515"/>
    <w:rsid w:val="004F1C69"/>
    <w:rsid w:val="004F2339"/>
    <w:rsid w:val="004F271A"/>
    <w:rsid w:val="004F2EF1"/>
    <w:rsid w:val="004F32C8"/>
    <w:rsid w:val="004F3C5B"/>
    <w:rsid w:val="004F4D11"/>
    <w:rsid w:val="004F5747"/>
    <w:rsid w:val="004F5A6F"/>
    <w:rsid w:val="004F5CAA"/>
    <w:rsid w:val="004F6503"/>
    <w:rsid w:val="004F65A8"/>
    <w:rsid w:val="004F6BC7"/>
    <w:rsid w:val="004F7029"/>
    <w:rsid w:val="00500EDD"/>
    <w:rsid w:val="00501850"/>
    <w:rsid w:val="00501A0C"/>
    <w:rsid w:val="00501F44"/>
    <w:rsid w:val="005021B4"/>
    <w:rsid w:val="0050256B"/>
    <w:rsid w:val="00502E9D"/>
    <w:rsid w:val="00502FF6"/>
    <w:rsid w:val="005031E2"/>
    <w:rsid w:val="00503A72"/>
    <w:rsid w:val="00503AB7"/>
    <w:rsid w:val="00504E17"/>
    <w:rsid w:val="00504E2C"/>
    <w:rsid w:val="00504E72"/>
    <w:rsid w:val="00505283"/>
    <w:rsid w:val="00505D62"/>
    <w:rsid w:val="00506461"/>
    <w:rsid w:val="0050656C"/>
    <w:rsid w:val="00506C1F"/>
    <w:rsid w:val="005078DF"/>
    <w:rsid w:val="00510140"/>
    <w:rsid w:val="00510754"/>
    <w:rsid w:val="005108D3"/>
    <w:rsid w:val="0051097A"/>
    <w:rsid w:val="00510CD8"/>
    <w:rsid w:val="00510FF6"/>
    <w:rsid w:val="00511A26"/>
    <w:rsid w:val="00511EAE"/>
    <w:rsid w:val="0051278E"/>
    <w:rsid w:val="0051322D"/>
    <w:rsid w:val="0051368C"/>
    <w:rsid w:val="00513AEF"/>
    <w:rsid w:val="00514173"/>
    <w:rsid w:val="00514429"/>
    <w:rsid w:val="0051459B"/>
    <w:rsid w:val="00514714"/>
    <w:rsid w:val="00514AC6"/>
    <w:rsid w:val="0051504A"/>
    <w:rsid w:val="00515297"/>
    <w:rsid w:val="005165D2"/>
    <w:rsid w:val="00516D05"/>
    <w:rsid w:val="00516D09"/>
    <w:rsid w:val="00517494"/>
    <w:rsid w:val="00517861"/>
    <w:rsid w:val="005178E1"/>
    <w:rsid w:val="00517E18"/>
    <w:rsid w:val="00520A62"/>
    <w:rsid w:val="00520A79"/>
    <w:rsid w:val="00521492"/>
    <w:rsid w:val="00521E82"/>
    <w:rsid w:val="00522078"/>
    <w:rsid w:val="005220B9"/>
    <w:rsid w:val="00522AAC"/>
    <w:rsid w:val="00522CC8"/>
    <w:rsid w:val="00524196"/>
    <w:rsid w:val="00524E57"/>
    <w:rsid w:val="0052586B"/>
    <w:rsid w:val="005260F4"/>
    <w:rsid w:val="00526160"/>
    <w:rsid w:val="005270AB"/>
    <w:rsid w:val="00527891"/>
    <w:rsid w:val="005302A9"/>
    <w:rsid w:val="00530D19"/>
    <w:rsid w:val="0053148E"/>
    <w:rsid w:val="00531910"/>
    <w:rsid w:val="00531BAA"/>
    <w:rsid w:val="00531E53"/>
    <w:rsid w:val="00531EEF"/>
    <w:rsid w:val="00532580"/>
    <w:rsid w:val="005328C2"/>
    <w:rsid w:val="005348C4"/>
    <w:rsid w:val="00534968"/>
    <w:rsid w:val="00535EB1"/>
    <w:rsid w:val="00537309"/>
    <w:rsid w:val="00537643"/>
    <w:rsid w:val="005400E3"/>
    <w:rsid w:val="005402C8"/>
    <w:rsid w:val="005405B8"/>
    <w:rsid w:val="005409C8"/>
    <w:rsid w:val="00541640"/>
    <w:rsid w:val="00541AF1"/>
    <w:rsid w:val="00541DD3"/>
    <w:rsid w:val="00541F0F"/>
    <w:rsid w:val="00542E0F"/>
    <w:rsid w:val="00543143"/>
    <w:rsid w:val="00543CB5"/>
    <w:rsid w:val="0054441A"/>
    <w:rsid w:val="00544F98"/>
    <w:rsid w:val="00545447"/>
    <w:rsid w:val="00546390"/>
    <w:rsid w:val="005465BF"/>
    <w:rsid w:val="00550A7B"/>
    <w:rsid w:val="00550BA6"/>
    <w:rsid w:val="00550BA7"/>
    <w:rsid w:val="00550F41"/>
    <w:rsid w:val="0055169B"/>
    <w:rsid w:val="005527A3"/>
    <w:rsid w:val="00552F09"/>
    <w:rsid w:val="005536A0"/>
    <w:rsid w:val="005536A4"/>
    <w:rsid w:val="005536A7"/>
    <w:rsid w:val="00553A00"/>
    <w:rsid w:val="00553CC7"/>
    <w:rsid w:val="005544C0"/>
    <w:rsid w:val="005546E7"/>
    <w:rsid w:val="00555EC7"/>
    <w:rsid w:val="005573B4"/>
    <w:rsid w:val="00557EE0"/>
    <w:rsid w:val="00560093"/>
    <w:rsid w:val="0056033E"/>
    <w:rsid w:val="00560BB9"/>
    <w:rsid w:val="005610B7"/>
    <w:rsid w:val="00561D47"/>
    <w:rsid w:val="00561F8F"/>
    <w:rsid w:val="00562158"/>
    <w:rsid w:val="0056274B"/>
    <w:rsid w:val="005629E5"/>
    <w:rsid w:val="00562D2F"/>
    <w:rsid w:val="00562FD1"/>
    <w:rsid w:val="0056322B"/>
    <w:rsid w:val="00563902"/>
    <w:rsid w:val="0056427A"/>
    <w:rsid w:val="005642DE"/>
    <w:rsid w:val="00564A27"/>
    <w:rsid w:val="00564BEE"/>
    <w:rsid w:val="00565421"/>
    <w:rsid w:val="00566D3B"/>
    <w:rsid w:val="005670AC"/>
    <w:rsid w:val="0056760D"/>
    <w:rsid w:val="00567F61"/>
    <w:rsid w:val="005704BD"/>
    <w:rsid w:val="0057070D"/>
    <w:rsid w:val="005710BE"/>
    <w:rsid w:val="0057157A"/>
    <w:rsid w:val="00571B16"/>
    <w:rsid w:val="00571D01"/>
    <w:rsid w:val="005724BD"/>
    <w:rsid w:val="0057276F"/>
    <w:rsid w:val="0057289A"/>
    <w:rsid w:val="00572CED"/>
    <w:rsid w:val="00572D74"/>
    <w:rsid w:val="005739AC"/>
    <w:rsid w:val="00573BBB"/>
    <w:rsid w:val="00575392"/>
    <w:rsid w:val="00575BFB"/>
    <w:rsid w:val="00576D72"/>
    <w:rsid w:val="00580720"/>
    <w:rsid w:val="00580B14"/>
    <w:rsid w:val="0058134D"/>
    <w:rsid w:val="00581A5B"/>
    <w:rsid w:val="00581F6B"/>
    <w:rsid w:val="005825BE"/>
    <w:rsid w:val="005827DF"/>
    <w:rsid w:val="00583856"/>
    <w:rsid w:val="00583C27"/>
    <w:rsid w:val="00583D9F"/>
    <w:rsid w:val="005843F1"/>
    <w:rsid w:val="005849FD"/>
    <w:rsid w:val="00584A74"/>
    <w:rsid w:val="00584E74"/>
    <w:rsid w:val="005852AD"/>
    <w:rsid w:val="00585BFB"/>
    <w:rsid w:val="00585EE0"/>
    <w:rsid w:val="005863BA"/>
    <w:rsid w:val="00586590"/>
    <w:rsid w:val="005865A9"/>
    <w:rsid w:val="005867FE"/>
    <w:rsid w:val="00586B47"/>
    <w:rsid w:val="00586F79"/>
    <w:rsid w:val="005871DA"/>
    <w:rsid w:val="00587499"/>
    <w:rsid w:val="00587881"/>
    <w:rsid w:val="00590365"/>
    <w:rsid w:val="00590879"/>
    <w:rsid w:val="00590939"/>
    <w:rsid w:val="00590E08"/>
    <w:rsid w:val="00591373"/>
    <w:rsid w:val="0059219A"/>
    <w:rsid w:val="0059286E"/>
    <w:rsid w:val="00592F15"/>
    <w:rsid w:val="00592FCA"/>
    <w:rsid w:val="0059382D"/>
    <w:rsid w:val="00593C38"/>
    <w:rsid w:val="00593C76"/>
    <w:rsid w:val="005942D5"/>
    <w:rsid w:val="0059513C"/>
    <w:rsid w:val="00595287"/>
    <w:rsid w:val="00595E4D"/>
    <w:rsid w:val="00595E99"/>
    <w:rsid w:val="00596A72"/>
    <w:rsid w:val="005A0980"/>
    <w:rsid w:val="005A0C48"/>
    <w:rsid w:val="005A107E"/>
    <w:rsid w:val="005A188A"/>
    <w:rsid w:val="005A1AD0"/>
    <w:rsid w:val="005A231D"/>
    <w:rsid w:val="005A2A84"/>
    <w:rsid w:val="005A2F7E"/>
    <w:rsid w:val="005A2FD5"/>
    <w:rsid w:val="005A3138"/>
    <w:rsid w:val="005A3593"/>
    <w:rsid w:val="005A38F2"/>
    <w:rsid w:val="005A39A3"/>
    <w:rsid w:val="005A4104"/>
    <w:rsid w:val="005A484A"/>
    <w:rsid w:val="005A5DCF"/>
    <w:rsid w:val="005A66A5"/>
    <w:rsid w:val="005A6914"/>
    <w:rsid w:val="005A764D"/>
    <w:rsid w:val="005A789C"/>
    <w:rsid w:val="005A7B46"/>
    <w:rsid w:val="005A7C10"/>
    <w:rsid w:val="005B043D"/>
    <w:rsid w:val="005B06BD"/>
    <w:rsid w:val="005B0717"/>
    <w:rsid w:val="005B0AF1"/>
    <w:rsid w:val="005B0F1E"/>
    <w:rsid w:val="005B12F2"/>
    <w:rsid w:val="005B13F8"/>
    <w:rsid w:val="005B1564"/>
    <w:rsid w:val="005B1E21"/>
    <w:rsid w:val="005B1F4D"/>
    <w:rsid w:val="005B21B6"/>
    <w:rsid w:val="005B24F2"/>
    <w:rsid w:val="005B29FA"/>
    <w:rsid w:val="005B3121"/>
    <w:rsid w:val="005B3717"/>
    <w:rsid w:val="005B3915"/>
    <w:rsid w:val="005B4610"/>
    <w:rsid w:val="005B57F4"/>
    <w:rsid w:val="005B62EE"/>
    <w:rsid w:val="005B72EF"/>
    <w:rsid w:val="005B78AA"/>
    <w:rsid w:val="005B7FB6"/>
    <w:rsid w:val="005C018D"/>
    <w:rsid w:val="005C0992"/>
    <w:rsid w:val="005C0C00"/>
    <w:rsid w:val="005C19A0"/>
    <w:rsid w:val="005C1F25"/>
    <w:rsid w:val="005C2079"/>
    <w:rsid w:val="005C27B8"/>
    <w:rsid w:val="005C2FB4"/>
    <w:rsid w:val="005C314B"/>
    <w:rsid w:val="005C3328"/>
    <w:rsid w:val="005C4410"/>
    <w:rsid w:val="005C4518"/>
    <w:rsid w:val="005C484A"/>
    <w:rsid w:val="005C6354"/>
    <w:rsid w:val="005C6F10"/>
    <w:rsid w:val="005C774A"/>
    <w:rsid w:val="005C7F23"/>
    <w:rsid w:val="005D052B"/>
    <w:rsid w:val="005D0786"/>
    <w:rsid w:val="005D14A6"/>
    <w:rsid w:val="005D1819"/>
    <w:rsid w:val="005D1D1E"/>
    <w:rsid w:val="005D2688"/>
    <w:rsid w:val="005D2838"/>
    <w:rsid w:val="005D2D3A"/>
    <w:rsid w:val="005D35D3"/>
    <w:rsid w:val="005D38F3"/>
    <w:rsid w:val="005D39E4"/>
    <w:rsid w:val="005D3C8F"/>
    <w:rsid w:val="005D49E2"/>
    <w:rsid w:val="005D4A9B"/>
    <w:rsid w:val="005D4AC7"/>
    <w:rsid w:val="005D4B7D"/>
    <w:rsid w:val="005D5FDE"/>
    <w:rsid w:val="005D608B"/>
    <w:rsid w:val="005D621D"/>
    <w:rsid w:val="005D651F"/>
    <w:rsid w:val="005D6634"/>
    <w:rsid w:val="005D678B"/>
    <w:rsid w:val="005D6BF2"/>
    <w:rsid w:val="005D72C9"/>
    <w:rsid w:val="005D772A"/>
    <w:rsid w:val="005D7766"/>
    <w:rsid w:val="005D7E51"/>
    <w:rsid w:val="005E0244"/>
    <w:rsid w:val="005E0815"/>
    <w:rsid w:val="005E1760"/>
    <w:rsid w:val="005E1DB0"/>
    <w:rsid w:val="005E1F29"/>
    <w:rsid w:val="005E2832"/>
    <w:rsid w:val="005E3020"/>
    <w:rsid w:val="005E321D"/>
    <w:rsid w:val="005E3A03"/>
    <w:rsid w:val="005E3F94"/>
    <w:rsid w:val="005E48F4"/>
    <w:rsid w:val="005E4A1B"/>
    <w:rsid w:val="005E4CAE"/>
    <w:rsid w:val="005E4F3C"/>
    <w:rsid w:val="005E51CB"/>
    <w:rsid w:val="005E5337"/>
    <w:rsid w:val="005E5891"/>
    <w:rsid w:val="005E5DEC"/>
    <w:rsid w:val="005E6C95"/>
    <w:rsid w:val="005E6E1A"/>
    <w:rsid w:val="005E739F"/>
    <w:rsid w:val="005E7493"/>
    <w:rsid w:val="005E759E"/>
    <w:rsid w:val="005E767C"/>
    <w:rsid w:val="005E7833"/>
    <w:rsid w:val="005F0CB2"/>
    <w:rsid w:val="005F1181"/>
    <w:rsid w:val="005F11D6"/>
    <w:rsid w:val="005F17D6"/>
    <w:rsid w:val="005F1C0F"/>
    <w:rsid w:val="005F2EBF"/>
    <w:rsid w:val="005F2F79"/>
    <w:rsid w:val="005F303D"/>
    <w:rsid w:val="005F32B9"/>
    <w:rsid w:val="005F3307"/>
    <w:rsid w:val="005F3561"/>
    <w:rsid w:val="005F3818"/>
    <w:rsid w:val="005F5C3D"/>
    <w:rsid w:val="005F5DB4"/>
    <w:rsid w:val="005F712E"/>
    <w:rsid w:val="00601030"/>
    <w:rsid w:val="0060105C"/>
    <w:rsid w:val="00601A42"/>
    <w:rsid w:val="00601B9B"/>
    <w:rsid w:val="00601E21"/>
    <w:rsid w:val="00602011"/>
    <w:rsid w:val="0060271C"/>
    <w:rsid w:val="00602B3A"/>
    <w:rsid w:val="00603BC8"/>
    <w:rsid w:val="006042A6"/>
    <w:rsid w:val="0060498A"/>
    <w:rsid w:val="00604EEC"/>
    <w:rsid w:val="0060505D"/>
    <w:rsid w:val="00605189"/>
    <w:rsid w:val="006057E2"/>
    <w:rsid w:val="00605E37"/>
    <w:rsid w:val="0060634C"/>
    <w:rsid w:val="006066D3"/>
    <w:rsid w:val="006067D0"/>
    <w:rsid w:val="00606A88"/>
    <w:rsid w:val="00607F89"/>
    <w:rsid w:val="00610029"/>
    <w:rsid w:val="00610DF7"/>
    <w:rsid w:val="0061156B"/>
    <w:rsid w:val="00611608"/>
    <w:rsid w:val="00611830"/>
    <w:rsid w:val="00611DD3"/>
    <w:rsid w:val="00612990"/>
    <w:rsid w:val="00612FC0"/>
    <w:rsid w:val="006136B7"/>
    <w:rsid w:val="00613983"/>
    <w:rsid w:val="0061465E"/>
    <w:rsid w:val="00615101"/>
    <w:rsid w:val="00615780"/>
    <w:rsid w:val="00615AD6"/>
    <w:rsid w:val="00615CAD"/>
    <w:rsid w:val="006170BC"/>
    <w:rsid w:val="0062006D"/>
    <w:rsid w:val="006203C9"/>
    <w:rsid w:val="006207CD"/>
    <w:rsid w:val="00621072"/>
    <w:rsid w:val="00621273"/>
    <w:rsid w:val="006217A0"/>
    <w:rsid w:val="006217EC"/>
    <w:rsid w:val="00621BEA"/>
    <w:rsid w:val="00621D6E"/>
    <w:rsid w:val="00621F9F"/>
    <w:rsid w:val="00622211"/>
    <w:rsid w:val="00622521"/>
    <w:rsid w:val="00622CFE"/>
    <w:rsid w:val="00623150"/>
    <w:rsid w:val="006233DC"/>
    <w:rsid w:val="006238D2"/>
    <w:rsid w:val="00623F3C"/>
    <w:rsid w:val="00624BD7"/>
    <w:rsid w:val="006255B6"/>
    <w:rsid w:val="006255FD"/>
    <w:rsid w:val="006256C0"/>
    <w:rsid w:val="00626528"/>
    <w:rsid w:val="0062702A"/>
    <w:rsid w:val="00627755"/>
    <w:rsid w:val="0063033E"/>
    <w:rsid w:val="00630836"/>
    <w:rsid w:val="0063133F"/>
    <w:rsid w:val="006324D0"/>
    <w:rsid w:val="0063306B"/>
    <w:rsid w:val="006331D7"/>
    <w:rsid w:val="00634069"/>
    <w:rsid w:val="0063439A"/>
    <w:rsid w:val="006346FF"/>
    <w:rsid w:val="00634747"/>
    <w:rsid w:val="00634B90"/>
    <w:rsid w:val="00635AC9"/>
    <w:rsid w:val="00635C31"/>
    <w:rsid w:val="00635E0B"/>
    <w:rsid w:val="00636870"/>
    <w:rsid w:val="00640225"/>
    <w:rsid w:val="0064058F"/>
    <w:rsid w:val="006406A3"/>
    <w:rsid w:val="00640DE3"/>
    <w:rsid w:val="00640F6B"/>
    <w:rsid w:val="006413DD"/>
    <w:rsid w:val="00641827"/>
    <w:rsid w:val="00642872"/>
    <w:rsid w:val="00642C62"/>
    <w:rsid w:val="00643322"/>
    <w:rsid w:val="006434DE"/>
    <w:rsid w:val="00644F3C"/>
    <w:rsid w:val="006451FD"/>
    <w:rsid w:val="00645780"/>
    <w:rsid w:val="00645A44"/>
    <w:rsid w:val="00645ED7"/>
    <w:rsid w:val="00646318"/>
    <w:rsid w:val="00647060"/>
    <w:rsid w:val="006478D1"/>
    <w:rsid w:val="00647F0B"/>
    <w:rsid w:val="0065021F"/>
    <w:rsid w:val="006507F3"/>
    <w:rsid w:val="00650F96"/>
    <w:rsid w:val="006511AC"/>
    <w:rsid w:val="00651540"/>
    <w:rsid w:val="006515F8"/>
    <w:rsid w:val="006516FB"/>
    <w:rsid w:val="006517B7"/>
    <w:rsid w:val="00651A23"/>
    <w:rsid w:val="00651DDD"/>
    <w:rsid w:val="006528A1"/>
    <w:rsid w:val="00652F9F"/>
    <w:rsid w:val="006530DE"/>
    <w:rsid w:val="00653AF7"/>
    <w:rsid w:val="0065463E"/>
    <w:rsid w:val="006554D6"/>
    <w:rsid w:val="00655824"/>
    <w:rsid w:val="00656338"/>
    <w:rsid w:val="00656C92"/>
    <w:rsid w:val="00656E55"/>
    <w:rsid w:val="006571C6"/>
    <w:rsid w:val="00657477"/>
    <w:rsid w:val="006574D9"/>
    <w:rsid w:val="00657A16"/>
    <w:rsid w:val="0066074A"/>
    <w:rsid w:val="006608BE"/>
    <w:rsid w:val="00660A5B"/>
    <w:rsid w:val="00661067"/>
    <w:rsid w:val="00661573"/>
    <w:rsid w:val="0066208C"/>
    <w:rsid w:val="00662265"/>
    <w:rsid w:val="0066263D"/>
    <w:rsid w:val="00662AF0"/>
    <w:rsid w:val="00662D3D"/>
    <w:rsid w:val="00662F8C"/>
    <w:rsid w:val="0066378A"/>
    <w:rsid w:val="0066408E"/>
    <w:rsid w:val="00664AC5"/>
    <w:rsid w:val="00664AC6"/>
    <w:rsid w:val="00664EEC"/>
    <w:rsid w:val="00665120"/>
    <w:rsid w:val="0066611D"/>
    <w:rsid w:val="006663E5"/>
    <w:rsid w:val="006672F5"/>
    <w:rsid w:val="00667B00"/>
    <w:rsid w:val="00667CC9"/>
    <w:rsid w:val="00670ABF"/>
    <w:rsid w:val="006726AB"/>
    <w:rsid w:val="00672BF6"/>
    <w:rsid w:val="0067422A"/>
    <w:rsid w:val="00675231"/>
    <w:rsid w:val="00675967"/>
    <w:rsid w:val="00675AAB"/>
    <w:rsid w:val="0067764A"/>
    <w:rsid w:val="006776DF"/>
    <w:rsid w:val="006800BC"/>
    <w:rsid w:val="00680383"/>
    <w:rsid w:val="00680441"/>
    <w:rsid w:val="00680720"/>
    <w:rsid w:val="00680DFE"/>
    <w:rsid w:val="006810E1"/>
    <w:rsid w:val="0068125E"/>
    <w:rsid w:val="006812FF"/>
    <w:rsid w:val="006819FB"/>
    <w:rsid w:val="00681D26"/>
    <w:rsid w:val="00681EC7"/>
    <w:rsid w:val="006820A3"/>
    <w:rsid w:val="006838C4"/>
    <w:rsid w:val="00683AF6"/>
    <w:rsid w:val="00684043"/>
    <w:rsid w:val="006842EA"/>
    <w:rsid w:val="006845A4"/>
    <w:rsid w:val="00684E63"/>
    <w:rsid w:val="00685441"/>
    <w:rsid w:val="00685E7E"/>
    <w:rsid w:val="00687920"/>
    <w:rsid w:val="0068794E"/>
    <w:rsid w:val="00687E84"/>
    <w:rsid w:val="00690101"/>
    <w:rsid w:val="0069025C"/>
    <w:rsid w:val="006903B4"/>
    <w:rsid w:val="00691092"/>
    <w:rsid w:val="006919AF"/>
    <w:rsid w:val="00691CA8"/>
    <w:rsid w:val="006921C0"/>
    <w:rsid w:val="00692346"/>
    <w:rsid w:val="0069274E"/>
    <w:rsid w:val="00693938"/>
    <w:rsid w:val="00693F43"/>
    <w:rsid w:val="0069488E"/>
    <w:rsid w:val="0069492E"/>
    <w:rsid w:val="006951CD"/>
    <w:rsid w:val="006954D6"/>
    <w:rsid w:val="006957C6"/>
    <w:rsid w:val="00696238"/>
    <w:rsid w:val="006966D5"/>
    <w:rsid w:val="00696753"/>
    <w:rsid w:val="006969CC"/>
    <w:rsid w:val="006974FD"/>
    <w:rsid w:val="006A0E16"/>
    <w:rsid w:val="006A15BF"/>
    <w:rsid w:val="006A16B6"/>
    <w:rsid w:val="006A1724"/>
    <w:rsid w:val="006A1CF3"/>
    <w:rsid w:val="006A1D94"/>
    <w:rsid w:val="006A1E84"/>
    <w:rsid w:val="006A2637"/>
    <w:rsid w:val="006A38C6"/>
    <w:rsid w:val="006A3E5A"/>
    <w:rsid w:val="006A412E"/>
    <w:rsid w:val="006A41FA"/>
    <w:rsid w:val="006A47C5"/>
    <w:rsid w:val="006A5308"/>
    <w:rsid w:val="006A559F"/>
    <w:rsid w:val="006A5D40"/>
    <w:rsid w:val="006A6272"/>
    <w:rsid w:val="006A667C"/>
    <w:rsid w:val="006A678A"/>
    <w:rsid w:val="006A6897"/>
    <w:rsid w:val="006A6E43"/>
    <w:rsid w:val="006A70D8"/>
    <w:rsid w:val="006A74D5"/>
    <w:rsid w:val="006A78F2"/>
    <w:rsid w:val="006A7F4A"/>
    <w:rsid w:val="006B0043"/>
    <w:rsid w:val="006B25C2"/>
    <w:rsid w:val="006B2911"/>
    <w:rsid w:val="006B2AB9"/>
    <w:rsid w:val="006B3052"/>
    <w:rsid w:val="006B3317"/>
    <w:rsid w:val="006B3711"/>
    <w:rsid w:val="006B37C7"/>
    <w:rsid w:val="006B3CE7"/>
    <w:rsid w:val="006B3F27"/>
    <w:rsid w:val="006B43C0"/>
    <w:rsid w:val="006B4862"/>
    <w:rsid w:val="006B49DF"/>
    <w:rsid w:val="006B5235"/>
    <w:rsid w:val="006B52D0"/>
    <w:rsid w:val="006B5467"/>
    <w:rsid w:val="006B59A0"/>
    <w:rsid w:val="006B5BF5"/>
    <w:rsid w:val="006B5D59"/>
    <w:rsid w:val="006B6018"/>
    <w:rsid w:val="006B6423"/>
    <w:rsid w:val="006B651F"/>
    <w:rsid w:val="006B671F"/>
    <w:rsid w:val="006B6A4A"/>
    <w:rsid w:val="006B701E"/>
    <w:rsid w:val="006B70AB"/>
    <w:rsid w:val="006B72D4"/>
    <w:rsid w:val="006B7920"/>
    <w:rsid w:val="006B798F"/>
    <w:rsid w:val="006C00B4"/>
    <w:rsid w:val="006C02BF"/>
    <w:rsid w:val="006C0CBE"/>
    <w:rsid w:val="006C103C"/>
    <w:rsid w:val="006C1127"/>
    <w:rsid w:val="006C1FD6"/>
    <w:rsid w:val="006C2694"/>
    <w:rsid w:val="006C2815"/>
    <w:rsid w:val="006C3FC7"/>
    <w:rsid w:val="006C4830"/>
    <w:rsid w:val="006C4C26"/>
    <w:rsid w:val="006C5101"/>
    <w:rsid w:val="006C58F2"/>
    <w:rsid w:val="006C5EB9"/>
    <w:rsid w:val="006C642F"/>
    <w:rsid w:val="006C665F"/>
    <w:rsid w:val="006C6AAA"/>
    <w:rsid w:val="006C6B14"/>
    <w:rsid w:val="006C6E7A"/>
    <w:rsid w:val="006C7687"/>
    <w:rsid w:val="006C77AB"/>
    <w:rsid w:val="006C7B9F"/>
    <w:rsid w:val="006D08EB"/>
    <w:rsid w:val="006D14B0"/>
    <w:rsid w:val="006D15FF"/>
    <w:rsid w:val="006D1822"/>
    <w:rsid w:val="006D18B3"/>
    <w:rsid w:val="006D25F6"/>
    <w:rsid w:val="006D2678"/>
    <w:rsid w:val="006D3252"/>
    <w:rsid w:val="006D3820"/>
    <w:rsid w:val="006D429F"/>
    <w:rsid w:val="006D4325"/>
    <w:rsid w:val="006D44C5"/>
    <w:rsid w:val="006D44CC"/>
    <w:rsid w:val="006D4B9B"/>
    <w:rsid w:val="006D56A1"/>
    <w:rsid w:val="006D57CB"/>
    <w:rsid w:val="006D61B8"/>
    <w:rsid w:val="006D6860"/>
    <w:rsid w:val="006D753A"/>
    <w:rsid w:val="006D7EF5"/>
    <w:rsid w:val="006E0CC8"/>
    <w:rsid w:val="006E116E"/>
    <w:rsid w:val="006E1408"/>
    <w:rsid w:val="006E1D77"/>
    <w:rsid w:val="006E29F2"/>
    <w:rsid w:val="006E2FF0"/>
    <w:rsid w:val="006E32A5"/>
    <w:rsid w:val="006E3B91"/>
    <w:rsid w:val="006E419B"/>
    <w:rsid w:val="006E45E7"/>
    <w:rsid w:val="006E4A74"/>
    <w:rsid w:val="006E4E53"/>
    <w:rsid w:val="006E5CAD"/>
    <w:rsid w:val="006E5F52"/>
    <w:rsid w:val="006E6398"/>
    <w:rsid w:val="006E69FB"/>
    <w:rsid w:val="006E6C61"/>
    <w:rsid w:val="006E7577"/>
    <w:rsid w:val="006E774B"/>
    <w:rsid w:val="006E7C19"/>
    <w:rsid w:val="006F0A06"/>
    <w:rsid w:val="006F0D44"/>
    <w:rsid w:val="006F12F9"/>
    <w:rsid w:val="006F1507"/>
    <w:rsid w:val="006F1591"/>
    <w:rsid w:val="006F1654"/>
    <w:rsid w:val="006F1796"/>
    <w:rsid w:val="006F23C9"/>
    <w:rsid w:val="006F33CC"/>
    <w:rsid w:val="006F411C"/>
    <w:rsid w:val="006F44EE"/>
    <w:rsid w:val="006F4539"/>
    <w:rsid w:val="006F4724"/>
    <w:rsid w:val="006F5A47"/>
    <w:rsid w:val="006F5BFF"/>
    <w:rsid w:val="006F646A"/>
    <w:rsid w:val="006F76C9"/>
    <w:rsid w:val="00700E71"/>
    <w:rsid w:val="00701364"/>
    <w:rsid w:val="00701FCD"/>
    <w:rsid w:val="007024C0"/>
    <w:rsid w:val="00702856"/>
    <w:rsid w:val="00703A7B"/>
    <w:rsid w:val="00703D10"/>
    <w:rsid w:val="00704045"/>
    <w:rsid w:val="00704217"/>
    <w:rsid w:val="007049A4"/>
    <w:rsid w:val="00705103"/>
    <w:rsid w:val="00705291"/>
    <w:rsid w:val="00705298"/>
    <w:rsid w:val="0070575B"/>
    <w:rsid w:val="00705A04"/>
    <w:rsid w:val="00706473"/>
    <w:rsid w:val="0070647D"/>
    <w:rsid w:val="00706695"/>
    <w:rsid w:val="007070E9"/>
    <w:rsid w:val="0070721B"/>
    <w:rsid w:val="00710C91"/>
    <w:rsid w:val="00711CD0"/>
    <w:rsid w:val="00711CF5"/>
    <w:rsid w:val="0071219C"/>
    <w:rsid w:val="00714902"/>
    <w:rsid w:val="00714D19"/>
    <w:rsid w:val="00715A7A"/>
    <w:rsid w:val="00715CDD"/>
    <w:rsid w:val="00715E61"/>
    <w:rsid w:val="007160CC"/>
    <w:rsid w:val="007160FD"/>
    <w:rsid w:val="0071636B"/>
    <w:rsid w:val="00716A31"/>
    <w:rsid w:val="0071710F"/>
    <w:rsid w:val="007171CB"/>
    <w:rsid w:val="00717352"/>
    <w:rsid w:val="007176F3"/>
    <w:rsid w:val="00721654"/>
    <w:rsid w:val="00721D0B"/>
    <w:rsid w:val="00722243"/>
    <w:rsid w:val="007222CB"/>
    <w:rsid w:val="0072255F"/>
    <w:rsid w:val="0072273C"/>
    <w:rsid w:val="00722748"/>
    <w:rsid w:val="007231A1"/>
    <w:rsid w:val="007248D3"/>
    <w:rsid w:val="00725ADD"/>
    <w:rsid w:val="007262C3"/>
    <w:rsid w:val="00726A46"/>
    <w:rsid w:val="00727668"/>
    <w:rsid w:val="00727CA5"/>
    <w:rsid w:val="00727F79"/>
    <w:rsid w:val="00730527"/>
    <w:rsid w:val="00730C1F"/>
    <w:rsid w:val="00730D60"/>
    <w:rsid w:val="0073143C"/>
    <w:rsid w:val="00731FC2"/>
    <w:rsid w:val="00731FC6"/>
    <w:rsid w:val="0073262B"/>
    <w:rsid w:val="00733196"/>
    <w:rsid w:val="00734080"/>
    <w:rsid w:val="00734224"/>
    <w:rsid w:val="007344B7"/>
    <w:rsid w:val="0073461F"/>
    <w:rsid w:val="00734CBC"/>
    <w:rsid w:val="00734EE5"/>
    <w:rsid w:val="00736225"/>
    <w:rsid w:val="007367C2"/>
    <w:rsid w:val="00736921"/>
    <w:rsid w:val="0073692B"/>
    <w:rsid w:val="0073785E"/>
    <w:rsid w:val="0074000F"/>
    <w:rsid w:val="0074166E"/>
    <w:rsid w:val="00741730"/>
    <w:rsid w:val="00741CA8"/>
    <w:rsid w:val="00742E0F"/>
    <w:rsid w:val="00743591"/>
    <w:rsid w:val="00743B7C"/>
    <w:rsid w:val="00744B08"/>
    <w:rsid w:val="0074506F"/>
    <w:rsid w:val="00745BF5"/>
    <w:rsid w:val="00746C58"/>
    <w:rsid w:val="00746D54"/>
    <w:rsid w:val="00747B67"/>
    <w:rsid w:val="00747C94"/>
    <w:rsid w:val="0075004F"/>
    <w:rsid w:val="0075053A"/>
    <w:rsid w:val="0075068C"/>
    <w:rsid w:val="00750C09"/>
    <w:rsid w:val="00750F26"/>
    <w:rsid w:val="007510C5"/>
    <w:rsid w:val="00751FB7"/>
    <w:rsid w:val="0075233B"/>
    <w:rsid w:val="0075255B"/>
    <w:rsid w:val="00752D23"/>
    <w:rsid w:val="00752E71"/>
    <w:rsid w:val="00753104"/>
    <w:rsid w:val="00753A5A"/>
    <w:rsid w:val="00753A60"/>
    <w:rsid w:val="00753EA7"/>
    <w:rsid w:val="00754EB7"/>
    <w:rsid w:val="007552C0"/>
    <w:rsid w:val="00755459"/>
    <w:rsid w:val="00755CA8"/>
    <w:rsid w:val="00757095"/>
    <w:rsid w:val="007573F3"/>
    <w:rsid w:val="007577AD"/>
    <w:rsid w:val="00760199"/>
    <w:rsid w:val="00760998"/>
    <w:rsid w:val="007610A6"/>
    <w:rsid w:val="00761820"/>
    <w:rsid w:val="0076185A"/>
    <w:rsid w:val="007623BF"/>
    <w:rsid w:val="00762523"/>
    <w:rsid w:val="00762ED9"/>
    <w:rsid w:val="007635D5"/>
    <w:rsid w:val="0076380B"/>
    <w:rsid w:val="00763A6F"/>
    <w:rsid w:val="007642F1"/>
    <w:rsid w:val="007644EA"/>
    <w:rsid w:val="00764AB2"/>
    <w:rsid w:val="00764AF3"/>
    <w:rsid w:val="00764EDA"/>
    <w:rsid w:val="00764FE9"/>
    <w:rsid w:val="0076509D"/>
    <w:rsid w:val="00765107"/>
    <w:rsid w:val="0076520F"/>
    <w:rsid w:val="00765EF6"/>
    <w:rsid w:val="00766391"/>
    <w:rsid w:val="007666CC"/>
    <w:rsid w:val="0076681F"/>
    <w:rsid w:val="007670F3"/>
    <w:rsid w:val="0077027C"/>
    <w:rsid w:val="00770C79"/>
    <w:rsid w:val="00770D94"/>
    <w:rsid w:val="00770DDA"/>
    <w:rsid w:val="00771305"/>
    <w:rsid w:val="007726A9"/>
    <w:rsid w:val="00773035"/>
    <w:rsid w:val="00773479"/>
    <w:rsid w:val="00773ECA"/>
    <w:rsid w:val="00774F78"/>
    <w:rsid w:val="007753EC"/>
    <w:rsid w:val="007754F2"/>
    <w:rsid w:val="00775930"/>
    <w:rsid w:val="00776427"/>
    <w:rsid w:val="00776738"/>
    <w:rsid w:val="0077767F"/>
    <w:rsid w:val="00777817"/>
    <w:rsid w:val="00777FFA"/>
    <w:rsid w:val="00780082"/>
    <w:rsid w:val="00781540"/>
    <w:rsid w:val="007821DA"/>
    <w:rsid w:val="007828B9"/>
    <w:rsid w:val="00782AB4"/>
    <w:rsid w:val="00782E26"/>
    <w:rsid w:val="00783059"/>
    <w:rsid w:val="0078359A"/>
    <w:rsid w:val="0078444A"/>
    <w:rsid w:val="00784A2A"/>
    <w:rsid w:val="00784D4B"/>
    <w:rsid w:val="007852F7"/>
    <w:rsid w:val="00785374"/>
    <w:rsid w:val="00786B9C"/>
    <w:rsid w:val="007871A1"/>
    <w:rsid w:val="00787365"/>
    <w:rsid w:val="00787AF1"/>
    <w:rsid w:val="00791300"/>
    <w:rsid w:val="0079195B"/>
    <w:rsid w:val="00792464"/>
    <w:rsid w:val="00793A98"/>
    <w:rsid w:val="00794256"/>
    <w:rsid w:val="007949A0"/>
    <w:rsid w:val="007949CF"/>
    <w:rsid w:val="00795AA2"/>
    <w:rsid w:val="007961A5"/>
    <w:rsid w:val="00796463"/>
    <w:rsid w:val="00796D86"/>
    <w:rsid w:val="007970BA"/>
    <w:rsid w:val="00797E9A"/>
    <w:rsid w:val="007A02F8"/>
    <w:rsid w:val="007A0876"/>
    <w:rsid w:val="007A0A57"/>
    <w:rsid w:val="007A10CE"/>
    <w:rsid w:val="007A139B"/>
    <w:rsid w:val="007A2BD4"/>
    <w:rsid w:val="007A44F5"/>
    <w:rsid w:val="007A5399"/>
    <w:rsid w:val="007A5CD9"/>
    <w:rsid w:val="007A6078"/>
    <w:rsid w:val="007A675A"/>
    <w:rsid w:val="007A6E80"/>
    <w:rsid w:val="007A76F3"/>
    <w:rsid w:val="007A7EB6"/>
    <w:rsid w:val="007B142D"/>
    <w:rsid w:val="007B14F9"/>
    <w:rsid w:val="007B156E"/>
    <w:rsid w:val="007B2B06"/>
    <w:rsid w:val="007B3C23"/>
    <w:rsid w:val="007B4151"/>
    <w:rsid w:val="007B50E1"/>
    <w:rsid w:val="007B51C1"/>
    <w:rsid w:val="007B5665"/>
    <w:rsid w:val="007B5A52"/>
    <w:rsid w:val="007B5BC8"/>
    <w:rsid w:val="007B69E8"/>
    <w:rsid w:val="007B6B0C"/>
    <w:rsid w:val="007B7407"/>
    <w:rsid w:val="007B78D7"/>
    <w:rsid w:val="007C03EB"/>
    <w:rsid w:val="007C05AB"/>
    <w:rsid w:val="007C075A"/>
    <w:rsid w:val="007C0A92"/>
    <w:rsid w:val="007C0B3C"/>
    <w:rsid w:val="007C1484"/>
    <w:rsid w:val="007C1733"/>
    <w:rsid w:val="007C1864"/>
    <w:rsid w:val="007C2DC5"/>
    <w:rsid w:val="007C3BA2"/>
    <w:rsid w:val="007C3BA5"/>
    <w:rsid w:val="007C3E49"/>
    <w:rsid w:val="007C45B0"/>
    <w:rsid w:val="007C48A4"/>
    <w:rsid w:val="007C4DD1"/>
    <w:rsid w:val="007C71F1"/>
    <w:rsid w:val="007C78C7"/>
    <w:rsid w:val="007D361F"/>
    <w:rsid w:val="007D4090"/>
    <w:rsid w:val="007D40C2"/>
    <w:rsid w:val="007D521D"/>
    <w:rsid w:val="007D546F"/>
    <w:rsid w:val="007D5AFC"/>
    <w:rsid w:val="007D5D40"/>
    <w:rsid w:val="007D605F"/>
    <w:rsid w:val="007D627E"/>
    <w:rsid w:val="007D632B"/>
    <w:rsid w:val="007D7DAD"/>
    <w:rsid w:val="007E04D6"/>
    <w:rsid w:val="007E07A3"/>
    <w:rsid w:val="007E0BA5"/>
    <w:rsid w:val="007E11E1"/>
    <w:rsid w:val="007E14F4"/>
    <w:rsid w:val="007E158B"/>
    <w:rsid w:val="007E1B2E"/>
    <w:rsid w:val="007E1CDC"/>
    <w:rsid w:val="007E1EA7"/>
    <w:rsid w:val="007E2369"/>
    <w:rsid w:val="007E2A15"/>
    <w:rsid w:val="007E2CC0"/>
    <w:rsid w:val="007E2E13"/>
    <w:rsid w:val="007E3976"/>
    <w:rsid w:val="007E3B1F"/>
    <w:rsid w:val="007E4004"/>
    <w:rsid w:val="007E4FE1"/>
    <w:rsid w:val="007E4FEE"/>
    <w:rsid w:val="007E53E4"/>
    <w:rsid w:val="007E5816"/>
    <w:rsid w:val="007E586E"/>
    <w:rsid w:val="007E5A87"/>
    <w:rsid w:val="007E60E7"/>
    <w:rsid w:val="007E6119"/>
    <w:rsid w:val="007E64F8"/>
    <w:rsid w:val="007F020C"/>
    <w:rsid w:val="007F0B5D"/>
    <w:rsid w:val="007F0BDC"/>
    <w:rsid w:val="007F0FF3"/>
    <w:rsid w:val="007F1330"/>
    <w:rsid w:val="007F2CC4"/>
    <w:rsid w:val="007F36AA"/>
    <w:rsid w:val="007F3CEB"/>
    <w:rsid w:val="007F4023"/>
    <w:rsid w:val="007F445F"/>
    <w:rsid w:val="007F5C93"/>
    <w:rsid w:val="007F71A4"/>
    <w:rsid w:val="0080024D"/>
    <w:rsid w:val="008006AC"/>
    <w:rsid w:val="00800D63"/>
    <w:rsid w:val="008011FB"/>
    <w:rsid w:val="00801CDE"/>
    <w:rsid w:val="008037D5"/>
    <w:rsid w:val="0080392F"/>
    <w:rsid w:val="00803AAA"/>
    <w:rsid w:val="00803C61"/>
    <w:rsid w:val="00803FD8"/>
    <w:rsid w:val="0080417B"/>
    <w:rsid w:val="00804AD3"/>
    <w:rsid w:val="00804E93"/>
    <w:rsid w:val="0080536F"/>
    <w:rsid w:val="0080562C"/>
    <w:rsid w:val="00806219"/>
    <w:rsid w:val="00807882"/>
    <w:rsid w:val="00807DE7"/>
    <w:rsid w:val="008100B1"/>
    <w:rsid w:val="00811067"/>
    <w:rsid w:val="008110A1"/>
    <w:rsid w:val="008110BB"/>
    <w:rsid w:val="00811959"/>
    <w:rsid w:val="008120B0"/>
    <w:rsid w:val="008123A2"/>
    <w:rsid w:val="0081245E"/>
    <w:rsid w:val="00813136"/>
    <w:rsid w:val="0081365D"/>
    <w:rsid w:val="00814898"/>
    <w:rsid w:val="008149B8"/>
    <w:rsid w:val="00814CAA"/>
    <w:rsid w:val="00814F7E"/>
    <w:rsid w:val="00816286"/>
    <w:rsid w:val="00816288"/>
    <w:rsid w:val="00816AC7"/>
    <w:rsid w:val="00816E4D"/>
    <w:rsid w:val="008211AB"/>
    <w:rsid w:val="00821825"/>
    <w:rsid w:val="00821A46"/>
    <w:rsid w:val="00822259"/>
    <w:rsid w:val="00822458"/>
    <w:rsid w:val="00822AC2"/>
    <w:rsid w:val="00822B42"/>
    <w:rsid w:val="00823114"/>
    <w:rsid w:val="00823337"/>
    <w:rsid w:val="008234DA"/>
    <w:rsid w:val="00823D60"/>
    <w:rsid w:val="00825264"/>
    <w:rsid w:val="008254D6"/>
    <w:rsid w:val="0082551E"/>
    <w:rsid w:val="00825F6F"/>
    <w:rsid w:val="00827467"/>
    <w:rsid w:val="00827BEA"/>
    <w:rsid w:val="00830314"/>
    <w:rsid w:val="00830BAA"/>
    <w:rsid w:val="008313B5"/>
    <w:rsid w:val="008316D6"/>
    <w:rsid w:val="0083181A"/>
    <w:rsid w:val="00831A59"/>
    <w:rsid w:val="008332D2"/>
    <w:rsid w:val="0083330D"/>
    <w:rsid w:val="008335CC"/>
    <w:rsid w:val="00833669"/>
    <w:rsid w:val="0083450A"/>
    <w:rsid w:val="00835140"/>
    <w:rsid w:val="00836DBC"/>
    <w:rsid w:val="008374B8"/>
    <w:rsid w:val="00837534"/>
    <w:rsid w:val="0083753F"/>
    <w:rsid w:val="00837766"/>
    <w:rsid w:val="008401A9"/>
    <w:rsid w:val="00840AB7"/>
    <w:rsid w:val="00840B52"/>
    <w:rsid w:val="008410C0"/>
    <w:rsid w:val="0084129F"/>
    <w:rsid w:val="00841519"/>
    <w:rsid w:val="008418A7"/>
    <w:rsid w:val="00841B02"/>
    <w:rsid w:val="00841BD3"/>
    <w:rsid w:val="00842477"/>
    <w:rsid w:val="008428AE"/>
    <w:rsid w:val="0084296E"/>
    <w:rsid w:val="00842D75"/>
    <w:rsid w:val="00844CD5"/>
    <w:rsid w:val="00844E93"/>
    <w:rsid w:val="008464DA"/>
    <w:rsid w:val="008477DB"/>
    <w:rsid w:val="008478C5"/>
    <w:rsid w:val="00850C27"/>
    <w:rsid w:val="008517B1"/>
    <w:rsid w:val="008530DC"/>
    <w:rsid w:val="0085345D"/>
    <w:rsid w:val="008540AE"/>
    <w:rsid w:val="008540BE"/>
    <w:rsid w:val="00854AEE"/>
    <w:rsid w:val="0085587A"/>
    <w:rsid w:val="00855E32"/>
    <w:rsid w:val="00856B2B"/>
    <w:rsid w:val="00856C88"/>
    <w:rsid w:val="00857512"/>
    <w:rsid w:val="008576F2"/>
    <w:rsid w:val="008601C6"/>
    <w:rsid w:val="00860C4B"/>
    <w:rsid w:val="00860FF3"/>
    <w:rsid w:val="008617C9"/>
    <w:rsid w:val="00862D00"/>
    <w:rsid w:val="008632DD"/>
    <w:rsid w:val="008637FB"/>
    <w:rsid w:val="00863DE4"/>
    <w:rsid w:val="008641E8"/>
    <w:rsid w:val="00864373"/>
    <w:rsid w:val="00864873"/>
    <w:rsid w:val="00864F56"/>
    <w:rsid w:val="008651F1"/>
    <w:rsid w:val="008654EF"/>
    <w:rsid w:val="00865E0C"/>
    <w:rsid w:val="00865FEE"/>
    <w:rsid w:val="00866203"/>
    <w:rsid w:val="0086668D"/>
    <w:rsid w:val="0086703C"/>
    <w:rsid w:val="0086785E"/>
    <w:rsid w:val="00867A46"/>
    <w:rsid w:val="00867ADF"/>
    <w:rsid w:val="0087066D"/>
    <w:rsid w:val="0087076C"/>
    <w:rsid w:val="00870A71"/>
    <w:rsid w:val="00870AEF"/>
    <w:rsid w:val="008718BB"/>
    <w:rsid w:val="00871A46"/>
    <w:rsid w:val="00872443"/>
    <w:rsid w:val="0087276A"/>
    <w:rsid w:val="00873BFF"/>
    <w:rsid w:val="00873FF0"/>
    <w:rsid w:val="00874C24"/>
    <w:rsid w:val="0087557B"/>
    <w:rsid w:val="008758EA"/>
    <w:rsid w:val="008759CB"/>
    <w:rsid w:val="00875BAD"/>
    <w:rsid w:val="00875DE9"/>
    <w:rsid w:val="008760DB"/>
    <w:rsid w:val="0087612B"/>
    <w:rsid w:val="00876F8F"/>
    <w:rsid w:val="00877435"/>
    <w:rsid w:val="00877C8D"/>
    <w:rsid w:val="00877FB7"/>
    <w:rsid w:val="00880F03"/>
    <w:rsid w:val="00881C34"/>
    <w:rsid w:val="008824C9"/>
    <w:rsid w:val="008828E5"/>
    <w:rsid w:val="0088431A"/>
    <w:rsid w:val="008848BB"/>
    <w:rsid w:val="00884998"/>
    <w:rsid w:val="00885B62"/>
    <w:rsid w:val="008867C4"/>
    <w:rsid w:val="008869B4"/>
    <w:rsid w:val="00886F43"/>
    <w:rsid w:val="008874F1"/>
    <w:rsid w:val="0088780E"/>
    <w:rsid w:val="00887C2F"/>
    <w:rsid w:val="00887E86"/>
    <w:rsid w:val="00890DE4"/>
    <w:rsid w:val="00891058"/>
    <w:rsid w:val="008911EF"/>
    <w:rsid w:val="008912D0"/>
    <w:rsid w:val="00891A61"/>
    <w:rsid w:val="00891B32"/>
    <w:rsid w:val="00891CAC"/>
    <w:rsid w:val="00893411"/>
    <w:rsid w:val="00893428"/>
    <w:rsid w:val="00894119"/>
    <w:rsid w:val="00894444"/>
    <w:rsid w:val="00894668"/>
    <w:rsid w:val="00895E52"/>
    <w:rsid w:val="00896A28"/>
    <w:rsid w:val="008A04CB"/>
    <w:rsid w:val="008A143E"/>
    <w:rsid w:val="008A18F4"/>
    <w:rsid w:val="008A21C8"/>
    <w:rsid w:val="008A4029"/>
    <w:rsid w:val="008A4EF0"/>
    <w:rsid w:val="008A69E2"/>
    <w:rsid w:val="008A6D42"/>
    <w:rsid w:val="008A6DB3"/>
    <w:rsid w:val="008A7090"/>
    <w:rsid w:val="008B130C"/>
    <w:rsid w:val="008B16C8"/>
    <w:rsid w:val="008B175C"/>
    <w:rsid w:val="008B1E49"/>
    <w:rsid w:val="008B210C"/>
    <w:rsid w:val="008B2346"/>
    <w:rsid w:val="008B258E"/>
    <w:rsid w:val="008B26A4"/>
    <w:rsid w:val="008B3AA7"/>
    <w:rsid w:val="008B40FB"/>
    <w:rsid w:val="008B4B6C"/>
    <w:rsid w:val="008B51E9"/>
    <w:rsid w:val="008B5E1B"/>
    <w:rsid w:val="008B6691"/>
    <w:rsid w:val="008B74FD"/>
    <w:rsid w:val="008B791E"/>
    <w:rsid w:val="008B7DA4"/>
    <w:rsid w:val="008C02A7"/>
    <w:rsid w:val="008C0C75"/>
    <w:rsid w:val="008C0FDB"/>
    <w:rsid w:val="008C1383"/>
    <w:rsid w:val="008C19EE"/>
    <w:rsid w:val="008C2032"/>
    <w:rsid w:val="008C237C"/>
    <w:rsid w:val="008C283D"/>
    <w:rsid w:val="008C3346"/>
    <w:rsid w:val="008C33FA"/>
    <w:rsid w:val="008C3522"/>
    <w:rsid w:val="008C3D81"/>
    <w:rsid w:val="008C42DC"/>
    <w:rsid w:val="008C45DA"/>
    <w:rsid w:val="008C4869"/>
    <w:rsid w:val="008C4A03"/>
    <w:rsid w:val="008C6244"/>
    <w:rsid w:val="008C63D4"/>
    <w:rsid w:val="008C6486"/>
    <w:rsid w:val="008C6CF7"/>
    <w:rsid w:val="008C7246"/>
    <w:rsid w:val="008C7923"/>
    <w:rsid w:val="008D0844"/>
    <w:rsid w:val="008D126A"/>
    <w:rsid w:val="008D209C"/>
    <w:rsid w:val="008D2854"/>
    <w:rsid w:val="008D3289"/>
    <w:rsid w:val="008D3A2E"/>
    <w:rsid w:val="008D3A99"/>
    <w:rsid w:val="008D3DE1"/>
    <w:rsid w:val="008D46CE"/>
    <w:rsid w:val="008D4799"/>
    <w:rsid w:val="008D47E0"/>
    <w:rsid w:val="008D4897"/>
    <w:rsid w:val="008D4D1B"/>
    <w:rsid w:val="008D544B"/>
    <w:rsid w:val="008D5599"/>
    <w:rsid w:val="008D5B40"/>
    <w:rsid w:val="008D6234"/>
    <w:rsid w:val="008D6405"/>
    <w:rsid w:val="008D64FF"/>
    <w:rsid w:val="008D71C6"/>
    <w:rsid w:val="008D72ED"/>
    <w:rsid w:val="008D78C1"/>
    <w:rsid w:val="008D7B22"/>
    <w:rsid w:val="008D7E16"/>
    <w:rsid w:val="008D7EBD"/>
    <w:rsid w:val="008E00A8"/>
    <w:rsid w:val="008E0682"/>
    <w:rsid w:val="008E06BA"/>
    <w:rsid w:val="008E0D5A"/>
    <w:rsid w:val="008E1249"/>
    <w:rsid w:val="008E147E"/>
    <w:rsid w:val="008E1694"/>
    <w:rsid w:val="008E1EF0"/>
    <w:rsid w:val="008E2855"/>
    <w:rsid w:val="008E2B83"/>
    <w:rsid w:val="008E2D22"/>
    <w:rsid w:val="008E2F36"/>
    <w:rsid w:val="008E3878"/>
    <w:rsid w:val="008E4086"/>
    <w:rsid w:val="008E5217"/>
    <w:rsid w:val="008E57BD"/>
    <w:rsid w:val="008E580F"/>
    <w:rsid w:val="008E5C6C"/>
    <w:rsid w:val="008E6760"/>
    <w:rsid w:val="008E68E1"/>
    <w:rsid w:val="008E72C9"/>
    <w:rsid w:val="008E78E5"/>
    <w:rsid w:val="008E7943"/>
    <w:rsid w:val="008F0408"/>
    <w:rsid w:val="008F0826"/>
    <w:rsid w:val="008F0E2C"/>
    <w:rsid w:val="008F1E9F"/>
    <w:rsid w:val="008F1FB5"/>
    <w:rsid w:val="008F203D"/>
    <w:rsid w:val="008F2D7A"/>
    <w:rsid w:val="008F3B6E"/>
    <w:rsid w:val="008F4993"/>
    <w:rsid w:val="008F4E85"/>
    <w:rsid w:val="008F577E"/>
    <w:rsid w:val="008F7354"/>
    <w:rsid w:val="008F7721"/>
    <w:rsid w:val="008F7BE9"/>
    <w:rsid w:val="008F7D3C"/>
    <w:rsid w:val="009012A0"/>
    <w:rsid w:val="009026EB"/>
    <w:rsid w:val="00903738"/>
    <w:rsid w:val="00903FA3"/>
    <w:rsid w:val="009046A0"/>
    <w:rsid w:val="009048E6"/>
    <w:rsid w:val="00904960"/>
    <w:rsid w:val="0090498F"/>
    <w:rsid w:val="009053FE"/>
    <w:rsid w:val="00905741"/>
    <w:rsid w:val="009058E7"/>
    <w:rsid w:val="00905BDB"/>
    <w:rsid w:val="00905E88"/>
    <w:rsid w:val="00905EC8"/>
    <w:rsid w:val="0090677F"/>
    <w:rsid w:val="00906F7A"/>
    <w:rsid w:val="00907501"/>
    <w:rsid w:val="009077DE"/>
    <w:rsid w:val="00907A51"/>
    <w:rsid w:val="00910576"/>
    <w:rsid w:val="00910D58"/>
    <w:rsid w:val="00911113"/>
    <w:rsid w:val="00911509"/>
    <w:rsid w:val="009127B6"/>
    <w:rsid w:val="00912DCA"/>
    <w:rsid w:val="00912FC0"/>
    <w:rsid w:val="009131EF"/>
    <w:rsid w:val="00913319"/>
    <w:rsid w:val="009134C2"/>
    <w:rsid w:val="00913C1D"/>
    <w:rsid w:val="009142C5"/>
    <w:rsid w:val="00914E08"/>
    <w:rsid w:val="009153D5"/>
    <w:rsid w:val="00915CC3"/>
    <w:rsid w:val="00916916"/>
    <w:rsid w:val="00916D58"/>
    <w:rsid w:val="0091715F"/>
    <w:rsid w:val="009171ED"/>
    <w:rsid w:val="009205A8"/>
    <w:rsid w:val="0092107C"/>
    <w:rsid w:val="009218B0"/>
    <w:rsid w:val="009219D9"/>
    <w:rsid w:val="009228DC"/>
    <w:rsid w:val="00923056"/>
    <w:rsid w:val="00923D1E"/>
    <w:rsid w:val="00923E93"/>
    <w:rsid w:val="00924FDD"/>
    <w:rsid w:val="009259BB"/>
    <w:rsid w:val="00925A8C"/>
    <w:rsid w:val="00925D04"/>
    <w:rsid w:val="009260C6"/>
    <w:rsid w:val="0092676D"/>
    <w:rsid w:val="0092685B"/>
    <w:rsid w:val="009269A6"/>
    <w:rsid w:val="00927AFF"/>
    <w:rsid w:val="00927F2E"/>
    <w:rsid w:val="00930447"/>
    <w:rsid w:val="009307B2"/>
    <w:rsid w:val="00930CED"/>
    <w:rsid w:val="00931BF0"/>
    <w:rsid w:val="00931D59"/>
    <w:rsid w:val="00932224"/>
    <w:rsid w:val="00932636"/>
    <w:rsid w:val="00932E34"/>
    <w:rsid w:val="00933A42"/>
    <w:rsid w:val="00933AB5"/>
    <w:rsid w:val="00934F54"/>
    <w:rsid w:val="00935721"/>
    <w:rsid w:val="009360D4"/>
    <w:rsid w:val="009362CA"/>
    <w:rsid w:val="0093704F"/>
    <w:rsid w:val="00937EF3"/>
    <w:rsid w:val="00937FA7"/>
    <w:rsid w:val="009400E6"/>
    <w:rsid w:val="00940782"/>
    <w:rsid w:val="00940797"/>
    <w:rsid w:val="009431CD"/>
    <w:rsid w:val="00943381"/>
    <w:rsid w:val="00944363"/>
    <w:rsid w:val="00944FE1"/>
    <w:rsid w:val="00944FEB"/>
    <w:rsid w:val="00945930"/>
    <w:rsid w:val="0094643E"/>
    <w:rsid w:val="00947552"/>
    <w:rsid w:val="0095036E"/>
    <w:rsid w:val="009516CB"/>
    <w:rsid w:val="00952549"/>
    <w:rsid w:val="00952BF7"/>
    <w:rsid w:val="00953374"/>
    <w:rsid w:val="00953946"/>
    <w:rsid w:val="009540E9"/>
    <w:rsid w:val="00954628"/>
    <w:rsid w:val="00954CD3"/>
    <w:rsid w:val="00954DAD"/>
    <w:rsid w:val="0095575F"/>
    <w:rsid w:val="00955D58"/>
    <w:rsid w:val="00956085"/>
    <w:rsid w:val="00960009"/>
    <w:rsid w:val="00960CD8"/>
    <w:rsid w:val="00960FCC"/>
    <w:rsid w:val="0096187B"/>
    <w:rsid w:val="009620EC"/>
    <w:rsid w:val="009625E3"/>
    <w:rsid w:val="00962636"/>
    <w:rsid w:val="00962947"/>
    <w:rsid w:val="0096368C"/>
    <w:rsid w:val="00963768"/>
    <w:rsid w:val="00964628"/>
    <w:rsid w:val="009657EE"/>
    <w:rsid w:val="00965E55"/>
    <w:rsid w:val="009661D2"/>
    <w:rsid w:val="00966304"/>
    <w:rsid w:val="009668B5"/>
    <w:rsid w:val="00967615"/>
    <w:rsid w:val="009705A2"/>
    <w:rsid w:val="00970A63"/>
    <w:rsid w:val="009712A9"/>
    <w:rsid w:val="00971584"/>
    <w:rsid w:val="00972614"/>
    <w:rsid w:val="00972664"/>
    <w:rsid w:val="0097266F"/>
    <w:rsid w:val="00972C01"/>
    <w:rsid w:val="00972ED5"/>
    <w:rsid w:val="009732D4"/>
    <w:rsid w:val="009735A9"/>
    <w:rsid w:val="0097474F"/>
    <w:rsid w:val="009748C5"/>
    <w:rsid w:val="00974940"/>
    <w:rsid w:val="00974D38"/>
    <w:rsid w:val="00975316"/>
    <w:rsid w:val="00976240"/>
    <w:rsid w:val="009767DF"/>
    <w:rsid w:val="00976EB3"/>
    <w:rsid w:val="0097710A"/>
    <w:rsid w:val="0097711F"/>
    <w:rsid w:val="0097781A"/>
    <w:rsid w:val="00977A10"/>
    <w:rsid w:val="00977ABF"/>
    <w:rsid w:val="00977D54"/>
    <w:rsid w:val="00977D60"/>
    <w:rsid w:val="00980220"/>
    <w:rsid w:val="00980A05"/>
    <w:rsid w:val="00980DD8"/>
    <w:rsid w:val="00980EF7"/>
    <w:rsid w:val="00981619"/>
    <w:rsid w:val="0098175E"/>
    <w:rsid w:val="00981B65"/>
    <w:rsid w:val="009822BF"/>
    <w:rsid w:val="00982332"/>
    <w:rsid w:val="009826E5"/>
    <w:rsid w:val="00982AB3"/>
    <w:rsid w:val="00983061"/>
    <w:rsid w:val="00984ED9"/>
    <w:rsid w:val="00986538"/>
    <w:rsid w:val="00986CB7"/>
    <w:rsid w:val="009872B7"/>
    <w:rsid w:val="00990350"/>
    <w:rsid w:val="0099093C"/>
    <w:rsid w:val="00990A04"/>
    <w:rsid w:val="00990DAA"/>
    <w:rsid w:val="00990DD5"/>
    <w:rsid w:val="0099126B"/>
    <w:rsid w:val="009918B9"/>
    <w:rsid w:val="009918BA"/>
    <w:rsid w:val="00992213"/>
    <w:rsid w:val="009929E9"/>
    <w:rsid w:val="00992CBE"/>
    <w:rsid w:val="00992DD3"/>
    <w:rsid w:val="00993003"/>
    <w:rsid w:val="00993644"/>
    <w:rsid w:val="00993DE6"/>
    <w:rsid w:val="00993FDC"/>
    <w:rsid w:val="009940FF"/>
    <w:rsid w:val="009941EA"/>
    <w:rsid w:val="00994320"/>
    <w:rsid w:val="009946AA"/>
    <w:rsid w:val="009948F6"/>
    <w:rsid w:val="009949D0"/>
    <w:rsid w:val="009958B2"/>
    <w:rsid w:val="00995FFC"/>
    <w:rsid w:val="00997BD4"/>
    <w:rsid w:val="00997CB6"/>
    <w:rsid w:val="009A037D"/>
    <w:rsid w:val="009A0671"/>
    <w:rsid w:val="009A0AD4"/>
    <w:rsid w:val="009A146B"/>
    <w:rsid w:val="009A215A"/>
    <w:rsid w:val="009A246E"/>
    <w:rsid w:val="009A251C"/>
    <w:rsid w:val="009A2B70"/>
    <w:rsid w:val="009A2ED9"/>
    <w:rsid w:val="009A35D5"/>
    <w:rsid w:val="009A4012"/>
    <w:rsid w:val="009A4365"/>
    <w:rsid w:val="009A4C7D"/>
    <w:rsid w:val="009A5ABB"/>
    <w:rsid w:val="009A67FB"/>
    <w:rsid w:val="009A7449"/>
    <w:rsid w:val="009A7920"/>
    <w:rsid w:val="009A7962"/>
    <w:rsid w:val="009A7A1D"/>
    <w:rsid w:val="009A7CF7"/>
    <w:rsid w:val="009B0032"/>
    <w:rsid w:val="009B1530"/>
    <w:rsid w:val="009B1A9D"/>
    <w:rsid w:val="009B1B7D"/>
    <w:rsid w:val="009B1C2B"/>
    <w:rsid w:val="009B2102"/>
    <w:rsid w:val="009B2119"/>
    <w:rsid w:val="009B23BB"/>
    <w:rsid w:val="009B28AE"/>
    <w:rsid w:val="009B2A46"/>
    <w:rsid w:val="009B30CA"/>
    <w:rsid w:val="009B4379"/>
    <w:rsid w:val="009B4C93"/>
    <w:rsid w:val="009B4DE5"/>
    <w:rsid w:val="009B574B"/>
    <w:rsid w:val="009B614D"/>
    <w:rsid w:val="009B623D"/>
    <w:rsid w:val="009B65BB"/>
    <w:rsid w:val="009B6A6B"/>
    <w:rsid w:val="009B6E30"/>
    <w:rsid w:val="009B725C"/>
    <w:rsid w:val="009B79FD"/>
    <w:rsid w:val="009B7DB4"/>
    <w:rsid w:val="009B7F92"/>
    <w:rsid w:val="009C02FF"/>
    <w:rsid w:val="009C07A9"/>
    <w:rsid w:val="009C0B05"/>
    <w:rsid w:val="009C1044"/>
    <w:rsid w:val="009C1274"/>
    <w:rsid w:val="009C1E3A"/>
    <w:rsid w:val="009C26C3"/>
    <w:rsid w:val="009C3046"/>
    <w:rsid w:val="009C3413"/>
    <w:rsid w:val="009C3E02"/>
    <w:rsid w:val="009C3E9F"/>
    <w:rsid w:val="009C3FD8"/>
    <w:rsid w:val="009C41A3"/>
    <w:rsid w:val="009C5FB5"/>
    <w:rsid w:val="009C670A"/>
    <w:rsid w:val="009C68D2"/>
    <w:rsid w:val="009C7550"/>
    <w:rsid w:val="009C7C1B"/>
    <w:rsid w:val="009D0A6A"/>
    <w:rsid w:val="009D15F7"/>
    <w:rsid w:val="009D175C"/>
    <w:rsid w:val="009D1E63"/>
    <w:rsid w:val="009D215A"/>
    <w:rsid w:val="009D294C"/>
    <w:rsid w:val="009D362C"/>
    <w:rsid w:val="009D3855"/>
    <w:rsid w:val="009D3A9A"/>
    <w:rsid w:val="009D3C17"/>
    <w:rsid w:val="009D3CF4"/>
    <w:rsid w:val="009D3EBA"/>
    <w:rsid w:val="009D41F2"/>
    <w:rsid w:val="009D5A43"/>
    <w:rsid w:val="009D620F"/>
    <w:rsid w:val="009D66B7"/>
    <w:rsid w:val="009D67DF"/>
    <w:rsid w:val="009D6ECB"/>
    <w:rsid w:val="009D7442"/>
    <w:rsid w:val="009D78AA"/>
    <w:rsid w:val="009D7FD4"/>
    <w:rsid w:val="009E0F08"/>
    <w:rsid w:val="009E1955"/>
    <w:rsid w:val="009E2688"/>
    <w:rsid w:val="009E37BE"/>
    <w:rsid w:val="009E43F4"/>
    <w:rsid w:val="009E6128"/>
    <w:rsid w:val="009E6535"/>
    <w:rsid w:val="009E75B0"/>
    <w:rsid w:val="009E7797"/>
    <w:rsid w:val="009E79BD"/>
    <w:rsid w:val="009E7B11"/>
    <w:rsid w:val="009E7BBC"/>
    <w:rsid w:val="009F00A1"/>
    <w:rsid w:val="009F0118"/>
    <w:rsid w:val="009F01DD"/>
    <w:rsid w:val="009F0290"/>
    <w:rsid w:val="009F059D"/>
    <w:rsid w:val="009F05A8"/>
    <w:rsid w:val="009F0CC2"/>
    <w:rsid w:val="009F1993"/>
    <w:rsid w:val="009F218F"/>
    <w:rsid w:val="009F2518"/>
    <w:rsid w:val="009F2708"/>
    <w:rsid w:val="009F2935"/>
    <w:rsid w:val="009F2B1E"/>
    <w:rsid w:val="009F2FDD"/>
    <w:rsid w:val="009F3025"/>
    <w:rsid w:val="009F35FE"/>
    <w:rsid w:val="009F394F"/>
    <w:rsid w:val="009F4320"/>
    <w:rsid w:val="009F4579"/>
    <w:rsid w:val="009F4D06"/>
    <w:rsid w:val="009F50D5"/>
    <w:rsid w:val="009F517C"/>
    <w:rsid w:val="009F52E0"/>
    <w:rsid w:val="009F5C07"/>
    <w:rsid w:val="009F6081"/>
    <w:rsid w:val="009F6393"/>
    <w:rsid w:val="009F7014"/>
    <w:rsid w:val="00A00424"/>
    <w:rsid w:val="00A00A14"/>
    <w:rsid w:val="00A00C79"/>
    <w:rsid w:val="00A01A05"/>
    <w:rsid w:val="00A0357E"/>
    <w:rsid w:val="00A035E4"/>
    <w:rsid w:val="00A03CCA"/>
    <w:rsid w:val="00A04210"/>
    <w:rsid w:val="00A0422F"/>
    <w:rsid w:val="00A04685"/>
    <w:rsid w:val="00A04991"/>
    <w:rsid w:val="00A04D14"/>
    <w:rsid w:val="00A04D1C"/>
    <w:rsid w:val="00A059EF"/>
    <w:rsid w:val="00A0628C"/>
    <w:rsid w:val="00A06479"/>
    <w:rsid w:val="00A065EC"/>
    <w:rsid w:val="00A06AF7"/>
    <w:rsid w:val="00A075BE"/>
    <w:rsid w:val="00A07B14"/>
    <w:rsid w:val="00A07C9D"/>
    <w:rsid w:val="00A07FC0"/>
    <w:rsid w:val="00A10CAC"/>
    <w:rsid w:val="00A10CB4"/>
    <w:rsid w:val="00A1229B"/>
    <w:rsid w:val="00A122FB"/>
    <w:rsid w:val="00A12D3D"/>
    <w:rsid w:val="00A13132"/>
    <w:rsid w:val="00A14580"/>
    <w:rsid w:val="00A14F63"/>
    <w:rsid w:val="00A14FB3"/>
    <w:rsid w:val="00A1576D"/>
    <w:rsid w:val="00A15B6B"/>
    <w:rsid w:val="00A15ECE"/>
    <w:rsid w:val="00A166B2"/>
    <w:rsid w:val="00A16713"/>
    <w:rsid w:val="00A17052"/>
    <w:rsid w:val="00A17576"/>
    <w:rsid w:val="00A2011A"/>
    <w:rsid w:val="00A20715"/>
    <w:rsid w:val="00A20C17"/>
    <w:rsid w:val="00A20DE3"/>
    <w:rsid w:val="00A2123B"/>
    <w:rsid w:val="00A2158A"/>
    <w:rsid w:val="00A21B1D"/>
    <w:rsid w:val="00A21E7C"/>
    <w:rsid w:val="00A21FCA"/>
    <w:rsid w:val="00A2302F"/>
    <w:rsid w:val="00A23200"/>
    <w:rsid w:val="00A2419C"/>
    <w:rsid w:val="00A2460E"/>
    <w:rsid w:val="00A25208"/>
    <w:rsid w:val="00A254B3"/>
    <w:rsid w:val="00A25B11"/>
    <w:rsid w:val="00A26055"/>
    <w:rsid w:val="00A2611D"/>
    <w:rsid w:val="00A268CE"/>
    <w:rsid w:val="00A26B04"/>
    <w:rsid w:val="00A26D11"/>
    <w:rsid w:val="00A27B67"/>
    <w:rsid w:val="00A303AC"/>
    <w:rsid w:val="00A30577"/>
    <w:rsid w:val="00A30D73"/>
    <w:rsid w:val="00A31218"/>
    <w:rsid w:val="00A32820"/>
    <w:rsid w:val="00A32974"/>
    <w:rsid w:val="00A32AC0"/>
    <w:rsid w:val="00A33AA1"/>
    <w:rsid w:val="00A34808"/>
    <w:rsid w:val="00A34E3A"/>
    <w:rsid w:val="00A3517F"/>
    <w:rsid w:val="00A358DA"/>
    <w:rsid w:val="00A36993"/>
    <w:rsid w:val="00A36E2E"/>
    <w:rsid w:val="00A37A74"/>
    <w:rsid w:val="00A37CDF"/>
    <w:rsid w:val="00A37DCF"/>
    <w:rsid w:val="00A37FE8"/>
    <w:rsid w:val="00A40180"/>
    <w:rsid w:val="00A40323"/>
    <w:rsid w:val="00A4143E"/>
    <w:rsid w:val="00A422E3"/>
    <w:rsid w:val="00A4294F"/>
    <w:rsid w:val="00A42D48"/>
    <w:rsid w:val="00A43245"/>
    <w:rsid w:val="00A434CE"/>
    <w:rsid w:val="00A43A3B"/>
    <w:rsid w:val="00A43C66"/>
    <w:rsid w:val="00A43F2D"/>
    <w:rsid w:val="00A43FB6"/>
    <w:rsid w:val="00A4581F"/>
    <w:rsid w:val="00A4619E"/>
    <w:rsid w:val="00A46696"/>
    <w:rsid w:val="00A4688C"/>
    <w:rsid w:val="00A47165"/>
    <w:rsid w:val="00A50317"/>
    <w:rsid w:val="00A5031E"/>
    <w:rsid w:val="00A50712"/>
    <w:rsid w:val="00A50D33"/>
    <w:rsid w:val="00A51249"/>
    <w:rsid w:val="00A52977"/>
    <w:rsid w:val="00A52C8B"/>
    <w:rsid w:val="00A53587"/>
    <w:rsid w:val="00A540C1"/>
    <w:rsid w:val="00A54434"/>
    <w:rsid w:val="00A551DC"/>
    <w:rsid w:val="00A55586"/>
    <w:rsid w:val="00A55590"/>
    <w:rsid w:val="00A55D6F"/>
    <w:rsid w:val="00A56708"/>
    <w:rsid w:val="00A569DF"/>
    <w:rsid w:val="00A571F8"/>
    <w:rsid w:val="00A57436"/>
    <w:rsid w:val="00A57942"/>
    <w:rsid w:val="00A6020E"/>
    <w:rsid w:val="00A60745"/>
    <w:rsid w:val="00A61314"/>
    <w:rsid w:val="00A61C99"/>
    <w:rsid w:val="00A62F81"/>
    <w:rsid w:val="00A6307D"/>
    <w:rsid w:val="00A635AB"/>
    <w:rsid w:val="00A6454C"/>
    <w:rsid w:val="00A6460D"/>
    <w:rsid w:val="00A64728"/>
    <w:rsid w:val="00A64A11"/>
    <w:rsid w:val="00A65616"/>
    <w:rsid w:val="00A65FAD"/>
    <w:rsid w:val="00A664F3"/>
    <w:rsid w:val="00A66660"/>
    <w:rsid w:val="00A66BED"/>
    <w:rsid w:val="00A67AAB"/>
    <w:rsid w:val="00A70133"/>
    <w:rsid w:val="00A7096C"/>
    <w:rsid w:val="00A70983"/>
    <w:rsid w:val="00A70A01"/>
    <w:rsid w:val="00A71EDE"/>
    <w:rsid w:val="00A72763"/>
    <w:rsid w:val="00A7310A"/>
    <w:rsid w:val="00A731B3"/>
    <w:rsid w:val="00A73860"/>
    <w:rsid w:val="00A74D65"/>
    <w:rsid w:val="00A7609F"/>
    <w:rsid w:val="00A768CF"/>
    <w:rsid w:val="00A76D16"/>
    <w:rsid w:val="00A76F85"/>
    <w:rsid w:val="00A76FCC"/>
    <w:rsid w:val="00A77375"/>
    <w:rsid w:val="00A775C1"/>
    <w:rsid w:val="00A779D9"/>
    <w:rsid w:val="00A80193"/>
    <w:rsid w:val="00A808CF"/>
    <w:rsid w:val="00A80BEB"/>
    <w:rsid w:val="00A80C14"/>
    <w:rsid w:val="00A80C69"/>
    <w:rsid w:val="00A80DE1"/>
    <w:rsid w:val="00A812D7"/>
    <w:rsid w:val="00A814E1"/>
    <w:rsid w:val="00A816D6"/>
    <w:rsid w:val="00A81AA8"/>
    <w:rsid w:val="00A81AD8"/>
    <w:rsid w:val="00A81C05"/>
    <w:rsid w:val="00A81E14"/>
    <w:rsid w:val="00A821F6"/>
    <w:rsid w:val="00A822D3"/>
    <w:rsid w:val="00A82805"/>
    <w:rsid w:val="00A83218"/>
    <w:rsid w:val="00A834FF"/>
    <w:rsid w:val="00A8392A"/>
    <w:rsid w:val="00A83B96"/>
    <w:rsid w:val="00A84A9D"/>
    <w:rsid w:val="00A84AF0"/>
    <w:rsid w:val="00A85BDE"/>
    <w:rsid w:val="00A86235"/>
    <w:rsid w:val="00A86F75"/>
    <w:rsid w:val="00A90BC4"/>
    <w:rsid w:val="00A91264"/>
    <w:rsid w:val="00A9133A"/>
    <w:rsid w:val="00A91A8E"/>
    <w:rsid w:val="00A91F3A"/>
    <w:rsid w:val="00A92274"/>
    <w:rsid w:val="00A92911"/>
    <w:rsid w:val="00A92952"/>
    <w:rsid w:val="00A92B43"/>
    <w:rsid w:val="00A92E18"/>
    <w:rsid w:val="00A93589"/>
    <w:rsid w:val="00A93E0D"/>
    <w:rsid w:val="00A93FDF"/>
    <w:rsid w:val="00A9552B"/>
    <w:rsid w:val="00A95D6A"/>
    <w:rsid w:val="00A95DCA"/>
    <w:rsid w:val="00A96031"/>
    <w:rsid w:val="00A963B4"/>
    <w:rsid w:val="00A978F4"/>
    <w:rsid w:val="00AA01EA"/>
    <w:rsid w:val="00AA0480"/>
    <w:rsid w:val="00AA07F4"/>
    <w:rsid w:val="00AA0BAB"/>
    <w:rsid w:val="00AA22D5"/>
    <w:rsid w:val="00AA27EA"/>
    <w:rsid w:val="00AA3148"/>
    <w:rsid w:val="00AA344E"/>
    <w:rsid w:val="00AA3744"/>
    <w:rsid w:val="00AA37AC"/>
    <w:rsid w:val="00AA38F1"/>
    <w:rsid w:val="00AA45B9"/>
    <w:rsid w:val="00AA46E7"/>
    <w:rsid w:val="00AA4DC7"/>
    <w:rsid w:val="00AA4DF5"/>
    <w:rsid w:val="00AA4E1D"/>
    <w:rsid w:val="00AA6240"/>
    <w:rsid w:val="00AA64A2"/>
    <w:rsid w:val="00AA7296"/>
    <w:rsid w:val="00AA7E02"/>
    <w:rsid w:val="00AB07A2"/>
    <w:rsid w:val="00AB1684"/>
    <w:rsid w:val="00AB288B"/>
    <w:rsid w:val="00AB3562"/>
    <w:rsid w:val="00AB413E"/>
    <w:rsid w:val="00AB4EB6"/>
    <w:rsid w:val="00AB4EF3"/>
    <w:rsid w:val="00AB5855"/>
    <w:rsid w:val="00AB5889"/>
    <w:rsid w:val="00AB62DF"/>
    <w:rsid w:val="00AB7146"/>
    <w:rsid w:val="00AB75ED"/>
    <w:rsid w:val="00AB7A39"/>
    <w:rsid w:val="00AB7BD7"/>
    <w:rsid w:val="00AC1789"/>
    <w:rsid w:val="00AC1A3B"/>
    <w:rsid w:val="00AC213E"/>
    <w:rsid w:val="00AC3E03"/>
    <w:rsid w:val="00AC3E30"/>
    <w:rsid w:val="00AC409C"/>
    <w:rsid w:val="00AC421F"/>
    <w:rsid w:val="00AC486D"/>
    <w:rsid w:val="00AC581F"/>
    <w:rsid w:val="00AC5C5F"/>
    <w:rsid w:val="00AC6081"/>
    <w:rsid w:val="00AC6651"/>
    <w:rsid w:val="00AC6939"/>
    <w:rsid w:val="00AC7A06"/>
    <w:rsid w:val="00AD008C"/>
    <w:rsid w:val="00AD02F2"/>
    <w:rsid w:val="00AD0686"/>
    <w:rsid w:val="00AD0EEE"/>
    <w:rsid w:val="00AD13A9"/>
    <w:rsid w:val="00AD1709"/>
    <w:rsid w:val="00AD193B"/>
    <w:rsid w:val="00AD2043"/>
    <w:rsid w:val="00AD24E3"/>
    <w:rsid w:val="00AD28C9"/>
    <w:rsid w:val="00AD2BD9"/>
    <w:rsid w:val="00AD3561"/>
    <w:rsid w:val="00AD3E88"/>
    <w:rsid w:val="00AD4152"/>
    <w:rsid w:val="00AD4801"/>
    <w:rsid w:val="00AD499E"/>
    <w:rsid w:val="00AD5A28"/>
    <w:rsid w:val="00AD5CEA"/>
    <w:rsid w:val="00AD7039"/>
    <w:rsid w:val="00AD7230"/>
    <w:rsid w:val="00AD7492"/>
    <w:rsid w:val="00AD7815"/>
    <w:rsid w:val="00AD7CC2"/>
    <w:rsid w:val="00AD7D23"/>
    <w:rsid w:val="00AD7E2B"/>
    <w:rsid w:val="00AE028E"/>
    <w:rsid w:val="00AE047D"/>
    <w:rsid w:val="00AE0C90"/>
    <w:rsid w:val="00AE0D3A"/>
    <w:rsid w:val="00AE0D6F"/>
    <w:rsid w:val="00AE0F51"/>
    <w:rsid w:val="00AE10A1"/>
    <w:rsid w:val="00AE12A6"/>
    <w:rsid w:val="00AE13B2"/>
    <w:rsid w:val="00AE2C9E"/>
    <w:rsid w:val="00AE386B"/>
    <w:rsid w:val="00AE38B2"/>
    <w:rsid w:val="00AE3B49"/>
    <w:rsid w:val="00AE3E5E"/>
    <w:rsid w:val="00AE43B3"/>
    <w:rsid w:val="00AE4487"/>
    <w:rsid w:val="00AE53FE"/>
    <w:rsid w:val="00AE55AD"/>
    <w:rsid w:val="00AE5B63"/>
    <w:rsid w:val="00AE5BE5"/>
    <w:rsid w:val="00AE6400"/>
    <w:rsid w:val="00AE69A1"/>
    <w:rsid w:val="00AE791C"/>
    <w:rsid w:val="00AF048A"/>
    <w:rsid w:val="00AF0705"/>
    <w:rsid w:val="00AF0855"/>
    <w:rsid w:val="00AF0B03"/>
    <w:rsid w:val="00AF148B"/>
    <w:rsid w:val="00AF226C"/>
    <w:rsid w:val="00AF22D4"/>
    <w:rsid w:val="00AF249B"/>
    <w:rsid w:val="00AF2C20"/>
    <w:rsid w:val="00AF3DA6"/>
    <w:rsid w:val="00AF44B6"/>
    <w:rsid w:val="00AF4714"/>
    <w:rsid w:val="00AF4A11"/>
    <w:rsid w:val="00AF4C21"/>
    <w:rsid w:val="00AF51E2"/>
    <w:rsid w:val="00AF59E8"/>
    <w:rsid w:val="00AF5C4E"/>
    <w:rsid w:val="00AF61E3"/>
    <w:rsid w:val="00AF6401"/>
    <w:rsid w:val="00AF6A4B"/>
    <w:rsid w:val="00AF6E81"/>
    <w:rsid w:val="00AF7140"/>
    <w:rsid w:val="00AF74B0"/>
    <w:rsid w:val="00B019B8"/>
    <w:rsid w:val="00B02308"/>
    <w:rsid w:val="00B02D04"/>
    <w:rsid w:val="00B02F79"/>
    <w:rsid w:val="00B03041"/>
    <w:rsid w:val="00B031D9"/>
    <w:rsid w:val="00B03E26"/>
    <w:rsid w:val="00B042CA"/>
    <w:rsid w:val="00B0430D"/>
    <w:rsid w:val="00B04F6F"/>
    <w:rsid w:val="00B05210"/>
    <w:rsid w:val="00B055D5"/>
    <w:rsid w:val="00B05A67"/>
    <w:rsid w:val="00B06021"/>
    <w:rsid w:val="00B0617B"/>
    <w:rsid w:val="00B065BA"/>
    <w:rsid w:val="00B066B1"/>
    <w:rsid w:val="00B06C08"/>
    <w:rsid w:val="00B074B2"/>
    <w:rsid w:val="00B07505"/>
    <w:rsid w:val="00B112B2"/>
    <w:rsid w:val="00B129BD"/>
    <w:rsid w:val="00B12FCD"/>
    <w:rsid w:val="00B1394D"/>
    <w:rsid w:val="00B141E9"/>
    <w:rsid w:val="00B1420F"/>
    <w:rsid w:val="00B14CB2"/>
    <w:rsid w:val="00B1528C"/>
    <w:rsid w:val="00B15668"/>
    <w:rsid w:val="00B15CE0"/>
    <w:rsid w:val="00B16195"/>
    <w:rsid w:val="00B17F10"/>
    <w:rsid w:val="00B200FA"/>
    <w:rsid w:val="00B202BB"/>
    <w:rsid w:val="00B208A0"/>
    <w:rsid w:val="00B21DF4"/>
    <w:rsid w:val="00B221B0"/>
    <w:rsid w:val="00B2223C"/>
    <w:rsid w:val="00B227C5"/>
    <w:rsid w:val="00B24113"/>
    <w:rsid w:val="00B2515C"/>
    <w:rsid w:val="00B2526D"/>
    <w:rsid w:val="00B26110"/>
    <w:rsid w:val="00B27182"/>
    <w:rsid w:val="00B273C8"/>
    <w:rsid w:val="00B27423"/>
    <w:rsid w:val="00B27A30"/>
    <w:rsid w:val="00B31FC8"/>
    <w:rsid w:val="00B32210"/>
    <w:rsid w:val="00B324C5"/>
    <w:rsid w:val="00B3305C"/>
    <w:rsid w:val="00B34BC7"/>
    <w:rsid w:val="00B35C17"/>
    <w:rsid w:val="00B35D3F"/>
    <w:rsid w:val="00B3607A"/>
    <w:rsid w:val="00B36800"/>
    <w:rsid w:val="00B3684D"/>
    <w:rsid w:val="00B373BD"/>
    <w:rsid w:val="00B40648"/>
    <w:rsid w:val="00B40EFE"/>
    <w:rsid w:val="00B412E2"/>
    <w:rsid w:val="00B4231A"/>
    <w:rsid w:val="00B43001"/>
    <w:rsid w:val="00B43318"/>
    <w:rsid w:val="00B434EE"/>
    <w:rsid w:val="00B43EF2"/>
    <w:rsid w:val="00B4608C"/>
    <w:rsid w:val="00B461DF"/>
    <w:rsid w:val="00B47A70"/>
    <w:rsid w:val="00B47B67"/>
    <w:rsid w:val="00B47BF5"/>
    <w:rsid w:val="00B50671"/>
    <w:rsid w:val="00B506FE"/>
    <w:rsid w:val="00B5226F"/>
    <w:rsid w:val="00B5301A"/>
    <w:rsid w:val="00B5332A"/>
    <w:rsid w:val="00B535A5"/>
    <w:rsid w:val="00B537BC"/>
    <w:rsid w:val="00B54581"/>
    <w:rsid w:val="00B5460A"/>
    <w:rsid w:val="00B55179"/>
    <w:rsid w:val="00B5525A"/>
    <w:rsid w:val="00B55F05"/>
    <w:rsid w:val="00B56062"/>
    <w:rsid w:val="00B5619C"/>
    <w:rsid w:val="00B56742"/>
    <w:rsid w:val="00B56D3C"/>
    <w:rsid w:val="00B602A5"/>
    <w:rsid w:val="00B60E76"/>
    <w:rsid w:val="00B6198C"/>
    <w:rsid w:val="00B61DE5"/>
    <w:rsid w:val="00B61E2B"/>
    <w:rsid w:val="00B61FEE"/>
    <w:rsid w:val="00B62F47"/>
    <w:rsid w:val="00B63926"/>
    <w:rsid w:val="00B63A4F"/>
    <w:rsid w:val="00B64097"/>
    <w:rsid w:val="00B6415D"/>
    <w:rsid w:val="00B64A58"/>
    <w:rsid w:val="00B64AE3"/>
    <w:rsid w:val="00B651D2"/>
    <w:rsid w:val="00B65E4D"/>
    <w:rsid w:val="00B66394"/>
    <w:rsid w:val="00B67374"/>
    <w:rsid w:val="00B70857"/>
    <w:rsid w:val="00B70B36"/>
    <w:rsid w:val="00B70BBC"/>
    <w:rsid w:val="00B70FC1"/>
    <w:rsid w:val="00B71EB7"/>
    <w:rsid w:val="00B72256"/>
    <w:rsid w:val="00B722CC"/>
    <w:rsid w:val="00B72358"/>
    <w:rsid w:val="00B724B3"/>
    <w:rsid w:val="00B72918"/>
    <w:rsid w:val="00B72939"/>
    <w:rsid w:val="00B732BB"/>
    <w:rsid w:val="00B73AF2"/>
    <w:rsid w:val="00B745C2"/>
    <w:rsid w:val="00B74CC5"/>
    <w:rsid w:val="00B75043"/>
    <w:rsid w:val="00B75744"/>
    <w:rsid w:val="00B757CE"/>
    <w:rsid w:val="00B75B92"/>
    <w:rsid w:val="00B75C8D"/>
    <w:rsid w:val="00B75F68"/>
    <w:rsid w:val="00B76F13"/>
    <w:rsid w:val="00B7758E"/>
    <w:rsid w:val="00B775ED"/>
    <w:rsid w:val="00B77B13"/>
    <w:rsid w:val="00B80094"/>
    <w:rsid w:val="00B80290"/>
    <w:rsid w:val="00B812D9"/>
    <w:rsid w:val="00B81892"/>
    <w:rsid w:val="00B81D31"/>
    <w:rsid w:val="00B82693"/>
    <w:rsid w:val="00B82A56"/>
    <w:rsid w:val="00B84F23"/>
    <w:rsid w:val="00B85151"/>
    <w:rsid w:val="00B85CAB"/>
    <w:rsid w:val="00B85EE9"/>
    <w:rsid w:val="00B85F3B"/>
    <w:rsid w:val="00B8615E"/>
    <w:rsid w:val="00B86D86"/>
    <w:rsid w:val="00B879D5"/>
    <w:rsid w:val="00B87B56"/>
    <w:rsid w:val="00B90229"/>
    <w:rsid w:val="00B90405"/>
    <w:rsid w:val="00B90DEC"/>
    <w:rsid w:val="00B90E1B"/>
    <w:rsid w:val="00B915A1"/>
    <w:rsid w:val="00B91A28"/>
    <w:rsid w:val="00B91DB8"/>
    <w:rsid w:val="00B91E79"/>
    <w:rsid w:val="00B92A3D"/>
    <w:rsid w:val="00B92D63"/>
    <w:rsid w:val="00B9332B"/>
    <w:rsid w:val="00B93524"/>
    <w:rsid w:val="00B93AD0"/>
    <w:rsid w:val="00B93B95"/>
    <w:rsid w:val="00B9667A"/>
    <w:rsid w:val="00B96E17"/>
    <w:rsid w:val="00BA02FC"/>
    <w:rsid w:val="00BA0AD9"/>
    <w:rsid w:val="00BA159E"/>
    <w:rsid w:val="00BA16F2"/>
    <w:rsid w:val="00BA2AE4"/>
    <w:rsid w:val="00BA2C1C"/>
    <w:rsid w:val="00BA2CF4"/>
    <w:rsid w:val="00BA3004"/>
    <w:rsid w:val="00BA32F8"/>
    <w:rsid w:val="00BA40B3"/>
    <w:rsid w:val="00BA4269"/>
    <w:rsid w:val="00BA5A52"/>
    <w:rsid w:val="00BA5B18"/>
    <w:rsid w:val="00BA5E2F"/>
    <w:rsid w:val="00BA5E7D"/>
    <w:rsid w:val="00BA64EB"/>
    <w:rsid w:val="00BA684C"/>
    <w:rsid w:val="00BA6D7A"/>
    <w:rsid w:val="00BA6F08"/>
    <w:rsid w:val="00BA7797"/>
    <w:rsid w:val="00BB0BAC"/>
    <w:rsid w:val="00BB0D09"/>
    <w:rsid w:val="00BB1E9B"/>
    <w:rsid w:val="00BB27F9"/>
    <w:rsid w:val="00BB2BA5"/>
    <w:rsid w:val="00BB2E63"/>
    <w:rsid w:val="00BB31BD"/>
    <w:rsid w:val="00BB4625"/>
    <w:rsid w:val="00BB4694"/>
    <w:rsid w:val="00BB476A"/>
    <w:rsid w:val="00BB4873"/>
    <w:rsid w:val="00BB581C"/>
    <w:rsid w:val="00BB5BA4"/>
    <w:rsid w:val="00BB5DB8"/>
    <w:rsid w:val="00BB66D8"/>
    <w:rsid w:val="00BB715D"/>
    <w:rsid w:val="00BB796A"/>
    <w:rsid w:val="00BC033C"/>
    <w:rsid w:val="00BC0A72"/>
    <w:rsid w:val="00BC108F"/>
    <w:rsid w:val="00BC1108"/>
    <w:rsid w:val="00BC143F"/>
    <w:rsid w:val="00BC392F"/>
    <w:rsid w:val="00BC3CC3"/>
    <w:rsid w:val="00BC3FC8"/>
    <w:rsid w:val="00BC4FC6"/>
    <w:rsid w:val="00BC5D04"/>
    <w:rsid w:val="00BC6925"/>
    <w:rsid w:val="00BC70DD"/>
    <w:rsid w:val="00BC7257"/>
    <w:rsid w:val="00BC798F"/>
    <w:rsid w:val="00BC7BC4"/>
    <w:rsid w:val="00BD0565"/>
    <w:rsid w:val="00BD0A87"/>
    <w:rsid w:val="00BD0FCA"/>
    <w:rsid w:val="00BD104B"/>
    <w:rsid w:val="00BD1097"/>
    <w:rsid w:val="00BD13B1"/>
    <w:rsid w:val="00BD1DC9"/>
    <w:rsid w:val="00BD264A"/>
    <w:rsid w:val="00BD32CD"/>
    <w:rsid w:val="00BD3ACB"/>
    <w:rsid w:val="00BD425D"/>
    <w:rsid w:val="00BD429E"/>
    <w:rsid w:val="00BD448E"/>
    <w:rsid w:val="00BD48F3"/>
    <w:rsid w:val="00BD4E1A"/>
    <w:rsid w:val="00BD53D3"/>
    <w:rsid w:val="00BD54E4"/>
    <w:rsid w:val="00BD582F"/>
    <w:rsid w:val="00BD5BB8"/>
    <w:rsid w:val="00BD6F6E"/>
    <w:rsid w:val="00BD7139"/>
    <w:rsid w:val="00BD777F"/>
    <w:rsid w:val="00BD7DBA"/>
    <w:rsid w:val="00BD7DE4"/>
    <w:rsid w:val="00BE008C"/>
    <w:rsid w:val="00BE0763"/>
    <w:rsid w:val="00BE1525"/>
    <w:rsid w:val="00BE168E"/>
    <w:rsid w:val="00BE19D3"/>
    <w:rsid w:val="00BE1E46"/>
    <w:rsid w:val="00BE2CCC"/>
    <w:rsid w:val="00BE32EB"/>
    <w:rsid w:val="00BE3853"/>
    <w:rsid w:val="00BE4177"/>
    <w:rsid w:val="00BE4D00"/>
    <w:rsid w:val="00BE526C"/>
    <w:rsid w:val="00BE57D5"/>
    <w:rsid w:val="00BE5962"/>
    <w:rsid w:val="00BE71FC"/>
    <w:rsid w:val="00BE7560"/>
    <w:rsid w:val="00BE7DC8"/>
    <w:rsid w:val="00BE7DFD"/>
    <w:rsid w:val="00BF0338"/>
    <w:rsid w:val="00BF068A"/>
    <w:rsid w:val="00BF0C4B"/>
    <w:rsid w:val="00BF122F"/>
    <w:rsid w:val="00BF1F1E"/>
    <w:rsid w:val="00BF27FD"/>
    <w:rsid w:val="00BF332B"/>
    <w:rsid w:val="00BF3812"/>
    <w:rsid w:val="00BF386A"/>
    <w:rsid w:val="00BF3E9D"/>
    <w:rsid w:val="00BF4D4B"/>
    <w:rsid w:val="00BF4EA5"/>
    <w:rsid w:val="00BF5084"/>
    <w:rsid w:val="00BF51A8"/>
    <w:rsid w:val="00BF525A"/>
    <w:rsid w:val="00BF568D"/>
    <w:rsid w:val="00BF5B6E"/>
    <w:rsid w:val="00BF5B9B"/>
    <w:rsid w:val="00BF734A"/>
    <w:rsid w:val="00C00154"/>
    <w:rsid w:val="00C00155"/>
    <w:rsid w:val="00C011CC"/>
    <w:rsid w:val="00C02F67"/>
    <w:rsid w:val="00C0366C"/>
    <w:rsid w:val="00C03966"/>
    <w:rsid w:val="00C03CC8"/>
    <w:rsid w:val="00C03CD2"/>
    <w:rsid w:val="00C05438"/>
    <w:rsid w:val="00C057E0"/>
    <w:rsid w:val="00C05852"/>
    <w:rsid w:val="00C05C85"/>
    <w:rsid w:val="00C05D4E"/>
    <w:rsid w:val="00C0640A"/>
    <w:rsid w:val="00C06679"/>
    <w:rsid w:val="00C07827"/>
    <w:rsid w:val="00C07A2C"/>
    <w:rsid w:val="00C07BCC"/>
    <w:rsid w:val="00C10DF9"/>
    <w:rsid w:val="00C10F26"/>
    <w:rsid w:val="00C115E7"/>
    <w:rsid w:val="00C12612"/>
    <w:rsid w:val="00C12957"/>
    <w:rsid w:val="00C134E7"/>
    <w:rsid w:val="00C135F7"/>
    <w:rsid w:val="00C144F4"/>
    <w:rsid w:val="00C14802"/>
    <w:rsid w:val="00C15045"/>
    <w:rsid w:val="00C153B8"/>
    <w:rsid w:val="00C154B8"/>
    <w:rsid w:val="00C15842"/>
    <w:rsid w:val="00C16496"/>
    <w:rsid w:val="00C1682D"/>
    <w:rsid w:val="00C1697B"/>
    <w:rsid w:val="00C17A7B"/>
    <w:rsid w:val="00C17D26"/>
    <w:rsid w:val="00C17E73"/>
    <w:rsid w:val="00C17F64"/>
    <w:rsid w:val="00C17F81"/>
    <w:rsid w:val="00C2015A"/>
    <w:rsid w:val="00C21503"/>
    <w:rsid w:val="00C215C3"/>
    <w:rsid w:val="00C22BBA"/>
    <w:rsid w:val="00C22FA0"/>
    <w:rsid w:val="00C233D9"/>
    <w:rsid w:val="00C23998"/>
    <w:rsid w:val="00C257A1"/>
    <w:rsid w:val="00C258A7"/>
    <w:rsid w:val="00C2616A"/>
    <w:rsid w:val="00C27A7E"/>
    <w:rsid w:val="00C27ED2"/>
    <w:rsid w:val="00C30491"/>
    <w:rsid w:val="00C3060F"/>
    <w:rsid w:val="00C31BB0"/>
    <w:rsid w:val="00C31D87"/>
    <w:rsid w:val="00C31DB4"/>
    <w:rsid w:val="00C32487"/>
    <w:rsid w:val="00C32D0E"/>
    <w:rsid w:val="00C33212"/>
    <w:rsid w:val="00C344D9"/>
    <w:rsid w:val="00C34BDB"/>
    <w:rsid w:val="00C34C59"/>
    <w:rsid w:val="00C35608"/>
    <w:rsid w:val="00C35630"/>
    <w:rsid w:val="00C3567A"/>
    <w:rsid w:val="00C356A7"/>
    <w:rsid w:val="00C356DF"/>
    <w:rsid w:val="00C35DF2"/>
    <w:rsid w:val="00C3666B"/>
    <w:rsid w:val="00C3684D"/>
    <w:rsid w:val="00C368EC"/>
    <w:rsid w:val="00C36A3E"/>
    <w:rsid w:val="00C36B53"/>
    <w:rsid w:val="00C374D9"/>
    <w:rsid w:val="00C379BB"/>
    <w:rsid w:val="00C37A6B"/>
    <w:rsid w:val="00C40710"/>
    <w:rsid w:val="00C40D4F"/>
    <w:rsid w:val="00C43353"/>
    <w:rsid w:val="00C44316"/>
    <w:rsid w:val="00C44713"/>
    <w:rsid w:val="00C45155"/>
    <w:rsid w:val="00C4524A"/>
    <w:rsid w:val="00C454B7"/>
    <w:rsid w:val="00C457A3"/>
    <w:rsid w:val="00C46D41"/>
    <w:rsid w:val="00C46E49"/>
    <w:rsid w:val="00C472D4"/>
    <w:rsid w:val="00C47A1B"/>
    <w:rsid w:val="00C500BF"/>
    <w:rsid w:val="00C50929"/>
    <w:rsid w:val="00C5178C"/>
    <w:rsid w:val="00C517A1"/>
    <w:rsid w:val="00C52376"/>
    <w:rsid w:val="00C525AF"/>
    <w:rsid w:val="00C52B84"/>
    <w:rsid w:val="00C5310E"/>
    <w:rsid w:val="00C5345C"/>
    <w:rsid w:val="00C5472E"/>
    <w:rsid w:val="00C54E1E"/>
    <w:rsid w:val="00C55B8B"/>
    <w:rsid w:val="00C5705F"/>
    <w:rsid w:val="00C570DD"/>
    <w:rsid w:val="00C57154"/>
    <w:rsid w:val="00C57827"/>
    <w:rsid w:val="00C579DE"/>
    <w:rsid w:val="00C6007C"/>
    <w:rsid w:val="00C612FC"/>
    <w:rsid w:val="00C61C94"/>
    <w:rsid w:val="00C61E74"/>
    <w:rsid w:val="00C62320"/>
    <w:rsid w:val="00C62D1D"/>
    <w:rsid w:val="00C62F87"/>
    <w:rsid w:val="00C6393D"/>
    <w:rsid w:val="00C64242"/>
    <w:rsid w:val="00C64532"/>
    <w:rsid w:val="00C64BDE"/>
    <w:rsid w:val="00C65137"/>
    <w:rsid w:val="00C6548A"/>
    <w:rsid w:val="00C656C8"/>
    <w:rsid w:val="00C7062C"/>
    <w:rsid w:val="00C7066D"/>
    <w:rsid w:val="00C70CE3"/>
    <w:rsid w:val="00C71527"/>
    <w:rsid w:val="00C71CD0"/>
    <w:rsid w:val="00C71CFB"/>
    <w:rsid w:val="00C71F23"/>
    <w:rsid w:val="00C722CD"/>
    <w:rsid w:val="00C724ED"/>
    <w:rsid w:val="00C73B96"/>
    <w:rsid w:val="00C740F3"/>
    <w:rsid w:val="00C74177"/>
    <w:rsid w:val="00C74DBC"/>
    <w:rsid w:val="00C75148"/>
    <w:rsid w:val="00C753DA"/>
    <w:rsid w:val="00C7689A"/>
    <w:rsid w:val="00C771BD"/>
    <w:rsid w:val="00C773CE"/>
    <w:rsid w:val="00C779F9"/>
    <w:rsid w:val="00C80C65"/>
    <w:rsid w:val="00C80D23"/>
    <w:rsid w:val="00C8108F"/>
    <w:rsid w:val="00C8146F"/>
    <w:rsid w:val="00C819E8"/>
    <w:rsid w:val="00C81CE1"/>
    <w:rsid w:val="00C81E92"/>
    <w:rsid w:val="00C825A7"/>
    <w:rsid w:val="00C82DE4"/>
    <w:rsid w:val="00C83687"/>
    <w:rsid w:val="00C839FA"/>
    <w:rsid w:val="00C83DA3"/>
    <w:rsid w:val="00C846D5"/>
    <w:rsid w:val="00C84E7E"/>
    <w:rsid w:val="00C8597C"/>
    <w:rsid w:val="00C85A5E"/>
    <w:rsid w:val="00C87967"/>
    <w:rsid w:val="00C87A4A"/>
    <w:rsid w:val="00C90675"/>
    <w:rsid w:val="00C90AFD"/>
    <w:rsid w:val="00C915B4"/>
    <w:rsid w:val="00C917BC"/>
    <w:rsid w:val="00C918D5"/>
    <w:rsid w:val="00C919D8"/>
    <w:rsid w:val="00C92F92"/>
    <w:rsid w:val="00C9318F"/>
    <w:rsid w:val="00C93D6A"/>
    <w:rsid w:val="00C941B6"/>
    <w:rsid w:val="00C94996"/>
    <w:rsid w:val="00C94A00"/>
    <w:rsid w:val="00C95601"/>
    <w:rsid w:val="00C95964"/>
    <w:rsid w:val="00C95FB1"/>
    <w:rsid w:val="00C96420"/>
    <w:rsid w:val="00C97619"/>
    <w:rsid w:val="00CA0A95"/>
    <w:rsid w:val="00CA0C78"/>
    <w:rsid w:val="00CA1099"/>
    <w:rsid w:val="00CA1892"/>
    <w:rsid w:val="00CA29A2"/>
    <w:rsid w:val="00CA2F58"/>
    <w:rsid w:val="00CA3478"/>
    <w:rsid w:val="00CA36A6"/>
    <w:rsid w:val="00CA36A8"/>
    <w:rsid w:val="00CA49A6"/>
    <w:rsid w:val="00CA4BD9"/>
    <w:rsid w:val="00CA502D"/>
    <w:rsid w:val="00CA547A"/>
    <w:rsid w:val="00CA5DEF"/>
    <w:rsid w:val="00CA601B"/>
    <w:rsid w:val="00CA6295"/>
    <w:rsid w:val="00CA6AA9"/>
    <w:rsid w:val="00CA6AC0"/>
    <w:rsid w:val="00CA6B09"/>
    <w:rsid w:val="00CA7102"/>
    <w:rsid w:val="00CA72FB"/>
    <w:rsid w:val="00CA74EE"/>
    <w:rsid w:val="00CB0400"/>
    <w:rsid w:val="00CB0B9C"/>
    <w:rsid w:val="00CB0E65"/>
    <w:rsid w:val="00CB0EDC"/>
    <w:rsid w:val="00CB0F20"/>
    <w:rsid w:val="00CB11F2"/>
    <w:rsid w:val="00CB18E7"/>
    <w:rsid w:val="00CB2CF5"/>
    <w:rsid w:val="00CB3523"/>
    <w:rsid w:val="00CB35D5"/>
    <w:rsid w:val="00CB37C9"/>
    <w:rsid w:val="00CB3C2F"/>
    <w:rsid w:val="00CB50CE"/>
    <w:rsid w:val="00CB61F0"/>
    <w:rsid w:val="00CB6414"/>
    <w:rsid w:val="00CB64C8"/>
    <w:rsid w:val="00CB65EB"/>
    <w:rsid w:val="00CB66A6"/>
    <w:rsid w:val="00CB6B2A"/>
    <w:rsid w:val="00CC100E"/>
    <w:rsid w:val="00CC11D8"/>
    <w:rsid w:val="00CC193C"/>
    <w:rsid w:val="00CC25B2"/>
    <w:rsid w:val="00CC2A0C"/>
    <w:rsid w:val="00CC39DB"/>
    <w:rsid w:val="00CC43CB"/>
    <w:rsid w:val="00CC5D3E"/>
    <w:rsid w:val="00CC6E9F"/>
    <w:rsid w:val="00CC72EF"/>
    <w:rsid w:val="00CC7418"/>
    <w:rsid w:val="00CC7781"/>
    <w:rsid w:val="00CD01FF"/>
    <w:rsid w:val="00CD1660"/>
    <w:rsid w:val="00CD1A91"/>
    <w:rsid w:val="00CD2E20"/>
    <w:rsid w:val="00CD369F"/>
    <w:rsid w:val="00CD3CBB"/>
    <w:rsid w:val="00CD4732"/>
    <w:rsid w:val="00CD4841"/>
    <w:rsid w:val="00CD4BCB"/>
    <w:rsid w:val="00CD4EC4"/>
    <w:rsid w:val="00CD5723"/>
    <w:rsid w:val="00CD59D1"/>
    <w:rsid w:val="00CD5CD7"/>
    <w:rsid w:val="00CD5E02"/>
    <w:rsid w:val="00CD61E5"/>
    <w:rsid w:val="00CD6309"/>
    <w:rsid w:val="00CD7454"/>
    <w:rsid w:val="00CD7FAA"/>
    <w:rsid w:val="00CE0023"/>
    <w:rsid w:val="00CE0225"/>
    <w:rsid w:val="00CE083A"/>
    <w:rsid w:val="00CE11EF"/>
    <w:rsid w:val="00CE15C3"/>
    <w:rsid w:val="00CE17C6"/>
    <w:rsid w:val="00CE18BA"/>
    <w:rsid w:val="00CE27FF"/>
    <w:rsid w:val="00CE43E8"/>
    <w:rsid w:val="00CE44B5"/>
    <w:rsid w:val="00CE452E"/>
    <w:rsid w:val="00CE457B"/>
    <w:rsid w:val="00CE45AB"/>
    <w:rsid w:val="00CE4BBC"/>
    <w:rsid w:val="00CE4C2E"/>
    <w:rsid w:val="00CE5575"/>
    <w:rsid w:val="00CE5DBC"/>
    <w:rsid w:val="00CE5F1F"/>
    <w:rsid w:val="00CE61DE"/>
    <w:rsid w:val="00CE66C2"/>
    <w:rsid w:val="00CE6AF4"/>
    <w:rsid w:val="00CE6F6E"/>
    <w:rsid w:val="00CE74ED"/>
    <w:rsid w:val="00CE796A"/>
    <w:rsid w:val="00CF024E"/>
    <w:rsid w:val="00CF0489"/>
    <w:rsid w:val="00CF0BF9"/>
    <w:rsid w:val="00CF2153"/>
    <w:rsid w:val="00CF2B5A"/>
    <w:rsid w:val="00CF2D59"/>
    <w:rsid w:val="00CF45B2"/>
    <w:rsid w:val="00CF4B2E"/>
    <w:rsid w:val="00CF4C8E"/>
    <w:rsid w:val="00CF512C"/>
    <w:rsid w:val="00CF69CC"/>
    <w:rsid w:val="00CF7BB7"/>
    <w:rsid w:val="00CF7BE2"/>
    <w:rsid w:val="00D00033"/>
    <w:rsid w:val="00D01939"/>
    <w:rsid w:val="00D02320"/>
    <w:rsid w:val="00D02F2F"/>
    <w:rsid w:val="00D030A0"/>
    <w:rsid w:val="00D0345E"/>
    <w:rsid w:val="00D03B74"/>
    <w:rsid w:val="00D03E22"/>
    <w:rsid w:val="00D03ED3"/>
    <w:rsid w:val="00D04194"/>
    <w:rsid w:val="00D04A12"/>
    <w:rsid w:val="00D05B54"/>
    <w:rsid w:val="00D05E3E"/>
    <w:rsid w:val="00D06412"/>
    <w:rsid w:val="00D06784"/>
    <w:rsid w:val="00D07EC8"/>
    <w:rsid w:val="00D1023F"/>
    <w:rsid w:val="00D108B1"/>
    <w:rsid w:val="00D11682"/>
    <w:rsid w:val="00D122A4"/>
    <w:rsid w:val="00D124CA"/>
    <w:rsid w:val="00D12777"/>
    <w:rsid w:val="00D12C2F"/>
    <w:rsid w:val="00D1425F"/>
    <w:rsid w:val="00D149EE"/>
    <w:rsid w:val="00D14FE7"/>
    <w:rsid w:val="00D1556A"/>
    <w:rsid w:val="00D15BE3"/>
    <w:rsid w:val="00D15EB5"/>
    <w:rsid w:val="00D160F0"/>
    <w:rsid w:val="00D1618C"/>
    <w:rsid w:val="00D1635E"/>
    <w:rsid w:val="00D16934"/>
    <w:rsid w:val="00D17A23"/>
    <w:rsid w:val="00D201F2"/>
    <w:rsid w:val="00D202F9"/>
    <w:rsid w:val="00D203A1"/>
    <w:rsid w:val="00D20EAB"/>
    <w:rsid w:val="00D212F7"/>
    <w:rsid w:val="00D21EDE"/>
    <w:rsid w:val="00D22F88"/>
    <w:rsid w:val="00D24ACB"/>
    <w:rsid w:val="00D254CD"/>
    <w:rsid w:val="00D25C6D"/>
    <w:rsid w:val="00D26E32"/>
    <w:rsid w:val="00D27306"/>
    <w:rsid w:val="00D275A6"/>
    <w:rsid w:val="00D27C1B"/>
    <w:rsid w:val="00D30282"/>
    <w:rsid w:val="00D3031E"/>
    <w:rsid w:val="00D32215"/>
    <w:rsid w:val="00D32F6C"/>
    <w:rsid w:val="00D3370B"/>
    <w:rsid w:val="00D33AC8"/>
    <w:rsid w:val="00D34617"/>
    <w:rsid w:val="00D34C24"/>
    <w:rsid w:val="00D34C26"/>
    <w:rsid w:val="00D34D5A"/>
    <w:rsid w:val="00D34EAF"/>
    <w:rsid w:val="00D3545E"/>
    <w:rsid w:val="00D35A0D"/>
    <w:rsid w:val="00D35F95"/>
    <w:rsid w:val="00D36BD5"/>
    <w:rsid w:val="00D40006"/>
    <w:rsid w:val="00D40C82"/>
    <w:rsid w:val="00D40EE9"/>
    <w:rsid w:val="00D40F0C"/>
    <w:rsid w:val="00D42377"/>
    <w:rsid w:val="00D42D2C"/>
    <w:rsid w:val="00D44051"/>
    <w:rsid w:val="00D44095"/>
    <w:rsid w:val="00D4454E"/>
    <w:rsid w:val="00D44826"/>
    <w:rsid w:val="00D44FBC"/>
    <w:rsid w:val="00D455F5"/>
    <w:rsid w:val="00D4565A"/>
    <w:rsid w:val="00D45FAD"/>
    <w:rsid w:val="00D47269"/>
    <w:rsid w:val="00D47D6A"/>
    <w:rsid w:val="00D50ACB"/>
    <w:rsid w:val="00D50E3B"/>
    <w:rsid w:val="00D51170"/>
    <w:rsid w:val="00D513F9"/>
    <w:rsid w:val="00D51BF7"/>
    <w:rsid w:val="00D52761"/>
    <w:rsid w:val="00D52F8D"/>
    <w:rsid w:val="00D53824"/>
    <w:rsid w:val="00D53AF6"/>
    <w:rsid w:val="00D5440D"/>
    <w:rsid w:val="00D55BBA"/>
    <w:rsid w:val="00D55E87"/>
    <w:rsid w:val="00D56F36"/>
    <w:rsid w:val="00D57328"/>
    <w:rsid w:val="00D5794F"/>
    <w:rsid w:val="00D60417"/>
    <w:rsid w:val="00D60C59"/>
    <w:rsid w:val="00D60DC1"/>
    <w:rsid w:val="00D610DB"/>
    <w:rsid w:val="00D61562"/>
    <w:rsid w:val="00D61584"/>
    <w:rsid w:val="00D6209C"/>
    <w:rsid w:val="00D62D94"/>
    <w:rsid w:val="00D62F6B"/>
    <w:rsid w:val="00D6329C"/>
    <w:rsid w:val="00D6345B"/>
    <w:rsid w:val="00D634B7"/>
    <w:rsid w:val="00D634F6"/>
    <w:rsid w:val="00D63604"/>
    <w:rsid w:val="00D636E2"/>
    <w:rsid w:val="00D64576"/>
    <w:rsid w:val="00D64B0A"/>
    <w:rsid w:val="00D65B40"/>
    <w:rsid w:val="00D6629A"/>
    <w:rsid w:val="00D666E3"/>
    <w:rsid w:val="00D668B6"/>
    <w:rsid w:val="00D6705E"/>
    <w:rsid w:val="00D67A2F"/>
    <w:rsid w:val="00D67B2A"/>
    <w:rsid w:val="00D704D6"/>
    <w:rsid w:val="00D7146B"/>
    <w:rsid w:val="00D71717"/>
    <w:rsid w:val="00D7197C"/>
    <w:rsid w:val="00D71FEF"/>
    <w:rsid w:val="00D72028"/>
    <w:rsid w:val="00D7251D"/>
    <w:rsid w:val="00D73406"/>
    <w:rsid w:val="00D73536"/>
    <w:rsid w:val="00D73859"/>
    <w:rsid w:val="00D73906"/>
    <w:rsid w:val="00D73E2F"/>
    <w:rsid w:val="00D74162"/>
    <w:rsid w:val="00D743EB"/>
    <w:rsid w:val="00D74815"/>
    <w:rsid w:val="00D74F04"/>
    <w:rsid w:val="00D7589B"/>
    <w:rsid w:val="00D75D1F"/>
    <w:rsid w:val="00D7642F"/>
    <w:rsid w:val="00D76F3E"/>
    <w:rsid w:val="00D77618"/>
    <w:rsid w:val="00D77FB3"/>
    <w:rsid w:val="00D80163"/>
    <w:rsid w:val="00D80F5E"/>
    <w:rsid w:val="00D81446"/>
    <w:rsid w:val="00D81484"/>
    <w:rsid w:val="00D817C0"/>
    <w:rsid w:val="00D819CC"/>
    <w:rsid w:val="00D8301E"/>
    <w:rsid w:val="00D83233"/>
    <w:rsid w:val="00D833ED"/>
    <w:rsid w:val="00D83649"/>
    <w:rsid w:val="00D83FB5"/>
    <w:rsid w:val="00D84DB7"/>
    <w:rsid w:val="00D85252"/>
    <w:rsid w:val="00D852E1"/>
    <w:rsid w:val="00D871B2"/>
    <w:rsid w:val="00D872D9"/>
    <w:rsid w:val="00D8754D"/>
    <w:rsid w:val="00D911EC"/>
    <w:rsid w:val="00D914FA"/>
    <w:rsid w:val="00D91720"/>
    <w:rsid w:val="00D91785"/>
    <w:rsid w:val="00D91D41"/>
    <w:rsid w:val="00D9276F"/>
    <w:rsid w:val="00D929D8"/>
    <w:rsid w:val="00D93A6A"/>
    <w:rsid w:val="00D93B03"/>
    <w:rsid w:val="00D93D81"/>
    <w:rsid w:val="00D9412A"/>
    <w:rsid w:val="00D94215"/>
    <w:rsid w:val="00D944E4"/>
    <w:rsid w:val="00D95042"/>
    <w:rsid w:val="00D95CAF"/>
    <w:rsid w:val="00D95FA3"/>
    <w:rsid w:val="00D9633C"/>
    <w:rsid w:val="00D9733F"/>
    <w:rsid w:val="00D97696"/>
    <w:rsid w:val="00D97A44"/>
    <w:rsid w:val="00DA03C4"/>
    <w:rsid w:val="00DA07F5"/>
    <w:rsid w:val="00DA0CC5"/>
    <w:rsid w:val="00DA1C0C"/>
    <w:rsid w:val="00DA1EA2"/>
    <w:rsid w:val="00DA1EDE"/>
    <w:rsid w:val="00DA1F4C"/>
    <w:rsid w:val="00DA254A"/>
    <w:rsid w:val="00DA2A0C"/>
    <w:rsid w:val="00DA440D"/>
    <w:rsid w:val="00DA5337"/>
    <w:rsid w:val="00DA5638"/>
    <w:rsid w:val="00DA66B0"/>
    <w:rsid w:val="00DA723F"/>
    <w:rsid w:val="00DA7665"/>
    <w:rsid w:val="00DA7682"/>
    <w:rsid w:val="00DA7E87"/>
    <w:rsid w:val="00DB0695"/>
    <w:rsid w:val="00DB25BF"/>
    <w:rsid w:val="00DB269C"/>
    <w:rsid w:val="00DB2825"/>
    <w:rsid w:val="00DB3234"/>
    <w:rsid w:val="00DB354A"/>
    <w:rsid w:val="00DB38D3"/>
    <w:rsid w:val="00DB4026"/>
    <w:rsid w:val="00DB4AA0"/>
    <w:rsid w:val="00DB4CDB"/>
    <w:rsid w:val="00DB56C8"/>
    <w:rsid w:val="00DB57C9"/>
    <w:rsid w:val="00DB5A6C"/>
    <w:rsid w:val="00DB623D"/>
    <w:rsid w:val="00DB63F6"/>
    <w:rsid w:val="00DB64AC"/>
    <w:rsid w:val="00DB717E"/>
    <w:rsid w:val="00DB71C3"/>
    <w:rsid w:val="00DB7878"/>
    <w:rsid w:val="00DB799E"/>
    <w:rsid w:val="00DB7D64"/>
    <w:rsid w:val="00DB7FCD"/>
    <w:rsid w:val="00DC052E"/>
    <w:rsid w:val="00DC0857"/>
    <w:rsid w:val="00DC0A4A"/>
    <w:rsid w:val="00DC0C51"/>
    <w:rsid w:val="00DC10AA"/>
    <w:rsid w:val="00DC1F8D"/>
    <w:rsid w:val="00DC285F"/>
    <w:rsid w:val="00DC2D20"/>
    <w:rsid w:val="00DC4314"/>
    <w:rsid w:val="00DC48CF"/>
    <w:rsid w:val="00DC48D8"/>
    <w:rsid w:val="00DC4C3C"/>
    <w:rsid w:val="00DC5475"/>
    <w:rsid w:val="00DC5784"/>
    <w:rsid w:val="00DD1597"/>
    <w:rsid w:val="00DD2881"/>
    <w:rsid w:val="00DD2DFA"/>
    <w:rsid w:val="00DD30A9"/>
    <w:rsid w:val="00DD31AE"/>
    <w:rsid w:val="00DD31D0"/>
    <w:rsid w:val="00DD33D5"/>
    <w:rsid w:val="00DD34BE"/>
    <w:rsid w:val="00DD3A4D"/>
    <w:rsid w:val="00DD4226"/>
    <w:rsid w:val="00DD467E"/>
    <w:rsid w:val="00DD473A"/>
    <w:rsid w:val="00DD5403"/>
    <w:rsid w:val="00DD6EB0"/>
    <w:rsid w:val="00DD72CD"/>
    <w:rsid w:val="00DE01D4"/>
    <w:rsid w:val="00DE0281"/>
    <w:rsid w:val="00DE0570"/>
    <w:rsid w:val="00DE0903"/>
    <w:rsid w:val="00DE1153"/>
    <w:rsid w:val="00DE1DEF"/>
    <w:rsid w:val="00DE234A"/>
    <w:rsid w:val="00DE2B52"/>
    <w:rsid w:val="00DE2F67"/>
    <w:rsid w:val="00DE30DA"/>
    <w:rsid w:val="00DE3356"/>
    <w:rsid w:val="00DE3ED3"/>
    <w:rsid w:val="00DE4673"/>
    <w:rsid w:val="00DE53C6"/>
    <w:rsid w:val="00DE56CE"/>
    <w:rsid w:val="00DE5C17"/>
    <w:rsid w:val="00DE5EE5"/>
    <w:rsid w:val="00DE6610"/>
    <w:rsid w:val="00DE6FCD"/>
    <w:rsid w:val="00DE7423"/>
    <w:rsid w:val="00DF0355"/>
    <w:rsid w:val="00DF045E"/>
    <w:rsid w:val="00DF26EA"/>
    <w:rsid w:val="00DF375D"/>
    <w:rsid w:val="00DF3B0A"/>
    <w:rsid w:val="00DF472B"/>
    <w:rsid w:val="00DF57E3"/>
    <w:rsid w:val="00DF5BD1"/>
    <w:rsid w:val="00DF6779"/>
    <w:rsid w:val="00DF6C35"/>
    <w:rsid w:val="00DF75EA"/>
    <w:rsid w:val="00DF79D0"/>
    <w:rsid w:val="00E00468"/>
    <w:rsid w:val="00E005FE"/>
    <w:rsid w:val="00E0060E"/>
    <w:rsid w:val="00E0083B"/>
    <w:rsid w:val="00E00950"/>
    <w:rsid w:val="00E00A87"/>
    <w:rsid w:val="00E012E1"/>
    <w:rsid w:val="00E0179E"/>
    <w:rsid w:val="00E0230F"/>
    <w:rsid w:val="00E0239E"/>
    <w:rsid w:val="00E0259A"/>
    <w:rsid w:val="00E0299C"/>
    <w:rsid w:val="00E02F3A"/>
    <w:rsid w:val="00E035E1"/>
    <w:rsid w:val="00E0382C"/>
    <w:rsid w:val="00E03EB0"/>
    <w:rsid w:val="00E03FA7"/>
    <w:rsid w:val="00E03FD2"/>
    <w:rsid w:val="00E047CB"/>
    <w:rsid w:val="00E04B42"/>
    <w:rsid w:val="00E04E99"/>
    <w:rsid w:val="00E05316"/>
    <w:rsid w:val="00E054BF"/>
    <w:rsid w:val="00E05BA5"/>
    <w:rsid w:val="00E05E94"/>
    <w:rsid w:val="00E0618E"/>
    <w:rsid w:val="00E061C5"/>
    <w:rsid w:val="00E06F6D"/>
    <w:rsid w:val="00E06F9B"/>
    <w:rsid w:val="00E07B2F"/>
    <w:rsid w:val="00E07E83"/>
    <w:rsid w:val="00E10534"/>
    <w:rsid w:val="00E10FC7"/>
    <w:rsid w:val="00E11778"/>
    <w:rsid w:val="00E11AE1"/>
    <w:rsid w:val="00E12276"/>
    <w:rsid w:val="00E124DE"/>
    <w:rsid w:val="00E1273D"/>
    <w:rsid w:val="00E134DE"/>
    <w:rsid w:val="00E13564"/>
    <w:rsid w:val="00E1390C"/>
    <w:rsid w:val="00E14BB8"/>
    <w:rsid w:val="00E155FC"/>
    <w:rsid w:val="00E160D8"/>
    <w:rsid w:val="00E16553"/>
    <w:rsid w:val="00E17574"/>
    <w:rsid w:val="00E17CFD"/>
    <w:rsid w:val="00E211A2"/>
    <w:rsid w:val="00E21C97"/>
    <w:rsid w:val="00E22722"/>
    <w:rsid w:val="00E2302F"/>
    <w:rsid w:val="00E2313C"/>
    <w:rsid w:val="00E23437"/>
    <w:rsid w:val="00E236AD"/>
    <w:rsid w:val="00E241B3"/>
    <w:rsid w:val="00E24AD3"/>
    <w:rsid w:val="00E24F3F"/>
    <w:rsid w:val="00E24F44"/>
    <w:rsid w:val="00E25375"/>
    <w:rsid w:val="00E2555A"/>
    <w:rsid w:val="00E275E2"/>
    <w:rsid w:val="00E27BCB"/>
    <w:rsid w:val="00E3004D"/>
    <w:rsid w:val="00E30272"/>
    <w:rsid w:val="00E30B21"/>
    <w:rsid w:val="00E31167"/>
    <w:rsid w:val="00E31F9C"/>
    <w:rsid w:val="00E32C91"/>
    <w:rsid w:val="00E32CD6"/>
    <w:rsid w:val="00E331C8"/>
    <w:rsid w:val="00E33616"/>
    <w:rsid w:val="00E34051"/>
    <w:rsid w:val="00E340CC"/>
    <w:rsid w:val="00E3445E"/>
    <w:rsid w:val="00E34F97"/>
    <w:rsid w:val="00E3560B"/>
    <w:rsid w:val="00E36019"/>
    <w:rsid w:val="00E3643E"/>
    <w:rsid w:val="00E3699A"/>
    <w:rsid w:val="00E37C35"/>
    <w:rsid w:val="00E37E76"/>
    <w:rsid w:val="00E37F37"/>
    <w:rsid w:val="00E40068"/>
    <w:rsid w:val="00E40113"/>
    <w:rsid w:val="00E4150F"/>
    <w:rsid w:val="00E41F91"/>
    <w:rsid w:val="00E421AB"/>
    <w:rsid w:val="00E4234B"/>
    <w:rsid w:val="00E426D8"/>
    <w:rsid w:val="00E4293D"/>
    <w:rsid w:val="00E4294F"/>
    <w:rsid w:val="00E42CCC"/>
    <w:rsid w:val="00E43A44"/>
    <w:rsid w:val="00E44444"/>
    <w:rsid w:val="00E4546B"/>
    <w:rsid w:val="00E45900"/>
    <w:rsid w:val="00E46322"/>
    <w:rsid w:val="00E46F75"/>
    <w:rsid w:val="00E46F98"/>
    <w:rsid w:val="00E47558"/>
    <w:rsid w:val="00E47D13"/>
    <w:rsid w:val="00E47D9B"/>
    <w:rsid w:val="00E501C6"/>
    <w:rsid w:val="00E52192"/>
    <w:rsid w:val="00E52893"/>
    <w:rsid w:val="00E53019"/>
    <w:rsid w:val="00E53812"/>
    <w:rsid w:val="00E53928"/>
    <w:rsid w:val="00E539CD"/>
    <w:rsid w:val="00E53D69"/>
    <w:rsid w:val="00E546C1"/>
    <w:rsid w:val="00E547A4"/>
    <w:rsid w:val="00E54BEF"/>
    <w:rsid w:val="00E555C8"/>
    <w:rsid w:val="00E558E3"/>
    <w:rsid w:val="00E55BE5"/>
    <w:rsid w:val="00E562D4"/>
    <w:rsid w:val="00E56789"/>
    <w:rsid w:val="00E56F10"/>
    <w:rsid w:val="00E57243"/>
    <w:rsid w:val="00E576EF"/>
    <w:rsid w:val="00E57CD8"/>
    <w:rsid w:val="00E607B3"/>
    <w:rsid w:val="00E60B0C"/>
    <w:rsid w:val="00E617A2"/>
    <w:rsid w:val="00E618F7"/>
    <w:rsid w:val="00E619BB"/>
    <w:rsid w:val="00E61CEF"/>
    <w:rsid w:val="00E6251B"/>
    <w:rsid w:val="00E62D1F"/>
    <w:rsid w:val="00E63255"/>
    <w:rsid w:val="00E64426"/>
    <w:rsid w:val="00E64475"/>
    <w:rsid w:val="00E644DA"/>
    <w:rsid w:val="00E64BB8"/>
    <w:rsid w:val="00E64D2B"/>
    <w:rsid w:val="00E64F52"/>
    <w:rsid w:val="00E64F70"/>
    <w:rsid w:val="00E65673"/>
    <w:rsid w:val="00E65B04"/>
    <w:rsid w:val="00E67017"/>
    <w:rsid w:val="00E67B10"/>
    <w:rsid w:val="00E700C1"/>
    <w:rsid w:val="00E70AAE"/>
    <w:rsid w:val="00E70CBD"/>
    <w:rsid w:val="00E70E15"/>
    <w:rsid w:val="00E71543"/>
    <w:rsid w:val="00E71E4E"/>
    <w:rsid w:val="00E71FCA"/>
    <w:rsid w:val="00E72A53"/>
    <w:rsid w:val="00E7312D"/>
    <w:rsid w:val="00E73B18"/>
    <w:rsid w:val="00E73EED"/>
    <w:rsid w:val="00E7473B"/>
    <w:rsid w:val="00E75A6A"/>
    <w:rsid w:val="00E75B3A"/>
    <w:rsid w:val="00E772B9"/>
    <w:rsid w:val="00E7739B"/>
    <w:rsid w:val="00E776F5"/>
    <w:rsid w:val="00E77AE6"/>
    <w:rsid w:val="00E80173"/>
    <w:rsid w:val="00E801F1"/>
    <w:rsid w:val="00E81548"/>
    <w:rsid w:val="00E81920"/>
    <w:rsid w:val="00E82300"/>
    <w:rsid w:val="00E8279C"/>
    <w:rsid w:val="00E83B12"/>
    <w:rsid w:val="00E84247"/>
    <w:rsid w:val="00E84DB2"/>
    <w:rsid w:val="00E84DD0"/>
    <w:rsid w:val="00E860B7"/>
    <w:rsid w:val="00E86BC8"/>
    <w:rsid w:val="00E86BF9"/>
    <w:rsid w:val="00E87C72"/>
    <w:rsid w:val="00E901CF"/>
    <w:rsid w:val="00E902DA"/>
    <w:rsid w:val="00E903B6"/>
    <w:rsid w:val="00E905FA"/>
    <w:rsid w:val="00E908A7"/>
    <w:rsid w:val="00E90AE1"/>
    <w:rsid w:val="00E910CC"/>
    <w:rsid w:val="00E92988"/>
    <w:rsid w:val="00E92BF8"/>
    <w:rsid w:val="00E92C8B"/>
    <w:rsid w:val="00E93EC0"/>
    <w:rsid w:val="00E94102"/>
    <w:rsid w:val="00E94946"/>
    <w:rsid w:val="00E9496F"/>
    <w:rsid w:val="00E94B36"/>
    <w:rsid w:val="00E94B38"/>
    <w:rsid w:val="00E95035"/>
    <w:rsid w:val="00E95218"/>
    <w:rsid w:val="00E95285"/>
    <w:rsid w:val="00E952B5"/>
    <w:rsid w:val="00E952C2"/>
    <w:rsid w:val="00E95A96"/>
    <w:rsid w:val="00E95C6B"/>
    <w:rsid w:val="00E95CDF"/>
    <w:rsid w:val="00E96D53"/>
    <w:rsid w:val="00E96D54"/>
    <w:rsid w:val="00E97021"/>
    <w:rsid w:val="00EA01E4"/>
    <w:rsid w:val="00EA07A6"/>
    <w:rsid w:val="00EA0D1E"/>
    <w:rsid w:val="00EA14C4"/>
    <w:rsid w:val="00EA1923"/>
    <w:rsid w:val="00EA199C"/>
    <w:rsid w:val="00EA1C82"/>
    <w:rsid w:val="00EA2424"/>
    <w:rsid w:val="00EA3223"/>
    <w:rsid w:val="00EA382B"/>
    <w:rsid w:val="00EA38B3"/>
    <w:rsid w:val="00EA3AE6"/>
    <w:rsid w:val="00EA3C7F"/>
    <w:rsid w:val="00EA3E2C"/>
    <w:rsid w:val="00EA4908"/>
    <w:rsid w:val="00EA4AAF"/>
    <w:rsid w:val="00EA4F73"/>
    <w:rsid w:val="00EA6BFF"/>
    <w:rsid w:val="00EA6E0A"/>
    <w:rsid w:val="00EA7818"/>
    <w:rsid w:val="00EA7B3B"/>
    <w:rsid w:val="00EA7D5D"/>
    <w:rsid w:val="00EB054C"/>
    <w:rsid w:val="00EB061B"/>
    <w:rsid w:val="00EB070C"/>
    <w:rsid w:val="00EB0DDF"/>
    <w:rsid w:val="00EB1345"/>
    <w:rsid w:val="00EB26AC"/>
    <w:rsid w:val="00EB2BAF"/>
    <w:rsid w:val="00EB4050"/>
    <w:rsid w:val="00EB409D"/>
    <w:rsid w:val="00EB43BB"/>
    <w:rsid w:val="00EB4C76"/>
    <w:rsid w:val="00EB51B1"/>
    <w:rsid w:val="00EB5D0F"/>
    <w:rsid w:val="00EB6016"/>
    <w:rsid w:val="00EB6F68"/>
    <w:rsid w:val="00EB7209"/>
    <w:rsid w:val="00EB7335"/>
    <w:rsid w:val="00EB73A0"/>
    <w:rsid w:val="00EB765C"/>
    <w:rsid w:val="00EB78C7"/>
    <w:rsid w:val="00EB792A"/>
    <w:rsid w:val="00EC1074"/>
    <w:rsid w:val="00EC15D0"/>
    <w:rsid w:val="00EC2801"/>
    <w:rsid w:val="00EC3004"/>
    <w:rsid w:val="00EC37B5"/>
    <w:rsid w:val="00EC460E"/>
    <w:rsid w:val="00EC4EAA"/>
    <w:rsid w:val="00EC670B"/>
    <w:rsid w:val="00EC6A0D"/>
    <w:rsid w:val="00ED017A"/>
    <w:rsid w:val="00ED0540"/>
    <w:rsid w:val="00ED1382"/>
    <w:rsid w:val="00ED1957"/>
    <w:rsid w:val="00ED2C0D"/>
    <w:rsid w:val="00ED3C8F"/>
    <w:rsid w:val="00ED4764"/>
    <w:rsid w:val="00ED48F9"/>
    <w:rsid w:val="00ED4CAA"/>
    <w:rsid w:val="00ED5C88"/>
    <w:rsid w:val="00ED5D6A"/>
    <w:rsid w:val="00ED635E"/>
    <w:rsid w:val="00ED6D02"/>
    <w:rsid w:val="00ED740E"/>
    <w:rsid w:val="00EE1918"/>
    <w:rsid w:val="00EE1C56"/>
    <w:rsid w:val="00EE1D74"/>
    <w:rsid w:val="00EE1DE1"/>
    <w:rsid w:val="00EE3199"/>
    <w:rsid w:val="00EE3BC3"/>
    <w:rsid w:val="00EE3CD0"/>
    <w:rsid w:val="00EE5525"/>
    <w:rsid w:val="00EE55A9"/>
    <w:rsid w:val="00EE55B8"/>
    <w:rsid w:val="00EE5D8D"/>
    <w:rsid w:val="00EE5F6B"/>
    <w:rsid w:val="00EE5FA2"/>
    <w:rsid w:val="00EE64BC"/>
    <w:rsid w:val="00EE7A2D"/>
    <w:rsid w:val="00EF0BC3"/>
    <w:rsid w:val="00EF0CBE"/>
    <w:rsid w:val="00EF1279"/>
    <w:rsid w:val="00EF2A2E"/>
    <w:rsid w:val="00EF3159"/>
    <w:rsid w:val="00EF413B"/>
    <w:rsid w:val="00EF5899"/>
    <w:rsid w:val="00EF7E76"/>
    <w:rsid w:val="00F00628"/>
    <w:rsid w:val="00F00B23"/>
    <w:rsid w:val="00F01F7C"/>
    <w:rsid w:val="00F0275C"/>
    <w:rsid w:val="00F02A61"/>
    <w:rsid w:val="00F02A7D"/>
    <w:rsid w:val="00F02BA3"/>
    <w:rsid w:val="00F041E4"/>
    <w:rsid w:val="00F04662"/>
    <w:rsid w:val="00F04A74"/>
    <w:rsid w:val="00F051E9"/>
    <w:rsid w:val="00F052E8"/>
    <w:rsid w:val="00F05744"/>
    <w:rsid w:val="00F0594E"/>
    <w:rsid w:val="00F05E71"/>
    <w:rsid w:val="00F05EA2"/>
    <w:rsid w:val="00F06C94"/>
    <w:rsid w:val="00F06FA8"/>
    <w:rsid w:val="00F07447"/>
    <w:rsid w:val="00F1010D"/>
    <w:rsid w:val="00F1162E"/>
    <w:rsid w:val="00F11798"/>
    <w:rsid w:val="00F1183C"/>
    <w:rsid w:val="00F11C24"/>
    <w:rsid w:val="00F1258E"/>
    <w:rsid w:val="00F12595"/>
    <w:rsid w:val="00F12D99"/>
    <w:rsid w:val="00F12FC9"/>
    <w:rsid w:val="00F13482"/>
    <w:rsid w:val="00F138B8"/>
    <w:rsid w:val="00F1403E"/>
    <w:rsid w:val="00F1408D"/>
    <w:rsid w:val="00F141ED"/>
    <w:rsid w:val="00F153CA"/>
    <w:rsid w:val="00F15AB4"/>
    <w:rsid w:val="00F167D1"/>
    <w:rsid w:val="00F17435"/>
    <w:rsid w:val="00F208F5"/>
    <w:rsid w:val="00F20EEF"/>
    <w:rsid w:val="00F2155E"/>
    <w:rsid w:val="00F22345"/>
    <w:rsid w:val="00F225E3"/>
    <w:rsid w:val="00F22D4D"/>
    <w:rsid w:val="00F22FA5"/>
    <w:rsid w:val="00F24239"/>
    <w:rsid w:val="00F24EB6"/>
    <w:rsid w:val="00F2522E"/>
    <w:rsid w:val="00F25387"/>
    <w:rsid w:val="00F26ED3"/>
    <w:rsid w:val="00F272A7"/>
    <w:rsid w:val="00F27809"/>
    <w:rsid w:val="00F27B52"/>
    <w:rsid w:val="00F27ECF"/>
    <w:rsid w:val="00F27F8E"/>
    <w:rsid w:val="00F31734"/>
    <w:rsid w:val="00F31842"/>
    <w:rsid w:val="00F33505"/>
    <w:rsid w:val="00F3426C"/>
    <w:rsid w:val="00F3446A"/>
    <w:rsid w:val="00F345C4"/>
    <w:rsid w:val="00F347EE"/>
    <w:rsid w:val="00F3525B"/>
    <w:rsid w:val="00F3532E"/>
    <w:rsid w:val="00F363C3"/>
    <w:rsid w:val="00F36940"/>
    <w:rsid w:val="00F36996"/>
    <w:rsid w:val="00F36FE7"/>
    <w:rsid w:val="00F375A0"/>
    <w:rsid w:val="00F37652"/>
    <w:rsid w:val="00F37DFE"/>
    <w:rsid w:val="00F408C0"/>
    <w:rsid w:val="00F40CCB"/>
    <w:rsid w:val="00F4138F"/>
    <w:rsid w:val="00F416E1"/>
    <w:rsid w:val="00F41966"/>
    <w:rsid w:val="00F41A04"/>
    <w:rsid w:val="00F4204E"/>
    <w:rsid w:val="00F421C1"/>
    <w:rsid w:val="00F42361"/>
    <w:rsid w:val="00F426FD"/>
    <w:rsid w:val="00F434D6"/>
    <w:rsid w:val="00F44102"/>
    <w:rsid w:val="00F4432A"/>
    <w:rsid w:val="00F44EFA"/>
    <w:rsid w:val="00F4749C"/>
    <w:rsid w:val="00F50053"/>
    <w:rsid w:val="00F5073E"/>
    <w:rsid w:val="00F51364"/>
    <w:rsid w:val="00F515C1"/>
    <w:rsid w:val="00F51F91"/>
    <w:rsid w:val="00F52030"/>
    <w:rsid w:val="00F524C0"/>
    <w:rsid w:val="00F52A7D"/>
    <w:rsid w:val="00F52FE8"/>
    <w:rsid w:val="00F53846"/>
    <w:rsid w:val="00F5435D"/>
    <w:rsid w:val="00F54925"/>
    <w:rsid w:val="00F54F13"/>
    <w:rsid w:val="00F55DDB"/>
    <w:rsid w:val="00F56003"/>
    <w:rsid w:val="00F56576"/>
    <w:rsid w:val="00F57DFD"/>
    <w:rsid w:val="00F60908"/>
    <w:rsid w:val="00F609DF"/>
    <w:rsid w:val="00F60DAF"/>
    <w:rsid w:val="00F6131B"/>
    <w:rsid w:val="00F61815"/>
    <w:rsid w:val="00F624F8"/>
    <w:rsid w:val="00F634A3"/>
    <w:rsid w:val="00F637FF"/>
    <w:rsid w:val="00F63CAA"/>
    <w:rsid w:val="00F64EA9"/>
    <w:rsid w:val="00F65657"/>
    <w:rsid w:val="00F660CE"/>
    <w:rsid w:val="00F6688A"/>
    <w:rsid w:val="00F66933"/>
    <w:rsid w:val="00F669B6"/>
    <w:rsid w:val="00F670F7"/>
    <w:rsid w:val="00F67931"/>
    <w:rsid w:val="00F67C4A"/>
    <w:rsid w:val="00F708CC"/>
    <w:rsid w:val="00F71242"/>
    <w:rsid w:val="00F72561"/>
    <w:rsid w:val="00F729ED"/>
    <w:rsid w:val="00F72C49"/>
    <w:rsid w:val="00F73E94"/>
    <w:rsid w:val="00F73F3B"/>
    <w:rsid w:val="00F74658"/>
    <w:rsid w:val="00F74A89"/>
    <w:rsid w:val="00F74DEE"/>
    <w:rsid w:val="00F753A1"/>
    <w:rsid w:val="00F75E2F"/>
    <w:rsid w:val="00F76328"/>
    <w:rsid w:val="00F77B94"/>
    <w:rsid w:val="00F77C2F"/>
    <w:rsid w:val="00F77C50"/>
    <w:rsid w:val="00F807BF"/>
    <w:rsid w:val="00F81B9D"/>
    <w:rsid w:val="00F81BB9"/>
    <w:rsid w:val="00F82369"/>
    <w:rsid w:val="00F8272B"/>
    <w:rsid w:val="00F82890"/>
    <w:rsid w:val="00F8299A"/>
    <w:rsid w:val="00F83380"/>
    <w:rsid w:val="00F8352D"/>
    <w:rsid w:val="00F8354D"/>
    <w:rsid w:val="00F835AE"/>
    <w:rsid w:val="00F84633"/>
    <w:rsid w:val="00F84B4C"/>
    <w:rsid w:val="00F855DE"/>
    <w:rsid w:val="00F870F6"/>
    <w:rsid w:val="00F8724E"/>
    <w:rsid w:val="00F87776"/>
    <w:rsid w:val="00F90467"/>
    <w:rsid w:val="00F904E4"/>
    <w:rsid w:val="00F906A6"/>
    <w:rsid w:val="00F910D0"/>
    <w:rsid w:val="00F9166A"/>
    <w:rsid w:val="00F91B07"/>
    <w:rsid w:val="00F93353"/>
    <w:rsid w:val="00F934D1"/>
    <w:rsid w:val="00F950B5"/>
    <w:rsid w:val="00F95272"/>
    <w:rsid w:val="00FA0778"/>
    <w:rsid w:val="00FA07F8"/>
    <w:rsid w:val="00FA0F9F"/>
    <w:rsid w:val="00FA1174"/>
    <w:rsid w:val="00FA1881"/>
    <w:rsid w:val="00FA22B1"/>
    <w:rsid w:val="00FA22DC"/>
    <w:rsid w:val="00FA26AA"/>
    <w:rsid w:val="00FA27BC"/>
    <w:rsid w:val="00FA29CD"/>
    <w:rsid w:val="00FA350C"/>
    <w:rsid w:val="00FA4B45"/>
    <w:rsid w:val="00FA4CD6"/>
    <w:rsid w:val="00FA5646"/>
    <w:rsid w:val="00FA68F9"/>
    <w:rsid w:val="00FA6A63"/>
    <w:rsid w:val="00FA7065"/>
    <w:rsid w:val="00FB04E9"/>
    <w:rsid w:val="00FB0CF8"/>
    <w:rsid w:val="00FB0F84"/>
    <w:rsid w:val="00FB10C0"/>
    <w:rsid w:val="00FB11DD"/>
    <w:rsid w:val="00FB149C"/>
    <w:rsid w:val="00FB17CE"/>
    <w:rsid w:val="00FB1E9D"/>
    <w:rsid w:val="00FB2058"/>
    <w:rsid w:val="00FB2243"/>
    <w:rsid w:val="00FB22C6"/>
    <w:rsid w:val="00FB27B3"/>
    <w:rsid w:val="00FB2849"/>
    <w:rsid w:val="00FB2C70"/>
    <w:rsid w:val="00FB31A1"/>
    <w:rsid w:val="00FB39DC"/>
    <w:rsid w:val="00FB3A9D"/>
    <w:rsid w:val="00FB3CF3"/>
    <w:rsid w:val="00FB3FB7"/>
    <w:rsid w:val="00FB4CE5"/>
    <w:rsid w:val="00FB5205"/>
    <w:rsid w:val="00FB5A0F"/>
    <w:rsid w:val="00FB62BC"/>
    <w:rsid w:val="00FB637E"/>
    <w:rsid w:val="00FB6891"/>
    <w:rsid w:val="00FB78EF"/>
    <w:rsid w:val="00FB7B20"/>
    <w:rsid w:val="00FB7BA0"/>
    <w:rsid w:val="00FB7F0F"/>
    <w:rsid w:val="00FC0830"/>
    <w:rsid w:val="00FC0B81"/>
    <w:rsid w:val="00FC0E4A"/>
    <w:rsid w:val="00FC16A9"/>
    <w:rsid w:val="00FC1BB6"/>
    <w:rsid w:val="00FC27F8"/>
    <w:rsid w:val="00FC282F"/>
    <w:rsid w:val="00FC283B"/>
    <w:rsid w:val="00FC2F5E"/>
    <w:rsid w:val="00FC3562"/>
    <w:rsid w:val="00FC398D"/>
    <w:rsid w:val="00FC3CC8"/>
    <w:rsid w:val="00FC44A5"/>
    <w:rsid w:val="00FC47CF"/>
    <w:rsid w:val="00FC4EDD"/>
    <w:rsid w:val="00FC5DC4"/>
    <w:rsid w:val="00FC6586"/>
    <w:rsid w:val="00FC77E9"/>
    <w:rsid w:val="00FD0201"/>
    <w:rsid w:val="00FD02DE"/>
    <w:rsid w:val="00FD06AD"/>
    <w:rsid w:val="00FD124C"/>
    <w:rsid w:val="00FD160F"/>
    <w:rsid w:val="00FD1A7A"/>
    <w:rsid w:val="00FD1F0B"/>
    <w:rsid w:val="00FD2AFD"/>
    <w:rsid w:val="00FD2D61"/>
    <w:rsid w:val="00FD3159"/>
    <w:rsid w:val="00FD3B73"/>
    <w:rsid w:val="00FD3E54"/>
    <w:rsid w:val="00FD4604"/>
    <w:rsid w:val="00FD47F4"/>
    <w:rsid w:val="00FD49E8"/>
    <w:rsid w:val="00FD4CFC"/>
    <w:rsid w:val="00FD4E85"/>
    <w:rsid w:val="00FD55EA"/>
    <w:rsid w:val="00FD5BCE"/>
    <w:rsid w:val="00FD6347"/>
    <w:rsid w:val="00FD6738"/>
    <w:rsid w:val="00FD6A13"/>
    <w:rsid w:val="00FD74D7"/>
    <w:rsid w:val="00FD7C11"/>
    <w:rsid w:val="00FD7E6E"/>
    <w:rsid w:val="00FE327C"/>
    <w:rsid w:val="00FE3564"/>
    <w:rsid w:val="00FE3907"/>
    <w:rsid w:val="00FE41FF"/>
    <w:rsid w:val="00FE47FA"/>
    <w:rsid w:val="00FE5469"/>
    <w:rsid w:val="00FE5E2A"/>
    <w:rsid w:val="00FE63AE"/>
    <w:rsid w:val="00FE6D41"/>
    <w:rsid w:val="00FE6F8D"/>
    <w:rsid w:val="00FE7839"/>
    <w:rsid w:val="00FE7D92"/>
    <w:rsid w:val="00FE7E39"/>
    <w:rsid w:val="00FE7EB2"/>
    <w:rsid w:val="00FF0FD8"/>
    <w:rsid w:val="00FF38EE"/>
    <w:rsid w:val="00FF42BD"/>
    <w:rsid w:val="00FF45C8"/>
    <w:rsid w:val="00FF5EE0"/>
    <w:rsid w:val="00FF76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BB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lsdException w:name="toc 2" w:uiPriority="0"/>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footer" w:uiPriority="0"/>
    <w:lsdException w:name="caption" w:uiPriority="0" w:qFormat="1"/>
    <w:lsdException w:name="footnote reference" w:uiPriority="0"/>
    <w:lsdException w:name="annotation reference" w:uiPriority="0" w:qFormat="1"/>
    <w:lsdException w:name="page number" w:uiPriority="0" w:qFormat="1"/>
    <w:lsdException w:name="endnote text" w:uiPriority="0"/>
    <w:lsdException w:name="List" w:uiPriority="0"/>
    <w:lsdException w:name="List Bullet" w:uiPriority="0" w:qFormat="1"/>
    <w:lsdException w:name="List Number"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qFormat="1"/>
    <w:lsdException w:name="Body Text 2" w:uiPriority="0" w:qFormat="1"/>
    <w:lsdException w:name="Body Text 3" w:uiPriority="0"/>
    <w:lsdException w:name="Body Text Indent 2" w:uiPriority="0" w:qFormat="1"/>
    <w:lsdException w:name="Body Text Indent 3" w:uiPriority="0" w:qFormat="1"/>
    <w:lsdException w:name="Hyperlink" w:uiPriority="0"/>
    <w:lsdException w:name="FollowedHyperlink" w:uiPriority="0" w:qFormat="1"/>
    <w:lsdException w:name="Strong" w:semiHidden="0" w:uiPriority="0" w:unhideWhenUsed="0" w:qFormat="1"/>
    <w:lsdException w:name="Emphasis" w:semiHidden="0" w:uiPriority="0" w:unhideWhenUsed="0" w:qFormat="1"/>
    <w:lsdException w:name="Plain Text" w:uiPriority="0" w:qFormat="1"/>
    <w:lsdException w:name="HTML Top of Form" w:uiPriority="0" w:qFormat="1"/>
    <w:lsdException w:name="HTML Bottom of Form" w:uiPriority="0" w:qFormat="1"/>
    <w:lsdException w:name="Normal (Web)" w:qFormat="1"/>
    <w:lsdException w:name="HTML Preformatted" w:uiPriority="0" w:qFormat="1"/>
    <w:lsdException w:name="HTML Typewriter" w:uiPriority="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ln">
    <w:name w:val="Normal"/>
    <w:qFormat/>
    <w:pPr>
      <w:suppressAutoHyphens/>
      <w:ind w:left="28"/>
    </w:pPr>
    <w:rPr>
      <w:rFonts w:ascii="Arial" w:hAnsi="Arial"/>
      <w:sz w:val="18"/>
      <w:szCs w:val="24"/>
      <w:lang w:eastAsia="ar-SA"/>
    </w:rPr>
  </w:style>
  <w:style w:type="paragraph" w:styleId="Nadpis1">
    <w:name w:val="heading 1"/>
    <w:aliases w:val="Nadpis 1 - kapitola,Nadpis 1 - kap,kapitola,Nadpis1-kapitola,ka,- kapitola,Heading 1"/>
    <w:basedOn w:val="Normln"/>
    <w:next w:val="Normln"/>
    <w:link w:val="Nadpis1Char"/>
    <w:qFormat/>
    <w:pPr>
      <w:keepNext/>
      <w:tabs>
        <w:tab w:val="num" w:pos="432"/>
      </w:tabs>
      <w:outlineLvl w:val="0"/>
    </w:pPr>
    <w:rPr>
      <w:b/>
      <w:bCs/>
      <w:sz w:val="24"/>
      <w:lang w:val="x-none"/>
    </w:rPr>
  </w:style>
  <w:style w:type="paragraph" w:styleId="Nadpis2">
    <w:name w:val="heading 2"/>
    <w:aliases w:val="podkapitola,Bezděz_nadp_1.1"/>
    <w:basedOn w:val="Normln"/>
    <w:next w:val="Normln"/>
    <w:link w:val="Nadpis2Char"/>
    <w:qFormat/>
    <w:pPr>
      <w:keepNext/>
      <w:tabs>
        <w:tab w:val="num" w:pos="576"/>
      </w:tabs>
      <w:spacing w:before="240" w:after="60"/>
      <w:outlineLvl w:val="1"/>
    </w:pPr>
    <w:rPr>
      <w:b/>
      <w:bCs/>
      <w:i/>
      <w:iCs/>
      <w:sz w:val="28"/>
      <w:szCs w:val="28"/>
      <w:lang w:val="x-none"/>
    </w:rPr>
  </w:style>
  <w:style w:type="paragraph" w:styleId="Nadpis3">
    <w:name w:val="heading 3"/>
    <w:basedOn w:val="Normln"/>
    <w:next w:val="Normln"/>
    <w:link w:val="Nadpis3Char"/>
    <w:qFormat/>
    <w:pPr>
      <w:keepNext/>
      <w:widowControl w:val="0"/>
      <w:tabs>
        <w:tab w:val="num" w:pos="720"/>
      </w:tabs>
      <w:autoSpaceDE w:val="0"/>
      <w:spacing w:before="240" w:after="60"/>
      <w:outlineLvl w:val="2"/>
    </w:pPr>
    <w:rPr>
      <w:b/>
      <w:bCs/>
      <w:caps/>
      <w:szCs w:val="22"/>
      <w:lang w:val="x-none"/>
    </w:rPr>
  </w:style>
  <w:style w:type="paragraph" w:styleId="Nadpis4">
    <w:name w:val="heading 4"/>
    <w:basedOn w:val="Normln"/>
    <w:next w:val="Normln"/>
    <w:link w:val="Nadpis4Char"/>
    <w:qFormat/>
    <w:pPr>
      <w:keepNext/>
      <w:tabs>
        <w:tab w:val="num" w:pos="864"/>
      </w:tabs>
      <w:spacing w:before="113"/>
      <w:ind w:left="709"/>
      <w:outlineLvl w:val="3"/>
    </w:pPr>
    <w:rPr>
      <w:rFonts w:eastAsia="Lucida Sans Unicode"/>
      <w:b/>
      <w:bCs/>
      <w:caps/>
      <w:szCs w:val="21"/>
      <w:lang w:val="x-none"/>
    </w:rPr>
  </w:style>
  <w:style w:type="paragraph" w:styleId="Nadpis5">
    <w:name w:val="heading 5"/>
    <w:basedOn w:val="Normln"/>
    <w:next w:val="Normln"/>
    <w:link w:val="Nadpis5Char"/>
    <w:qFormat/>
    <w:pPr>
      <w:keepNext/>
      <w:tabs>
        <w:tab w:val="num" w:pos="1008"/>
      </w:tabs>
      <w:jc w:val="center"/>
      <w:outlineLvl w:val="4"/>
    </w:pPr>
    <w:rPr>
      <w:b/>
      <w:bCs/>
      <w:color w:val="FF0000"/>
      <w:sz w:val="16"/>
      <w:szCs w:val="16"/>
      <w:lang w:val="x-none"/>
    </w:rPr>
  </w:style>
  <w:style w:type="paragraph" w:styleId="Nadpis6">
    <w:name w:val="heading 6"/>
    <w:basedOn w:val="Normln"/>
    <w:next w:val="Normln"/>
    <w:link w:val="Nadpis6Char"/>
    <w:qFormat/>
    <w:pPr>
      <w:keepNext/>
      <w:snapToGrid w:val="0"/>
      <w:spacing w:before="48"/>
      <w:jc w:val="both"/>
      <w:outlineLvl w:val="5"/>
    </w:pPr>
    <w:rPr>
      <w:color w:val="0000FF"/>
      <w:sz w:val="22"/>
      <w:lang w:val="x-none"/>
    </w:rPr>
  </w:style>
  <w:style w:type="paragraph" w:styleId="Nadpis7">
    <w:name w:val="heading 7"/>
    <w:basedOn w:val="Normln"/>
    <w:next w:val="Normln"/>
    <w:link w:val="Nadpis7Char"/>
    <w:qFormat/>
    <w:pPr>
      <w:keepNext/>
      <w:snapToGrid w:val="0"/>
      <w:spacing w:before="48"/>
      <w:jc w:val="both"/>
      <w:outlineLvl w:val="6"/>
    </w:pPr>
    <w:rPr>
      <w:sz w:val="22"/>
      <w:szCs w:val="21"/>
      <w:lang w:val="x-none"/>
    </w:rPr>
  </w:style>
  <w:style w:type="paragraph" w:styleId="Nadpis8">
    <w:name w:val="heading 8"/>
    <w:basedOn w:val="Normln"/>
    <w:next w:val="Normln"/>
    <w:link w:val="Nadpis8Char"/>
    <w:qFormat/>
    <w:pPr>
      <w:keepNext/>
      <w:tabs>
        <w:tab w:val="left" w:pos="4678"/>
      </w:tabs>
      <w:snapToGrid w:val="0"/>
      <w:spacing w:before="120"/>
      <w:ind w:firstLine="82"/>
      <w:outlineLvl w:val="7"/>
    </w:pPr>
    <w:rPr>
      <w:bCs/>
      <w:sz w:val="22"/>
      <w:lang w:val="x-none"/>
    </w:rPr>
  </w:style>
  <w:style w:type="paragraph" w:styleId="Nadpis9">
    <w:name w:val="heading 9"/>
    <w:basedOn w:val="Normln"/>
    <w:next w:val="Normln"/>
    <w:link w:val="Nadpis9Char"/>
    <w:qFormat/>
    <w:pPr>
      <w:keepNext/>
      <w:tabs>
        <w:tab w:val="left" w:pos="4678"/>
      </w:tabs>
      <w:snapToGrid w:val="0"/>
      <w:spacing w:before="120"/>
      <w:ind w:left="0"/>
      <w:outlineLvl w:val="8"/>
    </w:pPr>
    <w:rPr>
      <w:bCs/>
      <w:sz w:val="22"/>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pPr>
      <w:tabs>
        <w:tab w:val="center" w:pos="4536"/>
        <w:tab w:val="right" w:pos="9072"/>
      </w:tabs>
    </w:pPr>
    <w:rPr>
      <w:lang w:val="x-none"/>
    </w:rPr>
  </w:style>
  <w:style w:type="character" w:customStyle="1" w:styleId="ZhlavChar">
    <w:name w:val="Záhlaví Char"/>
    <w:link w:val="Zhlav"/>
    <w:qFormat/>
    <w:rsid w:val="00DC285F"/>
    <w:rPr>
      <w:rFonts w:ascii="Arial" w:hAnsi="Arial"/>
      <w:sz w:val="18"/>
      <w:szCs w:val="24"/>
      <w:lang w:eastAsia="ar-SA"/>
    </w:rPr>
  </w:style>
  <w:style w:type="character" w:customStyle="1" w:styleId="Absatz-Standardschriftart">
    <w:name w:val="Absatz-Standardschriftart"/>
    <w:qFormat/>
  </w:style>
  <w:style w:type="paragraph" w:styleId="Zpat">
    <w:name w:val="footer"/>
    <w:basedOn w:val="Normln"/>
    <w:link w:val="ZpatChar"/>
    <w:pPr>
      <w:tabs>
        <w:tab w:val="center" w:pos="4536"/>
        <w:tab w:val="right" w:pos="9072"/>
      </w:tabs>
    </w:pPr>
    <w:rPr>
      <w:lang w:val="x-none"/>
    </w:rPr>
  </w:style>
  <w:style w:type="character" w:styleId="slostrnky">
    <w:name w:val="page number"/>
    <w:basedOn w:val="Standardnpsmoodstavce"/>
    <w:qFormat/>
  </w:style>
  <w:style w:type="paragraph" w:customStyle="1" w:styleId="UAPANADPIS">
    <w:name w:val="_UAP_ A NADPIS"/>
    <w:basedOn w:val="Nadpis2"/>
    <w:qFormat/>
    <w:pPr>
      <w:tabs>
        <w:tab w:val="clear" w:pos="576"/>
      </w:tabs>
      <w:spacing w:after="0"/>
      <w:ind w:left="851" w:hanging="851"/>
    </w:pPr>
    <w:rPr>
      <w:rFonts w:eastAsia="Lucida Sans Unicode"/>
      <w:i w:val="0"/>
      <w:iCs w:val="0"/>
      <w:caps/>
      <w:sz w:val="26"/>
      <w:szCs w:val="22"/>
    </w:rPr>
  </w:style>
  <w:style w:type="paragraph" w:customStyle="1" w:styleId="UAPA1NADPIS">
    <w:name w:val="_UAP_A.1 NADPIS"/>
    <w:basedOn w:val="Nadpis3"/>
    <w:qFormat/>
    <w:pPr>
      <w:tabs>
        <w:tab w:val="clear" w:pos="720"/>
      </w:tabs>
      <w:spacing w:before="120" w:after="0"/>
      <w:ind w:left="851" w:hanging="851"/>
      <w:jc w:val="both"/>
    </w:pPr>
    <w:rPr>
      <w:rFonts w:eastAsia="Lucida Sans Unicode" w:cs="Arial"/>
      <w:sz w:val="26"/>
    </w:rPr>
  </w:style>
  <w:style w:type="paragraph" w:customStyle="1" w:styleId="ARIELODSAZEN">
    <w:name w:val="ARIEL ODSAZEN"/>
    <w:basedOn w:val="Normln"/>
    <w:qFormat/>
    <w:pPr>
      <w:ind w:left="0" w:firstLine="284"/>
      <w:jc w:val="both"/>
    </w:pPr>
    <w:rPr>
      <w:szCs w:val="20"/>
    </w:rPr>
  </w:style>
  <w:style w:type="paragraph" w:customStyle="1" w:styleId="ARIELODODSAZEN">
    <w:name w:val="ARIEL OD ODSAZEN"/>
    <w:basedOn w:val="Normln"/>
    <w:next w:val="Normln"/>
    <w:qFormat/>
    <w:pPr>
      <w:spacing w:before="120"/>
      <w:ind w:left="0" w:firstLine="284"/>
      <w:jc w:val="both"/>
    </w:pPr>
    <w:rPr>
      <w:szCs w:val="20"/>
    </w:rPr>
  </w:style>
  <w:style w:type="paragraph" w:customStyle="1" w:styleId="ARIELNEODSAZEN">
    <w:name w:val="ARIEL NEODSAZEN"/>
    <w:basedOn w:val="Normln"/>
    <w:qFormat/>
    <w:pPr>
      <w:spacing w:before="120" w:after="60"/>
      <w:jc w:val="both"/>
    </w:pPr>
    <w:rPr>
      <w:szCs w:val="20"/>
    </w:rPr>
  </w:style>
  <w:style w:type="paragraph" w:customStyle="1" w:styleId="UPTABvidT">
    <w:name w:val="__UP_TAB_vid_T"/>
    <w:basedOn w:val="Normln"/>
    <w:next w:val="Normln"/>
    <w:qFormat/>
    <w:rPr>
      <w:b/>
      <w:szCs w:val="20"/>
    </w:rPr>
  </w:style>
  <w:style w:type="paragraph" w:customStyle="1" w:styleId="ARIELNEODSAZENTSN">
    <w:name w:val="ARIEL NEODSAZEN TĚSNÝ"/>
    <w:basedOn w:val="ARIELNEODSAZEN"/>
    <w:next w:val="ARIELODSAZEN"/>
    <w:qFormat/>
    <w:pPr>
      <w:spacing w:before="0" w:after="0"/>
    </w:pPr>
    <w:rPr>
      <w:sz w:val="20"/>
    </w:rPr>
  </w:style>
  <w:style w:type="paragraph" w:customStyle="1" w:styleId="UAPText">
    <w:name w:val="_UAP_Text"/>
    <w:basedOn w:val="Normln"/>
    <w:qFormat/>
    <w:pPr>
      <w:autoSpaceDE w:val="0"/>
      <w:spacing w:before="120"/>
      <w:ind w:left="0" w:firstLine="851"/>
      <w:jc w:val="both"/>
    </w:pPr>
    <w:rPr>
      <w:color w:val="0000FF"/>
      <w:sz w:val="22"/>
      <w:szCs w:val="20"/>
    </w:rPr>
  </w:style>
  <w:style w:type="paragraph" w:customStyle="1" w:styleId="UAPpododrazenytext">
    <w:name w:val="_UAP_pododrazeny text"/>
    <w:basedOn w:val="Normln"/>
    <w:qFormat/>
    <w:pPr>
      <w:autoSpaceDE w:val="0"/>
      <w:ind w:left="964" w:hanging="604"/>
      <w:jc w:val="both"/>
    </w:pPr>
    <w:rPr>
      <w:szCs w:val="20"/>
    </w:rPr>
  </w:style>
  <w:style w:type="paragraph" w:customStyle="1" w:styleId="UAPNadpis7">
    <w:name w:val="_UAP_Nadpis 7"/>
    <w:basedOn w:val="Normln"/>
    <w:qFormat/>
    <w:pPr>
      <w:autoSpaceDE w:val="0"/>
      <w:spacing w:before="120"/>
      <w:ind w:left="0" w:firstLine="851"/>
    </w:pPr>
    <w:rPr>
      <w:b/>
      <w:bCs/>
    </w:rPr>
  </w:style>
  <w:style w:type="paragraph" w:customStyle="1" w:styleId="UAPNADPIS6">
    <w:name w:val="_UAP_NADPIS 6"/>
    <w:basedOn w:val="Normln"/>
    <w:qFormat/>
    <w:pPr>
      <w:autoSpaceDE w:val="0"/>
      <w:spacing w:before="120"/>
      <w:ind w:left="0" w:firstLine="851"/>
    </w:pPr>
    <w:rPr>
      <w:caps/>
    </w:rPr>
  </w:style>
  <w:style w:type="paragraph" w:customStyle="1" w:styleId="UAPNADPIS5">
    <w:name w:val="_UAP_NADPIS 5"/>
    <w:basedOn w:val="Normln"/>
    <w:qFormat/>
    <w:pPr>
      <w:autoSpaceDE w:val="0"/>
      <w:spacing w:before="120"/>
      <w:ind w:left="851"/>
    </w:pPr>
    <w:rPr>
      <w:b/>
      <w:bCs/>
      <w:caps/>
    </w:rPr>
  </w:style>
  <w:style w:type="paragraph" w:customStyle="1" w:styleId="Odsazenvoln11">
    <w:name w:val="_Odsazený volný 11"/>
    <w:basedOn w:val="Normln"/>
    <w:qFormat/>
    <w:pPr>
      <w:spacing w:before="113"/>
      <w:ind w:left="0" w:firstLine="709"/>
      <w:jc w:val="both"/>
    </w:pPr>
  </w:style>
  <w:style w:type="paragraph" w:customStyle="1" w:styleId="Odsazen3fvoln3f11">
    <w:name w:val="_Odsazený3f volný3f 11"/>
    <w:basedOn w:val="Normln"/>
    <w:qFormat/>
    <w:pPr>
      <w:widowControl w:val="0"/>
      <w:spacing w:before="113"/>
      <w:ind w:left="0" w:firstLine="709"/>
      <w:jc w:val="both"/>
    </w:pPr>
    <w:rPr>
      <w:rFonts w:cs="Arial"/>
      <w:szCs w:val="22"/>
    </w:rPr>
  </w:style>
  <w:style w:type="paragraph" w:customStyle="1" w:styleId="Neodsazen3fvoln3f11">
    <w:name w:val="_Neodsazený3f volný3f 11"/>
    <w:basedOn w:val="Normln"/>
    <w:qFormat/>
    <w:pPr>
      <w:keepNext/>
      <w:widowControl w:val="0"/>
      <w:spacing w:before="119"/>
      <w:jc w:val="both"/>
    </w:pPr>
    <w:rPr>
      <w:rFonts w:cs="Arial"/>
      <w:szCs w:val="22"/>
    </w:rPr>
  </w:style>
  <w:style w:type="paragraph" w:customStyle="1" w:styleId="Neodsazen3ft3fsn3f9">
    <w:name w:val="_Neodsazený3f tě3fsný3f 9"/>
    <w:basedOn w:val="Normln"/>
    <w:qFormat/>
    <w:pPr>
      <w:widowControl w:val="0"/>
    </w:pPr>
    <w:rPr>
      <w:rFonts w:cs="Arial"/>
      <w:szCs w:val="18"/>
    </w:rPr>
  </w:style>
  <w:style w:type="paragraph" w:customStyle="1" w:styleId="UAPA111NADPIS5">
    <w:name w:val="_UAP_A.1.1.1 NADPIS 5"/>
    <w:basedOn w:val="Normln"/>
    <w:qFormat/>
    <w:pPr>
      <w:autoSpaceDE w:val="0"/>
      <w:spacing w:before="120"/>
    </w:pPr>
    <w:rPr>
      <w:b/>
      <w:bCs/>
      <w:caps/>
    </w:rPr>
  </w:style>
  <w:style w:type="paragraph" w:customStyle="1" w:styleId="UAP1NADPIS">
    <w:name w:val="_UAP_ 1 NADPIS"/>
    <w:basedOn w:val="Nadpis1"/>
    <w:qFormat/>
    <w:pPr>
      <w:widowControl w:val="0"/>
      <w:tabs>
        <w:tab w:val="clear" w:pos="432"/>
      </w:tabs>
      <w:autoSpaceDE w:val="0"/>
      <w:ind w:left="0" w:firstLine="851"/>
    </w:pPr>
    <w:rPr>
      <w:rFonts w:eastAsia="Lucida Sans Unicode" w:cs="Arial"/>
      <w:caps/>
      <w:kern w:val="1"/>
      <w:sz w:val="30"/>
      <w:szCs w:val="25"/>
    </w:rPr>
  </w:style>
  <w:style w:type="paragraph" w:customStyle="1" w:styleId="UAPA11NADPIS4">
    <w:name w:val="_UAP_A.1.1 NADPIS 4"/>
    <w:basedOn w:val="Normln"/>
    <w:qFormat/>
    <w:pPr>
      <w:autoSpaceDE w:val="0"/>
      <w:spacing w:before="180"/>
      <w:ind w:left="851" w:hanging="851"/>
    </w:pPr>
    <w:rPr>
      <w:bCs/>
      <w:caps/>
      <w:sz w:val="26"/>
      <w:szCs w:val="26"/>
    </w:rPr>
  </w:style>
  <w:style w:type="paragraph" w:customStyle="1" w:styleId="UAPodrazenytext">
    <w:name w:val="_UAP_odrazeny text"/>
    <w:basedOn w:val="Normln"/>
    <w:qFormat/>
    <w:pPr>
      <w:autoSpaceDE w:val="0"/>
      <w:spacing w:before="120"/>
      <w:ind w:left="851" w:hanging="851"/>
      <w:jc w:val="both"/>
    </w:pPr>
    <w:rPr>
      <w:szCs w:val="20"/>
    </w:rPr>
  </w:style>
  <w:style w:type="paragraph" w:customStyle="1" w:styleId="UAPTABnazev">
    <w:name w:val="_UAP_TAB_nazev"/>
    <w:basedOn w:val="Normln"/>
    <w:qFormat/>
    <w:pPr>
      <w:autoSpaceDE w:val="0"/>
      <w:spacing w:before="120"/>
      <w:ind w:left="851" w:hanging="851"/>
      <w:jc w:val="both"/>
    </w:pPr>
    <w:rPr>
      <w:b/>
      <w:bCs/>
      <w:szCs w:val="20"/>
    </w:rPr>
  </w:style>
  <w:style w:type="paragraph" w:customStyle="1" w:styleId="UAPTABvidhlav">
    <w:name w:val="_UAP_TABvid_hlav"/>
    <w:basedOn w:val="Normln"/>
    <w:qFormat/>
    <w:pPr>
      <w:snapToGrid w:val="0"/>
    </w:pPr>
    <w:rPr>
      <w:rFonts w:cs="Arial"/>
      <w:b/>
      <w:szCs w:val="20"/>
    </w:rPr>
  </w:style>
  <w:style w:type="paragraph" w:customStyle="1" w:styleId="UAPTABvidtext">
    <w:name w:val="_UAP_TABvid_text"/>
    <w:basedOn w:val="Normln"/>
    <w:qFormat/>
    <w:rPr>
      <w:szCs w:val="22"/>
    </w:rPr>
  </w:style>
  <w:style w:type="paragraph" w:customStyle="1" w:styleId="UAPTABpodklad">
    <w:name w:val="_UAP_TAB_podklad"/>
    <w:basedOn w:val="Normln"/>
    <w:qFormat/>
    <w:pPr>
      <w:autoSpaceDE w:val="0"/>
      <w:ind w:left="851" w:hanging="851"/>
      <w:jc w:val="both"/>
    </w:pPr>
    <w:rPr>
      <w:szCs w:val="20"/>
    </w:rPr>
  </w:style>
  <w:style w:type="paragraph" w:customStyle="1" w:styleId="UAPpoznamky">
    <w:name w:val="_UAP_poznamky"/>
    <w:basedOn w:val="Normln"/>
    <w:qFormat/>
    <w:pPr>
      <w:autoSpaceDE w:val="0"/>
      <w:ind w:left="851" w:hanging="851"/>
    </w:pPr>
  </w:style>
  <w:style w:type="paragraph" w:customStyle="1" w:styleId="UAPTABnevhlav">
    <w:name w:val="_UAP_TABnev_hlav"/>
    <w:basedOn w:val="Normln"/>
    <w:qFormat/>
    <w:pPr>
      <w:snapToGrid w:val="0"/>
      <w:ind w:left="0" w:hanging="70"/>
    </w:pPr>
    <w:rPr>
      <w:rFonts w:cs="Arial"/>
      <w:b/>
      <w:szCs w:val="20"/>
    </w:rPr>
  </w:style>
  <w:style w:type="paragraph" w:customStyle="1" w:styleId="UAPTABnevtext">
    <w:name w:val="_UAP_TABnev_text"/>
    <w:basedOn w:val="Normln"/>
    <w:qFormat/>
    <w:pPr>
      <w:ind w:left="0" w:hanging="70"/>
    </w:pPr>
    <w:rPr>
      <w:szCs w:val="22"/>
    </w:rPr>
  </w:style>
  <w:style w:type="paragraph" w:customStyle="1" w:styleId="UAPZahlavi">
    <w:name w:val="_UAP_Zahlavi"/>
    <w:basedOn w:val="Normln"/>
    <w:qFormat/>
    <w:pPr>
      <w:jc w:val="both"/>
    </w:pPr>
  </w:style>
  <w:style w:type="paragraph" w:customStyle="1" w:styleId="UAPZapati">
    <w:name w:val="_UAP_Zapati"/>
    <w:basedOn w:val="Normln"/>
    <w:qFormat/>
    <w:pPr>
      <w:ind w:left="0" w:right="-3"/>
    </w:pPr>
  </w:style>
  <w:style w:type="paragraph" w:customStyle="1" w:styleId="ZURodrky-">
    <w:name w:val="_ZUR_odrážky -"/>
    <w:basedOn w:val="Normln"/>
    <w:qFormat/>
    <w:pPr>
      <w:spacing w:before="60"/>
      <w:ind w:left="0" w:hanging="720"/>
      <w:jc w:val="both"/>
    </w:pPr>
    <w:rPr>
      <w:szCs w:val="20"/>
    </w:rPr>
  </w:style>
  <w:style w:type="paragraph" w:customStyle="1" w:styleId="ZUR1NADPIS">
    <w:name w:val="_ZUR_1. NADPIS"/>
    <w:basedOn w:val="Nadpis1"/>
    <w:qFormat/>
    <w:pPr>
      <w:tabs>
        <w:tab w:val="clear" w:pos="432"/>
      </w:tabs>
      <w:spacing w:before="240" w:after="60"/>
      <w:ind w:left="709" w:hanging="709"/>
      <w:jc w:val="both"/>
    </w:pPr>
    <w:rPr>
      <w:rFonts w:cs="Arial"/>
      <w:caps/>
      <w:kern w:val="1"/>
      <w:szCs w:val="32"/>
    </w:rPr>
  </w:style>
  <w:style w:type="paragraph" w:customStyle="1" w:styleId="UAPVet">
    <w:name w:val="_UAP_Výčet"/>
    <w:basedOn w:val="UAPText"/>
    <w:qFormat/>
    <w:pPr>
      <w:ind w:left="851" w:hanging="851"/>
    </w:pPr>
    <w:rPr>
      <w:bCs/>
    </w:rPr>
  </w:style>
  <w:style w:type="paragraph" w:customStyle="1" w:styleId="UAPHLNADPIS">
    <w:name w:val="_UAP_ HL NADPIS"/>
    <w:basedOn w:val="UAPANADPIS"/>
    <w:qFormat/>
    <w:pPr>
      <w:spacing w:before="120" w:after="120"/>
    </w:pPr>
    <w:rPr>
      <w:sz w:val="32"/>
    </w:rPr>
  </w:style>
  <w:style w:type="paragraph" w:customStyle="1" w:styleId="SAULtext">
    <w:name w:val="_SAUL_text"/>
    <w:basedOn w:val="Normln"/>
    <w:link w:val="SAULtextChar1"/>
    <w:qFormat/>
    <w:pPr>
      <w:spacing w:before="119"/>
      <w:ind w:left="0" w:firstLine="850"/>
      <w:jc w:val="both"/>
    </w:pPr>
  </w:style>
  <w:style w:type="paragraph" w:customStyle="1" w:styleId="SAULNADPIS5">
    <w:name w:val="_SAUL_NADPIS 5"/>
    <w:basedOn w:val="Normln"/>
    <w:qFormat/>
    <w:pPr>
      <w:spacing w:before="119"/>
      <w:ind w:left="850"/>
      <w:jc w:val="both"/>
    </w:pPr>
    <w:rPr>
      <w:b/>
      <w:caps/>
    </w:rPr>
  </w:style>
  <w:style w:type="paragraph" w:customStyle="1" w:styleId="SAULodrazenytext">
    <w:name w:val="_SAUL_odrazeny text"/>
    <w:basedOn w:val="Normln"/>
    <w:qFormat/>
    <w:pPr>
      <w:overflowPunct w:val="0"/>
      <w:autoSpaceDE w:val="0"/>
      <w:spacing w:after="120" w:line="360" w:lineRule="auto"/>
      <w:ind w:left="360" w:hanging="360"/>
      <w:jc w:val="both"/>
      <w:textAlignment w:val="baseline"/>
    </w:pPr>
    <w:rPr>
      <w:rFonts w:cs="Tahoma"/>
      <w:szCs w:val="20"/>
    </w:rPr>
  </w:style>
  <w:style w:type="paragraph" w:customStyle="1" w:styleId="SAULA11NADPIS4">
    <w:name w:val="_SAUL_A.1.1 NADPIS 4"/>
    <w:basedOn w:val="Normln"/>
    <w:qFormat/>
    <w:pPr>
      <w:spacing w:before="119" w:after="85"/>
      <w:ind w:left="850" w:hanging="850"/>
      <w:jc w:val="both"/>
    </w:pPr>
    <w:rPr>
      <w:caps/>
      <w:sz w:val="26"/>
    </w:rPr>
  </w:style>
  <w:style w:type="paragraph" w:customStyle="1" w:styleId="SAULA1NADPIS3">
    <w:name w:val="_SAUL_A.1 NADPIS 3"/>
    <w:basedOn w:val="Nadpis3"/>
    <w:qFormat/>
    <w:pPr>
      <w:tabs>
        <w:tab w:val="clear" w:pos="720"/>
      </w:tabs>
      <w:spacing w:before="119" w:after="0"/>
      <w:ind w:left="850" w:hanging="850"/>
      <w:jc w:val="both"/>
    </w:pPr>
    <w:rPr>
      <w:kern w:val="1"/>
      <w:sz w:val="26"/>
    </w:rPr>
  </w:style>
  <w:style w:type="paragraph" w:customStyle="1" w:styleId="SAULtextodraen">
    <w:name w:val="_SAUL_text_odražený"/>
    <w:basedOn w:val="Normln"/>
    <w:qFormat/>
    <w:pPr>
      <w:overflowPunct w:val="0"/>
      <w:autoSpaceDE w:val="0"/>
      <w:spacing w:after="120" w:line="360" w:lineRule="auto"/>
      <w:ind w:left="360" w:hanging="360"/>
      <w:jc w:val="both"/>
      <w:textAlignment w:val="baseline"/>
    </w:pPr>
    <w:rPr>
      <w:rFonts w:cs="Tahoma"/>
      <w:szCs w:val="20"/>
    </w:rPr>
  </w:style>
  <w:style w:type="paragraph" w:customStyle="1" w:styleId="SAULNADPIS6">
    <w:name w:val="_SAUL_NADPIS 6"/>
    <w:basedOn w:val="Normln"/>
    <w:qFormat/>
    <w:pPr>
      <w:spacing w:before="119"/>
      <w:ind w:left="0" w:firstLine="850"/>
      <w:jc w:val="both"/>
    </w:pPr>
    <w:rPr>
      <w:caps/>
    </w:rPr>
  </w:style>
  <w:style w:type="paragraph" w:customStyle="1" w:styleId="SAULpoznmka">
    <w:name w:val="_SAUL_poznámka"/>
    <w:basedOn w:val="SAULNADPIS6"/>
    <w:qFormat/>
    <w:pPr>
      <w:spacing w:before="0"/>
      <w:ind w:firstLine="0"/>
    </w:pPr>
    <w:rPr>
      <w:caps w:val="0"/>
    </w:rPr>
  </w:style>
  <w:style w:type="paragraph" w:customStyle="1" w:styleId="SAULTABvidhlav">
    <w:name w:val="_SAUL_TABvid_hlav"/>
    <w:basedOn w:val="Normln"/>
    <w:qFormat/>
    <w:pPr>
      <w:spacing w:before="57"/>
      <w:ind w:left="57" w:right="57"/>
    </w:pPr>
    <w:rPr>
      <w:b/>
    </w:rPr>
  </w:style>
  <w:style w:type="paragraph" w:customStyle="1" w:styleId="SAULTABvidtext">
    <w:name w:val="_SAUL_TABvid_text"/>
    <w:basedOn w:val="Normln"/>
    <w:qFormat/>
    <w:pPr>
      <w:spacing w:before="113"/>
      <w:ind w:left="57" w:right="57"/>
    </w:pPr>
  </w:style>
  <w:style w:type="paragraph" w:customStyle="1" w:styleId="SAULNADPIS6zleva">
    <w:name w:val="_SAUL_NADPIS 6 zleva"/>
    <w:basedOn w:val="SAULNADPIS6"/>
    <w:qFormat/>
    <w:pPr>
      <w:ind w:firstLine="0"/>
    </w:pPr>
  </w:style>
  <w:style w:type="paragraph" w:customStyle="1" w:styleId="SAULTABnazev">
    <w:name w:val="_SAUL_TAB_nazev"/>
    <w:basedOn w:val="Normln"/>
    <w:qFormat/>
    <w:pPr>
      <w:spacing w:before="119"/>
      <w:ind w:left="850" w:hanging="850"/>
      <w:jc w:val="both"/>
    </w:pPr>
    <w:rPr>
      <w:b/>
    </w:rPr>
  </w:style>
  <w:style w:type="paragraph" w:customStyle="1" w:styleId="SAULpoznmkazdroj">
    <w:name w:val="_SAUL_poznámka_zdroj"/>
    <w:basedOn w:val="Normln"/>
    <w:qFormat/>
    <w:pPr>
      <w:spacing w:before="119"/>
      <w:ind w:left="850" w:hanging="850"/>
      <w:jc w:val="both"/>
    </w:pPr>
  </w:style>
  <w:style w:type="paragraph" w:customStyle="1" w:styleId="ZUR11Nadpis">
    <w:name w:val="_ZUR_1.1. Nadpis"/>
    <w:basedOn w:val="Nadpis2"/>
    <w:qFormat/>
    <w:pPr>
      <w:tabs>
        <w:tab w:val="clear" w:pos="576"/>
      </w:tabs>
      <w:spacing w:line="240" w:lineRule="atLeast"/>
      <w:ind w:left="0"/>
    </w:pPr>
    <w:rPr>
      <w:sz w:val="22"/>
      <w:szCs w:val="20"/>
    </w:rPr>
  </w:style>
  <w:style w:type="paragraph" w:customStyle="1" w:styleId="ZRText">
    <w:name w:val="_ZÚR_Text"/>
    <w:basedOn w:val="Normln"/>
    <w:qFormat/>
    <w:pPr>
      <w:widowControl w:val="0"/>
    </w:pPr>
  </w:style>
  <w:style w:type="paragraph" w:customStyle="1" w:styleId="SAULTABvidhlavika">
    <w:name w:val="_SAUL_TAB_vid_hlavička"/>
    <w:basedOn w:val="Normln"/>
    <w:qFormat/>
    <w:pPr>
      <w:spacing w:before="113"/>
      <w:ind w:left="57" w:right="57"/>
    </w:pPr>
    <w:rPr>
      <w:b/>
    </w:rPr>
  </w:style>
  <w:style w:type="paragraph" w:customStyle="1" w:styleId="SAULTABvidtext0">
    <w:name w:val="_SAUL_TAB_vid_text"/>
    <w:basedOn w:val="Normln"/>
    <w:qFormat/>
    <w:pPr>
      <w:ind w:left="57" w:right="57"/>
    </w:pPr>
  </w:style>
  <w:style w:type="paragraph" w:customStyle="1" w:styleId="UPText">
    <w:name w:val="_UP_Text"/>
    <w:basedOn w:val="Normln"/>
    <w:qFormat/>
    <w:pPr>
      <w:autoSpaceDE w:val="0"/>
      <w:spacing w:before="120"/>
      <w:ind w:left="0" w:firstLine="851"/>
      <w:jc w:val="both"/>
    </w:pPr>
    <w:rPr>
      <w:szCs w:val="20"/>
    </w:rPr>
  </w:style>
  <w:style w:type="paragraph" w:customStyle="1" w:styleId="UPTABnazev">
    <w:name w:val="_UP_TAB_nazev"/>
    <w:basedOn w:val="Normln"/>
    <w:qFormat/>
    <w:pPr>
      <w:autoSpaceDE w:val="0"/>
      <w:spacing w:before="120"/>
      <w:ind w:left="851" w:hanging="851"/>
      <w:jc w:val="both"/>
    </w:pPr>
    <w:rPr>
      <w:b/>
      <w:bCs/>
      <w:szCs w:val="20"/>
    </w:rPr>
  </w:style>
  <w:style w:type="paragraph" w:customStyle="1" w:styleId="ZURtextVymaUkoly">
    <w:name w:val="_ZUR_text Vym a Ukoly"/>
    <w:basedOn w:val="Normln"/>
    <w:qFormat/>
    <w:pPr>
      <w:widowControl w:val="0"/>
      <w:spacing w:before="120" w:after="40"/>
    </w:pPr>
    <w:rPr>
      <w:rFonts w:eastAsia="Lucida Sans Unicode" w:cs="Tahoma"/>
      <w:kern w:val="1"/>
      <w:u w:val="single"/>
    </w:rPr>
  </w:style>
  <w:style w:type="paragraph" w:customStyle="1" w:styleId="UPText0">
    <w:name w:val="__UP_Text"/>
    <w:basedOn w:val="Normln"/>
    <w:link w:val="UPTextChar"/>
    <w:qFormat/>
    <w:pPr>
      <w:autoSpaceDE w:val="0"/>
      <w:spacing w:before="120"/>
      <w:ind w:left="0" w:firstLine="851"/>
      <w:jc w:val="both"/>
    </w:pPr>
    <w:rPr>
      <w:sz w:val="22"/>
      <w:szCs w:val="20"/>
      <w:lang w:val="x-none"/>
    </w:rPr>
  </w:style>
  <w:style w:type="character" w:customStyle="1" w:styleId="UPTextChar">
    <w:name w:val="__UP_Text Char"/>
    <w:link w:val="UPText0"/>
    <w:qFormat/>
    <w:rsid w:val="00401998"/>
    <w:rPr>
      <w:rFonts w:ascii="Arial" w:hAnsi="Arial"/>
      <w:sz w:val="22"/>
      <w:lang w:eastAsia="ar-SA"/>
    </w:rPr>
  </w:style>
  <w:style w:type="paragraph" w:customStyle="1" w:styleId="UPTextodraen0">
    <w:name w:val="__UP_Text_odražený"/>
    <w:basedOn w:val="UPText0"/>
    <w:qFormat/>
    <w:pPr>
      <w:tabs>
        <w:tab w:val="num" w:pos="851"/>
        <w:tab w:val="left" w:pos="22117"/>
      </w:tabs>
      <w:spacing w:before="60"/>
      <w:ind w:left="851" w:hanging="851"/>
    </w:pPr>
  </w:style>
  <w:style w:type="paragraph" w:customStyle="1" w:styleId="UPANADPIS">
    <w:name w:val="__UP_ A NADPIS"/>
    <w:basedOn w:val="Nadpis2"/>
    <w:qFormat/>
    <w:pPr>
      <w:tabs>
        <w:tab w:val="clear" w:pos="576"/>
      </w:tabs>
      <w:spacing w:after="0"/>
      <w:ind w:left="851" w:hanging="851"/>
    </w:pPr>
    <w:rPr>
      <w:rFonts w:eastAsia="Lucida Sans Unicode"/>
      <w:i w:val="0"/>
      <w:iCs w:val="0"/>
      <w:caps/>
      <w:sz w:val="26"/>
      <w:szCs w:val="22"/>
    </w:rPr>
  </w:style>
  <w:style w:type="paragraph" w:customStyle="1" w:styleId="UPA1NADPIS">
    <w:name w:val="__UP_A.1 NADPIS"/>
    <w:basedOn w:val="Nadpis3"/>
    <w:uiPriority w:val="99"/>
    <w:qFormat/>
    <w:pPr>
      <w:shd w:val="clear" w:color="auto" w:fill="CCFFFF"/>
      <w:tabs>
        <w:tab w:val="clear" w:pos="720"/>
        <w:tab w:val="left" w:pos="20420"/>
      </w:tabs>
      <w:spacing w:after="0"/>
      <w:ind w:left="851" w:hanging="851"/>
      <w:jc w:val="both"/>
    </w:pPr>
    <w:rPr>
      <w:rFonts w:eastAsia="Lucida Sans Unicode" w:cs="Arial"/>
      <w:sz w:val="26"/>
      <w:szCs w:val="26"/>
    </w:rPr>
  </w:style>
  <w:style w:type="paragraph" w:customStyle="1" w:styleId="UPA11NADPIS4">
    <w:name w:val="__UP_A.1.1 NADPIS 4"/>
    <w:basedOn w:val="Normln"/>
    <w:qFormat/>
    <w:pPr>
      <w:autoSpaceDE w:val="0"/>
      <w:spacing w:before="180"/>
      <w:ind w:left="851" w:hanging="851"/>
    </w:pPr>
    <w:rPr>
      <w:bCs/>
      <w:caps/>
      <w:sz w:val="26"/>
      <w:szCs w:val="26"/>
    </w:rPr>
  </w:style>
  <w:style w:type="paragraph" w:customStyle="1" w:styleId="UPA111NADPIS5">
    <w:name w:val="__UP_A.1.1.1 NADPIS 5"/>
    <w:basedOn w:val="Normln"/>
    <w:qFormat/>
    <w:pPr>
      <w:autoSpaceDE w:val="0"/>
      <w:spacing w:before="120"/>
      <w:ind w:left="0" w:firstLine="851"/>
    </w:pPr>
    <w:rPr>
      <w:b/>
      <w:bCs/>
      <w:caps/>
      <w:sz w:val="22"/>
    </w:rPr>
  </w:style>
  <w:style w:type="paragraph" w:customStyle="1" w:styleId="UPpoznmkazdroj">
    <w:name w:val="__UP_poznámka_zdroj"/>
    <w:basedOn w:val="Normln"/>
    <w:qFormat/>
    <w:pPr>
      <w:spacing w:before="119"/>
      <w:ind w:left="850" w:hanging="850"/>
      <w:jc w:val="both"/>
    </w:pPr>
  </w:style>
  <w:style w:type="paragraph" w:customStyle="1" w:styleId="UPTABnazev0">
    <w:name w:val="__UP_TAB_nazev"/>
    <w:basedOn w:val="Normln"/>
    <w:qFormat/>
    <w:pPr>
      <w:autoSpaceDE w:val="0"/>
      <w:spacing w:before="120"/>
      <w:ind w:left="851" w:hanging="851"/>
      <w:jc w:val="both"/>
    </w:pPr>
    <w:rPr>
      <w:b/>
      <w:bCs/>
      <w:szCs w:val="20"/>
    </w:rPr>
  </w:style>
  <w:style w:type="paragraph" w:customStyle="1" w:styleId="UPTABvidhlav">
    <w:name w:val="__UP_TABvid_hlav"/>
    <w:basedOn w:val="UAPTABvidhlav"/>
    <w:qFormat/>
    <w:pPr>
      <w:suppressAutoHyphens w:val="0"/>
      <w:spacing w:before="40" w:after="20"/>
      <w:ind w:left="0"/>
    </w:pPr>
    <w:rPr>
      <w:szCs w:val="18"/>
    </w:rPr>
  </w:style>
  <w:style w:type="paragraph" w:customStyle="1" w:styleId="UPTABvidtext">
    <w:name w:val="__UP_TABvid_text"/>
    <w:basedOn w:val="Normln"/>
    <w:qFormat/>
    <w:pPr>
      <w:snapToGrid w:val="0"/>
      <w:ind w:left="0"/>
    </w:pPr>
    <w:rPr>
      <w:rFonts w:cs="Arial"/>
      <w:szCs w:val="18"/>
    </w:rPr>
  </w:style>
  <w:style w:type="paragraph" w:customStyle="1" w:styleId="UPTextodratun">
    <w:name w:val="__UP_Text odraž_tučně"/>
    <w:basedOn w:val="UPTextodraen0"/>
    <w:qFormat/>
    <w:pPr>
      <w:numPr>
        <w:numId w:val="1"/>
      </w:numPr>
    </w:pPr>
    <w:rPr>
      <w:b/>
    </w:rPr>
  </w:style>
  <w:style w:type="paragraph" w:customStyle="1" w:styleId="UPtextodraen">
    <w:name w:val="__UP_text odražen"/>
    <w:basedOn w:val="UPText0"/>
    <w:link w:val="UPtextodraenChar"/>
    <w:qFormat/>
    <w:pPr>
      <w:numPr>
        <w:numId w:val="2"/>
      </w:numPr>
      <w:spacing w:before="60"/>
    </w:pPr>
    <w:rPr>
      <w:szCs w:val="22"/>
    </w:rPr>
  </w:style>
  <w:style w:type="paragraph" w:customStyle="1" w:styleId="UPtextodraenT">
    <w:name w:val="__UP_text odražen T"/>
    <w:basedOn w:val="UPtextodraen"/>
    <w:qFormat/>
    <w:pPr>
      <w:numPr>
        <w:numId w:val="0"/>
      </w:numPr>
      <w:tabs>
        <w:tab w:val="num" w:pos="851"/>
      </w:tabs>
      <w:ind w:left="851" w:hanging="851"/>
    </w:pPr>
    <w:rPr>
      <w:b/>
      <w:bCs/>
    </w:rPr>
  </w:style>
  <w:style w:type="paragraph" w:customStyle="1" w:styleId="UPZahlavi">
    <w:name w:val="__UP_Zahlavi"/>
    <w:basedOn w:val="Zhlav"/>
    <w:qFormat/>
    <w:pPr>
      <w:tabs>
        <w:tab w:val="clear" w:pos="4536"/>
        <w:tab w:val="clear" w:pos="9072"/>
      </w:tabs>
      <w:ind w:left="0"/>
      <w:jc w:val="both"/>
    </w:pPr>
  </w:style>
  <w:style w:type="paragraph" w:customStyle="1" w:styleId="UPZapati">
    <w:name w:val="__UP_Zapati"/>
    <w:basedOn w:val="Normln"/>
    <w:qFormat/>
    <w:pPr>
      <w:shd w:val="clear" w:color="auto" w:fill="D9D9D9"/>
      <w:ind w:left="0" w:right="-3"/>
    </w:pPr>
    <w:rPr>
      <w:b/>
    </w:rPr>
  </w:style>
  <w:style w:type="paragraph" w:customStyle="1" w:styleId="UPTABzdroj">
    <w:name w:val="__UP_TAB_zdroj"/>
    <w:basedOn w:val="UPpoznmkazdroj"/>
    <w:qFormat/>
    <w:pPr>
      <w:spacing w:before="0"/>
      <w:ind w:left="851" w:hanging="851"/>
    </w:pPr>
  </w:style>
  <w:style w:type="paragraph" w:customStyle="1" w:styleId="UPnadpis">
    <w:name w:val="__UP_nadpis"/>
    <w:basedOn w:val="UAPText"/>
    <w:qFormat/>
    <w:pPr>
      <w:tabs>
        <w:tab w:val="left" w:pos="-19582"/>
      </w:tabs>
      <w:ind w:left="851" w:hanging="851"/>
    </w:pPr>
    <w:rPr>
      <w:b/>
      <w:bCs/>
      <w:color w:val="auto"/>
    </w:rPr>
  </w:style>
  <w:style w:type="paragraph" w:customStyle="1" w:styleId="UPNADPIS0">
    <w:name w:val="__UP_NADPIS_"/>
    <w:basedOn w:val="UAPText"/>
    <w:qFormat/>
    <w:pPr>
      <w:tabs>
        <w:tab w:val="left" w:pos="851"/>
      </w:tabs>
      <w:spacing w:before="113"/>
      <w:ind w:firstLine="0"/>
    </w:pPr>
    <w:rPr>
      <w:caps/>
      <w:color w:val="auto"/>
      <w:szCs w:val="22"/>
    </w:rPr>
  </w:style>
  <w:style w:type="paragraph" w:customStyle="1" w:styleId="UPA111Nadpis">
    <w:name w:val="__UP_A.1.1.1 Nadpis"/>
    <w:basedOn w:val="UPA11NADPIS4"/>
    <w:qFormat/>
    <w:rPr>
      <w:sz w:val="24"/>
    </w:rPr>
  </w:style>
  <w:style w:type="paragraph" w:customStyle="1" w:styleId="UPnadpis1">
    <w:name w:val="__UP_nadpis_"/>
    <w:basedOn w:val="UPnadpis"/>
    <w:qFormat/>
  </w:style>
  <w:style w:type="character" w:customStyle="1" w:styleId="fzakontext">
    <w:name w:val="f_zakon_text"/>
    <w:basedOn w:val="Standardnpsmoodstavce"/>
    <w:qFormat/>
  </w:style>
  <w:style w:type="paragraph" w:customStyle="1" w:styleId="SAULANADPIS">
    <w:name w:val="_SAUL_A NADPIS"/>
    <w:basedOn w:val="Nadpis2"/>
    <w:pPr>
      <w:pBdr>
        <w:top w:val="single" w:sz="8" w:space="1" w:color="000000"/>
        <w:bottom w:val="single" w:sz="8" w:space="1" w:color="000000"/>
      </w:pBdr>
      <w:shd w:val="clear" w:color="auto" w:fill="E6E6E6"/>
      <w:tabs>
        <w:tab w:val="clear" w:pos="576"/>
        <w:tab w:val="left" w:pos="1700"/>
      </w:tabs>
      <w:spacing w:before="238" w:after="0"/>
      <w:ind w:left="850" w:hanging="850"/>
      <w:jc w:val="both"/>
    </w:pPr>
    <w:rPr>
      <w:rFonts w:eastAsia="Lucida Sans Unicode"/>
      <w:i w:val="0"/>
      <w:iCs w:val="0"/>
      <w:caps/>
      <w:kern w:val="26"/>
      <w:sz w:val="26"/>
      <w:szCs w:val="22"/>
    </w:rPr>
  </w:style>
  <w:style w:type="character" w:customStyle="1" w:styleId="Standardnpsmoodstavce1">
    <w:name w:val="Standardní písmo odstavce1"/>
    <w:qFormat/>
  </w:style>
  <w:style w:type="character" w:customStyle="1" w:styleId="Symbolyproslovn">
    <w:name w:val="Symboly pro číslování"/>
    <w:qFormat/>
  </w:style>
  <w:style w:type="paragraph" w:customStyle="1" w:styleId="UPTextodra">
    <w:name w:val="__UP_Text odraž"/>
    <w:basedOn w:val="UPTextodratun"/>
    <w:qFormat/>
    <w:rPr>
      <w:b w:val="0"/>
      <w:bCs/>
    </w:rPr>
  </w:style>
  <w:style w:type="paragraph" w:styleId="Zkladntext">
    <w:name w:val="Body Text"/>
    <w:basedOn w:val="Normln"/>
    <w:link w:val="ZkladntextChar"/>
    <w:pPr>
      <w:overflowPunct w:val="0"/>
      <w:autoSpaceDE w:val="0"/>
      <w:spacing w:line="360" w:lineRule="auto"/>
      <w:ind w:left="0"/>
      <w:jc w:val="both"/>
      <w:textAlignment w:val="baseline"/>
    </w:pPr>
    <w:rPr>
      <w:sz w:val="22"/>
      <w:szCs w:val="20"/>
      <w:lang w:val="x-none"/>
    </w:rPr>
  </w:style>
  <w:style w:type="character" w:customStyle="1" w:styleId="ZkladntextChar">
    <w:name w:val="Základní text Char"/>
    <w:link w:val="Zkladntext"/>
    <w:qFormat/>
    <w:rsid w:val="009F0CC2"/>
    <w:rPr>
      <w:rFonts w:ascii="Arial" w:hAnsi="Arial"/>
      <w:sz w:val="22"/>
      <w:lang w:eastAsia="ar-SA"/>
    </w:rPr>
  </w:style>
  <w:style w:type="paragraph" w:styleId="Normlnweb">
    <w:name w:val="Normal (Web)"/>
    <w:basedOn w:val="Normln"/>
    <w:uiPriority w:val="99"/>
    <w:qFormat/>
    <w:pPr>
      <w:suppressAutoHyphens w:val="0"/>
      <w:spacing w:before="100" w:beforeAutospacing="1" w:after="100" w:afterAutospacing="1"/>
      <w:ind w:left="0"/>
    </w:pPr>
    <w:rPr>
      <w:rFonts w:ascii="Arial Unicode MS" w:eastAsia="Arial Unicode MS" w:hAnsi="Arial Unicode MS" w:cs="Arial Unicode MS"/>
      <w:sz w:val="24"/>
      <w:lang w:eastAsia="cs-CZ"/>
    </w:rPr>
  </w:style>
  <w:style w:type="character" w:styleId="Siln">
    <w:name w:val="Strong"/>
    <w:qFormat/>
    <w:rPr>
      <w:b/>
      <w:bCs/>
    </w:rPr>
  </w:style>
  <w:style w:type="character" w:customStyle="1" w:styleId="popis1">
    <w:name w:val="popis1"/>
    <w:qFormat/>
    <w:rPr>
      <w:vanish w:val="0"/>
    </w:rPr>
  </w:style>
  <w:style w:type="character" w:styleId="Odkaznakoment">
    <w:name w:val="annotation reference"/>
    <w:unhideWhenUsed/>
    <w:qFormat/>
    <w:rsid w:val="00AB07A2"/>
    <w:rPr>
      <w:sz w:val="16"/>
      <w:szCs w:val="16"/>
    </w:rPr>
  </w:style>
  <w:style w:type="paragraph" w:styleId="Textkomente">
    <w:name w:val="annotation text"/>
    <w:basedOn w:val="Normln"/>
    <w:link w:val="TextkomenteChar"/>
    <w:unhideWhenUsed/>
    <w:qFormat/>
    <w:rsid w:val="00AB07A2"/>
    <w:rPr>
      <w:sz w:val="20"/>
      <w:szCs w:val="20"/>
      <w:lang w:val="x-none"/>
    </w:rPr>
  </w:style>
  <w:style w:type="character" w:customStyle="1" w:styleId="TextkomenteChar">
    <w:name w:val="Text komentáře Char"/>
    <w:link w:val="Textkomente"/>
    <w:qFormat/>
    <w:rsid w:val="00AB07A2"/>
    <w:rPr>
      <w:rFonts w:ascii="Arial" w:hAnsi="Arial"/>
      <w:lang w:eastAsia="ar-SA"/>
    </w:rPr>
  </w:style>
  <w:style w:type="paragraph" w:styleId="Pedmtkomente">
    <w:name w:val="annotation subject"/>
    <w:basedOn w:val="Textkomente"/>
    <w:next w:val="Textkomente"/>
    <w:link w:val="PedmtkomenteChar"/>
    <w:unhideWhenUsed/>
    <w:qFormat/>
    <w:rsid w:val="00AB07A2"/>
    <w:rPr>
      <w:b/>
      <w:bCs/>
    </w:rPr>
  </w:style>
  <w:style w:type="character" w:customStyle="1" w:styleId="PedmtkomenteChar">
    <w:name w:val="Předmět komentáře Char"/>
    <w:link w:val="Pedmtkomente"/>
    <w:qFormat/>
    <w:rsid w:val="00AB07A2"/>
    <w:rPr>
      <w:rFonts w:ascii="Arial" w:hAnsi="Arial"/>
      <w:b/>
      <w:bCs/>
      <w:lang w:eastAsia="ar-SA"/>
    </w:rPr>
  </w:style>
  <w:style w:type="paragraph" w:styleId="Textbubliny">
    <w:name w:val="Balloon Text"/>
    <w:basedOn w:val="Normln"/>
    <w:link w:val="TextbublinyChar"/>
    <w:unhideWhenUsed/>
    <w:qFormat/>
    <w:rsid w:val="00AB07A2"/>
    <w:rPr>
      <w:rFonts w:ascii="Tahoma" w:hAnsi="Tahoma"/>
      <w:sz w:val="16"/>
      <w:szCs w:val="16"/>
      <w:lang w:val="x-none"/>
    </w:rPr>
  </w:style>
  <w:style w:type="character" w:customStyle="1" w:styleId="TextbublinyChar">
    <w:name w:val="Text bubliny Char"/>
    <w:link w:val="Textbubliny"/>
    <w:qFormat/>
    <w:rsid w:val="00AB07A2"/>
    <w:rPr>
      <w:rFonts w:ascii="Tahoma" w:hAnsi="Tahoma" w:cs="Tahoma"/>
      <w:sz w:val="16"/>
      <w:szCs w:val="16"/>
      <w:lang w:eastAsia="ar-SA"/>
    </w:rPr>
  </w:style>
  <w:style w:type="paragraph" w:customStyle="1" w:styleId="UPTABpodklad">
    <w:name w:val="_UP_TAB_podklad"/>
    <w:basedOn w:val="Normln"/>
    <w:qFormat/>
    <w:rsid w:val="00552F09"/>
    <w:pPr>
      <w:autoSpaceDE w:val="0"/>
      <w:ind w:left="851" w:hanging="851"/>
      <w:jc w:val="both"/>
    </w:pPr>
    <w:rPr>
      <w:szCs w:val="20"/>
    </w:rPr>
  </w:style>
  <w:style w:type="character" w:customStyle="1" w:styleId="Standardnpsmoodstavce2">
    <w:name w:val="Standardní písmo odstavce2"/>
    <w:qFormat/>
    <w:rsid w:val="00CD7454"/>
  </w:style>
  <w:style w:type="character" w:customStyle="1" w:styleId="TextkomenteChar1">
    <w:name w:val="Text komentáře Char1"/>
    <w:qFormat/>
    <w:rsid w:val="00501A0C"/>
    <w:rPr>
      <w:rFonts w:ascii="Arial" w:hAnsi="Arial"/>
      <w:lang w:eastAsia="ar-SA"/>
    </w:rPr>
  </w:style>
  <w:style w:type="character" w:styleId="Hypertextovodkaz">
    <w:name w:val="Hyperlink"/>
    <w:unhideWhenUsed/>
    <w:rsid w:val="00FA68F9"/>
    <w:rPr>
      <w:color w:val="000080"/>
      <w:u w:val="single"/>
    </w:rPr>
  </w:style>
  <w:style w:type="paragraph" w:customStyle="1" w:styleId="bnneodsazen">
    <w:name w:val="běžný neodsazený"/>
    <w:basedOn w:val="Normln"/>
    <w:qFormat/>
    <w:rsid w:val="001F2025"/>
    <w:pPr>
      <w:spacing w:before="60" w:after="60"/>
      <w:ind w:left="0"/>
      <w:jc w:val="both"/>
    </w:pPr>
    <w:rPr>
      <w:sz w:val="24"/>
    </w:rPr>
  </w:style>
  <w:style w:type="paragraph" w:customStyle="1" w:styleId="nadpis50">
    <w:name w:val="nadpis 5"/>
    <w:basedOn w:val="Normln"/>
    <w:qFormat/>
    <w:rsid w:val="001B57DE"/>
    <w:pPr>
      <w:widowControl w:val="0"/>
      <w:suppressAutoHyphens w:val="0"/>
      <w:spacing w:before="160" w:after="40"/>
      <w:ind w:left="0"/>
      <w:jc w:val="both"/>
    </w:pPr>
    <w:rPr>
      <w:rFonts w:cs="Arial"/>
      <w:b/>
      <w:bCs/>
      <w:sz w:val="22"/>
      <w:szCs w:val="22"/>
    </w:rPr>
  </w:style>
  <w:style w:type="paragraph" w:customStyle="1" w:styleId="odsazen-prvnho-dku">
    <w:name w:val="odsazení-prvního-řádku"/>
    <w:basedOn w:val="Normln"/>
    <w:qFormat/>
    <w:rsid w:val="009F0CC2"/>
    <w:pPr>
      <w:suppressAutoHyphens w:val="0"/>
      <w:spacing w:before="100" w:beforeAutospacing="1" w:after="100" w:afterAutospacing="1" w:line="360" w:lineRule="auto"/>
      <w:ind w:left="0" w:firstLine="284"/>
      <w:jc w:val="both"/>
    </w:pPr>
    <w:rPr>
      <w:rFonts w:ascii="Times New Roman" w:hAnsi="Times New Roman"/>
      <w:sz w:val="24"/>
      <w:lang w:eastAsia="cs-CZ"/>
    </w:rPr>
  </w:style>
  <w:style w:type="character" w:customStyle="1" w:styleId="WW8Num3z0">
    <w:name w:val="WW8Num3z0"/>
    <w:qFormat/>
    <w:rsid w:val="009F0CC2"/>
    <w:rPr>
      <w:rFonts w:ascii="Arial" w:hAnsi="Arial" w:cs="Arial"/>
    </w:rPr>
  </w:style>
  <w:style w:type="character" w:customStyle="1" w:styleId="Standardnpsmoodstavce6">
    <w:name w:val="Standardní písmo odstavce6"/>
    <w:qFormat/>
    <w:rsid w:val="009F0CC2"/>
  </w:style>
  <w:style w:type="character" w:customStyle="1" w:styleId="WW-Absatz-Standardschriftart">
    <w:name w:val="WW-Absatz-Standardschriftart"/>
    <w:qFormat/>
    <w:rsid w:val="009F0CC2"/>
  </w:style>
  <w:style w:type="character" w:customStyle="1" w:styleId="WW-Absatz-Standardschriftart1">
    <w:name w:val="WW-Absatz-Standardschriftart1"/>
    <w:qFormat/>
    <w:rsid w:val="009F0CC2"/>
  </w:style>
  <w:style w:type="character" w:customStyle="1" w:styleId="WW-Absatz-Standardschriftart11">
    <w:name w:val="WW-Absatz-Standardschriftart11"/>
    <w:qFormat/>
    <w:rsid w:val="009F0CC2"/>
  </w:style>
  <w:style w:type="character" w:customStyle="1" w:styleId="WW-Absatz-Standardschriftart111">
    <w:name w:val="WW-Absatz-Standardschriftart111"/>
    <w:qFormat/>
    <w:rsid w:val="009F0CC2"/>
  </w:style>
  <w:style w:type="character" w:customStyle="1" w:styleId="WW-Absatz-Standardschriftart1111">
    <w:name w:val="WW-Absatz-Standardschriftart1111"/>
    <w:qFormat/>
    <w:rsid w:val="009F0CC2"/>
  </w:style>
  <w:style w:type="character" w:customStyle="1" w:styleId="WW-Absatz-Standardschriftart11111">
    <w:name w:val="WW-Absatz-Standardschriftart11111"/>
    <w:qFormat/>
    <w:rsid w:val="009F0CC2"/>
  </w:style>
  <w:style w:type="character" w:customStyle="1" w:styleId="WW-Absatz-Standardschriftart111111">
    <w:name w:val="WW-Absatz-Standardschriftart111111"/>
    <w:qFormat/>
    <w:rsid w:val="009F0CC2"/>
  </w:style>
  <w:style w:type="character" w:customStyle="1" w:styleId="WW-Absatz-Standardschriftart1111111">
    <w:name w:val="WW-Absatz-Standardschriftart1111111"/>
    <w:qFormat/>
    <w:rsid w:val="009F0CC2"/>
  </w:style>
  <w:style w:type="character" w:customStyle="1" w:styleId="WW-Absatz-Standardschriftart11111111">
    <w:name w:val="WW-Absatz-Standardschriftart11111111"/>
    <w:qFormat/>
    <w:rsid w:val="009F0CC2"/>
  </w:style>
  <w:style w:type="character" w:customStyle="1" w:styleId="WW-Absatz-Standardschriftart111111111">
    <w:name w:val="WW-Absatz-Standardschriftart111111111"/>
    <w:qFormat/>
    <w:rsid w:val="009F0CC2"/>
  </w:style>
  <w:style w:type="character" w:customStyle="1" w:styleId="WW-Absatz-Standardschriftart1111111111">
    <w:name w:val="WW-Absatz-Standardschriftart1111111111"/>
    <w:qFormat/>
    <w:rsid w:val="009F0CC2"/>
  </w:style>
  <w:style w:type="character" w:customStyle="1" w:styleId="WW-Absatz-Standardschriftart11111111111">
    <w:name w:val="WW-Absatz-Standardschriftart11111111111"/>
    <w:qFormat/>
    <w:rsid w:val="009F0CC2"/>
  </w:style>
  <w:style w:type="character" w:customStyle="1" w:styleId="WW-Absatz-Standardschriftart111111111111">
    <w:name w:val="WW-Absatz-Standardschriftart111111111111"/>
    <w:qFormat/>
    <w:rsid w:val="009F0CC2"/>
  </w:style>
  <w:style w:type="character" w:customStyle="1" w:styleId="WW-Absatz-Standardschriftart1111111111111">
    <w:name w:val="WW-Absatz-Standardschriftart1111111111111"/>
    <w:qFormat/>
    <w:rsid w:val="009F0CC2"/>
  </w:style>
  <w:style w:type="character" w:customStyle="1" w:styleId="WW-Absatz-Standardschriftart11111111111111">
    <w:name w:val="WW-Absatz-Standardschriftart11111111111111"/>
    <w:qFormat/>
    <w:rsid w:val="009F0CC2"/>
  </w:style>
  <w:style w:type="character" w:customStyle="1" w:styleId="WW-Absatz-Standardschriftart111111111111111">
    <w:name w:val="WW-Absatz-Standardschriftart111111111111111"/>
    <w:qFormat/>
    <w:rsid w:val="009F0CC2"/>
  </w:style>
  <w:style w:type="character" w:customStyle="1" w:styleId="WW-Absatz-Standardschriftart1111111111111111">
    <w:name w:val="WW-Absatz-Standardschriftart1111111111111111"/>
    <w:qFormat/>
    <w:rsid w:val="009F0CC2"/>
  </w:style>
  <w:style w:type="character" w:customStyle="1" w:styleId="WW-Absatz-Standardschriftart11111111111111111">
    <w:name w:val="WW-Absatz-Standardschriftart11111111111111111"/>
    <w:qFormat/>
    <w:rsid w:val="009F0CC2"/>
  </w:style>
  <w:style w:type="character" w:customStyle="1" w:styleId="WW-Absatz-Standardschriftart111111111111111111">
    <w:name w:val="WW-Absatz-Standardschriftart111111111111111111"/>
    <w:qFormat/>
    <w:rsid w:val="009F0CC2"/>
  </w:style>
  <w:style w:type="character" w:customStyle="1" w:styleId="WW-Absatz-Standardschriftart1111111111111111111">
    <w:name w:val="WW-Absatz-Standardschriftart1111111111111111111"/>
    <w:qFormat/>
    <w:rsid w:val="009F0CC2"/>
  </w:style>
  <w:style w:type="character" w:customStyle="1" w:styleId="WW-Absatz-Standardschriftart11111111111111111111">
    <w:name w:val="WW-Absatz-Standardschriftart11111111111111111111"/>
    <w:qFormat/>
    <w:rsid w:val="009F0CC2"/>
  </w:style>
  <w:style w:type="character" w:customStyle="1" w:styleId="WW-Absatz-Standardschriftart111111111111111111111">
    <w:name w:val="WW-Absatz-Standardschriftart111111111111111111111"/>
    <w:qFormat/>
    <w:rsid w:val="009F0CC2"/>
  </w:style>
  <w:style w:type="character" w:customStyle="1" w:styleId="WW-Absatz-Standardschriftart1111111111111111111111">
    <w:name w:val="WW-Absatz-Standardschriftart1111111111111111111111"/>
    <w:qFormat/>
    <w:rsid w:val="009F0CC2"/>
  </w:style>
  <w:style w:type="character" w:customStyle="1" w:styleId="WW-Absatz-Standardschriftart11111111111111111111111">
    <w:name w:val="WW-Absatz-Standardschriftart11111111111111111111111"/>
    <w:qFormat/>
    <w:rsid w:val="009F0CC2"/>
  </w:style>
  <w:style w:type="character" w:customStyle="1" w:styleId="WW-Absatz-Standardschriftart111111111111111111111111">
    <w:name w:val="WW-Absatz-Standardschriftart111111111111111111111111"/>
    <w:qFormat/>
    <w:rsid w:val="009F0CC2"/>
  </w:style>
  <w:style w:type="character" w:customStyle="1" w:styleId="WW8Num2z0">
    <w:name w:val="WW8Num2z0"/>
    <w:qFormat/>
    <w:rsid w:val="009F0CC2"/>
    <w:rPr>
      <w:rFonts w:ascii="Times New Roman" w:hAnsi="Times New Roman" w:cs="Times New Roman"/>
    </w:rPr>
  </w:style>
  <w:style w:type="character" w:customStyle="1" w:styleId="WW8Num2z1">
    <w:name w:val="WW8Num2z1"/>
    <w:qFormat/>
    <w:rsid w:val="009F0CC2"/>
    <w:rPr>
      <w:rFonts w:ascii="Courier New" w:hAnsi="Courier New"/>
    </w:rPr>
  </w:style>
  <w:style w:type="character" w:customStyle="1" w:styleId="WW8Num3z1">
    <w:name w:val="WW8Num3z1"/>
    <w:qFormat/>
    <w:rsid w:val="009F0CC2"/>
    <w:rPr>
      <w:rFonts w:ascii="Courier New" w:hAnsi="Courier New" w:cs="Courier New"/>
    </w:rPr>
  </w:style>
  <w:style w:type="character" w:customStyle="1" w:styleId="WW-Absatz-Standardschriftart1111111111111111111111111">
    <w:name w:val="WW-Absatz-Standardschriftart1111111111111111111111111"/>
    <w:qFormat/>
    <w:rsid w:val="009F0CC2"/>
  </w:style>
  <w:style w:type="character" w:customStyle="1" w:styleId="WW8Num4z0">
    <w:name w:val="WW8Num4z0"/>
    <w:qFormat/>
    <w:rsid w:val="009F0CC2"/>
    <w:rPr>
      <w:rFonts w:ascii="Times New Roman" w:hAnsi="Times New Roman" w:cs="Times New Roman"/>
    </w:rPr>
  </w:style>
  <w:style w:type="character" w:customStyle="1" w:styleId="WW8Num4z1">
    <w:name w:val="WW8Num4z1"/>
    <w:qFormat/>
    <w:rsid w:val="009F0CC2"/>
    <w:rPr>
      <w:rFonts w:ascii="Courier New" w:hAnsi="Courier New" w:cs="Courier New"/>
    </w:rPr>
  </w:style>
  <w:style w:type="character" w:customStyle="1" w:styleId="WW-Absatz-Standardschriftart11111111111111111111111111">
    <w:name w:val="WW-Absatz-Standardschriftart11111111111111111111111111"/>
    <w:qFormat/>
    <w:rsid w:val="009F0CC2"/>
  </w:style>
  <w:style w:type="character" w:customStyle="1" w:styleId="WW-Absatz-Standardschriftart111111111111111111111111111">
    <w:name w:val="WW-Absatz-Standardschriftart111111111111111111111111111"/>
    <w:qFormat/>
    <w:rsid w:val="009F0CC2"/>
  </w:style>
  <w:style w:type="character" w:customStyle="1" w:styleId="WW-Absatz-Standardschriftart1111111111111111111111111111">
    <w:name w:val="WW-Absatz-Standardschriftart1111111111111111111111111111"/>
    <w:qFormat/>
    <w:rsid w:val="009F0CC2"/>
  </w:style>
  <w:style w:type="character" w:customStyle="1" w:styleId="WW-Absatz-Standardschriftart11111111111111111111111111111">
    <w:name w:val="WW-Absatz-Standardschriftart11111111111111111111111111111"/>
    <w:qFormat/>
    <w:rsid w:val="009F0CC2"/>
  </w:style>
  <w:style w:type="character" w:customStyle="1" w:styleId="WW-Absatz-Standardschriftart111111111111111111111111111111">
    <w:name w:val="WW-Absatz-Standardschriftart111111111111111111111111111111"/>
    <w:qFormat/>
    <w:rsid w:val="009F0CC2"/>
  </w:style>
  <w:style w:type="character" w:customStyle="1" w:styleId="WW-Absatz-Standardschriftart1111111111111111111111111111111">
    <w:name w:val="WW-Absatz-Standardschriftart1111111111111111111111111111111"/>
    <w:qFormat/>
    <w:rsid w:val="009F0CC2"/>
  </w:style>
  <w:style w:type="character" w:customStyle="1" w:styleId="WW-Absatz-Standardschriftart11111111111111111111111111111111">
    <w:name w:val="WW-Absatz-Standardschriftart11111111111111111111111111111111"/>
    <w:qFormat/>
    <w:rsid w:val="009F0CC2"/>
  </w:style>
  <w:style w:type="character" w:customStyle="1" w:styleId="WW-Absatz-Standardschriftart111111111111111111111111111111111">
    <w:name w:val="WW-Absatz-Standardschriftart111111111111111111111111111111111"/>
    <w:qFormat/>
    <w:rsid w:val="009F0CC2"/>
  </w:style>
  <w:style w:type="character" w:customStyle="1" w:styleId="WW8Num5z0">
    <w:name w:val="WW8Num5z0"/>
    <w:qFormat/>
    <w:rsid w:val="009F0CC2"/>
    <w:rPr>
      <w:rFonts w:ascii="Symbol" w:hAnsi="Symbol"/>
      <w:sz w:val="24"/>
    </w:rPr>
  </w:style>
  <w:style w:type="character" w:customStyle="1" w:styleId="WW8Num6z0">
    <w:name w:val="WW8Num6z0"/>
    <w:qFormat/>
    <w:rsid w:val="009F0CC2"/>
    <w:rPr>
      <w:rFonts w:ascii="Symbol" w:hAnsi="Symbol"/>
      <w:sz w:val="24"/>
    </w:rPr>
  </w:style>
  <w:style w:type="character" w:customStyle="1" w:styleId="WW8Num8z0">
    <w:name w:val="WW8Num8z0"/>
    <w:qFormat/>
    <w:rsid w:val="009F0CC2"/>
    <w:rPr>
      <w:rFonts w:ascii="Symbol" w:hAnsi="Symbol" w:cs="Times New Roman"/>
      <w:sz w:val="16"/>
    </w:rPr>
  </w:style>
  <w:style w:type="character" w:customStyle="1" w:styleId="WW8Num9z0">
    <w:name w:val="WW8Num9z0"/>
    <w:qFormat/>
    <w:rsid w:val="009F0CC2"/>
    <w:rPr>
      <w:rFonts w:ascii="Arial" w:eastAsia="Times New Roman" w:hAnsi="Arial" w:cs="Arial"/>
    </w:rPr>
  </w:style>
  <w:style w:type="character" w:customStyle="1" w:styleId="WW8Num10z0">
    <w:name w:val="WW8Num10z0"/>
    <w:qFormat/>
    <w:rsid w:val="009F0CC2"/>
    <w:rPr>
      <w:rFonts w:ascii="Times New Roman" w:eastAsia="Times New Roman" w:hAnsi="Times New Roman" w:cs="Times New Roman"/>
    </w:rPr>
  </w:style>
  <w:style w:type="character" w:customStyle="1" w:styleId="WW8Num11z0">
    <w:name w:val="WW8Num11z0"/>
    <w:qFormat/>
    <w:rsid w:val="009F0CC2"/>
    <w:rPr>
      <w:rFonts w:ascii="Wingdings" w:hAnsi="Wingdings"/>
    </w:rPr>
  </w:style>
  <w:style w:type="character" w:customStyle="1" w:styleId="WW8Num12z0">
    <w:name w:val="WW8Num12z0"/>
    <w:qFormat/>
    <w:rsid w:val="009F0CC2"/>
    <w:rPr>
      <w:rFonts w:ascii="Times New Roman" w:eastAsia="Times New Roman" w:hAnsi="Times New Roman" w:cs="Times New Roman"/>
    </w:rPr>
  </w:style>
  <w:style w:type="character" w:customStyle="1" w:styleId="WW8Num13z0">
    <w:name w:val="WW8Num13z0"/>
    <w:qFormat/>
    <w:rsid w:val="009F0CC2"/>
    <w:rPr>
      <w:u w:val="none"/>
    </w:rPr>
  </w:style>
  <w:style w:type="character" w:customStyle="1" w:styleId="WW8Num13z1">
    <w:name w:val="WW8Num13z1"/>
    <w:qFormat/>
    <w:rsid w:val="009F0CC2"/>
    <w:rPr>
      <w:rFonts w:ascii="Arial" w:eastAsia="Times New Roman" w:hAnsi="Arial" w:cs="Arial"/>
    </w:rPr>
  </w:style>
  <w:style w:type="character" w:customStyle="1" w:styleId="WW8Num14z0">
    <w:name w:val="WW8Num14z0"/>
    <w:qFormat/>
    <w:rsid w:val="009F0CC2"/>
    <w:rPr>
      <w:rFonts w:ascii="Symbol" w:hAnsi="Symbol"/>
      <w:sz w:val="18"/>
    </w:rPr>
  </w:style>
  <w:style w:type="character" w:customStyle="1" w:styleId="WW8Num14z1">
    <w:name w:val="WW8Num14z1"/>
    <w:qFormat/>
    <w:rsid w:val="009F0CC2"/>
    <w:rPr>
      <w:rFonts w:ascii="OpenSymbol" w:hAnsi="OpenSymbol"/>
      <w:sz w:val="18"/>
    </w:rPr>
  </w:style>
  <w:style w:type="character" w:customStyle="1" w:styleId="WW8Num15z0">
    <w:name w:val="WW8Num15z0"/>
    <w:qFormat/>
    <w:rsid w:val="009F0CC2"/>
    <w:rPr>
      <w:rFonts w:ascii="Symbol" w:hAnsi="Symbol"/>
      <w:sz w:val="18"/>
    </w:rPr>
  </w:style>
  <w:style w:type="character" w:customStyle="1" w:styleId="WW8Num15z1">
    <w:name w:val="WW8Num15z1"/>
    <w:qFormat/>
    <w:rsid w:val="009F0CC2"/>
    <w:rPr>
      <w:rFonts w:ascii="OpenSymbol" w:hAnsi="OpenSymbol"/>
      <w:sz w:val="18"/>
    </w:rPr>
  </w:style>
  <w:style w:type="character" w:customStyle="1" w:styleId="WW8Num16z0">
    <w:name w:val="WW8Num16z0"/>
    <w:qFormat/>
    <w:rsid w:val="009F0CC2"/>
    <w:rPr>
      <w:rFonts w:ascii="Symbol" w:hAnsi="Symbol"/>
      <w:sz w:val="18"/>
    </w:rPr>
  </w:style>
  <w:style w:type="character" w:customStyle="1" w:styleId="WW8Num16z1">
    <w:name w:val="WW8Num16z1"/>
    <w:qFormat/>
    <w:rsid w:val="009F0CC2"/>
    <w:rPr>
      <w:rFonts w:ascii="OpenSymbol" w:hAnsi="OpenSymbol"/>
      <w:sz w:val="18"/>
    </w:rPr>
  </w:style>
  <w:style w:type="character" w:customStyle="1" w:styleId="WW8Num16z2">
    <w:name w:val="WW8Num16z2"/>
    <w:qFormat/>
    <w:rsid w:val="009F0CC2"/>
    <w:rPr>
      <w:rFonts w:ascii="Wingdings" w:hAnsi="Wingdings"/>
    </w:rPr>
  </w:style>
  <w:style w:type="character" w:customStyle="1" w:styleId="WW8Num16z3">
    <w:name w:val="WW8Num16z3"/>
    <w:qFormat/>
    <w:rsid w:val="009F0CC2"/>
    <w:rPr>
      <w:rFonts w:ascii="Symbol" w:hAnsi="Symbol"/>
    </w:rPr>
  </w:style>
  <w:style w:type="character" w:customStyle="1" w:styleId="WW8Num17z0">
    <w:name w:val="WW8Num17z0"/>
    <w:qFormat/>
    <w:rsid w:val="009F0CC2"/>
    <w:rPr>
      <w:rFonts w:ascii="Symbol" w:hAnsi="Symbol"/>
      <w:sz w:val="18"/>
    </w:rPr>
  </w:style>
  <w:style w:type="character" w:customStyle="1" w:styleId="WW8Num17z1">
    <w:name w:val="WW8Num17z1"/>
    <w:qFormat/>
    <w:rsid w:val="009F0CC2"/>
    <w:rPr>
      <w:rFonts w:ascii="OpenSymbol" w:hAnsi="OpenSymbol"/>
      <w:sz w:val="18"/>
    </w:rPr>
  </w:style>
  <w:style w:type="character" w:customStyle="1" w:styleId="WW8Num17z2">
    <w:name w:val="WW8Num17z2"/>
    <w:qFormat/>
    <w:rsid w:val="009F0CC2"/>
    <w:rPr>
      <w:rFonts w:ascii="Wingdings" w:hAnsi="Wingdings"/>
    </w:rPr>
  </w:style>
  <w:style w:type="character" w:customStyle="1" w:styleId="WW8Num17z3">
    <w:name w:val="WW8Num17z3"/>
    <w:qFormat/>
    <w:rsid w:val="009F0CC2"/>
    <w:rPr>
      <w:rFonts w:ascii="Symbol" w:hAnsi="Symbol"/>
    </w:rPr>
  </w:style>
  <w:style w:type="character" w:customStyle="1" w:styleId="Standardnpsmoodstavce5">
    <w:name w:val="Standardní písmo odstavce5"/>
    <w:qFormat/>
    <w:rsid w:val="009F0CC2"/>
  </w:style>
  <w:style w:type="character" w:customStyle="1" w:styleId="WW-Absatz-Standardschriftart1111111111111111111111111111111111">
    <w:name w:val="WW-Absatz-Standardschriftart1111111111111111111111111111111111"/>
    <w:qFormat/>
    <w:rsid w:val="009F0CC2"/>
  </w:style>
  <w:style w:type="character" w:customStyle="1" w:styleId="WW-Absatz-Standardschriftart11111111111111111111111111111111111">
    <w:name w:val="WW-Absatz-Standardschriftart11111111111111111111111111111111111"/>
    <w:qFormat/>
    <w:rsid w:val="009F0CC2"/>
  </w:style>
  <w:style w:type="character" w:customStyle="1" w:styleId="WW-Absatz-Standardschriftart111111111111111111111111111111111111">
    <w:name w:val="WW-Absatz-Standardschriftart111111111111111111111111111111111111"/>
    <w:qFormat/>
    <w:rsid w:val="009F0CC2"/>
  </w:style>
  <w:style w:type="character" w:customStyle="1" w:styleId="WW-Absatz-Standardschriftart1111111111111111111111111111111111111">
    <w:name w:val="WW-Absatz-Standardschriftart1111111111111111111111111111111111111"/>
    <w:qFormat/>
    <w:rsid w:val="009F0CC2"/>
  </w:style>
  <w:style w:type="character" w:customStyle="1" w:styleId="WW8Num18z0">
    <w:name w:val="WW8Num18z0"/>
    <w:qFormat/>
    <w:rsid w:val="009F0CC2"/>
    <w:rPr>
      <w:rFonts w:ascii="Arial" w:eastAsia="Times New Roman" w:hAnsi="Arial" w:cs="Arial"/>
    </w:rPr>
  </w:style>
  <w:style w:type="character" w:customStyle="1" w:styleId="WW8Num18z1">
    <w:name w:val="WW8Num18z1"/>
    <w:qFormat/>
    <w:rsid w:val="009F0CC2"/>
    <w:rPr>
      <w:rFonts w:ascii="Courier New" w:hAnsi="Courier New" w:cs="Courier New"/>
    </w:rPr>
  </w:style>
  <w:style w:type="character" w:customStyle="1" w:styleId="WW8Num18z2">
    <w:name w:val="WW8Num18z2"/>
    <w:qFormat/>
    <w:rsid w:val="009F0CC2"/>
    <w:rPr>
      <w:rFonts w:ascii="Wingdings" w:hAnsi="Wingdings"/>
    </w:rPr>
  </w:style>
  <w:style w:type="character" w:customStyle="1" w:styleId="WW8Num18z3">
    <w:name w:val="WW8Num18z3"/>
    <w:qFormat/>
    <w:rsid w:val="009F0CC2"/>
    <w:rPr>
      <w:rFonts w:ascii="Symbol" w:hAnsi="Symbol"/>
    </w:rPr>
  </w:style>
  <w:style w:type="character" w:customStyle="1" w:styleId="WW8Num19z0">
    <w:name w:val="WW8Num19z0"/>
    <w:qFormat/>
    <w:rsid w:val="009F0CC2"/>
    <w:rPr>
      <w:rFonts w:ascii="Arial" w:eastAsia="Times New Roman" w:hAnsi="Arial" w:cs="Arial"/>
    </w:rPr>
  </w:style>
  <w:style w:type="character" w:customStyle="1" w:styleId="WW8Num19z1">
    <w:name w:val="WW8Num19z1"/>
    <w:qFormat/>
    <w:rsid w:val="009F0CC2"/>
    <w:rPr>
      <w:rFonts w:ascii="Courier New" w:hAnsi="Courier New" w:cs="Courier New"/>
    </w:rPr>
  </w:style>
  <w:style w:type="character" w:customStyle="1" w:styleId="WW8Num19z2">
    <w:name w:val="WW8Num19z2"/>
    <w:qFormat/>
    <w:rsid w:val="009F0CC2"/>
    <w:rPr>
      <w:rFonts w:ascii="Wingdings" w:hAnsi="Wingdings"/>
    </w:rPr>
  </w:style>
  <w:style w:type="character" w:customStyle="1" w:styleId="WW8Num19z3">
    <w:name w:val="WW8Num19z3"/>
    <w:qFormat/>
    <w:rsid w:val="009F0CC2"/>
    <w:rPr>
      <w:rFonts w:ascii="Symbol" w:hAnsi="Symbol"/>
    </w:rPr>
  </w:style>
  <w:style w:type="character" w:customStyle="1" w:styleId="WW8Num20z0">
    <w:name w:val="WW8Num20z0"/>
    <w:qFormat/>
    <w:rsid w:val="009F0CC2"/>
    <w:rPr>
      <w:rFonts w:ascii="Symbol" w:hAnsi="Symbol"/>
    </w:rPr>
  </w:style>
  <w:style w:type="character" w:customStyle="1" w:styleId="WW8Num20z1">
    <w:name w:val="WW8Num20z1"/>
    <w:qFormat/>
    <w:rsid w:val="009F0CC2"/>
    <w:rPr>
      <w:rFonts w:ascii="Courier New" w:hAnsi="Courier New" w:cs="Courier New"/>
    </w:rPr>
  </w:style>
  <w:style w:type="character" w:customStyle="1" w:styleId="WW8Num20z2">
    <w:name w:val="WW8Num20z2"/>
    <w:qFormat/>
    <w:rsid w:val="009F0CC2"/>
    <w:rPr>
      <w:rFonts w:ascii="Wingdings" w:hAnsi="Wingdings"/>
    </w:rPr>
  </w:style>
  <w:style w:type="character" w:customStyle="1" w:styleId="WW8Num20z3">
    <w:name w:val="WW8Num20z3"/>
    <w:qFormat/>
    <w:rsid w:val="009F0CC2"/>
    <w:rPr>
      <w:rFonts w:ascii="Symbol" w:hAnsi="Symbol"/>
    </w:rPr>
  </w:style>
  <w:style w:type="character" w:customStyle="1" w:styleId="WW8Num21z0">
    <w:name w:val="WW8Num21z0"/>
    <w:qFormat/>
    <w:rsid w:val="009F0CC2"/>
    <w:rPr>
      <w:rFonts w:ascii="Arial" w:eastAsia="Times New Roman" w:hAnsi="Arial" w:cs="Arial"/>
    </w:rPr>
  </w:style>
  <w:style w:type="character" w:customStyle="1" w:styleId="WW8Num21z1">
    <w:name w:val="WW8Num21z1"/>
    <w:qFormat/>
    <w:rsid w:val="009F0CC2"/>
    <w:rPr>
      <w:rFonts w:ascii="Courier New" w:hAnsi="Courier New" w:cs="Courier New"/>
    </w:rPr>
  </w:style>
  <w:style w:type="character" w:customStyle="1" w:styleId="WW8Num21z2">
    <w:name w:val="WW8Num21z2"/>
    <w:qFormat/>
    <w:rsid w:val="009F0CC2"/>
    <w:rPr>
      <w:rFonts w:ascii="Wingdings" w:hAnsi="Wingdings"/>
    </w:rPr>
  </w:style>
  <w:style w:type="character" w:customStyle="1" w:styleId="WW8Num21z3">
    <w:name w:val="WW8Num21z3"/>
    <w:qFormat/>
    <w:rsid w:val="009F0CC2"/>
    <w:rPr>
      <w:rFonts w:ascii="Symbol" w:hAnsi="Symbol"/>
    </w:rPr>
  </w:style>
  <w:style w:type="character" w:customStyle="1" w:styleId="WW8Num22z0">
    <w:name w:val="WW8Num22z0"/>
    <w:qFormat/>
    <w:rsid w:val="009F0CC2"/>
    <w:rPr>
      <w:rFonts w:ascii="Arial" w:eastAsia="Times New Roman" w:hAnsi="Arial" w:cs="Arial"/>
    </w:rPr>
  </w:style>
  <w:style w:type="character" w:customStyle="1" w:styleId="WW8Num22z1">
    <w:name w:val="WW8Num22z1"/>
    <w:qFormat/>
    <w:rsid w:val="009F0CC2"/>
    <w:rPr>
      <w:rFonts w:ascii="Courier New" w:hAnsi="Courier New" w:cs="Courier New"/>
    </w:rPr>
  </w:style>
  <w:style w:type="character" w:customStyle="1" w:styleId="WW8Num22z2">
    <w:name w:val="WW8Num22z2"/>
    <w:qFormat/>
    <w:rsid w:val="009F0CC2"/>
    <w:rPr>
      <w:rFonts w:ascii="Wingdings" w:hAnsi="Wingdings"/>
    </w:rPr>
  </w:style>
  <w:style w:type="character" w:customStyle="1" w:styleId="WW8Num22z3">
    <w:name w:val="WW8Num22z3"/>
    <w:qFormat/>
    <w:rsid w:val="009F0CC2"/>
    <w:rPr>
      <w:rFonts w:ascii="Symbol" w:hAnsi="Symbol"/>
    </w:rPr>
  </w:style>
  <w:style w:type="character" w:customStyle="1" w:styleId="Standardnpsmoodstavce4">
    <w:name w:val="Standardní písmo odstavce4"/>
    <w:qFormat/>
    <w:rsid w:val="009F0CC2"/>
  </w:style>
  <w:style w:type="character" w:customStyle="1" w:styleId="WW-Absatz-Standardschriftart11111111111111111111111111111111111111">
    <w:name w:val="WW-Absatz-Standardschriftart11111111111111111111111111111111111111"/>
    <w:qFormat/>
    <w:rsid w:val="009F0CC2"/>
  </w:style>
  <w:style w:type="character" w:customStyle="1" w:styleId="WW-Absatz-Standardschriftart111111111111111111111111111111111111111">
    <w:name w:val="WW-Absatz-Standardschriftart111111111111111111111111111111111111111"/>
    <w:qFormat/>
    <w:rsid w:val="009F0CC2"/>
  </w:style>
  <w:style w:type="character" w:customStyle="1" w:styleId="WW-Absatz-Standardschriftart1111111111111111111111111111111111111111">
    <w:name w:val="WW-Absatz-Standardschriftart1111111111111111111111111111111111111111"/>
    <w:qFormat/>
    <w:rsid w:val="009F0CC2"/>
  </w:style>
  <w:style w:type="character" w:customStyle="1" w:styleId="WW-Absatz-Standardschriftart11111111111111111111111111111111111111111">
    <w:name w:val="WW-Absatz-Standardschriftart11111111111111111111111111111111111111111"/>
    <w:qFormat/>
    <w:rsid w:val="009F0CC2"/>
  </w:style>
  <w:style w:type="character" w:customStyle="1" w:styleId="WW-Absatz-Standardschriftart111111111111111111111111111111111111111111">
    <w:name w:val="WW-Absatz-Standardschriftart111111111111111111111111111111111111111111"/>
    <w:qFormat/>
    <w:rsid w:val="009F0CC2"/>
  </w:style>
  <w:style w:type="character" w:customStyle="1" w:styleId="WW-Absatz-Standardschriftart1111111111111111111111111111111111111111111">
    <w:name w:val="WW-Absatz-Standardschriftart1111111111111111111111111111111111111111111"/>
    <w:qFormat/>
    <w:rsid w:val="009F0CC2"/>
  </w:style>
  <w:style w:type="character" w:customStyle="1" w:styleId="WW-Absatz-Standardschriftart11111111111111111111111111111111111111111111">
    <w:name w:val="WW-Absatz-Standardschriftart11111111111111111111111111111111111111111111"/>
    <w:qFormat/>
    <w:rsid w:val="009F0CC2"/>
  </w:style>
  <w:style w:type="character" w:customStyle="1" w:styleId="WW-Absatz-Standardschriftart111111111111111111111111111111111111111111111">
    <w:name w:val="WW-Absatz-Standardschriftart111111111111111111111111111111111111111111111"/>
    <w:qFormat/>
    <w:rsid w:val="009F0CC2"/>
  </w:style>
  <w:style w:type="character" w:customStyle="1" w:styleId="WW-Absatz-Standardschriftart1111111111111111111111111111111111111111111111">
    <w:name w:val="WW-Absatz-Standardschriftart1111111111111111111111111111111111111111111111"/>
    <w:qFormat/>
    <w:rsid w:val="009F0CC2"/>
  </w:style>
  <w:style w:type="character" w:customStyle="1" w:styleId="WW-Absatz-Standardschriftart11111111111111111111111111111111111111111111111">
    <w:name w:val="WW-Absatz-Standardschriftart11111111111111111111111111111111111111111111111"/>
    <w:qFormat/>
    <w:rsid w:val="009F0CC2"/>
  </w:style>
  <w:style w:type="character" w:customStyle="1" w:styleId="WW-Absatz-Standardschriftart111111111111111111111111111111111111111111111111">
    <w:name w:val="WW-Absatz-Standardschriftart111111111111111111111111111111111111111111111111"/>
    <w:qFormat/>
    <w:rsid w:val="009F0CC2"/>
  </w:style>
  <w:style w:type="character" w:customStyle="1" w:styleId="WW-Absatz-Standardschriftart1111111111111111111111111111111111111111111111111">
    <w:name w:val="WW-Absatz-Standardschriftart1111111111111111111111111111111111111111111111111"/>
    <w:qFormat/>
    <w:rsid w:val="009F0CC2"/>
  </w:style>
  <w:style w:type="character" w:customStyle="1" w:styleId="WW-Absatz-Standardschriftart11111111111111111111111111111111111111111111111111">
    <w:name w:val="WW-Absatz-Standardschriftart11111111111111111111111111111111111111111111111111"/>
    <w:qFormat/>
    <w:rsid w:val="009F0CC2"/>
  </w:style>
  <w:style w:type="character" w:customStyle="1" w:styleId="WW-Absatz-Standardschriftart111111111111111111111111111111111111111111111111111">
    <w:name w:val="WW-Absatz-Standardschriftart111111111111111111111111111111111111111111111111111"/>
    <w:qFormat/>
    <w:rsid w:val="009F0CC2"/>
  </w:style>
  <w:style w:type="character" w:customStyle="1" w:styleId="WW-Absatz-Standardschriftart1111111111111111111111111111111111111111111111111111">
    <w:name w:val="WW-Absatz-Standardschriftart1111111111111111111111111111111111111111111111111111"/>
    <w:qFormat/>
    <w:rsid w:val="009F0CC2"/>
  </w:style>
  <w:style w:type="character" w:customStyle="1" w:styleId="WW-Absatz-Standardschriftart11111111111111111111111111111111111111111111111111111">
    <w:name w:val="WW-Absatz-Standardschriftart11111111111111111111111111111111111111111111111111111"/>
    <w:qFormat/>
    <w:rsid w:val="009F0CC2"/>
  </w:style>
  <w:style w:type="character" w:customStyle="1" w:styleId="WW-Absatz-Standardschriftart111111111111111111111111111111111111111111111111111111">
    <w:name w:val="WW-Absatz-Standardschriftart111111111111111111111111111111111111111111111111111111"/>
    <w:qFormat/>
    <w:rsid w:val="009F0CC2"/>
  </w:style>
  <w:style w:type="character" w:customStyle="1" w:styleId="WW-Absatz-Standardschriftart1111111111111111111111111111111111111111111111111111111">
    <w:name w:val="WW-Absatz-Standardschriftart1111111111111111111111111111111111111111111111111111111"/>
    <w:qFormat/>
    <w:rsid w:val="009F0CC2"/>
  </w:style>
  <w:style w:type="character" w:customStyle="1" w:styleId="WW-Absatz-Standardschriftart11111111111111111111111111111111111111111111111111111111">
    <w:name w:val="WW-Absatz-Standardschriftart11111111111111111111111111111111111111111111111111111111"/>
    <w:qFormat/>
    <w:rsid w:val="009F0CC2"/>
  </w:style>
  <w:style w:type="character" w:customStyle="1" w:styleId="WW-Absatz-Standardschriftart111111111111111111111111111111111111111111111111111111111">
    <w:name w:val="WW-Absatz-Standardschriftart111111111111111111111111111111111111111111111111111111111"/>
    <w:qFormat/>
    <w:rsid w:val="009F0CC2"/>
  </w:style>
  <w:style w:type="character" w:customStyle="1" w:styleId="WW-Absatz-Standardschriftart1111111111111111111111111111111111111111111111111111111111">
    <w:name w:val="WW-Absatz-Standardschriftart1111111111111111111111111111111111111111111111111111111111"/>
    <w:qFormat/>
    <w:rsid w:val="009F0CC2"/>
  </w:style>
  <w:style w:type="character" w:customStyle="1" w:styleId="WW-Absatz-Standardschriftart11111111111111111111111111111111111111111111111111111111111">
    <w:name w:val="WW-Absatz-Standardschriftart11111111111111111111111111111111111111111111111111111111111"/>
    <w:qFormat/>
    <w:rsid w:val="009F0CC2"/>
  </w:style>
  <w:style w:type="character" w:customStyle="1" w:styleId="WW-Absatz-Standardschriftart111111111111111111111111111111111111111111111111111111111111">
    <w:name w:val="WW-Absatz-Standardschriftart111111111111111111111111111111111111111111111111111111111111"/>
    <w:qFormat/>
    <w:rsid w:val="009F0CC2"/>
  </w:style>
  <w:style w:type="character" w:customStyle="1" w:styleId="WW-Absatz-Standardschriftart1111111111111111111111111111111111111111111111111111111111111">
    <w:name w:val="WW-Absatz-Standardschriftart1111111111111111111111111111111111111111111111111111111111111"/>
    <w:qFormat/>
    <w:rsid w:val="009F0CC2"/>
  </w:style>
  <w:style w:type="character" w:customStyle="1" w:styleId="WW-Absatz-Standardschriftart11111111111111111111111111111111111111111111111111111111111111">
    <w:name w:val="WW-Absatz-Standardschriftart11111111111111111111111111111111111111111111111111111111111111"/>
    <w:qFormat/>
    <w:rsid w:val="009F0CC2"/>
  </w:style>
  <w:style w:type="character" w:customStyle="1" w:styleId="WW-Absatz-Standardschriftart111111111111111111111111111111111111111111111111111111111111111">
    <w:name w:val="WW-Absatz-Standardschriftart111111111111111111111111111111111111111111111111111111111111111"/>
    <w:qFormat/>
    <w:rsid w:val="009F0CC2"/>
  </w:style>
  <w:style w:type="character" w:customStyle="1" w:styleId="WW-Absatz-Standardschriftart1111111111111111111111111111111111111111111111111111111111111111">
    <w:name w:val="WW-Absatz-Standardschriftart1111111111111111111111111111111111111111111111111111111111111111"/>
    <w:qFormat/>
    <w:rsid w:val="009F0CC2"/>
  </w:style>
  <w:style w:type="character" w:customStyle="1" w:styleId="WW-Absatz-Standardschriftart11111111111111111111111111111111111111111111111111111111111111111">
    <w:name w:val="WW-Absatz-Standardschriftart11111111111111111111111111111111111111111111111111111111111111111"/>
    <w:qFormat/>
    <w:rsid w:val="009F0CC2"/>
  </w:style>
  <w:style w:type="character" w:customStyle="1" w:styleId="WW-Absatz-Standardschriftart111111111111111111111111111111111111111111111111111111111111111111">
    <w:name w:val="WW-Absatz-Standardschriftart111111111111111111111111111111111111111111111111111111111111111111"/>
    <w:qFormat/>
    <w:rsid w:val="009F0CC2"/>
  </w:style>
  <w:style w:type="character" w:customStyle="1" w:styleId="WW-Absatz-Standardschriftart1111111111111111111111111111111111111111111111111111111111111111111">
    <w:name w:val="WW-Absatz-Standardschriftart1111111111111111111111111111111111111111111111111111111111111111111"/>
    <w:qFormat/>
    <w:rsid w:val="009F0CC2"/>
  </w:style>
  <w:style w:type="character" w:customStyle="1" w:styleId="WW-Absatz-Standardschriftart11111111111111111111111111111111111111111111111111111111111111111111">
    <w:name w:val="WW-Absatz-Standardschriftart11111111111111111111111111111111111111111111111111111111111111111111"/>
    <w:qFormat/>
    <w:rsid w:val="009F0CC2"/>
  </w:style>
  <w:style w:type="character" w:customStyle="1" w:styleId="WW-Absatz-Standardschriftart111111111111111111111111111111111111111111111111111111111111111111111">
    <w:name w:val="WW-Absatz-Standardschriftart111111111111111111111111111111111111111111111111111111111111111111111"/>
    <w:qFormat/>
    <w:rsid w:val="009F0CC2"/>
  </w:style>
  <w:style w:type="character" w:customStyle="1" w:styleId="WW-Absatz-Standardschriftart1111111111111111111111111111111111111111111111111111111111111111111111">
    <w:name w:val="WW-Absatz-Standardschriftart1111111111111111111111111111111111111111111111111111111111111111111111"/>
    <w:qFormat/>
    <w:rsid w:val="009F0CC2"/>
  </w:style>
  <w:style w:type="character" w:customStyle="1" w:styleId="WW-Absatz-Standardschriftart11111111111111111111111111111111111111111111111111111111111111111111111">
    <w:name w:val="WW-Absatz-Standardschriftart11111111111111111111111111111111111111111111111111111111111111111111111"/>
    <w:qFormat/>
    <w:rsid w:val="009F0CC2"/>
  </w:style>
  <w:style w:type="character" w:customStyle="1" w:styleId="Standardnpsmoodstavce3">
    <w:name w:val="Standardní písmo odstavce3"/>
    <w:qFormat/>
    <w:rsid w:val="009F0CC2"/>
  </w:style>
  <w:style w:type="character" w:customStyle="1" w:styleId="WW-Absatz-Standardschriftart111111111111111111111111111111111111111111111111111111111111111111111111">
    <w:name w:val="WW-Absatz-Standardschriftart111111111111111111111111111111111111111111111111111111111111111111111111"/>
    <w:qFormat/>
    <w:rsid w:val="009F0CC2"/>
  </w:style>
  <w:style w:type="character" w:customStyle="1" w:styleId="WW-Absatz-Standardschriftart1111111111111111111111111111111111111111111111111111111111111111111111111">
    <w:name w:val="WW-Absatz-Standardschriftart1111111111111111111111111111111111111111111111111111111111111111111111111"/>
    <w:qFormat/>
    <w:rsid w:val="009F0CC2"/>
  </w:style>
  <w:style w:type="character" w:customStyle="1" w:styleId="WW-Absatz-Standardschriftart11111111111111111111111111111111111111111111111111111111111111111111111111">
    <w:name w:val="WW-Absatz-Standardschriftart11111111111111111111111111111111111111111111111111111111111111111111111111"/>
    <w:qFormat/>
    <w:rsid w:val="009F0CC2"/>
  </w:style>
  <w:style w:type="character" w:customStyle="1" w:styleId="WW-Absatz-Standardschriftart111111111111111111111111111111111111111111111111111111111111111111111111111">
    <w:name w:val="WW-Absatz-Standardschriftart111111111111111111111111111111111111111111111111111111111111111111111111111"/>
    <w:qFormat/>
    <w:rsid w:val="009F0CC2"/>
  </w:style>
  <w:style w:type="character" w:customStyle="1" w:styleId="WW-Absatz-Standardschriftart1111111111111111111111111111111111111111111111111111111111111111111111111111">
    <w:name w:val="WW-Absatz-Standardschriftart1111111111111111111111111111111111111111111111111111111111111111111111111111"/>
    <w:qFormat/>
    <w:rsid w:val="009F0CC2"/>
  </w:style>
  <w:style w:type="character" w:customStyle="1" w:styleId="WW-Absatz-Standardschriftart11111111111111111111111111111111111111111111111111111111111111111111111111111">
    <w:name w:val="WW-Absatz-Standardschriftart11111111111111111111111111111111111111111111111111111111111111111111111111111"/>
    <w:qFormat/>
    <w:rsid w:val="009F0CC2"/>
  </w:style>
  <w:style w:type="character" w:customStyle="1" w:styleId="WW-Absatz-Standardschriftart111111111111111111111111111111111111111111111111111111111111111111111111111111">
    <w:name w:val="WW-Absatz-Standardschriftart111111111111111111111111111111111111111111111111111111111111111111111111111111"/>
    <w:qFormat/>
    <w:rsid w:val="009F0CC2"/>
  </w:style>
  <w:style w:type="character" w:customStyle="1" w:styleId="WW-Absatz-Standardschriftart1111111111111111111111111111111111111111111111111111111111111111111111111111111">
    <w:name w:val="WW-Absatz-Standardschriftart1111111111111111111111111111111111111111111111111111111111111111111111111111111"/>
    <w:qFormat/>
    <w:rsid w:val="009F0CC2"/>
  </w:style>
  <w:style w:type="character" w:customStyle="1" w:styleId="WW-Absatz-Standardschriftart11111111111111111111111111111111111111111111111111111111111111111111111111111111">
    <w:name w:val="WW-Absatz-Standardschriftart11111111111111111111111111111111111111111111111111111111111111111111111111111111"/>
    <w:qFormat/>
    <w:rsid w:val="009F0CC2"/>
  </w:style>
  <w:style w:type="character" w:customStyle="1" w:styleId="WW-Absatz-Standardschriftart111111111111111111111111111111111111111111111111111111111111111111111111111111111">
    <w:name w:val="WW-Absatz-Standardschriftart111111111111111111111111111111111111111111111111111111111111111111111111111111111"/>
    <w:qFormat/>
    <w:rsid w:val="009F0CC2"/>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qFormat/>
    <w:rsid w:val="009F0CC2"/>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qFormat/>
    <w:rsid w:val="009F0CC2"/>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qFormat/>
    <w:rsid w:val="009F0CC2"/>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qFormat/>
    <w:rsid w:val="009F0CC2"/>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qFormat/>
    <w:rsid w:val="009F0CC2"/>
  </w:style>
  <w:style w:type="character" w:customStyle="1" w:styleId="WW8Num3z2">
    <w:name w:val="WW8Num3z2"/>
    <w:qFormat/>
    <w:rsid w:val="009F0CC2"/>
    <w:rPr>
      <w:rFonts w:ascii="Wingdings" w:hAnsi="Wingdings" w:cs="Wingdings"/>
    </w:rPr>
  </w:style>
  <w:style w:type="character" w:customStyle="1" w:styleId="WW8Num3z3">
    <w:name w:val="WW8Num3z3"/>
    <w:qFormat/>
    <w:rsid w:val="009F0CC2"/>
    <w:rPr>
      <w:rFonts w:ascii="Symbol" w:hAnsi="Symbol" w:cs="Symbol"/>
    </w:rPr>
  </w:style>
  <w:style w:type="character" w:customStyle="1" w:styleId="WW8Num7z0">
    <w:name w:val="WW8Num7z0"/>
    <w:qFormat/>
    <w:rsid w:val="009F0CC2"/>
    <w:rPr>
      <w:bCs/>
      <w:sz w:val="24"/>
      <w:szCs w:val="24"/>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qFormat/>
    <w:rsid w:val="009F0CC2"/>
  </w:style>
  <w:style w:type="character" w:customStyle="1" w:styleId="WW8Num2z2">
    <w:name w:val="WW8Num2z2"/>
    <w:qFormat/>
    <w:rsid w:val="009F0CC2"/>
    <w:rPr>
      <w:rFonts w:ascii="Wingdings" w:hAnsi="Wingdings"/>
    </w:rPr>
  </w:style>
  <w:style w:type="character" w:customStyle="1" w:styleId="WW8Num2z3">
    <w:name w:val="WW8Num2z3"/>
    <w:qFormat/>
    <w:rsid w:val="009F0CC2"/>
    <w:rPr>
      <w:rFonts w:ascii="Symbol" w:hAnsi="Symbol"/>
    </w:rPr>
  </w:style>
  <w:style w:type="character" w:customStyle="1" w:styleId="WW8Num4z2">
    <w:name w:val="WW8Num4z2"/>
    <w:qFormat/>
    <w:rsid w:val="009F0CC2"/>
    <w:rPr>
      <w:rFonts w:ascii="Wingdings" w:hAnsi="Wingdings" w:cs="Wingdings"/>
    </w:rPr>
  </w:style>
  <w:style w:type="character" w:customStyle="1" w:styleId="WW8Num4z3">
    <w:name w:val="WW8Num4z3"/>
    <w:qFormat/>
    <w:rsid w:val="009F0CC2"/>
    <w:rPr>
      <w:rFonts w:ascii="Symbol" w:hAnsi="Symbol" w:cs="Symbol"/>
    </w:rPr>
  </w:style>
  <w:style w:type="character" w:customStyle="1" w:styleId="WW8Num8z1">
    <w:name w:val="WW8Num8z1"/>
    <w:qFormat/>
    <w:rsid w:val="009F0CC2"/>
    <w:rPr>
      <w:rFonts w:ascii="Courier New" w:hAnsi="Courier New" w:cs="Courier New"/>
    </w:rPr>
  </w:style>
  <w:style w:type="character" w:customStyle="1" w:styleId="WW8Num8z2">
    <w:name w:val="WW8Num8z2"/>
    <w:qFormat/>
    <w:rsid w:val="009F0CC2"/>
    <w:rPr>
      <w:rFonts w:ascii="Wingdings" w:hAnsi="Wingdings"/>
    </w:rPr>
  </w:style>
  <w:style w:type="character" w:customStyle="1" w:styleId="WW8Num8z3">
    <w:name w:val="WW8Num8z3"/>
    <w:qFormat/>
    <w:rsid w:val="009F0CC2"/>
    <w:rPr>
      <w:rFonts w:ascii="Symbol" w:hAnsi="Symbol"/>
    </w:rPr>
  </w:style>
  <w:style w:type="character" w:customStyle="1" w:styleId="WW8Num9z1">
    <w:name w:val="WW8Num9z1"/>
    <w:qFormat/>
    <w:rsid w:val="009F0CC2"/>
    <w:rPr>
      <w:rFonts w:ascii="Courier New" w:hAnsi="Courier New" w:cs="Courier New"/>
    </w:rPr>
  </w:style>
  <w:style w:type="character" w:customStyle="1" w:styleId="WW8Num9z2">
    <w:name w:val="WW8Num9z2"/>
    <w:qFormat/>
    <w:rsid w:val="009F0CC2"/>
    <w:rPr>
      <w:rFonts w:ascii="Wingdings" w:hAnsi="Wingdings"/>
    </w:rPr>
  </w:style>
  <w:style w:type="character" w:customStyle="1" w:styleId="WW8Num9z3">
    <w:name w:val="WW8Num9z3"/>
    <w:qFormat/>
    <w:rsid w:val="009F0CC2"/>
    <w:rPr>
      <w:rFonts w:ascii="Symbol" w:hAnsi="Symbol"/>
    </w:rPr>
  </w:style>
  <w:style w:type="character" w:customStyle="1" w:styleId="WW8Num10z1">
    <w:name w:val="WW8Num10z1"/>
    <w:qFormat/>
    <w:rsid w:val="009F0CC2"/>
    <w:rPr>
      <w:rFonts w:ascii="Courier New" w:hAnsi="Courier New"/>
    </w:rPr>
  </w:style>
  <w:style w:type="character" w:customStyle="1" w:styleId="WW8Num10z2">
    <w:name w:val="WW8Num10z2"/>
    <w:qFormat/>
    <w:rsid w:val="009F0CC2"/>
    <w:rPr>
      <w:rFonts w:ascii="Wingdings" w:hAnsi="Wingdings"/>
    </w:rPr>
  </w:style>
  <w:style w:type="character" w:customStyle="1" w:styleId="WW8Num10z3">
    <w:name w:val="WW8Num10z3"/>
    <w:qFormat/>
    <w:rsid w:val="009F0CC2"/>
    <w:rPr>
      <w:rFonts w:ascii="Symbol" w:hAnsi="Symbol"/>
    </w:rPr>
  </w:style>
  <w:style w:type="character" w:customStyle="1" w:styleId="WW8Num12z1">
    <w:name w:val="WW8Num12z1"/>
    <w:qFormat/>
    <w:rsid w:val="009F0CC2"/>
    <w:rPr>
      <w:rFonts w:ascii="Courier New" w:hAnsi="Courier New"/>
    </w:rPr>
  </w:style>
  <w:style w:type="character" w:customStyle="1" w:styleId="WW8Num12z2">
    <w:name w:val="WW8Num12z2"/>
    <w:qFormat/>
    <w:rsid w:val="009F0CC2"/>
    <w:rPr>
      <w:rFonts w:ascii="Wingdings" w:hAnsi="Wingdings"/>
    </w:rPr>
  </w:style>
  <w:style w:type="character" w:customStyle="1" w:styleId="WW8Num12z3">
    <w:name w:val="WW8Num12z3"/>
    <w:qFormat/>
    <w:rsid w:val="009F0CC2"/>
    <w:rPr>
      <w:rFonts w:ascii="Symbol" w:hAnsi="Symbol"/>
    </w:rPr>
  </w:style>
  <w:style w:type="character" w:customStyle="1" w:styleId="WW8Num13z3">
    <w:name w:val="WW8Num13z3"/>
    <w:qFormat/>
    <w:rsid w:val="009F0CC2"/>
    <w:rPr>
      <w:rFonts w:ascii="Symbol" w:hAnsi="Symbol"/>
    </w:rPr>
  </w:style>
  <w:style w:type="character" w:customStyle="1" w:styleId="WW8Num13z4">
    <w:name w:val="WW8Num13z4"/>
    <w:qFormat/>
    <w:rsid w:val="009F0CC2"/>
    <w:rPr>
      <w:rFonts w:ascii="Courier New" w:hAnsi="Courier New"/>
    </w:rPr>
  </w:style>
  <w:style w:type="character" w:customStyle="1" w:styleId="WW8Num43z0">
    <w:name w:val="WW8Num43z0"/>
    <w:qFormat/>
    <w:rsid w:val="009F0CC2"/>
    <w:rPr>
      <w:rFonts w:ascii="Times New Roman" w:eastAsia="Times New Roman" w:hAnsi="Times New Roman" w:cs="Times New Roman"/>
    </w:rPr>
  </w:style>
  <w:style w:type="character" w:customStyle="1" w:styleId="WW8Num43z1">
    <w:name w:val="WW8Num43z1"/>
    <w:qFormat/>
    <w:rsid w:val="009F0CC2"/>
    <w:rPr>
      <w:rFonts w:ascii="Courier New" w:hAnsi="Courier New"/>
    </w:rPr>
  </w:style>
  <w:style w:type="character" w:customStyle="1" w:styleId="WW8Num43z2">
    <w:name w:val="WW8Num43z2"/>
    <w:qFormat/>
    <w:rsid w:val="009F0CC2"/>
    <w:rPr>
      <w:rFonts w:ascii="Wingdings" w:hAnsi="Wingdings"/>
    </w:rPr>
  </w:style>
  <w:style w:type="character" w:customStyle="1" w:styleId="WW8Num43z3">
    <w:name w:val="WW8Num43z3"/>
    <w:qFormat/>
    <w:rsid w:val="009F0CC2"/>
    <w:rPr>
      <w:rFonts w:ascii="Symbol" w:hAnsi="Symbol"/>
    </w:rPr>
  </w:style>
  <w:style w:type="character" w:customStyle="1" w:styleId="WW8Num101z0">
    <w:name w:val="WW8Num101z0"/>
    <w:qFormat/>
    <w:rsid w:val="009F0CC2"/>
    <w:rPr>
      <w:rFonts w:ascii="Arial" w:hAnsi="Arial"/>
      <w:sz w:val="22"/>
    </w:rPr>
  </w:style>
  <w:style w:type="character" w:customStyle="1" w:styleId="WW8Num40z0">
    <w:name w:val="WW8Num40z0"/>
    <w:qFormat/>
    <w:rsid w:val="009F0CC2"/>
    <w:rPr>
      <w:rFonts w:ascii="Symbol" w:hAnsi="Symbol"/>
    </w:rPr>
  </w:style>
  <w:style w:type="character" w:customStyle="1" w:styleId="Odrky">
    <w:name w:val="Odrážky"/>
    <w:qFormat/>
    <w:rsid w:val="009F0CC2"/>
    <w:rPr>
      <w:rFonts w:ascii="StarSymbol" w:hAnsi="StarSymbol"/>
      <w:sz w:val="18"/>
    </w:rPr>
  </w:style>
  <w:style w:type="character" w:customStyle="1" w:styleId="WW8Num83z0">
    <w:name w:val="WW8Num83z0"/>
    <w:qFormat/>
    <w:rsid w:val="009F0CC2"/>
    <w:rPr>
      <w:rFonts w:ascii="Arial" w:eastAsia="Times New Roman" w:hAnsi="Arial" w:cs="Times New Roman"/>
      <w:b w:val="0"/>
      <w:bCs w:val="0"/>
      <w:color w:val="000000"/>
      <w:sz w:val="22"/>
      <w:szCs w:val="20"/>
      <w:lang w:val="cs-CZ" w:eastAsia="ar-SA" w:bidi="ar-SA"/>
    </w:rPr>
  </w:style>
  <w:style w:type="character" w:customStyle="1" w:styleId="WW8Num130z0">
    <w:name w:val="WW8Num130z0"/>
    <w:qFormat/>
    <w:rsid w:val="009F0CC2"/>
    <w:rPr>
      <w:rFonts w:ascii="Arial" w:eastAsia="Times New Roman" w:hAnsi="Arial" w:cs="Times New Roman"/>
      <w:color w:val="000000"/>
      <w:sz w:val="22"/>
      <w:szCs w:val="20"/>
      <w:lang w:val="cs-CZ" w:eastAsia="ar-SA" w:bidi="ar-SA"/>
    </w:rPr>
  </w:style>
  <w:style w:type="character" w:customStyle="1" w:styleId="WW8Num77z0">
    <w:name w:val="WW8Num77z0"/>
    <w:qFormat/>
    <w:rsid w:val="009F0CC2"/>
    <w:rPr>
      <w:rFonts w:ascii="Symbol" w:hAnsi="Symbol"/>
    </w:rPr>
  </w:style>
  <w:style w:type="character" w:customStyle="1" w:styleId="WW8Num97z0">
    <w:name w:val="WW8Num97z0"/>
    <w:qFormat/>
    <w:rsid w:val="009F0CC2"/>
    <w:rPr>
      <w:rFonts w:ascii="Symbol" w:hAnsi="Symbol"/>
    </w:rPr>
  </w:style>
  <w:style w:type="character" w:customStyle="1" w:styleId="WW8Num125z0">
    <w:name w:val="WW8Num125z0"/>
    <w:qFormat/>
    <w:rsid w:val="009F0CC2"/>
    <w:rPr>
      <w:rFonts w:ascii="Symbol" w:hAnsi="Symbol"/>
    </w:rPr>
  </w:style>
  <w:style w:type="character" w:customStyle="1" w:styleId="WW8Num133z0">
    <w:name w:val="WW8Num133z0"/>
    <w:qFormat/>
    <w:rsid w:val="009F0CC2"/>
    <w:rPr>
      <w:rFonts w:ascii="Arial" w:eastAsia="Times New Roman" w:hAnsi="Arial" w:cs="Times New Roman"/>
      <w:b w:val="0"/>
      <w:bCs w:val="0"/>
      <w:color w:val="000000"/>
      <w:sz w:val="22"/>
      <w:szCs w:val="22"/>
      <w:shd w:val="clear" w:color="auto" w:fill="auto"/>
      <w:lang w:val="cs-CZ" w:eastAsia="ar-SA" w:bidi="ar-SA"/>
    </w:rPr>
  </w:style>
  <w:style w:type="character" w:customStyle="1" w:styleId="WW8Num95z0">
    <w:name w:val="WW8Num95z0"/>
    <w:qFormat/>
    <w:rsid w:val="009F0CC2"/>
    <w:rPr>
      <w:rFonts w:ascii="Symbol" w:hAnsi="Symbol"/>
    </w:rPr>
  </w:style>
  <w:style w:type="character" w:customStyle="1" w:styleId="WW8Num38z0">
    <w:name w:val="WW8Num38z0"/>
    <w:qFormat/>
    <w:rsid w:val="009F0CC2"/>
    <w:rPr>
      <w:rFonts w:ascii="Symbol" w:hAnsi="Symbol"/>
    </w:rPr>
  </w:style>
  <w:style w:type="character" w:customStyle="1" w:styleId="WW8Num118z0">
    <w:name w:val="WW8Num118z0"/>
    <w:qFormat/>
    <w:rsid w:val="009F0CC2"/>
    <w:rPr>
      <w:rFonts w:ascii="Symbol" w:hAnsi="Symbol"/>
    </w:rPr>
  </w:style>
  <w:style w:type="character" w:customStyle="1" w:styleId="WW8Num70z0">
    <w:name w:val="WW8Num70z0"/>
    <w:qFormat/>
    <w:rsid w:val="009F0CC2"/>
    <w:rPr>
      <w:rFonts w:ascii="Symbol" w:hAnsi="Symbol"/>
    </w:rPr>
  </w:style>
  <w:style w:type="character" w:customStyle="1" w:styleId="WW8Num44z0">
    <w:name w:val="WW8Num44z0"/>
    <w:qFormat/>
    <w:rsid w:val="009F0CC2"/>
    <w:rPr>
      <w:rFonts w:ascii="Symbol" w:hAnsi="Symbol"/>
    </w:rPr>
  </w:style>
  <w:style w:type="character" w:customStyle="1" w:styleId="WW8Num30z0">
    <w:name w:val="WW8Num30z0"/>
    <w:qFormat/>
    <w:rsid w:val="009F0CC2"/>
    <w:rPr>
      <w:rFonts w:ascii="Symbol" w:hAnsi="Symbol"/>
    </w:rPr>
  </w:style>
  <w:style w:type="character" w:customStyle="1" w:styleId="WW8Num81z0">
    <w:name w:val="WW8Num81z0"/>
    <w:qFormat/>
    <w:rsid w:val="009F0CC2"/>
    <w:rPr>
      <w:rFonts w:ascii="Symbol" w:hAnsi="Symbol"/>
    </w:rPr>
  </w:style>
  <w:style w:type="character" w:customStyle="1" w:styleId="WW8Num53z0">
    <w:name w:val="WW8Num53z0"/>
    <w:qFormat/>
    <w:rsid w:val="009F0CC2"/>
    <w:rPr>
      <w:rFonts w:ascii="Symbol" w:hAnsi="Symbol"/>
    </w:rPr>
  </w:style>
  <w:style w:type="character" w:customStyle="1" w:styleId="WW8Num84z0">
    <w:name w:val="WW8Num84z0"/>
    <w:qFormat/>
    <w:rsid w:val="009F0CC2"/>
    <w:rPr>
      <w:rFonts w:ascii="Symbol" w:hAnsi="Symbol"/>
    </w:rPr>
  </w:style>
  <w:style w:type="character" w:customStyle="1" w:styleId="WW8Num52z0">
    <w:name w:val="WW8Num52z0"/>
    <w:qFormat/>
    <w:rsid w:val="009F0CC2"/>
    <w:rPr>
      <w:rFonts w:ascii="Symbol" w:hAnsi="Symbol"/>
    </w:rPr>
  </w:style>
  <w:style w:type="character" w:customStyle="1" w:styleId="WW8Num94z0">
    <w:name w:val="WW8Num94z0"/>
    <w:qFormat/>
    <w:rsid w:val="009F0CC2"/>
    <w:rPr>
      <w:rFonts w:ascii="Symbol" w:hAnsi="Symbol"/>
    </w:rPr>
  </w:style>
  <w:style w:type="character" w:customStyle="1" w:styleId="WW8Num135z0">
    <w:name w:val="WW8Num135z0"/>
    <w:qFormat/>
    <w:rsid w:val="009F0CC2"/>
    <w:rPr>
      <w:rFonts w:ascii="Symbol" w:hAnsi="Symbol"/>
    </w:rPr>
  </w:style>
  <w:style w:type="character" w:customStyle="1" w:styleId="WW8Num117z0">
    <w:name w:val="WW8Num117z0"/>
    <w:qFormat/>
    <w:rsid w:val="009F0CC2"/>
    <w:rPr>
      <w:rFonts w:ascii="Symbol" w:hAnsi="Symbol"/>
    </w:rPr>
  </w:style>
  <w:style w:type="character" w:customStyle="1" w:styleId="WW8Num135z1">
    <w:name w:val="WW8Num135z1"/>
    <w:qFormat/>
    <w:rsid w:val="009F0CC2"/>
    <w:rPr>
      <w:rFonts w:ascii="Arial" w:hAnsi="Arial"/>
    </w:rPr>
  </w:style>
  <w:style w:type="character" w:customStyle="1" w:styleId="WW8Num123z0">
    <w:name w:val="WW8Num123z0"/>
    <w:qFormat/>
    <w:rsid w:val="009F0CC2"/>
    <w:rPr>
      <w:rFonts w:ascii="Arial" w:hAnsi="Arial"/>
    </w:rPr>
  </w:style>
  <w:style w:type="character" w:customStyle="1" w:styleId="Odkaznakoment1">
    <w:name w:val="Odkaz na komentář1"/>
    <w:qFormat/>
    <w:rsid w:val="009F0CC2"/>
    <w:rPr>
      <w:sz w:val="16"/>
      <w:szCs w:val="16"/>
    </w:rPr>
  </w:style>
  <w:style w:type="paragraph" w:customStyle="1" w:styleId="Nadpis">
    <w:name w:val="Nadpis"/>
    <w:basedOn w:val="Normln"/>
    <w:next w:val="Zkladntext"/>
    <w:qFormat/>
    <w:rsid w:val="009F0CC2"/>
    <w:pPr>
      <w:keepNext/>
      <w:spacing w:before="240" w:after="120"/>
      <w:ind w:left="0"/>
    </w:pPr>
    <w:rPr>
      <w:rFonts w:eastAsia="Lucida Sans Unicode" w:cs="Tahoma"/>
      <w:sz w:val="28"/>
      <w:szCs w:val="28"/>
    </w:rPr>
  </w:style>
  <w:style w:type="paragraph" w:styleId="Seznam">
    <w:name w:val="List"/>
    <w:basedOn w:val="Zkladntext"/>
    <w:rsid w:val="009F0CC2"/>
    <w:rPr>
      <w:rFonts w:cs="Tahoma"/>
    </w:rPr>
  </w:style>
  <w:style w:type="paragraph" w:customStyle="1" w:styleId="Popisek">
    <w:name w:val="Popisek"/>
    <w:basedOn w:val="Normln"/>
    <w:rsid w:val="009F0CC2"/>
    <w:pPr>
      <w:suppressLineNumbers/>
      <w:spacing w:before="120" w:after="120"/>
      <w:ind w:left="0"/>
    </w:pPr>
    <w:rPr>
      <w:rFonts w:cs="Tahoma"/>
      <w:i/>
      <w:iCs/>
      <w:sz w:val="24"/>
    </w:rPr>
  </w:style>
  <w:style w:type="paragraph" w:customStyle="1" w:styleId="Rejstk">
    <w:name w:val="Rejstřík"/>
    <w:basedOn w:val="Normln"/>
    <w:qFormat/>
    <w:rsid w:val="009F0CC2"/>
    <w:pPr>
      <w:suppressLineNumbers/>
      <w:ind w:left="0"/>
    </w:pPr>
    <w:rPr>
      <w:rFonts w:cs="Tahoma"/>
      <w:sz w:val="22"/>
    </w:rPr>
  </w:style>
  <w:style w:type="paragraph" w:customStyle="1" w:styleId="ARIELNEODSAZENTUN">
    <w:name w:val="ARIEL NEODSAZEN TUČNÝ"/>
    <w:basedOn w:val="Normln"/>
    <w:next w:val="Normln"/>
    <w:qFormat/>
    <w:rsid w:val="009F0CC2"/>
    <w:pPr>
      <w:spacing w:before="120"/>
      <w:ind w:left="0"/>
    </w:pPr>
    <w:rPr>
      <w:b/>
      <w:sz w:val="22"/>
      <w:szCs w:val="20"/>
    </w:rPr>
  </w:style>
  <w:style w:type="paragraph" w:customStyle="1" w:styleId="Nadpis2podkapitola">
    <w:name w:val="Nadpis 2.podkapitola"/>
    <w:basedOn w:val="Normln"/>
    <w:next w:val="Normln"/>
    <w:qFormat/>
    <w:rsid w:val="009F0CC2"/>
    <w:pPr>
      <w:keepNext/>
      <w:spacing w:before="240" w:after="60"/>
      <w:ind w:left="0"/>
    </w:pPr>
    <w:rPr>
      <w:b/>
      <w:bCs/>
      <w:caps/>
      <w:sz w:val="24"/>
    </w:rPr>
  </w:style>
  <w:style w:type="paragraph" w:customStyle="1" w:styleId="Textbodu">
    <w:name w:val="Text bodu"/>
    <w:basedOn w:val="Normln"/>
    <w:qFormat/>
    <w:rsid w:val="009F0CC2"/>
    <w:pPr>
      <w:ind w:left="851" w:hanging="426"/>
      <w:jc w:val="both"/>
    </w:pPr>
    <w:rPr>
      <w:rFonts w:ascii="Times New Roman" w:hAnsi="Times New Roman"/>
      <w:sz w:val="24"/>
      <w:szCs w:val="20"/>
    </w:rPr>
  </w:style>
  <w:style w:type="paragraph" w:customStyle="1" w:styleId="Textpsmene">
    <w:name w:val="Text písmene"/>
    <w:basedOn w:val="Normln"/>
    <w:qFormat/>
    <w:rsid w:val="009F0CC2"/>
    <w:pPr>
      <w:ind w:left="425" w:hanging="425"/>
      <w:jc w:val="both"/>
    </w:pPr>
    <w:rPr>
      <w:rFonts w:ascii="Times New Roman" w:hAnsi="Times New Roman"/>
      <w:sz w:val="24"/>
      <w:szCs w:val="20"/>
    </w:rPr>
  </w:style>
  <w:style w:type="paragraph" w:customStyle="1" w:styleId="Textodstavce">
    <w:name w:val="Text odstavce"/>
    <w:basedOn w:val="Normln"/>
    <w:qFormat/>
    <w:rsid w:val="009F0CC2"/>
    <w:pPr>
      <w:spacing w:before="120" w:after="120"/>
      <w:ind w:left="0" w:firstLine="425"/>
      <w:jc w:val="both"/>
    </w:pPr>
    <w:rPr>
      <w:rFonts w:ascii="Times New Roman" w:hAnsi="Times New Roman"/>
      <w:sz w:val="24"/>
      <w:szCs w:val="20"/>
    </w:rPr>
  </w:style>
  <w:style w:type="paragraph" w:styleId="Zkladntextodsazen">
    <w:name w:val="Body Text Indent"/>
    <w:basedOn w:val="Normln"/>
    <w:link w:val="ZkladntextodsazenChar"/>
    <w:rsid w:val="009F0CC2"/>
    <w:pPr>
      <w:autoSpaceDE w:val="0"/>
      <w:spacing w:before="180"/>
      <w:ind w:left="0" w:firstLine="709"/>
    </w:pPr>
    <w:rPr>
      <w:sz w:val="22"/>
      <w:lang w:val="x-none"/>
    </w:rPr>
  </w:style>
  <w:style w:type="character" w:customStyle="1" w:styleId="ZkladntextodsazenChar">
    <w:name w:val="Základní text odsazený Char"/>
    <w:link w:val="Zkladntextodsazen"/>
    <w:qFormat/>
    <w:rsid w:val="009F0CC2"/>
    <w:rPr>
      <w:rFonts w:ascii="Arial" w:hAnsi="Arial"/>
      <w:sz w:val="22"/>
      <w:szCs w:val="24"/>
      <w:lang w:eastAsia="ar-SA"/>
    </w:rPr>
  </w:style>
  <w:style w:type="paragraph" w:customStyle="1" w:styleId="clanek">
    <w:name w:val="clanek"/>
    <w:basedOn w:val="Normln"/>
    <w:qFormat/>
    <w:rsid w:val="009F0CC2"/>
    <w:pPr>
      <w:spacing w:before="280" w:after="280"/>
      <w:ind w:left="0"/>
    </w:pPr>
    <w:rPr>
      <w:rFonts w:ascii="Arial Unicode MS" w:hAnsi="Arial Unicode MS"/>
      <w:sz w:val="24"/>
    </w:rPr>
  </w:style>
  <w:style w:type="paragraph" w:customStyle="1" w:styleId="nzevtabulek">
    <w:name w:val="název tabulek"/>
    <w:basedOn w:val="Normln"/>
    <w:qFormat/>
    <w:rsid w:val="009F0CC2"/>
    <w:pPr>
      <w:spacing w:before="120" w:after="40"/>
      <w:ind w:left="0"/>
      <w:jc w:val="both"/>
    </w:pPr>
    <w:rPr>
      <w:rFonts w:cs="Arial"/>
      <w:i/>
      <w:iCs/>
      <w:sz w:val="22"/>
      <w:szCs w:val="22"/>
    </w:rPr>
  </w:style>
  <w:style w:type="paragraph" w:customStyle="1" w:styleId="Odstavec">
    <w:name w:val="Odstavec"/>
    <w:basedOn w:val="Normln"/>
    <w:qFormat/>
    <w:rsid w:val="009F0CC2"/>
    <w:pPr>
      <w:spacing w:before="120"/>
      <w:ind w:left="680" w:hanging="680"/>
      <w:jc w:val="both"/>
    </w:pPr>
    <w:rPr>
      <w:rFonts w:ascii="Times New Roman" w:hAnsi="Times New Roman"/>
      <w:sz w:val="24"/>
    </w:rPr>
  </w:style>
  <w:style w:type="paragraph" w:customStyle="1" w:styleId="Psmeno">
    <w:name w:val="Písmeno"/>
    <w:basedOn w:val="Normln"/>
    <w:qFormat/>
    <w:rsid w:val="009F0CC2"/>
    <w:pPr>
      <w:ind w:left="680" w:hanging="680"/>
      <w:jc w:val="both"/>
    </w:pPr>
    <w:rPr>
      <w:rFonts w:ascii="Times New Roman" w:hAnsi="Times New Roman"/>
      <w:sz w:val="24"/>
    </w:rPr>
  </w:style>
  <w:style w:type="paragraph" w:customStyle="1" w:styleId="odr">
    <w:name w:val="odr"/>
    <w:basedOn w:val="Normln"/>
    <w:qFormat/>
    <w:rsid w:val="009F0CC2"/>
    <w:pPr>
      <w:ind w:left="851" w:hanging="284"/>
      <w:jc w:val="both"/>
    </w:pPr>
    <w:rPr>
      <w:rFonts w:cs="Arial"/>
      <w:color w:val="000000"/>
      <w:sz w:val="20"/>
      <w:szCs w:val="22"/>
    </w:rPr>
  </w:style>
  <w:style w:type="paragraph" w:customStyle="1" w:styleId="slovanseznam1">
    <w:name w:val="Číslovaný seznam1"/>
    <w:basedOn w:val="Normln"/>
    <w:qFormat/>
    <w:rsid w:val="009F0CC2"/>
    <w:pPr>
      <w:ind w:left="360" w:hanging="360"/>
    </w:pPr>
    <w:rPr>
      <w:sz w:val="22"/>
    </w:rPr>
  </w:style>
  <w:style w:type="paragraph" w:customStyle="1" w:styleId="odsazen-zkltext">
    <w:name w:val="odsazený-zákl.text"/>
    <w:basedOn w:val="Normln"/>
    <w:qFormat/>
    <w:rsid w:val="009F0CC2"/>
    <w:pPr>
      <w:widowControl w:val="0"/>
      <w:spacing w:before="120" w:line="360" w:lineRule="atLeast"/>
      <w:ind w:left="0" w:firstLine="539"/>
      <w:jc w:val="both"/>
      <w:textAlignment w:val="baseline"/>
    </w:pPr>
    <w:rPr>
      <w:rFonts w:cs="Arial"/>
      <w:sz w:val="22"/>
      <w:szCs w:val="22"/>
    </w:rPr>
  </w:style>
  <w:style w:type="paragraph" w:customStyle="1" w:styleId="odsazentext">
    <w:name w:val="odsazený text"/>
    <w:basedOn w:val="Normln"/>
    <w:qFormat/>
    <w:rsid w:val="009F0CC2"/>
    <w:pPr>
      <w:widowControl w:val="0"/>
      <w:spacing w:before="60" w:line="360" w:lineRule="atLeast"/>
      <w:ind w:left="0" w:firstLine="284"/>
      <w:jc w:val="both"/>
      <w:textAlignment w:val="baseline"/>
    </w:pPr>
    <w:rPr>
      <w:rFonts w:cs="Arial"/>
      <w:sz w:val="22"/>
      <w:szCs w:val="22"/>
    </w:rPr>
  </w:style>
  <w:style w:type="paragraph" w:customStyle="1" w:styleId="NeodTun">
    <w:name w:val="NeodTučný"/>
    <w:basedOn w:val="Normln"/>
    <w:qFormat/>
    <w:rsid w:val="009F0CC2"/>
    <w:pPr>
      <w:widowControl w:val="0"/>
      <w:spacing w:before="80" w:line="220" w:lineRule="atLeast"/>
      <w:ind w:left="0"/>
      <w:jc w:val="both"/>
      <w:textAlignment w:val="baseline"/>
    </w:pPr>
    <w:rPr>
      <w:rFonts w:cs="Arial"/>
      <w:b/>
      <w:bCs/>
      <w:sz w:val="22"/>
      <w:szCs w:val="22"/>
    </w:rPr>
  </w:style>
  <w:style w:type="paragraph" w:customStyle="1" w:styleId="ztextarielodsaz">
    <w:name w:val="z.text.ariel odsaz"/>
    <w:basedOn w:val="Normln"/>
    <w:qFormat/>
    <w:rsid w:val="009F0CC2"/>
    <w:pPr>
      <w:widowControl w:val="0"/>
      <w:autoSpaceDE w:val="0"/>
      <w:spacing w:before="40" w:after="20" w:line="360" w:lineRule="atLeast"/>
      <w:ind w:left="0" w:firstLine="284"/>
      <w:jc w:val="both"/>
      <w:textAlignment w:val="baseline"/>
    </w:pPr>
    <w:rPr>
      <w:rFonts w:cs="Arial"/>
      <w:sz w:val="22"/>
      <w:szCs w:val="22"/>
    </w:rPr>
  </w:style>
  <w:style w:type="paragraph" w:customStyle="1" w:styleId="ztextarielododsaz">
    <w:name w:val="z.text ariel od odsaz"/>
    <w:basedOn w:val="ztextarielodsaz"/>
    <w:next w:val="ztextarielodsaz"/>
    <w:qFormat/>
    <w:rsid w:val="009F0CC2"/>
    <w:pPr>
      <w:autoSpaceDE/>
      <w:spacing w:after="0"/>
    </w:pPr>
    <w:rPr>
      <w:rFonts w:cs="Times New Roman"/>
      <w:szCs w:val="20"/>
    </w:rPr>
  </w:style>
  <w:style w:type="paragraph" w:customStyle="1" w:styleId="Tun">
    <w:name w:val="Tučné"/>
    <w:basedOn w:val="Normln"/>
    <w:next w:val="Normln"/>
    <w:qFormat/>
    <w:rsid w:val="009F0CC2"/>
    <w:pPr>
      <w:autoSpaceDE w:val="0"/>
      <w:ind w:left="0"/>
      <w:jc w:val="both"/>
    </w:pPr>
    <w:rPr>
      <w:rFonts w:cs="Arial"/>
      <w:b/>
      <w:bCs/>
      <w:sz w:val="20"/>
      <w:szCs w:val="20"/>
    </w:rPr>
  </w:style>
  <w:style w:type="paragraph" w:customStyle="1" w:styleId="funkce">
    <w:name w:val="funkce"/>
    <w:basedOn w:val="Normln"/>
    <w:qFormat/>
    <w:rsid w:val="009F0CC2"/>
    <w:pPr>
      <w:keepLines/>
      <w:ind w:left="0"/>
      <w:jc w:val="center"/>
    </w:pPr>
    <w:rPr>
      <w:rFonts w:ascii="Times New Roman" w:hAnsi="Times New Roman"/>
      <w:sz w:val="24"/>
      <w:szCs w:val="20"/>
    </w:rPr>
  </w:style>
  <w:style w:type="paragraph" w:customStyle="1" w:styleId="NormlnsWWW">
    <w:name w:val="Normální (síť WWW)"/>
    <w:basedOn w:val="Normln"/>
    <w:qFormat/>
    <w:rsid w:val="009F0CC2"/>
    <w:pPr>
      <w:spacing w:before="120" w:after="120"/>
      <w:ind w:left="0"/>
    </w:pPr>
    <w:rPr>
      <w:rFonts w:ascii="Times New Roman" w:hAnsi="Times New Roman"/>
      <w:sz w:val="24"/>
    </w:rPr>
  </w:style>
  <w:style w:type="paragraph" w:styleId="Nzev">
    <w:name w:val="Title"/>
    <w:basedOn w:val="Normln"/>
    <w:next w:val="Podtitul"/>
    <w:link w:val="NzevChar"/>
    <w:qFormat/>
    <w:rsid w:val="009F0CC2"/>
    <w:pPr>
      <w:ind w:left="0"/>
      <w:jc w:val="center"/>
    </w:pPr>
    <w:rPr>
      <w:rFonts w:ascii="Times New Roman" w:hAnsi="Times New Roman"/>
      <w:b/>
      <w:sz w:val="28"/>
      <w:szCs w:val="20"/>
      <w:lang w:val="x-none"/>
    </w:rPr>
  </w:style>
  <w:style w:type="paragraph" w:styleId="Podtitul">
    <w:name w:val="Subtitle"/>
    <w:basedOn w:val="Nadpis"/>
    <w:next w:val="Zkladntext"/>
    <w:link w:val="PodtitulChar"/>
    <w:qFormat/>
    <w:rsid w:val="009F0CC2"/>
    <w:pPr>
      <w:jc w:val="center"/>
    </w:pPr>
    <w:rPr>
      <w:rFonts w:cs="Times New Roman"/>
      <w:i/>
      <w:iCs/>
      <w:lang w:val="x-none"/>
    </w:rPr>
  </w:style>
  <w:style w:type="character" w:customStyle="1" w:styleId="PodtitulChar">
    <w:name w:val="Podtitul Char"/>
    <w:link w:val="Podtitul"/>
    <w:qFormat/>
    <w:rsid w:val="009F0CC2"/>
    <w:rPr>
      <w:rFonts w:ascii="Arial" w:eastAsia="Lucida Sans Unicode" w:hAnsi="Arial" w:cs="Tahoma"/>
      <w:i/>
      <w:iCs/>
      <w:sz w:val="28"/>
      <w:szCs w:val="28"/>
      <w:lang w:eastAsia="ar-SA"/>
    </w:rPr>
  </w:style>
  <w:style w:type="character" w:customStyle="1" w:styleId="NzevChar">
    <w:name w:val="Název Char"/>
    <w:link w:val="Nzev"/>
    <w:qFormat/>
    <w:rsid w:val="009F0CC2"/>
    <w:rPr>
      <w:b/>
      <w:sz w:val="28"/>
      <w:lang w:eastAsia="ar-SA"/>
    </w:rPr>
  </w:style>
  <w:style w:type="paragraph" w:customStyle="1" w:styleId="Textpoznmky">
    <w:name w:val="Text poznámky"/>
    <w:basedOn w:val="Normln"/>
    <w:qFormat/>
    <w:rsid w:val="009F0CC2"/>
    <w:pPr>
      <w:ind w:left="0"/>
    </w:pPr>
    <w:rPr>
      <w:rFonts w:cs="Arial"/>
      <w:sz w:val="22"/>
      <w:szCs w:val="22"/>
    </w:rPr>
  </w:style>
  <w:style w:type="paragraph" w:customStyle="1" w:styleId="Zkladntextodsazen31">
    <w:name w:val="Základní text odsazený 31"/>
    <w:basedOn w:val="Normln"/>
    <w:qFormat/>
    <w:rsid w:val="009F0CC2"/>
    <w:pPr>
      <w:ind w:left="426" w:hanging="426"/>
      <w:jc w:val="both"/>
    </w:pPr>
    <w:rPr>
      <w:rFonts w:cs="Arial"/>
      <w:bCs/>
      <w:sz w:val="20"/>
      <w:szCs w:val="20"/>
    </w:rPr>
  </w:style>
  <w:style w:type="paragraph" w:customStyle="1" w:styleId="Obsahtabulky">
    <w:name w:val="Obsah tabulky"/>
    <w:basedOn w:val="Normln"/>
    <w:qFormat/>
    <w:rsid w:val="009F0CC2"/>
    <w:pPr>
      <w:suppressLineNumbers/>
      <w:ind w:left="0"/>
    </w:pPr>
    <w:rPr>
      <w:sz w:val="22"/>
    </w:rPr>
  </w:style>
  <w:style w:type="paragraph" w:customStyle="1" w:styleId="Nadpistabulky">
    <w:name w:val="Nadpis tabulky"/>
    <w:basedOn w:val="Obsahtabulky"/>
    <w:qFormat/>
    <w:rsid w:val="009F0CC2"/>
    <w:pPr>
      <w:jc w:val="center"/>
    </w:pPr>
    <w:rPr>
      <w:b/>
      <w:bCs/>
    </w:rPr>
  </w:style>
  <w:style w:type="paragraph" w:customStyle="1" w:styleId="Obsahrmce">
    <w:name w:val="Obsah rámce"/>
    <w:basedOn w:val="Zkladntext"/>
    <w:qFormat/>
    <w:rsid w:val="009F0CC2"/>
  </w:style>
  <w:style w:type="paragraph" w:customStyle="1" w:styleId="slovanseznam21">
    <w:name w:val="Číslovaný seznam 21"/>
    <w:basedOn w:val="slovanseznam1"/>
    <w:qFormat/>
    <w:rsid w:val="009F0CC2"/>
    <w:pPr>
      <w:ind w:left="737" w:hanging="397"/>
    </w:pPr>
  </w:style>
  <w:style w:type="paragraph" w:customStyle="1" w:styleId="Nzevtabulky">
    <w:name w:val="Název tabulky"/>
    <w:qFormat/>
    <w:rsid w:val="009F0CC2"/>
    <w:pPr>
      <w:widowControl w:val="0"/>
      <w:shd w:val="clear" w:color="auto" w:fill="DFDFDF"/>
      <w:suppressAutoHyphens/>
      <w:jc w:val="center"/>
    </w:pPr>
    <w:rPr>
      <w:rFonts w:ascii="Arial" w:eastAsia="Arial" w:hAnsi="Arial"/>
      <w:b/>
      <w:smallCaps/>
      <w:sz w:val="18"/>
      <w:lang w:eastAsia="ar-SA"/>
    </w:rPr>
  </w:style>
  <w:style w:type="paragraph" w:customStyle="1" w:styleId="Seznamsodrkami1">
    <w:name w:val="Seznam s odrážkami1"/>
    <w:basedOn w:val="Normln"/>
    <w:qFormat/>
    <w:rsid w:val="009F0CC2"/>
    <w:pPr>
      <w:ind w:left="851" w:hanging="284"/>
    </w:pPr>
    <w:rPr>
      <w:sz w:val="22"/>
      <w:szCs w:val="20"/>
    </w:rPr>
  </w:style>
  <w:style w:type="paragraph" w:customStyle="1" w:styleId="Textkomente1">
    <w:name w:val="Text komentáře1"/>
    <w:basedOn w:val="Normln"/>
    <w:qFormat/>
    <w:rsid w:val="009F0CC2"/>
    <w:pPr>
      <w:ind w:left="0"/>
    </w:pPr>
    <w:rPr>
      <w:rFonts w:cs="Arial"/>
      <w:sz w:val="22"/>
      <w:szCs w:val="22"/>
    </w:rPr>
  </w:style>
  <w:style w:type="paragraph" w:customStyle="1" w:styleId="Nadpiszkladn">
    <w:name w:val="Nadpis základní"/>
    <w:basedOn w:val="Zkladntext"/>
    <w:next w:val="Zkladntext"/>
    <w:qFormat/>
    <w:rsid w:val="009F0CC2"/>
    <w:pPr>
      <w:keepNext/>
      <w:keepLines/>
      <w:suppressAutoHyphens w:val="0"/>
      <w:spacing w:line="100" w:lineRule="atLeast"/>
      <w:textAlignment w:val="auto"/>
    </w:pPr>
    <w:rPr>
      <w:rFonts w:cs="Arial"/>
      <w:spacing w:val="-10"/>
      <w:kern w:val="1"/>
      <w:sz w:val="24"/>
      <w:szCs w:val="26"/>
    </w:rPr>
  </w:style>
  <w:style w:type="paragraph" w:customStyle="1" w:styleId="Seznam1">
    <w:name w:val="Seznam 1"/>
    <w:basedOn w:val="Seznam"/>
    <w:uiPriority w:val="99"/>
    <w:rsid w:val="009F0CC2"/>
    <w:pPr>
      <w:spacing w:after="120"/>
      <w:ind w:left="360" w:hanging="360"/>
    </w:pPr>
  </w:style>
  <w:style w:type="paragraph" w:customStyle="1" w:styleId="slovanseznam2">
    <w:name w:val="Číslovaný seznam2"/>
    <w:basedOn w:val="Seznam"/>
    <w:qFormat/>
    <w:rsid w:val="009F0CC2"/>
  </w:style>
  <w:style w:type="paragraph" w:customStyle="1" w:styleId="slovanseznam22">
    <w:name w:val="Číslovaný seznam 22"/>
    <w:basedOn w:val="slovanseznam2"/>
    <w:qFormat/>
    <w:rsid w:val="009F0CC2"/>
    <w:pPr>
      <w:ind w:left="737" w:hanging="397"/>
    </w:pPr>
  </w:style>
  <w:style w:type="paragraph" w:customStyle="1" w:styleId="DefaultText">
    <w:name w:val="Default Text"/>
    <w:qFormat/>
    <w:rsid w:val="009F0CC2"/>
    <w:pPr>
      <w:widowControl w:val="0"/>
      <w:suppressAutoHyphens/>
      <w:overflowPunct w:val="0"/>
      <w:autoSpaceDE w:val="0"/>
      <w:textAlignment w:val="baseline"/>
    </w:pPr>
    <w:rPr>
      <w:rFonts w:ascii="MS Sans Serif" w:eastAsia="Arial" w:hAnsi="MS Sans Serif" w:cs="MS Sans Serif"/>
      <w:kern w:val="1"/>
      <w:lang w:eastAsia="ar-SA"/>
    </w:rPr>
  </w:style>
  <w:style w:type="paragraph" w:customStyle="1" w:styleId="Zkladnstylneodsazen">
    <w:name w:val="Základnístyl neodsazený"/>
    <w:basedOn w:val="Zkladntextodsazen"/>
    <w:next w:val="Zkladntextodsazen"/>
    <w:qFormat/>
    <w:rsid w:val="009F0CC2"/>
    <w:pPr>
      <w:ind w:firstLine="0"/>
      <w:jc w:val="both"/>
    </w:pPr>
    <w:rPr>
      <w:rFonts w:ascii="Times New Roman" w:hAnsi="Times New Roman"/>
      <w:szCs w:val="20"/>
    </w:rPr>
  </w:style>
  <w:style w:type="paragraph" w:customStyle="1" w:styleId="Zkladntext-prvnodsazen1">
    <w:name w:val="Základní text - první odsazený1"/>
    <w:basedOn w:val="Zkladntext"/>
    <w:qFormat/>
    <w:rsid w:val="009F0CC2"/>
    <w:pPr>
      <w:ind w:firstLine="283"/>
    </w:pPr>
  </w:style>
  <w:style w:type="paragraph" w:customStyle="1" w:styleId="neodsazentsn">
    <w:name w:val="neodsazený těsný"/>
    <w:basedOn w:val="Normln"/>
    <w:qFormat/>
    <w:rsid w:val="009F0CC2"/>
    <w:pPr>
      <w:ind w:left="0"/>
      <w:jc w:val="both"/>
    </w:pPr>
    <w:rPr>
      <w:sz w:val="20"/>
      <w:szCs w:val="20"/>
    </w:rPr>
  </w:style>
  <w:style w:type="paragraph" w:customStyle="1" w:styleId="Prosttext1">
    <w:name w:val="Prostý text1"/>
    <w:basedOn w:val="Normln"/>
    <w:qFormat/>
    <w:rsid w:val="009F0CC2"/>
    <w:pPr>
      <w:ind w:left="0"/>
    </w:pPr>
    <w:rPr>
      <w:rFonts w:ascii="Courier New" w:hAnsi="Courier New" w:cs="Courier New"/>
      <w:sz w:val="20"/>
      <w:szCs w:val="20"/>
    </w:rPr>
  </w:style>
  <w:style w:type="paragraph" w:customStyle="1" w:styleId="Textkomente2">
    <w:name w:val="Text komentáře2"/>
    <w:basedOn w:val="Normln"/>
    <w:qFormat/>
    <w:rsid w:val="009F0CC2"/>
    <w:pPr>
      <w:ind w:left="0"/>
    </w:pPr>
    <w:rPr>
      <w:sz w:val="20"/>
      <w:szCs w:val="20"/>
    </w:rPr>
  </w:style>
  <w:style w:type="paragraph" w:customStyle="1" w:styleId="Zkladntext-prvnodsazen2">
    <w:name w:val="Základní text - první odsazený2"/>
    <w:basedOn w:val="Zkladntext"/>
    <w:qFormat/>
    <w:rsid w:val="009F0CC2"/>
    <w:pPr>
      <w:ind w:firstLine="283"/>
    </w:pPr>
  </w:style>
  <w:style w:type="paragraph" w:styleId="Zkladntext-prvnodsazen">
    <w:name w:val="Body Text First Indent"/>
    <w:basedOn w:val="Zkladntext"/>
    <w:link w:val="Zkladntext-prvnodsazenChar"/>
    <w:uiPriority w:val="99"/>
    <w:qFormat/>
    <w:rsid w:val="009F0CC2"/>
    <w:pPr>
      <w:ind w:firstLine="283"/>
    </w:pPr>
  </w:style>
  <w:style w:type="character" w:customStyle="1" w:styleId="Zkladntext-prvnodsazenChar">
    <w:name w:val="Základní text - první odsazený Char"/>
    <w:basedOn w:val="ZkladntextChar"/>
    <w:link w:val="Zkladntext-prvnodsazen"/>
    <w:qFormat/>
    <w:rsid w:val="009F0CC2"/>
    <w:rPr>
      <w:rFonts w:ascii="Arial" w:hAnsi="Arial"/>
      <w:sz w:val="22"/>
      <w:lang w:eastAsia="ar-SA"/>
    </w:rPr>
  </w:style>
  <w:style w:type="paragraph" w:customStyle="1" w:styleId="Pedsazenprvnhodku">
    <w:name w:val="Předsazení prvního řádku"/>
    <w:basedOn w:val="Zkladntext"/>
    <w:qFormat/>
    <w:rsid w:val="009F0CC2"/>
    <w:pPr>
      <w:tabs>
        <w:tab w:val="left" w:pos="0"/>
      </w:tabs>
      <w:ind w:left="567" w:hanging="283"/>
    </w:pPr>
  </w:style>
  <w:style w:type="paragraph" w:customStyle="1" w:styleId="Odsazenseznamu">
    <w:name w:val="Odsazení seznamu"/>
    <w:basedOn w:val="Zkladntext"/>
    <w:qFormat/>
    <w:rsid w:val="009F0CC2"/>
    <w:pPr>
      <w:tabs>
        <w:tab w:val="left" w:pos="0"/>
      </w:tabs>
      <w:ind w:left="2835" w:hanging="2551"/>
    </w:pPr>
  </w:style>
  <w:style w:type="paragraph" w:customStyle="1" w:styleId="seznam-western">
    <w:name w:val="seznam-western"/>
    <w:basedOn w:val="Normln"/>
    <w:qFormat/>
    <w:rsid w:val="009F0CC2"/>
    <w:pPr>
      <w:shd w:val="clear" w:color="auto" w:fill="FF3366"/>
      <w:spacing w:before="280" w:after="119"/>
      <w:ind w:left="0"/>
    </w:pPr>
    <w:rPr>
      <w:sz w:val="22"/>
    </w:rPr>
  </w:style>
  <w:style w:type="paragraph" w:customStyle="1" w:styleId="Normln2">
    <w:name w:val="Normální2"/>
    <w:qFormat/>
    <w:rsid w:val="009F0CC2"/>
    <w:pPr>
      <w:widowControl w:val="0"/>
      <w:suppressAutoHyphens/>
    </w:pPr>
    <w:rPr>
      <w:rFonts w:eastAsia="Arial Unicode MS" w:cs="Mangal"/>
      <w:kern w:val="1"/>
      <w:sz w:val="24"/>
      <w:szCs w:val="24"/>
      <w:lang w:eastAsia="hi-IN" w:bidi="hi-IN"/>
    </w:rPr>
  </w:style>
  <w:style w:type="paragraph" w:customStyle="1" w:styleId="Normln1">
    <w:name w:val="Normální1"/>
    <w:qFormat/>
    <w:rsid w:val="009F0CC2"/>
    <w:pPr>
      <w:widowControl w:val="0"/>
      <w:suppressAutoHyphens/>
      <w:spacing w:line="100" w:lineRule="atLeast"/>
      <w:textAlignment w:val="baseline"/>
    </w:pPr>
    <w:rPr>
      <w:rFonts w:eastAsia="Arial Unicode MS" w:cs="Mangal"/>
      <w:kern w:val="1"/>
      <w:sz w:val="24"/>
      <w:szCs w:val="24"/>
      <w:lang w:eastAsia="hi-IN" w:bidi="hi-IN"/>
    </w:rPr>
  </w:style>
  <w:style w:type="paragraph" w:customStyle="1" w:styleId="Standard">
    <w:name w:val="Standard"/>
    <w:qFormat/>
    <w:rsid w:val="009F0CC2"/>
    <w:pPr>
      <w:suppressAutoHyphens/>
      <w:autoSpaceDN w:val="0"/>
      <w:textAlignment w:val="baseline"/>
    </w:pPr>
    <w:rPr>
      <w:kern w:val="3"/>
      <w:sz w:val="24"/>
      <w:szCs w:val="24"/>
      <w:lang w:eastAsia="zh-CN"/>
    </w:rPr>
  </w:style>
  <w:style w:type="paragraph" w:customStyle="1" w:styleId="zkladn-text---prvn-odsazen">
    <w:name w:val="základní-text---první-odsazený"/>
    <w:basedOn w:val="Standard"/>
    <w:qFormat/>
    <w:rsid w:val="009F0CC2"/>
    <w:pPr>
      <w:shd w:val="clear" w:color="auto" w:fill="FF3366"/>
      <w:spacing w:before="280" w:after="119"/>
      <w:ind w:firstLine="284"/>
    </w:pPr>
  </w:style>
  <w:style w:type="paragraph" w:customStyle="1" w:styleId="xl69">
    <w:name w:val="xl69"/>
    <w:basedOn w:val="Normln"/>
    <w:qFormat/>
    <w:rsid w:val="009F0CC2"/>
    <w:pPr>
      <w:suppressAutoHyphens w:val="0"/>
      <w:spacing w:before="100" w:beforeAutospacing="1" w:after="100" w:afterAutospacing="1"/>
      <w:ind w:left="0"/>
    </w:pPr>
    <w:rPr>
      <w:rFonts w:ascii="Times New Roman" w:hAnsi="Times New Roman"/>
      <w:sz w:val="24"/>
      <w:lang w:eastAsia="cs-CZ"/>
    </w:rPr>
  </w:style>
  <w:style w:type="paragraph" w:customStyle="1" w:styleId="xl70">
    <w:name w:val="xl70"/>
    <w:basedOn w:val="Normln"/>
    <w:qFormat/>
    <w:rsid w:val="009F0CC2"/>
    <w:pPr>
      <w:suppressAutoHyphens w:val="0"/>
      <w:spacing w:before="100" w:beforeAutospacing="1" w:after="100" w:afterAutospacing="1"/>
      <w:ind w:left="0"/>
      <w:textAlignment w:val="top"/>
    </w:pPr>
    <w:rPr>
      <w:rFonts w:ascii="Times New Roman" w:hAnsi="Times New Roman"/>
      <w:sz w:val="24"/>
      <w:lang w:eastAsia="cs-CZ"/>
    </w:rPr>
  </w:style>
  <w:style w:type="paragraph" w:customStyle="1" w:styleId="xl71">
    <w:name w:val="xl71"/>
    <w:basedOn w:val="Normln"/>
    <w:qFormat/>
    <w:rsid w:val="009F0CC2"/>
    <w:pPr>
      <w:suppressAutoHyphens w:val="0"/>
      <w:spacing w:before="100" w:beforeAutospacing="1" w:after="100" w:afterAutospacing="1"/>
      <w:ind w:left="0"/>
    </w:pPr>
    <w:rPr>
      <w:rFonts w:ascii="Times New Roman" w:hAnsi="Times New Roman"/>
      <w:szCs w:val="18"/>
      <w:lang w:eastAsia="cs-CZ"/>
    </w:rPr>
  </w:style>
  <w:style w:type="character" w:customStyle="1" w:styleId="ZpatChar">
    <w:name w:val="Zápatí Char"/>
    <w:link w:val="Zpat"/>
    <w:qFormat/>
    <w:rsid w:val="00171A57"/>
    <w:rPr>
      <w:rFonts w:ascii="Arial" w:hAnsi="Arial"/>
      <w:sz w:val="18"/>
      <w:szCs w:val="24"/>
      <w:lang w:eastAsia="ar-SA"/>
    </w:rPr>
  </w:style>
  <w:style w:type="table" w:styleId="Mkatabulky">
    <w:name w:val="Table Grid"/>
    <w:basedOn w:val="Normlntabulka"/>
    <w:uiPriority w:val="59"/>
    <w:rsid w:val="009C0B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dpis1Char">
    <w:name w:val="Nadpis 1 Char"/>
    <w:aliases w:val="Nadpis 1 - kapitola Char,Nadpis 1 - kap Char,kapitola Char,Nadpis1-kapitola Char,ka Char,- kapitola Char,Heading 1 Char"/>
    <w:link w:val="Nadpis1"/>
    <w:qFormat/>
    <w:rsid w:val="0009190E"/>
    <w:rPr>
      <w:rFonts w:ascii="Arial" w:hAnsi="Arial"/>
      <w:b/>
      <w:bCs/>
      <w:sz w:val="24"/>
      <w:szCs w:val="24"/>
      <w:lang w:val="x-none" w:eastAsia="ar-SA"/>
    </w:rPr>
  </w:style>
  <w:style w:type="character" w:customStyle="1" w:styleId="Nadpis2Char">
    <w:name w:val="Nadpis 2 Char"/>
    <w:aliases w:val="podkapitola Char,Bezděz_nadp_1.1 Char"/>
    <w:link w:val="Nadpis2"/>
    <w:qFormat/>
    <w:rsid w:val="0009190E"/>
    <w:rPr>
      <w:rFonts w:ascii="Arial" w:hAnsi="Arial"/>
      <w:b/>
      <w:bCs/>
      <w:i/>
      <w:iCs/>
      <w:sz w:val="28"/>
      <w:szCs w:val="28"/>
      <w:lang w:val="x-none" w:eastAsia="ar-SA"/>
    </w:rPr>
  </w:style>
  <w:style w:type="character" w:customStyle="1" w:styleId="Nadpis3Char">
    <w:name w:val="Nadpis 3 Char"/>
    <w:link w:val="Nadpis3"/>
    <w:qFormat/>
    <w:rsid w:val="0009190E"/>
    <w:rPr>
      <w:rFonts w:ascii="Arial" w:hAnsi="Arial"/>
      <w:b/>
      <w:bCs/>
      <w:caps/>
      <w:sz w:val="18"/>
      <w:szCs w:val="22"/>
      <w:lang w:val="x-none" w:eastAsia="ar-SA"/>
    </w:rPr>
  </w:style>
  <w:style w:type="character" w:customStyle="1" w:styleId="Nadpis4Char">
    <w:name w:val="Nadpis 4 Char"/>
    <w:link w:val="Nadpis4"/>
    <w:qFormat/>
    <w:rsid w:val="0009190E"/>
    <w:rPr>
      <w:rFonts w:ascii="Arial" w:eastAsia="Lucida Sans Unicode" w:hAnsi="Arial"/>
      <w:b/>
      <w:bCs/>
      <w:caps/>
      <w:sz w:val="18"/>
      <w:szCs w:val="21"/>
      <w:lang w:val="x-none" w:eastAsia="ar-SA"/>
    </w:rPr>
  </w:style>
  <w:style w:type="character" w:customStyle="1" w:styleId="Nadpis5Char">
    <w:name w:val="Nadpis 5 Char"/>
    <w:link w:val="Nadpis5"/>
    <w:qFormat/>
    <w:rsid w:val="0009190E"/>
    <w:rPr>
      <w:rFonts w:ascii="Arial" w:hAnsi="Arial"/>
      <w:b/>
      <w:bCs/>
      <w:color w:val="FF0000"/>
      <w:sz w:val="16"/>
      <w:szCs w:val="16"/>
      <w:lang w:val="x-none" w:eastAsia="ar-SA"/>
    </w:rPr>
  </w:style>
  <w:style w:type="character" w:customStyle="1" w:styleId="Nadpis6Char">
    <w:name w:val="Nadpis 6 Char"/>
    <w:link w:val="Nadpis6"/>
    <w:qFormat/>
    <w:rsid w:val="0009190E"/>
    <w:rPr>
      <w:rFonts w:ascii="Arial" w:hAnsi="Arial" w:cs="Arial"/>
      <w:color w:val="0000FF"/>
      <w:sz w:val="22"/>
      <w:szCs w:val="24"/>
      <w:lang w:eastAsia="ar-SA"/>
    </w:rPr>
  </w:style>
  <w:style w:type="character" w:customStyle="1" w:styleId="Nadpis7Char">
    <w:name w:val="Nadpis 7 Char"/>
    <w:link w:val="Nadpis7"/>
    <w:qFormat/>
    <w:rsid w:val="0009190E"/>
    <w:rPr>
      <w:rFonts w:ascii="Arial" w:hAnsi="Arial" w:cs="Arial"/>
      <w:sz w:val="22"/>
      <w:szCs w:val="21"/>
      <w:lang w:eastAsia="ar-SA"/>
    </w:rPr>
  </w:style>
  <w:style w:type="character" w:customStyle="1" w:styleId="Nadpis8Char">
    <w:name w:val="Nadpis 8 Char"/>
    <w:link w:val="Nadpis8"/>
    <w:qFormat/>
    <w:rsid w:val="0009190E"/>
    <w:rPr>
      <w:rFonts w:ascii="Arial" w:hAnsi="Arial" w:cs="Arial"/>
      <w:bCs/>
      <w:sz w:val="22"/>
      <w:szCs w:val="24"/>
      <w:lang w:eastAsia="ar-SA"/>
    </w:rPr>
  </w:style>
  <w:style w:type="character" w:customStyle="1" w:styleId="Nadpis9Char">
    <w:name w:val="Nadpis 9 Char"/>
    <w:link w:val="Nadpis9"/>
    <w:qFormat/>
    <w:rsid w:val="0009190E"/>
    <w:rPr>
      <w:rFonts w:ascii="Arial" w:hAnsi="Arial" w:cs="Arial"/>
      <w:bCs/>
      <w:sz w:val="22"/>
      <w:szCs w:val="24"/>
      <w:lang w:eastAsia="ar-SA"/>
    </w:rPr>
  </w:style>
  <w:style w:type="paragraph" w:styleId="Titulek">
    <w:name w:val="caption"/>
    <w:basedOn w:val="Normln"/>
    <w:next w:val="Normln"/>
    <w:unhideWhenUsed/>
    <w:qFormat/>
    <w:rsid w:val="0009190E"/>
    <w:pPr>
      <w:suppressAutoHyphens w:val="0"/>
      <w:ind w:left="0"/>
      <w:jc w:val="both"/>
    </w:pPr>
    <w:rPr>
      <w:rFonts w:eastAsia="Calibri"/>
      <w:b/>
      <w:bCs/>
      <w:color w:val="2DA2BF"/>
      <w:szCs w:val="18"/>
      <w:lang w:eastAsia="en-US"/>
    </w:rPr>
  </w:style>
  <w:style w:type="character" w:styleId="Zvraznn">
    <w:name w:val="Emphasis"/>
    <w:qFormat/>
    <w:rsid w:val="0009190E"/>
    <w:rPr>
      <w:i/>
      <w:iCs/>
    </w:rPr>
  </w:style>
  <w:style w:type="paragraph" w:styleId="Bezmezer">
    <w:name w:val="No Spacing"/>
    <w:uiPriority w:val="1"/>
    <w:qFormat/>
    <w:rsid w:val="0009190E"/>
    <w:rPr>
      <w:rFonts w:ascii="Calibri" w:eastAsia="Calibri" w:hAnsi="Calibri"/>
      <w:sz w:val="22"/>
      <w:szCs w:val="22"/>
      <w:lang w:eastAsia="en-US"/>
    </w:rPr>
  </w:style>
  <w:style w:type="paragraph" w:styleId="Odstavecseseznamem">
    <w:name w:val="List Paragraph"/>
    <w:basedOn w:val="Normln"/>
    <w:link w:val="OdstavecseseznamemChar"/>
    <w:uiPriority w:val="34"/>
    <w:qFormat/>
    <w:rsid w:val="0009190E"/>
    <w:pPr>
      <w:suppressAutoHyphens w:val="0"/>
      <w:ind w:left="720"/>
      <w:contextualSpacing/>
      <w:jc w:val="both"/>
    </w:pPr>
    <w:rPr>
      <w:rFonts w:eastAsia="Calibri"/>
      <w:sz w:val="22"/>
      <w:szCs w:val="22"/>
      <w:lang w:eastAsia="en-US"/>
    </w:rPr>
  </w:style>
  <w:style w:type="paragraph" w:styleId="Citt">
    <w:name w:val="Quote"/>
    <w:aliases w:val="Citace,Citát1"/>
    <w:basedOn w:val="Normln"/>
    <w:next w:val="Normln"/>
    <w:link w:val="CittChar"/>
    <w:qFormat/>
    <w:rsid w:val="0009190E"/>
    <w:pPr>
      <w:suppressAutoHyphens w:val="0"/>
      <w:ind w:left="0"/>
      <w:jc w:val="both"/>
    </w:pPr>
    <w:rPr>
      <w:rFonts w:eastAsia="Calibri"/>
      <w:i/>
      <w:iCs/>
      <w:color w:val="000000"/>
      <w:sz w:val="22"/>
      <w:szCs w:val="22"/>
      <w:lang w:val="x-none" w:eastAsia="en-US"/>
    </w:rPr>
  </w:style>
  <w:style w:type="character" w:customStyle="1" w:styleId="CittChar">
    <w:name w:val="Citát Char"/>
    <w:aliases w:val="Citace Char,Citát1 Char"/>
    <w:link w:val="Citt"/>
    <w:qFormat/>
    <w:rsid w:val="0009190E"/>
    <w:rPr>
      <w:rFonts w:ascii="Arial" w:eastAsia="Calibri" w:hAnsi="Arial"/>
      <w:i/>
      <w:iCs/>
      <w:color w:val="000000"/>
      <w:sz w:val="22"/>
      <w:szCs w:val="22"/>
      <w:lang w:eastAsia="en-US"/>
    </w:rPr>
  </w:style>
  <w:style w:type="paragraph" w:styleId="Vrazncitt">
    <w:name w:val="Intense Quote"/>
    <w:aliases w:val="Citace – intenzivní,Výrazný citát1"/>
    <w:basedOn w:val="Normln"/>
    <w:next w:val="Normln"/>
    <w:link w:val="VrazncittChar"/>
    <w:qFormat/>
    <w:rsid w:val="0009190E"/>
    <w:pPr>
      <w:pBdr>
        <w:bottom w:val="single" w:sz="4" w:space="4" w:color="2DA2BF"/>
      </w:pBdr>
      <w:suppressAutoHyphens w:val="0"/>
      <w:spacing w:before="200" w:after="280"/>
      <w:ind w:left="936" w:right="936"/>
      <w:jc w:val="both"/>
    </w:pPr>
    <w:rPr>
      <w:rFonts w:eastAsia="Calibri"/>
      <w:b/>
      <w:bCs/>
      <w:i/>
      <w:iCs/>
      <w:color w:val="2DA2BF"/>
      <w:sz w:val="22"/>
      <w:szCs w:val="22"/>
      <w:lang w:val="x-none" w:eastAsia="en-US"/>
    </w:rPr>
  </w:style>
  <w:style w:type="character" w:customStyle="1" w:styleId="VrazncittChar">
    <w:name w:val="Výrazný citát Char"/>
    <w:aliases w:val="Citace – intenzivní Char,Výrazný citát1 Char"/>
    <w:link w:val="Vrazncitt"/>
    <w:qFormat/>
    <w:rsid w:val="0009190E"/>
    <w:rPr>
      <w:rFonts w:ascii="Arial" w:eastAsia="Calibri" w:hAnsi="Arial"/>
      <w:b/>
      <w:bCs/>
      <w:i/>
      <w:iCs/>
      <w:color w:val="2DA2BF"/>
      <w:sz w:val="22"/>
      <w:szCs w:val="22"/>
      <w:lang w:eastAsia="en-US"/>
    </w:rPr>
  </w:style>
  <w:style w:type="character" w:styleId="Zdraznnjemn">
    <w:name w:val="Subtle Emphasis"/>
    <w:qFormat/>
    <w:rsid w:val="0009190E"/>
    <w:rPr>
      <w:i/>
      <w:iCs/>
      <w:color w:val="808080"/>
    </w:rPr>
  </w:style>
  <w:style w:type="character" w:styleId="Zdraznnintenzivn">
    <w:name w:val="Intense Emphasis"/>
    <w:qFormat/>
    <w:rsid w:val="0009190E"/>
    <w:rPr>
      <w:b/>
      <w:bCs/>
      <w:i/>
      <w:iCs/>
      <w:color w:val="2DA2BF"/>
    </w:rPr>
  </w:style>
  <w:style w:type="character" w:styleId="Odkazjemn">
    <w:name w:val="Subtle Reference"/>
    <w:qFormat/>
    <w:rsid w:val="0009190E"/>
    <w:rPr>
      <w:smallCaps/>
      <w:color w:val="DA1F28"/>
      <w:u w:val="single"/>
    </w:rPr>
  </w:style>
  <w:style w:type="character" w:styleId="Odkazintenzivn">
    <w:name w:val="Intense Reference"/>
    <w:qFormat/>
    <w:rsid w:val="0009190E"/>
    <w:rPr>
      <w:b/>
      <w:bCs/>
      <w:smallCaps/>
      <w:color w:val="DA1F28"/>
      <w:spacing w:val="5"/>
      <w:u w:val="single"/>
    </w:rPr>
  </w:style>
  <w:style w:type="character" w:styleId="Nzevknihy">
    <w:name w:val="Book Title"/>
    <w:qFormat/>
    <w:rsid w:val="0009190E"/>
    <w:rPr>
      <w:b/>
      <w:bCs/>
      <w:smallCaps/>
      <w:spacing w:val="5"/>
    </w:rPr>
  </w:style>
  <w:style w:type="paragraph" w:styleId="Nadpisobsahu">
    <w:name w:val="TOC Heading"/>
    <w:basedOn w:val="Nadpis1"/>
    <w:next w:val="Normln"/>
    <w:unhideWhenUsed/>
    <w:qFormat/>
    <w:rsid w:val="0009190E"/>
    <w:pPr>
      <w:keepLines/>
      <w:tabs>
        <w:tab w:val="clear" w:pos="432"/>
      </w:tabs>
      <w:suppressAutoHyphens w:val="0"/>
      <w:spacing w:before="480"/>
      <w:ind w:left="0"/>
      <w:jc w:val="both"/>
      <w:outlineLvl w:val="9"/>
    </w:pPr>
    <w:rPr>
      <w:rFonts w:ascii="Cambria" w:hAnsi="Cambria"/>
      <w:color w:val="21798E"/>
      <w:sz w:val="28"/>
      <w:szCs w:val="28"/>
      <w:lang w:eastAsia="en-US"/>
    </w:rPr>
  </w:style>
  <w:style w:type="character" w:styleId="Sledovanodkaz">
    <w:name w:val="FollowedHyperlink"/>
    <w:unhideWhenUsed/>
    <w:qFormat/>
    <w:rsid w:val="0009190E"/>
    <w:rPr>
      <w:color w:val="800080"/>
      <w:u w:val="single"/>
    </w:rPr>
  </w:style>
  <w:style w:type="character" w:customStyle="1" w:styleId="WW8Num1z0">
    <w:name w:val="WW8Num1z0"/>
    <w:qFormat/>
    <w:rsid w:val="00180A38"/>
    <w:rPr>
      <w:rFonts w:ascii="Wingdings" w:hAnsi="Wingdings" w:cs="Wingdings"/>
    </w:rPr>
  </w:style>
  <w:style w:type="character" w:customStyle="1" w:styleId="WW8Num5z1">
    <w:name w:val="WW8Num5z1"/>
    <w:qFormat/>
    <w:rsid w:val="00180A38"/>
    <w:rPr>
      <w:rFonts w:ascii="Courier New" w:hAnsi="Courier New" w:cs="Courier New"/>
    </w:rPr>
  </w:style>
  <w:style w:type="character" w:customStyle="1" w:styleId="WW8Num5z2">
    <w:name w:val="WW8Num5z2"/>
    <w:qFormat/>
    <w:rsid w:val="00180A38"/>
    <w:rPr>
      <w:rFonts w:ascii="Wingdings" w:hAnsi="Wingdings" w:cs="Wingdings"/>
    </w:rPr>
  </w:style>
  <w:style w:type="character" w:customStyle="1" w:styleId="WW8Num5z3">
    <w:name w:val="WW8Num5z3"/>
    <w:qFormat/>
    <w:rsid w:val="00180A38"/>
    <w:rPr>
      <w:rFonts w:ascii="Symbol" w:hAnsi="Symbol" w:cs="Symbol"/>
    </w:rPr>
  </w:style>
  <w:style w:type="character" w:customStyle="1" w:styleId="Standardnpsmoodstavce7">
    <w:name w:val="Standardní písmo odstavce7"/>
    <w:qFormat/>
    <w:rsid w:val="00180A38"/>
  </w:style>
  <w:style w:type="character" w:customStyle="1" w:styleId="WW8Num7z1">
    <w:name w:val="WW8Num7z1"/>
    <w:qFormat/>
    <w:rsid w:val="00180A38"/>
    <w:rPr>
      <w:rFonts w:ascii="Courier New" w:hAnsi="Courier New" w:cs="Courier New"/>
    </w:rPr>
  </w:style>
  <w:style w:type="character" w:customStyle="1" w:styleId="WW8Num7z3">
    <w:name w:val="WW8Num7z3"/>
    <w:qFormat/>
    <w:rsid w:val="00180A38"/>
    <w:rPr>
      <w:rFonts w:ascii="Symbol" w:hAnsi="Symbol" w:cs="Symbol"/>
    </w:rPr>
  </w:style>
  <w:style w:type="character" w:customStyle="1" w:styleId="WW8Num9z4">
    <w:name w:val="WW8Num9z4"/>
    <w:qFormat/>
    <w:rsid w:val="00180A38"/>
    <w:rPr>
      <w:rFonts w:ascii="Courier New" w:hAnsi="Courier New" w:cs="Courier New"/>
    </w:rPr>
  </w:style>
  <w:style w:type="character" w:customStyle="1" w:styleId="WW8Num11z1">
    <w:name w:val="WW8Num11z1"/>
    <w:qFormat/>
    <w:rsid w:val="00180A38"/>
    <w:rPr>
      <w:rFonts w:ascii="Courier New" w:hAnsi="Courier New" w:cs="Courier New"/>
    </w:rPr>
  </w:style>
  <w:style w:type="character" w:customStyle="1" w:styleId="WW8Num11z3">
    <w:name w:val="WW8Num11z3"/>
    <w:qFormat/>
    <w:rsid w:val="00180A38"/>
    <w:rPr>
      <w:rFonts w:ascii="Symbol" w:hAnsi="Symbol" w:cs="Symbol"/>
    </w:rPr>
  </w:style>
  <w:style w:type="character" w:customStyle="1" w:styleId="WW8Num13z2">
    <w:name w:val="WW8Num13z2"/>
    <w:qFormat/>
    <w:rsid w:val="00180A38"/>
    <w:rPr>
      <w:rFonts w:ascii="Wingdings" w:hAnsi="Wingdings" w:cs="Wingdings"/>
    </w:rPr>
  </w:style>
  <w:style w:type="character" w:customStyle="1" w:styleId="WW8Num14z2">
    <w:name w:val="WW8Num14z2"/>
    <w:qFormat/>
    <w:rsid w:val="00180A38"/>
    <w:rPr>
      <w:rFonts w:ascii="Wingdings" w:hAnsi="Wingdings" w:cs="Wingdings"/>
    </w:rPr>
  </w:style>
  <w:style w:type="character" w:customStyle="1" w:styleId="WW8Num14z3">
    <w:name w:val="WW8Num14z3"/>
    <w:qFormat/>
    <w:rsid w:val="00180A38"/>
    <w:rPr>
      <w:rFonts w:ascii="Symbol" w:hAnsi="Symbol" w:cs="Symbol"/>
    </w:rPr>
  </w:style>
  <w:style w:type="character" w:customStyle="1" w:styleId="WW-Standardnpsmoodstavce">
    <w:name w:val="WW-Standardní písmo odstavce"/>
    <w:qFormat/>
    <w:rsid w:val="00180A38"/>
  </w:style>
  <w:style w:type="character" w:customStyle="1" w:styleId="WW8Num36z0">
    <w:name w:val="WW8Num36z0"/>
    <w:qFormat/>
    <w:rsid w:val="00180A38"/>
    <w:rPr>
      <w:rFonts w:ascii="Arial" w:hAnsi="Arial" w:cs="Arial"/>
      <w:sz w:val="22"/>
    </w:rPr>
  </w:style>
  <w:style w:type="character" w:customStyle="1" w:styleId="StrongEmphasis">
    <w:name w:val="Strong Emphasis"/>
    <w:rsid w:val="00180A38"/>
    <w:rPr>
      <w:b/>
      <w:bCs/>
    </w:rPr>
  </w:style>
  <w:style w:type="character" w:customStyle="1" w:styleId="Zkladntext2Char">
    <w:name w:val="Základní text 2 Char"/>
    <w:qFormat/>
    <w:rsid w:val="00180A38"/>
    <w:rPr>
      <w:rFonts w:ascii="Arial" w:hAnsi="Arial" w:cs="Arial"/>
      <w:sz w:val="22"/>
      <w:szCs w:val="24"/>
    </w:rPr>
  </w:style>
  <w:style w:type="paragraph" w:customStyle="1" w:styleId="Normlnweb1">
    <w:name w:val="Normální (web)1"/>
    <w:basedOn w:val="Normln"/>
    <w:qFormat/>
    <w:rsid w:val="00180A38"/>
    <w:pPr>
      <w:spacing w:before="120" w:after="120"/>
      <w:ind w:left="0"/>
    </w:pPr>
    <w:rPr>
      <w:rFonts w:ascii="Times New Roman" w:hAnsi="Times New Roman"/>
      <w:sz w:val="24"/>
      <w:lang w:eastAsia="zh-CN"/>
    </w:rPr>
  </w:style>
  <w:style w:type="paragraph" w:styleId="Seznamsodrkami">
    <w:name w:val="List Bullet"/>
    <w:basedOn w:val="Seznam"/>
    <w:qFormat/>
    <w:rsid w:val="00180A38"/>
    <w:pPr>
      <w:spacing w:after="120"/>
      <w:ind w:left="360" w:hanging="360"/>
    </w:pPr>
    <w:rPr>
      <w:lang w:val="cs-CZ" w:eastAsia="zh-CN"/>
    </w:rPr>
  </w:style>
  <w:style w:type="paragraph" w:customStyle="1" w:styleId="ZURpododrky">
    <w:name w:val="_ZUR_pododrážky"/>
    <w:basedOn w:val="Normln"/>
    <w:qFormat/>
    <w:rsid w:val="00180A38"/>
    <w:pPr>
      <w:ind w:left="698" w:firstLine="11"/>
    </w:pPr>
    <w:rPr>
      <w:rFonts w:cs="Arial"/>
      <w:sz w:val="22"/>
      <w:szCs w:val="20"/>
      <w:lang w:eastAsia="zh-CN"/>
    </w:rPr>
  </w:style>
  <w:style w:type="paragraph" w:customStyle="1" w:styleId="WW-Heading11">
    <w:name w:val="WW-Heading11"/>
    <w:basedOn w:val="Normln"/>
    <w:next w:val="Normln"/>
    <w:qFormat/>
    <w:rsid w:val="00180A38"/>
    <w:pPr>
      <w:keepNext/>
      <w:widowControl w:val="0"/>
      <w:suppressAutoHyphens w:val="0"/>
      <w:autoSpaceDE w:val="0"/>
      <w:spacing w:before="240" w:after="120"/>
      <w:ind w:left="0"/>
      <w:textAlignment w:val="baseline"/>
    </w:pPr>
    <w:rPr>
      <w:rFonts w:cs="Arial"/>
      <w:kern w:val="1"/>
      <w:sz w:val="28"/>
      <w:szCs w:val="28"/>
      <w:lang w:eastAsia="zh-CN"/>
    </w:rPr>
  </w:style>
  <w:style w:type="paragraph" w:customStyle="1" w:styleId="UPTextpododren">
    <w:name w:val="__UP_Text pododržen"/>
    <w:basedOn w:val="UPtextodraen"/>
    <w:qFormat/>
    <w:rsid w:val="00180A38"/>
    <w:pPr>
      <w:numPr>
        <w:numId w:val="0"/>
      </w:numPr>
      <w:tabs>
        <w:tab w:val="num" w:pos="851"/>
      </w:tabs>
      <w:ind w:left="851" w:hanging="851"/>
    </w:pPr>
    <w:rPr>
      <w:rFonts w:cs="Arial"/>
      <w:szCs w:val="20"/>
      <w:lang w:val="cs-CZ" w:eastAsia="zh-CN"/>
    </w:rPr>
  </w:style>
  <w:style w:type="paragraph" w:customStyle="1" w:styleId="HRONtabregul">
    <w:name w:val="_HRON_tab regul"/>
    <w:basedOn w:val="Normln"/>
    <w:qFormat/>
    <w:rsid w:val="00180A38"/>
    <w:pPr>
      <w:widowControl w:val="0"/>
      <w:snapToGrid w:val="0"/>
      <w:spacing w:before="28" w:after="28"/>
      <w:ind w:left="209" w:hanging="209"/>
      <w:jc w:val="both"/>
    </w:pPr>
    <w:rPr>
      <w:rFonts w:eastAsia="Arial" w:cs="Arial"/>
      <w:b/>
      <w:bCs/>
      <w:w w:val="95"/>
      <w:kern w:val="1"/>
      <w:szCs w:val="18"/>
      <w:lang w:eastAsia="zh-CN"/>
    </w:rPr>
  </w:style>
  <w:style w:type="paragraph" w:customStyle="1" w:styleId="Zkladntext21">
    <w:name w:val="Základní text 21"/>
    <w:basedOn w:val="Normln"/>
    <w:qFormat/>
    <w:rsid w:val="00180A38"/>
    <w:pPr>
      <w:spacing w:after="120" w:line="480" w:lineRule="auto"/>
      <w:ind w:left="0"/>
    </w:pPr>
    <w:rPr>
      <w:rFonts w:cs="Arial"/>
      <w:sz w:val="22"/>
      <w:lang w:val="x-none" w:eastAsia="zh-CN"/>
    </w:rPr>
  </w:style>
  <w:style w:type="paragraph" w:customStyle="1" w:styleId="Heading">
    <w:name w:val="Heading"/>
    <w:basedOn w:val="Standard"/>
    <w:next w:val="Textbody"/>
    <w:uiPriority w:val="99"/>
    <w:rsid w:val="00BC143F"/>
    <w:pPr>
      <w:keepNext/>
      <w:spacing w:before="240" w:after="120"/>
    </w:pPr>
    <w:rPr>
      <w:rFonts w:ascii="Arial" w:eastAsia="Arial Unicode MS" w:hAnsi="Arial" w:cs="Mangal"/>
      <w:sz w:val="28"/>
      <w:szCs w:val="28"/>
    </w:rPr>
  </w:style>
  <w:style w:type="paragraph" w:customStyle="1" w:styleId="Textbody">
    <w:name w:val="Text body"/>
    <w:basedOn w:val="Standard"/>
    <w:qFormat/>
    <w:rsid w:val="00BC143F"/>
    <w:pPr>
      <w:spacing w:after="120"/>
    </w:pPr>
  </w:style>
  <w:style w:type="paragraph" w:customStyle="1" w:styleId="Index">
    <w:name w:val="Index"/>
    <w:basedOn w:val="Standard"/>
    <w:uiPriority w:val="99"/>
    <w:rsid w:val="00BC143F"/>
    <w:pPr>
      <w:suppressLineNumbers/>
    </w:pPr>
    <w:rPr>
      <w:rFonts w:cs="Mangal"/>
    </w:rPr>
  </w:style>
  <w:style w:type="paragraph" w:customStyle="1" w:styleId="TableContents">
    <w:name w:val="Table Contents"/>
    <w:basedOn w:val="Standard"/>
    <w:uiPriority w:val="99"/>
    <w:rsid w:val="00BC143F"/>
    <w:pPr>
      <w:suppressLineNumbers/>
    </w:pPr>
  </w:style>
  <w:style w:type="paragraph" w:customStyle="1" w:styleId="TableHeading">
    <w:name w:val="Table Heading"/>
    <w:basedOn w:val="TableContents"/>
    <w:uiPriority w:val="99"/>
    <w:rsid w:val="00BC143F"/>
    <w:pPr>
      <w:jc w:val="center"/>
    </w:pPr>
    <w:rPr>
      <w:b/>
      <w:bCs/>
    </w:rPr>
  </w:style>
  <w:style w:type="character" w:customStyle="1" w:styleId="WW8Num1z1">
    <w:name w:val="WW8Num1z1"/>
    <w:qFormat/>
    <w:rsid w:val="00BC143F"/>
    <w:rPr>
      <w:rFonts w:ascii="Courier New" w:hAnsi="Courier New" w:cs="Courier New"/>
    </w:rPr>
  </w:style>
  <w:style w:type="character" w:customStyle="1" w:styleId="WW8Num1z2">
    <w:name w:val="WW8Num1z2"/>
    <w:qFormat/>
    <w:rsid w:val="00BC143F"/>
    <w:rPr>
      <w:rFonts w:ascii="Wingdings" w:hAnsi="Wingdings"/>
    </w:rPr>
  </w:style>
  <w:style w:type="character" w:customStyle="1" w:styleId="WW8Num1z3">
    <w:name w:val="WW8Num1z3"/>
    <w:qFormat/>
    <w:rsid w:val="00BC143F"/>
    <w:rPr>
      <w:rFonts w:ascii="Symbol" w:hAnsi="Symbol"/>
    </w:rPr>
  </w:style>
  <w:style w:type="character" w:customStyle="1" w:styleId="Internetlink">
    <w:name w:val="Internet link"/>
    <w:qFormat/>
    <w:rsid w:val="00BC143F"/>
    <w:rPr>
      <w:color w:val="000080"/>
      <w:u w:val="single"/>
    </w:rPr>
  </w:style>
  <w:style w:type="character" w:customStyle="1" w:styleId="VisitedInternetLink">
    <w:name w:val="Visited Internet Link"/>
    <w:qFormat/>
    <w:rsid w:val="00BC143F"/>
    <w:rPr>
      <w:color w:val="800000"/>
      <w:u w:val="single"/>
    </w:rPr>
  </w:style>
  <w:style w:type="character" w:customStyle="1" w:styleId="BulletSymbols">
    <w:name w:val="Bullet Symbols"/>
    <w:rsid w:val="00BC143F"/>
    <w:rPr>
      <w:rFonts w:ascii="OpenSymbol" w:eastAsia="OpenSymbol" w:hAnsi="OpenSymbol" w:cs="OpenSymbol"/>
    </w:rPr>
  </w:style>
  <w:style w:type="numbering" w:customStyle="1" w:styleId="WW8Num1">
    <w:name w:val="WW8Num1"/>
    <w:basedOn w:val="Bezseznamu"/>
    <w:rsid w:val="00BC143F"/>
    <w:pPr>
      <w:numPr>
        <w:numId w:val="3"/>
      </w:numPr>
    </w:pPr>
  </w:style>
  <w:style w:type="numbering" w:customStyle="1" w:styleId="WW8Num2">
    <w:name w:val="WW8Num2"/>
    <w:basedOn w:val="Bezseznamu"/>
    <w:rsid w:val="00BC143F"/>
    <w:pPr>
      <w:numPr>
        <w:numId w:val="4"/>
      </w:numPr>
    </w:pPr>
  </w:style>
  <w:style w:type="paragraph" w:customStyle="1" w:styleId="SAULANADPIS0">
    <w:name w:val="_SAUL_A NADPIS"/>
    <w:basedOn w:val="Nadpis2"/>
    <w:qFormat/>
    <w:rsid w:val="00701FCD"/>
    <w:pPr>
      <w:pBdr>
        <w:top w:val="single" w:sz="8" w:space="1" w:color="000000"/>
        <w:bottom w:val="single" w:sz="8" w:space="1" w:color="000000"/>
      </w:pBdr>
      <w:shd w:val="clear" w:color="auto" w:fill="E6E6E6"/>
      <w:tabs>
        <w:tab w:val="clear" w:pos="576"/>
        <w:tab w:val="left" w:pos="1700"/>
      </w:tabs>
      <w:spacing w:before="238" w:after="0"/>
      <w:ind w:left="850" w:hanging="850"/>
      <w:jc w:val="both"/>
    </w:pPr>
    <w:rPr>
      <w:rFonts w:eastAsia="Lucida Sans Unicode"/>
      <w:i w:val="0"/>
      <w:iCs w:val="0"/>
      <w:caps/>
      <w:kern w:val="26"/>
      <w:sz w:val="26"/>
      <w:szCs w:val="22"/>
      <w:lang w:eastAsia="cs-CZ"/>
    </w:rPr>
  </w:style>
  <w:style w:type="paragraph" w:customStyle="1" w:styleId="-ORPodrazenytexttesny">
    <w:name w:val="__-ORP_odrazeny text_tesny"/>
    <w:basedOn w:val="Normln"/>
    <w:qFormat/>
    <w:rsid w:val="00727F79"/>
    <w:pPr>
      <w:numPr>
        <w:numId w:val="5"/>
      </w:numPr>
      <w:tabs>
        <w:tab w:val="left" w:pos="851"/>
      </w:tabs>
      <w:autoSpaceDE w:val="0"/>
      <w:spacing w:before="40"/>
      <w:jc w:val="both"/>
    </w:pPr>
    <w:rPr>
      <w:sz w:val="22"/>
      <w:szCs w:val="20"/>
    </w:rPr>
  </w:style>
  <w:style w:type="paragraph" w:customStyle="1" w:styleId="ORPText">
    <w:name w:val="__ORP_Text"/>
    <w:basedOn w:val="Normln"/>
    <w:qFormat/>
    <w:rsid w:val="00DE1DEF"/>
    <w:pPr>
      <w:autoSpaceDE w:val="0"/>
      <w:spacing w:before="120"/>
      <w:ind w:left="0"/>
      <w:jc w:val="both"/>
    </w:pPr>
    <w:rPr>
      <w:sz w:val="22"/>
      <w:szCs w:val="20"/>
    </w:rPr>
  </w:style>
  <w:style w:type="paragraph" w:customStyle="1" w:styleId="ORPTABpodklad">
    <w:name w:val="__ORP_TAB_podklad"/>
    <w:basedOn w:val="Normln"/>
    <w:qFormat/>
    <w:rsid w:val="00DE1DEF"/>
    <w:pPr>
      <w:tabs>
        <w:tab w:val="left" w:pos="851"/>
      </w:tabs>
      <w:autoSpaceDE w:val="0"/>
      <w:ind w:left="851" w:hanging="851"/>
      <w:jc w:val="both"/>
    </w:pPr>
    <w:rPr>
      <w:szCs w:val="20"/>
    </w:rPr>
  </w:style>
  <w:style w:type="paragraph" w:customStyle="1" w:styleId="ORPTABnadpis">
    <w:name w:val="__ORP_TAB_nadpis"/>
    <w:basedOn w:val="Normln"/>
    <w:qFormat/>
    <w:rsid w:val="00566D3B"/>
    <w:pPr>
      <w:keepNext/>
      <w:tabs>
        <w:tab w:val="left" w:pos="900"/>
      </w:tabs>
      <w:autoSpaceDE w:val="0"/>
      <w:spacing w:before="120"/>
      <w:ind w:left="851" w:hanging="851"/>
    </w:pPr>
    <w:rPr>
      <w:b/>
      <w:bCs/>
    </w:rPr>
  </w:style>
  <w:style w:type="paragraph" w:customStyle="1" w:styleId="ZRText0">
    <w:name w:val="__ZÚR_Text"/>
    <w:basedOn w:val="Normln"/>
    <w:qFormat/>
    <w:rsid w:val="006E29F2"/>
    <w:pPr>
      <w:widowControl w:val="0"/>
      <w:suppressAutoHyphens w:val="0"/>
      <w:spacing w:before="120"/>
      <w:ind w:left="0"/>
      <w:jc w:val="both"/>
    </w:pPr>
    <w:rPr>
      <w:rFonts w:cs="Arial"/>
      <w:sz w:val="22"/>
      <w:szCs w:val="22"/>
    </w:rPr>
  </w:style>
  <w:style w:type="paragraph" w:customStyle="1" w:styleId="ORPpododrazenytexta">
    <w:name w:val="__ORP_pododrazeny text_a"/>
    <w:basedOn w:val="Normln"/>
    <w:qFormat/>
    <w:rsid w:val="00FE63AE"/>
    <w:pPr>
      <w:tabs>
        <w:tab w:val="left" w:pos="851"/>
      </w:tabs>
      <w:autoSpaceDE w:val="0"/>
      <w:spacing w:before="20" w:after="20"/>
      <w:ind w:left="851" w:hanging="851"/>
      <w:jc w:val="both"/>
    </w:pPr>
    <w:rPr>
      <w:sz w:val="22"/>
      <w:szCs w:val="20"/>
    </w:rPr>
  </w:style>
  <w:style w:type="paragraph" w:customStyle="1" w:styleId="ORPA111NADPIS4">
    <w:name w:val="__ORP_A.1.1.1 NADPIS 4"/>
    <w:basedOn w:val="Normln"/>
    <w:qFormat/>
    <w:rsid w:val="00150BE9"/>
    <w:pPr>
      <w:tabs>
        <w:tab w:val="left" w:pos="851"/>
      </w:tabs>
      <w:autoSpaceDE w:val="0"/>
      <w:spacing w:before="240" w:after="120"/>
      <w:ind w:left="0"/>
    </w:pPr>
    <w:rPr>
      <w:b/>
      <w:bCs/>
      <w:caps/>
      <w:sz w:val="22"/>
    </w:rPr>
  </w:style>
  <w:style w:type="character" w:customStyle="1" w:styleId="UPtextodraenChar">
    <w:name w:val="__UP_text odražen Char"/>
    <w:link w:val="UPtextodraen"/>
    <w:qFormat/>
    <w:rsid w:val="00784A2A"/>
    <w:rPr>
      <w:rFonts w:ascii="Arial" w:hAnsi="Arial"/>
      <w:sz w:val="22"/>
      <w:szCs w:val="22"/>
      <w:lang w:val="x-none" w:eastAsia="ar-SA"/>
    </w:rPr>
  </w:style>
  <w:style w:type="paragraph" w:customStyle="1" w:styleId="ORPpododrazenytext">
    <w:name w:val="__ORP_pododrazeny text"/>
    <w:basedOn w:val="Normln"/>
    <w:qFormat/>
    <w:rsid w:val="009949D0"/>
    <w:pPr>
      <w:tabs>
        <w:tab w:val="left" w:pos="851"/>
      </w:tabs>
      <w:autoSpaceDE w:val="0"/>
      <w:ind w:left="0"/>
      <w:jc w:val="both"/>
    </w:pPr>
    <w:rPr>
      <w:sz w:val="22"/>
      <w:szCs w:val="20"/>
    </w:rPr>
  </w:style>
  <w:style w:type="character" w:customStyle="1" w:styleId="WW8Num27z1">
    <w:name w:val="WW8Num27z1"/>
    <w:qFormat/>
    <w:rsid w:val="000A4271"/>
    <w:rPr>
      <w:rFonts w:ascii="Courier New" w:hAnsi="Courier New" w:cs="Courier New"/>
    </w:rPr>
  </w:style>
  <w:style w:type="paragraph" w:customStyle="1" w:styleId="ORPtabvidhlav">
    <w:name w:val="__ORP_tabvid_hlav"/>
    <w:basedOn w:val="Normln"/>
    <w:qFormat/>
    <w:rsid w:val="00015336"/>
    <w:pPr>
      <w:ind w:left="0"/>
    </w:pPr>
    <w:rPr>
      <w:b/>
    </w:rPr>
  </w:style>
  <w:style w:type="character" w:customStyle="1" w:styleId="WW8Num25z3">
    <w:name w:val="WW8Num25z3"/>
    <w:qFormat/>
    <w:rsid w:val="00C32D0E"/>
    <w:rPr>
      <w:rFonts w:ascii="Symbol" w:hAnsi="Symbol"/>
    </w:rPr>
  </w:style>
  <w:style w:type="paragraph" w:customStyle="1" w:styleId="ORPNADPIS5">
    <w:name w:val="__ORP_NADPIS 5"/>
    <w:basedOn w:val="Normln"/>
    <w:qFormat/>
    <w:rsid w:val="004B696E"/>
    <w:pPr>
      <w:tabs>
        <w:tab w:val="left" w:pos="851"/>
      </w:tabs>
      <w:autoSpaceDE w:val="0"/>
      <w:spacing w:before="120" w:after="60"/>
      <w:ind w:left="851"/>
    </w:pPr>
    <w:rPr>
      <w:caps/>
      <w:sz w:val="22"/>
    </w:rPr>
  </w:style>
  <w:style w:type="paragraph" w:customStyle="1" w:styleId="ORPText0">
    <w:name w:val="_ORP_Text"/>
    <w:basedOn w:val="Normln"/>
    <w:qFormat/>
    <w:rsid w:val="004B696E"/>
    <w:pPr>
      <w:autoSpaceDE w:val="0"/>
      <w:spacing w:before="120"/>
      <w:ind w:left="0"/>
      <w:jc w:val="both"/>
    </w:pPr>
    <w:rPr>
      <w:sz w:val="22"/>
      <w:szCs w:val="20"/>
    </w:rPr>
  </w:style>
  <w:style w:type="paragraph" w:customStyle="1" w:styleId="western">
    <w:name w:val="western"/>
    <w:basedOn w:val="Normln"/>
    <w:qFormat/>
    <w:rsid w:val="000C37AA"/>
    <w:pPr>
      <w:suppressAutoHyphens w:val="0"/>
      <w:spacing w:before="100" w:beforeAutospacing="1" w:after="119" w:line="360" w:lineRule="auto"/>
      <w:ind w:left="0" w:firstLine="284"/>
      <w:jc w:val="both"/>
    </w:pPr>
    <w:rPr>
      <w:rFonts w:cs="Arial"/>
      <w:sz w:val="20"/>
      <w:szCs w:val="20"/>
      <w:lang w:eastAsia="cs-CZ"/>
    </w:rPr>
  </w:style>
  <w:style w:type="paragraph" w:customStyle="1" w:styleId="UPTABvidtexttun">
    <w:name w:val="__UP_TAB_vid text tučně"/>
    <w:basedOn w:val="UPTABvidtext"/>
    <w:qFormat/>
    <w:rsid w:val="002628BB"/>
    <w:pPr>
      <w:suppressAutoHyphens w:val="0"/>
      <w:spacing w:before="60"/>
      <w:ind w:left="57"/>
    </w:pPr>
    <w:rPr>
      <w:b/>
      <w:lang w:eastAsia="cs-CZ"/>
    </w:rPr>
  </w:style>
  <w:style w:type="paragraph" w:customStyle="1" w:styleId="ORPtabvidtext">
    <w:name w:val="__ORP_tabvid_text"/>
    <w:basedOn w:val="Normln"/>
    <w:qFormat/>
    <w:rsid w:val="00993FDC"/>
    <w:pPr>
      <w:ind w:left="0"/>
    </w:pPr>
  </w:style>
  <w:style w:type="paragraph" w:customStyle="1" w:styleId="ORPpoznmky">
    <w:name w:val="__ORP_poznámky"/>
    <w:basedOn w:val="Normln"/>
    <w:qFormat/>
    <w:rsid w:val="00993FDC"/>
    <w:pPr>
      <w:ind w:left="0"/>
    </w:pPr>
  </w:style>
  <w:style w:type="paragraph" w:customStyle="1" w:styleId="ORPNadpisJEVYTunAutomatickPrvndek15cm">
    <w:name w:val="__ORP_Nadpis JEVY + Tučné Automatická První řádek:  15 cm..."/>
    <w:basedOn w:val="Normln"/>
    <w:qFormat/>
    <w:rsid w:val="00993FDC"/>
    <w:pPr>
      <w:spacing w:before="240" w:after="120"/>
      <w:ind w:left="851"/>
    </w:pPr>
    <w:rPr>
      <w:b/>
      <w:bCs/>
      <w:sz w:val="24"/>
      <w:szCs w:val="20"/>
    </w:rPr>
  </w:style>
  <w:style w:type="paragraph" w:customStyle="1" w:styleId="UPNadpis7">
    <w:name w:val="__UP_Nadpis 7"/>
    <w:basedOn w:val="SAULtext"/>
    <w:link w:val="UPNadpis7Char"/>
    <w:qFormat/>
    <w:rsid w:val="00675231"/>
    <w:pPr>
      <w:spacing w:before="120"/>
      <w:ind w:firstLine="851"/>
    </w:pPr>
    <w:rPr>
      <w:rFonts w:ascii="Lucida Sans Unicode" w:eastAsia="Arial" w:hAnsi="Lucida Sans Unicode" w:cs="Arial"/>
      <w:b/>
      <w:bCs/>
      <w:color w:val="92D050"/>
      <w:sz w:val="22"/>
      <w:lang w:val="x-none"/>
    </w:rPr>
  </w:style>
  <w:style w:type="character" w:customStyle="1" w:styleId="UPNadpis7Char">
    <w:name w:val="__UP_Nadpis 7 Char"/>
    <w:link w:val="UPNadpis7"/>
    <w:qFormat/>
    <w:rsid w:val="00675231"/>
    <w:rPr>
      <w:rFonts w:ascii="Lucida Sans Unicode" w:eastAsia="Arial" w:hAnsi="Lucida Sans Unicode" w:cs="Arial"/>
      <w:b/>
      <w:bCs/>
      <w:color w:val="92D050"/>
      <w:sz w:val="22"/>
      <w:szCs w:val="24"/>
      <w:lang w:val="x-none" w:eastAsia="ar-SA"/>
    </w:rPr>
  </w:style>
  <w:style w:type="paragraph" w:customStyle="1" w:styleId="ORPtabHodnotyvet">
    <w:name w:val="__ORP_tab Hodnoty výčet"/>
    <w:basedOn w:val="Normln"/>
    <w:qFormat/>
    <w:rsid w:val="00675231"/>
    <w:pPr>
      <w:ind w:left="0"/>
    </w:pPr>
    <w:rPr>
      <w:rFonts w:ascii="Lucida Sans Unicode" w:eastAsia="Arial" w:hAnsi="Lucida Sans Unicode" w:cs="Arial"/>
    </w:rPr>
  </w:style>
  <w:style w:type="character" w:customStyle="1" w:styleId="WW8Num23z1">
    <w:name w:val="WW8Num23z1"/>
    <w:qFormat/>
    <w:rsid w:val="00696753"/>
    <w:rPr>
      <w:rFonts w:ascii="StarSymbol, 'Arial Unicode MS'" w:hAnsi="StarSymbol, 'Arial Unicode MS'" w:cs="StarSymbol, 'Arial Unicode MS'"/>
    </w:rPr>
  </w:style>
  <w:style w:type="character" w:customStyle="1" w:styleId="WW8Num27z0">
    <w:name w:val="WW8Num27z0"/>
    <w:qFormat/>
    <w:rsid w:val="00150994"/>
    <w:rPr>
      <w:rFonts w:ascii="Lucida Sans Unicode" w:eastAsia="Arial" w:hAnsi="Lucida Sans Unicode" w:cs="Lucida Sans Unicode"/>
    </w:rPr>
  </w:style>
  <w:style w:type="paragraph" w:customStyle="1" w:styleId="SAULTABnevidtext">
    <w:name w:val="_SAUL_TAB_nevid_text"/>
    <w:basedOn w:val="Normln"/>
    <w:qFormat/>
    <w:rsid w:val="00150994"/>
    <w:pPr>
      <w:tabs>
        <w:tab w:val="left" w:pos="850"/>
      </w:tabs>
      <w:suppressAutoHyphens w:val="0"/>
      <w:ind w:left="0"/>
    </w:pPr>
    <w:rPr>
      <w:rFonts w:ascii="Lucida Sans Unicode" w:eastAsia="Cambria" w:hAnsi="Lucida Sans Unicode" w:cs="Arial"/>
      <w:color w:val="92D050"/>
      <w:lang w:eastAsia="cs-CZ"/>
    </w:rPr>
  </w:style>
  <w:style w:type="paragraph" w:customStyle="1" w:styleId="UPTABnevtext">
    <w:name w:val="__UP_TABnev_text"/>
    <w:basedOn w:val="Normln"/>
    <w:qFormat/>
    <w:rsid w:val="00150994"/>
    <w:pPr>
      <w:tabs>
        <w:tab w:val="left" w:pos="850"/>
      </w:tabs>
      <w:suppressAutoHyphens w:val="0"/>
      <w:ind w:left="0"/>
      <w:jc w:val="both"/>
    </w:pPr>
    <w:rPr>
      <w:rFonts w:ascii="Lucida Sans Unicode" w:eastAsia="Arial" w:hAnsi="Lucida Sans Unicode" w:cs="Arial"/>
      <w:szCs w:val="22"/>
      <w:lang w:eastAsia="cs-CZ"/>
    </w:rPr>
  </w:style>
  <w:style w:type="character" w:customStyle="1" w:styleId="WW8Num7z2">
    <w:name w:val="WW8Num7z2"/>
    <w:qFormat/>
    <w:rsid w:val="00150994"/>
    <w:rPr>
      <w:rFonts w:ascii="Arial" w:hAnsi="Arial" w:cs="Arial"/>
    </w:rPr>
  </w:style>
  <w:style w:type="character" w:customStyle="1" w:styleId="WW8Num11z2">
    <w:name w:val="WW8Num11z2"/>
    <w:qFormat/>
    <w:rsid w:val="00150994"/>
    <w:rPr>
      <w:rFonts w:ascii="Arial" w:hAnsi="Arial"/>
    </w:rPr>
  </w:style>
  <w:style w:type="character" w:customStyle="1" w:styleId="WW8Num15z2">
    <w:name w:val="WW8Num15z2"/>
    <w:qFormat/>
    <w:rsid w:val="00150994"/>
    <w:rPr>
      <w:rFonts w:ascii="Arial" w:hAnsi="Arial"/>
    </w:rPr>
  </w:style>
  <w:style w:type="character" w:customStyle="1" w:styleId="WW8Num23z0">
    <w:name w:val="WW8Num23z0"/>
    <w:qFormat/>
    <w:rsid w:val="00150994"/>
    <w:rPr>
      <w:color w:val="000000"/>
      <w:sz w:val="24"/>
    </w:rPr>
  </w:style>
  <w:style w:type="character" w:customStyle="1" w:styleId="WW8Num23z2">
    <w:name w:val="WW8Num23z2"/>
    <w:qFormat/>
    <w:rsid w:val="00150994"/>
    <w:rPr>
      <w:rFonts w:ascii="Arial" w:hAnsi="Arial"/>
    </w:rPr>
  </w:style>
  <w:style w:type="character" w:customStyle="1" w:styleId="WW8Num23z3">
    <w:name w:val="WW8Num23z3"/>
    <w:qFormat/>
    <w:rsid w:val="00150994"/>
    <w:rPr>
      <w:rFonts w:ascii="Cambria" w:hAnsi="Cambria"/>
    </w:rPr>
  </w:style>
  <w:style w:type="character" w:customStyle="1" w:styleId="WW8Num24z0">
    <w:name w:val="WW8Num24z0"/>
    <w:qFormat/>
    <w:rsid w:val="00150994"/>
    <w:rPr>
      <w:rFonts w:ascii="Cambria" w:hAnsi="Cambria" w:cs="Arial"/>
    </w:rPr>
  </w:style>
  <w:style w:type="character" w:customStyle="1" w:styleId="WW8Num24z1">
    <w:name w:val="WW8Num24z1"/>
    <w:qFormat/>
    <w:rsid w:val="00150994"/>
    <w:rPr>
      <w:rFonts w:ascii="StarSymbol, 'Arial Unicode MS'" w:hAnsi="StarSymbol, 'Arial Unicode MS'" w:cs="StarSymbol, 'Arial Unicode MS'"/>
    </w:rPr>
  </w:style>
  <w:style w:type="character" w:customStyle="1" w:styleId="WW8Num24z2">
    <w:name w:val="WW8Num24z2"/>
    <w:qFormat/>
    <w:rsid w:val="00150994"/>
    <w:rPr>
      <w:rFonts w:ascii="Arial" w:hAnsi="Arial" w:cs="Arial"/>
    </w:rPr>
  </w:style>
  <w:style w:type="character" w:customStyle="1" w:styleId="WW8Num25z0">
    <w:name w:val="WW8Num25z0"/>
    <w:qFormat/>
    <w:rsid w:val="00150994"/>
    <w:rPr>
      <w:rFonts w:ascii="Arial" w:hAnsi="Arial"/>
    </w:rPr>
  </w:style>
  <w:style w:type="character" w:customStyle="1" w:styleId="WW8Num26z0">
    <w:name w:val="WW8Num26z0"/>
    <w:qFormat/>
    <w:rsid w:val="00150994"/>
    <w:rPr>
      <w:rFonts w:ascii="Arial" w:eastAsia="Arial" w:hAnsi="Arial"/>
    </w:rPr>
  </w:style>
  <w:style w:type="character" w:customStyle="1" w:styleId="WW8Num26z1">
    <w:name w:val="WW8Num26z1"/>
    <w:qFormat/>
    <w:rsid w:val="00150994"/>
    <w:rPr>
      <w:rFonts w:ascii="StarSymbol, 'Arial Unicode MS'" w:hAnsi="StarSymbol, 'Arial Unicode MS'" w:cs="StarSymbol, 'Arial Unicode MS'"/>
    </w:rPr>
  </w:style>
  <w:style w:type="character" w:customStyle="1" w:styleId="WW8Num26z2">
    <w:name w:val="WW8Num26z2"/>
    <w:qFormat/>
    <w:rsid w:val="00150994"/>
    <w:rPr>
      <w:rFonts w:ascii="Arial" w:hAnsi="Arial" w:cs="Arial"/>
    </w:rPr>
  </w:style>
  <w:style w:type="character" w:customStyle="1" w:styleId="WW8Num26z3">
    <w:name w:val="WW8Num26z3"/>
    <w:qFormat/>
    <w:rsid w:val="00150994"/>
    <w:rPr>
      <w:rFonts w:ascii="Cambria" w:hAnsi="Cambria" w:cs="Arial"/>
    </w:rPr>
  </w:style>
  <w:style w:type="character" w:customStyle="1" w:styleId="WW8Num27z2">
    <w:name w:val="WW8Num27z2"/>
    <w:qFormat/>
    <w:rsid w:val="00150994"/>
    <w:rPr>
      <w:rFonts w:ascii="Arial" w:hAnsi="Arial"/>
    </w:rPr>
  </w:style>
  <w:style w:type="character" w:customStyle="1" w:styleId="WW8Num27z3">
    <w:name w:val="WW8Num27z3"/>
    <w:qFormat/>
    <w:rsid w:val="00150994"/>
    <w:rPr>
      <w:rFonts w:ascii="Cambria" w:hAnsi="Cambria"/>
    </w:rPr>
  </w:style>
  <w:style w:type="character" w:customStyle="1" w:styleId="WW8Num28z0">
    <w:name w:val="WW8Num28z0"/>
    <w:qFormat/>
    <w:rsid w:val="00150994"/>
    <w:rPr>
      <w:rFonts w:ascii="Lucida Sans Unicode" w:eastAsia="Arial" w:hAnsi="Lucida Sans Unicode" w:cs="Lucida Sans Unicode"/>
    </w:rPr>
  </w:style>
  <w:style w:type="character" w:customStyle="1" w:styleId="WW8Num28z1">
    <w:name w:val="WW8Num28z1"/>
    <w:qFormat/>
    <w:rsid w:val="00150994"/>
    <w:rPr>
      <w:rFonts w:ascii="StarSymbol, 'Arial Unicode MS'" w:hAnsi="StarSymbol, 'Arial Unicode MS'" w:cs="StarSymbol, 'Arial Unicode MS'"/>
    </w:rPr>
  </w:style>
  <w:style w:type="character" w:customStyle="1" w:styleId="WW8Num28z2">
    <w:name w:val="WW8Num28z2"/>
    <w:qFormat/>
    <w:rsid w:val="00150994"/>
    <w:rPr>
      <w:rFonts w:ascii="Arial" w:hAnsi="Arial"/>
    </w:rPr>
  </w:style>
  <w:style w:type="character" w:customStyle="1" w:styleId="WW8Num28z3">
    <w:name w:val="WW8Num28z3"/>
    <w:qFormat/>
    <w:rsid w:val="00150994"/>
    <w:rPr>
      <w:rFonts w:ascii="Cambria" w:hAnsi="Cambria"/>
    </w:rPr>
  </w:style>
  <w:style w:type="character" w:customStyle="1" w:styleId="WW8Num31z0">
    <w:name w:val="WW8Num31z0"/>
    <w:qFormat/>
    <w:rsid w:val="00150994"/>
    <w:rPr>
      <w:rFonts w:ascii="Cambria" w:hAnsi="Cambria"/>
    </w:rPr>
  </w:style>
  <w:style w:type="character" w:customStyle="1" w:styleId="WW8Num31z1">
    <w:name w:val="WW8Num31z1"/>
    <w:qFormat/>
    <w:rsid w:val="00150994"/>
    <w:rPr>
      <w:rFonts w:ascii="StarSymbol, 'Arial Unicode MS'" w:hAnsi="StarSymbol, 'Arial Unicode MS'"/>
    </w:rPr>
  </w:style>
  <w:style w:type="character" w:customStyle="1" w:styleId="WW8Num31z2">
    <w:name w:val="WW8Num31z2"/>
    <w:qFormat/>
    <w:rsid w:val="00150994"/>
    <w:rPr>
      <w:rFonts w:ascii="Arial" w:hAnsi="Arial"/>
    </w:rPr>
  </w:style>
  <w:style w:type="character" w:customStyle="1" w:styleId="WW8Num33z0">
    <w:name w:val="WW8Num33z0"/>
    <w:qFormat/>
    <w:rsid w:val="00150994"/>
    <w:rPr>
      <w:rFonts w:ascii="Arial" w:hAnsi="Arial"/>
    </w:rPr>
  </w:style>
  <w:style w:type="character" w:customStyle="1" w:styleId="WW8Num33z1">
    <w:name w:val="WW8Num33z1"/>
    <w:qFormat/>
    <w:rsid w:val="00150994"/>
    <w:rPr>
      <w:rFonts w:ascii="StarSymbol, 'Arial Unicode MS'" w:hAnsi="StarSymbol, 'Arial Unicode MS'"/>
    </w:rPr>
  </w:style>
  <w:style w:type="character" w:customStyle="1" w:styleId="WW8Num33z2">
    <w:name w:val="WW8Num33z2"/>
    <w:qFormat/>
    <w:rsid w:val="00150994"/>
    <w:rPr>
      <w:rFonts w:ascii="Arial" w:hAnsi="Arial"/>
    </w:rPr>
  </w:style>
  <w:style w:type="character" w:customStyle="1" w:styleId="WW8Num33z3">
    <w:name w:val="WW8Num33z3"/>
    <w:qFormat/>
    <w:rsid w:val="00150994"/>
    <w:rPr>
      <w:rFonts w:ascii="Cambria" w:hAnsi="Cambria"/>
    </w:rPr>
  </w:style>
  <w:style w:type="character" w:customStyle="1" w:styleId="WW8Num34z0">
    <w:name w:val="WW8Num34z0"/>
    <w:qFormat/>
    <w:rsid w:val="00150994"/>
    <w:rPr>
      <w:rFonts w:ascii="Arial" w:eastAsia="Arial" w:hAnsi="Arial" w:cs="Arial"/>
    </w:rPr>
  </w:style>
  <w:style w:type="character" w:customStyle="1" w:styleId="WW8Num34z1">
    <w:name w:val="WW8Num34z1"/>
    <w:qFormat/>
    <w:rsid w:val="00150994"/>
    <w:rPr>
      <w:rFonts w:ascii="StarSymbol, 'Arial Unicode MS'" w:hAnsi="StarSymbol, 'Arial Unicode MS'"/>
    </w:rPr>
  </w:style>
  <w:style w:type="character" w:customStyle="1" w:styleId="WW8Num34z2">
    <w:name w:val="WW8Num34z2"/>
    <w:qFormat/>
    <w:rsid w:val="00150994"/>
    <w:rPr>
      <w:rFonts w:ascii="Arial" w:hAnsi="Arial"/>
    </w:rPr>
  </w:style>
  <w:style w:type="character" w:customStyle="1" w:styleId="WW8Num34z3">
    <w:name w:val="WW8Num34z3"/>
    <w:qFormat/>
    <w:rsid w:val="00150994"/>
    <w:rPr>
      <w:rFonts w:ascii="Cambria" w:hAnsi="Cambria"/>
    </w:rPr>
  </w:style>
  <w:style w:type="character" w:customStyle="1" w:styleId="WW8Num35z0">
    <w:name w:val="WW8Num35z0"/>
    <w:qFormat/>
    <w:rsid w:val="00150994"/>
    <w:rPr>
      <w:rFonts w:ascii="Arial" w:eastAsia="Arial" w:hAnsi="Arial" w:cs="Arial"/>
    </w:rPr>
  </w:style>
  <w:style w:type="character" w:customStyle="1" w:styleId="WW8Num35z1">
    <w:name w:val="WW8Num35z1"/>
    <w:qFormat/>
    <w:rsid w:val="00150994"/>
    <w:rPr>
      <w:rFonts w:ascii="StarSymbol, 'Arial Unicode MS'" w:hAnsi="StarSymbol, 'Arial Unicode MS'"/>
    </w:rPr>
  </w:style>
  <w:style w:type="character" w:customStyle="1" w:styleId="WW8Num35z2">
    <w:name w:val="WW8Num35z2"/>
    <w:qFormat/>
    <w:rsid w:val="00150994"/>
    <w:rPr>
      <w:rFonts w:ascii="Arial" w:hAnsi="Arial"/>
    </w:rPr>
  </w:style>
  <w:style w:type="character" w:customStyle="1" w:styleId="WW8Num35z3">
    <w:name w:val="WW8Num35z3"/>
    <w:qFormat/>
    <w:rsid w:val="00150994"/>
    <w:rPr>
      <w:rFonts w:ascii="Cambria" w:hAnsi="Cambria"/>
    </w:rPr>
  </w:style>
  <w:style w:type="character" w:customStyle="1" w:styleId="WW8Num36z1">
    <w:name w:val="WW8Num36z1"/>
    <w:qFormat/>
    <w:rsid w:val="00150994"/>
    <w:rPr>
      <w:rFonts w:ascii="StarSymbol, 'Arial Unicode MS'" w:hAnsi="StarSymbol, 'Arial Unicode MS'" w:cs="StarSymbol, 'Arial Unicode MS'"/>
    </w:rPr>
  </w:style>
  <w:style w:type="character" w:customStyle="1" w:styleId="WW8Num36z2">
    <w:name w:val="WW8Num36z2"/>
    <w:qFormat/>
    <w:rsid w:val="00150994"/>
    <w:rPr>
      <w:rFonts w:ascii="Arial" w:hAnsi="Arial"/>
    </w:rPr>
  </w:style>
  <w:style w:type="character" w:customStyle="1" w:styleId="WW8Num36z3">
    <w:name w:val="WW8Num36z3"/>
    <w:qFormat/>
    <w:rsid w:val="00150994"/>
    <w:rPr>
      <w:rFonts w:ascii="Cambria" w:hAnsi="Cambria"/>
    </w:rPr>
  </w:style>
  <w:style w:type="character" w:customStyle="1" w:styleId="WW8Num37z0">
    <w:name w:val="WW8Num37z0"/>
    <w:qFormat/>
    <w:rsid w:val="00150994"/>
    <w:rPr>
      <w:rFonts w:ascii="Arial" w:hAnsi="Arial"/>
      <w:b w:val="0"/>
      <w:i w:val="0"/>
      <w:sz w:val="20"/>
      <w:u w:val="none"/>
    </w:rPr>
  </w:style>
  <w:style w:type="character" w:customStyle="1" w:styleId="WW8Num37z1">
    <w:name w:val="WW8Num37z1"/>
    <w:qFormat/>
    <w:rsid w:val="00150994"/>
    <w:rPr>
      <w:rFonts w:ascii="StarSymbol, 'Arial Unicode MS'" w:hAnsi="StarSymbol, 'Arial Unicode MS'" w:cs="StarSymbol, 'Arial Unicode MS'"/>
    </w:rPr>
  </w:style>
  <w:style w:type="character" w:customStyle="1" w:styleId="WW8Num37z2">
    <w:name w:val="WW8Num37z2"/>
    <w:qFormat/>
    <w:rsid w:val="00150994"/>
    <w:rPr>
      <w:rFonts w:ascii="Arial" w:hAnsi="Arial"/>
    </w:rPr>
  </w:style>
  <w:style w:type="character" w:customStyle="1" w:styleId="WW8Num37z3">
    <w:name w:val="WW8Num37z3"/>
    <w:qFormat/>
    <w:rsid w:val="00150994"/>
    <w:rPr>
      <w:rFonts w:ascii="Cambria" w:hAnsi="Cambria"/>
    </w:rPr>
  </w:style>
  <w:style w:type="character" w:customStyle="1" w:styleId="WW8Num38z1">
    <w:name w:val="WW8Num38z1"/>
    <w:qFormat/>
    <w:rsid w:val="00150994"/>
    <w:rPr>
      <w:rFonts w:ascii="StarSymbol, 'Arial Unicode MS'" w:hAnsi="StarSymbol, 'Arial Unicode MS'"/>
    </w:rPr>
  </w:style>
  <w:style w:type="character" w:customStyle="1" w:styleId="WW8Num38z2">
    <w:name w:val="WW8Num38z2"/>
    <w:qFormat/>
    <w:rsid w:val="00150994"/>
    <w:rPr>
      <w:rFonts w:ascii="Arial" w:hAnsi="Arial"/>
    </w:rPr>
  </w:style>
  <w:style w:type="character" w:customStyle="1" w:styleId="WW8Num38z3">
    <w:name w:val="WW8Num38z3"/>
    <w:qFormat/>
    <w:rsid w:val="00150994"/>
    <w:rPr>
      <w:rFonts w:ascii="Cambria" w:hAnsi="Cambria"/>
    </w:rPr>
  </w:style>
  <w:style w:type="character" w:customStyle="1" w:styleId="WW8Num39z0">
    <w:name w:val="WW8Num39z0"/>
    <w:qFormat/>
    <w:rsid w:val="00150994"/>
    <w:rPr>
      <w:rFonts w:ascii="Cambria" w:hAnsi="Cambria"/>
    </w:rPr>
  </w:style>
  <w:style w:type="character" w:customStyle="1" w:styleId="WW8Num39z1">
    <w:name w:val="WW8Num39z1"/>
    <w:qFormat/>
    <w:rsid w:val="00150994"/>
    <w:rPr>
      <w:rFonts w:ascii="StarSymbol, 'Arial Unicode MS'" w:hAnsi="StarSymbol, 'Arial Unicode MS'"/>
    </w:rPr>
  </w:style>
  <w:style w:type="character" w:customStyle="1" w:styleId="WW8Num39z2">
    <w:name w:val="WW8Num39z2"/>
    <w:qFormat/>
    <w:rsid w:val="00150994"/>
    <w:rPr>
      <w:rFonts w:ascii="Arial" w:hAnsi="Arial"/>
    </w:rPr>
  </w:style>
  <w:style w:type="character" w:customStyle="1" w:styleId="WW8Num30z1">
    <w:name w:val="WW8Num30z1"/>
    <w:qFormat/>
    <w:rsid w:val="00150994"/>
    <w:rPr>
      <w:rFonts w:ascii="StarSymbol, 'Arial Unicode MS'" w:hAnsi="StarSymbol, 'Arial Unicode MS'"/>
    </w:rPr>
  </w:style>
  <w:style w:type="character" w:customStyle="1" w:styleId="WW8Num30z2">
    <w:name w:val="WW8Num30z2"/>
    <w:qFormat/>
    <w:rsid w:val="00150994"/>
    <w:rPr>
      <w:rFonts w:ascii="Arial" w:hAnsi="Arial"/>
    </w:rPr>
  </w:style>
  <w:style w:type="character" w:customStyle="1" w:styleId="WW8Num30z3">
    <w:name w:val="WW8Num30z3"/>
    <w:qFormat/>
    <w:rsid w:val="00150994"/>
    <w:rPr>
      <w:rFonts w:ascii="Cambria" w:hAnsi="Cambria"/>
    </w:rPr>
  </w:style>
  <w:style w:type="character" w:customStyle="1" w:styleId="WW8Num39z3">
    <w:name w:val="WW8Num39z3"/>
    <w:qFormat/>
    <w:rsid w:val="00150994"/>
    <w:rPr>
      <w:rFonts w:ascii="Cambria" w:hAnsi="Cambria"/>
    </w:rPr>
  </w:style>
  <w:style w:type="character" w:customStyle="1" w:styleId="WW8Num41z0">
    <w:name w:val="WW8Num41z0"/>
    <w:qFormat/>
    <w:rsid w:val="00150994"/>
    <w:rPr>
      <w:rFonts w:ascii="Arial" w:hAnsi="Arial" w:cs="Arial"/>
    </w:rPr>
  </w:style>
  <w:style w:type="character" w:customStyle="1" w:styleId="WW8Num46z0">
    <w:name w:val="WW8Num46z0"/>
    <w:qFormat/>
    <w:rsid w:val="00150994"/>
    <w:rPr>
      <w:rFonts w:ascii="Cambria" w:hAnsi="Cambria"/>
    </w:rPr>
  </w:style>
  <w:style w:type="character" w:customStyle="1" w:styleId="WW8Num46z1">
    <w:name w:val="WW8Num46z1"/>
    <w:qFormat/>
    <w:rsid w:val="00150994"/>
    <w:rPr>
      <w:rFonts w:ascii="StarSymbol, 'Arial Unicode MS'" w:hAnsi="StarSymbol, 'Arial Unicode MS'"/>
    </w:rPr>
  </w:style>
  <w:style w:type="character" w:customStyle="1" w:styleId="WW8Num46z2">
    <w:name w:val="WW8Num46z2"/>
    <w:qFormat/>
    <w:rsid w:val="00150994"/>
    <w:rPr>
      <w:rFonts w:ascii="Arial" w:hAnsi="Arial"/>
    </w:rPr>
  </w:style>
  <w:style w:type="character" w:customStyle="1" w:styleId="WW8Num48z0">
    <w:name w:val="WW8Num48z0"/>
    <w:qFormat/>
    <w:rsid w:val="00150994"/>
    <w:rPr>
      <w:rFonts w:ascii="Arial" w:hAnsi="Arial"/>
      <w:b w:val="0"/>
      <w:i w:val="0"/>
      <w:color w:val="000000"/>
      <w:sz w:val="24"/>
      <w:u w:val="none"/>
    </w:rPr>
  </w:style>
  <w:style w:type="character" w:customStyle="1" w:styleId="WW8Num49z0">
    <w:name w:val="WW8Num49z0"/>
    <w:qFormat/>
    <w:rsid w:val="00150994"/>
    <w:rPr>
      <w:rFonts w:ascii="Cambria" w:hAnsi="Cambria"/>
    </w:rPr>
  </w:style>
  <w:style w:type="character" w:customStyle="1" w:styleId="WW8Num50z0">
    <w:name w:val="WW8Num50z0"/>
    <w:qFormat/>
    <w:rsid w:val="00150994"/>
    <w:rPr>
      <w:rFonts w:ascii="Arial" w:hAnsi="Arial"/>
      <w:b/>
    </w:rPr>
  </w:style>
  <w:style w:type="character" w:customStyle="1" w:styleId="WW8Num51z0">
    <w:name w:val="WW8Num51z0"/>
    <w:qFormat/>
    <w:rsid w:val="00150994"/>
    <w:rPr>
      <w:rFonts w:ascii="Lucida Sans Unicode" w:hAnsi="Lucida Sans Unicode"/>
      <w:b w:val="0"/>
      <w:i w:val="0"/>
      <w:sz w:val="20"/>
      <w:u w:val="none"/>
    </w:rPr>
  </w:style>
  <w:style w:type="character" w:customStyle="1" w:styleId="WW8Num55z0">
    <w:name w:val="WW8Num55z0"/>
    <w:qFormat/>
    <w:rsid w:val="00150994"/>
    <w:rPr>
      <w:rFonts w:ascii="Lucida Sans Unicode" w:hAnsi="Lucida Sans Unicode"/>
      <w:b w:val="0"/>
      <w:i w:val="0"/>
      <w:sz w:val="20"/>
    </w:rPr>
  </w:style>
  <w:style w:type="character" w:customStyle="1" w:styleId="WW8Num57z0">
    <w:name w:val="WW8Num57z0"/>
    <w:qFormat/>
    <w:rsid w:val="00150994"/>
    <w:rPr>
      <w:b/>
      <w:i/>
    </w:rPr>
  </w:style>
  <w:style w:type="character" w:customStyle="1" w:styleId="WW8Num58z0">
    <w:name w:val="WW8Num58z0"/>
    <w:qFormat/>
    <w:rsid w:val="00150994"/>
    <w:rPr>
      <w:rFonts w:ascii="Cambria" w:hAnsi="Cambria"/>
    </w:rPr>
  </w:style>
  <w:style w:type="character" w:customStyle="1" w:styleId="WW8Num58z1">
    <w:name w:val="WW8Num58z1"/>
    <w:qFormat/>
    <w:rsid w:val="00150994"/>
    <w:rPr>
      <w:rFonts w:ascii="StarSymbol, 'Arial Unicode MS'" w:hAnsi="StarSymbol, 'Arial Unicode MS'"/>
    </w:rPr>
  </w:style>
  <w:style w:type="character" w:customStyle="1" w:styleId="WW8Num58z2">
    <w:name w:val="WW8Num58z2"/>
    <w:qFormat/>
    <w:rsid w:val="00150994"/>
    <w:rPr>
      <w:rFonts w:ascii="Arial" w:hAnsi="Arial"/>
    </w:rPr>
  </w:style>
  <w:style w:type="character" w:customStyle="1" w:styleId="WW8Num59z0">
    <w:name w:val="WW8Num59z0"/>
    <w:qFormat/>
    <w:rsid w:val="00150994"/>
    <w:rPr>
      <w:rFonts w:ascii="Lucida Sans Unicode" w:hAnsi="Lucida Sans Unicode"/>
      <w:b/>
      <w:i w:val="0"/>
      <w:sz w:val="20"/>
      <w:u w:val="none"/>
    </w:rPr>
  </w:style>
  <w:style w:type="character" w:customStyle="1" w:styleId="WW8Num62z0">
    <w:name w:val="WW8Num62z0"/>
    <w:qFormat/>
    <w:rsid w:val="00150994"/>
    <w:rPr>
      <w:rFonts w:ascii="Cambria" w:hAnsi="Cambria"/>
    </w:rPr>
  </w:style>
  <w:style w:type="character" w:customStyle="1" w:styleId="WW8Num65z0">
    <w:name w:val="WW8Num65z0"/>
    <w:qFormat/>
    <w:rsid w:val="00150994"/>
    <w:rPr>
      <w:rFonts w:ascii="Cambria" w:hAnsi="Cambria"/>
    </w:rPr>
  </w:style>
  <w:style w:type="character" w:customStyle="1" w:styleId="WW8Num65z1">
    <w:name w:val="WW8Num65z1"/>
    <w:qFormat/>
    <w:rsid w:val="00150994"/>
    <w:rPr>
      <w:rFonts w:ascii="StarSymbol, 'Arial Unicode MS'" w:hAnsi="StarSymbol, 'Arial Unicode MS'"/>
    </w:rPr>
  </w:style>
  <w:style w:type="character" w:customStyle="1" w:styleId="WW8Num65z2">
    <w:name w:val="WW8Num65z2"/>
    <w:qFormat/>
    <w:rsid w:val="00150994"/>
    <w:rPr>
      <w:rFonts w:ascii="Arial" w:hAnsi="Arial"/>
    </w:rPr>
  </w:style>
  <w:style w:type="character" w:customStyle="1" w:styleId="WW8Num66z0">
    <w:name w:val="WW8Num66z0"/>
    <w:qFormat/>
    <w:rsid w:val="00150994"/>
    <w:rPr>
      <w:rFonts w:ascii="Cambria" w:hAnsi="Cambria"/>
    </w:rPr>
  </w:style>
  <w:style w:type="character" w:customStyle="1" w:styleId="WW8Num69z0">
    <w:name w:val="WW8Num69z0"/>
    <w:qFormat/>
    <w:rsid w:val="00150994"/>
    <w:rPr>
      <w:b/>
    </w:rPr>
  </w:style>
  <w:style w:type="character" w:customStyle="1" w:styleId="WW8Num70z1">
    <w:name w:val="WW8Num70z1"/>
    <w:qFormat/>
    <w:rsid w:val="00150994"/>
    <w:rPr>
      <w:rFonts w:ascii="StarSymbol, 'Arial Unicode MS'" w:hAnsi="StarSymbol, 'Arial Unicode MS'"/>
    </w:rPr>
  </w:style>
  <w:style w:type="character" w:customStyle="1" w:styleId="WW8Num70z2">
    <w:name w:val="WW8Num70z2"/>
    <w:qFormat/>
    <w:rsid w:val="00150994"/>
    <w:rPr>
      <w:rFonts w:ascii="Arial" w:hAnsi="Arial"/>
    </w:rPr>
  </w:style>
  <w:style w:type="character" w:customStyle="1" w:styleId="WW8Num70z3">
    <w:name w:val="WW8Num70z3"/>
    <w:qFormat/>
    <w:rsid w:val="00150994"/>
    <w:rPr>
      <w:rFonts w:ascii="Cambria" w:hAnsi="Cambria"/>
    </w:rPr>
  </w:style>
  <w:style w:type="character" w:customStyle="1" w:styleId="WW8Num71z0">
    <w:name w:val="WW8Num71z0"/>
    <w:qFormat/>
    <w:rsid w:val="00150994"/>
    <w:rPr>
      <w:b/>
    </w:rPr>
  </w:style>
  <w:style w:type="character" w:customStyle="1" w:styleId="WW8Num72z0">
    <w:name w:val="WW8Num72z0"/>
    <w:qFormat/>
    <w:rsid w:val="00150994"/>
    <w:rPr>
      <w:color w:val="000000"/>
      <w:u w:val="none"/>
    </w:rPr>
  </w:style>
  <w:style w:type="character" w:customStyle="1" w:styleId="WW8Num74z0">
    <w:name w:val="WW8Num74z0"/>
    <w:qFormat/>
    <w:rsid w:val="00150994"/>
    <w:rPr>
      <w:u w:val="single"/>
    </w:rPr>
  </w:style>
  <w:style w:type="character" w:customStyle="1" w:styleId="WW8Num75z0">
    <w:name w:val="WW8Num75z0"/>
    <w:qFormat/>
    <w:rsid w:val="00150994"/>
    <w:rPr>
      <w:rFonts w:ascii="Cambria" w:hAnsi="Cambria"/>
      <w:color w:val="auto"/>
      <w:sz w:val="28"/>
    </w:rPr>
  </w:style>
  <w:style w:type="character" w:customStyle="1" w:styleId="WW8Num76z0">
    <w:name w:val="WW8Num76z0"/>
    <w:qFormat/>
    <w:rsid w:val="00150994"/>
    <w:rPr>
      <w:rFonts w:ascii="Cambria" w:hAnsi="Cambria"/>
    </w:rPr>
  </w:style>
  <w:style w:type="character" w:customStyle="1" w:styleId="WW8Num76z1">
    <w:name w:val="WW8Num76z1"/>
    <w:qFormat/>
    <w:rsid w:val="00150994"/>
    <w:rPr>
      <w:rFonts w:ascii="StarSymbol, 'Arial Unicode MS'" w:hAnsi="StarSymbol, 'Arial Unicode MS'"/>
    </w:rPr>
  </w:style>
  <w:style w:type="character" w:customStyle="1" w:styleId="WW8Num76z2">
    <w:name w:val="WW8Num76z2"/>
    <w:qFormat/>
    <w:rsid w:val="00150994"/>
    <w:rPr>
      <w:rFonts w:ascii="Arial" w:hAnsi="Arial"/>
    </w:rPr>
  </w:style>
  <w:style w:type="character" w:customStyle="1" w:styleId="WW8Num77z1">
    <w:name w:val="WW8Num77z1"/>
    <w:qFormat/>
    <w:rsid w:val="00150994"/>
    <w:rPr>
      <w:rFonts w:ascii="StarSymbol, 'Arial Unicode MS'" w:hAnsi="StarSymbol, 'Arial Unicode MS'"/>
    </w:rPr>
  </w:style>
  <w:style w:type="character" w:customStyle="1" w:styleId="WW8Num77z2">
    <w:name w:val="WW8Num77z2"/>
    <w:qFormat/>
    <w:rsid w:val="00150994"/>
    <w:rPr>
      <w:rFonts w:ascii="Arial" w:hAnsi="Arial"/>
    </w:rPr>
  </w:style>
  <w:style w:type="character" w:customStyle="1" w:styleId="WW8Num77z3">
    <w:name w:val="WW8Num77z3"/>
    <w:qFormat/>
    <w:rsid w:val="00150994"/>
    <w:rPr>
      <w:rFonts w:ascii="Cambria" w:hAnsi="Cambria"/>
    </w:rPr>
  </w:style>
  <w:style w:type="character" w:customStyle="1" w:styleId="WW8Num78z0">
    <w:name w:val="WW8Num78z0"/>
    <w:qFormat/>
    <w:rsid w:val="00150994"/>
    <w:rPr>
      <w:rFonts w:ascii="Cambria" w:hAnsi="Cambria"/>
      <w:color w:val="auto"/>
      <w:sz w:val="28"/>
    </w:rPr>
  </w:style>
  <w:style w:type="character" w:customStyle="1" w:styleId="WW8Num79z0">
    <w:name w:val="WW8Num79z0"/>
    <w:qFormat/>
    <w:rsid w:val="00150994"/>
    <w:rPr>
      <w:color w:val="000000"/>
    </w:rPr>
  </w:style>
  <w:style w:type="character" w:customStyle="1" w:styleId="WW8Num80z0">
    <w:name w:val="WW8Num80z0"/>
    <w:qFormat/>
    <w:rsid w:val="00150994"/>
    <w:rPr>
      <w:b/>
      <w:i w:val="0"/>
    </w:rPr>
  </w:style>
  <w:style w:type="character" w:customStyle="1" w:styleId="WW8Num84z1">
    <w:name w:val="WW8Num84z1"/>
    <w:qFormat/>
    <w:rsid w:val="00150994"/>
    <w:rPr>
      <w:rFonts w:ascii="StarSymbol, 'Arial Unicode MS'" w:hAnsi="StarSymbol, 'Arial Unicode MS'"/>
    </w:rPr>
  </w:style>
  <w:style w:type="character" w:customStyle="1" w:styleId="WW8Num84z2">
    <w:name w:val="WW8Num84z2"/>
    <w:qFormat/>
    <w:rsid w:val="00150994"/>
    <w:rPr>
      <w:rFonts w:ascii="Arial" w:hAnsi="Arial"/>
    </w:rPr>
  </w:style>
  <w:style w:type="character" w:customStyle="1" w:styleId="WW8Num84z3">
    <w:name w:val="WW8Num84z3"/>
    <w:qFormat/>
    <w:rsid w:val="00150994"/>
    <w:rPr>
      <w:rFonts w:ascii="Cambria" w:hAnsi="Cambria"/>
    </w:rPr>
  </w:style>
  <w:style w:type="character" w:customStyle="1" w:styleId="WW8Num85z0">
    <w:name w:val="WW8Num85z0"/>
    <w:qFormat/>
    <w:rsid w:val="00150994"/>
    <w:rPr>
      <w:rFonts w:ascii="Cambria" w:hAnsi="Cambria"/>
    </w:rPr>
  </w:style>
  <w:style w:type="character" w:customStyle="1" w:styleId="WW8Num86z0">
    <w:name w:val="WW8Num86z0"/>
    <w:qFormat/>
    <w:rsid w:val="00150994"/>
    <w:rPr>
      <w:rFonts w:ascii="Arial" w:hAnsi="Arial"/>
      <w:b w:val="0"/>
      <w:i w:val="0"/>
      <w:sz w:val="24"/>
      <w:u w:val="none"/>
    </w:rPr>
  </w:style>
  <w:style w:type="character" w:customStyle="1" w:styleId="WW8Num87z0">
    <w:name w:val="WW8Num87z0"/>
    <w:qFormat/>
    <w:rsid w:val="00150994"/>
    <w:rPr>
      <w:rFonts w:ascii="Arial" w:hAnsi="Arial"/>
      <w:sz w:val="12"/>
    </w:rPr>
  </w:style>
  <w:style w:type="character" w:customStyle="1" w:styleId="WW8Num88z0">
    <w:name w:val="WW8Num88z0"/>
    <w:qFormat/>
    <w:rsid w:val="00150994"/>
    <w:rPr>
      <w:rFonts w:ascii="Cambria" w:hAnsi="Cambria"/>
      <w:color w:val="auto"/>
      <w:sz w:val="28"/>
    </w:rPr>
  </w:style>
  <w:style w:type="character" w:customStyle="1" w:styleId="WW8Num89z0">
    <w:name w:val="WW8Num89z0"/>
    <w:qFormat/>
    <w:rsid w:val="00150994"/>
    <w:rPr>
      <w:rFonts w:ascii="Cambria" w:hAnsi="Cambria"/>
      <w:color w:val="auto"/>
      <w:sz w:val="28"/>
    </w:rPr>
  </w:style>
  <w:style w:type="character" w:customStyle="1" w:styleId="WW8Num90z0">
    <w:name w:val="WW8Num90z0"/>
    <w:qFormat/>
    <w:rsid w:val="00150994"/>
    <w:rPr>
      <w:rFonts w:ascii="Cambria" w:hAnsi="Cambria"/>
    </w:rPr>
  </w:style>
  <w:style w:type="character" w:customStyle="1" w:styleId="WW8Num91z0">
    <w:name w:val="WW8Num91z0"/>
    <w:qFormat/>
    <w:rsid w:val="00150994"/>
    <w:rPr>
      <w:rFonts w:ascii="Arial" w:hAnsi="Arial"/>
    </w:rPr>
  </w:style>
  <w:style w:type="character" w:customStyle="1" w:styleId="WW8Num93z0">
    <w:name w:val="WW8Num93z0"/>
    <w:qFormat/>
    <w:rsid w:val="00150994"/>
    <w:rPr>
      <w:rFonts w:ascii="Cambria" w:hAnsi="Cambria"/>
    </w:rPr>
  </w:style>
  <w:style w:type="character" w:customStyle="1" w:styleId="WW8Num93z1">
    <w:name w:val="WW8Num93z1"/>
    <w:qFormat/>
    <w:rsid w:val="00150994"/>
    <w:rPr>
      <w:rFonts w:ascii="StarSymbol, 'Arial Unicode MS'" w:hAnsi="StarSymbol, 'Arial Unicode MS'"/>
    </w:rPr>
  </w:style>
  <w:style w:type="character" w:customStyle="1" w:styleId="WW8Num93z2">
    <w:name w:val="WW8Num93z2"/>
    <w:qFormat/>
    <w:rsid w:val="00150994"/>
    <w:rPr>
      <w:rFonts w:ascii="Arial" w:hAnsi="Arial"/>
    </w:rPr>
  </w:style>
  <w:style w:type="character" w:customStyle="1" w:styleId="WW8Num95z1">
    <w:name w:val="WW8Num95z1"/>
    <w:qFormat/>
    <w:rsid w:val="00150994"/>
    <w:rPr>
      <w:rFonts w:ascii="StarSymbol, 'Arial Unicode MS'" w:hAnsi="StarSymbol, 'Arial Unicode MS'"/>
    </w:rPr>
  </w:style>
  <w:style w:type="character" w:customStyle="1" w:styleId="WW8Num95z2">
    <w:name w:val="WW8Num95z2"/>
    <w:qFormat/>
    <w:rsid w:val="00150994"/>
    <w:rPr>
      <w:rFonts w:ascii="Arial" w:hAnsi="Arial"/>
    </w:rPr>
  </w:style>
  <w:style w:type="character" w:customStyle="1" w:styleId="WW8Num95z3">
    <w:name w:val="WW8Num95z3"/>
    <w:qFormat/>
    <w:rsid w:val="00150994"/>
    <w:rPr>
      <w:rFonts w:ascii="Cambria" w:hAnsi="Cambria"/>
    </w:rPr>
  </w:style>
  <w:style w:type="character" w:customStyle="1" w:styleId="WW8Num96z0">
    <w:name w:val="WW8Num96z0"/>
    <w:qFormat/>
    <w:rsid w:val="00150994"/>
    <w:rPr>
      <w:rFonts w:ascii="Cambria" w:hAnsi="Cambria"/>
      <w:color w:val="auto"/>
      <w:sz w:val="28"/>
    </w:rPr>
  </w:style>
  <w:style w:type="character" w:customStyle="1" w:styleId="WW8Num98z0">
    <w:name w:val="WW8Num98z0"/>
    <w:qFormat/>
    <w:rsid w:val="00150994"/>
    <w:rPr>
      <w:sz w:val="24"/>
    </w:rPr>
  </w:style>
  <w:style w:type="character" w:customStyle="1" w:styleId="WW8Num99z0">
    <w:name w:val="WW8Num99z0"/>
    <w:qFormat/>
    <w:rsid w:val="00150994"/>
    <w:rPr>
      <w:rFonts w:ascii="Arial" w:hAnsi="Arial"/>
    </w:rPr>
  </w:style>
  <w:style w:type="character" w:customStyle="1" w:styleId="WW8Num100z0">
    <w:name w:val="WW8Num100z0"/>
    <w:qFormat/>
    <w:rsid w:val="00150994"/>
    <w:rPr>
      <w:rFonts w:ascii="Cambria" w:hAnsi="Cambria"/>
    </w:rPr>
  </w:style>
  <w:style w:type="character" w:customStyle="1" w:styleId="WW8Num104z0">
    <w:name w:val="WW8Num104z0"/>
    <w:qFormat/>
    <w:rsid w:val="00150994"/>
    <w:rPr>
      <w:rFonts w:ascii="Lucida Sans Unicode" w:hAnsi="Lucida Sans Unicode"/>
    </w:rPr>
  </w:style>
  <w:style w:type="character" w:customStyle="1" w:styleId="WW8Num104z1">
    <w:name w:val="WW8Num104z1"/>
    <w:qFormat/>
    <w:rsid w:val="00150994"/>
    <w:rPr>
      <w:rFonts w:ascii="StarSymbol, 'Arial Unicode MS'" w:hAnsi="StarSymbol, 'Arial Unicode MS'" w:cs="Cambria"/>
    </w:rPr>
  </w:style>
  <w:style w:type="character" w:customStyle="1" w:styleId="WW8Num104z2">
    <w:name w:val="WW8Num104z2"/>
    <w:qFormat/>
    <w:rsid w:val="00150994"/>
    <w:rPr>
      <w:rFonts w:ascii="Arial" w:hAnsi="Arial"/>
    </w:rPr>
  </w:style>
  <w:style w:type="character" w:customStyle="1" w:styleId="WW8Num104z3">
    <w:name w:val="WW8Num104z3"/>
    <w:qFormat/>
    <w:rsid w:val="00150994"/>
    <w:rPr>
      <w:rFonts w:ascii="Cambria" w:hAnsi="Cambria"/>
    </w:rPr>
  </w:style>
  <w:style w:type="character" w:customStyle="1" w:styleId="WW8Num105z0">
    <w:name w:val="WW8Num105z0"/>
    <w:qFormat/>
    <w:rsid w:val="00150994"/>
    <w:rPr>
      <w:rFonts w:ascii="Cambria" w:hAnsi="Cambria"/>
    </w:rPr>
  </w:style>
  <w:style w:type="character" w:customStyle="1" w:styleId="WW8Num106z0">
    <w:name w:val="WW8Num106z0"/>
    <w:qFormat/>
    <w:rsid w:val="00150994"/>
    <w:rPr>
      <w:rFonts w:ascii="Arial" w:eastAsia="Arial" w:hAnsi="Arial" w:cs="Arial"/>
    </w:rPr>
  </w:style>
  <w:style w:type="character" w:customStyle="1" w:styleId="WW8Num106z1">
    <w:name w:val="WW8Num106z1"/>
    <w:qFormat/>
    <w:rsid w:val="00150994"/>
    <w:rPr>
      <w:rFonts w:ascii="StarSymbol, 'Arial Unicode MS'" w:hAnsi="StarSymbol, 'Arial Unicode MS'"/>
    </w:rPr>
  </w:style>
  <w:style w:type="character" w:customStyle="1" w:styleId="WW8Num106z2">
    <w:name w:val="WW8Num106z2"/>
    <w:qFormat/>
    <w:rsid w:val="00150994"/>
    <w:rPr>
      <w:rFonts w:ascii="Arial" w:hAnsi="Arial"/>
    </w:rPr>
  </w:style>
  <w:style w:type="character" w:customStyle="1" w:styleId="WW8Num106z3">
    <w:name w:val="WW8Num106z3"/>
    <w:qFormat/>
    <w:rsid w:val="00150994"/>
    <w:rPr>
      <w:rFonts w:ascii="Cambria" w:hAnsi="Cambria"/>
    </w:rPr>
  </w:style>
  <w:style w:type="character" w:customStyle="1" w:styleId="WW8Num111z0">
    <w:name w:val="WW8Num111z0"/>
    <w:qFormat/>
    <w:rsid w:val="00150994"/>
    <w:rPr>
      <w:rFonts w:ascii="Arial" w:hAnsi="Arial"/>
      <w:b w:val="0"/>
      <w:i w:val="0"/>
      <w:sz w:val="24"/>
      <w:u w:val="none"/>
    </w:rPr>
  </w:style>
  <w:style w:type="character" w:customStyle="1" w:styleId="WW8Num112z0">
    <w:name w:val="WW8Num112z0"/>
    <w:qFormat/>
    <w:rsid w:val="00150994"/>
    <w:rPr>
      <w:rFonts w:ascii="Cambria" w:hAnsi="Cambria"/>
    </w:rPr>
  </w:style>
  <w:style w:type="character" w:customStyle="1" w:styleId="WW8Num113z0">
    <w:name w:val="WW8Num113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3z1">
    <w:name w:val="WW8Num113z1"/>
    <w:qFormat/>
    <w:rsid w:val="00150994"/>
    <w:rPr>
      <w:rFonts w:ascii="Lucida Sans Unicode" w:hAnsi="Lucida Sans Unicode"/>
      <w:b/>
      <w:i w:val="0"/>
      <w:sz w:val="26"/>
    </w:rPr>
  </w:style>
  <w:style w:type="character" w:customStyle="1" w:styleId="WW8Num113z2">
    <w:name w:val="WW8Num113z2"/>
    <w:qFormat/>
    <w:rsid w:val="00150994"/>
    <w:rPr>
      <w:rFonts w:ascii="Lucida Sans Unicode" w:hAnsi="Lucida Sans Unicode"/>
      <w:b/>
      <w:i w:val="0"/>
      <w:sz w:val="24"/>
      <w:szCs w:val="24"/>
    </w:rPr>
  </w:style>
  <w:style w:type="character" w:customStyle="1" w:styleId="WW8Num114z0">
    <w:name w:val="WW8Num114z0"/>
    <w:qFormat/>
    <w:rsid w:val="00150994"/>
    <w:rPr>
      <w:color w:val="000000"/>
      <w:sz w:val="24"/>
    </w:rPr>
  </w:style>
  <w:style w:type="character" w:customStyle="1" w:styleId="WW8Num116z0">
    <w:name w:val="WW8Num116z0"/>
    <w:qFormat/>
    <w:rsid w:val="00150994"/>
    <w:rPr>
      <w:rFonts w:ascii="Cambria" w:hAnsi="Cambria"/>
    </w:rPr>
  </w:style>
  <w:style w:type="character" w:customStyle="1" w:styleId="WW8Num121z0">
    <w:name w:val="WW8Num121z0"/>
    <w:qFormat/>
    <w:rsid w:val="00150994"/>
    <w:rPr>
      <w:rFonts w:ascii="Arial" w:hAnsi="Arial"/>
    </w:rPr>
  </w:style>
  <w:style w:type="character" w:customStyle="1" w:styleId="WW8Num121z1">
    <w:name w:val="WW8Num121z1"/>
    <w:qFormat/>
    <w:rsid w:val="00150994"/>
    <w:rPr>
      <w:rFonts w:ascii="StarSymbol, 'Arial Unicode MS'" w:hAnsi="StarSymbol, 'Arial Unicode MS'"/>
    </w:rPr>
  </w:style>
  <w:style w:type="character" w:customStyle="1" w:styleId="WW8Num121z3">
    <w:name w:val="WW8Num121z3"/>
    <w:qFormat/>
    <w:rsid w:val="00150994"/>
    <w:rPr>
      <w:rFonts w:ascii="Cambria" w:hAnsi="Cambria"/>
    </w:rPr>
  </w:style>
  <w:style w:type="character" w:customStyle="1" w:styleId="WW8Num124z0">
    <w:name w:val="WW8Num124z0"/>
    <w:qFormat/>
    <w:rsid w:val="00150994"/>
    <w:rPr>
      <w:rFonts w:ascii="Cambria" w:hAnsi="Cambria"/>
    </w:rPr>
  </w:style>
  <w:style w:type="character" w:customStyle="1" w:styleId="WW8Num127z0">
    <w:name w:val="WW8Num127z0"/>
    <w:qFormat/>
    <w:rsid w:val="00150994"/>
    <w:rPr>
      <w:rFonts w:ascii="Cambria" w:hAnsi="Cambria"/>
    </w:rPr>
  </w:style>
  <w:style w:type="character" w:customStyle="1" w:styleId="WW8Num127z1">
    <w:name w:val="WW8Num127z1"/>
    <w:qFormat/>
    <w:rsid w:val="00150994"/>
    <w:rPr>
      <w:rFonts w:ascii="StarSymbol, 'Arial Unicode MS'" w:hAnsi="StarSymbol, 'Arial Unicode MS'"/>
    </w:rPr>
  </w:style>
  <w:style w:type="character" w:customStyle="1" w:styleId="WW8Num127z2">
    <w:name w:val="WW8Num127z2"/>
    <w:qFormat/>
    <w:rsid w:val="00150994"/>
    <w:rPr>
      <w:rFonts w:ascii="Arial" w:hAnsi="Arial"/>
    </w:rPr>
  </w:style>
  <w:style w:type="character" w:customStyle="1" w:styleId="WW8Num128z0">
    <w:name w:val="WW8Num128z0"/>
    <w:qFormat/>
    <w:rsid w:val="00150994"/>
    <w:rPr>
      <w:rFonts w:ascii="Arial" w:hAnsi="Arial"/>
    </w:rPr>
  </w:style>
  <w:style w:type="character" w:customStyle="1" w:styleId="WW8Num129z0">
    <w:name w:val="WW8Num129z0"/>
    <w:qFormat/>
    <w:rsid w:val="00150994"/>
    <w:rPr>
      <w:rFonts w:ascii="Arial" w:hAnsi="Arial"/>
      <w:b w:val="0"/>
      <w:i w:val="0"/>
      <w:sz w:val="24"/>
      <w:u w:val="none"/>
    </w:rPr>
  </w:style>
  <w:style w:type="character" w:customStyle="1" w:styleId="WW8Num134z0">
    <w:name w:val="WW8Num134z0"/>
    <w:qFormat/>
    <w:rsid w:val="00150994"/>
    <w:rPr>
      <w:b w:val="0"/>
      <w:i w:val="0"/>
    </w:rPr>
  </w:style>
  <w:style w:type="character" w:customStyle="1" w:styleId="WW8Num137z0">
    <w:name w:val="WW8Num137z0"/>
    <w:qFormat/>
    <w:rsid w:val="00150994"/>
    <w:rPr>
      <w:rFonts w:ascii="Arial" w:hAnsi="Arial"/>
      <w:b w:val="0"/>
      <w:i w:val="0"/>
      <w:color w:val="000000"/>
      <w:sz w:val="24"/>
      <w:u w:val="none"/>
    </w:rPr>
  </w:style>
  <w:style w:type="character" w:customStyle="1" w:styleId="WW8Num138z0">
    <w:name w:val="WW8Num138z0"/>
    <w:qFormat/>
    <w:rsid w:val="00150994"/>
    <w:rPr>
      <w:rFonts w:ascii="Cambria" w:hAnsi="Cambria"/>
    </w:rPr>
  </w:style>
  <w:style w:type="character" w:customStyle="1" w:styleId="WW8Num138z2">
    <w:name w:val="WW8Num138z2"/>
    <w:qFormat/>
    <w:rsid w:val="00150994"/>
    <w:rPr>
      <w:rFonts w:ascii="Arial" w:hAnsi="Arial"/>
    </w:rPr>
  </w:style>
  <w:style w:type="character" w:customStyle="1" w:styleId="WW8Num138z4">
    <w:name w:val="WW8Num138z4"/>
    <w:qFormat/>
    <w:rsid w:val="00150994"/>
    <w:rPr>
      <w:rFonts w:ascii="StarSymbol, 'Arial Unicode MS'" w:hAnsi="StarSymbol, 'Arial Unicode MS'"/>
    </w:rPr>
  </w:style>
  <w:style w:type="character" w:customStyle="1" w:styleId="WW8Num139z0">
    <w:name w:val="WW8Num139z0"/>
    <w:qFormat/>
    <w:rsid w:val="00150994"/>
    <w:rPr>
      <w:rFonts w:ascii="Cambria" w:hAnsi="Cambria"/>
    </w:rPr>
  </w:style>
  <w:style w:type="character" w:customStyle="1" w:styleId="WW8Num140z1">
    <w:name w:val="WW8Num140z1"/>
    <w:qFormat/>
    <w:rsid w:val="00150994"/>
    <w:rPr>
      <w:rFonts w:ascii="StarSymbol, 'Arial Unicode MS'" w:hAnsi="StarSymbol, 'Arial Unicode MS'"/>
    </w:rPr>
  </w:style>
  <w:style w:type="character" w:customStyle="1" w:styleId="WW8Num140z2">
    <w:name w:val="WW8Num140z2"/>
    <w:qFormat/>
    <w:rsid w:val="00150994"/>
    <w:rPr>
      <w:rFonts w:ascii="Arial" w:hAnsi="Arial"/>
    </w:rPr>
  </w:style>
  <w:style w:type="character" w:customStyle="1" w:styleId="WW8Num140z3">
    <w:name w:val="WW8Num140z3"/>
    <w:qFormat/>
    <w:rsid w:val="00150994"/>
    <w:rPr>
      <w:rFonts w:ascii="Cambria" w:hAnsi="Cambria"/>
    </w:rPr>
  </w:style>
  <w:style w:type="character" w:customStyle="1" w:styleId="WW8Num141z0">
    <w:name w:val="WW8Num141z0"/>
    <w:qFormat/>
    <w:rsid w:val="00150994"/>
    <w:rPr>
      <w:rFonts w:ascii="Cambria" w:hAnsi="Cambria"/>
      <w:color w:val="auto"/>
      <w:sz w:val="28"/>
    </w:rPr>
  </w:style>
  <w:style w:type="character" w:customStyle="1" w:styleId="WW8Num143z0">
    <w:name w:val="WW8Num143z0"/>
    <w:qFormat/>
    <w:rsid w:val="00150994"/>
    <w:rPr>
      <w:rFonts w:ascii="Cambria" w:hAnsi="Cambria"/>
    </w:rPr>
  </w:style>
  <w:style w:type="character" w:customStyle="1" w:styleId="WW8Num143z1">
    <w:name w:val="WW8Num143z1"/>
    <w:qFormat/>
    <w:rsid w:val="00150994"/>
    <w:rPr>
      <w:rFonts w:ascii="StarSymbol, 'Arial Unicode MS'" w:hAnsi="StarSymbol, 'Arial Unicode MS'"/>
    </w:rPr>
  </w:style>
  <w:style w:type="character" w:customStyle="1" w:styleId="WW8Num143z2">
    <w:name w:val="WW8Num143z2"/>
    <w:qFormat/>
    <w:rsid w:val="00150994"/>
    <w:rPr>
      <w:rFonts w:ascii="Arial" w:hAnsi="Arial"/>
    </w:rPr>
  </w:style>
  <w:style w:type="character" w:customStyle="1" w:styleId="WW8Num144z0">
    <w:name w:val="WW8Num144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4z1">
    <w:name w:val="WW8Num144z1"/>
    <w:qFormat/>
    <w:rsid w:val="00150994"/>
    <w:rPr>
      <w:rFonts w:ascii="Lucida Sans Unicode" w:hAnsi="Lucida Sans Unicode"/>
      <w:b/>
      <w:i w:val="0"/>
      <w:sz w:val="26"/>
    </w:rPr>
  </w:style>
  <w:style w:type="character" w:customStyle="1" w:styleId="WW8Num144z2">
    <w:name w:val="WW8Num144z2"/>
    <w:qFormat/>
    <w:rsid w:val="00150994"/>
    <w:rPr>
      <w:rFonts w:ascii="Lucida Sans Unicode" w:hAnsi="Lucida Sans Unicode"/>
      <w:b/>
      <w:i w:val="0"/>
      <w:sz w:val="24"/>
      <w:szCs w:val="24"/>
    </w:rPr>
  </w:style>
  <w:style w:type="character" w:customStyle="1" w:styleId="WW8Num147z0">
    <w:name w:val="WW8Num147z0"/>
    <w:qFormat/>
    <w:rsid w:val="00150994"/>
    <w:rPr>
      <w:rFonts w:ascii="StarSymbol, 'Arial Unicode MS'" w:hAnsi="StarSymbol, 'Arial Unicode MS'" w:cs="StarSymbol, 'Arial Unicode MS'"/>
    </w:rPr>
  </w:style>
  <w:style w:type="character" w:customStyle="1" w:styleId="WW8Num147z2">
    <w:name w:val="WW8Num147z2"/>
    <w:qFormat/>
    <w:rsid w:val="00150994"/>
    <w:rPr>
      <w:rFonts w:ascii="Arial" w:hAnsi="Arial" w:cs="Arial"/>
    </w:rPr>
  </w:style>
  <w:style w:type="character" w:customStyle="1" w:styleId="WW8Num147z3">
    <w:name w:val="WW8Num147z3"/>
    <w:qFormat/>
    <w:rsid w:val="00150994"/>
    <w:rPr>
      <w:rFonts w:ascii="Cambria" w:hAnsi="Cambria" w:cs="Arial"/>
    </w:rPr>
  </w:style>
  <w:style w:type="character" w:customStyle="1" w:styleId="WW8Num150z0">
    <w:name w:val="WW8Num150z0"/>
    <w:qFormat/>
    <w:rsid w:val="00150994"/>
    <w:rPr>
      <w:rFonts w:ascii="Cambria" w:hAnsi="Cambria"/>
    </w:rPr>
  </w:style>
  <w:style w:type="character" w:customStyle="1" w:styleId="WW8Num150z1">
    <w:name w:val="WW8Num150z1"/>
    <w:qFormat/>
    <w:rsid w:val="00150994"/>
    <w:rPr>
      <w:rFonts w:ascii="StarSymbol, 'Arial Unicode MS'" w:hAnsi="StarSymbol, 'Arial Unicode MS'"/>
    </w:rPr>
  </w:style>
  <w:style w:type="character" w:customStyle="1" w:styleId="WW8Num150z2">
    <w:name w:val="WW8Num150z2"/>
    <w:qFormat/>
    <w:rsid w:val="00150994"/>
    <w:rPr>
      <w:rFonts w:ascii="Arial" w:hAnsi="Arial"/>
    </w:rPr>
  </w:style>
  <w:style w:type="character" w:customStyle="1" w:styleId="WW8Num151z0">
    <w:name w:val="WW8Num151z0"/>
    <w:qFormat/>
    <w:rsid w:val="00150994"/>
    <w:rPr>
      <w:rFonts w:ascii="Arial" w:hAnsi="Arial"/>
    </w:rPr>
  </w:style>
  <w:style w:type="character" w:customStyle="1" w:styleId="WW8Num155z0">
    <w:name w:val="WW8Num155z0"/>
    <w:qFormat/>
    <w:rsid w:val="00150994"/>
    <w:rPr>
      <w:rFonts w:ascii="Cambria" w:hAnsi="Cambria"/>
    </w:rPr>
  </w:style>
  <w:style w:type="character" w:customStyle="1" w:styleId="WW8Num156z0">
    <w:name w:val="WW8Num156z0"/>
    <w:qFormat/>
    <w:rsid w:val="00150994"/>
    <w:rPr>
      <w:rFonts w:ascii="Cambria" w:hAnsi="Cambria"/>
    </w:rPr>
  </w:style>
  <w:style w:type="character" w:customStyle="1" w:styleId="WW8Num157z0">
    <w:name w:val="WW8Num157z0"/>
    <w:qFormat/>
    <w:rsid w:val="00150994"/>
    <w:rPr>
      <w:rFonts w:ascii="Cambria" w:hAnsi="Cambria"/>
    </w:rPr>
  </w:style>
  <w:style w:type="character" w:customStyle="1" w:styleId="WW8Num159z0">
    <w:name w:val="WW8Num159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59z1">
    <w:name w:val="WW8Num159z1"/>
    <w:qFormat/>
    <w:rsid w:val="00150994"/>
    <w:rPr>
      <w:rFonts w:ascii="Lucida Sans Unicode" w:hAnsi="Lucida Sans Unicode"/>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61z0">
    <w:name w:val="WW8Num161z0"/>
    <w:qFormat/>
    <w:rsid w:val="00150994"/>
    <w:rPr>
      <w:rFonts w:ascii="Cambria" w:hAnsi="Cambria"/>
    </w:rPr>
  </w:style>
  <w:style w:type="character" w:customStyle="1" w:styleId="WW8Num163z0">
    <w:name w:val="WW8Num163z0"/>
    <w:qFormat/>
    <w:rsid w:val="00150994"/>
    <w:rPr>
      <w:rFonts w:ascii="Cambria" w:hAnsi="Cambria"/>
    </w:rPr>
  </w:style>
  <w:style w:type="character" w:customStyle="1" w:styleId="WW8Num164z0">
    <w:name w:val="WW8Num164z0"/>
    <w:qFormat/>
    <w:rsid w:val="00150994"/>
    <w:rPr>
      <w:rFonts w:ascii="Arial" w:hAnsi="Arial"/>
      <w:b w:val="0"/>
      <w:i w:val="0"/>
      <w:sz w:val="20"/>
      <w:u w:val="single"/>
    </w:rPr>
  </w:style>
  <w:style w:type="character" w:customStyle="1" w:styleId="WW8Num167z0">
    <w:name w:val="WW8Num167z0"/>
    <w:qFormat/>
    <w:rsid w:val="00150994"/>
    <w:rPr>
      <w:rFonts w:ascii="Lucida Sans Unicode" w:eastAsia="Arial" w:hAnsi="Lucida Sans Unicode" w:cs="Lucida Sans Unicode"/>
      <w:b/>
    </w:rPr>
  </w:style>
  <w:style w:type="character" w:customStyle="1" w:styleId="WW8Num167z1">
    <w:name w:val="WW8Num167z1"/>
    <w:qFormat/>
    <w:rsid w:val="00150994"/>
    <w:rPr>
      <w:rFonts w:ascii="StarSymbol, 'Arial Unicode MS'" w:hAnsi="StarSymbol, 'Arial Unicode MS'"/>
    </w:rPr>
  </w:style>
  <w:style w:type="character" w:customStyle="1" w:styleId="WW8Num167z2">
    <w:name w:val="WW8Num167z2"/>
    <w:qFormat/>
    <w:rsid w:val="00150994"/>
    <w:rPr>
      <w:rFonts w:ascii="Arial" w:hAnsi="Arial"/>
    </w:rPr>
  </w:style>
  <w:style w:type="character" w:customStyle="1" w:styleId="WW8Num167z3">
    <w:name w:val="WW8Num167z3"/>
    <w:qFormat/>
    <w:rsid w:val="00150994"/>
    <w:rPr>
      <w:rFonts w:ascii="Cambria" w:hAnsi="Cambria"/>
    </w:rPr>
  </w:style>
  <w:style w:type="character" w:customStyle="1" w:styleId="WW8Num169z0">
    <w:name w:val="WW8Num169z0"/>
    <w:qFormat/>
    <w:rsid w:val="00150994"/>
    <w:rPr>
      <w:rFonts w:ascii="Cambria" w:hAnsi="Cambria"/>
    </w:rPr>
  </w:style>
  <w:style w:type="character" w:customStyle="1" w:styleId="WW8Num169z1">
    <w:name w:val="WW8Num169z1"/>
    <w:qFormat/>
    <w:rsid w:val="00150994"/>
    <w:rPr>
      <w:rFonts w:ascii="StarSymbol, 'Arial Unicode MS'" w:hAnsi="StarSymbol, 'Arial Unicode MS'"/>
    </w:rPr>
  </w:style>
  <w:style w:type="character" w:customStyle="1" w:styleId="WW8Num169z2">
    <w:name w:val="WW8Num169z2"/>
    <w:qFormat/>
    <w:rsid w:val="00150994"/>
    <w:rPr>
      <w:rFonts w:ascii="Arial" w:hAnsi="Arial"/>
    </w:rPr>
  </w:style>
  <w:style w:type="character" w:customStyle="1" w:styleId="WW8Num170z0">
    <w:name w:val="WW8Num170z0"/>
    <w:qFormat/>
    <w:rsid w:val="00150994"/>
    <w:rPr>
      <w:rFonts w:ascii="Arial" w:eastAsia="Arial" w:hAnsi="Arial" w:cs="Arial"/>
    </w:rPr>
  </w:style>
  <w:style w:type="character" w:customStyle="1" w:styleId="WW8Num170z1">
    <w:name w:val="WW8Num170z1"/>
    <w:qFormat/>
    <w:rsid w:val="00150994"/>
    <w:rPr>
      <w:rFonts w:ascii="StarSymbol, 'Arial Unicode MS'" w:hAnsi="StarSymbol, 'Arial Unicode MS'"/>
    </w:rPr>
  </w:style>
  <w:style w:type="character" w:customStyle="1" w:styleId="WW8Num170z2">
    <w:name w:val="WW8Num170z2"/>
    <w:qFormat/>
    <w:rsid w:val="00150994"/>
    <w:rPr>
      <w:rFonts w:ascii="Arial" w:hAnsi="Arial"/>
    </w:rPr>
  </w:style>
  <w:style w:type="character" w:customStyle="1" w:styleId="WW8Num170z3">
    <w:name w:val="WW8Num170z3"/>
    <w:qFormat/>
    <w:rsid w:val="00150994"/>
    <w:rPr>
      <w:rFonts w:ascii="Cambria" w:hAnsi="Cambria"/>
    </w:rPr>
  </w:style>
  <w:style w:type="character" w:customStyle="1" w:styleId="WW8Num171z0">
    <w:name w:val="WW8Num171z0"/>
    <w:qFormat/>
    <w:rsid w:val="00150994"/>
    <w:rPr>
      <w:rFonts w:ascii="Arial" w:eastAsia="Arial" w:hAnsi="Arial" w:cs="Arial"/>
    </w:rPr>
  </w:style>
  <w:style w:type="character" w:customStyle="1" w:styleId="WW8Num171z1">
    <w:name w:val="WW8Num171z1"/>
    <w:qFormat/>
    <w:rsid w:val="00150994"/>
    <w:rPr>
      <w:rFonts w:ascii="StarSymbol, 'Arial Unicode MS'" w:hAnsi="StarSymbol, 'Arial Unicode MS'"/>
    </w:rPr>
  </w:style>
  <w:style w:type="character" w:customStyle="1" w:styleId="WW8Num171z2">
    <w:name w:val="WW8Num171z2"/>
    <w:qFormat/>
    <w:rsid w:val="00150994"/>
    <w:rPr>
      <w:rFonts w:ascii="Arial" w:hAnsi="Arial"/>
    </w:rPr>
  </w:style>
  <w:style w:type="character" w:customStyle="1" w:styleId="WW8Num171z3">
    <w:name w:val="WW8Num171z3"/>
    <w:qFormat/>
    <w:rsid w:val="00150994"/>
    <w:rPr>
      <w:rFonts w:ascii="Cambria" w:hAnsi="Cambria"/>
    </w:rPr>
  </w:style>
  <w:style w:type="character" w:customStyle="1" w:styleId="WW8Num172z1">
    <w:name w:val="WW8Num172z1"/>
    <w:qFormat/>
    <w:rsid w:val="00150994"/>
    <w:rPr>
      <w:rFonts w:ascii="StarSymbol, 'Arial Unicode MS'" w:hAnsi="StarSymbol, 'Arial Unicode MS'"/>
    </w:rPr>
  </w:style>
  <w:style w:type="character" w:customStyle="1" w:styleId="WW8Num172z2">
    <w:name w:val="WW8Num172z2"/>
    <w:qFormat/>
    <w:rsid w:val="00150994"/>
    <w:rPr>
      <w:rFonts w:ascii="Arial" w:hAnsi="Arial"/>
    </w:rPr>
  </w:style>
  <w:style w:type="character" w:customStyle="1" w:styleId="WW8Num172z3">
    <w:name w:val="WW8Num172z3"/>
    <w:qFormat/>
    <w:rsid w:val="00150994"/>
    <w:rPr>
      <w:rFonts w:ascii="Cambria" w:hAnsi="Cambria"/>
    </w:rPr>
  </w:style>
  <w:style w:type="character" w:customStyle="1" w:styleId="WW8Num173z0">
    <w:name w:val="WW8Num173z0"/>
    <w:qFormat/>
    <w:rsid w:val="00150994"/>
    <w:rPr>
      <w:rFonts w:ascii="Cambria" w:hAnsi="Cambria"/>
    </w:rPr>
  </w:style>
  <w:style w:type="character" w:customStyle="1" w:styleId="WW8Num175z0">
    <w:name w:val="WW8Num175z0"/>
    <w:qFormat/>
    <w:rsid w:val="00150994"/>
    <w:rPr>
      <w:rFonts w:ascii="Arial" w:hAnsi="Arial"/>
    </w:rPr>
  </w:style>
  <w:style w:type="character" w:customStyle="1" w:styleId="WW8Num176z0">
    <w:name w:val="WW8Num176z0"/>
    <w:qFormat/>
    <w:rsid w:val="00150994"/>
    <w:rPr>
      <w:rFonts w:ascii="Arial" w:hAnsi="Arial"/>
    </w:rPr>
  </w:style>
  <w:style w:type="character" w:customStyle="1" w:styleId="WW8Num177z0">
    <w:name w:val="WW8Num177z0"/>
    <w:qFormat/>
    <w:rsid w:val="00150994"/>
    <w:rPr>
      <w:rFonts w:ascii="Cambria" w:hAnsi="Cambria"/>
    </w:rPr>
  </w:style>
  <w:style w:type="character" w:customStyle="1" w:styleId="WW8Num179z0">
    <w:name w:val="WW8Num179z0"/>
    <w:qFormat/>
    <w:rsid w:val="00150994"/>
    <w:rPr>
      <w:u w:val="none"/>
    </w:rPr>
  </w:style>
  <w:style w:type="character" w:customStyle="1" w:styleId="WW8Num181z0">
    <w:name w:val="WW8Num181z0"/>
    <w:qFormat/>
    <w:rsid w:val="00150994"/>
    <w:rPr>
      <w:b/>
      <w:i w:val="0"/>
    </w:rPr>
  </w:style>
  <w:style w:type="character" w:customStyle="1" w:styleId="WW8Num182z0">
    <w:name w:val="WW8Num182z0"/>
    <w:qFormat/>
    <w:rsid w:val="00150994"/>
    <w:rPr>
      <w:color w:val="000000"/>
    </w:rPr>
  </w:style>
  <w:style w:type="character" w:customStyle="1" w:styleId="WW8Num184z0">
    <w:name w:val="WW8Num184z0"/>
    <w:qFormat/>
    <w:rsid w:val="00150994"/>
    <w:rPr>
      <w:rFonts w:ascii="Arial" w:hAnsi="Arial"/>
    </w:rPr>
  </w:style>
  <w:style w:type="character" w:customStyle="1" w:styleId="WW8Num185z0">
    <w:name w:val="WW8Num185z0"/>
    <w:qFormat/>
    <w:rsid w:val="00150994"/>
    <w:rPr>
      <w:b/>
      <w:i w:val="0"/>
      <w:color w:val="000000"/>
    </w:rPr>
  </w:style>
  <w:style w:type="character" w:customStyle="1" w:styleId="WW8Num186z1">
    <w:name w:val="WW8Num186z1"/>
    <w:qFormat/>
    <w:rsid w:val="00150994"/>
    <w:rPr>
      <w:rFonts w:ascii="StarSymbol, 'Arial Unicode MS'" w:hAnsi="StarSymbol, 'Arial Unicode MS'"/>
    </w:rPr>
  </w:style>
  <w:style w:type="character" w:customStyle="1" w:styleId="WW8Num186z2">
    <w:name w:val="WW8Num186z2"/>
    <w:qFormat/>
    <w:rsid w:val="00150994"/>
    <w:rPr>
      <w:rFonts w:ascii="Arial" w:hAnsi="Arial"/>
    </w:rPr>
  </w:style>
  <w:style w:type="character" w:customStyle="1" w:styleId="WW8Num186z3">
    <w:name w:val="WW8Num186z3"/>
    <w:qFormat/>
    <w:rsid w:val="00150994"/>
    <w:rPr>
      <w:rFonts w:ascii="Cambria" w:hAnsi="Cambria"/>
    </w:rPr>
  </w:style>
  <w:style w:type="character" w:customStyle="1" w:styleId="WW8Num187z0">
    <w:name w:val="WW8Num187z0"/>
    <w:qFormat/>
    <w:rsid w:val="00150994"/>
    <w:rPr>
      <w:rFonts w:ascii="Cambria" w:hAnsi="Cambria"/>
    </w:rPr>
  </w:style>
  <w:style w:type="character" w:customStyle="1" w:styleId="WW8Num188z0">
    <w:name w:val="WW8Num188z0"/>
    <w:qFormat/>
    <w:rsid w:val="00150994"/>
    <w:rPr>
      <w:b/>
      <w:i w:val="0"/>
    </w:rPr>
  </w:style>
  <w:style w:type="character" w:customStyle="1" w:styleId="WW8Num189z0">
    <w:name w:val="WW8Num189z0"/>
    <w:qFormat/>
    <w:rsid w:val="00150994"/>
    <w:rPr>
      <w:rFonts w:ascii="Cambria" w:hAnsi="Cambria"/>
    </w:rPr>
  </w:style>
  <w:style w:type="character" w:customStyle="1" w:styleId="WW8Num190z1">
    <w:name w:val="WW8Num190z1"/>
    <w:qFormat/>
    <w:rsid w:val="00150994"/>
    <w:rPr>
      <w:rFonts w:ascii="StarSymbol, 'Arial Unicode MS'" w:hAnsi="StarSymbol, 'Arial Unicode MS'"/>
    </w:rPr>
  </w:style>
  <w:style w:type="character" w:customStyle="1" w:styleId="WW8Num190z2">
    <w:name w:val="WW8Num190z2"/>
    <w:qFormat/>
    <w:rsid w:val="00150994"/>
    <w:rPr>
      <w:rFonts w:ascii="Arial" w:hAnsi="Arial"/>
    </w:rPr>
  </w:style>
  <w:style w:type="character" w:customStyle="1" w:styleId="WW8Num190z3">
    <w:name w:val="WW8Num190z3"/>
    <w:qFormat/>
    <w:rsid w:val="00150994"/>
    <w:rPr>
      <w:rFonts w:ascii="Cambria" w:hAnsi="Cambria"/>
    </w:rPr>
  </w:style>
  <w:style w:type="character" w:customStyle="1" w:styleId="WW8Num194z0">
    <w:name w:val="WW8Num194z0"/>
    <w:qFormat/>
    <w:rsid w:val="00150994"/>
    <w:rPr>
      <w:u w:val="single"/>
    </w:rPr>
  </w:style>
  <w:style w:type="character" w:customStyle="1" w:styleId="WW8Num195z0">
    <w:name w:val="WW8Num195z0"/>
    <w:qFormat/>
    <w:rsid w:val="00150994"/>
    <w:rPr>
      <w:rFonts w:ascii="Cambria" w:hAnsi="Cambria"/>
    </w:rPr>
  </w:style>
  <w:style w:type="character" w:customStyle="1" w:styleId="WW8Num198z0">
    <w:name w:val="WW8Num198z0"/>
    <w:qFormat/>
    <w:rsid w:val="00150994"/>
    <w:rPr>
      <w:b w:val="0"/>
      <w:i w:val="0"/>
      <w:sz w:val="24"/>
    </w:rPr>
  </w:style>
  <w:style w:type="character" w:customStyle="1" w:styleId="WW8Num200z0">
    <w:name w:val="WW8Num200z0"/>
    <w:qFormat/>
    <w:rsid w:val="00150994"/>
    <w:rPr>
      <w:rFonts w:ascii="Arial" w:hAnsi="Arial"/>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0z1">
    <w:name w:val="WW8Num200z1"/>
    <w:qFormat/>
    <w:rsid w:val="00150994"/>
    <w:rPr>
      <w:rFonts w:ascii="StarSymbol, 'Arial Unicode MS'" w:hAnsi="StarSymbol, 'Arial Unicode MS'" w:cs="Cambria"/>
    </w:rPr>
  </w:style>
  <w:style w:type="character" w:customStyle="1" w:styleId="WW8Num200z2">
    <w:name w:val="WW8Num200z2"/>
    <w:qFormat/>
    <w:rsid w:val="00150994"/>
    <w:rPr>
      <w:rFonts w:ascii="Arial" w:hAnsi="Arial"/>
    </w:rPr>
  </w:style>
  <w:style w:type="character" w:customStyle="1" w:styleId="WW8Num200z3">
    <w:name w:val="WW8Num200z3"/>
    <w:qFormat/>
    <w:rsid w:val="00150994"/>
    <w:rPr>
      <w:rFonts w:ascii="Cambria" w:hAnsi="Cambria"/>
    </w:rPr>
  </w:style>
  <w:style w:type="character" w:customStyle="1" w:styleId="WW8Num201z0">
    <w:name w:val="WW8Num201z0"/>
    <w:qFormat/>
    <w:rsid w:val="00150994"/>
    <w:rPr>
      <w:rFonts w:ascii="Arial" w:hAnsi="Arial"/>
    </w:rPr>
  </w:style>
  <w:style w:type="character" w:customStyle="1" w:styleId="WW8Num202z0">
    <w:name w:val="WW8Num202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2z1">
    <w:name w:val="WW8Num202z1"/>
    <w:qFormat/>
    <w:rsid w:val="00150994"/>
    <w:rPr>
      <w:rFonts w:ascii="Lucida Sans Unicode" w:hAnsi="Lucida Sans Unicode"/>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12z0">
    <w:name w:val="WW8Num212z0"/>
    <w:qFormat/>
    <w:rsid w:val="00150994"/>
    <w:rPr>
      <w:rFonts w:ascii="Cambria" w:hAnsi="Cambria"/>
    </w:rPr>
  </w:style>
  <w:style w:type="character" w:customStyle="1" w:styleId="WW8Num212z1">
    <w:name w:val="WW8Num212z1"/>
    <w:qFormat/>
    <w:rsid w:val="00150994"/>
    <w:rPr>
      <w:rFonts w:ascii="StarSymbol, 'Arial Unicode MS'" w:hAnsi="StarSymbol, 'Arial Unicode MS'"/>
    </w:rPr>
  </w:style>
  <w:style w:type="character" w:customStyle="1" w:styleId="WW8Num212z2">
    <w:name w:val="WW8Num212z2"/>
    <w:qFormat/>
    <w:rsid w:val="00150994"/>
    <w:rPr>
      <w:rFonts w:ascii="Arial" w:hAnsi="Arial"/>
    </w:rPr>
  </w:style>
  <w:style w:type="character" w:customStyle="1" w:styleId="WW8Num213z0">
    <w:name w:val="WW8Num213z0"/>
    <w:qFormat/>
    <w:rsid w:val="00150994"/>
    <w:rPr>
      <w:rFonts w:ascii="Cambria" w:hAnsi="Cambria"/>
    </w:rPr>
  </w:style>
  <w:style w:type="character" w:customStyle="1" w:styleId="WW8Num215z0">
    <w:name w:val="WW8Num215z0"/>
    <w:qFormat/>
    <w:rsid w:val="00150994"/>
    <w:rPr>
      <w:color w:val="000000"/>
    </w:rPr>
  </w:style>
  <w:style w:type="character" w:customStyle="1" w:styleId="WW8Num216z0">
    <w:name w:val="WW8Num216z0"/>
    <w:qFormat/>
    <w:rsid w:val="00150994"/>
    <w:rPr>
      <w:rFonts w:ascii="Arial" w:eastAsia="Arial" w:hAnsi="Arial" w:cs="Arial"/>
    </w:rPr>
  </w:style>
  <w:style w:type="character" w:customStyle="1" w:styleId="WW8Num216z1">
    <w:name w:val="WW8Num216z1"/>
    <w:qFormat/>
    <w:rsid w:val="00150994"/>
    <w:rPr>
      <w:rFonts w:ascii="StarSymbol, 'Arial Unicode MS'" w:hAnsi="StarSymbol, 'Arial Unicode MS'"/>
    </w:rPr>
  </w:style>
  <w:style w:type="character" w:customStyle="1" w:styleId="WW8Num216z2">
    <w:name w:val="WW8Num216z2"/>
    <w:qFormat/>
    <w:rsid w:val="00150994"/>
    <w:rPr>
      <w:rFonts w:ascii="Arial" w:hAnsi="Arial"/>
    </w:rPr>
  </w:style>
  <w:style w:type="character" w:customStyle="1" w:styleId="WW8Num216z3">
    <w:name w:val="WW8Num216z3"/>
    <w:qFormat/>
    <w:rsid w:val="00150994"/>
    <w:rPr>
      <w:rFonts w:ascii="Cambria" w:hAnsi="Cambria"/>
    </w:rPr>
  </w:style>
  <w:style w:type="character" w:customStyle="1" w:styleId="WW8Num217z0">
    <w:name w:val="WW8Num217z0"/>
    <w:qFormat/>
    <w:rsid w:val="00150994"/>
    <w:rPr>
      <w:b/>
      <w:i w:val="0"/>
    </w:rPr>
  </w:style>
  <w:style w:type="character" w:customStyle="1" w:styleId="WW8Num218z0">
    <w:name w:val="WW8Num218z0"/>
    <w:qFormat/>
    <w:rsid w:val="00150994"/>
    <w:rPr>
      <w:rFonts w:ascii="Cambria" w:hAnsi="Cambria"/>
    </w:rPr>
  </w:style>
  <w:style w:type="character" w:customStyle="1" w:styleId="WW8Num219z1">
    <w:name w:val="WW8Num219z1"/>
    <w:qFormat/>
    <w:rsid w:val="00150994"/>
    <w:rPr>
      <w:rFonts w:ascii="StarSymbol, 'Arial Unicode MS'" w:hAnsi="StarSymbol, 'Arial Unicode MS'"/>
    </w:rPr>
  </w:style>
  <w:style w:type="character" w:customStyle="1" w:styleId="WW8Num219z2">
    <w:name w:val="WW8Num219z2"/>
    <w:qFormat/>
    <w:rsid w:val="00150994"/>
    <w:rPr>
      <w:rFonts w:ascii="Arial" w:hAnsi="Arial"/>
    </w:rPr>
  </w:style>
  <w:style w:type="character" w:customStyle="1" w:styleId="WW8Num219z3">
    <w:name w:val="WW8Num219z3"/>
    <w:qFormat/>
    <w:rsid w:val="00150994"/>
    <w:rPr>
      <w:rFonts w:ascii="Cambria" w:hAnsi="Cambria"/>
    </w:rPr>
  </w:style>
  <w:style w:type="character" w:customStyle="1" w:styleId="WW8Num220z1">
    <w:name w:val="WW8Num220z1"/>
    <w:qFormat/>
    <w:rsid w:val="00150994"/>
    <w:rPr>
      <w:rFonts w:ascii="StarSymbol, 'Arial Unicode MS'" w:hAnsi="StarSymbol, 'Arial Unicode MS'"/>
    </w:rPr>
  </w:style>
  <w:style w:type="character" w:customStyle="1" w:styleId="WW8Num220z2">
    <w:name w:val="WW8Num220z2"/>
    <w:qFormat/>
    <w:rsid w:val="00150994"/>
    <w:rPr>
      <w:rFonts w:ascii="Arial" w:hAnsi="Arial"/>
    </w:rPr>
  </w:style>
  <w:style w:type="character" w:customStyle="1" w:styleId="WW8Num220z3">
    <w:name w:val="WW8Num220z3"/>
    <w:qFormat/>
    <w:rsid w:val="00150994"/>
    <w:rPr>
      <w:rFonts w:ascii="Cambria" w:hAnsi="Cambria"/>
    </w:rPr>
  </w:style>
  <w:style w:type="character" w:customStyle="1" w:styleId="WW8Num221z0">
    <w:name w:val="WW8Num221z0"/>
    <w:qFormat/>
    <w:rsid w:val="00150994"/>
    <w:rPr>
      <w:rFonts w:ascii="Arial" w:hAnsi="Arial"/>
      <w:sz w:val="12"/>
    </w:rPr>
  </w:style>
  <w:style w:type="character" w:customStyle="1" w:styleId="WW8Num222z0">
    <w:name w:val="WW8Num222z0"/>
    <w:qFormat/>
    <w:rsid w:val="00150994"/>
    <w:rPr>
      <w:rFonts w:ascii="Lucida Sans Unicode" w:hAnsi="Lucida Sans Unicode"/>
      <w:b/>
      <w:i w:val="0"/>
      <w:sz w:val="24"/>
      <w:u w:val="none"/>
    </w:rPr>
  </w:style>
  <w:style w:type="character" w:customStyle="1" w:styleId="WW8Num223z0">
    <w:name w:val="WW8Num223z0"/>
    <w:qFormat/>
    <w:rsid w:val="00150994"/>
    <w:rPr>
      <w:rFonts w:ascii="Cambria" w:hAnsi="Cambria"/>
    </w:rPr>
  </w:style>
  <w:style w:type="character" w:customStyle="1" w:styleId="WW8Num225z0">
    <w:name w:val="WW8Num225z0"/>
    <w:qFormat/>
    <w:rsid w:val="00150994"/>
    <w:rPr>
      <w:rFonts w:ascii="Arial" w:hAnsi="Arial"/>
      <w:b w:val="0"/>
      <w:i w:val="0"/>
      <w:sz w:val="20"/>
      <w:u w:val="none"/>
    </w:rPr>
  </w:style>
  <w:style w:type="character" w:customStyle="1" w:styleId="WW8Num226z0">
    <w:name w:val="WW8Num226z0"/>
    <w:qFormat/>
    <w:rsid w:val="00150994"/>
    <w:rPr>
      <w:rFonts w:ascii="Cambria" w:hAnsi="Cambria"/>
    </w:rPr>
  </w:style>
  <w:style w:type="character" w:customStyle="1" w:styleId="WW8Num228z0">
    <w:name w:val="WW8Num228z0"/>
    <w:qFormat/>
    <w:rsid w:val="00150994"/>
    <w:rPr>
      <w:b w:val="0"/>
      <w:i w:val="0"/>
    </w:rPr>
  </w:style>
  <w:style w:type="character" w:customStyle="1" w:styleId="WW8Num229z0">
    <w:name w:val="WW8Num229z0"/>
    <w:qFormat/>
    <w:rsid w:val="00150994"/>
    <w:rPr>
      <w:rFonts w:ascii="Cambria" w:hAnsi="Cambria"/>
    </w:rPr>
  </w:style>
  <w:style w:type="character" w:customStyle="1" w:styleId="WW8Num230z0">
    <w:name w:val="WW8Num230z0"/>
    <w:qFormat/>
    <w:rsid w:val="00150994"/>
    <w:rPr>
      <w:b/>
      <w:sz w:val="22"/>
      <w:u w:val="single"/>
    </w:rPr>
  </w:style>
  <w:style w:type="character" w:customStyle="1" w:styleId="WW8Num233z0">
    <w:name w:val="WW8Num233z0"/>
    <w:qFormat/>
    <w:rsid w:val="00150994"/>
    <w:rPr>
      <w:rFonts w:ascii="Lucida Sans Unicode" w:eastAsia="Arial" w:hAnsi="Lucida Sans Unicode" w:cs="Lucida Sans Unicode"/>
    </w:rPr>
  </w:style>
  <w:style w:type="character" w:customStyle="1" w:styleId="WW8Num233z1">
    <w:name w:val="WW8Num233z1"/>
    <w:qFormat/>
    <w:rsid w:val="00150994"/>
    <w:rPr>
      <w:rFonts w:ascii="StarSymbol, 'Arial Unicode MS'" w:hAnsi="StarSymbol, 'Arial Unicode MS'"/>
    </w:rPr>
  </w:style>
  <w:style w:type="character" w:customStyle="1" w:styleId="WW8Num233z2">
    <w:name w:val="WW8Num233z2"/>
    <w:qFormat/>
    <w:rsid w:val="00150994"/>
    <w:rPr>
      <w:rFonts w:ascii="Arial" w:hAnsi="Arial"/>
    </w:rPr>
  </w:style>
  <w:style w:type="character" w:customStyle="1" w:styleId="WW8Num233z3">
    <w:name w:val="WW8Num233z3"/>
    <w:qFormat/>
    <w:rsid w:val="00150994"/>
    <w:rPr>
      <w:rFonts w:ascii="Cambria" w:hAnsi="Cambria"/>
    </w:rPr>
  </w:style>
  <w:style w:type="character" w:customStyle="1" w:styleId="WW8Num237z0">
    <w:name w:val="WW8Num237z0"/>
    <w:qFormat/>
    <w:rsid w:val="00150994"/>
    <w:rPr>
      <w:rFonts w:ascii="Arial" w:eastAsia="Arial" w:hAnsi="Arial" w:cs="Arial"/>
    </w:rPr>
  </w:style>
  <w:style w:type="character" w:customStyle="1" w:styleId="WW8Num237z1">
    <w:name w:val="WW8Num237z1"/>
    <w:qFormat/>
    <w:rsid w:val="00150994"/>
    <w:rPr>
      <w:rFonts w:ascii="StarSymbol, 'Arial Unicode MS'" w:hAnsi="StarSymbol, 'Arial Unicode MS'"/>
    </w:rPr>
  </w:style>
  <w:style w:type="character" w:customStyle="1" w:styleId="WW8Num237z2">
    <w:name w:val="WW8Num237z2"/>
    <w:qFormat/>
    <w:rsid w:val="00150994"/>
    <w:rPr>
      <w:rFonts w:ascii="Arial" w:hAnsi="Arial"/>
    </w:rPr>
  </w:style>
  <w:style w:type="character" w:customStyle="1" w:styleId="WW8Num237z3">
    <w:name w:val="WW8Num237z3"/>
    <w:qFormat/>
    <w:rsid w:val="00150994"/>
    <w:rPr>
      <w:rFonts w:ascii="Cambria" w:hAnsi="Cambria"/>
    </w:rPr>
  </w:style>
  <w:style w:type="character" w:customStyle="1" w:styleId="WW8Num238z1">
    <w:name w:val="WW8Num238z1"/>
    <w:qFormat/>
    <w:rsid w:val="00150994"/>
    <w:rPr>
      <w:rFonts w:ascii="Cambria" w:hAnsi="Cambria"/>
    </w:rPr>
  </w:style>
  <w:style w:type="character" w:customStyle="1" w:styleId="WW8Num238z2">
    <w:name w:val="WW8Num238z2"/>
    <w:qFormat/>
    <w:rsid w:val="00150994"/>
    <w:rPr>
      <w:rFonts w:ascii="Arial" w:eastAsia="Arial" w:hAnsi="Arial" w:cs="Arial"/>
    </w:rPr>
  </w:style>
  <w:style w:type="character" w:customStyle="1" w:styleId="WW8Num240z0">
    <w:name w:val="WW8Num240z0"/>
    <w:qFormat/>
    <w:rsid w:val="00150994"/>
    <w:rPr>
      <w:rFonts w:ascii="Cambria" w:hAnsi="Cambria"/>
    </w:rPr>
  </w:style>
  <w:style w:type="character" w:customStyle="1" w:styleId="WW8Num241z1">
    <w:name w:val="WW8Num241z1"/>
    <w:qFormat/>
    <w:rsid w:val="00150994"/>
    <w:rPr>
      <w:rFonts w:ascii="StarSymbol, 'Arial Unicode MS'" w:hAnsi="StarSymbol, 'Arial Unicode MS'" w:cs="StarSymbol, 'Arial Unicode MS'"/>
    </w:rPr>
  </w:style>
  <w:style w:type="character" w:customStyle="1" w:styleId="WW8Num241z2">
    <w:name w:val="WW8Num241z2"/>
    <w:qFormat/>
    <w:rsid w:val="00150994"/>
    <w:rPr>
      <w:rFonts w:ascii="Arial" w:hAnsi="Arial" w:cs="Arial"/>
    </w:rPr>
  </w:style>
  <w:style w:type="character" w:customStyle="1" w:styleId="WW8Num241z3">
    <w:name w:val="WW8Num241z3"/>
    <w:qFormat/>
    <w:rsid w:val="00150994"/>
    <w:rPr>
      <w:rFonts w:ascii="Cambria" w:hAnsi="Cambria" w:cs="Arial"/>
    </w:rPr>
  </w:style>
  <w:style w:type="character" w:customStyle="1" w:styleId="WW8Num242z0">
    <w:name w:val="WW8Num242z0"/>
    <w:qFormat/>
    <w:rsid w:val="00150994"/>
    <w:rPr>
      <w:rFonts w:ascii="Arial" w:hAnsi="Arial"/>
    </w:rPr>
  </w:style>
  <w:style w:type="character" w:customStyle="1" w:styleId="WW8Num243z0">
    <w:name w:val="WW8Num243z0"/>
    <w:qFormat/>
    <w:rsid w:val="00150994"/>
    <w:rPr>
      <w:rFonts w:ascii="Arial" w:eastAsia="Arial" w:hAnsi="Arial" w:cs="Arial"/>
    </w:rPr>
  </w:style>
  <w:style w:type="character" w:customStyle="1" w:styleId="WW8Num243z1">
    <w:name w:val="WW8Num243z1"/>
    <w:qFormat/>
    <w:rsid w:val="00150994"/>
    <w:rPr>
      <w:rFonts w:ascii="StarSymbol, 'Arial Unicode MS'" w:hAnsi="StarSymbol, 'Arial Unicode MS'"/>
    </w:rPr>
  </w:style>
  <w:style w:type="character" w:customStyle="1" w:styleId="WW8Num243z2">
    <w:name w:val="WW8Num243z2"/>
    <w:qFormat/>
    <w:rsid w:val="00150994"/>
    <w:rPr>
      <w:rFonts w:ascii="Arial" w:hAnsi="Arial"/>
    </w:rPr>
  </w:style>
  <w:style w:type="character" w:customStyle="1" w:styleId="WW8Num243z3">
    <w:name w:val="WW8Num243z3"/>
    <w:qFormat/>
    <w:rsid w:val="00150994"/>
    <w:rPr>
      <w:rFonts w:ascii="Cambria" w:hAnsi="Cambria"/>
    </w:rPr>
  </w:style>
  <w:style w:type="character" w:customStyle="1" w:styleId="WW8Num244z0">
    <w:name w:val="WW8Num244z0"/>
    <w:qFormat/>
    <w:rsid w:val="00150994"/>
    <w:rPr>
      <w:rFonts w:ascii="Cambria" w:hAnsi="Cambria"/>
    </w:rPr>
  </w:style>
  <w:style w:type="character" w:customStyle="1" w:styleId="WW8Num246z0">
    <w:name w:val="WW8Num246z0"/>
    <w:qFormat/>
    <w:rsid w:val="00150994"/>
    <w:rPr>
      <w:rFonts w:ascii="Cambria" w:hAnsi="Cambria"/>
    </w:rPr>
  </w:style>
  <w:style w:type="character" w:customStyle="1" w:styleId="WW8Num247z0">
    <w:name w:val="WW8Num247z0"/>
    <w:qFormat/>
    <w:rsid w:val="00150994"/>
    <w:rPr>
      <w:rFonts w:ascii="Cambria" w:hAnsi="Cambria"/>
    </w:rPr>
  </w:style>
  <w:style w:type="character" w:customStyle="1" w:styleId="WW8Num247z1">
    <w:name w:val="WW8Num247z1"/>
    <w:qFormat/>
    <w:rsid w:val="00150994"/>
    <w:rPr>
      <w:rFonts w:ascii="StarSymbol, 'Arial Unicode MS'" w:hAnsi="StarSymbol, 'Arial Unicode MS'"/>
    </w:rPr>
  </w:style>
  <w:style w:type="character" w:customStyle="1" w:styleId="WW8Num247z2">
    <w:name w:val="WW8Num247z2"/>
    <w:qFormat/>
    <w:rsid w:val="00150994"/>
    <w:rPr>
      <w:rFonts w:ascii="Arial" w:hAnsi="Arial"/>
    </w:rPr>
  </w:style>
  <w:style w:type="character" w:customStyle="1" w:styleId="WW8Num248z0">
    <w:name w:val="WW8Num248z0"/>
    <w:qFormat/>
    <w:rsid w:val="00150994"/>
    <w:rPr>
      <w:rFonts w:ascii="Cambria" w:hAnsi="Cambria"/>
    </w:rPr>
  </w:style>
  <w:style w:type="character" w:customStyle="1" w:styleId="WW8Num248z1">
    <w:name w:val="WW8Num248z1"/>
    <w:qFormat/>
    <w:rsid w:val="00150994"/>
    <w:rPr>
      <w:rFonts w:ascii="StarSymbol, 'Arial Unicode MS'" w:hAnsi="StarSymbol, 'Arial Unicode MS'"/>
    </w:rPr>
  </w:style>
  <w:style w:type="character" w:customStyle="1" w:styleId="WW8Num248z2">
    <w:name w:val="WW8Num248z2"/>
    <w:qFormat/>
    <w:rsid w:val="00150994"/>
    <w:rPr>
      <w:rFonts w:ascii="Arial" w:hAnsi="Arial"/>
    </w:rPr>
  </w:style>
  <w:style w:type="character" w:customStyle="1" w:styleId="WW8Num251z1">
    <w:name w:val="WW8Num251z1"/>
    <w:qFormat/>
    <w:rsid w:val="00150994"/>
    <w:rPr>
      <w:rFonts w:ascii="StarSymbol, 'Arial Unicode MS'" w:hAnsi="StarSymbol, 'Arial Unicode MS'"/>
    </w:rPr>
  </w:style>
  <w:style w:type="character" w:customStyle="1" w:styleId="WW8Num251z2">
    <w:name w:val="WW8Num251z2"/>
    <w:qFormat/>
    <w:rsid w:val="00150994"/>
    <w:rPr>
      <w:rFonts w:ascii="Arial" w:hAnsi="Arial"/>
    </w:rPr>
  </w:style>
  <w:style w:type="character" w:customStyle="1" w:styleId="WW8Num251z3">
    <w:name w:val="WW8Num251z3"/>
    <w:qFormat/>
    <w:rsid w:val="00150994"/>
    <w:rPr>
      <w:rFonts w:ascii="Cambria" w:hAnsi="Cambria"/>
    </w:rPr>
  </w:style>
  <w:style w:type="character" w:customStyle="1" w:styleId="WW8Num253z0">
    <w:name w:val="WW8Num253z0"/>
    <w:qFormat/>
    <w:rsid w:val="00150994"/>
    <w:rPr>
      <w:rFonts w:ascii="Cambria" w:hAnsi="Cambria"/>
    </w:rPr>
  </w:style>
  <w:style w:type="character" w:customStyle="1" w:styleId="WW8Num255z0">
    <w:name w:val="WW8Num255z0"/>
    <w:qFormat/>
    <w:rsid w:val="00150994"/>
    <w:rPr>
      <w:sz w:val="24"/>
    </w:rPr>
  </w:style>
  <w:style w:type="character" w:customStyle="1" w:styleId="WW8Num258z0">
    <w:name w:val="WW8Num258z0"/>
    <w:qFormat/>
    <w:rsid w:val="00150994"/>
    <w:rPr>
      <w:rFonts w:ascii="Arial" w:hAnsi="Arial" w:cs="Arial"/>
    </w:rPr>
  </w:style>
  <w:style w:type="character" w:customStyle="1" w:styleId="WW8Num259z0">
    <w:name w:val="WW8Num259z0"/>
    <w:qFormat/>
    <w:rsid w:val="00150994"/>
    <w:rPr>
      <w:rFonts w:ascii="Lucida Sans Unicode" w:hAnsi="Lucida Sans Unicode"/>
      <w:b w:val="0"/>
      <w:i w:val="0"/>
      <w:sz w:val="24"/>
      <w:u w:val="none"/>
    </w:rPr>
  </w:style>
  <w:style w:type="character" w:customStyle="1" w:styleId="WW8Num260z0">
    <w:name w:val="WW8Num260z0"/>
    <w:qFormat/>
    <w:rsid w:val="00150994"/>
    <w:rPr>
      <w:rFonts w:ascii="Lucida Sans Unicode" w:hAnsi="Lucida Sans Unicode"/>
      <w:b w:val="0"/>
      <w:i w:val="0"/>
      <w:sz w:val="20"/>
      <w:u w:val="none"/>
    </w:rPr>
  </w:style>
  <w:style w:type="character" w:customStyle="1" w:styleId="WW8Num262z0">
    <w:name w:val="WW8Num262z0"/>
    <w:qFormat/>
    <w:rsid w:val="00150994"/>
    <w:rPr>
      <w:rFonts w:ascii="Cambria" w:hAnsi="Cambria"/>
    </w:rPr>
  </w:style>
  <w:style w:type="character" w:customStyle="1" w:styleId="WW8Num265z0">
    <w:name w:val="WW8Num265z0"/>
    <w:qFormat/>
    <w:rsid w:val="00150994"/>
    <w:rPr>
      <w:rFonts w:ascii="Cambria" w:hAnsi="Cambria"/>
    </w:rPr>
  </w:style>
  <w:style w:type="character" w:customStyle="1" w:styleId="WW8Num267z0">
    <w:name w:val="WW8Num267z0"/>
    <w:qFormat/>
    <w:rsid w:val="00150994"/>
    <w:rPr>
      <w:rFonts w:ascii="Cambria" w:hAnsi="Cambria"/>
    </w:rPr>
  </w:style>
  <w:style w:type="character" w:customStyle="1" w:styleId="WW8Num267z1">
    <w:name w:val="WW8Num267z1"/>
    <w:qFormat/>
    <w:rsid w:val="00150994"/>
    <w:rPr>
      <w:rFonts w:ascii="StarSymbol, 'Arial Unicode MS'" w:hAnsi="StarSymbol, 'Arial Unicode MS'"/>
    </w:rPr>
  </w:style>
  <w:style w:type="character" w:customStyle="1" w:styleId="WW8Num267z2">
    <w:name w:val="WW8Num267z2"/>
    <w:qFormat/>
    <w:rsid w:val="00150994"/>
    <w:rPr>
      <w:rFonts w:ascii="Arial" w:hAnsi="Arial"/>
    </w:rPr>
  </w:style>
  <w:style w:type="character" w:customStyle="1" w:styleId="WW8Num268z0">
    <w:name w:val="WW8Num268z0"/>
    <w:qFormat/>
    <w:rsid w:val="00150994"/>
    <w:rPr>
      <w:rFonts w:ascii="Arial" w:eastAsia="Arial" w:hAnsi="Arial" w:cs="Arial"/>
    </w:rPr>
  </w:style>
  <w:style w:type="character" w:customStyle="1" w:styleId="WW8Num268z1">
    <w:name w:val="WW8Num268z1"/>
    <w:qFormat/>
    <w:rsid w:val="00150994"/>
    <w:rPr>
      <w:rFonts w:ascii="StarSymbol, 'Arial Unicode MS'" w:hAnsi="StarSymbol, 'Arial Unicode MS'"/>
    </w:rPr>
  </w:style>
  <w:style w:type="character" w:customStyle="1" w:styleId="WW8Num268z2">
    <w:name w:val="WW8Num268z2"/>
    <w:qFormat/>
    <w:rsid w:val="00150994"/>
    <w:rPr>
      <w:rFonts w:ascii="Arial" w:hAnsi="Arial"/>
    </w:rPr>
  </w:style>
  <w:style w:type="character" w:customStyle="1" w:styleId="WW8Num268z3">
    <w:name w:val="WW8Num268z3"/>
    <w:qFormat/>
    <w:rsid w:val="00150994"/>
    <w:rPr>
      <w:rFonts w:ascii="Cambria" w:hAnsi="Cambria"/>
    </w:rPr>
  </w:style>
  <w:style w:type="character" w:customStyle="1" w:styleId="WW8Num270z0">
    <w:name w:val="WW8Num270z0"/>
    <w:qFormat/>
    <w:rsid w:val="00150994"/>
    <w:rPr>
      <w:color w:val="000000"/>
      <w:sz w:val="24"/>
    </w:rPr>
  </w:style>
  <w:style w:type="character" w:customStyle="1" w:styleId="WW8Num271z0">
    <w:name w:val="WW8Num271z0"/>
    <w:qFormat/>
    <w:rsid w:val="00150994"/>
    <w:rPr>
      <w:rFonts w:ascii="Arial" w:hAnsi="Arial"/>
    </w:rPr>
  </w:style>
  <w:style w:type="character" w:customStyle="1" w:styleId="WW8Num273z0">
    <w:name w:val="WW8Num273z0"/>
    <w:qFormat/>
    <w:rsid w:val="00150994"/>
    <w:rPr>
      <w:rFonts w:ascii="Cambria" w:hAnsi="Cambria"/>
    </w:rPr>
  </w:style>
  <w:style w:type="character" w:customStyle="1" w:styleId="WW8Num275z1">
    <w:name w:val="WW8Num275z1"/>
    <w:qFormat/>
    <w:rsid w:val="00150994"/>
    <w:rPr>
      <w:rFonts w:ascii="StarSymbol, 'Arial Unicode MS'" w:hAnsi="StarSymbol, 'Arial Unicode MS'"/>
    </w:rPr>
  </w:style>
  <w:style w:type="character" w:customStyle="1" w:styleId="WW8Num275z2">
    <w:name w:val="WW8Num275z2"/>
    <w:qFormat/>
    <w:rsid w:val="00150994"/>
    <w:rPr>
      <w:rFonts w:ascii="Arial" w:hAnsi="Arial"/>
    </w:rPr>
  </w:style>
  <w:style w:type="character" w:customStyle="1" w:styleId="WW8Num275z3">
    <w:name w:val="WW8Num275z3"/>
    <w:qFormat/>
    <w:rsid w:val="00150994"/>
    <w:rPr>
      <w:rFonts w:ascii="Cambria" w:hAnsi="Cambria"/>
    </w:rPr>
  </w:style>
  <w:style w:type="character" w:customStyle="1" w:styleId="WW8Num276z0">
    <w:name w:val="WW8Num276z0"/>
    <w:qFormat/>
    <w:rsid w:val="00150994"/>
    <w:rPr>
      <w:rFonts w:ascii="Arial" w:hAnsi="Arial"/>
      <w:b/>
      <w:i w:val="0"/>
      <w:sz w:val="24"/>
      <w:u w:val="none"/>
    </w:rPr>
  </w:style>
  <w:style w:type="character" w:customStyle="1" w:styleId="WW8Num277z0">
    <w:name w:val="WW8Num277z0"/>
    <w:qFormat/>
    <w:rsid w:val="00150994"/>
    <w:rPr>
      <w:rFonts w:ascii="Cambria" w:hAnsi="Cambria" w:cs="Arial"/>
    </w:rPr>
  </w:style>
  <w:style w:type="character" w:customStyle="1" w:styleId="WW8Num284z0">
    <w:name w:val="WW8Num284z0"/>
    <w:qFormat/>
    <w:rsid w:val="00150994"/>
    <w:rPr>
      <w:rFonts w:ascii="Arial" w:eastAsia="Arial" w:hAnsi="Arial" w:cs="Arial"/>
      <w:b w:val="0"/>
      <w:sz w:val="20"/>
    </w:rPr>
  </w:style>
  <w:style w:type="character" w:customStyle="1" w:styleId="WW8Num284z1">
    <w:name w:val="WW8Num284z1"/>
    <w:qFormat/>
    <w:rsid w:val="00150994"/>
    <w:rPr>
      <w:rFonts w:ascii="StarSymbol, 'Arial Unicode MS'" w:hAnsi="StarSymbol, 'Arial Unicode MS'"/>
    </w:rPr>
  </w:style>
  <w:style w:type="character" w:customStyle="1" w:styleId="WW8Num284z2">
    <w:name w:val="WW8Num284z2"/>
    <w:qFormat/>
    <w:rsid w:val="00150994"/>
    <w:rPr>
      <w:rFonts w:ascii="Arial" w:hAnsi="Arial"/>
    </w:rPr>
  </w:style>
  <w:style w:type="character" w:customStyle="1" w:styleId="WW8Num284z3">
    <w:name w:val="WW8Num284z3"/>
    <w:qFormat/>
    <w:rsid w:val="00150994"/>
    <w:rPr>
      <w:rFonts w:ascii="Cambria" w:hAnsi="Cambria"/>
    </w:rPr>
  </w:style>
  <w:style w:type="character" w:customStyle="1" w:styleId="WW8Num287z0">
    <w:name w:val="WW8Num287z0"/>
    <w:qFormat/>
    <w:rsid w:val="00150994"/>
    <w:rPr>
      <w:rFonts w:ascii="Arial" w:hAnsi="Arial"/>
    </w:rPr>
  </w:style>
  <w:style w:type="character" w:customStyle="1" w:styleId="WW8Num289z0">
    <w:name w:val="WW8Num289z0"/>
    <w:qFormat/>
    <w:rsid w:val="00150994"/>
    <w:rPr>
      <w:color w:val="000000"/>
    </w:rPr>
  </w:style>
  <w:style w:type="character" w:customStyle="1" w:styleId="WW8Num290z0">
    <w:name w:val="WW8Num290z0"/>
    <w:qFormat/>
    <w:rsid w:val="00150994"/>
    <w:rPr>
      <w:rFonts w:ascii="Arial" w:hAnsi="Arial"/>
      <w:b w:val="0"/>
      <w:i w:val="0"/>
      <w:sz w:val="20"/>
      <w:u w:val="none"/>
    </w:rPr>
  </w:style>
  <w:style w:type="character" w:customStyle="1" w:styleId="WW8Num291z0">
    <w:name w:val="WW8Num291z0"/>
    <w:qFormat/>
    <w:rsid w:val="00150994"/>
    <w:rPr>
      <w:rFonts w:ascii="Arial" w:eastAsia="Arial" w:hAnsi="Arial" w:cs="Arial"/>
    </w:rPr>
  </w:style>
  <w:style w:type="character" w:customStyle="1" w:styleId="WW8Num291z1">
    <w:name w:val="WW8Num291z1"/>
    <w:qFormat/>
    <w:rsid w:val="00150994"/>
    <w:rPr>
      <w:rFonts w:ascii="StarSymbol, 'Arial Unicode MS'" w:hAnsi="StarSymbol, 'Arial Unicode MS'"/>
    </w:rPr>
  </w:style>
  <w:style w:type="character" w:customStyle="1" w:styleId="WW8Num291z2">
    <w:name w:val="WW8Num291z2"/>
    <w:qFormat/>
    <w:rsid w:val="00150994"/>
    <w:rPr>
      <w:rFonts w:ascii="Arial" w:hAnsi="Arial"/>
    </w:rPr>
  </w:style>
  <w:style w:type="character" w:customStyle="1" w:styleId="WW8Num291z3">
    <w:name w:val="WW8Num291z3"/>
    <w:qFormat/>
    <w:rsid w:val="00150994"/>
    <w:rPr>
      <w:rFonts w:ascii="Cambria" w:hAnsi="Cambria"/>
    </w:rPr>
  </w:style>
  <w:style w:type="character" w:customStyle="1" w:styleId="WW8Num294z0">
    <w:name w:val="WW8Num294z0"/>
    <w:qFormat/>
    <w:rsid w:val="00150994"/>
    <w:rPr>
      <w:rFonts w:ascii="Cambria" w:hAnsi="Cambria"/>
      <w:color w:val="auto"/>
      <w:sz w:val="28"/>
    </w:rPr>
  </w:style>
  <w:style w:type="character" w:customStyle="1" w:styleId="WW8Num295z0">
    <w:name w:val="WW8Num295z0"/>
    <w:qFormat/>
    <w:rsid w:val="00150994"/>
    <w:rPr>
      <w:rFonts w:ascii="Cambria" w:hAnsi="Cambria"/>
    </w:rPr>
  </w:style>
  <w:style w:type="character" w:customStyle="1" w:styleId="WW8Num295z1">
    <w:name w:val="WW8Num295z1"/>
    <w:qFormat/>
    <w:rsid w:val="00150994"/>
    <w:rPr>
      <w:rFonts w:ascii="StarSymbol, 'Arial Unicode MS'" w:hAnsi="StarSymbol, 'Arial Unicode MS'" w:cs="Cambria"/>
    </w:rPr>
  </w:style>
  <w:style w:type="character" w:customStyle="1" w:styleId="WW8Num295z2">
    <w:name w:val="WW8Num295z2"/>
    <w:qFormat/>
    <w:rsid w:val="00150994"/>
    <w:rPr>
      <w:rFonts w:ascii="Arial" w:hAnsi="Arial"/>
    </w:rPr>
  </w:style>
  <w:style w:type="character" w:customStyle="1" w:styleId="WW8Num297z0">
    <w:name w:val="WW8Num297z0"/>
    <w:qFormat/>
    <w:rsid w:val="00150994"/>
    <w:rPr>
      <w:rFonts w:ascii="Cambria" w:hAnsi="Cambria"/>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97z1">
    <w:name w:val="WW8Num297z1"/>
    <w:qFormat/>
    <w:rsid w:val="00150994"/>
    <w:rPr>
      <w:rFonts w:ascii="StarSymbol, 'Arial Unicode MS'" w:hAnsi="StarSymbol, 'Arial Unicode MS'" w:cs="Cambria"/>
    </w:rPr>
  </w:style>
  <w:style w:type="character" w:customStyle="1" w:styleId="WW8Num297z2">
    <w:name w:val="WW8Num297z2"/>
    <w:qFormat/>
    <w:rsid w:val="00150994"/>
    <w:rPr>
      <w:rFonts w:ascii="Arial" w:hAnsi="Arial"/>
    </w:rPr>
  </w:style>
  <w:style w:type="character" w:customStyle="1" w:styleId="WW8Num297z3">
    <w:name w:val="WW8Num297z3"/>
    <w:qFormat/>
    <w:rsid w:val="00150994"/>
    <w:rPr>
      <w:rFonts w:ascii="Cambria" w:hAnsi="Cambria"/>
    </w:rPr>
  </w:style>
  <w:style w:type="character" w:customStyle="1" w:styleId="WW8Num298z0">
    <w:name w:val="WW8Num298z0"/>
    <w:qFormat/>
    <w:rsid w:val="00150994"/>
    <w:rPr>
      <w:rFonts w:ascii="Cambria" w:hAnsi="Cambria"/>
    </w:rPr>
  </w:style>
  <w:style w:type="character" w:customStyle="1" w:styleId="WW8Num299z0">
    <w:name w:val="WW8Num299z0"/>
    <w:qFormat/>
    <w:rsid w:val="00150994"/>
    <w:rPr>
      <w:rFonts w:ascii="Lucida Sans Unicode" w:hAnsi="Lucida Sans Unicode"/>
      <w:b/>
      <w:i w:val="0"/>
      <w:sz w:val="20"/>
    </w:rPr>
  </w:style>
  <w:style w:type="character" w:customStyle="1" w:styleId="WW8Num300z0">
    <w:name w:val="WW8Num300z0"/>
    <w:qFormat/>
    <w:rsid w:val="00150994"/>
    <w:rPr>
      <w:sz w:val="24"/>
    </w:rPr>
  </w:style>
  <w:style w:type="character" w:customStyle="1" w:styleId="WW8Num302z0">
    <w:name w:val="WW8Num302z0"/>
    <w:qFormat/>
    <w:rsid w:val="00150994"/>
    <w:rPr>
      <w:rFonts w:ascii="Cambria" w:hAnsi="Cambria"/>
    </w:rPr>
  </w:style>
  <w:style w:type="character" w:customStyle="1" w:styleId="WW8Num305z0">
    <w:name w:val="WW8Num305z0"/>
    <w:qFormat/>
    <w:rsid w:val="00150994"/>
    <w:rPr>
      <w:rFonts w:ascii="Cambria" w:hAnsi="Cambria"/>
    </w:rPr>
  </w:style>
  <w:style w:type="character" w:customStyle="1" w:styleId="WW8Num306z0">
    <w:name w:val="WW8Num306z0"/>
    <w:qFormat/>
    <w:rsid w:val="00150994"/>
    <w:rPr>
      <w:rFonts w:ascii="Arial" w:hAnsi="Arial"/>
      <w:b w:val="0"/>
      <w:i w:val="0"/>
      <w:sz w:val="22"/>
      <w:u w:val="none"/>
    </w:rPr>
  </w:style>
  <w:style w:type="character" w:customStyle="1" w:styleId="WW8Num308z0">
    <w:name w:val="WW8Num308z0"/>
    <w:qFormat/>
    <w:rsid w:val="00150994"/>
    <w:rPr>
      <w:b w:val="0"/>
      <w:i w:val="0"/>
    </w:rPr>
  </w:style>
  <w:style w:type="character" w:customStyle="1" w:styleId="WW8Num312z0">
    <w:name w:val="WW8Num312z0"/>
    <w:qFormat/>
    <w:rsid w:val="00150994"/>
    <w:rPr>
      <w:b/>
    </w:rPr>
  </w:style>
  <w:style w:type="character" w:customStyle="1" w:styleId="WW8Num313z0">
    <w:name w:val="WW8Num313z0"/>
    <w:qFormat/>
    <w:rsid w:val="00150994"/>
    <w:rPr>
      <w:rFonts w:ascii="Cambria" w:hAnsi="Cambria"/>
    </w:rPr>
  </w:style>
  <w:style w:type="character" w:customStyle="1" w:styleId="WW8Num314z0">
    <w:name w:val="WW8Num314z0"/>
    <w:qFormat/>
    <w:rsid w:val="00150994"/>
    <w:rPr>
      <w:rFonts w:ascii="Arial" w:hAnsi="Arial"/>
    </w:rPr>
  </w:style>
  <w:style w:type="character" w:customStyle="1" w:styleId="WW8Num315z0">
    <w:name w:val="WW8Num315z0"/>
    <w:qFormat/>
    <w:rsid w:val="00150994"/>
    <w:rPr>
      <w:rFonts w:ascii="Cambria" w:hAnsi="Cambria"/>
    </w:rPr>
  </w:style>
  <w:style w:type="character" w:customStyle="1" w:styleId="WW8Num316z0">
    <w:name w:val="WW8Num316z0"/>
    <w:qFormat/>
    <w:rsid w:val="00150994"/>
    <w:rPr>
      <w:rFonts w:ascii="Cambria" w:hAnsi="Cambria"/>
    </w:rPr>
  </w:style>
  <w:style w:type="character" w:customStyle="1" w:styleId="WW8Num317z1">
    <w:name w:val="WW8Num317z1"/>
    <w:qFormat/>
    <w:rsid w:val="00150994"/>
    <w:rPr>
      <w:rFonts w:ascii="StarSymbol, 'Arial Unicode MS'" w:hAnsi="StarSymbol, 'Arial Unicode MS'" w:cs="StarSymbol, 'Arial Unicode MS'"/>
    </w:rPr>
  </w:style>
  <w:style w:type="character" w:customStyle="1" w:styleId="WW8Num317z2">
    <w:name w:val="WW8Num317z2"/>
    <w:qFormat/>
    <w:rsid w:val="00150994"/>
    <w:rPr>
      <w:rFonts w:ascii="Arial" w:hAnsi="Arial" w:cs="Arial"/>
    </w:rPr>
  </w:style>
  <w:style w:type="character" w:customStyle="1" w:styleId="WW8Num317z3">
    <w:name w:val="WW8Num317z3"/>
    <w:qFormat/>
    <w:rsid w:val="00150994"/>
    <w:rPr>
      <w:rFonts w:ascii="Cambria" w:hAnsi="Cambria" w:cs="Arial"/>
    </w:rPr>
  </w:style>
  <w:style w:type="character" w:customStyle="1" w:styleId="WW8Num318z0">
    <w:name w:val="WW8Num318z0"/>
    <w:qFormat/>
    <w:rsid w:val="00150994"/>
    <w:rPr>
      <w:u w:val="none"/>
    </w:rPr>
  </w:style>
  <w:style w:type="character" w:customStyle="1" w:styleId="WW8Num319z0">
    <w:name w:val="WW8Num319z0"/>
    <w:qFormat/>
    <w:rsid w:val="00150994"/>
    <w:rPr>
      <w:rFonts w:ascii="Cambria" w:hAnsi="Cambria"/>
    </w:rPr>
  </w:style>
  <w:style w:type="character" w:customStyle="1" w:styleId="WW8Num319z1">
    <w:name w:val="WW8Num319z1"/>
    <w:qFormat/>
    <w:rsid w:val="00150994"/>
    <w:rPr>
      <w:rFonts w:ascii="StarSymbol, 'Arial Unicode MS'" w:hAnsi="StarSymbol, 'Arial Unicode MS'"/>
    </w:rPr>
  </w:style>
  <w:style w:type="character" w:customStyle="1" w:styleId="WW8Num319z2">
    <w:name w:val="WW8Num319z2"/>
    <w:qFormat/>
    <w:rsid w:val="00150994"/>
    <w:rPr>
      <w:rFonts w:ascii="Arial" w:hAnsi="Arial"/>
    </w:rPr>
  </w:style>
  <w:style w:type="character" w:customStyle="1" w:styleId="WW8Num323z0">
    <w:name w:val="WW8Num323z0"/>
    <w:qFormat/>
    <w:rsid w:val="00150994"/>
    <w:rPr>
      <w:rFonts w:ascii="Arial" w:hAnsi="Arial"/>
    </w:rPr>
  </w:style>
  <w:style w:type="character" w:customStyle="1" w:styleId="WW8Num325z0">
    <w:name w:val="WW8Num325z0"/>
    <w:qFormat/>
    <w:rsid w:val="00150994"/>
    <w:rPr>
      <w:rFonts w:ascii="Lucida Sans Unicode" w:hAnsi="Lucida Sans Unicode"/>
    </w:rPr>
  </w:style>
  <w:style w:type="character" w:customStyle="1" w:styleId="WW8Num325z1">
    <w:name w:val="WW8Num325z1"/>
    <w:qFormat/>
    <w:rsid w:val="00150994"/>
    <w:rPr>
      <w:rFonts w:ascii="StarSymbol, 'Arial Unicode MS'" w:hAnsi="StarSymbol, 'Arial Unicode MS'" w:cs="Cambria"/>
    </w:rPr>
  </w:style>
  <w:style w:type="character" w:customStyle="1" w:styleId="WW8Num325z2">
    <w:name w:val="WW8Num325z2"/>
    <w:qFormat/>
    <w:rsid w:val="00150994"/>
    <w:rPr>
      <w:rFonts w:ascii="Arial" w:hAnsi="Arial"/>
    </w:rPr>
  </w:style>
  <w:style w:type="character" w:customStyle="1" w:styleId="WW8Num325z3">
    <w:name w:val="WW8Num325z3"/>
    <w:qFormat/>
    <w:rsid w:val="00150994"/>
    <w:rPr>
      <w:rFonts w:ascii="Cambria" w:hAnsi="Cambria"/>
    </w:rPr>
  </w:style>
  <w:style w:type="character" w:customStyle="1" w:styleId="WW8Num326z0">
    <w:name w:val="WW8Num326z0"/>
    <w:qFormat/>
    <w:rsid w:val="00150994"/>
    <w:rPr>
      <w:rFonts w:ascii="Cambria" w:hAnsi="Cambria"/>
    </w:rPr>
  </w:style>
  <w:style w:type="character" w:customStyle="1" w:styleId="WW8Num327z0">
    <w:name w:val="WW8Num327z0"/>
    <w:qFormat/>
    <w:rsid w:val="00150994"/>
    <w:rPr>
      <w:rFonts w:ascii="Cambria" w:hAnsi="Cambria"/>
    </w:rPr>
  </w:style>
  <w:style w:type="character" w:customStyle="1" w:styleId="WW8Num329z0">
    <w:name w:val="WW8Num329z0"/>
    <w:qFormat/>
    <w:rsid w:val="00150994"/>
    <w:rPr>
      <w:rFonts w:ascii="Cambria" w:hAnsi="Cambria"/>
    </w:rPr>
  </w:style>
  <w:style w:type="character" w:customStyle="1" w:styleId="WW8Num330z0">
    <w:name w:val="WW8Num330z0"/>
    <w:qFormat/>
    <w:rsid w:val="00150994"/>
    <w:rPr>
      <w:rFonts w:ascii="Arial" w:eastAsia="Arial" w:hAnsi="Arial" w:cs="Arial"/>
    </w:rPr>
  </w:style>
  <w:style w:type="character" w:customStyle="1" w:styleId="WW8Num330z1">
    <w:name w:val="WW8Num330z1"/>
    <w:qFormat/>
    <w:rsid w:val="00150994"/>
    <w:rPr>
      <w:rFonts w:ascii="StarSymbol, 'Arial Unicode MS'" w:hAnsi="StarSymbol, 'Arial Unicode MS'"/>
    </w:rPr>
  </w:style>
  <w:style w:type="character" w:customStyle="1" w:styleId="WW8Num330z2">
    <w:name w:val="WW8Num330z2"/>
    <w:qFormat/>
    <w:rsid w:val="00150994"/>
    <w:rPr>
      <w:rFonts w:ascii="Arial" w:hAnsi="Arial"/>
    </w:rPr>
  </w:style>
  <w:style w:type="character" w:customStyle="1" w:styleId="WW8Num330z3">
    <w:name w:val="WW8Num330z3"/>
    <w:qFormat/>
    <w:rsid w:val="00150994"/>
    <w:rPr>
      <w:rFonts w:ascii="Cambria" w:hAnsi="Cambria"/>
    </w:rPr>
  </w:style>
  <w:style w:type="character" w:customStyle="1" w:styleId="WW8Num332z0">
    <w:name w:val="WW8Num332z0"/>
    <w:qFormat/>
    <w:rsid w:val="00150994"/>
    <w:rPr>
      <w:rFonts w:ascii="Cambria" w:hAnsi="Cambria"/>
    </w:rPr>
  </w:style>
  <w:style w:type="character" w:customStyle="1" w:styleId="WW8Num332z1">
    <w:name w:val="WW8Num332z1"/>
    <w:qFormat/>
    <w:rsid w:val="00150994"/>
    <w:rPr>
      <w:rFonts w:ascii="StarSymbol, 'Arial Unicode MS'" w:hAnsi="StarSymbol, 'Arial Unicode MS'"/>
    </w:rPr>
  </w:style>
  <w:style w:type="character" w:customStyle="1" w:styleId="WW8Num332z2">
    <w:name w:val="WW8Num332z2"/>
    <w:qFormat/>
    <w:rsid w:val="00150994"/>
    <w:rPr>
      <w:rFonts w:ascii="Arial" w:hAnsi="Arial"/>
    </w:rPr>
  </w:style>
  <w:style w:type="character" w:customStyle="1" w:styleId="WW8Num335z0">
    <w:name w:val="WW8Num335z0"/>
    <w:qFormat/>
    <w:rsid w:val="00150994"/>
    <w:rPr>
      <w:rFonts w:ascii="Arial" w:hAnsi="Arial"/>
    </w:rPr>
  </w:style>
  <w:style w:type="character" w:customStyle="1" w:styleId="WW8Num336z0">
    <w:name w:val="WW8Num336z0"/>
    <w:qFormat/>
    <w:rsid w:val="00150994"/>
    <w:rPr>
      <w:rFonts w:ascii="Arial" w:hAnsi="Arial"/>
    </w:rPr>
  </w:style>
  <w:style w:type="character" w:customStyle="1" w:styleId="WW8Num337z0">
    <w:name w:val="WW8Num337z0"/>
    <w:qFormat/>
    <w:rsid w:val="00150994"/>
    <w:rPr>
      <w:rFonts w:ascii="Cambria" w:hAnsi="Cambria"/>
    </w:rPr>
  </w:style>
  <w:style w:type="character" w:customStyle="1" w:styleId="WW8Num338z1">
    <w:name w:val="WW8Num338z1"/>
    <w:qFormat/>
    <w:rsid w:val="00150994"/>
    <w:rPr>
      <w:rFonts w:ascii="Arial" w:eastAsia="Arial" w:hAnsi="Arial" w:cs="Arial"/>
    </w:rPr>
  </w:style>
  <w:style w:type="character" w:customStyle="1" w:styleId="WW8Num339z0">
    <w:name w:val="WW8Num339z0"/>
    <w:qFormat/>
    <w:rsid w:val="00150994"/>
    <w:rPr>
      <w:rFonts w:ascii="Cambria" w:hAnsi="Cambria"/>
    </w:rPr>
  </w:style>
  <w:style w:type="character" w:customStyle="1" w:styleId="WW8Num339z1">
    <w:name w:val="WW8Num339z1"/>
    <w:qFormat/>
    <w:rsid w:val="00150994"/>
    <w:rPr>
      <w:rFonts w:ascii="StarSymbol, 'Arial Unicode MS'" w:hAnsi="StarSymbol, 'Arial Unicode MS'"/>
    </w:rPr>
  </w:style>
  <w:style w:type="character" w:customStyle="1" w:styleId="WW8Num339z2">
    <w:name w:val="WW8Num339z2"/>
    <w:qFormat/>
    <w:rsid w:val="00150994"/>
    <w:rPr>
      <w:rFonts w:ascii="Arial" w:hAnsi="Arial"/>
    </w:rPr>
  </w:style>
  <w:style w:type="character" w:customStyle="1" w:styleId="WW8Num341z0">
    <w:name w:val="WW8Num341z0"/>
    <w:qFormat/>
    <w:rsid w:val="00150994"/>
    <w:rPr>
      <w:rFonts w:cs="Lucida Sans Unicode"/>
    </w:rPr>
  </w:style>
  <w:style w:type="character" w:customStyle="1" w:styleId="WW8Num343z1">
    <w:name w:val="WW8Num343z1"/>
    <w:qFormat/>
    <w:rsid w:val="00150994"/>
    <w:rPr>
      <w:b w:val="0"/>
    </w:rPr>
  </w:style>
  <w:style w:type="character" w:customStyle="1" w:styleId="WW8Num344z0">
    <w:name w:val="WW8Num344z0"/>
    <w:qFormat/>
    <w:rsid w:val="00150994"/>
    <w:rPr>
      <w:rFonts w:ascii="Cambria" w:hAnsi="Cambria"/>
    </w:rPr>
  </w:style>
  <w:style w:type="character" w:customStyle="1" w:styleId="WW8Num346z0">
    <w:name w:val="WW8Num346z0"/>
    <w:qFormat/>
    <w:rsid w:val="00150994"/>
    <w:rPr>
      <w:rFonts w:ascii="Cambria" w:hAnsi="Cambria"/>
    </w:rPr>
  </w:style>
  <w:style w:type="character" w:customStyle="1" w:styleId="WW8Num348z0">
    <w:name w:val="WW8Num348z0"/>
    <w:qFormat/>
    <w:rsid w:val="00150994"/>
    <w:rPr>
      <w:u w:val="single"/>
    </w:rPr>
  </w:style>
  <w:style w:type="character" w:customStyle="1" w:styleId="WW8Num350z0">
    <w:name w:val="WW8Num350z0"/>
    <w:qFormat/>
    <w:rsid w:val="00150994"/>
    <w:rPr>
      <w:rFonts w:ascii="Cambria" w:hAnsi="Cambria"/>
    </w:rPr>
  </w:style>
  <w:style w:type="character" w:customStyle="1" w:styleId="WW8Num351z0">
    <w:name w:val="WW8Num351z0"/>
    <w:qFormat/>
    <w:rsid w:val="00150994"/>
    <w:rPr>
      <w:sz w:val="20"/>
    </w:rPr>
  </w:style>
  <w:style w:type="character" w:customStyle="1" w:styleId="WW8Num352z0">
    <w:name w:val="WW8Num352z0"/>
    <w:qFormat/>
    <w:rsid w:val="00150994"/>
    <w:rPr>
      <w:rFonts w:ascii="Arial" w:eastAsia="Arial" w:hAnsi="Arial" w:cs="Arial"/>
    </w:rPr>
  </w:style>
  <w:style w:type="character" w:customStyle="1" w:styleId="WW8Num352z1">
    <w:name w:val="WW8Num352z1"/>
    <w:qFormat/>
    <w:rsid w:val="00150994"/>
    <w:rPr>
      <w:rFonts w:ascii="StarSymbol, 'Arial Unicode MS'" w:hAnsi="StarSymbol, 'Arial Unicode MS'"/>
    </w:rPr>
  </w:style>
  <w:style w:type="character" w:customStyle="1" w:styleId="WW8Num352z2">
    <w:name w:val="WW8Num352z2"/>
    <w:qFormat/>
    <w:rsid w:val="00150994"/>
    <w:rPr>
      <w:rFonts w:ascii="Arial" w:hAnsi="Arial"/>
    </w:rPr>
  </w:style>
  <w:style w:type="character" w:customStyle="1" w:styleId="WW8Num352z3">
    <w:name w:val="WW8Num352z3"/>
    <w:qFormat/>
    <w:rsid w:val="00150994"/>
    <w:rPr>
      <w:rFonts w:ascii="Cambria" w:hAnsi="Cambria"/>
    </w:rPr>
  </w:style>
  <w:style w:type="character" w:customStyle="1" w:styleId="WW8Num354z0">
    <w:name w:val="WW8Num354z0"/>
    <w:qFormat/>
    <w:rsid w:val="00150994"/>
    <w:rPr>
      <w:rFonts w:ascii="Arial" w:hAnsi="Arial"/>
    </w:rPr>
  </w:style>
  <w:style w:type="character" w:customStyle="1" w:styleId="WW8Num354z1">
    <w:name w:val="WW8Num354z1"/>
    <w:qFormat/>
    <w:rsid w:val="00150994"/>
    <w:rPr>
      <w:rFonts w:ascii="StarSymbol, 'Arial Unicode MS'" w:hAnsi="StarSymbol, 'Arial Unicode MS'"/>
    </w:rPr>
  </w:style>
  <w:style w:type="character" w:customStyle="1" w:styleId="WW8Num354z3">
    <w:name w:val="WW8Num354z3"/>
    <w:qFormat/>
    <w:rsid w:val="00150994"/>
    <w:rPr>
      <w:rFonts w:ascii="Cambria" w:hAnsi="Cambria"/>
    </w:rPr>
  </w:style>
  <w:style w:type="character" w:customStyle="1" w:styleId="WW8Num355z0">
    <w:name w:val="WW8Num355z0"/>
    <w:qFormat/>
    <w:rsid w:val="00150994"/>
    <w:rPr>
      <w:rFonts w:ascii="Cambria" w:hAnsi="Cambria"/>
      <w:color w:val="auto"/>
      <w:sz w:val="28"/>
    </w:rPr>
  </w:style>
  <w:style w:type="character" w:customStyle="1" w:styleId="WW8Num358z0">
    <w:name w:val="WW8Num358z0"/>
    <w:qFormat/>
    <w:rsid w:val="00150994"/>
    <w:rPr>
      <w:rFonts w:ascii="Cambria" w:hAnsi="Cambria"/>
    </w:rPr>
  </w:style>
  <w:style w:type="character" w:customStyle="1" w:styleId="WW8Num358z1">
    <w:name w:val="WW8Num358z1"/>
    <w:qFormat/>
    <w:rsid w:val="00150994"/>
    <w:rPr>
      <w:rFonts w:ascii="StarSymbol, 'Arial Unicode MS'" w:hAnsi="StarSymbol, 'Arial Unicode MS'"/>
    </w:rPr>
  </w:style>
  <w:style w:type="character" w:customStyle="1" w:styleId="WW8Num358z2">
    <w:name w:val="WW8Num358z2"/>
    <w:qFormat/>
    <w:rsid w:val="00150994"/>
    <w:rPr>
      <w:rFonts w:ascii="Arial" w:hAnsi="Arial"/>
    </w:rPr>
  </w:style>
  <w:style w:type="character" w:customStyle="1" w:styleId="WW8Num359z0">
    <w:name w:val="WW8Num359z0"/>
    <w:qFormat/>
    <w:rsid w:val="00150994"/>
    <w:rPr>
      <w:rFonts w:ascii="Cambria" w:hAnsi="Cambria"/>
    </w:rPr>
  </w:style>
  <w:style w:type="character" w:customStyle="1" w:styleId="WW8Num360z0">
    <w:name w:val="WW8Num360z0"/>
    <w:qFormat/>
    <w:rsid w:val="00150994"/>
    <w:rPr>
      <w:rFonts w:ascii="Cambria" w:hAnsi="Cambria"/>
    </w:rPr>
  </w:style>
  <w:style w:type="character" w:customStyle="1" w:styleId="WW8Num360z1">
    <w:name w:val="WW8Num360z1"/>
    <w:qFormat/>
    <w:rsid w:val="00150994"/>
    <w:rPr>
      <w:rFonts w:ascii="StarSymbol, 'Arial Unicode MS'" w:hAnsi="StarSymbol, 'Arial Unicode MS'"/>
    </w:rPr>
  </w:style>
  <w:style w:type="character" w:customStyle="1" w:styleId="WW8Num360z2">
    <w:name w:val="WW8Num360z2"/>
    <w:qFormat/>
    <w:rsid w:val="00150994"/>
    <w:rPr>
      <w:rFonts w:ascii="Arial" w:hAnsi="Arial"/>
    </w:rPr>
  </w:style>
  <w:style w:type="character" w:customStyle="1" w:styleId="WW8Num364z0">
    <w:name w:val="WW8Num364z0"/>
    <w:qFormat/>
    <w:rsid w:val="00150994"/>
    <w:rPr>
      <w:sz w:val="24"/>
    </w:rPr>
  </w:style>
  <w:style w:type="character" w:customStyle="1" w:styleId="WW8Num366z0">
    <w:name w:val="WW8Num366z0"/>
    <w:qFormat/>
    <w:rsid w:val="00150994"/>
    <w:rPr>
      <w:rFonts w:ascii="StarSymbol, 'Arial Unicode MS'" w:hAnsi="StarSymbol, 'Arial Unicode MS'" w:cs="Cambria"/>
    </w:rPr>
  </w:style>
  <w:style w:type="character" w:customStyle="1" w:styleId="WW8Num366z2">
    <w:name w:val="WW8Num366z2"/>
    <w:qFormat/>
    <w:rsid w:val="00150994"/>
    <w:rPr>
      <w:rFonts w:ascii="Arial" w:hAnsi="Arial"/>
    </w:rPr>
  </w:style>
  <w:style w:type="character" w:customStyle="1" w:styleId="WW8Num366z3">
    <w:name w:val="WW8Num366z3"/>
    <w:qFormat/>
    <w:rsid w:val="00150994"/>
    <w:rPr>
      <w:rFonts w:ascii="Cambria" w:hAnsi="Cambria"/>
    </w:rPr>
  </w:style>
  <w:style w:type="character" w:customStyle="1" w:styleId="WW8Num370z0">
    <w:name w:val="WW8Num370z0"/>
    <w:qFormat/>
    <w:rsid w:val="00150994"/>
    <w:rPr>
      <w:rFonts w:ascii="Arial" w:hAnsi="Arial"/>
      <w:b w:val="0"/>
      <w:i w:val="0"/>
      <w:sz w:val="22"/>
      <w:u w:val="none"/>
    </w:rPr>
  </w:style>
  <w:style w:type="character" w:customStyle="1" w:styleId="WW8Num372z0">
    <w:name w:val="WW8Num372z0"/>
    <w:qFormat/>
    <w:rsid w:val="00150994"/>
    <w:rPr>
      <w:b/>
    </w:rPr>
  </w:style>
  <w:style w:type="character" w:customStyle="1" w:styleId="WW8Num372z1">
    <w:name w:val="WW8Num372z1"/>
    <w:qFormat/>
    <w:rsid w:val="00150994"/>
    <w:rPr>
      <w:rFonts w:ascii="StarSymbol, 'Arial Unicode MS'" w:hAnsi="StarSymbol, 'Arial Unicode MS'" w:cs="StarSymbol, 'Arial Unicode MS'"/>
    </w:rPr>
  </w:style>
  <w:style w:type="character" w:customStyle="1" w:styleId="WW8Num372z2">
    <w:name w:val="WW8Num372z2"/>
    <w:qFormat/>
    <w:rsid w:val="00150994"/>
    <w:rPr>
      <w:rFonts w:ascii="Arial" w:hAnsi="Arial" w:cs="Arial"/>
    </w:rPr>
  </w:style>
  <w:style w:type="character" w:customStyle="1" w:styleId="WW8Num372z3">
    <w:name w:val="WW8Num372z3"/>
    <w:qFormat/>
    <w:rsid w:val="00150994"/>
    <w:rPr>
      <w:rFonts w:ascii="Cambria" w:hAnsi="Cambria" w:cs="Arial"/>
    </w:rPr>
  </w:style>
  <w:style w:type="character" w:customStyle="1" w:styleId="WW8Num376z0">
    <w:name w:val="WW8Num376z0"/>
    <w:qFormat/>
    <w:rsid w:val="00150994"/>
    <w:rPr>
      <w:rFonts w:ascii="Arial" w:hAnsi="Arial"/>
    </w:rPr>
  </w:style>
  <w:style w:type="character" w:customStyle="1" w:styleId="WW8Num381z0">
    <w:name w:val="WW8Num381z0"/>
    <w:qFormat/>
    <w:rsid w:val="00150994"/>
    <w:rPr>
      <w:rFonts w:ascii="Cambria" w:hAnsi="Cambria"/>
    </w:rPr>
  </w:style>
  <w:style w:type="character" w:customStyle="1" w:styleId="WW8Num382z0">
    <w:name w:val="WW8Num382z0"/>
    <w:qFormat/>
    <w:rsid w:val="00150994"/>
    <w:rPr>
      <w:rFonts w:ascii="Arial" w:hAnsi="Arial"/>
    </w:rPr>
  </w:style>
  <w:style w:type="character" w:customStyle="1" w:styleId="WW8Num384z0">
    <w:name w:val="WW8Num384z0"/>
    <w:qFormat/>
    <w:rsid w:val="00150994"/>
    <w:rPr>
      <w:rFonts w:ascii="Cambria" w:hAnsi="Cambria"/>
    </w:rPr>
  </w:style>
  <w:style w:type="character" w:customStyle="1" w:styleId="WW8Num386z0">
    <w:name w:val="WW8Num386z0"/>
    <w:qFormat/>
    <w:rsid w:val="00150994"/>
    <w:rPr>
      <w:rFonts w:ascii="Cambria" w:hAnsi="Cambria"/>
    </w:rPr>
  </w:style>
  <w:style w:type="character" w:customStyle="1" w:styleId="WW8Num386z1">
    <w:name w:val="WW8Num386z1"/>
    <w:qFormat/>
    <w:rsid w:val="00150994"/>
    <w:rPr>
      <w:rFonts w:ascii="StarSymbol, 'Arial Unicode MS'" w:hAnsi="StarSymbol, 'Arial Unicode MS'"/>
    </w:rPr>
  </w:style>
  <w:style w:type="character" w:customStyle="1" w:styleId="WW8Num386z2">
    <w:name w:val="WW8Num386z2"/>
    <w:qFormat/>
    <w:rsid w:val="00150994"/>
    <w:rPr>
      <w:rFonts w:ascii="Arial" w:hAnsi="Arial"/>
    </w:rPr>
  </w:style>
  <w:style w:type="character" w:customStyle="1" w:styleId="WW8Num387z0">
    <w:name w:val="WW8Num387z0"/>
    <w:qFormat/>
    <w:rsid w:val="00150994"/>
    <w:rPr>
      <w:rFonts w:ascii="Cambria" w:hAnsi="Cambria"/>
    </w:rPr>
  </w:style>
  <w:style w:type="character" w:customStyle="1" w:styleId="WW8Num387z1">
    <w:name w:val="WW8Num387z1"/>
    <w:qFormat/>
    <w:rsid w:val="00150994"/>
    <w:rPr>
      <w:rFonts w:ascii="StarSymbol, 'Arial Unicode MS'" w:hAnsi="StarSymbol, 'Arial Unicode MS'"/>
    </w:rPr>
  </w:style>
  <w:style w:type="character" w:customStyle="1" w:styleId="WW8Num387z2">
    <w:name w:val="WW8Num387z2"/>
    <w:qFormat/>
    <w:rsid w:val="00150994"/>
    <w:rPr>
      <w:rFonts w:ascii="Arial" w:hAnsi="Arial"/>
    </w:rPr>
  </w:style>
  <w:style w:type="character" w:customStyle="1" w:styleId="WW8Num388z0">
    <w:name w:val="WW8Num388z0"/>
    <w:qFormat/>
    <w:rsid w:val="00150994"/>
    <w:rPr>
      <w:color w:val="000000"/>
    </w:rPr>
  </w:style>
  <w:style w:type="character" w:customStyle="1" w:styleId="WW8Num389z0">
    <w:name w:val="WW8Num389z0"/>
    <w:qFormat/>
    <w:rsid w:val="00150994"/>
    <w:rPr>
      <w:rFonts w:ascii="Arial" w:hAnsi="Arial"/>
      <w:b w:val="0"/>
      <w:i w:val="0"/>
      <w:sz w:val="24"/>
      <w:u w:val="none"/>
    </w:rPr>
  </w:style>
  <w:style w:type="character" w:customStyle="1" w:styleId="WW8Num391z0">
    <w:name w:val="WW8Num391z0"/>
    <w:qFormat/>
    <w:rsid w:val="00150994"/>
    <w:rPr>
      <w:rFonts w:ascii="Cambria" w:hAnsi="Cambria"/>
    </w:rPr>
  </w:style>
  <w:style w:type="character" w:customStyle="1" w:styleId="WW8Num391z1">
    <w:name w:val="WW8Num391z1"/>
    <w:qFormat/>
    <w:rsid w:val="00150994"/>
    <w:rPr>
      <w:rFonts w:ascii="StarSymbol, 'Arial Unicode MS'" w:hAnsi="StarSymbol, 'Arial Unicode MS'"/>
    </w:rPr>
  </w:style>
  <w:style w:type="character" w:customStyle="1" w:styleId="WW8Num391z2">
    <w:name w:val="WW8Num391z2"/>
    <w:qFormat/>
    <w:rsid w:val="00150994"/>
    <w:rPr>
      <w:rFonts w:ascii="Arial" w:hAnsi="Arial"/>
    </w:rPr>
  </w:style>
  <w:style w:type="character" w:customStyle="1" w:styleId="WW8Num392z0">
    <w:name w:val="WW8Num392z0"/>
    <w:qFormat/>
    <w:rsid w:val="00150994"/>
    <w:rPr>
      <w:b w:val="0"/>
      <w:sz w:val="24"/>
    </w:rPr>
  </w:style>
  <w:style w:type="character" w:customStyle="1" w:styleId="WW8Num393z1">
    <w:name w:val="WW8Num393z1"/>
    <w:qFormat/>
    <w:rsid w:val="00150994"/>
    <w:rPr>
      <w:rFonts w:ascii="StarSymbol, 'Arial Unicode MS'" w:hAnsi="StarSymbol, 'Arial Unicode MS'" w:cs="StarSymbol, 'Arial Unicode MS'"/>
    </w:rPr>
  </w:style>
  <w:style w:type="character" w:customStyle="1" w:styleId="WW8Num393z2">
    <w:name w:val="WW8Num393z2"/>
    <w:qFormat/>
    <w:rsid w:val="00150994"/>
    <w:rPr>
      <w:rFonts w:ascii="Arial" w:hAnsi="Arial" w:cs="Arial"/>
    </w:rPr>
  </w:style>
  <w:style w:type="character" w:customStyle="1" w:styleId="WW8Num393z3">
    <w:name w:val="WW8Num393z3"/>
    <w:qFormat/>
    <w:rsid w:val="00150994"/>
    <w:rPr>
      <w:rFonts w:ascii="Cambria" w:hAnsi="Cambria" w:cs="Arial"/>
    </w:rPr>
  </w:style>
  <w:style w:type="character" w:customStyle="1" w:styleId="WW8Num396z0">
    <w:name w:val="WW8Num396z0"/>
    <w:qFormat/>
    <w:rsid w:val="00150994"/>
    <w:rPr>
      <w:sz w:val="22"/>
    </w:rPr>
  </w:style>
  <w:style w:type="character" w:customStyle="1" w:styleId="WW8Num397z0">
    <w:name w:val="WW8Num397z0"/>
    <w:qFormat/>
    <w:rsid w:val="00150994"/>
    <w:rPr>
      <w:color w:val="000000"/>
    </w:rPr>
  </w:style>
  <w:style w:type="character" w:customStyle="1" w:styleId="WW8Num401z0">
    <w:name w:val="WW8Num401z0"/>
    <w:qFormat/>
    <w:rsid w:val="00150994"/>
    <w:rPr>
      <w:color w:val="000000"/>
      <w:sz w:val="24"/>
    </w:rPr>
  </w:style>
  <w:style w:type="character" w:customStyle="1" w:styleId="WW8Num403z0">
    <w:name w:val="WW8Num403z0"/>
    <w:qFormat/>
    <w:rsid w:val="00150994"/>
    <w:rPr>
      <w:rFonts w:ascii="Lucida Sans Unicode" w:hAnsi="Lucida Sans Unicode"/>
      <w:b w:val="0"/>
      <w:i w:val="0"/>
      <w:sz w:val="20"/>
    </w:rPr>
  </w:style>
  <w:style w:type="character" w:customStyle="1" w:styleId="WW8Num406z0">
    <w:name w:val="WW8Num406z0"/>
    <w:qFormat/>
    <w:rsid w:val="00150994"/>
    <w:rPr>
      <w:rFonts w:ascii="Arial" w:hAnsi="Arial"/>
    </w:rPr>
  </w:style>
  <w:style w:type="character" w:customStyle="1" w:styleId="WW8Num409z0">
    <w:name w:val="WW8Num409z0"/>
    <w:qFormat/>
    <w:rsid w:val="00150994"/>
    <w:rPr>
      <w:rFonts w:ascii="Cambria" w:hAnsi="Cambria"/>
    </w:rPr>
  </w:style>
  <w:style w:type="character" w:customStyle="1" w:styleId="WW8Num410z1">
    <w:name w:val="WW8Num410z1"/>
    <w:qFormat/>
    <w:rsid w:val="00150994"/>
    <w:rPr>
      <w:rFonts w:ascii="StarSymbol, 'Arial Unicode MS'" w:hAnsi="StarSymbol, 'Arial Unicode MS'"/>
    </w:rPr>
  </w:style>
  <w:style w:type="character" w:customStyle="1" w:styleId="WW8Num410z2">
    <w:name w:val="WW8Num410z2"/>
    <w:qFormat/>
    <w:rsid w:val="00150994"/>
    <w:rPr>
      <w:rFonts w:ascii="Arial" w:hAnsi="Arial"/>
    </w:rPr>
  </w:style>
  <w:style w:type="character" w:customStyle="1" w:styleId="WW8Num410z3">
    <w:name w:val="WW8Num410z3"/>
    <w:qFormat/>
    <w:rsid w:val="00150994"/>
    <w:rPr>
      <w:rFonts w:ascii="Cambria" w:hAnsi="Cambria"/>
    </w:rPr>
  </w:style>
  <w:style w:type="character" w:customStyle="1" w:styleId="WW8Num413z0">
    <w:name w:val="WW8Num413z0"/>
    <w:qFormat/>
    <w:rsid w:val="00150994"/>
    <w:rPr>
      <w:rFonts w:ascii="Arial" w:hAnsi="Arial"/>
    </w:rPr>
  </w:style>
  <w:style w:type="character" w:customStyle="1" w:styleId="WW8Num414z0">
    <w:name w:val="WW8Num414z0"/>
    <w:qFormat/>
    <w:rsid w:val="00150994"/>
    <w:rPr>
      <w:rFonts w:ascii="Cambria" w:hAnsi="Cambria"/>
    </w:rPr>
  </w:style>
  <w:style w:type="character" w:customStyle="1" w:styleId="WW8Num415z0">
    <w:name w:val="WW8Num415z0"/>
    <w:qFormat/>
    <w:rsid w:val="00150994"/>
    <w:rPr>
      <w:color w:val="000000"/>
      <w:sz w:val="24"/>
    </w:rPr>
  </w:style>
  <w:style w:type="character" w:customStyle="1" w:styleId="WW8Num416z0">
    <w:name w:val="WW8Num416z0"/>
    <w:qFormat/>
    <w:rsid w:val="00150994"/>
    <w:rPr>
      <w:rFonts w:ascii="Arial" w:eastAsia="Arial" w:hAnsi="Arial" w:cs="Arial"/>
    </w:rPr>
  </w:style>
  <w:style w:type="character" w:customStyle="1" w:styleId="WW8Num416z1">
    <w:name w:val="WW8Num416z1"/>
    <w:qFormat/>
    <w:rsid w:val="00150994"/>
    <w:rPr>
      <w:rFonts w:ascii="StarSymbol, 'Arial Unicode MS'" w:hAnsi="StarSymbol, 'Arial Unicode MS'"/>
    </w:rPr>
  </w:style>
  <w:style w:type="character" w:customStyle="1" w:styleId="WW8Num416z2">
    <w:name w:val="WW8Num416z2"/>
    <w:qFormat/>
    <w:rsid w:val="00150994"/>
    <w:rPr>
      <w:rFonts w:ascii="Arial" w:hAnsi="Arial"/>
    </w:rPr>
  </w:style>
  <w:style w:type="character" w:customStyle="1" w:styleId="WW8Num416z3">
    <w:name w:val="WW8Num416z3"/>
    <w:qFormat/>
    <w:rsid w:val="00150994"/>
    <w:rPr>
      <w:rFonts w:ascii="Cambria" w:hAnsi="Cambria"/>
    </w:rPr>
  </w:style>
  <w:style w:type="character" w:customStyle="1" w:styleId="WW8Num417z0">
    <w:name w:val="WW8Num417z0"/>
    <w:qFormat/>
    <w:rsid w:val="00150994"/>
    <w:rPr>
      <w:rFonts w:ascii="Cambria" w:hAnsi="Cambria"/>
    </w:rPr>
  </w:style>
  <w:style w:type="character" w:customStyle="1" w:styleId="WW8Num419z0">
    <w:name w:val="WW8Num419z0"/>
    <w:qFormat/>
    <w:rsid w:val="00150994"/>
    <w:rPr>
      <w:rFonts w:ascii="Arial" w:hAnsi="Arial"/>
    </w:rPr>
  </w:style>
  <w:style w:type="character" w:customStyle="1" w:styleId="WW8Num420z0">
    <w:name w:val="WW8Num420z0"/>
    <w:qFormat/>
    <w:rsid w:val="00150994"/>
    <w:rPr>
      <w:rFonts w:ascii="Arial" w:eastAsia="Arial" w:hAnsi="Arial" w:cs="Arial"/>
    </w:rPr>
  </w:style>
  <w:style w:type="character" w:customStyle="1" w:styleId="WW8Num420z1">
    <w:name w:val="WW8Num420z1"/>
    <w:qFormat/>
    <w:rsid w:val="00150994"/>
    <w:rPr>
      <w:rFonts w:ascii="StarSymbol, 'Arial Unicode MS'" w:hAnsi="StarSymbol, 'Arial Unicode MS'"/>
    </w:rPr>
  </w:style>
  <w:style w:type="character" w:customStyle="1" w:styleId="WW8Num420z2">
    <w:name w:val="WW8Num420z2"/>
    <w:qFormat/>
    <w:rsid w:val="00150994"/>
    <w:rPr>
      <w:rFonts w:ascii="Arial" w:hAnsi="Arial"/>
    </w:rPr>
  </w:style>
  <w:style w:type="character" w:customStyle="1" w:styleId="WW8Num420z3">
    <w:name w:val="WW8Num420z3"/>
    <w:qFormat/>
    <w:rsid w:val="00150994"/>
    <w:rPr>
      <w:rFonts w:ascii="Cambria" w:hAnsi="Cambria"/>
    </w:rPr>
  </w:style>
  <w:style w:type="character" w:customStyle="1" w:styleId="WW8Num421z0">
    <w:name w:val="WW8Num421z0"/>
    <w:qFormat/>
    <w:rsid w:val="00150994"/>
    <w:rPr>
      <w:b w:val="0"/>
      <w:i w:val="0"/>
      <w:sz w:val="24"/>
    </w:rPr>
  </w:style>
  <w:style w:type="character" w:customStyle="1" w:styleId="WW8Num423z0">
    <w:name w:val="WW8Num423z0"/>
    <w:qFormat/>
    <w:rsid w:val="00150994"/>
    <w:rPr>
      <w:rFonts w:ascii="Cambria" w:hAnsi="Cambria"/>
    </w:rPr>
  </w:style>
  <w:style w:type="character" w:customStyle="1" w:styleId="WW8Num424z0">
    <w:name w:val="WW8Num424z0"/>
    <w:qFormat/>
    <w:rsid w:val="00150994"/>
    <w:rPr>
      <w:rFonts w:ascii="Arial" w:eastAsia="Arial" w:hAnsi="Arial" w:cs="Arial"/>
    </w:rPr>
  </w:style>
  <w:style w:type="character" w:customStyle="1" w:styleId="WW8Num424z1">
    <w:name w:val="WW8Num424z1"/>
    <w:qFormat/>
    <w:rsid w:val="00150994"/>
    <w:rPr>
      <w:rFonts w:ascii="StarSymbol, 'Arial Unicode MS'" w:hAnsi="StarSymbol, 'Arial Unicode MS'"/>
    </w:rPr>
  </w:style>
  <w:style w:type="character" w:customStyle="1" w:styleId="WW8Num424z2">
    <w:name w:val="WW8Num424z2"/>
    <w:qFormat/>
    <w:rsid w:val="00150994"/>
    <w:rPr>
      <w:rFonts w:ascii="Arial" w:hAnsi="Arial"/>
    </w:rPr>
  </w:style>
  <w:style w:type="character" w:customStyle="1" w:styleId="WW8Num424z3">
    <w:name w:val="WW8Num424z3"/>
    <w:qFormat/>
    <w:rsid w:val="00150994"/>
    <w:rPr>
      <w:rFonts w:ascii="Cambria" w:hAnsi="Cambria"/>
    </w:rPr>
  </w:style>
  <w:style w:type="character" w:customStyle="1" w:styleId="WW8Num425z0">
    <w:name w:val="WW8Num425z0"/>
    <w:qFormat/>
    <w:rsid w:val="00150994"/>
    <w:rPr>
      <w:rFonts w:ascii="Cambria" w:hAnsi="Cambria"/>
    </w:rPr>
  </w:style>
  <w:style w:type="character" w:customStyle="1" w:styleId="WW8Num426z0">
    <w:name w:val="WW8Num426z0"/>
    <w:qFormat/>
    <w:rsid w:val="00150994"/>
    <w:rPr>
      <w:rFonts w:ascii="Arial" w:hAnsi="Arial"/>
      <w:b w:val="0"/>
      <w:i w:val="0"/>
      <w:color w:val="000000"/>
      <w:sz w:val="24"/>
      <w:u w:val="none"/>
    </w:rPr>
  </w:style>
  <w:style w:type="character" w:customStyle="1" w:styleId="WW8Num427z0">
    <w:name w:val="WW8Num427z0"/>
    <w:qFormat/>
    <w:rsid w:val="00150994"/>
    <w:rPr>
      <w:b/>
    </w:rPr>
  </w:style>
  <w:style w:type="character" w:customStyle="1" w:styleId="WW8Num428z0">
    <w:name w:val="WW8Num428z0"/>
    <w:qFormat/>
    <w:rsid w:val="00150994"/>
    <w:rPr>
      <w:rFonts w:ascii="Cambria" w:hAnsi="Cambria"/>
    </w:rPr>
  </w:style>
  <w:style w:type="character" w:customStyle="1" w:styleId="WW8Num429z1">
    <w:name w:val="WW8Num429z1"/>
    <w:qFormat/>
    <w:rsid w:val="00150994"/>
    <w:rPr>
      <w:rFonts w:ascii="Arial" w:eastAsia="Arial" w:hAnsi="Arial" w:cs="Arial"/>
    </w:rPr>
  </w:style>
  <w:style w:type="character" w:customStyle="1" w:styleId="WW8Num430z0">
    <w:name w:val="WW8Num430z0"/>
    <w:qFormat/>
    <w:rsid w:val="00150994"/>
    <w:rPr>
      <w:rFonts w:ascii="Cambria" w:hAnsi="Cambria"/>
    </w:rPr>
  </w:style>
  <w:style w:type="character" w:customStyle="1" w:styleId="WW8Num430z1">
    <w:name w:val="WW8Num430z1"/>
    <w:qFormat/>
    <w:rsid w:val="00150994"/>
    <w:rPr>
      <w:rFonts w:ascii="StarSymbol, 'Arial Unicode MS'" w:hAnsi="StarSymbol, 'Arial Unicode MS'"/>
    </w:rPr>
  </w:style>
  <w:style w:type="character" w:customStyle="1" w:styleId="WW8Num430z2">
    <w:name w:val="WW8Num430z2"/>
    <w:qFormat/>
    <w:rsid w:val="00150994"/>
    <w:rPr>
      <w:rFonts w:ascii="Arial" w:hAnsi="Arial"/>
    </w:rPr>
  </w:style>
  <w:style w:type="character" w:customStyle="1" w:styleId="WW8Num431z0">
    <w:name w:val="WW8Num431z0"/>
    <w:qFormat/>
    <w:rsid w:val="00150994"/>
    <w:rPr>
      <w:color w:val="000000"/>
    </w:rPr>
  </w:style>
  <w:style w:type="character" w:customStyle="1" w:styleId="WW8Num433z0">
    <w:name w:val="WW8Num433z0"/>
    <w:qFormat/>
    <w:rsid w:val="00150994"/>
    <w:rPr>
      <w:rFonts w:ascii="Cambria" w:hAnsi="Cambria"/>
    </w:rPr>
  </w:style>
  <w:style w:type="character" w:customStyle="1" w:styleId="WW8Num433z1">
    <w:name w:val="WW8Num433z1"/>
    <w:qFormat/>
    <w:rsid w:val="00150994"/>
    <w:rPr>
      <w:rFonts w:ascii="StarSymbol, 'Arial Unicode MS'" w:hAnsi="StarSymbol, 'Arial Unicode MS'"/>
    </w:rPr>
  </w:style>
  <w:style w:type="character" w:customStyle="1" w:styleId="WW8Num433z2">
    <w:name w:val="WW8Num433z2"/>
    <w:qFormat/>
    <w:rsid w:val="00150994"/>
    <w:rPr>
      <w:rFonts w:ascii="Arial" w:hAnsi="Arial"/>
    </w:rPr>
  </w:style>
  <w:style w:type="character" w:customStyle="1" w:styleId="WW8Num434z1">
    <w:name w:val="WW8Num434z1"/>
    <w:qFormat/>
    <w:rsid w:val="00150994"/>
    <w:rPr>
      <w:rFonts w:ascii="StarSymbol, 'Arial Unicode MS'" w:hAnsi="StarSymbol, 'Arial Unicode MS'"/>
    </w:rPr>
  </w:style>
  <w:style w:type="character" w:customStyle="1" w:styleId="WW8Num434z2">
    <w:name w:val="WW8Num434z2"/>
    <w:qFormat/>
    <w:rsid w:val="00150994"/>
    <w:rPr>
      <w:rFonts w:ascii="Arial" w:hAnsi="Arial"/>
    </w:rPr>
  </w:style>
  <w:style w:type="character" w:customStyle="1" w:styleId="WW8Num434z3">
    <w:name w:val="WW8Num434z3"/>
    <w:qFormat/>
    <w:rsid w:val="00150994"/>
    <w:rPr>
      <w:rFonts w:ascii="Cambria" w:hAnsi="Cambria"/>
    </w:rPr>
  </w:style>
  <w:style w:type="character" w:customStyle="1" w:styleId="WW8Num435z0">
    <w:name w:val="WW8Num435z0"/>
    <w:qFormat/>
    <w:rsid w:val="00150994"/>
    <w:rPr>
      <w:rFonts w:ascii="Arial" w:hAnsi="Arial"/>
    </w:rPr>
  </w:style>
  <w:style w:type="character" w:customStyle="1" w:styleId="WW8Num438z0">
    <w:name w:val="WW8Num438z0"/>
    <w:qFormat/>
    <w:rsid w:val="00150994"/>
    <w:rPr>
      <w:rFonts w:ascii="Cambria" w:hAnsi="Cambria"/>
    </w:rPr>
  </w:style>
  <w:style w:type="character" w:customStyle="1" w:styleId="WW8Num438z1">
    <w:name w:val="WW8Num438z1"/>
    <w:qFormat/>
    <w:rsid w:val="00150994"/>
    <w:rPr>
      <w:rFonts w:ascii="StarSymbol, 'Arial Unicode MS'" w:hAnsi="StarSymbol, 'Arial Unicode MS'"/>
    </w:rPr>
  </w:style>
  <w:style w:type="character" w:customStyle="1" w:styleId="WW8Num438z2">
    <w:name w:val="WW8Num438z2"/>
    <w:qFormat/>
    <w:rsid w:val="00150994"/>
    <w:rPr>
      <w:rFonts w:ascii="Arial" w:hAnsi="Arial"/>
    </w:rPr>
  </w:style>
  <w:style w:type="character" w:customStyle="1" w:styleId="WW8Num439z0">
    <w:name w:val="WW8Num439z0"/>
    <w:qFormat/>
    <w:rsid w:val="00150994"/>
    <w:rPr>
      <w:rFonts w:ascii="Arial" w:hAnsi="Arial"/>
    </w:rPr>
  </w:style>
  <w:style w:type="character" w:customStyle="1" w:styleId="WW8Num440z0">
    <w:name w:val="WW8Num440z0"/>
    <w:qFormat/>
    <w:rsid w:val="00150994"/>
    <w:rPr>
      <w:rFonts w:ascii="Arial" w:hAnsi="Arial"/>
    </w:rPr>
  </w:style>
  <w:style w:type="character" w:customStyle="1" w:styleId="WW8Num441z0">
    <w:name w:val="WW8Num441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41z1">
    <w:name w:val="WW8Num441z1"/>
    <w:qFormat/>
    <w:rsid w:val="00150994"/>
    <w:rPr>
      <w:rFonts w:ascii="Lucida Sans Unicode" w:hAnsi="Lucida Sans Unicode"/>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42z0">
    <w:name w:val="WW8Num442z0"/>
    <w:qFormat/>
    <w:rsid w:val="00150994"/>
    <w:rPr>
      <w:b/>
    </w:rPr>
  </w:style>
  <w:style w:type="character" w:customStyle="1" w:styleId="WW8Num443z0">
    <w:name w:val="WW8Num443z0"/>
    <w:qFormat/>
    <w:rsid w:val="00150994"/>
    <w:rPr>
      <w:rFonts w:ascii="Arial" w:eastAsia="Arial" w:hAnsi="Arial" w:cs="Arial"/>
    </w:rPr>
  </w:style>
  <w:style w:type="character" w:customStyle="1" w:styleId="WW8Num443z1">
    <w:name w:val="WW8Num443z1"/>
    <w:qFormat/>
    <w:rsid w:val="00150994"/>
    <w:rPr>
      <w:rFonts w:ascii="StarSymbol, 'Arial Unicode MS'" w:hAnsi="StarSymbol, 'Arial Unicode MS'"/>
    </w:rPr>
  </w:style>
  <w:style w:type="character" w:customStyle="1" w:styleId="WW8Num443z2">
    <w:name w:val="WW8Num443z2"/>
    <w:qFormat/>
    <w:rsid w:val="00150994"/>
    <w:rPr>
      <w:rFonts w:ascii="Arial" w:hAnsi="Arial"/>
    </w:rPr>
  </w:style>
  <w:style w:type="character" w:customStyle="1" w:styleId="WW8Num443z3">
    <w:name w:val="WW8Num443z3"/>
    <w:qFormat/>
    <w:rsid w:val="00150994"/>
    <w:rPr>
      <w:rFonts w:ascii="Cambria" w:hAnsi="Cambria"/>
    </w:rPr>
  </w:style>
  <w:style w:type="character" w:customStyle="1" w:styleId="WW8Num444z0">
    <w:name w:val="WW8Num444z0"/>
    <w:qFormat/>
    <w:rsid w:val="00150994"/>
    <w:rPr>
      <w:rFonts w:ascii="Arial" w:hAnsi="Arial"/>
    </w:rPr>
  </w:style>
  <w:style w:type="character" w:customStyle="1" w:styleId="WW8Num447z0">
    <w:name w:val="WW8Num447z0"/>
    <w:qFormat/>
    <w:rsid w:val="00150994"/>
    <w:rPr>
      <w:rFonts w:ascii="Lucida Sans Unicode" w:hAnsi="Lucida Sans Unicode"/>
      <w:b w:val="0"/>
      <w:i w:val="0"/>
      <w:sz w:val="20"/>
    </w:rPr>
  </w:style>
  <w:style w:type="character" w:customStyle="1" w:styleId="WW8Num448z0">
    <w:name w:val="WW8Num448z0"/>
    <w:qFormat/>
    <w:rsid w:val="00150994"/>
    <w:rPr>
      <w:b/>
      <w:i w:val="0"/>
    </w:rPr>
  </w:style>
  <w:style w:type="character" w:customStyle="1" w:styleId="WW8Num452z0">
    <w:name w:val="WW8Num452z0"/>
    <w:qFormat/>
    <w:rsid w:val="00150994"/>
    <w:rPr>
      <w:rFonts w:ascii="Lucida Sans Unicode" w:eastAsia="Arial" w:hAnsi="Lucida Sans Unicode" w:cs="Lucida Sans Unicode"/>
    </w:rPr>
  </w:style>
  <w:style w:type="character" w:customStyle="1" w:styleId="WW8Num452z1">
    <w:name w:val="WW8Num452z1"/>
    <w:qFormat/>
    <w:rsid w:val="00150994"/>
    <w:rPr>
      <w:rFonts w:ascii="StarSymbol, 'Arial Unicode MS'" w:hAnsi="StarSymbol, 'Arial Unicode MS'"/>
    </w:rPr>
  </w:style>
  <w:style w:type="character" w:customStyle="1" w:styleId="WW8Num452z2">
    <w:name w:val="WW8Num452z2"/>
    <w:qFormat/>
    <w:rsid w:val="00150994"/>
    <w:rPr>
      <w:rFonts w:ascii="Arial" w:hAnsi="Arial"/>
    </w:rPr>
  </w:style>
  <w:style w:type="character" w:customStyle="1" w:styleId="WW8Num452z3">
    <w:name w:val="WW8Num452z3"/>
    <w:qFormat/>
    <w:rsid w:val="00150994"/>
    <w:rPr>
      <w:rFonts w:ascii="Cambria" w:hAnsi="Cambria"/>
    </w:rPr>
  </w:style>
  <w:style w:type="character" w:customStyle="1" w:styleId="WW8Num455z0">
    <w:name w:val="WW8Num455z0"/>
    <w:qFormat/>
    <w:rsid w:val="00150994"/>
    <w:rPr>
      <w:u w:val="single"/>
    </w:rPr>
  </w:style>
  <w:style w:type="character" w:customStyle="1" w:styleId="WW8Num465z0">
    <w:name w:val="WW8Num465z0"/>
    <w:qFormat/>
    <w:rsid w:val="00150994"/>
    <w:rPr>
      <w:rFonts w:ascii="Arial" w:hAnsi="Arial" w:cs="Arial"/>
    </w:rPr>
  </w:style>
  <w:style w:type="character" w:customStyle="1" w:styleId="WW8Num465z1">
    <w:name w:val="WW8Num465z1"/>
    <w:qFormat/>
    <w:rsid w:val="00150994"/>
    <w:rPr>
      <w:rFonts w:ascii="StarSymbol, 'Arial Unicode MS'" w:hAnsi="StarSymbol, 'Arial Unicode MS'" w:cs="StarSymbol, 'Arial Unicode MS'"/>
    </w:rPr>
  </w:style>
  <w:style w:type="character" w:customStyle="1" w:styleId="WW8Num465z3">
    <w:name w:val="WW8Num465z3"/>
    <w:qFormat/>
    <w:rsid w:val="00150994"/>
    <w:rPr>
      <w:rFonts w:ascii="Cambria" w:hAnsi="Cambria" w:cs="Arial"/>
    </w:rPr>
  </w:style>
  <w:style w:type="character" w:customStyle="1" w:styleId="WW8Num466z0">
    <w:name w:val="WW8Num466z0"/>
    <w:qFormat/>
    <w:rsid w:val="00150994"/>
    <w:rPr>
      <w:rFonts w:ascii="Cambria" w:hAnsi="Cambria"/>
    </w:rPr>
  </w:style>
  <w:style w:type="character" w:customStyle="1" w:styleId="WW8Num467z0">
    <w:name w:val="WW8Num467z0"/>
    <w:qFormat/>
    <w:rsid w:val="00150994"/>
    <w:rPr>
      <w:color w:val="000000"/>
      <w:sz w:val="24"/>
    </w:rPr>
  </w:style>
  <w:style w:type="character" w:customStyle="1" w:styleId="WW8Num471z1">
    <w:name w:val="WW8Num471z1"/>
    <w:qFormat/>
    <w:rsid w:val="00150994"/>
    <w:rPr>
      <w:rFonts w:ascii="StarSymbol, 'Arial Unicode MS'" w:hAnsi="StarSymbol, 'Arial Unicode MS'" w:cs="StarSymbol, 'Arial Unicode MS'"/>
    </w:rPr>
  </w:style>
  <w:style w:type="character" w:customStyle="1" w:styleId="WW8Num471z2">
    <w:name w:val="WW8Num471z2"/>
    <w:qFormat/>
    <w:rsid w:val="00150994"/>
    <w:rPr>
      <w:rFonts w:ascii="Arial" w:hAnsi="Arial" w:cs="Arial"/>
    </w:rPr>
  </w:style>
  <w:style w:type="character" w:customStyle="1" w:styleId="WW8Num471z3">
    <w:name w:val="WW8Num471z3"/>
    <w:qFormat/>
    <w:rsid w:val="00150994"/>
    <w:rPr>
      <w:rFonts w:ascii="Cambria" w:hAnsi="Cambria" w:cs="Arial"/>
    </w:rPr>
  </w:style>
  <w:style w:type="character" w:customStyle="1" w:styleId="WW8Num472z0">
    <w:name w:val="WW8Num472z0"/>
    <w:qFormat/>
    <w:rsid w:val="00150994"/>
    <w:rPr>
      <w:rFonts w:ascii="Cambria" w:hAnsi="Cambria"/>
    </w:rPr>
  </w:style>
  <w:style w:type="character" w:customStyle="1" w:styleId="WW8Num474z0">
    <w:name w:val="WW8Num474z0"/>
    <w:qFormat/>
    <w:rsid w:val="00150994"/>
    <w:rPr>
      <w:rFonts w:ascii="Arial" w:hAnsi="Arial"/>
    </w:rPr>
  </w:style>
  <w:style w:type="character" w:customStyle="1" w:styleId="WW8Num476z0">
    <w:name w:val="WW8Num476z0"/>
    <w:qFormat/>
    <w:rsid w:val="00150994"/>
    <w:rPr>
      <w:rFonts w:ascii="Arial" w:hAnsi="Arial"/>
      <w:b/>
      <w:i w:val="0"/>
      <w:sz w:val="24"/>
      <w:u w:val="none"/>
    </w:rPr>
  </w:style>
  <w:style w:type="character" w:customStyle="1" w:styleId="WW8Num477z0">
    <w:name w:val="WW8Num477z0"/>
    <w:qFormat/>
    <w:rsid w:val="00150994"/>
    <w:rPr>
      <w:rFonts w:ascii="Cambria" w:hAnsi="Cambria"/>
    </w:rPr>
  </w:style>
  <w:style w:type="character" w:customStyle="1" w:styleId="WW8Num478z0">
    <w:name w:val="WW8Num478z0"/>
    <w:qFormat/>
    <w:rsid w:val="00150994"/>
    <w:rPr>
      <w:rFonts w:ascii="Arial" w:hAnsi="Arial"/>
    </w:rPr>
  </w:style>
  <w:style w:type="character" w:customStyle="1" w:styleId="WW8Num478z1">
    <w:name w:val="WW8Num478z1"/>
    <w:qFormat/>
    <w:rsid w:val="00150994"/>
    <w:rPr>
      <w:rFonts w:ascii="StarSymbol, 'Arial Unicode MS'" w:hAnsi="StarSymbol, 'Arial Unicode MS'"/>
    </w:rPr>
  </w:style>
  <w:style w:type="character" w:customStyle="1" w:styleId="WW8Num478z3">
    <w:name w:val="WW8Num478z3"/>
    <w:qFormat/>
    <w:rsid w:val="00150994"/>
    <w:rPr>
      <w:rFonts w:ascii="Cambria" w:hAnsi="Cambria"/>
    </w:rPr>
  </w:style>
  <w:style w:type="character" w:customStyle="1" w:styleId="WW8Num479z0">
    <w:name w:val="WW8Num479z0"/>
    <w:qFormat/>
    <w:rsid w:val="00150994"/>
    <w:rPr>
      <w:rFonts w:ascii="Arial" w:hAnsi="Arial"/>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9z1">
    <w:name w:val="WW8Num479z1"/>
    <w:qFormat/>
    <w:rsid w:val="00150994"/>
    <w:rPr>
      <w:rFonts w:ascii="StarSymbol, 'Arial Unicode MS'" w:hAnsi="StarSymbol, 'Arial Unicode MS'" w:cs="Cambria"/>
    </w:rPr>
  </w:style>
  <w:style w:type="character" w:customStyle="1" w:styleId="WW8Num479z2">
    <w:name w:val="WW8Num479z2"/>
    <w:qFormat/>
    <w:rsid w:val="00150994"/>
    <w:rPr>
      <w:rFonts w:ascii="Arial" w:hAnsi="Arial"/>
    </w:rPr>
  </w:style>
  <w:style w:type="character" w:customStyle="1" w:styleId="WW8Num479z3">
    <w:name w:val="WW8Num479z3"/>
    <w:qFormat/>
    <w:rsid w:val="00150994"/>
    <w:rPr>
      <w:rFonts w:ascii="Cambria" w:hAnsi="Cambria"/>
    </w:rPr>
  </w:style>
  <w:style w:type="character" w:customStyle="1" w:styleId="WW8Num480z0">
    <w:name w:val="WW8Num480z0"/>
    <w:qFormat/>
    <w:rsid w:val="00150994"/>
    <w:rPr>
      <w:rFonts w:ascii="Arial" w:hAnsi="Arial"/>
      <w:b/>
      <w:i w:val="0"/>
      <w:sz w:val="22"/>
      <w:u w:val="none"/>
    </w:rPr>
  </w:style>
  <w:style w:type="character" w:customStyle="1" w:styleId="WW8Num481z0">
    <w:name w:val="WW8Num481z0"/>
    <w:qFormat/>
    <w:rsid w:val="00150994"/>
    <w:rPr>
      <w:rFonts w:ascii="Arial" w:hAnsi="Arial"/>
    </w:rPr>
  </w:style>
  <w:style w:type="character" w:customStyle="1" w:styleId="WW8Num482z0">
    <w:name w:val="WW8Num482z0"/>
    <w:qFormat/>
    <w:rsid w:val="00150994"/>
    <w:rPr>
      <w:rFonts w:ascii="Arial" w:hAnsi="Arial"/>
    </w:rPr>
  </w:style>
  <w:style w:type="character" w:customStyle="1" w:styleId="WW8Num483z0">
    <w:name w:val="WW8Num483z0"/>
    <w:qFormat/>
    <w:rsid w:val="00150994"/>
    <w:rPr>
      <w:rFonts w:ascii="Arial" w:eastAsia="Arial" w:hAnsi="Arial" w:cs="Arial"/>
    </w:rPr>
  </w:style>
  <w:style w:type="character" w:customStyle="1" w:styleId="WW8Num483z1">
    <w:name w:val="WW8Num483z1"/>
    <w:qFormat/>
    <w:rsid w:val="00150994"/>
    <w:rPr>
      <w:rFonts w:ascii="StarSymbol, 'Arial Unicode MS'" w:hAnsi="StarSymbol, 'Arial Unicode MS'"/>
    </w:rPr>
  </w:style>
  <w:style w:type="character" w:customStyle="1" w:styleId="WW8Num483z2">
    <w:name w:val="WW8Num483z2"/>
    <w:qFormat/>
    <w:rsid w:val="00150994"/>
    <w:rPr>
      <w:rFonts w:ascii="Arial" w:hAnsi="Arial"/>
    </w:rPr>
  </w:style>
  <w:style w:type="character" w:customStyle="1" w:styleId="WW8Num483z3">
    <w:name w:val="WW8Num483z3"/>
    <w:qFormat/>
    <w:rsid w:val="00150994"/>
    <w:rPr>
      <w:rFonts w:ascii="Cambria" w:hAnsi="Cambria"/>
    </w:rPr>
  </w:style>
  <w:style w:type="character" w:customStyle="1" w:styleId="WW8Num484z0">
    <w:name w:val="WW8Num484z0"/>
    <w:qFormat/>
    <w:rsid w:val="00150994"/>
    <w:rPr>
      <w:rFonts w:ascii="Cambria" w:hAnsi="Cambria"/>
    </w:rPr>
  </w:style>
  <w:style w:type="character" w:customStyle="1" w:styleId="WW8Num486z1">
    <w:name w:val="WW8Num486z1"/>
    <w:qFormat/>
    <w:rsid w:val="00150994"/>
    <w:rPr>
      <w:rFonts w:ascii="StarSymbol, 'Arial Unicode MS'" w:hAnsi="StarSymbol, 'Arial Unicode MS'"/>
    </w:rPr>
  </w:style>
  <w:style w:type="character" w:customStyle="1" w:styleId="WW8Num486z2">
    <w:name w:val="WW8Num486z2"/>
    <w:qFormat/>
    <w:rsid w:val="00150994"/>
    <w:rPr>
      <w:rFonts w:ascii="Arial" w:hAnsi="Arial"/>
    </w:rPr>
  </w:style>
  <w:style w:type="character" w:customStyle="1" w:styleId="WW8Num486z3">
    <w:name w:val="WW8Num486z3"/>
    <w:qFormat/>
    <w:rsid w:val="00150994"/>
    <w:rPr>
      <w:rFonts w:ascii="Cambria" w:hAnsi="Cambria"/>
    </w:rPr>
  </w:style>
  <w:style w:type="character" w:customStyle="1" w:styleId="WW8Num487z0">
    <w:name w:val="WW8Num487z0"/>
    <w:qFormat/>
    <w:rsid w:val="00150994"/>
    <w:rPr>
      <w:rFonts w:ascii="Cambria" w:hAnsi="Cambria"/>
    </w:rPr>
  </w:style>
  <w:style w:type="character" w:customStyle="1" w:styleId="WW8Num493z0">
    <w:name w:val="WW8Num493z0"/>
    <w:qFormat/>
    <w:rsid w:val="00150994"/>
    <w:rPr>
      <w:rFonts w:ascii="Cambria" w:hAnsi="Cambria"/>
    </w:rPr>
  </w:style>
  <w:style w:type="character" w:customStyle="1" w:styleId="WW8Num493z1">
    <w:name w:val="WW8Num493z1"/>
    <w:qFormat/>
    <w:rsid w:val="00150994"/>
    <w:rPr>
      <w:rFonts w:ascii="StarSymbol, 'Arial Unicode MS'" w:hAnsi="StarSymbol, 'Arial Unicode MS'"/>
    </w:rPr>
  </w:style>
  <w:style w:type="character" w:customStyle="1" w:styleId="WW8Num493z2">
    <w:name w:val="WW8Num493z2"/>
    <w:qFormat/>
    <w:rsid w:val="00150994"/>
    <w:rPr>
      <w:rFonts w:ascii="Arial" w:hAnsi="Arial"/>
    </w:rPr>
  </w:style>
  <w:style w:type="character" w:customStyle="1" w:styleId="WW8Num494z0">
    <w:name w:val="WW8Num494z0"/>
    <w:qFormat/>
    <w:rsid w:val="00150994"/>
    <w:rPr>
      <w:rFonts w:ascii="Cambria" w:hAnsi="Cambria"/>
    </w:rPr>
  </w:style>
  <w:style w:type="character" w:customStyle="1" w:styleId="WW8Num498z0">
    <w:name w:val="WW8Num498z0"/>
    <w:qFormat/>
    <w:rsid w:val="00150994"/>
    <w:rPr>
      <w:rFonts w:ascii="Cambria" w:hAnsi="Cambria"/>
    </w:rPr>
  </w:style>
  <w:style w:type="character" w:customStyle="1" w:styleId="WW8Num500z0">
    <w:name w:val="WW8Num500z0"/>
    <w:qFormat/>
    <w:rsid w:val="00150994"/>
    <w:rPr>
      <w:rFonts w:ascii="Cambria" w:hAnsi="Cambria"/>
    </w:rPr>
  </w:style>
  <w:style w:type="character" w:customStyle="1" w:styleId="WW8Num502z0">
    <w:name w:val="WW8Num502z0"/>
    <w:qFormat/>
    <w:rsid w:val="00150994"/>
    <w:rPr>
      <w:rFonts w:ascii="Arial" w:eastAsia="Arial" w:hAnsi="Arial" w:cs="Arial"/>
    </w:rPr>
  </w:style>
  <w:style w:type="character" w:customStyle="1" w:styleId="WW8Num502z1">
    <w:name w:val="WW8Num502z1"/>
    <w:qFormat/>
    <w:rsid w:val="00150994"/>
    <w:rPr>
      <w:rFonts w:ascii="StarSymbol, 'Arial Unicode MS'" w:hAnsi="StarSymbol, 'Arial Unicode MS'"/>
    </w:rPr>
  </w:style>
  <w:style w:type="character" w:customStyle="1" w:styleId="WW8Num502z2">
    <w:name w:val="WW8Num502z2"/>
    <w:qFormat/>
    <w:rsid w:val="00150994"/>
    <w:rPr>
      <w:rFonts w:ascii="Arial" w:hAnsi="Arial"/>
    </w:rPr>
  </w:style>
  <w:style w:type="character" w:customStyle="1" w:styleId="WW8Num502z3">
    <w:name w:val="WW8Num502z3"/>
    <w:qFormat/>
    <w:rsid w:val="00150994"/>
    <w:rPr>
      <w:rFonts w:ascii="Cambria" w:hAnsi="Cambria"/>
    </w:rPr>
  </w:style>
  <w:style w:type="character" w:customStyle="1" w:styleId="WW8Num508z0">
    <w:name w:val="WW8Num508z0"/>
    <w:qFormat/>
    <w:rsid w:val="00150994"/>
    <w:rPr>
      <w:rFonts w:ascii="Cambria" w:hAnsi="Cambria"/>
    </w:rPr>
  </w:style>
  <w:style w:type="character" w:customStyle="1" w:styleId="WW8Num509z0">
    <w:name w:val="WW8Num509z0"/>
    <w:qFormat/>
    <w:rsid w:val="00150994"/>
    <w:rPr>
      <w:rFonts w:ascii="Lucida Sans Unicode" w:hAnsi="Lucida Sans Unicode"/>
      <w:b/>
      <w:i w:val="0"/>
      <w:sz w:val="30"/>
      <w:szCs w:val="30"/>
    </w:rPr>
  </w:style>
  <w:style w:type="character" w:customStyle="1" w:styleId="WW8Num509z1">
    <w:name w:val="WW8Num509z1"/>
    <w:qFormat/>
    <w:rsid w:val="00150994"/>
    <w:rPr>
      <w:rFonts w:ascii="Lucida Sans Unicode" w:hAnsi="Lucida Sans Unicode"/>
      <w:b/>
      <w:i w:val="0"/>
      <w:sz w:val="26"/>
    </w:rPr>
  </w:style>
  <w:style w:type="character" w:customStyle="1" w:styleId="WW8Num509z2">
    <w:name w:val="WW8Num509z2"/>
    <w:qFormat/>
    <w:rsid w:val="00150994"/>
    <w:rPr>
      <w:rFonts w:ascii="Lucida Sans Unicode" w:hAnsi="Lucida Sans Unicode"/>
      <w:b/>
      <w:i w:val="0"/>
      <w:sz w:val="24"/>
      <w:szCs w:val="24"/>
    </w:rPr>
  </w:style>
  <w:style w:type="character" w:customStyle="1" w:styleId="WW8Num510z0">
    <w:name w:val="WW8Num510z0"/>
    <w:qFormat/>
    <w:rsid w:val="00150994"/>
    <w:rPr>
      <w:rFonts w:ascii="Lucida Sans Unicode" w:hAnsi="Lucida Sans Unicode"/>
      <w:b w:val="0"/>
      <w:i w:val="0"/>
      <w:sz w:val="24"/>
      <w:u w:val="none"/>
    </w:rPr>
  </w:style>
  <w:style w:type="character" w:customStyle="1" w:styleId="WW8Num513z0">
    <w:name w:val="WW8Num513z0"/>
    <w:qFormat/>
    <w:rsid w:val="00150994"/>
    <w:rPr>
      <w:color w:val="000000"/>
    </w:rPr>
  </w:style>
  <w:style w:type="character" w:customStyle="1" w:styleId="WW8Num515z0">
    <w:name w:val="WW8Num515z0"/>
    <w:qFormat/>
    <w:rsid w:val="00150994"/>
    <w:rPr>
      <w:rFonts w:ascii="Arial" w:hAnsi="Arial"/>
    </w:rPr>
  </w:style>
  <w:style w:type="character" w:customStyle="1" w:styleId="WW8Num520z0">
    <w:name w:val="WW8Num520z0"/>
    <w:qFormat/>
    <w:rsid w:val="00150994"/>
    <w:rPr>
      <w:rFonts w:ascii="Cambria" w:hAnsi="Cambria"/>
    </w:rPr>
  </w:style>
  <w:style w:type="character" w:customStyle="1" w:styleId="WW8Num521z0">
    <w:name w:val="WW8Num521z0"/>
    <w:qFormat/>
    <w:rsid w:val="00150994"/>
    <w:rPr>
      <w:rFonts w:ascii="Arial" w:eastAsia="Arial" w:hAnsi="Arial" w:cs="Arial"/>
    </w:rPr>
  </w:style>
  <w:style w:type="character" w:customStyle="1" w:styleId="WW8Num521z1">
    <w:name w:val="WW8Num521z1"/>
    <w:qFormat/>
    <w:rsid w:val="00150994"/>
    <w:rPr>
      <w:rFonts w:ascii="StarSymbol, 'Arial Unicode MS'" w:hAnsi="StarSymbol, 'Arial Unicode MS'"/>
    </w:rPr>
  </w:style>
  <w:style w:type="character" w:customStyle="1" w:styleId="WW8Num521z2">
    <w:name w:val="WW8Num521z2"/>
    <w:qFormat/>
    <w:rsid w:val="00150994"/>
    <w:rPr>
      <w:rFonts w:ascii="Arial" w:hAnsi="Arial"/>
    </w:rPr>
  </w:style>
  <w:style w:type="character" w:customStyle="1" w:styleId="WW8Num521z3">
    <w:name w:val="WW8Num521z3"/>
    <w:qFormat/>
    <w:rsid w:val="00150994"/>
    <w:rPr>
      <w:rFonts w:ascii="Cambria" w:hAnsi="Cambria"/>
    </w:rPr>
  </w:style>
  <w:style w:type="character" w:customStyle="1" w:styleId="WW8Num525z0">
    <w:name w:val="WW8Num525z0"/>
    <w:qFormat/>
    <w:rsid w:val="00150994"/>
    <w:rPr>
      <w:rFonts w:ascii="Arial" w:hAnsi="Arial"/>
    </w:rPr>
  </w:style>
  <w:style w:type="character" w:customStyle="1" w:styleId="WW8Num527z0">
    <w:name w:val="WW8Num527z0"/>
    <w:qFormat/>
    <w:rsid w:val="00150994"/>
    <w:rPr>
      <w:rFonts w:ascii="Cambria" w:hAnsi="Cambria"/>
    </w:rPr>
  </w:style>
  <w:style w:type="character" w:customStyle="1" w:styleId="WW8Num529z0">
    <w:name w:val="WW8Num529z0"/>
    <w:qFormat/>
    <w:rsid w:val="00150994"/>
    <w:rPr>
      <w:b/>
    </w:rPr>
  </w:style>
  <w:style w:type="character" w:customStyle="1" w:styleId="WW8Num529z1">
    <w:name w:val="WW8Num529z1"/>
    <w:qFormat/>
    <w:rsid w:val="00150994"/>
    <w:rPr>
      <w:rFonts w:ascii="StarSymbol, 'Arial Unicode MS'" w:hAnsi="StarSymbol, 'Arial Unicode MS'"/>
    </w:rPr>
  </w:style>
  <w:style w:type="character" w:customStyle="1" w:styleId="WW8Num529z2">
    <w:name w:val="WW8Num529z2"/>
    <w:qFormat/>
    <w:rsid w:val="00150994"/>
    <w:rPr>
      <w:rFonts w:ascii="Arial" w:hAnsi="Arial"/>
    </w:rPr>
  </w:style>
  <w:style w:type="character" w:customStyle="1" w:styleId="WW8Num529z3">
    <w:name w:val="WW8Num529z3"/>
    <w:qFormat/>
    <w:rsid w:val="00150994"/>
    <w:rPr>
      <w:rFonts w:ascii="Cambria" w:hAnsi="Cambria"/>
    </w:rPr>
  </w:style>
  <w:style w:type="character" w:customStyle="1" w:styleId="WW8Num538z0">
    <w:name w:val="WW8Num538z0"/>
    <w:qFormat/>
    <w:rsid w:val="00150994"/>
    <w:rPr>
      <w:rFonts w:ascii="Arial" w:eastAsia="Arial" w:hAnsi="Arial"/>
    </w:rPr>
  </w:style>
  <w:style w:type="character" w:customStyle="1" w:styleId="WW8Num538z1">
    <w:name w:val="WW8Num538z1"/>
    <w:qFormat/>
    <w:rsid w:val="00150994"/>
    <w:rPr>
      <w:rFonts w:ascii="StarSymbol, 'Arial Unicode MS'" w:hAnsi="StarSymbol, 'Arial Unicode MS'" w:cs="StarSymbol, 'Arial Unicode MS'"/>
    </w:rPr>
  </w:style>
  <w:style w:type="character" w:customStyle="1" w:styleId="WW8Num538z2">
    <w:name w:val="WW8Num538z2"/>
    <w:qFormat/>
    <w:rsid w:val="00150994"/>
    <w:rPr>
      <w:rFonts w:ascii="Arial" w:hAnsi="Arial" w:cs="Arial"/>
    </w:rPr>
  </w:style>
  <w:style w:type="character" w:customStyle="1" w:styleId="WW8Num538z3">
    <w:name w:val="WW8Num538z3"/>
    <w:qFormat/>
    <w:rsid w:val="00150994"/>
    <w:rPr>
      <w:rFonts w:ascii="Cambria" w:hAnsi="Cambria" w:cs="Arial"/>
    </w:rPr>
  </w:style>
  <w:style w:type="character" w:customStyle="1" w:styleId="WW8Num542z0">
    <w:name w:val="WW8Num542z0"/>
    <w:qFormat/>
    <w:rsid w:val="00150994"/>
    <w:rPr>
      <w:rFonts w:ascii="Arial" w:eastAsia="Arial" w:hAnsi="Arial" w:cs="Arial"/>
    </w:rPr>
  </w:style>
  <w:style w:type="character" w:customStyle="1" w:styleId="WW8Num542z1">
    <w:name w:val="WW8Num542z1"/>
    <w:qFormat/>
    <w:rsid w:val="00150994"/>
    <w:rPr>
      <w:rFonts w:ascii="StarSymbol, 'Arial Unicode MS'" w:hAnsi="StarSymbol, 'Arial Unicode MS'"/>
    </w:rPr>
  </w:style>
  <w:style w:type="character" w:customStyle="1" w:styleId="WW8Num542z2">
    <w:name w:val="WW8Num542z2"/>
    <w:qFormat/>
    <w:rsid w:val="00150994"/>
    <w:rPr>
      <w:rFonts w:ascii="Arial" w:hAnsi="Arial"/>
    </w:rPr>
  </w:style>
  <w:style w:type="character" w:customStyle="1" w:styleId="WW8Num542z3">
    <w:name w:val="WW8Num542z3"/>
    <w:qFormat/>
    <w:rsid w:val="00150994"/>
    <w:rPr>
      <w:rFonts w:ascii="Cambria" w:hAnsi="Cambria"/>
    </w:rPr>
  </w:style>
  <w:style w:type="character" w:customStyle="1" w:styleId="WW8Num544z0">
    <w:name w:val="WW8Num544z0"/>
    <w:qFormat/>
    <w:rsid w:val="00150994"/>
    <w:rPr>
      <w:rFonts w:ascii="Cambria" w:hAnsi="Cambria"/>
    </w:rPr>
  </w:style>
  <w:style w:type="character" w:customStyle="1" w:styleId="WW8Num544z1">
    <w:name w:val="WW8Num544z1"/>
    <w:qFormat/>
    <w:rsid w:val="00150994"/>
    <w:rPr>
      <w:rFonts w:ascii="StarSymbol, 'Arial Unicode MS'" w:hAnsi="StarSymbol, 'Arial Unicode MS'"/>
    </w:rPr>
  </w:style>
  <w:style w:type="character" w:customStyle="1" w:styleId="WW8Num544z2">
    <w:name w:val="WW8Num544z2"/>
    <w:qFormat/>
    <w:rsid w:val="00150994"/>
    <w:rPr>
      <w:rFonts w:ascii="Arial" w:hAnsi="Arial"/>
    </w:rPr>
  </w:style>
  <w:style w:type="character" w:customStyle="1" w:styleId="WW8Num546z0">
    <w:name w:val="WW8Num546z0"/>
    <w:qFormat/>
    <w:rsid w:val="00150994"/>
    <w:rPr>
      <w:rFonts w:ascii="Arial" w:hAnsi="Arial"/>
      <w:b w:val="0"/>
      <w:i w:val="0"/>
      <w:sz w:val="20"/>
      <w:u w:val="none"/>
    </w:rPr>
  </w:style>
  <w:style w:type="character" w:customStyle="1" w:styleId="WW8Num549z0">
    <w:name w:val="WW8Num549z0"/>
    <w:qFormat/>
    <w:rsid w:val="00150994"/>
    <w:rPr>
      <w:rFonts w:ascii="Cambria" w:hAnsi="Cambria"/>
    </w:rPr>
  </w:style>
  <w:style w:type="character" w:customStyle="1" w:styleId="WW8Num550z0">
    <w:name w:val="WW8Num550z0"/>
    <w:qFormat/>
    <w:rsid w:val="00150994"/>
    <w:rPr>
      <w:rFonts w:ascii="Cambria" w:hAnsi="Cambria"/>
    </w:rPr>
  </w:style>
  <w:style w:type="character" w:customStyle="1" w:styleId="WW8Num551z0">
    <w:name w:val="WW8Num551z0"/>
    <w:qFormat/>
    <w:rsid w:val="00150994"/>
    <w:rPr>
      <w:rFonts w:ascii="Arial" w:eastAsia="Arial" w:hAnsi="Arial" w:cs="Arial"/>
    </w:rPr>
  </w:style>
  <w:style w:type="character" w:customStyle="1" w:styleId="WW8Num551z1">
    <w:name w:val="WW8Num551z1"/>
    <w:qFormat/>
    <w:rsid w:val="00150994"/>
    <w:rPr>
      <w:rFonts w:ascii="StarSymbol, 'Arial Unicode MS'" w:hAnsi="StarSymbol, 'Arial Unicode MS'"/>
    </w:rPr>
  </w:style>
  <w:style w:type="character" w:customStyle="1" w:styleId="WW8Num551z2">
    <w:name w:val="WW8Num551z2"/>
    <w:qFormat/>
    <w:rsid w:val="00150994"/>
    <w:rPr>
      <w:rFonts w:ascii="Arial" w:hAnsi="Arial"/>
    </w:rPr>
  </w:style>
  <w:style w:type="character" w:customStyle="1" w:styleId="WW8Num551z3">
    <w:name w:val="WW8Num551z3"/>
    <w:qFormat/>
    <w:rsid w:val="00150994"/>
    <w:rPr>
      <w:rFonts w:ascii="Cambria" w:hAnsi="Cambria"/>
    </w:rPr>
  </w:style>
  <w:style w:type="character" w:customStyle="1" w:styleId="WW8Num552z0">
    <w:name w:val="WW8Num552z0"/>
    <w:qFormat/>
    <w:rsid w:val="00150994"/>
    <w:rPr>
      <w:rFonts w:ascii="Cambria" w:hAnsi="Cambria"/>
    </w:rPr>
  </w:style>
  <w:style w:type="character" w:customStyle="1" w:styleId="WW8Num553z0">
    <w:name w:val="WW8Num553z0"/>
    <w:qFormat/>
    <w:rsid w:val="00150994"/>
    <w:rPr>
      <w:rFonts w:ascii="Arial" w:hAnsi="Arial"/>
    </w:rPr>
  </w:style>
  <w:style w:type="character" w:customStyle="1" w:styleId="WW8Num556z0">
    <w:name w:val="WW8Num556z0"/>
    <w:qFormat/>
    <w:rsid w:val="00150994"/>
    <w:rPr>
      <w:rFonts w:ascii="Cambria" w:hAnsi="Cambria"/>
    </w:rPr>
  </w:style>
  <w:style w:type="character" w:customStyle="1" w:styleId="WW8Num560z0">
    <w:name w:val="WW8Num560z0"/>
    <w:qFormat/>
    <w:rsid w:val="00150994"/>
    <w:rPr>
      <w:color w:val="0000FF"/>
    </w:rPr>
  </w:style>
  <w:style w:type="character" w:customStyle="1" w:styleId="WW8Num561z0">
    <w:name w:val="WW8Num561z0"/>
    <w:qFormat/>
    <w:rsid w:val="00150994"/>
    <w:rPr>
      <w:rFonts w:ascii="Lucida Sans Unicode" w:eastAsia="Arial" w:hAnsi="Lucida Sans Unicode" w:cs="Lucida Sans Unicode"/>
      <w:b/>
    </w:rPr>
  </w:style>
  <w:style w:type="character" w:customStyle="1" w:styleId="WW8Num561z1">
    <w:name w:val="WW8Num561z1"/>
    <w:qFormat/>
    <w:rsid w:val="00150994"/>
    <w:rPr>
      <w:rFonts w:ascii="StarSymbol, 'Arial Unicode MS'" w:hAnsi="StarSymbol, 'Arial Unicode MS'"/>
    </w:rPr>
  </w:style>
  <w:style w:type="character" w:customStyle="1" w:styleId="WW8Num561z2">
    <w:name w:val="WW8Num561z2"/>
    <w:qFormat/>
    <w:rsid w:val="00150994"/>
    <w:rPr>
      <w:rFonts w:ascii="Arial" w:hAnsi="Arial"/>
    </w:rPr>
  </w:style>
  <w:style w:type="character" w:customStyle="1" w:styleId="WW8Num561z3">
    <w:name w:val="WW8Num561z3"/>
    <w:qFormat/>
    <w:rsid w:val="00150994"/>
    <w:rPr>
      <w:rFonts w:ascii="Cambria" w:hAnsi="Cambria"/>
    </w:rPr>
  </w:style>
  <w:style w:type="character" w:customStyle="1" w:styleId="WW8Num564z0">
    <w:name w:val="WW8Num564z0"/>
    <w:qFormat/>
    <w:rsid w:val="00150994"/>
    <w:rPr>
      <w:rFonts w:ascii="Cambria" w:hAnsi="Cambria"/>
    </w:rPr>
  </w:style>
  <w:style w:type="character" w:customStyle="1" w:styleId="WW8Num565z0">
    <w:name w:val="WW8Num565z0"/>
    <w:qFormat/>
    <w:rsid w:val="00150994"/>
    <w:rPr>
      <w:b/>
      <w:i w:val="0"/>
    </w:rPr>
  </w:style>
  <w:style w:type="character" w:customStyle="1" w:styleId="WW8Num567z0">
    <w:name w:val="WW8Num567z0"/>
    <w:qFormat/>
    <w:rsid w:val="00150994"/>
    <w:rPr>
      <w:rFonts w:ascii="Arial" w:hAnsi="Arial"/>
      <w:b/>
      <w:i w:val="0"/>
      <w:sz w:val="22"/>
      <w:u w:val="none"/>
    </w:rPr>
  </w:style>
  <w:style w:type="character" w:customStyle="1" w:styleId="WW8Num569z1">
    <w:name w:val="WW8Num569z1"/>
    <w:qFormat/>
    <w:rsid w:val="00150994"/>
    <w:rPr>
      <w:rFonts w:ascii="Cambria" w:hAnsi="Cambria"/>
    </w:rPr>
  </w:style>
  <w:style w:type="character" w:customStyle="1" w:styleId="WW8Num571z0">
    <w:name w:val="WW8Num571z0"/>
    <w:qFormat/>
    <w:rsid w:val="00150994"/>
    <w:rPr>
      <w:rFonts w:ascii="Arial" w:hAnsi="Arial"/>
      <w:sz w:val="12"/>
    </w:rPr>
  </w:style>
  <w:style w:type="character" w:customStyle="1" w:styleId="WW8Num572z0">
    <w:name w:val="WW8Num572z0"/>
    <w:qFormat/>
    <w:rsid w:val="00150994"/>
    <w:rPr>
      <w:rFonts w:ascii="Arial" w:hAnsi="Arial"/>
    </w:rPr>
  </w:style>
  <w:style w:type="character" w:customStyle="1" w:styleId="WW8Num574z0">
    <w:name w:val="WW8Num574z0"/>
    <w:qFormat/>
    <w:rsid w:val="00150994"/>
    <w:rPr>
      <w:rFonts w:ascii="Lucida Sans Unicode" w:hAnsi="Lucida Sans Unicode"/>
      <w:b/>
      <w:i w:val="0"/>
      <w:sz w:val="24"/>
      <w:u w:val="none"/>
    </w:rPr>
  </w:style>
  <w:style w:type="character" w:customStyle="1" w:styleId="WW8Num575z0">
    <w:name w:val="WW8Num575z0"/>
    <w:qFormat/>
    <w:rsid w:val="00150994"/>
    <w:rPr>
      <w:rFonts w:ascii="Arial" w:hAnsi="Arial"/>
    </w:rPr>
  </w:style>
  <w:style w:type="character" w:customStyle="1" w:styleId="WW8Num577z0">
    <w:name w:val="WW8Num577z0"/>
    <w:qFormat/>
    <w:rsid w:val="00150994"/>
    <w:rPr>
      <w:rFonts w:ascii="Arial" w:hAnsi="Arial" w:cs="Arial"/>
    </w:rPr>
  </w:style>
  <w:style w:type="character" w:customStyle="1" w:styleId="WW8Num578z0">
    <w:name w:val="WW8Num578z0"/>
    <w:qFormat/>
    <w:rsid w:val="00150994"/>
    <w:rPr>
      <w:rFonts w:ascii="Cambria" w:hAnsi="Cambria"/>
    </w:rPr>
  </w:style>
  <w:style w:type="character" w:customStyle="1" w:styleId="WW8Num580z1">
    <w:name w:val="WW8Num580z1"/>
    <w:qFormat/>
    <w:rsid w:val="00150994"/>
    <w:rPr>
      <w:rFonts w:ascii="StarSymbol, 'Arial Unicode MS'" w:hAnsi="StarSymbol, 'Arial Unicode MS'"/>
    </w:rPr>
  </w:style>
  <w:style w:type="character" w:customStyle="1" w:styleId="WW8Num580z2">
    <w:name w:val="WW8Num580z2"/>
    <w:qFormat/>
    <w:rsid w:val="00150994"/>
    <w:rPr>
      <w:rFonts w:ascii="Arial" w:hAnsi="Arial"/>
    </w:rPr>
  </w:style>
  <w:style w:type="character" w:customStyle="1" w:styleId="WW8Num580z3">
    <w:name w:val="WW8Num580z3"/>
    <w:qFormat/>
    <w:rsid w:val="00150994"/>
    <w:rPr>
      <w:rFonts w:ascii="Cambria" w:hAnsi="Cambria"/>
    </w:rPr>
  </w:style>
  <w:style w:type="character" w:customStyle="1" w:styleId="WW8Num581z0">
    <w:name w:val="WW8Num581z0"/>
    <w:qFormat/>
    <w:rsid w:val="00150994"/>
    <w:rPr>
      <w:rFonts w:ascii="Arial" w:hAnsi="Arial"/>
    </w:rPr>
  </w:style>
  <w:style w:type="character" w:customStyle="1" w:styleId="WW8Num583z0">
    <w:name w:val="WW8Num583z0"/>
    <w:qFormat/>
    <w:rsid w:val="00150994"/>
    <w:rPr>
      <w:rFonts w:ascii="Cambria" w:hAnsi="Cambria"/>
    </w:rPr>
  </w:style>
  <w:style w:type="character" w:customStyle="1" w:styleId="WW8Num585z0">
    <w:name w:val="WW8Num585z0"/>
    <w:qFormat/>
    <w:rsid w:val="00150994"/>
    <w:rPr>
      <w:rFonts w:ascii="Arial" w:hAnsi="Arial"/>
    </w:rPr>
  </w:style>
  <w:style w:type="character" w:customStyle="1" w:styleId="WW8Num586z0">
    <w:name w:val="WW8Num586z0"/>
    <w:qFormat/>
    <w:rsid w:val="00150994"/>
    <w:rPr>
      <w:rFonts w:ascii="Arial" w:hAnsi="Arial"/>
    </w:rPr>
  </w:style>
  <w:style w:type="character" w:customStyle="1" w:styleId="WW8Num587z0">
    <w:name w:val="WW8Num587z0"/>
    <w:qFormat/>
    <w:rsid w:val="00150994"/>
    <w:rPr>
      <w:rFonts w:ascii="Arial" w:hAnsi="Arial"/>
    </w:rPr>
  </w:style>
  <w:style w:type="character" w:customStyle="1" w:styleId="WW8Num588z0">
    <w:name w:val="WW8Num588z0"/>
    <w:qFormat/>
    <w:rsid w:val="00150994"/>
    <w:rPr>
      <w:rFonts w:ascii="Arial" w:hAnsi="Arial"/>
    </w:rPr>
  </w:style>
  <w:style w:type="character" w:customStyle="1" w:styleId="WW8Num589z0">
    <w:name w:val="WW8Num589z0"/>
    <w:qFormat/>
    <w:rsid w:val="00150994"/>
    <w:rPr>
      <w:b w:val="0"/>
    </w:rPr>
  </w:style>
  <w:style w:type="character" w:customStyle="1" w:styleId="WW8Num594z0">
    <w:name w:val="WW8Num594z0"/>
    <w:qFormat/>
    <w:rsid w:val="00150994"/>
    <w:rPr>
      <w:rFonts w:ascii="Cambria" w:hAnsi="Cambria"/>
    </w:rPr>
  </w:style>
  <w:style w:type="character" w:customStyle="1" w:styleId="WW8Num596z0">
    <w:name w:val="WW8Num596z0"/>
    <w:qFormat/>
    <w:rsid w:val="00150994"/>
    <w:rPr>
      <w:rFonts w:ascii="Cambria" w:hAnsi="Cambria"/>
    </w:rPr>
  </w:style>
  <w:style w:type="character" w:customStyle="1" w:styleId="WW8Num597z0">
    <w:name w:val="WW8Num597z0"/>
    <w:qFormat/>
    <w:rsid w:val="00150994"/>
    <w:rPr>
      <w:rFonts w:ascii="Arial" w:hAnsi="Arial"/>
      <w:sz w:val="12"/>
    </w:rPr>
  </w:style>
  <w:style w:type="character" w:customStyle="1" w:styleId="WW8Num600z0">
    <w:name w:val="WW8Num600z0"/>
    <w:qFormat/>
    <w:rsid w:val="00150994"/>
    <w:rPr>
      <w:u w:val="none"/>
    </w:rPr>
  </w:style>
  <w:style w:type="character" w:customStyle="1" w:styleId="WW8Num601z0">
    <w:name w:val="WW8Num601z0"/>
    <w:qFormat/>
    <w:rsid w:val="00150994"/>
    <w:rPr>
      <w:rFonts w:ascii="Cambria" w:hAnsi="Cambria" w:cs="Arial"/>
    </w:rPr>
  </w:style>
  <w:style w:type="character" w:customStyle="1" w:styleId="WW8Num603z0">
    <w:name w:val="WW8Num603z0"/>
    <w:qFormat/>
    <w:rsid w:val="00150994"/>
    <w:rPr>
      <w:rFonts w:ascii="Cambria" w:hAnsi="Cambria"/>
    </w:rPr>
  </w:style>
  <w:style w:type="character" w:customStyle="1" w:styleId="WW8Num605z0">
    <w:name w:val="WW8Num605z0"/>
    <w:qFormat/>
    <w:rsid w:val="00150994"/>
    <w:rPr>
      <w:rFonts w:ascii="Cambria" w:hAnsi="Cambria"/>
    </w:rPr>
  </w:style>
  <w:style w:type="character" w:customStyle="1" w:styleId="WW8Num605z1">
    <w:name w:val="WW8Num605z1"/>
    <w:qFormat/>
    <w:rsid w:val="00150994"/>
    <w:rPr>
      <w:rFonts w:ascii="StarSymbol, 'Arial Unicode MS'" w:hAnsi="StarSymbol, 'Arial Unicode MS'"/>
    </w:rPr>
  </w:style>
  <w:style w:type="character" w:customStyle="1" w:styleId="WW8Num605z2">
    <w:name w:val="WW8Num605z2"/>
    <w:qFormat/>
    <w:rsid w:val="00150994"/>
    <w:rPr>
      <w:rFonts w:ascii="Arial" w:hAnsi="Arial"/>
    </w:rPr>
  </w:style>
  <w:style w:type="character" w:customStyle="1" w:styleId="WW8Num606z0">
    <w:name w:val="WW8Num606z0"/>
    <w:qFormat/>
    <w:rsid w:val="00150994"/>
    <w:rPr>
      <w:b/>
      <w:i w:val="0"/>
    </w:rPr>
  </w:style>
  <w:style w:type="character" w:customStyle="1" w:styleId="WW8Num607z0">
    <w:name w:val="WW8Num607z0"/>
    <w:qFormat/>
    <w:rsid w:val="00150994"/>
    <w:rPr>
      <w:rFonts w:ascii="Arial" w:hAnsi="Arial"/>
      <w:sz w:val="12"/>
    </w:rPr>
  </w:style>
  <w:style w:type="character" w:customStyle="1" w:styleId="WW8Num610z0">
    <w:name w:val="WW8Num610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10z1">
    <w:name w:val="WW8Num610z1"/>
    <w:qFormat/>
    <w:rsid w:val="00150994"/>
    <w:rPr>
      <w:rFonts w:ascii="Lucida Sans Unicode" w:hAnsi="Lucida Sans Unicode"/>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10z2">
    <w:name w:val="WW8Num610z2"/>
    <w:qFormat/>
    <w:rsid w:val="00150994"/>
    <w:rPr>
      <w:rFonts w:ascii="Lucida Sans Unicode" w:hAnsi="Lucida Sans Unicode"/>
      <w:b w:val="0"/>
      <w:i w:val="0"/>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11z1">
    <w:name w:val="WW8Num611z1"/>
    <w:qFormat/>
    <w:rsid w:val="00150994"/>
    <w:rPr>
      <w:rFonts w:ascii="StarSymbol, 'Arial Unicode MS'" w:hAnsi="StarSymbol, 'Arial Unicode MS'"/>
    </w:rPr>
  </w:style>
  <w:style w:type="character" w:customStyle="1" w:styleId="WW8Num611z2">
    <w:name w:val="WW8Num611z2"/>
    <w:qFormat/>
    <w:rsid w:val="00150994"/>
    <w:rPr>
      <w:rFonts w:ascii="Arial" w:hAnsi="Arial"/>
    </w:rPr>
  </w:style>
  <w:style w:type="character" w:customStyle="1" w:styleId="WW8Num611z3">
    <w:name w:val="WW8Num611z3"/>
    <w:qFormat/>
    <w:rsid w:val="00150994"/>
    <w:rPr>
      <w:rFonts w:ascii="Cambria" w:hAnsi="Cambria"/>
    </w:rPr>
  </w:style>
  <w:style w:type="character" w:customStyle="1" w:styleId="WW8Num612z0">
    <w:name w:val="WW8Num612z0"/>
    <w:qFormat/>
    <w:rsid w:val="00150994"/>
    <w:rPr>
      <w:rFonts w:ascii="Arial" w:hAnsi="Arial" w:cs="Arial"/>
    </w:rPr>
  </w:style>
  <w:style w:type="character" w:customStyle="1" w:styleId="WW8Num612z1">
    <w:name w:val="WW8Num612z1"/>
    <w:qFormat/>
    <w:rsid w:val="00150994"/>
    <w:rPr>
      <w:rFonts w:ascii="StarSymbol, 'Arial Unicode MS'" w:hAnsi="StarSymbol, 'Arial Unicode MS'" w:cs="StarSymbol, 'Arial Unicode MS'"/>
    </w:rPr>
  </w:style>
  <w:style w:type="character" w:customStyle="1" w:styleId="WW8Num612z3">
    <w:name w:val="WW8Num612z3"/>
    <w:qFormat/>
    <w:rsid w:val="00150994"/>
    <w:rPr>
      <w:rFonts w:ascii="Cambria" w:hAnsi="Cambria" w:cs="Arial"/>
    </w:rPr>
  </w:style>
  <w:style w:type="character" w:customStyle="1" w:styleId="WW8Num613z0">
    <w:name w:val="WW8Num613z0"/>
    <w:qFormat/>
    <w:rsid w:val="00150994"/>
    <w:rPr>
      <w:rFonts w:ascii="Cambria" w:hAnsi="Cambria"/>
    </w:rPr>
  </w:style>
  <w:style w:type="character" w:customStyle="1" w:styleId="WW8Num615z0">
    <w:name w:val="WW8Num615z0"/>
    <w:qFormat/>
    <w:rsid w:val="00150994"/>
    <w:rPr>
      <w:rFonts w:ascii="Cambria" w:hAnsi="Cambria"/>
    </w:rPr>
  </w:style>
  <w:style w:type="character" w:customStyle="1" w:styleId="WW8Num618z0">
    <w:name w:val="WW8Num618z0"/>
    <w:qFormat/>
    <w:rsid w:val="00150994"/>
    <w:rPr>
      <w:rFonts w:ascii="Cambria" w:hAnsi="Cambria"/>
    </w:rPr>
  </w:style>
  <w:style w:type="character" w:customStyle="1" w:styleId="WW8Num622z0">
    <w:name w:val="WW8Num622z0"/>
    <w:qFormat/>
    <w:rsid w:val="00150994"/>
    <w:rPr>
      <w:rFonts w:ascii="Arial" w:hAnsi="Arial"/>
      <w:b w:val="0"/>
      <w:i w:val="0"/>
      <w:sz w:val="24"/>
      <w:u w:val="none"/>
    </w:rPr>
  </w:style>
  <w:style w:type="character" w:customStyle="1" w:styleId="WW8Num625z0">
    <w:name w:val="WW8Num625z0"/>
    <w:qFormat/>
    <w:rsid w:val="00150994"/>
    <w:rPr>
      <w:rFonts w:ascii="Cambria" w:hAnsi="Cambria"/>
    </w:rPr>
  </w:style>
  <w:style w:type="character" w:customStyle="1" w:styleId="WW8Num629z0">
    <w:name w:val="WW8Num629z0"/>
    <w:qFormat/>
    <w:rsid w:val="00150994"/>
    <w:rPr>
      <w:rFonts w:ascii="Arial" w:hAnsi="Arial"/>
      <w:b/>
      <w:i w:val="0"/>
      <w:sz w:val="22"/>
      <w:u w:val="none"/>
    </w:rPr>
  </w:style>
  <w:style w:type="character" w:customStyle="1" w:styleId="WW8Num630z0">
    <w:name w:val="WW8Num630z0"/>
    <w:qFormat/>
    <w:rsid w:val="00150994"/>
    <w:rPr>
      <w:rFonts w:ascii="Cambria" w:hAnsi="Cambria"/>
    </w:rPr>
  </w:style>
  <w:style w:type="character" w:customStyle="1" w:styleId="WW8Num630z1">
    <w:name w:val="WW8Num630z1"/>
    <w:qFormat/>
    <w:rsid w:val="00150994"/>
    <w:rPr>
      <w:rFonts w:ascii="StarSymbol, 'Arial Unicode MS'" w:hAnsi="StarSymbol, 'Arial Unicode MS'"/>
    </w:rPr>
  </w:style>
  <w:style w:type="character" w:customStyle="1" w:styleId="WW8Num630z2">
    <w:name w:val="WW8Num630z2"/>
    <w:qFormat/>
    <w:rsid w:val="00150994"/>
    <w:rPr>
      <w:rFonts w:ascii="Arial" w:hAnsi="Arial"/>
    </w:rPr>
  </w:style>
  <w:style w:type="character" w:customStyle="1" w:styleId="WW8Num631z0">
    <w:name w:val="WW8Num631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31z1">
    <w:name w:val="WW8Num631z1"/>
    <w:qFormat/>
    <w:rsid w:val="00150994"/>
    <w:rPr>
      <w:rFonts w:ascii="Lucida Sans Unicode" w:hAnsi="Lucida Sans Unicode"/>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33z0">
    <w:name w:val="WW8Num633z0"/>
    <w:qFormat/>
    <w:rsid w:val="00150994"/>
    <w:rPr>
      <w:rFonts w:ascii="Arial" w:hAnsi="Arial"/>
      <w:sz w:val="12"/>
    </w:rPr>
  </w:style>
  <w:style w:type="character" w:customStyle="1" w:styleId="WW8Num634z1">
    <w:name w:val="WW8Num634z1"/>
    <w:qFormat/>
    <w:rsid w:val="00150994"/>
    <w:rPr>
      <w:rFonts w:ascii="StarSymbol, 'Arial Unicode MS'" w:hAnsi="StarSymbol, 'Arial Unicode MS'" w:cs="StarSymbol, 'Arial Unicode MS'"/>
    </w:rPr>
  </w:style>
  <w:style w:type="character" w:customStyle="1" w:styleId="WW8Num634z2">
    <w:name w:val="WW8Num634z2"/>
    <w:qFormat/>
    <w:rsid w:val="00150994"/>
    <w:rPr>
      <w:rFonts w:ascii="Arial" w:hAnsi="Arial" w:cs="Arial"/>
    </w:rPr>
  </w:style>
  <w:style w:type="character" w:customStyle="1" w:styleId="WW8Num634z3">
    <w:name w:val="WW8Num634z3"/>
    <w:qFormat/>
    <w:rsid w:val="00150994"/>
    <w:rPr>
      <w:rFonts w:ascii="Cambria" w:hAnsi="Cambria" w:cs="Arial"/>
    </w:rPr>
  </w:style>
  <w:style w:type="character" w:customStyle="1" w:styleId="WW8Num635z0">
    <w:name w:val="WW8Num635z0"/>
    <w:qFormat/>
    <w:rsid w:val="00150994"/>
    <w:rPr>
      <w:rFonts w:ascii="Arial" w:hAnsi="Arial"/>
      <w:b w:val="0"/>
      <w:i w:val="0"/>
      <w:sz w:val="20"/>
      <w:u w:val="none"/>
    </w:rPr>
  </w:style>
  <w:style w:type="character" w:customStyle="1" w:styleId="WW8Num636z0">
    <w:name w:val="WW8Num636z0"/>
    <w:qFormat/>
    <w:rsid w:val="00150994"/>
    <w:rPr>
      <w:rFonts w:ascii="Arial" w:eastAsia="Arial" w:hAnsi="Arial" w:cs="Arial"/>
    </w:rPr>
  </w:style>
  <w:style w:type="character" w:customStyle="1" w:styleId="WW8Num636z1">
    <w:name w:val="WW8Num636z1"/>
    <w:qFormat/>
    <w:rsid w:val="00150994"/>
    <w:rPr>
      <w:rFonts w:ascii="StarSymbol, 'Arial Unicode MS'" w:hAnsi="StarSymbol, 'Arial Unicode MS'"/>
    </w:rPr>
  </w:style>
  <w:style w:type="character" w:customStyle="1" w:styleId="WW8Num636z2">
    <w:name w:val="WW8Num636z2"/>
    <w:qFormat/>
    <w:rsid w:val="00150994"/>
    <w:rPr>
      <w:rFonts w:ascii="Arial" w:hAnsi="Arial"/>
    </w:rPr>
  </w:style>
  <w:style w:type="character" w:customStyle="1" w:styleId="WW8Num636z3">
    <w:name w:val="WW8Num636z3"/>
    <w:qFormat/>
    <w:rsid w:val="00150994"/>
    <w:rPr>
      <w:rFonts w:ascii="Cambria" w:hAnsi="Cambria"/>
    </w:rPr>
  </w:style>
  <w:style w:type="character" w:customStyle="1" w:styleId="WW8Num638z0">
    <w:name w:val="WW8Num638z0"/>
    <w:qFormat/>
    <w:rsid w:val="00150994"/>
    <w:rPr>
      <w:rFonts w:ascii="Cambria" w:hAnsi="Cambria"/>
    </w:rPr>
  </w:style>
  <w:style w:type="character" w:customStyle="1" w:styleId="WW8Num639z0">
    <w:name w:val="WW8Num639z0"/>
    <w:qFormat/>
    <w:rsid w:val="00150994"/>
    <w:rPr>
      <w:b/>
    </w:rPr>
  </w:style>
  <w:style w:type="character" w:customStyle="1" w:styleId="WW8Num644z0">
    <w:name w:val="WW8Num644z0"/>
    <w:qFormat/>
    <w:rsid w:val="00150994"/>
    <w:rPr>
      <w:rFonts w:ascii="Arial" w:eastAsia="Arial" w:hAnsi="Arial" w:cs="Arial"/>
    </w:rPr>
  </w:style>
  <w:style w:type="character" w:customStyle="1" w:styleId="WW8Num644z1">
    <w:name w:val="WW8Num644z1"/>
    <w:qFormat/>
    <w:rsid w:val="00150994"/>
    <w:rPr>
      <w:rFonts w:ascii="StarSymbol, 'Arial Unicode MS'" w:hAnsi="StarSymbol, 'Arial Unicode MS'"/>
    </w:rPr>
  </w:style>
  <w:style w:type="character" w:customStyle="1" w:styleId="WW8Num644z2">
    <w:name w:val="WW8Num644z2"/>
    <w:qFormat/>
    <w:rsid w:val="00150994"/>
    <w:rPr>
      <w:rFonts w:ascii="Arial" w:hAnsi="Arial"/>
    </w:rPr>
  </w:style>
  <w:style w:type="character" w:customStyle="1" w:styleId="WW8Num644z3">
    <w:name w:val="WW8Num644z3"/>
    <w:qFormat/>
    <w:rsid w:val="00150994"/>
    <w:rPr>
      <w:rFonts w:ascii="Cambria" w:hAnsi="Cambria"/>
    </w:rPr>
  </w:style>
  <w:style w:type="character" w:customStyle="1" w:styleId="WW8Num647z0">
    <w:name w:val="WW8Num647z0"/>
    <w:qFormat/>
    <w:rsid w:val="00150994"/>
    <w:rPr>
      <w:rFonts w:ascii="Cambria" w:hAnsi="Cambria"/>
      <w:color w:val="auto"/>
      <w:sz w:val="28"/>
    </w:rPr>
  </w:style>
  <w:style w:type="character" w:customStyle="1" w:styleId="WW8Num649z1">
    <w:name w:val="WW8Num649z1"/>
    <w:qFormat/>
    <w:rsid w:val="00150994"/>
    <w:rPr>
      <w:rFonts w:ascii="Cambria" w:hAnsi="Cambria"/>
    </w:rPr>
  </w:style>
  <w:style w:type="character" w:customStyle="1" w:styleId="WW8Num650z0">
    <w:name w:val="WW8Num650z0"/>
    <w:qFormat/>
    <w:rsid w:val="00150994"/>
    <w:rPr>
      <w:rFonts w:ascii="Arial" w:hAnsi="Arial" w:cs="Arial"/>
    </w:rPr>
  </w:style>
  <w:style w:type="character" w:customStyle="1" w:styleId="WW8Num652z0">
    <w:name w:val="WW8Num652z0"/>
    <w:qFormat/>
    <w:rsid w:val="00150994"/>
    <w:rPr>
      <w:rFonts w:ascii="Arial" w:hAnsi="Arial"/>
    </w:rPr>
  </w:style>
  <w:style w:type="character" w:customStyle="1" w:styleId="WW8Num653z0">
    <w:name w:val="WW8Num653z0"/>
    <w:qFormat/>
    <w:rsid w:val="00150994"/>
    <w:rPr>
      <w:rFonts w:ascii="Arial" w:hAnsi="Arial"/>
    </w:rPr>
  </w:style>
  <w:style w:type="character" w:customStyle="1" w:styleId="WW8Num656z0">
    <w:name w:val="WW8Num656z0"/>
    <w:qFormat/>
    <w:rsid w:val="00150994"/>
    <w:rPr>
      <w:rFonts w:ascii="Cambria" w:hAnsi="Cambria"/>
    </w:rPr>
  </w:style>
  <w:style w:type="character" w:customStyle="1" w:styleId="WW8Num658z0">
    <w:name w:val="WW8Num658z0"/>
    <w:qFormat/>
    <w:rsid w:val="00150994"/>
    <w:rPr>
      <w:rFonts w:ascii="Cambria" w:hAnsi="Cambria"/>
      <w:color w:val="auto"/>
      <w:sz w:val="28"/>
    </w:rPr>
  </w:style>
  <w:style w:type="character" w:customStyle="1" w:styleId="WW8Num660z0">
    <w:name w:val="WW8Num660z0"/>
    <w:qFormat/>
    <w:rsid w:val="00150994"/>
    <w:rPr>
      <w:rFonts w:ascii="Cambria" w:hAnsi="Cambria"/>
    </w:rPr>
  </w:style>
  <w:style w:type="character" w:customStyle="1" w:styleId="WW8Num660z1">
    <w:name w:val="WW8Num660z1"/>
    <w:qFormat/>
    <w:rsid w:val="00150994"/>
    <w:rPr>
      <w:rFonts w:ascii="StarSymbol, 'Arial Unicode MS'" w:hAnsi="StarSymbol, 'Arial Unicode MS'"/>
    </w:rPr>
  </w:style>
  <w:style w:type="character" w:customStyle="1" w:styleId="WW8Num660z2">
    <w:name w:val="WW8Num660z2"/>
    <w:qFormat/>
    <w:rsid w:val="00150994"/>
    <w:rPr>
      <w:rFonts w:ascii="Arial" w:hAnsi="Arial"/>
    </w:rPr>
  </w:style>
  <w:style w:type="character" w:customStyle="1" w:styleId="WW8Num663z1">
    <w:name w:val="WW8Num663z1"/>
    <w:qFormat/>
    <w:rsid w:val="00150994"/>
    <w:rPr>
      <w:rFonts w:ascii="Arial" w:hAnsi="Arial"/>
      <w:b w:val="0"/>
      <w:i w:val="0"/>
      <w:color w:val="000000"/>
      <w:sz w:val="24"/>
      <w:u w:val="none"/>
    </w:rPr>
  </w:style>
  <w:style w:type="character" w:customStyle="1" w:styleId="WW8Num669z1">
    <w:name w:val="WW8Num669z1"/>
    <w:qFormat/>
    <w:rsid w:val="00150994"/>
    <w:rPr>
      <w:rFonts w:ascii="StarSymbol, 'Arial Unicode MS'" w:hAnsi="StarSymbol, 'Arial Unicode MS'"/>
    </w:rPr>
  </w:style>
  <w:style w:type="character" w:customStyle="1" w:styleId="WW8Num669z2">
    <w:name w:val="WW8Num669z2"/>
    <w:qFormat/>
    <w:rsid w:val="00150994"/>
    <w:rPr>
      <w:rFonts w:ascii="Arial" w:hAnsi="Arial"/>
    </w:rPr>
  </w:style>
  <w:style w:type="character" w:customStyle="1" w:styleId="WW8Num669z3">
    <w:name w:val="WW8Num669z3"/>
    <w:qFormat/>
    <w:rsid w:val="00150994"/>
    <w:rPr>
      <w:rFonts w:ascii="Cambria" w:hAnsi="Cambria"/>
    </w:rPr>
  </w:style>
  <w:style w:type="character" w:customStyle="1" w:styleId="WW8Num670z0">
    <w:name w:val="WW8Num670z0"/>
    <w:qFormat/>
    <w:rsid w:val="00150994"/>
    <w:rPr>
      <w:rFonts w:ascii="Cambria" w:hAnsi="Cambria"/>
    </w:rPr>
  </w:style>
  <w:style w:type="character" w:customStyle="1" w:styleId="WW8Num673z0">
    <w:name w:val="WW8Num673z0"/>
    <w:qFormat/>
    <w:rsid w:val="00150994"/>
    <w:rPr>
      <w:rFonts w:ascii="Cambria" w:hAnsi="Cambria"/>
    </w:rPr>
  </w:style>
  <w:style w:type="character" w:customStyle="1" w:styleId="WW8Num674z1">
    <w:name w:val="WW8Num674z1"/>
    <w:qFormat/>
    <w:rsid w:val="00150994"/>
    <w:rPr>
      <w:rFonts w:ascii="StarSymbol, 'Arial Unicode MS'" w:hAnsi="StarSymbol, 'Arial Unicode MS'"/>
    </w:rPr>
  </w:style>
  <w:style w:type="character" w:customStyle="1" w:styleId="WW8Num674z2">
    <w:name w:val="WW8Num674z2"/>
    <w:qFormat/>
    <w:rsid w:val="00150994"/>
    <w:rPr>
      <w:rFonts w:ascii="Arial" w:hAnsi="Arial"/>
    </w:rPr>
  </w:style>
  <w:style w:type="character" w:customStyle="1" w:styleId="WW8Num674z3">
    <w:name w:val="WW8Num674z3"/>
    <w:qFormat/>
    <w:rsid w:val="00150994"/>
    <w:rPr>
      <w:rFonts w:ascii="Cambria" w:hAnsi="Cambria"/>
    </w:rPr>
  </w:style>
  <w:style w:type="character" w:customStyle="1" w:styleId="WW8Num676z1">
    <w:name w:val="WW8Num676z1"/>
    <w:qFormat/>
    <w:rsid w:val="00150994"/>
    <w:rPr>
      <w:rFonts w:ascii="StarSymbol, 'Arial Unicode MS'" w:hAnsi="StarSymbol, 'Arial Unicode MS'"/>
    </w:rPr>
  </w:style>
  <w:style w:type="character" w:customStyle="1" w:styleId="WW8Num676z2">
    <w:name w:val="WW8Num676z2"/>
    <w:qFormat/>
    <w:rsid w:val="00150994"/>
    <w:rPr>
      <w:rFonts w:ascii="Arial" w:hAnsi="Arial"/>
    </w:rPr>
  </w:style>
  <w:style w:type="character" w:customStyle="1" w:styleId="WW8Num676z3">
    <w:name w:val="WW8Num676z3"/>
    <w:qFormat/>
    <w:rsid w:val="00150994"/>
    <w:rPr>
      <w:rFonts w:ascii="Cambria" w:hAnsi="Cambria"/>
    </w:rPr>
  </w:style>
  <w:style w:type="character" w:customStyle="1" w:styleId="WW8Num679z0">
    <w:name w:val="WW8Num679z0"/>
    <w:qFormat/>
    <w:rsid w:val="00150994"/>
    <w:rPr>
      <w:rFonts w:ascii="Arial" w:hAnsi="Arial"/>
    </w:rPr>
  </w:style>
  <w:style w:type="character" w:customStyle="1" w:styleId="WW8Num681z0">
    <w:name w:val="WW8Num681z0"/>
    <w:qFormat/>
    <w:rsid w:val="00150994"/>
    <w:rPr>
      <w:rFonts w:ascii="Lucida Sans Unicode" w:hAnsi="Lucida Sans Unicode"/>
      <w:b/>
      <w:i w:val="0"/>
      <w:sz w:val="20"/>
      <w:u w:val="none"/>
    </w:rPr>
  </w:style>
  <w:style w:type="character" w:customStyle="1" w:styleId="WW8Num685z0">
    <w:name w:val="WW8Num685z0"/>
    <w:qFormat/>
    <w:rsid w:val="00150994"/>
    <w:rPr>
      <w:color w:val="000000"/>
    </w:rPr>
  </w:style>
  <w:style w:type="character" w:customStyle="1" w:styleId="WW8Num686z0">
    <w:name w:val="WW8Num686z0"/>
    <w:qFormat/>
    <w:rsid w:val="00150994"/>
    <w:rPr>
      <w:rFonts w:ascii="Cambria" w:hAnsi="Cambria"/>
    </w:rPr>
  </w:style>
  <w:style w:type="character" w:customStyle="1" w:styleId="WW8Num688z0">
    <w:name w:val="WW8Num688z0"/>
    <w:qFormat/>
    <w:rsid w:val="00150994"/>
    <w:rPr>
      <w:rFonts w:ascii="Arial" w:hAnsi="Arial"/>
      <w:sz w:val="12"/>
    </w:rPr>
  </w:style>
  <w:style w:type="character" w:customStyle="1" w:styleId="WW8Num692z0">
    <w:name w:val="WW8Num692z0"/>
    <w:qFormat/>
    <w:rsid w:val="00150994"/>
    <w:rPr>
      <w:rFonts w:ascii="Arial" w:hAnsi="Arial"/>
    </w:rPr>
  </w:style>
  <w:style w:type="character" w:customStyle="1" w:styleId="WW8Num693z0">
    <w:name w:val="WW8Num693z0"/>
    <w:qFormat/>
    <w:rsid w:val="00150994"/>
    <w:rPr>
      <w:rFonts w:cs="Lucida Sans Unicode"/>
    </w:rPr>
  </w:style>
  <w:style w:type="character" w:customStyle="1" w:styleId="WW8Num694z0">
    <w:name w:val="WW8Num694z0"/>
    <w:qFormat/>
    <w:rsid w:val="00150994"/>
    <w:rPr>
      <w:rFonts w:ascii="Cambria" w:hAnsi="Cambria"/>
    </w:rPr>
  </w:style>
  <w:style w:type="character" w:customStyle="1" w:styleId="WW8Num695z0">
    <w:name w:val="WW8Num695z0"/>
    <w:qFormat/>
    <w:rsid w:val="00150994"/>
    <w:rPr>
      <w:rFonts w:ascii="Arial" w:hAnsi="Arial"/>
    </w:rPr>
  </w:style>
  <w:style w:type="character" w:customStyle="1" w:styleId="WW8Num695z1">
    <w:name w:val="WW8Num695z1"/>
    <w:qFormat/>
    <w:rsid w:val="00150994"/>
    <w:rPr>
      <w:rFonts w:ascii="StarSymbol, 'Arial Unicode MS'" w:hAnsi="StarSymbol, 'Arial Unicode MS'"/>
    </w:rPr>
  </w:style>
  <w:style w:type="character" w:customStyle="1" w:styleId="WW8Num695z3">
    <w:name w:val="WW8Num695z3"/>
    <w:qFormat/>
    <w:rsid w:val="00150994"/>
    <w:rPr>
      <w:rFonts w:ascii="Cambria" w:hAnsi="Cambria"/>
    </w:rPr>
  </w:style>
  <w:style w:type="character" w:customStyle="1" w:styleId="WW8Num696z0">
    <w:name w:val="WW8Num696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96z1">
    <w:name w:val="WW8Num696z1"/>
    <w:qFormat/>
    <w:rsid w:val="00150994"/>
    <w:rPr>
      <w:rFonts w:ascii="Lucida Sans Unicode" w:hAnsi="Lucida Sans Unicode"/>
      <w:b/>
      <w:i w:val="0"/>
      <w:sz w:val="26"/>
    </w:rPr>
  </w:style>
  <w:style w:type="character" w:customStyle="1" w:styleId="WW8Num696z2">
    <w:name w:val="WW8Num696z2"/>
    <w:qFormat/>
    <w:rsid w:val="00150994"/>
    <w:rPr>
      <w:rFonts w:ascii="Lucida Sans Unicode" w:hAnsi="Lucida Sans Unicode"/>
      <w:b/>
      <w:i w:val="0"/>
      <w:sz w:val="24"/>
      <w:szCs w:val="24"/>
    </w:rPr>
  </w:style>
  <w:style w:type="character" w:customStyle="1" w:styleId="WW8Num697z0">
    <w:name w:val="WW8Num697z0"/>
    <w:qFormat/>
    <w:rsid w:val="00150994"/>
    <w:rPr>
      <w:b w:val="0"/>
      <w:i w:val="0"/>
      <w:sz w:val="24"/>
    </w:rPr>
  </w:style>
  <w:style w:type="character" w:customStyle="1" w:styleId="WW8Num700z0">
    <w:name w:val="WW8Num700z0"/>
    <w:qFormat/>
    <w:rsid w:val="00150994"/>
    <w:rPr>
      <w:color w:val="000000"/>
      <w:sz w:val="24"/>
    </w:rPr>
  </w:style>
  <w:style w:type="character" w:customStyle="1" w:styleId="WW8Num703z0">
    <w:name w:val="WW8Num703z0"/>
    <w:qFormat/>
    <w:rsid w:val="00150994"/>
    <w:rPr>
      <w:rFonts w:ascii="Lucida Sans Unicode" w:hAnsi="Lucida Sans Unicode"/>
      <w:b w:val="0"/>
      <w:i w:val="0"/>
      <w:sz w:val="20"/>
    </w:rPr>
  </w:style>
  <w:style w:type="character" w:customStyle="1" w:styleId="WW8Num704z0">
    <w:name w:val="WW8Num704z0"/>
    <w:qFormat/>
    <w:rsid w:val="00150994"/>
    <w:rPr>
      <w:rFonts w:ascii="Arial" w:hAnsi="Arial"/>
      <w:b w:val="0"/>
      <w:i w:val="0"/>
      <w:sz w:val="20"/>
      <w:u w:val="none"/>
    </w:rPr>
  </w:style>
  <w:style w:type="character" w:customStyle="1" w:styleId="WW8Num705z1">
    <w:name w:val="WW8Num705z1"/>
    <w:qFormat/>
    <w:rsid w:val="00150994"/>
    <w:rPr>
      <w:rFonts w:ascii="StarSymbol, 'Arial Unicode MS'" w:hAnsi="StarSymbol, 'Arial Unicode MS'"/>
    </w:rPr>
  </w:style>
  <w:style w:type="character" w:customStyle="1" w:styleId="WW8Num705z2">
    <w:name w:val="WW8Num705z2"/>
    <w:qFormat/>
    <w:rsid w:val="00150994"/>
    <w:rPr>
      <w:rFonts w:ascii="Arial" w:hAnsi="Arial"/>
    </w:rPr>
  </w:style>
  <w:style w:type="character" w:customStyle="1" w:styleId="WW8Num705z3">
    <w:name w:val="WW8Num705z3"/>
    <w:qFormat/>
    <w:rsid w:val="00150994"/>
    <w:rPr>
      <w:rFonts w:ascii="Cambria" w:hAnsi="Cambria"/>
    </w:rPr>
  </w:style>
  <w:style w:type="character" w:customStyle="1" w:styleId="WW8Num708z0">
    <w:name w:val="WW8Num708z0"/>
    <w:qFormat/>
    <w:rsid w:val="00150994"/>
    <w:rPr>
      <w:b w:val="0"/>
      <w:i w:val="0"/>
      <w:sz w:val="24"/>
    </w:rPr>
  </w:style>
  <w:style w:type="character" w:customStyle="1" w:styleId="WW8Num709z0">
    <w:name w:val="WW8Num709z0"/>
    <w:qFormat/>
    <w:rsid w:val="00150994"/>
    <w:rPr>
      <w:rFonts w:ascii="Cambria" w:hAnsi="Cambria"/>
    </w:rPr>
  </w:style>
  <w:style w:type="character" w:customStyle="1" w:styleId="WW8Num709z1">
    <w:name w:val="WW8Num709z1"/>
    <w:qFormat/>
    <w:rsid w:val="00150994"/>
    <w:rPr>
      <w:rFonts w:ascii="StarSymbol, 'Arial Unicode MS'" w:hAnsi="StarSymbol, 'Arial Unicode MS'"/>
    </w:rPr>
  </w:style>
  <w:style w:type="character" w:customStyle="1" w:styleId="WW8Num709z2">
    <w:name w:val="WW8Num709z2"/>
    <w:qFormat/>
    <w:rsid w:val="00150994"/>
    <w:rPr>
      <w:rFonts w:ascii="Arial" w:hAnsi="Arial"/>
    </w:rPr>
  </w:style>
  <w:style w:type="character" w:customStyle="1" w:styleId="WW8Num710z0">
    <w:name w:val="WW8Num710z0"/>
    <w:qFormat/>
    <w:rsid w:val="00150994"/>
    <w:rPr>
      <w:b/>
      <w:i w:val="0"/>
    </w:rPr>
  </w:style>
  <w:style w:type="character" w:customStyle="1" w:styleId="WW8Num711z0">
    <w:name w:val="WW8Num711z0"/>
    <w:qFormat/>
    <w:rsid w:val="00150994"/>
    <w:rPr>
      <w:rFonts w:ascii="Cambria" w:hAnsi="Cambria"/>
    </w:rPr>
  </w:style>
  <w:style w:type="character" w:customStyle="1" w:styleId="WW8Num713z0">
    <w:name w:val="WW8Num713z0"/>
    <w:qFormat/>
    <w:rsid w:val="00150994"/>
    <w:rPr>
      <w:rFonts w:ascii="Cambria" w:hAnsi="Cambria"/>
    </w:rPr>
  </w:style>
  <w:style w:type="character" w:customStyle="1" w:styleId="WW8Num717z0">
    <w:name w:val="WW8Num717z0"/>
    <w:qFormat/>
    <w:rsid w:val="00150994"/>
    <w:rPr>
      <w:rFonts w:ascii="Cambria" w:hAnsi="Cambria"/>
    </w:rPr>
  </w:style>
  <w:style w:type="character" w:customStyle="1" w:styleId="WW8Num717z1">
    <w:name w:val="WW8Num717z1"/>
    <w:qFormat/>
    <w:rsid w:val="00150994"/>
    <w:rPr>
      <w:rFonts w:ascii="StarSymbol, 'Arial Unicode MS'" w:hAnsi="StarSymbol, 'Arial Unicode MS'"/>
    </w:rPr>
  </w:style>
  <w:style w:type="character" w:customStyle="1" w:styleId="WW8Num717z2">
    <w:name w:val="WW8Num717z2"/>
    <w:qFormat/>
    <w:rsid w:val="00150994"/>
    <w:rPr>
      <w:rFonts w:ascii="Arial" w:hAnsi="Arial"/>
    </w:rPr>
  </w:style>
  <w:style w:type="character" w:customStyle="1" w:styleId="WW8Num720z0">
    <w:name w:val="WW8Num720z0"/>
    <w:qFormat/>
    <w:rsid w:val="00150994"/>
    <w:rPr>
      <w:color w:val="000000"/>
    </w:rPr>
  </w:style>
  <w:style w:type="character" w:customStyle="1" w:styleId="WW8Num723z1">
    <w:name w:val="WW8Num723z1"/>
    <w:qFormat/>
    <w:rsid w:val="00150994"/>
    <w:rPr>
      <w:rFonts w:ascii="StarSymbol, 'Arial Unicode MS'" w:hAnsi="StarSymbol, 'Arial Unicode MS'"/>
    </w:rPr>
  </w:style>
  <w:style w:type="character" w:customStyle="1" w:styleId="WW8Num723z2">
    <w:name w:val="WW8Num723z2"/>
    <w:qFormat/>
    <w:rsid w:val="00150994"/>
    <w:rPr>
      <w:rFonts w:ascii="Arial" w:hAnsi="Arial"/>
    </w:rPr>
  </w:style>
  <w:style w:type="character" w:customStyle="1" w:styleId="WW8Num723z3">
    <w:name w:val="WW8Num723z3"/>
    <w:qFormat/>
    <w:rsid w:val="00150994"/>
    <w:rPr>
      <w:rFonts w:ascii="Cambria" w:hAnsi="Cambria"/>
    </w:rPr>
  </w:style>
  <w:style w:type="character" w:customStyle="1" w:styleId="WW8Num726z0">
    <w:name w:val="WW8Num726z0"/>
    <w:qFormat/>
    <w:rsid w:val="00150994"/>
    <w:rPr>
      <w:rFonts w:ascii="Cambria" w:hAnsi="Cambria"/>
    </w:rPr>
  </w:style>
  <w:style w:type="character" w:customStyle="1" w:styleId="WW8Num727z0">
    <w:name w:val="WW8Num727z0"/>
    <w:qFormat/>
    <w:rsid w:val="00150994"/>
    <w:rPr>
      <w:b/>
      <w:i w:val="0"/>
    </w:rPr>
  </w:style>
  <w:style w:type="character" w:customStyle="1" w:styleId="WW8Num728z0">
    <w:name w:val="WW8Num728z0"/>
    <w:qFormat/>
    <w:rsid w:val="00150994"/>
    <w:rPr>
      <w:rFonts w:ascii="Arial" w:hAnsi="Arial"/>
      <w:b w:val="0"/>
      <w:i w:val="0"/>
      <w:sz w:val="20"/>
      <w:u w:val="none"/>
    </w:rPr>
  </w:style>
  <w:style w:type="character" w:customStyle="1" w:styleId="WW8Num729z0">
    <w:name w:val="WW8Num729z0"/>
    <w:qFormat/>
    <w:rsid w:val="00150994"/>
    <w:rPr>
      <w:rFonts w:ascii="Arial" w:hAnsi="Arial"/>
    </w:rPr>
  </w:style>
  <w:style w:type="character" w:customStyle="1" w:styleId="WW8Num730z0">
    <w:name w:val="WW8Num730z0"/>
    <w:qFormat/>
    <w:rsid w:val="00150994"/>
    <w:rPr>
      <w:rFonts w:ascii="Cambria" w:hAnsi="Cambria"/>
    </w:rPr>
  </w:style>
  <w:style w:type="character" w:customStyle="1" w:styleId="WW8Num731z0">
    <w:name w:val="WW8Num731z0"/>
    <w:qFormat/>
    <w:rsid w:val="00150994"/>
    <w:rPr>
      <w:u w:val="single"/>
    </w:rPr>
  </w:style>
  <w:style w:type="character" w:customStyle="1" w:styleId="WW8Num733z0">
    <w:name w:val="WW8Num733z0"/>
    <w:qFormat/>
    <w:rsid w:val="00150994"/>
    <w:rPr>
      <w:rFonts w:ascii="Arial" w:hAnsi="Arial"/>
    </w:rPr>
  </w:style>
  <w:style w:type="character" w:customStyle="1" w:styleId="WW8Num734z0">
    <w:name w:val="WW8Num734z0"/>
    <w:qFormat/>
    <w:rsid w:val="00150994"/>
    <w:rPr>
      <w:rFonts w:ascii="Cambria" w:hAnsi="Cambria"/>
    </w:rPr>
  </w:style>
  <w:style w:type="character" w:customStyle="1" w:styleId="WW8Num734z1">
    <w:name w:val="WW8Num734z1"/>
    <w:qFormat/>
    <w:rsid w:val="00150994"/>
    <w:rPr>
      <w:rFonts w:ascii="StarSymbol, 'Arial Unicode MS'" w:hAnsi="StarSymbol, 'Arial Unicode MS'"/>
    </w:rPr>
  </w:style>
  <w:style w:type="character" w:customStyle="1" w:styleId="WW8Num734z2">
    <w:name w:val="WW8Num734z2"/>
    <w:qFormat/>
    <w:rsid w:val="00150994"/>
    <w:rPr>
      <w:rFonts w:ascii="Arial" w:hAnsi="Arial"/>
    </w:rPr>
  </w:style>
  <w:style w:type="character" w:customStyle="1" w:styleId="WW8Num735z0">
    <w:name w:val="WW8Num735z0"/>
    <w:qFormat/>
    <w:rsid w:val="00150994"/>
    <w:rPr>
      <w:rFonts w:ascii="Lucida Sans Unicode" w:hAnsi="Lucida Sans Unicode"/>
    </w:rPr>
  </w:style>
  <w:style w:type="character" w:customStyle="1" w:styleId="WW8Num735z1">
    <w:name w:val="WW8Num735z1"/>
    <w:qFormat/>
    <w:rsid w:val="00150994"/>
    <w:rPr>
      <w:rFonts w:ascii="StarSymbol, 'Arial Unicode MS'" w:hAnsi="StarSymbol, 'Arial Unicode MS'" w:cs="Cambria"/>
    </w:rPr>
  </w:style>
  <w:style w:type="character" w:customStyle="1" w:styleId="WW8Num735z2">
    <w:name w:val="WW8Num735z2"/>
    <w:qFormat/>
    <w:rsid w:val="00150994"/>
    <w:rPr>
      <w:rFonts w:ascii="Arial" w:hAnsi="Arial"/>
    </w:rPr>
  </w:style>
  <w:style w:type="character" w:customStyle="1" w:styleId="WW8Num735z3">
    <w:name w:val="WW8Num735z3"/>
    <w:qFormat/>
    <w:rsid w:val="00150994"/>
    <w:rPr>
      <w:rFonts w:ascii="Cambria" w:hAnsi="Cambria"/>
    </w:rPr>
  </w:style>
  <w:style w:type="character" w:customStyle="1" w:styleId="WW8Num736z0">
    <w:name w:val="WW8Num736z0"/>
    <w:qFormat/>
    <w:rsid w:val="00150994"/>
    <w:rPr>
      <w:b/>
    </w:rPr>
  </w:style>
  <w:style w:type="character" w:customStyle="1" w:styleId="WW8Num739z0">
    <w:name w:val="WW8Num739z0"/>
    <w:qFormat/>
    <w:rsid w:val="00150994"/>
    <w:rPr>
      <w:rFonts w:ascii="Arial" w:hAnsi="Arial"/>
      <w:b w:val="0"/>
      <w:i w:val="0"/>
      <w:color w:val="000000"/>
      <w:sz w:val="24"/>
      <w:u w:val="none"/>
    </w:rPr>
  </w:style>
  <w:style w:type="character" w:customStyle="1" w:styleId="WW8Num740z0">
    <w:name w:val="WW8Num740z0"/>
    <w:qFormat/>
    <w:rsid w:val="00150994"/>
    <w:rPr>
      <w:rFonts w:ascii="Cambria" w:hAnsi="Cambria"/>
    </w:rPr>
  </w:style>
  <w:style w:type="character" w:customStyle="1" w:styleId="WW8Num742z1">
    <w:name w:val="WW8Num742z1"/>
    <w:qFormat/>
    <w:rsid w:val="00150994"/>
    <w:rPr>
      <w:rFonts w:ascii="StarSymbol, 'Arial Unicode MS'" w:hAnsi="StarSymbol, 'Arial Unicode MS'"/>
    </w:rPr>
  </w:style>
  <w:style w:type="character" w:customStyle="1" w:styleId="WW8Num742z2">
    <w:name w:val="WW8Num742z2"/>
    <w:qFormat/>
    <w:rsid w:val="00150994"/>
    <w:rPr>
      <w:rFonts w:ascii="Arial" w:hAnsi="Arial"/>
    </w:rPr>
  </w:style>
  <w:style w:type="character" w:customStyle="1" w:styleId="WW8Num742z3">
    <w:name w:val="WW8Num742z3"/>
    <w:qFormat/>
    <w:rsid w:val="00150994"/>
    <w:rPr>
      <w:rFonts w:ascii="Cambria" w:hAnsi="Cambria"/>
    </w:rPr>
  </w:style>
  <w:style w:type="character" w:customStyle="1" w:styleId="WW8Num743z0">
    <w:name w:val="WW8Num743z0"/>
    <w:qFormat/>
    <w:rsid w:val="00150994"/>
    <w:rPr>
      <w:rFonts w:ascii="Cambria" w:hAnsi="Cambria"/>
    </w:rPr>
  </w:style>
  <w:style w:type="character" w:customStyle="1" w:styleId="WW8Num743z1">
    <w:name w:val="WW8Num743z1"/>
    <w:qFormat/>
    <w:rsid w:val="00150994"/>
    <w:rPr>
      <w:rFonts w:ascii="StarSymbol, 'Arial Unicode MS'" w:hAnsi="StarSymbol, 'Arial Unicode MS'"/>
    </w:rPr>
  </w:style>
  <w:style w:type="character" w:customStyle="1" w:styleId="WW8Num743z2">
    <w:name w:val="WW8Num743z2"/>
    <w:qFormat/>
    <w:rsid w:val="00150994"/>
    <w:rPr>
      <w:rFonts w:ascii="Arial" w:hAnsi="Arial"/>
    </w:rPr>
  </w:style>
  <w:style w:type="character" w:customStyle="1" w:styleId="WW8Num744z0">
    <w:name w:val="WW8Num744z0"/>
    <w:qFormat/>
    <w:rsid w:val="00150994"/>
    <w:rPr>
      <w:b/>
      <w:u w:val="single"/>
    </w:rPr>
  </w:style>
  <w:style w:type="character" w:customStyle="1" w:styleId="WW8Num745z0">
    <w:name w:val="WW8Num745z0"/>
    <w:qFormat/>
    <w:rsid w:val="00150994"/>
    <w:rPr>
      <w:rFonts w:ascii="Cambria" w:hAnsi="Cambria"/>
    </w:rPr>
  </w:style>
  <w:style w:type="character" w:customStyle="1" w:styleId="WW8Num746z0">
    <w:name w:val="WW8Num746z0"/>
    <w:qFormat/>
    <w:rsid w:val="00150994"/>
    <w:rPr>
      <w:rFonts w:ascii="Cambria" w:hAnsi="Cambria"/>
    </w:rPr>
  </w:style>
  <w:style w:type="character" w:customStyle="1" w:styleId="WW8Num747z0">
    <w:name w:val="WW8Num747z0"/>
    <w:qFormat/>
    <w:rsid w:val="00150994"/>
    <w:rPr>
      <w:rFonts w:ascii="Arial" w:hAnsi="Arial"/>
      <w:sz w:val="12"/>
    </w:rPr>
  </w:style>
  <w:style w:type="character" w:customStyle="1" w:styleId="WW8Num748z0">
    <w:name w:val="WW8Num748z0"/>
    <w:qFormat/>
    <w:rsid w:val="00150994"/>
    <w:rPr>
      <w:rFonts w:ascii="Arial" w:hAnsi="Arial"/>
    </w:rPr>
  </w:style>
  <w:style w:type="character" w:customStyle="1" w:styleId="WW8Num750z0">
    <w:name w:val="WW8Num750z0"/>
    <w:qFormat/>
    <w:rsid w:val="00150994"/>
    <w:rPr>
      <w:color w:val="000000"/>
    </w:rPr>
  </w:style>
  <w:style w:type="character" w:customStyle="1" w:styleId="WW8Num751z0">
    <w:name w:val="WW8Num751z0"/>
    <w:qFormat/>
    <w:rsid w:val="00150994"/>
    <w:rPr>
      <w:b/>
    </w:rPr>
  </w:style>
  <w:style w:type="character" w:customStyle="1" w:styleId="WW8Num753z0">
    <w:name w:val="WW8Num753z0"/>
    <w:qFormat/>
    <w:rsid w:val="00150994"/>
    <w:rPr>
      <w:b w:val="0"/>
    </w:rPr>
  </w:style>
  <w:style w:type="character" w:customStyle="1" w:styleId="WW8Num756z0">
    <w:name w:val="WW8Num756z0"/>
    <w:qFormat/>
    <w:rsid w:val="00150994"/>
    <w:rPr>
      <w:rFonts w:ascii="Arial" w:hAnsi="Arial"/>
      <w:b w:val="0"/>
      <w:i w:val="0"/>
      <w:color w:val="000000"/>
      <w:sz w:val="24"/>
      <w:u w:val="none"/>
    </w:rPr>
  </w:style>
  <w:style w:type="character" w:customStyle="1" w:styleId="WW8Num757z0">
    <w:name w:val="WW8Num757z0"/>
    <w:qFormat/>
    <w:rsid w:val="00150994"/>
    <w:rPr>
      <w:rFonts w:ascii="Cambria" w:hAnsi="Cambria"/>
    </w:rPr>
  </w:style>
  <w:style w:type="character" w:customStyle="1" w:styleId="WW8Num758z0">
    <w:name w:val="WW8Num758z0"/>
    <w:qFormat/>
    <w:rsid w:val="00150994"/>
    <w:rPr>
      <w:rFonts w:ascii="Cambria" w:hAnsi="Cambria"/>
    </w:rPr>
  </w:style>
  <w:style w:type="character" w:customStyle="1" w:styleId="WW8Num759z0">
    <w:name w:val="WW8Num759z0"/>
    <w:qFormat/>
    <w:rsid w:val="00150994"/>
    <w:rPr>
      <w:b/>
    </w:rPr>
  </w:style>
  <w:style w:type="character" w:customStyle="1" w:styleId="WW8Num760z0">
    <w:name w:val="WW8Num760z0"/>
    <w:qFormat/>
    <w:rsid w:val="00150994"/>
    <w:rPr>
      <w:u w:val="none"/>
    </w:rPr>
  </w:style>
  <w:style w:type="character" w:customStyle="1" w:styleId="WW8Num761z0">
    <w:name w:val="WW8Num761z0"/>
    <w:qFormat/>
    <w:rsid w:val="00150994"/>
    <w:rPr>
      <w:rFonts w:ascii="Cambria" w:hAnsi="Cambria"/>
    </w:rPr>
  </w:style>
  <w:style w:type="character" w:customStyle="1" w:styleId="WW8Num762z0">
    <w:name w:val="WW8Num762z0"/>
    <w:qFormat/>
    <w:rsid w:val="00150994"/>
    <w:rPr>
      <w:rFonts w:ascii="Arial" w:hAnsi="Arial"/>
    </w:rPr>
  </w:style>
  <w:style w:type="character" w:customStyle="1" w:styleId="WW8Num763z0">
    <w:name w:val="WW8Num763z0"/>
    <w:qFormat/>
    <w:rsid w:val="00150994"/>
    <w:rPr>
      <w:rFonts w:ascii="Cambria" w:hAnsi="Cambria"/>
      <w:color w:val="auto"/>
      <w:sz w:val="28"/>
    </w:rPr>
  </w:style>
  <w:style w:type="character" w:customStyle="1" w:styleId="WW8Num764z0">
    <w:name w:val="WW8Num764z0"/>
    <w:qFormat/>
    <w:rsid w:val="00150994"/>
    <w:rPr>
      <w:rFonts w:ascii="Arial" w:hAnsi="Arial"/>
    </w:rPr>
  </w:style>
  <w:style w:type="character" w:customStyle="1" w:styleId="WW8Num765z0">
    <w:name w:val="WW8Num765z0"/>
    <w:qFormat/>
    <w:rsid w:val="00150994"/>
    <w:rPr>
      <w:rFonts w:ascii="Cambria" w:hAnsi="Cambria" w:cs="Arial"/>
    </w:rPr>
  </w:style>
  <w:style w:type="character" w:customStyle="1" w:styleId="WW8Num765z1">
    <w:name w:val="WW8Num765z1"/>
    <w:qFormat/>
    <w:rsid w:val="00150994"/>
    <w:rPr>
      <w:rFonts w:ascii="StarSymbol, 'Arial Unicode MS'" w:hAnsi="StarSymbol, 'Arial Unicode MS'" w:cs="StarSymbol, 'Arial Unicode MS'"/>
    </w:rPr>
  </w:style>
  <w:style w:type="character" w:customStyle="1" w:styleId="WW8Num765z2">
    <w:name w:val="WW8Num765z2"/>
    <w:qFormat/>
    <w:rsid w:val="00150994"/>
    <w:rPr>
      <w:rFonts w:ascii="Arial" w:hAnsi="Arial" w:cs="Arial"/>
    </w:rPr>
  </w:style>
  <w:style w:type="character" w:customStyle="1" w:styleId="WW8Num768z0">
    <w:name w:val="WW8Num768z0"/>
    <w:qFormat/>
    <w:rsid w:val="00150994"/>
    <w:rPr>
      <w:i w:val="0"/>
    </w:rPr>
  </w:style>
  <w:style w:type="character" w:customStyle="1" w:styleId="WW8Num769z0">
    <w:name w:val="WW8Num769z0"/>
    <w:qFormat/>
    <w:rsid w:val="00150994"/>
    <w:rPr>
      <w:rFonts w:ascii="Arial" w:hAnsi="Arial"/>
      <w:b/>
      <w:i w:val="0"/>
      <w:sz w:val="22"/>
      <w:u w:val="none"/>
    </w:rPr>
  </w:style>
  <w:style w:type="character" w:customStyle="1" w:styleId="WW8Num770z0">
    <w:name w:val="WW8Num770z0"/>
    <w:qFormat/>
    <w:rsid w:val="00150994"/>
    <w:rPr>
      <w:sz w:val="20"/>
    </w:rPr>
  </w:style>
  <w:style w:type="character" w:customStyle="1" w:styleId="WW8Num773z0">
    <w:name w:val="WW8Num773z0"/>
    <w:qFormat/>
    <w:rsid w:val="00150994"/>
    <w:rPr>
      <w:u w:val="none"/>
    </w:rPr>
  </w:style>
  <w:style w:type="character" w:customStyle="1" w:styleId="WW8Num775z0">
    <w:name w:val="WW8Num775z0"/>
    <w:qFormat/>
    <w:rsid w:val="00150994"/>
    <w:rPr>
      <w:rFonts w:ascii="Arial" w:eastAsia="Arial" w:hAnsi="Arial" w:cs="Arial"/>
    </w:rPr>
  </w:style>
  <w:style w:type="character" w:customStyle="1" w:styleId="WW8Num775z1">
    <w:name w:val="WW8Num775z1"/>
    <w:qFormat/>
    <w:rsid w:val="00150994"/>
    <w:rPr>
      <w:rFonts w:ascii="StarSymbol, 'Arial Unicode MS'" w:hAnsi="StarSymbol, 'Arial Unicode MS'"/>
    </w:rPr>
  </w:style>
  <w:style w:type="character" w:customStyle="1" w:styleId="WW8Num775z2">
    <w:name w:val="WW8Num775z2"/>
    <w:qFormat/>
    <w:rsid w:val="00150994"/>
    <w:rPr>
      <w:rFonts w:ascii="Arial" w:hAnsi="Arial"/>
    </w:rPr>
  </w:style>
  <w:style w:type="character" w:customStyle="1" w:styleId="WW8Num775z3">
    <w:name w:val="WW8Num775z3"/>
    <w:qFormat/>
    <w:rsid w:val="00150994"/>
    <w:rPr>
      <w:rFonts w:ascii="Cambria" w:hAnsi="Cambria"/>
    </w:rPr>
  </w:style>
  <w:style w:type="character" w:customStyle="1" w:styleId="WW8Num776z0">
    <w:name w:val="WW8Num776z0"/>
    <w:qFormat/>
    <w:rsid w:val="00150994"/>
    <w:rPr>
      <w:rFonts w:ascii="Arial" w:hAnsi="Arial"/>
    </w:rPr>
  </w:style>
  <w:style w:type="character" w:customStyle="1" w:styleId="WW8Num779z0">
    <w:name w:val="WW8Num779z0"/>
    <w:qFormat/>
    <w:rsid w:val="00150994"/>
    <w:rPr>
      <w:rFonts w:ascii="Cambria" w:hAnsi="Cambria"/>
    </w:rPr>
  </w:style>
  <w:style w:type="character" w:customStyle="1" w:styleId="WW8Num779z1">
    <w:name w:val="WW8Num779z1"/>
    <w:qFormat/>
    <w:rsid w:val="00150994"/>
    <w:rPr>
      <w:rFonts w:ascii="StarSymbol, 'Arial Unicode MS'" w:hAnsi="StarSymbol, 'Arial Unicode MS'"/>
    </w:rPr>
  </w:style>
  <w:style w:type="character" w:customStyle="1" w:styleId="WW8Num779z2">
    <w:name w:val="WW8Num779z2"/>
    <w:qFormat/>
    <w:rsid w:val="00150994"/>
    <w:rPr>
      <w:rFonts w:ascii="Arial" w:hAnsi="Arial"/>
    </w:rPr>
  </w:style>
  <w:style w:type="character" w:customStyle="1" w:styleId="WW8Num780z0">
    <w:name w:val="WW8Num780z0"/>
    <w:qFormat/>
    <w:rsid w:val="00150994"/>
    <w:rPr>
      <w:rFonts w:ascii="Lucida Sans Unicode" w:hAnsi="Lucida Sans Unicode"/>
      <w:b w:val="0"/>
      <w:i w:val="0"/>
      <w:sz w:val="24"/>
    </w:rPr>
  </w:style>
  <w:style w:type="character" w:customStyle="1" w:styleId="WW8Num781z0">
    <w:name w:val="WW8Num781z0"/>
    <w:qFormat/>
    <w:rsid w:val="00150994"/>
    <w:rPr>
      <w:b/>
      <w:color w:val="000000"/>
    </w:rPr>
  </w:style>
  <w:style w:type="character" w:customStyle="1" w:styleId="WW8Num783z0">
    <w:name w:val="WW8Num783z0"/>
    <w:qFormat/>
    <w:rsid w:val="00150994"/>
    <w:rPr>
      <w:rFonts w:ascii="Cambria" w:hAnsi="Cambria"/>
    </w:rPr>
  </w:style>
  <w:style w:type="character" w:customStyle="1" w:styleId="WW8Num785z0">
    <w:name w:val="WW8Num785z0"/>
    <w:qFormat/>
    <w:rsid w:val="00150994"/>
    <w:rPr>
      <w:rFonts w:ascii="Arial" w:hAnsi="Arial"/>
      <w:b w:val="0"/>
      <w:i w:val="0"/>
      <w:sz w:val="22"/>
      <w:u w:val="none"/>
    </w:rPr>
  </w:style>
  <w:style w:type="character" w:customStyle="1" w:styleId="WW8Num786z0">
    <w:name w:val="WW8Num786z0"/>
    <w:qFormat/>
    <w:rsid w:val="00150994"/>
    <w:rPr>
      <w:rFonts w:ascii="Arial" w:hAnsi="Arial"/>
    </w:rPr>
  </w:style>
  <w:style w:type="character" w:customStyle="1" w:styleId="WW8Num786z1">
    <w:name w:val="WW8Num786z1"/>
    <w:qFormat/>
    <w:rsid w:val="00150994"/>
    <w:rPr>
      <w:rFonts w:ascii="StarSymbol, 'Arial Unicode MS'" w:hAnsi="StarSymbol, 'Arial Unicode MS'"/>
    </w:rPr>
  </w:style>
  <w:style w:type="character" w:customStyle="1" w:styleId="WW8Num786z3">
    <w:name w:val="WW8Num786z3"/>
    <w:qFormat/>
    <w:rsid w:val="00150994"/>
    <w:rPr>
      <w:rFonts w:ascii="Cambria" w:hAnsi="Cambria"/>
    </w:rPr>
  </w:style>
  <w:style w:type="character" w:customStyle="1" w:styleId="WW8Num789z0">
    <w:name w:val="WW8Num789z0"/>
    <w:qFormat/>
    <w:rsid w:val="00150994"/>
    <w:rPr>
      <w:rFonts w:ascii="Arial" w:hAnsi="Arial"/>
      <w:b w:val="0"/>
      <w:i w:val="0"/>
      <w:sz w:val="24"/>
      <w:u w:val="none"/>
    </w:rPr>
  </w:style>
  <w:style w:type="character" w:customStyle="1" w:styleId="WW8Num791z1">
    <w:name w:val="WW8Num791z1"/>
    <w:qFormat/>
    <w:rsid w:val="00150994"/>
    <w:rPr>
      <w:rFonts w:ascii="StarSymbol, 'Arial Unicode MS'" w:hAnsi="StarSymbol, 'Arial Unicode MS'" w:cs="StarSymbol, 'Arial Unicode MS'"/>
    </w:rPr>
  </w:style>
  <w:style w:type="character" w:customStyle="1" w:styleId="WW8Num791z2">
    <w:name w:val="WW8Num791z2"/>
    <w:qFormat/>
    <w:rsid w:val="00150994"/>
    <w:rPr>
      <w:rFonts w:ascii="Arial" w:hAnsi="Arial" w:cs="Arial"/>
    </w:rPr>
  </w:style>
  <w:style w:type="character" w:customStyle="1" w:styleId="WW8Num791z3">
    <w:name w:val="WW8Num791z3"/>
    <w:qFormat/>
    <w:rsid w:val="00150994"/>
    <w:rPr>
      <w:rFonts w:ascii="Cambria" w:hAnsi="Cambria" w:cs="Arial"/>
    </w:rPr>
  </w:style>
  <w:style w:type="character" w:customStyle="1" w:styleId="WW8Num794z0">
    <w:name w:val="WW8Num794z0"/>
    <w:qFormat/>
    <w:rsid w:val="00150994"/>
    <w:rPr>
      <w:rFonts w:ascii="Arial" w:hAnsi="Arial"/>
      <w:b/>
      <w:i w:val="0"/>
      <w:sz w:val="24"/>
      <w:u w:val="none"/>
    </w:rPr>
  </w:style>
  <w:style w:type="character" w:customStyle="1" w:styleId="WW8Num797z0">
    <w:name w:val="WW8Num797z0"/>
    <w:qFormat/>
    <w:rsid w:val="00150994"/>
    <w:rPr>
      <w:rFonts w:ascii="Lucida Sans Unicode" w:hAnsi="Lucida Sans Unicode"/>
      <w:b w:val="0"/>
      <w:i w:val="0"/>
      <w:sz w:val="20"/>
    </w:rPr>
  </w:style>
  <w:style w:type="character" w:customStyle="1" w:styleId="WW8Num798z0">
    <w:name w:val="WW8Num798z0"/>
    <w:qFormat/>
    <w:rsid w:val="00150994"/>
    <w:rPr>
      <w:rFonts w:ascii="StarSymbol, 'Arial Unicode MS'" w:hAnsi="StarSymbol, 'Arial Unicode MS'" w:cs="Cambria"/>
    </w:rPr>
  </w:style>
  <w:style w:type="character" w:customStyle="1" w:styleId="WW8Num798z2">
    <w:name w:val="WW8Num798z2"/>
    <w:qFormat/>
    <w:rsid w:val="00150994"/>
    <w:rPr>
      <w:rFonts w:ascii="Arial" w:hAnsi="Arial"/>
    </w:rPr>
  </w:style>
  <w:style w:type="character" w:customStyle="1" w:styleId="WW8Num798z3">
    <w:name w:val="WW8Num798z3"/>
    <w:qFormat/>
    <w:rsid w:val="00150994"/>
    <w:rPr>
      <w:rFonts w:ascii="Cambria" w:hAnsi="Cambria"/>
    </w:rPr>
  </w:style>
  <w:style w:type="character" w:customStyle="1" w:styleId="WW8Num799z1">
    <w:name w:val="WW8Num799z1"/>
    <w:qFormat/>
    <w:rsid w:val="00150994"/>
    <w:rPr>
      <w:rFonts w:ascii="StarSymbol, 'Arial Unicode MS'" w:hAnsi="StarSymbol, 'Arial Unicode MS'"/>
    </w:rPr>
  </w:style>
  <w:style w:type="character" w:customStyle="1" w:styleId="WW8Num799z2">
    <w:name w:val="WW8Num799z2"/>
    <w:qFormat/>
    <w:rsid w:val="00150994"/>
    <w:rPr>
      <w:rFonts w:ascii="Arial" w:hAnsi="Arial"/>
    </w:rPr>
  </w:style>
  <w:style w:type="character" w:customStyle="1" w:styleId="WW8Num799z3">
    <w:name w:val="WW8Num799z3"/>
    <w:qFormat/>
    <w:rsid w:val="00150994"/>
    <w:rPr>
      <w:rFonts w:ascii="Cambria" w:hAnsi="Cambria"/>
    </w:rPr>
  </w:style>
  <w:style w:type="character" w:customStyle="1" w:styleId="WW8Num802z0">
    <w:name w:val="WW8Num802z0"/>
    <w:qFormat/>
    <w:rsid w:val="00150994"/>
    <w:rPr>
      <w:rFonts w:ascii="Cambria" w:hAnsi="Cambria"/>
    </w:rPr>
  </w:style>
  <w:style w:type="character" w:customStyle="1" w:styleId="WW8Num803z0">
    <w:name w:val="WW8Num803z0"/>
    <w:qFormat/>
    <w:rsid w:val="00150994"/>
    <w:rPr>
      <w:b/>
      <w:i w:val="0"/>
    </w:rPr>
  </w:style>
  <w:style w:type="character" w:customStyle="1" w:styleId="WW8Num805z0">
    <w:name w:val="WW8Num805z0"/>
    <w:qFormat/>
    <w:rsid w:val="00150994"/>
    <w:rPr>
      <w:rFonts w:ascii="StarSymbol, 'Arial Unicode MS'" w:hAnsi="StarSymbol, 'Arial Unicode MS'"/>
    </w:rPr>
  </w:style>
  <w:style w:type="character" w:customStyle="1" w:styleId="WW8Num805z2">
    <w:name w:val="WW8Num805z2"/>
    <w:qFormat/>
    <w:rsid w:val="00150994"/>
    <w:rPr>
      <w:rFonts w:ascii="Arial" w:hAnsi="Arial"/>
    </w:rPr>
  </w:style>
  <w:style w:type="character" w:customStyle="1" w:styleId="WW8Num805z3">
    <w:name w:val="WW8Num805z3"/>
    <w:qFormat/>
    <w:rsid w:val="00150994"/>
    <w:rPr>
      <w:rFonts w:ascii="Cambria" w:hAnsi="Cambria"/>
    </w:rPr>
  </w:style>
  <w:style w:type="character" w:customStyle="1" w:styleId="WW8Num807z0">
    <w:name w:val="WW8Num807z0"/>
    <w:qFormat/>
    <w:rsid w:val="00150994"/>
    <w:rPr>
      <w:rFonts w:ascii="Arial" w:hAnsi="Arial"/>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07z1">
    <w:name w:val="WW8Num807z1"/>
    <w:qFormat/>
    <w:rsid w:val="00150994"/>
    <w:rPr>
      <w:rFonts w:ascii="StarSymbol, 'Arial Unicode MS'" w:hAnsi="StarSymbol, 'Arial Unicode MS'" w:cs="Cambria"/>
    </w:rPr>
  </w:style>
  <w:style w:type="character" w:customStyle="1" w:styleId="WW8Num807z2">
    <w:name w:val="WW8Num807z2"/>
    <w:qFormat/>
    <w:rsid w:val="00150994"/>
    <w:rPr>
      <w:rFonts w:ascii="Arial" w:hAnsi="Arial"/>
    </w:rPr>
  </w:style>
  <w:style w:type="character" w:customStyle="1" w:styleId="WW8Num807z3">
    <w:name w:val="WW8Num807z3"/>
    <w:qFormat/>
    <w:rsid w:val="00150994"/>
    <w:rPr>
      <w:rFonts w:ascii="Cambria" w:hAnsi="Cambria"/>
    </w:rPr>
  </w:style>
  <w:style w:type="character" w:customStyle="1" w:styleId="WW8Num808z0">
    <w:name w:val="WW8Num808z0"/>
    <w:qFormat/>
    <w:rsid w:val="00150994"/>
    <w:rPr>
      <w:rFonts w:ascii="Cambria" w:hAnsi="Cambria"/>
    </w:rPr>
  </w:style>
  <w:style w:type="character" w:customStyle="1" w:styleId="WW8Num809z0">
    <w:name w:val="WW8Num809z0"/>
    <w:qFormat/>
    <w:rsid w:val="00150994"/>
    <w:rPr>
      <w:b/>
    </w:rPr>
  </w:style>
  <w:style w:type="character" w:customStyle="1" w:styleId="WW8Num810z0">
    <w:name w:val="WW8Num810z0"/>
    <w:qFormat/>
    <w:rsid w:val="00150994"/>
    <w:rPr>
      <w:rFonts w:ascii="Arial" w:eastAsia="Arial" w:hAnsi="Arial" w:cs="Arial"/>
    </w:rPr>
  </w:style>
  <w:style w:type="character" w:customStyle="1" w:styleId="WW8Num810z1">
    <w:name w:val="WW8Num810z1"/>
    <w:qFormat/>
    <w:rsid w:val="00150994"/>
    <w:rPr>
      <w:rFonts w:ascii="StarSymbol, 'Arial Unicode MS'" w:hAnsi="StarSymbol, 'Arial Unicode MS'"/>
    </w:rPr>
  </w:style>
  <w:style w:type="character" w:customStyle="1" w:styleId="WW8Num810z2">
    <w:name w:val="WW8Num810z2"/>
    <w:qFormat/>
    <w:rsid w:val="00150994"/>
    <w:rPr>
      <w:rFonts w:ascii="Arial" w:hAnsi="Arial"/>
    </w:rPr>
  </w:style>
  <w:style w:type="character" w:customStyle="1" w:styleId="WW8Num810z3">
    <w:name w:val="WW8Num810z3"/>
    <w:qFormat/>
    <w:rsid w:val="00150994"/>
    <w:rPr>
      <w:rFonts w:ascii="Cambria" w:hAnsi="Cambria"/>
    </w:rPr>
  </w:style>
  <w:style w:type="character" w:customStyle="1" w:styleId="WW8Num811z0">
    <w:name w:val="WW8Num811z0"/>
    <w:qFormat/>
    <w:rsid w:val="00150994"/>
    <w:rPr>
      <w:rFonts w:ascii="Arial" w:hAnsi="Arial"/>
      <w:b/>
      <w:i w:val="0"/>
      <w:sz w:val="24"/>
      <w:u w:val="none"/>
    </w:rPr>
  </w:style>
  <w:style w:type="character" w:customStyle="1" w:styleId="WW8Num816z0">
    <w:name w:val="WW8Num816z0"/>
    <w:qFormat/>
    <w:rsid w:val="00150994"/>
    <w:rPr>
      <w:rFonts w:ascii="Cambria" w:hAnsi="Cambria"/>
    </w:rPr>
  </w:style>
  <w:style w:type="character" w:customStyle="1" w:styleId="WW8Num817z0">
    <w:name w:val="WW8Num817z0"/>
    <w:qFormat/>
    <w:rsid w:val="00150994"/>
    <w:rPr>
      <w:color w:val="000000"/>
      <w:u w:val="none"/>
    </w:rPr>
  </w:style>
  <w:style w:type="character" w:customStyle="1" w:styleId="WW8Num821z0">
    <w:name w:val="WW8Num821z0"/>
    <w:qFormat/>
    <w:rsid w:val="00150994"/>
    <w:rPr>
      <w:rFonts w:ascii="Arial" w:hAnsi="Arial"/>
    </w:rPr>
  </w:style>
  <w:style w:type="character" w:customStyle="1" w:styleId="WW8Num822z0">
    <w:name w:val="WW8Num822z0"/>
    <w:qFormat/>
    <w:rsid w:val="00150994"/>
    <w:rPr>
      <w:rFonts w:ascii="Arial" w:eastAsia="Arial" w:hAnsi="Arial" w:cs="Arial"/>
    </w:rPr>
  </w:style>
  <w:style w:type="character" w:customStyle="1" w:styleId="WW8Num822z1">
    <w:name w:val="WW8Num822z1"/>
    <w:qFormat/>
    <w:rsid w:val="00150994"/>
    <w:rPr>
      <w:rFonts w:ascii="StarSymbol, 'Arial Unicode MS'" w:hAnsi="StarSymbol, 'Arial Unicode MS'"/>
    </w:rPr>
  </w:style>
  <w:style w:type="character" w:customStyle="1" w:styleId="WW8Num822z2">
    <w:name w:val="WW8Num822z2"/>
    <w:qFormat/>
    <w:rsid w:val="00150994"/>
    <w:rPr>
      <w:rFonts w:ascii="Arial" w:hAnsi="Arial"/>
    </w:rPr>
  </w:style>
  <w:style w:type="character" w:customStyle="1" w:styleId="WW8Num822z3">
    <w:name w:val="WW8Num822z3"/>
    <w:qFormat/>
    <w:rsid w:val="00150994"/>
    <w:rPr>
      <w:rFonts w:ascii="Cambria" w:hAnsi="Cambria"/>
    </w:rPr>
  </w:style>
  <w:style w:type="character" w:customStyle="1" w:styleId="WW8Num825z0">
    <w:name w:val="WW8Num825z0"/>
    <w:qFormat/>
    <w:rsid w:val="00150994"/>
    <w:rPr>
      <w:rFonts w:ascii="Arial" w:eastAsia="Arial" w:hAnsi="Arial" w:cs="Arial"/>
    </w:rPr>
  </w:style>
  <w:style w:type="character" w:customStyle="1" w:styleId="WW8Num825z1">
    <w:name w:val="WW8Num825z1"/>
    <w:qFormat/>
    <w:rsid w:val="00150994"/>
    <w:rPr>
      <w:rFonts w:ascii="StarSymbol, 'Arial Unicode MS'" w:hAnsi="StarSymbol, 'Arial Unicode MS'"/>
    </w:rPr>
  </w:style>
  <w:style w:type="character" w:customStyle="1" w:styleId="WW8Num825z2">
    <w:name w:val="WW8Num825z2"/>
    <w:qFormat/>
    <w:rsid w:val="00150994"/>
    <w:rPr>
      <w:rFonts w:ascii="Arial" w:hAnsi="Arial"/>
    </w:rPr>
  </w:style>
  <w:style w:type="character" w:customStyle="1" w:styleId="WW8Num825z3">
    <w:name w:val="WW8Num825z3"/>
    <w:qFormat/>
    <w:rsid w:val="00150994"/>
    <w:rPr>
      <w:rFonts w:ascii="Cambria" w:hAnsi="Cambria"/>
    </w:rPr>
  </w:style>
  <w:style w:type="character" w:customStyle="1" w:styleId="WW8Num828z0">
    <w:name w:val="WW8Num828z0"/>
    <w:qFormat/>
    <w:rsid w:val="00150994"/>
    <w:rPr>
      <w:sz w:val="24"/>
    </w:rPr>
  </w:style>
  <w:style w:type="character" w:customStyle="1" w:styleId="WW8Num829z0">
    <w:name w:val="WW8Num829z0"/>
    <w:qFormat/>
    <w:rsid w:val="00150994"/>
    <w:rPr>
      <w:rFonts w:ascii="Arial" w:hAnsi="Arial"/>
    </w:rPr>
  </w:style>
  <w:style w:type="character" w:customStyle="1" w:styleId="WW8Num833z0">
    <w:name w:val="WW8Num833z0"/>
    <w:qFormat/>
    <w:rsid w:val="00150994"/>
    <w:rPr>
      <w:rFonts w:ascii="Arial" w:hAnsi="Arial"/>
      <w:b w:val="0"/>
      <w:i w:val="0"/>
      <w:sz w:val="24"/>
      <w:u w:val="none"/>
    </w:rPr>
  </w:style>
  <w:style w:type="character" w:customStyle="1" w:styleId="WW8Num834z0">
    <w:name w:val="WW8Num834z0"/>
    <w:qFormat/>
    <w:rsid w:val="00150994"/>
    <w:rPr>
      <w:rFonts w:ascii="Arial" w:hAnsi="Arial"/>
    </w:rPr>
  </w:style>
  <w:style w:type="character" w:customStyle="1" w:styleId="WW8Num835z0">
    <w:name w:val="WW8Num835z0"/>
    <w:qFormat/>
    <w:rsid w:val="00150994"/>
    <w:rPr>
      <w:u w:val="none"/>
    </w:rPr>
  </w:style>
  <w:style w:type="character" w:customStyle="1" w:styleId="WW8Num837z0">
    <w:name w:val="WW8Num837z0"/>
    <w:qFormat/>
    <w:rsid w:val="00150994"/>
    <w:rPr>
      <w:rFonts w:ascii="StarSymbol, 'Arial Unicode MS'" w:hAnsi="StarSymbol, 'Arial Unicode MS'"/>
    </w:rPr>
  </w:style>
  <w:style w:type="character" w:customStyle="1" w:styleId="WW8Num839z0">
    <w:name w:val="WW8Num839z0"/>
    <w:qFormat/>
    <w:rsid w:val="00150994"/>
    <w:rPr>
      <w:rFonts w:ascii="Arial" w:hAnsi="Arial"/>
      <w:b w:val="0"/>
      <w:i w:val="0"/>
      <w:sz w:val="24"/>
      <w:u w:val="none"/>
    </w:rPr>
  </w:style>
  <w:style w:type="character" w:customStyle="1" w:styleId="WW8Num840z0">
    <w:name w:val="WW8Num840z0"/>
    <w:qFormat/>
    <w:rsid w:val="00150994"/>
    <w:rPr>
      <w:rFonts w:ascii="Lucida Sans Unicode" w:hAnsi="Lucida Sans Unicode"/>
      <w:b w:val="0"/>
      <w:i w:val="0"/>
      <w:sz w:val="24"/>
      <w:u w:val="single"/>
    </w:rPr>
  </w:style>
  <w:style w:type="character" w:customStyle="1" w:styleId="WW8Num842z0">
    <w:name w:val="WW8Num842z0"/>
    <w:qFormat/>
    <w:rsid w:val="00150994"/>
    <w:rPr>
      <w:rFonts w:ascii="Arial" w:hAnsi="Arial"/>
      <w:b w:val="0"/>
      <w:i w:val="0"/>
      <w:sz w:val="24"/>
      <w:u w:val="none"/>
    </w:rPr>
  </w:style>
  <w:style w:type="character" w:customStyle="1" w:styleId="WW8Num843z0">
    <w:name w:val="WW8Num843z0"/>
    <w:qFormat/>
    <w:rsid w:val="00150994"/>
    <w:rPr>
      <w:color w:val="000000"/>
      <w:u w:val="none"/>
    </w:rPr>
  </w:style>
  <w:style w:type="character" w:customStyle="1" w:styleId="WW8Num847z0">
    <w:name w:val="WW8Num847z0"/>
    <w:qFormat/>
    <w:rsid w:val="00150994"/>
    <w:rPr>
      <w:b/>
      <w:i w:val="0"/>
    </w:rPr>
  </w:style>
  <w:style w:type="character" w:customStyle="1" w:styleId="WW8Num848z0">
    <w:name w:val="WW8Num848z0"/>
    <w:qFormat/>
    <w:rsid w:val="00150994"/>
    <w:rPr>
      <w:rFonts w:ascii="Arial" w:hAnsi="Arial"/>
      <w:b w:val="0"/>
      <w:i w:val="0"/>
      <w:sz w:val="24"/>
      <w:u w:val="none"/>
    </w:rPr>
  </w:style>
  <w:style w:type="character" w:customStyle="1" w:styleId="WW8Num849z0">
    <w:name w:val="WW8Num849z0"/>
    <w:qFormat/>
    <w:rsid w:val="00150994"/>
    <w:rPr>
      <w:rFonts w:ascii="Arial" w:hAnsi="Arial" w:cs="Arial"/>
    </w:rPr>
  </w:style>
  <w:style w:type="character" w:customStyle="1" w:styleId="WW8Num852z0">
    <w:name w:val="WW8Num852z0"/>
    <w:qFormat/>
    <w:rsid w:val="00150994"/>
    <w:rPr>
      <w:rFonts w:ascii="Cambria" w:hAnsi="Cambria"/>
    </w:rPr>
  </w:style>
  <w:style w:type="character" w:customStyle="1" w:styleId="WW8Num854z0">
    <w:name w:val="WW8Num854z0"/>
    <w:qFormat/>
    <w:rsid w:val="00150994"/>
    <w:rPr>
      <w:rFonts w:ascii="Arial" w:hAnsi="Arial"/>
    </w:rPr>
  </w:style>
  <w:style w:type="character" w:customStyle="1" w:styleId="WW8Num855z0">
    <w:name w:val="WW8Num855z0"/>
    <w:qFormat/>
    <w:rsid w:val="00150994"/>
    <w:rPr>
      <w:rFonts w:ascii="Arial" w:hAnsi="Arial"/>
    </w:rPr>
  </w:style>
  <w:style w:type="character" w:customStyle="1" w:styleId="WW8Num857z0">
    <w:name w:val="WW8Num857z0"/>
    <w:qFormat/>
    <w:rsid w:val="00150994"/>
    <w:rPr>
      <w:rFonts w:ascii="Cambria" w:hAnsi="Cambria"/>
    </w:rPr>
  </w:style>
  <w:style w:type="character" w:customStyle="1" w:styleId="WW8Num860z0">
    <w:name w:val="WW8Num860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60z1">
    <w:name w:val="WW8Num860z1"/>
    <w:qFormat/>
    <w:rsid w:val="00150994"/>
    <w:rPr>
      <w:rFonts w:ascii="Lucida Sans Unicode" w:hAnsi="Lucida Sans Unicode"/>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60z2">
    <w:name w:val="WW8Num860z2"/>
    <w:qFormat/>
    <w:rsid w:val="00150994"/>
    <w:rPr>
      <w:rFonts w:ascii="Lucida Sans Unicode" w:hAnsi="Lucida Sans Unicode"/>
      <w:b w:val="0"/>
      <w:i w:val="0"/>
      <w:sz w:val="20"/>
      <w:szCs w:val="20"/>
    </w:rPr>
  </w:style>
  <w:style w:type="character" w:customStyle="1" w:styleId="WW8Num861z0">
    <w:name w:val="WW8Num861z0"/>
    <w:qFormat/>
    <w:rsid w:val="00150994"/>
    <w:rPr>
      <w:rFonts w:ascii="Arial" w:hAnsi="Arial"/>
    </w:rPr>
  </w:style>
  <w:style w:type="character" w:customStyle="1" w:styleId="WW8Num862z0">
    <w:name w:val="WW8Num862z0"/>
    <w:qFormat/>
    <w:rsid w:val="00150994"/>
    <w:rPr>
      <w:u w:val="single"/>
    </w:rPr>
  </w:style>
  <w:style w:type="character" w:customStyle="1" w:styleId="WW8Num863z0">
    <w:name w:val="WW8Num863z0"/>
    <w:qFormat/>
    <w:rsid w:val="00150994"/>
    <w:rPr>
      <w:rFonts w:ascii="Arial" w:hAnsi="Arial"/>
      <w:b w:val="0"/>
      <w:i w:val="0"/>
      <w:sz w:val="24"/>
      <w:u w:val="none"/>
    </w:rPr>
  </w:style>
  <w:style w:type="character" w:customStyle="1" w:styleId="WW8Num864z0">
    <w:name w:val="WW8Num864z0"/>
    <w:qFormat/>
    <w:rsid w:val="00150994"/>
    <w:rPr>
      <w:rFonts w:ascii="Cambria" w:hAnsi="Cambria"/>
    </w:rPr>
  </w:style>
  <w:style w:type="character" w:customStyle="1" w:styleId="WW8Num866z0">
    <w:name w:val="WW8Num866z0"/>
    <w:qFormat/>
    <w:rsid w:val="00150994"/>
    <w:rPr>
      <w:rFonts w:ascii="Cambria" w:hAnsi="Cambria"/>
    </w:rPr>
  </w:style>
  <w:style w:type="character" w:customStyle="1" w:styleId="WW8Num870z0">
    <w:name w:val="WW8Num870z0"/>
    <w:qFormat/>
    <w:rsid w:val="00150994"/>
    <w:rPr>
      <w:rFonts w:ascii="Arial" w:hAnsi="Arial"/>
      <w:b w:val="0"/>
      <w:i w:val="0"/>
      <w:sz w:val="22"/>
      <w:u w:val="none"/>
    </w:rPr>
  </w:style>
  <w:style w:type="character" w:customStyle="1" w:styleId="WW8Num871z0">
    <w:name w:val="WW8Num871z0"/>
    <w:qFormat/>
    <w:rsid w:val="00150994"/>
    <w:rPr>
      <w:rFonts w:ascii="Arial" w:eastAsia="Arial" w:hAnsi="Arial" w:cs="Arial"/>
      <w:color w:val="0000FF"/>
    </w:rPr>
  </w:style>
  <w:style w:type="character" w:customStyle="1" w:styleId="WW8Num871z1">
    <w:name w:val="WW8Num871z1"/>
    <w:qFormat/>
    <w:rsid w:val="00150994"/>
    <w:rPr>
      <w:rFonts w:ascii="StarSymbol, 'Arial Unicode MS'" w:hAnsi="StarSymbol, 'Arial Unicode MS'"/>
    </w:rPr>
  </w:style>
  <w:style w:type="character" w:customStyle="1" w:styleId="WW8Num871z2">
    <w:name w:val="WW8Num871z2"/>
    <w:qFormat/>
    <w:rsid w:val="00150994"/>
    <w:rPr>
      <w:rFonts w:ascii="Arial" w:hAnsi="Arial"/>
    </w:rPr>
  </w:style>
  <w:style w:type="character" w:customStyle="1" w:styleId="WW8Num871z3">
    <w:name w:val="WW8Num871z3"/>
    <w:qFormat/>
    <w:rsid w:val="00150994"/>
    <w:rPr>
      <w:rFonts w:ascii="Cambria" w:hAnsi="Cambria"/>
    </w:rPr>
  </w:style>
  <w:style w:type="character" w:customStyle="1" w:styleId="WW8Num874z0">
    <w:name w:val="WW8Num874z0"/>
    <w:qFormat/>
    <w:rsid w:val="00150994"/>
    <w:rPr>
      <w:rFonts w:ascii="Lucida Sans Unicode" w:hAnsi="Lucida Sans Unicode"/>
      <w:b w:val="0"/>
      <w:i w:val="0"/>
      <w:sz w:val="24"/>
      <w:u w:val="none"/>
    </w:rPr>
  </w:style>
  <w:style w:type="character" w:customStyle="1" w:styleId="WW8Num876z0">
    <w:name w:val="WW8Num876z0"/>
    <w:qFormat/>
    <w:rsid w:val="00150994"/>
    <w:rPr>
      <w:rFonts w:ascii="Cambria" w:hAnsi="Cambria"/>
    </w:rPr>
  </w:style>
  <w:style w:type="character" w:customStyle="1" w:styleId="WW8Num879z0">
    <w:name w:val="WW8Num879z0"/>
    <w:qFormat/>
    <w:rsid w:val="00150994"/>
    <w:rPr>
      <w:rFonts w:ascii="Arial" w:hAnsi="Arial"/>
      <w:b/>
      <w:i w:val="0"/>
      <w:sz w:val="22"/>
      <w:u w:val="none"/>
    </w:rPr>
  </w:style>
  <w:style w:type="character" w:customStyle="1" w:styleId="WW8Num880z0">
    <w:name w:val="WW8Num880z0"/>
    <w:qFormat/>
    <w:rsid w:val="00150994"/>
    <w:rPr>
      <w:rFonts w:ascii="Cambria" w:hAnsi="Cambria"/>
    </w:rPr>
  </w:style>
  <w:style w:type="character" w:customStyle="1" w:styleId="WW8Num881z1">
    <w:name w:val="WW8Num881z1"/>
    <w:qFormat/>
    <w:rsid w:val="00150994"/>
    <w:rPr>
      <w:rFonts w:ascii="StarSymbol, 'Arial Unicode MS'" w:hAnsi="StarSymbol, 'Arial Unicode MS'" w:cs="StarSymbol, 'Arial Unicode MS'"/>
    </w:rPr>
  </w:style>
  <w:style w:type="character" w:customStyle="1" w:styleId="WW8Num881z2">
    <w:name w:val="WW8Num881z2"/>
    <w:qFormat/>
    <w:rsid w:val="00150994"/>
    <w:rPr>
      <w:rFonts w:ascii="Arial" w:hAnsi="Arial" w:cs="Arial"/>
    </w:rPr>
  </w:style>
  <w:style w:type="character" w:customStyle="1" w:styleId="WW8Num881z3">
    <w:name w:val="WW8Num881z3"/>
    <w:qFormat/>
    <w:rsid w:val="00150994"/>
    <w:rPr>
      <w:rFonts w:ascii="Cambria" w:hAnsi="Cambria" w:cs="Arial"/>
    </w:rPr>
  </w:style>
  <w:style w:type="character" w:customStyle="1" w:styleId="WW8Num883z0">
    <w:name w:val="WW8Num883z0"/>
    <w:qFormat/>
    <w:rsid w:val="00150994"/>
    <w:rPr>
      <w:color w:val="000000"/>
    </w:rPr>
  </w:style>
  <w:style w:type="character" w:customStyle="1" w:styleId="WW8Num884z0">
    <w:name w:val="WW8Num884z0"/>
    <w:qFormat/>
    <w:rsid w:val="00150994"/>
    <w:rPr>
      <w:rFonts w:ascii="Cambria" w:hAnsi="Cambria"/>
    </w:rPr>
  </w:style>
  <w:style w:type="character" w:customStyle="1" w:styleId="WW8Num885z1">
    <w:name w:val="WW8Num885z1"/>
    <w:qFormat/>
    <w:rsid w:val="00150994"/>
    <w:rPr>
      <w:rFonts w:ascii="StarSymbol, 'Arial Unicode MS'" w:hAnsi="StarSymbol, 'Arial Unicode MS'" w:cs="StarSymbol, 'Arial Unicode MS'"/>
    </w:rPr>
  </w:style>
  <w:style w:type="character" w:customStyle="1" w:styleId="WW8Num885z2">
    <w:name w:val="WW8Num885z2"/>
    <w:qFormat/>
    <w:rsid w:val="00150994"/>
    <w:rPr>
      <w:rFonts w:ascii="Arial" w:hAnsi="Arial" w:cs="Arial"/>
    </w:rPr>
  </w:style>
  <w:style w:type="character" w:customStyle="1" w:styleId="WW8Num885z3">
    <w:name w:val="WW8Num885z3"/>
    <w:qFormat/>
    <w:rsid w:val="00150994"/>
    <w:rPr>
      <w:rFonts w:ascii="Cambria" w:hAnsi="Cambria" w:cs="Arial"/>
    </w:rPr>
  </w:style>
  <w:style w:type="character" w:customStyle="1" w:styleId="WW8Num887z0">
    <w:name w:val="WW8Num887z0"/>
    <w:qFormat/>
    <w:rsid w:val="00150994"/>
    <w:rPr>
      <w:b/>
    </w:rPr>
  </w:style>
  <w:style w:type="character" w:customStyle="1" w:styleId="WW8Num889z0">
    <w:name w:val="WW8Num889z0"/>
    <w:qFormat/>
    <w:rsid w:val="00150994"/>
    <w:rPr>
      <w:b/>
      <w:i w:val="0"/>
    </w:rPr>
  </w:style>
  <w:style w:type="character" w:customStyle="1" w:styleId="WW8Num890z0">
    <w:name w:val="WW8Num890z0"/>
    <w:qFormat/>
    <w:rsid w:val="00150994"/>
    <w:rPr>
      <w:rFonts w:ascii="Arial" w:hAnsi="Arial"/>
      <w:b w:val="0"/>
      <w:i w:val="0"/>
      <w:sz w:val="20"/>
      <w:u w:val="single"/>
    </w:rPr>
  </w:style>
  <w:style w:type="character" w:customStyle="1" w:styleId="WW8Num891z0">
    <w:name w:val="WW8Num891z0"/>
    <w:qFormat/>
    <w:rsid w:val="00150994"/>
    <w:rPr>
      <w:rFonts w:ascii="Arial" w:hAnsi="Arial" w:cs="Arial"/>
    </w:rPr>
  </w:style>
  <w:style w:type="character" w:customStyle="1" w:styleId="WW8Num892z0">
    <w:name w:val="WW8Num892z0"/>
    <w:qFormat/>
    <w:rsid w:val="00150994"/>
    <w:rPr>
      <w:rFonts w:ascii="Arial" w:eastAsia="Arial" w:hAnsi="Arial" w:cs="Arial"/>
    </w:rPr>
  </w:style>
  <w:style w:type="character" w:customStyle="1" w:styleId="WW8Num892z1">
    <w:name w:val="WW8Num892z1"/>
    <w:qFormat/>
    <w:rsid w:val="00150994"/>
    <w:rPr>
      <w:rFonts w:ascii="StarSymbol, 'Arial Unicode MS'" w:hAnsi="StarSymbol, 'Arial Unicode MS'"/>
    </w:rPr>
  </w:style>
  <w:style w:type="character" w:customStyle="1" w:styleId="WW8Num892z2">
    <w:name w:val="WW8Num892z2"/>
    <w:qFormat/>
    <w:rsid w:val="00150994"/>
    <w:rPr>
      <w:rFonts w:ascii="Arial" w:hAnsi="Arial"/>
    </w:rPr>
  </w:style>
  <w:style w:type="character" w:customStyle="1" w:styleId="WW8Num892z3">
    <w:name w:val="WW8Num892z3"/>
    <w:qFormat/>
    <w:rsid w:val="00150994"/>
    <w:rPr>
      <w:rFonts w:ascii="Cambria" w:hAnsi="Cambria"/>
    </w:rPr>
  </w:style>
  <w:style w:type="character" w:customStyle="1" w:styleId="WW8Num893z0">
    <w:name w:val="WW8Num893z0"/>
    <w:qFormat/>
    <w:rsid w:val="00150994"/>
    <w:rPr>
      <w:rFonts w:ascii="Cambria" w:hAnsi="Cambria"/>
    </w:rPr>
  </w:style>
  <w:style w:type="character" w:customStyle="1" w:styleId="WW8Num895z0">
    <w:name w:val="WW8Num895z0"/>
    <w:qFormat/>
    <w:rsid w:val="00150994"/>
    <w:rPr>
      <w:rFonts w:ascii="Cambria" w:hAnsi="Cambria"/>
    </w:rPr>
  </w:style>
  <w:style w:type="character" w:customStyle="1" w:styleId="WW8Num896z0">
    <w:name w:val="WW8Num896z0"/>
    <w:qFormat/>
    <w:rsid w:val="00150994"/>
    <w:rPr>
      <w:sz w:val="24"/>
    </w:rPr>
  </w:style>
  <w:style w:type="character" w:customStyle="1" w:styleId="WW8Num898z0">
    <w:name w:val="WW8Num898z0"/>
    <w:qFormat/>
    <w:rsid w:val="00150994"/>
    <w:rPr>
      <w:rFonts w:ascii="Arial" w:hAnsi="Arial"/>
      <w:b w:val="0"/>
      <w:i w:val="0"/>
      <w:sz w:val="24"/>
      <w:u w:val="none"/>
    </w:rPr>
  </w:style>
  <w:style w:type="character" w:customStyle="1" w:styleId="WW8Num899z0">
    <w:name w:val="WW8Num899z0"/>
    <w:qFormat/>
    <w:rsid w:val="00150994"/>
    <w:rPr>
      <w:rFonts w:ascii="Arial" w:eastAsia="Arial" w:hAnsi="Arial" w:cs="Arial"/>
    </w:rPr>
  </w:style>
  <w:style w:type="character" w:customStyle="1" w:styleId="WW8Num899z1">
    <w:name w:val="WW8Num899z1"/>
    <w:qFormat/>
    <w:rsid w:val="00150994"/>
    <w:rPr>
      <w:rFonts w:ascii="StarSymbol, 'Arial Unicode MS'" w:hAnsi="StarSymbol, 'Arial Unicode MS'"/>
    </w:rPr>
  </w:style>
  <w:style w:type="character" w:customStyle="1" w:styleId="WW8Num899z2">
    <w:name w:val="WW8Num899z2"/>
    <w:qFormat/>
    <w:rsid w:val="00150994"/>
    <w:rPr>
      <w:rFonts w:ascii="Arial" w:hAnsi="Arial"/>
    </w:rPr>
  </w:style>
  <w:style w:type="character" w:customStyle="1" w:styleId="WW8Num899z3">
    <w:name w:val="WW8Num899z3"/>
    <w:qFormat/>
    <w:rsid w:val="00150994"/>
    <w:rPr>
      <w:rFonts w:ascii="Cambria" w:hAnsi="Cambria"/>
    </w:rPr>
  </w:style>
  <w:style w:type="character" w:customStyle="1" w:styleId="WW8Num900z0">
    <w:name w:val="WW8Num900z0"/>
    <w:qFormat/>
    <w:rsid w:val="00150994"/>
    <w:rPr>
      <w:b/>
      <w:i w:val="0"/>
    </w:rPr>
  </w:style>
  <w:style w:type="character" w:customStyle="1" w:styleId="WW8Num903z0">
    <w:name w:val="WW8Num903z0"/>
    <w:qFormat/>
    <w:rsid w:val="00150994"/>
    <w:rPr>
      <w:color w:val="000000"/>
    </w:rPr>
  </w:style>
  <w:style w:type="character" w:customStyle="1" w:styleId="WW8Num904z0">
    <w:name w:val="WW8Num904z0"/>
    <w:qFormat/>
    <w:rsid w:val="00150994"/>
    <w:rPr>
      <w:rFonts w:ascii="Arial" w:eastAsia="Arial" w:hAnsi="Arial"/>
    </w:rPr>
  </w:style>
  <w:style w:type="character" w:customStyle="1" w:styleId="WW8Num904z1">
    <w:name w:val="WW8Num904z1"/>
    <w:qFormat/>
    <w:rsid w:val="00150994"/>
    <w:rPr>
      <w:rFonts w:ascii="StarSymbol, 'Arial Unicode MS'" w:hAnsi="StarSymbol, 'Arial Unicode MS'" w:cs="StarSymbol, 'Arial Unicode MS'"/>
    </w:rPr>
  </w:style>
  <w:style w:type="character" w:customStyle="1" w:styleId="WW8Num904z2">
    <w:name w:val="WW8Num904z2"/>
    <w:qFormat/>
    <w:rsid w:val="00150994"/>
    <w:rPr>
      <w:rFonts w:ascii="Arial" w:hAnsi="Arial" w:cs="Arial"/>
    </w:rPr>
  </w:style>
  <w:style w:type="character" w:customStyle="1" w:styleId="WW8Num904z3">
    <w:name w:val="WW8Num904z3"/>
    <w:qFormat/>
    <w:rsid w:val="00150994"/>
    <w:rPr>
      <w:rFonts w:ascii="Cambria" w:hAnsi="Cambria" w:cs="Arial"/>
    </w:rPr>
  </w:style>
  <w:style w:type="character" w:customStyle="1" w:styleId="WW8Num905z0">
    <w:name w:val="WW8Num905z0"/>
    <w:qFormat/>
    <w:rsid w:val="00150994"/>
    <w:rPr>
      <w:b/>
      <w:i w:val="0"/>
    </w:rPr>
  </w:style>
  <w:style w:type="character" w:customStyle="1" w:styleId="WW8Num907z1">
    <w:name w:val="WW8Num907z1"/>
    <w:qFormat/>
    <w:rsid w:val="00150994"/>
    <w:rPr>
      <w:rFonts w:ascii="StarSymbol, 'Arial Unicode MS'" w:hAnsi="StarSymbol, 'Arial Unicode MS'"/>
    </w:rPr>
  </w:style>
  <w:style w:type="character" w:customStyle="1" w:styleId="WW8Num907z2">
    <w:name w:val="WW8Num907z2"/>
    <w:qFormat/>
    <w:rsid w:val="00150994"/>
    <w:rPr>
      <w:rFonts w:ascii="Arial" w:hAnsi="Arial"/>
    </w:rPr>
  </w:style>
  <w:style w:type="character" w:customStyle="1" w:styleId="WW8Num907z3">
    <w:name w:val="WW8Num907z3"/>
    <w:qFormat/>
    <w:rsid w:val="00150994"/>
    <w:rPr>
      <w:rFonts w:ascii="Cambria" w:hAnsi="Cambria"/>
    </w:rPr>
  </w:style>
  <w:style w:type="character" w:customStyle="1" w:styleId="WW8Num909z0">
    <w:name w:val="WW8Num909z0"/>
    <w:qFormat/>
    <w:rsid w:val="00150994"/>
    <w:rPr>
      <w:rFonts w:ascii="Cambria" w:hAnsi="Cambria"/>
      <w:color w:val="auto"/>
      <w:sz w:val="28"/>
    </w:rPr>
  </w:style>
  <w:style w:type="character" w:customStyle="1" w:styleId="WW8Num910z0">
    <w:name w:val="WW8Num910z0"/>
    <w:qFormat/>
    <w:rsid w:val="00150994"/>
    <w:rPr>
      <w:rFonts w:ascii="Arial" w:hAnsi="Arial"/>
    </w:rPr>
  </w:style>
  <w:style w:type="character" w:customStyle="1" w:styleId="WW8Num911z0">
    <w:name w:val="WW8Num911z0"/>
    <w:qFormat/>
    <w:rsid w:val="00150994"/>
    <w:rPr>
      <w:b w:val="0"/>
      <w:i w:val="0"/>
      <w:sz w:val="24"/>
    </w:rPr>
  </w:style>
  <w:style w:type="character" w:customStyle="1" w:styleId="WW8Num912z0">
    <w:name w:val="WW8Num912z0"/>
    <w:qFormat/>
    <w:rsid w:val="00150994"/>
    <w:rPr>
      <w:rFonts w:ascii="Lucida Sans Unicode" w:hAnsi="Lucida Sans Unicode"/>
      <w:b w:val="0"/>
      <w:i w:val="0"/>
      <w:sz w:val="20"/>
    </w:rPr>
  </w:style>
  <w:style w:type="character" w:customStyle="1" w:styleId="WW8Num913z0">
    <w:name w:val="WW8Num913z0"/>
    <w:qFormat/>
    <w:rsid w:val="00150994"/>
    <w:rPr>
      <w:rFonts w:ascii="Arial" w:hAnsi="Arial"/>
    </w:rPr>
  </w:style>
  <w:style w:type="character" w:customStyle="1" w:styleId="WW8Num921z0">
    <w:name w:val="WW8Num921z0"/>
    <w:qFormat/>
    <w:rsid w:val="00150994"/>
    <w:rPr>
      <w:u w:val="none"/>
    </w:rPr>
  </w:style>
  <w:style w:type="character" w:customStyle="1" w:styleId="WW8Num922z0">
    <w:name w:val="WW8Num922z0"/>
    <w:qFormat/>
    <w:rsid w:val="00150994"/>
    <w:rPr>
      <w:rFonts w:ascii="Arial" w:hAnsi="Arial"/>
    </w:rPr>
  </w:style>
  <w:style w:type="character" w:customStyle="1" w:styleId="WW8Num923z0">
    <w:name w:val="WW8Num923z0"/>
    <w:qFormat/>
    <w:rsid w:val="00150994"/>
    <w:rPr>
      <w:rFonts w:ascii="Arial" w:hAnsi="Arial" w:cs="Arial"/>
    </w:rPr>
  </w:style>
  <w:style w:type="character" w:customStyle="1" w:styleId="WW8Num924z0">
    <w:name w:val="WW8Num924z0"/>
    <w:qFormat/>
    <w:rsid w:val="00150994"/>
    <w:rPr>
      <w:rFonts w:ascii="Cambria" w:hAnsi="Cambria"/>
    </w:rPr>
  </w:style>
  <w:style w:type="character" w:customStyle="1" w:styleId="WW8Num924z1">
    <w:name w:val="WW8Num924z1"/>
    <w:qFormat/>
    <w:rsid w:val="00150994"/>
    <w:rPr>
      <w:rFonts w:ascii="StarSymbol, 'Arial Unicode MS'" w:hAnsi="StarSymbol, 'Arial Unicode MS'" w:cs="Cambria"/>
    </w:rPr>
  </w:style>
  <w:style w:type="character" w:customStyle="1" w:styleId="WW8Num924z2">
    <w:name w:val="WW8Num924z2"/>
    <w:qFormat/>
    <w:rsid w:val="00150994"/>
    <w:rPr>
      <w:rFonts w:ascii="Arial" w:hAnsi="Arial"/>
    </w:rPr>
  </w:style>
  <w:style w:type="character" w:customStyle="1" w:styleId="WW8Num925z0">
    <w:name w:val="WW8Num925z0"/>
    <w:qFormat/>
    <w:rsid w:val="00150994"/>
    <w:rPr>
      <w:rFonts w:ascii="Arial" w:hAnsi="Arial"/>
      <w:sz w:val="12"/>
    </w:rPr>
  </w:style>
  <w:style w:type="character" w:customStyle="1" w:styleId="WW8Num927z0">
    <w:name w:val="WW8Num927z0"/>
    <w:qFormat/>
    <w:rsid w:val="00150994"/>
    <w:rPr>
      <w:rFonts w:ascii="Cambria" w:hAnsi="Cambria"/>
    </w:rPr>
  </w:style>
  <w:style w:type="character" w:customStyle="1" w:styleId="WW8Num930z0">
    <w:name w:val="WW8Num930z0"/>
    <w:qFormat/>
    <w:rsid w:val="00150994"/>
    <w:rPr>
      <w:rFonts w:ascii="Arial" w:hAnsi="Arial"/>
      <w:b/>
      <w:i w:val="0"/>
      <w:sz w:val="24"/>
      <w:u w:val="none"/>
    </w:rPr>
  </w:style>
  <w:style w:type="character" w:customStyle="1" w:styleId="WW8Num931z0">
    <w:name w:val="WW8Num931z0"/>
    <w:qFormat/>
    <w:rsid w:val="00150994"/>
    <w:rPr>
      <w:rFonts w:ascii="Arial" w:hAnsi="Arial"/>
      <w:b w:val="0"/>
      <w:i w:val="0"/>
      <w:sz w:val="20"/>
      <w:u w:val="none"/>
    </w:rPr>
  </w:style>
  <w:style w:type="character" w:customStyle="1" w:styleId="WW8Num932z0">
    <w:name w:val="WW8Num932z0"/>
    <w:qFormat/>
    <w:rsid w:val="00150994"/>
    <w:rPr>
      <w:rFonts w:ascii="Cambria" w:hAnsi="Cambria"/>
    </w:rPr>
  </w:style>
  <w:style w:type="character" w:customStyle="1" w:styleId="WW8Num932z1">
    <w:name w:val="WW8Num932z1"/>
    <w:qFormat/>
    <w:rsid w:val="00150994"/>
    <w:rPr>
      <w:rFonts w:ascii="StarSymbol, 'Arial Unicode MS'" w:hAnsi="StarSymbol, 'Arial Unicode MS'"/>
    </w:rPr>
  </w:style>
  <w:style w:type="character" w:customStyle="1" w:styleId="WW8Num932z2">
    <w:name w:val="WW8Num932z2"/>
    <w:qFormat/>
    <w:rsid w:val="00150994"/>
    <w:rPr>
      <w:rFonts w:ascii="Arial" w:hAnsi="Arial"/>
    </w:rPr>
  </w:style>
  <w:style w:type="character" w:customStyle="1" w:styleId="WW8Num934z0">
    <w:name w:val="WW8Num934z0"/>
    <w:qFormat/>
    <w:rsid w:val="00150994"/>
    <w:rPr>
      <w:rFonts w:ascii="Arial" w:hAnsi="Arial"/>
      <w:b w:val="0"/>
      <w:i w:val="0"/>
      <w:sz w:val="20"/>
      <w:u w:val="single"/>
    </w:rPr>
  </w:style>
  <w:style w:type="character" w:customStyle="1" w:styleId="WW8Num937z0">
    <w:name w:val="WW8Num937z0"/>
    <w:qFormat/>
    <w:rsid w:val="00150994"/>
    <w:rPr>
      <w:u w:val="single"/>
    </w:rPr>
  </w:style>
  <w:style w:type="character" w:customStyle="1" w:styleId="WW8Num938z0">
    <w:name w:val="WW8Num938z0"/>
    <w:qFormat/>
    <w:rsid w:val="00150994"/>
    <w:rPr>
      <w:rFonts w:ascii="Arial" w:hAnsi="Arial"/>
      <w:color w:val="000000"/>
      <w:sz w:val="24"/>
    </w:rPr>
  </w:style>
  <w:style w:type="character" w:customStyle="1" w:styleId="WW8Num939z0">
    <w:name w:val="WW8Num939z0"/>
    <w:qFormat/>
    <w:rsid w:val="00150994"/>
    <w:rPr>
      <w:rFonts w:ascii="Lucida Sans Unicode" w:hAnsi="Lucida Sans Unicode"/>
      <w:b/>
      <w:i w:val="0"/>
      <w:sz w:val="20"/>
      <w:u w:val="none"/>
    </w:rPr>
  </w:style>
  <w:style w:type="character" w:customStyle="1" w:styleId="WW8Num940z0">
    <w:name w:val="WW8Num940z0"/>
    <w:qFormat/>
    <w:rsid w:val="00150994"/>
    <w:rPr>
      <w:rFonts w:ascii="Arial" w:eastAsia="Arial" w:hAnsi="Arial" w:cs="Arial"/>
    </w:rPr>
  </w:style>
  <w:style w:type="character" w:customStyle="1" w:styleId="WW8Num940z1">
    <w:name w:val="WW8Num940z1"/>
    <w:qFormat/>
    <w:rsid w:val="00150994"/>
    <w:rPr>
      <w:rFonts w:ascii="StarSymbol, 'Arial Unicode MS'" w:hAnsi="StarSymbol, 'Arial Unicode MS'"/>
    </w:rPr>
  </w:style>
  <w:style w:type="character" w:customStyle="1" w:styleId="WW8Num940z2">
    <w:name w:val="WW8Num940z2"/>
    <w:qFormat/>
    <w:rsid w:val="00150994"/>
    <w:rPr>
      <w:rFonts w:ascii="Arial" w:hAnsi="Arial"/>
    </w:rPr>
  </w:style>
  <w:style w:type="character" w:customStyle="1" w:styleId="WW8Num940z3">
    <w:name w:val="WW8Num940z3"/>
    <w:qFormat/>
    <w:rsid w:val="00150994"/>
    <w:rPr>
      <w:rFonts w:ascii="Cambria" w:hAnsi="Cambria"/>
    </w:rPr>
  </w:style>
  <w:style w:type="character" w:customStyle="1" w:styleId="WW8Num946z0">
    <w:name w:val="WW8Num946z0"/>
    <w:qFormat/>
    <w:rsid w:val="00150994"/>
    <w:rPr>
      <w:rFonts w:ascii="Cambria" w:hAnsi="Cambria"/>
    </w:rPr>
  </w:style>
  <w:style w:type="character" w:customStyle="1" w:styleId="WW8Num947z0">
    <w:name w:val="WW8Num947z0"/>
    <w:qFormat/>
    <w:rsid w:val="00150994"/>
    <w:rPr>
      <w:rFonts w:ascii="Lucida Sans Unicode" w:hAnsi="Lucida Sans Unicode"/>
      <w:b w:val="0"/>
      <w:i w:val="0"/>
      <w:sz w:val="24"/>
      <w:u w:val="none"/>
    </w:rPr>
  </w:style>
  <w:style w:type="character" w:customStyle="1" w:styleId="WW8Num949z0">
    <w:name w:val="WW8Num949z0"/>
    <w:qFormat/>
    <w:rsid w:val="00150994"/>
    <w:rPr>
      <w:rFonts w:ascii="Cambria" w:hAnsi="Cambria"/>
    </w:rPr>
  </w:style>
  <w:style w:type="character" w:customStyle="1" w:styleId="WW8Num951z0">
    <w:name w:val="WW8Num951z0"/>
    <w:qFormat/>
    <w:rsid w:val="00150994"/>
    <w:rPr>
      <w:b/>
    </w:rPr>
  </w:style>
  <w:style w:type="character" w:customStyle="1" w:styleId="WW8Num952z0">
    <w:name w:val="WW8Num952z0"/>
    <w:qFormat/>
    <w:rsid w:val="00150994"/>
    <w:rPr>
      <w:rFonts w:ascii="Cambria" w:hAnsi="Cambria"/>
      <w:color w:val="auto"/>
      <w:sz w:val="28"/>
    </w:rPr>
  </w:style>
  <w:style w:type="character" w:customStyle="1" w:styleId="WW8Num953z0">
    <w:name w:val="WW8Num953z0"/>
    <w:qFormat/>
    <w:rsid w:val="00150994"/>
    <w:rPr>
      <w:rFonts w:ascii="Arial" w:hAnsi="Arial"/>
    </w:rPr>
  </w:style>
  <w:style w:type="character" w:customStyle="1" w:styleId="WW8Num954z0">
    <w:name w:val="WW8Num954z0"/>
    <w:qFormat/>
    <w:rsid w:val="00150994"/>
    <w:rPr>
      <w:rFonts w:ascii="Arial" w:hAnsi="Arial"/>
      <w:b w:val="0"/>
      <w:i w:val="0"/>
      <w:sz w:val="24"/>
      <w:u w:val="none"/>
    </w:rPr>
  </w:style>
  <w:style w:type="character" w:customStyle="1" w:styleId="WW8Num955z1">
    <w:name w:val="WW8Num955z1"/>
    <w:qFormat/>
    <w:rsid w:val="00150994"/>
    <w:rPr>
      <w:rFonts w:ascii="StarSymbol, 'Arial Unicode MS'" w:hAnsi="StarSymbol, 'Arial Unicode MS'" w:cs="StarSymbol, 'Arial Unicode MS'"/>
    </w:rPr>
  </w:style>
  <w:style w:type="character" w:customStyle="1" w:styleId="WW8Num955z2">
    <w:name w:val="WW8Num955z2"/>
    <w:qFormat/>
    <w:rsid w:val="00150994"/>
    <w:rPr>
      <w:rFonts w:ascii="Arial" w:hAnsi="Arial" w:cs="Arial"/>
    </w:rPr>
  </w:style>
  <w:style w:type="character" w:customStyle="1" w:styleId="WW8Num955z3">
    <w:name w:val="WW8Num955z3"/>
    <w:qFormat/>
    <w:rsid w:val="00150994"/>
    <w:rPr>
      <w:rFonts w:ascii="Cambria" w:hAnsi="Cambria" w:cs="Arial"/>
    </w:rPr>
  </w:style>
  <w:style w:type="character" w:customStyle="1" w:styleId="WW8Num956z0">
    <w:name w:val="WW8Num956z0"/>
    <w:qFormat/>
    <w:rsid w:val="00150994"/>
    <w:rPr>
      <w:b/>
      <w:i w:val="0"/>
    </w:rPr>
  </w:style>
  <w:style w:type="character" w:customStyle="1" w:styleId="WW8Num957z0">
    <w:name w:val="WW8Num957z0"/>
    <w:qFormat/>
    <w:rsid w:val="00150994"/>
    <w:rPr>
      <w:rFonts w:ascii="Arial" w:hAnsi="Arial"/>
      <w:b w:val="0"/>
      <w:i w:val="0"/>
      <w:sz w:val="20"/>
      <w:u w:val="none"/>
    </w:rPr>
  </w:style>
  <w:style w:type="character" w:customStyle="1" w:styleId="WW8Num958z0">
    <w:name w:val="WW8Num958z0"/>
    <w:qFormat/>
    <w:rsid w:val="00150994"/>
    <w:rPr>
      <w:rFonts w:ascii="Arial" w:hAnsi="Arial"/>
    </w:rPr>
  </w:style>
  <w:style w:type="character" w:customStyle="1" w:styleId="WW8Num959z0">
    <w:name w:val="WW8Num959z0"/>
    <w:qFormat/>
    <w:rsid w:val="00150994"/>
    <w:rPr>
      <w:rFonts w:ascii="Cambria" w:hAnsi="Cambria"/>
    </w:rPr>
  </w:style>
  <w:style w:type="character" w:customStyle="1" w:styleId="WW8Num959z1">
    <w:name w:val="WW8Num959z1"/>
    <w:qFormat/>
    <w:rsid w:val="00150994"/>
    <w:rPr>
      <w:rFonts w:ascii="StarSymbol, 'Arial Unicode MS'" w:hAnsi="StarSymbol, 'Arial Unicode MS'"/>
    </w:rPr>
  </w:style>
  <w:style w:type="character" w:customStyle="1" w:styleId="WW8Num959z2">
    <w:name w:val="WW8Num959z2"/>
    <w:qFormat/>
    <w:rsid w:val="00150994"/>
    <w:rPr>
      <w:rFonts w:ascii="Arial" w:hAnsi="Arial"/>
    </w:rPr>
  </w:style>
  <w:style w:type="character" w:customStyle="1" w:styleId="WW8Num961z1">
    <w:name w:val="WW8Num961z1"/>
    <w:qFormat/>
    <w:rsid w:val="00150994"/>
    <w:rPr>
      <w:rFonts w:ascii="StarSymbol, 'Arial Unicode MS'" w:hAnsi="StarSymbol, 'Arial Unicode MS'" w:cs="StarSymbol, 'Arial Unicode MS'"/>
    </w:rPr>
  </w:style>
  <w:style w:type="character" w:customStyle="1" w:styleId="WW8Num961z2">
    <w:name w:val="WW8Num961z2"/>
    <w:qFormat/>
    <w:rsid w:val="00150994"/>
    <w:rPr>
      <w:rFonts w:ascii="Arial" w:hAnsi="Arial" w:cs="Arial"/>
    </w:rPr>
  </w:style>
  <w:style w:type="character" w:customStyle="1" w:styleId="WW8Num961z3">
    <w:name w:val="WW8Num961z3"/>
    <w:qFormat/>
    <w:rsid w:val="00150994"/>
    <w:rPr>
      <w:rFonts w:ascii="Cambria" w:hAnsi="Cambria" w:cs="Arial"/>
    </w:rPr>
  </w:style>
  <w:style w:type="character" w:customStyle="1" w:styleId="WW8Num962z0">
    <w:name w:val="WW8Num962z0"/>
    <w:qFormat/>
    <w:rsid w:val="00150994"/>
    <w:rPr>
      <w:rFonts w:ascii="Arial" w:eastAsia="Arial" w:hAnsi="Arial" w:cs="Arial"/>
    </w:rPr>
  </w:style>
  <w:style w:type="character" w:customStyle="1" w:styleId="WW8Num962z1">
    <w:name w:val="WW8Num962z1"/>
    <w:qFormat/>
    <w:rsid w:val="00150994"/>
    <w:rPr>
      <w:rFonts w:ascii="StarSymbol, 'Arial Unicode MS'" w:hAnsi="StarSymbol, 'Arial Unicode MS'"/>
    </w:rPr>
  </w:style>
  <w:style w:type="character" w:customStyle="1" w:styleId="WW8Num962z2">
    <w:name w:val="WW8Num962z2"/>
    <w:qFormat/>
    <w:rsid w:val="00150994"/>
    <w:rPr>
      <w:rFonts w:ascii="Arial" w:hAnsi="Arial"/>
    </w:rPr>
  </w:style>
  <w:style w:type="character" w:customStyle="1" w:styleId="WW8Num962z3">
    <w:name w:val="WW8Num962z3"/>
    <w:qFormat/>
    <w:rsid w:val="00150994"/>
    <w:rPr>
      <w:rFonts w:ascii="Cambria" w:hAnsi="Cambria"/>
    </w:rPr>
  </w:style>
  <w:style w:type="character" w:customStyle="1" w:styleId="WW8Num963z0">
    <w:name w:val="WW8Num963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963z1">
    <w:name w:val="WW8Num963z1"/>
    <w:qFormat/>
    <w:rsid w:val="00150994"/>
    <w:rPr>
      <w:rFonts w:ascii="Lucida Sans Unicode" w:hAnsi="Lucida Sans Unicode"/>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964z0">
    <w:name w:val="WW8Num964z0"/>
    <w:qFormat/>
    <w:rsid w:val="00150994"/>
    <w:rPr>
      <w:b/>
    </w:rPr>
  </w:style>
  <w:style w:type="character" w:customStyle="1" w:styleId="WW8Num965z0">
    <w:name w:val="WW8Num965z0"/>
    <w:qFormat/>
    <w:rsid w:val="00150994"/>
    <w:rPr>
      <w:rFonts w:ascii="Arial" w:hAnsi="Arial"/>
      <w:sz w:val="12"/>
    </w:rPr>
  </w:style>
  <w:style w:type="character" w:customStyle="1" w:styleId="WW8Num966z0">
    <w:name w:val="WW8Num966z0"/>
    <w:qFormat/>
    <w:rsid w:val="00150994"/>
    <w:rPr>
      <w:color w:val="000000"/>
    </w:rPr>
  </w:style>
  <w:style w:type="character" w:customStyle="1" w:styleId="WW8Num967z0">
    <w:name w:val="WW8Num967z0"/>
    <w:qFormat/>
    <w:rsid w:val="00150994"/>
    <w:rPr>
      <w:rFonts w:ascii="Arial" w:hAnsi="Arial"/>
      <w:b/>
      <w:i w:val="0"/>
      <w:sz w:val="24"/>
      <w:u w:val="none"/>
    </w:rPr>
  </w:style>
  <w:style w:type="character" w:customStyle="1" w:styleId="WW8Num968z0">
    <w:name w:val="WW8Num968z0"/>
    <w:qFormat/>
    <w:rsid w:val="00150994"/>
    <w:rPr>
      <w:rFonts w:ascii="Cambria" w:hAnsi="Cambria"/>
    </w:rPr>
  </w:style>
  <w:style w:type="character" w:customStyle="1" w:styleId="WW8Num968z1">
    <w:name w:val="WW8Num968z1"/>
    <w:qFormat/>
    <w:rsid w:val="00150994"/>
    <w:rPr>
      <w:rFonts w:ascii="Lucida Sans Unicode" w:eastAsia="Arial" w:hAnsi="Lucida Sans Unicode" w:cs="Lucida Sans Unicode"/>
    </w:rPr>
  </w:style>
  <w:style w:type="character" w:customStyle="1" w:styleId="WW8Num968z2">
    <w:name w:val="WW8Num968z2"/>
    <w:qFormat/>
    <w:rsid w:val="00150994"/>
    <w:rPr>
      <w:rFonts w:ascii="Arial" w:hAnsi="Arial"/>
    </w:rPr>
  </w:style>
  <w:style w:type="character" w:customStyle="1" w:styleId="WW8Num968z4">
    <w:name w:val="WW8Num968z4"/>
    <w:qFormat/>
    <w:rsid w:val="00150994"/>
    <w:rPr>
      <w:rFonts w:ascii="StarSymbol, 'Arial Unicode MS'" w:hAnsi="StarSymbol, 'Arial Unicode MS'"/>
    </w:rPr>
  </w:style>
  <w:style w:type="character" w:customStyle="1" w:styleId="WW8Num969z0">
    <w:name w:val="WW8Num969z0"/>
    <w:qFormat/>
    <w:rsid w:val="00150994"/>
    <w:rPr>
      <w:rFonts w:ascii="Cambria" w:hAnsi="Cambria"/>
    </w:rPr>
  </w:style>
  <w:style w:type="character" w:customStyle="1" w:styleId="WW8Num970z0">
    <w:name w:val="WW8Num970z0"/>
    <w:qFormat/>
    <w:rsid w:val="00150994"/>
    <w:rPr>
      <w:rFonts w:ascii="Cambria" w:hAnsi="Cambria"/>
    </w:rPr>
  </w:style>
  <w:style w:type="character" w:customStyle="1" w:styleId="WW8Num972z0">
    <w:name w:val="WW8Num972z0"/>
    <w:qFormat/>
    <w:rsid w:val="00150994"/>
    <w:rPr>
      <w:sz w:val="20"/>
    </w:rPr>
  </w:style>
  <w:style w:type="character" w:customStyle="1" w:styleId="WW8Num975z0">
    <w:name w:val="WW8Num975z0"/>
    <w:qFormat/>
    <w:rsid w:val="00150994"/>
    <w:rPr>
      <w:rFonts w:ascii="Arial" w:hAnsi="Arial"/>
      <w:b w:val="0"/>
      <w:i w:val="0"/>
      <w:sz w:val="24"/>
      <w:u w:val="none"/>
    </w:rPr>
  </w:style>
  <w:style w:type="character" w:customStyle="1" w:styleId="WW8Num979z0">
    <w:name w:val="WW8Num979z0"/>
    <w:qFormat/>
    <w:rsid w:val="00150994"/>
    <w:rPr>
      <w:rFonts w:ascii="Cambria" w:hAnsi="Cambria"/>
    </w:rPr>
  </w:style>
  <w:style w:type="character" w:customStyle="1" w:styleId="WW8Num980z0">
    <w:name w:val="WW8Num980z0"/>
    <w:qFormat/>
    <w:rsid w:val="00150994"/>
    <w:rPr>
      <w:rFonts w:ascii="Arial" w:hAnsi="Arial"/>
      <w:sz w:val="12"/>
    </w:rPr>
  </w:style>
  <w:style w:type="character" w:customStyle="1" w:styleId="WW8Num982z0">
    <w:name w:val="WW8Num982z0"/>
    <w:qFormat/>
    <w:rsid w:val="00150994"/>
    <w:rPr>
      <w:rFonts w:ascii="Cambria" w:hAnsi="Cambria"/>
    </w:rPr>
  </w:style>
  <w:style w:type="character" w:customStyle="1" w:styleId="WW8Num983z0">
    <w:name w:val="WW8Num983z0"/>
    <w:qFormat/>
    <w:rsid w:val="00150994"/>
    <w:rPr>
      <w:sz w:val="24"/>
    </w:rPr>
  </w:style>
  <w:style w:type="character" w:customStyle="1" w:styleId="WW8Num985z0">
    <w:name w:val="WW8Num985z0"/>
    <w:qFormat/>
    <w:rsid w:val="00150994"/>
    <w:rPr>
      <w:rFonts w:ascii="Arial" w:hAnsi="Arial"/>
    </w:rPr>
  </w:style>
  <w:style w:type="character" w:customStyle="1" w:styleId="WW8Num988z0">
    <w:name w:val="WW8Num988z0"/>
    <w:qFormat/>
    <w:rsid w:val="00150994"/>
    <w:rPr>
      <w:rFonts w:ascii="Arial" w:hAnsi="Arial"/>
      <w:sz w:val="12"/>
    </w:rPr>
  </w:style>
  <w:style w:type="character" w:customStyle="1" w:styleId="WW8Num989z0">
    <w:name w:val="WW8Num989z0"/>
    <w:qFormat/>
    <w:rsid w:val="00150994"/>
    <w:rPr>
      <w:rFonts w:ascii="Cambria" w:hAnsi="Cambria"/>
    </w:rPr>
  </w:style>
  <w:style w:type="character" w:customStyle="1" w:styleId="WW8Num989z1">
    <w:name w:val="WW8Num989z1"/>
    <w:qFormat/>
    <w:rsid w:val="00150994"/>
    <w:rPr>
      <w:rFonts w:ascii="StarSymbol, 'Arial Unicode MS'" w:hAnsi="StarSymbol, 'Arial Unicode MS'"/>
    </w:rPr>
  </w:style>
  <w:style w:type="character" w:customStyle="1" w:styleId="WW8Num989z2">
    <w:name w:val="WW8Num989z2"/>
    <w:qFormat/>
    <w:rsid w:val="00150994"/>
    <w:rPr>
      <w:rFonts w:ascii="Arial" w:hAnsi="Arial"/>
    </w:rPr>
  </w:style>
  <w:style w:type="character" w:customStyle="1" w:styleId="WW8Num992z0">
    <w:name w:val="WW8Num992z0"/>
    <w:qFormat/>
    <w:rsid w:val="00150994"/>
    <w:rPr>
      <w:rFonts w:ascii="Cambria" w:hAnsi="Cambria"/>
    </w:rPr>
  </w:style>
  <w:style w:type="character" w:customStyle="1" w:styleId="WW8Num993z0">
    <w:name w:val="WW8Num993z0"/>
    <w:qFormat/>
    <w:rsid w:val="00150994"/>
    <w:rPr>
      <w:rFonts w:ascii="Cambria" w:hAnsi="Cambria"/>
    </w:rPr>
  </w:style>
  <w:style w:type="character" w:customStyle="1" w:styleId="WW8Num995z0">
    <w:name w:val="WW8Num995z0"/>
    <w:qFormat/>
    <w:rsid w:val="00150994"/>
    <w:rPr>
      <w:rFonts w:ascii="Lucida Sans Unicode" w:hAnsi="Lucida Sans Unicode"/>
      <w:b w:val="0"/>
      <w:i w:val="0"/>
      <w:sz w:val="24"/>
      <w:u w:val="none"/>
    </w:rPr>
  </w:style>
  <w:style w:type="character" w:customStyle="1" w:styleId="WW8Num996z0">
    <w:name w:val="WW8Num996z0"/>
    <w:qFormat/>
    <w:rsid w:val="00150994"/>
    <w:rPr>
      <w:rFonts w:ascii="Arial" w:hAnsi="Arial"/>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996z1">
    <w:name w:val="WW8Num996z1"/>
    <w:qFormat/>
    <w:rsid w:val="00150994"/>
    <w:rPr>
      <w:rFonts w:ascii="StarSymbol, 'Arial Unicode MS'" w:hAnsi="StarSymbol, 'Arial Unicode MS'" w:cs="Cambria"/>
    </w:rPr>
  </w:style>
  <w:style w:type="character" w:customStyle="1" w:styleId="WW8Num996z2">
    <w:name w:val="WW8Num996z2"/>
    <w:qFormat/>
    <w:rsid w:val="00150994"/>
    <w:rPr>
      <w:rFonts w:ascii="Arial" w:hAnsi="Arial"/>
    </w:rPr>
  </w:style>
  <w:style w:type="character" w:customStyle="1" w:styleId="WW8Num996z3">
    <w:name w:val="WW8Num996z3"/>
    <w:qFormat/>
    <w:rsid w:val="00150994"/>
    <w:rPr>
      <w:rFonts w:ascii="Cambria" w:hAnsi="Cambria"/>
    </w:rPr>
  </w:style>
  <w:style w:type="character" w:customStyle="1" w:styleId="WW8Num997z0">
    <w:name w:val="WW8Num997z0"/>
    <w:qFormat/>
    <w:rsid w:val="00150994"/>
    <w:rPr>
      <w:rFonts w:ascii="Cambria" w:hAnsi="Cambria" w:cs="Arial"/>
    </w:rPr>
  </w:style>
  <w:style w:type="character" w:customStyle="1" w:styleId="WW8Num997z1">
    <w:name w:val="WW8Num997z1"/>
    <w:qFormat/>
    <w:rsid w:val="00150994"/>
    <w:rPr>
      <w:rFonts w:ascii="StarSymbol, 'Arial Unicode MS'" w:hAnsi="StarSymbol, 'Arial Unicode MS'" w:cs="StarSymbol, 'Arial Unicode MS'"/>
    </w:rPr>
  </w:style>
  <w:style w:type="character" w:customStyle="1" w:styleId="WW8Num997z2">
    <w:name w:val="WW8Num997z2"/>
    <w:qFormat/>
    <w:rsid w:val="00150994"/>
    <w:rPr>
      <w:rFonts w:ascii="Arial" w:hAnsi="Arial" w:cs="Arial"/>
    </w:rPr>
  </w:style>
  <w:style w:type="character" w:customStyle="1" w:styleId="WW8Num999z0">
    <w:name w:val="WW8Num999z0"/>
    <w:qFormat/>
    <w:rsid w:val="00150994"/>
    <w:rPr>
      <w:rFonts w:ascii="Arial" w:hAnsi="Arial"/>
    </w:rPr>
  </w:style>
  <w:style w:type="character" w:customStyle="1" w:styleId="WW8Num1002z0">
    <w:name w:val="WW8Num1002z0"/>
    <w:qFormat/>
    <w:rsid w:val="00150994"/>
    <w:rPr>
      <w:rFonts w:ascii="Cambria" w:hAnsi="Cambria"/>
    </w:rPr>
  </w:style>
  <w:style w:type="character" w:customStyle="1" w:styleId="WW8Num1002z2">
    <w:name w:val="WW8Num1002z2"/>
    <w:qFormat/>
    <w:rsid w:val="00150994"/>
    <w:rPr>
      <w:b/>
      <w:sz w:val="24"/>
    </w:rPr>
  </w:style>
  <w:style w:type="character" w:customStyle="1" w:styleId="WW8Num1002z4">
    <w:name w:val="WW8Num1002z4"/>
    <w:qFormat/>
    <w:rsid w:val="00150994"/>
    <w:rPr>
      <w:rFonts w:ascii="StarSymbol, 'Arial Unicode MS'" w:hAnsi="StarSymbol, 'Arial Unicode MS'"/>
    </w:rPr>
  </w:style>
  <w:style w:type="character" w:customStyle="1" w:styleId="WW8Num1002z5">
    <w:name w:val="WW8Num1002z5"/>
    <w:qFormat/>
    <w:rsid w:val="00150994"/>
    <w:rPr>
      <w:rFonts w:ascii="Arial" w:hAnsi="Arial"/>
    </w:rPr>
  </w:style>
  <w:style w:type="character" w:customStyle="1" w:styleId="WW8Num1003z0">
    <w:name w:val="WW8Num1003z0"/>
    <w:qFormat/>
    <w:rsid w:val="00150994"/>
    <w:rPr>
      <w:rFonts w:ascii="Arial" w:hAnsi="Arial"/>
      <w:sz w:val="12"/>
    </w:rPr>
  </w:style>
  <w:style w:type="character" w:customStyle="1" w:styleId="WW8Num1005z0">
    <w:name w:val="WW8Num1005z0"/>
    <w:qFormat/>
    <w:rsid w:val="00150994"/>
    <w:rPr>
      <w:rFonts w:ascii="Cambria" w:hAnsi="Cambria"/>
    </w:rPr>
  </w:style>
  <w:style w:type="character" w:customStyle="1" w:styleId="WW8Num1007z0">
    <w:name w:val="WW8Num1007z0"/>
    <w:qFormat/>
    <w:rsid w:val="00150994"/>
    <w:rPr>
      <w:sz w:val="20"/>
    </w:rPr>
  </w:style>
  <w:style w:type="character" w:customStyle="1" w:styleId="WW8Num1009z0">
    <w:name w:val="WW8Num1009z0"/>
    <w:qFormat/>
    <w:rsid w:val="00150994"/>
    <w:rPr>
      <w:b/>
    </w:rPr>
  </w:style>
  <w:style w:type="character" w:customStyle="1" w:styleId="WW8Num1010z0">
    <w:name w:val="WW8Num1010z0"/>
    <w:qFormat/>
    <w:rsid w:val="00150994"/>
    <w:rPr>
      <w:b w:val="0"/>
      <w:i w:val="0"/>
      <w:color w:val="000000"/>
    </w:rPr>
  </w:style>
  <w:style w:type="character" w:customStyle="1" w:styleId="WW8Num1011z0">
    <w:name w:val="WW8Num1011z0"/>
    <w:qFormat/>
    <w:rsid w:val="00150994"/>
    <w:rPr>
      <w:rFonts w:ascii="Cambria" w:hAnsi="Cambria"/>
    </w:rPr>
  </w:style>
  <w:style w:type="character" w:customStyle="1" w:styleId="WW8Num1012z0">
    <w:name w:val="WW8Num1012z0"/>
    <w:qFormat/>
    <w:rsid w:val="00150994"/>
    <w:rPr>
      <w:rFonts w:ascii="Cambria" w:hAnsi="Cambria"/>
    </w:rPr>
  </w:style>
  <w:style w:type="character" w:customStyle="1" w:styleId="WW8Num1014z0">
    <w:name w:val="WW8Num1014z0"/>
    <w:qFormat/>
    <w:rsid w:val="00150994"/>
    <w:rPr>
      <w:rFonts w:ascii="Cambria" w:hAnsi="Cambria"/>
    </w:rPr>
  </w:style>
  <w:style w:type="character" w:customStyle="1" w:styleId="WW8Num1014z1">
    <w:name w:val="WW8Num1014z1"/>
    <w:qFormat/>
    <w:rsid w:val="00150994"/>
    <w:rPr>
      <w:rFonts w:ascii="StarSymbol, 'Arial Unicode MS'" w:hAnsi="StarSymbol, 'Arial Unicode MS'"/>
    </w:rPr>
  </w:style>
  <w:style w:type="character" w:customStyle="1" w:styleId="WW8Num1014z2">
    <w:name w:val="WW8Num1014z2"/>
    <w:qFormat/>
    <w:rsid w:val="00150994"/>
    <w:rPr>
      <w:rFonts w:ascii="Arial" w:hAnsi="Arial"/>
    </w:rPr>
  </w:style>
  <w:style w:type="character" w:customStyle="1" w:styleId="WW8Num1017z0">
    <w:name w:val="WW8Num1017z0"/>
    <w:qFormat/>
    <w:rsid w:val="00150994"/>
    <w:rPr>
      <w:rFonts w:ascii="Arial" w:hAnsi="Arial"/>
      <w:b/>
      <w:i w:val="0"/>
      <w:sz w:val="22"/>
      <w:u w:val="none"/>
    </w:rPr>
  </w:style>
  <w:style w:type="character" w:customStyle="1" w:styleId="WW8Num1018z0">
    <w:name w:val="WW8Num1018z0"/>
    <w:qFormat/>
    <w:rsid w:val="00150994"/>
    <w:rPr>
      <w:rFonts w:ascii="Arial" w:hAnsi="Arial"/>
    </w:rPr>
  </w:style>
  <w:style w:type="character" w:customStyle="1" w:styleId="WW8Num1021z0">
    <w:name w:val="WW8Num1021z0"/>
    <w:qFormat/>
    <w:rsid w:val="00150994"/>
    <w:rPr>
      <w:b/>
      <w:i w:val="0"/>
      <w:sz w:val="24"/>
    </w:rPr>
  </w:style>
  <w:style w:type="character" w:customStyle="1" w:styleId="WW8Num1022z0">
    <w:name w:val="WW8Num1022z0"/>
    <w:qFormat/>
    <w:rsid w:val="00150994"/>
    <w:rPr>
      <w:rFonts w:ascii="Arial" w:hAnsi="Arial"/>
    </w:rPr>
  </w:style>
  <w:style w:type="character" w:customStyle="1" w:styleId="WW8Num1023z0">
    <w:name w:val="WW8Num1023z0"/>
    <w:qFormat/>
    <w:rsid w:val="00150994"/>
    <w:rPr>
      <w:rFonts w:ascii="Arial" w:hAnsi="Arial"/>
      <w:b w:val="0"/>
      <w:i w:val="0"/>
      <w:sz w:val="24"/>
      <w:u w:val="none"/>
    </w:rPr>
  </w:style>
  <w:style w:type="character" w:customStyle="1" w:styleId="WW8Num1025z0">
    <w:name w:val="WW8Num1025z0"/>
    <w:qFormat/>
    <w:rsid w:val="00150994"/>
    <w:rPr>
      <w:u w:val="single"/>
    </w:rPr>
  </w:style>
  <w:style w:type="character" w:customStyle="1" w:styleId="WW8Num1028z0">
    <w:name w:val="WW8Num1028z0"/>
    <w:qFormat/>
    <w:rsid w:val="00150994"/>
    <w:rPr>
      <w:rFonts w:ascii="Arial" w:hAnsi="Arial"/>
    </w:rPr>
  </w:style>
  <w:style w:type="character" w:customStyle="1" w:styleId="WW8Num1031z0">
    <w:name w:val="WW8Num1031z0"/>
    <w:qFormat/>
    <w:rsid w:val="00150994"/>
    <w:rPr>
      <w:rFonts w:ascii="Cambria" w:hAnsi="Cambria"/>
    </w:rPr>
  </w:style>
  <w:style w:type="character" w:customStyle="1" w:styleId="WW8Num1032z0">
    <w:name w:val="WW8Num1032z0"/>
    <w:qFormat/>
    <w:rsid w:val="00150994"/>
    <w:rPr>
      <w:rFonts w:ascii="Cambria" w:hAnsi="Cambria"/>
    </w:rPr>
  </w:style>
  <w:style w:type="character" w:customStyle="1" w:styleId="WW8Num1032z1">
    <w:name w:val="WW8Num1032z1"/>
    <w:qFormat/>
    <w:rsid w:val="00150994"/>
    <w:rPr>
      <w:rFonts w:ascii="StarSymbol, 'Arial Unicode MS'" w:hAnsi="StarSymbol, 'Arial Unicode MS'"/>
    </w:rPr>
  </w:style>
  <w:style w:type="character" w:customStyle="1" w:styleId="WW8Num1032z2">
    <w:name w:val="WW8Num1032z2"/>
    <w:qFormat/>
    <w:rsid w:val="00150994"/>
    <w:rPr>
      <w:rFonts w:ascii="Arial" w:hAnsi="Arial"/>
    </w:rPr>
  </w:style>
  <w:style w:type="character" w:customStyle="1" w:styleId="WW8Num1033z1">
    <w:name w:val="WW8Num1033z1"/>
    <w:qFormat/>
    <w:rsid w:val="00150994"/>
    <w:rPr>
      <w:rFonts w:ascii="StarSymbol, 'Arial Unicode MS'" w:hAnsi="StarSymbol, 'Arial Unicode MS'"/>
    </w:rPr>
  </w:style>
  <w:style w:type="character" w:customStyle="1" w:styleId="WW8Num1033z2">
    <w:name w:val="WW8Num1033z2"/>
    <w:qFormat/>
    <w:rsid w:val="00150994"/>
    <w:rPr>
      <w:rFonts w:ascii="Arial" w:hAnsi="Arial"/>
    </w:rPr>
  </w:style>
  <w:style w:type="character" w:customStyle="1" w:styleId="WW8Num1033z3">
    <w:name w:val="WW8Num1033z3"/>
    <w:qFormat/>
    <w:rsid w:val="00150994"/>
    <w:rPr>
      <w:rFonts w:ascii="Cambria" w:hAnsi="Cambria"/>
    </w:rPr>
  </w:style>
  <w:style w:type="character" w:customStyle="1" w:styleId="WW8Num1037z0">
    <w:name w:val="WW8Num1037z0"/>
    <w:qFormat/>
    <w:rsid w:val="00150994"/>
    <w:rPr>
      <w:rFonts w:ascii="Cambria" w:hAnsi="Cambria"/>
    </w:rPr>
  </w:style>
  <w:style w:type="character" w:customStyle="1" w:styleId="WW8Num1038z0">
    <w:name w:val="WW8Num1038z0"/>
    <w:qFormat/>
    <w:rsid w:val="00150994"/>
    <w:rPr>
      <w:rFonts w:ascii="Cambria" w:hAnsi="Cambria"/>
    </w:rPr>
  </w:style>
  <w:style w:type="character" w:customStyle="1" w:styleId="WW8Num1039z0">
    <w:name w:val="WW8Num1039z0"/>
    <w:qFormat/>
    <w:rsid w:val="00150994"/>
    <w:rPr>
      <w:b w:val="0"/>
      <w:color w:val="auto"/>
      <w:sz w:val="20"/>
    </w:rPr>
  </w:style>
  <w:style w:type="character" w:customStyle="1" w:styleId="WW8Num1045z0">
    <w:name w:val="WW8Num1045z0"/>
    <w:qFormat/>
    <w:rsid w:val="00150994"/>
    <w:rPr>
      <w:rFonts w:ascii="Arial" w:hAnsi="Arial"/>
    </w:rPr>
  </w:style>
  <w:style w:type="character" w:customStyle="1" w:styleId="WW8Num1047z0">
    <w:name w:val="WW8Num1047z0"/>
    <w:qFormat/>
    <w:rsid w:val="00150994"/>
    <w:rPr>
      <w:rFonts w:ascii="Arial" w:eastAsia="Arial" w:hAnsi="Arial" w:cs="Arial"/>
    </w:rPr>
  </w:style>
  <w:style w:type="character" w:customStyle="1" w:styleId="WW8Num1047z1">
    <w:name w:val="WW8Num1047z1"/>
    <w:qFormat/>
    <w:rsid w:val="00150994"/>
    <w:rPr>
      <w:rFonts w:ascii="StarSymbol, 'Arial Unicode MS'" w:hAnsi="StarSymbol, 'Arial Unicode MS'"/>
    </w:rPr>
  </w:style>
  <w:style w:type="character" w:customStyle="1" w:styleId="WW8Num1047z2">
    <w:name w:val="WW8Num1047z2"/>
    <w:qFormat/>
    <w:rsid w:val="00150994"/>
    <w:rPr>
      <w:rFonts w:ascii="Arial" w:hAnsi="Arial"/>
    </w:rPr>
  </w:style>
  <w:style w:type="character" w:customStyle="1" w:styleId="WW8Num1047z3">
    <w:name w:val="WW8Num1047z3"/>
    <w:qFormat/>
    <w:rsid w:val="00150994"/>
    <w:rPr>
      <w:rFonts w:ascii="Cambria" w:hAnsi="Cambria"/>
    </w:rPr>
  </w:style>
  <w:style w:type="character" w:customStyle="1" w:styleId="WW8Num1051z0">
    <w:name w:val="WW8Num1051z0"/>
    <w:qFormat/>
    <w:rsid w:val="00150994"/>
    <w:rPr>
      <w:rFonts w:ascii="Cambria" w:hAnsi="Cambria"/>
    </w:rPr>
  </w:style>
  <w:style w:type="character" w:customStyle="1" w:styleId="WW8Num1051z1">
    <w:name w:val="WW8Num1051z1"/>
    <w:qFormat/>
    <w:rsid w:val="00150994"/>
    <w:rPr>
      <w:rFonts w:ascii="StarSymbol, 'Arial Unicode MS'" w:hAnsi="StarSymbol, 'Arial Unicode MS'" w:cs="Cambria"/>
    </w:rPr>
  </w:style>
  <w:style w:type="character" w:customStyle="1" w:styleId="WW8Num1051z2">
    <w:name w:val="WW8Num1051z2"/>
    <w:qFormat/>
    <w:rsid w:val="00150994"/>
    <w:rPr>
      <w:rFonts w:ascii="Arial" w:hAnsi="Arial"/>
    </w:rPr>
  </w:style>
  <w:style w:type="character" w:customStyle="1" w:styleId="WW8Num1055z0">
    <w:name w:val="WW8Num1055z0"/>
    <w:qFormat/>
    <w:rsid w:val="00150994"/>
    <w:rPr>
      <w:rFonts w:ascii="Cambria" w:hAnsi="Cambria"/>
    </w:rPr>
  </w:style>
  <w:style w:type="character" w:customStyle="1" w:styleId="WW8Num1055z1">
    <w:name w:val="WW8Num1055z1"/>
    <w:qFormat/>
    <w:rsid w:val="00150994"/>
    <w:rPr>
      <w:rFonts w:ascii="Lucida Sans Unicode" w:eastAsia="Arial" w:hAnsi="Lucida Sans Unicode" w:cs="Lucida Sans Unicode"/>
    </w:rPr>
  </w:style>
  <w:style w:type="character" w:customStyle="1" w:styleId="WW8Num1055z2">
    <w:name w:val="WW8Num1055z2"/>
    <w:qFormat/>
    <w:rsid w:val="00150994"/>
    <w:rPr>
      <w:rFonts w:ascii="Arial" w:hAnsi="Arial"/>
    </w:rPr>
  </w:style>
  <w:style w:type="character" w:customStyle="1" w:styleId="WW8Num1055z4">
    <w:name w:val="WW8Num1055z4"/>
    <w:qFormat/>
    <w:rsid w:val="00150994"/>
    <w:rPr>
      <w:rFonts w:ascii="StarSymbol, 'Arial Unicode MS'" w:hAnsi="StarSymbol, 'Arial Unicode MS'"/>
    </w:rPr>
  </w:style>
  <w:style w:type="character" w:customStyle="1" w:styleId="WW8Num1056z0">
    <w:name w:val="WW8Num1056z0"/>
    <w:qFormat/>
    <w:rsid w:val="00150994"/>
    <w:rPr>
      <w:rFonts w:ascii="Arial" w:eastAsia="Arial" w:hAnsi="Arial" w:cs="Arial"/>
    </w:rPr>
  </w:style>
  <w:style w:type="character" w:customStyle="1" w:styleId="WW8Num1056z1">
    <w:name w:val="WW8Num1056z1"/>
    <w:qFormat/>
    <w:rsid w:val="00150994"/>
    <w:rPr>
      <w:rFonts w:ascii="StarSymbol, 'Arial Unicode MS'" w:hAnsi="StarSymbol, 'Arial Unicode MS'"/>
    </w:rPr>
  </w:style>
  <w:style w:type="character" w:customStyle="1" w:styleId="WW8Num1056z2">
    <w:name w:val="WW8Num1056z2"/>
    <w:qFormat/>
    <w:rsid w:val="00150994"/>
    <w:rPr>
      <w:rFonts w:ascii="Arial" w:hAnsi="Arial"/>
    </w:rPr>
  </w:style>
  <w:style w:type="character" w:customStyle="1" w:styleId="WW8Num1056z3">
    <w:name w:val="WW8Num1056z3"/>
    <w:qFormat/>
    <w:rsid w:val="00150994"/>
    <w:rPr>
      <w:rFonts w:ascii="Cambria" w:hAnsi="Cambria"/>
    </w:rPr>
  </w:style>
  <w:style w:type="character" w:customStyle="1" w:styleId="WW8Num1057z0">
    <w:name w:val="WW8Num1057z0"/>
    <w:qFormat/>
    <w:rsid w:val="00150994"/>
    <w:rPr>
      <w:rFonts w:ascii="Arial" w:hAnsi="Arial"/>
      <w:sz w:val="12"/>
    </w:rPr>
  </w:style>
  <w:style w:type="character" w:customStyle="1" w:styleId="WW8Num1058z0">
    <w:name w:val="WW8Num1058z0"/>
    <w:qFormat/>
    <w:rsid w:val="00150994"/>
    <w:rPr>
      <w:rFonts w:ascii="Cambria" w:hAnsi="Cambria"/>
    </w:rPr>
  </w:style>
  <w:style w:type="character" w:customStyle="1" w:styleId="WW8Num1061z0">
    <w:name w:val="WW8Num1061z0"/>
    <w:qFormat/>
    <w:rsid w:val="00150994"/>
    <w:rPr>
      <w:rFonts w:ascii="Arial" w:eastAsia="Arial" w:hAnsi="Arial" w:cs="Arial"/>
    </w:rPr>
  </w:style>
  <w:style w:type="character" w:customStyle="1" w:styleId="WW8Num1061z1">
    <w:name w:val="WW8Num1061z1"/>
    <w:qFormat/>
    <w:rsid w:val="00150994"/>
    <w:rPr>
      <w:rFonts w:ascii="StarSymbol, 'Arial Unicode MS'" w:hAnsi="StarSymbol, 'Arial Unicode MS'"/>
    </w:rPr>
  </w:style>
  <w:style w:type="character" w:customStyle="1" w:styleId="WW8Num1061z2">
    <w:name w:val="WW8Num1061z2"/>
    <w:qFormat/>
    <w:rsid w:val="00150994"/>
    <w:rPr>
      <w:rFonts w:ascii="Arial" w:hAnsi="Arial"/>
    </w:rPr>
  </w:style>
  <w:style w:type="character" w:customStyle="1" w:styleId="WW8Num1061z3">
    <w:name w:val="WW8Num1061z3"/>
    <w:qFormat/>
    <w:rsid w:val="00150994"/>
    <w:rPr>
      <w:rFonts w:ascii="Cambria" w:hAnsi="Cambria"/>
    </w:rPr>
  </w:style>
  <w:style w:type="character" w:customStyle="1" w:styleId="WW8Num1065z0">
    <w:name w:val="WW8Num1065z0"/>
    <w:qFormat/>
    <w:rsid w:val="00150994"/>
    <w:rPr>
      <w:rFonts w:ascii="Arial" w:hAnsi="Arial"/>
      <w:b/>
      <w:i w:val="0"/>
      <w:sz w:val="22"/>
      <w:u w:val="none"/>
    </w:rPr>
  </w:style>
  <w:style w:type="character" w:customStyle="1" w:styleId="WW8Num1066z0">
    <w:name w:val="WW8Num1066z0"/>
    <w:qFormat/>
    <w:rsid w:val="00150994"/>
    <w:rPr>
      <w:rFonts w:ascii="Cambria" w:hAnsi="Cambria" w:cs="Arial"/>
    </w:rPr>
  </w:style>
  <w:style w:type="character" w:customStyle="1" w:styleId="WW8Num1067z0">
    <w:name w:val="WW8Num1067z0"/>
    <w:qFormat/>
    <w:rsid w:val="00150994"/>
    <w:rPr>
      <w:sz w:val="24"/>
    </w:rPr>
  </w:style>
  <w:style w:type="character" w:customStyle="1" w:styleId="WW8Num1069z1">
    <w:name w:val="WW8Num1069z1"/>
    <w:qFormat/>
    <w:rsid w:val="00150994"/>
    <w:rPr>
      <w:rFonts w:ascii="Arial" w:hAnsi="Arial"/>
      <w:b w:val="0"/>
      <w:i w:val="0"/>
      <w:color w:val="000000"/>
      <w:sz w:val="24"/>
    </w:rPr>
  </w:style>
  <w:style w:type="character" w:customStyle="1" w:styleId="WW8Num1070z0">
    <w:name w:val="WW8Num1070z0"/>
    <w:qFormat/>
    <w:rsid w:val="00150994"/>
    <w:rPr>
      <w:rFonts w:ascii="Cambria" w:hAnsi="Cambria"/>
    </w:rPr>
  </w:style>
  <w:style w:type="character" w:customStyle="1" w:styleId="WW8Num1071z0">
    <w:name w:val="WW8Num1071z0"/>
    <w:qFormat/>
    <w:rsid w:val="00150994"/>
    <w:rPr>
      <w:rFonts w:ascii="Cambria" w:hAnsi="Cambria"/>
    </w:rPr>
  </w:style>
  <w:style w:type="character" w:customStyle="1" w:styleId="WW8Num1071z1">
    <w:name w:val="WW8Num1071z1"/>
    <w:qFormat/>
    <w:rsid w:val="00150994"/>
    <w:rPr>
      <w:rFonts w:ascii="StarSymbol, 'Arial Unicode MS'" w:hAnsi="StarSymbol, 'Arial Unicode MS'" w:cs="Cambria"/>
    </w:rPr>
  </w:style>
  <w:style w:type="character" w:customStyle="1" w:styleId="WW8Num1071z2">
    <w:name w:val="WW8Num1071z2"/>
    <w:qFormat/>
    <w:rsid w:val="00150994"/>
    <w:rPr>
      <w:rFonts w:ascii="Arial" w:hAnsi="Arial"/>
    </w:rPr>
  </w:style>
  <w:style w:type="character" w:customStyle="1" w:styleId="WW8Num1072z0">
    <w:name w:val="WW8Num1072z0"/>
    <w:qFormat/>
    <w:rsid w:val="00150994"/>
    <w:rPr>
      <w:rFonts w:ascii="Arial" w:hAnsi="Arial"/>
      <w:b/>
      <w:i w:val="0"/>
      <w:sz w:val="22"/>
      <w:u w:val="none"/>
    </w:rPr>
  </w:style>
  <w:style w:type="character" w:customStyle="1" w:styleId="WW8Num1073z0">
    <w:name w:val="WW8Num1073z0"/>
    <w:qFormat/>
    <w:rsid w:val="00150994"/>
    <w:rPr>
      <w:rFonts w:ascii="Cambria" w:hAnsi="Cambria"/>
    </w:rPr>
  </w:style>
  <w:style w:type="character" w:customStyle="1" w:styleId="WW8Num1074z0">
    <w:name w:val="WW8Num1074z0"/>
    <w:qFormat/>
    <w:rsid w:val="00150994"/>
    <w:rPr>
      <w:rFonts w:ascii="Arial" w:eastAsia="Arial" w:hAnsi="Arial" w:cs="Arial"/>
    </w:rPr>
  </w:style>
  <w:style w:type="character" w:customStyle="1" w:styleId="WW8Num1074z1">
    <w:name w:val="WW8Num1074z1"/>
    <w:qFormat/>
    <w:rsid w:val="00150994"/>
    <w:rPr>
      <w:rFonts w:ascii="StarSymbol, 'Arial Unicode MS'" w:hAnsi="StarSymbol, 'Arial Unicode MS'"/>
    </w:rPr>
  </w:style>
  <w:style w:type="character" w:customStyle="1" w:styleId="WW8Num1074z2">
    <w:name w:val="WW8Num1074z2"/>
    <w:qFormat/>
    <w:rsid w:val="00150994"/>
    <w:rPr>
      <w:rFonts w:ascii="Arial" w:hAnsi="Arial"/>
    </w:rPr>
  </w:style>
  <w:style w:type="character" w:customStyle="1" w:styleId="WW8Num1074z3">
    <w:name w:val="WW8Num1074z3"/>
    <w:qFormat/>
    <w:rsid w:val="00150994"/>
    <w:rPr>
      <w:rFonts w:ascii="Cambria" w:hAnsi="Cambria"/>
    </w:rPr>
  </w:style>
  <w:style w:type="character" w:customStyle="1" w:styleId="WW8Num1075z0">
    <w:name w:val="WW8Num1075z0"/>
    <w:qFormat/>
    <w:rsid w:val="00150994"/>
    <w:rPr>
      <w:rFonts w:ascii="Arial" w:eastAsia="Arial" w:hAnsi="Arial" w:cs="Arial"/>
    </w:rPr>
  </w:style>
  <w:style w:type="character" w:customStyle="1" w:styleId="WW8Num1075z1">
    <w:name w:val="WW8Num1075z1"/>
    <w:qFormat/>
    <w:rsid w:val="00150994"/>
    <w:rPr>
      <w:rFonts w:ascii="StarSymbol, 'Arial Unicode MS'" w:hAnsi="StarSymbol, 'Arial Unicode MS'"/>
    </w:rPr>
  </w:style>
  <w:style w:type="character" w:customStyle="1" w:styleId="WW8Num1075z2">
    <w:name w:val="WW8Num1075z2"/>
    <w:qFormat/>
    <w:rsid w:val="00150994"/>
    <w:rPr>
      <w:rFonts w:ascii="Arial" w:hAnsi="Arial"/>
    </w:rPr>
  </w:style>
  <w:style w:type="character" w:customStyle="1" w:styleId="WW8Num1075z3">
    <w:name w:val="WW8Num1075z3"/>
    <w:qFormat/>
    <w:rsid w:val="00150994"/>
    <w:rPr>
      <w:rFonts w:ascii="Cambria" w:hAnsi="Cambria"/>
    </w:rPr>
  </w:style>
  <w:style w:type="character" w:customStyle="1" w:styleId="WW8Num1078z0">
    <w:name w:val="WW8Num1078z0"/>
    <w:qFormat/>
    <w:rsid w:val="00150994"/>
    <w:rPr>
      <w:rFonts w:ascii="Lucida Sans Unicode" w:eastAsia="Arial" w:hAnsi="Lucida Sans Unicode" w:cs="Lucida Sans Unicode"/>
    </w:rPr>
  </w:style>
  <w:style w:type="character" w:customStyle="1" w:styleId="WW8Num1078z1">
    <w:name w:val="WW8Num1078z1"/>
    <w:qFormat/>
    <w:rsid w:val="00150994"/>
    <w:rPr>
      <w:rFonts w:ascii="StarSymbol, 'Arial Unicode MS'" w:hAnsi="StarSymbol, 'Arial Unicode MS'"/>
    </w:rPr>
  </w:style>
  <w:style w:type="character" w:customStyle="1" w:styleId="WW8Num1078z2">
    <w:name w:val="WW8Num1078z2"/>
    <w:qFormat/>
    <w:rsid w:val="00150994"/>
    <w:rPr>
      <w:rFonts w:ascii="Arial" w:hAnsi="Arial"/>
    </w:rPr>
  </w:style>
  <w:style w:type="character" w:customStyle="1" w:styleId="WW8Num1078z3">
    <w:name w:val="WW8Num1078z3"/>
    <w:qFormat/>
    <w:rsid w:val="00150994"/>
    <w:rPr>
      <w:rFonts w:ascii="Cambria" w:hAnsi="Cambria"/>
    </w:rPr>
  </w:style>
  <w:style w:type="character" w:customStyle="1" w:styleId="WW8Num1079z0">
    <w:name w:val="WW8Num1079z0"/>
    <w:qFormat/>
    <w:rsid w:val="00150994"/>
    <w:rPr>
      <w:u w:val="none"/>
    </w:rPr>
  </w:style>
  <w:style w:type="character" w:customStyle="1" w:styleId="WW8Num1080z0">
    <w:name w:val="WW8Num1080z0"/>
    <w:qFormat/>
    <w:rsid w:val="00150994"/>
    <w:rPr>
      <w:rFonts w:ascii="Cambria" w:hAnsi="Cambria"/>
    </w:rPr>
  </w:style>
  <w:style w:type="character" w:customStyle="1" w:styleId="WW8Num1080z1">
    <w:name w:val="WW8Num1080z1"/>
    <w:qFormat/>
    <w:rsid w:val="00150994"/>
    <w:rPr>
      <w:rFonts w:ascii="StarSymbol, 'Arial Unicode MS'" w:hAnsi="StarSymbol, 'Arial Unicode MS'"/>
    </w:rPr>
  </w:style>
  <w:style w:type="character" w:customStyle="1" w:styleId="WW8Num1080z2">
    <w:name w:val="WW8Num1080z2"/>
    <w:qFormat/>
    <w:rsid w:val="00150994"/>
    <w:rPr>
      <w:rFonts w:ascii="Arial" w:hAnsi="Arial"/>
    </w:rPr>
  </w:style>
  <w:style w:type="character" w:customStyle="1" w:styleId="WW8Num1081z0">
    <w:name w:val="WW8Num1081z0"/>
    <w:qFormat/>
    <w:rsid w:val="00150994"/>
    <w:rPr>
      <w:b/>
    </w:rPr>
  </w:style>
  <w:style w:type="character" w:customStyle="1" w:styleId="WW8Num1084z0">
    <w:name w:val="WW8Num1084z0"/>
    <w:qFormat/>
    <w:rsid w:val="00150994"/>
    <w:rPr>
      <w:rFonts w:ascii="Lucida Sans Unicode" w:hAnsi="Lucida Sans Unicode"/>
      <w:b/>
      <w:i w:val="0"/>
      <w:sz w:val="24"/>
      <w:u w:val="none"/>
    </w:rPr>
  </w:style>
  <w:style w:type="character" w:customStyle="1" w:styleId="WW8Num1086z0">
    <w:name w:val="WW8Num1086z0"/>
    <w:qFormat/>
    <w:rsid w:val="00150994"/>
    <w:rPr>
      <w:b/>
    </w:rPr>
  </w:style>
  <w:style w:type="character" w:customStyle="1" w:styleId="WW8Num1087z0">
    <w:name w:val="WW8Num1087z0"/>
    <w:qFormat/>
    <w:rsid w:val="00150994"/>
    <w:rPr>
      <w:color w:val="000000"/>
      <w:sz w:val="24"/>
    </w:rPr>
  </w:style>
  <w:style w:type="character" w:customStyle="1" w:styleId="WW8Num1089z0">
    <w:name w:val="WW8Num1089z0"/>
    <w:qFormat/>
    <w:rsid w:val="00150994"/>
    <w:rPr>
      <w:rFonts w:ascii="Arial" w:hAnsi="Arial" w:cs="Arial"/>
    </w:rPr>
  </w:style>
  <w:style w:type="character" w:customStyle="1" w:styleId="WW8Num1090z0">
    <w:name w:val="WW8Num1090z0"/>
    <w:qFormat/>
    <w:rsid w:val="00150994"/>
    <w:rPr>
      <w:rFonts w:ascii="Cambria" w:hAnsi="Cambria"/>
    </w:rPr>
  </w:style>
  <w:style w:type="character" w:customStyle="1" w:styleId="WW8Num1090z1">
    <w:name w:val="WW8Num1090z1"/>
    <w:qFormat/>
    <w:rsid w:val="00150994"/>
    <w:rPr>
      <w:rFonts w:ascii="StarSymbol, 'Arial Unicode MS'" w:hAnsi="StarSymbol, 'Arial Unicode MS'"/>
    </w:rPr>
  </w:style>
  <w:style w:type="character" w:customStyle="1" w:styleId="WW8Num1090z2">
    <w:name w:val="WW8Num1090z2"/>
    <w:qFormat/>
    <w:rsid w:val="00150994"/>
    <w:rPr>
      <w:rFonts w:ascii="Arial" w:hAnsi="Arial"/>
    </w:rPr>
  </w:style>
  <w:style w:type="character" w:customStyle="1" w:styleId="WW8Num1091z0">
    <w:name w:val="WW8Num1091z0"/>
    <w:qFormat/>
    <w:rsid w:val="00150994"/>
    <w:rPr>
      <w:color w:val="000000"/>
    </w:rPr>
  </w:style>
  <w:style w:type="character" w:customStyle="1" w:styleId="WW8Num1092z0">
    <w:name w:val="WW8Num1092z0"/>
    <w:qFormat/>
    <w:rsid w:val="00150994"/>
    <w:rPr>
      <w:rFonts w:ascii="Cambria" w:hAnsi="Cambria"/>
    </w:rPr>
  </w:style>
  <w:style w:type="character" w:customStyle="1" w:styleId="WW8Num1093z0">
    <w:name w:val="WW8Num1093z0"/>
    <w:qFormat/>
    <w:rsid w:val="00150994"/>
    <w:rPr>
      <w:rFonts w:ascii="Arial" w:eastAsia="Arial" w:hAnsi="Arial" w:cs="Arial"/>
    </w:rPr>
  </w:style>
  <w:style w:type="character" w:customStyle="1" w:styleId="WW8Num1093z1">
    <w:name w:val="WW8Num1093z1"/>
    <w:qFormat/>
    <w:rsid w:val="00150994"/>
    <w:rPr>
      <w:rFonts w:ascii="StarSymbol, 'Arial Unicode MS'" w:hAnsi="StarSymbol, 'Arial Unicode MS'"/>
    </w:rPr>
  </w:style>
  <w:style w:type="character" w:customStyle="1" w:styleId="WW8Num1093z2">
    <w:name w:val="WW8Num1093z2"/>
    <w:qFormat/>
    <w:rsid w:val="00150994"/>
    <w:rPr>
      <w:rFonts w:ascii="Arial" w:hAnsi="Arial"/>
    </w:rPr>
  </w:style>
  <w:style w:type="character" w:customStyle="1" w:styleId="WW8Num1093z3">
    <w:name w:val="WW8Num1093z3"/>
    <w:qFormat/>
    <w:rsid w:val="00150994"/>
    <w:rPr>
      <w:rFonts w:ascii="Cambria" w:hAnsi="Cambria"/>
    </w:rPr>
  </w:style>
  <w:style w:type="character" w:customStyle="1" w:styleId="WW8Num1094z1">
    <w:name w:val="WW8Num1094z1"/>
    <w:qFormat/>
    <w:rsid w:val="00150994"/>
    <w:rPr>
      <w:rFonts w:ascii="StarSymbol, 'Arial Unicode MS'" w:hAnsi="StarSymbol, 'Arial Unicode MS'"/>
    </w:rPr>
  </w:style>
  <w:style w:type="character" w:customStyle="1" w:styleId="WW8Num1094z2">
    <w:name w:val="WW8Num1094z2"/>
    <w:qFormat/>
    <w:rsid w:val="00150994"/>
    <w:rPr>
      <w:rFonts w:ascii="Arial" w:hAnsi="Arial"/>
    </w:rPr>
  </w:style>
  <w:style w:type="character" w:customStyle="1" w:styleId="WW8Num1094z3">
    <w:name w:val="WW8Num1094z3"/>
    <w:qFormat/>
    <w:rsid w:val="00150994"/>
    <w:rPr>
      <w:rFonts w:ascii="Cambria" w:hAnsi="Cambria"/>
    </w:rPr>
  </w:style>
  <w:style w:type="character" w:customStyle="1" w:styleId="WW8Num1095z0">
    <w:name w:val="WW8Num1095z0"/>
    <w:qFormat/>
    <w:rsid w:val="00150994"/>
    <w:rPr>
      <w:rFonts w:ascii="Arial" w:hAnsi="Arial"/>
      <w:b/>
      <w:i w:val="0"/>
      <w:sz w:val="22"/>
      <w:u w:val="none"/>
    </w:rPr>
  </w:style>
  <w:style w:type="character" w:customStyle="1" w:styleId="WW8Num1097z0">
    <w:name w:val="WW8Num1097z0"/>
    <w:qFormat/>
    <w:rsid w:val="00150994"/>
    <w:rPr>
      <w:sz w:val="24"/>
    </w:rPr>
  </w:style>
  <w:style w:type="character" w:customStyle="1" w:styleId="WW8Num1098z0">
    <w:name w:val="WW8Num1098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098z1">
    <w:name w:val="WW8Num1098z1"/>
    <w:qFormat/>
    <w:rsid w:val="00150994"/>
    <w:rPr>
      <w:rFonts w:ascii="Lucida Sans Unicode" w:hAnsi="Lucida Sans Unicode"/>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099z0">
    <w:name w:val="WW8Num1099z0"/>
    <w:qFormat/>
    <w:rsid w:val="00150994"/>
    <w:rPr>
      <w:color w:val="000000"/>
    </w:rPr>
  </w:style>
  <w:style w:type="character" w:customStyle="1" w:styleId="WW8Num1100z0">
    <w:name w:val="WW8Num1100z0"/>
    <w:qFormat/>
    <w:rsid w:val="00150994"/>
    <w:rPr>
      <w:rFonts w:ascii="Arial" w:hAnsi="Arial"/>
    </w:rPr>
  </w:style>
  <w:style w:type="character" w:customStyle="1" w:styleId="WW8Num1101z0">
    <w:name w:val="WW8Num1101z0"/>
    <w:qFormat/>
    <w:rsid w:val="00150994"/>
    <w:rPr>
      <w:rFonts w:ascii="Cambria" w:hAnsi="Cambria"/>
    </w:rPr>
  </w:style>
  <w:style w:type="character" w:customStyle="1" w:styleId="WW8Num1101z1">
    <w:name w:val="WW8Num1101z1"/>
    <w:qFormat/>
    <w:rsid w:val="00150994"/>
    <w:rPr>
      <w:rFonts w:ascii="StarSymbol, 'Arial Unicode MS'" w:hAnsi="StarSymbol, 'Arial Unicode MS'"/>
    </w:rPr>
  </w:style>
  <w:style w:type="character" w:customStyle="1" w:styleId="WW8Num1101z2">
    <w:name w:val="WW8Num1101z2"/>
    <w:qFormat/>
    <w:rsid w:val="00150994"/>
    <w:rPr>
      <w:rFonts w:ascii="Arial" w:hAnsi="Arial"/>
    </w:rPr>
  </w:style>
  <w:style w:type="character" w:customStyle="1" w:styleId="WW8Num1102z0">
    <w:name w:val="WW8Num1102z0"/>
    <w:qFormat/>
    <w:rsid w:val="00150994"/>
    <w:rPr>
      <w:rFonts w:ascii="Arial" w:hAnsi="Arial"/>
    </w:rPr>
  </w:style>
  <w:style w:type="character" w:customStyle="1" w:styleId="WW8Num1102z1">
    <w:name w:val="WW8Num1102z1"/>
    <w:qFormat/>
    <w:rsid w:val="00150994"/>
    <w:rPr>
      <w:rFonts w:ascii="StarSymbol, 'Arial Unicode MS'" w:hAnsi="StarSymbol, 'Arial Unicode MS'"/>
    </w:rPr>
  </w:style>
  <w:style w:type="character" w:customStyle="1" w:styleId="WW8Num1102z3">
    <w:name w:val="WW8Num1102z3"/>
    <w:qFormat/>
    <w:rsid w:val="00150994"/>
    <w:rPr>
      <w:rFonts w:ascii="Cambria" w:hAnsi="Cambria"/>
    </w:rPr>
  </w:style>
  <w:style w:type="character" w:customStyle="1" w:styleId="WW8Num1104z0">
    <w:name w:val="WW8Num1104z0"/>
    <w:qFormat/>
    <w:rsid w:val="00150994"/>
    <w:rPr>
      <w:rFonts w:ascii="Cambria" w:hAnsi="Cambria"/>
    </w:rPr>
  </w:style>
  <w:style w:type="character" w:customStyle="1" w:styleId="WW8Num1106z0">
    <w:name w:val="WW8Num1106z0"/>
    <w:qFormat/>
    <w:rsid w:val="00150994"/>
    <w:rPr>
      <w:rFonts w:ascii="Arial" w:hAnsi="Arial"/>
    </w:rPr>
  </w:style>
  <w:style w:type="character" w:customStyle="1" w:styleId="WW8Num1106z1">
    <w:name w:val="WW8Num1106z1"/>
    <w:qFormat/>
    <w:rsid w:val="00150994"/>
    <w:rPr>
      <w:rFonts w:ascii="StarSymbol, 'Arial Unicode MS'" w:hAnsi="StarSymbol, 'Arial Unicode MS'"/>
    </w:rPr>
  </w:style>
  <w:style w:type="character" w:customStyle="1" w:styleId="WW8Num1106z3">
    <w:name w:val="WW8Num1106z3"/>
    <w:qFormat/>
    <w:rsid w:val="00150994"/>
    <w:rPr>
      <w:rFonts w:ascii="Cambria" w:hAnsi="Cambria"/>
    </w:rPr>
  </w:style>
  <w:style w:type="character" w:customStyle="1" w:styleId="WW8Num1108z0">
    <w:name w:val="WW8Num1108z0"/>
    <w:qFormat/>
    <w:rsid w:val="00150994"/>
    <w:rPr>
      <w:rFonts w:ascii="Cambria" w:hAnsi="Cambria"/>
    </w:rPr>
  </w:style>
  <w:style w:type="character" w:customStyle="1" w:styleId="WW8Num1110z1">
    <w:name w:val="WW8Num1110z1"/>
    <w:qFormat/>
    <w:rsid w:val="00150994"/>
    <w:rPr>
      <w:rFonts w:ascii="StarSymbol, 'Arial Unicode MS'" w:hAnsi="StarSymbol, 'Arial Unicode MS'"/>
    </w:rPr>
  </w:style>
  <w:style w:type="character" w:customStyle="1" w:styleId="WW8Num1110z2">
    <w:name w:val="WW8Num1110z2"/>
    <w:qFormat/>
    <w:rsid w:val="00150994"/>
    <w:rPr>
      <w:rFonts w:ascii="Arial" w:hAnsi="Arial"/>
    </w:rPr>
  </w:style>
  <w:style w:type="character" w:customStyle="1" w:styleId="WW8Num1110z3">
    <w:name w:val="WW8Num1110z3"/>
    <w:qFormat/>
    <w:rsid w:val="00150994"/>
    <w:rPr>
      <w:rFonts w:ascii="Cambria" w:hAnsi="Cambria"/>
    </w:rPr>
  </w:style>
  <w:style w:type="character" w:customStyle="1" w:styleId="WW8Num1112z0">
    <w:name w:val="WW8Num1112z0"/>
    <w:qFormat/>
    <w:rsid w:val="00150994"/>
    <w:rPr>
      <w:color w:val="000000"/>
    </w:rPr>
  </w:style>
  <w:style w:type="character" w:customStyle="1" w:styleId="WW8Num1113z1">
    <w:name w:val="WW8Num1113z1"/>
    <w:qFormat/>
    <w:rsid w:val="00150994"/>
    <w:rPr>
      <w:rFonts w:ascii="Arial" w:hAnsi="Arial"/>
      <w:b w:val="0"/>
      <w:i w:val="0"/>
      <w:color w:val="000000"/>
      <w:sz w:val="24"/>
      <w:u w:val="none"/>
    </w:rPr>
  </w:style>
  <w:style w:type="character" w:customStyle="1" w:styleId="WW8Num1115z0">
    <w:name w:val="WW8Num1115z0"/>
    <w:qFormat/>
    <w:rsid w:val="00150994"/>
    <w:rPr>
      <w:rFonts w:ascii="Arial" w:hAnsi="Arial"/>
      <w:sz w:val="12"/>
    </w:rPr>
  </w:style>
  <w:style w:type="character" w:customStyle="1" w:styleId="WW8Num1118z0">
    <w:name w:val="WW8Num1118z0"/>
    <w:qFormat/>
    <w:rsid w:val="00150994"/>
    <w:rPr>
      <w:rFonts w:ascii="Lucida Sans Unicode" w:hAnsi="Lucida Sans Unicode"/>
      <w:b w:val="0"/>
      <w:i w:val="0"/>
      <w:sz w:val="24"/>
      <w:u w:val="none"/>
    </w:rPr>
  </w:style>
  <w:style w:type="character" w:customStyle="1" w:styleId="WW8Num1121z0">
    <w:name w:val="WW8Num1121z0"/>
    <w:qFormat/>
    <w:rsid w:val="00150994"/>
    <w:rPr>
      <w:rFonts w:ascii="Arial" w:hAnsi="Arial"/>
    </w:rPr>
  </w:style>
  <w:style w:type="character" w:customStyle="1" w:styleId="WW8Num1122z0">
    <w:name w:val="WW8Num1122z0"/>
    <w:qFormat/>
    <w:rsid w:val="00150994"/>
    <w:rPr>
      <w:rFonts w:ascii="Arial" w:hAnsi="Arial"/>
    </w:rPr>
  </w:style>
  <w:style w:type="character" w:customStyle="1" w:styleId="WW8Num1123z0">
    <w:name w:val="WW8Num1123z0"/>
    <w:qFormat/>
    <w:rsid w:val="00150994"/>
    <w:rPr>
      <w:rFonts w:ascii="Cambria" w:hAnsi="Cambria"/>
      <w:color w:val="auto"/>
      <w:sz w:val="28"/>
    </w:rPr>
  </w:style>
  <w:style w:type="character" w:customStyle="1" w:styleId="WW8Num1124z0">
    <w:name w:val="WW8Num1124z0"/>
    <w:qFormat/>
    <w:rsid w:val="00150994"/>
    <w:rPr>
      <w:rFonts w:ascii="Arial" w:eastAsia="Arial" w:hAnsi="Arial"/>
    </w:rPr>
  </w:style>
  <w:style w:type="character" w:customStyle="1" w:styleId="WW8Num1124z1">
    <w:name w:val="WW8Num1124z1"/>
    <w:qFormat/>
    <w:rsid w:val="00150994"/>
    <w:rPr>
      <w:rFonts w:ascii="Cambria" w:hAnsi="Cambria" w:cs="Arial"/>
    </w:rPr>
  </w:style>
  <w:style w:type="character" w:customStyle="1" w:styleId="WW8Num1124z2">
    <w:name w:val="WW8Num1124z2"/>
    <w:qFormat/>
    <w:rsid w:val="00150994"/>
    <w:rPr>
      <w:rFonts w:ascii="Arial" w:hAnsi="Arial" w:cs="Arial"/>
    </w:rPr>
  </w:style>
  <w:style w:type="character" w:customStyle="1" w:styleId="WW8Num1124z4">
    <w:name w:val="WW8Num1124z4"/>
    <w:qFormat/>
    <w:rsid w:val="00150994"/>
    <w:rPr>
      <w:rFonts w:ascii="StarSymbol, 'Arial Unicode MS'" w:hAnsi="StarSymbol, 'Arial Unicode MS'" w:cs="StarSymbol, 'Arial Unicode MS'"/>
    </w:rPr>
  </w:style>
  <w:style w:type="character" w:customStyle="1" w:styleId="WW8Num1126z0">
    <w:name w:val="WW8Num1126z0"/>
    <w:qFormat/>
    <w:rsid w:val="00150994"/>
    <w:rPr>
      <w:rFonts w:ascii="Cambria" w:hAnsi="Cambria"/>
    </w:rPr>
  </w:style>
  <w:style w:type="character" w:customStyle="1" w:styleId="WW8Num1126z1">
    <w:name w:val="WW8Num1126z1"/>
    <w:qFormat/>
    <w:rsid w:val="00150994"/>
    <w:rPr>
      <w:rFonts w:ascii="StarSymbol, 'Arial Unicode MS'" w:hAnsi="StarSymbol, 'Arial Unicode MS'"/>
    </w:rPr>
  </w:style>
  <w:style w:type="character" w:customStyle="1" w:styleId="WW8Num1126z2">
    <w:name w:val="WW8Num1126z2"/>
    <w:qFormat/>
    <w:rsid w:val="00150994"/>
    <w:rPr>
      <w:rFonts w:ascii="Arial" w:hAnsi="Arial"/>
    </w:rPr>
  </w:style>
  <w:style w:type="character" w:customStyle="1" w:styleId="WW8Num1128z0">
    <w:name w:val="WW8Num1128z0"/>
    <w:qFormat/>
    <w:rsid w:val="00150994"/>
    <w:rPr>
      <w:rFonts w:ascii="Arial" w:eastAsia="Arial" w:hAnsi="Arial" w:cs="Arial"/>
    </w:rPr>
  </w:style>
  <w:style w:type="character" w:customStyle="1" w:styleId="WW8Num1128z1">
    <w:name w:val="WW8Num1128z1"/>
    <w:qFormat/>
    <w:rsid w:val="00150994"/>
    <w:rPr>
      <w:rFonts w:ascii="StarSymbol, 'Arial Unicode MS'" w:hAnsi="StarSymbol, 'Arial Unicode MS'"/>
    </w:rPr>
  </w:style>
  <w:style w:type="character" w:customStyle="1" w:styleId="WW8Num1128z2">
    <w:name w:val="WW8Num1128z2"/>
    <w:qFormat/>
    <w:rsid w:val="00150994"/>
    <w:rPr>
      <w:rFonts w:ascii="Arial" w:hAnsi="Arial"/>
    </w:rPr>
  </w:style>
  <w:style w:type="character" w:customStyle="1" w:styleId="WW8Num1128z3">
    <w:name w:val="WW8Num1128z3"/>
    <w:qFormat/>
    <w:rsid w:val="00150994"/>
    <w:rPr>
      <w:rFonts w:ascii="Cambria" w:hAnsi="Cambria"/>
    </w:rPr>
  </w:style>
  <w:style w:type="character" w:customStyle="1" w:styleId="WW8Num1130z0">
    <w:name w:val="WW8Num1130z0"/>
    <w:qFormat/>
    <w:rsid w:val="00150994"/>
    <w:rPr>
      <w:rFonts w:ascii="Arial" w:hAnsi="Arial"/>
      <w:b w:val="0"/>
      <w:i w:val="0"/>
      <w:sz w:val="24"/>
      <w:u w:val="none"/>
    </w:rPr>
  </w:style>
  <w:style w:type="character" w:customStyle="1" w:styleId="WW8Num1132z0">
    <w:name w:val="WW8Num1132z0"/>
    <w:qFormat/>
    <w:rsid w:val="00150994"/>
    <w:rPr>
      <w:rFonts w:ascii="Arial" w:hAnsi="Arial"/>
    </w:rPr>
  </w:style>
  <w:style w:type="character" w:customStyle="1" w:styleId="WW8Num1133z0">
    <w:name w:val="WW8Num1133z0"/>
    <w:qFormat/>
    <w:rsid w:val="00150994"/>
    <w:rPr>
      <w:b/>
      <w:sz w:val="22"/>
      <w:u w:val="single"/>
    </w:rPr>
  </w:style>
  <w:style w:type="character" w:customStyle="1" w:styleId="WW8Num1135z0">
    <w:name w:val="WW8Num1135z0"/>
    <w:qFormat/>
    <w:rsid w:val="00150994"/>
    <w:rPr>
      <w:rFonts w:ascii="Cambria" w:hAnsi="Cambria"/>
    </w:rPr>
  </w:style>
  <w:style w:type="character" w:customStyle="1" w:styleId="WW8Num1135z1">
    <w:name w:val="WW8Num1135z1"/>
    <w:qFormat/>
    <w:rsid w:val="00150994"/>
    <w:rPr>
      <w:rFonts w:ascii="StarSymbol, 'Arial Unicode MS'" w:hAnsi="StarSymbol, 'Arial Unicode MS'"/>
    </w:rPr>
  </w:style>
  <w:style w:type="character" w:customStyle="1" w:styleId="WW8Num1135z2">
    <w:name w:val="WW8Num1135z2"/>
    <w:qFormat/>
    <w:rsid w:val="00150994"/>
    <w:rPr>
      <w:rFonts w:ascii="Arial" w:hAnsi="Arial"/>
    </w:rPr>
  </w:style>
  <w:style w:type="character" w:customStyle="1" w:styleId="WW8Num1137z0">
    <w:name w:val="WW8Num1137z0"/>
    <w:qFormat/>
    <w:rsid w:val="00150994"/>
    <w:rPr>
      <w:rFonts w:ascii="Cambria" w:hAnsi="Cambria"/>
    </w:rPr>
  </w:style>
  <w:style w:type="character" w:customStyle="1" w:styleId="WW8Num1138z0">
    <w:name w:val="WW8Num1138z0"/>
    <w:qFormat/>
    <w:rsid w:val="00150994"/>
    <w:rPr>
      <w:rFonts w:ascii="Cambria" w:hAnsi="Cambria" w:cs="Arial"/>
    </w:rPr>
  </w:style>
  <w:style w:type="character" w:customStyle="1" w:styleId="WW8Num1141z0">
    <w:name w:val="WW8Num1141z0"/>
    <w:qFormat/>
    <w:rsid w:val="00150994"/>
    <w:rPr>
      <w:rFonts w:ascii="Arial" w:hAnsi="Arial"/>
    </w:rPr>
  </w:style>
  <w:style w:type="character" w:customStyle="1" w:styleId="WW8Num1142z0">
    <w:name w:val="WW8Num1142z0"/>
    <w:qFormat/>
    <w:rsid w:val="00150994"/>
    <w:rPr>
      <w:rFonts w:ascii="Arial" w:hAnsi="Arial"/>
    </w:rPr>
  </w:style>
  <w:style w:type="character" w:customStyle="1" w:styleId="WW8Num1144z0">
    <w:name w:val="WW8Num1144z0"/>
    <w:qFormat/>
    <w:rsid w:val="00150994"/>
    <w:rPr>
      <w:rFonts w:ascii="StarSymbol, 'Arial Unicode MS'" w:hAnsi="StarSymbol, 'Arial Unicode MS'"/>
    </w:rPr>
  </w:style>
  <w:style w:type="character" w:customStyle="1" w:styleId="WW8Num1146z0">
    <w:name w:val="WW8Num1146z0"/>
    <w:qFormat/>
    <w:rsid w:val="00150994"/>
    <w:rPr>
      <w:rFonts w:ascii="Cambria" w:hAnsi="Cambria"/>
      <w:color w:val="auto"/>
      <w:sz w:val="28"/>
    </w:rPr>
  </w:style>
  <w:style w:type="character" w:customStyle="1" w:styleId="WW8Num1147z0">
    <w:name w:val="WW8Num1147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47z1">
    <w:name w:val="WW8Num1147z1"/>
    <w:qFormat/>
    <w:rsid w:val="00150994"/>
    <w:rPr>
      <w:rFonts w:ascii="Lucida Sans Unicode" w:hAnsi="Lucida Sans Unicode"/>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47z2">
    <w:name w:val="WW8Num1147z2"/>
    <w:qFormat/>
    <w:rsid w:val="00150994"/>
    <w:rPr>
      <w:rFonts w:ascii="Lucida Sans Unicode" w:hAnsi="Lucida Sans Unicode"/>
      <w:b/>
      <w:i w:val="0"/>
      <w:sz w:val="24"/>
      <w:szCs w:val="24"/>
    </w:rPr>
  </w:style>
  <w:style w:type="character" w:customStyle="1" w:styleId="WW8Num1148z0">
    <w:name w:val="WW8Num1148z0"/>
    <w:qFormat/>
    <w:rsid w:val="00150994"/>
    <w:rPr>
      <w:rFonts w:ascii="Lucida Sans Unicode" w:hAnsi="Lucida Sans Unicode"/>
      <w:b w:val="0"/>
      <w:i w:val="0"/>
      <w:sz w:val="24"/>
      <w:u w:val="none"/>
    </w:rPr>
  </w:style>
  <w:style w:type="character" w:customStyle="1" w:styleId="WW8Num1149z0">
    <w:name w:val="WW8Num1149z0"/>
    <w:qFormat/>
    <w:rsid w:val="00150994"/>
    <w:rPr>
      <w:rFonts w:ascii="Arial" w:hAnsi="Arial"/>
      <w:b/>
      <w:i w:val="0"/>
      <w:sz w:val="22"/>
      <w:u w:val="none"/>
    </w:rPr>
  </w:style>
  <w:style w:type="character" w:customStyle="1" w:styleId="WW8Num1150z0">
    <w:name w:val="WW8Num1150z0"/>
    <w:qFormat/>
    <w:rsid w:val="00150994"/>
    <w:rPr>
      <w:rFonts w:ascii="Lucida Sans Unicode" w:hAnsi="Lucida Sans Unicode"/>
    </w:rPr>
  </w:style>
  <w:style w:type="character" w:customStyle="1" w:styleId="WW8Num1150z1">
    <w:name w:val="WW8Num1150z1"/>
    <w:qFormat/>
    <w:rsid w:val="00150994"/>
    <w:rPr>
      <w:rFonts w:ascii="StarSymbol, 'Arial Unicode MS'" w:hAnsi="StarSymbol, 'Arial Unicode MS'" w:cs="Cambria"/>
    </w:rPr>
  </w:style>
  <w:style w:type="character" w:customStyle="1" w:styleId="WW8Num1150z2">
    <w:name w:val="WW8Num1150z2"/>
    <w:qFormat/>
    <w:rsid w:val="00150994"/>
    <w:rPr>
      <w:rFonts w:ascii="Arial" w:hAnsi="Arial"/>
    </w:rPr>
  </w:style>
  <w:style w:type="character" w:customStyle="1" w:styleId="WW8Num1150z3">
    <w:name w:val="WW8Num1150z3"/>
    <w:qFormat/>
    <w:rsid w:val="00150994"/>
    <w:rPr>
      <w:rFonts w:ascii="Cambria" w:hAnsi="Cambria"/>
    </w:rPr>
  </w:style>
  <w:style w:type="character" w:customStyle="1" w:styleId="WW8Num1151z0">
    <w:name w:val="WW8Num1151z0"/>
    <w:qFormat/>
    <w:rsid w:val="00150994"/>
    <w:rPr>
      <w:rFonts w:ascii="Arial" w:eastAsia="Arial" w:hAnsi="Arial" w:cs="Arial"/>
    </w:rPr>
  </w:style>
  <w:style w:type="character" w:customStyle="1" w:styleId="WW8Num1151z1">
    <w:name w:val="WW8Num1151z1"/>
    <w:qFormat/>
    <w:rsid w:val="00150994"/>
    <w:rPr>
      <w:rFonts w:ascii="StarSymbol, 'Arial Unicode MS'" w:hAnsi="StarSymbol, 'Arial Unicode MS'"/>
    </w:rPr>
  </w:style>
  <w:style w:type="character" w:customStyle="1" w:styleId="WW8Num1151z2">
    <w:name w:val="WW8Num1151z2"/>
    <w:qFormat/>
    <w:rsid w:val="00150994"/>
    <w:rPr>
      <w:rFonts w:ascii="Arial" w:hAnsi="Arial"/>
    </w:rPr>
  </w:style>
  <w:style w:type="character" w:customStyle="1" w:styleId="WW8Num1151z3">
    <w:name w:val="WW8Num1151z3"/>
    <w:qFormat/>
    <w:rsid w:val="00150994"/>
    <w:rPr>
      <w:rFonts w:ascii="Cambria" w:hAnsi="Cambria"/>
    </w:rPr>
  </w:style>
  <w:style w:type="character" w:customStyle="1" w:styleId="WW8Num1156z0">
    <w:name w:val="WW8Num1156z0"/>
    <w:qFormat/>
    <w:rsid w:val="00150994"/>
    <w:rPr>
      <w:rFonts w:ascii="Arial" w:hAnsi="Arial"/>
    </w:rPr>
  </w:style>
  <w:style w:type="character" w:customStyle="1" w:styleId="WW8Num1157z0">
    <w:name w:val="WW8Num1157z0"/>
    <w:qFormat/>
    <w:rsid w:val="00150994"/>
    <w:rPr>
      <w:rFonts w:ascii="Lucida Sans Unicode" w:hAnsi="Lucida Sans Unicode"/>
      <w:b w:val="0"/>
      <w:i w:val="0"/>
      <w:sz w:val="24"/>
      <w:u w:val="none"/>
    </w:rPr>
  </w:style>
  <w:style w:type="character" w:customStyle="1" w:styleId="WW8Num1158z0">
    <w:name w:val="WW8Num1158z0"/>
    <w:qFormat/>
    <w:rsid w:val="00150994"/>
    <w:rPr>
      <w:rFonts w:ascii="Cambria" w:hAnsi="Cambria"/>
    </w:rPr>
  </w:style>
  <w:style w:type="character" w:customStyle="1" w:styleId="WW8Num1161z0">
    <w:name w:val="WW8Num1161z0"/>
    <w:qFormat/>
    <w:rsid w:val="00150994"/>
    <w:rPr>
      <w:rFonts w:ascii="Arial" w:hAnsi="Arial"/>
      <w:sz w:val="12"/>
    </w:rPr>
  </w:style>
  <w:style w:type="character" w:customStyle="1" w:styleId="WW8Num1164z0">
    <w:name w:val="WW8Num1164z0"/>
    <w:qFormat/>
    <w:rsid w:val="00150994"/>
    <w:rPr>
      <w:rFonts w:ascii="Cambria" w:hAnsi="Cambria"/>
    </w:rPr>
  </w:style>
  <w:style w:type="character" w:customStyle="1" w:styleId="WW8Num1166z0">
    <w:name w:val="WW8Num1166z0"/>
    <w:qFormat/>
    <w:rsid w:val="00150994"/>
    <w:rPr>
      <w:color w:val="000000"/>
      <w:sz w:val="24"/>
    </w:rPr>
  </w:style>
  <w:style w:type="character" w:customStyle="1" w:styleId="WW8Num1167z1">
    <w:name w:val="WW8Num1167z1"/>
    <w:qFormat/>
    <w:rsid w:val="00150994"/>
    <w:rPr>
      <w:rFonts w:ascii="StarSymbol, 'Arial Unicode MS'" w:hAnsi="StarSymbol, 'Arial Unicode MS'" w:cs="StarSymbol, 'Arial Unicode MS'"/>
    </w:rPr>
  </w:style>
  <w:style w:type="character" w:customStyle="1" w:styleId="WW8Num1167z2">
    <w:name w:val="WW8Num1167z2"/>
    <w:qFormat/>
    <w:rsid w:val="00150994"/>
    <w:rPr>
      <w:rFonts w:ascii="Arial" w:hAnsi="Arial" w:cs="Arial"/>
    </w:rPr>
  </w:style>
  <w:style w:type="character" w:customStyle="1" w:styleId="WW8Num1167z3">
    <w:name w:val="WW8Num1167z3"/>
    <w:qFormat/>
    <w:rsid w:val="00150994"/>
    <w:rPr>
      <w:rFonts w:ascii="Cambria" w:hAnsi="Cambria" w:cs="Arial"/>
    </w:rPr>
  </w:style>
  <w:style w:type="character" w:customStyle="1" w:styleId="WW8Num1168z0">
    <w:name w:val="WW8Num1168z0"/>
    <w:qFormat/>
    <w:rsid w:val="00150994"/>
    <w:rPr>
      <w:rFonts w:ascii="Cambria" w:hAnsi="Cambria"/>
    </w:rPr>
  </w:style>
  <w:style w:type="character" w:customStyle="1" w:styleId="WW8Num1168z1">
    <w:name w:val="WW8Num1168z1"/>
    <w:qFormat/>
    <w:rsid w:val="00150994"/>
    <w:rPr>
      <w:rFonts w:ascii="StarSymbol, 'Arial Unicode MS'" w:hAnsi="StarSymbol, 'Arial Unicode MS'"/>
    </w:rPr>
  </w:style>
  <w:style w:type="character" w:customStyle="1" w:styleId="WW8Num1168z2">
    <w:name w:val="WW8Num1168z2"/>
    <w:qFormat/>
    <w:rsid w:val="00150994"/>
    <w:rPr>
      <w:rFonts w:ascii="Arial" w:hAnsi="Arial"/>
    </w:rPr>
  </w:style>
  <w:style w:type="character" w:customStyle="1" w:styleId="WW8Num1169z0">
    <w:name w:val="WW8Num1169z0"/>
    <w:qFormat/>
    <w:rsid w:val="00150994"/>
    <w:rPr>
      <w:rFonts w:ascii="Arial" w:hAnsi="Arial"/>
      <w:b w:val="0"/>
      <w:i w:val="0"/>
      <w:sz w:val="20"/>
      <w:u w:val="none"/>
    </w:rPr>
  </w:style>
  <w:style w:type="character" w:customStyle="1" w:styleId="WW8NumSt3z0">
    <w:name w:val="WW8NumSt3z0"/>
    <w:qFormat/>
    <w:rsid w:val="00150994"/>
    <w:rPr>
      <w:rFonts w:ascii="Cambria" w:hAnsi="Cambria"/>
    </w:rPr>
  </w:style>
  <w:style w:type="character" w:customStyle="1" w:styleId="WW8NumSt71z0">
    <w:name w:val="WW8NumSt71z0"/>
    <w:qFormat/>
    <w:rsid w:val="00150994"/>
    <w:rPr>
      <w:rFonts w:ascii="Cambria" w:hAnsi="Cambria"/>
    </w:rPr>
  </w:style>
  <w:style w:type="character" w:customStyle="1" w:styleId="WW8NumSt72z0">
    <w:name w:val="WW8NumSt72z0"/>
    <w:qFormat/>
    <w:rsid w:val="00150994"/>
    <w:rPr>
      <w:rFonts w:ascii="Arial" w:hAnsi="Arial"/>
    </w:rPr>
  </w:style>
  <w:style w:type="character" w:customStyle="1" w:styleId="WW8NumSt174z0">
    <w:name w:val="WW8NumSt174z0"/>
    <w:qFormat/>
    <w:rsid w:val="00150994"/>
    <w:rPr>
      <w:rFonts w:ascii="Cambria" w:hAnsi="Cambria"/>
    </w:rPr>
  </w:style>
  <w:style w:type="character" w:customStyle="1" w:styleId="WW8NumSt296z0">
    <w:name w:val="WW8NumSt296z0"/>
    <w:qFormat/>
    <w:rsid w:val="00150994"/>
    <w:rPr>
      <w:rFonts w:ascii="Arial" w:hAnsi="Arial"/>
      <w:b w:val="0"/>
      <w:i w:val="0"/>
      <w:sz w:val="24"/>
      <w:u w:val="none"/>
    </w:rPr>
  </w:style>
  <w:style w:type="character" w:customStyle="1" w:styleId="WW8NumSt372z0">
    <w:name w:val="WW8NumSt372z0"/>
    <w:qFormat/>
    <w:rsid w:val="00150994"/>
    <w:rPr>
      <w:rFonts w:ascii="Cambria" w:hAnsi="Cambria"/>
    </w:rPr>
  </w:style>
  <w:style w:type="character" w:customStyle="1" w:styleId="WW8NumSt661z0">
    <w:name w:val="WW8NumSt661z0"/>
    <w:qFormat/>
    <w:rsid w:val="00150994"/>
    <w:rPr>
      <w:rFonts w:ascii="Lucida Sans Unicode" w:hAnsi="Lucida Sans Unicode"/>
      <w:b w:val="0"/>
      <w:i w:val="0"/>
      <w:sz w:val="24"/>
      <w:u w:val="none"/>
    </w:rPr>
  </w:style>
  <w:style w:type="character" w:customStyle="1" w:styleId="WW8NumSt663z0">
    <w:name w:val="WW8NumSt663z0"/>
    <w:qFormat/>
    <w:rsid w:val="00150994"/>
    <w:rPr>
      <w:rFonts w:ascii="Lucida Sans Unicode" w:hAnsi="Lucida Sans Unicode"/>
      <w:b w:val="0"/>
      <w:i w:val="0"/>
      <w:sz w:val="24"/>
      <w:u w:val="none"/>
    </w:rPr>
  </w:style>
  <w:style w:type="character" w:customStyle="1" w:styleId="WW8NumSt714z0">
    <w:name w:val="WW8NumSt714z0"/>
    <w:qFormat/>
    <w:rsid w:val="00150994"/>
    <w:rPr>
      <w:rFonts w:ascii="Arial" w:hAnsi="Arial"/>
      <w:b w:val="0"/>
      <w:i w:val="0"/>
      <w:sz w:val="20"/>
      <w:u w:val="none"/>
    </w:rPr>
  </w:style>
  <w:style w:type="character" w:customStyle="1" w:styleId="WW8NumSt715z0">
    <w:name w:val="WW8NumSt715z0"/>
    <w:qFormat/>
    <w:rsid w:val="00150994"/>
    <w:rPr>
      <w:rFonts w:ascii="Arial" w:hAnsi="Arial"/>
      <w:b w:val="0"/>
      <w:i w:val="0"/>
      <w:sz w:val="22"/>
      <w:u w:val="none"/>
    </w:rPr>
  </w:style>
  <w:style w:type="character" w:customStyle="1" w:styleId="WW8NumSt717z0">
    <w:name w:val="WW8NumSt717z0"/>
    <w:qFormat/>
    <w:rsid w:val="00150994"/>
    <w:rPr>
      <w:rFonts w:ascii="Arial" w:hAnsi="Arial"/>
      <w:b w:val="0"/>
      <w:i w:val="0"/>
      <w:sz w:val="20"/>
      <w:u w:val="none"/>
    </w:rPr>
  </w:style>
  <w:style w:type="character" w:customStyle="1" w:styleId="WW8NumSt719z0">
    <w:name w:val="WW8NumSt719z0"/>
    <w:qFormat/>
    <w:rsid w:val="00150994"/>
    <w:rPr>
      <w:rFonts w:ascii="Arial" w:hAnsi="Arial"/>
      <w:b w:val="0"/>
      <w:i w:val="0"/>
      <w:sz w:val="20"/>
      <w:u w:val="none"/>
    </w:rPr>
  </w:style>
  <w:style w:type="character" w:customStyle="1" w:styleId="WW8NumSt721z0">
    <w:name w:val="WW8NumSt721z0"/>
    <w:qFormat/>
    <w:rsid w:val="00150994"/>
    <w:rPr>
      <w:rFonts w:ascii="Arial" w:hAnsi="Arial"/>
      <w:b w:val="0"/>
      <w:i w:val="0"/>
      <w:sz w:val="24"/>
      <w:u w:val="none"/>
    </w:rPr>
  </w:style>
  <w:style w:type="character" w:customStyle="1" w:styleId="WW8NumSt723z0">
    <w:name w:val="WW8NumSt723z0"/>
    <w:qFormat/>
    <w:rsid w:val="00150994"/>
    <w:rPr>
      <w:rFonts w:ascii="Arial" w:hAnsi="Arial"/>
      <w:b w:val="0"/>
      <w:i w:val="0"/>
      <w:sz w:val="24"/>
      <w:u w:val="none"/>
    </w:rPr>
  </w:style>
  <w:style w:type="character" w:customStyle="1" w:styleId="WW8NumSt731z0">
    <w:name w:val="WW8NumSt731z0"/>
    <w:qFormat/>
    <w:rsid w:val="00150994"/>
    <w:rPr>
      <w:rFonts w:ascii="Arial" w:hAnsi="Arial"/>
      <w:b w:val="0"/>
      <w:i w:val="0"/>
      <w:sz w:val="20"/>
      <w:u w:val="none"/>
    </w:rPr>
  </w:style>
  <w:style w:type="character" w:customStyle="1" w:styleId="WW8NumSt732z0">
    <w:name w:val="WW8NumSt732z0"/>
    <w:qFormat/>
    <w:rsid w:val="00150994"/>
    <w:rPr>
      <w:rFonts w:ascii="Arial" w:hAnsi="Arial"/>
      <w:b w:val="0"/>
      <w:i w:val="0"/>
      <w:sz w:val="22"/>
      <w:u w:val="none"/>
    </w:rPr>
  </w:style>
  <w:style w:type="character" w:customStyle="1" w:styleId="WW8NumSt734z0">
    <w:name w:val="WW8NumSt734z0"/>
    <w:qFormat/>
    <w:rsid w:val="00150994"/>
    <w:rPr>
      <w:rFonts w:ascii="Arial" w:hAnsi="Arial"/>
      <w:b w:val="0"/>
      <w:i w:val="0"/>
      <w:sz w:val="20"/>
      <w:u w:val="none"/>
    </w:rPr>
  </w:style>
  <w:style w:type="character" w:customStyle="1" w:styleId="WW8NumSt736z0">
    <w:name w:val="WW8NumSt736z0"/>
    <w:qFormat/>
    <w:rsid w:val="00150994"/>
    <w:rPr>
      <w:rFonts w:ascii="Arial" w:hAnsi="Arial"/>
      <w:b w:val="0"/>
      <w:i w:val="0"/>
      <w:sz w:val="20"/>
      <w:u w:val="none"/>
    </w:rPr>
  </w:style>
  <w:style w:type="character" w:customStyle="1" w:styleId="WW8NumSt764z0">
    <w:name w:val="WW8NumSt764z0"/>
    <w:qFormat/>
    <w:rsid w:val="00150994"/>
    <w:rPr>
      <w:rFonts w:ascii="Lucida Sans Unicode" w:hAnsi="Lucida Sans Unicode"/>
      <w:b w:val="0"/>
      <w:i w:val="0"/>
      <w:sz w:val="20"/>
      <w:u w:val="none"/>
    </w:rPr>
  </w:style>
  <w:style w:type="character" w:customStyle="1" w:styleId="WW8NumSt780z0">
    <w:name w:val="WW8NumSt780z0"/>
    <w:qFormat/>
    <w:rsid w:val="00150994"/>
    <w:rPr>
      <w:rFonts w:ascii="Cambria" w:hAnsi="Cambria"/>
    </w:rPr>
  </w:style>
  <w:style w:type="character" w:customStyle="1" w:styleId="WW8NumSt781z0">
    <w:name w:val="WW8NumSt781z0"/>
    <w:qFormat/>
    <w:rsid w:val="00150994"/>
    <w:rPr>
      <w:rFonts w:ascii="Arial" w:hAnsi="Arial"/>
      <w:b w:val="0"/>
      <w:i w:val="0"/>
      <w:sz w:val="24"/>
      <w:u w:val="none"/>
    </w:rPr>
  </w:style>
  <w:style w:type="character" w:customStyle="1" w:styleId="WW8NumSt782z0">
    <w:name w:val="WW8NumSt782z0"/>
    <w:qFormat/>
    <w:rsid w:val="00150994"/>
    <w:rPr>
      <w:rFonts w:ascii="Lucida Sans Unicode" w:hAnsi="Lucida Sans Unicode"/>
    </w:rPr>
  </w:style>
  <w:style w:type="character" w:customStyle="1" w:styleId="WW8NumSt788z0">
    <w:name w:val="WW8NumSt788z0"/>
    <w:qFormat/>
    <w:rsid w:val="00150994"/>
    <w:rPr>
      <w:rFonts w:ascii="Arial" w:hAnsi="Arial"/>
      <w:b w:val="0"/>
      <w:i w:val="0"/>
      <w:sz w:val="24"/>
      <w:u w:val="none"/>
    </w:rPr>
  </w:style>
  <w:style w:type="character" w:customStyle="1" w:styleId="WW-Standardnpsmoodstavce1">
    <w:name w:val="WW-Standardní písmo odstavce1"/>
    <w:qFormat/>
    <w:rsid w:val="00150994"/>
  </w:style>
  <w:style w:type="character" w:customStyle="1" w:styleId="RTFNum21">
    <w:name w:val="RTF_Num 2 1"/>
    <w:qFormat/>
    <w:rsid w:val="00150994"/>
    <w:rPr>
      <w:rFonts w:ascii="Cambria" w:hAnsi="Cambria"/>
      <w:sz w:val="24"/>
      <w:szCs w:val="24"/>
    </w:rPr>
  </w:style>
  <w:style w:type="character" w:customStyle="1" w:styleId="RTFNum22">
    <w:name w:val="RTF_Num 2 2"/>
    <w:qFormat/>
    <w:rsid w:val="00150994"/>
    <w:rPr>
      <w:rFonts w:ascii="Cambria" w:hAnsi="Cambria"/>
      <w:sz w:val="24"/>
      <w:szCs w:val="24"/>
    </w:rPr>
  </w:style>
  <w:style w:type="character" w:customStyle="1" w:styleId="RTFNum23">
    <w:name w:val="RTF_Num 2 3"/>
    <w:qFormat/>
    <w:rsid w:val="00150994"/>
    <w:rPr>
      <w:rFonts w:ascii="Cambria" w:hAnsi="Cambria"/>
      <w:sz w:val="24"/>
      <w:szCs w:val="24"/>
    </w:rPr>
  </w:style>
  <w:style w:type="character" w:customStyle="1" w:styleId="RTFNum24">
    <w:name w:val="RTF_Num 2 4"/>
    <w:qFormat/>
    <w:rsid w:val="00150994"/>
    <w:rPr>
      <w:rFonts w:ascii="Cambria" w:hAnsi="Cambria"/>
      <w:sz w:val="24"/>
      <w:szCs w:val="24"/>
    </w:rPr>
  </w:style>
  <w:style w:type="character" w:customStyle="1" w:styleId="RTFNum25">
    <w:name w:val="RTF_Num 2 5"/>
    <w:qFormat/>
    <w:rsid w:val="00150994"/>
    <w:rPr>
      <w:rFonts w:ascii="Cambria" w:hAnsi="Cambria"/>
      <w:sz w:val="24"/>
      <w:szCs w:val="24"/>
    </w:rPr>
  </w:style>
  <w:style w:type="character" w:customStyle="1" w:styleId="RTFNum26">
    <w:name w:val="RTF_Num 2 6"/>
    <w:qFormat/>
    <w:rsid w:val="00150994"/>
    <w:rPr>
      <w:rFonts w:ascii="Cambria" w:hAnsi="Cambria"/>
      <w:sz w:val="24"/>
      <w:szCs w:val="24"/>
    </w:rPr>
  </w:style>
  <w:style w:type="character" w:customStyle="1" w:styleId="RTFNum27">
    <w:name w:val="RTF_Num 2 7"/>
    <w:qFormat/>
    <w:rsid w:val="00150994"/>
    <w:rPr>
      <w:rFonts w:ascii="Cambria" w:hAnsi="Cambria"/>
      <w:sz w:val="24"/>
      <w:szCs w:val="24"/>
    </w:rPr>
  </w:style>
  <w:style w:type="character" w:customStyle="1" w:styleId="RTFNum28">
    <w:name w:val="RTF_Num 2 8"/>
    <w:qFormat/>
    <w:rsid w:val="00150994"/>
    <w:rPr>
      <w:rFonts w:ascii="Cambria" w:hAnsi="Cambria"/>
      <w:sz w:val="24"/>
      <w:szCs w:val="24"/>
    </w:rPr>
  </w:style>
  <w:style w:type="character" w:customStyle="1" w:styleId="RTFNum29">
    <w:name w:val="RTF_Num 2 9"/>
    <w:qFormat/>
    <w:rsid w:val="00150994"/>
    <w:rPr>
      <w:rFonts w:ascii="Cambria" w:hAnsi="Cambria"/>
      <w:sz w:val="24"/>
      <w:szCs w:val="24"/>
    </w:rPr>
  </w:style>
  <w:style w:type="character" w:customStyle="1" w:styleId="RTFNum211">
    <w:name w:val="RTF_Num 2 11"/>
    <w:qFormat/>
    <w:rsid w:val="00150994"/>
    <w:rPr>
      <w:rFonts w:ascii="Cambria" w:hAnsi="Cambria"/>
      <w:sz w:val="24"/>
      <w:szCs w:val="24"/>
    </w:rPr>
  </w:style>
  <w:style w:type="character" w:customStyle="1" w:styleId="RTFNum221">
    <w:name w:val="RTF_Num 2 21"/>
    <w:qFormat/>
    <w:rsid w:val="00150994"/>
    <w:rPr>
      <w:rFonts w:ascii="Cambria" w:hAnsi="Cambria"/>
      <w:sz w:val="24"/>
      <w:szCs w:val="24"/>
    </w:rPr>
  </w:style>
  <w:style w:type="character" w:customStyle="1" w:styleId="RTFNum231">
    <w:name w:val="RTF_Num 2 31"/>
    <w:qFormat/>
    <w:rsid w:val="00150994"/>
    <w:rPr>
      <w:rFonts w:ascii="Cambria" w:hAnsi="Cambria"/>
      <w:sz w:val="24"/>
      <w:szCs w:val="24"/>
    </w:rPr>
  </w:style>
  <w:style w:type="character" w:customStyle="1" w:styleId="RTFNum241">
    <w:name w:val="RTF_Num 2 41"/>
    <w:qFormat/>
    <w:rsid w:val="00150994"/>
    <w:rPr>
      <w:rFonts w:ascii="Cambria" w:hAnsi="Cambria"/>
      <w:sz w:val="24"/>
      <w:szCs w:val="24"/>
    </w:rPr>
  </w:style>
  <w:style w:type="character" w:customStyle="1" w:styleId="RTFNum251">
    <w:name w:val="RTF_Num 2 51"/>
    <w:qFormat/>
    <w:rsid w:val="00150994"/>
    <w:rPr>
      <w:rFonts w:ascii="Cambria" w:hAnsi="Cambria"/>
      <w:sz w:val="24"/>
      <w:szCs w:val="24"/>
    </w:rPr>
  </w:style>
  <w:style w:type="character" w:customStyle="1" w:styleId="RTFNum261">
    <w:name w:val="RTF_Num 2 61"/>
    <w:qFormat/>
    <w:rsid w:val="00150994"/>
    <w:rPr>
      <w:rFonts w:ascii="Cambria" w:hAnsi="Cambria"/>
      <w:sz w:val="24"/>
      <w:szCs w:val="24"/>
    </w:rPr>
  </w:style>
  <w:style w:type="character" w:customStyle="1" w:styleId="RTFNum271">
    <w:name w:val="RTF_Num 2 71"/>
    <w:qFormat/>
    <w:rsid w:val="00150994"/>
    <w:rPr>
      <w:rFonts w:ascii="Cambria" w:hAnsi="Cambria"/>
      <w:sz w:val="24"/>
      <w:szCs w:val="24"/>
    </w:rPr>
  </w:style>
  <w:style w:type="character" w:customStyle="1" w:styleId="RTFNum281">
    <w:name w:val="RTF_Num 2 81"/>
    <w:qFormat/>
    <w:rsid w:val="00150994"/>
    <w:rPr>
      <w:rFonts w:ascii="Cambria" w:hAnsi="Cambria"/>
      <w:sz w:val="24"/>
      <w:szCs w:val="24"/>
    </w:rPr>
  </w:style>
  <w:style w:type="character" w:customStyle="1" w:styleId="RTFNum291">
    <w:name w:val="RTF_Num 2 91"/>
    <w:qFormat/>
    <w:rsid w:val="00150994"/>
    <w:rPr>
      <w:rFonts w:ascii="Cambria" w:hAnsi="Cambria"/>
      <w:sz w:val="24"/>
      <w:szCs w:val="24"/>
    </w:rPr>
  </w:style>
  <w:style w:type="character" w:customStyle="1" w:styleId="RTFNum210">
    <w:name w:val="RTF_Num 2 10"/>
    <w:qFormat/>
    <w:rsid w:val="00150994"/>
    <w:rPr>
      <w:rFonts w:ascii="Cambria" w:hAnsi="Cambria"/>
      <w:sz w:val="24"/>
      <w:szCs w:val="24"/>
    </w:rPr>
  </w:style>
  <w:style w:type="character" w:customStyle="1" w:styleId="WW-RTFNum21">
    <w:name w:val="WW-RTF_Num 2 1"/>
    <w:qFormat/>
    <w:rsid w:val="00150994"/>
    <w:rPr>
      <w:rFonts w:ascii="Arial" w:hAnsi="Arial" w:cs="Arial"/>
      <w:sz w:val="24"/>
      <w:szCs w:val="24"/>
    </w:rPr>
  </w:style>
  <w:style w:type="character" w:customStyle="1" w:styleId="WW-RTFNum22">
    <w:name w:val="WW-RTF_Num 2 2"/>
    <w:qFormat/>
    <w:rsid w:val="00150994"/>
    <w:rPr>
      <w:rFonts w:ascii="StarSymbol, 'Arial Unicode MS'" w:hAnsi="StarSymbol, 'Arial Unicode MS'" w:cs="StarSymbol, 'Arial Unicode MS'"/>
      <w:sz w:val="24"/>
      <w:szCs w:val="24"/>
    </w:rPr>
  </w:style>
  <w:style w:type="character" w:customStyle="1" w:styleId="WW-RTFNum23">
    <w:name w:val="WW-RTF_Num 2 3"/>
    <w:qFormat/>
    <w:rsid w:val="00150994"/>
    <w:rPr>
      <w:rFonts w:ascii="Arial" w:hAnsi="Arial"/>
      <w:sz w:val="24"/>
      <w:szCs w:val="24"/>
    </w:rPr>
  </w:style>
  <w:style w:type="character" w:customStyle="1" w:styleId="WW-RTFNum24">
    <w:name w:val="WW-RTF_Num 2 4"/>
    <w:qFormat/>
    <w:rsid w:val="00150994"/>
    <w:rPr>
      <w:rFonts w:ascii="Cambria" w:hAnsi="Cambria"/>
      <w:sz w:val="24"/>
      <w:szCs w:val="24"/>
    </w:rPr>
  </w:style>
  <w:style w:type="character" w:customStyle="1" w:styleId="WW-RTFNum25">
    <w:name w:val="WW-RTF_Num 2 5"/>
    <w:qFormat/>
    <w:rsid w:val="00150994"/>
    <w:rPr>
      <w:rFonts w:ascii="StarSymbol, 'Arial Unicode MS'" w:hAnsi="StarSymbol, 'Arial Unicode MS'" w:cs="StarSymbol, 'Arial Unicode MS'"/>
      <w:sz w:val="24"/>
      <w:szCs w:val="24"/>
    </w:rPr>
  </w:style>
  <w:style w:type="character" w:customStyle="1" w:styleId="WW-RTFNum26">
    <w:name w:val="WW-RTF_Num 2 6"/>
    <w:qFormat/>
    <w:rsid w:val="00150994"/>
    <w:rPr>
      <w:rFonts w:ascii="Arial" w:hAnsi="Arial"/>
      <w:sz w:val="24"/>
      <w:szCs w:val="24"/>
    </w:rPr>
  </w:style>
  <w:style w:type="character" w:customStyle="1" w:styleId="WW-RTFNum27">
    <w:name w:val="WW-RTF_Num 2 7"/>
    <w:qFormat/>
    <w:rsid w:val="00150994"/>
    <w:rPr>
      <w:rFonts w:ascii="Cambria" w:hAnsi="Cambria"/>
      <w:sz w:val="24"/>
      <w:szCs w:val="24"/>
    </w:rPr>
  </w:style>
  <w:style w:type="character" w:customStyle="1" w:styleId="WW-RTFNum28">
    <w:name w:val="WW-RTF_Num 2 8"/>
    <w:qFormat/>
    <w:rsid w:val="00150994"/>
    <w:rPr>
      <w:rFonts w:ascii="StarSymbol, 'Arial Unicode MS'" w:hAnsi="StarSymbol, 'Arial Unicode MS'" w:cs="StarSymbol, 'Arial Unicode MS'"/>
      <w:sz w:val="24"/>
      <w:szCs w:val="24"/>
    </w:rPr>
  </w:style>
  <w:style w:type="character" w:customStyle="1" w:styleId="WW-RTFNum29">
    <w:name w:val="WW-RTF_Num 2 9"/>
    <w:qFormat/>
    <w:rsid w:val="00150994"/>
    <w:rPr>
      <w:rFonts w:ascii="Arial" w:hAnsi="Arial"/>
      <w:sz w:val="24"/>
      <w:szCs w:val="24"/>
    </w:rPr>
  </w:style>
  <w:style w:type="character" w:customStyle="1" w:styleId="WW-RTFNum211">
    <w:name w:val="WW-RTF_Num 2 11"/>
    <w:qFormat/>
    <w:rsid w:val="00150994"/>
    <w:rPr>
      <w:rFonts w:ascii="Cambria" w:hAnsi="Cambria"/>
      <w:sz w:val="24"/>
      <w:szCs w:val="24"/>
    </w:rPr>
  </w:style>
  <w:style w:type="character" w:customStyle="1" w:styleId="WW-RTFNum221">
    <w:name w:val="WW-RTF_Num 2 21"/>
    <w:qFormat/>
    <w:rsid w:val="00150994"/>
    <w:rPr>
      <w:rFonts w:ascii="Cambria" w:hAnsi="Cambria"/>
      <w:sz w:val="24"/>
      <w:szCs w:val="24"/>
    </w:rPr>
  </w:style>
  <w:style w:type="character" w:customStyle="1" w:styleId="WW-RTFNum231">
    <w:name w:val="WW-RTF_Num 2 31"/>
    <w:qFormat/>
    <w:rsid w:val="00150994"/>
    <w:rPr>
      <w:rFonts w:ascii="Cambria" w:hAnsi="Cambria"/>
      <w:sz w:val="24"/>
      <w:szCs w:val="24"/>
    </w:rPr>
  </w:style>
  <w:style w:type="character" w:customStyle="1" w:styleId="WW-RTFNum241">
    <w:name w:val="WW-RTF_Num 2 41"/>
    <w:qFormat/>
    <w:rsid w:val="00150994"/>
    <w:rPr>
      <w:rFonts w:ascii="Cambria" w:hAnsi="Cambria"/>
      <w:sz w:val="24"/>
      <w:szCs w:val="24"/>
    </w:rPr>
  </w:style>
  <w:style w:type="character" w:customStyle="1" w:styleId="WW-RTFNum251">
    <w:name w:val="WW-RTF_Num 2 51"/>
    <w:qFormat/>
    <w:rsid w:val="00150994"/>
    <w:rPr>
      <w:rFonts w:ascii="Cambria" w:hAnsi="Cambria"/>
      <w:sz w:val="24"/>
      <w:szCs w:val="24"/>
    </w:rPr>
  </w:style>
  <w:style w:type="character" w:customStyle="1" w:styleId="WW-RTFNum261">
    <w:name w:val="WW-RTF_Num 2 61"/>
    <w:qFormat/>
    <w:rsid w:val="00150994"/>
    <w:rPr>
      <w:rFonts w:ascii="Cambria" w:hAnsi="Cambria"/>
      <w:sz w:val="24"/>
      <w:szCs w:val="24"/>
    </w:rPr>
  </w:style>
  <w:style w:type="character" w:customStyle="1" w:styleId="WW-RTFNum271">
    <w:name w:val="WW-RTF_Num 2 71"/>
    <w:qFormat/>
    <w:rsid w:val="00150994"/>
    <w:rPr>
      <w:rFonts w:ascii="Cambria" w:hAnsi="Cambria"/>
      <w:sz w:val="24"/>
      <w:szCs w:val="24"/>
    </w:rPr>
  </w:style>
  <w:style w:type="character" w:customStyle="1" w:styleId="WW-RTFNum281">
    <w:name w:val="WW-RTF_Num 2 81"/>
    <w:qFormat/>
    <w:rsid w:val="00150994"/>
    <w:rPr>
      <w:rFonts w:ascii="Cambria" w:hAnsi="Cambria"/>
      <w:sz w:val="24"/>
      <w:szCs w:val="24"/>
    </w:rPr>
  </w:style>
  <w:style w:type="character" w:customStyle="1" w:styleId="WW-RTFNum291">
    <w:name w:val="WW-RTF_Num 2 91"/>
    <w:qFormat/>
    <w:rsid w:val="00150994"/>
    <w:rPr>
      <w:rFonts w:ascii="Cambria" w:hAnsi="Cambria"/>
      <w:sz w:val="24"/>
      <w:szCs w:val="24"/>
    </w:rPr>
  </w:style>
  <w:style w:type="character" w:customStyle="1" w:styleId="WW-RTFNum2111">
    <w:name w:val="WW-RTF_Num 2 111"/>
    <w:qFormat/>
    <w:rsid w:val="00150994"/>
    <w:rPr>
      <w:rFonts w:ascii="Arial" w:hAnsi="Arial" w:cs="Arial"/>
      <w:sz w:val="24"/>
      <w:szCs w:val="24"/>
    </w:rPr>
  </w:style>
  <w:style w:type="character" w:customStyle="1" w:styleId="WW-RTFNum2211">
    <w:name w:val="WW-RTF_Num 2 211"/>
    <w:qFormat/>
    <w:rsid w:val="00150994"/>
    <w:rPr>
      <w:rFonts w:ascii="StarSymbol, 'Arial Unicode MS'" w:hAnsi="StarSymbol, 'Arial Unicode MS'" w:cs="StarSymbol, 'Arial Unicode MS'"/>
      <w:sz w:val="24"/>
      <w:szCs w:val="24"/>
    </w:rPr>
  </w:style>
  <w:style w:type="character" w:customStyle="1" w:styleId="WW-RTFNum2311">
    <w:name w:val="WW-RTF_Num 2 311"/>
    <w:qFormat/>
    <w:rsid w:val="00150994"/>
    <w:rPr>
      <w:rFonts w:ascii="Arial" w:hAnsi="Arial"/>
      <w:sz w:val="24"/>
      <w:szCs w:val="24"/>
    </w:rPr>
  </w:style>
  <w:style w:type="character" w:customStyle="1" w:styleId="WW-RTFNum2411">
    <w:name w:val="WW-RTF_Num 2 411"/>
    <w:qFormat/>
    <w:rsid w:val="00150994"/>
    <w:rPr>
      <w:rFonts w:ascii="Cambria" w:hAnsi="Cambria"/>
      <w:sz w:val="24"/>
      <w:szCs w:val="24"/>
    </w:rPr>
  </w:style>
  <w:style w:type="character" w:customStyle="1" w:styleId="WW-RTFNum2511">
    <w:name w:val="WW-RTF_Num 2 511"/>
    <w:qFormat/>
    <w:rsid w:val="00150994"/>
    <w:rPr>
      <w:rFonts w:ascii="StarSymbol, 'Arial Unicode MS'" w:hAnsi="StarSymbol, 'Arial Unicode MS'" w:cs="StarSymbol, 'Arial Unicode MS'"/>
      <w:sz w:val="24"/>
      <w:szCs w:val="24"/>
    </w:rPr>
  </w:style>
  <w:style w:type="character" w:customStyle="1" w:styleId="WW-RTFNum2611">
    <w:name w:val="WW-RTF_Num 2 611"/>
    <w:qFormat/>
    <w:rsid w:val="00150994"/>
    <w:rPr>
      <w:rFonts w:ascii="Arial" w:hAnsi="Arial"/>
      <w:sz w:val="24"/>
      <w:szCs w:val="24"/>
    </w:rPr>
  </w:style>
  <w:style w:type="character" w:customStyle="1" w:styleId="WW-RTFNum2711">
    <w:name w:val="WW-RTF_Num 2 711"/>
    <w:qFormat/>
    <w:rsid w:val="00150994"/>
    <w:rPr>
      <w:rFonts w:ascii="Cambria" w:hAnsi="Cambria"/>
      <w:sz w:val="24"/>
      <w:szCs w:val="24"/>
    </w:rPr>
  </w:style>
  <w:style w:type="character" w:customStyle="1" w:styleId="WW-RTFNum2811">
    <w:name w:val="WW-RTF_Num 2 811"/>
    <w:qFormat/>
    <w:rsid w:val="00150994"/>
    <w:rPr>
      <w:rFonts w:ascii="StarSymbol, 'Arial Unicode MS'" w:hAnsi="StarSymbol, 'Arial Unicode MS'" w:cs="StarSymbol, 'Arial Unicode MS'"/>
      <w:sz w:val="24"/>
      <w:szCs w:val="24"/>
    </w:rPr>
  </w:style>
  <w:style w:type="character" w:customStyle="1" w:styleId="WW-RTFNum2911">
    <w:name w:val="WW-RTF_Num 2 911"/>
    <w:qFormat/>
    <w:rsid w:val="00150994"/>
    <w:rPr>
      <w:rFonts w:ascii="Arial" w:hAnsi="Arial"/>
      <w:sz w:val="24"/>
      <w:szCs w:val="24"/>
    </w:rPr>
  </w:style>
  <w:style w:type="character" w:customStyle="1" w:styleId="WW-RTFNum21111">
    <w:name w:val="WW-RTF_Num 2 1111"/>
    <w:qFormat/>
    <w:rsid w:val="00150994"/>
    <w:rPr>
      <w:rFonts w:ascii="Cambria" w:hAnsi="Cambria"/>
      <w:sz w:val="24"/>
      <w:szCs w:val="24"/>
    </w:rPr>
  </w:style>
  <w:style w:type="character" w:customStyle="1" w:styleId="WW-RTFNum22111">
    <w:name w:val="WW-RTF_Num 2 2111"/>
    <w:qFormat/>
    <w:rsid w:val="00150994"/>
    <w:rPr>
      <w:rFonts w:ascii="Cambria" w:hAnsi="Cambria"/>
      <w:sz w:val="24"/>
      <w:szCs w:val="24"/>
    </w:rPr>
  </w:style>
  <w:style w:type="character" w:customStyle="1" w:styleId="WW-RTFNum23111">
    <w:name w:val="WW-RTF_Num 2 3111"/>
    <w:qFormat/>
    <w:rsid w:val="00150994"/>
    <w:rPr>
      <w:rFonts w:ascii="Cambria" w:hAnsi="Cambria"/>
      <w:sz w:val="24"/>
      <w:szCs w:val="24"/>
    </w:rPr>
  </w:style>
  <w:style w:type="character" w:customStyle="1" w:styleId="WW-RTFNum24111">
    <w:name w:val="WW-RTF_Num 2 4111"/>
    <w:qFormat/>
    <w:rsid w:val="00150994"/>
    <w:rPr>
      <w:rFonts w:ascii="Cambria" w:hAnsi="Cambria"/>
      <w:sz w:val="24"/>
      <w:szCs w:val="24"/>
    </w:rPr>
  </w:style>
  <w:style w:type="character" w:customStyle="1" w:styleId="WW-RTFNum25111">
    <w:name w:val="WW-RTF_Num 2 5111"/>
    <w:qFormat/>
    <w:rsid w:val="00150994"/>
    <w:rPr>
      <w:rFonts w:ascii="Cambria" w:hAnsi="Cambria"/>
      <w:sz w:val="24"/>
      <w:szCs w:val="24"/>
    </w:rPr>
  </w:style>
  <w:style w:type="character" w:customStyle="1" w:styleId="WW-RTFNum26111">
    <w:name w:val="WW-RTF_Num 2 6111"/>
    <w:qFormat/>
    <w:rsid w:val="00150994"/>
    <w:rPr>
      <w:rFonts w:ascii="Cambria" w:hAnsi="Cambria"/>
      <w:sz w:val="24"/>
      <w:szCs w:val="24"/>
    </w:rPr>
  </w:style>
  <w:style w:type="character" w:customStyle="1" w:styleId="WW-RTFNum27111">
    <w:name w:val="WW-RTF_Num 2 7111"/>
    <w:qFormat/>
    <w:rsid w:val="00150994"/>
    <w:rPr>
      <w:rFonts w:ascii="Cambria" w:hAnsi="Cambria"/>
      <w:sz w:val="24"/>
      <w:szCs w:val="24"/>
    </w:rPr>
  </w:style>
  <w:style w:type="character" w:customStyle="1" w:styleId="WW-RTFNum28111">
    <w:name w:val="WW-RTF_Num 2 8111"/>
    <w:qFormat/>
    <w:rsid w:val="00150994"/>
    <w:rPr>
      <w:rFonts w:ascii="Cambria" w:hAnsi="Cambria"/>
      <w:sz w:val="24"/>
      <w:szCs w:val="24"/>
    </w:rPr>
  </w:style>
  <w:style w:type="character" w:customStyle="1" w:styleId="WW-RTFNum29111">
    <w:name w:val="WW-RTF_Num 2 9111"/>
    <w:qFormat/>
    <w:rsid w:val="00150994"/>
    <w:rPr>
      <w:rFonts w:ascii="Cambria" w:hAnsi="Cambria"/>
      <w:sz w:val="24"/>
      <w:szCs w:val="24"/>
    </w:rPr>
  </w:style>
  <w:style w:type="character" w:customStyle="1" w:styleId="WW-RTFNum211111">
    <w:name w:val="WW-RTF_Num 2 11111"/>
    <w:qFormat/>
    <w:rsid w:val="00150994"/>
    <w:rPr>
      <w:rFonts w:ascii="Arial" w:hAnsi="Arial" w:cs="Arial"/>
      <w:sz w:val="24"/>
      <w:szCs w:val="24"/>
    </w:rPr>
  </w:style>
  <w:style w:type="character" w:customStyle="1" w:styleId="WW-RTFNum221111">
    <w:name w:val="WW-RTF_Num 2 21111"/>
    <w:qFormat/>
    <w:rsid w:val="00150994"/>
    <w:rPr>
      <w:rFonts w:ascii="StarSymbol, 'Arial Unicode MS'" w:hAnsi="StarSymbol, 'Arial Unicode MS'" w:cs="StarSymbol, 'Arial Unicode MS'"/>
      <w:sz w:val="24"/>
      <w:szCs w:val="24"/>
    </w:rPr>
  </w:style>
  <w:style w:type="character" w:customStyle="1" w:styleId="WW-RTFNum231111">
    <w:name w:val="WW-RTF_Num 2 31111"/>
    <w:qFormat/>
    <w:rsid w:val="00150994"/>
    <w:rPr>
      <w:rFonts w:ascii="Arial" w:hAnsi="Arial"/>
      <w:sz w:val="24"/>
      <w:szCs w:val="24"/>
    </w:rPr>
  </w:style>
  <w:style w:type="character" w:customStyle="1" w:styleId="WW-RTFNum241111">
    <w:name w:val="WW-RTF_Num 2 41111"/>
    <w:qFormat/>
    <w:rsid w:val="00150994"/>
    <w:rPr>
      <w:rFonts w:ascii="Cambria" w:hAnsi="Cambria"/>
      <w:sz w:val="24"/>
      <w:szCs w:val="24"/>
    </w:rPr>
  </w:style>
  <w:style w:type="character" w:customStyle="1" w:styleId="WW-RTFNum251111">
    <w:name w:val="WW-RTF_Num 2 51111"/>
    <w:qFormat/>
    <w:rsid w:val="00150994"/>
    <w:rPr>
      <w:rFonts w:ascii="StarSymbol, 'Arial Unicode MS'" w:hAnsi="StarSymbol, 'Arial Unicode MS'" w:cs="StarSymbol, 'Arial Unicode MS'"/>
      <w:sz w:val="24"/>
      <w:szCs w:val="24"/>
    </w:rPr>
  </w:style>
  <w:style w:type="character" w:customStyle="1" w:styleId="WW-RTFNum261111">
    <w:name w:val="WW-RTF_Num 2 61111"/>
    <w:qFormat/>
    <w:rsid w:val="00150994"/>
    <w:rPr>
      <w:rFonts w:ascii="Arial" w:hAnsi="Arial"/>
      <w:sz w:val="24"/>
      <w:szCs w:val="24"/>
    </w:rPr>
  </w:style>
  <w:style w:type="character" w:customStyle="1" w:styleId="WW-RTFNum271111">
    <w:name w:val="WW-RTF_Num 2 71111"/>
    <w:qFormat/>
    <w:rsid w:val="00150994"/>
    <w:rPr>
      <w:rFonts w:ascii="Cambria" w:hAnsi="Cambria"/>
      <w:sz w:val="24"/>
      <w:szCs w:val="24"/>
    </w:rPr>
  </w:style>
  <w:style w:type="character" w:customStyle="1" w:styleId="WW-RTFNum281111">
    <w:name w:val="WW-RTF_Num 2 81111"/>
    <w:qFormat/>
    <w:rsid w:val="00150994"/>
    <w:rPr>
      <w:rFonts w:ascii="StarSymbol, 'Arial Unicode MS'" w:hAnsi="StarSymbol, 'Arial Unicode MS'" w:cs="StarSymbol, 'Arial Unicode MS'"/>
      <w:sz w:val="24"/>
      <w:szCs w:val="24"/>
    </w:rPr>
  </w:style>
  <w:style w:type="character" w:customStyle="1" w:styleId="WW-RTFNum291111">
    <w:name w:val="WW-RTF_Num 2 91111"/>
    <w:qFormat/>
    <w:rsid w:val="00150994"/>
    <w:rPr>
      <w:rFonts w:ascii="Arial" w:hAnsi="Arial"/>
      <w:sz w:val="24"/>
      <w:szCs w:val="24"/>
    </w:rPr>
  </w:style>
  <w:style w:type="character" w:customStyle="1" w:styleId="WW-RTFNum2111111">
    <w:name w:val="WW-RTF_Num 2 111111"/>
    <w:qFormat/>
    <w:rsid w:val="00150994"/>
    <w:rPr>
      <w:rFonts w:ascii="Cambria" w:hAnsi="Cambria"/>
      <w:sz w:val="24"/>
      <w:szCs w:val="24"/>
    </w:rPr>
  </w:style>
  <w:style w:type="character" w:customStyle="1" w:styleId="WW-RTFNum2211111">
    <w:name w:val="WW-RTF_Num 2 211111"/>
    <w:qFormat/>
    <w:rsid w:val="00150994"/>
    <w:rPr>
      <w:rFonts w:ascii="Cambria" w:hAnsi="Cambria"/>
      <w:sz w:val="24"/>
      <w:szCs w:val="24"/>
    </w:rPr>
  </w:style>
  <w:style w:type="character" w:customStyle="1" w:styleId="WW-RTFNum2311111">
    <w:name w:val="WW-RTF_Num 2 311111"/>
    <w:qFormat/>
    <w:rsid w:val="00150994"/>
    <w:rPr>
      <w:rFonts w:ascii="Cambria" w:hAnsi="Cambria"/>
      <w:sz w:val="24"/>
      <w:szCs w:val="24"/>
    </w:rPr>
  </w:style>
  <w:style w:type="character" w:customStyle="1" w:styleId="WW-RTFNum2411111">
    <w:name w:val="WW-RTF_Num 2 411111"/>
    <w:qFormat/>
    <w:rsid w:val="00150994"/>
    <w:rPr>
      <w:rFonts w:ascii="Cambria" w:hAnsi="Cambria"/>
      <w:sz w:val="24"/>
      <w:szCs w:val="24"/>
    </w:rPr>
  </w:style>
  <w:style w:type="character" w:customStyle="1" w:styleId="WW-RTFNum2511111">
    <w:name w:val="WW-RTF_Num 2 511111"/>
    <w:qFormat/>
    <w:rsid w:val="00150994"/>
    <w:rPr>
      <w:rFonts w:ascii="Cambria" w:hAnsi="Cambria"/>
      <w:sz w:val="24"/>
      <w:szCs w:val="24"/>
    </w:rPr>
  </w:style>
  <w:style w:type="character" w:customStyle="1" w:styleId="WW-RTFNum2611111">
    <w:name w:val="WW-RTF_Num 2 611111"/>
    <w:qFormat/>
    <w:rsid w:val="00150994"/>
    <w:rPr>
      <w:rFonts w:ascii="Cambria" w:hAnsi="Cambria"/>
      <w:sz w:val="24"/>
      <w:szCs w:val="24"/>
    </w:rPr>
  </w:style>
  <w:style w:type="character" w:customStyle="1" w:styleId="WW-RTFNum2711111">
    <w:name w:val="WW-RTF_Num 2 711111"/>
    <w:qFormat/>
    <w:rsid w:val="00150994"/>
    <w:rPr>
      <w:rFonts w:ascii="Cambria" w:hAnsi="Cambria"/>
      <w:sz w:val="24"/>
      <w:szCs w:val="24"/>
    </w:rPr>
  </w:style>
  <w:style w:type="character" w:customStyle="1" w:styleId="WW-RTFNum2811111">
    <w:name w:val="WW-RTF_Num 2 811111"/>
    <w:qFormat/>
    <w:rsid w:val="00150994"/>
    <w:rPr>
      <w:rFonts w:ascii="Cambria" w:hAnsi="Cambria"/>
      <w:sz w:val="24"/>
      <w:szCs w:val="24"/>
    </w:rPr>
  </w:style>
  <w:style w:type="character" w:customStyle="1" w:styleId="WW-RTFNum2911111">
    <w:name w:val="WW-RTF_Num 2 911111"/>
    <w:qFormat/>
    <w:rsid w:val="00150994"/>
    <w:rPr>
      <w:rFonts w:ascii="Cambria" w:hAnsi="Cambria"/>
      <w:sz w:val="24"/>
      <w:szCs w:val="24"/>
    </w:rPr>
  </w:style>
  <w:style w:type="character" w:customStyle="1" w:styleId="WW-RTFNum21111111">
    <w:name w:val="WW-RTF_Num 2 1111111"/>
    <w:qFormat/>
    <w:rsid w:val="00150994"/>
    <w:rPr>
      <w:rFonts w:ascii="Arial" w:hAnsi="Arial" w:cs="Arial"/>
      <w:sz w:val="24"/>
      <w:szCs w:val="24"/>
    </w:rPr>
  </w:style>
  <w:style w:type="character" w:customStyle="1" w:styleId="WW-RTFNum22111111">
    <w:name w:val="WW-RTF_Num 2 2111111"/>
    <w:qFormat/>
    <w:rsid w:val="00150994"/>
    <w:rPr>
      <w:rFonts w:ascii="StarSymbol, 'Arial Unicode MS'" w:hAnsi="StarSymbol, 'Arial Unicode MS'" w:cs="StarSymbol, 'Arial Unicode MS'"/>
      <w:sz w:val="24"/>
      <w:szCs w:val="24"/>
    </w:rPr>
  </w:style>
  <w:style w:type="character" w:customStyle="1" w:styleId="WW-RTFNum23111111">
    <w:name w:val="WW-RTF_Num 2 3111111"/>
    <w:qFormat/>
    <w:rsid w:val="00150994"/>
    <w:rPr>
      <w:rFonts w:ascii="Arial" w:hAnsi="Arial"/>
      <w:sz w:val="24"/>
      <w:szCs w:val="24"/>
    </w:rPr>
  </w:style>
  <w:style w:type="character" w:customStyle="1" w:styleId="WW-RTFNum24111111">
    <w:name w:val="WW-RTF_Num 2 4111111"/>
    <w:qFormat/>
    <w:rsid w:val="00150994"/>
    <w:rPr>
      <w:rFonts w:ascii="Cambria" w:hAnsi="Cambria"/>
      <w:sz w:val="24"/>
      <w:szCs w:val="24"/>
    </w:rPr>
  </w:style>
  <w:style w:type="character" w:customStyle="1" w:styleId="WW-RTFNum25111111">
    <w:name w:val="WW-RTF_Num 2 5111111"/>
    <w:qFormat/>
    <w:rsid w:val="00150994"/>
    <w:rPr>
      <w:rFonts w:ascii="StarSymbol, 'Arial Unicode MS'" w:hAnsi="StarSymbol, 'Arial Unicode MS'" w:cs="StarSymbol, 'Arial Unicode MS'"/>
      <w:sz w:val="24"/>
      <w:szCs w:val="24"/>
    </w:rPr>
  </w:style>
  <w:style w:type="character" w:customStyle="1" w:styleId="WW-RTFNum26111111">
    <w:name w:val="WW-RTF_Num 2 6111111"/>
    <w:qFormat/>
    <w:rsid w:val="00150994"/>
    <w:rPr>
      <w:rFonts w:ascii="Arial" w:hAnsi="Arial"/>
      <w:sz w:val="24"/>
      <w:szCs w:val="24"/>
    </w:rPr>
  </w:style>
  <w:style w:type="character" w:customStyle="1" w:styleId="WW-RTFNum27111111">
    <w:name w:val="WW-RTF_Num 2 7111111"/>
    <w:qFormat/>
    <w:rsid w:val="00150994"/>
    <w:rPr>
      <w:rFonts w:ascii="Cambria" w:hAnsi="Cambria"/>
      <w:sz w:val="24"/>
      <w:szCs w:val="24"/>
    </w:rPr>
  </w:style>
  <w:style w:type="character" w:customStyle="1" w:styleId="WW-RTFNum28111111">
    <w:name w:val="WW-RTF_Num 2 8111111"/>
    <w:qFormat/>
    <w:rsid w:val="00150994"/>
    <w:rPr>
      <w:rFonts w:ascii="StarSymbol, 'Arial Unicode MS'" w:hAnsi="StarSymbol, 'Arial Unicode MS'" w:cs="StarSymbol, 'Arial Unicode MS'"/>
      <w:sz w:val="24"/>
      <w:szCs w:val="24"/>
    </w:rPr>
  </w:style>
  <w:style w:type="character" w:customStyle="1" w:styleId="WW-RTFNum29111111">
    <w:name w:val="WW-RTF_Num 2 9111111"/>
    <w:qFormat/>
    <w:rsid w:val="00150994"/>
    <w:rPr>
      <w:rFonts w:ascii="Arial" w:hAnsi="Arial"/>
      <w:sz w:val="24"/>
      <w:szCs w:val="24"/>
    </w:rPr>
  </w:style>
  <w:style w:type="character" w:customStyle="1" w:styleId="WW-RTFNum211111111">
    <w:name w:val="WW-RTF_Num 2 11111111"/>
    <w:qFormat/>
    <w:rsid w:val="00150994"/>
    <w:rPr>
      <w:rFonts w:ascii="Cambria" w:hAnsi="Cambria"/>
      <w:sz w:val="24"/>
      <w:szCs w:val="24"/>
    </w:rPr>
  </w:style>
  <w:style w:type="character" w:customStyle="1" w:styleId="WW-RTFNum221111111">
    <w:name w:val="WW-RTF_Num 2 21111111"/>
    <w:qFormat/>
    <w:rsid w:val="00150994"/>
    <w:rPr>
      <w:rFonts w:ascii="Cambria" w:hAnsi="Cambria"/>
      <w:sz w:val="24"/>
      <w:szCs w:val="24"/>
    </w:rPr>
  </w:style>
  <w:style w:type="character" w:customStyle="1" w:styleId="WW-RTFNum231111111">
    <w:name w:val="WW-RTF_Num 2 31111111"/>
    <w:qFormat/>
    <w:rsid w:val="00150994"/>
    <w:rPr>
      <w:rFonts w:ascii="Cambria" w:hAnsi="Cambria"/>
      <w:sz w:val="24"/>
      <w:szCs w:val="24"/>
    </w:rPr>
  </w:style>
  <w:style w:type="character" w:customStyle="1" w:styleId="WW-RTFNum241111111">
    <w:name w:val="WW-RTF_Num 2 41111111"/>
    <w:qFormat/>
    <w:rsid w:val="00150994"/>
    <w:rPr>
      <w:rFonts w:ascii="Cambria" w:hAnsi="Cambria"/>
      <w:sz w:val="24"/>
      <w:szCs w:val="24"/>
    </w:rPr>
  </w:style>
  <w:style w:type="character" w:customStyle="1" w:styleId="WW-RTFNum251111111">
    <w:name w:val="WW-RTF_Num 2 51111111"/>
    <w:qFormat/>
    <w:rsid w:val="00150994"/>
    <w:rPr>
      <w:rFonts w:ascii="Cambria" w:hAnsi="Cambria"/>
      <w:sz w:val="24"/>
      <w:szCs w:val="24"/>
    </w:rPr>
  </w:style>
  <w:style w:type="character" w:customStyle="1" w:styleId="WW-RTFNum261111111">
    <w:name w:val="WW-RTF_Num 2 61111111"/>
    <w:qFormat/>
    <w:rsid w:val="00150994"/>
    <w:rPr>
      <w:rFonts w:ascii="Cambria" w:hAnsi="Cambria"/>
      <w:sz w:val="24"/>
      <w:szCs w:val="24"/>
    </w:rPr>
  </w:style>
  <w:style w:type="character" w:customStyle="1" w:styleId="WW-RTFNum271111111">
    <w:name w:val="WW-RTF_Num 2 71111111"/>
    <w:qFormat/>
    <w:rsid w:val="00150994"/>
    <w:rPr>
      <w:rFonts w:ascii="Cambria" w:hAnsi="Cambria"/>
      <w:sz w:val="24"/>
      <w:szCs w:val="24"/>
    </w:rPr>
  </w:style>
  <w:style w:type="character" w:customStyle="1" w:styleId="WW-RTFNum281111111">
    <w:name w:val="WW-RTF_Num 2 81111111"/>
    <w:qFormat/>
    <w:rsid w:val="00150994"/>
    <w:rPr>
      <w:rFonts w:ascii="Cambria" w:hAnsi="Cambria"/>
      <w:sz w:val="24"/>
      <w:szCs w:val="24"/>
    </w:rPr>
  </w:style>
  <w:style w:type="character" w:customStyle="1" w:styleId="WW-RTFNum291111111">
    <w:name w:val="WW-RTF_Num 2 91111111"/>
    <w:qFormat/>
    <w:rsid w:val="00150994"/>
    <w:rPr>
      <w:rFonts w:ascii="Cambria" w:hAnsi="Cambria"/>
      <w:sz w:val="24"/>
      <w:szCs w:val="24"/>
    </w:rPr>
  </w:style>
  <w:style w:type="character" w:customStyle="1" w:styleId="WW-RTFNum2111111111">
    <w:name w:val="WW-RTF_Num 2 111111111"/>
    <w:qFormat/>
    <w:rsid w:val="00150994"/>
    <w:rPr>
      <w:rFonts w:ascii="Arial" w:hAnsi="Arial" w:cs="Arial"/>
      <w:sz w:val="24"/>
      <w:szCs w:val="24"/>
    </w:rPr>
  </w:style>
  <w:style w:type="character" w:customStyle="1" w:styleId="WW-RTFNum2211111111">
    <w:name w:val="WW-RTF_Num 2 211111111"/>
    <w:qFormat/>
    <w:rsid w:val="00150994"/>
    <w:rPr>
      <w:rFonts w:ascii="StarSymbol, 'Arial Unicode MS'" w:hAnsi="StarSymbol, 'Arial Unicode MS'" w:cs="StarSymbol, 'Arial Unicode MS'"/>
      <w:sz w:val="24"/>
      <w:szCs w:val="24"/>
    </w:rPr>
  </w:style>
  <w:style w:type="character" w:customStyle="1" w:styleId="WW-RTFNum2311111111">
    <w:name w:val="WW-RTF_Num 2 311111111"/>
    <w:qFormat/>
    <w:rsid w:val="00150994"/>
    <w:rPr>
      <w:rFonts w:ascii="Arial" w:hAnsi="Arial"/>
      <w:sz w:val="24"/>
      <w:szCs w:val="24"/>
    </w:rPr>
  </w:style>
  <w:style w:type="character" w:customStyle="1" w:styleId="WW-RTFNum2411111111">
    <w:name w:val="WW-RTF_Num 2 411111111"/>
    <w:qFormat/>
    <w:rsid w:val="00150994"/>
    <w:rPr>
      <w:rFonts w:ascii="Cambria" w:hAnsi="Cambria"/>
      <w:sz w:val="24"/>
      <w:szCs w:val="24"/>
    </w:rPr>
  </w:style>
  <w:style w:type="character" w:customStyle="1" w:styleId="WW-RTFNum2511111111">
    <w:name w:val="WW-RTF_Num 2 511111111"/>
    <w:qFormat/>
    <w:rsid w:val="00150994"/>
    <w:rPr>
      <w:rFonts w:ascii="StarSymbol, 'Arial Unicode MS'" w:hAnsi="StarSymbol, 'Arial Unicode MS'" w:cs="StarSymbol, 'Arial Unicode MS'"/>
      <w:sz w:val="24"/>
      <w:szCs w:val="24"/>
    </w:rPr>
  </w:style>
  <w:style w:type="character" w:customStyle="1" w:styleId="WW-RTFNum2611111111">
    <w:name w:val="WW-RTF_Num 2 611111111"/>
    <w:qFormat/>
    <w:rsid w:val="00150994"/>
    <w:rPr>
      <w:rFonts w:ascii="Arial" w:hAnsi="Arial"/>
      <w:sz w:val="24"/>
      <w:szCs w:val="24"/>
    </w:rPr>
  </w:style>
  <w:style w:type="character" w:customStyle="1" w:styleId="WW-RTFNum2711111111">
    <w:name w:val="WW-RTF_Num 2 711111111"/>
    <w:qFormat/>
    <w:rsid w:val="00150994"/>
    <w:rPr>
      <w:rFonts w:ascii="Cambria" w:hAnsi="Cambria"/>
      <w:sz w:val="24"/>
      <w:szCs w:val="24"/>
    </w:rPr>
  </w:style>
  <w:style w:type="character" w:customStyle="1" w:styleId="WW-RTFNum2811111111">
    <w:name w:val="WW-RTF_Num 2 811111111"/>
    <w:qFormat/>
    <w:rsid w:val="00150994"/>
    <w:rPr>
      <w:rFonts w:ascii="StarSymbol, 'Arial Unicode MS'" w:hAnsi="StarSymbol, 'Arial Unicode MS'" w:cs="StarSymbol, 'Arial Unicode MS'"/>
      <w:sz w:val="24"/>
      <w:szCs w:val="24"/>
    </w:rPr>
  </w:style>
  <w:style w:type="character" w:customStyle="1" w:styleId="WW-RTFNum2911111111">
    <w:name w:val="WW-RTF_Num 2 911111111"/>
    <w:qFormat/>
    <w:rsid w:val="00150994"/>
    <w:rPr>
      <w:rFonts w:ascii="Arial" w:hAnsi="Arial"/>
      <w:sz w:val="24"/>
      <w:szCs w:val="24"/>
    </w:rPr>
  </w:style>
  <w:style w:type="character" w:customStyle="1" w:styleId="RTFNum31">
    <w:name w:val="RTF_Num 3 1"/>
    <w:qFormat/>
    <w:rsid w:val="00150994"/>
    <w:rPr>
      <w:rFonts w:ascii="Cambria" w:hAnsi="Cambria"/>
      <w:sz w:val="24"/>
      <w:szCs w:val="24"/>
    </w:rPr>
  </w:style>
  <w:style w:type="character" w:customStyle="1" w:styleId="RTFNum41">
    <w:name w:val="RTF_Num 4 1"/>
    <w:qFormat/>
    <w:rsid w:val="00150994"/>
    <w:rPr>
      <w:sz w:val="24"/>
      <w:szCs w:val="24"/>
    </w:rPr>
  </w:style>
  <w:style w:type="character" w:customStyle="1" w:styleId="RTFNum42">
    <w:name w:val="RTF_Num 4 2"/>
    <w:qFormat/>
    <w:rsid w:val="00150994"/>
    <w:rPr>
      <w:sz w:val="24"/>
      <w:szCs w:val="24"/>
    </w:rPr>
  </w:style>
  <w:style w:type="character" w:customStyle="1" w:styleId="RTFNum43">
    <w:name w:val="RTF_Num 4 3"/>
    <w:qFormat/>
    <w:rsid w:val="00150994"/>
    <w:rPr>
      <w:sz w:val="24"/>
      <w:szCs w:val="24"/>
    </w:rPr>
  </w:style>
  <w:style w:type="character" w:customStyle="1" w:styleId="RTFNum44">
    <w:name w:val="RTF_Num 4 4"/>
    <w:qFormat/>
    <w:rsid w:val="00150994"/>
    <w:rPr>
      <w:sz w:val="24"/>
      <w:szCs w:val="24"/>
    </w:rPr>
  </w:style>
  <w:style w:type="character" w:customStyle="1" w:styleId="RTFNum45">
    <w:name w:val="RTF_Num 4 5"/>
    <w:qFormat/>
    <w:rsid w:val="00150994"/>
    <w:rPr>
      <w:sz w:val="24"/>
      <w:szCs w:val="24"/>
    </w:rPr>
  </w:style>
  <w:style w:type="character" w:customStyle="1" w:styleId="RTFNum46">
    <w:name w:val="RTF_Num 4 6"/>
    <w:qFormat/>
    <w:rsid w:val="00150994"/>
    <w:rPr>
      <w:sz w:val="24"/>
      <w:szCs w:val="24"/>
    </w:rPr>
  </w:style>
  <w:style w:type="character" w:customStyle="1" w:styleId="RTFNum47">
    <w:name w:val="RTF_Num 4 7"/>
    <w:qFormat/>
    <w:rsid w:val="00150994"/>
    <w:rPr>
      <w:sz w:val="24"/>
      <w:szCs w:val="24"/>
    </w:rPr>
  </w:style>
  <w:style w:type="character" w:customStyle="1" w:styleId="RTFNum48">
    <w:name w:val="RTF_Num 4 8"/>
    <w:qFormat/>
    <w:rsid w:val="00150994"/>
    <w:rPr>
      <w:sz w:val="24"/>
      <w:szCs w:val="24"/>
    </w:rPr>
  </w:style>
  <w:style w:type="character" w:customStyle="1" w:styleId="RTFNum49">
    <w:name w:val="RTF_Num 4 9"/>
    <w:qFormat/>
    <w:rsid w:val="00150994"/>
    <w:rPr>
      <w:sz w:val="24"/>
      <w:szCs w:val="24"/>
    </w:rPr>
  </w:style>
  <w:style w:type="character" w:customStyle="1" w:styleId="RTFNum51">
    <w:name w:val="RTF_Num 5 1"/>
    <w:qFormat/>
    <w:rsid w:val="00150994"/>
    <w:rPr>
      <w:rFonts w:ascii="Cambria" w:hAnsi="Cambria"/>
      <w:sz w:val="24"/>
      <w:szCs w:val="24"/>
    </w:rPr>
  </w:style>
  <w:style w:type="character" w:customStyle="1" w:styleId="RTFNum61">
    <w:name w:val="RTF_Num 6 1"/>
    <w:qFormat/>
    <w:rsid w:val="00150994"/>
    <w:rPr>
      <w:sz w:val="24"/>
      <w:szCs w:val="24"/>
    </w:rPr>
  </w:style>
  <w:style w:type="character" w:customStyle="1" w:styleId="RTFNum62">
    <w:name w:val="RTF_Num 6 2"/>
    <w:qFormat/>
    <w:rsid w:val="00150994"/>
    <w:rPr>
      <w:sz w:val="24"/>
      <w:szCs w:val="24"/>
    </w:rPr>
  </w:style>
  <w:style w:type="character" w:customStyle="1" w:styleId="RTFNum63">
    <w:name w:val="RTF_Num 6 3"/>
    <w:qFormat/>
    <w:rsid w:val="00150994"/>
    <w:rPr>
      <w:sz w:val="24"/>
      <w:szCs w:val="24"/>
    </w:rPr>
  </w:style>
  <w:style w:type="character" w:customStyle="1" w:styleId="RTFNum64">
    <w:name w:val="RTF_Num 6 4"/>
    <w:qFormat/>
    <w:rsid w:val="00150994"/>
    <w:rPr>
      <w:sz w:val="24"/>
      <w:szCs w:val="24"/>
    </w:rPr>
  </w:style>
  <w:style w:type="character" w:customStyle="1" w:styleId="RTFNum65">
    <w:name w:val="RTF_Num 6 5"/>
    <w:qFormat/>
    <w:rsid w:val="00150994"/>
    <w:rPr>
      <w:sz w:val="24"/>
      <w:szCs w:val="24"/>
    </w:rPr>
  </w:style>
  <w:style w:type="character" w:customStyle="1" w:styleId="RTFNum66">
    <w:name w:val="RTF_Num 6 6"/>
    <w:qFormat/>
    <w:rsid w:val="00150994"/>
    <w:rPr>
      <w:sz w:val="24"/>
      <w:szCs w:val="24"/>
    </w:rPr>
  </w:style>
  <w:style w:type="character" w:customStyle="1" w:styleId="RTFNum67">
    <w:name w:val="RTF_Num 6 7"/>
    <w:qFormat/>
    <w:rsid w:val="00150994"/>
    <w:rPr>
      <w:sz w:val="24"/>
      <w:szCs w:val="24"/>
    </w:rPr>
  </w:style>
  <w:style w:type="character" w:customStyle="1" w:styleId="RTFNum68">
    <w:name w:val="RTF_Num 6 8"/>
    <w:qFormat/>
    <w:rsid w:val="00150994"/>
    <w:rPr>
      <w:sz w:val="24"/>
      <w:szCs w:val="24"/>
    </w:rPr>
  </w:style>
  <w:style w:type="character" w:customStyle="1" w:styleId="RTFNum69">
    <w:name w:val="RTF_Num 6 9"/>
    <w:qFormat/>
    <w:rsid w:val="00150994"/>
    <w:rPr>
      <w:sz w:val="24"/>
      <w:szCs w:val="24"/>
    </w:rPr>
  </w:style>
  <w:style w:type="character" w:customStyle="1" w:styleId="RTFNum71">
    <w:name w:val="RTF_Num 7 1"/>
    <w:qFormat/>
    <w:rsid w:val="00150994"/>
    <w:rPr>
      <w:sz w:val="24"/>
      <w:szCs w:val="24"/>
    </w:rPr>
  </w:style>
  <w:style w:type="character" w:customStyle="1" w:styleId="RTFNum72">
    <w:name w:val="RTF_Num 7 2"/>
    <w:qFormat/>
    <w:rsid w:val="00150994"/>
    <w:rPr>
      <w:sz w:val="24"/>
      <w:szCs w:val="24"/>
    </w:rPr>
  </w:style>
  <w:style w:type="character" w:customStyle="1" w:styleId="RTFNum73">
    <w:name w:val="RTF_Num 7 3"/>
    <w:qFormat/>
    <w:rsid w:val="00150994"/>
    <w:rPr>
      <w:sz w:val="24"/>
      <w:szCs w:val="24"/>
    </w:rPr>
  </w:style>
  <w:style w:type="character" w:customStyle="1" w:styleId="RTFNum74">
    <w:name w:val="RTF_Num 7 4"/>
    <w:qFormat/>
    <w:rsid w:val="00150994"/>
    <w:rPr>
      <w:sz w:val="24"/>
      <w:szCs w:val="24"/>
    </w:rPr>
  </w:style>
  <w:style w:type="character" w:customStyle="1" w:styleId="RTFNum75">
    <w:name w:val="RTF_Num 7 5"/>
    <w:qFormat/>
    <w:rsid w:val="00150994"/>
    <w:rPr>
      <w:sz w:val="24"/>
      <w:szCs w:val="24"/>
    </w:rPr>
  </w:style>
  <w:style w:type="character" w:customStyle="1" w:styleId="RTFNum76">
    <w:name w:val="RTF_Num 7 6"/>
    <w:qFormat/>
    <w:rsid w:val="00150994"/>
    <w:rPr>
      <w:sz w:val="24"/>
      <w:szCs w:val="24"/>
    </w:rPr>
  </w:style>
  <w:style w:type="character" w:customStyle="1" w:styleId="RTFNum77">
    <w:name w:val="RTF_Num 7 7"/>
    <w:qFormat/>
    <w:rsid w:val="00150994"/>
    <w:rPr>
      <w:sz w:val="24"/>
      <w:szCs w:val="24"/>
    </w:rPr>
  </w:style>
  <w:style w:type="character" w:customStyle="1" w:styleId="RTFNum78">
    <w:name w:val="RTF_Num 7 8"/>
    <w:qFormat/>
    <w:rsid w:val="00150994"/>
    <w:rPr>
      <w:sz w:val="24"/>
      <w:szCs w:val="24"/>
    </w:rPr>
  </w:style>
  <w:style w:type="character" w:customStyle="1" w:styleId="RTFNum79">
    <w:name w:val="RTF_Num 7 9"/>
    <w:qFormat/>
    <w:rsid w:val="00150994"/>
    <w:rPr>
      <w:sz w:val="24"/>
      <w:szCs w:val="24"/>
    </w:rPr>
  </w:style>
  <w:style w:type="character" w:customStyle="1" w:styleId="RTFNum81">
    <w:name w:val="RTF_Num 8 1"/>
    <w:qFormat/>
    <w:rsid w:val="00150994"/>
    <w:rPr>
      <w:sz w:val="24"/>
      <w:szCs w:val="24"/>
    </w:rPr>
  </w:style>
  <w:style w:type="character" w:customStyle="1" w:styleId="RTFNum82">
    <w:name w:val="RTF_Num 8 2"/>
    <w:qFormat/>
    <w:rsid w:val="00150994"/>
    <w:rPr>
      <w:sz w:val="24"/>
      <w:szCs w:val="24"/>
    </w:rPr>
  </w:style>
  <w:style w:type="character" w:customStyle="1" w:styleId="RTFNum83">
    <w:name w:val="RTF_Num 8 3"/>
    <w:qFormat/>
    <w:rsid w:val="00150994"/>
    <w:rPr>
      <w:sz w:val="24"/>
      <w:szCs w:val="24"/>
    </w:rPr>
  </w:style>
  <w:style w:type="character" w:customStyle="1" w:styleId="RTFNum84">
    <w:name w:val="RTF_Num 8 4"/>
    <w:qFormat/>
    <w:rsid w:val="00150994"/>
    <w:rPr>
      <w:sz w:val="24"/>
      <w:szCs w:val="24"/>
    </w:rPr>
  </w:style>
  <w:style w:type="character" w:customStyle="1" w:styleId="RTFNum85">
    <w:name w:val="RTF_Num 8 5"/>
    <w:qFormat/>
    <w:rsid w:val="00150994"/>
    <w:rPr>
      <w:sz w:val="24"/>
      <w:szCs w:val="24"/>
    </w:rPr>
  </w:style>
  <w:style w:type="character" w:customStyle="1" w:styleId="RTFNum86">
    <w:name w:val="RTF_Num 8 6"/>
    <w:qFormat/>
    <w:rsid w:val="00150994"/>
    <w:rPr>
      <w:sz w:val="24"/>
      <w:szCs w:val="24"/>
    </w:rPr>
  </w:style>
  <w:style w:type="character" w:customStyle="1" w:styleId="RTFNum87">
    <w:name w:val="RTF_Num 8 7"/>
    <w:qFormat/>
    <w:rsid w:val="00150994"/>
    <w:rPr>
      <w:sz w:val="24"/>
      <w:szCs w:val="24"/>
    </w:rPr>
  </w:style>
  <w:style w:type="character" w:customStyle="1" w:styleId="RTFNum88">
    <w:name w:val="RTF_Num 8 8"/>
    <w:qFormat/>
    <w:rsid w:val="00150994"/>
    <w:rPr>
      <w:sz w:val="24"/>
      <w:szCs w:val="24"/>
    </w:rPr>
  </w:style>
  <w:style w:type="character" w:customStyle="1" w:styleId="RTFNum89">
    <w:name w:val="RTF_Num 8 9"/>
    <w:qFormat/>
    <w:rsid w:val="00150994"/>
    <w:rPr>
      <w:sz w:val="24"/>
      <w:szCs w:val="24"/>
    </w:rPr>
  </w:style>
  <w:style w:type="character" w:customStyle="1" w:styleId="RTFNum91">
    <w:name w:val="RTF_Num 9 1"/>
    <w:qFormat/>
    <w:rsid w:val="00150994"/>
    <w:rPr>
      <w:sz w:val="24"/>
      <w:szCs w:val="24"/>
      <w:u w:val="single"/>
    </w:rPr>
  </w:style>
  <w:style w:type="character" w:customStyle="1" w:styleId="RTFNum92">
    <w:name w:val="RTF_Num 9 2"/>
    <w:qFormat/>
    <w:rsid w:val="00150994"/>
    <w:rPr>
      <w:sz w:val="24"/>
      <w:szCs w:val="24"/>
    </w:rPr>
  </w:style>
  <w:style w:type="character" w:customStyle="1" w:styleId="RTFNum93">
    <w:name w:val="RTF_Num 9 3"/>
    <w:qFormat/>
    <w:rsid w:val="00150994"/>
    <w:rPr>
      <w:sz w:val="24"/>
      <w:szCs w:val="24"/>
    </w:rPr>
  </w:style>
  <w:style w:type="character" w:customStyle="1" w:styleId="RTFNum94">
    <w:name w:val="RTF_Num 9 4"/>
    <w:qFormat/>
    <w:rsid w:val="00150994"/>
    <w:rPr>
      <w:sz w:val="24"/>
      <w:szCs w:val="24"/>
    </w:rPr>
  </w:style>
  <w:style w:type="character" w:customStyle="1" w:styleId="RTFNum95">
    <w:name w:val="RTF_Num 9 5"/>
    <w:qFormat/>
    <w:rsid w:val="00150994"/>
    <w:rPr>
      <w:sz w:val="24"/>
      <w:szCs w:val="24"/>
    </w:rPr>
  </w:style>
  <w:style w:type="character" w:customStyle="1" w:styleId="RTFNum96">
    <w:name w:val="RTF_Num 9 6"/>
    <w:qFormat/>
    <w:rsid w:val="00150994"/>
    <w:rPr>
      <w:sz w:val="24"/>
      <w:szCs w:val="24"/>
    </w:rPr>
  </w:style>
  <w:style w:type="character" w:customStyle="1" w:styleId="RTFNum97">
    <w:name w:val="RTF_Num 9 7"/>
    <w:qFormat/>
    <w:rsid w:val="00150994"/>
    <w:rPr>
      <w:sz w:val="24"/>
      <w:szCs w:val="24"/>
    </w:rPr>
  </w:style>
  <w:style w:type="character" w:customStyle="1" w:styleId="RTFNum98">
    <w:name w:val="RTF_Num 9 8"/>
    <w:qFormat/>
    <w:rsid w:val="00150994"/>
    <w:rPr>
      <w:sz w:val="24"/>
      <w:szCs w:val="24"/>
    </w:rPr>
  </w:style>
  <w:style w:type="character" w:customStyle="1" w:styleId="RTFNum99">
    <w:name w:val="RTF_Num 9 9"/>
    <w:qFormat/>
    <w:rsid w:val="00150994"/>
    <w:rPr>
      <w:sz w:val="24"/>
      <w:szCs w:val="24"/>
    </w:rPr>
  </w:style>
  <w:style w:type="character" w:customStyle="1" w:styleId="RTFNum101">
    <w:name w:val="RTF_Num 10 1"/>
    <w:qFormat/>
    <w:rsid w:val="00150994"/>
    <w:rPr>
      <w:rFonts w:ascii="Arial" w:hAnsi="Arial" w:cs="Arial"/>
      <w:sz w:val="24"/>
      <w:szCs w:val="24"/>
    </w:rPr>
  </w:style>
  <w:style w:type="character" w:customStyle="1" w:styleId="RTFNum111">
    <w:name w:val="RTF_Num 11 1"/>
    <w:qFormat/>
    <w:rsid w:val="00150994"/>
    <w:rPr>
      <w:rFonts w:ascii="Arial" w:hAnsi="Arial" w:cs="Arial"/>
      <w:sz w:val="24"/>
      <w:szCs w:val="24"/>
    </w:rPr>
  </w:style>
  <w:style w:type="character" w:customStyle="1" w:styleId="RTFNum121">
    <w:name w:val="RTF_Num 12 1"/>
    <w:qFormat/>
    <w:rsid w:val="00150994"/>
    <w:rPr>
      <w:rFonts w:ascii="Arial" w:hAnsi="Arial" w:cs="Arial"/>
      <w:sz w:val="24"/>
      <w:szCs w:val="24"/>
    </w:rPr>
  </w:style>
  <w:style w:type="character" w:customStyle="1" w:styleId="RTFNum131">
    <w:name w:val="RTF_Num 13 1"/>
    <w:qFormat/>
    <w:rsid w:val="00150994"/>
    <w:rPr>
      <w:sz w:val="24"/>
      <w:szCs w:val="24"/>
    </w:rPr>
  </w:style>
  <w:style w:type="character" w:customStyle="1" w:styleId="RTFNum132">
    <w:name w:val="RTF_Num 13 2"/>
    <w:qFormat/>
    <w:rsid w:val="00150994"/>
    <w:rPr>
      <w:rFonts w:ascii="StarSymbol, 'Arial Unicode MS'" w:hAnsi="StarSymbol, 'Arial Unicode MS'" w:cs="StarSymbol, 'Arial Unicode MS'"/>
      <w:sz w:val="24"/>
      <w:szCs w:val="24"/>
    </w:rPr>
  </w:style>
  <w:style w:type="character" w:customStyle="1" w:styleId="RTFNum133">
    <w:name w:val="RTF_Num 13 3"/>
    <w:qFormat/>
    <w:rsid w:val="00150994"/>
    <w:rPr>
      <w:rFonts w:ascii="Arial" w:hAnsi="Arial"/>
      <w:sz w:val="24"/>
      <w:szCs w:val="24"/>
    </w:rPr>
  </w:style>
  <w:style w:type="character" w:customStyle="1" w:styleId="RTFNum134">
    <w:name w:val="RTF_Num 13 4"/>
    <w:qFormat/>
    <w:rsid w:val="00150994"/>
    <w:rPr>
      <w:rFonts w:ascii="Cambria" w:hAnsi="Cambria"/>
      <w:sz w:val="24"/>
      <w:szCs w:val="24"/>
    </w:rPr>
  </w:style>
  <w:style w:type="character" w:customStyle="1" w:styleId="RTFNum135">
    <w:name w:val="RTF_Num 13 5"/>
    <w:qFormat/>
    <w:rsid w:val="00150994"/>
    <w:rPr>
      <w:rFonts w:ascii="StarSymbol, 'Arial Unicode MS'" w:hAnsi="StarSymbol, 'Arial Unicode MS'" w:cs="StarSymbol, 'Arial Unicode MS'"/>
      <w:sz w:val="24"/>
      <w:szCs w:val="24"/>
    </w:rPr>
  </w:style>
  <w:style w:type="character" w:customStyle="1" w:styleId="RTFNum136">
    <w:name w:val="RTF_Num 13 6"/>
    <w:qFormat/>
    <w:rsid w:val="00150994"/>
    <w:rPr>
      <w:rFonts w:ascii="Arial" w:hAnsi="Arial"/>
      <w:sz w:val="24"/>
      <w:szCs w:val="24"/>
    </w:rPr>
  </w:style>
  <w:style w:type="character" w:customStyle="1" w:styleId="RTFNum137">
    <w:name w:val="RTF_Num 13 7"/>
    <w:qFormat/>
    <w:rsid w:val="00150994"/>
    <w:rPr>
      <w:rFonts w:ascii="Cambria" w:hAnsi="Cambria"/>
      <w:sz w:val="24"/>
      <w:szCs w:val="24"/>
    </w:rPr>
  </w:style>
  <w:style w:type="character" w:customStyle="1" w:styleId="RTFNum138">
    <w:name w:val="RTF_Num 13 8"/>
    <w:qFormat/>
    <w:rsid w:val="00150994"/>
    <w:rPr>
      <w:rFonts w:ascii="StarSymbol, 'Arial Unicode MS'" w:hAnsi="StarSymbol, 'Arial Unicode MS'" w:cs="StarSymbol, 'Arial Unicode MS'"/>
      <w:sz w:val="24"/>
      <w:szCs w:val="24"/>
    </w:rPr>
  </w:style>
  <w:style w:type="character" w:customStyle="1" w:styleId="RTFNum139">
    <w:name w:val="RTF_Num 13 9"/>
    <w:qFormat/>
    <w:rsid w:val="00150994"/>
    <w:rPr>
      <w:rFonts w:ascii="Arial" w:hAnsi="Arial"/>
      <w:sz w:val="24"/>
      <w:szCs w:val="24"/>
    </w:rPr>
  </w:style>
  <w:style w:type="character" w:customStyle="1" w:styleId="RTFNum141">
    <w:name w:val="RTF_Num 14 1"/>
    <w:qFormat/>
    <w:rsid w:val="00150994"/>
    <w:rPr>
      <w:sz w:val="24"/>
      <w:szCs w:val="24"/>
    </w:rPr>
  </w:style>
  <w:style w:type="character" w:customStyle="1" w:styleId="RTFNum142">
    <w:name w:val="RTF_Num 14 2"/>
    <w:qFormat/>
    <w:rsid w:val="00150994"/>
    <w:rPr>
      <w:sz w:val="24"/>
      <w:szCs w:val="24"/>
    </w:rPr>
  </w:style>
  <w:style w:type="character" w:customStyle="1" w:styleId="RTFNum143">
    <w:name w:val="RTF_Num 14 3"/>
    <w:qFormat/>
    <w:rsid w:val="00150994"/>
    <w:rPr>
      <w:sz w:val="24"/>
      <w:szCs w:val="24"/>
    </w:rPr>
  </w:style>
  <w:style w:type="character" w:customStyle="1" w:styleId="RTFNum144">
    <w:name w:val="RTF_Num 14 4"/>
    <w:qFormat/>
    <w:rsid w:val="00150994"/>
    <w:rPr>
      <w:sz w:val="24"/>
      <w:szCs w:val="24"/>
    </w:rPr>
  </w:style>
  <w:style w:type="character" w:customStyle="1" w:styleId="RTFNum145">
    <w:name w:val="RTF_Num 14 5"/>
    <w:qFormat/>
    <w:rsid w:val="00150994"/>
    <w:rPr>
      <w:sz w:val="24"/>
      <w:szCs w:val="24"/>
    </w:rPr>
  </w:style>
  <w:style w:type="character" w:customStyle="1" w:styleId="RTFNum146">
    <w:name w:val="RTF_Num 14 6"/>
    <w:qFormat/>
    <w:rsid w:val="00150994"/>
    <w:rPr>
      <w:sz w:val="24"/>
      <w:szCs w:val="24"/>
    </w:rPr>
  </w:style>
  <w:style w:type="character" w:customStyle="1" w:styleId="RTFNum147">
    <w:name w:val="RTF_Num 14 7"/>
    <w:qFormat/>
    <w:rsid w:val="00150994"/>
    <w:rPr>
      <w:sz w:val="24"/>
      <w:szCs w:val="24"/>
    </w:rPr>
  </w:style>
  <w:style w:type="character" w:customStyle="1" w:styleId="RTFNum148">
    <w:name w:val="RTF_Num 14 8"/>
    <w:qFormat/>
    <w:rsid w:val="00150994"/>
    <w:rPr>
      <w:sz w:val="24"/>
      <w:szCs w:val="24"/>
    </w:rPr>
  </w:style>
  <w:style w:type="character" w:customStyle="1" w:styleId="RTFNum149">
    <w:name w:val="RTF_Num 14 9"/>
    <w:qFormat/>
    <w:rsid w:val="00150994"/>
    <w:rPr>
      <w:sz w:val="24"/>
      <w:szCs w:val="24"/>
    </w:rPr>
  </w:style>
  <w:style w:type="character" w:customStyle="1" w:styleId="RTFNum151">
    <w:name w:val="RTF_Num 15 1"/>
    <w:qFormat/>
    <w:rsid w:val="00150994"/>
    <w:rPr>
      <w:sz w:val="24"/>
      <w:szCs w:val="24"/>
    </w:rPr>
  </w:style>
  <w:style w:type="character" w:customStyle="1" w:styleId="RTFNum161">
    <w:name w:val="RTF_Num 16 1"/>
    <w:qFormat/>
    <w:rsid w:val="00150994"/>
    <w:rPr>
      <w:sz w:val="24"/>
      <w:szCs w:val="24"/>
    </w:rPr>
  </w:style>
  <w:style w:type="character" w:customStyle="1" w:styleId="RTFNum162">
    <w:name w:val="RTF_Num 16 2"/>
    <w:qFormat/>
    <w:rsid w:val="00150994"/>
    <w:rPr>
      <w:sz w:val="24"/>
      <w:szCs w:val="24"/>
    </w:rPr>
  </w:style>
  <w:style w:type="character" w:customStyle="1" w:styleId="RTFNum163">
    <w:name w:val="RTF_Num 16 3"/>
    <w:qFormat/>
    <w:rsid w:val="00150994"/>
    <w:rPr>
      <w:sz w:val="24"/>
      <w:szCs w:val="24"/>
    </w:rPr>
  </w:style>
  <w:style w:type="character" w:customStyle="1" w:styleId="RTFNum164">
    <w:name w:val="RTF_Num 16 4"/>
    <w:qFormat/>
    <w:rsid w:val="00150994"/>
    <w:rPr>
      <w:sz w:val="24"/>
      <w:szCs w:val="24"/>
    </w:rPr>
  </w:style>
  <w:style w:type="character" w:customStyle="1" w:styleId="RTFNum165">
    <w:name w:val="RTF_Num 16 5"/>
    <w:qFormat/>
    <w:rsid w:val="00150994"/>
    <w:rPr>
      <w:sz w:val="24"/>
      <w:szCs w:val="24"/>
    </w:rPr>
  </w:style>
  <w:style w:type="character" w:customStyle="1" w:styleId="RTFNum166">
    <w:name w:val="RTF_Num 16 6"/>
    <w:qFormat/>
    <w:rsid w:val="00150994"/>
    <w:rPr>
      <w:sz w:val="24"/>
      <w:szCs w:val="24"/>
    </w:rPr>
  </w:style>
  <w:style w:type="character" w:customStyle="1" w:styleId="RTFNum167">
    <w:name w:val="RTF_Num 16 7"/>
    <w:qFormat/>
    <w:rsid w:val="00150994"/>
    <w:rPr>
      <w:sz w:val="24"/>
      <w:szCs w:val="24"/>
    </w:rPr>
  </w:style>
  <w:style w:type="character" w:customStyle="1" w:styleId="RTFNum168">
    <w:name w:val="RTF_Num 16 8"/>
    <w:qFormat/>
    <w:rsid w:val="00150994"/>
    <w:rPr>
      <w:sz w:val="24"/>
      <w:szCs w:val="24"/>
    </w:rPr>
  </w:style>
  <w:style w:type="character" w:customStyle="1" w:styleId="RTFNum169">
    <w:name w:val="RTF_Num 16 9"/>
    <w:qFormat/>
    <w:rsid w:val="00150994"/>
    <w:rPr>
      <w:sz w:val="24"/>
      <w:szCs w:val="24"/>
    </w:rPr>
  </w:style>
  <w:style w:type="character" w:customStyle="1" w:styleId="RTFNum171">
    <w:name w:val="RTF_Num 17 1"/>
    <w:qFormat/>
    <w:rsid w:val="00150994"/>
    <w:rPr>
      <w:sz w:val="24"/>
      <w:szCs w:val="24"/>
    </w:rPr>
  </w:style>
  <w:style w:type="character" w:customStyle="1" w:styleId="RTFNum172">
    <w:name w:val="RTF_Num 17 2"/>
    <w:qFormat/>
    <w:rsid w:val="00150994"/>
    <w:rPr>
      <w:sz w:val="24"/>
      <w:szCs w:val="24"/>
    </w:rPr>
  </w:style>
  <w:style w:type="character" w:customStyle="1" w:styleId="RTFNum173">
    <w:name w:val="RTF_Num 17 3"/>
    <w:qFormat/>
    <w:rsid w:val="00150994"/>
    <w:rPr>
      <w:sz w:val="24"/>
      <w:szCs w:val="24"/>
    </w:rPr>
  </w:style>
  <w:style w:type="character" w:customStyle="1" w:styleId="RTFNum174">
    <w:name w:val="RTF_Num 17 4"/>
    <w:qFormat/>
    <w:rsid w:val="00150994"/>
    <w:rPr>
      <w:sz w:val="24"/>
      <w:szCs w:val="24"/>
    </w:rPr>
  </w:style>
  <w:style w:type="character" w:customStyle="1" w:styleId="RTFNum175">
    <w:name w:val="RTF_Num 17 5"/>
    <w:qFormat/>
    <w:rsid w:val="00150994"/>
    <w:rPr>
      <w:sz w:val="24"/>
      <w:szCs w:val="24"/>
    </w:rPr>
  </w:style>
  <w:style w:type="character" w:customStyle="1" w:styleId="RTFNum176">
    <w:name w:val="RTF_Num 17 6"/>
    <w:qFormat/>
    <w:rsid w:val="00150994"/>
    <w:rPr>
      <w:sz w:val="24"/>
      <w:szCs w:val="24"/>
    </w:rPr>
  </w:style>
  <w:style w:type="character" w:customStyle="1" w:styleId="RTFNum177">
    <w:name w:val="RTF_Num 17 7"/>
    <w:qFormat/>
    <w:rsid w:val="00150994"/>
    <w:rPr>
      <w:sz w:val="24"/>
      <w:szCs w:val="24"/>
    </w:rPr>
  </w:style>
  <w:style w:type="character" w:customStyle="1" w:styleId="RTFNum178">
    <w:name w:val="RTF_Num 17 8"/>
    <w:qFormat/>
    <w:rsid w:val="00150994"/>
    <w:rPr>
      <w:sz w:val="24"/>
      <w:szCs w:val="24"/>
    </w:rPr>
  </w:style>
  <w:style w:type="character" w:customStyle="1" w:styleId="RTFNum179">
    <w:name w:val="RTF_Num 17 9"/>
    <w:qFormat/>
    <w:rsid w:val="00150994"/>
    <w:rPr>
      <w:sz w:val="24"/>
      <w:szCs w:val="24"/>
    </w:rPr>
  </w:style>
  <w:style w:type="character" w:customStyle="1" w:styleId="RTFNum181">
    <w:name w:val="RTF_Num 18 1"/>
    <w:qFormat/>
    <w:rsid w:val="00150994"/>
    <w:rPr>
      <w:sz w:val="24"/>
      <w:szCs w:val="24"/>
    </w:rPr>
  </w:style>
  <w:style w:type="character" w:customStyle="1" w:styleId="RTFNum191">
    <w:name w:val="RTF_Num 19 1"/>
    <w:qFormat/>
    <w:rsid w:val="00150994"/>
    <w:rPr>
      <w:sz w:val="24"/>
      <w:szCs w:val="24"/>
    </w:rPr>
  </w:style>
  <w:style w:type="character" w:customStyle="1" w:styleId="RTFNum201">
    <w:name w:val="RTF_Num 20 1"/>
    <w:qFormat/>
    <w:rsid w:val="00150994"/>
    <w:rPr>
      <w:sz w:val="24"/>
      <w:szCs w:val="24"/>
    </w:rPr>
  </w:style>
  <w:style w:type="character" w:customStyle="1" w:styleId="RTFNum2110">
    <w:name w:val="RTF_Num 21 1"/>
    <w:qFormat/>
    <w:rsid w:val="00150994"/>
    <w:rPr>
      <w:sz w:val="24"/>
      <w:szCs w:val="24"/>
    </w:rPr>
  </w:style>
  <w:style w:type="character" w:customStyle="1" w:styleId="RTFNum2210">
    <w:name w:val="RTF_Num 22 1"/>
    <w:qFormat/>
    <w:rsid w:val="00150994"/>
    <w:rPr>
      <w:sz w:val="24"/>
      <w:szCs w:val="24"/>
    </w:rPr>
  </w:style>
  <w:style w:type="character" w:customStyle="1" w:styleId="RTFNum222">
    <w:name w:val="RTF_Num 22 2"/>
    <w:qFormat/>
    <w:rsid w:val="00150994"/>
    <w:rPr>
      <w:sz w:val="24"/>
      <w:szCs w:val="24"/>
    </w:rPr>
  </w:style>
  <w:style w:type="character" w:customStyle="1" w:styleId="RTFNum223">
    <w:name w:val="RTF_Num 22 3"/>
    <w:qFormat/>
    <w:rsid w:val="00150994"/>
    <w:rPr>
      <w:sz w:val="24"/>
      <w:szCs w:val="24"/>
    </w:rPr>
  </w:style>
  <w:style w:type="character" w:customStyle="1" w:styleId="RTFNum224">
    <w:name w:val="RTF_Num 22 4"/>
    <w:qFormat/>
    <w:rsid w:val="00150994"/>
    <w:rPr>
      <w:sz w:val="24"/>
      <w:szCs w:val="24"/>
    </w:rPr>
  </w:style>
  <w:style w:type="character" w:customStyle="1" w:styleId="RTFNum225">
    <w:name w:val="RTF_Num 22 5"/>
    <w:qFormat/>
    <w:rsid w:val="00150994"/>
    <w:rPr>
      <w:sz w:val="24"/>
      <w:szCs w:val="24"/>
    </w:rPr>
  </w:style>
  <w:style w:type="character" w:customStyle="1" w:styleId="RTFNum226">
    <w:name w:val="RTF_Num 22 6"/>
    <w:qFormat/>
    <w:rsid w:val="00150994"/>
    <w:rPr>
      <w:sz w:val="24"/>
      <w:szCs w:val="24"/>
    </w:rPr>
  </w:style>
  <w:style w:type="character" w:customStyle="1" w:styleId="RTFNum227">
    <w:name w:val="RTF_Num 22 7"/>
    <w:qFormat/>
    <w:rsid w:val="00150994"/>
    <w:rPr>
      <w:sz w:val="24"/>
      <w:szCs w:val="24"/>
    </w:rPr>
  </w:style>
  <w:style w:type="character" w:customStyle="1" w:styleId="RTFNum228">
    <w:name w:val="RTF_Num 22 8"/>
    <w:qFormat/>
    <w:rsid w:val="00150994"/>
    <w:rPr>
      <w:sz w:val="24"/>
      <w:szCs w:val="24"/>
    </w:rPr>
  </w:style>
  <w:style w:type="character" w:customStyle="1" w:styleId="RTFNum229">
    <w:name w:val="RTF_Num 22 9"/>
    <w:qFormat/>
    <w:rsid w:val="00150994"/>
    <w:rPr>
      <w:sz w:val="24"/>
      <w:szCs w:val="24"/>
    </w:rPr>
  </w:style>
  <w:style w:type="character" w:customStyle="1" w:styleId="RTFNum2310">
    <w:name w:val="RTF_Num 23 1"/>
    <w:qFormat/>
    <w:rsid w:val="00150994"/>
    <w:rPr>
      <w:sz w:val="24"/>
      <w:szCs w:val="24"/>
      <w:u w:val="single"/>
    </w:rPr>
  </w:style>
  <w:style w:type="character" w:customStyle="1" w:styleId="RTFNum232">
    <w:name w:val="RTF_Num 23 2"/>
    <w:qFormat/>
    <w:rsid w:val="00150994"/>
    <w:rPr>
      <w:sz w:val="24"/>
      <w:szCs w:val="24"/>
    </w:rPr>
  </w:style>
  <w:style w:type="character" w:customStyle="1" w:styleId="RTFNum233">
    <w:name w:val="RTF_Num 23 3"/>
    <w:qFormat/>
    <w:rsid w:val="00150994"/>
    <w:rPr>
      <w:sz w:val="24"/>
      <w:szCs w:val="24"/>
    </w:rPr>
  </w:style>
  <w:style w:type="character" w:customStyle="1" w:styleId="RTFNum234">
    <w:name w:val="RTF_Num 23 4"/>
    <w:qFormat/>
    <w:rsid w:val="00150994"/>
    <w:rPr>
      <w:sz w:val="24"/>
      <w:szCs w:val="24"/>
    </w:rPr>
  </w:style>
  <w:style w:type="character" w:customStyle="1" w:styleId="RTFNum235">
    <w:name w:val="RTF_Num 23 5"/>
    <w:qFormat/>
    <w:rsid w:val="00150994"/>
    <w:rPr>
      <w:sz w:val="24"/>
      <w:szCs w:val="24"/>
    </w:rPr>
  </w:style>
  <w:style w:type="character" w:customStyle="1" w:styleId="RTFNum236">
    <w:name w:val="RTF_Num 23 6"/>
    <w:qFormat/>
    <w:rsid w:val="00150994"/>
    <w:rPr>
      <w:sz w:val="24"/>
      <w:szCs w:val="24"/>
    </w:rPr>
  </w:style>
  <w:style w:type="character" w:customStyle="1" w:styleId="RTFNum237">
    <w:name w:val="RTF_Num 23 7"/>
    <w:qFormat/>
    <w:rsid w:val="00150994"/>
    <w:rPr>
      <w:sz w:val="24"/>
      <w:szCs w:val="24"/>
    </w:rPr>
  </w:style>
  <w:style w:type="character" w:customStyle="1" w:styleId="RTFNum238">
    <w:name w:val="RTF_Num 23 8"/>
    <w:qFormat/>
    <w:rsid w:val="00150994"/>
    <w:rPr>
      <w:sz w:val="24"/>
      <w:szCs w:val="24"/>
    </w:rPr>
  </w:style>
  <w:style w:type="character" w:customStyle="1" w:styleId="RTFNum239">
    <w:name w:val="RTF_Num 23 9"/>
    <w:qFormat/>
    <w:rsid w:val="00150994"/>
    <w:rPr>
      <w:sz w:val="24"/>
      <w:szCs w:val="24"/>
    </w:rPr>
  </w:style>
  <w:style w:type="character" w:customStyle="1" w:styleId="RTFNum2410">
    <w:name w:val="RTF_Num 24 1"/>
    <w:qFormat/>
    <w:rsid w:val="00150994"/>
    <w:rPr>
      <w:sz w:val="24"/>
      <w:szCs w:val="24"/>
    </w:rPr>
  </w:style>
  <w:style w:type="character" w:customStyle="1" w:styleId="RTFNum242">
    <w:name w:val="RTF_Num 24 2"/>
    <w:qFormat/>
    <w:rsid w:val="00150994"/>
    <w:rPr>
      <w:sz w:val="24"/>
      <w:szCs w:val="24"/>
    </w:rPr>
  </w:style>
  <w:style w:type="character" w:customStyle="1" w:styleId="RTFNum243">
    <w:name w:val="RTF_Num 24 3"/>
    <w:qFormat/>
    <w:rsid w:val="00150994"/>
    <w:rPr>
      <w:sz w:val="24"/>
      <w:szCs w:val="24"/>
    </w:rPr>
  </w:style>
  <w:style w:type="character" w:customStyle="1" w:styleId="RTFNum244">
    <w:name w:val="RTF_Num 24 4"/>
    <w:qFormat/>
    <w:rsid w:val="00150994"/>
    <w:rPr>
      <w:sz w:val="24"/>
      <w:szCs w:val="24"/>
    </w:rPr>
  </w:style>
  <w:style w:type="character" w:customStyle="1" w:styleId="RTFNum245">
    <w:name w:val="RTF_Num 24 5"/>
    <w:qFormat/>
    <w:rsid w:val="00150994"/>
    <w:rPr>
      <w:sz w:val="24"/>
      <w:szCs w:val="24"/>
    </w:rPr>
  </w:style>
  <w:style w:type="character" w:customStyle="1" w:styleId="RTFNum246">
    <w:name w:val="RTF_Num 24 6"/>
    <w:qFormat/>
    <w:rsid w:val="00150994"/>
    <w:rPr>
      <w:sz w:val="24"/>
      <w:szCs w:val="24"/>
    </w:rPr>
  </w:style>
  <w:style w:type="character" w:customStyle="1" w:styleId="RTFNum247">
    <w:name w:val="RTF_Num 24 7"/>
    <w:qFormat/>
    <w:rsid w:val="00150994"/>
    <w:rPr>
      <w:sz w:val="24"/>
      <w:szCs w:val="24"/>
    </w:rPr>
  </w:style>
  <w:style w:type="character" w:customStyle="1" w:styleId="RTFNum248">
    <w:name w:val="RTF_Num 24 8"/>
    <w:qFormat/>
    <w:rsid w:val="00150994"/>
    <w:rPr>
      <w:sz w:val="24"/>
      <w:szCs w:val="24"/>
    </w:rPr>
  </w:style>
  <w:style w:type="character" w:customStyle="1" w:styleId="RTFNum249">
    <w:name w:val="RTF_Num 24 9"/>
    <w:qFormat/>
    <w:rsid w:val="00150994"/>
    <w:rPr>
      <w:sz w:val="24"/>
      <w:szCs w:val="24"/>
    </w:rPr>
  </w:style>
  <w:style w:type="character" w:customStyle="1" w:styleId="RTFNum2510">
    <w:name w:val="RTF_Num 25 1"/>
    <w:qFormat/>
    <w:rsid w:val="00150994"/>
    <w:rPr>
      <w:rFonts w:ascii="Arial" w:hAnsi="Arial" w:cs="Arial"/>
      <w:sz w:val="22"/>
      <w:szCs w:val="22"/>
    </w:rPr>
  </w:style>
  <w:style w:type="character" w:customStyle="1" w:styleId="RTFNum2610">
    <w:name w:val="RTF_Num 26 1"/>
    <w:qFormat/>
    <w:rsid w:val="00150994"/>
    <w:rPr>
      <w:sz w:val="24"/>
      <w:szCs w:val="24"/>
    </w:rPr>
  </w:style>
  <w:style w:type="character" w:customStyle="1" w:styleId="RTFNum262">
    <w:name w:val="RTF_Num 26 2"/>
    <w:qFormat/>
    <w:rsid w:val="00150994"/>
    <w:rPr>
      <w:sz w:val="24"/>
      <w:szCs w:val="24"/>
    </w:rPr>
  </w:style>
  <w:style w:type="character" w:customStyle="1" w:styleId="RTFNum263">
    <w:name w:val="RTF_Num 26 3"/>
    <w:qFormat/>
    <w:rsid w:val="00150994"/>
    <w:rPr>
      <w:sz w:val="24"/>
      <w:szCs w:val="24"/>
    </w:rPr>
  </w:style>
  <w:style w:type="character" w:customStyle="1" w:styleId="RTFNum264">
    <w:name w:val="RTF_Num 26 4"/>
    <w:qFormat/>
    <w:rsid w:val="00150994"/>
    <w:rPr>
      <w:sz w:val="24"/>
      <w:szCs w:val="24"/>
    </w:rPr>
  </w:style>
  <w:style w:type="character" w:customStyle="1" w:styleId="RTFNum265">
    <w:name w:val="RTF_Num 26 5"/>
    <w:qFormat/>
    <w:rsid w:val="00150994"/>
    <w:rPr>
      <w:sz w:val="24"/>
      <w:szCs w:val="24"/>
    </w:rPr>
  </w:style>
  <w:style w:type="character" w:customStyle="1" w:styleId="RTFNum266">
    <w:name w:val="RTF_Num 26 6"/>
    <w:qFormat/>
    <w:rsid w:val="00150994"/>
    <w:rPr>
      <w:sz w:val="24"/>
      <w:szCs w:val="24"/>
    </w:rPr>
  </w:style>
  <w:style w:type="character" w:customStyle="1" w:styleId="RTFNum267">
    <w:name w:val="RTF_Num 26 7"/>
    <w:qFormat/>
    <w:rsid w:val="00150994"/>
    <w:rPr>
      <w:sz w:val="24"/>
      <w:szCs w:val="24"/>
    </w:rPr>
  </w:style>
  <w:style w:type="character" w:customStyle="1" w:styleId="RTFNum269">
    <w:name w:val="RTF_Num 26 9"/>
    <w:qFormat/>
    <w:rsid w:val="00150994"/>
    <w:rPr>
      <w:sz w:val="24"/>
      <w:szCs w:val="24"/>
    </w:rPr>
  </w:style>
  <w:style w:type="character" w:customStyle="1" w:styleId="RTFNum2710">
    <w:name w:val="RTF_Num 27 1"/>
    <w:qFormat/>
    <w:rsid w:val="00150994"/>
    <w:rPr>
      <w:sz w:val="24"/>
      <w:szCs w:val="24"/>
    </w:rPr>
  </w:style>
  <w:style w:type="character" w:customStyle="1" w:styleId="RTFNum2810">
    <w:name w:val="RTF_Num 28 1"/>
    <w:qFormat/>
    <w:rsid w:val="00150994"/>
    <w:rPr>
      <w:sz w:val="24"/>
      <w:szCs w:val="24"/>
    </w:rPr>
  </w:style>
  <w:style w:type="character" w:customStyle="1" w:styleId="RTFNum2910">
    <w:name w:val="RTF_Num 29 1"/>
    <w:qFormat/>
    <w:rsid w:val="00150994"/>
    <w:rPr>
      <w:rFonts w:ascii="Arial" w:hAnsi="Arial" w:cs="Arial"/>
      <w:sz w:val="24"/>
      <w:szCs w:val="24"/>
    </w:rPr>
  </w:style>
  <w:style w:type="character" w:customStyle="1" w:styleId="RTFNum301">
    <w:name w:val="RTF_Num 30 1"/>
    <w:qFormat/>
    <w:rsid w:val="00150994"/>
    <w:rPr>
      <w:rFonts w:ascii="Arial" w:hAnsi="Arial" w:cs="Arial"/>
      <w:sz w:val="24"/>
      <w:szCs w:val="24"/>
    </w:rPr>
  </w:style>
  <w:style w:type="character" w:customStyle="1" w:styleId="RTFNum302">
    <w:name w:val="RTF_Num 30 2"/>
    <w:qFormat/>
    <w:rsid w:val="00150994"/>
    <w:rPr>
      <w:rFonts w:ascii="StarSymbol, 'Arial Unicode MS'" w:hAnsi="StarSymbol, 'Arial Unicode MS'" w:cs="StarSymbol, 'Arial Unicode MS'"/>
      <w:sz w:val="24"/>
      <w:szCs w:val="24"/>
    </w:rPr>
  </w:style>
  <w:style w:type="character" w:customStyle="1" w:styleId="RTFNum303">
    <w:name w:val="RTF_Num 30 3"/>
    <w:qFormat/>
    <w:rsid w:val="00150994"/>
    <w:rPr>
      <w:rFonts w:ascii="Arial" w:hAnsi="Arial"/>
      <w:sz w:val="24"/>
      <w:szCs w:val="24"/>
    </w:rPr>
  </w:style>
  <w:style w:type="character" w:customStyle="1" w:styleId="RTFNum304">
    <w:name w:val="RTF_Num 30 4"/>
    <w:qFormat/>
    <w:rsid w:val="00150994"/>
    <w:rPr>
      <w:rFonts w:ascii="Cambria" w:hAnsi="Cambria"/>
      <w:sz w:val="24"/>
      <w:szCs w:val="24"/>
    </w:rPr>
  </w:style>
  <w:style w:type="character" w:customStyle="1" w:styleId="RTFNum305">
    <w:name w:val="RTF_Num 30 5"/>
    <w:qFormat/>
    <w:rsid w:val="00150994"/>
    <w:rPr>
      <w:rFonts w:ascii="StarSymbol, 'Arial Unicode MS'" w:hAnsi="StarSymbol, 'Arial Unicode MS'" w:cs="StarSymbol, 'Arial Unicode MS'"/>
      <w:sz w:val="24"/>
      <w:szCs w:val="24"/>
    </w:rPr>
  </w:style>
  <w:style w:type="character" w:customStyle="1" w:styleId="RTFNum306">
    <w:name w:val="RTF_Num 30 6"/>
    <w:qFormat/>
    <w:rsid w:val="00150994"/>
    <w:rPr>
      <w:rFonts w:ascii="Arial" w:hAnsi="Arial"/>
      <w:sz w:val="24"/>
      <w:szCs w:val="24"/>
    </w:rPr>
  </w:style>
  <w:style w:type="character" w:customStyle="1" w:styleId="RTFNum307">
    <w:name w:val="RTF_Num 30 7"/>
    <w:qFormat/>
    <w:rsid w:val="00150994"/>
    <w:rPr>
      <w:rFonts w:ascii="Cambria" w:hAnsi="Cambria"/>
      <w:sz w:val="24"/>
      <w:szCs w:val="24"/>
    </w:rPr>
  </w:style>
  <w:style w:type="character" w:customStyle="1" w:styleId="RTFNum308">
    <w:name w:val="RTF_Num 30 8"/>
    <w:qFormat/>
    <w:rsid w:val="00150994"/>
    <w:rPr>
      <w:rFonts w:ascii="StarSymbol, 'Arial Unicode MS'" w:hAnsi="StarSymbol, 'Arial Unicode MS'" w:cs="StarSymbol, 'Arial Unicode MS'"/>
      <w:sz w:val="24"/>
      <w:szCs w:val="24"/>
    </w:rPr>
  </w:style>
  <w:style w:type="character" w:customStyle="1" w:styleId="RTFNum309">
    <w:name w:val="RTF_Num 30 9"/>
    <w:qFormat/>
    <w:rsid w:val="00150994"/>
    <w:rPr>
      <w:rFonts w:ascii="Arial" w:hAnsi="Arial"/>
      <w:sz w:val="24"/>
      <w:szCs w:val="24"/>
    </w:rPr>
  </w:style>
  <w:style w:type="character" w:customStyle="1" w:styleId="RTFNum311">
    <w:name w:val="RTF_Num 31 1"/>
    <w:qFormat/>
    <w:rsid w:val="00150994"/>
    <w:rPr>
      <w:sz w:val="24"/>
      <w:szCs w:val="24"/>
      <w:u w:val="single"/>
    </w:rPr>
  </w:style>
  <w:style w:type="character" w:customStyle="1" w:styleId="RTFNum312">
    <w:name w:val="RTF_Num 31 2"/>
    <w:qFormat/>
    <w:rsid w:val="00150994"/>
    <w:rPr>
      <w:sz w:val="24"/>
      <w:szCs w:val="24"/>
    </w:rPr>
  </w:style>
  <w:style w:type="character" w:customStyle="1" w:styleId="RTFNum313">
    <w:name w:val="RTF_Num 31 3"/>
    <w:qFormat/>
    <w:rsid w:val="00150994"/>
    <w:rPr>
      <w:sz w:val="24"/>
      <w:szCs w:val="24"/>
    </w:rPr>
  </w:style>
  <w:style w:type="character" w:customStyle="1" w:styleId="RTFNum314">
    <w:name w:val="RTF_Num 31 4"/>
    <w:qFormat/>
    <w:rsid w:val="00150994"/>
    <w:rPr>
      <w:sz w:val="24"/>
      <w:szCs w:val="24"/>
    </w:rPr>
  </w:style>
  <w:style w:type="character" w:customStyle="1" w:styleId="RTFNum315">
    <w:name w:val="RTF_Num 31 5"/>
    <w:qFormat/>
    <w:rsid w:val="00150994"/>
    <w:rPr>
      <w:sz w:val="24"/>
      <w:szCs w:val="24"/>
    </w:rPr>
  </w:style>
  <w:style w:type="character" w:customStyle="1" w:styleId="RTFNum316">
    <w:name w:val="RTF_Num 31 6"/>
    <w:qFormat/>
    <w:rsid w:val="00150994"/>
    <w:rPr>
      <w:sz w:val="24"/>
      <w:szCs w:val="24"/>
    </w:rPr>
  </w:style>
  <w:style w:type="character" w:customStyle="1" w:styleId="RTFNum317">
    <w:name w:val="RTF_Num 31 7"/>
    <w:qFormat/>
    <w:rsid w:val="00150994"/>
    <w:rPr>
      <w:sz w:val="24"/>
      <w:szCs w:val="24"/>
    </w:rPr>
  </w:style>
  <w:style w:type="character" w:customStyle="1" w:styleId="RTFNum318">
    <w:name w:val="RTF_Num 31 8"/>
    <w:qFormat/>
    <w:rsid w:val="00150994"/>
    <w:rPr>
      <w:sz w:val="24"/>
      <w:szCs w:val="24"/>
    </w:rPr>
  </w:style>
  <w:style w:type="character" w:customStyle="1" w:styleId="RTFNum319">
    <w:name w:val="RTF_Num 31 9"/>
    <w:qFormat/>
    <w:rsid w:val="00150994"/>
    <w:rPr>
      <w:sz w:val="24"/>
      <w:szCs w:val="24"/>
    </w:rPr>
  </w:style>
  <w:style w:type="character" w:customStyle="1" w:styleId="RTFNum321">
    <w:name w:val="RTF_Num 32 1"/>
    <w:qFormat/>
    <w:rsid w:val="00150994"/>
    <w:rPr>
      <w:sz w:val="24"/>
      <w:szCs w:val="24"/>
    </w:rPr>
  </w:style>
  <w:style w:type="character" w:customStyle="1" w:styleId="RTFNum322">
    <w:name w:val="RTF_Num 32 2"/>
    <w:qFormat/>
    <w:rsid w:val="00150994"/>
    <w:rPr>
      <w:sz w:val="24"/>
      <w:szCs w:val="24"/>
    </w:rPr>
  </w:style>
  <w:style w:type="character" w:customStyle="1" w:styleId="RTFNum323">
    <w:name w:val="RTF_Num 32 3"/>
    <w:qFormat/>
    <w:rsid w:val="00150994"/>
    <w:rPr>
      <w:sz w:val="24"/>
      <w:szCs w:val="24"/>
    </w:rPr>
  </w:style>
  <w:style w:type="character" w:customStyle="1" w:styleId="RTFNum324">
    <w:name w:val="RTF_Num 32 4"/>
    <w:qFormat/>
    <w:rsid w:val="00150994"/>
    <w:rPr>
      <w:sz w:val="24"/>
      <w:szCs w:val="24"/>
    </w:rPr>
  </w:style>
  <w:style w:type="character" w:customStyle="1" w:styleId="RTFNum325">
    <w:name w:val="RTF_Num 32 5"/>
    <w:qFormat/>
    <w:rsid w:val="00150994"/>
    <w:rPr>
      <w:sz w:val="24"/>
      <w:szCs w:val="24"/>
    </w:rPr>
  </w:style>
  <w:style w:type="character" w:customStyle="1" w:styleId="RTFNum326">
    <w:name w:val="RTF_Num 32 6"/>
    <w:qFormat/>
    <w:rsid w:val="00150994"/>
    <w:rPr>
      <w:sz w:val="24"/>
      <w:szCs w:val="24"/>
    </w:rPr>
  </w:style>
  <w:style w:type="character" w:customStyle="1" w:styleId="RTFNum327">
    <w:name w:val="RTF_Num 32 7"/>
    <w:qFormat/>
    <w:rsid w:val="00150994"/>
    <w:rPr>
      <w:sz w:val="24"/>
      <w:szCs w:val="24"/>
    </w:rPr>
  </w:style>
  <w:style w:type="character" w:customStyle="1" w:styleId="RTFNum328">
    <w:name w:val="RTF_Num 32 8"/>
    <w:qFormat/>
    <w:rsid w:val="00150994"/>
    <w:rPr>
      <w:sz w:val="24"/>
      <w:szCs w:val="24"/>
    </w:rPr>
  </w:style>
  <w:style w:type="character" w:customStyle="1" w:styleId="RTFNum329">
    <w:name w:val="RTF_Num 32 9"/>
    <w:qFormat/>
    <w:rsid w:val="00150994"/>
    <w:rPr>
      <w:sz w:val="24"/>
      <w:szCs w:val="24"/>
    </w:rPr>
  </w:style>
  <w:style w:type="character" w:customStyle="1" w:styleId="RTFNum331">
    <w:name w:val="RTF_Num 33 1"/>
    <w:qFormat/>
    <w:rsid w:val="00150994"/>
    <w:rPr>
      <w:sz w:val="24"/>
      <w:szCs w:val="24"/>
    </w:rPr>
  </w:style>
  <w:style w:type="character" w:customStyle="1" w:styleId="RTFNum341">
    <w:name w:val="RTF_Num 34 1"/>
    <w:qFormat/>
    <w:rsid w:val="00150994"/>
    <w:rPr>
      <w:rFonts w:ascii="Arial" w:hAnsi="Arial" w:cs="Arial"/>
      <w:sz w:val="22"/>
      <w:szCs w:val="22"/>
    </w:rPr>
  </w:style>
  <w:style w:type="character" w:customStyle="1" w:styleId="RTFNum351">
    <w:name w:val="RTF_Num 35 1"/>
    <w:qFormat/>
    <w:rsid w:val="00150994"/>
    <w:rPr>
      <w:rFonts w:ascii="Arial" w:hAnsi="Arial" w:cs="Arial"/>
      <w:sz w:val="24"/>
      <w:szCs w:val="24"/>
    </w:rPr>
  </w:style>
  <w:style w:type="character" w:customStyle="1" w:styleId="RTFNum361">
    <w:name w:val="RTF_Num 36 1"/>
    <w:qFormat/>
    <w:rsid w:val="00150994"/>
    <w:rPr>
      <w:b/>
      <w:bCs/>
      <w:sz w:val="24"/>
      <w:szCs w:val="24"/>
    </w:rPr>
  </w:style>
  <w:style w:type="character" w:customStyle="1" w:styleId="RTFNum362">
    <w:name w:val="RTF_Num 36 2"/>
    <w:qFormat/>
    <w:rsid w:val="00150994"/>
    <w:rPr>
      <w:rFonts w:ascii="StarSymbol, 'Arial Unicode MS'" w:hAnsi="StarSymbol, 'Arial Unicode MS'" w:cs="StarSymbol, 'Arial Unicode MS'"/>
      <w:sz w:val="24"/>
      <w:szCs w:val="24"/>
    </w:rPr>
  </w:style>
  <w:style w:type="character" w:customStyle="1" w:styleId="RTFNum363">
    <w:name w:val="RTF_Num 36 3"/>
    <w:qFormat/>
    <w:rsid w:val="00150994"/>
    <w:rPr>
      <w:rFonts w:ascii="Arial" w:hAnsi="Arial"/>
      <w:sz w:val="24"/>
      <w:szCs w:val="24"/>
    </w:rPr>
  </w:style>
  <w:style w:type="character" w:customStyle="1" w:styleId="RTFNum364">
    <w:name w:val="RTF_Num 36 4"/>
    <w:qFormat/>
    <w:rsid w:val="00150994"/>
    <w:rPr>
      <w:rFonts w:ascii="Cambria" w:hAnsi="Cambria"/>
      <w:sz w:val="24"/>
      <w:szCs w:val="24"/>
    </w:rPr>
  </w:style>
  <w:style w:type="character" w:customStyle="1" w:styleId="RTFNum365">
    <w:name w:val="RTF_Num 36 5"/>
    <w:qFormat/>
    <w:rsid w:val="00150994"/>
    <w:rPr>
      <w:rFonts w:ascii="StarSymbol, 'Arial Unicode MS'" w:hAnsi="StarSymbol, 'Arial Unicode MS'" w:cs="StarSymbol, 'Arial Unicode MS'"/>
      <w:sz w:val="24"/>
      <w:szCs w:val="24"/>
    </w:rPr>
  </w:style>
  <w:style w:type="character" w:customStyle="1" w:styleId="RTFNum366">
    <w:name w:val="RTF_Num 36 6"/>
    <w:qFormat/>
    <w:rsid w:val="00150994"/>
    <w:rPr>
      <w:rFonts w:ascii="Arial" w:hAnsi="Arial"/>
      <w:sz w:val="24"/>
      <w:szCs w:val="24"/>
    </w:rPr>
  </w:style>
  <w:style w:type="character" w:customStyle="1" w:styleId="RTFNum367">
    <w:name w:val="RTF_Num 36 7"/>
    <w:qFormat/>
    <w:rsid w:val="00150994"/>
    <w:rPr>
      <w:rFonts w:ascii="Cambria" w:hAnsi="Cambria"/>
      <w:sz w:val="24"/>
      <w:szCs w:val="24"/>
    </w:rPr>
  </w:style>
  <w:style w:type="character" w:customStyle="1" w:styleId="RTFNum368">
    <w:name w:val="RTF_Num 36 8"/>
    <w:qFormat/>
    <w:rsid w:val="00150994"/>
    <w:rPr>
      <w:rFonts w:ascii="StarSymbol, 'Arial Unicode MS'" w:hAnsi="StarSymbol, 'Arial Unicode MS'" w:cs="StarSymbol, 'Arial Unicode MS'"/>
      <w:sz w:val="24"/>
      <w:szCs w:val="24"/>
    </w:rPr>
  </w:style>
  <w:style w:type="character" w:customStyle="1" w:styleId="RTFNum369">
    <w:name w:val="RTF_Num 36 9"/>
    <w:qFormat/>
    <w:rsid w:val="00150994"/>
    <w:rPr>
      <w:rFonts w:ascii="Arial" w:hAnsi="Arial"/>
      <w:sz w:val="24"/>
      <w:szCs w:val="24"/>
    </w:rPr>
  </w:style>
  <w:style w:type="character" w:customStyle="1" w:styleId="RTFNum371">
    <w:name w:val="RTF_Num 37 1"/>
    <w:qFormat/>
    <w:rsid w:val="00150994"/>
    <w:rPr>
      <w:rFonts w:ascii="Arial" w:hAnsi="Arial" w:cs="Arial"/>
      <w:sz w:val="24"/>
      <w:szCs w:val="24"/>
    </w:rPr>
  </w:style>
  <w:style w:type="character" w:customStyle="1" w:styleId="RTFNum381">
    <w:name w:val="RTF_Num 38 1"/>
    <w:qFormat/>
    <w:rsid w:val="00150994"/>
    <w:rPr>
      <w:sz w:val="24"/>
      <w:szCs w:val="24"/>
    </w:rPr>
  </w:style>
  <w:style w:type="character" w:customStyle="1" w:styleId="RTFNum382">
    <w:name w:val="RTF_Num 38 2"/>
    <w:qFormat/>
    <w:rsid w:val="00150994"/>
    <w:rPr>
      <w:sz w:val="24"/>
      <w:szCs w:val="24"/>
    </w:rPr>
  </w:style>
  <w:style w:type="character" w:customStyle="1" w:styleId="RTFNum383">
    <w:name w:val="RTF_Num 38 3"/>
    <w:qFormat/>
    <w:rsid w:val="00150994"/>
    <w:rPr>
      <w:sz w:val="24"/>
      <w:szCs w:val="24"/>
    </w:rPr>
  </w:style>
  <w:style w:type="character" w:customStyle="1" w:styleId="RTFNum384">
    <w:name w:val="RTF_Num 38 4"/>
    <w:qFormat/>
    <w:rsid w:val="00150994"/>
    <w:rPr>
      <w:sz w:val="24"/>
      <w:szCs w:val="24"/>
    </w:rPr>
  </w:style>
  <w:style w:type="character" w:customStyle="1" w:styleId="RTFNum385">
    <w:name w:val="RTF_Num 38 5"/>
    <w:qFormat/>
    <w:rsid w:val="00150994"/>
    <w:rPr>
      <w:sz w:val="24"/>
      <w:szCs w:val="24"/>
    </w:rPr>
  </w:style>
  <w:style w:type="character" w:customStyle="1" w:styleId="RTFNum386">
    <w:name w:val="RTF_Num 38 6"/>
    <w:qFormat/>
    <w:rsid w:val="00150994"/>
    <w:rPr>
      <w:sz w:val="24"/>
      <w:szCs w:val="24"/>
    </w:rPr>
  </w:style>
  <w:style w:type="character" w:customStyle="1" w:styleId="RTFNum387">
    <w:name w:val="RTF_Num 38 7"/>
    <w:qFormat/>
    <w:rsid w:val="00150994"/>
    <w:rPr>
      <w:sz w:val="24"/>
      <w:szCs w:val="24"/>
    </w:rPr>
  </w:style>
  <w:style w:type="character" w:customStyle="1" w:styleId="RTFNum388">
    <w:name w:val="RTF_Num 38 8"/>
    <w:qFormat/>
    <w:rsid w:val="00150994"/>
    <w:rPr>
      <w:sz w:val="24"/>
      <w:szCs w:val="24"/>
    </w:rPr>
  </w:style>
  <w:style w:type="character" w:customStyle="1" w:styleId="RTFNum389">
    <w:name w:val="RTF_Num 38 9"/>
    <w:qFormat/>
    <w:rsid w:val="00150994"/>
    <w:rPr>
      <w:sz w:val="24"/>
      <w:szCs w:val="24"/>
    </w:rPr>
  </w:style>
  <w:style w:type="character" w:customStyle="1" w:styleId="RTFNum391">
    <w:name w:val="RTF_Num 39 1"/>
    <w:qFormat/>
    <w:rsid w:val="00150994"/>
    <w:rPr>
      <w:sz w:val="24"/>
      <w:szCs w:val="24"/>
    </w:rPr>
  </w:style>
  <w:style w:type="character" w:customStyle="1" w:styleId="RTFNum401">
    <w:name w:val="RTF_Num 40 1"/>
    <w:qFormat/>
    <w:rsid w:val="00150994"/>
    <w:rPr>
      <w:rFonts w:ascii="Arial" w:hAnsi="Arial"/>
      <w:b/>
      <w:bCs/>
      <w:sz w:val="22"/>
      <w:szCs w:val="22"/>
    </w:rPr>
  </w:style>
  <w:style w:type="character" w:customStyle="1" w:styleId="RTFNum411">
    <w:name w:val="RTF_Num 41 1"/>
    <w:qFormat/>
    <w:rsid w:val="00150994"/>
    <w:rPr>
      <w:sz w:val="24"/>
      <w:szCs w:val="24"/>
    </w:rPr>
  </w:style>
  <w:style w:type="character" w:customStyle="1" w:styleId="RTFNum412">
    <w:name w:val="RTF_Num 41 2"/>
    <w:qFormat/>
    <w:rsid w:val="00150994"/>
    <w:rPr>
      <w:sz w:val="24"/>
      <w:szCs w:val="24"/>
    </w:rPr>
  </w:style>
  <w:style w:type="character" w:customStyle="1" w:styleId="RTFNum413">
    <w:name w:val="RTF_Num 41 3"/>
    <w:qFormat/>
    <w:rsid w:val="00150994"/>
    <w:rPr>
      <w:sz w:val="24"/>
      <w:szCs w:val="24"/>
    </w:rPr>
  </w:style>
  <w:style w:type="character" w:customStyle="1" w:styleId="RTFNum414">
    <w:name w:val="RTF_Num 41 4"/>
    <w:qFormat/>
    <w:rsid w:val="00150994"/>
    <w:rPr>
      <w:sz w:val="24"/>
      <w:szCs w:val="24"/>
    </w:rPr>
  </w:style>
  <w:style w:type="character" w:customStyle="1" w:styleId="RTFNum415">
    <w:name w:val="RTF_Num 41 5"/>
    <w:qFormat/>
    <w:rsid w:val="00150994"/>
    <w:rPr>
      <w:sz w:val="24"/>
      <w:szCs w:val="24"/>
    </w:rPr>
  </w:style>
  <w:style w:type="character" w:customStyle="1" w:styleId="RTFNum416">
    <w:name w:val="RTF_Num 41 6"/>
    <w:qFormat/>
    <w:rsid w:val="00150994"/>
    <w:rPr>
      <w:sz w:val="24"/>
      <w:szCs w:val="24"/>
    </w:rPr>
  </w:style>
  <w:style w:type="character" w:customStyle="1" w:styleId="RTFNum417">
    <w:name w:val="RTF_Num 41 7"/>
    <w:qFormat/>
    <w:rsid w:val="00150994"/>
    <w:rPr>
      <w:sz w:val="24"/>
      <w:szCs w:val="24"/>
    </w:rPr>
  </w:style>
  <w:style w:type="character" w:customStyle="1" w:styleId="RTFNum418">
    <w:name w:val="RTF_Num 41 8"/>
    <w:qFormat/>
    <w:rsid w:val="00150994"/>
    <w:rPr>
      <w:sz w:val="24"/>
      <w:szCs w:val="24"/>
    </w:rPr>
  </w:style>
  <w:style w:type="character" w:customStyle="1" w:styleId="RTFNum419">
    <w:name w:val="RTF_Num 41 9"/>
    <w:qFormat/>
    <w:rsid w:val="00150994"/>
    <w:rPr>
      <w:sz w:val="24"/>
      <w:szCs w:val="24"/>
    </w:rPr>
  </w:style>
  <w:style w:type="character" w:customStyle="1" w:styleId="RTFNum421">
    <w:name w:val="RTF_Num 42 1"/>
    <w:qFormat/>
    <w:rsid w:val="00150994"/>
    <w:rPr>
      <w:rFonts w:ascii="Arial" w:hAnsi="Arial" w:cs="Arial"/>
      <w:sz w:val="24"/>
      <w:szCs w:val="24"/>
    </w:rPr>
  </w:style>
  <w:style w:type="character" w:customStyle="1" w:styleId="RTFNum431">
    <w:name w:val="RTF_Num 43 1"/>
    <w:qFormat/>
    <w:rsid w:val="00150994"/>
    <w:rPr>
      <w:sz w:val="24"/>
      <w:szCs w:val="24"/>
    </w:rPr>
  </w:style>
  <w:style w:type="character" w:customStyle="1" w:styleId="RTFNum432">
    <w:name w:val="RTF_Num 43 2"/>
    <w:qFormat/>
    <w:rsid w:val="00150994"/>
    <w:rPr>
      <w:rFonts w:ascii="StarSymbol, 'Arial Unicode MS'" w:hAnsi="StarSymbol, 'Arial Unicode MS'" w:cs="StarSymbol, 'Arial Unicode MS'"/>
      <w:sz w:val="24"/>
      <w:szCs w:val="24"/>
    </w:rPr>
  </w:style>
  <w:style w:type="character" w:customStyle="1" w:styleId="RTFNum433">
    <w:name w:val="RTF_Num 43 3"/>
    <w:qFormat/>
    <w:rsid w:val="00150994"/>
    <w:rPr>
      <w:rFonts w:ascii="Arial" w:hAnsi="Arial"/>
      <w:sz w:val="24"/>
      <w:szCs w:val="24"/>
    </w:rPr>
  </w:style>
  <w:style w:type="character" w:customStyle="1" w:styleId="RTFNum434">
    <w:name w:val="RTF_Num 43 4"/>
    <w:qFormat/>
    <w:rsid w:val="00150994"/>
    <w:rPr>
      <w:rFonts w:ascii="Cambria" w:hAnsi="Cambria"/>
      <w:sz w:val="24"/>
      <w:szCs w:val="24"/>
    </w:rPr>
  </w:style>
  <w:style w:type="character" w:customStyle="1" w:styleId="RTFNum435">
    <w:name w:val="RTF_Num 43 5"/>
    <w:qFormat/>
    <w:rsid w:val="00150994"/>
    <w:rPr>
      <w:rFonts w:ascii="StarSymbol, 'Arial Unicode MS'" w:hAnsi="StarSymbol, 'Arial Unicode MS'" w:cs="StarSymbol, 'Arial Unicode MS'"/>
      <w:sz w:val="24"/>
      <w:szCs w:val="24"/>
    </w:rPr>
  </w:style>
  <w:style w:type="character" w:customStyle="1" w:styleId="RTFNum436">
    <w:name w:val="RTF_Num 43 6"/>
    <w:qFormat/>
    <w:rsid w:val="00150994"/>
    <w:rPr>
      <w:rFonts w:ascii="Arial" w:hAnsi="Arial"/>
      <w:sz w:val="24"/>
      <w:szCs w:val="24"/>
    </w:rPr>
  </w:style>
  <w:style w:type="character" w:customStyle="1" w:styleId="RTFNum437">
    <w:name w:val="RTF_Num 43 7"/>
    <w:qFormat/>
    <w:rsid w:val="00150994"/>
    <w:rPr>
      <w:rFonts w:ascii="Cambria" w:hAnsi="Cambria"/>
      <w:sz w:val="24"/>
      <w:szCs w:val="24"/>
    </w:rPr>
  </w:style>
  <w:style w:type="character" w:customStyle="1" w:styleId="RTFNum438">
    <w:name w:val="RTF_Num 43 8"/>
    <w:qFormat/>
    <w:rsid w:val="00150994"/>
    <w:rPr>
      <w:rFonts w:ascii="StarSymbol, 'Arial Unicode MS'" w:hAnsi="StarSymbol, 'Arial Unicode MS'" w:cs="StarSymbol, 'Arial Unicode MS'"/>
      <w:sz w:val="24"/>
      <w:szCs w:val="24"/>
    </w:rPr>
  </w:style>
  <w:style w:type="character" w:customStyle="1" w:styleId="RTFNum439">
    <w:name w:val="RTF_Num 43 9"/>
    <w:qFormat/>
    <w:rsid w:val="00150994"/>
    <w:rPr>
      <w:rFonts w:ascii="Arial" w:hAnsi="Arial"/>
      <w:sz w:val="24"/>
      <w:szCs w:val="24"/>
    </w:rPr>
  </w:style>
  <w:style w:type="character" w:customStyle="1" w:styleId="RTFNum441">
    <w:name w:val="RTF_Num 44 1"/>
    <w:qFormat/>
    <w:rsid w:val="00150994"/>
    <w:rPr>
      <w:rFonts w:ascii="Arial" w:hAnsi="Arial"/>
      <w:b/>
      <w:bCs/>
      <w:sz w:val="22"/>
      <w:szCs w:val="22"/>
    </w:rPr>
  </w:style>
  <w:style w:type="character" w:customStyle="1" w:styleId="RTFNum451">
    <w:name w:val="RTF_Num 45 1"/>
    <w:qFormat/>
    <w:rsid w:val="00150994"/>
    <w:rPr>
      <w:sz w:val="24"/>
      <w:szCs w:val="24"/>
    </w:rPr>
  </w:style>
  <w:style w:type="character" w:customStyle="1" w:styleId="RTFNum452">
    <w:name w:val="RTF_Num 45 2"/>
    <w:qFormat/>
    <w:rsid w:val="00150994"/>
    <w:rPr>
      <w:sz w:val="24"/>
      <w:szCs w:val="24"/>
    </w:rPr>
  </w:style>
  <w:style w:type="character" w:customStyle="1" w:styleId="RTFNum453">
    <w:name w:val="RTF_Num 45 3"/>
    <w:qFormat/>
    <w:rsid w:val="00150994"/>
    <w:rPr>
      <w:sz w:val="24"/>
      <w:szCs w:val="24"/>
    </w:rPr>
  </w:style>
  <w:style w:type="character" w:customStyle="1" w:styleId="RTFNum454">
    <w:name w:val="RTF_Num 45 4"/>
    <w:qFormat/>
    <w:rsid w:val="00150994"/>
    <w:rPr>
      <w:sz w:val="24"/>
      <w:szCs w:val="24"/>
    </w:rPr>
  </w:style>
  <w:style w:type="character" w:customStyle="1" w:styleId="RTFNum455">
    <w:name w:val="RTF_Num 45 5"/>
    <w:qFormat/>
    <w:rsid w:val="00150994"/>
    <w:rPr>
      <w:sz w:val="24"/>
      <w:szCs w:val="24"/>
    </w:rPr>
  </w:style>
  <w:style w:type="character" w:customStyle="1" w:styleId="RTFNum456">
    <w:name w:val="RTF_Num 45 6"/>
    <w:qFormat/>
    <w:rsid w:val="00150994"/>
    <w:rPr>
      <w:sz w:val="24"/>
      <w:szCs w:val="24"/>
    </w:rPr>
  </w:style>
  <w:style w:type="character" w:customStyle="1" w:styleId="RTFNum457">
    <w:name w:val="RTF_Num 45 7"/>
    <w:qFormat/>
    <w:rsid w:val="00150994"/>
    <w:rPr>
      <w:sz w:val="24"/>
      <w:szCs w:val="24"/>
    </w:rPr>
  </w:style>
  <w:style w:type="character" w:customStyle="1" w:styleId="RTFNum458">
    <w:name w:val="RTF_Num 45 8"/>
    <w:qFormat/>
    <w:rsid w:val="00150994"/>
    <w:rPr>
      <w:sz w:val="24"/>
      <w:szCs w:val="24"/>
    </w:rPr>
  </w:style>
  <w:style w:type="character" w:customStyle="1" w:styleId="RTFNum459">
    <w:name w:val="RTF_Num 45 9"/>
    <w:qFormat/>
    <w:rsid w:val="00150994"/>
    <w:rPr>
      <w:sz w:val="24"/>
      <w:szCs w:val="24"/>
    </w:rPr>
  </w:style>
  <w:style w:type="character" w:customStyle="1" w:styleId="RTFNum461">
    <w:name w:val="RTF_Num 46 1"/>
    <w:qFormat/>
    <w:rsid w:val="00150994"/>
    <w:rPr>
      <w:sz w:val="24"/>
      <w:szCs w:val="24"/>
    </w:rPr>
  </w:style>
  <w:style w:type="character" w:customStyle="1" w:styleId="RTFNum462">
    <w:name w:val="RTF_Num 46 2"/>
    <w:qFormat/>
    <w:rsid w:val="00150994"/>
    <w:rPr>
      <w:sz w:val="24"/>
      <w:szCs w:val="24"/>
    </w:rPr>
  </w:style>
  <w:style w:type="character" w:customStyle="1" w:styleId="RTFNum463">
    <w:name w:val="RTF_Num 46 3"/>
    <w:qFormat/>
    <w:rsid w:val="00150994"/>
    <w:rPr>
      <w:sz w:val="24"/>
      <w:szCs w:val="24"/>
    </w:rPr>
  </w:style>
  <w:style w:type="character" w:customStyle="1" w:styleId="RTFNum464">
    <w:name w:val="RTF_Num 46 4"/>
    <w:qFormat/>
    <w:rsid w:val="00150994"/>
    <w:rPr>
      <w:sz w:val="24"/>
      <w:szCs w:val="24"/>
    </w:rPr>
  </w:style>
  <w:style w:type="character" w:customStyle="1" w:styleId="RTFNum465">
    <w:name w:val="RTF_Num 46 5"/>
    <w:qFormat/>
    <w:rsid w:val="00150994"/>
    <w:rPr>
      <w:sz w:val="24"/>
      <w:szCs w:val="24"/>
    </w:rPr>
  </w:style>
  <w:style w:type="character" w:customStyle="1" w:styleId="RTFNum466">
    <w:name w:val="RTF_Num 46 6"/>
    <w:qFormat/>
    <w:rsid w:val="00150994"/>
    <w:rPr>
      <w:sz w:val="24"/>
      <w:szCs w:val="24"/>
    </w:rPr>
  </w:style>
  <w:style w:type="character" w:customStyle="1" w:styleId="RTFNum467">
    <w:name w:val="RTF_Num 46 7"/>
    <w:qFormat/>
    <w:rsid w:val="00150994"/>
    <w:rPr>
      <w:sz w:val="24"/>
      <w:szCs w:val="24"/>
    </w:rPr>
  </w:style>
  <w:style w:type="character" w:customStyle="1" w:styleId="RTFNum468">
    <w:name w:val="RTF_Num 46 8"/>
    <w:qFormat/>
    <w:rsid w:val="00150994"/>
    <w:rPr>
      <w:sz w:val="24"/>
      <w:szCs w:val="24"/>
    </w:rPr>
  </w:style>
  <w:style w:type="character" w:customStyle="1" w:styleId="RTFNum469">
    <w:name w:val="RTF_Num 46 9"/>
    <w:qFormat/>
    <w:rsid w:val="00150994"/>
    <w:rPr>
      <w:sz w:val="24"/>
      <w:szCs w:val="24"/>
    </w:rPr>
  </w:style>
  <w:style w:type="character" w:customStyle="1" w:styleId="RTFNum471">
    <w:name w:val="RTF_Num 47 1"/>
    <w:qFormat/>
    <w:rsid w:val="00150994"/>
    <w:rPr>
      <w:sz w:val="24"/>
      <w:szCs w:val="24"/>
    </w:rPr>
  </w:style>
  <w:style w:type="character" w:customStyle="1" w:styleId="RTFNum472">
    <w:name w:val="RTF_Num 47 2"/>
    <w:qFormat/>
    <w:rsid w:val="00150994"/>
    <w:rPr>
      <w:sz w:val="24"/>
      <w:szCs w:val="24"/>
    </w:rPr>
  </w:style>
  <w:style w:type="character" w:customStyle="1" w:styleId="RTFNum473">
    <w:name w:val="RTF_Num 47 3"/>
    <w:qFormat/>
    <w:rsid w:val="00150994"/>
    <w:rPr>
      <w:sz w:val="24"/>
      <w:szCs w:val="24"/>
    </w:rPr>
  </w:style>
  <w:style w:type="character" w:customStyle="1" w:styleId="RTFNum474">
    <w:name w:val="RTF_Num 47 4"/>
    <w:qFormat/>
    <w:rsid w:val="00150994"/>
    <w:rPr>
      <w:sz w:val="24"/>
      <w:szCs w:val="24"/>
    </w:rPr>
  </w:style>
  <w:style w:type="character" w:customStyle="1" w:styleId="RTFNum475">
    <w:name w:val="RTF_Num 47 5"/>
    <w:qFormat/>
    <w:rsid w:val="00150994"/>
    <w:rPr>
      <w:sz w:val="24"/>
      <w:szCs w:val="24"/>
    </w:rPr>
  </w:style>
  <w:style w:type="character" w:customStyle="1" w:styleId="RTFNum476">
    <w:name w:val="RTF_Num 47 6"/>
    <w:qFormat/>
    <w:rsid w:val="00150994"/>
    <w:rPr>
      <w:sz w:val="24"/>
      <w:szCs w:val="24"/>
    </w:rPr>
  </w:style>
  <w:style w:type="character" w:customStyle="1" w:styleId="RTFNum477">
    <w:name w:val="RTF_Num 47 7"/>
    <w:qFormat/>
    <w:rsid w:val="00150994"/>
    <w:rPr>
      <w:sz w:val="24"/>
      <w:szCs w:val="24"/>
    </w:rPr>
  </w:style>
  <w:style w:type="character" w:customStyle="1" w:styleId="RTFNum478">
    <w:name w:val="RTF_Num 47 8"/>
    <w:qFormat/>
    <w:rsid w:val="00150994"/>
    <w:rPr>
      <w:sz w:val="24"/>
      <w:szCs w:val="24"/>
    </w:rPr>
  </w:style>
  <w:style w:type="character" w:customStyle="1" w:styleId="RTFNum479">
    <w:name w:val="RTF_Num 47 9"/>
    <w:qFormat/>
    <w:rsid w:val="00150994"/>
    <w:rPr>
      <w:sz w:val="24"/>
      <w:szCs w:val="24"/>
    </w:rPr>
  </w:style>
  <w:style w:type="character" w:customStyle="1" w:styleId="RTFNum481">
    <w:name w:val="RTF_Num 48 1"/>
    <w:qFormat/>
    <w:rsid w:val="00150994"/>
    <w:rPr>
      <w:sz w:val="24"/>
      <w:szCs w:val="24"/>
    </w:rPr>
  </w:style>
  <w:style w:type="character" w:customStyle="1" w:styleId="RTFNum491">
    <w:name w:val="RTF_Num 49 1"/>
    <w:qFormat/>
    <w:rsid w:val="00150994"/>
    <w:rPr>
      <w:sz w:val="24"/>
      <w:szCs w:val="24"/>
    </w:rPr>
  </w:style>
  <w:style w:type="character" w:customStyle="1" w:styleId="RTFNum492">
    <w:name w:val="RTF_Num 49 2"/>
    <w:qFormat/>
    <w:rsid w:val="00150994"/>
    <w:rPr>
      <w:sz w:val="24"/>
      <w:szCs w:val="24"/>
    </w:rPr>
  </w:style>
  <w:style w:type="character" w:customStyle="1" w:styleId="RTFNum493">
    <w:name w:val="RTF_Num 49 3"/>
    <w:qFormat/>
    <w:rsid w:val="00150994"/>
    <w:rPr>
      <w:sz w:val="24"/>
      <w:szCs w:val="24"/>
    </w:rPr>
  </w:style>
  <w:style w:type="character" w:customStyle="1" w:styleId="RTFNum494">
    <w:name w:val="RTF_Num 49 4"/>
    <w:qFormat/>
    <w:rsid w:val="00150994"/>
    <w:rPr>
      <w:sz w:val="24"/>
      <w:szCs w:val="24"/>
    </w:rPr>
  </w:style>
  <w:style w:type="character" w:customStyle="1" w:styleId="RTFNum495">
    <w:name w:val="RTF_Num 49 5"/>
    <w:qFormat/>
    <w:rsid w:val="00150994"/>
    <w:rPr>
      <w:sz w:val="24"/>
      <w:szCs w:val="24"/>
    </w:rPr>
  </w:style>
  <w:style w:type="character" w:customStyle="1" w:styleId="RTFNum496">
    <w:name w:val="RTF_Num 49 6"/>
    <w:qFormat/>
    <w:rsid w:val="00150994"/>
    <w:rPr>
      <w:sz w:val="24"/>
      <w:szCs w:val="24"/>
    </w:rPr>
  </w:style>
  <w:style w:type="character" w:customStyle="1" w:styleId="RTFNum497">
    <w:name w:val="RTF_Num 49 7"/>
    <w:qFormat/>
    <w:rsid w:val="00150994"/>
    <w:rPr>
      <w:sz w:val="24"/>
      <w:szCs w:val="24"/>
    </w:rPr>
  </w:style>
  <w:style w:type="character" w:customStyle="1" w:styleId="RTFNum498">
    <w:name w:val="RTF_Num 49 8"/>
    <w:qFormat/>
    <w:rsid w:val="00150994"/>
    <w:rPr>
      <w:sz w:val="24"/>
      <w:szCs w:val="24"/>
    </w:rPr>
  </w:style>
  <w:style w:type="character" w:customStyle="1" w:styleId="RTFNum499">
    <w:name w:val="RTF_Num 49 9"/>
    <w:qFormat/>
    <w:rsid w:val="00150994"/>
    <w:rPr>
      <w:sz w:val="24"/>
      <w:szCs w:val="24"/>
    </w:rPr>
  </w:style>
  <w:style w:type="character" w:customStyle="1" w:styleId="RTFNum501">
    <w:name w:val="RTF_Num 50 1"/>
    <w:qFormat/>
    <w:rsid w:val="00150994"/>
    <w:rPr>
      <w:sz w:val="24"/>
      <w:szCs w:val="24"/>
    </w:rPr>
  </w:style>
  <w:style w:type="character" w:customStyle="1" w:styleId="RTFNum502">
    <w:name w:val="RTF_Num 50 2"/>
    <w:qFormat/>
    <w:rsid w:val="00150994"/>
    <w:rPr>
      <w:rFonts w:ascii="StarSymbol, 'Arial Unicode MS'" w:hAnsi="StarSymbol, 'Arial Unicode MS'" w:cs="StarSymbol, 'Arial Unicode MS'"/>
      <w:sz w:val="24"/>
      <w:szCs w:val="24"/>
    </w:rPr>
  </w:style>
  <w:style w:type="character" w:customStyle="1" w:styleId="RTFNum503">
    <w:name w:val="RTF_Num 50 3"/>
    <w:qFormat/>
    <w:rsid w:val="00150994"/>
    <w:rPr>
      <w:rFonts w:ascii="Arial" w:hAnsi="Arial"/>
      <w:sz w:val="24"/>
      <w:szCs w:val="24"/>
    </w:rPr>
  </w:style>
  <w:style w:type="character" w:customStyle="1" w:styleId="RTFNum504">
    <w:name w:val="RTF_Num 50 4"/>
    <w:qFormat/>
    <w:rsid w:val="00150994"/>
    <w:rPr>
      <w:rFonts w:ascii="Cambria" w:hAnsi="Cambria"/>
      <w:sz w:val="24"/>
      <w:szCs w:val="24"/>
    </w:rPr>
  </w:style>
  <w:style w:type="character" w:customStyle="1" w:styleId="RTFNum505">
    <w:name w:val="RTF_Num 50 5"/>
    <w:qFormat/>
    <w:rsid w:val="00150994"/>
    <w:rPr>
      <w:rFonts w:ascii="StarSymbol, 'Arial Unicode MS'" w:hAnsi="StarSymbol, 'Arial Unicode MS'" w:cs="StarSymbol, 'Arial Unicode MS'"/>
      <w:sz w:val="24"/>
      <w:szCs w:val="24"/>
    </w:rPr>
  </w:style>
  <w:style w:type="character" w:customStyle="1" w:styleId="RTFNum506">
    <w:name w:val="RTF_Num 50 6"/>
    <w:qFormat/>
    <w:rsid w:val="00150994"/>
    <w:rPr>
      <w:rFonts w:ascii="Arial" w:hAnsi="Arial"/>
      <w:sz w:val="24"/>
      <w:szCs w:val="24"/>
    </w:rPr>
  </w:style>
  <w:style w:type="character" w:customStyle="1" w:styleId="RTFNum507">
    <w:name w:val="RTF_Num 50 7"/>
    <w:qFormat/>
    <w:rsid w:val="00150994"/>
    <w:rPr>
      <w:rFonts w:ascii="Cambria" w:hAnsi="Cambria"/>
      <w:sz w:val="24"/>
      <w:szCs w:val="24"/>
    </w:rPr>
  </w:style>
  <w:style w:type="character" w:customStyle="1" w:styleId="RTFNum508">
    <w:name w:val="RTF_Num 50 8"/>
    <w:qFormat/>
    <w:rsid w:val="00150994"/>
    <w:rPr>
      <w:rFonts w:ascii="StarSymbol, 'Arial Unicode MS'" w:hAnsi="StarSymbol, 'Arial Unicode MS'" w:cs="StarSymbol, 'Arial Unicode MS'"/>
      <w:sz w:val="24"/>
      <w:szCs w:val="24"/>
    </w:rPr>
  </w:style>
  <w:style w:type="character" w:customStyle="1" w:styleId="RTFNum509">
    <w:name w:val="RTF_Num 50 9"/>
    <w:qFormat/>
    <w:rsid w:val="00150994"/>
    <w:rPr>
      <w:rFonts w:ascii="Arial" w:hAnsi="Arial"/>
      <w:sz w:val="24"/>
      <w:szCs w:val="24"/>
    </w:rPr>
  </w:style>
  <w:style w:type="character" w:customStyle="1" w:styleId="RTFNum511">
    <w:name w:val="RTF_Num 51 1"/>
    <w:qFormat/>
    <w:rsid w:val="00150994"/>
    <w:rPr>
      <w:sz w:val="24"/>
      <w:szCs w:val="24"/>
      <w:u w:val="single"/>
    </w:rPr>
  </w:style>
  <w:style w:type="character" w:customStyle="1" w:styleId="RTFNum512">
    <w:name w:val="RTF_Num 51 2"/>
    <w:qFormat/>
    <w:rsid w:val="00150994"/>
    <w:rPr>
      <w:sz w:val="24"/>
      <w:szCs w:val="24"/>
    </w:rPr>
  </w:style>
  <w:style w:type="character" w:customStyle="1" w:styleId="RTFNum513">
    <w:name w:val="RTF_Num 51 3"/>
    <w:qFormat/>
    <w:rsid w:val="00150994"/>
    <w:rPr>
      <w:sz w:val="24"/>
      <w:szCs w:val="24"/>
    </w:rPr>
  </w:style>
  <w:style w:type="character" w:customStyle="1" w:styleId="RTFNum514">
    <w:name w:val="RTF_Num 51 4"/>
    <w:qFormat/>
    <w:rsid w:val="00150994"/>
    <w:rPr>
      <w:sz w:val="24"/>
      <w:szCs w:val="24"/>
    </w:rPr>
  </w:style>
  <w:style w:type="character" w:customStyle="1" w:styleId="RTFNum515">
    <w:name w:val="RTF_Num 51 5"/>
    <w:qFormat/>
    <w:rsid w:val="00150994"/>
    <w:rPr>
      <w:sz w:val="24"/>
      <w:szCs w:val="24"/>
    </w:rPr>
  </w:style>
  <w:style w:type="character" w:customStyle="1" w:styleId="RTFNum516">
    <w:name w:val="RTF_Num 51 6"/>
    <w:qFormat/>
    <w:rsid w:val="00150994"/>
    <w:rPr>
      <w:sz w:val="24"/>
      <w:szCs w:val="24"/>
    </w:rPr>
  </w:style>
  <w:style w:type="character" w:customStyle="1" w:styleId="RTFNum517">
    <w:name w:val="RTF_Num 51 7"/>
    <w:qFormat/>
    <w:rsid w:val="00150994"/>
    <w:rPr>
      <w:sz w:val="24"/>
      <w:szCs w:val="24"/>
    </w:rPr>
  </w:style>
  <w:style w:type="character" w:customStyle="1" w:styleId="RTFNum518">
    <w:name w:val="RTF_Num 51 8"/>
    <w:qFormat/>
    <w:rsid w:val="00150994"/>
    <w:rPr>
      <w:sz w:val="24"/>
      <w:szCs w:val="24"/>
    </w:rPr>
  </w:style>
  <w:style w:type="character" w:customStyle="1" w:styleId="RTFNum519">
    <w:name w:val="RTF_Num 51 9"/>
    <w:qFormat/>
    <w:rsid w:val="00150994"/>
    <w:rPr>
      <w:sz w:val="24"/>
      <w:szCs w:val="24"/>
    </w:rPr>
  </w:style>
  <w:style w:type="character" w:customStyle="1" w:styleId="RTFNum521">
    <w:name w:val="RTF_Num 52 1"/>
    <w:qFormat/>
    <w:rsid w:val="00150994"/>
    <w:rPr>
      <w:rFonts w:ascii="Arial" w:hAnsi="Arial" w:cs="Arial"/>
      <w:sz w:val="24"/>
      <w:szCs w:val="24"/>
    </w:rPr>
  </w:style>
  <w:style w:type="character" w:customStyle="1" w:styleId="RTFNum531">
    <w:name w:val="RTF_Num 53 1"/>
    <w:qFormat/>
    <w:rsid w:val="00150994"/>
    <w:rPr>
      <w:b/>
      <w:bCs/>
      <w:sz w:val="24"/>
      <w:szCs w:val="24"/>
      <w:u w:val="single"/>
    </w:rPr>
  </w:style>
  <w:style w:type="character" w:customStyle="1" w:styleId="RTFNum532">
    <w:name w:val="RTF_Num 53 2"/>
    <w:qFormat/>
    <w:rsid w:val="00150994"/>
    <w:rPr>
      <w:sz w:val="24"/>
      <w:szCs w:val="24"/>
    </w:rPr>
  </w:style>
  <w:style w:type="character" w:customStyle="1" w:styleId="RTFNum533">
    <w:name w:val="RTF_Num 53 3"/>
    <w:qFormat/>
    <w:rsid w:val="00150994"/>
    <w:rPr>
      <w:sz w:val="24"/>
      <w:szCs w:val="24"/>
    </w:rPr>
  </w:style>
  <w:style w:type="character" w:customStyle="1" w:styleId="RTFNum534">
    <w:name w:val="RTF_Num 53 4"/>
    <w:qFormat/>
    <w:rsid w:val="00150994"/>
    <w:rPr>
      <w:sz w:val="24"/>
      <w:szCs w:val="24"/>
    </w:rPr>
  </w:style>
  <w:style w:type="character" w:customStyle="1" w:styleId="RTFNum535">
    <w:name w:val="RTF_Num 53 5"/>
    <w:qFormat/>
    <w:rsid w:val="00150994"/>
    <w:rPr>
      <w:sz w:val="24"/>
      <w:szCs w:val="24"/>
    </w:rPr>
  </w:style>
  <w:style w:type="character" w:customStyle="1" w:styleId="RTFNum536">
    <w:name w:val="RTF_Num 53 6"/>
    <w:qFormat/>
    <w:rsid w:val="00150994"/>
    <w:rPr>
      <w:sz w:val="24"/>
      <w:szCs w:val="24"/>
    </w:rPr>
  </w:style>
  <w:style w:type="character" w:customStyle="1" w:styleId="RTFNum537">
    <w:name w:val="RTF_Num 53 7"/>
    <w:qFormat/>
    <w:rsid w:val="00150994"/>
    <w:rPr>
      <w:sz w:val="24"/>
      <w:szCs w:val="24"/>
    </w:rPr>
  </w:style>
  <w:style w:type="character" w:customStyle="1" w:styleId="RTFNum538">
    <w:name w:val="RTF_Num 53 8"/>
    <w:qFormat/>
    <w:rsid w:val="00150994"/>
    <w:rPr>
      <w:sz w:val="24"/>
      <w:szCs w:val="24"/>
    </w:rPr>
  </w:style>
  <w:style w:type="character" w:customStyle="1" w:styleId="RTFNum539">
    <w:name w:val="RTF_Num 53 9"/>
    <w:qFormat/>
    <w:rsid w:val="00150994"/>
    <w:rPr>
      <w:sz w:val="24"/>
      <w:szCs w:val="24"/>
    </w:rPr>
  </w:style>
  <w:style w:type="character" w:customStyle="1" w:styleId="RTFNum541">
    <w:name w:val="RTF_Num 54 1"/>
    <w:qFormat/>
    <w:rsid w:val="00150994"/>
    <w:rPr>
      <w:rFonts w:ascii="Arial" w:hAnsi="Arial"/>
      <w:b/>
      <w:bCs/>
      <w:sz w:val="22"/>
      <w:szCs w:val="22"/>
    </w:rPr>
  </w:style>
  <w:style w:type="character" w:customStyle="1" w:styleId="RTFNum551">
    <w:name w:val="RTF_Num 55 1"/>
    <w:qFormat/>
    <w:rsid w:val="00150994"/>
    <w:rPr>
      <w:sz w:val="24"/>
      <w:szCs w:val="24"/>
    </w:rPr>
  </w:style>
  <w:style w:type="character" w:customStyle="1" w:styleId="RTFNum552">
    <w:name w:val="RTF_Num 55 2"/>
    <w:qFormat/>
    <w:rsid w:val="00150994"/>
    <w:rPr>
      <w:sz w:val="24"/>
      <w:szCs w:val="24"/>
    </w:rPr>
  </w:style>
  <w:style w:type="character" w:customStyle="1" w:styleId="RTFNum553">
    <w:name w:val="RTF_Num 55 3"/>
    <w:qFormat/>
    <w:rsid w:val="00150994"/>
    <w:rPr>
      <w:sz w:val="24"/>
      <w:szCs w:val="24"/>
    </w:rPr>
  </w:style>
  <w:style w:type="character" w:customStyle="1" w:styleId="RTFNum554">
    <w:name w:val="RTF_Num 55 4"/>
    <w:qFormat/>
    <w:rsid w:val="00150994"/>
    <w:rPr>
      <w:sz w:val="24"/>
      <w:szCs w:val="24"/>
    </w:rPr>
  </w:style>
  <w:style w:type="character" w:customStyle="1" w:styleId="RTFNum555">
    <w:name w:val="RTF_Num 55 5"/>
    <w:qFormat/>
    <w:rsid w:val="00150994"/>
    <w:rPr>
      <w:sz w:val="24"/>
      <w:szCs w:val="24"/>
    </w:rPr>
  </w:style>
  <w:style w:type="character" w:customStyle="1" w:styleId="RTFNum556">
    <w:name w:val="RTF_Num 55 6"/>
    <w:qFormat/>
    <w:rsid w:val="00150994"/>
    <w:rPr>
      <w:sz w:val="24"/>
      <w:szCs w:val="24"/>
    </w:rPr>
  </w:style>
  <w:style w:type="character" w:customStyle="1" w:styleId="RTFNum557">
    <w:name w:val="RTF_Num 55 7"/>
    <w:qFormat/>
    <w:rsid w:val="00150994"/>
    <w:rPr>
      <w:sz w:val="24"/>
      <w:szCs w:val="24"/>
    </w:rPr>
  </w:style>
  <w:style w:type="character" w:customStyle="1" w:styleId="RTFNum558">
    <w:name w:val="RTF_Num 55 8"/>
    <w:qFormat/>
    <w:rsid w:val="00150994"/>
    <w:rPr>
      <w:sz w:val="24"/>
      <w:szCs w:val="24"/>
    </w:rPr>
  </w:style>
  <w:style w:type="character" w:customStyle="1" w:styleId="RTFNum559">
    <w:name w:val="RTF_Num 55 9"/>
    <w:qFormat/>
    <w:rsid w:val="00150994"/>
    <w:rPr>
      <w:sz w:val="24"/>
      <w:szCs w:val="24"/>
    </w:rPr>
  </w:style>
  <w:style w:type="character" w:customStyle="1" w:styleId="RTFNum561">
    <w:name w:val="RTF_Num 56 1"/>
    <w:qFormat/>
    <w:rsid w:val="00150994"/>
    <w:rPr>
      <w:sz w:val="24"/>
      <w:szCs w:val="24"/>
    </w:rPr>
  </w:style>
  <w:style w:type="character" w:customStyle="1" w:styleId="RTFNum562">
    <w:name w:val="RTF_Num 56 2"/>
    <w:qFormat/>
    <w:rsid w:val="00150994"/>
    <w:rPr>
      <w:rFonts w:ascii="StarSymbol, 'Arial Unicode MS'" w:hAnsi="StarSymbol, 'Arial Unicode MS'" w:cs="StarSymbol, 'Arial Unicode MS'"/>
      <w:sz w:val="24"/>
      <w:szCs w:val="24"/>
    </w:rPr>
  </w:style>
  <w:style w:type="character" w:customStyle="1" w:styleId="RTFNum563">
    <w:name w:val="RTF_Num 56 3"/>
    <w:qFormat/>
    <w:rsid w:val="00150994"/>
    <w:rPr>
      <w:rFonts w:ascii="Arial" w:hAnsi="Arial"/>
      <w:sz w:val="24"/>
      <w:szCs w:val="24"/>
    </w:rPr>
  </w:style>
  <w:style w:type="character" w:customStyle="1" w:styleId="RTFNum564">
    <w:name w:val="RTF_Num 56 4"/>
    <w:qFormat/>
    <w:rsid w:val="00150994"/>
    <w:rPr>
      <w:rFonts w:ascii="Cambria" w:hAnsi="Cambria"/>
      <w:sz w:val="24"/>
      <w:szCs w:val="24"/>
    </w:rPr>
  </w:style>
  <w:style w:type="character" w:customStyle="1" w:styleId="RTFNum565">
    <w:name w:val="RTF_Num 56 5"/>
    <w:qFormat/>
    <w:rsid w:val="00150994"/>
    <w:rPr>
      <w:rFonts w:ascii="StarSymbol, 'Arial Unicode MS'" w:hAnsi="StarSymbol, 'Arial Unicode MS'" w:cs="StarSymbol, 'Arial Unicode MS'"/>
      <w:sz w:val="24"/>
      <w:szCs w:val="24"/>
    </w:rPr>
  </w:style>
  <w:style w:type="character" w:customStyle="1" w:styleId="RTFNum566">
    <w:name w:val="RTF_Num 56 6"/>
    <w:qFormat/>
    <w:rsid w:val="00150994"/>
    <w:rPr>
      <w:rFonts w:ascii="Arial" w:hAnsi="Arial"/>
      <w:sz w:val="24"/>
      <w:szCs w:val="24"/>
    </w:rPr>
  </w:style>
  <w:style w:type="character" w:customStyle="1" w:styleId="RTFNum567">
    <w:name w:val="RTF_Num 56 7"/>
    <w:qFormat/>
    <w:rsid w:val="00150994"/>
    <w:rPr>
      <w:rFonts w:ascii="Cambria" w:hAnsi="Cambria"/>
      <w:sz w:val="24"/>
      <w:szCs w:val="24"/>
    </w:rPr>
  </w:style>
  <w:style w:type="character" w:customStyle="1" w:styleId="RTFNum568">
    <w:name w:val="RTF_Num 56 8"/>
    <w:qFormat/>
    <w:rsid w:val="00150994"/>
    <w:rPr>
      <w:rFonts w:ascii="StarSymbol, 'Arial Unicode MS'" w:hAnsi="StarSymbol, 'Arial Unicode MS'" w:cs="StarSymbol, 'Arial Unicode MS'"/>
      <w:sz w:val="24"/>
      <w:szCs w:val="24"/>
    </w:rPr>
  </w:style>
  <w:style w:type="character" w:customStyle="1" w:styleId="RTFNum569">
    <w:name w:val="RTF_Num 56 9"/>
    <w:qFormat/>
    <w:rsid w:val="00150994"/>
    <w:rPr>
      <w:rFonts w:ascii="Arial" w:hAnsi="Arial"/>
      <w:sz w:val="24"/>
      <w:szCs w:val="24"/>
    </w:rPr>
  </w:style>
  <w:style w:type="character" w:customStyle="1" w:styleId="RTFNum571">
    <w:name w:val="RTF_Num 57 1"/>
    <w:qFormat/>
    <w:rsid w:val="00150994"/>
    <w:rPr>
      <w:sz w:val="24"/>
      <w:szCs w:val="24"/>
    </w:rPr>
  </w:style>
  <w:style w:type="character" w:customStyle="1" w:styleId="RTFNum572">
    <w:name w:val="RTF_Num 57 2"/>
    <w:qFormat/>
    <w:rsid w:val="00150994"/>
    <w:rPr>
      <w:sz w:val="24"/>
      <w:szCs w:val="24"/>
    </w:rPr>
  </w:style>
  <w:style w:type="character" w:customStyle="1" w:styleId="RTFNum573">
    <w:name w:val="RTF_Num 57 3"/>
    <w:qFormat/>
    <w:rsid w:val="00150994"/>
    <w:rPr>
      <w:sz w:val="24"/>
      <w:szCs w:val="24"/>
    </w:rPr>
  </w:style>
  <w:style w:type="character" w:customStyle="1" w:styleId="RTFNum574">
    <w:name w:val="RTF_Num 57 4"/>
    <w:qFormat/>
    <w:rsid w:val="00150994"/>
    <w:rPr>
      <w:sz w:val="24"/>
      <w:szCs w:val="24"/>
    </w:rPr>
  </w:style>
  <w:style w:type="character" w:customStyle="1" w:styleId="RTFNum575">
    <w:name w:val="RTF_Num 57 5"/>
    <w:qFormat/>
    <w:rsid w:val="00150994"/>
    <w:rPr>
      <w:sz w:val="24"/>
      <w:szCs w:val="24"/>
    </w:rPr>
  </w:style>
  <w:style w:type="character" w:customStyle="1" w:styleId="RTFNum576">
    <w:name w:val="RTF_Num 57 6"/>
    <w:qFormat/>
    <w:rsid w:val="00150994"/>
    <w:rPr>
      <w:sz w:val="24"/>
      <w:szCs w:val="24"/>
    </w:rPr>
  </w:style>
  <w:style w:type="character" w:customStyle="1" w:styleId="RTFNum577">
    <w:name w:val="RTF_Num 57 7"/>
    <w:qFormat/>
    <w:rsid w:val="00150994"/>
    <w:rPr>
      <w:sz w:val="24"/>
      <w:szCs w:val="24"/>
    </w:rPr>
  </w:style>
  <w:style w:type="character" w:customStyle="1" w:styleId="RTFNum578">
    <w:name w:val="RTF_Num 57 8"/>
    <w:qFormat/>
    <w:rsid w:val="00150994"/>
    <w:rPr>
      <w:sz w:val="24"/>
      <w:szCs w:val="24"/>
    </w:rPr>
  </w:style>
  <w:style w:type="character" w:customStyle="1" w:styleId="RTFNum579">
    <w:name w:val="RTF_Num 57 9"/>
    <w:qFormat/>
    <w:rsid w:val="00150994"/>
    <w:rPr>
      <w:sz w:val="24"/>
      <w:szCs w:val="24"/>
    </w:rPr>
  </w:style>
  <w:style w:type="character" w:customStyle="1" w:styleId="RTFNum581">
    <w:name w:val="RTF_Num 58 1"/>
    <w:qFormat/>
    <w:rsid w:val="00150994"/>
    <w:rPr>
      <w:sz w:val="24"/>
      <w:szCs w:val="24"/>
    </w:rPr>
  </w:style>
  <w:style w:type="character" w:customStyle="1" w:styleId="RTFNum582">
    <w:name w:val="RTF_Num 58 2"/>
    <w:qFormat/>
    <w:rsid w:val="00150994"/>
    <w:rPr>
      <w:sz w:val="24"/>
      <w:szCs w:val="24"/>
    </w:rPr>
  </w:style>
  <w:style w:type="character" w:customStyle="1" w:styleId="RTFNum583">
    <w:name w:val="RTF_Num 58 3"/>
    <w:qFormat/>
    <w:rsid w:val="00150994"/>
    <w:rPr>
      <w:sz w:val="24"/>
      <w:szCs w:val="24"/>
    </w:rPr>
  </w:style>
  <w:style w:type="character" w:customStyle="1" w:styleId="RTFNum584">
    <w:name w:val="RTF_Num 58 4"/>
    <w:qFormat/>
    <w:rsid w:val="00150994"/>
    <w:rPr>
      <w:sz w:val="24"/>
      <w:szCs w:val="24"/>
    </w:rPr>
  </w:style>
  <w:style w:type="character" w:customStyle="1" w:styleId="RTFNum585">
    <w:name w:val="RTF_Num 58 5"/>
    <w:qFormat/>
    <w:rsid w:val="00150994"/>
    <w:rPr>
      <w:sz w:val="24"/>
      <w:szCs w:val="24"/>
    </w:rPr>
  </w:style>
  <w:style w:type="character" w:customStyle="1" w:styleId="RTFNum586">
    <w:name w:val="RTF_Num 58 6"/>
    <w:qFormat/>
    <w:rsid w:val="00150994"/>
    <w:rPr>
      <w:sz w:val="24"/>
      <w:szCs w:val="24"/>
    </w:rPr>
  </w:style>
  <w:style w:type="character" w:customStyle="1" w:styleId="RTFNum587">
    <w:name w:val="RTF_Num 58 7"/>
    <w:qFormat/>
    <w:rsid w:val="00150994"/>
    <w:rPr>
      <w:sz w:val="24"/>
      <w:szCs w:val="24"/>
    </w:rPr>
  </w:style>
  <w:style w:type="character" w:customStyle="1" w:styleId="RTFNum588">
    <w:name w:val="RTF_Num 58 8"/>
    <w:qFormat/>
    <w:rsid w:val="00150994"/>
    <w:rPr>
      <w:sz w:val="24"/>
      <w:szCs w:val="24"/>
    </w:rPr>
  </w:style>
  <w:style w:type="character" w:customStyle="1" w:styleId="RTFNum589">
    <w:name w:val="RTF_Num 58 9"/>
    <w:qFormat/>
    <w:rsid w:val="00150994"/>
    <w:rPr>
      <w:sz w:val="24"/>
      <w:szCs w:val="24"/>
    </w:rPr>
  </w:style>
  <w:style w:type="character" w:customStyle="1" w:styleId="RTFNum591">
    <w:name w:val="RTF_Num 59 1"/>
    <w:qFormat/>
    <w:rsid w:val="00150994"/>
    <w:rPr>
      <w:sz w:val="24"/>
      <w:szCs w:val="24"/>
    </w:rPr>
  </w:style>
  <w:style w:type="character" w:customStyle="1" w:styleId="RTFNum592">
    <w:name w:val="RTF_Num 59 2"/>
    <w:qFormat/>
    <w:rsid w:val="00150994"/>
    <w:rPr>
      <w:sz w:val="24"/>
      <w:szCs w:val="24"/>
    </w:rPr>
  </w:style>
  <w:style w:type="character" w:customStyle="1" w:styleId="RTFNum593">
    <w:name w:val="RTF_Num 59 3"/>
    <w:qFormat/>
    <w:rsid w:val="00150994"/>
    <w:rPr>
      <w:sz w:val="24"/>
      <w:szCs w:val="24"/>
    </w:rPr>
  </w:style>
  <w:style w:type="character" w:customStyle="1" w:styleId="RTFNum594">
    <w:name w:val="RTF_Num 59 4"/>
    <w:qFormat/>
    <w:rsid w:val="00150994"/>
    <w:rPr>
      <w:sz w:val="24"/>
      <w:szCs w:val="24"/>
    </w:rPr>
  </w:style>
  <w:style w:type="character" w:customStyle="1" w:styleId="RTFNum595">
    <w:name w:val="RTF_Num 59 5"/>
    <w:qFormat/>
    <w:rsid w:val="00150994"/>
    <w:rPr>
      <w:sz w:val="24"/>
      <w:szCs w:val="24"/>
    </w:rPr>
  </w:style>
  <w:style w:type="character" w:customStyle="1" w:styleId="RTFNum596">
    <w:name w:val="RTF_Num 59 6"/>
    <w:qFormat/>
    <w:rsid w:val="00150994"/>
    <w:rPr>
      <w:sz w:val="24"/>
      <w:szCs w:val="24"/>
    </w:rPr>
  </w:style>
  <w:style w:type="character" w:customStyle="1" w:styleId="RTFNum597">
    <w:name w:val="RTF_Num 59 7"/>
    <w:qFormat/>
    <w:rsid w:val="00150994"/>
    <w:rPr>
      <w:sz w:val="24"/>
      <w:szCs w:val="24"/>
    </w:rPr>
  </w:style>
  <w:style w:type="character" w:customStyle="1" w:styleId="RTFNum598">
    <w:name w:val="RTF_Num 59 8"/>
    <w:qFormat/>
    <w:rsid w:val="00150994"/>
    <w:rPr>
      <w:sz w:val="24"/>
      <w:szCs w:val="24"/>
    </w:rPr>
  </w:style>
  <w:style w:type="character" w:customStyle="1" w:styleId="RTFNum599">
    <w:name w:val="RTF_Num 59 9"/>
    <w:qFormat/>
    <w:rsid w:val="00150994"/>
    <w:rPr>
      <w:sz w:val="24"/>
      <w:szCs w:val="24"/>
    </w:rPr>
  </w:style>
  <w:style w:type="character" w:customStyle="1" w:styleId="RTFNum601">
    <w:name w:val="RTF_Num 60 1"/>
    <w:qFormat/>
    <w:rsid w:val="00150994"/>
    <w:rPr>
      <w:sz w:val="24"/>
      <w:szCs w:val="24"/>
      <w:u w:val="single"/>
    </w:rPr>
  </w:style>
  <w:style w:type="character" w:customStyle="1" w:styleId="RTFNum602">
    <w:name w:val="RTF_Num 60 2"/>
    <w:qFormat/>
    <w:rsid w:val="00150994"/>
    <w:rPr>
      <w:sz w:val="24"/>
      <w:szCs w:val="24"/>
    </w:rPr>
  </w:style>
  <w:style w:type="character" w:customStyle="1" w:styleId="RTFNum603">
    <w:name w:val="RTF_Num 60 3"/>
    <w:qFormat/>
    <w:rsid w:val="00150994"/>
    <w:rPr>
      <w:sz w:val="24"/>
      <w:szCs w:val="24"/>
    </w:rPr>
  </w:style>
  <w:style w:type="character" w:customStyle="1" w:styleId="RTFNum604">
    <w:name w:val="RTF_Num 60 4"/>
    <w:qFormat/>
    <w:rsid w:val="00150994"/>
    <w:rPr>
      <w:sz w:val="24"/>
      <w:szCs w:val="24"/>
    </w:rPr>
  </w:style>
  <w:style w:type="character" w:customStyle="1" w:styleId="RTFNum605">
    <w:name w:val="RTF_Num 60 5"/>
    <w:qFormat/>
    <w:rsid w:val="00150994"/>
    <w:rPr>
      <w:sz w:val="24"/>
      <w:szCs w:val="24"/>
    </w:rPr>
  </w:style>
  <w:style w:type="character" w:customStyle="1" w:styleId="RTFNum606">
    <w:name w:val="RTF_Num 60 6"/>
    <w:qFormat/>
    <w:rsid w:val="00150994"/>
    <w:rPr>
      <w:sz w:val="24"/>
      <w:szCs w:val="24"/>
    </w:rPr>
  </w:style>
  <w:style w:type="character" w:customStyle="1" w:styleId="RTFNum607">
    <w:name w:val="RTF_Num 60 7"/>
    <w:qFormat/>
    <w:rsid w:val="00150994"/>
    <w:rPr>
      <w:sz w:val="24"/>
      <w:szCs w:val="24"/>
    </w:rPr>
  </w:style>
  <w:style w:type="character" w:customStyle="1" w:styleId="RTFNum608">
    <w:name w:val="RTF_Num 60 8"/>
    <w:qFormat/>
    <w:rsid w:val="00150994"/>
    <w:rPr>
      <w:sz w:val="24"/>
      <w:szCs w:val="24"/>
    </w:rPr>
  </w:style>
  <w:style w:type="character" w:customStyle="1" w:styleId="RTFNum609">
    <w:name w:val="RTF_Num 60 9"/>
    <w:qFormat/>
    <w:rsid w:val="00150994"/>
    <w:rPr>
      <w:sz w:val="24"/>
      <w:szCs w:val="24"/>
    </w:rPr>
  </w:style>
  <w:style w:type="character" w:customStyle="1" w:styleId="RTFNum611">
    <w:name w:val="RTF_Num 61 1"/>
    <w:qFormat/>
    <w:rsid w:val="00150994"/>
    <w:rPr>
      <w:sz w:val="24"/>
      <w:szCs w:val="24"/>
    </w:rPr>
  </w:style>
  <w:style w:type="character" w:customStyle="1" w:styleId="RTFNum621">
    <w:name w:val="RTF_Num 62 1"/>
    <w:qFormat/>
    <w:rsid w:val="00150994"/>
    <w:rPr>
      <w:sz w:val="24"/>
      <w:szCs w:val="24"/>
    </w:rPr>
  </w:style>
  <w:style w:type="character" w:customStyle="1" w:styleId="RTFNum622">
    <w:name w:val="RTF_Num 62 2"/>
    <w:qFormat/>
    <w:rsid w:val="00150994"/>
    <w:rPr>
      <w:sz w:val="24"/>
      <w:szCs w:val="24"/>
    </w:rPr>
  </w:style>
  <w:style w:type="character" w:customStyle="1" w:styleId="RTFNum623">
    <w:name w:val="RTF_Num 62 3"/>
    <w:qFormat/>
    <w:rsid w:val="00150994"/>
    <w:rPr>
      <w:sz w:val="24"/>
      <w:szCs w:val="24"/>
    </w:rPr>
  </w:style>
  <w:style w:type="character" w:customStyle="1" w:styleId="RTFNum624">
    <w:name w:val="RTF_Num 62 4"/>
    <w:qFormat/>
    <w:rsid w:val="00150994"/>
    <w:rPr>
      <w:sz w:val="24"/>
      <w:szCs w:val="24"/>
    </w:rPr>
  </w:style>
  <w:style w:type="character" w:customStyle="1" w:styleId="RTFNum625">
    <w:name w:val="RTF_Num 62 5"/>
    <w:qFormat/>
    <w:rsid w:val="00150994"/>
    <w:rPr>
      <w:sz w:val="24"/>
      <w:szCs w:val="24"/>
    </w:rPr>
  </w:style>
  <w:style w:type="character" w:customStyle="1" w:styleId="RTFNum626">
    <w:name w:val="RTF_Num 62 6"/>
    <w:qFormat/>
    <w:rsid w:val="00150994"/>
    <w:rPr>
      <w:sz w:val="24"/>
      <w:szCs w:val="24"/>
    </w:rPr>
  </w:style>
  <w:style w:type="character" w:customStyle="1" w:styleId="RTFNum627">
    <w:name w:val="RTF_Num 62 7"/>
    <w:qFormat/>
    <w:rsid w:val="00150994"/>
    <w:rPr>
      <w:sz w:val="24"/>
      <w:szCs w:val="24"/>
    </w:rPr>
  </w:style>
  <w:style w:type="character" w:customStyle="1" w:styleId="RTFNum628">
    <w:name w:val="RTF_Num 62 8"/>
    <w:qFormat/>
    <w:rsid w:val="00150994"/>
    <w:rPr>
      <w:sz w:val="24"/>
      <w:szCs w:val="24"/>
    </w:rPr>
  </w:style>
  <w:style w:type="character" w:customStyle="1" w:styleId="RTFNum629">
    <w:name w:val="RTF_Num 62 9"/>
    <w:qFormat/>
    <w:rsid w:val="00150994"/>
    <w:rPr>
      <w:sz w:val="24"/>
      <w:szCs w:val="24"/>
    </w:rPr>
  </w:style>
  <w:style w:type="character" w:customStyle="1" w:styleId="RTFNum631">
    <w:name w:val="RTF_Num 63 1"/>
    <w:qFormat/>
    <w:rsid w:val="00150994"/>
    <w:rPr>
      <w:sz w:val="24"/>
      <w:szCs w:val="24"/>
      <w:u w:val="single"/>
    </w:rPr>
  </w:style>
  <w:style w:type="character" w:customStyle="1" w:styleId="RTFNum632">
    <w:name w:val="RTF_Num 63 2"/>
    <w:qFormat/>
    <w:rsid w:val="00150994"/>
    <w:rPr>
      <w:sz w:val="24"/>
      <w:szCs w:val="24"/>
    </w:rPr>
  </w:style>
  <w:style w:type="character" w:customStyle="1" w:styleId="RTFNum633">
    <w:name w:val="RTF_Num 63 3"/>
    <w:qFormat/>
    <w:rsid w:val="00150994"/>
    <w:rPr>
      <w:sz w:val="24"/>
      <w:szCs w:val="24"/>
    </w:rPr>
  </w:style>
  <w:style w:type="character" w:customStyle="1" w:styleId="RTFNum634">
    <w:name w:val="RTF_Num 63 4"/>
    <w:qFormat/>
    <w:rsid w:val="00150994"/>
    <w:rPr>
      <w:sz w:val="24"/>
      <w:szCs w:val="24"/>
    </w:rPr>
  </w:style>
  <w:style w:type="character" w:customStyle="1" w:styleId="RTFNum635">
    <w:name w:val="RTF_Num 63 5"/>
    <w:qFormat/>
    <w:rsid w:val="00150994"/>
    <w:rPr>
      <w:sz w:val="24"/>
      <w:szCs w:val="24"/>
    </w:rPr>
  </w:style>
  <w:style w:type="character" w:customStyle="1" w:styleId="RTFNum636">
    <w:name w:val="RTF_Num 63 6"/>
    <w:qFormat/>
    <w:rsid w:val="00150994"/>
    <w:rPr>
      <w:sz w:val="24"/>
      <w:szCs w:val="24"/>
    </w:rPr>
  </w:style>
  <w:style w:type="character" w:customStyle="1" w:styleId="RTFNum637">
    <w:name w:val="RTF_Num 63 7"/>
    <w:qFormat/>
    <w:rsid w:val="00150994"/>
    <w:rPr>
      <w:sz w:val="24"/>
      <w:szCs w:val="24"/>
    </w:rPr>
  </w:style>
  <w:style w:type="character" w:customStyle="1" w:styleId="RTFNum638">
    <w:name w:val="RTF_Num 63 8"/>
    <w:qFormat/>
    <w:rsid w:val="00150994"/>
    <w:rPr>
      <w:sz w:val="24"/>
      <w:szCs w:val="24"/>
    </w:rPr>
  </w:style>
  <w:style w:type="character" w:customStyle="1" w:styleId="RTFNum639">
    <w:name w:val="RTF_Num 63 9"/>
    <w:qFormat/>
    <w:rsid w:val="00150994"/>
    <w:rPr>
      <w:sz w:val="24"/>
      <w:szCs w:val="24"/>
    </w:rPr>
  </w:style>
  <w:style w:type="character" w:customStyle="1" w:styleId="RTFNum641">
    <w:name w:val="RTF_Num 64 1"/>
    <w:qFormat/>
    <w:rsid w:val="00150994"/>
    <w:rPr>
      <w:sz w:val="24"/>
      <w:szCs w:val="24"/>
    </w:rPr>
  </w:style>
  <w:style w:type="character" w:customStyle="1" w:styleId="RTFNum642">
    <w:name w:val="RTF_Num 64 2"/>
    <w:qFormat/>
    <w:rsid w:val="00150994"/>
    <w:rPr>
      <w:sz w:val="24"/>
      <w:szCs w:val="24"/>
    </w:rPr>
  </w:style>
  <w:style w:type="character" w:customStyle="1" w:styleId="RTFNum643">
    <w:name w:val="RTF_Num 64 3"/>
    <w:qFormat/>
    <w:rsid w:val="00150994"/>
    <w:rPr>
      <w:sz w:val="24"/>
      <w:szCs w:val="24"/>
    </w:rPr>
  </w:style>
  <w:style w:type="character" w:customStyle="1" w:styleId="RTFNum644">
    <w:name w:val="RTF_Num 64 4"/>
    <w:qFormat/>
    <w:rsid w:val="00150994"/>
    <w:rPr>
      <w:sz w:val="24"/>
      <w:szCs w:val="24"/>
    </w:rPr>
  </w:style>
  <w:style w:type="character" w:customStyle="1" w:styleId="RTFNum645">
    <w:name w:val="RTF_Num 64 5"/>
    <w:qFormat/>
    <w:rsid w:val="00150994"/>
    <w:rPr>
      <w:sz w:val="24"/>
      <w:szCs w:val="24"/>
    </w:rPr>
  </w:style>
  <w:style w:type="character" w:customStyle="1" w:styleId="RTFNum646">
    <w:name w:val="RTF_Num 64 6"/>
    <w:qFormat/>
    <w:rsid w:val="00150994"/>
    <w:rPr>
      <w:sz w:val="24"/>
      <w:szCs w:val="24"/>
    </w:rPr>
  </w:style>
  <w:style w:type="character" w:customStyle="1" w:styleId="RTFNum647">
    <w:name w:val="RTF_Num 64 7"/>
    <w:qFormat/>
    <w:rsid w:val="00150994"/>
    <w:rPr>
      <w:sz w:val="24"/>
      <w:szCs w:val="24"/>
    </w:rPr>
  </w:style>
  <w:style w:type="character" w:customStyle="1" w:styleId="RTFNum648">
    <w:name w:val="RTF_Num 64 8"/>
    <w:qFormat/>
    <w:rsid w:val="00150994"/>
    <w:rPr>
      <w:sz w:val="24"/>
      <w:szCs w:val="24"/>
    </w:rPr>
  </w:style>
  <w:style w:type="character" w:customStyle="1" w:styleId="RTFNum649">
    <w:name w:val="RTF_Num 64 9"/>
    <w:qFormat/>
    <w:rsid w:val="00150994"/>
    <w:rPr>
      <w:sz w:val="24"/>
      <w:szCs w:val="24"/>
    </w:rPr>
  </w:style>
  <w:style w:type="character" w:customStyle="1" w:styleId="RTFNum651">
    <w:name w:val="RTF_Num 65 1"/>
    <w:qFormat/>
    <w:rsid w:val="00150994"/>
    <w:rPr>
      <w:sz w:val="24"/>
      <w:szCs w:val="24"/>
    </w:rPr>
  </w:style>
  <w:style w:type="character" w:customStyle="1" w:styleId="RTFNum652">
    <w:name w:val="RTF_Num 65 2"/>
    <w:qFormat/>
    <w:rsid w:val="00150994"/>
    <w:rPr>
      <w:sz w:val="24"/>
      <w:szCs w:val="24"/>
    </w:rPr>
  </w:style>
  <w:style w:type="character" w:customStyle="1" w:styleId="RTFNum653">
    <w:name w:val="RTF_Num 65 3"/>
    <w:qFormat/>
    <w:rsid w:val="00150994"/>
    <w:rPr>
      <w:sz w:val="24"/>
      <w:szCs w:val="24"/>
    </w:rPr>
  </w:style>
  <w:style w:type="character" w:customStyle="1" w:styleId="RTFNum654">
    <w:name w:val="RTF_Num 65 4"/>
    <w:qFormat/>
    <w:rsid w:val="00150994"/>
    <w:rPr>
      <w:sz w:val="24"/>
      <w:szCs w:val="24"/>
    </w:rPr>
  </w:style>
  <w:style w:type="character" w:customStyle="1" w:styleId="RTFNum655">
    <w:name w:val="RTF_Num 65 5"/>
    <w:qFormat/>
    <w:rsid w:val="00150994"/>
    <w:rPr>
      <w:sz w:val="24"/>
      <w:szCs w:val="24"/>
    </w:rPr>
  </w:style>
  <w:style w:type="character" w:customStyle="1" w:styleId="RTFNum656">
    <w:name w:val="RTF_Num 65 6"/>
    <w:qFormat/>
    <w:rsid w:val="00150994"/>
    <w:rPr>
      <w:sz w:val="24"/>
      <w:szCs w:val="24"/>
    </w:rPr>
  </w:style>
  <w:style w:type="character" w:customStyle="1" w:styleId="RTFNum657">
    <w:name w:val="RTF_Num 65 7"/>
    <w:qFormat/>
    <w:rsid w:val="00150994"/>
    <w:rPr>
      <w:sz w:val="24"/>
      <w:szCs w:val="24"/>
    </w:rPr>
  </w:style>
  <w:style w:type="character" w:customStyle="1" w:styleId="RTFNum658">
    <w:name w:val="RTF_Num 65 8"/>
    <w:qFormat/>
    <w:rsid w:val="00150994"/>
    <w:rPr>
      <w:sz w:val="24"/>
      <w:szCs w:val="24"/>
    </w:rPr>
  </w:style>
  <w:style w:type="character" w:customStyle="1" w:styleId="RTFNum659">
    <w:name w:val="RTF_Num 65 9"/>
    <w:qFormat/>
    <w:rsid w:val="00150994"/>
    <w:rPr>
      <w:sz w:val="24"/>
      <w:szCs w:val="24"/>
    </w:rPr>
  </w:style>
  <w:style w:type="character" w:customStyle="1" w:styleId="RTFNum661">
    <w:name w:val="RTF_Num 66 1"/>
    <w:qFormat/>
    <w:rsid w:val="00150994"/>
    <w:rPr>
      <w:rFonts w:ascii="Cambria" w:hAnsi="Cambria"/>
      <w:sz w:val="24"/>
      <w:szCs w:val="24"/>
    </w:rPr>
  </w:style>
  <w:style w:type="character" w:customStyle="1" w:styleId="RTFNum671">
    <w:name w:val="RTF_Num 67 1"/>
    <w:qFormat/>
    <w:rsid w:val="00150994"/>
    <w:rPr>
      <w:sz w:val="24"/>
      <w:szCs w:val="24"/>
    </w:rPr>
  </w:style>
  <w:style w:type="character" w:customStyle="1" w:styleId="RTFNum672">
    <w:name w:val="RTF_Num 67 2"/>
    <w:qFormat/>
    <w:rsid w:val="00150994"/>
    <w:rPr>
      <w:sz w:val="24"/>
      <w:szCs w:val="24"/>
    </w:rPr>
  </w:style>
  <w:style w:type="character" w:customStyle="1" w:styleId="RTFNum673">
    <w:name w:val="RTF_Num 67 3"/>
    <w:qFormat/>
    <w:rsid w:val="00150994"/>
    <w:rPr>
      <w:sz w:val="24"/>
      <w:szCs w:val="24"/>
    </w:rPr>
  </w:style>
  <w:style w:type="character" w:customStyle="1" w:styleId="RTFNum674">
    <w:name w:val="RTF_Num 67 4"/>
    <w:qFormat/>
    <w:rsid w:val="00150994"/>
    <w:rPr>
      <w:sz w:val="24"/>
      <w:szCs w:val="24"/>
    </w:rPr>
  </w:style>
  <w:style w:type="character" w:customStyle="1" w:styleId="RTFNum675">
    <w:name w:val="RTF_Num 67 5"/>
    <w:qFormat/>
    <w:rsid w:val="00150994"/>
    <w:rPr>
      <w:sz w:val="24"/>
      <w:szCs w:val="24"/>
    </w:rPr>
  </w:style>
  <w:style w:type="character" w:customStyle="1" w:styleId="RTFNum676">
    <w:name w:val="RTF_Num 67 6"/>
    <w:qFormat/>
    <w:rsid w:val="00150994"/>
    <w:rPr>
      <w:sz w:val="24"/>
      <w:szCs w:val="24"/>
    </w:rPr>
  </w:style>
  <w:style w:type="character" w:customStyle="1" w:styleId="RTFNum677">
    <w:name w:val="RTF_Num 67 7"/>
    <w:qFormat/>
    <w:rsid w:val="00150994"/>
    <w:rPr>
      <w:sz w:val="24"/>
      <w:szCs w:val="24"/>
    </w:rPr>
  </w:style>
  <w:style w:type="character" w:customStyle="1" w:styleId="RTFNum678">
    <w:name w:val="RTF_Num 67 8"/>
    <w:qFormat/>
    <w:rsid w:val="00150994"/>
    <w:rPr>
      <w:sz w:val="24"/>
      <w:szCs w:val="24"/>
    </w:rPr>
  </w:style>
  <w:style w:type="character" w:customStyle="1" w:styleId="RTFNum679">
    <w:name w:val="RTF_Num 67 9"/>
    <w:qFormat/>
    <w:rsid w:val="00150994"/>
    <w:rPr>
      <w:sz w:val="24"/>
      <w:szCs w:val="24"/>
    </w:rPr>
  </w:style>
  <w:style w:type="character" w:customStyle="1" w:styleId="RTFNum681">
    <w:name w:val="RTF_Num 68 1"/>
    <w:qFormat/>
    <w:rsid w:val="00150994"/>
    <w:rPr>
      <w:sz w:val="24"/>
      <w:szCs w:val="24"/>
    </w:rPr>
  </w:style>
  <w:style w:type="character" w:customStyle="1" w:styleId="RTFNum691">
    <w:name w:val="RTF_Num 69 1"/>
    <w:qFormat/>
    <w:rsid w:val="00150994"/>
    <w:rPr>
      <w:rFonts w:ascii="Arial" w:hAnsi="Arial"/>
      <w:b/>
      <w:bCs/>
      <w:sz w:val="22"/>
      <w:szCs w:val="22"/>
    </w:rPr>
  </w:style>
  <w:style w:type="character" w:customStyle="1" w:styleId="RTFNum701">
    <w:name w:val="RTF_Num 70 1"/>
    <w:qFormat/>
    <w:rsid w:val="00150994"/>
    <w:rPr>
      <w:rFonts w:ascii="Arial" w:hAnsi="Arial" w:cs="Arial"/>
      <w:sz w:val="24"/>
      <w:szCs w:val="24"/>
    </w:rPr>
  </w:style>
  <w:style w:type="character" w:customStyle="1" w:styleId="RTFNum711">
    <w:name w:val="RTF_Num 71 1"/>
    <w:qFormat/>
    <w:rsid w:val="00150994"/>
    <w:rPr>
      <w:sz w:val="24"/>
      <w:szCs w:val="24"/>
      <w:u w:val="single"/>
    </w:rPr>
  </w:style>
  <w:style w:type="character" w:customStyle="1" w:styleId="RTFNum712">
    <w:name w:val="RTF_Num 71 2"/>
    <w:qFormat/>
    <w:rsid w:val="00150994"/>
    <w:rPr>
      <w:sz w:val="24"/>
      <w:szCs w:val="24"/>
    </w:rPr>
  </w:style>
  <w:style w:type="character" w:customStyle="1" w:styleId="RTFNum713">
    <w:name w:val="RTF_Num 71 3"/>
    <w:qFormat/>
    <w:rsid w:val="00150994"/>
    <w:rPr>
      <w:sz w:val="24"/>
      <w:szCs w:val="24"/>
    </w:rPr>
  </w:style>
  <w:style w:type="character" w:customStyle="1" w:styleId="RTFNum714">
    <w:name w:val="RTF_Num 71 4"/>
    <w:qFormat/>
    <w:rsid w:val="00150994"/>
    <w:rPr>
      <w:sz w:val="24"/>
      <w:szCs w:val="24"/>
    </w:rPr>
  </w:style>
  <w:style w:type="character" w:customStyle="1" w:styleId="RTFNum715">
    <w:name w:val="RTF_Num 71 5"/>
    <w:qFormat/>
    <w:rsid w:val="00150994"/>
    <w:rPr>
      <w:sz w:val="24"/>
      <w:szCs w:val="24"/>
    </w:rPr>
  </w:style>
  <w:style w:type="character" w:customStyle="1" w:styleId="RTFNum716">
    <w:name w:val="RTF_Num 71 6"/>
    <w:qFormat/>
    <w:rsid w:val="00150994"/>
    <w:rPr>
      <w:sz w:val="24"/>
      <w:szCs w:val="24"/>
    </w:rPr>
  </w:style>
  <w:style w:type="character" w:customStyle="1" w:styleId="RTFNum717">
    <w:name w:val="RTF_Num 71 7"/>
    <w:qFormat/>
    <w:rsid w:val="00150994"/>
    <w:rPr>
      <w:sz w:val="24"/>
      <w:szCs w:val="24"/>
    </w:rPr>
  </w:style>
  <w:style w:type="character" w:customStyle="1" w:styleId="RTFNum718">
    <w:name w:val="RTF_Num 71 8"/>
    <w:qFormat/>
    <w:rsid w:val="00150994"/>
    <w:rPr>
      <w:sz w:val="24"/>
      <w:szCs w:val="24"/>
    </w:rPr>
  </w:style>
  <w:style w:type="character" w:customStyle="1" w:styleId="RTFNum719">
    <w:name w:val="RTF_Num 71 9"/>
    <w:qFormat/>
    <w:rsid w:val="00150994"/>
    <w:rPr>
      <w:sz w:val="24"/>
      <w:szCs w:val="24"/>
    </w:rPr>
  </w:style>
  <w:style w:type="character" w:customStyle="1" w:styleId="RTFNum721">
    <w:name w:val="RTF_Num 72 1"/>
    <w:qFormat/>
    <w:rsid w:val="00150994"/>
    <w:rPr>
      <w:sz w:val="24"/>
      <w:szCs w:val="24"/>
    </w:rPr>
  </w:style>
  <w:style w:type="character" w:customStyle="1" w:styleId="RTFNum722">
    <w:name w:val="RTF_Num 72 2"/>
    <w:qFormat/>
    <w:rsid w:val="00150994"/>
    <w:rPr>
      <w:rFonts w:ascii="StarSymbol, 'Arial Unicode MS'" w:hAnsi="StarSymbol, 'Arial Unicode MS'" w:cs="StarSymbol, 'Arial Unicode MS'"/>
      <w:sz w:val="24"/>
      <w:szCs w:val="24"/>
    </w:rPr>
  </w:style>
  <w:style w:type="character" w:customStyle="1" w:styleId="RTFNum723">
    <w:name w:val="RTF_Num 72 3"/>
    <w:qFormat/>
    <w:rsid w:val="00150994"/>
    <w:rPr>
      <w:rFonts w:ascii="Arial" w:hAnsi="Arial"/>
      <w:sz w:val="24"/>
      <w:szCs w:val="24"/>
    </w:rPr>
  </w:style>
  <w:style w:type="character" w:customStyle="1" w:styleId="RTFNum724">
    <w:name w:val="RTF_Num 72 4"/>
    <w:qFormat/>
    <w:rsid w:val="00150994"/>
    <w:rPr>
      <w:rFonts w:ascii="Cambria" w:hAnsi="Cambria"/>
      <w:sz w:val="24"/>
      <w:szCs w:val="24"/>
    </w:rPr>
  </w:style>
  <w:style w:type="character" w:customStyle="1" w:styleId="RTFNum725">
    <w:name w:val="RTF_Num 72 5"/>
    <w:qFormat/>
    <w:rsid w:val="00150994"/>
    <w:rPr>
      <w:rFonts w:ascii="StarSymbol, 'Arial Unicode MS'" w:hAnsi="StarSymbol, 'Arial Unicode MS'" w:cs="StarSymbol, 'Arial Unicode MS'"/>
      <w:sz w:val="24"/>
      <w:szCs w:val="24"/>
    </w:rPr>
  </w:style>
  <w:style w:type="character" w:customStyle="1" w:styleId="RTFNum726">
    <w:name w:val="RTF_Num 72 6"/>
    <w:qFormat/>
    <w:rsid w:val="00150994"/>
    <w:rPr>
      <w:rFonts w:ascii="Arial" w:hAnsi="Arial"/>
      <w:sz w:val="24"/>
      <w:szCs w:val="24"/>
    </w:rPr>
  </w:style>
  <w:style w:type="character" w:customStyle="1" w:styleId="RTFNum727">
    <w:name w:val="RTF_Num 72 7"/>
    <w:qFormat/>
    <w:rsid w:val="00150994"/>
    <w:rPr>
      <w:rFonts w:ascii="Cambria" w:hAnsi="Cambria"/>
      <w:sz w:val="24"/>
      <w:szCs w:val="24"/>
    </w:rPr>
  </w:style>
  <w:style w:type="character" w:customStyle="1" w:styleId="RTFNum728">
    <w:name w:val="RTF_Num 72 8"/>
    <w:qFormat/>
    <w:rsid w:val="00150994"/>
    <w:rPr>
      <w:rFonts w:ascii="StarSymbol, 'Arial Unicode MS'" w:hAnsi="StarSymbol, 'Arial Unicode MS'" w:cs="StarSymbol, 'Arial Unicode MS'"/>
      <w:sz w:val="24"/>
      <w:szCs w:val="24"/>
    </w:rPr>
  </w:style>
  <w:style w:type="character" w:customStyle="1" w:styleId="RTFNum729">
    <w:name w:val="RTF_Num 72 9"/>
    <w:qFormat/>
    <w:rsid w:val="00150994"/>
    <w:rPr>
      <w:rFonts w:ascii="Arial" w:hAnsi="Arial"/>
      <w:sz w:val="24"/>
      <w:szCs w:val="24"/>
    </w:rPr>
  </w:style>
  <w:style w:type="character" w:customStyle="1" w:styleId="RTFNum731">
    <w:name w:val="RTF_Num 73 1"/>
    <w:qFormat/>
    <w:rsid w:val="00150994"/>
    <w:rPr>
      <w:sz w:val="24"/>
      <w:szCs w:val="24"/>
    </w:rPr>
  </w:style>
  <w:style w:type="character" w:customStyle="1" w:styleId="RTFNum741">
    <w:name w:val="RTF_Num 74 1"/>
    <w:qFormat/>
    <w:rsid w:val="00150994"/>
    <w:rPr>
      <w:rFonts w:ascii="Cambria" w:hAnsi="Cambria"/>
      <w:sz w:val="24"/>
      <w:szCs w:val="24"/>
    </w:rPr>
  </w:style>
  <w:style w:type="character" w:customStyle="1" w:styleId="RTFNum751">
    <w:name w:val="RTF_Num 75 1"/>
    <w:qFormat/>
    <w:rsid w:val="00150994"/>
    <w:rPr>
      <w:rFonts w:ascii="Arial" w:hAnsi="Arial"/>
      <w:b/>
      <w:bCs/>
      <w:sz w:val="22"/>
      <w:szCs w:val="22"/>
    </w:rPr>
  </w:style>
  <w:style w:type="character" w:customStyle="1" w:styleId="RTFNum761">
    <w:name w:val="RTF_Num 76 1"/>
    <w:qFormat/>
    <w:rsid w:val="00150994"/>
    <w:rPr>
      <w:sz w:val="24"/>
      <w:szCs w:val="24"/>
    </w:rPr>
  </w:style>
  <w:style w:type="character" w:customStyle="1" w:styleId="RTFNum771">
    <w:name w:val="RTF_Num 77 1"/>
    <w:qFormat/>
    <w:rsid w:val="00150994"/>
    <w:rPr>
      <w:rFonts w:ascii="Arial" w:hAnsi="Arial"/>
      <w:b/>
      <w:bCs/>
      <w:sz w:val="22"/>
      <w:szCs w:val="22"/>
    </w:rPr>
  </w:style>
  <w:style w:type="character" w:customStyle="1" w:styleId="RTFNum781">
    <w:name w:val="RTF_Num 78 1"/>
    <w:qFormat/>
    <w:rsid w:val="00150994"/>
    <w:rPr>
      <w:sz w:val="24"/>
      <w:szCs w:val="24"/>
    </w:rPr>
  </w:style>
  <w:style w:type="character" w:customStyle="1" w:styleId="RTFNum791">
    <w:name w:val="RTF_Num 79 1"/>
    <w:qFormat/>
    <w:rsid w:val="00150994"/>
    <w:rPr>
      <w:rFonts w:ascii="Arial" w:hAnsi="Arial"/>
      <w:b/>
      <w:bCs/>
      <w:sz w:val="22"/>
      <w:szCs w:val="22"/>
    </w:rPr>
  </w:style>
  <w:style w:type="character" w:customStyle="1" w:styleId="RTFNum801">
    <w:name w:val="RTF_Num 80 1"/>
    <w:qFormat/>
    <w:rsid w:val="00150994"/>
    <w:rPr>
      <w:sz w:val="24"/>
      <w:szCs w:val="24"/>
    </w:rPr>
  </w:style>
  <w:style w:type="character" w:customStyle="1" w:styleId="Horn3findex">
    <w:name w:val="Horní3f index"/>
    <w:qFormat/>
    <w:rsid w:val="00150994"/>
    <w:rPr>
      <w:sz w:val="24"/>
      <w:szCs w:val="24"/>
    </w:rPr>
  </w:style>
  <w:style w:type="paragraph" w:customStyle="1" w:styleId="UPtextodrazenspecial">
    <w:name w:val="__UP_text odrazen special"/>
    <w:basedOn w:val="UPtextodraen"/>
    <w:link w:val="UPtextodrazenspecialChar"/>
    <w:qFormat/>
    <w:rsid w:val="00150994"/>
    <w:pPr>
      <w:numPr>
        <w:numId w:val="0"/>
      </w:numPr>
      <w:suppressAutoHyphens w:val="0"/>
      <w:ind w:left="851" w:hanging="851"/>
    </w:pPr>
    <w:rPr>
      <w:rFonts w:ascii="Lucida Sans Unicode" w:eastAsia="Arial" w:hAnsi="Lucida Sans Unicode" w:cs="Arial"/>
      <w:lang w:eastAsia="x-none"/>
    </w:rPr>
  </w:style>
  <w:style w:type="character" w:customStyle="1" w:styleId="WW-BulletSymbols">
    <w:name w:val="WW-Bullet Symbols"/>
    <w:qFormat/>
    <w:rsid w:val="00150994"/>
    <w:rPr>
      <w:rFonts w:ascii="Lucida Sans Unicode" w:hAnsi="Lucida Sans Unicode"/>
      <w:sz w:val="18"/>
      <w:szCs w:val="18"/>
    </w:rPr>
  </w:style>
  <w:style w:type="paragraph" w:customStyle="1" w:styleId="UPtextodrazenbez-">
    <w:name w:val="__UP_text odrazen bez -"/>
    <w:basedOn w:val="UPtextodraen"/>
    <w:link w:val="UPtextodrazenbez-Char"/>
    <w:qFormat/>
    <w:rsid w:val="00150994"/>
    <w:pPr>
      <w:numPr>
        <w:numId w:val="0"/>
      </w:numPr>
      <w:suppressAutoHyphens w:val="0"/>
      <w:ind w:left="851"/>
    </w:pPr>
    <w:rPr>
      <w:rFonts w:ascii="Lucida Sans Unicode" w:eastAsia="Arial" w:hAnsi="Lucida Sans Unicode" w:cs="Arial"/>
      <w:lang w:eastAsia="x-none"/>
    </w:rPr>
  </w:style>
  <w:style w:type="character" w:customStyle="1" w:styleId="RTFNum212">
    <w:name w:val="RTF_Num 2 12"/>
    <w:qFormat/>
    <w:rsid w:val="00150994"/>
    <w:rPr>
      <w:sz w:val="24"/>
      <w:szCs w:val="24"/>
    </w:rPr>
  </w:style>
  <w:style w:type="character" w:customStyle="1" w:styleId="RTFNum2220">
    <w:name w:val="RTF_Num 2 22"/>
    <w:qFormat/>
    <w:rsid w:val="00150994"/>
    <w:rPr>
      <w:rFonts w:ascii="StarSymbol, 'Arial Unicode MS'" w:hAnsi="StarSymbol, 'Arial Unicode MS'" w:cs="StarSymbol, 'Arial Unicode MS'"/>
      <w:sz w:val="24"/>
      <w:szCs w:val="24"/>
    </w:rPr>
  </w:style>
  <w:style w:type="character" w:customStyle="1" w:styleId="RTFNum2320">
    <w:name w:val="RTF_Num 2 32"/>
    <w:qFormat/>
    <w:rsid w:val="00150994"/>
    <w:rPr>
      <w:rFonts w:ascii="Arial" w:hAnsi="Arial"/>
      <w:sz w:val="24"/>
      <w:szCs w:val="24"/>
    </w:rPr>
  </w:style>
  <w:style w:type="character" w:customStyle="1" w:styleId="RTFNum2420">
    <w:name w:val="RTF_Num 2 42"/>
    <w:qFormat/>
    <w:rsid w:val="00150994"/>
    <w:rPr>
      <w:rFonts w:ascii="Cambria" w:hAnsi="Cambria"/>
      <w:sz w:val="24"/>
      <w:szCs w:val="24"/>
    </w:rPr>
  </w:style>
  <w:style w:type="character" w:customStyle="1" w:styleId="RTFNum252">
    <w:name w:val="RTF_Num 2 52"/>
    <w:qFormat/>
    <w:rsid w:val="00150994"/>
    <w:rPr>
      <w:rFonts w:ascii="StarSymbol, 'Arial Unicode MS'" w:hAnsi="StarSymbol, 'Arial Unicode MS'" w:cs="StarSymbol, 'Arial Unicode MS'"/>
      <w:sz w:val="24"/>
      <w:szCs w:val="24"/>
    </w:rPr>
  </w:style>
  <w:style w:type="character" w:customStyle="1" w:styleId="RTFNum2620">
    <w:name w:val="RTF_Num 2 62"/>
    <w:qFormat/>
    <w:rsid w:val="00150994"/>
    <w:rPr>
      <w:rFonts w:ascii="Arial" w:hAnsi="Arial"/>
      <w:sz w:val="24"/>
      <w:szCs w:val="24"/>
    </w:rPr>
  </w:style>
  <w:style w:type="character" w:customStyle="1" w:styleId="RTFNum272">
    <w:name w:val="RTF_Num 2 72"/>
    <w:qFormat/>
    <w:rsid w:val="00150994"/>
    <w:rPr>
      <w:rFonts w:ascii="Cambria" w:hAnsi="Cambria"/>
      <w:sz w:val="24"/>
      <w:szCs w:val="24"/>
    </w:rPr>
  </w:style>
  <w:style w:type="character" w:customStyle="1" w:styleId="RTFNum282">
    <w:name w:val="RTF_Num 2 82"/>
    <w:qFormat/>
    <w:rsid w:val="00150994"/>
    <w:rPr>
      <w:rFonts w:ascii="StarSymbol, 'Arial Unicode MS'" w:hAnsi="StarSymbol, 'Arial Unicode MS'" w:cs="StarSymbol, 'Arial Unicode MS'"/>
      <w:sz w:val="24"/>
      <w:szCs w:val="24"/>
    </w:rPr>
  </w:style>
  <w:style w:type="character" w:customStyle="1" w:styleId="RTFNum292">
    <w:name w:val="RTF_Num 2 92"/>
    <w:qFormat/>
    <w:rsid w:val="00150994"/>
    <w:rPr>
      <w:rFonts w:ascii="Arial" w:hAnsi="Arial"/>
      <w:sz w:val="24"/>
      <w:szCs w:val="24"/>
    </w:rPr>
  </w:style>
  <w:style w:type="character" w:customStyle="1" w:styleId="WW-RTFNum2112">
    <w:name w:val="WW-RTF_Num 2 112"/>
    <w:qFormat/>
    <w:rsid w:val="00150994"/>
    <w:rPr>
      <w:rFonts w:ascii="Arial" w:hAnsi="Arial" w:cs="Arial"/>
      <w:sz w:val="24"/>
      <w:szCs w:val="24"/>
    </w:rPr>
  </w:style>
  <w:style w:type="character" w:customStyle="1" w:styleId="WW-RTFNum2212">
    <w:name w:val="WW-RTF_Num 2 212"/>
    <w:qFormat/>
    <w:rsid w:val="00150994"/>
    <w:rPr>
      <w:rFonts w:ascii="Arial" w:hAnsi="Arial" w:cs="Arial"/>
      <w:sz w:val="24"/>
      <w:szCs w:val="24"/>
    </w:rPr>
  </w:style>
  <w:style w:type="character" w:customStyle="1" w:styleId="WW-RTFNum2312">
    <w:name w:val="WW-RTF_Num 2 312"/>
    <w:qFormat/>
    <w:rsid w:val="00150994"/>
    <w:rPr>
      <w:rFonts w:ascii="Arial" w:hAnsi="Arial" w:cs="Arial"/>
      <w:sz w:val="24"/>
      <w:szCs w:val="24"/>
    </w:rPr>
  </w:style>
  <w:style w:type="character" w:customStyle="1" w:styleId="WW-RTFNum2412">
    <w:name w:val="WW-RTF_Num 2 412"/>
    <w:qFormat/>
    <w:rsid w:val="00150994"/>
    <w:rPr>
      <w:rFonts w:ascii="Arial" w:hAnsi="Arial" w:cs="Arial"/>
      <w:sz w:val="24"/>
      <w:szCs w:val="24"/>
    </w:rPr>
  </w:style>
  <w:style w:type="character" w:customStyle="1" w:styleId="WW-RTFNum2512">
    <w:name w:val="WW-RTF_Num 2 512"/>
    <w:qFormat/>
    <w:rsid w:val="00150994"/>
    <w:rPr>
      <w:rFonts w:ascii="Arial" w:hAnsi="Arial" w:cs="Arial"/>
      <w:sz w:val="24"/>
      <w:szCs w:val="24"/>
    </w:rPr>
  </w:style>
  <w:style w:type="character" w:customStyle="1" w:styleId="WW-RTFNum2612">
    <w:name w:val="WW-RTF_Num 2 612"/>
    <w:qFormat/>
    <w:rsid w:val="00150994"/>
    <w:rPr>
      <w:rFonts w:ascii="Arial" w:hAnsi="Arial" w:cs="Arial"/>
      <w:sz w:val="24"/>
      <w:szCs w:val="24"/>
    </w:rPr>
  </w:style>
  <w:style w:type="character" w:customStyle="1" w:styleId="WW-RTFNum2712">
    <w:name w:val="WW-RTF_Num 2 712"/>
    <w:qFormat/>
    <w:rsid w:val="00150994"/>
    <w:rPr>
      <w:rFonts w:ascii="Arial" w:hAnsi="Arial" w:cs="Arial"/>
      <w:sz w:val="24"/>
      <w:szCs w:val="24"/>
    </w:rPr>
  </w:style>
  <w:style w:type="character" w:customStyle="1" w:styleId="WW-RTFNum2812">
    <w:name w:val="WW-RTF_Num 2 812"/>
    <w:qFormat/>
    <w:rsid w:val="00150994"/>
    <w:rPr>
      <w:rFonts w:ascii="Arial" w:hAnsi="Arial" w:cs="Arial"/>
      <w:sz w:val="24"/>
      <w:szCs w:val="24"/>
    </w:rPr>
  </w:style>
  <w:style w:type="character" w:customStyle="1" w:styleId="WW-RTFNum2912">
    <w:name w:val="WW-RTF_Num 2 912"/>
    <w:qFormat/>
    <w:rsid w:val="00150994"/>
    <w:rPr>
      <w:rFonts w:ascii="Arial" w:hAnsi="Arial" w:cs="Arial"/>
      <w:sz w:val="24"/>
      <w:szCs w:val="24"/>
    </w:rPr>
  </w:style>
  <w:style w:type="character" w:customStyle="1" w:styleId="WW-RTFNum21123">
    <w:name w:val="WW-RTF_Num 2 1123"/>
    <w:qFormat/>
    <w:rsid w:val="00150994"/>
    <w:rPr>
      <w:sz w:val="24"/>
      <w:szCs w:val="24"/>
    </w:rPr>
  </w:style>
  <w:style w:type="character" w:customStyle="1" w:styleId="WW-RTFNum22123">
    <w:name w:val="WW-RTF_Num 2 2123"/>
    <w:qFormat/>
    <w:rsid w:val="00150994"/>
    <w:rPr>
      <w:rFonts w:ascii="StarSymbol, 'Arial Unicode MS'" w:hAnsi="StarSymbol, 'Arial Unicode MS'" w:cs="StarSymbol, 'Arial Unicode MS'"/>
      <w:sz w:val="24"/>
      <w:szCs w:val="24"/>
    </w:rPr>
  </w:style>
  <w:style w:type="character" w:customStyle="1" w:styleId="WW-RTFNum23123">
    <w:name w:val="WW-RTF_Num 2 3123"/>
    <w:qFormat/>
    <w:rsid w:val="00150994"/>
    <w:rPr>
      <w:rFonts w:ascii="Arial" w:hAnsi="Arial"/>
      <w:sz w:val="24"/>
      <w:szCs w:val="24"/>
    </w:rPr>
  </w:style>
  <w:style w:type="character" w:customStyle="1" w:styleId="WW-RTFNum24123">
    <w:name w:val="WW-RTF_Num 2 4123"/>
    <w:qFormat/>
    <w:rsid w:val="00150994"/>
    <w:rPr>
      <w:rFonts w:ascii="Cambria" w:hAnsi="Cambria"/>
      <w:sz w:val="24"/>
      <w:szCs w:val="24"/>
    </w:rPr>
  </w:style>
  <w:style w:type="character" w:customStyle="1" w:styleId="WW-RTFNum25123">
    <w:name w:val="WW-RTF_Num 2 5123"/>
    <w:qFormat/>
    <w:rsid w:val="00150994"/>
    <w:rPr>
      <w:rFonts w:ascii="StarSymbol, 'Arial Unicode MS'" w:hAnsi="StarSymbol, 'Arial Unicode MS'" w:cs="StarSymbol, 'Arial Unicode MS'"/>
      <w:sz w:val="24"/>
      <w:szCs w:val="24"/>
    </w:rPr>
  </w:style>
  <w:style w:type="character" w:customStyle="1" w:styleId="WW-RTFNum26123">
    <w:name w:val="WW-RTF_Num 2 6123"/>
    <w:qFormat/>
    <w:rsid w:val="00150994"/>
    <w:rPr>
      <w:rFonts w:ascii="Arial" w:hAnsi="Arial"/>
      <w:sz w:val="24"/>
      <w:szCs w:val="24"/>
    </w:rPr>
  </w:style>
  <w:style w:type="character" w:customStyle="1" w:styleId="WW-RTFNum27123">
    <w:name w:val="WW-RTF_Num 2 7123"/>
    <w:qFormat/>
    <w:rsid w:val="00150994"/>
    <w:rPr>
      <w:rFonts w:ascii="Cambria" w:hAnsi="Cambria"/>
      <w:sz w:val="24"/>
      <w:szCs w:val="24"/>
    </w:rPr>
  </w:style>
  <w:style w:type="character" w:customStyle="1" w:styleId="WW-RTFNum28123">
    <w:name w:val="WW-RTF_Num 2 8123"/>
    <w:qFormat/>
    <w:rsid w:val="00150994"/>
    <w:rPr>
      <w:rFonts w:ascii="StarSymbol, 'Arial Unicode MS'" w:hAnsi="StarSymbol, 'Arial Unicode MS'" w:cs="StarSymbol, 'Arial Unicode MS'"/>
      <w:sz w:val="24"/>
      <w:szCs w:val="24"/>
    </w:rPr>
  </w:style>
  <w:style w:type="character" w:customStyle="1" w:styleId="WW-RTFNum29123">
    <w:name w:val="WW-RTF_Num 2 9123"/>
    <w:qFormat/>
    <w:rsid w:val="00150994"/>
    <w:rPr>
      <w:rFonts w:ascii="Arial" w:hAnsi="Arial"/>
      <w:sz w:val="24"/>
      <w:szCs w:val="24"/>
    </w:rPr>
  </w:style>
  <w:style w:type="character" w:customStyle="1" w:styleId="WW-RTFNum21121">
    <w:name w:val="WW-RTF_Num 2 1121"/>
    <w:qFormat/>
    <w:rsid w:val="00150994"/>
    <w:rPr>
      <w:sz w:val="24"/>
      <w:szCs w:val="24"/>
    </w:rPr>
  </w:style>
  <w:style w:type="character" w:customStyle="1" w:styleId="WW-RTFNum22121">
    <w:name w:val="WW-RTF_Num 2 2121"/>
    <w:qFormat/>
    <w:rsid w:val="00150994"/>
    <w:rPr>
      <w:rFonts w:ascii="StarSymbol, 'Arial Unicode MS'" w:hAnsi="StarSymbol, 'Arial Unicode MS'" w:cs="StarSymbol, 'Arial Unicode MS'"/>
      <w:sz w:val="24"/>
      <w:szCs w:val="24"/>
    </w:rPr>
  </w:style>
  <w:style w:type="character" w:customStyle="1" w:styleId="WW-RTFNum23121">
    <w:name w:val="WW-RTF_Num 2 3121"/>
    <w:qFormat/>
    <w:rsid w:val="00150994"/>
    <w:rPr>
      <w:rFonts w:ascii="Arial" w:hAnsi="Arial"/>
      <w:sz w:val="24"/>
      <w:szCs w:val="24"/>
    </w:rPr>
  </w:style>
  <w:style w:type="character" w:customStyle="1" w:styleId="WW-RTFNum24121">
    <w:name w:val="WW-RTF_Num 2 4121"/>
    <w:qFormat/>
    <w:rsid w:val="00150994"/>
    <w:rPr>
      <w:rFonts w:ascii="Cambria" w:hAnsi="Cambria"/>
      <w:sz w:val="24"/>
      <w:szCs w:val="24"/>
    </w:rPr>
  </w:style>
  <w:style w:type="character" w:customStyle="1" w:styleId="WW-RTFNum25121">
    <w:name w:val="WW-RTF_Num 2 5121"/>
    <w:qFormat/>
    <w:rsid w:val="00150994"/>
    <w:rPr>
      <w:rFonts w:ascii="StarSymbol, 'Arial Unicode MS'" w:hAnsi="StarSymbol, 'Arial Unicode MS'" w:cs="StarSymbol, 'Arial Unicode MS'"/>
      <w:sz w:val="24"/>
      <w:szCs w:val="24"/>
    </w:rPr>
  </w:style>
  <w:style w:type="character" w:customStyle="1" w:styleId="WW-RTFNum26121">
    <w:name w:val="WW-RTF_Num 2 6121"/>
    <w:qFormat/>
    <w:rsid w:val="00150994"/>
    <w:rPr>
      <w:rFonts w:ascii="Arial" w:hAnsi="Arial"/>
      <w:sz w:val="24"/>
      <w:szCs w:val="24"/>
    </w:rPr>
  </w:style>
  <w:style w:type="character" w:customStyle="1" w:styleId="WW-RTFNum27121">
    <w:name w:val="WW-RTF_Num 2 7121"/>
    <w:qFormat/>
    <w:rsid w:val="00150994"/>
    <w:rPr>
      <w:rFonts w:ascii="Cambria" w:hAnsi="Cambria"/>
      <w:sz w:val="24"/>
      <w:szCs w:val="24"/>
    </w:rPr>
  </w:style>
  <w:style w:type="character" w:customStyle="1" w:styleId="WW-RTFNum28121">
    <w:name w:val="WW-RTF_Num 2 8121"/>
    <w:qFormat/>
    <w:rsid w:val="00150994"/>
    <w:rPr>
      <w:rFonts w:ascii="StarSymbol, 'Arial Unicode MS'" w:hAnsi="StarSymbol, 'Arial Unicode MS'" w:cs="StarSymbol, 'Arial Unicode MS'"/>
      <w:sz w:val="24"/>
      <w:szCs w:val="24"/>
    </w:rPr>
  </w:style>
  <w:style w:type="character" w:customStyle="1" w:styleId="WW-RTFNum29121">
    <w:name w:val="WW-RTF_Num 2 9121"/>
    <w:qFormat/>
    <w:rsid w:val="00150994"/>
    <w:rPr>
      <w:rFonts w:ascii="Arial" w:hAnsi="Arial"/>
      <w:sz w:val="24"/>
      <w:szCs w:val="24"/>
    </w:rPr>
  </w:style>
  <w:style w:type="character" w:customStyle="1" w:styleId="WW-RTFNum211231">
    <w:name w:val="WW-RTF_Num 2 11231"/>
    <w:qFormat/>
    <w:rsid w:val="00150994"/>
    <w:rPr>
      <w:rFonts w:ascii="Arial" w:hAnsi="Arial" w:cs="Arial"/>
      <w:sz w:val="24"/>
      <w:szCs w:val="24"/>
    </w:rPr>
  </w:style>
  <w:style w:type="character" w:customStyle="1" w:styleId="WW-RTFNum221231">
    <w:name w:val="WW-RTF_Num 2 21231"/>
    <w:qFormat/>
    <w:rsid w:val="00150994"/>
    <w:rPr>
      <w:rFonts w:ascii="StarSymbol, 'Arial Unicode MS'" w:hAnsi="StarSymbol, 'Arial Unicode MS'" w:cs="StarSymbol, 'Arial Unicode MS'"/>
      <w:sz w:val="24"/>
      <w:szCs w:val="24"/>
    </w:rPr>
  </w:style>
  <w:style w:type="character" w:customStyle="1" w:styleId="WW-RTFNum231231">
    <w:name w:val="WW-RTF_Num 2 31231"/>
    <w:qFormat/>
    <w:rsid w:val="00150994"/>
    <w:rPr>
      <w:rFonts w:ascii="Arial" w:hAnsi="Arial"/>
      <w:sz w:val="24"/>
      <w:szCs w:val="24"/>
    </w:rPr>
  </w:style>
  <w:style w:type="character" w:customStyle="1" w:styleId="WW-RTFNum241231">
    <w:name w:val="WW-RTF_Num 2 41231"/>
    <w:qFormat/>
    <w:rsid w:val="00150994"/>
    <w:rPr>
      <w:rFonts w:ascii="Cambria" w:hAnsi="Cambria"/>
      <w:sz w:val="24"/>
      <w:szCs w:val="24"/>
    </w:rPr>
  </w:style>
  <w:style w:type="character" w:customStyle="1" w:styleId="WW-RTFNum251231">
    <w:name w:val="WW-RTF_Num 2 51231"/>
    <w:qFormat/>
    <w:rsid w:val="00150994"/>
    <w:rPr>
      <w:rFonts w:ascii="StarSymbol, 'Arial Unicode MS'" w:hAnsi="StarSymbol, 'Arial Unicode MS'" w:cs="StarSymbol, 'Arial Unicode MS'"/>
      <w:sz w:val="24"/>
      <w:szCs w:val="24"/>
    </w:rPr>
  </w:style>
  <w:style w:type="character" w:customStyle="1" w:styleId="WW-RTFNum261231">
    <w:name w:val="WW-RTF_Num 2 61231"/>
    <w:qFormat/>
    <w:rsid w:val="00150994"/>
    <w:rPr>
      <w:rFonts w:ascii="Arial" w:hAnsi="Arial"/>
      <w:sz w:val="24"/>
      <w:szCs w:val="24"/>
    </w:rPr>
  </w:style>
  <w:style w:type="character" w:customStyle="1" w:styleId="WW-RTFNum271231">
    <w:name w:val="WW-RTF_Num 2 71231"/>
    <w:qFormat/>
    <w:rsid w:val="00150994"/>
    <w:rPr>
      <w:rFonts w:ascii="Cambria" w:hAnsi="Cambria"/>
      <w:sz w:val="24"/>
      <w:szCs w:val="24"/>
    </w:rPr>
  </w:style>
  <w:style w:type="character" w:customStyle="1" w:styleId="WW-RTFNum281231">
    <w:name w:val="WW-RTF_Num 2 81231"/>
    <w:qFormat/>
    <w:rsid w:val="00150994"/>
    <w:rPr>
      <w:rFonts w:ascii="StarSymbol, 'Arial Unicode MS'" w:hAnsi="StarSymbol, 'Arial Unicode MS'" w:cs="StarSymbol, 'Arial Unicode MS'"/>
      <w:sz w:val="24"/>
      <w:szCs w:val="24"/>
    </w:rPr>
  </w:style>
  <w:style w:type="character" w:customStyle="1" w:styleId="WW-RTFNum291231">
    <w:name w:val="WW-RTF_Num 2 91231"/>
    <w:qFormat/>
    <w:rsid w:val="00150994"/>
    <w:rPr>
      <w:rFonts w:ascii="Arial" w:hAnsi="Arial"/>
      <w:sz w:val="24"/>
      <w:szCs w:val="24"/>
    </w:rPr>
  </w:style>
  <w:style w:type="character" w:customStyle="1" w:styleId="WW-RTFNum211211">
    <w:name w:val="WW-RTF_Num 2 11211"/>
    <w:qFormat/>
    <w:rsid w:val="00150994"/>
    <w:rPr>
      <w:rFonts w:ascii="Arial" w:hAnsi="Arial" w:cs="Arial"/>
      <w:sz w:val="24"/>
      <w:szCs w:val="24"/>
    </w:rPr>
  </w:style>
  <w:style w:type="character" w:customStyle="1" w:styleId="WW-RTFNum221211">
    <w:name w:val="WW-RTF_Num 2 21211"/>
    <w:qFormat/>
    <w:rsid w:val="00150994"/>
    <w:rPr>
      <w:rFonts w:ascii="Arial" w:hAnsi="Arial" w:cs="Arial"/>
      <w:sz w:val="24"/>
      <w:szCs w:val="24"/>
    </w:rPr>
  </w:style>
  <w:style w:type="character" w:customStyle="1" w:styleId="WW-RTFNum231211">
    <w:name w:val="WW-RTF_Num 2 31211"/>
    <w:qFormat/>
    <w:rsid w:val="00150994"/>
    <w:rPr>
      <w:rFonts w:ascii="Arial" w:hAnsi="Arial" w:cs="Arial"/>
      <w:sz w:val="24"/>
      <w:szCs w:val="24"/>
    </w:rPr>
  </w:style>
  <w:style w:type="character" w:customStyle="1" w:styleId="WW-RTFNum241211">
    <w:name w:val="WW-RTF_Num 2 41211"/>
    <w:qFormat/>
    <w:rsid w:val="00150994"/>
    <w:rPr>
      <w:rFonts w:ascii="Arial" w:hAnsi="Arial" w:cs="Arial"/>
      <w:sz w:val="24"/>
      <w:szCs w:val="24"/>
    </w:rPr>
  </w:style>
  <w:style w:type="character" w:customStyle="1" w:styleId="WW-RTFNum251211">
    <w:name w:val="WW-RTF_Num 2 51211"/>
    <w:qFormat/>
    <w:rsid w:val="00150994"/>
    <w:rPr>
      <w:rFonts w:ascii="Arial" w:hAnsi="Arial" w:cs="Arial"/>
      <w:sz w:val="24"/>
      <w:szCs w:val="24"/>
    </w:rPr>
  </w:style>
  <w:style w:type="character" w:customStyle="1" w:styleId="WW-RTFNum261211">
    <w:name w:val="WW-RTF_Num 2 61211"/>
    <w:qFormat/>
    <w:rsid w:val="00150994"/>
    <w:rPr>
      <w:rFonts w:ascii="Arial" w:hAnsi="Arial" w:cs="Arial"/>
      <w:sz w:val="24"/>
      <w:szCs w:val="24"/>
    </w:rPr>
  </w:style>
  <w:style w:type="character" w:customStyle="1" w:styleId="WW-RTFNum271211">
    <w:name w:val="WW-RTF_Num 2 71211"/>
    <w:qFormat/>
    <w:rsid w:val="00150994"/>
    <w:rPr>
      <w:rFonts w:ascii="Arial" w:hAnsi="Arial" w:cs="Arial"/>
      <w:sz w:val="24"/>
      <w:szCs w:val="24"/>
    </w:rPr>
  </w:style>
  <w:style w:type="character" w:customStyle="1" w:styleId="WW-RTFNum281211">
    <w:name w:val="WW-RTF_Num 2 81211"/>
    <w:qFormat/>
    <w:rsid w:val="00150994"/>
    <w:rPr>
      <w:rFonts w:ascii="Arial" w:hAnsi="Arial" w:cs="Arial"/>
      <w:sz w:val="24"/>
      <w:szCs w:val="24"/>
    </w:rPr>
  </w:style>
  <w:style w:type="character" w:customStyle="1" w:styleId="WW-RTFNum291211">
    <w:name w:val="WW-RTF_Num 2 91211"/>
    <w:qFormat/>
    <w:rsid w:val="00150994"/>
    <w:rPr>
      <w:rFonts w:ascii="Arial" w:hAnsi="Arial" w:cs="Arial"/>
      <w:sz w:val="24"/>
      <w:szCs w:val="24"/>
    </w:rPr>
  </w:style>
  <w:style w:type="character" w:customStyle="1" w:styleId="WW-RTFNum2112311">
    <w:name w:val="WW-RTF_Num 2 112311"/>
    <w:qFormat/>
    <w:rsid w:val="00150994"/>
    <w:rPr>
      <w:sz w:val="24"/>
      <w:szCs w:val="24"/>
    </w:rPr>
  </w:style>
  <w:style w:type="character" w:customStyle="1" w:styleId="WW-RTFNum2212311">
    <w:name w:val="WW-RTF_Num 2 212311"/>
    <w:qFormat/>
    <w:rsid w:val="00150994"/>
    <w:rPr>
      <w:rFonts w:ascii="StarSymbol, 'Arial Unicode MS'" w:hAnsi="StarSymbol, 'Arial Unicode MS'" w:cs="StarSymbol, 'Arial Unicode MS'"/>
      <w:sz w:val="24"/>
      <w:szCs w:val="24"/>
    </w:rPr>
  </w:style>
  <w:style w:type="character" w:customStyle="1" w:styleId="WW-RTFNum2312311">
    <w:name w:val="WW-RTF_Num 2 312311"/>
    <w:qFormat/>
    <w:rsid w:val="00150994"/>
    <w:rPr>
      <w:rFonts w:ascii="Arial" w:hAnsi="Arial"/>
      <w:sz w:val="24"/>
      <w:szCs w:val="24"/>
    </w:rPr>
  </w:style>
  <w:style w:type="character" w:customStyle="1" w:styleId="WW-RTFNum2412311">
    <w:name w:val="WW-RTF_Num 2 412311"/>
    <w:qFormat/>
    <w:rsid w:val="00150994"/>
    <w:rPr>
      <w:rFonts w:ascii="Cambria" w:hAnsi="Cambria"/>
      <w:sz w:val="24"/>
      <w:szCs w:val="24"/>
    </w:rPr>
  </w:style>
  <w:style w:type="character" w:customStyle="1" w:styleId="WW-RTFNum2512311">
    <w:name w:val="WW-RTF_Num 2 512311"/>
    <w:qFormat/>
    <w:rsid w:val="00150994"/>
    <w:rPr>
      <w:rFonts w:ascii="StarSymbol, 'Arial Unicode MS'" w:hAnsi="StarSymbol, 'Arial Unicode MS'" w:cs="StarSymbol, 'Arial Unicode MS'"/>
      <w:sz w:val="24"/>
      <w:szCs w:val="24"/>
    </w:rPr>
  </w:style>
  <w:style w:type="character" w:customStyle="1" w:styleId="WW-RTFNum2612311">
    <w:name w:val="WW-RTF_Num 2 612311"/>
    <w:qFormat/>
    <w:rsid w:val="00150994"/>
    <w:rPr>
      <w:rFonts w:ascii="Arial" w:hAnsi="Arial"/>
      <w:sz w:val="24"/>
      <w:szCs w:val="24"/>
    </w:rPr>
  </w:style>
  <w:style w:type="character" w:customStyle="1" w:styleId="WW-RTFNum2712311">
    <w:name w:val="WW-RTF_Num 2 712311"/>
    <w:qFormat/>
    <w:rsid w:val="00150994"/>
    <w:rPr>
      <w:rFonts w:ascii="Cambria" w:hAnsi="Cambria"/>
      <w:sz w:val="24"/>
      <w:szCs w:val="24"/>
    </w:rPr>
  </w:style>
  <w:style w:type="character" w:customStyle="1" w:styleId="WW-RTFNum2812311">
    <w:name w:val="WW-RTF_Num 2 812311"/>
    <w:qFormat/>
    <w:rsid w:val="00150994"/>
    <w:rPr>
      <w:rFonts w:ascii="StarSymbol, 'Arial Unicode MS'" w:hAnsi="StarSymbol, 'Arial Unicode MS'" w:cs="StarSymbol, 'Arial Unicode MS'"/>
      <w:sz w:val="24"/>
      <w:szCs w:val="24"/>
    </w:rPr>
  </w:style>
  <w:style w:type="character" w:customStyle="1" w:styleId="WW-RTFNum2912311">
    <w:name w:val="WW-RTF_Num 2 912311"/>
    <w:qFormat/>
    <w:rsid w:val="00150994"/>
    <w:rPr>
      <w:rFonts w:ascii="Arial" w:hAnsi="Arial"/>
      <w:sz w:val="24"/>
      <w:szCs w:val="24"/>
    </w:rPr>
  </w:style>
  <w:style w:type="character" w:customStyle="1" w:styleId="WW-RTFNum2112111">
    <w:name w:val="WW-RTF_Num 2 112111"/>
    <w:qFormat/>
    <w:rsid w:val="00150994"/>
    <w:rPr>
      <w:sz w:val="24"/>
      <w:szCs w:val="24"/>
    </w:rPr>
  </w:style>
  <w:style w:type="character" w:customStyle="1" w:styleId="WW-RTFNum2212111">
    <w:name w:val="WW-RTF_Num 2 212111"/>
    <w:qFormat/>
    <w:rsid w:val="00150994"/>
    <w:rPr>
      <w:rFonts w:ascii="StarSymbol, 'Arial Unicode MS'" w:hAnsi="StarSymbol, 'Arial Unicode MS'" w:cs="StarSymbol, 'Arial Unicode MS'"/>
      <w:sz w:val="24"/>
      <w:szCs w:val="24"/>
    </w:rPr>
  </w:style>
  <w:style w:type="character" w:customStyle="1" w:styleId="WW-RTFNum2312111">
    <w:name w:val="WW-RTF_Num 2 312111"/>
    <w:qFormat/>
    <w:rsid w:val="00150994"/>
    <w:rPr>
      <w:rFonts w:ascii="Arial" w:hAnsi="Arial"/>
      <w:sz w:val="24"/>
      <w:szCs w:val="24"/>
    </w:rPr>
  </w:style>
  <w:style w:type="character" w:customStyle="1" w:styleId="WW-RTFNum2412111">
    <w:name w:val="WW-RTF_Num 2 412111"/>
    <w:qFormat/>
    <w:rsid w:val="00150994"/>
    <w:rPr>
      <w:rFonts w:ascii="Cambria" w:hAnsi="Cambria"/>
      <w:sz w:val="24"/>
      <w:szCs w:val="24"/>
    </w:rPr>
  </w:style>
  <w:style w:type="character" w:customStyle="1" w:styleId="WW-RTFNum2512111">
    <w:name w:val="WW-RTF_Num 2 512111"/>
    <w:qFormat/>
    <w:rsid w:val="00150994"/>
    <w:rPr>
      <w:rFonts w:ascii="StarSymbol, 'Arial Unicode MS'" w:hAnsi="StarSymbol, 'Arial Unicode MS'" w:cs="StarSymbol, 'Arial Unicode MS'"/>
      <w:sz w:val="24"/>
      <w:szCs w:val="24"/>
    </w:rPr>
  </w:style>
  <w:style w:type="character" w:customStyle="1" w:styleId="WW-RTFNum2612111">
    <w:name w:val="WW-RTF_Num 2 612111"/>
    <w:qFormat/>
    <w:rsid w:val="00150994"/>
    <w:rPr>
      <w:rFonts w:ascii="Arial" w:hAnsi="Arial"/>
      <w:sz w:val="24"/>
      <w:szCs w:val="24"/>
    </w:rPr>
  </w:style>
  <w:style w:type="character" w:customStyle="1" w:styleId="WW-RTFNum2712111">
    <w:name w:val="WW-RTF_Num 2 712111"/>
    <w:qFormat/>
    <w:rsid w:val="00150994"/>
    <w:rPr>
      <w:rFonts w:ascii="Cambria" w:hAnsi="Cambria"/>
      <w:sz w:val="24"/>
      <w:szCs w:val="24"/>
    </w:rPr>
  </w:style>
  <w:style w:type="character" w:customStyle="1" w:styleId="WW-RTFNum2812111">
    <w:name w:val="WW-RTF_Num 2 812111"/>
    <w:qFormat/>
    <w:rsid w:val="00150994"/>
    <w:rPr>
      <w:rFonts w:ascii="StarSymbol, 'Arial Unicode MS'" w:hAnsi="StarSymbol, 'Arial Unicode MS'" w:cs="StarSymbol, 'Arial Unicode MS'"/>
      <w:sz w:val="24"/>
      <w:szCs w:val="24"/>
    </w:rPr>
  </w:style>
  <w:style w:type="character" w:customStyle="1" w:styleId="WW-RTFNum2912111">
    <w:name w:val="WW-RTF_Num 2 912111"/>
    <w:qFormat/>
    <w:rsid w:val="00150994"/>
    <w:rPr>
      <w:rFonts w:ascii="Arial" w:hAnsi="Arial"/>
      <w:sz w:val="24"/>
      <w:szCs w:val="24"/>
    </w:rPr>
  </w:style>
  <w:style w:type="character" w:customStyle="1" w:styleId="WW-RTFNum21123111">
    <w:name w:val="WW-RTF_Num 2 1123111"/>
    <w:qFormat/>
    <w:rsid w:val="00150994"/>
    <w:rPr>
      <w:rFonts w:ascii="Arial" w:hAnsi="Arial" w:cs="Arial"/>
      <w:sz w:val="24"/>
      <w:szCs w:val="24"/>
    </w:rPr>
  </w:style>
  <w:style w:type="character" w:customStyle="1" w:styleId="WW-RTFNum22123111">
    <w:name w:val="WW-RTF_Num 2 2123111"/>
    <w:qFormat/>
    <w:rsid w:val="00150994"/>
    <w:rPr>
      <w:rFonts w:ascii="StarSymbol, 'Arial Unicode MS'" w:hAnsi="StarSymbol, 'Arial Unicode MS'" w:cs="StarSymbol, 'Arial Unicode MS'"/>
      <w:sz w:val="24"/>
      <w:szCs w:val="24"/>
    </w:rPr>
  </w:style>
  <w:style w:type="character" w:customStyle="1" w:styleId="WW-RTFNum23123111">
    <w:name w:val="WW-RTF_Num 2 3123111"/>
    <w:qFormat/>
    <w:rsid w:val="00150994"/>
    <w:rPr>
      <w:rFonts w:ascii="Arial" w:hAnsi="Arial"/>
      <w:sz w:val="24"/>
      <w:szCs w:val="24"/>
    </w:rPr>
  </w:style>
  <w:style w:type="character" w:customStyle="1" w:styleId="WW-RTFNum24123111">
    <w:name w:val="WW-RTF_Num 2 4123111"/>
    <w:qFormat/>
    <w:rsid w:val="00150994"/>
    <w:rPr>
      <w:rFonts w:ascii="Cambria" w:hAnsi="Cambria"/>
      <w:sz w:val="24"/>
      <w:szCs w:val="24"/>
    </w:rPr>
  </w:style>
  <w:style w:type="character" w:customStyle="1" w:styleId="WW-RTFNum25123111">
    <w:name w:val="WW-RTF_Num 2 5123111"/>
    <w:qFormat/>
    <w:rsid w:val="00150994"/>
    <w:rPr>
      <w:rFonts w:ascii="StarSymbol, 'Arial Unicode MS'" w:hAnsi="StarSymbol, 'Arial Unicode MS'" w:cs="StarSymbol, 'Arial Unicode MS'"/>
      <w:sz w:val="24"/>
      <w:szCs w:val="24"/>
    </w:rPr>
  </w:style>
  <w:style w:type="character" w:customStyle="1" w:styleId="WW-RTFNum26123111">
    <w:name w:val="WW-RTF_Num 2 6123111"/>
    <w:qFormat/>
    <w:rsid w:val="00150994"/>
    <w:rPr>
      <w:rFonts w:ascii="Arial" w:hAnsi="Arial"/>
      <w:sz w:val="24"/>
      <w:szCs w:val="24"/>
    </w:rPr>
  </w:style>
  <w:style w:type="character" w:customStyle="1" w:styleId="WW-RTFNum27123111">
    <w:name w:val="WW-RTF_Num 2 7123111"/>
    <w:qFormat/>
    <w:rsid w:val="00150994"/>
    <w:rPr>
      <w:rFonts w:ascii="Cambria" w:hAnsi="Cambria"/>
      <w:sz w:val="24"/>
      <w:szCs w:val="24"/>
    </w:rPr>
  </w:style>
  <w:style w:type="character" w:customStyle="1" w:styleId="WW-RTFNum28123111">
    <w:name w:val="WW-RTF_Num 2 8123111"/>
    <w:qFormat/>
    <w:rsid w:val="00150994"/>
    <w:rPr>
      <w:rFonts w:ascii="StarSymbol, 'Arial Unicode MS'" w:hAnsi="StarSymbol, 'Arial Unicode MS'" w:cs="StarSymbol, 'Arial Unicode MS'"/>
      <w:sz w:val="24"/>
      <w:szCs w:val="24"/>
    </w:rPr>
  </w:style>
  <w:style w:type="character" w:customStyle="1" w:styleId="WW-RTFNum29123111">
    <w:name w:val="WW-RTF_Num 2 9123111"/>
    <w:qFormat/>
    <w:rsid w:val="00150994"/>
    <w:rPr>
      <w:rFonts w:ascii="Arial" w:hAnsi="Arial"/>
      <w:sz w:val="24"/>
      <w:szCs w:val="24"/>
    </w:rPr>
  </w:style>
  <w:style w:type="character" w:customStyle="1" w:styleId="WW-RTFNum21121111">
    <w:name w:val="WW-RTF_Num 2 1121111"/>
    <w:qFormat/>
    <w:rsid w:val="00150994"/>
    <w:rPr>
      <w:rFonts w:ascii="Arial" w:hAnsi="Arial" w:cs="Arial"/>
      <w:sz w:val="24"/>
      <w:szCs w:val="24"/>
    </w:rPr>
  </w:style>
  <w:style w:type="character" w:customStyle="1" w:styleId="WW-RTFNum22121111">
    <w:name w:val="WW-RTF_Num 2 2121111"/>
    <w:qFormat/>
    <w:rsid w:val="00150994"/>
    <w:rPr>
      <w:rFonts w:ascii="Arial" w:hAnsi="Arial" w:cs="Arial"/>
      <w:sz w:val="24"/>
      <w:szCs w:val="24"/>
    </w:rPr>
  </w:style>
  <w:style w:type="character" w:customStyle="1" w:styleId="WW-RTFNum23121111">
    <w:name w:val="WW-RTF_Num 2 3121111"/>
    <w:qFormat/>
    <w:rsid w:val="00150994"/>
    <w:rPr>
      <w:rFonts w:ascii="Arial" w:hAnsi="Arial" w:cs="Arial"/>
      <w:sz w:val="24"/>
      <w:szCs w:val="24"/>
    </w:rPr>
  </w:style>
  <w:style w:type="character" w:customStyle="1" w:styleId="WW-RTFNum24121111">
    <w:name w:val="WW-RTF_Num 2 4121111"/>
    <w:qFormat/>
    <w:rsid w:val="00150994"/>
    <w:rPr>
      <w:rFonts w:ascii="Arial" w:hAnsi="Arial" w:cs="Arial"/>
      <w:sz w:val="24"/>
      <w:szCs w:val="24"/>
    </w:rPr>
  </w:style>
  <w:style w:type="character" w:customStyle="1" w:styleId="WW-RTFNum25121111">
    <w:name w:val="WW-RTF_Num 2 5121111"/>
    <w:qFormat/>
    <w:rsid w:val="00150994"/>
    <w:rPr>
      <w:rFonts w:ascii="Arial" w:hAnsi="Arial" w:cs="Arial"/>
      <w:sz w:val="24"/>
      <w:szCs w:val="24"/>
    </w:rPr>
  </w:style>
  <w:style w:type="character" w:customStyle="1" w:styleId="WW-RTFNum26121111">
    <w:name w:val="WW-RTF_Num 2 6121111"/>
    <w:qFormat/>
    <w:rsid w:val="00150994"/>
    <w:rPr>
      <w:rFonts w:ascii="Arial" w:hAnsi="Arial" w:cs="Arial"/>
      <w:sz w:val="24"/>
      <w:szCs w:val="24"/>
    </w:rPr>
  </w:style>
  <w:style w:type="character" w:customStyle="1" w:styleId="WW-RTFNum27121111">
    <w:name w:val="WW-RTF_Num 2 7121111"/>
    <w:qFormat/>
    <w:rsid w:val="00150994"/>
    <w:rPr>
      <w:rFonts w:ascii="Arial" w:hAnsi="Arial" w:cs="Arial"/>
      <w:sz w:val="24"/>
      <w:szCs w:val="24"/>
    </w:rPr>
  </w:style>
  <w:style w:type="character" w:customStyle="1" w:styleId="WW-RTFNum28121111">
    <w:name w:val="WW-RTF_Num 2 8121111"/>
    <w:qFormat/>
    <w:rsid w:val="00150994"/>
    <w:rPr>
      <w:rFonts w:ascii="Arial" w:hAnsi="Arial" w:cs="Arial"/>
      <w:sz w:val="24"/>
      <w:szCs w:val="24"/>
    </w:rPr>
  </w:style>
  <w:style w:type="character" w:customStyle="1" w:styleId="WW-RTFNum29121111">
    <w:name w:val="WW-RTF_Num 2 9121111"/>
    <w:qFormat/>
    <w:rsid w:val="00150994"/>
    <w:rPr>
      <w:rFonts w:ascii="Arial" w:hAnsi="Arial" w:cs="Arial"/>
      <w:sz w:val="24"/>
      <w:szCs w:val="24"/>
    </w:rPr>
  </w:style>
  <w:style w:type="character" w:customStyle="1" w:styleId="WW-RTFNum211231111">
    <w:name w:val="WW-RTF_Num 2 11231111"/>
    <w:qFormat/>
    <w:rsid w:val="00150994"/>
    <w:rPr>
      <w:sz w:val="24"/>
      <w:szCs w:val="24"/>
    </w:rPr>
  </w:style>
  <w:style w:type="character" w:customStyle="1" w:styleId="WW-RTFNum221231111">
    <w:name w:val="WW-RTF_Num 2 21231111"/>
    <w:qFormat/>
    <w:rsid w:val="00150994"/>
    <w:rPr>
      <w:rFonts w:ascii="StarSymbol, 'Arial Unicode MS'" w:hAnsi="StarSymbol, 'Arial Unicode MS'" w:cs="StarSymbol, 'Arial Unicode MS'"/>
      <w:sz w:val="24"/>
      <w:szCs w:val="24"/>
    </w:rPr>
  </w:style>
  <w:style w:type="character" w:customStyle="1" w:styleId="WW-RTFNum231231111">
    <w:name w:val="WW-RTF_Num 2 31231111"/>
    <w:qFormat/>
    <w:rsid w:val="00150994"/>
    <w:rPr>
      <w:rFonts w:ascii="Arial" w:hAnsi="Arial"/>
      <w:sz w:val="24"/>
      <w:szCs w:val="24"/>
    </w:rPr>
  </w:style>
  <w:style w:type="character" w:customStyle="1" w:styleId="WW-RTFNum241231111">
    <w:name w:val="WW-RTF_Num 2 41231111"/>
    <w:qFormat/>
    <w:rsid w:val="00150994"/>
    <w:rPr>
      <w:rFonts w:ascii="Cambria" w:hAnsi="Cambria"/>
      <w:sz w:val="24"/>
      <w:szCs w:val="24"/>
    </w:rPr>
  </w:style>
  <w:style w:type="character" w:customStyle="1" w:styleId="WW-RTFNum251231111">
    <w:name w:val="WW-RTF_Num 2 51231111"/>
    <w:qFormat/>
    <w:rsid w:val="00150994"/>
    <w:rPr>
      <w:rFonts w:ascii="StarSymbol, 'Arial Unicode MS'" w:hAnsi="StarSymbol, 'Arial Unicode MS'" w:cs="StarSymbol, 'Arial Unicode MS'"/>
      <w:sz w:val="24"/>
      <w:szCs w:val="24"/>
    </w:rPr>
  </w:style>
  <w:style w:type="character" w:customStyle="1" w:styleId="WW-RTFNum261231111">
    <w:name w:val="WW-RTF_Num 2 61231111"/>
    <w:qFormat/>
    <w:rsid w:val="00150994"/>
    <w:rPr>
      <w:rFonts w:ascii="Arial" w:hAnsi="Arial"/>
      <w:sz w:val="24"/>
      <w:szCs w:val="24"/>
    </w:rPr>
  </w:style>
  <w:style w:type="character" w:customStyle="1" w:styleId="WW-RTFNum271231111">
    <w:name w:val="WW-RTF_Num 2 71231111"/>
    <w:qFormat/>
    <w:rsid w:val="00150994"/>
    <w:rPr>
      <w:rFonts w:ascii="Cambria" w:hAnsi="Cambria"/>
      <w:sz w:val="24"/>
      <w:szCs w:val="24"/>
    </w:rPr>
  </w:style>
  <w:style w:type="character" w:customStyle="1" w:styleId="WW-RTFNum281231111">
    <w:name w:val="WW-RTF_Num 2 81231111"/>
    <w:qFormat/>
    <w:rsid w:val="00150994"/>
    <w:rPr>
      <w:rFonts w:ascii="StarSymbol, 'Arial Unicode MS'" w:hAnsi="StarSymbol, 'Arial Unicode MS'" w:cs="StarSymbol, 'Arial Unicode MS'"/>
      <w:sz w:val="24"/>
      <w:szCs w:val="24"/>
    </w:rPr>
  </w:style>
  <w:style w:type="character" w:customStyle="1" w:styleId="WW-RTFNum291231111">
    <w:name w:val="WW-RTF_Num 2 91231111"/>
    <w:qFormat/>
    <w:rsid w:val="00150994"/>
    <w:rPr>
      <w:rFonts w:ascii="Arial" w:hAnsi="Arial"/>
      <w:sz w:val="24"/>
      <w:szCs w:val="24"/>
    </w:rPr>
  </w:style>
  <w:style w:type="character" w:customStyle="1" w:styleId="WW-RTFNum211211111">
    <w:name w:val="WW-RTF_Num 2 11211111"/>
    <w:qFormat/>
    <w:rsid w:val="00150994"/>
    <w:rPr>
      <w:sz w:val="24"/>
      <w:szCs w:val="24"/>
    </w:rPr>
  </w:style>
  <w:style w:type="character" w:customStyle="1" w:styleId="WW-RTFNum221211111">
    <w:name w:val="WW-RTF_Num 2 21211111"/>
    <w:qFormat/>
    <w:rsid w:val="00150994"/>
    <w:rPr>
      <w:rFonts w:ascii="StarSymbol, 'Arial Unicode MS'" w:hAnsi="StarSymbol, 'Arial Unicode MS'" w:cs="StarSymbol, 'Arial Unicode MS'"/>
      <w:sz w:val="24"/>
      <w:szCs w:val="24"/>
    </w:rPr>
  </w:style>
  <w:style w:type="character" w:customStyle="1" w:styleId="WW-RTFNum231211111">
    <w:name w:val="WW-RTF_Num 2 31211111"/>
    <w:qFormat/>
    <w:rsid w:val="00150994"/>
    <w:rPr>
      <w:rFonts w:ascii="Arial" w:hAnsi="Arial"/>
      <w:sz w:val="24"/>
      <w:szCs w:val="24"/>
    </w:rPr>
  </w:style>
  <w:style w:type="character" w:customStyle="1" w:styleId="WW-RTFNum241211111">
    <w:name w:val="WW-RTF_Num 2 41211111"/>
    <w:qFormat/>
    <w:rsid w:val="00150994"/>
    <w:rPr>
      <w:rFonts w:ascii="Cambria" w:hAnsi="Cambria"/>
      <w:sz w:val="24"/>
      <w:szCs w:val="24"/>
    </w:rPr>
  </w:style>
  <w:style w:type="character" w:customStyle="1" w:styleId="WW-RTFNum251211111">
    <w:name w:val="WW-RTF_Num 2 51211111"/>
    <w:qFormat/>
    <w:rsid w:val="00150994"/>
    <w:rPr>
      <w:rFonts w:ascii="StarSymbol, 'Arial Unicode MS'" w:hAnsi="StarSymbol, 'Arial Unicode MS'" w:cs="StarSymbol, 'Arial Unicode MS'"/>
      <w:sz w:val="24"/>
      <w:szCs w:val="24"/>
    </w:rPr>
  </w:style>
  <w:style w:type="character" w:customStyle="1" w:styleId="WW-RTFNum261211111">
    <w:name w:val="WW-RTF_Num 2 61211111"/>
    <w:qFormat/>
    <w:rsid w:val="00150994"/>
    <w:rPr>
      <w:rFonts w:ascii="Arial" w:hAnsi="Arial"/>
      <w:sz w:val="24"/>
      <w:szCs w:val="24"/>
    </w:rPr>
  </w:style>
  <w:style w:type="character" w:customStyle="1" w:styleId="WW-RTFNum271211111">
    <w:name w:val="WW-RTF_Num 2 71211111"/>
    <w:qFormat/>
    <w:rsid w:val="00150994"/>
    <w:rPr>
      <w:rFonts w:ascii="Cambria" w:hAnsi="Cambria"/>
      <w:sz w:val="24"/>
      <w:szCs w:val="24"/>
    </w:rPr>
  </w:style>
  <w:style w:type="character" w:customStyle="1" w:styleId="WW-RTFNum281211111">
    <w:name w:val="WW-RTF_Num 2 81211111"/>
    <w:qFormat/>
    <w:rsid w:val="00150994"/>
    <w:rPr>
      <w:rFonts w:ascii="StarSymbol, 'Arial Unicode MS'" w:hAnsi="StarSymbol, 'Arial Unicode MS'" w:cs="StarSymbol, 'Arial Unicode MS'"/>
      <w:sz w:val="24"/>
      <w:szCs w:val="24"/>
    </w:rPr>
  </w:style>
  <w:style w:type="character" w:customStyle="1" w:styleId="WW-RTFNum291211111">
    <w:name w:val="WW-RTF_Num 2 91211111"/>
    <w:qFormat/>
    <w:rsid w:val="00150994"/>
    <w:rPr>
      <w:rFonts w:ascii="Arial" w:hAnsi="Arial"/>
      <w:sz w:val="24"/>
      <w:szCs w:val="24"/>
    </w:rPr>
  </w:style>
  <w:style w:type="character" w:customStyle="1" w:styleId="WW-RTFNum2112311111">
    <w:name w:val="WW-RTF_Num 2 112311111"/>
    <w:qFormat/>
    <w:rsid w:val="00150994"/>
    <w:rPr>
      <w:rFonts w:ascii="Arial" w:hAnsi="Arial" w:cs="Arial"/>
      <w:sz w:val="24"/>
      <w:szCs w:val="24"/>
    </w:rPr>
  </w:style>
  <w:style w:type="character" w:customStyle="1" w:styleId="WW-RTFNum2212311111">
    <w:name w:val="WW-RTF_Num 2 212311111"/>
    <w:qFormat/>
    <w:rsid w:val="00150994"/>
    <w:rPr>
      <w:rFonts w:ascii="StarSymbol, 'Arial Unicode MS'" w:hAnsi="StarSymbol, 'Arial Unicode MS'" w:cs="StarSymbol, 'Arial Unicode MS'"/>
      <w:sz w:val="24"/>
      <w:szCs w:val="24"/>
    </w:rPr>
  </w:style>
  <w:style w:type="character" w:customStyle="1" w:styleId="WW-RTFNum2312311111">
    <w:name w:val="WW-RTF_Num 2 312311111"/>
    <w:qFormat/>
    <w:rsid w:val="00150994"/>
    <w:rPr>
      <w:rFonts w:ascii="Arial" w:hAnsi="Arial"/>
      <w:sz w:val="24"/>
      <w:szCs w:val="24"/>
    </w:rPr>
  </w:style>
  <w:style w:type="character" w:customStyle="1" w:styleId="WW-RTFNum2412311111">
    <w:name w:val="WW-RTF_Num 2 412311111"/>
    <w:qFormat/>
    <w:rsid w:val="00150994"/>
    <w:rPr>
      <w:rFonts w:ascii="Cambria" w:hAnsi="Cambria"/>
      <w:sz w:val="24"/>
      <w:szCs w:val="24"/>
    </w:rPr>
  </w:style>
  <w:style w:type="character" w:customStyle="1" w:styleId="WW-RTFNum2512311111">
    <w:name w:val="WW-RTF_Num 2 512311111"/>
    <w:qFormat/>
    <w:rsid w:val="00150994"/>
    <w:rPr>
      <w:rFonts w:ascii="StarSymbol, 'Arial Unicode MS'" w:hAnsi="StarSymbol, 'Arial Unicode MS'" w:cs="StarSymbol, 'Arial Unicode MS'"/>
      <w:sz w:val="24"/>
      <w:szCs w:val="24"/>
    </w:rPr>
  </w:style>
  <w:style w:type="character" w:customStyle="1" w:styleId="WW-RTFNum2612311111">
    <w:name w:val="WW-RTF_Num 2 612311111"/>
    <w:qFormat/>
    <w:rsid w:val="00150994"/>
    <w:rPr>
      <w:rFonts w:ascii="Arial" w:hAnsi="Arial"/>
      <w:sz w:val="24"/>
      <w:szCs w:val="24"/>
    </w:rPr>
  </w:style>
  <w:style w:type="character" w:customStyle="1" w:styleId="WW-RTFNum2712311111">
    <w:name w:val="WW-RTF_Num 2 712311111"/>
    <w:qFormat/>
    <w:rsid w:val="00150994"/>
    <w:rPr>
      <w:rFonts w:ascii="Cambria" w:hAnsi="Cambria"/>
      <w:sz w:val="24"/>
      <w:szCs w:val="24"/>
    </w:rPr>
  </w:style>
  <w:style w:type="character" w:customStyle="1" w:styleId="WW-RTFNum2812311111">
    <w:name w:val="WW-RTF_Num 2 812311111"/>
    <w:qFormat/>
    <w:rsid w:val="00150994"/>
    <w:rPr>
      <w:rFonts w:ascii="StarSymbol, 'Arial Unicode MS'" w:hAnsi="StarSymbol, 'Arial Unicode MS'" w:cs="StarSymbol, 'Arial Unicode MS'"/>
      <w:sz w:val="24"/>
      <w:szCs w:val="24"/>
    </w:rPr>
  </w:style>
  <w:style w:type="character" w:customStyle="1" w:styleId="WW-RTFNum2912311111">
    <w:name w:val="WW-RTF_Num 2 912311111"/>
    <w:qFormat/>
    <w:rsid w:val="00150994"/>
    <w:rPr>
      <w:rFonts w:ascii="Arial" w:hAnsi="Arial"/>
      <w:sz w:val="24"/>
      <w:szCs w:val="24"/>
    </w:rPr>
  </w:style>
  <w:style w:type="character" w:customStyle="1" w:styleId="WW-RTFNum2112111111">
    <w:name w:val="WW-RTF_Num 2 112111111"/>
    <w:qFormat/>
    <w:rsid w:val="00150994"/>
    <w:rPr>
      <w:rFonts w:ascii="Arial" w:hAnsi="Arial" w:cs="Arial"/>
      <w:sz w:val="24"/>
      <w:szCs w:val="24"/>
    </w:rPr>
  </w:style>
  <w:style w:type="character" w:customStyle="1" w:styleId="WW-RTFNum2212111111">
    <w:name w:val="WW-RTF_Num 2 212111111"/>
    <w:qFormat/>
    <w:rsid w:val="00150994"/>
    <w:rPr>
      <w:rFonts w:ascii="Arial" w:hAnsi="Arial" w:cs="Arial"/>
      <w:sz w:val="24"/>
      <w:szCs w:val="24"/>
    </w:rPr>
  </w:style>
  <w:style w:type="character" w:customStyle="1" w:styleId="WW-RTFNum2312111111">
    <w:name w:val="WW-RTF_Num 2 312111111"/>
    <w:qFormat/>
    <w:rsid w:val="00150994"/>
    <w:rPr>
      <w:rFonts w:ascii="Arial" w:hAnsi="Arial" w:cs="Arial"/>
      <w:sz w:val="24"/>
      <w:szCs w:val="24"/>
    </w:rPr>
  </w:style>
  <w:style w:type="character" w:customStyle="1" w:styleId="WW-RTFNum2412111111">
    <w:name w:val="WW-RTF_Num 2 412111111"/>
    <w:qFormat/>
    <w:rsid w:val="00150994"/>
    <w:rPr>
      <w:rFonts w:ascii="Arial" w:hAnsi="Arial" w:cs="Arial"/>
      <w:sz w:val="24"/>
      <w:szCs w:val="24"/>
    </w:rPr>
  </w:style>
  <w:style w:type="character" w:customStyle="1" w:styleId="WW-RTFNum2512111111">
    <w:name w:val="WW-RTF_Num 2 512111111"/>
    <w:qFormat/>
    <w:rsid w:val="00150994"/>
    <w:rPr>
      <w:rFonts w:ascii="Arial" w:hAnsi="Arial" w:cs="Arial"/>
      <w:sz w:val="24"/>
      <w:szCs w:val="24"/>
    </w:rPr>
  </w:style>
  <w:style w:type="character" w:customStyle="1" w:styleId="WW-RTFNum2612111111">
    <w:name w:val="WW-RTF_Num 2 612111111"/>
    <w:qFormat/>
    <w:rsid w:val="00150994"/>
    <w:rPr>
      <w:rFonts w:ascii="Arial" w:hAnsi="Arial" w:cs="Arial"/>
      <w:sz w:val="24"/>
      <w:szCs w:val="24"/>
    </w:rPr>
  </w:style>
  <w:style w:type="character" w:customStyle="1" w:styleId="WW-RTFNum2712111111">
    <w:name w:val="WW-RTF_Num 2 712111111"/>
    <w:qFormat/>
    <w:rsid w:val="00150994"/>
    <w:rPr>
      <w:rFonts w:ascii="Arial" w:hAnsi="Arial" w:cs="Arial"/>
      <w:sz w:val="24"/>
      <w:szCs w:val="24"/>
    </w:rPr>
  </w:style>
  <w:style w:type="character" w:customStyle="1" w:styleId="WW-RTFNum2812111111">
    <w:name w:val="WW-RTF_Num 2 812111111"/>
    <w:qFormat/>
    <w:rsid w:val="00150994"/>
    <w:rPr>
      <w:rFonts w:ascii="Arial" w:hAnsi="Arial" w:cs="Arial"/>
      <w:sz w:val="24"/>
      <w:szCs w:val="24"/>
    </w:rPr>
  </w:style>
  <w:style w:type="character" w:customStyle="1" w:styleId="WW-RTFNum2912111111">
    <w:name w:val="WW-RTF_Num 2 912111111"/>
    <w:qFormat/>
    <w:rsid w:val="00150994"/>
    <w:rPr>
      <w:rFonts w:ascii="Arial" w:hAnsi="Arial" w:cs="Arial"/>
      <w:sz w:val="24"/>
      <w:szCs w:val="24"/>
    </w:rPr>
  </w:style>
  <w:style w:type="character" w:customStyle="1" w:styleId="WW-RTFNum21123111111">
    <w:name w:val="WW-RTF_Num 2 1123111111"/>
    <w:qFormat/>
    <w:rsid w:val="00150994"/>
    <w:rPr>
      <w:sz w:val="24"/>
      <w:szCs w:val="24"/>
    </w:rPr>
  </w:style>
  <w:style w:type="character" w:customStyle="1" w:styleId="WW-RTFNum22123111111">
    <w:name w:val="WW-RTF_Num 2 2123111111"/>
    <w:qFormat/>
    <w:rsid w:val="00150994"/>
    <w:rPr>
      <w:rFonts w:ascii="StarSymbol, 'Arial Unicode MS'" w:hAnsi="StarSymbol, 'Arial Unicode MS'" w:cs="StarSymbol, 'Arial Unicode MS'"/>
      <w:sz w:val="24"/>
      <w:szCs w:val="24"/>
    </w:rPr>
  </w:style>
  <w:style w:type="character" w:customStyle="1" w:styleId="WW-RTFNum23123111111">
    <w:name w:val="WW-RTF_Num 2 3123111111"/>
    <w:qFormat/>
    <w:rsid w:val="00150994"/>
    <w:rPr>
      <w:rFonts w:ascii="Arial" w:hAnsi="Arial"/>
      <w:sz w:val="24"/>
      <w:szCs w:val="24"/>
    </w:rPr>
  </w:style>
  <w:style w:type="character" w:customStyle="1" w:styleId="WW-RTFNum24123111111">
    <w:name w:val="WW-RTF_Num 2 4123111111"/>
    <w:qFormat/>
    <w:rsid w:val="00150994"/>
    <w:rPr>
      <w:rFonts w:ascii="Cambria" w:hAnsi="Cambria"/>
      <w:sz w:val="24"/>
      <w:szCs w:val="24"/>
    </w:rPr>
  </w:style>
  <w:style w:type="character" w:customStyle="1" w:styleId="WW-RTFNum25123111111">
    <w:name w:val="WW-RTF_Num 2 5123111111"/>
    <w:qFormat/>
    <w:rsid w:val="00150994"/>
    <w:rPr>
      <w:rFonts w:ascii="StarSymbol, 'Arial Unicode MS'" w:hAnsi="StarSymbol, 'Arial Unicode MS'" w:cs="StarSymbol, 'Arial Unicode MS'"/>
      <w:sz w:val="24"/>
      <w:szCs w:val="24"/>
    </w:rPr>
  </w:style>
  <w:style w:type="character" w:customStyle="1" w:styleId="WW-RTFNum26123111111">
    <w:name w:val="WW-RTF_Num 2 6123111111"/>
    <w:qFormat/>
    <w:rsid w:val="00150994"/>
    <w:rPr>
      <w:rFonts w:ascii="Arial" w:hAnsi="Arial"/>
      <w:sz w:val="24"/>
      <w:szCs w:val="24"/>
    </w:rPr>
  </w:style>
  <w:style w:type="character" w:customStyle="1" w:styleId="WW-RTFNum27123111111">
    <w:name w:val="WW-RTF_Num 2 7123111111"/>
    <w:qFormat/>
    <w:rsid w:val="00150994"/>
    <w:rPr>
      <w:rFonts w:ascii="Cambria" w:hAnsi="Cambria"/>
      <w:sz w:val="24"/>
      <w:szCs w:val="24"/>
    </w:rPr>
  </w:style>
  <w:style w:type="character" w:customStyle="1" w:styleId="WW-RTFNum28123111111">
    <w:name w:val="WW-RTF_Num 2 8123111111"/>
    <w:qFormat/>
    <w:rsid w:val="00150994"/>
    <w:rPr>
      <w:rFonts w:ascii="StarSymbol, 'Arial Unicode MS'" w:hAnsi="StarSymbol, 'Arial Unicode MS'" w:cs="StarSymbol, 'Arial Unicode MS'"/>
      <w:sz w:val="24"/>
      <w:szCs w:val="24"/>
    </w:rPr>
  </w:style>
  <w:style w:type="character" w:customStyle="1" w:styleId="WW-RTFNum29123111111">
    <w:name w:val="WW-RTF_Num 2 9123111111"/>
    <w:qFormat/>
    <w:rsid w:val="00150994"/>
    <w:rPr>
      <w:rFonts w:ascii="Arial" w:hAnsi="Arial"/>
      <w:sz w:val="24"/>
      <w:szCs w:val="24"/>
    </w:rPr>
  </w:style>
  <w:style w:type="character" w:customStyle="1" w:styleId="WW-RTFNum21121111111">
    <w:name w:val="WW-RTF_Num 2 1121111111"/>
    <w:qFormat/>
    <w:rsid w:val="00150994"/>
    <w:rPr>
      <w:sz w:val="24"/>
      <w:szCs w:val="24"/>
    </w:rPr>
  </w:style>
  <w:style w:type="character" w:customStyle="1" w:styleId="WW-RTFNum22121111111">
    <w:name w:val="WW-RTF_Num 2 2121111111"/>
    <w:qFormat/>
    <w:rsid w:val="00150994"/>
    <w:rPr>
      <w:rFonts w:ascii="StarSymbol, 'Arial Unicode MS'" w:hAnsi="StarSymbol, 'Arial Unicode MS'" w:cs="StarSymbol, 'Arial Unicode MS'"/>
      <w:sz w:val="24"/>
      <w:szCs w:val="24"/>
    </w:rPr>
  </w:style>
  <w:style w:type="character" w:customStyle="1" w:styleId="WW-RTFNum23121111111">
    <w:name w:val="WW-RTF_Num 2 3121111111"/>
    <w:qFormat/>
    <w:rsid w:val="00150994"/>
    <w:rPr>
      <w:rFonts w:ascii="Arial" w:hAnsi="Arial"/>
      <w:sz w:val="24"/>
      <w:szCs w:val="24"/>
    </w:rPr>
  </w:style>
  <w:style w:type="character" w:customStyle="1" w:styleId="WW-RTFNum24121111111">
    <w:name w:val="WW-RTF_Num 2 4121111111"/>
    <w:qFormat/>
    <w:rsid w:val="00150994"/>
    <w:rPr>
      <w:rFonts w:ascii="Cambria" w:hAnsi="Cambria"/>
      <w:sz w:val="24"/>
      <w:szCs w:val="24"/>
    </w:rPr>
  </w:style>
  <w:style w:type="character" w:customStyle="1" w:styleId="WW-RTFNum25121111111">
    <w:name w:val="WW-RTF_Num 2 5121111111"/>
    <w:qFormat/>
    <w:rsid w:val="00150994"/>
    <w:rPr>
      <w:rFonts w:ascii="StarSymbol, 'Arial Unicode MS'" w:hAnsi="StarSymbol, 'Arial Unicode MS'" w:cs="StarSymbol, 'Arial Unicode MS'"/>
      <w:sz w:val="24"/>
      <w:szCs w:val="24"/>
    </w:rPr>
  </w:style>
  <w:style w:type="character" w:customStyle="1" w:styleId="WW-RTFNum26121111111">
    <w:name w:val="WW-RTF_Num 2 6121111111"/>
    <w:qFormat/>
    <w:rsid w:val="00150994"/>
    <w:rPr>
      <w:rFonts w:ascii="Arial" w:hAnsi="Arial"/>
      <w:sz w:val="24"/>
      <w:szCs w:val="24"/>
    </w:rPr>
  </w:style>
  <w:style w:type="character" w:customStyle="1" w:styleId="WW-RTFNum27121111111">
    <w:name w:val="WW-RTF_Num 2 7121111111"/>
    <w:qFormat/>
    <w:rsid w:val="00150994"/>
    <w:rPr>
      <w:rFonts w:ascii="Cambria" w:hAnsi="Cambria"/>
      <w:sz w:val="24"/>
      <w:szCs w:val="24"/>
    </w:rPr>
  </w:style>
  <w:style w:type="character" w:customStyle="1" w:styleId="WW-RTFNum28121111111">
    <w:name w:val="WW-RTF_Num 2 8121111111"/>
    <w:qFormat/>
    <w:rsid w:val="00150994"/>
    <w:rPr>
      <w:rFonts w:ascii="StarSymbol, 'Arial Unicode MS'" w:hAnsi="StarSymbol, 'Arial Unicode MS'" w:cs="StarSymbol, 'Arial Unicode MS'"/>
      <w:sz w:val="24"/>
      <w:szCs w:val="24"/>
    </w:rPr>
  </w:style>
  <w:style w:type="character" w:customStyle="1" w:styleId="WW-RTFNum29121111111">
    <w:name w:val="WW-RTF_Num 2 9121111111"/>
    <w:qFormat/>
    <w:rsid w:val="00150994"/>
    <w:rPr>
      <w:rFonts w:ascii="Arial" w:hAnsi="Arial"/>
      <w:sz w:val="24"/>
      <w:szCs w:val="24"/>
    </w:rPr>
  </w:style>
  <w:style w:type="character" w:customStyle="1" w:styleId="WW-RTFNum211231111111">
    <w:name w:val="WW-RTF_Num 2 11231111111"/>
    <w:qFormat/>
    <w:rsid w:val="00150994"/>
    <w:rPr>
      <w:rFonts w:ascii="Arial" w:hAnsi="Arial" w:cs="Arial"/>
      <w:sz w:val="24"/>
      <w:szCs w:val="24"/>
    </w:rPr>
  </w:style>
  <w:style w:type="character" w:customStyle="1" w:styleId="WW-RTFNum221231111111">
    <w:name w:val="WW-RTF_Num 2 21231111111"/>
    <w:qFormat/>
    <w:rsid w:val="00150994"/>
    <w:rPr>
      <w:rFonts w:ascii="StarSymbol, 'Arial Unicode MS'" w:hAnsi="StarSymbol, 'Arial Unicode MS'" w:cs="StarSymbol, 'Arial Unicode MS'"/>
      <w:sz w:val="24"/>
      <w:szCs w:val="24"/>
    </w:rPr>
  </w:style>
  <w:style w:type="character" w:customStyle="1" w:styleId="WW-RTFNum231231111111">
    <w:name w:val="WW-RTF_Num 2 31231111111"/>
    <w:qFormat/>
    <w:rsid w:val="00150994"/>
    <w:rPr>
      <w:rFonts w:ascii="Arial" w:hAnsi="Arial"/>
      <w:sz w:val="24"/>
      <w:szCs w:val="24"/>
    </w:rPr>
  </w:style>
  <w:style w:type="character" w:customStyle="1" w:styleId="WW-RTFNum241231111111">
    <w:name w:val="WW-RTF_Num 2 41231111111"/>
    <w:qFormat/>
    <w:rsid w:val="00150994"/>
    <w:rPr>
      <w:rFonts w:ascii="Cambria" w:hAnsi="Cambria"/>
      <w:sz w:val="24"/>
      <w:szCs w:val="24"/>
    </w:rPr>
  </w:style>
  <w:style w:type="character" w:customStyle="1" w:styleId="WW-RTFNum251231111111">
    <w:name w:val="WW-RTF_Num 2 51231111111"/>
    <w:qFormat/>
    <w:rsid w:val="00150994"/>
    <w:rPr>
      <w:rFonts w:ascii="StarSymbol, 'Arial Unicode MS'" w:hAnsi="StarSymbol, 'Arial Unicode MS'" w:cs="StarSymbol, 'Arial Unicode MS'"/>
      <w:sz w:val="24"/>
      <w:szCs w:val="24"/>
    </w:rPr>
  </w:style>
  <w:style w:type="character" w:customStyle="1" w:styleId="WW-RTFNum261231111111">
    <w:name w:val="WW-RTF_Num 2 61231111111"/>
    <w:qFormat/>
    <w:rsid w:val="00150994"/>
    <w:rPr>
      <w:rFonts w:ascii="Arial" w:hAnsi="Arial"/>
      <w:sz w:val="24"/>
      <w:szCs w:val="24"/>
    </w:rPr>
  </w:style>
  <w:style w:type="character" w:customStyle="1" w:styleId="WW-RTFNum271231111111">
    <w:name w:val="WW-RTF_Num 2 71231111111"/>
    <w:qFormat/>
    <w:rsid w:val="00150994"/>
    <w:rPr>
      <w:rFonts w:ascii="Cambria" w:hAnsi="Cambria"/>
      <w:sz w:val="24"/>
      <w:szCs w:val="24"/>
    </w:rPr>
  </w:style>
  <w:style w:type="character" w:customStyle="1" w:styleId="WW-RTFNum281231111111">
    <w:name w:val="WW-RTF_Num 2 81231111111"/>
    <w:qFormat/>
    <w:rsid w:val="00150994"/>
    <w:rPr>
      <w:rFonts w:ascii="StarSymbol, 'Arial Unicode MS'" w:hAnsi="StarSymbol, 'Arial Unicode MS'" w:cs="StarSymbol, 'Arial Unicode MS'"/>
      <w:sz w:val="24"/>
      <w:szCs w:val="24"/>
    </w:rPr>
  </w:style>
  <w:style w:type="character" w:customStyle="1" w:styleId="WW-RTFNum291231111111">
    <w:name w:val="WW-RTF_Num 2 91231111111"/>
    <w:qFormat/>
    <w:rsid w:val="00150994"/>
    <w:rPr>
      <w:rFonts w:ascii="Arial" w:hAnsi="Arial"/>
      <w:sz w:val="24"/>
      <w:szCs w:val="24"/>
    </w:rPr>
  </w:style>
  <w:style w:type="character" w:customStyle="1" w:styleId="WW-RTFNum21111111111">
    <w:name w:val="WW-RTF_Num 2 1111111111"/>
    <w:qFormat/>
    <w:rsid w:val="00150994"/>
    <w:rPr>
      <w:sz w:val="24"/>
      <w:szCs w:val="24"/>
    </w:rPr>
  </w:style>
  <w:style w:type="character" w:customStyle="1" w:styleId="WW-RTFNum22111111111">
    <w:name w:val="WW-RTF_Num 2 2111111111"/>
    <w:qFormat/>
    <w:rsid w:val="00150994"/>
    <w:rPr>
      <w:rFonts w:ascii="StarSymbol, 'Arial Unicode MS'" w:hAnsi="StarSymbol, 'Arial Unicode MS'" w:cs="StarSymbol, 'Arial Unicode MS'"/>
      <w:sz w:val="24"/>
      <w:szCs w:val="24"/>
    </w:rPr>
  </w:style>
  <w:style w:type="character" w:customStyle="1" w:styleId="WW-RTFNum23111111111">
    <w:name w:val="WW-RTF_Num 2 3111111111"/>
    <w:qFormat/>
    <w:rsid w:val="00150994"/>
    <w:rPr>
      <w:rFonts w:ascii="Arial" w:hAnsi="Arial"/>
      <w:sz w:val="24"/>
      <w:szCs w:val="24"/>
    </w:rPr>
  </w:style>
  <w:style w:type="character" w:customStyle="1" w:styleId="WW-RTFNum24111111111">
    <w:name w:val="WW-RTF_Num 2 4111111111"/>
    <w:qFormat/>
    <w:rsid w:val="00150994"/>
    <w:rPr>
      <w:rFonts w:ascii="Cambria" w:hAnsi="Cambria"/>
      <w:sz w:val="24"/>
      <w:szCs w:val="24"/>
    </w:rPr>
  </w:style>
  <w:style w:type="character" w:customStyle="1" w:styleId="WW-RTFNum25111111111">
    <w:name w:val="WW-RTF_Num 2 5111111111"/>
    <w:qFormat/>
    <w:rsid w:val="00150994"/>
    <w:rPr>
      <w:rFonts w:ascii="StarSymbol, 'Arial Unicode MS'" w:hAnsi="StarSymbol, 'Arial Unicode MS'" w:cs="StarSymbol, 'Arial Unicode MS'"/>
      <w:sz w:val="24"/>
      <w:szCs w:val="24"/>
    </w:rPr>
  </w:style>
  <w:style w:type="character" w:customStyle="1" w:styleId="WW-RTFNum26111111111">
    <w:name w:val="WW-RTF_Num 2 6111111111"/>
    <w:qFormat/>
    <w:rsid w:val="00150994"/>
    <w:rPr>
      <w:rFonts w:ascii="Arial" w:hAnsi="Arial"/>
      <w:sz w:val="24"/>
      <w:szCs w:val="24"/>
    </w:rPr>
  </w:style>
  <w:style w:type="character" w:customStyle="1" w:styleId="WW-RTFNum27111111111">
    <w:name w:val="WW-RTF_Num 2 7111111111"/>
    <w:qFormat/>
    <w:rsid w:val="00150994"/>
    <w:rPr>
      <w:rFonts w:ascii="Cambria" w:hAnsi="Cambria"/>
      <w:sz w:val="24"/>
      <w:szCs w:val="24"/>
    </w:rPr>
  </w:style>
  <w:style w:type="character" w:customStyle="1" w:styleId="WW-RTFNum28111111111">
    <w:name w:val="WW-RTF_Num 2 8111111111"/>
    <w:qFormat/>
    <w:rsid w:val="00150994"/>
    <w:rPr>
      <w:rFonts w:ascii="StarSymbol, 'Arial Unicode MS'" w:hAnsi="StarSymbol, 'Arial Unicode MS'" w:cs="StarSymbol, 'Arial Unicode MS'"/>
      <w:sz w:val="24"/>
      <w:szCs w:val="24"/>
    </w:rPr>
  </w:style>
  <w:style w:type="character" w:customStyle="1" w:styleId="WW-RTFNum29111111111">
    <w:name w:val="WW-RTF_Num 2 9111111111"/>
    <w:qFormat/>
    <w:rsid w:val="00150994"/>
    <w:rPr>
      <w:rFonts w:ascii="Arial" w:hAnsi="Arial"/>
      <w:sz w:val="24"/>
      <w:szCs w:val="24"/>
    </w:rPr>
  </w:style>
  <w:style w:type="character" w:customStyle="1" w:styleId="WW-RTFNum211211111111">
    <w:name w:val="WW-RTF_Num 2 11211111111"/>
    <w:qFormat/>
    <w:rsid w:val="00150994"/>
    <w:rPr>
      <w:rFonts w:ascii="Arial" w:hAnsi="Arial" w:cs="Arial"/>
      <w:sz w:val="24"/>
      <w:szCs w:val="24"/>
    </w:rPr>
  </w:style>
  <w:style w:type="character" w:customStyle="1" w:styleId="WW-RTFNum221211111111">
    <w:name w:val="WW-RTF_Num 2 21211111111"/>
    <w:qFormat/>
    <w:rsid w:val="00150994"/>
    <w:rPr>
      <w:rFonts w:ascii="Arial" w:hAnsi="Arial" w:cs="Arial"/>
      <w:sz w:val="24"/>
      <w:szCs w:val="24"/>
    </w:rPr>
  </w:style>
  <w:style w:type="character" w:customStyle="1" w:styleId="WW-RTFNum231211111111">
    <w:name w:val="WW-RTF_Num 2 31211111111"/>
    <w:qFormat/>
    <w:rsid w:val="00150994"/>
    <w:rPr>
      <w:rFonts w:ascii="Arial" w:hAnsi="Arial" w:cs="Arial"/>
      <w:sz w:val="24"/>
      <w:szCs w:val="24"/>
    </w:rPr>
  </w:style>
  <w:style w:type="character" w:customStyle="1" w:styleId="WW-RTFNum241211111111">
    <w:name w:val="WW-RTF_Num 2 41211111111"/>
    <w:qFormat/>
    <w:rsid w:val="00150994"/>
    <w:rPr>
      <w:rFonts w:ascii="Arial" w:hAnsi="Arial" w:cs="Arial"/>
      <w:sz w:val="24"/>
      <w:szCs w:val="24"/>
    </w:rPr>
  </w:style>
  <w:style w:type="character" w:customStyle="1" w:styleId="WW-RTFNum251211111111">
    <w:name w:val="WW-RTF_Num 2 51211111111"/>
    <w:qFormat/>
    <w:rsid w:val="00150994"/>
    <w:rPr>
      <w:rFonts w:ascii="Arial" w:hAnsi="Arial" w:cs="Arial"/>
      <w:sz w:val="24"/>
      <w:szCs w:val="24"/>
    </w:rPr>
  </w:style>
  <w:style w:type="character" w:customStyle="1" w:styleId="WW-RTFNum261211111111">
    <w:name w:val="WW-RTF_Num 2 61211111111"/>
    <w:qFormat/>
    <w:rsid w:val="00150994"/>
    <w:rPr>
      <w:rFonts w:ascii="Arial" w:hAnsi="Arial" w:cs="Arial"/>
      <w:sz w:val="24"/>
      <w:szCs w:val="24"/>
    </w:rPr>
  </w:style>
  <w:style w:type="character" w:customStyle="1" w:styleId="WW-RTFNum271211111111">
    <w:name w:val="WW-RTF_Num 2 71211111111"/>
    <w:qFormat/>
    <w:rsid w:val="00150994"/>
    <w:rPr>
      <w:rFonts w:ascii="Arial" w:hAnsi="Arial" w:cs="Arial"/>
      <w:sz w:val="24"/>
      <w:szCs w:val="24"/>
    </w:rPr>
  </w:style>
  <w:style w:type="character" w:customStyle="1" w:styleId="WW-RTFNum281211111111">
    <w:name w:val="WW-RTF_Num 2 81211111111"/>
    <w:qFormat/>
    <w:rsid w:val="00150994"/>
    <w:rPr>
      <w:rFonts w:ascii="Arial" w:hAnsi="Arial" w:cs="Arial"/>
      <w:sz w:val="24"/>
      <w:szCs w:val="24"/>
    </w:rPr>
  </w:style>
  <w:style w:type="character" w:customStyle="1" w:styleId="WW-RTFNum291211111111">
    <w:name w:val="WW-RTF_Num 2 91211111111"/>
    <w:qFormat/>
    <w:rsid w:val="00150994"/>
    <w:rPr>
      <w:rFonts w:ascii="Arial" w:hAnsi="Arial" w:cs="Arial"/>
      <w:sz w:val="24"/>
      <w:szCs w:val="24"/>
    </w:rPr>
  </w:style>
  <w:style w:type="character" w:customStyle="1" w:styleId="WW-RTFNum2112311111111">
    <w:name w:val="WW-RTF_Num 2 112311111111"/>
    <w:qFormat/>
    <w:rsid w:val="00150994"/>
    <w:rPr>
      <w:sz w:val="24"/>
      <w:szCs w:val="24"/>
    </w:rPr>
  </w:style>
  <w:style w:type="character" w:customStyle="1" w:styleId="WW-RTFNum2212311111111">
    <w:name w:val="WW-RTF_Num 2 212311111111"/>
    <w:qFormat/>
    <w:rsid w:val="00150994"/>
    <w:rPr>
      <w:rFonts w:ascii="StarSymbol, 'Arial Unicode MS'" w:hAnsi="StarSymbol, 'Arial Unicode MS'" w:cs="StarSymbol, 'Arial Unicode MS'"/>
      <w:sz w:val="24"/>
      <w:szCs w:val="24"/>
    </w:rPr>
  </w:style>
  <w:style w:type="character" w:customStyle="1" w:styleId="WW-RTFNum2312311111111">
    <w:name w:val="WW-RTF_Num 2 312311111111"/>
    <w:qFormat/>
    <w:rsid w:val="00150994"/>
    <w:rPr>
      <w:rFonts w:ascii="Arial" w:hAnsi="Arial"/>
      <w:sz w:val="24"/>
      <w:szCs w:val="24"/>
    </w:rPr>
  </w:style>
  <w:style w:type="character" w:customStyle="1" w:styleId="WW-RTFNum2412311111111">
    <w:name w:val="WW-RTF_Num 2 412311111111"/>
    <w:qFormat/>
    <w:rsid w:val="00150994"/>
    <w:rPr>
      <w:rFonts w:ascii="Cambria" w:hAnsi="Cambria"/>
      <w:sz w:val="24"/>
      <w:szCs w:val="24"/>
    </w:rPr>
  </w:style>
  <w:style w:type="character" w:customStyle="1" w:styleId="WW-RTFNum2512311111111">
    <w:name w:val="WW-RTF_Num 2 512311111111"/>
    <w:qFormat/>
    <w:rsid w:val="00150994"/>
    <w:rPr>
      <w:rFonts w:ascii="StarSymbol, 'Arial Unicode MS'" w:hAnsi="StarSymbol, 'Arial Unicode MS'" w:cs="StarSymbol, 'Arial Unicode MS'"/>
      <w:sz w:val="24"/>
      <w:szCs w:val="24"/>
    </w:rPr>
  </w:style>
  <w:style w:type="character" w:customStyle="1" w:styleId="WW-RTFNum2612311111111">
    <w:name w:val="WW-RTF_Num 2 612311111111"/>
    <w:qFormat/>
    <w:rsid w:val="00150994"/>
    <w:rPr>
      <w:rFonts w:ascii="Arial" w:hAnsi="Arial"/>
      <w:sz w:val="24"/>
      <w:szCs w:val="24"/>
    </w:rPr>
  </w:style>
  <w:style w:type="character" w:customStyle="1" w:styleId="WW-RTFNum2712311111111">
    <w:name w:val="WW-RTF_Num 2 712311111111"/>
    <w:qFormat/>
    <w:rsid w:val="00150994"/>
    <w:rPr>
      <w:rFonts w:ascii="Cambria" w:hAnsi="Cambria"/>
      <w:sz w:val="24"/>
      <w:szCs w:val="24"/>
    </w:rPr>
  </w:style>
  <w:style w:type="character" w:customStyle="1" w:styleId="WW-RTFNum2812311111111">
    <w:name w:val="WW-RTF_Num 2 812311111111"/>
    <w:qFormat/>
    <w:rsid w:val="00150994"/>
    <w:rPr>
      <w:rFonts w:ascii="StarSymbol, 'Arial Unicode MS'" w:hAnsi="StarSymbol, 'Arial Unicode MS'" w:cs="StarSymbol, 'Arial Unicode MS'"/>
      <w:sz w:val="24"/>
      <w:szCs w:val="24"/>
    </w:rPr>
  </w:style>
  <w:style w:type="character" w:customStyle="1" w:styleId="WW-RTFNum2912311111111">
    <w:name w:val="WW-RTF_Num 2 912311111111"/>
    <w:qFormat/>
    <w:rsid w:val="00150994"/>
    <w:rPr>
      <w:rFonts w:ascii="Arial" w:hAnsi="Arial"/>
      <w:sz w:val="24"/>
      <w:szCs w:val="24"/>
    </w:rPr>
  </w:style>
  <w:style w:type="character" w:customStyle="1" w:styleId="WW-RTFNum211111111111">
    <w:name w:val="WW-RTF_Num 2 11111111111"/>
    <w:qFormat/>
    <w:rsid w:val="00150994"/>
    <w:rPr>
      <w:rFonts w:ascii="Arial" w:hAnsi="Arial" w:cs="Arial"/>
      <w:sz w:val="24"/>
      <w:szCs w:val="24"/>
    </w:rPr>
  </w:style>
  <w:style w:type="character" w:customStyle="1" w:styleId="WW-RTFNum221111111111">
    <w:name w:val="WW-RTF_Num 2 21111111111"/>
    <w:qFormat/>
    <w:rsid w:val="00150994"/>
    <w:rPr>
      <w:rFonts w:ascii="StarSymbol, 'Arial Unicode MS'" w:hAnsi="StarSymbol, 'Arial Unicode MS'" w:cs="StarSymbol, 'Arial Unicode MS'"/>
      <w:sz w:val="24"/>
      <w:szCs w:val="24"/>
    </w:rPr>
  </w:style>
  <w:style w:type="character" w:customStyle="1" w:styleId="WW-RTFNum231111111111">
    <w:name w:val="WW-RTF_Num 2 31111111111"/>
    <w:qFormat/>
    <w:rsid w:val="00150994"/>
    <w:rPr>
      <w:rFonts w:ascii="Arial" w:hAnsi="Arial"/>
      <w:sz w:val="24"/>
      <w:szCs w:val="24"/>
    </w:rPr>
  </w:style>
  <w:style w:type="character" w:customStyle="1" w:styleId="WW-RTFNum241111111111">
    <w:name w:val="WW-RTF_Num 2 41111111111"/>
    <w:qFormat/>
    <w:rsid w:val="00150994"/>
    <w:rPr>
      <w:rFonts w:ascii="Cambria" w:hAnsi="Cambria"/>
      <w:sz w:val="24"/>
      <w:szCs w:val="24"/>
    </w:rPr>
  </w:style>
  <w:style w:type="character" w:customStyle="1" w:styleId="WW-RTFNum251111111111">
    <w:name w:val="WW-RTF_Num 2 51111111111"/>
    <w:qFormat/>
    <w:rsid w:val="00150994"/>
    <w:rPr>
      <w:rFonts w:ascii="StarSymbol, 'Arial Unicode MS'" w:hAnsi="StarSymbol, 'Arial Unicode MS'" w:cs="StarSymbol, 'Arial Unicode MS'"/>
      <w:sz w:val="24"/>
      <w:szCs w:val="24"/>
    </w:rPr>
  </w:style>
  <w:style w:type="character" w:customStyle="1" w:styleId="WW-RTFNum261111111111">
    <w:name w:val="WW-RTF_Num 2 61111111111"/>
    <w:qFormat/>
    <w:rsid w:val="00150994"/>
    <w:rPr>
      <w:rFonts w:ascii="Arial" w:hAnsi="Arial"/>
      <w:sz w:val="24"/>
      <w:szCs w:val="24"/>
    </w:rPr>
  </w:style>
  <w:style w:type="character" w:customStyle="1" w:styleId="WW-RTFNum271111111111">
    <w:name w:val="WW-RTF_Num 2 71111111111"/>
    <w:qFormat/>
    <w:rsid w:val="00150994"/>
    <w:rPr>
      <w:rFonts w:ascii="Cambria" w:hAnsi="Cambria"/>
      <w:sz w:val="24"/>
      <w:szCs w:val="24"/>
    </w:rPr>
  </w:style>
  <w:style w:type="character" w:customStyle="1" w:styleId="WW-RTFNum281111111111">
    <w:name w:val="WW-RTF_Num 2 81111111111"/>
    <w:qFormat/>
    <w:rsid w:val="00150994"/>
    <w:rPr>
      <w:rFonts w:ascii="StarSymbol, 'Arial Unicode MS'" w:hAnsi="StarSymbol, 'Arial Unicode MS'" w:cs="StarSymbol, 'Arial Unicode MS'"/>
      <w:sz w:val="24"/>
      <w:szCs w:val="24"/>
    </w:rPr>
  </w:style>
  <w:style w:type="character" w:customStyle="1" w:styleId="WW-RTFNum291111111111">
    <w:name w:val="WW-RTF_Num 2 91111111111"/>
    <w:qFormat/>
    <w:rsid w:val="00150994"/>
    <w:rPr>
      <w:rFonts w:ascii="Arial" w:hAnsi="Arial"/>
      <w:sz w:val="24"/>
      <w:szCs w:val="24"/>
    </w:rPr>
  </w:style>
  <w:style w:type="character" w:customStyle="1" w:styleId="WW-RTFNum2112111111111">
    <w:name w:val="WW-RTF_Num 2 112111111111"/>
    <w:qFormat/>
    <w:rsid w:val="00150994"/>
    <w:rPr>
      <w:sz w:val="24"/>
      <w:szCs w:val="24"/>
    </w:rPr>
  </w:style>
  <w:style w:type="character" w:customStyle="1" w:styleId="WW-RTFNum2212111111111">
    <w:name w:val="WW-RTF_Num 2 212111111111"/>
    <w:qFormat/>
    <w:rsid w:val="00150994"/>
    <w:rPr>
      <w:rFonts w:ascii="StarSymbol, 'Arial Unicode MS'" w:hAnsi="StarSymbol, 'Arial Unicode MS'" w:cs="StarSymbol, 'Arial Unicode MS'"/>
      <w:sz w:val="24"/>
      <w:szCs w:val="24"/>
    </w:rPr>
  </w:style>
  <w:style w:type="character" w:customStyle="1" w:styleId="WW-RTFNum2312111111111">
    <w:name w:val="WW-RTF_Num 2 312111111111"/>
    <w:qFormat/>
    <w:rsid w:val="00150994"/>
    <w:rPr>
      <w:rFonts w:ascii="Arial" w:hAnsi="Arial"/>
      <w:sz w:val="24"/>
      <w:szCs w:val="24"/>
    </w:rPr>
  </w:style>
  <w:style w:type="character" w:customStyle="1" w:styleId="WW-RTFNum2412111111111">
    <w:name w:val="WW-RTF_Num 2 412111111111"/>
    <w:qFormat/>
    <w:rsid w:val="00150994"/>
    <w:rPr>
      <w:rFonts w:ascii="Cambria" w:hAnsi="Cambria"/>
      <w:sz w:val="24"/>
      <w:szCs w:val="24"/>
    </w:rPr>
  </w:style>
  <w:style w:type="character" w:customStyle="1" w:styleId="WW-RTFNum2512111111111">
    <w:name w:val="WW-RTF_Num 2 512111111111"/>
    <w:qFormat/>
    <w:rsid w:val="00150994"/>
    <w:rPr>
      <w:rFonts w:ascii="StarSymbol, 'Arial Unicode MS'" w:hAnsi="StarSymbol, 'Arial Unicode MS'" w:cs="StarSymbol, 'Arial Unicode MS'"/>
      <w:sz w:val="24"/>
      <w:szCs w:val="24"/>
    </w:rPr>
  </w:style>
  <w:style w:type="character" w:customStyle="1" w:styleId="WW-RTFNum2612111111111">
    <w:name w:val="WW-RTF_Num 2 612111111111"/>
    <w:qFormat/>
    <w:rsid w:val="00150994"/>
    <w:rPr>
      <w:rFonts w:ascii="Arial" w:hAnsi="Arial"/>
      <w:sz w:val="24"/>
      <w:szCs w:val="24"/>
    </w:rPr>
  </w:style>
  <w:style w:type="character" w:customStyle="1" w:styleId="WW-RTFNum2712111111111">
    <w:name w:val="WW-RTF_Num 2 712111111111"/>
    <w:qFormat/>
    <w:rsid w:val="00150994"/>
    <w:rPr>
      <w:rFonts w:ascii="Cambria" w:hAnsi="Cambria"/>
      <w:sz w:val="24"/>
      <w:szCs w:val="24"/>
    </w:rPr>
  </w:style>
  <w:style w:type="character" w:customStyle="1" w:styleId="WW-RTFNum2812111111111">
    <w:name w:val="WW-RTF_Num 2 812111111111"/>
    <w:qFormat/>
    <w:rsid w:val="00150994"/>
    <w:rPr>
      <w:rFonts w:ascii="StarSymbol, 'Arial Unicode MS'" w:hAnsi="StarSymbol, 'Arial Unicode MS'" w:cs="StarSymbol, 'Arial Unicode MS'"/>
      <w:sz w:val="24"/>
      <w:szCs w:val="24"/>
    </w:rPr>
  </w:style>
  <w:style w:type="character" w:customStyle="1" w:styleId="WW-RTFNum2912111111111">
    <w:name w:val="WW-RTF_Num 2 912111111111"/>
    <w:qFormat/>
    <w:rsid w:val="00150994"/>
    <w:rPr>
      <w:rFonts w:ascii="Arial" w:hAnsi="Arial"/>
      <w:sz w:val="24"/>
      <w:szCs w:val="24"/>
    </w:rPr>
  </w:style>
  <w:style w:type="character" w:customStyle="1" w:styleId="WW-RTFNum21123111111111">
    <w:name w:val="WW-RTF_Num 2 1123111111111"/>
    <w:qFormat/>
    <w:rsid w:val="00150994"/>
    <w:rPr>
      <w:rFonts w:ascii="Arial" w:hAnsi="Arial" w:cs="Arial"/>
      <w:sz w:val="24"/>
      <w:szCs w:val="24"/>
    </w:rPr>
  </w:style>
  <w:style w:type="character" w:customStyle="1" w:styleId="WW-RTFNum22123111111111">
    <w:name w:val="WW-RTF_Num 2 2123111111111"/>
    <w:qFormat/>
    <w:rsid w:val="00150994"/>
    <w:rPr>
      <w:rFonts w:ascii="StarSymbol, 'Arial Unicode MS'" w:hAnsi="StarSymbol, 'Arial Unicode MS'" w:cs="StarSymbol, 'Arial Unicode MS'"/>
      <w:sz w:val="24"/>
      <w:szCs w:val="24"/>
    </w:rPr>
  </w:style>
  <w:style w:type="character" w:customStyle="1" w:styleId="WW-RTFNum23123111111111">
    <w:name w:val="WW-RTF_Num 2 3123111111111"/>
    <w:qFormat/>
    <w:rsid w:val="00150994"/>
    <w:rPr>
      <w:rFonts w:ascii="Arial" w:hAnsi="Arial"/>
      <w:sz w:val="24"/>
      <w:szCs w:val="24"/>
    </w:rPr>
  </w:style>
  <w:style w:type="character" w:customStyle="1" w:styleId="WW-RTFNum24123111111111">
    <w:name w:val="WW-RTF_Num 2 4123111111111"/>
    <w:qFormat/>
    <w:rsid w:val="00150994"/>
    <w:rPr>
      <w:rFonts w:ascii="Cambria" w:hAnsi="Cambria"/>
      <w:sz w:val="24"/>
      <w:szCs w:val="24"/>
    </w:rPr>
  </w:style>
  <w:style w:type="character" w:customStyle="1" w:styleId="WW-RTFNum25123111111111">
    <w:name w:val="WW-RTF_Num 2 5123111111111"/>
    <w:qFormat/>
    <w:rsid w:val="00150994"/>
    <w:rPr>
      <w:rFonts w:ascii="StarSymbol, 'Arial Unicode MS'" w:hAnsi="StarSymbol, 'Arial Unicode MS'" w:cs="StarSymbol, 'Arial Unicode MS'"/>
      <w:sz w:val="24"/>
      <w:szCs w:val="24"/>
    </w:rPr>
  </w:style>
  <w:style w:type="character" w:customStyle="1" w:styleId="WW-RTFNum26123111111111">
    <w:name w:val="WW-RTF_Num 2 6123111111111"/>
    <w:qFormat/>
    <w:rsid w:val="00150994"/>
    <w:rPr>
      <w:rFonts w:ascii="Arial" w:hAnsi="Arial"/>
      <w:sz w:val="24"/>
      <w:szCs w:val="24"/>
    </w:rPr>
  </w:style>
  <w:style w:type="character" w:customStyle="1" w:styleId="WW-RTFNum27123111111111">
    <w:name w:val="WW-RTF_Num 2 7123111111111"/>
    <w:qFormat/>
    <w:rsid w:val="00150994"/>
    <w:rPr>
      <w:rFonts w:ascii="Cambria" w:hAnsi="Cambria"/>
      <w:sz w:val="24"/>
      <w:szCs w:val="24"/>
    </w:rPr>
  </w:style>
  <w:style w:type="character" w:customStyle="1" w:styleId="WW-RTFNum28123111111111">
    <w:name w:val="WW-RTF_Num 2 8123111111111"/>
    <w:qFormat/>
    <w:rsid w:val="00150994"/>
    <w:rPr>
      <w:rFonts w:ascii="StarSymbol, 'Arial Unicode MS'" w:hAnsi="StarSymbol, 'Arial Unicode MS'" w:cs="StarSymbol, 'Arial Unicode MS'"/>
      <w:sz w:val="24"/>
      <w:szCs w:val="24"/>
    </w:rPr>
  </w:style>
  <w:style w:type="character" w:customStyle="1" w:styleId="WW-RTFNum29123111111111">
    <w:name w:val="WW-RTF_Num 2 9123111111111"/>
    <w:qFormat/>
    <w:rsid w:val="00150994"/>
    <w:rPr>
      <w:rFonts w:ascii="Arial" w:hAnsi="Arial"/>
      <w:sz w:val="24"/>
      <w:szCs w:val="24"/>
    </w:rPr>
  </w:style>
  <w:style w:type="character" w:customStyle="1" w:styleId="WW-RTFNum2111111111111">
    <w:name w:val="WW-RTF_Num 2 111111111111"/>
    <w:qFormat/>
    <w:rsid w:val="00150994"/>
    <w:rPr>
      <w:sz w:val="24"/>
      <w:szCs w:val="24"/>
    </w:rPr>
  </w:style>
  <w:style w:type="character" w:customStyle="1" w:styleId="WW-RTFNum2211111111111">
    <w:name w:val="WW-RTF_Num 2 211111111111"/>
    <w:qFormat/>
    <w:rsid w:val="00150994"/>
    <w:rPr>
      <w:rFonts w:ascii="StarSymbol, 'Arial Unicode MS'" w:hAnsi="StarSymbol, 'Arial Unicode MS'" w:cs="StarSymbol, 'Arial Unicode MS'"/>
      <w:sz w:val="24"/>
      <w:szCs w:val="24"/>
    </w:rPr>
  </w:style>
  <w:style w:type="character" w:customStyle="1" w:styleId="WW-RTFNum2311111111111">
    <w:name w:val="WW-RTF_Num 2 311111111111"/>
    <w:qFormat/>
    <w:rsid w:val="00150994"/>
    <w:rPr>
      <w:rFonts w:ascii="Arial" w:hAnsi="Arial"/>
      <w:sz w:val="24"/>
      <w:szCs w:val="24"/>
    </w:rPr>
  </w:style>
  <w:style w:type="character" w:customStyle="1" w:styleId="WW-RTFNum2411111111111">
    <w:name w:val="WW-RTF_Num 2 411111111111"/>
    <w:qFormat/>
    <w:rsid w:val="00150994"/>
    <w:rPr>
      <w:rFonts w:ascii="Cambria" w:hAnsi="Cambria"/>
      <w:sz w:val="24"/>
      <w:szCs w:val="24"/>
    </w:rPr>
  </w:style>
  <w:style w:type="character" w:customStyle="1" w:styleId="WW-RTFNum2511111111111">
    <w:name w:val="WW-RTF_Num 2 511111111111"/>
    <w:qFormat/>
    <w:rsid w:val="00150994"/>
    <w:rPr>
      <w:rFonts w:ascii="StarSymbol, 'Arial Unicode MS'" w:hAnsi="StarSymbol, 'Arial Unicode MS'" w:cs="StarSymbol, 'Arial Unicode MS'"/>
      <w:sz w:val="24"/>
      <w:szCs w:val="24"/>
    </w:rPr>
  </w:style>
  <w:style w:type="character" w:customStyle="1" w:styleId="WW-RTFNum2611111111111">
    <w:name w:val="WW-RTF_Num 2 611111111111"/>
    <w:qFormat/>
    <w:rsid w:val="00150994"/>
    <w:rPr>
      <w:rFonts w:ascii="Arial" w:hAnsi="Arial"/>
      <w:sz w:val="24"/>
      <w:szCs w:val="24"/>
    </w:rPr>
  </w:style>
  <w:style w:type="character" w:customStyle="1" w:styleId="WW-RTFNum2711111111111">
    <w:name w:val="WW-RTF_Num 2 711111111111"/>
    <w:qFormat/>
    <w:rsid w:val="00150994"/>
    <w:rPr>
      <w:rFonts w:ascii="Cambria" w:hAnsi="Cambria"/>
      <w:sz w:val="24"/>
      <w:szCs w:val="24"/>
    </w:rPr>
  </w:style>
  <w:style w:type="character" w:customStyle="1" w:styleId="WW-RTFNum2811111111111">
    <w:name w:val="WW-RTF_Num 2 811111111111"/>
    <w:qFormat/>
    <w:rsid w:val="00150994"/>
    <w:rPr>
      <w:rFonts w:ascii="StarSymbol, 'Arial Unicode MS'" w:hAnsi="StarSymbol, 'Arial Unicode MS'" w:cs="StarSymbol, 'Arial Unicode MS'"/>
      <w:sz w:val="24"/>
      <w:szCs w:val="24"/>
    </w:rPr>
  </w:style>
  <w:style w:type="character" w:customStyle="1" w:styleId="WW-RTFNum2911111111111">
    <w:name w:val="WW-RTF_Num 2 911111111111"/>
    <w:qFormat/>
    <w:rsid w:val="00150994"/>
    <w:rPr>
      <w:rFonts w:ascii="Arial" w:hAnsi="Arial"/>
      <w:sz w:val="24"/>
      <w:szCs w:val="24"/>
    </w:rPr>
  </w:style>
  <w:style w:type="character" w:customStyle="1" w:styleId="WW-RTFNum21121111111111">
    <w:name w:val="WW-RTF_Num 2 1121111111111"/>
    <w:qFormat/>
    <w:rsid w:val="00150994"/>
    <w:rPr>
      <w:rFonts w:ascii="Arial" w:hAnsi="Arial" w:cs="Arial"/>
      <w:sz w:val="24"/>
      <w:szCs w:val="24"/>
    </w:rPr>
  </w:style>
  <w:style w:type="character" w:customStyle="1" w:styleId="WW-RTFNum22121111111111">
    <w:name w:val="WW-RTF_Num 2 2121111111111"/>
    <w:qFormat/>
    <w:rsid w:val="00150994"/>
    <w:rPr>
      <w:rFonts w:ascii="Arial" w:hAnsi="Arial" w:cs="Arial"/>
      <w:sz w:val="24"/>
      <w:szCs w:val="24"/>
    </w:rPr>
  </w:style>
  <w:style w:type="character" w:customStyle="1" w:styleId="WW-RTFNum23121111111111">
    <w:name w:val="WW-RTF_Num 2 3121111111111"/>
    <w:qFormat/>
    <w:rsid w:val="00150994"/>
    <w:rPr>
      <w:rFonts w:ascii="Arial" w:hAnsi="Arial" w:cs="Arial"/>
      <w:sz w:val="24"/>
      <w:szCs w:val="24"/>
    </w:rPr>
  </w:style>
  <w:style w:type="character" w:customStyle="1" w:styleId="WW-RTFNum24121111111111">
    <w:name w:val="WW-RTF_Num 2 4121111111111"/>
    <w:qFormat/>
    <w:rsid w:val="00150994"/>
    <w:rPr>
      <w:rFonts w:ascii="Arial" w:hAnsi="Arial" w:cs="Arial"/>
      <w:sz w:val="24"/>
      <w:szCs w:val="24"/>
    </w:rPr>
  </w:style>
  <w:style w:type="character" w:customStyle="1" w:styleId="WW-RTFNum25121111111111">
    <w:name w:val="WW-RTF_Num 2 5121111111111"/>
    <w:qFormat/>
    <w:rsid w:val="00150994"/>
    <w:rPr>
      <w:rFonts w:ascii="Arial" w:hAnsi="Arial" w:cs="Arial"/>
      <w:sz w:val="24"/>
      <w:szCs w:val="24"/>
    </w:rPr>
  </w:style>
  <w:style w:type="character" w:customStyle="1" w:styleId="WW-RTFNum26121111111111">
    <w:name w:val="WW-RTF_Num 2 6121111111111"/>
    <w:qFormat/>
    <w:rsid w:val="00150994"/>
    <w:rPr>
      <w:rFonts w:ascii="Arial" w:hAnsi="Arial" w:cs="Arial"/>
      <w:sz w:val="24"/>
      <w:szCs w:val="24"/>
    </w:rPr>
  </w:style>
  <w:style w:type="character" w:customStyle="1" w:styleId="WW-RTFNum27121111111111">
    <w:name w:val="WW-RTF_Num 2 7121111111111"/>
    <w:qFormat/>
    <w:rsid w:val="00150994"/>
    <w:rPr>
      <w:rFonts w:ascii="Arial" w:hAnsi="Arial" w:cs="Arial"/>
      <w:sz w:val="24"/>
      <w:szCs w:val="24"/>
    </w:rPr>
  </w:style>
  <w:style w:type="character" w:customStyle="1" w:styleId="WW-RTFNum28121111111111">
    <w:name w:val="WW-RTF_Num 2 8121111111111"/>
    <w:qFormat/>
    <w:rsid w:val="00150994"/>
    <w:rPr>
      <w:rFonts w:ascii="Arial" w:hAnsi="Arial" w:cs="Arial"/>
      <w:sz w:val="24"/>
      <w:szCs w:val="24"/>
    </w:rPr>
  </w:style>
  <w:style w:type="character" w:customStyle="1" w:styleId="WW-RTFNum29121111111111">
    <w:name w:val="WW-RTF_Num 2 9121111111111"/>
    <w:qFormat/>
    <w:rsid w:val="00150994"/>
    <w:rPr>
      <w:rFonts w:ascii="Arial" w:hAnsi="Arial" w:cs="Arial"/>
      <w:sz w:val="24"/>
      <w:szCs w:val="24"/>
    </w:rPr>
  </w:style>
  <w:style w:type="character" w:customStyle="1" w:styleId="WW-RTFNum211231111111111">
    <w:name w:val="WW-RTF_Num 2 11231111111111"/>
    <w:qFormat/>
    <w:rsid w:val="00150994"/>
    <w:rPr>
      <w:sz w:val="24"/>
      <w:szCs w:val="24"/>
    </w:rPr>
  </w:style>
  <w:style w:type="character" w:customStyle="1" w:styleId="WW-RTFNum221231111111111">
    <w:name w:val="WW-RTF_Num 2 21231111111111"/>
    <w:qFormat/>
    <w:rsid w:val="00150994"/>
    <w:rPr>
      <w:rFonts w:ascii="StarSymbol, 'Arial Unicode MS'" w:hAnsi="StarSymbol, 'Arial Unicode MS'" w:cs="StarSymbol, 'Arial Unicode MS'"/>
      <w:sz w:val="24"/>
      <w:szCs w:val="24"/>
    </w:rPr>
  </w:style>
  <w:style w:type="character" w:customStyle="1" w:styleId="WW-RTFNum231231111111111">
    <w:name w:val="WW-RTF_Num 2 31231111111111"/>
    <w:qFormat/>
    <w:rsid w:val="00150994"/>
    <w:rPr>
      <w:rFonts w:ascii="Arial" w:hAnsi="Arial"/>
      <w:sz w:val="24"/>
      <w:szCs w:val="24"/>
    </w:rPr>
  </w:style>
  <w:style w:type="character" w:customStyle="1" w:styleId="WW-RTFNum241231111111111">
    <w:name w:val="WW-RTF_Num 2 41231111111111"/>
    <w:qFormat/>
    <w:rsid w:val="00150994"/>
    <w:rPr>
      <w:rFonts w:ascii="Cambria" w:hAnsi="Cambria"/>
      <w:sz w:val="24"/>
      <w:szCs w:val="24"/>
    </w:rPr>
  </w:style>
  <w:style w:type="character" w:customStyle="1" w:styleId="WW-RTFNum251231111111111">
    <w:name w:val="WW-RTF_Num 2 51231111111111"/>
    <w:qFormat/>
    <w:rsid w:val="00150994"/>
    <w:rPr>
      <w:rFonts w:ascii="StarSymbol, 'Arial Unicode MS'" w:hAnsi="StarSymbol, 'Arial Unicode MS'" w:cs="StarSymbol, 'Arial Unicode MS'"/>
      <w:sz w:val="24"/>
      <w:szCs w:val="24"/>
    </w:rPr>
  </w:style>
  <w:style w:type="character" w:customStyle="1" w:styleId="WW-RTFNum261231111111111">
    <w:name w:val="WW-RTF_Num 2 61231111111111"/>
    <w:qFormat/>
    <w:rsid w:val="00150994"/>
    <w:rPr>
      <w:rFonts w:ascii="Arial" w:hAnsi="Arial"/>
      <w:sz w:val="24"/>
      <w:szCs w:val="24"/>
    </w:rPr>
  </w:style>
  <w:style w:type="character" w:customStyle="1" w:styleId="WW-RTFNum271231111111111">
    <w:name w:val="WW-RTF_Num 2 71231111111111"/>
    <w:qFormat/>
    <w:rsid w:val="00150994"/>
    <w:rPr>
      <w:rFonts w:ascii="Cambria" w:hAnsi="Cambria"/>
      <w:sz w:val="24"/>
      <w:szCs w:val="24"/>
    </w:rPr>
  </w:style>
  <w:style w:type="character" w:customStyle="1" w:styleId="WW-RTFNum281231111111111">
    <w:name w:val="WW-RTF_Num 2 81231111111111"/>
    <w:qFormat/>
    <w:rsid w:val="00150994"/>
    <w:rPr>
      <w:rFonts w:ascii="StarSymbol, 'Arial Unicode MS'" w:hAnsi="StarSymbol, 'Arial Unicode MS'" w:cs="StarSymbol, 'Arial Unicode MS'"/>
      <w:sz w:val="24"/>
      <w:szCs w:val="24"/>
    </w:rPr>
  </w:style>
  <w:style w:type="character" w:customStyle="1" w:styleId="WW-RTFNum291231111111111">
    <w:name w:val="WW-RTF_Num 2 91231111111111"/>
    <w:qFormat/>
    <w:rsid w:val="00150994"/>
    <w:rPr>
      <w:rFonts w:ascii="Arial" w:hAnsi="Arial"/>
      <w:sz w:val="24"/>
      <w:szCs w:val="24"/>
    </w:rPr>
  </w:style>
  <w:style w:type="character" w:customStyle="1" w:styleId="WW-RTFNum21111111111111">
    <w:name w:val="WW-RTF_Num 2 1111111111111"/>
    <w:qFormat/>
    <w:rsid w:val="00150994"/>
    <w:rPr>
      <w:rFonts w:ascii="Arial" w:hAnsi="Arial" w:cs="Arial"/>
      <w:sz w:val="24"/>
      <w:szCs w:val="24"/>
    </w:rPr>
  </w:style>
  <w:style w:type="character" w:customStyle="1" w:styleId="WW-RTFNum22111111111111">
    <w:name w:val="WW-RTF_Num 2 2111111111111"/>
    <w:qFormat/>
    <w:rsid w:val="00150994"/>
    <w:rPr>
      <w:rFonts w:ascii="StarSymbol, 'Arial Unicode MS'" w:hAnsi="StarSymbol, 'Arial Unicode MS'" w:cs="StarSymbol, 'Arial Unicode MS'"/>
      <w:sz w:val="24"/>
      <w:szCs w:val="24"/>
    </w:rPr>
  </w:style>
  <w:style w:type="character" w:customStyle="1" w:styleId="WW-RTFNum23111111111111">
    <w:name w:val="WW-RTF_Num 2 3111111111111"/>
    <w:qFormat/>
    <w:rsid w:val="00150994"/>
    <w:rPr>
      <w:rFonts w:ascii="Arial" w:hAnsi="Arial"/>
      <w:sz w:val="24"/>
      <w:szCs w:val="24"/>
    </w:rPr>
  </w:style>
  <w:style w:type="character" w:customStyle="1" w:styleId="WW-RTFNum24111111111111">
    <w:name w:val="WW-RTF_Num 2 4111111111111"/>
    <w:qFormat/>
    <w:rsid w:val="00150994"/>
    <w:rPr>
      <w:rFonts w:ascii="Cambria" w:hAnsi="Cambria"/>
      <w:sz w:val="24"/>
      <w:szCs w:val="24"/>
    </w:rPr>
  </w:style>
  <w:style w:type="character" w:customStyle="1" w:styleId="WW-RTFNum25111111111111">
    <w:name w:val="WW-RTF_Num 2 5111111111111"/>
    <w:qFormat/>
    <w:rsid w:val="00150994"/>
    <w:rPr>
      <w:rFonts w:ascii="StarSymbol, 'Arial Unicode MS'" w:hAnsi="StarSymbol, 'Arial Unicode MS'" w:cs="StarSymbol, 'Arial Unicode MS'"/>
      <w:sz w:val="24"/>
      <w:szCs w:val="24"/>
    </w:rPr>
  </w:style>
  <w:style w:type="character" w:customStyle="1" w:styleId="WW-RTFNum26111111111111">
    <w:name w:val="WW-RTF_Num 2 6111111111111"/>
    <w:qFormat/>
    <w:rsid w:val="00150994"/>
    <w:rPr>
      <w:rFonts w:ascii="Arial" w:hAnsi="Arial"/>
      <w:sz w:val="24"/>
      <w:szCs w:val="24"/>
    </w:rPr>
  </w:style>
  <w:style w:type="character" w:customStyle="1" w:styleId="WW-RTFNum27111111111111">
    <w:name w:val="WW-RTF_Num 2 7111111111111"/>
    <w:qFormat/>
    <w:rsid w:val="00150994"/>
    <w:rPr>
      <w:rFonts w:ascii="Cambria" w:hAnsi="Cambria"/>
      <w:sz w:val="24"/>
      <w:szCs w:val="24"/>
    </w:rPr>
  </w:style>
  <w:style w:type="character" w:customStyle="1" w:styleId="WW-RTFNum28111111111111">
    <w:name w:val="WW-RTF_Num 2 8111111111111"/>
    <w:qFormat/>
    <w:rsid w:val="00150994"/>
    <w:rPr>
      <w:rFonts w:ascii="StarSymbol, 'Arial Unicode MS'" w:hAnsi="StarSymbol, 'Arial Unicode MS'" w:cs="StarSymbol, 'Arial Unicode MS'"/>
      <w:sz w:val="24"/>
      <w:szCs w:val="24"/>
    </w:rPr>
  </w:style>
  <w:style w:type="character" w:customStyle="1" w:styleId="WW-RTFNum29111111111111">
    <w:name w:val="WW-RTF_Num 2 9111111111111"/>
    <w:qFormat/>
    <w:rsid w:val="00150994"/>
    <w:rPr>
      <w:rFonts w:ascii="Arial" w:hAnsi="Arial"/>
      <w:sz w:val="24"/>
      <w:szCs w:val="24"/>
    </w:rPr>
  </w:style>
  <w:style w:type="character" w:customStyle="1" w:styleId="WW-RTFNum211211111111111">
    <w:name w:val="WW-RTF_Num 2 11211111111111"/>
    <w:qFormat/>
    <w:rsid w:val="00150994"/>
    <w:rPr>
      <w:sz w:val="24"/>
      <w:szCs w:val="24"/>
    </w:rPr>
  </w:style>
  <w:style w:type="character" w:customStyle="1" w:styleId="WW-RTFNum221211111111111">
    <w:name w:val="WW-RTF_Num 2 21211111111111"/>
    <w:qFormat/>
    <w:rsid w:val="00150994"/>
    <w:rPr>
      <w:rFonts w:ascii="StarSymbol, 'Arial Unicode MS'" w:hAnsi="StarSymbol, 'Arial Unicode MS'" w:cs="StarSymbol, 'Arial Unicode MS'"/>
      <w:sz w:val="24"/>
      <w:szCs w:val="24"/>
    </w:rPr>
  </w:style>
  <w:style w:type="character" w:customStyle="1" w:styleId="WW-RTFNum231211111111111">
    <w:name w:val="WW-RTF_Num 2 31211111111111"/>
    <w:qFormat/>
    <w:rsid w:val="00150994"/>
    <w:rPr>
      <w:rFonts w:ascii="Arial" w:hAnsi="Arial"/>
      <w:sz w:val="24"/>
      <w:szCs w:val="24"/>
    </w:rPr>
  </w:style>
  <w:style w:type="character" w:customStyle="1" w:styleId="WW-RTFNum241211111111111">
    <w:name w:val="WW-RTF_Num 2 41211111111111"/>
    <w:qFormat/>
    <w:rsid w:val="00150994"/>
    <w:rPr>
      <w:rFonts w:ascii="Cambria" w:hAnsi="Cambria"/>
      <w:sz w:val="24"/>
      <w:szCs w:val="24"/>
    </w:rPr>
  </w:style>
  <w:style w:type="character" w:customStyle="1" w:styleId="WW-RTFNum251211111111111">
    <w:name w:val="WW-RTF_Num 2 51211111111111"/>
    <w:qFormat/>
    <w:rsid w:val="00150994"/>
    <w:rPr>
      <w:rFonts w:ascii="StarSymbol, 'Arial Unicode MS'" w:hAnsi="StarSymbol, 'Arial Unicode MS'" w:cs="StarSymbol, 'Arial Unicode MS'"/>
      <w:sz w:val="24"/>
      <w:szCs w:val="24"/>
    </w:rPr>
  </w:style>
  <w:style w:type="character" w:customStyle="1" w:styleId="WW-RTFNum261211111111111">
    <w:name w:val="WW-RTF_Num 2 61211111111111"/>
    <w:qFormat/>
    <w:rsid w:val="00150994"/>
    <w:rPr>
      <w:rFonts w:ascii="Arial" w:hAnsi="Arial"/>
      <w:sz w:val="24"/>
      <w:szCs w:val="24"/>
    </w:rPr>
  </w:style>
  <w:style w:type="character" w:customStyle="1" w:styleId="WW-RTFNum271211111111111">
    <w:name w:val="WW-RTF_Num 2 71211111111111"/>
    <w:qFormat/>
    <w:rsid w:val="00150994"/>
    <w:rPr>
      <w:rFonts w:ascii="Cambria" w:hAnsi="Cambria"/>
      <w:sz w:val="24"/>
      <w:szCs w:val="24"/>
    </w:rPr>
  </w:style>
  <w:style w:type="character" w:customStyle="1" w:styleId="WW-RTFNum281211111111111">
    <w:name w:val="WW-RTF_Num 2 81211111111111"/>
    <w:qFormat/>
    <w:rsid w:val="00150994"/>
    <w:rPr>
      <w:rFonts w:ascii="StarSymbol, 'Arial Unicode MS'" w:hAnsi="StarSymbol, 'Arial Unicode MS'" w:cs="StarSymbol, 'Arial Unicode MS'"/>
      <w:sz w:val="24"/>
      <w:szCs w:val="24"/>
    </w:rPr>
  </w:style>
  <w:style w:type="character" w:customStyle="1" w:styleId="WW-RTFNum291211111111111">
    <w:name w:val="WW-RTF_Num 2 91211111111111"/>
    <w:qFormat/>
    <w:rsid w:val="00150994"/>
    <w:rPr>
      <w:rFonts w:ascii="Arial" w:hAnsi="Arial"/>
      <w:sz w:val="24"/>
      <w:szCs w:val="24"/>
    </w:rPr>
  </w:style>
  <w:style w:type="character" w:customStyle="1" w:styleId="WW-RTFNum2112311111111111">
    <w:name w:val="WW-RTF_Num 2 112311111111111"/>
    <w:qFormat/>
    <w:rsid w:val="00150994"/>
    <w:rPr>
      <w:rFonts w:ascii="Arial" w:hAnsi="Arial" w:cs="Arial"/>
      <w:sz w:val="24"/>
      <w:szCs w:val="24"/>
    </w:rPr>
  </w:style>
  <w:style w:type="character" w:customStyle="1" w:styleId="WW-RTFNum2212311111111111">
    <w:name w:val="WW-RTF_Num 2 212311111111111"/>
    <w:qFormat/>
    <w:rsid w:val="00150994"/>
    <w:rPr>
      <w:rFonts w:ascii="StarSymbol, 'Arial Unicode MS'" w:hAnsi="StarSymbol, 'Arial Unicode MS'" w:cs="StarSymbol, 'Arial Unicode MS'"/>
      <w:sz w:val="24"/>
      <w:szCs w:val="24"/>
    </w:rPr>
  </w:style>
  <w:style w:type="character" w:customStyle="1" w:styleId="WW-RTFNum2312311111111111">
    <w:name w:val="WW-RTF_Num 2 312311111111111"/>
    <w:qFormat/>
    <w:rsid w:val="00150994"/>
    <w:rPr>
      <w:rFonts w:ascii="Arial" w:hAnsi="Arial"/>
      <w:sz w:val="24"/>
      <w:szCs w:val="24"/>
    </w:rPr>
  </w:style>
  <w:style w:type="character" w:customStyle="1" w:styleId="WW-RTFNum2412311111111111">
    <w:name w:val="WW-RTF_Num 2 412311111111111"/>
    <w:qFormat/>
    <w:rsid w:val="00150994"/>
    <w:rPr>
      <w:rFonts w:ascii="Cambria" w:hAnsi="Cambria"/>
      <w:sz w:val="24"/>
      <w:szCs w:val="24"/>
    </w:rPr>
  </w:style>
  <w:style w:type="character" w:customStyle="1" w:styleId="WW-RTFNum2512311111111111">
    <w:name w:val="WW-RTF_Num 2 512311111111111"/>
    <w:qFormat/>
    <w:rsid w:val="00150994"/>
    <w:rPr>
      <w:rFonts w:ascii="StarSymbol, 'Arial Unicode MS'" w:hAnsi="StarSymbol, 'Arial Unicode MS'" w:cs="StarSymbol, 'Arial Unicode MS'"/>
      <w:sz w:val="24"/>
      <w:szCs w:val="24"/>
    </w:rPr>
  </w:style>
  <w:style w:type="character" w:customStyle="1" w:styleId="WW-RTFNum2612311111111111">
    <w:name w:val="WW-RTF_Num 2 612311111111111"/>
    <w:qFormat/>
    <w:rsid w:val="00150994"/>
    <w:rPr>
      <w:rFonts w:ascii="Arial" w:hAnsi="Arial"/>
      <w:sz w:val="24"/>
      <w:szCs w:val="24"/>
    </w:rPr>
  </w:style>
  <w:style w:type="character" w:customStyle="1" w:styleId="WW-RTFNum2712311111111111">
    <w:name w:val="WW-RTF_Num 2 712311111111111"/>
    <w:qFormat/>
    <w:rsid w:val="00150994"/>
    <w:rPr>
      <w:rFonts w:ascii="Cambria" w:hAnsi="Cambria"/>
      <w:sz w:val="24"/>
      <w:szCs w:val="24"/>
    </w:rPr>
  </w:style>
  <w:style w:type="character" w:customStyle="1" w:styleId="WW-RTFNum2812311111111111">
    <w:name w:val="WW-RTF_Num 2 812311111111111"/>
    <w:qFormat/>
    <w:rsid w:val="00150994"/>
    <w:rPr>
      <w:rFonts w:ascii="StarSymbol, 'Arial Unicode MS'" w:hAnsi="StarSymbol, 'Arial Unicode MS'" w:cs="StarSymbol, 'Arial Unicode MS'"/>
      <w:sz w:val="24"/>
      <w:szCs w:val="24"/>
    </w:rPr>
  </w:style>
  <w:style w:type="character" w:customStyle="1" w:styleId="WW-RTFNum2912311111111111">
    <w:name w:val="WW-RTF_Num 2 912311111111111"/>
    <w:qFormat/>
    <w:rsid w:val="00150994"/>
    <w:rPr>
      <w:rFonts w:ascii="Arial" w:hAnsi="Arial"/>
      <w:sz w:val="24"/>
      <w:szCs w:val="24"/>
    </w:rPr>
  </w:style>
  <w:style w:type="character" w:customStyle="1" w:styleId="WW-RTFNum211111111111111">
    <w:name w:val="WW-RTF_Num 2 11111111111111"/>
    <w:qFormat/>
    <w:rsid w:val="00150994"/>
    <w:rPr>
      <w:sz w:val="24"/>
      <w:szCs w:val="24"/>
    </w:rPr>
  </w:style>
  <w:style w:type="character" w:customStyle="1" w:styleId="WW-RTFNum221111111111111">
    <w:name w:val="WW-RTF_Num 2 21111111111111"/>
    <w:qFormat/>
    <w:rsid w:val="00150994"/>
    <w:rPr>
      <w:rFonts w:ascii="StarSymbol, 'Arial Unicode MS'" w:hAnsi="StarSymbol, 'Arial Unicode MS'" w:cs="StarSymbol, 'Arial Unicode MS'"/>
      <w:sz w:val="24"/>
      <w:szCs w:val="24"/>
    </w:rPr>
  </w:style>
  <w:style w:type="character" w:customStyle="1" w:styleId="WW-RTFNum231111111111111">
    <w:name w:val="WW-RTF_Num 2 31111111111111"/>
    <w:qFormat/>
    <w:rsid w:val="00150994"/>
    <w:rPr>
      <w:rFonts w:ascii="Arial" w:hAnsi="Arial"/>
      <w:sz w:val="24"/>
      <w:szCs w:val="24"/>
    </w:rPr>
  </w:style>
  <w:style w:type="character" w:customStyle="1" w:styleId="WW-RTFNum241111111111111">
    <w:name w:val="WW-RTF_Num 2 41111111111111"/>
    <w:qFormat/>
    <w:rsid w:val="00150994"/>
    <w:rPr>
      <w:rFonts w:ascii="Cambria" w:hAnsi="Cambria"/>
      <w:sz w:val="24"/>
      <w:szCs w:val="24"/>
    </w:rPr>
  </w:style>
  <w:style w:type="character" w:customStyle="1" w:styleId="WW-RTFNum251111111111111">
    <w:name w:val="WW-RTF_Num 2 51111111111111"/>
    <w:qFormat/>
    <w:rsid w:val="00150994"/>
    <w:rPr>
      <w:rFonts w:ascii="StarSymbol, 'Arial Unicode MS'" w:hAnsi="StarSymbol, 'Arial Unicode MS'" w:cs="StarSymbol, 'Arial Unicode MS'"/>
      <w:sz w:val="24"/>
      <w:szCs w:val="24"/>
    </w:rPr>
  </w:style>
  <w:style w:type="character" w:customStyle="1" w:styleId="WW-RTFNum261111111111111">
    <w:name w:val="WW-RTF_Num 2 61111111111111"/>
    <w:qFormat/>
    <w:rsid w:val="00150994"/>
    <w:rPr>
      <w:rFonts w:ascii="Arial" w:hAnsi="Arial"/>
      <w:sz w:val="24"/>
      <w:szCs w:val="24"/>
    </w:rPr>
  </w:style>
  <w:style w:type="character" w:customStyle="1" w:styleId="WW-RTFNum271111111111111">
    <w:name w:val="WW-RTF_Num 2 71111111111111"/>
    <w:qFormat/>
    <w:rsid w:val="00150994"/>
    <w:rPr>
      <w:rFonts w:ascii="Cambria" w:hAnsi="Cambria"/>
      <w:sz w:val="24"/>
      <w:szCs w:val="24"/>
    </w:rPr>
  </w:style>
  <w:style w:type="character" w:customStyle="1" w:styleId="WW-RTFNum281111111111111">
    <w:name w:val="WW-RTF_Num 2 81111111111111"/>
    <w:qFormat/>
    <w:rsid w:val="00150994"/>
    <w:rPr>
      <w:rFonts w:ascii="StarSymbol, 'Arial Unicode MS'" w:hAnsi="StarSymbol, 'Arial Unicode MS'" w:cs="StarSymbol, 'Arial Unicode MS'"/>
      <w:sz w:val="24"/>
      <w:szCs w:val="24"/>
    </w:rPr>
  </w:style>
  <w:style w:type="character" w:customStyle="1" w:styleId="WW-RTFNum291111111111111">
    <w:name w:val="WW-RTF_Num 2 91111111111111"/>
    <w:qFormat/>
    <w:rsid w:val="00150994"/>
    <w:rPr>
      <w:rFonts w:ascii="Arial" w:hAnsi="Arial"/>
      <w:sz w:val="24"/>
      <w:szCs w:val="24"/>
    </w:rPr>
  </w:style>
  <w:style w:type="character" w:customStyle="1" w:styleId="WW-RTFNum2112111111111111">
    <w:name w:val="WW-RTF_Num 2 112111111111111"/>
    <w:qFormat/>
    <w:rsid w:val="00150994"/>
    <w:rPr>
      <w:rFonts w:ascii="Arial" w:hAnsi="Arial" w:cs="Arial"/>
      <w:sz w:val="24"/>
      <w:szCs w:val="24"/>
    </w:rPr>
  </w:style>
  <w:style w:type="character" w:customStyle="1" w:styleId="WW-RTFNum2212111111111111">
    <w:name w:val="WW-RTF_Num 2 212111111111111"/>
    <w:qFormat/>
    <w:rsid w:val="00150994"/>
    <w:rPr>
      <w:rFonts w:ascii="Arial" w:hAnsi="Arial" w:cs="Arial"/>
      <w:sz w:val="24"/>
      <w:szCs w:val="24"/>
    </w:rPr>
  </w:style>
  <w:style w:type="character" w:customStyle="1" w:styleId="WW-RTFNum2312111111111111">
    <w:name w:val="WW-RTF_Num 2 312111111111111"/>
    <w:qFormat/>
    <w:rsid w:val="00150994"/>
    <w:rPr>
      <w:rFonts w:ascii="Arial" w:hAnsi="Arial" w:cs="Arial"/>
      <w:sz w:val="24"/>
      <w:szCs w:val="24"/>
    </w:rPr>
  </w:style>
  <w:style w:type="character" w:customStyle="1" w:styleId="WW-RTFNum2412111111111111">
    <w:name w:val="WW-RTF_Num 2 412111111111111"/>
    <w:qFormat/>
    <w:rsid w:val="00150994"/>
    <w:rPr>
      <w:rFonts w:ascii="Arial" w:hAnsi="Arial" w:cs="Arial"/>
      <w:sz w:val="24"/>
      <w:szCs w:val="24"/>
    </w:rPr>
  </w:style>
  <w:style w:type="character" w:customStyle="1" w:styleId="WW-RTFNum2512111111111111">
    <w:name w:val="WW-RTF_Num 2 512111111111111"/>
    <w:qFormat/>
    <w:rsid w:val="00150994"/>
    <w:rPr>
      <w:rFonts w:ascii="Arial" w:hAnsi="Arial" w:cs="Arial"/>
      <w:sz w:val="24"/>
      <w:szCs w:val="24"/>
    </w:rPr>
  </w:style>
  <w:style w:type="character" w:customStyle="1" w:styleId="WW-RTFNum2612111111111111">
    <w:name w:val="WW-RTF_Num 2 612111111111111"/>
    <w:qFormat/>
    <w:rsid w:val="00150994"/>
    <w:rPr>
      <w:rFonts w:ascii="Arial" w:hAnsi="Arial" w:cs="Arial"/>
      <w:sz w:val="24"/>
      <w:szCs w:val="24"/>
    </w:rPr>
  </w:style>
  <w:style w:type="character" w:customStyle="1" w:styleId="WW-RTFNum2712111111111111">
    <w:name w:val="WW-RTF_Num 2 712111111111111"/>
    <w:qFormat/>
    <w:rsid w:val="00150994"/>
    <w:rPr>
      <w:rFonts w:ascii="Arial" w:hAnsi="Arial" w:cs="Arial"/>
      <w:sz w:val="24"/>
      <w:szCs w:val="24"/>
    </w:rPr>
  </w:style>
  <w:style w:type="character" w:customStyle="1" w:styleId="WW-RTFNum2812111111111111">
    <w:name w:val="WW-RTF_Num 2 812111111111111"/>
    <w:qFormat/>
    <w:rsid w:val="00150994"/>
    <w:rPr>
      <w:rFonts w:ascii="Arial" w:hAnsi="Arial" w:cs="Arial"/>
      <w:sz w:val="24"/>
      <w:szCs w:val="24"/>
    </w:rPr>
  </w:style>
  <w:style w:type="character" w:customStyle="1" w:styleId="WW-RTFNum2912111111111111">
    <w:name w:val="WW-RTF_Num 2 912111111111111"/>
    <w:qFormat/>
    <w:rsid w:val="00150994"/>
    <w:rPr>
      <w:rFonts w:ascii="Arial" w:hAnsi="Arial" w:cs="Arial"/>
      <w:sz w:val="24"/>
      <w:szCs w:val="24"/>
    </w:rPr>
  </w:style>
  <w:style w:type="character" w:customStyle="1" w:styleId="RTFNum102">
    <w:name w:val="RTF_Num 10 2"/>
    <w:qFormat/>
    <w:rsid w:val="00150994"/>
    <w:rPr>
      <w:sz w:val="24"/>
      <w:szCs w:val="24"/>
    </w:rPr>
  </w:style>
  <w:style w:type="character" w:customStyle="1" w:styleId="RTFNum103">
    <w:name w:val="RTF_Num 10 3"/>
    <w:qFormat/>
    <w:rsid w:val="00150994"/>
    <w:rPr>
      <w:sz w:val="24"/>
      <w:szCs w:val="24"/>
    </w:rPr>
  </w:style>
  <w:style w:type="character" w:customStyle="1" w:styleId="RTFNum104">
    <w:name w:val="RTF_Num 10 4"/>
    <w:qFormat/>
    <w:rsid w:val="00150994"/>
    <w:rPr>
      <w:sz w:val="24"/>
      <w:szCs w:val="24"/>
    </w:rPr>
  </w:style>
  <w:style w:type="character" w:customStyle="1" w:styleId="RTFNum105">
    <w:name w:val="RTF_Num 10 5"/>
    <w:qFormat/>
    <w:rsid w:val="00150994"/>
    <w:rPr>
      <w:sz w:val="24"/>
      <w:szCs w:val="24"/>
    </w:rPr>
  </w:style>
  <w:style w:type="character" w:customStyle="1" w:styleId="RTFNum106">
    <w:name w:val="RTF_Num 10 6"/>
    <w:qFormat/>
    <w:rsid w:val="00150994"/>
    <w:rPr>
      <w:sz w:val="24"/>
      <w:szCs w:val="24"/>
    </w:rPr>
  </w:style>
  <w:style w:type="character" w:customStyle="1" w:styleId="RTFNum107">
    <w:name w:val="RTF_Num 10 7"/>
    <w:qFormat/>
    <w:rsid w:val="00150994"/>
    <w:rPr>
      <w:sz w:val="24"/>
      <w:szCs w:val="24"/>
    </w:rPr>
  </w:style>
  <w:style w:type="character" w:customStyle="1" w:styleId="RTFNum108">
    <w:name w:val="RTF_Num 10 8"/>
    <w:qFormat/>
    <w:rsid w:val="00150994"/>
    <w:rPr>
      <w:sz w:val="24"/>
      <w:szCs w:val="24"/>
    </w:rPr>
  </w:style>
  <w:style w:type="character" w:customStyle="1" w:styleId="RTFNum109">
    <w:name w:val="RTF_Num 10 9"/>
    <w:qFormat/>
    <w:rsid w:val="00150994"/>
    <w:rPr>
      <w:sz w:val="24"/>
      <w:szCs w:val="24"/>
    </w:rPr>
  </w:style>
  <w:style w:type="character" w:customStyle="1" w:styleId="RTFNum152">
    <w:name w:val="RTF_Num 15 2"/>
    <w:qFormat/>
    <w:rsid w:val="00150994"/>
    <w:rPr>
      <w:sz w:val="24"/>
      <w:szCs w:val="24"/>
    </w:rPr>
  </w:style>
  <w:style w:type="character" w:customStyle="1" w:styleId="RTFNum153">
    <w:name w:val="RTF_Num 15 3"/>
    <w:qFormat/>
    <w:rsid w:val="00150994"/>
    <w:rPr>
      <w:sz w:val="24"/>
      <w:szCs w:val="24"/>
    </w:rPr>
  </w:style>
  <w:style w:type="character" w:customStyle="1" w:styleId="RTFNum154">
    <w:name w:val="RTF_Num 15 4"/>
    <w:qFormat/>
    <w:rsid w:val="00150994"/>
    <w:rPr>
      <w:sz w:val="24"/>
      <w:szCs w:val="24"/>
    </w:rPr>
  </w:style>
  <w:style w:type="character" w:customStyle="1" w:styleId="RTFNum155">
    <w:name w:val="RTF_Num 15 5"/>
    <w:qFormat/>
    <w:rsid w:val="00150994"/>
    <w:rPr>
      <w:sz w:val="24"/>
      <w:szCs w:val="24"/>
    </w:rPr>
  </w:style>
  <w:style w:type="character" w:customStyle="1" w:styleId="RTFNum156">
    <w:name w:val="RTF_Num 15 6"/>
    <w:qFormat/>
    <w:rsid w:val="00150994"/>
    <w:rPr>
      <w:sz w:val="24"/>
      <w:szCs w:val="24"/>
    </w:rPr>
  </w:style>
  <w:style w:type="character" w:customStyle="1" w:styleId="RTFNum157">
    <w:name w:val="RTF_Num 15 7"/>
    <w:qFormat/>
    <w:rsid w:val="00150994"/>
    <w:rPr>
      <w:sz w:val="24"/>
      <w:szCs w:val="24"/>
    </w:rPr>
  </w:style>
  <w:style w:type="character" w:customStyle="1" w:styleId="RTFNum158">
    <w:name w:val="RTF_Num 15 8"/>
    <w:qFormat/>
    <w:rsid w:val="00150994"/>
    <w:rPr>
      <w:sz w:val="24"/>
      <w:szCs w:val="24"/>
    </w:rPr>
  </w:style>
  <w:style w:type="character" w:customStyle="1" w:styleId="RTFNum159">
    <w:name w:val="RTF_Num 15 9"/>
    <w:qFormat/>
    <w:rsid w:val="00150994"/>
    <w:rPr>
      <w:sz w:val="24"/>
      <w:szCs w:val="24"/>
    </w:rPr>
  </w:style>
  <w:style w:type="character" w:customStyle="1" w:styleId="RTFNum202">
    <w:name w:val="RTF_Num 20 2"/>
    <w:qFormat/>
    <w:rsid w:val="00150994"/>
    <w:rPr>
      <w:sz w:val="24"/>
      <w:szCs w:val="24"/>
    </w:rPr>
  </w:style>
  <w:style w:type="character" w:customStyle="1" w:styleId="RTFNum203">
    <w:name w:val="RTF_Num 20 3"/>
    <w:qFormat/>
    <w:rsid w:val="00150994"/>
    <w:rPr>
      <w:sz w:val="24"/>
      <w:szCs w:val="24"/>
    </w:rPr>
  </w:style>
  <w:style w:type="character" w:customStyle="1" w:styleId="RTFNum204">
    <w:name w:val="RTF_Num 20 4"/>
    <w:qFormat/>
    <w:rsid w:val="00150994"/>
    <w:rPr>
      <w:sz w:val="24"/>
      <w:szCs w:val="24"/>
    </w:rPr>
  </w:style>
  <w:style w:type="character" w:customStyle="1" w:styleId="RTFNum205">
    <w:name w:val="RTF_Num 20 5"/>
    <w:qFormat/>
    <w:rsid w:val="00150994"/>
    <w:rPr>
      <w:sz w:val="24"/>
      <w:szCs w:val="24"/>
    </w:rPr>
  </w:style>
  <w:style w:type="character" w:customStyle="1" w:styleId="RTFNum206">
    <w:name w:val="RTF_Num 20 6"/>
    <w:qFormat/>
    <w:rsid w:val="00150994"/>
    <w:rPr>
      <w:sz w:val="24"/>
      <w:szCs w:val="24"/>
    </w:rPr>
  </w:style>
  <w:style w:type="character" w:customStyle="1" w:styleId="RTFNum207">
    <w:name w:val="RTF_Num 20 7"/>
    <w:qFormat/>
    <w:rsid w:val="00150994"/>
    <w:rPr>
      <w:sz w:val="24"/>
      <w:szCs w:val="24"/>
    </w:rPr>
  </w:style>
  <w:style w:type="character" w:customStyle="1" w:styleId="RTFNum208">
    <w:name w:val="RTF_Num 20 8"/>
    <w:qFormat/>
    <w:rsid w:val="00150994"/>
    <w:rPr>
      <w:sz w:val="24"/>
      <w:szCs w:val="24"/>
    </w:rPr>
  </w:style>
  <w:style w:type="character" w:customStyle="1" w:styleId="RTFNum209">
    <w:name w:val="RTF_Num 20 9"/>
    <w:qFormat/>
    <w:rsid w:val="00150994"/>
    <w:rPr>
      <w:sz w:val="24"/>
      <w:szCs w:val="24"/>
    </w:rPr>
  </w:style>
  <w:style w:type="character" w:customStyle="1" w:styleId="RTFNum2520">
    <w:name w:val="RTF_Num 25 2"/>
    <w:qFormat/>
    <w:rsid w:val="00150994"/>
    <w:rPr>
      <w:sz w:val="24"/>
      <w:szCs w:val="24"/>
    </w:rPr>
  </w:style>
  <w:style w:type="character" w:customStyle="1" w:styleId="RTFNum253">
    <w:name w:val="RTF_Num 25 3"/>
    <w:qFormat/>
    <w:rsid w:val="00150994"/>
    <w:rPr>
      <w:sz w:val="24"/>
      <w:szCs w:val="24"/>
    </w:rPr>
  </w:style>
  <w:style w:type="character" w:customStyle="1" w:styleId="RTFNum254">
    <w:name w:val="RTF_Num 25 4"/>
    <w:qFormat/>
    <w:rsid w:val="00150994"/>
    <w:rPr>
      <w:sz w:val="24"/>
      <w:szCs w:val="24"/>
    </w:rPr>
  </w:style>
  <w:style w:type="character" w:customStyle="1" w:styleId="RTFNum255">
    <w:name w:val="RTF_Num 25 5"/>
    <w:qFormat/>
    <w:rsid w:val="00150994"/>
    <w:rPr>
      <w:sz w:val="24"/>
      <w:szCs w:val="24"/>
    </w:rPr>
  </w:style>
  <w:style w:type="character" w:customStyle="1" w:styleId="RTFNum256">
    <w:name w:val="RTF_Num 25 6"/>
    <w:qFormat/>
    <w:rsid w:val="00150994"/>
    <w:rPr>
      <w:sz w:val="24"/>
      <w:szCs w:val="24"/>
    </w:rPr>
  </w:style>
  <w:style w:type="character" w:customStyle="1" w:styleId="RTFNum257">
    <w:name w:val="RTF_Num 25 7"/>
    <w:qFormat/>
    <w:rsid w:val="00150994"/>
    <w:rPr>
      <w:sz w:val="24"/>
      <w:szCs w:val="24"/>
    </w:rPr>
  </w:style>
  <w:style w:type="character" w:customStyle="1" w:styleId="RTFNum258">
    <w:name w:val="RTF_Num 25 8"/>
    <w:qFormat/>
    <w:rsid w:val="00150994"/>
    <w:rPr>
      <w:sz w:val="24"/>
      <w:szCs w:val="24"/>
    </w:rPr>
  </w:style>
  <w:style w:type="character" w:customStyle="1" w:styleId="RTFNum259">
    <w:name w:val="RTF_Num 25 9"/>
    <w:qFormat/>
    <w:rsid w:val="00150994"/>
    <w:rPr>
      <w:sz w:val="24"/>
      <w:szCs w:val="24"/>
    </w:rPr>
  </w:style>
  <w:style w:type="character" w:customStyle="1" w:styleId="RTFNum2920">
    <w:name w:val="RTF_Num 29 2"/>
    <w:qFormat/>
    <w:rsid w:val="00150994"/>
    <w:rPr>
      <w:rFonts w:ascii="StarSymbol, 'Arial Unicode MS'" w:hAnsi="StarSymbol, 'Arial Unicode MS'" w:cs="StarSymbol, 'Arial Unicode MS'"/>
      <w:sz w:val="24"/>
      <w:szCs w:val="24"/>
    </w:rPr>
  </w:style>
  <w:style w:type="character" w:customStyle="1" w:styleId="RTFNum293">
    <w:name w:val="RTF_Num 29 3"/>
    <w:qFormat/>
    <w:rsid w:val="00150994"/>
    <w:rPr>
      <w:rFonts w:ascii="Arial" w:hAnsi="Arial"/>
      <w:sz w:val="24"/>
      <w:szCs w:val="24"/>
    </w:rPr>
  </w:style>
  <w:style w:type="character" w:customStyle="1" w:styleId="RTFNum294">
    <w:name w:val="RTF_Num 29 4"/>
    <w:qFormat/>
    <w:rsid w:val="00150994"/>
    <w:rPr>
      <w:rFonts w:ascii="Cambria" w:hAnsi="Cambria"/>
      <w:sz w:val="24"/>
      <w:szCs w:val="24"/>
    </w:rPr>
  </w:style>
  <w:style w:type="character" w:customStyle="1" w:styleId="RTFNum295">
    <w:name w:val="RTF_Num 29 5"/>
    <w:qFormat/>
    <w:rsid w:val="00150994"/>
    <w:rPr>
      <w:rFonts w:ascii="StarSymbol, 'Arial Unicode MS'" w:hAnsi="StarSymbol, 'Arial Unicode MS'" w:cs="StarSymbol, 'Arial Unicode MS'"/>
      <w:sz w:val="24"/>
      <w:szCs w:val="24"/>
    </w:rPr>
  </w:style>
  <w:style w:type="character" w:customStyle="1" w:styleId="RTFNum296">
    <w:name w:val="RTF_Num 29 6"/>
    <w:qFormat/>
    <w:rsid w:val="00150994"/>
    <w:rPr>
      <w:rFonts w:ascii="Arial" w:hAnsi="Arial"/>
      <w:sz w:val="24"/>
      <w:szCs w:val="24"/>
    </w:rPr>
  </w:style>
  <w:style w:type="character" w:customStyle="1" w:styleId="RTFNum297">
    <w:name w:val="RTF_Num 29 7"/>
    <w:qFormat/>
    <w:rsid w:val="00150994"/>
    <w:rPr>
      <w:rFonts w:ascii="Cambria" w:hAnsi="Cambria"/>
      <w:sz w:val="24"/>
      <w:szCs w:val="24"/>
    </w:rPr>
  </w:style>
  <w:style w:type="character" w:customStyle="1" w:styleId="RTFNum298">
    <w:name w:val="RTF_Num 29 8"/>
    <w:qFormat/>
    <w:rsid w:val="00150994"/>
    <w:rPr>
      <w:rFonts w:ascii="StarSymbol, 'Arial Unicode MS'" w:hAnsi="StarSymbol, 'Arial Unicode MS'" w:cs="StarSymbol, 'Arial Unicode MS'"/>
      <w:sz w:val="24"/>
      <w:szCs w:val="24"/>
    </w:rPr>
  </w:style>
  <w:style w:type="character" w:customStyle="1" w:styleId="RTFNum299">
    <w:name w:val="RTF_Num 29 9"/>
    <w:qFormat/>
    <w:rsid w:val="00150994"/>
    <w:rPr>
      <w:rFonts w:ascii="Arial" w:hAnsi="Arial"/>
      <w:sz w:val="24"/>
      <w:szCs w:val="24"/>
    </w:rPr>
  </w:style>
  <w:style w:type="character" w:customStyle="1" w:styleId="RTFNum332">
    <w:name w:val="RTF_Num 33 2"/>
    <w:qFormat/>
    <w:rsid w:val="00150994"/>
    <w:rPr>
      <w:b/>
      <w:bCs/>
      <w:sz w:val="24"/>
      <w:szCs w:val="24"/>
    </w:rPr>
  </w:style>
  <w:style w:type="character" w:customStyle="1" w:styleId="RTFNum333">
    <w:name w:val="RTF_Num 33 3"/>
    <w:qFormat/>
    <w:rsid w:val="00150994"/>
    <w:rPr>
      <w:b/>
      <w:bCs/>
      <w:sz w:val="24"/>
      <w:szCs w:val="24"/>
    </w:rPr>
  </w:style>
  <w:style w:type="character" w:customStyle="1" w:styleId="RTFNum334">
    <w:name w:val="RTF_Num 33 4"/>
    <w:qFormat/>
    <w:rsid w:val="00150994"/>
    <w:rPr>
      <w:b/>
      <w:bCs/>
      <w:sz w:val="24"/>
      <w:szCs w:val="24"/>
    </w:rPr>
  </w:style>
  <w:style w:type="character" w:customStyle="1" w:styleId="RTFNum335">
    <w:name w:val="RTF_Num 33 5"/>
    <w:qFormat/>
    <w:rsid w:val="00150994"/>
    <w:rPr>
      <w:b/>
      <w:bCs/>
      <w:sz w:val="24"/>
      <w:szCs w:val="24"/>
    </w:rPr>
  </w:style>
  <w:style w:type="character" w:customStyle="1" w:styleId="RTFNum336">
    <w:name w:val="RTF_Num 33 6"/>
    <w:qFormat/>
    <w:rsid w:val="00150994"/>
    <w:rPr>
      <w:b/>
      <w:bCs/>
      <w:sz w:val="24"/>
      <w:szCs w:val="24"/>
    </w:rPr>
  </w:style>
  <w:style w:type="character" w:customStyle="1" w:styleId="RTFNum337">
    <w:name w:val="RTF_Num 33 7"/>
    <w:qFormat/>
    <w:rsid w:val="00150994"/>
    <w:rPr>
      <w:b/>
      <w:bCs/>
      <w:sz w:val="24"/>
      <w:szCs w:val="24"/>
    </w:rPr>
  </w:style>
  <w:style w:type="character" w:customStyle="1" w:styleId="RTFNum338">
    <w:name w:val="RTF_Num 33 8"/>
    <w:qFormat/>
    <w:rsid w:val="00150994"/>
    <w:rPr>
      <w:b/>
      <w:bCs/>
      <w:sz w:val="24"/>
      <w:szCs w:val="24"/>
    </w:rPr>
  </w:style>
  <w:style w:type="character" w:customStyle="1" w:styleId="RTFNum339">
    <w:name w:val="RTF_Num 33 9"/>
    <w:qFormat/>
    <w:rsid w:val="00150994"/>
    <w:rPr>
      <w:b/>
      <w:bCs/>
      <w:sz w:val="24"/>
      <w:szCs w:val="24"/>
    </w:rPr>
  </w:style>
  <w:style w:type="character" w:customStyle="1" w:styleId="RTFNum352">
    <w:name w:val="RTF_Num 35 2"/>
    <w:qFormat/>
    <w:rsid w:val="00150994"/>
    <w:rPr>
      <w:sz w:val="24"/>
      <w:szCs w:val="24"/>
    </w:rPr>
  </w:style>
  <w:style w:type="character" w:customStyle="1" w:styleId="RTFNum353">
    <w:name w:val="RTF_Num 35 3"/>
    <w:qFormat/>
    <w:rsid w:val="00150994"/>
    <w:rPr>
      <w:sz w:val="24"/>
      <w:szCs w:val="24"/>
    </w:rPr>
  </w:style>
  <w:style w:type="character" w:customStyle="1" w:styleId="RTFNum354">
    <w:name w:val="RTF_Num 35 4"/>
    <w:qFormat/>
    <w:rsid w:val="00150994"/>
    <w:rPr>
      <w:sz w:val="24"/>
      <w:szCs w:val="24"/>
    </w:rPr>
  </w:style>
  <w:style w:type="character" w:customStyle="1" w:styleId="RTFNum355">
    <w:name w:val="RTF_Num 35 5"/>
    <w:qFormat/>
    <w:rsid w:val="00150994"/>
    <w:rPr>
      <w:sz w:val="24"/>
      <w:szCs w:val="24"/>
    </w:rPr>
  </w:style>
  <w:style w:type="character" w:customStyle="1" w:styleId="RTFNum356">
    <w:name w:val="RTF_Num 35 6"/>
    <w:qFormat/>
    <w:rsid w:val="00150994"/>
    <w:rPr>
      <w:sz w:val="24"/>
      <w:szCs w:val="24"/>
    </w:rPr>
  </w:style>
  <w:style w:type="character" w:customStyle="1" w:styleId="RTFNum357">
    <w:name w:val="RTF_Num 35 7"/>
    <w:qFormat/>
    <w:rsid w:val="00150994"/>
    <w:rPr>
      <w:sz w:val="24"/>
      <w:szCs w:val="24"/>
    </w:rPr>
  </w:style>
  <w:style w:type="character" w:customStyle="1" w:styleId="RTFNum358">
    <w:name w:val="RTF_Num 35 8"/>
    <w:qFormat/>
    <w:rsid w:val="00150994"/>
    <w:rPr>
      <w:sz w:val="24"/>
      <w:szCs w:val="24"/>
    </w:rPr>
  </w:style>
  <w:style w:type="character" w:customStyle="1" w:styleId="RTFNum359">
    <w:name w:val="RTF_Num 35 9"/>
    <w:qFormat/>
    <w:rsid w:val="00150994"/>
    <w:rPr>
      <w:sz w:val="24"/>
      <w:szCs w:val="24"/>
    </w:rPr>
  </w:style>
  <w:style w:type="character" w:customStyle="1" w:styleId="RTFNum392">
    <w:name w:val="RTF_Num 39 2"/>
    <w:qFormat/>
    <w:rsid w:val="00150994"/>
    <w:rPr>
      <w:sz w:val="24"/>
      <w:szCs w:val="24"/>
    </w:rPr>
  </w:style>
  <w:style w:type="character" w:customStyle="1" w:styleId="RTFNum393">
    <w:name w:val="RTF_Num 39 3"/>
    <w:qFormat/>
    <w:rsid w:val="00150994"/>
    <w:rPr>
      <w:sz w:val="24"/>
      <w:szCs w:val="24"/>
    </w:rPr>
  </w:style>
  <w:style w:type="character" w:customStyle="1" w:styleId="RTFNum394">
    <w:name w:val="RTF_Num 39 4"/>
    <w:qFormat/>
    <w:rsid w:val="00150994"/>
    <w:rPr>
      <w:sz w:val="24"/>
      <w:szCs w:val="24"/>
    </w:rPr>
  </w:style>
  <w:style w:type="character" w:customStyle="1" w:styleId="RTFNum395">
    <w:name w:val="RTF_Num 39 5"/>
    <w:qFormat/>
    <w:rsid w:val="00150994"/>
    <w:rPr>
      <w:sz w:val="24"/>
      <w:szCs w:val="24"/>
    </w:rPr>
  </w:style>
  <w:style w:type="character" w:customStyle="1" w:styleId="RTFNum396">
    <w:name w:val="RTF_Num 39 6"/>
    <w:qFormat/>
    <w:rsid w:val="00150994"/>
    <w:rPr>
      <w:sz w:val="24"/>
      <w:szCs w:val="24"/>
    </w:rPr>
  </w:style>
  <w:style w:type="character" w:customStyle="1" w:styleId="RTFNum397">
    <w:name w:val="RTF_Num 39 7"/>
    <w:qFormat/>
    <w:rsid w:val="00150994"/>
    <w:rPr>
      <w:sz w:val="24"/>
      <w:szCs w:val="24"/>
    </w:rPr>
  </w:style>
  <w:style w:type="character" w:customStyle="1" w:styleId="RTFNum398">
    <w:name w:val="RTF_Num 39 8"/>
    <w:qFormat/>
    <w:rsid w:val="00150994"/>
    <w:rPr>
      <w:sz w:val="24"/>
      <w:szCs w:val="24"/>
    </w:rPr>
  </w:style>
  <w:style w:type="character" w:customStyle="1" w:styleId="RTFNum399">
    <w:name w:val="RTF_Num 39 9"/>
    <w:qFormat/>
    <w:rsid w:val="00150994"/>
    <w:rPr>
      <w:sz w:val="24"/>
      <w:szCs w:val="24"/>
    </w:rPr>
  </w:style>
  <w:style w:type="character" w:customStyle="1" w:styleId="RTFNum442">
    <w:name w:val="RTF_Num 44 2"/>
    <w:qFormat/>
    <w:rsid w:val="00150994"/>
    <w:rPr>
      <w:sz w:val="24"/>
      <w:szCs w:val="24"/>
    </w:rPr>
  </w:style>
  <w:style w:type="character" w:customStyle="1" w:styleId="RTFNum443">
    <w:name w:val="RTF_Num 44 3"/>
    <w:qFormat/>
    <w:rsid w:val="00150994"/>
    <w:rPr>
      <w:sz w:val="24"/>
      <w:szCs w:val="24"/>
    </w:rPr>
  </w:style>
  <w:style w:type="character" w:customStyle="1" w:styleId="RTFNum444">
    <w:name w:val="RTF_Num 44 4"/>
    <w:qFormat/>
    <w:rsid w:val="00150994"/>
    <w:rPr>
      <w:sz w:val="24"/>
      <w:szCs w:val="24"/>
    </w:rPr>
  </w:style>
  <w:style w:type="character" w:customStyle="1" w:styleId="RTFNum445">
    <w:name w:val="RTF_Num 44 5"/>
    <w:qFormat/>
    <w:rsid w:val="00150994"/>
    <w:rPr>
      <w:sz w:val="24"/>
      <w:szCs w:val="24"/>
    </w:rPr>
  </w:style>
  <w:style w:type="character" w:customStyle="1" w:styleId="RTFNum446">
    <w:name w:val="RTF_Num 44 6"/>
    <w:qFormat/>
    <w:rsid w:val="00150994"/>
    <w:rPr>
      <w:sz w:val="24"/>
      <w:szCs w:val="24"/>
    </w:rPr>
  </w:style>
  <w:style w:type="character" w:customStyle="1" w:styleId="RTFNum447">
    <w:name w:val="RTF_Num 44 7"/>
    <w:qFormat/>
    <w:rsid w:val="00150994"/>
    <w:rPr>
      <w:sz w:val="24"/>
      <w:szCs w:val="24"/>
    </w:rPr>
  </w:style>
  <w:style w:type="character" w:customStyle="1" w:styleId="RTFNum448">
    <w:name w:val="RTF_Num 44 8"/>
    <w:qFormat/>
    <w:rsid w:val="00150994"/>
    <w:rPr>
      <w:sz w:val="24"/>
      <w:szCs w:val="24"/>
    </w:rPr>
  </w:style>
  <w:style w:type="character" w:customStyle="1" w:styleId="RTFNum449">
    <w:name w:val="RTF_Num 44 9"/>
    <w:qFormat/>
    <w:rsid w:val="00150994"/>
    <w:rPr>
      <w:sz w:val="24"/>
      <w:szCs w:val="24"/>
    </w:rPr>
  </w:style>
  <w:style w:type="character" w:customStyle="1" w:styleId="RTFNum522">
    <w:name w:val="RTF_Num 52 2"/>
    <w:qFormat/>
    <w:rsid w:val="00150994"/>
    <w:rPr>
      <w:sz w:val="24"/>
      <w:szCs w:val="24"/>
    </w:rPr>
  </w:style>
  <w:style w:type="character" w:customStyle="1" w:styleId="RTFNum523">
    <w:name w:val="RTF_Num 52 3"/>
    <w:qFormat/>
    <w:rsid w:val="00150994"/>
    <w:rPr>
      <w:sz w:val="24"/>
      <w:szCs w:val="24"/>
    </w:rPr>
  </w:style>
  <w:style w:type="character" w:customStyle="1" w:styleId="RTFNum524">
    <w:name w:val="RTF_Num 52 4"/>
    <w:qFormat/>
    <w:rsid w:val="00150994"/>
    <w:rPr>
      <w:sz w:val="24"/>
      <w:szCs w:val="24"/>
    </w:rPr>
  </w:style>
  <w:style w:type="character" w:customStyle="1" w:styleId="RTFNum525">
    <w:name w:val="RTF_Num 52 5"/>
    <w:qFormat/>
    <w:rsid w:val="00150994"/>
    <w:rPr>
      <w:sz w:val="24"/>
      <w:szCs w:val="24"/>
    </w:rPr>
  </w:style>
  <w:style w:type="character" w:customStyle="1" w:styleId="RTFNum526">
    <w:name w:val="RTF_Num 52 6"/>
    <w:qFormat/>
    <w:rsid w:val="00150994"/>
    <w:rPr>
      <w:sz w:val="24"/>
      <w:szCs w:val="24"/>
    </w:rPr>
  </w:style>
  <w:style w:type="character" w:customStyle="1" w:styleId="RTFNum527">
    <w:name w:val="RTF_Num 52 7"/>
    <w:qFormat/>
    <w:rsid w:val="00150994"/>
    <w:rPr>
      <w:sz w:val="24"/>
      <w:szCs w:val="24"/>
    </w:rPr>
  </w:style>
  <w:style w:type="character" w:customStyle="1" w:styleId="RTFNum528">
    <w:name w:val="RTF_Num 52 8"/>
    <w:qFormat/>
    <w:rsid w:val="00150994"/>
    <w:rPr>
      <w:sz w:val="24"/>
      <w:szCs w:val="24"/>
    </w:rPr>
  </w:style>
  <w:style w:type="character" w:customStyle="1" w:styleId="RTFNum529">
    <w:name w:val="RTF_Num 52 9"/>
    <w:qFormat/>
    <w:rsid w:val="00150994"/>
    <w:rPr>
      <w:sz w:val="24"/>
      <w:szCs w:val="24"/>
    </w:rPr>
  </w:style>
  <w:style w:type="character" w:customStyle="1" w:styleId="RTFNum612">
    <w:name w:val="RTF_Num 61 2"/>
    <w:qFormat/>
    <w:rsid w:val="00150994"/>
    <w:rPr>
      <w:sz w:val="24"/>
      <w:szCs w:val="24"/>
    </w:rPr>
  </w:style>
  <w:style w:type="character" w:customStyle="1" w:styleId="RTFNum613">
    <w:name w:val="RTF_Num 61 3"/>
    <w:qFormat/>
    <w:rsid w:val="00150994"/>
    <w:rPr>
      <w:sz w:val="24"/>
      <w:szCs w:val="24"/>
    </w:rPr>
  </w:style>
  <w:style w:type="character" w:customStyle="1" w:styleId="RTFNum614">
    <w:name w:val="RTF_Num 61 4"/>
    <w:qFormat/>
    <w:rsid w:val="00150994"/>
    <w:rPr>
      <w:sz w:val="24"/>
      <w:szCs w:val="24"/>
    </w:rPr>
  </w:style>
  <w:style w:type="character" w:customStyle="1" w:styleId="RTFNum615">
    <w:name w:val="RTF_Num 61 5"/>
    <w:qFormat/>
    <w:rsid w:val="00150994"/>
    <w:rPr>
      <w:sz w:val="24"/>
      <w:szCs w:val="24"/>
    </w:rPr>
  </w:style>
  <w:style w:type="character" w:customStyle="1" w:styleId="RTFNum616">
    <w:name w:val="RTF_Num 61 6"/>
    <w:qFormat/>
    <w:rsid w:val="00150994"/>
    <w:rPr>
      <w:sz w:val="24"/>
      <w:szCs w:val="24"/>
    </w:rPr>
  </w:style>
  <w:style w:type="character" w:customStyle="1" w:styleId="RTFNum617">
    <w:name w:val="RTF_Num 61 7"/>
    <w:qFormat/>
    <w:rsid w:val="00150994"/>
    <w:rPr>
      <w:sz w:val="24"/>
      <w:szCs w:val="24"/>
    </w:rPr>
  </w:style>
  <w:style w:type="character" w:customStyle="1" w:styleId="RTFNum618">
    <w:name w:val="RTF_Num 61 8"/>
    <w:qFormat/>
    <w:rsid w:val="00150994"/>
    <w:rPr>
      <w:sz w:val="24"/>
      <w:szCs w:val="24"/>
    </w:rPr>
  </w:style>
  <w:style w:type="character" w:customStyle="1" w:styleId="RTFNum619">
    <w:name w:val="RTF_Num 61 9"/>
    <w:qFormat/>
    <w:rsid w:val="00150994"/>
    <w:rPr>
      <w:sz w:val="24"/>
      <w:szCs w:val="24"/>
    </w:rPr>
  </w:style>
  <w:style w:type="character" w:customStyle="1" w:styleId="RTFNum702">
    <w:name w:val="RTF_Num 70 2"/>
    <w:qFormat/>
    <w:rsid w:val="00150994"/>
    <w:rPr>
      <w:sz w:val="24"/>
      <w:szCs w:val="24"/>
    </w:rPr>
  </w:style>
  <w:style w:type="character" w:customStyle="1" w:styleId="RTFNum703">
    <w:name w:val="RTF_Num 70 3"/>
    <w:qFormat/>
    <w:rsid w:val="00150994"/>
    <w:rPr>
      <w:sz w:val="24"/>
      <w:szCs w:val="24"/>
    </w:rPr>
  </w:style>
  <w:style w:type="character" w:customStyle="1" w:styleId="RTFNum704">
    <w:name w:val="RTF_Num 70 4"/>
    <w:qFormat/>
    <w:rsid w:val="00150994"/>
    <w:rPr>
      <w:sz w:val="24"/>
      <w:szCs w:val="24"/>
    </w:rPr>
  </w:style>
  <w:style w:type="character" w:customStyle="1" w:styleId="RTFNum705">
    <w:name w:val="RTF_Num 70 5"/>
    <w:qFormat/>
    <w:rsid w:val="00150994"/>
    <w:rPr>
      <w:sz w:val="24"/>
      <w:szCs w:val="24"/>
    </w:rPr>
  </w:style>
  <w:style w:type="character" w:customStyle="1" w:styleId="RTFNum706">
    <w:name w:val="RTF_Num 70 6"/>
    <w:qFormat/>
    <w:rsid w:val="00150994"/>
    <w:rPr>
      <w:sz w:val="24"/>
      <w:szCs w:val="24"/>
    </w:rPr>
  </w:style>
  <w:style w:type="character" w:customStyle="1" w:styleId="RTFNum707">
    <w:name w:val="RTF_Num 70 7"/>
    <w:qFormat/>
    <w:rsid w:val="00150994"/>
    <w:rPr>
      <w:sz w:val="24"/>
      <w:szCs w:val="24"/>
    </w:rPr>
  </w:style>
  <w:style w:type="character" w:customStyle="1" w:styleId="RTFNum708">
    <w:name w:val="RTF_Num 70 8"/>
    <w:qFormat/>
    <w:rsid w:val="00150994"/>
    <w:rPr>
      <w:sz w:val="24"/>
      <w:szCs w:val="24"/>
    </w:rPr>
  </w:style>
  <w:style w:type="character" w:customStyle="1" w:styleId="RTFNum709">
    <w:name w:val="RTF_Num 70 9"/>
    <w:qFormat/>
    <w:rsid w:val="00150994"/>
    <w:rPr>
      <w:sz w:val="24"/>
      <w:szCs w:val="24"/>
    </w:rPr>
  </w:style>
  <w:style w:type="character" w:customStyle="1" w:styleId="RTFNum742">
    <w:name w:val="RTF_Num 74 2"/>
    <w:qFormat/>
    <w:rsid w:val="00150994"/>
    <w:rPr>
      <w:rFonts w:ascii="StarSymbol, 'Arial Unicode MS'" w:hAnsi="StarSymbol, 'Arial Unicode MS'" w:cs="StarSymbol, 'Arial Unicode MS'"/>
      <w:sz w:val="24"/>
      <w:szCs w:val="24"/>
    </w:rPr>
  </w:style>
  <w:style w:type="character" w:customStyle="1" w:styleId="RTFNum743">
    <w:name w:val="RTF_Num 74 3"/>
    <w:qFormat/>
    <w:rsid w:val="00150994"/>
    <w:rPr>
      <w:rFonts w:ascii="Arial" w:hAnsi="Arial"/>
      <w:sz w:val="24"/>
      <w:szCs w:val="24"/>
    </w:rPr>
  </w:style>
  <w:style w:type="character" w:customStyle="1" w:styleId="RTFNum744">
    <w:name w:val="RTF_Num 74 4"/>
    <w:qFormat/>
    <w:rsid w:val="00150994"/>
    <w:rPr>
      <w:rFonts w:ascii="Cambria" w:hAnsi="Cambria"/>
      <w:sz w:val="24"/>
      <w:szCs w:val="24"/>
    </w:rPr>
  </w:style>
  <w:style w:type="character" w:customStyle="1" w:styleId="RTFNum745">
    <w:name w:val="RTF_Num 74 5"/>
    <w:qFormat/>
    <w:rsid w:val="00150994"/>
    <w:rPr>
      <w:rFonts w:ascii="StarSymbol, 'Arial Unicode MS'" w:hAnsi="StarSymbol, 'Arial Unicode MS'" w:cs="StarSymbol, 'Arial Unicode MS'"/>
      <w:sz w:val="24"/>
      <w:szCs w:val="24"/>
    </w:rPr>
  </w:style>
  <w:style w:type="character" w:customStyle="1" w:styleId="RTFNum746">
    <w:name w:val="RTF_Num 74 6"/>
    <w:qFormat/>
    <w:rsid w:val="00150994"/>
    <w:rPr>
      <w:rFonts w:ascii="Arial" w:hAnsi="Arial"/>
      <w:sz w:val="24"/>
      <w:szCs w:val="24"/>
    </w:rPr>
  </w:style>
  <w:style w:type="character" w:customStyle="1" w:styleId="RTFNum747">
    <w:name w:val="RTF_Num 74 7"/>
    <w:qFormat/>
    <w:rsid w:val="00150994"/>
    <w:rPr>
      <w:rFonts w:ascii="Cambria" w:hAnsi="Cambria"/>
      <w:sz w:val="24"/>
      <w:szCs w:val="24"/>
    </w:rPr>
  </w:style>
  <w:style w:type="character" w:customStyle="1" w:styleId="RTFNum748">
    <w:name w:val="RTF_Num 74 8"/>
    <w:qFormat/>
    <w:rsid w:val="00150994"/>
    <w:rPr>
      <w:rFonts w:ascii="StarSymbol, 'Arial Unicode MS'" w:hAnsi="StarSymbol, 'Arial Unicode MS'" w:cs="StarSymbol, 'Arial Unicode MS'"/>
      <w:sz w:val="24"/>
      <w:szCs w:val="24"/>
    </w:rPr>
  </w:style>
  <w:style w:type="character" w:customStyle="1" w:styleId="RTFNum749">
    <w:name w:val="RTF_Num 74 9"/>
    <w:qFormat/>
    <w:rsid w:val="00150994"/>
    <w:rPr>
      <w:rFonts w:ascii="Arial" w:hAnsi="Arial"/>
      <w:sz w:val="24"/>
      <w:szCs w:val="24"/>
    </w:rPr>
  </w:style>
  <w:style w:type="character" w:customStyle="1" w:styleId="RTFNum782">
    <w:name w:val="RTF_Num 78 2"/>
    <w:qFormat/>
    <w:rsid w:val="00150994"/>
    <w:rPr>
      <w:rFonts w:ascii="StarSymbol, 'Arial Unicode MS'" w:hAnsi="StarSymbol, 'Arial Unicode MS'" w:cs="StarSymbol, 'Arial Unicode MS'"/>
      <w:sz w:val="24"/>
      <w:szCs w:val="24"/>
    </w:rPr>
  </w:style>
  <w:style w:type="character" w:customStyle="1" w:styleId="RTFNum783">
    <w:name w:val="RTF_Num 78 3"/>
    <w:qFormat/>
    <w:rsid w:val="00150994"/>
    <w:rPr>
      <w:rFonts w:ascii="Arial" w:hAnsi="Arial"/>
      <w:sz w:val="24"/>
      <w:szCs w:val="24"/>
    </w:rPr>
  </w:style>
  <w:style w:type="character" w:customStyle="1" w:styleId="RTFNum784">
    <w:name w:val="RTF_Num 78 4"/>
    <w:qFormat/>
    <w:rsid w:val="00150994"/>
    <w:rPr>
      <w:rFonts w:ascii="Cambria" w:hAnsi="Cambria"/>
      <w:sz w:val="24"/>
      <w:szCs w:val="24"/>
    </w:rPr>
  </w:style>
  <w:style w:type="character" w:customStyle="1" w:styleId="RTFNum785">
    <w:name w:val="RTF_Num 78 5"/>
    <w:qFormat/>
    <w:rsid w:val="00150994"/>
    <w:rPr>
      <w:rFonts w:ascii="StarSymbol, 'Arial Unicode MS'" w:hAnsi="StarSymbol, 'Arial Unicode MS'" w:cs="StarSymbol, 'Arial Unicode MS'"/>
      <w:sz w:val="24"/>
      <w:szCs w:val="24"/>
    </w:rPr>
  </w:style>
  <w:style w:type="character" w:customStyle="1" w:styleId="RTFNum786">
    <w:name w:val="RTF_Num 78 6"/>
    <w:qFormat/>
    <w:rsid w:val="00150994"/>
    <w:rPr>
      <w:rFonts w:ascii="Arial" w:hAnsi="Arial"/>
      <w:sz w:val="24"/>
      <w:szCs w:val="24"/>
    </w:rPr>
  </w:style>
  <w:style w:type="character" w:customStyle="1" w:styleId="RTFNum787">
    <w:name w:val="RTF_Num 78 7"/>
    <w:qFormat/>
    <w:rsid w:val="00150994"/>
    <w:rPr>
      <w:rFonts w:ascii="Cambria" w:hAnsi="Cambria"/>
      <w:sz w:val="24"/>
      <w:szCs w:val="24"/>
    </w:rPr>
  </w:style>
  <w:style w:type="character" w:customStyle="1" w:styleId="RTFNum788">
    <w:name w:val="RTF_Num 78 8"/>
    <w:qFormat/>
    <w:rsid w:val="00150994"/>
    <w:rPr>
      <w:rFonts w:ascii="StarSymbol, 'Arial Unicode MS'" w:hAnsi="StarSymbol, 'Arial Unicode MS'" w:cs="StarSymbol, 'Arial Unicode MS'"/>
      <w:sz w:val="24"/>
      <w:szCs w:val="24"/>
    </w:rPr>
  </w:style>
  <w:style w:type="character" w:customStyle="1" w:styleId="RTFNum789">
    <w:name w:val="RTF_Num 78 9"/>
    <w:qFormat/>
    <w:rsid w:val="00150994"/>
    <w:rPr>
      <w:rFonts w:ascii="Arial" w:hAnsi="Arial"/>
      <w:sz w:val="24"/>
      <w:szCs w:val="24"/>
    </w:rPr>
  </w:style>
  <w:style w:type="character" w:customStyle="1" w:styleId="RTFNum811">
    <w:name w:val="RTF_Num 81 1"/>
    <w:qFormat/>
    <w:rsid w:val="00150994"/>
    <w:rPr>
      <w:rFonts w:ascii="Arial" w:hAnsi="Arial" w:cs="Arial"/>
      <w:sz w:val="24"/>
      <w:szCs w:val="24"/>
    </w:rPr>
  </w:style>
  <w:style w:type="character" w:customStyle="1" w:styleId="RTFNum821">
    <w:name w:val="RTF_Num 82 1"/>
    <w:qFormat/>
    <w:rsid w:val="00150994"/>
    <w:rPr>
      <w:sz w:val="24"/>
      <w:szCs w:val="24"/>
    </w:rPr>
  </w:style>
  <w:style w:type="character" w:customStyle="1" w:styleId="RTFNum831">
    <w:name w:val="RTF_Num 83 1"/>
    <w:qFormat/>
    <w:rsid w:val="00150994"/>
    <w:rPr>
      <w:sz w:val="24"/>
      <w:szCs w:val="24"/>
      <w:u w:val="single"/>
    </w:rPr>
  </w:style>
  <w:style w:type="character" w:customStyle="1" w:styleId="RTFNum832">
    <w:name w:val="RTF_Num 83 2"/>
    <w:qFormat/>
    <w:rsid w:val="00150994"/>
    <w:rPr>
      <w:sz w:val="24"/>
      <w:szCs w:val="24"/>
    </w:rPr>
  </w:style>
  <w:style w:type="character" w:customStyle="1" w:styleId="RTFNum833">
    <w:name w:val="RTF_Num 83 3"/>
    <w:qFormat/>
    <w:rsid w:val="00150994"/>
    <w:rPr>
      <w:sz w:val="24"/>
      <w:szCs w:val="24"/>
    </w:rPr>
  </w:style>
  <w:style w:type="character" w:customStyle="1" w:styleId="RTFNum834">
    <w:name w:val="RTF_Num 83 4"/>
    <w:qFormat/>
    <w:rsid w:val="00150994"/>
    <w:rPr>
      <w:sz w:val="24"/>
      <w:szCs w:val="24"/>
    </w:rPr>
  </w:style>
  <w:style w:type="character" w:customStyle="1" w:styleId="RTFNum835">
    <w:name w:val="RTF_Num 83 5"/>
    <w:qFormat/>
    <w:rsid w:val="00150994"/>
    <w:rPr>
      <w:sz w:val="24"/>
      <w:szCs w:val="24"/>
    </w:rPr>
  </w:style>
  <w:style w:type="character" w:customStyle="1" w:styleId="RTFNum836">
    <w:name w:val="RTF_Num 83 6"/>
    <w:qFormat/>
    <w:rsid w:val="00150994"/>
    <w:rPr>
      <w:sz w:val="24"/>
      <w:szCs w:val="24"/>
    </w:rPr>
  </w:style>
  <w:style w:type="character" w:customStyle="1" w:styleId="RTFNum837">
    <w:name w:val="RTF_Num 83 7"/>
    <w:qFormat/>
    <w:rsid w:val="00150994"/>
    <w:rPr>
      <w:sz w:val="24"/>
      <w:szCs w:val="24"/>
    </w:rPr>
  </w:style>
  <w:style w:type="character" w:customStyle="1" w:styleId="RTFNum838">
    <w:name w:val="RTF_Num 83 8"/>
    <w:qFormat/>
    <w:rsid w:val="00150994"/>
    <w:rPr>
      <w:sz w:val="24"/>
      <w:szCs w:val="24"/>
    </w:rPr>
  </w:style>
  <w:style w:type="character" w:customStyle="1" w:styleId="RTFNum839">
    <w:name w:val="RTF_Num 83 9"/>
    <w:qFormat/>
    <w:rsid w:val="00150994"/>
    <w:rPr>
      <w:sz w:val="24"/>
      <w:szCs w:val="24"/>
    </w:rPr>
  </w:style>
  <w:style w:type="character" w:customStyle="1" w:styleId="RTFNum841">
    <w:name w:val="RTF_Num 84 1"/>
    <w:qFormat/>
    <w:rsid w:val="00150994"/>
    <w:rPr>
      <w:sz w:val="24"/>
      <w:szCs w:val="24"/>
    </w:rPr>
  </w:style>
  <w:style w:type="character" w:customStyle="1" w:styleId="RTFNum851">
    <w:name w:val="RTF_Num 85 1"/>
    <w:qFormat/>
    <w:rsid w:val="00150994"/>
    <w:rPr>
      <w:sz w:val="24"/>
      <w:szCs w:val="24"/>
    </w:rPr>
  </w:style>
  <w:style w:type="character" w:customStyle="1" w:styleId="RTFNum852">
    <w:name w:val="RTF_Num 85 2"/>
    <w:qFormat/>
    <w:rsid w:val="00150994"/>
    <w:rPr>
      <w:sz w:val="24"/>
      <w:szCs w:val="24"/>
    </w:rPr>
  </w:style>
  <w:style w:type="character" w:customStyle="1" w:styleId="RTFNum853">
    <w:name w:val="RTF_Num 85 3"/>
    <w:qFormat/>
    <w:rsid w:val="00150994"/>
    <w:rPr>
      <w:sz w:val="24"/>
      <w:szCs w:val="24"/>
    </w:rPr>
  </w:style>
  <w:style w:type="character" w:customStyle="1" w:styleId="RTFNum854">
    <w:name w:val="RTF_Num 85 4"/>
    <w:qFormat/>
    <w:rsid w:val="00150994"/>
    <w:rPr>
      <w:sz w:val="24"/>
      <w:szCs w:val="24"/>
    </w:rPr>
  </w:style>
  <w:style w:type="character" w:customStyle="1" w:styleId="RTFNum855">
    <w:name w:val="RTF_Num 85 5"/>
    <w:qFormat/>
    <w:rsid w:val="00150994"/>
    <w:rPr>
      <w:sz w:val="24"/>
      <w:szCs w:val="24"/>
    </w:rPr>
  </w:style>
  <w:style w:type="character" w:customStyle="1" w:styleId="RTFNum856">
    <w:name w:val="RTF_Num 85 6"/>
    <w:qFormat/>
    <w:rsid w:val="00150994"/>
    <w:rPr>
      <w:sz w:val="24"/>
      <w:szCs w:val="24"/>
    </w:rPr>
  </w:style>
  <w:style w:type="character" w:customStyle="1" w:styleId="RTFNum857">
    <w:name w:val="RTF_Num 85 7"/>
    <w:qFormat/>
    <w:rsid w:val="00150994"/>
    <w:rPr>
      <w:sz w:val="24"/>
      <w:szCs w:val="24"/>
    </w:rPr>
  </w:style>
  <w:style w:type="character" w:customStyle="1" w:styleId="RTFNum858">
    <w:name w:val="RTF_Num 85 8"/>
    <w:qFormat/>
    <w:rsid w:val="00150994"/>
    <w:rPr>
      <w:sz w:val="24"/>
      <w:szCs w:val="24"/>
    </w:rPr>
  </w:style>
  <w:style w:type="character" w:customStyle="1" w:styleId="RTFNum859">
    <w:name w:val="RTF_Num 85 9"/>
    <w:qFormat/>
    <w:rsid w:val="00150994"/>
    <w:rPr>
      <w:sz w:val="24"/>
      <w:szCs w:val="24"/>
    </w:rPr>
  </w:style>
  <w:style w:type="character" w:customStyle="1" w:styleId="RTFNum861">
    <w:name w:val="RTF_Num 86 1"/>
    <w:qFormat/>
    <w:rsid w:val="00150994"/>
    <w:rPr>
      <w:sz w:val="24"/>
      <w:szCs w:val="24"/>
    </w:rPr>
  </w:style>
  <w:style w:type="character" w:customStyle="1" w:styleId="RTFNum862">
    <w:name w:val="RTF_Num 86 2"/>
    <w:qFormat/>
    <w:rsid w:val="00150994"/>
    <w:rPr>
      <w:sz w:val="24"/>
      <w:szCs w:val="24"/>
    </w:rPr>
  </w:style>
  <w:style w:type="character" w:customStyle="1" w:styleId="RTFNum863">
    <w:name w:val="RTF_Num 86 3"/>
    <w:qFormat/>
    <w:rsid w:val="00150994"/>
    <w:rPr>
      <w:sz w:val="24"/>
      <w:szCs w:val="24"/>
    </w:rPr>
  </w:style>
  <w:style w:type="character" w:customStyle="1" w:styleId="RTFNum864">
    <w:name w:val="RTF_Num 86 4"/>
    <w:qFormat/>
    <w:rsid w:val="00150994"/>
    <w:rPr>
      <w:sz w:val="24"/>
      <w:szCs w:val="24"/>
    </w:rPr>
  </w:style>
  <w:style w:type="character" w:customStyle="1" w:styleId="RTFNum865">
    <w:name w:val="RTF_Num 86 5"/>
    <w:qFormat/>
    <w:rsid w:val="00150994"/>
    <w:rPr>
      <w:sz w:val="24"/>
      <w:szCs w:val="24"/>
    </w:rPr>
  </w:style>
  <w:style w:type="character" w:customStyle="1" w:styleId="RTFNum866">
    <w:name w:val="RTF_Num 86 6"/>
    <w:qFormat/>
    <w:rsid w:val="00150994"/>
    <w:rPr>
      <w:sz w:val="24"/>
      <w:szCs w:val="24"/>
    </w:rPr>
  </w:style>
  <w:style w:type="character" w:customStyle="1" w:styleId="RTFNum867">
    <w:name w:val="RTF_Num 86 7"/>
    <w:qFormat/>
    <w:rsid w:val="00150994"/>
    <w:rPr>
      <w:sz w:val="24"/>
      <w:szCs w:val="24"/>
    </w:rPr>
  </w:style>
  <w:style w:type="character" w:customStyle="1" w:styleId="RTFNum868">
    <w:name w:val="RTF_Num 86 8"/>
    <w:qFormat/>
    <w:rsid w:val="00150994"/>
    <w:rPr>
      <w:sz w:val="24"/>
      <w:szCs w:val="24"/>
    </w:rPr>
  </w:style>
  <w:style w:type="character" w:customStyle="1" w:styleId="RTFNum869">
    <w:name w:val="RTF_Num 86 9"/>
    <w:qFormat/>
    <w:rsid w:val="00150994"/>
    <w:rPr>
      <w:sz w:val="24"/>
      <w:szCs w:val="24"/>
    </w:rPr>
  </w:style>
  <w:style w:type="character" w:customStyle="1" w:styleId="RTFNum871">
    <w:name w:val="RTF_Num 87 1"/>
    <w:qFormat/>
    <w:rsid w:val="00150994"/>
    <w:rPr>
      <w:sz w:val="24"/>
      <w:szCs w:val="24"/>
    </w:rPr>
  </w:style>
  <w:style w:type="character" w:customStyle="1" w:styleId="RTFNum881">
    <w:name w:val="RTF_Num 88 1"/>
    <w:qFormat/>
    <w:rsid w:val="00150994"/>
    <w:rPr>
      <w:sz w:val="24"/>
      <w:szCs w:val="24"/>
    </w:rPr>
  </w:style>
  <w:style w:type="character" w:customStyle="1" w:styleId="RTFNum891">
    <w:name w:val="RTF_Num 89 1"/>
    <w:qFormat/>
    <w:rsid w:val="00150994"/>
    <w:rPr>
      <w:sz w:val="24"/>
      <w:szCs w:val="24"/>
    </w:rPr>
  </w:style>
  <w:style w:type="character" w:customStyle="1" w:styleId="RTFNum901">
    <w:name w:val="RTF_Num 90 1"/>
    <w:qFormat/>
    <w:rsid w:val="00150994"/>
    <w:rPr>
      <w:sz w:val="24"/>
      <w:szCs w:val="24"/>
    </w:rPr>
  </w:style>
  <w:style w:type="character" w:customStyle="1" w:styleId="RTFNum902">
    <w:name w:val="RTF_Num 90 2"/>
    <w:qFormat/>
    <w:rsid w:val="00150994"/>
    <w:rPr>
      <w:sz w:val="24"/>
      <w:szCs w:val="24"/>
    </w:rPr>
  </w:style>
  <w:style w:type="character" w:customStyle="1" w:styleId="RTFNum903">
    <w:name w:val="RTF_Num 90 3"/>
    <w:qFormat/>
    <w:rsid w:val="00150994"/>
    <w:rPr>
      <w:sz w:val="24"/>
      <w:szCs w:val="24"/>
    </w:rPr>
  </w:style>
  <w:style w:type="character" w:customStyle="1" w:styleId="RTFNum904">
    <w:name w:val="RTF_Num 90 4"/>
    <w:qFormat/>
    <w:rsid w:val="00150994"/>
    <w:rPr>
      <w:sz w:val="24"/>
      <w:szCs w:val="24"/>
    </w:rPr>
  </w:style>
  <w:style w:type="character" w:customStyle="1" w:styleId="RTFNum905">
    <w:name w:val="RTF_Num 90 5"/>
    <w:qFormat/>
    <w:rsid w:val="00150994"/>
    <w:rPr>
      <w:sz w:val="24"/>
      <w:szCs w:val="24"/>
    </w:rPr>
  </w:style>
  <w:style w:type="character" w:customStyle="1" w:styleId="RTFNum906">
    <w:name w:val="RTF_Num 90 6"/>
    <w:qFormat/>
    <w:rsid w:val="00150994"/>
    <w:rPr>
      <w:sz w:val="24"/>
      <w:szCs w:val="24"/>
    </w:rPr>
  </w:style>
  <w:style w:type="character" w:customStyle="1" w:styleId="RTFNum907">
    <w:name w:val="RTF_Num 90 7"/>
    <w:qFormat/>
    <w:rsid w:val="00150994"/>
    <w:rPr>
      <w:sz w:val="24"/>
      <w:szCs w:val="24"/>
    </w:rPr>
  </w:style>
  <w:style w:type="character" w:customStyle="1" w:styleId="RTFNum908">
    <w:name w:val="RTF_Num 90 8"/>
    <w:qFormat/>
    <w:rsid w:val="00150994"/>
    <w:rPr>
      <w:sz w:val="24"/>
      <w:szCs w:val="24"/>
    </w:rPr>
  </w:style>
  <w:style w:type="character" w:customStyle="1" w:styleId="RTFNum909">
    <w:name w:val="RTF_Num 90 9"/>
    <w:qFormat/>
    <w:rsid w:val="00150994"/>
    <w:rPr>
      <w:sz w:val="24"/>
      <w:szCs w:val="24"/>
    </w:rPr>
  </w:style>
  <w:style w:type="character" w:customStyle="1" w:styleId="RTFNum911">
    <w:name w:val="RTF_Num 91 1"/>
    <w:qFormat/>
    <w:rsid w:val="00150994"/>
    <w:rPr>
      <w:rFonts w:ascii="Cambria" w:hAnsi="Cambria"/>
      <w:sz w:val="24"/>
      <w:szCs w:val="24"/>
    </w:rPr>
  </w:style>
  <w:style w:type="character" w:customStyle="1" w:styleId="RTFNum921">
    <w:name w:val="RTF_Num 92 1"/>
    <w:qFormat/>
    <w:rsid w:val="00150994"/>
    <w:rPr>
      <w:rFonts w:ascii="Arial" w:hAnsi="Arial" w:cs="Arial"/>
      <w:sz w:val="24"/>
      <w:szCs w:val="24"/>
    </w:rPr>
  </w:style>
  <w:style w:type="character" w:customStyle="1" w:styleId="RTFNum931">
    <w:name w:val="RTF_Num 93 1"/>
    <w:qFormat/>
    <w:rsid w:val="00150994"/>
    <w:rPr>
      <w:rFonts w:ascii="Arial" w:hAnsi="Arial"/>
      <w:b/>
      <w:bCs/>
      <w:sz w:val="22"/>
      <w:szCs w:val="22"/>
    </w:rPr>
  </w:style>
  <w:style w:type="character" w:customStyle="1" w:styleId="RTFNum941">
    <w:name w:val="RTF_Num 94 1"/>
    <w:qFormat/>
    <w:rsid w:val="00150994"/>
    <w:rPr>
      <w:rFonts w:ascii="Arial" w:hAnsi="Arial" w:cs="Arial"/>
      <w:sz w:val="24"/>
      <w:szCs w:val="24"/>
    </w:rPr>
  </w:style>
  <w:style w:type="character" w:customStyle="1" w:styleId="RTFNum942">
    <w:name w:val="RTF_Num 94 2"/>
    <w:qFormat/>
    <w:rsid w:val="00150994"/>
    <w:rPr>
      <w:rFonts w:ascii="StarSymbol, 'Arial Unicode MS'" w:hAnsi="StarSymbol, 'Arial Unicode MS'" w:cs="StarSymbol, 'Arial Unicode MS'"/>
      <w:sz w:val="24"/>
      <w:szCs w:val="24"/>
    </w:rPr>
  </w:style>
  <w:style w:type="character" w:customStyle="1" w:styleId="RTFNum943">
    <w:name w:val="RTF_Num 94 3"/>
    <w:qFormat/>
    <w:rsid w:val="00150994"/>
    <w:rPr>
      <w:rFonts w:ascii="Arial" w:hAnsi="Arial"/>
      <w:sz w:val="24"/>
      <w:szCs w:val="24"/>
    </w:rPr>
  </w:style>
  <w:style w:type="character" w:customStyle="1" w:styleId="RTFNum944">
    <w:name w:val="RTF_Num 94 4"/>
    <w:qFormat/>
    <w:rsid w:val="00150994"/>
    <w:rPr>
      <w:rFonts w:ascii="Cambria" w:hAnsi="Cambria"/>
      <w:sz w:val="24"/>
      <w:szCs w:val="24"/>
    </w:rPr>
  </w:style>
  <w:style w:type="character" w:customStyle="1" w:styleId="RTFNum945">
    <w:name w:val="RTF_Num 94 5"/>
    <w:qFormat/>
    <w:rsid w:val="00150994"/>
    <w:rPr>
      <w:rFonts w:ascii="StarSymbol, 'Arial Unicode MS'" w:hAnsi="StarSymbol, 'Arial Unicode MS'" w:cs="StarSymbol, 'Arial Unicode MS'"/>
      <w:sz w:val="24"/>
      <w:szCs w:val="24"/>
    </w:rPr>
  </w:style>
  <w:style w:type="character" w:customStyle="1" w:styleId="RTFNum946">
    <w:name w:val="RTF_Num 94 6"/>
    <w:qFormat/>
    <w:rsid w:val="00150994"/>
    <w:rPr>
      <w:rFonts w:ascii="Arial" w:hAnsi="Arial"/>
      <w:sz w:val="24"/>
      <w:szCs w:val="24"/>
    </w:rPr>
  </w:style>
  <w:style w:type="character" w:customStyle="1" w:styleId="RTFNum947">
    <w:name w:val="RTF_Num 94 7"/>
    <w:qFormat/>
    <w:rsid w:val="00150994"/>
    <w:rPr>
      <w:rFonts w:ascii="Cambria" w:hAnsi="Cambria"/>
      <w:sz w:val="24"/>
      <w:szCs w:val="24"/>
    </w:rPr>
  </w:style>
  <w:style w:type="character" w:customStyle="1" w:styleId="RTFNum948">
    <w:name w:val="RTF_Num 94 8"/>
    <w:qFormat/>
    <w:rsid w:val="00150994"/>
    <w:rPr>
      <w:rFonts w:ascii="StarSymbol, 'Arial Unicode MS'" w:hAnsi="StarSymbol, 'Arial Unicode MS'" w:cs="StarSymbol, 'Arial Unicode MS'"/>
      <w:sz w:val="24"/>
      <w:szCs w:val="24"/>
    </w:rPr>
  </w:style>
  <w:style w:type="character" w:customStyle="1" w:styleId="RTFNum949">
    <w:name w:val="RTF_Num 94 9"/>
    <w:qFormat/>
    <w:rsid w:val="00150994"/>
    <w:rPr>
      <w:rFonts w:ascii="Arial" w:hAnsi="Arial"/>
      <w:sz w:val="24"/>
      <w:szCs w:val="24"/>
    </w:rPr>
  </w:style>
  <w:style w:type="character" w:customStyle="1" w:styleId="RTFNum951">
    <w:name w:val="RTF_Num 95 1"/>
    <w:qFormat/>
    <w:rsid w:val="00150994"/>
    <w:rPr>
      <w:sz w:val="24"/>
      <w:szCs w:val="24"/>
    </w:rPr>
  </w:style>
  <w:style w:type="character" w:customStyle="1" w:styleId="RTFNum952">
    <w:name w:val="RTF_Num 95 2"/>
    <w:qFormat/>
    <w:rsid w:val="00150994"/>
    <w:rPr>
      <w:rFonts w:ascii="StarSymbol, 'Arial Unicode MS'" w:hAnsi="StarSymbol, 'Arial Unicode MS'" w:cs="StarSymbol, 'Arial Unicode MS'"/>
      <w:sz w:val="24"/>
      <w:szCs w:val="24"/>
    </w:rPr>
  </w:style>
  <w:style w:type="character" w:customStyle="1" w:styleId="RTFNum953">
    <w:name w:val="RTF_Num 95 3"/>
    <w:qFormat/>
    <w:rsid w:val="00150994"/>
    <w:rPr>
      <w:rFonts w:ascii="Arial" w:hAnsi="Arial"/>
      <w:sz w:val="24"/>
      <w:szCs w:val="24"/>
    </w:rPr>
  </w:style>
  <w:style w:type="character" w:customStyle="1" w:styleId="RTFNum954">
    <w:name w:val="RTF_Num 95 4"/>
    <w:qFormat/>
    <w:rsid w:val="00150994"/>
    <w:rPr>
      <w:rFonts w:ascii="Cambria" w:hAnsi="Cambria"/>
      <w:sz w:val="24"/>
      <w:szCs w:val="24"/>
    </w:rPr>
  </w:style>
  <w:style w:type="character" w:customStyle="1" w:styleId="RTFNum955">
    <w:name w:val="RTF_Num 95 5"/>
    <w:qFormat/>
    <w:rsid w:val="00150994"/>
    <w:rPr>
      <w:rFonts w:ascii="StarSymbol, 'Arial Unicode MS'" w:hAnsi="StarSymbol, 'Arial Unicode MS'" w:cs="StarSymbol, 'Arial Unicode MS'"/>
      <w:sz w:val="24"/>
      <w:szCs w:val="24"/>
    </w:rPr>
  </w:style>
  <w:style w:type="character" w:customStyle="1" w:styleId="RTFNum956">
    <w:name w:val="RTF_Num 95 6"/>
    <w:qFormat/>
    <w:rsid w:val="00150994"/>
    <w:rPr>
      <w:rFonts w:ascii="Arial" w:hAnsi="Arial"/>
      <w:sz w:val="24"/>
      <w:szCs w:val="24"/>
    </w:rPr>
  </w:style>
  <w:style w:type="character" w:customStyle="1" w:styleId="RTFNum957">
    <w:name w:val="RTF_Num 95 7"/>
    <w:qFormat/>
    <w:rsid w:val="00150994"/>
    <w:rPr>
      <w:rFonts w:ascii="Cambria" w:hAnsi="Cambria"/>
      <w:sz w:val="24"/>
      <w:szCs w:val="24"/>
    </w:rPr>
  </w:style>
  <w:style w:type="character" w:customStyle="1" w:styleId="RTFNum958">
    <w:name w:val="RTF_Num 95 8"/>
    <w:qFormat/>
    <w:rsid w:val="00150994"/>
    <w:rPr>
      <w:rFonts w:ascii="StarSymbol, 'Arial Unicode MS'" w:hAnsi="StarSymbol, 'Arial Unicode MS'" w:cs="StarSymbol, 'Arial Unicode MS'"/>
      <w:sz w:val="24"/>
      <w:szCs w:val="24"/>
    </w:rPr>
  </w:style>
  <w:style w:type="character" w:customStyle="1" w:styleId="RTFNum959">
    <w:name w:val="RTF_Num 95 9"/>
    <w:qFormat/>
    <w:rsid w:val="00150994"/>
    <w:rPr>
      <w:rFonts w:ascii="Arial" w:hAnsi="Arial"/>
      <w:sz w:val="24"/>
      <w:szCs w:val="24"/>
    </w:rPr>
  </w:style>
  <w:style w:type="character" w:customStyle="1" w:styleId="RTFNum961">
    <w:name w:val="RTF_Num 96 1"/>
    <w:qFormat/>
    <w:rsid w:val="00150994"/>
    <w:rPr>
      <w:sz w:val="24"/>
      <w:szCs w:val="24"/>
    </w:rPr>
  </w:style>
  <w:style w:type="character" w:customStyle="1" w:styleId="RTFNum962">
    <w:name w:val="RTF_Num 96 2"/>
    <w:qFormat/>
    <w:rsid w:val="00150994"/>
    <w:rPr>
      <w:sz w:val="24"/>
      <w:szCs w:val="24"/>
    </w:rPr>
  </w:style>
  <w:style w:type="character" w:customStyle="1" w:styleId="RTFNum963">
    <w:name w:val="RTF_Num 96 3"/>
    <w:qFormat/>
    <w:rsid w:val="00150994"/>
    <w:rPr>
      <w:sz w:val="24"/>
      <w:szCs w:val="24"/>
    </w:rPr>
  </w:style>
  <w:style w:type="character" w:customStyle="1" w:styleId="RTFNum964">
    <w:name w:val="RTF_Num 96 4"/>
    <w:qFormat/>
    <w:rsid w:val="00150994"/>
    <w:rPr>
      <w:sz w:val="24"/>
      <w:szCs w:val="24"/>
    </w:rPr>
  </w:style>
  <w:style w:type="character" w:customStyle="1" w:styleId="RTFNum965">
    <w:name w:val="RTF_Num 96 5"/>
    <w:qFormat/>
    <w:rsid w:val="00150994"/>
    <w:rPr>
      <w:sz w:val="24"/>
      <w:szCs w:val="24"/>
    </w:rPr>
  </w:style>
  <w:style w:type="character" w:customStyle="1" w:styleId="RTFNum966">
    <w:name w:val="RTF_Num 96 6"/>
    <w:qFormat/>
    <w:rsid w:val="00150994"/>
    <w:rPr>
      <w:sz w:val="24"/>
      <w:szCs w:val="24"/>
    </w:rPr>
  </w:style>
  <w:style w:type="character" w:customStyle="1" w:styleId="RTFNum967">
    <w:name w:val="RTF_Num 96 7"/>
    <w:qFormat/>
    <w:rsid w:val="00150994"/>
    <w:rPr>
      <w:sz w:val="24"/>
      <w:szCs w:val="24"/>
    </w:rPr>
  </w:style>
  <w:style w:type="character" w:customStyle="1" w:styleId="RTFNum968">
    <w:name w:val="RTF_Num 96 8"/>
    <w:qFormat/>
    <w:rsid w:val="00150994"/>
    <w:rPr>
      <w:sz w:val="24"/>
      <w:szCs w:val="24"/>
    </w:rPr>
  </w:style>
  <w:style w:type="character" w:customStyle="1" w:styleId="RTFNum969">
    <w:name w:val="RTF_Num 96 9"/>
    <w:qFormat/>
    <w:rsid w:val="00150994"/>
    <w:rPr>
      <w:sz w:val="24"/>
      <w:szCs w:val="24"/>
    </w:rPr>
  </w:style>
  <w:style w:type="character" w:customStyle="1" w:styleId="RTFNum971">
    <w:name w:val="RTF_Num 97 1"/>
    <w:qFormat/>
    <w:rsid w:val="00150994"/>
    <w:rPr>
      <w:sz w:val="24"/>
      <w:szCs w:val="24"/>
    </w:rPr>
  </w:style>
  <w:style w:type="character" w:customStyle="1" w:styleId="RTFNum972">
    <w:name w:val="RTF_Num 97 2"/>
    <w:qFormat/>
    <w:rsid w:val="00150994"/>
    <w:rPr>
      <w:sz w:val="24"/>
      <w:szCs w:val="24"/>
    </w:rPr>
  </w:style>
  <w:style w:type="character" w:customStyle="1" w:styleId="RTFNum973">
    <w:name w:val="RTF_Num 97 3"/>
    <w:qFormat/>
    <w:rsid w:val="00150994"/>
    <w:rPr>
      <w:sz w:val="24"/>
      <w:szCs w:val="24"/>
    </w:rPr>
  </w:style>
  <w:style w:type="character" w:customStyle="1" w:styleId="RTFNum974">
    <w:name w:val="RTF_Num 97 4"/>
    <w:qFormat/>
    <w:rsid w:val="00150994"/>
    <w:rPr>
      <w:sz w:val="24"/>
      <w:szCs w:val="24"/>
    </w:rPr>
  </w:style>
  <w:style w:type="character" w:customStyle="1" w:styleId="RTFNum975">
    <w:name w:val="RTF_Num 97 5"/>
    <w:qFormat/>
    <w:rsid w:val="00150994"/>
    <w:rPr>
      <w:sz w:val="24"/>
      <w:szCs w:val="24"/>
    </w:rPr>
  </w:style>
  <w:style w:type="character" w:customStyle="1" w:styleId="RTFNum976">
    <w:name w:val="RTF_Num 97 6"/>
    <w:qFormat/>
    <w:rsid w:val="00150994"/>
    <w:rPr>
      <w:sz w:val="24"/>
      <w:szCs w:val="24"/>
    </w:rPr>
  </w:style>
  <w:style w:type="character" w:customStyle="1" w:styleId="RTFNum977">
    <w:name w:val="RTF_Num 97 7"/>
    <w:qFormat/>
    <w:rsid w:val="00150994"/>
    <w:rPr>
      <w:sz w:val="24"/>
      <w:szCs w:val="24"/>
    </w:rPr>
  </w:style>
  <w:style w:type="character" w:customStyle="1" w:styleId="RTFNum978">
    <w:name w:val="RTF_Num 97 8"/>
    <w:qFormat/>
    <w:rsid w:val="00150994"/>
    <w:rPr>
      <w:sz w:val="24"/>
      <w:szCs w:val="24"/>
    </w:rPr>
  </w:style>
  <w:style w:type="character" w:customStyle="1" w:styleId="RTFNum979">
    <w:name w:val="RTF_Num 97 9"/>
    <w:qFormat/>
    <w:rsid w:val="00150994"/>
    <w:rPr>
      <w:sz w:val="24"/>
      <w:szCs w:val="24"/>
    </w:rPr>
  </w:style>
  <w:style w:type="character" w:customStyle="1" w:styleId="RTFNum981">
    <w:name w:val="RTF_Num 98 1"/>
    <w:qFormat/>
    <w:rsid w:val="00150994"/>
    <w:rPr>
      <w:rFonts w:ascii="Arial" w:hAnsi="Arial" w:cs="Arial"/>
      <w:sz w:val="22"/>
      <w:szCs w:val="22"/>
    </w:rPr>
  </w:style>
  <w:style w:type="character" w:customStyle="1" w:styleId="RTFNum991">
    <w:name w:val="RTF_Num 99 1"/>
    <w:qFormat/>
    <w:rsid w:val="00150994"/>
    <w:rPr>
      <w:rFonts w:ascii="Arial" w:hAnsi="Arial" w:cs="Arial"/>
      <w:sz w:val="24"/>
      <w:szCs w:val="24"/>
    </w:rPr>
  </w:style>
  <w:style w:type="character" w:customStyle="1" w:styleId="RTFNum1001">
    <w:name w:val="RTF_Num 100 1"/>
    <w:qFormat/>
    <w:rsid w:val="00150994"/>
    <w:rPr>
      <w:sz w:val="24"/>
      <w:szCs w:val="24"/>
    </w:rPr>
  </w:style>
  <w:style w:type="character" w:customStyle="1" w:styleId="RTFNum1011">
    <w:name w:val="RTF_Num 101 1"/>
    <w:qFormat/>
    <w:rsid w:val="00150994"/>
    <w:rPr>
      <w:b/>
      <w:bCs/>
      <w:sz w:val="24"/>
      <w:szCs w:val="24"/>
    </w:rPr>
  </w:style>
  <w:style w:type="character" w:customStyle="1" w:styleId="RTFNum1012">
    <w:name w:val="RTF_Num 101 2"/>
    <w:qFormat/>
    <w:rsid w:val="00150994"/>
    <w:rPr>
      <w:rFonts w:ascii="StarSymbol, 'Arial Unicode MS'" w:hAnsi="StarSymbol, 'Arial Unicode MS'" w:cs="StarSymbol, 'Arial Unicode MS'"/>
      <w:sz w:val="24"/>
      <w:szCs w:val="24"/>
    </w:rPr>
  </w:style>
  <w:style w:type="character" w:customStyle="1" w:styleId="RTFNum1013">
    <w:name w:val="RTF_Num 101 3"/>
    <w:qFormat/>
    <w:rsid w:val="00150994"/>
    <w:rPr>
      <w:rFonts w:ascii="Arial" w:hAnsi="Arial"/>
      <w:sz w:val="24"/>
      <w:szCs w:val="24"/>
    </w:rPr>
  </w:style>
  <w:style w:type="character" w:customStyle="1" w:styleId="RTFNum1014">
    <w:name w:val="RTF_Num 101 4"/>
    <w:qFormat/>
    <w:rsid w:val="00150994"/>
    <w:rPr>
      <w:rFonts w:ascii="Cambria" w:hAnsi="Cambria"/>
      <w:sz w:val="24"/>
      <w:szCs w:val="24"/>
    </w:rPr>
  </w:style>
  <w:style w:type="character" w:customStyle="1" w:styleId="RTFNum1015">
    <w:name w:val="RTF_Num 101 5"/>
    <w:qFormat/>
    <w:rsid w:val="00150994"/>
    <w:rPr>
      <w:rFonts w:ascii="StarSymbol, 'Arial Unicode MS'" w:hAnsi="StarSymbol, 'Arial Unicode MS'" w:cs="StarSymbol, 'Arial Unicode MS'"/>
      <w:sz w:val="24"/>
      <w:szCs w:val="24"/>
    </w:rPr>
  </w:style>
  <w:style w:type="character" w:customStyle="1" w:styleId="RTFNum1016">
    <w:name w:val="RTF_Num 101 6"/>
    <w:qFormat/>
    <w:rsid w:val="00150994"/>
    <w:rPr>
      <w:rFonts w:ascii="Arial" w:hAnsi="Arial"/>
      <w:sz w:val="24"/>
      <w:szCs w:val="24"/>
    </w:rPr>
  </w:style>
  <w:style w:type="character" w:customStyle="1" w:styleId="RTFNum1017">
    <w:name w:val="RTF_Num 101 7"/>
    <w:qFormat/>
    <w:rsid w:val="00150994"/>
    <w:rPr>
      <w:rFonts w:ascii="Cambria" w:hAnsi="Cambria"/>
      <w:sz w:val="24"/>
      <w:szCs w:val="24"/>
    </w:rPr>
  </w:style>
  <w:style w:type="character" w:customStyle="1" w:styleId="RTFNum1018">
    <w:name w:val="RTF_Num 101 8"/>
    <w:qFormat/>
    <w:rsid w:val="00150994"/>
    <w:rPr>
      <w:rFonts w:ascii="StarSymbol, 'Arial Unicode MS'" w:hAnsi="StarSymbol, 'Arial Unicode MS'" w:cs="StarSymbol, 'Arial Unicode MS'"/>
      <w:sz w:val="24"/>
      <w:szCs w:val="24"/>
    </w:rPr>
  </w:style>
  <w:style w:type="character" w:customStyle="1" w:styleId="RTFNum1019">
    <w:name w:val="RTF_Num 101 9"/>
    <w:qFormat/>
    <w:rsid w:val="00150994"/>
    <w:rPr>
      <w:rFonts w:ascii="Arial" w:hAnsi="Arial"/>
      <w:sz w:val="24"/>
      <w:szCs w:val="24"/>
    </w:rPr>
  </w:style>
  <w:style w:type="character" w:customStyle="1" w:styleId="RTFNum1021">
    <w:name w:val="RTF_Num 102 1"/>
    <w:qFormat/>
    <w:rsid w:val="00150994"/>
    <w:rPr>
      <w:sz w:val="24"/>
      <w:szCs w:val="24"/>
    </w:rPr>
  </w:style>
  <w:style w:type="character" w:customStyle="1" w:styleId="RTFNum1031">
    <w:name w:val="RTF_Num 103 1"/>
    <w:qFormat/>
    <w:rsid w:val="00150994"/>
    <w:rPr>
      <w:rFonts w:ascii="Arial" w:hAnsi="Arial" w:cs="Arial"/>
      <w:sz w:val="24"/>
      <w:szCs w:val="24"/>
    </w:rPr>
  </w:style>
  <w:style w:type="character" w:customStyle="1" w:styleId="RTFNum1041">
    <w:name w:val="RTF_Num 104 1"/>
    <w:qFormat/>
    <w:rsid w:val="00150994"/>
    <w:rPr>
      <w:sz w:val="24"/>
      <w:szCs w:val="24"/>
    </w:rPr>
  </w:style>
  <w:style w:type="character" w:customStyle="1" w:styleId="RTFNum1042">
    <w:name w:val="RTF_Num 104 2"/>
    <w:qFormat/>
    <w:rsid w:val="00150994"/>
    <w:rPr>
      <w:sz w:val="24"/>
      <w:szCs w:val="24"/>
    </w:rPr>
  </w:style>
  <w:style w:type="character" w:customStyle="1" w:styleId="RTFNum1043">
    <w:name w:val="RTF_Num 104 3"/>
    <w:qFormat/>
    <w:rsid w:val="00150994"/>
    <w:rPr>
      <w:sz w:val="24"/>
      <w:szCs w:val="24"/>
    </w:rPr>
  </w:style>
  <w:style w:type="character" w:customStyle="1" w:styleId="RTFNum1044">
    <w:name w:val="RTF_Num 104 4"/>
    <w:qFormat/>
    <w:rsid w:val="00150994"/>
    <w:rPr>
      <w:sz w:val="24"/>
      <w:szCs w:val="24"/>
    </w:rPr>
  </w:style>
  <w:style w:type="character" w:customStyle="1" w:styleId="RTFNum1045">
    <w:name w:val="RTF_Num 104 5"/>
    <w:qFormat/>
    <w:rsid w:val="00150994"/>
    <w:rPr>
      <w:sz w:val="24"/>
      <w:szCs w:val="24"/>
    </w:rPr>
  </w:style>
  <w:style w:type="character" w:customStyle="1" w:styleId="RTFNum1046">
    <w:name w:val="RTF_Num 104 6"/>
    <w:qFormat/>
    <w:rsid w:val="00150994"/>
    <w:rPr>
      <w:sz w:val="24"/>
      <w:szCs w:val="24"/>
    </w:rPr>
  </w:style>
  <w:style w:type="character" w:customStyle="1" w:styleId="RTFNum1047">
    <w:name w:val="RTF_Num 104 7"/>
    <w:qFormat/>
    <w:rsid w:val="00150994"/>
    <w:rPr>
      <w:sz w:val="24"/>
      <w:szCs w:val="24"/>
    </w:rPr>
  </w:style>
  <w:style w:type="character" w:customStyle="1" w:styleId="RTFNum1048">
    <w:name w:val="RTF_Num 104 8"/>
    <w:qFormat/>
    <w:rsid w:val="00150994"/>
    <w:rPr>
      <w:sz w:val="24"/>
      <w:szCs w:val="24"/>
    </w:rPr>
  </w:style>
  <w:style w:type="character" w:customStyle="1" w:styleId="RTFNum1049">
    <w:name w:val="RTF_Num 104 9"/>
    <w:qFormat/>
    <w:rsid w:val="00150994"/>
    <w:rPr>
      <w:sz w:val="24"/>
      <w:szCs w:val="24"/>
    </w:rPr>
  </w:style>
  <w:style w:type="character" w:customStyle="1" w:styleId="RTFNum1051">
    <w:name w:val="RTF_Num 105 1"/>
    <w:qFormat/>
    <w:rsid w:val="00150994"/>
    <w:rPr>
      <w:rFonts w:ascii="Cambria" w:hAnsi="Cambria"/>
      <w:sz w:val="24"/>
      <w:szCs w:val="24"/>
    </w:rPr>
  </w:style>
  <w:style w:type="character" w:customStyle="1" w:styleId="RTFNum1061">
    <w:name w:val="RTF_Num 106 1"/>
    <w:qFormat/>
    <w:rsid w:val="00150994"/>
    <w:rPr>
      <w:sz w:val="24"/>
      <w:szCs w:val="24"/>
    </w:rPr>
  </w:style>
  <w:style w:type="character" w:customStyle="1" w:styleId="RTFNum1071">
    <w:name w:val="RTF_Num 107 1"/>
    <w:qFormat/>
    <w:rsid w:val="00150994"/>
    <w:rPr>
      <w:rFonts w:ascii="Cambria" w:hAnsi="Cambria"/>
      <w:sz w:val="24"/>
      <w:szCs w:val="24"/>
    </w:rPr>
  </w:style>
  <w:style w:type="character" w:customStyle="1" w:styleId="RTFNum1081">
    <w:name w:val="RTF_Num 108 1"/>
    <w:qFormat/>
    <w:rsid w:val="00150994"/>
    <w:rPr>
      <w:sz w:val="24"/>
      <w:szCs w:val="24"/>
    </w:rPr>
  </w:style>
  <w:style w:type="character" w:customStyle="1" w:styleId="RTFNum1082">
    <w:name w:val="RTF_Num 108 2"/>
    <w:qFormat/>
    <w:rsid w:val="00150994"/>
    <w:rPr>
      <w:sz w:val="24"/>
      <w:szCs w:val="24"/>
    </w:rPr>
  </w:style>
  <w:style w:type="character" w:customStyle="1" w:styleId="RTFNum1083">
    <w:name w:val="RTF_Num 108 3"/>
    <w:qFormat/>
    <w:rsid w:val="00150994"/>
    <w:rPr>
      <w:sz w:val="24"/>
      <w:szCs w:val="24"/>
    </w:rPr>
  </w:style>
  <w:style w:type="character" w:customStyle="1" w:styleId="RTFNum1084">
    <w:name w:val="RTF_Num 108 4"/>
    <w:qFormat/>
    <w:rsid w:val="00150994"/>
    <w:rPr>
      <w:sz w:val="24"/>
      <w:szCs w:val="24"/>
    </w:rPr>
  </w:style>
  <w:style w:type="character" w:customStyle="1" w:styleId="RTFNum1085">
    <w:name w:val="RTF_Num 108 5"/>
    <w:qFormat/>
    <w:rsid w:val="00150994"/>
    <w:rPr>
      <w:sz w:val="24"/>
      <w:szCs w:val="24"/>
    </w:rPr>
  </w:style>
  <w:style w:type="character" w:customStyle="1" w:styleId="RTFNum1086">
    <w:name w:val="RTF_Num 108 6"/>
    <w:qFormat/>
    <w:rsid w:val="00150994"/>
    <w:rPr>
      <w:sz w:val="24"/>
      <w:szCs w:val="24"/>
    </w:rPr>
  </w:style>
  <w:style w:type="character" w:customStyle="1" w:styleId="RTFNum1087">
    <w:name w:val="RTF_Num 108 7"/>
    <w:qFormat/>
    <w:rsid w:val="00150994"/>
    <w:rPr>
      <w:sz w:val="24"/>
      <w:szCs w:val="24"/>
    </w:rPr>
  </w:style>
  <w:style w:type="character" w:customStyle="1" w:styleId="RTFNum1088">
    <w:name w:val="RTF_Num 108 8"/>
    <w:qFormat/>
    <w:rsid w:val="00150994"/>
    <w:rPr>
      <w:sz w:val="24"/>
      <w:szCs w:val="24"/>
    </w:rPr>
  </w:style>
  <w:style w:type="character" w:customStyle="1" w:styleId="RTFNum1089">
    <w:name w:val="RTF_Num 108 9"/>
    <w:qFormat/>
    <w:rsid w:val="00150994"/>
    <w:rPr>
      <w:sz w:val="24"/>
      <w:szCs w:val="24"/>
    </w:rPr>
  </w:style>
  <w:style w:type="character" w:customStyle="1" w:styleId="RTFNum1091">
    <w:name w:val="RTF_Num 109 1"/>
    <w:qFormat/>
    <w:rsid w:val="00150994"/>
    <w:rPr>
      <w:rFonts w:ascii="Arial" w:hAnsi="Arial"/>
      <w:b/>
      <w:bCs/>
      <w:sz w:val="22"/>
      <w:szCs w:val="22"/>
    </w:rPr>
  </w:style>
  <w:style w:type="character" w:customStyle="1" w:styleId="RTFNum1101">
    <w:name w:val="RTF_Num 110 1"/>
    <w:qFormat/>
    <w:rsid w:val="00150994"/>
    <w:rPr>
      <w:sz w:val="24"/>
      <w:szCs w:val="24"/>
    </w:rPr>
  </w:style>
  <w:style w:type="character" w:customStyle="1" w:styleId="RTFNum1111">
    <w:name w:val="RTF_Num 111 1"/>
    <w:qFormat/>
    <w:rsid w:val="00150994"/>
    <w:rPr>
      <w:sz w:val="24"/>
      <w:szCs w:val="24"/>
    </w:rPr>
  </w:style>
  <w:style w:type="character" w:customStyle="1" w:styleId="RTFNum1112">
    <w:name w:val="RTF_Num 111 2"/>
    <w:qFormat/>
    <w:rsid w:val="00150994"/>
    <w:rPr>
      <w:sz w:val="24"/>
      <w:szCs w:val="24"/>
    </w:rPr>
  </w:style>
  <w:style w:type="character" w:customStyle="1" w:styleId="RTFNum1113">
    <w:name w:val="RTF_Num 111 3"/>
    <w:qFormat/>
    <w:rsid w:val="00150994"/>
    <w:rPr>
      <w:sz w:val="24"/>
      <w:szCs w:val="24"/>
    </w:rPr>
  </w:style>
  <w:style w:type="character" w:customStyle="1" w:styleId="RTFNum1114">
    <w:name w:val="RTF_Num 111 4"/>
    <w:qFormat/>
    <w:rsid w:val="00150994"/>
    <w:rPr>
      <w:sz w:val="24"/>
      <w:szCs w:val="24"/>
    </w:rPr>
  </w:style>
  <w:style w:type="character" w:customStyle="1" w:styleId="RTFNum1115">
    <w:name w:val="RTF_Num 111 5"/>
    <w:qFormat/>
    <w:rsid w:val="00150994"/>
    <w:rPr>
      <w:sz w:val="24"/>
      <w:szCs w:val="24"/>
    </w:rPr>
  </w:style>
  <w:style w:type="character" w:customStyle="1" w:styleId="RTFNum1116">
    <w:name w:val="RTF_Num 111 6"/>
    <w:qFormat/>
    <w:rsid w:val="00150994"/>
    <w:rPr>
      <w:sz w:val="24"/>
      <w:szCs w:val="24"/>
    </w:rPr>
  </w:style>
  <w:style w:type="character" w:customStyle="1" w:styleId="RTFNum1117">
    <w:name w:val="RTF_Num 111 7"/>
    <w:qFormat/>
    <w:rsid w:val="00150994"/>
    <w:rPr>
      <w:sz w:val="24"/>
      <w:szCs w:val="24"/>
    </w:rPr>
  </w:style>
  <w:style w:type="character" w:customStyle="1" w:styleId="RTFNum1118">
    <w:name w:val="RTF_Num 111 8"/>
    <w:qFormat/>
    <w:rsid w:val="00150994"/>
    <w:rPr>
      <w:sz w:val="24"/>
      <w:szCs w:val="24"/>
    </w:rPr>
  </w:style>
  <w:style w:type="character" w:customStyle="1" w:styleId="RTFNum1119">
    <w:name w:val="RTF_Num 111 9"/>
    <w:qFormat/>
    <w:rsid w:val="00150994"/>
    <w:rPr>
      <w:sz w:val="24"/>
      <w:szCs w:val="24"/>
    </w:rPr>
  </w:style>
  <w:style w:type="character" w:customStyle="1" w:styleId="RTFNum1121">
    <w:name w:val="RTF_Num 112 1"/>
    <w:qFormat/>
    <w:rsid w:val="00150994"/>
    <w:rPr>
      <w:rFonts w:ascii="Arial" w:hAnsi="Arial"/>
      <w:sz w:val="24"/>
      <w:szCs w:val="24"/>
    </w:rPr>
  </w:style>
  <w:style w:type="character" w:customStyle="1" w:styleId="RTFNum1131">
    <w:name w:val="RTF_Num 113 1"/>
    <w:qFormat/>
    <w:rsid w:val="00150994"/>
    <w:rPr>
      <w:sz w:val="24"/>
      <w:szCs w:val="24"/>
    </w:rPr>
  </w:style>
  <w:style w:type="character" w:customStyle="1" w:styleId="RTFNum1141">
    <w:name w:val="RTF_Num 114 1"/>
    <w:qFormat/>
    <w:rsid w:val="00150994"/>
    <w:rPr>
      <w:rFonts w:ascii="Cambria" w:hAnsi="Cambria"/>
      <w:sz w:val="24"/>
      <w:szCs w:val="24"/>
    </w:rPr>
  </w:style>
  <w:style w:type="character" w:customStyle="1" w:styleId="RTFNum1151">
    <w:name w:val="RTF_Num 115 1"/>
    <w:qFormat/>
    <w:rsid w:val="00150994"/>
    <w:rPr>
      <w:rFonts w:ascii="Arial" w:hAnsi="Arial" w:cs="Arial"/>
      <w:sz w:val="24"/>
      <w:szCs w:val="24"/>
    </w:rPr>
  </w:style>
  <w:style w:type="character" w:customStyle="1" w:styleId="RTFNum1161">
    <w:name w:val="RTF_Num 116 1"/>
    <w:qFormat/>
    <w:rsid w:val="00150994"/>
    <w:rPr>
      <w:rFonts w:ascii="Arial" w:hAnsi="Arial" w:cs="Arial"/>
      <w:sz w:val="24"/>
      <w:szCs w:val="24"/>
    </w:rPr>
  </w:style>
  <w:style w:type="character" w:customStyle="1" w:styleId="RTFNum1171">
    <w:name w:val="RTF_Num 117 1"/>
    <w:qFormat/>
    <w:rsid w:val="00150994"/>
    <w:rPr>
      <w:sz w:val="24"/>
      <w:szCs w:val="24"/>
    </w:rPr>
  </w:style>
  <w:style w:type="character" w:customStyle="1" w:styleId="RTFNum1172">
    <w:name w:val="RTF_Num 117 2"/>
    <w:qFormat/>
    <w:rsid w:val="00150994"/>
    <w:rPr>
      <w:sz w:val="24"/>
      <w:szCs w:val="24"/>
    </w:rPr>
  </w:style>
  <w:style w:type="character" w:customStyle="1" w:styleId="RTFNum1173">
    <w:name w:val="RTF_Num 117 3"/>
    <w:qFormat/>
    <w:rsid w:val="00150994"/>
    <w:rPr>
      <w:sz w:val="24"/>
      <w:szCs w:val="24"/>
    </w:rPr>
  </w:style>
  <w:style w:type="character" w:customStyle="1" w:styleId="RTFNum1174">
    <w:name w:val="RTF_Num 117 4"/>
    <w:qFormat/>
    <w:rsid w:val="00150994"/>
    <w:rPr>
      <w:sz w:val="24"/>
      <w:szCs w:val="24"/>
    </w:rPr>
  </w:style>
  <w:style w:type="character" w:customStyle="1" w:styleId="RTFNum1175">
    <w:name w:val="RTF_Num 117 5"/>
    <w:qFormat/>
    <w:rsid w:val="00150994"/>
    <w:rPr>
      <w:sz w:val="24"/>
      <w:szCs w:val="24"/>
    </w:rPr>
  </w:style>
  <w:style w:type="character" w:customStyle="1" w:styleId="RTFNum1176">
    <w:name w:val="RTF_Num 117 6"/>
    <w:qFormat/>
    <w:rsid w:val="00150994"/>
    <w:rPr>
      <w:sz w:val="24"/>
      <w:szCs w:val="24"/>
    </w:rPr>
  </w:style>
  <w:style w:type="character" w:customStyle="1" w:styleId="RTFNum1177">
    <w:name w:val="RTF_Num 117 7"/>
    <w:qFormat/>
    <w:rsid w:val="00150994"/>
    <w:rPr>
      <w:sz w:val="24"/>
      <w:szCs w:val="24"/>
    </w:rPr>
  </w:style>
  <w:style w:type="character" w:customStyle="1" w:styleId="RTFNum1178">
    <w:name w:val="RTF_Num 117 8"/>
    <w:qFormat/>
    <w:rsid w:val="00150994"/>
    <w:rPr>
      <w:sz w:val="24"/>
      <w:szCs w:val="24"/>
    </w:rPr>
  </w:style>
  <w:style w:type="character" w:customStyle="1" w:styleId="RTFNum1179">
    <w:name w:val="RTF_Num 117 9"/>
    <w:qFormat/>
    <w:rsid w:val="00150994"/>
    <w:rPr>
      <w:sz w:val="24"/>
      <w:szCs w:val="24"/>
    </w:rPr>
  </w:style>
  <w:style w:type="character" w:customStyle="1" w:styleId="RTFNum1181">
    <w:name w:val="RTF_Num 118 1"/>
    <w:qFormat/>
    <w:rsid w:val="00150994"/>
    <w:rPr>
      <w:sz w:val="24"/>
      <w:szCs w:val="24"/>
    </w:rPr>
  </w:style>
  <w:style w:type="character" w:customStyle="1" w:styleId="RTFNum1182">
    <w:name w:val="RTF_Num 118 2"/>
    <w:qFormat/>
    <w:rsid w:val="00150994"/>
    <w:rPr>
      <w:sz w:val="24"/>
      <w:szCs w:val="24"/>
    </w:rPr>
  </w:style>
  <w:style w:type="character" w:customStyle="1" w:styleId="RTFNum1183">
    <w:name w:val="RTF_Num 118 3"/>
    <w:qFormat/>
    <w:rsid w:val="00150994"/>
    <w:rPr>
      <w:sz w:val="24"/>
      <w:szCs w:val="24"/>
    </w:rPr>
  </w:style>
  <w:style w:type="character" w:customStyle="1" w:styleId="RTFNum1184">
    <w:name w:val="RTF_Num 118 4"/>
    <w:qFormat/>
    <w:rsid w:val="00150994"/>
    <w:rPr>
      <w:sz w:val="24"/>
      <w:szCs w:val="24"/>
    </w:rPr>
  </w:style>
  <w:style w:type="character" w:customStyle="1" w:styleId="RTFNum1185">
    <w:name w:val="RTF_Num 118 5"/>
    <w:qFormat/>
    <w:rsid w:val="00150994"/>
    <w:rPr>
      <w:sz w:val="24"/>
      <w:szCs w:val="24"/>
    </w:rPr>
  </w:style>
  <w:style w:type="character" w:customStyle="1" w:styleId="RTFNum1186">
    <w:name w:val="RTF_Num 118 6"/>
    <w:qFormat/>
    <w:rsid w:val="00150994"/>
    <w:rPr>
      <w:sz w:val="24"/>
      <w:szCs w:val="24"/>
    </w:rPr>
  </w:style>
  <w:style w:type="character" w:customStyle="1" w:styleId="RTFNum1187">
    <w:name w:val="RTF_Num 118 7"/>
    <w:qFormat/>
    <w:rsid w:val="00150994"/>
    <w:rPr>
      <w:sz w:val="24"/>
      <w:szCs w:val="24"/>
    </w:rPr>
  </w:style>
  <w:style w:type="character" w:customStyle="1" w:styleId="RTFNum1188">
    <w:name w:val="RTF_Num 118 8"/>
    <w:qFormat/>
    <w:rsid w:val="00150994"/>
    <w:rPr>
      <w:sz w:val="24"/>
      <w:szCs w:val="24"/>
    </w:rPr>
  </w:style>
  <w:style w:type="character" w:customStyle="1" w:styleId="RTFNum1189">
    <w:name w:val="RTF_Num 118 9"/>
    <w:qFormat/>
    <w:rsid w:val="00150994"/>
    <w:rPr>
      <w:sz w:val="24"/>
      <w:szCs w:val="24"/>
    </w:rPr>
  </w:style>
  <w:style w:type="character" w:customStyle="1" w:styleId="RTFNum1191">
    <w:name w:val="RTF_Num 119 1"/>
    <w:qFormat/>
    <w:rsid w:val="00150994"/>
    <w:rPr>
      <w:sz w:val="24"/>
      <w:szCs w:val="24"/>
    </w:rPr>
  </w:style>
  <w:style w:type="character" w:customStyle="1" w:styleId="RTFNum1192">
    <w:name w:val="RTF_Num 119 2"/>
    <w:qFormat/>
    <w:rsid w:val="00150994"/>
    <w:rPr>
      <w:rFonts w:ascii="StarSymbol, 'Arial Unicode MS'" w:hAnsi="StarSymbol, 'Arial Unicode MS'" w:cs="StarSymbol, 'Arial Unicode MS'"/>
      <w:sz w:val="24"/>
      <w:szCs w:val="24"/>
    </w:rPr>
  </w:style>
  <w:style w:type="character" w:customStyle="1" w:styleId="RTFNum1193">
    <w:name w:val="RTF_Num 119 3"/>
    <w:qFormat/>
    <w:rsid w:val="00150994"/>
    <w:rPr>
      <w:rFonts w:ascii="Arial" w:hAnsi="Arial"/>
      <w:sz w:val="24"/>
      <w:szCs w:val="24"/>
    </w:rPr>
  </w:style>
  <w:style w:type="character" w:customStyle="1" w:styleId="RTFNum1194">
    <w:name w:val="RTF_Num 119 4"/>
    <w:qFormat/>
    <w:rsid w:val="00150994"/>
    <w:rPr>
      <w:rFonts w:ascii="Cambria" w:hAnsi="Cambria"/>
      <w:sz w:val="24"/>
      <w:szCs w:val="24"/>
    </w:rPr>
  </w:style>
  <w:style w:type="character" w:customStyle="1" w:styleId="RTFNum1195">
    <w:name w:val="RTF_Num 119 5"/>
    <w:qFormat/>
    <w:rsid w:val="00150994"/>
    <w:rPr>
      <w:rFonts w:ascii="StarSymbol, 'Arial Unicode MS'" w:hAnsi="StarSymbol, 'Arial Unicode MS'" w:cs="StarSymbol, 'Arial Unicode MS'"/>
      <w:sz w:val="24"/>
      <w:szCs w:val="24"/>
    </w:rPr>
  </w:style>
  <w:style w:type="character" w:customStyle="1" w:styleId="RTFNum1196">
    <w:name w:val="RTF_Num 119 6"/>
    <w:qFormat/>
    <w:rsid w:val="00150994"/>
    <w:rPr>
      <w:rFonts w:ascii="Arial" w:hAnsi="Arial"/>
      <w:sz w:val="24"/>
      <w:szCs w:val="24"/>
    </w:rPr>
  </w:style>
  <w:style w:type="character" w:customStyle="1" w:styleId="RTFNum1197">
    <w:name w:val="RTF_Num 119 7"/>
    <w:qFormat/>
    <w:rsid w:val="00150994"/>
    <w:rPr>
      <w:rFonts w:ascii="Cambria" w:hAnsi="Cambria"/>
      <w:sz w:val="24"/>
      <w:szCs w:val="24"/>
    </w:rPr>
  </w:style>
  <w:style w:type="character" w:customStyle="1" w:styleId="RTFNum1198">
    <w:name w:val="RTF_Num 119 8"/>
    <w:qFormat/>
    <w:rsid w:val="00150994"/>
    <w:rPr>
      <w:rFonts w:ascii="StarSymbol, 'Arial Unicode MS'" w:hAnsi="StarSymbol, 'Arial Unicode MS'" w:cs="StarSymbol, 'Arial Unicode MS'"/>
      <w:sz w:val="24"/>
      <w:szCs w:val="24"/>
    </w:rPr>
  </w:style>
  <w:style w:type="character" w:customStyle="1" w:styleId="RTFNum1199">
    <w:name w:val="RTF_Num 119 9"/>
    <w:qFormat/>
    <w:rsid w:val="00150994"/>
    <w:rPr>
      <w:rFonts w:ascii="Arial" w:hAnsi="Arial"/>
      <w:sz w:val="24"/>
      <w:szCs w:val="24"/>
    </w:rPr>
  </w:style>
  <w:style w:type="character" w:customStyle="1" w:styleId="RTFNum1201">
    <w:name w:val="RTF_Num 120 1"/>
    <w:qFormat/>
    <w:rsid w:val="00150994"/>
    <w:rPr>
      <w:sz w:val="24"/>
      <w:szCs w:val="24"/>
    </w:rPr>
  </w:style>
  <w:style w:type="character" w:customStyle="1" w:styleId="RTFNum1202">
    <w:name w:val="RTF_Num 120 2"/>
    <w:qFormat/>
    <w:rsid w:val="00150994"/>
    <w:rPr>
      <w:sz w:val="24"/>
      <w:szCs w:val="24"/>
    </w:rPr>
  </w:style>
  <w:style w:type="character" w:customStyle="1" w:styleId="RTFNum1203">
    <w:name w:val="RTF_Num 120 3"/>
    <w:qFormat/>
    <w:rsid w:val="00150994"/>
    <w:rPr>
      <w:sz w:val="24"/>
      <w:szCs w:val="24"/>
    </w:rPr>
  </w:style>
  <w:style w:type="character" w:customStyle="1" w:styleId="RTFNum1204">
    <w:name w:val="RTF_Num 120 4"/>
    <w:qFormat/>
    <w:rsid w:val="00150994"/>
    <w:rPr>
      <w:sz w:val="24"/>
      <w:szCs w:val="24"/>
    </w:rPr>
  </w:style>
  <w:style w:type="character" w:customStyle="1" w:styleId="RTFNum1205">
    <w:name w:val="RTF_Num 120 5"/>
    <w:qFormat/>
    <w:rsid w:val="00150994"/>
    <w:rPr>
      <w:sz w:val="24"/>
      <w:szCs w:val="24"/>
    </w:rPr>
  </w:style>
  <w:style w:type="character" w:customStyle="1" w:styleId="RTFNum1206">
    <w:name w:val="RTF_Num 120 6"/>
    <w:qFormat/>
    <w:rsid w:val="00150994"/>
    <w:rPr>
      <w:sz w:val="24"/>
      <w:szCs w:val="24"/>
    </w:rPr>
  </w:style>
  <w:style w:type="character" w:customStyle="1" w:styleId="RTFNum1207">
    <w:name w:val="RTF_Num 120 7"/>
    <w:qFormat/>
    <w:rsid w:val="00150994"/>
    <w:rPr>
      <w:sz w:val="24"/>
      <w:szCs w:val="24"/>
    </w:rPr>
  </w:style>
  <w:style w:type="character" w:customStyle="1" w:styleId="RTFNum1208">
    <w:name w:val="RTF_Num 120 8"/>
    <w:qFormat/>
    <w:rsid w:val="00150994"/>
    <w:rPr>
      <w:sz w:val="24"/>
      <w:szCs w:val="24"/>
    </w:rPr>
  </w:style>
  <w:style w:type="character" w:customStyle="1" w:styleId="RTFNum1209">
    <w:name w:val="RTF_Num 120 9"/>
    <w:qFormat/>
    <w:rsid w:val="00150994"/>
    <w:rPr>
      <w:sz w:val="24"/>
      <w:szCs w:val="24"/>
    </w:rPr>
  </w:style>
  <w:style w:type="character" w:customStyle="1" w:styleId="RTFNum1211">
    <w:name w:val="RTF_Num 121 1"/>
    <w:qFormat/>
    <w:rsid w:val="00150994"/>
    <w:rPr>
      <w:rFonts w:ascii="Arial" w:hAnsi="Arial"/>
      <w:b/>
      <w:bCs/>
      <w:sz w:val="22"/>
      <w:szCs w:val="22"/>
    </w:rPr>
  </w:style>
  <w:style w:type="character" w:customStyle="1" w:styleId="RTFNum1221">
    <w:name w:val="RTF_Num 122 1"/>
    <w:qFormat/>
    <w:rsid w:val="00150994"/>
    <w:rPr>
      <w:sz w:val="24"/>
      <w:szCs w:val="24"/>
    </w:rPr>
  </w:style>
  <w:style w:type="character" w:customStyle="1" w:styleId="RTFNum1231">
    <w:name w:val="RTF_Num 123 1"/>
    <w:qFormat/>
    <w:rsid w:val="00150994"/>
    <w:rPr>
      <w:sz w:val="24"/>
      <w:szCs w:val="24"/>
    </w:rPr>
  </w:style>
  <w:style w:type="character" w:customStyle="1" w:styleId="RTFNum1232">
    <w:name w:val="RTF_Num 123 2"/>
    <w:qFormat/>
    <w:rsid w:val="00150994"/>
    <w:rPr>
      <w:sz w:val="24"/>
      <w:szCs w:val="24"/>
    </w:rPr>
  </w:style>
  <w:style w:type="character" w:customStyle="1" w:styleId="RTFNum1233">
    <w:name w:val="RTF_Num 123 3"/>
    <w:qFormat/>
    <w:rsid w:val="00150994"/>
    <w:rPr>
      <w:sz w:val="24"/>
      <w:szCs w:val="24"/>
    </w:rPr>
  </w:style>
  <w:style w:type="character" w:customStyle="1" w:styleId="RTFNum1234">
    <w:name w:val="RTF_Num 123 4"/>
    <w:qFormat/>
    <w:rsid w:val="00150994"/>
    <w:rPr>
      <w:sz w:val="24"/>
      <w:szCs w:val="24"/>
    </w:rPr>
  </w:style>
  <w:style w:type="character" w:customStyle="1" w:styleId="RTFNum1235">
    <w:name w:val="RTF_Num 123 5"/>
    <w:qFormat/>
    <w:rsid w:val="00150994"/>
    <w:rPr>
      <w:sz w:val="24"/>
      <w:szCs w:val="24"/>
    </w:rPr>
  </w:style>
  <w:style w:type="character" w:customStyle="1" w:styleId="RTFNum1236">
    <w:name w:val="RTF_Num 123 6"/>
    <w:qFormat/>
    <w:rsid w:val="00150994"/>
    <w:rPr>
      <w:sz w:val="24"/>
      <w:szCs w:val="24"/>
    </w:rPr>
  </w:style>
  <w:style w:type="character" w:customStyle="1" w:styleId="RTFNum1237">
    <w:name w:val="RTF_Num 123 7"/>
    <w:qFormat/>
    <w:rsid w:val="00150994"/>
    <w:rPr>
      <w:sz w:val="24"/>
      <w:szCs w:val="24"/>
    </w:rPr>
  </w:style>
  <w:style w:type="character" w:customStyle="1" w:styleId="RTFNum1238">
    <w:name w:val="RTF_Num 123 8"/>
    <w:qFormat/>
    <w:rsid w:val="00150994"/>
    <w:rPr>
      <w:sz w:val="24"/>
      <w:szCs w:val="24"/>
    </w:rPr>
  </w:style>
  <w:style w:type="character" w:customStyle="1" w:styleId="RTFNum1239">
    <w:name w:val="RTF_Num 123 9"/>
    <w:qFormat/>
    <w:rsid w:val="00150994"/>
    <w:rPr>
      <w:sz w:val="24"/>
      <w:szCs w:val="24"/>
    </w:rPr>
  </w:style>
  <w:style w:type="character" w:customStyle="1" w:styleId="RTFNum1241">
    <w:name w:val="RTF_Num 124 1"/>
    <w:qFormat/>
    <w:rsid w:val="00150994"/>
    <w:rPr>
      <w:rFonts w:ascii="Arial" w:hAnsi="Arial" w:cs="Arial"/>
      <w:sz w:val="24"/>
      <w:szCs w:val="24"/>
    </w:rPr>
  </w:style>
  <w:style w:type="character" w:customStyle="1" w:styleId="RTFNum1251">
    <w:name w:val="RTF_Num 125 1"/>
    <w:qFormat/>
    <w:rsid w:val="00150994"/>
    <w:rPr>
      <w:rFonts w:ascii="Arial" w:hAnsi="Arial"/>
      <w:sz w:val="24"/>
      <w:szCs w:val="24"/>
    </w:rPr>
  </w:style>
  <w:style w:type="character" w:customStyle="1" w:styleId="RTFNum1261">
    <w:name w:val="RTF_Num 126 1"/>
    <w:qFormat/>
    <w:rsid w:val="00150994"/>
    <w:rPr>
      <w:rFonts w:ascii="Cambria" w:hAnsi="Cambria"/>
      <w:sz w:val="24"/>
      <w:szCs w:val="24"/>
    </w:rPr>
  </w:style>
  <w:style w:type="character" w:customStyle="1" w:styleId="RTFNum1271">
    <w:name w:val="RTF_Num 127 1"/>
    <w:qFormat/>
    <w:rsid w:val="00150994"/>
    <w:rPr>
      <w:sz w:val="24"/>
      <w:szCs w:val="24"/>
    </w:rPr>
  </w:style>
  <w:style w:type="character" w:customStyle="1" w:styleId="RTFNum1281">
    <w:name w:val="RTF_Num 128 1"/>
    <w:qFormat/>
    <w:rsid w:val="00150994"/>
    <w:rPr>
      <w:sz w:val="24"/>
      <w:szCs w:val="24"/>
    </w:rPr>
  </w:style>
  <w:style w:type="character" w:customStyle="1" w:styleId="RTFNum1282">
    <w:name w:val="RTF_Num 128 2"/>
    <w:qFormat/>
    <w:rsid w:val="00150994"/>
    <w:rPr>
      <w:sz w:val="24"/>
      <w:szCs w:val="24"/>
    </w:rPr>
  </w:style>
  <w:style w:type="character" w:customStyle="1" w:styleId="RTFNum1283">
    <w:name w:val="RTF_Num 128 3"/>
    <w:qFormat/>
    <w:rsid w:val="00150994"/>
    <w:rPr>
      <w:sz w:val="24"/>
      <w:szCs w:val="24"/>
    </w:rPr>
  </w:style>
  <w:style w:type="character" w:customStyle="1" w:styleId="RTFNum1284">
    <w:name w:val="RTF_Num 128 4"/>
    <w:qFormat/>
    <w:rsid w:val="00150994"/>
    <w:rPr>
      <w:sz w:val="24"/>
      <w:szCs w:val="24"/>
    </w:rPr>
  </w:style>
  <w:style w:type="character" w:customStyle="1" w:styleId="RTFNum1285">
    <w:name w:val="RTF_Num 128 5"/>
    <w:qFormat/>
    <w:rsid w:val="00150994"/>
    <w:rPr>
      <w:sz w:val="24"/>
      <w:szCs w:val="24"/>
    </w:rPr>
  </w:style>
  <w:style w:type="character" w:customStyle="1" w:styleId="RTFNum1286">
    <w:name w:val="RTF_Num 128 6"/>
    <w:qFormat/>
    <w:rsid w:val="00150994"/>
    <w:rPr>
      <w:sz w:val="24"/>
      <w:szCs w:val="24"/>
    </w:rPr>
  </w:style>
  <w:style w:type="character" w:customStyle="1" w:styleId="RTFNum1287">
    <w:name w:val="RTF_Num 128 7"/>
    <w:qFormat/>
    <w:rsid w:val="00150994"/>
    <w:rPr>
      <w:sz w:val="24"/>
      <w:szCs w:val="24"/>
    </w:rPr>
  </w:style>
  <w:style w:type="character" w:customStyle="1" w:styleId="RTFNum1288">
    <w:name w:val="RTF_Num 128 8"/>
    <w:qFormat/>
    <w:rsid w:val="00150994"/>
    <w:rPr>
      <w:sz w:val="24"/>
      <w:szCs w:val="24"/>
    </w:rPr>
  </w:style>
  <w:style w:type="character" w:customStyle="1" w:styleId="RTFNum1289">
    <w:name w:val="RTF_Num 128 9"/>
    <w:qFormat/>
    <w:rsid w:val="00150994"/>
    <w:rPr>
      <w:sz w:val="24"/>
      <w:szCs w:val="24"/>
    </w:rPr>
  </w:style>
  <w:style w:type="character" w:customStyle="1" w:styleId="RTFNum1291">
    <w:name w:val="RTF_Num 129 1"/>
    <w:qFormat/>
    <w:rsid w:val="00150994"/>
    <w:rPr>
      <w:rFonts w:ascii="Arial" w:hAnsi="Arial" w:cs="Arial"/>
      <w:sz w:val="24"/>
      <w:szCs w:val="24"/>
    </w:rPr>
  </w:style>
  <w:style w:type="character" w:customStyle="1" w:styleId="RTFNum1301">
    <w:name w:val="RTF_Num 130 1"/>
    <w:qFormat/>
    <w:rsid w:val="00150994"/>
    <w:rPr>
      <w:sz w:val="24"/>
      <w:szCs w:val="24"/>
    </w:rPr>
  </w:style>
  <w:style w:type="character" w:customStyle="1" w:styleId="RTFNum1302">
    <w:name w:val="RTF_Num 130 2"/>
    <w:qFormat/>
    <w:rsid w:val="00150994"/>
    <w:rPr>
      <w:sz w:val="24"/>
      <w:szCs w:val="24"/>
    </w:rPr>
  </w:style>
  <w:style w:type="character" w:customStyle="1" w:styleId="RTFNum1303">
    <w:name w:val="RTF_Num 130 3"/>
    <w:qFormat/>
    <w:rsid w:val="00150994"/>
    <w:rPr>
      <w:sz w:val="24"/>
      <w:szCs w:val="24"/>
    </w:rPr>
  </w:style>
  <w:style w:type="character" w:customStyle="1" w:styleId="RTFNum1304">
    <w:name w:val="RTF_Num 130 4"/>
    <w:qFormat/>
    <w:rsid w:val="00150994"/>
    <w:rPr>
      <w:sz w:val="24"/>
      <w:szCs w:val="24"/>
    </w:rPr>
  </w:style>
  <w:style w:type="character" w:customStyle="1" w:styleId="RTFNum1305">
    <w:name w:val="RTF_Num 130 5"/>
    <w:qFormat/>
    <w:rsid w:val="00150994"/>
    <w:rPr>
      <w:sz w:val="24"/>
      <w:szCs w:val="24"/>
    </w:rPr>
  </w:style>
  <w:style w:type="character" w:customStyle="1" w:styleId="RTFNum1306">
    <w:name w:val="RTF_Num 130 6"/>
    <w:qFormat/>
    <w:rsid w:val="00150994"/>
    <w:rPr>
      <w:sz w:val="24"/>
      <w:szCs w:val="24"/>
    </w:rPr>
  </w:style>
  <w:style w:type="character" w:customStyle="1" w:styleId="RTFNum1307">
    <w:name w:val="RTF_Num 130 7"/>
    <w:qFormat/>
    <w:rsid w:val="00150994"/>
    <w:rPr>
      <w:sz w:val="24"/>
      <w:szCs w:val="24"/>
    </w:rPr>
  </w:style>
  <w:style w:type="character" w:customStyle="1" w:styleId="RTFNum1308">
    <w:name w:val="RTF_Num 130 8"/>
    <w:qFormat/>
    <w:rsid w:val="00150994"/>
    <w:rPr>
      <w:sz w:val="24"/>
      <w:szCs w:val="24"/>
    </w:rPr>
  </w:style>
  <w:style w:type="character" w:customStyle="1" w:styleId="RTFNum1309">
    <w:name w:val="RTF_Num 130 9"/>
    <w:qFormat/>
    <w:rsid w:val="00150994"/>
    <w:rPr>
      <w:sz w:val="24"/>
      <w:szCs w:val="24"/>
    </w:rPr>
  </w:style>
  <w:style w:type="character" w:customStyle="1" w:styleId="RTFNum1311">
    <w:name w:val="RTF_Num 131 1"/>
    <w:qFormat/>
    <w:rsid w:val="00150994"/>
    <w:rPr>
      <w:sz w:val="24"/>
      <w:szCs w:val="24"/>
    </w:rPr>
  </w:style>
  <w:style w:type="character" w:customStyle="1" w:styleId="RTFNum1312">
    <w:name w:val="RTF_Num 131 2"/>
    <w:qFormat/>
    <w:rsid w:val="00150994"/>
    <w:rPr>
      <w:sz w:val="24"/>
      <w:szCs w:val="24"/>
    </w:rPr>
  </w:style>
  <w:style w:type="character" w:customStyle="1" w:styleId="RTFNum1313">
    <w:name w:val="RTF_Num 131 3"/>
    <w:qFormat/>
    <w:rsid w:val="00150994"/>
    <w:rPr>
      <w:sz w:val="24"/>
      <w:szCs w:val="24"/>
    </w:rPr>
  </w:style>
  <w:style w:type="character" w:customStyle="1" w:styleId="RTFNum1314">
    <w:name w:val="RTF_Num 131 4"/>
    <w:qFormat/>
    <w:rsid w:val="00150994"/>
    <w:rPr>
      <w:sz w:val="24"/>
      <w:szCs w:val="24"/>
    </w:rPr>
  </w:style>
  <w:style w:type="character" w:customStyle="1" w:styleId="RTFNum1315">
    <w:name w:val="RTF_Num 131 5"/>
    <w:qFormat/>
    <w:rsid w:val="00150994"/>
    <w:rPr>
      <w:sz w:val="24"/>
      <w:szCs w:val="24"/>
    </w:rPr>
  </w:style>
  <w:style w:type="character" w:customStyle="1" w:styleId="RTFNum1316">
    <w:name w:val="RTF_Num 131 6"/>
    <w:qFormat/>
    <w:rsid w:val="00150994"/>
    <w:rPr>
      <w:sz w:val="24"/>
      <w:szCs w:val="24"/>
    </w:rPr>
  </w:style>
  <w:style w:type="character" w:customStyle="1" w:styleId="RTFNum1317">
    <w:name w:val="RTF_Num 131 7"/>
    <w:qFormat/>
    <w:rsid w:val="00150994"/>
    <w:rPr>
      <w:sz w:val="24"/>
      <w:szCs w:val="24"/>
    </w:rPr>
  </w:style>
  <w:style w:type="character" w:customStyle="1" w:styleId="RTFNum1318">
    <w:name w:val="RTF_Num 131 8"/>
    <w:qFormat/>
    <w:rsid w:val="00150994"/>
    <w:rPr>
      <w:sz w:val="24"/>
      <w:szCs w:val="24"/>
    </w:rPr>
  </w:style>
  <w:style w:type="character" w:customStyle="1" w:styleId="RTFNum1319">
    <w:name w:val="RTF_Num 131 9"/>
    <w:qFormat/>
    <w:rsid w:val="00150994"/>
    <w:rPr>
      <w:sz w:val="24"/>
      <w:szCs w:val="24"/>
    </w:rPr>
  </w:style>
  <w:style w:type="character" w:customStyle="1" w:styleId="RTFNum1321">
    <w:name w:val="RTF_Num 132 1"/>
    <w:qFormat/>
    <w:rsid w:val="00150994"/>
    <w:rPr>
      <w:sz w:val="24"/>
      <w:szCs w:val="24"/>
    </w:rPr>
  </w:style>
  <w:style w:type="character" w:customStyle="1" w:styleId="RTFNum1322">
    <w:name w:val="RTF_Num 132 2"/>
    <w:qFormat/>
    <w:rsid w:val="00150994"/>
    <w:rPr>
      <w:sz w:val="24"/>
      <w:szCs w:val="24"/>
    </w:rPr>
  </w:style>
  <w:style w:type="character" w:customStyle="1" w:styleId="RTFNum1323">
    <w:name w:val="RTF_Num 132 3"/>
    <w:qFormat/>
    <w:rsid w:val="00150994"/>
    <w:rPr>
      <w:sz w:val="24"/>
      <w:szCs w:val="24"/>
    </w:rPr>
  </w:style>
  <w:style w:type="character" w:customStyle="1" w:styleId="RTFNum1324">
    <w:name w:val="RTF_Num 132 4"/>
    <w:qFormat/>
    <w:rsid w:val="00150994"/>
    <w:rPr>
      <w:sz w:val="24"/>
      <w:szCs w:val="24"/>
    </w:rPr>
  </w:style>
  <w:style w:type="character" w:customStyle="1" w:styleId="RTFNum1325">
    <w:name w:val="RTF_Num 132 5"/>
    <w:qFormat/>
    <w:rsid w:val="00150994"/>
    <w:rPr>
      <w:sz w:val="24"/>
      <w:szCs w:val="24"/>
    </w:rPr>
  </w:style>
  <w:style w:type="character" w:customStyle="1" w:styleId="RTFNum1326">
    <w:name w:val="RTF_Num 132 6"/>
    <w:qFormat/>
    <w:rsid w:val="00150994"/>
    <w:rPr>
      <w:sz w:val="24"/>
      <w:szCs w:val="24"/>
    </w:rPr>
  </w:style>
  <w:style w:type="character" w:customStyle="1" w:styleId="RTFNum1327">
    <w:name w:val="RTF_Num 132 7"/>
    <w:qFormat/>
    <w:rsid w:val="00150994"/>
    <w:rPr>
      <w:sz w:val="24"/>
      <w:szCs w:val="24"/>
    </w:rPr>
  </w:style>
  <w:style w:type="character" w:customStyle="1" w:styleId="RTFNum1328">
    <w:name w:val="RTF_Num 132 8"/>
    <w:qFormat/>
    <w:rsid w:val="00150994"/>
    <w:rPr>
      <w:sz w:val="24"/>
      <w:szCs w:val="24"/>
    </w:rPr>
  </w:style>
  <w:style w:type="character" w:customStyle="1" w:styleId="RTFNum1329">
    <w:name w:val="RTF_Num 132 9"/>
    <w:qFormat/>
    <w:rsid w:val="00150994"/>
    <w:rPr>
      <w:sz w:val="24"/>
      <w:szCs w:val="24"/>
    </w:rPr>
  </w:style>
  <w:style w:type="character" w:customStyle="1" w:styleId="RTFNum1331">
    <w:name w:val="RTF_Num 133 1"/>
    <w:qFormat/>
    <w:rsid w:val="00150994"/>
    <w:rPr>
      <w:sz w:val="24"/>
      <w:szCs w:val="24"/>
    </w:rPr>
  </w:style>
  <w:style w:type="character" w:customStyle="1" w:styleId="RTFNum1332">
    <w:name w:val="RTF_Num 133 2"/>
    <w:qFormat/>
    <w:rsid w:val="00150994"/>
    <w:rPr>
      <w:sz w:val="24"/>
      <w:szCs w:val="24"/>
    </w:rPr>
  </w:style>
  <w:style w:type="character" w:customStyle="1" w:styleId="RTFNum1333">
    <w:name w:val="RTF_Num 133 3"/>
    <w:qFormat/>
    <w:rsid w:val="00150994"/>
    <w:rPr>
      <w:sz w:val="24"/>
      <w:szCs w:val="24"/>
    </w:rPr>
  </w:style>
  <w:style w:type="character" w:customStyle="1" w:styleId="RTFNum1334">
    <w:name w:val="RTF_Num 133 4"/>
    <w:qFormat/>
    <w:rsid w:val="00150994"/>
    <w:rPr>
      <w:sz w:val="24"/>
      <w:szCs w:val="24"/>
    </w:rPr>
  </w:style>
  <w:style w:type="character" w:customStyle="1" w:styleId="RTFNum1335">
    <w:name w:val="RTF_Num 133 5"/>
    <w:qFormat/>
    <w:rsid w:val="00150994"/>
    <w:rPr>
      <w:sz w:val="24"/>
      <w:szCs w:val="24"/>
    </w:rPr>
  </w:style>
  <w:style w:type="character" w:customStyle="1" w:styleId="RTFNum1336">
    <w:name w:val="RTF_Num 133 6"/>
    <w:qFormat/>
    <w:rsid w:val="00150994"/>
    <w:rPr>
      <w:sz w:val="24"/>
      <w:szCs w:val="24"/>
    </w:rPr>
  </w:style>
  <w:style w:type="character" w:customStyle="1" w:styleId="RTFNum1337">
    <w:name w:val="RTF_Num 133 7"/>
    <w:qFormat/>
    <w:rsid w:val="00150994"/>
    <w:rPr>
      <w:sz w:val="24"/>
      <w:szCs w:val="24"/>
    </w:rPr>
  </w:style>
  <w:style w:type="character" w:customStyle="1" w:styleId="RTFNum1338">
    <w:name w:val="RTF_Num 133 8"/>
    <w:qFormat/>
    <w:rsid w:val="00150994"/>
    <w:rPr>
      <w:sz w:val="24"/>
      <w:szCs w:val="24"/>
    </w:rPr>
  </w:style>
  <w:style w:type="character" w:customStyle="1" w:styleId="RTFNum1339">
    <w:name w:val="RTF_Num 133 9"/>
    <w:qFormat/>
    <w:rsid w:val="00150994"/>
    <w:rPr>
      <w:sz w:val="24"/>
      <w:szCs w:val="24"/>
    </w:rPr>
  </w:style>
  <w:style w:type="character" w:customStyle="1" w:styleId="RTFNum1341">
    <w:name w:val="RTF_Num 134 1"/>
    <w:qFormat/>
    <w:rsid w:val="00150994"/>
    <w:rPr>
      <w:sz w:val="24"/>
      <w:szCs w:val="24"/>
    </w:rPr>
  </w:style>
  <w:style w:type="character" w:customStyle="1" w:styleId="RTFNum1351">
    <w:name w:val="RTF_Num 135 1"/>
    <w:qFormat/>
    <w:rsid w:val="00150994"/>
    <w:rPr>
      <w:sz w:val="24"/>
      <w:szCs w:val="24"/>
    </w:rPr>
  </w:style>
  <w:style w:type="character" w:customStyle="1" w:styleId="RTFNum1352">
    <w:name w:val="RTF_Num 135 2"/>
    <w:qFormat/>
    <w:rsid w:val="00150994"/>
    <w:rPr>
      <w:sz w:val="24"/>
      <w:szCs w:val="24"/>
    </w:rPr>
  </w:style>
  <w:style w:type="character" w:customStyle="1" w:styleId="RTFNum1353">
    <w:name w:val="RTF_Num 135 3"/>
    <w:qFormat/>
    <w:rsid w:val="00150994"/>
    <w:rPr>
      <w:sz w:val="24"/>
      <w:szCs w:val="24"/>
    </w:rPr>
  </w:style>
  <w:style w:type="character" w:customStyle="1" w:styleId="RTFNum1354">
    <w:name w:val="RTF_Num 135 4"/>
    <w:qFormat/>
    <w:rsid w:val="00150994"/>
    <w:rPr>
      <w:sz w:val="24"/>
      <w:szCs w:val="24"/>
    </w:rPr>
  </w:style>
  <w:style w:type="character" w:customStyle="1" w:styleId="RTFNum1355">
    <w:name w:val="RTF_Num 135 5"/>
    <w:qFormat/>
    <w:rsid w:val="00150994"/>
    <w:rPr>
      <w:sz w:val="24"/>
      <w:szCs w:val="24"/>
    </w:rPr>
  </w:style>
  <w:style w:type="character" w:customStyle="1" w:styleId="RTFNum1356">
    <w:name w:val="RTF_Num 135 6"/>
    <w:qFormat/>
    <w:rsid w:val="00150994"/>
    <w:rPr>
      <w:sz w:val="24"/>
      <w:szCs w:val="24"/>
    </w:rPr>
  </w:style>
  <w:style w:type="character" w:customStyle="1" w:styleId="RTFNum1357">
    <w:name w:val="RTF_Num 135 7"/>
    <w:qFormat/>
    <w:rsid w:val="00150994"/>
    <w:rPr>
      <w:sz w:val="24"/>
      <w:szCs w:val="24"/>
    </w:rPr>
  </w:style>
  <w:style w:type="character" w:customStyle="1" w:styleId="RTFNum1358">
    <w:name w:val="RTF_Num 135 8"/>
    <w:qFormat/>
    <w:rsid w:val="00150994"/>
    <w:rPr>
      <w:sz w:val="24"/>
      <w:szCs w:val="24"/>
    </w:rPr>
  </w:style>
  <w:style w:type="character" w:customStyle="1" w:styleId="RTFNum1359">
    <w:name w:val="RTF_Num 135 9"/>
    <w:qFormat/>
    <w:rsid w:val="00150994"/>
    <w:rPr>
      <w:sz w:val="24"/>
      <w:szCs w:val="24"/>
    </w:rPr>
  </w:style>
  <w:style w:type="character" w:customStyle="1" w:styleId="RTFNum1361">
    <w:name w:val="RTF_Num 136 1"/>
    <w:qFormat/>
    <w:rsid w:val="00150994"/>
    <w:rPr>
      <w:sz w:val="24"/>
      <w:szCs w:val="24"/>
    </w:rPr>
  </w:style>
  <w:style w:type="character" w:customStyle="1" w:styleId="RTFNum1371">
    <w:name w:val="RTF_Num 137 1"/>
    <w:qFormat/>
    <w:rsid w:val="00150994"/>
    <w:rPr>
      <w:sz w:val="24"/>
      <w:szCs w:val="24"/>
    </w:rPr>
  </w:style>
  <w:style w:type="character" w:customStyle="1" w:styleId="RTFNum1372">
    <w:name w:val="RTF_Num 137 2"/>
    <w:qFormat/>
    <w:rsid w:val="00150994"/>
    <w:rPr>
      <w:sz w:val="24"/>
      <w:szCs w:val="24"/>
    </w:rPr>
  </w:style>
  <w:style w:type="character" w:customStyle="1" w:styleId="RTFNum1373">
    <w:name w:val="RTF_Num 137 3"/>
    <w:qFormat/>
    <w:rsid w:val="00150994"/>
    <w:rPr>
      <w:sz w:val="24"/>
      <w:szCs w:val="24"/>
    </w:rPr>
  </w:style>
  <w:style w:type="character" w:customStyle="1" w:styleId="RTFNum1374">
    <w:name w:val="RTF_Num 137 4"/>
    <w:qFormat/>
    <w:rsid w:val="00150994"/>
    <w:rPr>
      <w:sz w:val="24"/>
      <w:szCs w:val="24"/>
    </w:rPr>
  </w:style>
  <w:style w:type="character" w:customStyle="1" w:styleId="RTFNum1375">
    <w:name w:val="RTF_Num 137 5"/>
    <w:qFormat/>
    <w:rsid w:val="00150994"/>
    <w:rPr>
      <w:sz w:val="24"/>
      <w:szCs w:val="24"/>
    </w:rPr>
  </w:style>
  <w:style w:type="character" w:customStyle="1" w:styleId="RTFNum1376">
    <w:name w:val="RTF_Num 137 6"/>
    <w:qFormat/>
    <w:rsid w:val="00150994"/>
    <w:rPr>
      <w:sz w:val="24"/>
      <w:szCs w:val="24"/>
    </w:rPr>
  </w:style>
  <w:style w:type="character" w:customStyle="1" w:styleId="RTFNum1377">
    <w:name w:val="RTF_Num 137 7"/>
    <w:qFormat/>
    <w:rsid w:val="00150994"/>
    <w:rPr>
      <w:sz w:val="24"/>
      <w:szCs w:val="24"/>
    </w:rPr>
  </w:style>
  <w:style w:type="character" w:customStyle="1" w:styleId="RTFNum1378">
    <w:name w:val="RTF_Num 137 8"/>
    <w:qFormat/>
    <w:rsid w:val="00150994"/>
    <w:rPr>
      <w:sz w:val="24"/>
      <w:szCs w:val="24"/>
    </w:rPr>
  </w:style>
  <w:style w:type="character" w:customStyle="1" w:styleId="RTFNum1379">
    <w:name w:val="RTF_Num 137 9"/>
    <w:qFormat/>
    <w:rsid w:val="00150994"/>
    <w:rPr>
      <w:sz w:val="24"/>
      <w:szCs w:val="24"/>
    </w:rPr>
  </w:style>
  <w:style w:type="character" w:customStyle="1" w:styleId="RTFNum1381">
    <w:name w:val="RTF_Num 138 1"/>
    <w:qFormat/>
    <w:rsid w:val="00150994"/>
    <w:rPr>
      <w:sz w:val="24"/>
      <w:szCs w:val="24"/>
    </w:rPr>
  </w:style>
  <w:style w:type="character" w:customStyle="1" w:styleId="RTFNum1382">
    <w:name w:val="RTF_Num 138 2"/>
    <w:qFormat/>
    <w:rsid w:val="00150994"/>
    <w:rPr>
      <w:sz w:val="24"/>
      <w:szCs w:val="24"/>
    </w:rPr>
  </w:style>
  <w:style w:type="character" w:customStyle="1" w:styleId="RTFNum1383">
    <w:name w:val="RTF_Num 138 3"/>
    <w:qFormat/>
    <w:rsid w:val="00150994"/>
    <w:rPr>
      <w:sz w:val="24"/>
      <w:szCs w:val="24"/>
    </w:rPr>
  </w:style>
  <w:style w:type="character" w:customStyle="1" w:styleId="RTFNum1384">
    <w:name w:val="RTF_Num 138 4"/>
    <w:qFormat/>
    <w:rsid w:val="00150994"/>
    <w:rPr>
      <w:sz w:val="24"/>
      <w:szCs w:val="24"/>
    </w:rPr>
  </w:style>
  <w:style w:type="character" w:customStyle="1" w:styleId="RTFNum1385">
    <w:name w:val="RTF_Num 138 5"/>
    <w:qFormat/>
    <w:rsid w:val="00150994"/>
    <w:rPr>
      <w:sz w:val="24"/>
      <w:szCs w:val="24"/>
    </w:rPr>
  </w:style>
  <w:style w:type="character" w:customStyle="1" w:styleId="RTFNum1386">
    <w:name w:val="RTF_Num 138 6"/>
    <w:qFormat/>
    <w:rsid w:val="00150994"/>
    <w:rPr>
      <w:sz w:val="24"/>
      <w:szCs w:val="24"/>
    </w:rPr>
  </w:style>
  <w:style w:type="character" w:customStyle="1" w:styleId="RTFNum1387">
    <w:name w:val="RTF_Num 138 7"/>
    <w:qFormat/>
    <w:rsid w:val="00150994"/>
    <w:rPr>
      <w:sz w:val="24"/>
      <w:szCs w:val="24"/>
    </w:rPr>
  </w:style>
  <w:style w:type="character" w:customStyle="1" w:styleId="RTFNum1388">
    <w:name w:val="RTF_Num 138 8"/>
    <w:qFormat/>
    <w:rsid w:val="00150994"/>
    <w:rPr>
      <w:sz w:val="24"/>
      <w:szCs w:val="24"/>
    </w:rPr>
  </w:style>
  <w:style w:type="character" w:customStyle="1" w:styleId="RTFNum1389">
    <w:name w:val="RTF_Num 138 9"/>
    <w:qFormat/>
    <w:rsid w:val="00150994"/>
    <w:rPr>
      <w:sz w:val="24"/>
      <w:szCs w:val="24"/>
    </w:rPr>
  </w:style>
  <w:style w:type="character" w:customStyle="1" w:styleId="RTFNum1391">
    <w:name w:val="RTF_Num 139 1"/>
    <w:qFormat/>
    <w:rsid w:val="00150994"/>
    <w:rPr>
      <w:sz w:val="24"/>
      <w:szCs w:val="24"/>
    </w:rPr>
  </w:style>
  <w:style w:type="character" w:customStyle="1" w:styleId="RTFNum1401">
    <w:name w:val="RTF_Num 140 1"/>
    <w:qFormat/>
    <w:rsid w:val="00150994"/>
    <w:rPr>
      <w:b/>
      <w:bCs/>
      <w:sz w:val="24"/>
      <w:szCs w:val="24"/>
    </w:rPr>
  </w:style>
  <w:style w:type="character" w:customStyle="1" w:styleId="RTFNum1411">
    <w:name w:val="RTF_Num 141 1"/>
    <w:qFormat/>
    <w:rsid w:val="00150994"/>
    <w:rPr>
      <w:rFonts w:ascii="Cambria" w:hAnsi="Cambria"/>
      <w:sz w:val="24"/>
      <w:szCs w:val="24"/>
    </w:rPr>
  </w:style>
  <w:style w:type="character" w:customStyle="1" w:styleId="RTFNum1421">
    <w:name w:val="RTF_Num 142 1"/>
    <w:qFormat/>
    <w:rsid w:val="00150994"/>
    <w:rPr>
      <w:sz w:val="24"/>
      <w:szCs w:val="24"/>
    </w:rPr>
  </w:style>
  <w:style w:type="character" w:customStyle="1" w:styleId="RTFNum1422">
    <w:name w:val="RTF_Num 142 2"/>
    <w:qFormat/>
    <w:rsid w:val="00150994"/>
    <w:rPr>
      <w:sz w:val="24"/>
      <w:szCs w:val="24"/>
    </w:rPr>
  </w:style>
  <w:style w:type="character" w:customStyle="1" w:styleId="RTFNum1423">
    <w:name w:val="RTF_Num 142 3"/>
    <w:qFormat/>
    <w:rsid w:val="00150994"/>
    <w:rPr>
      <w:sz w:val="24"/>
      <w:szCs w:val="24"/>
    </w:rPr>
  </w:style>
  <w:style w:type="character" w:customStyle="1" w:styleId="RTFNum1424">
    <w:name w:val="RTF_Num 142 4"/>
    <w:qFormat/>
    <w:rsid w:val="00150994"/>
    <w:rPr>
      <w:sz w:val="24"/>
      <w:szCs w:val="24"/>
    </w:rPr>
  </w:style>
  <w:style w:type="character" w:customStyle="1" w:styleId="RTFNum1425">
    <w:name w:val="RTF_Num 142 5"/>
    <w:qFormat/>
    <w:rsid w:val="00150994"/>
    <w:rPr>
      <w:sz w:val="24"/>
      <w:szCs w:val="24"/>
    </w:rPr>
  </w:style>
  <w:style w:type="character" w:customStyle="1" w:styleId="RTFNum1426">
    <w:name w:val="RTF_Num 142 6"/>
    <w:qFormat/>
    <w:rsid w:val="00150994"/>
    <w:rPr>
      <w:sz w:val="24"/>
      <w:szCs w:val="24"/>
    </w:rPr>
  </w:style>
  <w:style w:type="character" w:customStyle="1" w:styleId="RTFNum1427">
    <w:name w:val="RTF_Num 142 7"/>
    <w:qFormat/>
    <w:rsid w:val="00150994"/>
    <w:rPr>
      <w:sz w:val="24"/>
      <w:szCs w:val="24"/>
    </w:rPr>
  </w:style>
  <w:style w:type="character" w:customStyle="1" w:styleId="RTFNum1428">
    <w:name w:val="RTF_Num 142 8"/>
    <w:qFormat/>
    <w:rsid w:val="00150994"/>
    <w:rPr>
      <w:sz w:val="24"/>
      <w:szCs w:val="24"/>
    </w:rPr>
  </w:style>
  <w:style w:type="character" w:customStyle="1" w:styleId="RTFNum1429">
    <w:name w:val="RTF_Num 142 9"/>
    <w:qFormat/>
    <w:rsid w:val="00150994"/>
    <w:rPr>
      <w:sz w:val="24"/>
      <w:szCs w:val="24"/>
    </w:rPr>
  </w:style>
  <w:style w:type="character" w:customStyle="1" w:styleId="RTFNum1431">
    <w:name w:val="RTF_Num 143 1"/>
    <w:qFormat/>
    <w:rsid w:val="00150994"/>
    <w:rPr>
      <w:rFonts w:ascii="Cambria" w:hAnsi="Cambria"/>
      <w:sz w:val="24"/>
      <w:szCs w:val="24"/>
    </w:rPr>
  </w:style>
  <w:style w:type="character" w:customStyle="1" w:styleId="RTFNum1441">
    <w:name w:val="RTF_Num 144 1"/>
    <w:qFormat/>
    <w:rsid w:val="00150994"/>
    <w:rPr>
      <w:sz w:val="24"/>
      <w:szCs w:val="24"/>
    </w:rPr>
  </w:style>
  <w:style w:type="character" w:customStyle="1" w:styleId="RTFNum1442">
    <w:name w:val="RTF_Num 144 2"/>
    <w:qFormat/>
    <w:rsid w:val="00150994"/>
    <w:rPr>
      <w:rFonts w:ascii="StarSymbol, 'Arial Unicode MS'" w:hAnsi="StarSymbol, 'Arial Unicode MS'" w:cs="StarSymbol, 'Arial Unicode MS'"/>
      <w:sz w:val="24"/>
      <w:szCs w:val="24"/>
    </w:rPr>
  </w:style>
  <w:style w:type="character" w:customStyle="1" w:styleId="RTFNum1443">
    <w:name w:val="RTF_Num 144 3"/>
    <w:qFormat/>
    <w:rsid w:val="00150994"/>
    <w:rPr>
      <w:rFonts w:ascii="Arial" w:hAnsi="Arial"/>
      <w:sz w:val="24"/>
      <w:szCs w:val="24"/>
    </w:rPr>
  </w:style>
  <w:style w:type="character" w:customStyle="1" w:styleId="RTFNum1444">
    <w:name w:val="RTF_Num 144 4"/>
    <w:qFormat/>
    <w:rsid w:val="00150994"/>
    <w:rPr>
      <w:rFonts w:ascii="Cambria" w:hAnsi="Cambria"/>
      <w:sz w:val="24"/>
      <w:szCs w:val="24"/>
    </w:rPr>
  </w:style>
  <w:style w:type="character" w:customStyle="1" w:styleId="RTFNum1445">
    <w:name w:val="RTF_Num 144 5"/>
    <w:qFormat/>
    <w:rsid w:val="00150994"/>
    <w:rPr>
      <w:rFonts w:ascii="StarSymbol, 'Arial Unicode MS'" w:hAnsi="StarSymbol, 'Arial Unicode MS'" w:cs="StarSymbol, 'Arial Unicode MS'"/>
      <w:sz w:val="24"/>
      <w:szCs w:val="24"/>
    </w:rPr>
  </w:style>
  <w:style w:type="character" w:customStyle="1" w:styleId="RTFNum1446">
    <w:name w:val="RTF_Num 144 6"/>
    <w:qFormat/>
    <w:rsid w:val="00150994"/>
    <w:rPr>
      <w:rFonts w:ascii="Arial" w:hAnsi="Arial"/>
      <w:sz w:val="24"/>
      <w:szCs w:val="24"/>
    </w:rPr>
  </w:style>
  <w:style w:type="character" w:customStyle="1" w:styleId="RTFNum1447">
    <w:name w:val="RTF_Num 144 7"/>
    <w:qFormat/>
    <w:rsid w:val="00150994"/>
    <w:rPr>
      <w:rFonts w:ascii="Cambria" w:hAnsi="Cambria"/>
      <w:sz w:val="24"/>
      <w:szCs w:val="24"/>
    </w:rPr>
  </w:style>
  <w:style w:type="character" w:customStyle="1" w:styleId="RTFNum1448">
    <w:name w:val="RTF_Num 144 8"/>
    <w:qFormat/>
    <w:rsid w:val="00150994"/>
    <w:rPr>
      <w:rFonts w:ascii="StarSymbol, 'Arial Unicode MS'" w:hAnsi="StarSymbol, 'Arial Unicode MS'" w:cs="StarSymbol, 'Arial Unicode MS'"/>
      <w:sz w:val="24"/>
      <w:szCs w:val="24"/>
    </w:rPr>
  </w:style>
  <w:style w:type="character" w:customStyle="1" w:styleId="RTFNum1449">
    <w:name w:val="RTF_Num 144 9"/>
    <w:qFormat/>
    <w:rsid w:val="00150994"/>
    <w:rPr>
      <w:rFonts w:ascii="Arial" w:hAnsi="Arial"/>
      <w:sz w:val="24"/>
      <w:szCs w:val="24"/>
    </w:rPr>
  </w:style>
  <w:style w:type="character" w:customStyle="1" w:styleId="RTFNum1451">
    <w:name w:val="RTF_Num 145 1"/>
    <w:qFormat/>
    <w:rsid w:val="00150994"/>
    <w:rPr>
      <w:rFonts w:ascii="Arial" w:hAnsi="Arial"/>
      <w:sz w:val="24"/>
      <w:szCs w:val="24"/>
    </w:rPr>
  </w:style>
  <w:style w:type="character" w:customStyle="1" w:styleId="RTFNum1461">
    <w:name w:val="RTF_Num 146 1"/>
    <w:qFormat/>
    <w:rsid w:val="00150994"/>
    <w:rPr>
      <w:sz w:val="24"/>
      <w:szCs w:val="24"/>
      <w:u w:val="single"/>
    </w:rPr>
  </w:style>
  <w:style w:type="character" w:customStyle="1" w:styleId="RTFNum1462">
    <w:name w:val="RTF_Num 146 2"/>
    <w:qFormat/>
    <w:rsid w:val="00150994"/>
    <w:rPr>
      <w:sz w:val="24"/>
      <w:szCs w:val="24"/>
    </w:rPr>
  </w:style>
  <w:style w:type="character" w:customStyle="1" w:styleId="RTFNum1463">
    <w:name w:val="RTF_Num 146 3"/>
    <w:qFormat/>
    <w:rsid w:val="00150994"/>
    <w:rPr>
      <w:sz w:val="24"/>
      <w:szCs w:val="24"/>
    </w:rPr>
  </w:style>
  <w:style w:type="character" w:customStyle="1" w:styleId="RTFNum1464">
    <w:name w:val="RTF_Num 146 4"/>
    <w:qFormat/>
    <w:rsid w:val="00150994"/>
    <w:rPr>
      <w:sz w:val="24"/>
      <w:szCs w:val="24"/>
    </w:rPr>
  </w:style>
  <w:style w:type="character" w:customStyle="1" w:styleId="RTFNum1465">
    <w:name w:val="RTF_Num 146 5"/>
    <w:qFormat/>
    <w:rsid w:val="00150994"/>
    <w:rPr>
      <w:sz w:val="24"/>
      <w:szCs w:val="24"/>
    </w:rPr>
  </w:style>
  <w:style w:type="character" w:customStyle="1" w:styleId="RTFNum1466">
    <w:name w:val="RTF_Num 146 6"/>
    <w:qFormat/>
    <w:rsid w:val="00150994"/>
    <w:rPr>
      <w:sz w:val="24"/>
      <w:szCs w:val="24"/>
    </w:rPr>
  </w:style>
  <w:style w:type="character" w:customStyle="1" w:styleId="RTFNum1467">
    <w:name w:val="RTF_Num 146 7"/>
    <w:qFormat/>
    <w:rsid w:val="00150994"/>
    <w:rPr>
      <w:sz w:val="24"/>
      <w:szCs w:val="24"/>
    </w:rPr>
  </w:style>
  <w:style w:type="character" w:customStyle="1" w:styleId="RTFNum1468">
    <w:name w:val="RTF_Num 146 8"/>
    <w:qFormat/>
    <w:rsid w:val="00150994"/>
    <w:rPr>
      <w:sz w:val="24"/>
      <w:szCs w:val="24"/>
    </w:rPr>
  </w:style>
  <w:style w:type="character" w:customStyle="1" w:styleId="RTFNum1469">
    <w:name w:val="RTF_Num 146 9"/>
    <w:qFormat/>
    <w:rsid w:val="00150994"/>
    <w:rPr>
      <w:sz w:val="24"/>
      <w:szCs w:val="24"/>
    </w:rPr>
  </w:style>
  <w:style w:type="character" w:customStyle="1" w:styleId="RTFNum1471">
    <w:name w:val="RTF_Num 147 1"/>
    <w:qFormat/>
    <w:rsid w:val="00150994"/>
    <w:rPr>
      <w:sz w:val="24"/>
      <w:szCs w:val="24"/>
    </w:rPr>
  </w:style>
  <w:style w:type="character" w:customStyle="1" w:styleId="RTFNum1481">
    <w:name w:val="RTF_Num 148 1"/>
    <w:qFormat/>
    <w:rsid w:val="00150994"/>
    <w:rPr>
      <w:rFonts w:ascii="Arial" w:hAnsi="Arial" w:cs="Arial"/>
      <w:sz w:val="24"/>
      <w:szCs w:val="24"/>
    </w:rPr>
  </w:style>
  <w:style w:type="character" w:customStyle="1" w:styleId="RTFNum1491">
    <w:name w:val="RTF_Num 149 1"/>
    <w:qFormat/>
    <w:rsid w:val="00150994"/>
    <w:rPr>
      <w:sz w:val="24"/>
      <w:szCs w:val="24"/>
    </w:rPr>
  </w:style>
  <w:style w:type="character" w:customStyle="1" w:styleId="RTFNum1492">
    <w:name w:val="RTF_Num 149 2"/>
    <w:qFormat/>
    <w:rsid w:val="00150994"/>
    <w:rPr>
      <w:sz w:val="24"/>
      <w:szCs w:val="24"/>
    </w:rPr>
  </w:style>
  <w:style w:type="character" w:customStyle="1" w:styleId="RTFNum1493">
    <w:name w:val="RTF_Num 149 3"/>
    <w:qFormat/>
    <w:rsid w:val="00150994"/>
    <w:rPr>
      <w:sz w:val="24"/>
      <w:szCs w:val="24"/>
    </w:rPr>
  </w:style>
  <w:style w:type="character" w:customStyle="1" w:styleId="RTFNum1494">
    <w:name w:val="RTF_Num 149 4"/>
    <w:qFormat/>
    <w:rsid w:val="00150994"/>
    <w:rPr>
      <w:sz w:val="24"/>
      <w:szCs w:val="24"/>
    </w:rPr>
  </w:style>
  <w:style w:type="character" w:customStyle="1" w:styleId="RTFNum1495">
    <w:name w:val="RTF_Num 149 5"/>
    <w:qFormat/>
    <w:rsid w:val="00150994"/>
    <w:rPr>
      <w:sz w:val="24"/>
      <w:szCs w:val="24"/>
    </w:rPr>
  </w:style>
  <w:style w:type="character" w:customStyle="1" w:styleId="RTFNum1496">
    <w:name w:val="RTF_Num 149 6"/>
    <w:qFormat/>
    <w:rsid w:val="00150994"/>
    <w:rPr>
      <w:sz w:val="24"/>
      <w:szCs w:val="24"/>
    </w:rPr>
  </w:style>
  <w:style w:type="character" w:customStyle="1" w:styleId="RTFNum1497">
    <w:name w:val="RTF_Num 149 7"/>
    <w:qFormat/>
    <w:rsid w:val="00150994"/>
    <w:rPr>
      <w:sz w:val="24"/>
      <w:szCs w:val="24"/>
    </w:rPr>
  </w:style>
  <w:style w:type="character" w:customStyle="1" w:styleId="RTFNum1498">
    <w:name w:val="RTF_Num 149 8"/>
    <w:qFormat/>
    <w:rsid w:val="00150994"/>
    <w:rPr>
      <w:sz w:val="24"/>
      <w:szCs w:val="24"/>
    </w:rPr>
  </w:style>
  <w:style w:type="character" w:customStyle="1" w:styleId="RTFNum1499">
    <w:name w:val="RTF_Num 149 9"/>
    <w:qFormat/>
    <w:rsid w:val="00150994"/>
    <w:rPr>
      <w:sz w:val="24"/>
      <w:szCs w:val="24"/>
    </w:rPr>
  </w:style>
  <w:style w:type="character" w:customStyle="1" w:styleId="RTFNum1501">
    <w:name w:val="RTF_Num 150 1"/>
    <w:qFormat/>
    <w:rsid w:val="00150994"/>
    <w:rPr>
      <w:sz w:val="24"/>
      <w:szCs w:val="24"/>
    </w:rPr>
  </w:style>
  <w:style w:type="character" w:customStyle="1" w:styleId="RTFNum1502">
    <w:name w:val="RTF_Num 150 2"/>
    <w:qFormat/>
    <w:rsid w:val="00150994"/>
    <w:rPr>
      <w:sz w:val="24"/>
      <w:szCs w:val="24"/>
    </w:rPr>
  </w:style>
  <w:style w:type="character" w:customStyle="1" w:styleId="RTFNum1503">
    <w:name w:val="RTF_Num 150 3"/>
    <w:qFormat/>
    <w:rsid w:val="00150994"/>
    <w:rPr>
      <w:sz w:val="24"/>
      <w:szCs w:val="24"/>
    </w:rPr>
  </w:style>
  <w:style w:type="character" w:customStyle="1" w:styleId="RTFNum1504">
    <w:name w:val="RTF_Num 150 4"/>
    <w:qFormat/>
    <w:rsid w:val="00150994"/>
    <w:rPr>
      <w:sz w:val="24"/>
      <w:szCs w:val="24"/>
    </w:rPr>
  </w:style>
  <w:style w:type="character" w:customStyle="1" w:styleId="RTFNum1505">
    <w:name w:val="RTF_Num 150 5"/>
    <w:qFormat/>
    <w:rsid w:val="00150994"/>
    <w:rPr>
      <w:sz w:val="24"/>
      <w:szCs w:val="24"/>
    </w:rPr>
  </w:style>
  <w:style w:type="character" w:customStyle="1" w:styleId="RTFNum1506">
    <w:name w:val="RTF_Num 150 6"/>
    <w:qFormat/>
    <w:rsid w:val="00150994"/>
    <w:rPr>
      <w:sz w:val="24"/>
      <w:szCs w:val="24"/>
    </w:rPr>
  </w:style>
  <w:style w:type="character" w:customStyle="1" w:styleId="RTFNum1507">
    <w:name w:val="RTF_Num 150 7"/>
    <w:qFormat/>
    <w:rsid w:val="00150994"/>
    <w:rPr>
      <w:sz w:val="24"/>
      <w:szCs w:val="24"/>
    </w:rPr>
  </w:style>
  <w:style w:type="character" w:customStyle="1" w:styleId="RTFNum1508">
    <w:name w:val="RTF_Num 150 8"/>
    <w:qFormat/>
    <w:rsid w:val="00150994"/>
    <w:rPr>
      <w:sz w:val="24"/>
      <w:szCs w:val="24"/>
    </w:rPr>
  </w:style>
  <w:style w:type="character" w:customStyle="1" w:styleId="RTFNum1509">
    <w:name w:val="RTF_Num 150 9"/>
    <w:qFormat/>
    <w:rsid w:val="00150994"/>
    <w:rPr>
      <w:sz w:val="24"/>
      <w:szCs w:val="24"/>
    </w:rPr>
  </w:style>
  <w:style w:type="character" w:customStyle="1" w:styleId="RTFNum1511">
    <w:name w:val="RTF_Num 151 1"/>
    <w:qFormat/>
    <w:rsid w:val="00150994"/>
    <w:rPr>
      <w:b/>
      <w:bCs/>
      <w:sz w:val="24"/>
      <w:szCs w:val="24"/>
      <w:u w:val="single"/>
    </w:rPr>
  </w:style>
  <w:style w:type="character" w:customStyle="1" w:styleId="RTFNum1512">
    <w:name w:val="RTF_Num 151 2"/>
    <w:qFormat/>
    <w:rsid w:val="00150994"/>
    <w:rPr>
      <w:sz w:val="24"/>
      <w:szCs w:val="24"/>
    </w:rPr>
  </w:style>
  <w:style w:type="character" w:customStyle="1" w:styleId="RTFNum1513">
    <w:name w:val="RTF_Num 151 3"/>
    <w:qFormat/>
    <w:rsid w:val="00150994"/>
    <w:rPr>
      <w:sz w:val="24"/>
      <w:szCs w:val="24"/>
    </w:rPr>
  </w:style>
  <w:style w:type="character" w:customStyle="1" w:styleId="RTFNum1514">
    <w:name w:val="RTF_Num 151 4"/>
    <w:qFormat/>
    <w:rsid w:val="00150994"/>
    <w:rPr>
      <w:sz w:val="24"/>
      <w:szCs w:val="24"/>
    </w:rPr>
  </w:style>
  <w:style w:type="character" w:customStyle="1" w:styleId="RTFNum1515">
    <w:name w:val="RTF_Num 151 5"/>
    <w:qFormat/>
    <w:rsid w:val="00150994"/>
    <w:rPr>
      <w:sz w:val="24"/>
      <w:szCs w:val="24"/>
    </w:rPr>
  </w:style>
  <w:style w:type="character" w:customStyle="1" w:styleId="RTFNum1516">
    <w:name w:val="RTF_Num 151 6"/>
    <w:qFormat/>
    <w:rsid w:val="00150994"/>
    <w:rPr>
      <w:sz w:val="24"/>
      <w:szCs w:val="24"/>
    </w:rPr>
  </w:style>
  <w:style w:type="character" w:customStyle="1" w:styleId="RTFNum1517">
    <w:name w:val="RTF_Num 151 7"/>
    <w:qFormat/>
    <w:rsid w:val="00150994"/>
    <w:rPr>
      <w:sz w:val="24"/>
      <w:szCs w:val="24"/>
    </w:rPr>
  </w:style>
  <w:style w:type="character" w:customStyle="1" w:styleId="RTFNum1518">
    <w:name w:val="RTF_Num 151 8"/>
    <w:qFormat/>
    <w:rsid w:val="00150994"/>
    <w:rPr>
      <w:sz w:val="24"/>
      <w:szCs w:val="24"/>
    </w:rPr>
  </w:style>
  <w:style w:type="character" w:customStyle="1" w:styleId="RTFNum1519">
    <w:name w:val="RTF_Num 151 9"/>
    <w:qFormat/>
    <w:rsid w:val="00150994"/>
    <w:rPr>
      <w:sz w:val="24"/>
      <w:szCs w:val="24"/>
    </w:rPr>
  </w:style>
  <w:style w:type="character" w:customStyle="1" w:styleId="RTFNum1521">
    <w:name w:val="RTF_Num 152 1"/>
    <w:qFormat/>
    <w:rsid w:val="00150994"/>
    <w:rPr>
      <w:rFonts w:ascii="Cambria" w:hAnsi="Cambria"/>
      <w:sz w:val="24"/>
      <w:szCs w:val="24"/>
    </w:rPr>
  </w:style>
  <w:style w:type="character" w:customStyle="1" w:styleId="RTFNum1531">
    <w:name w:val="RTF_Num 153 1"/>
    <w:qFormat/>
    <w:rsid w:val="00150994"/>
    <w:rPr>
      <w:b/>
      <w:bCs/>
      <w:sz w:val="24"/>
      <w:szCs w:val="24"/>
    </w:rPr>
  </w:style>
  <w:style w:type="character" w:customStyle="1" w:styleId="RTFNum1541">
    <w:name w:val="RTF_Num 154 1"/>
    <w:qFormat/>
    <w:rsid w:val="00150994"/>
    <w:rPr>
      <w:sz w:val="24"/>
      <w:szCs w:val="24"/>
    </w:rPr>
  </w:style>
  <w:style w:type="character" w:customStyle="1" w:styleId="RTFNum1542">
    <w:name w:val="RTF_Num 154 2"/>
    <w:qFormat/>
    <w:rsid w:val="00150994"/>
    <w:rPr>
      <w:sz w:val="24"/>
      <w:szCs w:val="24"/>
    </w:rPr>
  </w:style>
  <w:style w:type="character" w:customStyle="1" w:styleId="RTFNum1543">
    <w:name w:val="RTF_Num 154 3"/>
    <w:qFormat/>
    <w:rsid w:val="00150994"/>
    <w:rPr>
      <w:sz w:val="24"/>
      <w:szCs w:val="24"/>
    </w:rPr>
  </w:style>
  <w:style w:type="character" w:customStyle="1" w:styleId="RTFNum1544">
    <w:name w:val="RTF_Num 154 4"/>
    <w:qFormat/>
    <w:rsid w:val="00150994"/>
    <w:rPr>
      <w:sz w:val="24"/>
      <w:szCs w:val="24"/>
    </w:rPr>
  </w:style>
  <w:style w:type="character" w:customStyle="1" w:styleId="RTFNum1545">
    <w:name w:val="RTF_Num 154 5"/>
    <w:qFormat/>
    <w:rsid w:val="00150994"/>
    <w:rPr>
      <w:sz w:val="24"/>
      <w:szCs w:val="24"/>
    </w:rPr>
  </w:style>
  <w:style w:type="character" w:customStyle="1" w:styleId="RTFNum1546">
    <w:name w:val="RTF_Num 154 6"/>
    <w:qFormat/>
    <w:rsid w:val="00150994"/>
    <w:rPr>
      <w:sz w:val="24"/>
      <w:szCs w:val="24"/>
    </w:rPr>
  </w:style>
  <w:style w:type="character" w:customStyle="1" w:styleId="RTFNum1547">
    <w:name w:val="RTF_Num 154 7"/>
    <w:qFormat/>
    <w:rsid w:val="00150994"/>
    <w:rPr>
      <w:sz w:val="24"/>
      <w:szCs w:val="24"/>
    </w:rPr>
  </w:style>
  <w:style w:type="character" w:customStyle="1" w:styleId="RTFNum1548">
    <w:name w:val="RTF_Num 154 8"/>
    <w:qFormat/>
    <w:rsid w:val="00150994"/>
    <w:rPr>
      <w:sz w:val="24"/>
      <w:szCs w:val="24"/>
    </w:rPr>
  </w:style>
  <w:style w:type="character" w:customStyle="1" w:styleId="RTFNum1549">
    <w:name w:val="RTF_Num 154 9"/>
    <w:qFormat/>
    <w:rsid w:val="00150994"/>
    <w:rPr>
      <w:sz w:val="24"/>
      <w:szCs w:val="24"/>
    </w:rPr>
  </w:style>
  <w:style w:type="character" w:customStyle="1" w:styleId="RTFNum1551">
    <w:name w:val="RTF_Num 155 1"/>
    <w:qFormat/>
    <w:rsid w:val="00150994"/>
    <w:rPr>
      <w:sz w:val="24"/>
      <w:szCs w:val="24"/>
    </w:rPr>
  </w:style>
  <w:style w:type="character" w:customStyle="1" w:styleId="RTFNum1552">
    <w:name w:val="RTF_Num 155 2"/>
    <w:qFormat/>
    <w:rsid w:val="00150994"/>
    <w:rPr>
      <w:sz w:val="24"/>
      <w:szCs w:val="24"/>
    </w:rPr>
  </w:style>
  <w:style w:type="character" w:customStyle="1" w:styleId="RTFNum1553">
    <w:name w:val="RTF_Num 155 3"/>
    <w:qFormat/>
    <w:rsid w:val="00150994"/>
    <w:rPr>
      <w:sz w:val="24"/>
      <w:szCs w:val="24"/>
    </w:rPr>
  </w:style>
  <w:style w:type="character" w:customStyle="1" w:styleId="RTFNum1554">
    <w:name w:val="RTF_Num 155 4"/>
    <w:qFormat/>
    <w:rsid w:val="00150994"/>
    <w:rPr>
      <w:sz w:val="24"/>
      <w:szCs w:val="24"/>
    </w:rPr>
  </w:style>
  <w:style w:type="character" w:customStyle="1" w:styleId="RTFNum1555">
    <w:name w:val="RTF_Num 155 5"/>
    <w:qFormat/>
    <w:rsid w:val="00150994"/>
    <w:rPr>
      <w:sz w:val="24"/>
      <w:szCs w:val="24"/>
    </w:rPr>
  </w:style>
  <w:style w:type="character" w:customStyle="1" w:styleId="RTFNum1556">
    <w:name w:val="RTF_Num 155 6"/>
    <w:qFormat/>
    <w:rsid w:val="00150994"/>
    <w:rPr>
      <w:sz w:val="24"/>
      <w:szCs w:val="24"/>
    </w:rPr>
  </w:style>
  <w:style w:type="character" w:customStyle="1" w:styleId="RTFNum1557">
    <w:name w:val="RTF_Num 155 7"/>
    <w:qFormat/>
    <w:rsid w:val="00150994"/>
    <w:rPr>
      <w:sz w:val="24"/>
      <w:szCs w:val="24"/>
    </w:rPr>
  </w:style>
  <w:style w:type="character" w:customStyle="1" w:styleId="RTFNum1558">
    <w:name w:val="RTF_Num 155 8"/>
    <w:qFormat/>
    <w:rsid w:val="00150994"/>
    <w:rPr>
      <w:sz w:val="24"/>
      <w:szCs w:val="24"/>
    </w:rPr>
  </w:style>
  <w:style w:type="character" w:customStyle="1" w:styleId="RTFNum1559">
    <w:name w:val="RTF_Num 155 9"/>
    <w:qFormat/>
    <w:rsid w:val="00150994"/>
    <w:rPr>
      <w:sz w:val="24"/>
      <w:szCs w:val="24"/>
    </w:rPr>
  </w:style>
  <w:style w:type="character" w:customStyle="1" w:styleId="RTFNum1561">
    <w:name w:val="RTF_Num 156 1"/>
    <w:qFormat/>
    <w:rsid w:val="00150994"/>
    <w:rPr>
      <w:sz w:val="24"/>
      <w:szCs w:val="24"/>
    </w:rPr>
  </w:style>
  <w:style w:type="character" w:customStyle="1" w:styleId="RTFNum1562">
    <w:name w:val="RTF_Num 156 2"/>
    <w:qFormat/>
    <w:rsid w:val="00150994"/>
    <w:rPr>
      <w:sz w:val="24"/>
      <w:szCs w:val="24"/>
    </w:rPr>
  </w:style>
  <w:style w:type="character" w:customStyle="1" w:styleId="RTFNum1563">
    <w:name w:val="RTF_Num 156 3"/>
    <w:qFormat/>
    <w:rsid w:val="00150994"/>
    <w:rPr>
      <w:sz w:val="24"/>
      <w:szCs w:val="24"/>
    </w:rPr>
  </w:style>
  <w:style w:type="character" w:customStyle="1" w:styleId="RTFNum1564">
    <w:name w:val="RTF_Num 156 4"/>
    <w:qFormat/>
    <w:rsid w:val="00150994"/>
    <w:rPr>
      <w:sz w:val="24"/>
      <w:szCs w:val="24"/>
    </w:rPr>
  </w:style>
  <w:style w:type="character" w:customStyle="1" w:styleId="RTFNum1565">
    <w:name w:val="RTF_Num 156 5"/>
    <w:qFormat/>
    <w:rsid w:val="00150994"/>
    <w:rPr>
      <w:sz w:val="24"/>
      <w:szCs w:val="24"/>
    </w:rPr>
  </w:style>
  <w:style w:type="character" w:customStyle="1" w:styleId="RTFNum1566">
    <w:name w:val="RTF_Num 156 6"/>
    <w:qFormat/>
    <w:rsid w:val="00150994"/>
    <w:rPr>
      <w:sz w:val="24"/>
      <w:szCs w:val="24"/>
    </w:rPr>
  </w:style>
  <w:style w:type="character" w:customStyle="1" w:styleId="RTFNum1567">
    <w:name w:val="RTF_Num 156 7"/>
    <w:qFormat/>
    <w:rsid w:val="00150994"/>
    <w:rPr>
      <w:sz w:val="24"/>
      <w:szCs w:val="24"/>
    </w:rPr>
  </w:style>
  <w:style w:type="character" w:customStyle="1" w:styleId="RTFNum1568">
    <w:name w:val="RTF_Num 156 8"/>
    <w:qFormat/>
    <w:rsid w:val="00150994"/>
    <w:rPr>
      <w:sz w:val="24"/>
      <w:szCs w:val="24"/>
    </w:rPr>
  </w:style>
  <w:style w:type="character" w:customStyle="1" w:styleId="RTFNum1569">
    <w:name w:val="RTF_Num 156 9"/>
    <w:qFormat/>
    <w:rsid w:val="00150994"/>
    <w:rPr>
      <w:sz w:val="24"/>
      <w:szCs w:val="24"/>
    </w:rPr>
  </w:style>
  <w:style w:type="character" w:customStyle="1" w:styleId="RTFNum1571">
    <w:name w:val="RTF_Num 157 1"/>
    <w:qFormat/>
    <w:rsid w:val="00150994"/>
    <w:rPr>
      <w:rFonts w:ascii="Cambria" w:hAnsi="Cambria"/>
      <w:sz w:val="24"/>
      <w:szCs w:val="24"/>
    </w:rPr>
  </w:style>
  <w:style w:type="character" w:customStyle="1" w:styleId="RTFNum1581">
    <w:name w:val="RTF_Num 158 1"/>
    <w:qFormat/>
    <w:rsid w:val="00150994"/>
    <w:rPr>
      <w:rFonts w:ascii="Arial" w:hAnsi="Arial" w:cs="Arial"/>
      <w:sz w:val="24"/>
      <w:szCs w:val="24"/>
    </w:rPr>
  </w:style>
  <w:style w:type="character" w:customStyle="1" w:styleId="RTFNum1591">
    <w:name w:val="RTF_Num 159 1"/>
    <w:qFormat/>
    <w:rsid w:val="00150994"/>
    <w:rPr>
      <w:rFonts w:ascii="Arial" w:hAnsi="Arial"/>
      <w:sz w:val="24"/>
      <w:szCs w:val="24"/>
    </w:rPr>
  </w:style>
  <w:style w:type="character" w:customStyle="1" w:styleId="RTFNum1601">
    <w:name w:val="RTF_Num 160 1"/>
    <w:qFormat/>
    <w:rsid w:val="00150994"/>
    <w:rPr>
      <w:sz w:val="24"/>
      <w:szCs w:val="24"/>
    </w:rPr>
  </w:style>
  <w:style w:type="character" w:customStyle="1" w:styleId="RTFNum1611">
    <w:name w:val="RTF_Num 161 1"/>
    <w:qFormat/>
    <w:rsid w:val="00150994"/>
    <w:rPr>
      <w:sz w:val="24"/>
      <w:szCs w:val="24"/>
    </w:rPr>
  </w:style>
  <w:style w:type="character" w:customStyle="1" w:styleId="RTFNum1612">
    <w:name w:val="RTF_Num 161 2"/>
    <w:qFormat/>
    <w:rsid w:val="00150994"/>
    <w:rPr>
      <w:sz w:val="24"/>
      <w:szCs w:val="24"/>
    </w:rPr>
  </w:style>
  <w:style w:type="character" w:customStyle="1" w:styleId="RTFNum1613">
    <w:name w:val="RTF_Num 161 3"/>
    <w:qFormat/>
    <w:rsid w:val="00150994"/>
    <w:rPr>
      <w:sz w:val="24"/>
      <w:szCs w:val="24"/>
    </w:rPr>
  </w:style>
  <w:style w:type="character" w:customStyle="1" w:styleId="RTFNum1614">
    <w:name w:val="RTF_Num 161 4"/>
    <w:qFormat/>
    <w:rsid w:val="00150994"/>
    <w:rPr>
      <w:sz w:val="24"/>
      <w:szCs w:val="24"/>
    </w:rPr>
  </w:style>
  <w:style w:type="character" w:customStyle="1" w:styleId="RTFNum1615">
    <w:name w:val="RTF_Num 161 5"/>
    <w:qFormat/>
    <w:rsid w:val="00150994"/>
    <w:rPr>
      <w:sz w:val="24"/>
      <w:szCs w:val="24"/>
    </w:rPr>
  </w:style>
  <w:style w:type="character" w:customStyle="1" w:styleId="RTFNum1616">
    <w:name w:val="RTF_Num 161 6"/>
    <w:qFormat/>
    <w:rsid w:val="00150994"/>
    <w:rPr>
      <w:sz w:val="24"/>
      <w:szCs w:val="24"/>
    </w:rPr>
  </w:style>
  <w:style w:type="character" w:customStyle="1" w:styleId="RTFNum1617">
    <w:name w:val="RTF_Num 161 7"/>
    <w:qFormat/>
    <w:rsid w:val="00150994"/>
    <w:rPr>
      <w:sz w:val="24"/>
      <w:szCs w:val="24"/>
    </w:rPr>
  </w:style>
  <w:style w:type="character" w:customStyle="1" w:styleId="RTFNum1618">
    <w:name w:val="RTF_Num 161 8"/>
    <w:qFormat/>
    <w:rsid w:val="00150994"/>
    <w:rPr>
      <w:sz w:val="24"/>
      <w:szCs w:val="24"/>
    </w:rPr>
  </w:style>
  <w:style w:type="character" w:customStyle="1" w:styleId="RTFNum1619">
    <w:name w:val="RTF_Num 161 9"/>
    <w:qFormat/>
    <w:rsid w:val="00150994"/>
    <w:rPr>
      <w:sz w:val="24"/>
      <w:szCs w:val="24"/>
    </w:rPr>
  </w:style>
  <w:style w:type="character" w:customStyle="1" w:styleId="RTFNum1621">
    <w:name w:val="RTF_Num 162 1"/>
    <w:qFormat/>
    <w:rsid w:val="00150994"/>
    <w:rPr>
      <w:rFonts w:ascii="Arial" w:hAnsi="Arial"/>
      <w:b/>
      <w:bCs/>
      <w:sz w:val="22"/>
      <w:szCs w:val="22"/>
    </w:rPr>
  </w:style>
  <w:style w:type="character" w:customStyle="1" w:styleId="RTFNum1631">
    <w:name w:val="RTF_Num 163 1"/>
    <w:qFormat/>
    <w:rsid w:val="00150994"/>
    <w:rPr>
      <w:sz w:val="24"/>
      <w:szCs w:val="24"/>
    </w:rPr>
  </w:style>
  <w:style w:type="character" w:customStyle="1" w:styleId="RTFNum1632">
    <w:name w:val="RTF_Num 163 2"/>
    <w:qFormat/>
    <w:rsid w:val="00150994"/>
    <w:rPr>
      <w:sz w:val="24"/>
      <w:szCs w:val="24"/>
    </w:rPr>
  </w:style>
  <w:style w:type="character" w:customStyle="1" w:styleId="RTFNum1633">
    <w:name w:val="RTF_Num 163 3"/>
    <w:qFormat/>
    <w:rsid w:val="00150994"/>
    <w:rPr>
      <w:sz w:val="24"/>
      <w:szCs w:val="24"/>
    </w:rPr>
  </w:style>
  <w:style w:type="character" w:customStyle="1" w:styleId="RTFNum1634">
    <w:name w:val="RTF_Num 163 4"/>
    <w:qFormat/>
    <w:rsid w:val="00150994"/>
    <w:rPr>
      <w:sz w:val="24"/>
      <w:szCs w:val="24"/>
    </w:rPr>
  </w:style>
  <w:style w:type="character" w:customStyle="1" w:styleId="RTFNum1635">
    <w:name w:val="RTF_Num 163 5"/>
    <w:qFormat/>
    <w:rsid w:val="00150994"/>
    <w:rPr>
      <w:sz w:val="24"/>
      <w:szCs w:val="24"/>
    </w:rPr>
  </w:style>
  <w:style w:type="character" w:customStyle="1" w:styleId="RTFNum1636">
    <w:name w:val="RTF_Num 163 6"/>
    <w:qFormat/>
    <w:rsid w:val="00150994"/>
    <w:rPr>
      <w:sz w:val="24"/>
      <w:szCs w:val="24"/>
    </w:rPr>
  </w:style>
  <w:style w:type="character" w:customStyle="1" w:styleId="RTFNum1637">
    <w:name w:val="RTF_Num 163 7"/>
    <w:qFormat/>
    <w:rsid w:val="00150994"/>
    <w:rPr>
      <w:sz w:val="24"/>
      <w:szCs w:val="24"/>
    </w:rPr>
  </w:style>
  <w:style w:type="character" w:customStyle="1" w:styleId="RTFNum1638">
    <w:name w:val="RTF_Num 163 8"/>
    <w:qFormat/>
    <w:rsid w:val="00150994"/>
    <w:rPr>
      <w:sz w:val="24"/>
      <w:szCs w:val="24"/>
    </w:rPr>
  </w:style>
  <w:style w:type="character" w:customStyle="1" w:styleId="RTFNum1639">
    <w:name w:val="RTF_Num 163 9"/>
    <w:qFormat/>
    <w:rsid w:val="00150994"/>
    <w:rPr>
      <w:sz w:val="24"/>
      <w:szCs w:val="24"/>
    </w:rPr>
  </w:style>
  <w:style w:type="character" w:customStyle="1" w:styleId="RTFNum1641">
    <w:name w:val="RTF_Num 164 1"/>
    <w:qFormat/>
    <w:rsid w:val="00150994"/>
    <w:rPr>
      <w:sz w:val="24"/>
      <w:szCs w:val="24"/>
    </w:rPr>
  </w:style>
  <w:style w:type="character" w:customStyle="1" w:styleId="RTFNum1642">
    <w:name w:val="RTF_Num 164 2"/>
    <w:qFormat/>
    <w:rsid w:val="00150994"/>
    <w:rPr>
      <w:sz w:val="24"/>
      <w:szCs w:val="24"/>
    </w:rPr>
  </w:style>
  <w:style w:type="character" w:customStyle="1" w:styleId="RTFNum1643">
    <w:name w:val="RTF_Num 164 3"/>
    <w:qFormat/>
    <w:rsid w:val="00150994"/>
    <w:rPr>
      <w:sz w:val="24"/>
      <w:szCs w:val="24"/>
    </w:rPr>
  </w:style>
  <w:style w:type="character" w:customStyle="1" w:styleId="RTFNum1644">
    <w:name w:val="RTF_Num 164 4"/>
    <w:qFormat/>
    <w:rsid w:val="00150994"/>
    <w:rPr>
      <w:sz w:val="24"/>
      <w:szCs w:val="24"/>
    </w:rPr>
  </w:style>
  <w:style w:type="character" w:customStyle="1" w:styleId="RTFNum1645">
    <w:name w:val="RTF_Num 164 5"/>
    <w:qFormat/>
    <w:rsid w:val="00150994"/>
    <w:rPr>
      <w:sz w:val="24"/>
      <w:szCs w:val="24"/>
    </w:rPr>
  </w:style>
  <w:style w:type="character" w:customStyle="1" w:styleId="RTFNum1646">
    <w:name w:val="RTF_Num 164 6"/>
    <w:qFormat/>
    <w:rsid w:val="00150994"/>
    <w:rPr>
      <w:sz w:val="24"/>
      <w:szCs w:val="24"/>
    </w:rPr>
  </w:style>
  <w:style w:type="character" w:customStyle="1" w:styleId="RTFNum1647">
    <w:name w:val="RTF_Num 164 7"/>
    <w:qFormat/>
    <w:rsid w:val="00150994"/>
    <w:rPr>
      <w:sz w:val="24"/>
      <w:szCs w:val="24"/>
    </w:rPr>
  </w:style>
  <w:style w:type="character" w:customStyle="1" w:styleId="RTFNum1648">
    <w:name w:val="RTF_Num 164 8"/>
    <w:qFormat/>
    <w:rsid w:val="00150994"/>
    <w:rPr>
      <w:sz w:val="24"/>
      <w:szCs w:val="24"/>
    </w:rPr>
  </w:style>
  <w:style w:type="character" w:customStyle="1" w:styleId="RTFNum1649">
    <w:name w:val="RTF_Num 164 9"/>
    <w:qFormat/>
    <w:rsid w:val="00150994"/>
    <w:rPr>
      <w:sz w:val="24"/>
      <w:szCs w:val="24"/>
    </w:rPr>
  </w:style>
  <w:style w:type="character" w:customStyle="1" w:styleId="RTFNum1651">
    <w:name w:val="RTF_Num 165 1"/>
    <w:qFormat/>
    <w:rsid w:val="00150994"/>
    <w:rPr>
      <w:sz w:val="24"/>
      <w:szCs w:val="24"/>
    </w:rPr>
  </w:style>
  <w:style w:type="character" w:customStyle="1" w:styleId="RTFNum1652">
    <w:name w:val="RTF_Num 165 2"/>
    <w:qFormat/>
    <w:rsid w:val="00150994"/>
    <w:rPr>
      <w:rFonts w:ascii="StarSymbol, 'Arial Unicode MS'" w:hAnsi="StarSymbol, 'Arial Unicode MS'" w:cs="StarSymbol, 'Arial Unicode MS'"/>
      <w:sz w:val="24"/>
      <w:szCs w:val="24"/>
    </w:rPr>
  </w:style>
  <w:style w:type="character" w:customStyle="1" w:styleId="RTFNum1653">
    <w:name w:val="RTF_Num 165 3"/>
    <w:qFormat/>
    <w:rsid w:val="00150994"/>
    <w:rPr>
      <w:rFonts w:ascii="Arial" w:hAnsi="Arial"/>
      <w:sz w:val="24"/>
      <w:szCs w:val="24"/>
    </w:rPr>
  </w:style>
  <w:style w:type="character" w:customStyle="1" w:styleId="RTFNum1654">
    <w:name w:val="RTF_Num 165 4"/>
    <w:qFormat/>
    <w:rsid w:val="00150994"/>
    <w:rPr>
      <w:rFonts w:ascii="Cambria" w:hAnsi="Cambria"/>
      <w:sz w:val="24"/>
      <w:szCs w:val="24"/>
    </w:rPr>
  </w:style>
  <w:style w:type="character" w:customStyle="1" w:styleId="RTFNum1655">
    <w:name w:val="RTF_Num 165 5"/>
    <w:qFormat/>
    <w:rsid w:val="00150994"/>
    <w:rPr>
      <w:rFonts w:ascii="StarSymbol, 'Arial Unicode MS'" w:hAnsi="StarSymbol, 'Arial Unicode MS'" w:cs="StarSymbol, 'Arial Unicode MS'"/>
      <w:sz w:val="24"/>
      <w:szCs w:val="24"/>
    </w:rPr>
  </w:style>
  <w:style w:type="character" w:customStyle="1" w:styleId="RTFNum1656">
    <w:name w:val="RTF_Num 165 6"/>
    <w:qFormat/>
    <w:rsid w:val="00150994"/>
    <w:rPr>
      <w:rFonts w:ascii="Arial" w:hAnsi="Arial"/>
      <w:sz w:val="24"/>
      <w:szCs w:val="24"/>
    </w:rPr>
  </w:style>
  <w:style w:type="character" w:customStyle="1" w:styleId="RTFNum1657">
    <w:name w:val="RTF_Num 165 7"/>
    <w:qFormat/>
    <w:rsid w:val="00150994"/>
    <w:rPr>
      <w:rFonts w:ascii="Cambria" w:hAnsi="Cambria"/>
      <w:sz w:val="24"/>
      <w:szCs w:val="24"/>
    </w:rPr>
  </w:style>
  <w:style w:type="character" w:customStyle="1" w:styleId="RTFNum1658">
    <w:name w:val="RTF_Num 165 8"/>
    <w:qFormat/>
    <w:rsid w:val="00150994"/>
    <w:rPr>
      <w:rFonts w:ascii="StarSymbol, 'Arial Unicode MS'" w:hAnsi="StarSymbol, 'Arial Unicode MS'" w:cs="StarSymbol, 'Arial Unicode MS'"/>
      <w:sz w:val="24"/>
      <w:szCs w:val="24"/>
    </w:rPr>
  </w:style>
  <w:style w:type="character" w:customStyle="1" w:styleId="RTFNum1659">
    <w:name w:val="RTF_Num 165 9"/>
    <w:qFormat/>
    <w:rsid w:val="00150994"/>
    <w:rPr>
      <w:rFonts w:ascii="Arial" w:hAnsi="Arial"/>
      <w:sz w:val="24"/>
      <w:szCs w:val="24"/>
    </w:rPr>
  </w:style>
  <w:style w:type="character" w:customStyle="1" w:styleId="RTFNum1661">
    <w:name w:val="RTF_Num 166 1"/>
    <w:qFormat/>
    <w:rsid w:val="00150994"/>
    <w:rPr>
      <w:rFonts w:ascii="Arial" w:hAnsi="Arial"/>
      <w:sz w:val="24"/>
      <w:szCs w:val="24"/>
    </w:rPr>
  </w:style>
  <w:style w:type="character" w:customStyle="1" w:styleId="RTFNum1671">
    <w:name w:val="RTF_Num 167 1"/>
    <w:qFormat/>
    <w:rsid w:val="00150994"/>
    <w:rPr>
      <w:rFonts w:ascii="Cambria" w:hAnsi="Cambria"/>
      <w:sz w:val="24"/>
      <w:szCs w:val="24"/>
    </w:rPr>
  </w:style>
  <w:style w:type="character" w:customStyle="1" w:styleId="RTFNum1681">
    <w:name w:val="RTF_Num 168 1"/>
    <w:qFormat/>
    <w:rsid w:val="00150994"/>
    <w:rPr>
      <w:sz w:val="24"/>
      <w:szCs w:val="24"/>
    </w:rPr>
  </w:style>
  <w:style w:type="character" w:customStyle="1" w:styleId="RTFNum1682">
    <w:name w:val="RTF_Num 168 2"/>
    <w:qFormat/>
    <w:rsid w:val="00150994"/>
    <w:rPr>
      <w:sz w:val="24"/>
      <w:szCs w:val="24"/>
    </w:rPr>
  </w:style>
  <w:style w:type="character" w:customStyle="1" w:styleId="RTFNum1683">
    <w:name w:val="RTF_Num 168 3"/>
    <w:qFormat/>
    <w:rsid w:val="00150994"/>
    <w:rPr>
      <w:sz w:val="24"/>
      <w:szCs w:val="24"/>
    </w:rPr>
  </w:style>
  <w:style w:type="character" w:customStyle="1" w:styleId="RTFNum1684">
    <w:name w:val="RTF_Num 168 4"/>
    <w:qFormat/>
    <w:rsid w:val="00150994"/>
    <w:rPr>
      <w:sz w:val="24"/>
      <w:szCs w:val="24"/>
    </w:rPr>
  </w:style>
  <w:style w:type="character" w:customStyle="1" w:styleId="RTFNum1685">
    <w:name w:val="RTF_Num 168 5"/>
    <w:qFormat/>
    <w:rsid w:val="00150994"/>
    <w:rPr>
      <w:sz w:val="24"/>
      <w:szCs w:val="24"/>
    </w:rPr>
  </w:style>
  <w:style w:type="character" w:customStyle="1" w:styleId="RTFNum1686">
    <w:name w:val="RTF_Num 168 6"/>
    <w:qFormat/>
    <w:rsid w:val="00150994"/>
    <w:rPr>
      <w:sz w:val="24"/>
      <w:szCs w:val="24"/>
    </w:rPr>
  </w:style>
  <w:style w:type="character" w:customStyle="1" w:styleId="RTFNum1687">
    <w:name w:val="RTF_Num 168 7"/>
    <w:qFormat/>
    <w:rsid w:val="00150994"/>
    <w:rPr>
      <w:sz w:val="24"/>
      <w:szCs w:val="24"/>
    </w:rPr>
  </w:style>
  <w:style w:type="character" w:customStyle="1" w:styleId="RTFNum1688">
    <w:name w:val="RTF_Num 168 8"/>
    <w:qFormat/>
    <w:rsid w:val="00150994"/>
    <w:rPr>
      <w:sz w:val="24"/>
      <w:szCs w:val="24"/>
    </w:rPr>
  </w:style>
  <w:style w:type="character" w:customStyle="1" w:styleId="RTFNum1689">
    <w:name w:val="RTF_Num 168 9"/>
    <w:qFormat/>
    <w:rsid w:val="00150994"/>
    <w:rPr>
      <w:sz w:val="24"/>
      <w:szCs w:val="24"/>
    </w:rPr>
  </w:style>
  <w:style w:type="character" w:customStyle="1" w:styleId="RTFNum1691">
    <w:name w:val="RTF_Num 169 1"/>
    <w:qFormat/>
    <w:rsid w:val="00150994"/>
    <w:rPr>
      <w:sz w:val="24"/>
      <w:szCs w:val="24"/>
    </w:rPr>
  </w:style>
  <w:style w:type="character" w:customStyle="1" w:styleId="RTFNum1692">
    <w:name w:val="RTF_Num 169 2"/>
    <w:qFormat/>
    <w:rsid w:val="00150994"/>
    <w:rPr>
      <w:rFonts w:ascii="StarSymbol, 'Arial Unicode MS'" w:hAnsi="StarSymbol, 'Arial Unicode MS'" w:cs="StarSymbol, 'Arial Unicode MS'"/>
      <w:sz w:val="24"/>
      <w:szCs w:val="24"/>
    </w:rPr>
  </w:style>
  <w:style w:type="character" w:customStyle="1" w:styleId="RTFNum1693">
    <w:name w:val="RTF_Num 169 3"/>
    <w:qFormat/>
    <w:rsid w:val="00150994"/>
    <w:rPr>
      <w:rFonts w:ascii="Arial" w:hAnsi="Arial"/>
      <w:sz w:val="24"/>
      <w:szCs w:val="24"/>
    </w:rPr>
  </w:style>
  <w:style w:type="character" w:customStyle="1" w:styleId="RTFNum1694">
    <w:name w:val="RTF_Num 169 4"/>
    <w:qFormat/>
    <w:rsid w:val="00150994"/>
    <w:rPr>
      <w:rFonts w:ascii="Cambria" w:hAnsi="Cambria"/>
      <w:sz w:val="24"/>
      <w:szCs w:val="24"/>
    </w:rPr>
  </w:style>
  <w:style w:type="character" w:customStyle="1" w:styleId="RTFNum1695">
    <w:name w:val="RTF_Num 169 5"/>
    <w:qFormat/>
    <w:rsid w:val="00150994"/>
    <w:rPr>
      <w:rFonts w:ascii="StarSymbol, 'Arial Unicode MS'" w:hAnsi="StarSymbol, 'Arial Unicode MS'" w:cs="StarSymbol, 'Arial Unicode MS'"/>
      <w:sz w:val="24"/>
      <w:szCs w:val="24"/>
    </w:rPr>
  </w:style>
  <w:style w:type="character" w:customStyle="1" w:styleId="RTFNum1696">
    <w:name w:val="RTF_Num 169 6"/>
    <w:qFormat/>
    <w:rsid w:val="00150994"/>
    <w:rPr>
      <w:rFonts w:ascii="Arial" w:hAnsi="Arial"/>
      <w:sz w:val="24"/>
      <w:szCs w:val="24"/>
    </w:rPr>
  </w:style>
  <w:style w:type="character" w:customStyle="1" w:styleId="RTFNum1697">
    <w:name w:val="RTF_Num 169 7"/>
    <w:qFormat/>
    <w:rsid w:val="00150994"/>
    <w:rPr>
      <w:rFonts w:ascii="Cambria" w:hAnsi="Cambria"/>
      <w:sz w:val="24"/>
      <w:szCs w:val="24"/>
    </w:rPr>
  </w:style>
  <w:style w:type="character" w:customStyle="1" w:styleId="RTFNum1698">
    <w:name w:val="RTF_Num 169 8"/>
    <w:qFormat/>
    <w:rsid w:val="00150994"/>
    <w:rPr>
      <w:rFonts w:ascii="StarSymbol, 'Arial Unicode MS'" w:hAnsi="StarSymbol, 'Arial Unicode MS'" w:cs="StarSymbol, 'Arial Unicode MS'"/>
      <w:sz w:val="24"/>
      <w:szCs w:val="24"/>
    </w:rPr>
  </w:style>
  <w:style w:type="character" w:customStyle="1" w:styleId="RTFNum1699">
    <w:name w:val="RTF_Num 169 9"/>
    <w:qFormat/>
    <w:rsid w:val="00150994"/>
    <w:rPr>
      <w:rFonts w:ascii="Arial" w:hAnsi="Arial"/>
      <w:sz w:val="24"/>
      <w:szCs w:val="24"/>
    </w:rPr>
  </w:style>
  <w:style w:type="character" w:customStyle="1" w:styleId="RTFNum1701">
    <w:name w:val="RTF_Num 170 1"/>
    <w:qFormat/>
    <w:rsid w:val="00150994"/>
    <w:rPr>
      <w:rFonts w:ascii="Cambria" w:hAnsi="Cambria"/>
      <w:sz w:val="24"/>
      <w:szCs w:val="24"/>
    </w:rPr>
  </w:style>
  <w:style w:type="character" w:customStyle="1" w:styleId="RTFNum1711">
    <w:name w:val="RTF_Num 171 1"/>
    <w:qFormat/>
    <w:rsid w:val="00150994"/>
    <w:rPr>
      <w:b/>
      <w:bCs/>
      <w:sz w:val="24"/>
      <w:szCs w:val="24"/>
    </w:rPr>
  </w:style>
  <w:style w:type="character" w:customStyle="1" w:styleId="RTFNum1721">
    <w:name w:val="RTF_Num 172 1"/>
    <w:qFormat/>
    <w:rsid w:val="00150994"/>
    <w:rPr>
      <w:sz w:val="24"/>
      <w:szCs w:val="24"/>
    </w:rPr>
  </w:style>
  <w:style w:type="character" w:customStyle="1" w:styleId="RTFNum1731">
    <w:name w:val="RTF_Num 173 1"/>
    <w:qFormat/>
    <w:rsid w:val="00150994"/>
    <w:rPr>
      <w:sz w:val="24"/>
      <w:szCs w:val="24"/>
    </w:rPr>
  </w:style>
  <w:style w:type="character" w:customStyle="1" w:styleId="RTFNum1732">
    <w:name w:val="RTF_Num 173 2"/>
    <w:qFormat/>
    <w:rsid w:val="00150994"/>
    <w:rPr>
      <w:sz w:val="24"/>
      <w:szCs w:val="24"/>
    </w:rPr>
  </w:style>
  <w:style w:type="character" w:customStyle="1" w:styleId="RTFNum1733">
    <w:name w:val="RTF_Num 173 3"/>
    <w:qFormat/>
    <w:rsid w:val="00150994"/>
    <w:rPr>
      <w:sz w:val="24"/>
      <w:szCs w:val="24"/>
    </w:rPr>
  </w:style>
  <w:style w:type="character" w:customStyle="1" w:styleId="RTFNum1734">
    <w:name w:val="RTF_Num 173 4"/>
    <w:qFormat/>
    <w:rsid w:val="00150994"/>
    <w:rPr>
      <w:sz w:val="24"/>
      <w:szCs w:val="24"/>
    </w:rPr>
  </w:style>
  <w:style w:type="character" w:customStyle="1" w:styleId="RTFNum1735">
    <w:name w:val="RTF_Num 173 5"/>
    <w:qFormat/>
    <w:rsid w:val="00150994"/>
    <w:rPr>
      <w:sz w:val="24"/>
      <w:szCs w:val="24"/>
    </w:rPr>
  </w:style>
  <w:style w:type="character" w:customStyle="1" w:styleId="RTFNum1736">
    <w:name w:val="RTF_Num 173 6"/>
    <w:qFormat/>
    <w:rsid w:val="00150994"/>
    <w:rPr>
      <w:sz w:val="24"/>
      <w:szCs w:val="24"/>
    </w:rPr>
  </w:style>
  <w:style w:type="character" w:customStyle="1" w:styleId="RTFNum1737">
    <w:name w:val="RTF_Num 173 7"/>
    <w:qFormat/>
    <w:rsid w:val="00150994"/>
    <w:rPr>
      <w:sz w:val="24"/>
      <w:szCs w:val="24"/>
    </w:rPr>
  </w:style>
  <w:style w:type="character" w:customStyle="1" w:styleId="RTFNum1738">
    <w:name w:val="RTF_Num 173 8"/>
    <w:qFormat/>
    <w:rsid w:val="00150994"/>
    <w:rPr>
      <w:sz w:val="24"/>
      <w:szCs w:val="24"/>
    </w:rPr>
  </w:style>
  <w:style w:type="character" w:customStyle="1" w:styleId="RTFNum1739">
    <w:name w:val="RTF_Num 173 9"/>
    <w:qFormat/>
    <w:rsid w:val="00150994"/>
    <w:rPr>
      <w:sz w:val="24"/>
      <w:szCs w:val="24"/>
    </w:rPr>
  </w:style>
  <w:style w:type="character" w:customStyle="1" w:styleId="RTFNum1741">
    <w:name w:val="RTF_Num 174 1"/>
    <w:qFormat/>
    <w:rsid w:val="00150994"/>
    <w:rPr>
      <w:sz w:val="24"/>
      <w:szCs w:val="24"/>
    </w:rPr>
  </w:style>
  <w:style w:type="character" w:customStyle="1" w:styleId="RTFNum1742">
    <w:name w:val="RTF_Num 174 2"/>
    <w:qFormat/>
    <w:rsid w:val="00150994"/>
    <w:rPr>
      <w:sz w:val="24"/>
      <w:szCs w:val="24"/>
    </w:rPr>
  </w:style>
  <w:style w:type="character" w:customStyle="1" w:styleId="RTFNum1743">
    <w:name w:val="RTF_Num 174 3"/>
    <w:qFormat/>
    <w:rsid w:val="00150994"/>
    <w:rPr>
      <w:sz w:val="24"/>
      <w:szCs w:val="24"/>
    </w:rPr>
  </w:style>
  <w:style w:type="character" w:customStyle="1" w:styleId="RTFNum1744">
    <w:name w:val="RTF_Num 174 4"/>
    <w:qFormat/>
    <w:rsid w:val="00150994"/>
    <w:rPr>
      <w:sz w:val="24"/>
      <w:szCs w:val="24"/>
    </w:rPr>
  </w:style>
  <w:style w:type="character" w:customStyle="1" w:styleId="RTFNum1745">
    <w:name w:val="RTF_Num 174 5"/>
    <w:qFormat/>
    <w:rsid w:val="00150994"/>
    <w:rPr>
      <w:sz w:val="24"/>
      <w:szCs w:val="24"/>
    </w:rPr>
  </w:style>
  <w:style w:type="character" w:customStyle="1" w:styleId="RTFNum1746">
    <w:name w:val="RTF_Num 174 6"/>
    <w:qFormat/>
    <w:rsid w:val="00150994"/>
    <w:rPr>
      <w:sz w:val="24"/>
      <w:szCs w:val="24"/>
    </w:rPr>
  </w:style>
  <w:style w:type="character" w:customStyle="1" w:styleId="RTFNum1747">
    <w:name w:val="RTF_Num 174 7"/>
    <w:qFormat/>
    <w:rsid w:val="00150994"/>
    <w:rPr>
      <w:sz w:val="24"/>
      <w:szCs w:val="24"/>
    </w:rPr>
  </w:style>
  <w:style w:type="character" w:customStyle="1" w:styleId="RTFNum1748">
    <w:name w:val="RTF_Num 174 8"/>
    <w:qFormat/>
    <w:rsid w:val="00150994"/>
    <w:rPr>
      <w:sz w:val="24"/>
      <w:szCs w:val="24"/>
    </w:rPr>
  </w:style>
  <w:style w:type="character" w:customStyle="1" w:styleId="RTFNum1749">
    <w:name w:val="RTF_Num 174 9"/>
    <w:qFormat/>
    <w:rsid w:val="00150994"/>
    <w:rPr>
      <w:sz w:val="24"/>
      <w:szCs w:val="24"/>
    </w:rPr>
  </w:style>
  <w:style w:type="character" w:customStyle="1" w:styleId="RTFNum1751">
    <w:name w:val="RTF_Num 175 1"/>
    <w:qFormat/>
    <w:rsid w:val="00150994"/>
    <w:rPr>
      <w:rFonts w:ascii="Arial" w:hAnsi="Arial" w:cs="Arial"/>
      <w:sz w:val="24"/>
      <w:szCs w:val="24"/>
    </w:rPr>
  </w:style>
  <w:style w:type="character" w:customStyle="1" w:styleId="RTFNum1761">
    <w:name w:val="RTF_Num 176 1"/>
    <w:qFormat/>
    <w:rsid w:val="00150994"/>
    <w:rPr>
      <w:sz w:val="24"/>
      <w:szCs w:val="24"/>
    </w:rPr>
  </w:style>
  <w:style w:type="character" w:customStyle="1" w:styleId="RTFNum1771">
    <w:name w:val="RTF_Num 177 1"/>
    <w:qFormat/>
    <w:rsid w:val="00150994"/>
    <w:rPr>
      <w:rFonts w:ascii="Arial" w:hAnsi="Arial"/>
      <w:sz w:val="24"/>
      <w:szCs w:val="24"/>
    </w:rPr>
  </w:style>
  <w:style w:type="character" w:customStyle="1" w:styleId="RTFNum1781">
    <w:name w:val="RTF_Num 178 1"/>
    <w:qFormat/>
    <w:rsid w:val="00150994"/>
    <w:rPr>
      <w:rFonts w:ascii="Arial" w:hAnsi="Arial" w:cs="Arial"/>
      <w:sz w:val="24"/>
      <w:szCs w:val="24"/>
    </w:rPr>
  </w:style>
  <w:style w:type="character" w:customStyle="1" w:styleId="RTFNum1791">
    <w:name w:val="RTF_Num 179 1"/>
    <w:qFormat/>
    <w:rsid w:val="00150994"/>
    <w:rPr>
      <w:sz w:val="24"/>
      <w:szCs w:val="24"/>
    </w:rPr>
  </w:style>
  <w:style w:type="character" w:customStyle="1" w:styleId="RTFNum1792">
    <w:name w:val="RTF_Num 179 2"/>
    <w:qFormat/>
    <w:rsid w:val="00150994"/>
    <w:rPr>
      <w:sz w:val="24"/>
      <w:szCs w:val="24"/>
    </w:rPr>
  </w:style>
  <w:style w:type="character" w:customStyle="1" w:styleId="RTFNum1793">
    <w:name w:val="RTF_Num 179 3"/>
    <w:qFormat/>
    <w:rsid w:val="00150994"/>
    <w:rPr>
      <w:sz w:val="24"/>
      <w:szCs w:val="24"/>
    </w:rPr>
  </w:style>
  <w:style w:type="character" w:customStyle="1" w:styleId="RTFNum1794">
    <w:name w:val="RTF_Num 179 4"/>
    <w:qFormat/>
    <w:rsid w:val="00150994"/>
    <w:rPr>
      <w:sz w:val="24"/>
      <w:szCs w:val="24"/>
    </w:rPr>
  </w:style>
  <w:style w:type="character" w:customStyle="1" w:styleId="RTFNum1795">
    <w:name w:val="RTF_Num 179 5"/>
    <w:qFormat/>
    <w:rsid w:val="00150994"/>
    <w:rPr>
      <w:sz w:val="24"/>
      <w:szCs w:val="24"/>
    </w:rPr>
  </w:style>
  <w:style w:type="character" w:customStyle="1" w:styleId="RTFNum1796">
    <w:name w:val="RTF_Num 179 6"/>
    <w:qFormat/>
    <w:rsid w:val="00150994"/>
    <w:rPr>
      <w:sz w:val="24"/>
      <w:szCs w:val="24"/>
    </w:rPr>
  </w:style>
  <w:style w:type="character" w:customStyle="1" w:styleId="RTFNum1797">
    <w:name w:val="RTF_Num 179 7"/>
    <w:qFormat/>
    <w:rsid w:val="00150994"/>
    <w:rPr>
      <w:sz w:val="24"/>
      <w:szCs w:val="24"/>
    </w:rPr>
  </w:style>
  <w:style w:type="character" w:customStyle="1" w:styleId="RTFNum1798">
    <w:name w:val="RTF_Num 179 8"/>
    <w:qFormat/>
    <w:rsid w:val="00150994"/>
    <w:rPr>
      <w:sz w:val="24"/>
      <w:szCs w:val="24"/>
    </w:rPr>
  </w:style>
  <w:style w:type="character" w:customStyle="1" w:styleId="RTFNum1799">
    <w:name w:val="RTF_Num 179 9"/>
    <w:qFormat/>
    <w:rsid w:val="00150994"/>
    <w:rPr>
      <w:sz w:val="24"/>
      <w:szCs w:val="24"/>
    </w:rPr>
  </w:style>
  <w:style w:type="character" w:customStyle="1" w:styleId="RTFNum1801">
    <w:name w:val="RTF_Num 180 1"/>
    <w:qFormat/>
    <w:rsid w:val="00150994"/>
    <w:rPr>
      <w:sz w:val="24"/>
      <w:szCs w:val="24"/>
      <w:u w:val="single"/>
    </w:rPr>
  </w:style>
  <w:style w:type="character" w:customStyle="1" w:styleId="RTFNum1802">
    <w:name w:val="RTF_Num 180 2"/>
    <w:qFormat/>
    <w:rsid w:val="00150994"/>
    <w:rPr>
      <w:sz w:val="24"/>
      <w:szCs w:val="24"/>
    </w:rPr>
  </w:style>
  <w:style w:type="character" w:customStyle="1" w:styleId="RTFNum1803">
    <w:name w:val="RTF_Num 180 3"/>
    <w:qFormat/>
    <w:rsid w:val="00150994"/>
    <w:rPr>
      <w:sz w:val="24"/>
      <w:szCs w:val="24"/>
    </w:rPr>
  </w:style>
  <w:style w:type="character" w:customStyle="1" w:styleId="RTFNum1804">
    <w:name w:val="RTF_Num 180 4"/>
    <w:qFormat/>
    <w:rsid w:val="00150994"/>
    <w:rPr>
      <w:sz w:val="24"/>
      <w:szCs w:val="24"/>
    </w:rPr>
  </w:style>
  <w:style w:type="character" w:customStyle="1" w:styleId="RTFNum1805">
    <w:name w:val="RTF_Num 180 5"/>
    <w:qFormat/>
    <w:rsid w:val="00150994"/>
    <w:rPr>
      <w:sz w:val="24"/>
      <w:szCs w:val="24"/>
    </w:rPr>
  </w:style>
  <w:style w:type="character" w:customStyle="1" w:styleId="RTFNum1806">
    <w:name w:val="RTF_Num 180 6"/>
    <w:qFormat/>
    <w:rsid w:val="00150994"/>
    <w:rPr>
      <w:sz w:val="24"/>
      <w:szCs w:val="24"/>
    </w:rPr>
  </w:style>
  <w:style w:type="character" w:customStyle="1" w:styleId="RTFNum1807">
    <w:name w:val="RTF_Num 180 7"/>
    <w:qFormat/>
    <w:rsid w:val="00150994"/>
    <w:rPr>
      <w:sz w:val="24"/>
      <w:szCs w:val="24"/>
    </w:rPr>
  </w:style>
  <w:style w:type="character" w:customStyle="1" w:styleId="RTFNum1808">
    <w:name w:val="RTF_Num 180 8"/>
    <w:qFormat/>
    <w:rsid w:val="00150994"/>
    <w:rPr>
      <w:sz w:val="24"/>
      <w:szCs w:val="24"/>
    </w:rPr>
  </w:style>
  <w:style w:type="character" w:customStyle="1" w:styleId="RTFNum1809">
    <w:name w:val="RTF_Num 180 9"/>
    <w:qFormat/>
    <w:rsid w:val="00150994"/>
    <w:rPr>
      <w:sz w:val="24"/>
      <w:szCs w:val="24"/>
    </w:rPr>
  </w:style>
  <w:style w:type="character" w:customStyle="1" w:styleId="RTFNum1811">
    <w:name w:val="RTF_Num 181 1"/>
    <w:qFormat/>
    <w:rsid w:val="00150994"/>
    <w:rPr>
      <w:rFonts w:ascii="Cambria" w:hAnsi="Cambria"/>
      <w:sz w:val="24"/>
      <w:szCs w:val="24"/>
    </w:rPr>
  </w:style>
  <w:style w:type="character" w:customStyle="1" w:styleId="RTFNum1821">
    <w:name w:val="RTF_Num 182 1"/>
    <w:qFormat/>
    <w:rsid w:val="00150994"/>
    <w:rPr>
      <w:sz w:val="24"/>
      <w:szCs w:val="24"/>
    </w:rPr>
  </w:style>
  <w:style w:type="character" w:customStyle="1" w:styleId="RTFNum1831">
    <w:name w:val="RTF_Num 183 1"/>
    <w:qFormat/>
    <w:rsid w:val="00150994"/>
    <w:rPr>
      <w:rFonts w:ascii="Arial" w:hAnsi="Arial"/>
      <w:b/>
      <w:bCs/>
      <w:sz w:val="22"/>
      <w:szCs w:val="22"/>
    </w:rPr>
  </w:style>
  <w:style w:type="character" w:customStyle="1" w:styleId="RTFNum1841">
    <w:name w:val="RTF_Num 184 1"/>
    <w:qFormat/>
    <w:rsid w:val="00150994"/>
    <w:rPr>
      <w:rFonts w:ascii="Cambria" w:hAnsi="Cambria"/>
      <w:sz w:val="24"/>
      <w:szCs w:val="24"/>
    </w:rPr>
  </w:style>
  <w:style w:type="character" w:customStyle="1" w:styleId="RTFNum1851">
    <w:name w:val="RTF_Num 185 1"/>
    <w:qFormat/>
    <w:rsid w:val="00150994"/>
    <w:rPr>
      <w:sz w:val="24"/>
      <w:szCs w:val="24"/>
    </w:rPr>
  </w:style>
  <w:style w:type="character" w:customStyle="1" w:styleId="RTFNum1852">
    <w:name w:val="RTF_Num 185 2"/>
    <w:qFormat/>
    <w:rsid w:val="00150994"/>
    <w:rPr>
      <w:sz w:val="24"/>
      <w:szCs w:val="24"/>
    </w:rPr>
  </w:style>
  <w:style w:type="character" w:customStyle="1" w:styleId="RTFNum1853">
    <w:name w:val="RTF_Num 185 3"/>
    <w:qFormat/>
    <w:rsid w:val="00150994"/>
    <w:rPr>
      <w:sz w:val="24"/>
      <w:szCs w:val="24"/>
    </w:rPr>
  </w:style>
  <w:style w:type="character" w:customStyle="1" w:styleId="RTFNum1854">
    <w:name w:val="RTF_Num 185 4"/>
    <w:qFormat/>
    <w:rsid w:val="00150994"/>
    <w:rPr>
      <w:sz w:val="24"/>
      <w:szCs w:val="24"/>
    </w:rPr>
  </w:style>
  <w:style w:type="character" w:customStyle="1" w:styleId="RTFNum1855">
    <w:name w:val="RTF_Num 185 5"/>
    <w:qFormat/>
    <w:rsid w:val="00150994"/>
    <w:rPr>
      <w:sz w:val="24"/>
      <w:szCs w:val="24"/>
    </w:rPr>
  </w:style>
  <w:style w:type="character" w:customStyle="1" w:styleId="RTFNum1856">
    <w:name w:val="RTF_Num 185 6"/>
    <w:qFormat/>
    <w:rsid w:val="00150994"/>
    <w:rPr>
      <w:sz w:val="24"/>
      <w:szCs w:val="24"/>
    </w:rPr>
  </w:style>
  <w:style w:type="character" w:customStyle="1" w:styleId="RTFNum1857">
    <w:name w:val="RTF_Num 185 7"/>
    <w:qFormat/>
    <w:rsid w:val="00150994"/>
    <w:rPr>
      <w:sz w:val="24"/>
      <w:szCs w:val="24"/>
    </w:rPr>
  </w:style>
  <w:style w:type="character" w:customStyle="1" w:styleId="RTFNum1858">
    <w:name w:val="RTF_Num 185 8"/>
    <w:qFormat/>
    <w:rsid w:val="00150994"/>
    <w:rPr>
      <w:sz w:val="24"/>
      <w:szCs w:val="24"/>
    </w:rPr>
  </w:style>
  <w:style w:type="character" w:customStyle="1" w:styleId="RTFNum1859">
    <w:name w:val="RTF_Num 185 9"/>
    <w:qFormat/>
    <w:rsid w:val="00150994"/>
    <w:rPr>
      <w:sz w:val="24"/>
      <w:szCs w:val="24"/>
    </w:rPr>
  </w:style>
  <w:style w:type="character" w:customStyle="1" w:styleId="RTFNum1861">
    <w:name w:val="RTF_Num 186 1"/>
    <w:qFormat/>
    <w:rsid w:val="00150994"/>
    <w:rPr>
      <w:b/>
      <w:bCs/>
      <w:sz w:val="24"/>
      <w:szCs w:val="24"/>
    </w:rPr>
  </w:style>
  <w:style w:type="character" w:customStyle="1" w:styleId="RTFNum1871">
    <w:name w:val="RTF_Num 187 1"/>
    <w:qFormat/>
    <w:rsid w:val="00150994"/>
    <w:rPr>
      <w:b/>
      <w:bCs/>
      <w:sz w:val="24"/>
      <w:szCs w:val="24"/>
    </w:rPr>
  </w:style>
  <w:style w:type="character" w:customStyle="1" w:styleId="RTFNum1872">
    <w:name w:val="RTF_Num 187 2"/>
    <w:qFormat/>
    <w:rsid w:val="00150994"/>
    <w:rPr>
      <w:b/>
      <w:bCs/>
      <w:sz w:val="24"/>
      <w:szCs w:val="24"/>
    </w:rPr>
  </w:style>
  <w:style w:type="character" w:customStyle="1" w:styleId="RTFNum1873">
    <w:name w:val="RTF_Num 187 3"/>
    <w:qFormat/>
    <w:rsid w:val="00150994"/>
    <w:rPr>
      <w:b/>
      <w:bCs/>
      <w:sz w:val="24"/>
      <w:szCs w:val="24"/>
    </w:rPr>
  </w:style>
  <w:style w:type="character" w:customStyle="1" w:styleId="RTFNum1874">
    <w:name w:val="RTF_Num 187 4"/>
    <w:qFormat/>
    <w:rsid w:val="00150994"/>
    <w:rPr>
      <w:b/>
      <w:bCs/>
      <w:sz w:val="24"/>
      <w:szCs w:val="24"/>
    </w:rPr>
  </w:style>
  <w:style w:type="character" w:customStyle="1" w:styleId="RTFNum1875">
    <w:name w:val="RTF_Num 187 5"/>
    <w:qFormat/>
    <w:rsid w:val="00150994"/>
    <w:rPr>
      <w:b/>
      <w:bCs/>
      <w:sz w:val="24"/>
      <w:szCs w:val="24"/>
    </w:rPr>
  </w:style>
  <w:style w:type="character" w:customStyle="1" w:styleId="RTFNum1876">
    <w:name w:val="RTF_Num 187 6"/>
    <w:qFormat/>
    <w:rsid w:val="00150994"/>
    <w:rPr>
      <w:b/>
      <w:bCs/>
      <w:sz w:val="24"/>
      <w:szCs w:val="24"/>
    </w:rPr>
  </w:style>
  <w:style w:type="character" w:customStyle="1" w:styleId="RTFNum1877">
    <w:name w:val="RTF_Num 187 7"/>
    <w:qFormat/>
    <w:rsid w:val="00150994"/>
    <w:rPr>
      <w:b/>
      <w:bCs/>
      <w:sz w:val="24"/>
      <w:szCs w:val="24"/>
    </w:rPr>
  </w:style>
  <w:style w:type="character" w:customStyle="1" w:styleId="RTFNum1878">
    <w:name w:val="RTF_Num 187 8"/>
    <w:qFormat/>
    <w:rsid w:val="00150994"/>
    <w:rPr>
      <w:b/>
      <w:bCs/>
      <w:sz w:val="24"/>
      <w:szCs w:val="24"/>
    </w:rPr>
  </w:style>
  <w:style w:type="character" w:customStyle="1" w:styleId="RTFNum1879">
    <w:name w:val="RTF_Num 187 9"/>
    <w:qFormat/>
    <w:rsid w:val="00150994"/>
    <w:rPr>
      <w:b/>
      <w:bCs/>
      <w:sz w:val="24"/>
      <w:szCs w:val="24"/>
    </w:rPr>
  </w:style>
  <w:style w:type="character" w:customStyle="1" w:styleId="RTFNum1881">
    <w:name w:val="RTF_Num 188 1"/>
    <w:qFormat/>
    <w:rsid w:val="00150994"/>
    <w:rPr>
      <w:rFonts w:ascii="Cambria" w:hAnsi="Cambria"/>
      <w:sz w:val="24"/>
      <w:szCs w:val="24"/>
    </w:rPr>
  </w:style>
  <w:style w:type="character" w:customStyle="1" w:styleId="RTFNum1891">
    <w:name w:val="RTF_Num 189 1"/>
    <w:qFormat/>
    <w:rsid w:val="00150994"/>
    <w:rPr>
      <w:sz w:val="24"/>
      <w:szCs w:val="24"/>
    </w:rPr>
  </w:style>
  <w:style w:type="character" w:customStyle="1" w:styleId="RTFNum1892">
    <w:name w:val="RTF_Num 189 2"/>
    <w:qFormat/>
    <w:rsid w:val="00150994"/>
    <w:rPr>
      <w:sz w:val="24"/>
      <w:szCs w:val="24"/>
    </w:rPr>
  </w:style>
  <w:style w:type="character" w:customStyle="1" w:styleId="RTFNum1893">
    <w:name w:val="RTF_Num 189 3"/>
    <w:qFormat/>
    <w:rsid w:val="00150994"/>
    <w:rPr>
      <w:sz w:val="24"/>
      <w:szCs w:val="24"/>
    </w:rPr>
  </w:style>
  <w:style w:type="character" w:customStyle="1" w:styleId="RTFNum1894">
    <w:name w:val="RTF_Num 189 4"/>
    <w:qFormat/>
    <w:rsid w:val="00150994"/>
    <w:rPr>
      <w:sz w:val="24"/>
      <w:szCs w:val="24"/>
    </w:rPr>
  </w:style>
  <w:style w:type="character" w:customStyle="1" w:styleId="RTFNum1895">
    <w:name w:val="RTF_Num 189 5"/>
    <w:qFormat/>
    <w:rsid w:val="00150994"/>
    <w:rPr>
      <w:sz w:val="24"/>
      <w:szCs w:val="24"/>
    </w:rPr>
  </w:style>
  <w:style w:type="character" w:customStyle="1" w:styleId="RTFNum1896">
    <w:name w:val="RTF_Num 189 6"/>
    <w:qFormat/>
    <w:rsid w:val="00150994"/>
    <w:rPr>
      <w:sz w:val="24"/>
      <w:szCs w:val="24"/>
    </w:rPr>
  </w:style>
  <w:style w:type="character" w:customStyle="1" w:styleId="RTFNum1897">
    <w:name w:val="RTF_Num 189 7"/>
    <w:qFormat/>
    <w:rsid w:val="00150994"/>
    <w:rPr>
      <w:sz w:val="24"/>
      <w:szCs w:val="24"/>
    </w:rPr>
  </w:style>
  <w:style w:type="character" w:customStyle="1" w:styleId="RTFNum1898">
    <w:name w:val="RTF_Num 189 8"/>
    <w:qFormat/>
    <w:rsid w:val="00150994"/>
    <w:rPr>
      <w:sz w:val="24"/>
      <w:szCs w:val="24"/>
    </w:rPr>
  </w:style>
  <w:style w:type="character" w:customStyle="1" w:styleId="RTFNum1899">
    <w:name w:val="RTF_Num 189 9"/>
    <w:qFormat/>
    <w:rsid w:val="00150994"/>
    <w:rPr>
      <w:sz w:val="24"/>
      <w:szCs w:val="24"/>
    </w:rPr>
  </w:style>
  <w:style w:type="character" w:customStyle="1" w:styleId="RTFNum1901">
    <w:name w:val="RTF_Num 190 1"/>
    <w:qFormat/>
    <w:rsid w:val="00150994"/>
    <w:rPr>
      <w:rFonts w:ascii="Arial" w:hAnsi="Arial"/>
      <w:sz w:val="24"/>
      <w:szCs w:val="24"/>
    </w:rPr>
  </w:style>
  <w:style w:type="character" w:customStyle="1" w:styleId="RTFNum1911">
    <w:name w:val="RTF_Num 191 1"/>
    <w:qFormat/>
    <w:rsid w:val="00150994"/>
    <w:rPr>
      <w:sz w:val="24"/>
      <w:szCs w:val="24"/>
    </w:rPr>
  </w:style>
  <w:style w:type="character" w:customStyle="1" w:styleId="RTFNum1921">
    <w:name w:val="RTF_Num 192 1"/>
    <w:qFormat/>
    <w:rsid w:val="00150994"/>
    <w:rPr>
      <w:sz w:val="24"/>
      <w:szCs w:val="24"/>
    </w:rPr>
  </w:style>
  <w:style w:type="character" w:customStyle="1" w:styleId="RTFNum1922">
    <w:name w:val="RTF_Num 192 2"/>
    <w:qFormat/>
    <w:rsid w:val="00150994"/>
    <w:rPr>
      <w:b/>
      <w:bCs/>
      <w:sz w:val="24"/>
      <w:szCs w:val="24"/>
    </w:rPr>
  </w:style>
  <w:style w:type="character" w:customStyle="1" w:styleId="RTFNum1923">
    <w:name w:val="RTF_Num 192 3"/>
    <w:qFormat/>
    <w:rsid w:val="00150994"/>
    <w:rPr>
      <w:b/>
      <w:bCs/>
      <w:sz w:val="24"/>
      <w:szCs w:val="24"/>
    </w:rPr>
  </w:style>
  <w:style w:type="character" w:customStyle="1" w:styleId="RTFNum1924">
    <w:name w:val="RTF_Num 192 4"/>
    <w:qFormat/>
    <w:rsid w:val="00150994"/>
    <w:rPr>
      <w:b/>
      <w:bCs/>
      <w:sz w:val="24"/>
      <w:szCs w:val="24"/>
    </w:rPr>
  </w:style>
  <w:style w:type="character" w:customStyle="1" w:styleId="RTFNum1925">
    <w:name w:val="RTF_Num 192 5"/>
    <w:qFormat/>
    <w:rsid w:val="00150994"/>
    <w:rPr>
      <w:b/>
      <w:bCs/>
      <w:sz w:val="24"/>
      <w:szCs w:val="24"/>
    </w:rPr>
  </w:style>
  <w:style w:type="character" w:customStyle="1" w:styleId="RTFNum1926">
    <w:name w:val="RTF_Num 192 6"/>
    <w:qFormat/>
    <w:rsid w:val="00150994"/>
    <w:rPr>
      <w:b/>
      <w:bCs/>
      <w:sz w:val="24"/>
      <w:szCs w:val="24"/>
    </w:rPr>
  </w:style>
  <w:style w:type="character" w:customStyle="1" w:styleId="RTFNum1927">
    <w:name w:val="RTF_Num 192 7"/>
    <w:qFormat/>
    <w:rsid w:val="00150994"/>
    <w:rPr>
      <w:b/>
      <w:bCs/>
      <w:sz w:val="24"/>
      <w:szCs w:val="24"/>
    </w:rPr>
  </w:style>
  <w:style w:type="character" w:customStyle="1" w:styleId="RTFNum1928">
    <w:name w:val="RTF_Num 192 8"/>
    <w:qFormat/>
    <w:rsid w:val="00150994"/>
    <w:rPr>
      <w:b/>
      <w:bCs/>
      <w:sz w:val="24"/>
      <w:szCs w:val="24"/>
    </w:rPr>
  </w:style>
  <w:style w:type="character" w:customStyle="1" w:styleId="RTFNum1929">
    <w:name w:val="RTF_Num 192 9"/>
    <w:qFormat/>
    <w:rsid w:val="00150994"/>
    <w:rPr>
      <w:b/>
      <w:bCs/>
      <w:sz w:val="24"/>
      <w:szCs w:val="24"/>
    </w:rPr>
  </w:style>
  <w:style w:type="character" w:customStyle="1" w:styleId="RTFNum1931">
    <w:name w:val="RTF_Num 193 1"/>
    <w:qFormat/>
    <w:rsid w:val="00150994"/>
    <w:rPr>
      <w:sz w:val="24"/>
      <w:szCs w:val="24"/>
    </w:rPr>
  </w:style>
  <w:style w:type="character" w:customStyle="1" w:styleId="RTFNum1941">
    <w:name w:val="RTF_Num 194 1"/>
    <w:qFormat/>
    <w:rsid w:val="00150994"/>
    <w:rPr>
      <w:sz w:val="24"/>
      <w:szCs w:val="24"/>
      <w:u w:val="single"/>
    </w:rPr>
  </w:style>
  <w:style w:type="character" w:customStyle="1" w:styleId="RTFNum1942">
    <w:name w:val="RTF_Num 194 2"/>
    <w:qFormat/>
    <w:rsid w:val="00150994"/>
    <w:rPr>
      <w:sz w:val="24"/>
      <w:szCs w:val="24"/>
    </w:rPr>
  </w:style>
  <w:style w:type="character" w:customStyle="1" w:styleId="RTFNum1943">
    <w:name w:val="RTF_Num 194 3"/>
    <w:qFormat/>
    <w:rsid w:val="00150994"/>
    <w:rPr>
      <w:sz w:val="24"/>
      <w:szCs w:val="24"/>
    </w:rPr>
  </w:style>
  <w:style w:type="character" w:customStyle="1" w:styleId="RTFNum1944">
    <w:name w:val="RTF_Num 194 4"/>
    <w:qFormat/>
    <w:rsid w:val="00150994"/>
    <w:rPr>
      <w:sz w:val="24"/>
      <w:szCs w:val="24"/>
    </w:rPr>
  </w:style>
  <w:style w:type="character" w:customStyle="1" w:styleId="RTFNum1945">
    <w:name w:val="RTF_Num 194 5"/>
    <w:qFormat/>
    <w:rsid w:val="00150994"/>
    <w:rPr>
      <w:sz w:val="24"/>
      <w:szCs w:val="24"/>
    </w:rPr>
  </w:style>
  <w:style w:type="character" w:customStyle="1" w:styleId="RTFNum1946">
    <w:name w:val="RTF_Num 194 6"/>
    <w:qFormat/>
    <w:rsid w:val="00150994"/>
    <w:rPr>
      <w:sz w:val="24"/>
      <w:szCs w:val="24"/>
    </w:rPr>
  </w:style>
  <w:style w:type="character" w:customStyle="1" w:styleId="RTFNum1947">
    <w:name w:val="RTF_Num 194 7"/>
    <w:qFormat/>
    <w:rsid w:val="00150994"/>
    <w:rPr>
      <w:sz w:val="24"/>
      <w:szCs w:val="24"/>
    </w:rPr>
  </w:style>
  <w:style w:type="character" w:customStyle="1" w:styleId="RTFNum1948">
    <w:name w:val="RTF_Num 194 8"/>
    <w:qFormat/>
    <w:rsid w:val="00150994"/>
    <w:rPr>
      <w:sz w:val="24"/>
      <w:szCs w:val="24"/>
    </w:rPr>
  </w:style>
  <w:style w:type="character" w:customStyle="1" w:styleId="RTFNum1949">
    <w:name w:val="RTF_Num 194 9"/>
    <w:qFormat/>
    <w:rsid w:val="00150994"/>
    <w:rPr>
      <w:sz w:val="24"/>
      <w:szCs w:val="24"/>
    </w:rPr>
  </w:style>
  <w:style w:type="character" w:customStyle="1" w:styleId="RTFNum1951">
    <w:name w:val="RTF_Num 195 1"/>
    <w:qFormat/>
    <w:rsid w:val="00150994"/>
    <w:rPr>
      <w:sz w:val="24"/>
      <w:szCs w:val="24"/>
    </w:rPr>
  </w:style>
  <w:style w:type="character" w:customStyle="1" w:styleId="RTFNum1952">
    <w:name w:val="RTF_Num 195 2"/>
    <w:qFormat/>
    <w:rsid w:val="00150994"/>
    <w:rPr>
      <w:sz w:val="24"/>
      <w:szCs w:val="24"/>
    </w:rPr>
  </w:style>
  <w:style w:type="character" w:customStyle="1" w:styleId="RTFNum1953">
    <w:name w:val="RTF_Num 195 3"/>
    <w:qFormat/>
    <w:rsid w:val="00150994"/>
    <w:rPr>
      <w:sz w:val="24"/>
      <w:szCs w:val="24"/>
    </w:rPr>
  </w:style>
  <w:style w:type="character" w:customStyle="1" w:styleId="RTFNum1954">
    <w:name w:val="RTF_Num 195 4"/>
    <w:qFormat/>
    <w:rsid w:val="00150994"/>
    <w:rPr>
      <w:sz w:val="24"/>
      <w:szCs w:val="24"/>
    </w:rPr>
  </w:style>
  <w:style w:type="character" w:customStyle="1" w:styleId="RTFNum1955">
    <w:name w:val="RTF_Num 195 5"/>
    <w:qFormat/>
    <w:rsid w:val="00150994"/>
    <w:rPr>
      <w:sz w:val="24"/>
      <w:szCs w:val="24"/>
    </w:rPr>
  </w:style>
  <w:style w:type="character" w:customStyle="1" w:styleId="RTFNum1956">
    <w:name w:val="RTF_Num 195 6"/>
    <w:qFormat/>
    <w:rsid w:val="00150994"/>
    <w:rPr>
      <w:sz w:val="24"/>
      <w:szCs w:val="24"/>
    </w:rPr>
  </w:style>
  <w:style w:type="character" w:customStyle="1" w:styleId="RTFNum1957">
    <w:name w:val="RTF_Num 195 7"/>
    <w:qFormat/>
    <w:rsid w:val="00150994"/>
    <w:rPr>
      <w:sz w:val="24"/>
      <w:szCs w:val="24"/>
    </w:rPr>
  </w:style>
  <w:style w:type="character" w:customStyle="1" w:styleId="RTFNum1958">
    <w:name w:val="RTF_Num 195 8"/>
    <w:qFormat/>
    <w:rsid w:val="00150994"/>
    <w:rPr>
      <w:sz w:val="24"/>
      <w:szCs w:val="24"/>
    </w:rPr>
  </w:style>
  <w:style w:type="character" w:customStyle="1" w:styleId="RTFNum1959">
    <w:name w:val="RTF_Num 195 9"/>
    <w:qFormat/>
    <w:rsid w:val="00150994"/>
    <w:rPr>
      <w:sz w:val="24"/>
      <w:szCs w:val="24"/>
    </w:rPr>
  </w:style>
  <w:style w:type="character" w:customStyle="1" w:styleId="RTFNum1961">
    <w:name w:val="RTF_Num 196 1"/>
    <w:qFormat/>
    <w:rsid w:val="00150994"/>
    <w:rPr>
      <w:rFonts w:ascii="Cambria" w:hAnsi="Cambria"/>
      <w:sz w:val="24"/>
      <w:szCs w:val="24"/>
    </w:rPr>
  </w:style>
  <w:style w:type="character" w:customStyle="1" w:styleId="RTFNum1971">
    <w:name w:val="RTF_Num 197 1"/>
    <w:qFormat/>
    <w:rsid w:val="00150994"/>
    <w:rPr>
      <w:sz w:val="24"/>
      <w:szCs w:val="24"/>
    </w:rPr>
  </w:style>
  <w:style w:type="character" w:customStyle="1" w:styleId="RTFNum1972">
    <w:name w:val="RTF_Num 197 2"/>
    <w:qFormat/>
    <w:rsid w:val="00150994"/>
    <w:rPr>
      <w:sz w:val="24"/>
      <w:szCs w:val="24"/>
    </w:rPr>
  </w:style>
  <w:style w:type="character" w:customStyle="1" w:styleId="RTFNum1973">
    <w:name w:val="RTF_Num 197 3"/>
    <w:qFormat/>
    <w:rsid w:val="00150994"/>
    <w:rPr>
      <w:sz w:val="24"/>
      <w:szCs w:val="24"/>
    </w:rPr>
  </w:style>
  <w:style w:type="character" w:customStyle="1" w:styleId="RTFNum1974">
    <w:name w:val="RTF_Num 197 4"/>
    <w:qFormat/>
    <w:rsid w:val="00150994"/>
    <w:rPr>
      <w:sz w:val="24"/>
      <w:szCs w:val="24"/>
    </w:rPr>
  </w:style>
  <w:style w:type="character" w:customStyle="1" w:styleId="RTFNum1975">
    <w:name w:val="RTF_Num 197 5"/>
    <w:qFormat/>
    <w:rsid w:val="00150994"/>
    <w:rPr>
      <w:sz w:val="24"/>
      <w:szCs w:val="24"/>
    </w:rPr>
  </w:style>
  <w:style w:type="character" w:customStyle="1" w:styleId="RTFNum1976">
    <w:name w:val="RTF_Num 197 6"/>
    <w:qFormat/>
    <w:rsid w:val="00150994"/>
    <w:rPr>
      <w:sz w:val="24"/>
      <w:szCs w:val="24"/>
    </w:rPr>
  </w:style>
  <w:style w:type="character" w:customStyle="1" w:styleId="RTFNum1977">
    <w:name w:val="RTF_Num 197 7"/>
    <w:qFormat/>
    <w:rsid w:val="00150994"/>
    <w:rPr>
      <w:sz w:val="24"/>
      <w:szCs w:val="24"/>
    </w:rPr>
  </w:style>
  <w:style w:type="character" w:customStyle="1" w:styleId="RTFNum1978">
    <w:name w:val="RTF_Num 197 8"/>
    <w:qFormat/>
    <w:rsid w:val="00150994"/>
    <w:rPr>
      <w:sz w:val="24"/>
      <w:szCs w:val="24"/>
    </w:rPr>
  </w:style>
  <w:style w:type="character" w:customStyle="1" w:styleId="RTFNum1979">
    <w:name w:val="RTF_Num 197 9"/>
    <w:qFormat/>
    <w:rsid w:val="00150994"/>
    <w:rPr>
      <w:sz w:val="24"/>
      <w:szCs w:val="24"/>
    </w:rPr>
  </w:style>
  <w:style w:type="character" w:customStyle="1" w:styleId="RTFNum1981">
    <w:name w:val="RTF_Num 198 1"/>
    <w:qFormat/>
    <w:rsid w:val="00150994"/>
    <w:rPr>
      <w:rFonts w:ascii="Arial" w:hAnsi="Arial" w:cs="Arial"/>
      <w:sz w:val="24"/>
      <w:szCs w:val="24"/>
    </w:rPr>
  </w:style>
  <w:style w:type="character" w:customStyle="1" w:styleId="RTFNum1991">
    <w:name w:val="RTF_Num 199 1"/>
    <w:qFormat/>
    <w:rsid w:val="00150994"/>
    <w:rPr>
      <w:sz w:val="24"/>
      <w:szCs w:val="24"/>
    </w:rPr>
  </w:style>
  <w:style w:type="character" w:customStyle="1" w:styleId="RTFNum1992">
    <w:name w:val="RTF_Num 199 2"/>
    <w:qFormat/>
    <w:rsid w:val="00150994"/>
    <w:rPr>
      <w:sz w:val="24"/>
      <w:szCs w:val="24"/>
    </w:rPr>
  </w:style>
  <w:style w:type="character" w:customStyle="1" w:styleId="RTFNum1993">
    <w:name w:val="RTF_Num 199 3"/>
    <w:qFormat/>
    <w:rsid w:val="00150994"/>
    <w:rPr>
      <w:sz w:val="24"/>
      <w:szCs w:val="24"/>
    </w:rPr>
  </w:style>
  <w:style w:type="character" w:customStyle="1" w:styleId="RTFNum1994">
    <w:name w:val="RTF_Num 199 4"/>
    <w:qFormat/>
    <w:rsid w:val="00150994"/>
    <w:rPr>
      <w:sz w:val="24"/>
      <w:szCs w:val="24"/>
    </w:rPr>
  </w:style>
  <w:style w:type="character" w:customStyle="1" w:styleId="RTFNum1995">
    <w:name w:val="RTF_Num 199 5"/>
    <w:qFormat/>
    <w:rsid w:val="00150994"/>
    <w:rPr>
      <w:sz w:val="24"/>
      <w:szCs w:val="24"/>
    </w:rPr>
  </w:style>
  <w:style w:type="character" w:customStyle="1" w:styleId="RTFNum1996">
    <w:name w:val="RTF_Num 199 6"/>
    <w:qFormat/>
    <w:rsid w:val="00150994"/>
    <w:rPr>
      <w:sz w:val="24"/>
      <w:szCs w:val="24"/>
    </w:rPr>
  </w:style>
  <w:style w:type="character" w:customStyle="1" w:styleId="RTFNum1997">
    <w:name w:val="RTF_Num 199 7"/>
    <w:qFormat/>
    <w:rsid w:val="00150994"/>
    <w:rPr>
      <w:sz w:val="24"/>
      <w:szCs w:val="24"/>
    </w:rPr>
  </w:style>
  <w:style w:type="character" w:customStyle="1" w:styleId="RTFNum1998">
    <w:name w:val="RTF_Num 199 8"/>
    <w:qFormat/>
    <w:rsid w:val="00150994"/>
    <w:rPr>
      <w:sz w:val="24"/>
      <w:szCs w:val="24"/>
    </w:rPr>
  </w:style>
  <w:style w:type="character" w:customStyle="1" w:styleId="RTFNum1999">
    <w:name w:val="RTF_Num 199 9"/>
    <w:qFormat/>
    <w:rsid w:val="00150994"/>
    <w:rPr>
      <w:sz w:val="24"/>
      <w:szCs w:val="24"/>
    </w:rPr>
  </w:style>
  <w:style w:type="character" w:customStyle="1" w:styleId="RTFNum2001">
    <w:name w:val="RTF_Num 200 1"/>
    <w:qFormat/>
    <w:rsid w:val="00150994"/>
    <w:rPr>
      <w:rFonts w:ascii="Cambria" w:hAnsi="Cambria"/>
      <w:sz w:val="24"/>
      <w:szCs w:val="24"/>
    </w:rPr>
  </w:style>
  <w:style w:type="character" w:customStyle="1" w:styleId="RTFNum2011">
    <w:name w:val="RTF_Num 201 1"/>
    <w:qFormat/>
    <w:rsid w:val="00150994"/>
    <w:rPr>
      <w:sz w:val="24"/>
      <w:szCs w:val="24"/>
    </w:rPr>
  </w:style>
  <w:style w:type="character" w:customStyle="1" w:styleId="RTFNum2012">
    <w:name w:val="RTF_Num 201 2"/>
    <w:qFormat/>
    <w:rsid w:val="00150994"/>
    <w:rPr>
      <w:sz w:val="24"/>
      <w:szCs w:val="24"/>
    </w:rPr>
  </w:style>
  <w:style w:type="character" w:customStyle="1" w:styleId="RTFNum2013">
    <w:name w:val="RTF_Num 201 3"/>
    <w:qFormat/>
    <w:rsid w:val="00150994"/>
    <w:rPr>
      <w:sz w:val="24"/>
      <w:szCs w:val="24"/>
    </w:rPr>
  </w:style>
  <w:style w:type="character" w:customStyle="1" w:styleId="RTFNum2014">
    <w:name w:val="RTF_Num 201 4"/>
    <w:qFormat/>
    <w:rsid w:val="00150994"/>
    <w:rPr>
      <w:sz w:val="24"/>
      <w:szCs w:val="24"/>
    </w:rPr>
  </w:style>
  <w:style w:type="character" w:customStyle="1" w:styleId="RTFNum2015">
    <w:name w:val="RTF_Num 201 5"/>
    <w:qFormat/>
    <w:rsid w:val="00150994"/>
    <w:rPr>
      <w:sz w:val="24"/>
      <w:szCs w:val="24"/>
    </w:rPr>
  </w:style>
  <w:style w:type="character" w:customStyle="1" w:styleId="RTFNum2016">
    <w:name w:val="RTF_Num 201 6"/>
    <w:qFormat/>
    <w:rsid w:val="00150994"/>
    <w:rPr>
      <w:sz w:val="24"/>
      <w:szCs w:val="24"/>
    </w:rPr>
  </w:style>
  <w:style w:type="character" w:customStyle="1" w:styleId="RTFNum2017">
    <w:name w:val="RTF_Num 201 7"/>
    <w:qFormat/>
    <w:rsid w:val="00150994"/>
    <w:rPr>
      <w:sz w:val="24"/>
      <w:szCs w:val="24"/>
    </w:rPr>
  </w:style>
  <w:style w:type="character" w:customStyle="1" w:styleId="RTFNum2018">
    <w:name w:val="RTF_Num 201 8"/>
    <w:qFormat/>
    <w:rsid w:val="00150994"/>
    <w:rPr>
      <w:sz w:val="24"/>
      <w:szCs w:val="24"/>
    </w:rPr>
  </w:style>
  <w:style w:type="character" w:customStyle="1" w:styleId="RTFNum2019">
    <w:name w:val="RTF_Num 201 9"/>
    <w:qFormat/>
    <w:rsid w:val="00150994"/>
    <w:rPr>
      <w:sz w:val="24"/>
      <w:szCs w:val="24"/>
    </w:rPr>
  </w:style>
  <w:style w:type="character" w:customStyle="1" w:styleId="RTFNum2021">
    <w:name w:val="RTF_Num 202 1"/>
    <w:qFormat/>
    <w:rsid w:val="00150994"/>
    <w:rPr>
      <w:rFonts w:ascii="Cambria" w:hAnsi="Cambria"/>
      <w:sz w:val="24"/>
      <w:szCs w:val="24"/>
    </w:rPr>
  </w:style>
  <w:style w:type="character" w:customStyle="1" w:styleId="RTFNum2031">
    <w:name w:val="RTF_Num 203 1"/>
    <w:qFormat/>
    <w:rsid w:val="00150994"/>
    <w:rPr>
      <w:rFonts w:ascii="Cambria" w:hAnsi="Cambria"/>
      <w:sz w:val="24"/>
      <w:szCs w:val="24"/>
    </w:rPr>
  </w:style>
  <w:style w:type="character" w:customStyle="1" w:styleId="RTFNum2041">
    <w:name w:val="RTF_Num 204 1"/>
    <w:qFormat/>
    <w:rsid w:val="00150994"/>
    <w:rPr>
      <w:sz w:val="24"/>
      <w:szCs w:val="24"/>
    </w:rPr>
  </w:style>
  <w:style w:type="character" w:customStyle="1" w:styleId="RTFNum2042">
    <w:name w:val="RTF_Num 204 2"/>
    <w:qFormat/>
    <w:rsid w:val="00150994"/>
    <w:rPr>
      <w:sz w:val="24"/>
      <w:szCs w:val="24"/>
    </w:rPr>
  </w:style>
  <w:style w:type="character" w:customStyle="1" w:styleId="RTFNum2043">
    <w:name w:val="RTF_Num 204 3"/>
    <w:qFormat/>
    <w:rsid w:val="00150994"/>
    <w:rPr>
      <w:sz w:val="24"/>
      <w:szCs w:val="24"/>
    </w:rPr>
  </w:style>
  <w:style w:type="character" w:customStyle="1" w:styleId="RTFNum2044">
    <w:name w:val="RTF_Num 204 4"/>
    <w:qFormat/>
    <w:rsid w:val="00150994"/>
    <w:rPr>
      <w:sz w:val="24"/>
      <w:szCs w:val="24"/>
    </w:rPr>
  </w:style>
  <w:style w:type="character" w:customStyle="1" w:styleId="RTFNum2045">
    <w:name w:val="RTF_Num 204 5"/>
    <w:qFormat/>
    <w:rsid w:val="00150994"/>
    <w:rPr>
      <w:sz w:val="24"/>
      <w:szCs w:val="24"/>
    </w:rPr>
  </w:style>
  <w:style w:type="character" w:customStyle="1" w:styleId="RTFNum2046">
    <w:name w:val="RTF_Num 204 6"/>
    <w:qFormat/>
    <w:rsid w:val="00150994"/>
    <w:rPr>
      <w:sz w:val="24"/>
      <w:szCs w:val="24"/>
    </w:rPr>
  </w:style>
  <w:style w:type="character" w:customStyle="1" w:styleId="RTFNum2047">
    <w:name w:val="RTF_Num 204 7"/>
    <w:qFormat/>
    <w:rsid w:val="00150994"/>
    <w:rPr>
      <w:sz w:val="24"/>
      <w:szCs w:val="24"/>
    </w:rPr>
  </w:style>
  <w:style w:type="character" w:customStyle="1" w:styleId="RTFNum2048">
    <w:name w:val="RTF_Num 204 8"/>
    <w:qFormat/>
    <w:rsid w:val="00150994"/>
    <w:rPr>
      <w:sz w:val="24"/>
      <w:szCs w:val="24"/>
    </w:rPr>
  </w:style>
  <w:style w:type="character" w:customStyle="1" w:styleId="RTFNum2049">
    <w:name w:val="RTF_Num 204 9"/>
    <w:qFormat/>
    <w:rsid w:val="00150994"/>
    <w:rPr>
      <w:sz w:val="24"/>
      <w:szCs w:val="24"/>
    </w:rPr>
  </w:style>
  <w:style w:type="character" w:customStyle="1" w:styleId="RTFNum2051">
    <w:name w:val="RTF_Num 205 1"/>
    <w:qFormat/>
    <w:rsid w:val="00150994"/>
    <w:rPr>
      <w:sz w:val="24"/>
      <w:szCs w:val="24"/>
    </w:rPr>
  </w:style>
  <w:style w:type="character" w:customStyle="1" w:styleId="RTFNum2061">
    <w:name w:val="RTF_Num 206 1"/>
    <w:qFormat/>
    <w:rsid w:val="00150994"/>
    <w:rPr>
      <w:b/>
      <w:bCs/>
      <w:sz w:val="24"/>
      <w:szCs w:val="24"/>
    </w:rPr>
  </w:style>
  <w:style w:type="character" w:customStyle="1" w:styleId="RTFNum2062">
    <w:name w:val="RTF_Num 206 2"/>
    <w:qFormat/>
    <w:rsid w:val="00150994"/>
    <w:rPr>
      <w:b/>
      <w:bCs/>
      <w:sz w:val="24"/>
      <w:szCs w:val="24"/>
    </w:rPr>
  </w:style>
  <w:style w:type="character" w:customStyle="1" w:styleId="RTFNum2063">
    <w:name w:val="RTF_Num 206 3"/>
    <w:qFormat/>
    <w:rsid w:val="00150994"/>
    <w:rPr>
      <w:b/>
      <w:bCs/>
      <w:sz w:val="24"/>
      <w:szCs w:val="24"/>
    </w:rPr>
  </w:style>
  <w:style w:type="character" w:customStyle="1" w:styleId="RTFNum2064">
    <w:name w:val="RTF_Num 206 4"/>
    <w:qFormat/>
    <w:rsid w:val="00150994"/>
    <w:rPr>
      <w:b/>
      <w:bCs/>
      <w:sz w:val="24"/>
      <w:szCs w:val="24"/>
    </w:rPr>
  </w:style>
  <w:style w:type="character" w:customStyle="1" w:styleId="RTFNum2065">
    <w:name w:val="RTF_Num 206 5"/>
    <w:qFormat/>
    <w:rsid w:val="00150994"/>
    <w:rPr>
      <w:b/>
      <w:bCs/>
      <w:sz w:val="24"/>
      <w:szCs w:val="24"/>
    </w:rPr>
  </w:style>
  <w:style w:type="character" w:customStyle="1" w:styleId="RTFNum2066">
    <w:name w:val="RTF_Num 206 6"/>
    <w:qFormat/>
    <w:rsid w:val="00150994"/>
    <w:rPr>
      <w:b/>
      <w:bCs/>
      <w:sz w:val="24"/>
      <w:szCs w:val="24"/>
    </w:rPr>
  </w:style>
  <w:style w:type="character" w:customStyle="1" w:styleId="RTFNum2067">
    <w:name w:val="RTF_Num 206 7"/>
    <w:qFormat/>
    <w:rsid w:val="00150994"/>
    <w:rPr>
      <w:b/>
      <w:bCs/>
      <w:sz w:val="24"/>
      <w:szCs w:val="24"/>
    </w:rPr>
  </w:style>
  <w:style w:type="character" w:customStyle="1" w:styleId="RTFNum2068">
    <w:name w:val="RTF_Num 206 8"/>
    <w:qFormat/>
    <w:rsid w:val="00150994"/>
    <w:rPr>
      <w:b/>
      <w:bCs/>
      <w:sz w:val="24"/>
      <w:szCs w:val="24"/>
    </w:rPr>
  </w:style>
  <w:style w:type="character" w:customStyle="1" w:styleId="RTFNum2069">
    <w:name w:val="RTF_Num 206 9"/>
    <w:qFormat/>
    <w:rsid w:val="00150994"/>
    <w:rPr>
      <w:b/>
      <w:bCs/>
      <w:sz w:val="24"/>
      <w:szCs w:val="24"/>
    </w:rPr>
  </w:style>
  <w:style w:type="character" w:customStyle="1" w:styleId="RTFNum2071">
    <w:name w:val="RTF_Num 207 1"/>
    <w:qFormat/>
    <w:rsid w:val="00150994"/>
    <w:rPr>
      <w:b/>
      <w:bCs/>
      <w:sz w:val="24"/>
      <w:szCs w:val="24"/>
    </w:rPr>
  </w:style>
  <w:style w:type="character" w:customStyle="1" w:styleId="RTFNum2072">
    <w:name w:val="RTF_Num 207 2"/>
    <w:qFormat/>
    <w:rsid w:val="00150994"/>
    <w:rPr>
      <w:b/>
      <w:bCs/>
      <w:sz w:val="24"/>
      <w:szCs w:val="24"/>
    </w:rPr>
  </w:style>
  <w:style w:type="character" w:customStyle="1" w:styleId="RTFNum2073">
    <w:name w:val="RTF_Num 207 3"/>
    <w:qFormat/>
    <w:rsid w:val="00150994"/>
    <w:rPr>
      <w:b/>
      <w:bCs/>
      <w:sz w:val="24"/>
      <w:szCs w:val="24"/>
    </w:rPr>
  </w:style>
  <w:style w:type="character" w:customStyle="1" w:styleId="RTFNum2074">
    <w:name w:val="RTF_Num 207 4"/>
    <w:qFormat/>
    <w:rsid w:val="00150994"/>
    <w:rPr>
      <w:b/>
      <w:bCs/>
      <w:sz w:val="24"/>
      <w:szCs w:val="24"/>
    </w:rPr>
  </w:style>
  <w:style w:type="character" w:customStyle="1" w:styleId="RTFNum2075">
    <w:name w:val="RTF_Num 207 5"/>
    <w:qFormat/>
    <w:rsid w:val="00150994"/>
    <w:rPr>
      <w:b/>
      <w:bCs/>
      <w:sz w:val="24"/>
      <w:szCs w:val="24"/>
    </w:rPr>
  </w:style>
  <w:style w:type="character" w:customStyle="1" w:styleId="RTFNum2076">
    <w:name w:val="RTF_Num 207 6"/>
    <w:qFormat/>
    <w:rsid w:val="00150994"/>
    <w:rPr>
      <w:b/>
      <w:bCs/>
      <w:sz w:val="24"/>
      <w:szCs w:val="24"/>
    </w:rPr>
  </w:style>
  <w:style w:type="character" w:customStyle="1" w:styleId="RTFNum2077">
    <w:name w:val="RTF_Num 207 7"/>
    <w:qFormat/>
    <w:rsid w:val="00150994"/>
    <w:rPr>
      <w:b/>
      <w:bCs/>
      <w:sz w:val="24"/>
      <w:szCs w:val="24"/>
    </w:rPr>
  </w:style>
  <w:style w:type="character" w:customStyle="1" w:styleId="RTFNum2078">
    <w:name w:val="RTF_Num 207 8"/>
    <w:qFormat/>
    <w:rsid w:val="00150994"/>
    <w:rPr>
      <w:b/>
      <w:bCs/>
      <w:sz w:val="24"/>
      <w:szCs w:val="24"/>
    </w:rPr>
  </w:style>
  <w:style w:type="character" w:customStyle="1" w:styleId="RTFNum2079">
    <w:name w:val="RTF_Num 207 9"/>
    <w:qFormat/>
    <w:rsid w:val="00150994"/>
    <w:rPr>
      <w:b/>
      <w:bCs/>
      <w:sz w:val="24"/>
      <w:szCs w:val="24"/>
    </w:rPr>
  </w:style>
  <w:style w:type="character" w:customStyle="1" w:styleId="RTFNum2081">
    <w:name w:val="RTF_Num 208 1"/>
    <w:qFormat/>
    <w:rsid w:val="00150994"/>
    <w:rPr>
      <w:rFonts w:ascii="Arial" w:hAnsi="Arial"/>
      <w:b/>
      <w:bCs/>
      <w:sz w:val="22"/>
      <w:szCs w:val="22"/>
    </w:rPr>
  </w:style>
  <w:style w:type="character" w:customStyle="1" w:styleId="RTFNum2091">
    <w:name w:val="RTF_Num 209 1"/>
    <w:qFormat/>
    <w:rsid w:val="00150994"/>
    <w:rPr>
      <w:rFonts w:ascii="Arial" w:hAnsi="Arial" w:cs="Arial"/>
      <w:sz w:val="24"/>
      <w:szCs w:val="24"/>
    </w:rPr>
  </w:style>
  <w:style w:type="character" w:customStyle="1" w:styleId="RTFNum2101">
    <w:name w:val="RTF_Num 210 1"/>
    <w:qFormat/>
    <w:rsid w:val="00150994"/>
    <w:rPr>
      <w:b/>
      <w:bCs/>
      <w:sz w:val="24"/>
      <w:szCs w:val="24"/>
    </w:rPr>
  </w:style>
  <w:style w:type="character" w:customStyle="1" w:styleId="RTFNum2111">
    <w:name w:val="RTF_Num 211 1"/>
    <w:qFormat/>
    <w:rsid w:val="00150994"/>
    <w:rPr>
      <w:rFonts w:ascii="Arial" w:hAnsi="Arial" w:cs="Arial"/>
      <w:sz w:val="24"/>
      <w:szCs w:val="24"/>
    </w:rPr>
  </w:style>
  <w:style w:type="character" w:customStyle="1" w:styleId="RTFNum2121">
    <w:name w:val="RTF_Num 212 1"/>
    <w:qFormat/>
    <w:rsid w:val="00150994"/>
    <w:rPr>
      <w:sz w:val="24"/>
      <w:szCs w:val="24"/>
      <w:u w:val="single"/>
    </w:rPr>
  </w:style>
  <w:style w:type="character" w:customStyle="1" w:styleId="RTFNum2122">
    <w:name w:val="RTF_Num 212 2"/>
    <w:qFormat/>
    <w:rsid w:val="00150994"/>
    <w:rPr>
      <w:sz w:val="24"/>
      <w:szCs w:val="24"/>
    </w:rPr>
  </w:style>
  <w:style w:type="character" w:customStyle="1" w:styleId="RTFNum2123">
    <w:name w:val="RTF_Num 212 3"/>
    <w:qFormat/>
    <w:rsid w:val="00150994"/>
    <w:rPr>
      <w:sz w:val="24"/>
      <w:szCs w:val="24"/>
    </w:rPr>
  </w:style>
  <w:style w:type="character" w:customStyle="1" w:styleId="RTFNum2124">
    <w:name w:val="RTF_Num 212 4"/>
    <w:qFormat/>
    <w:rsid w:val="00150994"/>
    <w:rPr>
      <w:sz w:val="24"/>
      <w:szCs w:val="24"/>
    </w:rPr>
  </w:style>
  <w:style w:type="character" w:customStyle="1" w:styleId="RTFNum2125">
    <w:name w:val="RTF_Num 212 5"/>
    <w:qFormat/>
    <w:rsid w:val="00150994"/>
    <w:rPr>
      <w:sz w:val="24"/>
      <w:szCs w:val="24"/>
    </w:rPr>
  </w:style>
  <w:style w:type="character" w:customStyle="1" w:styleId="RTFNum2126">
    <w:name w:val="RTF_Num 212 6"/>
    <w:qFormat/>
    <w:rsid w:val="00150994"/>
    <w:rPr>
      <w:sz w:val="24"/>
      <w:szCs w:val="24"/>
    </w:rPr>
  </w:style>
  <w:style w:type="character" w:customStyle="1" w:styleId="RTFNum2127">
    <w:name w:val="RTF_Num 212 7"/>
    <w:qFormat/>
    <w:rsid w:val="00150994"/>
    <w:rPr>
      <w:sz w:val="24"/>
      <w:szCs w:val="24"/>
    </w:rPr>
  </w:style>
  <w:style w:type="character" w:customStyle="1" w:styleId="RTFNum2128">
    <w:name w:val="RTF_Num 212 8"/>
    <w:qFormat/>
    <w:rsid w:val="00150994"/>
    <w:rPr>
      <w:sz w:val="24"/>
      <w:szCs w:val="24"/>
    </w:rPr>
  </w:style>
  <w:style w:type="character" w:customStyle="1" w:styleId="RTFNum2129">
    <w:name w:val="RTF_Num 212 9"/>
    <w:qFormat/>
    <w:rsid w:val="00150994"/>
    <w:rPr>
      <w:sz w:val="24"/>
      <w:szCs w:val="24"/>
    </w:rPr>
  </w:style>
  <w:style w:type="character" w:customStyle="1" w:styleId="RTFNum2131">
    <w:name w:val="RTF_Num 213 1"/>
    <w:qFormat/>
    <w:rsid w:val="00150994"/>
    <w:rPr>
      <w:sz w:val="24"/>
      <w:szCs w:val="24"/>
    </w:rPr>
  </w:style>
  <w:style w:type="character" w:customStyle="1" w:styleId="RTFNum2132">
    <w:name w:val="RTF_Num 213 2"/>
    <w:qFormat/>
    <w:rsid w:val="00150994"/>
    <w:rPr>
      <w:sz w:val="24"/>
      <w:szCs w:val="24"/>
    </w:rPr>
  </w:style>
  <w:style w:type="character" w:customStyle="1" w:styleId="RTFNum2133">
    <w:name w:val="RTF_Num 213 3"/>
    <w:qFormat/>
    <w:rsid w:val="00150994"/>
    <w:rPr>
      <w:sz w:val="24"/>
      <w:szCs w:val="24"/>
    </w:rPr>
  </w:style>
  <w:style w:type="character" w:customStyle="1" w:styleId="RTFNum2134">
    <w:name w:val="RTF_Num 213 4"/>
    <w:qFormat/>
    <w:rsid w:val="00150994"/>
    <w:rPr>
      <w:sz w:val="24"/>
      <w:szCs w:val="24"/>
    </w:rPr>
  </w:style>
  <w:style w:type="character" w:customStyle="1" w:styleId="RTFNum2135">
    <w:name w:val="RTF_Num 213 5"/>
    <w:qFormat/>
    <w:rsid w:val="00150994"/>
    <w:rPr>
      <w:sz w:val="24"/>
      <w:szCs w:val="24"/>
    </w:rPr>
  </w:style>
  <w:style w:type="character" w:customStyle="1" w:styleId="RTFNum2136">
    <w:name w:val="RTF_Num 213 6"/>
    <w:qFormat/>
    <w:rsid w:val="00150994"/>
    <w:rPr>
      <w:sz w:val="24"/>
      <w:szCs w:val="24"/>
    </w:rPr>
  </w:style>
  <w:style w:type="character" w:customStyle="1" w:styleId="RTFNum2137">
    <w:name w:val="RTF_Num 213 7"/>
    <w:qFormat/>
    <w:rsid w:val="00150994"/>
    <w:rPr>
      <w:sz w:val="24"/>
      <w:szCs w:val="24"/>
    </w:rPr>
  </w:style>
  <w:style w:type="character" w:customStyle="1" w:styleId="RTFNum2138">
    <w:name w:val="RTF_Num 213 8"/>
    <w:qFormat/>
    <w:rsid w:val="00150994"/>
    <w:rPr>
      <w:sz w:val="24"/>
      <w:szCs w:val="24"/>
    </w:rPr>
  </w:style>
  <w:style w:type="character" w:customStyle="1" w:styleId="RTFNum2139">
    <w:name w:val="RTF_Num 213 9"/>
    <w:qFormat/>
    <w:rsid w:val="00150994"/>
    <w:rPr>
      <w:sz w:val="24"/>
      <w:szCs w:val="24"/>
    </w:rPr>
  </w:style>
  <w:style w:type="character" w:customStyle="1" w:styleId="RTFNum2141">
    <w:name w:val="RTF_Num 214 1"/>
    <w:qFormat/>
    <w:rsid w:val="00150994"/>
    <w:rPr>
      <w:sz w:val="24"/>
      <w:szCs w:val="24"/>
    </w:rPr>
  </w:style>
  <w:style w:type="character" w:customStyle="1" w:styleId="RTFNum2142">
    <w:name w:val="RTF_Num 214 2"/>
    <w:qFormat/>
    <w:rsid w:val="00150994"/>
    <w:rPr>
      <w:rFonts w:ascii="StarSymbol, 'Arial Unicode MS'" w:hAnsi="StarSymbol, 'Arial Unicode MS'" w:cs="StarSymbol, 'Arial Unicode MS'"/>
      <w:sz w:val="24"/>
      <w:szCs w:val="24"/>
    </w:rPr>
  </w:style>
  <w:style w:type="character" w:customStyle="1" w:styleId="RTFNum2143">
    <w:name w:val="RTF_Num 214 3"/>
    <w:qFormat/>
    <w:rsid w:val="00150994"/>
    <w:rPr>
      <w:rFonts w:ascii="Arial" w:hAnsi="Arial"/>
      <w:sz w:val="24"/>
      <w:szCs w:val="24"/>
    </w:rPr>
  </w:style>
  <w:style w:type="character" w:customStyle="1" w:styleId="RTFNum2144">
    <w:name w:val="RTF_Num 214 4"/>
    <w:qFormat/>
    <w:rsid w:val="00150994"/>
    <w:rPr>
      <w:rFonts w:ascii="Cambria" w:hAnsi="Cambria"/>
      <w:sz w:val="24"/>
      <w:szCs w:val="24"/>
    </w:rPr>
  </w:style>
  <w:style w:type="character" w:customStyle="1" w:styleId="RTFNum2145">
    <w:name w:val="RTF_Num 214 5"/>
    <w:qFormat/>
    <w:rsid w:val="00150994"/>
    <w:rPr>
      <w:rFonts w:ascii="StarSymbol, 'Arial Unicode MS'" w:hAnsi="StarSymbol, 'Arial Unicode MS'" w:cs="StarSymbol, 'Arial Unicode MS'"/>
      <w:sz w:val="24"/>
      <w:szCs w:val="24"/>
    </w:rPr>
  </w:style>
  <w:style w:type="character" w:customStyle="1" w:styleId="RTFNum2146">
    <w:name w:val="RTF_Num 214 6"/>
    <w:qFormat/>
    <w:rsid w:val="00150994"/>
    <w:rPr>
      <w:rFonts w:ascii="Arial" w:hAnsi="Arial"/>
      <w:sz w:val="24"/>
      <w:szCs w:val="24"/>
    </w:rPr>
  </w:style>
  <w:style w:type="character" w:customStyle="1" w:styleId="RTFNum2147">
    <w:name w:val="RTF_Num 214 7"/>
    <w:qFormat/>
    <w:rsid w:val="00150994"/>
    <w:rPr>
      <w:rFonts w:ascii="Cambria" w:hAnsi="Cambria"/>
      <w:sz w:val="24"/>
      <w:szCs w:val="24"/>
    </w:rPr>
  </w:style>
  <w:style w:type="character" w:customStyle="1" w:styleId="RTFNum2148">
    <w:name w:val="RTF_Num 214 8"/>
    <w:qFormat/>
    <w:rsid w:val="00150994"/>
    <w:rPr>
      <w:rFonts w:ascii="StarSymbol, 'Arial Unicode MS'" w:hAnsi="StarSymbol, 'Arial Unicode MS'" w:cs="StarSymbol, 'Arial Unicode MS'"/>
      <w:sz w:val="24"/>
      <w:szCs w:val="24"/>
    </w:rPr>
  </w:style>
  <w:style w:type="character" w:customStyle="1" w:styleId="RTFNum2149">
    <w:name w:val="RTF_Num 214 9"/>
    <w:qFormat/>
    <w:rsid w:val="00150994"/>
    <w:rPr>
      <w:rFonts w:ascii="Arial" w:hAnsi="Arial"/>
      <w:sz w:val="24"/>
      <w:szCs w:val="24"/>
    </w:rPr>
  </w:style>
  <w:style w:type="character" w:customStyle="1" w:styleId="RTFNum2151">
    <w:name w:val="RTF_Num 215 1"/>
    <w:qFormat/>
    <w:rsid w:val="00150994"/>
    <w:rPr>
      <w:sz w:val="24"/>
      <w:szCs w:val="24"/>
    </w:rPr>
  </w:style>
  <w:style w:type="character" w:customStyle="1" w:styleId="RTFNum2152">
    <w:name w:val="RTF_Num 215 2"/>
    <w:qFormat/>
    <w:rsid w:val="00150994"/>
    <w:rPr>
      <w:sz w:val="24"/>
      <w:szCs w:val="24"/>
    </w:rPr>
  </w:style>
  <w:style w:type="character" w:customStyle="1" w:styleId="RTFNum2153">
    <w:name w:val="RTF_Num 215 3"/>
    <w:qFormat/>
    <w:rsid w:val="00150994"/>
    <w:rPr>
      <w:sz w:val="24"/>
      <w:szCs w:val="24"/>
    </w:rPr>
  </w:style>
  <w:style w:type="character" w:customStyle="1" w:styleId="RTFNum2154">
    <w:name w:val="RTF_Num 215 4"/>
    <w:qFormat/>
    <w:rsid w:val="00150994"/>
    <w:rPr>
      <w:sz w:val="24"/>
      <w:szCs w:val="24"/>
    </w:rPr>
  </w:style>
  <w:style w:type="character" w:customStyle="1" w:styleId="RTFNum2155">
    <w:name w:val="RTF_Num 215 5"/>
    <w:qFormat/>
    <w:rsid w:val="00150994"/>
    <w:rPr>
      <w:sz w:val="24"/>
      <w:szCs w:val="24"/>
    </w:rPr>
  </w:style>
  <w:style w:type="character" w:customStyle="1" w:styleId="RTFNum2156">
    <w:name w:val="RTF_Num 215 6"/>
    <w:qFormat/>
    <w:rsid w:val="00150994"/>
    <w:rPr>
      <w:sz w:val="24"/>
      <w:szCs w:val="24"/>
    </w:rPr>
  </w:style>
  <w:style w:type="character" w:customStyle="1" w:styleId="RTFNum2157">
    <w:name w:val="RTF_Num 215 7"/>
    <w:qFormat/>
    <w:rsid w:val="00150994"/>
    <w:rPr>
      <w:sz w:val="24"/>
      <w:szCs w:val="24"/>
    </w:rPr>
  </w:style>
  <w:style w:type="character" w:customStyle="1" w:styleId="RTFNum2158">
    <w:name w:val="RTF_Num 215 8"/>
    <w:qFormat/>
    <w:rsid w:val="00150994"/>
    <w:rPr>
      <w:sz w:val="24"/>
      <w:szCs w:val="24"/>
    </w:rPr>
  </w:style>
  <w:style w:type="character" w:customStyle="1" w:styleId="RTFNum2159">
    <w:name w:val="RTF_Num 215 9"/>
    <w:qFormat/>
    <w:rsid w:val="00150994"/>
    <w:rPr>
      <w:sz w:val="24"/>
      <w:szCs w:val="24"/>
    </w:rPr>
  </w:style>
  <w:style w:type="character" w:customStyle="1" w:styleId="RTFNum2161">
    <w:name w:val="RTF_Num 216 1"/>
    <w:qFormat/>
    <w:rsid w:val="00150994"/>
    <w:rPr>
      <w:sz w:val="24"/>
      <w:szCs w:val="24"/>
    </w:rPr>
  </w:style>
  <w:style w:type="character" w:customStyle="1" w:styleId="RTFNum2162">
    <w:name w:val="RTF_Num 216 2"/>
    <w:qFormat/>
    <w:rsid w:val="00150994"/>
    <w:rPr>
      <w:sz w:val="24"/>
      <w:szCs w:val="24"/>
    </w:rPr>
  </w:style>
  <w:style w:type="character" w:customStyle="1" w:styleId="RTFNum2163">
    <w:name w:val="RTF_Num 216 3"/>
    <w:qFormat/>
    <w:rsid w:val="00150994"/>
    <w:rPr>
      <w:sz w:val="24"/>
      <w:szCs w:val="24"/>
    </w:rPr>
  </w:style>
  <w:style w:type="character" w:customStyle="1" w:styleId="RTFNum2164">
    <w:name w:val="RTF_Num 216 4"/>
    <w:qFormat/>
    <w:rsid w:val="00150994"/>
    <w:rPr>
      <w:sz w:val="24"/>
      <w:szCs w:val="24"/>
    </w:rPr>
  </w:style>
  <w:style w:type="character" w:customStyle="1" w:styleId="RTFNum2165">
    <w:name w:val="RTF_Num 216 5"/>
    <w:qFormat/>
    <w:rsid w:val="00150994"/>
    <w:rPr>
      <w:sz w:val="24"/>
      <w:szCs w:val="24"/>
    </w:rPr>
  </w:style>
  <w:style w:type="character" w:customStyle="1" w:styleId="RTFNum2166">
    <w:name w:val="RTF_Num 216 6"/>
    <w:qFormat/>
    <w:rsid w:val="00150994"/>
    <w:rPr>
      <w:sz w:val="24"/>
      <w:szCs w:val="24"/>
    </w:rPr>
  </w:style>
  <w:style w:type="character" w:customStyle="1" w:styleId="RTFNum2167">
    <w:name w:val="RTF_Num 216 7"/>
    <w:qFormat/>
    <w:rsid w:val="00150994"/>
    <w:rPr>
      <w:sz w:val="24"/>
      <w:szCs w:val="24"/>
    </w:rPr>
  </w:style>
  <w:style w:type="character" w:customStyle="1" w:styleId="RTFNum2168">
    <w:name w:val="RTF_Num 216 8"/>
    <w:qFormat/>
    <w:rsid w:val="00150994"/>
    <w:rPr>
      <w:sz w:val="24"/>
      <w:szCs w:val="24"/>
    </w:rPr>
  </w:style>
  <w:style w:type="character" w:customStyle="1" w:styleId="RTFNum2169">
    <w:name w:val="RTF_Num 216 9"/>
    <w:qFormat/>
    <w:rsid w:val="00150994"/>
    <w:rPr>
      <w:sz w:val="24"/>
      <w:szCs w:val="24"/>
    </w:rPr>
  </w:style>
  <w:style w:type="character" w:customStyle="1" w:styleId="RTFNum2171">
    <w:name w:val="RTF_Num 217 1"/>
    <w:qFormat/>
    <w:rsid w:val="00150994"/>
    <w:rPr>
      <w:rFonts w:ascii="Arial" w:hAnsi="Arial"/>
      <w:sz w:val="24"/>
      <w:szCs w:val="24"/>
    </w:rPr>
  </w:style>
  <w:style w:type="character" w:customStyle="1" w:styleId="RTFNum2181">
    <w:name w:val="RTF_Num 218 1"/>
    <w:qFormat/>
    <w:rsid w:val="00150994"/>
    <w:rPr>
      <w:sz w:val="24"/>
      <w:szCs w:val="24"/>
    </w:rPr>
  </w:style>
  <w:style w:type="character" w:customStyle="1" w:styleId="RTFNum2191">
    <w:name w:val="RTF_Num 219 1"/>
    <w:qFormat/>
    <w:rsid w:val="00150994"/>
    <w:rPr>
      <w:sz w:val="24"/>
      <w:szCs w:val="24"/>
    </w:rPr>
  </w:style>
  <w:style w:type="character" w:customStyle="1" w:styleId="RTFNum2201">
    <w:name w:val="RTF_Num 220 1"/>
    <w:qFormat/>
    <w:rsid w:val="00150994"/>
    <w:rPr>
      <w:sz w:val="24"/>
      <w:szCs w:val="24"/>
    </w:rPr>
  </w:style>
  <w:style w:type="character" w:customStyle="1" w:styleId="RTFNum2202">
    <w:name w:val="RTF_Num 220 2"/>
    <w:qFormat/>
    <w:rsid w:val="00150994"/>
    <w:rPr>
      <w:sz w:val="24"/>
      <w:szCs w:val="24"/>
    </w:rPr>
  </w:style>
  <w:style w:type="character" w:customStyle="1" w:styleId="RTFNum2203">
    <w:name w:val="RTF_Num 220 3"/>
    <w:qFormat/>
    <w:rsid w:val="00150994"/>
    <w:rPr>
      <w:sz w:val="24"/>
      <w:szCs w:val="24"/>
    </w:rPr>
  </w:style>
  <w:style w:type="character" w:customStyle="1" w:styleId="RTFNum2204">
    <w:name w:val="RTF_Num 220 4"/>
    <w:qFormat/>
    <w:rsid w:val="00150994"/>
    <w:rPr>
      <w:sz w:val="24"/>
      <w:szCs w:val="24"/>
    </w:rPr>
  </w:style>
  <w:style w:type="character" w:customStyle="1" w:styleId="RTFNum2205">
    <w:name w:val="RTF_Num 220 5"/>
    <w:qFormat/>
    <w:rsid w:val="00150994"/>
    <w:rPr>
      <w:sz w:val="24"/>
      <w:szCs w:val="24"/>
    </w:rPr>
  </w:style>
  <w:style w:type="character" w:customStyle="1" w:styleId="RTFNum2206">
    <w:name w:val="RTF_Num 220 6"/>
    <w:qFormat/>
    <w:rsid w:val="00150994"/>
    <w:rPr>
      <w:sz w:val="24"/>
      <w:szCs w:val="24"/>
    </w:rPr>
  </w:style>
  <w:style w:type="character" w:customStyle="1" w:styleId="RTFNum2207">
    <w:name w:val="RTF_Num 220 7"/>
    <w:qFormat/>
    <w:rsid w:val="00150994"/>
    <w:rPr>
      <w:sz w:val="24"/>
      <w:szCs w:val="24"/>
    </w:rPr>
  </w:style>
  <w:style w:type="character" w:customStyle="1" w:styleId="RTFNum2208">
    <w:name w:val="RTF_Num 220 8"/>
    <w:qFormat/>
    <w:rsid w:val="00150994"/>
    <w:rPr>
      <w:sz w:val="24"/>
      <w:szCs w:val="24"/>
    </w:rPr>
  </w:style>
  <w:style w:type="character" w:customStyle="1" w:styleId="RTFNum2209">
    <w:name w:val="RTF_Num 220 9"/>
    <w:qFormat/>
    <w:rsid w:val="00150994"/>
    <w:rPr>
      <w:sz w:val="24"/>
      <w:szCs w:val="24"/>
    </w:rPr>
  </w:style>
  <w:style w:type="character" w:customStyle="1" w:styleId="RTFNum2211">
    <w:name w:val="RTF_Num 221 1"/>
    <w:qFormat/>
    <w:rsid w:val="00150994"/>
    <w:rPr>
      <w:sz w:val="24"/>
      <w:szCs w:val="24"/>
    </w:rPr>
  </w:style>
  <w:style w:type="character" w:customStyle="1" w:styleId="RTFNum2212">
    <w:name w:val="RTF_Num 221 2"/>
    <w:qFormat/>
    <w:rsid w:val="00150994"/>
    <w:rPr>
      <w:sz w:val="24"/>
      <w:szCs w:val="24"/>
    </w:rPr>
  </w:style>
  <w:style w:type="character" w:customStyle="1" w:styleId="RTFNum2213">
    <w:name w:val="RTF_Num 221 3"/>
    <w:qFormat/>
    <w:rsid w:val="00150994"/>
    <w:rPr>
      <w:sz w:val="24"/>
      <w:szCs w:val="24"/>
    </w:rPr>
  </w:style>
  <w:style w:type="character" w:customStyle="1" w:styleId="RTFNum2214">
    <w:name w:val="RTF_Num 221 4"/>
    <w:qFormat/>
    <w:rsid w:val="00150994"/>
    <w:rPr>
      <w:sz w:val="24"/>
      <w:szCs w:val="24"/>
    </w:rPr>
  </w:style>
  <w:style w:type="character" w:customStyle="1" w:styleId="RTFNum2215">
    <w:name w:val="RTF_Num 221 5"/>
    <w:qFormat/>
    <w:rsid w:val="00150994"/>
    <w:rPr>
      <w:sz w:val="24"/>
      <w:szCs w:val="24"/>
    </w:rPr>
  </w:style>
  <w:style w:type="character" w:customStyle="1" w:styleId="RTFNum2216">
    <w:name w:val="RTF_Num 221 6"/>
    <w:qFormat/>
    <w:rsid w:val="00150994"/>
    <w:rPr>
      <w:sz w:val="24"/>
      <w:szCs w:val="24"/>
    </w:rPr>
  </w:style>
  <w:style w:type="character" w:customStyle="1" w:styleId="RTFNum2217">
    <w:name w:val="RTF_Num 221 7"/>
    <w:qFormat/>
    <w:rsid w:val="00150994"/>
    <w:rPr>
      <w:sz w:val="24"/>
      <w:szCs w:val="24"/>
    </w:rPr>
  </w:style>
  <w:style w:type="character" w:customStyle="1" w:styleId="RTFNum2218">
    <w:name w:val="RTF_Num 221 8"/>
    <w:qFormat/>
    <w:rsid w:val="00150994"/>
    <w:rPr>
      <w:sz w:val="24"/>
      <w:szCs w:val="24"/>
    </w:rPr>
  </w:style>
  <w:style w:type="character" w:customStyle="1" w:styleId="RTFNum2219">
    <w:name w:val="RTF_Num 221 9"/>
    <w:qFormat/>
    <w:rsid w:val="00150994"/>
    <w:rPr>
      <w:sz w:val="24"/>
      <w:szCs w:val="24"/>
    </w:rPr>
  </w:style>
  <w:style w:type="character" w:customStyle="1" w:styleId="RTFNum2221">
    <w:name w:val="RTF_Num 222 1"/>
    <w:qFormat/>
    <w:rsid w:val="00150994"/>
    <w:rPr>
      <w:rFonts w:ascii="Arial" w:hAnsi="Arial"/>
      <w:b/>
      <w:bCs/>
      <w:sz w:val="22"/>
      <w:szCs w:val="22"/>
    </w:rPr>
  </w:style>
  <w:style w:type="character" w:customStyle="1" w:styleId="RTFNum2231">
    <w:name w:val="RTF_Num 223 1"/>
    <w:qFormat/>
    <w:rsid w:val="00150994"/>
    <w:rPr>
      <w:rFonts w:ascii="Cambria" w:hAnsi="Cambria"/>
      <w:sz w:val="24"/>
      <w:szCs w:val="24"/>
    </w:rPr>
  </w:style>
  <w:style w:type="character" w:customStyle="1" w:styleId="RTFNum2241">
    <w:name w:val="RTF_Num 224 1"/>
    <w:qFormat/>
    <w:rsid w:val="00150994"/>
    <w:rPr>
      <w:sz w:val="24"/>
      <w:szCs w:val="24"/>
    </w:rPr>
  </w:style>
  <w:style w:type="character" w:customStyle="1" w:styleId="RTFNum2242">
    <w:name w:val="RTF_Num 224 2"/>
    <w:qFormat/>
    <w:rsid w:val="00150994"/>
    <w:rPr>
      <w:sz w:val="24"/>
      <w:szCs w:val="24"/>
    </w:rPr>
  </w:style>
  <w:style w:type="character" w:customStyle="1" w:styleId="RTFNum2243">
    <w:name w:val="RTF_Num 224 3"/>
    <w:qFormat/>
    <w:rsid w:val="00150994"/>
    <w:rPr>
      <w:sz w:val="24"/>
      <w:szCs w:val="24"/>
    </w:rPr>
  </w:style>
  <w:style w:type="character" w:customStyle="1" w:styleId="RTFNum2244">
    <w:name w:val="RTF_Num 224 4"/>
    <w:qFormat/>
    <w:rsid w:val="00150994"/>
    <w:rPr>
      <w:sz w:val="24"/>
      <w:szCs w:val="24"/>
    </w:rPr>
  </w:style>
  <w:style w:type="character" w:customStyle="1" w:styleId="RTFNum2245">
    <w:name w:val="RTF_Num 224 5"/>
    <w:qFormat/>
    <w:rsid w:val="00150994"/>
    <w:rPr>
      <w:sz w:val="24"/>
      <w:szCs w:val="24"/>
    </w:rPr>
  </w:style>
  <w:style w:type="character" w:customStyle="1" w:styleId="RTFNum2246">
    <w:name w:val="RTF_Num 224 6"/>
    <w:qFormat/>
    <w:rsid w:val="00150994"/>
    <w:rPr>
      <w:sz w:val="24"/>
      <w:szCs w:val="24"/>
    </w:rPr>
  </w:style>
  <w:style w:type="character" w:customStyle="1" w:styleId="RTFNum2247">
    <w:name w:val="RTF_Num 224 7"/>
    <w:qFormat/>
    <w:rsid w:val="00150994"/>
    <w:rPr>
      <w:sz w:val="24"/>
      <w:szCs w:val="24"/>
    </w:rPr>
  </w:style>
  <w:style w:type="character" w:customStyle="1" w:styleId="RTFNum2248">
    <w:name w:val="RTF_Num 224 8"/>
    <w:qFormat/>
    <w:rsid w:val="00150994"/>
    <w:rPr>
      <w:sz w:val="24"/>
      <w:szCs w:val="24"/>
    </w:rPr>
  </w:style>
  <w:style w:type="character" w:customStyle="1" w:styleId="RTFNum2249">
    <w:name w:val="RTF_Num 224 9"/>
    <w:qFormat/>
    <w:rsid w:val="00150994"/>
    <w:rPr>
      <w:sz w:val="24"/>
      <w:szCs w:val="24"/>
    </w:rPr>
  </w:style>
  <w:style w:type="character" w:customStyle="1" w:styleId="RTFNum2251">
    <w:name w:val="RTF_Num 225 1"/>
    <w:qFormat/>
    <w:rsid w:val="00150994"/>
    <w:rPr>
      <w:rFonts w:ascii="Arial" w:hAnsi="Arial"/>
      <w:b/>
      <w:bCs/>
      <w:sz w:val="22"/>
      <w:szCs w:val="22"/>
    </w:rPr>
  </w:style>
  <w:style w:type="character" w:customStyle="1" w:styleId="RTFNum2261">
    <w:name w:val="RTF_Num 226 1"/>
    <w:qFormat/>
    <w:rsid w:val="00150994"/>
    <w:rPr>
      <w:sz w:val="24"/>
      <w:szCs w:val="24"/>
    </w:rPr>
  </w:style>
  <w:style w:type="character" w:customStyle="1" w:styleId="RTFNum2262">
    <w:name w:val="RTF_Num 226 2"/>
    <w:qFormat/>
    <w:rsid w:val="00150994"/>
    <w:rPr>
      <w:rFonts w:ascii="StarSymbol, 'Arial Unicode MS'" w:hAnsi="StarSymbol, 'Arial Unicode MS'" w:cs="StarSymbol, 'Arial Unicode MS'"/>
      <w:sz w:val="24"/>
      <w:szCs w:val="24"/>
    </w:rPr>
  </w:style>
  <w:style w:type="character" w:customStyle="1" w:styleId="RTFNum2263">
    <w:name w:val="RTF_Num 226 3"/>
    <w:qFormat/>
    <w:rsid w:val="00150994"/>
    <w:rPr>
      <w:rFonts w:ascii="Arial" w:hAnsi="Arial"/>
      <w:sz w:val="24"/>
      <w:szCs w:val="24"/>
    </w:rPr>
  </w:style>
  <w:style w:type="character" w:customStyle="1" w:styleId="RTFNum2264">
    <w:name w:val="RTF_Num 226 4"/>
    <w:qFormat/>
    <w:rsid w:val="00150994"/>
    <w:rPr>
      <w:rFonts w:ascii="Cambria" w:hAnsi="Cambria"/>
      <w:sz w:val="24"/>
      <w:szCs w:val="24"/>
    </w:rPr>
  </w:style>
  <w:style w:type="character" w:customStyle="1" w:styleId="RTFNum2265">
    <w:name w:val="RTF_Num 226 5"/>
    <w:qFormat/>
    <w:rsid w:val="00150994"/>
    <w:rPr>
      <w:rFonts w:ascii="StarSymbol, 'Arial Unicode MS'" w:hAnsi="StarSymbol, 'Arial Unicode MS'" w:cs="StarSymbol, 'Arial Unicode MS'"/>
      <w:sz w:val="24"/>
      <w:szCs w:val="24"/>
    </w:rPr>
  </w:style>
  <w:style w:type="character" w:customStyle="1" w:styleId="RTFNum2266">
    <w:name w:val="RTF_Num 226 6"/>
    <w:qFormat/>
    <w:rsid w:val="00150994"/>
    <w:rPr>
      <w:rFonts w:ascii="Arial" w:hAnsi="Arial"/>
      <w:sz w:val="24"/>
      <w:szCs w:val="24"/>
    </w:rPr>
  </w:style>
  <w:style w:type="character" w:customStyle="1" w:styleId="RTFNum2267">
    <w:name w:val="RTF_Num 226 7"/>
    <w:qFormat/>
    <w:rsid w:val="00150994"/>
    <w:rPr>
      <w:rFonts w:ascii="Cambria" w:hAnsi="Cambria"/>
      <w:sz w:val="24"/>
      <w:szCs w:val="24"/>
    </w:rPr>
  </w:style>
  <w:style w:type="character" w:customStyle="1" w:styleId="RTFNum2268">
    <w:name w:val="RTF_Num 226 8"/>
    <w:qFormat/>
    <w:rsid w:val="00150994"/>
    <w:rPr>
      <w:rFonts w:ascii="StarSymbol, 'Arial Unicode MS'" w:hAnsi="StarSymbol, 'Arial Unicode MS'" w:cs="StarSymbol, 'Arial Unicode MS'"/>
      <w:sz w:val="24"/>
      <w:szCs w:val="24"/>
    </w:rPr>
  </w:style>
  <w:style w:type="character" w:customStyle="1" w:styleId="RTFNum2269">
    <w:name w:val="RTF_Num 226 9"/>
    <w:qFormat/>
    <w:rsid w:val="00150994"/>
    <w:rPr>
      <w:rFonts w:ascii="Arial" w:hAnsi="Arial"/>
      <w:sz w:val="24"/>
      <w:szCs w:val="24"/>
    </w:rPr>
  </w:style>
  <w:style w:type="character" w:customStyle="1" w:styleId="RTFNum2271">
    <w:name w:val="RTF_Num 227 1"/>
    <w:qFormat/>
    <w:rsid w:val="00150994"/>
    <w:rPr>
      <w:sz w:val="24"/>
      <w:szCs w:val="24"/>
    </w:rPr>
  </w:style>
  <w:style w:type="character" w:customStyle="1" w:styleId="RTFNum2272">
    <w:name w:val="RTF_Num 227 2"/>
    <w:qFormat/>
    <w:rsid w:val="00150994"/>
    <w:rPr>
      <w:rFonts w:ascii="StarSymbol, 'Arial Unicode MS'" w:hAnsi="StarSymbol, 'Arial Unicode MS'" w:cs="StarSymbol, 'Arial Unicode MS'"/>
      <w:sz w:val="24"/>
      <w:szCs w:val="24"/>
    </w:rPr>
  </w:style>
  <w:style w:type="character" w:customStyle="1" w:styleId="RTFNum2273">
    <w:name w:val="RTF_Num 227 3"/>
    <w:qFormat/>
    <w:rsid w:val="00150994"/>
    <w:rPr>
      <w:rFonts w:ascii="Arial" w:hAnsi="Arial"/>
      <w:sz w:val="24"/>
      <w:szCs w:val="24"/>
    </w:rPr>
  </w:style>
  <w:style w:type="character" w:customStyle="1" w:styleId="RTFNum2274">
    <w:name w:val="RTF_Num 227 4"/>
    <w:qFormat/>
    <w:rsid w:val="00150994"/>
    <w:rPr>
      <w:rFonts w:ascii="Cambria" w:hAnsi="Cambria"/>
      <w:sz w:val="24"/>
      <w:szCs w:val="24"/>
    </w:rPr>
  </w:style>
  <w:style w:type="character" w:customStyle="1" w:styleId="RTFNum2275">
    <w:name w:val="RTF_Num 227 5"/>
    <w:qFormat/>
    <w:rsid w:val="00150994"/>
    <w:rPr>
      <w:rFonts w:ascii="StarSymbol, 'Arial Unicode MS'" w:hAnsi="StarSymbol, 'Arial Unicode MS'" w:cs="StarSymbol, 'Arial Unicode MS'"/>
      <w:sz w:val="24"/>
      <w:szCs w:val="24"/>
    </w:rPr>
  </w:style>
  <w:style w:type="character" w:customStyle="1" w:styleId="RTFNum2276">
    <w:name w:val="RTF_Num 227 6"/>
    <w:qFormat/>
    <w:rsid w:val="00150994"/>
    <w:rPr>
      <w:rFonts w:ascii="Arial" w:hAnsi="Arial"/>
      <w:sz w:val="24"/>
      <w:szCs w:val="24"/>
    </w:rPr>
  </w:style>
  <w:style w:type="character" w:customStyle="1" w:styleId="RTFNum2277">
    <w:name w:val="RTF_Num 227 7"/>
    <w:qFormat/>
    <w:rsid w:val="00150994"/>
    <w:rPr>
      <w:rFonts w:ascii="Cambria" w:hAnsi="Cambria"/>
      <w:sz w:val="24"/>
      <w:szCs w:val="24"/>
    </w:rPr>
  </w:style>
  <w:style w:type="character" w:customStyle="1" w:styleId="RTFNum2278">
    <w:name w:val="RTF_Num 227 8"/>
    <w:qFormat/>
    <w:rsid w:val="00150994"/>
    <w:rPr>
      <w:rFonts w:ascii="StarSymbol, 'Arial Unicode MS'" w:hAnsi="StarSymbol, 'Arial Unicode MS'" w:cs="StarSymbol, 'Arial Unicode MS'"/>
      <w:sz w:val="24"/>
      <w:szCs w:val="24"/>
    </w:rPr>
  </w:style>
  <w:style w:type="character" w:customStyle="1" w:styleId="RTFNum2279">
    <w:name w:val="RTF_Num 227 9"/>
    <w:qFormat/>
    <w:rsid w:val="00150994"/>
    <w:rPr>
      <w:rFonts w:ascii="Arial" w:hAnsi="Arial"/>
      <w:sz w:val="24"/>
      <w:szCs w:val="24"/>
    </w:rPr>
  </w:style>
  <w:style w:type="character" w:customStyle="1" w:styleId="RTFNum2281">
    <w:name w:val="RTF_Num 228 1"/>
    <w:qFormat/>
    <w:rsid w:val="00150994"/>
    <w:rPr>
      <w:sz w:val="24"/>
      <w:szCs w:val="24"/>
    </w:rPr>
  </w:style>
  <w:style w:type="character" w:customStyle="1" w:styleId="RTFNum2282">
    <w:name w:val="RTF_Num 228 2"/>
    <w:qFormat/>
    <w:rsid w:val="00150994"/>
    <w:rPr>
      <w:sz w:val="24"/>
      <w:szCs w:val="24"/>
    </w:rPr>
  </w:style>
  <w:style w:type="character" w:customStyle="1" w:styleId="RTFNum2283">
    <w:name w:val="RTF_Num 228 3"/>
    <w:qFormat/>
    <w:rsid w:val="00150994"/>
    <w:rPr>
      <w:sz w:val="24"/>
      <w:szCs w:val="24"/>
    </w:rPr>
  </w:style>
  <w:style w:type="character" w:customStyle="1" w:styleId="RTFNum2284">
    <w:name w:val="RTF_Num 228 4"/>
    <w:qFormat/>
    <w:rsid w:val="00150994"/>
    <w:rPr>
      <w:sz w:val="24"/>
      <w:szCs w:val="24"/>
    </w:rPr>
  </w:style>
  <w:style w:type="character" w:customStyle="1" w:styleId="RTFNum2285">
    <w:name w:val="RTF_Num 228 5"/>
    <w:qFormat/>
    <w:rsid w:val="00150994"/>
    <w:rPr>
      <w:sz w:val="24"/>
      <w:szCs w:val="24"/>
    </w:rPr>
  </w:style>
  <w:style w:type="character" w:customStyle="1" w:styleId="RTFNum2286">
    <w:name w:val="RTF_Num 228 6"/>
    <w:qFormat/>
    <w:rsid w:val="00150994"/>
    <w:rPr>
      <w:sz w:val="24"/>
      <w:szCs w:val="24"/>
    </w:rPr>
  </w:style>
  <w:style w:type="character" w:customStyle="1" w:styleId="RTFNum2287">
    <w:name w:val="RTF_Num 228 7"/>
    <w:qFormat/>
    <w:rsid w:val="00150994"/>
    <w:rPr>
      <w:sz w:val="24"/>
      <w:szCs w:val="24"/>
    </w:rPr>
  </w:style>
  <w:style w:type="character" w:customStyle="1" w:styleId="RTFNum2288">
    <w:name w:val="RTF_Num 228 8"/>
    <w:qFormat/>
    <w:rsid w:val="00150994"/>
    <w:rPr>
      <w:sz w:val="24"/>
      <w:szCs w:val="24"/>
    </w:rPr>
  </w:style>
  <w:style w:type="character" w:customStyle="1" w:styleId="RTFNum2289">
    <w:name w:val="RTF_Num 228 9"/>
    <w:qFormat/>
    <w:rsid w:val="00150994"/>
    <w:rPr>
      <w:sz w:val="24"/>
      <w:szCs w:val="24"/>
    </w:rPr>
  </w:style>
  <w:style w:type="character" w:customStyle="1" w:styleId="RTFNum2291">
    <w:name w:val="RTF_Num 229 1"/>
    <w:qFormat/>
    <w:rsid w:val="00150994"/>
    <w:rPr>
      <w:sz w:val="24"/>
      <w:szCs w:val="24"/>
    </w:rPr>
  </w:style>
  <w:style w:type="character" w:customStyle="1" w:styleId="RTFNum2301">
    <w:name w:val="RTF_Num 230 1"/>
    <w:qFormat/>
    <w:rsid w:val="00150994"/>
    <w:rPr>
      <w:b/>
      <w:bCs/>
      <w:sz w:val="24"/>
      <w:szCs w:val="24"/>
    </w:rPr>
  </w:style>
  <w:style w:type="character" w:customStyle="1" w:styleId="RTFNum2311">
    <w:name w:val="RTF_Num 231 1"/>
    <w:qFormat/>
    <w:rsid w:val="00150994"/>
    <w:rPr>
      <w:sz w:val="24"/>
      <w:szCs w:val="24"/>
    </w:rPr>
  </w:style>
  <w:style w:type="character" w:customStyle="1" w:styleId="RTFNum2321">
    <w:name w:val="RTF_Num 232 1"/>
    <w:qFormat/>
    <w:rsid w:val="00150994"/>
    <w:rPr>
      <w:b/>
      <w:bCs/>
      <w:sz w:val="24"/>
      <w:szCs w:val="24"/>
    </w:rPr>
  </w:style>
  <w:style w:type="character" w:customStyle="1" w:styleId="RTFNum2322">
    <w:name w:val="RTF_Num 232 2"/>
    <w:qFormat/>
    <w:rsid w:val="00150994"/>
    <w:rPr>
      <w:b/>
      <w:bCs/>
      <w:sz w:val="24"/>
      <w:szCs w:val="24"/>
    </w:rPr>
  </w:style>
  <w:style w:type="character" w:customStyle="1" w:styleId="RTFNum2323">
    <w:name w:val="RTF_Num 232 3"/>
    <w:qFormat/>
    <w:rsid w:val="00150994"/>
    <w:rPr>
      <w:b/>
      <w:bCs/>
      <w:sz w:val="24"/>
      <w:szCs w:val="24"/>
    </w:rPr>
  </w:style>
  <w:style w:type="character" w:customStyle="1" w:styleId="RTFNum2324">
    <w:name w:val="RTF_Num 232 4"/>
    <w:qFormat/>
    <w:rsid w:val="00150994"/>
    <w:rPr>
      <w:b/>
      <w:bCs/>
      <w:sz w:val="24"/>
      <w:szCs w:val="24"/>
    </w:rPr>
  </w:style>
  <w:style w:type="character" w:customStyle="1" w:styleId="RTFNum2325">
    <w:name w:val="RTF_Num 232 5"/>
    <w:qFormat/>
    <w:rsid w:val="00150994"/>
    <w:rPr>
      <w:b/>
      <w:bCs/>
      <w:sz w:val="24"/>
      <w:szCs w:val="24"/>
    </w:rPr>
  </w:style>
  <w:style w:type="character" w:customStyle="1" w:styleId="RTFNum2326">
    <w:name w:val="RTF_Num 232 6"/>
    <w:qFormat/>
    <w:rsid w:val="00150994"/>
    <w:rPr>
      <w:b/>
      <w:bCs/>
      <w:sz w:val="24"/>
      <w:szCs w:val="24"/>
    </w:rPr>
  </w:style>
  <w:style w:type="character" w:customStyle="1" w:styleId="RTFNum2327">
    <w:name w:val="RTF_Num 232 7"/>
    <w:qFormat/>
    <w:rsid w:val="00150994"/>
    <w:rPr>
      <w:b/>
      <w:bCs/>
      <w:sz w:val="24"/>
      <w:szCs w:val="24"/>
    </w:rPr>
  </w:style>
  <w:style w:type="character" w:customStyle="1" w:styleId="RTFNum2328">
    <w:name w:val="RTF_Num 232 8"/>
    <w:qFormat/>
    <w:rsid w:val="00150994"/>
    <w:rPr>
      <w:b/>
      <w:bCs/>
      <w:sz w:val="24"/>
      <w:szCs w:val="24"/>
    </w:rPr>
  </w:style>
  <w:style w:type="character" w:customStyle="1" w:styleId="RTFNum2329">
    <w:name w:val="RTF_Num 232 9"/>
    <w:qFormat/>
    <w:rsid w:val="00150994"/>
    <w:rPr>
      <w:b/>
      <w:bCs/>
      <w:sz w:val="24"/>
      <w:szCs w:val="24"/>
    </w:rPr>
  </w:style>
  <w:style w:type="character" w:customStyle="1" w:styleId="RTFNum2331">
    <w:name w:val="RTF_Num 233 1"/>
    <w:qFormat/>
    <w:rsid w:val="00150994"/>
    <w:rPr>
      <w:rFonts w:ascii="Cambria" w:hAnsi="Cambria"/>
      <w:sz w:val="24"/>
      <w:szCs w:val="24"/>
    </w:rPr>
  </w:style>
  <w:style w:type="character" w:customStyle="1" w:styleId="RTFNum2341">
    <w:name w:val="RTF_Num 234 1"/>
    <w:qFormat/>
    <w:rsid w:val="00150994"/>
    <w:rPr>
      <w:sz w:val="24"/>
      <w:szCs w:val="24"/>
    </w:rPr>
  </w:style>
  <w:style w:type="character" w:customStyle="1" w:styleId="RTFNum2342">
    <w:name w:val="RTF_Num 234 2"/>
    <w:qFormat/>
    <w:rsid w:val="00150994"/>
    <w:rPr>
      <w:rFonts w:ascii="StarSymbol, 'Arial Unicode MS'" w:hAnsi="StarSymbol, 'Arial Unicode MS'" w:cs="StarSymbol, 'Arial Unicode MS'"/>
      <w:sz w:val="24"/>
      <w:szCs w:val="24"/>
    </w:rPr>
  </w:style>
  <w:style w:type="character" w:customStyle="1" w:styleId="RTFNum2343">
    <w:name w:val="RTF_Num 234 3"/>
    <w:qFormat/>
    <w:rsid w:val="00150994"/>
    <w:rPr>
      <w:rFonts w:ascii="Arial" w:hAnsi="Arial"/>
      <w:sz w:val="24"/>
      <w:szCs w:val="24"/>
    </w:rPr>
  </w:style>
  <w:style w:type="character" w:customStyle="1" w:styleId="RTFNum2344">
    <w:name w:val="RTF_Num 234 4"/>
    <w:qFormat/>
    <w:rsid w:val="00150994"/>
    <w:rPr>
      <w:rFonts w:ascii="Cambria" w:hAnsi="Cambria"/>
      <w:sz w:val="24"/>
      <w:szCs w:val="24"/>
    </w:rPr>
  </w:style>
  <w:style w:type="character" w:customStyle="1" w:styleId="RTFNum2345">
    <w:name w:val="RTF_Num 234 5"/>
    <w:qFormat/>
    <w:rsid w:val="00150994"/>
    <w:rPr>
      <w:rFonts w:ascii="StarSymbol, 'Arial Unicode MS'" w:hAnsi="StarSymbol, 'Arial Unicode MS'" w:cs="StarSymbol, 'Arial Unicode MS'"/>
      <w:sz w:val="24"/>
      <w:szCs w:val="24"/>
    </w:rPr>
  </w:style>
  <w:style w:type="character" w:customStyle="1" w:styleId="RTFNum2346">
    <w:name w:val="RTF_Num 234 6"/>
    <w:qFormat/>
    <w:rsid w:val="00150994"/>
    <w:rPr>
      <w:rFonts w:ascii="Arial" w:hAnsi="Arial"/>
      <w:sz w:val="24"/>
      <w:szCs w:val="24"/>
    </w:rPr>
  </w:style>
  <w:style w:type="character" w:customStyle="1" w:styleId="RTFNum2347">
    <w:name w:val="RTF_Num 234 7"/>
    <w:qFormat/>
    <w:rsid w:val="00150994"/>
    <w:rPr>
      <w:rFonts w:ascii="Cambria" w:hAnsi="Cambria"/>
      <w:sz w:val="24"/>
      <w:szCs w:val="24"/>
    </w:rPr>
  </w:style>
  <w:style w:type="character" w:customStyle="1" w:styleId="RTFNum2348">
    <w:name w:val="RTF_Num 234 8"/>
    <w:qFormat/>
    <w:rsid w:val="00150994"/>
    <w:rPr>
      <w:rFonts w:ascii="StarSymbol, 'Arial Unicode MS'" w:hAnsi="StarSymbol, 'Arial Unicode MS'" w:cs="StarSymbol, 'Arial Unicode MS'"/>
      <w:sz w:val="24"/>
      <w:szCs w:val="24"/>
    </w:rPr>
  </w:style>
  <w:style w:type="character" w:customStyle="1" w:styleId="RTFNum2349">
    <w:name w:val="RTF_Num 234 9"/>
    <w:qFormat/>
    <w:rsid w:val="00150994"/>
    <w:rPr>
      <w:rFonts w:ascii="Arial" w:hAnsi="Arial"/>
      <w:sz w:val="24"/>
      <w:szCs w:val="24"/>
    </w:rPr>
  </w:style>
  <w:style w:type="character" w:customStyle="1" w:styleId="RTFNum2351">
    <w:name w:val="RTF_Num 235 1"/>
    <w:qFormat/>
    <w:rsid w:val="00150994"/>
    <w:rPr>
      <w:rFonts w:ascii="Arial" w:hAnsi="Arial"/>
      <w:b/>
      <w:bCs/>
      <w:sz w:val="22"/>
      <w:szCs w:val="22"/>
    </w:rPr>
  </w:style>
  <w:style w:type="character" w:customStyle="1" w:styleId="RTFNum2361">
    <w:name w:val="RTF_Num 236 1"/>
    <w:qFormat/>
    <w:rsid w:val="00150994"/>
    <w:rPr>
      <w:sz w:val="24"/>
      <w:szCs w:val="24"/>
    </w:rPr>
  </w:style>
  <w:style w:type="character" w:customStyle="1" w:styleId="RTFNum2362">
    <w:name w:val="RTF_Num 236 2"/>
    <w:qFormat/>
    <w:rsid w:val="00150994"/>
    <w:rPr>
      <w:sz w:val="24"/>
      <w:szCs w:val="24"/>
    </w:rPr>
  </w:style>
  <w:style w:type="character" w:customStyle="1" w:styleId="RTFNum2363">
    <w:name w:val="RTF_Num 236 3"/>
    <w:qFormat/>
    <w:rsid w:val="00150994"/>
    <w:rPr>
      <w:sz w:val="24"/>
      <w:szCs w:val="24"/>
    </w:rPr>
  </w:style>
  <w:style w:type="character" w:customStyle="1" w:styleId="RTFNum2364">
    <w:name w:val="RTF_Num 236 4"/>
    <w:qFormat/>
    <w:rsid w:val="00150994"/>
    <w:rPr>
      <w:sz w:val="24"/>
      <w:szCs w:val="24"/>
    </w:rPr>
  </w:style>
  <w:style w:type="character" w:customStyle="1" w:styleId="RTFNum2365">
    <w:name w:val="RTF_Num 236 5"/>
    <w:qFormat/>
    <w:rsid w:val="00150994"/>
    <w:rPr>
      <w:sz w:val="24"/>
      <w:szCs w:val="24"/>
    </w:rPr>
  </w:style>
  <w:style w:type="character" w:customStyle="1" w:styleId="RTFNum2366">
    <w:name w:val="RTF_Num 236 6"/>
    <w:qFormat/>
    <w:rsid w:val="00150994"/>
    <w:rPr>
      <w:sz w:val="24"/>
      <w:szCs w:val="24"/>
    </w:rPr>
  </w:style>
  <w:style w:type="character" w:customStyle="1" w:styleId="RTFNum2367">
    <w:name w:val="RTF_Num 236 7"/>
    <w:qFormat/>
    <w:rsid w:val="00150994"/>
    <w:rPr>
      <w:sz w:val="24"/>
      <w:szCs w:val="24"/>
    </w:rPr>
  </w:style>
  <w:style w:type="character" w:customStyle="1" w:styleId="RTFNum2368">
    <w:name w:val="RTF_Num 236 8"/>
    <w:qFormat/>
    <w:rsid w:val="00150994"/>
    <w:rPr>
      <w:sz w:val="24"/>
      <w:szCs w:val="24"/>
    </w:rPr>
  </w:style>
  <w:style w:type="character" w:customStyle="1" w:styleId="RTFNum2369">
    <w:name w:val="RTF_Num 236 9"/>
    <w:qFormat/>
    <w:rsid w:val="00150994"/>
    <w:rPr>
      <w:sz w:val="24"/>
      <w:szCs w:val="24"/>
    </w:rPr>
  </w:style>
  <w:style w:type="character" w:customStyle="1" w:styleId="RTFNum2371">
    <w:name w:val="RTF_Num 237 1"/>
    <w:qFormat/>
    <w:rsid w:val="00150994"/>
    <w:rPr>
      <w:sz w:val="24"/>
      <w:szCs w:val="24"/>
    </w:rPr>
  </w:style>
  <w:style w:type="character" w:customStyle="1" w:styleId="RTFNum2372">
    <w:name w:val="RTF_Num 237 2"/>
    <w:qFormat/>
    <w:rsid w:val="00150994"/>
    <w:rPr>
      <w:sz w:val="24"/>
      <w:szCs w:val="24"/>
    </w:rPr>
  </w:style>
  <w:style w:type="character" w:customStyle="1" w:styleId="RTFNum2373">
    <w:name w:val="RTF_Num 237 3"/>
    <w:qFormat/>
    <w:rsid w:val="00150994"/>
    <w:rPr>
      <w:sz w:val="24"/>
      <w:szCs w:val="24"/>
    </w:rPr>
  </w:style>
  <w:style w:type="character" w:customStyle="1" w:styleId="RTFNum2374">
    <w:name w:val="RTF_Num 237 4"/>
    <w:qFormat/>
    <w:rsid w:val="00150994"/>
    <w:rPr>
      <w:sz w:val="24"/>
      <w:szCs w:val="24"/>
    </w:rPr>
  </w:style>
  <w:style w:type="character" w:customStyle="1" w:styleId="RTFNum2375">
    <w:name w:val="RTF_Num 237 5"/>
    <w:qFormat/>
    <w:rsid w:val="00150994"/>
    <w:rPr>
      <w:sz w:val="24"/>
      <w:szCs w:val="24"/>
    </w:rPr>
  </w:style>
  <w:style w:type="character" w:customStyle="1" w:styleId="RTFNum2376">
    <w:name w:val="RTF_Num 237 6"/>
    <w:qFormat/>
    <w:rsid w:val="00150994"/>
    <w:rPr>
      <w:sz w:val="24"/>
      <w:szCs w:val="24"/>
    </w:rPr>
  </w:style>
  <w:style w:type="character" w:customStyle="1" w:styleId="RTFNum2377">
    <w:name w:val="RTF_Num 237 7"/>
    <w:qFormat/>
    <w:rsid w:val="00150994"/>
    <w:rPr>
      <w:sz w:val="24"/>
      <w:szCs w:val="24"/>
    </w:rPr>
  </w:style>
  <w:style w:type="character" w:customStyle="1" w:styleId="RTFNum2378">
    <w:name w:val="RTF_Num 237 8"/>
    <w:qFormat/>
    <w:rsid w:val="00150994"/>
    <w:rPr>
      <w:sz w:val="24"/>
      <w:szCs w:val="24"/>
    </w:rPr>
  </w:style>
  <w:style w:type="character" w:customStyle="1" w:styleId="RTFNum2379">
    <w:name w:val="RTF_Num 237 9"/>
    <w:qFormat/>
    <w:rsid w:val="00150994"/>
    <w:rPr>
      <w:sz w:val="24"/>
      <w:szCs w:val="24"/>
    </w:rPr>
  </w:style>
  <w:style w:type="character" w:customStyle="1" w:styleId="RTFNum2381">
    <w:name w:val="RTF_Num 238 1"/>
    <w:qFormat/>
    <w:rsid w:val="00150994"/>
    <w:rPr>
      <w:rFonts w:ascii="Arial" w:hAnsi="Arial"/>
      <w:sz w:val="24"/>
      <w:szCs w:val="24"/>
    </w:rPr>
  </w:style>
  <w:style w:type="character" w:customStyle="1" w:styleId="RTFNum2391">
    <w:name w:val="RTF_Num 239 1"/>
    <w:qFormat/>
    <w:rsid w:val="00150994"/>
    <w:rPr>
      <w:sz w:val="24"/>
      <w:szCs w:val="24"/>
    </w:rPr>
  </w:style>
  <w:style w:type="character" w:customStyle="1" w:styleId="RTFNum2392">
    <w:name w:val="RTF_Num 239 2"/>
    <w:qFormat/>
    <w:rsid w:val="00150994"/>
    <w:rPr>
      <w:sz w:val="24"/>
      <w:szCs w:val="24"/>
    </w:rPr>
  </w:style>
  <w:style w:type="character" w:customStyle="1" w:styleId="RTFNum2393">
    <w:name w:val="RTF_Num 239 3"/>
    <w:qFormat/>
    <w:rsid w:val="00150994"/>
    <w:rPr>
      <w:sz w:val="24"/>
      <w:szCs w:val="24"/>
    </w:rPr>
  </w:style>
  <w:style w:type="character" w:customStyle="1" w:styleId="RTFNum2394">
    <w:name w:val="RTF_Num 239 4"/>
    <w:qFormat/>
    <w:rsid w:val="00150994"/>
    <w:rPr>
      <w:sz w:val="24"/>
      <w:szCs w:val="24"/>
    </w:rPr>
  </w:style>
  <w:style w:type="character" w:customStyle="1" w:styleId="RTFNum2395">
    <w:name w:val="RTF_Num 239 5"/>
    <w:qFormat/>
    <w:rsid w:val="00150994"/>
    <w:rPr>
      <w:sz w:val="24"/>
      <w:szCs w:val="24"/>
    </w:rPr>
  </w:style>
  <w:style w:type="character" w:customStyle="1" w:styleId="RTFNum2396">
    <w:name w:val="RTF_Num 239 6"/>
    <w:qFormat/>
    <w:rsid w:val="00150994"/>
    <w:rPr>
      <w:sz w:val="24"/>
      <w:szCs w:val="24"/>
    </w:rPr>
  </w:style>
  <w:style w:type="character" w:customStyle="1" w:styleId="RTFNum2397">
    <w:name w:val="RTF_Num 239 7"/>
    <w:qFormat/>
    <w:rsid w:val="00150994"/>
    <w:rPr>
      <w:sz w:val="24"/>
      <w:szCs w:val="24"/>
    </w:rPr>
  </w:style>
  <w:style w:type="character" w:customStyle="1" w:styleId="RTFNum2398">
    <w:name w:val="RTF_Num 239 8"/>
    <w:qFormat/>
    <w:rsid w:val="00150994"/>
    <w:rPr>
      <w:sz w:val="24"/>
      <w:szCs w:val="24"/>
    </w:rPr>
  </w:style>
  <w:style w:type="character" w:customStyle="1" w:styleId="RTFNum2399">
    <w:name w:val="RTF_Num 239 9"/>
    <w:qFormat/>
    <w:rsid w:val="00150994"/>
    <w:rPr>
      <w:sz w:val="24"/>
      <w:szCs w:val="24"/>
    </w:rPr>
  </w:style>
  <w:style w:type="character" w:customStyle="1" w:styleId="RTFNum2401">
    <w:name w:val="RTF_Num 240 1"/>
    <w:qFormat/>
    <w:rsid w:val="00150994"/>
    <w:rPr>
      <w:sz w:val="24"/>
      <w:szCs w:val="24"/>
    </w:rPr>
  </w:style>
  <w:style w:type="character" w:customStyle="1" w:styleId="RTFNum2411">
    <w:name w:val="RTF_Num 241 1"/>
    <w:qFormat/>
    <w:rsid w:val="00150994"/>
    <w:rPr>
      <w:rFonts w:ascii="Arial" w:hAnsi="Arial"/>
      <w:sz w:val="24"/>
      <w:szCs w:val="24"/>
    </w:rPr>
  </w:style>
  <w:style w:type="character" w:customStyle="1" w:styleId="RTFNum2421">
    <w:name w:val="RTF_Num 242 1"/>
    <w:qFormat/>
    <w:rsid w:val="00150994"/>
    <w:rPr>
      <w:sz w:val="24"/>
      <w:szCs w:val="24"/>
    </w:rPr>
  </w:style>
  <w:style w:type="character" w:customStyle="1" w:styleId="RTFNum2422">
    <w:name w:val="RTF_Num 242 2"/>
    <w:qFormat/>
    <w:rsid w:val="00150994"/>
    <w:rPr>
      <w:sz w:val="24"/>
      <w:szCs w:val="24"/>
    </w:rPr>
  </w:style>
  <w:style w:type="character" w:customStyle="1" w:styleId="RTFNum2423">
    <w:name w:val="RTF_Num 242 3"/>
    <w:qFormat/>
    <w:rsid w:val="00150994"/>
    <w:rPr>
      <w:sz w:val="24"/>
      <w:szCs w:val="24"/>
    </w:rPr>
  </w:style>
  <w:style w:type="character" w:customStyle="1" w:styleId="RTFNum2424">
    <w:name w:val="RTF_Num 242 4"/>
    <w:qFormat/>
    <w:rsid w:val="00150994"/>
    <w:rPr>
      <w:sz w:val="24"/>
      <w:szCs w:val="24"/>
    </w:rPr>
  </w:style>
  <w:style w:type="character" w:customStyle="1" w:styleId="RTFNum2425">
    <w:name w:val="RTF_Num 242 5"/>
    <w:qFormat/>
    <w:rsid w:val="00150994"/>
    <w:rPr>
      <w:sz w:val="24"/>
      <w:szCs w:val="24"/>
    </w:rPr>
  </w:style>
  <w:style w:type="character" w:customStyle="1" w:styleId="RTFNum2426">
    <w:name w:val="RTF_Num 242 6"/>
    <w:qFormat/>
    <w:rsid w:val="00150994"/>
    <w:rPr>
      <w:sz w:val="24"/>
      <w:szCs w:val="24"/>
    </w:rPr>
  </w:style>
  <w:style w:type="character" w:customStyle="1" w:styleId="RTFNum2427">
    <w:name w:val="RTF_Num 242 7"/>
    <w:qFormat/>
    <w:rsid w:val="00150994"/>
    <w:rPr>
      <w:sz w:val="24"/>
      <w:szCs w:val="24"/>
    </w:rPr>
  </w:style>
  <w:style w:type="character" w:customStyle="1" w:styleId="RTFNum2428">
    <w:name w:val="RTF_Num 242 8"/>
    <w:qFormat/>
    <w:rsid w:val="00150994"/>
    <w:rPr>
      <w:sz w:val="24"/>
      <w:szCs w:val="24"/>
    </w:rPr>
  </w:style>
  <w:style w:type="character" w:customStyle="1" w:styleId="RTFNum2429">
    <w:name w:val="RTF_Num 242 9"/>
    <w:qFormat/>
    <w:rsid w:val="00150994"/>
    <w:rPr>
      <w:sz w:val="24"/>
      <w:szCs w:val="24"/>
    </w:rPr>
  </w:style>
  <w:style w:type="character" w:customStyle="1" w:styleId="RTFNum2431">
    <w:name w:val="RTF_Num 243 1"/>
    <w:qFormat/>
    <w:rsid w:val="00150994"/>
    <w:rPr>
      <w:rFonts w:ascii="Arial" w:hAnsi="Arial" w:cs="Arial"/>
      <w:sz w:val="24"/>
      <w:szCs w:val="24"/>
    </w:rPr>
  </w:style>
  <w:style w:type="character" w:customStyle="1" w:styleId="RTFNum2441">
    <w:name w:val="RTF_Num 244 1"/>
    <w:qFormat/>
    <w:rsid w:val="00150994"/>
    <w:rPr>
      <w:sz w:val="24"/>
      <w:szCs w:val="24"/>
    </w:rPr>
  </w:style>
  <w:style w:type="character" w:customStyle="1" w:styleId="RTFNum2451">
    <w:name w:val="RTF_Num 245 1"/>
    <w:qFormat/>
    <w:rsid w:val="00150994"/>
    <w:rPr>
      <w:rFonts w:ascii="Arial" w:hAnsi="Arial"/>
      <w:b/>
      <w:bCs/>
      <w:sz w:val="22"/>
      <w:szCs w:val="22"/>
    </w:rPr>
  </w:style>
  <w:style w:type="character" w:customStyle="1" w:styleId="RTFNum2461">
    <w:name w:val="RTF_Num 246 1"/>
    <w:qFormat/>
    <w:rsid w:val="00150994"/>
    <w:rPr>
      <w:rFonts w:ascii="Cambria" w:hAnsi="Cambria"/>
      <w:sz w:val="24"/>
      <w:szCs w:val="24"/>
    </w:rPr>
  </w:style>
  <w:style w:type="character" w:customStyle="1" w:styleId="RTFNum2471">
    <w:name w:val="RTF_Num 247 1"/>
    <w:qFormat/>
    <w:rsid w:val="00150994"/>
    <w:rPr>
      <w:sz w:val="24"/>
      <w:szCs w:val="24"/>
    </w:rPr>
  </w:style>
  <w:style w:type="character" w:customStyle="1" w:styleId="RTFNum2481">
    <w:name w:val="RTF_Num 248 1"/>
    <w:qFormat/>
    <w:rsid w:val="00150994"/>
    <w:rPr>
      <w:sz w:val="24"/>
      <w:szCs w:val="24"/>
    </w:rPr>
  </w:style>
  <w:style w:type="character" w:customStyle="1" w:styleId="RTFNum2491">
    <w:name w:val="RTF_Num 249 1"/>
    <w:qFormat/>
    <w:rsid w:val="00150994"/>
    <w:rPr>
      <w:rFonts w:ascii="Cambria" w:hAnsi="Cambria"/>
      <w:sz w:val="24"/>
      <w:szCs w:val="24"/>
    </w:rPr>
  </w:style>
  <w:style w:type="character" w:customStyle="1" w:styleId="NumberingSymbols">
    <w:name w:val="Numbering Symbols"/>
    <w:rsid w:val="00150994"/>
    <w:rPr>
      <w:sz w:val="24"/>
      <w:szCs w:val="24"/>
    </w:rPr>
  </w:style>
  <w:style w:type="character" w:customStyle="1" w:styleId="RTFNum213">
    <w:name w:val="RTF_Num 2 13"/>
    <w:qFormat/>
    <w:rsid w:val="00150994"/>
    <w:rPr>
      <w:rFonts w:ascii="Arial" w:hAnsi="Arial" w:cs="Arial"/>
    </w:rPr>
  </w:style>
  <w:style w:type="character" w:customStyle="1" w:styleId="RTFNum2230">
    <w:name w:val="RTF_Num 2 23"/>
    <w:qFormat/>
    <w:rsid w:val="00150994"/>
    <w:rPr>
      <w:rFonts w:ascii="StarSymbol, 'Arial Unicode MS'" w:hAnsi="StarSymbol, 'Arial Unicode MS'" w:cs="StarSymbol, 'Arial Unicode MS'"/>
    </w:rPr>
  </w:style>
  <w:style w:type="character" w:customStyle="1" w:styleId="RTFNum2330">
    <w:name w:val="RTF_Num 2 33"/>
    <w:qFormat/>
    <w:rsid w:val="00150994"/>
    <w:rPr>
      <w:rFonts w:ascii="Arial" w:hAnsi="Arial"/>
    </w:rPr>
  </w:style>
  <w:style w:type="character" w:customStyle="1" w:styleId="RTFNum2430">
    <w:name w:val="RTF_Num 2 43"/>
    <w:qFormat/>
    <w:rsid w:val="00150994"/>
    <w:rPr>
      <w:rFonts w:ascii="Cambria" w:hAnsi="Cambria"/>
    </w:rPr>
  </w:style>
  <w:style w:type="character" w:customStyle="1" w:styleId="RTFNum2530">
    <w:name w:val="RTF_Num 2 53"/>
    <w:qFormat/>
    <w:rsid w:val="00150994"/>
    <w:rPr>
      <w:rFonts w:ascii="StarSymbol, 'Arial Unicode MS'" w:hAnsi="StarSymbol, 'Arial Unicode MS'" w:cs="StarSymbol, 'Arial Unicode MS'"/>
    </w:rPr>
  </w:style>
  <w:style w:type="character" w:customStyle="1" w:styleId="RTFNum2630">
    <w:name w:val="RTF_Num 2 63"/>
    <w:qFormat/>
    <w:rsid w:val="00150994"/>
    <w:rPr>
      <w:rFonts w:ascii="Arial" w:hAnsi="Arial"/>
    </w:rPr>
  </w:style>
  <w:style w:type="character" w:customStyle="1" w:styleId="RTFNum273">
    <w:name w:val="RTF_Num 2 73"/>
    <w:qFormat/>
    <w:rsid w:val="00150994"/>
    <w:rPr>
      <w:rFonts w:ascii="Cambria" w:hAnsi="Cambria"/>
    </w:rPr>
  </w:style>
  <w:style w:type="character" w:customStyle="1" w:styleId="RTFNum283">
    <w:name w:val="RTF_Num 2 83"/>
    <w:qFormat/>
    <w:rsid w:val="00150994"/>
    <w:rPr>
      <w:rFonts w:ascii="StarSymbol, 'Arial Unicode MS'" w:hAnsi="StarSymbol, 'Arial Unicode MS'" w:cs="StarSymbol, 'Arial Unicode MS'"/>
    </w:rPr>
  </w:style>
  <w:style w:type="character" w:customStyle="1" w:styleId="RTFNum2930">
    <w:name w:val="RTF_Num 2 93"/>
    <w:qFormat/>
    <w:rsid w:val="00150994"/>
    <w:rPr>
      <w:rFonts w:ascii="Arial" w:hAnsi="Arial"/>
    </w:rPr>
  </w:style>
  <w:style w:type="character" w:customStyle="1" w:styleId="Standardn3fp3fsmoodstavce">
    <w:name w:val="Standardní3f pí3fsmo odstavce"/>
    <w:qFormat/>
    <w:rsid w:val="00150994"/>
    <w:rPr>
      <w:sz w:val="24"/>
      <w:szCs w:val="24"/>
    </w:rPr>
  </w:style>
  <w:style w:type="character" w:customStyle="1" w:styleId="SAULtextChar">
    <w:name w:val="_SAUL_text Char"/>
    <w:qFormat/>
    <w:rsid w:val="00150994"/>
    <w:rPr>
      <w:rFonts w:ascii="Lucida Sans Unicode" w:eastAsia="Cambria" w:hAnsi="Lucida Sans Unicode"/>
      <w:color w:val="00B050"/>
      <w:kern w:val="1"/>
      <w:sz w:val="22"/>
      <w:szCs w:val="24"/>
      <w:lang w:val="cs-CZ" w:eastAsia="ar-SA" w:bidi="ar-SA"/>
    </w:rPr>
  </w:style>
  <w:style w:type="character" w:customStyle="1" w:styleId="Znakapoznpodarou1">
    <w:name w:val="Značka pozn. pod čarou1"/>
    <w:qFormat/>
    <w:rsid w:val="00150994"/>
    <w:rPr>
      <w:vertAlign w:val="superscript"/>
    </w:rPr>
  </w:style>
  <w:style w:type="character" w:customStyle="1" w:styleId="Znakypropoznmkupodarou">
    <w:name w:val="Znaky pro poznámku pod čarou"/>
    <w:qFormat/>
    <w:rsid w:val="00150994"/>
  </w:style>
  <w:style w:type="character" w:styleId="Znakapoznpodarou">
    <w:name w:val="footnote reference"/>
    <w:rsid w:val="00150994"/>
    <w:rPr>
      <w:vertAlign w:val="superscript"/>
    </w:rPr>
  </w:style>
  <w:style w:type="paragraph" w:customStyle="1" w:styleId="Tabulka">
    <w:name w:val="Tabulka"/>
    <w:basedOn w:val="Normln"/>
    <w:qFormat/>
    <w:rsid w:val="00150994"/>
    <w:pPr>
      <w:suppressAutoHyphens w:val="0"/>
      <w:autoSpaceDE w:val="0"/>
      <w:spacing w:before="20" w:after="20" w:line="264" w:lineRule="auto"/>
      <w:ind w:left="0"/>
      <w:jc w:val="center"/>
    </w:pPr>
    <w:rPr>
      <w:rFonts w:eastAsia="Cambria" w:cs="Arial"/>
      <w:sz w:val="20"/>
      <w:szCs w:val="20"/>
      <w:lang w:eastAsia="cs-CZ"/>
    </w:rPr>
  </w:style>
  <w:style w:type="paragraph" w:customStyle="1" w:styleId="SAUL1NADPIS">
    <w:name w:val="_SAUL_1 NADPIS"/>
    <w:basedOn w:val="Nadpis1"/>
    <w:qFormat/>
    <w:rsid w:val="00150994"/>
    <w:pPr>
      <w:tabs>
        <w:tab w:val="clear" w:pos="432"/>
        <w:tab w:val="left" w:pos="-850"/>
        <w:tab w:val="num" w:pos="785"/>
      </w:tabs>
      <w:suppressAutoHyphens w:val="0"/>
      <w:spacing w:before="119"/>
      <w:ind w:left="-850" w:firstLine="850"/>
      <w:jc w:val="both"/>
    </w:pPr>
    <w:rPr>
      <w:rFonts w:ascii="StarSymbol, 'Arial Unicode MS'" w:eastAsia="Cambria" w:hAnsi="StarSymbol, 'Arial Unicode MS'" w:cs="Arial"/>
      <w:caps/>
      <w:color w:val="00B050"/>
      <w:kern w:val="32"/>
      <w:sz w:val="30"/>
      <w:szCs w:val="32"/>
      <w:lang w:eastAsia="x-none"/>
    </w:rPr>
  </w:style>
  <w:style w:type="paragraph" w:styleId="Obsah5">
    <w:name w:val="toc 5"/>
    <w:basedOn w:val="Rejstk"/>
    <w:rsid w:val="00150994"/>
    <w:pPr>
      <w:tabs>
        <w:tab w:val="right" w:leader="dot" w:pos="10786"/>
      </w:tabs>
      <w:suppressAutoHyphens w:val="0"/>
      <w:ind w:left="1132"/>
    </w:pPr>
    <w:rPr>
      <w:rFonts w:ascii="Lucida Sans Unicode" w:eastAsia="Cambria" w:hAnsi="Lucida Sans Unicode" w:cs="Lucida Sans Unicode"/>
      <w:lang w:eastAsia="cs-CZ"/>
    </w:rPr>
  </w:style>
  <w:style w:type="paragraph" w:customStyle="1" w:styleId="UPNADPIS6">
    <w:name w:val="__UP_NADPIS 6"/>
    <w:basedOn w:val="UPA111NADPIS5"/>
    <w:qFormat/>
    <w:rsid w:val="00150994"/>
    <w:pPr>
      <w:suppressAutoHyphens w:val="0"/>
    </w:pPr>
    <w:rPr>
      <w:rFonts w:ascii="Lucida Sans Unicode" w:eastAsia="Arial" w:hAnsi="Lucida Sans Unicode" w:cs="Arial"/>
      <w:b w:val="0"/>
      <w:lang w:eastAsia="cs-CZ"/>
    </w:rPr>
  </w:style>
  <w:style w:type="paragraph" w:customStyle="1" w:styleId="SAULNadpis7">
    <w:name w:val="_SAUL_Nadpis 7"/>
    <w:basedOn w:val="Nadpis7"/>
    <w:qFormat/>
    <w:rsid w:val="00150994"/>
    <w:pPr>
      <w:keepNext w:val="0"/>
      <w:suppressAutoHyphens w:val="0"/>
      <w:snapToGrid/>
      <w:spacing w:before="119"/>
      <w:ind w:left="0" w:firstLine="850"/>
    </w:pPr>
    <w:rPr>
      <w:rFonts w:ascii="Lucida Sans Unicode" w:eastAsia="Cambria" w:hAnsi="Lucida Sans Unicode" w:cs="Arial"/>
      <w:color w:val="92D050"/>
      <w:szCs w:val="24"/>
      <w:lang w:eastAsia="x-none"/>
    </w:rPr>
  </w:style>
  <w:style w:type="paragraph" w:customStyle="1" w:styleId="Seznam21">
    <w:name w:val="Seznam 21"/>
    <w:basedOn w:val="Seznam"/>
    <w:qFormat/>
    <w:rsid w:val="00150994"/>
    <w:pPr>
      <w:shd w:val="clear" w:color="auto" w:fill="FF3366"/>
      <w:suppressAutoHyphens w:val="0"/>
      <w:overflowPunct/>
      <w:autoSpaceDE/>
      <w:spacing w:after="120" w:line="240" w:lineRule="auto"/>
      <w:ind w:left="720" w:hanging="360"/>
      <w:jc w:val="left"/>
      <w:textAlignment w:val="auto"/>
    </w:pPr>
    <w:rPr>
      <w:rFonts w:ascii="Lucida Sans Unicode" w:eastAsia="Cambria" w:hAnsi="Lucida Sans Unicode" w:cs="Lucida Sans Unicode"/>
      <w:szCs w:val="24"/>
      <w:lang w:val="cs-CZ" w:eastAsia="cs-CZ"/>
    </w:rPr>
  </w:style>
  <w:style w:type="paragraph" w:customStyle="1" w:styleId="SAULtextpododraen">
    <w:name w:val="_SAUL_text_pododražený"/>
    <w:basedOn w:val="Seznam21"/>
    <w:qFormat/>
    <w:rsid w:val="00150994"/>
    <w:pPr>
      <w:shd w:val="clear" w:color="auto" w:fill="auto"/>
      <w:tabs>
        <w:tab w:val="num" w:pos="432"/>
        <w:tab w:val="left" w:pos="2550"/>
      </w:tabs>
      <w:spacing w:before="34" w:after="0"/>
      <w:ind w:left="850" w:firstLine="0"/>
      <w:jc w:val="both"/>
    </w:pPr>
    <w:rPr>
      <w:color w:val="92D050"/>
    </w:rPr>
  </w:style>
  <w:style w:type="paragraph" w:customStyle="1" w:styleId="SAULTABnevidhlavicka">
    <w:name w:val="_SAUL_TAB_nevid_hlavicka"/>
    <w:basedOn w:val="Normln"/>
    <w:qFormat/>
    <w:rsid w:val="00150994"/>
    <w:pPr>
      <w:tabs>
        <w:tab w:val="left" w:pos="850"/>
      </w:tabs>
      <w:suppressAutoHyphens w:val="0"/>
      <w:spacing w:before="113"/>
      <w:ind w:left="0" w:hanging="57"/>
      <w:jc w:val="both"/>
    </w:pPr>
    <w:rPr>
      <w:rFonts w:ascii="Lucida Sans Unicode" w:eastAsia="Cambria" w:hAnsi="Lucida Sans Unicode" w:cs="Arial"/>
      <w:b/>
      <w:color w:val="92D050"/>
      <w:lang w:eastAsia="cs-CZ"/>
    </w:rPr>
  </w:style>
  <w:style w:type="paragraph" w:customStyle="1" w:styleId="SAULzhlav">
    <w:name w:val="_SAUL_záhlaví"/>
    <w:basedOn w:val="Zhlav"/>
    <w:qFormat/>
    <w:rsid w:val="00150994"/>
    <w:pPr>
      <w:pBdr>
        <w:bottom w:val="single" w:sz="4" w:space="0" w:color="000000"/>
      </w:pBdr>
      <w:tabs>
        <w:tab w:val="clear" w:pos="4536"/>
        <w:tab w:val="clear" w:pos="9072"/>
        <w:tab w:val="right" w:pos="9638"/>
      </w:tabs>
      <w:ind w:left="0"/>
      <w:jc w:val="both"/>
    </w:pPr>
    <w:rPr>
      <w:rFonts w:ascii="Lucida Sans Unicode" w:eastAsia="Arial" w:hAnsi="Lucida Sans Unicode" w:cs="Arial"/>
      <w:color w:val="92D050"/>
      <w:kern w:val="1"/>
      <w:lang w:val="cs-CZ"/>
    </w:rPr>
  </w:style>
  <w:style w:type="paragraph" w:customStyle="1" w:styleId="SAULzpat">
    <w:name w:val="_SAUL_zápatí"/>
    <w:basedOn w:val="Zpat"/>
    <w:qFormat/>
    <w:rsid w:val="00150994"/>
    <w:pPr>
      <w:pBdr>
        <w:top w:val="single" w:sz="4" w:space="0" w:color="000000"/>
      </w:pBdr>
      <w:tabs>
        <w:tab w:val="clear" w:pos="4536"/>
        <w:tab w:val="clear" w:pos="9072"/>
        <w:tab w:val="right" w:pos="0"/>
        <w:tab w:val="right" w:pos="9638"/>
      </w:tabs>
      <w:spacing w:before="119"/>
      <w:ind w:left="0"/>
      <w:jc w:val="both"/>
    </w:pPr>
    <w:rPr>
      <w:rFonts w:ascii="Lucida Sans Unicode" w:eastAsia="Arial" w:hAnsi="Lucida Sans Unicode" w:cs="Arial"/>
      <w:color w:val="92D050"/>
      <w:lang w:val="cs-CZ"/>
    </w:rPr>
  </w:style>
  <w:style w:type="paragraph" w:customStyle="1" w:styleId="Default">
    <w:name w:val="Default"/>
    <w:basedOn w:val="Normln"/>
    <w:qFormat/>
    <w:rsid w:val="00150994"/>
    <w:pPr>
      <w:suppressAutoHyphens w:val="0"/>
      <w:autoSpaceDE w:val="0"/>
      <w:ind w:left="0"/>
    </w:pPr>
    <w:rPr>
      <w:rFonts w:ascii="Lucida Sans Unicode" w:eastAsia="Lucida Sans Unicode" w:hAnsi="Lucida Sans Unicode" w:cs="Lucida Sans Unicode"/>
      <w:color w:val="000000"/>
      <w:sz w:val="24"/>
      <w:lang w:eastAsia="cs-CZ"/>
    </w:rPr>
  </w:style>
  <w:style w:type="paragraph" w:styleId="z-Zatekformule">
    <w:name w:val="HTML Top of Form"/>
    <w:basedOn w:val="Normln"/>
    <w:next w:val="Normln"/>
    <w:link w:val="z-ZatekformuleChar"/>
    <w:qFormat/>
    <w:rsid w:val="00150994"/>
    <w:pPr>
      <w:pBdr>
        <w:bottom w:val="single" w:sz="4" w:space="1" w:color="000000"/>
      </w:pBdr>
      <w:suppressAutoHyphens w:val="0"/>
      <w:ind w:left="0"/>
      <w:jc w:val="center"/>
    </w:pPr>
    <w:rPr>
      <w:rFonts w:ascii="Lucida Sans Unicode" w:eastAsia="Arial" w:hAnsi="Lucida Sans Unicode" w:cs="Lucida Sans Unicode"/>
      <w:vanish/>
      <w:kern w:val="1"/>
      <w:sz w:val="16"/>
      <w:szCs w:val="16"/>
      <w:lang w:eastAsia="cs-CZ"/>
    </w:rPr>
  </w:style>
  <w:style w:type="character" w:customStyle="1" w:styleId="z-ZatekformuleChar">
    <w:name w:val="z-Začátek formuláře Char"/>
    <w:link w:val="z-Zatekformule"/>
    <w:qFormat/>
    <w:rsid w:val="00150994"/>
    <w:rPr>
      <w:rFonts w:ascii="Lucida Sans Unicode" w:eastAsia="Arial" w:hAnsi="Lucida Sans Unicode" w:cs="Lucida Sans Unicode"/>
      <w:vanish/>
      <w:kern w:val="1"/>
      <w:sz w:val="16"/>
      <w:szCs w:val="16"/>
    </w:rPr>
  </w:style>
  <w:style w:type="paragraph" w:customStyle="1" w:styleId="hlavikatabulky">
    <w:name w:val="hlavička tabulky"/>
    <w:next w:val="Zkladntext"/>
    <w:qFormat/>
    <w:rsid w:val="00150994"/>
    <w:pPr>
      <w:suppressAutoHyphens/>
      <w:spacing w:before="60" w:after="60"/>
      <w:jc w:val="center"/>
    </w:pPr>
    <w:rPr>
      <w:rFonts w:ascii="Lucida Sans Unicode" w:eastAsia="Lucida Sans Unicode" w:hAnsi="Lucida Sans Unicode" w:cs="Arial"/>
      <w:b/>
      <w:kern w:val="1"/>
      <w:sz w:val="18"/>
      <w:lang w:eastAsia="ar-SA"/>
    </w:rPr>
  </w:style>
  <w:style w:type="paragraph" w:customStyle="1" w:styleId="texttabulka">
    <w:name w:val="text tabulka"/>
    <w:basedOn w:val="Zkladntext"/>
    <w:qFormat/>
    <w:rsid w:val="00150994"/>
    <w:pPr>
      <w:shd w:val="clear" w:color="auto" w:fill="FF3366"/>
      <w:suppressAutoHyphens w:val="0"/>
      <w:overflowPunct/>
      <w:autoSpaceDE/>
      <w:spacing w:before="60" w:after="120" w:line="240" w:lineRule="auto"/>
      <w:jc w:val="left"/>
      <w:textAlignment w:val="auto"/>
    </w:pPr>
    <w:rPr>
      <w:rFonts w:ascii="Lucida Sans Unicode" w:eastAsia="Arial" w:hAnsi="Lucida Sans Unicode" w:cs="Arial"/>
      <w:spacing w:val="-5"/>
      <w:kern w:val="1"/>
      <w:sz w:val="20"/>
      <w:szCs w:val="22"/>
      <w:lang w:val="cs-CZ" w:eastAsia="cs-CZ"/>
    </w:rPr>
  </w:style>
  <w:style w:type="paragraph" w:customStyle="1" w:styleId="Zkladntextodsazen21">
    <w:name w:val="Základní text odsazený 21"/>
    <w:basedOn w:val="Normln"/>
    <w:qFormat/>
    <w:rsid w:val="00150994"/>
    <w:pPr>
      <w:suppressAutoHyphens w:val="0"/>
      <w:spacing w:after="120" w:line="480" w:lineRule="auto"/>
      <w:ind w:left="283"/>
    </w:pPr>
    <w:rPr>
      <w:rFonts w:ascii="Lucida Sans Unicode" w:eastAsia="Cambria" w:hAnsi="Lucida Sans Unicode" w:cs="Arial"/>
      <w:sz w:val="22"/>
      <w:lang w:eastAsia="cs-CZ"/>
    </w:rPr>
  </w:style>
  <w:style w:type="paragraph" w:customStyle="1" w:styleId="SAULTABnevhlav">
    <w:name w:val="_SAUL_TABnev_hlav"/>
    <w:basedOn w:val="Normln"/>
    <w:qFormat/>
    <w:rsid w:val="00150994"/>
    <w:pPr>
      <w:tabs>
        <w:tab w:val="left" w:pos="850"/>
      </w:tabs>
      <w:spacing w:before="34"/>
      <w:ind w:left="0" w:hanging="57"/>
      <w:jc w:val="both"/>
    </w:pPr>
    <w:rPr>
      <w:rFonts w:ascii="Lucida Sans Unicode" w:eastAsia="Arial" w:hAnsi="Lucida Sans Unicode" w:cs="Arial"/>
      <w:b/>
      <w:color w:val="92D050"/>
    </w:rPr>
  </w:style>
  <w:style w:type="paragraph" w:customStyle="1" w:styleId="SAULTABnevtext">
    <w:name w:val="_SAUL_TABnev_text"/>
    <w:basedOn w:val="SAULTABnevhlav"/>
    <w:qFormat/>
    <w:rsid w:val="00150994"/>
    <w:pPr>
      <w:spacing w:before="0"/>
      <w:ind w:firstLine="0"/>
    </w:pPr>
    <w:rPr>
      <w:b w:val="0"/>
    </w:rPr>
  </w:style>
  <w:style w:type="paragraph" w:customStyle="1" w:styleId="SAULpoznmky">
    <w:name w:val="_SAUL_poznámky"/>
    <w:basedOn w:val="Normln"/>
    <w:qFormat/>
    <w:rsid w:val="00150994"/>
    <w:pPr>
      <w:tabs>
        <w:tab w:val="left" w:pos="4250"/>
      </w:tabs>
      <w:spacing w:before="119"/>
      <w:ind w:left="850" w:hanging="850"/>
      <w:jc w:val="both"/>
    </w:pPr>
    <w:rPr>
      <w:rFonts w:ascii="Lucida Sans Unicode" w:eastAsia="Arial" w:hAnsi="Lucida Sans Unicode" w:cs="Arial"/>
      <w:color w:val="92D050"/>
    </w:rPr>
  </w:style>
  <w:style w:type="paragraph" w:styleId="Textpoznpodarou">
    <w:name w:val="footnote text"/>
    <w:basedOn w:val="Normln"/>
    <w:link w:val="TextpoznpodarouChar"/>
    <w:rsid w:val="00150994"/>
    <w:pPr>
      <w:suppressLineNumbers/>
      <w:suppressAutoHyphens w:val="0"/>
      <w:ind w:left="283" w:hanging="283"/>
    </w:pPr>
    <w:rPr>
      <w:rFonts w:ascii="Lucida Sans Unicode" w:eastAsia="Cambria" w:hAnsi="Lucida Sans Unicode" w:cs="Arial"/>
      <w:sz w:val="20"/>
      <w:szCs w:val="20"/>
      <w:lang w:eastAsia="cs-CZ"/>
    </w:rPr>
  </w:style>
  <w:style w:type="character" w:customStyle="1" w:styleId="TextpoznpodarouChar">
    <w:name w:val="Text pozn. pod čarou Char"/>
    <w:link w:val="Textpoznpodarou"/>
    <w:qFormat/>
    <w:rsid w:val="00150994"/>
    <w:rPr>
      <w:rFonts w:ascii="Lucida Sans Unicode" w:eastAsia="Cambria" w:hAnsi="Lucida Sans Unicode" w:cs="Arial"/>
    </w:rPr>
  </w:style>
  <w:style w:type="paragraph" w:customStyle="1" w:styleId="UPtext2xodraen">
    <w:name w:val="__UP_text 2xodražen"/>
    <w:basedOn w:val="UPtextodraen"/>
    <w:qFormat/>
    <w:rsid w:val="00150994"/>
    <w:pPr>
      <w:numPr>
        <w:numId w:val="0"/>
      </w:numPr>
      <w:tabs>
        <w:tab w:val="left" w:pos="1418"/>
      </w:tabs>
      <w:suppressAutoHyphens w:val="0"/>
    </w:pPr>
    <w:rPr>
      <w:rFonts w:ascii="Lucida Sans Unicode" w:eastAsia="Arial" w:hAnsi="Lucida Sans Unicode" w:cs="Arial"/>
      <w:szCs w:val="20"/>
      <w:lang w:eastAsia="x-none"/>
    </w:rPr>
  </w:style>
  <w:style w:type="paragraph" w:customStyle="1" w:styleId="UPTABObsahtexttun">
    <w:name w:val="__UP_TAB_Obsah_text tučně"/>
    <w:basedOn w:val="Normln"/>
    <w:qFormat/>
    <w:rsid w:val="00150994"/>
    <w:pPr>
      <w:suppressAutoHyphens w:val="0"/>
      <w:spacing w:before="57"/>
      <w:ind w:left="57" w:right="57"/>
    </w:pPr>
    <w:rPr>
      <w:rFonts w:ascii="Lucida Sans Unicode" w:eastAsia="Arial" w:hAnsi="Lucida Sans Unicode" w:cs="Arial"/>
      <w:b/>
      <w:sz w:val="22"/>
      <w:lang w:eastAsia="cs-CZ"/>
    </w:rPr>
  </w:style>
  <w:style w:type="paragraph" w:customStyle="1" w:styleId="UPTABObsahtext">
    <w:name w:val="__UP_TAB_Obsah_text"/>
    <w:basedOn w:val="Normln"/>
    <w:qFormat/>
    <w:rsid w:val="00150994"/>
    <w:pPr>
      <w:suppressAutoHyphens w:val="0"/>
      <w:spacing w:before="113"/>
      <w:ind w:left="57" w:right="57"/>
    </w:pPr>
    <w:rPr>
      <w:rFonts w:ascii="Lucida Sans Unicode" w:eastAsia="Arial" w:hAnsi="Lucida Sans Unicode" w:cs="Arial"/>
      <w:sz w:val="22"/>
      <w:lang w:eastAsia="cs-CZ"/>
    </w:rPr>
  </w:style>
  <w:style w:type="character" w:customStyle="1" w:styleId="UPtextodrazenspecialChar">
    <w:name w:val="__UP_text odrazen special Char"/>
    <w:link w:val="UPtextodrazenspecial"/>
    <w:qFormat/>
    <w:rsid w:val="00150994"/>
    <w:rPr>
      <w:rFonts w:ascii="Lucida Sans Unicode" w:eastAsia="Arial" w:hAnsi="Lucida Sans Unicode" w:cs="Arial"/>
      <w:sz w:val="22"/>
      <w:szCs w:val="22"/>
      <w:lang w:val="x-none" w:eastAsia="x-none"/>
    </w:rPr>
  </w:style>
  <w:style w:type="character" w:customStyle="1" w:styleId="UPtextodrazenbez-Char">
    <w:name w:val="__UP_text odrazen bez - Char"/>
    <w:link w:val="UPtextodrazenbez-"/>
    <w:qFormat/>
    <w:rsid w:val="00150994"/>
    <w:rPr>
      <w:rFonts w:ascii="Lucida Sans Unicode" w:eastAsia="Arial" w:hAnsi="Lucida Sans Unicode" w:cs="Arial"/>
      <w:sz w:val="22"/>
      <w:szCs w:val="22"/>
      <w:lang w:val="x-none" w:eastAsia="x-none"/>
    </w:rPr>
  </w:style>
  <w:style w:type="character" w:customStyle="1" w:styleId="SAULtextChar1">
    <w:name w:val="_SAUL_text Char1"/>
    <w:link w:val="SAULtext"/>
    <w:qFormat/>
    <w:rsid w:val="00150994"/>
    <w:rPr>
      <w:rFonts w:ascii="Arial" w:hAnsi="Arial"/>
      <w:sz w:val="18"/>
      <w:szCs w:val="24"/>
      <w:lang w:eastAsia="ar-SA"/>
    </w:rPr>
  </w:style>
  <w:style w:type="paragraph" w:customStyle="1" w:styleId="ORPNADPIS50">
    <w:name w:val="_ORP_NADPIS 5"/>
    <w:basedOn w:val="Normln"/>
    <w:qFormat/>
    <w:rsid w:val="00150994"/>
    <w:pPr>
      <w:tabs>
        <w:tab w:val="left" w:pos="1702"/>
      </w:tabs>
      <w:autoSpaceDE w:val="0"/>
      <w:autoSpaceDN w:val="0"/>
      <w:spacing w:before="160"/>
      <w:ind w:left="851"/>
      <w:textAlignment w:val="baseline"/>
    </w:pPr>
    <w:rPr>
      <w:rFonts w:eastAsia="Arial" w:cs="Arial"/>
      <w:b/>
      <w:bCs/>
      <w:caps/>
      <w:kern w:val="3"/>
      <w:sz w:val="24"/>
      <w:lang w:eastAsia="zh-CN"/>
    </w:rPr>
  </w:style>
  <w:style w:type="character" w:customStyle="1" w:styleId="RTFNum268">
    <w:name w:val="RTF_Num 26 8"/>
    <w:qFormat/>
    <w:rsid w:val="00150994"/>
    <w:rPr>
      <w:sz w:val="24"/>
      <w:szCs w:val="24"/>
    </w:rPr>
  </w:style>
  <w:style w:type="character" w:customStyle="1" w:styleId="BulletSymbols1">
    <w:name w:val="Bullet Symbols1"/>
    <w:qFormat/>
    <w:rsid w:val="00150994"/>
    <w:rPr>
      <w:rFonts w:ascii="Lucida Sans Unicode" w:hAnsi="Lucida Sans Unicode"/>
      <w:sz w:val="18"/>
      <w:szCs w:val="18"/>
      <w:lang w:val="cs-CZ"/>
    </w:rPr>
  </w:style>
  <w:style w:type="character" w:customStyle="1" w:styleId="WW8Num1226z0">
    <w:name w:val="WW8Num1226z0"/>
    <w:qFormat/>
    <w:rsid w:val="00150994"/>
    <w:rPr>
      <w:rFonts w:ascii="Arial" w:hAnsi="Arial"/>
    </w:rPr>
  </w:style>
  <w:style w:type="character" w:customStyle="1" w:styleId="WW8Num1226z1">
    <w:name w:val="WW8Num1226z1"/>
    <w:qFormat/>
    <w:rsid w:val="00150994"/>
    <w:rPr>
      <w:rFonts w:ascii="StarSymbol, 'Arial Unicode MS'" w:hAnsi="StarSymbol, 'Arial Unicode MS'"/>
    </w:rPr>
  </w:style>
  <w:style w:type="character" w:customStyle="1" w:styleId="WW8Num1226z3">
    <w:name w:val="WW8Num1226z3"/>
    <w:qFormat/>
    <w:rsid w:val="00150994"/>
    <w:rPr>
      <w:rFonts w:ascii="Cambria" w:hAnsi="Cambria"/>
    </w:rPr>
  </w:style>
  <w:style w:type="character" w:customStyle="1" w:styleId="WW8Num90z1">
    <w:name w:val="WW8Num90z1"/>
    <w:qFormat/>
    <w:rsid w:val="00150994"/>
    <w:rPr>
      <w:rFonts w:ascii="Lucida Sans Unicode" w:hAnsi="Lucida Sans Unicode"/>
    </w:rPr>
  </w:style>
  <w:style w:type="character" w:customStyle="1" w:styleId="WW8Num90z3">
    <w:name w:val="WW8Num90z3"/>
    <w:qFormat/>
    <w:rsid w:val="00150994"/>
    <w:rPr>
      <w:rFonts w:ascii="Cambria" w:hAnsi="Cambria"/>
    </w:rPr>
  </w:style>
  <w:style w:type="character" w:customStyle="1" w:styleId="WW8Num90z4">
    <w:name w:val="WW8Num90z4"/>
    <w:qFormat/>
    <w:rsid w:val="00150994"/>
    <w:rPr>
      <w:rFonts w:ascii="StarSymbol, 'Arial Unicode MS'" w:hAnsi="StarSymbol, 'Arial Unicode MS'"/>
    </w:rPr>
  </w:style>
  <w:style w:type="paragraph" w:styleId="Obsah1">
    <w:name w:val="toc 1"/>
    <w:basedOn w:val="Rejstk"/>
    <w:rsid w:val="00150994"/>
    <w:pPr>
      <w:tabs>
        <w:tab w:val="left" w:pos="709"/>
      </w:tabs>
    </w:pPr>
    <w:rPr>
      <w:rFonts w:ascii="Lucida Sans Unicode" w:eastAsia="Arial" w:hAnsi="Lucida Sans Unicode" w:cs="Lucida Sans Unicode"/>
      <w:b/>
    </w:rPr>
  </w:style>
  <w:style w:type="paragraph" w:styleId="Obsah2">
    <w:name w:val="toc 2"/>
    <w:basedOn w:val="Rejstk"/>
    <w:rsid w:val="00150994"/>
    <w:pPr>
      <w:tabs>
        <w:tab w:val="right" w:pos="9353"/>
      </w:tabs>
    </w:pPr>
    <w:rPr>
      <w:rFonts w:ascii="Lucida Sans Unicode" w:eastAsia="Arial" w:hAnsi="Lucida Sans Unicode" w:cs="Lucida Sans Unicode"/>
    </w:rPr>
  </w:style>
  <w:style w:type="paragraph" w:customStyle="1" w:styleId="Neodsazenvoln11">
    <w:name w:val="_Neodsazený volný 11"/>
    <w:basedOn w:val="Normln"/>
    <w:qFormat/>
    <w:rsid w:val="00150994"/>
    <w:pPr>
      <w:keepNext/>
      <w:spacing w:before="119"/>
      <w:ind w:left="0"/>
      <w:jc w:val="both"/>
    </w:pPr>
    <w:rPr>
      <w:rFonts w:ascii="Lucida Sans Unicode" w:eastAsia="Arial" w:hAnsi="Lucida Sans Unicode" w:cs="Arial"/>
      <w:caps/>
      <w:sz w:val="22"/>
    </w:rPr>
  </w:style>
  <w:style w:type="paragraph" w:customStyle="1" w:styleId="Vetvoln11">
    <w:name w:val="_Výčet volný 11"/>
    <w:basedOn w:val="Normln"/>
    <w:qFormat/>
    <w:rsid w:val="00150994"/>
    <w:pPr>
      <w:tabs>
        <w:tab w:val="num" w:pos="850"/>
        <w:tab w:val="left" w:pos="1134"/>
      </w:tabs>
      <w:spacing w:before="57"/>
      <w:ind w:left="709"/>
      <w:jc w:val="both"/>
    </w:pPr>
    <w:rPr>
      <w:rFonts w:ascii="Lucida Sans Unicode" w:eastAsia="Arial" w:hAnsi="Lucida Sans Unicode" w:cs="Arial"/>
      <w:sz w:val="22"/>
    </w:rPr>
  </w:style>
  <w:style w:type="paragraph" w:customStyle="1" w:styleId="Nadpistituln">
    <w:name w:val="_Nadpis titulní"/>
    <w:basedOn w:val="Nadpis"/>
    <w:qFormat/>
    <w:rsid w:val="00150994"/>
    <w:pPr>
      <w:pBdr>
        <w:top w:val="single" w:sz="1" w:space="1" w:color="000000"/>
        <w:bottom w:val="single" w:sz="1" w:space="1" w:color="000000"/>
      </w:pBdr>
      <w:shd w:val="clear" w:color="auto" w:fill="2D91B3"/>
      <w:spacing w:before="113" w:after="0"/>
      <w:jc w:val="both"/>
    </w:pPr>
    <w:rPr>
      <w:rFonts w:ascii="Lucida Sans Unicode" w:eastAsia="Cambria" w:hAnsi="Lucida Sans Unicode" w:cs="Lucida Sans Unicode"/>
      <w:b/>
      <w:caps/>
      <w:sz w:val="24"/>
    </w:rPr>
  </w:style>
  <w:style w:type="paragraph" w:customStyle="1" w:styleId="Vetvoln9">
    <w:name w:val="_Výčet volný 9"/>
    <w:basedOn w:val="Normln"/>
    <w:qFormat/>
    <w:rsid w:val="00150994"/>
    <w:pPr>
      <w:ind w:left="0"/>
      <w:jc w:val="both"/>
    </w:pPr>
    <w:rPr>
      <w:rFonts w:ascii="Lucida Sans Unicode" w:eastAsia="Arial" w:hAnsi="Lucida Sans Unicode" w:cs="Arial"/>
      <w:szCs w:val="18"/>
    </w:rPr>
  </w:style>
  <w:style w:type="paragraph" w:customStyle="1" w:styleId="Zkladntext31">
    <w:name w:val="Základní text 31"/>
    <w:basedOn w:val="Normln"/>
    <w:qFormat/>
    <w:rsid w:val="00150994"/>
    <w:pPr>
      <w:suppressAutoHyphens w:val="0"/>
      <w:ind w:left="0"/>
      <w:jc w:val="both"/>
    </w:pPr>
    <w:rPr>
      <w:rFonts w:ascii="Lucida Sans Unicode" w:eastAsia="Arial" w:hAnsi="Lucida Sans Unicode" w:cs="Arial"/>
      <w:b/>
      <w:bCs/>
      <w:sz w:val="24"/>
    </w:rPr>
  </w:style>
  <w:style w:type="paragraph" w:customStyle="1" w:styleId="Zkladntextodsazen22">
    <w:name w:val="Základní text odsazený 22"/>
    <w:basedOn w:val="Normln"/>
    <w:qFormat/>
    <w:rsid w:val="00150994"/>
    <w:pPr>
      <w:spacing w:after="120" w:line="480" w:lineRule="auto"/>
      <w:ind w:left="283"/>
    </w:pPr>
    <w:rPr>
      <w:rFonts w:ascii="Lucida Sans Unicode" w:eastAsia="Arial" w:hAnsi="Lucida Sans Unicode" w:cs="Arial"/>
      <w:sz w:val="22"/>
    </w:rPr>
  </w:style>
  <w:style w:type="paragraph" w:customStyle="1" w:styleId="WW-Heading">
    <w:name w:val="WW-Heading"/>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Index">
    <w:name w:val="WW-Index"/>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
    <w:name w:val="WW-Heading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Index1">
    <w:name w:val="WW-Index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Index11">
    <w:name w:val="WW-Index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11">
    <w:name w:val="WW-Heading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Index111">
    <w:name w:val="WW-Index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111">
    <w:name w:val="WW-Heading1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Index1111">
    <w:name w:val="WW-Index1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1111">
    <w:name w:val="WW-Heading11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Index11111">
    <w:name w:val="WW-Index11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11111">
    <w:name w:val="WW-Heading111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Index111111">
    <w:name w:val="WW-Index111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111111">
    <w:name w:val="WW-Heading1111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Index1111111">
    <w:name w:val="WW-Index1111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1111111">
    <w:name w:val="WW-Heading11111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caption11111111">
    <w:name w:val="WW-caption11111111"/>
    <w:basedOn w:val="Normln"/>
    <w:qFormat/>
    <w:rsid w:val="00150994"/>
    <w:pPr>
      <w:widowControl w:val="0"/>
      <w:suppressAutoHyphens w:val="0"/>
      <w:autoSpaceDE w:val="0"/>
      <w:spacing w:before="120" w:after="120"/>
      <w:ind w:left="0"/>
    </w:pPr>
    <w:rPr>
      <w:rFonts w:ascii="Lucida Sans Unicode" w:eastAsia="Arial" w:hAnsi="Lucida Sans Unicode" w:cs="Lucida Sans Unicode"/>
      <w:i/>
      <w:iCs/>
      <w:sz w:val="24"/>
    </w:rPr>
  </w:style>
  <w:style w:type="paragraph" w:customStyle="1" w:styleId="WW-Index11111111">
    <w:name w:val="WW-Index11111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ARIELNEODSAZENTU3fN3f">
    <w:name w:val="ARIEL NEODSAZEN TUÈ3fNÝ3f"/>
    <w:basedOn w:val="Normln"/>
    <w:next w:val="ARIELODSAZEN"/>
    <w:qFormat/>
    <w:rsid w:val="00150994"/>
    <w:pPr>
      <w:widowControl w:val="0"/>
      <w:suppressAutoHyphens w:val="0"/>
      <w:autoSpaceDE w:val="0"/>
      <w:spacing w:before="60" w:after="60"/>
      <w:ind w:left="0"/>
    </w:pPr>
    <w:rPr>
      <w:rFonts w:ascii="Lucida Sans Unicode" w:eastAsia="Arial" w:hAnsi="Lucida Sans Unicode" w:cs="Lucida Sans Unicode"/>
      <w:b/>
      <w:bCs/>
      <w:sz w:val="20"/>
      <w:szCs w:val="20"/>
    </w:rPr>
  </w:style>
  <w:style w:type="paragraph" w:customStyle="1" w:styleId="Texttabulky">
    <w:name w:val="Text tabulky"/>
    <w:basedOn w:val="Zkladntext"/>
    <w:qFormat/>
    <w:rsid w:val="00150994"/>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uppressAutoHyphens w:val="0"/>
      <w:overflowPunct/>
      <w:spacing w:line="200" w:lineRule="atLeast"/>
      <w:textAlignment w:val="auto"/>
    </w:pPr>
    <w:rPr>
      <w:rFonts w:ascii="Lucida Sans Unicode" w:eastAsia="Arial" w:hAnsi="Lucida Sans Unicode" w:cs="Lucida Sans Unicode"/>
      <w:sz w:val="18"/>
      <w:szCs w:val="18"/>
      <w:lang w:val="cs-CZ"/>
    </w:rPr>
  </w:style>
  <w:style w:type="paragraph" w:customStyle="1" w:styleId="WW-caption111111111">
    <w:name w:val="WW-caption111111111"/>
    <w:basedOn w:val="Normln"/>
    <w:next w:val="Normln"/>
    <w:qFormat/>
    <w:rsid w:val="00150994"/>
    <w:pPr>
      <w:widowControl w:val="0"/>
      <w:tabs>
        <w:tab w:val="left" w:pos="0"/>
        <w:tab w:val="left" w:pos="230"/>
        <w:tab w:val="left" w:pos="369"/>
        <w:tab w:val="right" w:pos="8953"/>
      </w:tabs>
      <w:suppressAutoHyphens w:val="0"/>
      <w:autoSpaceDE w:val="0"/>
      <w:spacing w:before="120"/>
      <w:ind w:left="0"/>
      <w:jc w:val="both"/>
    </w:pPr>
    <w:rPr>
      <w:rFonts w:ascii="Lucida Sans Unicode" w:eastAsia="Arial" w:hAnsi="Lucida Sans Unicode" w:cs="Lucida Sans Unicode"/>
      <w:b/>
      <w:bCs/>
      <w:sz w:val="20"/>
      <w:szCs w:val="20"/>
    </w:rPr>
  </w:style>
  <w:style w:type="paragraph" w:customStyle="1" w:styleId="Z3fkladn3fstylneodsazen3f">
    <w:name w:val="Zá3fkladní3fstyl neodsazený3f"/>
    <w:basedOn w:val="Zkladntextodsazen"/>
    <w:next w:val="Zkladntextodsazen"/>
    <w:qFormat/>
    <w:rsid w:val="00150994"/>
    <w:pPr>
      <w:widowControl w:val="0"/>
      <w:suppressAutoHyphens w:val="0"/>
      <w:spacing w:before="0"/>
      <w:ind w:firstLine="0"/>
      <w:jc w:val="both"/>
    </w:pPr>
    <w:rPr>
      <w:rFonts w:ascii="Lucida Sans Unicode" w:eastAsia="Arial" w:hAnsi="Lucida Sans Unicode" w:cs="Lucida Sans Unicode"/>
      <w:sz w:val="20"/>
      <w:szCs w:val="20"/>
      <w:lang w:val="cs-CZ"/>
    </w:rPr>
  </w:style>
  <w:style w:type="paragraph" w:customStyle="1" w:styleId="WW-header">
    <w:name w:val="WW-header"/>
    <w:basedOn w:val="Normln"/>
    <w:qFormat/>
    <w:rsid w:val="00150994"/>
    <w:pPr>
      <w:widowControl w:val="0"/>
      <w:tabs>
        <w:tab w:val="center" w:pos="4819"/>
        <w:tab w:val="right" w:pos="9639"/>
      </w:tabs>
      <w:suppressAutoHyphens w:val="0"/>
      <w:autoSpaceDE w:val="0"/>
      <w:ind w:left="0"/>
    </w:pPr>
    <w:rPr>
      <w:rFonts w:ascii="Lucida Sans Unicode" w:eastAsia="Arial" w:hAnsi="Lucida Sans Unicode" w:cs="Lucida Sans Unicode"/>
      <w:sz w:val="24"/>
    </w:rPr>
  </w:style>
  <w:style w:type="paragraph" w:customStyle="1" w:styleId="WW-footer">
    <w:name w:val="WW-footer"/>
    <w:basedOn w:val="Normln"/>
    <w:qFormat/>
    <w:rsid w:val="00150994"/>
    <w:pPr>
      <w:widowControl w:val="0"/>
      <w:tabs>
        <w:tab w:val="center" w:pos="4819"/>
        <w:tab w:val="right" w:pos="9639"/>
      </w:tabs>
      <w:suppressAutoHyphens w:val="0"/>
      <w:autoSpaceDE w:val="0"/>
      <w:ind w:left="0"/>
    </w:pPr>
    <w:rPr>
      <w:rFonts w:ascii="Lucida Sans Unicode" w:eastAsia="Arial" w:hAnsi="Lucida Sans Unicode" w:cs="Lucida Sans Unicode"/>
      <w:sz w:val="24"/>
    </w:rPr>
  </w:style>
  <w:style w:type="paragraph" w:customStyle="1" w:styleId="WW-header1">
    <w:name w:val="WW-header1"/>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
    <w:name w:val="WW-footer1"/>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
    <w:name w:val="WW-Table Contents"/>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
    <w:name w:val="WW-Table Heading"/>
    <w:basedOn w:val="WW-TableContents"/>
    <w:qFormat/>
    <w:rsid w:val="00150994"/>
    <w:pPr>
      <w:jc w:val="center"/>
    </w:pPr>
    <w:rPr>
      <w:b/>
      <w:bCs/>
      <w:i/>
      <w:iCs/>
    </w:rPr>
  </w:style>
  <w:style w:type="paragraph" w:customStyle="1" w:styleId="WW-header12">
    <w:name w:val="WW-header12"/>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
    <w:name w:val="WW-footer12"/>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
    <w:name w:val="WW-Table Contents1"/>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
    <w:name w:val="WW-Table Heading1"/>
    <w:basedOn w:val="WW-TableContents1"/>
    <w:qFormat/>
    <w:rsid w:val="00150994"/>
    <w:pPr>
      <w:jc w:val="center"/>
    </w:pPr>
    <w:rPr>
      <w:b/>
      <w:bCs/>
      <w:i/>
      <w:iCs/>
    </w:rPr>
  </w:style>
  <w:style w:type="paragraph" w:customStyle="1" w:styleId="ARIELNEODSAZENTU3fN3f0">
    <w:name w:val="ARIEL NEODSAZEN TUČ3fNÝ3f"/>
    <w:basedOn w:val="Normln"/>
    <w:next w:val="Normln"/>
    <w:qFormat/>
    <w:rsid w:val="00150994"/>
    <w:pPr>
      <w:widowControl w:val="0"/>
      <w:suppressAutoHyphens w:val="0"/>
      <w:autoSpaceDE w:val="0"/>
      <w:spacing w:before="120"/>
      <w:ind w:left="0"/>
    </w:pPr>
    <w:rPr>
      <w:rFonts w:ascii="Lucida Sans Unicode" w:eastAsia="Arial" w:hAnsi="Lucida Sans Unicode" w:cs="Lucida Sans Unicode"/>
      <w:b/>
      <w:bCs/>
      <w:sz w:val="24"/>
    </w:rPr>
  </w:style>
  <w:style w:type="paragraph" w:customStyle="1" w:styleId="WW-header123">
    <w:name w:val="WW-header123"/>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
    <w:name w:val="WW-footer123"/>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
    <w:name w:val="WW-Table Contents12"/>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
    <w:name w:val="WW-Table Heading12"/>
    <w:basedOn w:val="WW-TableContents12"/>
    <w:qFormat/>
    <w:rsid w:val="00150994"/>
    <w:pPr>
      <w:jc w:val="center"/>
    </w:pPr>
    <w:rPr>
      <w:b/>
      <w:bCs/>
      <w:i/>
      <w:iCs/>
    </w:rPr>
  </w:style>
  <w:style w:type="paragraph" w:customStyle="1" w:styleId="Pozn3fmka">
    <w:name w:val="_Pozná3fmka"/>
    <w:basedOn w:val="Normln"/>
    <w:qFormat/>
    <w:rsid w:val="00150994"/>
    <w:pPr>
      <w:widowControl w:val="0"/>
      <w:suppressAutoHyphens w:val="0"/>
      <w:ind w:left="709" w:hanging="709"/>
      <w:jc w:val="both"/>
    </w:pPr>
    <w:rPr>
      <w:rFonts w:ascii="Lucida Sans Unicode" w:eastAsia="Arial" w:hAnsi="Lucida Sans Unicode" w:cs="Lucida Sans Unicode"/>
      <w:i/>
      <w:iCs/>
      <w:szCs w:val="18"/>
    </w:rPr>
  </w:style>
  <w:style w:type="paragraph" w:customStyle="1" w:styleId="WW-header1234">
    <w:name w:val="WW-header1234"/>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
    <w:name w:val="WW-footer1234"/>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3">
    <w:name w:val="WW-Table Contents123"/>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3">
    <w:name w:val="WW-Table Heading123"/>
    <w:basedOn w:val="WW-TableContents123"/>
    <w:qFormat/>
    <w:rsid w:val="00150994"/>
    <w:pPr>
      <w:jc w:val="center"/>
    </w:pPr>
    <w:rPr>
      <w:b/>
      <w:bCs/>
      <w:i/>
      <w:iCs/>
    </w:rPr>
  </w:style>
  <w:style w:type="paragraph" w:customStyle="1" w:styleId="WW-header12345">
    <w:name w:val="WW-header12345"/>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5">
    <w:name w:val="WW-footer12345"/>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34">
    <w:name w:val="WW-Table Contents1234"/>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34">
    <w:name w:val="WW-Table Heading1234"/>
    <w:basedOn w:val="WW-TableContents1234"/>
    <w:qFormat/>
    <w:rsid w:val="00150994"/>
    <w:pPr>
      <w:jc w:val="center"/>
    </w:pPr>
    <w:rPr>
      <w:b/>
      <w:bCs/>
      <w:i/>
      <w:iCs/>
    </w:rPr>
  </w:style>
  <w:style w:type="paragraph" w:customStyle="1" w:styleId="WW-header123456">
    <w:name w:val="WW-header123456"/>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56">
    <w:name w:val="WW-footer123456"/>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345">
    <w:name w:val="WW-Table Contents12345"/>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345">
    <w:name w:val="WW-Table Heading12345"/>
    <w:basedOn w:val="WW-TableContents12345"/>
    <w:qFormat/>
    <w:rsid w:val="00150994"/>
    <w:pPr>
      <w:jc w:val="center"/>
    </w:pPr>
    <w:rPr>
      <w:b/>
      <w:bCs/>
      <w:i/>
      <w:iCs/>
    </w:rPr>
  </w:style>
  <w:style w:type="paragraph" w:customStyle="1" w:styleId="WW-header1234567">
    <w:name w:val="WW-header1234567"/>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567">
    <w:name w:val="WW-footer1234567"/>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3456">
    <w:name w:val="WW-Table Contents123456"/>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3456">
    <w:name w:val="WW-Table Heading123456"/>
    <w:basedOn w:val="WW-TableContents123456"/>
    <w:qFormat/>
    <w:rsid w:val="00150994"/>
    <w:pPr>
      <w:jc w:val="center"/>
    </w:pPr>
    <w:rPr>
      <w:b/>
      <w:bCs/>
      <w:i/>
      <w:iCs/>
    </w:rPr>
  </w:style>
  <w:style w:type="paragraph" w:customStyle="1" w:styleId="WW-header12345678">
    <w:name w:val="WW-header12345678"/>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5678">
    <w:name w:val="WW-footer12345678"/>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Heading1234567">
    <w:name w:val="WW-Table Heading1234567"/>
    <w:basedOn w:val="Normln"/>
    <w:qFormat/>
    <w:rsid w:val="00150994"/>
    <w:pPr>
      <w:ind w:left="0"/>
      <w:jc w:val="center"/>
    </w:pPr>
    <w:rPr>
      <w:rFonts w:ascii="Lucida Sans Unicode" w:eastAsia="Arial" w:hAnsi="Lucida Sans Unicode" w:cs="Arial"/>
      <w:b/>
      <w:bCs/>
      <w:i/>
      <w:iCs/>
      <w:sz w:val="22"/>
    </w:rPr>
  </w:style>
  <w:style w:type="paragraph" w:customStyle="1" w:styleId="WW-header123456789">
    <w:name w:val="WW-header123456789"/>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56789">
    <w:name w:val="WW-footer123456789"/>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345678">
    <w:name w:val="WW-Table Contents12345678"/>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345678">
    <w:name w:val="WW-Table Heading12345678"/>
    <w:basedOn w:val="WW-TableContents12345678"/>
    <w:qFormat/>
    <w:rsid w:val="00150994"/>
    <w:pPr>
      <w:jc w:val="center"/>
    </w:pPr>
    <w:rPr>
      <w:b/>
      <w:bCs/>
      <w:i/>
      <w:iCs/>
    </w:rPr>
  </w:style>
  <w:style w:type="paragraph" w:customStyle="1" w:styleId="TableContents1">
    <w:name w:val="Table Contents1"/>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TableHeading1">
    <w:name w:val="Table Heading1"/>
    <w:basedOn w:val="TableContents1"/>
    <w:qFormat/>
    <w:rsid w:val="00150994"/>
    <w:pPr>
      <w:jc w:val="center"/>
    </w:pPr>
    <w:rPr>
      <w:b/>
      <w:bCs/>
      <w:i/>
      <w:iCs/>
    </w:rPr>
  </w:style>
  <w:style w:type="paragraph" w:customStyle="1" w:styleId="WW-Heading111111111">
    <w:name w:val="WW-Heading111111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Index111111111">
    <w:name w:val="WW-Index111111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111111111">
    <w:name w:val="WW-Heading1111111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caption1111111111">
    <w:name w:val="WW-caption1111111111"/>
    <w:basedOn w:val="Normln"/>
    <w:qFormat/>
    <w:rsid w:val="00150994"/>
    <w:pPr>
      <w:widowControl w:val="0"/>
      <w:suppressAutoHyphens w:val="0"/>
      <w:autoSpaceDE w:val="0"/>
      <w:spacing w:before="120" w:after="120"/>
      <w:ind w:left="0"/>
    </w:pPr>
    <w:rPr>
      <w:rFonts w:ascii="Lucida Sans Unicode" w:eastAsia="Arial" w:hAnsi="Lucida Sans Unicode" w:cs="Lucida Sans Unicode"/>
      <w:i/>
      <w:iCs/>
      <w:sz w:val="24"/>
    </w:rPr>
  </w:style>
  <w:style w:type="paragraph" w:customStyle="1" w:styleId="WW-Index1111111111">
    <w:name w:val="WW-Index1111111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1111111111">
    <w:name w:val="WW-Heading11111111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caption11111111111">
    <w:name w:val="WW-caption11111111111"/>
    <w:basedOn w:val="Normln"/>
    <w:qFormat/>
    <w:rsid w:val="00150994"/>
    <w:pPr>
      <w:widowControl w:val="0"/>
      <w:suppressAutoHyphens w:val="0"/>
      <w:autoSpaceDE w:val="0"/>
      <w:spacing w:before="120" w:after="120"/>
      <w:ind w:left="0"/>
    </w:pPr>
    <w:rPr>
      <w:rFonts w:ascii="Lucida Sans Unicode" w:eastAsia="Arial" w:hAnsi="Lucida Sans Unicode" w:cs="Lucida Sans Unicode"/>
      <w:i/>
      <w:iCs/>
      <w:sz w:val="24"/>
    </w:rPr>
  </w:style>
  <w:style w:type="paragraph" w:customStyle="1" w:styleId="WW-Index11111111111">
    <w:name w:val="WW-Index11111111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11111111111">
    <w:name w:val="WW-Heading111111111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caption111111111111">
    <w:name w:val="WW-caption111111111111"/>
    <w:basedOn w:val="Normln"/>
    <w:qFormat/>
    <w:rsid w:val="00150994"/>
    <w:pPr>
      <w:widowControl w:val="0"/>
      <w:suppressAutoHyphens w:val="0"/>
      <w:autoSpaceDE w:val="0"/>
      <w:spacing w:before="120" w:after="120"/>
      <w:ind w:left="0"/>
    </w:pPr>
    <w:rPr>
      <w:rFonts w:ascii="Lucida Sans Unicode" w:eastAsia="Arial" w:hAnsi="Lucida Sans Unicode" w:cs="Lucida Sans Unicode"/>
      <w:i/>
      <w:iCs/>
      <w:sz w:val="24"/>
    </w:rPr>
  </w:style>
  <w:style w:type="paragraph" w:customStyle="1" w:styleId="WW-Index111111111111">
    <w:name w:val="WW-Index111111111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5">
    <w:name w:val="WW-heading 5"/>
    <w:qFormat/>
    <w:rsid w:val="00150994"/>
    <w:pPr>
      <w:keepNext/>
      <w:widowControl w:val="0"/>
      <w:suppressAutoHyphens/>
      <w:spacing w:before="227"/>
    </w:pPr>
    <w:rPr>
      <w:rFonts w:ascii="Arial" w:eastAsia="Cambria" w:hAnsi="Arial" w:cs="Lucida Sans Unicode"/>
      <w:b/>
      <w:bCs/>
      <w:sz w:val="24"/>
      <w:szCs w:val="24"/>
      <w:lang w:bidi="cs-CZ"/>
    </w:rPr>
  </w:style>
  <w:style w:type="paragraph" w:customStyle="1" w:styleId="Z3fkladn3ftext2">
    <w:name w:val="Zá3fkladní3f text 2"/>
    <w:basedOn w:val="Normln"/>
    <w:qFormat/>
    <w:rsid w:val="00150994"/>
    <w:pPr>
      <w:widowControl w:val="0"/>
      <w:suppressAutoHyphens w:val="0"/>
      <w:autoSpaceDE w:val="0"/>
      <w:ind w:left="0"/>
      <w:jc w:val="both"/>
    </w:pPr>
    <w:rPr>
      <w:rFonts w:ascii="Lucida Sans Unicode" w:eastAsia="Arial" w:hAnsi="Lucida Sans Unicode" w:cs="Lucida Sans Unicode"/>
      <w:sz w:val="24"/>
    </w:rPr>
  </w:style>
  <w:style w:type="paragraph" w:customStyle="1" w:styleId="WW-heading10">
    <w:name w:val="WW-heading 1"/>
    <w:basedOn w:val="Normln"/>
    <w:next w:val="Normln"/>
    <w:qFormat/>
    <w:rsid w:val="00150994"/>
    <w:pPr>
      <w:keepNext/>
      <w:widowControl w:val="0"/>
      <w:suppressAutoHyphens w:val="0"/>
      <w:autoSpaceDE w:val="0"/>
      <w:spacing w:before="240" w:after="60"/>
      <w:ind w:left="0"/>
    </w:pPr>
    <w:rPr>
      <w:rFonts w:ascii="Lucida Sans Unicode" w:eastAsia="Arial" w:hAnsi="Lucida Sans Unicode" w:cs="Lucida Sans Unicode"/>
      <w:b/>
      <w:bCs/>
      <w:sz w:val="32"/>
      <w:szCs w:val="32"/>
    </w:rPr>
  </w:style>
  <w:style w:type="paragraph" w:customStyle="1" w:styleId="WW-heading2">
    <w:name w:val="WW-heading 2"/>
    <w:basedOn w:val="Normln"/>
    <w:next w:val="Normln"/>
    <w:qFormat/>
    <w:rsid w:val="00150994"/>
    <w:pPr>
      <w:keepNext/>
      <w:widowControl w:val="0"/>
      <w:suppressAutoHyphens w:val="0"/>
      <w:autoSpaceDE w:val="0"/>
      <w:ind w:left="0"/>
      <w:jc w:val="center"/>
    </w:pPr>
    <w:rPr>
      <w:rFonts w:ascii="Lucida Sans Unicode" w:eastAsia="Arial" w:hAnsi="Lucida Sans Unicode" w:cs="Lucida Sans Unicode"/>
      <w:b/>
      <w:bCs/>
      <w:sz w:val="24"/>
    </w:rPr>
  </w:style>
  <w:style w:type="paragraph" w:customStyle="1" w:styleId="WW-heading4">
    <w:name w:val="WW-heading 4"/>
    <w:basedOn w:val="Normln"/>
    <w:next w:val="Normln"/>
    <w:qFormat/>
    <w:rsid w:val="00150994"/>
    <w:pPr>
      <w:keepNext/>
      <w:widowControl w:val="0"/>
      <w:suppressAutoHyphens w:val="0"/>
      <w:autoSpaceDE w:val="0"/>
      <w:spacing w:before="283" w:after="57"/>
      <w:ind w:left="0"/>
    </w:pPr>
    <w:rPr>
      <w:rFonts w:ascii="Lucida Sans Unicode" w:eastAsia="Arial" w:hAnsi="Lucida Sans Unicode" w:cs="Lucida Sans Unicode"/>
      <w:b/>
      <w:bCs/>
      <w:caps/>
      <w:sz w:val="22"/>
      <w:szCs w:val="22"/>
    </w:rPr>
  </w:style>
  <w:style w:type="paragraph" w:customStyle="1" w:styleId="WW-heading51">
    <w:name w:val="WW-heading 51"/>
    <w:qFormat/>
    <w:rsid w:val="00150994"/>
    <w:pPr>
      <w:keepNext/>
      <w:widowControl w:val="0"/>
      <w:suppressAutoHyphens/>
      <w:spacing w:before="227"/>
    </w:pPr>
    <w:rPr>
      <w:rFonts w:ascii="Arial" w:eastAsia="Cambria" w:hAnsi="Arial" w:cs="Lucida Sans Unicode"/>
      <w:b/>
      <w:bCs/>
      <w:sz w:val="24"/>
      <w:szCs w:val="24"/>
      <w:lang w:bidi="cs-CZ"/>
    </w:rPr>
  </w:style>
  <w:style w:type="paragraph" w:customStyle="1" w:styleId="ARIALtabulka">
    <w:name w:val="ARIAL tabulka"/>
    <w:qFormat/>
    <w:rsid w:val="00150994"/>
    <w:pPr>
      <w:widowControl w:val="0"/>
      <w:suppressAutoHyphens/>
    </w:pPr>
    <w:rPr>
      <w:rFonts w:ascii="Arial" w:eastAsia="Cambria" w:hAnsi="Arial" w:cs="Lucida Sans Unicode"/>
      <w:sz w:val="24"/>
      <w:szCs w:val="24"/>
      <w:lang w:bidi="cs-CZ"/>
    </w:rPr>
  </w:style>
  <w:style w:type="paragraph" w:customStyle="1" w:styleId="WW-header12345678910">
    <w:name w:val="WW-header12345678910"/>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5678910">
    <w:name w:val="WW-footer12345678910"/>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3456789">
    <w:name w:val="WW-Table Contents123456789"/>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3456789">
    <w:name w:val="WW-Table Heading123456789"/>
    <w:basedOn w:val="WW-TableContents123456789"/>
    <w:qFormat/>
    <w:rsid w:val="00150994"/>
    <w:pPr>
      <w:jc w:val="center"/>
    </w:pPr>
    <w:rPr>
      <w:b/>
      <w:bCs/>
      <w:i/>
      <w:iCs/>
    </w:rPr>
  </w:style>
  <w:style w:type="paragraph" w:customStyle="1" w:styleId="WW-header1234567891011">
    <w:name w:val="WW-header1234567891011"/>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567891011">
    <w:name w:val="WW-footer1234567891011"/>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345678910">
    <w:name w:val="WW-Table Contents12345678910"/>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345678910">
    <w:name w:val="WW-Table Heading12345678910"/>
    <w:basedOn w:val="WW-TableContents12345678910"/>
    <w:qFormat/>
    <w:rsid w:val="00150994"/>
    <w:pPr>
      <w:jc w:val="center"/>
    </w:pPr>
    <w:rPr>
      <w:b/>
      <w:bCs/>
      <w:i/>
      <w:iCs/>
    </w:rPr>
  </w:style>
  <w:style w:type="paragraph" w:customStyle="1" w:styleId="WW-header123456789101112">
    <w:name w:val="WW-header123456789101112"/>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56789101112">
    <w:name w:val="WW-footer123456789101112"/>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34567891011">
    <w:name w:val="WW-Table Contents1234567891011"/>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34567891011">
    <w:name w:val="WW-Table Heading1234567891011"/>
    <w:basedOn w:val="WW-TableContents1234567891011"/>
    <w:qFormat/>
    <w:rsid w:val="00150994"/>
    <w:pPr>
      <w:jc w:val="center"/>
    </w:pPr>
    <w:rPr>
      <w:b/>
      <w:bCs/>
      <w:i/>
      <w:iCs/>
    </w:rPr>
  </w:style>
  <w:style w:type="paragraph" w:customStyle="1" w:styleId="WW-header12345678910111213">
    <w:name w:val="WW-header12345678910111213"/>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5678910111213">
    <w:name w:val="WW-footer12345678910111213"/>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3456789101112">
    <w:name w:val="WW-Table Contents123456789101112"/>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3456789101112">
    <w:name w:val="WW-Table Heading123456789101112"/>
    <w:basedOn w:val="WW-TableContents123456789101112"/>
    <w:qFormat/>
    <w:rsid w:val="00150994"/>
    <w:pPr>
      <w:jc w:val="center"/>
    </w:pPr>
    <w:rPr>
      <w:b/>
      <w:bCs/>
      <w:i/>
      <w:iCs/>
    </w:rPr>
  </w:style>
  <w:style w:type="paragraph" w:customStyle="1" w:styleId="Titulek2">
    <w:name w:val="Titulek2"/>
    <w:basedOn w:val="Normln"/>
    <w:qFormat/>
    <w:rsid w:val="00150994"/>
    <w:pPr>
      <w:widowControl w:val="0"/>
      <w:suppressAutoHyphens w:val="0"/>
      <w:autoSpaceDE w:val="0"/>
      <w:spacing w:before="120" w:after="120"/>
      <w:ind w:left="0"/>
    </w:pPr>
    <w:rPr>
      <w:rFonts w:ascii="Lucida Sans Unicode" w:eastAsia="Arial" w:hAnsi="Lucida Sans Unicode" w:cs="Lucida Sans Unicode"/>
      <w:i/>
      <w:iCs/>
      <w:sz w:val="24"/>
    </w:rPr>
  </w:style>
  <w:style w:type="paragraph" w:customStyle="1" w:styleId="zdrojpodtab">
    <w:name w:val="zdroj pod tab"/>
    <w:basedOn w:val="Normln"/>
    <w:qFormat/>
    <w:rsid w:val="00150994"/>
    <w:pPr>
      <w:suppressAutoHyphens w:val="0"/>
      <w:spacing w:before="60"/>
      <w:ind w:left="0" w:firstLine="720"/>
      <w:jc w:val="both"/>
    </w:pPr>
    <w:rPr>
      <w:rFonts w:ascii="Lucida Sans Unicode" w:eastAsia="Arial" w:hAnsi="Lucida Sans Unicode" w:cs="Lucida Sans Unicode"/>
      <w:bCs/>
      <w:iCs/>
      <w:sz w:val="20"/>
    </w:rPr>
  </w:style>
  <w:style w:type="paragraph" w:customStyle="1" w:styleId="Titulek1">
    <w:name w:val="Titulek1"/>
    <w:basedOn w:val="Normln"/>
    <w:next w:val="Normln"/>
    <w:qFormat/>
    <w:rsid w:val="00150994"/>
    <w:pPr>
      <w:ind w:left="0"/>
    </w:pPr>
    <w:rPr>
      <w:rFonts w:ascii="Lucida Sans Unicode" w:eastAsia="Arial" w:hAnsi="Lucida Sans Unicode" w:cs="Arial"/>
      <w:b/>
      <w:bCs/>
      <w:sz w:val="20"/>
      <w:szCs w:val="20"/>
    </w:rPr>
  </w:style>
  <w:style w:type="paragraph" w:customStyle="1" w:styleId="Nadpistabulky0">
    <w:name w:val="_Nadpis tabulky"/>
    <w:basedOn w:val="Normln"/>
    <w:qFormat/>
    <w:rsid w:val="00150994"/>
    <w:pPr>
      <w:keepNext/>
      <w:spacing w:before="113"/>
      <w:ind w:left="0"/>
    </w:pPr>
    <w:rPr>
      <w:rFonts w:ascii="Lucida Sans Unicode" w:eastAsia="Arial" w:hAnsi="Lucida Sans Unicode" w:cs="Lucida Sans Unicode"/>
      <w:sz w:val="22"/>
      <w:szCs w:val="22"/>
    </w:rPr>
  </w:style>
  <w:style w:type="paragraph" w:customStyle="1" w:styleId="ARIALodsazen">
    <w:name w:val="ARIAL odsazený"/>
    <w:qFormat/>
    <w:rsid w:val="00150994"/>
    <w:pPr>
      <w:suppressAutoHyphens/>
      <w:spacing w:before="57" w:line="264" w:lineRule="auto"/>
      <w:ind w:firstLine="284"/>
      <w:jc w:val="both"/>
    </w:pPr>
    <w:rPr>
      <w:rFonts w:ascii="Lucida Sans Unicode" w:eastAsia="Lucida Sans Unicode" w:hAnsi="Lucida Sans Unicode" w:cs="Lucida Sans Unicode"/>
      <w:color w:val="000000"/>
      <w:szCs w:val="24"/>
      <w:lang w:bidi="cs-CZ"/>
    </w:rPr>
  </w:style>
  <w:style w:type="paragraph" w:customStyle="1" w:styleId="ARIALodrky">
    <w:name w:val="ARIAL odrážky"/>
    <w:basedOn w:val="ARIALodsazen"/>
    <w:qFormat/>
    <w:rsid w:val="00150994"/>
    <w:pPr>
      <w:spacing w:before="0"/>
      <w:ind w:left="283" w:hanging="283"/>
    </w:pPr>
  </w:style>
  <w:style w:type="paragraph" w:customStyle="1" w:styleId="Zhlavvlevo">
    <w:name w:val="Záhlaví vlevo"/>
    <w:basedOn w:val="Normln"/>
    <w:qFormat/>
    <w:rsid w:val="00150994"/>
    <w:pPr>
      <w:suppressLineNumbers/>
      <w:tabs>
        <w:tab w:val="center" w:pos="4818"/>
        <w:tab w:val="right" w:pos="9637"/>
      </w:tabs>
      <w:ind w:left="0"/>
    </w:pPr>
    <w:rPr>
      <w:rFonts w:ascii="Lucida Sans Unicode" w:eastAsia="Arial" w:hAnsi="Lucida Sans Unicode" w:cs="Arial"/>
      <w:sz w:val="22"/>
    </w:rPr>
  </w:style>
  <w:style w:type="paragraph" w:customStyle="1" w:styleId="SAULTAB09nadpis">
    <w:name w:val="_SAUL_TAB09_nadpis"/>
    <w:basedOn w:val="Normln"/>
    <w:qFormat/>
    <w:rsid w:val="00150994"/>
    <w:pPr>
      <w:suppressAutoHyphens w:val="0"/>
      <w:snapToGrid w:val="0"/>
      <w:ind w:left="0"/>
    </w:pPr>
    <w:rPr>
      <w:rFonts w:ascii="Lucida Sans Unicode" w:eastAsia="Arial" w:hAnsi="Lucida Sans Unicode" w:cs="Lucida Sans Unicode"/>
      <w:b/>
      <w:szCs w:val="20"/>
    </w:rPr>
  </w:style>
  <w:style w:type="paragraph" w:customStyle="1" w:styleId="SAULTAB09text">
    <w:name w:val="_SAUL_TAB09_text"/>
    <w:basedOn w:val="Normln"/>
    <w:qFormat/>
    <w:rsid w:val="00150994"/>
    <w:pPr>
      <w:tabs>
        <w:tab w:val="left" w:pos="850"/>
      </w:tabs>
      <w:suppressAutoHyphens w:val="0"/>
      <w:ind w:left="0"/>
    </w:pPr>
    <w:rPr>
      <w:rFonts w:ascii="Lucida Sans Unicode" w:eastAsia="Arial" w:hAnsi="Lucida Sans Unicode" w:cs="Arial"/>
      <w:szCs w:val="22"/>
    </w:rPr>
  </w:style>
  <w:style w:type="paragraph" w:customStyle="1" w:styleId="SAULpoznamky">
    <w:name w:val="_SAUL_poznamky"/>
    <w:basedOn w:val="Normln"/>
    <w:qFormat/>
    <w:rsid w:val="00150994"/>
    <w:pPr>
      <w:tabs>
        <w:tab w:val="left" w:pos="850"/>
      </w:tabs>
      <w:autoSpaceDE w:val="0"/>
      <w:spacing w:before="57"/>
      <w:ind w:left="851" w:hanging="851"/>
      <w:jc w:val="both"/>
    </w:pPr>
    <w:rPr>
      <w:rFonts w:ascii="Lucida Sans Unicode" w:eastAsia="Arial" w:hAnsi="Lucida Sans Unicode" w:cs="Arial"/>
    </w:rPr>
  </w:style>
  <w:style w:type="paragraph" w:customStyle="1" w:styleId="SAULTAB10nadpis">
    <w:name w:val="_SAUL_TAB10_nadpis"/>
    <w:basedOn w:val="Normln"/>
    <w:qFormat/>
    <w:rsid w:val="00150994"/>
    <w:pPr>
      <w:snapToGrid w:val="0"/>
      <w:ind w:left="0"/>
    </w:pPr>
    <w:rPr>
      <w:rFonts w:ascii="Lucida Sans Unicode" w:eastAsia="Arial" w:hAnsi="Lucida Sans Unicode" w:cs="Lucida Sans Unicode"/>
      <w:b/>
      <w:sz w:val="20"/>
      <w:szCs w:val="20"/>
    </w:rPr>
  </w:style>
  <w:style w:type="paragraph" w:customStyle="1" w:styleId="SAULTAB10text">
    <w:name w:val="_SAUL_TAB10_text"/>
    <w:basedOn w:val="Normln"/>
    <w:qFormat/>
    <w:rsid w:val="00150994"/>
    <w:pPr>
      <w:tabs>
        <w:tab w:val="left" w:pos="850"/>
      </w:tabs>
      <w:ind w:left="0"/>
    </w:pPr>
    <w:rPr>
      <w:rFonts w:ascii="Lucida Sans Unicode" w:eastAsia="Arial" w:hAnsi="Lucida Sans Unicode" w:cs="Arial"/>
      <w:sz w:val="20"/>
      <w:szCs w:val="22"/>
    </w:rPr>
  </w:style>
  <w:style w:type="paragraph" w:customStyle="1" w:styleId="UAPpododrazenytext0">
    <w:name w:val="_UAP_pododrazeny_text"/>
    <w:basedOn w:val="Normln"/>
    <w:qFormat/>
    <w:rsid w:val="00150994"/>
    <w:pPr>
      <w:tabs>
        <w:tab w:val="num" w:pos="726"/>
      </w:tabs>
      <w:ind w:left="488"/>
      <w:jc w:val="both"/>
    </w:pPr>
    <w:rPr>
      <w:rFonts w:ascii="Lucida Sans Unicode" w:eastAsia="Arial" w:hAnsi="Lucida Sans Unicode" w:cs="Arial"/>
      <w:sz w:val="22"/>
    </w:rPr>
  </w:style>
  <w:style w:type="paragraph" w:styleId="Obsah3">
    <w:name w:val="toc 3"/>
    <w:basedOn w:val="Rejstk"/>
    <w:rsid w:val="00150994"/>
    <w:pPr>
      <w:tabs>
        <w:tab w:val="right" w:leader="dot" w:pos="9071"/>
      </w:tabs>
      <w:ind w:left="566"/>
    </w:pPr>
    <w:rPr>
      <w:rFonts w:ascii="Lucida Sans Unicode" w:eastAsia="Arial" w:hAnsi="Lucida Sans Unicode" w:cs="Lucida Sans Unicode"/>
    </w:rPr>
  </w:style>
  <w:style w:type="paragraph" w:customStyle="1" w:styleId="UAPIA1NADPIS3">
    <w:name w:val="_UAP_I.A.1 NADPIS 3"/>
    <w:basedOn w:val="Nadpis3"/>
    <w:qFormat/>
    <w:rsid w:val="00150994"/>
    <w:pPr>
      <w:shd w:val="clear" w:color="auto" w:fill="8CE2FF"/>
      <w:tabs>
        <w:tab w:val="clear" w:pos="720"/>
        <w:tab w:val="left" w:pos="0"/>
      </w:tabs>
      <w:spacing w:before="113" w:after="0"/>
      <w:ind w:left="0"/>
      <w:jc w:val="both"/>
    </w:pPr>
    <w:rPr>
      <w:rFonts w:ascii="Lucida Sans Unicode" w:eastAsia="Cambria" w:hAnsi="Lucida Sans Unicode" w:cs="Lucida Sans Unicode"/>
      <w:caps w:val="0"/>
      <w:sz w:val="26"/>
      <w:lang w:val="cs-CZ"/>
    </w:rPr>
  </w:style>
  <w:style w:type="paragraph" w:customStyle="1" w:styleId="SAULTAB09nadpis0">
    <w:name w:val="_SAUL_TAB_09_nadpis"/>
    <w:basedOn w:val="Normln"/>
    <w:qFormat/>
    <w:rsid w:val="00150994"/>
    <w:pPr>
      <w:keepNext/>
      <w:suppressAutoHyphens w:val="0"/>
      <w:snapToGrid w:val="0"/>
      <w:ind w:left="0"/>
    </w:pPr>
    <w:rPr>
      <w:rFonts w:ascii="Lucida Sans Unicode" w:eastAsia="Arial" w:hAnsi="Lucida Sans Unicode" w:cs="Lucida Sans Unicode"/>
      <w:b/>
      <w:szCs w:val="20"/>
    </w:rPr>
  </w:style>
  <w:style w:type="paragraph" w:customStyle="1" w:styleId="SAULTAB09text0">
    <w:name w:val="_SAUL_TAB_09_text"/>
    <w:basedOn w:val="Normln"/>
    <w:qFormat/>
    <w:rsid w:val="00150994"/>
    <w:pPr>
      <w:tabs>
        <w:tab w:val="left" w:pos="850"/>
      </w:tabs>
      <w:suppressAutoHyphens w:val="0"/>
      <w:ind w:left="0"/>
    </w:pPr>
    <w:rPr>
      <w:rFonts w:ascii="Lucida Sans Unicode" w:eastAsia="Arial" w:hAnsi="Lucida Sans Unicode" w:cs="Arial"/>
      <w:szCs w:val="22"/>
    </w:rPr>
  </w:style>
  <w:style w:type="paragraph" w:customStyle="1" w:styleId="SAULTABzdroj">
    <w:name w:val="_SAUL_TAB_zdroj"/>
    <w:basedOn w:val="Normln"/>
    <w:qFormat/>
    <w:rsid w:val="00150994"/>
    <w:pPr>
      <w:tabs>
        <w:tab w:val="left" w:pos="0"/>
      </w:tabs>
      <w:suppressAutoHyphens w:val="0"/>
      <w:autoSpaceDE w:val="0"/>
      <w:ind w:left="851" w:hanging="851"/>
      <w:jc w:val="both"/>
    </w:pPr>
    <w:rPr>
      <w:rFonts w:ascii="Lucida Sans Unicode" w:eastAsia="Arial" w:hAnsi="Lucida Sans Unicode" w:cs="Arial"/>
      <w:szCs w:val="20"/>
    </w:rPr>
  </w:style>
  <w:style w:type="paragraph" w:customStyle="1" w:styleId="Seznamsodrkami21">
    <w:name w:val="Seznam s odrážkami 21"/>
    <w:basedOn w:val="Normln"/>
    <w:qFormat/>
    <w:rsid w:val="00150994"/>
    <w:pPr>
      <w:tabs>
        <w:tab w:val="left" w:pos="357"/>
        <w:tab w:val="num" w:pos="720"/>
      </w:tabs>
      <w:spacing w:before="60"/>
      <w:ind w:left="720" w:hanging="360"/>
    </w:pPr>
    <w:rPr>
      <w:rFonts w:ascii="Lucida Sans Unicode" w:eastAsia="Arial" w:hAnsi="Lucida Sans Unicode" w:cs="Arial"/>
      <w:sz w:val="22"/>
    </w:rPr>
  </w:style>
  <w:style w:type="paragraph" w:customStyle="1" w:styleId="normlnsodrkami">
    <w:name w:val="normální s odrážkami"/>
    <w:basedOn w:val="Normln"/>
    <w:qFormat/>
    <w:rsid w:val="00150994"/>
    <w:pPr>
      <w:tabs>
        <w:tab w:val="num" w:pos="1069"/>
      </w:tabs>
      <w:ind w:left="1069" w:hanging="360"/>
    </w:pPr>
    <w:rPr>
      <w:rFonts w:ascii="Lucida Sans Unicode" w:eastAsia="Arial" w:hAnsi="Lucida Sans Unicode" w:cs="Arial"/>
      <w:sz w:val="22"/>
    </w:rPr>
  </w:style>
  <w:style w:type="paragraph" w:customStyle="1" w:styleId="UAPIA11NADPIS4">
    <w:name w:val="_UAP_I.A.1.1 NADPIS 4"/>
    <w:basedOn w:val="Normln"/>
    <w:qFormat/>
    <w:rsid w:val="00150994"/>
    <w:pPr>
      <w:keepNext/>
      <w:tabs>
        <w:tab w:val="num" w:pos="1440"/>
      </w:tabs>
      <w:autoSpaceDE w:val="0"/>
      <w:spacing w:before="170" w:after="57"/>
      <w:ind w:left="2290" w:hanging="360"/>
      <w:outlineLvl w:val="3"/>
    </w:pPr>
    <w:rPr>
      <w:rFonts w:ascii="Lucida Sans Unicode" w:eastAsia="Arial" w:hAnsi="Lucida Sans Unicode" w:cs="Arial"/>
      <w:bCs/>
      <w:caps/>
      <w:w w:val="85"/>
      <w:sz w:val="26"/>
      <w:szCs w:val="26"/>
    </w:rPr>
  </w:style>
  <w:style w:type="paragraph" w:customStyle="1" w:styleId="UAPNADPIS70">
    <w:name w:val="_UAP_NADPIS 7"/>
    <w:qFormat/>
    <w:rsid w:val="00150994"/>
    <w:pPr>
      <w:keepNext/>
      <w:widowControl w:val="0"/>
      <w:suppressAutoHyphens/>
      <w:autoSpaceDE w:val="0"/>
      <w:spacing w:before="170" w:after="57"/>
      <w:ind w:left="850"/>
      <w:jc w:val="both"/>
    </w:pPr>
    <w:rPr>
      <w:rFonts w:ascii="Arial" w:eastAsia="Cambria" w:hAnsi="Arial" w:cs="Lucida Sans Unicode"/>
      <w:bCs/>
      <w:caps/>
      <w:color w:val="000000"/>
      <w:sz w:val="22"/>
      <w:szCs w:val="24"/>
      <w:lang w:bidi="cs-CZ"/>
    </w:rPr>
  </w:style>
  <w:style w:type="paragraph" w:customStyle="1" w:styleId="ORPTABvidtext0">
    <w:name w:val="_ORP_TABvid_text"/>
    <w:basedOn w:val="Standard"/>
    <w:qFormat/>
    <w:rsid w:val="00150994"/>
    <w:rPr>
      <w:rFonts w:ascii="Arial" w:eastAsia="Arial" w:hAnsi="Arial" w:cs="Arial"/>
      <w:sz w:val="18"/>
      <w:szCs w:val="22"/>
    </w:rPr>
  </w:style>
  <w:style w:type="paragraph" w:customStyle="1" w:styleId="ORPodrazenytext">
    <w:name w:val="_ORP_odrazeny text"/>
    <w:basedOn w:val="Standard"/>
    <w:qFormat/>
    <w:rsid w:val="00150994"/>
    <w:pPr>
      <w:tabs>
        <w:tab w:val="left" w:pos="1702"/>
        <w:tab w:val="left" w:pos="1751"/>
      </w:tabs>
      <w:autoSpaceDE w:val="0"/>
      <w:spacing w:before="60"/>
      <w:ind w:left="851" w:hanging="851"/>
      <w:jc w:val="both"/>
    </w:pPr>
    <w:rPr>
      <w:rFonts w:ascii="Arial" w:eastAsia="Arial" w:hAnsi="Arial" w:cs="Arial"/>
      <w:szCs w:val="20"/>
    </w:rPr>
  </w:style>
  <w:style w:type="paragraph" w:customStyle="1" w:styleId="ORPnadpisTAB">
    <w:name w:val="_ORP_nadpis TAB"/>
    <w:basedOn w:val="Standard"/>
    <w:qFormat/>
    <w:rsid w:val="00150994"/>
    <w:pPr>
      <w:keepNext/>
      <w:tabs>
        <w:tab w:val="left" w:pos="1751"/>
      </w:tabs>
      <w:autoSpaceDE w:val="0"/>
      <w:spacing w:before="120"/>
      <w:ind w:left="851" w:hanging="851"/>
    </w:pPr>
    <w:rPr>
      <w:rFonts w:ascii="Arial" w:eastAsia="Arial" w:hAnsi="Arial" w:cs="Arial"/>
      <w:b/>
      <w:bCs/>
      <w:sz w:val="20"/>
    </w:rPr>
  </w:style>
  <w:style w:type="paragraph" w:customStyle="1" w:styleId="ORPNADPIS6">
    <w:name w:val="_ORP_NADPIS 6"/>
    <w:basedOn w:val="Standard"/>
    <w:qFormat/>
    <w:rsid w:val="00150994"/>
    <w:pPr>
      <w:tabs>
        <w:tab w:val="left" w:pos="1702"/>
      </w:tabs>
      <w:autoSpaceDE w:val="0"/>
      <w:spacing w:before="120"/>
      <w:ind w:left="851"/>
    </w:pPr>
    <w:rPr>
      <w:rFonts w:ascii="Arial" w:eastAsia="Arial" w:hAnsi="Arial" w:cs="Arial"/>
      <w:caps/>
    </w:rPr>
  </w:style>
  <w:style w:type="paragraph" w:customStyle="1" w:styleId="ORPA111NADPIS5">
    <w:name w:val="_ORP_A.1.1.1 NADPIS 5"/>
    <w:basedOn w:val="Standard"/>
    <w:qFormat/>
    <w:rsid w:val="00150994"/>
    <w:pPr>
      <w:tabs>
        <w:tab w:val="left" w:pos="1702"/>
      </w:tabs>
      <w:autoSpaceDE w:val="0"/>
      <w:spacing w:before="120"/>
      <w:ind w:left="851" w:hanging="851"/>
    </w:pPr>
    <w:rPr>
      <w:rFonts w:ascii="Arial" w:eastAsia="Arial" w:hAnsi="Arial" w:cs="Arial"/>
      <w:b/>
      <w:bCs/>
      <w:caps/>
    </w:rPr>
  </w:style>
  <w:style w:type="paragraph" w:customStyle="1" w:styleId="ORPNadpis7">
    <w:name w:val="_ORP_Nadpis 7"/>
    <w:basedOn w:val="Standard"/>
    <w:qFormat/>
    <w:rsid w:val="00150994"/>
    <w:pPr>
      <w:autoSpaceDE w:val="0"/>
      <w:spacing w:before="120"/>
      <w:ind w:firstLine="851"/>
    </w:pPr>
    <w:rPr>
      <w:rFonts w:ascii="Arial" w:eastAsia="Arial" w:hAnsi="Arial" w:cs="Arial"/>
      <w:b/>
      <w:bCs/>
    </w:rPr>
  </w:style>
  <w:style w:type="paragraph" w:customStyle="1" w:styleId="Firstlineindent">
    <w:name w:val="First line indent"/>
    <w:basedOn w:val="Textbody"/>
    <w:uiPriority w:val="99"/>
    <w:rsid w:val="00150994"/>
    <w:pPr>
      <w:ind w:firstLine="283"/>
    </w:pPr>
    <w:rPr>
      <w:rFonts w:ascii="Lucida Sans Unicode" w:eastAsia="Arial" w:hAnsi="Lucida Sans Unicode" w:cs="Arial"/>
      <w:sz w:val="22"/>
    </w:rPr>
  </w:style>
  <w:style w:type="paragraph" w:customStyle="1" w:styleId="Numbering1">
    <w:name w:val="Numbering 1"/>
    <w:basedOn w:val="Seznam"/>
    <w:uiPriority w:val="99"/>
    <w:rsid w:val="00150994"/>
    <w:pPr>
      <w:overflowPunct/>
      <w:autoSpaceDE/>
      <w:autoSpaceDN w:val="0"/>
      <w:spacing w:after="120" w:line="240" w:lineRule="auto"/>
      <w:ind w:left="360" w:hanging="360"/>
      <w:jc w:val="left"/>
    </w:pPr>
    <w:rPr>
      <w:rFonts w:ascii="Lucida Sans Unicode" w:eastAsia="Arial" w:hAnsi="Lucida Sans Unicode" w:cs="Cambria"/>
      <w:kern w:val="3"/>
      <w:szCs w:val="24"/>
      <w:lang w:val="cs-CZ" w:eastAsia="zh-CN"/>
    </w:rPr>
  </w:style>
  <w:style w:type="paragraph" w:customStyle="1" w:styleId="Hangingindent">
    <w:name w:val="Hanging indent"/>
    <w:basedOn w:val="Textbody"/>
    <w:uiPriority w:val="99"/>
    <w:rsid w:val="00150994"/>
    <w:pPr>
      <w:tabs>
        <w:tab w:val="left" w:pos="567"/>
      </w:tabs>
      <w:ind w:left="567" w:hanging="283"/>
    </w:pPr>
    <w:rPr>
      <w:rFonts w:ascii="Lucida Sans Unicode" w:eastAsia="Arial" w:hAnsi="Lucida Sans Unicode" w:cs="Arial"/>
      <w:sz w:val="22"/>
    </w:rPr>
  </w:style>
  <w:style w:type="paragraph" w:customStyle="1" w:styleId="Textbodyindent">
    <w:name w:val="Text body indent"/>
    <w:basedOn w:val="Standard"/>
    <w:qFormat/>
    <w:rsid w:val="00150994"/>
    <w:pPr>
      <w:spacing w:after="120"/>
      <w:ind w:left="283"/>
    </w:pPr>
    <w:rPr>
      <w:rFonts w:ascii="Arial" w:eastAsia="Arial" w:hAnsi="Arial" w:cs="Arial"/>
    </w:rPr>
  </w:style>
  <w:style w:type="paragraph" w:customStyle="1" w:styleId="ORPTABpodklad0">
    <w:name w:val="_ORP_TAB_podklad"/>
    <w:basedOn w:val="Standard"/>
    <w:qFormat/>
    <w:rsid w:val="00150994"/>
    <w:pPr>
      <w:tabs>
        <w:tab w:val="left" w:pos="1702"/>
      </w:tabs>
      <w:autoSpaceDE w:val="0"/>
      <w:ind w:left="851" w:hanging="851"/>
      <w:jc w:val="both"/>
    </w:pPr>
    <w:rPr>
      <w:rFonts w:ascii="Arial" w:eastAsia="Arial" w:hAnsi="Arial" w:cs="Arial"/>
      <w:sz w:val="18"/>
      <w:szCs w:val="20"/>
    </w:rPr>
  </w:style>
  <w:style w:type="paragraph" w:customStyle="1" w:styleId="uptext1">
    <w:name w:val="uptext"/>
    <w:basedOn w:val="Normln"/>
    <w:qFormat/>
    <w:rsid w:val="007E6119"/>
    <w:pPr>
      <w:suppressAutoHyphens w:val="0"/>
      <w:spacing w:before="100" w:beforeAutospacing="1" w:after="100" w:afterAutospacing="1"/>
      <w:ind w:left="0"/>
    </w:pPr>
    <w:rPr>
      <w:rFonts w:ascii="Times New Roman" w:hAnsi="Times New Roman"/>
      <w:sz w:val="24"/>
      <w:lang w:eastAsia="cs-CZ"/>
    </w:rPr>
  </w:style>
  <w:style w:type="paragraph" w:customStyle="1" w:styleId="ORPA11NADPIS3">
    <w:name w:val="__ORP_A.1.1 NADPIS 3"/>
    <w:basedOn w:val="Normln"/>
    <w:qFormat/>
    <w:rsid w:val="00ED5D6A"/>
    <w:pPr>
      <w:tabs>
        <w:tab w:val="left" w:pos="851"/>
      </w:tabs>
      <w:autoSpaceDE w:val="0"/>
      <w:spacing w:before="180" w:after="40"/>
      <w:ind w:left="851" w:hanging="851"/>
    </w:pPr>
    <w:rPr>
      <w:b/>
      <w:bCs/>
      <w:caps/>
      <w:sz w:val="26"/>
      <w:szCs w:val="26"/>
    </w:rPr>
  </w:style>
  <w:style w:type="paragraph" w:customStyle="1" w:styleId="uptextodraen1">
    <w:name w:val="uptextodraen"/>
    <w:basedOn w:val="Normln"/>
    <w:qFormat/>
    <w:rsid w:val="00923056"/>
    <w:pPr>
      <w:suppressAutoHyphens w:val="0"/>
      <w:spacing w:before="100" w:beforeAutospacing="1" w:after="100" w:afterAutospacing="1"/>
      <w:ind w:left="0"/>
    </w:pPr>
    <w:rPr>
      <w:rFonts w:ascii="Times New Roman" w:hAnsi="Times New Roman"/>
      <w:color w:val="000000"/>
      <w:sz w:val="24"/>
      <w:lang w:eastAsia="cs-CZ"/>
    </w:rPr>
  </w:style>
  <w:style w:type="numbering" w:customStyle="1" w:styleId="Bezseznamu1">
    <w:name w:val="Bez seznamu1"/>
    <w:next w:val="Bezseznamu"/>
    <w:unhideWhenUsed/>
    <w:qFormat/>
    <w:rsid w:val="00AA3148"/>
  </w:style>
  <w:style w:type="character" w:customStyle="1" w:styleId="ZkladntextChar1">
    <w:name w:val="Základní text Char1"/>
    <w:qFormat/>
    <w:rsid w:val="00AA3148"/>
    <w:rPr>
      <w:rFonts w:ascii="Arial" w:hAnsi="Arial" w:cs="Arial"/>
      <w:szCs w:val="20"/>
      <w:lang w:eastAsia="zh-CN"/>
    </w:rPr>
  </w:style>
  <w:style w:type="character" w:customStyle="1" w:styleId="Nadpis2Char1">
    <w:name w:val="Nadpis 2 Char1"/>
    <w:qFormat/>
    <w:rsid w:val="00AA3148"/>
    <w:rPr>
      <w:rFonts w:ascii="Arial" w:eastAsia="Times New Roman" w:hAnsi="Arial" w:cs="Arial"/>
      <w:b/>
      <w:bCs/>
      <w:i/>
      <w:iCs/>
      <w:sz w:val="28"/>
      <w:szCs w:val="28"/>
      <w:lang w:eastAsia="zh-CN"/>
    </w:rPr>
  </w:style>
  <w:style w:type="character" w:customStyle="1" w:styleId="Nadpis3Char1">
    <w:name w:val="Nadpis 3 Char1"/>
    <w:qFormat/>
    <w:rsid w:val="00AA3148"/>
    <w:rPr>
      <w:rFonts w:ascii="Arial" w:eastAsia="Times New Roman" w:hAnsi="Arial" w:cs="Arial"/>
      <w:b/>
      <w:bCs/>
      <w:caps/>
      <w:lang w:eastAsia="zh-CN"/>
    </w:rPr>
  </w:style>
  <w:style w:type="character" w:customStyle="1" w:styleId="Nadpis1Char1">
    <w:name w:val="Nadpis 1 Char1"/>
    <w:qFormat/>
    <w:rsid w:val="00AA3148"/>
    <w:rPr>
      <w:rFonts w:ascii="Arial" w:eastAsia="Times New Roman" w:hAnsi="Arial" w:cs="Arial"/>
      <w:b/>
      <w:bCs/>
      <w:sz w:val="24"/>
      <w:szCs w:val="24"/>
      <w:lang w:eastAsia="zh-CN"/>
    </w:rPr>
  </w:style>
  <w:style w:type="character" w:customStyle="1" w:styleId="ZhlavChar1">
    <w:name w:val="Záhlaví Char1"/>
    <w:qFormat/>
    <w:rsid w:val="00AA3148"/>
    <w:rPr>
      <w:rFonts w:ascii="Arial" w:hAnsi="Arial" w:cs="Arial"/>
      <w:szCs w:val="24"/>
      <w:lang w:eastAsia="zh-CN"/>
    </w:rPr>
  </w:style>
  <w:style w:type="character" w:customStyle="1" w:styleId="Nadpis4Char1">
    <w:name w:val="Nadpis 4 Char1"/>
    <w:qFormat/>
    <w:rsid w:val="00AA3148"/>
    <w:rPr>
      <w:rFonts w:ascii="Arial" w:eastAsia="Lucida Sans Unicode" w:hAnsi="Arial" w:cs="Tahoma"/>
      <w:b/>
      <w:bCs/>
      <w:caps/>
      <w:szCs w:val="21"/>
      <w:lang w:eastAsia="zh-CN"/>
    </w:rPr>
  </w:style>
  <w:style w:type="character" w:customStyle="1" w:styleId="Nadpis5Char1">
    <w:name w:val="Nadpis 5 Char1"/>
    <w:qFormat/>
    <w:rsid w:val="00AA3148"/>
    <w:rPr>
      <w:rFonts w:ascii="Arial" w:eastAsia="Times New Roman" w:hAnsi="Arial" w:cs="Arial"/>
      <w:b/>
      <w:bCs/>
      <w:color w:val="FF0000"/>
      <w:sz w:val="16"/>
      <w:szCs w:val="16"/>
      <w:lang w:eastAsia="zh-CN"/>
    </w:rPr>
  </w:style>
  <w:style w:type="character" w:customStyle="1" w:styleId="ZpatChar1">
    <w:name w:val="Zápatí Char1"/>
    <w:qFormat/>
    <w:rsid w:val="00AA3148"/>
    <w:rPr>
      <w:rFonts w:ascii="Arial" w:eastAsia="Times New Roman" w:hAnsi="Arial" w:cs="Arial"/>
      <w:szCs w:val="24"/>
      <w:lang w:eastAsia="zh-CN"/>
    </w:rPr>
  </w:style>
  <w:style w:type="character" w:customStyle="1" w:styleId="NzevChar1">
    <w:name w:val="Název Char1"/>
    <w:qFormat/>
    <w:rsid w:val="00AA3148"/>
    <w:rPr>
      <w:rFonts w:ascii="Times New Roman" w:eastAsia="Times New Roman" w:hAnsi="Times New Roman" w:cs="Times New Roman"/>
      <w:b/>
      <w:sz w:val="28"/>
      <w:szCs w:val="20"/>
      <w:lang w:eastAsia="zh-CN"/>
    </w:rPr>
  </w:style>
  <w:style w:type="character" w:customStyle="1" w:styleId="PodtitulChar1">
    <w:name w:val="Podtitul Char1"/>
    <w:qFormat/>
    <w:rsid w:val="00AA3148"/>
    <w:rPr>
      <w:rFonts w:ascii="Arial" w:eastAsia="Lucida Sans Unicode" w:hAnsi="Arial" w:cs="Tahoma"/>
      <w:i/>
      <w:iCs/>
      <w:sz w:val="28"/>
      <w:szCs w:val="28"/>
      <w:lang w:eastAsia="zh-CN"/>
    </w:rPr>
  </w:style>
  <w:style w:type="character" w:customStyle="1" w:styleId="ZkladntextodsazenChar1">
    <w:name w:val="Základní text odsazený Char1"/>
    <w:qFormat/>
    <w:rsid w:val="00AA3148"/>
    <w:rPr>
      <w:rFonts w:ascii="Arial" w:eastAsia="Times New Roman" w:hAnsi="Arial" w:cs="Arial"/>
      <w:szCs w:val="24"/>
      <w:lang w:eastAsia="zh-CN"/>
    </w:rPr>
  </w:style>
  <w:style w:type="character" w:customStyle="1" w:styleId="PedmtkomenteChar1">
    <w:name w:val="Předmět komentáře Char1"/>
    <w:qFormat/>
    <w:rsid w:val="00AA3148"/>
    <w:rPr>
      <w:rFonts w:ascii="Arial" w:eastAsia="Times New Roman" w:hAnsi="Arial" w:cs="Arial"/>
      <w:b/>
      <w:bCs/>
      <w:sz w:val="20"/>
      <w:szCs w:val="20"/>
      <w:lang w:val="x-none" w:eastAsia="zh-CN"/>
    </w:rPr>
  </w:style>
  <w:style w:type="character" w:customStyle="1" w:styleId="TextbublinyChar1">
    <w:name w:val="Text bubliny Char1"/>
    <w:qFormat/>
    <w:rsid w:val="00AA3148"/>
    <w:rPr>
      <w:rFonts w:ascii="Tahoma" w:eastAsia="Times New Roman" w:hAnsi="Tahoma" w:cs="Tahoma"/>
      <w:sz w:val="16"/>
      <w:szCs w:val="16"/>
      <w:lang w:val="en-US" w:eastAsia="zh-CN"/>
    </w:rPr>
  </w:style>
  <w:style w:type="numbering" w:customStyle="1" w:styleId="Bezseznamu11">
    <w:name w:val="Bez seznamu11"/>
    <w:next w:val="Bezseznamu"/>
    <w:unhideWhenUsed/>
    <w:qFormat/>
    <w:rsid w:val="00AA3148"/>
  </w:style>
  <w:style w:type="numbering" w:customStyle="1" w:styleId="WW8Num11">
    <w:name w:val="WW8Num11"/>
    <w:basedOn w:val="Bezseznamu"/>
    <w:qFormat/>
    <w:rsid w:val="00AA3148"/>
  </w:style>
  <w:style w:type="numbering" w:customStyle="1" w:styleId="WW8Num21">
    <w:name w:val="WW8Num21"/>
    <w:basedOn w:val="Bezseznamu"/>
    <w:qFormat/>
    <w:rsid w:val="00AA3148"/>
  </w:style>
  <w:style w:type="character" w:customStyle="1" w:styleId="ff2">
    <w:name w:val="ff2"/>
    <w:qFormat/>
    <w:rsid w:val="00AA3148"/>
  </w:style>
  <w:style w:type="paragraph" w:customStyle="1" w:styleId="-saul-text-odraen-western">
    <w:name w:val="-saul-text-odražený-western"/>
    <w:basedOn w:val="Normln"/>
    <w:qFormat/>
    <w:rsid w:val="00AA3148"/>
    <w:pPr>
      <w:suppressAutoHyphens w:val="0"/>
      <w:spacing w:before="100" w:beforeAutospacing="1"/>
      <w:ind w:left="0"/>
      <w:jc w:val="both"/>
    </w:pPr>
    <w:rPr>
      <w:rFonts w:ascii="Times New Roman" w:hAnsi="Times New Roman"/>
      <w:color w:val="000000"/>
      <w:sz w:val="24"/>
      <w:lang w:eastAsia="cs-CZ"/>
    </w:rPr>
  </w:style>
  <w:style w:type="numbering" w:customStyle="1" w:styleId="Bezseznamu2">
    <w:name w:val="Bez seznamu2"/>
    <w:next w:val="Bezseznamu"/>
    <w:qFormat/>
    <w:rsid w:val="00AA3148"/>
  </w:style>
  <w:style w:type="table" w:customStyle="1" w:styleId="Mkatabulky1">
    <w:name w:val="Mřížka tabulky1"/>
    <w:basedOn w:val="Normlntabulka"/>
    <w:next w:val="Mkatabulky"/>
    <w:uiPriority w:val="59"/>
    <w:rsid w:val="00AA31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znam-1-western">
    <w:name w:val="seznam-1-western"/>
    <w:basedOn w:val="Normln"/>
    <w:qFormat/>
    <w:rsid w:val="00AA3148"/>
    <w:pPr>
      <w:shd w:val="clear" w:color="auto" w:fill="FF3366"/>
      <w:suppressAutoHyphens w:val="0"/>
      <w:spacing w:before="100" w:beforeAutospacing="1" w:after="119"/>
      <w:ind w:left="363" w:hanging="363"/>
      <w:jc w:val="both"/>
    </w:pPr>
    <w:rPr>
      <w:rFonts w:ascii="Times New Roman" w:hAnsi="Times New Roman"/>
      <w:sz w:val="24"/>
      <w:lang w:eastAsia="cs-CZ"/>
    </w:rPr>
  </w:style>
  <w:style w:type="paragraph" w:styleId="FormtovanvHTML">
    <w:name w:val="HTML Preformatted"/>
    <w:basedOn w:val="Normln"/>
    <w:link w:val="FormtovanvHTMLChar"/>
    <w:unhideWhenUsed/>
    <w:qFormat/>
    <w:rsid w:val="00AA3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jc w:val="both"/>
    </w:pPr>
    <w:rPr>
      <w:rFonts w:ascii="Courier New" w:hAnsi="Courier New" w:cs="Courier New"/>
      <w:sz w:val="20"/>
      <w:szCs w:val="20"/>
      <w:lang w:eastAsia="cs-CZ"/>
    </w:rPr>
  </w:style>
  <w:style w:type="character" w:customStyle="1" w:styleId="FormtovanvHTMLChar">
    <w:name w:val="Formátovaný v HTML Char"/>
    <w:basedOn w:val="Standardnpsmoodstavce"/>
    <w:link w:val="FormtovanvHTML"/>
    <w:qFormat/>
    <w:rsid w:val="00AA3148"/>
    <w:rPr>
      <w:rFonts w:ascii="Courier New" w:hAnsi="Courier New" w:cs="Courier New"/>
    </w:rPr>
  </w:style>
  <w:style w:type="paragraph" w:styleId="z-Konecformule">
    <w:name w:val="HTML Bottom of Form"/>
    <w:basedOn w:val="Normln"/>
    <w:next w:val="Normln"/>
    <w:link w:val="z-KonecformuleChar"/>
    <w:hidden/>
    <w:unhideWhenUsed/>
    <w:qFormat/>
    <w:rsid w:val="00AA3148"/>
    <w:pPr>
      <w:pBdr>
        <w:top w:val="single" w:sz="6" w:space="1" w:color="auto"/>
      </w:pBdr>
      <w:suppressAutoHyphens w:val="0"/>
      <w:ind w:left="0"/>
      <w:jc w:val="center"/>
    </w:pPr>
    <w:rPr>
      <w:rFonts w:cs="Arial"/>
      <w:vanish/>
      <w:sz w:val="16"/>
      <w:szCs w:val="16"/>
      <w:lang w:eastAsia="cs-CZ"/>
    </w:rPr>
  </w:style>
  <w:style w:type="character" w:customStyle="1" w:styleId="z-KonecformuleChar">
    <w:name w:val="z-Konec formuláře Char"/>
    <w:basedOn w:val="Standardnpsmoodstavce"/>
    <w:link w:val="z-Konecformule"/>
    <w:qFormat/>
    <w:rsid w:val="00AA3148"/>
    <w:rPr>
      <w:rFonts w:ascii="Arial" w:hAnsi="Arial" w:cs="Arial"/>
      <w:vanish/>
      <w:sz w:val="16"/>
      <w:szCs w:val="16"/>
    </w:rPr>
  </w:style>
  <w:style w:type="character" w:customStyle="1" w:styleId="blok11">
    <w:name w:val="blok11"/>
    <w:qFormat/>
    <w:rsid w:val="00AA3148"/>
  </w:style>
  <w:style w:type="character" w:customStyle="1" w:styleId="z10bc">
    <w:name w:val="z10bc"/>
    <w:qFormat/>
    <w:rsid w:val="00AA3148"/>
  </w:style>
  <w:style w:type="character" w:styleId="PsacstrojHTML">
    <w:name w:val="HTML Typewriter"/>
    <w:unhideWhenUsed/>
    <w:qFormat/>
    <w:rsid w:val="00AA3148"/>
    <w:rPr>
      <w:rFonts w:ascii="Courier New" w:eastAsia="Times New Roman" w:hAnsi="Courier New" w:cs="Courier New"/>
      <w:sz w:val="20"/>
      <w:szCs w:val="20"/>
    </w:rPr>
  </w:style>
  <w:style w:type="paragraph" w:customStyle="1" w:styleId="autor">
    <w:name w:val="autor"/>
    <w:basedOn w:val="Normln"/>
    <w:qFormat/>
    <w:rsid w:val="00AA3148"/>
    <w:pPr>
      <w:suppressAutoHyphens w:val="0"/>
      <w:spacing w:before="100" w:beforeAutospacing="1" w:after="100" w:afterAutospacing="1"/>
      <w:ind w:left="0"/>
      <w:jc w:val="both"/>
    </w:pPr>
    <w:rPr>
      <w:rFonts w:ascii="Times New Roman" w:hAnsi="Times New Roman"/>
      <w:sz w:val="24"/>
      <w:lang w:eastAsia="cs-CZ"/>
    </w:rPr>
  </w:style>
  <w:style w:type="character" w:customStyle="1" w:styleId="chord">
    <w:name w:val="chord"/>
    <w:qFormat/>
    <w:rsid w:val="00AA3148"/>
  </w:style>
  <w:style w:type="character" w:customStyle="1" w:styleId="portions-label">
    <w:name w:val="portions-label"/>
    <w:qFormat/>
    <w:rsid w:val="00AA3148"/>
  </w:style>
  <w:style w:type="character" w:customStyle="1" w:styleId="Nzev1">
    <w:name w:val="Název1"/>
    <w:qFormat/>
    <w:rsid w:val="00AA3148"/>
  </w:style>
  <w:style w:type="character" w:customStyle="1" w:styleId="mediaauthor">
    <w:name w:val="media_author"/>
    <w:qFormat/>
    <w:rsid w:val="00AA3148"/>
  </w:style>
  <w:style w:type="paragraph" w:customStyle="1" w:styleId="node-perex">
    <w:name w:val="node-perex"/>
    <w:basedOn w:val="Normln"/>
    <w:qFormat/>
    <w:rsid w:val="00AA3148"/>
    <w:pPr>
      <w:suppressAutoHyphens w:val="0"/>
      <w:spacing w:before="100" w:beforeAutospacing="1" w:after="100" w:afterAutospacing="1"/>
      <w:ind w:left="0"/>
    </w:pPr>
    <w:rPr>
      <w:rFonts w:ascii="Times New Roman" w:hAnsi="Times New Roman"/>
      <w:sz w:val="24"/>
      <w:lang w:eastAsia="cs-CZ"/>
    </w:rPr>
  </w:style>
  <w:style w:type="character" w:customStyle="1" w:styleId="ingredient">
    <w:name w:val="ingredient"/>
    <w:qFormat/>
    <w:rsid w:val="00AA3148"/>
  </w:style>
  <w:style w:type="character" w:customStyle="1" w:styleId="ingredient-amount">
    <w:name w:val="ingredient-amount"/>
    <w:qFormat/>
    <w:rsid w:val="00AA3148"/>
  </w:style>
  <w:style w:type="paragraph" w:customStyle="1" w:styleId="ZURZsady">
    <w:name w:val="__ZUR_Zásady_"/>
    <w:basedOn w:val="Nadpis3"/>
    <w:qFormat/>
    <w:rsid w:val="00AA3148"/>
    <w:pPr>
      <w:widowControl/>
      <w:tabs>
        <w:tab w:val="left" w:pos="720"/>
      </w:tabs>
      <w:suppressAutoHyphens w:val="0"/>
      <w:autoSpaceDE/>
      <w:spacing w:before="180"/>
      <w:ind w:left="720" w:hanging="720"/>
      <w:jc w:val="both"/>
    </w:pPr>
    <w:rPr>
      <w:caps w:val="0"/>
      <w:color w:val="FF0000"/>
      <w:sz w:val="22"/>
      <w:szCs w:val="20"/>
      <w:lang w:val="cs-CZ"/>
    </w:rPr>
  </w:style>
  <w:style w:type="paragraph" w:customStyle="1" w:styleId="ZRtextodraen">
    <w:name w:val="__ZÚR_text odražen"/>
    <w:basedOn w:val="ZRText0"/>
    <w:qFormat/>
    <w:rsid w:val="00AA3148"/>
    <w:pPr>
      <w:spacing w:before="75"/>
      <w:ind w:left="720" w:hanging="720"/>
    </w:pPr>
    <w:rPr>
      <w:rFonts w:cs="Times New Roman"/>
    </w:rPr>
  </w:style>
  <w:style w:type="paragraph" w:customStyle="1" w:styleId="ZRNADPIS">
    <w:name w:val="__ZÚR_NADPIS_"/>
    <w:basedOn w:val="Normln"/>
    <w:qFormat/>
    <w:rsid w:val="00AA3148"/>
    <w:pPr>
      <w:keepNext/>
      <w:tabs>
        <w:tab w:val="left" w:pos="709"/>
      </w:tabs>
      <w:suppressAutoHyphens w:val="0"/>
      <w:spacing w:before="140" w:after="60" w:line="240" w:lineRule="atLeast"/>
      <w:ind w:left="0" w:firstLine="709"/>
      <w:jc w:val="both"/>
      <w:outlineLvl w:val="1"/>
    </w:pPr>
    <w:rPr>
      <w:b/>
      <w:bCs/>
      <w:caps/>
      <w:sz w:val="22"/>
      <w:szCs w:val="20"/>
    </w:rPr>
  </w:style>
  <w:style w:type="paragraph" w:customStyle="1" w:styleId="ZRtabhlav">
    <w:name w:val="__ZÚR_tab_hlav"/>
    <w:basedOn w:val="Normln"/>
    <w:qFormat/>
    <w:rsid w:val="00AA3148"/>
    <w:pPr>
      <w:snapToGrid w:val="0"/>
      <w:ind w:left="-35" w:right="-69"/>
      <w:jc w:val="both"/>
    </w:pPr>
    <w:rPr>
      <w:rFonts w:cs="Arial"/>
      <w:b/>
      <w:bCs/>
      <w:szCs w:val="18"/>
    </w:rPr>
  </w:style>
  <w:style w:type="paragraph" w:customStyle="1" w:styleId="Styl1">
    <w:name w:val="Styl1"/>
    <w:basedOn w:val="Normln"/>
    <w:qFormat/>
    <w:rsid w:val="00AA3148"/>
    <w:pPr>
      <w:snapToGrid w:val="0"/>
      <w:ind w:left="0"/>
      <w:jc w:val="both"/>
    </w:pPr>
    <w:rPr>
      <w:rFonts w:cs="Arial"/>
      <w:szCs w:val="18"/>
    </w:rPr>
  </w:style>
  <w:style w:type="paragraph" w:customStyle="1" w:styleId="ZRtabtext">
    <w:name w:val="__ZÚR_tab_text"/>
    <w:basedOn w:val="Normln"/>
    <w:qFormat/>
    <w:rsid w:val="00AA3148"/>
    <w:pPr>
      <w:snapToGrid w:val="0"/>
      <w:ind w:left="0"/>
      <w:jc w:val="both"/>
    </w:pPr>
    <w:rPr>
      <w:rFonts w:cs="Arial"/>
      <w:szCs w:val="18"/>
    </w:rPr>
  </w:style>
  <w:style w:type="character" w:customStyle="1" w:styleId="WW8Num26z4">
    <w:name w:val="WW8Num26z4"/>
    <w:qFormat/>
    <w:rsid w:val="00AA3148"/>
    <w:rPr>
      <w:rFonts w:ascii="Courier New" w:hAnsi="Courier New" w:cs="Courier New"/>
    </w:rPr>
  </w:style>
  <w:style w:type="character" w:customStyle="1" w:styleId="WW8Num12z4">
    <w:name w:val="WW8Num12z4"/>
    <w:qFormat/>
    <w:rsid w:val="00AA3148"/>
    <w:rPr>
      <w:rFonts w:ascii="Courier New" w:hAnsi="Courier New" w:cs="Courier New"/>
    </w:rPr>
  </w:style>
  <w:style w:type="character" w:customStyle="1" w:styleId="WW8Num54z0">
    <w:name w:val="WW8Num54z0"/>
    <w:qFormat/>
    <w:rsid w:val="00AA3148"/>
    <w:rPr>
      <w:rFonts w:ascii="Arial" w:hAnsi="Arial" w:cs="Times New Roman"/>
    </w:rPr>
  </w:style>
  <w:style w:type="character" w:customStyle="1" w:styleId="WW8Num54z2">
    <w:name w:val="WW8Num54z2"/>
    <w:qFormat/>
    <w:rsid w:val="00AA3148"/>
    <w:rPr>
      <w:rFonts w:ascii="Wingdings" w:hAnsi="Wingdings" w:cs="Times New Roman"/>
    </w:rPr>
  </w:style>
  <w:style w:type="character" w:customStyle="1" w:styleId="WW8Num54z3">
    <w:name w:val="WW8Num54z3"/>
    <w:qFormat/>
    <w:rsid w:val="00AA3148"/>
    <w:rPr>
      <w:rFonts w:ascii="Symbol" w:hAnsi="Symbol" w:cs="Times New Roman"/>
    </w:rPr>
  </w:style>
  <w:style w:type="character" w:customStyle="1" w:styleId="WW8Num54z4">
    <w:name w:val="WW8Num54z4"/>
    <w:qFormat/>
    <w:rsid w:val="00AA3148"/>
    <w:rPr>
      <w:rFonts w:ascii="Courier New" w:hAnsi="Courier New" w:cs="Courier New"/>
    </w:rPr>
  </w:style>
  <w:style w:type="character" w:customStyle="1" w:styleId="WW8Num68z0">
    <w:name w:val="WW8Num68z0"/>
    <w:qFormat/>
    <w:rsid w:val="00AA3148"/>
    <w:rPr>
      <w:rFonts w:ascii="Arial" w:eastAsia="Times New Roman" w:hAnsi="Arial" w:cs="Arial"/>
    </w:rPr>
  </w:style>
  <w:style w:type="character" w:customStyle="1" w:styleId="WW8Num68z1">
    <w:name w:val="WW8Num68z1"/>
    <w:qFormat/>
    <w:rsid w:val="00AA3148"/>
    <w:rPr>
      <w:rFonts w:ascii="Courier New" w:hAnsi="Courier New" w:cs="Courier New"/>
    </w:rPr>
  </w:style>
  <w:style w:type="character" w:customStyle="1" w:styleId="WW8Num68z2">
    <w:name w:val="WW8Num68z2"/>
    <w:qFormat/>
    <w:rsid w:val="00AA3148"/>
    <w:rPr>
      <w:rFonts w:ascii="Wingdings" w:hAnsi="Wingdings"/>
    </w:rPr>
  </w:style>
  <w:style w:type="character" w:customStyle="1" w:styleId="WW8Num68z3">
    <w:name w:val="WW8Num68z3"/>
    <w:qFormat/>
    <w:rsid w:val="00AA3148"/>
    <w:rPr>
      <w:rFonts w:ascii="Symbol" w:hAnsi="Symbol"/>
    </w:rPr>
  </w:style>
  <w:style w:type="character" w:customStyle="1" w:styleId="WW8Num69z1">
    <w:name w:val="WW8Num69z1"/>
    <w:qFormat/>
    <w:rsid w:val="00AA3148"/>
    <w:rPr>
      <w:rFonts w:ascii="Courier New" w:hAnsi="Courier New"/>
    </w:rPr>
  </w:style>
  <w:style w:type="character" w:customStyle="1" w:styleId="WW8Num69z2">
    <w:name w:val="WW8Num69z2"/>
    <w:qFormat/>
    <w:rsid w:val="00AA3148"/>
    <w:rPr>
      <w:rFonts w:ascii="Wingdings" w:hAnsi="Wingdings"/>
    </w:rPr>
  </w:style>
  <w:style w:type="character" w:customStyle="1" w:styleId="WW8Num69z3">
    <w:name w:val="WW8Num69z3"/>
    <w:qFormat/>
    <w:rsid w:val="00AA3148"/>
    <w:rPr>
      <w:rFonts w:ascii="Symbol" w:hAnsi="Symbol"/>
    </w:rPr>
  </w:style>
  <w:style w:type="character" w:customStyle="1" w:styleId="WW8Num71z2">
    <w:name w:val="WW8Num71z2"/>
    <w:qFormat/>
    <w:rsid w:val="00AA3148"/>
    <w:rPr>
      <w:rFonts w:ascii="Wingdings" w:hAnsi="Wingdings"/>
    </w:rPr>
  </w:style>
  <w:style w:type="character" w:customStyle="1" w:styleId="WW8Num71z3">
    <w:name w:val="WW8Num71z3"/>
    <w:qFormat/>
    <w:rsid w:val="00AA3148"/>
    <w:rPr>
      <w:rFonts w:ascii="Symbol" w:hAnsi="Symbol"/>
    </w:rPr>
  </w:style>
  <w:style w:type="character" w:customStyle="1" w:styleId="WW8Num71z4">
    <w:name w:val="WW8Num71z4"/>
    <w:qFormat/>
    <w:rsid w:val="00AA3148"/>
    <w:rPr>
      <w:rFonts w:ascii="Courier New" w:hAnsi="Courier New" w:cs="Courier New"/>
    </w:rPr>
  </w:style>
  <w:style w:type="character" w:customStyle="1" w:styleId="TextvysvtlivekChar">
    <w:name w:val="Text vysvětlivek Char"/>
    <w:qFormat/>
    <w:rsid w:val="00AA3148"/>
    <w:rPr>
      <w:rFonts w:ascii="Arial" w:hAnsi="Arial" w:cs="Arial"/>
    </w:rPr>
  </w:style>
  <w:style w:type="character" w:customStyle="1" w:styleId="Znakyprovysvtlivky">
    <w:name w:val="Znaky pro vysvětlivky"/>
    <w:qFormat/>
    <w:rsid w:val="00AA3148"/>
    <w:rPr>
      <w:vertAlign w:val="superscript"/>
    </w:rPr>
  </w:style>
  <w:style w:type="paragraph" w:customStyle="1" w:styleId="ZRpoznmka">
    <w:name w:val="__ZÚR_poznámka"/>
    <w:basedOn w:val="Normln"/>
    <w:qFormat/>
    <w:rsid w:val="00AA3148"/>
    <w:pPr>
      <w:spacing w:before="62"/>
      <w:ind w:left="0"/>
      <w:jc w:val="both"/>
    </w:pPr>
    <w:rPr>
      <w:rFonts w:cs="Arial"/>
      <w:i/>
      <w:iCs/>
      <w:szCs w:val="18"/>
    </w:rPr>
  </w:style>
  <w:style w:type="paragraph" w:customStyle="1" w:styleId="ZURNadpisodraz">
    <w:name w:val="__ZUR_Nadpis_odraz"/>
    <w:basedOn w:val="Nadpis2"/>
    <w:qFormat/>
    <w:rsid w:val="00AA3148"/>
    <w:pPr>
      <w:tabs>
        <w:tab w:val="left" w:pos="576"/>
        <w:tab w:val="left" w:pos="709"/>
      </w:tabs>
      <w:suppressAutoHyphens w:val="0"/>
      <w:spacing w:line="240" w:lineRule="atLeast"/>
      <w:ind w:left="0" w:firstLine="709"/>
      <w:jc w:val="both"/>
    </w:pPr>
    <w:rPr>
      <w:i w:val="0"/>
      <w:iCs w:val="0"/>
      <w:caps/>
      <w:sz w:val="24"/>
      <w:szCs w:val="20"/>
      <w:lang w:val="cs-CZ"/>
    </w:rPr>
  </w:style>
  <w:style w:type="paragraph" w:customStyle="1" w:styleId="ZRNADPISB1">
    <w:name w:val="__ZÚR_NADPIS B.1"/>
    <w:basedOn w:val="ZURNadpisodraz"/>
    <w:qFormat/>
    <w:rsid w:val="00AA3148"/>
    <w:pPr>
      <w:tabs>
        <w:tab w:val="clear" w:pos="576"/>
      </w:tabs>
      <w:spacing w:before="200"/>
      <w:ind w:firstLine="0"/>
    </w:pPr>
  </w:style>
  <w:style w:type="paragraph" w:customStyle="1" w:styleId="ZRNADPIS0">
    <w:name w:val="__ZÚR_NADPIS"/>
    <w:basedOn w:val="ZRNADPISB1"/>
    <w:qFormat/>
    <w:rsid w:val="00AA3148"/>
    <w:pPr>
      <w:spacing w:before="140"/>
      <w:ind w:firstLine="709"/>
    </w:pPr>
    <w:rPr>
      <w:b w:val="0"/>
      <w:bCs w:val="0"/>
    </w:rPr>
  </w:style>
  <w:style w:type="paragraph" w:customStyle="1" w:styleId="ZRNADPISERVEN">
    <w:name w:val="__ZÚR_NADPIS ČERVENĚ"/>
    <w:basedOn w:val="Normln"/>
    <w:qFormat/>
    <w:rsid w:val="00AA3148"/>
    <w:pPr>
      <w:spacing w:before="120"/>
      <w:ind w:left="0"/>
      <w:jc w:val="both"/>
    </w:pPr>
    <w:rPr>
      <w:rFonts w:cs="Arial"/>
      <w:bCs/>
      <w:caps/>
      <w:color w:val="FF0000"/>
      <w:sz w:val="22"/>
      <w:szCs w:val="22"/>
    </w:rPr>
  </w:style>
  <w:style w:type="paragraph" w:customStyle="1" w:styleId="ARIELTSN">
    <w:name w:val="ARIEL TĚSNÝ"/>
    <w:basedOn w:val="Normln"/>
    <w:qFormat/>
    <w:rsid w:val="00AA3148"/>
    <w:pPr>
      <w:spacing w:before="120"/>
      <w:ind w:left="0"/>
      <w:jc w:val="both"/>
    </w:pPr>
    <w:rPr>
      <w:rFonts w:cs="Arial"/>
      <w:sz w:val="22"/>
      <w:szCs w:val="22"/>
    </w:rPr>
  </w:style>
  <w:style w:type="paragraph" w:customStyle="1" w:styleId="Nadpis1kapitolaa1">
    <w:name w:val="Nadpis 1.kapitolaa1"/>
    <w:basedOn w:val="Normln"/>
    <w:next w:val="Normln"/>
    <w:qFormat/>
    <w:rsid w:val="00AA3148"/>
    <w:pPr>
      <w:keepNext/>
      <w:spacing w:before="240" w:after="60"/>
      <w:ind w:left="0"/>
      <w:jc w:val="both"/>
    </w:pPr>
    <w:rPr>
      <w:rFonts w:cs="Arial"/>
      <w:b/>
      <w:bCs/>
      <w:caps/>
      <w:kern w:val="1"/>
      <w:sz w:val="28"/>
      <w:szCs w:val="28"/>
    </w:rPr>
  </w:style>
  <w:style w:type="paragraph" w:customStyle="1" w:styleId="ZRANADPIS">
    <w:name w:val="__ZÚR_ A. NADPIS"/>
    <w:basedOn w:val="Normln"/>
    <w:qFormat/>
    <w:rsid w:val="00AA3148"/>
    <w:pPr>
      <w:tabs>
        <w:tab w:val="left" w:pos="1418"/>
        <w:tab w:val="left" w:pos="10740"/>
      </w:tabs>
      <w:suppressAutoHyphens w:val="0"/>
      <w:autoSpaceDE w:val="0"/>
      <w:ind w:left="709" w:hanging="709"/>
      <w:jc w:val="both"/>
    </w:pPr>
    <w:rPr>
      <w:rFonts w:cs="Arial"/>
      <w:b/>
      <w:bCs/>
      <w:caps/>
      <w:sz w:val="32"/>
      <w:szCs w:val="32"/>
    </w:rPr>
  </w:style>
  <w:style w:type="paragraph" w:customStyle="1" w:styleId="Neodsazentsn11">
    <w:name w:val="_Neodsazený těsný 11"/>
    <w:basedOn w:val="Normln"/>
    <w:qFormat/>
    <w:rsid w:val="00AA3148"/>
    <w:pPr>
      <w:ind w:left="0"/>
    </w:pPr>
    <w:rPr>
      <w:rFonts w:cs="Arial"/>
      <w:sz w:val="22"/>
      <w:szCs w:val="22"/>
    </w:rPr>
  </w:style>
  <w:style w:type="paragraph" w:customStyle="1" w:styleId="ZUR1odrky-">
    <w:name w:val="_ZUR_1ř.odrážky -"/>
    <w:basedOn w:val="ZURodrky-"/>
    <w:qFormat/>
    <w:rsid w:val="00AA3148"/>
    <w:pPr>
      <w:tabs>
        <w:tab w:val="left" w:pos="720"/>
        <w:tab w:val="left" w:pos="1418"/>
      </w:tabs>
      <w:suppressAutoHyphens w:val="0"/>
      <w:spacing w:before="120"/>
      <w:ind w:left="709" w:hanging="709"/>
    </w:pPr>
    <w:rPr>
      <w:sz w:val="22"/>
      <w:szCs w:val="22"/>
    </w:rPr>
  </w:style>
  <w:style w:type="paragraph" w:customStyle="1" w:styleId="ZURaodraky">
    <w:name w:val="_ZUR_a odražky"/>
    <w:basedOn w:val="ARIELNEODSAZEN"/>
    <w:qFormat/>
    <w:rsid w:val="00AA3148"/>
    <w:pPr>
      <w:tabs>
        <w:tab w:val="left" w:pos="360"/>
      </w:tabs>
      <w:suppressAutoHyphens w:val="0"/>
      <w:spacing w:before="60" w:after="0"/>
      <w:ind w:left="284" w:hanging="284"/>
    </w:pPr>
    <w:rPr>
      <w:sz w:val="22"/>
    </w:rPr>
  </w:style>
  <w:style w:type="paragraph" w:customStyle="1" w:styleId="ZURtextVymaUkoly0">
    <w:name w:val="__ZUR_text Vym a Ukoly"/>
    <w:basedOn w:val="Normln"/>
    <w:qFormat/>
    <w:rsid w:val="00AA3148"/>
    <w:pPr>
      <w:suppressAutoHyphens w:val="0"/>
      <w:spacing w:before="100" w:after="40"/>
      <w:ind w:left="0"/>
    </w:pPr>
    <w:rPr>
      <w:rFonts w:cs="Arial"/>
      <w:sz w:val="22"/>
      <w:szCs w:val="22"/>
      <w:u w:val="single"/>
    </w:rPr>
  </w:style>
  <w:style w:type="paragraph" w:customStyle="1" w:styleId="ZURROaSO">
    <w:name w:val="__ZUR_RO a SO"/>
    <w:basedOn w:val="Nadpis7"/>
    <w:qFormat/>
    <w:rsid w:val="00AA3148"/>
    <w:pPr>
      <w:tabs>
        <w:tab w:val="left" w:pos="709"/>
      </w:tabs>
      <w:suppressAutoHyphens w:val="0"/>
      <w:snapToGrid/>
      <w:spacing w:before="120"/>
      <w:ind w:left="709" w:hanging="709"/>
      <w:jc w:val="left"/>
    </w:pPr>
    <w:rPr>
      <w:rFonts w:cs="Arial"/>
      <w:b/>
      <w:bCs/>
      <w:szCs w:val="24"/>
      <w:lang w:val="cs-CZ"/>
    </w:rPr>
  </w:style>
  <w:style w:type="paragraph" w:customStyle="1" w:styleId="ZURKORIDORY">
    <w:name w:val="_ZUR_KORIDORY"/>
    <w:basedOn w:val="ZURpododrky"/>
    <w:qFormat/>
    <w:rsid w:val="00AA3148"/>
    <w:pPr>
      <w:widowControl w:val="0"/>
      <w:suppressAutoHyphens w:val="0"/>
      <w:spacing w:before="120"/>
      <w:ind w:left="697" w:hanging="697"/>
      <w:jc w:val="both"/>
    </w:pPr>
    <w:rPr>
      <w:rFonts w:cs="Times New Roman"/>
      <w:caps/>
      <w:lang w:eastAsia="ar-SA"/>
    </w:rPr>
  </w:style>
  <w:style w:type="paragraph" w:customStyle="1" w:styleId="ARIELneodsazen0">
    <w:name w:val="ARIEL neodsazen"/>
    <w:basedOn w:val="Normln"/>
    <w:qFormat/>
    <w:rsid w:val="00AA3148"/>
    <w:pPr>
      <w:ind w:left="0"/>
    </w:pPr>
    <w:rPr>
      <w:rFonts w:cs="Arial"/>
      <w:sz w:val="22"/>
    </w:rPr>
  </w:style>
  <w:style w:type="paragraph" w:customStyle="1" w:styleId="ZRTPodnadpis">
    <w:name w:val="_ZÚR_T_Podnadpis"/>
    <w:basedOn w:val="ZRText0"/>
    <w:qFormat/>
    <w:rsid w:val="00AA3148"/>
    <w:pPr>
      <w:spacing w:before="180" w:after="60"/>
    </w:pPr>
    <w:rPr>
      <w:b/>
    </w:rPr>
  </w:style>
  <w:style w:type="paragraph" w:customStyle="1" w:styleId="ZURTPPodnadpis">
    <w:name w:val="_ZUR_TP_Podnadpis"/>
    <w:basedOn w:val="Normln"/>
    <w:qFormat/>
    <w:rsid w:val="00AA3148"/>
    <w:pPr>
      <w:suppressAutoHyphens w:val="0"/>
      <w:spacing w:before="180" w:after="60"/>
      <w:ind w:left="0"/>
    </w:pPr>
    <w:rPr>
      <w:b/>
      <w:sz w:val="22"/>
      <w:szCs w:val="26"/>
      <w:u w:val="single"/>
      <w:lang w:val="sk-SK"/>
    </w:rPr>
  </w:style>
  <w:style w:type="paragraph" w:customStyle="1" w:styleId="Koment">
    <w:name w:val="Komentář"/>
    <w:basedOn w:val="bnneodsazen"/>
    <w:qFormat/>
    <w:rsid w:val="00AA3148"/>
    <w:rPr>
      <w:rFonts w:ascii="Times New Roman" w:hAnsi="Times New Roman"/>
      <w:sz w:val="20"/>
      <w:szCs w:val="20"/>
    </w:rPr>
  </w:style>
  <w:style w:type="paragraph" w:customStyle="1" w:styleId="ZRzpat">
    <w:name w:val="__ZÚR_zápatí"/>
    <w:basedOn w:val="Normln"/>
    <w:qFormat/>
    <w:rsid w:val="00AA3148"/>
    <w:pPr>
      <w:pBdr>
        <w:top w:val="single" w:sz="4" w:space="1" w:color="000000"/>
      </w:pBdr>
      <w:overflowPunct w:val="0"/>
      <w:autoSpaceDE w:val="0"/>
      <w:ind w:left="0"/>
      <w:jc w:val="right"/>
      <w:textAlignment w:val="baseline"/>
    </w:pPr>
    <w:rPr>
      <w:rFonts w:ascii="MS Sans Serif" w:hAnsi="MS Sans Serif"/>
      <w:szCs w:val="20"/>
      <w:lang w:val="fr-FR"/>
    </w:rPr>
  </w:style>
  <w:style w:type="paragraph" w:customStyle="1" w:styleId="ZRzhlav">
    <w:name w:val="__ZÚR_záhlaví"/>
    <w:basedOn w:val="Normln"/>
    <w:qFormat/>
    <w:rsid w:val="00AA3148"/>
    <w:pPr>
      <w:pBdr>
        <w:bottom w:val="single" w:sz="4" w:space="1" w:color="000000"/>
      </w:pBdr>
      <w:spacing w:before="120"/>
      <w:ind w:left="0"/>
      <w:jc w:val="right"/>
    </w:pPr>
    <w:rPr>
      <w:rFonts w:ascii="MS Sans Serif" w:hAnsi="MS Sans Serif" w:cs="Arial"/>
      <w:szCs w:val="20"/>
    </w:rPr>
  </w:style>
  <w:style w:type="paragraph" w:customStyle="1" w:styleId="ZRodrakaP">
    <w:name w:val="__ZÚR_odražka P"/>
    <w:basedOn w:val="ZRText0"/>
    <w:qFormat/>
    <w:rsid w:val="00AA3148"/>
    <w:pPr>
      <w:tabs>
        <w:tab w:val="left" w:pos="2127"/>
      </w:tabs>
      <w:spacing w:before="79"/>
      <w:ind w:left="706" w:hanging="715"/>
    </w:pPr>
  </w:style>
  <w:style w:type="paragraph" w:customStyle="1" w:styleId="ZRpododrky">
    <w:name w:val="__ZÚR_pododrážky"/>
    <w:basedOn w:val="ZUR1odrky-"/>
    <w:qFormat/>
    <w:rsid w:val="00AA3148"/>
    <w:pPr>
      <w:tabs>
        <w:tab w:val="num" w:pos="1559"/>
        <w:tab w:val="left" w:pos="1985"/>
        <w:tab w:val="left" w:pos="2552"/>
      </w:tabs>
      <w:spacing w:before="40"/>
      <w:ind w:left="1559" w:hanging="851"/>
    </w:pPr>
    <w:rPr>
      <w:szCs w:val="24"/>
    </w:rPr>
  </w:style>
  <w:style w:type="paragraph" w:customStyle="1" w:styleId="ZRtxtkurzva">
    <w:name w:val="__ZÚR_txt kurzíva"/>
    <w:basedOn w:val="ZRText0"/>
    <w:qFormat/>
    <w:rsid w:val="00AA3148"/>
    <w:pPr>
      <w:spacing w:before="0"/>
    </w:pPr>
    <w:rPr>
      <w:i/>
      <w:iCs/>
    </w:rPr>
  </w:style>
  <w:style w:type="paragraph" w:customStyle="1" w:styleId="ZURtextVymaUkolyvycet">
    <w:name w:val="__ZUR_text Vym a Ukoly vycet"/>
    <w:basedOn w:val="ZURtextVymaUkoly0"/>
    <w:qFormat/>
    <w:rsid w:val="00AA3148"/>
  </w:style>
  <w:style w:type="paragraph" w:customStyle="1" w:styleId="ZURRPaSOvycet">
    <w:name w:val="__ZUR_RP a SO_vycet"/>
    <w:basedOn w:val="ZURROaSO"/>
    <w:qFormat/>
    <w:rsid w:val="00AA3148"/>
    <w:pPr>
      <w:keepNext w:val="0"/>
    </w:pPr>
  </w:style>
  <w:style w:type="paragraph" w:customStyle="1" w:styleId="ZRodrky-">
    <w:name w:val="_ZÚR_odrážky -"/>
    <w:basedOn w:val="ZRpododrky"/>
    <w:qFormat/>
    <w:rsid w:val="00AA3148"/>
  </w:style>
  <w:style w:type="paragraph" w:customStyle="1" w:styleId="ZRpododrkytun">
    <w:name w:val="__ZÚR_pododrážky_tučně"/>
    <w:basedOn w:val="ZRpododrky"/>
    <w:qFormat/>
    <w:rsid w:val="00AA3148"/>
    <w:pPr>
      <w:tabs>
        <w:tab w:val="left" w:pos="2694"/>
      </w:tabs>
    </w:pPr>
    <w:rPr>
      <w:b/>
      <w:bCs/>
    </w:rPr>
  </w:style>
  <w:style w:type="paragraph" w:customStyle="1" w:styleId="ZRpododraentext">
    <w:name w:val="__ZÚR_pododražen text"/>
    <w:basedOn w:val="ZRpododrky"/>
    <w:qFormat/>
    <w:rsid w:val="00AA3148"/>
    <w:pPr>
      <w:tabs>
        <w:tab w:val="clear" w:pos="1559"/>
      </w:tabs>
      <w:ind w:left="1418" w:firstLine="0"/>
    </w:pPr>
  </w:style>
  <w:style w:type="paragraph" w:customStyle="1" w:styleId="ZRtextodraenT">
    <w:name w:val="__ZÚR_text odražen T"/>
    <w:basedOn w:val="ZRtextodraen"/>
    <w:qFormat/>
    <w:rsid w:val="00AA3148"/>
    <w:rPr>
      <w:b/>
    </w:rPr>
  </w:style>
  <w:style w:type="paragraph" w:customStyle="1" w:styleId="ZRtabtext8">
    <w:name w:val="__ZÚR_tab_text_8"/>
    <w:basedOn w:val="ZRtabtext"/>
    <w:qFormat/>
    <w:rsid w:val="00AA3148"/>
    <w:pPr>
      <w:jc w:val="left"/>
    </w:pPr>
    <w:rPr>
      <w:sz w:val="16"/>
    </w:rPr>
  </w:style>
  <w:style w:type="paragraph" w:styleId="Textvysvtlivek">
    <w:name w:val="endnote text"/>
    <w:basedOn w:val="Normln"/>
    <w:link w:val="TextvysvtlivekChar1"/>
    <w:rsid w:val="00AA3148"/>
    <w:pPr>
      <w:spacing w:before="120"/>
      <w:ind w:left="0"/>
      <w:jc w:val="both"/>
    </w:pPr>
    <w:rPr>
      <w:rFonts w:cs="Arial"/>
      <w:sz w:val="20"/>
      <w:szCs w:val="20"/>
    </w:rPr>
  </w:style>
  <w:style w:type="character" w:customStyle="1" w:styleId="TextvysvtlivekChar1">
    <w:name w:val="Text vysvětlivek Char1"/>
    <w:basedOn w:val="Standardnpsmoodstavce"/>
    <w:link w:val="Textvysvtlivek"/>
    <w:qFormat/>
    <w:rsid w:val="00AA3148"/>
    <w:rPr>
      <w:rFonts w:ascii="Arial" w:hAnsi="Arial" w:cs="Arial"/>
      <w:lang w:eastAsia="ar-SA"/>
    </w:rPr>
  </w:style>
  <w:style w:type="character" w:customStyle="1" w:styleId="TextpoznpodarouChar1">
    <w:name w:val="Text pozn. pod čarou Char1"/>
    <w:qFormat/>
    <w:rsid w:val="00AA3148"/>
    <w:rPr>
      <w:rFonts w:ascii="Arial" w:hAnsi="Arial" w:cs="Arial"/>
      <w:lang w:eastAsia="ar-SA"/>
    </w:rPr>
  </w:style>
  <w:style w:type="numbering" w:customStyle="1" w:styleId="WW8Num12">
    <w:name w:val="WW8Num12"/>
    <w:basedOn w:val="Bezseznamu"/>
    <w:qFormat/>
    <w:rsid w:val="00AA3148"/>
  </w:style>
  <w:style w:type="numbering" w:customStyle="1" w:styleId="WW8Num22">
    <w:name w:val="WW8Num22"/>
    <w:basedOn w:val="Bezseznamu"/>
    <w:qFormat/>
    <w:rsid w:val="00AA3148"/>
  </w:style>
  <w:style w:type="paragraph" w:customStyle="1" w:styleId="Char">
    <w:name w:val="Char"/>
    <w:basedOn w:val="Normln"/>
    <w:qFormat/>
    <w:rsid w:val="00AA3148"/>
    <w:pPr>
      <w:suppressAutoHyphens w:val="0"/>
      <w:spacing w:after="160" w:line="240" w:lineRule="exact"/>
      <w:ind w:left="0"/>
    </w:pPr>
    <w:rPr>
      <w:rFonts w:ascii="Times New Roman" w:hAnsi="Times New Roman" w:cs="Tahoma"/>
      <w:b/>
      <w:sz w:val="24"/>
      <w:szCs w:val="20"/>
      <w:lang w:val="en-US" w:eastAsia="en-US"/>
    </w:rPr>
  </w:style>
  <w:style w:type="paragraph" w:customStyle="1" w:styleId="SAULANADPIS1">
    <w:name w:val="_SAUL_A NADPIS1"/>
    <w:basedOn w:val="Nadpis2"/>
    <w:qFormat/>
    <w:rsid w:val="00AA3148"/>
    <w:pPr>
      <w:pBdr>
        <w:top w:val="single" w:sz="8" w:space="1" w:color="000000"/>
        <w:bottom w:val="single" w:sz="8" w:space="1" w:color="000000"/>
      </w:pBdr>
      <w:shd w:val="clear" w:color="auto" w:fill="E6E6E6"/>
      <w:tabs>
        <w:tab w:val="clear" w:pos="576"/>
        <w:tab w:val="left" w:pos="1700"/>
      </w:tabs>
      <w:spacing w:before="238" w:after="0"/>
      <w:ind w:left="850" w:hanging="850"/>
      <w:jc w:val="both"/>
    </w:pPr>
    <w:rPr>
      <w:rFonts w:eastAsia="Lucida Sans Unicode"/>
      <w:i w:val="0"/>
      <w:iCs w:val="0"/>
      <w:caps/>
      <w:kern w:val="26"/>
      <w:sz w:val="26"/>
      <w:szCs w:val="22"/>
      <w:lang w:eastAsia="cs-CZ"/>
    </w:rPr>
  </w:style>
  <w:style w:type="paragraph" w:customStyle="1" w:styleId="Vfdchozed">
    <w:name w:val="Výfdchozíed"/>
    <w:qFormat/>
    <w:rsid w:val="00AA3148"/>
    <w:pPr>
      <w:widowControl w:val="0"/>
      <w:autoSpaceDN w:val="0"/>
      <w:adjustRightInd w:val="0"/>
    </w:pPr>
    <w:rPr>
      <w:kern w:val="1"/>
      <w:sz w:val="24"/>
      <w:szCs w:val="24"/>
      <w:lang w:eastAsia="zh-CN" w:bidi="hi-IN"/>
    </w:rPr>
  </w:style>
  <w:style w:type="paragraph" w:customStyle="1" w:styleId="Teclotextu">
    <w:name w:val="Těeclo textu"/>
    <w:basedOn w:val="Vfdchozed"/>
    <w:qFormat/>
    <w:rsid w:val="00AA3148"/>
    <w:pPr>
      <w:autoSpaceDE w:val="0"/>
      <w:spacing w:after="120"/>
    </w:pPr>
    <w:rPr>
      <w:kern w:val="0"/>
      <w:lang w:eastAsia="cs-CZ" w:bidi="ar-SA"/>
    </w:rPr>
  </w:style>
  <w:style w:type="paragraph" w:customStyle="1" w:styleId="Rejstf8edk">
    <w:name w:val="Rejstřf8íedk"/>
    <w:basedOn w:val="Vfdchozed"/>
    <w:qFormat/>
    <w:rsid w:val="00AA3148"/>
    <w:pPr>
      <w:suppressLineNumbers/>
      <w:autoSpaceDE w:val="0"/>
    </w:pPr>
    <w:rPr>
      <w:kern w:val="0"/>
      <w:lang w:eastAsia="cs-CZ" w:bidi="ar-SA"/>
    </w:rPr>
  </w:style>
  <w:style w:type="paragraph" w:customStyle="1" w:styleId="UPpozne1mkazdroj">
    <w:name w:val="__UP_poznáe1mka_zdroj"/>
    <w:basedOn w:val="Vfdchozed"/>
    <w:qFormat/>
    <w:rsid w:val="00AA3148"/>
    <w:pPr>
      <w:autoSpaceDE w:val="0"/>
      <w:spacing w:before="119"/>
      <w:ind w:left="850" w:hanging="850"/>
      <w:jc w:val="both"/>
    </w:pPr>
    <w:rPr>
      <w:kern w:val="0"/>
      <w:lang w:eastAsia="cs-CZ" w:bidi="ar-SA"/>
    </w:rPr>
  </w:style>
  <w:style w:type="paragraph" w:styleId="Zkladntextodsazen2">
    <w:name w:val="Body Text Indent 2"/>
    <w:basedOn w:val="Normln"/>
    <w:link w:val="Zkladntextodsazen2Char"/>
    <w:qFormat/>
    <w:rsid w:val="00AA3148"/>
    <w:pPr>
      <w:suppressAutoHyphens w:val="0"/>
      <w:spacing w:after="120" w:line="480" w:lineRule="auto"/>
      <w:ind w:left="283"/>
    </w:pPr>
    <w:rPr>
      <w:rFonts w:ascii="Times New Roman" w:hAnsi="Times New Roman"/>
      <w:sz w:val="24"/>
      <w:lang w:eastAsia="cs-CZ"/>
    </w:rPr>
  </w:style>
  <w:style w:type="character" w:customStyle="1" w:styleId="Zkladntextodsazen2Char">
    <w:name w:val="Základní text odsazený 2 Char"/>
    <w:basedOn w:val="Standardnpsmoodstavce"/>
    <w:link w:val="Zkladntextodsazen2"/>
    <w:qFormat/>
    <w:rsid w:val="00AA3148"/>
    <w:rPr>
      <w:sz w:val="24"/>
      <w:szCs w:val="24"/>
    </w:rPr>
  </w:style>
  <w:style w:type="paragraph" w:styleId="Zkladntext2">
    <w:name w:val="Body Text 2"/>
    <w:basedOn w:val="Normln"/>
    <w:link w:val="Zkladntext2Char1"/>
    <w:unhideWhenUsed/>
    <w:qFormat/>
    <w:rsid w:val="00357C4D"/>
    <w:pPr>
      <w:spacing w:after="120" w:line="480" w:lineRule="auto"/>
    </w:pPr>
  </w:style>
  <w:style w:type="character" w:customStyle="1" w:styleId="Zkladntext2Char1">
    <w:name w:val="Základní text 2 Char1"/>
    <w:basedOn w:val="Standardnpsmoodstavce"/>
    <w:link w:val="Zkladntext2"/>
    <w:qFormat/>
    <w:rsid w:val="00357C4D"/>
    <w:rPr>
      <w:rFonts w:ascii="Arial" w:hAnsi="Arial"/>
      <w:sz w:val="18"/>
      <w:szCs w:val="24"/>
      <w:lang w:eastAsia="ar-SA"/>
    </w:rPr>
  </w:style>
  <w:style w:type="character" w:customStyle="1" w:styleId="apple-converted-space">
    <w:name w:val="apple-converted-space"/>
    <w:basedOn w:val="Standardnpsmoodstavce"/>
    <w:qFormat/>
    <w:rsid w:val="008517B1"/>
  </w:style>
  <w:style w:type="numbering" w:customStyle="1" w:styleId="Bezseznamu3">
    <w:name w:val="Bez seznamu3"/>
    <w:next w:val="Bezseznamu"/>
    <w:unhideWhenUsed/>
    <w:qFormat/>
    <w:rsid w:val="00F041E4"/>
  </w:style>
  <w:style w:type="character" w:customStyle="1" w:styleId="Zkladntextodsazen3Char">
    <w:name w:val="Základní text odsazený 3 Char"/>
    <w:basedOn w:val="Standardnpsmoodstavce"/>
    <w:link w:val="Zkladntextodsazen3"/>
    <w:qFormat/>
    <w:rsid w:val="00F041E4"/>
    <w:rPr>
      <w:sz w:val="16"/>
      <w:szCs w:val="16"/>
    </w:rPr>
  </w:style>
  <w:style w:type="character" w:customStyle="1" w:styleId="Internetovodkaz">
    <w:name w:val="Internetový odkaz"/>
    <w:basedOn w:val="Standardnpsmoodstavce"/>
    <w:unhideWhenUsed/>
    <w:rsid w:val="00F041E4"/>
    <w:rPr>
      <w:color w:val="0563C1"/>
      <w:u w:val="single"/>
    </w:rPr>
  </w:style>
  <w:style w:type="character" w:customStyle="1" w:styleId="ProsttextChar">
    <w:name w:val="Prostý text Char"/>
    <w:basedOn w:val="Standardnpsmoodstavce"/>
    <w:link w:val="Prosttext"/>
    <w:qFormat/>
    <w:rsid w:val="00F041E4"/>
    <w:rPr>
      <w:rFonts w:ascii="Courier New" w:hAnsi="Courier New" w:cs="Courier New"/>
    </w:rPr>
  </w:style>
  <w:style w:type="character" w:customStyle="1" w:styleId="SAULJBCregulativ">
    <w:name w:val="_SAUL_JBC_regulativ"/>
    <w:qFormat/>
    <w:rsid w:val="00F041E4"/>
    <w:rPr>
      <w:sz w:val="18"/>
      <w:szCs w:val="20"/>
    </w:rPr>
  </w:style>
  <w:style w:type="character" w:customStyle="1" w:styleId="ListLabel1">
    <w:name w:val="ListLabel 1"/>
    <w:qFormat/>
    <w:rsid w:val="00F041E4"/>
    <w:rPr>
      <w:rFonts w:cs="Times New Roman"/>
      <w:sz w:val="22"/>
    </w:rPr>
  </w:style>
  <w:style w:type="character" w:customStyle="1" w:styleId="ListLabel2">
    <w:name w:val="ListLabel 2"/>
    <w:qFormat/>
    <w:rsid w:val="00F041E4"/>
    <w:rPr>
      <w:rFonts w:eastAsia="Times New Roman" w:cs="Times New Roman"/>
    </w:rPr>
  </w:style>
  <w:style w:type="character" w:customStyle="1" w:styleId="ListLabel3">
    <w:name w:val="ListLabel 3"/>
    <w:qFormat/>
    <w:rsid w:val="00F041E4"/>
    <w:rPr>
      <w:rFonts w:cs="Courier New"/>
    </w:rPr>
  </w:style>
  <w:style w:type="character" w:customStyle="1" w:styleId="ListLabel4">
    <w:name w:val="ListLabel 4"/>
    <w:qFormat/>
    <w:rsid w:val="00F041E4"/>
    <w:rPr>
      <w:rFonts w:eastAsia="Times New Roman" w:cs="Times New Roman"/>
      <w:i/>
    </w:rPr>
  </w:style>
  <w:style w:type="character" w:customStyle="1" w:styleId="ListLabel5">
    <w:name w:val="ListLabel 5"/>
    <w:qFormat/>
    <w:rsid w:val="00F041E4"/>
    <w:rPr>
      <w:b w:val="0"/>
      <w:strike w:val="0"/>
      <w:dstrike w:val="0"/>
      <w:color w:val="00000A"/>
    </w:rPr>
  </w:style>
  <w:style w:type="character" w:customStyle="1" w:styleId="ListLabel6">
    <w:name w:val="ListLabel 6"/>
    <w:qFormat/>
    <w:rsid w:val="00F041E4"/>
    <w:rPr>
      <w:strike w:val="0"/>
      <w:dstrike w:val="0"/>
    </w:rPr>
  </w:style>
  <w:style w:type="character" w:customStyle="1" w:styleId="ListLabel7">
    <w:name w:val="ListLabel 7"/>
    <w:qFormat/>
    <w:rsid w:val="00F041E4"/>
    <w:rPr>
      <w:rFonts w:eastAsia="Arial" w:cs="Arial"/>
      <w:i w:val="0"/>
      <w:iCs w:val="0"/>
      <w:color w:val="0000FF"/>
      <w:w w:val="100"/>
      <w:sz w:val="22"/>
      <w:szCs w:val="22"/>
      <w:shd w:val="clear" w:color="auto" w:fill="FFFFFF"/>
    </w:rPr>
  </w:style>
  <w:style w:type="character" w:customStyle="1" w:styleId="ListLabel8">
    <w:name w:val="ListLabel 8"/>
    <w:qFormat/>
    <w:rsid w:val="00F041E4"/>
    <w:rPr>
      <w:rFonts w:eastAsia="Arial" w:cs="Arial"/>
      <w:color w:val="00000A"/>
      <w:shd w:val="clear" w:color="auto" w:fill="FFFFFF"/>
    </w:rPr>
  </w:style>
  <w:style w:type="paragraph" w:customStyle="1" w:styleId="Tlotextu">
    <w:name w:val="Tělo textu"/>
    <w:basedOn w:val="Normln"/>
    <w:rsid w:val="00F041E4"/>
    <w:pPr>
      <w:ind w:left="0"/>
      <w:jc w:val="both"/>
    </w:pPr>
    <w:rPr>
      <w:rFonts w:ascii="Times New Roman" w:hAnsi="Times New Roman"/>
      <w:color w:val="00000A"/>
      <w:sz w:val="22"/>
      <w:szCs w:val="20"/>
      <w:lang w:eastAsia="cs-CZ"/>
    </w:rPr>
  </w:style>
  <w:style w:type="paragraph" w:styleId="slovanseznam">
    <w:name w:val="List Number"/>
    <w:basedOn w:val="Seznam"/>
    <w:qFormat/>
    <w:rsid w:val="00F041E4"/>
    <w:pPr>
      <w:overflowPunct/>
      <w:autoSpaceDE/>
      <w:spacing w:line="220" w:lineRule="atLeast"/>
      <w:textAlignment w:val="auto"/>
    </w:pPr>
    <w:rPr>
      <w:rFonts w:cs="Times New Roman"/>
      <w:color w:val="00000A"/>
      <w:spacing w:val="10"/>
      <w:szCs w:val="24"/>
      <w:lang w:val="cs-CZ" w:eastAsia="cs-CZ"/>
    </w:rPr>
  </w:style>
  <w:style w:type="paragraph" w:styleId="Zkladntextodsazen3">
    <w:name w:val="Body Text Indent 3"/>
    <w:basedOn w:val="Normln"/>
    <w:link w:val="Zkladntextodsazen3Char"/>
    <w:unhideWhenUsed/>
    <w:qFormat/>
    <w:rsid w:val="00F041E4"/>
    <w:pPr>
      <w:spacing w:after="120"/>
      <w:ind w:left="283"/>
    </w:pPr>
    <w:rPr>
      <w:rFonts w:ascii="Times New Roman" w:hAnsi="Times New Roman"/>
      <w:sz w:val="16"/>
      <w:szCs w:val="16"/>
      <w:lang w:eastAsia="cs-CZ"/>
    </w:rPr>
  </w:style>
  <w:style w:type="character" w:customStyle="1" w:styleId="Zkladntextodsazen3Char1">
    <w:name w:val="Základní text odsazený 3 Char1"/>
    <w:basedOn w:val="Standardnpsmoodstavce"/>
    <w:qFormat/>
    <w:rsid w:val="00F041E4"/>
    <w:rPr>
      <w:rFonts w:ascii="Arial" w:hAnsi="Arial"/>
      <w:sz w:val="16"/>
      <w:szCs w:val="16"/>
      <w:lang w:eastAsia="ar-SA"/>
    </w:rPr>
  </w:style>
  <w:style w:type="paragraph" w:customStyle="1" w:styleId="Odsazentlatextu">
    <w:name w:val="Odsazení těla textu"/>
    <w:basedOn w:val="Normln"/>
    <w:uiPriority w:val="99"/>
    <w:unhideWhenUsed/>
    <w:rsid w:val="00F041E4"/>
    <w:pPr>
      <w:spacing w:after="120"/>
      <w:ind w:left="283"/>
    </w:pPr>
    <w:rPr>
      <w:rFonts w:ascii="Times New Roman" w:hAnsi="Times New Roman"/>
      <w:color w:val="00000A"/>
      <w:sz w:val="20"/>
      <w:szCs w:val="20"/>
      <w:lang w:eastAsia="cs-CZ"/>
    </w:rPr>
  </w:style>
  <w:style w:type="paragraph" w:styleId="Prosttext">
    <w:name w:val="Plain Text"/>
    <w:basedOn w:val="Normln"/>
    <w:link w:val="ProsttextChar"/>
    <w:unhideWhenUsed/>
    <w:qFormat/>
    <w:rsid w:val="00F041E4"/>
    <w:pPr>
      <w:overflowPunct w:val="0"/>
      <w:ind w:left="0"/>
    </w:pPr>
    <w:rPr>
      <w:rFonts w:ascii="Courier New" w:hAnsi="Courier New" w:cs="Courier New"/>
      <w:sz w:val="20"/>
      <w:szCs w:val="20"/>
      <w:lang w:eastAsia="cs-CZ"/>
    </w:rPr>
  </w:style>
  <w:style w:type="character" w:customStyle="1" w:styleId="ProsttextChar1">
    <w:name w:val="Prostý text Char1"/>
    <w:basedOn w:val="Standardnpsmoodstavce"/>
    <w:qFormat/>
    <w:rsid w:val="00F041E4"/>
    <w:rPr>
      <w:rFonts w:ascii="Consolas" w:hAnsi="Consolas" w:cs="Consolas"/>
      <w:sz w:val="21"/>
      <w:szCs w:val="21"/>
      <w:lang w:eastAsia="ar-SA"/>
    </w:rPr>
  </w:style>
  <w:style w:type="numbering" w:customStyle="1" w:styleId="UAPseznampododrazeny">
    <w:name w:val="_UAP seznam pododrazeny"/>
    <w:qFormat/>
    <w:rsid w:val="00F041E4"/>
  </w:style>
  <w:style w:type="paragraph" w:customStyle="1" w:styleId="Textdopisu">
    <w:name w:val="Text dopisu"/>
    <w:basedOn w:val="Zkladntextodsazen"/>
    <w:link w:val="TextdopisuChar"/>
    <w:qFormat/>
    <w:rsid w:val="00F041E4"/>
    <w:pPr>
      <w:suppressAutoHyphens w:val="0"/>
      <w:autoSpaceDE/>
      <w:spacing w:before="120"/>
      <w:ind w:firstLine="0"/>
      <w:jc w:val="both"/>
    </w:pPr>
    <w:rPr>
      <w:sz w:val="20"/>
      <w:szCs w:val="20"/>
      <w:lang w:val="cs-CZ" w:eastAsia="cs-CZ"/>
    </w:rPr>
  </w:style>
  <w:style w:type="paragraph" w:customStyle="1" w:styleId="Textodkraje">
    <w:name w:val="Text od kraje"/>
    <w:basedOn w:val="Normln"/>
    <w:qFormat/>
    <w:rsid w:val="00F041E4"/>
    <w:pPr>
      <w:widowControl w:val="0"/>
      <w:suppressAutoHyphens w:val="0"/>
      <w:ind w:left="0"/>
    </w:pPr>
    <w:rPr>
      <w:snapToGrid w:val="0"/>
      <w:sz w:val="20"/>
      <w:szCs w:val="20"/>
      <w:lang w:eastAsia="cs-CZ"/>
    </w:rPr>
  </w:style>
  <w:style w:type="character" w:customStyle="1" w:styleId="TextdopisuChar">
    <w:name w:val="Text dopisu Char"/>
    <w:basedOn w:val="Standardnpsmoodstavce"/>
    <w:link w:val="Textdopisu"/>
    <w:qFormat/>
    <w:rsid w:val="00F041E4"/>
    <w:rPr>
      <w:rFonts w:ascii="Arial" w:hAnsi="Arial"/>
    </w:rPr>
  </w:style>
  <w:style w:type="character" w:customStyle="1" w:styleId="Zkladntext7">
    <w:name w:val="Základní text (7)_"/>
    <w:basedOn w:val="Standardnpsmoodstavce"/>
    <w:link w:val="Zkladntext70"/>
    <w:qFormat/>
    <w:rsid w:val="00F041E4"/>
    <w:rPr>
      <w:rFonts w:ascii="Calibri" w:eastAsia="Calibri" w:hAnsi="Calibri" w:cs="Calibri"/>
      <w:shd w:val="clear" w:color="auto" w:fill="FFFFFF"/>
    </w:rPr>
  </w:style>
  <w:style w:type="character" w:customStyle="1" w:styleId="Zkladntext20">
    <w:name w:val="Základní text (2)_"/>
    <w:basedOn w:val="Standardnpsmoodstavce"/>
    <w:link w:val="Zkladntext22"/>
    <w:qFormat/>
    <w:rsid w:val="00F041E4"/>
    <w:rPr>
      <w:rFonts w:ascii="Calibri" w:eastAsia="Calibri" w:hAnsi="Calibri" w:cs="Calibri"/>
      <w:sz w:val="22"/>
      <w:shd w:val="clear" w:color="auto" w:fill="FFFFFF"/>
    </w:rPr>
  </w:style>
  <w:style w:type="paragraph" w:customStyle="1" w:styleId="Zkladntext22">
    <w:name w:val="Základní text (2)"/>
    <w:basedOn w:val="Normln"/>
    <w:link w:val="Zkladntext20"/>
    <w:qFormat/>
    <w:rsid w:val="00F041E4"/>
    <w:pPr>
      <w:widowControl w:val="0"/>
      <w:shd w:val="clear" w:color="auto" w:fill="FFFFFF"/>
      <w:suppressAutoHyphens w:val="0"/>
      <w:spacing w:line="270" w:lineRule="exact"/>
      <w:ind w:left="0"/>
      <w:jc w:val="center"/>
    </w:pPr>
    <w:rPr>
      <w:rFonts w:ascii="Calibri" w:eastAsia="Calibri" w:hAnsi="Calibri" w:cs="Calibri"/>
      <w:sz w:val="22"/>
      <w:szCs w:val="20"/>
      <w:lang w:eastAsia="cs-CZ"/>
    </w:rPr>
  </w:style>
  <w:style w:type="paragraph" w:customStyle="1" w:styleId="Zkladntext70">
    <w:name w:val="Základní text (7)"/>
    <w:basedOn w:val="Normln"/>
    <w:link w:val="Zkladntext7"/>
    <w:qFormat/>
    <w:rsid w:val="00F041E4"/>
    <w:pPr>
      <w:widowControl w:val="0"/>
      <w:shd w:val="clear" w:color="auto" w:fill="FFFFFF"/>
      <w:suppressAutoHyphens w:val="0"/>
      <w:spacing w:line="0" w:lineRule="atLeast"/>
      <w:ind w:left="0"/>
    </w:pPr>
    <w:rPr>
      <w:rFonts w:ascii="Calibri" w:eastAsia="Calibri" w:hAnsi="Calibri" w:cs="Calibri"/>
      <w:sz w:val="20"/>
      <w:szCs w:val="20"/>
      <w:lang w:eastAsia="cs-CZ"/>
    </w:rPr>
  </w:style>
  <w:style w:type="character" w:customStyle="1" w:styleId="Zkladntext3">
    <w:name w:val="Základní text (3)_"/>
    <w:basedOn w:val="Standardnpsmoodstavce"/>
    <w:link w:val="Zkladntext30"/>
    <w:qFormat/>
    <w:rsid w:val="00F041E4"/>
    <w:rPr>
      <w:rFonts w:ascii="Segoe UI" w:eastAsia="Segoe UI" w:hAnsi="Segoe UI" w:cs="Segoe UI"/>
      <w:b/>
      <w:bCs/>
      <w:sz w:val="19"/>
      <w:szCs w:val="19"/>
      <w:shd w:val="clear" w:color="auto" w:fill="FFFFFF"/>
    </w:rPr>
  </w:style>
  <w:style w:type="paragraph" w:customStyle="1" w:styleId="Zkladntext30">
    <w:name w:val="Základní text (3)"/>
    <w:basedOn w:val="Normln"/>
    <w:link w:val="Zkladntext3"/>
    <w:qFormat/>
    <w:rsid w:val="00F041E4"/>
    <w:pPr>
      <w:widowControl w:val="0"/>
      <w:shd w:val="clear" w:color="auto" w:fill="FFFFFF"/>
      <w:suppressAutoHyphens w:val="0"/>
      <w:spacing w:line="266" w:lineRule="exact"/>
      <w:ind w:left="0"/>
      <w:jc w:val="both"/>
    </w:pPr>
    <w:rPr>
      <w:rFonts w:ascii="Segoe UI" w:eastAsia="Segoe UI" w:hAnsi="Segoe UI" w:cs="Segoe UI"/>
      <w:b/>
      <w:bCs/>
      <w:sz w:val="19"/>
      <w:szCs w:val="19"/>
      <w:lang w:eastAsia="cs-CZ"/>
    </w:rPr>
  </w:style>
  <w:style w:type="character" w:customStyle="1" w:styleId="Zkladntext4">
    <w:name w:val="Základní text (4)_"/>
    <w:basedOn w:val="Standardnpsmoodstavce"/>
    <w:link w:val="Zkladntext40"/>
    <w:qFormat/>
    <w:rsid w:val="00F041E4"/>
    <w:rPr>
      <w:rFonts w:ascii="Calibri" w:eastAsia="Calibri" w:hAnsi="Calibri" w:cs="Calibri"/>
      <w:sz w:val="22"/>
      <w:shd w:val="clear" w:color="auto" w:fill="FFFFFF"/>
    </w:rPr>
  </w:style>
  <w:style w:type="paragraph" w:customStyle="1" w:styleId="Zkladntext40">
    <w:name w:val="Základní text (4)"/>
    <w:basedOn w:val="Normln"/>
    <w:link w:val="Zkladntext4"/>
    <w:qFormat/>
    <w:rsid w:val="00F041E4"/>
    <w:pPr>
      <w:widowControl w:val="0"/>
      <w:shd w:val="clear" w:color="auto" w:fill="FFFFFF"/>
      <w:suppressAutoHyphens w:val="0"/>
      <w:spacing w:line="266" w:lineRule="exact"/>
      <w:ind w:left="0"/>
    </w:pPr>
    <w:rPr>
      <w:rFonts w:ascii="Calibri" w:eastAsia="Calibri" w:hAnsi="Calibri" w:cs="Calibri"/>
      <w:sz w:val="22"/>
      <w:szCs w:val="20"/>
      <w:lang w:eastAsia="cs-CZ"/>
    </w:rPr>
  </w:style>
  <w:style w:type="character" w:customStyle="1" w:styleId="Nadpis30">
    <w:name w:val="Nadpis #3_"/>
    <w:basedOn w:val="Standardnpsmoodstavce"/>
    <w:link w:val="Nadpis31"/>
    <w:qFormat/>
    <w:rsid w:val="00F041E4"/>
    <w:rPr>
      <w:rFonts w:ascii="Calibri" w:eastAsia="Calibri" w:hAnsi="Calibri" w:cs="Calibri"/>
      <w:b/>
      <w:bCs/>
      <w:sz w:val="22"/>
      <w:shd w:val="clear" w:color="auto" w:fill="FFFFFF"/>
    </w:rPr>
  </w:style>
  <w:style w:type="paragraph" w:customStyle="1" w:styleId="Nadpis31">
    <w:name w:val="Nadpis #3"/>
    <w:basedOn w:val="Normln"/>
    <w:link w:val="Nadpis30"/>
    <w:qFormat/>
    <w:rsid w:val="00F041E4"/>
    <w:pPr>
      <w:widowControl w:val="0"/>
      <w:shd w:val="clear" w:color="auto" w:fill="FFFFFF"/>
      <w:suppressAutoHyphens w:val="0"/>
      <w:spacing w:before="420" w:line="263" w:lineRule="exact"/>
      <w:ind w:left="0"/>
      <w:outlineLvl w:val="2"/>
    </w:pPr>
    <w:rPr>
      <w:rFonts w:ascii="Calibri" w:eastAsia="Calibri" w:hAnsi="Calibri" w:cs="Calibri"/>
      <w:b/>
      <w:bCs/>
      <w:sz w:val="22"/>
      <w:szCs w:val="20"/>
      <w:lang w:eastAsia="cs-CZ"/>
    </w:rPr>
  </w:style>
  <w:style w:type="character" w:customStyle="1" w:styleId="Nadpis40">
    <w:name w:val="Nadpis #4_"/>
    <w:basedOn w:val="Standardnpsmoodstavce"/>
    <w:link w:val="Nadpis41"/>
    <w:qFormat/>
    <w:rsid w:val="00F041E4"/>
    <w:rPr>
      <w:rFonts w:ascii="Calibri" w:eastAsia="Calibri" w:hAnsi="Calibri" w:cs="Calibri"/>
      <w:b/>
      <w:bCs/>
      <w:sz w:val="22"/>
      <w:shd w:val="clear" w:color="auto" w:fill="FFFFFF"/>
    </w:rPr>
  </w:style>
  <w:style w:type="paragraph" w:customStyle="1" w:styleId="Nadpis41">
    <w:name w:val="Nadpis #4"/>
    <w:basedOn w:val="Normln"/>
    <w:link w:val="Nadpis40"/>
    <w:qFormat/>
    <w:rsid w:val="00F041E4"/>
    <w:pPr>
      <w:widowControl w:val="0"/>
      <w:shd w:val="clear" w:color="auto" w:fill="FFFFFF"/>
      <w:suppressAutoHyphens w:val="0"/>
      <w:spacing w:before="360" w:line="266" w:lineRule="exact"/>
      <w:ind w:left="0"/>
      <w:outlineLvl w:val="3"/>
    </w:pPr>
    <w:rPr>
      <w:rFonts w:ascii="Calibri" w:eastAsia="Calibri" w:hAnsi="Calibri" w:cs="Calibri"/>
      <w:b/>
      <w:bCs/>
      <w:sz w:val="22"/>
      <w:szCs w:val="20"/>
      <w:lang w:eastAsia="cs-CZ"/>
    </w:rPr>
  </w:style>
  <w:style w:type="character" w:customStyle="1" w:styleId="Zkladntext8">
    <w:name w:val="Základní text (8)_"/>
    <w:basedOn w:val="Standardnpsmoodstavce"/>
    <w:link w:val="Zkladntext80"/>
    <w:qFormat/>
    <w:rsid w:val="00F041E4"/>
    <w:rPr>
      <w:rFonts w:ascii="Calibri" w:eastAsia="Calibri" w:hAnsi="Calibri" w:cs="Calibri"/>
      <w:i/>
      <w:iCs/>
      <w:sz w:val="22"/>
      <w:shd w:val="clear" w:color="auto" w:fill="FFFFFF"/>
    </w:rPr>
  </w:style>
  <w:style w:type="character" w:customStyle="1" w:styleId="Zkladntext8Nekurzva">
    <w:name w:val="Základní text (8) + Ne kurzíva"/>
    <w:basedOn w:val="Zkladntext8"/>
    <w:qFormat/>
    <w:rsid w:val="00F041E4"/>
    <w:rPr>
      <w:rFonts w:ascii="Calibri" w:eastAsia="Calibri" w:hAnsi="Calibri" w:cs="Calibri"/>
      <w:i/>
      <w:iCs/>
      <w:color w:val="000000"/>
      <w:spacing w:val="0"/>
      <w:w w:val="100"/>
      <w:position w:val="0"/>
      <w:sz w:val="22"/>
      <w:shd w:val="clear" w:color="auto" w:fill="FFFFFF"/>
      <w:lang w:val="cs-CZ" w:eastAsia="cs-CZ" w:bidi="cs-CZ"/>
    </w:rPr>
  </w:style>
  <w:style w:type="paragraph" w:customStyle="1" w:styleId="Zkladntext80">
    <w:name w:val="Základní text (8)"/>
    <w:basedOn w:val="Normln"/>
    <w:link w:val="Zkladntext8"/>
    <w:qFormat/>
    <w:rsid w:val="00F041E4"/>
    <w:pPr>
      <w:widowControl w:val="0"/>
      <w:shd w:val="clear" w:color="auto" w:fill="FFFFFF"/>
      <w:suppressAutoHyphens w:val="0"/>
      <w:spacing w:after="240" w:line="266" w:lineRule="exact"/>
      <w:ind w:left="0"/>
    </w:pPr>
    <w:rPr>
      <w:rFonts w:ascii="Calibri" w:eastAsia="Calibri" w:hAnsi="Calibri" w:cs="Calibri"/>
      <w:i/>
      <w:iCs/>
      <w:sz w:val="22"/>
      <w:szCs w:val="20"/>
      <w:lang w:eastAsia="cs-CZ"/>
    </w:rPr>
  </w:style>
  <w:style w:type="character" w:customStyle="1" w:styleId="Zkladntext2Tun">
    <w:name w:val="Základní text (2) + Tučné"/>
    <w:basedOn w:val="Zkladntext20"/>
    <w:qFormat/>
    <w:rsid w:val="00F041E4"/>
    <w:rPr>
      <w:rFonts w:ascii="Calibri" w:eastAsia="Calibri" w:hAnsi="Calibri" w:cs="Calibri"/>
      <w:b/>
      <w:bCs/>
      <w:color w:val="000000"/>
      <w:spacing w:val="0"/>
      <w:w w:val="100"/>
      <w:position w:val="0"/>
      <w:sz w:val="22"/>
      <w:szCs w:val="22"/>
      <w:shd w:val="clear" w:color="auto" w:fill="FFFFFF"/>
      <w:lang w:val="cs-CZ" w:eastAsia="cs-CZ" w:bidi="cs-CZ"/>
    </w:rPr>
  </w:style>
  <w:style w:type="paragraph" w:customStyle="1" w:styleId="Odstavecseseznamem2">
    <w:name w:val="Odstavec se seznamem2"/>
    <w:basedOn w:val="Normln"/>
    <w:qFormat/>
    <w:rsid w:val="0030562A"/>
    <w:pPr>
      <w:suppressAutoHyphens w:val="0"/>
      <w:spacing w:after="200" w:line="276" w:lineRule="auto"/>
      <w:ind w:left="720"/>
      <w:contextualSpacing/>
    </w:pPr>
    <w:rPr>
      <w:rFonts w:ascii="Calibri" w:eastAsia="Calibri" w:hAnsi="Calibri"/>
      <w:sz w:val="22"/>
      <w:szCs w:val="22"/>
      <w:lang w:eastAsia="cs-CZ"/>
    </w:rPr>
  </w:style>
  <w:style w:type="paragraph" w:customStyle="1" w:styleId="Atext">
    <w:name w:val="A_text"/>
    <w:basedOn w:val="Zkladntext2"/>
    <w:qFormat/>
    <w:rsid w:val="0070575B"/>
    <w:pPr>
      <w:spacing w:before="120" w:line="240" w:lineRule="auto"/>
      <w:ind w:left="0" w:firstLine="709"/>
      <w:jc w:val="both"/>
    </w:pPr>
    <w:rPr>
      <w:rFonts w:ascii="Calibri" w:hAnsi="Calibri"/>
      <w:bCs/>
      <w:iCs/>
      <w:szCs w:val="20"/>
      <w:lang w:val="x-none"/>
    </w:rPr>
  </w:style>
  <w:style w:type="character" w:customStyle="1" w:styleId="Zdraznn1">
    <w:name w:val="Zdůraznění1"/>
    <w:qFormat/>
    <w:rsid w:val="00793A98"/>
    <w:rPr>
      <w:i/>
      <w:iCs/>
    </w:rPr>
  </w:style>
  <w:style w:type="character" w:customStyle="1" w:styleId="Silnzdraznn">
    <w:name w:val="Silné zdůraznění"/>
    <w:qFormat/>
    <w:rsid w:val="00793A98"/>
    <w:rPr>
      <w:b/>
      <w:bCs/>
    </w:rPr>
  </w:style>
  <w:style w:type="character" w:customStyle="1" w:styleId="Ukotvenpoznmkypodarou">
    <w:name w:val="Ukotvení poznámky pod čarou"/>
    <w:rsid w:val="00793A98"/>
    <w:rPr>
      <w:vertAlign w:val="superscript"/>
    </w:rPr>
  </w:style>
  <w:style w:type="character" w:customStyle="1" w:styleId="FootnoteCharacters">
    <w:name w:val="Footnote Characters"/>
    <w:qFormat/>
    <w:rsid w:val="00793A98"/>
    <w:rPr>
      <w:vertAlign w:val="superscript"/>
    </w:rPr>
  </w:style>
  <w:style w:type="paragraph" w:customStyle="1" w:styleId="Zhlavazpat">
    <w:name w:val="Záhlaví a zápatí"/>
    <w:basedOn w:val="Normln"/>
    <w:qFormat/>
    <w:rsid w:val="00793A98"/>
  </w:style>
  <w:style w:type="paragraph" w:styleId="Seznamsodrkami3">
    <w:name w:val="List Bullet 3"/>
    <w:basedOn w:val="Seznam"/>
    <w:qFormat/>
    <w:rsid w:val="00793A98"/>
    <w:pPr>
      <w:overflowPunct/>
      <w:autoSpaceDE/>
      <w:spacing w:after="120" w:line="240" w:lineRule="auto"/>
      <w:ind w:left="360" w:hanging="360"/>
      <w:textAlignment w:val="auto"/>
    </w:pPr>
    <w:rPr>
      <w:rFonts w:ascii="Times New Roman" w:hAnsi="Times New Roman"/>
      <w:color w:val="00000A"/>
      <w:lang w:val="cs-CZ" w:eastAsia="cs-CZ"/>
    </w:rPr>
  </w:style>
  <w:style w:type="paragraph" w:styleId="Seznamsodrkami4">
    <w:name w:val="List Bullet 4"/>
    <w:basedOn w:val="Seznam"/>
    <w:qFormat/>
    <w:rsid w:val="00793A98"/>
    <w:pPr>
      <w:autoSpaceDE/>
      <w:spacing w:after="120" w:line="240" w:lineRule="auto"/>
      <w:ind w:left="360" w:hanging="360"/>
      <w:jc w:val="left"/>
      <w:textAlignment w:val="auto"/>
    </w:pPr>
    <w:rPr>
      <w:rFonts w:ascii="Lucida Sans Unicode" w:eastAsia="Arial" w:hAnsi="Lucida Sans Unicode" w:cs="Cambria"/>
      <w:color w:val="00000A"/>
      <w:kern w:val="2"/>
      <w:szCs w:val="24"/>
      <w:lang w:val="cs-CZ" w:eastAsia="zh-CN"/>
    </w:rPr>
  </w:style>
  <w:style w:type="paragraph" w:customStyle="1" w:styleId="ORPTABvidtext8">
    <w:name w:val="_ORP_TABvid_text_8"/>
    <w:basedOn w:val="Normln"/>
    <w:qFormat/>
    <w:rsid w:val="00793A98"/>
    <w:pPr>
      <w:ind w:left="57"/>
    </w:pPr>
    <w:rPr>
      <w:rFonts w:ascii="Times New Roman" w:eastAsia="Arial Unicode MS" w:hAnsi="Times New Roman"/>
      <w:sz w:val="16"/>
      <w:szCs w:val="16"/>
    </w:rPr>
  </w:style>
  <w:style w:type="paragraph" w:customStyle="1" w:styleId="ORPpodklady">
    <w:name w:val="_ORP_podklady"/>
    <w:basedOn w:val="Normln"/>
    <w:qFormat/>
    <w:rsid w:val="00793A98"/>
    <w:pPr>
      <w:spacing w:before="20"/>
      <w:ind w:left="851" w:hanging="851"/>
      <w:jc w:val="both"/>
    </w:pPr>
    <w:rPr>
      <w:rFonts w:ascii="Times New Roman" w:hAnsi="Times New Roman"/>
      <w:szCs w:val="22"/>
    </w:rPr>
  </w:style>
  <w:style w:type="paragraph" w:customStyle="1" w:styleId="Zkladntext1">
    <w:name w:val="Základní text1"/>
    <w:basedOn w:val="Normln1"/>
    <w:qFormat/>
    <w:rsid w:val="00793A98"/>
    <w:pPr>
      <w:widowControl/>
      <w:jc w:val="both"/>
      <w:textAlignment w:val="auto"/>
    </w:pPr>
    <w:rPr>
      <w:rFonts w:ascii="Arial" w:eastAsia="Times New Roman" w:hAnsi="Arial" w:cs="Arial"/>
      <w:kern w:val="0"/>
      <w:sz w:val="20"/>
      <w:szCs w:val="20"/>
      <w:lang w:eastAsia="ar-SA" w:bidi="ar-SA"/>
    </w:rPr>
  </w:style>
  <w:style w:type="numbering" w:customStyle="1" w:styleId="WW8Num13">
    <w:name w:val="WW8Num13"/>
    <w:qFormat/>
    <w:rsid w:val="00793A98"/>
  </w:style>
  <w:style w:type="numbering" w:customStyle="1" w:styleId="WW8Num23">
    <w:name w:val="WW8Num23"/>
    <w:qFormat/>
    <w:rsid w:val="00793A98"/>
  </w:style>
  <w:style w:type="numbering" w:customStyle="1" w:styleId="WW8Num8">
    <w:name w:val="WW8Num8"/>
    <w:qFormat/>
    <w:rsid w:val="00793A98"/>
  </w:style>
  <w:style w:type="numbering" w:customStyle="1" w:styleId="Bezseznamu4">
    <w:name w:val="Bez seznamu4"/>
    <w:next w:val="Bezseznamu"/>
    <w:uiPriority w:val="99"/>
    <w:semiHidden/>
    <w:unhideWhenUsed/>
    <w:rsid w:val="00432F06"/>
  </w:style>
  <w:style w:type="character" w:customStyle="1" w:styleId="WW8Num15z3">
    <w:name w:val="WW8Num15z3"/>
    <w:rsid w:val="00432F06"/>
    <w:rPr>
      <w:rFonts w:ascii="Symbol" w:hAnsi="Symbol"/>
    </w:rPr>
  </w:style>
  <w:style w:type="character" w:customStyle="1" w:styleId="WW8Num22z4">
    <w:name w:val="WW8Num22z4"/>
    <w:rsid w:val="00432F06"/>
    <w:rPr>
      <w:rFonts w:ascii="Courier New" w:hAnsi="Courier New" w:cs="Courier New"/>
    </w:rPr>
  </w:style>
  <w:style w:type="character" w:customStyle="1" w:styleId="WW8Num24z4">
    <w:name w:val="WW8Num24z4"/>
    <w:rsid w:val="00432F06"/>
    <w:rPr>
      <w:rFonts w:ascii="Courier New" w:hAnsi="Courier New" w:cs="Courier New"/>
    </w:rPr>
  </w:style>
  <w:style w:type="character" w:customStyle="1" w:styleId="WW8Num25z1">
    <w:name w:val="WW8Num25z1"/>
    <w:rsid w:val="00432F06"/>
    <w:rPr>
      <w:rFonts w:ascii="Courier New" w:hAnsi="Courier New"/>
    </w:rPr>
  </w:style>
  <w:style w:type="character" w:customStyle="1" w:styleId="WW8Num25z2">
    <w:name w:val="WW8Num25z2"/>
    <w:rsid w:val="00432F06"/>
    <w:rPr>
      <w:rFonts w:ascii="Wingdings" w:hAnsi="Wingdings"/>
    </w:rPr>
  </w:style>
  <w:style w:type="character" w:customStyle="1" w:styleId="WW8Num29z0">
    <w:name w:val="WW8Num29z0"/>
    <w:rsid w:val="00432F06"/>
    <w:rPr>
      <w:rFonts w:ascii="Arial" w:eastAsia="Times New Roman" w:hAnsi="Arial" w:cs="Arial"/>
    </w:rPr>
  </w:style>
  <w:style w:type="character" w:customStyle="1" w:styleId="WW8Num29z1">
    <w:name w:val="WW8Num29z1"/>
    <w:rsid w:val="00432F06"/>
    <w:rPr>
      <w:rFonts w:ascii="Courier New" w:hAnsi="Courier New" w:cs="Courier New"/>
    </w:rPr>
  </w:style>
  <w:style w:type="character" w:customStyle="1" w:styleId="WW8Num29z2">
    <w:name w:val="WW8Num29z2"/>
    <w:rsid w:val="00432F06"/>
    <w:rPr>
      <w:rFonts w:ascii="Wingdings" w:hAnsi="Wingdings"/>
    </w:rPr>
  </w:style>
  <w:style w:type="character" w:customStyle="1" w:styleId="WW8Num29z3">
    <w:name w:val="WW8Num29z3"/>
    <w:rsid w:val="00432F06"/>
    <w:rPr>
      <w:rFonts w:ascii="Symbol" w:hAnsi="Symbol"/>
    </w:rPr>
  </w:style>
  <w:style w:type="character" w:customStyle="1" w:styleId="WW8Num31z3">
    <w:name w:val="WW8Num31z3"/>
    <w:rsid w:val="00432F06"/>
    <w:rPr>
      <w:rFonts w:ascii="Symbol" w:hAnsi="Symbol"/>
    </w:rPr>
  </w:style>
  <w:style w:type="character" w:customStyle="1" w:styleId="WW8Num32z0">
    <w:name w:val="WW8Num32z0"/>
    <w:rsid w:val="00432F06"/>
    <w:rPr>
      <w:rFonts w:ascii="Arial" w:eastAsia="Times New Roman" w:hAnsi="Arial" w:cs="Arial"/>
    </w:rPr>
  </w:style>
  <w:style w:type="character" w:customStyle="1" w:styleId="WW8Num32z1">
    <w:name w:val="WW8Num32z1"/>
    <w:rsid w:val="00432F06"/>
    <w:rPr>
      <w:rFonts w:ascii="Courier New" w:hAnsi="Courier New" w:cs="Courier New"/>
    </w:rPr>
  </w:style>
  <w:style w:type="character" w:customStyle="1" w:styleId="WW8Num32z2">
    <w:name w:val="WW8Num32z2"/>
    <w:rsid w:val="00432F06"/>
    <w:rPr>
      <w:rFonts w:ascii="Wingdings" w:hAnsi="Wingdings"/>
    </w:rPr>
  </w:style>
  <w:style w:type="character" w:customStyle="1" w:styleId="WW8Num32z3">
    <w:name w:val="WW8Num32z3"/>
    <w:rsid w:val="00432F06"/>
    <w:rPr>
      <w:rFonts w:ascii="Symbol" w:hAnsi="Symbol"/>
    </w:rPr>
  </w:style>
  <w:style w:type="character" w:customStyle="1" w:styleId="rove111Char1">
    <w:name w:val="Úroveň 1.1.1 Char1"/>
    <w:rsid w:val="00432F06"/>
    <w:rPr>
      <w:rFonts w:ascii="Arial" w:hAnsi="Arial"/>
      <w:b/>
      <w:bCs/>
      <w:caps/>
      <w:sz w:val="22"/>
      <w:szCs w:val="22"/>
    </w:rPr>
  </w:style>
  <w:style w:type="character" w:customStyle="1" w:styleId="ORPtabHodnoty">
    <w:name w:val="__ORP_tab Hodnoty"/>
    <w:rsid w:val="00432F06"/>
    <w:rPr>
      <w:rFonts w:ascii="Arial" w:hAnsi="Arial"/>
      <w:b/>
      <w:sz w:val="22"/>
      <w:szCs w:val="22"/>
    </w:rPr>
  </w:style>
  <w:style w:type="character" w:customStyle="1" w:styleId="ORPnadpisTABChar">
    <w:name w:val="_ORP_nadpis TAB Char"/>
    <w:rsid w:val="00432F06"/>
    <w:rPr>
      <w:rFonts w:ascii="Arial" w:hAnsi="Arial"/>
      <w:b/>
      <w:bCs/>
      <w:szCs w:val="24"/>
      <w:lang w:val="cs-CZ" w:eastAsia="ar-SA" w:bidi="ar-SA"/>
    </w:rPr>
  </w:style>
  <w:style w:type="character" w:customStyle="1" w:styleId="Zkladntext3Char">
    <w:name w:val="Základní text 3 Char"/>
    <w:link w:val="Zkladntext32"/>
    <w:semiHidden/>
    <w:rsid w:val="00432F06"/>
    <w:rPr>
      <w:rFonts w:ascii="Arial" w:hAnsi="Arial"/>
      <w:sz w:val="16"/>
      <w:szCs w:val="16"/>
    </w:rPr>
  </w:style>
  <w:style w:type="character" w:customStyle="1" w:styleId="Ctrl3Char">
    <w:name w:val="Ctrl+3 Char"/>
    <w:rsid w:val="00432F06"/>
    <w:rPr>
      <w:rFonts w:ascii="Cambria" w:eastAsia="Times New Roman" w:hAnsi="Cambria" w:cs="Times New Roman"/>
      <w:b/>
      <w:bCs/>
      <w:color w:val="2DA2BF"/>
    </w:rPr>
  </w:style>
  <w:style w:type="character" w:customStyle="1" w:styleId="WW8Num6z1">
    <w:name w:val="WW8Num6z1"/>
    <w:rsid w:val="00432F06"/>
    <w:rPr>
      <w:rFonts w:ascii="Courier New" w:hAnsi="Courier New" w:cs="Courier New"/>
    </w:rPr>
  </w:style>
  <w:style w:type="character" w:customStyle="1" w:styleId="WW8Num6z2">
    <w:name w:val="WW8Num6z2"/>
    <w:rsid w:val="00432F06"/>
    <w:rPr>
      <w:rFonts w:ascii="Wingdings" w:hAnsi="Wingdings"/>
    </w:rPr>
  </w:style>
  <w:style w:type="character" w:customStyle="1" w:styleId="WW8Num6z3">
    <w:name w:val="WW8Num6z3"/>
    <w:rsid w:val="00432F06"/>
    <w:rPr>
      <w:rFonts w:ascii="Symbol" w:hAnsi="Symbol"/>
    </w:rPr>
  </w:style>
  <w:style w:type="character" w:customStyle="1" w:styleId="WW8Num17z4">
    <w:name w:val="WW8Num17z4"/>
    <w:rsid w:val="00432F06"/>
    <w:rPr>
      <w:rFonts w:ascii="Courier New" w:hAnsi="Courier New"/>
    </w:rPr>
  </w:style>
  <w:style w:type="character" w:customStyle="1" w:styleId="WW8Num24z3">
    <w:name w:val="WW8Num24z3"/>
    <w:rsid w:val="00432F06"/>
    <w:rPr>
      <w:rFonts w:ascii="Arial" w:hAnsi="Arial"/>
      <w:b/>
      <w:i w:val="0"/>
      <w:sz w:val="22"/>
    </w:rPr>
  </w:style>
  <w:style w:type="character" w:customStyle="1" w:styleId="Styl14Char">
    <w:name w:val="Styl14 Char"/>
    <w:rsid w:val="00432F06"/>
    <w:rPr>
      <w:rFonts w:ascii="Arial" w:hAnsi="Arial" w:cs="Arial"/>
      <w:b/>
      <w:bCs/>
      <w:smallCaps/>
      <w:kern w:val="1"/>
      <w:sz w:val="36"/>
      <w:szCs w:val="36"/>
    </w:rPr>
  </w:style>
  <w:style w:type="paragraph" w:customStyle="1" w:styleId="ORPnadpis70">
    <w:name w:val="__ORP_nadpis 7"/>
    <w:basedOn w:val="Nadpis3"/>
    <w:rsid w:val="00432F06"/>
    <w:pPr>
      <w:tabs>
        <w:tab w:val="clear" w:pos="720"/>
      </w:tabs>
      <w:spacing w:before="120"/>
      <w:ind w:left="0" w:firstLine="851"/>
    </w:pPr>
    <w:rPr>
      <w:color w:val="000000"/>
      <w:sz w:val="22"/>
      <w:lang w:val="cs-CZ"/>
    </w:rPr>
  </w:style>
  <w:style w:type="paragraph" w:customStyle="1" w:styleId="ORPNadpisJEVY">
    <w:name w:val="__ORP_Nadpis JEVY"/>
    <w:basedOn w:val="Normln"/>
    <w:rsid w:val="00432F06"/>
    <w:pPr>
      <w:ind w:left="0"/>
    </w:pPr>
    <w:rPr>
      <w:color w:val="8DB3E2"/>
      <w:sz w:val="22"/>
    </w:rPr>
  </w:style>
  <w:style w:type="paragraph" w:customStyle="1" w:styleId="ORPnadpis60">
    <w:name w:val="__ORP_nadpis 6"/>
    <w:basedOn w:val="Nadpis3"/>
    <w:rsid w:val="00432F06"/>
    <w:pPr>
      <w:tabs>
        <w:tab w:val="clear" w:pos="720"/>
      </w:tabs>
      <w:spacing w:before="120"/>
      <w:ind w:left="0"/>
    </w:pPr>
    <w:rPr>
      <w:color w:val="000000"/>
      <w:sz w:val="22"/>
      <w:lang w:val="cs-CZ"/>
    </w:rPr>
  </w:style>
  <w:style w:type="paragraph" w:customStyle="1" w:styleId="ORPzasada">
    <w:name w:val="__ORP_zasada"/>
    <w:basedOn w:val="Normln"/>
    <w:rsid w:val="00432F06"/>
    <w:pPr>
      <w:autoSpaceDE w:val="0"/>
      <w:spacing w:before="120"/>
      <w:ind w:left="851" w:hanging="851"/>
    </w:pPr>
    <w:rPr>
      <w:b/>
      <w:bCs/>
      <w:color w:val="FF0000"/>
      <w:sz w:val="22"/>
    </w:rPr>
  </w:style>
  <w:style w:type="paragraph" w:customStyle="1" w:styleId="ORPANADPIS">
    <w:name w:val="__ORP_ A NADPIS"/>
    <w:basedOn w:val="Nadpis2"/>
    <w:rsid w:val="00432F06"/>
    <w:pPr>
      <w:pBdr>
        <w:top w:val="single" w:sz="8" w:space="1" w:color="000000"/>
        <w:bottom w:val="single" w:sz="8" w:space="1" w:color="000000"/>
      </w:pBdr>
      <w:shd w:val="clear" w:color="auto" w:fill="33CCCC"/>
      <w:tabs>
        <w:tab w:val="clear" w:pos="576"/>
        <w:tab w:val="left" w:pos="851"/>
      </w:tabs>
      <w:spacing w:after="0"/>
      <w:ind w:left="851" w:hanging="851"/>
    </w:pPr>
    <w:rPr>
      <w:rFonts w:eastAsia="Lucida Sans Unicode" w:cs="Arial"/>
      <w:i w:val="0"/>
      <w:iCs w:val="0"/>
      <w:caps/>
      <w:sz w:val="26"/>
      <w:szCs w:val="22"/>
      <w:lang w:val="cs-CZ"/>
    </w:rPr>
  </w:style>
  <w:style w:type="paragraph" w:customStyle="1" w:styleId="ORPA1NADPIS">
    <w:name w:val="__ORP_A.1 NADPIS"/>
    <w:basedOn w:val="Nadpis3"/>
    <w:rsid w:val="00432F06"/>
    <w:pPr>
      <w:shd w:val="clear" w:color="auto" w:fill="CCFFFF"/>
      <w:tabs>
        <w:tab w:val="clear" w:pos="720"/>
      </w:tabs>
      <w:spacing w:after="0"/>
      <w:ind w:left="851" w:hanging="851"/>
      <w:jc w:val="both"/>
    </w:pPr>
    <w:rPr>
      <w:rFonts w:eastAsia="Lucida Sans Unicode" w:cs="Arial"/>
      <w:sz w:val="26"/>
      <w:lang w:val="cs-CZ"/>
    </w:rPr>
  </w:style>
  <w:style w:type="paragraph" w:customStyle="1" w:styleId="ORPROS">
    <w:name w:val="__ORP_ROS"/>
    <w:basedOn w:val="ORPA111NADPIS4"/>
    <w:rsid w:val="00432F06"/>
    <w:pPr>
      <w:spacing w:before="120"/>
      <w:ind w:left="851" w:hanging="851"/>
    </w:pPr>
    <w:rPr>
      <w:color w:val="000000"/>
      <w:szCs w:val="20"/>
    </w:rPr>
  </w:style>
  <w:style w:type="paragraph" w:customStyle="1" w:styleId="ORPnadpis8">
    <w:name w:val="__ORP_nadpis 8"/>
    <w:basedOn w:val="ORPNADPIS5"/>
    <w:rsid w:val="00432F06"/>
    <w:pPr>
      <w:jc w:val="both"/>
    </w:pPr>
    <w:rPr>
      <w:b/>
      <w:caps w:val="0"/>
      <w:szCs w:val="20"/>
    </w:rPr>
  </w:style>
  <w:style w:type="paragraph" w:customStyle="1" w:styleId="ORPpouitpodklady">
    <w:name w:val="__ORP_použité podklady"/>
    <w:basedOn w:val="-ORPodrazenytexttesny"/>
    <w:rsid w:val="00432F06"/>
    <w:pPr>
      <w:numPr>
        <w:numId w:val="0"/>
      </w:numPr>
      <w:tabs>
        <w:tab w:val="num" w:pos="851"/>
      </w:tabs>
      <w:ind w:left="851" w:hanging="851"/>
    </w:pPr>
    <w:rPr>
      <w:sz w:val="20"/>
    </w:rPr>
  </w:style>
  <w:style w:type="paragraph" w:customStyle="1" w:styleId="ORPnadpis9nenTun">
    <w:name w:val="__ORP_nadpis 9 + není Tučné"/>
    <w:basedOn w:val="ORPnadpis8"/>
    <w:rsid w:val="00432F06"/>
    <w:rPr>
      <w:b w:val="0"/>
    </w:rPr>
  </w:style>
  <w:style w:type="paragraph" w:customStyle="1" w:styleId="ORPtabvidtext10b">
    <w:name w:val="__ORP_tabvid_text + 10 b."/>
    <w:basedOn w:val="ORPtabvidtext"/>
    <w:rsid w:val="00432F06"/>
    <w:rPr>
      <w:color w:val="FFC000"/>
      <w:sz w:val="20"/>
    </w:rPr>
  </w:style>
  <w:style w:type="paragraph" w:customStyle="1" w:styleId="StylORPtabvidtext10b">
    <w:name w:val="Styl __ORP_tabvid_text + 10 b."/>
    <w:basedOn w:val="ORPtabvidtext"/>
    <w:rsid w:val="00432F06"/>
    <w:rPr>
      <w:color w:val="FFC000"/>
      <w:sz w:val="20"/>
    </w:rPr>
  </w:style>
  <w:style w:type="paragraph" w:customStyle="1" w:styleId="StylORPnadpis710b">
    <w:name w:val="Styl __ORP_nadpis 7 + 10 b."/>
    <w:basedOn w:val="ORPnadpis70"/>
    <w:rsid w:val="00432F06"/>
    <w:rPr>
      <w:color w:val="FF0000"/>
      <w:sz w:val="20"/>
    </w:rPr>
  </w:style>
  <w:style w:type="paragraph" w:customStyle="1" w:styleId="ORPnadpisbiocenter">
    <w:name w:val="__ORP_nadpis biocenter"/>
    <w:basedOn w:val="-ORPodrazenytexttesny"/>
    <w:rsid w:val="00432F06"/>
    <w:pPr>
      <w:numPr>
        <w:numId w:val="0"/>
      </w:numPr>
      <w:ind w:left="360"/>
    </w:pPr>
    <w:rPr>
      <w:b/>
    </w:rPr>
  </w:style>
  <w:style w:type="paragraph" w:customStyle="1" w:styleId="StylORPnadpisbiocenternenTun">
    <w:name w:val="Styl __ORP_nadpis biocenter + není Tučné"/>
    <w:basedOn w:val="ORPnadpisbiocenter"/>
    <w:rsid w:val="00432F06"/>
    <w:rPr>
      <w:b w:val="0"/>
      <w:sz w:val="20"/>
    </w:rPr>
  </w:style>
  <w:style w:type="paragraph" w:customStyle="1" w:styleId="ORPpil">
    <w:name w:val="__ORP_pilíř"/>
    <w:basedOn w:val="Normln"/>
    <w:rsid w:val="00432F06"/>
    <w:pPr>
      <w:ind w:left="0"/>
    </w:pPr>
    <w:rPr>
      <w:color w:val="8DB3E2"/>
      <w:sz w:val="22"/>
    </w:rPr>
  </w:style>
  <w:style w:type="paragraph" w:customStyle="1" w:styleId="ORPA1NADPIS0">
    <w:name w:val="_ORP_A.1 NADPIS"/>
    <w:basedOn w:val="Nadpis3"/>
    <w:rsid w:val="00432F06"/>
    <w:pPr>
      <w:shd w:val="clear" w:color="auto" w:fill="CCFFFF"/>
      <w:tabs>
        <w:tab w:val="clear" w:pos="720"/>
      </w:tabs>
      <w:spacing w:after="0"/>
      <w:ind w:left="851" w:hanging="851"/>
      <w:jc w:val="both"/>
    </w:pPr>
    <w:rPr>
      <w:rFonts w:eastAsia="Lucida Sans Unicode" w:cs="Arial"/>
      <w:sz w:val="26"/>
      <w:lang w:val="cs-CZ"/>
    </w:rPr>
  </w:style>
  <w:style w:type="paragraph" w:customStyle="1" w:styleId="ORPTABvidhlav8">
    <w:name w:val="_ORP_TABvid_hlav_8"/>
    <w:basedOn w:val="UAPTABvidhlav"/>
    <w:rsid w:val="00432F06"/>
    <w:pPr>
      <w:ind w:left="0"/>
    </w:pPr>
    <w:rPr>
      <w:sz w:val="16"/>
    </w:rPr>
  </w:style>
  <w:style w:type="paragraph" w:customStyle="1" w:styleId="ORPpododrazenytext0">
    <w:name w:val="_ORP_pododrazeny text"/>
    <w:basedOn w:val="Normln"/>
    <w:rsid w:val="00432F06"/>
    <w:pPr>
      <w:tabs>
        <w:tab w:val="left" w:pos="851"/>
      </w:tabs>
      <w:autoSpaceDE w:val="0"/>
      <w:ind w:left="0"/>
      <w:jc w:val="both"/>
    </w:pPr>
    <w:rPr>
      <w:sz w:val="22"/>
      <w:szCs w:val="20"/>
    </w:rPr>
  </w:style>
  <w:style w:type="paragraph" w:customStyle="1" w:styleId="ORPANADPIS0">
    <w:name w:val="_ORP_ A NADPIS"/>
    <w:basedOn w:val="Nadpis2"/>
    <w:rsid w:val="00432F06"/>
    <w:pPr>
      <w:pBdr>
        <w:top w:val="single" w:sz="8" w:space="1" w:color="000000"/>
        <w:bottom w:val="single" w:sz="8" w:space="1" w:color="000000"/>
      </w:pBdr>
      <w:shd w:val="clear" w:color="auto" w:fill="33CCCC"/>
      <w:tabs>
        <w:tab w:val="clear" w:pos="576"/>
        <w:tab w:val="left" w:pos="851"/>
      </w:tabs>
      <w:spacing w:after="0"/>
      <w:ind w:left="851" w:hanging="851"/>
    </w:pPr>
    <w:rPr>
      <w:rFonts w:eastAsia="Lucida Sans Unicode" w:cs="Arial"/>
      <w:i w:val="0"/>
      <w:iCs w:val="0"/>
      <w:caps/>
      <w:sz w:val="26"/>
      <w:szCs w:val="22"/>
      <w:lang w:val="cs-CZ"/>
    </w:rPr>
  </w:style>
  <w:style w:type="paragraph" w:customStyle="1" w:styleId="ORPA11NADPIS4">
    <w:name w:val="_ORP_A.1.1 NADPIS 4"/>
    <w:basedOn w:val="Normln"/>
    <w:rsid w:val="00432F06"/>
    <w:pPr>
      <w:tabs>
        <w:tab w:val="left" w:pos="851"/>
      </w:tabs>
      <w:autoSpaceDE w:val="0"/>
      <w:spacing w:before="180"/>
      <w:ind w:left="851" w:hanging="851"/>
    </w:pPr>
    <w:rPr>
      <w:b/>
      <w:bCs/>
      <w:caps/>
      <w:sz w:val="26"/>
      <w:szCs w:val="26"/>
    </w:rPr>
  </w:style>
  <w:style w:type="paragraph" w:customStyle="1" w:styleId="ORPTABvidhlav0">
    <w:name w:val="_ORP_TABvid_hlav"/>
    <w:basedOn w:val="Normln"/>
    <w:rsid w:val="00432F06"/>
    <w:pPr>
      <w:snapToGrid w:val="0"/>
      <w:ind w:left="0"/>
    </w:pPr>
    <w:rPr>
      <w:rFonts w:cs="Arial"/>
      <w:b/>
      <w:szCs w:val="20"/>
    </w:rPr>
  </w:style>
  <w:style w:type="paragraph" w:customStyle="1" w:styleId="ORPTABvidtexttu">
    <w:name w:val="_ORP_TABvid_text_tuč"/>
    <w:basedOn w:val="Normln"/>
    <w:rsid w:val="00432F06"/>
    <w:pPr>
      <w:snapToGrid w:val="0"/>
      <w:ind w:left="0"/>
    </w:pPr>
    <w:rPr>
      <w:rFonts w:cs="Arial"/>
      <w:b/>
    </w:rPr>
  </w:style>
  <w:style w:type="paragraph" w:customStyle="1" w:styleId="ORPpoznamky">
    <w:name w:val="_ORP_poznamky"/>
    <w:basedOn w:val="Normln"/>
    <w:rsid w:val="00432F06"/>
    <w:pPr>
      <w:tabs>
        <w:tab w:val="left" w:pos="851"/>
      </w:tabs>
      <w:autoSpaceDE w:val="0"/>
      <w:ind w:left="851" w:hanging="851"/>
    </w:pPr>
  </w:style>
  <w:style w:type="paragraph" w:customStyle="1" w:styleId="ORPpoznvtextu">
    <w:name w:val="_ORP_pozn v textu"/>
    <w:basedOn w:val="Normln"/>
    <w:rsid w:val="00432F06"/>
    <w:pPr>
      <w:tabs>
        <w:tab w:val="left" w:pos="0"/>
        <w:tab w:val="left" w:pos="426"/>
      </w:tabs>
      <w:overflowPunct w:val="0"/>
      <w:autoSpaceDE w:val="0"/>
      <w:spacing w:before="120"/>
      <w:ind w:left="0"/>
      <w:jc w:val="both"/>
      <w:textAlignment w:val="baseline"/>
    </w:pPr>
    <w:rPr>
      <w:rFonts w:cs="Arial"/>
      <w:szCs w:val="18"/>
    </w:rPr>
  </w:style>
  <w:style w:type="paragraph" w:customStyle="1" w:styleId="ORPodrazenytexttesny">
    <w:name w:val="_ORP_odrazeny text_tesny"/>
    <w:basedOn w:val="ORPText0"/>
    <w:rsid w:val="00432F06"/>
    <w:pPr>
      <w:tabs>
        <w:tab w:val="left" w:pos="851"/>
      </w:tabs>
      <w:spacing w:before="0"/>
      <w:ind w:left="851" w:hanging="851"/>
    </w:pPr>
  </w:style>
  <w:style w:type="paragraph" w:customStyle="1" w:styleId="Nadpis1Nadpis1-kapitola">
    <w:name w:val="Nadpis 1.Nadpis 1-kapitola"/>
    <w:basedOn w:val="Normln"/>
    <w:next w:val="Normln"/>
    <w:rsid w:val="00432F06"/>
    <w:pPr>
      <w:keepNext/>
      <w:pBdr>
        <w:top w:val="single" w:sz="4" w:space="3" w:color="000000"/>
        <w:bottom w:val="single" w:sz="4" w:space="3" w:color="000000"/>
      </w:pBdr>
      <w:shd w:val="clear" w:color="auto" w:fill="DFDFDF"/>
      <w:spacing w:before="200" w:after="120"/>
      <w:ind w:left="567" w:hanging="567"/>
    </w:pPr>
    <w:rPr>
      <w:b/>
      <w:caps/>
      <w:kern w:val="1"/>
      <w:sz w:val="24"/>
    </w:rPr>
  </w:style>
  <w:style w:type="paragraph" w:customStyle="1" w:styleId="UAPTextChar">
    <w:name w:val="_UAP_Text Char"/>
    <w:basedOn w:val="Normln"/>
    <w:rsid w:val="00432F06"/>
    <w:pPr>
      <w:autoSpaceDE w:val="0"/>
      <w:spacing w:before="120"/>
      <w:ind w:left="0"/>
      <w:jc w:val="both"/>
    </w:pPr>
    <w:rPr>
      <w:sz w:val="22"/>
      <w:szCs w:val="20"/>
    </w:rPr>
  </w:style>
  <w:style w:type="paragraph" w:customStyle="1" w:styleId="Styl11">
    <w:name w:val="Styl11"/>
    <w:basedOn w:val="Zkladntext"/>
    <w:rsid w:val="00432F06"/>
    <w:pPr>
      <w:tabs>
        <w:tab w:val="num" w:pos="720"/>
      </w:tabs>
      <w:suppressAutoHyphens w:val="0"/>
      <w:overflowPunct/>
      <w:autoSpaceDE/>
      <w:spacing w:line="240" w:lineRule="auto"/>
      <w:ind w:left="720" w:hanging="360"/>
      <w:textAlignment w:val="auto"/>
    </w:pPr>
    <w:rPr>
      <w:rFonts w:cs="Arial"/>
      <w:sz w:val="20"/>
      <w:lang w:val="cs-CZ"/>
    </w:rPr>
  </w:style>
  <w:style w:type="paragraph" w:customStyle="1" w:styleId="Zkladntext-arial">
    <w:name w:val="Základní text-arial"/>
    <w:basedOn w:val="Normln"/>
    <w:rsid w:val="00432F06"/>
    <w:pPr>
      <w:ind w:left="0"/>
      <w:jc w:val="both"/>
    </w:pPr>
    <w:rPr>
      <w:rFonts w:cs="Arial"/>
      <w:sz w:val="20"/>
      <w:szCs w:val="20"/>
    </w:rPr>
  </w:style>
  <w:style w:type="paragraph" w:customStyle="1" w:styleId="Styl4">
    <w:name w:val="Styl4"/>
    <w:basedOn w:val="Zkladntext"/>
    <w:rsid w:val="00432F06"/>
    <w:pPr>
      <w:tabs>
        <w:tab w:val="num" w:pos="360"/>
      </w:tabs>
      <w:suppressAutoHyphens w:val="0"/>
      <w:overflowPunct/>
      <w:autoSpaceDE/>
      <w:spacing w:before="40" w:after="40" w:line="240" w:lineRule="auto"/>
      <w:ind w:left="360" w:hanging="360"/>
      <w:textAlignment w:val="auto"/>
    </w:pPr>
    <w:rPr>
      <w:rFonts w:cs="Arial"/>
      <w:sz w:val="20"/>
      <w:lang w:val="cs-CZ"/>
    </w:rPr>
  </w:style>
  <w:style w:type="paragraph" w:customStyle="1" w:styleId="Styl9">
    <w:name w:val="Styl9"/>
    <w:basedOn w:val="Normln"/>
    <w:rsid w:val="00432F06"/>
    <w:pPr>
      <w:tabs>
        <w:tab w:val="num" w:pos="1916"/>
      </w:tabs>
      <w:ind w:left="568" w:hanging="284"/>
      <w:jc w:val="both"/>
    </w:pPr>
    <w:rPr>
      <w:rFonts w:cs="Arial"/>
      <w:sz w:val="20"/>
      <w:szCs w:val="20"/>
    </w:rPr>
  </w:style>
  <w:style w:type="paragraph" w:customStyle="1" w:styleId="Tun2">
    <w:name w:val="Tučné 2"/>
    <w:basedOn w:val="Zkladntext-prvnodsazen1"/>
    <w:rsid w:val="00432F06"/>
    <w:pPr>
      <w:suppressAutoHyphens w:val="0"/>
      <w:overflowPunct/>
      <w:spacing w:before="80" w:after="40" w:line="240" w:lineRule="auto"/>
      <w:ind w:firstLine="284"/>
      <w:textAlignment w:val="auto"/>
    </w:pPr>
    <w:rPr>
      <w:rFonts w:cs="Arial"/>
      <w:b/>
      <w:bCs/>
      <w:color w:val="000000"/>
      <w:sz w:val="20"/>
      <w:lang w:val="cs-CZ"/>
    </w:rPr>
  </w:style>
  <w:style w:type="paragraph" w:customStyle="1" w:styleId="Textvbloku1">
    <w:name w:val="Text v bloku1"/>
    <w:basedOn w:val="Normln"/>
    <w:rsid w:val="00432F06"/>
    <w:pPr>
      <w:ind w:left="2552" w:right="-1" w:hanging="1146"/>
      <w:jc w:val="both"/>
    </w:pPr>
    <w:rPr>
      <w:rFonts w:cs="Arial"/>
      <w:sz w:val="24"/>
    </w:rPr>
  </w:style>
  <w:style w:type="paragraph" w:customStyle="1" w:styleId="neodsazen">
    <w:name w:val="neodsazený"/>
    <w:basedOn w:val="Normln"/>
    <w:rsid w:val="00432F06"/>
    <w:pPr>
      <w:spacing w:before="40"/>
      <w:ind w:left="0"/>
      <w:jc w:val="both"/>
    </w:pPr>
    <w:rPr>
      <w:rFonts w:cs="Arial"/>
      <w:color w:val="000000"/>
      <w:sz w:val="22"/>
      <w:szCs w:val="22"/>
    </w:rPr>
  </w:style>
  <w:style w:type="paragraph" w:customStyle="1" w:styleId="Styl8">
    <w:name w:val="Styl8"/>
    <w:basedOn w:val="Normln"/>
    <w:rsid w:val="00432F06"/>
    <w:pPr>
      <w:tabs>
        <w:tab w:val="left" w:pos="360"/>
        <w:tab w:val="num" w:pos="1633"/>
      </w:tabs>
      <w:ind w:left="0"/>
      <w:jc w:val="both"/>
    </w:pPr>
    <w:rPr>
      <w:rFonts w:cs="Arial"/>
      <w:color w:val="000000"/>
      <w:sz w:val="20"/>
      <w:szCs w:val="20"/>
    </w:rPr>
  </w:style>
  <w:style w:type="paragraph" w:customStyle="1" w:styleId="Styl2">
    <w:name w:val="Styl2"/>
    <w:basedOn w:val="Normln"/>
    <w:rsid w:val="00432F06"/>
    <w:pPr>
      <w:widowControl w:val="0"/>
      <w:spacing w:before="60" w:after="60"/>
      <w:ind w:left="0"/>
      <w:jc w:val="center"/>
    </w:pPr>
    <w:rPr>
      <w:rFonts w:cs="Arial"/>
      <w:b/>
      <w:bCs/>
      <w:color w:val="000000"/>
      <w:sz w:val="20"/>
      <w:szCs w:val="20"/>
    </w:rPr>
  </w:style>
  <w:style w:type="paragraph" w:customStyle="1" w:styleId="odr1">
    <w:name w:val="odr1"/>
    <w:basedOn w:val="Normln"/>
    <w:rsid w:val="00432F06"/>
    <w:pPr>
      <w:tabs>
        <w:tab w:val="left" w:pos="567"/>
        <w:tab w:val="left" w:pos="851"/>
      </w:tabs>
      <w:ind w:left="0"/>
      <w:jc w:val="both"/>
    </w:pPr>
    <w:rPr>
      <w:rFonts w:cs="Arial"/>
      <w:color w:val="000000"/>
      <w:sz w:val="20"/>
      <w:szCs w:val="20"/>
    </w:rPr>
  </w:style>
  <w:style w:type="paragraph" w:customStyle="1" w:styleId="Zkladntext-odsazen">
    <w:name w:val="Základní text - odsazený"/>
    <w:basedOn w:val="Normln"/>
    <w:rsid w:val="00432F06"/>
    <w:pPr>
      <w:ind w:left="0" w:firstLine="284"/>
      <w:jc w:val="both"/>
    </w:pPr>
    <w:rPr>
      <w:rFonts w:cs="Arial"/>
      <w:color w:val="000000"/>
      <w:sz w:val="20"/>
      <w:szCs w:val="20"/>
    </w:rPr>
  </w:style>
  <w:style w:type="paragraph" w:customStyle="1" w:styleId="Styl0">
    <w:name w:val="Styl 0"/>
    <w:basedOn w:val="Normln"/>
    <w:next w:val="Normln"/>
    <w:rsid w:val="00432F06"/>
    <w:pPr>
      <w:spacing w:before="120" w:after="60"/>
      <w:ind w:left="284"/>
    </w:pPr>
    <w:rPr>
      <w:rFonts w:cs="Arial"/>
      <w:b/>
      <w:bCs/>
      <w:color w:val="000000"/>
      <w:sz w:val="22"/>
      <w:szCs w:val="22"/>
    </w:rPr>
  </w:style>
  <w:style w:type="paragraph" w:customStyle="1" w:styleId="NeodTun0">
    <w:name w:val="NeodTuèný"/>
    <w:basedOn w:val="Normln"/>
    <w:rsid w:val="00432F06"/>
    <w:pPr>
      <w:spacing w:before="80" w:line="220" w:lineRule="atLeast"/>
      <w:ind w:left="0"/>
      <w:jc w:val="both"/>
    </w:pPr>
    <w:rPr>
      <w:rFonts w:cs="Arial"/>
      <w:b/>
      <w:bCs/>
      <w:color w:val="000000"/>
      <w:sz w:val="22"/>
      <w:szCs w:val="22"/>
    </w:rPr>
  </w:style>
  <w:style w:type="paragraph" w:customStyle="1" w:styleId="ARIELNEODSAZENTU">
    <w:name w:val="ARIEL NEODSAZEN TU"/>
    <w:basedOn w:val="Normln"/>
    <w:next w:val="ARIELODSAZEN"/>
    <w:rsid w:val="00432F06"/>
    <w:pPr>
      <w:widowControl w:val="0"/>
      <w:shd w:val="clear" w:color="auto" w:fill="DFDFDF"/>
      <w:spacing w:before="60" w:after="60"/>
      <w:ind w:left="0"/>
      <w:jc w:val="both"/>
    </w:pPr>
    <w:rPr>
      <w:rFonts w:cs="Arial"/>
      <w:b/>
      <w:bCs/>
      <w:color w:val="000000"/>
      <w:sz w:val="20"/>
      <w:szCs w:val="20"/>
    </w:rPr>
  </w:style>
  <w:style w:type="paragraph" w:customStyle="1" w:styleId="Styl3">
    <w:name w:val="Styl3"/>
    <w:basedOn w:val="Nadpis3"/>
    <w:rsid w:val="00432F06"/>
    <w:pPr>
      <w:widowControl/>
      <w:tabs>
        <w:tab w:val="clear" w:pos="720"/>
        <w:tab w:val="left" w:pos="-720"/>
      </w:tabs>
      <w:overflowPunct w:val="0"/>
      <w:spacing w:before="0" w:after="0"/>
      <w:ind w:left="284" w:firstLine="284"/>
      <w:jc w:val="both"/>
    </w:pPr>
    <w:rPr>
      <w:rFonts w:cs="Arial"/>
      <w:caps w:val="0"/>
      <w:sz w:val="22"/>
      <w:u w:val="single"/>
      <w:lang w:val="cs-CZ"/>
    </w:rPr>
  </w:style>
  <w:style w:type="paragraph" w:customStyle="1" w:styleId="H4a">
    <w:name w:val="H4a"/>
    <w:basedOn w:val="Normln"/>
    <w:next w:val="Normln"/>
    <w:rsid w:val="00432F06"/>
    <w:pPr>
      <w:keepNext/>
      <w:autoSpaceDE w:val="0"/>
      <w:spacing w:before="100" w:after="100"/>
      <w:ind w:left="0"/>
      <w:jc w:val="both"/>
    </w:pPr>
    <w:rPr>
      <w:rFonts w:cs="Arial"/>
      <w:b/>
      <w:bCs/>
      <w:color w:val="000000"/>
      <w:sz w:val="24"/>
    </w:rPr>
  </w:style>
  <w:style w:type="paragraph" w:customStyle="1" w:styleId="kapt">
    <w:name w:val="kapt"/>
    <w:basedOn w:val="Normln"/>
    <w:rsid w:val="00432F06"/>
    <w:pPr>
      <w:shd w:val="clear" w:color="auto" w:fill="FFFFFF"/>
      <w:spacing w:before="100" w:after="100"/>
      <w:ind w:left="0"/>
      <w:jc w:val="both"/>
    </w:pPr>
    <w:rPr>
      <w:rFonts w:cs="Arial"/>
      <w:b/>
      <w:bCs/>
      <w:smallCaps/>
      <w:color w:val="000000"/>
      <w:sz w:val="26"/>
      <w:szCs w:val="26"/>
    </w:rPr>
  </w:style>
  <w:style w:type="paragraph" w:customStyle="1" w:styleId="Normlnodsazen1">
    <w:name w:val="Normální odsazený1"/>
    <w:basedOn w:val="Normln"/>
    <w:rsid w:val="00432F06"/>
    <w:pPr>
      <w:ind w:left="708"/>
      <w:jc w:val="both"/>
    </w:pPr>
    <w:rPr>
      <w:rFonts w:cs="Arial"/>
      <w:color w:val="000000"/>
      <w:sz w:val="20"/>
      <w:szCs w:val="20"/>
    </w:rPr>
  </w:style>
  <w:style w:type="paragraph" w:customStyle="1" w:styleId="Styl5">
    <w:name w:val="Styl5"/>
    <w:basedOn w:val="Normlnodsazen1"/>
    <w:rsid w:val="00432F06"/>
    <w:pPr>
      <w:spacing w:before="120" w:after="60"/>
      <w:ind w:left="284"/>
    </w:pPr>
    <w:rPr>
      <w:b/>
      <w:bCs/>
      <w:sz w:val="22"/>
      <w:szCs w:val="22"/>
    </w:rPr>
  </w:style>
  <w:style w:type="paragraph" w:customStyle="1" w:styleId="Styl7">
    <w:name w:val="Styl7"/>
    <w:basedOn w:val="Styl1"/>
    <w:rsid w:val="00432F06"/>
    <w:pPr>
      <w:keepNext/>
      <w:tabs>
        <w:tab w:val="left" w:pos="284"/>
        <w:tab w:val="num" w:pos="1060"/>
      </w:tabs>
      <w:snapToGrid/>
      <w:jc w:val="left"/>
    </w:pPr>
    <w:rPr>
      <w:rFonts w:ascii="Tahoma" w:hAnsi="Tahoma" w:cs="Tahoma"/>
      <w:b/>
      <w:bCs/>
      <w:color w:val="000000"/>
      <w:kern w:val="1"/>
      <w:sz w:val="24"/>
      <w:szCs w:val="24"/>
    </w:rPr>
  </w:style>
  <w:style w:type="paragraph" w:customStyle="1" w:styleId="tabodr">
    <w:name w:val="tabodr"/>
    <w:basedOn w:val="Normln"/>
    <w:rsid w:val="00432F06"/>
    <w:pPr>
      <w:spacing w:after="20"/>
      <w:ind w:left="0"/>
      <w:jc w:val="both"/>
    </w:pPr>
    <w:rPr>
      <w:rFonts w:ascii="Tahoma" w:hAnsi="Tahoma" w:cs="Tahoma"/>
      <w:color w:val="000000"/>
      <w:sz w:val="20"/>
      <w:szCs w:val="20"/>
    </w:rPr>
  </w:style>
  <w:style w:type="paragraph" w:customStyle="1" w:styleId="Styl6">
    <w:name w:val="Styl6"/>
    <w:basedOn w:val="Nadpis5"/>
    <w:rsid w:val="00432F06"/>
    <w:pPr>
      <w:keepNext w:val="0"/>
      <w:widowControl w:val="0"/>
      <w:tabs>
        <w:tab w:val="clear" w:pos="1008"/>
      </w:tabs>
      <w:spacing w:before="60"/>
      <w:ind w:left="397" w:hanging="113"/>
      <w:jc w:val="both"/>
    </w:pPr>
    <w:rPr>
      <w:rFonts w:cs="Arial"/>
      <w:i/>
      <w:iCs/>
      <w:color w:val="auto"/>
      <w:sz w:val="20"/>
      <w:szCs w:val="20"/>
      <w:u w:val="single"/>
      <w:lang w:val="cs-CZ"/>
    </w:rPr>
  </w:style>
  <w:style w:type="paragraph" w:customStyle="1" w:styleId="Zaa">
    <w:name w:val="Za a)"/>
    <w:basedOn w:val="Normln"/>
    <w:rsid w:val="00432F06"/>
    <w:pPr>
      <w:widowControl w:val="0"/>
      <w:autoSpaceDE w:val="0"/>
      <w:ind w:left="283" w:hanging="283"/>
      <w:jc w:val="both"/>
    </w:pPr>
    <w:rPr>
      <w:rFonts w:cs="Arial"/>
      <w:color w:val="000000"/>
      <w:spacing w:val="-8"/>
      <w:sz w:val="20"/>
      <w:szCs w:val="20"/>
    </w:rPr>
  </w:style>
  <w:style w:type="paragraph" w:customStyle="1" w:styleId="odr2">
    <w:name w:val="odr2"/>
    <w:basedOn w:val="Normln"/>
    <w:rsid w:val="00432F06"/>
    <w:pPr>
      <w:spacing w:before="60"/>
      <w:ind w:left="0"/>
      <w:jc w:val="both"/>
    </w:pPr>
    <w:rPr>
      <w:rFonts w:ascii="Tahoma" w:hAnsi="Tahoma" w:cs="Tahoma"/>
      <w:color w:val="000000"/>
      <w:sz w:val="20"/>
      <w:szCs w:val="20"/>
    </w:rPr>
  </w:style>
  <w:style w:type="paragraph" w:customStyle="1" w:styleId="Odsazen">
    <w:name w:val="Odsazený"/>
    <w:basedOn w:val="Normln"/>
    <w:rsid w:val="00432F06"/>
    <w:pPr>
      <w:tabs>
        <w:tab w:val="left" w:pos="720"/>
      </w:tabs>
      <w:spacing w:after="80" w:line="280" w:lineRule="exact"/>
      <w:ind w:left="357" w:hanging="357"/>
      <w:jc w:val="both"/>
    </w:pPr>
    <w:rPr>
      <w:rFonts w:cs="Arial"/>
      <w:color w:val="000000"/>
      <w:spacing w:val="4"/>
      <w:sz w:val="22"/>
      <w:szCs w:val="22"/>
    </w:rPr>
  </w:style>
  <w:style w:type="paragraph" w:customStyle="1" w:styleId="1Odrky">
    <w:name w:val="1Odrážky"/>
    <w:basedOn w:val="Normln"/>
    <w:rsid w:val="00432F06"/>
    <w:pPr>
      <w:tabs>
        <w:tab w:val="left" w:pos="709"/>
      </w:tabs>
      <w:spacing w:after="120" w:line="280" w:lineRule="exact"/>
      <w:ind w:left="709" w:hanging="425"/>
      <w:jc w:val="both"/>
    </w:pPr>
    <w:rPr>
      <w:rFonts w:cs="Arial"/>
      <w:color w:val="000000"/>
      <w:sz w:val="22"/>
      <w:szCs w:val="22"/>
    </w:rPr>
  </w:style>
  <w:style w:type="paragraph" w:customStyle="1" w:styleId="Odsazen1">
    <w:name w:val="Odsazený 1"/>
    <w:basedOn w:val="Normln"/>
    <w:rsid w:val="00432F06"/>
    <w:pPr>
      <w:tabs>
        <w:tab w:val="left" w:pos="360"/>
      </w:tabs>
      <w:spacing w:after="60"/>
      <w:ind w:left="360" w:hanging="360"/>
      <w:jc w:val="both"/>
    </w:pPr>
    <w:rPr>
      <w:rFonts w:ascii="Tahoma" w:hAnsi="Tahoma" w:cs="Tahoma"/>
      <w:color w:val="000000"/>
      <w:spacing w:val="4"/>
      <w:sz w:val="20"/>
      <w:szCs w:val="20"/>
    </w:rPr>
  </w:style>
  <w:style w:type="paragraph" w:customStyle="1" w:styleId="tabnazev">
    <w:name w:val="tabnazev"/>
    <w:basedOn w:val="Normln"/>
    <w:rsid w:val="00432F06"/>
    <w:pPr>
      <w:spacing w:after="120" w:line="340" w:lineRule="exact"/>
      <w:ind w:left="0"/>
      <w:jc w:val="both"/>
    </w:pPr>
    <w:rPr>
      <w:rFonts w:ascii="Tahoma" w:hAnsi="Tahoma" w:cs="Tahoma"/>
      <w:b/>
      <w:bCs/>
      <w:i/>
      <w:iCs/>
      <w:color w:val="000000"/>
      <w:spacing w:val="4"/>
      <w:sz w:val="22"/>
      <w:szCs w:val="22"/>
    </w:rPr>
  </w:style>
  <w:style w:type="paragraph" w:customStyle="1" w:styleId="normal05">
    <w:name w:val="normal05"/>
    <w:basedOn w:val="Zkladntextodsazen"/>
    <w:rsid w:val="00432F06"/>
    <w:pPr>
      <w:autoSpaceDE/>
      <w:spacing w:before="0"/>
      <w:ind w:firstLine="284"/>
      <w:jc w:val="both"/>
    </w:pPr>
    <w:rPr>
      <w:color w:val="000000"/>
      <w:sz w:val="24"/>
      <w:lang w:val="cs-CZ"/>
    </w:rPr>
  </w:style>
  <w:style w:type="paragraph" w:customStyle="1" w:styleId="Styl10">
    <w:name w:val="Styl10"/>
    <w:basedOn w:val="Nadpis7"/>
    <w:rsid w:val="00432F06"/>
    <w:pPr>
      <w:snapToGrid/>
      <w:spacing w:before="0"/>
      <w:ind w:left="0" w:right="340"/>
      <w:jc w:val="right"/>
    </w:pPr>
    <w:rPr>
      <w:rFonts w:cs="Arial"/>
      <w:b/>
      <w:bCs/>
      <w:smallCaps/>
      <w:color w:val="000000"/>
      <w:szCs w:val="22"/>
      <w:lang w:val="cs-CZ"/>
    </w:rPr>
  </w:style>
  <w:style w:type="paragraph" w:customStyle="1" w:styleId="Styl12">
    <w:name w:val="Styl12"/>
    <w:basedOn w:val="Normln"/>
    <w:rsid w:val="00432F06"/>
    <w:pPr>
      <w:tabs>
        <w:tab w:val="num" w:pos="1065"/>
      </w:tabs>
      <w:ind w:left="1060" w:hanging="357"/>
    </w:pPr>
    <w:rPr>
      <w:rFonts w:cs="Arial"/>
      <w:sz w:val="20"/>
      <w:szCs w:val="20"/>
    </w:rPr>
  </w:style>
  <w:style w:type="paragraph" w:customStyle="1" w:styleId="Styl13">
    <w:name w:val="Styl13"/>
    <w:basedOn w:val="Normln"/>
    <w:rsid w:val="00432F06"/>
    <w:pPr>
      <w:ind w:left="0" w:right="227"/>
      <w:jc w:val="right"/>
    </w:pPr>
    <w:rPr>
      <w:rFonts w:cs="Arial"/>
      <w:b/>
      <w:bCs/>
      <w:smallCaps/>
      <w:sz w:val="22"/>
      <w:szCs w:val="22"/>
    </w:rPr>
  </w:style>
  <w:style w:type="paragraph" w:customStyle="1" w:styleId="Styl14">
    <w:name w:val="Styl14"/>
    <w:basedOn w:val="Nadpis1"/>
    <w:rsid w:val="00432F06"/>
    <w:pPr>
      <w:widowControl w:val="0"/>
      <w:tabs>
        <w:tab w:val="clear" w:pos="432"/>
        <w:tab w:val="left" w:pos="567"/>
      </w:tabs>
      <w:autoSpaceDE w:val="0"/>
      <w:spacing w:before="60" w:after="60"/>
      <w:ind w:left="284"/>
    </w:pPr>
    <w:rPr>
      <w:rFonts w:cs="Arial"/>
      <w:smallCaps/>
      <w:kern w:val="1"/>
      <w:sz w:val="36"/>
      <w:szCs w:val="36"/>
      <w:lang w:val="cs-CZ"/>
    </w:rPr>
  </w:style>
  <w:style w:type="paragraph" w:customStyle="1" w:styleId="Mnekodrky">
    <w:name w:val="Mníšek_odrážky"/>
    <w:basedOn w:val="Normln"/>
    <w:rsid w:val="00432F06"/>
    <w:pPr>
      <w:widowControl w:val="0"/>
      <w:tabs>
        <w:tab w:val="num" w:pos="2200"/>
      </w:tabs>
      <w:autoSpaceDE w:val="0"/>
      <w:spacing w:before="60"/>
      <w:ind w:left="-4320"/>
      <w:jc w:val="both"/>
    </w:pPr>
    <w:rPr>
      <w:rFonts w:cs="Arial"/>
      <w:sz w:val="20"/>
      <w:szCs w:val="20"/>
    </w:rPr>
  </w:style>
  <w:style w:type="paragraph" w:customStyle="1" w:styleId="Mneknormaltext">
    <w:name w:val="Mníšek_normal text"/>
    <w:basedOn w:val="Normln"/>
    <w:rsid w:val="00432F06"/>
    <w:pPr>
      <w:widowControl w:val="0"/>
      <w:autoSpaceDE w:val="0"/>
      <w:spacing w:before="120"/>
      <w:ind w:left="0"/>
      <w:jc w:val="both"/>
    </w:pPr>
    <w:rPr>
      <w:rFonts w:cs="Arial"/>
      <w:sz w:val="20"/>
      <w:szCs w:val="20"/>
    </w:rPr>
  </w:style>
  <w:style w:type="paragraph" w:styleId="Osloven">
    <w:name w:val="Salutation"/>
    <w:basedOn w:val="Normln"/>
    <w:link w:val="OslovenChar"/>
    <w:uiPriority w:val="99"/>
    <w:rsid w:val="00432F06"/>
    <w:pPr>
      <w:suppressAutoHyphens w:val="0"/>
      <w:ind w:left="0"/>
    </w:pPr>
    <w:rPr>
      <w:rFonts w:ascii="Times New Roman" w:hAnsi="Times New Roman"/>
      <w:sz w:val="20"/>
      <w:szCs w:val="20"/>
      <w:lang w:eastAsia="cs-CZ"/>
    </w:rPr>
  </w:style>
  <w:style w:type="character" w:customStyle="1" w:styleId="OslovenChar">
    <w:name w:val="Oslovení Char"/>
    <w:basedOn w:val="Standardnpsmoodstavce"/>
    <w:link w:val="Osloven"/>
    <w:uiPriority w:val="99"/>
    <w:rsid w:val="00432F06"/>
  </w:style>
  <w:style w:type="paragraph" w:customStyle="1" w:styleId="Nadpis2podkapitolaa">
    <w:name w:val="Nadpis 2.podkapitolaa"/>
    <w:basedOn w:val="Normln"/>
    <w:next w:val="Normln"/>
    <w:rsid w:val="00432F06"/>
    <w:pPr>
      <w:keepNext/>
      <w:widowControl w:val="0"/>
      <w:suppressAutoHyphens w:val="0"/>
      <w:spacing w:before="240" w:after="60"/>
      <w:ind w:left="0"/>
    </w:pPr>
    <w:rPr>
      <w:rFonts w:cs="Arial"/>
      <w:b/>
      <w:bCs/>
      <w:sz w:val="24"/>
      <w:lang w:eastAsia="cs-CZ"/>
    </w:rPr>
  </w:style>
  <w:style w:type="table" w:customStyle="1" w:styleId="Mkatabulky2">
    <w:name w:val="Mřížka tabulky2"/>
    <w:basedOn w:val="Normlntabulka"/>
    <w:next w:val="Mkatabulky"/>
    <w:uiPriority w:val="59"/>
    <w:rsid w:val="00432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jk">
    <w:name w:val="cjk"/>
    <w:basedOn w:val="Normln"/>
    <w:rsid w:val="00432F06"/>
    <w:pPr>
      <w:suppressAutoHyphens w:val="0"/>
      <w:spacing w:before="100" w:beforeAutospacing="1" w:after="119"/>
      <w:ind w:left="0"/>
    </w:pPr>
    <w:rPr>
      <w:rFonts w:ascii="Times New Roman" w:hAnsi="Times New Roman"/>
      <w:sz w:val="22"/>
      <w:szCs w:val="22"/>
      <w:lang w:eastAsia="cs-CZ"/>
    </w:rPr>
  </w:style>
  <w:style w:type="character" w:customStyle="1" w:styleId="CittChar1">
    <w:name w:val="Citát Char1"/>
    <w:rsid w:val="00432F06"/>
    <w:rPr>
      <w:rFonts w:ascii="Calibri" w:eastAsia="Calibri" w:hAnsi="Calibri"/>
      <w:i/>
      <w:iCs/>
      <w:color w:val="000000"/>
      <w:sz w:val="22"/>
      <w:szCs w:val="22"/>
      <w:lang w:eastAsia="ar-SA"/>
    </w:rPr>
  </w:style>
  <w:style w:type="character" w:customStyle="1" w:styleId="VrazncittChar1">
    <w:name w:val="Výrazný citát Char1"/>
    <w:rsid w:val="00432F06"/>
    <w:rPr>
      <w:rFonts w:ascii="Calibri" w:eastAsia="Calibri" w:hAnsi="Calibri"/>
      <w:b/>
      <w:bCs/>
      <w:i/>
      <w:iCs/>
      <w:color w:val="2DA2BF"/>
      <w:sz w:val="22"/>
      <w:szCs w:val="22"/>
      <w:lang w:eastAsia="ar-SA"/>
    </w:rPr>
  </w:style>
  <w:style w:type="character" w:customStyle="1" w:styleId="WW8Num18z4">
    <w:name w:val="WW8Num18z4"/>
    <w:rsid w:val="00432F06"/>
    <w:rPr>
      <w:rFonts w:ascii="Courier New" w:hAnsi="Courier New"/>
    </w:rPr>
  </w:style>
  <w:style w:type="paragraph" w:customStyle="1" w:styleId="ORPtabvidtextvet">
    <w:name w:val="__ORP_tabvid_text_výčet"/>
    <w:basedOn w:val="Normln"/>
    <w:rsid w:val="00432F06"/>
    <w:pPr>
      <w:ind w:left="213" w:hanging="213"/>
    </w:pPr>
    <w:rPr>
      <w:szCs w:val="18"/>
    </w:rPr>
  </w:style>
  <w:style w:type="paragraph" w:customStyle="1" w:styleId="ORPswotanalzaproblmy">
    <w:name w:val="__ORP_swot analýza_problémy"/>
    <w:basedOn w:val="ORPtabvidtextvet"/>
    <w:qFormat/>
    <w:rsid w:val="00432F06"/>
    <w:pPr>
      <w:spacing w:before="80"/>
      <w:ind w:left="34" w:firstLine="0"/>
    </w:pPr>
    <w:rPr>
      <w:sz w:val="20"/>
    </w:rPr>
  </w:style>
  <w:style w:type="paragraph" w:customStyle="1" w:styleId="ORPSwotanalzahlav">
    <w:name w:val="__ORP_Swot analýza_hlav"/>
    <w:basedOn w:val="ORPtabvidhlav"/>
    <w:qFormat/>
    <w:rsid w:val="00432F06"/>
    <w:pPr>
      <w:spacing w:before="40"/>
      <w:jc w:val="center"/>
    </w:pPr>
    <w:rPr>
      <w:sz w:val="24"/>
    </w:rPr>
  </w:style>
  <w:style w:type="paragraph" w:customStyle="1" w:styleId="ORPNADPISpil">
    <w:name w:val="__ORP_NADPIS pilířů"/>
    <w:basedOn w:val="Nadpis2"/>
    <w:rsid w:val="00432F06"/>
    <w:pPr>
      <w:numPr>
        <w:ilvl w:val="1"/>
      </w:numPr>
      <w:tabs>
        <w:tab w:val="num" w:pos="576"/>
      </w:tabs>
      <w:spacing w:before="120" w:after="0"/>
      <w:ind w:left="851" w:hanging="851"/>
      <w:jc w:val="center"/>
      <w:outlineLvl w:val="9"/>
    </w:pPr>
    <w:rPr>
      <w:rFonts w:eastAsia="Lucida Sans Unicode" w:cs="Arial"/>
      <w:i w:val="0"/>
      <w:iCs w:val="0"/>
      <w:caps/>
      <w:sz w:val="32"/>
      <w:szCs w:val="32"/>
      <w:lang w:val="cs-CZ"/>
    </w:rPr>
  </w:style>
  <w:style w:type="paragraph" w:customStyle="1" w:styleId="ORPtabvidtext10">
    <w:name w:val="__ORP_tabvid_text10"/>
    <w:basedOn w:val="ORPtabvidtext"/>
    <w:rsid w:val="00432F06"/>
    <w:rPr>
      <w:sz w:val="20"/>
      <w:szCs w:val="18"/>
    </w:rPr>
  </w:style>
  <w:style w:type="paragraph" w:customStyle="1" w:styleId="ORPTabvidnadpis10">
    <w:name w:val="__ORP_Tabvid_nadpis10"/>
    <w:basedOn w:val="ORPTABvidtexttu"/>
    <w:rsid w:val="00432F06"/>
    <w:rPr>
      <w:sz w:val="20"/>
    </w:rPr>
  </w:style>
  <w:style w:type="character" w:customStyle="1" w:styleId="Odkaznakomento2">
    <w:name w:val="Odkaz na komentáo2"/>
    <w:rsid w:val="00432F06"/>
    <w:rPr>
      <w:rFonts w:ascii="Times New Roman" w:hAnsi="Times New Roman"/>
      <w:color w:val="000000"/>
      <w:sz w:val="28"/>
      <w:szCs w:val="28"/>
    </w:rPr>
  </w:style>
  <w:style w:type="character" w:customStyle="1" w:styleId="st">
    <w:name w:val="st"/>
    <w:rsid w:val="00432F06"/>
  </w:style>
  <w:style w:type="paragraph" w:customStyle="1" w:styleId="Zkladn">
    <w:name w:val="Základní"/>
    <w:basedOn w:val="Normln"/>
    <w:rsid w:val="00432F06"/>
    <w:pPr>
      <w:suppressAutoHyphens w:val="0"/>
      <w:overflowPunct w:val="0"/>
      <w:autoSpaceDE w:val="0"/>
      <w:autoSpaceDN w:val="0"/>
      <w:adjustRightInd w:val="0"/>
      <w:spacing w:before="120"/>
      <w:ind w:left="0" w:firstLine="680"/>
      <w:jc w:val="both"/>
      <w:textAlignment w:val="baseline"/>
    </w:pPr>
    <w:rPr>
      <w:rFonts w:ascii="Times New Roman" w:hAnsi="Times New Roman"/>
      <w:sz w:val="24"/>
      <w:szCs w:val="20"/>
      <w:lang w:eastAsia="cs-CZ"/>
    </w:rPr>
  </w:style>
  <w:style w:type="paragraph" w:customStyle="1" w:styleId="textodsazen">
    <w:name w:val="text odsazený"/>
    <w:basedOn w:val="Normln"/>
    <w:rsid w:val="00432F06"/>
    <w:pPr>
      <w:widowControl w:val="0"/>
      <w:spacing w:before="57" w:after="57"/>
      <w:ind w:left="0" w:firstLine="420"/>
      <w:jc w:val="both"/>
    </w:pPr>
    <w:rPr>
      <w:rFonts w:ascii="Bookman Old Style" w:eastAsia="Lucida Sans Unicode" w:hAnsi="Bookman Old Style" w:cs="Tahoma"/>
      <w:color w:val="000000"/>
      <w:sz w:val="20"/>
      <w:szCs w:val="20"/>
    </w:rPr>
  </w:style>
  <w:style w:type="paragraph" w:customStyle="1" w:styleId="Pedsazen">
    <w:name w:val="Předsazený"/>
    <w:basedOn w:val="Normln"/>
    <w:rsid w:val="00432F06"/>
    <w:pPr>
      <w:suppressAutoHyphens w:val="0"/>
      <w:overflowPunct w:val="0"/>
      <w:autoSpaceDE w:val="0"/>
      <w:autoSpaceDN w:val="0"/>
      <w:adjustRightInd w:val="0"/>
      <w:ind w:left="340" w:hanging="340"/>
      <w:jc w:val="both"/>
      <w:textAlignment w:val="baseline"/>
    </w:pPr>
    <w:rPr>
      <w:rFonts w:ascii="Times New Roman" w:hAnsi="Times New Roman"/>
      <w:sz w:val="24"/>
      <w:szCs w:val="20"/>
      <w:lang w:eastAsia="cs-CZ"/>
    </w:rPr>
  </w:style>
  <w:style w:type="paragraph" w:customStyle="1" w:styleId="dka">
    <w:name w:val="Řádka"/>
    <w:basedOn w:val="Normln"/>
    <w:rsid w:val="00432F06"/>
    <w:pPr>
      <w:suppressAutoHyphens w:val="0"/>
      <w:overflowPunct w:val="0"/>
      <w:autoSpaceDE w:val="0"/>
      <w:autoSpaceDN w:val="0"/>
      <w:adjustRightInd w:val="0"/>
      <w:ind w:left="0"/>
      <w:jc w:val="both"/>
      <w:textAlignment w:val="baseline"/>
    </w:pPr>
    <w:rPr>
      <w:rFonts w:ascii="Times New Roman" w:hAnsi="Times New Roman"/>
      <w:sz w:val="24"/>
      <w:szCs w:val="20"/>
      <w:lang w:eastAsia="cs-CZ"/>
    </w:rPr>
  </w:style>
  <w:style w:type="paragraph" w:customStyle="1" w:styleId="Pedsazen1">
    <w:name w:val="Předsazený1"/>
    <w:basedOn w:val="Pedsazen"/>
    <w:rsid w:val="00432F06"/>
    <w:pPr>
      <w:ind w:left="680" w:hanging="680"/>
    </w:pPr>
  </w:style>
  <w:style w:type="paragraph" w:customStyle="1" w:styleId="SAULZahlavi">
    <w:name w:val="_SAUL_Zahlavi"/>
    <w:rsid w:val="00432F06"/>
    <w:pPr>
      <w:widowControl w:val="0"/>
      <w:pBdr>
        <w:bottom w:val="single" w:sz="4" w:space="0" w:color="000000"/>
      </w:pBdr>
      <w:tabs>
        <w:tab w:val="right" w:pos="9645"/>
      </w:tabs>
      <w:suppressAutoHyphens/>
      <w:jc w:val="both"/>
    </w:pPr>
    <w:rPr>
      <w:rFonts w:ascii="Arial" w:eastAsia="Lucida Sans Unicode" w:hAnsi="Arial"/>
      <w:kern w:val="1"/>
      <w:sz w:val="18"/>
      <w:szCs w:val="24"/>
    </w:rPr>
  </w:style>
  <w:style w:type="paragraph" w:customStyle="1" w:styleId="SAULZapati">
    <w:name w:val="_SAUL_Zapati"/>
    <w:rsid w:val="00432F06"/>
    <w:pPr>
      <w:widowControl w:val="0"/>
      <w:pBdr>
        <w:top w:val="single" w:sz="4" w:space="1" w:color="000000"/>
      </w:pBdr>
      <w:tabs>
        <w:tab w:val="right" w:pos="9636"/>
      </w:tabs>
      <w:suppressAutoHyphens/>
      <w:ind w:right="-3"/>
    </w:pPr>
    <w:rPr>
      <w:rFonts w:ascii="Arial" w:eastAsia="Lucida Sans Unicode" w:hAnsi="Arial"/>
      <w:kern w:val="1"/>
      <w:sz w:val="18"/>
      <w:szCs w:val="24"/>
    </w:rPr>
  </w:style>
  <w:style w:type="paragraph" w:customStyle="1" w:styleId="zkladntextneodsazen">
    <w:name w:val="základní text neodsazený"/>
    <w:basedOn w:val="Zkladntext"/>
    <w:next w:val="Zkladntextodsazen"/>
    <w:rsid w:val="00432F06"/>
    <w:pPr>
      <w:suppressAutoHyphens w:val="0"/>
      <w:autoSpaceDN w:val="0"/>
      <w:adjustRightInd w:val="0"/>
      <w:spacing w:line="240" w:lineRule="auto"/>
      <w:jc w:val="left"/>
    </w:pPr>
    <w:rPr>
      <w:rFonts w:ascii="Times New Roman" w:hAnsi="Times New Roman"/>
      <w:sz w:val="20"/>
      <w:lang w:val="cs-CZ" w:eastAsia="cs-CZ"/>
    </w:rPr>
  </w:style>
  <w:style w:type="paragraph" w:customStyle="1" w:styleId="zakladntextodsazenodsunut">
    <w:name w:val="zakladní text odsazený odsunutý"/>
    <w:basedOn w:val="Zkladntextodsazen"/>
    <w:next w:val="Zkladntextodsazen"/>
    <w:rsid w:val="00432F06"/>
    <w:pPr>
      <w:suppressAutoHyphens w:val="0"/>
      <w:overflowPunct w:val="0"/>
      <w:autoSpaceDN w:val="0"/>
      <w:adjustRightInd w:val="0"/>
      <w:spacing w:before="120"/>
      <w:ind w:firstLine="284"/>
      <w:jc w:val="both"/>
      <w:textAlignment w:val="baseline"/>
    </w:pPr>
    <w:rPr>
      <w:rFonts w:ascii="Times New Roman" w:hAnsi="Times New Roman"/>
      <w:sz w:val="20"/>
      <w:szCs w:val="20"/>
      <w:lang w:val="cs-CZ" w:eastAsia="cs-CZ"/>
    </w:rPr>
  </w:style>
  <w:style w:type="paragraph" w:customStyle="1" w:styleId="ztextneodsazen">
    <w:name w:val="z.text neodsazený"/>
    <w:basedOn w:val="Zkladntext"/>
    <w:next w:val="Zkladntext2"/>
    <w:uiPriority w:val="99"/>
    <w:rsid w:val="00432F06"/>
    <w:pPr>
      <w:suppressAutoHyphens w:val="0"/>
      <w:overflowPunct/>
      <w:autoSpaceDN w:val="0"/>
      <w:spacing w:line="240" w:lineRule="auto"/>
      <w:textAlignment w:val="auto"/>
    </w:pPr>
    <w:rPr>
      <w:rFonts w:ascii="Times New Roman" w:hAnsi="Times New Roman"/>
      <w:sz w:val="20"/>
      <w:lang w:val="cs-CZ" w:eastAsia="cs-CZ"/>
    </w:rPr>
  </w:style>
  <w:style w:type="paragraph" w:customStyle="1" w:styleId="Nadpis2podkapitola1">
    <w:name w:val="Nadpis 2.podkapitola1"/>
    <w:basedOn w:val="Normln"/>
    <w:next w:val="ARIELODSAZEN"/>
    <w:uiPriority w:val="99"/>
    <w:rsid w:val="00432F06"/>
    <w:pPr>
      <w:widowControl w:val="0"/>
      <w:suppressAutoHyphens w:val="0"/>
      <w:autoSpaceDE w:val="0"/>
      <w:autoSpaceDN w:val="0"/>
      <w:spacing w:before="240" w:after="60"/>
      <w:ind w:left="0"/>
    </w:pPr>
    <w:rPr>
      <w:rFonts w:cs="Arial"/>
      <w:b/>
      <w:bCs/>
      <w:caps/>
      <w:noProof/>
      <w:sz w:val="28"/>
      <w:szCs w:val="28"/>
      <w:lang w:val="en-US" w:eastAsia="cs-CZ"/>
    </w:rPr>
  </w:style>
  <w:style w:type="character" w:customStyle="1" w:styleId="iceouttxt">
    <w:name w:val="iceouttxt"/>
    <w:rsid w:val="00432F06"/>
  </w:style>
  <w:style w:type="paragraph" w:customStyle="1" w:styleId="kontakty">
    <w:name w:val="kontakty"/>
    <w:basedOn w:val="Normln"/>
    <w:rsid w:val="00432F06"/>
    <w:pPr>
      <w:suppressAutoHyphens w:val="0"/>
      <w:spacing w:before="100" w:beforeAutospacing="1" w:after="100" w:afterAutospacing="1"/>
      <w:ind w:left="0"/>
    </w:pPr>
    <w:rPr>
      <w:rFonts w:ascii="Times New Roman" w:hAnsi="Times New Roman"/>
      <w:sz w:val="24"/>
      <w:lang w:eastAsia="cs-CZ"/>
    </w:rPr>
  </w:style>
  <w:style w:type="character" w:customStyle="1" w:styleId="Zkladntext-prvnodsazenChar1">
    <w:name w:val="Základní text - první odsazený Char1"/>
    <w:basedOn w:val="ZkladntextChar1"/>
    <w:uiPriority w:val="99"/>
    <w:semiHidden/>
    <w:rsid w:val="00432F06"/>
    <w:rPr>
      <w:rFonts w:ascii="Arial" w:hAnsi="Arial" w:cs="Arial"/>
      <w:sz w:val="22"/>
      <w:szCs w:val="24"/>
      <w:lang w:eastAsia="ar-SA"/>
    </w:rPr>
  </w:style>
  <w:style w:type="paragraph" w:customStyle="1" w:styleId="slovn1">
    <w:name w:val="Číslování 1"/>
    <w:basedOn w:val="Seznam"/>
    <w:rsid w:val="00432F06"/>
    <w:pPr>
      <w:overflowPunct/>
      <w:autoSpaceDE/>
      <w:spacing w:after="120" w:line="240" w:lineRule="auto"/>
      <w:ind w:left="360" w:hanging="360"/>
      <w:jc w:val="left"/>
      <w:textAlignment w:val="auto"/>
    </w:pPr>
    <w:rPr>
      <w:rFonts w:cs="Mangal"/>
      <w:szCs w:val="24"/>
      <w:lang w:val="cs-CZ"/>
    </w:rPr>
  </w:style>
  <w:style w:type="character" w:customStyle="1" w:styleId="Zkladntext0">
    <w:name w:val="Základní text_"/>
    <w:link w:val="Zkladntext41"/>
    <w:rsid w:val="00432F06"/>
    <w:rPr>
      <w:b/>
      <w:bCs/>
      <w:spacing w:val="10"/>
      <w:sz w:val="21"/>
      <w:szCs w:val="21"/>
    </w:rPr>
  </w:style>
  <w:style w:type="paragraph" w:customStyle="1" w:styleId="Zkladntext41">
    <w:name w:val="Základní text4"/>
    <w:basedOn w:val="Normln"/>
    <w:link w:val="Zkladntext0"/>
    <w:rsid w:val="00432F06"/>
    <w:pPr>
      <w:widowControl w:val="0"/>
      <w:suppressAutoHyphens w:val="0"/>
      <w:spacing w:line="235" w:lineRule="exact"/>
      <w:ind w:left="0" w:hanging="440"/>
    </w:pPr>
    <w:rPr>
      <w:rFonts w:ascii="Times New Roman" w:hAnsi="Times New Roman"/>
      <w:b/>
      <w:bCs/>
      <w:spacing w:val="10"/>
      <w:sz w:val="21"/>
      <w:szCs w:val="21"/>
      <w:lang w:eastAsia="cs-CZ"/>
    </w:rPr>
  </w:style>
  <w:style w:type="paragraph" w:customStyle="1" w:styleId="Zadtext01">
    <w:name w:val="Zadtext01"/>
    <w:basedOn w:val="Normln"/>
    <w:rsid w:val="00432F06"/>
    <w:pPr>
      <w:widowControl w:val="0"/>
      <w:suppressAutoHyphens w:val="0"/>
      <w:adjustRightInd w:val="0"/>
      <w:spacing w:before="60" w:line="360" w:lineRule="atLeast"/>
      <w:ind w:left="0"/>
      <w:jc w:val="both"/>
      <w:textAlignment w:val="baseline"/>
    </w:pPr>
    <w:rPr>
      <w:rFonts w:ascii="Times New Roman" w:hAnsi="Times New Roman"/>
      <w:sz w:val="24"/>
      <w:lang w:eastAsia="cs-CZ"/>
    </w:rPr>
  </w:style>
  <w:style w:type="paragraph" w:customStyle="1" w:styleId="ZURodrky">
    <w:name w:val="__ZUR_odrážky"/>
    <w:basedOn w:val="Normln"/>
    <w:rsid w:val="00432F06"/>
    <w:pPr>
      <w:widowControl w:val="0"/>
      <w:tabs>
        <w:tab w:val="num" w:pos="851"/>
        <w:tab w:val="left" w:pos="1530"/>
      </w:tabs>
      <w:spacing w:before="60"/>
      <w:ind w:left="765" w:hanging="765"/>
      <w:jc w:val="both"/>
    </w:pPr>
    <w:rPr>
      <w:sz w:val="22"/>
      <w:szCs w:val="20"/>
    </w:rPr>
  </w:style>
  <w:style w:type="table" w:customStyle="1" w:styleId="Mkatabulky11">
    <w:name w:val="Mřížka tabulky11"/>
    <w:basedOn w:val="Normlntabulka"/>
    <w:next w:val="Mkatabulky"/>
    <w:uiPriority w:val="59"/>
    <w:rsid w:val="00432F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ln11blok">
    <w:name w:val="normální 11 +blok"/>
    <w:basedOn w:val="Normln"/>
    <w:rsid w:val="00432F06"/>
    <w:pPr>
      <w:suppressAutoHyphens w:val="0"/>
      <w:ind w:left="0"/>
      <w:jc w:val="both"/>
    </w:pPr>
    <w:rPr>
      <w:rFonts w:ascii="Times New Roman" w:hAnsi="Times New Roman"/>
      <w:sz w:val="22"/>
      <w:lang w:eastAsia="cs-CZ"/>
    </w:rPr>
  </w:style>
  <w:style w:type="character" w:customStyle="1" w:styleId="WW8Num20z4">
    <w:name w:val="WW8Num20z4"/>
    <w:rsid w:val="00432F06"/>
    <w:rPr>
      <w:rFonts w:ascii="Marlett" w:hAnsi="Marlett"/>
      <w:sz w:val="20"/>
    </w:rPr>
  </w:style>
  <w:style w:type="character" w:customStyle="1" w:styleId="ARIELODSAZENChar">
    <w:name w:val="ARIEL ODSAZEN Char"/>
    <w:rsid w:val="00432F06"/>
    <w:rPr>
      <w:rFonts w:ascii="Arial" w:hAnsi="Arial"/>
      <w:lang w:val="cs-CZ" w:eastAsia="ar-SA" w:bidi="ar-SA"/>
    </w:rPr>
  </w:style>
  <w:style w:type="character" w:customStyle="1" w:styleId="Hypertextovodkaz1">
    <w:name w:val="Hypertextový odkaz1"/>
    <w:rsid w:val="00432F06"/>
    <w:rPr>
      <w:color w:val="0000FF"/>
      <w:u w:val="single"/>
    </w:rPr>
  </w:style>
  <w:style w:type="character" w:customStyle="1" w:styleId="titulek10">
    <w:name w:val="titulek1"/>
    <w:uiPriority w:val="99"/>
    <w:rsid w:val="00432F06"/>
  </w:style>
  <w:style w:type="character" w:customStyle="1" w:styleId="Odkaznapoznpodarou">
    <w:name w:val="Odkaz na pozn. pod čarou"/>
    <w:rsid w:val="00432F06"/>
    <w:rPr>
      <w:vertAlign w:val="superscript"/>
    </w:rPr>
  </w:style>
  <w:style w:type="character" w:customStyle="1" w:styleId="time1">
    <w:name w:val="time1"/>
    <w:rsid w:val="00432F06"/>
  </w:style>
  <w:style w:type="character" w:customStyle="1" w:styleId="sep5">
    <w:name w:val="sep5"/>
    <w:rsid w:val="00432F06"/>
  </w:style>
  <w:style w:type="character" w:customStyle="1" w:styleId="group1">
    <w:name w:val="group1"/>
    <w:rsid w:val="00432F06"/>
  </w:style>
  <w:style w:type="character" w:customStyle="1" w:styleId="dis1">
    <w:name w:val="dis1"/>
    <w:rsid w:val="00432F06"/>
  </w:style>
  <w:style w:type="character" w:customStyle="1" w:styleId="cnt">
    <w:name w:val="cnt"/>
    <w:rsid w:val="00432F06"/>
  </w:style>
  <w:style w:type="character" w:customStyle="1" w:styleId="shortnadpis1">
    <w:name w:val="shortnadpis1"/>
    <w:rsid w:val="00432F06"/>
    <w:rPr>
      <w:b/>
      <w:bCs/>
      <w:color w:val="395186"/>
      <w:sz w:val="11"/>
      <w:szCs w:val="11"/>
    </w:rPr>
  </w:style>
  <w:style w:type="character" w:customStyle="1" w:styleId="shortparams1">
    <w:name w:val="shortparams1"/>
    <w:rsid w:val="00432F06"/>
    <w:rPr>
      <w:i/>
      <w:iCs/>
    </w:rPr>
  </w:style>
  <w:style w:type="character" w:customStyle="1" w:styleId="fullabstract1">
    <w:name w:val="fullabstract1"/>
    <w:rsid w:val="00432F06"/>
    <w:rPr>
      <w:rFonts w:ascii="Verdana" w:hAnsi="Verdana"/>
      <w:color w:val="000000"/>
      <w:sz w:val="11"/>
      <w:szCs w:val="11"/>
    </w:rPr>
  </w:style>
  <w:style w:type="character" w:customStyle="1" w:styleId="fulltext1">
    <w:name w:val="fulltext1"/>
    <w:rsid w:val="00432F06"/>
    <w:rPr>
      <w:rFonts w:ascii="Verdana" w:hAnsi="Verdana"/>
      <w:color w:val="000000"/>
      <w:sz w:val="11"/>
      <w:szCs w:val="11"/>
    </w:rPr>
  </w:style>
  <w:style w:type="character" w:customStyle="1" w:styleId="sort-desc">
    <w:name w:val="sort-desc"/>
    <w:rsid w:val="00432F06"/>
  </w:style>
  <w:style w:type="character" w:customStyle="1" w:styleId="nosort">
    <w:name w:val="nosort"/>
    <w:rsid w:val="00432F06"/>
  </w:style>
  <w:style w:type="paragraph" w:customStyle="1" w:styleId="Nadpis1Nadpis1-kapitolaNadpis1-kapitolakakapitola-kapitola">
    <w:name w:val="Nadpis 1.Nadpis 1-kapitola.Nadpis1-kapitola.ka.kapitola.- kapitola"/>
    <w:basedOn w:val="Normln"/>
    <w:next w:val="Normln"/>
    <w:rsid w:val="00432F06"/>
    <w:pPr>
      <w:keepNext/>
      <w:widowControl w:val="0"/>
      <w:pBdr>
        <w:top w:val="single" w:sz="4" w:space="3" w:color="000000"/>
        <w:bottom w:val="single" w:sz="4" w:space="3" w:color="000000"/>
      </w:pBdr>
      <w:shd w:val="clear" w:color="auto" w:fill="DFDFDF"/>
      <w:suppressAutoHyphens w:val="0"/>
      <w:autoSpaceDE w:val="0"/>
      <w:spacing w:after="60" w:line="360" w:lineRule="atLeast"/>
      <w:ind w:left="0"/>
      <w:jc w:val="both"/>
      <w:textAlignment w:val="baseline"/>
    </w:pPr>
    <w:rPr>
      <w:rFonts w:cs="Arial"/>
      <w:b/>
      <w:bCs/>
      <w:caps/>
      <w:kern w:val="1"/>
      <w:sz w:val="26"/>
      <w:szCs w:val="26"/>
      <w:lang w:eastAsia="en-US"/>
    </w:rPr>
  </w:style>
  <w:style w:type="paragraph" w:customStyle="1" w:styleId="arielodsazen0">
    <w:name w:val="ariel_odsazený"/>
    <w:basedOn w:val="Normln"/>
    <w:rsid w:val="00432F06"/>
    <w:pPr>
      <w:widowControl w:val="0"/>
      <w:suppressAutoHyphens w:val="0"/>
      <w:spacing w:before="40" w:after="20" w:line="360" w:lineRule="atLeast"/>
      <w:ind w:left="0" w:firstLine="284"/>
      <w:jc w:val="both"/>
      <w:textAlignment w:val="baseline"/>
    </w:pPr>
    <w:rPr>
      <w:rFonts w:cs="Arial"/>
      <w:sz w:val="22"/>
      <w:szCs w:val="22"/>
      <w:lang w:eastAsia="en-US"/>
    </w:rPr>
  </w:style>
  <w:style w:type="paragraph" w:customStyle="1" w:styleId="arielodsazen-zkltext">
    <w:name w:val="ariel_odsazený-zákl.text"/>
    <w:basedOn w:val="Normln"/>
    <w:rsid w:val="00432F06"/>
    <w:pPr>
      <w:widowControl w:val="0"/>
      <w:suppressAutoHyphens w:val="0"/>
      <w:spacing w:before="60" w:line="360" w:lineRule="atLeast"/>
      <w:ind w:left="0" w:firstLine="284"/>
      <w:jc w:val="both"/>
      <w:textAlignment w:val="baseline"/>
    </w:pPr>
    <w:rPr>
      <w:sz w:val="22"/>
      <w:szCs w:val="20"/>
      <w:lang w:eastAsia="en-US"/>
    </w:rPr>
  </w:style>
  <w:style w:type="paragraph" w:customStyle="1" w:styleId="arielodsazentext">
    <w:name w:val="ariel_odsazený text"/>
    <w:basedOn w:val="Normln"/>
    <w:rsid w:val="00432F06"/>
    <w:pPr>
      <w:widowControl w:val="0"/>
      <w:suppressAutoHyphens w:val="0"/>
      <w:spacing w:before="60" w:line="360" w:lineRule="atLeast"/>
      <w:ind w:left="0" w:firstLine="284"/>
      <w:jc w:val="both"/>
      <w:textAlignment w:val="baseline"/>
    </w:pPr>
    <w:rPr>
      <w:sz w:val="22"/>
      <w:szCs w:val="20"/>
      <w:lang w:eastAsia="en-US"/>
    </w:rPr>
  </w:style>
  <w:style w:type="paragraph" w:customStyle="1" w:styleId="Arielneodsazen1">
    <w:name w:val="Ariel_neodsazený"/>
    <w:basedOn w:val="Normln"/>
    <w:rsid w:val="00432F06"/>
    <w:pPr>
      <w:widowControl w:val="0"/>
      <w:suppressAutoHyphens w:val="0"/>
      <w:spacing w:before="40" w:after="20" w:line="360" w:lineRule="atLeast"/>
      <w:ind w:left="0" w:firstLine="567"/>
      <w:jc w:val="both"/>
      <w:textAlignment w:val="baseline"/>
    </w:pPr>
    <w:rPr>
      <w:sz w:val="22"/>
      <w:szCs w:val="20"/>
      <w:lang w:eastAsia="en-US"/>
    </w:rPr>
  </w:style>
  <w:style w:type="paragraph" w:customStyle="1" w:styleId="Nadpis3podkap">
    <w:name w:val="Nadpis 3.podkap"/>
    <w:basedOn w:val="Normln"/>
    <w:next w:val="Normln"/>
    <w:rsid w:val="00432F06"/>
    <w:pPr>
      <w:keepNext/>
      <w:widowControl w:val="0"/>
      <w:suppressAutoHyphens w:val="0"/>
      <w:autoSpaceDE w:val="0"/>
      <w:spacing w:before="120" w:line="240" w:lineRule="atLeast"/>
      <w:ind w:left="0" w:firstLine="567"/>
      <w:jc w:val="both"/>
      <w:textAlignment w:val="baseline"/>
    </w:pPr>
    <w:rPr>
      <w:rFonts w:cs="Arial"/>
      <w:b/>
      <w:bCs/>
      <w:sz w:val="22"/>
      <w:szCs w:val="22"/>
      <w:lang w:eastAsia="en-US"/>
    </w:rPr>
  </w:style>
  <w:style w:type="paragraph" w:customStyle="1" w:styleId="oblast">
    <w:name w:val="oblast"/>
    <w:basedOn w:val="Normln"/>
    <w:rsid w:val="00432F06"/>
    <w:pPr>
      <w:widowControl w:val="0"/>
      <w:suppressAutoHyphens w:val="0"/>
      <w:overflowPunct w:val="0"/>
      <w:autoSpaceDE w:val="0"/>
      <w:spacing w:after="80" w:line="360" w:lineRule="atLeast"/>
      <w:ind w:left="0"/>
      <w:jc w:val="both"/>
      <w:textAlignment w:val="baseline"/>
    </w:pPr>
    <w:rPr>
      <w:rFonts w:ascii="Tahoma" w:hAnsi="Tahoma"/>
      <w:b/>
      <w:bCs/>
      <w:sz w:val="22"/>
      <w:szCs w:val="22"/>
      <w:lang w:eastAsia="en-US"/>
    </w:rPr>
  </w:style>
  <w:style w:type="paragraph" w:customStyle="1" w:styleId="zkldnsodrky">
    <w:name w:val="zákládní s odrážky"/>
    <w:basedOn w:val="Normln"/>
    <w:rsid w:val="00432F06"/>
    <w:pPr>
      <w:widowControl w:val="0"/>
      <w:tabs>
        <w:tab w:val="left" w:pos="360"/>
      </w:tabs>
      <w:suppressAutoHyphens w:val="0"/>
      <w:spacing w:after="60" w:line="264" w:lineRule="auto"/>
      <w:ind w:left="283" w:hanging="283"/>
      <w:jc w:val="both"/>
      <w:textAlignment w:val="baseline"/>
    </w:pPr>
    <w:rPr>
      <w:sz w:val="22"/>
      <w:szCs w:val="20"/>
      <w:lang w:eastAsia="en-US"/>
    </w:rPr>
  </w:style>
  <w:style w:type="paragraph" w:customStyle="1" w:styleId="Seznamsodrkami41">
    <w:name w:val="Seznam s odrážkami 41"/>
    <w:basedOn w:val="Normln"/>
    <w:rsid w:val="00432F06"/>
    <w:pPr>
      <w:suppressAutoHyphens w:val="0"/>
      <w:ind w:left="0"/>
    </w:pPr>
    <w:rPr>
      <w:sz w:val="20"/>
      <w:szCs w:val="20"/>
      <w:lang w:eastAsia="en-US"/>
    </w:rPr>
  </w:style>
  <w:style w:type="paragraph" w:customStyle="1" w:styleId="Odsazentext0">
    <w:name w:val="Odsazený text"/>
    <w:basedOn w:val="Normln"/>
    <w:rsid w:val="00432F06"/>
    <w:pPr>
      <w:tabs>
        <w:tab w:val="left" w:pos="284"/>
      </w:tabs>
      <w:suppressAutoHyphens w:val="0"/>
      <w:spacing w:after="60"/>
      <w:ind w:left="0"/>
      <w:jc w:val="both"/>
    </w:pPr>
    <w:rPr>
      <w:sz w:val="20"/>
      <w:szCs w:val="20"/>
      <w:lang w:eastAsia="en-US"/>
    </w:rPr>
  </w:style>
  <w:style w:type="paragraph" w:customStyle="1" w:styleId="Nadpis3Nadpis4">
    <w:name w:val="Nadpis 3.Nadpis4"/>
    <w:basedOn w:val="Normln"/>
    <w:next w:val="Normln"/>
    <w:rsid w:val="00432F06"/>
    <w:pPr>
      <w:keepNext/>
      <w:suppressAutoHyphens w:val="0"/>
      <w:ind w:left="0"/>
    </w:pPr>
    <w:rPr>
      <w:b/>
      <w:caps/>
      <w:sz w:val="20"/>
      <w:szCs w:val="20"/>
      <w:lang w:eastAsia="en-US"/>
    </w:rPr>
  </w:style>
  <w:style w:type="paragraph" w:customStyle="1" w:styleId="Arieltabulka10">
    <w:name w:val="Ariel tabulka 10"/>
    <w:basedOn w:val="Zpat"/>
    <w:rsid w:val="00432F06"/>
    <w:pPr>
      <w:widowControl w:val="0"/>
      <w:suppressAutoHyphens w:val="0"/>
      <w:autoSpaceDE w:val="0"/>
      <w:spacing w:before="20" w:after="20"/>
      <w:ind w:left="0"/>
    </w:pPr>
    <w:rPr>
      <w:rFonts w:cs="Arial"/>
      <w:sz w:val="20"/>
      <w:szCs w:val="20"/>
      <w:lang w:val="cs-CZ" w:eastAsia="en-US"/>
    </w:rPr>
  </w:style>
  <w:style w:type="paragraph" w:customStyle="1" w:styleId="Nadpisparagrafu">
    <w:name w:val="Nadpis paragrafu"/>
    <w:basedOn w:val="Normln"/>
    <w:next w:val="Textodstavce"/>
    <w:rsid w:val="00432F06"/>
    <w:pPr>
      <w:keepNext/>
      <w:keepLines/>
      <w:suppressAutoHyphens w:val="0"/>
      <w:spacing w:before="240"/>
      <w:ind w:left="0"/>
      <w:jc w:val="center"/>
    </w:pPr>
    <w:rPr>
      <w:b/>
      <w:sz w:val="22"/>
      <w:szCs w:val="20"/>
      <w:lang w:eastAsia="en-US"/>
    </w:rPr>
  </w:style>
  <w:style w:type="paragraph" w:customStyle="1" w:styleId="Neodsazentsn9">
    <w:name w:val="_Neodsazený těsný 9"/>
    <w:basedOn w:val="Normln"/>
    <w:rsid w:val="00432F06"/>
    <w:pPr>
      <w:suppressAutoHyphens w:val="0"/>
      <w:ind w:left="0"/>
    </w:pPr>
    <w:rPr>
      <w:szCs w:val="20"/>
      <w:lang w:eastAsia="en-US"/>
    </w:rPr>
  </w:style>
  <w:style w:type="paragraph" w:customStyle="1" w:styleId="Styl">
    <w:name w:val="Styl"/>
    <w:basedOn w:val="Normln"/>
    <w:next w:val="Normlnweb"/>
    <w:rsid w:val="00432F06"/>
    <w:pPr>
      <w:widowControl w:val="0"/>
      <w:suppressAutoHyphens w:val="0"/>
      <w:spacing w:before="100" w:after="100"/>
      <w:ind w:left="0"/>
    </w:pPr>
    <w:rPr>
      <w:rFonts w:ascii="Arial Unicode MS" w:eastAsia="Arial Unicode MS" w:hAnsi="Arial Unicode MS"/>
      <w:sz w:val="22"/>
      <w:szCs w:val="22"/>
      <w:lang w:eastAsia="en-US"/>
    </w:rPr>
  </w:style>
  <w:style w:type="paragraph" w:customStyle="1" w:styleId="-tab-obsah-western">
    <w:name w:val="-tab-obsah-western"/>
    <w:basedOn w:val="Normln"/>
    <w:rsid w:val="00432F06"/>
    <w:pPr>
      <w:suppressAutoHyphens w:val="0"/>
      <w:spacing w:before="280" w:after="119"/>
      <w:ind w:left="0"/>
    </w:pPr>
    <w:rPr>
      <w:rFonts w:ascii="Arial Unicode MS" w:hAnsi="Arial Unicode MS"/>
      <w:sz w:val="22"/>
      <w:szCs w:val="22"/>
      <w:lang w:eastAsia="en-US"/>
    </w:rPr>
  </w:style>
  <w:style w:type="paragraph" w:customStyle="1" w:styleId="-tab-obsah-western1">
    <w:name w:val="-tab-obsah-western1"/>
    <w:basedOn w:val="Normln"/>
    <w:rsid w:val="00432F06"/>
    <w:pPr>
      <w:suppressAutoHyphens w:val="0"/>
      <w:spacing w:before="280" w:after="119"/>
      <w:ind w:left="0"/>
      <w:jc w:val="both"/>
    </w:pPr>
    <w:rPr>
      <w:rFonts w:ascii="Century Gothic" w:hAnsi="Century Gothic"/>
      <w:sz w:val="20"/>
      <w:szCs w:val="20"/>
      <w:lang w:eastAsia="en-US"/>
    </w:rPr>
  </w:style>
  <w:style w:type="paragraph" w:customStyle="1" w:styleId="NormlnsWWW1">
    <w:name w:val="Normální (síť WWW)1"/>
    <w:basedOn w:val="Normln"/>
    <w:rsid w:val="00432F06"/>
    <w:pPr>
      <w:suppressAutoHyphens w:val="0"/>
      <w:spacing w:before="280" w:after="119"/>
      <w:ind w:left="0"/>
      <w:jc w:val="center"/>
    </w:pPr>
    <w:rPr>
      <w:rFonts w:ascii="Arial Unicode MS" w:hAnsi="Arial Unicode MS"/>
      <w:b/>
      <w:bCs/>
      <w:i/>
      <w:iCs/>
      <w:sz w:val="22"/>
      <w:szCs w:val="22"/>
      <w:lang w:eastAsia="en-US"/>
    </w:rPr>
  </w:style>
  <w:style w:type="paragraph" w:customStyle="1" w:styleId="-tab-obsah-9-western1">
    <w:name w:val="-tab-obsah-9-western1"/>
    <w:basedOn w:val="Normln"/>
    <w:rsid w:val="00432F06"/>
    <w:pPr>
      <w:suppressAutoHyphens w:val="0"/>
      <w:spacing w:before="280" w:after="119"/>
      <w:ind w:left="0"/>
      <w:jc w:val="both"/>
    </w:pPr>
    <w:rPr>
      <w:rFonts w:ascii="Century Gothic" w:hAnsi="Century Gothic"/>
      <w:szCs w:val="18"/>
      <w:lang w:eastAsia="en-US"/>
    </w:rPr>
  </w:style>
  <w:style w:type="paragraph" w:customStyle="1" w:styleId="-tab-obsah-9-western">
    <w:name w:val="-tab-obsah-9-western"/>
    <w:basedOn w:val="Normln"/>
    <w:rsid w:val="00432F06"/>
    <w:pPr>
      <w:suppressAutoHyphens w:val="0"/>
      <w:spacing w:before="280" w:after="119"/>
      <w:ind w:left="0"/>
    </w:pPr>
    <w:rPr>
      <w:rFonts w:ascii="Arial Unicode MS" w:hAnsi="Arial Unicode MS"/>
      <w:sz w:val="22"/>
      <w:szCs w:val="22"/>
      <w:lang w:eastAsia="en-US"/>
    </w:rPr>
  </w:style>
  <w:style w:type="paragraph" w:customStyle="1" w:styleId="odrky-">
    <w:name w:val="odrážky -"/>
    <w:basedOn w:val="Normln"/>
    <w:rsid w:val="00432F06"/>
    <w:pPr>
      <w:suppressAutoHyphens w:val="0"/>
      <w:ind w:left="360"/>
      <w:jc w:val="both"/>
    </w:pPr>
    <w:rPr>
      <w:rFonts w:cs="Arial"/>
      <w:sz w:val="22"/>
      <w:szCs w:val="22"/>
      <w:lang w:eastAsia="en-US"/>
    </w:rPr>
  </w:style>
  <w:style w:type="paragraph" w:customStyle="1" w:styleId="dotabulkysted">
    <w:name w:val="do tabulky střed"/>
    <w:basedOn w:val="Normln"/>
    <w:rsid w:val="00432F06"/>
    <w:pPr>
      <w:keepNext/>
      <w:suppressAutoHyphens w:val="0"/>
      <w:spacing w:before="20" w:after="20"/>
      <w:ind w:left="0"/>
      <w:jc w:val="center"/>
    </w:pPr>
    <w:rPr>
      <w:sz w:val="22"/>
      <w:szCs w:val="20"/>
      <w:lang w:eastAsia="en-US"/>
    </w:rPr>
  </w:style>
  <w:style w:type="paragraph" w:customStyle="1" w:styleId="xl29">
    <w:name w:val="xl29"/>
    <w:basedOn w:val="Normln"/>
    <w:rsid w:val="00432F06"/>
    <w:pPr>
      <w:pBdr>
        <w:top w:val="single" w:sz="4" w:space="0" w:color="000000"/>
        <w:left w:val="single" w:sz="4" w:space="0" w:color="000000"/>
        <w:bottom w:val="single" w:sz="4" w:space="0" w:color="000000"/>
        <w:right w:val="single" w:sz="4" w:space="0" w:color="000000"/>
      </w:pBdr>
      <w:suppressAutoHyphens w:val="0"/>
      <w:spacing w:before="280" w:after="280"/>
      <w:ind w:left="0"/>
      <w:jc w:val="both"/>
    </w:pPr>
    <w:rPr>
      <w:rFonts w:ascii="Arial Unicode MS" w:eastAsia="Arial Unicode MS" w:hAnsi="Arial Unicode MS"/>
      <w:sz w:val="22"/>
      <w:szCs w:val="20"/>
      <w:lang w:eastAsia="en-US"/>
    </w:rPr>
  </w:style>
  <w:style w:type="paragraph" w:customStyle="1" w:styleId="poznpodtab">
    <w:name w:val="pozn pod tab"/>
    <w:basedOn w:val="Normln"/>
    <w:rsid w:val="00432F06"/>
    <w:pPr>
      <w:suppressAutoHyphens w:val="0"/>
      <w:ind w:left="360" w:hanging="180"/>
      <w:jc w:val="both"/>
    </w:pPr>
    <w:rPr>
      <w:rFonts w:cs="Arial"/>
      <w:sz w:val="20"/>
      <w:szCs w:val="20"/>
      <w:lang w:eastAsia="en-US"/>
    </w:rPr>
  </w:style>
  <w:style w:type="paragraph" w:customStyle="1" w:styleId="odsazen3f-z3fkltext">
    <w:name w:val="odsazený3f-zá3fkl.text"/>
    <w:basedOn w:val="Normln"/>
    <w:next w:val="Normln"/>
    <w:rsid w:val="00432F06"/>
    <w:pPr>
      <w:widowControl w:val="0"/>
      <w:suppressAutoHyphens w:val="0"/>
      <w:autoSpaceDE w:val="0"/>
      <w:spacing w:before="60"/>
      <w:ind w:left="0" w:firstLine="284"/>
      <w:jc w:val="both"/>
    </w:pPr>
    <w:rPr>
      <w:rFonts w:cs="Arial"/>
      <w:sz w:val="22"/>
      <w:szCs w:val="22"/>
      <w:lang w:eastAsia="en-US"/>
    </w:rPr>
  </w:style>
  <w:style w:type="paragraph" w:customStyle="1" w:styleId="slovn">
    <w:name w:val="Číslování"/>
    <w:basedOn w:val="Normln"/>
    <w:rsid w:val="00432F06"/>
    <w:pPr>
      <w:suppressAutoHyphens w:val="0"/>
      <w:ind w:left="0"/>
    </w:pPr>
    <w:rPr>
      <w:sz w:val="20"/>
      <w:szCs w:val="20"/>
      <w:lang w:eastAsia="en-US"/>
    </w:rPr>
  </w:style>
  <w:style w:type="paragraph" w:customStyle="1" w:styleId="arielneodsazen2">
    <w:name w:val="arielneodsazen"/>
    <w:basedOn w:val="Normln"/>
    <w:rsid w:val="00432F06"/>
    <w:pPr>
      <w:suppressAutoHyphens w:val="0"/>
      <w:spacing w:before="100" w:beforeAutospacing="1" w:after="100" w:afterAutospacing="1"/>
      <w:ind w:left="0"/>
    </w:pPr>
    <w:rPr>
      <w:sz w:val="22"/>
      <w:szCs w:val="22"/>
      <w:lang w:eastAsia="cs-CZ"/>
    </w:rPr>
  </w:style>
  <w:style w:type="paragraph" w:customStyle="1" w:styleId="HRONtext">
    <w:name w:val="_HRON_text"/>
    <w:basedOn w:val="Normln"/>
    <w:rsid w:val="00432F06"/>
    <w:pPr>
      <w:widowControl w:val="0"/>
      <w:suppressAutoHyphens w:val="0"/>
      <w:autoSpaceDE w:val="0"/>
      <w:spacing w:before="120"/>
      <w:ind w:left="0"/>
      <w:jc w:val="both"/>
    </w:pPr>
    <w:rPr>
      <w:kern w:val="1"/>
      <w:sz w:val="22"/>
      <w:szCs w:val="20"/>
      <w:lang w:eastAsia="en-US"/>
    </w:rPr>
  </w:style>
  <w:style w:type="paragraph" w:customStyle="1" w:styleId="Surpmoodstavec">
    <w:name w:val="Surpmo_odstavec"/>
    <w:basedOn w:val="Zkladntext"/>
    <w:rsid w:val="00432F06"/>
    <w:pPr>
      <w:suppressAutoHyphens w:val="0"/>
      <w:overflowPunct/>
      <w:autoSpaceDE/>
      <w:spacing w:after="120" w:line="240" w:lineRule="auto"/>
      <w:textAlignment w:val="auto"/>
    </w:pPr>
    <w:rPr>
      <w:rFonts w:eastAsia="Calibri" w:cs="Arial"/>
      <w:szCs w:val="22"/>
      <w:lang w:val="cs-CZ" w:eastAsia="cs-CZ"/>
    </w:rPr>
  </w:style>
  <w:style w:type="numbering" w:customStyle="1" w:styleId="Bezseznamu12">
    <w:name w:val="Bez seznamu12"/>
    <w:next w:val="Bezseznamu"/>
    <w:uiPriority w:val="99"/>
    <w:semiHidden/>
    <w:unhideWhenUsed/>
    <w:rsid w:val="00432F06"/>
  </w:style>
  <w:style w:type="numbering" w:customStyle="1" w:styleId="Bezseznamu111">
    <w:name w:val="Bez seznamu111"/>
    <w:next w:val="Bezseznamu"/>
    <w:uiPriority w:val="99"/>
    <w:semiHidden/>
    <w:unhideWhenUsed/>
    <w:rsid w:val="00432F06"/>
  </w:style>
  <w:style w:type="paragraph" w:customStyle="1" w:styleId="Nadpis1kapitola">
    <w:name w:val="Nadpis_1_kapitola"/>
    <w:basedOn w:val="Nadpis1Nadpis1-kapitola"/>
    <w:qFormat/>
    <w:rsid w:val="00432F06"/>
    <w:pPr>
      <w:pageBreakBefore/>
      <w:shd w:val="clear" w:color="auto" w:fill="CCCCCC"/>
      <w:suppressAutoHyphens w:val="0"/>
      <w:spacing w:before="240" w:after="60"/>
      <w:ind w:left="709" w:hanging="709"/>
    </w:pPr>
    <w:rPr>
      <w:kern w:val="26"/>
      <w:sz w:val="26"/>
      <w:szCs w:val="22"/>
      <w:lang w:eastAsia="en-US"/>
    </w:rPr>
  </w:style>
  <w:style w:type="paragraph" w:styleId="Rejstk1">
    <w:name w:val="index 1"/>
    <w:basedOn w:val="Normln"/>
    <w:next w:val="Normln"/>
    <w:rsid w:val="00432F06"/>
    <w:pPr>
      <w:widowControl w:val="0"/>
      <w:suppressAutoHyphens w:val="0"/>
      <w:autoSpaceDE w:val="0"/>
      <w:ind w:left="200" w:hanging="200"/>
    </w:pPr>
    <w:rPr>
      <w:rFonts w:ascii="Arial Narrow" w:hAnsi="Arial Narrow"/>
      <w:sz w:val="20"/>
      <w:szCs w:val="20"/>
      <w:lang w:eastAsia="en-US"/>
    </w:rPr>
  </w:style>
  <w:style w:type="paragraph" w:styleId="Zkladntext32">
    <w:name w:val="Body Text 3"/>
    <w:basedOn w:val="Normln"/>
    <w:link w:val="Zkladntext3Char"/>
    <w:semiHidden/>
    <w:rsid w:val="00432F06"/>
    <w:pPr>
      <w:suppressAutoHyphens w:val="0"/>
      <w:ind w:left="0"/>
      <w:jc w:val="both"/>
    </w:pPr>
    <w:rPr>
      <w:sz w:val="16"/>
      <w:szCs w:val="16"/>
      <w:lang w:eastAsia="cs-CZ"/>
    </w:rPr>
  </w:style>
  <w:style w:type="character" w:customStyle="1" w:styleId="Zkladntext3Char1">
    <w:name w:val="Základní text 3 Char1"/>
    <w:basedOn w:val="Standardnpsmoodstavce"/>
    <w:uiPriority w:val="99"/>
    <w:semiHidden/>
    <w:rsid w:val="00432F06"/>
    <w:rPr>
      <w:rFonts w:ascii="Arial" w:hAnsi="Arial"/>
      <w:sz w:val="16"/>
      <w:szCs w:val="16"/>
      <w:lang w:eastAsia="ar-SA"/>
    </w:rPr>
  </w:style>
  <w:style w:type="character" w:customStyle="1" w:styleId="Zkladntextodsazen2Char1">
    <w:name w:val="Základní text odsazený 2 Char1"/>
    <w:uiPriority w:val="99"/>
    <w:semiHidden/>
    <w:rsid w:val="00432F06"/>
    <w:rPr>
      <w:rFonts w:ascii="Arial" w:hAnsi="Arial"/>
      <w:sz w:val="22"/>
      <w:szCs w:val="24"/>
      <w:lang w:eastAsia="ar-SA"/>
    </w:rPr>
  </w:style>
  <w:style w:type="numbering" w:customStyle="1" w:styleId="Bezseznamu21">
    <w:name w:val="Bez seznamu21"/>
    <w:next w:val="Bezseznamu"/>
    <w:uiPriority w:val="99"/>
    <w:semiHidden/>
    <w:unhideWhenUsed/>
    <w:rsid w:val="00432F06"/>
  </w:style>
  <w:style w:type="paragraph" w:customStyle="1" w:styleId="norm11blok">
    <w:name w:val="norm11+blok"/>
    <w:basedOn w:val="Normln"/>
    <w:rsid w:val="00432F06"/>
    <w:pPr>
      <w:suppressAutoHyphens w:val="0"/>
      <w:ind w:left="0"/>
      <w:jc w:val="both"/>
    </w:pPr>
    <w:rPr>
      <w:rFonts w:ascii="Times New Roman" w:hAnsi="Times New Roman"/>
      <w:sz w:val="22"/>
      <w:lang w:eastAsia="cs-CZ"/>
    </w:rPr>
  </w:style>
  <w:style w:type="paragraph" w:customStyle="1" w:styleId="NormlnBlok">
    <w:name w:val="Normální+Blok"/>
    <w:basedOn w:val="Normln"/>
    <w:rsid w:val="00432F06"/>
    <w:pPr>
      <w:suppressAutoHyphens w:val="0"/>
      <w:ind w:left="0"/>
      <w:jc w:val="both"/>
    </w:pPr>
    <w:rPr>
      <w:rFonts w:ascii="Times New Roman" w:hAnsi="Times New Roman"/>
      <w:sz w:val="24"/>
      <w:lang w:eastAsia="cs-CZ"/>
    </w:rPr>
  </w:style>
  <w:style w:type="table" w:customStyle="1" w:styleId="Mkatabulky21">
    <w:name w:val="Mřížka tabulky21"/>
    <w:basedOn w:val="Normlntabulka"/>
    <w:next w:val="Mkatabulky"/>
    <w:uiPriority w:val="59"/>
    <w:rsid w:val="00432F06"/>
    <w:rPr>
      <w:rFonts w:ascii="Arial" w:eastAsia="Calibri" w:hAnsi="Arial" w:cs="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432F06"/>
    <w:rPr>
      <w:rFonts w:ascii="Arial" w:eastAsia="Calibri" w:hAnsi="Arial" w:cs="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432F06"/>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5">
    <w:name w:val="Bez seznamu5"/>
    <w:next w:val="Bezseznamu"/>
    <w:uiPriority w:val="99"/>
    <w:semiHidden/>
    <w:unhideWhenUsed/>
    <w:rsid w:val="003E3393"/>
  </w:style>
  <w:style w:type="paragraph" w:customStyle="1" w:styleId="SAULTAB08text">
    <w:name w:val="_SAUL_TAB_08_text"/>
    <w:basedOn w:val="Normln"/>
    <w:qFormat/>
    <w:rsid w:val="003E3393"/>
    <w:pPr>
      <w:tabs>
        <w:tab w:val="left" w:pos="850"/>
      </w:tabs>
      <w:suppressAutoHyphens w:val="0"/>
      <w:spacing w:before="28"/>
      <w:ind w:left="0"/>
    </w:pPr>
    <w:rPr>
      <w:sz w:val="16"/>
      <w:szCs w:val="22"/>
      <w:lang w:eastAsia="cs-CZ"/>
    </w:rPr>
  </w:style>
  <w:style w:type="numbering" w:customStyle="1" w:styleId="Bezseznamu6">
    <w:name w:val="Bez seznamu6"/>
    <w:next w:val="Bezseznamu"/>
    <w:uiPriority w:val="99"/>
    <w:semiHidden/>
    <w:unhideWhenUsed/>
    <w:rsid w:val="009B2A46"/>
  </w:style>
  <w:style w:type="character" w:customStyle="1" w:styleId="SubtleEmphasis1">
    <w:name w:val="Subtle Emphasis1"/>
    <w:qFormat/>
    <w:rsid w:val="009B2A46"/>
    <w:rPr>
      <w:i/>
      <w:iCs/>
      <w:color w:val="808080"/>
    </w:rPr>
  </w:style>
  <w:style w:type="character" w:customStyle="1" w:styleId="IntenseEmphasis1">
    <w:name w:val="Intense Emphasis1"/>
    <w:qFormat/>
    <w:rsid w:val="009B2A46"/>
    <w:rPr>
      <w:b/>
      <w:bCs/>
      <w:i/>
      <w:iCs/>
      <w:color w:val="2DA2BF"/>
    </w:rPr>
  </w:style>
  <w:style w:type="character" w:customStyle="1" w:styleId="SubtleReference1">
    <w:name w:val="Subtle Reference1"/>
    <w:qFormat/>
    <w:rsid w:val="009B2A46"/>
    <w:rPr>
      <w:smallCaps/>
      <w:color w:val="DA1F28"/>
      <w:u w:val="single"/>
    </w:rPr>
  </w:style>
  <w:style w:type="character" w:customStyle="1" w:styleId="IntenseReference1">
    <w:name w:val="Intense Reference1"/>
    <w:qFormat/>
    <w:rsid w:val="009B2A46"/>
    <w:rPr>
      <w:b/>
      <w:bCs/>
      <w:smallCaps/>
      <w:color w:val="DA1F28"/>
      <w:spacing w:val="5"/>
      <w:u w:val="single"/>
    </w:rPr>
  </w:style>
  <w:style w:type="character" w:customStyle="1" w:styleId="BookTitle1">
    <w:name w:val="Book Title1"/>
    <w:qFormat/>
    <w:rsid w:val="009B2A46"/>
    <w:rPr>
      <w:b/>
      <w:bCs/>
      <w:smallCaps/>
      <w:spacing w:val="5"/>
    </w:rPr>
  </w:style>
  <w:style w:type="character" w:customStyle="1" w:styleId="Zdrojovtext">
    <w:name w:val="Zdrojový text"/>
    <w:qFormat/>
    <w:rsid w:val="009B2A46"/>
    <w:rPr>
      <w:rFonts w:ascii="Liberation Mono" w:eastAsia="Liberation Mono" w:hAnsi="Liberation Mono" w:cs="Liberation Mono"/>
    </w:rPr>
  </w:style>
  <w:style w:type="paragraph" w:customStyle="1" w:styleId="NoSpacing1">
    <w:name w:val="No Spacing1"/>
    <w:qFormat/>
    <w:rsid w:val="009B2A46"/>
    <w:pPr>
      <w:widowControl w:val="0"/>
    </w:pPr>
    <w:rPr>
      <w:rFonts w:ascii="Calibri" w:eastAsia="Calibri" w:hAnsi="Calibri"/>
      <w:sz w:val="22"/>
      <w:szCs w:val="22"/>
      <w:lang w:eastAsia="en-US"/>
    </w:rPr>
  </w:style>
  <w:style w:type="paragraph" w:customStyle="1" w:styleId="ListParagraph1">
    <w:name w:val="List Paragraph1"/>
    <w:basedOn w:val="Normln"/>
    <w:qFormat/>
    <w:rsid w:val="009B2A46"/>
    <w:pPr>
      <w:widowControl w:val="0"/>
      <w:ind w:left="720"/>
      <w:contextualSpacing/>
      <w:jc w:val="both"/>
    </w:pPr>
    <w:rPr>
      <w:rFonts w:eastAsia="Calibri"/>
      <w:sz w:val="22"/>
      <w:szCs w:val="22"/>
      <w:lang w:eastAsia="en-US"/>
    </w:rPr>
  </w:style>
  <w:style w:type="paragraph" w:customStyle="1" w:styleId="Quote1">
    <w:name w:val="Quote1"/>
    <w:basedOn w:val="Normln"/>
    <w:next w:val="Normln"/>
    <w:qFormat/>
    <w:rsid w:val="009B2A46"/>
    <w:pPr>
      <w:widowControl w:val="0"/>
      <w:ind w:left="0"/>
      <w:jc w:val="both"/>
    </w:pPr>
    <w:rPr>
      <w:rFonts w:eastAsia="Calibri"/>
      <w:i/>
      <w:iCs/>
      <w:color w:val="000000"/>
      <w:sz w:val="22"/>
      <w:szCs w:val="22"/>
      <w:lang w:eastAsia="en-US"/>
    </w:rPr>
  </w:style>
  <w:style w:type="paragraph" w:customStyle="1" w:styleId="IntenseQuote1">
    <w:name w:val="Intense Quote1"/>
    <w:basedOn w:val="Normln"/>
    <w:next w:val="Normln"/>
    <w:qFormat/>
    <w:rsid w:val="009B2A46"/>
    <w:pPr>
      <w:widowControl w:val="0"/>
      <w:pBdr>
        <w:bottom w:val="single" w:sz="4" w:space="4" w:color="2DA2BF"/>
      </w:pBdr>
      <w:spacing w:before="200" w:after="280"/>
      <w:ind w:left="936" w:right="936"/>
      <w:jc w:val="both"/>
    </w:pPr>
    <w:rPr>
      <w:rFonts w:eastAsia="Calibri"/>
      <w:b/>
      <w:bCs/>
      <w:i/>
      <w:iCs/>
      <w:color w:val="2DA2BF"/>
      <w:sz w:val="22"/>
      <w:szCs w:val="22"/>
      <w:lang w:eastAsia="en-US"/>
    </w:rPr>
  </w:style>
  <w:style w:type="paragraph" w:customStyle="1" w:styleId="TOCHeading1">
    <w:name w:val="TOC Heading1"/>
    <w:basedOn w:val="Nadpis1"/>
    <w:next w:val="Normln"/>
    <w:qFormat/>
    <w:rsid w:val="009B2A46"/>
    <w:pPr>
      <w:keepLines/>
      <w:widowControl w:val="0"/>
      <w:tabs>
        <w:tab w:val="clear" w:pos="432"/>
      </w:tabs>
      <w:spacing w:before="480"/>
      <w:ind w:left="0"/>
      <w:jc w:val="both"/>
    </w:pPr>
    <w:rPr>
      <w:rFonts w:ascii="Cambria" w:hAnsi="Cambria"/>
      <w:color w:val="21798E"/>
      <w:sz w:val="28"/>
      <w:szCs w:val="28"/>
      <w:lang w:val="cs-CZ" w:eastAsia="en-US"/>
    </w:rPr>
  </w:style>
  <w:style w:type="paragraph" w:customStyle="1" w:styleId="z-TopofForm1">
    <w:name w:val="z-Top of Form1"/>
    <w:basedOn w:val="Normln"/>
    <w:next w:val="Normln"/>
    <w:qFormat/>
    <w:rsid w:val="009B2A46"/>
    <w:pPr>
      <w:widowControl w:val="0"/>
      <w:pBdr>
        <w:bottom w:val="single" w:sz="4" w:space="1" w:color="000000"/>
      </w:pBdr>
      <w:ind w:left="0"/>
      <w:jc w:val="center"/>
    </w:pPr>
    <w:rPr>
      <w:rFonts w:ascii="Lucida Sans Unicode" w:eastAsia="Arial" w:hAnsi="Lucida Sans Unicode" w:cs="Lucida Sans Unicode"/>
      <w:vanish/>
      <w:kern w:val="2"/>
      <w:sz w:val="16"/>
      <w:szCs w:val="16"/>
      <w:lang w:eastAsia="cs-CZ"/>
    </w:rPr>
  </w:style>
  <w:style w:type="paragraph" w:customStyle="1" w:styleId="z-BottomofForm1">
    <w:name w:val="z-Bottom of Form1"/>
    <w:basedOn w:val="Normln"/>
    <w:next w:val="Normln"/>
    <w:qFormat/>
    <w:rsid w:val="009B2A46"/>
    <w:pPr>
      <w:widowControl w:val="0"/>
      <w:pBdr>
        <w:top w:val="single" w:sz="6" w:space="1" w:color="000000"/>
      </w:pBdr>
      <w:ind w:left="0"/>
      <w:jc w:val="center"/>
    </w:pPr>
    <w:rPr>
      <w:rFonts w:cs="Arial"/>
      <w:vanish/>
      <w:sz w:val="16"/>
      <w:szCs w:val="16"/>
      <w:lang w:eastAsia="cs-CZ"/>
    </w:rPr>
  </w:style>
  <w:style w:type="paragraph" w:customStyle="1" w:styleId="Odstavecseseznamem1">
    <w:name w:val="Odstavec se seznamem1"/>
    <w:basedOn w:val="Normln"/>
    <w:qFormat/>
    <w:rsid w:val="009B2A46"/>
    <w:pPr>
      <w:widowControl w:val="0"/>
      <w:spacing w:after="200" w:line="276" w:lineRule="auto"/>
      <w:ind w:left="720"/>
    </w:pPr>
    <w:rPr>
      <w:rFonts w:ascii="Calibri" w:eastAsia="Calibri" w:hAnsi="Calibri" w:cs="Calibri"/>
      <w:szCs w:val="22"/>
    </w:rPr>
  </w:style>
  <w:style w:type="paragraph" w:customStyle="1" w:styleId="Zkladntext-prvnodsazen3">
    <w:name w:val="Základní text - první odsazený3"/>
    <w:basedOn w:val="Zkladntext"/>
    <w:qFormat/>
    <w:rsid w:val="009B2A46"/>
    <w:pPr>
      <w:widowControl w:val="0"/>
      <w:overflowPunct/>
      <w:autoSpaceDE/>
      <w:spacing w:line="240" w:lineRule="auto"/>
      <w:ind w:firstLine="210"/>
      <w:textAlignment w:val="auto"/>
    </w:pPr>
    <w:rPr>
      <w:rFonts w:ascii="Times New Roman" w:hAnsi="Times New Roman"/>
      <w:color w:val="00000A"/>
      <w:lang w:val="cs-CZ" w:eastAsia="cs-CZ"/>
    </w:rPr>
  </w:style>
  <w:style w:type="character" w:styleId="Zstupntext">
    <w:name w:val="Placeholder Text"/>
    <w:basedOn w:val="Standardnpsmoodstavce"/>
    <w:uiPriority w:val="99"/>
    <w:semiHidden/>
    <w:rsid w:val="009B2A46"/>
    <w:rPr>
      <w:color w:val="808080"/>
    </w:rPr>
  </w:style>
  <w:style w:type="table" w:customStyle="1" w:styleId="Mkatabulky5">
    <w:name w:val="Mřížka tabulky5"/>
    <w:basedOn w:val="Normlntabulka"/>
    <w:next w:val="Mkatabulky"/>
    <w:uiPriority w:val="99"/>
    <w:unhideWhenUsed/>
    <w:rsid w:val="009B2A46"/>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next w:val="Mkatabulky"/>
    <w:uiPriority w:val="99"/>
    <w:unhideWhenUsed/>
    <w:rsid w:val="008D4D1B"/>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1">
    <w:name w:val="Mřížka tabulky51"/>
    <w:basedOn w:val="Normlntabulka"/>
    <w:uiPriority w:val="99"/>
    <w:unhideWhenUsed/>
    <w:rsid w:val="004607D0"/>
    <w:pPr>
      <w:suppressAutoHyphens/>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link w:val="Odstavecseseznamem"/>
    <w:uiPriority w:val="34"/>
    <w:locked/>
    <w:rsid w:val="0018586D"/>
    <w:rPr>
      <w:rFonts w:ascii="Arial" w:eastAsia="Calibri"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lsdException w:name="toc 2" w:uiPriority="0"/>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footer" w:uiPriority="0"/>
    <w:lsdException w:name="caption" w:uiPriority="0" w:qFormat="1"/>
    <w:lsdException w:name="footnote reference" w:uiPriority="0"/>
    <w:lsdException w:name="annotation reference" w:uiPriority="0" w:qFormat="1"/>
    <w:lsdException w:name="page number" w:uiPriority="0" w:qFormat="1"/>
    <w:lsdException w:name="endnote text" w:uiPriority="0"/>
    <w:lsdException w:name="List" w:uiPriority="0"/>
    <w:lsdException w:name="List Bullet" w:uiPriority="0" w:qFormat="1"/>
    <w:lsdException w:name="List Number"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qFormat="1"/>
    <w:lsdException w:name="Body Text 2" w:uiPriority="0" w:qFormat="1"/>
    <w:lsdException w:name="Body Text 3" w:uiPriority="0"/>
    <w:lsdException w:name="Body Text Indent 2" w:uiPriority="0" w:qFormat="1"/>
    <w:lsdException w:name="Body Text Indent 3" w:uiPriority="0" w:qFormat="1"/>
    <w:lsdException w:name="Hyperlink" w:uiPriority="0"/>
    <w:lsdException w:name="FollowedHyperlink" w:uiPriority="0" w:qFormat="1"/>
    <w:lsdException w:name="Strong" w:semiHidden="0" w:uiPriority="0" w:unhideWhenUsed="0" w:qFormat="1"/>
    <w:lsdException w:name="Emphasis" w:semiHidden="0" w:uiPriority="0" w:unhideWhenUsed="0" w:qFormat="1"/>
    <w:lsdException w:name="Plain Text" w:uiPriority="0" w:qFormat="1"/>
    <w:lsdException w:name="HTML Top of Form" w:uiPriority="0" w:qFormat="1"/>
    <w:lsdException w:name="HTML Bottom of Form" w:uiPriority="0" w:qFormat="1"/>
    <w:lsdException w:name="Normal (Web)" w:qFormat="1"/>
    <w:lsdException w:name="HTML Preformatted" w:uiPriority="0" w:qFormat="1"/>
    <w:lsdException w:name="HTML Typewriter" w:uiPriority="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ln">
    <w:name w:val="Normal"/>
    <w:qFormat/>
    <w:pPr>
      <w:suppressAutoHyphens/>
      <w:ind w:left="28"/>
    </w:pPr>
    <w:rPr>
      <w:rFonts w:ascii="Arial" w:hAnsi="Arial"/>
      <w:sz w:val="18"/>
      <w:szCs w:val="24"/>
      <w:lang w:eastAsia="ar-SA"/>
    </w:rPr>
  </w:style>
  <w:style w:type="paragraph" w:styleId="Nadpis1">
    <w:name w:val="heading 1"/>
    <w:aliases w:val="Nadpis 1 - kapitola,Nadpis 1 - kap,kapitola,Nadpis1-kapitola,ka,- kapitola,Heading 1"/>
    <w:basedOn w:val="Normln"/>
    <w:next w:val="Normln"/>
    <w:link w:val="Nadpis1Char"/>
    <w:qFormat/>
    <w:pPr>
      <w:keepNext/>
      <w:tabs>
        <w:tab w:val="num" w:pos="432"/>
      </w:tabs>
      <w:outlineLvl w:val="0"/>
    </w:pPr>
    <w:rPr>
      <w:b/>
      <w:bCs/>
      <w:sz w:val="24"/>
      <w:lang w:val="x-none"/>
    </w:rPr>
  </w:style>
  <w:style w:type="paragraph" w:styleId="Nadpis2">
    <w:name w:val="heading 2"/>
    <w:aliases w:val="podkapitola,Bezděz_nadp_1.1"/>
    <w:basedOn w:val="Normln"/>
    <w:next w:val="Normln"/>
    <w:link w:val="Nadpis2Char"/>
    <w:qFormat/>
    <w:pPr>
      <w:keepNext/>
      <w:tabs>
        <w:tab w:val="num" w:pos="576"/>
      </w:tabs>
      <w:spacing w:before="240" w:after="60"/>
      <w:outlineLvl w:val="1"/>
    </w:pPr>
    <w:rPr>
      <w:b/>
      <w:bCs/>
      <w:i/>
      <w:iCs/>
      <w:sz w:val="28"/>
      <w:szCs w:val="28"/>
      <w:lang w:val="x-none"/>
    </w:rPr>
  </w:style>
  <w:style w:type="paragraph" w:styleId="Nadpis3">
    <w:name w:val="heading 3"/>
    <w:basedOn w:val="Normln"/>
    <w:next w:val="Normln"/>
    <w:link w:val="Nadpis3Char"/>
    <w:qFormat/>
    <w:pPr>
      <w:keepNext/>
      <w:widowControl w:val="0"/>
      <w:tabs>
        <w:tab w:val="num" w:pos="720"/>
      </w:tabs>
      <w:autoSpaceDE w:val="0"/>
      <w:spacing w:before="240" w:after="60"/>
      <w:outlineLvl w:val="2"/>
    </w:pPr>
    <w:rPr>
      <w:b/>
      <w:bCs/>
      <w:caps/>
      <w:szCs w:val="22"/>
      <w:lang w:val="x-none"/>
    </w:rPr>
  </w:style>
  <w:style w:type="paragraph" w:styleId="Nadpis4">
    <w:name w:val="heading 4"/>
    <w:basedOn w:val="Normln"/>
    <w:next w:val="Normln"/>
    <w:link w:val="Nadpis4Char"/>
    <w:qFormat/>
    <w:pPr>
      <w:keepNext/>
      <w:tabs>
        <w:tab w:val="num" w:pos="864"/>
      </w:tabs>
      <w:spacing w:before="113"/>
      <w:ind w:left="709"/>
      <w:outlineLvl w:val="3"/>
    </w:pPr>
    <w:rPr>
      <w:rFonts w:eastAsia="Lucida Sans Unicode"/>
      <w:b/>
      <w:bCs/>
      <w:caps/>
      <w:szCs w:val="21"/>
      <w:lang w:val="x-none"/>
    </w:rPr>
  </w:style>
  <w:style w:type="paragraph" w:styleId="Nadpis5">
    <w:name w:val="heading 5"/>
    <w:basedOn w:val="Normln"/>
    <w:next w:val="Normln"/>
    <w:link w:val="Nadpis5Char"/>
    <w:qFormat/>
    <w:pPr>
      <w:keepNext/>
      <w:tabs>
        <w:tab w:val="num" w:pos="1008"/>
      </w:tabs>
      <w:jc w:val="center"/>
      <w:outlineLvl w:val="4"/>
    </w:pPr>
    <w:rPr>
      <w:b/>
      <w:bCs/>
      <w:color w:val="FF0000"/>
      <w:sz w:val="16"/>
      <w:szCs w:val="16"/>
      <w:lang w:val="x-none"/>
    </w:rPr>
  </w:style>
  <w:style w:type="paragraph" w:styleId="Nadpis6">
    <w:name w:val="heading 6"/>
    <w:basedOn w:val="Normln"/>
    <w:next w:val="Normln"/>
    <w:link w:val="Nadpis6Char"/>
    <w:qFormat/>
    <w:pPr>
      <w:keepNext/>
      <w:snapToGrid w:val="0"/>
      <w:spacing w:before="48"/>
      <w:jc w:val="both"/>
      <w:outlineLvl w:val="5"/>
    </w:pPr>
    <w:rPr>
      <w:color w:val="0000FF"/>
      <w:sz w:val="22"/>
      <w:lang w:val="x-none"/>
    </w:rPr>
  </w:style>
  <w:style w:type="paragraph" w:styleId="Nadpis7">
    <w:name w:val="heading 7"/>
    <w:basedOn w:val="Normln"/>
    <w:next w:val="Normln"/>
    <w:link w:val="Nadpis7Char"/>
    <w:qFormat/>
    <w:pPr>
      <w:keepNext/>
      <w:snapToGrid w:val="0"/>
      <w:spacing w:before="48"/>
      <w:jc w:val="both"/>
      <w:outlineLvl w:val="6"/>
    </w:pPr>
    <w:rPr>
      <w:sz w:val="22"/>
      <w:szCs w:val="21"/>
      <w:lang w:val="x-none"/>
    </w:rPr>
  </w:style>
  <w:style w:type="paragraph" w:styleId="Nadpis8">
    <w:name w:val="heading 8"/>
    <w:basedOn w:val="Normln"/>
    <w:next w:val="Normln"/>
    <w:link w:val="Nadpis8Char"/>
    <w:qFormat/>
    <w:pPr>
      <w:keepNext/>
      <w:tabs>
        <w:tab w:val="left" w:pos="4678"/>
      </w:tabs>
      <w:snapToGrid w:val="0"/>
      <w:spacing w:before="120"/>
      <w:ind w:firstLine="82"/>
      <w:outlineLvl w:val="7"/>
    </w:pPr>
    <w:rPr>
      <w:bCs/>
      <w:sz w:val="22"/>
      <w:lang w:val="x-none"/>
    </w:rPr>
  </w:style>
  <w:style w:type="paragraph" w:styleId="Nadpis9">
    <w:name w:val="heading 9"/>
    <w:basedOn w:val="Normln"/>
    <w:next w:val="Normln"/>
    <w:link w:val="Nadpis9Char"/>
    <w:qFormat/>
    <w:pPr>
      <w:keepNext/>
      <w:tabs>
        <w:tab w:val="left" w:pos="4678"/>
      </w:tabs>
      <w:snapToGrid w:val="0"/>
      <w:spacing w:before="120"/>
      <w:ind w:left="0"/>
      <w:outlineLvl w:val="8"/>
    </w:pPr>
    <w:rPr>
      <w:bCs/>
      <w:sz w:val="22"/>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pPr>
      <w:tabs>
        <w:tab w:val="center" w:pos="4536"/>
        <w:tab w:val="right" w:pos="9072"/>
      </w:tabs>
    </w:pPr>
    <w:rPr>
      <w:lang w:val="x-none"/>
    </w:rPr>
  </w:style>
  <w:style w:type="character" w:customStyle="1" w:styleId="ZhlavChar">
    <w:name w:val="Záhlaví Char"/>
    <w:link w:val="Zhlav"/>
    <w:qFormat/>
    <w:rsid w:val="00DC285F"/>
    <w:rPr>
      <w:rFonts w:ascii="Arial" w:hAnsi="Arial"/>
      <w:sz w:val="18"/>
      <w:szCs w:val="24"/>
      <w:lang w:eastAsia="ar-SA"/>
    </w:rPr>
  </w:style>
  <w:style w:type="character" w:customStyle="1" w:styleId="Absatz-Standardschriftart">
    <w:name w:val="Absatz-Standardschriftart"/>
    <w:qFormat/>
  </w:style>
  <w:style w:type="paragraph" w:styleId="Zpat">
    <w:name w:val="footer"/>
    <w:basedOn w:val="Normln"/>
    <w:link w:val="ZpatChar"/>
    <w:pPr>
      <w:tabs>
        <w:tab w:val="center" w:pos="4536"/>
        <w:tab w:val="right" w:pos="9072"/>
      </w:tabs>
    </w:pPr>
    <w:rPr>
      <w:lang w:val="x-none"/>
    </w:rPr>
  </w:style>
  <w:style w:type="character" w:styleId="slostrnky">
    <w:name w:val="page number"/>
    <w:basedOn w:val="Standardnpsmoodstavce"/>
    <w:qFormat/>
  </w:style>
  <w:style w:type="paragraph" w:customStyle="1" w:styleId="UAPANADPIS">
    <w:name w:val="_UAP_ A NADPIS"/>
    <w:basedOn w:val="Nadpis2"/>
    <w:qFormat/>
    <w:pPr>
      <w:tabs>
        <w:tab w:val="clear" w:pos="576"/>
      </w:tabs>
      <w:spacing w:after="0"/>
      <w:ind w:left="851" w:hanging="851"/>
    </w:pPr>
    <w:rPr>
      <w:rFonts w:eastAsia="Lucida Sans Unicode"/>
      <w:i w:val="0"/>
      <w:iCs w:val="0"/>
      <w:caps/>
      <w:sz w:val="26"/>
      <w:szCs w:val="22"/>
    </w:rPr>
  </w:style>
  <w:style w:type="paragraph" w:customStyle="1" w:styleId="UAPA1NADPIS">
    <w:name w:val="_UAP_A.1 NADPIS"/>
    <w:basedOn w:val="Nadpis3"/>
    <w:qFormat/>
    <w:pPr>
      <w:tabs>
        <w:tab w:val="clear" w:pos="720"/>
      </w:tabs>
      <w:spacing w:before="120" w:after="0"/>
      <w:ind w:left="851" w:hanging="851"/>
      <w:jc w:val="both"/>
    </w:pPr>
    <w:rPr>
      <w:rFonts w:eastAsia="Lucida Sans Unicode" w:cs="Arial"/>
      <w:sz w:val="26"/>
    </w:rPr>
  </w:style>
  <w:style w:type="paragraph" w:customStyle="1" w:styleId="ARIELODSAZEN">
    <w:name w:val="ARIEL ODSAZEN"/>
    <w:basedOn w:val="Normln"/>
    <w:qFormat/>
    <w:pPr>
      <w:ind w:left="0" w:firstLine="284"/>
      <w:jc w:val="both"/>
    </w:pPr>
    <w:rPr>
      <w:szCs w:val="20"/>
    </w:rPr>
  </w:style>
  <w:style w:type="paragraph" w:customStyle="1" w:styleId="ARIELODODSAZEN">
    <w:name w:val="ARIEL OD ODSAZEN"/>
    <w:basedOn w:val="Normln"/>
    <w:next w:val="Normln"/>
    <w:qFormat/>
    <w:pPr>
      <w:spacing w:before="120"/>
      <w:ind w:left="0" w:firstLine="284"/>
      <w:jc w:val="both"/>
    </w:pPr>
    <w:rPr>
      <w:szCs w:val="20"/>
    </w:rPr>
  </w:style>
  <w:style w:type="paragraph" w:customStyle="1" w:styleId="ARIELNEODSAZEN">
    <w:name w:val="ARIEL NEODSAZEN"/>
    <w:basedOn w:val="Normln"/>
    <w:qFormat/>
    <w:pPr>
      <w:spacing w:before="120" w:after="60"/>
      <w:jc w:val="both"/>
    </w:pPr>
    <w:rPr>
      <w:szCs w:val="20"/>
    </w:rPr>
  </w:style>
  <w:style w:type="paragraph" w:customStyle="1" w:styleId="UPTABvidT">
    <w:name w:val="__UP_TAB_vid_T"/>
    <w:basedOn w:val="Normln"/>
    <w:next w:val="Normln"/>
    <w:qFormat/>
    <w:rPr>
      <w:b/>
      <w:szCs w:val="20"/>
    </w:rPr>
  </w:style>
  <w:style w:type="paragraph" w:customStyle="1" w:styleId="ARIELNEODSAZENTSN">
    <w:name w:val="ARIEL NEODSAZEN TĚSNÝ"/>
    <w:basedOn w:val="ARIELNEODSAZEN"/>
    <w:next w:val="ARIELODSAZEN"/>
    <w:qFormat/>
    <w:pPr>
      <w:spacing w:before="0" w:after="0"/>
    </w:pPr>
    <w:rPr>
      <w:sz w:val="20"/>
    </w:rPr>
  </w:style>
  <w:style w:type="paragraph" w:customStyle="1" w:styleId="UAPText">
    <w:name w:val="_UAP_Text"/>
    <w:basedOn w:val="Normln"/>
    <w:qFormat/>
    <w:pPr>
      <w:autoSpaceDE w:val="0"/>
      <w:spacing w:before="120"/>
      <w:ind w:left="0" w:firstLine="851"/>
      <w:jc w:val="both"/>
    </w:pPr>
    <w:rPr>
      <w:color w:val="0000FF"/>
      <w:sz w:val="22"/>
      <w:szCs w:val="20"/>
    </w:rPr>
  </w:style>
  <w:style w:type="paragraph" w:customStyle="1" w:styleId="UAPpododrazenytext">
    <w:name w:val="_UAP_pododrazeny text"/>
    <w:basedOn w:val="Normln"/>
    <w:qFormat/>
    <w:pPr>
      <w:autoSpaceDE w:val="0"/>
      <w:ind w:left="964" w:hanging="604"/>
      <w:jc w:val="both"/>
    </w:pPr>
    <w:rPr>
      <w:szCs w:val="20"/>
    </w:rPr>
  </w:style>
  <w:style w:type="paragraph" w:customStyle="1" w:styleId="UAPNadpis7">
    <w:name w:val="_UAP_Nadpis 7"/>
    <w:basedOn w:val="Normln"/>
    <w:qFormat/>
    <w:pPr>
      <w:autoSpaceDE w:val="0"/>
      <w:spacing w:before="120"/>
      <w:ind w:left="0" w:firstLine="851"/>
    </w:pPr>
    <w:rPr>
      <w:b/>
      <w:bCs/>
    </w:rPr>
  </w:style>
  <w:style w:type="paragraph" w:customStyle="1" w:styleId="UAPNADPIS6">
    <w:name w:val="_UAP_NADPIS 6"/>
    <w:basedOn w:val="Normln"/>
    <w:qFormat/>
    <w:pPr>
      <w:autoSpaceDE w:val="0"/>
      <w:spacing w:before="120"/>
      <w:ind w:left="0" w:firstLine="851"/>
    </w:pPr>
    <w:rPr>
      <w:caps/>
    </w:rPr>
  </w:style>
  <w:style w:type="paragraph" w:customStyle="1" w:styleId="UAPNADPIS5">
    <w:name w:val="_UAP_NADPIS 5"/>
    <w:basedOn w:val="Normln"/>
    <w:qFormat/>
    <w:pPr>
      <w:autoSpaceDE w:val="0"/>
      <w:spacing w:before="120"/>
      <w:ind w:left="851"/>
    </w:pPr>
    <w:rPr>
      <w:b/>
      <w:bCs/>
      <w:caps/>
    </w:rPr>
  </w:style>
  <w:style w:type="paragraph" w:customStyle="1" w:styleId="Odsazenvoln11">
    <w:name w:val="_Odsazený volný 11"/>
    <w:basedOn w:val="Normln"/>
    <w:qFormat/>
    <w:pPr>
      <w:spacing w:before="113"/>
      <w:ind w:left="0" w:firstLine="709"/>
      <w:jc w:val="both"/>
    </w:pPr>
  </w:style>
  <w:style w:type="paragraph" w:customStyle="1" w:styleId="Odsazen3fvoln3f11">
    <w:name w:val="_Odsazený3f volný3f 11"/>
    <w:basedOn w:val="Normln"/>
    <w:qFormat/>
    <w:pPr>
      <w:widowControl w:val="0"/>
      <w:spacing w:before="113"/>
      <w:ind w:left="0" w:firstLine="709"/>
      <w:jc w:val="both"/>
    </w:pPr>
    <w:rPr>
      <w:rFonts w:cs="Arial"/>
      <w:szCs w:val="22"/>
    </w:rPr>
  </w:style>
  <w:style w:type="paragraph" w:customStyle="1" w:styleId="Neodsazen3fvoln3f11">
    <w:name w:val="_Neodsazený3f volný3f 11"/>
    <w:basedOn w:val="Normln"/>
    <w:qFormat/>
    <w:pPr>
      <w:keepNext/>
      <w:widowControl w:val="0"/>
      <w:spacing w:before="119"/>
      <w:jc w:val="both"/>
    </w:pPr>
    <w:rPr>
      <w:rFonts w:cs="Arial"/>
      <w:szCs w:val="22"/>
    </w:rPr>
  </w:style>
  <w:style w:type="paragraph" w:customStyle="1" w:styleId="Neodsazen3ft3fsn3f9">
    <w:name w:val="_Neodsazený3f tě3fsný3f 9"/>
    <w:basedOn w:val="Normln"/>
    <w:qFormat/>
    <w:pPr>
      <w:widowControl w:val="0"/>
    </w:pPr>
    <w:rPr>
      <w:rFonts w:cs="Arial"/>
      <w:szCs w:val="18"/>
    </w:rPr>
  </w:style>
  <w:style w:type="paragraph" w:customStyle="1" w:styleId="UAPA111NADPIS5">
    <w:name w:val="_UAP_A.1.1.1 NADPIS 5"/>
    <w:basedOn w:val="Normln"/>
    <w:qFormat/>
    <w:pPr>
      <w:autoSpaceDE w:val="0"/>
      <w:spacing w:before="120"/>
    </w:pPr>
    <w:rPr>
      <w:b/>
      <w:bCs/>
      <w:caps/>
    </w:rPr>
  </w:style>
  <w:style w:type="paragraph" w:customStyle="1" w:styleId="UAP1NADPIS">
    <w:name w:val="_UAP_ 1 NADPIS"/>
    <w:basedOn w:val="Nadpis1"/>
    <w:qFormat/>
    <w:pPr>
      <w:widowControl w:val="0"/>
      <w:tabs>
        <w:tab w:val="clear" w:pos="432"/>
      </w:tabs>
      <w:autoSpaceDE w:val="0"/>
      <w:ind w:left="0" w:firstLine="851"/>
    </w:pPr>
    <w:rPr>
      <w:rFonts w:eastAsia="Lucida Sans Unicode" w:cs="Arial"/>
      <w:caps/>
      <w:kern w:val="1"/>
      <w:sz w:val="30"/>
      <w:szCs w:val="25"/>
    </w:rPr>
  </w:style>
  <w:style w:type="paragraph" w:customStyle="1" w:styleId="UAPA11NADPIS4">
    <w:name w:val="_UAP_A.1.1 NADPIS 4"/>
    <w:basedOn w:val="Normln"/>
    <w:qFormat/>
    <w:pPr>
      <w:autoSpaceDE w:val="0"/>
      <w:spacing w:before="180"/>
      <w:ind w:left="851" w:hanging="851"/>
    </w:pPr>
    <w:rPr>
      <w:bCs/>
      <w:caps/>
      <w:sz w:val="26"/>
      <w:szCs w:val="26"/>
    </w:rPr>
  </w:style>
  <w:style w:type="paragraph" w:customStyle="1" w:styleId="UAPodrazenytext">
    <w:name w:val="_UAP_odrazeny text"/>
    <w:basedOn w:val="Normln"/>
    <w:qFormat/>
    <w:pPr>
      <w:autoSpaceDE w:val="0"/>
      <w:spacing w:before="120"/>
      <w:ind w:left="851" w:hanging="851"/>
      <w:jc w:val="both"/>
    </w:pPr>
    <w:rPr>
      <w:szCs w:val="20"/>
    </w:rPr>
  </w:style>
  <w:style w:type="paragraph" w:customStyle="1" w:styleId="UAPTABnazev">
    <w:name w:val="_UAP_TAB_nazev"/>
    <w:basedOn w:val="Normln"/>
    <w:qFormat/>
    <w:pPr>
      <w:autoSpaceDE w:val="0"/>
      <w:spacing w:before="120"/>
      <w:ind w:left="851" w:hanging="851"/>
      <w:jc w:val="both"/>
    </w:pPr>
    <w:rPr>
      <w:b/>
      <w:bCs/>
      <w:szCs w:val="20"/>
    </w:rPr>
  </w:style>
  <w:style w:type="paragraph" w:customStyle="1" w:styleId="UAPTABvidhlav">
    <w:name w:val="_UAP_TABvid_hlav"/>
    <w:basedOn w:val="Normln"/>
    <w:qFormat/>
    <w:pPr>
      <w:snapToGrid w:val="0"/>
    </w:pPr>
    <w:rPr>
      <w:rFonts w:cs="Arial"/>
      <w:b/>
      <w:szCs w:val="20"/>
    </w:rPr>
  </w:style>
  <w:style w:type="paragraph" w:customStyle="1" w:styleId="UAPTABvidtext">
    <w:name w:val="_UAP_TABvid_text"/>
    <w:basedOn w:val="Normln"/>
    <w:qFormat/>
    <w:rPr>
      <w:szCs w:val="22"/>
    </w:rPr>
  </w:style>
  <w:style w:type="paragraph" w:customStyle="1" w:styleId="UAPTABpodklad">
    <w:name w:val="_UAP_TAB_podklad"/>
    <w:basedOn w:val="Normln"/>
    <w:qFormat/>
    <w:pPr>
      <w:autoSpaceDE w:val="0"/>
      <w:ind w:left="851" w:hanging="851"/>
      <w:jc w:val="both"/>
    </w:pPr>
    <w:rPr>
      <w:szCs w:val="20"/>
    </w:rPr>
  </w:style>
  <w:style w:type="paragraph" w:customStyle="1" w:styleId="UAPpoznamky">
    <w:name w:val="_UAP_poznamky"/>
    <w:basedOn w:val="Normln"/>
    <w:qFormat/>
    <w:pPr>
      <w:autoSpaceDE w:val="0"/>
      <w:ind w:left="851" w:hanging="851"/>
    </w:pPr>
  </w:style>
  <w:style w:type="paragraph" w:customStyle="1" w:styleId="UAPTABnevhlav">
    <w:name w:val="_UAP_TABnev_hlav"/>
    <w:basedOn w:val="Normln"/>
    <w:qFormat/>
    <w:pPr>
      <w:snapToGrid w:val="0"/>
      <w:ind w:left="0" w:hanging="70"/>
    </w:pPr>
    <w:rPr>
      <w:rFonts w:cs="Arial"/>
      <w:b/>
      <w:szCs w:val="20"/>
    </w:rPr>
  </w:style>
  <w:style w:type="paragraph" w:customStyle="1" w:styleId="UAPTABnevtext">
    <w:name w:val="_UAP_TABnev_text"/>
    <w:basedOn w:val="Normln"/>
    <w:qFormat/>
    <w:pPr>
      <w:ind w:left="0" w:hanging="70"/>
    </w:pPr>
    <w:rPr>
      <w:szCs w:val="22"/>
    </w:rPr>
  </w:style>
  <w:style w:type="paragraph" w:customStyle="1" w:styleId="UAPZahlavi">
    <w:name w:val="_UAP_Zahlavi"/>
    <w:basedOn w:val="Normln"/>
    <w:qFormat/>
    <w:pPr>
      <w:jc w:val="both"/>
    </w:pPr>
  </w:style>
  <w:style w:type="paragraph" w:customStyle="1" w:styleId="UAPZapati">
    <w:name w:val="_UAP_Zapati"/>
    <w:basedOn w:val="Normln"/>
    <w:qFormat/>
    <w:pPr>
      <w:ind w:left="0" w:right="-3"/>
    </w:pPr>
  </w:style>
  <w:style w:type="paragraph" w:customStyle="1" w:styleId="ZURodrky-">
    <w:name w:val="_ZUR_odrážky -"/>
    <w:basedOn w:val="Normln"/>
    <w:qFormat/>
    <w:pPr>
      <w:spacing w:before="60"/>
      <w:ind w:left="0" w:hanging="720"/>
      <w:jc w:val="both"/>
    </w:pPr>
    <w:rPr>
      <w:szCs w:val="20"/>
    </w:rPr>
  </w:style>
  <w:style w:type="paragraph" w:customStyle="1" w:styleId="ZUR1NADPIS">
    <w:name w:val="_ZUR_1. NADPIS"/>
    <w:basedOn w:val="Nadpis1"/>
    <w:qFormat/>
    <w:pPr>
      <w:tabs>
        <w:tab w:val="clear" w:pos="432"/>
      </w:tabs>
      <w:spacing w:before="240" w:after="60"/>
      <w:ind w:left="709" w:hanging="709"/>
      <w:jc w:val="both"/>
    </w:pPr>
    <w:rPr>
      <w:rFonts w:cs="Arial"/>
      <w:caps/>
      <w:kern w:val="1"/>
      <w:szCs w:val="32"/>
    </w:rPr>
  </w:style>
  <w:style w:type="paragraph" w:customStyle="1" w:styleId="UAPVet">
    <w:name w:val="_UAP_Výčet"/>
    <w:basedOn w:val="UAPText"/>
    <w:qFormat/>
    <w:pPr>
      <w:ind w:left="851" w:hanging="851"/>
    </w:pPr>
    <w:rPr>
      <w:bCs/>
    </w:rPr>
  </w:style>
  <w:style w:type="paragraph" w:customStyle="1" w:styleId="UAPHLNADPIS">
    <w:name w:val="_UAP_ HL NADPIS"/>
    <w:basedOn w:val="UAPANADPIS"/>
    <w:qFormat/>
    <w:pPr>
      <w:spacing w:before="120" w:after="120"/>
    </w:pPr>
    <w:rPr>
      <w:sz w:val="32"/>
    </w:rPr>
  </w:style>
  <w:style w:type="paragraph" w:customStyle="1" w:styleId="SAULtext">
    <w:name w:val="_SAUL_text"/>
    <w:basedOn w:val="Normln"/>
    <w:link w:val="SAULtextChar1"/>
    <w:qFormat/>
    <w:pPr>
      <w:spacing w:before="119"/>
      <w:ind w:left="0" w:firstLine="850"/>
      <w:jc w:val="both"/>
    </w:pPr>
  </w:style>
  <w:style w:type="paragraph" w:customStyle="1" w:styleId="SAULNADPIS5">
    <w:name w:val="_SAUL_NADPIS 5"/>
    <w:basedOn w:val="Normln"/>
    <w:qFormat/>
    <w:pPr>
      <w:spacing w:before="119"/>
      <w:ind w:left="850"/>
      <w:jc w:val="both"/>
    </w:pPr>
    <w:rPr>
      <w:b/>
      <w:caps/>
    </w:rPr>
  </w:style>
  <w:style w:type="paragraph" w:customStyle="1" w:styleId="SAULodrazenytext">
    <w:name w:val="_SAUL_odrazeny text"/>
    <w:basedOn w:val="Normln"/>
    <w:qFormat/>
    <w:pPr>
      <w:overflowPunct w:val="0"/>
      <w:autoSpaceDE w:val="0"/>
      <w:spacing w:after="120" w:line="360" w:lineRule="auto"/>
      <w:ind w:left="360" w:hanging="360"/>
      <w:jc w:val="both"/>
      <w:textAlignment w:val="baseline"/>
    </w:pPr>
    <w:rPr>
      <w:rFonts w:cs="Tahoma"/>
      <w:szCs w:val="20"/>
    </w:rPr>
  </w:style>
  <w:style w:type="paragraph" w:customStyle="1" w:styleId="SAULA11NADPIS4">
    <w:name w:val="_SAUL_A.1.1 NADPIS 4"/>
    <w:basedOn w:val="Normln"/>
    <w:qFormat/>
    <w:pPr>
      <w:spacing w:before="119" w:after="85"/>
      <w:ind w:left="850" w:hanging="850"/>
      <w:jc w:val="both"/>
    </w:pPr>
    <w:rPr>
      <w:caps/>
      <w:sz w:val="26"/>
    </w:rPr>
  </w:style>
  <w:style w:type="paragraph" w:customStyle="1" w:styleId="SAULA1NADPIS3">
    <w:name w:val="_SAUL_A.1 NADPIS 3"/>
    <w:basedOn w:val="Nadpis3"/>
    <w:qFormat/>
    <w:pPr>
      <w:tabs>
        <w:tab w:val="clear" w:pos="720"/>
      </w:tabs>
      <w:spacing w:before="119" w:after="0"/>
      <w:ind w:left="850" w:hanging="850"/>
      <w:jc w:val="both"/>
    </w:pPr>
    <w:rPr>
      <w:kern w:val="1"/>
      <w:sz w:val="26"/>
    </w:rPr>
  </w:style>
  <w:style w:type="paragraph" w:customStyle="1" w:styleId="SAULtextodraen">
    <w:name w:val="_SAUL_text_odražený"/>
    <w:basedOn w:val="Normln"/>
    <w:qFormat/>
    <w:pPr>
      <w:overflowPunct w:val="0"/>
      <w:autoSpaceDE w:val="0"/>
      <w:spacing w:after="120" w:line="360" w:lineRule="auto"/>
      <w:ind w:left="360" w:hanging="360"/>
      <w:jc w:val="both"/>
      <w:textAlignment w:val="baseline"/>
    </w:pPr>
    <w:rPr>
      <w:rFonts w:cs="Tahoma"/>
      <w:szCs w:val="20"/>
    </w:rPr>
  </w:style>
  <w:style w:type="paragraph" w:customStyle="1" w:styleId="SAULNADPIS6">
    <w:name w:val="_SAUL_NADPIS 6"/>
    <w:basedOn w:val="Normln"/>
    <w:qFormat/>
    <w:pPr>
      <w:spacing w:before="119"/>
      <w:ind w:left="0" w:firstLine="850"/>
      <w:jc w:val="both"/>
    </w:pPr>
    <w:rPr>
      <w:caps/>
    </w:rPr>
  </w:style>
  <w:style w:type="paragraph" w:customStyle="1" w:styleId="SAULpoznmka">
    <w:name w:val="_SAUL_poznámka"/>
    <w:basedOn w:val="SAULNADPIS6"/>
    <w:qFormat/>
    <w:pPr>
      <w:spacing w:before="0"/>
      <w:ind w:firstLine="0"/>
    </w:pPr>
    <w:rPr>
      <w:caps w:val="0"/>
    </w:rPr>
  </w:style>
  <w:style w:type="paragraph" w:customStyle="1" w:styleId="SAULTABvidhlav">
    <w:name w:val="_SAUL_TABvid_hlav"/>
    <w:basedOn w:val="Normln"/>
    <w:qFormat/>
    <w:pPr>
      <w:spacing w:before="57"/>
      <w:ind w:left="57" w:right="57"/>
    </w:pPr>
    <w:rPr>
      <w:b/>
    </w:rPr>
  </w:style>
  <w:style w:type="paragraph" w:customStyle="1" w:styleId="SAULTABvidtext">
    <w:name w:val="_SAUL_TABvid_text"/>
    <w:basedOn w:val="Normln"/>
    <w:qFormat/>
    <w:pPr>
      <w:spacing w:before="113"/>
      <w:ind w:left="57" w:right="57"/>
    </w:pPr>
  </w:style>
  <w:style w:type="paragraph" w:customStyle="1" w:styleId="SAULNADPIS6zleva">
    <w:name w:val="_SAUL_NADPIS 6 zleva"/>
    <w:basedOn w:val="SAULNADPIS6"/>
    <w:qFormat/>
    <w:pPr>
      <w:ind w:firstLine="0"/>
    </w:pPr>
  </w:style>
  <w:style w:type="paragraph" w:customStyle="1" w:styleId="SAULTABnazev">
    <w:name w:val="_SAUL_TAB_nazev"/>
    <w:basedOn w:val="Normln"/>
    <w:qFormat/>
    <w:pPr>
      <w:spacing w:before="119"/>
      <w:ind w:left="850" w:hanging="850"/>
      <w:jc w:val="both"/>
    </w:pPr>
    <w:rPr>
      <w:b/>
    </w:rPr>
  </w:style>
  <w:style w:type="paragraph" w:customStyle="1" w:styleId="SAULpoznmkazdroj">
    <w:name w:val="_SAUL_poznámka_zdroj"/>
    <w:basedOn w:val="Normln"/>
    <w:qFormat/>
    <w:pPr>
      <w:spacing w:before="119"/>
      <w:ind w:left="850" w:hanging="850"/>
      <w:jc w:val="both"/>
    </w:pPr>
  </w:style>
  <w:style w:type="paragraph" w:customStyle="1" w:styleId="ZUR11Nadpis">
    <w:name w:val="_ZUR_1.1. Nadpis"/>
    <w:basedOn w:val="Nadpis2"/>
    <w:qFormat/>
    <w:pPr>
      <w:tabs>
        <w:tab w:val="clear" w:pos="576"/>
      </w:tabs>
      <w:spacing w:line="240" w:lineRule="atLeast"/>
      <w:ind w:left="0"/>
    </w:pPr>
    <w:rPr>
      <w:sz w:val="22"/>
      <w:szCs w:val="20"/>
    </w:rPr>
  </w:style>
  <w:style w:type="paragraph" w:customStyle="1" w:styleId="ZRText">
    <w:name w:val="_ZÚR_Text"/>
    <w:basedOn w:val="Normln"/>
    <w:qFormat/>
    <w:pPr>
      <w:widowControl w:val="0"/>
    </w:pPr>
  </w:style>
  <w:style w:type="paragraph" w:customStyle="1" w:styleId="SAULTABvidhlavika">
    <w:name w:val="_SAUL_TAB_vid_hlavička"/>
    <w:basedOn w:val="Normln"/>
    <w:qFormat/>
    <w:pPr>
      <w:spacing w:before="113"/>
      <w:ind w:left="57" w:right="57"/>
    </w:pPr>
    <w:rPr>
      <w:b/>
    </w:rPr>
  </w:style>
  <w:style w:type="paragraph" w:customStyle="1" w:styleId="SAULTABvidtext0">
    <w:name w:val="_SAUL_TAB_vid_text"/>
    <w:basedOn w:val="Normln"/>
    <w:qFormat/>
    <w:pPr>
      <w:ind w:left="57" w:right="57"/>
    </w:pPr>
  </w:style>
  <w:style w:type="paragraph" w:customStyle="1" w:styleId="UPText">
    <w:name w:val="_UP_Text"/>
    <w:basedOn w:val="Normln"/>
    <w:qFormat/>
    <w:pPr>
      <w:autoSpaceDE w:val="0"/>
      <w:spacing w:before="120"/>
      <w:ind w:left="0" w:firstLine="851"/>
      <w:jc w:val="both"/>
    </w:pPr>
    <w:rPr>
      <w:szCs w:val="20"/>
    </w:rPr>
  </w:style>
  <w:style w:type="paragraph" w:customStyle="1" w:styleId="UPTABnazev">
    <w:name w:val="_UP_TAB_nazev"/>
    <w:basedOn w:val="Normln"/>
    <w:qFormat/>
    <w:pPr>
      <w:autoSpaceDE w:val="0"/>
      <w:spacing w:before="120"/>
      <w:ind w:left="851" w:hanging="851"/>
      <w:jc w:val="both"/>
    </w:pPr>
    <w:rPr>
      <w:b/>
      <w:bCs/>
      <w:szCs w:val="20"/>
    </w:rPr>
  </w:style>
  <w:style w:type="paragraph" w:customStyle="1" w:styleId="ZURtextVymaUkoly">
    <w:name w:val="_ZUR_text Vym a Ukoly"/>
    <w:basedOn w:val="Normln"/>
    <w:qFormat/>
    <w:pPr>
      <w:widowControl w:val="0"/>
      <w:spacing w:before="120" w:after="40"/>
    </w:pPr>
    <w:rPr>
      <w:rFonts w:eastAsia="Lucida Sans Unicode" w:cs="Tahoma"/>
      <w:kern w:val="1"/>
      <w:u w:val="single"/>
    </w:rPr>
  </w:style>
  <w:style w:type="paragraph" w:customStyle="1" w:styleId="UPText0">
    <w:name w:val="__UP_Text"/>
    <w:basedOn w:val="Normln"/>
    <w:link w:val="UPTextChar"/>
    <w:qFormat/>
    <w:pPr>
      <w:autoSpaceDE w:val="0"/>
      <w:spacing w:before="120"/>
      <w:ind w:left="0" w:firstLine="851"/>
      <w:jc w:val="both"/>
    </w:pPr>
    <w:rPr>
      <w:sz w:val="22"/>
      <w:szCs w:val="20"/>
      <w:lang w:val="x-none"/>
    </w:rPr>
  </w:style>
  <w:style w:type="character" w:customStyle="1" w:styleId="UPTextChar">
    <w:name w:val="__UP_Text Char"/>
    <w:link w:val="UPText0"/>
    <w:qFormat/>
    <w:rsid w:val="00401998"/>
    <w:rPr>
      <w:rFonts w:ascii="Arial" w:hAnsi="Arial"/>
      <w:sz w:val="22"/>
      <w:lang w:eastAsia="ar-SA"/>
    </w:rPr>
  </w:style>
  <w:style w:type="paragraph" w:customStyle="1" w:styleId="UPTextodraen0">
    <w:name w:val="__UP_Text_odražený"/>
    <w:basedOn w:val="UPText0"/>
    <w:qFormat/>
    <w:pPr>
      <w:tabs>
        <w:tab w:val="num" w:pos="851"/>
        <w:tab w:val="left" w:pos="22117"/>
      </w:tabs>
      <w:spacing w:before="60"/>
      <w:ind w:left="851" w:hanging="851"/>
    </w:pPr>
  </w:style>
  <w:style w:type="paragraph" w:customStyle="1" w:styleId="UPANADPIS">
    <w:name w:val="__UP_ A NADPIS"/>
    <w:basedOn w:val="Nadpis2"/>
    <w:qFormat/>
    <w:pPr>
      <w:tabs>
        <w:tab w:val="clear" w:pos="576"/>
      </w:tabs>
      <w:spacing w:after="0"/>
      <w:ind w:left="851" w:hanging="851"/>
    </w:pPr>
    <w:rPr>
      <w:rFonts w:eastAsia="Lucida Sans Unicode"/>
      <w:i w:val="0"/>
      <w:iCs w:val="0"/>
      <w:caps/>
      <w:sz w:val="26"/>
      <w:szCs w:val="22"/>
    </w:rPr>
  </w:style>
  <w:style w:type="paragraph" w:customStyle="1" w:styleId="UPA1NADPIS">
    <w:name w:val="__UP_A.1 NADPIS"/>
    <w:basedOn w:val="Nadpis3"/>
    <w:uiPriority w:val="99"/>
    <w:qFormat/>
    <w:pPr>
      <w:shd w:val="clear" w:color="auto" w:fill="CCFFFF"/>
      <w:tabs>
        <w:tab w:val="clear" w:pos="720"/>
        <w:tab w:val="left" w:pos="20420"/>
      </w:tabs>
      <w:spacing w:after="0"/>
      <w:ind w:left="851" w:hanging="851"/>
      <w:jc w:val="both"/>
    </w:pPr>
    <w:rPr>
      <w:rFonts w:eastAsia="Lucida Sans Unicode" w:cs="Arial"/>
      <w:sz w:val="26"/>
      <w:szCs w:val="26"/>
    </w:rPr>
  </w:style>
  <w:style w:type="paragraph" w:customStyle="1" w:styleId="UPA11NADPIS4">
    <w:name w:val="__UP_A.1.1 NADPIS 4"/>
    <w:basedOn w:val="Normln"/>
    <w:qFormat/>
    <w:pPr>
      <w:autoSpaceDE w:val="0"/>
      <w:spacing w:before="180"/>
      <w:ind w:left="851" w:hanging="851"/>
    </w:pPr>
    <w:rPr>
      <w:bCs/>
      <w:caps/>
      <w:sz w:val="26"/>
      <w:szCs w:val="26"/>
    </w:rPr>
  </w:style>
  <w:style w:type="paragraph" w:customStyle="1" w:styleId="UPA111NADPIS5">
    <w:name w:val="__UP_A.1.1.1 NADPIS 5"/>
    <w:basedOn w:val="Normln"/>
    <w:qFormat/>
    <w:pPr>
      <w:autoSpaceDE w:val="0"/>
      <w:spacing w:before="120"/>
      <w:ind w:left="0" w:firstLine="851"/>
    </w:pPr>
    <w:rPr>
      <w:b/>
      <w:bCs/>
      <w:caps/>
      <w:sz w:val="22"/>
    </w:rPr>
  </w:style>
  <w:style w:type="paragraph" w:customStyle="1" w:styleId="UPpoznmkazdroj">
    <w:name w:val="__UP_poznámka_zdroj"/>
    <w:basedOn w:val="Normln"/>
    <w:qFormat/>
    <w:pPr>
      <w:spacing w:before="119"/>
      <w:ind w:left="850" w:hanging="850"/>
      <w:jc w:val="both"/>
    </w:pPr>
  </w:style>
  <w:style w:type="paragraph" w:customStyle="1" w:styleId="UPTABnazev0">
    <w:name w:val="__UP_TAB_nazev"/>
    <w:basedOn w:val="Normln"/>
    <w:qFormat/>
    <w:pPr>
      <w:autoSpaceDE w:val="0"/>
      <w:spacing w:before="120"/>
      <w:ind w:left="851" w:hanging="851"/>
      <w:jc w:val="both"/>
    </w:pPr>
    <w:rPr>
      <w:b/>
      <w:bCs/>
      <w:szCs w:val="20"/>
    </w:rPr>
  </w:style>
  <w:style w:type="paragraph" w:customStyle="1" w:styleId="UPTABvidhlav">
    <w:name w:val="__UP_TABvid_hlav"/>
    <w:basedOn w:val="UAPTABvidhlav"/>
    <w:qFormat/>
    <w:pPr>
      <w:suppressAutoHyphens w:val="0"/>
      <w:spacing w:before="40" w:after="20"/>
      <w:ind w:left="0"/>
    </w:pPr>
    <w:rPr>
      <w:szCs w:val="18"/>
    </w:rPr>
  </w:style>
  <w:style w:type="paragraph" w:customStyle="1" w:styleId="UPTABvidtext">
    <w:name w:val="__UP_TABvid_text"/>
    <w:basedOn w:val="Normln"/>
    <w:qFormat/>
    <w:pPr>
      <w:snapToGrid w:val="0"/>
      <w:ind w:left="0"/>
    </w:pPr>
    <w:rPr>
      <w:rFonts w:cs="Arial"/>
      <w:szCs w:val="18"/>
    </w:rPr>
  </w:style>
  <w:style w:type="paragraph" w:customStyle="1" w:styleId="UPTextodratun">
    <w:name w:val="__UP_Text odraž_tučně"/>
    <w:basedOn w:val="UPTextodraen0"/>
    <w:qFormat/>
    <w:pPr>
      <w:numPr>
        <w:numId w:val="1"/>
      </w:numPr>
    </w:pPr>
    <w:rPr>
      <w:b/>
    </w:rPr>
  </w:style>
  <w:style w:type="paragraph" w:customStyle="1" w:styleId="UPtextodraen">
    <w:name w:val="__UP_text odražen"/>
    <w:basedOn w:val="UPText0"/>
    <w:link w:val="UPtextodraenChar"/>
    <w:qFormat/>
    <w:pPr>
      <w:numPr>
        <w:numId w:val="2"/>
      </w:numPr>
      <w:spacing w:before="60"/>
    </w:pPr>
    <w:rPr>
      <w:szCs w:val="22"/>
    </w:rPr>
  </w:style>
  <w:style w:type="paragraph" w:customStyle="1" w:styleId="UPtextodraenT">
    <w:name w:val="__UP_text odražen T"/>
    <w:basedOn w:val="UPtextodraen"/>
    <w:qFormat/>
    <w:pPr>
      <w:numPr>
        <w:numId w:val="0"/>
      </w:numPr>
      <w:tabs>
        <w:tab w:val="num" w:pos="851"/>
      </w:tabs>
      <w:ind w:left="851" w:hanging="851"/>
    </w:pPr>
    <w:rPr>
      <w:b/>
      <w:bCs/>
    </w:rPr>
  </w:style>
  <w:style w:type="paragraph" w:customStyle="1" w:styleId="UPZahlavi">
    <w:name w:val="__UP_Zahlavi"/>
    <w:basedOn w:val="Zhlav"/>
    <w:qFormat/>
    <w:pPr>
      <w:tabs>
        <w:tab w:val="clear" w:pos="4536"/>
        <w:tab w:val="clear" w:pos="9072"/>
      </w:tabs>
      <w:ind w:left="0"/>
      <w:jc w:val="both"/>
    </w:pPr>
  </w:style>
  <w:style w:type="paragraph" w:customStyle="1" w:styleId="UPZapati">
    <w:name w:val="__UP_Zapati"/>
    <w:basedOn w:val="Normln"/>
    <w:qFormat/>
    <w:pPr>
      <w:shd w:val="clear" w:color="auto" w:fill="D9D9D9"/>
      <w:ind w:left="0" w:right="-3"/>
    </w:pPr>
    <w:rPr>
      <w:b/>
    </w:rPr>
  </w:style>
  <w:style w:type="paragraph" w:customStyle="1" w:styleId="UPTABzdroj">
    <w:name w:val="__UP_TAB_zdroj"/>
    <w:basedOn w:val="UPpoznmkazdroj"/>
    <w:qFormat/>
    <w:pPr>
      <w:spacing w:before="0"/>
      <w:ind w:left="851" w:hanging="851"/>
    </w:pPr>
  </w:style>
  <w:style w:type="paragraph" w:customStyle="1" w:styleId="UPnadpis">
    <w:name w:val="__UP_nadpis"/>
    <w:basedOn w:val="UAPText"/>
    <w:qFormat/>
    <w:pPr>
      <w:tabs>
        <w:tab w:val="left" w:pos="-19582"/>
      </w:tabs>
      <w:ind w:left="851" w:hanging="851"/>
    </w:pPr>
    <w:rPr>
      <w:b/>
      <w:bCs/>
      <w:color w:val="auto"/>
    </w:rPr>
  </w:style>
  <w:style w:type="paragraph" w:customStyle="1" w:styleId="UPNADPIS0">
    <w:name w:val="__UP_NADPIS_"/>
    <w:basedOn w:val="UAPText"/>
    <w:qFormat/>
    <w:pPr>
      <w:tabs>
        <w:tab w:val="left" w:pos="851"/>
      </w:tabs>
      <w:spacing w:before="113"/>
      <w:ind w:firstLine="0"/>
    </w:pPr>
    <w:rPr>
      <w:caps/>
      <w:color w:val="auto"/>
      <w:szCs w:val="22"/>
    </w:rPr>
  </w:style>
  <w:style w:type="paragraph" w:customStyle="1" w:styleId="UPA111Nadpis">
    <w:name w:val="__UP_A.1.1.1 Nadpis"/>
    <w:basedOn w:val="UPA11NADPIS4"/>
    <w:qFormat/>
    <w:rPr>
      <w:sz w:val="24"/>
    </w:rPr>
  </w:style>
  <w:style w:type="paragraph" w:customStyle="1" w:styleId="UPnadpis1">
    <w:name w:val="__UP_nadpis_"/>
    <w:basedOn w:val="UPnadpis"/>
    <w:qFormat/>
  </w:style>
  <w:style w:type="character" w:customStyle="1" w:styleId="fzakontext">
    <w:name w:val="f_zakon_text"/>
    <w:basedOn w:val="Standardnpsmoodstavce"/>
    <w:qFormat/>
  </w:style>
  <w:style w:type="paragraph" w:customStyle="1" w:styleId="SAULANADPIS">
    <w:name w:val="_SAUL_A NADPIS"/>
    <w:basedOn w:val="Nadpis2"/>
    <w:pPr>
      <w:pBdr>
        <w:top w:val="single" w:sz="8" w:space="1" w:color="000000"/>
        <w:bottom w:val="single" w:sz="8" w:space="1" w:color="000000"/>
      </w:pBdr>
      <w:shd w:val="clear" w:color="auto" w:fill="E6E6E6"/>
      <w:tabs>
        <w:tab w:val="clear" w:pos="576"/>
        <w:tab w:val="left" w:pos="1700"/>
      </w:tabs>
      <w:spacing w:before="238" w:after="0"/>
      <w:ind w:left="850" w:hanging="850"/>
      <w:jc w:val="both"/>
    </w:pPr>
    <w:rPr>
      <w:rFonts w:eastAsia="Lucida Sans Unicode"/>
      <w:i w:val="0"/>
      <w:iCs w:val="0"/>
      <w:caps/>
      <w:kern w:val="26"/>
      <w:sz w:val="26"/>
      <w:szCs w:val="22"/>
    </w:rPr>
  </w:style>
  <w:style w:type="character" w:customStyle="1" w:styleId="Standardnpsmoodstavce1">
    <w:name w:val="Standardní písmo odstavce1"/>
    <w:qFormat/>
  </w:style>
  <w:style w:type="character" w:customStyle="1" w:styleId="Symbolyproslovn">
    <w:name w:val="Symboly pro číslování"/>
    <w:qFormat/>
  </w:style>
  <w:style w:type="paragraph" w:customStyle="1" w:styleId="UPTextodra">
    <w:name w:val="__UP_Text odraž"/>
    <w:basedOn w:val="UPTextodratun"/>
    <w:qFormat/>
    <w:rPr>
      <w:b w:val="0"/>
      <w:bCs/>
    </w:rPr>
  </w:style>
  <w:style w:type="paragraph" w:styleId="Zkladntext">
    <w:name w:val="Body Text"/>
    <w:basedOn w:val="Normln"/>
    <w:link w:val="ZkladntextChar"/>
    <w:pPr>
      <w:overflowPunct w:val="0"/>
      <w:autoSpaceDE w:val="0"/>
      <w:spacing w:line="360" w:lineRule="auto"/>
      <w:ind w:left="0"/>
      <w:jc w:val="both"/>
      <w:textAlignment w:val="baseline"/>
    </w:pPr>
    <w:rPr>
      <w:sz w:val="22"/>
      <w:szCs w:val="20"/>
      <w:lang w:val="x-none"/>
    </w:rPr>
  </w:style>
  <w:style w:type="character" w:customStyle="1" w:styleId="ZkladntextChar">
    <w:name w:val="Základní text Char"/>
    <w:link w:val="Zkladntext"/>
    <w:qFormat/>
    <w:rsid w:val="009F0CC2"/>
    <w:rPr>
      <w:rFonts w:ascii="Arial" w:hAnsi="Arial"/>
      <w:sz w:val="22"/>
      <w:lang w:eastAsia="ar-SA"/>
    </w:rPr>
  </w:style>
  <w:style w:type="paragraph" w:styleId="Normlnweb">
    <w:name w:val="Normal (Web)"/>
    <w:basedOn w:val="Normln"/>
    <w:uiPriority w:val="99"/>
    <w:qFormat/>
    <w:pPr>
      <w:suppressAutoHyphens w:val="0"/>
      <w:spacing w:before="100" w:beforeAutospacing="1" w:after="100" w:afterAutospacing="1"/>
      <w:ind w:left="0"/>
    </w:pPr>
    <w:rPr>
      <w:rFonts w:ascii="Arial Unicode MS" w:eastAsia="Arial Unicode MS" w:hAnsi="Arial Unicode MS" w:cs="Arial Unicode MS"/>
      <w:sz w:val="24"/>
      <w:lang w:eastAsia="cs-CZ"/>
    </w:rPr>
  </w:style>
  <w:style w:type="character" w:styleId="Siln">
    <w:name w:val="Strong"/>
    <w:qFormat/>
    <w:rPr>
      <w:b/>
      <w:bCs/>
    </w:rPr>
  </w:style>
  <w:style w:type="character" w:customStyle="1" w:styleId="popis1">
    <w:name w:val="popis1"/>
    <w:qFormat/>
    <w:rPr>
      <w:vanish w:val="0"/>
    </w:rPr>
  </w:style>
  <w:style w:type="character" w:styleId="Odkaznakoment">
    <w:name w:val="annotation reference"/>
    <w:unhideWhenUsed/>
    <w:qFormat/>
    <w:rsid w:val="00AB07A2"/>
    <w:rPr>
      <w:sz w:val="16"/>
      <w:szCs w:val="16"/>
    </w:rPr>
  </w:style>
  <w:style w:type="paragraph" w:styleId="Textkomente">
    <w:name w:val="annotation text"/>
    <w:basedOn w:val="Normln"/>
    <w:link w:val="TextkomenteChar"/>
    <w:unhideWhenUsed/>
    <w:qFormat/>
    <w:rsid w:val="00AB07A2"/>
    <w:rPr>
      <w:sz w:val="20"/>
      <w:szCs w:val="20"/>
      <w:lang w:val="x-none"/>
    </w:rPr>
  </w:style>
  <w:style w:type="character" w:customStyle="1" w:styleId="TextkomenteChar">
    <w:name w:val="Text komentáře Char"/>
    <w:link w:val="Textkomente"/>
    <w:qFormat/>
    <w:rsid w:val="00AB07A2"/>
    <w:rPr>
      <w:rFonts w:ascii="Arial" w:hAnsi="Arial"/>
      <w:lang w:eastAsia="ar-SA"/>
    </w:rPr>
  </w:style>
  <w:style w:type="paragraph" w:styleId="Pedmtkomente">
    <w:name w:val="annotation subject"/>
    <w:basedOn w:val="Textkomente"/>
    <w:next w:val="Textkomente"/>
    <w:link w:val="PedmtkomenteChar"/>
    <w:unhideWhenUsed/>
    <w:qFormat/>
    <w:rsid w:val="00AB07A2"/>
    <w:rPr>
      <w:b/>
      <w:bCs/>
    </w:rPr>
  </w:style>
  <w:style w:type="character" w:customStyle="1" w:styleId="PedmtkomenteChar">
    <w:name w:val="Předmět komentáře Char"/>
    <w:link w:val="Pedmtkomente"/>
    <w:qFormat/>
    <w:rsid w:val="00AB07A2"/>
    <w:rPr>
      <w:rFonts w:ascii="Arial" w:hAnsi="Arial"/>
      <w:b/>
      <w:bCs/>
      <w:lang w:eastAsia="ar-SA"/>
    </w:rPr>
  </w:style>
  <w:style w:type="paragraph" w:styleId="Textbubliny">
    <w:name w:val="Balloon Text"/>
    <w:basedOn w:val="Normln"/>
    <w:link w:val="TextbublinyChar"/>
    <w:unhideWhenUsed/>
    <w:qFormat/>
    <w:rsid w:val="00AB07A2"/>
    <w:rPr>
      <w:rFonts w:ascii="Tahoma" w:hAnsi="Tahoma"/>
      <w:sz w:val="16"/>
      <w:szCs w:val="16"/>
      <w:lang w:val="x-none"/>
    </w:rPr>
  </w:style>
  <w:style w:type="character" w:customStyle="1" w:styleId="TextbublinyChar">
    <w:name w:val="Text bubliny Char"/>
    <w:link w:val="Textbubliny"/>
    <w:qFormat/>
    <w:rsid w:val="00AB07A2"/>
    <w:rPr>
      <w:rFonts w:ascii="Tahoma" w:hAnsi="Tahoma" w:cs="Tahoma"/>
      <w:sz w:val="16"/>
      <w:szCs w:val="16"/>
      <w:lang w:eastAsia="ar-SA"/>
    </w:rPr>
  </w:style>
  <w:style w:type="paragraph" w:customStyle="1" w:styleId="UPTABpodklad">
    <w:name w:val="_UP_TAB_podklad"/>
    <w:basedOn w:val="Normln"/>
    <w:qFormat/>
    <w:rsid w:val="00552F09"/>
    <w:pPr>
      <w:autoSpaceDE w:val="0"/>
      <w:ind w:left="851" w:hanging="851"/>
      <w:jc w:val="both"/>
    </w:pPr>
    <w:rPr>
      <w:szCs w:val="20"/>
    </w:rPr>
  </w:style>
  <w:style w:type="character" w:customStyle="1" w:styleId="Standardnpsmoodstavce2">
    <w:name w:val="Standardní písmo odstavce2"/>
    <w:qFormat/>
    <w:rsid w:val="00CD7454"/>
  </w:style>
  <w:style w:type="character" w:customStyle="1" w:styleId="TextkomenteChar1">
    <w:name w:val="Text komentáře Char1"/>
    <w:qFormat/>
    <w:rsid w:val="00501A0C"/>
    <w:rPr>
      <w:rFonts w:ascii="Arial" w:hAnsi="Arial"/>
      <w:lang w:eastAsia="ar-SA"/>
    </w:rPr>
  </w:style>
  <w:style w:type="character" w:styleId="Hypertextovodkaz">
    <w:name w:val="Hyperlink"/>
    <w:unhideWhenUsed/>
    <w:rsid w:val="00FA68F9"/>
    <w:rPr>
      <w:color w:val="000080"/>
      <w:u w:val="single"/>
    </w:rPr>
  </w:style>
  <w:style w:type="paragraph" w:customStyle="1" w:styleId="bnneodsazen">
    <w:name w:val="běžný neodsazený"/>
    <w:basedOn w:val="Normln"/>
    <w:qFormat/>
    <w:rsid w:val="001F2025"/>
    <w:pPr>
      <w:spacing w:before="60" w:after="60"/>
      <w:ind w:left="0"/>
      <w:jc w:val="both"/>
    </w:pPr>
    <w:rPr>
      <w:sz w:val="24"/>
    </w:rPr>
  </w:style>
  <w:style w:type="paragraph" w:customStyle="1" w:styleId="nadpis50">
    <w:name w:val="nadpis 5"/>
    <w:basedOn w:val="Normln"/>
    <w:qFormat/>
    <w:rsid w:val="001B57DE"/>
    <w:pPr>
      <w:widowControl w:val="0"/>
      <w:suppressAutoHyphens w:val="0"/>
      <w:spacing w:before="160" w:after="40"/>
      <w:ind w:left="0"/>
      <w:jc w:val="both"/>
    </w:pPr>
    <w:rPr>
      <w:rFonts w:cs="Arial"/>
      <w:b/>
      <w:bCs/>
      <w:sz w:val="22"/>
      <w:szCs w:val="22"/>
    </w:rPr>
  </w:style>
  <w:style w:type="paragraph" w:customStyle="1" w:styleId="odsazen-prvnho-dku">
    <w:name w:val="odsazení-prvního-řádku"/>
    <w:basedOn w:val="Normln"/>
    <w:qFormat/>
    <w:rsid w:val="009F0CC2"/>
    <w:pPr>
      <w:suppressAutoHyphens w:val="0"/>
      <w:spacing w:before="100" w:beforeAutospacing="1" w:after="100" w:afterAutospacing="1" w:line="360" w:lineRule="auto"/>
      <w:ind w:left="0" w:firstLine="284"/>
      <w:jc w:val="both"/>
    </w:pPr>
    <w:rPr>
      <w:rFonts w:ascii="Times New Roman" w:hAnsi="Times New Roman"/>
      <w:sz w:val="24"/>
      <w:lang w:eastAsia="cs-CZ"/>
    </w:rPr>
  </w:style>
  <w:style w:type="character" w:customStyle="1" w:styleId="WW8Num3z0">
    <w:name w:val="WW8Num3z0"/>
    <w:qFormat/>
    <w:rsid w:val="009F0CC2"/>
    <w:rPr>
      <w:rFonts w:ascii="Arial" w:hAnsi="Arial" w:cs="Arial"/>
    </w:rPr>
  </w:style>
  <w:style w:type="character" w:customStyle="1" w:styleId="Standardnpsmoodstavce6">
    <w:name w:val="Standardní písmo odstavce6"/>
    <w:qFormat/>
    <w:rsid w:val="009F0CC2"/>
  </w:style>
  <w:style w:type="character" w:customStyle="1" w:styleId="WW-Absatz-Standardschriftart">
    <w:name w:val="WW-Absatz-Standardschriftart"/>
    <w:qFormat/>
    <w:rsid w:val="009F0CC2"/>
  </w:style>
  <w:style w:type="character" w:customStyle="1" w:styleId="WW-Absatz-Standardschriftart1">
    <w:name w:val="WW-Absatz-Standardschriftart1"/>
    <w:qFormat/>
    <w:rsid w:val="009F0CC2"/>
  </w:style>
  <w:style w:type="character" w:customStyle="1" w:styleId="WW-Absatz-Standardschriftart11">
    <w:name w:val="WW-Absatz-Standardschriftart11"/>
    <w:qFormat/>
    <w:rsid w:val="009F0CC2"/>
  </w:style>
  <w:style w:type="character" w:customStyle="1" w:styleId="WW-Absatz-Standardschriftart111">
    <w:name w:val="WW-Absatz-Standardschriftart111"/>
    <w:qFormat/>
    <w:rsid w:val="009F0CC2"/>
  </w:style>
  <w:style w:type="character" w:customStyle="1" w:styleId="WW-Absatz-Standardschriftart1111">
    <w:name w:val="WW-Absatz-Standardschriftart1111"/>
    <w:qFormat/>
    <w:rsid w:val="009F0CC2"/>
  </w:style>
  <w:style w:type="character" w:customStyle="1" w:styleId="WW-Absatz-Standardschriftart11111">
    <w:name w:val="WW-Absatz-Standardschriftart11111"/>
    <w:qFormat/>
    <w:rsid w:val="009F0CC2"/>
  </w:style>
  <w:style w:type="character" w:customStyle="1" w:styleId="WW-Absatz-Standardschriftart111111">
    <w:name w:val="WW-Absatz-Standardschriftart111111"/>
    <w:qFormat/>
    <w:rsid w:val="009F0CC2"/>
  </w:style>
  <w:style w:type="character" w:customStyle="1" w:styleId="WW-Absatz-Standardschriftart1111111">
    <w:name w:val="WW-Absatz-Standardschriftart1111111"/>
    <w:qFormat/>
    <w:rsid w:val="009F0CC2"/>
  </w:style>
  <w:style w:type="character" w:customStyle="1" w:styleId="WW-Absatz-Standardschriftart11111111">
    <w:name w:val="WW-Absatz-Standardschriftart11111111"/>
    <w:qFormat/>
    <w:rsid w:val="009F0CC2"/>
  </w:style>
  <w:style w:type="character" w:customStyle="1" w:styleId="WW-Absatz-Standardschriftart111111111">
    <w:name w:val="WW-Absatz-Standardschriftart111111111"/>
    <w:qFormat/>
    <w:rsid w:val="009F0CC2"/>
  </w:style>
  <w:style w:type="character" w:customStyle="1" w:styleId="WW-Absatz-Standardschriftart1111111111">
    <w:name w:val="WW-Absatz-Standardschriftart1111111111"/>
    <w:qFormat/>
    <w:rsid w:val="009F0CC2"/>
  </w:style>
  <w:style w:type="character" w:customStyle="1" w:styleId="WW-Absatz-Standardschriftart11111111111">
    <w:name w:val="WW-Absatz-Standardschriftart11111111111"/>
    <w:qFormat/>
    <w:rsid w:val="009F0CC2"/>
  </w:style>
  <w:style w:type="character" w:customStyle="1" w:styleId="WW-Absatz-Standardschriftart111111111111">
    <w:name w:val="WW-Absatz-Standardschriftart111111111111"/>
    <w:qFormat/>
    <w:rsid w:val="009F0CC2"/>
  </w:style>
  <w:style w:type="character" w:customStyle="1" w:styleId="WW-Absatz-Standardschriftart1111111111111">
    <w:name w:val="WW-Absatz-Standardschriftart1111111111111"/>
    <w:qFormat/>
    <w:rsid w:val="009F0CC2"/>
  </w:style>
  <w:style w:type="character" w:customStyle="1" w:styleId="WW-Absatz-Standardschriftart11111111111111">
    <w:name w:val="WW-Absatz-Standardschriftart11111111111111"/>
    <w:qFormat/>
    <w:rsid w:val="009F0CC2"/>
  </w:style>
  <w:style w:type="character" w:customStyle="1" w:styleId="WW-Absatz-Standardschriftart111111111111111">
    <w:name w:val="WW-Absatz-Standardschriftart111111111111111"/>
    <w:qFormat/>
    <w:rsid w:val="009F0CC2"/>
  </w:style>
  <w:style w:type="character" w:customStyle="1" w:styleId="WW-Absatz-Standardschriftart1111111111111111">
    <w:name w:val="WW-Absatz-Standardschriftart1111111111111111"/>
    <w:qFormat/>
    <w:rsid w:val="009F0CC2"/>
  </w:style>
  <w:style w:type="character" w:customStyle="1" w:styleId="WW-Absatz-Standardschriftart11111111111111111">
    <w:name w:val="WW-Absatz-Standardschriftart11111111111111111"/>
    <w:qFormat/>
    <w:rsid w:val="009F0CC2"/>
  </w:style>
  <w:style w:type="character" w:customStyle="1" w:styleId="WW-Absatz-Standardschriftart111111111111111111">
    <w:name w:val="WW-Absatz-Standardschriftart111111111111111111"/>
    <w:qFormat/>
    <w:rsid w:val="009F0CC2"/>
  </w:style>
  <w:style w:type="character" w:customStyle="1" w:styleId="WW-Absatz-Standardschriftart1111111111111111111">
    <w:name w:val="WW-Absatz-Standardschriftart1111111111111111111"/>
    <w:qFormat/>
    <w:rsid w:val="009F0CC2"/>
  </w:style>
  <w:style w:type="character" w:customStyle="1" w:styleId="WW-Absatz-Standardschriftart11111111111111111111">
    <w:name w:val="WW-Absatz-Standardschriftart11111111111111111111"/>
    <w:qFormat/>
    <w:rsid w:val="009F0CC2"/>
  </w:style>
  <w:style w:type="character" w:customStyle="1" w:styleId="WW-Absatz-Standardschriftart111111111111111111111">
    <w:name w:val="WW-Absatz-Standardschriftart111111111111111111111"/>
    <w:qFormat/>
    <w:rsid w:val="009F0CC2"/>
  </w:style>
  <w:style w:type="character" w:customStyle="1" w:styleId="WW-Absatz-Standardschriftart1111111111111111111111">
    <w:name w:val="WW-Absatz-Standardschriftart1111111111111111111111"/>
    <w:qFormat/>
    <w:rsid w:val="009F0CC2"/>
  </w:style>
  <w:style w:type="character" w:customStyle="1" w:styleId="WW-Absatz-Standardschriftart11111111111111111111111">
    <w:name w:val="WW-Absatz-Standardschriftart11111111111111111111111"/>
    <w:qFormat/>
    <w:rsid w:val="009F0CC2"/>
  </w:style>
  <w:style w:type="character" w:customStyle="1" w:styleId="WW-Absatz-Standardschriftart111111111111111111111111">
    <w:name w:val="WW-Absatz-Standardschriftart111111111111111111111111"/>
    <w:qFormat/>
    <w:rsid w:val="009F0CC2"/>
  </w:style>
  <w:style w:type="character" w:customStyle="1" w:styleId="WW8Num2z0">
    <w:name w:val="WW8Num2z0"/>
    <w:qFormat/>
    <w:rsid w:val="009F0CC2"/>
    <w:rPr>
      <w:rFonts w:ascii="Times New Roman" w:hAnsi="Times New Roman" w:cs="Times New Roman"/>
    </w:rPr>
  </w:style>
  <w:style w:type="character" w:customStyle="1" w:styleId="WW8Num2z1">
    <w:name w:val="WW8Num2z1"/>
    <w:qFormat/>
    <w:rsid w:val="009F0CC2"/>
    <w:rPr>
      <w:rFonts w:ascii="Courier New" w:hAnsi="Courier New"/>
    </w:rPr>
  </w:style>
  <w:style w:type="character" w:customStyle="1" w:styleId="WW8Num3z1">
    <w:name w:val="WW8Num3z1"/>
    <w:qFormat/>
    <w:rsid w:val="009F0CC2"/>
    <w:rPr>
      <w:rFonts w:ascii="Courier New" w:hAnsi="Courier New" w:cs="Courier New"/>
    </w:rPr>
  </w:style>
  <w:style w:type="character" w:customStyle="1" w:styleId="WW-Absatz-Standardschriftart1111111111111111111111111">
    <w:name w:val="WW-Absatz-Standardschriftart1111111111111111111111111"/>
    <w:qFormat/>
    <w:rsid w:val="009F0CC2"/>
  </w:style>
  <w:style w:type="character" w:customStyle="1" w:styleId="WW8Num4z0">
    <w:name w:val="WW8Num4z0"/>
    <w:qFormat/>
    <w:rsid w:val="009F0CC2"/>
    <w:rPr>
      <w:rFonts w:ascii="Times New Roman" w:hAnsi="Times New Roman" w:cs="Times New Roman"/>
    </w:rPr>
  </w:style>
  <w:style w:type="character" w:customStyle="1" w:styleId="WW8Num4z1">
    <w:name w:val="WW8Num4z1"/>
    <w:qFormat/>
    <w:rsid w:val="009F0CC2"/>
    <w:rPr>
      <w:rFonts w:ascii="Courier New" w:hAnsi="Courier New" w:cs="Courier New"/>
    </w:rPr>
  </w:style>
  <w:style w:type="character" w:customStyle="1" w:styleId="WW-Absatz-Standardschriftart11111111111111111111111111">
    <w:name w:val="WW-Absatz-Standardschriftart11111111111111111111111111"/>
    <w:qFormat/>
    <w:rsid w:val="009F0CC2"/>
  </w:style>
  <w:style w:type="character" w:customStyle="1" w:styleId="WW-Absatz-Standardschriftart111111111111111111111111111">
    <w:name w:val="WW-Absatz-Standardschriftart111111111111111111111111111"/>
    <w:qFormat/>
    <w:rsid w:val="009F0CC2"/>
  </w:style>
  <w:style w:type="character" w:customStyle="1" w:styleId="WW-Absatz-Standardschriftart1111111111111111111111111111">
    <w:name w:val="WW-Absatz-Standardschriftart1111111111111111111111111111"/>
    <w:qFormat/>
    <w:rsid w:val="009F0CC2"/>
  </w:style>
  <w:style w:type="character" w:customStyle="1" w:styleId="WW-Absatz-Standardschriftart11111111111111111111111111111">
    <w:name w:val="WW-Absatz-Standardschriftart11111111111111111111111111111"/>
    <w:qFormat/>
    <w:rsid w:val="009F0CC2"/>
  </w:style>
  <w:style w:type="character" w:customStyle="1" w:styleId="WW-Absatz-Standardschriftart111111111111111111111111111111">
    <w:name w:val="WW-Absatz-Standardschriftart111111111111111111111111111111"/>
    <w:qFormat/>
    <w:rsid w:val="009F0CC2"/>
  </w:style>
  <w:style w:type="character" w:customStyle="1" w:styleId="WW-Absatz-Standardschriftart1111111111111111111111111111111">
    <w:name w:val="WW-Absatz-Standardschriftart1111111111111111111111111111111"/>
    <w:qFormat/>
    <w:rsid w:val="009F0CC2"/>
  </w:style>
  <w:style w:type="character" w:customStyle="1" w:styleId="WW-Absatz-Standardschriftart11111111111111111111111111111111">
    <w:name w:val="WW-Absatz-Standardschriftart11111111111111111111111111111111"/>
    <w:qFormat/>
    <w:rsid w:val="009F0CC2"/>
  </w:style>
  <w:style w:type="character" w:customStyle="1" w:styleId="WW-Absatz-Standardschriftart111111111111111111111111111111111">
    <w:name w:val="WW-Absatz-Standardschriftart111111111111111111111111111111111"/>
    <w:qFormat/>
    <w:rsid w:val="009F0CC2"/>
  </w:style>
  <w:style w:type="character" w:customStyle="1" w:styleId="WW8Num5z0">
    <w:name w:val="WW8Num5z0"/>
    <w:qFormat/>
    <w:rsid w:val="009F0CC2"/>
    <w:rPr>
      <w:rFonts w:ascii="Symbol" w:hAnsi="Symbol"/>
      <w:sz w:val="24"/>
    </w:rPr>
  </w:style>
  <w:style w:type="character" w:customStyle="1" w:styleId="WW8Num6z0">
    <w:name w:val="WW8Num6z0"/>
    <w:qFormat/>
    <w:rsid w:val="009F0CC2"/>
    <w:rPr>
      <w:rFonts w:ascii="Symbol" w:hAnsi="Symbol"/>
      <w:sz w:val="24"/>
    </w:rPr>
  </w:style>
  <w:style w:type="character" w:customStyle="1" w:styleId="WW8Num8z0">
    <w:name w:val="WW8Num8z0"/>
    <w:qFormat/>
    <w:rsid w:val="009F0CC2"/>
    <w:rPr>
      <w:rFonts w:ascii="Symbol" w:hAnsi="Symbol" w:cs="Times New Roman"/>
      <w:sz w:val="16"/>
    </w:rPr>
  </w:style>
  <w:style w:type="character" w:customStyle="1" w:styleId="WW8Num9z0">
    <w:name w:val="WW8Num9z0"/>
    <w:qFormat/>
    <w:rsid w:val="009F0CC2"/>
    <w:rPr>
      <w:rFonts w:ascii="Arial" w:eastAsia="Times New Roman" w:hAnsi="Arial" w:cs="Arial"/>
    </w:rPr>
  </w:style>
  <w:style w:type="character" w:customStyle="1" w:styleId="WW8Num10z0">
    <w:name w:val="WW8Num10z0"/>
    <w:qFormat/>
    <w:rsid w:val="009F0CC2"/>
    <w:rPr>
      <w:rFonts w:ascii="Times New Roman" w:eastAsia="Times New Roman" w:hAnsi="Times New Roman" w:cs="Times New Roman"/>
    </w:rPr>
  </w:style>
  <w:style w:type="character" w:customStyle="1" w:styleId="WW8Num11z0">
    <w:name w:val="WW8Num11z0"/>
    <w:qFormat/>
    <w:rsid w:val="009F0CC2"/>
    <w:rPr>
      <w:rFonts w:ascii="Wingdings" w:hAnsi="Wingdings"/>
    </w:rPr>
  </w:style>
  <w:style w:type="character" w:customStyle="1" w:styleId="WW8Num12z0">
    <w:name w:val="WW8Num12z0"/>
    <w:qFormat/>
    <w:rsid w:val="009F0CC2"/>
    <w:rPr>
      <w:rFonts w:ascii="Times New Roman" w:eastAsia="Times New Roman" w:hAnsi="Times New Roman" w:cs="Times New Roman"/>
    </w:rPr>
  </w:style>
  <w:style w:type="character" w:customStyle="1" w:styleId="WW8Num13z0">
    <w:name w:val="WW8Num13z0"/>
    <w:qFormat/>
    <w:rsid w:val="009F0CC2"/>
    <w:rPr>
      <w:u w:val="none"/>
    </w:rPr>
  </w:style>
  <w:style w:type="character" w:customStyle="1" w:styleId="WW8Num13z1">
    <w:name w:val="WW8Num13z1"/>
    <w:qFormat/>
    <w:rsid w:val="009F0CC2"/>
    <w:rPr>
      <w:rFonts w:ascii="Arial" w:eastAsia="Times New Roman" w:hAnsi="Arial" w:cs="Arial"/>
    </w:rPr>
  </w:style>
  <w:style w:type="character" w:customStyle="1" w:styleId="WW8Num14z0">
    <w:name w:val="WW8Num14z0"/>
    <w:qFormat/>
    <w:rsid w:val="009F0CC2"/>
    <w:rPr>
      <w:rFonts w:ascii="Symbol" w:hAnsi="Symbol"/>
      <w:sz w:val="18"/>
    </w:rPr>
  </w:style>
  <w:style w:type="character" w:customStyle="1" w:styleId="WW8Num14z1">
    <w:name w:val="WW8Num14z1"/>
    <w:qFormat/>
    <w:rsid w:val="009F0CC2"/>
    <w:rPr>
      <w:rFonts w:ascii="OpenSymbol" w:hAnsi="OpenSymbol"/>
      <w:sz w:val="18"/>
    </w:rPr>
  </w:style>
  <w:style w:type="character" w:customStyle="1" w:styleId="WW8Num15z0">
    <w:name w:val="WW8Num15z0"/>
    <w:qFormat/>
    <w:rsid w:val="009F0CC2"/>
    <w:rPr>
      <w:rFonts w:ascii="Symbol" w:hAnsi="Symbol"/>
      <w:sz w:val="18"/>
    </w:rPr>
  </w:style>
  <w:style w:type="character" w:customStyle="1" w:styleId="WW8Num15z1">
    <w:name w:val="WW8Num15z1"/>
    <w:qFormat/>
    <w:rsid w:val="009F0CC2"/>
    <w:rPr>
      <w:rFonts w:ascii="OpenSymbol" w:hAnsi="OpenSymbol"/>
      <w:sz w:val="18"/>
    </w:rPr>
  </w:style>
  <w:style w:type="character" w:customStyle="1" w:styleId="WW8Num16z0">
    <w:name w:val="WW8Num16z0"/>
    <w:qFormat/>
    <w:rsid w:val="009F0CC2"/>
    <w:rPr>
      <w:rFonts w:ascii="Symbol" w:hAnsi="Symbol"/>
      <w:sz w:val="18"/>
    </w:rPr>
  </w:style>
  <w:style w:type="character" w:customStyle="1" w:styleId="WW8Num16z1">
    <w:name w:val="WW8Num16z1"/>
    <w:qFormat/>
    <w:rsid w:val="009F0CC2"/>
    <w:rPr>
      <w:rFonts w:ascii="OpenSymbol" w:hAnsi="OpenSymbol"/>
      <w:sz w:val="18"/>
    </w:rPr>
  </w:style>
  <w:style w:type="character" w:customStyle="1" w:styleId="WW8Num16z2">
    <w:name w:val="WW8Num16z2"/>
    <w:qFormat/>
    <w:rsid w:val="009F0CC2"/>
    <w:rPr>
      <w:rFonts w:ascii="Wingdings" w:hAnsi="Wingdings"/>
    </w:rPr>
  </w:style>
  <w:style w:type="character" w:customStyle="1" w:styleId="WW8Num16z3">
    <w:name w:val="WW8Num16z3"/>
    <w:qFormat/>
    <w:rsid w:val="009F0CC2"/>
    <w:rPr>
      <w:rFonts w:ascii="Symbol" w:hAnsi="Symbol"/>
    </w:rPr>
  </w:style>
  <w:style w:type="character" w:customStyle="1" w:styleId="WW8Num17z0">
    <w:name w:val="WW8Num17z0"/>
    <w:qFormat/>
    <w:rsid w:val="009F0CC2"/>
    <w:rPr>
      <w:rFonts w:ascii="Symbol" w:hAnsi="Symbol"/>
      <w:sz w:val="18"/>
    </w:rPr>
  </w:style>
  <w:style w:type="character" w:customStyle="1" w:styleId="WW8Num17z1">
    <w:name w:val="WW8Num17z1"/>
    <w:qFormat/>
    <w:rsid w:val="009F0CC2"/>
    <w:rPr>
      <w:rFonts w:ascii="OpenSymbol" w:hAnsi="OpenSymbol"/>
      <w:sz w:val="18"/>
    </w:rPr>
  </w:style>
  <w:style w:type="character" w:customStyle="1" w:styleId="WW8Num17z2">
    <w:name w:val="WW8Num17z2"/>
    <w:qFormat/>
    <w:rsid w:val="009F0CC2"/>
    <w:rPr>
      <w:rFonts w:ascii="Wingdings" w:hAnsi="Wingdings"/>
    </w:rPr>
  </w:style>
  <w:style w:type="character" w:customStyle="1" w:styleId="WW8Num17z3">
    <w:name w:val="WW8Num17z3"/>
    <w:qFormat/>
    <w:rsid w:val="009F0CC2"/>
    <w:rPr>
      <w:rFonts w:ascii="Symbol" w:hAnsi="Symbol"/>
    </w:rPr>
  </w:style>
  <w:style w:type="character" w:customStyle="1" w:styleId="Standardnpsmoodstavce5">
    <w:name w:val="Standardní písmo odstavce5"/>
    <w:qFormat/>
    <w:rsid w:val="009F0CC2"/>
  </w:style>
  <w:style w:type="character" w:customStyle="1" w:styleId="WW-Absatz-Standardschriftart1111111111111111111111111111111111">
    <w:name w:val="WW-Absatz-Standardschriftart1111111111111111111111111111111111"/>
    <w:qFormat/>
    <w:rsid w:val="009F0CC2"/>
  </w:style>
  <w:style w:type="character" w:customStyle="1" w:styleId="WW-Absatz-Standardschriftart11111111111111111111111111111111111">
    <w:name w:val="WW-Absatz-Standardschriftart11111111111111111111111111111111111"/>
    <w:qFormat/>
    <w:rsid w:val="009F0CC2"/>
  </w:style>
  <w:style w:type="character" w:customStyle="1" w:styleId="WW-Absatz-Standardschriftart111111111111111111111111111111111111">
    <w:name w:val="WW-Absatz-Standardschriftart111111111111111111111111111111111111"/>
    <w:qFormat/>
    <w:rsid w:val="009F0CC2"/>
  </w:style>
  <w:style w:type="character" w:customStyle="1" w:styleId="WW-Absatz-Standardschriftart1111111111111111111111111111111111111">
    <w:name w:val="WW-Absatz-Standardschriftart1111111111111111111111111111111111111"/>
    <w:qFormat/>
    <w:rsid w:val="009F0CC2"/>
  </w:style>
  <w:style w:type="character" w:customStyle="1" w:styleId="WW8Num18z0">
    <w:name w:val="WW8Num18z0"/>
    <w:qFormat/>
    <w:rsid w:val="009F0CC2"/>
    <w:rPr>
      <w:rFonts w:ascii="Arial" w:eastAsia="Times New Roman" w:hAnsi="Arial" w:cs="Arial"/>
    </w:rPr>
  </w:style>
  <w:style w:type="character" w:customStyle="1" w:styleId="WW8Num18z1">
    <w:name w:val="WW8Num18z1"/>
    <w:qFormat/>
    <w:rsid w:val="009F0CC2"/>
    <w:rPr>
      <w:rFonts w:ascii="Courier New" w:hAnsi="Courier New" w:cs="Courier New"/>
    </w:rPr>
  </w:style>
  <w:style w:type="character" w:customStyle="1" w:styleId="WW8Num18z2">
    <w:name w:val="WW8Num18z2"/>
    <w:qFormat/>
    <w:rsid w:val="009F0CC2"/>
    <w:rPr>
      <w:rFonts w:ascii="Wingdings" w:hAnsi="Wingdings"/>
    </w:rPr>
  </w:style>
  <w:style w:type="character" w:customStyle="1" w:styleId="WW8Num18z3">
    <w:name w:val="WW8Num18z3"/>
    <w:qFormat/>
    <w:rsid w:val="009F0CC2"/>
    <w:rPr>
      <w:rFonts w:ascii="Symbol" w:hAnsi="Symbol"/>
    </w:rPr>
  </w:style>
  <w:style w:type="character" w:customStyle="1" w:styleId="WW8Num19z0">
    <w:name w:val="WW8Num19z0"/>
    <w:qFormat/>
    <w:rsid w:val="009F0CC2"/>
    <w:rPr>
      <w:rFonts w:ascii="Arial" w:eastAsia="Times New Roman" w:hAnsi="Arial" w:cs="Arial"/>
    </w:rPr>
  </w:style>
  <w:style w:type="character" w:customStyle="1" w:styleId="WW8Num19z1">
    <w:name w:val="WW8Num19z1"/>
    <w:qFormat/>
    <w:rsid w:val="009F0CC2"/>
    <w:rPr>
      <w:rFonts w:ascii="Courier New" w:hAnsi="Courier New" w:cs="Courier New"/>
    </w:rPr>
  </w:style>
  <w:style w:type="character" w:customStyle="1" w:styleId="WW8Num19z2">
    <w:name w:val="WW8Num19z2"/>
    <w:qFormat/>
    <w:rsid w:val="009F0CC2"/>
    <w:rPr>
      <w:rFonts w:ascii="Wingdings" w:hAnsi="Wingdings"/>
    </w:rPr>
  </w:style>
  <w:style w:type="character" w:customStyle="1" w:styleId="WW8Num19z3">
    <w:name w:val="WW8Num19z3"/>
    <w:qFormat/>
    <w:rsid w:val="009F0CC2"/>
    <w:rPr>
      <w:rFonts w:ascii="Symbol" w:hAnsi="Symbol"/>
    </w:rPr>
  </w:style>
  <w:style w:type="character" w:customStyle="1" w:styleId="WW8Num20z0">
    <w:name w:val="WW8Num20z0"/>
    <w:qFormat/>
    <w:rsid w:val="009F0CC2"/>
    <w:rPr>
      <w:rFonts w:ascii="Symbol" w:hAnsi="Symbol"/>
    </w:rPr>
  </w:style>
  <w:style w:type="character" w:customStyle="1" w:styleId="WW8Num20z1">
    <w:name w:val="WW8Num20z1"/>
    <w:qFormat/>
    <w:rsid w:val="009F0CC2"/>
    <w:rPr>
      <w:rFonts w:ascii="Courier New" w:hAnsi="Courier New" w:cs="Courier New"/>
    </w:rPr>
  </w:style>
  <w:style w:type="character" w:customStyle="1" w:styleId="WW8Num20z2">
    <w:name w:val="WW8Num20z2"/>
    <w:qFormat/>
    <w:rsid w:val="009F0CC2"/>
    <w:rPr>
      <w:rFonts w:ascii="Wingdings" w:hAnsi="Wingdings"/>
    </w:rPr>
  </w:style>
  <w:style w:type="character" w:customStyle="1" w:styleId="WW8Num20z3">
    <w:name w:val="WW8Num20z3"/>
    <w:qFormat/>
    <w:rsid w:val="009F0CC2"/>
    <w:rPr>
      <w:rFonts w:ascii="Symbol" w:hAnsi="Symbol"/>
    </w:rPr>
  </w:style>
  <w:style w:type="character" w:customStyle="1" w:styleId="WW8Num21z0">
    <w:name w:val="WW8Num21z0"/>
    <w:qFormat/>
    <w:rsid w:val="009F0CC2"/>
    <w:rPr>
      <w:rFonts w:ascii="Arial" w:eastAsia="Times New Roman" w:hAnsi="Arial" w:cs="Arial"/>
    </w:rPr>
  </w:style>
  <w:style w:type="character" w:customStyle="1" w:styleId="WW8Num21z1">
    <w:name w:val="WW8Num21z1"/>
    <w:qFormat/>
    <w:rsid w:val="009F0CC2"/>
    <w:rPr>
      <w:rFonts w:ascii="Courier New" w:hAnsi="Courier New" w:cs="Courier New"/>
    </w:rPr>
  </w:style>
  <w:style w:type="character" w:customStyle="1" w:styleId="WW8Num21z2">
    <w:name w:val="WW8Num21z2"/>
    <w:qFormat/>
    <w:rsid w:val="009F0CC2"/>
    <w:rPr>
      <w:rFonts w:ascii="Wingdings" w:hAnsi="Wingdings"/>
    </w:rPr>
  </w:style>
  <w:style w:type="character" w:customStyle="1" w:styleId="WW8Num21z3">
    <w:name w:val="WW8Num21z3"/>
    <w:qFormat/>
    <w:rsid w:val="009F0CC2"/>
    <w:rPr>
      <w:rFonts w:ascii="Symbol" w:hAnsi="Symbol"/>
    </w:rPr>
  </w:style>
  <w:style w:type="character" w:customStyle="1" w:styleId="WW8Num22z0">
    <w:name w:val="WW8Num22z0"/>
    <w:qFormat/>
    <w:rsid w:val="009F0CC2"/>
    <w:rPr>
      <w:rFonts w:ascii="Arial" w:eastAsia="Times New Roman" w:hAnsi="Arial" w:cs="Arial"/>
    </w:rPr>
  </w:style>
  <w:style w:type="character" w:customStyle="1" w:styleId="WW8Num22z1">
    <w:name w:val="WW8Num22z1"/>
    <w:qFormat/>
    <w:rsid w:val="009F0CC2"/>
    <w:rPr>
      <w:rFonts w:ascii="Courier New" w:hAnsi="Courier New" w:cs="Courier New"/>
    </w:rPr>
  </w:style>
  <w:style w:type="character" w:customStyle="1" w:styleId="WW8Num22z2">
    <w:name w:val="WW8Num22z2"/>
    <w:qFormat/>
    <w:rsid w:val="009F0CC2"/>
    <w:rPr>
      <w:rFonts w:ascii="Wingdings" w:hAnsi="Wingdings"/>
    </w:rPr>
  </w:style>
  <w:style w:type="character" w:customStyle="1" w:styleId="WW8Num22z3">
    <w:name w:val="WW8Num22z3"/>
    <w:qFormat/>
    <w:rsid w:val="009F0CC2"/>
    <w:rPr>
      <w:rFonts w:ascii="Symbol" w:hAnsi="Symbol"/>
    </w:rPr>
  </w:style>
  <w:style w:type="character" w:customStyle="1" w:styleId="Standardnpsmoodstavce4">
    <w:name w:val="Standardní písmo odstavce4"/>
    <w:qFormat/>
    <w:rsid w:val="009F0CC2"/>
  </w:style>
  <w:style w:type="character" w:customStyle="1" w:styleId="WW-Absatz-Standardschriftart11111111111111111111111111111111111111">
    <w:name w:val="WW-Absatz-Standardschriftart11111111111111111111111111111111111111"/>
    <w:qFormat/>
    <w:rsid w:val="009F0CC2"/>
  </w:style>
  <w:style w:type="character" w:customStyle="1" w:styleId="WW-Absatz-Standardschriftart111111111111111111111111111111111111111">
    <w:name w:val="WW-Absatz-Standardschriftart111111111111111111111111111111111111111"/>
    <w:qFormat/>
    <w:rsid w:val="009F0CC2"/>
  </w:style>
  <w:style w:type="character" w:customStyle="1" w:styleId="WW-Absatz-Standardschriftart1111111111111111111111111111111111111111">
    <w:name w:val="WW-Absatz-Standardschriftart1111111111111111111111111111111111111111"/>
    <w:qFormat/>
    <w:rsid w:val="009F0CC2"/>
  </w:style>
  <w:style w:type="character" w:customStyle="1" w:styleId="WW-Absatz-Standardschriftart11111111111111111111111111111111111111111">
    <w:name w:val="WW-Absatz-Standardschriftart11111111111111111111111111111111111111111"/>
    <w:qFormat/>
    <w:rsid w:val="009F0CC2"/>
  </w:style>
  <w:style w:type="character" w:customStyle="1" w:styleId="WW-Absatz-Standardschriftart111111111111111111111111111111111111111111">
    <w:name w:val="WW-Absatz-Standardschriftart111111111111111111111111111111111111111111"/>
    <w:qFormat/>
    <w:rsid w:val="009F0CC2"/>
  </w:style>
  <w:style w:type="character" w:customStyle="1" w:styleId="WW-Absatz-Standardschriftart1111111111111111111111111111111111111111111">
    <w:name w:val="WW-Absatz-Standardschriftart1111111111111111111111111111111111111111111"/>
    <w:qFormat/>
    <w:rsid w:val="009F0CC2"/>
  </w:style>
  <w:style w:type="character" w:customStyle="1" w:styleId="WW-Absatz-Standardschriftart11111111111111111111111111111111111111111111">
    <w:name w:val="WW-Absatz-Standardschriftart11111111111111111111111111111111111111111111"/>
    <w:qFormat/>
    <w:rsid w:val="009F0CC2"/>
  </w:style>
  <w:style w:type="character" w:customStyle="1" w:styleId="WW-Absatz-Standardschriftart111111111111111111111111111111111111111111111">
    <w:name w:val="WW-Absatz-Standardschriftart111111111111111111111111111111111111111111111"/>
    <w:qFormat/>
    <w:rsid w:val="009F0CC2"/>
  </w:style>
  <w:style w:type="character" w:customStyle="1" w:styleId="WW-Absatz-Standardschriftart1111111111111111111111111111111111111111111111">
    <w:name w:val="WW-Absatz-Standardschriftart1111111111111111111111111111111111111111111111"/>
    <w:qFormat/>
    <w:rsid w:val="009F0CC2"/>
  </w:style>
  <w:style w:type="character" w:customStyle="1" w:styleId="WW-Absatz-Standardschriftart11111111111111111111111111111111111111111111111">
    <w:name w:val="WW-Absatz-Standardschriftart11111111111111111111111111111111111111111111111"/>
    <w:qFormat/>
    <w:rsid w:val="009F0CC2"/>
  </w:style>
  <w:style w:type="character" w:customStyle="1" w:styleId="WW-Absatz-Standardschriftart111111111111111111111111111111111111111111111111">
    <w:name w:val="WW-Absatz-Standardschriftart111111111111111111111111111111111111111111111111"/>
    <w:qFormat/>
    <w:rsid w:val="009F0CC2"/>
  </w:style>
  <w:style w:type="character" w:customStyle="1" w:styleId="WW-Absatz-Standardschriftart1111111111111111111111111111111111111111111111111">
    <w:name w:val="WW-Absatz-Standardschriftart1111111111111111111111111111111111111111111111111"/>
    <w:qFormat/>
    <w:rsid w:val="009F0CC2"/>
  </w:style>
  <w:style w:type="character" w:customStyle="1" w:styleId="WW-Absatz-Standardschriftart11111111111111111111111111111111111111111111111111">
    <w:name w:val="WW-Absatz-Standardschriftart11111111111111111111111111111111111111111111111111"/>
    <w:qFormat/>
    <w:rsid w:val="009F0CC2"/>
  </w:style>
  <w:style w:type="character" w:customStyle="1" w:styleId="WW-Absatz-Standardschriftart111111111111111111111111111111111111111111111111111">
    <w:name w:val="WW-Absatz-Standardschriftart111111111111111111111111111111111111111111111111111"/>
    <w:qFormat/>
    <w:rsid w:val="009F0CC2"/>
  </w:style>
  <w:style w:type="character" w:customStyle="1" w:styleId="WW-Absatz-Standardschriftart1111111111111111111111111111111111111111111111111111">
    <w:name w:val="WW-Absatz-Standardschriftart1111111111111111111111111111111111111111111111111111"/>
    <w:qFormat/>
    <w:rsid w:val="009F0CC2"/>
  </w:style>
  <w:style w:type="character" w:customStyle="1" w:styleId="WW-Absatz-Standardschriftart11111111111111111111111111111111111111111111111111111">
    <w:name w:val="WW-Absatz-Standardschriftart11111111111111111111111111111111111111111111111111111"/>
    <w:qFormat/>
    <w:rsid w:val="009F0CC2"/>
  </w:style>
  <w:style w:type="character" w:customStyle="1" w:styleId="WW-Absatz-Standardschriftart111111111111111111111111111111111111111111111111111111">
    <w:name w:val="WW-Absatz-Standardschriftart111111111111111111111111111111111111111111111111111111"/>
    <w:qFormat/>
    <w:rsid w:val="009F0CC2"/>
  </w:style>
  <w:style w:type="character" w:customStyle="1" w:styleId="WW-Absatz-Standardschriftart1111111111111111111111111111111111111111111111111111111">
    <w:name w:val="WW-Absatz-Standardschriftart1111111111111111111111111111111111111111111111111111111"/>
    <w:qFormat/>
    <w:rsid w:val="009F0CC2"/>
  </w:style>
  <w:style w:type="character" w:customStyle="1" w:styleId="WW-Absatz-Standardschriftart11111111111111111111111111111111111111111111111111111111">
    <w:name w:val="WW-Absatz-Standardschriftart11111111111111111111111111111111111111111111111111111111"/>
    <w:qFormat/>
    <w:rsid w:val="009F0CC2"/>
  </w:style>
  <w:style w:type="character" w:customStyle="1" w:styleId="WW-Absatz-Standardschriftart111111111111111111111111111111111111111111111111111111111">
    <w:name w:val="WW-Absatz-Standardschriftart111111111111111111111111111111111111111111111111111111111"/>
    <w:qFormat/>
    <w:rsid w:val="009F0CC2"/>
  </w:style>
  <w:style w:type="character" w:customStyle="1" w:styleId="WW-Absatz-Standardschriftart1111111111111111111111111111111111111111111111111111111111">
    <w:name w:val="WW-Absatz-Standardschriftart1111111111111111111111111111111111111111111111111111111111"/>
    <w:qFormat/>
    <w:rsid w:val="009F0CC2"/>
  </w:style>
  <w:style w:type="character" w:customStyle="1" w:styleId="WW-Absatz-Standardschriftart11111111111111111111111111111111111111111111111111111111111">
    <w:name w:val="WW-Absatz-Standardschriftart11111111111111111111111111111111111111111111111111111111111"/>
    <w:qFormat/>
    <w:rsid w:val="009F0CC2"/>
  </w:style>
  <w:style w:type="character" w:customStyle="1" w:styleId="WW-Absatz-Standardschriftart111111111111111111111111111111111111111111111111111111111111">
    <w:name w:val="WW-Absatz-Standardschriftart111111111111111111111111111111111111111111111111111111111111"/>
    <w:qFormat/>
    <w:rsid w:val="009F0CC2"/>
  </w:style>
  <w:style w:type="character" w:customStyle="1" w:styleId="WW-Absatz-Standardschriftart1111111111111111111111111111111111111111111111111111111111111">
    <w:name w:val="WW-Absatz-Standardschriftart1111111111111111111111111111111111111111111111111111111111111"/>
    <w:qFormat/>
    <w:rsid w:val="009F0CC2"/>
  </w:style>
  <w:style w:type="character" w:customStyle="1" w:styleId="WW-Absatz-Standardschriftart11111111111111111111111111111111111111111111111111111111111111">
    <w:name w:val="WW-Absatz-Standardschriftart11111111111111111111111111111111111111111111111111111111111111"/>
    <w:qFormat/>
    <w:rsid w:val="009F0CC2"/>
  </w:style>
  <w:style w:type="character" w:customStyle="1" w:styleId="WW-Absatz-Standardschriftart111111111111111111111111111111111111111111111111111111111111111">
    <w:name w:val="WW-Absatz-Standardschriftart111111111111111111111111111111111111111111111111111111111111111"/>
    <w:qFormat/>
    <w:rsid w:val="009F0CC2"/>
  </w:style>
  <w:style w:type="character" w:customStyle="1" w:styleId="WW-Absatz-Standardschriftart1111111111111111111111111111111111111111111111111111111111111111">
    <w:name w:val="WW-Absatz-Standardschriftart1111111111111111111111111111111111111111111111111111111111111111"/>
    <w:qFormat/>
    <w:rsid w:val="009F0CC2"/>
  </w:style>
  <w:style w:type="character" w:customStyle="1" w:styleId="WW-Absatz-Standardschriftart11111111111111111111111111111111111111111111111111111111111111111">
    <w:name w:val="WW-Absatz-Standardschriftart11111111111111111111111111111111111111111111111111111111111111111"/>
    <w:qFormat/>
    <w:rsid w:val="009F0CC2"/>
  </w:style>
  <w:style w:type="character" w:customStyle="1" w:styleId="WW-Absatz-Standardschriftart111111111111111111111111111111111111111111111111111111111111111111">
    <w:name w:val="WW-Absatz-Standardschriftart111111111111111111111111111111111111111111111111111111111111111111"/>
    <w:qFormat/>
    <w:rsid w:val="009F0CC2"/>
  </w:style>
  <w:style w:type="character" w:customStyle="1" w:styleId="WW-Absatz-Standardschriftart1111111111111111111111111111111111111111111111111111111111111111111">
    <w:name w:val="WW-Absatz-Standardschriftart1111111111111111111111111111111111111111111111111111111111111111111"/>
    <w:qFormat/>
    <w:rsid w:val="009F0CC2"/>
  </w:style>
  <w:style w:type="character" w:customStyle="1" w:styleId="WW-Absatz-Standardschriftart11111111111111111111111111111111111111111111111111111111111111111111">
    <w:name w:val="WW-Absatz-Standardschriftart11111111111111111111111111111111111111111111111111111111111111111111"/>
    <w:qFormat/>
    <w:rsid w:val="009F0CC2"/>
  </w:style>
  <w:style w:type="character" w:customStyle="1" w:styleId="WW-Absatz-Standardschriftart111111111111111111111111111111111111111111111111111111111111111111111">
    <w:name w:val="WW-Absatz-Standardschriftart111111111111111111111111111111111111111111111111111111111111111111111"/>
    <w:qFormat/>
    <w:rsid w:val="009F0CC2"/>
  </w:style>
  <w:style w:type="character" w:customStyle="1" w:styleId="WW-Absatz-Standardschriftart1111111111111111111111111111111111111111111111111111111111111111111111">
    <w:name w:val="WW-Absatz-Standardschriftart1111111111111111111111111111111111111111111111111111111111111111111111"/>
    <w:qFormat/>
    <w:rsid w:val="009F0CC2"/>
  </w:style>
  <w:style w:type="character" w:customStyle="1" w:styleId="WW-Absatz-Standardschriftart11111111111111111111111111111111111111111111111111111111111111111111111">
    <w:name w:val="WW-Absatz-Standardschriftart11111111111111111111111111111111111111111111111111111111111111111111111"/>
    <w:qFormat/>
    <w:rsid w:val="009F0CC2"/>
  </w:style>
  <w:style w:type="character" w:customStyle="1" w:styleId="Standardnpsmoodstavce3">
    <w:name w:val="Standardní písmo odstavce3"/>
    <w:qFormat/>
    <w:rsid w:val="009F0CC2"/>
  </w:style>
  <w:style w:type="character" w:customStyle="1" w:styleId="WW-Absatz-Standardschriftart111111111111111111111111111111111111111111111111111111111111111111111111">
    <w:name w:val="WW-Absatz-Standardschriftart111111111111111111111111111111111111111111111111111111111111111111111111"/>
    <w:qFormat/>
    <w:rsid w:val="009F0CC2"/>
  </w:style>
  <w:style w:type="character" w:customStyle="1" w:styleId="WW-Absatz-Standardschriftart1111111111111111111111111111111111111111111111111111111111111111111111111">
    <w:name w:val="WW-Absatz-Standardschriftart1111111111111111111111111111111111111111111111111111111111111111111111111"/>
    <w:qFormat/>
    <w:rsid w:val="009F0CC2"/>
  </w:style>
  <w:style w:type="character" w:customStyle="1" w:styleId="WW-Absatz-Standardschriftart11111111111111111111111111111111111111111111111111111111111111111111111111">
    <w:name w:val="WW-Absatz-Standardschriftart11111111111111111111111111111111111111111111111111111111111111111111111111"/>
    <w:qFormat/>
    <w:rsid w:val="009F0CC2"/>
  </w:style>
  <w:style w:type="character" w:customStyle="1" w:styleId="WW-Absatz-Standardschriftart111111111111111111111111111111111111111111111111111111111111111111111111111">
    <w:name w:val="WW-Absatz-Standardschriftart111111111111111111111111111111111111111111111111111111111111111111111111111"/>
    <w:qFormat/>
    <w:rsid w:val="009F0CC2"/>
  </w:style>
  <w:style w:type="character" w:customStyle="1" w:styleId="WW-Absatz-Standardschriftart1111111111111111111111111111111111111111111111111111111111111111111111111111">
    <w:name w:val="WW-Absatz-Standardschriftart1111111111111111111111111111111111111111111111111111111111111111111111111111"/>
    <w:qFormat/>
    <w:rsid w:val="009F0CC2"/>
  </w:style>
  <w:style w:type="character" w:customStyle="1" w:styleId="WW-Absatz-Standardschriftart11111111111111111111111111111111111111111111111111111111111111111111111111111">
    <w:name w:val="WW-Absatz-Standardschriftart11111111111111111111111111111111111111111111111111111111111111111111111111111"/>
    <w:qFormat/>
    <w:rsid w:val="009F0CC2"/>
  </w:style>
  <w:style w:type="character" w:customStyle="1" w:styleId="WW-Absatz-Standardschriftart111111111111111111111111111111111111111111111111111111111111111111111111111111">
    <w:name w:val="WW-Absatz-Standardschriftart111111111111111111111111111111111111111111111111111111111111111111111111111111"/>
    <w:qFormat/>
    <w:rsid w:val="009F0CC2"/>
  </w:style>
  <w:style w:type="character" w:customStyle="1" w:styleId="WW-Absatz-Standardschriftart1111111111111111111111111111111111111111111111111111111111111111111111111111111">
    <w:name w:val="WW-Absatz-Standardschriftart1111111111111111111111111111111111111111111111111111111111111111111111111111111"/>
    <w:qFormat/>
    <w:rsid w:val="009F0CC2"/>
  </w:style>
  <w:style w:type="character" w:customStyle="1" w:styleId="WW-Absatz-Standardschriftart11111111111111111111111111111111111111111111111111111111111111111111111111111111">
    <w:name w:val="WW-Absatz-Standardschriftart11111111111111111111111111111111111111111111111111111111111111111111111111111111"/>
    <w:qFormat/>
    <w:rsid w:val="009F0CC2"/>
  </w:style>
  <w:style w:type="character" w:customStyle="1" w:styleId="WW-Absatz-Standardschriftart111111111111111111111111111111111111111111111111111111111111111111111111111111111">
    <w:name w:val="WW-Absatz-Standardschriftart111111111111111111111111111111111111111111111111111111111111111111111111111111111"/>
    <w:qFormat/>
    <w:rsid w:val="009F0CC2"/>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qFormat/>
    <w:rsid w:val="009F0CC2"/>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qFormat/>
    <w:rsid w:val="009F0CC2"/>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qFormat/>
    <w:rsid w:val="009F0CC2"/>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qFormat/>
    <w:rsid w:val="009F0CC2"/>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qFormat/>
    <w:rsid w:val="009F0CC2"/>
  </w:style>
  <w:style w:type="character" w:customStyle="1" w:styleId="WW8Num3z2">
    <w:name w:val="WW8Num3z2"/>
    <w:qFormat/>
    <w:rsid w:val="009F0CC2"/>
    <w:rPr>
      <w:rFonts w:ascii="Wingdings" w:hAnsi="Wingdings" w:cs="Wingdings"/>
    </w:rPr>
  </w:style>
  <w:style w:type="character" w:customStyle="1" w:styleId="WW8Num3z3">
    <w:name w:val="WW8Num3z3"/>
    <w:qFormat/>
    <w:rsid w:val="009F0CC2"/>
    <w:rPr>
      <w:rFonts w:ascii="Symbol" w:hAnsi="Symbol" w:cs="Symbol"/>
    </w:rPr>
  </w:style>
  <w:style w:type="character" w:customStyle="1" w:styleId="WW8Num7z0">
    <w:name w:val="WW8Num7z0"/>
    <w:qFormat/>
    <w:rsid w:val="009F0CC2"/>
    <w:rPr>
      <w:bCs/>
      <w:sz w:val="24"/>
      <w:szCs w:val="24"/>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qFormat/>
    <w:rsid w:val="009F0CC2"/>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qFormat/>
    <w:rsid w:val="009F0CC2"/>
  </w:style>
  <w:style w:type="character" w:customStyle="1" w:styleId="WW8Num2z2">
    <w:name w:val="WW8Num2z2"/>
    <w:qFormat/>
    <w:rsid w:val="009F0CC2"/>
    <w:rPr>
      <w:rFonts w:ascii="Wingdings" w:hAnsi="Wingdings"/>
    </w:rPr>
  </w:style>
  <w:style w:type="character" w:customStyle="1" w:styleId="WW8Num2z3">
    <w:name w:val="WW8Num2z3"/>
    <w:qFormat/>
    <w:rsid w:val="009F0CC2"/>
    <w:rPr>
      <w:rFonts w:ascii="Symbol" w:hAnsi="Symbol"/>
    </w:rPr>
  </w:style>
  <w:style w:type="character" w:customStyle="1" w:styleId="WW8Num4z2">
    <w:name w:val="WW8Num4z2"/>
    <w:qFormat/>
    <w:rsid w:val="009F0CC2"/>
    <w:rPr>
      <w:rFonts w:ascii="Wingdings" w:hAnsi="Wingdings" w:cs="Wingdings"/>
    </w:rPr>
  </w:style>
  <w:style w:type="character" w:customStyle="1" w:styleId="WW8Num4z3">
    <w:name w:val="WW8Num4z3"/>
    <w:qFormat/>
    <w:rsid w:val="009F0CC2"/>
    <w:rPr>
      <w:rFonts w:ascii="Symbol" w:hAnsi="Symbol" w:cs="Symbol"/>
    </w:rPr>
  </w:style>
  <w:style w:type="character" w:customStyle="1" w:styleId="WW8Num8z1">
    <w:name w:val="WW8Num8z1"/>
    <w:qFormat/>
    <w:rsid w:val="009F0CC2"/>
    <w:rPr>
      <w:rFonts w:ascii="Courier New" w:hAnsi="Courier New" w:cs="Courier New"/>
    </w:rPr>
  </w:style>
  <w:style w:type="character" w:customStyle="1" w:styleId="WW8Num8z2">
    <w:name w:val="WW8Num8z2"/>
    <w:qFormat/>
    <w:rsid w:val="009F0CC2"/>
    <w:rPr>
      <w:rFonts w:ascii="Wingdings" w:hAnsi="Wingdings"/>
    </w:rPr>
  </w:style>
  <w:style w:type="character" w:customStyle="1" w:styleId="WW8Num8z3">
    <w:name w:val="WW8Num8z3"/>
    <w:qFormat/>
    <w:rsid w:val="009F0CC2"/>
    <w:rPr>
      <w:rFonts w:ascii="Symbol" w:hAnsi="Symbol"/>
    </w:rPr>
  </w:style>
  <w:style w:type="character" w:customStyle="1" w:styleId="WW8Num9z1">
    <w:name w:val="WW8Num9z1"/>
    <w:qFormat/>
    <w:rsid w:val="009F0CC2"/>
    <w:rPr>
      <w:rFonts w:ascii="Courier New" w:hAnsi="Courier New" w:cs="Courier New"/>
    </w:rPr>
  </w:style>
  <w:style w:type="character" w:customStyle="1" w:styleId="WW8Num9z2">
    <w:name w:val="WW8Num9z2"/>
    <w:qFormat/>
    <w:rsid w:val="009F0CC2"/>
    <w:rPr>
      <w:rFonts w:ascii="Wingdings" w:hAnsi="Wingdings"/>
    </w:rPr>
  </w:style>
  <w:style w:type="character" w:customStyle="1" w:styleId="WW8Num9z3">
    <w:name w:val="WW8Num9z3"/>
    <w:qFormat/>
    <w:rsid w:val="009F0CC2"/>
    <w:rPr>
      <w:rFonts w:ascii="Symbol" w:hAnsi="Symbol"/>
    </w:rPr>
  </w:style>
  <w:style w:type="character" w:customStyle="1" w:styleId="WW8Num10z1">
    <w:name w:val="WW8Num10z1"/>
    <w:qFormat/>
    <w:rsid w:val="009F0CC2"/>
    <w:rPr>
      <w:rFonts w:ascii="Courier New" w:hAnsi="Courier New"/>
    </w:rPr>
  </w:style>
  <w:style w:type="character" w:customStyle="1" w:styleId="WW8Num10z2">
    <w:name w:val="WW8Num10z2"/>
    <w:qFormat/>
    <w:rsid w:val="009F0CC2"/>
    <w:rPr>
      <w:rFonts w:ascii="Wingdings" w:hAnsi="Wingdings"/>
    </w:rPr>
  </w:style>
  <w:style w:type="character" w:customStyle="1" w:styleId="WW8Num10z3">
    <w:name w:val="WW8Num10z3"/>
    <w:qFormat/>
    <w:rsid w:val="009F0CC2"/>
    <w:rPr>
      <w:rFonts w:ascii="Symbol" w:hAnsi="Symbol"/>
    </w:rPr>
  </w:style>
  <w:style w:type="character" w:customStyle="1" w:styleId="WW8Num12z1">
    <w:name w:val="WW8Num12z1"/>
    <w:qFormat/>
    <w:rsid w:val="009F0CC2"/>
    <w:rPr>
      <w:rFonts w:ascii="Courier New" w:hAnsi="Courier New"/>
    </w:rPr>
  </w:style>
  <w:style w:type="character" w:customStyle="1" w:styleId="WW8Num12z2">
    <w:name w:val="WW8Num12z2"/>
    <w:qFormat/>
    <w:rsid w:val="009F0CC2"/>
    <w:rPr>
      <w:rFonts w:ascii="Wingdings" w:hAnsi="Wingdings"/>
    </w:rPr>
  </w:style>
  <w:style w:type="character" w:customStyle="1" w:styleId="WW8Num12z3">
    <w:name w:val="WW8Num12z3"/>
    <w:qFormat/>
    <w:rsid w:val="009F0CC2"/>
    <w:rPr>
      <w:rFonts w:ascii="Symbol" w:hAnsi="Symbol"/>
    </w:rPr>
  </w:style>
  <w:style w:type="character" w:customStyle="1" w:styleId="WW8Num13z3">
    <w:name w:val="WW8Num13z3"/>
    <w:qFormat/>
    <w:rsid w:val="009F0CC2"/>
    <w:rPr>
      <w:rFonts w:ascii="Symbol" w:hAnsi="Symbol"/>
    </w:rPr>
  </w:style>
  <w:style w:type="character" w:customStyle="1" w:styleId="WW8Num13z4">
    <w:name w:val="WW8Num13z4"/>
    <w:qFormat/>
    <w:rsid w:val="009F0CC2"/>
    <w:rPr>
      <w:rFonts w:ascii="Courier New" w:hAnsi="Courier New"/>
    </w:rPr>
  </w:style>
  <w:style w:type="character" w:customStyle="1" w:styleId="WW8Num43z0">
    <w:name w:val="WW8Num43z0"/>
    <w:qFormat/>
    <w:rsid w:val="009F0CC2"/>
    <w:rPr>
      <w:rFonts w:ascii="Times New Roman" w:eastAsia="Times New Roman" w:hAnsi="Times New Roman" w:cs="Times New Roman"/>
    </w:rPr>
  </w:style>
  <w:style w:type="character" w:customStyle="1" w:styleId="WW8Num43z1">
    <w:name w:val="WW8Num43z1"/>
    <w:qFormat/>
    <w:rsid w:val="009F0CC2"/>
    <w:rPr>
      <w:rFonts w:ascii="Courier New" w:hAnsi="Courier New"/>
    </w:rPr>
  </w:style>
  <w:style w:type="character" w:customStyle="1" w:styleId="WW8Num43z2">
    <w:name w:val="WW8Num43z2"/>
    <w:qFormat/>
    <w:rsid w:val="009F0CC2"/>
    <w:rPr>
      <w:rFonts w:ascii="Wingdings" w:hAnsi="Wingdings"/>
    </w:rPr>
  </w:style>
  <w:style w:type="character" w:customStyle="1" w:styleId="WW8Num43z3">
    <w:name w:val="WW8Num43z3"/>
    <w:qFormat/>
    <w:rsid w:val="009F0CC2"/>
    <w:rPr>
      <w:rFonts w:ascii="Symbol" w:hAnsi="Symbol"/>
    </w:rPr>
  </w:style>
  <w:style w:type="character" w:customStyle="1" w:styleId="WW8Num101z0">
    <w:name w:val="WW8Num101z0"/>
    <w:qFormat/>
    <w:rsid w:val="009F0CC2"/>
    <w:rPr>
      <w:rFonts w:ascii="Arial" w:hAnsi="Arial"/>
      <w:sz w:val="22"/>
    </w:rPr>
  </w:style>
  <w:style w:type="character" w:customStyle="1" w:styleId="WW8Num40z0">
    <w:name w:val="WW8Num40z0"/>
    <w:qFormat/>
    <w:rsid w:val="009F0CC2"/>
    <w:rPr>
      <w:rFonts w:ascii="Symbol" w:hAnsi="Symbol"/>
    </w:rPr>
  </w:style>
  <w:style w:type="character" w:customStyle="1" w:styleId="Odrky">
    <w:name w:val="Odrážky"/>
    <w:qFormat/>
    <w:rsid w:val="009F0CC2"/>
    <w:rPr>
      <w:rFonts w:ascii="StarSymbol" w:hAnsi="StarSymbol"/>
      <w:sz w:val="18"/>
    </w:rPr>
  </w:style>
  <w:style w:type="character" w:customStyle="1" w:styleId="WW8Num83z0">
    <w:name w:val="WW8Num83z0"/>
    <w:qFormat/>
    <w:rsid w:val="009F0CC2"/>
    <w:rPr>
      <w:rFonts w:ascii="Arial" w:eastAsia="Times New Roman" w:hAnsi="Arial" w:cs="Times New Roman"/>
      <w:b w:val="0"/>
      <w:bCs w:val="0"/>
      <w:color w:val="000000"/>
      <w:sz w:val="22"/>
      <w:szCs w:val="20"/>
      <w:lang w:val="cs-CZ" w:eastAsia="ar-SA" w:bidi="ar-SA"/>
    </w:rPr>
  </w:style>
  <w:style w:type="character" w:customStyle="1" w:styleId="WW8Num130z0">
    <w:name w:val="WW8Num130z0"/>
    <w:qFormat/>
    <w:rsid w:val="009F0CC2"/>
    <w:rPr>
      <w:rFonts w:ascii="Arial" w:eastAsia="Times New Roman" w:hAnsi="Arial" w:cs="Times New Roman"/>
      <w:color w:val="000000"/>
      <w:sz w:val="22"/>
      <w:szCs w:val="20"/>
      <w:lang w:val="cs-CZ" w:eastAsia="ar-SA" w:bidi="ar-SA"/>
    </w:rPr>
  </w:style>
  <w:style w:type="character" w:customStyle="1" w:styleId="WW8Num77z0">
    <w:name w:val="WW8Num77z0"/>
    <w:qFormat/>
    <w:rsid w:val="009F0CC2"/>
    <w:rPr>
      <w:rFonts w:ascii="Symbol" w:hAnsi="Symbol"/>
    </w:rPr>
  </w:style>
  <w:style w:type="character" w:customStyle="1" w:styleId="WW8Num97z0">
    <w:name w:val="WW8Num97z0"/>
    <w:qFormat/>
    <w:rsid w:val="009F0CC2"/>
    <w:rPr>
      <w:rFonts w:ascii="Symbol" w:hAnsi="Symbol"/>
    </w:rPr>
  </w:style>
  <w:style w:type="character" w:customStyle="1" w:styleId="WW8Num125z0">
    <w:name w:val="WW8Num125z0"/>
    <w:qFormat/>
    <w:rsid w:val="009F0CC2"/>
    <w:rPr>
      <w:rFonts w:ascii="Symbol" w:hAnsi="Symbol"/>
    </w:rPr>
  </w:style>
  <w:style w:type="character" w:customStyle="1" w:styleId="WW8Num133z0">
    <w:name w:val="WW8Num133z0"/>
    <w:qFormat/>
    <w:rsid w:val="009F0CC2"/>
    <w:rPr>
      <w:rFonts w:ascii="Arial" w:eastAsia="Times New Roman" w:hAnsi="Arial" w:cs="Times New Roman"/>
      <w:b w:val="0"/>
      <w:bCs w:val="0"/>
      <w:color w:val="000000"/>
      <w:sz w:val="22"/>
      <w:szCs w:val="22"/>
      <w:shd w:val="clear" w:color="auto" w:fill="auto"/>
      <w:lang w:val="cs-CZ" w:eastAsia="ar-SA" w:bidi="ar-SA"/>
    </w:rPr>
  </w:style>
  <w:style w:type="character" w:customStyle="1" w:styleId="WW8Num95z0">
    <w:name w:val="WW8Num95z0"/>
    <w:qFormat/>
    <w:rsid w:val="009F0CC2"/>
    <w:rPr>
      <w:rFonts w:ascii="Symbol" w:hAnsi="Symbol"/>
    </w:rPr>
  </w:style>
  <w:style w:type="character" w:customStyle="1" w:styleId="WW8Num38z0">
    <w:name w:val="WW8Num38z0"/>
    <w:qFormat/>
    <w:rsid w:val="009F0CC2"/>
    <w:rPr>
      <w:rFonts w:ascii="Symbol" w:hAnsi="Symbol"/>
    </w:rPr>
  </w:style>
  <w:style w:type="character" w:customStyle="1" w:styleId="WW8Num118z0">
    <w:name w:val="WW8Num118z0"/>
    <w:qFormat/>
    <w:rsid w:val="009F0CC2"/>
    <w:rPr>
      <w:rFonts w:ascii="Symbol" w:hAnsi="Symbol"/>
    </w:rPr>
  </w:style>
  <w:style w:type="character" w:customStyle="1" w:styleId="WW8Num70z0">
    <w:name w:val="WW8Num70z0"/>
    <w:qFormat/>
    <w:rsid w:val="009F0CC2"/>
    <w:rPr>
      <w:rFonts w:ascii="Symbol" w:hAnsi="Symbol"/>
    </w:rPr>
  </w:style>
  <w:style w:type="character" w:customStyle="1" w:styleId="WW8Num44z0">
    <w:name w:val="WW8Num44z0"/>
    <w:qFormat/>
    <w:rsid w:val="009F0CC2"/>
    <w:rPr>
      <w:rFonts w:ascii="Symbol" w:hAnsi="Symbol"/>
    </w:rPr>
  </w:style>
  <w:style w:type="character" w:customStyle="1" w:styleId="WW8Num30z0">
    <w:name w:val="WW8Num30z0"/>
    <w:qFormat/>
    <w:rsid w:val="009F0CC2"/>
    <w:rPr>
      <w:rFonts w:ascii="Symbol" w:hAnsi="Symbol"/>
    </w:rPr>
  </w:style>
  <w:style w:type="character" w:customStyle="1" w:styleId="WW8Num81z0">
    <w:name w:val="WW8Num81z0"/>
    <w:qFormat/>
    <w:rsid w:val="009F0CC2"/>
    <w:rPr>
      <w:rFonts w:ascii="Symbol" w:hAnsi="Symbol"/>
    </w:rPr>
  </w:style>
  <w:style w:type="character" w:customStyle="1" w:styleId="WW8Num53z0">
    <w:name w:val="WW8Num53z0"/>
    <w:qFormat/>
    <w:rsid w:val="009F0CC2"/>
    <w:rPr>
      <w:rFonts w:ascii="Symbol" w:hAnsi="Symbol"/>
    </w:rPr>
  </w:style>
  <w:style w:type="character" w:customStyle="1" w:styleId="WW8Num84z0">
    <w:name w:val="WW8Num84z0"/>
    <w:qFormat/>
    <w:rsid w:val="009F0CC2"/>
    <w:rPr>
      <w:rFonts w:ascii="Symbol" w:hAnsi="Symbol"/>
    </w:rPr>
  </w:style>
  <w:style w:type="character" w:customStyle="1" w:styleId="WW8Num52z0">
    <w:name w:val="WW8Num52z0"/>
    <w:qFormat/>
    <w:rsid w:val="009F0CC2"/>
    <w:rPr>
      <w:rFonts w:ascii="Symbol" w:hAnsi="Symbol"/>
    </w:rPr>
  </w:style>
  <w:style w:type="character" w:customStyle="1" w:styleId="WW8Num94z0">
    <w:name w:val="WW8Num94z0"/>
    <w:qFormat/>
    <w:rsid w:val="009F0CC2"/>
    <w:rPr>
      <w:rFonts w:ascii="Symbol" w:hAnsi="Symbol"/>
    </w:rPr>
  </w:style>
  <w:style w:type="character" w:customStyle="1" w:styleId="WW8Num135z0">
    <w:name w:val="WW8Num135z0"/>
    <w:qFormat/>
    <w:rsid w:val="009F0CC2"/>
    <w:rPr>
      <w:rFonts w:ascii="Symbol" w:hAnsi="Symbol"/>
    </w:rPr>
  </w:style>
  <w:style w:type="character" w:customStyle="1" w:styleId="WW8Num117z0">
    <w:name w:val="WW8Num117z0"/>
    <w:qFormat/>
    <w:rsid w:val="009F0CC2"/>
    <w:rPr>
      <w:rFonts w:ascii="Symbol" w:hAnsi="Symbol"/>
    </w:rPr>
  </w:style>
  <w:style w:type="character" w:customStyle="1" w:styleId="WW8Num135z1">
    <w:name w:val="WW8Num135z1"/>
    <w:qFormat/>
    <w:rsid w:val="009F0CC2"/>
    <w:rPr>
      <w:rFonts w:ascii="Arial" w:hAnsi="Arial"/>
    </w:rPr>
  </w:style>
  <w:style w:type="character" w:customStyle="1" w:styleId="WW8Num123z0">
    <w:name w:val="WW8Num123z0"/>
    <w:qFormat/>
    <w:rsid w:val="009F0CC2"/>
    <w:rPr>
      <w:rFonts w:ascii="Arial" w:hAnsi="Arial"/>
    </w:rPr>
  </w:style>
  <w:style w:type="character" w:customStyle="1" w:styleId="Odkaznakoment1">
    <w:name w:val="Odkaz na komentář1"/>
    <w:qFormat/>
    <w:rsid w:val="009F0CC2"/>
    <w:rPr>
      <w:sz w:val="16"/>
      <w:szCs w:val="16"/>
    </w:rPr>
  </w:style>
  <w:style w:type="paragraph" w:customStyle="1" w:styleId="Nadpis">
    <w:name w:val="Nadpis"/>
    <w:basedOn w:val="Normln"/>
    <w:next w:val="Zkladntext"/>
    <w:qFormat/>
    <w:rsid w:val="009F0CC2"/>
    <w:pPr>
      <w:keepNext/>
      <w:spacing w:before="240" w:after="120"/>
      <w:ind w:left="0"/>
    </w:pPr>
    <w:rPr>
      <w:rFonts w:eastAsia="Lucida Sans Unicode" w:cs="Tahoma"/>
      <w:sz w:val="28"/>
      <w:szCs w:val="28"/>
    </w:rPr>
  </w:style>
  <w:style w:type="paragraph" w:styleId="Seznam">
    <w:name w:val="List"/>
    <w:basedOn w:val="Zkladntext"/>
    <w:rsid w:val="009F0CC2"/>
    <w:rPr>
      <w:rFonts w:cs="Tahoma"/>
    </w:rPr>
  </w:style>
  <w:style w:type="paragraph" w:customStyle="1" w:styleId="Popisek">
    <w:name w:val="Popisek"/>
    <w:basedOn w:val="Normln"/>
    <w:rsid w:val="009F0CC2"/>
    <w:pPr>
      <w:suppressLineNumbers/>
      <w:spacing w:before="120" w:after="120"/>
      <w:ind w:left="0"/>
    </w:pPr>
    <w:rPr>
      <w:rFonts w:cs="Tahoma"/>
      <w:i/>
      <w:iCs/>
      <w:sz w:val="24"/>
    </w:rPr>
  </w:style>
  <w:style w:type="paragraph" w:customStyle="1" w:styleId="Rejstk">
    <w:name w:val="Rejstřík"/>
    <w:basedOn w:val="Normln"/>
    <w:qFormat/>
    <w:rsid w:val="009F0CC2"/>
    <w:pPr>
      <w:suppressLineNumbers/>
      <w:ind w:left="0"/>
    </w:pPr>
    <w:rPr>
      <w:rFonts w:cs="Tahoma"/>
      <w:sz w:val="22"/>
    </w:rPr>
  </w:style>
  <w:style w:type="paragraph" w:customStyle="1" w:styleId="ARIELNEODSAZENTUN">
    <w:name w:val="ARIEL NEODSAZEN TUČNÝ"/>
    <w:basedOn w:val="Normln"/>
    <w:next w:val="Normln"/>
    <w:qFormat/>
    <w:rsid w:val="009F0CC2"/>
    <w:pPr>
      <w:spacing w:before="120"/>
      <w:ind w:left="0"/>
    </w:pPr>
    <w:rPr>
      <w:b/>
      <w:sz w:val="22"/>
      <w:szCs w:val="20"/>
    </w:rPr>
  </w:style>
  <w:style w:type="paragraph" w:customStyle="1" w:styleId="Nadpis2podkapitola">
    <w:name w:val="Nadpis 2.podkapitola"/>
    <w:basedOn w:val="Normln"/>
    <w:next w:val="Normln"/>
    <w:qFormat/>
    <w:rsid w:val="009F0CC2"/>
    <w:pPr>
      <w:keepNext/>
      <w:spacing w:before="240" w:after="60"/>
      <w:ind w:left="0"/>
    </w:pPr>
    <w:rPr>
      <w:b/>
      <w:bCs/>
      <w:caps/>
      <w:sz w:val="24"/>
    </w:rPr>
  </w:style>
  <w:style w:type="paragraph" w:customStyle="1" w:styleId="Textbodu">
    <w:name w:val="Text bodu"/>
    <w:basedOn w:val="Normln"/>
    <w:qFormat/>
    <w:rsid w:val="009F0CC2"/>
    <w:pPr>
      <w:ind w:left="851" w:hanging="426"/>
      <w:jc w:val="both"/>
    </w:pPr>
    <w:rPr>
      <w:rFonts w:ascii="Times New Roman" w:hAnsi="Times New Roman"/>
      <w:sz w:val="24"/>
      <w:szCs w:val="20"/>
    </w:rPr>
  </w:style>
  <w:style w:type="paragraph" w:customStyle="1" w:styleId="Textpsmene">
    <w:name w:val="Text písmene"/>
    <w:basedOn w:val="Normln"/>
    <w:qFormat/>
    <w:rsid w:val="009F0CC2"/>
    <w:pPr>
      <w:ind w:left="425" w:hanging="425"/>
      <w:jc w:val="both"/>
    </w:pPr>
    <w:rPr>
      <w:rFonts w:ascii="Times New Roman" w:hAnsi="Times New Roman"/>
      <w:sz w:val="24"/>
      <w:szCs w:val="20"/>
    </w:rPr>
  </w:style>
  <w:style w:type="paragraph" w:customStyle="1" w:styleId="Textodstavce">
    <w:name w:val="Text odstavce"/>
    <w:basedOn w:val="Normln"/>
    <w:qFormat/>
    <w:rsid w:val="009F0CC2"/>
    <w:pPr>
      <w:spacing w:before="120" w:after="120"/>
      <w:ind w:left="0" w:firstLine="425"/>
      <w:jc w:val="both"/>
    </w:pPr>
    <w:rPr>
      <w:rFonts w:ascii="Times New Roman" w:hAnsi="Times New Roman"/>
      <w:sz w:val="24"/>
      <w:szCs w:val="20"/>
    </w:rPr>
  </w:style>
  <w:style w:type="paragraph" w:styleId="Zkladntextodsazen">
    <w:name w:val="Body Text Indent"/>
    <w:basedOn w:val="Normln"/>
    <w:link w:val="ZkladntextodsazenChar"/>
    <w:rsid w:val="009F0CC2"/>
    <w:pPr>
      <w:autoSpaceDE w:val="0"/>
      <w:spacing w:before="180"/>
      <w:ind w:left="0" w:firstLine="709"/>
    </w:pPr>
    <w:rPr>
      <w:sz w:val="22"/>
      <w:lang w:val="x-none"/>
    </w:rPr>
  </w:style>
  <w:style w:type="character" w:customStyle="1" w:styleId="ZkladntextodsazenChar">
    <w:name w:val="Základní text odsazený Char"/>
    <w:link w:val="Zkladntextodsazen"/>
    <w:qFormat/>
    <w:rsid w:val="009F0CC2"/>
    <w:rPr>
      <w:rFonts w:ascii="Arial" w:hAnsi="Arial"/>
      <w:sz w:val="22"/>
      <w:szCs w:val="24"/>
      <w:lang w:eastAsia="ar-SA"/>
    </w:rPr>
  </w:style>
  <w:style w:type="paragraph" w:customStyle="1" w:styleId="clanek">
    <w:name w:val="clanek"/>
    <w:basedOn w:val="Normln"/>
    <w:qFormat/>
    <w:rsid w:val="009F0CC2"/>
    <w:pPr>
      <w:spacing w:before="280" w:after="280"/>
      <w:ind w:left="0"/>
    </w:pPr>
    <w:rPr>
      <w:rFonts w:ascii="Arial Unicode MS" w:hAnsi="Arial Unicode MS"/>
      <w:sz w:val="24"/>
    </w:rPr>
  </w:style>
  <w:style w:type="paragraph" w:customStyle="1" w:styleId="nzevtabulek">
    <w:name w:val="název tabulek"/>
    <w:basedOn w:val="Normln"/>
    <w:qFormat/>
    <w:rsid w:val="009F0CC2"/>
    <w:pPr>
      <w:spacing w:before="120" w:after="40"/>
      <w:ind w:left="0"/>
      <w:jc w:val="both"/>
    </w:pPr>
    <w:rPr>
      <w:rFonts w:cs="Arial"/>
      <w:i/>
      <w:iCs/>
      <w:sz w:val="22"/>
      <w:szCs w:val="22"/>
    </w:rPr>
  </w:style>
  <w:style w:type="paragraph" w:customStyle="1" w:styleId="Odstavec">
    <w:name w:val="Odstavec"/>
    <w:basedOn w:val="Normln"/>
    <w:qFormat/>
    <w:rsid w:val="009F0CC2"/>
    <w:pPr>
      <w:spacing w:before="120"/>
      <w:ind w:left="680" w:hanging="680"/>
      <w:jc w:val="both"/>
    </w:pPr>
    <w:rPr>
      <w:rFonts w:ascii="Times New Roman" w:hAnsi="Times New Roman"/>
      <w:sz w:val="24"/>
    </w:rPr>
  </w:style>
  <w:style w:type="paragraph" w:customStyle="1" w:styleId="Psmeno">
    <w:name w:val="Písmeno"/>
    <w:basedOn w:val="Normln"/>
    <w:qFormat/>
    <w:rsid w:val="009F0CC2"/>
    <w:pPr>
      <w:ind w:left="680" w:hanging="680"/>
      <w:jc w:val="both"/>
    </w:pPr>
    <w:rPr>
      <w:rFonts w:ascii="Times New Roman" w:hAnsi="Times New Roman"/>
      <w:sz w:val="24"/>
    </w:rPr>
  </w:style>
  <w:style w:type="paragraph" w:customStyle="1" w:styleId="odr">
    <w:name w:val="odr"/>
    <w:basedOn w:val="Normln"/>
    <w:qFormat/>
    <w:rsid w:val="009F0CC2"/>
    <w:pPr>
      <w:ind w:left="851" w:hanging="284"/>
      <w:jc w:val="both"/>
    </w:pPr>
    <w:rPr>
      <w:rFonts w:cs="Arial"/>
      <w:color w:val="000000"/>
      <w:sz w:val="20"/>
      <w:szCs w:val="22"/>
    </w:rPr>
  </w:style>
  <w:style w:type="paragraph" w:customStyle="1" w:styleId="slovanseznam1">
    <w:name w:val="Číslovaný seznam1"/>
    <w:basedOn w:val="Normln"/>
    <w:qFormat/>
    <w:rsid w:val="009F0CC2"/>
    <w:pPr>
      <w:ind w:left="360" w:hanging="360"/>
    </w:pPr>
    <w:rPr>
      <w:sz w:val="22"/>
    </w:rPr>
  </w:style>
  <w:style w:type="paragraph" w:customStyle="1" w:styleId="odsazen-zkltext">
    <w:name w:val="odsazený-zákl.text"/>
    <w:basedOn w:val="Normln"/>
    <w:qFormat/>
    <w:rsid w:val="009F0CC2"/>
    <w:pPr>
      <w:widowControl w:val="0"/>
      <w:spacing w:before="120" w:line="360" w:lineRule="atLeast"/>
      <w:ind w:left="0" w:firstLine="539"/>
      <w:jc w:val="both"/>
      <w:textAlignment w:val="baseline"/>
    </w:pPr>
    <w:rPr>
      <w:rFonts w:cs="Arial"/>
      <w:sz w:val="22"/>
      <w:szCs w:val="22"/>
    </w:rPr>
  </w:style>
  <w:style w:type="paragraph" w:customStyle="1" w:styleId="odsazentext">
    <w:name w:val="odsazený text"/>
    <w:basedOn w:val="Normln"/>
    <w:qFormat/>
    <w:rsid w:val="009F0CC2"/>
    <w:pPr>
      <w:widowControl w:val="0"/>
      <w:spacing w:before="60" w:line="360" w:lineRule="atLeast"/>
      <w:ind w:left="0" w:firstLine="284"/>
      <w:jc w:val="both"/>
      <w:textAlignment w:val="baseline"/>
    </w:pPr>
    <w:rPr>
      <w:rFonts w:cs="Arial"/>
      <w:sz w:val="22"/>
      <w:szCs w:val="22"/>
    </w:rPr>
  </w:style>
  <w:style w:type="paragraph" w:customStyle="1" w:styleId="NeodTun">
    <w:name w:val="NeodTučný"/>
    <w:basedOn w:val="Normln"/>
    <w:qFormat/>
    <w:rsid w:val="009F0CC2"/>
    <w:pPr>
      <w:widowControl w:val="0"/>
      <w:spacing w:before="80" w:line="220" w:lineRule="atLeast"/>
      <w:ind w:left="0"/>
      <w:jc w:val="both"/>
      <w:textAlignment w:val="baseline"/>
    </w:pPr>
    <w:rPr>
      <w:rFonts w:cs="Arial"/>
      <w:b/>
      <w:bCs/>
      <w:sz w:val="22"/>
      <w:szCs w:val="22"/>
    </w:rPr>
  </w:style>
  <w:style w:type="paragraph" w:customStyle="1" w:styleId="ztextarielodsaz">
    <w:name w:val="z.text.ariel odsaz"/>
    <w:basedOn w:val="Normln"/>
    <w:qFormat/>
    <w:rsid w:val="009F0CC2"/>
    <w:pPr>
      <w:widowControl w:val="0"/>
      <w:autoSpaceDE w:val="0"/>
      <w:spacing w:before="40" w:after="20" w:line="360" w:lineRule="atLeast"/>
      <w:ind w:left="0" w:firstLine="284"/>
      <w:jc w:val="both"/>
      <w:textAlignment w:val="baseline"/>
    </w:pPr>
    <w:rPr>
      <w:rFonts w:cs="Arial"/>
      <w:sz w:val="22"/>
      <w:szCs w:val="22"/>
    </w:rPr>
  </w:style>
  <w:style w:type="paragraph" w:customStyle="1" w:styleId="ztextarielododsaz">
    <w:name w:val="z.text ariel od odsaz"/>
    <w:basedOn w:val="ztextarielodsaz"/>
    <w:next w:val="ztextarielodsaz"/>
    <w:qFormat/>
    <w:rsid w:val="009F0CC2"/>
    <w:pPr>
      <w:autoSpaceDE/>
      <w:spacing w:after="0"/>
    </w:pPr>
    <w:rPr>
      <w:rFonts w:cs="Times New Roman"/>
      <w:szCs w:val="20"/>
    </w:rPr>
  </w:style>
  <w:style w:type="paragraph" w:customStyle="1" w:styleId="Tun">
    <w:name w:val="Tučné"/>
    <w:basedOn w:val="Normln"/>
    <w:next w:val="Normln"/>
    <w:qFormat/>
    <w:rsid w:val="009F0CC2"/>
    <w:pPr>
      <w:autoSpaceDE w:val="0"/>
      <w:ind w:left="0"/>
      <w:jc w:val="both"/>
    </w:pPr>
    <w:rPr>
      <w:rFonts w:cs="Arial"/>
      <w:b/>
      <w:bCs/>
      <w:sz w:val="20"/>
      <w:szCs w:val="20"/>
    </w:rPr>
  </w:style>
  <w:style w:type="paragraph" w:customStyle="1" w:styleId="funkce">
    <w:name w:val="funkce"/>
    <w:basedOn w:val="Normln"/>
    <w:qFormat/>
    <w:rsid w:val="009F0CC2"/>
    <w:pPr>
      <w:keepLines/>
      <w:ind w:left="0"/>
      <w:jc w:val="center"/>
    </w:pPr>
    <w:rPr>
      <w:rFonts w:ascii="Times New Roman" w:hAnsi="Times New Roman"/>
      <w:sz w:val="24"/>
      <w:szCs w:val="20"/>
    </w:rPr>
  </w:style>
  <w:style w:type="paragraph" w:customStyle="1" w:styleId="NormlnsWWW">
    <w:name w:val="Normální (síť WWW)"/>
    <w:basedOn w:val="Normln"/>
    <w:qFormat/>
    <w:rsid w:val="009F0CC2"/>
    <w:pPr>
      <w:spacing w:before="120" w:after="120"/>
      <w:ind w:left="0"/>
    </w:pPr>
    <w:rPr>
      <w:rFonts w:ascii="Times New Roman" w:hAnsi="Times New Roman"/>
      <w:sz w:val="24"/>
    </w:rPr>
  </w:style>
  <w:style w:type="paragraph" w:styleId="Nzev">
    <w:name w:val="Title"/>
    <w:basedOn w:val="Normln"/>
    <w:next w:val="Podtitul"/>
    <w:link w:val="NzevChar"/>
    <w:qFormat/>
    <w:rsid w:val="009F0CC2"/>
    <w:pPr>
      <w:ind w:left="0"/>
      <w:jc w:val="center"/>
    </w:pPr>
    <w:rPr>
      <w:rFonts w:ascii="Times New Roman" w:hAnsi="Times New Roman"/>
      <w:b/>
      <w:sz w:val="28"/>
      <w:szCs w:val="20"/>
      <w:lang w:val="x-none"/>
    </w:rPr>
  </w:style>
  <w:style w:type="paragraph" w:styleId="Podtitul">
    <w:name w:val="Subtitle"/>
    <w:basedOn w:val="Nadpis"/>
    <w:next w:val="Zkladntext"/>
    <w:link w:val="PodtitulChar"/>
    <w:qFormat/>
    <w:rsid w:val="009F0CC2"/>
    <w:pPr>
      <w:jc w:val="center"/>
    </w:pPr>
    <w:rPr>
      <w:rFonts w:cs="Times New Roman"/>
      <w:i/>
      <w:iCs/>
      <w:lang w:val="x-none"/>
    </w:rPr>
  </w:style>
  <w:style w:type="character" w:customStyle="1" w:styleId="PodtitulChar">
    <w:name w:val="Podtitul Char"/>
    <w:link w:val="Podtitul"/>
    <w:qFormat/>
    <w:rsid w:val="009F0CC2"/>
    <w:rPr>
      <w:rFonts w:ascii="Arial" w:eastAsia="Lucida Sans Unicode" w:hAnsi="Arial" w:cs="Tahoma"/>
      <w:i/>
      <w:iCs/>
      <w:sz w:val="28"/>
      <w:szCs w:val="28"/>
      <w:lang w:eastAsia="ar-SA"/>
    </w:rPr>
  </w:style>
  <w:style w:type="character" w:customStyle="1" w:styleId="NzevChar">
    <w:name w:val="Název Char"/>
    <w:link w:val="Nzev"/>
    <w:qFormat/>
    <w:rsid w:val="009F0CC2"/>
    <w:rPr>
      <w:b/>
      <w:sz w:val="28"/>
      <w:lang w:eastAsia="ar-SA"/>
    </w:rPr>
  </w:style>
  <w:style w:type="paragraph" w:customStyle="1" w:styleId="Textpoznmky">
    <w:name w:val="Text poznámky"/>
    <w:basedOn w:val="Normln"/>
    <w:qFormat/>
    <w:rsid w:val="009F0CC2"/>
    <w:pPr>
      <w:ind w:left="0"/>
    </w:pPr>
    <w:rPr>
      <w:rFonts w:cs="Arial"/>
      <w:sz w:val="22"/>
      <w:szCs w:val="22"/>
    </w:rPr>
  </w:style>
  <w:style w:type="paragraph" w:customStyle="1" w:styleId="Zkladntextodsazen31">
    <w:name w:val="Základní text odsazený 31"/>
    <w:basedOn w:val="Normln"/>
    <w:qFormat/>
    <w:rsid w:val="009F0CC2"/>
    <w:pPr>
      <w:ind w:left="426" w:hanging="426"/>
      <w:jc w:val="both"/>
    </w:pPr>
    <w:rPr>
      <w:rFonts w:cs="Arial"/>
      <w:bCs/>
      <w:sz w:val="20"/>
      <w:szCs w:val="20"/>
    </w:rPr>
  </w:style>
  <w:style w:type="paragraph" w:customStyle="1" w:styleId="Obsahtabulky">
    <w:name w:val="Obsah tabulky"/>
    <w:basedOn w:val="Normln"/>
    <w:qFormat/>
    <w:rsid w:val="009F0CC2"/>
    <w:pPr>
      <w:suppressLineNumbers/>
      <w:ind w:left="0"/>
    </w:pPr>
    <w:rPr>
      <w:sz w:val="22"/>
    </w:rPr>
  </w:style>
  <w:style w:type="paragraph" w:customStyle="1" w:styleId="Nadpistabulky">
    <w:name w:val="Nadpis tabulky"/>
    <w:basedOn w:val="Obsahtabulky"/>
    <w:qFormat/>
    <w:rsid w:val="009F0CC2"/>
    <w:pPr>
      <w:jc w:val="center"/>
    </w:pPr>
    <w:rPr>
      <w:b/>
      <w:bCs/>
    </w:rPr>
  </w:style>
  <w:style w:type="paragraph" w:customStyle="1" w:styleId="Obsahrmce">
    <w:name w:val="Obsah rámce"/>
    <w:basedOn w:val="Zkladntext"/>
    <w:qFormat/>
    <w:rsid w:val="009F0CC2"/>
  </w:style>
  <w:style w:type="paragraph" w:customStyle="1" w:styleId="slovanseznam21">
    <w:name w:val="Číslovaný seznam 21"/>
    <w:basedOn w:val="slovanseznam1"/>
    <w:qFormat/>
    <w:rsid w:val="009F0CC2"/>
    <w:pPr>
      <w:ind w:left="737" w:hanging="397"/>
    </w:pPr>
  </w:style>
  <w:style w:type="paragraph" w:customStyle="1" w:styleId="Nzevtabulky">
    <w:name w:val="Název tabulky"/>
    <w:qFormat/>
    <w:rsid w:val="009F0CC2"/>
    <w:pPr>
      <w:widowControl w:val="0"/>
      <w:shd w:val="clear" w:color="auto" w:fill="DFDFDF"/>
      <w:suppressAutoHyphens/>
      <w:jc w:val="center"/>
    </w:pPr>
    <w:rPr>
      <w:rFonts w:ascii="Arial" w:eastAsia="Arial" w:hAnsi="Arial"/>
      <w:b/>
      <w:smallCaps/>
      <w:sz w:val="18"/>
      <w:lang w:eastAsia="ar-SA"/>
    </w:rPr>
  </w:style>
  <w:style w:type="paragraph" w:customStyle="1" w:styleId="Seznamsodrkami1">
    <w:name w:val="Seznam s odrážkami1"/>
    <w:basedOn w:val="Normln"/>
    <w:qFormat/>
    <w:rsid w:val="009F0CC2"/>
    <w:pPr>
      <w:ind w:left="851" w:hanging="284"/>
    </w:pPr>
    <w:rPr>
      <w:sz w:val="22"/>
      <w:szCs w:val="20"/>
    </w:rPr>
  </w:style>
  <w:style w:type="paragraph" w:customStyle="1" w:styleId="Textkomente1">
    <w:name w:val="Text komentáře1"/>
    <w:basedOn w:val="Normln"/>
    <w:qFormat/>
    <w:rsid w:val="009F0CC2"/>
    <w:pPr>
      <w:ind w:left="0"/>
    </w:pPr>
    <w:rPr>
      <w:rFonts w:cs="Arial"/>
      <w:sz w:val="22"/>
      <w:szCs w:val="22"/>
    </w:rPr>
  </w:style>
  <w:style w:type="paragraph" w:customStyle="1" w:styleId="Nadpiszkladn">
    <w:name w:val="Nadpis základní"/>
    <w:basedOn w:val="Zkladntext"/>
    <w:next w:val="Zkladntext"/>
    <w:qFormat/>
    <w:rsid w:val="009F0CC2"/>
    <w:pPr>
      <w:keepNext/>
      <w:keepLines/>
      <w:suppressAutoHyphens w:val="0"/>
      <w:spacing w:line="100" w:lineRule="atLeast"/>
      <w:textAlignment w:val="auto"/>
    </w:pPr>
    <w:rPr>
      <w:rFonts w:cs="Arial"/>
      <w:spacing w:val="-10"/>
      <w:kern w:val="1"/>
      <w:sz w:val="24"/>
      <w:szCs w:val="26"/>
    </w:rPr>
  </w:style>
  <w:style w:type="paragraph" w:customStyle="1" w:styleId="Seznam1">
    <w:name w:val="Seznam 1"/>
    <w:basedOn w:val="Seznam"/>
    <w:uiPriority w:val="99"/>
    <w:rsid w:val="009F0CC2"/>
    <w:pPr>
      <w:spacing w:after="120"/>
      <w:ind w:left="360" w:hanging="360"/>
    </w:pPr>
  </w:style>
  <w:style w:type="paragraph" w:customStyle="1" w:styleId="slovanseznam2">
    <w:name w:val="Číslovaný seznam2"/>
    <w:basedOn w:val="Seznam"/>
    <w:qFormat/>
    <w:rsid w:val="009F0CC2"/>
  </w:style>
  <w:style w:type="paragraph" w:customStyle="1" w:styleId="slovanseznam22">
    <w:name w:val="Číslovaný seznam 22"/>
    <w:basedOn w:val="slovanseznam2"/>
    <w:qFormat/>
    <w:rsid w:val="009F0CC2"/>
    <w:pPr>
      <w:ind w:left="737" w:hanging="397"/>
    </w:pPr>
  </w:style>
  <w:style w:type="paragraph" w:customStyle="1" w:styleId="DefaultText">
    <w:name w:val="Default Text"/>
    <w:qFormat/>
    <w:rsid w:val="009F0CC2"/>
    <w:pPr>
      <w:widowControl w:val="0"/>
      <w:suppressAutoHyphens/>
      <w:overflowPunct w:val="0"/>
      <w:autoSpaceDE w:val="0"/>
      <w:textAlignment w:val="baseline"/>
    </w:pPr>
    <w:rPr>
      <w:rFonts w:ascii="MS Sans Serif" w:eastAsia="Arial" w:hAnsi="MS Sans Serif" w:cs="MS Sans Serif"/>
      <w:kern w:val="1"/>
      <w:lang w:eastAsia="ar-SA"/>
    </w:rPr>
  </w:style>
  <w:style w:type="paragraph" w:customStyle="1" w:styleId="Zkladnstylneodsazen">
    <w:name w:val="Základnístyl neodsazený"/>
    <w:basedOn w:val="Zkladntextodsazen"/>
    <w:next w:val="Zkladntextodsazen"/>
    <w:qFormat/>
    <w:rsid w:val="009F0CC2"/>
    <w:pPr>
      <w:ind w:firstLine="0"/>
      <w:jc w:val="both"/>
    </w:pPr>
    <w:rPr>
      <w:rFonts w:ascii="Times New Roman" w:hAnsi="Times New Roman"/>
      <w:szCs w:val="20"/>
    </w:rPr>
  </w:style>
  <w:style w:type="paragraph" w:customStyle="1" w:styleId="Zkladntext-prvnodsazen1">
    <w:name w:val="Základní text - první odsazený1"/>
    <w:basedOn w:val="Zkladntext"/>
    <w:qFormat/>
    <w:rsid w:val="009F0CC2"/>
    <w:pPr>
      <w:ind w:firstLine="283"/>
    </w:pPr>
  </w:style>
  <w:style w:type="paragraph" w:customStyle="1" w:styleId="neodsazentsn">
    <w:name w:val="neodsazený těsný"/>
    <w:basedOn w:val="Normln"/>
    <w:qFormat/>
    <w:rsid w:val="009F0CC2"/>
    <w:pPr>
      <w:ind w:left="0"/>
      <w:jc w:val="both"/>
    </w:pPr>
    <w:rPr>
      <w:sz w:val="20"/>
      <w:szCs w:val="20"/>
    </w:rPr>
  </w:style>
  <w:style w:type="paragraph" w:customStyle="1" w:styleId="Prosttext1">
    <w:name w:val="Prostý text1"/>
    <w:basedOn w:val="Normln"/>
    <w:qFormat/>
    <w:rsid w:val="009F0CC2"/>
    <w:pPr>
      <w:ind w:left="0"/>
    </w:pPr>
    <w:rPr>
      <w:rFonts w:ascii="Courier New" w:hAnsi="Courier New" w:cs="Courier New"/>
      <w:sz w:val="20"/>
      <w:szCs w:val="20"/>
    </w:rPr>
  </w:style>
  <w:style w:type="paragraph" w:customStyle="1" w:styleId="Textkomente2">
    <w:name w:val="Text komentáře2"/>
    <w:basedOn w:val="Normln"/>
    <w:qFormat/>
    <w:rsid w:val="009F0CC2"/>
    <w:pPr>
      <w:ind w:left="0"/>
    </w:pPr>
    <w:rPr>
      <w:sz w:val="20"/>
      <w:szCs w:val="20"/>
    </w:rPr>
  </w:style>
  <w:style w:type="paragraph" w:customStyle="1" w:styleId="Zkladntext-prvnodsazen2">
    <w:name w:val="Základní text - první odsazený2"/>
    <w:basedOn w:val="Zkladntext"/>
    <w:qFormat/>
    <w:rsid w:val="009F0CC2"/>
    <w:pPr>
      <w:ind w:firstLine="283"/>
    </w:pPr>
  </w:style>
  <w:style w:type="paragraph" w:styleId="Zkladntext-prvnodsazen">
    <w:name w:val="Body Text First Indent"/>
    <w:basedOn w:val="Zkladntext"/>
    <w:link w:val="Zkladntext-prvnodsazenChar"/>
    <w:uiPriority w:val="99"/>
    <w:qFormat/>
    <w:rsid w:val="009F0CC2"/>
    <w:pPr>
      <w:ind w:firstLine="283"/>
    </w:pPr>
  </w:style>
  <w:style w:type="character" w:customStyle="1" w:styleId="Zkladntext-prvnodsazenChar">
    <w:name w:val="Základní text - první odsazený Char"/>
    <w:basedOn w:val="ZkladntextChar"/>
    <w:link w:val="Zkladntext-prvnodsazen"/>
    <w:qFormat/>
    <w:rsid w:val="009F0CC2"/>
    <w:rPr>
      <w:rFonts w:ascii="Arial" w:hAnsi="Arial"/>
      <w:sz w:val="22"/>
      <w:lang w:eastAsia="ar-SA"/>
    </w:rPr>
  </w:style>
  <w:style w:type="paragraph" w:customStyle="1" w:styleId="Pedsazenprvnhodku">
    <w:name w:val="Předsazení prvního řádku"/>
    <w:basedOn w:val="Zkladntext"/>
    <w:qFormat/>
    <w:rsid w:val="009F0CC2"/>
    <w:pPr>
      <w:tabs>
        <w:tab w:val="left" w:pos="0"/>
      </w:tabs>
      <w:ind w:left="567" w:hanging="283"/>
    </w:pPr>
  </w:style>
  <w:style w:type="paragraph" w:customStyle="1" w:styleId="Odsazenseznamu">
    <w:name w:val="Odsazení seznamu"/>
    <w:basedOn w:val="Zkladntext"/>
    <w:qFormat/>
    <w:rsid w:val="009F0CC2"/>
    <w:pPr>
      <w:tabs>
        <w:tab w:val="left" w:pos="0"/>
      </w:tabs>
      <w:ind w:left="2835" w:hanging="2551"/>
    </w:pPr>
  </w:style>
  <w:style w:type="paragraph" w:customStyle="1" w:styleId="seznam-western">
    <w:name w:val="seznam-western"/>
    <w:basedOn w:val="Normln"/>
    <w:qFormat/>
    <w:rsid w:val="009F0CC2"/>
    <w:pPr>
      <w:shd w:val="clear" w:color="auto" w:fill="FF3366"/>
      <w:spacing w:before="280" w:after="119"/>
      <w:ind w:left="0"/>
    </w:pPr>
    <w:rPr>
      <w:sz w:val="22"/>
    </w:rPr>
  </w:style>
  <w:style w:type="paragraph" w:customStyle="1" w:styleId="Normln2">
    <w:name w:val="Normální2"/>
    <w:qFormat/>
    <w:rsid w:val="009F0CC2"/>
    <w:pPr>
      <w:widowControl w:val="0"/>
      <w:suppressAutoHyphens/>
    </w:pPr>
    <w:rPr>
      <w:rFonts w:eastAsia="Arial Unicode MS" w:cs="Mangal"/>
      <w:kern w:val="1"/>
      <w:sz w:val="24"/>
      <w:szCs w:val="24"/>
      <w:lang w:eastAsia="hi-IN" w:bidi="hi-IN"/>
    </w:rPr>
  </w:style>
  <w:style w:type="paragraph" w:customStyle="1" w:styleId="Normln1">
    <w:name w:val="Normální1"/>
    <w:qFormat/>
    <w:rsid w:val="009F0CC2"/>
    <w:pPr>
      <w:widowControl w:val="0"/>
      <w:suppressAutoHyphens/>
      <w:spacing w:line="100" w:lineRule="atLeast"/>
      <w:textAlignment w:val="baseline"/>
    </w:pPr>
    <w:rPr>
      <w:rFonts w:eastAsia="Arial Unicode MS" w:cs="Mangal"/>
      <w:kern w:val="1"/>
      <w:sz w:val="24"/>
      <w:szCs w:val="24"/>
      <w:lang w:eastAsia="hi-IN" w:bidi="hi-IN"/>
    </w:rPr>
  </w:style>
  <w:style w:type="paragraph" w:customStyle="1" w:styleId="Standard">
    <w:name w:val="Standard"/>
    <w:qFormat/>
    <w:rsid w:val="009F0CC2"/>
    <w:pPr>
      <w:suppressAutoHyphens/>
      <w:autoSpaceDN w:val="0"/>
      <w:textAlignment w:val="baseline"/>
    </w:pPr>
    <w:rPr>
      <w:kern w:val="3"/>
      <w:sz w:val="24"/>
      <w:szCs w:val="24"/>
      <w:lang w:eastAsia="zh-CN"/>
    </w:rPr>
  </w:style>
  <w:style w:type="paragraph" w:customStyle="1" w:styleId="zkladn-text---prvn-odsazen">
    <w:name w:val="základní-text---první-odsazený"/>
    <w:basedOn w:val="Standard"/>
    <w:qFormat/>
    <w:rsid w:val="009F0CC2"/>
    <w:pPr>
      <w:shd w:val="clear" w:color="auto" w:fill="FF3366"/>
      <w:spacing w:before="280" w:after="119"/>
      <w:ind w:firstLine="284"/>
    </w:pPr>
  </w:style>
  <w:style w:type="paragraph" w:customStyle="1" w:styleId="xl69">
    <w:name w:val="xl69"/>
    <w:basedOn w:val="Normln"/>
    <w:qFormat/>
    <w:rsid w:val="009F0CC2"/>
    <w:pPr>
      <w:suppressAutoHyphens w:val="0"/>
      <w:spacing w:before="100" w:beforeAutospacing="1" w:after="100" w:afterAutospacing="1"/>
      <w:ind w:left="0"/>
    </w:pPr>
    <w:rPr>
      <w:rFonts w:ascii="Times New Roman" w:hAnsi="Times New Roman"/>
      <w:sz w:val="24"/>
      <w:lang w:eastAsia="cs-CZ"/>
    </w:rPr>
  </w:style>
  <w:style w:type="paragraph" w:customStyle="1" w:styleId="xl70">
    <w:name w:val="xl70"/>
    <w:basedOn w:val="Normln"/>
    <w:qFormat/>
    <w:rsid w:val="009F0CC2"/>
    <w:pPr>
      <w:suppressAutoHyphens w:val="0"/>
      <w:spacing w:before="100" w:beforeAutospacing="1" w:after="100" w:afterAutospacing="1"/>
      <w:ind w:left="0"/>
      <w:textAlignment w:val="top"/>
    </w:pPr>
    <w:rPr>
      <w:rFonts w:ascii="Times New Roman" w:hAnsi="Times New Roman"/>
      <w:sz w:val="24"/>
      <w:lang w:eastAsia="cs-CZ"/>
    </w:rPr>
  </w:style>
  <w:style w:type="paragraph" w:customStyle="1" w:styleId="xl71">
    <w:name w:val="xl71"/>
    <w:basedOn w:val="Normln"/>
    <w:qFormat/>
    <w:rsid w:val="009F0CC2"/>
    <w:pPr>
      <w:suppressAutoHyphens w:val="0"/>
      <w:spacing w:before="100" w:beforeAutospacing="1" w:after="100" w:afterAutospacing="1"/>
      <w:ind w:left="0"/>
    </w:pPr>
    <w:rPr>
      <w:rFonts w:ascii="Times New Roman" w:hAnsi="Times New Roman"/>
      <w:szCs w:val="18"/>
      <w:lang w:eastAsia="cs-CZ"/>
    </w:rPr>
  </w:style>
  <w:style w:type="character" w:customStyle="1" w:styleId="ZpatChar">
    <w:name w:val="Zápatí Char"/>
    <w:link w:val="Zpat"/>
    <w:qFormat/>
    <w:rsid w:val="00171A57"/>
    <w:rPr>
      <w:rFonts w:ascii="Arial" w:hAnsi="Arial"/>
      <w:sz w:val="18"/>
      <w:szCs w:val="24"/>
      <w:lang w:eastAsia="ar-SA"/>
    </w:rPr>
  </w:style>
  <w:style w:type="table" w:styleId="Mkatabulky">
    <w:name w:val="Table Grid"/>
    <w:basedOn w:val="Normlntabulka"/>
    <w:uiPriority w:val="59"/>
    <w:rsid w:val="009C0B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dpis1Char">
    <w:name w:val="Nadpis 1 Char"/>
    <w:aliases w:val="Nadpis 1 - kapitola Char,Nadpis 1 - kap Char,kapitola Char,Nadpis1-kapitola Char,ka Char,- kapitola Char,Heading 1 Char"/>
    <w:link w:val="Nadpis1"/>
    <w:qFormat/>
    <w:rsid w:val="0009190E"/>
    <w:rPr>
      <w:rFonts w:ascii="Arial" w:hAnsi="Arial"/>
      <w:b/>
      <w:bCs/>
      <w:sz w:val="24"/>
      <w:szCs w:val="24"/>
      <w:lang w:val="x-none" w:eastAsia="ar-SA"/>
    </w:rPr>
  </w:style>
  <w:style w:type="character" w:customStyle="1" w:styleId="Nadpis2Char">
    <w:name w:val="Nadpis 2 Char"/>
    <w:aliases w:val="podkapitola Char,Bezděz_nadp_1.1 Char"/>
    <w:link w:val="Nadpis2"/>
    <w:qFormat/>
    <w:rsid w:val="0009190E"/>
    <w:rPr>
      <w:rFonts w:ascii="Arial" w:hAnsi="Arial"/>
      <w:b/>
      <w:bCs/>
      <w:i/>
      <w:iCs/>
      <w:sz w:val="28"/>
      <w:szCs w:val="28"/>
      <w:lang w:val="x-none" w:eastAsia="ar-SA"/>
    </w:rPr>
  </w:style>
  <w:style w:type="character" w:customStyle="1" w:styleId="Nadpis3Char">
    <w:name w:val="Nadpis 3 Char"/>
    <w:link w:val="Nadpis3"/>
    <w:qFormat/>
    <w:rsid w:val="0009190E"/>
    <w:rPr>
      <w:rFonts w:ascii="Arial" w:hAnsi="Arial"/>
      <w:b/>
      <w:bCs/>
      <w:caps/>
      <w:sz w:val="18"/>
      <w:szCs w:val="22"/>
      <w:lang w:val="x-none" w:eastAsia="ar-SA"/>
    </w:rPr>
  </w:style>
  <w:style w:type="character" w:customStyle="1" w:styleId="Nadpis4Char">
    <w:name w:val="Nadpis 4 Char"/>
    <w:link w:val="Nadpis4"/>
    <w:qFormat/>
    <w:rsid w:val="0009190E"/>
    <w:rPr>
      <w:rFonts w:ascii="Arial" w:eastAsia="Lucida Sans Unicode" w:hAnsi="Arial"/>
      <w:b/>
      <w:bCs/>
      <w:caps/>
      <w:sz w:val="18"/>
      <w:szCs w:val="21"/>
      <w:lang w:val="x-none" w:eastAsia="ar-SA"/>
    </w:rPr>
  </w:style>
  <w:style w:type="character" w:customStyle="1" w:styleId="Nadpis5Char">
    <w:name w:val="Nadpis 5 Char"/>
    <w:link w:val="Nadpis5"/>
    <w:qFormat/>
    <w:rsid w:val="0009190E"/>
    <w:rPr>
      <w:rFonts w:ascii="Arial" w:hAnsi="Arial"/>
      <w:b/>
      <w:bCs/>
      <w:color w:val="FF0000"/>
      <w:sz w:val="16"/>
      <w:szCs w:val="16"/>
      <w:lang w:val="x-none" w:eastAsia="ar-SA"/>
    </w:rPr>
  </w:style>
  <w:style w:type="character" w:customStyle="1" w:styleId="Nadpis6Char">
    <w:name w:val="Nadpis 6 Char"/>
    <w:link w:val="Nadpis6"/>
    <w:qFormat/>
    <w:rsid w:val="0009190E"/>
    <w:rPr>
      <w:rFonts w:ascii="Arial" w:hAnsi="Arial" w:cs="Arial"/>
      <w:color w:val="0000FF"/>
      <w:sz w:val="22"/>
      <w:szCs w:val="24"/>
      <w:lang w:eastAsia="ar-SA"/>
    </w:rPr>
  </w:style>
  <w:style w:type="character" w:customStyle="1" w:styleId="Nadpis7Char">
    <w:name w:val="Nadpis 7 Char"/>
    <w:link w:val="Nadpis7"/>
    <w:qFormat/>
    <w:rsid w:val="0009190E"/>
    <w:rPr>
      <w:rFonts w:ascii="Arial" w:hAnsi="Arial" w:cs="Arial"/>
      <w:sz w:val="22"/>
      <w:szCs w:val="21"/>
      <w:lang w:eastAsia="ar-SA"/>
    </w:rPr>
  </w:style>
  <w:style w:type="character" w:customStyle="1" w:styleId="Nadpis8Char">
    <w:name w:val="Nadpis 8 Char"/>
    <w:link w:val="Nadpis8"/>
    <w:qFormat/>
    <w:rsid w:val="0009190E"/>
    <w:rPr>
      <w:rFonts w:ascii="Arial" w:hAnsi="Arial" w:cs="Arial"/>
      <w:bCs/>
      <w:sz w:val="22"/>
      <w:szCs w:val="24"/>
      <w:lang w:eastAsia="ar-SA"/>
    </w:rPr>
  </w:style>
  <w:style w:type="character" w:customStyle="1" w:styleId="Nadpis9Char">
    <w:name w:val="Nadpis 9 Char"/>
    <w:link w:val="Nadpis9"/>
    <w:qFormat/>
    <w:rsid w:val="0009190E"/>
    <w:rPr>
      <w:rFonts w:ascii="Arial" w:hAnsi="Arial" w:cs="Arial"/>
      <w:bCs/>
      <w:sz w:val="22"/>
      <w:szCs w:val="24"/>
      <w:lang w:eastAsia="ar-SA"/>
    </w:rPr>
  </w:style>
  <w:style w:type="paragraph" w:styleId="Titulek">
    <w:name w:val="caption"/>
    <w:basedOn w:val="Normln"/>
    <w:next w:val="Normln"/>
    <w:unhideWhenUsed/>
    <w:qFormat/>
    <w:rsid w:val="0009190E"/>
    <w:pPr>
      <w:suppressAutoHyphens w:val="0"/>
      <w:ind w:left="0"/>
      <w:jc w:val="both"/>
    </w:pPr>
    <w:rPr>
      <w:rFonts w:eastAsia="Calibri"/>
      <w:b/>
      <w:bCs/>
      <w:color w:val="2DA2BF"/>
      <w:szCs w:val="18"/>
      <w:lang w:eastAsia="en-US"/>
    </w:rPr>
  </w:style>
  <w:style w:type="character" w:styleId="Zvraznn">
    <w:name w:val="Emphasis"/>
    <w:qFormat/>
    <w:rsid w:val="0009190E"/>
    <w:rPr>
      <w:i/>
      <w:iCs/>
    </w:rPr>
  </w:style>
  <w:style w:type="paragraph" w:styleId="Bezmezer">
    <w:name w:val="No Spacing"/>
    <w:uiPriority w:val="1"/>
    <w:qFormat/>
    <w:rsid w:val="0009190E"/>
    <w:rPr>
      <w:rFonts w:ascii="Calibri" w:eastAsia="Calibri" w:hAnsi="Calibri"/>
      <w:sz w:val="22"/>
      <w:szCs w:val="22"/>
      <w:lang w:eastAsia="en-US"/>
    </w:rPr>
  </w:style>
  <w:style w:type="paragraph" w:styleId="Odstavecseseznamem">
    <w:name w:val="List Paragraph"/>
    <w:basedOn w:val="Normln"/>
    <w:link w:val="OdstavecseseznamemChar"/>
    <w:uiPriority w:val="34"/>
    <w:qFormat/>
    <w:rsid w:val="0009190E"/>
    <w:pPr>
      <w:suppressAutoHyphens w:val="0"/>
      <w:ind w:left="720"/>
      <w:contextualSpacing/>
      <w:jc w:val="both"/>
    </w:pPr>
    <w:rPr>
      <w:rFonts w:eastAsia="Calibri"/>
      <w:sz w:val="22"/>
      <w:szCs w:val="22"/>
      <w:lang w:eastAsia="en-US"/>
    </w:rPr>
  </w:style>
  <w:style w:type="paragraph" w:styleId="Citt">
    <w:name w:val="Quote"/>
    <w:aliases w:val="Citace,Citát1"/>
    <w:basedOn w:val="Normln"/>
    <w:next w:val="Normln"/>
    <w:link w:val="CittChar"/>
    <w:qFormat/>
    <w:rsid w:val="0009190E"/>
    <w:pPr>
      <w:suppressAutoHyphens w:val="0"/>
      <w:ind w:left="0"/>
      <w:jc w:val="both"/>
    </w:pPr>
    <w:rPr>
      <w:rFonts w:eastAsia="Calibri"/>
      <w:i/>
      <w:iCs/>
      <w:color w:val="000000"/>
      <w:sz w:val="22"/>
      <w:szCs w:val="22"/>
      <w:lang w:val="x-none" w:eastAsia="en-US"/>
    </w:rPr>
  </w:style>
  <w:style w:type="character" w:customStyle="1" w:styleId="CittChar">
    <w:name w:val="Citát Char"/>
    <w:aliases w:val="Citace Char,Citát1 Char"/>
    <w:link w:val="Citt"/>
    <w:qFormat/>
    <w:rsid w:val="0009190E"/>
    <w:rPr>
      <w:rFonts w:ascii="Arial" w:eastAsia="Calibri" w:hAnsi="Arial"/>
      <w:i/>
      <w:iCs/>
      <w:color w:val="000000"/>
      <w:sz w:val="22"/>
      <w:szCs w:val="22"/>
      <w:lang w:eastAsia="en-US"/>
    </w:rPr>
  </w:style>
  <w:style w:type="paragraph" w:styleId="Vrazncitt">
    <w:name w:val="Intense Quote"/>
    <w:aliases w:val="Citace – intenzivní,Výrazný citát1"/>
    <w:basedOn w:val="Normln"/>
    <w:next w:val="Normln"/>
    <w:link w:val="VrazncittChar"/>
    <w:qFormat/>
    <w:rsid w:val="0009190E"/>
    <w:pPr>
      <w:pBdr>
        <w:bottom w:val="single" w:sz="4" w:space="4" w:color="2DA2BF"/>
      </w:pBdr>
      <w:suppressAutoHyphens w:val="0"/>
      <w:spacing w:before="200" w:after="280"/>
      <w:ind w:left="936" w:right="936"/>
      <w:jc w:val="both"/>
    </w:pPr>
    <w:rPr>
      <w:rFonts w:eastAsia="Calibri"/>
      <w:b/>
      <w:bCs/>
      <w:i/>
      <w:iCs/>
      <w:color w:val="2DA2BF"/>
      <w:sz w:val="22"/>
      <w:szCs w:val="22"/>
      <w:lang w:val="x-none" w:eastAsia="en-US"/>
    </w:rPr>
  </w:style>
  <w:style w:type="character" w:customStyle="1" w:styleId="VrazncittChar">
    <w:name w:val="Výrazný citát Char"/>
    <w:aliases w:val="Citace – intenzivní Char,Výrazný citát1 Char"/>
    <w:link w:val="Vrazncitt"/>
    <w:qFormat/>
    <w:rsid w:val="0009190E"/>
    <w:rPr>
      <w:rFonts w:ascii="Arial" w:eastAsia="Calibri" w:hAnsi="Arial"/>
      <w:b/>
      <w:bCs/>
      <w:i/>
      <w:iCs/>
      <w:color w:val="2DA2BF"/>
      <w:sz w:val="22"/>
      <w:szCs w:val="22"/>
      <w:lang w:eastAsia="en-US"/>
    </w:rPr>
  </w:style>
  <w:style w:type="character" w:styleId="Zdraznnjemn">
    <w:name w:val="Subtle Emphasis"/>
    <w:qFormat/>
    <w:rsid w:val="0009190E"/>
    <w:rPr>
      <w:i/>
      <w:iCs/>
      <w:color w:val="808080"/>
    </w:rPr>
  </w:style>
  <w:style w:type="character" w:styleId="Zdraznnintenzivn">
    <w:name w:val="Intense Emphasis"/>
    <w:qFormat/>
    <w:rsid w:val="0009190E"/>
    <w:rPr>
      <w:b/>
      <w:bCs/>
      <w:i/>
      <w:iCs/>
      <w:color w:val="2DA2BF"/>
    </w:rPr>
  </w:style>
  <w:style w:type="character" w:styleId="Odkazjemn">
    <w:name w:val="Subtle Reference"/>
    <w:qFormat/>
    <w:rsid w:val="0009190E"/>
    <w:rPr>
      <w:smallCaps/>
      <w:color w:val="DA1F28"/>
      <w:u w:val="single"/>
    </w:rPr>
  </w:style>
  <w:style w:type="character" w:styleId="Odkazintenzivn">
    <w:name w:val="Intense Reference"/>
    <w:qFormat/>
    <w:rsid w:val="0009190E"/>
    <w:rPr>
      <w:b/>
      <w:bCs/>
      <w:smallCaps/>
      <w:color w:val="DA1F28"/>
      <w:spacing w:val="5"/>
      <w:u w:val="single"/>
    </w:rPr>
  </w:style>
  <w:style w:type="character" w:styleId="Nzevknihy">
    <w:name w:val="Book Title"/>
    <w:qFormat/>
    <w:rsid w:val="0009190E"/>
    <w:rPr>
      <w:b/>
      <w:bCs/>
      <w:smallCaps/>
      <w:spacing w:val="5"/>
    </w:rPr>
  </w:style>
  <w:style w:type="paragraph" w:styleId="Nadpisobsahu">
    <w:name w:val="TOC Heading"/>
    <w:basedOn w:val="Nadpis1"/>
    <w:next w:val="Normln"/>
    <w:unhideWhenUsed/>
    <w:qFormat/>
    <w:rsid w:val="0009190E"/>
    <w:pPr>
      <w:keepLines/>
      <w:tabs>
        <w:tab w:val="clear" w:pos="432"/>
      </w:tabs>
      <w:suppressAutoHyphens w:val="0"/>
      <w:spacing w:before="480"/>
      <w:ind w:left="0"/>
      <w:jc w:val="both"/>
      <w:outlineLvl w:val="9"/>
    </w:pPr>
    <w:rPr>
      <w:rFonts w:ascii="Cambria" w:hAnsi="Cambria"/>
      <w:color w:val="21798E"/>
      <w:sz w:val="28"/>
      <w:szCs w:val="28"/>
      <w:lang w:eastAsia="en-US"/>
    </w:rPr>
  </w:style>
  <w:style w:type="character" w:styleId="Sledovanodkaz">
    <w:name w:val="FollowedHyperlink"/>
    <w:unhideWhenUsed/>
    <w:qFormat/>
    <w:rsid w:val="0009190E"/>
    <w:rPr>
      <w:color w:val="800080"/>
      <w:u w:val="single"/>
    </w:rPr>
  </w:style>
  <w:style w:type="character" w:customStyle="1" w:styleId="WW8Num1z0">
    <w:name w:val="WW8Num1z0"/>
    <w:qFormat/>
    <w:rsid w:val="00180A38"/>
    <w:rPr>
      <w:rFonts w:ascii="Wingdings" w:hAnsi="Wingdings" w:cs="Wingdings"/>
    </w:rPr>
  </w:style>
  <w:style w:type="character" w:customStyle="1" w:styleId="WW8Num5z1">
    <w:name w:val="WW8Num5z1"/>
    <w:qFormat/>
    <w:rsid w:val="00180A38"/>
    <w:rPr>
      <w:rFonts w:ascii="Courier New" w:hAnsi="Courier New" w:cs="Courier New"/>
    </w:rPr>
  </w:style>
  <w:style w:type="character" w:customStyle="1" w:styleId="WW8Num5z2">
    <w:name w:val="WW8Num5z2"/>
    <w:qFormat/>
    <w:rsid w:val="00180A38"/>
    <w:rPr>
      <w:rFonts w:ascii="Wingdings" w:hAnsi="Wingdings" w:cs="Wingdings"/>
    </w:rPr>
  </w:style>
  <w:style w:type="character" w:customStyle="1" w:styleId="WW8Num5z3">
    <w:name w:val="WW8Num5z3"/>
    <w:qFormat/>
    <w:rsid w:val="00180A38"/>
    <w:rPr>
      <w:rFonts w:ascii="Symbol" w:hAnsi="Symbol" w:cs="Symbol"/>
    </w:rPr>
  </w:style>
  <w:style w:type="character" w:customStyle="1" w:styleId="Standardnpsmoodstavce7">
    <w:name w:val="Standardní písmo odstavce7"/>
    <w:qFormat/>
    <w:rsid w:val="00180A38"/>
  </w:style>
  <w:style w:type="character" w:customStyle="1" w:styleId="WW8Num7z1">
    <w:name w:val="WW8Num7z1"/>
    <w:qFormat/>
    <w:rsid w:val="00180A38"/>
    <w:rPr>
      <w:rFonts w:ascii="Courier New" w:hAnsi="Courier New" w:cs="Courier New"/>
    </w:rPr>
  </w:style>
  <w:style w:type="character" w:customStyle="1" w:styleId="WW8Num7z3">
    <w:name w:val="WW8Num7z3"/>
    <w:qFormat/>
    <w:rsid w:val="00180A38"/>
    <w:rPr>
      <w:rFonts w:ascii="Symbol" w:hAnsi="Symbol" w:cs="Symbol"/>
    </w:rPr>
  </w:style>
  <w:style w:type="character" w:customStyle="1" w:styleId="WW8Num9z4">
    <w:name w:val="WW8Num9z4"/>
    <w:qFormat/>
    <w:rsid w:val="00180A38"/>
    <w:rPr>
      <w:rFonts w:ascii="Courier New" w:hAnsi="Courier New" w:cs="Courier New"/>
    </w:rPr>
  </w:style>
  <w:style w:type="character" w:customStyle="1" w:styleId="WW8Num11z1">
    <w:name w:val="WW8Num11z1"/>
    <w:qFormat/>
    <w:rsid w:val="00180A38"/>
    <w:rPr>
      <w:rFonts w:ascii="Courier New" w:hAnsi="Courier New" w:cs="Courier New"/>
    </w:rPr>
  </w:style>
  <w:style w:type="character" w:customStyle="1" w:styleId="WW8Num11z3">
    <w:name w:val="WW8Num11z3"/>
    <w:qFormat/>
    <w:rsid w:val="00180A38"/>
    <w:rPr>
      <w:rFonts w:ascii="Symbol" w:hAnsi="Symbol" w:cs="Symbol"/>
    </w:rPr>
  </w:style>
  <w:style w:type="character" w:customStyle="1" w:styleId="WW8Num13z2">
    <w:name w:val="WW8Num13z2"/>
    <w:qFormat/>
    <w:rsid w:val="00180A38"/>
    <w:rPr>
      <w:rFonts w:ascii="Wingdings" w:hAnsi="Wingdings" w:cs="Wingdings"/>
    </w:rPr>
  </w:style>
  <w:style w:type="character" w:customStyle="1" w:styleId="WW8Num14z2">
    <w:name w:val="WW8Num14z2"/>
    <w:qFormat/>
    <w:rsid w:val="00180A38"/>
    <w:rPr>
      <w:rFonts w:ascii="Wingdings" w:hAnsi="Wingdings" w:cs="Wingdings"/>
    </w:rPr>
  </w:style>
  <w:style w:type="character" w:customStyle="1" w:styleId="WW8Num14z3">
    <w:name w:val="WW8Num14z3"/>
    <w:qFormat/>
    <w:rsid w:val="00180A38"/>
    <w:rPr>
      <w:rFonts w:ascii="Symbol" w:hAnsi="Symbol" w:cs="Symbol"/>
    </w:rPr>
  </w:style>
  <w:style w:type="character" w:customStyle="1" w:styleId="WW-Standardnpsmoodstavce">
    <w:name w:val="WW-Standardní písmo odstavce"/>
    <w:qFormat/>
    <w:rsid w:val="00180A38"/>
  </w:style>
  <w:style w:type="character" w:customStyle="1" w:styleId="WW8Num36z0">
    <w:name w:val="WW8Num36z0"/>
    <w:qFormat/>
    <w:rsid w:val="00180A38"/>
    <w:rPr>
      <w:rFonts w:ascii="Arial" w:hAnsi="Arial" w:cs="Arial"/>
      <w:sz w:val="22"/>
    </w:rPr>
  </w:style>
  <w:style w:type="character" w:customStyle="1" w:styleId="StrongEmphasis">
    <w:name w:val="Strong Emphasis"/>
    <w:rsid w:val="00180A38"/>
    <w:rPr>
      <w:b/>
      <w:bCs/>
    </w:rPr>
  </w:style>
  <w:style w:type="character" w:customStyle="1" w:styleId="Zkladntext2Char">
    <w:name w:val="Základní text 2 Char"/>
    <w:qFormat/>
    <w:rsid w:val="00180A38"/>
    <w:rPr>
      <w:rFonts w:ascii="Arial" w:hAnsi="Arial" w:cs="Arial"/>
      <w:sz w:val="22"/>
      <w:szCs w:val="24"/>
    </w:rPr>
  </w:style>
  <w:style w:type="paragraph" w:customStyle="1" w:styleId="Normlnweb1">
    <w:name w:val="Normální (web)1"/>
    <w:basedOn w:val="Normln"/>
    <w:qFormat/>
    <w:rsid w:val="00180A38"/>
    <w:pPr>
      <w:spacing w:before="120" w:after="120"/>
      <w:ind w:left="0"/>
    </w:pPr>
    <w:rPr>
      <w:rFonts w:ascii="Times New Roman" w:hAnsi="Times New Roman"/>
      <w:sz w:val="24"/>
      <w:lang w:eastAsia="zh-CN"/>
    </w:rPr>
  </w:style>
  <w:style w:type="paragraph" w:styleId="Seznamsodrkami">
    <w:name w:val="List Bullet"/>
    <w:basedOn w:val="Seznam"/>
    <w:qFormat/>
    <w:rsid w:val="00180A38"/>
    <w:pPr>
      <w:spacing w:after="120"/>
      <w:ind w:left="360" w:hanging="360"/>
    </w:pPr>
    <w:rPr>
      <w:lang w:val="cs-CZ" w:eastAsia="zh-CN"/>
    </w:rPr>
  </w:style>
  <w:style w:type="paragraph" w:customStyle="1" w:styleId="ZURpododrky">
    <w:name w:val="_ZUR_pododrážky"/>
    <w:basedOn w:val="Normln"/>
    <w:qFormat/>
    <w:rsid w:val="00180A38"/>
    <w:pPr>
      <w:ind w:left="698" w:firstLine="11"/>
    </w:pPr>
    <w:rPr>
      <w:rFonts w:cs="Arial"/>
      <w:sz w:val="22"/>
      <w:szCs w:val="20"/>
      <w:lang w:eastAsia="zh-CN"/>
    </w:rPr>
  </w:style>
  <w:style w:type="paragraph" w:customStyle="1" w:styleId="WW-Heading11">
    <w:name w:val="WW-Heading11"/>
    <w:basedOn w:val="Normln"/>
    <w:next w:val="Normln"/>
    <w:qFormat/>
    <w:rsid w:val="00180A38"/>
    <w:pPr>
      <w:keepNext/>
      <w:widowControl w:val="0"/>
      <w:suppressAutoHyphens w:val="0"/>
      <w:autoSpaceDE w:val="0"/>
      <w:spacing w:before="240" w:after="120"/>
      <w:ind w:left="0"/>
      <w:textAlignment w:val="baseline"/>
    </w:pPr>
    <w:rPr>
      <w:rFonts w:cs="Arial"/>
      <w:kern w:val="1"/>
      <w:sz w:val="28"/>
      <w:szCs w:val="28"/>
      <w:lang w:eastAsia="zh-CN"/>
    </w:rPr>
  </w:style>
  <w:style w:type="paragraph" w:customStyle="1" w:styleId="UPTextpododren">
    <w:name w:val="__UP_Text pododržen"/>
    <w:basedOn w:val="UPtextodraen"/>
    <w:qFormat/>
    <w:rsid w:val="00180A38"/>
    <w:pPr>
      <w:numPr>
        <w:numId w:val="0"/>
      </w:numPr>
      <w:tabs>
        <w:tab w:val="num" w:pos="851"/>
      </w:tabs>
      <w:ind w:left="851" w:hanging="851"/>
    </w:pPr>
    <w:rPr>
      <w:rFonts w:cs="Arial"/>
      <w:szCs w:val="20"/>
      <w:lang w:val="cs-CZ" w:eastAsia="zh-CN"/>
    </w:rPr>
  </w:style>
  <w:style w:type="paragraph" w:customStyle="1" w:styleId="HRONtabregul">
    <w:name w:val="_HRON_tab regul"/>
    <w:basedOn w:val="Normln"/>
    <w:qFormat/>
    <w:rsid w:val="00180A38"/>
    <w:pPr>
      <w:widowControl w:val="0"/>
      <w:snapToGrid w:val="0"/>
      <w:spacing w:before="28" w:after="28"/>
      <w:ind w:left="209" w:hanging="209"/>
      <w:jc w:val="both"/>
    </w:pPr>
    <w:rPr>
      <w:rFonts w:eastAsia="Arial" w:cs="Arial"/>
      <w:b/>
      <w:bCs/>
      <w:w w:val="95"/>
      <w:kern w:val="1"/>
      <w:szCs w:val="18"/>
      <w:lang w:eastAsia="zh-CN"/>
    </w:rPr>
  </w:style>
  <w:style w:type="paragraph" w:customStyle="1" w:styleId="Zkladntext21">
    <w:name w:val="Základní text 21"/>
    <w:basedOn w:val="Normln"/>
    <w:qFormat/>
    <w:rsid w:val="00180A38"/>
    <w:pPr>
      <w:spacing w:after="120" w:line="480" w:lineRule="auto"/>
      <w:ind w:left="0"/>
    </w:pPr>
    <w:rPr>
      <w:rFonts w:cs="Arial"/>
      <w:sz w:val="22"/>
      <w:lang w:val="x-none" w:eastAsia="zh-CN"/>
    </w:rPr>
  </w:style>
  <w:style w:type="paragraph" w:customStyle="1" w:styleId="Heading">
    <w:name w:val="Heading"/>
    <w:basedOn w:val="Standard"/>
    <w:next w:val="Textbody"/>
    <w:uiPriority w:val="99"/>
    <w:rsid w:val="00BC143F"/>
    <w:pPr>
      <w:keepNext/>
      <w:spacing w:before="240" w:after="120"/>
    </w:pPr>
    <w:rPr>
      <w:rFonts w:ascii="Arial" w:eastAsia="Arial Unicode MS" w:hAnsi="Arial" w:cs="Mangal"/>
      <w:sz w:val="28"/>
      <w:szCs w:val="28"/>
    </w:rPr>
  </w:style>
  <w:style w:type="paragraph" w:customStyle="1" w:styleId="Textbody">
    <w:name w:val="Text body"/>
    <w:basedOn w:val="Standard"/>
    <w:qFormat/>
    <w:rsid w:val="00BC143F"/>
    <w:pPr>
      <w:spacing w:after="120"/>
    </w:pPr>
  </w:style>
  <w:style w:type="paragraph" w:customStyle="1" w:styleId="Index">
    <w:name w:val="Index"/>
    <w:basedOn w:val="Standard"/>
    <w:uiPriority w:val="99"/>
    <w:rsid w:val="00BC143F"/>
    <w:pPr>
      <w:suppressLineNumbers/>
    </w:pPr>
    <w:rPr>
      <w:rFonts w:cs="Mangal"/>
    </w:rPr>
  </w:style>
  <w:style w:type="paragraph" w:customStyle="1" w:styleId="TableContents">
    <w:name w:val="Table Contents"/>
    <w:basedOn w:val="Standard"/>
    <w:uiPriority w:val="99"/>
    <w:rsid w:val="00BC143F"/>
    <w:pPr>
      <w:suppressLineNumbers/>
    </w:pPr>
  </w:style>
  <w:style w:type="paragraph" w:customStyle="1" w:styleId="TableHeading">
    <w:name w:val="Table Heading"/>
    <w:basedOn w:val="TableContents"/>
    <w:uiPriority w:val="99"/>
    <w:rsid w:val="00BC143F"/>
    <w:pPr>
      <w:jc w:val="center"/>
    </w:pPr>
    <w:rPr>
      <w:b/>
      <w:bCs/>
    </w:rPr>
  </w:style>
  <w:style w:type="character" w:customStyle="1" w:styleId="WW8Num1z1">
    <w:name w:val="WW8Num1z1"/>
    <w:qFormat/>
    <w:rsid w:val="00BC143F"/>
    <w:rPr>
      <w:rFonts w:ascii="Courier New" w:hAnsi="Courier New" w:cs="Courier New"/>
    </w:rPr>
  </w:style>
  <w:style w:type="character" w:customStyle="1" w:styleId="WW8Num1z2">
    <w:name w:val="WW8Num1z2"/>
    <w:qFormat/>
    <w:rsid w:val="00BC143F"/>
    <w:rPr>
      <w:rFonts w:ascii="Wingdings" w:hAnsi="Wingdings"/>
    </w:rPr>
  </w:style>
  <w:style w:type="character" w:customStyle="1" w:styleId="WW8Num1z3">
    <w:name w:val="WW8Num1z3"/>
    <w:qFormat/>
    <w:rsid w:val="00BC143F"/>
    <w:rPr>
      <w:rFonts w:ascii="Symbol" w:hAnsi="Symbol"/>
    </w:rPr>
  </w:style>
  <w:style w:type="character" w:customStyle="1" w:styleId="Internetlink">
    <w:name w:val="Internet link"/>
    <w:qFormat/>
    <w:rsid w:val="00BC143F"/>
    <w:rPr>
      <w:color w:val="000080"/>
      <w:u w:val="single"/>
    </w:rPr>
  </w:style>
  <w:style w:type="character" w:customStyle="1" w:styleId="VisitedInternetLink">
    <w:name w:val="Visited Internet Link"/>
    <w:qFormat/>
    <w:rsid w:val="00BC143F"/>
    <w:rPr>
      <w:color w:val="800000"/>
      <w:u w:val="single"/>
    </w:rPr>
  </w:style>
  <w:style w:type="character" w:customStyle="1" w:styleId="BulletSymbols">
    <w:name w:val="Bullet Symbols"/>
    <w:rsid w:val="00BC143F"/>
    <w:rPr>
      <w:rFonts w:ascii="OpenSymbol" w:eastAsia="OpenSymbol" w:hAnsi="OpenSymbol" w:cs="OpenSymbol"/>
    </w:rPr>
  </w:style>
  <w:style w:type="numbering" w:customStyle="1" w:styleId="WW8Num1">
    <w:name w:val="WW8Num1"/>
    <w:basedOn w:val="Bezseznamu"/>
    <w:rsid w:val="00BC143F"/>
    <w:pPr>
      <w:numPr>
        <w:numId w:val="3"/>
      </w:numPr>
    </w:pPr>
  </w:style>
  <w:style w:type="numbering" w:customStyle="1" w:styleId="WW8Num2">
    <w:name w:val="WW8Num2"/>
    <w:basedOn w:val="Bezseznamu"/>
    <w:rsid w:val="00BC143F"/>
    <w:pPr>
      <w:numPr>
        <w:numId w:val="4"/>
      </w:numPr>
    </w:pPr>
  </w:style>
  <w:style w:type="paragraph" w:customStyle="1" w:styleId="SAULANADPIS0">
    <w:name w:val="_SAUL_A NADPIS"/>
    <w:basedOn w:val="Nadpis2"/>
    <w:qFormat/>
    <w:rsid w:val="00701FCD"/>
    <w:pPr>
      <w:pBdr>
        <w:top w:val="single" w:sz="8" w:space="1" w:color="000000"/>
        <w:bottom w:val="single" w:sz="8" w:space="1" w:color="000000"/>
      </w:pBdr>
      <w:shd w:val="clear" w:color="auto" w:fill="E6E6E6"/>
      <w:tabs>
        <w:tab w:val="clear" w:pos="576"/>
        <w:tab w:val="left" w:pos="1700"/>
      </w:tabs>
      <w:spacing w:before="238" w:after="0"/>
      <w:ind w:left="850" w:hanging="850"/>
      <w:jc w:val="both"/>
    </w:pPr>
    <w:rPr>
      <w:rFonts w:eastAsia="Lucida Sans Unicode"/>
      <w:i w:val="0"/>
      <w:iCs w:val="0"/>
      <w:caps/>
      <w:kern w:val="26"/>
      <w:sz w:val="26"/>
      <w:szCs w:val="22"/>
      <w:lang w:eastAsia="cs-CZ"/>
    </w:rPr>
  </w:style>
  <w:style w:type="paragraph" w:customStyle="1" w:styleId="-ORPodrazenytexttesny">
    <w:name w:val="__-ORP_odrazeny text_tesny"/>
    <w:basedOn w:val="Normln"/>
    <w:qFormat/>
    <w:rsid w:val="00727F79"/>
    <w:pPr>
      <w:numPr>
        <w:numId w:val="5"/>
      </w:numPr>
      <w:tabs>
        <w:tab w:val="left" w:pos="851"/>
      </w:tabs>
      <w:autoSpaceDE w:val="0"/>
      <w:spacing w:before="40"/>
      <w:jc w:val="both"/>
    </w:pPr>
    <w:rPr>
      <w:sz w:val="22"/>
      <w:szCs w:val="20"/>
    </w:rPr>
  </w:style>
  <w:style w:type="paragraph" w:customStyle="1" w:styleId="ORPText">
    <w:name w:val="__ORP_Text"/>
    <w:basedOn w:val="Normln"/>
    <w:qFormat/>
    <w:rsid w:val="00DE1DEF"/>
    <w:pPr>
      <w:autoSpaceDE w:val="0"/>
      <w:spacing w:before="120"/>
      <w:ind w:left="0"/>
      <w:jc w:val="both"/>
    </w:pPr>
    <w:rPr>
      <w:sz w:val="22"/>
      <w:szCs w:val="20"/>
    </w:rPr>
  </w:style>
  <w:style w:type="paragraph" w:customStyle="1" w:styleId="ORPTABpodklad">
    <w:name w:val="__ORP_TAB_podklad"/>
    <w:basedOn w:val="Normln"/>
    <w:qFormat/>
    <w:rsid w:val="00DE1DEF"/>
    <w:pPr>
      <w:tabs>
        <w:tab w:val="left" w:pos="851"/>
      </w:tabs>
      <w:autoSpaceDE w:val="0"/>
      <w:ind w:left="851" w:hanging="851"/>
      <w:jc w:val="both"/>
    </w:pPr>
    <w:rPr>
      <w:szCs w:val="20"/>
    </w:rPr>
  </w:style>
  <w:style w:type="paragraph" w:customStyle="1" w:styleId="ORPTABnadpis">
    <w:name w:val="__ORP_TAB_nadpis"/>
    <w:basedOn w:val="Normln"/>
    <w:qFormat/>
    <w:rsid w:val="00566D3B"/>
    <w:pPr>
      <w:keepNext/>
      <w:tabs>
        <w:tab w:val="left" w:pos="900"/>
      </w:tabs>
      <w:autoSpaceDE w:val="0"/>
      <w:spacing w:before="120"/>
      <w:ind w:left="851" w:hanging="851"/>
    </w:pPr>
    <w:rPr>
      <w:b/>
      <w:bCs/>
    </w:rPr>
  </w:style>
  <w:style w:type="paragraph" w:customStyle="1" w:styleId="ZRText0">
    <w:name w:val="__ZÚR_Text"/>
    <w:basedOn w:val="Normln"/>
    <w:qFormat/>
    <w:rsid w:val="006E29F2"/>
    <w:pPr>
      <w:widowControl w:val="0"/>
      <w:suppressAutoHyphens w:val="0"/>
      <w:spacing w:before="120"/>
      <w:ind w:left="0"/>
      <w:jc w:val="both"/>
    </w:pPr>
    <w:rPr>
      <w:rFonts w:cs="Arial"/>
      <w:sz w:val="22"/>
      <w:szCs w:val="22"/>
    </w:rPr>
  </w:style>
  <w:style w:type="paragraph" w:customStyle="1" w:styleId="ORPpododrazenytexta">
    <w:name w:val="__ORP_pododrazeny text_a"/>
    <w:basedOn w:val="Normln"/>
    <w:qFormat/>
    <w:rsid w:val="00FE63AE"/>
    <w:pPr>
      <w:tabs>
        <w:tab w:val="left" w:pos="851"/>
      </w:tabs>
      <w:autoSpaceDE w:val="0"/>
      <w:spacing w:before="20" w:after="20"/>
      <w:ind w:left="851" w:hanging="851"/>
      <w:jc w:val="both"/>
    </w:pPr>
    <w:rPr>
      <w:sz w:val="22"/>
      <w:szCs w:val="20"/>
    </w:rPr>
  </w:style>
  <w:style w:type="paragraph" w:customStyle="1" w:styleId="ORPA111NADPIS4">
    <w:name w:val="__ORP_A.1.1.1 NADPIS 4"/>
    <w:basedOn w:val="Normln"/>
    <w:qFormat/>
    <w:rsid w:val="00150BE9"/>
    <w:pPr>
      <w:tabs>
        <w:tab w:val="left" w:pos="851"/>
      </w:tabs>
      <w:autoSpaceDE w:val="0"/>
      <w:spacing w:before="240" w:after="120"/>
      <w:ind w:left="0"/>
    </w:pPr>
    <w:rPr>
      <w:b/>
      <w:bCs/>
      <w:caps/>
      <w:sz w:val="22"/>
    </w:rPr>
  </w:style>
  <w:style w:type="character" w:customStyle="1" w:styleId="UPtextodraenChar">
    <w:name w:val="__UP_text odražen Char"/>
    <w:link w:val="UPtextodraen"/>
    <w:qFormat/>
    <w:rsid w:val="00784A2A"/>
    <w:rPr>
      <w:rFonts w:ascii="Arial" w:hAnsi="Arial"/>
      <w:sz w:val="22"/>
      <w:szCs w:val="22"/>
      <w:lang w:val="x-none" w:eastAsia="ar-SA"/>
    </w:rPr>
  </w:style>
  <w:style w:type="paragraph" w:customStyle="1" w:styleId="ORPpododrazenytext">
    <w:name w:val="__ORP_pododrazeny text"/>
    <w:basedOn w:val="Normln"/>
    <w:qFormat/>
    <w:rsid w:val="009949D0"/>
    <w:pPr>
      <w:tabs>
        <w:tab w:val="left" w:pos="851"/>
      </w:tabs>
      <w:autoSpaceDE w:val="0"/>
      <w:ind w:left="0"/>
      <w:jc w:val="both"/>
    </w:pPr>
    <w:rPr>
      <w:sz w:val="22"/>
      <w:szCs w:val="20"/>
    </w:rPr>
  </w:style>
  <w:style w:type="character" w:customStyle="1" w:styleId="WW8Num27z1">
    <w:name w:val="WW8Num27z1"/>
    <w:qFormat/>
    <w:rsid w:val="000A4271"/>
    <w:rPr>
      <w:rFonts w:ascii="Courier New" w:hAnsi="Courier New" w:cs="Courier New"/>
    </w:rPr>
  </w:style>
  <w:style w:type="paragraph" w:customStyle="1" w:styleId="ORPtabvidhlav">
    <w:name w:val="__ORP_tabvid_hlav"/>
    <w:basedOn w:val="Normln"/>
    <w:qFormat/>
    <w:rsid w:val="00015336"/>
    <w:pPr>
      <w:ind w:left="0"/>
    </w:pPr>
    <w:rPr>
      <w:b/>
    </w:rPr>
  </w:style>
  <w:style w:type="character" w:customStyle="1" w:styleId="WW8Num25z3">
    <w:name w:val="WW8Num25z3"/>
    <w:qFormat/>
    <w:rsid w:val="00C32D0E"/>
    <w:rPr>
      <w:rFonts w:ascii="Symbol" w:hAnsi="Symbol"/>
    </w:rPr>
  </w:style>
  <w:style w:type="paragraph" w:customStyle="1" w:styleId="ORPNADPIS5">
    <w:name w:val="__ORP_NADPIS 5"/>
    <w:basedOn w:val="Normln"/>
    <w:qFormat/>
    <w:rsid w:val="004B696E"/>
    <w:pPr>
      <w:tabs>
        <w:tab w:val="left" w:pos="851"/>
      </w:tabs>
      <w:autoSpaceDE w:val="0"/>
      <w:spacing w:before="120" w:after="60"/>
      <w:ind w:left="851"/>
    </w:pPr>
    <w:rPr>
      <w:caps/>
      <w:sz w:val="22"/>
    </w:rPr>
  </w:style>
  <w:style w:type="paragraph" w:customStyle="1" w:styleId="ORPText0">
    <w:name w:val="_ORP_Text"/>
    <w:basedOn w:val="Normln"/>
    <w:qFormat/>
    <w:rsid w:val="004B696E"/>
    <w:pPr>
      <w:autoSpaceDE w:val="0"/>
      <w:spacing w:before="120"/>
      <w:ind w:left="0"/>
      <w:jc w:val="both"/>
    </w:pPr>
    <w:rPr>
      <w:sz w:val="22"/>
      <w:szCs w:val="20"/>
    </w:rPr>
  </w:style>
  <w:style w:type="paragraph" w:customStyle="1" w:styleId="western">
    <w:name w:val="western"/>
    <w:basedOn w:val="Normln"/>
    <w:qFormat/>
    <w:rsid w:val="000C37AA"/>
    <w:pPr>
      <w:suppressAutoHyphens w:val="0"/>
      <w:spacing w:before="100" w:beforeAutospacing="1" w:after="119" w:line="360" w:lineRule="auto"/>
      <w:ind w:left="0" w:firstLine="284"/>
      <w:jc w:val="both"/>
    </w:pPr>
    <w:rPr>
      <w:rFonts w:cs="Arial"/>
      <w:sz w:val="20"/>
      <w:szCs w:val="20"/>
      <w:lang w:eastAsia="cs-CZ"/>
    </w:rPr>
  </w:style>
  <w:style w:type="paragraph" w:customStyle="1" w:styleId="UPTABvidtexttun">
    <w:name w:val="__UP_TAB_vid text tučně"/>
    <w:basedOn w:val="UPTABvidtext"/>
    <w:qFormat/>
    <w:rsid w:val="002628BB"/>
    <w:pPr>
      <w:suppressAutoHyphens w:val="0"/>
      <w:spacing w:before="60"/>
      <w:ind w:left="57"/>
    </w:pPr>
    <w:rPr>
      <w:b/>
      <w:lang w:eastAsia="cs-CZ"/>
    </w:rPr>
  </w:style>
  <w:style w:type="paragraph" w:customStyle="1" w:styleId="ORPtabvidtext">
    <w:name w:val="__ORP_tabvid_text"/>
    <w:basedOn w:val="Normln"/>
    <w:qFormat/>
    <w:rsid w:val="00993FDC"/>
    <w:pPr>
      <w:ind w:left="0"/>
    </w:pPr>
  </w:style>
  <w:style w:type="paragraph" w:customStyle="1" w:styleId="ORPpoznmky">
    <w:name w:val="__ORP_poznámky"/>
    <w:basedOn w:val="Normln"/>
    <w:qFormat/>
    <w:rsid w:val="00993FDC"/>
    <w:pPr>
      <w:ind w:left="0"/>
    </w:pPr>
  </w:style>
  <w:style w:type="paragraph" w:customStyle="1" w:styleId="ORPNadpisJEVYTunAutomatickPrvndek15cm">
    <w:name w:val="__ORP_Nadpis JEVY + Tučné Automatická První řádek:  15 cm..."/>
    <w:basedOn w:val="Normln"/>
    <w:qFormat/>
    <w:rsid w:val="00993FDC"/>
    <w:pPr>
      <w:spacing w:before="240" w:after="120"/>
      <w:ind w:left="851"/>
    </w:pPr>
    <w:rPr>
      <w:b/>
      <w:bCs/>
      <w:sz w:val="24"/>
      <w:szCs w:val="20"/>
    </w:rPr>
  </w:style>
  <w:style w:type="paragraph" w:customStyle="1" w:styleId="UPNadpis7">
    <w:name w:val="__UP_Nadpis 7"/>
    <w:basedOn w:val="SAULtext"/>
    <w:link w:val="UPNadpis7Char"/>
    <w:qFormat/>
    <w:rsid w:val="00675231"/>
    <w:pPr>
      <w:spacing w:before="120"/>
      <w:ind w:firstLine="851"/>
    </w:pPr>
    <w:rPr>
      <w:rFonts w:ascii="Lucida Sans Unicode" w:eastAsia="Arial" w:hAnsi="Lucida Sans Unicode" w:cs="Arial"/>
      <w:b/>
      <w:bCs/>
      <w:color w:val="92D050"/>
      <w:sz w:val="22"/>
      <w:lang w:val="x-none"/>
    </w:rPr>
  </w:style>
  <w:style w:type="character" w:customStyle="1" w:styleId="UPNadpis7Char">
    <w:name w:val="__UP_Nadpis 7 Char"/>
    <w:link w:val="UPNadpis7"/>
    <w:qFormat/>
    <w:rsid w:val="00675231"/>
    <w:rPr>
      <w:rFonts w:ascii="Lucida Sans Unicode" w:eastAsia="Arial" w:hAnsi="Lucida Sans Unicode" w:cs="Arial"/>
      <w:b/>
      <w:bCs/>
      <w:color w:val="92D050"/>
      <w:sz w:val="22"/>
      <w:szCs w:val="24"/>
      <w:lang w:val="x-none" w:eastAsia="ar-SA"/>
    </w:rPr>
  </w:style>
  <w:style w:type="paragraph" w:customStyle="1" w:styleId="ORPtabHodnotyvet">
    <w:name w:val="__ORP_tab Hodnoty výčet"/>
    <w:basedOn w:val="Normln"/>
    <w:qFormat/>
    <w:rsid w:val="00675231"/>
    <w:pPr>
      <w:ind w:left="0"/>
    </w:pPr>
    <w:rPr>
      <w:rFonts w:ascii="Lucida Sans Unicode" w:eastAsia="Arial" w:hAnsi="Lucida Sans Unicode" w:cs="Arial"/>
    </w:rPr>
  </w:style>
  <w:style w:type="character" w:customStyle="1" w:styleId="WW8Num23z1">
    <w:name w:val="WW8Num23z1"/>
    <w:qFormat/>
    <w:rsid w:val="00696753"/>
    <w:rPr>
      <w:rFonts w:ascii="StarSymbol, 'Arial Unicode MS'" w:hAnsi="StarSymbol, 'Arial Unicode MS'" w:cs="StarSymbol, 'Arial Unicode MS'"/>
    </w:rPr>
  </w:style>
  <w:style w:type="character" w:customStyle="1" w:styleId="WW8Num27z0">
    <w:name w:val="WW8Num27z0"/>
    <w:qFormat/>
    <w:rsid w:val="00150994"/>
    <w:rPr>
      <w:rFonts w:ascii="Lucida Sans Unicode" w:eastAsia="Arial" w:hAnsi="Lucida Sans Unicode" w:cs="Lucida Sans Unicode"/>
    </w:rPr>
  </w:style>
  <w:style w:type="paragraph" w:customStyle="1" w:styleId="SAULTABnevidtext">
    <w:name w:val="_SAUL_TAB_nevid_text"/>
    <w:basedOn w:val="Normln"/>
    <w:qFormat/>
    <w:rsid w:val="00150994"/>
    <w:pPr>
      <w:tabs>
        <w:tab w:val="left" w:pos="850"/>
      </w:tabs>
      <w:suppressAutoHyphens w:val="0"/>
      <w:ind w:left="0"/>
    </w:pPr>
    <w:rPr>
      <w:rFonts w:ascii="Lucida Sans Unicode" w:eastAsia="Cambria" w:hAnsi="Lucida Sans Unicode" w:cs="Arial"/>
      <w:color w:val="92D050"/>
      <w:lang w:eastAsia="cs-CZ"/>
    </w:rPr>
  </w:style>
  <w:style w:type="paragraph" w:customStyle="1" w:styleId="UPTABnevtext">
    <w:name w:val="__UP_TABnev_text"/>
    <w:basedOn w:val="Normln"/>
    <w:qFormat/>
    <w:rsid w:val="00150994"/>
    <w:pPr>
      <w:tabs>
        <w:tab w:val="left" w:pos="850"/>
      </w:tabs>
      <w:suppressAutoHyphens w:val="0"/>
      <w:ind w:left="0"/>
      <w:jc w:val="both"/>
    </w:pPr>
    <w:rPr>
      <w:rFonts w:ascii="Lucida Sans Unicode" w:eastAsia="Arial" w:hAnsi="Lucida Sans Unicode" w:cs="Arial"/>
      <w:szCs w:val="22"/>
      <w:lang w:eastAsia="cs-CZ"/>
    </w:rPr>
  </w:style>
  <w:style w:type="character" w:customStyle="1" w:styleId="WW8Num7z2">
    <w:name w:val="WW8Num7z2"/>
    <w:qFormat/>
    <w:rsid w:val="00150994"/>
    <w:rPr>
      <w:rFonts w:ascii="Arial" w:hAnsi="Arial" w:cs="Arial"/>
    </w:rPr>
  </w:style>
  <w:style w:type="character" w:customStyle="1" w:styleId="WW8Num11z2">
    <w:name w:val="WW8Num11z2"/>
    <w:qFormat/>
    <w:rsid w:val="00150994"/>
    <w:rPr>
      <w:rFonts w:ascii="Arial" w:hAnsi="Arial"/>
    </w:rPr>
  </w:style>
  <w:style w:type="character" w:customStyle="1" w:styleId="WW8Num15z2">
    <w:name w:val="WW8Num15z2"/>
    <w:qFormat/>
    <w:rsid w:val="00150994"/>
    <w:rPr>
      <w:rFonts w:ascii="Arial" w:hAnsi="Arial"/>
    </w:rPr>
  </w:style>
  <w:style w:type="character" w:customStyle="1" w:styleId="WW8Num23z0">
    <w:name w:val="WW8Num23z0"/>
    <w:qFormat/>
    <w:rsid w:val="00150994"/>
    <w:rPr>
      <w:color w:val="000000"/>
      <w:sz w:val="24"/>
    </w:rPr>
  </w:style>
  <w:style w:type="character" w:customStyle="1" w:styleId="WW8Num23z2">
    <w:name w:val="WW8Num23z2"/>
    <w:qFormat/>
    <w:rsid w:val="00150994"/>
    <w:rPr>
      <w:rFonts w:ascii="Arial" w:hAnsi="Arial"/>
    </w:rPr>
  </w:style>
  <w:style w:type="character" w:customStyle="1" w:styleId="WW8Num23z3">
    <w:name w:val="WW8Num23z3"/>
    <w:qFormat/>
    <w:rsid w:val="00150994"/>
    <w:rPr>
      <w:rFonts w:ascii="Cambria" w:hAnsi="Cambria"/>
    </w:rPr>
  </w:style>
  <w:style w:type="character" w:customStyle="1" w:styleId="WW8Num24z0">
    <w:name w:val="WW8Num24z0"/>
    <w:qFormat/>
    <w:rsid w:val="00150994"/>
    <w:rPr>
      <w:rFonts w:ascii="Cambria" w:hAnsi="Cambria" w:cs="Arial"/>
    </w:rPr>
  </w:style>
  <w:style w:type="character" w:customStyle="1" w:styleId="WW8Num24z1">
    <w:name w:val="WW8Num24z1"/>
    <w:qFormat/>
    <w:rsid w:val="00150994"/>
    <w:rPr>
      <w:rFonts w:ascii="StarSymbol, 'Arial Unicode MS'" w:hAnsi="StarSymbol, 'Arial Unicode MS'" w:cs="StarSymbol, 'Arial Unicode MS'"/>
    </w:rPr>
  </w:style>
  <w:style w:type="character" w:customStyle="1" w:styleId="WW8Num24z2">
    <w:name w:val="WW8Num24z2"/>
    <w:qFormat/>
    <w:rsid w:val="00150994"/>
    <w:rPr>
      <w:rFonts w:ascii="Arial" w:hAnsi="Arial" w:cs="Arial"/>
    </w:rPr>
  </w:style>
  <w:style w:type="character" w:customStyle="1" w:styleId="WW8Num25z0">
    <w:name w:val="WW8Num25z0"/>
    <w:qFormat/>
    <w:rsid w:val="00150994"/>
    <w:rPr>
      <w:rFonts w:ascii="Arial" w:hAnsi="Arial"/>
    </w:rPr>
  </w:style>
  <w:style w:type="character" w:customStyle="1" w:styleId="WW8Num26z0">
    <w:name w:val="WW8Num26z0"/>
    <w:qFormat/>
    <w:rsid w:val="00150994"/>
    <w:rPr>
      <w:rFonts w:ascii="Arial" w:eastAsia="Arial" w:hAnsi="Arial"/>
    </w:rPr>
  </w:style>
  <w:style w:type="character" w:customStyle="1" w:styleId="WW8Num26z1">
    <w:name w:val="WW8Num26z1"/>
    <w:qFormat/>
    <w:rsid w:val="00150994"/>
    <w:rPr>
      <w:rFonts w:ascii="StarSymbol, 'Arial Unicode MS'" w:hAnsi="StarSymbol, 'Arial Unicode MS'" w:cs="StarSymbol, 'Arial Unicode MS'"/>
    </w:rPr>
  </w:style>
  <w:style w:type="character" w:customStyle="1" w:styleId="WW8Num26z2">
    <w:name w:val="WW8Num26z2"/>
    <w:qFormat/>
    <w:rsid w:val="00150994"/>
    <w:rPr>
      <w:rFonts w:ascii="Arial" w:hAnsi="Arial" w:cs="Arial"/>
    </w:rPr>
  </w:style>
  <w:style w:type="character" w:customStyle="1" w:styleId="WW8Num26z3">
    <w:name w:val="WW8Num26z3"/>
    <w:qFormat/>
    <w:rsid w:val="00150994"/>
    <w:rPr>
      <w:rFonts w:ascii="Cambria" w:hAnsi="Cambria" w:cs="Arial"/>
    </w:rPr>
  </w:style>
  <w:style w:type="character" w:customStyle="1" w:styleId="WW8Num27z2">
    <w:name w:val="WW8Num27z2"/>
    <w:qFormat/>
    <w:rsid w:val="00150994"/>
    <w:rPr>
      <w:rFonts w:ascii="Arial" w:hAnsi="Arial"/>
    </w:rPr>
  </w:style>
  <w:style w:type="character" w:customStyle="1" w:styleId="WW8Num27z3">
    <w:name w:val="WW8Num27z3"/>
    <w:qFormat/>
    <w:rsid w:val="00150994"/>
    <w:rPr>
      <w:rFonts w:ascii="Cambria" w:hAnsi="Cambria"/>
    </w:rPr>
  </w:style>
  <w:style w:type="character" w:customStyle="1" w:styleId="WW8Num28z0">
    <w:name w:val="WW8Num28z0"/>
    <w:qFormat/>
    <w:rsid w:val="00150994"/>
    <w:rPr>
      <w:rFonts w:ascii="Lucida Sans Unicode" w:eastAsia="Arial" w:hAnsi="Lucida Sans Unicode" w:cs="Lucida Sans Unicode"/>
    </w:rPr>
  </w:style>
  <w:style w:type="character" w:customStyle="1" w:styleId="WW8Num28z1">
    <w:name w:val="WW8Num28z1"/>
    <w:qFormat/>
    <w:rsid w:val="00150994"/>
    <w:rPr>
      <w:rFonts w:ascii="StarSymbol, 'Arial Unicode MS'" w:hAnsi="StarSymbol, 'Arial Unicode MS'" w:cs="StarSymbol, 'Arial Unicode MS'"/>
    </w:rPr>
  </w:style>
  <w:style w:type="character" w:customStyle="1" w:styleId="WW8Num28z2">
    <w:name w:val="WW8Num28z2"/>
    <w:qFormat/>
    <w:rsid w:val="00150994"/>
    <w:rPr>
      <w:rFonts w:ascii="Arial" w:hAnsi="Arial"/>
    </w:rPr>
  </w:style>
  <w:style w:type="character" w:customStyle="1" w:styleId="WW8Num28z3">
    <w:name w:val="WW8Num28z3"/>
    <w:qFormat/>
    <w:rsid w:val="00150994"/>
    <w:rPr>
      <w:rFonts w:ascii="Cambria" w:hAnsi="Cambria"/>
    </w:rPr>
  </w:style>
  <w:style w:type="character" w:customStyle="1" w:styleId="WW8Num31z0">
    <w:name w:val="WW8Num31z0"/>
    <w:qFormat/>
    <w:rsid w:val="00150994"/>
    <w:rPr>
      <w:rFonts w:ascii="Cambria" w:hAnsi="Cambria"/>
    </w:rPr>
  </w:style>
  <w:style w:type="character" w:customStyle="1" w:styleId="WW8Num31z1">
    <w:name w:val="WW8Num31z1"/>
    <w:qFormat/>
    <w:rsid w:val="00150994"/>
    <w:rPr>
      <w:rFonts w:ascii="StarSymbol, 'Arial Unicode MS'" w:hAnsi="StarSymbol, 'Arial Unicode MS'"/>
    </w:rPr>
  </w:style>
  <w:style w:type="character" w:customStyle="1" w:styleId="WW8Num31z2">
    <w:name w:val="WW8Num31z2"/>
    <w:qFormat/>
    <w:rsid w:val="00150994"/>
    <w:rPr>
      <w:rFonts w:ascii="Arial" w:hAnsi="Arial"/>
    </w:rPr>
  </w:style>
  <w:style w:type="character" w:customStyle="1" w:styleId="WW8Num33z0">
    <w:name w:val="WW8Num33z0"/>
    <w:qFormat/>
    <w:rsid w:val="00150994"/>
    <w:rPr>
      <w:rFonts w:ascii="Arial" w:hAnsi="Arial"/>
    </w:rPr>
  </w:style>
  <w:style w:type="character" w:customStyle="1" w:styleId="WW8Num33z1">
    <w:name w:val="WW8Num33z1"/>
    <w:qFormat/>
    <w:rsid w:val="00150994"/>
    <w:rPr>
      <w:rFonts w:ascii="StarSymbol, 'Arial Unicode MS'" w:hAnsi="StarSymbol, 'Arial Unicode MS'"/>
    </w:rPr>
  </w:style>
  <w:style w:type="character" w:customStyle="1" w:styleId="WW8Num33z2">
    <w:name w:val="WW8Num33z2"/>
    <w:qFormat/>
    <w:rsid w:val="00150994"/>
    <w:rPr>
      <w:rFonts w:ascii="Arial" w:hAnsi="Arial"/>
    </w:rPr>
  </w:style>
  <w:style w:type="character" w:customStyle="1" w:styleId="WW8Num33z3">
    <w:name w:val="WW8Num33z3"/>
    <w:qFormat/>
    <w:rsid w:val="00150994"/>
    <w:rPr>
      <w:rFonts w:ascii="Cambria" w:hAnsi="Cambria"/>
    </w:rPr>
  </w:style>
  <w:style w:type="character" w:customStyle="1" w:styleId="WW8Num34z0">
    <w:name w:val="WW8Num34z0"/>
    <w:qFormat/>
    <w:rsid w:val="00150994"/>
    <w:rPr>
      <w:rFonts w:ascii="Arial" w:eastAsia="Arial" w:hAnsi="Arial" w:cs="Arial"/>
    </w:rPr>
  </w:style>
  <w:style w:type="character" w:customStyle="1" w:styleId="WW8Num34z1">
    <w:name w:val="WW8Num34z1"/>
    <w:qFormat/>
    <w:rsid w:val="00150994"/>
    <w:rPr>
      <w:rFonts w:ascii="StarSymbol, 'Arial Unicode MS'" w:hAnsi="StarSymbol, 'Arial Unicode MS'"/>
    </w:rPr>
  </w:style>
  <w:style w:type="character" w:customStyle="1" w:styleId="WW8Num34z2">
    <w:name w:val="WW8Num34z2"/>
    <w:qFormat/>
    <w:rsid w:val="00150994"/>
    <w:rPr>
      <w:rFonts w:ascii="Arial" w:hAnsi="Arial"/>
    </w:rPr>
  </w:style>
  <w:style w:type="character" w:customStyle="1" w:styleId="WW8Num34z3">
    <w:name w:val="WW8Num34z3"/>
    <w:qFormat/>
    <w:rsid w:val="00150994"/>
    <w:rPr>
      <w:rFonts w:ascii="Cambria" w:hAnsi="Cambria"/>
    </w:rPr>
  </w:style>
  <w:style w:type="character" w:customStyle="1" w:styleId="WW8Num35z0">
    <w:name w:val="WW8Num35z0"/>
    <w:qFormat/>
    <w:rsid w:val="00150994"/>
    <w:rPr>
      <w:rFonts w:ascii="Arial" w:eastAsia="Arial" w:hAnsi="Arial" w:cs="Arial"/>
    </w:rPr>
  </w:style>
  <w:style w:type="character" w:customStyle="1" w:styleId="WW8Num35z1">
    <w:name w:val="WW8Num35z1"/>
    <w:qFormat/>
    <w:rsid w:val="00150994"/>
    <w:rPr>
      <w:rFonts w:ascii="StarSymbol, 'Arial Unicode MS'" w:hAnsi="StarSymbol, 'Arial Unicode MS'"/>
    </w:rPr>
  </w:style>
  <w:style w:type="character" w:customStyle="1" w:styleId="WW8Num35z2">
    <w:name w:val="WW8Num35z2"/>
    <w:qFormat/>
    <w:rsid w:val="00150994"/>
    <w:rPr>
      <w:rFonts w:ascii="Arial" w:hAnsi="Arial"/>
    </w:rPr>
  </w:style>
  <w:style w:type="character" w:customStyle="1" w:styleId="WW8Num35z3">
    <w:name w:val="WW8Num35z3"/>
    <w:qFormat/>
    <w:rsid w:val="00150994"/>
    <w:rPr>
      <w:rFonts w:ascii="Cambria" w:hAnsi="Cambria"/>
    </w:rPr>
  </w:style>
  <w:style w:type="character" w:customStyle="1" w:styleId="WW8Num36z1">
    <w:name w:val="WW8Num36z1"/>
    <w:qFormat/>
    <w:rsid w:val="00150994"/>
    <w:rPr>
      <w:rFonts w:ascii="StarSymbol, 'Arial Unicode MS'" w:hAnsi="StarSymbol, 'Arial Unicode MS'" w:cs="StarSymbol, 'Arial Unicode MS'"/>
    </w:rPr>
  </w:style>
  <w:style w:type="character" w:customStyle="1" w:styleId="WW8Num36z2">
    <w:name w:val="WW8Num36z2"/>
    <w:qFormat/>
    <w:rsid w:val="00150994"/>
    <w:rPr>
      <w:rFonts w:ascii="Arial" w:hAnsi="Arial"/>
    </w:rPr>
  </w:style>
  <w:style w:type="character" w:customStyle="1" w:styleId="WW8Num36z3">
    <w:name w:val="WW8Num36z3"/>
    <w:qFormat/>
    <w:rsid w:val="00150994"/>
    <w:rPr>
      <w:rFonts w:ascii="Cambria" w:hAnsi="Cambria"/>
    </w:rPr>
  </w:style>
  <w:style w:type="character" w:customStyle="1" w:styleId="WW8Num37z0">
    <w:name w:val="WW8Num37z0"/>
    <w:qFormat/>
    <w:rsid w:val="00150994"/>
    <w:rPr>
      <w:rFonts w:ascii="Arial" w:hAnsi="Arial"/>
      <w:b w:val="0"/>
      <w:i w:val="0"/>
      <w:sz w:val="20"/>
      <w:u w:val="none"/>
    </w:rPr>
  </w:style>
  <w:style w:type="character" w:customStyle="1" w:styleId="WW8Num37z1">
    <w:name w:val="WW8Num37z1"/>
    <w:qFormat/>
    <w:rsid w:val="00150994"/>
    <w:rPr>
      <w:rFonts w:ascii="StarSymbol, 'Arial Unicode MS'" w:hAnsi="StarSymbol, 'Arial Unicode MS'" w:cs="StarSymbol, 'Arial Unicode MS'"/>
    </w:rPr>
  </w:style>
  <w:style w:type="character" w:customStyle="1" w:styleId="WW8Num37z2">
    <w:name w:val="WW8Num37z2"/>
    <w:qFormat/>
    <w:rsid w:val="00150994"/>
    <w:rPr>
      <w:rFonts w:ascii="Arial" w:hAnsi="Arial"/>
    </w:rPr>
  </w:style>
  <w:style w:type="character" w:customStyle="1" w:styleId="WW8Num37z3">
    <w:name w:val="WW8Num37z3"/>
    <w:qFormat/>
    <w:rsid w:val="00150994"/>
    <w:rPr>
      <w:rFonts w:ascii="Cambria" w:hAnsi="Cambria"/>
    </w:rPr>
  </w:style>
  <w:style w:type="character" w:customStyle="1" w:styleId="WW8Num38z1">
    <w:name w:val="WW8Num38z1"/>
    <w:qFormat/>
    <w:rsid w:val="00150994"/>
    <w:rPr>
      <w:rFonts w:ascii="StarSymbol, 'Arial Unicode MS'" w:hAnsi="StarSymbol, 'Arial Unicode MS'"/>
    </w:rPr>
  </w:style>
  <w:style w:type="character" w:customStyle="1" w:styleId="WW8Num38z2">
    <w:name w:val="WW8Num38z2"/>
    <w:qFormat/>
    <w:rsid w:val="00150994"/>
    <w:rPr>
      <w:rFonts w:ascii="Arial" w:hAnsi="Arial"/>
    </w:rPr>
  </w:style>
  <w:style w:type="character" w:customStyle="1" w:styleId="WW8Num38z3">
    <w:name w:val="WW8Num38z3"/>
    <w:qFormat/>
    <w:rsid w:val="00150994"/>
    <w:rPr>
      <w:rFonts w:ascii="Cambria" w:hAnsi="Cambria"/>
    </w:rPr>
  </w:style>
  <w:style w:type="character" w:customStyle="1" w:styleId="WW8Num39z0">
    <w:name w:val="WW8Num39z0"/>
    <w:qFormat/>
    <w:rsid w:val="00150994"/>
    <w:rPr>
      <w:rFonts w:ascii="Cambria" w:hAnsi="Cambria"/>
    </w:rPr>
  </w:style>
  <w:style w:type="character" w:customStyle="1" w:styleId="WW8Num39z1">
    <w:name w:val="WW8Num39z1"/>
    <w:qFormat/>
    <w:rsid w:val="00150994"/>
    <w:rPr>
      <w:rFonts w:ascii="StarSymbol, 'Arial Unicode MS'" w:hAnsi="StarSymbol, 'Arial Unicode MS'"/>
    </w:rPr>
  </w:style>
  <w:style w:type="character" w:customStyle="1" w:styleId="WW8Num39z2">
    <w:name w:val="WW8Num39z2"/>
    <w:qFormat/>
    <w:rsid w:val="00150994"/>
    <w:rPr>
      <w:rFonts w:ascii="Arial" w:hAnsi="Arial"/>
    </w:rPr>
  </w:style>
  <w:style w:type="character" w:customStyle="1" w:styleId="WW8Num30z1">
    <w:name w:val="WW8Num30z1"/>
    <w:qFormat/>
    <w:rsid w:val="00150994"/>
    <w:rPr>
      <w:rFonts w:ascii="StarSymbol, 'Arial Unicode MS'" w:hAnsi="StarSymbol, 'Arial Unicode MS'"/>
    </w:rPr>
  </w:style>
  <w:style w:type="character" w:customStyle="1" w:styleId="WW8Num30z2">
    <w:name w:val="WW8Num30z2"/>
    <w:qFormat/>
    <w:rsid w:val="00150994"/>
    <w:rPr>
      <w:rFonts w:ascii="Arial" w:hAnsi="Arial"/>
    </w:rPr>
  </w:style>
  <w:style w:type="character" w:customStyle="1" w:styleId="WW8Num30z3">
    <w:name w:val="WW8Num30z3"/>
    <w:qFormat/>
    <w:rsid w:val="00150994"/>
    <w:rPr>
      <w:rFonts w:ascii="Cambria" w:hAnsi="Cambria"/>
    </w:rPr>
  </w:style>
  <w:style w:type="character" w:customStyle="1" w:styleId="WW8Num39z3">
    <w:name w:val="WW8Num39z3"/>
    <w:qFormat/>
    <w:rsid w:val="00150994"/>
    <w:rPr>
      <w:rFonts w:ascii="Cambria" w:hAnsi="Cambria"/>
    </w:rPr>
  </w:style>
  <w:style w:type="character" w:customStyle="1" w:styleId="WW8Num41z0">
    <w:name w:val="WW8Num41z0"/>
    <w:qFormat/>
    <w:rsid w:val="00150994"/>
    <w:rPr>
      <w:rFonts w:ascii="Arial" w:hAnsi="Arial" w:cs="Arial"/>
    </w:rPr>
  </w:style>
  <w:style w:type="character" w:customStyle="1" w:styleId="WW8Num46z0">
    <w:name w:val="WW8Num46z0"/>
    <w:qFormat/>
    <w:rsid w:val="00150994"/>
    <w:rPr>
      <w:rFonts w:ascii="Cambria" w:hAnsi="Cambria"/>
    </w:rPr>
  </w:style>
  <w:style w:type="character" w:customStyle="1" w:styleId="WW8Num46z1">
    <w:name w:val="WW8Num46z1"/>
    <w:qFormat/>
    <w:rsid w:val="00150994"/>
    <w:rPr>
      <w:rFonts w:ascii="StarSymbol, 'Arial Unicode MS'" w:hAnsi="StarSymbol, 'Arial Unicode MS'"/>
    </w:rPr>
  </w:style>
  <w:style w:type="character" w:customStyle="1" w:styleId="WW8Num46z2">
    <w:name w:val="WW8Num46z2"/>
    <w:qFormat/>
    <w:rsid w:val="00150994"/>
    <w:rPr>
      <w:rFonts w:ascii="Arial" w:hAnsi="Arial"/>
    </w:rPr>
  </w:style>
  <w:style w:type="character" w:customStyle="1" w:styleId="WW8Num48z0">
    <w:name w:val="WW8Num48z0"/>
    <w:qFormat/>
    <w:rsid w:val="00150994"/>
    <w:rPr>
      <w:rFonts w:ascii="Arial" w:hAnsi="Arial"/>
      <w:b w:val="0"/>
      <w:i w:val="0"/>
      <w:color w:val="000000"/>
      <w:sz w:val="24"/>
      <w:u w:val="none"/>
    </w:rPr>
  </w:style>
  <w:style w:type="character" w:customStyle="1" w:styleId="WW8Num49z0">
    <w:name w:val="WW8Num49z0"/>
    <w:qFormat/>
    <w:rsid w:val="00150994"/>
    <w:rPr>
      <w:rFonts w:ascii="Cambria" w:hAnsi="Cambria"/>
    </w:rPr>
  </w:style>
  <w:style w:type="character" w:customStyle="1" w:styleId="WW8Num50z0">
    <w:name w:val="WW8Num50z0"/>
    <w:qFormat/>
    <w:rsid w:val="00150994"/>
    <w:rPr>
      <w:rFonts w:ascii="Arial" w:hAnsi="Arial"/>
      <w:b/>
    </w:rPr>
  </w:style>
  <w:style w:type="character" w:customStyle="1" w:styleId="WW8Num51z0">
    <w:name w:val="WW8Num51z0"/>
    <w:qFormat/>
    <w:rsid w:val="00150994"/>
    <w:rPr>
      <w:rFonts w:ascii="Lucida Sans Unicode" w:hAnsi="Lucida Sans Unicode"/>
      <w:b w:val="0"/>
      <w:i w:val="0"/>
      <w:sz w:val="20"/>
      <w:u w:val="none"/>
    </w:rPr>
  </w:style>
  <w:style w:type="character" w:customStyle="1" w:styleId="WW8Num55z0">
    <w:name w:val="WW8Num55z0"/>
    <w:qFormat/>
    <w:rsid w:val="00150994"/>
    <w:rPr>
      <w:rFonts w:ascii="Lucida Sans Unicode" w:hAnsi="Lucida Sans Unicode"/>
      <w:b w:val="0"/>
      <w:i w:val="0"/>
      <w:sz w:val="20"/>
    </w:rPr>
  </w:style>
  <w:style w:type="character" w:customStyle="1" w:styleId="WW8Num57z0">
    <w:name w:val="WW8Num57z0"/>
    <w:qFormat/>
    <w:rsid w:val="00150994"/>
    <w:rPr>
      <w:b/>
      <w:i/>
    </w:rPr>
  </w:style>
  <w:style w:type="character" w:customStyle="1" w:styleId="WW8Num58z0">
    <w:name w:val="WW8Num58z0"/>
    <w:qFormat/>
    <w:rsid w:val="00150994"/>
    <w:rPr>
      <w:rFonts w:ascii="Cambria" w:hAnsi="Cambria"/>
    </w:rPr>
  </w:style>
  <w:style w:type="character" w:customStyle="1" w:styleId="WW8Num58z1">
    <w:name w:val="WW8Num58z1"/>
    <w:qFormat/>
    <w:rsid w:val="00150994"/>
    <w:rPr>
      <w:rFonts w:ascii="StarSymbol, 'Arial Unicode MS'" w:hAnsi="StarSymbol, 'Arial Unicode MS'"/>
    </w:rPr>
  </w:style>
  <w:style w:type="character" w:customStyle="1" w:styleId="WW8Num58z2">
    <w:name w:val="WW8Num58z2"/>
    <w:qFormat/>
    <w:rsid w:val="00150994"/>
    <w:rPr>
      <w:rFonts w:ascii="Arial" w:hAnsi="Arial"/>
    </w:rPr>
  </w:style>
  <w:style w:type="character" w:customStyle="1" w:styleId="WW8Num59z0">
    <w:name w:val="WW8Num59z0"/>
    <w:qFormat/>
    <w:rsid w:val="00150994"/>
    <w:rPr>
      <w:rFonts w:ascii="Lucida Sans Unicode" w:hAnsi="Lucida Sans Unicode"/>
      <w:b/>
      <w:i w:val="0"/>
      <w:sz w:val="20"/>
      <w:u w:val="none"/>
    </w:rPr>
  </w:style>
  <w:style w:type="character" w:customStyle="1" w:styleId="WW8Num62z0">
    <w:name w:val="WW8Num62z0"/>
    <w:qFormat/>
    <w:rsid w:val="00150994"/>
    <w:rPr>
      <w:rFonts w:ascii="Cambria" w:hAnsi="Cambria"/>
    </w:rPr>
  </w:style>
  <w:style w:type="character" w:customStyle="1" w:styleId="WW8Num65z0">
    <w:name w:val="WW8Num65z0"/>
    <w:qFormat/>
    <w:rsid w:val="00150994"/>
    <w:rPr>
      <w:rFonts w:ascii="Cambria" w:hAnsi="Cambria"/>
    </w:rPr>
  </w:style>
  <w:style w:type="character" w:customStyle="1" w:styleId="WW8Num65z1">
    <w:name w:val="WW8Num65z1"/>
    <w:qFormat/>
    <w:rsid w:val="00150994"/>
    <w:rPr>
      <w:rFonts w:ascii="StarSymbol, 'Arial Unicode MS'" w:hAnsi="StarSymbol, 'Arial Unicode MS'"/>
    </w:rPr>
  </w:style>
  <w:style w:type="character" w:customStyle="1" w:styleId="WW8Num65z2">
    <w:name w:val="WW8Num65z2"/>
    <w:qFormat/>
    <w:rsid w:val="00150994"/>
    <w:rPr>
      <w:rFonts w:ascii="Arial" w:hAnsi="Arial"/>
    </w:rPr>
  </w:style>
  <w:style w:type="character" w:customStyle="1" w:styleId="WW8Num66z0">
    <w:name w:val="WW8Num66z0"/>
    <w:qFormat/>
    <w:rsid w:val="00150994"/>
    <w:rPr>
      <w:rFonts w:ascii="Cambria" w:hAnsi="Cambria"/>
    </w:rPr>
  </w:style>
  <w:style w:type="character" w:customStyle="1" w:styleId="WW8Num69z0">
    <w:name w:val="WW8Num69z0"/>
    <w:qFormat/>
    <w:rsid w:val="00150994"/>
    <w:rPr>
      <w:b/>
    </w:rPr>
  </w:style>
  <w:style w:type="character" w:customStyle="1" w:styleId="WW8Num70z1">
    <w:name w:val="WW8Num70z1"/>
    <w:qFormat/>
    <w:rsid w:val="00150994"/>
    <w:rPr>
      <w:rFonts w:ascii="StarSymbol, 'Arial Unicode MS'" w:hAnsi="StarSymbol, 'Arial Unicode MS'"/>
    </w:rPr>
  </w:style>
  <w:style w:type="character" w:customStyle="1" w:styleId="WW8Num70z2">
    <w:name w:val="WW8Num70z2"/>
    <w:qFormat/>
    <w:rsid w:val="00150994"/>
    <w:rPr>
      <w:rFonts w:ascii="Arial" w:hAnsi="Arial"/>
    </w:rPr>
  </w:style>
  <w:style w:type="character" w:customStyle="1" w:styleId="WW8Num70z3">
    <w:name w:val="WW8Num70z3"/>
    <w:qFormat/>
    <w:rsid w:val="00150994"/>
    <w:rPr>
      <w:rFonts w:ascii="Cambria" w:hAnsi="Cambria"/>
    </w:rPr>
  </w:style>
  <w:style w:type="character" w:customStyle="1" w:styleId="WW8Num71z0">
    <w:name w:val="WW8Num71z0"/>
    <w:qFormat/>
    <w:rsid w:val="00150994"/>
    <w:rPr>
      <w:b/>
    </w:rPr>
  </w:style>
  <w:style w:type="character" w:customStyle="1" w:styleId="WW8Num72z0">
    <w:name w:val="WW8Num72z0"/>
    <w:qFormat/>
    <w:rsid w:val="00150994"/>
    <w:rPr>
      <w:color w:val="000000"/>
      <w:u w:val="none"/>
    </w:rPr>
  </w:style>
  <w:style w:type="character" w:customStyle="1" w:styleId="WW8Num74z0">
    <w:name w:val="WW8Num74z0"/>
    <w:qFormat/>
    <w:rsid w:val="00150994"/>
    <w:rPr>
      <w:u w:val="single"/>
    </w:rPr>
  </w:style>
  <w:style w:type="character" w:customStyle="1" w:styleId="WW8Num75z0">
    <w:name w:val="WW8Num75z0"/>
    <w:qFormat/>
    <w:rsid w:val="00150994"/>
    <w:rPr>
      <w:rFonts w:ascii="Cambria" w:hAnsi="Cambria"/>
      <w:color w:val="auto"/>
      <w:sz w:val="28"/>
    </w:rPr>
  </w:style>
  <w:style w:type="character" w:customStyle="1" w:styleId="WW8Num76z0">
    <w:name w:val="WW8Num76z0"/>
    <w:qFormat/>
    <w:rsid w:val="00150994"/>
    <w:rPr>
      <w:rFonts w:ascii="Cambria" w:hAnsi="Cambria"/>
    </w:rPr>
  </w:style>
  <w:style w:type="character" w:customStyle="1" w:styleId="WW8Num76z1">
    <w:name w:val="WW8Num76z1"/>
    <w:qFormat/>
    <w:rsid w:val="00150994"/>
    <w:rPr>
      <w:rFonts w:ascii="StarSymbol, 'Arial Unicode MS'" w:hAnsi="StarSymbol, 'Arial Unicode MS'"/>
    </w:rPr>
  </w:style>
  <w:style w:type="character" w:customStyle="1" w:styleId="WW8Num76z2">
    <w:name w:val="WW8Num76z2"/>
    <w:qFormat/>
    <w:rsid w:val="00150994"/>
    <w:rPr>
      <w:rFonts w:ascii="Arial" w:hAnsi="Arial"/>
    </w:rPr>
  </w:style>
  <w:style w:type="character" w:customStyle="1" w:styleId="WW8Num77z1">
    <w:name w:val="WW8Num77z1"/>
    <w:qFormat/>
    <w:rsid w:val="00150994"/>
    <w:rPr>
      <w:rFonts w:ascii="StarSymbol, 'Arial Unicode MS'" w:hAnsi="StarSymbol, 'Arial Unicode MS'"/>
    </w:rPr>
  </w:style>
  <w:style w:type="character" w:customStyle="1" w:styleId="WW8Num77z2">
    <w:name w:val="WW8Num77z2"/>
    <w:qFormat/>
    <w:rsid w:val="00150994"/>
    <w:rPr>
      <w:rFonts w:ascii="Arial" w:hAnsi="Arial"/>
    </w:rPr>
  </w:style>
  <w:style w:type="character" w:customStyle="1" w:styleId="WW8Num77z3">
    <w:name w:val="WW8Num77z3"/>
    <w:qFormat/>
    <w:rsid w:val="00150994"/>
    <w:rPr>
      <w:rFonts w:ascii="Cambria" w:hAnsi="Cambria"/>
    </w:rPr>
  </w:style>
  <w:style w:type="character" w:customStyle="1" w:styleId="WW8Num78z0">
    <w:name w:val="WW8Num78z0"/>
    <w:qFormat/>
    <w:rsid w:val="00150994"/>
    <w:rPr>
      <w:rFonts w:ascii="Cambria" w:hAnsi="Cambria"/>
      <w:color w:val="auto"/>
      <w:sz w:val="28"/>
    </w:rPr>
  </w:style>
  <w:style w:type="character" w:customStyle="1" w:styleId="WW8Num79z0">
    <w:name w:val="WW8Num79z0"/>
    <w:qFormat/>
    <w:rsid w:val="00150994"/>
    <w:rPr>
      <w:color w:val="000000"/>
    </w:rPr>
  </w:style>
  <w:style w:type="character" w:customStyle="1" w:styleId="WW8Num80z0">
    <w:name w:val="WW8Num80z0"/>
    <w:qFormat/>
    <w:rsid w:val="00150994"/>
    <w:rPr>
      <w:b/>
      <w:i w:val="0"/>
    </w:rPr>
  </w:style>
  <w:style w:type="character" w:customStyle="1" w:styleId="WW8Num84z1">
    <w:name w:val="WW8Num84z1"/>
    <w:qFormat/>
    <w:rsid w:val="00150994"/>
    <w:rPr>
      <w:rFonts w:ascii="StarSymbol, 'Arial Unicode MS'" w:hAnsi="StarSymbol, 'Arial Unicode MS'"/>
    </w:rPr>
  </w:style>
  <w:style w:type="character" w:customStyle="1" w:styleId="WW8Num84z2">
    <w:name w:val="WW8Num84z2"/>
    <w:qFormat/>
    <w:rsid w:val="00150994"/>
    <w:rPr>
      <w:rFonts w:ascii="Arial" w:hAnsi="Arial"/>
    </w:rPr>
  </w:style>
  <w:style w:type="character" w:customStyle="1" w:styleId="WW8Num84z3">
    <w:name w:val="WW8Num84z3"/>
    <w:qFormat/>
    <w:rsid w:val="00150994"/>
    <w:rPr>
      <w:rFonts w:ascii="Cambria" w:hAnsi="Cambria"/>
    </w:rPr>
  </w:style>
  <w:style w:type="character" w:customStyle="1" w:styleId="WW8Num85z0">
    <w:name w:val="WW8Num85z0"/>
    <w:qFormat/>
    <w:rsid w:val="00150994"/>
    <w:rPr>
      <w:rFonts w:ascii="Cambria" w:hAnsi="Cambria"/>
    </w:rPr>
  </w:style>
  <w:style w:type="character" w:customStyle="1" w:styleId="WW8Num86z0">
    <w:name w:val="WW8Num86z0"/>
    <w:qFormat/>
    <w:rsid w:val="00150994"/>
    <w:rPr>
      <w:rFonts w:ascii="Arial" w:hAnsi="Arial"/>
      <w:b w:val="0"/>
      <w:i w:val="0"/>
      <w:sz w:val="24"/>
      <w:u w:val="none"/>
    </w:rPr>
  </w:style>
  <w:style w:type="character" w:customStyle="1" w:styleId="WW8Num87z0">
    <w:name w:val="WW8Num87z0"/>
    <w:qFormat/>
    <w:rsid w:val="00150994"/>
    <w:rPr>
      <w:rFonts w:ascii="Arial" w:hAnsi="Arial"/>
      <w:sz w:val="12"/>
    </w:rPr>
  </w:style>
  <w:style w:type="character" w:customStyle="1" w:styleId="WW8Num88z0">
    <w:name w:val="WW8Num88z0"/>
    <w:qFormat/>
    <w:rsid w:val="00150994"/>
    <w:rPr>
      <w:rFonts w:ascii="Cambria" w:hAnsi="Cambria"/>
      <w:color w:val="auto"/>
      <w:sz w:val="28"/>
    </w:rPr>
  </w:style>
  <w:style w:type="character" w:customStyle="1" w:styleId="WW8Num89z0">
    <w:name w:val="WW8Num89z0"/>
    <w:qFormat/>
    <w:rsid w:val="00150994"/>
    <w:rPr>
      <w:rFonts w:ascii="Cambria" w:hAnsi="Cambria"/>
      <w:color w:val="auto"/>
      <w:sz w:val="28"/>
    </w:rPr>
  </w:style>
  <w:style w:type="character" w:customStyle="1" w:styleId="WW8Num90z0">
    <w:name w:val="WW8Num90z0"/>
    <w:qFormat/>
    <w:rsid w:val="00150994"/>
    <w:rPr>
      <w:rFonts w:ascii="Cambria" w:hAnsi="Cambria"/>
    </w:rPr>
  </w:style>
  <w:style w:type="character" w:customStyle="1" w:styleId="WW8Num91z0">
    <w:name w:val="WW8Num91z0"/>
    <w:qFormat/>
    <w:rsid w:val="00150994"/>
    <w:rPr>
      <w:rFonts w:ascii="Arial" w:hAnsi="Arial"/>
    </w:rPr>
  </w:style>
  <w:style w:type="character" w:customStyle="1" w:styleId="WW8Num93z0">
    <w:name w:val="WW8Num93z0"/>
    <w:qFormat/>
    <w:rsid w:val="00150994"/>
    <w:rPr>
      <w:rFonts w:ascii="Cambria" w:hAnsi="Cambria"/>
    </w:rPr>
  </w:style>
  <w:style w:type="character" w:customStyle="1" w:styleId="WW8Num93z1">
    <w:name w:val="WW8Num93z1"/>
    <w:qFormat/>
    <w:rsid w:val="00150994"/>
    <w:rPr>
      <w:rFonts w:ascii="StarSymbol, 'Arial Unicode MS'" w:hAnsi="StarSymbol, 'Arial Unicode MS'"/>
    </w:rPr>
  </w:style>
  <w:style w:type="character" w:customStyle="1" w:styleId="WW8Num93z2">
    <w:name w:val="WW8Num93z2"/>
    <w:qFormat/>
    <w:rsid w:val="00150994"/>
    <w:rPr>
      <w:rFonts w:ascii="Arial" w:hAnsi="Arial"/>
    </w:rPr>
  </w:style>
  <w:style w:type="character" w:customStyle="1" w:styleId="WW8Num95z1">
    <w:name w:val="WW8Num95z1"/>
    <w:qFormat/>
    <w:rsid w:val="00150994"/>
    <w:rPr>
      <w:rFonts w:ascii="StarSymbol, 'Arial Unicode MS'" w:hAnsi="StarSymbol, 'Arial Unicode MS'"/>
    </w:rPr>
  </w:style>
  <w:style w:type="character" w:customStyle="1" w:styleId="WW8Num95z2">
    <w:name w:val="WW8Num95z2"/>
    <w:qFormat/>
    <w:rsid w:val="00150994"/>
    <w:rPr>
      <w:rFonts w:ascii="Arial" w:hAnsi="Arial"/>
    </w:rPr>
  </w:style>
  <w:style w:type="character" w:customStyle="1" w:styleId="WW8Num95z3">
    <w:name w:val="WW8Num95z3"/>
    <w:qFormat/>
    <w:rsid w:val="00150994"/>
    <w:rPr>
      <w:rFonts w:ascii="Cambria" w:hAnsi="Cambria"/>
    </w:rPr>
  </w:style>
  <w:style w:type="character" w:customStyle="1" w:styleId="WW8Num96z0">
    <w:name w:val="WW8Num96z0"/>
    <w:qFormat/>
    <w:rsid w:val="00150994"/>
    <w:rPr>
      <w:rFonts w:ascii="Cambria" w:hAnsi="Cambria"/>
      <w:color w:val="auto"/>
      <w:sz w:val="28"/>
    </w:rPr>
  </w:style>
  <w:style w:type="character" w:customStyle="1" w:styleId="WW8Num98z0">
    <w:name w:val="WW8Num98z0"/>
    <w:qFormat/>
    <w:rsid w:val="00150994"/>
    <w:rPr>
      <w:sz w:val="24"/>
    </w:rPr>
  </w:style>
  <w:style w:type="character" w:customStyle="1" w:styleId="WW8Num99z0">
    <w:name w:val="WW8Num99z0"/>
    <w:qFormat/>
    <w:rsid w:val="00150994"/>
    <w:rPr>
      <w:rFonts w:ascii="Arial" w:hAnsi="Arial"/>
    </w:rPr>
  </w:style>
  <w:style w:type="character" w:customStyle="1" w:styleId="WW8Num100z0">
    <w:name w:val="WW8Num100z0"/>
    <w:qFormat/>
    <w:rsid w:val="00150994"/>
    <w:rPr>
      <w:rFonts w:ascii="Cambria" w:hAnsi="Cambria"/>
    </w:rPr>
  </w:style>
  <w:style w:type="character" w:customStyle="1" w:styleId="WW8Num104z0">
    <w:name w:val="WW8Num104z0"/>
    <w:qFormat/>
    <w:rsid w:val="00150994"/>
    <w:rPr>
      <w:rFonts w:ascii="Lucida Sans Unicode" w:hAnsi="Lucida Sans Unicode"/>
    </w:rPr>
  </w:style>
  <w:style w:type="character" w:customStyle="1" w:styleId="WW8Num104z1">
    <w:name w:val="WW8Num104z1"/>
    <w:qFormat/>
    <w:rsid w:val="00150994"/>
    <w:rPr>
      <w:rFonts w:ascii="StarSymbol, 'Arial Unicode MS'" w:hAnsi="StarSymbol, 'Arial Unicode MS'" w:cs="Cambria"/>
    </w:rPr>
  </w:style>
  <w:style w:type="character" w:customStyle="1" w:styleId="WW8Num104z2">
    <w:name w:val="WW8Num104z2"/>
    <w:qFormat/>
    <w:rsid w:val="00150994"/>
    <w:rPr>
      <w:rFonts w:ascii="Arial" w:hAnsi="Arial"/>
    </w:rPr>
  </w:style>
  <w:style w:type="character" w:customStyle="1" w:styleId="WW8Num104z3">
    <w:name w:val="WW8Num104z3"/>
    <w:qFormat/>
    <w:rsid w:val="00150994"/>
    <w:rPr>
      <w:rFonts w:ascii="Cambria" w:hAnsi="Cambria"/>
    </w:rPr>
  </w:style>
  <w:style w:type="character" w:customStyle="1" w:styleId="WW8Num105z0">
    <w:name w:val="WW8Num105z0"/>
    <w:qFormat/>
    <w:rsid w:val="00150994"/>
    <w:rPr>
      <w:rFonts w:ascii="Cambria" w:hAnsi="Cambria"/>
    </w:rPr>
  </w:style>
  <w:style w:type="character" w:customStyle="1" w:styleId="WW8Num106z0">
    <w:name w:val="WW8Num106z0"/>
    <w:qFormat/>
    <w:rsid w:val="00150994"/>
    <w:rPr>
      <w:rFonts w:ascii="Arial" w:eastAsia="Arial" w:hAnsi="Arial" w:cs="Arial"/>
    </w:rPr>
  </w:style>
  <w:style w:type="character" w:customStyle="1" w:styleId="WW8Num106z1">
    <w:name w:val="WW8Num106z1"/>
    <w:qFormat/>
    <w:rsid w:val="00150994"/>
    <w:rPr>
      <w:rFonts w:ascii="StarSymbol, 'Arial Unicode MS'" w:hAnsi="StarSymbol, 'Arial Unicode MS'"/>
    </w:rPr>
  </w:style>
  <w:style w:type="character" w:customStyle="1" w:styleId="WW8Num106z2">
    <w:name w:val="WW8Num106z2"/>
    <w:qFormat/>
    <w:rsid w:val="00150994"/>
    <w:rPr>
      <w:rFonts w:ascii="Arial" w:hAnsi="Arial"/>
    </w:rPr>
  </w:style>
  <w:style w:type="character" w:customStyle="1" w:styleId="WW8Num106z3">
    <w:name w:val="WW8Num106z3"/>
    <w:qFormat/>
    <w:rsid w:val="00150994"/>
    <w:rPr>
      <w:rFonts w:ascii="Cambria" w:hAnsi="Cambria"/>
    </w:rPr>
  </w:style>
  <w:style w:type="character" w:customStyle="1" w:styleId="WW8Num111z0">
    <w:name w:val="WW8Num111z0"/>
    <w:qFormat/>
    <w:rsid w:val="00150994"/>
    <w:rPr>
      <w:rFonts w:ascii="Arial" w:hAnsi="Arial"/>
      <w:b w:val="0"/>
      <w:i w:val="0"/>
      <w:sz w:val="24"/>
      <w:u w:val="none"/>
    </w:rPr>
  </w:style>
  <w:style w:type="character" w:customStyle="1" w:styleId="WW8Num112z0">
    <w:name w:val="WW8Num112z0"/>
    <w:qFormat/>
    <w:rsid w:val="00150994"/>
    <w:rPr>
      <w:rFonts w:ascii="Cambria" w:hAnsi="Cambria"/>
    </w:rPr>
  </w:style>
  <w:style w:type="character" w:customStyle="1" w:styleId="WW8Num113z0">
    <w:name w:val="WW8Num113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3z1">
    <w:name w:val="WW8Num113z1"/>
    <w:qFormat/>
    <w:rsid w:val="00150994"/>
    <w:rPr>
      <w:rFonts w:ascii="Lucida Sans Unicode" w:hAnsi="Lucida Sans Unicode"/>
      <w:b/>
      <w:i w:val="0"/>
      <w:sz w:val="26"/>
    </w:rPr>
  </w:style>
  <w:style w:type="character" w:customStyle="1" w:styleId="WW8Num113z2">
    <w:name w:val="WW8Num113z2"/>
    <w:qFormat/>
    <w:rsid w:val="00150994"/>
    <w:rPr>
      <w:rFonts w:ascii="Lucida Sans Unicode" w:hAnsi="Lucida Sans Unicode"/>
      <w:b/>
      <w:i w:val="0"/>
      <w:sz w:val="24"/>
      <w:szCs w:val="24"/>
    </w:rPr>
  </w:style>
  <w:style w:type="character" w:customStyle="1" w:styleId="WW8Num114z0">
    <w:name w:val="WW8Num114z0"/>
    <w:qFormat/>
    <w:rsid w:val="00150994"/>
    <w:rPr>
      <w:color w:val="000000"/>
      <w:sz w:val="24"/>
    </w:rPr>
  </w:style>
  <w:style w:type="character" w:customStyle="1" w:styleId="WW8Num116z0">
    <w:name w:val="WW8Num116z0"/>
    <w:qFormat/>
    <w:rsid w:val="00150994"/>
    <w:rPr>
      <w:rFonts w:ascii="Cambria" w:hAnsi="Cambria"/>
    </w:rPr>
  </w:style>
  <w:style w:type="character" w:customStyle="1" w:styleId="WW8Num121z0">
    <w:name w:val="WW8Num121z0"/>
    <w:qFormat/>
    <w:rsid w:val="00150994"/>
    <w:rPr>
      <w:rFonts w:ascii="Arial" w:hAnsi="Arial"/>
    </w:rPr>
  </w:style>
  <w:style w:type="character" w:customStyle="1" w:styleId="WW8Num121z1">
    <w:name w:val="WW8Num121z1"/>
    <w:qFormat/>
    <w:rsid w:val="00150994"/>
    <w:rPr>
      <w:rFonts w:ascii="StarSymbol, 'Arial Unicode MS'" w:hAnsi="StarSymbol, 'Arial Unicode MS'"/>
    </w:rPr>
  </w:style>
  <w:style w:type="character" w:customStyle="1" w:styleId="WW8Num121z3">
    <w:name w:val="WW8Num121z3"/>
    <w:qFormat/>
    <w:rsid w:val="00150994"/>
    <w:rPr>
      <w:rFonts w:ascii="Cambria" w:hAnsi="Cambria"/>
    </w:rPr>
  </w:style>
  <w:style w:type="character" w:customStyle="1" w:styleId="WW8Num124z0">
    <w:name w:val="WW8Num124z0"/>
    <w:qFormat/>
    <w:rsid w:val="00150994"/>
    <w:rPr>
      <w:rFonts w:ascii="Cambria" w:hAnsi="Cambria"/>
    </w:rPr>
  </w:style>
  <w:style w:type="character" w:customStyle="1" w:styleId="WW8Num127z0">
    <w:name w:val="WW8Num127z0"/>
    <w:qFormat/>
    <w:rsid w:val="00150994"/>
    <w:rPr>
      <w:rFonts w:ascii="Cambria" w:hAnsi="Cambria"/>
    </w:rPr>
  </w:style>
  <w:style w:type="character" w:customStyle="1" w:styleId="WW8Num127z1">
    <w:name w:val="WW8Num127z1"/>
    <w:qFormat/>
    <w:rsid w:val="00150994"/>
    <w:rPr>
      <w:rFonts w:ascii="StarSymbol, 'Arial Unicode MS'" w:hAnsi="StarSymbol, 'Arial Unicode MS'"/>
    </w:rPr>
  </w:style>
  <w:style w:type="character" w:customStyle="1" w:styleId="WW8Num127z2">
    <w:name w:val="WW8Num127z2"/>
    <w:qFormat/>
    <w:rsid w:val="00150994"/>
    <w:rPr>
      <w:rFonts w:ascii="Arial" w:hAnsi="Arial"/>
    </w:rPr>
  </w:style>
  <w:style w:type="character" w:customStyle="1" w:styleId="WW8Num128z0">
    <w:name w:val="WW8Num128z0"/>
    <w:qFormat/>
    <w:rsid w:val="00150994"/>
    <w:rPr>
      <w:rFonts w:ascii="Arial" w:hAnsi="Arial"/>
    </w:rPr>
  </w:style>
  <w:style w:type="character" w:customStyle="1" w:styleId="WW8Num129z0">
    <w:name w:val="WW8Num129z0"/>
    <w:qFormat/>
    <w:rsid w:val="00150994"/>
    <w:rPr>
      <w:rFonts w:ascii="Arial" w:hAnsi="Arial"/>
      <w:b w:val="0"/>
      <w:i w:val="0"/>
      <w:sz w:val="24"/>
      <w:u w:val="none"/>
    </w:rPr>
  </w:style>
  <w:style w:type="character" w:customStyle="1" w:styleId="WW8Num134z0">
    <w:name w:val="WW8Num134z0"/>
    <w:qFormat/>
    <w:rsid w:val="00150994"/>
    <w:rPr>
      <w:b w:val="0"/>
      <w:i w:val="0"/>
    </w:rPr>
  </w:style>
  <w:style w:type="character" w:customStyle="1" w:styleId="WW8Num137z0">
    <w:name w:val="WW8Num137z0"/>
    <w:qFormat/>
    <w:rsid w:val="00150994"/>
    <w:rPr>
      <w:rFonts w:ascii="Arial" w:hAnsi="Arial"/>
      <w:b w:val="0"/>
      <w:i w:val="0"/>
      <w:color w:val="000000"/>
      <w:sz w:val="24"/>
      <w:u w:val="none"/>
    </w:rPr>
  </w:style>
  <w:style w:type="character" w:customStyle="1" w:styleId="WW8Num138z0">
    <w:name w:val="WW8Num138z0"/>
    <w:qFormat/>
    <w:rsid w:val="00150994"/>
    <w:rPr>
      <w:rFonts w:ascii="Cambria" w:hAnsi="Cambria"/>
    </w:rPr>
  </w:style>
  <w:style w:type="character" w:customStyle="1" w:styleId="WW8Num138z2">
    <w:name w:val="WW8Num138z2"/>
    <w:qFormat/>
    <w:rsid w:val="00150994"/>
    <w:rPr>
      <w:rFonts w:ascii="Arial" w:hAnsi="Arial"/>
    </w:rPr>
  </w:style>
  <w:style w:type="character" w:customStyle="1" w:styleId="WW8Num138z4">
    <w:name w:val="WW8Num138z4"/>
    <w:qFormat/>
    <w:rsid w:val="00150994"/>
    <w:rPr>
      <w:rFonts w:ascii="StarSymbol, 'Arial Unicode MS'" w:hAnsi="StarSymbol, 'Arial Unicode MS'"/>
    </w:rPr>
  </w:style>
  <w:style w:type="character" w:customStyle="1" w:styleId="WW8Num139z0">
    <w:name w:val="WW8Num139z0"/>
    <w:qFormat/>
    <w:rsid w:val="00150994"/>
    <w:rPr>
      <w:rFonts w:ascii="Cambria" w:hAnsi="Cambria"/>
    </w:rPr>
  </w:style>
  <w:style w:type="character" w:customStyle="1" w:styleId="WW8Num140z1">
    <w:name w:val="WW8Num140z1"/>
    <w:qFormat/>
    <w:rsid w:val="00150994"/>
    <w:rPr>
      <w:rFonts w:ascii="StarSymbol, 'Arial Unicode MS'" w:hAnsi="StarSymbol, 'Arial Unicode MS'"/>
    </w:rPr>
  </w:style>
  <w:style w:type="character" w:customStyle="1" w:styleId="WW8Num140z2">
    <w:name w:val="WW8Num140z2"/>
    <w:qFormat/>
    <w:rsid w:val="00150994"/>
    <w:rPr>
      <w:rFonts w:ascii="Arial" w:hAnsi="Arial"/>
    </w:rPr>
  </w:style>
  <w:style w:type="character" w:customStyle="1" w:styleId="WW8Num140z3">
    <w:name w:val="WW8Num140z3"/>
    <w:qFormat/>
    <w:rsid w:val="00150994"/>
    <w:rPr>
      <w:rFonts w:ascii="Cambria" w:hAnsi="Cambria"/>
    </w:rPr>
  </w:style>
  <w:style w:type="character" w:customStyle="1" w:styleId="WW8Num141z0">
    <w:name w:val="WW8Num141z0"/>
    <w:qFormat/>
    <w:rsid w:val="00150994"/>
    <w:rPr>
      <w:rFonts w:ascii="Cambria" w:hAnsi="Cambria"/>
      <w:color w:val="auto"/>
      <w:sz w:val="28"/>
    </w:rPr>
  </w:style>
  <w:style w:type="character" w:customStyle="1" w:styleId="WW8Num143z0">
    <w:name w:val="WW8Num143z0"/>
    <w:qFormat/>
    <w:rsid w:val="00150994"/>
    <w:rPr>
      <w:rFonts w:ascii="Cambria" w:hAnsi="Cambria"/>
    </w:rPr>
  </w:style>
  <w:style w:type="character" w:customStyle="1" w:styleId="WW8Num143z1">
    <w:name w:val="WW8Num143z1"/>
    <w:qFormat/>
    <w:rsid w:val="00150994"/>
    <w:rPr>
      <w:rFonts w:ascii="StarSymbol, 'Arial Unicode MS'" w:hAnsi="StarSymbol, 'Arial Unicode MS'"/>
    </w:rPr>
  </w:style>
  <w:style w:type="character" w:customStyle="1" w:styleId="WW8Num143z2">
    <w:name w:val="WW8Num143z2"/>
    <w:qFormat/>
    <w:rsid w:val="00150994"/>
    <w:rPr>
      <w:rFonts w:ascii="Arial" w:hAnsi="Arial"/>
    </w:rPr>
  </w:style>
  <w:style w:type="character" w:customStyle="1" w:styleId="WW8Num144z0">
    <w:name w:val="WW8Num144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4z1">
    <w:name w:val="WW8Num144z1"/>
    <w:qFormat/>
    <w:rsid w:val="00150994"/>
    <w:rPr>
      <w:rFonts w:ascii="Lucida Sans Unicode" w:hAnsi="Lucida Sans Unicode"/>
      <w:b/>
      <w:i w:val="0"/>
      <w:sz w:val="26"/>
    </w:rPr>
  </w:style>
  <w:style w:type="character" w:customStyle="1" w:styleId="WW8Num144z2">
    <w:name w:val="WW8Num144z2"/>
    <w:qFormat/>
    <w:rsid w:val="00150994"/>
    <w:rPr>
      <w:rFonts w:ascii="Lucida Sans Unicode" w:hAnsi="Lucida Sans Unicode"/>
      <w:b/>
      <w:i w:val="0"/>
      <w:sz w:val="24"/>
      <w:szCs w:val="24"/>
    </w:rPr>
  </w:style>
  <w:style w:type="character" w:customStyle="1" w:styleId="WW8Num147z0">
    <w:name w:val="WW8Num147z0"/>
    <w:qFormat/>
    <w:rsid w:val="00150994"/>
    <w:rPr>
      <w:rFonts w:ascii="StarSymbol, 'Arial Unicode MS'" w:hAnsi="StarSymbol, 'Arial Unicode MS'" w:cs="StarSymbol, 'Arial Unicode MS'"/>
    </w:rPr>
  </w:style>
  <w:style w:type="character" w:customStyle="1" w:styleId="WW8Num147z2">
    <w:name w:val="WW8Num147z2"/>
    <w:qFormat/>
    <w:rsid w:val="00150994"/>
    <w:rPr>
      <w:rFonts w:ascii="Arial" w:hAnsi="Arial" w:cs="Arial"/>
    </w:rPr>
  </w:style>
  <w:style w:type="character" w:customStyle="1" w:styleId="WW8Num147z3">
    <w:name w:val="WW8Num147z3"/>
    <w:qFormat/>
    <w:rsid w:val="00150994"/>
    <w:rPr>
      <w:rFonts w:ascii="Cambria" w:hAnsi="Cambria" w:cs="Arial"/>
    </w:rPr>
  </w:style>
  <w:style w:type="character" w:customStyle="1" w:styleId="WW8Num150z0">
    <w:name w:val="WW8Num150z0"/>
    <w:qFormat/>
    <w:rsid w:val="00150994"/>
    <w:rPr>
      <w:rFonts w:ascii="Cambria" w:hAnsi="Cambria"/>
    </w:rPr>
  </w:style>
  <w:style w:type="character" w:customStyle="1" w:styleId="WW8Num150z1">
    <w:name w:val="WW8Num150z1"/>
    <w:qFormat/>
    <w:rsid w:val="00150994"/>
    <w:rPr>
      <w:rFonts w:ascii="StarSymbol, 'Arial Unicode MS'" w:hAnsi="StarSymbol, 'Arial Unicode MS'"/>
    </w:rPr>
  </w:style>
  <w:style w:type="character" w:customStyle="1" w:styleId="WW8Num150z2">
    <w:name w:val="WW8Num150z2"/>
    <w:qFormat/>
    <w:rsid w:val="00150994"/>
    <w:rPr>
      <w:rFonts w:ascii="Arial" w:hAnsi="Arial"/>
    </w:rPr>
  </w:style>
  <w:style w:type="character" w:customStyle="1" w:styleId="WW8Num151z0">
    <w:name w:val="WW8Num151z0"/>
    <w:qFormat/>
    <w:rsid w:val="00150994"/>
    <w:rPr>
      <w:rFonts w:ascii="Arial" w:hAnsi="Arial"/>
    </w:rPr>
  </w:style>
  <w:style w:type="character" w:customStyle="1" w:styleId="WW8Num155z0">
    <w:name w:val="WW8Num155z0"/>
    <w:qFormat/>
    <w:rsid w:val="00150994"/>
    <w:rPr>
      <w:rFonts w:ascii="Cambria" w:hAnsi="Cambria"/>
    </w:rPr>
  </w:style>
  <w:style w:type="character" w:customStyle="1" w:styleId="WW8Num156z0">
    <w:name w:val="WW8Num156z0"/>
    <w:qFormat/>
    <w:rsid w:val="00150994"/>
    <w:rPr>
      <w:rFonts w:ascii="Cambria" w:hAnsi="Cambria"/>
    </w:rPr>
  </w:style>
  <w:style w:type="character" w:customStyle="1" w:styleId="WW8Num157z0">
    <w:name w:val="WW8Num157z0"/>
    <w:qFormat/>
    <w:rsid w:val="00150994"/>
    <w:rPr>
      <w:rFonts w:ascii="Cambria" w:hAnsi="Cambria"/>
    </w:rPr>
  </w:style>
  <w:style w:type="character" w:customStyle="1" w:styleId="WW8Num159z0">
    <w:name w:val="WW8Num159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59z1">
    <w:name w:val="WW8Num159z1"/>
    <w:qFormat/>
    <w:rsid w:val="00150994"/>
    <w:rPr>
      <w:rFonts w:ascii="Lucida Sans Unicode" w:hAnsi="Lucida Sans Unicode"/>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61z0">
    <w:name w:val="WW8Num161z0"/>
    <w:qFormat/>
    <w:rsid w:val="00150994"/>
    <w:rPr>
      <w:rFonts w:ascii="Cambria" w:hAnsi="Cambria"/>
    </w:rPr>
  </w:style>
  <w:style w:type="character" w:customStyle="1" w:styleId="WW8Num163z0">
    <w:name w:val="WW8Num163z0"/>
    <w:qFormat/>
    <w:rsid w:val="00150994"/>
    <w:rPr>
      <w:rFonts w:ascii="Cambria" w:hAnsi="Cambria"/>
    </w:rPr>
  </w:style>
  <w:style w:type="character" w:customStyle="1" w:styleId="WW8Num164z0">
    <w:name w:val="WW8Num164z0"/>
    <w:qFormat/>
    <w:rsid w:val="00150994"/>
    <w:rPr>
      <w:rFonts w:ascii="Arial" w:hAnsi="Arial"/>
      <w:b w:val="0"/>
      <w:i w:val="0"/>
      <w:sz w:val="20"/>
      <w:u w:val="single"/>
    </w:rPr>
  </w:style>
  <w:style w:type="character" w:customStyle="1" w:styleId="WW8Num167z0">
    <w:name w:val="WW8Num167z0"/>
    <w:qFormat/>
    <w:rsid w:val="00150994"/>
    <w:rPr>
      <w:rFonts w:ascii="Lucida Sans Unicode" w:eastAsia="Arial" w:hAnsi="Lucida Sans Unicode" w:cs="Lucida Sans Unicode"/>
      <w:b/>
    </w:rPr>
  </w:style>
  <w:style w:type="character" w:customStyle="1" w:styleId="WW8Num167z1">
    <w:name w:val="WW8Num167z1"/>
    <w:qFormat/>
    <w:rsid w:val="00150994"/>
    <w:rPr>
      <w:rFonts w:ascii="StarSymbol, 'Arial Unicode MS'" w:hAnsi="StarSymbol, 'Arial Unicode MS'"/>
    </w:rPr>
  </w:style>
  <w:style w:type="character" w:customStyle="1" w:styleId="WW8Num167z2">
    <w:name w:val="WW8Num167z2"/>
    <w:qFormat/>
    <w:rsid w:val="00150994"/>
    <w:rPr>
      <w:rFonts w:ascii="Arial" w:hAnsi="Arial"/>
    </w:rPr>
  </w:style>
  <w:style w:type="character" w:customStyle="1" w:styleId="WW8Num167z3">
    <w:name w:val="WW8Num167z3"/>
    <w:qFormat/>
    <w:rsid w:val="00150994"/>
    <w:rPr>
      <w:rFonts w:ascii="Cambria" w:hAnsi="Cambria"/>
    </w:rPr>
  </w:style>
  <w:style w:type="character" w:customStyle="1" w:styleId="WW8Num169z0">
    <w:name w:val="WW8Num169z0"/>
    <w:qFormat/>
    <w:rsid w:val="00150994"/>
    <w:rPr>
      <w:rFonts w:ascii="Cambria" w:hAnsi="Cambria"/>
    </w:rPr>
  </w:style>
  <w:style w:type="character" w:customStyle="1" w:styleId="WW8Num169z1">
    <w:name w:val="WW8Num169z1"/>
    <w:qFormat/>
    <w:rsid w:val="00150994"/>
    <w:rPr>
      <w:rFonts w:ascii="StarSymbol, 'Arial Unicode MS'" w:hAnsi="StarSymbol, 'Arial Unicode MS'"/>
    </w:rPr>
  </w:style>
  <w:style w:type="character" w:customStyle="1" w:styleId="WW8Num169z2">
    <w:name w:val="WW8Num169z2"/>
    <w:qFormat/>
    <w:rsid w:val="00150994"/>
    <w:rPr>
      <w:rFonts w:ascii="Arial" w:hAnsi="Arial"/>
    </w:rPr>
  </w:style>
  <w:style w:type="character" w:customStyle="1" w:styleId="WW8Num170z0">
    <w:name w:val="WW8Num170z0"/>
    <w:qFormat/>
    <w:rsid w:val="00150994"/>
    <w:rPr>
      <w:rFonts w:ascii="Arial" w:eastAsia="Arial" w:hAnsi="Arial" w:cs="Arial"/>
    </w:rPr>
  </w:style>
  <w:style w:type="character" w:customStyle="1" w:styleId="WW8Num170z1">
    <w:name w:val="WW8Num170z1"/>
    <w:qFormat/>
    <w:rsid w:val="00150994"/>
    <w:rPr>
      <w:rFonts w:ascii="StarSymbol, 'Arial Unicode MS'" w:hAnsi="StarSymbol, 'Arial Unicode MS'"/>
    </w:rPr>
  </w:style>
  <w:style w:type="character" w:customStyle="1" w:styleId="WW8Num170z2">
    <w:name w:val="WW8Num170z2"/>
    <w:qFormat/>
    <w:rsid w:val="00150994"/>
    <w:rPr>
      <w:rFonts w:ascii="Arial" w:hAnsi="Arial"/>
    </w:rPr>
  </w:style>
  <w:style w:type="character" w:customStyle="1" w:styleId="WW8Num170z3">
    <w:name w:val="WW8Num170z3"/>
    <w:qFormat/>
    <w:rsid w:val="00150994"/>
    <w:rPr>
      <w:rFonts w:ascii="Cambria" w:hAnsi="Cambria"/>
    </w:rPr>
  </w:style>
  <w:style w:type="character" w:customStyle="1" w:styleId="WW8Num171z0">
    <w:name w:val="WW8Num171z0"/>
    <w:qFormat/>
    <w:rsid w:val="00150994"/>
    <w:rPr>
      <w:rFonts w:ascii="Arial" w:eastAsia="Arial" w:hAnsi="Arial" w:cs="Arial"/>
    </w:rPr>
  </w:style>
  <w:style w:type="character" w:customStyle="1" w:styleId="WW8Num171z1">
    <w:name w:val="WW8Num171z1"/>
    <w:qFormat/>
    <w:rsid w:val="00150994"/>
    <w:rPr>
      <w:rFonts w:ascii="StarSymbol, 'Arial Unicode MS'" w:hAnsi="StarSymbol, 'Arial Unicode MS'"/>
    </w:rPr>
  </w:style>
  <w:style w:type="character" w:customStyle="1" w:styleId="WW8Num171z2">
    <w:name w:val="WW8Num171z2"/>
    <w:qFormat/>
    <w:rsid w:val="00150994"/>
    <w:rPr>
      <w:rFonts w:ascii="Arial" w:hAnsi="Arial"/>
    </w:rPr>
  </w:style>
  <w:style w:type="character" w:customStyle="1" w:styleId="WW8Num171z3">
    <w:name w:val="WW8Num171z3"/>
    <w:qFormat/>
    <w:rsid w:val="00150994"/>
    <w:rPr>
      <w:rFonts w:ascii="Cambria" w:hAnsi="Cambria"/>
    </w:rPr>
  </w:style>
  <w:style w:type="character" w:customStyle="1" w:styleId="WW8Num172z1">
    <w:name w:val="WW8Num172z1"/>
    <w:qFormat/>
    <w:rsid w:val="00150994"/>
    <w:rPr>
      <w:rFonts w:ascii="StarSymbol, 'Arial Unicode MS'" w:hAnsi="StarSymbol, 'Arial Unicode MS'"/>
    </w:rPr>
  </w:style>
  <w:style w:type="character" w:customStyle="1" w:styleId="WW8Num172z2">
    <w:name w:val="WW8Num172z2"/>
    <w:qFormat/>
    <w:rsid w:val="00150994"/>
    <w:rPr>
      <w:rFonts w:ascii="Arial" w:hAnsi="Arial"/>
    </w:rPr>
  </w:style>
  <w:style w:type="character" w:customStyle="1" w:styleId="WW8Num172z3">
    <w:name w:val="WW8Num172z3"/>
    <w:qFormat/>
    <w:rsid w:val="00150994"/>
    <w:rPr>
      <w:rFonts w:ascii="Cambria" w:hAnsi="Cambria"/>
    </w:rPr>
  </w:style>
  <w:style w:type="character" w:customStyle="1" w:styleId="WW8Num173z0">
    <w:name w:val="WW8Num173z0"/>
    <w:qFormat/>
    <w:rsid w:val="00150994"/>
    <w:rPr>
      <w:rFonts w:ascii="Cambria" w:hAnsi="Cambria"/>
    </w:rPr>
  </w:style>
  <w:style w:type="character" w:customStyle="1" w:styleId="WW8Num175z0">
    <w:name w:val="WW8Num175z0"/>
    <w:qFormat/>
    <w:rsid w:val="00150994"/>
    <w:rPr>
      <w:rFonts w:ascii="Arial" w:hAnsi="Arial"/>
    </w:rPr>
  </w:style>
  <w:style w:type="character" w:customStyle="1" w:styleId="WW8Num176z0">
    <w:name w:val="WW8Num176z0"/>
    <w:qFormat/>
    <w:rsid w:val="00150994"/>
    <w:rPr>
      <w:rFonts w:ascii="Arial" w:hAnsi="Arial"/>
    </w:rPr>
  </w:style>
  <w:style w:type="character" w:customStyle="1" w:styleId="WW8Num177z0">
    <w:name w:val="WW8Num177z0"/>
    <w:qFormat/>
    <w:rsid w:val="00150994"/>
    <w:rPr>
      <w:rFonts w:ascii="Cambria" w:hAnsi="Cambria"/>
    </w:rPr>
  </w:style>
  <w:style w:type="character" w:customStyle="1" w:styleId="WW8Num179z0">
    <w:name w:val="WW8Num179z0"/>
    <w:qFormat/>
    <w:rsid w:val="00150994"/>
    <w:rPr>
      <w:u w:val="none"/>
    </w:rPr>
  </w:style>
  <w:style w:type="character" w:customStyle="1" w:styleId="WW8Num181z0">
    <w:name w:val="WW8Num181z0"/>
    <w:qFormat/>
    <w:rsid w:val="00150994"/>
    <w:rPr>
      <w:b/>
      <w:i w:val="0"/>
    </w:rPr>
  </w:style>
  <w:style w:type="character" w:customStyle="1" w:styleId="WW8Num182z0">
    <w:name w:val="WW8Num182z0"/>
    <w:qFormat/>
    <w:rsid w:val="00150994"/>
    <w:rPr>
      <w:color w:val="000000"/>
    </w:rPr>
  </w:style>
  <w:style w:type="character" w:customStyle="1" w:styleId="WW8Num184z0">
    <w:name w:val="WW8Num184z0"/>
    <w:qFormat/>
    <w:rsid w:val="00150994"/>
    <w:rPr>
      <w:rFonts w:ascii="Arial" w:hAnsi="Arial"/>
    </w:rPr>
  </w:style>
  <w:style w:type="character" w:customStyle="1" w:styleId="WW8Num185z0">
    <w:name w:val="WW8Num185z0"/>
    <w:qFormat/>
    <w:rsid w:val="00150994"/>
    <w:rPr>
      <w:b/>
      <w:i w:val="0"/>
      <w:color w:val="000000"/>
    </w:rPr>
  </w:style>
  <w:style w:type="character" w:customStyle="1" w:styleId="WW8Num186z1">
    <w:name w:val="WW8Num186z1"/>
    <w:qFormat/>
    <w:rsid w:val="00150994"/>
    <w:rPr>
      <w:rFonts w:ascii="StarSymbol, 'Arial Unicode MS'" w:hAnsi="StarSymbol, 'Arial Unicode MS'"/>
    </w:rPr>
  </w:style>
  <w:style w:type="character" w:customStyle="1" w:styleId="WW8Num186z2">
    <w:name w:val="WW8Num186z2"/>
    <w:qFormat/>
    <w:rsid w:val="00150994"/>
    <w:rPr>
      <w:rFonts w:ascii="Arial" w:hAnsi="Arial"/>
    </w:rPr>
  </w:style>
  <w:style w:type="character" w:customStyle="1" w:styleId="WW8Num186z3">
    <w:name w:val="WW8Num186z3"/>
    <w:qFormat/>
    <w:rsid w:val="00150994"/>
    <w:rPr>
      <w:rFonts w:ascii="Cambria" w:hAnsi="Cambria"/>
    </w:rPr>
  </w:style>
  <w:style w:type="character" w:customStyle="1" w:styleId="WW8Num187z0">
    <w:name w:val="WW8Num187z0"/>
    <w:qFormat/>
    <w:rsid w:val="00150994"/>
    <w:rPr>
      <w:rFonts w:ascii="Cambria" w:hAnsi="Cambria"/>
    </w:rPr>
  </w:style>
  <w:style w:type="character" w:customStyle="1" w:styleId="WW8Num188z0">
    <w:name w:val="WW8Num188z0"/>
    <w:qFormat/>
    <w:rsid w:val="00150994"/>
    <w:rPr>
      <w:b/>
      <w:i w:val="0"/>
    </w:rPr>
  </w:style>
  <w:style w:type="character" w:customStyle="1" w:styleId="WW8Num189z0">
    <w:name w:val="WW8Num189z0"/>
    <w:qFormat/>
    <w:rsid w:val="00150994"/>
    <w:rPr>
      <w:rFonts w:ascii="Cambria" w:hAnsi="Cambria"/>
    </w:rPr>
  </w:style>
  <w:style w:type="character" w:customStyle="1" w:styleId="WW8Num190z1">
    <w:name w:val="WW8Num190z1"/>
    <w:qFormat/>
    <w:rsid w:val="00150994"/>
    <w:rPr>
      <w:rFonts w:ascii="StarSymbol, 'Arial Unicode MS'" w:hAnsi="StarSymbol, 'Arial Unicode MS'"/>
    </w:rPr>
  </w:style>
  <w:style w:type="character" w:customStyle="1" w:styleId="WW8Num190z2">
    <w:name w:val="WW8Num190z2"/>
    <w:qFormat/>
    <w:rsid w:val="00150994"/>
    <w:rPr>
      <w:rFonts w:ascii="Arial" w:hAnsi="Arial"/>
    </w:rPr>
  </w:style>
  <w:style w:type="character" w:customStyle="1" w:styleId="WW8Num190z3">
    <w:name w:val="WW8Num190z3"/>
    <w:qFormat/>
    <w:rsid w:val="00150994"/>
    <w:rPr>
      <w:rFonts w:ascii="Cambria" w:hAnsi="Cambria"/>
    </w:rPr>
  </w:style>
  <w:style w:type="character" w:customStyle="1" w:styleId="WW8Num194z0">
    <w:name w:val="WW8Num194z0"/>
    <w:qFormat/>
    <w:rsid w:val="00150994"/>
    <w:rPr>
      <w:u w:val="single"/>
    </w:rPr>
  </w:style>
  <w:style w:type="character" w:customStyle="1" w:styleId="WW8Num195z0">
    <w:name w:val="WW8Num195z0"/>
    <w:qFormat/>
    <w:rsid w:val="00150994"/>
    <w:rPr>
      <w:rFonts w:ascii="Cambria" w:hAnsi="Cambria"/>
    </w:rPr>
  </w:style>
  <w:style w:type="character" w:customStyle="1" w:styleId="WW8Num198z0">
    <w:name w:val="WW8Num198z0"/>
    <w:qFormat/>
    <w:rsid w:val="00150994"/>
    <w:rPr>
      <w:b w:val="0"/>
      <w:i w:val="0"/>
      <w:sz w:val="24"/>
    </w:rPr>
  </w:style>
  <w:style w:type="character" w:customStyle="1" w:styleId="WW8Num200z0">
    <w:name w:val="WW8Num200z0"/>
    <w:qFormat/>
    <w:rsid w:val="00150994"/>
    <w:rPr>
      <w:rFonts w:ascii="Arial" w:hAnsi="Arial"/>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0z1">
    <w:name w:val="WW8Num200z1"/>
    <w:qFormat/>
    <w:rsid w:val="00150994"/>
    <w:rPr>
      <w:rFonts w:ascii="StarSymbol, 'Arial Unicode MS'" w:hAnsi="StarSymbol, 'Arial Unicode MS'" w:cs="Cambria"/>
    </w:rPr>
  </w:style>
  <w:style w:type="character" w:customStyle="1" w:styleId="WW8Num200z2">
    <w:name w:val="WW8Num200z2"/>
    <w:qFormat/>
    <w:rsid w:val="00150994"/>
    <w:rPr>
      <w:rFonts w:ascii="Arial" w:hAnsi="Arial"/>
    </w:rPr>
  </w:style>
  <w:style w:type="character" w:customStyle="1" w:styleId="WW8Num200z3">
    <w:name w:val="WW8Num200z3"/>
    <w:qFormat/>
    <w:rsid w:val="00150994"/>
    <w:rPr>
      <w:rFonts w:ascii="Cambria" w:hAnsi="Cambria"/>
    </w:rPr>
  </w:style>
  <w:style w:type="character" w:customStyle="1" w:styleId="WW8Num201z0">
    <w:name w:val="WW8Num201z0"/>
    <w:qFormat/>
    <w:rsid w:val="00150994"/>
    <w:rPr>
      <w:rFonts w:ascii="Arial" w:hAnsi="Arial"/>
    </w:rPr>
  </w:style>
  <w:style w:type="character" w:customStyle="1" w:styleId="WW8Num202z0">
    <w:name w:val="WW8Num202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2z1">
    <w:name w:val="WW8Num202z1"/>
    <w:qFormat/>
    <w:rsid w:val="00150994"/>
    <w:rPr>
      <w:rFonts w:ascii="Lucida Sans Unicode" w:hAnsi="Lucida Sans Unicode"/>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12z0">
    <w:name w:val="WW8Num212z0"/>
    <w:qFormat/>
    <w:rsid w:val="00150994"/>
    <w:rPr>
      <w:rFonts w:ascii="Cambria" w:hAnsi="Cambria"/>
    </w:rPr>
  </w:style>
  <w:style w:type="character" w:customStyle="1" w:styleId="WW8Num212z1">
    <w:name w:val="WW8Num212z1"/>
    <w:qFormat/>
    <w:rsid w:val="00150994"/>
    <w:rPr>
      <w:rFonts w:ascii="StarSymbol, 'Arial Unicode MS'" w:hAnsi="StarSymbol, 'Arial Unicode MS'"/>
    </w:rPr>
  </w:style>
  <w:style w:type="character" w:customStyle="1" w:styleId="WW8Num212z2">
    <w:name w:val="WW8Num212z2"/>
    <w:qFormat/>
    <w:rsid w:val="00150994"/>
    <w:rPr>
      <w:rFonts w:ascii="Arial" w:hAnsi="Arial"/>
    </w:rPr>
  </w:style>
  <w:style w:type="character" w:customStyle="1" w:styleId="WW8Num213z0">
    <w:name w:val="WW8Num213z0"/>
    <w:qFormat/>
    <w:rsid w:val="00150994"/>
    <w:rPr>
      <w:rFonts w:ascii="Cambria" w:hAnsi="Cambria"/>
    </w:rPr>
  </w:style>
  <w:style w:type="character" w:customStyle="1" w:styleId="WW8Num215z0">
    <w:name w:val="WW8Num215z0"/>
    <w:qFormat/>
    <w:rsid w:val="00150994"/>
    <w:rPr>
      <w:color w:val="000000"/>
    </w:rPr>
  </w:style>
  <w:style w:type="character" w:customStyle="1" w:styleId="WW8Num216z0">
    <w:name w:val="WW8Num216z0"/>
    <w:qFormat/>
    <w:rsid w:val="00150994"/>
    <w:rPr>
      <w:rFonts w:ascii="Arial" w:eastAsia="Arial" w:hAnsi="Arial" w:cs="Arial"/>
    </w:rPr>
  </w:style>
  <w:style w:type="character" w:customStyle="1" w:styleId="WW8Num216z1">
    <w:name w:val="WW8Num216z1"/>
    <w:qFormat/>
    <w:rsid w:val="00150994"/>
    <w:rPr>
      <w:rFonts w:ascii="StarSymbol, 'Arial Unicode MS'" w:hAnsi="StarSymbol, 'Arial Unicode MS'"/>
    </w:rPr>
  </w:style>
  <w:style w:type="character" w:customStyle="1" w:styleId="WW8Num216z2">
    <w:name w:val="WW8Num216z2"/>
    <w:qFormat/>
    <w:rsid w:val="00150994"/>
    <w:rPr>
      <w:rFonts w:ascii="Arial" w:hAnsi="Arial"/>
    </w:rPr>
  </w:style>
  <w:style w:type="character" w:customStyle="1" w:styleId="WW8Num216z3">
    <w:name w:val="WW8Num216z3"/>
    <w:qFormat/>
    <w:rsid w:val="00150994"/>
    <w:rPr>
      <w:rFonts w:ascii="Cambria" w:hAnsi="Cambria"/>
    </w:rPr>
  </w:style>
  <w:style w:type="character" w:customStyle="1" w:styleId="WW8Num217z0">
    <w:name w:val="WW8Num217z0"/>
    <w:qFormat/>
    <w:rsid w:val="00150994"/>
    <w:rPr>
      <w:b/>
      <w:i w:val="0"/>
    </w:rPr>
  </w:style>
  <w:style w:type="character" w:customStyle="1" w:styleId="WW8Num218z0">
    <w:name w:val="WW8Num218z0"/>
    <w:qFormat/>
    <w:rsid w:val="00150994"/>
    <w:rPr>
      <w:rFonts w:ascii="Cambria" w:hAnsi="Cambria"/>
    </w:rPr>
  </w:style>
  <w:style w:type="character" w:customStyle="1" w:styleId="WW8Num219z1">
    <w:name w:val="WW8Num219z1"/>
    <w:qFormat/>
    <w:rsid w:val="00150994"/>
    <w:rPr>
      <w:rFonts w:ascii="StarSymbol, 'Arial Unicode MS'" w:hAnsi="StarSymbol, 'Arial Unicode MS'"/>
    </w:rPr>
  </w:style>
  <w:style w:type="character" w:customStyle="1" w:styleId="WW8Num219z2">
    <w:name w:val="WW8Num219z2"/>
    <w:qFormat/>
    <w:rsid w:val="00150994"/>
    <w:rPr>
      <w:rFonts w:ascii="Arial" w:hAnsi="Arial"/>
    </w:rPr>
  </w:style>
  <w:style w:type="character" w:customStyle="1" w:styleId="WW8Num219z3">
    <w:name w:val="WW8Num219z3"/>
    <w:qFormat/>
    <w:rsid w:val="00150994"/>
    <w:rPr>
      <w:rFonts w:ascii="Cambria" w:hAnsi="Cambria"/>
    </w:rPr>
  </w:style>
  <w:style w:type="character" w:customStyle="1" w:styleId="WW8Num220z1">
    <w:name w:val="WW8Num220z1"/>
    <w:qFormat/>
    <w:rsid w:val="00150994"/>
    <w:rPr>
      <w:rFonts w:ascii="StarSymbol, 'Arial Unicode MS'" w:hAnsi="StarSymbol, 'Arial Unicode MS'"/>
    </w:rPr>
  </w:style>
  <w:style w:type="character" w:customStyle="1" w:styleId="WW8Num220z2">
    <w:name w:val="WW8Num220z2"/>
    <w:qFormat/>
    <w:rsid w:val="00150994"/>
    <w:rPr>
      <w:rFonts w:ascii="Arial" w:hAnsi="Arial"/>
    </w:rPr>
  </w:style>
  <w:style w:type="character" w:customStyle="1" w:styleId="WW8Num220z3">
    <w:name w:val="WW8Num220z3"/>
    <w:qFormat/>
    <w:rsid w:val="00150994"/>
    <w:rPr>
      <w:rFonts w:ascii="Cambria" w:hAnsi="Cambria"/>
    </w:rPr>
  </w:style>
  <w:style w:type="character" w:customStyle="1" w:styleId="WW8Num221z0">
    <w:name w:val="WW8Num221z0"/>
    <w:qFormat/>
    <w:rsid w:val="00150994"/>
    <w:rPr>
      <w:rFonts w:ascii="Arial" w:hAnsi="Arial"/>
      <w:sz w:val="12"/>
    </w:rPr>
  </w:style>
  <w:style w:type="character" w:customStyle="1" w:styleId="WW8Num222z0">
    <w:name w:val="WW8Num222z0"/>
    <w:qFormat/>
    <w:rsid w:val="00150994"/>
    <w:rPr>
      <w:rFonts w:ascii="Lucida Sans Unicode" w:hAnsi="Lucida Sans Unicode"/>
      <w:b/>
      <w:i w:val="0"/>
      <w:sz w:val="24"/>
      <w:u w:val="none"/>
    </w:rPr>
  </w:style>
  <w:style w:type="character" w:customStyle="1" w:styleId="WW8Num223z0">
    <w:name w:val="WW8Num223z0"/>
    <w:qFormat/>
    <w:rsid w:val="00150994"/>
    <w:rPr>
      <w:rFonts w:ascii="Cambria" w:hAnsi="Cambria"/>
    </w:rPr>
  </w:style>
  <w:style w:type="character" w:customStyle="1" w:styleId="WW8Num225z0">
    <w:name w:val="WW8Num225z0"/>
    <w:qFormat/>
    <w:rsid w:val="00150994"/>
    <w:rPr>
      <w:rFonts w:ascii="Arial" w:hAnsi="Arial"/>
      <w:b w:val="0"/>
      <w:i w:val="0"/>
      <w:sz w:val="20"/>
      <w:u w:val="none"/>
    </w:rPr>
  </w:style>
  <w:style w:type="character" w:customStyle="1" w:styleId="WW8Num226z0">
    <w:name w:val="WW8Num226z0"/>
    <w:qFormat/>
    <w:rsid w:val="00150994"/>
    <w:rPr>
      <w:rFonts w:ascii="Cambria" w:hAnsi="Cambria"/>
    </w:rPr>
  </w:style>
  <w:style w:type="character" w:customStyle="1" w:styleId="WW8Num228z0">
    <w:name w:val="WW8Num228z0"/>
    <w:qFormat/>
    <w:rsid w:val="00150994"/>
    <w:rPr>
      <w:b w:val="0"/>
      <w:i w:val="0"/>
    </w:rPr>
  </w:style>
  <w:style w:type="character" w:customStyle="1" w:styleId="WW8Num229z0">
    <w:name w:val="WW8Num229z0"/>
    <w:qFormat/>
    <w:rsid w:val="00150994"/>
    <w:rPr>
      <w:rFonts w:ascii="Cambria" w:hAnsi="Cambria"/>
    </w:rPr>
  </w:style>
  <w:style w:type="character" w:customStyle="1" w:styleId="WW8Num230z0">
    <w:name w:val="WW8Num230z0"/>
    <w:qFormat/>
    <w:rsid w:val="00150994"/>
    <w:rPr>
      <w:b/>
      <w:sz w:val="22"/>
      <w:u w:val="single"/>
    </w:rPr>
  </w:style>
  <w:style w:type="character" w:customStyle="1" w:styleId="WW8Num233z0">
    <w:name w:val="WW8Num233z0"/>
    <w:qFormat/>
    <w:rsid w:val="00150994"/>
    <w:rPr>
      <w:rFonts w:ascii="Lucida Sans Unicode" w:eastAsia="Arial" w:hAnsi="Lucida Sans Unicode" w:cs="Lucida Sans Unicode"/>
    </w:rPr>
  </w:style>
  <w:style w:type="character" w:customStyle="1" w:styleId="WW8Num233z1">
    <w:name w:val="WW8Num233z1"/>
    <w:qFormat/>
    <w:rsid w:val="00150994"/>
    <w:rPr>
      <w:rFonts w:ascii="StarSymbol, 'Arial Unicode MS'" w:hAnsi="StarSymbol, 'Arial Unicode MS'"/>
    </w:rPr>
  </w:style>
  <w:style w:type="character" w:customStyle="1" w:styleId="WW8Num233z2">
    <w:name w:val="WW8Num233z2"/>
    <w:qFormat/>
    <w:rsid w:val="00150994"/>
    <w:rPr>
      <w:rFonts w:ascii="Arial" w:hAnsi="Arial"/>
    </w:rPr>
  </w:style>
  <w:style w:type="character" w:customStyle="1" w:styleId="WW8Num233z3">
    <w:name w:val="WW8Num233z3"/>
    <w:qFormat/>
    <w:rsid w:val="00150994"/>
    <w:rPr>
      <w:rFonts w:ascii="Cambria" w:hAnsi="Cambria"/>
    </w:rPr>
  </w:style>
  <w:style w:type="character" w:customStyle="1" w:styleId="WW8Num237z0">
    <w:name w:val="WW8Num237z0"/>
    <w:qFormat/>
    <w:rsid w:val="00150994"/>
    <w:rPr>
      <w:rFonts w:ascii="Arial" w:eastAsia="Arial" w:hAnsi="Arial" w:cs="Arial"/>
    </w:rPr>
  </w:style>
  <w:style w:type="character" w:customStyle="1" w:styleId="WW8Num237z1">
    <w:name w:val="WW8Num237z1"/>
    <w:qFormat/>
    <w:rsid w:val="00150994"/>
    <w:rPr>
      <w:rFonts w:ascii="StarSymbol, 'Arial Unicode MS'" w:hAnsi="StarSymbol, 'Arial Unicode MS'"/>
    </w:rPr>
  </w:style>
  <w:style w:type="character" w:customStyle="1" w:styleId="WW8Num237z2">
    <w:name w:val="WW8Num237z2"/>
    <w:qFormat/>
    <w:rsid w:val="00150994"/>
    <w:rPr>
      <w:rFonts w:ascii="Arial" w:hAnsi="Arial"/>
    </w:rPr>
  </w:style>
  <w:style w:type="character" w:customStyle="1" w:styleId="WW8Num237z3">
    <w:name w:val="WW8Num237z3"/>
    <w:qFormat/>
    <w:rsid w:val="00150994"/>
    <w:rPr>
      <w:rFonts w:ascii="Cambria" w:hAnsi="Cambria"/>
    </w:rPr>
  </w:style>
  <w:style w:type="character" w:customStyle="1" w:styleId="WW8Num238z1">
    <w:name w:val="WW8Num238z1"/>
    <w:qFormat/>
    <w:rsid w:val="00150994"/>
    <w:rPr>
      <w:rFonts w:ascii="Cambria" w:hAnsi="Cambria"/>
    </w:rPr>
  </w:style>
  <w:style w:type="character" w:customStyle="1" w:styleId="WW8Num238z2">
    <w:name w:val="WW8Num238z2"/>
    <w:qFormat/>
    <w:rsid w:val="00150994"/>
    <w:rPr>
      <w:rFonts w:ascii="Arial" w:eastAsia="Arial" w:hAnsi="Arial" w:cs="Arial"/>
    </w:rPr>
  </w:style>
  <w:style w:type="character" w:customStyle="1" w:styleId="WW8Num240z0">
    <w:name w:val="WW8Num240z0"/>
    <w:qFormat/>
    <w:rsid w:val="00150994"/>
    <w:rPr>
      <w:rFonts w:ascii="Cambria" w:hAnsi="Cambria"/>
    </w:rPr>
  </w:style>
  <w:style w:type="character" w:customStyle="1" w:styleId="WW8Num241z1">
    <w:name w:val="WW8Num241z1"/>
    <w:qFormat/>
    <w:rsid w:val="00150994"/>
    <w:rPr>
      <w:rFonts w:ascii="StarSymbol, 'Arial Unicode MS'" w:hAnsi="StarSymbol, 'Arial Unicode MS'" w:cs="StarSymbol, 'Arial Unicode MS'"/>
    </w:rPr>
  </w:style>
  <w:style w:type="character" w:customStyle="1" w:styleId="WW8Num241z2">
    <w:name w:val="WW8Num241z2"/>
    <w:qFormat/>
    <w:rsid w:val="00150994"/>
    <w:rPr>
      <w:rFonts w:ascii="Arial" w:hAnsi="Arial" w:cs="Arial"/>
    </w:rPr>
  </w:style>
  <w:style w:type="character" w:customStyle="1" w:styleId="WW8Num241z3">
    <w:name w:val="WW8Num241z3"/>
    <w:qFormat/>
    <w:rsid w:val="00150994"/>
    <w:rPr>
      <w:rFonts w:ascii="Cambria" w:hAnsi="Cambria" w:cs="Arial"/>
    </w:rPr>
  </w:style>
  <w:style w:type="character" w:customStyle="1" w:styleId="WW8Num242z0">
    <w:name w:val="WW8Num242z0"/>
    <w:qFormat/>
    <w:rsid w:val="00150994"/>
    <w:rPr>
      <w:rFonts w:ascii="Arial" w:hAnsi="Arial"/>
    </w:rPr>
  </w:style>
  <w:style w:type="character" w:customStyle="1" w:styleId="WW8Num243z0">
    <w:name w:val="WW8Num243z0"/>
    <w:qFormat/>
    <w:rsid w:val="00150994"/>
    <w:rPr>
      <w:rFonts w:ascii="Arial" w:eastAsia="Arial" w:hAnsi="Arial" w:cs="Arial"/>
    </w:rPr>
  </w:style>
  <w:style w:type="character" w:customStyle="1" w:styleId="WW8Num243z1">
    <w:name w:val="WW8Num243z1"/>
    <w:qFormat/>
    <w:rsid w:val="00150994"/>
    <w:rPr>
      <w:rFonts w:ascii="StarSymbol, 'Arial Unicode MS'" w:hAnsi="StarSymbol, 'Arial Unicode MS'"/>
    </w:rPr>
  </w:style>
  <w:style w:type="character" w:customStyle="1" w:styleId="WW8Num243z2">
    <w:name w:val="WW8Num243z2"/>
    <w:qFormat/>
    <w:rsid w:val="00150994"/>
    <w:rPr>
      <w:rFonts w:ascii="Arial" w:hAnsi="Arial"/>
    </w:rPr>
  </w:style>
  <w:style w:type="character" w:customStyle="1" w:styleId="WW8Num243z3">
    <w:name w:val="WW8Num243z3"/>
    <w:qFormat/>
    <w:rsid w:val="00150994"/>
    <w:rPr>
      <w:rFonts w:ascii="Cambria" w:hAnsi="Cambria"/>
    </w:rPr>
  </w:style>
  <w:style w:type="character" w:customStyle="1" w:styleId="WW8Num244z0">
    <w:name w:val="WW8Num244z0"/>
    <w:qFormat/>
    <w:rsid w:val="00150994"/>
    <w:rPr>
      <w:rFonts w:ascii="Cambria" w:hAnsi="Cambria"/>
    </w:rPr>
  </w:style>
  <w:style w:type="character" w:customStyle="1" w:styleId="WW8Num246z0">
    <w:name w:val="WW8Num246z0"/>
    <w:qFormat/>
    <w:rsid w:val="00150994"/>
    <w:rPr>
      <w:rFonts w:ascii="Cambria" w:hAnsi="Cambria"/>
    </w:rPr>
  </w:style>
  <w:style w:type="character" w:customStyle="1" w:styleId="WW8Num247z0">
    <w:name w:val="WW8Num247z0"/>
    <w:qFormat/>
    <w:rsid w:val="00150994"/>
    <w:rPr>
      <w:rFonts w:ascii="Cambria" w:hAnsi="Cambria"/>
    </w:rPr>
  </w:style>
  <w:style w:type="character" w:customStyle="1" w:styleId="WW8Num247z1">
    <w:name w:val="WW8Num247z1"/>
    <w:qFormat/>
    <w:rsid w:val="00150994"/>
    <w:rPr>
      <w:rFonts w:ascii="StarSymbol, 'Arial Unicode MS'" w:hAnsi="StarSymbol, 'Arial Unicode MS'"/>
    </w:rPr>
  </w:style>
  <w:style w:type="character" w:customStyle="1" w:styleId="WW8Num247z2">
    <w:name w:val="WW8Num247z2"/>
    <w:qFormat/>
    <w:rsid w:val="00150994"/>
    <w:rPr>
      <w:rFonts w:ascii="Arial" w:hAnsi="Arial"/>
    </w:rPr>
  </w:style>
  <w:style w:type="character" w:customStyle="1" w:styleId="WW8Num248z0">
    <w:name w:val="WW8Num248z0"/>
    <w:qFormat/>
    <w:rsid w:val="00150994"/>
    <w:rPr>
      <w:rFonts w:ascii="Cambria" w:hAnsi="Cambria"/>
    </w:rPr>
  </w:style>
  <w:style w:type="character" w:customStyle="1" w:styleId="WW8Num248z1">
    <w:name w:val="WW8Num248z1"/>
    <w:qFormat/>
    <w:rsid w:val="00150994"/>
    <w:rPr>
      <w:rFonts w:ascii="StarSymbol, 'Arial Unicode MS'" w:hAnsi="StarSymbol, 'Arial Unicode MS'"/>
    </w:rPr>
  </w:style>
  <w:style w:type="character" w:customStyle="1" w:styleId="WW8Num248z2">
    <w:name w:val="WW8Num248z2"/>
    <w:qFormat/>
    <w:rsid w:val="00150994"/>
    <w:rPr>
      <w:rFonts w:ascii="Arial" w:hAnsi="Arial"/>
    </w:rPr>
  </w:style>
  <w:style w:type="character" w:customStyle="1" w:styleId="WW8Num251z1">
    <w:name w:val="WW8Num251z1"/>
    <w:qFormat/>
    <w:rsid w:val="00150994"/>
    <w:rPr>
      <w:rFonts w:ascii="StarSymbol, 'Arial Unicode MS'" w:hAnsi="StarSymbol, 'Arial Unicode MS'"/>
    </w:rPr>
  </w:style>
  <w:style w:type="character" w:customStyle="1" w:styleId="WW8Num251z2">
    <w:name w:val="WW8Num251z2"/>
    <w:qFormat/>
    <w:rsid w:val="00150994"/>
    <w:rPr>
      <w:rFonts w:ascii="Arial" w:hAnsi="Arial"/>
    </w:rPr>
  </w:style>
  <w:style w:type="character" w:customStyle="1" w:styleId="WW8Num251z3">
    <w:name w:val="WW8Num251z3"/>
    <w:qFormat/>
    <w:rsid w:val="00150994"/>
    <w:rPr>
      <w:rFonts w:ascii="Cambria" w:hAnsi="Cambria"/>
    </w:rPr>
  </w:style>
  <w:style w:type="character" w:customStyle="1" w:styleId="WW8Num253z0">
    <w:name w:val="WW8Num253z0"/>
    <w:qFormat/>
    <w:rsid w:val="00150994"/>
    <w:rPr>
      <w:rFonts w:ascii="Cambria" w:hAnsi="Cambria"/>
    </w:rPr>
  </w:style>
  <w:style w:type="character" w:customStyle="1" w:styleId="WW8Num255z0">
    <w:name w:val="WW8Num255z0"/>
    <w:qFormat/>
    <w:rsid w:val="00150994"/>
    <w:rPr>
      <w:sz w:val="24"/>
    </w:rPr>
  </w:style>
  <w:style w:type="character" w:customStyle="1" w:styleId="WW8Num258z0">
    <w:name w:val="WW8Num258z0"/>
    <w:qFormat/>
    <w:rsid w:val="00150994"/>
    <w:rPr>
      <w:rFonts w:ascii="Arial" w:hAnsi="Arial" w:cs="Arial"/>
    </w:rPr>
  </w:style>
  <w:style w:type="character" w:customStyle="1" w:styleId="WW8Num259z0">
    <w:name w:val="WW8Num259z0"/>
    <w:qFormat/>
    <w:rsid w:val="00150994"/>
    <w:rPr>
      <w:rFonts w:ascii="Lucida Sans Unicode" w:hAnsi="Lucida Sans Unicode"/>
      <w:b w:val="0"/>
      <w:i w:val="0"/>
      <w:sz w:val="24"/>
      <w:u w:val="none"/>
    </w:rPr>
  </w:style>
  <w:style w:type="character" w:customStyle="1" w:styleId="WW8Num260z0">
    <w:name w:val="WW8Num260z0"/>
    <w:qFormat/>
    <w:rsid w:val="00150994"/>
    <w:rPr>
      <w:rFonts w:ascii="Lucida Sans Unicode" w:hAnsi="Lucida Sans Unicode"/>
      <w:b w:val="0"/>
      <w:i w:val="0"/>
      <w:sz w:val="20"/>
      <w:u w:val="none"/>
    </w:rPr>
  </w:style>
  <w:style w:type="character" w:customStyle="1" w:styleId="WW8Num262z0">
    <w:name w:val="WW8Num262z0"/>
    <w:qFormat/>
    <w:rsid w:val="00150994"/>
    <w:rPr>
      <w:rFonts w:ascii="Cambria" w:hAnsi="Cambria"/>
    </w:rPr>
  </w:style>
  <w:style w:type="character" w:customStyle="1" w:styleId="WW8Num265z0">
    <w:name w:val="WW8Num265z0"/>
    <w:qFormat/>
    <w:rsid w:val="00150994"/>
    <w:rPr>
      <w:rFonts w:ascii="Cambria" w:hAnsi="Cambria"/>
    </w:rPr>
  </w:style>
  <w:style w:type="character" w:customStyle="1" w:styleId="WW8Num267z0">
    <w:name w:val="WW8Num267z0"/>
    <w:qFormat/>
    <w:rsid w:val="00150994"/>
    <w:rPr>
      <w:rFonts w:ascii="Cambria" w:hAnsi="Cambria"/>
    </w:rPr>
  </w:style>
  <w:style w:type="character" w:customStyle="1" w:styleId="WW8Num267z1">
    <w:name w:val="WW8Num267z1"/>
    <w:qFormat/>
    <w:rsid w:val="00150994"/>
    <w:rPr>
      <w:rFonts w:ascii="StarSymbol, 'Arial Unicode MS'" w:hAnsi="StarSymbol, 'Arial Unicode MS'"/>
    </w:rPr>
  </w:style>
  <w:style w:type="character" w:customStyle="1" w:styleId="WW8Num267z2">
    <w:name w:val="WW8Num267z2"/>
    <w:qFormat/>
    <w:rsid w:val="00150994"/>
    <w:rPr>
      <w:rFonts w:ascii="Arial" w:hAnsi="Arial"/>
    </w:rPr>
  </w:style>
  <w:style w:type="character" w:customStyle="1" w:styleId="WW8Num268z0">
    <w:name w:val="WW8Num268z0"/>
    <w:qFormat/>
    <w:rsid w:val="00150994"/>
    <w:rPr>
      <w:rFonts w:ascii="Arial" w:eastAsia="Arial" w:hAnsi="Arial" w:cs="Arial"/>
    </w:rPr>
  </w:style>
  <w:style w:type="character" w:customStyle="1" w:styleId="WW8Num268z1">
    <w:name w:val="WW8Num268z1"/>
    <w:qFormat/>
    <w:rsid w:val="00150994"/>
    <w:rPr>
      <w:rFonts w:ascii="StarSymbol, 'Arial Unicode MS'" w:hAnsi="StarSymbol, 'Arial Unicode MS'"/>
    </w:rPr>
  </w:style>
  <w:style w:type="character" w:customStyle="1" w:styleId="WW8Num268z2">
    <w:name w:val="WW8Num268z2"/>
    <w:qFormat/>
    <w:rsid w:val="00150994"/>
    <w:rPr>
      <w:rFonts w:ascii="Arial" w:hAnsi="Arial"/>
    </w:rPr>
  </w:style>
  <w:style w:type="character" w:customStyle="1" w:styleId="WW8Num268z3">
    <w:name w:val="WW8Num268z3"/>
    <w:qFormat/>
    <w:rsid w:val="00150994"/>
    <w:rPr>
      <w:rFonts w:ascii="Cambria" w:hAnsi="Cambria"/>
    </w:rPr>
  </w:style>
  <w:style w:type="character" w:customStyle="1" w:styleId="WW8Num270z0">
    <w:name w:val="WW8Num270z0"/>
    <w:qFormat/>
    <w:rsid w:val="00150994"/>
    <w:rPr>
      <w:color w:val="000000"/>
      <w:sz w:val="24"/>
    </w:rPr>
  </w:style>
  <w:style w:type="character" w:customStyle="1" w:styleId="WW8Num271z0">
    <w:name w:val="WW8Num271z0"/>
    <w:qFormat/>
    <w:rsid w:val="00150994"/>
    <w:rPr>
      <w:rFonts w:ascii="Arial" w:hAnsi="Arial"/>
    </w:rPr>
  </w:style>
  <w:style w:type="character" w:customStyle="1" w:styleId="WW8Num273z0">
    <w:name w:val="WW8Num273z0"/>
    <w:qFormat/>
    <w:rsid w:val="00150994"/>
    <w:rPr>
      <w:rFonts w:ascii="Cambria" w:hAnsi="Cambria"/>
    </w:rPr>
  </w:style>
  <w:style w:type="character" w:customStyle="1" w:styleId="WW8Num275z1">
    <w:name w:val="WW8Num275z1"/>
    <w:qFormat/>
    <w:rsid w:val="00150994"/>
    <w:rPr>
      <w:rFonts w:ascii="StarSymbol, 'Arial Unicode MS'" w:hAnsi="StarSymbol, 'Arial Unicode MS'"/>
    </w:rPr>
  </w:style>
  <w:style w:type="character" w:customStyle="1" w:styleId="WW8Num275z2">
    <w:name w:val="WW8Num275z2"/>
    <w:qFormat/>
    <w:rsid w:val="00150994"/>
    <w:rPr>
      <w:rFonts w:ascii="Arial" w:hAnsi="Arial"/>
    </w:rPr>
  </w:style>
  <w:style w:type="character" w:customStyle="1" w:styleId="WW8Num275z3">
    <w:name w:val="WW8Num275z3"/>
    <w:qFormat/>
    <w:rsid w:val="00150994"/>
    <w:rPr>
      <w:rFonts w:ascii="Cambria" w:hAnsi="Cambria"/>
    </w:rPr>
  </w:style>
  <w:style w:type="character" w:customStyle="1" w:styleId="WW8Num276z0">
    <w:name w:val="WW8Num276z0"/>
    <w:qFormat/>
    <w:rsid w:val="00150994"/>
    <w:rPr>
      <w:rFonts w:ascii="Arial" w:hAnsi="Arial"/>
      <w:b/>
      <w:i w:val="0"/>
      <w:sz w:val="24"/>
      <w:u w:val="none"/>
    </w:rPr>
  </w:style>
  <w:style w:type="character" w:customStyle="1" w:styleId="WW8Num277z0">
    <w:name w:val="WW8Num277z0"/>
    <w:qFormat/>
    <w:rsid w:val="00150994"/>
    <w:rPr>
      <w:rFonts w:ascii="Cambria" w:hAnsi="Cambria" w:cs="Arial"/>
    </w:rPr>
  </w:style>
  <w:style w:type="character" w:customStyle="1" w:styleId="WW8Num284z0">
    <w:name w:val="WW8Num284z0"/>
    <w:qFormat/>
    <w:rsid w:val="00150994"/>
    <w:rPr>
      <w:rFonts w:ascii="Arial" w:eastAsia="Arial" w:hAnsi="Arial" w:cs="Arial"/>
      <w:b w:val="0"/>
      <w:sz w:val="20"/>
    </w:rPr>
  </w:style>
  <w:style w:type="character" w:customStyle="1" w:styleId="WW8Num284z1">
    <w:name w:val="WW8Num284z1"/>
    <w:qFormat/>
    <w:rsid w:val="00150994"/>
    <w:rPr>
      <w:rFonts w:ascii="StarSymbol, 'Arial Unicode MS'" w:hAnsi="StarSymbol, 'Arial Unicode MS'"/>
    </w:rPr>
  </w:style>
  <w:style w:type="character" w:customStyle="1" w:styleId="WW8Num284z2">
    <w:name w:val="WW8Num284z2"/>
    <w:qFormat/>
    <w:rsid w:val="00150994"/>
    <w:rPr>
      <w:rFonts w:ascii="Arial" w:hAnsi="Arial"/>
    </w:rPr>
  </w:style>
  <w:style w:type="character" w:customStyle="1" w:styleId="WW8Num284z3">
    <w:name w:val="WW8Num284z3"/>
    <w:qFormat/>
    <w:rsid w:val="00150994"/>
    <w:rPr>
      <w:rFonts w:ascii="Cambria" w:hAnsi="Cambria"/>
    </w:rPr>
  </w:style>
  <w:style w:type="character" w:customStyle="1" w:styleId="WW8Num287z0">
    <w:name w:val="WW8Num287z0"/>
    <w:qFormat/>
    <w:rsid w:val="00150994"/>
    <w:rPr>
      <w:rFonts w:ascii="Arial" w:hAnsi="Arial"/>
    </w:rPr>
  </w:style>
  <w:style w:type="character" w:customStyle="1" w:styleId="WW8Num289z0">
    <w:name w:val="WW8Num289z0"/>
    <w:qFormat/>
    <w:rsid w:val="00150994"/>
    <w:rPr>
      <w:color w:val="000000"/>
    </w:rPr>
  </w:style>
  <w:style w:type="character" w:customStyle="1" w:styleId="WW8Num290z0">
    <w:name w:val="WW8Num290z0"/>
    <w:qFormat/>
    <w:rsid w:val="00150994"/>
    <w:rPr>
      <w:rFonts w:ascii="Arial" w:hAnsi="Arial"/>
      <w:b w:val="0"/>
      <w:i w:val="0"/>
      <w:sz w:val="20"/>
      <w:u w:val="none"/>
    </w:rPr>
  </w:style>
  <w:style w:type="character" w:customStyle="1" w:styleId="WW8Num291z0">
    <w:name w:val="WW8Num291z0"/>
    <w:qFormat/>
    <w:rsid w:val="00150994"/>
    <w:rPr>
      <w:rFonts w:ascii="Arial" w:eastAsia="Arial" w:hAnsi="Arial" w:cs="Arial"/>
    </w:rPr>
  </w:style>
  <w:style w:type="character" w:customStyle="1" w:styleId="WW8Num291z1">
    <w:name w:val="WW8Num291z1"/>
    <w:qFormat/>
    <w:rsid w:val="00150994"/>
    <w:rPr>
      <w:rFonts w:ascii="StarSymbol, 'Arial Unicode MS'" w:hAnsi="StarSymbol, 'Arial Unicode MS'"/>
    </w:rPr>
  </w:style>
  <w:style w:type="character" w:customStyle="1" w:styleId="WW8Num291z2">
    <w:name w:val="WW8Num291z2"/>
    <w:qFormat/>
    <w:rsid w:val="00150994"/>
    <w:rPr>
      <w:rFonts w:ascii="Arial" w:hAnsi="Arial"/>
    </w:rPr>
  </w:style>
  <w:style w:type="character" w:customStyle="1" w:styleId="WW8Num291z3">
    <w:name w:val="WW8Num291z3"/>
    <w:qFormat/>
    <w:rsid w:val="00150994"/>
    <w:rPr>
      <w:rFonts w:ascii="Cambria" w:hAnsi="Cambria"/>
    </w:rPr>
  </w:style>
  <w:style w:type="character" w:customStyle="1" w:styleId="WW8Num294z0">
    <w:name w:val="WW8Num294z0"/>
    <w:qFormat/>
    <w:rsid w:val="00150994"/>
    <w:rPr>
      <w:rFonts w:ascii="Cambria" w:hAnsi="Cambria"/>
      <w:color w:val="auto"/>
      <w:sz w:val="28"/>
    </w:rPr>
  </w:style>
  <w:style w:type="character" w:customStyle="1" w:styleId="WW8Num295z0">
    <w:name w:val="WW8Num295z0"/>
    <w:qFormat/>
    <w:rsid w:val="00150994"/>
    <w:rPr>
      <w:rFonts w:ascii="Cambria" w:hAnsi="Cambria"/>
    </w:rPr>
  </w:style>
  <w:style w:type="character" w:customStyle="1" w:styleId="WW8Num295z1">
    <w:name w:val="WW8Num295z1"/>
    <w:qFormat/>
    <w:rsid w:val="00150994"/>
    <w:rPr>
      <w:rFonts w:ascii="StarSymbol, 'Arial Unicode MS'" w:hAnsi="StarSymbol, 'Arial Unicode MS'" w:cs="Cambria"/>
    </w:rPr>
  </w:style>
  <w:style w:type="character" w:customStyle="1" w:styleId="WW8Num295z2">
    <w:name w:val="WW8Num295z2"/>
    <w:qFormat/>
    <w:rsid w:val="00150994"/>
    <w:rPr>
      <w:rFonts w:ascii="Arial" w:hAnsi="Arial"/>
    </w:rPr>
  </w:style>
  <w:style w:type="character" w:customStyle="1" w:styleId="WW8Num297z0">
    <w:name w:val="WW8Num297z0"/>
    <w:qFormat/>
    <w:rsid w:val="00150994"/>
    <w:rPr>
      <w:rFonts w:ascii="Cambria" w:hAnsi="Cambria"/>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97z1">
    <w:name w:val="WW8Num297z1"/>
    <w:qFormat/>
    <w:rsid w:val="00150994"/>
    <w:rPr>
      <w:rFonts w:ascii="StarSymbol, 'Arial Unicode MS'" w:hAnsi="StarSymbol, 'Arial Unicode MS'" w:cs="Cambria"/>
    </w:rPr>
  </w:style>
  <w:style w:type="character" w:customStyle="1" w:styleId="WW8Num297z2">
    <w:name w:val="WW8Num297z2"/>
    <w:qFormat/>
    <w:rsid w:val="00150994"/>
    <w:rPr>
      <w:rFonts w:ascii="Arial" w:hAnsi="Arial"/>
    </w:rPr>
  </w:style>
  <w:style w:type="character" w:customStyle="1" w:styleId="WW8Num297z3">
    <w:name w:val="WW8Num297z3"/>
    <w:qFormat/>
    <w:rsid w:val="00150994"/>
    <w:rPr>
      <w:rFonts w:ascii="Cambria" w:hAnsi="Cambria"/>
    </w:rPr>
  </w:style>
  <w:style w:type="character" w:customStyle="1" w:styleId="WW8Num298z0">
    <w:name w:val="WW8Num298z0"/>
    <w:qFormat/>
    <w:rsid w:val="00150994"/>
    <w:rPr>
      <w:rFonts w:ascii="Cambria" w:hAnsi="Cambria"/>
    </w:rPr>
  </w:style>
  <w:style w:type="character" w:customStyle="1" w:styleId="WW8Num299z0">
    <w:name w:val="WW8Num299z0"/>
    <w:qFormat/>
    <w:rsid w:val="00150994"/>
    <w:rPr>
      <w:rFonts w:ascii="Lucida Sans Unicode" w:hAnsi="Lucida Sans Unicode"/>
      <w:b/>
      <w:i w:val="0"/>
      <w:sz w:val="20"/>
    </w:rPr>
  </w:style>
  <w:style w:type="character" w:customStyle="1" w:styleId="WW8Num300z0">
    <w:name w:val="WW8Num300z0"/>
    <w:qFormat/>
    <w:rsid w:val="00150994"/>
    <w:rPr>
      <w:sz w:val="24"/>
    </w:rPr>
  </w:style>
  <w:style w:type="character" w:customStyle="1" w:styleId="WW8Num302z0">
    <w:name w:val="WW8Num302z0"/>
    <w:qFormat/>
    <w:rsid w:val="00150994"/>
    <w:rPr>
      <w:rFonts w:ascii="Cambria" w:hAnsi="Cambria"/>
    </w:rPr>
  </w:style>
  <w:style w:type="character" w:customStyle="1" w:styleId="WW8Num305z0">
    <w:name w:val="WW8Num305z0"/>
    <w:qFormat/>
    <w:rsid w:val="00150994"/>
    <w:rPr>
      <w:rFonts w:ascii="Cambria" w:hAnsi="Cambria"/>
    </w:rPr>
  </w:style>
  <w:style w:type="character" w:customStyle="1" w:styleId="WW8Num306z0">
    <w:name w:val="WW8Num306z0"/>
    <w:qFormat/>
    <w:rsid w:val="00150994"/>
    <w:rPr>
      <w:rFonts w:ascii="Arial" w:hAnsi="Arial"/>
      <w:b w:val="0"/>
      <w:i w:val="0"/>
      <w:sz w:val="22"/>
      <w:u w:val="none"/>
    </w:rPr>
  </w:style>
  <w:style w:type="character" w:customStyle="1" w:styleId="WW8Num308z0">
    <w:name w:val="WW8Num308z0"/>
    <w:qFormat/>
    <w:rsid w:val="00150994"/>
    <w:rPr>
      <w:b w:val="0"/>
      <w:i w:val="0"/>
    </w:rPr>
  </w:style>
  <w:style w:type="character" w:customStyle="1" w:styleId="WW8Num312z0">
    <w:name w:val="WW8Num312z0"/>
    <w:qFormat/>
    <w:rsid w:val="00150994"/>
    <w:rPr>
      <w:b/>
    </w:rPr>
  </w:style>
  <w:style w:type="character" w:customStyle="1" w:styleId="WW8Num313z0">
    <w:name w:val="WW8Num313z0"/>
    <w:qFormat/>
    <w:rsid w:val="00150994"/>
    <w:rPr>
      <w:rFonts w:ascii="Cambria" w:hAnsi="Cambria"/>
    </w:rPr>
  </w:style>
  <w:style w:type="character" w:customStyle="1" w:styleId="WW8Num314z0">
    <w:name w:val="WW8Num314z0"/>
    <w:qFormat/>
    <w:rsid w:val="00150994"/>
    <w:rPr>
      <w:rFonts w:ascii="Arial" w:hAnsi="Arial"/>
    </w:rPr>
  </w:style>
  <w:style w:type="character" w:customStyle="1" w:styleId="WW8Num315z0">
    <w:name w:val="WW8Num315z0"/>
    <w:qFormat/>
    <w:rsid w:val="00150994"/>
    <w:rPr>
      <w:rFonts w:ascii="Cambria" w:hAnsi="Cambria"/>
    </w:rPr>
  </w:style>
  <w:style w:type="character" w:customStyle="1" w:styleId="WW8Num316z0">
    <w:name w:val="WW8Num316z0"/>
    <w:qFormat/>
    <w:rsid w:val="00150994"/>
    <w:rPr>
      <w:rFonts w:ascii="Cambria" w:hAnsi="Cambria"/>
    </w:rPr>
  </w:style>
  <w:style w:type="character" w:customStyle="1" w:styleId="WW8Num317z1">
    <w:name w:val="WW8Num317z1"/>
    <w:qFormat/>
    <w:rsid w:val="00150994"/>
    <w:rPr>
      <w:rFonts w:ascii="StarSymbol, 'Arial Unicode MS'" w:hAnsi="StarSymbol, 'Arial Unicode MS'" w:cs="StarSymbol, 'Arial Unicode MS'"/>
    </w:rPr>
  </w:style>
  <w:style w:type="character" w:customStyle="1" w:styleId="WW8Num317z2">
    <w:name w:val="WW8Num317z2"/>
    <w:qFormat/>
    <w:rsid w:val="00150994"/>
    <w:rPr>
      <w:rFonts w:ascii="Arial" w:hAnsi="Arial" w:cs="Arial"/>
    </w:rPr>
  </w:style>
  <w:style w:type="character" w:customStyle="1" w:styleId="WW8Num317z3">
    <w:name w:val="WW8Num317z3"/>
    <w:qFormat/>
    <w:rsid w:val="00150994"/>
    <w:rPr>
      <w:rFonts w:ascii="Cambria" w:hAnsi="Cambria" w:cs="Arial"/>
    </w:rPr>
  </w:style>
  <w:style w:type="character" w:customStyle="1" w:styleId="WW8Num318z0">
    <w:name w:val="WW8Num318z0"/>
    <w:qFormat/>
    <w:rsid w:val="00150994"/>
    <w:rPr>
      <w:u w:val="none"/>
    </w:rPr>
  </w:style>
  <w:style w:type="character" w:customStyle="1" w:styleId="WW8Num319z0">
    <w:name w:val="WW8Num319z0"/>
    <w:qFormat/>
    <w:rsid w:val="00150994"/>
    <w:rPr>
      <w:rFonts w:ascii="Cambria" w:hAnsi="Cambria"/>
    </w:rPr>
  </w:style>
  <w:style w:type="character" w:customStyle="1" w:styleId="WW8Num319z1">
    <w:name w:val="WW8Num319z1"/>
    <w:qFormat/>
    <w:rsid w:val="00150994"/>
    <w:rPr>
      <w:rFonts w:ascii="StarSymbol, 'Arial Unicode MS'" w:hAnsi="StarSymbol, 'Arial Unicode MS'"/>
    </w:rPr>
  </w:style>
  <w:style w:type="character" w:customStyle="1" w:styleId="WW8Num319z2">
    <w:name w:val="WW8Num319z2"/>
    <w:qFormat/>
    <w:rsid w:val="00150994"/>
    <w:rPr>
      <w:rFonts w:ascii="Arial" w:hAnsi="Arial"/>
    </w:rPr>
  </w:style>
  <w:style w:type="character" w:customStyle="1" w:styleId="WW8Num323z0">
    <w:name w:val="WW8Num323z0"/>
    <w:qFormat/>
    <w:rsid w:val="00150994"/>
    <w:rPr>
      <w:rFonts w:ascii="Arial" w:hAnsi="Arial"/>
    </w:rPr>
  </w:style>
  <w:style w:type="character" w:customStyle="1" w:styleId="WW8Num325z0">
    <w:name w:val="WW8Num325z0"/>
    <w:qFormat/>
    <w:rsid w:val="00150994"/>
    <w:rPr>
      <w:rFonts w:ascii="Lucida Sans Unicode" w:hAnsi="Lucida Sans Unicode"/>
    </w:rPr>
  </w:style>
  <w:style w:type="character" w:customStyle="1" w:styleId="WW8Num325z1">
    <w:name w:val="WW8Num325z1"/>
    <w:qFormat/>
    <w:rsid w:val="00150994"/>
    <w:rPr>
      <w:rFonts w:ascii="StarSymbol, 'Arial Unicode MS'" w:hAnsi="StarSymbol, 'Arial Unicode MS'" w:cs="Cambria"/>
    </w:rPr>
  </w:style>
  <w:style w:type="character" w:customStyle="1" w:styleId="WW8Num325z2">
    <w:name w:val="WW8Num325z2"/>
    <w:qFormat/>
    <w:rsid w:val="00150994"/>
    <w:rPr>
      <w:rFonts w:ascii="Arial" w:hAnsi="Arial"/>
    </w:rPr>
  </w:style>
  <w:style w:type="character" w:customStyle="1" w:styleId="WW8Num325z3">
    <w:name w:val="WW8Num325z3"/>
    <w:qFormat/>
    <w:rsid w:val="00150994"/>
    <w:rPr>
      <w:rFonts w:ascii="Cambria" w:hAnsi="Cambria"/>
    </w:rPr>
  </w:style>
  <w:style w:type="character" w:customStyle="1" w:styleId="WW8Num326z0">
    <w:name w:val="WW8Num326z0"/>
    <w:qFormat/>
    <w:rsid w:val="00150994"/>
    <w:rPr>
      <w:rFonts w:ascii="Cambria" w:hAnsi="Cambria"/>
    </w:rPr>
  </w:style>
  <w:style w:type="character" w:customStyle="1" w:styleId="WW8Num327z0">
    <w:name w:val="WW8Num327z0"/>
    <w:qFormat/>
    <w:rsid w:val="00150994"/>
    <w:rPr>
      <w:rFonts w:ascii="Cambria" w:hAnsi="Cambria"/>
    </w:rPr>
  </w:style>
  <w:style w:type="character" w:customStyle="1" w:styleId="WW8Num329z0">
    <w:name w:val="WW8Num329z0"/>
    <w:qFormat/>
    <w:rsid w:val="00150994"/>
    <w:rPr>
      <w:rFonts w:ascii="Cambria" w:hAnsi="Cambria"/>
    </w:rPr>
  </w:style>
  <w:style w:type="character" w:customStyle="1" w:styleId="WW8Num330z0">
    <w:name w:val="WW8Num330z0"/>
    <w:qFormat/>
    <w:rsid w:val="00150994"/>
    <w:rPr>
      <w:rFonts w:ascii="Arial" w:eastAsia="Arial" w:hAnsi="Arial" w:cs="Arial"/>
    </w:rPr>
  </w:style>
  <w:style w:type="character" w:customStyle="1" w:styleId="WW8Num330z1">
    <w:name w:val="WW8Num330z1"/>
    <w:qFormat/>
    <w:rsid w:val="00150994"/>
    <w:rPr>
      <w:rFonts w:ascii="StarSymbol, 'Arial Unicode MS'" w:hAnsi="StarSymbol, 'Arial Unicode MS'"/>
    </w:rPr>
  </w:style>
  <w:style w:type="character" w:customStyle="1" w:styleId="WW8Num330z2">
    <w:name w:val="WW8Num330z2"/>
    <w:qFormat/>
    <w:rsid w:val="00150994"/>
    <w:rPr>
      <w:rFonts w:ascii="Arial" w:hAnsi="Arial"/>
    </w:rPr>
  </w:style>
  <w:style w:type="character" w:customStyle="1" w:styleId="WW8Num330z3">
    <w:name w:val="WW8Num330z3"/>
    <w:qFormat/>
    <w:rsid w:val="00150994"/>
    <w:rPr>
      <w:rFonts w:ascii="Cambria" w:hAnsi="Cambria"/>
    </w:rPr>
  </w:style>
  <w:style w:type="character" w:customStyle="1" w:styleId="WW8Num332z0">
    <w:name w:val="WW8Num332z0"/>
    <w:qFormat/>
    <w:rsid w:val="00150994"/>
    <w:rPr>
      <w:rFonts w:ascii="Cambria" w:hAnsi="Cambria"/>
    </w:rPr>
  </w:style>
  <w:style w:type="character" w:customStyle="1" w:styleId="WW8Num332z1">
    <w:name w:val="WW8Num332z1"/>
    <w:qFormat/>
    <w:rsid w:val="00150994"/>
    <w:rPr>
      <w:rFonts w:ascii="StarSymbol, 'Arial Unicode MS'" w:hAnsi="StarSymbol, 'Arial Unicode MS'"/>
    </w:rPr>
  </w:style>
  <w:style w:type="character" w:customStyle="1" w:styleId="WW8Num332z2">
    <w:name w:val="WW8Num332z2"/>
    <w:qFormat/>
    <w:rsid w:val="00150994"/>
    <w:rPr>
      <w:rFonts w:ascii="Arial" w:hAnsi="Arial"/>
    </w:rPr>
  </w:style>
  <w:style w:type="character" w:customStyle="1" w:styleId="WW8Num335z0">
    <w:name w:val="WW8Num335z0"/>
    <w:qFormat/>
    <w:rsid w:val="00150994"/>
    <w:rPr>
      <w:rFonts w:ascii="Arial" w:hAnsi="Arial"/>
    </w:rPr>
  </w:style>
  <w:style w:type="character" w:customStyle="1" w:styleId="WW8Num336z0">
    <w:name w:val="WW8Num336z0"/>
    <w:qFormat/>
    <w:rsid w:val="00150994"/>
    <w:rPr>
      <w:rFonts w:ascii="Arial" w:hAnsi="Arial"/>
    </w:rPr>
  </w:style>
  <w:style w:type="character" w:customStyle="1" w:styleId="WW8Num337z0">
    <w:name w:val="WW8Num337z0"/>
    <w:qFormat/>
    <w:rsid w:val="00150994"/>
    <w:rPr>
      <w:rFonts w:ascii="Cambria" w:hAnsi="Cambria"/>
    </w:rPr>
  </w:style>
  <w:style w:type="character" w:customStyle="1" w:styleId="WW8Num338z1">
    <w:name w:val="WW8Num338z1"/>
    <w:qFormat/>
    <w:rsid w:val="00150994"/>
    <w:rPr>
      <w:rFonts w:ascii="Arial" w:eastAsia="Arial" w:hAnsi="Arial" w:cs="Arial"/>
    </w:rPr>
  </w:style>
  <w:style w:type="character" w:customStyle="1" w:styleId="WW8Num339z0">
    <w:name w:val="WW8Num339z0"/>
    <w:qFormat/>
    <w:rsid w:val="00150994"/>
    <w:rPr>
      <w:rFonts w:ascii="Cambria" w:hAnsi="Cambria"/>
    </w:rPr>
  </w:style>
  <w:style w:type="character" w:customStyle="1" w:styleId="WW8Num339z1">
    <w:name w:val="WW8Num339z1"/>
    <w:qFormat/>
    <w:rsid w:val="00150994"/>
    <w:rPr>
      <w:rFonts w:ascii="StarSymbol, 'Arial Unicode MS'" w:hAnsi="StarSymbol, 'Arial Unicode MS'"/>
    </w:rPr>
  </w:style>
  <w:style w:type="character" w:customStyle="1" w:styleId="WW8Num339z2">
    <w:name w:val="WW8Num339z2"/>
    <w:qFormat/>
    <w:rsid w:val="00150994"/>
    <w:rPr>
      <w:rFonts w:ascii="Arial" w:hAnsi="Arial"/>
    </w:rPr>
  </w:style>
  <w:style w:type="character" w:customStyle="1" w:styleId="WW8Num341z0">
    <w:name w:val="WW8Num341z0"/>
    <w:qFormat/>
    <w:rsid w:val="00150994"/>
    <w:rPr>
      <w:rFonts w:cs="Lucida Sans Unicode"/>
    </w:rPr>
  </w:style>
  <w:style w:type="character" w:customStyle="1" w:styleId="WW8Num343z1">
    <w:name w:val="WW8Num343z1"/>
    <w:qFormat/>
    <w:rsid w:val="00150994"/>
    <w:rPr>
      <w:b w:val="0"/>
    </w:rPr>
  </w:style>
  <w:style w:type="character" w:customStyle="1" w:styleId="WW8Num344z0">
    <w:name w:val="WW8Num344z0"/>
    <w:qFormat/>
    <w:rsid w:val="00150994"/>
    <w:rPr>
      <w:rFonts w:ascii="Cambria" w:hAnsi="Cambria"/>
    </w:rPr>
  </w:style>
  <w:style w:type="character" w:customStyle="1" w:styleId="WW8Num346z0">
    <w:name w:val="WW8Num346z0"/>
    <w:qFormat/>
    <w:rsid w:val="00150994"/>
    <w:rPr>
      <w:rFonts w:ascii="Cambria" w:hAnsi="Cambria"/>
    </w:rPr>
  </w:style>
  <w:style w:type="character" w:customStyle="1" w:styleId="WW8Num348z0">
    <w:name w:val="WW8Num348z0"/>
    <w:qFormat/>
    <w:rsid w:val="00150994"/>
    <w:rPr>
      <w:u w:val="single"/>
    </w:rPr>
  </w:style>
  <w:style w:type="character" w:customStyle="1" w:styleId="WW8Num350z0">
    <w:name w:val="WW8Num350z0"/>
    <w:qFormat/>
    <w:rsid w:val="00150994"/>
    <w:rPr>
      <w:rFonts w:ascii="Cambria" w:hAnsi="Cambria"/>
    </w:rPr>
  </w:style>
  <w:style w:type="character" w:customStyle="1" w:styleId="WW8Num351z0">
    <w:name w:val="WW8Num351z0"/>
    <w:qFormat/>
    <w:rsid w:val="00150994"/>
    <w:rPr>
      <w:sz w:val="20"/>
    </w:rPr>
  </w:style>
  <w:style w:type="character" w:customStyle="1" w:styleId="WW8Num352z0">
    <w:name w:val="WW8Num352z0"/>
    <w:qFormat/>
    <w:rsid w:val="00150994"/>
    <w:rPr>
      <w:rFonts w:ascii="Arial" w:eastAsia="Arial" w:hAnsi="Arial" w:cs="Arial"/>
    </w:rPr>
  </w:style>
  <w:style w:type="character" w:customStyle="1" w:styleId="WW8Num352z1">
    <w:name w:val="WW8Num352z1"/>
    <w:qFormat/>
    <w:rsid w:val="00150994"/>
    <w:rPr>
      <w:rFonts w:ascii="StarSymbol, 'Arial Unicode MS'" w:hAnsi="StarSymbol, 'Arial Unicode MS'"/>
    </w:rPr>
  </w:style>
  <w:style w:type="character" w:customStyle="1" w:styleId="WW8Num352z2">
    <w:name w:val="WW8Num352z2"/>
    <w:qFormat/>
    <w:rsid w:val="00150994"/>
    <w:rPr>
      <w:rFonts w:ascii="Arial" w:hAnsi="Arial"/>
    </w:rPr>
  </w:style>
  <w:style w:type="character" w:customStyle="1" w:styleId="WW8Num352z3">
    <w:name w:val="WW8Num352z3"/>
    <w:qFormat/>
    <w:rsid w:val="00150994"/>
    <w:rPr>
      <w:rFonts w:ascii="Cambria" w:hAnsi="Cambria"/>
    </w:rPr>
  </w:style>
  <w:style w:type="character" w:customStyle="1" w:styleId="WW8Num354z0">
    <w:name w:val="WW8Num354z0"/>
    <w:qFormat/>
    <w:rsid w:val="00150994"/>
    <w:rPr>
      <w:rFonts w:ascii="Arial" w:hAnsi="Arial"/>
    </w:rPr>
  </w:style>
  <w:style w:type="character" w:customStyle="1" w:styleId="WW8Num354z1">
    <w:name w:val="WW8Num354z1"/>
    <w:qFormat/>
    <w:rsid w:val="00150994"/>
    <w:rPr>
      <w:rFonts w:ascii="StarSymbol, 'Arial Unicode MS'" w:hAnsi="StarSymbol, 'Arial Unicode MS'"/>
    </w:rPr>
  </w:style>
  <w:style w:type="character" w:customStyle="1" w:styleId="WW8Num354z3">
    <w:name w:val="WW8Num354z3"/>
    <w:qFormat/>
    <w:rsid w:val="00150994"/>
    <w:rPr>
      <w:rFonts w:ascii="Cambria" w:hAnsi="Cambria"/>
    </w:rPr>
  </w:style>
  <w:style w:type="character" w:customStyle="1" w:styleId="WW8Num355z0">
    <w:name w:val="WW8Num355z0"/>
    <w:qFormat/>
    <w:rsid w:val="00150994"/>
    <w:rPr>
      <w:rFonts w:ascii="Cambria" w:hAnsi="Cambria"/>
      <w:color w:val="auto"/>
      <w:sz w:val="28"/>
    </w:rPr>
  </w:style>
  <w:style w:type="character" w:customStyle="1" w:styleId="WW8Num358z0">
    <w:name w:val="WW8Num358z0"/>
    <w:qFormat/>
    <w:rsid w:val="00150994"/>
    <w:rPr>
      <w:rFonts w:ascii="Cambria" w:hAnsi="Cambria"/>
    </w:rPr>
  </w:style>
  <w:style w:type="character" w:customStyle="1" w:styleId="WW8Num358z1">
    <w:name w:val="WW8Num358z1"/>
    <w:qFormat/>
    <w:rsid w:val="00150994"/>
    <w:rPr>
      <w:rFonts w:ascii="StarSymbol, 'Arial Unicode MS'" w:hAnsi="StarSymbol, 'Arial Unicode MS'"/>
    </w:rPr>
  </w:style>
  <w:style w:type="character" w:customStyle="1" w:styleId="WW8Num358z2">
    <w:name w:val="WW8Num358z2"/>
    <w:qFormat/>
    <w:rsid w:val="00150994"/>
    <w:rPr>
      <w:rFonts w:ascii="Arial" w:hAnsi="Arial"/>
    </w:rPr>
  </w:style>
  <w:style w:type="character" w:customStyle="1" w:styleId="WW8Num359z0">
    <w:name w:val="WW8Num359z0"/>
    <w:qFormat/>
    <w:rsid w:val="00150994"/>
    <w:rPr>
      <w:rFonts w:ascii="Cambria" w:hAnsi="Cambria"/>
    </w:rPr>
  </w:style>
  <w:style w:type="character" w:customStyle="1" w:styleId="WW8Num360z0">
    <w:name w:val="WW8Num360z0"/>
    <w:qFormat/>
    <w:rsid w:val="00150994"/>
    <w:rPr>
      <w:rFonts w:ascii="Cambria" w:hAnsi="Cambria"/>
    </w:rPr>
  </w:style>
  <w:style w:type="character" w:customStyle="1" w:styleId="WW8Num360z1">
    <w:name w:val="WW8Num360z1"/>
    <w:qFormat/>
    <w:rsid w:val="00150994"/>
    <w:rPr>
      <w:rFonts w:ascii="StarSymbol, 'Arial Unicode MS'" w:hAnsi="StarSymbol, 'Arial Unicode MS'"/>
    </w:rPr>
  </w:style>
  <w:style w:type="character" w:customStyle="1" w:styleId="WW8Num360z2">
    <w:name w:val="WW8Num360z2"/>
    <w:qFormat/>
    <w:rsid w:val="00150994"/>
    <w:rPr>
      <w:rFonts w:ascii="Arial" w:hAnsi="Arial"/>
    </w:rPr>
  </w:style>
  <w:style w:type="character" w:customStyle="1" w:styleId="WW8Num364z0">
    <w:name w:val="WW8Num364z0"/>
    <w:qFormat/>
    <w:rsid w:val="00150994"/>
    <w:rPr>
      <w:sz w:val="24"/>
    </w:rPr>
  </w:style>
  <w:style w:type="character" w:customStyle="1" w:styleId="WW8Num366z0">
    <w:name w:val="WW8Num366z0"/>
    <w:qFormat/>
    <w:rsid w:val="00150994"/>
    <w:rPr>
      <w:rFonts w:ascii="StarSymbol, 'Arial Unicode MS'" w:hAnsi="StarSymbol, 'Arial Unicode MS'" w:cs="Cambria"/>
    </w:rPr>
  </w:style>
  <w:style w:type="character" w:customStyle="1" w:styleId="WW8Num366z2">
    <w:name w:val="WW8Num366z2"/>
    <w:qFormat/>
    <w:rsid w:val="00150994"/>
    <w:rPr>
      <w:rFonts w:ascii="Arial" w:hAnsi="Arial"/>
    </w:rPr>
  </w:style>
  <w:style w:type="character" w:customStyle="1" w:styleId="WW8Num366z3">
    <w:name w:val="WW8Num366z3"/>
    <w:qFormat/>
    <w:rsid w:val="00150994"/>
    <w:rPr>
      <w:rFonts w:ascii="Cambria" w:hAnsi="Cambria"/>
    </w:rPr>
  </w:style>
  <w:style w:type="character" w:customStyle="1" w:styleId="WW8Num370z0">
    <w:name w:val="WW8Num370z0"/>
    <w:qFormat/>
    <w:rsid w:val="00150994"/>
    <w:rPr>
      <w:rFonts w:ascii="Arial" w:hAnsi="Arial"/>
      <w:b w:val="0"/>
      <w:i w:val="0"/>
      <w:sz w:val="22"/>
      <w:u w:val="none"/>
    </w:rPr>
  </w:style>
  <w:style w:type="character" w:customStyle="1" w:styleId="WW8Num372z0">
    <w:name w:val="WW8Num372z0"/>
    <w:qFormat/>
    <w:rsid w:val="00150994"/>
    <w:rPr>
      <w:b/>
    </w:rPr>
  </w:style>
  <w:style w:type="character" w:customStyle="1" w:styleId="WW8Num372z1">
    <w:name w:val="WW8Num372z1"/>
    <w:qFormat/>
    <w:rsid w:val="00150994"/>
    <w:rPr>
      <w:rFonts w:ascii="StarSymbol, 'Arial Unicode MS'" w:hAnsi="StarSymbol, 'Arial Unicode MS'" w:cs="StarSymbol, 'Arial Unicode MS'"/>
    </w:rPr>
  </w:style>
  <w:style w:type="character" w:customStyle="1" w:styleId="WW8Num372z2">
    <w:name w:val="WW8Num372z2"/>
    <w:qFormat/>
    <w:rsid w:val="00150994"/>
    <w:rPr>
      <w:rFonts w:ascii="Arial" w:hAnsi="Arial" w:cs="Arial"/>
    </w:rPr>
  </w:style>
  <w:style w:type="character" w:customStyle="1" w:styleId="WW8Num372z3">
    <w:name w:val="WW8Num372z3"/>
    <w:qFormat/>
    <w:rsid w:val="00150994"/>
    <w:rPr>
      <w:rFonts w:ascii="Cambria" w:hAnsi="Cambria" w:cs="Arial"/>
    </w:rPr>
  </w:style>
  <w:style w:type="character" w:customStyle="1" w:styleId="WW8Num376z0">
    <w:name w:val="WW8Num376z0"/>
    <w:qFormat/>
    <w:rsid w:val="00150994"/>
    <w:rPr>
      <w:rFonts w:ascii="Arial" w:hAnsi="Arial"/>
    </w:rPr>
  </w:style>
  <w:style w:type="character" w:customStyle="1" w:styleId="WW8Num381z0">
    <w:name w:val="WW8Num381z0"/>
    <w:qFormat/>
    <w:rsid w:val="00150994"/>
    <w:rPr>
      <w:rFonts w:ascii="Cambria" w:hAnsi="Cambria"/>
    </w:rPr>
  </w:style>
  <w:style w:type="character" w:customStyle="1" w:styleId="WW8Num382z0">
    <w:name w:val="WW8Num382z0"/>
    <w:qFormat/>
    <w:rsid w:val="00150994"/>
    <w:rPr>
      <w:rFonts w:ascii="Arial" w:hAnsi="Arial"/>
    </w:rPr>
  </w:style>
  <w:style w:type="character" w:customStyle="1" w:styleId="WW8Num384z0">
    <w:name w:val="WW8Num384z0"/>
    <w:qFormat/>
    <w:rsid w:val="00150994"/>
    <w:rPr>
      <w:rFonts w:ascii="Cambria" w:hAnsi="Cambria"/>
    </w:rPr>
  </w:style>
  <w:style w:type="character" w:customStyle="1" w:styleId="WW8Num386z0">
    <w:name w:val="WW8Num386z0"/>
    <w:qFormat/>
    <w:rsid w:val="00150994"/>
    <w:rPr>
      <w:rFonts w:ascii="Cambria" w:hAnsi="Cambria"/>
    </w:rPr>
  </w:style>
  <w:style w:type="character" w:customStyle="1" w:styleId="WW8Num386z1">
    <w:name w:val="WW8Num386z1"/>
    <w:qFormat/>
    <w:rsid w:val="00150994"/>
    <w:rPr>
      <w:rFonts w:ascii="StarSymbol, 'Arial Unicode MS'" w:hAnsi="StarSymbol, 'Arial Unicode MS'"/>
    </w:rPr>
  </w:style>
  <w:style w:type="character" w:customStyle="1" w:styleId="WW8Num386z2">
    <w:name w:val="WW8Num386z2"/>
    <w:qFormat/>
    <w:rsid w:val="00150994"/>
    <w:rPr>
      <w:rFonts w:ascii="Arial" w:hAnsi="Arial"/>
    </w:rPr>
  </w:style>
  <w:style w:type="character" w:customStyle="1" w:styleId="WW8Num387z0">
    <w:name w:val="WW8Num387z0"/>
    <w:qFormat/>
    <w:rsid w:val="00150994"/>
    <w:rPr>
      <w:rFonts w:ascii="Cambria" w:hAnsi="Cambria"/>
    </w:rPr>
  </w:style>
  <w:style w:type="character" w:customStyle="1" w:styleId="WW8Num387z1">
    <w:name w:val="WW8Num387z1"/>
    <w:qFormat/>
    <w:rsid w:val="00150994"/>
    <w:rPr>
      <w:rFonts w:ascii="StarSymbol, 'Arial Unicode MS'" w:hAnsi="StarSymbol, 'Arial Unicode MS'"/>
    </w:rPr>
  </w:style>
  <w:style w:type="character" w:customStyle="1" w:styleId="WW8Num387z2">
    <w:name w:val="WW8Num387z2"/>
    <w:qFormat/>
    <w:rsid w:val="00150994"/>
    <w:rPr>
      <w:rFonts w:ascii="Arial" w:hAnsi="Arial"/>
    </w:rPr>
  </w:style>
  <w:style w:type="character" w:customStyle="1" w:styleId="WW8Num388z0">
    <w:name w:val="WW8Num388z0"/>
    <w:qFormat/>
    <w:rsid w:val="00150994"/>
    <w:rPr>
      <w:color w:val="000000"/>
    </w:rPr>
  </w:style>
  <w:style w:type="character" w:customStyle="1" w:styleId="WW8Num389z0">
    <w:name w:val="WW8Num389z0"/>
    <w:qFormat/>
    <w:rsid w:val="00150994"/>
    <w:rPr>
      <w:rFonts w:ascii="Arial" w:hAnsi="Arial"/>
      <w:b w:val="0"/>
      <w:i w:val="0"/>
      <w:sz w:val="24"/>
      <w:u w:val="none"/>
    </w:rPr>
  </w:style>
  <w:style w:type="character" w:customStyle="1" w:styleId="WW8Num391z0">
    <w:name w:val="WW8Num391z0"/>
    <w:qFormat/>
    <w:rsid w:val="00150994"/>
    <w:rPr>
      <w:rFonts w:ascii="Cambria" w:hAnsi="Cambria"/>
    </w:rPr>
  </w:style>
  <w:style w:type="character" w:customStyle="1" w:styleId="WW8Num391z1">
    <w:name w:val="WW8Num391z1"/>
    <w:qFormat/>
    <w:rsid w:val="00150994"/>
    <w:rPr>
      <w:rFonts w:ascii="StarSymbol, 'Arial Unicode MS'" w:hAnsi="StarSymbol, 'Arial Unicode MS'"/>
    </w:rPr>
  </w:style>
  <w:style w:type="character" w:customStyle="1" w:styleId="WW8Num391z2">
    <w:name w:val="WW8Num391z2"/>
    <w:qFormat/>
    <w:rsid w:val="00150994"/>
    <w:rPr>
      <w:rFonts w:ascii="Arial" w:hAnsi="Arial"/>
    </w:rPr>
  </w:style>
  <w:style w:type="character" w:customStyle="1" w:styleId="WW8Num392z0">
    <w:name w:val="WW8Num392z0"/>
    <w:qFormat/>
    <w:rsid w:val="00150994"/>
    <w:rPr>
      <w:b w:val="0"/>
      <w:sz w:val="24"/>
    </w:rPr>
  </w:style>
  <w:style w:type="character" w:customStyle="1" w:styleId="WW8Num393z1">
    <w:name w:val="WW8Num393z1"/>
    <w:qFormat/>
    <w:rsid w:val="00150994"/>
    <w:rPr>
      <w:rFonts w:ascii="StarSymbol, 'Arial Unicode MS'" w:hAnsi="StarSymbol, 'Arial Unicode MS'" w:cs="StarSymbol, 'Arial Unicode MS'"/>
    </w:rPr>
  </w:style>
  <w:style w:type="character" w:customStyle="1" w:styleId="WW8Num393z2">
    <w:name w:val="WW8Num393z2"/>
    <w:qFormat/>
    <w:rsid w:val="00150994"/>
    <w:rPr>
      <w:rFonts w:ascii="Arial" w:hAnsi="Arial" w:cs="Arial"/>
    </w:rPr>
  </w:style>
  <w:style w:type="character" w:customStyle="1" w:styleId="WW8Num393z3">
    <w:name w:val="WW8Num393z3"/>
    <w:qFormat/>
    <w:rsid w:val="00150994"/>
    <w:rPr>
      <w:rFonts w:ascii="Cambria" w:hAnsi="Cambria" w:cs="Arial"/>
    </w:rPr>
  </w:style>
  <w:style w:type="character" w:customStyle="1" w:styleId="WW8Num396z0">
    <w:name w:val="WW8Num396z0"/>
    <w:qFormat/>
    <w:rsid w:val="00150994"/>
    <w:rPr>
      <w:sz w:val="22"/>
    </w:rPr>
  </w:style>
  <w:style w:type="character" w:customStyle="1" w:styleId="WW8Num397z0">
    <w:name w:val="WW8Num397z0"/>
    <w:qFormat/>
    <w:rsid w:val="00150994"/>
    <w:rPr>
      <w:color w:val="000000"/>
    </w:rPr>
  </w:style>
  <w:style w:type="character" w:customStyle="1" w:styleId="WW8Num401z0">
    <w:name w:val="WW8Num401z0"/>
    <w:qFormat/>
    <w:rsid w:val="00150994"/>
    <w:rPr>
      <w:color w:val="000000"/>
      <w:sz w:val="24"/>
    </w:rPr>
  </w:style>
  <w:style w:type="character" w:customStyle="1" w:styleId="WW8Num403z0">
    <w:name w:val="WW8Num403z0"/>
    <w:qFormat/>
    <w:rsid w:val="00150994"/>
    <w:rPr>
      <w:rFonts w:ascii="Lucida Sans Unicode" w:hAnsi="Lucida Sans Unicode"/>
      <w:b w:val="0"/>
      <w:i w:val="0"/>
      <w:sz w:val="20"/>
    </w:rPr>
  </w:style>
  <w:style w:type="character" w:customStyle="1" w:styleId="WW8Num406z0">
    <w:name w:val="WW8Num406z0"/>
    <w:qFormat/>
    <w:rsid w:val="00150994"/>
    <w:rPr>
      <w:rFonts w:ascii="Arial" w:hAnsi="Arial"/>
    </w:rPr>
  </w:style>
  <w:style w:type="character" w:customStyle="1" w:styleId="WW8Num409z0">
    <w:name w:val="WW8Num409z0"/>
    <w:qFormat/>
    <w:rsid w:val="00150994"/>
    <w:rPr>
      <w:rFonts w:ascii="Cambria" w:hAnsi="Cambria"/>
    </w:rPr>
  </w:style>
  <w:style w:type="character" w:customStyle="1" w:styleId="WW8Num410z1">
    <w:name w:val="WW8Num410z1"/>
    <w:qFormat/>
    <w:rsid w:val="00150994"/>
    <w:rPr>
      <w:rFonts w:ascii="StarSymbol, 'Arial Unicode MS'" w:hAnsi="StarSymbol, 'Arial Unicode MS'"/>
    </w:rPr>
  </w:style>
  <w:style w:type="character" w:customStyle="1" w:styleId="WW8Num410z2">
    <w:name w:val="WW8Num410z2"/>
    <w:qFormat/>
    <w:rsid w:val="00150994"/>
    <w:rPr>
      <w:rFonts w:ascii="Arial" w:hAnsi="Arial"/>
    </w:rPr>
  </w:style>
  <w:style w:type="character" w:customStyle="1" w:styleId="WW8Num410z3">
    <w:name w:val="WW8Num410z3"/>
    <w:qFormat/>
    <w:rsid w:val="00150994"/>
    <w:rPr>
      <w:rFonts w:ascii="Cambria" w:hAnsi="Cambria"/>
    </w:rPr>
  </w:style>
  <w:style w:type="character" w:customStyle="1" w:styleId="WW8Num413z0">
    <w:name w:val="WW8Num413z0"/>
    <w:qFormat/>
    <w:rsid w:val="00150994"/>
    <w:rPr>
      <w:rFonts w:ascii="Arial" w:hAnsi="Arial"/>
    </w:rPr>
  </w:style>
  <w:style w:type="character" w:customStyle="1" w:styleId="WW8Num414z0">
    <w:name w:val="WW8Num414z0"/>
    <w:qFormat/>
    <w:rsid w:val="00150994"/>
    <w:rPr>
      <w:rFonts w:ascii="Cambria" w:hAnsi="Cambria"/>
    </w:rPr>
  </w:style>
  <w:style w:type="character" w:customStyle="1" w:styleId="WW8Num415z0">
    <w:name w:val="WW8Num415z0"/>
    <w:qFormat/>
    <w:rsid w:val="00150994"/>
    <w:rPr>
      <w:color w:val="000000"/>
      <w:sz w:val="24"/>
    </w:rPr>
  </w:style>
  <w:style w:type="character" w:customStyle="1" w:styleId="WW8Num416z0">
    <w:name w:val="WW8Num416z0"/>
    <w:qFormat/>
    <w:rsid w:val="00150994"/>
    <w:rPr>
      <w:rFonts w:ascii="Arial" w:eastAsia="Arial" w:hAnsi="Arial" w:cs="Arial"/>
    </w:rPr>
  </w:style>
  <w:style w:type="character" w:customStyle="1" w:styleId="WW8Num416z1">
    <w:name w:val="WW8Num416z1"/>
    <w:qFormat/>
    <w:rsid w:val="00150994"/>
    <w:rPr>
      <w:rFonts w:ascii="StarSymbol, 'Arial Unicode MS'" w:hAnsi="StarSymbol, 'Arial Unicode MS'"/>
    </w:rPr>
  </w:style>
  <w:style w:type="character" w:customStyle="1" w:styleId="WW8Num416z2">
    <w:name w:val="WW8Num416z2"/>
    <w:qFormat/>
    <w:rsid w:val="00150994"/>
    <w:rPr>
      <w:rFonts w:ascii="Arial" w:hAnsi="Arial"/>
    </w:rPr>
  </w:style>
  <w:style w:type="character" w:customStyle="1" w:styleId="WW8Num416z3">
    <w:name w:val="WW8Num416z3"/>
    <w:qFormat/>
    <w:rsid w:val="00150994"/>
    <w:rPr>
      <w:rFonts w:ascii="Cambria" w:hAnsi="Cambria"/>
    </w:rPr>
  </w:style>
  <w:style w:type="character" w:customStyle="1" w:styleId="WW8Num417z0">
    <w:name w:val="WW8Num417z0"/>
    <w:qFormat/>
    <w:rsid w:val="00150994"/>
    <w:rPr>
      <w:rFonts w:ascii="Cambria" w:hAnsi="Cambria"/>
    </w:rPr>
  </w:style>
  <w:style w:type="character" w:customStyle="1" w:styleId="WW8Num419z0">
    <w:name w:val="WW8Num419z0"/>
    <w:qFormat/>
    <w:rsid w:val="00150994"/>
    <w:rPr>
      <w:rFonts w:ascii="Arial" w:hAnsi="Arial"/>
    </w:rPr>
  </w:style>
  <w:style w:type="character" w:customStyle="1" w:styleId="WW8Num420z0">
    <w:name w:val="WW8Num420z0"/>
    <w:qFormat/>
    <w:rsid w:val="00150994"/>
    <w:rPr>
      <w:rFonts w:ascii="Arial" w:eastAsia="Arial" w:hAnsi="Arial" w:cs="Arial"/>
    </w:rPr>
  </w:style>
  <w:style w:type="character" w:customStyle="1" w:styleId="WW8Num420z1">
    <w:name w:val="WW8Num420z1"/>
    <w:qFormat/>
    <w:rsid w:val="00150994"/>
    <w:rPr>
      <w:rFonts w:ascii="StarSymbol, 'Arial Unicode MS'" w:hAnsi="StarSymbol, 'Arial Unicode MS'"/>
    </w:rPr>
  </w:style>
  <w:style w:type="character" w:customStyle="1" w:styleId="WW8Num420z2">
    <w:name w:val="WW8Num420z2"/>
    <w:qFormat/>
    <w:rsid w:val="00150994"/>
    <w:rPr>
      <w:rFonts w:ascii="Arial" w:hAnsi="Arial"/>
    </w:rPr>
  </w:style>
  <w:style w:type="character" w:customStyle="1" w:styleId="WW8Num420z3">
    <w:name w:val="WW8Num420z3"/>
    <w:qFormat/>
    <w:rsid w:val="00150994"/>
    <w:rPr>
      <w:rFonts w:ascii="Cambria" w:hAnsi="Cambria"/>
    </w:rPr>
  </w:style>
  <w:style w:type="character" w:customStyle="1" w:styleId="WW8Num421z0">
    <w:name w:val="WW8Num421z0"/>
    <w:qFormat/>
    <w:rsid w:val="00150994"/>
    <w:rPr>
      <w:b w:val="0"/>
      <w:i w:val="0"/>
      <w:sz w:val="24"/>
    </w:rPr>
  </w:style>
  <w:style w:type="character" w:customStyle="1" w:styleId="WW8Num423z0">
    <w:name w:val="WW8Num423z0"/>
    <w:qFormat/>
    <w:rsid w:val="00150994"/>
    <w:rPr>
      <w:rFonts w:ascii="Cambria" w:hAnsi="Cambria"/>
    </w:rPr>
  </w:style>
  <w:style w:type="character" w:customStyle="1" w:styleId="WW8Num424z0">
    <w:name w:val="WW8Num424z0"/>
    <w:qFormat/>
    <w:rsid w:val="00150994"/>
    <w:rPr>
      <w:rFonts w:ascii="Arial" w:eastAsia="Arial" w:hAnsi="Arial" w:cs="Arial"/>
    </w:rPr>
  </w:style>
  <w:style w:type="character" w:customStyle="1" w:styleId="WW8Num424z1">
    <w:name w:val="WW8Num424z1"/>
    <w:qFormat/>
    <w:rsid w:val="00150994"/>
    <w:rPr>
      <w:rFonts w:ascii="StarSymbol, 'Arial Unicode MS'" w:hAnsi="StarSymbol, 'Arial Unicode MS'"/>
    </w:rPr>
  </w:style>
  <w:style w:type="character" w:customStyle="1" w:styleId="WW8Num424z2">
    <w:name w:val="WW8Num424z2"/>
    <w:qFormat/>
    <w:rsid w:val="00150994"/>
    <w:rPr>
      <w:rFonts w:ascii="Arial" w:hAnsi="Arial"/>
    </w:rPr>
  </w:style>
  <w:style w:type="character" w:customStyle="1" w:styleId="WW8Num424z3">
    <w:name w:val="WW8Num424z3"/>
    <w:qFormat/>
    <w:rsid w:val="00150994"/>
    <w:rPr>
      <w:rFonts w:ascii="Cambria" w:hAnsi="Cambria"/>
    </w:rPr>
  </w:style>
  <w:style w:type="character" w:customStyle="1" w:styleId="WW8Num425z0">
    <w:name w:val="WW8Num425z0"/>
    <w:qFormat/>
    <w:rsid w:val="00150994"/>
    <w:rPr>
      <w:rFonts w:ascii="Cambria" w:hAnsi="Cambria"/>
    </w:rPr>
  </w:style>
  <w:style w:type="character" w:customStyle="1" w:styleId="WW8Num426z0">
    <w:name w:val="WW8Num426z0"/>
    <w:qFormat/>
    <w:rsid w:val="00150994"/>
    <w:rPr>
      <w:rFonts w:ascii="Arial" w:hAnsi="Arial"/>
      <w:b w:val="0"/>
      <w:i w:val="0"/>
      <w:color w:val="000000"/>
      <w:sz w:val="24"/>
      <w:u w:val="none"/>
    </w:rPr>
  </w:style>
  <w:style w:type="character" w:customStyle="1" w:styleId="WW8Num427z0">
    <w:name w:val="WW8Num427z0"/>
    <w:qFormat/>
    <w:rsid w:val="00150994"/>
    <w:rPr>
      <w:b/>
    </w:rPr>
  </w:style>
  <w:style w:type="character" w:customStyle="1" w:styleId="WW8Num428z0">
    <w:name w:val="WW8Num428z0"/>
    <w:qFormat/>
    <w:rsid w:val="00150994"/>
    <w:rPr>
      <w:rFonts w:ascii="Cambria" w:hAnsi="Cambria"/>
    </w:rPr>
  </w:style>
  <w:style w:type="character" w:customStyle="1" w:styleId="WW8Num429z1">
    <w:name w:val="WW8Num429z1"/>
    <w:qFormat/>
    <w:rsid w:val="00150994"/>
    <w:rPr>
      <w:rFonts w:ascii="Arial" w:eastAsia="Arial" w:hAnsi="Arial" w:cs="Arial"/>
    </w:rPr>
  </w:style>
  <w:style w:type="character" w:customStyle="1" w:styleId="WW8Num430z0">
    <w:name w:val="WW8Num430z0"/>
    <w:qFormat/>
    <w:rsid w:val="00150994"/>
    <w:rPr>
      <w:rFonts w:ascii="Cambria" w:hAnsi="Cambria"/>
    </w:rPr>
  </w:style>
  <w:style w:type="character" w:customStyle="1" w:styleId="WW8Num430z1">
    <w:name w:val="WW8Num430z1"/>
    <w:qFormat/>
    <w:rsid w:val="00150994"/>
    <w:rPr>
      <w:rFonts w:ascii="StarSymbol, 'Arial Unicode MS'" w:hAnsi="StarSymbol, 'Arial Unicode MS'"/>
    </w:rPr>
  </w:style>
  <w:style w:type="character" w:customStyle="1" w:styleId="WW8Num430z2">
    <w:name w:val="WW8Num430z2"/>
    <w:qFormat/>
    <w:rsid w:val="00150994"/>
    <w:rPr>
      <w:rFonts w:ascii="Arial" w:hAnsi="Arial"/>
    </w:rPr>
  </w:style>
  <w:style w:type="character" w:customStyle="1" w:styleId="WW8Num431z0">
    <w:name w:val="WW8Num431z0"/>
    <w:qFormat/>
    <w:rsid w:val="00150994"/>
    <w:rPr>
      <w:color w:val="000000"/>
    </w:rPr>
  </w:style>
  <w:style w:type="character" w:customStyle="1" w:styleId="WW8Num433z0">
    <w:name w:val="WW8Num433z0"/>
    <w:qFormat/>
    <w:rsid w:val="00150994"/>
    <w:rPr>
      <w:rFonts w:ascii="Cambria" w:hAnsi="Cambria"/>
    </w:rPr>
  </w:style>
  <w:style w:type="character" w:customStyle="1" w:styleId="WW8Num433z1">
    <w:name w:val="WW8Num433z1"/>
    <w:qFormat/>
    <w:rsid w:val="00150994"/>
    <w:rPr>
      <w:rFonts w:ascii="StarSymbol, 'Arial Unicode MS'" w:hAnsi="StarSymbol, 'Arial Unicode MS'"/>
    </w:rPr>
  </w:style>
  <w:style w:type="character" w:customStyle="1" w:styleId="WW8Num433z2">
    <w:name w:val="WW8Num433z2"/>
    <w:qFormat/>
    <w:rsid w:val="00150994"/>
    <w:rPr>
      <w:rFonts w:ascii="Arial" w:hAnsi="Arial"/>
    </w:rPr>
  </w:style>
  <w:style w:type="character" w:customStyle="1" w:styleId="WW8Num434z1">
    <w:name w:val="WW8Num434z1"/>
    <w:qFormat/>
    <w:rsid w:val="00150994"/>
    <w:rPr>
      <w:rFonts w:ascii="StarSymbol, 'Arial Unicode MS'" w:hAnsi="StarSymbol, 'Arial Unicode MS'"/>
    </w:rPr>
  </w:style>
  <w:style w:type="character" w:customStyle="1" w:styleId="WW8Num434z2">
    <w:name w:val="WW8Num434z2"/>
    <w:qFormat/>
    <w:rsid w:val="00150994"/>
    <w:rPr>
      <w:rFonts w:ascii="Arial" w:hAnsi="Arial"/>
    </w:rPr>
  </w:style>
  <w:style w:type="character" w:customStyle="1" w:styleId="WW8Num434z3">
    <w:name w:val="WW8Num434z3"/>
    <w:qFormat/>
    <w:rsid w:val="00150994"/>
    <w:rPr>
      <w:rFonts w:ascii="Cambria" w:hAnsi="Cambria"/>
    </w:rPr>
  </w:style>
  <w:style w:type="character" w:customStyle="1" w:styleId="WW8Num435z0">
    <w:name w:val="WW8Num435z0"/>
    <w:qFormat/>
    <w:rsid w:val="00150994"/>
    <w:rPr>
      <w:rFonts w:ascii="Arial" w:hAnsi="Arial"/>
    </w:rPr>
  </w:style>
  <w:style w:type="character" w:customStyle="1" w:styleId="WW8Num438z0">
    <w:name w:val="WW8Num438z0"/>
    <w:qFormat/>
    <w:rsid w:val="00150994"/>
    <w:rPr>
      <w:rFonts w:ascii="Cambria" w:hAnsi="Cambria"/>
    </w:rPr>
  </w:style>
  <w:style w:type="character" w:customStyle="1" w:styleId="WW8Num438z1">
    <w:name w:val="WW8Num438z1"/>
    <w:qFormat/>
    <w:rsid w:val="00150994"/>
    <w:rPr>
      <w:rFonts w:ascii="StarSymbol, 'Arial Unicode MS'" w:hAnsi="StarSymbol, 'Arial Unicode MS'"/>
    </w:rPr>
  </w:style>
  <w:style w:type="character" w:customStyle="1" w:styleId="WW8Num438z2">
    <w:name w:val="WW8Num438z2"/>
    <w:qFormat/>
    <w:rsid w:val="00150994"/>
    <w:rPr>
      <w:rFonts w:ascii="Arial" w:hAnsi="Arial"/>
    </w:rPr>
  </w:style>
  <w:style w:type="character" w:customStyle="1" w:styleId="WW8Num439z0">
    <w:name w:val="WW8Num439z0"/>
    <w:qFormat/>
    <w:rsid w:val="00150994"/>
    <w:rPr>
      <w:rFonts w:ascii="Arial" w:hAnsi="Arial"/>
    </w:rPr>
  </w:style>
  <w:style w:type="character" w:customStyle="1" w:styleId="WW8Num440z0">
    <w:name w:val="WW8Num440z0"/>
    <w:qFormat/>
    <w:rsid w:val="00150994"/>
    <w:rPr>
      <w:rFonts w:ascii="Arial" w:hAnsi="Arial"/>
    </w:rPr>
  </w:style>
  <w:style w:type="character" w:customStyle="1" w:styleId="WW8Num441z0">
    <w:name w:val="WW8Num441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41z1">
    <w:name w:val="WW8Num441z1"/>
    <w:qFormat/>
    <w:rsid w:val="00150994"/>
    <w:rPr>
      <w:rFonts w:ascii="Lucida Sans Unicode" w:hAnsi="Lucida Sans Unicode"/>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42z0">
    <w:name w:val="WW8Num442z0"/>
    <w:qFormat/>
    <w:rsid w:val="00150994"/>
    <w:rPr>
      <w:b/>
    </w:rPr>
  </w:style>
  <w:style w:type="character" w:customStyle="1" w:styleId="WW8Num443z0">
    <w:name w:val="WW8Num443z0"/>
    <w:qFormat/>
    <w:rsid w:val="00150994"/>
    <w:rPr>
      <w:rFonts w:ascii="Arial" w:eastAsia="Arial" w:hAnsi="Arial" w:cs="Arial"/>
    </w:rPr>
  </w:style>
  <w:style w:type="character" w:customStyle="1" w:styleId="WW8Num443z1">
    <w:name w:val="WW8Num443z1"/>
    <w:qFormat/>
    <w:rsid w:val="00150994"/>
    <w:rPr>
      <w:rFonts w:ascii="StarSymbol, 'Arial Unicode MS'" w:hAnsi="StarSymbol, 'Arial Unicode MS'"/>
    </w:rPr>
  </w:style>
  <w:style w:type="character" w:customStyle="1" w:styleId="WW8Num443z2">
    <w:name w:val="WW8Num443z2"/>
    <w:qFormat/>
    <w:rsid w:val="00150994"/>
    <w:rPr>
      <w:rFonts w:ascii="Arial" w:hAnsi="Arial"/>
    </w:rPr>
  </w:style>
  <w:style w:type="character" w:customStyle="1" w:styleId="WW8Num443z3">
    <w:name w:val="WW8Num443z3"/>
    <w:qFormat/>
    <w:rsid w:val="00150994"/>
    <w:rPr>
      <w:rFonts w:ascii="Cambria" w:hAnsi="Cambria"/>
    </w:rPr>
  </w:style>
  <w:style w:type="character" w:customStyle="1" w:styleId="WW8Num444z0">
    <w:name w:val="WW8Num444z0"/>
    <w:qFormat/>
    <w:rsid w:val="00150994"/>
    <w:rPr>
      <w:rFonts w:ascii="Arial" w:hAnsi="Arial"/>
    </w:rPr>
  </w:style>
  <w:style w:type="character" w:customStyle="1" w:styleId="WW8Num447z0">
    <w:name w:val="WW8Num447z0"/>
    <w:qFormat/>
    <w:rsid w:val="00150994"/>
    <w:rPr>
      <w:rFonts w:ascii="Lucida Sans Unicode" w:hAnsi="Lucida Sans Unicode"/>
      <w:b w:val="0"/>
      <w:i w:val="0"/>
      <w:sz w:val="20"/>
    </w:rPr>
  </w:style>
  <w:style w:type="character" w:customStyle="1" w:styleId="WW8Num448z0">
    <w:name w:val="WW8Num448z0"/>
    <w:qFormat/>
    <w:rsid w:val="00150994"/>
    <w:rPr>
      <w:b/>
      <w:i w:val="0"/>
    </w:rPr>
  </w:style>
  <w:style w:type="character" w:customStyle="1" w:styleId="WW8Num452z0">
    <w:name w:val="WW8Num452z0"/>
    <w:qFormat/>
    <w:rsid w:val="00150994"/>
    <w:rPr>
      <w:rFonts w:ascii="Lucida Sans Unicode" w:eastAsia="Arial" w:hAnsi="Lucida Sans Unicode" w:cs="Lucida Sans Unicode"/>
    </w:rPr>
  </w:style>
  <w:style w:type="character" w:customStyle="1" w:styleId="WW8Num452z1">
    <w:name w:val="WW8Num452z1"/>
    <w:qFormat/>
    <w:rsid w:val="00150994"/>
    <w:rPr>
      <w:rFonts w:ascii="StarSymbol, 'Arial Unicode MS'" w:hAnsi="StarSymbol, 'Arial Unicode MS'"/>
    </w:rPr>
  </w:style>
  <w:style w:type="character" w:customStyle="1" w:styleId="WW8Num452z2">
    <w:name w:val="WW8Num452z2"/>
    <w:qFormat/>
    <w:rsid w:val="00150994"/>
    <w:rPr>
      <w:rFonts w:ascii="Arial" w:hAnsi="Arial"/>
    </w:rPr>
  </w:style>
  <w:style w:type="character" w:customStyle="1" w:styleId="WW8Num452z3">
    <w:name w:val="WW8Num452z3"/>
    <w:qFormat/>
    <w:rsid w:val="00150994"/>
    <w:rPr>
      <w:rFonts w:ascii="Cambria" w:hAnsi="Cambria"/>
    </w:rPr>
  </w:style>
  <w:style w:type="character" w:customStyle="1" w:styleId="WW8Num455z0">
    <w:name w:val="WW8Num455z0"/>
    <w:qFormat/>
    <w:rsid w:val="00150994"/>
    <w:rPr>
      <w:u w:val="single"/>
    </w:rPr>
  </w:style>
  <w:style w:type="character" w:customStyle="1" w:styleId="WW8Num465z0">
    <w:name w:val="WW8Num465z0"/>
    <w:qFormat/>
    <w:rsid w:val="00150994"/>
    <w:rPr>
      <w:rFonts w:ascii="Arial" w:hAnsi="Arial" w:cs="Arial"/>
    </w:rPr>
  </w:style>
  <w:style w:type="character" w:customStyle="1" w:styleId="WW8Num465z1">
    <w:name w:val="WW8Num465z1"/>
    <w:qFormat/>
    <w:rsid w:val="00150994"/>
    <w:rPr>
      <w:rFonts w:ascii="StarSymbol, 'Arial Unicode MS'" w:hAnsi="StarSymbol, 'Arial Unicode MS'" w:cs="StarSymbol, 'Arial Unicode MS'"/>
    </w:rPr>
  </w:style>
  <w:style w:type="character" w:customStyle="1" w:styleId="WW8Num465z3">
    <w:name w:val="WW8Num465z3"/>
    <w:qFormat/>
    <w:rsid w:val="00150994"/>
    <w:rPr>
      <w:rFonts w:ascii="Cambria" w:hAnsi="Cambria" w:cs="Arial"/>
    </w:rPr>
  </w:style>
  <w:style w:type="character" w:customStyle="1" w:styleId="WW8Num466z0">
    <w:name w:val="WW8Num466z0"/>
    <w:qFormat/>
    <w:rsid w:val="00150994"/>
    <w:rPr>
      <w:rFonts w:ascii="Cambria" w:hAnsi="Cambria"/>
    </w:rPr>
  </w:style>
  <w:style w:type="character" w:customStyle="1" w:styleId="WW8Num467z0">
    <w:name w:val="WW8Num467z0"/>
    <w:qFormat/>
    <w:rsid w:val="00150994"/>
    <w:rPr>
      <w:color w:val="000000"/>
      <w:sz w:val="24"/>
    </w:rPr>
  </w:style>
  <w:style w:type="character" w:customStyle="1" w:styleId="WW8Num471z1">
    <w:name w:val="WW8Num471z1"/>
    <w:qFormat/>
    <w:rsid w:val="00150994"/>
    <w:rPr>
      <w:rFonts w:ascii="StarSymbol, 'Arial Unicode MS'" w:hAnsi="StarSymbol, 'Arial Unicode MS'" w:cs="StarSymbol, 'Arial Unicode MS'"/>
    </w:rPr>
  </w:style>
  <w:style w:type="character" w:customStyle="1" w:styleId="WW8Num471z2">
    <w:name w:val="WW8Num471z2"/>
    <w:qFormat/>
    <w:rsid w:val="00150994"/>
    <w:rPr>
      <w:rFonts w:ascii="Arial" w:hAnsi="Arial" w:cs="Arial"/>
    </w:rPr>
  </w:style>
  <w:style w:type="character" w:customStyle="1" w:styleId="WW8Num471z3">
    <w:name w:val="WW8Num471z3"/>
    <w:qFormat/>
    <w:rsid w:val="00150994"/>
    <w:rPr>
      <w:rFonts w:ascii="Cambria" w:hAnsi="Cambria" w:cs="Arial"/>
    </w:rPr>
  </w:style>
  <w:style w:type="character" w:customStyle="1" w:styleId="WW8Num472z0">
    <w:name w:val="WW8Num472z0"/>
    <w:qFormat/>
    <w:rsid w:val="00150994"/>
    <w:rPr>
      <w:rFonts w:ascii="Cambria" w:hAnsi="Cambria"/>
    </w:rPr>
  </w:style>
  <w:style w:type="character" w:customStyle="1" w:styleId="WW8Num474z0">
    <w:name w:val="WW8Num474z0"/>
    <w:qFormat/>
    <w:rsid w:val="00150994"/>
    <w:rPr>
      <w:rFonts w:ascii="Arial" w:hAnsi="Arial"/>
    </w:rPr>
  </w:style>
  <w:style w:type="character" w:customStyle="1" w:styleId="WW8Num476z0">
    <w:name w:val="WW8Num476z0"/>
    <w:qFormat/>
    <w:rsid w:val="00150994"/>
    <w:rPr>
      <w:rFonts w:ascii="Arial" w:hAnsi="Arial"/>
      <w:b/>
      <w:i w:val="0"/>
      <w:sz w:val="24"/>
      <w:u w:val="none"/>
    </w:rPr>
  </w:style>
  <w:style w:type="character" w:customStyle="1" w:styleId="WW8Num477z0">
    <w:name w:val="WW8Num477z0"/>
    <w:qFormat/>
    <w:rsid w:val="00150994"/>
    <w:rPr>
      <w:rFonts w:ascii="Cambria" w:hAnsi="Cambria"/>
    </w:rPr>
  </w:style>
  <w:style w:type="character" w:customStyle="1" w:styleId="WW8Num478z0">
    <w:name w:val="WW8Num478z0"/>
    <w:qFormat/>
    <w:rsid w:val="00150994"/>
    <w:rPr>
      <w:rFonts w:ascii="Arial" w:hAnsi="Arial"/>
    </w:rPr>
  </w:style>
  <w:style w:type="character" w:customStyle="1" w:styleId="WW8Num478z1">
    <w:name w:val="WW8Num478z1"/>
    <w:qFormat/>
    <w:rsid w:val="00150994"/>
    <w:rPr>
      <w:rFonts w:ascii="StarSymbol, 'Arial Unicode MS'" w:hAnsi="StarSymbol, 'Arial Unicode MS'"/>
    </w:rPr>
  </w:style>
  <w:style w:type="character" w:customStyle="1" w:styleId="WW8Num478z3">
    <w:name w:val="WW8Num478z3"/>
    <w:qFormat/>
    <w:rsid w:val="00150994"/>
    <w:rPr>
      <w:rFonts w:ascii="Cambria" w:hAnsi="Cambria"/>
    </w:rPr>
  </w:style>
  <w:style w:type="character" w:customStyle="1" w:styleId="WW8Num479z0">
    <w:name w:val="WW8Num479z0"/>
    <w:qFormat/>
    <w:rsid w:val="00150994"/>
    <w:rPr>
      <w:rFonts w:ascii="Arial" w:hAnsi="Arial"/>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9z1">
    <w:name w:val="WW8Num479z1"/>
    <w:qFormat/>
    <w:rsid w:val="00150994"/>
    <w:rPr>
      <w:rFonts w:ascii="StarSymbol, 'Arial Unicode MS'" w:hAnsi="StarSymbol, 'Arial Unicode MS'" w:cs="Cambria"/>
    </w:rPr>
  </w:style>
  <w:style w:type="character" w:customStyle="1" w:styleId="WW8Num479z2">
    <w:name w:val="WW8Num479z2"/>
    <w:qFormat/>
    <w:rsid w:val="00150994"/>
    <w:rPr>
      <w:rFonts w:ascii="Arial" w:hAnsi="Arial"/>
    </w:rPr>
  </w:style>
  <w:style w:type="character" w:customStyle="1" w:styleId="WW8Num479z3">
    <w:name w:val="WW8Num479z3"/>
    <w:qFormat/>
    <w:rsid w:val="00150994"/>
    <w:rPr>
      <w:rFonts w:ascii="Cambria" w:hAnsi="Cambria"/>
    </w:rPr>
  </w:style>
  <w:style w:type="character" w:customStyle="1" w:styleId="WW8Num480z0">
    <w:name w:val="WW8Num480z0"/>
    <w:qFormat/>
    <w:rsid w:val="00150994"/>
    <w:rPr>
      <w:rFonts w:ascii="Arial" w:hAnsi="Arial"/>
      <w:b/>
      <w:i w:val="0"/>
      <w:sz w:val="22"/>
      <w:u w:val="none"/>
    </w:rPr>
  </w:style>
  <w:style w:type="character" w:customStyle="1" w:styleId="WW8Num481z0">
    <w:name w:val="WW8Num481z0"/>
    <w:qFormat/>
    <w:rsid w:val="00150994"/>
    <w:rPr>
      <w:rFonts w:ascii="Arial" w:hAnsi="Arial"/>
    </w:rPr>
  </w:style>
  <w:style w:type="character" w:customStyle="1" w:styleId="WW8Num482z0">
    <w:name w:val="WW8Num482z0"/>
    <w:qFormat/>
    <w:rsid w:val="00150994"/>
    <w:rPr>
      <w:rFonts w:ascii="Arial" w:hAnsi="Arial"/>
    </w:rPr>
  </w:style>
  <w:style w:type="character" w:customStyle="1" w:styleId="WW8Num483z0">
    <w:name w:val="WW8Num483z0"/>
    <w:qFormat/>
    <w:rsid w:val="00150994"/>
    <w:rPr>
      <w:rFonts w:ascii="Arial" w:eastAsia="Arial" w:hAnsi="Arial" w:cs="Arial"/>
    </w:rPr>
  </w:style>
  <w:style w:type="character" w:customStyle="1" w:styleId="WW8Num483z1">
    <w:name w:val="WW8Num483z1"/>
    <w:qFormat/>
    <w:rsid w:val="00150994"/>
    <w:rPr>
      <w:rFonts w:ascii="StarSymbol, 'Arial Unicode MS'" w:hAnsi="StarSymbol, 'Arial Unicode MS'"/>
    </w:rPr>
  </w:style>
  <w:style w:type="character" w:customStyle="1" w:styleId="WW8Num483z2">
    <w:name w:val="WW8Num483z2"/>
    <w:qFormat/>
    <w:rsid w:val="00150994"/>
    <w:rPr>
      <w:rFonts w:ascii="Arial" w:hAnsi="Arial"/>
    </w:rPr>
  </w:style>
  <w:style w:type="character" w:customStyle="1" w:styleId="WW8Num483z3">
    <w:name w:val="WW8Num483z3"/>
    <w:qFormat/>
    <w:rsid w:val="00150994"/>
    <w:rPr>
      <w:rFonts w:ascii="Cambria" w:hAnsi="Cambria"/>
    </w:rPr>
  </w:style>
  <w:style w:type="character" w:customStyle="1" w:styleId="WW8Num484z0">
    <w:name w:val="WW8Num484z0"/>
    <w:qFormat/>
    <w:rsid w:val="00150994"/>
    <w:rPr>
      <w:rFonts w:ascii="Cambria" w:hAnsi="Cambria"/>
    </w:rPr>
  </w:style>
  <w:style w:type="character" w:customStyle="1" w:styleId="WW8Num486z1">
    <w:name w:val="WW8Num486z1"/>
    <w:qFormat/>
    <w:rsid w:val="00150994"/>
    <w:rPr>
      <w:rFonts w:ascii="StarSymbol, 'Arial Unicode MS'" w:hAnsi="StarSymbol, 'Arial Unicode MS'"/>
    </w:rPr>
  </w:style>
  <w:style w:type="character" w:customStyle="1" w:styleId="WW8Num486z2">
    <w:name w:val="WW8Num486z2"/>
    <w:qFormat/>
    <w:rsid w:val="00150994"/>
    <w:rPr>
      <w:rFonts w:ascii="Arial" w:hAnsi="Arial"/>
    </w:rPr>
  </w:style>
  <w:style w:type="character" w:customStyle="1" w:styleId="WW8Num486z3">
    <w:name w:val="WW8Num486z3"/>
    <w:qFormat/>
    <w:rsid w:val="00150994"/>
    <w:rPr>
      <w:rFonts w:ascii="Cambria" w:hAnsi="Cambria"/>
    </w:rPr>
  </w:style>
  <w:style w:type="character" w:customStyle="1" w:styleId="WW8Num487z0">
    <w:name w:val="WW8Num487z0"/>
    <w:qFormat/>
    <w:rsid w:val="00150994"/>
    <w:rPr>
      <w:rFonts w:ascii="Cambria" w:hAnsi="Cambria"/>
    </w:rPr>
  </w:style>
  <w:style w:type="character" w:customStyle="1" w:styleId="WW8Num493z0">
    <w:name w:val="WW8Num493z0"/>
    <w:qFormat/>
    <w:rsid w:val="00150994"/>
    <w:rPr>
      <w:rFonts w:ascii="Cambria" w:hAnsi="Cambria"/>
    </w:rPr>
  </w:style>
  <w:style w:type="character" w:customStyle="1" w:styleId="WW8Num493z1">
    <w:name w:val="WW8Num493z1"/>
    <w:qFormat/>
    <w:rsid w:val="00150994"/>
    <w:rPr>
      <w:rFonts w:ascii="StarSymbol, 'Arial Unicode MS'" w:hAnsi="StarSymbol, 'Arial Unicode MS'"/>
    </w:rPr>
  </w:style>
  <w:style w:type="character" w:customStyle="1" w:styleId="WW8Num493z2">
    <w:name w:val="WW8Num493z2"/>
    <w:qFormat/>
    <w:rsid w:val="00150994"/>
    <w:rPr>
      <w:rFonts w:ascii="Arial" w:hAnsi="Arial"/>
    </w:rPr>
  </w:style>
  <w:style w:type="character" w:customStyle="1" w:styleId="WW8Num494z0">
    <w:name w:val="WW8Num494z0"/>
    <w:qFormat/>
    <w:rsid w:val="00150994"/>
    <w:rPr>
      <w:rFonts w:ascii="Cambria" w:hAnsi="Cambria"/>
    </w:rPr>
  </w:style>
  <w:style w:type="character" w:customStyle="1" w:styleId="WW8Num498z0">
    <w:name w:val="WW8Num498z0"/>
    <w:qFormat/>
    <w:rsid w:val="00150994"/>
    <w:rPr>
      <w:rFonts w:ascii="Cambria" w:hAnsi="Cambria"/>
    </w:rPr>
  </w:style>
  <w:style w:type="character" w:customStyle="1" w:styleId="WW8Num500z0">
    <w:name w:val="WW8Num500z0"/>
    <w:qFormat/>
    <w:rsid w:val="00150994"/>
    <w:rPr>
      <w:rFonts w:ascii="Cambria" w:hAnsi="Cambria"/>
    </w:rPr>
  </w:style>
  <w:style w:type="character" w:customStyle="1" w:styleId="WW8Num502z0">
    <w:name w:val="WW8Num502z0"/>
    <w:qFormat/>
    <w:rsid w:val="00150994"/>
    <w:rPr>
      <w:rFonts w:ascii="Arial" w:eastAsia="Arial" w:hAnsi="Arial" w:cs="Arial"/>
    </w:rPr>
  </w:style>
  <w:style w:type="character" w:customStyle="1" w:styleId="WW8Num502z1">
    <w:name w:val="WW8Num502z1"/>
    <w:qFormat/>
    <w:rsid w:val="00150994"/>
    <w:rPr>
      <w:rFonts w:ascii="StarSymbol, 'Arial Unicode MS'" w:hAnsi="StarSymbol, 'Arial Unicode MS'"/>
    </w:rPr>
  </w:style>
  <w:style w:type="character" w:customStyle="1" w:styleId="WW8Num502z2">
    <w:name w:val="WW8Num502z2"/>
    <w:qFormat/>
    <w:rsid w:val="00150994"/>
    <w:rPr>
      <w:rFonts w:ascii="Arial" w:hAnsi="Arial"/>
    </w:rPr>
  </w:style>
  <w:style w:type="character" w:customStyle="1" w:styleId="WW8Num502z3">
    <w:name w:val="WW8Num502z3"/>
    <w:qFormat/>
    <w:rsid w:val="00150994"/>
    <w:rPr>
      <w:rFonts w:ascii="Cambria" w:hAnsi="Cambria"/>
    </w:rPr>
  </w:style>
  <w:style w:type="character" w:customStyle="1" w:styleId="WW8Num508z0">
    <w:name w:val="WW8Num508z0"/>
    <w:qFormat/>
    <w:rsid w:val="00150994"/>
    <w:rPr>
      <w:rFonts w:ascii="Cambria" w:hAnsi="Cambria"/>
    </w:rPr>
  </w:style>
  <w:style w:type="character" w:customStyle="1" w:styleId="WW8Num509z0">
    <w:name w:val="WW8Num509z0"/>
    <w:qFormat/>
    <w:rsid w:val="00150994"/>
    <w:rPr>
      <w:rFonts w:ascii="Lucida Sans Unicode" w:hAnsi="Lucida Sans Unicode"/>
      <w:b/>
      <w:i w:val="0"/>
      <w:sz w:val="30"/>
      <w:szCs w:val="30"/>
    </w:rPr>
  </w:style>
  <w:style w:type="character" w:customStyle="1" w:styleId="WW8Num509z1">
    <w:name w:val="WW8Num509z1"/>
    <w:qFormat/>
    <w:rsid w:val="00150994"/>
    <w:rPr>
      <w:rFonts w:ascii="Lucida Sans Unicode" w:hAnsi="Lucida Sans Unicode"/>
      <w:b/>
      <w:i w:val="0"/>
      <w:sz w:val="26"/>
    </w:rPr>
  </w:style>
  <w:style w:type="character" w:customStyle="1" w:styleId="WW8Num509z2">
    <w:name w:val="WW8Num509z2"/>
    <w:qFormat/>
    <w:rsid w:val="00150994"/>
    <w:rPr>
      <w:rFonts w:ascii="Lucida Sans Unicode" w:hAnsi="Lucida Sans Unicode"/>
      <w:b/>
      <w:i w:val="0"/>
      <w:sz w:val="24"/>
      <w:szCs w:val="24"/>
    </w:rPr>
  </w:style>
  <w:style w:type="character" w:customStyle="1" w:styleId="WW8Num510z0">
    <w:name w:val="WW8Num510z0"/>
    <w:qFormat/>
    <w:rsid w:val="00150994"/>
    <w:rPr>
      <w:rFonts w:ascii="Lucida Sans Unicode" w:hAnsi="Lucida Sans Unicode"/>
      <w:b w:val="0"/>
      <w:i w:val="0"/>
      <w:sz w:val="24"/>
      <w:u w:val="none"/>
    </w:rPr>
  </w:style>
  <w:style w:type="character" w:customStyle="1" w:styleId="WW8Num513z0">
    <w:name w:val="WW8Num513z0"/>
    <w:qFormat/>
    <w:rsid w:val="00150994"/>
    <w:rPr>
      <w:color w:val="000000"/>
    </w:rPr>
  </w:style>
  <w:style w:type="character" w:customStyle="1" w:styleId="WW8Num515z0">
    <w:name w:val="WW8Num515z0"/>
    <w:qFormat/>
    <w:rsid w:val="00150994"/>
    <w:rPr>
      <w:rFonts w:ascii="Arial" w:hAnsi="Arial"/>
    </w:rPr>
  </w:style>
  <w:style w:type="character" w:customStyle="1" w:styleId="WW8Num520z0">
    <w:name w:val="WW8Num520z0"/>
    <w:qFormat/>
    <w:rsid w:val="00150994"/>
    <w:rPr>
      <w:rFonts w:ascii="Cambria" w:hAnsi="Cambria"/>
    </w:rPr>
  </w:style>
  <w:style w:type="character" w:customStyle="1" w:styleId="WW8Num521z0">
    <w:name w:val="WW8Num521z0"/>
    <w:qFormat/>
    <w:rsid w:val="00150994"/>
    <w:rPr>
      <w:rFonts w:ascii="Arial" w:eastAsia="Arial" w:hAnsi="Arial" w:cs="Arial"/>
    </w:rPr>
  </w:style>
  <w:style w:type="character" w:customStyle="1" w:styleId="WW8Num521z1">
    <w:name w:val="WW8Num521z1"/>
    <w:qFormat/>
    <w:rsid w:val="00150994"/>
    <w:rPr>
      <w:rFonts w:ascii="StarSymbol, 'Arial Unicode MS'" w:hAnsi="StarSymbol, 'Arial Unicode MS'"/>
    </w:rPr>
  </w:style>
  <w:style w:type="character" w:customStyle="1" w:styleId="WW8Num521z2">
    <w:name w:val="WW8Num521z2"/>
    <w:qFormat/>
    <w:rsid w:val="00150994"/>
    <w:rPr>
      <w:rFonts w:ascii="Arial" w:hAnsi="Arial"/>
    </w:rPr>
  </w:style>
  <w:style w:type="character" w:customStyle="1" w:styleId="WW8Num521z3">
    <w:name w:val="WW8Num521z3"/>
    <w:qFormat/>
    <w:rsid w:val="00150994"/>
    <w:rPr>
      <w:rFonts w:ascii="Cambria" w:hAnsi="Cambria"/>
    </w:rPr>
  </w:style>
  <w:style w:type="character" w:customStyle="1" w:styleId="WW8Num525z0">
    <w:name w:val="WW8Num525z0"/>
    <w:qFormat/>
    <w:rsid w:val="00150994"/>
    <w:rPr>
      <w:rFonts w:ascii="Arial" w:hAnsi="Arial"/>
    </w:rPr>
  </w:style>
  <w:style w:type="character" w:customStyle="1" w:styleId="WW8Num527z0">
    <w:name w:val="WW8Num527z0"/>
    <w:qFormat/>
    <w:rsid w:val="00150994"/>
    <w:rPr>
      <w:rFonts w:ascii="Cambria" w:hAnsi="Cambria"/>
    </w:rPr>
  </w:style>
  <w:style w:type="character" w:customStyle="1" w:styleId="WW8Num529z0">
    <w:name w:val="WW8Num529z0"/>
    <w:qFormat/>
    <w:rsid w:val="00150994"/>
    <w:rPr>
      <w:b/>
    </w:rPr>
  </w:style>
  <w:style w:type="character" w:customStyle="1" w:styleId="WW8Num529z1">
    <w:name w:val="WW8Num529z1"/>
    <w:qFormat/>
    <w:rsid w:val="00150994"/>
    <w:rPr>
      <w:rFonts w:ascii="StarSymbol, 'Arial Unicode MS'" w:hAnsi="StarSymbol, 'Arial Unicode MS'"/>
    </w:rPr>
  </w:style>
  <w:style w:type="character" w:customStyle="1" w:styleId="WW8Num529z2">
    <w:name w:val="WW8Num529z2"/>
    <w:qFormat/>
    <w:rsid w:val="00150994"/>
    <w:rPr>
      <w:rFonts w:ascii="Arial" w:hAnsi="Arial"/>
    </w:rPr>
  </w:style>
  <w:style w:type="character" w:customStyle="1" w:styleId="WW8Num529z3">
    <w:name w:val="WW8Num529z3"/>
    <w:qFormat/>
    <w:rsid w:val="00150994"/>
    <w:rPr>
      <w:rFonts w:ascii="Cambria" w:hAnsi="Cambria"/>
    </w:rPr>
  </w:style>
  <w:style w:type="character" w:customStyle="1" w:styleId="WW8Num538z0">
    <w:name w:val="WW8Num538z0"/>
    <w:qFormat/>
    <w:rsid w:val="00150994"/>
    <w:rPr>
      <w:rFonts w:ascii="Arial" w:eastAsia="Arial" w:hAnsi="Arial"/>
    </w:rPr>
  </w:style>
  <w:style w:type="character" w:customStyle="1" w:styleId="WW8Num538z1">
    <w:name w:val="WW8Num538z1"/>
    <w:qFormat/>
    <w:rsid w:val="00150994"/>
    <w:rPr>
      <w:rFonts w:ascii="StarSymbol, 'Arial Unicode MS'" w:hAnsi="StarSymbol, 'Arial Unicode MS'" w:cs="StarSymbol, 'Arial Unicode MS'"/>
    </w:rPr>
  </w:style>
  <w:style w:type="character" w:customStyle="1" w:styleId="WW8Num538z2">
    <w:name w:val="WW8Num538z2"/>
    <w:qFormat/>
    <w:rsid w:val="00150994"/>
    <w:rPr>
      <w:rFonts w:ascii="Arial" w:hAnsi="Arial" w:cs="Arial"/>
    </w:rPr>
  </w:style>
  <w:style w:type="character" w:customStyle="1" w:styleId="WW8Num538z3">
    <w:name w:val="WW8Num538z3"/>
    <w:qFormat/>
    <w:rsid w:val="00150994"/>
    <w:rPr>
      <w:rFonts w:ascii="Cambria" w:hAnsi="Cambria" w:cs="Arial"/>
    </w:rPr>
  </w:style>
  <w:style w:type="character" w:customStyle="1" w:styleId="WW8Num542z0">
    <w:name w:val="WW8Num542z0"/>
    <w:qFormat/>
    <w:rsid w:val="00150994"/>
    <w:rPr>
      <w:rFonts w:ascii="Arial" w:eastAsia="Arial" w:hAnsi="Arial" w:cs="Arial"/>
    </w:rPr>
  </w:style>
  <w:style w:type="character" w:customStyle="1" w:styleId="WW8Num542z1">
    <w:name w:val="WW8Num542z1"/>
    <w:qFormat/>
    <w:rsid w:val="00150994"/>
    <w:rPr>
      <w:rFonts w:ascii="StarSymbol, 'Arial Unicode MS'" w:hAnsi="StarSymbol, 'Arial Unicode MS'"/>
    </w:rPr>
  </w:style>
  <w:style w:type="character" w:customStyle="1" w:styleId="WW8Num542z2">
    <w:name w:val="WW8Num542z2"/>
    <w:qFormat/>
    <w:rsid w:val="00150994"/>
    <w:rPr>
      <w:rFonts w:ascii="Arial" w:hAnsi="Arial"/>
    </w:rPr>
  </w:style>
  <w:style w:type="character" w:customStyle="1" w:styleId="WW8Num542z3">
    <w:name w:val="WW8Num542z3"/>
    <w:qFormat/>
    <w:rsid w:val="00150994"/>
    <w:rPr>
      <w:rFonts w:ascii="Cambria" w:hAnsi="Cambria"/>
    </w:rPr>
  </w:style>
  <w:style w:type="character" w:customStyle="1" w:styleId="WW8Num544z0">
    <w:name w:val="WW8Num544z0"/>
    <w:qFormat/>
    <w:rsid w:val="00150994"/>
    <w:rPr>
      <w:rFonts w:ascii="Cambria" w:hAnsi="Cambria"/>
    </w:rPr>
  </w:style>
  <w:style w:type="character" w:customStyle="1" w:styleId="WW8Num544z1">
    <w:name w:val="WW8Num544z1"/>
    <w:qFormat/>
    <w:rsid w:val="00150994"/>
    <w:rPr>
      <w:rFonts w:ascii="StarSymbol, 'Arial Unicode MS'" w:hAnsi="StarSymbol, 'Arial Unicode MS'"/>
    </w:rPr>
  </w:style>
  <w:style w:type="character" w:customStyle="1" w:styleId="WW8Num544z2">
    <w:name w:val="WW8Num544z2"/>
    <w:qFormat/>
    <w:rsid w:val="00150994"/>
    <w:rPr>
      <w:rFonts w:ascii="Arial" w:hAnsi="Arial"/>
    </w:rPr>
  </w:style>
  <w:style w:type="character" w:customStyle="1" w:styleId="WW8Num546z0">
    <w:name w:val="WW8Num546z0"/>
    <w:qFormat/>
    <w:rsid w:val="00150994"/>
    <w:rPr>
      <w:rFonts w:ascii="Arial" w:hAnsi="Arial"/>
      <w:b w:val="0"/>
      <w:i w:val="0"/>
      <w:sz w:val="20"/>
      <w:u w:val="none"/>
    </w:rPr>
  </w:style>
  <w:style w:type="character" w:customStyle="1" w:styleId="WW8Num549z0">
    <w:name w:val="WW8Num549z0"/>
    <w:qFormat/>
    <w:rsid w:val="00150994"/>
    <w:rPr>
      <w:rFonts w:ascii="Cambria" w:hAnsi="Cambria"/>
    </w:rPr>
  </w:style>
  <w:style w:type="character" w:customStyle="1" w:styleId="WW8Num550z0">
    <w:name w:val="WW8Num550z0"/>
    <w:qFormat/>
    <w:rsid w:val="00150994"/>
    <w:rPr>
      <w:rFonts w:ascii="Cambria" w:hAnsi="Cambria"/>
    </w:rPr>
  </w:style>
  <w:style w:type="character" w:customStyle="1" w:styleId="WW8Num551z0">
    <w:name w:val="WW8Num551z0"/>
    <w:qFormat/>
    <w:rsid w:val="00150994"/>
    <w:rPr>
      <w:rFonts w:ascii="Arial" w:eastAsia="Arial" w:hAnsi="Arial" w:cs="Arial"/>
    </w:rPr>
  </w:style>
  <w:style w:type="character" w:customStyle="1" w:styleId="WW8Num551z1">
    <w:name w:val="WW8Num551z1"/>
    <w:qFormat/>
    <w:rsid w:val="00150994"/>
    <w:rPr>
      <w:rFonts w:ascii="StarSymbol, 'Arial Unicode MS'" w:hAnsi="StarSymbol, 'Arial Unicode MS'"/>
    </w:rPr>
  </w:style>
  <w:style w:type="character" w:customStyle="1" w:styleId="WW8Num551z2">
    <w:name w:val="WW8Num551z2"/>
    <w:qFormat/>
    <w:rsid w:val="00150994"/>
    <w:rPr>
      <w:rFonts w:ascii="Arial" w:hAnsi="Arial"/>
    </w:rPr>
  </w:style>
  <w:style w:type="character" w:customStyle="1" w:styleId="WW8Num551z3">
    <w:name w:val="WW8Num551z3"/>
    <w:qFormat/>
    <w:rsid w:val="00150994"/>
    <w:rPr>
      <w:rFonts w:ascii="Cambria" w:hAnsi="Cambria"/>
    </w:rPr>
  </w:style>
  <w:style w:type="character" w:customStyle="1" w:styleId="WW8Num552z0">
    <w:name w:val="WW8Num552z0"/>
    <w:qFormat/>
    <w:rsid w:val="00150994"/>
    <w:rPr>
      <w:rFonts w:ascii="Cambria" w:hAnsi="Cambria"/>
    </w:rPr>
  </w:style>
  <w:style w:type="character" w:customStyle="1" w:styleId="WW8Num553z0">
    <w:name w:val="WW8Num553z0"/>
    <w:qFormat/>
    <w:rsid w:val="00150994"/>
    <w:rPr>
      <w:rFonts w:ascii="Arial" w:hAnsi="Arial"/>
    </w:rPr>
  </w:style>
  <w:style w:type="character" w:customStyle="1" w:styleId="WW8Num556z0">
    <w:name w:val="WW8Num556z0"/>
    <w:qFormat/>
    <w:rsid w:val="00150994"/>
    <w:rPr>
      <w:rFonts w:ascii="Cambria" w:hAnsi="Cambria"/>
    </w:rPr>
  </w:style>
  <w:style w:type="character" w:customStyle="1" w:styleId="WW8Num560z0">
    <w:name w:val="WW8Num560z0"/>
    <w:qFormat/>
    <w:rsid w:val="00150994"/>
    <w:rPr>
      <w:color w:val="0000FF"/>
    </w:rPr>
  </w:style>
  <w:style w:type="character" w:customStyle="1" w:styleId="WW8Num561z0">
    <w:name w:val="WW8Num561z0"/>
    <w:qFormat/>
    <w:rsid w:val="00150994"/>
    <w:rPr>
      <w:rFonts w:ascii="Lucida Sans Unicode" w:eastAsia="Arial" w:hAnsi="Lucida Sans Unicode" w:cs="Lucida Sans Unicode"/>
      <w:b/>
    </w:rPr>
  </w:style>
  <w:style w:type="character" w:customStyle="1" w:styleId="WW8Num561z1">
    <w:name w:val="WW8Num561z1"/>
    <w:qFormat/>
    <w:rsid w:val="00150994"/>
    <w:rPr>
      <w:rFonts w:ascii="StarSymbol, 'Arial Unicode MS'" w:hAnsi="StarSymbol, 'Arial Unicode MS'"/>
    </w:rPr>
  </w:style>
  <w:style w:type="character" w:customStyle="1" w:styleId="WW8Num561z2">
    <w:name w:val="WW8Num561z2"/>
    <w:qFormat/>
    <w:rsid w:val="00150994"/>
    <w:rPr>
      <w:rFonts w:ascii="Arial" w:hAnsi="Arial"/>
    </w:rPr>
  </w:style>
  <w:style w:type="character" w:customStyle="1" w:styleId="WW8Num561z3">
    <w:name w:val="WW8Num561z3"/>
    <w:qFormat/>
    <w:rsid w:val="00150994"/>
    <w:rPr>
      <w:rFonts w:ascii="Cambria" w:hAnsi="Cambria"/>
    </w:rPr>
  </w:style>
  <w:style w:type="character" w:customStyle="1" w:styleId="WW8Num564z0">
    <w:name w:val="WW8Num564z0"/>
    <w:qFormat/>
    <w:rsid w:val="00150994"/>
    <w:rPr>
      <w:rFonts w:ascii="Cambria" w:hAnsi="Cambria"/>
    </w:rPr>
  </w:style>
  <w:style w:type="character" w:customStyle="1" w:styleId="WW8Num565z0">
    <w:name w:val="WW8Num565z0"/>
    <w:qFormat/>
    <w:rsid w:val="00150994"/>
    <w:rPr>
      <w:b/>
      <w:i w:val="0"/>
    </w:rPr>
  </w:style>
  <w:style w:type="character" w:customStyle="1" w:styleId="WW8Num567z0">
    <w:name w:val="WW8Num567z0"/>
    <w:qFormat/>
    <w:rsid w:val="00150994"/>
    <w:rPr>
      <w:rFonts w:ascii="Arial" w:hAnsi="Arial"/>
      <w:b/>
      <w:i w:val="0"/>
      <w:sz w:val="22"/>
      <w:u w:val="none"/>
    </w:rPr>
  </w:style>
  <w:style w:type="character" w:customStyle="1" w:styleId="WW8Num569z1">
    <w:name w:val="WW8Num569z1"/>
    <w:qFormat/>
    <w:rsid w:val="00150994"/>
    <w:rPr>
      <w:rFonts w:ascii="Cambria" w:hAnsi="Cambria"/>
    </w:rPr>
  </w:style>
  <w:style w:type="character" w:customStyle="1" w:styleId="WW8Num571z0">
    <w:name w:val="WW8Num571z0"/>
    <w:qFormat/>
    <w:rsid w:val="00150994"/>
    <w:rPr>
      <w:rFonts w:ascii="Arial" w:hAnsi="Arial"/>
      <w:sz w:val="12"/>
    </w:rPr>
  </w:style>
  <w:style w:type="character" w:customStyle="1" w:styleId="WW8Num572z0">
    <w:name w:val="WW8Num572z0"/>
    <w:qFormat/>
    <w:rsid w:val="00150994"/>
    <w:rPr>
      <w:rFonts w:ascii="Arial" w:hAnsi="Arial"/>
    </w:rPr>
  </w:style>
  <w:style w:type="character" w:customStyle="1" w:styleId="WW8Num574z0">
    <w:name w:val="WW8Num574z0"/>
    <w:qFormat/>
    <w:rsid w:val="00150994"/>
    <w:rPr>
      <w:rFonts w:ascii="Lucida Sans Unicode" w:hAnsi="Lucida Sans Unicode"/>
      <w:b/>
      <w:i w:val="0"/>
      <w:sz w:val="24"/>
      <w:u w:val="none"/>
    </w:rPr>
  </w:style>
  <w:style w:type="character" w:customStyle="1" w:styleId="WW8Num575z0">
    <w:name w:val="WW8Num575z0"/>
    <w:qFormat/>
    <w:rsid w:val="00150994"/>
    <w:rPr>
      <w:rFonts w:ascii="Arial" w:hAnsi="Arial"/>
    </w:rPr>
  </w:style>
  <w:style w:type="character" w:customStyle="1" w:styleId="WW8Num577z0">
    <w:name w:val="WW8Num577z0"/>
    <w:qFormat/>
    <w:rsid w:val="00150994"/>
    <w:rPr>
      <w:rFonts w:ascii="Arial" w:hAnsi="Arial" w:cs="Arial"/>
    </w:rPr>
  </w:style>
  <w:style w:type="character" w:customStyle="1" w:styleId="WW8Num578z0">
    <w:name w:val="WW8Num578z0"/>
    <w:qFormat/>
    <w:rsid w:val="00150994"/>
    <w:rPr>
      <w:rFonts w:ascii="Cambria" w:hAnsi="Cambria"/>
    </w:rPr>
  </w:style>
  <w:style w:type="character" w:customStyle="1" w:styleId="WW8Num580z1">
    <w:name w:val="WW8Num580z1"/>
    <w:qFormat/>
    <w:rsid w:val="00150994"/>
    <w:rPr>
      <w:rFonts w:ascii="StarSymbol, 'Arial Unicode MS'" w:hAnsi="StarSymbol, 'Arial Unicode MS'"/>
    </w:rPr>
  </w:style>
  <w:style w:type="character" w:customStyle="1" w:styleId="WW8Num580z2">
    <w:name w:val="WW8Num580z2"/>
    <w:qFormat/>
    <w:rsid w:val="00150994"/>
    <w:rPr>
      <w:rFonts w:ascii="Arial" w:hAnsi="Arial"/>
    </w:rPr>
  </w:style>
  <w:style w:type="character" w:customStyle="1" w:styleId="WW8Num580z3">
    <w:name w:val="WW8Num580z3"/>
    <w:qFormat/>
    <w:rsid w:val="00150994"/>
    <w:rPr>
      <w:rFonts w:ascii="Cambria" w:hAnsi="Cambria"/>
    </w:rPr>
  </w:style>
  <w:style w:type="character" w:customStyle="1" w:styleId="WW8Num581z0">
    <w:name w:val="WW8Num581z0"/>
    <w:qFormat/>
    <w:rsid w:val="00150994"/>
    <w:rPr>
      <w:rFonts w:ascii="Arial" w:hAnsi="Arial"/>
    </w:rPr>
  </w:style>
  <w:style w:type="character" w:customStyle="1" w:styleId="WW8Num583z0">
    <w:name w:val="WW8Num583z0"/>
    <w:qFormat/>
    <w:rsid w:val="00150994"/>
    <w:rPr>
      <w:rFonts w:ascii="Cambria" w:hAnsi="Cambria"/>
    </w:rPr>
  </w:style>
  <w:style w:type="character" w:customStyle="1" w:styleId="WW8Num585z0">
    <w:name w:val="WW8Num585z0"/>
    <w:qFormat/>
    <w:rsid w:val="00150994"/>
    <w:rPr>
      <w:rFonts w:ascii="Arial" w:hAnsi="Arial"/>
    </w:rPr>
  </w:style>
  <w:style w:type="character" w:customStyle="1" w:styleId="WW8Num586z0">
    <w:name w:val="WW8Num586z0"/>
    <w:qFormat/>
    <w:rsid w:val="00150994"/>
    <w:rPr>
      <w:rFonts w:ascii="Arial" w:hAnsi="Arial"/>
    </w:rPr>
  </w:style>
  <w:style w:type="character" w:customStyle="1" w:styleId="WW8Num587z0">
    <w:name w:val="WW8Num587z0"/>
    <w:qFormat/>
    <w:rsid w:val="00150994"/>
    <w:rPr>
      <w:rFonts w:ascii="Arial" w:hAnsi="Arial"/>
    </w:rPr>
  </w:style>
  <w:style w:type="character" w:customStyle="1" w:styleId="WW8Num588z0">
    <w:name w:val="WW8Num588z0"/>
    <w:qFormat/>
    <w:rsid w:val="00150994"/>
    <w:rPr>
      <w:rFonts w:ascii="Arial" w:hAnsi="Arial"/>
    </w:rPr>
  </w:style>
  <w:style w:type="character" w:customStyle="1" w:styleId="WW8Num589z0">
    <w:name w:val="WW8Num589z0"/>
    <w:qFormat/>
    <w:rsid w:val="00150994"/>
    <w:rPr>
      <w:b w:val="0"/>
    </w:rPr>
  </w:style>
  <w:style w:type="character" w:customStyle="1" w:styleId="WW8Num594z0">
    <w:name w:val="WW8Num594z0"/>
    <w:qFormat/>
    <w:rsid w:val="00150994"/>
    <w:rPr>
      <w:rFonts w:ascii="Cambria" w:hAnsi="Cambria"/>
    </w:rPr>
  </w:style>
  <w:style w:type="character" w:customStyle="1" w:styleId="WW8Num596z0">
    <w:name w:val="WW8Num596z0"/>
    <w:qFormat/>
    <w:rsid w:val="00150994"/>
    <w:rPr>
      <w:rFonts w:ascii="Cambria" w:hAnsi="Cambria"/>
    </w:rPr>
  </w:style>
  <w:style w:type="character" w:customStyle="1" w:styleId="WW8Num597z0">
    <w:name w:val="WW8Num597z0"/>
    <w:qFormat/>
    <w:rsid w:val="00150994"/>
    <w:rPr>
      <w:rFonts w:ascii="Arial" w:hAnsi="Arial"/>
      <w:sz w:val="12"/>
    </w:rPr>
  </w:style>
  <w:style w:type="character" w:customStyle="1" w:styleId="WW8Num600z0">
    <w:name w:val="WW8Num600z0"/>
    <w:qFormat/>
    <w:rsid w:val="00150994"/>
    <w:rPr>
      <w:u w:val="none"/>
    </w:rPr>
  </w:style>
  <w:style w:type="character" w:customStyle="1" w:styleId="WW8Num601z0">
    <w:name w:val="WW8Num601z0"/>
    <w:qFormat/>
    <w:rsid w:val="00150994"/>
    <w:rPr>
      <w:rFonts w:ascii="Cambria" w:hAnsi="Cambria" w:cs="Arial"/>
    </w:rPr>
  </w:style>
  <w:style w:type="character" w:customStyle="1" w:styleId="WW8Num603z0">
    <w:name w:val="WW8Num603z0"/>
    <w:qFormat/>
    <w:rsid w:val="00150994"/>
    <w:rPr>
      <w:rFonts w:ascii="Cambria" w:hAnsi="Cambria"/>
    </w:rPr>
  </w:style>
  <w:style w:type="character" w:customStyle="1" w:styleId="WW8Num605z0">
    <w:name w:val="WW8Num605z0"/>
    <w:qFormat/>
    <w:rsid w:val="00150994"/>
    <w:rPr>
      <w:rFonts w:ascii="Cambria" w:hAnsi="Cambria"/>
    </w:rPr>
  </w:style>
  <w:style w:type="character" w:customStyle="1" w:styleId="WW8Num605z1">
    <w:name w:val="WW8Num605z1"/>
    <w:qFormat/>
    <w:rsid w:val="00150994"/>
    <w:rPr>
      <w:rFonts w:ascii="StarSymbol, 'Arial Unicode MS'" w:hAnsi="StarSymbol, 'Arial Unicode MS'"/>
    </w:rPr>
  </w:style>
  <w:style w:type="character" w:customStyle="1" w:styleId="WW8Num605z2">
    <w:name w:val="WW8Num605z2"/>
    <w:qFormat/>
    <w:rsid w:val="00150994"/>
    <w:rPr>
      <w:rFonts w:ascii="Arial" w:hAnsi="Arial"/>
    </w:rPr>
  </w:style>
  <w:style w:type="character" w:customStyle="1" w:styleId="WW8Num606z0">
    <w:name w:val="WW8Num606z0"/>
    <w:qFormat/>
    <w:rsid w:val="00150994"/>
    <w:rPr>
      <w:b/>
      <w:i w:val="0"/>
    </w:rPr>
  </w:style>
  <w:style w:type="character" w:customStyle="1" w:styleId="WW8Num607z0">
    <w:name w:val="WW8Num607z0"/>
    <w:qFormat/>
    <w:rsid w:val="00150994"/>
    <w:rPr>
      <w:rFonts w:ascii="Arial" w:hAnsi="Arial"/>
      <w:sz w:val="12"/>
    </w:rPr>
  </w:style>
  <w:style w:type="character" w:customStyle="1" w:styleId="WW8Num610z0">
    <w:name w:val="WW8Num610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10z1">
    <w:name w:val="WW8Num610z1"/>
    <w:qFormat/>
    <w:rsid w:val="00150994"/>
    <w:rPr>
      <w:rFonts w:ascii="Lucida Sans Unicode" w:hAnsi="Lucida Sans Unicode"/>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10z2">
    <w:name w:val="WW8Num610z2"/>
    <w:qFormat/>
    <w:rsid w:val="00150994"/>
    <w:rPr>
      <w:rFonts w:ascii="Lucida Sans Unicode" w:hAnsi="Lucida Sans Unicode"/>
      <w:b w:val="0"/>
      <w:i w:val="0"/>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11z1">
    <w:name w:val="WW8Num611z1"/>
    <w:qFormat/>
    <w:rsid w:val="00150994"/>
    <w:rPr>
      <w:rFonts w:ascii="StarSymbol, 'Arial Unicode MS'" w:hAnsi="StarSymbol, 'Arial Unicode MS'"/>
    </w:rPr>
  </w:style>
  <w:style w:type="character" w:customStyle="1" w:styleId="WW8Num611z2">
    <w:name w:val="WW8Num611z2"/>
    <w:qFormat/>
    <w:rsid w:val="00150994"/>
    <w:rPr>
      <w:rFonts w:ascii="Arial" w:hAnsi="Arial"/>
    </w:rPr>
  </w:style>
  <w:style w:type="character" w:customStyle="1" w:styleId="WW8Num611z3">
    <w:name w:val="WW8Num611z3"/>
    <w:qFormat/>
    <w:rsid w:val="00150994"/>
    <w:rPr>
      <w:rFonts w:ascii="Cambria" w:hAnsi="Cambria"/>
    </w:rPr>
  </w:style>
  <w:style w:type="character" w:customStyle="1" w:styleId="WW8Num612z0">
    <w:name w:val="WW8Num612z0"/>
    <w:qFormat/>
    <w:rsid w:val="00150994"/>
    <w:rPr>
      <w:rFonts w:ascii="Arial" w:hAnsi="Arial" w:cs="Arial"/>
    </w:rPr>
  </w:style>
  <w:style w:type="character" w:customStyle="1" w:styleId="WW8Num612z1">
    <w:name w:val="WW8Num612z1"/>
    <w:qFormat/>
    <w:rsid w:val="00150994"/>
    <w:rPr>
      <w:rFonts w:ascii="StarSymbol, 'Arial Unicode MS'" w:hAnsi="StarSymbol, 'Arial Unicode MS'" w:cs="StarSymbol, 'Arial Unicode MS'"/>
    </w:rPr>
  </w:style>
  <w:style w:type="character" w:customStyle="1" w:styleId="WW8Num612z3">
    <w:name w:val="WW8Num612z3"/>
    <w:qFormat/>
    <w:rsid w:val="00150994"/>
    <w:rPr>
      <w:rFonts w:ascii="Cambria" w:hAnsi="Cambria" w:cs="Arial"/>
    </w:rPr>
  </w:style>
  <w:style w:type="character" w:customStyle="1" w:styleId="WW8Num613z0">
    <w:name w:val="WW8Num613z0"/>
    <w:qFormat/>
    <w:rsid w:val="00150994"/>
    <w:rPr>
      <w:rFonts w:ascii="Cambria" w:hAnsi="Cambria"/>
    </w:rPr>
  </w:style>
  <w:style w:type="character" w:customStyle="1" w:styleId="WW8Num615z0">
    <w:name w:val="WW8Num615z0"/>
    <w:qFormat/>
    <w:rsid w:val="00150994"/>
    <w:rPr>
      <w:rFonts w:ascii="Cambria" w:hAnsi="Cambria"/>
    </w:rPr>
  </w:style>
  <w:style w:type="character" w:customStyle="1" w:styleId="WW8Num618z0">
    <w:name w:val="WW8Num618z0"/>
    <w:qFormat/>
    <w:rsid w:val="00150994"/>
    <w:rPr>
      <w:rFonts w:ascii="Cambria" w:hAnsi="Cambria"/>
    </w:rPr>
  </w:style>
  <w:style w:type="character" w:customStyle="1" w:styleId="WW8Num622z0">
    <w:name w:val="WW8Num622z0"/>
    <w:qFormat/>
    <w:rsid w:val="00150994"/>
    <w:rPr>
      <w:rFonts w:ascii="Arial" w:hAnsi="Arial"/>
      <w:b w:val="0"/>
      <w:i w:val="0"/>
      <w:sz w:val="24"/>
      <w:u w:val="none"/>
    </w:rPr>
  </w:style>
  <w:style w:type="character" w:customStyle="1" w:styleId="WW8Num625z0">
    <w:name w:val="WW8Num625z0"/>
    <w:qFormat/>
    <w:rsid w:val="00150994"/>
    <w:rPr>
      <w:rFonts w:ascii="Cambria" w:hAnsi="Cambria"/>
    </w:rPr>
  </w:style>
  <w:style w:type="character" w:customStyle="1" w:styleId="WW8Num629z0">
    <w:name w:val="WW8Num629z0"/>
    <w:qFormat/>
    <w:rsid w:val="00150994"/>
    <w:rPr>
      <w:rFonts w:ascii="Arial" w:hAnsi="Arial"/>
      <w:b/>
      <w:i w:val="0"/>
      <w:sz w:val="22"/>
      <w:u w:val="none"/>
    </w:rPr>
  </w:style>
  <w:style w:type="character" w:customStyle="1" w:styleId="WW8Num630z0">
    <w:name w:val="WW8Num630z0"/>
    <w:qFormat/>
    <w:rsid w:val="00150994"/>
    <w:rPr>
      <w:rFonts w:ascii="Cambria" w:hAnsi="Cambria"/>
    </w:rPr>
  </w:style>
  <w:style w:type="character" w:customStyle="1" w:styleId="WW8Num630z1">
    <w:name w:val="WW8Num630z1"/>
    <w:qFormat/>
    <w:rsid w:val="00150994"/>
    <w:rPr>
      <w:rFonts w:ascii="StarSymbol, 'Arial Unicode MS'" w:hAnsi="StarSymbol, 'Arial Unicode MS'"/>
    </w:rPr>
  </w:style>
  <w:style w:type="character" w:customStyle="1" w:styleId="WW8Num630z2">
    <w:name w:val="WW8Num630z2"/>
    <w:qFormat/>
    <w:rsid w:val="00150994"/>
    <w:rPr>
      <w:rFonts w:ascii="Arial" w:hAnsi="Arial"/>
    </w:rPr>
  </w:style>
  <w:style w:type="character" w:customStyle="1" w:styleId="WW8Num631z0">
    <w:name w:val="WW8Num631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31z1">
    <w:name w:val="WW8Num631z1"/>
    <w:qFormat/>
    <w:rsid w:val="00150994"/>
    <w:rPr>
      <w:rFonts w:ascii="Lucida Sans Unicode" w:hAnsi="Lucida Sans Unicode"/>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33z0">
    <w:name w:val="WW8Num633z0"/>
    <w:qFormat/>
    <w:rsid w:val="00150994"/>
    <w:rPr>
      <w:rFonts w:ascii="Arial" w:hAnsi="Arial"/>
      <w:sz w:val="12"/>
    </w:rPr>
  </w:style>
  <w:style w:type="character" w:customStyle="1" w:styleId="WW8Num634z1">
    <w:name w:val="WW8Num634z1"/>
    <w:qFormat/>
    <w:rsid w:val="00150994"/>
    <w:rPr>
      <w:rFonts w:ascii="StarSymbol, 'Arial Unicode MS'" w:hAnsi="StarSymbol, 'Arial Unicode MS'" w:cs="StarSymbol, 'Arial Unicode MS'"/>
    </w:rPr>
  </w:style>
  <w:style w:type="character" w:customStyle="1" w:styleId="WW8Num634z2">
    <w:name w:val="WW8Num634z2"/>
    <w:qFormat/>
    <w:rsid w:val="00150994"/>
    <w:rPr>
      <w:rFonts w:ascii="Arial" w:hAnsi="Arial" w:cs="Arial"/>
    </w:rPr>
  </w:style>
  <w:style w:type="character" w:customStyle="1" w:styleId="WW8Num634z3">
    <w:name w:val="WW8Num634z3"/>
    <w:qFormat/>
    <w:rsid w:val="00150994"/>
    <w:rPr>
      <w:rFonts w:ascii="Cambria" w:hAnsi="Cambria" w:cs="Arial"/>
    </w:rPr>
  </w:style>
  <w:style w:type="character" w:customStyle="1" w:styleId="WW8Num635z0">
    <w:name w:val="WW8Num635z0"/>
    <w:qFormat/>
    <w:rsid w:val="00150994"/>
    <w:rPr>
      <w:rFonts w:ascii="Arial" w:hAnsi="Arial"/>
      <w:b w:val="0"/>
      <w:i w:val="0"/>
      <w:sz w:val="20"/>
      <w:u w:val="none"/>
    </w:rPr>
  </w:style>
  <w:style w:type="character" w:customStyle="1" w:styleId="WW8Num636z0">
    <w:name w:val="WW8Num636z0"/>
    <w:qFormat/>
    <w:rsid w:val="00150994"/>
    <w:rPr>
      <w:rFonts w:ascii="Arial" w:eastAsia="Arial" w:hAnsi="Arial" w:cs="Arial"/>
    </w:rPr>
  </w:style>
  <w:style w:type="character" w:customStyle="1" w:styleId="WW8Num636z1">
    <w:name w:val="WW8Num636z1"/>
    <w:qFormat/>
    <w:rsid w:val="00150994"/>
    <w:rPr>
      <w:rFonts w:ascii="StarSymbol, 'Arial Unicode MS'" w:hAnsi="StarSymbol, 'Arial Unicode MS'"/>
    </w:rPr>
  </w:style>
  <w:style w:type="character" w:customStyle="1" w:styleId="WW8Num636z2">
    <w:name w:val="WW8Num636z2"/>
    <w:qFormat/>
    <w:rsid w:val="00150994"/>
    <w:rPr>
      <w:rFonts w:ascii="Arial" w:hAnsi="Arial"/>
    </w:rPr>
  </w:style>
  <w:style w:type="character" w:customStyle="1" w:styleId="WW8Num636z3">
    <w:name w:val="WW8Num636z3"/>
    <w:qFormat/>
    <w:rsid w:val="00150994"/>
    <w:rPr>
      <w:rFonts w:ascii="Cambria" w:hAnsi="Cambria"/>
    </w:rPr>
  </w:style>
  <w:style w:type="character" w:customStyle="1" w:styleId="WW8Num638z0">
    <w:name w:val="WW8Num638z0"/>
    <w:qFormat/>
    <w:rsid w:val="00150994"/>
    <w:rPr>
      <w:rFonts w:ascii="Cambria" w:hAnsi="Cambria"/>
    </w:rPr>
  </w:style>
  <w:style w:type="character" w:customStyle="1" w:styleId="WW8Num639z0">
    <w:name w:val="WW8Num639z0"/>
    <w:qFormat/>
    <w:rsid w:val="00150994"/>
    <w:rPr>
      <w:b/>
    </w:rPr>
  </w:style>
  <w:style w:type="character" w:customStyle="1" w:styleId="WW8Num644z0">
    <w:name w:val="WW8Num644z0"/>
    <w:qFormat/>
    <w:rsid w:val="00150994"/>
    <w:rPr>
      <w:rFonts w:ascii="Arial" w:eastAsia="Arial" w:hAnsi="Arial" w:cs="Arial"/>
    </w:rPr>
  </w:style>
  <w:style w:type="character" w:customStyle="1" w:styleId="WW8Num644z1">
    <w:name w:val="WW8Num644z1"/>
    <w:qFormat/>
    <w:rsid w:val="00150994"/>
    <w:rPr>
      <w:rFonts w:ascii="StarSymbol, 'Arial Unicode MS'" w:hAnsi="StarSymbol, 'Arial Unicode MS'"/>
    </w:rPr>
  </w:style>
  <w:style w:type="character" w:customStyle="1" w:styleId="WW8Num644z2">
    <w:name w:val="WW8Num644z2"/>
    <w:qFormat/>
    <w:rsid w:val="00150994"/>
    <w:rPr>
      <w:rFonts w:ascii="Arial" w:hAnsi="Arial"/>
    </w:rPr>
  </w:style>
  <w:style w:type="character" w:customStyle="1" w:styleId="WW8Num644z3">
    <w:name w:val="WW8Num644z3"/>
    <w:qFormat/>
    <w:rsid w:val="00150994"/>
    <w:rPr>
      <w:rFonts w:ascii="Cambria" w:hAnsi="Cambria"/>
    </w:rPr>
  </w:style>
  <w:style w:type="character" w:customStyle="1" w:styleId="WW8Num647z0">
    <w:name w:val="WW8Num647z0"/>
    <w:qFormat/>
    <w:rsid w:val="00150994"/>
    <w:rPr>
      <w:rFonts w:ascii="Cambria" w:hAnsi="Cambria"/>
      <w:color w:val="auto"/>
      <w:sz w:val="28"/>
    </w:rPr>
  </w:style>
  <w:style w:type="character" w:customStyle="1" w:styleId="WW8Num649z1">
    <w:name w:val="WW8Num649z1"/>
    <w:qFormat/>
    <w:rsid w:val="00150994"/>
    <w:rPr>
      <w:rFonts w:ascii="Cambria" w:hAnsi="Cambria"/>
    </w:rPr>
  </w:style>
  <w:style w:type="character" w:customStyle="1" w:styleId="WW8Num650z0">
    <w:name w:val="WW8Num650z0"/>
    <w:qFormat/>
    <w:rsid w:val="00150994"/>
    <w:rPr>
      <w:rFonts w:ascii="Arial" w:hAnsi="Arial" w:cs="Arial"/>
    </w:rPr>
  </w:style>
  <w:style w:type="character" w:customStyle="1" w:styleId="WW8Num652z0">
    <w:name w:val="WW8Num652z0"/>
    <w:qFormat/>
    <w:rsid w:val="00150994"/>
    <w:rPr>
      <w:rFonts w:ascii="Arial" w:hAnsi="Arial"/>
    </w:rPr>
  </w:style>
  <w:style w:type="character" w:customStyle="1" w:styleId="WW8Num653z0">
    <w:name w:val="WW8Num653z0"/>
    <w:qFormat/>
    <w:rsid w:val="00150994"/>
    <w:rPr>
      <w:rFonts w:ascii="Arial" w:hAnsi="Arial"/>
    </w:rPr>
  </w:style>
  <w:style w:type="character" w:customStyle="1" w:styleId="WW8Num656z0">
    <w:name w:val="WW8Num656z0"/>
    <w:qFormat/>
    <w:rsid w:val="00150994"/>
    <w:rPr>
      <w:rFonts w:ascii="Cambria" w:hAnsi="Cambria"/>
    </w:rPr>
  </w:style>
  <w:style w:type="character" w:customStyle="1" w:styleId="WW8Num658z0">
    <w:name w:val="WW8Num658z0"/>
    <w:qFormat/>
    <w:rsid w:val="00150994"/>
    <w:rPr>
      <w:rFonts w:ascii="Cambria" w:hAnsi="Cambria"/>
      <w:color w:val="auto"/>
      <w:sz w:val="28"/>
    </w:rPr>
  </w:style>
  <w:style w:type="character" w:customStyle="1" w:styleId="WW8Num660z0">
    <w:name w:val="WW8Num660z0"/>
    <w:qFormat/>
    <w:rsid w:val="00150994"/>
    <w:rPr>
      <w:rFonts w:ascii="Cambria" w:hAnsi="Cambria"/>
    </w:rPr>
  </w:style>
  <w:style w:type="character" w:customStyle="1" w:styleId="WW8Num660z1">
    <w:name w:val="WW8Num660z1"/>
    <w:qFormat/>
    <w:rsid w:val="00150994"/>
    <w:rPr>
      <w:rFonts w:ascii="StarSymbol, 'Arial Unicode MS'" w:hAnsi="StarSymbol, 'Arial Unicode MS'"/>
    </w:rPr>
  </w:style>
  <w:style w:type="character" w:customStyle="1" w:styleId="WW8Num660z2">
    <w:name w:val="WW8Num660z2"/>
    <w:qFormat/>
    <w:rsid w:val="00150994"/>
    <w:rPr>
      <w:rFonts w:ascii="Arial" w:hAnsi="Arial"/>
    </w:rPr>
  </w:style>
  <w:style w:type="character" w:customStyle="1" w:styleId="WW8Num663z1">
    <w:name w:val="WW8Num663z1"/>
    <w:qFormat/>
    <w:rsid w:val="00150994"/>
    <w:rPr>
      <w:rFonts w:ascii="Arial" w:hAnsi="Arial"/>
      <w:b w:val="0"/>
      <w:i w:val="0"/>
      <w:color w:val="000000"/>
      <w:sz w:val="24"/>
      <w:u w:val="none"/>
    </w:rPr>
  </w:style>
  <w:style w:type="character" w:customStyle="1" w:styleId="WW8Num669z1">
    <w:name w:val="WW8Num669z1"/>
    <w:qFormat/>
    <w:rsid w:val="00150994"/>
    <w:rPr>
      <w:rFonts w:ascii="StarSymbol, 'Arial Unicode MS'" w:hAnsi="StarSymbol, 'Arial Unicode MS'"/>
    </w:rPr>
  </w:style>
  <w:style w:type="character" w:customStyle="1" w:styleId="WW8Num669z2">
    <w:name w:val="WW8Num669z2"/>
    <w:qFormat/>
    <w:rsid w:val="00150994"/>
    <w:rPr>
      <w:rFonts w:ascii="Arial" w:hAnsi="Arial"/>
    </w:rPr>
  </w:style>
  <w:style w:type="character" w:customStyle="1" w:styleId="WW8Num669z3">
    <w:name w:val="WW8Num669z3"/>
    <w:qFormat/>
    <w:rsid w:val="00150994"/>
    <w:rPr>
      <w:rFonts w:ascii="Cambria" w:hAnsi="Cambria"/>
    </w:rPr>
  </w:style>
  <w:style w:type="character" w:customStyle="1" w:styleId="WW8Num670z0">
    <w:name w:val="WW8Num670z0"/>
    <w:qFormat/>
    <w:rsid w:val="00150994"/>
    <w:rPr>
      <w:rFonts w:ascii="Cambria" w:hAnsi="Cambria"/>
    </w:rPr>
  </w:style>
  <w:style w:type="character" w:customStyle="1" w:styleId="WW8Num673z0">
    <w:name w:val="WW8Num673z0"/>
    <w:qFormat/>
    <w:rsid w:val="00150994"/>
    <w:rPr>
      <w:rFonts w:ascii="Cambria" w:hAnsi="Cambria"/>
    </w:rPr>
  </w:style>
  <w:style w:type="character" w:customStyle="1" w:styleId="WW8Num674z1">
    <w:name w:val="WW8Num674z1"/>
    <w:qFormat/>
    <w:rsid w:val="00150994"/>
    <w:rPr>
      <w:rFonts w:ascii="StarSymbol, 'Arial Unicode MS'" w:hAnsi="StarSymbol, 'Arial Unicode MS'"/>
    </w:rPr>
  </w:style>
  <w:style w:type="character" w:customStyle="1" w:styleId="WW8Num674z2">
    <w:name w:val="WW8Num674z2"/>
    <w:qFormat/>
    <w:rsid w:val="00150994"/>
    <w:rPr>
      <w:rFonts w:ascii="Arial" w:hAnsi="Arial"/>
    </w:rPr>
  </w:style>
  <w:style w:type="character" w:customStyle="1" w:styleId="WW8Num674z3">
    <w:name w:val="WW8Num674z3"/>
    <w:qFormat/>
    <w:rsid w:val="00150994"/>
    <w:rPr>
      <w:rFonts w:ascii="Cambria" w:hAnsi="Cambria"/>
    </w:rPr>
  </w:style>
  <w:style w:type="character" w:customStyle="1" w:styleId="WW8Num676z1">
    <w:name w:val="WW8Num676z1"/>
    <w:qFormat/>
    <w:rsid w:val="00150994"/>
    <w:rPr>
      <w:rFonts w:ascii="StarSymbol, 'Arial Unicode MS'" w:hAnsi="StarSymbol, 'Arial Unicode MS'"/>
    </w:rPr>
  </w:style>
  <w:style w:type="character" w:customStyle="1" w:styleId="WW8Num676z2">
    <w:name w:val="WW8Num676z2"/>
    <w:qFormat/>
    <w:rsid w:val="00150994"/>
    <w:rPr>
      <w:rFonts w:ascii="Arial" w:hAnsi="Arial"/>
    </w:rPr>
  </w:style>
  <w:style w:type="character" w:customStyle="1" w:styleId="WW8Num676z3">
    <w:name w:val="WW8Num676z3"/>
    <w:qFormat/>
    <w:rsid w:val="00150994"/>
    <w:rPr>
      <w:rFonts w:ascii="Cambria" w:hAnsi="Cambria"/>
    </w:rPr>
  </w:style>
  <w:style w:type="character" w:customStyle="1" w:styleId="WW8Num679z0">
    <w:name w:val="WW8Num679z0"/>
    <w:qFormat/>
    <w:rsid w:val="00150994"/>
    <w:rPr>
      <w:rFonts w:ascii="Arial" w:hAnsi="Arial"/>
    </w:rPr>
  </w:style>
  <w:style w:type="character" w:customStyle="1" w:styleId="WW8Num681z0">
    <w:name w:val="WW8Num681z0"/>
    <w:qFormat/>
    <w:rsid w:val="00150994"/>
    <w:rPr>
      <w:rFonts w:ascii="Lucida Sans Unicode" w:hAnsi="Lucida Sans Unicode"/>
      <w:b/>
      <w:i w:val="0"/>
      <w:sz w:val="20"/>
      <w:u w:val="none"/>
    </w:rPr>
  </w:style>
  <w:style w:type="character" w:customStyle="1" w:styleId="WW8Num685z0">
    <w:name w:val="WW8Num685z0"/>
    <w:qFormat/>
    <w:rsid w:val="00150994"/>
    <w:rPr>
      <w:color w:val="000000"/>
    </w:rPr>
  </w:style>
  <w:style w:type="character" w:customStyle="1" w:styleId="WW8Num686z0">
    <w:name w:val="WW8Num686z0"/>
    <w:qFormat/>
    <w:rsid w:val="00150994"/>
    <w:rPr>
      <w:rFonts w:ascii="Cambria" w:hAnsi="Cambria"/>
    </w:rPr>
  </w:style>
  <w:style w:type="character" w:customStyle="1" w:styleId="WW8Num688z0">
    <w:name w:val="WW8Num688z0"/>
    <w:qFormat/>
    <w:rsid w:val="00150994"/>
    <w:rPr>
      <w:rFonts w:ascii="Arial" w:hAnsi="Arial"/>
      <w:sz w:val="12"/>
    </w:rPr>
  </w:style>
  <w:style w:type="character" w:customStyle="1" w:styleId="WW8Num692z0">
    <w:name w:val="WW8Num692z0"/>
    <w:qFormat/>
    <w:rsid w:val="00150994"/>
    <w:rPr>
      <w:rFonts w:ascii="Arial" w:hAnsi="Arial"/>
    </w:rPr>
  </w:style>
  <w:style w:type="character" w:customStyle="1" w:styleId="WW8Num693z0">
    <w:name w:val="WW8Num693z0"/>
    <w:qFormat/>
    <w:rsid w:val="00150994"/>
    <w:rPr>
      <w:rFonts w:cs="Lucida Sans Unicode"/>
    </w:rPr>
  </w:style>
  <w:style w:type="character" w:customStyle="1" w:styleId="WW8Num694z0">
    <w:name w:val="WW8Num694z0"/>
    <w:qFormat/>
    <w:rsid w:val="00150994"/>
    <w:rPr>
      <w:rFonts w:ascii="Cambria" w:hAnsi="Cambria"/>
    </w:rPr>
  </w:style>
  <w:style w:type="character" w:customStyle="1" w:styleId="WW8Num695z0">
    <w:name w:val="WW8Num695z0"/>
    <w:qFormat/>
    <w:rsid w:val="00150994"/>
    <w:rPr>
      <w:rFonts w:ascii="Arial" w:hAnsi="Arial"/>
    </w:rPr>
  </w:style>
  <w:style w:type="character" w:customStyle="1" w:styleId="WW8Num695z1">
    <w:name w:val="WW8Num695z1"/>
    <w:qFormat/>
    <w:rsid w:val="00150994"/>
    <w:rPr>
      <w:rFonts w:ascii="StarSymbol, 'Arial Unicode MS'" w:hAnsi="StarSymbol, 'Arial Unicode MS'"/>
    </w:rPr>
  </w:style>
  <w:style w:type="character" w:customStyle="1" w:styleId="WW8Num695z3">
    <w:name w:val="WW8Num695z3"/>
    <w:qFormat/>
    <w:rsid w:val="00150994"/>
    <w:rPr>
      <w:rFonts w:ascii="Cambria" w:hAnsi="Cambria"/>
    </w:rPr>
  </w:style>
  <w:style w:type="character" w:customStyle="1" w:styleId="WW8Num696z0">
    <w:name w:val="WW8Num696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96z1">
    <w:name w:val="WW8Num696z1"/>
    <w:qFormat/>
    <w:rsid w:val="00150994"/>
    <w:rPr>
      <w:rFonts w:ascii="Lucida Sans Unicode" w:hAnsi="Lucida Sans Unicode"/>
      <w:b/>
      <w:i w:val="0"/>
      <w:sz w:val="26"/>
    </w:rPr>
  </w:style>
  <w:style w:type="character" w:customStyle="1" w:styleId="WW8Num696z2">
    <w:name w:val="WW8Num696z2"/>
    <w:qFormat/>
    <w:rsid w:val="00150994"/>
    <w:rPr>
      <w:rFonts w:ascii="Lucida Sans Unicode" w:hAnsi="Lucida Sans Unicode"/>
      <w:b/>
      <w:i w:val="0"/>
      <w:sz w:val="24"/>
      <w:szCs w:val="24"/>
    </w:rPr>
  </w:style>
  <w:style w:type="character" w:customStyle="1" w:styleId="WW8Num697z0">
    <w:name w:val="WW8Num697z0"/>
    <w:qFormat/>
    <w:rsid w:val="00150994"/>
    <w:rPr>
      <w:b w:val="0"/>
      <w:i w:val="0"/>
      <w:sz w:val="24"/>
    </w:rPr>
  </w:style>
  <w:style w:type="character" w:customStyle="1" w:styleId="WW8Num700z0">
    <w:name w:val="WW8Num700z0"/>
    <w:qFormat/>
    <w:rsid w:val="00150994"/>
    <w:rPr>
      <w:color w:val="000000"/>
      <w:sz w:val="24"/>
    </w:rPr>
  </w:style>
  <w:style w:type="character" w:customStyle="1" w:styleId="WW8Num703z0">
    <w:name w:val="WW8Num703z0"/>
    <w:qFormat/>
    <w:rsid w:val="00150994"/>
    <w:rPr>
      <w:rFonts w:ascii="Lucida Sans Unicode" w:hAnsi="Lucida Sans Unicode"/>
      <w:b w:val="0"/>
      <w:i w:val="0"/>
      <w:sz w:val="20"/>
    </w:rPr>
  </w:style>
  <w:style w:type="character" w:customStyle="1" w:styleId="WW8Num704z0">
    <w:name w:val="WW8Num704z0"/>
    <w:qFormat/>
    <w:rsid w:val="00150994"/>
    <w:rPr>
      <w:rFonts w:ascii="Arial" w:hAnsi="Arial"/>
      <w:b w:val="0"/>
      <w:i w:val="0"/>
      <w:sz w:val="20"/>
      <w:u w:val="none"/>
    </w:rPr>
  </w:style>
  <w:style w:type="character" w:customStyle="1" w:styleId="WW8Num705z1">
    <w:name w:val="WW8Num705z1"/>
    <w:qFormat/>
    <w:rsid w:val="00150994"/>
    <w:rPr>
      <w:rFonts w:ascii="StarSymbol, 'Arial Unicode MS'" w:hAnsi="StarSymbol, 'Arial Unicode MS'"/>
    </w:rPr>
  </w:style>
  <w:style w:type="character" w:customStyle="1" w:styleId="WW8Num705z2">
    <w:name w:val="WW8Num705z2"/>
    <w:qFormat/>
    <w:rsid w:val="00150994"/>
    <w:rPr>
      <w:rFonts w:ascii="Arial" w:hAnsi="Arial"/>
    </w:rPr>
  </w:style>
  <w:style w:type="character" w:customStyle="1" w:styleId="WW8Num705z3">
    <w:name w:val="WW8Num705z3"/>
    <w:qFormat/>
    <w:rsid w:val="00150994"/>
    <w:rPr>
      <w:rFonts w:ascii="Cambria" w:hAnsi="Cambria"/>
    </w:rPr>
  </w:style>
  <w:style w:type="character" w:customStyle="1" w:styleId="WW8Num708z0">
    <w:name w:val="WW8Num708z0"/>
    <w:qFormat/>
    <w:rsid w:val="00150994"/>
    <w:rPr>
      <w:b w:val="0"/>
      <w:i w:val="0"/>
      <w:sz w:val="24"/>
    </w:rPr>
  </w:style>
  <w:style w:type="character" w:customStyle="1" w:styleId="WW8Num709z0">
    <w:name w:val="WW8Num709z0"/>
    <w:qFormat/>
    <w:rsid w:val="00150994"/>
    <w:rPr>
      <w:rFonts w:ascii="Cambria" w:hAnsi="Cambria"/>
    </w:rPr>
  </w:style>
  <w:style w:type="character" w:customStyle="1" w:styleId="WW8Num709z1">
    <w:name w:val="WW8Num709z1"/>
    <w:qFormat/>
    <w:rsid w:val="00150994"/>
    <w:rPr>
      <w:rFonts w:ascii="StarSymbol, 'Arial Unicode MS'" w:hAnsi="StarSymbol, 'Arial Unicode MS'"/>
    </w:rPr>
  </w:style>
  <w:style w:type="character" w:customStyle="1" w:styleId="WW8Num709z2">
    <w:name w:val="WW8Num709z2"/>
    <w:qFormat/>
    <w:rsid w:val="00150994"/>
    <w:rPr>
      <w:rFonts w:ascii="Arial" w:hAnsi="Arial"/>
    </w:rPr>
  </w:style>
  <w:style w:type="character" w:customStyle="1" w:styleId="WW8Num710z0">
    <w:name w:val="WW8Num710z0"/>
    <w:qFormat/>
    <w:rsid w:val="00150994"/>
    <w:rPr>
      <w:b/>
      <w:i w:val="0"/>
    </w:rPr>
  </w:style>
  <w:style w:type="character" w:customStyle="1" w:styleId="WW8Num711z0">
    <w:name w:val="WW8Num711z0"/>
    <w:qFormat/>
    <w:rsid w:val="00150994"/>
    <w:rPr>
      <w:rFonts w:ascii="Cambria" w:hAnsi="Cambria"/>
    </w:rPr>
  </w:style>
  <w:style w:type="character" w:customStyle="1" w:styleId="WW8Num713z0">
    <w:name w:val="WW8Num713z0"/>
    <w:qFormat/>
    <w:rsid w:val="00150994"/>
    <w:rPr>
      <w:rFonts w:ascii="Cambria" w:hAnsi="Cambria"/>
    </w:rPr>
  </w:style>
  <w:style w:type="character" w:customStyle="1" w:styleId="WW8Num717z0">
    <w:name w:val="WW8Num717z0"/>
    <w:qFormat/>
    <w:rsid w:val="00150994"/>
    <w:rPr>
      <w:rFonts w:ascii="Cambria" w:hAnsi="Cambria"/>
    </w:rPr>
  </w:style>
  <w:style w:type="character" w:customStyle="1" w:styleId="WW8Num717z1">
    <w:name w:val="WW8Num717z1"/>
    <w:qFormat/>
    <w:rsid w:val="00150994"/>
    <w:rPr>
      <w:rFonts w:ascii="StarSymbol, 'Arial Unicode MS'" w:hAnsi="StarSymbol, 'Arial Unicode MS'"/>
    </w:rPr>
  </w:style>
  <w:style w:type="character" w:customStyle="1" w:styleId="WW8Num717z2">
    <w:name w:val="WW8Num717z2"/>
    <w:qFormat/>
    <w:rsid w:val="00150994"/>
    <w:rPr>
      <w:rFonts w:ascii="Arial" w:hAnsi="Arial"/>
    </w:rPr>
  </w:style>
  <w:style w:type="character" w:customStyle="1" w:styleId="WW8Num720z0">
    <w:name w:val="WW8Num720z0"/>
    <w:qFormat/>
    <w:rsid w:val="00150994"/>
    <w:rPr>
      <w:color w:val="000000"/>
    </w:rPr>
  </w:style>
  <w:style w:type="character" w:customStyle="1" w:styleId="WW8Num723z1">
    <w:name w:val="WW8Num723z1"/>
    <w:qFormat/>
    <w:rsid w:val="00150994"/>
    <w:rPr>
      <w:rFonts w:ascii="StarSymbol, 'Arial Unicode MS'" w:hAnsi="StarSymbol, 'Arial Unicode MS'"/>
    </w:rPr>
  </w:style>
  <w:style w:type="character" w:customStyle="1" w:styleId="WW8Num723z2">
    <w:name w:val="WW8Num723z2"/>
    <w:qFormat/>
    <w:rsid w:val="00150994"/>
    <w:rPr>
      <w:rFonts w:ascii="Arial" w:hAnsi="Arial"/>
    </w:rPr>
  </w:style>
  <w:style w:type="character" w:customStyle="1" w:styleId="WW8Num723z3">
    <w:name w:val="WW8Num723z3"/>
    <w:qFormat/>
    <w:rsid w:val="00150994"/>
    <w:rPr>
      <w:rFonts w:ascii="Cambria" w:hAnsi="Cambria"/>
    </w:rPr>
  </w:style>
  <w:style w:type="character" w:customStyle="1" w:styleId="WW8Num726z0">
    <w:name w:val="WW8Num726z0"/>
    <w:qFormat/>
    <w:rsid w:val="00150994"/>
    <w:rPr>
      <w:rFonts w:ascii="Cambria" w:hAnsi="Cambria"/>
    </w:rPr>
  </w:style>
  <w:style w:type="character" w:customStyle="1" w:styleId="WW8Num727z0">
    <w:name w:val="WW8Num727z0"/>
    <w:qFormat/>
    <w:rsid w:val="00150994"/>
    <w:rPr>
      <w:b/>
      <w:i w:val="0"/>
    </w:rPr>
  </w:style>
  <w:style w:type="character" w:customStyle="1" w:styleId="WW8Num728z0">
    <w:name w:val="WW8Num728z0"/>
    <w:qFormat/>
    <w:rsid w:val="00150994"/>
    <w:rPr>
      <w:rFonts w:ascii="Arial" w:hAnsi="Arial"/>
      <w:b w:val="0"/>
      <w:i w:val="0"/>
      <w:sz w:val="20"/>
      <w:u w:val="none"/>
    </w:rPr>
  </w:style>
  <w:style w:type="character" w:customStyle="1" w:styleId="WW8Num729z0">
    <w:name w:val="WW8Num729z0"/>
    <w:qFormat/>
    <w:rsid w:val="00150994"/>
    <w:rPr>
      <w:rFonts w:ascii="Arial" w:hAnsi="Arial"/>
    </w:rPr>
  </w:style>
  <w:style w:type="character" w:customStyle="1" w:styleId="WW8Num730z0">
    <w:name w:val="WW8Num730z0"/>
    <w:qFormat/>
    <w:rsid w:val="00150994"/>
    <w:rPr>
      <w:rFonts w:ascii="Cambria" w:hAnsi="Cambria"/>
    </w:rPr>
  </w:style>
  <w:style w:type="character" w:customStyle="1" w:styleId="WW8Num731z0">
    <w:name w:val="WW8Num731z0"/>
    <w:qFormat/>
    <w:rsid w:val="00150994"/>
    <w:rPr>
      <w:u w:val="single"/>
    </w:rPr>
  </w:style>
  <w:style w:type="character" w:customStyle="1" w:styleId="WW8Num733z0">
    <w:name w:val="WW8Num733z0"/>
    <w:qFormat/>
    <w:rsid w:val="00150994"/>
    <w:rPr>
      <w:rFonts w:ascii="Arial" w:hAnsi="Arial"/>
    </w:rPr>
  </w:style>
  <w:style w:type="character" w:customStyle="1" w:styleId="WW8Num734z0">
    <w:name w:val="WW8Num734z0"/>
    <w:qFormat/>
    <w:rsid w:val="00150994"/>
    <w:rPr>
      <w:rFonts w:ascii="Cambria" w:hAnsi="Cambria"/>
    </w:rPr>
  </w:style>
  <w:style w:type="character" w:customStyle="1" w:styleId="WW8Num734z1">
    <w:name w:val="WW8Num734z1"/>
    <w:qFormat/>
    <w:rsid w:val="00150994"/>
    <w:rPr>
      <w:rFonts w:ascii="StarSymbol, 'Arial Unicode MS'" w:hAnsi="StarSymbol, 'Arial Unicode MS'"/>
    </w:rPr>
  </w:style>
  <w:style w:type="character" w:customStyle="1" w:styleId="WW8Num734z2">
    <w:name w:val="WW8Num734z2"/>
    <w:qFormat/>
    <w:rsid w:val="00150994"/>
    <w:rPr>
      <w:rFonts w:ascii="Arial" w:hAnsi="Arial"/>
    </w:rPr>
  </w:style>
  <w:style w:type="character" w:customStyle="1" w:styleId="WW8Num735z0">
    <w:name w:val="WW8Num735z0"/>
    <w:qFormat/>
    <w:rsid w:val="00150994"/>
    <w:rPr>
      <w:rFonts w:ascii="Lucida Sans Unicode" w:hAnsi="Lucida Sans Unicode"/>
    </w:rPr>
  </w:style>
  <w:style w:type="character" w:customStyle="1" w:styleId="WW8Num735z1">
    <w:name w:val="WW8Num735z1"/>
    <w:qFormat/>
    <w:rsid w:val="00150994"/>
    <w:rPr>
      <w:rFonts w:ascii="StarSymbol, 'Arial Unicode MS'" w:hAnsi="StarSymbol, 'Arial Unicode MS'" w:cs="Cambria"/>
    </w:rPr>
  </w:style>
  <w:style w:type="character" w:customStyle="1" w:styleId="WW8Num735z2">
    <w:name w:val="WW8Num735z2"/>
    <w:qFormat/>
    <w:rsid w:val="00150994"/>
    <w:rPr>
      <w:rFonts w:ascii="Arial" w:hAnsi="Arial"/>
    </w:rPr>
  </w:style>
  <w:style w:type="character" w:customStyle="1" w:styleId="WW8Num735z3">
    <w:name w:val="WW8Num735z3"/>
    <w:qFormat/>
    <w:rsid w:val="00150994"/>
    <w:rPr>
      <w:rFonts w:ascii="Cambria" w:hAnsi="Cambria"/>
    </w:rPr>
  </w:style>
  <w:style w:type="character" w:customStyle="1" w:styleId="WW8Num736z0">
    <w:name w:val="WW8Num736z0"/>
    <w:qFormat/>
    <w:rsid w:val="00150994"/>
    <w:rPr>
      <w:b/>
    </w:rPr>
  </w:style>
  <w:style w:type="character" w:customStyle="1" w:styleId="WW8Num739z0">
    <w:name w:val="WW8Num739z0"/>
    <w:qFormat/>
    <w:rsid w:val="00150994"/>
    <w:rPr>
      <w:rFonts w:ascii="Arial" w:hAnsi="Arial"/>
      <w:b w:val="0"/>
      <w:i w:val="0"/>
      <w:color w:val="000000"/>
      <w:sz w:val="24"/>
      <w:u w:val="none"/>
    </w:rPr>
  </w:style>
  <w:style w:type="character" w:customStyle="1" w:styleId="WW8Num740z0">
    <w:name w:val="WW8Num740z0"/>
    <w:qFormat/>
    <w:rsid w:val="00150994"/>
    <w:rPr>
      <w:rFonts w:ascii="Cambria" w:hAnsi="Cambria"/>
    </w:rPr>
  </w:style>
  <w:style w:type="character" w:customStyle="1" w:styleId="WW8Num742z1">
    <w:name w:val="WW8Num742z1"/>
    <w:qFormat/>
    <w:rsid w:val="00150994"/>
    <w:rPr>
      <w:rFonts w:ascii="StarSymbol, 'Arial Unicode MS'" w:hAnsi="StarSymbol, 'Arial Unicode MS'"/>
    </w:rPr>
  </w:style>
  <w:style w:type="character" w:customStyle="1" w:styleId="WW8Num742z2">
    <w:name w:val="WW8Num742z2"/>
    <w:qFormat/>
    <w:rsid w:val="00150994"/>
    <w:rPr>
      <w:rFonts w:ascii="Arial" w:hAnsi="Arial"/>
    </w:rPr>
  </w:style>
  <w:style w:type="character" w:customStyle="1" w:styleId="WW8Num742z3">
    <w:name w:val="WW8Num742z3"/>
    <w:qFormat/>
    <w:rsid w:val="00150994"/>
    <w:rPr>
      <w:rFonts w:ascii="Cambria" w:hAnsi="Cambria"/>
    </w:rPr>
  </w:style>
  <w:style w:type="character" w:customStyle="1" w:styleId="WW8Num743z0">
    <w:name w:val="WW8Num743z0"/>
    <w:qFormat/>
    <w:rsid w:val="00150994"/>
    <w:rPr>
      <w:rFonts w:ascii="Cambria" w:hAnsi="Cambria"/>
    </w:rPr>
  </w:style>
  <w:style w:type="character" w:customStyle="1" w:styleId="WW8Num743z1">
    <w:name w:val="WW8Num743z1"/>
    <w:qFormat/>
    <w:rsid w:val="00150994"/>
    <w:rPr>
      <w:rFonts w:ascii="StarSymbol, 'Arial Unicode MS'" w:hAnsi="StarSymbol, 'Arial Unicode MS'"/>
    </w:rPr>
  </w:style>
  <w:style w:type="character" w:customStyle="1" w:styleId="WW8Num743z2">
    <w:name w:val="WW8Num743z2"/>
    <w:qFormat/>
    <w:rsid w:val="00150994"/>
    <w:rPr>
      <w:rFonts w:ascii="Arial" w:hAnsi="Arial"/>
    </w:rPr>
  </w:style>
  <w:style w:type="character" w:customStyle="1" w:styleId="WW8Num744z0">
    <w:name w:val="WW8Num744z0"/>
    <w:qFormat/>
    <w:rsid w:val="00150994"/>
    <w:rPr>
      <w:b/>
      <w:u w:val="single"/>
    </w:rPr>
  </w:style>
  <w:style w:type="character" w:customStyle="1" w:styleId="WW8Num745z0">
    <w:name w:val="WW8Num745z0"/>
    <w:qFormat/>
    <w:rsid w:val="00150994"/>
    <w:rPr>
      <w:rFonts w:ascii="Cambria" w:hAnsi="Cambria"/>
    </w:rPr>
  </w:style>
  <w:style w:type="character" w:customStyle="1" w:styleId="WW8Num746z0">
    <w:name w:val="WW8Num746z0"/>
    <w:qFormat/>
    <w:rsid w:val="00150994"/>
    <w:rPr>
      <w:rFonts w:ascii="Cambria" w:hAnsi="Cambria"/>
    </w:rPr>
  </w:style>
  <w:style w:type="character" w:customStyle="1" w:styleId="WW8Num747z0">
    <w:name w:val="WW8Num747z0"/>
    <w:qFormat/>
    <w:rsid w:val="00150994"/>
    <w:rPr>
      <w:rFonts w:ascii="Arial" w:hAnsi="Arial"/>
      <w:sz w:val="12"/>
    </w:rPr>
  </w:style>
  <w:style w:type="character" w:customStyle="1" w:styleId="WW8Num748z0">
    <w:name w:val="WW8Num748z0"/>
    <w:qFormat/>
    <w:rsid w:val="00150994"/>
    <w:rPr>
      <w:rFonts w:ascii="Arial" w:hAnsi="Arial"/>
    </w:rPr>
  </w:style>
  <w:style w:type="character" w:customStyle="1" w:styleId="WW8Num750z0">
    <w:name w:val="WW8Num750z0"/>
    <w:qFormat/>
    <w:rsid w:val="00150994"/>
    <w:rPr>
      <w:color w:val="000000"/>
    </w:rPr>
  </w:style>
  <w:style w:type="character" w:customStyle="1" w:styleId="WW8Num751z0">
    <w:name w:val="WW8Num751z0"/>
    <w:qFormat/>
    <w:rsid w:val="00150994"/>
    <w:rPr>
      <w:b/>
    </w:rPr>
  </w:style>
  <w:style w:type="character" w:customStyle="1" w:styleId="WW8Num753z0">
    <w:name w:val="WW8Num753z0"/>
    <w:qFormat/>
    <w:rsid w:val="00150994"/>
    <w:rPr>
      <w:b w:val="0"/>
    </w:rPr>
  </w:style>
  <w:style w:type="character" w:customStyle="1" w:styleId="WW8Num756z0">
    <w:name w:val="WW8Num756z0"/>
    <w:qFormat/>
    <w:rsid w:val="00150994"/>
    <w:rPr>
      <w:rFonts w:ascii="Arial" w:hAnsi="Arial"/>
      <w:b w:val="0"/>
      <w:i w:val="0"/>
      <w:color w:val="000000"/>
      <w:sz w:val="24"/>
      <w:u w:val="none"/>
    </w:rPr>
  </w:style>
  <w:style w:type="character" w:customStyle="1" w:styleId="WW8Num757z0">
    <w:name w:val="WW8Num757z0"/>
    <w:qFormat/>
    <w:rsid w:val="00150994"/>
    <w:rPr>
      <w:rFonts w:ascii="Cambria" w:hAnsi="Cambria"/>
    </w:rPr>
  </w:style>
  <w:style w:type="character" w:customStyle="1" w:styleId="WW8Num758z0">
    <w:name w:val="WW8Num758z0"/>
    <w:qFormat/>
    <w:rsid w:val="00150994"/>
    <w:rPr>
      <w:rFonts w:ascii="Cambria" w:hAnsi="Cambria"/>
    </w:rPr>
  </w:style>
  <w:style w:type="character" w:customStyle="1" w:styleId="WW8Num759z0">
    <w:name w:val="WW8Num759z0"/>
    <w:qFormat/>
    <w:rsid w:val="00150994"/>
    <w:rPr>
      <w:b/>
    </w:rPr>
  </w:style>
  <w:style w:type="character" w:customStyle="1" w:styleId="WW8Num760z0">
    <w:name w:val="WW8Num760z0"/>
    <w:qFormat/>
    <w:rsid w:val="00150994"/>
    <w:rPr>
      <w:u w:val="none"/>
    </w:rPr>
  </w:style>
  <w:style w:type="character" w:customStyle="1" w:styleId="WW8Num761z0">
    <w:name w:val="WW8Num761z0"/>
    <w:qFormat/>
    <w:rsid w:val="00150994"/>
    <w:rPr>
      <w:rFonts w:ascii="Cambria" w:hAnsi="Cambria"/>
    </w:rPr>
  </w:style>
  <w:style w:type="character" w:customStyle="1" w:styleId="WW8Num762z0">
    <w:name w:val="WW8Num762z0"/>
    <w:qFormat/>
    <w:rsid w:val="00150994"/>
    <w:rPr>
      <w:rFonts w:ascii="Arial" w:hAnsi="Arial"/>
    </w:rPr>
  </w:style>
  <w:style w:type="character" w:customStyle="1" w:styleId="WW8Num763z0">
    <w:name w:val="WW8Num763z0"/>
    <w:qFormat/>
    <w:rsid w:val="00150994"/>
    <w:rPr>
      <w:rFonts w:ascii="Cambria" w:hAnsi="Cambria"/>
      <w:color w:val="auto"/>
      <w:sz w:val="28"/>
    </w:rPr>
  </w:style>
  <w:style w:type="character" w:customStyle="1" w:styleId="WW8Num764z0">
    <w:name w:val="WW8Num764z0"/>
    <w:qFormat/>
    <w:rsid w:val="00150994"/>
    <w:rPr>
      <w:rFonts w:ascii="Arial" w:hAnsi="Arial"/>
    </w:rPr>
  </w:style>
  <w:style w:type="character" w:customStyle="1" w:styleId="WW8Num765z0">
    <w:name w:val="WW8Num765z0"/>
    <w:qFormat/>
    <w:rsid w:val="00150994"/>
    <w:rPr>
      <w:rFonts w:ascii="Cambria" w:hAnsi="Cambria" w:cs="Arial"/>
    </w:rPr>
  </w:style>
  <w:style w:type="character" w:customStyle="1" w:styleId="WW8Num765z1">
    <w:name w:val="WW8Num765z1"/>
    <w:qFormat/>
    <w:rsid w:val="00150994"/>
    <w:rPr>
      <w:rFonts w:ascii="StarSymbol, 'Arial Unicode MS'" w:hAnsi="StarSymbol, 'Arial Unicode MS'" w:cs="StarSymbol, 'Arial Unicode MS'"/>
    </w:rPr>
  </w:style>
  <w:style w:type="character" w:customStyle="1" w:styleId="WW8Num765z2">
    <w:name w:val="WW8Num765z2"/>
    <w:qFormat/>
    <w:rsid w:val="00150994"/>
    <w:rPr>
      <w:rFonts w:ascii="Arial" w:hAnsi="Arial" w:cs="Arial"/>
    </w:rPr>
  </w:style>
  <w:style w:type="character" w:customStyle="1" w:styleId="WW8Num768z0">
    <w:name w:val="WW8Num768z0"/>
    <w:qFormat/>
    <w:rsid w:val="00150994"/>
    <w:rPr>
      <w:i w:val="0"/>
    </w:rPr>
  </w:style>
  <w:style w:type="character" w:customStyle="1" w:styleId="WW8Num769z0">
    <w:name w:val="WW8Num769z0"/>
    <w:qFormat/>
    <w:rsid w:val="00150994"/>
    <w:rPr>
      <w:rFonts w:ascii="Arial" w:hAnsi="Arial"/>
      <w:b/>
      <w:i w:val="0"/>
      <w:sz w:val="22"/>
      <w:u w:val="none"/>
    </w:rPr>
  </w:style>
  <w:style w:type="character" w:customStyle="1" w:styleId="WW8Num770z0">
    <w:name w:val="WW8Num770z0"/>
    <w:qFormat/>
    <w:rsid w:val="00150994"/>
    <w:rPr>
      <w:sz w:val="20"/>
    </w:rPr>
  </w:style>
  <w:style w:type="character" w:customStyle="1" w:styleId="WW8Num773z0">
    <w:name w:val="WW8Num773z0"/>
    <w:qFormat/>
    <w:rsid w:val="00150994"/>
    <w:rPr>
      <w:u w:val="none"/>
    </w:rPr>
  </w:style>
  <w:style w:type="character" w:customStyle="1" w:styleId="WW8Num775z0">
    <w:name w:val="WW8Num775z0"/>
    <w:qFormat/>
    <w:rsid w:val="00150994"/>
    <w:rPr>
      <w:rFonts w:ascii="Arial" w:eastAsia="Arial" w:hAnsi="Arial" w:cs="Arial"/>
    </w:rPr>
  </w:style>
  <w:style w:type="character" w:customStyle="1" w:styleId="WW8Num775z1">
    <w:name w:val="WW8Num775z1"/>
    <w:qFormat/>
    <w:rsid w:val="00150994"/>
    <w:rPr>
      <w:rFonts w:ascii="StarSymbol, 'Arial Unicode MS'" w:hAnsi="StarSymbol, 'Arial Unicode MS'"/>
    </w:rPr>
  </w:style>
  <w:style w:type="character" w:customStyle="1" w:styleId="WW8Num775z2">
    <w:name w:val="WW8Num775z2"/>
    <w:qFormat/>
    <w:rsid w:val="00150994"/>
    <w:rPr>
      <w:rFonts w:ascii="Arial" w:hAnsi="Arial"/>
    </w:rPr>
  </w:style>
  <w:style w:type="character" w:customStyle="1" w:styleId="WW8Num775z3">
    <w:name w:val="WW8Num775z3"/>
    <w:qFormat/>
    <w:rsid w:val="00150994"/>
    <w:rPr>
      <w:rFonts w:ascii="Cambria" w:hAnsi="Cambria"/>
    </w:rPr>
  </w:style>
  <w:style w:type="character" w:customStyle="1" w:styleId="WW8Num776z0">
    <w:name w:val="WW8Num776z0"/>
    <w:qFormat/>
    <w:rsid w:val="00150994"/>
    <w:rPr>
      <w:rFonts w:ascii="Arial" w:hAnsi="Arial"/>
    </w:rPr>
  </w:style>
  <w:style w:type="character" w:customStyle="1" w:styleId="WW8Num779z0">
    <w:name w:val="WW8Num779z0"/>
    <w:qFormat/>
    <w:rsid w:val="00150994"/>
    <w:rPr>
      <w:rFonts w:ascii="Cambria" w:hAnsi="Cambria"/>
    </w:rPr>
  </w:style>
  <w:style w:type="character" w:customStyle="1" w:styleId="WW8Num779z1">
    <w:name w:val="WW8Num779z1"/>
    <w:qFormat/>
    <w:rsid w:val="00150994"/>
    <w:rPr>
      <w:rFonts w:ascii="StarSymbol, 'Arial Unicode MS'" w:hAnsi="StarSymbol, 'Arial Unicode MS'"/>
    </w:rPr>
  </w:style>
  <w:style w:type="character" w:customStyle="1" w:styleId="WW8Num779z2">
    <w:name w:val="WW8Num779z2"/>
    <w:qFormat/>
    <w:rsid w:val="00150994"/>
    <w:rPr>
      <w:rFonts w:ascii="Arial" w:hAnsi="Arial"/>
    </w:rPr>
  </w:style>
  <w:style w:type="character" w:customStyle="1" w:styleId="WW8Num780z0">
    <w:name w:val="WW8Num780z0"/>
    <w:qFormat/>
    <w:rsid w:val="00150994"/>
    <w:rPr>
      <w:rFonts w:ascii="Lucida Sans Unicode" w:hAnsi="Lucida Sans Unicode"/>
      <w:b w:val="0"/>
      <w:i w:val="0"/>
      <w:sz w:val="24"/>
    </w:rPr>
  </w:style>
  <w:style w:type="character" w:customStyle="1" w:styleId="WW8Num781z0">
    <w:name w:val="WW8Num781z0"/>
    <w:qFormat/>
    <w:rsid w:val="00150994"/>
    <w:rPr>
      <w:b/>
      <w:color w:val="000000"/>
    </w:rPr>
  </w:style>
  <w:style w:type="character" w:customStyle="1" w:styleId="WW8Num783z0">
    <w:name w:val="WW8Num783z0"/>
    <w:qFormat/>
    <w:rsid w:val="00150994"/>
    <w:rPr>
      <w:rFonts w:ascii="Cambria" w:hAnsi="Cambria"/>
    </w:rPr>
  </w:style>
  <w:style w:type="character" w:customStyle="1" w:styleId="WW8Num785z0">
    <w:name w:val="WW8Num785z0"/>
    <w:qFormat/>
    <w:rsid w:val="00150994"/>
    <w:rPr>
      <w:rFonts w:ascii="Arial" w:hAnsi="Arial"/>
      <w:b w:val="0"/>
      <w:i w:val="0"/>
      <w:sz w:val="22"/>
      <w:u w:val="none"/>
    </w:rPr>
  </w:style>
  <w:style w:type="character" w:customStyle="1" w:styleId="WW8Num786z0">
    <w:name w:val="WW8Num786z0"/>
    <w:qFormat/>
    <w:rsid w:val="00150994"/>
    <w:rPr>
      <w:rFonts w:ascii="Arial" w:hAnsi="Arial"/>
    </w:rPr>
  </w:style>
  <w:style w:type="character" w:customStyle="1" w:styleId="WW8Num786z1">
    <w:name w:val="WW8Num786z1"/>
    <w:qFormat/>
    <w:rsid w:val="00150994"/>
    <w:rPr>
      <w:rFonts w:ascii="StarSymbol, 'Arial Unicode MS'" w:hAnsi="StarSymbol, 'Arial Unicode MS'"/>
    </w:rPr>
  </w:style>
  <w:style w:type="character" w:customStyle="1" w:styleId="WW8Num786z3">
    <w:name w:val="WW8Num786z3"/>
    <w:qFormat/>
    <w:rsid w:val="00150994"/>
    <w:rPr>
      <w:rFonts w:ascii="Cambria" w:hAnsi="Cambria"/>
    </w:rPr>
  </w:style>
  <w:style w:type="character" w:customStyle="1" w:styleId="WW8Num789z0">
    <w:name w:val="WW8Num789z0"/>
    <w:qFormat/>
    <w:rsid w:val="00150994"/>
    <w:rPr>
      <w:rFonts w:ascii="Arial" w:hAnsi="Arial"/>
      <w:b w:val="0"/>
      <w:i w:val="0"/>
      <w:sz w:val="24"/>
      <w:u w:val="none"/>
    </w:rPr>
  </w:style>
  <w:style w:type="character" w:customStyle="1" w:styleId="WW8Num791z1">
    <w:name w:val="WW8Num791z1"/>
    <w:qFormat/>
    <w:rsid w:val="00150994"/>
    <w:rPr>
      <w:rFonts w:ascii="StarSymbol, 'Arial Unicode MS'" w:hAnsi="StarSymbol, 'Arial Unicode MS'" w:cs="StarSymbol, 'Arial Unicode MS'"/>
    </w:rPr>
  </w:style>
  <w:style w:type="character" w:customStyle="1" w:styleId="WW8Num791z2">
    <w:name w:val="WW8Num791z2"/>
    <w:qFormat/>
    <w:rsid w:val="00150994"/>
    <w:rPr>
      <w:rFonts w:ascii="Arial" w:hAnsi="Arial" w:cs="Arial"/>
    </w:rPr>
  </w:style>
  <w:style w:type="character" w:customStyle="1" w:styleId="WW8Num791z3">
    <w:name w:val="WW8Num791z3"/>
    <w:qFormat/>
    <w:rsid w:val="00150994"/>
    <w:rPr>
      <w:rFonts w:ascii="Cambria" w:hAnsi="Cambria" w:cs="Arial"/>
    </w:rPr>
  </w:style>
  <w:style w:type="character" w:customStyle="1" w:styleId="WW8Num794z0">
    <w:name w:val="WW8Num794z0"/>
    <w:qFormat/>
    <w:rsid w:val="00150994"/>
    <w:rPr>
      <w:rFonts w:ascii="Arial" w:hAnsi="Arial"/>
      <w:b/>
      <w:i w:val="0"/>
      <w:sz w:val="24"/>
      <w:u w:val="none"/>
    </w:rPr>
  </w:style>
  <w:style w:type="character" w:customStyle="1" w:styleId="WW8Num797z0">
    <w:name w:val="WW8Num797z0"/>
    <w:qFormat/>
    <w:rsid w:val="00150994"/>
    <w:rPr>
      <w:rFonts w:ascii="Lucida Sans Unicode" w:hAnsi="Lucida Sans Unicode"/>
      <w:b w:val="0"/>
      <w:i w:val="0"/>
      <w:sz w:val="20"/>
    </w:rPr>
  </w:style>
  <w:style w:type="character" w:customStyle="1" w:styleId="WW8Num798z0">
    <w:name w:val="WW8Num798z0"/>
    <w:qFormat/>
    <w:rsid w:val="00150994"/>
    <w:rPr>
      <w:rFonts w:ascii="StarSymbol, 'Arial Unicode MS'" w:hAnsi="StarSymbol, 'Arial Unicode MS'" w:cs="Cambria"/>
    </w:rPr>
  </w:style>
  <w:style w:type="character" w:customStyle="1" w:styleId="WW8Num798z2">
    <w:name w:val="WW8Num798z2"/>
    <w:qFormat/>
    <w:rsid w:val="00150994"/>
    <w:rPr>
      <w:rFonts w:ascii="Arial" w:hAnsi="Arial"/>
    </w:rPr>
  </w:style>
  <w:style w:type="character" w:customStyle="1" w:styleId="WW8Num798z3">
    <w:name w:val="WW8Num798z3"/>
    <w:qFormat/>
    <w:rsid w:val="00150994"/>
    <w:rPr>
      <w:rFonts w:ascii="Cambria" w:hAnsi="Cambria"/>
    </w:rPr>
  </w:style>
  <w:style w:type="character" w:customStyle="1" w:styleId="WW8Num799z1">
    <w:name w:val="WW8Num799z1"/>
    <w:qFormat/>
    <w:rsid w:val="00150994"/>
    <w:rPr>
      <w:rFonts w:ascii="StarSymbol, 'Arial Unicode MS'" w:hAnsi="StarSymbol, 'Arial Unicode MS'"/>
    </w:rPr>
  </w:style>
  <w:style w:type="character" w:customStyle="1" w:styleId="WW8Num799z2">
    <w:name w:val="WW8Num799z2"/>
    <w:qFormat/>
    <w:rsid w:val="00150994"/>
    <w:rPr>
      <w:rFonts w:ascii="Arial" w:hAnsi="Arial"/>
    </w:rPr>
  </w:style>
  <w:style w:type="character" w:customStyle="1" w:styleId="WW8Num799z3">
    <w:name w:val="WW8Num799z3"/>
    <w:qFormat/>
    <w:rsid w:val="00150994"/>
    <w:rPr>
      <w:rFonts w:ascii="Cambria" w:hAnsi="Cambria"/>
    </w:rPr>
  </w:style>
  <w:style w:type="character" w:customStyle="1" w:styleId="WW8Num802z0">
    <w:name w:val="WW8Num802z0"/>
    <w:qFormat/>
    <w:rsid w:val="00150994"/>
    <w:rPr>
      <w:rFonts w:ascii="Cambria" w:hAnsi="Cambria"/>
    </w:rPr>
  </w:style>
  <w:style w:type="character" w:customStyle="1" w:styleId="WW8Num803z0">
    <w:name w:val="WW8Num803z0"/>
    <w:qFormat/>
    <w:rsid w:val="00150994"/>
    <w:rPr>
      <w:b/>
      <w:i w:val="0"/>
    </w:rPr>
  </w:style>
  <w:style w:type="character" w:customStyle="1" w:styleId="WW8Num805z0">
    <w:name w:val="WW8Num805z0"/>
    <w:qFormat/>
    <w:rsid w:val="00150994"/>
    <w:rPr>
      <w:rFonts w:ascii="StarSymbol, 'Arial Unicode MS'" w:hAnsi="StarSymbol, 'Arial Unicode MS'"/>
    </w:rPr>
  </w:style>
  <w:style w:type="character" w:customStyle="1" w:styleId="WW8Num805z2">
    <w:name w:val="WW8Num805z2"/>
    <w:qFormat/>
    <w:rsid w:val="00150994"/>
    <w:rPr>
      <w:rFonts w:ascii="Arial" w:hAnsi="Arial"/>
    </w:rPr>
  </w:style>
  <w:style w:type="character" w:customStyle="1" w:styleId="WW8Num805z3">
    <w:name w:val="WW8Num805z3"/>
    <w:qFormat/>
    <w:rsid w:val="00150994"/>
    <w:rPr>
      <w:rFonts w:ascii="Cambria" w:hAnsi="Cambria"/>
    </w:rPr>
  </w:style>
  <w:style w:type="character" w:customStyle="1" w:styleId="WW8Num807z0">
    <w:name w:val="WW8Num807z0"/>
    <w:qFormat/>
    <w:rsid w:val="00150994"/>
    <w:rPr>
      <w:rFonts w:ascii="Arial" w:hAnsi="Arial"/>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07z1">
    <w:name w:val="WW8Num807z1"/>
    <w:qFormat/>
    <w:rsid w:val="00150994"/>
    <w:rPr>
      <w:rFonts w:ascii="StarSymbol, 'Arial Unicode MS'" w:hAnsi="StarSymbol, 'Arial Unicode MS'" w:cs="Cambria"/>
    </w:rPr>
  </w:style>
  <w:style w:type="character" w:customStyle="1" w:styleId="WW8Num807z2">
    <w:name w:val="WW8Num807z2"/>
    <w:qFormat/>
    <w:rsid w:val="00150994"/>
    <w:rPr>
      <w:rFonts w:ascii="Arial" w:hAnsi="Arial"/>
    </w:rPr>
  </w:style>
  <w:style w:type="character" w:customStyle="1" w:styleId="WW8Num807z3">
    <w:name w:val="WW8Num807z3"/>
    <w:qFormat/>
    <w:rsid w:val="00150994"/>
    <w:rPr>
      <w:rFonts w:ascii="Cambria" w:hAnsi="Cambria"/>
    </w:rPr>
  </w:style>
  <w:style w:type="character" w:customStyle="1" w:styleId="WW8Num808z0">
    <w:name w:val="WW8Num808z0"/>
    <w:qFormat/>
    <w:rsid w:val="00150994"/>
    <w:rPr>
      <w:rFonts w:ascii="Cambria" w:hAnsi="Cambria"/>
    </w:rPr>
  </w:style>
  <w:style w:type="character" w:customStyle="1" w:styleId="WW8Num809z0">
    <w:name w:val="WW8Num809z0"/>
    <w:qFormat/>
    <w:rsid w:val="00150994"/>
    <w:rPr>
      <w:b/>
    </w:rPr>
  </w:style>
  <w:style w:type="character" w:customStyle="1" w:styleId="WW8Num810z0">
    <w:name w:val="WW8Num810z0"/>
    <w:qFormat/>
    <w:rsid w:val="00150994"/>
    <w:rPr>
      <w:rFonts w:ascii="Arial" w:eastAsia="Arial" w:hAnsi="Arial" w:cs="Arial"/>
    </w:rPr>
  </w:style>
  <w:style w:type="character" w:customStyle="1" w:styleId="WW8Num810z1">
    <w:name w:val="WW8Num810z1"/>
    <w:qFormat/>
    <w:rsid w:val="00150994"/>
    <w:rPr>
      <w:rFonts w:ascii="StarSymbol, 'Arial Unicode MS'" w:hAnsi="StarSymbol, 'Arial Unicode MS'"/>
    </w:rPr>
  </w:style>
  <w:style w:type="character" w:customStyle="1" w:styleId="WW8Num810z2">
    <w:name w:val="WW8Num810z2"/>
    <w:qFormat/>
    <w:rsid w:val="00150994"/>
    <w:rPr>
      <w:rFonts w:ascii="Arial" w:hAnsi="Arial"/>
    </w:rPr>
  </w:style>
  <w:style w:type="character" w:customStyle="1" w:styleId="WW8Num810z3">
    <w:name w:val="WW8Num810z3"/>
    <w:qFormat/>
    <w:rsid w:val="00150994"/>
    <w:rPr>
      <w:rFonts w:ascii="Cambria" w:hAnsi="Cambria"/>
    </w:rPr>
  </w:style>
  <w:style w:type="character" w:customStyle="1" w:styleId="WW8Num811z0">
    <w:name w:val="WW8Num811z0"/>
    <w:qFormat/>
    <w:rsid w:val="00150994"/>
    <w:rPr>
      <w:rFonts w:ascii="Arial" w:hAnsi="Arial"/>
      <w:b/>
      <w:i w:val="0"/>
      <w:sz w:val="24"/>
      <w:u w:val="none"/>
    </w:rPr>
  </w:style>
  <w:style w:type="character" w:customStyle="1" w:styleId="WW8Num816z0">
    <w:name w:val="WW8Num816z0"/>
    <w:qFormat/>
    <w:rsid w:val="00150994"/>
    <w:rPr>
      <w:rFonts w:ascii="Cambria" w:hAnsi="Cambria"/>
    </w:rPr>
  </w:style>
  <w:style w:type="character" w:customStyle="1" w:styleId="WW8Num817z0">
    <w:name w:val="WW8Num817z0"/>
    <w:qFormat/>
    <w:rsid w:val="00150994"/>
    <w:rPr>
      <w:color w:val="000000"/>
      <w:u w:val="none"/>
    </w:rPr>
  </w:style>
  <w:style w:type="character" w:customStyle="1" w:styleId="WW8Num821z0">
    <w:name w:val="WW8Num821z0"/>
    <w:qFormat/>
    <w:rsid w:val="00150994"/>
    <w:rPr>
      <w:rFonts w:ascii="Arial" w:hAnsi="Arial"/>
    </w:rPr>
  </w:style>
  <w:style w:type="character" w:customStyle="1" w:styleId="WW8Num822z0">
    <w:name w:val="WW8Num822z0"/>
    <w:qFormat/>
    <w:rsid w:val="00150994"/>
    <w:rPr>
      <w:rFonts w:ascii="Arial" w:eastAsia="Arial" w:hAnsi="Arial" w:cs="Arial"/>
    </w:rPr>
  </w:style>
  <w:style w:type="character" w:customStyle="1" w:styleId="WW8Num822z1">
    <w:name w:val="WW8Num822z1"/>
    <w:qFormat/>
    <w:rsid w:val="00150994"/>
    <w:rPr>
      <w:rFonts w:ascii="StarSymbol, 'Arial Unicode MS'" w:hAnsi="StarSymbol, 'Arial Unicode MS'"/>
    </w:rPr>
  </w:style>
  <w:style w:type="character" w:customStyle="1" w:styleId="WW8Num822z2">
    <w:name w:val="WW8Num822z2"/>
    <w:qFormat/>
    <w:rsid w:val="00150994"/>
    <w:rPr>
      <w:rFonts w:ascii="Arial" w:hAnsi="Arial"/>
    </w:rPr>
  </w:style>
  <w:style w:type="character" w:customStyle="1" w:styleId="WW8Num822z3">
    <w:name w:val="WW8Num822z3"/>
    <w:qFormat/>
    <w:rsid w:val="00150994"/>
    <w:rPr>
      <w:rFonts w:ascii="Cambria" w:hAnsi="Cambria"/>
    </w:rPr>
  </w:style>
  <w:style w:type="character" w:customStyle="1" w:styleId="WW8Num825z0">
    <w:name w:val="WW8Num825z0"/>
    <w:qFormat/>
    <w:rsid w:val="00150994"/>
    <w:rPr>
      <w:rFonts w:ascii="Arial" w:eastAsia="Arial" w:hAnsi="Arial" w:cs="Arial"/>
    </w:rPr>
  </w:style>
  <w:style w:type="character" w:customStyle="1" w:styleId="WW8Num825z1">
    <w:name w:val="WW8Num825z1"/>
    <w:qFormat/>
    <w:rsid w:val="00150994"/>
    <w:rPr>
      <w:rFonts w:ascii="StarSymbol, 'Arial Unicode MS'" w:hAnsi="StarSymbol, 'Arial Unicode MS'"/>
    </w:rPr>
  </w:style>
  <w:style w:type="character" w:customStyle="1" w:styleId="WW8Num825z2">
    <w:name w:val="WW8Num825z2"/>
    <w:qFormat/>
    <w:rsid w:val="00150994"/>
    <w:rPr>
      <w:rFonts w:ascii="Arial" w:hAnsi="Arial"/>
    </w:rPr>
  </w:style>
  <w:style w:type="character" w:customStyle="1" w:styleId="WW8Num825z3">
    <w:name w:val="WW8Num825z3"/>
    <w:qFormat/>
    <w:rsid w:val="00150994"/>
    <w:rPr>
      <w:rFonts w:ascii="Cambria" w:hAnsi="Cambria"/>
    </w:rPr>
  </w:style>
  <w:style w:type="character" w:customStyle="1" w:styleId="WW8Num828z0">
    <w:name w:val="WW8Num828z0"/>
    <w:qFormat/>
    <w:rsid w:val="00150994"/>
    <w:rPr>
      <w:sz w:val="24"/>
    </w:rPr>
  </w:style>
  <w:style w:type="character" w:customStyle="1" w:styleId="WW8Num829z0">
    <w:name w:val="WW8Num829z0"/>
    <w:qFormat/>
    <w:rsid w:val="00150994"/>
    <w:rPr>
      <w:rFonts w:ascii="Arial" w:hAnsi="Arial"/>
    </w:rPr>
  </w:style>
  <w:style w:type="character" w:customStyle="1" w:styleId="WW8Num833z0">
    <w:name w:val="WW8Num833z0"/>
    <w:qFormat/>
    <w:rsid w:val="00150994"/>
    <w:rPr>
      <w:rFonts w:ascii="Arial" w:hAnsi="Arial"/>
      <w:b w:val="0"/>
      <w:i w:val="0"/>
      <w:sz w:val="24"/>
      <w:u w:val="none"/>
    </w:rPr>
  </w:style>
  <w:style w:type="character" w:customStyle="1" w:styleId="WW8Num834z0">
    <w:name w:val="WW8Num834z0"/>
    <w:qFormat/>
    <w:rsid w:val="00150994"/>
    <w:rPr>
      <w:rFonts w:ascii="Arial" w:hAnsi="Arial"/>
    </w:rPr>
  </w:style>
  <w:style w:type="character" w:customStyle="1" w:styleId="WW8Num835z0">
    <w:name w:val="WW8Num835z0"/>
    <w:qFormat/>
    <w:rsid w:val="00150994"/>
    <w:rPr>
      <w:u w:val="none"/>
    </w:rPr>
  </w:style>
  <w:style w:type="character" w:customStyle="1" w:styleId="WW8Num837z0">
    <w:name w:val="WW8Num837z0"/>
    <w:qFormat/>
    <w:rsid w:val="00150994"/>
    <w:rPr>
      <w:rFonts w:ascii="StarSymbol, 'Arial Unicode MS'" w:hAnsi="StarSymbol, 'Arial Unicode MS'"/>
    </w:rPr>
  </w:style>
  <w:style w:type="character" w:customStyle="1" w:styleId="WW8Num839z0">
    <w:name w:val="WW8Num839z0"/>
    <w:qFormat/>
    <w:rsid w:val="00150994"/>
    <w:rPr>
      <w:rFonts w:ascii="Arial" w:hAnsi="Arial"/>
      <w:b w:val="0"/>
      <w:i w:val="0"/>
      <w:sz w:val="24"/>
      <w:u w:val="none"/>
    </w:rPr>
  </w:style>
  <w:style w:type="character" w:customStyle="1" w:styleId="WW8Num840z0">
    <w:name w:val="WW8Num840z0"/>
    <w:qFormat/>
    <w:rsid w:val="00150994"/>
    <w:rPr>
      <w:rFonts w:ascii="Lucida Sans Unicode" w:hAnsi="Lucida Sans Unicode"/>
      <w:b w:val="0"/>
      <w:i w:val="0"/>
      <w:sz w:val="24"/>
      <w:u w:val="single"/>
    </w:rPr>
  </w:style>
  <w:style w:type="character" w:customStyle="1" w:styleId="WW8Num842z0">
    <w:name w:val="WW8Num842z0"/>
    <w:qFormat/>
    <w:rsid w:val="00150994"/>
    <w:rPr>
      <w:rFonts w:ascii="Arial" w:hAnsi="Arial"/>
      <w:b w:val="0"/>
      <w:i w:val="0"/>
      <w:sz w:val="24"/>
      <w:u w:val="none"/>
    </w:rPr>
  </w:style>
  <w:style w:type="character" w:customStyle="1" w:styleId="WW8Num843z0">
    <w:name w:val="WW8Num843z0"/>
    <w:qFormat/>
    <w:rsid w:val="00150994"/>
    <w:rPr>
      <w:color w:val="000000"/>
      <w:u w:val="none"/>
    </w:rPr>
  </w:style>
  <w:style w:type="character" w:customStyle="1" w:styleId="WW8Num847z0">
    <w:name w:val="WW8Num847z0"/>
    <w:qFormat/>
    <w:rsid w:val="00150994"/>
    <w:rPr>
      <w:b/>
      <w:i w:val="0"/>
    </w:rPr>
  </w:style>
  <w:style w:type="character" w:customStyle="1" w:styleId="WW8Num848z0">
    <w:name w:val="WW8Num848z0"/>
    <w:qFormat/>
    <w:rsid w:val="00150994"/>
    <w:rPr>
      <w:rFonts w:ascii="Arial" w:hAnsi="Arial"/>
      <w:b w:val="0"/>
      <w:i w:val="0"/>
      <w:sz w:val="24"/>
      <w:u w:val="none"/>
    </w:rPr>
  </w:style>
  <w:style w:type="character" w:customStyle="1" w:styleId="WW8Num849z0">
    <w:name w:val="WW8Num849z0"/>
    <w:qFormat/>
    <w:rsid w:val="00150994"/>
    <w:rPr>
      <w:rFonts w:ascii="Arial" w:hAnsi="Arial" w:cs="Arial"/>
    </w:rPr>
  </w:style>
  <w:style w:type="character" w:customStyle="1" w:styleId="WW8Num852z0">
    <w:name w:val="WW8Num852z0"/>
    <w:qFormat/>
    <w:rsid w:val="00150994"/>
    <w:rPr>
      <w:rFonts w:ascii="Cambria" w:hAnsi="Cambria"/>
    </w:rPr>
  </w:style>
  <w:style w:type="character" w:customStyle="1" w:styleId="WW8Num854z0">
    <w:name w:val="WW8Num854z0"/>
    <w:qFormat/>
    <w:rsid w:val="00150994"/>
    <w:rPr>
      <w:rFonts w:ascii="Arial" w:hAnsi="Arial"/>
    </w:rPr>
  </w:style>
  <w:style w:type="character" w:customStyle="1" w:styleId="WW8Num855z0">
    <w:name w:val="WW8Num855z0"/>
    <w:qFormat/>
    <w:rsid w:val="00150994"/>
    <w:rPr>
      <w:rFonts w:ascii="Arial" w:hAnsi="Arial"/>
    </w:rPr>
  </w:style>
  <w:style w:type="character" w:customStyle="1" w:styleId="WW8Num857z0">
    <w:name w:val="WW8Num857z0"/>
    <w:qFormat/>
    <w:rsid w:val="00150994"/>
    <w:rPr>
      <w:rFonts w:ascii="Cambria" w:hAnsi="Cambria"/>
    </w:rPr>
  </w:style>
  <w:style w:type="character" w:customStyle="1" w:styleId="WW8Num860z0">
    <w:name w:val="WW8Num860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60z1">
    <w:name w:val="WW8Num860z1"/>
    <w:qFormat/>
    <w:rsid w:val="00150994"/>
    <w:rPr>
      <w:rFonts w:ascii="Lucida Sans Unicode" w:hAnsi="Lucida Sans Unicode"/>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60z2">
    <w:name w:val="WW8Num860z2"/>
    <w:qFormat/>
    <w:rsid w:val="00150994"/>
    <w:rPr>
      <w:rFonts w:ascii="Lucida Sans Unicode" w:hAnsi="Lucida Sans Unicode"/>
      <w:b w:val="0"/>
      <w:i w:val="0"/>
      <w:sz w:val="20"/>
      <w:szCs w:val="20"/>
    </w:rPr>
  </w:style>
  <w:style w:type="character" w:customStyle="1" w:styleId="WW8Num861z0">
    <w:name w:val="WW8Num861z0"/>
    <w:qFormat/>
    <w:rsid w:val="00150994"/>
    <w:rPr>
      <w:rFonts w:ascii="Arial" w:hAnsi="Arial"/>
    </w:rPr>
  </w:style>
  <w:style w:type="character" w:customStyle="1" w:styleId="WW8Num862z0">
    <w:name w:val="WW8Num862z0"/>
    <w:qFormat/>
    <w:rsid w:val="00150994"/>
    <w:rPr>
      <w:u w:val="single"/>
    </w:rPr>
  </w:style>
  <w:style w:type="character" w:customStyle="1" w:styleId="WW8Num863z0">
    <w:name w:val="WW8Num863z0"/>
    <w:qFormat/>
    <w:rsid w:val="00150994"/>
    <w:rPr>
      <w:rFonts w:ascii="Arial" w:hAnsi="Arial"/>
      <w:b w:val="0"/>
      <w:i w:val="0"/>
      <w:sz w:val="24"/>
      <w:u w:val="none"/>
    </w:rPr>
  </w:style>
  <w:style w:type="character" w:customStyle="1" w:styleId="WW8Num864z0">
    <w:name w:val="WW8Num864z0"/>
    <w:qFormat/>
    <w:rsid w:val="00150994"/>
    <w:rPr>
      <w:rFonts w:ascii="Cambria" w:hAnsi="Cambria"/>
    </w:rPr>
  </w:style>
  <w:style w:type="character" w:customStyle="1" w:styleId="WW8Num866z0">
    <w:name w:val="WW8Num866z0"/>
    <w:qFormat/>
    <w:rsid w:val="00150994"/>
    <w:rPr>
      <w:rFonts w:ascii="Cambria" w:hAnsi="Cambria"/>
    </w:rPr>
  </w:style>
  <w:style w:type="character" w:customStyle="1" w:styleId="WW8Num870z0">
    <w:name w:val="WW8Num870z0"/>
    <w:qFormat/>
    <w:rsid w:val="00150994"/>
    <w:rPr>
      <w:rFonts w:ascii="Arial" w:hAnsi="Arial"/>
      <w:b w:val="0"/>
      <w:i w:val="0"/>
      <w:sz w:val="22"/>
      <w:u w:val="none"/>
    </w:rPr>
  </w:style>
  <w:style w:type="character" w:customStyle="1" w:styleId="WW8Num871z0">
    <w:name w:val="WW8Num871z0"/>
    <w:qFormat/>
    <w:rsid w:val="00150994"/>
    <w:rPr>
      <w:rFonts w:ascii="Arial" w:eastAsia="Arial" w:hAnsi="Arial" w:cs="Arial"/>
      <w:color w:val="0000FF"/>
    </w:rPr>
  </w:style>
  <w:style w:type="character" w:customStyle="1" w:styleId="WW8Num871z1">
    <w:name w:val="WW8Num871z1"/>
    <w:qFormat/>
    <w:rsid w:val="00150994"/>
    <w:rPr>
      <w:rFonts w:ascii="StarSymbol, 'Arial Unicode MS'" w:hAnsi="StarSymbol, 'Arial Unicode MS'"/>
    </w:rPr>
  </w:style>
  <w:style w:type="character" w:customStyle="1" w:styleId="WW8Num871z2">
    <w:name w:val="WW8Num871z2"/>
    <w:qFormat/>
    <w:rsid w:val="00150994"/>
    <w:rPr>
      <w:rFonts w:ascii="Arial" w:hAnsi="Arial"/>
    </w:rPr>
  </w:style>
  <w:style w:type="character" w:customStyle="1" w:styleId="WW8Num871z3">
    <w:name w:val="WW8Num871z3"/>
    <w:qFormat/>
    <w:rsid w:val="00150994"/>
    <w:rPr>
      <w:rFonts w:ascii="Cambria" w:hAnsi="Cambria"/>
    </w:rPr>
  </w:style>
  <w:style w:type="character" w:customStyle="1" w:styleId="WW8Num874z0">
    <w:name w:val="WW8Num874z0"/>
    <w:qFormat/>
    <w:rsid w:val="00150994"/>
    <w:rPr>
      <w:rFonts w:ascii="Lucida Sans Unicode" w:hAnsi="Lucida Sans Unicode"/>
      <w:b w:val="0"/>
      <w:i w:val="0"/>
      <w:sz w:val="24"/>
      <w:u w:val="none"/>
    </w:rPr>
  </w:style>
  <w:style w:type="character" w:customStyle="1" w:styleId="WW8Num876z0">
    <w:name w:val="WW8Num876z0"/>
    <w:qFormat/>
    <w:rsid w:val="00150994"/>
    <w:rPr>
      <w:rFonts w:ascii="Cambria" w:hAnsi="Cambria"/>
    </w:rPr>
  </w:style>
  <w:style w:type="character" w:customStyle="1" w:styleId="WW8Num879z0">
    <w:name w:val="WW8Num879z0"/>
    <w:qFormat/>
    <w:rsid w:val="00150994"/>
    <w:rPr>
      <w:rFonts w:ascii="Arial" w:hAnsi="Arial"/>
      <w:b/>
      <w:i w:val="0"/>
      <w:sz w:val="22"/>
      <w:u w:val="none"/>
    </w:rPr>
  </w:style>
  <w:style w:type="character" w:customStyle="1" w:styleId="WW8Num880z0">
    <w:name w:val="WW8Num880z0"/>
    <w:qFormat/>
    <w:rsid w:val="00150994"/>
    <w:rPr>
      <w:rFonts w:ascii="Cambria" w:hAnsi="Cambria"/>
    </w:rPr>
  </w:style>
  <w:style w:type="character" w:customStyle="1" w:styleId="WW8Num881z1">
    <w:name w:val="WW8Num881z1"/>
    <w:qFormat/>
    <w:rsid w:val="00150994"/>
    <w:rPr>
      <w:rFonts w:ascii="StarSymbol, 'Arial Unicode MS'" w:hAnsi="StarSymbol, 'Arial Unicode MS'" w:cs="StarSymbol, 'Arial Unicode MS'"/>
    </w:rPr>
  </w:style>
  <w:style w:type="character" w:customStyle="1" w:styleId="WW8Num881z2">
    <w:name w:val="WW8Num881z2"/>
    <w:qFormat/>
    <w:rsid w:val="00150994"/>
    <w:rPr>
      <w:rFonts w:ascii="Arial" w:hAnsi="Arial" w:cs="Arial"/>
    </w:rPr>
  </w:style>
  <w:style w:type="character" w:customStyle="1" w:styleId="WW8Num881z3">
    <w:name w:val="WW8Num881z3"/>
    <w:qFormat/>
    <w:rsid w:val="00150994"/>
    <w:rPr>
      <w:rFonts w:ascii="Cambria" w:hAnsi="Cambria" w:cs="Arial"/>
    </w:rPr>
  </w:style>
  <w:style w:type="character" w:customStyle="1" w:styleId="WW8Num883z0">
    <w:name w:val="WW8Num883z0"/>
    <w:qFormat/>
    <w:rsid w:val="00150994"/>
    <w:rPr>
      <w:color w:val="000000"/>
    </w:rPr>
  </w:style>
  <w:style w:type="character" w:customStyle="1" w:styleId="WW8Num884z0">
    <w:name w:val="WW8Num884z0"/>
    <w:qFormat/>
    <w:rsid w:val="00150994"/>
    <w:rPr>
      <w:rFonts w:ascii="Cambria" w:hAnsi="Cambria"/>
    </w:rPr>
  </w:style>
  <w:style w:type="character" w:customStyle="1" w:styleId="WW8Num885z1">
    <w:name w:val="WW8Num885z1"/>
    <w:qFormat/>
    <w:rsid w:val="00150994"/>
    <w:rPr>
      <w:rFonts w:ascii="StarSymbol, 'Arial Unicode MS'" w:hAnsi="StarSymbol, 'Arial Unicode MS'" w:cs="StarSymbol, 'Arial Unicode MS'"/>
    </w:rPr>
  </w:style>
  <w:style w:type="character" w:customStyle="1" w:styleId="WW8Num885z2">
    <w:name w:val="WW8Num885z2"/>
    <w:qFormat/>
    <w:rsid w:val="00150994"/>
    <w:rPr>
      <w:rFonts w:ascii="Arial" w:hAnsi="Arial" w:cs="Arial"/>
    </w:rPr>
  </w:style>
  <w:style w:type="character" w:customStyle="1" w:styleId="WW8Num885z3">
    <w:name w:val="WW8Num885z3"/>
    <w:qFormat/>
    <w:rsid w:val="00150994"/>
    <w:rPr>
      <w:rFonts w:ascii="Cambria" w:hAnsi="Cambria" w:cs="Arial"/>
    </w:rPr>
  </w:style>
  <w:style w:type="character" w:customStyle="1" w:styleId="WW8Num887z0">
    <w:name w:val="WW8Num887z0"/>
    <w:qFormat/>
    <w:rsid w:val="00150994"/>
    <w:rPr>
      <w:b/>
    </w:rPr>
  </w:style>
  <w:style w:type="character" w:customStyle="1" w:styleId="WW8Num889z0">
    <w:name w:val="WW8Num889z0"/>
    <w:qFormat/>
    <w:rsid w:val="00150994"/>
    <w:rPr>
      <w:b/>
      <w:i w:val="0"/>
    </w:rPr>
  </w:style>
  <w:style w:type="character" w:customStyle="1" w:styleId="WW8Num890z0">
    <w:name w:val="WW8Num890z0"/>
    <w:qFormat/>
    <w:rsid w:val="00150994"/>
    <w:rPr>
      <w:rFonts w:ascii="Arial" w:hAnsi="Arial"/>
      <w:b w:val="0"/>
      <w:i w:val="0"/>
      <w:sz w:val="20"/>
      <w:u w:val="single"/>
    </w:rPr>
  </w:style>
  <w:style w:type="character" w:customStyle="1" w:styleId="WW8Num891z0">
    <w:name w:val="WW8Num891z0"/>
    <w:qFormat/>
    <w:rsid w:val="00150994"/>
    <w:rPr>
      <w:rFonts w:ascii="Arial" w:hAnsi="Arial" w:cs="Arial"/>
    </w:rPr>
  </w:style>
  <w:style w:type="character" w:customStyle="1" w:styleId="WW8Num892z0">
    <w:name w:val="WW8Num892z0"/>
    <w:qFormat/>
    <w:rsid w:val="00150994"/>
    <w:rPr>
      <w:rFonts w:ascii="Arial" w:eastAsia="Arial" w:hAnsi="Arial" w:cs="Arial"/>
    </w:rPr>
  </w:style>
  <w:style w:type="character" w:customStyle="1" w:styleId="WW8Num892z1">
    <w:name w:val="WW8Num892z1"/>
    <w:qFormat/>
    <w:rsid w:val="00150994"/>
    <w:rPr>
      <w:rFonts w:ascii="StarSymbol, 'Arial Unicode MS'" w:hAnsi="StarSymbol, 'Arial Unicode MS'"/>
    </w:rPr>
  </w:style>
  <w:style w:type="character" w:customStyle="1" w:styleId="WW8Num892z2">
    <w:name w:val="WW8Num892z2"/>
    <w:qFormat/>
    <w:rsid w:val="00150994"/>
    <w:rPr>
      <w:rFonts w:ascii="Arial" w:hAnsi="Arial"/>
    </w:rPr>
  </w:style>
  <w:style w:type="character" w:customStyle="1" w:styleId="WW8Num892z3">
    <w:name w:val="WW8Num892z3"/>
    <w:qFormat/>
    <w:rsid w:val="00150994"/>
    <w:rPr>
      <w:rFonts w:ascii="Cambria" w:hAnsi="Cambria"/>
    </w:rPr>
  </w:style>
  <w:style w:type="character" w:customStyle="1" w:styleId="WW8Num893z0">
    <w:name w:val="WW8Num893z0"/>
    <w:qFormat/>
    <w:rsid w:val="00150994"/>
    <w:rPr>
      <w:rFonts w:ascii="Cambria" w:hAnsi="Cambria"/>
    </w:rPr>
  </w:style>
  <w:style w:type="character" w:customStyle="1" w:styleId="WW8Num895z0">
    <w:name w:val="WW8Num895z0"/>
    <w:qFormat/>
    <w:rsid w:val="00150994"/>
    <w:rPr>
      <w:rFonts w:ascii="Cambria" w:hAnsi="Cambria"/>
    </w:rPr>
  </w:style>
  <w:style w:type="character" w:customStyle="1" w:styleId="WW8Num896z0">
    <w:name w:val="WW8Num896z0"/>
    <w:qFormat/>
    <w:rsid w:val="00150994"/>
    <w:rPr>
      <w:sz w:val="24"/>
    </w:rPr>
  </w:style>
  <w:style w:type="character" w:customStyle="1" w:styleId="WW8Num898z0">
    <w:name w:val="WW8Num898z0"/>
    <w:qFormat/>
    <w:rsid w:val="00150994"/>
    <w:rPr>
      <w:rFonts w:ascii="Arial" w:hAnsi="Arial"/>
      <w:b w:val="0"/>
      <w:i w:val="0"/>
      <w:sz w:val="24"/>
      <w:u w:val="none"/>
    </w:rPr>
  </w:style>
  <w:style w:type="character" w:customStyle="1" w:styleId="WW8Num899z0">
    <w:name w:val="WW8Num899z0"/>
    <w:qFormat/>
    <w:rsid w:val="00150994"/>
    <w:rPr>
      <w:rFonts w:ascii="Arial" w:eastAsia="Arial" w:hAnsi="Arial" w:cs="Arial"/>
    </w:rPr>
  </w:style>
  <w:style w:type="character" w:customStyle="1" w:styleId="WW8Num899z1">
    <w:name w:val="WW8Num899z1"/>
    <w:qFormat/>
    <w:rsid w:val="00150994"/>
    <w:rPr>
      <w:rFonts w:ascii="StarSymbol, 'Arial Unicode MS'" w:hAnsi="StarSymbol, 'Arial Unicode MS'"/>
    </w:rPr>
  </w:style>
  <w:style w:type="character" w:customStyle="1" w:styleId="WW8Num899z2">
    <w:name w:val="WW8Num899z2"/>
    <w:qFormat/>
    <w:rsid w:val="00150994"/>
    <w:rPr>
      <w:rFonts w:ascii="Arial" w:hAnsi="Arial"/>
    </w:rPr>
  </w:style>
  <w:style w:type="character" w:customStyle="1" w:styleId="WW8Num899z3">
    <w:name w:val="WW8Num899z3"/>
    <w:qFormat/>
    <w:rsid w:val="00150994"/>
    <w:rPr>
      <w:rFonts w:ascii="Cambria" w:hAnsi="Cambria"/>
    </w:rPr>
  </w:style>
  <w:style w:type="character" w:customStyle="1" w:styleId="WW8Num900z0">
    <w:name w:val="WW8Num900z0"/>
    <w:qFormat/>
    <w:rsid w:val="00150994"/>
    <w:rPr>
      <w:b/>
      <w:i w:val="0"/>
    </w:rPr>
  </w:style>
  <w:style w:type="character" w:customStyle="1" w:styleId="WW8Num903z0">
    <w:name w:val="WW8Num903z0"/>
    <w:qFormat/>
    <w:rsid w:val="00150994"/>
    <w:rPr>
      <w:color w:val="000000"/>
    </w:rPr>
  </w:style>
  <w:style w:type="character" w:customStyle="1" w:styleId="WW8Num904z0">
    <w:name w:val="WW8Num904z0"/>
    <w:qFormat/>
    <w:rsid w:val="00150994"/>
    <w:rPr>
      <w:rFonts w:ascii="Arial" w:eastAsia="Arial" w:hAnsi="Arial"/>
    </w:rPr>
  </w:style>
  <w:style w:type="character" w:customStyle="1" w:styleId="WW8Num904z1">
    <w:name w:val="WW8Num904z1"/>
    <w:qFormat/>
    <w:rsid w:val="00150994"/>
    <w:rPr>
      <w:rFonts w:ascii="StarSymbol, 'Arial Unicode MS'" w:hAnsi="StarSymbol, 'Arial Unicode MS'" w:cs="StarSymbol, 'Arial Unicode MS'"/>
    </w:rPr>
  </w:style>
  <w:style w:type="character" w:customStyle="1" w:styleId="WW8Num904z2">
    <w:name w:val="WW8Num904z2"/>
    <w:qFormat/>
    <w:rsid w:val="00150994"/>
    <w:rPr>
      <w:rFonts w:ascii="Arial" w:hAnsi="Arial" w:cs="Arial"/>
    </w:rPr>
  </w:style>
  <w:style w:type="character" w:customStyle="1" w:styleId="WW8Num904z3">
    <w:name w:val="WW8Num904z3"/>
    <w:qFormat/>
    <w:rsid w:val="00150994"/>
    <w:rPr>
      <w:rFonts w:ascii="Cambria" w:hAnsi="Cambria" w:cs="Arial"/>
    </w:rPr>
  </w:style>
  <w:style w:type="character" w:customStyle="1" w:styleId="WW8Num905z0">
    <w:name w:val="WW8Num905z0"/>
    <w:qFormat/>
    <w:rsid w:val="00150994"/>
    <w:rPr>
      <w:b/>
      <w:i w:val="0"/>
    </w:rPr>
  </w:style>
  <w:style w:type="character" w:customStyle="1" w:styleId="WW8Num907z1">
    <w:name w:val="WW8Num907z1"/>
    <w:qFormat/>
    <w:rsid w:val="00150994"/>
    <w:rPr>
      <w:rFonts w:ascii="StarSymbol, 'Arial Unicode MS'" w:hAnsi="StarSymbol, 'Arial Unicode MS'"/>
    </w:rPr>
  </w:style>
  <w:style w:type="character" w:customStyle="1" w:styleId="WW8Num907z2">
    <w:name w:val="WW8Num907z2"/>
    <w:qFormat/>
    <w:rsid w:val="00150994"/>
    <w:rPr>
      <w:rFonts w:ascii="Arial" w:hAnsi="Arial"/>
    </w:rPr>
  </w:style>
  <w:style w:type="character" w:customStyle="1" w:styleId="WW8Num907z3">
    <w:name w:val="WW8Num907z3"/>
    <w:qFormat/>
    <w:rsid w:val="00150994"/>
    <w:rPr>
      <w:rFonts w:ascii="Cambria" w:hAnsi="Cambria"/>
    </w:rPr>
  </w:style>
  <w:style w:type="character" w:customStyle="1" w:styleId="WW8Num909z0">
    <w:name w:val="WW8Num909z0"/>
    <w:qFormat/>
    <w:rsid w:val="00150994"/>
    <w:rPr>
      <w:rFonts w:ascii="Cambria" w:hAnsi="Cambria"/>
      <w:color w:val="auto"/>
      <w:sz w:val="28"/>
    </w:rPr>
  </w:style>
  <w:style w:type="character" w:customStyle="1" w:styleId="WW8Num910z0">
    <w:name w:val="WW8Num910z0"/>
    <w:qFormat/>
    <w:rsid w:val="00150994"/>
    <w:rPr>
      <w:rFonts w:ascii="Arial" w:hAnsi="Arial"/>
    </w:rPr>
  </w:style>
  <w:style w:type="character" w:customStyle="1" w:styleId="WW8Num911z0">
    <w:name w:val="WW8Num911z0"/>
    <w:qFormat/>
    <w:rsid w:val="00150994"/>
    <w:rPr>
      <w:b w:val="0"/>
      <w:i w:val="0"/>
      <w:sz w:val="24"/>
    </w:rPr>
  </w:style>
  <w:style w:type="character" w:customStyle="1" w:styleId="WW8Num912z0">
    <w:name w:val="WW8Num912z0"/>
    <w:qFormat/>
    <w:rsid w:val="00150994"/>
    <w:rPr>
      <w:rFonts w:ascii="Lucida Sans Unicode" w:hAnsi="Lucida Sans Unicode"/>
      <w:b w:val="0"/>
      <w:i w:val="0"/>
      <w:sz w:val="20"/>
    </w:rPr>
  </w:style>
  <w:style w:type="character" w:customStyle="1" w:styleId="WW8Num913z0">
    <w:name w:val="WW8Num913z0"/>
    <w:qFormat/>
    <w:rsid w:val="00150994"/>
    <w:rPr>
      <w:rFonts w:ascii="Arial" w:hAnsi="Arial"/>
    </w:rPr>
  </w:style>
  <w:style w:type="character" w:customStyle="1" w:styleId="WW8Num921z0">
    <w:name w:val="WW8Num921z0"/>
    <w:qFormat/>
    <w:rsid w:val="00150994"/>
    <w:rPr>
      <w:u w:val="none"/>
    </w:rPr>
  </w:style>
  <w:style w:type="character" w:customStyle="1" w:styleId="WW8Num922z0">
    <w:name w:val="WW8Num922z0"/>
    <w:qFormat/>
    <w:rsid w:val="00150994"/>
    <w:rPr>
      <w:rFonts w:ascii="Arial" w:hAnsi="Arial"/>
    </w:rPr>
  </w:style>
  <w:style w:type="character" w:customStyle="1" w:styleId="WW8Num923z0">
    <w:name w:val="WW8Num923z0"/>
    <w:qFormat/>
    <w:rsid w:val="00150994"/>
    <w:rPr>
      <w:rFonts w:ascii="Arial" w:hAnsi="Arial" w:cs="Arial"/>
    </w:rPr>
  </w:style>
  <w:style w:type="character" w:customStyle="1" w:styleId="WW8Num924z0">
    <w:name w:val="WW8Num924z0"/>
    <w:qFormat/>
    <w:rsid w:val="00150994"/>
    <w:rPr>
      <w:rFonts w:ascii="Cambria" w:hAnsi="Cambria"/>
    </w:rPr>
  </w:style>
  <w:style w:type="character" w:customStyle="1" w:styleId="WW8Num924z1">
    <w:name w:val="WW8Num924z1"/>
    <w:qFormat/>
    <w:rsid w:val="00150994"/>
    <w:rPr>
      <w:rFonts w:ascii="StarSymbol, 'Arial Unicode MS'" w:hAnsi="StarSymbol, 'Arial Unicode MS'" w:cs="Cambria"/>
    </w:rPr>
  </w:style>
  <w:style w:type="character" w:customStyle="1" w:styleId="WW8Num924z2">
    <w:name w:val="WW8Num924z2"/>
    <w:qFormat/>
    <w:rsid w:val="00150994"/>
    <w:rPr>
      <w:rFonts w:ascii="Arial" w:hAnsi="Arial"/>
    </w:rPr>
  </w:style>
  <w:style w:type="character" w:customStyle="1" w:styleId="WW8Num925z0">
    <w:name w:val="WW8Num925z0"/>
    <w:qFormat/>
    <w:rsid w:val="00150994"/>
    <w:rPr>
      <w:rFonts w:ascii="Arial" w:hAnsi="Arial"/>
      <w:sz w:val="12"/>
    </w:rPr>
  </w:style>
  <w:style w:type="character" w:customStyle="1" w:styleId="WW8Num927z0">
    <w:name w:val="WW8Num927z0"/>
    <w:qFormat/>
    <w:rsid w:val="00150994"/>
    <w:rPr>
      <w:rFonts w:ascii="Cambria" w:hAnsi="Cambria"/>
    </w:rPr>
  </w:style>
  <w:style w:type="character" w:customStyle="1" w:styleId="WW8Num930z0">
    <w:name w:val="WW8Num930z0"/>
    <w:qFormat/>
    <w:rsid w:val="00150994"/>
    <w:rPr>
      <w:rFonts w:ascii="Arial" w:hAnsi="Arial"/>
      <w:b/>
      <w:i w:val="0"/>
      <w:sz w:val="24"/>
      <w:u w:val="none"/>
    </w:rPr>
  </w:style>
  <w:style w:type="character" w:customStyle="1" w:styleId="WW8Num931z0">
    <w:name w:val="WW8Num931z0"/>
    <w:qFormat/>
    <w:rsid w:val="00150994"/>
    <w:rPr>
      <w:rFonts w:ascii="Arial" w:hAnsi="Arial"/>
      <w:b w:val="0"/>
      <w:i w:val="0"/>
      <w:sz w:val="20"/>
      <w:u w:val="none"/>
    </w:rPr>
  </w:style>
  <w:style w:type="character" w:customStyle="1" w:styleId="WW8Num932z0">
    <w:name w:val="WW8Num932z0"/>
    <w:qFormat/>
    <w:rsid w:val="00150994"/>
    <w:rPr>
      <w:rFonts w:ascii="Cambria" w:hAnsi="Cambria"/>
    </w:rPr>
  </w:style>
  <w:style w:type="character" w:customStyle="1" w:styleId="WW8Num932z1">
    <w:name w:val="WW8Num932z1"/>
    <w:qFormat/>
    <w:rsid w:val="00150994"/>
    <w:rPr>
      <w:rFonts w:ascii="StarSymbol, 'Arial Unicode MS'" w:hAnsi="StarSymbol, 'Arial Unicode MS'"/>
    </w:rPr>
  </w:style>
  <w:style w:type="character" w:customStyle="1" w:styleId="WW8Num932z2">
    <w:name w:val="WW8Num932z2"/>
    <w:qFormat/>
    <w:rsid w:val="00150994"/>
    <w:rPr>
      <w:rFonts w:ascii="Arial" w:hAnsi="Arial"/>
    </w:rPr>
  </w:style>
  <w:style w:type="character" w:customStyle="1" w:styleId="WW8Num934z0">
    <w:name w:val="WW8Num934z0"/>
    <w:qFormat/>
    <w:rsid w:val="00150994"/>
    <w:rPr>
      <w:rFonts w:ascii="Arial" w:hAnsi="Arial"/>
      <w:b w:val="0"/>
      <w:i w:val="0"/>
      <w:sz w:val="20"/>
      <w:u w:val="single"/>
    </w:rPr>
  </w:style>
  <w:style w:type="character" w:customStyle="1" w:styleId="WW8Num937z0">
    <w:name w:val="WW8Num937z0"/>
    <w:qFormat/>
    <w:rsid w:val="00150994"/>
    <w:rPr>
      <w:u w:val="single"/>
    </w:rPr>
  </w:style>
  <w:style w:type="character" w:customStyle="1" w:styleId="WW8Num938z0">
    <w:name w:val="WW8Num938z0"/>
    <w:qFormat/>
    <w:rsid w:val="00150994"/>
    <w:rPr>
      <w:rFonts w:ascii="Arial" w:hAnsi="Arial"/>
      <w:color w:val="000000"/>
      <w:sz w:val="24"/>
    </w:rPr>
  </w:style>
  <w:style w:type="character" w:customStyle="1" w:styleId="WW8Num939z0">
    <w:name w:val="WW8Num939z0"/>
    <w:qFormat/>
    <w:rsid w:val="00150994"/>
    <w:rPr>
      <w:rFonts w:ascii="Lucida Sans Unicode" w:hAnsi="Lucida Sans Unicode"/>
      <w:b/>
      <w:i w:val="0"/>
      <w:sz w:val="20"/>
      <w:u w:val="none"/>
    </w:rPr>
  </w:style>
  <w:style w:type="character" w:customStyle="1" w:styleId="WW8Num940z0">
    <w:name w:val="WW8Num940z0"/>
    <w:qFormat/>
    <w:rsid w:val="00150994"/>
    <w:rPr>
      <w:rFonts w:ascii="Arial" w:eastAsia="Arial" w:hAnsi="Arial" w:cs="Arial"/>
    </w:rPr>
  </w:style>
  <w:style w:type="character" w:customStyle="1" w:styleId="WW8Num940z1">
    <w:name w:val="WW8Num940z1"/>
    <w:qFormat/>
    <w:rsid w:val="00150994"/>
    <w:rPr>
      <w:rFonts w:ascii="StarSymbol, 'Arial Unicode MS'" w:hAnsi="StarSymbol, 'Arial Unicode MS'"/>
    </w:rPr>
  </w:style>
  <w:style w:type="character" w:customStyle="1" w:styleId="WW8Num940z2">
    <w:name w:val="WW8Num940z2"/>
    <w:qFormat/>
    <w:rsid w:val="00150994"/>
    <w:rPr>
      <w:rFonts w:ascii="Arial" w:hAnsi="Arial"/>
    </w:rPr>
  </w:style>
  <w:style w:type="character" w:customStyle="1" w:styleId="WW8Num940z3">
    <w:name w:val="WW8Num940z3"/>
    <w:qFormat/>
    <w:rsid w:val="00150994"/>
    <w:rPr>
      <w:rFonts w:ascii="Cambria" w:hAnsi="Cambria"/>
    </w:rPr>
  </w:style>
  <w:style w:type="character" w:customStyle="1" w:styleId="WW8Num946z0">
    <w:name w:val="WW8Num946z0"/>
    <w:qFormat/>
    <w:rsid w:val="00150994"/>
    <w:rPr>
      <w:rFonts w:ascii="Cambria" w:hAnsi="Cambria"/>
    </w:rPr>
  </w:style>
  <w:style w:type="character" w:customStyle="1" w:styleId="WW8Num947z0">
    <w:name w:val="WW8Num947z0"/>
    <w:qFormat/>
    <w:rsid w:val="00150994"/>
    <w:rPr>
      <w:rFonts w:ascii="Lucida Sans Unicode" w:hAnsi="Lucida Sans Unicode"/>
      <w:b w:val="0"/>
      <w:i w:val="0"/>
      <w:sz w:val="24"/>
      <w:u w:val="none"/>
    </w:rPr>
  </w:style>
  <w:style w:type="character" w:customStyle="1" w:styleId="WW8Num949z0">
    <w:name w:val="WW8Num949z0"/>
    <w:qFormat/>
    <w:rsid w:val="00150994"/>
    <w:rPr>
      <w:rFonts w:ascii="Cambria" w:hAnsi="Cambria"/>
    </w:rPr>
  </w:style>
  <w:style w:type="character" w:customStyle="1" w:styleId="WW8Num951z0">
    <w:name w:val="WW8Num951z0"/>
    <w:qFormat/>
    <w:rsid w:val="00150994"/>
    <w:rPr>
      <w:b/>
    </w:rPr>
  </w:style>
  <w:style w:type="character" w:customStyle="1" w:styleId="WW8Num952z0">
    <w:name w:val="WW8Num952z0"/>
    <w:qFormat/>
    <w:rsid w:val="00150994"/>
    <w:rPr>
      <w:rFonts w:ascii="Cambria" w:hAnsi="Cambria"/>
      <w:color w:val="auto"/>
      <w:sz w:val="28"/>
    </w:rPr>
  </w:style>
  <w:style w:type="character" w:customStyle="1" w:styleId="WW8Num953z0">
    <w:name w:val="WW8Num953z0"/>
    <w:qFormat/>
    <w:rsid w:val="00150994"/>
    <w:rPr>
      <w:rFonts w:ascii="Arial" w:hAnsi="Arial"/>
    </w:rPr>
  </w:style>
  <w:style w:type="character" w:customStyle="1" w:styleId="WW8Num954z0">
    <w:name w:val="WW8Num954z0"/>
    <w:qFormat/>
    <w:rsid w:val="00150994"/>
    <w:rPr>
      <w:rFonts w:ascii="Arial" w:hAnsi="Arial"/>
      <w:b w:val="0"/>
      <w:i w:val="0"/>
      <w:sz w:val="24"/>
      <w:u w:val="none"/>
    </w:rPr>
  </w:style>
  <w:style w:type="character" w:customStyle="1" w:styleId="WW8Num955z1">
    <w:name w:val="WW8Num955z1"/>
    <w:qFormat/>
    <w:rsid w:val="00150994"/>
    <w:rPr>
      <w:rFonts w:ascii="StarSymbol, 'Arial Unicode MS'" w:hAnsi="StarSymbol, 'Arial Unicode MS'" w:cs="StarSymbol, 'Arial Unicode MS'"/>
    </w:rPr>
  </w:style>
  <w:style w:type="character" w:customStyle="1" w:styleId="WW8Num955z2">
    <w:name w:val="WW8Num955z2"/>
    <w:qFormat/>
    <w:rsid w:val="00150994"/>
    <w:rPr>
      <w:rFonts w:ascii="Arial" w:hAnsi="Arial" w:cs="Arial"/>
    </w:rPr>
  </w:style>
  <w:style w:type="character" w:customStyle="1" w:styleId="WW8Num955z3">
    <w:name w:val="WW8Num955z3"/>
    <w:qFormat/>
    <w:rsid w:val="00150994"/>
    <w:rPr>
      <w:rFonts w:ascii="Cambria" w:hAnsi="Cambria" w:cs="Arial"/>
    </w:rPr>
  </w:style>
  <w:style w:type="character" w:customStyle="1" w:styleId="WW8Num956z0">
    <w:name w:val="WW8Num956z0"/>
    <w:qFormat/>
    <w:rsid w:val="00150994"/>
    <w:rPr>
      <w:b/>
      <w:i w:val="0"/>
    </w:rPr>
  </w:style>
  <w:style w:type="character" w:customStyle="1" w:styleId="WW8Num957z0">
    <w:name w:val="WW8Num957z0"/>
    <w:qFormat/>
    <w:rsid w:val="00150994"/>
    <w:rPr>
      <w:rFonts w:ascii="Arial" w:hAnsi="Arial"/>
      <w:b w:val="0"/>
      <w:i w:val="0"/>
      <w:sz w:val="20"/>
      <w:u w:val="none"/>
    </w:rPr>
  </w:style>
  <w:style w:type="character" w:customStyle="1" w:styleId="WW8Num958z0">
    <w:name w:val="WW8Num958z0"/>
    <w:qFormat/>
    <w:rsid w:val="00150994"/>
    <w:rPr>
      <w:rFonts w:ascii="Arial" w:hAnsi="Arial"/>
    </w:rPr>
  </w:style>
  <w:style w:type="character" w:customStyle="1" w:styleId="WW8Num959z0">
    <w:name w:val="WW8Num959z0"/>
    <w:qFormat/>
    <w:rsid w:val="00150994"/>
    <w:rPr>
      <w:rFonts w:ascii="Cambria" w:hAnsi="Cambria"/>
    </w:rPr>
  </w:style>
  <w:style w:type="character" w:customStyle="1" w:styleId="WW8Num959z1">
    <w:name w:val="WW8Num959z1"/>
    <w:qFormat/>
    <w:rsid w:val="00150994"/>
    <w:rPr>
      <w:rFonts w:ascii="StarSymbol, 'Arial Unicode MS'" w:hAnsi="StarSymbol, 'Arial Unicode MS'"/>
    </w:rPr>
  </w:style>
  <w:style w:type="character" w:customStyle="1" w:styleId="WW8Num959z2">
    <w:name w:val="WW8Num959z2"/>
    <w:qFormat/>
    <w:rsid w:val="00150994"/>
    <w:rPr>
      <w:rFonts w:ascii="Arial" w:hAnsi="Arial"/>
    </w:rPr>
  </w:style>
  <w:style w:type="character" w:customStyle="1" w:styleId="WW8Num961z1">
    <w:name w:val="WW8Num961z1"/>
    <w:qFormat/>
    <w:rsid w:val="00150994"/>
    <w:rPr>
      <w:rFonts w:ascii="StarSymbol, 'Arial Unicode MS'" w:hAnsi="StarSymbol, 'Arial Unicode MS'" w:cs="StarSymbol, 'Arial Unicode MS'"/>
    </w:rPr>
  </w:style>
  <w:style w:type="character" w:customStyle="1" w:styleId="WW8Num961z2">
    <w:name w:val="WW8Num961z2"/>
    <w:qFormat/>
    <w:rsid w:val="00150994"/>
    <w:rPr>
      <w:rFonts w:ascii="Arial" w:hAnsi="Arial" w:cs="Arial"/>
    </w:rPr>
  </w:style>
  <w:style w:type="character" w:customStyle="1" w:styleId="WW8Num961z3">
    <w:name w:val="WW8Num961z3"/>
    <w:qFormat/>
    <w:rsid w:val="00150994"/>
    <w:rPr>
      <w:rFonts w:ascii="Cambria" w:hAnsi="Cambria" w:cs="Arial"/>
    </w:rPr>
  </w:style>
  <w:style w:type="character" w:customStyle="1" w:styleId="WW8Num962z0">
    <w:name w:val="WW8Num962z0"/>
    <w:qFormat/>
    <w:rsid w:val="00150994"/>
    <w:rPr>
      <w:rFonts w:ascii="Arial" w:eastAsia="Arial" w:hAnsi="Arial" w:cs="Arial"/>
    </w:rPr>
  </w:style>
  <w:style w:type="character" w:customStyle="1" w:styleId="WW8Num962z1">
    <w:name w:val="WW8Num962z1"/>
    <w:qFormat/>
    <w:rsid w:val="00150994"/>
    <w:rPr>
      <w:rFonts w:ascii="StarSymbol, 'Arial Unicode MS'" w:hAnsi="StarSymbol, 'Arial Unicode MS'"/>
    </w:rPr>
  </w:style>
  <w:style w:type="character" w:customStyle="1" w:styleId="WW8Num962z2">
    <w:name w:val="WW8Num962z2"/>
    <w:qFormat/>
    <w:rsid w:val="00150994"/>
    <w:rPr>
      <w:rFonts w:ascii="Arial" w:hAnsi="Arial"/>
    </w:rPr>
  </w:style>
  <w:style w:type="character" w:customStyle="1" w:styleId="WW8Num962z3">
    <w:name w:val="WW8Num962z3"/>
    <w:qFormat/>
    <w:rsid w:val="00150994"/>
    <w:rPr>
      <w:rFonts w:ascii="Cambria" w:hAnsi="Cambria"/>
    </w:rPr>
  </w:style>
  <w:style w:type="character" w:customStyle="1" w:styleId="WW8Num963z0">
    <w:name w:val="WW8Num963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963z1">
    <w:name w:val="WW8Num963z1"/>
    <w:qFormat/>
    <w:rsid w:val="00150994"/>
    <w:rPr>
      <w:rFonts w:ascii="Lucida Sans Unicode" w:hAnsi="Lucida Sans Unicode"/>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964z0">
    <w:name w:val="WW8Num964z0"/>
    <w:qFormat/>
    <w:rsid w:val="00150994"/>
    <w:rPr>
      <w:b/>
    </w:rPr>
  </w:style>
  <w:style w:type="character" w:customStyle="1" w:styleId="WW8Num965z0">
    <w:name w:val="WW8Num965z0"/>
    <w:qFormat/>
    <w:rsid w:val="00150994"/>
    <w:rPr>
      <w:rFonts w:ascii="Arial" w:hAnsi="Arial"/>
      <w:sz w:val="12"/>
    </w:rPr>
  </w:style>
  <w:style w:type="character" w:customStyle="1" w:styleId="WW8Num966z0">
    <w:name w:val="WW8Num966z0"/>
    <w:qFormat/>
    <w:rsid w:val="00150994"/>
    <w:rPr>
      <w:color w:val="000000"/>
    </w:rPr>
  </w:style>
  <w:style w:type="character" w:customStyle="1" w:styleId="WW8Num967z0">
    <w:name w:val="WW8Num967z0"/>
    <w:qFormat/>
    <w:rsid w:val="00150994"/>
    <w:rPr>
      <w:rFonts w:ascii="Arial" w:hAnsi="Arial"/>
      <w:b/>
      <w:i w:val="0"/>
      <w:sz w:val="24"/>
      <w:u w:val="none"/>
    </w:rPr>
  </w:style>
  <w:style w:type="character" w:customStyle="1" w:styleId="WW8Num968z0">
    <w:name w:val="WW8Num968z0"/>
    <w:qFormat/>
    <w:rsid w:val="00150994"/>
    <w:rPr>
      <w:rFonts w:ascii="Cambria" w:hAnsi="Cambria"/>
    </w:rPr>
  </w:style>
  <w:style w:type="character" w:customStyle="1" w:styleId="WW8Num968z1">
    <w:name w:val="WW8Num968z1"/>
    <w:qFormat/>
    <w:rsid w:val="00150994"/>
    <w:rPr>
      <w:rFonts w:ascii="Lucida Sans Unicode" w:eastAsia="Arial" w:hAnsi="Lucida Sans Unicode" w:cs="Lucida Sans Unicode"/>
    </w:rPr>
  </w:style>
  <w:style w:type="character" w:customStyle="1" w:styleId="WW8Num968z2">
    <w:name w:val="WW8Num968z2"/>
    <w:qFormat/>
    <w:rsid w:val="00150994"/>
    <w:rPr>
      <w:rFonts w:ascii="Arial" w:hAnsi="Arial"/>
    </w:rPr>
  </w:style>
  <w:style w:type="character" w:customStyle="1" w:styleId="WW8Num968z4">
    <w:name w:val="WW8Num968z4"/>
    <w:qFormat/>
    <w:rsid w:val="00150994"/>
    <w:rPr>
      <w:rFonts w:ascii="StarSymbol, 'Arial Unicode MS'" w:hAnsi="StarSymbol, 'Arial Unicode MS'"/>
    </w:rPr>
  </w:style>
  <w:style w:type="character" w:customStyle="1" w:styleId="WW8Num969z0">
    <w:name w:val="WW8Num969z0"/>
    <w:qFormat/>
    <w:rsid w:val="00150994"/>
    <w:rPr>
      <w:rFonts w:ascii="Cambria" w:hAnsi="Cambria"/>
    </w:rPr>
  </w:style>
  <w:style w:type="character" w:customStyle="1" w:styleId="WW8Num970z0">
    <w:name w:val="WW8Num970z0"/>
    <w:qFormat/>
    <w:rsid w:val="00150994"/>
    <w:rPr>
      <w:rFonts w:ascii="Cambria" w:hAnsi="Cambria"/>
    </w:rPr>
  </w:style>
  <w:style w:type="character" w:customStyle="1" w:styleId="WW8Num972z0">
    <w:name w:val="WW8Num972z0"/>
    <w:qFormat/>
    <w:rsid w:val="00150994"/>
    <w:rPr>
      <w:sz w:val="20"/>
    </w:rPr>
  </w:style>
  <w:style w:type="character" w:customStyle="1" w:styleId="WW8Num975z0">
    <w:name w:val="WW8Num975z0"/>
    <w:qFormat/>
    <w:rsid w:val="00150994"/>
    <w:rPr>
      <w:rFonts w:ascii="Arial" w:hAnsi="Arial"/>
      <w:b w:val="0"/>
      <w:i w:val="0"/>
      <w:sz w:val="24"/>
      <w:u w:val="none"/>
    </w:rPr>
  </w:style>
  <w:style w:type="character" w:customStyle="1" w:styleId="WW8Num979z0">
    <w:name w:val="WW8Num979z0"/>
    <w:qFormat/>
    <w:rsid w:val="00150994"/>
    <w:rPr>
      <w:rFonts w:ascii="Cambria" w:hAnsi="Cambria"/>
    </w:rPr>
  </w:style>
  <w:style w:type="character" w:customStyle="1" w:styleId="WW8Num980z0">
    <w:name w:val="WW8Num980z0"/>
    <w:qFormat/>
    <w:rsid w:val="00150994"/>
    <w:rPr>
      <w:rFonts w:ascii="Arial" w:hAnsi="Arial"/>
      <w:sz w:val="12"/>
    </w:rPr>
  </w:style>
  <w:style w:type="character" w:customStyle="1" w:styleId="WW8Num982z0">
    <w:name w:val="WW8Num982z0"/>
    <w:qFormat/>
    <w:rsid w:val="00150994"/>
    <w:rPr>
      <w:rFonts w:ascii="Cambria" w:hAnsi="Cambria"/>
    </w:rPr>
  </w:style>
  <w:style w:type="character" w:customStyle="1" w:styleId="WW8Num983z0">
    <w:name w:val="WW8Num983z0"/>
    <w:qFormat/>
    <w:rsid w:val="00150994"/>
    <w:rPr>
      <w:sz w:val="24"/>
    </w:rPr>
  </w:style>
  <w:style w:type="character" w:customStyle="1" w:styleId="WW8Num985z0">
    <w:name w:val="WW8Num985z0"/>
    <w:qFormat/>
    <w:rsid w:val="00150994"/>
    <w:rPr>
      <w:rFonts w:ascii="Arial" w:hAnsi="Arial"/>
    </w:rPr>
  </w:style>
  <w:style w:type="character" w:customStyle="1" w:styleId="WW8Num988z0">
    <w:name w:val="WW8Num988z0"/>
    <w:qFormat/>
    <w:rsid w:val="00150994"/>
    <w:rPr>
      <w:rFonts w:ascii="Arial" w:hAnsi="Arial"/>
      <w:sz w:val="12"/>
    </w:rPr>
  </w:style>
  <w:style w:type="character" w:customStyle="1" w:styleId="WW8Num989z0">
    <w:name w:val="WW8Num989z0"/>
    <w:qFormat/>
    <w:rsid w:val="00150994"/>
    <w:rPr>
      <w:rFonts w:ascii="Cambria" w:hAnsi="Cambria"/>
    </w:rPr>
  </w:style>
  <w:style w:type="character" w:customStyle="1" w:styleId="WW8Num989z1">
    <w:name w:val="WW8Num989z1"/>
    <w:qFormat/>
    <w:rsid w:val="00150994"/>
    <w:rPr>
      <w:rFonts w:ascii="StarSymbol, 'Arial Unicode MS'" w:hAnsi="StarSymbol, 'Arial Unicode MS'"/>
    </w:rPr>
  </w:style>
  <w:style w:type="character" w:customStyle="1" w:styleId="WW8Num989z2">
    <w:name w:val="WW8Num989z2"/>
    <w:qFormat/>
    <w:rsid w:val="00150994"/>
    <w:rPr>
      <w:rFonts w:ascii="Arial" w:hAnsi="Arial"/>
    </w:rPr>
  </w:style>
  <w:style w:type="character" w:customStyle="1" w:styleId="WW8Num992z0">
    <w:name w:val="WW8Num992z0"/>
    <w:qFormat/>
    <w:rsid w:val="00150994"/>
    <w:rPr>
      <w:rFonts w:ascii="Cambria" w:hAnsi="Cambria"/>
    </w:rPr>
  </w:style>
  <w:style w:type="character" w:customStyle="1" w:styleId="WW8Num993z0">
    <w:name w:val="WW8Num993z0"/>
    <w:qFormat/>
    <w:rsid w:val="00150994"/>
    <w:rPr>
      <w:rFonts w:ascii="Cambria" w:hAnsi="Cambria"/>
    </w:rPr>
  </w:style>
  <w:style w:type="character" w:customStyle="1" w:styleId="WW8Num995z0">
    <w:name w:val="WW8Num995z0"/>
    <w:qFormat/>
    <w:rsid w:val="00150994"/>
    <w:rPr>
      <w:rFonts w:ascii="Lucida Sans Unicode" w:hAnsi="Lucida Sans Unicode"/>
      <w:b w:val="0"/>
      <w:i w:val="0"/>
      <w:sz w:val="24"/>
      <w:u w:val="none"/>
    </w:rPr>
  </w:style>
  <w:style w:type="character" w:customStyle="1" w:styleId="WW8Num996z0">
    <w:name w:val="WW8Num996z0"/>
    <w:qFormat/>
    <w:rsid w:val="00150994"/>
    <w:rPr>
      <w:rFonts w:ascii="Arial" w:hAnsi="Arial"/>
      <w:caps w:val="0"/>
      <w:smallCaps w:val="0"/>
      <w:strike w:val="0"/>
      <w:dstrike w:val="0"/>
      <w:vanish w:val="0"/>
      <w:color w:val="00000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996z1">
    <w:name w:val="WW8Num996z1"/>
    <w:qFormat/>
    <w:rsid w:val="00150994"/>
    <w:rPr>
      <w:rFonts w:ascii="StarSymbol, 'Arial Unicode MS'" w:hAnsi="StarSymbol, 'Arial Unicode MS'" w:cs="Cambria"/>
    </w:rPr>
  </w:style>
  <w:style w:type="character" w:customStyle="1" w:styleId="WW8Num996z2">
    <w:name w:val="WW8Num996z2"/>
    <w:qFormat/>
    <w:rsid w:val="00150994"/>
    <w:rPr>
      <w:rFonts w:ascii="Arial" w:hAnsi="Arial"/>
    </w:rPr>
  </w:style>
  <w:style w:type="character" w:customStyle="1" w:styleId="WW8Num996z3">
    <w:name w:val="WW8Num996z3"/>
    <w:qFormat/>
    <w:rsid w:val="00150994"/>
    <w:rPr>
      <w:rFonts w:ascii="Cambria" w:hAnsi="Cambria"/>
    </w:rPr>
  </w:style>
  <w:style w:type="character" w:customStyle="1" w:styleId="WW8Num997z0">
    <w:name w:val="WW8Num997z0"/>
    <w:qFormat/>
    <w:rsid w:val="00150994"/>
    <w:rPr>
      <w:rFonts w:ascii="Cambria" w:hAnsi="Cambria" w:cs="Arial"/>
    </w:rPr>
  </w:style>
  <w:style w:type="character" w:customStyle="1" w:styleId="WW8Num997z1">
    <w:name w:val="WW8Num997z1"/>
    <w:qFormat/>
    <w:rsid w:val="00150994"/>
    <w:rPr>
      <w:rFonts w:ascii="StarSymbol, 'Arial Unicode MS'" w:hAnsi="StarSymbol, 'Arial Unicode MS'" w:cs="StarSymbol, 'Arial Unicode MS'"/>
    </w:rPr>
  </w:style>
  <w:style w:type="character" w:customStyle="1" w:styleId="WW8Num997z2">
    <w:name w:val="WW8Num997z2"/>
    <w:qFormat/>
    <w:rsid w:val="00150994"/>
    <w:rPr>
      <w:rFonts w:ascii="Arial" w:hAnsi="Arial" w:cs="Arial"/>
    </w:rPr>
  </w:style>
  <w:style w:type="character" w:customStyle="1" w:styleId="WW8Num999z0">
    <w:name w:val="WW8Num999z0"/>
    <w:qFormat/>
    <w:rsid w:val="00150994"/>
    <w:rPr>
      <w:rFonts w:ascii="Arial" w:hAnsi="Arial"/>
    </w:rPr>
  </w:style>
  <w:style w:type="character" w:customStyle="1" w:styleId="WW8Num1002z0">
    <w:name w:val="WW8Num1002z0"/>
    <w:qFormat/>
    <w:rsid w:val="00150994"/>
    <w:rPr>
      <w:rFonts w:ascii="Cambria" w:hAnsi="Cambria"/>
    </w:rPr>
  </w:style>
  <w:style w:type="character" w:customStyle="1" w:styleId="WW8Num1002z2">
    <w:name w:val="WW8Num1002z2"/>
    <w:qFormat/>
    <w:rsid w:val="00150994"/>
    <w:rPr>
      <w:b/>
      <w:sz w:val="24"/>
    </w:rPr>
  </w:style>
  <w:style w:type="character" w:customStyle="1" w:styleId="WW8Num1002z4">
    <w:name w:val="WW8Num1002z4"/>
    <w:qFormat/>
    <w:rsid w:val="00150994"/>
    <w:rPr>
      <w:rFonts w:ascii="StarSymbol, 'Arial Unicode MS'" w:hAnsi="StarSymbol, 'Arial Unicode MS'"/>
    </w:rPr>
  </w:style>
  <w:style w:type="character" w:customStyle="1" w:styleId="WW8Num1002z5">
    <w:name w:val="WW8Num1002z5"/>
    <w:qFormat/>
    <w:rsid w:val="00150994"/>
    <w:rPr>
      <w:rFonts w:ascii="Arial" w:hAnsi="Arial"/>
    </w:rPr>
  </w:style>
  <w:style w:type="character" w:customStyle="1" w:styleId="WW8Num1003z0">
    <w:name w:val="WW8Num1003z0"/>
    <w:qFormat/>
    <w:rsid w:val="00150994"/>
    <w:rPr>
      <w:rFonts w:ascii="Arial" w:hAnsi="Arial"/>
      <w:sz w:val="12"/>
    </w:rPr>
  </w:style>
  <w:style w:type="character" w:customStyle="1" w:styleId="WW8Num1005z0">
    <w:name w:val="WW8Num1005z0"/>
    <w:qFormat/>
    <w:rsid w:val="00150994"/>
    <w:rPr>
      <w:rFonts w:ascii="Cambria" w:hAnsi="Cambria"/>
    </w:rPr>
  </w:style>
  <w:style w:type="character" w:customStyle="1" w:styleId="WW8Num1007z0">
    <w:name w:val="WW8Num1007z0"/>
    <w:qFormat/>
    <w:rsid w:val="00150994"/>
    <w:rPr>
      <w:sz w:val="20"/>
    </w:rPr>
  </w:style>
  <w:style w:type="character" w:customStyle="1" w:styleId="WW8Num1009z0">
    <w:name w:val="WW8Num1009z0"/>
    <w:qFormat/>
    <w:rsid w:val="00150994"/>
    <w:rPr>
      <w:b/>
    </w:rPr>
  </w:style>
  <w:style w:type="character" w:customStyle="1" w:styleId="WW8Num1010z0">
    <w:name w:val="WW8Num1010z0"/>
    <w:qFormat/>
    <w:rsid w:val="00150994"/>
    <w:rPr>
      <w:b w:val="0"/>
      <w:i w:val="0"/>
      <w:color w:val="000000"/>
    </w:rPr>
  </w:style>
  <w:style w:type="character" w:customStyle="1" w:styleId="WW8Num1011z0">
    <w:name w:val="WW8Num1011z0"/>
    <w:qFormat/>
    <w:rsid w:val="00150994"/>
    <w:rPr>
      <w:rFonts w:ascii="Cambria" w:hAnsi="Cambria"/>
    </w:rPr>
  </w:style>
  <w:style w:type="character" w:customStyle="1" w:styleId="WW8Num1012z0">
    <w:name w:val="WW8Num1012z0"/>
    <w:qFormat/>
    <w:rsid w:val="00150994"/>
    <w:rPr>
      <w:rFonts w:ascii="Cambria" w:hAnsi="Cambria"/>
    </w:rPr>
  </w:style>
  <w:style w:type="character" w:customStyle="1" w:styleId="WW8Num1014z0">
    <w:name w:val="WW8Num1014z0"/>
    <w:qFormat/>
    <w:rsid w:val="00150994"/>
    <w:rPr>
      <w:rFonts w:ascii="Cambria" w:hAnsi="Cambria"/>
    </w:rPr>
  </w:style>
  <w:style w:type="character" w:customStyle="1" w:styleId="WW8Num1014z1">
    <w:name w:val="WW8Num1014z1"/>
    <w:qFormat/>
    <w:rsid w:val="00150994"/>
    <w:rPr>
      <w:rFonts w:ascii="StarSymbol, 'Arial Unicode MS'" w:hAnsi="StarSymbol, 'Arial Unicode MS'"/>
    </w:rPr>
  </w:style>
  <w:style w:type="character" w:customStyle="1" w:styleId="WW8Num1014z2">
    <w:name w:val="WW8Num1014z2"/>
    <w:qFormat/>
    <w:rsid w:val="00150994"/>
    <w:rPr>
      <w:rFonts w:ascii="Arial" w:hAnsi="Arial"/>
    </w:rPr>
  </w:style>
  <w:style w:type="character" w:customStyle="1" w:styleId="WW8Num1017z0">
    <w:name w:val="WW8Num1017z0"/>
    <w:qFormat/>
    <w:rsid w:val="00150994"/>
    <w:rPr>
      <w:rFonts w:ascii="Arial" w:hAnsi="Arial"/>
      <w:b/>
      <w:i w:val="0"/>
      <w:sz w:val="22"/>
      <w:u w:val="none"/>
    </w:rPr>
  </w:style>
  <w:style w:type="character" w:customStyle="1" w:styleId="WW8Num1018z0">
    <w:name w:val="WW8Num1018z0"/>
    <w:qFormat/>
    <w:rsid w:val="00150994"/>
    <w:rPr>
      <w:rFonts w:ascii="Arial" w:hAnsi="Arial"/>
    </w:rPr>
  </w:style>
  <w:style w:type="character" w:customStyle="1" w:styleId="WW8Num1021z0">
    <w:name w:val="WW8Num1021z0"/>
    <w:qFormat/>
    <w:rsid w:val="00150994"/>
    <w:rPr>
      <w:b/>
      <w:i w:val="0"/>
      <w:sz w:val="24"/>
    </w:rPr>
  </w:style>
  <w:style w:type="character" w:customStyle="1" w:styleId="WW8Num1022z0">
    <w:name w:val="WW8Num1022z0"/>
    <w:qFormat/>
    <w:rsid w:val="00150994"/>
    <w:rPr>
      <w:rFonts w:ascii="Arial" w:hAnsi="Arial"/>
    </w:rPr>
  </w:style>
  <w:style w:type="character" w:customStyle="1" w:styleId="WW8Num1023z0">
    <w:name w:val="WW8Num1023z0"/>
    <w:qFormat/>
    <w:rsid w:val="00150994"/>
    <w:rPr>
      <w:rFonts w:ascii="Arial" w:hAnsi="Arial"/>
      <w:b w:val="0"/>
      <w:i w:val="0"/>
      <w:sz w:val="24"/>
      <w:u w:val="none"/>
    </w:rPr>
  </w:style>
  <w:style w:type="character" w:customStyle="1" w:styleId="WW8Num1025z0">
    <w:name w:val="WW8Num1025z0"/>
    <w:qFormat/>
    <w:rsid w:val="00150994"/>
    <w:rPr>
      <w:u w:val="single"/>
    </w:rPr>
  </w:style>
  <w:style w:type="character" w:customStyle="1" w:styleId="WW8Num1028z0">
    <w:name w:val="WW8Num1028z0"/>
    <w:qFormat/>
    <w:rsid w:val="00150994"/>
    <w:rPr>
      <w:rFonts w:ascii="Arial" w:hAnsi="Arial"/>
    </w:rPr>
  </w:style>
  <w:style w:type="character" w:customStyle="1" w:styleId="WW8Num1031z0">
    <w:name w:val="WW8Num1031z0"/>
    <w:qFormat/>
    <w:rsid w:val="00150994"/>
    <w:rPr>
      <w:rFonts w:ascii="Cambria" w:hAnsi="Cambria"/>
    </w:rPr>
  </w:style>
  <w:style w:type="character" w:customStyle="1" w:styleId="WW8Num1032z0">
    <w:name w:val="WW8Num1032z0"/>
    <w:qFormat/>
    <w:rsid w:val="00150994"/>
    <w:rPr>
      <w:rFonts w:ascii="Cambria" w:hAnsi="Cambria"/>
    </w:rPr>
  </w:style>
  <w:style w:type="character" w:customStyle="1" w:styleId="WW8Num1032z1">
    <w:name w:val="WW8Num1032z1"/>
    <w:qFormat/>
    <w:rsid w:val="00150994"/>
    <w:rPr>
      <w:rFonts w:ascii="StarSymbol, 'Arial Unicode MS'" w:hAnsi="StarSymbol, 'Arial Unicode MS'"/>
    </w:rPr>
  </w:style>
  <w:style w:type="character" w:customStyle="1" w:styleId="WW8Num1032z2">
    <w:name w:val="WW8Num1032z2"/>
    <w:qFormat/>
    <w:rsid w:val="00150994"/>
    <w:rPr>
      <w:rFonts w:ascii="Arial" w:hAnsi="Arial"/>
    </w:rPr>
  </w:style>
  <w:style w:type="character" w:customStyle="1" w:styleId="WW8Num1033z1">
    <w:name w:val="WW8Num1033z1"/>
    <w:qFormat/>
    <w:rsid w:val="00150994"/>
    <w:rPr>
      <w:rFonts w:ascii="StarSymbol, 'Arial Unicode MS'" w:hAnsi="StarSymbol, 'Arial Unicode MS'"/>
    </w:rPr>
  </w:style>
  <w:style w:type="character" w:customStyle="1" w:styleId="WW8Num1033z2">
    <w:name w:val="WW8Num1033z2"/>
    <w:qFormat/>
    <w:rsid w:val="00150994"/>
    <w:rPr>
      <w:rFonts w:ascii="Arial" w:hAnsi="Arial"/>
    </w:rPr>
  </w:style>
  <w:style w:type="character" w:customStyle="1" w:styleId="WW8Num1033z3">
    <w:name w:val="WW8Num1033z3"/>
    <w:qFormat/>
    <w:rsid w:val="00150994"/>
    <w:rPr>
      <w:rFonts w:ascii="Cambria" w:hAnsi="Cambria"/>
    </w:rPr>
  </w:style>
  <w:style w:type="character" w:customStyle="1" w:styleId="WW8Num1037z0">
    <w:name w:val="WW8Num1037z0"/>
    <w:qFormat/>
    <w:rsid w:val="00150994"/>
    <w:rPr>
      <w:rFonts w:ascii="Cambria" w:hAnsi="Cambria"/>
    </w:rPr>
  </w:style>
  <w:style w:type="character" w:customStyle="1" w:styleId="WW8Num1038z0">
    <w:name w:val="WW8Num1038z0"/>
    <w:qFormat/>
    <w:rsid w:val="00150994"/>
    <w:rPr>
      <w:rFonts w:ascii="Cambria" w:hAnsi="Cambria"/>
    </w:rPr>
  </w:style>
  <w:style w:type="character" w:customStyle="1" w:styleId="WW8Num1039z0">
    <w:name w:val="WW8Num1039z0"/>
    <w:qFormat/>
    <w:rsid w:val="00150994"/>
    <w:rPr>
      <w:b w:val="0"/>
      <w:color w:val="auto"/>
      <w:sz w:val="20"/>
    </w:rPr>
  </w:style>
  <w:style w:type="character" w:customStyle="1" w:styleId="WW8Num1045z0">
    <w:name w:val="WW8Num1045z0"/>
    <w:qFormat/>
    <w:rsid w:val="00150994"/>
    <w:rPr>
      <w:rFonts w:ascii="Arial" w:hAnsi="Arial"/>
    </w:rPr>
  </w:style>
  <w:style w:type="character" w:customStyle="1" w:styleId="WW8Num1047z0">
    <w:name w:val="WW8Num1047z0"/>
    <w:qFormat/>
    <w:rsid w:val="00150994"/>
    <w:rPr>
      <w:rFonts w:ascii="Arial" w:eastAsia="Arial" w:hAnsi="Arial" w:cs="Arial"/>
    </w:rPr>
  </w:style>
  <w:style w:type="character" w:customStyle="1" w:styleId="WW8Num1047z1">
    <w:name w:val="WW8Num1047z1"/>
    <w:qFormat/>
    <w:rsid w:val="00150994"/>
    <w:rPr>
      <w:rFonts w:ascii="StarSymbol, 'Arial Unicode MS'" w:hAnsi="StarSymbol, 'Arial Unicode MS'"/>
    </w:rPr>
  </w:style>
  <w:style w:type="character" w:customStyle="1" w:styleId="WW8Num1047z2">
    <w:name w:val="WW8Num1047z2"/>
    <w:qFormat/>
    <w:rsid w:val="00150994"/>
    <w:rPr>
      <w:rFonts w:ascii="Arial" w:hAnsi="Arial"/>
    </w:rPr>
  </w:style>
  <w:style w:type="character" w:customStyle="1" w:styleId="WW8Num1047z3">
    <w:name w:val="WW8Num1047z3"/>
    <w:qFormat/>
    <w:rsid w:val="00150994"/>
    <w:rPr>
      <w:rFonts w:ascii="Cambria" w:hAnsi="Cambria"/>
    </w:rPr>
  </w:style>
  <w:style w:type="character" w:customStyle="1" w:styleId="WW8Num1051z0">
    <w:name w:val="WW8Num1051z0"/>
    <w:qFormat/>
    <w:rsid w:val="00150994"/>
    <w:rPr>
      <w:rFonts w:ascii="Cambria" w:hAnsi="Cambria"/>
    </w:rPr>
  </w:style>
  <w:style w:type="character" w:customStyle="1" w:styleId="WW8Num1051z1">
    <w:name w:val="WW8Num1051z1"/>
    <w:qFormat/>
    <w:rsid w:val="00150994"/>
    <w:rPr>
      <w:rFonts w:ascii="StarSymbol, 'Arial Unicode MS'" w:hAnsi="StarSymbol, 'Arial Unicode MS'" w:cs="Cambria"/>
    </w:rPr>
  </w:style>
  <w:style w:type="character" w:customStyle="1" w:styleId="WW8Num1051z2">
    <w:name w:val="WW8Num1051z2"/>
    <w:qFormat/>
    <w:rsid w:val="00150994"/>
    <w:rPr>
      <w:rFonts w:ascii="Arial" w:hAnsi="Arial"/>
    </w:rPr>
  </w:style>
  <w:style w:type="character" w:customStyle="1" w:styleId="WW8Num1055z0">
    <w:name w:val="WW8Num1055z0"/>
    <w:qFormat/>
    <w:rsid w:val="00150994"/>
    <w:rPr>
      <w:rFonts w:ascii="Cambria" w:hAnsi="Cambria"/>
    </w:rPr>
  </w:style>
  <w:style w:type="character" w:customStyle="1" w:styleId="WW8Num1055z1">
    <w:name w:val="WW8Num1055z1"/>
    <w:qFormat/>
    <w:rsid w:val="00150994"/>
    <w:rPr>
      <w:rFonts w:ascii="Lucida Sans Unicode" w:eastAsia="Arial" w:hAnsi="Lucida Sans Unicode" w:cs="Lucida Sans Unicode"/>
    </w:rPr>
  </w:style>
  <w:style w:type="character" w:customStyle="1" w:styleId="WW8Num1055z2">
    <w:name w:val="WW8Num1055z2"/>
    <w:qFormat/>
    <w:rsid w:val="00150994"/>
    <w:rPr>
      <w:rFonts w:ascii="Arial" w:hAnsi="Arial"/>
    </w:rPr>
  </w:style>
  <w:style w:type="character" w:customStyle="1" w:styleId="WW8Num1055z4">
    <w:name w:val="WW8Num1055z4"/>
    <w:qFormat/>
    <w:rsid w:val="00150994"/>
    <w:rPr>
      <w:rFonts w:ascii="StarSymbol, 'Arial Unicode MS'" w:hAnsi="StarSymbol, 'Arial Unicode MS'"/>
    </w:rPr>
  </w:style>
  <w:style w:type="character" w:customStyle="1" w:styleId="WW8Num1056z0">
    <w:name w:val="WW8Num1056z0"/>
    <w:qFormat/>
    <w:rsid w:val="00150994"/>
    <w:rPr>
      <w:rFonts w:ascii="Arial" w:eastAsia="Arial" w:hAnsi="Arial" w:cs="Arial"/>
    </w:rPr>
  </w:style>
  <w:style w:type="character" w:customStyle="1" w:styleId="WW8Num1056z1">
    <w:name w:val="WW8Num1056z1"/>
    <w:qFormat/>
    <w:rsid w:val="00150994"/>
    <w:rPr>
      <w:rFonts w:ascii="StarSymbol, 'Arial Unicode MS'" w:hAnsi="StarSymbol, 'Arial Unicode MS'"/>
    </w:rPr>
  </w:style>
  <w:style w:type="character" w:customStyle="1" w:styleId="WW8Num1056z2">
    <w:name w:val="WW8Num1056z2"/>
    <w:qFormat/>
    <w:rsid w:val="00150994"/>
    <w:rPr>
      <w:rFonts w:ascii="Arial" w:hAnsi="Arial"/>
    </w:rPr>
  </w:style>
  <w:style w:type="character" w:customStyle="1" w:styleId="WW8Num1056z3">
    <w:name w:val="WW8Num1056z3"/>
    <w:qFormat/>
    <w:rsid w:val="00150994"/>
    <w:rPr>
      <w:rFonts w:ascii="Cambria" w:hAnsi="Cambria"/>
    </w:rPr>
  </w:style>
  <w:style w:type="character" w:customStyle="1" w:styleId="WW8Num1057z0">
    <w:name w:val="WW8Num1057z0"/>
    <w:qFormat/>
    <w:rsid w:val="00150994"/>
    <w:rPr>
      <w:rFonts w:ascii="Arial" w:hAnsi="Arial"/>
      <w:sz w:val="12"/>
    </w:rPr>
  </w:style>
  <w:style w:type="character" w:customStyle="1" w:styleId="WW8Num1058z0">
    <w:name w:val="WW8Num1058z0"/>
    <w:qFormat/>
    <w:rsid w:val="00150994"/>
    <w:rPr>
      <w:rFonts w:ascii="Cambria" w:hAnsi="Cambria"/>
    </w:rPr>
  </w:style>
  <w:style w:type="character" w:customStyle="1" w:styleId="WW8Num1061z0">
    <w:name w:val="WW8Num1061z0"/>
    <w:qFormat/>
    <w:rsid w:val="00150994"/>
    <w:rPr>
      <w:rFonts w:ascii="Arial" w:eastAsia="Arial" w:hAnsi="Arial" w:cs="Arial"/>
    </w:rPr>
  </w:style>
  <w:style w:type="character" w:customStyle="1" w:styleId="WW8Num1061z1">
    <w:name w:val="WW8Num1061z1"/>
    <w:qFormat/>
    <w:rsid w:val="00150994"/>
    <w:rPr>
      <w:rFonts w:ascii="StarSymbol, 'Arial Unicode MS'" w:hAnsi="StarSymbol, 'Arial Unicode MS'"/>
    </w:rPr>
  </w:style>
  <w:style w:type="character" w:customStyle="1" w:styleId="WW8Num1061z2">
    <w:name w:val="WW8Num1061z2"/>
    <w:qFormat/>
    <w:rsid w:val="00150994"/>
    <w:rPr>
      <w:rFonts w:ascii="Arial" w:hAnsi="Arial"/>
    </w:rPr>
  </w:style>
  <w:style w:type="character" w:customStyle="1" w:styleId="WW8Num1061z3">
    <w:name w:val="WW8Num1061z3"/>
    <w:qFormat/>
    <w:rsid w:val="00150994"/>
    <w:rPr>
      <w:rFonts w:ascii="Cambria" w:hAnsi="Cambria"/>
    </w:rPr>
  </w:style>
  <w:style w:type="character" w:customStyle="1" w:styleId="WW8Num1065z0">
    <w:name w:val="WW8Num1065z0"/>
    <w:qFormat/>
    <w:rsid w:val="00150994"/>
    <w:rPr>
      <w:rFonts w:ascii="Arial" w:hAnsi="Arial"/>
      <w:b/>
      <w:i w:val="0"/>
      <w:sz w:val="22"/>
      <w:u w:val="none"/>
    </w:rPr>
  </w:style>
  <w:style w:type="character" w:customStyle="1" w:styleId="WW8Num1066z0">
    <w:name w:val="WW8Num1066z0"/>
    <w:qFormat/>
    <w:rsid w:val="00150994"/>
    <w:rPr>
      <w:rFonts w:ascii="Cambria" w:hAnsi="Cambria" w:cs="Arial"/>
    </w:rPr>
  </w:style>
  <w:style w:type="character" w:customStyle="1" w:styleId="WW8Num1067z0">
    <w:name w:val="WW8Num1067z0"/>
    <w:qFormat/>
    <w:rsid w:val="00150994"/>
    <w:rPr>
      <w:sz w:val="24"/>
    </w:rPr>
  </w:style>
  <w:style w:type="character" w:customStyle="1" w:styleId="WW8Num1069z1">
    <w:name w:val="WW8Num1069z1"/>
    <w:qFormat/>
    <w:rsid w:val="00150994"/>
    <w:rPr>
      <w:rFonts w:ascii="Arial" w:hAnsi="Arial"/>
      <w:b w:val="0"/>
      <w:i w:val="0"/>
      <w:color w:val="000000"/>
      <w:sz w:val="24"/>
    </w:rPr>
  </w:style>
  <w:style w:type="character" w:customStyle="1" w:styleId="WW8Num1070z0">
    <w:name w:val="WW8Num1070z0"/>
    <w:qFormat/>
    <w:rsid w:val="00150994"/>
    <w:rPr>
      <w:rFonts w:ascii="Cambria" w:hAnsi="Cambria"/>
    </w:rPr>
  </w:style>
  <w:style w:type="character" w:customStyle="1" w:styleId="WW8Num1071z0">
    <w:name w:val="WW8Num1071z0"/>
    <w:qFormat/>
    <w:rsid w:val="00150994"/>
    <w:rPr>
      <w:rFonts w:ascii="Cambria" w:hAnsi="Cambria"/>
    </w:rPr>
  </w:style>
  <w:style w:type="character" w:customStyle="1" w:styleId="WW8Num1071z1">
    <w:name w:val="WW8Num1071z1"/>
    <w:qFormat/>
    <w:rsid w:val="00150994"/>
    <w:rPr>
      <w:rFonts w:ascii="StarSymbol, 'Arial Unicode MS'" w:hAnsi="StarSymbol, 'Arial Unicode MS'" w:cs="Cambria"/>
    </w:rPr>
  </w:style>
  <w:style w:type="character" w:customStyle="1" w:styleId="WW8Num1071z2">
    <w:name w:val="WW8Num1071z2"/>
    <w:qFormat/>
    <w:rsid w:val="00150994"/>
    <w:rPr>
      <w:rFonts w:ascii="Arial" w:hAnsi="Arial"/>
    </w:rPr>
  </w:style>
  <w:style w:type="character" w:customStyle="1" w:styleId="WW8Num1072z0">
    <w:name w:val="WW8Num1072z0"/>
    <w:qFormat/>
    <w:rsid w:val="00150994"/>
    <w:rPr>
      <w:rFonts w:ascii="Arial" w:hAnsi="Arial"/>
      <w:b/>
      <w:i w:val="0"/>
      <w:sz w:val="22"/>
      <w:u w:val="none"/>
    </w:rPr>
  </w:style>
  <w:style w:type="character" w:customStyle="1" w:styleId="WW8Num1073z0">
    <w:name w:val="WW8Num1073z0"/>
    <w:qFormat/>
    <w:rsid w:val="00150994"/>
    <w:rPr>
      <w:rFonts w:ascii="Cambria" w:hAnsi="Cambria"/>
    </w:rPr>
  </w:style>
  <w:style w:type="character" w:customStyle="1" w:styleId="WW8Num1074z0">
    <w:name w:val="WW8Num1074z0"/>
    <w:qFormat/>
    <w:rsid w:val="00150994"/>
    <w:rPr>
      <w:rFonts w:ascii="Arial" w:eastAsia="Arial" w:hAnsi="Arial" w:cs="Arial"/>
    </w:rPr>
  </w:style>
  <w:style w:type="character" w:customStyle="1" w:styleId="WW8Num1074z1">
    <w:name w:val="WW8Num1074z1"/>
    <w:qFormat/>
    <w:rsid w:val="00150994"/>
    <w:rPr>
      <w:rFonts w:ascii="StarSymbol, 'Arial Unicode MS'" w:hAnsi="StarSymbol, 'Arial Unicode MS'"/>
    </w:rPr>
  </w:style>
  <w:style w:type="character" w:customStyle="1" w:styleId="WW8Num1074z2">
    <w:name w:val="WW8Num1074z2"/>
    <w:qFormat/>
    <w:rsid w:val="00150994"/>
    <w:rPr>
      <w:rFonts w:ascii="Arial" w:hAnsi="Arial"/>
    </w:rPr>
  </w:style>
  <w:style w:type="character" w:customStyle="1" w:styleId="WW8Num1074z3">
    <w:name w:val="WW8Num1074z3"/>
    <w:qFormat/>
    <w:rsid w:val="00150994"/>
    <w:rPr>
      <w:rFonts w:ascii="Cambria" w:hAnsi="Cambria"/>
    </w:rPr>
  </w:style>
  <w:style w:type="character" w:customStyle="1" w:styleId="WW8Num1075z0">
    <w:name w:val="WW8Num1075z0"/>
    <w:qFormat/>
    <w:rsid w:val="00150994"/>
    <w:rPr>
      <w:rFonts w:ascii="Arial" w:eastAsia="Arial" w:hAnsi="Arial" w:cs="Arial"/>
    </w:rPr>
  </w:style>
  <w:style w:type="character" w:customStyle="1" w:styleId="WW8Num1075z1">
    <w:name w:val="WW8Num1075z1"/>
    <w:qFormat/>
    <w:rsid w:val="00150994"/>
    <w:rPr>
      <w:rFonts w:ascii="StarSymbol, 'Arial Unicode MS'" w:hAnsi="StarSymbol, 'Arial Unicode MS'"/>
    </w:rPr>
  </w:style>
  <w:style w:type="character" w:customStyle="1" w:styleId="WW8Num1075z2">
    <w:name w:val="WW8Num1075z2"/>
    <w:qFormat/>
    <w:rsid w:val="00150994"/>
    <w:rPr>
      <w:rFonts w:ascii="Arial" w:hAnsi="Arial"/>
    </w:rPr>
  </w:style>
  <w:style w:type="character" w:customStyle="1" w:styleId="WW8Num1075z3">
    <w:name w:val="WW8Num1075z3"/>
    <w:qFormat/>
    <w:rsid w:val="00150994"/>
    <w:rPr>
      <w:rFonts w:ascii="Cambria" w:hAnsi="Cambria"/>
    </w:rPr>
  </w:style>
  <w:style w:type="character" w:customStyle="1" w:styleId="WW8Num1078z0">
    <w:name w:val="WW8Num1078z0"/>
    <w:qFormat/>
    <w:rsid w:val="00150994"/>
    <w:rPr>
      <w:rFonts w:ascii="Lucida Sans Unicode" w:eastAsia="Arial" w:hAnsi="Lucida Sans Unicode" w:cs="Lucida Sans Unicode"/>
    </w:rPr>
  </w:style>
  <w:style w:type="character" w:customStyle="1" w:styleId="WW8Num1078z1">
    <w:name w:val="WW8Num1078z1"/>
    <w:qFormat/>
    <w:rsid w:val="00150994"/>
    <w:rPr>
      <w:rFonts w:ascii="StarSymbol, 'Arial Unicode MS'" w:hAnsi="StarSymbol, 'Arial Unicode MS'"/>
    </w:rPr>
  </w:style>
  <w:style w:type="character" w:customStyle="1" w:styleId="WW8Num1078z2">
    <w:name w:val="WW8Num1078z2"/>
    <w:qFormat/>
    <w:rsid w:val="00150994"/>
    <w:rPr>
      <w:rFonts w:ascii="Arial" w:hAnsi="Arial"/>
    </w:rPr>
  </w:style>
  <w:style w:type="character" w:customStyle="1" w:styleId="WW8Num1078z3">
    <w:name w:val="WW8Num1078z3"/>
    <w:qFormat/>
    <w:rsid w:val="00150994"/>
    <w:rPr>
      <w:rFonts w:ascii="Cambria" w:hAnsi="Cambria"/>
    </w:rPr>
  </w:style>
  <w:style w:type="character" w:customStyle="1" w:styleId="WW8Num1079z0">
    <w:name w:val="WW8Num1079z0"/>
    <w:qFormat/>
    <w:rsid w:val="00150994"/>
    <w:rPr>
      <w:u w:val="none"/>
    </w:rPr>
  </w:style>
  <w:style w:type="character" w:customStyle="1" w:styleId="WW8Num1080z0">
    <w:name w:val="WW8Num1080z0"/>
    <w:qFormat/>
    <w:rsid w:val="00150994"/>
    <w:rPr>
      <w:rFonts w:ascii="Cambria" w:hAnsi="Cambria"/>
    </w:rPr>
  </w:style>
  <w:style w:type="character" w:customStyle="1" w:styleId="WW8Num1080z1">
    <w:name w:val="WW8Num1080z1"/>
    <w:qFormat/>
    <w:rsid w:val="00150994"/>
    <w:rPr>
      <w:rFonts w:ascii="StarSymbol, 'Arial Unicode MS'" w:hAnsi="StarSymbol, 'Arial Unicode MS'"/>
    </w:rPr>
  </w:style>
  <w:style w:type="character" w:customStyle="1" w:styleId="WW8Num1080z2">
    <w:name w:val="WW8Num1080z2"/>
    <w:qFormat/>
    <w:rsid w:val="00150994"/>
    <w:rPr>
      <w:rFonts w:ascii="Arial" w:hAnsi="Arial"/>
    </w:rPr>
  </w:style>
  <w:style w:type="character" w:customStyle="1" w:styleId="WW8Num1081z0">
    <w:name w:val="WW8Num1081z0"/>
    <w:qFormat/>
    <w:rsid w:val="00150994"/>
    <w:rPr>
      <w:b/>
    </w:rPr>
  </w:style>
  <w:style w:type="character" w:customStyle="1" w:styleId="WW8Num1084z0">
    <w:name w:val="WW8Num1084z0"/>
    <w:qFormat/>
    <w:rsid w:val="00150994"/>
    <w:rPr>
      <w:rFonts w:ascii="Lucida Sans Unicode" w:hAnsi="Lucida Sans Unicode"/>
      <w:b/>
      <w:i w:val="0"/>
      <w:sz w:val="24"/>
      <w:u w:val="none"/>
    </w:rPr>
  </w:style>
  <w:style w:type="character" w:customStyle="1" w:styleId="WW8Num1086z0">
    <w:name w:val="WW8Num1086z0"/>
    <w:qFormat/>
    <w:rsid w:val="00150994"/>
    <w:rPr>
      <w:b/>
    </w:rPr>
  </w:style>
  <w:style w:type="character" w:customStyle="1" w:styleId="WW8Num1087z0">
    <w:name w:val="WW8Num1087z0"/>
    <w:qFormat/>
    <w:rsid w:val="00150994"/>
    <w:rPr>
      <w:color w:val="000000"/>
      <w:sz w:val="24"/>
    </w:rPr>
  </w:style>
  <w:style w:type="character" w:customStyle="1" w:styleId="WW8Num1089z0">
    <w:name w:val="WW8Num1089z0"/>
    <w:qFormat/>
    <w:rsid w:val="00150994"/>
    <w:rPr>
      <w:rFonts w:ascii="Arial" w:hAnsi="Arial" w:cs="Arial"/>
    </w:rPr>
  </w:style>
  <w:style w:type="character" w:customStyle="1" w:styleId="WW8Num1090z0">
    <w:name w:val="WW8Num1090z0"/>
    <w:qFormat/>
    <w:rsid w:val="00150994"/>
    <w:rPr>
      <w:rFonts w:ascii="Cambria" w:hAnsi="Cambria"/>
    </w:rPr>
  </w:style>
  <w:style w:type="character" w:customStyle="1" w:styleId="WW8Num1090z1">
    <w:name w:val="WW8Num1090z1"/>
    <w:qFormat/>
    <w:rsid w:val="00150994"/>
    <w:rPr>
      <w:rFonts w:ascii="StarSymbol, 'Arial Unicode MS'" w:hAnsi="StarSymbol, 'Arial Unicode MS'"/>
    </w:rPr>
  </w:style>
  <w:style w:type="character" w:customStyle="1" w:styleId="WW8Num1090z2">
    <w:name w:val="WW8Num1090z2"/>
    <w:qFormat/>
    <w:rsid w:val="00150994"/>
    <w:rPr>
      <w:rFonts w:ascii="Arial" w:hAnsi="Arial"/>
    </w:rPr>
  </w:style>
  <w:style w:type="character" w:customStyle="1" w:styleId="WW8Num1091z0">
    <w:name w:val="WW8Num1091z0"/>
    <w:qFormat/>
    <w:rsid w:val="00150994"/>
    <w:rPr>
      <w:color w:val="000000"/>
    </w:rPr>
  </w:style>
  <w:style w:type="character" w:customStyle="1" w:styleId="WW8Num1092z0">
    <w:name w:val="WW8Num1092z0"/>
    <w:qFormat/>
    <w:rsid w:val="00150994"/>
    <w:rPr>
      <w:rFonts w:ascii="Cambria" w:hAnsi="Cambria"/>
    </w:rPr>
  </w:style>
  <w:style w:type="character" w:customStyle="1" w:styleId="WW8Num1093z0">
    <w:name w:val="WW8Num1093z0"/>
    <w:qFormat/>
    <w:rsid w:val="00150994"/>
    <w:rPr>
      <w:rFonts w:ascii="Arial" w:eastAsia="Arial" w:hAnsi="Arial" w:cs="Arial"/>
    </w:rPr>
  </w:style>
  <w:style w:type="character" w:customStyle="1" w:styleId="WW8Num1093z1">
    <w:name w:val="WW8Num1093z1"/>
    <w:qFormat/>
    <w:rsid w:val="00150994"/>
    <w:rPr>
      <w:rFonts w:ascii="StarSymbol, 'Arial Unicode MS'" w:hAnsi="StarSymbol, 'Arial Unicode MS'"/>
    </w:rPr>
  </w:style>
  <w:style w:type="character" w:customStyle="1" w:styleId="WW8Num1093z2">
    <w:name w:val="WW8Num1093z2"/>
    <w:qFormat/>
    <w:rsid w:val="00150994"/>
    <w:rPr>
      <w:rFonts w:ascii="Arial" w:hAnsi="Arial"/>
    </w:rPr>
  </w:style>
  <w:style w:type="character" w:customStyle="1" w:styleId="WW8Num1093z3">
    <w:name w:val="WW8Num1093z3"/>
    <w:qFormat/>
    <w:rsid w:val="00150994"/>
    <w:rPr>
      <w:rFonts w:ascii="Cambria" w:hAnsi="Cambria"/>
    </w:rPr>
  </w:style>
  <w:style w:type="character" w:customStyle="1" w:styleId="WW8Num1094z1">
    <w:name w:val="WW8Num1094z1"/>
    <w:qFormat/>
    <w:rsid w:val="00150994"/>
    <w:rPr>
      <w:rFonts w:ascii="StarSymbol, 'Arial Unicode MS'" w:hAnsi="StarSymbol, 'Arial Unicode MS'"/>
    </w:rPr>
  </w:style>
  <w:style w:type="character" w:customStyle="1" w:styleId="WW8Num1094z2">
    <w:name w:val="WW8Num1094z2"/>
    <w:qFormat/>
    <w:rsid w:val="00150994"/>
    <w:rPr>
      <w:rFonts w:ascii="Arial" w:hAnsi="Arial"/>
    </w:rPr>
  </w:style>
  <w:style w:type="character" w:customStyle="1" w:styleId="WW8Num1094z3">
    <w:name w:val="WW8Num1094z3"/>
    <w:qFormat/>
    <w:rsid w:val="00150994"/>
    <w:rPr>
      <w:rFonts w:ascii="Cambria" w:hAnsi="Cambria"/>
    </w:rPr>
  </w:style>
  <w:style w:type="character" w:customStyle="1" w:styleId="WW8Num1095z0">
    <w:name w:val="WW8Num1095z0"/>
    <w:qFormat/>
    <w:rsid w:val="00150994"/>
    <w:rPr>
      <w:rFonts w:ascii="Arial" w:hAnsi="Arial"/>
      <w:b/>
      <w:i w:val="0"/>
      <w:sz w:val="22"/>
      <w:u w:val="none"/>
    </w:rPr>
  </w:style>
  <w:style w:type="character" w:customStyle="1" w:styleId="WW8Num1097z0">
    <w:name w:val="WW8Num1097z0"/>
    <w:qFormat/>
    <w:rsid w:val="00150994"/>
    <w:rPr>
      <w:sz w:val="24"/>
    </w:rPr>
  </w:style>
  <w:style w:type="character" w:customStyle="1" w:styleId="WW8Num1098z0">
    <w:name w:val="WW8Num1098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098z1">
    <w:name w:val="WW8Num1098z1"/>
    <w:qFormat/>
    <w:rsid w:val="00150994"/>
    <w:rPr>
      <w:rFonts w:ascii="Lucida Sans Unicode" w:hAnsi="Lucida Sans Unicode"/>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099z0">
    <w:name w:val="WW8Num1099z0"/>
    <w:qFormat/>
    <w:rsid w:val="00150994"/>
    <w:rPr>
      <w:color w:val="000000"/>
    </w:rPr>
  </w:style>
  <w:style w:type="character" w:customStyle="1" w:styleId="WW8Num1100z0">
    <w:name w:val="WW8Num1100z0"/>
    <w:qFormat/>
    <w:rsid w:val="00150994"/>
    <w:rPr>
      <w:rFonts w:ascii="Arial" w:hAnsi="Arial"/>
    </w:rPr>
  </w:style>
  <w:style w:type="character" w:customStyle="1" w:styleId="WW8Num1101z0">
    <w:name w:val="WW8Num1101z0"/>
    <w:qFormat/>
    <w:rsid w:val="00150994"/>
    <w:rPr>
      <w:rFonts w:ascii="Cambria" w:hAnsi="Cambria"/>
    </w:rPr>
  </w:style>
  <w:style w:type="character" w:customStyle="1" w:styleId="WW8Num1101z1">
    <w:name w:val="WW8Num1101z1"/>
    <w:qFormat/>
    <w:rsid w:val="00150994"/>
    <w:rPr>
      <w:rFonts w:ascii="StarSymbol, 'Arial Unicode MS'" w:hAnsi="StarSymbol, 'Arial Unicode MS'"/>
    </w:rPr>
  </w:style>
  <w:style w:type="character" w:customStyle="1" w:styleId="WW8Num1101z2">
    <w:name w:val="WW8Num1101z2"/>
    <w:qFormat/>
    <w:rsid w:val="00150994"/>
    <w:rPr>
      <w:rFonts w:ascii="Arial" w:hAnsi="Arial"/>
    </w:rPr>
  </w:style>
  <w:style w:type="character" w:customStyle="1" w:styleId="WW8Num1102z0">
    <w:name w:val="WW8Num1102z0"/>
    <w:qFormat/>
    <w:rsid w:val="00150994"/>
    <w:rPr>
      <w:rFonts w:ascii="Arial" w:hAnsi="Arial"/>
    </w:rPr>
  </w:style>
  <w:style w:type="character" w:customStyle="1" w:styleId="WW8Num1102z1">
    <w:name w:val="WW8Num1102z1"/>
    <w:qFormat/>
    <w:rsid w:val="00150994"/>
    <w:rPr>
      <w:rFonts w:ascii="StarSymbol, 'Arial Unicode MS'" w:hAnsi="StarSymbol, 'Arial Unicode MS'"/>
    </w:rPr>
  </w:style>
  <w:style w:type="character" w:customStyle="1" w:styleId="WW8Num1102z3">
    <w:name w:val="WW8Num1102z3"/>
    <w:qFormat/>
    <w:rsid w:val="00150994"/>
    <w:rPr>
      <w:rFonts w:ascii="Cambria" w:hAnsi="Cambria"/>
    </w:rPr>
  </w:style>
  <w:style w:type="character" w:customStyle="1" w:styleId="WW8Num1104z0">
    <w:name w:val="WW8Num1104z0"/>
    <w:qFormat/>
    <w:rsid w:val="00150994"/>
    <w:rPr>
      <w:rFonts w:ascii="Cambria" w:hAnsi="Cambria"/>
    </w:rPr>
  </w:style>
  <w:style w:type="character" w:customStyle="1" w:styleId="WW8Num1106z0">
    <w:name w:val="WW8Num1106z0"/>
    <w:qFormat/>
    <w:rsid w:val="00150994"/>
    <w:rPr>
      <w:rFonts w:ascii="Arial" w:hAnsi="Arial"/>
    </w:rPr>
  </w:style>
  <w:style w:type="character" w:customStyle="1" w:styleId="WW8Num1106z1">
    <w:name w:val="WW8Num1106z1"/>
    <w:qFormat/>
    <w:rsid w:val="00150994"/>
    <w:rPr>
      <w:rFonts w:ascii="StarSymbol, 'Arial Unicode MS'" w:hAnsi="StarSymbol, 'Arial Unicode MS'"/>
    </w:rPr>
  </w:style>
  <w:style w:type="character" w:customStyle="1" w:styleId="WW8Num1106z3">
    <w:name w:val="WW8Num1106z3"/>
    <w:qFormat/>
    <w:rsid w:val="00150994"/>
    <w:rPr>
      <w:rFonts w:ascii="Cambria" w:hAnsi="Cambria"/>
    </w:rPr>
  </w:style>
  <w:style w:type="character" w:customStyle="1" w:styleId="WW8Num1108z0">
    <w:name w:val="WW8Num1108z0"/>
    <w:qFormat/>
    <w:rsid w:val="00150994"/>
    <w:rPr>
      <w:rFonts w:ascii="Cambria" w:hAnsi="Cambria"/>
    </w:rPr>
  </w:style>
  <w:style w:type="character" w:customStyle="1" w:styleId="WW8Num1110z1">
    <w:name w:val="WW8Num1110z1"/>
    <w:qFormat/>
    <w:rsid w:val="00150994"/>
    <w:rPr>
      <w:rFonts w:ascii="StarSymbol, 'Arial Unicode MS'" w:hAnsi="StarSymbol, 'Arial Unicode MS'"/>
    </w:rPr>
  </w:style>
  <w:style w:type="character" w:customStyle="1" w:styleId="WW8Num1110z2">
    <w:name w:val="WW8Num1110z2"/>
    <w:qFormat/>
    <w:rsid w:val="00150994"/>
    <w:rPr>
      <w:rFonts w:ascii="Arial" w:hAnsi="Arial"/>
    </w:rPr>
  </w:style>
  <w:style w:type="character" w:customStyle="1" w:styleId="WW8Num1110z3">
    <w:name w:val="WW8Num1110z3"/>
    <w:qFormat/>
    <w:rsid w:val="00150994"/>
    <w:rPr>
      <w:rFonts w:ascii="Cambria" w:hAnsi="Cambria"/>
    </w:rPr>
  </w:style>
  <w:style w:type="character" w:customStyle="1" w:styleId="WW8Num1112z0">
    <w:name w:val="WW8Num1112z0"/>
    <w:qFormat/>
    <w:rsid w:val="00150994"/>
    <w:rPr>
      <w:color w:val="000000"/>
    </w:rPr>
  </w:style>
  <w:style w:type="character" w:customStyle="1" w:styleId="WW8Num1113z1">
    <w:name w:val="WW8Num1113z1"/>
    <w:qFormat/>
    <w:rsid w:val="00150994"/>
    <w:rPr>
      <w:rFonts w:ascii="Arial" w:hAnsi="Arial"/>
      <w:b w:val="0"/>
      <w:i w:val="0"/>
      <w:color w:val="000000"/>
      <w:sz w:val="24"/>
      <w:u w:val="none"/>
    </w:rPr>
  </w:style>
  <w:style w:type="character" w:customStyle="1" w:styleId="WW8Num1115z0">
    <w:name w:val="WW8Num1115z0"/>
    <w:qFormat/>
    <w:rsid w:val="00150994"/>
    <w:rPr>
      <w:rFonts w:ascii="Arial" w:hAnsi="Arial"/>
      <w:sz w:val="12"/>
    </w:rPr>
  </w:style>
  <w:style w:type="character" w:customStyle="1" w:styleId="WW8Num1118z0">
    <w:name w:val="WW8Num1118z0"/>
    <w:qFormat/>
    <w:rsid w:val="00150994"/>
    <w:rPr>
      <w:rFonts w:ascii="Lucida Sans Unicode" w:hAnsi="Lucida Sans Unicode"/>
      <w:b w:val="0"/>
      <w:i w:val="0"/>
      <w:sz w:val="24"/>
      <w:u w:val="none"/>
    </w:rPr>
  </w:style>
  <w:style w:type="character" w:customStyle="1" w:styleId="WW8Num1121z0">
    <w:name w:val="WW8Num1121z0"/>
    <w:qFormat/>
    <w:rsid w:val="00150994"/>
    <w:rPr>
      <w:rFonts w:ascii="Arial" w:hAnsi="Arial"/>
    </w:rPr>
  </w:style>
  <w:style w:type="character" w:customStyle="1" w:styleId="WW8Num1122z0">
    <w:name w:val="WW8Num1122z0"/>
    <w:qFormat/>
    <w:rsid w:val="00150994"/>
    <w:rPr>
      <w:rFonts w:ascii="Arial" w:hAnsi="Arial"/>
    </w:rPr>
  </w:style>
  <w:style w:type="character" w:customStyle="1" w:styleId="WW8Num1123z0">
    <w:name w:val="WW8Num1123z0"/>
    <w:qFormat/>
    <w:rsid w:val="00150994"/>
    <w:rPr>
      <w:rFonts w:ascii="Cambria" w:hAnsi="Cambria"/>
      <w:color w:val="auto"/>
      <w:sz w:val="28"/>
    </w:rPr>
  </w:style>
  <w:style w:type="character" w:customStyle="1" w:styleId="WW8Num1124z0">
    <w:name w:val="WW8Num1124z0"/>
    <w:qFormat/>
    <w:rsid w:val="00150994"/>
    <w:rPr>
      <w:rFonts w:ascii="Arial" w:eastAsia="Arial" w:hAnsi="Arial"/>
    </w:rPr>
  </w:style>
  <w:style w:type="character" w:customStyle="1" w:styleId="WW8Num1124z1">
    <w:name w:val="WW8Num1124z1"/>
    <w:qFormat/>
    <w:rsid w:val="00150994"/>
    <w:rPr>
      <w:rFonts w:ascii="Cambria" w:hAnsi="Cambria" w:cs="Arial"/>
    </w:rPr>
  </w:style>
  <w:style w:type="character" w:customStyle="1" w:styleId="WW8Num1124z2">
    <w:name w:val="WW8Num1124z2"/>
    <w:qFormat/>
    <w:rsid w:val="00150994"/>
    <w:rPr>
      <w:rFonts w:ascii="Arial" w:hAnsi="Arial" w:cs="Arial"/>
    </w:rPr>
  </w:style>
  <w:style w:type="character" w:customStyle="1" w:styleId="WW8Num1124z4">
    <w:name w:val="WW8Num1124z4"/>
    <w:qFormat/>
    <w:rsid w:val="00150994"/>
    <w:rPr>
      <w:rFonts w:ascii="StarSymbol, 'Arial Unicode MS'" w:hAnsi="StarSymbol, 'Arial Unicode MS'" w:cs="StarSymbol, 'Arial Unicode MS'"/>
    </w:rPr>
  </w:style>
  <w:style w:type="character" w:customStyle="1" w:styleId="WW8Num1126z0">
    <w:name w:val="WW8Num1126z0"/>
    <w:qFormat/>
    <w:rsid w:val="00150994"/>
    <w:rPr>
      <w:rFonts w:ascii="Cambria" w:hAnsi="Cambria"/>
    </w:rPr>
  </w:style>
  <w:style w:type="character" w:customStyle="1" w:styleId="WW8Num1126z1">
    <w:name w:val="WW8Num1126z1"/>
    <w:qFormat/>
    <w:rsid w:val="00150994"/>
    <w:rPr>
      <w:rFonts w:ascii="StarSymbol, 'Arial Unicode MS'" w:hAnsi="StarSymbol, 'Arial Unicode MS'"/>
    </w:rPr>
  </w:style>
  <w:style w:type="character" w:customStyle="1" w:styleId="WW8Num1126z2">
    <w:name w:val="WW8Num1126z2"/>
    <w:qFormat/>
    <w:rsid w:val="00150994"/>
    <w:rPr>
      <w:rFonts w:ascii="Arial" w:hAnsi="Arial"/>
    </w:rPr>
  </w:style>
  <w:style w:type="character" w:customStyle="1" w:styleId="WW8Num1128z0">
    <w:name w:val="WW8Num1128z0"/>
    <w:qFormat/>
    <w:rsid w:val="00150994"/>
    <w:rPr>
      <w:rFonts w:ascii="Arial" w:eastAsia="Arial" w:hAnsi="Arial" w:cs="Arial"/>
    </w:rPr>
  </w:style>
  <w:style w:type="character" w:customStyle="1" w:styleId="WW8Num1128z1">
    <w:name w:val="WW8Num1128z1"/>
    <w:qFormat/>
    <w:rsid w:val="00150994"/>
    <w:rPr>
      <w:rFonts w:ascii="StarSymbol, 'Arial Unicode MS'" w:hAnsi="StarSymbol, 'Arial Unicode MS'"/>
    </w:rPr>
  </w:style>
  <w:style w:type="character" w:customStyle="1" w:styleId="WW8Num1128z2">
    <w:name w:val="WW8Num1128z2"/>
    <w:qFormat/>
    <w:rsid w:val="00150994"/>
    <w:rPr>
      <w:rFonts w:ascii="Arial" w:hAnsi="Arial"/>
    </w:rPr>
  </w:style>
  <w:style w:type="character" w:customStyle="1" w:styleId="WW8Num1128z3">
    <w:name w:val="WW8Num1128z3"/>
    <w:qFormat/>
    <w:rsid w:val="00150994"/>
    <w:rPr>
      <w:rFonts w:ascii="Cambria" w:hAnsi="Cambria"/>
    </w:rPr>
  </w:style>
  <w:style w:type="character" w:customStyle="1" w:styleId="WW8Num1130z0">
    <w:name w:val="WW8Num1130z0"/>
    <w:qFormat/>
    <w:rsid w:val="00150994"/>
    <w:rPr>
      <w:rFonts w:ascii="Arial" w:hAnsi="Arial"/>
      <w:b w:val="0"/>
      <w:i w:val="0"/>
      <w:sz w:val="24"/>
      <w:u w:val="none"/>
    </w:rPr>
  </w:style>
  <w:style w:type="character" w:customStyle="1" w:styleId="WW8Num1132z0">
    <w:name w:val="WW8Num1132z0"/>
    <w:qFormat/>
    <w:rsid w:val="00150994"/>
    <w:rPr>
      <w:rFonts w:ascii="Arial" w:hAnsi="Arial"/>
    </w:rPr>
  </w:style>
  <w:style w:type="character" w:customStyle="1" w:styleId="WW8Num1133z0">
    <w:name w:val="WW8Num1133z0"/>
    <w:qFormat/>
    <w:rsid w:val="00150994"/>
    <w:rPr>
      <w:b/>
      <w:sz w:val="22"/>
      <w:u w:val="single"/>
    </w:rPr>
  </w:style>
  <w:style w:type="character" w:customStyle="1" w:styleId="WW8Num1135z0">
    <w:name w:val="WW8Num1135z0"/>
    <w:qFormat/>
    <w:rsid w:val="00150994"/>
    <w:rPr>
      <w:rFonts w:ascii="Cambria" w:hAnsi="Cambria"/>
    </w:rPr>
  </w:style>
  <w:style w:type="character" w:customStyle="1" w:styleId="WW8Num1135z1">
    <w:name w:val="WW8Num1135z1"/>
    <w:qFormat/>
    <w:rsid w:val="00150994"/>
    <w:rPr>
      <w:rFonts w:ascii="StarSymbol, 'Arial Unicode MS'" w:hAnsi="StarSymbol, 'Arial Unicode MS'"/>
    </w:rPr>
  </w:style>
  <w:style w:type="character" w:customStyle="1" w:styleId="WW8Num1135z2">
    <w:name w:val="WW8Num1135z2"/>
    <w:qFormat/>
    <w:rsid w:val="00150994"/>
    <w:rPr>
      <w:rFonts w:ascii="Arial" w:hAnsi="Arial"/>
    </w:rPr>
  </w:style>
  <w:style w:type="character" w:customStyle="1" w:styleId="WW8Num1137z0">
    <w:name w:val="WW8Num1137z0"/>
    <w:qFormat/>
    <w:rsid w:val="00150994"/>
    <w:rPr>
      <w:rFonts w:ascii="Cambria" w:hAnsi="Cambria"/>
    </w:rPr>
  </w:style>
  <w:style w:type="character" w:customStyle="1" w:styleId="WW8Num1138z0">
    <w:name w:val="WW8Num1138z0"/>
    <w:qFormat/>
    <w:rsid w:val="00150994"/>
    <w:rPr>
      <w:rFonts w:ascii="Cambria" w:hAnsi="Cambria" w:cs="Arial"/>
    </w:rPr>
  </w:style>
  <w:style w:type="character" w:customStyle="1" w:styleId="WW8Num1141z0">
    <w:name w:val="WW8Num1141z0"/>
    <w:qFormat/>
    <w:rsid w:val="00150994"/>
    <w:rPr>
      <w:rFonts w:ascii="Arial" w:hAnsi="Arial"/>
    </w:rPr>
  </w:style>
  <w:style w:type="character" w:customStyle="1" w:styleId="WW8Num1142z0">
    <w:name w:val="WW8Num1142z0"/>
    <w:qFormat/>
    <w:rsid w:val="00150994"/>
    <w:rPr>
      <w:rFonts w:ascii="Arial" w:hAnsi="Arial"/>
    </w:rPr>
  </w:style>
  <w:style w:type="character" w:customStyle="1" w:styleId="WW8Num1144z0">
    <w:name w:val="WW8Num1144z0"/>
    <w:qFormat/>
    <w:rsid w:val="00150994"/>
    <w:rPr>
      <w:rFonts w:ascii="StarSymbol, 'Arial Unicode MS'" w:hAnsi="StarSymbol, 'Arial Unicode MS'"/>
    </w:rPr>
  </w:style>
  <w:style w:type="character" w:customStyle="1" w:styleId="WW8Num1146z0">
    <w:name w:val="WW8Num1146z0"/>
    <w:qFormat/>
    <w:rsid w:val="00150994"/>
    <w:rPr>
      <w:rFonts w:ascii="Cambria" w:hAnsi="Cambria"/>
      <w:color w:val="auto"/>
      <w:sz w:val="28"/>
    </w:rPr>
  </w:style>
  <w:style w:type="character" w:customStyle="1" w:styleId="WW8Num1147z0">
    <w:name w:val="WW8Num1147z0"/>
    <w:qFormat/>
    <w:rsid w:val="00150994"/>
    <w:rPr>
      <w:rFonts w:ascii="Lucida Sans Unicode" w:hAnsi="Lucida Sans Unicode"/>
      <w:b/>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47z1">
    <w:name w:val="WW8Num1147z1"/>
    <w:qFormat/>
    <w:rsid w:val="00150994"/>
    <w:rPr>
      <w:rFonts w:ascii="Lucida Sans Unicode" w:hAnsi="Lucida Sans Unicode"/>
      <w:b w:val="0"/>
      <w:i w:val="0"/>
      <w:caps w:val="0"/>
      <w:smallCaps w:val="0"/>
      <w:strike w:val="0"/>
      <w:dstrike w:val="0"/>
      <w:vanish w:val="0"/>
      <w:color w:val="000000"/>
      <w:positio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47z2">
    <w:name w:val="WW8Num1147z2"/>
    <w:qFormat/>
    <w:rsid w:val="00150994"/>
    <w:rPr>
      <w:rFonts w:ascii="Lucida Sans Unicode" w:hAnsi="Lucida Sans Unicode"/>
      <w:b/>
      <w:i w:val="0"/>
      <w:sz w:val="24"/>
      <w:szCs w:val="24"/>
    </w:rPr>
  </w:style>
  <w:style w:type="character" w:customStyle="1" w:styleId="WW8Num1148z0">
    <w:name w:val="WW8Num1148z0"/>
    <w:qFormat/>
    <w:rsid w:val="00150994"/>
    <w:rPr>
      <w:rFonts w:ascii="Lucida Sans Unicode" w:hAnsi="Lucida Sans Unicode"/>
      <w:b w:val="0"/>
      <w:i w:val="0"/>
      <w:sz w:val="24"/>
      <w:u w:val="none"/>
    </w:rPr>
  </w:style>
  <w:style w:type="character" w:customStyle="1" w:styleId="WW8Num1149z0">
    <w:name w:val="WW8Num1149z0"/>
    <w:qFormat/>
    <w:rsid w:val="00150994"/>
    <w:rPr>
      <w:rFonts w:ascii="Arial" w:hAnsi="Arial"/>
      <w:b/>
      <w:i w:val="0"/>
      <w:sz w:val="22"/>
      <w:u w:val="none"/>
    </w:rPr>
  </w:style>
  <w:style w:type="character" w:customStyle="1" w:styleId="WW8Num1150z0">
    <w:name w:val="WW8Num1150z0"/>
    <w:qFormat/>
    <w:rsid w:val="00150994"/>
    <w:rPr>
      <w:rFonts w:ascii="Lucida Sans Unicode" w:hAnsi="Lucida Sans Unicode"/>
    </w:rPr>
  </w:style>
  <w:style w:type="character" w:customStyle="1" w:styleId="WW8Num1150z1">
    <w:name w:val="WW8Num1150z1"/>
    <w:qFormat/>
    <w:rsid w:val="00150994"/>
    <w:rPr>
      <w:rFonts w:ascii="StarSymbol, 'Arial Unicode MS'" w:hAnsi="StarSymbol, 'Arial Unicode MS'" w:cs="Cambria"/>
    </w:rPr>
  </w:style>
  <w:style w:type="character" w:customStyle="1" w:styleId="WW8Num1150z2">
    <w:name w:val="WW8Num1150z2"/>
    <w:qFormat/>
    <w:rsid w:val="00150994"/>
    <w:rPr>
      <w:rFonts w:ascii="Arial" w:hAnsi="Arial"/>
    </w:rPr>
  </w:style>
  <w:style w:type="character" w:customStyle="1" w:styleId="WW8Num1150z3">
    <w:name w:val="WW8Num1150z3"/>
    <w:qFormat/>
    <w:rsid w:val="00150994"/>
    <w:rPr>
      <w:rFonts w:ascii="Cambria" w:hAnsi="Cambria"/>
    </w:rPr>
  </w:style>
  <w:style w:type="character" w:customStyle="1" w:styleId="WW8Num1151z0">
    <w:name w:val="WW8Num1151z0"/>
    <w:qFormat/>
    <w:rsid w:val="00150994"/>
    <w:rPr>
      <w:rFonts w:ascii="Arial" w:eastAsia="Arial" w:hAnsi="Arial" w:cs="Arial"/>
    </w:rPr>
  </w:style>
  <w:style w:type="character" w:customStyle="1" w:styleId="WW8Num1151z1">
    <w:name w:val="WW8Num1151z1"/>
    <w:qFormat/>
    <w:rsid w:val="00150994"/>
    <w:rPr>
      <w:rFonts w:ascii="StarSymbol, 'Arial Unicode MS'" w:hAnsi="StarSymbol, 'Arial Unicode MS'"/>
    </w:rPr>
  </w:style>
  <w:style w:type="character" w:customStyle="1" w:styleId="WW8Num1151z2">
    <w:name w:val="WW8Num1151z2"/>
    <w:qFormat/>
    <w:rsid w:val="00150994"/>
    <w:rPr>
      <w:rFonts w:ascii="Arial" w:hAnsi="Arial"/>
    </w:rPr>
  </w:style>
  <w:style w:type="character" w:customStyle="1" w:styleId="WW8Num1151z3">
    <w:name w:val="WW8Num1151z3"/>
    <w:qFormat/>
    <w:rsid w:val="00150994"/>
    <w:rPr>
      <w:rFonts w:ascii="Cambria" w:hAnsi="Cambria"/>
    </w:rPr>
  </w:style>
  <w:style w:type="character" w:customStyle="1" w:styleId="WW8Num1156z0">
    <w:name w:val="WW8Num1156z0"/>
    <w:qFormat/>
    <w:rsid w:val="00150994"/>
    <w:rPr>
      <w:rFonts w:ascii="Arial" w:hAnsi="Arial"/>
    </w:rPr>
  </w:style>
  <w:style w:type="character" w:customStyle="1" w:styleId="WW8Num1157z0">
    <w:name w:val="WW8Num1157z0"/>
    <w:qFormat/>
    <w:rsid w:val="00150994"/>
    <w:rPr>
      <w:rFonts w:ascii="Lucida Sans Unicode" w:hAnsi="Lucida Sans Unicode"/>
      <w:b w:val="0"/>
      <w:i w:val="0"/>
      <w:sz w:val="24"/>
      <w:u w:val="none"/>
    </w:rPr>
  </w:style>
  <w:style w:type="character" w:customStyle="1" w:styleId="WW8Num1158z0">
    <w:name w:val="WW8Num1158z0"/>
    <w:qFormat/>
    <w:rsid w:val="00150994"/>
    <w:rPr>
      <w:rFonts w:ascii="Cambria" w:hAnsi="Cambria"/>
    </w:rPr>
  </w:style>
  <w:style w:type="character" w:customStyle="1" w:styleId="WW8Num1161z0">
    <w:name w:val="WW8Num1161z0"/>
    <w:qFormat/>
    <w:rsid w:val="00150994"/>
    <w:rPr>
      <w:rFonts w:ascii="Arial" w:hAnsi="Arial"/>
      <w:sz w:val="12"/>
    </w:rPr>
  </w:style>
  <w:style w:type="character" w:customStyle="1" w:styleId="WW8Num1164z0">
    <w:name w:val="WW8Num1164z0"/>
    <w:qFormat/>
    <w:rsid w:val="00150994"/>
    <w:rPr>
      <w:rFonts w:ascii="Cambria" w:hAnsi="Cambria"/>
    </w:rPr>
  </w:style>
  <w:style w:type="character" w:customStyle="1" w:styleId="WW8Num1166z0">
    <w:name w:val="WW8Num1166z0"/>
    <w:qFormat/>
    <w:rsid w:val="00150994"/>
    <w:rPr>
      <w:color w:val="000000"/>
      <w:sz w:val="24"/>
    </w:rPr>
  </w:style>
  <w:style w:type="character" w:customStyle="1" w:styleId="WW8Num1167z1">
    <w:name w:val="WW8Num1167z1"/>
    <w:qFormat/>
    <w:rsid w:val="00150994"/>
    <w:rPr>
      <w:rFonts w:ascii="StarSymbol, 'Arial Unicode MS'" w:hAnsi="StarSymbol, 'Arial Unicode MS'" w:cs="StarSymbol, 'Arial Unicode MS'"/>
    </w:rPr>
  </w:style>
  <w:style w:type="character" w:customStyle="1" w:styleId="WW8Num1167z2">
    <w:name w:val="WW8Num1167z2"/>
    <w:qFormat/>
    <w:rsid w:val="00150994"/>
    <w:rPr>
      <w:rFonts w:ascii="Arial" w:hAnsi="Arial" w:cs="Arial"/>
    </w:rPr>
  </w:style>
  <w:style w:type="character" w:customStyle="1" w:styleId="WW8Num1167z3">
    <w:name w:val="WW8Num1167z3"/>
    <w:qFormat/>
    <w:rsid w:val="00150994"/>
    <w:rPr>
      <w:rFonts w:ascii="Cambria" w:hAnsi="Cambria" w:cs="Arial"/>
    </w:rPr>
  </w:style>
  <w:style w:type="character" w:customStyle="1" w:styleId="WW8Num1168z0">
    <w:name w:val="WW8Num1168z0"/>
    <w:qFormat/>
    <w:rsid w:val="00150994"/>
    <w:rPr>
      <w:rFonts w:ascii="Cambria" w:hAnsi="Cambria"/>
    </w:rPr>
  </w:style>
  <w:style w:type="character" w:customStyle="1" w:styleId="WW8Num1168z1">
    <w:name w:val="WW8Num1168z1"/>
    <w:qFormat/>
    <w:rsid w:val="00150994"/>
    <w:rPr>
      <w:rFonts w:ascii="StarSymbol, 'Arial Unicode MS'" w:hAnsi="StarSymbol, 'Arial Unicode MS'"/>
    </w:rPr>
  </w:style>
  <w:style w:type="character" w:customStyle="1" w:styleId="WW8Num1168z2">
    <w:name w:val="WW8Num1168z2"/>
    <w:qFormat/>
    <w:rsid w:val="00150994"/>
    <w:rPr>
      <w:rFonts w:ascii="Arial" w:hAnsi="Arial"/>
    </w:rPr>
  </w:style>
  <w:style w:type="character" w:customStyle="1" w:styleId="WW8Num1169z0">
    <w:name w:val="WW8Num1169z0"/>
    <w:qFormat/>
    <w:rsid w:val="00150994"/>
    <w:rPr>
      <w:rFonts w:ascii="Arial" w:hAnsi="Arial"/>
      <w:b w:val="0"/>
      <w:i w:val="0"/>
      <w:sz w:val="20"/>
      <w:u w:val="none"/>
    </w:rPr>
  </w:style>
  <w:style w:type="character" w:customStyle="1" w:styleId="WW8NumSt3z0">
    <w:name w:val="WW8NumSt3z0"/>
    <w:qFormat/>
    <w:rsid w:val="00150994"/>
    <w:rPr>
      <w:rFonts w:ascii="Cambria" w:hAnsi="Cambria"/>
    </w:rPr>
  </w:style>
  <w:style w:type="character" w:customStyle="1" w:styleId="WW8NumSt71z0">
    <w:name w:val="WW8NumSt71z0"/>
    <w:qFormat/>
    <w:rsid w:val="00150994"/>
    <w:rPr>
      <w:rFonts w:ascii="Cambria" w:hAnsi="Cambria"/>
    </w:rPr>
  </w:style>
  <w:style w:type="character" w:customStyle="1" w:styleId="WW8NumSt72z0">
    <w:name w:val="WW8NumSt72z0"/>
    <w:qFormat/>
    <w:rsid w:val="00150994"/>
    <w:rPr>
      <w:rFonts w:ascii="Arial" w:hAnsi="Arial"/>
    </w:rPr>
  </w:style>
  <w:style w:type="character" w:customStyle="1" w:styleId="WW8NumSt174z0">
    <w:name w:val="WW8NumSt174z0"/>
    <w:qFormat/>
    <w:rsid w:val="00150994"/>
    <w:rPr>
      <w:rFonts w:ascii="Cambria" w:hAnsi="Cambria"/>
    </w:rPr>
  </w:style>
  <w:style w:type="character" w:customStyle="1" w:styleId="WW8NumSt296z0">
    <w:name w:val="WW8NumSt296z0"/>
    <w:qFormat/>
    <w:rsid w:val="00150994"/>
    <w:rPr>
      <w:rFonts w:ascii="Arial" w:hAnsi="Arial"/>
      <w:b w:val="0"/>
      <w:i w:val="0"/>
      <w:sz w:val="24"/>
      <w:u w:val="none"/>
    </w:rPr>
  </w:style>
  <w:style w:type="character" w:customStyle="1" w:styleId="WW8NumSt372z0">
    <w:name w:val="WW8NumSt372z0"/>
    <w:qFormat/>
    <w:rsid w:val="00150994"/>
    <w:rPr>
      <w:rFonts w:ascii="Cambria" w:hAnsi="Cambria"/>
    </w:rPr>
  </w:style>
  <w:style w:type="character" w:customStyle="1" w:styleId="WW8NumSt661z0">
    <w:name w:val="WW8NumSt661z0"/>
    <w:qFormat/>
    <w:rsid w:val="00150994"/>
    <w:rPr>
      <w:rFonts w:ascii="Lucida Sans Unicode" w:hAnsi="Lucida Sans Unicode"/>
      <w:b w:val="0"/>
      <w:i w:val="0"/>
      <w:sz w:val="24"/>
      <w:u w:val="none"/>
    </w:rPr>
  </w:style>
  <w:style w:type="character" w:customStyle="1" w:styleId="WW8NumSt663z0">
    <w:name w:val="WW8NumSt663z0"/>
    <w:qFormat/>
    <w:rsid w:val="00150994"/>
    <w:rPr>
      <w:rFonts w:ascii="Lucida Sans Unicode" w:hAnsi="Lucida Sans Unicode"/>
      <w:b w:val="0"/>
      <w:i w:val="0"/>
      <w:sz w:val="24"/>
      <w:u w:val="none"/>
    </w:rPr>
  </w:style>
  <w:style w:type="character" w:customStyle="1" w:styleId="WW8NumSt714z0">
    <w:name w:val="WW8NumSt714z0"/>
    <w:qFormat/>
    <w:rsid w:val="00150994"/>
    <w:rPr>
      <w:rFonts w:ascii="Arial" w:hAnsi="Arial"/>
      <w:b w:val="0"/>
      <w:i w:val="0"/>
      <w:sz w:val="20"/>
      <w:u w:val="none"/>
    </w:rPr>
  </w:style>
  <w:style w:type="character" w:customStyle="1" w:styleId="WW8NumSt715z0">
    <w:name w:val="WW8NumSt715z0"/>
    <w:qFormat/>
    <w:rsid w:val="00150994"/>
    <w:rPr>
      <w:rFonts w:ascii="Arial" w:hAnsi="Arial"/>
      <w:b w:val="0"/>
      <w:i w:val="0"/>
      <w:sz w:val="22"/>
      <w:u w:val="none"/>
    </w:rPr>
  </w:style>
  <w:style w:type="character" w:customStyle="1" w:styleId="WW8NumSt717z0">
    <w:name w:val="WW8NumSt717z0"/>
    <w:qFormat/>
    <w:rsid w:val="00150994"/>
    <w:rPr>
      <w:rFonts w:ascii="Arial" w:hAnsi="Arial"/>
      <w:b w:val="0"/>
      <w:i w:val="0"/>
      <w:sz w:val="20"/>
      <w:u w:val="none"/>
    </w:rPr>
  </w:style>
  <w:style w:type="character" w:customStyle="1" w:styleId="WW8NumSt719z0">
    <w:name w:val="WW8NumSt719z0"/>
    <w:qFormat/>
    <w:rsid w:val="00150994"/>
    <w:rPr>
      <w:rFonts w:ascii="Arial" w:hAnsi="Arial"/>
      <w:b w:val="0"/>
      <w:i w:val="0"/>
      <w:sz w:val="20"/>
      <w:u w:val="none"/>
    </w:rPr>
  </w:style>
  <w:style w:type="character" w:customStyle="1" w:styleId="WW8NumSt721z0">
    <w:name w:val="WW8NumSt721z0"/>
    <w:qFormat/>
    <w:rsid w:val="00150994"/>
    <w:rPr>
      <w:rFonts w:ascii="Arial" w:hAnsi="Arial"/>
      <w:b w:val="0"/>
      <w:i w:val="0"/>
      <w:sz w:val="24"/>
      <w:u w:val="none"/>
    </w:rPr>
  </w:style>
  <w:style w:type="character" w:customStyle="1" w:styleId="WW8NumSt723z0">
    <w:name w:val="WW8NumSt723z0"/>
    <w:qFormat/>
    <w:rsid w:val="00150994"/>
    <w:rPr>
      <w:rFonts w:ascii="Arial" w:hAnsi="Arial"/>
      <w:b w:val="0"/>
      <w:i w:val="0"/>
      <w:sz w:val="24"/>
      <w:u w:val="none"/>
    </w:rPr>
  </w:style>
  <w:style w:type="character" w:customStyle="1" w:styleId="WW8NumSt731z0">
    <w:name w:val="WW8NumSt731z0"/>
    <w:qFormat/>
    <w:rsid w:val="00150994"/>
    <w:rPr>
      <w:rFonts w:ascii="Arial" w:hAnsi="Arial"/>
      <w:b w:val="0"/>
      <w:i w:val="0"/>
      <w:sz w:val="20"/>
      <w:u w:val="none"/>
    </w:rPr>
  </w:style>
  <w:style w:type="character" w:customStyle="1" w:styleId="WW8NumSt732z0">
    <w:name w:val="WW8NumSt732z0"/>
    <w:qFormat/>
    <w:rsid w:val="00150994"/>
    <w:rPr>
      <w:rFonts w:ascii="Arial" w:hAnsi="Arial"/>
      <w:b w:val="0"/>
      <w:i w:val="0"/>
      <w:sz w:val="22"/>
      <w:u w:val="none"/>
    </w:rPr>
  </w:style>
  <w:style w:type="character" w:customStyle="1" w:styleId="WW8NumSt734z0">
    <w:name w:val="WW8NumSt734z0"/>
    <w:qFormat/>
    <w:rsid w:val="00150994"/>
    <w:rPr>
      <w:rFonts w:ascii="Arial" w:hAnsi="Arial"/>
      <w:b w:val="0"/>
      <w:i w:val="0"/>
      <w:sz w:val="20"/>
      <w:u w:val="none"/>
    </w:rPr>
  </w:style>
  <w:style w:type="character" w:customStyle="1" w:styleId="WW8NumSt736z0">
    <w:name w:val="WW8NumSt736z0"/>
    <w:qFormat/>
    <w:rsid w:val="00150994"/>
    <w:rPr>
      <w:rFonts w:ascii="Arial" w:hAnsi="Arial"/>
      <w:b w:val="0"/>
      <w:i w:val="0"/>
      <w:sz w:val="20"/>
      <w:u w:val="none"/>
    </w:rPr>
  </w:style>
  <w:style w:type="character" w:customStyle="1" w:styleId="WW8NumSt764z0">
    <w:name w:val="WW8NumSt764z0"/>
    <w:qFormat/>
    <w:rsid w:val="00150994"/>
    <w:rPr>
      <w:rFonts w:ascii="Lucida Sans Unicode" w:hAnsi="Lucida Sans Unicode"/>
      <w:b w:val="0"/>
      <w:i w:val="0"/>
      <w:sz w:val="20"/>
      <w:u w:val="none"/>
    </w:rPr>
  </w:style>
  <w:style w:type="character" w:customStyle="1" w:styleId="WW8NumSt780z0">
    <w:name w:val="WW8NumSt780z0"/>
    <w:qFormat/>
    <w:rsid w:val="00150994"/>
    <w:rPr>
      <w:rFonts w:ascii="Cambria" w:hAnsi="Cambria"/>
    </w:rPr>
  </w:style>
  <w:style w:type="character" w:customStyle="1" w:styleId="WW8NumSt781z0">
    <w:name w:val="WW8NumSt781z0"/>
    <w:qFormat/>
    <w:rsid w:val="00150994"/>
    <w:rPr>
      <w:rFonts w:ascii="Arial" w:hAnsi="Arial"/>
      <w:b w:val="0"/>
      <w:i w:val="0"/>
      <w:sz w:val="24"/>
      <w:u w:val="none"/>
    </w:rPr>
  </w:style>
  <w:style w:type="character" w:customStyle="1" w:styleId="WW8NumSt782z0">
    <w:name w:val="WW8NumSt782z0"/>
    <w:qFormat/>
    <w:rsid w:val="00150994"/>
    <w:rPr>
      <w:rFonts w:ascii="Lucida Sans Unicode" w:hAnsi="Lucida Sans Unicode"/>
    </w:rPr>
  </w:style>
  <w:style w:type="character" w:customStyle="1" w:styleId="WW8NumSt788z0">
    <w:name w:val="WW8NumSt788z0"/>
    <w:qFormat/>
    <w:rsid w:val="00150994"/>
    <w:rPr>
      <w:rFonts w:ascii="Arial" w:hAnsi="Arial"/>
      <w:b w:val="0"/>
      <w:i w:val="0"/>
      <w:sz w:val="24"/>
      <w:u w:val="none"/>
    </w:rPr>
  </w:style>
  <w:style w:type="character" w:customStyle="1" w:styleId="WW-Standardnpsmoodstavce1">
    <w:name w:val="WW-Standardní písmo odstavce1"/>
    <w:qFormat/>
    <w:rsid w:val="00150994"/>
  </w:style>
  <w:style w:type="character" w:customStyle="1" w:styleId="RTFNum21">
    <w:name w:val="RTF_Num 2 1"/>
    <w:qFormat/>
    <w:rsid w:val="00150994"/>
    <w:rPr>
      <w:rFonts w:ascii="Cambria" w:hAnsi="Cambria"/>
      <w:sz w:val="24"/>
      <w:szCs w:val="24"/>
    </w:rPr>
  </w:style>
  <w:style w:type="character" w:customStyle="1" w:styleId="RTFNum22">
    <w:name w:val="RTF_Num 2 2"/>
    <w:qFormat/>
    <w:rsid w:val="00150994"/>
    <w:rPr>
      <w:rFonts w:ascii="Cambria" w:hAnsi="Cambria"/>
      <w:sz w:val="24"/>
      <w:szCs w:val="24"/>
    </w:rPr>
  </w:style>
  <w:style w:type="character" w:customStyle="1" w:styleId="RTFNum23">
    <w:name w:val="RTF_Num 2 3"/>
    <w:qFormat/>
    <w:rsid w:val="00150994"/>
    <w:rPr>
      <w:rFonts w:ascii="Cambria" w:hAnsi="Cambria"/>
      <w:sz w:val="24"/>
      <w:szCs w:val="24"/>
    </w:rPr>
  </w:style>
  <w:style w:type="character" w:customStyle="1" w:styleId="RTFNum24">
    <w:name w:val="RTF_Num 2 4"/>
    <w:qFormat/>
    <w:rsid w:val="00150994"/>
    <w:rPr>
      <w:rFonts w:ascii="Cambria" w:hAnsi="Cambria"/>
      <w:sz w:val="24"/>
      <w:szCs w:val="24"/>
    </w:rPr>
  </w:style>
  <w:style w:type="character" w:customStyle="1" w:styleId="RTFNum25">
    <w:name w:val="RTF_Num 2 5"/>
    <w:qFormat/>
    <w:rsid w:val="00150994"/>
    <w:rPr>
      <w:rFonts w:ascii="Cambria" w:hAnsi="Cambria"/>
      <w:sz w:val="24"/>
      <w:szCs w:val="24"/>
    </w:rPr>
  </w:style>
  <w:style w:type="character" w:customStyle="1" w:styleId="RTFNum26">
    <w:name w:val="RTF_Num 2 6"/>
    <w:qFormat/>
    <w:rsid w:val="00150994"/>
    <w:rPr>
      <w:rFonts w:ascii="Cambria" w:hAnsi="Cambria"/>
      <w:sz w:val="24"/>
      <w:szCs w:val="24"/>
    </w:rPr>
  </w:style>
  <w:style w:type="character" w:customStyle="1" w:styleId="RTFNum27">
    <w:name w:val="RTF_Num 2 7"/>
    <w:qFormat/>
    <w:rsid w:val="00150994"/>
    <w:rPr>
      <w:rFonts w:ascii="Cambria" w:hAnsi="Cambria"/>
      <w:sz w:val="24"/>
      <w:szCs w:val="24"/>
    </w:rPr>
  </w:style>
  <w:style w:type="character" w:customStyle="1" w:styleId="RTFNum28">
    <w:name w:val="RTF_Num 2 8"/>
    <w:qFormat/>
    <w:rsid w:val="00150994"/>
    <w:rPr>
      <w:rFonts w:ascii="Cambria" w:hAnsi="Cambria"/>
      <w:sz w:val="24"/>
      <w:szCs w:val="24"/>
    </w:rPr>
  </w:style>
  <w:style w:type="character" w:customStyle="1" w:styleId="RTFNum29">
    <w:name w:val="RTF_Num 2 9"/>
    <w:qFormat/>
    <w:rsid w:val="00150994"/>
    <w:rPr>
      <w:rFonts w:ascii="Cambria" w:hAnsi="Cambria"/>
      <w:sz w:val="24"/>
      <w:szCs w:val="24"/>
    </w:rPr>
  </w:style>
  <w:style w:type="character" w:customStyle="1" w:styleId="RTFNum211">
    <w:name w:val="RTF_Num 2 11"/>
    <w:qFormat/>
    <w:rsid w:val="00150994"/>
    <w:rPr>
      <w:rFonts w:ascii="Cambria" w:hAnsi="Cambria"/>
      <w:sz w:val="24"/>
      <w:szCs w:val="24"/>
    </w:rPr>
  </w:style>
  <w:style w:type="character" w:customStyle="1" w:styleId="RTFNum221">
    <w:name w:val="RTF_Num 2 21"/>
    <w:qFormat/>
    <w:rsid w:val="00150994"/>
    <w:rPr>
      <w:rFonts w:ascii="Cambria" w:hAnsi="Cambria"/>
      <w:sz w:val="24"/>
      <w:szCs w:val="24"/>
    </w:rPr>
  </w:style>
  <w:style w:type="character" w:customStyle="1" w:styleId="RTFNum231">
    <w:name w:val="RTF_Num 2 31"/>
    <w:qFormat/>
    <w:rsid w:val="00150994"/>
    <w:rPr>
      <w:rFonts w:ascii="Cambria" w:hAnsi="Cambria"/>
      <w:sz w:val="24"/>
      <w:szCs w:val="24"/>
    </w:rPr>
  </w:style>
  <w:style w:type="character" w:customStyle="1" w:styleId="RTFNum241">
    <w:name w:val="RTF_Num 2 41"/>
    <w:qFormat/>
    <w:rsid w:val="00150994"/>
    <w:rPr>
      <w:rFonts w:ascii="Cambria" w:hAnsi="Cambria"/>
      <w:sz w:val="24"/>
      <w:szCs w:val="24"/>
    </w:rPr>
  </w:style>
  <w:style w:type="character" w:customStyle="1" w:styleId="RTFNum251">
    <w:name w:val="RTF_Num 2 51"/>
    <w:qFormat/>
    <w:rsid w:val="00150994"/>
    <w:rPr>
      <w:rFonts w:ascii="Cambria" w:hAnsi="Cambria"/>
      <w:sz w:val="24"/>
      <w:szCs w:val="24"/>
    </w:rPr>
  </w:style>
  <w:style w:type="character" w:customStyle="1" w:styleId="RTFNum261">
    <w:name w:val="RTF_Num 2 61"/>
    <w:qFormat/>
    <w:rsid w:val="00150994"/>
    <w:rPr>
      <w:rFonts w:ascii="Cambria" w:hAnsi="Cambria"/>
      <w:sz w:val="24"/>
      <w:szCs w:val="24"/>
    </w:rPr>
  </w:style>
  <w:style w:type="character" w:customStyle="1" w:styleId="RTFNum271">
    <w:name w:val="RTF_Num 2 71"/>
    <w:qFormat/>
    <w:rsid w:val="00150994"/>
    <w:rPr>
      <w:rFonts w:ascii="Cambria" w:hAnsi="Cambria"/>
      <w:sz w:val="24"/>
      <w:szCs w:val="24"/>
    </w:rPr>
  </w:style>
  <w:style w:type="character" w:customStyle="1" w:styleId="RTFNum281">
    <w:name w:val="RTF_Num 2 81"/>
    <w:qFormat/>
    <w:rsid w:val="00150994"/>
    <w:rPr>
      <w:rFonts w:ascii="Cambria" w:hAnsi="Cambria"/>
      <w:sz w:val="24"/>
      <w:szCs w:val="24"/>
    </w:rPr>
  </w:style>
  <w:style w:type="character" w:customStyle="1" w:styleId="RTFNum291">
    <w:name w:val="RTF_Num 2 91"/>
    <w:qFormat/>
    <w:rsid w:val="00150994"/>
    <w:rPr>
      <w:rFonts w:ascii="Cambria" w:hAnsi="Cambria"/>
      <w:sz w:val="24"/>
      <w:szCs w:val="24"/>
    </w:rPr>
  </w:style>
  <w:style w:type="character" w:customStyle="1" w:styleId="RTFNum210">
    <w:name w:val="RTF_Num 2 10"/>
    <w:qFormat/>
    <w:rsid w:val="00150994"/>
    <w:rPr>
      <w:rFonts w:ascii="Cambria" w:hAnsi="Cambria"/>
      <w:sz w:val="24"/>
      <w:szCs w:val="24"/>
    </w:rPr>
  </w:style>
  <w:style w:type="character" w:customStyle="1" w:styleId="WW-RTFNum21">
    <w:name w:val="WW-RTF_Num 2 1"/>
    <w:qFormat/>
    <w:rsid w:val="00150994"/>
    <w:rPr>
      <w:rFonts w:ascii="Arial" w:hAnsi="Arial" w:cs="Arial"/>
      <w:sz w:val="24"/>
      <w:szCs w:val="24"/>
    </w:rPr>
  </w:style>
  <w:style w:type="character" w:customStyle="1" w:styleId="WW-RTFNum22">
    <w:name w:val="WW-RTF_Num 2 2"/>
    <w:qFormat/>
    <w:rsid w:val="00150994"/>
    <w:rPr>
      <w:rFonts w:ascii="StarSymbol, 'Arial Unicode MS'" w:hAnsi="StarSymbol, 'Arial Unicode MS'" w:cs="StarSymbol, 'Arial Unicode MS'"/>
      <w:sz w:val="24"/>
      <w:szCs w:val="24"/>
    </w:rPr>
  </w:style>
  <w:style w:type="character" w:customStyle="1" w:styleId="WW-RTFNum23">
    <w:name w:val="WW-RTF_Num 2 3"/>
    <w:qFormat/>
    <w:rsid w:val="00150994"/>
    <w:rPr>
      <w:rFonts w:ascii="Arial" w:hAnsi="Arial"/>
      <w:sz w:val="24"/>
      <w:szCs w:val="24"/>
    </w:rPr>
  </w:style>
  <w:style w:type="character" w:customStyle="1" w:styleId="WW-RTFNum24">
    <w:name w:val="WW-RTF_Num 2 4"/>
    <w:qFormat/>
    <w:rsid w:val="00150994"/>
    <w:rPr>
      <w:rFonts w:ascii="Cambria" w:hAnsi="Cambria"/>
      <w:sz w:val="24"/>
      <w:szCs w:val="24"/>
    </w:rPr>
  </w:style>
  <w:style w:type="character" w:customStyle="1" w:styleId="WW-RTFNum25">
    <w:name w:val="WW-RTF_Num 2 5"/>
    <w:qFormat/>
    <w:rsid w:val="00150994"/>
    <w:rPr>
      <w:rFonts w:ascii="StarSymbol, 'Arial Unicode MS'" w:hAnsi="StarSymbol, 'Arial Unicode MS'" w:cs="StarSymbol, 'Arial Unicode MS'"/>
      <w:sz w:val="24"/>
      <w:szCs w:val="24"/>
    </w:rPr>
  </w:style>
  <w:style w:type="character" w:customStyle="1" w:styleId="WW-RTFNum26">
    <w:name w:val="WW-RTF_Num 2 6"/>
    <w:qFormat/>
    <w:rsid w:val="00150994"/>
    <w:rPr>
      <w:rFonts w:ascii="Arial" w:hAnsi="Arial"/>
      <w:sz w:val="24"/>
      <w:szCs w:val="24"/>
    </w:rPr>
  </w:style>
  <w:style w:type="character" w:customStyle="1" w:styleId="WW-RTFNum27">
    <w:name w:val="WW-RTF_Num 2 7"/>
    <w:qFormat/>
    <w:rsid w:val="00150994"/>
    <w:rPr>
      <w:rFonts w:ascii="Cambria" w:hAnsi="Cambria"/>
      <w:sz w:val="24"/>
      <w:szCs w:val="24"/>
    </w:rPr>
  </w:style>
  <w:style w:type="character" w:customStyle="1" w:styleId="WW-RTFNum28">
    <w:name w:val="WW-RTF_Num 2 8"/>
    <w:qFormat/>
    <w:rsid w:val="00150994"/>
    <w:rPr>
      <w:rFonts w:ascii="StarSymbol, 'Arial Unicode MS'" w:hAnsi="StarSymbol, 'Arial Unicode MS'" w:cs="StarSymbol, 'Arial Unicode MS'"/>
      <w:sz w:val="24"/>
      <w:szCs w:val="24"/>
    </w:rPr>
  </w:style>
  <w:style w:type="character" w:customStyle="1" w:styleId="WW-RTFNum29">
    <w:name w:val="WW-RTF_Num 2 9"/>
    <w:qFormat/>
    <w:rsid w:val="00150994"/>
    <w:rPr>
      <w:rFonts w:ascii="Arial" w:hAnsi="Arial"/>
      <w:sz w:val="24"/>
      <w:szCs w:val="24"/>
    </w:rPr>
  </w:style>
  <w:style w:type="character" w:customStyle="1" w:styleId="WW-RTFNum211">
    <w:name w:val="WW-RTF_Num 2 11"/>
    <w:qFormat/>
    <w:rsid w:val="00150994"/>
    <w:rPr>
      <w:rFonts w:ascii="Cambria" w:hAnsi="Cambria"/>
      <w:sz w:val="24"/>
      <w:szCs w:val="24"/>
    </w:rPr>
  </w:style>
  <w:style w:type="character" w:customStyle="1" w:styleId="WW-RTFNum221">
    <w:name w:val="WW-RTF_Num 2 21"/>
    <w:qFormat/>
    <w:rsid w:val="00150994"/>
    <w:rPr>
      <w:rFonts w:ascii="Cambria" w:hAnsi="Cambria"/>
      <w:sz w:val="24"/>
      <w:szCs w:val="24"/>
    </w:rPr>
  </w:style>
  <w:style w:type="character" w:customStyle="1" w:styleId="WW-RTFNum231">
    <w:name w:val="WW-RTF_Num 2 31"/>
    <w:qFormat/>
    <w:rsid w:val="00150994"/>
    <w:rPr>
      <w:rFonts w:ascii="Cambria" w:hAnsi="Cambria"/>
      <w:sz w:val="24"/>
      <w:szCs w:val="24"/>
    </w:rPr>
  </w:style>
  <w:style w:type="character" w:customStyle="1" w:styleId="WW-RTFNum241">
    <w:name w:val="WW-RTF_Num 2 41"/>
    <w:qFormat/>
    <w:rsid w:val="00150994"/>
    <w:rPr>
      <w:rFonts w:ascii="Cambria" w:hAnsi="Cambria"/>
      <w:sz w:val="24"/>
      <w:szCs w:val="24"/>
    </w:rPr>
  </w:style>
  <w:style w:type="character" w:customStyle="1" w:styleId="WW-RTFNum251">
    <w:name w:val="WW-RTF_Num 2 51"/>
    <w:qFormat/>
    <w:rsid w:val="00150994"/>
    <w:rPr>
      <w:rFonts w:ascii="Cambria" w:hAnsi="Cambria"/>
      <w:sz w:val="24"/>
      <w:szCs w:val="24"/>
    </w:rPr>
  </w:style>
  <w:style w:type="character" w:customStyle="1" w:styleId="WW-RTFNum261">
    <w:name w:val="WW-RTF_Num 2 61"/>
    <w:qFormat/>
    <w:rsid w:val="00150994"/>
    <w:rPr>
      <w:rFonts w:ascii="Cambria" w:hAnsi="Cambria"/>
      <w:sz w:val="24"/>
      <w:szCs w:val="24"/>
    </w:rPr>
  </w:style>
  <w:style w:type="character" w:customStyle="1" w:styleId="WW-RTFNum271">
    <w:name w:val="WW-RTF_Num 2 71"/>
    <w:qFormat/>
    <w:rsid w:val="00150994"/>
    <w:rPr>
      <w:rFonts w:ascii="Cambria" w:hAnsi="Cambria"/>
      <w:sz w:val="24"/>
      <w:szCs w:val="24"/>
    </w:rPr>
  </w:style>
  <w:style w:type="character" w:customStyle="1" w:styleId="WW-RTFNum281">
    <w:name w:val="WW-RTF_Num 2 81"/>
    <w:qFormat/>
    <w:rsid w:val="00150994"/>
    <w:rPr>
      <w:rFonts w:ascii="Cambria" w:hAnsi="Cambria"/>
      <w:sz w:val="24"/>
      <w:szCs w:val="24"/>
    </w:rPr>
  </w:style>
  <w:style w:type="character" w:customStyle="1" w:styleId="WW-RTFNum291">
    <w:name w:val="WW-RTF_Num 2 91"/>
    <w:qFormat/>
    <w:rsid w:val="00150994"/>
    <w:rPr>
      <w:rFonts w:ascii="Cambria" w:hAnsi="Cambria"/>
      <w:sz w:val="24"/>
      <w:szCs w:val="24"/>
    </w:rPr>
  </w:style>
  <w:style w:type="character" w:customStyle="1" w:styleId="WW-RTFNum2111">
    <w:name w:val="WW-RTF_Num 2 111"/>
    <w:qFormat/>
    <w:rsid w:val="00150994"/>
    <w:rPr>
      <w:rFonts w:ascii="Arial" w:hAnsi="Arial" w:cs="Arial"/>
      <w:sz w:val="24"/>
      <w:szCs w:val="24"/>
    </w:rPr>
  </w:style>
  <w:style w:type="character" w:customStyle="1" w:styleId="WW-RTFNum2211">
    <w:name w:val="WW-RTF_Num 2 211"/>
    <w:qFormat/>
    <w:rsid w:val="00150994"/>
    <w:rPr>
      <w:rFonts w:ascii="StarSymbol, 'Arial Unicode MS'" w:hAnsi="StarSymbol, 'Arial Unicode MS'" w:cs="StarSymbol, 'Arial Unicode MS'"/>
      <w:sz w:val="24"/>
      <w:szCs w:val="24"/>
    </w:rPr>
  </w:style>
  <w:style w:type="character" w:customStyle="1" w:styleId="WW-RTFNum2311">
    <w:name w:val="WW-RTF_Num 2 311"/>
    <w:qFormat/>
    <w:rsid w:val="00150994"/>
    <w:rPr>
      <w:rFonts w:ascii="Arial" w:hAnsi="Arial"/>
      <w:sz w:val="24"/>
      <w:szCs w:val="24"/>
    </w:rPr>
  </w:style>
  <w:style w:type="character" w:customStyle="1" w:styleId="WW-RTFNum2411">
    <w:name w:val="WW-RTF_Num 2 411"/>
    <w:qFormat/>
    <w:rsid w:val="00150994"/>
    <w:rPr>
      <w:rFonts w:ascii="Cambria" w:hAnsi="Cambria"/>
      <w:sz w:val="24"/>
      <w:szCs w:val="24"/>
    </w:rPr>
  </w:style>
  <w:style w:type="character" w:customStyle="1" w:styleId="WW-RTFNum2511">
    <w:name w:val="WW-RTF_Num 2 511"/>
    <w:qFormat/>
    <w:rsid w:val="00150994"/>
    <w:rPr>
      <w:rFonts w:ascii="StarSymbol, 'Arial Unicode MS'" w:hAnsi="StarSymbol, 'Arial Unicode MS'" w:cs="StarSymbol, 'Arial Unicode MS'"/>
      <w:sz w:val="24"/>
      <w:szCs w:val="24"/>
    </w:rPr>
  </w:style>
  <w:style w:type="character" w:customStyle="1" w:styleId="WW-RTFNum2611">
    <w:name w:val="WW-RTF_Num 2 611"/>
    <w:qFormat/>
    <w:rsid w:val="00150994"/>
    <w:rPr>
      <w:rFonts w:ascii="Arial" w:hAnsi="Arial"/>
      <w:sz w:val="24"/>
      <w:szCs w:val="24"/>
    </w:rPr>
  </w:style>
  <w:style w:type="character" w:customStyle="1" w:styleId="WW-RTFNum2711">
    <w:name w:val="WW-RTF_Num 2 711"/>
    <w:qFormat/>
    <w:rsid w:val="00150994"/>
    <w:rPr>
      <w:rFonts w:ascii="Cambria" w:hAnsi="Cambria"/>
      <w:sz w:val="24"/>
      <w:szCs w:val="24"/>
    </w:rPr>
  </w:style>
  <w:style w:type="character" w:customStyle="1" w:styleId="WW-RTFNum2811">
    <w:name w:val="WW-RTF_Num 2 811"/>
    <w:qFormat/>
    <w:rsid w:val="00150994"/>
    <w:rPr>
      <w:rFonts w:ascii="StarSymbol, 'Arial Unicode MS'" w:hAnsi="StarSymbol, 'Arial Unicode MS'" w:cs="StarSymbol, 'Arial Unicode MS'"/>
      <w:sz w:val="24"/>
      <w:szCs w:val="24"/>
    </w:rPr>
  </w:style>
  <w:style w:type="character" w:customStyle="1" w:styleId="WW-RTFNum2911">
    <w:name w:val="WW-RTF_Num 2 911"/>
    <w:qFormat/>
    <w:rsid w:val="00150994"/>
    <w:rPr>
      <w:rFonts w:ascii="Arial" w:hAnsi="Arial"/>
      <w:sz w:val="24"/>
      <w:szCs w:val="24"/>
    </w:rPr>
  </w:style>
  <w:style w:type="character" w:customStyle="1" w:styleId="WW-RTFNum21111">
    <w:name w:val="WW-RTF_Num 2 1111"/>
    <w:qFormat/>
    <w:rsid w:val="00150994"/>
    <w:rPr>
      <w:rFonts w:ascii="Cambria" w:hAnsi="Cambria"/>
      <w:sz w:val="24"/>
      <w:szCs w:val="24"/>
    </w:rPr>
  </w:style>
  <w:style w:type="character" w:customStyle="1" w:styleId="WW-RTFNum22111">
    <w:name w:val="WW-RTF_Num 2 2111"/>
    <w:qFormat/>
    <w:rsid w:val="00150994"/>
    <w:rPr>
      <w:rFonts w:ascii="Cambria" w:hAnsi="Cambria"/>
      <w:sz w:val="24"/>
      <w:szCs w:val="24"/>
    </w:rPr>
  </w:style>
  <w:style w:type="character" w:customStyle="1" w:styleId="WW-RTFNum23111">
    <w:name w:val="WW-RTF_Num 2 3111"/>
    <w:qFormat/>
    <w:rsid w:val="00150994"/>
    <w:rPr>
      <w:rFonts w:ascii="Cambria" w:hAnsi="Cambria"/>
      <w:sz w:val="24"/>
      <w:szCs w:val="24"/>
    </w:rPr>
  </w:style>
  <w:style w:type="character" w:customStyle="1" w:styleId="WW-RTFNum24111">
    <w:name w:val="WW-RTF_Num 2 4111"/>
    <w:qFormat/>
    <w:rsid w:val="00150994"/>
    <w:rPr>
      <w:rFonts w:ascii="Cambria" w:hAnsi="Cambria"/>
      <w:sz w:val="24"/>
      <w:szCs w:val="24"/>
    </w:rPr>
  </w:style>
  <w:style w:type="character" w:customStyle="1" w:styleId="WW-RTFNum25111">
    <w:name w:val="WW-RTF_Num 2 5111"/>
    <w:qFormat/>
    <w:rsid w:val="00150994"/>
    <w:rPr>
      <w:rFonts w:ascii="Cambria" w:hAnsi="Cambria"/>
      <w:sz w:val="24"/>
      <w:szCs w:val="24"/>
    </w:rPr>
  </w:style>
  <w:style w:type="character" w:customStyle="1" w:styleId="WW-RTFNum26111">
    <w:name w:val="WW-RTF_Num 2 6111"/>
    <w:qFormat/>
    <w:rsid w:val="00150994"/>
    <w:rPr>
      <w:rFonts w:ascii="Cambria" w:hAnsi="Cambria"/>
      <w:sz w:val="24"/>
      <w:szCs w:val="24"/>
    </w:rPr>
  </w:style>
  <w:style w:type="character" w:customStyle="1" w:styleId="WW-RTFNum27111">
    <w:name w:val="WW-RTF_Num 2 7111"/>
    <w:qFormat/>
    <w:rsid w:val="00150994"/>
    <w:rPr>
      <w:rFonts w:ascii="Cambria" w:hAnsi="Cambria"/>
      <w:sz w:val="24"/>
      <w:szCs w:val="24"/>
    </w:rPr>
  </w:style>
  <w:style w:type="character" w:customStyle="1" w:styleId="WW-RTFNum28111">
    <w:name w:val="WW-RTF_Num 2 8111"/>
    <w:qFormat/>
    <w:rsid w:val="00150994"/>
    <w:rPr>
      <w:rFonts w:ascii="Cambria" w:hAnsi="Cambria"/>
      <w:sz w:val="24"/>
      <w:szCs w:val="24"/>
    </w:rPr>
  </w:style>
  <w:style w:type="character" w:customStyle="1" w:styleId="WW-RTFNum29111">
    <w:name w:val="WW-RTF_Num 2 9111"/>
    <w:qFormat/>
    <w:rsid w:val="00150994"/>
    <w:rPr>
      <w:rFonts w:ascii="Cambria" w:hAnsi="Cambria"/>
      <w:sz w:val="24"/>
      <w:szCs w:val="24"/>
    </w:rPr>
  </w:style>
  <w:style w:type="character" w:customStyle="1" w:styleId="WW-RTFNum211111">
    <w:name w:val="WW-RTF_Num 2 11111"/>
    <w:qFormat/>
    <w:rsid w:val="00150994"/>
    <w:rPr>
      <w:rFonts w:ascii="Arial" w:hAnsi="Arial" w:cs="Arial"/>
      <w:sz w:val="24"/>
      <w:szCs w:val="24"/>
    </w:rPr>
  </w:style>
  <w:style w:type="character" w:customStyle="1" w:styleId="WW-RTFNum221111">
    <w:name w:val="WW-RTF_Num 2 21111"/>
    <w:qFormat/>
    <w:rsid w:val="00150994"/>
    <w:rPr>
      <w:rFonts w:ascii="StarSymbol, 'Arial Unicode MS'" w:hAnsi="StarSymbol, 'Arial Unicode MS'" w:cs="StarSymbol, 'Arial Unicode MS'"/>
      <w:sz w:val="24"/>
      <w:szCs w:val="24"/>
    </w:rPr>
  </w:style>
  <w:style w:type="character" w:customStyle="1" w:styleId="WW-RTFNum231111">
    <w:name w:val="WW-RTF_Num 2 31111"/>
    <w:qFormat/>
    <w:rsid w:val="00150994"/>
    <w:rPr>
      <w:rFonts w:ascii="Arial" w:hAnsi="Arial"/>
      <w:sz w:val="24"/>
      <w:szCs w:val="24"/>
    </w:rPr>
  </w:style>
  <w:style w:type="character" w:customStyle="1" w:styleId="WW-RTFNum241111">
    <w:name w:val="WW-RTF_Num 2 41111"/>
    <w:qFormat/>
    <w:rsid w:val="00150994"/>
    <w:rPr>
      <w:rFonts w:ascii="Cambria" w:hAnsi="Cambria"/>
      <w:sz w:val="24"/>
      <w:szCs w:val="24"/>
    </w:rPr>
  </w:style>
  <w:style w:type="character" w:customStyle="1" w:styleId="WW-RTFNum251111">
    <w:name w:val="WW-RTF_Num 2 51111"/>
    <w:qFormat/>
    <w:rsid w:val="00150994"/>
    <w:rPr>
      <w:rFonts w:ascii="StarSymbol, 'Arial Unicode MS'" w:hAnsi="StarSymbol, 'Arial Unicode MS'" w:cs="StarSymbol, 'Arial Unicode MS'"/>
      <w:sz w:val="24"/>
      <w:szCs w:val="24"/>
    </w:rPr>
  </w:style>
  <w:style w:type="character" w:customStyle="1" w:styleId="WW-RTFNum261111">
    <w:name w:val="WW-RTF_Num 2 61111"/>
    <w:qFormat/>
    <w:rsid w:val="00150994"/>
    <w:rPr>
      <w:rFonts w:ascii="Arial" w:hAnsi="Arial"/>
      <w:sz w:val="24"/>
      <w:szCs w:val="24"/>
    </w:rPr>
  </w:style>
  <w:style w:type="character" w:customStyle="1" w:styleId="WW-RTFNum271111">
    <w:name w:val="WW-RTF_Num 2 71111"/>
    <w:qFormat/>
    <w:rsid w:val="00150994"/>
    <w:rPr>
      <w:rFonts w:ascii="Cambria" w:hAnsi="Cambria"/>
      <w:sz w:val="24"/>
      <w:szCs w:val="24"/>
    </w:rPr>
  </w:style>
  <w:style w:type="character" w:customStyle="1" w:styleId="WW-RTFNum281111">
    <w:name w:val="WW-RTF_Num 2 81111"/>
    <w:qFormat/>
    <w:rsid w:val="00150994"/>
    <w:rPr>
      <w:rFonts w:ascii="StarSymbol, 'Arial Unicode MS'" w:hAnsi="StarSymbol, 'Arial Unicode MS'" w:cs="StarSymbol, 'Arial Unicode MS'"/>
      <w:sz w:val="24"/>
      <w:szCs w:val="24"/>
    </w:rPr>
  </w:style>
  <w:style w:type="character" w:customStyle="1" w:styleId="WW-RTFNum291111">
    <w:name w:val="WW-RTF_Num 2 91111"/>
    <w:qFormat/>
    <w:rsid w:val="00150994"/>
    <w:rPr>
      <w:rFonts w:ascii="Arial" w:hAnsi="Arial"/>
      <w:sz w:val="24"/>
      <w:szCs w:val="24"/>
    </w:rPr>
  </w:style>
  <w:style w:type="character" w:customStyle="1" w:styleId="WW-RTFNum2111111">
    <w:name w:val="WW-RTF_Num 2 111111"/>
    <w:qFormat/>
    <w:rsid w:val="00150994"/>
    <w:rPr>
      <w:rFonts w:ascii="Cambria" w:hAnsi="Cambria"/>
      <w:sz w:val="24"/>
      <w:szCs w:val="24"/>
    </w:rPr>
  </w:style>
  <w:style w:type="character" w:customStyle="1" w:styleId="WW-RTFNum2211111">
    <w:name w:val="WW-RTF_Num 2 211111"/>
    <w:qFormat/>
    <w:rsid w:val="00150994"/>
    <w:rPr>
      <w:rFonts w:ascii="Cambria" w:hAnsi="Cambria"/>
      <w:sz w:val="24"/>
      <w:szCs w:val="24"/>
    </w:rPr>
  </w:style>
  <w:style w:type="character" w:customStyle="1" w:styleId="WW-RTFNum2311111">
    <w:name w:val="WW-RTF_Num 2 311111"/>
    <w:qFormat/>
    <w:rsid w:val="00150994"/>
    <w:rPr>
      <w:rFonts w:ascii="Cambria" w:hAnsi="Cambria"/>
      <w:sz w:val="24"/>
      <w:szCs w:val="24"/>
    </w:rPr>
  </w:style>
  <w:style w:type="character" w:customStyle="1" w:styleId="WW-RTFNum2411111">
    <w:name w:val="WW-RTF_Num 2 411111"/>
    <w:qFormat/>
    <w:rsid w:val="00150994"/>
    <w:rPr>
      <w:rFonts w:ascii="Cambria" w:hAnsi="Cambria"/>
      <w:sz w:val="24"/>
      <w:szCs w:val="24"/>
    </w:rPr>
  </w:style>
  <w:style w:type="character" w:customStyle="1" w:styleId="WW-RTFNum2511111">
    <w:name w:val="WW-RTF_Num 2 511111"/>
    <w:qFormat/>
    <w:rsid w:val="00150994"/>
    <w:rPr>
      <w:rFonts w:ascii="Cambria" w:hAnsi="Cambria"/>
      <w:sz w:val="24"/>
      <w:szCs w:val="24"/>
    </w:rPr>
  </w:style>
  <w:style w:type="character" w:customStyle="1" w:styleId="WW-RTFNum2611111">
    <w:name w:val="WW-RTF_Num 2 611111"/>
    <w:qFormat/>
    <w:rsid w:val="00150994"/>
    <w:rPr>
      <w:rFonts w:ascii="Cambria" w:hAnsi="Cambria"/>
      <w:sz w:val="24"/>
      <w:szCs w:val="24"/>
    </w:rPr>
  </w:style>
  <w:style w:type="character" w:customStyle="1" w:styleId="WW-RTFNum2711111">
    <w:name w:val="WW-RTF_Num 2 711111"/>
    <w:qFormat/>
    <w:rsid w:val="00150994"/>
    <w:rPr>
      <w:rFonts w:ascii="Cambria" w:hAnsi="Cambria"/>
      <w:sz w:val="24"/>
      <w:szCs w:val="24"/>
    </w:rPr>
  </w:style>
  <w:style w:type="character" w:customStyle="1" w:styleId="WW-RTFNum2811111">
    <w:name w:val="WW-RTF_Num 2 811111"/>
    <w:qFormat/>
    <w:rsid w:val="00150994"/>
    <w:rPr>
      <w:rFonts w:ascii="Cambria" w:hAnsi="Cambria"/>
      <w:sz w:val="24"/>
      <w:szCs w:val="24"/>
    </w:rPr>
  </w:style>
  <w:style w:type="character" w:customStyle="1" w:styleId="WW-RTFNum2911111">
    <w:name w:val="WW-RTF_Num 2 911111"/>
    <w:qFormat/>
    <w:rsid w:val="00150994"/>
    <w:rPr>
      <w:rFonts w:ascii="Cambria" w:hAnsi="Cambria"/>
      <w:sz w:val="24"/>
      <w:szCs w:val="24"/>
    </w:rPr>
  </w:style>
  <w:style w:type="character" w:customStyle="1" w:styleId="WW-RTFNum21111111">
    <w:name w:val="WW-RTF_Num 2 1111111"/>
    <w:qFormat/>
    <w:rsid w:val="00150994"/>
    <w:rPr>
      <w:rFonts w:ascii="Arial" w:hAnsi="Arial" w:cs="Arial"/>
      <w:sz w:val="24"/>
      <w:szCs w:val="24"/>
    </w:rPr>
  </w:style>
  <w:style w:type="character" w:customStyle="1" w:styleId="WW-RTFNum22111111">
    <w:name w:val="WW-RTF_Num 2 2111111"/>
    <w:qFormat/>
    <w:rsid w:val="00150994"/>
    <w:rPr>
      <w:rFonts w:ascii="StarSymbol, 'Arial Unicode MS'" w:hAnsi="StarSymbol, 'Arial Unicode MS'" w:cs="StarSymbol, 'Arial Unicode MS'"/>
      <w:sz w:val="24"/>
      <w:szCs w:val="24"/>
    </w:rPr>
  </w:style>
  <w:style w:type="character" w:customStyle="1" w:styleId="WW-RTFNum23111111">
    <w:name w:val="WW-RTF_Num 2 3111111"/>
    <w:qFormat/>
    <w:rsid w:val="00150994"/>
    <w:rPr>
      <w:rFonts w:ascii="Arial" w:hAnsi="Arial"/>
      <w:sz w:val="24"/>
      <w:szCs w:val="24"/>
    </w:rPr>
  </w:style>
  <w:style w:type="character" w:customStyle="1" w:styleId="WW-RTFNum24111111">
    <w:name w:val="WW-RTF_Num 2 4111111"/>
    <w:qFormat/>
    <w:rsid w:val="00150994"/>
    <w:rPr>
      <w:rFonts w:ascii="Cambria" w:hAnsi="Cambria"/>
      <w:sz w:val="24"/>
      <w:szCs w:val="24"/>
    </w:rPr>
  </w:style>
  <w:style w:type="character" w:customStyle="1" w:styleId="WW-RTFNum25111111">
    <w:name w:val="WW-RTF_Num 2 5111111"/>
    <w:qFormat/>
    <w:rsid w:val="00150994"/>
    <w:rPr>
      <w:rFonts w:ascii="StarSymbol, 'Arial Unicode MS'" w:hAnsi="StarSymbol, 'Arial Unicode MS'" w:cs="StarSymbol, 'Arial Unicode MS'"/>
      <w:sz w:val="24"/>
      <w:szCs w:val="24"/>
    </w:rPr>
  </w:style>
  <w:style w:type="character" w:customStyle="1" w:styleId="WW-RTFNum26111111">
    <w:name w:val="WW-RTF_Num 2 6111111"/>
    <w:qFormat/>
    <w:rsid w:val="00150994"/>
    <w:rPr>
      <w:rFonts w:ascii="Arial" w:hAnsi="Arial"/>
      <w:sz w:val="24"/>
      <w:szCs w:val="24"/>
    </w:rPr>
  </w:style>
  <w:style w:type="character" w:customStyle="1" w:styleId="WW-RTFNum27111111">
    <w:name w:val="WW-RTF_Num 2 7111111"/>
    <w:qFormat/>
    <w:rsid w:val="00150994"/>
    <w:rPr>
      <w:rFonts w:ascii="Cambria" w:hAnsi="Cambria"/>
      <w:sz w:val="24"/>
      <w:szCs w:val="24"/>
    </w:rPr>
  </w:style>
  <w:style w:type="character" w:customStyle="1" w:styleId="WW-RTFNum28111111">
    <w:name w:val="WW-RTF_Num 2 8111111"/>
    <w:qFormat/>
    <w:rsid w:val="00150994"/>
    <w:rPr>
      <w:rFonts w:ascii="StarSymbol, 'Arial Unicode MS'" w:hAnsi="StarSymbol, 'Arial Unicode MS'" w:cs="StarSymbol, 'Arial Unicode MS'"/>
      <w:sz w:val="24"/>
      <w:szCs w:val="24"/>
    </w:rPr>
  </w:style>
  <w:style w:type="character" w:customStyle="1" w:styleId="WW-RTFNum29111111">
    <w:name w:val="WW-RTF_Num 2 9111111"/>
    <w:qFormat/>
    <w:rsid w:val="00150994"/>
    <w:rPr>
      <w:rFonts w:ascii="Arial" w:hAnsi="Arial"/>
      <w:sz w:val="24"/>
      <w:szCs w:val="24"/>
    </w:rPr>
  </w:style>
  <w:style w:type="character" w:customStyle="1" w:styleId="WW-RTFNum211111111">
    <w:name w:val="WW-RTF_Num 2 11111111"/>
    <w:qFormat/>
    <w:rsid w:val="00150994"/>
    <w:rPr>
      <w:rFonts w:ascii="Cambria" w:hAnsi="Cambria"/>
      <w:sz w:val="24"/>
      <w:szCs w:val="24"/>
    </w:rPr>
  </w:style>
  <w:style w:type="character" w:customStyle="1" w:styleId="WW-RTFNum221111111">
    <w:name w:val="WW-RTF_Num 2 21111111"/>
    <w:qFormat/>
    <w:rsid w:val="00150994"/>
    <w:rPr>
      <w:rFonts w:ascii="Cambria" w:hAnsi="Cambria"/>
      <w:sz w:val="24"/>
      <w:szCs w:val="24"/>
    </w:rPr>
  </w:style>
  <w:style w:type="character" w:customStyle="1" w:styleId="WW-RTFNum231111111">
    <w:name w:val="WW-RTF_Num 2 31111111"/>
    <w:qFormat/>
    <w:rsid w:val="00150994"/>
    <w:rPr>
      <w:rFonts w:ascii="Cambria" w:hAnsi="Cambria"/>
      <w:sz w:val="24"/>
      <w:szCs w:val="24"/>
    </w:rPr>
  </w:style>
  <w:style w:type="character" w:customStyle="1" w:styleId="WW-RTFNum241111111">
    <w:name w:val="WW-RTF_Num 2 41111111"/>
    <w:qFormat/>
    <w:rsid w:val="00150994"/>
    <w:rPr>
      <w:rFonts w:ascii="Cambria" w:hAnsi="Cambria"/>
      <w:sz w:val="24"/>
      <w:szCs w:val="24"/>
    </w:rPr>
  </w:style>
  <w:style w:type="character" w:customStyle="1" w:styleId="WW-RTFNum251111111">
    <w:name w:val="WW-RTF_Num 2 51111111"/>
    <w:qFormat/>
    <w:rsid w:val="00150994"/>
    <w:rPr>
      <w:rFonts w:ascii="Cambria" w:hAnsi="Cambria"/>
      <w:sz w:val="24"/>
      <w:szCs w:val="24"/>
    </w:rPr>
  </w:style>
  <w:style w:type="character" w:customStyle="1" w:styleId="WW-RTFNum261111111">
    <w:name w:val="WW-RTF_Num 2 61111111"/>
    <w:qFormat/>
    <w:rsid w:val="00150994"/>
    <w:rPr>
      <w:rFonts w:ascii="Cambria" w:hAnsi="Cambria"/>
      <w:sz w:val="24"/>
      <w:szCs w:val="24"/>
    </w:rPr>
  </w:style>
  <w:style w:type="character" w:customStyle="1" w:styleId="WW-RTFNum271111111">
    <w:name w:val="WW-RTF_Num 2 71111111"/>
    <w:qFormat/>
    <w:rsid w:val="00150994"/>
    <w:rPr>
      <w:rFonts w:ascii="Cambria" w:hAnsi="Cambria"/>
      <w:sz w:val="24"/>
      <w:szCs w:val="24"/>
    </w:rPr>
  </w:style>
  <w:style w:type="character" w:customStyle="1" w:styleId="WW-RTFNum281111111">
    <w:name w:val="WW-RTF_Num 2 81111111"/>
    <w:qFormat/>
    <w:rsid w:val="00150994"/>
    <w:rPr>
      <w:rFonts w:ascii="Cambria" w:hAnsi="Cambria"/>
      <w:sz w:val="24"/>
      <w:szCs w:val="24"/>
    </w:rPr>
  </w:style>
  <w:style w:type="character" w:customStyle="1" w:styleId="WW-RTFNum291111111">
    <w:name w:val="WW-RTF_Num 2 91111111"/>
    <w:qFormat/>
    <w:rsid w:val="00150994"/>
    <w:rPr>
      <w:rFonts w:ascii="Cambria" w:hAnsi="Cambria"/>
      <w:sz w:val="24"/>
      <w:szCs w:val="24"/>
    </w:rPr>
  </w:style>
  <w:style w:type="character" w:customStyle="1" w:styleId="WW-RTFNum2111111111">
    <w:name w:val="WW-RTF_Num 2 111111111"/>
    <w:qFormat/>
    <w:rsid w:val="00150994"/>
    <w:rPr>
      <w:rFonts w:ascii="Arial" w:hAnsi="Arial" w:cs="Arial"/>
      <w:sz w:val="24"/>
      <w:szCs w:val="24"/>
    </w:rPr>
  </w:style>
  <w:style w:type="character" w:customStyle="1" w:styleId="WW-RTFNum2211111111">
    <w:name w:val="WW-RTF_Num 2 211111111"/>
    <w:qFormat/>
    <w:rsid w:val="00150994"/>
    <w:rPr>
      <w:rFonts w:ascii="StarSymbol, 'Arial Unicode MS'" w:hAnsi="StarSymbol, 'Arial Unicode MS'" w:cs="StarSymbol, 'Arial Unicode MS'"/>
      <w:sz w:val="24"/>
      <w:szCs w:val="24"/>
    </w:rPr>
  </w:style>
  <w:style w:type="character" w:customStyle="1" w:styleId="WW-RTFNum2311111111">
    <w:name w:val="WW-RTF_Num 2 311111111"/>
    <w:qFormat/>
    <w:rsid w:val="00150994"/>
    <w:rPr>
      <w:rFonts w:ascii="Arial" w:hAnsi="Arial"/>
      <w:sz w:val="24"/>
      <w:szCs w:val="24"/>
    </w:rPr>
  </w:style>
  <w:style w:type="character" w:customStyle="1" w:styleId="WW-RTFNum2411111111">
    <w:name w:val="WW-RTF_Num 2 411111111"/>
    <w:qFormat/>
    <w:rsid w:val="00150994"/>
    <w:rPr>
      <w:rFonts w:ascii="Cambria" w:hAnsi="Cambria"/>
      <w:sz w:val="24"/>
      <w:szCs w:val="24"/>
    </w:rPr>
  </w:style>
  <w:style w:type="character" w:customStyle="1" w:styleId="WW-RTFNum2511111111">
    <w:name w:val="WW-RTF_Num 2 511111111"/>
    <w:qFormat/>
    <w:rsid w:val="00150994"/>
    <w:rPr>
      <w:rFonts w:ascii="StarSymbol, 'Arial Unicode MS'" w:hAnsi="StarSymbol, 'Arial Unicode MS'" w:cs="StarSymbol, 'Arial Unicode MS'"/>
      <w:sz w:val="24"/>
      <w:szCs w:val="24"/>
    </w:rPr>
  </w:style>
  <w:style w:type="character" w:customStyle="1" w:styleId="WW-RTFNum2611111111">
    <w:name w:val="WW-RTF_Num 2 611111111"/>
    <w:qFormat/>
    <w:rsid w:val="00150994"/>
    <w:rPr>
      <w:rFonts w:ascii="Arial" w:hAnsi="Arial"/>
      <w:sz w:val="24"/>
      <w:szCs w:val="24"/>
    </w:rPr>
  </w:style>
  <w:style w:type="character" w:customStyle="1" w:styleId="WW-RTFNum2711111111">
    <w:name w:val="WW-RTF_Num 2 711111111"/>
    <w:qFormat/>
    <w:rsid w:val="00150994"/>
    <w:rPr>
      <w:rFonts w:ascii="Cambria" w:hAnsi="Cambria"/>
      <w:sz w:val="24"/>
      <w:szCs w:val="24"/>
    </w:rPr>
  </w:style>
  <w:style w:type="character" w:customStyle="1" w:styleId="WW-RTFNum2811111111">
    <w:name w:val="WW-RTF_Num 2 811111111"/>
    <w:qFormat/>
    <w:rsid w:val="00150994"/>
    <w:rPr>
      <w:rFonts w:ascii="StarSymbol, 'Arial Unicode MS'" w:hAnsi="StarSymbol, 'Arial Unicode MS'" w:cs="StarSymbol, 'Arial Unicode MS'"/>
      <w:sz w:val="24"/>
      <w:szCs w:val="24"/>
    </w:rPr>
  </w:style>
  <w:style w:type="character" w:customStyle="1" w:styleId="WW-RTFNum2911111111">
    <w:name w:val="WW-RTF_Num 2 911111111"/>
    <w:qFormat/>
    <w:rsid w:val="00150994"/>
    <w:rPr>
      <w:rFonts w:ascii="Arial" w:hAnsi="Arial"/>
      <w:sz w:val="24"/>
      <w:szCs w:val="24"/>
    </w:rPr>
  </w:style>
  <w:style w:type="character" w:customStyle="1" w:styleId="RTFNum31">
    <w:name w:val="RTF_Num 3 1"/>
    <w:qFormat/>
    <w:rsid w:val="00150994"/>
    <w:rPr>
      <w:rFonts w:ascii="Cambria" w:hAnsi="Cambria"/>
      <w:sz w:val="24"/>
      <w:szCs w:val="24"/>
    </w:rPr>
  </w:style>
  <w:style w:type="character" w:customStyle="1" w:styleId="RTFNum41">
    <w:name w:val="RTF_Num 4 1"/>
    <w:qFormat/>
    <w:rsid w:val="00150994"/>
    <w:rPr>
      <w:sz w:val="24"/>
      <w:szCs w:val="24"/>
    </w:rPr>
  </w:style>
  <w:style w:type="character" w:customStyle="1" w:styleId="RTFNum42">
    <w:name w:val="RTF_Num 4 2"/>
    <w:qFormat/>
    <w:rsid w:val="00150994"/>
    <w:rPr>
      <w:sz w:val="24"/>
      <w:szCs w:val="24"/>
    </w:rPr>
  </w:style>
  <w:style w:type="character" w:customStyle="1" w:styleId="RTFNum43">
    <w:name w:val="RTF_Num 4 3"/>
    <w:qFormat/>
    <w:rsid w:val="00150994"/>
    <w:rPr>
      <w:sz w:val="24"/>
      <w:szCs w:val="24"/>
    </w:rPr>
  </w:style>
  <w:style w:type="character" w:customStyle="1" w:styleId="RTFNum44">
    <w:name w:val="RTF_Num 4 4"/>
    <w:qFormat/>
    <w:rsid w:val="00150994"/>
    <w:rPr>
      <w:sz w:val="24"/>
      <w:szCs w:val="24"/>
    </w:rPr>
  </w:style>
  <w:style w:type="character" w:customStyle="1" w:styleId="RTFNum45">
    <w:name w:val="RTF_Num 4 5"/>
    <w:qFormat/>
    <w:rsid w:val="00150994"/>
    <w:rPr>
      <w:sz w:val="24"/>
      <w:szCs w:val="24"/>
    </w:rPr>
  </w:style>
  <w:style w:type="character" w:customStyle="1" w:styleId="RTFNum46">
    <w:name w:val="RTF_Num 4 6"/>
    <w:qFormat/>
    <w:rsid w:val="00150994"/>
    <w:rPr>
      <w:sz w:val="24"/>
      <w:szCs w:val="24"/>
    </w:rPr>
  </w:style>
  <w:style w:type="character" w:customStyle="1" w:styleId="RTFNum47">
    <w:name w:val="RTF_Num 4 7"/>
    <w:qFormat/>
    <w:rsid w:val="00150994"/>
    <w:rPr>
      <w:sz w:val="24"/>
      <w:szCs w:val="24"/>
    </w:rPr>
  </w:style>
  <w:style w:type="character" w:customStyle="1" w:styleId="RTFNum48">
    <w:name w:val="RTF_Num 4 8"/>
    <w:qFormat/>
    <w:rsid w:val="00150994"/>
    <w:rPr>
      <w:sz w:val="24"/>
      <w:szCs w:val="24"/>
    </w:rPr>
  </w:style>
  <w:style w:type="character" w:customStyle="1" w:styleId="RTFNum49">
    <w:name w:val="RTF_Num 4 9"/>
    <w:qFormat/>
    <w:rsid w:val="00150994"/>
    <w:rPr>
      <w:sz w:val="24"/>
      <w:szCs w:val="24"/>
    </w:rPr>
  </w:style>
  <w:style w:type="character" w:customStyle="1" w:styleId="RTFNum51">
    <w:name w:val="RTF_Num 5 1"/>
    <w:qFormat/>
    <w:rsid w:val="00150994"/>
    <w:rPr>
      <w:rFonts w:ascii="Cambria" w:hAnsi="Cambria"/>
      <w:sz w:val="24"/>
      <w:szCs w:val="24"/>
    </w:rPr>
  </w:style>
  <w:style w:type="character" w:customStyle="1" w:styleId="RTFNum61">
    <w:name w:val="RTF_Num 6 1"/>
    <w:qFormat/>
    <w:rsid w:val="00150994"/>
    <w:rPr>
      <w:sz w:val="24"/>
      <w:szCs w:val="24"/>
    </w:rPr>
  </w:style>
  <w:style w:type="character" w:customStyle="1" w:styleId="RTFNum62">
    <w:name w:val="RTF_Num 6 2"/>
    <w:qFormat/>
    <w:rsid w:val="00150994"/>
    <w:rPr>
      <w:sz w:val="24"/>
      <w:szCs w:val="24"/>
    </w:rPr>
  </w:style>
  <w:style w:type="character" w:customStyle="1" w:styleId="RTFNum63">
    <w:name w:val="RTF_Num 6 3"/>
    <w:qFormat/>
    <w:rsid w:val="00150994"/>
    <w:rPr>
      <w:sz w:val="24"/>
      <w:szCs w:val="24"/>
    </w:rPr>
  </w:style>
  <w:style w:type="character" w:customStyle="1" w:styleId="RTFNum64">
    <w:name w:val="RTF_Num 6 4"/>
    <w:qFormat/>
    <w:rsid w:val="00150994"/>
    <w:rPr>
      <w:sz w:val="24"/>
      <w:szCs w:val="24"/>
    </w:rPr>
  </w:style>
  <w:style w:type="character" w:customStyle="1" w:styleId="RTFNum65">
    <w:name w:val="RTF_Num 6 5"/>
    <w:qFormat/>
    <w:rsid w:val="00150994"/>
    <w:rPr>
      <w:sz w:val="24"/>
      <w:szCs w:val="24"/>
    </w:rPr>
  </w:style>
  <w:style w:type="character" w:customStyle="1" w:styleId="RTFNum66">
    <w:name w:val="RTF_Num 6 6"/>
    <w:qFormat/>
    <w:rsid w:val="00150994"/>
    <w:rPr>
      <w:sz w:val="24"/>
      <w:szCs w:val="24"/>
    </w:rPr>
  </w:style>
  <w:style w:type="character" w:customStyle="1" w:styleId="RTFNum67">
    <w:name w:val="RTF_Num 6 7"/>
    <w:qFormat/>
    <w:rsid w:val="00150994"/>
    <w:rPr>
      <w:sz w:val="24"/>
      <w:szCs w:val="24"/>
    </w:rPr>
  </w:style>
  <w:style w:type="character" w:customStyle="1" w:styleId="RTFNum68">
    <w:name w:val="RTF_Num 6 8"/>
    <w:qFormat/>
    <w:rsid w:val="00150994"/>
    <w:rPr>
      <w:sz w:val="24"/>
      <w:szCs w:val="24"/>
    </w:rPr>
  </w:style>
  <w:style w:type="character" w:customStyle="1" w:styleId="RTFNum69">
    <w:name w:val="RTF_Num 6 9"/>
    <w:qFormat/>
    <w:rsid w:val="00150994"/>
    <w:rPr>
      <w:sz w:val="24"/>
      <w:szCs w:val="24"/>
    </w:rPr>
  </w:style>
  <w:style w:type="character" w:customStyle="1" w:styleId="RTFNum71">
    <w:name w:val="RTF_Num 7 1"/>
    <w:qFormat/>
    <w:rsid w:val="00150994"/>
    <w:rPr>
      <w:sz w:val="24"/>
      <w:szCs w:val="24"/>
    </w:rPr>
  </w:style>
  <w:style w:type="character" w:customStyle="1" w:styleId="RTFNum72">
    <w:name w:val="RTF_Num 7 2"/>
    <w:qFormat/>
    <w:rsid w:val="00150994"/>
    <w:rPr>
      <w:sz w:val="24"/>
      <w:szCs w:val="24"/>
    </w:rPr>
  </w:style>
  <w:style w:type="character" w:customStyle="1" w:styleId="RTFNum73">
    <w:name w:val="RTF_Num 7 3"/>
    <w:qFormat/>
    <w:rsid w:val="00150994"/>
    <w:rPr>
      <w:sz w:val="24"/>
      <w:szCs w:val="24"/>
    </w:rPr>
  </w:style>
  <w:style w:type="character" w:customStyle="1" w:styleId="RTFNum74">
    <w:name w:val="RTF_Num 7 4"/>
    <w:qFormat/>
    <w:rsid w:val="00150994"/>
    <w:rPr>
      <w:sz w:val="24"/>
      <w:szCs w:val="24"/>
    </w:rPr>
  </w:style>
  <w:style w:type="character" w:customStyle="1" w:styleId="RTFNum75">
    <w:name w:val="RTF_Num 7 5"/>
    <w:qFormat/>
    <w:rsid w:val="00150994"/>
    <w:rPr>
      <w:sz w:val="24"/>
      <w:szCs w:val="24"/>
    </w:rPr>
  </w:style>
  <w:style w:type="character" w:customStyle="1" w:styleId="RTFNum76">
    <w:name w:val="RTF_Num 7 6"/>
    <w:qFormat/>
    <w:rsid w:val="00150994"/>
    <w:rPr>
      <w:sz w:val="24"/>
      <w:szCs w:val="24"/>
    </w:rPr>
  </w:style>
  <w:style w:type="character" w:customStyle="1" w:styleId="RTFNum77">
    <w:name w:val="RTF_Num 7 7"/>
    <w:qFormat/>
    <w:rsid w:val="00150994"/>
    <w:rPr>
      <w:sz w:val="24"/>
      <w:szCs w:val="24"/>
    </w:rPr>
  </w:style>
  <w:style w:type="character" w:customStyle="1" w:styleId="RTFNum78">
    <w:name w:val="RTF_Num 7 8"/>
    <w:qFormat/>
    <w:rsid w:val="00150994"/>
    <w:rPr>
      <w:sz w:val="24"/>
      <w:szCs w:val="24"/>
    </w:rPr>
  </w:style>
  <w:style w:type="character" w:customStyle="1" w:styleId="RTFNum79">
    <w:name w:val="RTF_Num 7 9"/>
    <w:qFormat/>
    <w:rsid w:val="00150994"/>
    <w:rPr>
      <w:sz w:val="24"/>
      <w:szCs w:val="24"/>
    </w:rPr>
  </w:style>
  <w:style w:type="character" w:customStyle="1" w:styleId="RTFNum81">
    <w:name w:val="RTF_Num 8 1"/>
    <w:qFormat/>
    <w:rsid w:val="00150994"/>
    <w:rPr>
      <w:sz w:val="24"/>
      <w:szCs w:val="24"/>
    </w:rPr>
  </w:style>
  <w:style w:type="character" w:customStyle="1" w:styleId="RTFNum82">
    <w:name w:val="RTF_Num 8 2"/>
    <w:qFormat/>
    <w:rsid w:val="00150994"/>
    <w:rPr>
      <w:sz w:val="24"/>
      <w:szCs w:val="24"/>
    </w:rPr>
  </w:style>
  <w:style w:type="character" w:customStyle="1" w:styleId="RTFNum83">
    <w:name w:val="RTF_Num 8 3"/>
    <w:qFormat/>
    <w:rsid w:val="00150994"/>
    <w:rPr>
      <w:sz w:val="24"/>
      <w:szCs w:val="24"/>
    </w:rPr>
  </w:style>
  <w:style w:type="character" w:customStyle="1" w:styleId="RTFNum84">
    <w:name w:val="RTF_Num 8 4"/>
    <w:qFormat/>
    <w:rsid w:val="00150994"/>
    <w:rPr>
      <w:sz w:val="24"/>
      <w:szCs w:val="24"/>
    </w:rPr>
  </w:style>
  <w:style w:type="character" w:customStyle="1" w:styleId="RTFNum85">
    <w:name w:val="RTF_Num 8 5"/>
    <w:qFormat/>
    <w:rsid w:val="00150994"/>
    <w:rPr>
      <w:sz w:val="24"/>
      <w:szCs w:val="24"/>
    </w:rPr>
  </w:style>
  <w:style w:type="character" w:customStyle="1" w:styleId="RTFNum86">
    <w:name w:val="RTF_Num 8 6"/>
    <w:qFormat/>
    <w:rsid w:val="00150994"/>
    <w:rPr>
      <w:sz w:val="24"/>
      <w:szCs w:val="24"/>
    </w:rPr>
  </w:style>
  <w:style w:type="character" w:customStyle="1" w:styleId="RTFNum87">
    <w:name w:val="RTF_Num 8 7"/>
    <w:qFormat/>
    <w:rsid w:val="00150994"/>
    <w:rPr>
      <w:sz w:val="24"/>
      <w:szCs w:val="24"/>
    </w:rPr>
  </w:style>
  <w:style w:type="character" w:customStyle="1" w:styleId="RTFNum88">
    <w:name w:val="RTF_Num 8 8"/>
    <w:qFormat/>
    <w:rsid w:val="00150994"/>
    <w:rPr>
      <w:sz w:val="24"/>
      <w:szCs w:val="24"/>
    </w:rPr>
  </w:style>
  <w:style w:type="character" w:customStyle="1" w:styleId="RTFNum89">
    <w:name w:val="RTF_Num 8 9"/>
    <w:qFormat/>
    <w:rsid w:val="00150994"/>
    <w:rPr>
      <w:sz w:val="24"/>
      <w:szCs w:val="24"/>
    </w:rPr>
  </w:style>
  <w:style w:type="character" w:customStyle="1" w:styleId="RTFNum91">
    <w:name w:val="RTF_Num 9 1"/>
    <w:qFormat/>
    <w:rsid w:val="00150994"/>
    <w:rPr>
      <w:sz w:val="24"/>
      <w:szCs w:val="24"/>
      <w:u w:val="single"/>
    </w:rPr>
  </w:style>
  <w:style w:type="character" w:customStyle="1" w:styleId="RTFNum92">
    <w:name w:val="RTF_Num 9 2"/>
    <w:qFormat/>
    <w:rsid w:val="00150994"/>
    <w:rPr>
      <w:sz w:val="24"/>
      <w:szCs w:val="24"/>
    </w:rPr>
  </w:style>
  <w:style w:type="character" w:customStyle="1" w:styleId="RTFNum93">
    <w:name w:val="RTF_Num 9 3"/>
    <w:qFormat/>
    <w:rsid w:val="00150994"/>
    <w:rPr>
      <w:sz w:val="24"/>
      <w:szCs w:val="24"/>
    </w:rPr>
  </w:style>
  <w:style w:type="character" w:customStyle="1" w:styleId="RTFNum94">
    <w:name w:val="RTF_Num 9 4"/>
    <w:qFormat/>
    <w:rsid w:val="00150994"/>
    <w:rPr>
      <w:sz w:val="24"/>
      <w:szCs w:val="24"/>
    </w:rPr>
  </w:style>
  <w:style w:type="character" w:customStyle="1" w:styleId="RTFNum95">
    <w:name w:val="RTF_Num 9 5"/>
    <w:qFormat/>
    <w:rsid w:val="00150994"/>
    <w:rPr>
      <w:sz w:val="24"/>
      <w:szCs w:val="24"/>
    </w:rPr>
  </w:style>
  <w:style w:type="character" w:customStyle="1" w:styleId="RTFNum96">
    <w:name w:val="RTF_Num 9 6"/>
    <w:qFormat/>
    <w:rsid w:val="00150994"/>
    <w:rPr>
      <w:sz w:val="24"/>
      <w:szCs w:val="24"/>
    </w:rPr>
  </w:style>
  <w:style w:type="character" w:customStyle="1" w:styleId="RTFNum97">
    <w:name w:val="RTF_Num 9 7"/>
    <w:qFormat/>
    <w:rsid w:val="00150994"/>
    <w:rPr>
      <w:sz w:val="24"/>
      <w:szCs w:val="24"/>
    </w:rPr>
  </w:style>
  <w:style w:type="character" w:customStyle="1" w:styleId="RTFNum98">
    <w:name w:val="RTF_Num 9 8"/>
    <w:qFormat/>
    <w:rsid w:val="00150994"/>
    <w:rPr>
      <w:sz w:val="24"/>
      <w:szCs w:val="24"/>
    </w:rPr>
  </w:style>
  <w:style w:type="character" w:customStyle="1" w:styleId="RTFNum99">
    <w:name w:val="RTF_Num 9 9"/>
    <w:qFormat/>
    <w:rsid w:val="00150994"/>
    <w:rPr>
      <w:sz w:val="24"/>
      <w:szCs w:val="24"/>
    </w:rPr>
  </w:style>
  <w:style w:type="character" w:customStyle="1" w:styleId="RTFNum101">
    <w:name w:val="RTF_Num 10 1"/>
    <w:qFormat/>
    <w:rsid w:val="00150994"/>
    <w:rPr>
      <w:rFonts w:ascii="Arial" w:hAnsi="Arial" w:cs="Arial"/>
      <w:sz w:val="24"/>
      <w:szCs w:val="24"/>
    </w:rPr>
  </w:style>
  <w:style w:type="character" w:customStyle="1" w:styleId="RTFNum111">
    <w:name w:val="RTF_Num 11 1"/>
    <w:qFormat/>
    <w:rsid w:val="00150994"/>
    <w:rPr>
      <w:rFonts w:ascii="Arial" w:hAnsi="Arial" w:cs="Arial"/>
      <w:sz w:val="24"/>
      <w:szCs w:val="24"/>
    </w:rPr>
  </w:style>
  <w:style w:type="character" w:customStyle="1" w:styleId="RTFNum121">
    <w:name w:val="RTF_Num 12 1"/>
    <w:qFormat/>
    <w:rsid w:val="00150994"/>
    <w:rPr>
      <w:rFonts w:ascii="Arial" w:hAnsi="Arial" w:cs="Arial"/>
      <w:sz w:val="24"/>
      <w:szCs w:val="24"/>
    </w:rPr>
  </w:style>
  <w:style w:type="character" w:customStyle="1" w:styleId="RTFNum131">
    <w:name w:val="RTF_Num 13 1"/>
    <w:qFormat/>
    <w:rsid w:val="00150994"/>
    <w:rPr>
      <w:sz w:val="24"/>
      <w:szCs w:val="24"/>
    </w:rPr>
  </w:style>
  <w:style w:type="character" w:customStyle="1" w:styleId="RTFNum132">
    <w:name w:val="RTF_Num 13 2"/>
    <w:qFormat/>
    <w:rsid w:val="00150994"/>
    <w:rPr>
      <w:rFonts w:ascii="StarSymbol, 'Arial Unicode MS'" w:hAnsi="StarSymbol, 'Arial Unicode MS'" w:cs="StarSymbol, 'Arial Unicode MS'"/>
      <w:sz w:val="24"/>
      <w:szCs w:val="24"/>
    </w:rPr>
  </w:style>
  <w:style w:type="character" w:customStyle="1" w:styleId="RTFNum133">
    <w:name w:val="RTF_Num 13 3"/>
    <w:qFormat/>
    <w:rsid w:val="00150994"/>
    <w:rPr>
      <w:rFonts w:ascii="Arial" w:hAnsi="Arial"/>
      <w:sz w:val="24"/>
      <w:szCs w:val="24"/>
    </w:rPr>
  </w:style>
  <w:style w:type="character" w:customStyle="1" w:styleId="RTFNum134">
    <w:name w:val="RTF_Num 13 4"/>
    <w:qFormat/>
    <w:rsid w:val="00150994"/>
    <w:rPr>
      <w:rFonts w:ascii="Cambria" w:hAnsi="Cambria"/>
      <w:sz w:val="24"/>
      <w:szCs w:val="24"/>
    </w:rPr>
  </w:style>
  <w:style w:type="character" w:customStyle="1" w:styleId="RTFNum135">
    <w:name w:val="RTF_Num 13 5"/>
    <w:qFormat/>
    <w:rsid w:val="00150994"/>
    <w:rPr>
      <w:rFonts w:ascii="StarSymbol, 'Arial Unicode MS'" w:hAnsi="StarSymbol, 'Arial Unicode MS'" w:cs="StarSymbol, 'Arial Unicode MS'"/>
      <w:sz w:val="24"/>
      <w:szCs w:val="24"/>
    </w:rPr>
  </w:style>
  <w:style w:type="character" w:customStyle="1" w:styleId="RTFNum136">
    <w:name w:val="RTF_Num 13 6"/>
    <w:qFormat/>
    <w:rsid w:val="00150994"/>
    <w:rPr>
      <w:rFonts w:ascii="Arial" w:hAnsi="Arial"/>
      <w:sz w:val="24"/>
      <w:szCs w:val="24"/>
    </w:rPr>
  </w:style>
  <w:style w:type="character" w:customStyle="1" w:styleId="RTFNum137">
    <w:name w:val="RTF_Num 13 7"/>
    <w:qFormat/>
    <w:rsid w:val="00150994"/>
    <w:rPr>
      <w:rFonts w:ascii="Cambria" w:hAnsi="Cambria"/>
      <w:sz w:val="24"/>
      <w:szCs w:val="24"/>
    </w:rPr>
  </w:style>
  <w:style w:type="character" w:customStyle="1" w:styleId="RTFNum138">
    <w:name w:val="RTF_Num 13 8"/>
    <w:qFormat/>
    <w:rsid w:val="00150994"/>
    <w:rPr>
      <w:rFonts w:ascii="StarSymbol, 'Arial Unicode MS'" w:hAnsi="StarSymbol, 'Arial Unicode MS'" w:cs="StarSymbol, 'Arial Unicode MS'"/>
      <w:sz w:val="24"/>
      <w:szCs w:val="24"/>
    </w:rPr>
  </w:style>
  <w:style w:type="character" w:customStyle="1" w:styleId="RTFNum139">
    <w:name w:val="RTF_Num 13 9"/>
    <w:qFormat/>
    <w:rsid w:val="00150994"/>
    <w:rPr>
      <w:rFonts w:ascii="Arial" w:hAnsi="Arial"/>
      <w:sz w:val="24"/>
      <w:szCs w:val="24"/>
    </w:rPr>
  </w:style>
  <w:style w:type="character" w:customStyle="1" w:styleId="RTFNum141">
    <w:name w:val="RTF_Num 14 1"/>
    <w:qFormat/>
    <w:rsid w:val="00150994"/>
    <w:rPr>
      <w:sz w:val="24"/>
      <w:szCs w:val="24"/>
    </w:rPr>
  </w:style>
  <w:style w:type="character" w:customStyle="1" w:styleId="RTFNum142">
    <w:name w:val="RTF_Num 14 2"/>
    <w:qFormat/>
    <w:rsid w:val="00150994"/>
    <w:rPr>
      <w:sz w:val="24"/>
      <w:szCs w:val="24"/>
    </w:rPr>
  </w:style>
  <w:style w:type="character" w:customStyle="1" w:styleId="RTFNum143">
    <w:name w:val="RTF_Num 14 3"/>
    <w:qFormat/>
    <w:rsid w:val="00150994"/>
    <w:rPr>
      <w:sz w:val="24"/>
      <w:szCs w:val="24"/>
    </w:rPr>
  </w:style>
  <w:style w:type="character" w:customStyle="1" w:styleId="RTFNum144">
    <w:name w:val="RTF_Num 14 4"/>
    <w:qFormat/>
    <w:rsid w:val="00150994"/>
    <w:rPr>
      <w:sz w:val="24"/>
      <w:szCs w:val="24"/>
    </w:rPr>
  </w:style>
  <w:style w:type="character" w:customStyle="1" w:styleId="RTFNum145">
    <w:name w:val="RTF_Num 14 5"/>
    <w:qFormat/>
    <w:rsid w:val="00150994"/>
    <w:rPr>
      <w:sz w:val="24"/>
      <w:szCs w:val="24"/>
    </w:rPr>
  </w:style>
  <w:style w:type="character" w:customStyle="1" w:styleId="RTFNum146">
    <w:name w:val="RTF_Num 14 6"/>
    <w:qFormat/>
    <w:rsid w:val="00150994"/>
    <w:rPr>
      <w:sz w:val="24"/>
      <w:szCs w:val="24"/>
    </w:rPr>
  </w:style>
  <w:style w:type="character" w:customStyle="1" w:styleId="RTFNum147">
    <w:name w:val="RTF_Num 14 7"/>
    <w:qFormat/>
    <w:rsid w:val="00150994"/>
    <w:rPr>
      <w:sz w:val="24"/>
      <w:szCs w:val="24"/>
    </w:rPr>
  </w:style>
  <w:style w:type="character" w:customStyle="1" w:styleId="RTFNum148">
    <w:name w:val="RTF_Num 14 8"/>
    <w:qFormat/>
    <w:rsid w:val="00150994"/>
    <w:rPr>
      <w:sz w:val="24"/>
      <w:szCs w:val="24"/>
    </w:rPr>
  </w:style>
  <w:style w:type="character" w:customStyle="1" w:styleId="RTFNum149">
    <w:name w:val="RTF_Num 14 9"/>
    <w:qFormat/>
    <w:rsid w:val="00150994"/>
    <w:rPr>
      <w:sz w:val="24"/>
      <w:szCs w:val="24"/>
    </w:rPr>
  </w:style>
  <w:style w:type="character" w:customStyle="1" w:styleId="RTFNum151">
    <w:name w:val="RTF_Num 15 1"/>
    <w:qFormat/>
    <w:rsid w:val="00150994"/>
    <w:rPr>
      <w:sz w:val="24"/>
      <w:szCs w:val="24"/>
    </w:rPr>
  </w:style>
  <w:style w:type="character" w:customStyle="1" w:styleId="RTFNum161">
    <w:name w:val="RTF_Num 16 1"/>
    <w:qFormat/>
    <w:rsid w:val="00150994"/>
    <w:rPr>
      <w:sz w:val="24"/>
      <w:szCs w:val="24"/>
    </w:rPr>
  </w:style>
  <w:style w:type="character" w:customStyle="1" w:styleId="RTFNum162">
    <w:name w:val="RTF_Num 16 2"/>
    <w:qFormat/>
    <w:rsid w:val="00150994"/>
    <w:rPr>
      <w:sz w:val="24"/>
      <w:szCs w:val="24"/>
    </w:rPr>
  </w:style>
  <w:style w:type="character" w:customStyle="1" w:styleId="RTFNum163">
    <w:name w:val="RTF_Num 16 3"/>
    <w:qFormat/>
    <w:rsid w:val="00150994"/>
    <w:rPr>
      <w:sz w:val="24"/>
      <w:szCs w:val="24"/>
    </w:rPr>
  </w:style>
  <w:style w:type="character" w:customStyle="1" w:styleId="RTFNum164">
    <w:name w:val="RTF_Num 16 4"/>
    <w:qFormat/>
    <w:rsid w:val="00150994"/>
    <w:rPr>
      <w:sz w:val="24"/>
      <w:szCs w:val="24"/>
    </w:rPr>
  </w:style>
  <w:style w:type="character" w:customStyle="1" w:styleId="RTFNum165">
    <w:name w:val="RTF_Num 16 5"/>
    <w:qFormat/>
    <w:rsid w:val="00150994"/>
    <w:rPr>
      <w:sz w:val="24"/>
      <w:szCs w:val="24"/>
    </w:rPr>
  </w:style>
  <w:style w:type="character" w:customStyle="1" w:styleId="RTFNum166">
    <w:name w:val="RTF_Num 16 6"/>
    <w:qFormat/>
    <w:rsid w:val="00150994"/>
    <w:rPr>
      <w:sz w:val="24"/>
      <w:szCs w:val="24"/>
    </w:rPr>
  </w:style>
  <w:style w:type="character" w:customStyle="1" w:styleId="RTFNum167">
    <w:name w:val="RTF_Num 16 7"/>
    <w:qFormat/>
    <w:rsid w:val="00150994"/>
    <w:rPr>
      <w:sz w:val="24"/>
      <w:szCs w:val="24"/>
    </w:rPr>
  </w:style>
  <w:style w:type="character" w:customStyle="1" w:styleId="RTFNum168">
    <w:name w:val="RTF_Num 16 8"/>
    <w:qFormat/>
    <w:rsid w:val="00150994"/>
    <w:rPr>
      <w:sz w:val="24"/>
      <w:szCs w:val="24"/>
    </w:rPr>
  </w:style>
  <w:style w:type="character" w:customStyle="1" w:styleId="RTFNum169">
    <w:name w:val="RTF_Num 16 9"/>
    <w:qFormat/>
    <w:rsid w:val="00150994"/>
    <w:rPr>
      <w:sz w:val="24"/>
      <w:szCs w:val="24"/>
    </w:rPr>
  </w:style>
  <w:style w:type="character" w:customStyle="1" w:styleId="RTFNum171">
    <w:name w:val="RTF_Num 17 1"/>
    <w:qFormat/>
    <w:rsid w:val="00150994"/>
    <w:rPr>
      <w:sz w:val="24"/>
      <w:szCs w:val="24"/>
    </w:rPr>
  </w:style>
  <w:style w:type="character" w:customStyle="1" w:styleId="RTFNum172">
    <w:name w:val="RTF_Num 17 2"/>
    <w:qFormat/>
    <w:rsid w:val="00150994"/>
    <w:rPr>
      <w:sz w:val="24"/>
      <w:szCs w:val="24"/>
    </w:rPr>
  </w:style>
  <w:style w:type="character" w:customStyle="1" w:styleId="RTFNum173">
    <w:name w:val="RTF_Num 17 3"/>
    <w:qFormat/>
    <w:rsid w:val="00150994"/>
    <w:rPr>
      <w:sz w:val="24"/>
      <w:szCs w:val="24"/>
    </w:rPr>
  </w:style>
  <w:style w:type="character" w:customStyle="1" w:styleId="RTFNum174">
    <w:name w:val="RTF_Num 17 4"/>
    <w:qFormat/>
    <w:rsid w:val="00150994"/>
    <w:rPr>
      <w:sz w:val="24"/>
      <w:szCs w:val="24"/>
    </w:rPr>
  </w:style>
  <w:style w:type="character" w:customStyle="1" w:styleId="RTFNum175">
    <w:name w:val="RTF_Num 17 5"/>
    <w:qFormat/>
    <w:rsid w:val="00150994"/>
    <w:rPr>
      <w:sz w:val="24"/>
      <w:szCs w:val="24"/>
    </w:rPr>
  </w:style>
  <w:style w:type="character" w:customStyle="1" w:styleId="RTFNum176">
    <w:name w:val="RTF_Num 17 6"/>
    <w:qFormat/>
    <w:rsid w:val="00150994"/>
    <w:rPr>
      <w:sz w:val="24"/>
      <w:szCs w:val="24"/>
    </w:rPr>
  </w:style>
  <w:style w:type="character" w:customStyle="1" w:styleId="RTFNum177">
    <w:name w:val="RTF_Num 17 7"/>
    <w:qFormat/>
    <w:rsid w:val="00150994"/>
    <w:rPr>
      <w:sz w:val="24"/>
      <w:szCs w:val="24"/>
    </w:rPr>
  </w:style>
  <w:style w:type="character" w:customStyle="1" w:styleId="RTFNum178">
    <w:name w:val="RTF_Num 17 8"/>
    <w:qFormat/>
    <w:rsid w:val="00150994"/>
    <w:rPr>
      <w:sz w:val="24"/>
      <w:szCs w:val="24"/>
    </w:rPr>
  </w:style>
  <w:style w:type="character" w:customStyle="1" w:styleId="RTFNum179">
    <w:name w:val="RTF_Num 17 9"/>
    <w:qFormat/>
    <w:rsid w:val="00150994"/>
    <w:rPr>
      <w:sz w:val="24"/>
      <w:szCs w:val="24"/>
    </w:rPr>
  </w:style>
  <w:style w:type="character" w:customStyle="1" w:styleId="RTFNum181">
    <w:name w:val="RTF_Num 18 1"/>
    <w:qFormat/>
    <w:rsid w:val="00150994"/>
    <w:rPr>
      <w:sz w:val="24"/>
      <w:szCs w:val="24"/>
    </w:rPr>
  </w:style>
  <w:style w:type="character" w:customStyle="1" w:styleId="RTFNum191">
    <w:name w:val="RTF_Num 19 1"/>
    <w:qFormat/>
    <w:rsid w:val="00150994"/>
    <w:rPr>
      <w:sz w:val="24"/>
      <w:szCs w:val="24"/>
    </w:rPr>
  </w:style>
  <w:style w:type="character" w:customStyle="1" w:styleId="RTFNum201">
    <w:name w:val="RTF_Num 20 1"/>
    <w:qFormat/>
    <w:rsid w:val="00150994"/>
    <w:rPr>
      <w:sz w:val="24"/>
      <w:szCs w:val="24"/>
    </w:rPr>
  </w:style>
  <w:style w:type="character" w:customStyle="1" w:styleId="RTFNum2110">
    <w:name w:val="RTF_Num 21 1"/>
    <w:qFormat/>
    <w:rsid w:val="00150994"/>
    <w:rPr>
      <w:sz w:val="24"/>
      <w:szCs w:val="24"/>
    </w:rPr>
  </w:style>
  <w:style w:type="character" w:customStyle="1" w:styleId="RTFNum2210">
    <w:name w:val="RTF_Num 22 1"/>
    <w:qFormat/>
    <w:rsid w:val="00150994"/>
    <w:rPr>
      <w:sz w:val="24"/>
      <w:szCs w:val="24"/>
    </w:rPr>
  </w:style>
  <w:style w:type="character" w:customStyle="1" w:styleId="RTFNum222">
    <w:name w:val="RTF_Num 22 2"/>
    <w:qFormat/>
    <w:rsid w:val="00150994"/>
    <w:rPr>
      <w:sz w:val="24"/>
      <w:szCs w:val="24"/>
    </w:rPr>
  </w:style>
  <w:style w:type="character" w:customStyle="1" w:styleId="RTFNum223">
    <w:name w:val="RTF_Num 22 3"/>
    <w:qFormat/>
    <w:rsid w:val="00150994"/>
    <w:rPr>
      <w:sz w:val="24"/>
      <w:szCs w:val="24"/>
    </w:rPr>
  </w:style>
  <w:style w:type="character" w:customStyle="1" w:styleId="RTFNum224">
    <w:name w:val="RTF_Num 22 4"/>
    <w:qFormat/>
    <w:rsid w:val="00150994"/>
    <w:rPr>
      <w:sz w:val="24"/>
      <w:szCs w:val="24"/>
    </w:rPr>
  </w:style>
  <w:style w:type="character" w:customStyle="1" w:styleId="RTFNum225">
    <w:name w:val="RTF_Num 22 5"/>
    <w:qFormat/>
    <w:rsid w:val="00150994"/>
    <w:rPr>
      <w:sz w:val="24"/>
      <w:szCs w:val="24"/>
    </w:rPr>
  </w:style>
  <w:style w:type="character" w:customStyle="1" w:styleId="RTFNum226">
    <w:name w:val="RTF_Num 22 6"/>
    <w:qFormat/>
    <w:rsid w:val="00150994"/>
    <w:rPr>
      <w:sz w:val="24"/>
      <w:szCs w:val="24"/>
    </w:rPr>
  </w:style>
  <w:style w:type="character" w:customStyle="1" w:styleId="RTFNum227">
    <w:name w:val="RTF_Num 22 7"/>
    <w:qFormat/>
    <w:rsid w:val="00150994"/>
    <w:rPr>
      <w:sz w:val="24"/>
      <w:szCs w:val="24"/>
    </w:rPr>
  </w:style>
  <w:style w:type="character" w:customStyle="1" w:styleId="RTFNum228">
    <w:name w:val="RTF_Num 22 8"/>
    <w:qFormat/>
    <w:rsid w:val="00150994"/>
    <w:rPr>
      <w:sz w:val="24"/>
      <w:szCs w:val="24"/>
    </w:rPr>
  </w:style>
  <w:style w:type="character" w:customStyle="1" w:styleId="RTFNum229">
    <w:name w:val="RTF_Num 22 9"/>
    <w:qFormat/>
    <w:rsid w:val="00150994"/>
    <w:rPr>
      <w:sz w:val="24"/>
      <w:szCs w:val="24"/>
    </w:rPr>
  </w:style>
  <w:style w:type="character" w:customStyle="1" w:styleId="RTFNum2310">
    <w:name w:val="RTF_Num 23 1"/>
    <w:qFormat/>
    <w:rsid w:val="00150994"/>
    <w:rPr>
      <w:sz w:val="24"/>
      <w:szCs w:val="24"/>
      <w:u w:val="single"/>
    </w:rPr>
  </w:style>
  <w:style w:type="character" w:customStyle="1" w:styleId="RTFNum232">
    <w:name w:val="RTF_Num 23 2"/>
    <w:qFormat/>
    <w:rsid w:val="00150994"/>
    <w:rPr>
      <w:sz w:val="24"/>
      <w:szCs w:val="24"/>
    </w:rPr>
  </w:style>
  <w:style w:type="character" w:customStyle="1" w:styleId="RTFNum233">
    <w:name w:val="RTF_Num 23 3"/>
    <w:qFormat/>
    <w:rsid w:val="00150994"/>
    <w:rPr>
      <w:sz w:val="24"/>
      <w:szCs w:val="24"/>
    </w:rPr>
  </w:style>
  <w:style w:type="character" w:customStyle="1" w:styleId="RTFNum234">
    <w:name w:val="RTF_Num 23 4"/>
    <w:qFormat/>
    <w:rsid w:val="00150994"/>
    <w:rPr>
      <w:sz w:val="24"/>
      <w:szCs w:val="24"/>
    </w:rPr>
  </w:style>
  <w:style w:type="character" w:customStyle="1" w:styleId="RTFNum235">
    <w:name w:val="RTF_Num 23 5"/>
    <w:qFormat/>
    <w:rsid w:val="00150994"/>
    <w:rPr>
      <w:sz w:val="24"/>
      <w:szCs w:val="24"/>
    </w:rPr>
  </w:style>
  <w:style w:type="character" w:customStyle="1" w:styleId="RTFNum236">
    <w:name w:val="RTF_Num 23 6"/>
    <w:qFormat/>
    <w:rsid w:val="00150994"/>
    <w:rPr>
      <w:sz w:val="24"/>
      <w:szCs w:val="24"/>
    </w:rPr>
  </w:style>
  <w:style w:type="character" w:customStyle="1" w:styleId="RTFNum237">
    <w:name w:val="RTF_Num 23 7"/>
    <w:qFormat/>
    <w:rsid w:val="00150994"/>
    <w:rPr>
      <w:sz w:val="24"/>
      <w:szCs w:val="24"/>
    </w:rPr>
  </w:style>
  <w:style w:type="character" w:customStyle="1" w:styleId="RTFNum238">
    <w:name w:val="RTF_Num 23 8"/>
    <w:qFormat/>
    <w:rsid w:val="00150994"/>
    <w:rPr>
      <w:sz w:val="24"/>
      <w:szCs w:val="24"/>
    </w:rPr>
  </w:style>
  <w:style w:type="character" w:customStyle="1" w:styleId="RTFNum239">
    <w:name w:val="RTF_Num 23 9"/>
    <w:qFormat/>
    <w:rsid w:val="00150994"/>
    <w:rPr>
      <w:sz w:val="24"/>
      <w:szCs w:val="24"/>
    </w:rPr>
  </w:style>
  <w:style w:type="character" w:customStyle="1" w:styleId="RTFNum2410">
    <w:name w:val="RTF_Num 24 1"/>
    <w:qFormat/>
    <w:rsid w:val="00150994"/>
    <w:rPr>
      <w:sz w:val="24"/>
      <w:szCs w:val="24"/>
    </w:rPr>
  </w:style>
  <w:style w:type="character" w:customStyle="1" w:styleId="RTFNum242">
    <w:name w:val="RTF_Num 24 2"/>
    <w:qFormat/>
    <w:rsid w:val="00150994"/>
    <w:rPr>
      <w:sz w:val="24"/>
      <w:szCs w:val="24"/>
    </w:rPr>
  </w:style>
  <w:style w:type="character" w:customStyle="1" w:styleId="RTFNum243">
    <w:name w:val="RTF_Num 24 3"/>
    <w:qFormat/>
    <w:rsid w:val="00150994"/>
    <w:rPr>
      <w:sz w:val="24"/>
      <w:szCs w:val="24"/>
    </w:rPr>
  </w:style>
  <w:style w:type="character" w:customStyle="1" w:styleId="RTFNum244">
    <w:name w:val="RTF_Num 24 4"/>
    <w:qFormat/>
    <w:rsid w:val="00150994"/>
    <w:rPr>
      <w:sz w:val="24"/>
      <w:szCs w:val="24"/>
    </w:rPr>
  </w:style>
  <w:style w:type="character" w:customStyle="1" w:styleId="RTFNum245">
    <w:name w:val="RTF_Num 24 5"/>
    <w:qFormat/>
    <w:rsid w:val="00150994"/>
    <w:rPr>
      <w:sz w:val="24"/>
      <w:szCs w:val="24"/>
    </w:rPr>
  </w:style>
  <w:style w:type="character" w:customStyle="1" w:styleId="RTFNum246">
    <w:name w:val="RTF_Num 24 6"/>
    <w:qFormat/>
    <w:rsid w:val="00150994"/>
    <w:rPr>
      <w:sz w:val="24"/>
      <w:szCs w:val="24"/>
    </w:rPr>
  </w:style>
  <w:style w:type="character" w:customStyle="1" w:styleId="RTFNum247">
    <w:name w:val="RTF_Num 24 7"/>
    <w:qFormat/>
    <w:rsid w:val="00150994"/>
    <w:rPr>
      <w:sz w:val="24"/>
      <w:szCs w:val="24"/>
    </w:rPr>
  </w:style>
  <w:style w:type="character" w:customStyle="1" w:styleId="RTFNum248">
    <w:name w:val="RTF_Num 24 8"/>
    <w:qFormat/>
    <w:rsid w:val="00150994"/>
    <w:rPr>
      <w:sz w:val="24"/>
      <w:szCs w:val="24"/>
    </w:rPr>
  </w:style>
  <w:style w:type="character" w:customStyle="1" w:styleId="RTFNum249">
    <w:name w:val="RTF_Num 24 9"/>
    <w:qFormat/>
    <w:rsid w:val="00150994"/>
    <w:rPr>
      <w:sz w:val="24"/>
      <w:szCs w:val="24"/>
    </w:rPr>
  </w:style>
  <w:style w:type="character" w:customStyle="1" w:styleId="RTFNum2510">
    <w:name w:val="RTF_Num 25 1"/>
    <w:qFormat/>
    <w:rsid w:val="00150994"/>
    <w:rPr>
      <w:rFonts w:ascii="Arial" w:hAnsi="Arial" w:cs="Arial"/>
      <w:sz w:val="22"/>
      <w:szCs w:val="22"/>
    </w:rPr>
  </w:style>
  <w:style w:type="character" w:customStyle="1" w:styleId="RTFNum2610">
    <w:name w:val="RTF_Num 26 1"/>
    <w:qFormat/>
    <w:rsid w:val="00150994"/>
    <w:rPr>
      <w:sz w:val="24"/>
      <w:szCs w:val="24"/>
    </w:rPr>
  </w:style>
  <w:style w:type="character" w:customStyle="1" w:styleId="RTFNum262">
    <w:name w:val="RTF_Num 26 2"/>
    <w:qFormat/>
    <w:rsid w:val="00150994"/>
    <w:rPr>
      <w:sz w:val="24"/>
      <w:szCs w:val="24"/>
    </w:rPr>
  </w:style>
  <w:style w:type="character" w:customStyle="1" w:styleId="RTFNum263">
    <w:name w:val="RTF_Num 26 3"/>
    <w:qFormat/>
    <w:rsid w:val="00150994"/>
    <w:rPr>
      <w:sz w:val="24"/>
      <w:szCs w:val="24"/>
    </w:rPr>
  </w:style>
  <w:style w:type="character" w:customStyle="1" w:styleId="RTFNum264">
    <w:name w:val="RTF_Num 26 4"/>
    <w:qFormat/>
    <w:rsid w:val="00150994"/>
    <w:rPr>
      <w:sz w:val="24"/>
      <w:szCs w:val="24"/>
    </w:rPr>
  </w:style>
  <w:style w:type="character" w:customStyle="1" w:styleId="RTFNum265">
    <w:name w:val="RTF_Num 26 5"/>
    <w:qFormat/>
    <w:rsid w:val="00150994"/>
    <w:rPr>
      <w:sz w:val="24"/>
      <w:szCs w:val="24"/>
    </w:rPr>
  </w:style>
  <w:style w:type="character" w:customStyle="1" w:styleId="RTFNum266">
    <w:name w:val="RTF_Num 26 6"/>
    <w:qFormat/>
    <w:rsid w:val="00150994"/>
    <w:rPr>
      <w:sz w:val="24"/>
      <w:szCs w:val="24"/>
    </w:rPr>
  </w:style>
  <w:style w:type="character" w:customStyle="1" w:styleId="RTFNum267">
    <w:name w:val="RTF_Num 26 7"/>
    <w:qFormat/>
    <w:rsid w:val="00150994"/>
    <w:rPr>
      <w:sz w:val="24"/>
      <w:szCs w:val="24"/>
    </w:rPr>
  </w:style>
  <w:style w:type="character" w:customStyle="1" w:styleId="RTFNum269">
    <w:name w:val="RTF_Num 26 9"/>
    <w:qFormat/>
    <w:rsid w:val="00150994"/>
    <w:rPr>
      <w:sz w:val="24"/>
      <w:szCs w:val="24"/>
    </w:rPr>
  </w:style>
  <w:style w:type="character" w:customStyle="1" w:styleId="RTFNum2710">
    <w:name w:val="RTF_Num 27 1"/>
    <w:qFormat/>
    <w:rsid w:val="00150994"/>
    <w:rPr>
      <w:sz w:val="24"/>
      <w:szCs w:val="24"/>
    </w:rPr>
  </w:style>
  <w:style w:type="character" w:customStyle="1" w:styleId="RTFNum2810">
    <w:name w:val="RTF_Num 28 1"/>
    <w:qFormat/>
    <w:rsid w:val="00150994"/>
    <w:rPr>
      <w:sz w:val="24"/>
      <w:szCs w:val="24"/>
    </w:rPr>
  </w:style>
  <w:style w:type="character" w:customStyle="1" w:styleId="RTFNum2910">
    <w:name w:val="RTF_Num 29 1"/>
    <w:qFormat/>
    <w:rsid w:val="00150994"/>
    <w:rPr>
      <w:rFonts w:ascii="Arial" w:hAnsi="Arial" w:cs="Arial"/>
      <w:sz w:val="24"/>
      <w:szCs w:val="24"/>
    </w:rPr>
  </w:style>
  <w:style w:type="character" w:customStyle="1" w:styleId="RTFNum301">
    <w:name w:val="RTF_Num 30 1"/>
    <w:qFormat/>
    <w:rsid w:val="00150994"/>
    <w:rPr>
      <w:rFonts w:ascii="Arial" w:hAnsi="Arial" w:cs="Arial"/>
      <w:sz w:val="24"/>
      <w:szCs w:val="24"/>
    </w:rPr>
  </w:style>
  <w:style w:type="character" w:customStyle="1" w:styleId="RTFNum302">
    <w:name w:val="RTF_Num 30 2"/>
    <w:qFormat/>
    <w:rsid w:val="00150994"/>
    <w:rPr>
      <w:rFonts w:ascii="StarSymbol, 'Arial Unicode MS'" w:hAnsi="StarSymbol, 'Arial Unicode MS'" w:cs="StarSymbol, 'Arial Unicode MS'"/>
      <w:sz w:val="24"/>
      <w:szCs w:val="24"/>
    </w:rPr>
  </w:style>
  <w:style w:type="character" w:customStyle="1" w:styleId="RTFNum303">
    <w:name w:val="RTF_Num 30 3"/>
    <w:qFormat/>
    <w:rsid w:val="00150994"/>
    <w:rPr>
      <w:rFonts w:ascii="Arial" w:hAnsi="Arial"/>
      <w:sz w:val="24"/>
      <w:szCs w:val="24"/>
    </w:rPr>
  </w:style>
  <w:style w:type="character" w:customStyle="1" w:styleId="RTFNum304">
    <w:name w:val="RTF_Num 30 4"/>
    <w:qFormat/>
    <w:rsid w:val="00150994"/>
    <w:rPr>
      <w:rFonts w:ascii="Cambria" w:hAnsi="Cambria"/>
      <w:sz w:val="24"/>
      <w:szCs w:val="24"/>
    </w:rPr>
  </w:style>
  <w:style w:type="character" w:customStyle="1" w:styleId="RTFNum305">
    <w:name w:val="RTF_Num 30 5"/>
    <w:qFormat/>
    <w:rsid w:val="00150994"/>
    <w:rPr>
      <w:rFonts w:ascii="StarSymbol, 'Arial Unicode MS'" w:hAnsi="StarSymbol, 'Arial Unicode MS'" w:cs="StarSymbol, 'Arial Unicode MS'"/>
      <w:sz w:val="24"/>
      <w:szCs w:val="24"/>
    </w:rPr>
  </w:style>
  <w:style w:type="character" w:customStyle="1" w:styleId="RTFNum306">
    <w:name w:val="RTF_Num 30 6"/>
    <w:qFormat/>
    <w:rsid w:val="00150994"/>
    <w:rPr>
      <w:rFonts w:ascii="Arial" w:hAnsi="Arial"/>
      <w:sz w:val="24"/>
      <w:szCs w:val="24"/>
    </w:rPr>
  </w:style>
  <w:style w:type="character" w:customStyle="1" w:styleId="RTFNum307">
    <w:name w:val="RTF_Num 30 7"/>
    <w:qFormat/>
    <w:rsid w:val="00150994"/>
    <w:rPr>
      <w:rFonts w:ascii="Cambria" w:hAnsi="Cambria"/>
      <w:sz w:val="24"/>
      <w:szCs w:val="24"/>
    </w:rPr>
  </w:style>
  <w:style w:type="character" w:customStyle="1" w:styleId="RTFNum308">
    <w:name w:val="RTF_Num 30 8"/>
    <w:qFormat/>
    <w:rsid w:val="00150994"/>
    <w:rPr>
      <w:rFonts w:ascii="StarSymbol, 'Arial Unicode MS'" w:hAnsi="StarSymbol, 'Arial Unicode MS'" w:cs="StarSymbol, 'Arial Unicode MS'"/>
      <w:sz w:val="24"/>
      <w:szCs w:val="24"/>
    </w:rPr>
  </w:style>
  <w:style w:type="character" w:customStyle="1" w:styleId="RTFNum309">
    <w:name w:val="RTF_Num 30 9"/>
    <w:qFormat/>
    <w:rsid w:val="00150994"/>
    <w:rPr>
      <w:rFonts w:ascii="Arial" w:hAnsi="Arial"/>
      <w:sz w:val="24"/>
      <w:szCs w:val="24"/>
    </w:rPr>
  </w:style>
  <w:style w:type="character" w:customStyle="1" w:styleId="RTFNum311">
    <w:name w:val="RTF_Num 31 1"/>
    <w:qFormat/>
    <w:rsid w:val="00150994"/>
    <w:rPr>
      <w:sz w:val="24"/>
      <w:szCs w:val="24"/>
      <w:u w:val="single"/>
    </w:rPr>
  </w:style>
  <w:style w:type="character" w:customStyle="1" w:styleId="RTFNum312">
    <w:name w:val="RTF_Num 31 2"/>
    <w:qFormat/>
    <w:rsid w:val="00150994"/>
    <w:rPr>
      <w:sz w:val="24"/>
      <w:szCs w:val="24"/>
    </w:rPr>
  </w:style>
  <w:style w:type="character" w:customStyle="1" w:styleId="RTFNum313">
    <w:name w:val="RTF_Num 31 3"/>
    <w:qFormat/>
    <w:rsid w:val="00150994"/>
    <w:rPr>
      <w:sz w:val="24"/>
      <w:szCs w:val="24"/>
    </w:rPr>
  </w:style>
  <w:style w:type="character" w:customStyle="1" w:styleId="RTFNum314">
    <w:name w:val="RTF_Num 31 4"/>
    <w:qFormat/>
    <w:rsid w:val="00150994"/>
    <w:rPr>
      <w:sz w:val="24"/>
      <w:szCs w:val="24"/>
    </w:rPr>
  </w:style>
  <w:style w:type="character" w:customStyle="1" w:styleId="RTFNum315">
    <w:name w:val="RTF_Num 31 5"/>
    <w:qFormat/>
    <w:rsid w:val="00150994"/>
    <w:rPr>
      <w:sz w:val="24"/>
      <w:szCs w:val="24"/>
    </w:rPr>
  </w:style>
  <w:style w:type="character" w:customStyle="1" w:styleId="RTFNum316">
    <w:name w:val="RTF_Num 31 6"/>
    <w:qFormat/>
    <w:rsid w:val="00150994"/>
    <w:rPr>
      <w:sz w:val="24"/>
      <w:szCs w:val="24"/>
    </w:rPr>
  </w:style>
  <w:style w:type="character" w:customStyle="1" w:styleId="RTFNum317">
    <w:name w:val="RTF_Num 31 7"/>
    <w:qFormat/>
    <w:rsid w:val="00150994"/>
    <w:rPr>
      <w:sz w:val="24"/>
      <w:szCs w:val="24"/>
    </w:rPr>
  </w:style>
  <w:style w:type="character" w:customStyle="1" w:styleId="RTFNum318">
    <w:name w:val="RTF_Num 31 8"/>
    <w:qFormat/>
    <w:rsid w:val="00150994"/>
    <w:rPr>
      <w:sz w:val="24"/>
      <w:szCs w:val="24"/>
    </w:rPr>
  </w:style>
  <w:style w:type="character" w:customStyle="1" w:styleId="RTFNum319">
    <w:name w:val="RTF_Num 31 9"/>
    <w:qFormat/>
    <w:rsid w:val="00150994"/>
    <w:rPr>
      <w:sz w:val="24"/>
      <w:szCs w:val="24"/>
    </w:rPr>
  </w:style>
  <w:style w:type="character" w:customStyle="1" w:styleId="RTFNum321">
    <w:name w:val="RTF_Num 32 1"/>
    <w:qFormat/>
    <w:rsid w:val="00150994"/>
    <w:rPr>
      <w:sz w:val="24"/>
      <w:szCs w:val="24"/>
    </w:rPr>
  </w:style>
  <w:style w:type="character" w:customStyle="1" w:styleId="RTFNum322">
    <w:name w:val="RTF_Num 32 2"/>
    <w:qFormat/>
    <w:rsid w:val="00150994"/>
    <w:rPr>
      <w:sz w:val="24"/>
      <w:szCs w:val="24"/>
    </w:rPr>
  </w:style>
  <w:style w:type="character" w:customStyle="1" w:styleId="RTFNum323">
    <w:name w:val="RTF_Num 32 3"/>
    <w:qFormat/>
    <w:rsid w:val="00150994"/>
    <w:rPr>
      <w:sz w:val="24"/>
      <w:szCs w:val="24"/>
    </w:rPr>
  </w:style>
  <w:style w:type="character" w:customStyle="1" w:styleId="RTFNum324">
    <w:name w:val="RTF_Num 32 4"/>
    <w:qFormat/>
    <w:rsid w:val="00150994"/>
    <w:rPr>
      <w:sz w:val="24"/>
      <w:szCs w:val="24"/>
    </w:rPr>
  </w:style>
  <w:style w:type="character" w:customStyle="1" w:styleId="RTFNum325">
    <w:name w:val="RTF_Num 32 5"/>
    <w:qFormat/>
    <w:rsid w:val="00150994"/>
    <w:rPr>
      <w:sz w:val="24"/>
      <w:szCs w:val="24"/>
    </w:rPr>
  </w:style>
  <w:style w:type="character" w:customStyle="1" w:styleId="RTFNum326">
    <w:name w:val="RTF_Num 32 6"/>
    <w:qFormat/>
    <w:rsid w:val="00150994"/>
    <w:rPr>
      <w:sz w:val="24"/>
      <w:szCs w:val="24"/>
    </w:rPr>
  </w:style>
  <w:style w:type="character" w:customStyle="1" w:styleId="RTFNum327">
    <w:name w:val="RTF_Num 32 7"/>
    <w:qFormat/>
    <w:rsid w:val="00150994"/>
    <w:rPr>
      <w:sz w:val="24"/>
      <w:szCs w:val="24"/>
    </w:rPr>
  </w:style>
  <w:style w:type="character" w:customStyle="1" w:styleId="RTFNum328">
    <w:name w:val="RTF_Num 32 8"/>
    <w:qFormat/>
    <w:rsid w:val="00150994"/>
    <w:rPr>
      <w:sz w:val="24"/>
      <w:szCs w:val="24"/>
    </w:rPr>
  </w:style>
  <w:style w:type="character" w:customStyle="1" w:styleId="RTFNum329">
    <w:name w:val="RTF_Num 32 9"/>
    <w:qFormat/>
    <w:rsid w:val="00150994"/>
    <w:rPr>
      <w:sz w:val="24"/>
      <w:szCs w:val="24"/>
    </w:rPr>
  </w:style>
  <w:style w:type="character" w:customStyle="1" w:styleId="RTFNum331">
    <w:name w:val="RTF_Num 33 1"/>
    <w:qFormat/>
    <w:rsid w:val="00150994"/>
    <w:rPr>
      <w:sz w:val="24"/>
      <w:szCs w:val="24"/>
    </w:rPr>
  </w:style>
  <w:style w:type="character" w:customStyle="1" w:styleId="RTFNum341">
    <w:name w:val="RTF_Num 34 1"/>
    <w:qFormat/>
    <w:rsid w:val="00150994"/>
    <w:rPr>
      <w:rFonts w:ascii="Arial" w:hAnsi="Arial" w:cs="Arial"/>
      <w:sz w:val="22"/>
      <w:szCs w:val="22"/>
    </w:rPr>
  </w:style>
  <w:style w:type="character" w:customStyle="1" w:styleId="RTFNum351">
    <w:name w:val="RTF_Num 35 1"/>
    <w:qFormat/>
    <w:rsid w:val="00150994"/>
    <w:rPr>
      <w:rFonts w:ascii="Arial" w:hAnsi="Arial" w:cs="Arial"/>
      <w:sz w:val="24"/>
      <w:szCs w:val="24"/>
    </w:rPr>
  </w:style>
  <w:style w:type="character" w:customStyle="1" w:styleId="RTFNum361">
    <w:name w:val="RTF_Num 36 1"/>
    <w:qFormat/>
    <w:rsid w:val="00150994"/>
    <w:rPr>
      <w:b/>
      <w:bCs/>
      <w:sz w:val="24"/>
      <w:szCs w:val="24"/>
    </w:rPr>
  </w:style>
  <w:style w:type="character" w:customStyle="1" w:styleId="RTFNum362">
    <w:name w:val="RTF_Num 36 2"/>
    <w:qFormat/>
    <w:rsid w:val="00150994"/>
    <w:rPr>
      <w:rFonts w:ascii="StarSymbol, 'Arial Unicode MS'" w:hAnsi="StarSymbol, 'Arial Unicode MS'" w:cs="StarSymbol, 'Arial Unicode MS'"/>
      <w:sz w:val="24"/>
      <w:szCs w:val="24"/>
    </w:rPr>
  </w:style>
  <w:style w:type="character" w:customStyle="1" w:styleId="RTFNum363">
    <w:name w:val="RTF_Num 36 3"/>
    <w:qFormat/>
    <w:rsid w:val="00150994"/>
    <w:rPr>
      <w:rFonts w:ascii="Arial" w:hAnsi="Arial"/>
      <w:sz w:val="24"/>
      <w:szCs w:val="24"/>
    </w:rPr>
  </w:style>
  <w:style w:type="character" w:customStyle="1" w:styleId="RTFNum364">
    <w:name w:val="RTF_Num 36 4"/>
    <w:qFormat/>
    <w:rsid w:val="00150994"/>
    <w:rPr>
      <w:rFonts w:ascii="Cambria" w:hAnsi="Cambria"/>
      <w:sz w:val="24"/>
      <w:szCs w:val="24"/>
    </w:rPr>
  </w:style>
  <w:style w:type="character" w:customStyle="1" w:styleId="RTFNum365">
    <w:name w:val="RTF_Num 36 5"/>
    <w:qFormat/>
    <w:rsid w:val="00150994"/>
    <w:rPr>
      <w:rFonts w:ascii="StarSymbol, 'Arial Unicode MS'" w:hAnsi="StarSymbol, 'Arial Unicode MS'" w:cs="StarSymbol, 'Arial Unicode MS'"/>
      <w:sz w:val="24"/>
      <w:szCs w:val="24"/>
    </w:rPr>
  </w:style>
  <w:style w:type="character" w:customStyle="1" w:styleId="RTFNum366">
    <w:name w:val="RTF_Num 36 6"/>
    <w:qFormat/>
    <w:rsid w:val="00150994"/>
    <w:rPr>
      <w:rFonts w:ascii="Arial" w:hAnsi="Arial"/>
      <w:sz w:val="24"/>
      <w:szCs w:val="24"/>
    </w:rPr>
  </w:style>
  <w:style w:type="character" w:customStyle="1" w:styleId="RTFNum367">
    <w:name w:val="RTF_Num 36 7"/>
    <w:qFormat/>
    <w:rsid w:val="00150994"/>
    <w:rPr>
      <w:rFonts w:ascii="Cambria" w:hAnsi="Cambria"/>
      <w:sz w:val="24"/>
      <w:szCs w:val="24"/>
    </w:rPr>
  </w:style>
  <w:style w:type="character" w:customStyle="1" w:styleId="RTFNum368">
    <w:name w:val="RTF_Num 36 8"/>
    <w:qFormat/>
    <w:rsid w:val="00150994"/>
    <w:rPr>
      <w:rFonts w:ascii="StarSymbol, 'Arial Unicode MS'" w:hAnsi="StarSymbol, 'Arial Unicode MS'" w:cs="StarSymbol, 'Arial Unicode MS'"/>
      <w:sz w:val="24"/>
      <w:szCs w:val="24"/>
    </w:rPr>
  </w:style>
  <w:style w:type="character" w:customStyle="1" w:styleId="RTFNum369">
    <w:name w:val="RTF_Num 36 9"/>
    <w:qFormat/>
    <w:rsid w:val="00150994"/>
    <w:rPr>
      <w:rFonts w:ascii="Arial" w:hAnsi="Arial"/>
      <w:sz w:val="24"/>
      <w:szCs w:val="24"/>
    </w:rPr>
  </w:style>
  <w:style w:type="character" w:customStyle="1" w:styleId="RTFNum371">
    <w:name w:val="RTF_Num 37 1"/>
    <w:qFormat/>
    <w:rsid w:val="00150994"/>
    <w:rPr>
      <w:rFonts w:ascii="Arial" w:hAnsi="Arial" w:cs="Arial"/>
      <w:sz w:val="24"/>
      <w:szCs w:val="24"/>
    </w:rPr>
  </w:style>
  <w:style w:type="character" w:customStyle="1" w:styleId="RTFNum381">
    <w:name w:val="RTF_Num 38 1"/>
    <w:qFormat/>
    <w:rsid w:val="00150994"/>
    <w:rPr>
      <w:sz w:val="24"/>
      <w:szCs w:val="24"/>
    </w:rPr>
  </w:style>
  <w:style w:type="character" w:customStyle="1" w:styleId="RTFNum382">
    <w:name w:val="RTF_Num 38 2"/>
    <w:qFormat/>
    <w:rsid w:val="00150994"/>
    <w:rPr>
      <w:sz w:val="24"/>
      <w:szCs w:val="24"/>
    </w:rPr>
  </w:style>
  <w:style w:type="character" w:customStyle="1" w:styleId="RTFNum383">
    <w:name w:val="RTF_Num 38 3"/>
    <w:qFormat/>
    <w:rsid w:val="00150994"/>
    <w:rPr>
      <w:sz w:val="24"/>
      <w:szCs w:val="24"/>
    </w:rPr>
  </w:style>
  <w:style w:type="character" w:customStyle="1" w:styleId="RTFNum384">
    <w:name w:val="RTF_Num 38 4"/>
    <w:qFormat/>
    <w:rsid w:val="00150994"/>
    <w:rPr>
      <w:sz w:val="24"/>
      <w:szCs w:val="24"/>
    </w:rPr>
  </w:style>
  <w:style w:type="character" w:customStyle="1" w:styleId="RTFNum385">
    <w:name w:val="RTF_Num 38 5"/>
    <w:qFormat/>
    <w:rsid w:val="00150994"/>
    <w:rPr>
      <w:sz w:val="24"/>
      <w:szCs w:val="24"/>
    </w:rPr>
  </w:style>
  <w:style w:type="character" w:customStyle="1" w:styleId="RTFNum386">
    <w:name w:val="RTF_Num 38 6"/>
    <w:qFormat/>
    <w:rsid w:val="00150994"/>
    <w:rPr>
      <w:sz w:val="24"/>
      <w:szCs w:val="24"/>
    </w:rPr>
  </w:style>
  <w:style w:type="character" w:customStyle="1" w:styleId="RTFNum387">
    <w:name w:val="RTF_Num 38 7"/>
    <w:qFormat/>
    <w:rsid w:val="00150994"/>
    <w:rPr>
      <w:sz w:val="24"/>
      <w:szCs w:val="24"/>
    </w:rPr>
  </w:style>
  <w:style w:type="character" w:customStyle="1" w:styleId="RTFNum388">
    <w:name w:val="RTF_Num 38 8"/>
    <w:qFormat/>
    <w:rsid w:val="00150994"/>
    <w:rPr>
      <w:sz w:val="24"/>
      <w:szCs w:val="24"/>
    </w:rPr>
  </w:style>
  <w:style w:type="character" w:customStyle="1" w:styleId="RTFNum389">
    <w:name w:val="RTF_Num 38 9"/>
    <w:qFormat/>
    <w:rsid w:val="00150994"/>
    <w:rPr>
      <w:sz w:val="24"/>
      <w:szCs w:val="24"/>
    </w:rPr>
  </w:style>
  <w:style w:type="character" w:customStyle="1" w:styleId="RTFNum391">
    <w:name w:val="RTF_Num 39 1"/>
    <w:qFormat/>
    <w:rsid w:val="00150994"/>
    <w:rPr>
      <w:sz w:val="24"/>
      <w:szCs w:val="24"/>
    </w:rPr>
  </w:style>
  <w:style w:type="character" w:customStyle="1" w:styleId="RTFNum401">
    <w:name w:val="RTF_Num 40 1"/>
    <w:qFormat/>
    <w:rsid w:val="00150994"/>
    <w:rPr>
      <w:rFonts w:ascii="Arial" w:hAnsi="Arial"/>
      <w:b/>
      <w:bCs/>
      <w:sz w:val="22"/>
      <w:szCs w:val="22"/>
    </w:rPr>
  </w:style>
  <w:style w:type="character" w:customStyle="1" w:styleId="RTFNum411">
    <w:name w:val="RTF_Num 41 1"/>
    <w:qFormat/>
    <w:rsid w:val="00150994"/>
    <w:rPr>
      <w:sz w:val="24"/>
      <w:szCs w:val="24"/>
    </w:rPr>
  </w:style>
  <w:style w:type="character" w:customStyle="1" w:styleId="RTFNum412">
    <w:name w:val="RTF_Num 41 2"/>
    <w:qFormat/>
    <w:rsid w:val="00150994"/>
    <w:rPr>
      <w:sz w:val="24"/>
      <w:szCs w:val="24"/>
    </w:rPr>
  </w:style>
  <w:style w:type="character" w:customStyle="1" w:styleId="RTFNum413">
    <w:name w:val="RTF_Num 41 3"/>
    <w:qFormat/>
    <w:rsid w:val="00150994"/>
    <w:rPr>
      <w:sz w:val="24"/>
      <w:szCs w:val="24"/>
    </w:rPr>
  </w:style>
  <w:style w:type="character" w:customStyle="1" w:styleId="RTFNum414">
    <w:name w:val="RTF_Num 41 4"/>
    <w:qFormat/>
    <w:rsid w:val="00150994"/>
    <w:rPr>
      <w:sz w:val="24"/>
      <w:szCs w:val="24"/>
    </w:rPr>
  </w:style>
  <w:style w:type="character" w:customStyle="1" w:styleId="RTFNum415">
    <w:name w:val="RTF_Num 41 5"/>
    <w:qFormat/>
    <w:rsid w:val="00150994"/>
    <w:rPr>
      <w:sz w:val="24"/>
      <w:szCs w:val="24"/>
    </w:rPr>
  </w:style>
  <w:style w:type="character" w:customStyle="1" w:styleId="RTFNum416">
    <w:name w:val="RTF_Num 41 6"/>
    <w:qFormat/>
    <w:rsid w:val="00150994"/>
    <w:rPr>
      <w:sz w:val="24"/>
      <w:szCs w:val="24"/>
    </w:rPr>
  </w:style>
  <w:style w:type="character" w:customStyle="1" w:styleId="RTFNum417">
    <w:name w:val="RTF_Num 41 7"/>
    <w:qFormat/>
    <w:rsid w:val="00150994"/>
    <w:rPr>
      <w:sz w:val="24"/>
      <w:szCs w:val="24"/>
    </w:rPr>
  </w:style>
  <w:style w:type="character" w:customStyle="1" w:styleId="RTFNum418">
    <w:name w:val="RTF_Num 41 8"/>
    <w:qFormat/>
    <w:rsid w:val="00150994"/>
    <w:rPr>
      <w:sz w:val="24"/>
      <w:szCs w:val="24"/>
    </w:rPr>
  </w:style>
  <w:style w:type="character" w:customStyle="1" w:styleId="RTFNum419">
    <w:name w:val="RTF_Num 41 9"/>
    <w:qFormat/>
    <w:rsid w:val="00150994"/>
    <w:rPr>
      <w:sz w:val="24"/>
      <w:szCs w:val="24"/>
    </w:rPr>
  </w:style>
  <w:style w:type="character" w:customStyle="1" w:styleId="RTFNum421">
    <w:name w:val="RTF_Num 42 1"/>
    <w:qFormat/>
    <w:rsid w:val="00150994"/>
    <w:rPr>
      <w:rFonts w:ascii="Arial" w:hAnsi="Arial" w:cs="Arial"/>
      <w:sz w:val="24"/>
      <w:szCs w:val="24"/>
    </w:rPr>
  </w:style>
  <w:style w:type="character" w:customStyle="1" w:styleId="RTFNum431">
    <w:name w:val="RTF_Num 43 1"/>
    <w:qFormat/>
    <w:rsid w:val="00150994"/>
    <w:rPr>
      <w:sz w:val="24"/>
      <w:szCs w:val="24"/>
    </w:rPr>
  </w:style>
  <w:style w:type="character" w:customStyle="1" w:styleId="RTFNum432">
    <w:name w:val="RTF_Num 43 2"/>
    <w:qFormat/>
    <w:rsid w:val="00150994"/>
    <w:rPr>
      <w:rFonts w:ascii="StarSymbol, 'Arial Unicode MS'" w:hAnsi="StarSymbol, 'Arial Unicode MS'" w:cs="StarSymbol, 'Arial Unicode MS'"/>
      <w:sz w:val="24"/>
      <w:szCs w:val="24"/>
    </w:rPr>
  </w:style>
  <w:style w:type="character" w:customStyle="1" w:styleId="RTFNum433">
    <w:name w:val="RTF_Num 43 3"/>
    <w:qFormat/>
    <w:rsid w:val="00150994"/>
    <w:rPr>
      <w:rFonts w:ascii="Arial" w:hAnsi="Arial"/>
      <w:sz w:val="24"/>
      <w:szCs w:val="24"/>
    </w:rPr>
  </w:style>
  <w:style w:type="character" w:customStyle="1" w:styleId="RTFNum434">
    <w:name w:val="RTF_Num 43 4"/>
    <w:qFormat/>
    <w:rsid w:val="00150994"/>
    <w:rPr>
      <w:rFonts w:ascii="Cambria" w:hAnsi="Cambria"/>
      <w:sz w:val="24"/>
      <w:szCs w:val="24"/>
    </w:rPr>
  </w:style>
  <w:style w:type="character" w:customStyle="1" w:styleId="RTFNum435">
    <w:name w:val="RTF_Num 43 5"/>
    <w:qFormat/>
    <w:rsid w:val="00150994"/>
    <w:rPr>
      <w:rFonts w:ascii="StarSymbol, 'Arial Unicode MS'" w:hAnsi="StarSymbol, 'Arial Unicode MS'" w:cs="StarSymbol, 'Arial Unicode MS'"/>
      <w:sz w:val="24"/>
      <w:szCs w:val="24"/>
    </w:rPr>
  </w:style>
  <w:style w:type="character" w:customStyle="1" w:styleId="RTFNum436">
    <w:name w:val="RTF_Num 43 6"/>
    <w:qFormat/>
    <w:rsid w:val="00150994"/>
    <w:rPr>
      <w:rFonts w:ascii="Arial" w:hAnsi="Arial"/>
      <w:sz w:val="24"/>
      <w:szCs w:val="24"/>
    </w:rPr>
  </w:style>
  <w:style w:type="character" w:customStyle="1" w:styleId="RTFNum437">
    <w:name w:val="RTF_Num 43 7"/>
    <w:qFormat/>
    <w:rsid w:val="00150994"/>
    <w:rPr>
      <w:rFonts w:ascii="Cambria" w:hAnsi="Cambria"/>
      <w:sz w:val="24"/>
      <w:szCs w:val="24"/>
    </w:rPr>
  </w:style>
  <w:style w:type="character" w:customStyle="1" w:styleId="RTFNum438">
    <w:name w:val="RTF_Num 43 8"/>
    <w:qFormat/>
    <w:rsid w:val="00150994"/>
    <w:rPr>
      <w:rFonts w:ascii="StarSymbol, 'Arial Unicode MS'" w:hAnsi="StarSymbol, 'Arial Unicode MS'" w:cs="StarSymbol, 'Arial Unicode MS'"/>
      <w:sz w:val="24"/>
      <w:szCs w:val="24"/>
    </w:rPr>
  </w:style>
  <w:style w:type="character" w:customStyle="1" w:styleId="RTFNum439">
    <w:name w:val="RTF_Num 43 9"/>
    <w:qFormat/>
    <w:rsid w:val="00150994"/>
    <w:rPr>
      <w:rFonts w:ascii="Arial" w:hAnsi="Arial"/>
      <w:sz w:val="24"/>
      <w:szCs w:val="24"/>
    </w:rPr>
  </w:style>
  <w:style w:type="character" w:customStyle="1" w:styleId="RTFNum441">
    <w:name w:val="RTF_Num 44 1"/>
    <w:qFormat/>
    <w:rsid w:val="00150994"/>
    <w:rPr>
      <w:rFonts w:ascii="Arial" w:hAnsi="Arial"/>
      <w:b/>
      <w:bCs/>
      <w:sz w:val="22"/>
      <w:szCs w:val="22"/>
    </w:rPr>
  </w:style>
  <w:style w:type="character" w:customStyle="1" w:styleId="RTFNum451">
    <w:name w:val="RTF_Num 45 1"/>
    <w:qFormat/>
    <w:rsid w:val="00150994"/>
    <w:rPr>
      <w:sz w:val="24"/>
      <w:szCs w:val="24"/>
    </w:rPr>
  </w:style>
  <w:style w:type="character" w:customStyle="1" w:styleId="RTFNum452">
    <w:name w:val="RTF_Num 45 2"/>
    <w:qFormat/>
    <w:rsid w:val="00150994"/>
    <w:rPr>
      <w:sz w:val="24"/>
      <w:szCs w:val="24"/>
    </w:rPr>
  </w:style>
  <w:style w:type="character" w:customStyle="1" w:styleId="RTFNum453">
    <w:name w:val="RTF_Num 45 3"/>
    <w:qFormat/>
    <w:rsid w:val="00150994"/>
    <w:rPr>
      <w:sz w:val="24"/>
      <w:szCs w:val="24"/>
    </w:rPr>
  </w:style>
  <w:style w:type="character" w:customStyle="1" w:styleId="RTFNum454">
    <w:name w:val="RTF_Num 45 4"/>
    <w:qFormat/>
    <w:rsid w:val="00150994"/>
    <w:rPr>
      <w:sz w:val="24"/>
      <w:szCs w:val="24"/>
    </w:rPr>
  </w:style>
  <w:style w:type="character" w:customStyle="1" w:styleId="RTFNum455">
    <w:name w:val="RTF_Num 45 5"/>
    <w:qFormat/>
    <w:rsid w:val="00150994"/>
    <w:rPr>
      <w:sz w:val="24"/>
      <w:szCs w:val="24"/>
    </w:rPr>
  </w:style>
  <w:style w:type="character" w:customStyle="1" w:styleId="RTFNum456">
    <w:name w:val="RTF_Num 45 6"/>
    <w:qFormat/>
    <w:rsid w:val="00150994"/>
    <w:rPr>
      <w:sz w:val="24"/>
      <w:szCs w:val="24"/>
    </w:rPr>
  </w:style>
  <w:style w:type="character" w:customStyle="1" w:styleId="RTFNum457">
    <w:name w:val="RTF_Num 45 7"/>
    <w:qFormat/>
    <w:rsid w:val="00150994"/>
    <w:rPr>
      <w:sz w:val="24"/>
      <w:szCs w:val="24"/>
    </w:rPr>
  </w:style>
  <w:style w:type="character" w:customStyle="1" w:styleId="RTFNum458">
    <w:name w:val="RTF_Num 45 8"/>
    <w:qFormat/>
    <w:rsid w:val="00150994"/>
    <w:rPr>
      <w:sz w:val="24"/>
      <w:szCs w:val="24"/>
    </w:rPr>
  </w:style>
  <w:style w:type="character" w:customStyle="1" w:styleId="RTFNum459">
    <w:name w:val="RTF_Num 45 9"/>
    <w:qFormat/>
    <w:rsid w:val="00150994"/>
    <w:rPr>
      <w:sz w:val="24"/>
      <w:szCs w:val="24"/>
    </w:rPr>
  </w:style>
  <w:style w:type="character" w:customStyle="1" w:styleId="RTFNum461">
    <w:name w:val="RTF_Num 46 1"/>
    <w:qFormat/>
    <w:rsid w:val="00150994"/>
    <w:rPr>
      <w:sz w:val="24"/>
      <w:szCs w:val="24"/>
    </w:rPr>
  </w:style>
  <w:style w:type="character" w:customStyle="1" w:styleId="RTFNum462">
    <w:name w:val="RTF_Num 46 2"/>
    <w:qFormat/>
    <w:rsid w:val="00150994"/>
    <w:rPr>
      <w:sz w:val="24"/>
      <w:szCs w:val="24"/>
    </w:rPr>
  </w:style>
  <w:style w:type="character" w:customStyle="1" w:styleId="RTFNum463">
    <w:name w:val="RTF_Num 46 3"/>
    <w:qFormat/>
    <w:rsid w:val="00150994"/>
    <w:rPr>
      <w:sz w:val="24"/>
      <w:szCs w:val="24"/>
    </w:rPr>
  </w:style>
  <w:style w:type="character" w:customStyle="1" w:styleId="RTFNum464">
    <w:name w:val="RTF_Num 46 4"/>
    <w:qFormat/>
    <w:rsid w:val="00150994"/>
    <w:rPr>
      <w:sz w:val="24"/>
      <w:szCs w:val="24"/>
    </w:rPr>
  </w:style>
  <w:style w:type="character" w:customStyle="1" w:styleId="RTFNum465">
    <w:name w:val="RTF_Num 46 5"/>
    <w:qFormat/>
    <w:rsid w:val="00150994"/>
    <w:rPr>
      <w:sz w:val="24"/>
      <w:szCs w:val="24"/>
    </w:rPr>
  </w:style>
  <w:style w:type="character" w:customStyle="1" w:styleId="RTFNum466">
    <w:name w:val="RTF_Num 46 6"/>
    <w:qFormat/>
    <w:rsid w:val="00150994"/>
    <w:rPr>
      <w:sz w:val="24"/>
      <w:szCs w:val="24"/>
    </w:rPr>
  </w:style>
  <w:style w:type="character" w:customStyle="1" w:styleId="RTFNum467">
    <w:name w:val="RTF_Num 46 7"/>
    <w:qFormat/>
    <w:rsid w:val="00150994"/>
    <w:rPr>
      <w:sz w:val="24"/>
      <w:szCs w:val="24"/>
    </w:rPr>
  </w:style>
  <w:style w:type="character" w:customStyle="1" w:styleId="RTFNum468">
    <w:name w:val="RTF_Num 46 8"/>
    <w:qFormat/>
    <w:rsid w:val="00150994"/>
    <w:rPr>
      <w:sz w:val="24"/>
      <w:szCs w:val="24"/>
    </w:rPr>
  </w:style>
  <w:style w:type="character" w:customStyle="1" w:styleId="RTFNum469">
    <w:name w:val="RTF_Num 46 9"/>
    <w:qFormat/>
    <w:rsid w:val="00150994"/>
    <w:rPr>
      <w:sz w:val="24"/>
      <w:szCs w:val="24"/>
    </w:rPr>
  </w:style>
  <w:style w:type="character" w:customStyle="1" w:styleId="RTFNum471">
    <w:name w:val="RTF_Num 47 1"/>
    <w:qFormat/>
    <w:rsid w:val="00150994"/>
    <w:rPr>
      <w:sz w:val="24"/>
      <w:szCs w:val="24"/>
    </w:rPr>
  </w:style>
  <w:style w:type="character" w:customStyle="1" w:styleId="RTFNum472">
    <w:name w:val="RTF_Num 47 2"/>
    <w:qFormat/>
    <w:rsid w:val="00150994"/>
    <w:rPr>
      <w:sz w:val="24"/>
      <w:szCs w:val="24"/>
    </w:rPr>
  </w:style>
  <w:style w:type="character" w:customStyle="1" w:styleId="RTFNum473">
    <w:name w:val="RTF_Num 47 3"/>
    <w:qFormat/>
    <w:rsid w:val="00150994"/>
    <w:rPr>
      <w:sz w:val="24"/>
      <w:szCs w:val="24"/>
    </w:rPr>
  </w:style>
  <w:style w:type="character" w:customStyle="1" w:styleId="RTFNum474">
    <w:name w:val="RTF_Num 47 4"/>
    <w:qFormat/>
    <w:rsid w:val="00150994"/>
    <w:rPr>
      <w:sz w:val="24"/>
      <w:szCs w:val="24"/>
    </w:rPr>
  </w:style>
  <w:style w:type="character" w:customStyle="1" w:styleId="RTFNum475">
    <w:name w:val="RTF_Num 47 5"/>
    <w:qFormat/>
    <w:rsid w:val="00150994"/>
    <w:rPr>
      <w:sz w:val="24"/>
      <w:szCs w:val="24"/>
    </w:rPr>
  </w:style>
  <w:style w:type="character" w:customStyle="1" w:styleId="RTFNum476">
    <w:name w:val="RTF_Num 47 6"/>
    <w:qFormat/>
    <w:rsid w:val="00150994"/>
    <w:rPr>
      <w:sz w:val="24"/>
      <w:szCs w:val="24"/>
    </w:rPr>
  </w:style>
  <w:style w:type="character" w:customStyle="1" w:styleId="RTFNum477">
    <w:name w:val="RTF_Num 47 7"/>
    <w:qFormat/>
    <w:rsid w:val="00150994"/>
    <w:rPr>
      <w:sz w:val="24"/>
      <w:szCs w:val="24"/>
    </w:rPr>
  </w:style>
  <w:style w:type="character" w:customStyle="1" w:styleId="RTFNum478">
    <w:name w:val="RTF_Num 47 8"/>
    <w:qFormat/>
    <w:rsid w:val="00150994"/>
    <w:rPr>
      <w:sz w:val="24"/>
      <w:szCs w:val="24"/>
    </w:rPr>
  </w:style>
  <w:style w:type="character" w:customStyle="1" w:styleId="RTFNum479">
    <w:name w:val="RTF_Num 47 9"/>
    <w:qFormat/>
    <w:rsid w:val="00150994"/>
    <w:rPr>
      <w:sz w:val="24"/>
      <w:szCs w:val="24"/>
    </w:rPr>
  </w:style>
  <w:style w:type="character" w:customStyle="1" w:styleId="RTFNum481">
    <w:name w:val="RTF_Num 48 1"/>
    <w:qFormat/>
    <w:rsid w:val="00150994"/>
    <w:rPr>
      <w:sz w:val="24"/>
      <w:szCs w:val="24"/>
    </w:rPr>
  </w:style>
  <w:style w:type="character" w:customStyle="1" w:styleId="RTFNum491">
    <w:name w:val="RTF_Num 49 1"/>
    <w:qFormat/>
    <w:rsid w:val="00150994"/>
    <w:rPr>
      <w:sz w:val="24"/>
      <w:szCs w:val="24"/>
    </w:rPr>
  </w:style>
  <w:style w:type="character" w:customStyle="1" w:styleId="RTFNum492">
    <w:name w:val="RTF_Num 49 2"/>
    <w:qFormat/>
    <w:rsid w:val="00150994"/>
    <w:rPr>
      <w:sz w:val="24"/>
      <w:szCs w:val="24"/>
    </w:rPr>
  </w:style>
  <w:style w:type="character" w:customStyle="1" w:styleId="RTFNum493">
    <w:name w:val="RTF_Num 49 3"/>
    <w:qFormat/>
    <w:rsid w:val="00150994"/>
    <w:rPr>
      <w:sz w:val="24"/>
      <w:szCs w:val="24"/>
    </w:rPr>
  </w:style>
  <w:style w:type="character" w:customStyle="1" w:styleId="RTFNum494">
    <w:name w:val="RTF_Num 49 4"/>
    <w:qFormat/>
    <w:rsid w:val="00150994"/>
    <w:rPr>
      <w:sz w:val="24"/>
      <w:szCs w:val="24"/>
    </w:rPr>
  </w:style>
  <w:style w:type="character" w:customStyle="1" w:styleId="RTFNum495">
    <w:name w:val="RTF_Num 49 5"/>
    <w:qFormat/>
    <w:rsid w:val="00150994"/>
    <w:rPr>
      <w:sz w:val="24"/>
      <w:szCs w:val="24"/>
    </w:rPr>
  </w:style>
  <w:style w:type="character" w:customStyle="1" w:styleId="RTFNum496">
    <w:name w:val="RTF_Num 49 6"/>
    <w:qFormat/>
    <w:rsid w:val="00150994"/>
    <w:rPr>
      <w:sz w:val="24"/>
      <w:szCs w:val="24"/>
    </w:rPr>
  </w:style>
  <w:style w:type="character" w:customStyle="1" w:styleId="RTFNum497">
    <w:name w:val="RTF_Num 49 7"/>
    <w:qFormat/>
    <w:rsid w:val="00150994"/>
    <w:rPr>
      <w:sz w:val="24"/>
      <w:szCs w:val="24"/>
    </w:rPr>
  </w:style>
  <w:style w:type="character" w:customStyle="1" w:styleId="RTFNum498">
    <w:name w:val="RTF_Num 49 8"/>
    <w:qFormat/>
    <w:rsid w:val="00150994"/>
    <w:rPr>
      <w:sz w:val="24"/>
      <w:szCs w:val="24"/>
    </w:rPr>
  </w:style>
  <w:style w:type="character" w:customStyle="1" w:styleId="RTFNum499">
    <w:name w:val="RTF_Num 49 9"/>
    <w:qFormat/>
    <w:rsid w:val="00150994"/>
    <w:rPr>
      <w:sz w:val="24"/>
      <w:szCs w:val="24"/>
    </w:rPr>
  </w:style>
  <w:style w:type="character" w:customStyle="1" w:styleId="RTFNum501">
    <w:name w:val="RTF_Num 50 1"/>
    <w:qFormat/>
    <w:rsid w:val="00150994"/>
    <w:rPr>
      <w:sz w:val="24"/>
      <w:szCs w:val="24"/>
    </w:rPr>
  </w:style>
  <w:style w:type="character" w:customStyle="1" w:styleId="RTFNum502">
    <w:name w:val="RTF_Num 50 2"/>
    <w:qFormat/>
    <w:rsid w:val="00150994"/>
    <w:rPr>
      <w:rFonts w:ascii="StarSymbol, 'Arial Unicode MS'" w:hAnsi="StarSymbol, 'Arial Unicode MS'" w:cs="StarSymbol, 'Arial Unicode MS'"/>
      <w:sz w:val="24"/>
      <w:szCs w:val="24"/>
    </w:rPr>
  </w:style>
  <w:style w:type="character" w:customStyle="1" w:styleId="RTFNum503">
    <w:name w:val="RTF_Num 50 3"/>
    <w:qFormat/>
    <w:rsid w:val="00150994"/>
    <w:rPr>
      <w:rFonts w:ascii="Arial" w:hAnsi="Arial"/>
      <w:sz w:val="24"/>
      <w:szCs w:val="24"/>
    </w:rPr>
  </w:style>
  <w:style w:type="character" w:customStyle="1" w:styleId="RTFNum504">
    <w:name w:val="RTF_Num 50 4"/>
    <w:qFormat/>
    <w:rsid w:val="00150994"/>
    <w:rPr>
      <w:rFonts w:ascii="Cambria" w:hAnsi="Cambria"/>
      <w:sz w:val="24"/>
      <w:szCs w:val="24"/>
    </w:rPr>
  </w:style>
  <w:style w:type="character" w:customStyle="1" w:styleId="RTFNum505">
    <w:name w:val="RTF_Num 50 5"/>
    <w:qFormat/>
    <w:rsid w:val="00150994"/>
    <w:rPr>
      <w:rFonts w:ascii="StarSymbol, 'Arial Unicode MS'" w:hAnsi="StarSymbol, 'Arial Unicode MS'" w:cs="StarSymbol, 'Arial Unicode MS'"/>
      <w:sz w:val="24"/>
      <w:szCs w:val="24"/>
    </w:rPr>
  </w:style>
  <w:style w:type="character" w:customStyle="1" w:styleId="RTFNum506">
    <w:name w:val="RTF_Num 50 6"/>
    <w:qFormat/>
    <w:rsid w:val="00150994"/>
    <w:rPr>
      <w:rFonts w:ascii="Arial" w:hAnsi="Arial"/>
      <w:sz w:val="24"/>
      <w:szCs w:val="24"/>
    </w:rPr>
  </w:style>
  <w:style w:type="character" w:customStyle="1" w:styleId="RTFNum507">
    <w:name w:val="RTF_Num 50 7"/>
    <w:qFormat/>
    <w:rsid w:val="00150994"/>
    <w:rPr>
      <w:rFonts w:ascii="Cambria" w:hAnsi="Cambria"/>
      <w:sz w:val="24"/>
      <w:szCs w:val="24"/>
    </w:rPr>
  </w:style>
  <w:style w:type="character" w:customStyle="1" w:styleId="RTFNum508">
    <w:name w:val="RTF_Num 50 8"/>
    <w:qFormat/>
    <w:rsid w:val="00150994"/>
    <w:rPr>
      <w:rFonts w:ascii="StarSymbol, 'Arial Unicode MS'" w:hAnsi="StarSymbol, 'Arial Unicode MS'" w:cs="StarSymbol, 'Arial Unicode MS'"/>
      <w:sz w:val="24"/>
      <w:szCs w:val="24"/>
    </w:rPr>
  </w:style>
  <w:style w:type="character" w:customStyle="1" w:styleId="RTFNum509">
    <w:name w:val="RTF_Num 50 9"/>
    <w:qFormat/>
    <w:rsid w:val="00150994"/>
    <w:rPr>
      <w:rFonts w:ascii="Arial" w:hAnsi="Arial"/>
      <w:sz w:val="24"/>
      <w:szCs w:val="24"/>
    </w:rPr>
  </w:style>
  <w:style w:type="character" w:customStyle="1" w:styleId="RTFNum511">
    <w:name w:val="RTF_Num 51 1"/>
    <w:qFormat/>
    <w:rsid w:val="00150994"/>
    <w:rPr>
      <w:sz w:val="24"/>
      <w:szCs w:val="24"/>
      <w:u w:val="single"/>
    </w:rPr>
  </w:style>
  <w:style w:type="character" w:customStyle="1" w:styleId="RTFNum512">
    <w:name w:val="RTF_Num 51 2"/>
    <w:qFormat/>
    <w:rsid w:val="00150994"/>
    <w:rPr>
      <w:sz w:val="24"/>
      <w:szCs w:val="24"/>
    </w:rPr>
  </w:style>
  <w:style w:type="character" w:customStyle="1" w:styleId="RTFNum513">
    <w:name w:val="RTF_Num 51 3"/>
    <w:qFormat/>
    <w:rsid w:val="00150994"/>
    <w:rPr>
      <w:sz w:val="24"/>
      <w:szCs w:val="24"/>
    </w:rPr>
  </w:style>
  <w:style w:type="character" w:customStyle="1" w:styleId="RTFNum514">
    <w:name w:val="RTF_Num 51 4"/>
    <w:qFormat/>
    <w:rsid w:val="00150994"/>
    <w:rPr>
      <w:sz w:val="24"/>
      <w:szCs w:val="24"/>
    </w:rPr>
  </w:style>
  <w:style w:type="character" w:customStyle="1" w:styleId="RTFNum515">
    <w:name w:val="RTF_Num 51 5"/>
    <w:qFormat/>
    <w:rsid w:val="00150994"/>
    <w:rPr>
      <w:sz w:val="24"/>
      <w:szCs w:val="24"/>
    </w:rPr>
  </w:style>
  <w:style w:type="character" w:customStyle="1" w:styleId="RTFNum516">
    <w:name w:val="RTF_Num 51 6"/>
    <w:qFormat/>
    <w:rsid w:val="00150994"/>
    <w:rPr>
      <w:sz w:val="24"/>
      <w:szCs w:val="24"/>
    </w:rPr>
  </w:style>
  <w:style w:type="character" w:customStyle="1" w:styleId="RTFNum517">
    <w:name w:val="RTF_Num 51 7"/>
    <w:qFormat/>
    <w:rsid w:val="00150994"/>
    <w:rPr>
      <w:sz w:val="24"/>
      <w:szCs w:val="24"/>
    </w:rPr>
  </w:style>
  <w:style w:type="character" w:customStyle="1" w:styleId="RTFNum518">
    <w:name w:val="RTF_Num 51 8"/>
    <w:qFormat/>
    <w:rsid w:val="00150994"/>
    <w:rPr>
      <w:sz w:val="24"/>
      <w:szCs w:val="24"/>
    </w:rPr>
  </w:style>
  <w:style w:type="character" w:customStyle="1" w:styleId="RTFNum519">
    <w:name w:val="RTF_Num 51 9"/>
    <w:qFormat/>
    <w:rsid w:val="00150994"/>
    <w:rPr>
      <w:sz w:val="24"/>
      <w:szCs w:val="24"/>
    </w:rPr>
  </w:style>
  <w:style w:type="character" w:customStyle="1" w:styleId="RTFNum521">
    <w:name w:val="RTF_Num 52 1"/>
    <w:qFormat/>
    <w:rsid w:val="00150994"/>
    <w:rPr>
      <w:rFonts w:ascii="Arial" w:hAnsi="Arial" w:cs="Arial"/>
      <w:sz w:val="24"/>
      <w:szCs w:val="24"/>
    </w:rPr>
  </w:style>
  <w:style w:type="character" w:customStyle="1" w:styleId="RTFNum531">
    <w:name w:val="RTF_Num 53 1"/>
    <w:qFormat/>
    <w:rsid w:val="00150994"/>
    <w:rPr>
      <w:b/>
      <w:bCs/>
      <w:sz w:val="24"/>
      <w:szCs w:val="24"/>
      <w:u w:val="single"/>
    </w:rPr>
  </w:style>
  <w:style w:type="character" w:customStyle="1" w:styleId="RTFNum532">
    <w:name w:val="RTF_Num 53 2"/>
    <w:qFormat/>
    <w:rsid w:val="00150994"/>
    <w:rPr>
      <w:sz w:val="24"/>
      <w:szCs w:val="24"/>
    </w:rPr>
  </w:style>
  <w:style w:type="character" w:customStyle="1" w:styleId="RTFNum533">
    <w:name w:val="RTF_Num 53 3"/>
    <w:qFormat/>
    <w:rsid w:val="00150994"/>
    <w:rPr>
      <w:sz w:val="24"/>
      <w:szCs w:val="24"/>
    </w:rPr>
  </w:style>
  <w:style w:type="character" w:customStyle="1" w:styleId="RTFNum534">
    <w:name w:val="RTF_Num 53 4"/>
    <w:qFormat/>
    <w:rsid w:val="00150994"/>
    <w:rPr>
      <w:sz w:val="24"/>
      <w:szCs w:val="24"/>
    </w:rPr>
  </w:style>
  <w:style w:type="character" w:customStyle="1" w:styleId="RTFNum535">
    <w:name w:val="RTF_Num 53 5"/>
    <w:qFormat/>
    <w:rsid w:val="00150994"/>
    <w:rPr>
      <w:sz w:val="24"/>
      <w:szCs w:val="24"/>
    </w:rPr>
  </w:style>
  <w:style w:type="character" w:customStyle="1" w:styleId="RTFNum536">
    <w:name w:val="RTF_Num 53 6"/>
    <w:qFormat/>
    <w:rsid w:val="00150994"/>
    <w:rPr>
      <w:sz w:val="24"/>
      <w:szCs w:val="24"/>
    </w:rPr>
  </w:style>
  <w:style w:type="character" w:customStyle="1" w:styleId="RTFNum537">
    <w:name w:val="RTF_Num 53 7"/>
    <w:qFormat/>
    <w:rsid w:val="00150994"/>
    <w:rPr>
      <w:sz w:val="24"/>
      <w:szCs w:val="24"/>
    </w:rPr>
  </w:style>
  <w:style w:type="character" w:customStyle="1" w:styleId="RTFNum538">
    <w:name w:val="RTF_Num 53 8"/>
    <w:qFormat/>
    <w:rsid w:val="00150994"/>
    <w:rPr>
      <w:sz w:val="24"/>
      <w:szCs w:val="24"/>
    </w:rPr>
  </w:style>
  <w:style w:type="character" w:customStyle="1" w:styleId="RTFNum539">
    <w:name w:val="RTF_Num 53 9"/>
    <w:qFormat/>
    <w:rsid w:val="00150994"/>
    <w:rPr>
      <w:sz w:val="24"/>
      <w:szCs w:val="24"/>
    </w:rPr>
  </w:style>
  <w:style w:type="character" w:customStyle="1" w:styleId="RTFNum541">
    <w:name w:val="RTF_Num 54 1"/>
    <w:qFormat/>
    <w:rsid w:val="00150994"/>
    <w:rPr>
      <w:rFonts w:ascii="Arial" w:hAnsi="Arial"/>
      <w:b/>
      <w:bCs/>
      <w:sz w:val="22"/>
      <w:szCs w:val="22"/>
    </w:rPr>
  </w:style>
  <w:style w:type="character" w:customStyle="1" w:styleId="RTFNum551">
    <w:name w:val="RTF_Num 55 1"/>
    <w:qFormat/>
    <w:rsid w:val="00150994"/>
    <w:rPr>
      <w:sz w:val="24"/>
      <w:szCs w:val="24"/>
    </w:rPr>
  </w:style>
  <w:style w:type="character" w:customStyle="1" w:styleId="RTFNum552">
    <w:name w:val="RTF_Num 55 2"/>
    <w:qFormat/>
    <w:rsid w:val="00150994"/>
    <w:rPr>
      <w:sz w:val="24"/>
      <w:szCs w:val="24"/>
    </w:rPr>
  </w:style>
  <w:style w:type="character" w:customStyle="1" w:styleId="RTFNum553">
    <w:name w:val="RTF_Num 55 3"/>
    <w:qFormat/>
    <w:rsid w:val="00150994"/>
    <w:rPr>
      <w:sz w:val="24"/>
      <w:szCs w:val="24"/>
    </w:rPr>
  </w:style>
  <w:style w:type="character" w:customStyle="1" w:styleId="RTFNum554">
    <w:name w:val="RTF_Num 55 4"/>
    <w:qFormat/>
    <w:rsid w:val="00150994"/>
    <w:rPr>
      <w:sz w:val="24"/>
      <w:szCs w:val="24"/>
    </w:rPr>
  </w:style>
  <w:style w:type="character" w:customStyle="1" w:styleId="RTFNum555">
    <w:name w:val="RTF_Num 55 5"/>
    <w:qFormat/>
    <w:rsid w:val="00150994"/>
    <w:rPr>
      <w:sz w:val="24"/>
      <w:szCs w:val="24"/>
    </w:rPr>
  </w:style>
  <w:style w:type="character" w:customStyle="1" w:styleId="RTFNum556">
    <w:name w:val="RTF_Num 55 6"/>
    <w:qFormat/>
    <w:rsid w:val="00150994"/>
    <w:rPr>
      <w:sz w:val="24"/>
      <w:szCs w:val="24"/>
    </w:rPr>
  </w:style>
  <w:style w:type="character" w:customStyle="1" w:styleId="RTFNum557">
    <w:name w:val="RTF_Num 55 7"/>
    <w:qFormat/>
    <w:rsid w:val="00150994"/>
    <w:rPr>
      <w:sz w:val="24"/>
      <w:szCs w:val="24"/>
    </w:rPr>
  </w:style>
  <w:style w:type="character" w:customStyle="1" w:styleId="RTFNum558">
    <w:name w:val="RTF_Num 55 8"/>
    <w:qFormat/>
    <w:rsid w:val="00150994"/>
    <w:rPr>
      <w:sz w:val="24"/>
      <w:szCs w:val="24"/>
    </w:rPr>
  </w:style>
  <w:style w:type="character" w:customStyle="1" w:styleId="RTFNum559">
    <w:name w:val="RTF_Num 55 9"/>
    <w:qFormat/>
    <w:rsid w:val="00150994"/>
    <w:rPr>
      <w:sz w:val="24"/>
      <w:szCs w:val="24"/>
    </w:rPr>
  </w:style>
  <w:style w:type="character" w:customStyle="1" w:styleId="RTFNum561">
    <w:name w:val="RTF_Num 56 1"/>
    <w:qFormat/>
    <w:rsid w:val="00150994"/>
    <w:rPr>
      <w:sz w:val="24"/>
      <w:szCs w:val="24"/>
    </w:rPr>
  </w:style>
  <w:style w:type="character" w:customStyle="1" w:styleId="RTFNum562">
    <w:name w:val="RTF_Num 56 2"/>
    <w:qFormat/>
    <w:rsid w:val="00150994"/>
    <w:rPr>
      <w:rFonts w:ascii="StarSymbol, 'Arial Unicode MS'" w:hAnsi="StarSymbol, 'Arial Unicode MS'" w:cs="StarSymbol, 'Arial Unicode MS'"/>
      <w:sz w:val="24"/>
      <w:szCs w:val="24"/>
    </w:rPr>
  </w:style>
  <w:style w:type="character" w:customStyle="1" w:styleId="RTFNum563">
    <w:name w:val="RTF_Num 56 3"/>
    <w:qFormat/>
    <w:rsid w:val="00150994"/>
    <w:rPr>
      <w:rFonts w:ascii="Arial" w:hAnsi="Arial"/>
      <w:sz w:val="24"/>
      <w:szCs w:val="24"/>
    </w:rPr>
  </w:style>
  <w:style w:type="character" w:customStyle="1" w:styleId="RTFNum564">
    <w:name w:val="RTF_Num 56 4"/>
    <w:qFormat/>
    <w:rsid w:val="00150994"/>
    <w:rPr>
      <w:rFonts w:ascii="Cambria" w:hAnsi="Cambria"/>
      <w:sz w:val="24"/>
      <w:szCs w:val="24"/>
    </w:rPr>
  </w:style>
  <w:style w:type="character" w:customStyle="1" w:styleId="RTFNum565">
    <w:name w:val="RTF_Num 56 5"/>
    <w:qFormat/>
    <w:rsid w:val="00150994"/>
    <w:rPr>
      <w:rFonts w:ascii="StarSymbol, 'Arial Unicode MS'" w:hAnsi="StarSymbol, 'Arial Unicode MS'" w:cs="StarSymbol, 'Arial Unicode MS'"/>
      <w:sz w:val="24"/>
      <w:szCs w:val="24"/>
    </w:rPr>
  </w:style>
  <w:style w:type="character" w:customStyle="1" w:styleId="RTFNum566">
    <w:name w:val="RTF_Num 56 6"/>
    <w:qFormat/>
    <w:rsid w:val="00150994"/>
    <w:rPr>
      <w:rFonts w:ascii="Arial" w:hAnsi="Arial"/>
      <w:sz w:val="24"/>
      <w:szCs w:val="24"/>
    </w:rPr>
  </w:style>
  <w:style w:type="character" w:customStyle="1" w:styleId="RTFNum567">
    <w:name w:val="RTF_Num 56 7"/>
    <w:qFormat/>
    <w:rsid w:val="00150994"/>
    <w:rPr>
      <w:rFonts w:ascii="Cambria" w:hAnsi="Cambria"/>
      <w:sz w:val="24"/>
      <w:szCs w:val="24"/>
    </w:rPr>
  </w:style>
  <w:style w:type="character" w:customStyle="1" w:styleId="RTFNum568">
    <w:name w:val="RTF_Num 56 8"/>
    <w:qFormat/>
    <w:rsid w:val="00150994"/>
    <w:rPr>
      <w:rFonts w:ascii="StarSymbol, 'Arial Unicode MS'" w:hAnsi="StarSymbol, 'Arial Unicode MS'" w:cs="StarSymbol, 'Arial Unicode MS'"/>
      <w:sz w:val="24"/>
      <w:szCs w:val="24"/>
    </w:rPr>
  </w:style>
  <w:style w:type="character" w:customStyle="1" w:styleId="RTFNum569">
    <w:name w:val="RTF_Num 56 9"/>
    <w:qFormat/>
    <w:rsid w:val="00150994"/>
    <w:rPr>
      <w:rFonts w:ascii="Arial" w:hAnsi="Arial"/>
      <w:sz w:val="24"/>
      <w:szCs w:val="24"/>
    </w:rPr>
  </w:style>
  <w:style w:type="character" w:customStyle="1" w:styleId="RTFNum571">
    <w:name w:val="RTF_Num 57 1"/>
    <w:qFormat/>
    <w:rsid w:val="00150994"/>
    <w:rPr>
      <w:sz w:val="24"/>
      <w:szCs w:val="24"/>
    </w:rPr>
  </w:style>
  <w:style w:type="character" w:customStyle="1" w:styleId="RTFNum572">
    <w:name w:val="RTF_Num 57 2"/>
    <w:qFormat/>
    <w:rsid w:val="00150994"/>
    <w:rPr>
      <w:sz w:val="24"/>
      <w:szCs w:val="24"/>
    </w:rPr>
  </w:style>
  <w:style w:type="character" w:customStyle="1" w:styleId="RTFNum573">
    <w:name w:val="RTF_Num 57 3"/>
    <w:qFormat/>
    <w:rsid w:val="00150994"/>
    <w:rPr>
      <w:sz w:val="24"/>
      <w:szCs w:val="24"/>
    </w:rPr>
  </w:style>
  <w:style w:type="character" w:customStyle="1" w:styleId="RTFNum574">
    <w:name w:val="RTF_Num 57 4"/>
    <w:qFormat/>
    <w:rsid w:val="00150994"/>
    <w:rPr>
      <w:sz w:val="24"/>
      <w:szCs w:val="24"/>
    </w:rPr>
  </w:style>
  <w:style w:type="character" w:customStyle="1" w:styleId="RTFNum575">
    <w:name w:val="RTF_Num 57 5"/>
    <w:qFormat/>
    <w:rsid w:val="00150994"/>
    <w:rPr>
      <w:sz w:val="24"/>
      <w:szCs w:val="24"/>
    </w:rPr>
  </w:style>
  <w:style w:type="character" w:customStyle="1" w:styleId="RTFNum576">
    <w:name w:val="RTF_Num 57 6"/>
    <w:qFormat/>
    <w:rsid w:val="00150994"/>
    <w:rPr>
      <w:sz w:val="24"/>
      <w:szCs w:val="24"/>
    </w:rPr>
  </w:style>
  <w:style w:type="character" w:customStyle="1" w:styleId="RTFNum577">
    <w:name w:val="RTF_Num 57 7"/>
    <w:qFormat/>
    <w:rsid w:val="00150994"/>
    <w:rPr>
      <w:sz w:val="24"/>
      <w:szCs w:val="24"/>
    </w:rPr>
  </w:style>
  <w:style w:type="character" w:customStyle="1" w:styleId="RTFNum578">
    <w:name w:val="RTF_Num 57 8"/>
    <w:qFormat/>
    <w:rsid w:val="00150994"/>
    <w:rPr>
      <w:sz w:val="24"/>
      <w:szCs w:val="24"/>
    </w:rPr>
  </w:style>
  <w:style w:type="character" w:customStyle="1" w:styleId="RTFNum579">
    <w:name w:val="RTF_Num 57 9"/>
    <w:qFormat/>
    <w:rsid w:val="00150994"/>
    <w:rPr>
      <w:sz w:val="24"/>
      <w:szCs w:val="24"/>
    </w:rPr>
  </w:style>
  <w:style w:type="character" w:customStyle="1" w:styleId="RTFNum581">
    <w:name w:val="RTF_Num 58 1"/>
    <w:qFormat/>
    <w:rsid w:val="00150994"/>
    <w:rPr>
      <w:sz w:val="24"/>
      <w:szCs w:val="24"/>
    </w:rPr>
  </w:style>
  <w:style w:type="character" w:customStyle="1" w:styleId="RTFNum582">
    <w:name w:val="RTF_Num 58 2"/>
    <w:qFormat/>
    <w:rsid w:val="00150994"/>
    <w:rPr>
      <w:sz w:val="24"/>
      <w:szCs w:val="24"/>
    </w:rPr>
  </w:style>
  <w:style w:type="character" w:customStyle="1" w:styleId="RTFNum583">
    <w:name w:val="RTF_Num 58 3"/>
    <w:qFormat/>
    <w:rsid w:val="00150994"/>
    <w:rPr>
      <w:sz w:val="24"/>
      <w:szCs w:val="24"/>
    </w:rPr>
  </w:style>
  <w:style w:type="character" w:customStyle="1" w:styleId="RTFNum584">
    <w:name w:val="RTF_Num 58 4"/>
    <w:qFormat/>
    <w:rsid w:val="00150994"/>
    <w:rPr>
      <w:sz w:val="24"/>
      <w:szCs w:val="24"/>
    </w:rPr>
  </w:style>
  <w:style w:type="character" w:customStyle="1" w:styleId="RTFNum585">
    <w:name w:val="RTF_Num 58 5"/>
    <w:qFormat/>
    <w:rsid w:val="00150994"/>
    <w:rPr>
      <w:sz w:val="24"/>
      <w:szCs w:val="24"/>
    </w:rPr>
  </w:style>
  <w:style w:type="character" w:customStyle="1" w:styleId="RTFNum586">
    <w:name w:val="RTF_Num 58 6"/>
    <w:qFormat/>
    <w:rsid w:val="00150994"/>
    <w:rPr>
      <w:sz w:val="24"/>
      <w:szCs w:val="24"/>
    </w:rPr>
  </w:style>
  <w:style w:type="character" w:customStyle="1" w:styleId="RTFNum587">
    <w:name w:val="RTF_Num 58 7"/>
    <w:qFormat/>
    <w:rsid w:val="00150994"/>
    <w:rPr>
      <w:sz w:val="24"/>
      <w:szCs w:val="24"/>
    </w:rPr>
  </w:style>
  <w:style w:type="character" w:customStyle="1" w:styleId="RTFNum588">
    <w:name w:val="RTF_Num 58 8"/>
    <w:qFormat/>
    <w:rsid w:val="00150994"/>
    <w:rPr>
      <w:sz w:val="24"/>
      <w:szCs w:val="24"/>
    </w:rPr>
  </w:style>
  <w:style w:type="character" w:customStyle="1" w:styleId="RTFNum589">
    <w:name w:val="RTF_Num 58 9"/>
    <w:qFormat/>
    <w:rsid w:val="00150994"/>
    <w:rPr>
      <w:sz w:val="24"/>
      <w:szCs w:val="24"/>
    </w:rPr>
  </w:style>
  <w:style w:type="character" w:customStyle="1" w:styleId="RTFNum591">
    <w:name w:val="RTF_Num 59 1"/>
    <w:qFormat/>
    <w:rsid w:val="00150994"/>
    <w:rPr>
      <w:sz w:val="24"/>
      <w:szCs w:val="24"/>
    </w:rPr>
  </w:style>
  <w:style w:type="character" w:customStyle="1" w:styleId="RTFNum592">
    <w:name w:val="RTF_Num 59 2"/>
    <w:qFormat/>
    <w:rsid w:val="00150994"/>
    <w:rPr>
      <w:sz w:val="24"/>
      <w:szCs w:val="24"/>
    </w:rPr>
  </w:style>
  <w:style w:type="character" w:customStyle="1" w:styleId="RTFNum593">
    <w:name w:val="RTF_Num 59 3"/>
    <w:qFormat/>
    <w:rsid w:val="00150994"/>
    <w:rPr>
      <w:sz w:val="24"/>
      <w:szCs w:val="24"/>
    </w:rPr>
  </w:style>
  <w:style w:type="character" w:customStyle="1" w:styleId="RTFNum594">
    <w:name w:val="RTF_Num 59 4"/>
    <w:qFormat/>
    <w:rsid w:val="00150994"/>
    <w:rPr>
      <w:sz w:val="24"/>
      <w:szCs w:val="24"/>
    </w:rPr>
  </w:style>
  <w:style w:type="character" w:customStyle="1" w:styleId="RTFNum595">
    <w:name w:val="RTF_Num 59 5"/>
    <w:qFormat/>
    <w:rsid w:val="00150994"/>
    <w:rPr>
      <w:sz w:val="24"/>
      <w:szCs w:val="24"/>
    </w:rPr>
  </w:style>
  <w:style w:type="character" w:customStyle="1" w:styleId="RTFNum596">
    <w:name w:val="RTF_Num 59 6"/>
    <w:qFormat/>
    <w:rsid w:val="00150994"/>
    <w:rPr>
      <w:sz w:val="24"/>
      <w:szCs w:val="24"/>
    </w:rPr>
  </w:style>
  <w:style w:type="character" w:customStyle="1" w:styleId="RTFNum597">
    <w:name w:val="RTF_Num 59 7"/>
    <w:qFormat/>
    <w:rsid w:val="00150994"/>
    <w:rPr>
      <w:sz w:val="24"/>
      <w:szCs w:val="24"/>
    </w:rPr>
  </w:style>
  <w:style w:type="character" w:customStyle="1" w:styleId="RTFNum598">
    <w:name w:val="RTF_Num 59 8"/>
    <w:qFormat/>
    <w:rsid w:val="00150994"/>
    <w:rPr>
      <w:sz w:val="24"/>
      <w:szCs w:val="24"/>
    </w:rPr>
  </w:style>
  <w:style w:type="character" w:customStyle="1" w:styleId="RTFNum599">
    <w:name w:val="RTF_Num 59 9"/>
    <w:qFormat/>
    <w:rsid w:val="00150994"/>
    <w:rPr>
      <w:sz w:val="24"/>
      <w:szCs w:val="24"/>
    </w:rPr>
  </w:style>
  <w:style w:type="character" w:customStyle="1" w:styleId="RTFNum601">
    <w:name w:val="RTF_Num 60 1"/>
    <w:qFormat/>
    <w:rsid w:val="00150994"/>
    <w:rPr>
      <w:sz w:val="24"/>
      <w:szCs w:val="24"/>
      <w:u w:val="single"/>
    </w:rPr>
  </w:style>
  <w:style w:type="character" w:customStyle="1" w:styleId="RTFNum602">
    <w:name w:val="RTF_Num 60 2"/>
    <w:qFormat/>
    <w:rsid w:val="00150994"/>
    <w:rPr>
      <w:sz w:val="24"/>
      <w:szCs w:val="24"/>
    </w:rPr>
  </w:style>
  <w:style w:type="character" w:customStyle="1" w:styleId="RTFNum603">
    <w:name w:val="RTF_Num 60 3"/>
    <w:qFormat/>
    <w:rsid w:val="00150994"/>
    <w:rPr>
      <w:sz w:val="24"/>
      <w:szCs w:val="24"/>
    </w:rPr>
  </w:style>
  <w:style w:type="character" w:customStyle="1" w:styleId="RTFNum604">
    <w:name w:val="RTF_Num 60 4"/>
    <w:qFormat/>
    <w:rsid w:val="00150994"/>
    <w:rPr>
      <w:sz w:val="24"/>
      <w:szCs w:val="24"/>
    </w:rPr>
  </w:style>
  <w:style w:type="character" w:customStyle="1" w:styleId="RTFNum605">
    <w:name w:val="RTF_Num 60 5"/>
    <w:qFormat/>
    <w:rsid w:val="00150994"/>
    <w:rPr>
      <w:sz w:val="24"/>
      <w:szCs w:val="24"/>
    </w:rPr>
  </w:style>
  <w:style w:type="character" w:customStyle="1" w:styleId="RTFNum606">
    <w:name w:val="RTF_Num 60 6"/>
    <w:qFormat/>
    <w:rsid w:val="00150994"/>
    <w:rPr>
      <w:sz w:val="24"/>
      <w:szCs w:val="24"/>
    </w:rPr>
  </w:style>
  <w:style w:type="character" w:customStyle="1" w:styleId="RTFNum607">
    <w:name w:val="RTF_Num 60 7"/>
    <w:qFormat/>
    <w:rsid w:val="00150994"/>
    <w:rPr>
      <w:sz w:val="24"/>
      <w:szCs w:val="24"/>
    </w:rPr>
  </w:style>
  <w:style w:type="character" w:customStyle="1" w:styleId="RTFNum608">
    <w:name w:val="RTF_Num 60 8"/>
    <w:qFormat/>
    <w:rsid w:val="00150994"/>
    <w:rPr>
      <w:sz w:val="24"/>
      <w:szCs w:val="24"/>
    </w:rPr>
  </w:style>
  <w:style w:type="character" w:customStyle="1" w:styleId="RTFNum609">
    <w:name w:val="RTF_Num 60 9"/>
    <w:qFormat/>
    <w:rsid w:val="00150994"/>
    <w:rPr>
      <w:sz w:val="24"/>
      <w:szCs w:val="24"/>
    </w:rPr>
  </w:style>
  <w:style w:type="character" w:customStyle="1" w:styleId="RTFNum611">
    <w:name w:val="RTF_Num 61 1"/>
    <w:qFormat/>
    <w:rsid w:val="00150994"/>
    <w:rPr>
      <w:sz w:val="24"/>
      <w:szCs w:val="24"/>
    </w:rPr>
  </w:style>
  <w:style w:type="character" w:customStyle="1" w:styleId="RTFNum621">
    <w:name w:val="RTF_Num 62 1"/>
    <w:qFormat/>
    <w:rsid w:val="00150994"/>
    <w:rPr>
      <w:sz w:val="24"/>
      <w:szCs w:val="24"/>
    </w:rPr>
  </w:style>
  <w:style w:type="character" w:customStyle="1" w:styleId="RTFNum622">
    <w:name w:val="RTF_Num 62 2"/>
    <w:qFormat/>
    <w:rsid w:val="00150994"/>
    <w:rPr>
      <w:sz w:val="24"/>
      <w:szCs w:val="24"/>
    </w:rPr>
  </w:style>
  <w:style w:type="character" w:customStyle="1" w:styleId="RTFNum623">
    <w:name w:val="RTF_Num 62 3"/>
    <w:qFormat/>
    <w:rsid w:val="00150994"/>
    <w:rPr>
      <w:sz w:val="24"/>
      <w:szCs w:val="24"/>
    </w:rPr>
  </w:style>
  <w:style w:type="character" w:customStyle="1" w:styleId="RTFNum624">
    <w:name w:val="RTF_Num 62 4"/>
    <w:qFormat/>
    <w:rsid w:val="00150994"/>
    <w:rPr>
      <w:sz w:val="24"/>
      <w:szCs w:val="24"/>
    </w:rPr>
  </w:style>
  <w:style w:type="character" w:customStyle="1" w:styleId="RTFNum625">
    <w:name w:val="RTF_Num 62 5"/>
    <w:qFormat/>
    <w:rsid w:val="00150994"/>
    <w:rPr>
      <w:sz w:val="24"/>
      <w:szCs w:val="24"/>
    </w:rPr>
  </w:style>
  <w:style w:type="character" w:customStyle="1" w:styleId="RTFNum626">
    <w:name w:val="RTF_Num 62 6"/>
    <w:qFormat/>
    <w:rsid w:val="00150994"/>
    <w:rPr>
      <w:sz w:val="24"/>
      <w:szCs w:val="24"/>
    </w:rPr>
  </w:style>
  <w:style w:type="character" w:customStyle="1" w:styleId="RTFNum627">
    <w:name w:val="RTF_Num 62 7"/>
    <w:qFormat/>
    <w:rsid w:val="00150994"/>
    <w:rPr>
      <w:sz w:val="24"/>
      <w:szCs w:val="24"/>
    </w:rPr>
  </w:style>
  <w:style w:type="character" w:customStyle="1" w:styleId="RTFNum628">
    <w:name w:val="RTF_Num 62 8"/>
    <w:qFormat/>
    <w:rsid w:val="00150994"/>
    <w:rPr>
      <w:sz w:val="24"/>
      <w:szCs w:val="24"/>
    </w:rPr>
  </w:style>
  <w:style w:type="character" w:customStyle="1" w:styleId="RTFNum629">
    <w:name w:val="RTF_Num 62 9"/>
    <w:qFormat/>
    <w:rsid w:val="00150994"/>
    <w:rPr>
      <w:sz w:val="24"/>
      <w:szCs w:val="24"/>
    </w:rPr>
  </w:style>
  <w:style w:type="character" w:customStyle="1" w:styleId="RTFNum631">
    <w:name w:val="RTF_Num 63 1"/>
    <w:qFormat/>
    <w:rsid w:val="00150994"/>
    <w:rPr>
      <w:sz w:val="24"/>
      <w:szCs w:val="24"/>
      <w:u w:val="single"/>
    </w:rPr>
  </w:style>
  <w:style w:type="character" w:customStyle="1" w:styleId="RTFNum632">
    <w:name w:val="RTF_Num 63 2"/>
    <w:qFormat/>
    <w:rsid w:val="00150994"/>
    <w:rPr>
      <w:sz w:val="24"/>
      <w:szCs w:val="24"/>
    </w:rPr>
  </w:style>
  <w:style w:type="character" w:customStyle="1" w:styleId="RTFNum633">
    <w:name w:val="RTF_Num 63 3"/>
    <w:qFormat/>
    <w:rsid w:val="00150994"/>
    <w:rPr>
      <w:sz w:val="24"/>
      <w:szCs w:val="24"/>
    </w:rPr>
  </w:style>
  <w:style w:type="character" w:customStyle="1" w:styleId="RTFNum634">
    <w:name w:val="RTF_Num 63 4"/>
    <w:qFormat/>
    <w:rsid w:val="00150994"/>
    <w:rPr>
      <w:sz w:val="24"/>
      <w:szCs w:val="24"/>
    </w:rPr>
  </w:style>
  <w:style w:type="character" w:customStyle="1" w:styleId="RTFNum635">
    <w:name w:val="RTF_Num 63 5"/>
    <w:qFormat/>
    <w:rsid w:val="00150994"/>
    <w:rPr>
      <w:sz w:val="24"/>
      <w:szCs w:val="24"/>
    </w:rPr>
  </w:style>
  <w:style w:type="character" w:customStyle="1" w:styleId="RTFNum636">
    <w:name w:val="RTF_Num 63 6"/>
    <w:qFormat/>
    <w:rsid w:val="00150994"/>
    <w:rPr>
      <w:sz w:val="24"/>
      <w:szCs w:val="24"/>
    </w:rPr>
  </w:style>
  <w:style w:type="character" w:customStyle="1" w:styleId="RTFNum637">
    <w:name w:val="RTF_Num 63 7"/>
    <w:qFormat/>
    <w:rsid w:val="00150994"/>
    <w:rPr>
      <w:sz w:val="24"/>
      <w:szCs w:val="24"/>
    </w:rPr>
  </w:style>
  <w:style w:type="character" w:customStyle="1" w:styleId="RTFNum638">
    <w:name w:val="RTF_Num 63 8"/>
    <w:qFormat/>
    <w:rsid w:val="00150994"/>
    <w:rPr>
      <w:sz w:val="24"/>
      <w:szCs w:val="24"/>
    </w:rPr>
  </w:style>
  <w:style w:type="character" w:customStyle="1" w:styleId="RTFNum639">
    <w:name w:val="RTF_Num 63 9"/>
    <w:qFormat/>
    <w:rsid w:val="00150994"/>
    <w:rPr>
      <w:sz w:val="24"/>
      <w:szCs w:val="24"/>
    </w:rPr>
  </w:style>
  <w:style w:type="character" w:customStyle="1" w:styleId="RTFNum641">
    <w:name w:val="RTF_Num 64 1"/>
    <w:qFormat/>
    <w:rsid w:val="00150994"/>
    <w:rPr>
      <w:sz w:val="24"/>
      <w:szCs w:val="24"/>
    </w:rPr>
  </w:style>
  <w:style w:type="character" w:customStyle="1" w:styleId="RTFNum642">
    <w:name w:val="RTF_Num 64 2"/>
    <w:qFormat/>
    <w:rsid w:val="00150994"/>
    <w:rPr>
      <w:sz w:val="24"/>
      <w:szCs w:val="24"/>
    </w:rPr>
  </w:style>
  <w:style w:type="character" w:customStyle="1" w:styleId="RTFNum643">
    <w:name w:val="RTF_Num 64 3"/>
    <w:qFormat/>
    <w:rsid w:val="00150994"/>
    <w:rPr>
      <w:sz w:val="24"/>
      <w:szCs w:val="24"/>
    </w:rPr>
  </w:style>
  <w:style w:type="character" w:customStyle="1" w:styleId="RTFNum644">
    <w:name w:val="RTF_Num 64 4"/>
    <w:qFormat/>
    <w:rsid w:val="00150994"/>
    <w:rPr>
      <w:sz w:val="24"/>
      <w:szCs w:val="24"/>
    </w:rPr>
  </w:style>
  <w:style w:type="character" w:customStyle="1" w:styleId="RTFNum645">
    <w:name w:val="RTF_Num 64 5"/>
    <w:qFormat/>
    <w:rsid w:val="00150994"/>
    <w:rPr>
      <w:sz w:val="24"/>
      <w:szCs w:val="24"/>
    </w:rPr>
  </w:style>
  <w:style w:type="character" w:customStyle="1" w:styleId="RTFNum646">
    <w:name w:val="RTF_Num 64 6"/>
    <w:qFormat/>
    <w:rsid w:val="00150994"/>
    <w:rPr>
      <w:sz w:val="24"/>
      <w:szCs w:val="24"/>
    </w:rPr>
  </w:style>
  <w:style w:type="character" w:customStyle="1" w:styleId="RTFNum647">
    <w:name w:val="RTF_Num 64 7"/>
    <w:qFormat/>
    <w:rsid w:val="00150994"/>
    <w:rPr>
      <w:sz w:val="24"/>
      <w:szCs w:val="24"/>
    </w:rPr>
  </w:style>
  <w:style w:type="character" w:customStyle="1" w:styleId="RTFNum648">
    <w:name w:val="RTF_Num 64 8"/>
    <w:qFormat/>
    <w:rsid w:val="00150994"/>
    <w:rPr>
      <w:sz w:val="24"/>
      <w:szCs w:val="24"/>
    </w:rPr>
  </w:style>
  <w:style w:type="character" w:customStyle="1" w:styleId="RTFNum649">
    <w:name w:val="RTF_Num 64 9"/>
    <w:qFormat/>
    <w:rsid w:val="00150994"/>
    <w:rPr>
      <w:sz w:val="24"/>
      <w:szCs w:val="24"/>
    </w:rPr>
  </w:style>
  <w:style w:type="character" w:customStyle="1" w:styleId="RTFNum651">
    <w:name w:val="RTF_Num 65 1"/>
    <w:qFormat/>
    <w:rsid w:val="00150994"/>
    <w:rPr>
      <w:sz w:val="24"/>
      <w:szCs w:val="24"/>
    </w:rPr>
  </w:style>
  <w:style w:type="character" w:customStyle="1" w:styleId="RTFNum652">
    <w:name w:val="RTF_Num 65 2"/>
    <w:qFormat/>
    <w:rsid w:val="00150994"/>
    <w:rPr>
      <w:sz w:val="24"/>
      <w:szCs w:val="24"/>
    </w:rPr>
  </w:style>
  <w:style w:type="character" w:customStyle="1" w:styleId="RTFNum653">
    <w:name w:val="RTF_Num 65 3"/>
    <w:qFormat/>
    <w:rsid w:val="00150994"/>
    <w:rPr>
      <w:sz w:val="24"/>
      <w:szCs w:val="24"/>
    </w:rPr>
  </w:style>
  <w:style w:type="character" w:customStyle="1" w:styleId="RTFNum654">
    <w:name w:val="RTF_Num 65 4"/>
    <w:qFormat/>
    <w:rsid w:val="00150994"/>
    <w:rPr>
      <w:sz w:val="24"/>
      <w:szCs w:val="24"/>
    </w:rPr>
  </w:style>
  <w:style w:type="character" w:customStyle="1" w:styleId="RTFNum655">
    <w:name w:val="RTF_Num 65 5"/>
    <w:qFormat/>
    <w:rsid w:val="00150994"/>
    <w:rPr>
      <w:sz w:val="24"/>
      <w:szCs w:val="24"/>
    </w:rPr>
  </w:style>
  <w:style w:type="character" w:customStyle="1" w:styleId="RTFNum656">
    <w:name w:val="RTF_Num 65 6"/>
    <w:qFormat/>
    <w:rsid w:val="00150994"/>
    <w:rPr>
      <w:sz w:val="24"/>
      <w:szCs w:val="24"/>
    </w:rPr>
  </w:style>
  <w:style w:type="character" w:customStyle="1" w:styleId="RTFNum657">
    <w:name w:val="RTF_Num 65 7"/>
    <w:qFormat/>
    <w:rsid w:val="00150994"/>
    <w:rPr>
      <w:sz w:val="24"/>
      <w:szCs w:val="24"/>
    </w:rPr>
  </w:style>
  <w:style w:type="character" w:customStyle="1" w:styleId="RTFNum658">
    <w:name w:val="RTF_Num 65 8"/>
    <w:qFormat/>
    <w:rsid w:val="00150994"/>
    <w:rPr>
      <w:sz w:val="24"/>
      <w:szCs w:val="24"/>
    </w:rPr>
  </w:style>
  <w:style w:type="character" w:customStyle="1" w:styleId="RTFNum659">
    <w:name w:val="RTF_Num 65 9"/>
    <w:qFormat/>
    <w:rsid w:val="00150994"/>
    <w:rPr>
      <w:sz w:val="24"/>
      <w:szCs w:val="24"/>
    </w:rPr>
  </w:style>
  <w:style w:type="character" w:customStyle="1" w:styleId="RTFNum661">
    <w:name w:val="RTF_Num 66 1"/>
    <w:qFormat/>
    <w:rsid w:val="00150994"/>
    <w:rPr>
      <w:rFonts w:ascii="Cambria" w:hAnsi="Cambria"/>
      <w:sz w:val="24"/>
      <w:szCs w:val="24"/>
    </w:rPr>
  </w:style>
  <w:style w:type="character" w:customStyle="1" w:styleId="RTFNum671">
    <w:name w:val="RTF_Num 67 1"/>
    <w:qFormat/>
    <w:rsid w:val="00150994"/>
    <w:rPr>
      <w:sz w:val="24"/>
      <w:szCs w:val="24"/>
    </w:rPr>
  </w:style>
  <w:style w:type="character" w:customStyle="1" w:styleId="RTFNum672">
    <w:name w:val="RTF_Num 67 2"/>
    <w:qFormat/>
    <w:rsid w:val="00150994"/>
    <w:rPr>
      <w:sz w:val="24"/>
      <w:szCs w:val="24"/>
    </w:rPr>
  </w:style>
  <w:style w:type="character" w:customStyle="1" w:styleId="RTFNum673">
    <w:name w:val="RTF_Num 67 3"/>
    <w:qFormat/>
    <w:rsid w:val="00150994"/>
    <w:rPr>
      <w:sz w:val="24"/>
      <w:szCs w:val="24"/>
    </w:rPr>
  </w:style>
  <w:style w:type="character" w:customStyle="1" w:styleId="RTFNum674">
    <w:name w:val="RTF_Num 67 4"/>
    <w:qFormat/>
    <w:rsid w:val="00150994"/>
    <w:rPr>
      <w:sz w:val="24"/>
      <w:szCs w:val="24"/>
    </w:rPr>
  </w:style>
  <w:style w:type="character" w:customStyle="1" w:styleId="RTFNum675">
    <w:name w:val="RTF_Num 67 5"/>
    <w:qFormat/>
    <w:rsid w:val="00150994"/>
    <w:rPr>
      <w:sz w:val="24"/>
      <w:szCs w:val="24"/>
    </w:rPr>
  </w:style>
  <w:style w:type="character" w:customStyle="1" w:styleId="RTFNum676">
    <w:name w:val="RTF_Num 67 6"/>
    <w:qFormat/>
    <w:rsid w:val="00150994"/>
    <w:rPr>
      <w:sz w:val="24"/>
      <w:szCs w:val="24"/>
    </w:rPr>
  </w:style>
  <w:style w:type="character" w:customStyle="1" w:styleId="RTFNum677">
    <w:name w:val="RTF_Num 67 7"/>
    <w:qFormat/>
    <w:rsid w:val="00150994"/>
    <w:rPr>
      <w:sz w:val="24"/>
      <w:szCs w:val="24"/>
    </w:rPr>
  </w:style>
  <w:style w:type="character" w:customStyle="1" w:styleId="RTFNum678">
    <w:name w:val="RTF_Num 67 8"/>
    <w:qFormat/>
    <w:rsid w:val="00150994"/>
    <w:rPr>
      <w:sz w:val="24"/>
      <w:szCs w:val="24"/>
    </w:rPr>
  </w:style>
  <w:style w:type="character" w:customStyle="1" w:styleId="RTFNum679">
    <w:name w:val="RTF_Num 67 9"/>
    <w:qFormat/>
    <w:rsid w:val="00150994"/>
    <w:rPr>
      <w:sz w:val="24"/>
      <w:szCs w:val="24"/>
    </w:rPr>
  </w:style>
  <w:style w:type="character" w:customStyle="1" w:styleId="RTFNum681">
    <w:name w:val="RTF_Num 68 1"/>
    <w:qFormat/>
    <w:rsid w:val="00150994"/>
    <w:rPr>
      <w:sz w:val="24"/>
      <w:szCs w:val="24"/>
    </w:rPr>
  </w:style>
  <w:style w:type="character" w:customStyle="1" w:styleId="RTFNum691">
    <w:name w:val="RTF_Num 69 1"/>
    <w:qFormat/>
    <w:rsid w:val="00150994"/>
    <w:rPr>
      <w:rFonts w:ascii="Arial" w:hAnsi="Arial"/>
      <w:b/>
      <w:bCs/>
      <w:sz w:val="22"/>
      <w:szCs w:val="22"/>
    </w:rPr>
  </w:style>
  <w:style w:type="character" w:customStyle="1" w:styleId="RTFNum701">
    <w:name w:val="RTF_Num 70 1"/>
    <w:qFormat/>
    <w:rsid w:val="00150994"/>
    <w:rPr>
      <w:rFonts w:ascii="Arial" w:hAnsi="Arial" w:cs="Arial"/>
      <w:sz w:val="24"/>
      <w:szCs w:val="24"/>
    </w:rPr>
  </w:style>
  <w:style w:type="character" w:customStyle="1" w:styleId="RTFNum711">
    <w:name w:val="RTF_Num 71 1"/>
    <w:qFormat/>
    <w:rsid w:val="00150994"/>
    <w:rPr>
      <w:sz w:val="24"/>
      <w:szCs w:val="24"/>
      <w:u w:val="single"/>
    </w:rPr>
  </w:style>
  <w:style w:type="character" w:customStyle="1" w:styleId="RTFNum712">
    <w:name w:val="RTF_Num 71 2"/>
    <w:qFormat/>
    <w:rsid w:val="00150994"/>
    <w:rPr>
      <w:sz w:val="24"/>
      <w:szCs w:val="24"/>
    </w:rPr>
  </w:style>
  <w:style w:type="character" w:customStyle="1" w:styleId="RTFNum713">
    <w:name w:val="RTF_Num 71 3"/>
    <w:qFormat/>
    <w:rsid w:val="00150994"/>
    <w:rPr>
      <w:sz w:val="24"/>
      <w:szCs w:val="24"/>
    </w:rPr>
  </w:style>
  <w:style w:type="character" w:customStyle="1" w:styleId="RTFNum714">
    <w:name w:val="RTF_Num 71 4"/>
    <w:qFormat/>
    <w:rsid w:val="00150994"/>
    <w:rPr>
      <w:sz w:val="24"/>
      <w:szCs w:val="24"/>
    </w:rPr>
  </w:style>
  <w:style w:type="character" w:customStyle="1" w:styleId="RTFNum715">
    <w:name w:val="RTF_Num 71 5"/>
    <w:qFormat/>
    <w:rsid w:val="00150994"/>
    <w:rPr>
      <w:sz w:val="24"/>
      <w:szCs w:val="24"/>
    </w:rPr>
  </w:style>
  <w:style w:type="character" w:customStyle="1" w:styleId="RTFNum716">
    <w:name w:val="RTF_Num 71 6"/>
    <w:qFormat/>
    <w:rsid w:val="00150994"/>
    <w:rPr>
      <w:sz w:val="24"/>
      <w:szCs w:val="24"/>
    </w:rPr>
  </w:style>
  <w:style w:type="character" w:customStyle="1" w:styleId="RTFNum717">
    <w:name w:val="RTF_Num 71 7"/>
    <w:qFormat/>
    <w:rsid w:val="00150994"/>
    <w:rPr>
      <w:sz w:val="24"/>
      <w:szCs w:val="24"/>
    </w:rPr>
  </w:style>
  <w:style w:type="character" w:customStyle="1" w:styleId="RTFNum718">
    <w:name w:val="RTF_Num 71 8"/>
    <w:qFormat/>
    <w:rsid w:val="00150994"/>
    <w:rPr>
      <w:sz w:val="24"/>
      <w:szCs w:val="24"/>
    </w:rPr>
  </w:style>
  <w:style w:type="character" w:customStyle="1" w:styleId="RTFNum719">
    <w:name w:val="RTF_Num 71 9"/>
    <w:qFormat/>
    <w:rsid w:val="00150994"/>
    <w:rPr>
      <w:sz w:val="24"/>
      <w:szCs w:val="24"/>
    </w:rPr>
  </w:style>
  <w:style w:type="character" w:customStyle="1" w:styleId="RTFNum721">
    <w:name w:val="RTF_Num 72 1"/>
    <w:qFormat/>
    <w:rsid w:val="00150994"/>
    <w:rPr>
      <w:sz w:val="24"/>
      <w:szCs w:val="24"/>
    </w:rPr>
  </w:style>
  <w:style w:type="character" w:customStyle="1" w:styleId="RTFNum722">
    <w:name w:val="RTF_Num 72 2"/>
    <w:qFormat/>
    <w:rsid w:val="00150994"/>
    <w:rPr>
      <w:rFonts w:ascii="StarSymbol, 'Arial Unicode MS'" w:hAnsi="StarSymbol, 'Arial Unicode MS'" w:cs="StarSymbol, 'Arial Unicode MS'"/>
      <w:sz w:val="24"/>
      <w:szCs w:val="24"/>
    </w:rPr>
  </w:style>
  <w:style w:type="character" w:customStyle="1" w:styleId="RTFNum723">
    <w:name w:val="RTF_Num 72 3"/>
    <w:qFormat/>
    <w:rsid w:val="00150994"/>
    <w:rPr>
      <w:rFonts w:ascii="Arial" w:hAnsi="Arial"/>
      <w:sz w:val="24"/>
      <w:szCs w:val="24"/>
    </w:rPr>
  </w:style>
  <w:style w:type="character" w:customStyle="1" w:styleId="RTFNum724">
    <w:name w:val="RTF_Num 72 4"/>
    <w:qFormat/>
    <w:rsid w:val="00150994"/>
    <w:rPr>
      <w:rFonts w:ascii="Cambria" w:hAnsi="Cambria"/>
      <w:sz w:val="24"/>
      <w:szCs w:val="24"/>
    </w:rPr>
  </w:style>
  <w:style w:type="character" w:customStyle="1" w:styleId="RTFNum725">
    <w:name w:val="RTF_Num 72 5"/>
    <w:qFormat/>
    <w:rsid w:val="00150994"/>
    <w:rPr>
      <w:rFonts w:ascii="StarSymbol, 'Arial Unicode MS'" w:hAnsi="StarSymbol, 'Arial Unicode MS'" w:cs="StarSymbol, 'Arial Unicode MS'"/>
      <w:sz w:val="24"/>
      <w:szCs w:val="24"/>
    </w:rPr>
  </w:style>
  <w:style w:type="character" w:customStyle="1" w:styleId="RTFNum726">
    <w:name w:val="RTF_Num 72 6"/>
    <w:qFormat/>
    <w:rsid w:val="00150994"/>
    <w:rPr>
      <w:rFonts w:ascii="Arial" w:hAnsi="Arial"/>
      <w:sz w:val="24"/>
      <w:szCs w:val="24"/>
    </w:rPr>
  </w:style>
  <w:style w:type="character" w:customStyle="1" w:styleId="RTFNum727">
    <w:name w:val="RTF_Num 72 7"/>
    <w:qFormat/>
    <w:rsid w:val="00150994"/>
    <w:rPr>
      <w:rFonts w:ascii="Cambria" w:hAnsi="Cambria"/>
      <w:sz w:val="24"/>
      <w:szCs w:val="24"/>
    </w:rPr>
  </w:style>
  <w:style w:type="character" w:customStyle="1" w:styleId="RTFNum728">
    <w:name w:val="RTF_Num 72 8"/>
    <w:qFormat/>
    <w:rsid w:val="00150994"/>
    <w:rPr>
      <w:rFonts w:ascii="StarSymbol, 'Arial Unicode MS'" w:hAnsi="StarSymbol, 'Arial Unicode MS'" w:cs="StarSymbol, 'Arial Unicode MS'"/>
      <w:sz w:val="24"/>
      <w:szCs w:val="24"/>
    </w:rPr>
  </w:style>
  <w:style w:type="character" w:customStyle="1" w:styleId="RTFNum729">
    <w:name w:val="RTF_Num 72 9"/>
    <w:qFormat/>
    <w:rsid w:val="00150994"/>
    <w:rPr>
      <w:rFonts w:ascii="Arial" w:hAnsi="Arial"/>
      <w:sz w:val="24"/>
      <w:szCs w:val="24"/>
    </w:rPr>
  </w:style>
  <w:style w:type="character" w:customStyle="1" w:styleId="RTFNum731">
    <w:name w:val="RTF_Num 73 1"/>
    <w:qFormat/>
    <w:rsid w:val="00150994"/>
    <w:rPr>
      <w:sz w:val="24"/>
      <w:szCs w:val="24"/>
    </w:rPr>
  </w:style>
  <w:style w:type="character" w:customStyle="1" w:styleId="RTFNum741">
    <w:name w:val="RTF_Num 74 1"/>
    <w:qFormat/>
    <w:rsid w:val="00150994"/>
    <w:rPr>
      <w:rFonts w:ascii="Cambria" w:hAnsi="Cambria"/>
      <w:sz w:val="24"/>
      <w:szCs w:val="24"/>
    </w:rPr>
  </w:style>
  <w:style w:type="character" w:customStyle="1" w:styleId="RTFNum751">
    <w:name w:val="RTF_Num 75 1"/>
    <w:qFormat/>
    <w:rsid w:val="00150994"/>
    <w:rPr>
      <w:rFonts w:ascii="Arial" w:hAnsi="Arial"/>
      <w:b/>
      <w:bCs/>
      <w:sz w:val="22"/>
      <w:szCs w:val="22"/>
    </w:rPr>
  </w:style>
  <w:style w:type="character" w:customStyle="1" w:styleId="RTFNum761">
    <w:name w:val="RTF_Num 76 1"/>
    <w:qFormat/>
    <w:rsid w:val="00150994"/>
    <w:rPr>
      <w:sz w:val="24"/>
      <w:szCs w:val="24"/>
    </w:rPr>
  </w:style>
  <w:style w:type="character" w:customStyle="1" w:styleId="RTFNum771">
    <w:name w:val="RTF_Num 77 1"/>
    <w:qFormat/>
    <w:rsid w:val="00150994"/>
    <w:rPr>
      <w:rFonts w:ascii="Arial" w:hAnsi="Arial"/>
      <w:b/>
      <w:bCs/>
      <w:sz w:val="22"/>
      <w:szCs w:val="22"/>
    </w:rPr>
  </w:style>
  <w:style w:type="character" w:customStyle="1" w:styleId="RTFNum781">
    <w:name w:val="RTF_Num 78 1"/>
    <w:qFormat/>
    <w:rsid w:val="00150994"/>
    <w:rPr>
      <w:sz w:val="24"/>
      <w:szCs w:val="24"/>
    </w:rPr>
  </w:style>
  <w:style w:type="character" w:customStyle="1" w:styleId="RTFNum791">
    <w:name w:val="RTF_Num 79 1"/>
    <w:qFormat/>
    <w:rsid w:val="00150994"/>
    <w:rPr>
      <w:rFonts w:ascii="Arial" w:hAnsi="Arial"/>
      <w:b/>
      <w:bCs/>
      <w:sz w:val="22"/>
      <w:szCs w:val="22"/>
    </w:rPr>
  </w:style>
  <w:style w:type="character" w:customStyle="1" w:styleId="RTFNum801">
    <w:name w:val="RTF_Num 80 1"/>
    <w:qFormat/>
    <w:rsid w:val="00150994"/>
    <w:rPr>
      <w:sz w:val="24"/>
      <w:szCs w:val="24"/>
    </w:rPr>
  </w:style>
  <w:style w:type="character" w:customStyle="1" w:styleId="Horn3findex">
    <w:name w:val="Horní3f index"/>
    <w:qFormat/>
    <w:rsid w:val="00150994"/>
    <w:rPr>
      <w:sz w:val="24"/>
      <w:szCs w:val="24"/>
    </w:rPr>
  </w:style>
  <w:style w:type="paragraph" w:customStyle="1" w:styleId="UPtextodrazenspecial">
    <w:name w:val="__UP_text odrazen special"/>
    <w:basedOn w:val="UPtextodraen"/>
    <w:link w:val="UPtextodrazenspecialChar"/>
    <w:qFormat/>
    <w:rsid w:val="00150994"/>
    <w:pPr>
      <w:numPr>
        <w:numId w:val="0"/>
      </w:numPr>
      <w:suppressAutoHyphens w:val="0"/>
      <w:ind w:left="851" w:hanging="851"/>
    </w:pPr>
    <w:rPr>
      <w:rFonts w:ascii="Lucida Sans Unicode" w:eastAsia="Arial" w:hAnsi="Lucida Sans Unicode" w:cs="Arial"/>
      <w:lang w:eastAsia="x-none"/>
    </w:rPr>
  </w:style>
  <w:style w:type="character" w:customStyle="1" w:styleId="WW-BulletSymbols">
    <w:name w:val="WW-Bullet Symbols"/>
    <w:qFormat/>
    <w:rsid w:val="00150994"/>
    <w:rPr>
      <w:rFonts w:ascii="Lucida Sans Unicode" w:hAnsi="Lucida Sans Unicode"/>
      <w:sz w:val="18"/>
      <w:szCs w:val="18"/>
    </w:rPr>
  </w:style>
  <w:style w:type="paragraph" w:customStyle="1" w:styleId="UPtextodrazenbez-">
    <w:name w:val="__UP_text odrazen bez -"/>
    <w:basedOn w:val="UPtextodraen"/>
    <w:link w:val="UPtextodrazenbez-Char"/>
    <w:qFormat/>
    <w:rsid w:val="00150994"/>
    <w:pPr>
      <w:numPr>
        <w:numId w:val="0"/>
      </w:numPr>
      <w:suppressAutoHyphens w:val="0"/>
      <w:ind w:left="851"/>
    </w:pPr>
    <w:rPr>
      <w:rFonts w:ascii="Lucida Sans Unicode" w:eastAsia="Arial" w:hAnsi="Lucida Sans Unicode" w:cs="Arial"/>
      <w:lang w:eastAsia="x-none"/>
    </w:rPr>
  </w:style>
  <w:style w:type="character" w:customStyle="1" w:styleId="RTFNum212">
    <w:name w:val="RTF_Num 2 12"/>
    <w:qFormat/>
    <w:rsid w:val="00150994"/>
    <w:rPr>
      <w:sz w:val="24"/>
      <w:szCs w:val="24"/>
    </w:rPr>
  </w:style>
  <w:style w:type="character" w:customStyle="1" w:styleId="RTFNum2220">
    <w:name w:val="RTF_Num 2 22"/>
    <w:qFormat/>
    <w:rsid w:val="00150994"/>
    <w:rPr>
      <w:rFonts w:ascii="StarSymbol, 'Arial Unicode MS'" w:hAnsi="StarSymbol, 'Arial Unicode MS'" w:cs="StarSymbol, 'Arial Unicode MS'"/>
      <w:sz w:val="24"/>
      <w:szCs w:val="24"/>
    </w:rPr>
  </w:style>
  <w:style w:type="character" w:customStyle="1" w:styleId="RTFNum2320">
    <w:name w:val="RTF_Num 2 32"/>
    <w:qFormat/>
    <w:rsid w:val="00150994"/>
    <w:rPr>
      <w:rFonts w:ascii="Arial" w:hAnsi="Arial"/>
      <w:sz w:val="24"/>
      <w:szCs w:val="24"/>
    </w:rPr>
  </w:style>
  <w:style w:type="character" w:customStyle="1" w:styleId="RTFNum2420">
    <w:name w:val="RTF_Num 2 42"/>
    <w:qFormat/>
    <w:rsid w:val="00150994"/>
    <w:rPr>
      <w:rFonts w:ascii="Cambria" w:hAnsi="Cambria"/>
      <w:sz w:val="24"/>
      <w:szCs w:val="24"/>
    </w:rPr>
  </w:style>
  <w:style w:type="character" w:customStyle="1" w:styleId="RTFNum252">
    <w:name w:val="RTF_Num 2 52"/>
    <w:qFormat/>
    <w:rsid w:val="00150994"/>
    <w:rPr>
      <w:rFonts w:ascii="StarSymbol, 'Arial Unicode MS'" w:hAnsi="StarSymbol, 'Arial Unicode MS'" w:cs="StarSymbol, 'Arial Unicode MS'"/>
      <w:sz w:val="24"/>
      <w:szCs w:val="24"/>
    </w:rPr>
  </w:style>
  <w:style w:type="character" w:customStyle="1" w:styleId="RTFNum2620">
    <w:name w:val="RTF_Num 2 62"/>
    <w:qFormat/>
    <w:rsid w:val="00150994"/>
    <w:rPr>
      <w:rFonts w:ascii="Arial" w:hAnsi="Arial"/>
      <w:sz w:val="24"/>
      <w:szCs w:val="24"/>
    </w:rPr>
  </w:style>
  <w:style w:type="character" w:customStyle="1" w:styleId="RTFNum272">
    <w:name w:val="RTF_Num 2 72"/>
    <w:qFormat/>
    <w:rsid w:val="00150994"/>
    <w:rPr>
      <w:rFonts w:ascii="Cambria" w:hAnsi="Cambria"/>
      <w:sz w:val="24"/>
      <w:szCs w:val="24"/>
    </w:rPr>
  </w:style>
  <w:style w:type="character" w:customStyle="1" w:styleId="RTFNum282">
    <w:name w:val="RTF_Num 2 82"/>
    <w:qFormat/>
    <w:rsid w:val="00150994"/>
    <w:rPr>
      <w:rFonts w:ascii="StarSymbol, 'Arial Unicode MS'" w:hAnsi="StarSymbol, 'Arial Unicode MS'" w:cs="StarSymbol, 'Arial Unicode MS'"/>
      <w:sz w:val="24"/>
      <w:szCs w:val="24"/>
    </w:rPr>
  </w:style>
  <w:style w:type="character" w:customStyle="1" w:styleId="RTFNum292">
    <w:name w:val="RTF_Num 2 92"/>
    <w:qFormat/>
    <w:rsid w:val="00150994"/>
    <w:rPr>
      <w:rFonts w:ascii="Arial" w:hAnsi="Arial"/>
      <w:sz w:val="24"/>
      <w:szCs w:val="24"/>
    </w:rPr>
  </w:style>
  <w:style w:type="character" w:customStyle="1" w:styleId="WW-RTFNum2112">
    <w:name w:val="WW-RTF_Num 2 112"/>
    <w:qFormat/>
    <w:rsid w:val="00150994"/>
    <w:rPr>
      <w:rFonts w:ascii="Arial" w:hAnsi="Arial" w:cs="Arial"/>
      <w:sz w:val="24"/>
      <w:szCs w:val="24"/>
    </w:rPr>
  </w:style>
  <w:style w:type="character" w:customStyle="1" w:styleId="WW-RTFNum2212">
    <w:name w:val="WW-RTF_Num 2 212"/>
    <w:qFormat/>
    <w:rsid w:val="00150994"/>
    <w:rPr>
      <w:rFonts w:ascii="Arial" w:hAnsi="Arial" w:cs="Arial"/>
      <w:sz w:val="24"/>
      <w:szCs w:val="24"/>
    </w:rPr>
  </w:style>
  <w:style w:type="character" w:customStyle="1" w:styleId="WW-RTFNum2312">
    <w:name w:val="WW-RTF_Num 2 312"/>
    <w:qFormat/>
    <w:rsid w:val="00150994"/>
    <w:rPr>
      <w:rFonts w:ascii="Arial" w:hAnsi="Arial" w:cs="Arial"/>
      <w:sz w:val="24"/>
      <w:szCs w:val="24"/>
    </w:rPr>
  </w:style>
  <w:style w:type="character" w:customStyle="1" w:styleId="WW-RTFNum2412">
    <w:name w:val="WW-RTF_Num 2 412"/>
    <w:qFormat/>
    <w:rsid w:val="00150994"/>
    <w:rPr>
      <w:rFonts w:ascii="Arial" w:hAnsi="Arial" w:cs="Arial"/>
      <w:sz w:val="24"/>
      <w:szCs w:val="24"/>
    </w:rPr>
  </w:style>
  <w:style w:type="character" w:customStyle="1" w:styleId="WW-RTFNum2512">
    <w:name w:val="WW-RTF_Num 2 512"/>
    <w:qFormat/>
    <w:rsid w:val="00150994"/>
    <w:rPr>
      <w:rFonts w:ascii="Arial" w:hAnsi="Arial" w:cs="Arial"/>
      <w:sz w:val="24"/>
      <w:szCs w:val="24"/>
    </w:rPr>
  </w:style>
  <w:style w:type="character" w:customStyle="1" w:styleId="WW-RTFNum2612">
    <w:name w:val="WW-RTF_Num 2 612"/>
    <w:qFormat/>
    <w:rsid w:val="00150994"/>
    <w:rPr>
      <w:rFonts w:ascii="Arial" w:hAnsi="Arial" w:cs="Arial"/>
      <w:sz w:val="24"/>
      <w:szCs w:val="24"/>
    </w:rPr>
  </w:style>
  <w:style w:type="character" w:customStyle="1" w:styleId="WW-RTFNum2712">
    <w:name w:val="WW-RTF_Num 2 712"/>
    <w:qFormat/>
    <w:rsid w:val="00150994"/>
    <w:rPr>
      <w:rFonts w:ascii="Arial" w:hAnsi="Arial" w:cs="Arial"/>
      <w:sz w:val="24"/>
      <w:szCs w:val="24"/>
    </w:rPr>
  </w:style>
  <w:style w:type="character" w:customStyle="1" w:styleId="WW-RTFNum2812">
    <w:name w:val="WW-RTF_Num 2 812"/>
    <w:qFormat/>
    <w:rsid w:val="00150994"/>
    <w:rPr>
      <w:rFonts w:ascii="Arial" w:hAnsi="Arial" w:cs="Arial"/>
      <w:sz w:val="24"/>
      <w:szCs w:val="24"/>
    </w:rPr>
  </w:style>
  <w:style w:type="character" w:customStyle="1" w:styleId="WW-RTFNum2912">
    <w:name w:val="WW-RTF_Num 2 912"/>
    <w:qFormat/>
    <w:rsid w:val="00150994"/>
    <w:rPr>
      <w:rFonts w:ascii="Arial" w:hAnsi="Arial" w:cs="Arial"/>
      <w:sz w:val="24"/>
      <w:szCs w:val="24"/>
    </w:rPr>
  </w:style>
  <w:style w:type="character" w:customStyle="1" w:styleId="WW-RTFNum21123">
    <w:name w:val="WW-RTF_Num 2 1123"/>
    <w:qFormat/>
    <w:rsid w:val="00150994"/>
    <w:rPr>
      <w:sz w:val="24"/>
      <w:szCs w:val="24"/>
    </w:rPr>
  </w:style>
  <w:style w:type="character" w:customStyle="1" w:styleId="WW-RTFNum22123">
    <w:name w:val="WW-RTF_Num 2 2123"/>
    <w:qFormat/>
    <w:rsid w:val="00150994"/>
    <w:rPr>
      <w:rFonts w:ascii="StarSymbol, 'Arial Unicode MS'" w:hAnsi="StarSymbol, 'Arial Unicode MS'" w:cs="StarSymbol, 'Arial Unicode MS'"/>
      <w:sz w:val="24"/>
      <w:szCs w:val="24"/>
    </w:rPr>
  </w:style>
  <w:style w:type="character" w:customStyle="1" w:styleId="WW-RTFNum23123">
    <w:name w:val="WW-RTF_Num 2 3123"/>
    <w:qFormat/>
    <w:rsid w:val="00150994"/>
    <w:rPr>
      <w:rFonts w:ascii="Arial" w:hAnsi="Arial"/>
      <w:sz w:val="24"/>
      <w:szCs w:val="24"/>
    </w:rPr>
  </w:style>
  <w:style w:type="character" w:customStyle="1" w:styleId="WW-RTFNum24123">
    <w:name w:val="WW-RTF_Num 2 4123"/>
    <w:qFormat/>
    <w:rsid w:val="00150994"/>
    <w:rPr>
      <w:rFonts w:ascii="Cambria" w:hAnsi="Cambria"/>
      <w:sz w:val="24"/>
      <w:szCs w:val="24"/>
    </w:rPr>
  </w:style>
  <w:style w:type="character" w:customStyle="1" w:styleId="WW-RTFNum25123">
    <w:name w:val="WW-RTF_Num 2 5123"/>
    <w:qFormat/>
    <w:rsid w:val="00150994"/>
    <w:rPr>
      <w:rFonts w:ascii="StarSymbol, 'Arial Unicode MS'" w:hAnsi="StarSymbol, 'Arial Unicode MS'" w:cs="StarSymbol, 'Arial Unicode MS'"/>
      <w:sz w:val="24"/>
      <w:szCs w:val="24"/>
    </w:rPr>
  </w:style>
  <w:style w:type="character" w:customStyle="1" w:styleId="WW-RTFNum26123">
    <w:name w:val="WW-RTF_Num 2 6123"/>
    <w:qFormat/>
    <w:rsid w:val="00150994"/>
    <w:rPr>
      <w:rFonts w:ascii="Arial" w:hAnsi="Arial"/>
      <w:sz w:val="24"/>
      <w:szCs w:val="24"/>
    </w:rPr>
  </w:style>
  <w:style w:type="character" w:customStyle="1" w:styleId="WW-RTFNum27123">
    <w:name w:val="WW-RTF_Num 2 7123"/>
    <w:qFormat/>
    <w:rsid w:val="00150994"/>
    <w:rPr>
      <w:rFonts w:ascii="Cambria" w:hAnsi="Cambria"/>
      <w:sz w:val="24"/>
      <w:szCs w:val="24"/>
    </w:rPr>
  </w:style>
  <w:style w:type="character" w:customStyle="1" w:styleId="WW-RTFNum28123">
    <w:name w:val="WW-RTF_Num 2 8123"/>
    <w:qFormat/>
    <w:rsid w:val="00150994"/>
    <w:rPr>
      <w:rFonts w:ascii="StarSymbol, 'Arial Unicode MS'" w:hAnsi="StarSymbol, 'Arial Unicode MS'" w:cs="StarSymbol, 'Arial Unicode MS'"/>
      <w:sz w:val="24"/>
      <w:szCs w:val="24"/>
    </w:rPr>
  </w:style>
  <w:style w:type="character" w:customStyle="1" w:styleId="WW-RTFNum29123">
    <w:name w:val="WW-RTF_Num 2 9123"/>
    <w:qFormat/>
    <w:rsid w:val="00150994"/>
    <w:rPr>
      <w:rFonts w:ascii="Arial" w:hAnsi="Arial"/>
      <w:sz w:val="24"/>
      <w:szCs w:val="24"/>
    </w:rPr>
  </w:style>
  <w:style w:type="character" w:customStyle="1" w:styleId="WW-RTFNum21121">
    <w:name w:val="WW-RTF_Num 2 1121"/>
    <w:qFormat/>
    <w:rsid w:val="00150994"/>
    <w:rPr>
      <w:sz w:val="24"/>
      <w:szCs w:val="24"/>
    </w:rPr>
  </w:style>
  <w:style w:type="character" w:customStyle="1" w:styleId="WW-RTFNum22121">
    <w:name w:val="WW-RTF_Num 2 2121"/>
    <w:qFormat/>
    <w:rsid w:val="00150994"/>
    <w:rPr>
      <w:rFonts w:ascii="StarSymbol, 'Arial Unicode MS'" w:hAnsi="StarSymbol, 'Arial Unicode MS'" w:cs="StarSymbol, 'Arial Unicode MS'"/>
      <w:sz w:val="24"/>
      <w:szCs w:val="24"/>
    </w:rPr>
  </w:style>
  <w:style w:type="character" w:customStyle="1" w:styleId="WW-RTFNum23121">
    <w:name w:val="WW-RTF_Num 2 3121"/>
    <w:qFormat/>
    <w:rsid w:val="00150994"/>
    <w:rPr>
      <w:rFonts w:ascii="Arial" w:hAnsi="Arial"/>
      <w:sz w:val="24"/>
      <w:szCs w:val="24"/>
    </w:rPr>
  </w:style>
  <w:style w:type="character" w:customStyle="1" w:styleId="WW-RTFNum24121">
    <w:name w:val="WW-RTF_Num 2 4121"/>
    <w:qFormat/>
    <w:rsid w:val="00150994"/>
    <w:rPr>
      <w:rFonts w:ascii="Cambria" w:hAnsi="Cambria"/>
      <w:sz w:val="24"/>
      <w:szCs w:val="24"/>
    </w:rPr>
  </w:style>
  <w:style w:type="character" w:customStyle="1" w:styleId="WW-RTFNum25121">
    <w:name w:val="WW-RTF_Num 2 5121"/>
    <w:qFormat/>
    <w:rsid w:val="00150994"/>
    <w:rPr>
      <w:rFonts w:ascii="StarSymbol, 'Arial Unicode MS'" w:hAnsi="StarSymbol, 'Arial Unicode MS'" w:cs="StarSymbol, 'Arial Unicode MS'"/>
      <w:sz w:val="24"/>
      <w:szCs w:val="24"/>
    </w:rPr>
  </w:style>
  <w:style w:type="character" w:customStyle="1" w:styleId="WW-RTFNum26121">
    <w:name w:val="WW-RTF_Num 2 6121"/>
    <w:qFormat/>
    <w:rsid w:val="00150994"/>
    <w:rPr>
      <w:rFonts w:ascii="Arial" w:hAnsi="Arial"/>
      <w:sz w:val="24"/>
      <w:szCs w:val="24"/>
    </w:rPr>
  </w:style>
  <w:style w:type="character" w:customStyle="1" w:styleId="WW-RTFNum27121">
    <w:name w:val="WW-RTF_Num 2 7121"/>
    <w:qFormat/>
    <w:rsid w:val="00150994"/>
    <w:rPr>
      <w:rFonts w:ascii="Cambria" w:hAnsi="Cambria"/>
      <w:sz w:val="24"/>
      <w:szCs w:val="24"/>
    </w:rPr>
  </w:style>
  <w:style w:type="character" w:customStyle="1" w:styleId="WW-RTFNum28121">
    <w:name w:val="WW-RTF_Num 2 8121"/>
    <w:qFormat/>
    <w:rsid w:val="00150994"/>
    <w:rPr>
      <w:rFonts w:ascii="StarSymbol, 'Arial Unicode MS'" w:hAnsi="StarSymbol, 'Arial Unicode MS'" w:cs="StarSymbol, 'Arial Unicode MS'"/>
      <w:sz w:val="24"/>
      <w:szCs w:val="24"/>
    </w:rPr>
  </w:style>
  <w:style w:type="character" w:customStyle="1" w:styleId="WW-RTFNum29121">
    <w:name w:val="WW-RTF_Num 2 9121"/>
    <w:qFormat/>
    <w:rsid w:val="00150994"/>
    <w:rPr>
      <w:rFonts w:ascii="Arial" w:hAnsi="Arial"/>
      <w:sz w:val="24"/>
      <w:szCs w:val="24"/>
    </w:rPr>
  </w:style>
  <w:style w:type="character" w:customStyle="1" w:styleId="WW-RTFNum211231">
    <w:name w:val="WW-RTF_Num 2 11231"/>
    <w:qFormat/>
    <w:rsid w:val="00150994"/>
    <w:rPr>
      <w:rFonts w:ascii="Arial" w:hAnsi="Arial" w:cs="Arial"/>
      <w:sz w:val="24"/>
      <w:szCs w:val="24"/>
    </w:rPr>
  </w:style>
  <w:style w:type="character" w:customStyle="1" w:styleId="WW-RTFNum221231">
    <w:name w:val="WW-RTF_Num 2 21231"/>
    <w:qFormat/>
    <w:rsid w:val="00150994"/>
    <w:rPr>
      <w:rFonts w:ascii="StarSymbol, 'Arial Unicode MS'" w:hAnsi="StarSymbol, 'Arial Unicode MS'" w:cs="StarSymbol, 'Arial Unicode MS'"/>
      <w:sz w:val="24"/>
      <w:szCs w:val="24"/>
    </w:rPr>
  </w:style>
  <w:style w:type="character" w:customStyle="1" w:styleId="WW-RTFNum231231">
    <w:name w:val="WW-RTF_Num 2 31231"/>
    <w:qFormat/>
    <w:rsid w:val="00150994"/>
    <w:rPr>
      <w:rFonts w:ascii="Arial" w:hAnsi="Arial"/>
      <w:sz w:val="24"/>
      <w:szCs w:val="24"/>
    </w:rPr>
  </w:style>
  <w:style w:type="character" w:customStyle="1" w:styleId="WW-RTFNum241231">
    <w:name w:val="WW-RTF_Num 2 41231"/>
    <w:qFormat/>
    <w:rsid w:val="00150994"/>
    <w:rPr>
      <w:rFonts w:ascii="Cambria" w:hAnsi="Cambria"/>
      <w:sz w:val="24"/>
      <w:szCs w:val="24"/>
    </w:rPr>
  </w:style>
  <w:style w:type="character" w:customStyle="1" w:styleId="WW-RTFNum251231">
    <w:name w:val="WW-RTF_Num 2 51231"/>
    <w:qFormat/>
    <w:rsid w:val="00150994"/>
    <w:rPr>
      <w:rFonts w:ascii="StarSymbol, 'Arial Unicode MS'" w:hAnsi="StarSymbol, 'Arial Unicode MS'" w:cs="StarSymbol, 'Arial Unicode MS'"/>
      <w:sz w:val="24"/>
      <w:szCs w:val="24"/>
    </w:rPr>
  </w:style>
  <w:style w:type="character" w:customStyle="1" w:styleId="WW-RTFNum261231">
    <w:name w:val="WW-RTF_Num 2 61231"/>
    <w:qFormat/>
    <w:rsid w:val="00150994"/>
    <w:rPr>
      <w:rFonts w:ascii="Arial" w:hAnsi="Arial"/>
      <w:sz w:val="24"/>
      <w:szCs w:val="24"/>
    </w:rPr>
  </w:style>
  <w:style w:type="character" w:customStyle="1" w:styleId="WW-RTFNum271231">
    <w:name w:val="WW-RTF_Num 2 71231"/>
    <w:qFormat/>
    <w:rsid w:val="00150994"/>
    <w:rPr>
      <w:rFonts w:ascii="Cambria" w:hAnsi="Cambria"/>
      <w:sz w:val="24"/>
      <w:szCs w:val="24"/>
    </w:rPr>
  </w:style>
  <w:style w:type="character" w:customStyle="1" w:styleId="WW-RTFNum281231">
    <w:name w:val="WW-RTF_Num 2 81231"/>
    <w:qFormat/>
    <w:rsid w:val="00150994"/>
    <w:rPr>
      <w:rFonts w:ascii="StarSymbol, 'Arial Unicode MS'" w:hAnsi="StarSymbol, 'Arial Unicode MS'" w:cs="StarSymbol, 'Arial Unicode MS'"/>
      <w:sz w:val="24"/>
      <w:szCs w:val="24"/>
    </w:rPr>
  </w:style>
  <w:style w:type="character" w:customStyle="1" w:styleId="WW-RTFNum291231">
    <w:name w:val="WW-RTF_Num 2 91231"/>
    <w:qFormat/>
    <w:rsid w:val="00150994"/>
    <w:rPr>
      <w:rFonts w:ascii="Arial" w:hAnsi="Arial"/>
      <w:sz w:val="24"/>
      <w:szCs w:val="24"/>
    </w:rPr>
  </w:style>
  <w:style w:type="character" w:customStyle="1" w:styleId="WW-RTFNum211211">
    <w:name w:val="WW-RTF_Num 2 11211"/>
    <w:qFormat/>
    <w:rsid w:val="00150994"/>
    <w:rPr>
      <w:rFonts w:ascii="Arial" w:hAnsi="Arial" w:cs="Arial"/>
      <w:sz w:val="24"/>
      <w:szCs w:val="24"/>
    </w:rPr>
  </w:style>
  <w:style w:type="character" w:customStyle="1" w:styleId="WW-RTFNum221211">
    <w:name w:val="WW-RTF_Num 2 21211"/>
    <w:qFormat/>
    <w:rsid w:val="00150994"/>
    <w:rPr>
      <w:rFonts w:ascii="Arial" w:hAnsi="Arial" w:cs="Arial"/>
      <w:sz w:val="24"/>
      <w:szCs w:val="24"/>
    </w:rPr>
  </w:style>
  <w:style w:type="character" w:customStyle="1" w:styleId="WW-RTFNum231211">
    <w:name w:val="WW-RTF_Num 2 31211"/>
    <w:qFormat/>
    <w:rsid w:val="00150994"/>
    <w:rPr>
      <w:rFonts w:ascii="Arial" w:hAnsi="Arial" w:cs="Arial"/>
      <w:sz w:val="24"/>
      <w:szCs w:val="24"/>
    </w:rPr>
  </w:style>
  <w:style w:type="character" w:customStyle="1" w:styleId="WW-RTFNum241211">
    <w:name w:val="WW-RTF_Num 2 41211"/>
    <w:qFormat/>
    <w:rsid w:val="00150994"/>
    <w:rPr>
      <w:rFonts w:ascii="Arial" w:hAnsi="Arial" w:cs="Arial"/>
      <w:sz w:val="24"/>
      <w:szCs w:val="24"/>
    </w:rPr>
  </w:style>
  <w:style w:type="character" w:customStyle="1" w:styleId="WW-RTFNum251211">
    <w:name w:val="WW-RTF_Num 2 51211"/>
    <w:qFormat/>
    <w:rsid w:val="00150994"/>
    <w:rPr>
      <w:rFonts w:ascii="Arial" w:hAnsi="Arial" w:cs="Arial"/>
      <w:sz w:val="24"/>
      <w:szCs w:val="24"/>
    </w:rPr>
  </w:style>
  <w:style w:type="character" w:customStyle="1" w:styleId="WW-RTFNum261211">
    <w:name w:val="WW-RTF_Num 2 61211"/>
    <w:qFormat/>
    <w:rsid w:val="00150994"/>
    <w:rPr>
      <w:rFonts w:ascii="Arial" w:hAnsi="Arial" w:cs="Arial"/>
      <w:sz w:val="24"/>
      <w:szCs w:val="24"/>
    </w:rPr>
  </w:style>
  <w:style w:type="character" w:customStyle="1" w:styleId="WW-RTFNum271211">
    <w:name w:val="WW-RTF_Num 2 71211"/>
    <w:qFormat/>
    <w:rsid w:val="00150994"/>
    <w:rPr>
      <w:rFonts w:ascii="Arial" w:hAnsi="Arial" w:cs="Arial"/>
      <w:sz w:val="24"/>
      <w:szCs w:val="24"/>
    </w:rPr>
  </w:style>
  <w:style w:type="character" w:customStyle="1" w:styleId="WW-RTFNum281211">
    <w:name w:val="WW-RTF_Num 2 81211"/>
    <w:qFormat/>
    <w:rsid w:val="00150994"/>
    <w:rPr>
      <w:rFonts w:ascii="Arial" w:hAnsi="Arial" w:cs="Arial"/>
      <w:sz w:val="24"/>
      <w:szCs w:val="24"/>
    </w:rPr>
  </w:style>
  <w:style w:type="character" w:customStyle="1" w:styleId="WW-RTFNum291211">
    <w:name w:val="WW-RTF_Num 2 91211"/>
    <w:qFormat/>
    <w:rsid w:val="00150994"/>
    <w:rPr>
      <w:rFonts w:ascii="Arial" w:hAnsi="Arial" w:cs="Arial"/>
      <w:sz w:val="24"/>
      <w:szCs w:val="24"/>
    </w:rPr>
  </w:style>
  <w:style w:type="character" w:customStyle="1" w:styleId="WW-RTFNum2112311">
    <w:name w:val="WW-RTF_Num 2 112311"/>
    <w:qFormat/>
    <w:rsid w:val="00150994"/>
    <w:rPr>
      <w:sz w:val="24"/>
      <w:szCs w:val="24"/>
    </w:rPr>
  </w:style>
  <w:style w:type="character" w:customStyle="1" w:styleId="WW-RTFNum2212311">
    <w:name w:val="WW-RTF_Num 2 212311"/>
    <w:qFormat/>
    <w:rsid w:val="00150994"/>
    <w:rPr>
      <w:rFonts w:ascii="StarSymbol, 'Arial Unicode MS'" w:hAnsi="StarSymbol, 'Arial Unicode MS'" w:cs="StarSymbol, 'Arial Unicode MS'"/>
      <w:sz w:val="24"/>
      <w:szCs w:val="24"/>
    </w:rPr>
  </w:style>
  <w:style w:type="character" w:customStyle="1" w:styleId="WW-RTFNum2312311">
    <w:name w:val="WW-RTF_Num 2 312311"/>
    <w:qFormat/>
    <w:rsid w:val="00150994"/>
    <w:rPr>
      <w:rFonts w:ascii="Arial" w:hAnsi="Arial"/>
      <w:sz w:val="24"/>
      <w:szCs w:val="24"/>
    </w:rPr>
  </w:style>
  <w:style w:type="character" w:customStyle="1" w:styleId="WW-RTFNum2412311">
    <w:name w:val="WW-RTF_Num 2 412311"/>
    <w:qFormat/>
    <w:rsid w:val="00150994"/>
    <w:rPr>
      <w:rFonts w:ascii="Cambria" w:hAnsi="Cambria"/>
      <w:sz w:val="24"/>
      <w:szCs w:val="24"/>
    </w:rPr>
  </w:style>
  <w:style w:type="character" w:customStyle="1" w:styleId="WW-RTFNum2512311">
    <w:name w:val="WW-RTF_Num 2 512311"/>
    <w:qFormat/>
    <w:rsid w:val="00150994"/>
    <w:rPr>
      <w:rFonts w:ascii="StarSymbol, 'Arial Unicode MS'" w:hAnsi="StarSymbol, 'Arial Unicode MS'" w:cs="StarSymbol, 'Arial Unicode MS'"/>
      <w:sz w:val="24"/>
      <w:szCs w:val="24"/>
    </w:rPr>
  </w:style>
  <w:style w:type="character" w:customStyle="1" w:styleId="WW-RTFNum2612311">
    <w:name w:val="WW-RTF_Num 2 612311"/>
    <w:qFormat/>
    <w:rsid w:val="00150994"/>
    <w:rPr>
      <w:rFonts w:ascii="Arial" w:hAnsi="Arial"/>
      <w:sz w:val="24"/>
      <w:szCs w:val="24"/>
    </w:rPr>
  </w:style>
  <w:style w:type="character" w:customStyle="1" w:styleId="WW-RTFNum2712311">
    <w:name w:val="WW-RTF_Num 2 712311"/>
    <w:qFormat/>
    <w:rsid w:val="00150994"/>
    <w:rPr>
      <w:rFonts w:ascii="Cambria" w:hAnsi="Cambria"/>
      <w:sz w:val="24"/>
      <w:szCs w:val="24"/>
    </w:rPr>
  </w:style>
  <w:style w:type="character" w:customStyle="1" w:styleId="WW-RTFNum2812311">
    <w:name w:val="WW-RTF_Num 2 812311"/>
    <w:qFormat/>
    <w:rsid w:val="00150994"/>
    <w:rPr>
      <w:rFonts w:ascii="StarSymbol, 'Arial Unicode MS'" w:hAnsi="StarSymbol, 'Arial Unicode MS'" w:cs="StarSymbol, 'Arial Unicode MS'"/>
      <w:sz w:val="24"/>
      <w:szCs w:val="24"/>
    </w:rPr>
  </w:style>
  <w:style w:type="character" w:customStyle="1" w:styleId="WW-RTFNum2912311">
    <w:name w:val="WW-RTF_Num 2 912311"/>
    <w:qFormat/>
    <w:rsid w:val="00150994"/>
    <w:rPr>
      <w:rFonts w:ascii="Arial" w:hAnsi="Arial"/>
      <w:sz w:val="24"/>
      <w:szCs w:val="24"/>
    </w:rPr>
  </w:style>
  <w:style w:type="character" w:customStyle="1" w:styleId="WW-RTFNum2112111">
    <w:name w:val="WW-RTF_Num 2 112111"/>
    <w:qFormat/>
    <w:rsid w:val="00150994"/>
    <w:rPr>
      <w:sz w:val="24"/>
      <w:szCs w:val="24"/>
    </w:rPr>
  </w:style>
  <w:style w:type="character" w:customStyle="1" w:styleId="WW-RTFNum2212111">
    <w:name w:val="WW-RTF_Num 2 212111"/>
    <w:qFormat/>
    <w:rsid w:val="00150994"/>
    <w:rPr>
      <w:rFonts w:ascii="StarSymbol, 'Arial Unicode MS'" w:hAnsi="StarSymbol, 'Arial Unicode MS'" w:cs="StarSymbol, 'Arial Unicode MS'"/>
      <w:sz w:val="24"/>
      <w:szCs w:val="24"/>
    </w:rPr>
  </w:style>
  <w:style w:type="character" w:customStyle="1" w:styleId="WW-RTFNum2312111">
    <w:name w:val="WW-RTF_Num 2 312111"/>
    <w:qFormat/>
    <w:rsid w:val="00150994"/>
    <w:rPr>
      <w:rFonts w:ascii="Arial" w:hAnsi="Arial"/>
      <w:sz w:val="24"/>
      <w:szCs w:val="24"/>
    </w:rPr>
  </w:style>
  <w:style w:type="character" w:customStyle="1" w:styleId="WW-RTFNum2412111">
    <w:name w:val="WW-RTF_Num 2 412111"/>
    <w:qFormat/>
    <w:rsid w:val="00150994"/>
    <w:rPr>
      <w:rFonts w:ascii="Cambria" w:hAnsi="Cambria"/>
      <w:sz w:val="24"/>
      <w:szCs w:val="24"/>
    </w:rPr>
  </w:style>
  <w:style w:type="character" w:customStyle="1" w:styleId="WW-RTFNum2512111">
    <w:name w:val="WW-RTF_Num 2 512111"/>
    <w:qFormat/>
    <w:rsid w:val="00150994"/>
    <w:rPr>
      <w:rFonts w:ascii="StarSymbol, 'Arial Unicode MS'" w:hAnsi="StarSymbol, 'Arial Unicode MS'" w:cs="StarSymbol, 'Arial Unicode MS'"/>
      <w:sz w:val="24"/>
      <w:szCs w:val="24"/>
    </w:rPr>
  </w:style>
  <w:style w:type="character" w:customStyle="1" w:styleId="WW-RTFNum2612111">
    <w:name w:val="WW-RTF_Num 2 612111"/>
    <w:qFormat/>
    <w:rsid w:val="00150994"/>
    <w:rPr>
      <w:rFonts w:ascii="Arial" w:hAnsi="Arial"/>
      <w:sz w:val="24"/>
      <w:szCs w:val="24"/>
    </w:rPr>
  </w:style>
  <w:style w:type="character" w:customStyle="1" w:styleId="WW-RTFNum2712111">
    <w:name w:val="WW-RTF_Num 2 712111"/>
    <w:qFormat/>
    <w:rsid w:val="00150994"/>
    <w:rPr>
      <w:rFonts w:ascii="Cambria" w:hAnsi="Cambria"/>
      <w:sz w:val="24"/>
      <w:szCs w:val="24"/>
    </w:rPr>
  </w:style>
  <w:style w:type="character" w:customStyle="1" w:styleId="WW-RTFNum2812111">
    <w:name w:val="WW-RTF_Num 2 812111"/>
    <w:qFormat/>
    <w:rsid w:val="00150994"/>
    <w:rPr>
      <w:rFonts w:ascii="StarSymbol, 'Arial Unicode MS'" w:hAnsi="StarSymbol, 'Arial Unicode MS'" w:cs="StarSymbol, 'Arial Unicode MS'"/>
      <w:sz w:val="24"/>
      <w:szCs w:val="24"/>
    </w:rPr>
  </w:style>
  <w:style w:type="character" w:customStyle="1" w:styleId="WW-RTFNum2912111">
    <w:name w:val="WW-RTF_Num 2 912111"/>
    <w:qFormat/>
    <w:rsid w:val="00150994"/>
    <w:rPr>
      <w:rFonts w:ascii="Arial" w:hAnsi="Arial"/>
      <w:sz w:val="24"/>
      <w:szCs w:val="24"/>
    </w:rPr>
  </w:style>
  <w:style w:type="character" w:customStyle="1" w:styleId="WW-RTFNum21123111">
    <w:name w:val="WW-RTF_Num 2 1123111"/>
    <w:qFormat/>
    <w:rsid w:val="00150994"/>
    <w:rPr>
      <w:rFonts w:ascii="Arial" w:hAnsi="Arial" w:cs="Arial"/>
      <w:sz w:val="24"/>
      <w:szCs w:val="24"/>
    </w:rPr>
  </w:style>
  <w:style w:type="character" w:customStyle="1" w:styleId="WW-RTFNum22123111">
    <w:name w:val="WW-RTF_Num 2 2123111"/>
    <w:qFormat/>
    <w:rsid w:val="00150994"/>
    <w:rPr>
      <w:rFonts w:ascii="StarSymbol, 'Arial Unicode MS'" w:hAnsi="StarSymbol, 'Arial Unicode MS'" w:cs="StarSymbol, 'Arial Unicode MS'"/>
      <w:sz w:val="24"/>
      <w:szCs w:val="24"/>
    </w:rPr>
  </w:style>
  <w:style w:type="character" w:customStyle="1" w:styleId="WW-RTFNum23123111">
    <w:name w:val="WW-RTF_Num 2 3123111"/>
    <w:qFormat/>
    <w:rsid w:val="00150994"/>
    <w:rPr>
      <w:rFonts w:ascii="Arial" w:hAnsi="Arial"/>
      <w:sz w:val="24"/>
      <w:szCs w:val="24"/>
    </w:rPr>
  </w:style>
  <w:style w:type="character" w:customStyle="1" w:styleId="WW-RTFNum24123111">
    <w:name w:val="WW-RTF_Num 2 4123111"/>
    <w:qFormat/>
    <w:rsid w:val="00150994"/>
    <w:rPr>
      <w:rFonts w:ascii="Cambria" w:hAnsi="Cambria"/>
      <w:sz w:val="24"/>
      <w:szCs w:val="24"/>
    </w:rPr>
  </w:style>
  <w:style w:type="character" w:customStyle="1" w:styleId="WW-RTFNum25123111">
    <w:name w:val="WW-RTF_Num 2 5123111"/>
    <w:qFormat/>
    <w:rsid w:val="00150994"/>
    <w:rPr>
      <w:rFonts w:ascii="StarSymbol, 'Arial Unicode MS'" w:hAnsi="StarSymbol, 'Arial Unicode MS'" w:cs="StarSymbol, 'Arial Unicode MS'"/>
      <w:sz w:val="24"/>
      <w:szCs w:val="24"/>
    </w:rPr>
  </w:style>
  <w:style w:type="character" w:customStyle="1" w:styleId="WW-RTFNum26123111">
    <w:name w:val="WW-RTF_Num 2 6123111"/>
    <w:qFormat/>
    <w:rsid w:val="00150994"/>
    <w:rPr>
      <w:rFonts w:ascii="Arial" w:hAnsi="Arial"/>
      <w:sz w:val="24"/>
      <w:szCs w:val="24"/>
    </w:rPr>
  </w:style>
  <w:style w:type="character" w:customStyle="1" w:styleId="WW-RTFNum27123111">
    <w:name w:val="WW-RTF_Num 2 7123111"/>
    <w:qFormat/>
    <w:rsid w:val="00150994"/>
    <w:rPr>
      <w:rFonts w:ascii="Cambria" w:hAnsi="Cambria"/>
      <w:sz w:val="24"/>
      <w:szCs w:val="24"/>
    </w:rPr>
  </w:style>
  <w:style w:type="character" w:customStyle="1" w:styleId="WW-RTFNum28123111">
    <w:name w:val="WW-RTF_Num 2 8123111"/>
    <w:qFormat/>
    <w:rsid w:val="00150994"/>
    <w:rPr>
      <w:rFonts w:ascii="StarSymbol, 'Arial Unicode MS'" w:hAnsi="StarSymbol, 'Arial Unicode MS'" w:cs="StarSymbol, 'Arial Unicode MS'"/>
      <w:sz w:val="24"/>
      <w:szCs w:val="24"/>
    </w:rPr>
  </w:style>
  <w:style w:type="character" w:customStyle="1" w:styleId="WW-RTFNum29123111">
    <w:name w:val="WW-RTF_Num 2 9123111"/>
    <w:qFormat/>
    <w:rsid w:val="00150994"/>
    <w:rPr>
      <w:rFonts w:ascii="Arial" w:hAnsi="Arial"/>
      <w:sz w:val="24"/>
      <w:szCs w:val="24"/>
    </w:rPr>
  </w:style>
  <w:style w:type="character" w:customStyle="1" w:styleId="WW-RTFNum21121111">
    <w:name w:val="WW-RTF_Num 2 1121111"/>
    <w:qFormat/>
    <w:rsid w:val="00150994"/>
    <w:rPr>
      <w:rFonts w:ascii="Arial" w:hAnsi="Arial" w:cs="Arial"/>
      <w:sz w:val="24"/>
      <w:szCs w:val="24"/>
    </w:rPr>
  </w:style>
  <w:style w:type="character" w:customStyle="1" w:styleId="WW-RTFNum22121111">
    <w:name w:val="WW-RTF_Num 2 2121111"/>
    <w:qFormat/>
    <w:rsid w:val="00150994"/>
    <w:rPr>
      <w:rFonts w:ascii="Arial" w:hAnsi="Arial" w:cs="Arial"/>
      <w:sz w:val="24"/>
      <w:szCs w:val="24"/>
    </w:rPr>
  </w:style>
  <w:style w:type="character" w:customStyle="1" w:styleId="WW-RTFNum23121111">
    <w:name w:val="WW-RTF_Num 2 3121111"/>
    <w:qFormat/>
    <w:rsid w:val="00150994"/>
    <w:rPr>
      <w:rFonts w:ascii="Arial" w:hAnsi="Arial" w:cs="Arial"/>
      <w:sz w:val="24"/>
      <w:szCs w:val="24"/>
    </w:rPr>
  </w:style>
  <w:style w:type="character" w:customStyle="1" w:styleId="WW-RTFNum24121111">
    <w:name w:val="WW-RTF_Num 2 4121111"/>
    <w:qFormat/>
    <w:rsid w:val="00150994"/>
    <w:rPr>
      <w:rFonts w:ascii="Arial" w:hAnsi="Arial" w:cs="Arial"/>
      <w:sz w:val="24"/>
      <w:szCs w:val="24"/>
    </w:rPr>
  </w:style>
  <w:style w:type="character" w:customStyle="1" w:styleId="WW-RTFNum25121111">
    <w:name w:val="WW-RTF_Num 2 5121111"/>
    <w:qFormat/>
    <w:rsid w:val="00150994"/>
    <w:rPr>
      <w:rFonts w:ascii="Arial" w:hAnsi="Arial" w:cs="Arial"/>
      <w:sz w:val="24"/>
      <w:szCs w:val="24"/>
    </w:rPr>
  </w:style>
  <w:style w:type="character" w:customStyle="1" w:styleId="WW-RTFNum26121111">
    <w:name w:val="WW-RTF_Num 2 6121111"/>
    <w:qFormat/>
    <w:rsid w:val="00150994"/>
    <w:rPr>
      <w:rFonts w:ascii="Arial" w:hAnsi="Arial" w:cs="Arial"/>
      <w:sz w:val="24"/>
      <w:szCs w:val="24"/>
    </w:rPr>
  </w:style>
  <w:style w:type="character" w:customStyle="1" w:styleId="WW-RTFNum27121111">
    <w:name w:val="WW-RTF_Num 2 7121111"/>
    <w:qFormat/>
    <w:rsid w:val="00150994"/>
    <w:rPr>
      <w:rFonts w:ascii="Arial" w:hAnsi="Arial" w:cs="Arial"/>
      <w:sz w:val="24"/>
      <w:szCs w:val="24"/>
    </w:rPr>
  </w:style>
  <w:style w:type="character" w:customStyle="1" w:styleId="WW-RTFNum28121111">
    <w:name w:val="WW-RTF_Num 2 8121111"/>
    <w:qFormat/>
    <w:rsid w:val="00150994"/>
    <w:rPr>
      <w:rFonts w:ascii="Arial" w:hAnsi="Arial" w:cs="Arial"/>
      <w:sz w:val="24"/>
      <w:szCs w:val="24"/>
    </w:rPr>
  </w:style>
  <w:style w:type="character" w:customStyle="1" w:styleId="WW-RTFNum29121111">
    <w:name w:val="WW-RTF_Num 2 9121111"/>
    <w:qFormat/>
    <w:rsid w:val="00150994"/>
    <w:rPr>
      <w:rFonts w:ascii="Arial" w:hAnsi="Arial" w:cs="Arial"/>
      <w:sz w:val="24"/>
      <w:szCs w:val="24"/>
    </w:rPr>
  </w:style>
  <w:style w:type="character" w:customStyle="1" w:styleId="WW-RTFNum211231111">
    <w:name w:val="WW-RTF_Num 2 11231111"/>
    <w:qFormat/>
    <w:rsid w:val="00150994"/>
    <w:rPr>
      <w:sz w:val="24"/>
      <w:szCs w:val="24"/>
    </w:rPr>
  </w:style>
  <w:style w:type="character" w:customStyle="1" w:styleId="WW-RTFNum221231111">
    <w:name w:val="WW-RTF_Num 2 21231111"/>
    <w:qFormat/>
    <w:rsid w:val="00150994"/>
    <w:rPr>
      <w:rFonts w:ascii="StarSymbol, 'Arial Unicode MS'" w:hAnsi="StarSymbol, 'Arial Unicode MS'" w:cs="StarSymbol, 'Arial Unicode MS'"/>
      <w:sz w:val="24"/>
      <w:szCs w:val="24"/>
    </w:rPr>
  </w:style>
  <w:style w:type="character" w:customStyle="1" w:styleId="WW-RTFNum231231111">
    <w:name w:val="WW-RTF_Num 2 31231111"/>
    <w:qFormat/>
    <w:rsid w:val="00150994"/>
    <w:rPr>
      <w:rFonts w:ascii="Arial" w:hAnsi="Arial"/>
      <w:sz w:val="24"/>
      <w:szCs w:val="24"/>
    </w:rPr>
  </w:style>
  <w:style w:type="character" w:customStyle="1" w:styleId="WW-RTFNum241231111">
    <w:name w:val="WW-RTF_Num 2 41231111"/>
    <w:qFormat/>
    <w:rsid w:val="00150994"/>
    <w:rPr>
      <w:rFonts w:ascii="Cambria" w:hAnsi="Cambria"/>
      <w:sz w:val="24"/>
      <w:szCs w:val="24"/>
    </w:rPr>
  </w:style>
  <w:style w:type="character" w:customStyle="1" w:styleId="WW-RTFNum251231111">
    <w:name w:val="WW-RTF_Num 2 51231111"/>
    <w:qFormat/>
    <w:rsid w:val="00150994"/>
    <w:rPr>
      <w:rFonts w:ascii="StarSymbol, 'Arial Unicode MS'" w:hAnsi="StarSymbol, 'Arial Unicode MS'" w:cs="StarSymbol, 'Arial Unicode MS'"/>
      <w:sz w:val="24"/>
      <w:szCs w:val="24"/>
    </w:rPr>
  </w:style>
  <w:style w:type="character" w:customStyle="1" w:styleId="WW-RTFNum261231111">
    <w:name w:val="WW-RTF_Num 2 61231111"/>
    <w:qFormat/>
    <w:rsid w:val="00150994"/>
    <w:rPr>
      <w:rFonts w:ascii="Arial" w:hAnsi="Arial"/>
      <w:sz w:val="24"/>
      <w:szCs w:val="24"/>
    </w:rPr>
  </w:style>
  <w:style w:type="character" w:customStyle="1" w:styleId="WW-RTFNum271231111">
    <w:name w:val="WW-RTF_Num 2 71231111"/>
    <w:qFormat/>
    <w:rsid w:val="00150994"/>
    <w:rPr>
      <w:rFonts w:ascii="Cambria" w:hAnsi="Cambria"/>
      <w:sz w:val="24"/>
      <w:szCs w:val="24"/>
    </w:rPr>
  </w:style>
  <w:style w:type="character" w:customStyle="1" w:styleId="WW-RTFNum281231111">
    <w:name w:val="WW-RTF_Num 2 81231111"/>
    <w:qFormat/>
    <w:rsid w:val="00150994"/>
    <w:rPr>
      <w:rFonts w:ascii="StarSymbol, 'Arial Unicode MS'" w:hAnsi="StarSymbol, 'Arial Unicode MS'" w:cs="StarSymbol, 'Arial Unicode MS'"/>
      <w:sz w:val="24"/>
      <w:szCs w:val="24"/>
    </w:rPr>
  </w:style>
  <w:style w:type="character" w:customStyle="1" w:styleId="WW-RTFNum291231111">
    <w:name w:val="WW-RTF_Num 2 91231111"/>
    <w:qFormat/>
    <w:rsid w:val="00150994"/>
    <w:rPr>
      <w:rFonts w:ascii="Arial" w:hAnsi="Arial"/>
      <w:sz w:val="24"/>
      <w:szCs w:val="24"/>
    </w:rPr>
  </w:style>
  <w:style w:type="character" w:customStyle="1" w:styleId="WW-RTFNum211211111">
    <w:name w:val="WW-RTF_Num 2 11211111"/>
    <w:qFormat/>
    <w:rsid w:val="00150994"/>
    <w:rPr>
      <w:sz w:val="24"/>
      <w:szCs w:val="24"/>
    </w:rPr>
  </w:style>
  <w:style w:type="character" w:customStyle="1" w:styleId="WW-RTFNum221211111">
    <w:name w:val="WW-RTF_Num 2 21211111"/>
    <w:qFormat/>
    <w:rsid w:val="00150994"/>
    <w:rPr>
      <w:rFonts w:ascii="StarSymbol, 'Arial Unicode MS'" w:hAnsi="StarSymbol, 'Arial Unicode MS'" w:cs="StarSymbol, 'Arial Unicode MS'"/>
      <w:sz w:val="24"/>
      <w:szCs w:val="24"/>
    </w:rPr>
  </w:style>
  <w:style w:type="character" w:customStyle="1" w:styleId="WW-RTFNum231211111">
    <w:name w:val="WW-RTF_Num 2 31211111"/>
    <w:qFormat/>
    <w:rsid w:val="00150994"/>
    <w:rPr>
      <w:rFonts w:ascii="Arial" w:hAnsi="Arial"/>
      <w:sz w:val="24"/>
      <w:szCs w:val="24"/>
    </w:rPr>
  </w:style>
  <w:style w:type="character" w:customStyle="1" w:styleId="WW-RTFNum241211111">
    <w:name w:val="WW-RTF_Num 2 41211111"/>
    <w:qFormat/>
    <w:rsid w:val="00150994"/>
    <w:rPr>
      <w:rFonts w:ascii="Cambria" w:hAnsi="Cambria"/>
      <w:sz w:val="24"/>
      <w:szCs w:val="24"/>
    </w:rPr>
  </w:style>
  <w:style w:type="character" w:customStyle="1" w:styleId="WW-RTFNum251211111">
    <w:name w:val="WW-RTF_Num 2 51211111"/>
    <w:qFormat/>
    <w:rsid w:val="00150994"/>
    <w:rPr>
      <w:rFonts w:ascii="StarSymbol, 'Arial Unicode MS'" w:hAnsi="StarSymbol, 'Arial Unicode MS'" w:cs="StarSymbol, 'Arial Unicode MS'"/>
      <w:sz w:val="24"/>
      <w:szCs w:val="24"/>
    </w:rPr>
  </w:style>
  <w:style w:type="character" w:customStyle="1" w:styleId="WW-RTFNum261211111">
    <w:name w:val="WW-RTF_Num 2 61211111"/>
    <w:qFormat/>
    <w:rsid w:val="00150994"/>
    <w:rPr>
      <w:rFonts w:ascii="Arial" w:hAnsi="Arial"/>
      <w:sz w:val="24"/>
      <w:szCs w:val="24"/>
    </w:rPr>
  </w:style>
  <w:style w:type="character" w:customStyle="1" w:styleId="WW-RTFNum271211111">
    <w:name w:val="WW-RTF_Num 2 71211111"/>
    <w:qFormat/>
    <w:rsid w:val="00150994"/>
    <w:rPr>
      <w:rFonts w:ascii="Cambria" w:hAnsi="Cambria"/>
      <w:sz w:val="24"/>
      <w:szCs w:val="24"/>
    </w:rPr>
  </w:style>
  <w:style w:type="character" w:customStyle="1" w:styleId="WW-RTFNum281211111">
    <w:name w:val="WW-RTF_Num 2 81211111"/>
    <w:qFormat/>
    <w:rsid w:val="00150994"/>
    <w:rPr>
      <w:rFonts w:ascii="StarSymbol, 'Arial Unicode MS'" w:hAnsi="StarSymbol, 'Arial Unicode MS'" w:cs="StarSymbol, 'Arial Unicode MS'"/>
      <w:sz w:val="24"/>
      <w:szCs w:val="24"/>
    </w:rPr>
  </w:style>
  <w:style w:type="character" w:customStyle="1" w:styleId="WW-RTFNum291211111">
    <w:name w:val="WW-RTF_Num 2 91211111"/>
    <w:qFormat/>
    <w:rsid w:val="00150994"/>
    <w:rPr>
      <w:rFonts w:ascii="Arial" w:hAnsi="Arial"/>
      <w:sz w:val="24"/>
      <w:szCs w:val="24"/>
    </w:rPr>
  </w:style>
  <w:style w:type="character" w:customStyle="1" w:styleId="WW-RTFNum2112311111">
    <w:name w:val="WW-RTF_Num 2 112311111"/>
    <w:qFormat/>
    <w:rsid w:val="00150994"/>
    <w:rPr>
      <w:rFonts w:ascii="Arial" w:hAnsi="Arial" w:cs="Arial"/>
      <w:sz w:val="24"/>
      <w:szCs w:val="24"/>
    </w:rPr>
  </w:style>
  <w:style w:type="character" w:customStyle="1" w:styleId="WW-RTFNum2212311111">
    <w:name w:val="WW-RTF_Num 2 212311111"/>
    <w:qFormat/>
    <w:rsid w:val="00150994"/>
    <w:rPr>
      <w:rFonts w:ascii="StarSymbol, 'Arial Unicode MS'" w:hAnsi="StarSymbol, 'Arial Unicode MS'" w:cs="StarSymbol, 'Arial Unicode MS'"/>
      <w:sz w:val="24"/>
      <w:szCs w:val="24"/>
    </w:rPr>
  </w:style>
  <w:style w:type="character" w:customStyle="1" w:styleId="WW-RTFNum2312311111">
    <w:name w:val="WW-RTF_Num 2 312311111"/>
    <w:qFormat/>
    <w:rsid w:val="00150994"/>
    <w:rPr>
      <w:rFonts w:ascii="Arial" w:hAnsi="Arial"/>
      <w:sz w:val="24"/>
      <w:szCs w:val="24"/>
    </w:rPr>
  </w:style>
  <w:style w:type="character" w:customStyle="1" w:styleId="WW-RTFNum2412311111">
    <w:name w:val="WW-RTF_Num 2 412311111"/>
    <w:qFormat/>
    <w:rsid w:val="00150994"/>
    <w:rPr>
      <w:rFonts w:ascii="Cambria" w:hAnsi="Cambria"/>
      <w:sz w:val="24"/>
      <w:szCs w:val="24"/>
    </w:rPr>
  </w:style>
  <w:style w:type="character" w:customStyle="1" w:styleId="WW-RTFNum2512311111">
    <w:name w:val="WW-RTF_Num 2 512311111"/>
    <w:qFormat/>
    <w:rsid w:val="00150994"/>
    <w:rPr>
      <w:rFonts w:ascii="StarSymbol, 'Arial Unicode MS'" w:hAnsi="StarSymbol, 'Arial Unicode MS'" w:cs="StarSymbol, 'Arial Unicode MS'"/>
      <w:sz w:val="24"/>
      <w:szCs w:val="24"/>
    </w:rPr>
  </w:style>
  <w:style w:type="character" w:customStyle="1" w:styleId="WW-RTFNum2612311111">
    <w:name w:val="WW-RTF_Num 2 612311111"/>
    <w:qFormat/>
    <w:rsid w:val="00150994"/>
    <w:rPr>
      <w:rFonts w:ascii="Arial" w:hAnsi="Arial"/>
      <w:sz w:val="24"/>
      <w:szCs w:val="24"/>
    </w:rPr>
  </w:style>
  <w:style w:type="character" w:customStyle="1" w:styleId="WW-RTFNum2712311111">
    <w:name w:val="WW-RTF_Num 2 712311111"/>
    <w:qFormat/>
    <w:rsid w:val="00150994"/>
    <w:rPr>
      <w:rFonts w:ascii="Cambria" w:hAnsi="Cambria"/>
      <w:sz w:val="24"/>
      <w:szCs w:val="24"/>
    </w:rPr>
  </w:style>
  <w:style w:type="character" w:customStyle="1" w:styleId="WW-RTFNum2812311111">
    <w:name w:val="WW-RTF_Num 2 812311111"/>
    <w:qFormat/>
    <w:rsid w:val="00150994"/>
    <w:rPr>
      <w:rFonts w:ascii="StarSymbol, 'Arial Unicode MS'" w:hAnsi="StarSymbol, 'Arial Unicode MS'" w:cs="StarSymbol, 'Arial Unicode MS'"/>
      <w:sz w:val="24"/>
      <w:szCs w:val="24"/>
    </w:rPr>
  </w:style>
  <w:style w:type="character" w:customStyle="1" w:styleId="WW-RTFNum2912311111">
    <w:name w:val="WW-RTF_Num 2 912311111"/>
    <w:qFormat/>
    <w:rsid w:val="00150994"/>
    <w:rPr>
      <w:rFonts w:ascii="Arial" w:hAnsi="Arial"/>
      <w:sz w:val="24"/>
      <w:szCs w:val="24"/>
    </w:rPr>
  </w:style>
  <w:style w:type="character" w:customStyle="1" w:styleId="WW-RTFNum2112111111">
    <w:name w:val="WW-RTF_Num 2 112111111"/>
    <w:qFormat/>
    <w:rsid w:val="00150994"/>
    <w:rPr>
      <w:rFonts w:ascii="Arial" w:hAnsi="Arial" w:cs="Arial"/>
      <w:sz w:val="24"/>
      <w:szCs w:val="24"/>
    </w:rPr>
  </w:style>
  <w:style w:type="character" w:customStyle="1" w:styleId="WW-RTFNum2212111111">
    <w:name w:val="WW-RTF_Num 2 212111111"/>
    <w:qFormat/>
    <w:rsid w:val="00150994"/>
    <w:rPr>
      <w:rFonts w:ascii="Arial" w:hAnsi="Arial" w:cs="Arial"/>
      <w:sz w:val="24"/>
      <w:szCs w:val="24"/>
    </w:rPr>
  </w:style>
  <w:style w:type="character" w:customStyle="1" w:styleId="WW-RTFNum2312111111">
    <w:name w:val="WW-RTF_Num 2 312111111"/>
    <w:qFormat/>
    <w:rsid w:val="00150994"/>
    <w:rPr>
      <w:rFonts w:ascii="Arial" w:hAnsi="Arial" w:cs="Arial"/>
      <w:sz w:val="24"/>
      <w:szCs w:val="24"/>
    </w:rPr>
  </w:style>
  <w:style w:type="character" w:customStyle="1" w:styleId="WW-RTFNum2412111111">
    <w:name w:val="WW-RTF_Num 2 412111111"/>
    <w:qFormat/>
    <w:rsid w:val="00150994"/>
    <w:rPr>
      <w:rFonts w:ascii="Arial" w:hAnsi="Arial" w:cs="Arial"/>
      <w:sz w:val="24"/>
      <w:szCs w:val="24"/>
    </w:rPr>
  </w:style>
  <w:style w:type="character" w:customStyle="1" w:styleId="WW-RTFNum2512111111">
    <w:name w:val="WW-RTF_Num 2 512111111"/>
    <w:qFormat/>
    <w:rsid w:val="00150994"/>
    <w:rPr>
      <w:rFonts w:ascii="Arial" w:hAnsi="Arial" w:cs="Arial"/>
      <w:sz w:val="24"/>
      <w:szCs w:val="24"/>
    </w:rPr>
  </w:style>
  <w:style w:type="character" w:customStyle="1" w:styleId="WW-RTFNum2612111111">
    <w:name w:val="WW-RTF_Num 2 612111111"/>
    <w:qFormat/>
    <w:rsid w:val="00150994"/>
    <w:rPr>
      <w:rFonts w:ascii="Arial" w:hAnsi="Arial" w:cs="Arial"/>
      <w:sz w:val="24"/>
      <w:szCs w:val="24"/>
    </w:rPr>
  </w:style>
  <w:style w:type="character" w:customStyle="1" w:styleId="WW-RTFNum2712111111">
    <w:name w:val="WW-RTF_Num 2 712111111"/>
    <w:qFormat/>
    <w:rsid w:val="00150994"/>
    <w:rPr>
      <w:rFonts w:ascii="Arial" w:hAnsi="Arial" w:cs="Arial"/>
      <w:sz w:val="24"/>
      <w:szCs w:val="24"/>
    </w:rPr>
  </w:style>
  <w:style w:type="character" w:customStyle="1" w:styleId="WW-RTFNum2812111111">
    <w:name w:val="WW-RTF_Num 2 812111111"/>
    <w:qFormat/>
    <w:rsid w:val="00150994"/>
    <w:rPr>
      <w:rFonts w:ascii="Arial" w:hAnsi="Arial" w:cs="Arial"/>
      <w:sz w:val="24"/>
      <w:szCs w:val="24"/>
    </w:rPr>
  </w:style>
  <w:style w:type="character" w:customStyle="1" w:styleId="WW-RTFNum2912111111">
    <w:name w:val="WW-RTF_Num 2 912111111"/>
    <w:qFormat/>
    <w:rsid w:val="00150994"/>
    <w:rPr>
      <w:rFonts w:ascii="Arial" w:hAnsi="Arial" w:cs="Arial"/>
      <w:sz w:val="24"/>
      <w:szCs w:val="24"/>
    </w:rPr>
  </w:style>
  <w:style w:type="character" w:customStyle="1" w:styleId="WW-RTFNum21123111111">
    <w:name w:val="WW-RTF_Num 2 1123111111"/>
    <w:qFormat/>
    <w:rsid w:val="00150994"/>
    <w:rPr>
      <w:sz w:val="24"/>
      <w:szCs w:val="24"/>
    </w:rPr>
  </w:style>
  <w:style w:type="character" w:customStyle="1" w:styleId="WW-RTFNum22123111111">
    <w:name w:val="WW-RTF_Num 2 2123111111"/>
    <w:qFormat/>
    <w:rsid w:val="00150994"/>
    <w:rPr>
      <w:rFonts w:ascii="StarSymbol, 'Arial Unicode MS'" w:hAnsi="StarSymbol, 'Arial Unicode MS'" w:cs="StarSymbol, 'Arial Unicode MS'"/>
      <w:sz w:val="24"/>
      <w:szCs w:val="24"/>
    </w:rPr>
  </w:style>
  <w:style w:type="character" w:customStyle="1" w:styleId="WW-RTFNum23123111111">
    <w:name w:val="WW-RTF_Num 2 3123111111"/>
    <w:qFormat/>
    <w:rsid w:val="00150994"/>
    <w:rPr>
      <w:rFonts w:ascii="Arial" w:hAnsi="Arial"/>
      <w:sz w:val="24"/>
      <w:szCs w:val="24"/>
    </w:rPr>
  </w:style>
  <w:style w:type="character" w:customStyle="1" w:styleId="WW-RTFNum24123111111">
    <w:name w:val="WW-RTF_Num 2 4123111111"/>
    <w:qFormat/>
    <w:rsid w:val="00150994"/>
    <w:rPr>
      <w:rFonts w:ascii="Cambria" w:hAnsi="Cambria"/>
      <w:sz w:val="24"/>
      <w:szCs w:val="24"/>
    </w:rPr>
  </w:style>
  <w:style w:type="character" w:customStyle="1" w:styleId="WW-RTFNum25123111111">
    <w:name w:val="WW-RTF_Num 2 5123111111"/>
    <w:qFormat/>
    <w:rsid w:val="00150994"/>
    <w:rPr>
      <w:rFonts w:ascii="StarSymbol, 'Arial Unicode MS'" w:hAnsi="StarSymbol, 'Arial Unicode MS'" w:cs="StarSymbol, 'Arial Unicode MS'"/>
      <w:sz w:val="24"/>
      <w:szCs w:val="24"/>
    </w:rPr>
  </w:style>
  <w:style w:type="character" w:customStyle="1" w:styleId="WW-RTFNum26123111111">
    <w:name w:val="WW-RTF_Num 2 6123111111"/>
    <w:qFormat/>
    <w:rsid w:val="00150994"/>
    <w:rPr>
      <w:rFonts w:ascii="Arial" w:hAnsi="Arial"/>
      <w:sz w:val="24"/>
      <w:szCs w:val="24"/>
    </w:rPr>
  </w:style>
  <w:style w:type="character" w:customStyle="1" w:styleId="WW-RTFNum27123111111">
    <w:name w:val="WW-RTF_Num 2 7123111111"/>
    <w:qFormat/>
    <w:rsid w:val="00150994"/>
    <w:rPr>
      <w:rFonts w:ascii="Cambria" w:hAnsi="Cambria"/>
      <w:sz w:val="24"/>
      <w:szCs w:val="24"/>
    </w:rPr>
  </w:style>
  <w:style w:type="character" w:customStyle="1" w:styleId="WW-RTFNum28123111111">
    <w:name w:val="WW-RTF_Num 2 8123111111"/>
    <w:qFormat/>
    <w:rsid w:val="00150994"/>
    <w:rPr>
      <w:rFonts w:ascii="StarSymbol, 'Arial Unicode MS'" w:hAnsi="StarSymbol, 'Arial Unicode MS'" w:cs="StarSymbol, 'Arial Unicode MS'"/>
      <w:sz w:val="24"/>
      <w:szCs w:val="24"/>
    </w:rPr>
  </w:style>
  <w:style w:type="character" w:customStyle="1" w:styleId="WW-RTFNum29123111111">
    <w:name w:val="WW-RTF_Num 2 9123111111"/>
    <w:qFormat/>
    <w:rsid w:val="00150994"/>
    <w:rPr>
      <w:rFonts w:ascii="Arial" w:hAnsi="Arial"/>
      <w:sz w:val="24"/>
      <w:szCs w:val="24"/>
    </w:rPr>
  </w:style>
  <w:style w:type="character" w:customStyle="1" w:styleId="WW-RTFNum21121111111">
    <w:name w:val="WW-RTF_Num 2 1121111111"/>
    <w:qFormat/>
    <w:rsid w:val="00150994"/>
    <w:rPr>
      <w:sz w:val="24"/>
      <w:szCs w:val="24"/>
    </w:rPr>
  </w:style>
  <w:style w:type="character" w:customStyle="1" w:styleId="WW-RTFNum22121111111">
    <w:name w:val="WW-RTF_Num 2 2121111111"/>
    <w:qFormat/>
    <w:rsid w:val="00150994"/>
    <w:rPr>
      <w:rFonts w:ascii="StarSymbol, 'Arial Unicode MS'" w:hAnsi="StarSymbol, 'Arial Unicode MS'" w:cs="StarSymbol, 'Arial Unicode MS'"/>
      <w:sz w:val="24"/>
      <w:szCs w:val="24"/>
    </w:rPr>
  </w:style>
  <w:style w:type="character" w:customStyle="1" w:styleId="WW-RTFNum23121111111">
    <w:name w:val="WW-RTF_Num 2 3121111111"/>
    <w:qFormat/>
    <w:rsid w:val="00150994"/>
    <w:rPr>
      <w:rFonts w:ascii="Arial" w:hAnsi="Arial"/>
      <w:sz w:val="24"/>
      <w:szCs w:val="24"/>
    </w:rPr>
  </w:style>
  <w:style w:type="character" w:customStyle="1" w:styleId="WW-RTFNum24121111111">
    <w:name w:val="WW-RTF_Num 2 4121111111"/>
    <w:qFormat/>
    <w:rsid w:val="00150994"/>
    <w:rPr>
      <w:rFonts w:ascii="Cambria" w:hAnsi="Cambria"/>
      <w:sz w:val="24"/>
      <w:szCs w:val="24"/>
    </w:rPr>
  </w:style>
  <w:style w:type="character" w:customStyle="1" w:styleId="WW-RTFNum25121111111">
    <w:name w:val="WW-RTF_Num 2 5121111111"/>
    <w:qFormat/>
    <w:rsid w:val="00150994"/>
    <w:rPr>
      <w:rFonts w:ascii="StarSymbol, 'Arial Unicode MS'" w:hAnsi="StarSymbol, 'Arial Unicode MS'" w:cs="StarSymbol, 'Arial Unicode MS'"/>
      <w:sz w:val="24"/>
      <w:szCs w:val="24"/>
    </w:rPr>
  </w:style>
  <w:style w:type="character" w:customStyle="1" w:styleId="WW-RTFNum26121111111">
    <w:name w:val="WW-RTF_Num 2 6121111111"/>
    <w:qFormat/>
    <w:rsid w:val="00150994"/>
    <w:rPr>
      <w:rFonts w:ascii="Arial" w:hAnsi="Arial"/>
      <w:sz w:val="24"/>
      <w:szCs w:val="24"/>
    </w:rPr>
  </w:style>
  <w:style w:type="character" w:customStyle="1" w:styleId="WW-RTFNum27121111111">
    <w:name w:val="WW-RTF_Num 2 7121111111"/>
    <w:qFormat/>
    <w:rsid w:val="00150994"/>
    <w:rPr>
      <w:rFonts w:ascii="Cambria" w:hAnsi="Cambria"/>
      <w:sz w:val="24"/>
      <w:szCs w:val="24"/>
    </w:rPr>
  </w:style>
  <w:style w:type="character" w:customStyle="1" w:styleId="WW-RTFNum28121111111">
    <w:name w:val="WW-RTF_Num 2 8121111111"/>
    <w:qFormat/>
    <w:rsid w:val="00150994"/>
    <w:rPr>
      <w:rFonts w:ascii="StarSymbol, 'Arial Unicode MS'" w:hAnsi="StarSymbol, 'Arial Unicode MS'" w:cs="StarSymbol, 'Arial Unicode MS'"/>
      <w:sz w:val="24"/>
      <w:szCs w:val="24"/>
    </w:rPr>
  </w:style>
  <w:style w:type="character" w:customStyle="1" w:styleId="WW-RTFNum29121111111">
    <w:name w:val="WW-RTF_Num 2 9121111111"/>
    <w:qFormat/>
    <w:rsid w:val="00150994"/>
    <w:rPr>
      <w:rFonts w:ascii="Arial" w:hAnsi="Arial"/>
      <w:sz w:val="24"/>
      <w:szCs w:val="24"/>
    </w:rPr>
  </w:style>
  <w:style w:type="character" w:customStyle="1" w:styleId="WW-RTFNum211231111111">
    <w:name w:val="WW-RTF_Num 2 11231111111"/>
    <w:qFormat/>
    <w:rsid w:val="00150994"/>
    <w:rPr>
      <w:rFonts w:ascii="Arial" w:hAnsi="Arial" w:cs="Arial"/>
      <w:sz w:val="24"/>
      <w:szCs w:val="24"/>
    </w:rPr>
  </w:style>
  <w:style w:type="character" w:customStyle="1" w:styleId="WW-RTFNum221231111111">
    <w:name w:val="WW-RTF_Num 2 21231111111"/>
    <w:qFormat/>
    <w:rsid w:val="00150994"/>
    <w:rPr>
      <w:rFonts w:ascii="StarSymbol, 'Arial Unicode MS'" w:hAnsi="StarSymbol, 'Arial Unicode MS'" w:cs="StarSymbol, 'Arial Unicode MS'"/>
      <w:sz w:val="24"/>
      <w:szCs w:val="24"/>
    </w:rPr>
  </w:style>
  <w:style w:type="character" w:customStyle="1" w:styleId="WW-RTFNum231231111111">
    <w:name w:val="WW-RTF_Num 2 31231111111"/>
    <w:qFormat/>
    <w:rsid w:val="00150994"/>
    <w:rPr>
      <w:rFonts w:ascii="Arial" w:hAnsi="Arial"/>
      <w:sz w:val="24"/>
      <w:szCs w:val="24"/>
    </w:rPr>
  </w:style>
  <w:style w:type="character" w:customStyle="1" w:styleId="WW-RTFNum241231111111">
    <w:name w:val="WW-RTF_Num 2 41231111111"/>
    <w:qFormat/>
    <w:rsid w:val="00150994"/>
    <w:rPr>
      <w:rFonts w:ascii="Cambria" w:hAnsi="Cambria"/>
      <w:sz w:val="24"/>
      <w:szCs w:val="24"/>
    </w:rPr>
  </w:style>
  <w:style w:type="character" w:customStyle="1" w:styleId="WW-RTFNum251231111111">
    <w:name w:val="WW-RTF_Num 2 51231111111"/>
    <w:qFormat/>
    <w:rsid w:val="00150994"/>
    <w:rPr>
      <w:rFonts w:ascii="StarSymbol, 'Arial Unicode MS'" w:hAnsi="StarSymbol, 'Arial Unicode MS'" w:cs="StarSymbol, 'Arial Unicode MS'"/>
      <w:sz w:val="24"/>
      <w:szCs w:val="24"/>
    </w:rPr>
  </w:style>
  <w:style w:type="character" w:customStyle="1" w:styleId="WW-RTFNum261231111111">
    <w:name w:val="WW-RTF_Num 2 61231111111"/>
    <w:qFormat/>
    <w:rsid w:val="00150994"/>
    <w:rPr>
      <w:rFonts w:ascii="Arial" w:hAnsi="Arial"/>
      <w:sz w:val="24"/>
      <w:szCs w:val="24"/>
    </w:rPr>
  </w:style>
  <w:style w:type="character" w:customStyle="1" w:styleId="WW-RTFNum271231111111">
    <w:name w:val="WW-RTF_Num 2 71231111111"/>
    <w:qFormat/>
    <w:rsid w:val="00150994"/>
    <w:rPr>
      <w:rFonts w:ascii="Cambria" w:hAnsi="Cambria"/>
      <w:sz w:val="24"/>
      <w:szCs w:val="24"/>
    </w:rPr>
  </w:style>
  <w:style w:type="character" w:customStyle="1" w:styleId="WW-RTFNum281231111111">
    <w:name w:val="WW-RTF_Num 2 81231111111"/>
    <w:qFormat/>
    <w:rsid w:val="00150994"/>
    <w:rPr>
      <w:rFonts w:ascii="StarSymbol, 'Arial Unicode MS'" w:hAnsi="StarSymbol, 'Arial Unicode MS'" w:cs="StarSymbol, 'Arial Unicode MS'"/>
      <w:sz w:val="24"/>
      <w:szCs w:val="24"/>
    </w:rPr>
  </w:style>
  <w:style w:type="character" w:customStyle="1" w:styleId="WW-RTFNum291231111111">
    <w:name w:val="WW-RTF_Num 2 91231111111"/>
    <w:qFormat/>
    <w:rsid w:val="00150994"/>
    <w:rPr>
      <w:rFonts w:ascii="Arial" w:hAnsi="Arial"/>
      <w:sz w:val="24"/>
      <w:szCs w:val="24"/>
    </w:rPr>
  </w:style>
  <w:style w:type="character" w:customStyle="1" w:styleId="WW-RTFNum21111111111">
    <w:name w:val="WW-RTF_Num 2 1111111111"/>
    <w:qFormat/>
    <w:rsid w:val="00150994"/>
    <w:rPr>
      <w:sz w:val="24"/>
      <w:szCs w:val="24"/>
    </w:rPr>
  </w:style>
  <w:style w:type="character" w:customStyle="1" w:styleId="WW-RTFNum22111111111">
    <w:name w:val="WW-RTF_Num 2 2111111111"/>
    <w:qFormat/>
    <w:rsid w:val="00150994"/>
    <w:rPr>
      <w:rFonts w:ascii="StarSymbol, 'Arial Unicode MS'" w:hAnsi="StarSymbol, 'Arial Unicode MS'" w:cs="StarSymbol, 'Arial Unicode MS'"/>
      <w:sz w:val="24"/>
      <w:szCs w:val="24"/>
    </w:rPr>
  </w:style>
  <w:style w:type="character" w:customStyle="1" w:styleId="WW-RTFNum23111111111">
    <w:name w:val="WW-RTF_Num 2 3111111111"/>
    <w:qFormat/>
    <w:rsid w:val="00150994"/>
    <w:rPr>
      <w:rFonts w:ascii="Arial" w:hAnsi="Arial"/>
      <w:sz w:val="24"/>
      <w:szCs w:val="24"/>
    </w:rPr>
  </w:style>
  <w:style w:type="character" w:customStyle="1" w:styleId="WW-RTFNum24111111111">
    <w:name w:val="WW-RTF_Num 2 4111111111"/>
    <w:qFormat/>
    <w:rsid w:val="00150994"/>
    <w:rPr>
      <w:rFonts w:ascii="Cambria" w:hAnsi="Cambria"/>
      <w:sz w:val="24"/>
      <w:szCs w:val="24"/>
    </w:rPr>
  </w:style>
  <w:style w:type="character" w:customStyle="1" w:styleId="WW-RTFNum25111111111">
    <w:name w:val="WW-RTF_Num 2 5111111111"/>
    <w:qFormat/>
    <w:rsid w:val="00150994"/>
    <w:rPr>
      <w:rFonts w:ascii="StarSymbol, 'Arial Unicode MS'" w:hAnsi="StarSymbol, 'Arial Unicode MS'" w:cs="StarSymbol, 'Arial Unicode MS'"/>
      <w:sz w:val="24"/>
      <w:szCs w:val="24"/>
    </w:rPr>
  </w:style>
  <w:style w:type="character" w:customStyle="1" w:styleId="WW-RTFNum26111111111">
    <w:name w:val="WW-RTF_Num 2 6111111111"/>
    <w:qFormat/>
    <w:rsid w:val="00150994"/>
    <w:rPr>
      <w:rFonts w:ascii="Arial" w:hAnsi="Arial"/>
      <w:sz w:val="24"/>
      <w:szCs w:val="24"/>
    </w:rPr>
  </w:style>
  <w:style w:type="character" w:customStyle="1" w:styleId="WW-RTFNum27111111111">
    <w:name w:val="WW-RTF_Num 2 7111111111"/>
    <w:qFormat/>
    <w:rsid w:val="00150994"/>
    <w:rPr>
      <w:rFonts w:ascii="Cambria" w:hAnsi="Cambria"/>
      <w:sz w:val="24"/>
      <w:szCs w:val="24"/>
    </w:rPr>
  </w:style>
  <w:style w:type="character" w:customStyle="1" w:styleId="WW-RTFNum28111111111">
    <w:name w:val="WW-RTF_Num 2 8111111111"/>
    <w:qFormat/>
    <w:rsid w:val="00150994"/>
    <w:rPr>
      <w:rFonts w:ascii="StarSymbol, 'Arial Unicode MS'" w:hAnsi="StarSymbol, 'Arial Unicode MS'" w:cs="StarSymbol, 'Arial Unicode MS'"/>
      <w:sz w:val="24"/>
      <w:szCs w:val="24"/>
    </w:rPr>
  </w:style>
  <w:style w:type="character" w:customStyle="1" w:styleId="WW-RTFNum29111111111">
    <w:name w:val="WW-RTF_Num 2 9111111111"/>
    <w:qFormat/>
    <w:rsid w:val="00150994"/>
    <w:rPr>
      <w:rFonts w:ascii="Arial" w:hAnsi="Arial"/>
      <w:sz w:val="24"/>
      <w:szCs w:val="24"/>
    </w:rPr>
  </w:style>
  <w:style w:type="character" w:customStyle="1" w:styleId="WW-RTFNum211211111111">
    <w:name w:val="WW-RTF_Num 2 11211111111"/>
    <w:qFormat/>
    <w:rsid w:val="00150994"/>
    <w:rPr>
      <w:rFonts w:ascii="Arial" w:hAnsi="Arial" w:cs="Arial"/>
      <w:sz w:val="24"/>
      <w:szCs w:val="24"/>
    </w:rPr>
  </w:style>
  <w:style w:type="character" w:customStyle="1" w:styleId="WW-RTFNum221211111111">
    <w:name w:val="WW-RTF_Num 2 21211111111"/>
    <w:qFormat/>
    <w:rsid w:val="00150994"/>
    <w:rPr>
      <w:rFonts w:ascii="Arial" w:hAnsi="Arial" w:cs="Arial"/>
      <w:sz w:val="24"/>
      <w:szCs w:val="24"/>
    </w:rPr>
  </w:style>
  <w:style w:type="character" w:customStyle="1" w:styleId="WW-RTFNum231211111111">
    <w:name w:val="WW-RTF_Num 2 31211111111"/>
    <w:qFormat/>
    <w:rsid w:val="00150994"/>
    <w:rPr>
      <w:rFonts w:ascii="Arial" w:hAnsi="Arial" w:cs="Arial"/>
      <w:sz w:val="24"/>
      <w:szCs w:val="24"/>
    </w:rPr>
  </w:style>
  <w:style w:type="character" w:customStyle="1" w:styleId="WW-RTFNum241211111111">
    <w:name w:val="WW-RTF_Num 2 41211111111"/>
    <w:qFormat/>
    <w:rsid w:val="00150994"/>
    <w:rPr>
      <w:rFonts w:ascii="Arial" w:hAnsi="Arial" w:cs="Arial"/>
      <w:sz w:val="24"/>
      <w:szCs w:val="24"/>
    </w:rPr>
  </w:style>
  <w:style w:type="character" w:customStyle="1" w:styleId="WW-RTFNum251211111111">
    <w:name w:val="WW-RTF_Num 2 51211111111"/>
    <w:qFormat/>
    <w:rsid w:val="00150994"/>
    <w:rPr>
      <w:rFonts w:ascii="Arial" w:hAnsi="Arial" w:cs="Arial"/>
      <w:sz w:val="24"/>
      <w:szCs w:val="24"/>
    </w:rPr>
  </w:style>
  <w:style w:type="character" w:customStyle="1" w:styleId="WW-RTFNum261211111111">
    <w:name w:val="WW-RTF_Num 2 61211111111"/>
    <w:qFormat/>
    <w:rsid w:val="00150994"/>
    <w:rPr>
      <w:rFonts w:ascii="Arial" w:hAnsi="Arial" w:cs="Arial"/>
      <w:sz w:val="24"/>
      <w:szCs w:val="24"/>
    </w:rPr>
  </w:style>
  <w:style w:type="character" w:customStyle="1" w:styleId="WW-RTFNum271211111111">
    <w:name w:val="WW-RTF_Num 2 71211111111"/>
    <w:qFormat/>
    <w:rsid w:val="00150994"/>
    <w:rPr>
      <w:rFonts w:ascii="Arial" w:hAnsi="Arial" w:cs="Arial"/>
      <w:sz w:val="24"/>
      <w:szCs w:val="24"/>
    </w:rPr>
  </w:style>
  <w:style w:type="character" w:customStyle="1" w:styleId="WW-RTFNum281211111111">
    <w:name w:val="WW-RTF_Num 2 81211111111"/>
    <w:qFormat/>
    <w:rsid w:val="00150994"/>
    <w:rPr>
      <w:rFonts w:ascii="Arial" w:hAnsi="Arial" w:cs="Arial"/>
      <w:sz w:val="24"/>
      <w:szCs w:val="24"/>
    </w:rPr>
  </w:style>
  <w:style w:type="character" w:customStyle="1" w:styleId="WW-RTFNum291211111111">
    <w:name w:val="WW-RTF_Num 2 91211111111"/>
    <w:qFormat/>
    <w:rsid w:val="00150994"/>
    <w:rPr>
      <w:rFonts w:ascii="Arial" w:hAnsi="Arial" w:cs="Arial"/>
      <w:sz w:val="24"/>
      <w:szCs w:val="24"/>
    </w:rPr>
  </w:style>
  <w:style w:type="character" w:customStyle="1" w:styleId="WW-RTFNum2112311111111">
    <w:name w:val="WW-RTF_Num 2 112311111111"/>
    <w:qFormat/>
    <w:rsid w:val="00150994"/>
    <w:rPr>
      <w:sz w:val="24"/>
      <w:szCs w:val="24"/>
    </w:rPr>
  </w:style>
  <w:style w:type="character" w:customStyle="1" w:styleId="WW-RTFNum2212311111111">
    <w:name w:val="WW-RTF_Num 2 212311111111"/>
    <w:qFormat/>
    <w:rsid w:val="00150994"/>
    <w:rPr>
      <w:rFonts w:ascii="StarSymbol, 'Arial Unicode MS'" w:hAnsi="StarSymbol, 'Arial Unicode MS'" w:cs="StarSymbol, 'Arial Unicode MS'"/>
      <w:sz w:val="24"/>
      <w:szCs w:val="24"/>
    </w:rPr>
  </w:style>
  <w:style w:type="character" w:customStyle="1" w:styleId="WW-RTFNum2312311111111">
    <w:name w:val="WW-RTF_Num 2 312311111111"/>
    <w:qFormat/>
    <w:rsid w:val="00150994"/>
    <w:rPr>
      <w:rFonts w:ascii="Arial" w:hAnsi="Arial"/>
      <w:sz w:val="24"/>
      <w:szCs w:val="24"/>
    </w:rPr>
  </w:style>
  <w:style w:type="character" w:customStyle="1" w:styleId="WW-RTFNum2412311111111">
    <w:name w:val="WW-RTF_Num 2 412311111111"/>
    <w:qFormat/>
    <w:rsid w:val="00150994"/>
    <w:rPr>
      <w:rFonts w:ascii="Cambria" w:hAnsi="Cambria"/>
      <w:sz w:val="24"/>
      <w:szCs w:val="24"/>
    </w:rPr>
  </w:style>
  <w:style w:type="character" w:customStyle="1" w:styleId="WW-RTFNum2512311111111">
    <w:name w:val="WW-RTF_Num 2 512311111111"/>
    <w:qFormat/>
    <w:rsid w:val="00150994"/>
    <w:rPr>
      <w:rFonts w:ascii="StarSymbol, 'Arial Unicode MS'" w:hAnsi="StarSymbol, 'Arial Unicode MS'" w:cs="StarSymbol, 'Arial Unicode MS'"/>
      <w:sz w:val="24"/>
      <w:szCs w:val="24"/>
    </w:rPr>
  </w:style>
  <w:style w:type="character" w:customStyle="1" w:styleId="WW-RTFNum2612311111111">
    <w:name w:val="WW-RTF_Num 2 612311111111"/>
    <w:qFormat/>
    <w:rsid w:val="00150994"/>
    <w:rPr>
      <w:rFonts w:ascii="Arial" w:hAnsi="Arial"/>
      <w:sz w:val="24"/>
      <w:szCs w:val="24"/>
    </w:rPr>
  </w:style>
  <w:style w:type="character" w:customStyle="1" w:styleId="WW-RTFNum2712311111111">
    <w:name w:val="WW-RTF_Num 2 712311111111"/>
    <w:qFormat/>
    <w:rsid w:val="00150994"/>
    <w:rPr>
      <w:rFonts w:ascii="Cambria" w:hAnsi="Cambria"/>
      <w:sz w:val="24"/>
      <w:szCs w:val="24"/>
    </w:rPr>
  </w:style>
  <w:style w:type="character" w:customStyle="1" w:styleId="WW-RTFNum2812311111111">
    <w:name w:val="WW-RTF_Num 2 812311111111"/>
    <w:qFormat/>
    <w:rsid w:val="00150994"/>
    <w:rPr>
      <w:rFonts w:ascii="StarSymbol, 'Arial Unicode MS'" w:hAnsi="StarSymbol, 'Arial Unicode MS'" w:cs="StarSymbol, 'Arial Unicode MS'"/>
      <w:sz w:val="24"/>
      <w:szCs w:val="24"/>
    </w:rPr>
  </w:style>
  <w:style w:type="character" w:customStyle="1" w:styleId="WW-RTFNum2912311111111">
    <w:name w:val="WW-RTF_Num 2 912311111111"/>
    <w:qFormat/>
    <w:rsid w:val="00150994"/>
    <w:rPr>
      <w:rFonts w:ascii="Arial" w:hAnsi="Arial"/>
      <w:sz w:val="24"/>
      <w:szCs w:val="24"/>
    </w:rPr>
  </w:style>
  <w:style w:type="character" w:customStyle="1" w:styleId="WW-RTFNum211111111111">
    <w:name w:val="WW-RTF_Num 2 11111111111"/>
    <w:qFormat/>
    <w:rsid w:val="00150994"/>
    <w:rPr>
      <w:rFonts w:ascii="Arial" w:hAnsi="Arial" w:cs="Arial"/>
      <w:sz w:val="24"/>
      <w:szCs w:val="24"/>
    </w:rPr>
  </w:style>
  <w:style w:type="character" w:customStyle="1" w:styleId="WW-RTFNum221111111111">
    <w:name w:val="WW-RTF_Num 2 21111111111"/>
    <w:qFormat/>
    <w:rsid w:val="00150994"/>
    <w:rPr>
      <w:rFonts w:ascii="StarSymbol, 'Arial Unicode MS'" w:hAnsi="StarSymbol, 'Arial Unicode MS'" w:cs="StarSymbol, 'Arial Unicode MS'"/>
      <w:sz w:val="24"/>
      <w:szCs w:val="24"/>
    </w:rPr>
  </w:style>
  <w:style w:type="character" w:customStyle="1" w:styleId="WW-RTFNum231111111111">
    <w:name w:val="WW-RTF_Num 2 31111111111"/>
    <w:qFormat/>
    <w:rsid w:val="00150994"/>
    <w:rPr>
      <w:rFonts w:ascii="Arial" w:hAnsi="Arial"/>
      <w:sz w:val="24"/>
      <w:szCs w:val="24"/>
    </w:rPr>
  </w:style>
  <w:style w:type="character" w:customStyle="1" w:styleId="WW-RTFNum241111111111">
    <w:name w:val="WW-RTF_Num 2 41111111111"/>
    <w:qFormat/>
    <w:rsid w:val="00150994"/>
    <w:rPr>
      <w:rFonts w:ascii="Cambria" w:hAnsi="Cambria"/>
      <w:sz w:val="24"/>
      <w:szCs w:val="24"/>
    </w:rPr>
  </w:style>
  <w:style w:type="character" w:customStyle="1" w:styleId="WW-RTFNum251111111111">
    <w:name w:val="WW-RTF_Num 2 51111111111"/>
    <w:qFormat/>
    <w:rsid w:val="00150994"/>
    <w:rPr>
      <w:rFonts w:ascii="StarSymbol, 'Arial Unicode MS'" w:hAnsi="StarSymbol, 'Arial Unicode MS'" w:cs="StarSymbol, 'Arial Unicode MS'"/>
      <w:sz w:val="24"/>
      <w:szCs w:val="24"/>
    </w:rPr>
  </w:style>
  <w:style w:type="character" w:customStyle="1" w:styleId="WW-RTFNum261111111111">
    <w:name w:val="WW-RTF_Num 2 61111111111"/>
    <w:qFormat/>
    <w:rsid w:val="00150994"/>
    <w:rPr>
      <w:rFonts w:ascii="Arial" w:hAnsi="Arial"/>
      <w:sz w:val="24"/>
      <w:szCs w:val="24"/>
    </w:rPr>
  </w:style>
  <w:style w:type="character" w:customStyle="1" w:styleId="WW-RTFNum271111111111">
    <w:name w:val="WW-RTF_Num 2 71111111111"/>
    <w:qFormat/>
    <w:rsid w:val="00150994"/>
    <w:rPr>
      <w:rFonts w:ascii="Cambria" w:hAnsi="Cambria"/>
      <w:sz w:val="24"/>
      <w:szCs w:val="24"/>
    </w:rPr>
  </w:style>
  <w:style w:type="character" w:customStyle="1" w:styleId="WW-RTFNum281111111111">
    <w:name w:val="WW-RTF_Num 2 81111111111"/>
    <w:qFormat/>
    <w:rsid w:val="00150994"/>
    <w:rPr>
      <w:rFonts w:ascii="StarSymbol, 'Arial Unicode MS'" w:hAnsi="StarSymbol, 'Arial Unicode MS'" w:cs="StarSymbol, 'Arial Unicode MS'"/>
      <w:sz w:val="24"/>
      <w:szCs w:val="24"/>
    </w:rPr>
  </w:style>
  <w:style w:type="character" w:customStyle="1" w:styleId="WW-RTFNum291111111111">
    <w:name w:val="WW-RTF_Num 2 91111111111"/>
    <w:qFormat/>
    <w:rsid w:val="00150994"/>
    <w:rPr>
      <w:rFonts w:ascii="Arial" w:hAnsi="Arial"/>
      <w:sz w:val="24"/>
      <w:szCs w:val="24"/>
    </w:rPr>
  </w:style>
  <w:style w:type="character" w:customStyle="1" w:styleId="WW-RTFNum2112111111111">
    <w:name w:val="WW-RTF_Num 2 112111111111"/>
    <w:qFormat/>
    <w:rsid w:val="00150994"/>
    <w:rPr>
      <w:sz w:val="24"/>
      <w:szCs w:val="24"/>
    </w:rPr>
  </w:style>
  <w:style w:type="character" w:customStyle="1" w:styleId="WW-RTFNum2212111111111">
    <w:name w:val="WW-RTF_Num 2 212111111111"/>
    <w:qFormat/>
    <w:rsid w:val="00150994"/>
    <w:rPr>
      <w:rFonts w:ascii="StarSymbol, 'Arial Unicode MS'" w:hAnsi="StarSymbol, 'Arial Unicode MS'" w:cs="StarSymbol, 'Arial Unicode MS'"/>
      <w:sz w:val="24"/>
      <w:szCs w:val="24"/>
    </w:rPr>
  </w:style>
  <w:style w:type="character" w:customStyle="1" w:styleId="WW-RTFNum2312111111111">
    <w:name w:val="WW-RTF_Num 2 312111111111"/>
    <w:qFormat/>
    <w:rsid w:val="00150994"/>
    <w:rPr>
      <w:rFonts w:ascii="Arial" w:hAnsi="Arial"/>
      <w:sz w:val="24"/>
      <w:szCs w:val="24"/>
    </w:rPr>
  </w:style>
  <w:style w:type="character" w:customStyle="1" w:styleId="WW-RTFNum2412111111111">
    <w:name w:val="WW-RTF_Num 2 412111111111"/>
    <w:qFormat/>
    <w:rsid w:val="00150994"/>
    <w:rPr>
      <w:rFonts w:ascii="Cambria" w:hAnsi="Cambria"/>
      <w:sz w:val="24"/>
      <w:szCs w:val="24"/>
    </w:rPr>
  </w:style>
  <w:style w:type="character" w:customStyle="1" w:styleId="WW-RTFNum2512111111111">
    <w:name w:val="WW-RTF_Num 2 512111111111"/>
    <w:qFormat/>
    <w:rsid w:val="00150994"/>
    <w:rPr>
      <w:rFonts w:ascii="StarSymbol, 'Arial Unicode MS'" w:hAnsi="StarSymbol, 'Arial Unicode MS'" w:cs="StarSymbol, 'Arial Unicode MS'"/>
      <w:sz w:val="24"/>
      <w:szCs w:val="24"/>
    </w:rPr>
  </w:style>
  <w:style w:type="character" w:customStyle="1" w:styleId="WW-RTFNum2612111111111">
    <w:name w:val="WW-RTF_Num 2 612111111111"/>
    <w:qFormat/>
    <w:rsid w:val="00150994"/>
    <w:rPr>
      <w:rFonts w:ascii="Arial" w:hAnsi="Arial"/>
      <w:sz w:val="24"/>
      <w:szCs w:val="24"/>
    </w:rPr>
  </w:style>
  <w:style w:type="character" w:customStyle="1" w:styleId="WW-RTFNum2712111111111">
    <w:name w:val="WW-RTF_Num 2 712111111111"/>
    <w:qFormat/>
    <w:rsid w:val="00150994"/>
    <w:rPr>
      <w:rFonts w:ascii="Cambria" w:hAnsi="Cambria"/>
      <w:sz w:val="24"/>
      <w:szCs w:val="24"/>
    </w:rPr>
  </w:style>
  <w:style w:type="character" w:customStyle="1" w:styleId="WW-RTFNum2812111111111">
    <w:name w:val="WW-RTF_Num 2 812111111111"/>
    <w:qFormat/>
    <w:rsid w:val="00150994"/>
    <w:rPr>
      <w:rFonts w:ascii="StarSymbol, 'Arial Unicode MS'" w:hAnsi="StarSymbol, 'Arial Unicode MS'" w:cs="StarSymbol, 'Arial Unicode MS'"/>
      <w:sz w:val="24"/>
      <w:szCs w:val="24"/>
    </w:rPr>
  </w:style>
  <w:style w:type="character" w:customStyle="1" w:styleId="WW-RTFNum2912111111111">
    <w:name w:val="WW-RTF_Num 2 912111111111"/>
    <w:qFormat/>
    <w:rsid w:val="00150994"/>
    <w:rPr>
      <w:rFonts w:ascii="Arial" w:hAnsi="Arial"/>
      <w:sz w:val="24"/>
      <w:szCs w:val="24"/>
    </w:rPr>
  </w:style>
  <w:style w:type="character" w:customStyle="1" w:styleId="WW-RTFNum21123111111111">
    <w:name w:val="WW-RTF_Num 2 1123111111111"/>
    <w:qFormat/>
    <w:rsid w:val="00150994"/>
    <w:rPr>
      <w:rFonts w:ascii="Arial" w:hAnsi="Arial" w:cs="Arial"/>
      <w:sz w:val="24"/>
      <w:szCs w:val="24"/>
    </w:rPr>
  </w:style>
  <w:style w:type="character" w:customStyle="1" w:styleId="WW-RTFNum22123111111111">
    <w:name w:val="WW-RTF_Num 2 2123111111111"/>
    <w:qFormat/>
    <w:rsid w:val="00150994"/>
    <w:rPr>
      <w:rFonts w:ascii="StarSymbol, 'Arial Unicode MS'" w:hAnsi="StarSymbol, 'Arial Unicode MS'" w:cs="StarSymbol, 'Arial Unicode MS'"/>
      <w:sz w:val="24"/>
      <w:szCs w:val="24"/>
    </w:rPr>
  </w:style>
  <w:style w:type="character" w:customStyle="1" w:styleId="WW-RTFNum23123111111111">
    <w:name w:val="WW-RTF_Num 2 3123111111111"/>
    <w:qFormat/>
    <w:rsid w:val="00150994"/>
    <w:rPr>
      <w:rFonts w:ascii="Arial" w:hAnsi="Arial"/>
      <w:sz w:val="24"/>
      <w:szCs w:val="24"/>
    </w:rPr>
  </w:style>
  <w:style w:type="character" w:customStyle="1" w:styleId="WW-RTFNum24123111111111">
    <w:name w:val="WW-RTF_Num 2 4123111111111"/>
    <w:qFormat/>
    <w:rsid w:val="00150994"/>
    <w:rPr>
      <w:rFonts w:ascii="Cambria" w:hAnsi="Cambria"/>
      <w:sz w:val="24"/>
      <w:szCs w:val="24"/>
    </w:rPr>
  </w:style>
  <w:style w:type="character" w:customStyle="1" w:styleId="WW-RTFNum25123111111111">
    <w:name w:val="WW-RTF_Num 2 5123111111111"/>
    <w:qFormat/>
    <w:rsid w:val="00150994"/>
    <w:rPr>
      <w:rFonts w:ascii="StarSymbol, 'Arial Unicode MS'" w:hAnsi="StarSymbol, 'Arial Unicode MS'" w:cs="StarSymbol, 'Arial Unicode MS'"/>
      <w:sz w:val="24"/>
      <w:szCs w:val="24"/>
    </w:rPr>
  </w:style>
  <w:style w:type="character" w:customStyle="1" w:styleId="WW-RTFNum26123111111111">
    <w:name w:val="WW-RTF_Num 2 6123111111111"/>
    <w:qFormat/>
    <w:rsid w:val="00150994"/>
    <w:rPr>
      <w:rFonts w:ascii="Arial" w:hAnsi="Arial"/>
      <w:sz w:val="24"/>
      <w:szCs w:val="24"/>
    </w:rPr>
  </w:style>
  <w:style w:type="character" w:customStyle="1" w:styleId="WW-RTFNum27123111111111">
    <w:name w:val="WW-RTF_Num 2 7123111111111"/>
    <w:qFormat/>
    <w:rsid w:val="00150994"/>
    <w:rPr>
      <w:rFonts w:ascii="Cambria" w:hAnsi="Cambria"/>
      <w:sz w:val="24"/>
      <w:szCs w:val="24"/>
    </w:rPr>
  </w:style>
  <w:style w:type="character" w:customStyle="1" w:styleId="WW-RTFNum28123111111111">
    <w:name w:val="WW-RTF_Num 2 8123111111111"/>
    <w:qFormat/>
    <w:rsid w:val="00150994"/>
    <w:rPr>
      <w:rFonts w:ascii="StarSymbol, 'Arial Unicode MS'" w:hAnsi="StarSymbol, 'Arial Unicode MS'" w:cs="StarSymbol, 'Arial Unicode MS'"/>
      <w:sz w:val="24"/>
      <w:szCs w:val="24"/>
    </w:rPr>
  </w:style>
  <w:style w:type="character" w:customStyle="1" w:styleId="WW-RTFNum29123111111111">
    <w:name w:val="WW-RTF_Num 2 9123111111111"/>
    <w:qFormat/>
    <w:rsid w:val="00150994"/>
    <w:rPr>
      <w:rFonts w:ascii="Arial" w:hAnsi="Arial"/>
      <w:sz w:val="24"/>
      <w:szCs w:val="24"/>
    </w:rPr>
  </w:style>
  <w:style w:type="character" w:customStyle="1" w:styleId="WW-RTFNum2111111111111">
    <w:name w:val="WW-RTF_Num 2 111111111111"/>
    <w:qFormat/>
    <w:rsid w:val="00150994"/>
    <w:rPr>
      <w:sz w:val="24"/>
      <w:szCs w:val="24"/>
    </w:rPr>
  </w:style>
  <w:style w:type="character" w:customStyle="1" w:styleId="WW-RTFNum2211111111111">
    <w:name w:val="WW-RTF_Num 2 211111111111"/>
    <w:qFormat/>
    <w:rsid w:val="00150994"/>
    <w:rPr>
      <w:rFonts w:ascii="StarSymbol, 'Arial Unicode MS'" w:hAnsi="StarSymbol, 'Arial Unicode MS'" w:cs="StarSymbol, 'Arial Unicode MS'"/>
      <w:sz w:val="24"/>
      <w:szCs w:val="24"/>
    </w:rPr>
  </w:style>
  <w:style w:type="character" w:customStyle="1" w:styleId="WW-RTFNum2311111111111">
    <w:name w:val="WW-RTF_Num 2 311111111111"/>
    <w:qFormat/>
    <w:rsid w:val="00150994"/>
    <w:rPr>
      <w:rFonts w:ascii="Arial" w:hAnsi="Arial"/>
      <w:sz w:val="24"/>
      <w:szCs w:val="24"/>
    </w:rPr>
  </w:style>
  <w:style w:type="character" w:customStyle="1" w:styleId="WW-RTFNum2411111111111">
    <w:name w:val="WW-RTF_Num 2 411111111111"/>
    <w:qFormat/>
    <w:rsid w:val="00150994"/>
    <w:rPr>
      <w:rFonts w:ascii="Cambria" w:hAnsi="Cambria"/>
      <w:sz w:val="24"/>
      <w:szCs w:val="24"/>
    </w:rPr>
  </w:style>
  <w:style w:type="character" w:customStyle="1" w:styleId="WW-RTFNum2511111111111">
    <w:name w:val="WW-RTF_Num 2 511111111111"/>
    <w:qFormat/>
    <w:rsid w:val="00150994"/>
    <w:rPr>
      <w:rFonts w:ascii="StarSymbol, 'Arial Unicode MS'" w:hAnsi="StarSymbol, 'Arial Unicode MS'" w:cs="StarSymbol, 'Arial Unicode MS'"/>
      <w:sz w:val="24"/>
      <w:szCs w:val="24"/>
    </w:rPr>
  </w:style>
  <w:style w:type="character" w:customStyle="1" w:styleId="WW-RTFNum2611111111111">
    <w:name w:val="WW-RTF_Num 2 611111111111"/>
    <w:qFormat/>
    <w:rsid w:val="00150994"/>
    <w:rPr>
      <w:rFonts w:ascii="Arial" w:hAnsi="Arial"/>
      <w:sz w:val="24"/>
      <w:szCs w:val="24"/>
    </w:rPr>
  </w:style>
  <w:style w:type="character" w:customStyle="1" w:styleId="WW-RTFNum2711111111111">
    <w:name w:val="WW-RTF_Num 2 711111111111"/>
    <w:qFormat/>
    <w:rsid w:val="00150994"/>
    <w:rPr>
      <w:rFonts w:ascii="Cambria" w:hAnsi="Cambria"/>
      <w:sz w:val="24"/>
      <w:szCs w:val="24"/>
    </w:rPr>
  </w:style>
  <w:style w:type="character" w:customStyle="1" w:styleId="WW-RTFNum2811111111111">
    <w:name w:val="WW-RTF_Num 2 811111111111"/>
    <w:qFormat/>
    <w:rsid w:val="00150994"/>
    <w:rPr>
      <w:rFonts w:ascii="StarSymbol, 'Arial Unicode MS'" w:hAnsi="StarSymbol, 'Arial Unicode MS'" w:cs="StarSymbol, 'Arial Unicode MS'"/>
      <w:sz w:val="24"/>
      <w:szCs w:val="24"/>
    </w:rPr>
  </w:style>
  <w:style w:type="character" w:customStyle="1" w:styleId="WW-RTFNum2911111111111">
    <w:name w:val="WW-RTF_Num 2 911111111111"/>
    <w:qFormat/>
    <w:rsid w:val="00150994"/>
    <w:rPr>
      <w:rFonts w:ascii="Arial" w:hAnsi="Arial"/>
      <w:sz w:val="24"/>
      <w:szCs w:val="24"/>
    </w:rPr>
  </w:style>
  <w:style w:type="character" w:customStyle="1" w:styleId="WW-RTFNum21121111111111">
    <w:name w:val="WW-RTF_Num 2 1121111111111"/>
    <w:qFormat/>
    <w:rsid w:val="00150994"/>
    <w:rPr>
      <w:rFonts w:ascii="Arial" w:hAnsi="Arial" w:cs="Arial"/>
      <w:sz w:val="24"/>
      <w:szCs w:val="24"/>
    </w:rPr>
  </w:style>
  <w:style w:type="character" w:customStyle="1" w:styleId="WW-RTFNum22121111111111">
    <w:name w:val="WW-RTF_Num 2 2121111111111"/>
    <w:qFormat/>
    <w:rsid w:val="00150994"/>
    <w:rPr>
      <w:rFonts w:ascii="Arial" w:hAnsi="Arial" w:cs="Arial"/>
      <w:sz w:val="24"/>
      <w:szCs w:val="24"/>
    </w:rPr>
  </w:style>
  <w:style w:type="character" w:customStyle="1" w:styleId="WW-RTFNum23121111111111">
    <w:name w:val="WW-RTF_Num 2 3121111111111"/>
    <w:qFormat/>
    <w:rsid w:val="00150994"/>
    <w:rPr>
      <w:rFonts w:ascii="Arial" w:hAnsi="Arial" w:cs="Arial"/>
      <w:sz w:val="24"/>
      <w:szCs w:val="24"/>
    </w:rPr>
  </w:style>
  <w:style w:type="character" w:customStyle="1" w:styleId="WW-RTFNum24121111111111">
    <w:name w:val="WW-RTF_Num 2 4121111111111"/>
    <w:qFormat/>
    <w:rsid w:val="00150994"/>
    <w:rPr>
      <w:rFonts w:ascii="Arial" w:hAnsi="Arial" w:cs="Arial"/>
      <w:sz w:val="24"/>
      <w:szCs w:val="24"/>
    </w:rPr>
  </w:style>
  <w:style w:type="character" w:customStyle="1" w:styleId="WW-RTFNum25121111111111">
    <w:name w:val="WW-RTF_Num 2 5121111111111"/>
    <w:qFormat/>
    <w:rsid w:val="00150994"/>
    <w:rPr>
      <w:rFonts w:ascii="Arial" w:hAnsi="Arial" w:cs="Arial"/>
      <w:sz w:val="24"/>
      <w:szCs w:val="24"/>
    </w:rPr>
  </w:style>
  <w:style w:type="character" w:customStyle="1" w:styleId="WW-RTFNum26121111111111">
    <w:name w:val="WW-RTF_Num 2 6121111111111"/>
    <w:qFormat/>
    <w:rsid w:val="00150994"/>
    <w:rPr>
      <w:rFonts w:ascii="Arial" w:hAnsi="Arial" w:cs="Arial"/>
      <w:sz w:val="24"/>
      <w:szCs w:val="24"/>
    </w:rPr>
  </w:style>
  <w:style w:type="character" w:customStyle="1" w:styleId="WW-RTFNum27121111111111">
    <w:name w:val="WW-RTF_Num 2 7121111111111"/>
    <w:qFormat/>
    <w:rsid w:val="00150994"/>
    <w:rPr>
      <w:rFonts w:ascii="Arial" w:hAnsi="Arial" w:cs="Arial"/>
      <w:sz w:val="24"/>
      <w:szCs w:val="24"/>
    </w:rPr>
  </w:style>
  <w:style w:type="character" w:customStyle="1" w:styleId="WW-RTFNum28121111111111">
    <w:name w:val="WW-RTF_Num 2 8121111111111"/>
    <w:qFormat/>
    <w:rsid w:val="00150994"/>
    <w:rPr>
      <w:rFonts w:ascii="Arial" w:hAnsi="Arial" w:cs="Arial"/>
      <w:sz w:val="24"/>
      <w:szCs w:val="24"/>
    </w:rPr>
  </w:style>
  <w:style w:type="character" w:customStyle="1" w:styleId="WW-RTFNum29121111111111">
    <w:name w:val="WW-RTF_Num 2 9121111111111"/>
    <w:qFormat/>
    <w:rsid w:val="00150994"/>
    <w:rPr>
      <w:rFonts w:ascii="Arial" w:hAnsi="Arial" w:cs="Arial"/>
      <w:sz w:val="24"/>
      <w:szCs w:val="24"/>
    </w:rPr>
  </w:style>
  <w:style w:type="character" w:customStyle="1" w:styleId="WW-RTFNum211231111111111">
    <w:name w:val="WW-RTF_Num 2 11231111111111"/>
    <w:qFormat/>
    <w:rsid w:val="00150994"/>
    <w:rPr>
      <w:sz w:val="24"/>
      <w:szCs w:val="24"/>
    </w:rPr>
  </w:style>
  <w:style w:type="character" w:customStyle="1" w:styleId="WW-RTFNum221231111111111">
    <w:name w:val="WW-RTF_Num 2 21231111111111"/>
    <w:qFormat/>
    <w:rsid w:val="00150994"/>
    <w:rPr>
      <w:rFonts w:ascii="StarSymbol, 'Arial Unicode MS'" w:hAnsi="StarSymbol, 'Arial Unicode MS'" w:cs="StarSymbol, 'Arial Unicode MS'"/>
      <w:sz w:val="24"/>
      <w:szCs w:val="24"/>
    </w:rPr>
  </w:style>
  <w:style w:type="character" w:customStyle="1" w:styleId="WW-RTFNum231231111111111">
    <w:name w:val="WW-RTF_Num 2 31231111111111"/>
    <w:qFormat/>
    <w:rsid w:val="00150994"/>
    <w:rPr>
      <w:rFonts w:ascii="Arial" w:hAnsi="Arial"/>
      <w:sz w:val="24"/>
      <w:szCs w:val="24"/>
    </w:rPr>
  </w:style>
  <w:style w:type="character" w:customStyle="1" w:styleId="WW-RTFNum241231111111111">
    <w:name w:val="WW-RTF_Num 2 41231111111111"/>
    <w:qFormat/>
    <w:rsid w:val="00150994"/>
    <w:rPr>
      <w:rFonts w:ascii="Cambria" w:hAnsi="Cambria"/>
      <w:sz w:val="24"/>
      <w:szCs w:val="24"/>
    </w:rPr>
  </w:style>
  <w:style w:type="character" w:customStyle="1" w:styleId="WW-RTFNum251231111111111">
    <w:name w:val="WW-RTF_Num 2 51231111111111"/>
    <w:qFormat/>
    <w:rsid w:val="00150994"/>
    <w:rPr>
      <w:rFonts w:ascii="StarSymbol, 'Arial Unicode MS'" w:hAnsi="StarSymbol, 'Arial Unicode MS'" w:cs="StarSymbol, 'Arial Unicode MS'"/>
      <w:sz w:val="24"/>
      <w:szCs w:val="24"/>
    </w:rPr>
  </w:style>
  <w:style w:type="character" w:customStyle="1" w:styleId="WW-RTFNum261231111111111">
    <w:name w:val="WW-RTF_Num 2 61231111111111"/>
    <w:qFormat/>
    <w:rsid w:val="00150994"/>
    <w:rPr>
      <w:rFonts w:ascii="Arial" w:hAnsi="Arial"/>
      <w:sz w:val="24"/>
      <w:szCs w:val="24"/>
    </w:rPr>
  </w:style>
  <w:style w:type="character" w:customStyle="1" w:styleId="WW-RTFNum271231111111111">
    <w:name w:val="WW-RTF_Num 2 71231111111111"/>
    <w:qFormat/>
    <w:rsid w:val="00150994"/>
    <w:rPr>
      <w:rFonts w:ascii="Cambria" w:hAnsi="Cambria"/>
      <w:sz w:val="24"/>
      <w:szCs w:val="24"/>
    </w:rPr>
  </w:style>
  <w:style w:type="character" w:customStyle="1" w:styleId="WW-RTFNum281231111111111">
    <w:name w:val="WW-RTF_Num 2 81231111111111"/>
    <w:qFormat/>
    <w:rsid w:val="00150994"/>
    <w:rPr>
      <w:rFonts w:ascii="StarSymbol, 'Arial Unicode MS'" w:hAnsi="StarSymbol, 'Arial Unicode MS'" w:cs="StarSymbol, 'Arial Unicode MS'"/>
      <w:sz w:val="24"/>
      <w:szCs w:val="24"/>
    </w:rPr>
  </w:style>
  <w:style w:type="character" w:customStyle="1" w:styleId="WW-RTFNum291231111111111">
    <w:name w:val="WW-RTF_Num 2 91231111111111"/>
    <w:qFormat/>
    <w:rsid w:val="00150994"/>
    <w:rPr>
      <w:rFonts w:ascii="Arial" w:hAnsi="Arial"/>
      <w:sz w:val="24"/>
      <w:szCs w:val="24"/>
    </w:rPr>
  </w:style>
  <w:style w:type="character" w:customStyle="1" w:styleId="WW-RTFNum21111111111111">
    <w:name w:val="WW-RTF_Num 2 1111111111111"/>
    <w:qFormat/>
    <w:rsid w:val="00150994"/>
    <w:rPr>
      <w:rFonts w:ascii="Arial" w:hAnsi="Arial" w:cs="Arial"/>
      <w:sz w:val="24"/>
      <w:szCs w:val="24"/>
    </w:rPr>
  </w:style>
  <w:style w:type="character" w:customStyle="1" w:styleId="WW-RTFNum22111111111111">
    <w:name w:val="WW-RTF_Num 2 2111111111111"/>
    <w:qFormat/>
    <w:rsid w:val="00150994"/>
    <w:rPr>
      <w:rFonts w:ascii="StarSymbol, 'Arial Unicode MS'" w:hAnsi="StarSymbol, 'Arial Unicode MS'" w:cs="StarSymbol, 'Arial Unicode MS'"/>
      <w:sz w:val="24"/>
      <w:szCs w:val="24"/>
    </w:rPr>
  </w:style>
  <w:style w:type="character" w:customStyle="1" w:styleId="WW-RTFNum23111111111111">
    <w:name w:val="WW-RTF_Num 2 3111111111111"/>
    <w:qFormat/>
    <w:rsid w:val="00150994"/>
    <w:rPr>
      <w:rFonts w:ascii="Arial" w:hAnsi="Arial"/>
      <w:sz w:val="24"/>
      <w:szCs w:val="24"/>
    </w:rPr>
  </w:style>
  <w:style w:type="character" w:customStyle="1" w:styleId="WW-RTFNum24111111111111">
    <w:name w:val="WW-RTF_Num 2 4111111111111"/>
    <w:qFormat/>
    <w:rsid w:val="00150994"/>
    <w:rPr>
      <w:rFonts w:ascii="Cambria" w:hAnsi="Cambria"/>
      <w:sz w:val="24"/>
      <w:szCs w:val="24"/>
    </w:rPr>
  </w:style>
  <w:style w:type="character" w:customStyle="1" w:styleId="WW-RTFNum25111111111111">
    <w:name w:val="WW-RTF_Num 2 5111111111111"/>
    <w:qFormat/>
    <w:rsid w:val="00150994"/>
    <w:rPr>
      <w:rFonts w:ascii="StarSymbol, 'Arial Unicode MS'" w:hAnsi="StarSymbol, 'Arial Unicode MS'" w:cs="StarSymbol, 'Arial Unicode MS'"/>
      <w:sz w:val="24"/>
      <w:szCs w:val="24"/>
    </w:rPr>
  </w:style>
  <w:style w:type="character" w:customStyle="1" w:styleId="WW-RTFNum26111111111111">
    <w:name w:val="WW-RTF_Num 2 6111111111111"/>
    <w:qFormat/>
    <w:rsid w:val="00150994"/>
    <w:rPr>
      <w:rFonts w:ascii="Arial" w:hAnsi="Arial"/>
      <w:sz w:val="24"/>
      <w:szCs w:val="24"/>
    </w:rPr>
  </w:style>
  <w:style w:type="character" w:customStyle="1" w:styleId="WW-RTFNum27111111111111">
    <w:name w:val="WW-RTF_Num 2 7111111111111"/>
    <w:qFormat/>
    <w:rsid w:val="00150994"/>
    <w:rPr>
      <w:rFonts w:ascii="Cambria" w:hAnsi="Cambria"/>
      <w:sz w:val="24"/>
      <w:szCs w:val="24"/>
    </w:rPr>
  </w:style>
  <w:style w:type="character" w:customStyle="1" w:styleId="WW-RTFNum28111111111111">
    <w:name w:val="WW-RTF_Num 2 8111111111111"/>
    <w:qFormat/>
    <w:rsid w:val="00150994"/>
    <w:rPr>
      <w:rFonts w:ascii="StarSymbol, 'Arial Unicode MS'" w:hAnsi="StarSymbol, 'Arial Unicode MS'" w:cs="StarSymbol, 'Arial Unicode MS'"/>
      <w:sz w:val="24"/>
      <w:szCs w:val="24"/>
    </w:rPr>
  </w:style>
  <w:style w:type="character" w:customStyle="1" w:styleId="WW-RTFNum29111111111111">
    <w:name w:val="WW-RTF_Num 2 9111111111111"/>
    <w:qFormat/>
    <w:rsid w:val="00150994"/>
    <w:rPr>
      <w:rFonts w:ascii="Arial" w:hAnsi="Arial"/>
      <w:sz w:val="24"/>
      <w:szCs w:val="24"/>
    </w:rPr>
  </w:style>
  <w:style w:type="character" w:customStyle="1" w:styleId="WW-RTFNum211211111111111">
    <w:name w:val="WW-RTF_Num 2 11211111111111"/>
    <w:qFormat/>
    <w:rsid w:val="00150994"/>
    <w:rPr>
      <w:sz w:val="24"/>
      <w:szCs w:val="24"/>
    </w:rPr>
  </w:style>
  <w:style w:type="character" w:customStyle="1" w:styleId="WW-RTFNum221211111111111">
    <w:name w:val="WW-RTF_Num 2 21211111111111"/>
    <w:qFormat/>
    <w:rsid w:val="00150994"/>
    <w:rPr>
      <w:rFonts w:ascii="StarSymbol, 'Arial Unicode MS'" w:hAnsi="StarSymbol, 'Arial Unicode MS'" w:cs="StarSymbol, 'Arial Unicode MS'"/>
      <w:sz w:val="24"/>
      <w:szCs w:val="24"/>
    </w:rPr>
  </w:style>
  <w:style w:type="character" w:customStyle="1" w:styleId="WW-RTFNum231211111111111">
    <w:name w:val="WW-RTF_Num 2 31211111111111"/>
    <w:qFormat/>
    <w:rsid w:val="00150994"/>
    <w:rPr>
      <w:rFonts w:ascii="Arial" w:hAnsi="Arial"/>
      <w:sz w:val="24"/>
      <w:szCs w:val="24"/>
    </w:rPr>
  </w:style>
  <w:style w:type="character" w:customStyle="1" w:styleId="WW-RTFNum241211111111111">
    <w:name w:val="WW-RTF_Num 2 41211111111111"/>
    <w:qFormat/>
    <w:rsid w:val="00150994"/>
    <w:rPr>
      <w:rFonts w:ascii="Cambria" w:hAnsi="Cambria"/>
      <w:sz w:val="24"/>
      <w:szCs w:val="24"/>
    </w:rPr>
  </w:style>
  <w:style w:type="character" w:customStyle="1" w:styleId="WW-RTFNum251211111111111">
    <w:name w:val="WW-RTF_Num 2 51211111111111"/>
    <w:qFormat/>
    <w:rsid w:val="00150994"/>
    <w:rPr>
      <w:rFonts w:ascii="StarSymbol, 'Arial Unicode MS'" w:hAnsi="StarSymbol, 'Arial Unicode MS'" w:cs="StarSymbol, 'Arial Unicode MS'"/>
      <w:sz w:val="24"/>
      <w:szCs w:val="24"/>
    </w:rPr>
  </w:style>
  <w:style w:type="character" w:customStyle="1" w:styleId="WW-RTFNum261211111111111">
    <w:name w:val="WW-RTF_Num 2 61211111111111"/>
    <w:qFormat/>
    <w:rsid w:val="00150994"/>
    <w:rPr>
      <w:rFonts w:ascii="Arial" w:hAnsi="Arial"/>
      <w:sz w:val="24"/>
      <w:szCs w:val="24"/>
    </w:rPr>
  </w:style>
  <w:style w:type="character" w:customStyle="1" w:styleId="WW-RTFNum271211111111111">
    <w:name w:val="WW-RTF_Num 2 71211111111111"/>
    <w:qFormat/>
    <w:rsid w:val="00150994"/>
    <w:rPr>
      <w:rFonts w:ascii="Cambria" w:hAnsi="Cambria"/>
      <w:sz w:val="24"/>
      <w:szCs w:val="24"/>
    </w:rPr>
  </w:style>
  <w:style w:type="character" w:customStyle="1" w:styleId="WW-RTFNum281211111111111">
    <w:name w:val="WW-RTF_Num 2 81211111111111"/>
    <w:qFormat/>
    <w:rsid w:val="00150994"/>
    <w:rPr>
      <w:rFonts w:ascii="StarSymbol, 'Arial Unicode MS'" w:hAnsi="StarSymbol, 'Arial Unicode MS'" w:cs="StarSymbol, 'Arial Unicode MS'"/>
      <w:sz w:val="24"/>
      <w:szCs w:val="24"/>
    </w:rPr>
  </w:style>
  <w:style w:type="character" w:customStyle="1" w:styleId="WW-RTFNum291211111111111">
    <w:name w:val="WW-RTF_Num 2 91211111111111"/>
    <w:qFormat/>
    <w:rsid w:val="00150994"/>
    <w:rPr>
      <w:rFonts w:ascii="Arial" w:hAnsi="Arial"/>
      <w:sz w:val="24"/>
      <w:szCs w:val="24"/>
    </w:rPr>
  </w:style>
  <w:style w:type="character" w:customStyle="1" w:styleId="WW-RTFNum2112311111111111">
    <w:name w:val="WW-RTF_Num 2 112311111111111"/>
    <w:qFormat/>
    <w:rsid w:val="00150994"/>
    <w:rPr>
      <w:rFonts w:ascii="Arial" w:hAnsi="Arial" w:cs="Arial"/>
      <w:sz w:val="24"/>
      <w:szCs w:val="24"/>
    </w:rPr>
  </w:style>
  <w:style w:type="character" w:customStyle="1" w:styleId="WW-RTFNum2212311111111111">
    <w:name w:val="WW-RTF_Num 2 212311111111111"/>
    <w:qFormat/>
    <w:rsid w:val="00150994"/>
    <w:rPr>
      <w:rFonts w:ascii="StarSymbol, 'Arial Unicode MS'" w:hAnsi="StarSymbol, 'Arial Unicode MS'" w:cs="StarSymbol, 'Arial Unicode MS'"/>
      <w:sz w:val="24"/>
      <w:szCs w:val="24"/>
    </w:rPr>
  </w:style>
  <w:style w:type="character" w:customStyle="1" w:styleId="WW-RTFNum2312311111111111">
    <w:name w:val="WW-RTF_Num 2 312311111111111"/>
    <w:qFormat/>
    <w:rsid w:val="00150994"/>
    <w:rPr>
      <w:rFonts w:ascii="Arial" w:hAnsi="Arial"/>
      <w:sz w:val="24"/>
      <w:szCs w:val="24"/>
    </w:rPr>
  </w:style>
  <w:style w:type="character" w:customStyle="1" w:styleId="WW-RTFNum2412311111111111">
    <w:name w:val="WW-RTF_Num 2 412311111111111"/>
    <w:qFormat/>
    <w:rsid w:val="00150994"/>
    <w:rPr>
      <w:rFonts w:ascii="Cambria" w:hAnsi="Cambria"/>
      <w:sz w:val="24"/>
      <w:szCs w:val="24"/>
    </w:rPr>
  </w:style>
  <w:style w:type="character" w:customStyle="1" w:styleId="WW-RTFNum2512311111111111">
    <w:name w:val="WW-RTF_Num 2 512311111111111"/>
    <w:qFormat/>
    <w:rsid w:val="00150994"/>
    <w:rPr>
      <w:rFonts w:ascii="StarSymbol, 'Arial Unicode MS'" w:hAnsi="StarSymbol, 'Arial Unicode MS'" w:cs="StarSymbol, 'Arial Unicode MS'"/>
      <w:sz w:val="24"/>
      <w:szCs w:val="24"/>
    </w:rPr>
  </w:style>
  <w:style w:type="character" w:customStyle="1" w:styleId="WW-RTFNum2612311111111111">
    <w:name w:val="WW-RTF_Num 2 612311111111111"/>
    <w:qFormat/>
    <w:rsid w:val="00150994"/>
    <w:rPr>
      <w:rFonts w:ascii="Arial" w:hAnsi="Arial"/>
      <w:sz w:val="24"/>
      <w:szCs w:val="24"/>
    </w:rPr>
  </w:style>
  <w:style w:type="character" w:customStyle="1" w:styleId="WW-RTFNum2712311111111111">
    <w:name w:val="WW-RTF_Num 2 712311111111111"/>
    <w:qFormat/>
    <w:rsid w:val="00150994"/>
    <w:rPr>
      <w:rFonts w:ascii="Cambria" w:hAnsi="Cambria"/>
      <w:sz w:val="24"/>
      <w:szCs w:val="24"/>
    </w:rPr>
  </w:style>
  <w:style w:type="character" w:customStyle="1" w:styleId="WW-RTFNum2812311111111111">
    <w:name w:val="WW-RTF_Num 2 812311111111111"/>
    <w:qFormat/>
    <w:rsid w:val="00150994"/>
    <w:rPr>
      <w:rFonts w:ascii="StarSymbol, 'Arial Unicode MS'" w:hAnsi="StarSymbol, 'Arial Unicode MS'" w:cs="StarSymbol, 'Arial Unicode MS'"/>
      <w:sz w:val="24"/>
      <w:szCs w:val="24"/>
    </w:rPr>
  </w:style>
  <w:style w:type="character" w:customStyle="1" w:styleId="WW-RTFNum2912311111111111">
    <w:name w:val="WW-RTF_Num 2 912311111111111"/>
    <w:qFormat/>
    <w:rsid w:val="00150994"/>
    <w:rPr>
      <w:rFonts w:ascii="Arial" w:hAnsi="Arial"/>
      <w:sz w:val="24"/>
      <w:szCs w:val="24"/>
    </w:rPr>
  </w:style>
  <w:style w:type="character" w:customStyle="1" w:styleId="WW-RTFNum211111111111111">
    <w:name w:val="WW-RTF_Num 2 11111111111111"/>
    <w:qFormat/>
    <w:rsid w:val="00150994"/>
    <w:rPr>
      <w:sz w:val="24"/>
      <w:szCs w:val="24"/>
    </w:rPr>
  </w:style>
  <w:style w:type="character" w:customStyle="1" w:styleId="WW-RTFNum221111111111111">
    <w:name w:val="WW-RTF_Num 2 21111111111111"/>
    <w:qFormat/>
    <w:rsid w:val="00150994"/>
    <w:rPr>
      <w:rFonts w:ascii="StarSymbol, 'Arial Unicode MS'" w:hAnsi="StarSymbol, 'Arial Unicode MS'" w:cs="StarSymbol, 'Arial Unicode MS'"/>
      <w:sz w:val="24"/>
      <w:szCs w:val="24"/>
    </w:rPr>
  </w:style>
  <w:style w:type="character" w:customStyle="1" w:styleId="WW-RTFNum231111111111111">
    <w:name w:val="WW-RTF_Num 2 31111111111111"/>
    <w:qFormat/>
    <w:rsid w:val="00150994"/>
    <w:rPr>
      <w:rFonts w:ascii="Arial" w:hAnsi="Arial"/>
      <w:sz w:val="24"/>
      <w:szCs w:val="24"/>
    </w:rPr>
  </w:style>
  <w:style w:type="character" w:customStyle="1" w:styleId="WW-RTFNum241111111111111">
    <w:name w:val="WW-RTF_Num 2 41111111111111"/>
    <w:qFormat/>
    <w:rsid w:val="00150994"/>
    <w:rPr>
      <w:rFonts w:ascii="Cambria" w:hAnsi="Cambria"/>
      <w:sz w:val="24"/>
      <w:szCs w:val="24"/>
    </w:rPr>
  </w:style>
  <w:style w:type="character" w:customStyle="1" w:styleId="WW-RTFNum251111111111111">
    <w:name w:val="WW-RTF_Num 2 51111111111111"/>
    <w:qFormat/>
    <w:rsid w:val="00150994"/>
    <w:rPr>
      <w:rFonts w:ascii="StarSymbol, 'Arial Unicode MS'" w:hAnsi="StarSymbol, 'Arial Unicode MS'" w:cs="StarSymbol, 'Arial Unicode MS'"/>
      <w:sz w:val="24"/>
      <w:szCs w:val="24"/>
    </w:rPr>
  </w:style>
  <w:style w:type="character" w:customStyle="1" w:styleId="WW-RTFNum261111111111111">
    <w:name w:val="WW-RTF_Num 2 61111111111111"/>
    <w:qFormat/>
    <w:rsid w:val="00150994"/>
    <w:rPr>
      <w:rFonts w:ascii="Arial" w:hAnsi="Arial"/>
      <w:sz w:val="24"/>
      <w:szCs w:val="24"/>
    </w:rPr>
  </w:style>
  <w:style w:type="character" w:customStyle="1" w:styleId="WW-RTFNum271111111111111">
    <w:name w:val="WW-RTF_Num 2 71111111111111"/>
    <w:qFormat/>
    <w:rsid w:val="00150994"/>
    <w:rPr>
      <w:rFonts w:ascii="Cambria" w:hAnsi="Cambria"/>
      <w:sz w:val="24"/>
      <w:szCs w:val="24"/>
    </w:rPr>
  </w:style>
  <w:style w:type="character" w:customStyle="1" w:styleId="WW-RTFNum281111111111111">
    <w:name w:val="WW-RTF_Num 2 81111111111111"/>
    <w:qFormat/>
    <w:rsid w:val="00150994"/>
    <w:rPr>
      <w:rFonts w:ascii="StarSymbol, 'Arial Unicode MS'" w:hAnsi="StarSymbol, 'Arial Unicode MS'" w:cs="StarSymbol, 'Arial Unicode MS'"/>
      <w:sz w:val="24"/>
      <w:szCs w:val="24"/>
    </w:rPr>
  </w:style>
  <w:style w:type="character" w:customStyle="1" w:styleId="WW-RTFNum291111111111111">
    <w:name w:val="WW-RTF_Num 2 91111111111111"/>
    <w:qFormat/>
    <w:rsid w:val="00150994"/>
    <w:rPr>
      <w:rFonts w:ascii="Arial" w:hAnsi="Arial"/>
      <w:sz w:val="24"/>
      <w:szCs w:val="24"/>
    </w:rPr>
  </w:style>
  <w:style w:type="character" w:customStyle="1" w:styleId="WW-RTFNum2112111111111111">
    <w:name w:val="WW-RTF_Num 2 112111111111111"/>
    <w:qFormat/>
    <w:rsid w:val="00150994"/>
    <w:rPr>
      <w:rFonts w:ascii="Arial" w:hAnsi="Arial" w:cs="Arial"/>
      <w:sz w:val="24"/>
      <w:szCs w:val="24"/>
    </w:rPr>
  </w:style>
  <w:style w:type="character" w:customStyle="1" w:styleId="WW-RTFNum2212111111111111">
    <w:name w:val="WW-RTF_Num 2 212111111111111"/>
    <w:qFormat/>
    <w:rsid w:val="00150994"/>
    <w:rPr>
      <w:rFonts w:ascii="Arial" w:hAnsi="Arial" w:cs="Arial"/>
      <w:sz w:val="24"/>
      <w:szCs w:val="24"/>
    </w:rPr>
  </w:style>
  <w:style w:type="character" w:customStyle="1" w:styleId="WW-RTFNum2312111111111111">
    <w:name w:val="WW-RTF_Num 2 312111111111111"/>
    <w:qFormat/>
    <w:rsid w:val="00150994"/>
    <w:rPr>
      <w:rFonts w:ascii="Arial" w:hAnsi="Arial" w:cs="Arial"/>
      <w:sz w:val="24"/>
      <w:szCs w:val="24"/>
    </w:rPr>
  </w:style>
  <w:style w:type="character" w:customStyle="1" w:styleId="WW-RTFNum2412111111111111">
    <w:name w:val="WW-RTF_Num 2 412111111111111"/>
    <w:qFormat/>
    <w:rsid w:val="00150994"/>
    <w:rPr>
      <w:rFonts w:ascii="Arial" w:hAnsi="Arial" w:cs="Arial"/>
      <w:sz w:val="24"/>
      <w:szCs w:val="24"/>
    </w:rPr>
  </w:style>
  <w:style w:type="character" w:customStyle="1" w:styleId="WW-RTFNum2512111111111111">
    <w:name w:val="WW-RTF_Num 2 512111111111111"/>
    <w:qFormat/>
    <w:rsid w:val="00150994"/>
    <w:rPr>
      <w:rFonts w:ascii="Arial" w:hAnsi="Arial" w:cs="Arial"/>
      <w:sz w:val="24"/>
      <w:szCs w:val="24"/>
    </w:rPr>
  </w:style>
  <w:style w:type="character" w:customStyle="1" w:styleId="WW-RTFNum2612111111111111">
    <w:name w:val="WW-RTF_Num 2 612111111111111"/>
    <w:qFormat/>
    <w:rsid w:val="00150994"/>
    <w:rPr>
      <w:rFonts w:ascii="Arial" w:hAnsi="Arial" w:cs="Arial"/>
      <w:sz w:val="24"/>
      <w:szCs w:val="24"/>
    </w:rPr>
  </w:style>
  <w:style w:type="character" w:customStyle="1" w:styleId="WW-RTFNum2712111111111111">
    <w:name w:val="WW-RTF_Num 2 712111111111111"/>
    <w:qFormat/>
    <w:rsid w:val="00150994"/>
    <w:rPr>
      <w:rFonts w:ascii="Arial" w:hAnsi="Arial" w:cs="Arial"/>
      <w:sz w:val="24"/>
      <w:szCs w:val="24"/>
    </w:rPr>
  </w:style>
  <w:style w:type="character" w:customStyle="1" w:styleId="WW-RTFNum2812111111111111">
    <w:name w:val="WW-RTF_Num 2 812111111111111"/>
    <w:qFormat/>
    <w:rsid w:val="00150994"/>
    <w:rPr>
      <w:rFonts w:ascii="Arial" w:hAnsi="Arial" w:cs="Arial"/>
      <w:sz w:val="24"/>
      <w:szCs w:val="24"/>
    </w:rPr>
  </w:style>
  <w:style w:type="character" w:customStyle="1" w:styleId="WW-RTFNum2912111111111111">
    <w:name w:val="WW-RTF_Num 2 912111111111111"/>
    <w:qFormat/>
    <w:rsid w:val="00150994"/>
    <w:rPr>
      <w:rFonts w:ascii="Arial" w:hAnsi="Arial" w:cs="Arial"/>
      <w:sz w:val="24"/>
      <w:szCs w:val="24"/>
    </w:rPr>
  </w:style>
  <w:style w:type="character" w:customStyle="1" w:styleId="RTFNum102">
    <w:name w:val="RTF_Num 10 2"/>
    <w:qFormat/>
    <w:rsid w:val="00150994"/>
    <w:rPr>
      <w:sz w:val="24"/>
      <w:szCs w:val="24"/>
    </w:rPr>
  </w:style>
  <w:style w:type="character" w:customStyle="1" w:styleId="RTFNum103">
    <w:name w:val="RTF_Num 10 3"/>
    <w:qFormat/>
    <w:rsid w:val="00150994"/>
    <w:rPr>
      <w:sz w:val="24"/>
      <w:szCs w:val="24"/>
    </w:rPr>
  </w:style>
  <w:style w:type="character" w:customStyle="1" w:styleId="RTFNum104">
    <w:name w:val="RTF_Num 10 4"/>
    <w:qFormat/>
    <w:rsid w:val="00150994"/>
    <w:rPr>
      <w:sz w:val="24"/>
      <w:szCs w:val="24"/>
    </w:rPr>
  </w:style>
  <w:style w:type="character" w:customStyle="1" w:styleId="RTFNum105">
    <w:name w:val="RTF_Num 10 5"/>
    <w:qFormat/>
    <w:rsid w:val="00150994"/>
    <w:rPr>
      <w:sz w:val="24"/>
      <w:szCs w:val="24"/>
    </w:rPr>
  </w:style>
  <w:style w:type="character" w:customStyle="1" w:styleId="RTFNum106">
    <w:name w:val="RTF_Num 10 6"/>
    <w:qFormat/>
    <w:rsid w:val="00150994"/>
    <w:rPr>
      <w:sz w:val="24"/>
      <w:szCs w:val="24"/>
    </w:rPr>
  </w:style>
  <w:style w:type="character" w:customStyle="1" w:styleId="RTFNum107">
    <w:name w:val="RTF_Num 10 7"/>
    <w:qFormat/>
    <w:rsid w:val="00150994"/>
    <w:rPr>
      <w:sz w:val="24"/>
      <w:szCs w:val="24"/>
    </w:rPr>
  </w:style>
  <w:style w:type="character" w:customStyle="1" w:styleId="RTFNum108">
    <w:name w:val="RTF_Num 10 8"/>
    <w:qFormat/>
    <w:rsid w:val="00150994"/>
    <w:rPr>
      <w:sz w:val="24"/>
      <w:szCs w:val="24"/>
    </w:rPr>
  </w:style>
  <w:style w:type="character" w:customStyle="1" w:styleId="RTFNum109">
    <w:name w:val="RTF_Num 10 9"/>
    <w:qFormat/>
    <w:rsid w:val="00150994"/>
    <w:rPr>
      <w:sz w:val="24"/>
      <w:szCs w:val="24"/>
    </w:rPr>
  </w:style>
  <w:style w:type="character" w:customStyle="1" w:styleId="RTFNum152">
    <w:name w:val="RTF_Num 15 2"/>
    <w:qFormat/>
    <w:rsid w:val="00150994"/>
    <w:rPr>
      <w:sz w:val="24"/>
      <w:szCs w:val="24"/>
    </w:rPr>
  </w:style>
  <w:style w:type="character" w:customStyle="1" w:styleId="RTFNum153">
    <w:name w:val="RTF_Num 15 3"/>
    <w:qFormat/>
    <w:rsid w:val="00150994"/>
    <w:rPr>
      <w:sz w:val="24"/>
      <w:szCs w:val="24"/>
    </w:rPr>
  </w:style>
  <w:style w:type="character" w:customStyle="1" w:styleId="RTFNum154">
    <w:name w:val="RTF_Num 15 4"/>
    <w:qFormat/>
    <w:rsid w:val="00150994"/>
    <w:rPr>
      <w:sz w:val="24"/>
      <w:szCs w:val="24"/>
    </w:rPr>
  </w:style>
  <w:style w:type="character" w:customStyle="1" w:styleId="RTFNum155">
    <w:name w:val="RTF_Num 15 5"/>
    <w:qFormat/>
    <w:rsid w:val="00150994"/>
    <w:rPr>
      <w:sz w:val="24"/>
      <w:szCs w:val="24"/>
    </w:rPr>
  </w:style>
  <w:style w:type="character" w:customStyle="1" w:styleId="RTFNum156">
    <w:name w:val="RTF_Num 15 6"/>
    <w:qFormat/>
    <w:rsid w:val="00150994"/>
    <w:rPr>
      <w:sz w:val="24"/>
      <w:szCs w:val="24"/>
    </w:rPr>
  </w:style>
  <w:style w:type="character" w:customStyle="1" w:styleId="RTFNum157">
    <w:name w:val="RTF_Num 15 7"/>
    <w:qFormat/>
    <w:rsid w:val="00150994"/>
    <w:rPr>
      <w:sz w:val="24"/>
      <w:szCs w:val="24"/>
    </w:rPr>
  </w:style>
  <w:style w:type="character" w:customStyle="1" w:styleId="RTFNum158">
    <w:name w:val="RTF_Num 15 8"/>
    <w:qFormat/>
    <w:rsid w:val="00150994"/>
    <w:rPr>
      <w:sz w:val="24"/>
      <w:szCs w:val="24"/>
    </w:rPr>
  </w:style>
  <w:style w:type="character" w:customStyle="1" w:styleId="RTFNum159">
    <w:name w:val="RTF_Num 15 9"/>
    <w:qFormat/>
    <w:rsid w:val="00150994"/>
    <w:rPr>
      <w:sz w:val="24"/>
      <w:szCs w:val="24"/>
    </w:rPr>
  </w:style>
  <w:style w:type="character" w:customStyle="1" w:styleId="RTFNum202">
    <w:name w:val="RTF_Num 20 2"/>
    <w:qFormat/>
    <w:rsid w:val="00150994"/>
    <w:rPr>
      <w:sz w:val="24"/>
      <w:szCs w:val="24"/>
    </w:rPr>
  </w:style>
  <w:style w:type="character" w:customStyle="1" w:styleId="RTFNum203">
    <w:name w:val="RTF_Num 20 3"/>
    <w:qFormat/>
    <w:rsid w:val="00150994"/>
    <w:rPr>
      <w:sz w:val="24"/>
      <w:szCs w:val="24"/>
    </w:rPr>
  </w:style>
  <w:style w:type="character" w:customStyle="1" w:styleId="RTFNum204">
    <w:name w:val="RTF_Num 20 4"/>
    <w:qFormat/>
    <w:rsid w:val="00150994"/>
    <w:rPr>
      <w:sz w:val="24"/>
      <w:szCs w:val="24"/>
    </w:rPr>
  </w:style>
  <w:style w:type="character" w:customStyle="1" w:styleId="RTFNum205">
    <w:name w:val="RTF_Num 20 5"/>
    <w:qFormat/>
    <w:rsid w:val="00150994"/>
    <w:rPr>
      <w:sz w:val="24"/>
      <w:szCs w:val="24"/>
    </w:rPr>
  </w:style>
  <w:style w:type="character" w:customStyle="1" w:styleId="RTFNum206">
    <w:name w:val="RTF_Num 20 6"/>
    <w:qFormat/>
    <w:rsid w:val="00150994"/>
    <w:rPr>
      <w:sz w:val="24"/>
      <w:szCs w:val="24"/>
    </w:rPr>
  </w:style>
  <w:style w:type="character" w:customStyle="1" w:styleId="RTFNum207">
    <w:name w:val="RTF_Num 20 7"/>
    <w:qFormat/>
    <w:rsid w:val="00150994"/>
    <w:rPr>
      <w:sz w:val="24"/>
      <w:szCs w:val="24"/>
    </w:rPr>
  </w:style>
  <w:style w:type="character" w:customStyle="1" w:styleId="RTFNum208">
    <w:name w:val="RTF_Num 20 8"/>
    <w:qFormat/>
    <w:rsid w:val="00150994"/>
    <w:rPr>
      <w:sz w:val="24"/>
      <w:szCs w:val="24"/>
    </w:rPr>
  </w:style>
  <w:style w:type="character" w:customStyle="1" w:styleId="RTFNum209">
    <w:name w:val="RTF_Num 20 9"/>
    <w:qFormat/>
    <w:rsid w:val="00150994"/>
    <w:rPr>
      <w:sz w:val="24"/>
      <w:szCs w:val="24"/>
    </w:rPr>
  </w:style>
  <w:style w:type="character" w:customStyle="1" w:styleId="RTFNum2520">
    <w:name w:val="RTF_Num 25 2"/>
    <w:qFormat/>
    <w:rsid w:val="00150994"/>
    <w:rPr>
      <w:sz w:val="24"/>
      <w:szCs w:val="24"/>
    </w:rPr>
  </w:style>
  <w:style w:type="character" w:customStyle="1" w:styleId="RTFNum253">
    <w:name w:val="RTF_Num 25 3"/>
    <w:qFormat/>
    <w:rsid w:val="00150994"/>
    <w:rPr>
      <w:sz w:val="24"/>
      <w:szCs w:val="24"/>
    </w:rPr>
  </w:style>
  <w:style w:type="character" w:customStyle="1" w:styleId="RTFNum254">
    <w:name w:val="RTF_Num 25 4"/>
    <w:qFormat/>
    <w:rsid w:val="00150994"/>
    <w:rPr>
      <w:sz w:val="24"/>
      <w:szCs w:val="24"/>
    </w:rPr>
  </w:style>
  <w:style w:type="character" w:customStyle="1" w:styleId="RTFNum255">
    <w:name w:val="RTF_Num 25 5"/>
    <w:qFormat/>
    <w:rsid w:val="00150994"/>
    <w:rPr>
      <w:sz w:val="24"/>
      <w:szCs w:val="24"/>
    </w:rPr>
  </w:style>
  <w:style w:type="character" w:customStyle="1" w:styleId="RTFNum256">
    <w:name w:val="RTF_Num 25 6"/>
    <w:qFormat/>
    <w:rsid w:val="00150994"/>
    <w:rPr>
      <w:sz w:val="24"/>
      <w:szCs w:val="24"/>
    </w:rPr>
  </w:style>
  <w:style w:type="character" w:customStyle="1" w:styleId="RTFNum257">
    <w:name w:val="RTF_Num 25 7"/>
    <w:qFormat/>
    <w:rsid w:val="00150994"/>
    <w:rPr>
      <w:sz w:val="24"/>
      <w:szCs w:val="24"/>
    </w:rPr>
  </w:style>
  <w:style w:type="character" w:customStyle="1" w:styleId="RTFNum258">
    <w:name w:val="RTF_Num 25 8"/>
    <w:qFormat/>
    <w:rsid w:val="00150994"/>
    <w:rPr>
      <w:sz w:val="24"/>
      <w:szCs w:val="24"/>
    </w:rPr>
  </w:style>
  <w:style w:type="character" w:customStyle="1" w:styleId="RTFNum259">
    <w:name w:val="RTF_Num 25 9"/>
    <w:qFormat/>
    <w:rsid w:val="00150994"/>
    <w:rPr>
      <w:sz w:val="24"/>
      <w:szCs w:val="24"/>
    </w:rPr>
  </w:style>
  <w:style w:type="character" w:customStyle="1" w:styleId="RTFNum2920">
    <w:name w:val="RTF_Num 29 2"/>
    <w:qFormat/>
    <w:rsid w:val="00150994"/>
    <w:rPr>
      <w:rFonts w:ascii="StarSymbol, 'Arial Unicode MS'" w:hAnsi="StarSymbol, 'Arial Unicode MS'" w:cs="StarSymbol, 'Arial Unicode MS'"/>
      <w:sz w:val="24"/>
      <w:szCs w:val="24"/>
    </w:rPr>
  </w:style>
  <w:style w:type="character" w:customStyle="1" w:styleId="RTFNum293">
    <w:name w:val="RTF_Num 29 3"/>
    <w:qFormat/>
    <w:rsid w:val="00150994"/>
    <w:rPr>
      <w:rFonts w:ascii="Arial" w:hAnsi="Arial"/>
      <w:sz w:val="24"/>
      <w:szCs w:val="24"/>
    </w:rPr>
  </w:style>
  <w:style w:type="character" w:customStyle="1" w:styleId="RTFNum294">
    <w:name w:val="RTF_Num 29 4"/>
    <w:qFormat/>
    <w:rsid w:val="00150994"/>
    <w:rPr>
      <w:rFonts w:ascii="Cambria" w:hAnsi="Cambria"/>
      <w:sz w:val="24"/>
      <w:szCs w:val="24"/>
    </w:rPr>
  </w:style>
  <w:style w:type="character" w:customStyle="1" w:styleId="RTFNum295">
    <w:name w:val="RTF_Num 29 5"/>
    <w:qFormat/>
    <w:rsid w:val="00150994"/>
    <w:rPr>
      <w:rFonts w:ascii="StarSymbol, 'Arial Unicode MS'" w:hAnsi="StarSymbol, 'Arial Unicode MS'" w:cs="StarSymbol, 'Arial Unicode MS'"/>
      <w:sz w:val="24"/>
      <w:szCs w:val="24"/>
    </w:rPr>
  </w:style>
  <w:style w:type="character" w:customStyle="1" w:styleId="RTFNum296">
    <w:name w:val="RTF_Num 29 6"/>
    <w:qFormat/>
    <w:rsid w:val="00150994"/>
    <w:rPr>
      <w:rFonts w:ascii="Arial" w:hAnsi="Arial"/>
      <w:sz w:val="24"/>
      <w:szCs w:val="24"/>
    </w:rPr>
  </w:style>
  <w:style w:type="character" w:customStyle="1" w:styleId="RTFNum297">
    <w:name w:val="RTF_Num 29 7"/>
    <w:qFormat/>
    <w:rsid w:val="00150994"/>
    <w:rPr>
      <w:rFonts w:ascii="Cambria" w:hAnsi="Cambria"/>
      <w:sz w:val="24"/>
      <w:szCs w:val="24"/>
    </w:rPr>
  </w:style>
  <w:style w:type="character" w:customStyle="1" w:styleId="RTFNum298">
    <w:name w:val="RTF_Num 29 8"/>
    <w:qFormat/>
    <w:rsid w:val="00150994"/>
    <w:rPr>
      <w:rFonts w:ascii="StarSymbol, 'Arial Unicode MS'" w:hAnsi="StarSymbol, 'Arial Unicode MS'" w:cs="StarSymbol, 'Arial Unicode MS'"/>
      <w:sz w:val="24"/>
      <w:szCs w:val="24"/>
    </w:rPr>
  </w:style>
  <w:style w:type="character" w:customStyle="1" w:styleId="RTFNum299">
    <w:name w:val="RTF_Num 29 9"/>
    <w:qFormat/>
    <w:rsid w:val="00150994"/>
    <w:rPr>
      <w:rFonts w:ascii="Arial" w:hAnsi="Arial"/>
      <w:sz w:val="24"/>
      <w:szCs w:val="24"/>
    </w:rPr>
  </w:style>
  <w:style w:type="character" w:customStyle="1" w:styleId="RTFNum332">
    <w:name w:val="RTF_Num 33 2"/>
    <w:qFormat/>
    <w:rsid w:val="00150994"/>
    <w:rPr>
      <w:b/>
      <w:bCs/>
      <w:sz w:val="24"/>
      <w:szCs w:val="24"/>
    </w:rPr>
  </w:style>
  <w:style w:type="character" w:customStyle="1" w:styleId="RTFNum333">
    <w:name w:val="RTF_Num 33 3"/>
    <w:qFormat/>
    <w:rsid w:val="00150994"/>
    <w:rPr>
      <w:b/>
      <w:bCs/>
      <w:sz w:val="24"/>
      <w:szCs w:val="24"/>
    </w:rPr>
  </w:style>
  <w:style w:type="character" w:customStyle="1" w:styleId="RTFNum334">
    <w:name w:val="RTF_Num 33 4"/>
    <w:qFormat/>
    <w:rsid w:val="00150994"/>
    <w:rPr>
      <w:b/>
      <w:bCs/>
      <w:sz w:val="24"/>
      <w:szCs w:val="24"/>
    </w:rPr>
  </w:style>
  <w:style w:type="character" w:customStyle="1" w:styleId="RTFNum335">
    <w:name w:val="RTF_Num 33 5"/>
    <w:qFormat/>
    <w:rsid w:val="00150994"/>
    <w:rPr>
      <w:b/>
      <w:bCs/>
      <w:sz w:val="24"/>
      <w:szCs w:val="24"/>
    </w:rPr>
  </w:style>
  <w:style w:type="character" w:customStyle="1" w:styleId="RTFNum336">
    <w:name w:val="RTF_Num 33 6"/>
    <w:qFormat/>
    <w:rsid w:val="00150994"/>
    <w:rPr>
      <w:b/>
      <w:bCs/>
      <w:sz w:val="24"/>
      <w:szCs w:val="24"/>
    </w:rPr>
  </w:style>
  <w:style w:type="character" w:customStyle="1" w:styleId="RTFNum337">
    <w:name w:val="RTF_Num 33 7"/>
    <w:qFormat/>
    <w:rsid w:val="00150994"/>
    <w:rPr>
      <w:b/>
      <w:bCs/>
      <w:sz w:val="24"/>
      <w:szCs w:val="24"/>
    </w:rPr>
  </w:style>
  <w:style w:type="character" w:customStyle="1" w:styleId="RTFNum338">
    <w:name w:val="RTF_Num 33 8"/>
    <w:qFormat/>
    <w:rsid w:val="00150994"/>
    <w:rPr>
      <w:b/>
      <w:bCs/>
      <w:sz w:val="24"/>
      <w:szCs w:val="24"/>
    </w:rPr>
  </w:style>
  <w:style w:type="character" w:customStyle="1" w:styleId="RTFNum339">
    <w:name w:val="RTF_Num 33 9"/>
    <w:qFormat/>
    <w:rsid w:val="00150994"/>
    <w:rPr>
      <w:b/>
      <w:bCs/>
      <w:sz w:val="24"/>
      <w:szCs w:val="24"/>
    </w:rPr>
  </w:style>
  <w:style w:type="character" w:customStyle="1" w:styleId="RTFNum352">
    <w:name w:val="RTF_Num 35 2"/>
    <w:qFormat/>
    <w:rsid w:val="00150994"/>
    <w:rPr>
      <w:sz w:val="24"/>
      <w:szCs w:val="24"/>
    </w:rPr>
  </w:style>
  <w:style w:type="character" w:customStyle="1" w:styleId="RTFNum353">
    <w:name w:val="RTF_Num 35 3"/>
    <w:qFormat/>
    <w:rsid w:val="00150994"/>
    <w:rPr>
      <w:sz w:val="24"/>
      <w:szCs w:val="24"/>
    </w:rPr>
  </w:style>
  <w:style w:type="character" w:customStyle="1" w:styleId="RTFNum354">
    <w:name w:val="RTF_Num 35 4"/>
    <w:qFormat/>
    <w:rsid w:val="00150994"/>
    <w:rPr>
      <w:sz w:val="24"/>
      <w:szCs w:val="24"/>
    </w:rPr>
  </w:style>
  <w:style w:type="character" w:customStyle="1" w:styleId="RTFNum355">
    <w:name w:val="RTF_Num 35 5"/>
    <w:qFormat/>
    <w:rsid w:val="00150994"/>
    <w:rPr>
      <w:sz w:val="24"/>
      <w:szCs w:val="24"/>
    </w:rPr>
  </w:style>
  <w:style w:type="character" w:customStyle="1" w:styleId="RTFNum356">
    <w:name w:val="RTF_Num 35 6"/>
    <w:qFormat/>
    <w:rsid w:val="00150994"/>
    <w:rPr>
      <w:sz w:val="24"/>
      <w:szCs w:val="24"/>
    </w:rPr>
  </w:style>
  <w:style w:type="character" w:customStyle="1" w:styleId="RTFNum357">
    <w:name w:val="RTF_Num 35 7"/>
    <w:qFormat/>
    <w:rsid w:val="00150994"/>
    <w:rPr>
      <w:sz w:val="24"/>
      <w:szCs w:val="24"/>
    </w:rPr>
  </w:style>
  <w:style w:type="character" w:customStyle="1" w:styleId="RTFNum358">
    <w:name w:val="RTF_Num 35 8"/>
    <w:qFormat/>
    <w:rsid w:val="00150994"/>
    <w:rPr>
      <w:sz w:val="24"/>
      <w:szCs w:val="24"/>
    </w:rPr>
  </w:style>
  <w:style w:type="character" w:customStyle="1" w:styleId="RTFNum359">
    <w:name w:val="RTF_Num 35 9"/>
    <w:qFormat/>
    <w:rsid w:val="00150994"/>
    <w:rPr>
      <w:sz w:val="24"/>
      <w:szCs w:val="24"/>
    </w:rPr>
  </w:style>
  <w:style w:type="character" w:customStyle="1" w:styleId="RTFNum392">
    <w:name w:val="RTF_Num 39 2"/>
    <w:qFormat/>
    <w:rsid w:val="00150994"/>
    <w:rPr>
      <w:sz w:val="24"/>
      <w:szCs w:val="24"/>
    </w:rPr>
  </w:style>
  <w:style w:type="character" w:customStyle="1" w:styleId="RTFNum393">
    <w:name w:val="RTF_Num 39 3"/>
    <w:qFormat/>
    <w:rsid w:val="00150994"/>
    <w:rPr>
      <w:sz w:val="24"/>
      <w:szCs w:val="24"/>
    </w:rPr>
  </w:style>
  <w:style w:type="character" w:customStyle="1" w:styleId="RTFNum394">
    <w:name w:val="RTF_Num 39 4"/>
    <w:qFormat/>
    <w:rsid w:val="00150994"/>
    <w:rPr>
      <w:sz w:val="24"/>
      <w:szCs w:val="24"/>
    </w:rPr>
  </w:style>
  <w:style w:type="character" w:customStyle="1" w:styleId="RTFNum395">
    <w:name w:val="RTF_Num 39 5"/>
    <w:qFormat/>
    <w:rsid w:val="00150994"/>
    <w:rPr>
      <w:sz w:val="24"/>
      <w:szCs w:val="24"/>
    </w:rPr>
  </w:style>
  <w:style w:type="character" w:customStyle="1" w:styleId="RTFNum396">
    <w:name w:val="RTF_Num 39 6"/>
    <w:qFormat/>
    <w:rsid w:val="00150994"/>
    <w:rPr>
      <w:sz w:val="24"/>
      <w:szCs w:val="24"/>
    </w:rPr>
  </w:style>
  <w:style w:type="character" w:customStyle="1" w:styleId="RTFNum397">
    <w:name w:val="RTF_Num 39 7"/>
    <w:qFormat/>
    <w:rsid w:val="00150994"/>
    <w:rPr>
      <w:sz w:val="24"/>
      <w:szCs w:val="24"/>
    </w:rPr>
  </w:style>
  <w:style w:type="character" w:customStyle="1" w:styleId="RTFNum398">
    <w:name w:val="RTF_Num 39 8"/>
    <w:qFormat/>
    <w:rsid w:val="00150994"/>
    <w:rPr>
      <w:sz w:val="24"/>
      <w:szCs w:val="24"/>
    </w:rPr>
  </w:style>
  <w:style w:type="character" w:customStyle="1" w:styleId="RTFNum399">
    <w:name w:val="RTF_Num 39 9"/>
    <w:qFormat/>
    <w:rsid w:val="00150994"/>
    <w:rPr>
      <w:sz w:val="24"/>
      <w:szCs w:val="24"/>
    </w:rPr>
  </w:style>
  <w:style w:type="character" w:customStyle="1" w:styleId="RTFNum442">
    <w:name w:val="RTF_Num 44 2"/>
    <w:qFormat/>
    <w:rsid w:val="00150994"/>
    <w:rPr>
      <w:sz w:val="24"/>
      <w:szCs w:val="24"/>
    </w:rPr>
  </w:style>
  <w:style w:type="character" w:customStyle="1" w:styleId="RTFNum443">
    <w:name w:val="RTF_Num 44 3"/>
    <w:qFormat/>
    <w:rsid w:val="00150994"/>
    <w:rPr>
      <w:sz w:val="24"/>
      <w:szCs w:val="24"/>
    </w:rPr>
  </w:style>
  <w:style w:type="character" w:customStyle="1" w:styleId="RTFNum444">
    <w:name w:val="RTF_Num 44 4"/>
    <w:qFormat/>
    <w:rsid w:val="00150994"/>
    <w:rPr>
      <w:sz w:val="24"/>
      <w:szCs w:val="24"/>
    </w:rPr>
  </w:style>
  <w:style w:type="character" w:customStyle="1" w:styleId="RTFNum445">
    <w:name w:val="RTF_Num 44 5"/>
    <w:qFormat/>
    <w:rsid w:val="00150994"/>
    <w:rPr>
      <w:sz w:val="24"/>
      <w:szCs w:val="24"/>
    </w:rPr>
  </w:style>
  <w:style w:type="character" w:customStyle="1" w:styleId="RTFNum446">
    <w:name w:val="RTF_Num 44 6"/>
    <w:qFormat/>
    <w:rsid w:val="00150994"/>
    <w:rPr>
      <w:sz w:val="24"/>
      <w:szCs w:val="24"/>
    </w:rPr>
  </w:style>
  <w:style w:type="character" w:customStyle="1" w:styleId="RTFNum447">
    <w:name w:val="RTF_Num 44 7"/>
    <w:qFormat/>
    <w:rsid w:val="00150994"/>
    <w:rPr>
      <w:sz w:val="24"/>
      <w:szCs w:val="24"/>
    </w:rPr>
  </w:style>
  <w:style w:type="character" w:customStyle="1" w:styleId="RTFNum448">
    <w:name w:val="RTF_Num 44 8"/>
    <w:qFormat/>
    <w:rsid w:val="00150994"/>
    <w:rPr>
      <w:sz w:val="24"/>
      <w:szCs w:val="24"/>
    </w:rPr>
  </w:style>
  <w:style w:type="character" w:customStyle="1" w:styleId="RTFNum449">
    <w:name w:val="RTF_Num 44 9"/>
    <w:qFormat/>
    <w:rsid w:val="00150994"/>
    <w:rPr>
      <w:sz w:val="24"/>
      <w:szCs w:val="24"/>
    </w:rPr>
  </w:style>
  <w:style w:type="character" w:customStyle="1" w:styleId="RTFNum522">
    <w:name w:val="RTF_Num 52 2"/>
    <w:qFormat/>
    <w:rsid w:val="00150994"/>
    <w:rPr>
      <w:sz w:val="24"/>
      <w:szCs w:val="24"/>
    </w:rPr>
  </w:style>
  <w:style w:type="character" w:customStyle="1" w:styleId="RTFNum523">
    <w:name w:val="RTF_Num 52 3"/>
    <w:qFormat/>
    <w:rsid w:val="00150994"/>
    <w:rPr>
      <w:sz w:val="24"/>
      <w:szCs w:val="24"/>
    </w:rPr>
  </w:style>
  <w:style w:type="character" w:customStyle="1" w:styleId="RTFNum524">
    <w:name w:val="RTF_Num 52 4"/>
    <w:qFormat/>
    <w:rsid w:val="00150994"/>
    <w:rPr>
      <w:sz w:val="24"/>
      <w:szCs w:val="24"/>
    </w:rPr>
  </w:style>
  <w:style w:type="character" w:customStyle="1" w:styleId="RTFNum525">
    <w:name w:val="RTF_Num 52 5"/>
    <w:qFormat/>
    <w:rsid w:val="00150994"/>
    <w:rPr>
      <w:sz w:val="24"/>
      <w:szCs w:val="24"/>
    </w:rPr>
  </w:style>
  <w:style w:type="character" w:customStyle="1" w:styleId="RTFNum526">
    <w:name w:val="RTF_Num 52 6"/>
    <w:qFormat/>
    <w:rsid w:val="00150994"/>
    <w:rPr>
      <w:sz w:val="24"/>
      <w:szCs w:val="24"/>
    </w:rPr>
  </w:style>
  <w:style w:type="character" w:customStyle="1" w:styleId="RTFNum527">
    <w:name w:val="RTF_Num 52 7"/>
    <w:qFormat/>
    <w:rsid w:val="00150994"/>
    <w:rPr>
      <w:sz w:val="24"/>
      <w:szCs w:val="24"/>
    </w:rPr>
  </w:style>
  <w:style w:type="character" w:customStyle="1" w:styleId="RTFNum528">
    <w:name w:val="RTF_Num 52 8"/>
    <w:qFormat/>
    <w:rsid w:val="00150994"/>
    <w:rPr>
      <w:sz w:val="24"/>
      <w:szCs w:val="24"/>
    </w:rPr>
  </w:style>
  <w:style w:type="character" w:customStyle="1" w:styleId="RTFNum529">
    <w:name w:val="RTF_Num 52 9"/>
    <w:qFormat/>
    <w:rsid w:val="00150994"/>
    <w:rPr>
      <w:sz w:val="24"/>
      <w:szCs w:val="24"/>
    </w:rPr>
  </w:style>
  <w:style w:type="character" w:customStyle="1" w:styleId="RTFNum612">
    <w:name w:val="RTF_Num 61 2"/>
    <w:qFormat/>
    <w:rsid w:val="00150994"/>
    <w:rPr>
      <w:sz w:val="24"/>
      <w:szCs w:val="24"/>
    </w:rPr>
  </w:style>
  <w:style w:type="character" w:customStyle="1" w:styleId="RTFNum613">
    <w:name w:val="RTF_Num 61 3"/>
    <w:qFormat/>
    <w:rsid w:val="00150994"/>
    <w:rPr>
      <w:sz w:val="24"/>
      <w:szCs w:val="24"/>
    </w:rPr>
  </w:style>
  <w:style w:type="character" w:customStyle="1" w:styleId="RTFNum614">
    <w:name w:val="RTF_Num 61 4"/>
    <w:qFormat/>
    <w:rsid w:val="00150994"/>
    <w:rPr>
      <w:sz w:val="24"/>
      <w:szCs w:val="24"/>
    </w:rPr>
  </w:style>
  <w:style w:type="character" w:customStyle="1" w:styleId="RTFNum615">
    <w:name w:val="RTF_Num 61 5"/>
    <w:qFormat/>
    <w:rsid w:val="00150994"/>
    <w:rPr>
      <w:sz w:val="24"/>
      <w:szCs w:val="24"/>
    </w:rPr>
  </w:style>
  <w:style w:type="character" w:customStyle="1" w:styleId="RTFNum616">
    <w:name w:val="RTF_Num 61 6"/>
    <w:qFormat/>
    <w:rsid w:val="00150994"/>
    <w:rPr>
      <w:sz w:val="24"/>
      <w:szCs w:val="24"/>
    </w:rPr>
  </w:style>
  <w:style w:type="character" w:customStyle="1" w:styleId="RTFNum617">
    <w:name w:val="RTF_Num 61 7"/>
    <w:qFormat/>
    <w:rsid w:val="00150994"/>
    <w:rPr>
      <w:sz w:val="24"/>
      <w:szCs w:val="24"/>
    </w:rPr>
  </w:style>
  <w:style w:type="character" w:customStyle="1" w:styleId="RTFNum618">
    <w:name w:val="RTF_Num 61 8"/>
    <w:qFormat/>
    <w:rsid w:val="00150994"/>
    <w:rPr>
      <w:sz w:val="24"/>
      <w:szCs w:val="24"/>
    </w:rPr>
  </w:style>
  <w:style w:type="character" w:customStyle="1" w:styleId="RTFNum619">
    <w:name w:val="RTF_Num 61 9"/>
    <w:qFormat/>
    <w:rsid w:val="00150994"/>
    <w:rPr>
      <w:sz w:val="24"/>
      <w:szCs w:val="24"/>
    </w:rPr>
  </w:style>
  <w:style w:type="character" w:customStyle="1" w:styleId="RTFNum702">
    <w:name w:val="RTF_Num 70 2"/>
    <w:qFormat/>
    <w:rsid w:val="00150994"/>
    <w:rPr>
      <w:sz w:val="24"/>
      <w:szCs w:val="24"/>
    </w:rPr>
  </w:style>
  <w:style w:type="character" w:customStyle="1" w:styleId="RTFNum703">
    <w:name w:val="RTF_Num 70 3"/>
    <w:qFormat/>
    <w:rsid w:val="00150994"/>
    <w:rPr>
      <w:sz w:val="24"/>
      <w:szCs w:val="24"/>
    </w:rPr>
  </w:style>
  <w:style w:type="character" w:customStyle="1" w:styleId="RTFNum704">
    <w:name w:val="RTF_Num 70 4"/>
    <w:qFormat/>
    <w:rsid w:val="00150994"/>
    <w:rPr>
      <w:sz w:val="24"/>
      <w:szCs w:val="24"/>
    </w:rPr>
  </w:style>
  <w:style w:type="character" w:customStyle="1" w:styleId="RTFNum705">
    <w:name w:val="RTF_Num 70 5"/>
    <w:qFormat/>
    <w:rsid w:val="00150994"/>
    <w:rPr>
      <w:sz w:val="24"/>
      <w:szCs w:val="24"/>
    </w:rPr>
  </w:style>
  <w:style w:type="character" w:customStyle="1" w:styleId="RTFNum706">
    <w:name w:val="RTF_Num 70 6"/>
    <w:qFormat/>
    <w:rsid w:val="00150994"/>
    <w:rPr>
      <w:sz w:val="24"/>
      <w:szCs w:val="24"/>
    </w:rPr>
  </w:style>
  <w:style w:type="character" w:customStyle="1" w:styleId="RTFNum707">
    <w:name w:val="RTF_Num 70 7"/>
    <w:qFormat/>
    <w:rsid w:val="00150994"/>
    <w:rPr>
      <w:sz w:val="24"/>
      <w:szCs w:val="24"/>
    </w:rPr>
  </w:style>
  <w:style w:type="character" w:customStyle="1" w:styleId="RTFNum708">
    <w:name w:val="RTF_Num 70 8"/>
    <w:qFormat/>
    <w:rsid w:val="00150994"/>
    <w:rPr>
      <w:sz w:val="24"/>
      <w:szCs w:val="24"/>
    </w:rPr>
  </w:style>
  <w:style w:type="character" w:customStyle="1" w:styleId="RTFNum709">
    <w:name w:val="RTF_Num 70 9"/>
    <w:qFormat/>
    <w:rsid w:val="00150994"/>
    <w:rPr>
      <w:sz w:val="24"/>
      <w:szCs w:val="24"/>
    </w:rPr>
  </w:style>
  <w:style w:type="character" w:customStyle="1" w:styleId="RTFNum742">
    <w:name w:val="RTF_Num 74 2"/>
    <w:qFormat/>
    <w:rsid w:val="00150994"/>
    <w:rPr>
      <w:rFonts w:ascii="StarSymbol, 'Arial Unicode MS'" w:hAnsi="StarSymbol, 'Arial Unicode MS'" w:cs="StarSymbol, 'Arial Unicode MS'"/>
      <w:sz w:val="24"/>
      <w:szCs w:val="24"/>
    </w:rPr>
  </w:style>
  <w:style w:type="character" w:customStyle="1" w:styleId="RTFNum743">
    <w:name w:val="RTF_Num 74 3"/>
    <w:qFormat/>
    <w:rsid w:val="00150994"/>
    <w:rPr>
      <w:rFonts w:ascii="Arial" w:hAnsi="Arial"/>
      <w:sz w:val="24"/>
      <w:szCs w:val="24"/>
    </w:rPr>
  </w:style>
  <w:style w:type="character" w:customStyle="1" w:styleId="RTFNum744">
    <w:name w:val="RTF_Num 74 4"/>
    <w:qFormat/>
    <w:rsid w:val="00150994"/>
    <w:rPr>
      <w:rFonts w:ascii="Cambria" w:hAnsi="Cambria"/>
      <w:sz w:val="24"/>
      <w:szCs w:val="24"/>
    </w:rPr>
  </w:style>
  <w:style w:type="character" w:customStyle="1" w:styleId="RTFNum745">
    <w:name w:val="RTF_Num 74 5"/>
    <w:qFormat/>
    <w:rsid w:val="00150994"/>
    <w:rPr>
      <w:rFonts w:ascii="StarSymbol, 'Arial Unicode MS'" w:hAnsi="StarSymbol, 'Arial Unicode MS'" w:cs="StarSymbol, 'Arial Unicode MS'"/>
      <w:sz w:val="24"/>
      <w:szCs w:val="24"/>
    </w:rPr>
  </w:style>
  <w:style w:type="character" w:customStyle="1" w:styleId="RTFNum746">
    <w:name w:val="RTF_Num 74 6"/>
    <w:qFormat/>
    <w:rsid w:val="00150994"/>
    <w:rPr>
      <w:rFonts w:ascii="Arial" w:hAnsi="Arial"/>
      <w:sz w:val="24"/>
      <w:szCs w:val="24"/>
    </w:rPr>
  </w:style>
  <w:style w:type="character" w:customStyle="1" w:styleId="RTFNum747">
    <w:name w:val="RTF_Num 74 7"/>
    <w:qFormat/>
    <w:rsid w:val="00150994"/>
    <w:rPr>
      <w:rFonts w:ascii="Cambria" w:hAnsi="Cambria"/>
      <w:sz w:val="24"/>
      <w:szCs w:val="24"/>
    </w:rPr>
  </w:style>
  <w:style w:type="character" w:customStyle="1" w:styleId="RTFNum748">
    <w:name w:val="RTF_Num 74 8"/>
    <w:qFormat/>
    <w:rsid w:val="00150994"/>
    <w:rPr>
      <w:rFonts w:ascii="StarSymbol, 'Arial Unicode MS'" w:hAnsi="StarSymbol, 'Arial Unicode MS'" w:cs="StarSymbol, 'Arial Unicode MS'"/>
      <w:sz w:val="24"/>
      <w:szCs w:val="24"/>
    </w:rPr>
  </w:style>
  <w:style w:type="character" w:customStyle="1" w:styleId="RTFNum749">
    <w:name w:val="RTF_Num 74 9"/>
    <w:qFormat/>
    <w:rsid w:val="00150994"/>
    <w:rPr>
      <w:rFonts w:ascii="Arial" w:hAnsi="Arial"/>
      <w:sz w:val="24"/>
      <w:szCs w:val="24"/>
    </w:rPr>
  </w:style>
  <w:style w:type="character" w:customStyle="1" w:styleId="RTFNum782">
    <w:name w:val="RTF_Num 78 2"/>
    <w:qFormat/>
    <w:rsid w:val="00150994"/>
    <w:rPr>
      <w:rFonts w:ascii="StarSymbol, 'Arial Unicode MS'" w:hAnsi="StarSymbol, 'Arial Unicode MS'" w:cs="StarSymbol, 'Arial Unicode MS'"/>
      <w:sz w:val="24"/>
      <w:szCs w:val="24"/>
    </w:rPr>
  </w:style>
  <w:style w:type="character" w:customStyle="1" w:styleId="RTFNum783">
    <w:name w:val="RTF_Num 78 3"/>
    <w:qFormat/>
    <w:rsid w:val="00150994"/>
    <w:rPr>
      <w:rFonts w:ascii="Arial" w:hAnsi="Arial"/>
      <w:sz w:val="24"/>
      <w:szCs w:val="24"/>
    </w:rPr>
  </w:style>
  <w:style w:type="character" w:customStyle="1" w:styleId="RTFNum784">
    <w:name w:val="RTF_Num 78 4"/>
    <w:qFormat/>
    <w:rsid w:val="00150994"/>
    <w:rPr>
      <w:rFonts w:ascii="Cambria" w:hAnsi="Cambria"/>
      <w:sz w:val="24"/>
      <w:szCs w:val="24"/>
    </w:rPr>
  </w:style>
  <w:style w:type="character" w:customStyle="1" w:styleId="RTFNum785">
    <w:name w:val="RTF_Num 78 5"/>
    <w:qFormat/>
    <w:rsid w:val="00150994"/>
    <w:rPr>
      <w:rFonts w:ascii="StarSymbol, 'Arial Unicode MS'" w:hAnsi="StarSymbol, 'Arial Unicode MS'" w:cs="StarSymbol, 'Arial Unicode MS'"/>
      <w:sz w:val="24"/>
      <w:szCs w:val="24"/>
    </w:rPr>
  </w:style>
  <w:style w:type="character" w:customStyle="1" w:styleId="RTFNum786">
    <w:name w:val="RTF_Num 78 6"/>
    <w:qFormat/>
    <w:rsid w:val="00150994"/>
    <w:rPr>
      <w:rFonts w:ascii="Arial" w:hAnsi="Arial"/>
      <w:sz w:val="24"/>
      <w:szCs w:val="24"/>
    </w:rPr>
  </w:style>
  <w:style w:type="character" w:customStyle="1" w:styleId="RTFNum787">
    <w:name w:val="RTF_Num 78 7"/>
    <w:qFormat/>
    <w:rsid w:val="00150994"/>
    <w:rPr>
      <w:rFonts w:ascii="Cambria" w:hAnsi="Cambria"/>
      <w:sz w:val="24"/>
      <w:szCs w:val="24"/>
    </w:rPr>
  </w:style>
  <w:style w:type="character" w:customStyle="1" w:styleId="RTFNum788">
    <w:name w:val="RTF_Num 78 8"/>
    <w:qFormat/>
    <w:rsid w:val="00150994"/>
    <w:rPr>
      <w:rFonts w:ascii="StarSymbol, 'Arial Unicode MS'" w:hAnsi="StarSymbol, 'Arial Unicode MS'" w:cs="StarSymbol, 'Arial Unicode MS'"/>
      <w:sz w:val="24"/>
      <w:szCs w:val="24"/>
    </w:rPr>
  </w:style>
  <w:style w:type="character" w:customStyle="1" w:styleId="RTFNum789">
    <w:name w:val="RTF_Num 78 9"/>
    <w:qFormat/>
    <w:rsid w:val="00150994"/>
    <w:rPr>
      <w:rFonts w:ascii="Arial" w:hAnsi="Arial"/>
      <w:sz w:val="24"/>
      <w:szCs w:val="24"/>
    </w:rPr>
  </w:style>
  <w:style w:type="character" w:customStyle="1" w:styleId="RTFNum811">
    <w:name w:val="RTF_Num 81 1"/>
    <w:qFormat/>
    <w:rsid w:val="00150994"/>
    <w:rPr>
      <w:rFonts w:ascii="Arial" w:hAnsi="Arial" w:cs="Arial"/>
      <w:sz w:val="24"/>
      <w:szCs w:val="24"/>
    </w:rPr>
  </w:style>
  <w:style w:type="character" w:customStyle="1" w:styleId="RTFNum821">
    <w:name w:val="RTF_Num 82 1"/>
    <w:qFormat/>
    <w:rsid w:val="00150994"/>
    <w:rPr>
      <w:sz w:val="24"/>
      <w:szCs w:val="24"/>
    </w:rPr>
  </w:style>
  <w:style w:type="character" w:customStyle="1" w:styleId="RTFNum831">
    <w:name w:val="RTF_Num 83 1"/>
    <w:qFormat/>
    <w:rsid w:val="00150994"/>
    <w:rPr>
      <w:sz w:val="24"/>
      <w:szCs w:val="24"/>
      <w:u w:val="single"/>
    </w:rPr>
  </w:style>
  <w:style w:type="character" w:customStyle="1" w:styleId="RTFNum832">
    <w:name w:val="RTF_Num 83 2"/>
    <w:qFormat/>
    <w:rsid w:val="00150994"/>
    <w:rPr>
      <w:sz w:val="24"/>
      <w:szCs w:val="24"/>
    </w:rPr>
  </w:style>
  <w:style w:type="character" w:customStyle="1" w:styleId="RTFNum833">
    <w:name w:val="RTF_Num 83 3"/>
    <w:qFormat/>
    <w:rsid w:val="00150994"/>
    <w:rPr>
      <w:sz w:val="24"/>
      <w:szCs w:val="24"/>
    </w:rPr>
  </w:style>
  <w:style w:type="character" w:customStyle="1" w:styleId="RTFNum834">
    <w:name w:val="RTF_Num 83 4"/>
    <w:qFormat/>
    <w:rsid w:val="00150994"/>
    <w:rPr>
      <w:sz w:val="24"/>
      <w:szCs w:val="24"/>
    </w:rPr>
  </w:style>
  <w:style w:type="character" w:customStyle="1" w:styleId="RTFNum835">
    <w:name w:val="RTF_Num 83 5"/>
    <w:qFormat/>
    <w:rsid w:val="00150994"/>
    <w:rPr>
      <w:sz w:val="24"/>
      <w:szCs w:val="24"/>
    </w:rPr>
  </w:style>
  <w:style w:type="character" w:customStyle="1" w:styleId="RTFNum836">
    <w:name w:val="RTF_Num 83 6"/>
    <w:qFormat/>
    <w:rsid w:val="00150994"/>
    <w:rPr>
      <w:sz w:val="24"/>
      <w:szCs w:val="24"/>
    </w:rPr>
  </w:style>
  <w:style w:type="character" w:customStyle="1" w:styleId="RTFNum837">
    <w:name w:val="RTF_Num 83 7"/>
    <w:qFormat/>
    <w:rsid w:val="00150994"/>
    <w:rPr>
      <w:sz w:val="24"/>
      <w:szCs w:val="24"/>
    </w:rPr>
  </w:style>
  <w:style w:type="character" w:customStyle="1" w:styleId="RTFNum838">
    <w:name w:val="RTF_Num 83 8"/>
    <w:qFormat/>
    <w:rsid w:val="00150994"/>
    <w:rPr>
      <w:sz w:val="24"/>
      <w:szCs w:val="24"/>
    </w:rPr>
  </w:style>
  <w:style w:type="character" w:customStyle="1" w:styleId="RTFNum839">
    <w:name w:val="RTF_Num 83 9"/>
    <w:qFormat/>
    <w:rsid w:val="00150994"/>
    <w:rPr>
      <w:sz w:val="24"/>
      <w:szCs w:val="24"/>
    </w:rPr>
  </w:style>
  <w:style w:type="character" w:customStyle="1" w:styleId="RTFNum841">
    <w:name w:val="RTF_Num 84 1"/>
    <w:qFormat/>
    <w:rsid w:val="00150994"/>
    <w:rPr>
      <w:sz w:val="24"/>
      <w:szCs w:val="24"/>
    </w:rPr>
  </w:style>
  <w:style w:type="character" w:customStyle="1" w:styleId="RTFNum851">
    <w:name w:val="RTF_Num 85 1"/>
    <w:qFormat/>
    <w:rsid w:val="00150994"/>
    <w:rPr>
      <w:sz w:val="24"/>
      <w:szCs w:val="24"/>
    </w:rPr>
  </w:style>
  <w:style w:type="character" w:customStyle="1" w:styleId="RTFNum852">
    <w:name w:val="RTF_Num 85 2"/>
    <w:qFormat/>
    <w:rsid w:val="00150994"/>
    <w:rPr>
      <w:sz w:val="24"/>
      <w:szCs w:val="24"/>
    </w:rPr>
  </w:style>
  <w:style w:type="character" w:customStyle="1" w:styleId="RTFNum853">
    <w:name w:val="RTF_Num 85 3"/>
    <w:qFormat/>
    <w:rsid w:val="00150994"/>
    <w:rPr>
      <w:sz w:val="24"/>
      <w:szCs w:val="24"/>
    </w:rPr>
  </w:style>
  <w:style w:type="character" w:customStyle="1" w:styleId="RTFNum854">
    <w:name w:val="RTF_Num 85 4"/>
    <w:qFormat/>
    <w:rsid w:val="00150994"/>
    <w:rPr>
      <w:sz w:val="24"/>
      <w:szCs w:val="24"/>
    </w:rPr>
  </w:style>
  <w:style w:type="character" w:customStyle="1" w:styleId="RTFNum855">
    <w:name w:val="RTF_Num 85 5"/>
    <w:qFormat/>
    <w:rsid w:val="00150994"/>
    <w:rPr>
      <w:sz w:val="24"/>
      <w:szCs w:val="24"/>
    </w:rPr>
  </w:style>
  <w:style w:type="character" w:customStyle="1" w:styleId="RTFNum856">
    <w:name w:val="RTF_Num 85 6"/>
    <w:qFormat/>
    <w:rsid w:val="00150994"/>
    <w:rPr>
      <w:sz w:val="24"/>
      <w:szCs w:val="24"/>
    </w:rPr>
  </w:style>
  <w:style w:type="character" w:customStyle="1" w:styleId="RTFNum857">
    <w:name w:val="RTF_Num 85 7"/>
    <w:qFormat/>
    <w:rsid w:val="00150994"/>
    <w:rPr>
      <w:sz w:val="24"/>
      <w:szCs w:val="24"/>
    </w:rPr>
  </w:style>
  <w:style w:type="character" w:customStyle="1" w:styleId="RTFNum858">
    <w:name w:val="RTF_Num 85 8"/>
    <w:qFormat/>
    <w:rsid w:val="00150994"/>
    <w:rPr>
      <w:sz w:val="24"/>
      <w:szCs w:val="24"/>
    </w:rPr>
  </w:style>
  <w:style w:type="character" w:customStyle="1" w:styleId="RTFNum859">
    <w:name w:val="RTF_Num 85 9"/>
    <w:qFormat/>
    <w:rsid w:val="00150994"/>
    <w:rPr>
      <w:sz w:val="24"/>
      <w:szCs w:val="24"/>
    </w:rPr>
  </w:style>
  <w:style w:type="character" w:customStyle="1" w:styleId="RTFNum861">
    <w:name w:val="RTF_Num 86 1"/>
    <w:qFormat/>
    <w:rsid w:val="00150994"/>
    <w:rPr>
      <w:sz w:val="24"/>
      <w:szCs w:val="24"/>
    </w:rPr>
  </w:style>
  <w:style w:type="character" w:customStyle="1" w:styleId="RTFNum862">
    <w:name w:val="RTF_Num 86 2"/>
    <w:qFormat/>
    <w:rsid w:val="00150994"/>
    <w:rPr>
      <w:sz w:val="24"/>
      <w:szCs w:val="24"/>
    </w:rPr>
  </w:style>
  <w:style w:type="character" w:customStyle="1" w:styleId="RTFNum863">
    <w:name w:val="RTF_Num 86 3"/>
    <w:qFormat/>
    <w:rsid w:val="00150994"/>
    <w:rPr>
      <w:sz w:val="24"/>
      <w:szCs w:val="24"/>
    </w:rPr>
  </w:style>
  <w:style w:type="character" w:customStyle="1" w:styleId="RTFNum864">
    <w:name w:val="RTF_Num 86 4"/>
    <w:qFormat/>
    <w:rsid w:val="00150994"/>
    <w:rPr>
      <w:sz w:val="24"/>
      <w:szCs w:val="24"/>
    </w:rPr>
  </w:style>
  <w:style w:type="character" w:customStyle="1" w:styleId="RTFNum865">
    <w:name w:val="RTF_Num 86 5"/>
    <w:qFormat/>
    <w:rsid w:val="00150994"/>
    <w:rPr>
      <w:sz w:val="24"/>
      <w:szCs w:val="24"/>
    </w:rPr>
  </w:style>
  <w:style w:type="character" w:customStyle="1" w:styleId="RTFNum866">
    <w:name w:val="RTF_Num 86 6"/>
    <w:qFormat/>
    <w:rsid w:val="00150994"/>
    <w:rPr>
      <w:sz w:val="24"/>
      <w:szCs w:val="24"/>
    </w:rPr>
  </w:style>
  <w:style w:type="character" w:customStyle="1" w:styleId="RTFNum867">
    <w:name w:val="RTF_Num 86 7"/>
    <w:qFormat/>
    <w:rsid w:val="00150994"/>
    <w:rPr>
      <w:sz w:val="24"/>
      <w:szCs w:val="24"/>
    </w:rPr>
  </w:style>
  <w:style w:type="character" w:customStyle="1" w:styleId="RTFNum868">
    <w:name w:val="RTF_Num 86 8"/>
    <w:qFormat/>
    <w:rsid w:val="00150994"/>
    <w:rPr>
      <w:sz w:val="24"/>
      <w:szCs w:val="24"/>
    </w:rPr>
  </w:style>
  <w:style w:type="character" w:customStyle="1" w:styleId="RTFNum869">
    <w:name w:val="RTF_Num 86 9"/>
    <w:qFormat/>
    <w:rsid w:val="00150994"/>
    <w:rPr>
      <w:sz w:val="24"/>
      <w:szCs w:val="24"/>
    </w:rPr>
  </w:style>
  <w:style w:type="character" w:customStyle="1" w:styleId="RTFNum871">
    <w:name w:val="RTF_Num 87 1"/>
    <w:qFormat/>
    <w:rsid w:val="00150994"/>
    <w:rPr>
      <w:sz w:val="24"/>
      <w:szCs w:val="24"/>
    </w:rPr>
  </w:style>
  <w:style w:type="character" w:customStyle="1" w:styleId="RTFNum881">
    <w:name w:val="RTF_Num 88 1"/>
    <w:qFormat/>
    <w:rsid w:val="00150994"/>
    <w:rPr>
      <w:sz w:val="24"/>
      <w:szCs w:val="24"/>
    </w:rPr>
  </w:style>
  <w:style w:type="character" w:customStyle="1" w:styleId="RTFNum891">
    <w:name w:val="RTF_Num 89 1"/>
    <w:qFormat/>
    <w:rsid w:val="00150994"/>
    <w:rPr>
      <w:sz w:val="24"/>
      <w:szCs w:val="24"/>
    </w:rPr>
  </w:style>
  <w:style w:type="character" w:customStyle="1" w:styleId="RTFNum901">
    <w:name w:val="RTF_Num 90 1"/>
    <w:qFormat/>
    <w:rsid w:val="00150994"/>
    <w:rPr>
      <w:sz w:val="24"/>
      <w:szCs w:val="24"/>
    </w:rPr>
  </w:style>
  <w:style w:type="character" w:customStyle="1" w:styleId="RTFNum902">
    <w:name w:val="RTF_Num 90 2"/>
    <w:qFormat/>
    <w:rsid w:val="00150994"/>
    <w:rPr>
      <w:sz w:val="24"/>
      <w:szCs w:val="24"/>
    </w:rPr>
  </w:style>
  <w:style w:type="character" w:customStyle="1" w:styleId="RTFNum903">
    <w:name w:val="RTF_Num 90 3"/>
    <w:qFormat/>
    <w:rsid w:val="00150994"/>
    <w:rPr>
      <w:sz w:val="24"/>
      <w:szCs w:val="24"/>
    </w:rPr>
  </w:style>
  <w:style w:type="character" w:customStyle="1" w:styleId="RTFNum904">
    <w:name w:val="RTF_Num 90 4"/>
    <w:qFormat/>
    <w:rsid w:val="00150994"/>
    <w:rPr>
      <w:sz w:val="24"/>
      <w:szCs w:val="24"/>
    </w:rPr>
  </w:style>
  <w:style w:type="character" w:customStyle="1" w:styleId="RTFNum905">
    <w:name w:val="RTF_Num 90 5"/>
    <w:qFormat/>
    <w:rsid w:val="00150994"/>
    <w:rPr>
      <w:sz w:val="24"/>
      <w:szCs w:val="24"/>
    </w:rPr>
  </w:style>
  <w:style w:type="character" w:customStyle="1" w:styleId="RTFNum906">
    <w:name w:val="RTF_Num 90 6"/>
    <w:qFormat/>
    <w:rsid w:val="00150994"/>
    <w:rPr>
      <w:sz w:val="24"/>
      <w:szCs w:val="24"/>
    </w:rPr>
  </w:style>
  <w:style w:type="character" w:customStyle="1" w:styleId="RTFNum907">
    <w:name w:val="RTF_Num 90 7"/>
    <w:qFormat/>
    <w:rsid w:val="00150994"/>
    <w:rPr>
      <w:sz w:val="24"/>
      <w:szCs w:val="24"/>
    </w:rPr>
  </w:style>
  <w:style w:type="character" w:customStyle="1" w:styleId="RTFNum908">
    <w:name w:val="RTF_Num 90 8"/>
    <w:qFormat/>
    <w:rsid w:val="00150994"/>
    <w:rPr>
      <w:sz w:val="24"/>
      <w:szCs w:val="24"/>
    </w:rPr>
  </w:style>
  <w:style w:type="character" w:customStyle="1" w:styleId="RTFNum909">
    <w:name w:val="RTF_Num 90 9"/>
    <w:qFormat/>
    <w:rsid w:val="00150994"/>
    <w:rPr>
      <w:sz w:val="24"/>
      <w:szCs w:val="24"/>
    </w:rPr>
  </w:style>
  <w:style w:type="character" w:customStyle="1" w:styleId="RTFNum911">
    <w:name w:val="RTF_Num 91 1"/>
    <w:qFormat/>
    <w:rsid w:val="00150994"/>
    <w:rPr>
      <w:rFonts w:ascii="Cambria" w:hAnsi="Cambria"/>
      <w:sz w:val="24"/>
      <w:szCs w:val="24"/>
    </w:rPr>
  </w:style>
  <w:style w:type="character" w:customStyle="1" w:styleId="RTFNum921">
    <w:name w:val="RTF_Num 92 1"/>
    <w:qFormat/>
    <w:rsid w:val="00150994"/>
    <w:rPr>
      <w:rFonts w:ascii="Arial" w:hAnsi="Arial" w:cs="Arial"/>
      <w:sz w:val="24"/>
      <w:szCs w:val="24"/>
    </w:rPr>
  </w:style>
  <w:style w:type="character" w:customStyle="1" w:styleId="RTFNum931">
    <w:name w:val="RTF_Num 93 1"/>
    <w:qFormat/>
    <w:rsid w:val="00150994"/>
    <w:rPr>
      <w:rFonts w:ascii="Arial" w:hAnsi="Arial"/>
      <w:b/>
      <w:bCs/>
      <w:sz w:val="22"/>
      <w:szCs w:val="22"/>
    </w:rPr>
  </w:style>
  <w:style w:type="character" w:customStyle="1" w:styleId="RTFNum941">
    <w:name w:val="RTF_Num 94 1"/>
    <w:qFormat/>
    <w:rsid w:val="00150994"/>
    <w:rPr>
      <w:rFonts w:ascii="Arial" w:hAnsi="Arial" w:cs="Arial"/>
      <w:sz w:val="24"/>
      <w:szCs w:val="24"/>
    </w:rPr>
  </w:style>
  <w:style w:type="character" w:customStyle="1" w:styleId="RTFNum942">
    <w:name w:val="RTF_Num 94 2"/>
    <w:qFormat/>
    <w:rsid w:val="00150994"/>
    <w:rPr>
      <w:rFonts w:ascii="StarSymbol, 'Arial Unicode MS'" w:hAnsi="StarSymbol, 'Arial Unicode MS'" w:cs="StarSymbol, 'Arial Unicode MS'"/>
      <w:sz w:val="24"/>
      <w:szCs w:val="24"/>
    </w:rPr>
  </w:style>
  <w:style w:type="character" w:customStyle="1" w:styleId="RTFNum943">
    <w:name w:val="RTF_Num 94 3"/>
    <w:qFormat/>
    <w:rsid w:val="00150994"/>
    <w:rPr>
      <w:rFonts w:ascii="Arial" w:hAnsi="Arial"/>
      <w:sz w:val="24"/>
      <w:szCs w:val="24"/>
    </w:rPr>
  </w:style>
  <w:style w:type="character" w:customStyle="1" w:styleId="RTFNum944">
    <w:name w:val="RTF_Num 94 4"/>
    <w:qFormat/>
    <w:rsid w:val="00150994"/>
    <w:rPr>
      <w:rFonts w:ascii="Cambria" w:hAnsi="Cambria"/>
      <w:sz w:val="24"/>
      <w:szCs w:val="24"/>
    </w:rPr>
  </w:style>
  <w:style w:type="character" w:customStyle="1" w:styleId="RTFNum945">
    <w:name w:val="RTF_Num 94 5"/>
    <w:qFormat/>
    <w:rsid w:val="00150994"/>
    <w:rPr>
      <w:rFonts w:ascii="StarSymbol, 'Arial Unicode MS'" w:hAnsi="StarSymbol, 'Arial Unicode MS'" w:cs="StarSymbol, 'Arial Unicode MS'"/>
      <w:sz w:val="24"/>
      <w:szCs w:val="24"/>
    </w:rPr>
  </w:style>
  <w:style w:type="character" w:customStyle="1" w:styleId="RTFNum946">
    <w:name w:val="RTF_Num 94 6"/>
    <w:qFormat/>
    <w:rsid w:val="00150994"/>
    <w:rPr>
      <w:rFonts w:ascii="Arial" w:hAnsi="Arial"/>
      <w:sz w:val="24"/>
      <w:szCs w:val="24"/>
    </w:rPr>
  </w:style>
  <w:style w:type="character" w:customStyle="1" w:styleId="RTFNum947">
    <w:name w:val="RTF_Num 94 7"/>
    <w:qFormat/>
    <w:rsid w:val="00150994"/>
    <w:rPr>
      <w:rFonts w:ascii="Cambria" w:hAnsi="Cambria"/>
      <w:sz w:val="24"/>
      <w:szCs w:val="24"/>
    </w:rPr>
  </w:style>
  <w:style w:type="character" w:customStyle="1" w:styleId="RTFNum948">
    <w:name w:val="RTF_Num 94 8"/>
    <w:qFormat/>
    <w:rsid w:val="00150994"/>
    <w:rPr>
      <w:rFonts w:ascii="StarSymbol, 'Arial Unicode MS'" w:hAnsi="StarSymbol, 'Arial Unicode MS'" w:cs="StarSymbol, 'Arial Unicode MS'"/>
      <w:sz w:val="24"/>
      <w:szCs w:val="24"/>
    </w:rPr>
  </w:style>
  <w:style w:type="character" w:customStyle="1" w:styleId="RTFNum949">
    <w:name w:val="RTF_Num 94 9"/>
    <w:qFormat/>
    <w:rsid w:val="00150994"/>
    <w:rPr>
      <w:rFonts w:ascii="Arial" w:hAnsi="Arial"/>
      <w:sz w:val="24"/>
      <w:szCs w:val="24"/>
    </w:rPr>
  </w:style>
  <w:style w:type="character" w:customStyle="1" w:styleId="RTFNum951">
    <w:name w:val="RTF_Num 95 1"/>
    <w:qFormat/>
    <w:rsid w:val="00150994"/>
    <w:rPr>
      <w:sz w:val="24"/>
      <w:szCs w:val="24"/>
    </w:rPr>
  </w:style>
  <w:style w:type="character" w:customStyle="1" w:styleId="RTFNum952">
    <w:name w:val="RTF_Num 95 2"/>
    <w:qFormat/>
    <w:rsid w:val="00150994"/>
    <w:rPr>
      <w:rFonts w:ascii="StarSymbol, 'Arial Unicode MS'" w:hAnsi="StarSymbol, 'Arial Unicode MS'" w:cs="StarSymbol, 'Arial Unicode MS'"/>
      <w:sz w:val="24"/>
      <w:szCs w:val="24"/>
    </w:rPr>
  </w:style>
  <w:style w:type="character" w:customStyle="1" w:styleId="RTFNum953">
    <w:name w:val="RTF_Num 95 3"/>
    <w:qFormat/>
    <w:rsid w:val="00150994"/>
    <w:rPr>
      <w:rFonts w:ascii="Arial" w:hAnsi="Arial"/>
      <w:sz w:val="24"/>
      <w:szCs w:val="24"/>
    </w:rPr>
  </w:style>
  <w:style w:type="character" w:customStyle="1" w:styleId="RTFNum954">
    <w:name w:val="RTF_Num 95 4"/>
    <w:qFormat/>
    <w:rsid w:val="00150994"/>
    <w:rPr>
      <w:rFonts w:ascii="Cambria" w:hAnsi="Cambria"/>
      <w:sz w:val="24"/>
      <w:szCs w:val="24"/>
    </w:rPr>
  </w:style>
  <w:style w:type="character" w:customStyle="1" w:styleId="RTFNum955">
    <w:name w:val="RTF_Num 95 5"/>
    <w:qFormat/>
    <w:rsid w:val="00150994"/>
    <w:rPr>
      <w:rFonts w:ascii="StarSymbol, 'Arial Unicode MS'" w:hAnsi="StarSymbol, 'Arial Unicode MS'" w:cs="StarSymbol, 'Arial Unicode MS'"/>
      <w:sz w:val="24"/>
      <w:szCs w:val="24"/>
    </w:rPr>
  </w:style>
  <w:style w:type="character" w:customStyle="1" w:styleId="RTFNum956">
    <w:name w:val="RTF_Num 95 6"/>
    <w:qFormat/>
    <w:rsid w:val="00150994"/>
    <w:rPr>
      <w:rFonts w:ascii="Arial" w:hAnsi="Arial"/>
      <w:sz w:val="24"/>
      <w:szCs w:val="24"/>
    </w:rPr>
  </w:style>
  <w:style w:type="character" w:customStyle="1" w:styleId="RTFNum957">
    <w:name w:val="RTF_Num 95 7"/>
    <w:qFormat/>
    <w:rsid w:val="00150994"/>
    <w:rPr>
      <w:rFonts w:ascii="Cambria" w:hAnsi="Cambria"/>
      <w:sz w:val="24"/>
      <w:szCs w:val="24"/>
    </w:rPr>
  </w:style>
  <w:style w:type="character" w:customStyle="1" w:styleId="RTFNum958">
    <w:name w:val="RTF_Num 95 8"/>
    <w:qFormat/>
    <w:rsid w:val="00150994"/>
    <w:rPr>
      <w:rFonts w:ascii="StarSymbol, 'Arial Unicode MS'" w:hAnsi="StarSymbol, 'Arial Unicode MS'" w:cs="StarSymbol, 'Arial Unicode MS'"/>
      <w:sz w:val="24"/>
      <w:szCs w:val="24"/>
    </w:rPr>
  </w:style>
  <w:style w:type="character" w:customStyle="1" w:styleId="RTFNum959">
    <w:name w:val="RTF_Num 95 9"/>
    <w:qFormat/>
    <w:rsid w:val="00150994"/>
    <w:rPr>
      <w:rFonts w:ascii="Arial" w:hAnsi="Arial"/>
      <w:sz w:val="24"/>
      <w:szCs w:val="24"/>
    </w:rPr>
  </w:style>
  <w:style w:type="character" w:customStyle="1" w:styleId="RTFNum961">
    <w:name w:val="RTF_Num 96 1"/>
    <w:qFormat/>
    <w:rsid w:val="00150994"/>
    <w:rPr>
      <w:sz w:val="24"/>
      <w:szCs w:val="24"/>
    </w:rPr>
  </w:style>
  <w:style w:type="character" w:customStyle="1" w:styleId="RTFNum962">
    <w:name w:val="RTF_Num 96 2"/>
    <w:qFormat/>
    <w:rsid w:val="00150994"/>
    <w:rPr>
      <w:sz w:val="24"/>
      <w:szCs w:val="24"/>
    </w:rPr>
  </w:style>
  <w:style w:type="character" w:customStyle="1" w:styleId="RTFNum963">
    <w:name w:val="RTF_Num 96 3"/>
    <w:qFormat/>
    <w:rsid w:val="00150994"/>
    <w:rPr>
      <w:sz w:val="24"/>
      <w:szCs w:val="24"/>
    </w:rPr>
  </w:style>
  <w:style w:type="character" w:customStyle="1" w:styleId="RTFNum964">
    <w:name w:val="RTF_Num 96 4"/>
    <w:qFormat/>
    <w:rsid w:val="00150994"/>
    <w:rPr>
      <w:sz w:val="24"/>
      <w:szCs w:val="24"/>
    </w:rPr>
  </w:style>
  <w:style w:type="character" w:customStyle="1" w:styleId="RTFNum965">
    <w:name w:val="RTF_Num 96 5"/>
    <w:qFormat/>
    <w:rsid w:val="00150994"/>
    <w:rPr>
      <w:sz w:val="24"/>
      <w:szCs w:val="24"/>
    </w:rPr>
  </w:style>
  <w:style w:type="character" w:customStyle="1" w:styleId="RTFNum966">
    <w:name w:val="RTF_Num 96 6"/>
    <w:qFormat/>
    <w:rsid w:val="00150994"/>
    <w:rPr>
      <w:sz w:val="24"/>
      <w:szCs w:val="24"/>
    </w:rPr>
  </w:style>
  <w:style w:type="character" w:customStyle="1" w:styleId="RTFNum967">
    <w:name w:val="RTF_Num 96 7"/>
    <w:qFormat/>
    <w:rsid w:val="00150994"/>
    <w:rPr>
      <w:sz w:val="24"/>
      <w:szCs w:val="24"/>
    </w:rPr>
  </w:style>
  <w:style w:type="character" w:customStyle="1" w:styleId="RTFNum968">
    <w:name w:val="RTF_Num 96 8"/>
    <w:qFormat/>
    <w:rsid w:val="00150994"/>
    <w:rPr>
      <w:sz w:val="24"/>
      <w:szCs w:val="24"/>
    </w:rPr>
  </w:style>
  <w:style w:type="character" w:customStyle="1" w:styleId="RTFNum969">
    <w:name w:val="RTF_Num 96 9"/>
    <w:qFormat/>
    <w:rsid w:val="00150994"/>
    <w:rPr>
      <w:sz w:val="24"/>
      <w:szCs w:val="24"/>
    </w:rPr>
  </w:style>
  <w:style w:type="character" w:customStyle="1" w:styleId="RTFNum971">
    <w:name w:val="RTF_Num 97 1"/>
    <w:qFormat/>
    <w:rsid w:val="00150994"/>
    <w:rPr>
      <w:sz w:val="24"/>
      <w:szCs w:val="24"/>
    </w:rPr>
  </w:style>
  <w:style w:type="character" w:customStyle="1" w:styleId="RTFNum972">
    <w:name w:val="RTF_Num 97 2"/>
    <w:qFormat/>
    <w:rsid w:val="00150994"/>
    <w:rPr>
      <w:sz w:val="24"/>
      <w:szCs w:val="24"/>
    </w:rPr>
  </w:style>
  <w:style w:type="character" w:customStyle="1" w:styleId="RTFNum973">
    <w:name w:val="RTF_Num 97 3"/>
    <w:qFormat/>
    <w:rsid w:val="00150994"/>
    <w:rPr>
      <w:sz w:val="24"/>
      <w:szCs w:val="24"/>
    </w:rPr>
  </w:style>
  <w:style w:type="character" w:customStyle="1" w:styleId="RTFNum974">
    <w:name w:val="RTF_Num 97 4"/>
    <w:qFormat/>
    <w:rsid w:val="00150994"/>
    <w:rPr>
      <w:sz w:val="24"/>
      <w:szCs w:val="24"/>
    </w:rPr>
  </w:style>
  <w:style w:type="character" w:customStyle="1" w:styleId="RTFNum975">
    <w:name w:val="RTF_Num 97 5"/>
    <w:qFormat/>
    <w:rsid w:val="00150994"/>
    <w:rPr>
      <w:sz w:val="24"/>
      <w:szCs w:val="24"/>
    </w:rPr>
  </w:style>
  <w:style w:type="character" w:customStyle="1" w:styleId="RTFNum976">
    <w:name w:val="RTF_Num 97 6"/>
    <w:qFormat/>
    <w:rsid w:val="00150994"/>
    <w:rPr>
      <w:sz w:val="24"/>
      <w:szCs w:val="24"/>
    </w:rPr>
  </w:style>
  <w:style w:type="character" w:customStyle="1" w:styleId="RTFNum977">
    <w:name w:val="RTF_Num 97 7"/>
    <w:qFormat/>
    <w:rsid w:val="00150994"/>
    <w:rPr>
      <w:sz w:val="24"/>
      <w:szCs w:val="24"/>
    </w:rPr>
  </w:style>
  <w:style w:type="character" w:customStyle="1" w:styleId="RTFNum978">
    <w:name w:val="RTF_Num 97 8"/>
    <w:qFormat/>
    <w:rsid w:val="00150994"/>
    <w:rPr>
      <w:sz w:val="24"/>
      <w:szCs w:val="24"/>
    </w:rPr>
  </w:style>
  <w:style w:type="character" w:customStyle="1" w:styleId="RTFNum979">
    <w:name w:val="RTF_Num 97 9"/>
    <w:qFormat/>
    <w:rsid w:val="00150994"/>
    <w:rPr>
      <w:sz w:val="24"/>
      <w:szCs w:val="24"/>
    </w:rPr>
  </w:style>
  <w:style w:type="character" w:customStyle="1" w:styleId="RTFNum981">
    <w:name w:val="RTF_Num 98 1"/>
    <w:qFormat/>
    <w:rsid w:val="00150994"/>
    <w:rPr>
      <w:rFonts w:ascii="Arial" w:hAnsi="Arial" w:cs="Arial"/>
      <w:sz w:val="22"/>
      <w:szCs w:val="22"/>
    </w:rPr>
  </w:style>
  <w:style w:type="character" w:customStyle="1" w:styleId="RTFNum991">
    <w:name w:val="RTF_Num 99 1"/>
    <w:qFormat/>
    <w:rsid w:val="00150994"/>
    <w:rPr>
      <w:rFonts w:ascii="Arial" w:hAnsi="Arial" w:cs="Arial"/>
      <w:sz w:val="24"/>
      <w:szCs w:val="24"/>
    </w:rPr>
  </w:style>
  <w:style w:type="character" w:customStyle="1" w:styleId="RTFNum1001">
    <w:name w:val="RTF_Num 100 1"/>
    <w:qFormat/>
    <w:rsid w:val="00150994"/>
    <w:rPr>
      <w:sz w:val="24"/>
      <w:szCs w:val="24"/>
    </w:rPr>
  </w:style>
  <w:style w:type="character" w:customStyle="1" w:styleId="RTFNum1011">
    <w:name w:val="RTF_Num 101 1"/>
    <w:qFormat/>
    <w:rsid w:val="00150994"/>
    <w:rPr>
      <w:b/>
      <w:bCs/>
      <w:sz w:val="24"/>
      <w:szCs w:val="24"/>
    </w:rPr>
  </w:style>
  <w:style w:type="character" w:customStyle="1" w:styleId="RTFNum1012">
    <w:name w:val="RTF_Num 101 2"/>
    <w:qFormat/>
    <w:rsid w:val="00150994"/>
    <w:rPr>
      <w:rFonts w:ascii="StarSymbol, 'Arial Unicode MS'" w:hAnsi="StarSymbol, 'Arial Unicode MS'" w:cs="StarSymbol, 'Arial Unicode MS'"/>
      <w:sz w:val="24"/>
      <w:szCs w:val="24"/>
    </w:rPr>
  </w:style>
  <w:style w:type="character" w:customStyle="1" w:styleId="RTFNum1013">
    <w:name w:val="RTF_Num 101 3"/>
    <w:qFormat/>
    <w:rsid w:val="00150994"/>
    <w:rPr>
      <w:rFonts w:ascii="Arial" w:hAnsi="Arial"/>
      <w:sz w:val="24"/>
      <w:szCs w:val="24"/>
    </w:rPr>
  </w:style>
  <w:style w:type="character" w:customStyle="1" w:styleId="RTFNum1014">
    <w:name w:val="RTF_Num 101 4"/>
    <w:qFormat/>
    <w:rsid w:val="00150994"/>
    <w:rPr>
      <w:rFonts w:ascii="Cambria" w:hAnsi="Cambria"/>
      <w:sz w:val="24"/>
      <w:szCs w:val="24"/>
    </w:rPr>
  </w:style>
  <w:style w:type="character" w:customStyle="1" w:styleId="RTFNum1015">
    <w:name w:val="RTF_Num 101 5"/>
    <w:qFormat/>
    <w:rsid w:val="00150994"/>
    <w:rPr>
      <w:rFonts w:ascii="StarSymbol, 'Arial Unicode MS'" w:hAnsi="StarSymbol, 'Arial Unicode MS'" w:cs="StarSymbol, 'Arial Unicode MS'"/>
      <w:sz w:val="24"/>
      <w:szCs w:val="24"/>
    </w:rPr>
  </w:style>
  <w:style w:type="character" w:customStyle="1" w:styleId="RTFNum1016">
    <w:name w:val="RTF_Num 101 6"/>
    <w:qFormat/>
    <w:rsid w:val="00150994"/>
    <w:rPr>
      <w:rFonts w:ascii="Arial" w:hAnsi="Arial"/>
      <w:sz w:val="24"/>
      <w:szCs w:val="24"/>
    </w:rPr>
  </w:style>
  <w:style w:type="character" w:customStyle="1" w:styleId="RTFNum1017">
    <w:name w:val="RTF_Num 101 7"/>
    <w:qFormat/>
    <w:rsid w:val="00150994"/>
    <w:rPr>
      <w:rFonts w:ascii="Cambria" w:hAnsi="Cambria"/>
      <w:sz w:val="24"/>
      <w:szCs w:val="24"/>
    </w:rPr>
  </w:style>
  <w:style w:type="character" w:customStyle="1" w:styleId="RTFNum1018">
    <w:name w:val="RTF_Num 101 8"/>
    <w:qFormat/>
    <w:rsid w:val="00150994"/>
    <w:rPr>
      <w:rFonts w:ascii="StarSymbol, 'Arial Unicode MS'" w:hAnsi="StarSymbol, 'Arial Unicode MS'" w:cs="StarSymbol, 'Arial Unicode MS'"/>
      <w:sz w:val="24"/>
      <w:szCs w:val="24"/>
    </w:rPr>
  </w:style>
  <w:style w:type="character" w:customStyle="1" w:styleId="RTFNum1019">
    <w:name w:val="RTF_Num 101 9"/>
    <w:qFormat/>
    <w:rsid w:val="00150994"/>
    <w:rPr>
      <w:rFonts w:ascii="Arial" w:hAnsi="Arial"/>
      <w:sz w:val="24"/>
      <w:szCs w:val="24"/>
    </w:rPr>
  </w:style>
  <w:style w:type="character" w:customStyle="1" w:styleId="RTFNum1021">
    <w:name w:val="RTF_Num 102 1"/>
    <w:qFormat/>
    <w:rsid w:val="00150994"/>
    <w:rPr>
      <w:sz w:val="24"/>
      <w:szCs w:val="24"/>
    </w:rPr>
  </w:style>
  <w:style w:type="character" w:customStyle="1" w:styleId="RTFNum1031">
    <w:name w:val="RTF_Num 103 1"/>
    <w:qFormat/>
    <w:rsid w:val="00150994"/>
    <w:rPr>
      <w:rFonts w:ascii="Arial" w:hAnsi="Arial" w:cs="Arial"/>
      <w:sz w:val="24"/>
      <w:szCs w:val="24"/>
    </w:rPr>
  </w:style>
  <w:style w:type="character" w:customStyle="1" w:styleId="RTFNum1041">
    <w:name w:val="RTF_Num 104 1"/>
    <w:qFormat/>
    <w:rsid w:val="00150994"/>
    <w:rPr>
      <w:sz w:val="24"/>
      <w:szCs w:val="24"/>
    </w:rPr>
  </w:style>
  <w:style w:type="character" w:customStyle="1" w:styleId="RTFNum1042">
    <w:name w:val="RTF_Num 104 2"/>
    <w:qFormat/>
    <w:rsid w:val="00150994"/>
    <w:rPr>
      <w:sz w:val="24"/>
      <w:szCs w:val="24"/>
    </w:rPr>
  </w:style>
  <w:style w:type="character" w:customStyle="1" w:styleId="RTFNum1043">
    <w:name w:val="RTF_Num 104 3"/>
    <w:qFormat/>
    <w:rsid w:val="00150994"/>
    <w:rPr>
      <w:sz w:val="24"/>
      <w:szCs w:val="24"/>
    </w:rPr>
  </w:style>
  <w:style w:type="character" w:customStyle="1" w:styleId="RTFNum1044">
    <w:name w:val="RTF_Num 104 4"/>
    <w:qFormat/>
    <w:rsid w:val="00150994"/>
    <w:rPr>
      <w:sz w:val="24"/>
      <w:szCs w:val="24"/>
    </w:rPr>
  </w:style>
  <w:style w:type="character" w:customStyle="1" w:styleId="RTFNum1045">
    <w:name w:val="RTF_Num 104 5"/>
    <w:qFormat/>
    <w:rsid w:val="00150994"/>
    <w:rPr>
      <w:sz w:val="24"/>
      <w:szCs w:val="24"/>
    </w:rPr>
  </w:style>
  <w:style w:type="character" w:customStyle="1" w:styleId="RTFNum1046">
    <w:name w:val="RTF_Num 104 6"/>
    <w:qFormat/>
    <w:rsid w:val="00150994"/>
    <w:rPr>
      <w:sz w:val="24"/>
      <w:szCs w:val="24"/>
    </w:rPr>
  </w:style>
  <w:style w:type="character" w:customStyle="1" w:styleId="RTFNum1047">
    <w:name w:val="RTF_Num 104 7"/>
    <w:qFormat/>
    <w:rsid w:val="00150994"/>
    <w:rPr>
      <w:sz w:val="24"/>
      <w:szCs w:val="24"/>
    </w:rPr>
  </w:style>
  <w:style w:type="character" w:customStyle="1" w:styleId="RTFNum1048">
    <w:name w:val="RTF_Num 104 8"/>
    <w:qFormat/>
    <w:rsid w:val="00150994"/>
    <w:rPr>
      <w:sz w:val="24"/>
      <w:szCs w:val="24"/>
    </w:rPr>
  </w:style>
  <w:style w:type="character" w:customStyle="1" w:styleId="RTFNum1049">
    <w:name w:val="RTF_Num 104 9"/>
    <w:qFormat/>
    <w:rsid w:val="00150994"/>
    <w:rPr>
      <w:sz w:val="24"/>
      <w:szCs w:val="24"/>
    </w:rPr>
  </w:style>
  <w:style w:type="character" w:customStyle="1" w:styleId="RTFNum1051">
    <w:name w:val="RTF_Num 105 1"/>
    <w:qFormat/>
    <w:rsid w:val="00150994"/>
    <w:rPr>
      <w:rFonts w:ascii="Cambria" w:hAnsi="Cambria"/>
      <w:sz w:val="24"/>
      <w:szCs w:val="24"/>
    </w:rPr>
  </w:style>
  <w:style w:type="character" w:customStyle="1" w:styleId="RTFNum1061">
    <w:name w:val="RTF_Num 106 1"/>
    <w:qFormat/>
    <w:rsid w:val="00150994"/>
    <w:rPr>
      <w:sz w:val="24"/>
      <w:szCs w:val="24"/>
    </w:rPr>
  </w:style>
  <w:style w:type="character" w:customStyle="1" w:styleId="RTFNum1071">
    <w:name w:val="RTF_Num 107 1"/>
    <w:qFormat/>
    <w:rsid w:val="00150994"/>
    <w:rPr>
      <w:rFonts w:ascii="Cambria" w:hAnsi="Cambria"/>
      <w:sz w:val="24"/>
      <w:szCs w:val="24"/>
    </w:rPr>
  </w:style>
  <w:style w:type="character" w:customStyle="1" w:styleId="RTFNum1081">
    <w:name w:val="RTF_Num 108 1"/>
    <w:qFormat/>
    <w:rsid w:val="00150994"/>
    <w:rPr>
      <w:sz w:val="24"/>
      <w:szCs w:val="24"/>
    </w:rPr>
  </w:style>
  <w:style w:type="character" w:customStyle="1" w:styleId="RTFNum1082">
    <w:name w:val="RTF_Num 108 2"/>
    <w:qFormat/>
    <w:rsid w:val="00150994"/>
    <w:rPr>
      <w:sz w:val="24"/>
      <w:szCs w:val="24"/>
    </w:rPr>
  </w:style>
  <w:style w:type="character" w:customStyle="1" w:styleId="RTFNum1083">
    <w:name w:val="RTF_Num 108 3"/>
    <w:qFormat/>
    <w:rsid w:val="00150994"/>
    <w:rPr>
      <w:sz w:val="24"/>
      <w:szCs w:val="24"/>
    </w:rPr>
  </w:style>
  <w:style w:type="character" w:customStyle="1" w:styleId="RTFNum1084">
    <w:name w:val="RTF_Num 108 4"/>
    <w:qFormat/>
    <w:rsid w:val="00150994"/>
    <w:rPr>
      <w:sz w:val="24"/>
      <w:szCs w:val="24"/>
    </w:rPr>
  </w:style>
  <w:style w:type="character" w:customStyle="1" w:styleId="RTFNum1085">
    <w:name w:val="RTF_Num 108 5"/>
    <w:qFormat/>
    <w:rsid w:val="00150994"/>
    <w:rPr>
      <w:sz w:val="24"/>
      <w:szCs w:val="24"/>
    </w:rPr>
  </w:style>
  <w:style w:type="character" w:customStyle="1" w:styleId="RTFNum1086">
    <w:name w:val="RTF_Num 108 6"/>
    <w:qFormat/>
    <w:rsid w:val="00150994"/>
    <w:rPr>
      <w:sz w:val="24"/>
      <w:szCs w:val="24"/>
    </w:rPr>
  </w:style>
  <w:style w:type="character" w:customStyle="1" w:styleId="RTFNum1087">
    <w:name w:val="RTF_Num 108 7"/>
    <w:qFormat/>
    <w:rsid w:val="00150994"/>
    <w:rPr>
      <w:sz w:val="24"/>
      <w:szCs w:val="24"/>
    </w:rPr>
  </w:style>
  <w:style w:type="character" w:customStyle="1" w:styleId="RTFNum1088">
    <w:name w:val="RTF_Num 108 8"/>
    <w:qFormat/>
    <w:rsid w:val="00150994"/>
    <w:rPr>
      <w:sz w:val="24"/>
      <w:szCs w:val="24"/>
    </w:rPr>
  </w:style>
  <w:style w:type="character" w:customStyle="1" w:styleId="RTFNum1089">
    <w:name w:val="RTF_Num 108 9"/>
    <w:qFormat/>
    <w:rsid w:val="00150994"/>
    <w:rPr>
      <w:sz w:val="24"/>
      <w:szCs w:val="24"/>
    </w:rPr>
  </w:style>
  <w:style w:type="character" w:customStyle="1" w:styleId="RTFNum1091">
    <w:name w:val="RTF_Num 109 1"/>
    <w:qFormat/>
    <w:rsid w:val="00150994"/>
    <w:rPr>
      <w:rFonts w:ascii="Arial" w:hAnsi="Arial"/>
      <w:b/>
      <w:bCs/>
      <w:sz w:val="22"/>
      <w:szCs w:val="22"/>
    </w:rPr>
  </w:style>
  <w:style w:type="character" w:customStyle="1" w:styleId="RTFNum1101">
    <w:name w:val="RTF_Num 110 1"/>
    <w:qFormat/>
    <w:rsid w:val="00150994"/>
    <w:rPr>
      <w:sz w:val="24"/>
      <w:szCs w:val="24"/>
    </w:rPr>
  </w:style>
  <w:style w:type="character" w:customStyle="1" w:styleId="RTFNum1111">
    <w:name w:val="RTF_Num 111 1"/>
    <w:qFormat/>
    <w:rsid w:val="00150994"/>
    <w:rPr>
      <w:sz w:val="24"/>
      <w:szCs w:val="24"/>
    </w:rPr>
  </w:style>
  <w:style w:type="character" w:customStyle="1" w:styleId="RTFNum1112">
    <w:name w:val="RTF_Num 111 2"/>
    <w:qFormat/>
    <w:rsid w:val="00150994"/>
    <w:rPr>
      <w:sz w:val="24"/>
      <w:szCs w:val="24"/>
    </w:rPr>
  </w:style>
  <w:style w:type="character" w:customStyle="1" w:styleId="RTFNum1113">
    <w:name w:val="RTF_Num 111 3"/>
    <w:qFormat/>
    <w:rsid w:val="00150994"/>
    <w:rPr>
      <w:sz w:val="24"/>
      <w:szCs w:val="24"/>
    </w:rPr>
  </w:style>
  <w:style w:type="character" w:customStyle="1" w:styleId="RTFNum1114">
    <w:name w:val="RTF_Num 111 4"/>
    <w:qFormat/>
    <w:rsid w:val="00150994"/>
    <w:rPr>
      <w:sz w:val="24"/>
      <w:szCs w:val="24"/>
    </w:rPr>
  </w:style>
  <w:style w:type="character" w:customStyle="1" w:styleId="RTFNum1115">
    <w:name w:val="RTF_Num 111 5"/>
    <w:qFormat/>
    <w:rsid w:val="00150994"/>
    <w:rPr>
      <w:sz w:val="24"/>
      <w:szCs w:val="24"/>
    </w:rPr>
  </w:style>
  <w:style w:type="character" w:customStyle="1" w:styleId="RTFNum1116">
    <w:name w:val="RTF_Num 111 6"/>
    <w:qFormat/>
    <w:rsid w:val="00150994"/>
    <w:rPr>
      <w:sz w:val="24"/>
      <w:szCs w:val="24"/>
    </w:rPr>
  </w:style>
  <w:style w:type="character" w:customStyle="1" w:styleId="RTFNum1117">
    <w:name w:val="RTF_Num 111 7"/>
    <w:qFormat/>
    <w:rsid w:val="00150994"/>
    <w:rPr>
      <w:sz w:val="24"/>
      <w:szCs w:val="24"/>
    </w:rPr>
  </w:style>
  <w:style w:type="character" w:customStyle="1" w:styleId="RTFNum1118">
    <w:name w:val="RTF_Num 111 8"/>
    <w:qFormat/>
    <w:rsid w:val="00150994"/>
    <w:rPr>
      <w:sz w:val="24"/>
      <w:szCs w:val="24"/>
    </w:rPr>
  </w:style>
  <w:style w:type="character" w:customStyle="1" w:styleId="RTFNum1119">
    <w:name w:val="RTF_Num 111 9"/>
    <w:qFormat/>
    <w:rsid w:val="00150994"/>
    <w:rPr>
      <w:sz w:val="24"/>
      <w:szCs w:val="24"/>
    </w:rPr>
  </w:style>
  <w:style w:type="character" w:customStyle="1" w:styleId="RTFNum1121">
    <w:name w:val="RTF_Num 112 1"/>
    <w:qFormat/>
    <w:rsid w:val="00150994"/>
    <w:rPr>
      <w:rFonts w:ascii="Arial" w:hAnsi="Arial"/>
      <w:sz w:val="24"/>
      <w:szCs w:val="24"/>
    </w:rPr>
  </w:style>
  <w:style w:type="character" w:customStyle="1" w:styleId="RTFNum1131">
    <w:name w:val="RTF_Num 113 1"/>
    <w:qFormat/>
    <w:rsid w:val="00150994"/>
    <w:rPr>
      <w:sz w:val="24"/>
      <w:szCs w:val="24"/>
    </w:rPr>
  </w:style>
  <w:style w:type="character" w:customStyle="1" w:styleId="RTFNum1141">
    <w:name w:val="RTF_Num 114 1"/>
    <w:qFormat/>
    <w:rsid w:val="00150994"/>
    <w:rPr>
      <w:rFonts w:ascii="Cambria" w:hAnsi="Cambria"/>
      <w:sz w:val="24"/>
      <w:szCs w:val="24"/>
    </w:rPr>
  </w:style>
  <w:style w:type="character" w:customStyle="1" w:styleId="RTFNum1151">
    <w:name w:val="RTF_Num 115 1"/>
    <w:qFormat/>
    <w:rsid w:val="00150994"/>
    <w:rPr>
      <w:rFonts w:ascii="Arial" w:hAnsi="Arial" w:cs="Arial"/>
      <w:sz w:val="24"/>
      <w:szCs w:val="24"/>
    </w:rPr>
  </w:style>
  <w:style w:type="character" w:customStyle="1" w:styleId="RTFNum1161">
    <w:name w:val="RTF_Num 116 1"/>
    <w:qFormat/>
    <w:rsid w:val="00150994"/>
    <w:rPr>
      <w:rFonts w:ascii="Arial" w:hAnsi="Arial" w:cs="Arial"/>
      <w:sz w:val="24"/>
      <w:szCs w:val="24"/>
    </w:rPr>
  </w:style>
  <w:style w:type="character" w:customStyle="1" w:styleId="RTFNum1171">
    <w:name w:val="RTF_Num 117 1"/>
    <w:qFormat/>
    <w:rsid w:val="00150994"/>
    <w:rPr>
      <w:sz w:val="24"/>
      <w:szCs w:val="24"/>
    </w:rPr>
  </w:style>
  <w:style w:type="character" w:customStyle="1" w:styleId="RTFNum1172">
    <w:name w:val="RTF_Num 117 2"/>
    <w:qFormat/>
    <w:rsid w:val="00150994"/>
    <w:rPr>
      <w:sz w:val="24"/>
      <w:szCs w:val="24"/>
    </w:rPr>
  </w:style>
  <w:style w:type="character" w:customStyle="1" w:styleId="RTFNum1173">
    <w:name w:val="RTF_Num 117 3"/>
    <w:qFormat/>
    <w:rsid w:val="00150994"/>
    <w:rPr>
      <w:sz w:val="24"/>
      <w:szCs w:val="24"/>
    </w:rPr>
  </w:style>
  <w:style w:type="character" w:customStyle="1" w:styleId="RTFNum1174">
    <w:name w:val="RTF_Num 117 4"/>
    <w:qFormat/>
    <w:rsid w:val="00150994"/>
    <w:rPr>
      <w:sz w:val="24"/>
      <w:szCs w:val="24"/>
    </w:rPr>
  </w:style>
  <w:style w:type="character" w:customStyle="1" w:styleId="RTFNum1175">
    <w:name w:val="RTF_Num 117 5"/>
    <w:qFormat/>
    <w:rsid w:val="00150994"/>
    <w:rPr>
      <w:sz w:val="24"/>
      <w:szCs w:val="24"/>
    </w:rPr>
  </w:style>
  <w:style w:type="character" w:customStyle="1" w:styleId="RTFNum1176">
    <w:name w:val="RTF_Num 117 6"/>
    <w:qFormat/>
    <w:rsid w:val="00150994"/>
    <w:rPr>
      <w:sz w:val="24"/>
      <w:szCs w:val="24"/>
    </w:rPr>
  </w:style>
  <w:style w:type="character" w:customStyle="1" w:styleId="RTFNum1177">
    <w:name w:val="RTF_Num 117 7"/>
    <w:qFormat/>
    <w:rsid w:val="00150994"/>
    <w:rPr>
      <w:sz w:val="24"/>
      <w:szCs w:val="24"/>
    </w:rPr>
  </w:style>
  <w:style w:type="character" w:customStyle="1" w:styleId="RTFNum1178">
    <w:name w:val="RTF_Num 117 8"/>
    <w:qFormat/>
    <w:rsid w:val="00150994"/>
    <w:rPr>
      <w:sz w:val="24"/>
      <w:szCs w:val="24"/>
    </w:rPr>
  </w:style>
  <w:style w:type="character" w:customStyle="1" w:styleId="RTFNum1179">
    <w:name w:val="RTF_Num 117 9"/>
    <w:qFormat/>
    <w:rsid w:val="00150994"/>
    <w:rPr>
      <w:sz w:val="24"/>
      <w:szCs w:val="24"/>
    </w:rPr>
  </w:style>
  <w:style w:type="character" w:customStyle="1" w:styleId="RTFNum1181">
    <w:name w:val="RTF_Num 118 1"/>
    <w:qFormat/>
    <w:rsid w:val="00150994"/>
    <w:rPr>
      <w:sz w:val="24"/>
      <w:szCs w:val="24"/>
    </w:rPr>
  </w:style>
  <w:style w:type="character" w:customStyle="1" w:styleId="RTFNum1182">
    <w:name w:val="RTF_Num 118 2"/>
    <w:qFormat/>
    <w:rsid w:val="00150994"/>
    <w:rPr>
      <w:sz w:val="24"/>
      <w:szCs w:val="24"/>
    </w:rPr>
  </w:style>
  <w:style w:type="character" w:customStyle="1" w:styleId="RTFNum1183">
    <w:name w:val="RTF_Num 118 3"/>
    <w:qFormat/>
    <w:rsid w:val="00150994"/>
    <w:rPr>
      <w:sz w:val="24"/>
      <w:szCs w:val="24"/>
    </w:rPr>
  </w:style>
  <w:style w:type="character" w:customStyle="1" w:styleId="RTFNum1184">
    <w:name w:val="RTF_Num 118 4"/>
    <w:qFormat/>
    <w:rsid w:val="00150994"/>
    <w:rPr>
      <w:sz w:val="24"/>
      <w:szCs w:val="24"/>
    </w:rPr>
  </w:style>
  <w:style w:type="character" w:customStyle="1" w:styleId="RTFNum1185">
    <w:name w:val="RTF_Num 118 5"/>
    <w:qFormat/>
    <w:rsid w:val="00150994"/>
    <w:rPr>
      <w:sz w:val="24"/>
      <w:szCs w:val="24"/>
    </w:rPr>
  </w:style>
  <w:style w:type="character" w:customStyle="1" w:styleId="RTFNum1186">
    <w:name w:val="RTF_Num 118 6"/>
    <w:qFormat/>
    <w:rsid w:val="00150994"/>
    <w:rPr>
      <w:sz w:val="24"/>
      <w:szCs w:val="24"/>
    </w:rPr>
  </w:style>
  <w:style w:type="character" w:customStyle="1" w:styleId="RTFNum1187">
    <w:name w:val="RTF_Num 118 7"/>
    <w:qFormat/>
    <w:rsid w:val="00150994"/>
    <w:rPr>
      <w:sz w:val="24"/>
      <w:szCs w:val="24"/>
    </w:rPr>
  </w:style>
  <w:style w:type="character" w:customStyle="1" w:styleId="RTFNum1188">
    <w:name w:val="RTF_Num 118 8"/>
    <w:qFormat/>
    <w:rsid w:val="00150994"/>
    <w:rPr>
      <w:sz w:val="24"/>
      <w:szCs w:val="24"/>
    </w:rPr>
  </w:style>
  <w:style w:type="character" w:customStyle="1" w:styleId="RTFNum1189">
    <w:name w:val="RTF_Num 118 9"/>
    <w:qFormat/>
    <w:rsid w:val="00150994"/>
    <w:rPr>
      <w:sz w:val="24"/>
      <w:szCs w:val="24"/>
    </w:rPr>
  </w:style>
  <w:style w:type="character" w:customStyle="1" w:styleId="RTFNum1191">
    <w:name w:val="RTF_Num 119 1"/>
    <w:qFormat/>
    <w:rsid w:val="00150994"/>
    <w:rPr>
      <w:sz w:val="24"/>
      <w:szCs w:val="24"/>
    </w:rPr>
  </w:style>
  <w:style w:type="character" w:customStyle="1" w:styleId="RTFNum1192">
    <w:name w:val="RTF_Num 119 2"/>
    <w:qFormat/>
    <w:rsid w:val="00150994"/>
    <w:rPr>
      <w:rFonts w:ascii="StarSymbol, 'Arial Unicode MS'" w:hAnsi="StarSymbol, 'Arial Unicode MS'" w:cs="StarSymbol, 'Arial Unicode MS'"/>
      <w:sz w:val="24"/>
      <w:szCs w:val="24"/>
    </w:rPr>
  </w:style>
  <w:style w:type="character" w:customStyle="1" w:styleId="RTFNum1193">
    <w:name w:val="RTF_Num 119 3"/>
    <w:qFormat/>
    <w:rsid w:val="00150994"/>
    <w:rPr>
      <w:rFonts w:ascii="Arial" w:hAnsi="Arial"/>
      <w:sz w:val="24"/>
      <w:szCs w:val="24"/>
    </w:rPr>
  </w:style>
  <w:style w:type="character" w:customStyle="1" w:styleId="RTFNum1194">
    <w:name w:val="RTF_Num 119 4"/>
    <w:qFormat/>
    <w:rsid w:val="00150994"/>
    <w:rPr>
      <w:rFonts w:ascii="Cambria" w:hAnsi="Cambria"/>
      <w:sz w:val="24"/>
      <w:szCs w:val="24"/>
    </w:rPr>
  </w:style>
  <w:style w:type="character" w:customStyle="1" w:styleId="RTFNum1195">
    <w:name w:val="RTF_Num 119 5"/>
    <w:qFormat/>
    <w:rsid w:val="00150994"/>
    <w:rPr>
      <w:rFonts w:ascii="StarSymbol, 'Arial Unicode MS'" w:hAnsi="StarSymbol, 'Arial Unicode MS'" w:cs="StarSymbol, 'Arial Unicode MS'"/>
      <w:sz w:val="24"/>
      <w:szCs w:val="24"/>
    </w:rPr>
  </w:style>
  <w:style w:type="character" w:customStyle="1" w:styleId="RTFNum1196">
    <w:name w:val="RTF_Num 119 6"/>
    <w:qFormat/>
    <w:rsid w:val="00150994"/>
    <w:rPr>
      <w:rFonts w:ascii="Arial" w:hAnsi="Arial"/>
      <w:sz w:val="24"/>
      <w:szCs w:val="24"/>
    </w:rPr>
  </w:style>
  <w:style w:type="character" w:customStyle="1" w:styleId="RTFNum1197">
    <w:name w:val="RTF_Num 119 7"/>
    <w:qFormat/>
    <w:rsid w:val="00150994"/>
    <w:rPr>
      <w:rFonts w:ascii="Cambria" w:hAnsi="Cambria"/>
      <w:sz w:val="24"/>
      <w:szCs w:val="24"/>
    </w:rPr>
  </w:style>
  <w:style w:type="character" w:customStyle="1" w:styleId="RTFNum1198">
    <w:name w:val="RTF_Num 119 8"/>
    <w:qFormat/>
    <w:rsid w:val="00150994"/>
    <w:rPr>
      <w:rFonts w:ascii="StarSymbol, 'Arial Unicode MS'" w:hAnsi="StarSymbol, 'Arial Unicode MS'" w:cs="StarSymbol, 'Arial Unicode MS'"/>
      <w:sz w:val="24"/>
      <w:szCs w:val="24"/>
    </w:rPr>
  </w:style>
  <w:style w:type="character" w:customStyle="1" w:styleId="RTFNum1199">
    <w:name w:val="RTF_Num 119 9"/>
    <w:qFormat/>
    <w:rsid w:val="00150994"/>
    <w:rPr>
      <w:rFonts w:ascii="Arial" w:hAnsi="Arial"/>
      <w:sz w:val="24"/>
      <w:szCs w:val="24"/>
    </w:rPr>
  </w:style>
  <w:style w:type="character" w:customStyle="1" w:styleId="RTFNum1201">
    <w:name w:val="RTF_Num 120 1"/>
    <w:qFormat/>
    <w:rsid w:val="00150994"/>
    <w:rPr>
      <w:sz w:val="24"/>
      <w:szCs w:val="24"/>
    </w:rPr>
  </w:style>
  <w:style w:type="character" w:customStyle="1" w:styleId="RTFNum1202">
    <w:name w:val="RTF_Num 120 2"/>
    <w:qFormat/>
    <w:rsid w:val="00150994"/>
    <w:rPr>
      <w:sz w:val="24"/>
      <w:szCs w:val="24"/>
    </w:rPr>
  </w:style>
  <w:style w:type="character" w:customStyle="1" w:styleId="RTFNum1203">
    <w:name w:val="RTF_Num 120 3"/>
    <w:qFormat/>
    <w:rsid w:val="00150994"/>
    <w:rPr>
      <w:sz w:val="24"/>
      <w:szCs w:val="24"/>
    </w:rPr>
  </w:style>
  <w:style w:type="character" w:customStyle="1" w:styleId="RTFNum1204">
    <w:name w:val="RTF_Num 120 4"/>
    <w:qFormat/>
    <w:rsid w:val="00150994"/>
    <w:rPr>
      <w:sz w:val="24"/>
      <w:szCs w:val="24"/>
    </w:rPr>
  </w:style>
  <w:style w:type="character" w:customStyle="1" w:styleId="RTFNum1205">
    <w:name w:val="RTF_Num 120 5"/>
    <w:qFormat/>
    <w:rsid w:val="00150994"/>
    <w:rPr>
      <w:sz w:val="24"/>
      <w:szCs w:val="24"/>
    </w:rPr>
  </w:style>
  <w:style w:type="character" w:customStyle="1" w:styleId="RTFNum1206">
    <w:name w:val="RTF_Num 120 6"/>
    <w:qFormat/>
    <w:rsid w:val="00150994"/>
    <w:rPr>
      <w:sz w:val="24"/>
      <w:szCs w:val="24"/>
    </w:rPr>
  </w:style>
  <w:style w:type="character" w:customStyle="1" w:styleId="RTFNum1207">
    <w:name w:val="RTF_Num 120 7"/>
    <w:qFormat/>
    <w:rsid w:val="00150994"/>
    <w:rPr>
      <w:sz w:val="24"/>
      <w:szCs w:val="24"/>
    </w:rPr>
  </w:style>
  <w:style w:type="character" w:customStyle="1" w:styleId="RTFNum1208">
    <w:name w:val="RTF_Num 120 8"/>
    <w:qFormat/>
    <w:rsid w:val="00150994"/>
    <w:rPr>
      <w:sz w:val="24"/>
      <w:szCs w:val="24"/>
    </w:rPr>
  </w:style>
  <w:style w:type="character" w:customStyle="1" w:styleId="RTFNum1209">
    <w:name w:val="RTF_Num 120 9"/>
    <w:qFormat/>
    <w:rsid w:val="00150994"/>
    <w:rPr>
      <w:sz w:val="24"/>
      <w:szCs w:val="24"/>
    </w:rPr>
  </w:style>
  <w:style w:type="character" w:customStyle="1" w:styleId="RTFNum1211">
    <w:name w:val="RTF_Num 121 1"/>
    <w:qFormat/>
    <w:rsid w:val="00150994"/>
    <w:rPr>
      <w:rFonts w:ascii="Arial" w:hAnsi="Arial"/>
      <w:b/>
      <w:bCs/>
      <w:sz w:val="22"/>
      <w:szCs w:val="22"/>
    </w:rPr>
  </w:style>
  <w:style w:type="character" w:customStyle="1" w:styleId="RTFNum1221">
    <w:name w:val="RTF_Num 122 1"/>
    <w:qFormat/>
    <w:rsid w:val="00150994"/>
    <w:rPr>
      <w:sz w:val="24"/>
      <w:szCs w:val="24"/>
    </w:rPr>
  </w:style>
  <w:style w:type="character" w:customStyle="1" w:styleId="RTFNum1231">
    <w:name w:val="RTF_Num 123 1"/>
    <w:qFormat/>
    <w:rsid w:val="00150994"/>
    <w:rPr>
      <w:sz w:val="24"/>
      <w:szCs w:val="24"/>
    </w:rPr>
  </w:style>
  <w:style w:type="character" w:customStyle="1" w:styleId="RTFNum1232">
    <w:name w:val="RTF_Num 123 2"/>
    <w:qFormat/>
    <w:rsid w:val="00150994"/>
    <w:rPr>
      <w:sz w:val="24"/>
      <w:szCs w:val="24"/>
    </w:rPr>
  </w:style>
  <w:style w:type="character" w:customStyle="1" w:styleId="RTFNum1233">
    <w:name w:val="RTF_Num 123 3"/>
    <w:qFormat/>
    <w:rsid w:val="00150994"/>
    <w:rPr>
      <w:sz w:val="24"/>
      <w:szCs w:val="24"/>
    </w:rPr>
  </w:style>
  <w:style w:type="character" w:customStyle="1" w:styleId="RTFNum1234">
    <w:name w:val="RTF_Num 123 4"/>
    <w:qFormat/>
    <w:rsid w:val="00150994"/>
    <w:rPr>
      <w:sz w:val="24"/>
      <w:szCs w:val="24"/>
    </w:rPr>
  </w:style>
  <w:style w:type="character" w:customStyle="1" w:styleId="RTFNum1235">
    <w:name w:val="RTF_Num 123 5"/>
    <w:qFormat/>
    <w:rsid w:val="00150994"/>
    <w:rPr>
      <w:sz w:val="24"/>
      <w:szCs w:val="24"/>
    </w:rPr>
  </w:style>
  <w:style w:type="character" w:customStyle="1" w:styleId="RTFNum1236">
    <w:name w:val="RTF_Num 123 6"/>
    <w:qFormat/>
    <w:rsid w:val="00150994"/>
    <w:rPr>
      <w:sz w:val="24"/>
      <w:szCs w:val="24"/>
    </w:rPr>
  </w:style>
  <w:style w:type="character" w:customStyle="1" w:styleId="RTFNum1237">
    <w:name w:val="RTF_Num 123 7"/>
    <w:qFormat/>
    <w:rsid w:val="00150994"/>
    <w:rPr>
      <w:sz w:val="24"/>
      <w:szCs w:val="24"/>
    </w:rPr>
  </w:style>
  <w:style w:type="character" w:customStyle="1" w:styleId="RTFNum1238">
    <w:name w:val="RTF_Num 123 8"/>
    <w:qFormat/>
    <w:rsid w:val="00150994"/>
    <w:rPr>
      <w:sz w:val="24"/>
      <w:szCs w:val="24"/>
    </w:rPr>
  </w:style>
  <w:style w:type="character" w:customStyle="1" w:styleId="RTFNum1239">
    <w:name w:val="RTF_Num 123 9"/>
    <w:qFormat/>
    <w:rsid w:val="00150994"/>
    <w:rPr>
      <w:sz w:val="24"/>
      <w:szCs w:val="24"/>
    </w:rPr>
  </w:style>
  <w:style w:type="character" w:customStyle="1" w:styleId="RTFNum1241">
    <w:name w:val="RTF_Num 124 1"/>
    <w:qFormat/>
    <w:rsid w:val="00150994"/>
    <w:rPr>
      <w:rFonts w:ascii="Arial" w:hAnsi="Arial" w:cs="Arial"/>
      <w:sz w:val="24"/>
      <w:szCs w:val="24"/>
    </w:rPr>
  </w:style>
  <w:style w:type="character" w:customStyle="1" w:styleId="RTFNum1251">
    <w:name w:val="RTF_Num 125 1"/>
    <w:qFormat/>
    <w:rsid w:val="00150994"/>
    <w:rPr>
      <w:rFonts w:ascii="Arial" w:hAnsi="Arial"/>
      <w:sz w:val="24"/>
      <w:szCs w:val="24"/>
    </w:rPr>
  </w:style>
  <w:style w:type="character" w:customStyle="1" w:styleId="RTFNum1261">
    <w:name w:val="RTF_Num 126 1"/>
    <w:qFormat/>
    <w:rsid w:val="00150994"/>
    <w:rPr>
      <w:rFonts w:ascii="Cambria" w:hAnsi="Cambria"/>
      <w:sz w:val="24"/>
      <w:szCs w:val="24"/>
    </w:rPr>
  </w:style>
  <w:style w:type="character" w:customStyle="1" w:styleId="RTFNum1271">
    <w:name w:val="RTF_Num 127 1"/>
    <w:qFormat/>
    <w:rsid w:val="00150994"/>
    <w:rPr>
      <w:sz w:val="24"/>
      <w:szCs w:val="24"/>
    </w:rPr>
  </w:style>
  <w:style w:type="character" w:customStyle="1" w:styleId="RTFNum1281">
    <w:name w:val="RTF_Num 128 1"/>
    <w:qFormat/>
    <w:rsid w:val="00150994"/>
    <w:rPr>
      <w:sz w:val="24"/>
      <w:szCs w:val="24"/>
    </w:rPr>
  </w:style>
  <w:style w:type="character" w:customStyle="1" w:styleId="RTFNum1282">
    <w:name w:val="RTF_Num 128 2"/>
    <w:qFormat/>
    <w:rsid w:val="00150994"/>
    <w:rPr>
      <w:sz w:val="24"/>
      <w:szCs w:val="24"/>
    </w:rPr>
  </w:style>
  <w:style w:type="character" w:customStyle="1" w:styleId="RTFNum1283">
    <w:name w:val="RTF_Num 128 3"/>
    <w:qFormat/>
    <w:rsid w:val="00150994"/>
    <w:rPr>
      <w:sz w:val="24"/>
      <w:szCs w:val="24"/>
    </w:rPr>
  </w:style>
  <w:style w:type="character" w:customStyle="1" w:styleId="RTFNum1284">
    <w:name w:val="RTF_Num 128 4"/>
    <w:qFormat/>
    <w:rsid w:val="00150994"/>
    <w:rPr>
      <w:sz w:val="24"/>
      <w:szCs w:val="24"/>
    </w:rPr>
  </w:style>
  <w:style w:type="character" w:customStyle="1" w:styleId="RTFNum1285">
    <w:name w:val="RTF_Num 128 5"/>
    <w:qFormat/>
    <w:rsid w:val="00150994"/>
    <w:rPr>
      <w:sz w:val="24"/>
      <w:szCs w:val="24"/>
    </w:rPr>
  </w:style>
  <w:style w:type="character" w:customStyle="1" w:styleId="RTFNum1286">
    <w:name w:val="RTF_Num 128 6"/>
    <w:qFormat/>
    <w:rsid w:val="00150994"/>
    <w:rPr>
      <w:sz w:val="24"/>
      <w:szCs w:val="24"/>
    </w:rPr>
  </w:style>
  <w:style w:type="character" w:customStyle="1" w:styleId="RTFNum1287">
    <w:name w:val="RTF_Num 128 7"/>
    <w:qFormat/>
    <w:rsid w:val="00150994"/>
    <w:rPr>
      <w:sz w:val="24"/>
      <w:szCs w:val="24"/>
    </w:rPr>
  </w:style>
  <w:style w:type="character" w:customStyle="1" w:styleId="RTFNum1288">
    <w:name w:val="RTF_Num 128 8"/>
    <w:qFormat/>
    <w:rsid w:val="00150994"/>
    <w:rPr>
      <w:sz w:val="24"/>
      <w:szCs w:val="24"/>
    </w:rPr>
  </w:style>
  <w:style w:type="character" w:customStyle="1" w:styleId="RTFNum1289">
    <w:name w:val="RTF_Num 128 9"/>
    <w:qFormat/>
    <w:rsid w:val="00150994"/>
    <w:rPr>
      <w:sz w:val="24"/>
      <w:szCs w:val="24"/>
    </w:rPr>
  </w:style>
  <w:style w:type="character" w:customStyle="1" w:styleId="RTFNum1291">
    <w:name w:val="RTF_Num 129 1"/>
    <w:qFormat/>
    <w:rsid w:val="00150994"/>
    <w:rPr>
      <w:rFonts w:ascii="Arial" w:hAnsi="Arial" w:cs="Arial"/>
      <w:sz w:val="24"/>
      <w:szCs w:val="24"/>
    </w:rPr>
  </w:style>
  <w:style w:type="character" w:customStyle="1" w:styleId="RTFNum1301">
    <w:name w:val="RTF_Num 130 1"/>
    <w:qFormat/>
    <w:rsid w:val="00150994"/>
    <w:rPr>
      <w:sz w:val="24"/>
      <w:szCs w:val="24"/>
    </w:rPr>
  </w:style>
  <w:style w:type="character" w:customStyle="1" w:styleId="RTFNum1302">
    <w:name w:val="RTF_Num 130 2"/>
    <w:qFormat/>
    <w:rsid w:val="00150994"/>
    <w:rPr>
      <w:sz w:val="24"/>
      <w:szCs w:val="24"/>
    </w:rPr>
  </w:style>
  <w:style w:type="character" w:customStyle="1" w:styleId="RTFNum1303">
    <w:name w:val="RTF_Num 130 3"/>
    <w:qFormat/>
    <w:rsid w:val="00150994"/>
    <w:rPr>
      <w:sz w:val="24"/>
      <w:szCs w:val="24"/>
    </w:rPr>
  </w:style>
  <w:style w:type="character" w:customStyle="1" w:styleId="RTFNum1304">
    <w:name w:val="RTF_Num 130 4"/>
    <w:qFormat/>
    <w:rsid w:val="00150994"/>
    <w:rPr>
      <w:sz w:val="24"/>
      <w:szCs w:val="24"/>
    </w:rPr>
  </w:style>
  <w:style w:type="character" w:customStyle="1" w:styleId="RTFNum1305">
    <w:name w:val="RTF_Num 130 5"/>
    <w:qFormat/>
    <w:rsid w:val="00150994"/>
    <w:rPr>
      <w:sz w:val="24"/>
      <w:szCs w:val="24"/>
    </w:rPr>
  </w:style>
  <w:style w:type="character" w:customStyle="1" w:styleId="RTFNum1306">
    <w:name w:val="RTF_Num 130 6"/>
    <w:qFormat/>
    <w:rsid w:val="00150994"/>
    <w:rPr>
      <w:sz w:val="24"/>
      <w:szCs w:val="24"/>
    </w:rPr>
  </w:style>
  <w:style w:type="character" w:customStyle="1" w:styleId="RTFNum1307">
    <w:name w:val="RTF_Num 130 7"/>
    <w:qFormat/>
    <w:rsid w:val="00150994"/>
    <w:rPr>
      <w:sz w:val="24"/>
      <w:szCs w:val="24"/>
    </w:rPr>
  </w:style>
  <w:style w:type="character" w:customStyle="1" w:styleId="RTFNum1308">
    <w:name w:val="RTF_Num 130 8"/>
    <w:qFormat/>
    <w:rsid w:val="00150994"/>
    <w:rPr>
      <w:sz w:val="24"/>
      <w:szCs w:val="24"/>
    </w:rPr>
  </w:style>
  <w:style w:type="character" w:customStyle="1" w:styleId="RTFNum1309">
    <w:name w:val="RTF_Num 130 9"/>
    <w:qFormat/>
    <w:rsid w:val="00150994"/>
    <w:rPr>
      <w:sz w:val="24"/>
      <w:szCs w:val="24"/>
    </w:rPr>
  </w:style>
  <w:style w:type="character" w:customStyle="1" w:styleId="RTFNum1311">
    <w:name w:val="RTF_Num 131 1"/>
    <w:qFormat/>
    <w:rsid w:val="00150994"/>
    <w:rPr>
      <w:sz w:val="24"/>
      <w:szCs w:val="24"/>
    </w:rPr>
  </w:style>
  <w:style w:type="character" w:customStyle="1" w:styleId="RTFNum1312">
    <w:name w:val="RTF_Num 131 2"/>
    <w:qFormat/>
    <w:rsid w:val="00150994"/>
    <w:rPr>
      <w:sz w:val="24"/>
      <w:szCs w:val="24"/>
    </w:rPr>
  </w:style>
  <w:style w:type="character" w:customStyle="1" w:styleId="RTFNum1313">
    <w:name w:val="RTF_Num 131 3"/>
    <w:qFormat/>
    <w:rsid w:val="00150994"/>
    <w:rPr>
      <w:sz w:val="24"/>
      <w:szCs w:val="24"/>
    </w:rPr>
  </w:style>
  <w:style w:type="character" w:customStyle="1" w:styleId="RTFNum1314">
    <w:name w:val="RTF_Num 131 4"/>
    <w:qFormat/>
    <w:rsid w:val="00150994"/>
    <w:rPr>
      <w:sz w:val="24"/>
      <w:szCs w:val="24"/>
    </w:rPr>
  </w:style>
  <w:style w:type="character" w:customStyle="1" w:styleId="RTFNum1315">
    <w:name w:val="RTF_Num 131 5"/>
    <w:qFormat/>
    <w:rsid w:val="00150994"/>
    <w:rPr>
      <w:sz w:val="24"/>
      <w:szCs w:val="24"/>
    </w:rPr>
  </w:style>
  <w:style w:type="character" w:customStyle="1" w:styleId="RTFNum1316">
    <w:name w:val="RTF_Num 131 6"/>
    <w:qFormat/>
    <w:rsid w:val="00150994"/>
    <w:rPr>
      <w:sz w:val="24"/>
      <w:szCs w:val="24"/>
    </w:rPr>
  </w:style>
  <w:style w:type="character" w:customStyle="1" w:styleId="RTFNum1317">
    <w:name w:val="RTF_Num 131 7"/>
    <w:qFormat/>
    <w:rsid w:val="00150994"/>
    <w:rPr>
      <w:sz w:val="24"/>
      <w:szCs w:val="24"/>
    </w:rPr>
  </w:style>
  <w:style w:type="character" w:customStyle="1" w:styleId="RTFNum1318">
    <w:name w:val="RTF_Num 131 8"/>
    <w:qFormat/>
    <w:rsid w:val="00150994"/>
    <w:rPr>
      <w:sz w:val="24"/>
      <w:szCs w:val="24"/>
    </w:rPr>
  </w:style>
  <w:style w:type="character" w:customStyle="1" w:styleId="RTFNum1319">
    <w:name w:val="RTF_Num 131 9"/>
    <w:qFormat/>
    <w:rsid w:val="00150994"/>
    <w:rPr>
      <w:sz w:val="24"/>
      <w:szCs w:val="24"/>
    </w:rPr>
  </w:style>
  <w:style w:type="character" w:customStyle="1" w:styleId="RTFNum1321">
    <w:name w:val="RTF_Num 132 1"/>
    <w:qFormat/>
    <w:rsid w:val="00150994"/>
    <w:rPr>
      <w:sz w:val="24"/>
      <w:szCs w:val="24"/>
    </w:rPr>
  </w:style>
  <w:style w:type="character" w:customStyle="1" w:styleId="RTFNum1322">
    <w:name w:val="RTF_Num 132 2"/>
    <w:qFormat/>
    <w:rsid w:val="00150994"/>
    <w:rPr>
      <w:sz w:val="24"/>
      <w:szCs w:val="24"/>
    </w:rPr>
  </w:style>
  <w:style w:type="character" w:customStyle="1" w:styleId="RTFNum1323">
    <w:name w:val="RTF_Num 132 3"/>
    <w:qFormat/>
    <w:rsid w:val="00150994"/>
    <w:rPr>
      <w:sz w:val="24"/>
      <w:szCs w:val="24"/>
    </w:rPr>
  </w:style>
  <w:style w:type="character" w:customStyle="1" w:styleId="RTFNum1324">
    <w:name w:val="RTF_Num 132 4"/>
    <w:qFormat/>
    <w:rsid w:val="00150994"/>
    <w:rPr>
      <w:sz w:val="24"/>
      <w:szCs w:val="24"/>
    </w:rPr>
  </w:style>
  <w:style w:type="character" w:customStyle="1" w:styleId="RTFNum1325">
    <w:name w:val="RTF_Num 132 5"/>
    <w:qFormat/>
    <w:rsid w:val="00150994"/>
    <w:rPr>
      <w:sz w:val="24"/>
      <w:szCs w:val="24"/>
    </w:rPr>
  </w:style>
  <w:style w:type="character" w:customStyle="1" w:styleId="RTFNum1326">
    <w:name w:val="RTF_Num 132 6"/>
    <w:qFormat/>
    <w:rsid w:val="00150994"/>
    <w:rPr>
      <w:sz w:val="24"/>
      <w:szCs w:val="24"/>
    </w:rPr>
  </w:style>
  <w:style w:type="character" w:customStyle="1" w:styleId="RTFNum1327">
    <w:name w:val="RTF_Num 132 7"/>
    <w:qFormat/>
    <w:rsid w:val="00150994"/>
    <w:rPr>
      <w:sz w:val="24"/>
      <w:szCs w:val="24"/>
    </w:rPr>
  </w:style>
  <w:style w:type="character" w:customStyle="1" w:styleId="RTFNum1328">
    <w:name w:val="RTF_Num 132 8"/>
    <w:qFormat/>
    <w:rsid w:val="00150994"/>
    <w:rPr>
      <w:sz w:val="24"/>
      <w:szCs w:val="24"/>
    </w:rPr>
  </w:style>
  <w:style w:type="character" w:customStyle="1" w:styleId="RTFNum1329">
    <w:name w:val="RTF_Num 132 9"/>
    <w:qFormat/>
    <w:rsid w:val="00150994"/>
    <w:rPr>
      <w:sz w:val="24"/>
      <w:szCs w:val="24"/>
    </w:rPr>
  </w:style>
  <w:style w:type="character" w:customStyle="1" w:styleId="RTFNum1331">
    <w:name w:val="RTF_Num 133 1"/>
    <w:qFormat/>
    <w:rsid w:val="00150994"/>
    <w:rPr>
      <w:sz w:val="24"/>
      <w:szCs w:val="24"/>
    </w:rPr>
  </w:style>
  <w:style w:type="character" w:customStyle="1" w:styleId="RTFNum1332">
    <w:name w:val="RTF_Num 133 2"/>
    <w:qFormat/>
    <w:rsid w:val="00150994"/>
    <w:rPr>
      <w:sz w:val="24"/>
      <w:szCs w:val="24"/>
    </w:rPr>
  </w:style>
  <w:style w:type="character" w:customStyle="1" w:styleId="RTFNum1333">
    <w:name w:val="RTF_Num 133 3"/>
    <w:qFormat/>
    <w:rsid w:val="00150994"/>
    <w:rPr>
      <w:sz w:val="24"/>
      <w:szCs w:val="24"/>
    </w:rPr>
  </w:style>
  <w:style w:type="character" w:customStyle="1" w:styleId="RTFNum1334">
    <w:name w:val="RTF_Num 133 4"/>
    <w:qFormat/>
    <w:rsid w:val="00150994"/>
    <w:rPr>
      <w:sz w:val="24"/>
      <w:szCs w:val="24"/>
    </w:rPr>
  </w:style>
  <w:style w:type="character" w:customStyle="1" w:styleId="RTFNum1335">
    <w:name w:val="RTF_Num 133 5"/>
    <w:qFormat/>
    <w:rsid w:val="00150994"/>
    <w:rPr>
      <w:sz w:val="24"/>
      <w:szCs w:val="24"/>
    </w:rPr>
  </w:style>
  <w:style w:type="character" w:customStyle="1" w:styleId="RTFNum1336">
    <w:name w:val="RTF_Num 133 6"/>
    <w:qFormat/>
    <w:rsid w:val="00150994"/>
    <w:rPr>
      <w:sz w:val="24"/>
      <w:szCs w:val="24"/>
    </w:rPr>
  </w:style>
  <w:style w:type="character" w:customStyle="1" w:styleId="RTFNum1337">
    <w:name w:val="RTF_Num 133 7"/>
    <w:qFormat/>
    <w:rsid w:val="00150994"/>
    <w:rPr>
      <w:sz w:val="24"/>
      <w:szCs w:val="24"/>
    </w:rPr>
  </w:style>
  <w:style w:type="character" w:customStyle="1" w:styleId="RTFNum1338">
    <w:name w:val="RTF_Num 133 8"/>
    <w:qFormat/>
    <w:rsid w:val="00150994"/>
    <w:rPr>
      <w:sz w:val="24"/>
      <w:szCs w:val="24"/>
    </w:rPr>
  </w:style>
  <w:style w:type="character" w:customStyle="1" w:styleId="RTFNum1339">
    <w:name w:val="RTF_Num 133 9"/>
    <w:qFormat/>
    <w:rsid w:val="00150994"/>
    <w:rPr>
      <w:sz w:val="24"/>
      <w:szCs w:val="24"/>
    </w:rPr>
  </w:style>
  <w:style w:type="character" w:customStyle="1" w:styleId="RTFNum1341">
    <w:name w:val="RTF_Num 134 1"/>
    <w:qFormat/>
    <w:rsid w:val="00150994"/>
    <w:rPr>
      <w:sz w:val="24"/>
      <w:szCs w:val="24"/>
    </w:rPr>
  </w:style>
  <w:style w:type="character" w:customStyle="1" w:styleId="RTFNum1351">
    <w:name w:val="RTF_Num 135 1"/>
    <w:qFormat/>
    <w:rsid w:val="00150994"/>
    <w:rPr>
      <w:sz w:val="24"/>
      <w:szCs w:val="24"/>
    </w:rPr>
  </w:style>
  <w:style w:type="character" w:customStyle="1" w:styleId="RTFNum1352">
    <w:name w:val="RTF_Num 135 2"/>
    <w:qFormat/>
    <w:rsid w:val="00150994"/>
    <w:rPr>
      <w:sz w:val="24"/>
      <w:szCs w:val="24"/>
    </w:rPr>
  </w:style>
  <w:style w:type="character" w:customStyle="1" w:styleId="RTFNum1353">
    <w:name w:val="RTF_Num 135 3"/>
    <w:qFormat/>
    <w:rsid w:val="00150994"/>
    <w:rPr>
      <w:sz w:val="24"/>
      <w:szCs w:val="24"/>
    </w:rPr>
  </w:style>
  <w:style w:type="character" w:customStyle="1" w:styleId="RTFNum1354">
    <w:name w:val="RTF_Num 135 4"/>
    <w:qFormat/>
    <w:rsid w:val="00150994"/>
    <w:rPr>
      <w:sz w:val="24"/>
      <w:szCs w:val="24"/>
    </w:rPr>
  </w:style>
  <w:style w:type="character" w:customStyle="1" w:styleId="RTFNum1355">
    <w:name w:val="RTF_Num 135 5"/>
    <w:qFormat/>
    <w:rsid w:val="00150994"/>
    <w:rPr>
      <w:sz w:val="24"/>
      <w:szCs w:val="24"/>
    </w:rPr>
  </w:style>
  <w:style w:type="character" w:customStyle="1" w:styleId="RTFNum1356">
    <w:name w:val="RTF_Num 135 6"/>
    <w:qFormat/>
    <w:rsid w:val="00150994"/>
    <w:rPr>
      <w:sz w:val="24"/>
      <w:szCs w:val="24"/>
    </w:rPr>
  </w:style>
  <w:style w:type="character" w:customStyle="1" w:styleId="RTFNum1357">
    <w:name w:val="RTF_Num 135 7"/>
    <w:qFormat/>
    <w:rsid w:val="00150994"/>
    <w:rPr>
      <w:sz w:val="24"/>
      <w:szCs w:val="24"/>
    </w:rPr>
  </w:style>
  <w:style w:type="character" w:customStyle="1" w:styleId="RTFNum1358">
    <w:name w:val="RTF_Num 135 8"/>
    <w:qFormat/>
    <w:rsid w:val="00150994"/>
    <w:rPr>
      <w:sz w:val="24"/>
      <w:szCs w:val="24"/>
    </w:rPr>
  </w:style>
  <w:style w:type="character" w:customStyle="1" w:styleId="RTFNum1359">
    <w:name w:val="RTF_Num 135 9"/>
    <w:qFormat/>
    <w:rsid w:val="00150994"/>
    <w:rPr>
      <w:sz w:val="24"/>
      <w:szCs w:val="24"/>
    </w:rPr>
  </w:style>
  <w:style w:type="character" w:customStyle="1" w:styleId="RTFNum1361">
    <w:name w:val="RTF_Num 136 1"/>
    <w:qFormat/>
    <w:rsid w:val="00150994"/>
    <w:rPr>
      <w:sz w:val="24"/>
      <w:szCs w:val="24"/>
    </w:rPr>
  </w:style>
  <w:style w:type="character" w:customStyle="1" w:styleId="RTFNum1371">
    <w:name w:val="RTF_Num 137 1"/>
    <w:qFormat/>
    <w:rsid w:val="00150994"/>
    <w:rPr>
      <w:sz w:val="24"/>
      <w:szCs w:val="24"/>
    </w:rPr>
  </w:style>
  <w:style w:type="character" w:customStyle="1" w:styleId="RTFNum1372">
    <w:name w:val="RTF_Num 137 2"/>
    <w:qFormat/>
    <w:rsid w:val="00150994"/>
    <w:rPr>
      <w:sz w:val="24"/>
      <w:szCs w:val="24"/>
    </w:rPr>
  </w:style>
  <w:style w:type="character" w:customStyle="1" w:styleId="RTFNum1373">
    <w:name w:val="RTF_Num 137 3"/>
    <w:qFormat/>
    <w:rsid w:val="00150994"/>
    <w:rPr>
      <w:sz w:val="24"/>
      <w:szCs w:val="24"/>
    </w:rPr>
  </w:style>
  <w:style w:type="character" w:customStyle="1" w:styleId="RTFNum1374">
    <w:name w:val="RTF_Num 137 4"/>
    <w:qFormat/>
    <w:rsid w:val="00150994"/>
    <w:rPr>
      <w:sz w:val="24"/>
      <w:szCs w:val="24"/>
    </w:rPr>
  </w:style>
  <w:style w:type="character" w:customStyle="1" w:styleId="RTFNum1375">
    <w:name w:val="RTF_Num 137 5"/>
    <w:qFormat/>
    <w:rsid w:val="00150994"/>
    <w:rPr>
      <w:sz w:val="24"/>
      <w:szCs w:val="24"/>
    </w:rPr>
  </w:style>
  <w:style w:type="character" w:customStyle="1" w:styleId="RTFNum1376">
    <w:name w:val="RTF_Num 137 6"/>
    <w:qFormat/>
    <w:rsid w:val="00150994"/>
    <w:rPr>
      <w:sz w:val="24"/>
      <w:szCs w:val="24"/>
    </w:rPr>
  </w:style>
  <w:style w:type="character" w:customStyle="1" w:styleId="RTFNum1377">
    <w:name w:val="RTF_Num 137 7"/>
    <w:qFormat/>
    <w:rsid w:val="00150994"/>
    <w:rPr>
      <w:sz w:val="24"/>
      <w:szCs w:val="24"/>
    </w:rPr>
  </w:style>
  <w:style w:type="character" w:customStyle="1" w:styleId="RTFNum1378">
    <w:name w:val="RTF_Num 137 8"/>
    <w:qFormat/>
    <w:rsid w:val="00150994"/>
    <w:rPr>
      <w:sz w:val="24"/>
      <w:szCs w:val="24"/>
    </w:rPr>
  </w:style>
  <w:style w:type="character" w:customStyle="1" w:styleId="RTFNum1379">
    <w:name w:val="RTF_Num 137 9"/>
    <w:qFormat/>
    <w:rsid w:val="00150994"/>
    <w:rPr>
      <w:sz w:val="24"/>
      <w:szCs w:val="24"/>
    </w:rPr>
  </w:style>
  <w:style w:type="character" w:customStyle="1" w:styleId="RTFNum1381">
    <w:name w:val="RTF_Num 138 1"/>
    <w:qFormat/>
    <w:rsid w:val="00150994"/>
    <w:rPr>
      <w:sz w:val="24"/>
      <w:szCs w:val="24"/>
    </w:rPr>
  </w:style>
  <w:style w:type="character" w:customStyle="1" w:styleId="RTFNum1382">
    <w:name w:val="RTF_Num 138 2"/>
    <w:qFormat/>
    <w:rsid w:val="00150994"/>
    <w:rPr>
      <w:sz w:val="24"/>
      <w:szCs w:val="24"/>
    </w:rPr>
  </w:style>
  <w:style w:type="character" w:customStyle="1" w:styleId="RTFNum1383">
    <w:name w:val="RTF_Num 138 3"/>
    <w:qFormat/>
    <w:rsid w:val="00150994"/>
    <w:rPr>
      <w:sz w:val="24"/>
      <w:szCs w:val="24"/>
    </w:rPr>
  </w:style>
  <w:style w:type="character" w:customStyle="1" w:styleId="RTFNum1384">
    <w:name w:val="RTF_Num 138 4"/>
    <w:qFormat/>
    <w:rsid w:val="00150994"/>
    <w:rPr>
      <w:sz w:val="24"/>
      <w:szCs w:val="24"/>
    </w:rPr>
  </w:style>
  <w:style w:type="character" w:customStyle="1" w:styleId="RTFNum1385">
    <w:name w:val="RTF_Num 138 5"/>
    <w:qFormat/>
    <w:rsid w:val="00150994"/>
    <w:rPr>
      <w:sz w:val="24"/>
      <w:szCs w:val="24"/>
    </w:rPr>
  </w:style>
  <w:style w:type="character" w:customStyle="1" w:styleId="RTFNum1386">
    <w:name w:val="RTF_Num 138 6"/>
    <w:qFormat/>
    <w:rsid w:val="00150994"/>
    <w:rPr>
      <w:sz w:val="24"/>
      <w:szCs w:val="24"/>
    </w:rPr>
  </w:style>
  <w:style w:type="character" w:customStyle="1" w:styleId="RTFNum1387">
    <w:name w:val="RTF_Num 138 7"/>
    <w:qFormat/>
    <w:rsid w:val="00150994"/>
    <w:rPr>
      <w:sz w:val="24"/>
      <w:szCs w:val="24"/>
    </w:rPr>
  </w:style>
  <w:style w:type="character" w:customStyle="1" w:styleId="RTFNum1388">
    <w:name w:val="RTF_Num 138 8"/>
    <w:qFormat/>
    <w:rsid w:val="00150994"/>
    <w:rPr>
      <w:sz w:val="24"/>
      <w:szCs w:val="24"/>
    </w:rPr>
  </w:style>
  <w:style w:type="character" w:customStyle="1" w:styleId="RTFNum1389">
    <w:name w:val="RTF_Num 138 9"/>
    <w:qFormat/>
    <w:rsid w:val="00150994"/>
    <w:rPr>
      <w:sz w:val="24"/>
      <w:szCs w:val="24"/>
    </w:rPr>
  </w:style>
  <w:style w:type="character" w:customStyle="1" w:styleId="RTFNum1391">
    <w:name w:val="RTF_Num 139 1"/>
    <w:qFormat/>
    <w:rsid w:val="00150994"/>
    <w:rPr>
      <w:sz w:val="24"/>
      <w:szCs w:val="24"/>
    </w:rPr>
  </w:style>
  <w:style w:type="character" w:customStyle="1" w:styleId="RTFNum1401">
    <w:name w:val="RTF_Num 140 1"/>
    <w:qFormat/>
    <w:rsid w:val="00150994"/>
    <w:rPr>
      <w:b/>
      <w:bCs/>
      <w:sz w:val="24"/>
      <w:szCs w:val="24"/>
    </w:rPr>
  </w:style>
  <w:style w:type="character" w:customStyle="1" w:styleId="RTFNum1411">
    <w:name w:val="RTF_Num 141 1"/>
    <w:qFormat/>
    <w:rsid w:val="00150994"/>
    <w:rPr>
      <w:rFonts w:ascii="Cambria" w:hAnsi="Cambria"/>
      <w:sz w:val="24"/>
      <w:szCs w:val="24"/>
    </w:rPr>
  </w:style>
  <w:style w:type="character" w:customStyle="1" w:styleId="RTFNum1421">
    <w:name w:val="RTF_Num 142 1"/>
    <w:qFormat/>
    <w:rsid w:val="00150994"/>
    <w:rPr>
      <w:sz w:val="24"/>
      <w:szCs w:val="24"/>
    </w:rPr>
  </w:style>
  <w:style w:type="character" w:customStyle="1" w:styleId="RTFNum1422">
    <w:name w:val="RTF_Num 142 2"/>
    <w:qFormat/>
    <w:rsid w:val="00150994"/>
    <w:rPr>
      <w:sz w:val="24"/>
      <w:szCs w:val="24"/>
    </w:rPr>
  </w:style>
  <w:style w:type="character" w:customStyle="1" w:styleId="RTFNum1423">
    <w:name w:val="RTF_Num 142 3"/>
    <w:qFormat/>
    <w:rsid w:val="00150994"/>
    <w:rPr>
      <w:sz w:val="24"/>
      <w:szCs w:val="24"/>
    </w:rPr>
  </w:style>
  <w:style w:type="character" w:customStyle="1" w:styleId="RTFNum1424">
    <w:name w:val="RTF_Num 142 4"/>
    <w:qFormat/>
    <w:rsid w:val="00150994"/>
    <w:rPr>
      <w:sz w:val="24"/>
      <w:szCs w:val="24"/>
    </w:rPr>
  </w:style>
  <w:style w:type="character" w:customStyle="1" w:styleId="RTFNum1425">
    <w:name w:val="RTF_Num 142 5"/>
    <w:qFormat/>
    <w:rsid w:val="00150994"/>
    <w:rPr>
      <w:sz w:val="24"/>
      <w:szCs w:val="24"/>
    </w:rPr>
  </w:style>
  <w:style w:type="character" w:customStyle="1" w:styleId="RTFNum1426">
    <w:name w:val="RTF_Num 142 6"/>
    <w:qFormat/>
    <w:rsid w:val="00150994"/>
    <w:rPr>
      <w:sz w:val="24"/>
      <w:szCs w:val="24"/>
    </w:rPr>
  </w:style>
  <w:style w:type="character" w:customStyle="1" w:styleId="RTFNum1427">
    <w:name w:val="RTF_Num 142 7"/>
    <w:qFormat/>
    <w:rsid w:val="00150994"/>
    <w:rPr>
      <w:sz w:val="24"/>
      <w:szCs w:val="24"/>
    </w:rPr>
  </w:style>
  <w:style w:type="character" w:customStyle="1" w:styleId="RTFNum1428">
    <w:name w:val="RTF_Num 142 8"/>
    <w:qFormat/>
    <w:rsid w:val="00150994"/>
    <w:rPr>
      <w:sz w:val="24"/>
      <w:szCs w:val="24"/>
    </w:rPr>
  </w:style>
  <w:style w:type="character" w:customStyle="1" w:styleId="RTFNum1429">
    <w:name w:val="RTF_Num 142 9"/>
    <w:qFormat/>
    <w:rsid w:val="00150994"/>
    <w:rPr>
      <w:sz w:val="24"/>
      <w:szCs w:val="24"/>
    </w:rPr>
  </w:style>
  <w:style w:type="character" w:customStyle="1" w:styleId="RTFNum1431">
    <w:name w:val="RTF_Num 143 1"/>
    <w:qFormat/>
    <w:rsid w:val="00150994"/>
    <w:rPr>
      <w:rFonts w:ascii="Cambria" w:hAnsi="Cambria"/>
      <w:sz w:val="24"/>
      <w:szCs w:val="24"/>
    </w:rPr>
  </w:style>
  <w:style w:type="character" w:customStyle="1" w:styleId="RTFNum1441">
    <w:name w:val="RTF_Num 144 1"/>
    <w:qFormat/>
    <w:rsid w:val="00150994"/>
    <w:rPr>
      <w:sz w:val="24"/>
      <w:szCs w:val="24"/>
    </w:rPr>
  </w:style>
  <w:style w:type="character" w:customStyle="1" w:styleId="RTFNum1442">
    <w:name w:val="RTF_Num 144 2"/>
    <w:qFormat/>
    <w:rsid w:val="00150994"/>
    <w:rPr>
      <w:rFonts w:ascii="StarSymbol, 'Arial Unicode MS'" w:hAnsi="StarSymbol, 'Arial Unicode MS'" w:cs="StarSymbol, 'Arial Unicode MS'"/>
      <w:sz w:val="24"/>
      <w:szCs w:val="24"/>
    </w:rPr>
  </w:style>
  <w:style w:type="character" w:customStyle="1" w:styleId="RTFNum1443">
    <w:name w:val="RTF_Num 144 3"/>
    <w:qFormat/>
    <w:rsid w:val="00150994"/>
    <w:rPr>
      <w:rFonts w:ascii="Arial" w:hAnsi="Arial"/>
      <w:sz w:val="24"/>
      <w:szCs w:val="24"/>
    </w:rPr>
  </w:style>
  <w:style w:type="character" w:customStyle="1" w:styleId="RTFNum1444">
    <w:name w:val="RTF_Num 144 4"/>
    <w:qFormat/>
    <w:rsid w:val="00150994"/>
    <w:rPr>
      <w:rFonts w:ascii="Cambria" w:hAnsi="Cambria"/>
      <w:sz w:val="24"/>
      <w:szCs w:val="24"/>
    </w:rPr>
  </w:style>
  <w:style w:type="character" w:customStyle="1" w:styleId="RTFNum1445">
    <w:name w:val="RTF_Num 144 5"/>
    <w:qFormat/>
    <w:rsid w:val="00150994"/>
    <w:rPr>
      <w:rFonts w:ascii="StarSymbol, 'Arial Unicode MS'" w:hAnsi="StarSymbol, 'Arial Unicode MS'" w:cs="StarSymbol, 'Arial Unicode MS'"/>
      <w:sz w:val="24"/>
      <w:szCs w:val="24"/>
    </w:rPr>
  </w:style>
  <w:style w:type="character" w:customStyle="1" w:styleId="RTFNum1446">
    <w:name w:val="RTF_Num 144 6"/>
    <w:qFormat/>
    <w:rsid w:val="00150994"/>
    <w:rPr>
      <w:rFonts w:ascii="Arial" w:hAnsi="Arial"/>
      <w:sz w:val="24"/>
      <w:szCs w:val="24"/>
    </w:rPr>
  </w:style>
  <w:style w:type="character" w:customStyle="1" w:styleId="RTFNum1447">
    <w:name w:val="RTF_Num 144 7"/>
    <w:qFormat/>
    <w:rsid w:val="00150994"/>
    <w:rPr>
      <w:rFonts w:ascii="Cambria" w:hAnsi="Cambria"/>
      <w:sz w:val="24"/>
      <w:szCs w:val="24"/>
    </w:rPr>
  </w:style>
  <w:style w:type="character" w:customStyle="1" w:styleId="RTFNum1448">
    <w:name w:val="RTF_Num 144 8"/>
    <w:qFormat/>
    <w:rsid w:val="00150994"/>
    <w:rPr>
      <w:rFonts w:ascii="StarSymbol, 'Arial Unicode MS'" w:hAnsi="StarSymbol, 'Arial Unicode MS'" w:cs="StarSymbol, 'Arial Unicode MS'"/>
      <w:sz w:val="24"/>
      <w:szCs w:val="24"/>
    </w:rPr>
  </w:style>
  <w:style w:type="character" w:customStyle="1" w:styleId="RTFNum1449">
    <w:name w:val="RTF_Num 144 9"/>
    <w:qFormat/>
    <w:rsid w:val="00150994"/>
    <w:rPr>
      <w:rFonts w:ascii="Arial" w:hAnsi="Arial"/>
      <w:sz w:val="24"/>
      <w:szCs w:val="24"/>
    </w:rPr>
  </w:style>
  <w:style w:type="character" w:customStyle="1" w:styleId="RTFNum1451">
    <w:name w:val="RTF_Num 145 1"/>
    <w:qFormat/>
    <w:rsid w:val="00150994"/>
    <w:rPr>
      <w:rFonts w:ascii="Arial" w:hAnsi="Arial"/>
      <w:sz w:val="24"/>
      <w:szCs w:val="24"/>
    </w:rPr>
  </w:style>
  <w:style w:type="character" w:customStyle="1" w:styleId="RTFNum1461">
    <w:name w:val="RTF_Num 146 1"/>
    <w:qFormat/>
    <w:rsid w:val="00150994"/>
    <w:rPr>
      <w:sz w:val="24"/>
      <w:szCs w:val="24"/>
      <w:u w:val="single"/>
    </w:rPr>
  </w:style>
  <w:style w:type="character" w:customStyle="1" w:styleId="RTFNum1462">
    <w:name w:val="RTF_Num 146 2"/>
    <w:qFormat/>
    <w:rsid w:val="00150994"/>
    <w:rPr>
      <w:sz w:val="24"/>
      <w:szCs w:val="24"/>
    </w:rPr>
  </w:style>
  <w:style w:type="character" w:customStyle="1" w:styleId="RTFNum1463">
    <w:name w:val="RTF_Num 146 3"/>
    <w:qFormat/>
    <w:rsid w:val="00150994"/>
    <w:rPr>
      <w:sz w:val="24"/>
      <w:szCs w:val="24"/>
    </w:rPr>
  </w:style>
  <w:style w:type="character" w:customStyle="1" w:styleId="RTFNum1464">
    <w:name w:val="RTF_Num 146 4"/>
    <w:qFormat/>
    <w:rsid w:val="00150994"/>
    <w:rPr>
      <w:sz w:val="24"/>
      <w:szCs w:val="24"/>
    </w:rPr>
  </w:style>
  <w:style w:type="character" w:customStyle="1" w:styleId="RTFNum1465">
    <w:name w:val="RTF_Num 146 5"/>
    <w:qFormat/>
    <w:rsid w:val="00150994"/>
    <w:rPr>
      <w:sz w:val="24"/>
      <w:szCs w:val="24"/>
    </w:rPr>
  </w:style>
  <w:style w:type="character" w:customStyle="1" w:styleId="RTFNum1466">
    <w:name w:val="RTF_Num 146 6"/>
    <w:qFormat/>
    <w:rsid w:val="00150994"/>
    <w:rPr>
      <w:sz w:val="24"/>
      <w:szCs w:val="24"/>
    </w:rPr>
  </w:style>
  <w:style w:type="character" w:customStyle="1" w:styleId="RTFNum1467">
    <w:name w:val="RTF_Num 146 7"/>
    <w:qFormat/>
    <w:rsid w:val="00150994"/>
    <w:rPr>
      <w:sz w:val="24"/>
      <w:szCs w:val="24"/>
    </w:rPr>
  </w:style>
  <w:style w:type="character" w:customStyle="1" w:styleId="RTFNum1468">
    <w:name w:val="RTF_Num 146 8"/>
    <w:qFormat/>
    <w:rsid w:val="00150994"/>
    <w:rPr>
      <w:sz w:val="24"/>
      <w:szCs w:val="24"/>
    </w:rPr>
  </w:style>
  <w:style w:type="character" w:customStyle="1" w:styleId="RTFNum1469">
    <w:name w:val="RTF_Num 146 9"/>
    <w:qFormat/>
    <w:rsid w:val="00150994"/>
    <w:rPr>
      <w:sz w:val="24"/>
      <w:szCs w:val="24"/>
    </w:rPr>
  </w:style>
  <w:style w:type="character" w:customStyle="1" w:styleId="RTFNum1471">
    <w:name w:val="RTF_Num 147 1"/>
    <w:qFormat/>
    <w:rsid w:val="00150994"/>
    <w:rPr>
      <w:sz w:val="24"/>
      <w:szCs w:val="24"/>
    </w:rPr>
  </w:style>
  <w:style w:type="character" w:customStyle="1" w:styleId="RTFNum1481">
    <w:name w:val="RTF_Num 148 1"/>
    <w:qFormat/>
    <w:rsid w:val="00150994"/>
    <w:rPr>
      <w:rFonts w:ascii="Arial" w:hAnsi="Arial" w:cs="Arial"/>
      <w:sz w:val="24"/>
      <w:szCs w:val="24"/>
    </w:rPr>
  </w:style>
  <w:style w:type="character" w:customStyle="1" w:styleId="RTFNum1491">
    <w:name w:val="RTF_Num 149 1"/>
    <w:qFormat/>
    <w:rsid w:val="00150994"/>
    <w:rPr>
      <w:sz w:val="24"/>
      <w:szCs w:val="24"/>
    </w:rPr>
  </w:style>
  <w:style w:type="character" w:customStyle="1" w:styleId="RTFNum1492">
    <w:name w:val="RTF_Num 149 2"/>
    <w:qFormat/>
    <w:rsid w:val="00150994"/>
    <w:rPr>
      <w:sz w:val="24"/>
      <w:szCs w:val="24"/>
    </w:rPr>
  </w:style>
  <w:style w:type="character" w:customStyle="1" w:styleId="RTFNum1493">
    <w:name w:val="RTF_Num 149 3"/>
    <w:qFormat/>
    <w:rsid w:val="00150994"/>
    <w:rPr>
      <w:sz w:val="24"/>
      <w:szCs w:val="24"/>
    </w:rPr>
  </w:style>
  <w:style w:type="character" w:customStyle="1" w:styleId="RTFNum1494">
    <w:name w:val="RTF_Num 149 4"/>
    <w:qFormat/>
    <w:rsid w:val="00150994"/>
    <w:rPr>
      <w:sz w:val="24"/>
      <w:szCs w:val="24"/>
    </w:rPr>
  </w:style>
  <w:style w:type="character" w:customStyle="1" w:styleId="RTFNum1495">
    <w:name w:val="RTF_Num 149 5"/>
    <w:qFormat/>
    <w:rsid w:val="00150994"/>
    <w:rPr>
      <w:sz w:val="24"/>
      <w:szCs w:val="24"/>
    </w:rPr>
  </w:style>
  <w:style w:type="character" w:customStyle="1" w:styleId="RTFNum1496">
    <w:name w:val="RTF_Num 149 6"/>
    <w:qFormat/>
    <w:rsid w:val="00150994"/>
    <w:rPr>
      <w:sz w:val="24"/>
      <w:szCs w:val="24"/>
    </w:rPr>
  </w:style>
  <w:style w:type="character" w:customStyle="1" w:styleId="RTFNum1497">
    <w:name w:val="RTF_Num 149 7"/>
    <w:qFormat/>
    <w:rsid w:val="00150994"/>
    <w:rPr>
      <w:sz w:val="24"/>
      <w:szCs w:val="24"/>
    </w:rPr>
  </w:style>
  <w:style w:type="character" w:customStyle="1" w:styleId="RTFNum1498">
    <w:name w:val="RTF_Num 149 8"/>
    <w:qFormat/>
    <w:rsid w:val="00150994"/>
    <w:rPr>
      <w:sz w:val="24"/>
      <w:szCs w:val="24"/>
    </w:rPr>
  </w:style>
  <w:style w:type="character" w:customStyle="1" w:styleId="RTFNum1499">
    <w:name w:val="RTF_Num 149 9"/>
    <w:qFormat/>
    <w:rsid w:val="00150994"/>
    <w:rPr>
      <w:sz w:val="24"/>
      <w:szCs w:val="24"/>
    </w:rPr>
  </w:style>
  <w:style w:type="character" w:customStyle="1" w:styleId="RTFNum1501">
    <w:name w:val="RTF_Num 150 1"/>
    <w:qFormat/>
    <w:rsid w:val="00150994"/>
    <w:rPr>
      <w:sz w:val="24"/>
      <w:szCs w:val="24"/>
    </w:rPr>
  </w:style>
  <w:style w:type="character" w:customStyle="1" w:styleId="RTFNum1502">
    <w:name w:val="RTF_Num 150 2"/>
    <w:qFormat/>
    <w:rsid w:val="00150994"/>
    <w:rPr>
      <w:sz w:val="24"/>
      <w:szCs w:val="24"/>
    </w:rPr>
  </w:style>
  <w:style w:type="character" w:customStyle="1" w:styleId="RTFNum1503">
    <w:name w:val="RTF_Num 150 3"/>
    <w:qFormat/>
    <w:rsid w:val="00150994"/>
    <w:rPr>
      <w:sz w:val="24"/>
      <w:szCs w:val="24"/>
    </w:rPr>
  </w:style>
  <w:style w:type="character" w:customStyle="1" w:styleId="RTFNum1504">
    <w:name w:val="RTF_Num 150 4"/>
    <w:qFormat/>
    <w:rsid w:val="00150994"/>
    <w:rPr>
      <w:sz w:val="24"/>
      <w:szCs w:val="24"/>
    </w:rPr>
  </w:style>
  <w:style w:type="character" w:customStyle="1" w:styleId="RTFNum1505">
    <w:name w:val="RTF_Num 150 5"/>
    <w:qFormat/>
    <w:rsid w:val="00150994"/>
    <w:rPr>
      <w:sz w:val="24"/>
      <w:szCs w:val="24"/>
    </w:rPr>
  </w:style>
  <w:style w:type="character" w:customStyle="1" w:styleId="RTFNum1506">
    <w:name w:val="RTF_Num 150 6"/>
    <w:qFormat/>
    <w:rsid w:val="00150994"/>
    <w:rPr>
      <w:sz w:val="24"/>
      <w:szCs w:val="24"/>
    </w:rPr>
  </w:style>
  <w:style w:type="character" w:customStyle="1" w:styleId="RTFNum1507">
    <w:name w:val="RTF_Num 150 7"/>
    <w:qFormat/>
    <w:rsid w:val="00150994"/>
    <w:rPr>
      <w:sz w:val="24"/>
      <w:szCs w:val="24"/>
    </w:rPr>
  </w:style>
  <w:style w:type="character" w:customStyle="1" w:styleId="RTFNum1508">
    <w:name w:val="RTF_Num 150 8"/>
    <w:qFormat/>
    <w:rsid w:val="00150994"/>
    <w:rPr>
      <w:sz w:val="24"/>
      <w:szCs w:val="24"/>
    </w:rPr>
  </w:style>
  <w:style w:type="character" w:customStyle="1" w:styleId="RTFNum1509">
    <w:name w:val="RTF_Num 150 9"/>
    <w:qFormat/>
    <w:rsid w:val="00150994"/>
    <w:rPr>
      <w:sz w:val="24"/>
      <w:szCs w:val="24"/>
    </w:rPr>
  </w:style>
  <w:style w:type="character" w:customStyle="1" w:styleId="RTFNum1511">
    <w:name w:val="RTF_Num 151 1"/>
    <w:qFormat/>
    <w:rsid w:val="00150994"/>
    <w:rPr>
      <w:b/>
      <w:bCs/>
      <w:sz w:val="24"/>
      <w:szCs w:val="24"/>
      <w:u w:val="single"/>
    </w:rPr>
  </w:style>
  <w:style w:type="character" w:customStyle="1" w:styleId="RTFNum1512">
    <w:name w:val="RTF_Num 151 2"/>
    <w:qFormat/>
    <w:rsid w:val="00150994"/>
    <w:rPr>
      <w:sz w:val="24"/>
      <w:szCs w:val="24"/>
    </w:rPr>
  </w:style>
  <w:style w:type="character" w:customStyle="1" w:styleId="RTFNum1513">
    <w:name w:val="RTF_Num 151 3"/>
    <w:qFormat/>
    <w:rsid w:val="00150994"/>
    <w:rPr>
      <w:sz w:val="24"/>
      <w:szCs w:val="24"/>
    </w:rPr>
  </w:style>
  <w:style w:type="character" w:customStyle="1" w:styleId="RTFNum1514">
    <w:name w:val="RTF_Num 151 4"/>
    <w:qFormat/>
    <w:rsid w:val="00150994"/>
    <w:rPr>
      <w:sz w:val="24"/>
      <w:szCs w:val="24"/>
    </w:rPr>
  </w:style>
  <w:style w:type="character" w:customStyle="1" w:styleId="RTFNum1515">
    <w:name w:val="RTF_Num 151 5"/>
    <w:qFormat/>
    <w:rsid w:val="00150994"/>
    <w:rPr>
      <w:sz w:val="24"/>
      <w:szCs w:val="24"/>
    </w:rPr>
  </w:style>
  <w:style w:type="character" w:customStyle="1" w:styleId="RTFNum1516">
    <w:name w:val="RTF_Num 151 6"/>
    <w:qFormat/>
    <w:rsid w:val="00150994"/>
    <w:rPr>
      <w:sz w:val="24"/>
      <w:szCs w:val="24"/>
    </w:rPr>
  </w:style>
  <w:style w:type="character" w:customStyle="1" w:styleId="RTFNum1517">
    <w:name w:val="RTF_Num 151 7"/>
    <w:qFormat/>
    <w:rsid w:val="00150994"/>
    <w:rPr>
      <w:sz w:val="24"/>
      <w:szCs w:val="24"/>
    </w:rPr>
  </w:style>
  <w:style w:type="character" w:customStyle="1" w:styleId="RTFNum1518">
    <w:name w:val="RTF_Num 151 8"/>
    <w:qFormat/>
    <w:rsid w:val="00150994"/>
    <w:rPr>
      <w:sz w:val="24"/>
      <w:szCs w:val="24"/>
    </w:rPr>
  </w:style>
  <w:style w:type="character" w:customStyle="1" w:styleId="RTFNum1519">
    <w:name w:val="RTF_Num 151 9"/>
    <w:qFormat/>
    <w:rsid w:val="00150994"/>
    <w:rPr>
      <w:sz w:val="24"/>
      <w:szCs w:val="24"/>
    </w:rPr>
  </w:style>
  <w:style w:type="character" w:customStyle="1" w:styleId="RTFNum1521">
    <w:name w:val="RTF_Num 152 1"/>
    <w:qFormat/>
    <w:rsid w:val="00150994"/>
    <w:rPr>
      <w:rFonts w:ascii="Cambria" w:hAnsi="Cambria"/>
      <w:sz w:val="24"/>
      <w:szCs w:val="24"/>
    </w:rPr>
  </w:style>
  <w:style w:type="character" w:customStyle="1" w:styleId="RTFNum1531">
    <w:name w:val="RTF_Num 153 1"/>
    <w:qFormat/>
    <w:rsid w:val="00150994"/>
    <w:rPr>
      <w:b/>
      <w:bCs/>
      <w:sz w:val="24"/>
      <w:szCs w:val="24"/>
    </w:rPr>
  </w:style>
  <w:style w:type="character" w:customStyle="1" w:styleId="RTFNum1541">
    <w:name w:val="RTF_Num 154 1"/>
    <w:qFormat/>
    <w:rsid w:val="00150994"/>
    <w:rPr>
      <w:sz w:val="24"/>
      <w:szCs w:val="24"/>
    </w:rPr>
  </w:style>
  <w:style w:type="character" w:customStyle="1" w:styleId="RTFNum1542">
    <w:name w:val="RTF_Num 154 2"/>
    <w:qFormat/>
    <w:rsid w:val="00150994"/>
    <w:rPr>
      <w:sz w:val="24"/>
      <w:szCs w:val="24"/>
    </w:rPr>
  </w:style>
  <w:style w:type="character" w:customStyle="1" w:styleId="RTFNum1543">
    <w:name w:val="RTF_Num 154 3"/>
    <w:qFormat/>
    <w:rsid w:val="00150994"/>
    <w:rPr>
      <w:sz w:val="24"/>
      <w:szCs w:val="24"/>
    </w:rPr>
  </w:style>
  <w:style w:type="character" w:customStyle="1" w:styleId="RTFNum1544">
    <w:name w:val="RTF_Num 154 4"/>
    <w:qFormat/>
    <w:rsid w:val="00150994"/>
    <w:rPr>
      <w:sz w:val="24"/>
      <w:szCs w:val="24"/>
    </w:rPr>
  </w:style>
  <w:style w:type="character" w:customStyle="1" w:styleId="RTFNum1545">
    <w:name w:val="RTF_Num 154 5"/>
    <w:qFormat/>
    <w:rsid w:val="00150994"/>
    <w:rPr>
      <w:sz w:val="24"/>
      <w:szCs w:val="24"/>
    </w:rPr>
  </w:style>
  <w:style w:type="character" w:customStyle="1" w:styleId="RTFNum1546">
    <w:name w:val="RTF_Num 154 6"/>
    <w:qFormat/>
    <w:rsid w:val="00150994"/>
    <w:rPr>
      <w:sz w:val="24"/>
      <w:szCs w:val="24"/>
    </w:rPr>
  </w:style>
  <w:style w:type="character" w:customStyle="1" w:styleId="RTFNum1547">
    <w:name w:val="RTF_Num 154 7"/>
    <w:qFormat/>
    <w:rsid w:val="00150994"/>
    <w:rPr>
      <w:sz w:val="24"/>
      <w:szCs w:val="24"/>
    </w:rPr>
  </w:style>
  <w:style w:type="character" w:customStyle="1" w:styleId="RTFNum1548">
    <w:name w:val="RTF_Num 154 8"/>
    <w:qFormat/>
    <w:rsid w:val="00150994"/>
    <w:rPr>
      <w:sz w:val="24"/>
      <w:szCs w:val="24"/>
    </w:rPr>
  </w:style>
  <w:style w:type="character" w:customStyle="1" w:styleId="RTFNum1549">
    <w:name w:val="RTF_Num 154 9"/>
    <w:qFormat/>
    <w:rsid w:val="00150994"/>
    <w:rPr>
      <w:sz w:val="24"/>
      <w:szCs w:val="24"/>
    </w:rPr>
  </w:style>
  <w:style w:type="character" w:customStyle="1" w:styleId="RTFNum1551">
    <w:name w:val="RTF_Num 155 1"/>
    <w:qFormat/>
    <w:rsid w:val="00150994"/>
    <w:rPr>
      <w:sz w:val="24"/>
      <w:szCs w:val="24"/>
    </w:rPr>
  </w:style>
  <w:style w:type="character" w:customStyle="1" w:styleId="RTFNum1552">
    <w:name w:val="RTF_Num 155 2"/>
    <w:qFormat/>
    <w:rsid w:val="00150994"/>
    <w:rPr>
      <w:sz w:val="24"/>
      <w:szCs w:val="24"/>
    </w:rPr>
  </w:style>
  <w:style w:type="character" w:customStyle="1" w:styleId="RTFNum1553">
    <w:name w:val="RTF_Num 155 3"/>
    <w:qFormat/>
    <w:rsid w:val="00150994"/>
    <w:rPr>
      <w:sz w:val="24"/>
      <w:szCs w:val="24"/>
    </w:rPr>
  </w:style>
  <w:style w:type="character" w:customStyle="1" w:styleId="RTFNum1554">
    <w:name w:val="RTF_Num 155 4"/>
    <w:qFormat/>
    <w:rsid w:val="00150994"/>
    <w:rPr>
      <w:sz w:val="24"/>
      <w:szCs w:val="24"/>
    </w:rPr>
  </w:style>
  <w:style w:type="character" w:customStyle="1" w:styleId="RTFNum1555">
    <w:name w:val="RTF_Num 155 5"/>
    <w:qFormat/>
    <w:rsid w:val="00150994"/>
    <w:rPr>
      <w:sz w:val="24"/>
      <w:szCs w:val="24"/>
    </w:rPr>
  </w:style>
  <w:style w:type="character" w:customStyle="1" w:styleId="RTFNum1556">
    <w:name w:val="RTF_Num 155 6"/>
    <w:qFormat/>
    <w:rsid w:val="00150994"/>
    <w:rPr>
      <w:sz w:val="24"/>
      <w:szCs w:val="24"/>
    </w:rPr>
  </w:style>
  <w:style w:type="character" w:customStyle="1" w:styleId="RTFNum1557">
    <w:name w:val="RTF_Num 155 7"/>
    <w:qFormat/>
    <w:rsid w:val="00150994"/>
    <w:rPr>
      <w:sz w:val="24"/>
      <w:szCs w:val="24"/>
    </w:rPr>
  </w:style>
  <w:style w:type="character" w:customStyle="1" w:styleId="RTFNum1558">
    <w:name w:val="RTF_Num 155 8"/>
    <w:qFormat/>
    <w:rsid w:val="00150994"/>
    <w:rPr>
      <w:sz w:val="24"/>
      <w:szCs w:val="24"/>
    </w:rPr>
  </w:style>
  <w:style w:type="character" w:customStyle="1" w:styleId="RTFNum1559">
    <w:name w:val="RTF_Num 155 9"/>
    <w:qFormat/>
    <w:rsid w:val="00150994"/>
    <w:rPr>
      <w:sz w:val="24"/>
      <w:szCs w:val="24"/>
    </w:rPr>
  </w:style>
  <w:style w:type="character" w:customStyle="1" w:styleId="RTFNum1561">
    <w:name w:val="RTF_Num 156 1"/>
    <w:qFormat/>
    <w:rsid w:val="00150994"/>
    <w:rPr>
      <w:sz w:val="24"/>
      <w:szCs w:val="24"/>
    </w:rPr>
  </w:style>
  <w:style w:type="character" w:customStyle="1" w:styleId="RTFNum1562">
    <w:name w:val="RTF_Num 156 2"/>
    <w:qFormat/>
    <w:rsid w:val="00150994"/>
    <w:rPr>
      <w:sz w:val="24"/>
      <w:szCs w:val="24"/>
    </w:rPr>
  </w:style>
  <w:style w:type="character" w:customStyle="1" w:styleId="RTFNum1563">
    <w:name w:val="RTF_Num 156 3"/>
    <w:qFormat/>
    <w:rsid w:val="00150994"/>
    <w:rPr>
      <w:sz w:val="24"/>
      <w:szCs w:val="24"/>
    </w:rPr>
  </w:style>
  <w:style w:type="character" w:customStyle="1" w:styleId="RTFNum1564">
    <w:name w:val="RTF_Num 156 4"/>
    <w:qFormat/>
    <w:rsid w:val="00150994"/>
    <w:rPr>
      <w:sz w:val="24"/>
      <w:szCs w:val="24"/>
    </w:rPr>
  </w:style>
  <w:style w:type="character" w:customStyle="1" w:styleId="RTFNum1565">
    <w:name w:val="RTF_Num 156 5"/>
    <w:qFormat/>
    <w:rsid w:val="00150994"/>
    <w:rPr>
      <w:sz w:val="24"/>
      <w:szCs w:val="24"/>
    </w:rPr>
  </w:style>
  <w:style w:type="character" w:customStyle="1" w:styleId="RTFNum1566">
    <w:name w:val="RTF_Num 156 6"/>
    <w:qFormat/>
    <w:rsid w:val="00150994"/>
    <w:rPr>
      <w:sz w:val="24"/>
      <w:szCs w:val="24"/>
    </w:rPr>
  </w:style>
  <w:style w:type="character" w:customStyle="1" w:styleId="RTFNum1567">
    <w:name w:val="RTF_Num 156 7"/>
    <w:qFormat/>
    <w:rsid w:val="00150994"/>
    <w:rPr>
      <w:sz w:val="24"/>
      <w:szCs w:val="24"/>
    </w:rPr>
  </w:style>
  <w:style w:type="character" w:customStyle="1" w:styleId="RTFNum1568">
    <w:name w:val="RTF_Num 156 8"/>
    <w:qFormat/>
    <w:rsid w:val="00150994"/>
    <w:rPr>
      <w:sz w:val="24"/>
      <w:szCs w:val="24"/>
    </w:rPr>
  </w:style>
  <w:style w:type="character" w:customStyle="1" w:styleId="RTFNum1569">
    <w:name w:val="RTF_Num 156 9"/>
    <w:qFormat/>
    <w:rsid w:val="00150994"/>
    <w:rPr>
      <w:sz w:val="24"/>
      <w:szCs w:val="24"/>
    </w:rPr>
  </w:style>
  <w:style w:type="character" w:customStyle="1" w:styleId="RTFNum1571">
    <w:name w:val="RTF_Num 157 1"/>
    <w:qFormat/>
    <w:rsid w:val="00150994"/>
    <w:rPr>
      <w:rFonts w:ascii="Cambria" w:hAnsi="Cambria"/>
      <w:sz w:val="24"/>
      <w:szCs w:val="24"/>
    </w:rPr>
  </w:style>
  <w:style w:type="character" w:customStyle="1" w:styleId="RTFNum1581">
    <w:name w:val="RTF_Num 158 1"/>
    <w:qFormat/>
    <w:rsid w:val="00150994"/>
    <w:rPr>
      <w:rFonts w:ascii="Arial" w:hAnsi="Arial" w:cs="Arial"/>
      <w:sz w:val="24"/>
      <w:szCs w:val="24"/>
    </w:rPr>
  </w:style>
  <w:style w:type="character" w:customStyle="1" w:styleId="RTFNum1591">
    <w:name w:val="RTF_Num 159 1"/>
    <w:qFormat/>
    <w:rsid w:val="00150994"/>
    <w:rPr>
      <w:rFonts w:ascii="Arial" w:hAnsi="Arial"/>
      <w:sz w:val="24"/>
      <w:szCs w:val="24"/>
    </w:rPr>
  </w:style>
  <w:style w:type="character" w:customStyle="1" w:styleId="RTFNum1601">
    <w:name w:val="RTF_Num 160 1"/>
    <w:qFormat/>
    <w:rsid w:val="00150994"/>
    <w:rPr>
      <w:sz w:val="24"/>
      <w:szCs w:val="24"/>
    </w:rPr>
  </w:style>
  <w:style w:type="character" w:customStyle="1" w:styleId="RTFNum1611">
    <w:name w:val="RTF_Num 161 1"/>
    <w:qFormat/>
    <w:rsid w:val="00150994"/>
    <w:rPr>
      <w:sz w:val="24"/>
      <w:szCs w:val="24"/>
    </w:rPr>
  </w:style>
  <w:style w:type="character" w:customStyle="1" w:styleId="RTFNum1612">
    <w:name w:val="RTF_Num 161 2"/>
    <w:qFormat/>
    <w:rsid w:val="00150994"/>
    <w:rPr>
      <w:sz w:val="24"/>
      <w:szCs w:val="24"/>
    </w:rPr>
  </w:style>
  <w:style w:type="character" w:customStyle="1" w:styleId="RTFNum1613">
    <w:name w:val="RTF_Num 161 3"/>
    <w:qFormat/>
    <w:rsid w:val="00150994"/>
    <w:rPr>
      <w:sz w:val="24"/>
      <w:szCs w:val="24"/>
    </w:rPr>
  </w:style>
  <w:style w:type="character" w:customStyle="1" w:styleId="RTFNum1614">
    <w:name w:val="RTF_Num 161 4"/>
    <w:qFormat/>
    <w:rsid w:val="00150994"/>
    <w:rPr>
      <w:sz w:val="24"/>
      <w:szCs w:val="24"/>
    </w:rPr>
  </w:style>
  <w:style w:type="character" w:customStyle="1" w:styleId="RTFNum1615">
    <w:name w:val="RTF_Num 161 5"/>
    <w:qFormat/>
    <w:rsid w:val="00150994"/>
    <w:rPr>
      <w:sz w:val="24"/>
      <w:szCs w:val="24"/>
    </w:rPr>
  </w:style>
  <w:style w:type="character" w:customStyle="1" w:styleId="RTFNum1616">
    <w:name w:val="RTF_Num 161 6"/>
    <w:qFormat/>
    <w:rsid w:val="00150994"/>
    <w:rPr>
      <w:sz w:val="24"/>
      <w:szCs w:val="24"/>
    </w:rPr>
  </w:style>
  <w:style w:type="character" w:customStyle="1" w:styleId="RTFNum1617">
    <w:name w:val="RTF_Num 161 7"/>
    <w:qFormat/>
    <w:rsid w:val="00150994"/>
    <w:rPr>
      <w:sz w:val="24"/>
      <w:szCs w:val="24"/>
    </w:rPr>
  </w:style>
  <w:style w:type="character" w:customStyle="1" w:styleId="RTFNum1618">
    <w:name w:val="RTF_Num 161 8"/>
    <w:qFormat/>
    <w:rsid w:val="00150994"/>
    <w:rPr>
      <w:sz w:val="24"/>
      <w:szCs w:val="24"/>
    </w:rPr>
  </w:style>
  <w:style w:type="character" w:customStyle="1" w:styleId="RTFNum1619">
    <w:name w:val="RTF_Num 161 9"/>
    <w:qFormat/>
    <w:rsid w:val="00150994"/>
    <w:rPr>
      <w:sz w:val="24"/>
      <w:szCs w:val="24"/>
    </w:rPr>
  </w:style>
  <w:style w:type="character" w:customStyle="1" w:styleId="RTFNum1621">
    <w:name w:val="RTF_Num 162 1"/>
    <w:qFormat/>
    <w:rsid w:val="00150994"/>
    <w:rPr>
      <w:rFonts w:ascii="Arial" w:hAnsi="Arial"/>
      <w:b/>
      <w:bCs/>
      <w:sz w:val="22"/>
      <w:szCs w:val="22"/>
    </w:rPr>
  </w:style>
  <w:style w:type="character" w:customStyle="1" w:styleId="RTFNum1631">
    <w:name w:val="RTF_Num 163 1"/>
    <w:qFormat/>
    <w:rsid w:val="00150994"/>
    <w:rPr>
      <w:sz w:val="24"/>
      <w:szCs w:val="24"/>
    </w:rPr>
  </w:style>
  <w:style w:type="character" w:customStyle="1" w:styleId="RTFNum1632">
    <w:name w:val="RTF_Num 163 2"/>
    <w:qFormat/>
    <w:rsid w:val="00150994"/>
    <w:rPr>
      <w:sz w:val="24"/>
      <w:szCs w:val="24"/>
    </w:rPr>
  </w:style>
  <w:style w:type="character" w:customStyle="1" w:styleId="RTFNum1633">
    <w:name w:val="RTF_Num 163 3"/>
    <w:qFormat/>
    <w:rsid w:val="00150994"/>
    <w:rPr>
      <w:sz w:val="24"/>
      <w:szCs w:val="24"/>
    </w:rPr>
  </w:style>
  <w:style w:type="character" w:customStyle="1" w:styleId="RTFNum1634">
    <w:name w:val="RTF_Num 163 4"/>
    <w:qFormat/>
    <w:rsid w:val="00150994"/>
    <w:rPr>
      <w:sz w:val="24"/>
      <w:szCs w:val="24"/>
    </w:rPr>
  </w:style>
  <w:style w:type="character" w:customStyle="1" w:styleId="RTFNum1635">
    <w:name w:val="RTF_Num 163 5"/>
    <w:qFormat/>
    <w:rsid w:val="00150994"/>
    <w:rPr>
      <w:sz w:val="24"/>
      <w:szCs w:val="24"/>
    </w:rPr>
  </w:style>
  <w:style w:type="character" w:customStyle="1" w:styleId="RTFNum1636">
    <w:name w:val="RTF_Num 163 6"/>
    <w:qFormat/>
    <w:rsid w:val="00150994"/>
    <w:rPr>
      <w:sz w:val="24"/>
      <w:szCs w:val="24"/>
    </w:rPr>
  </w:style>
  <w:style w:type="character" w:customStyle="1" w:styleId="RTFNum1637">
    <w:name w:val="RTF_Num 163 7"/>
    <w:qFormat/>
    <w:rsid w:val="00150994"/>
    <w:rPr>
      <w:sz w:val="24"/>
      <w:szCs w:val="24"/>
    </w:rPr>
  </w:style>
  <w:style w:type="character" w:customStyle="1" w:styleId="RTFNum1638">
    <w:name w:val="RTF_Num 163 8"/>
    <w:qFormat/>
    <w:rsid w:val="00150994"/>
    <w:rPr>
      <w:sz w:val="24"/>
      <w:szCs w:val="24"/>
    </w:rPr>
  </w:style>
  <w:style w:type="character" w:customStyle="1" w:styleId="RTFNum1639">
    <w:name w:val="RTF_Num 163 9"/>
    <w:qFormat/>
    <w:rsid w:val="00150994"/>
    <w:rPr>
      <w:sz w:val="24"/>
      <w:szCs w:val="24"/>
    </w:rPr>
  </w:style>
  <w:style w:type="character" w:customStyle="1" w:styleId="RTFNum1641">
    <w:name w:val="RTF_Num 164 1"/>
    <w:qFormat/>
    <w:rsid w:val="00150994"/>
    <w:rPr>
      <w:sz w:val="24"/>
      <w:szCs w:val="24"/>
    </w:rPr>
  </w:style>
  <w:style w:type="character" w:customStyle="1" w:styleId="RTFNum1642">
    <w:name w:val="RTF_Num 164 2"/>
    <w:qFormat/>
    <w:rsid w:val="00150994"/>
    <w:rPr>
      <w:sz w:val="24"/>
      <w:szCs w:val="24"/>
    </w:rPr>
  </w:style>
  <w:style w:type="character" w:customStyle="1" w:styleId="RTFNum1643">
    <w:name w:val="RTF_Num 164 3"/>
    <w:qFormat/>
    <w:rsid w:val="00150994"/>
    <w:rPr>
      <w:sz w:val="24"/>
      <w:szCs w:val="24"/>
    </w:rPr>
  </w:style>
  <w:style w:type="character" w:customStyle="1" w:styleId="RTFNum1644">
    <w:name w:val="RTF_Num 164 4"/>
    <w:qFormat/>
    <w:rsid w:val="00150994"/>
    <w:rPr>
      <w:sz w:val="24"/>
      <w:szCs w:val="24"/>
    </w:rPr>
  </w:style>
  <w:style w:type="character" w:customStyle="1" w:styleId="RTFNum1645">
    <w:name w:val="RTF_Num 164 5"/>
    <w:qFormat/>
    <w:rsid w:val="00150994"/>
    <w:rPr>
      <w:sz w:val="24"/>
      <w:szCs w:val="24"/>
    </w:rPr>
  </w:style>
  <w:style w:type="character" w:customStyle="1" w:styleId="RTFNum1646">
    <w:name w:val="RTF_Num 164 6"/>
    <w:qFormat/>
    <w:rsid w:val="00150994"/>
    <w:rPr>
      <w:sz w:val="24"/>
      <w:szCs w:val="24"/>
    </w:rPr>
  </w:style>
  <w:style w:type="character" w:customStyle="1" w:styleId="RTFNum1647">
    <w:name w:val="RTF_Num 164 7"/>
    <w:qFormat/>
    <w:rsid w:val="00150994"/>
    <w:rPr>
      <w:sz w:val="24"/>
      <w:szCs w:val="24"/>
    </w:rPr>
  </w:style>
  <w:style w:type="character" w:customStyle="1" w:styleId="RTFNum1648">
    <w:name w:val="RTF_Num 164 8"/>
    <w:qFormat/>
    <w:rsid w:val="00150994"/>
    <w:rPr>
      <w:sz w:val="24"/>
      <w:szCs w:val="24"/>
    </w:rPr>
  </w:style>
  <w:style w:type="character" w:customStyle="1" w:styleId="RTFNum1649">
    <w:name w:val="RTF_Num 164 9"/>
    <w:qFormat/>
    <w:rsid w:val="00150994"/>
    <w:rPr>
      <w:sz w:val="24"/>
      <w:szCs w:val="24"/>
    </w:rPr>
  </w:style>
  <w:style w:type="character" w:customStyle="1" w:styleId="RTFNum1651">
    <w:name w:val="RTF_Num 165 1"/>
    <w:qFormat/>
    <w:rsid w:val="00150994"/>
    <w:rPr>
      <w:sz w:val="24"/>
      <w:szCs w:val="24"/>
    </w:rPr>
  </w:style>
  <w:style w:type="character" w:customStyle="1" w:styleId="RTFNum1652">
    <w:name w:val="RTF_Num 165 2"/>
    <w:qFormat/>
    <w:rsid w:val="00150994"/>
    <w:rPr>
      <w:rFonts w:ascii="StarSymbol, 'Arial Unicode MS'" w:hAnsi="StarSymbol, 'Arial Unicode MS'" w:cs="StarSymbol, 'Arial Unicode MS'"/>
      <w:sz w:val="24"/>
      <w:szCs w:val="24"/>
    </w:rPr>
  </w:style>
  <w:style w:type="character" w:customStyle="1" w:styleId="RTFNum1653">
    <w:name w:val="RTF_Num 165 3"/>
    <w:qFormat/>
    <w:rsid w:val="00150994"/>
    <w:rPr>
      <w:rFonts w:ascii="Arial" w:hAnsi="Arial"/>
      <w:sz w:val="24"/>
      <w:szCs w:val="24"/>
    </w:rPr>
  </w:style>
  <w:style w:type="character" w:customStyle="1" w:styleId="RTFNum1654">
    <w:name w:val="RTF_Num 165 4"/>
    <w:qFormat/>
    <w:rsid w:val="00150994"/>
    <w:rPr>
      <w:rFonts w:ascii="Cambria" w:hAnsi="Cambria"/>
      <w:sz w:val="24"/>
      <w:szCs w:val="24"/>
    </w:rPr>
  </w:style>
  <w:style w:type="character" w:customStyle="1" w:styleId="RTFNum1655">
    <w:name w:val="RTF_Num 165 5"/>
    <w:qFormat/>
    <w:rsid w:val="00150994"/>
    <w:rPr>
      <w:rFonts w:ascii="StarSymbol, 'Arial Unicode MS'" w:hAnsi="StarSymbol, 'Arial Unicode MS'" w:cs="StarSymbol, 'Arial Unicode MS'"/>
      <w:sz w:val="24"/>
      <w:szCs w:val="24"/>
    </w:rPr>
  </w:style>
  <w:style w:type="character" w:customStyle="1" w:styleId="RTFNum1656">
    <w:name w:val="RTF_Num 165 6"/>
    <w:qFormat/>
    <w:rsid w:val="00150994"/>
    <w:rPr>
      <w:rFonts w:ascii="Arial" w:hAnsi="Arial"/>
      <w:sz w:val="24"/>
      <w:szCs w:val="24"/>
    </w:rPr>
  </w:style>
  <w:style w:type="character" w:customStyle="1" w:styleId="RTFNum1657">
    <w:name w:val="RTF_Num 165 7"/>
    <w:qFormat/>
    <w:rsid w:val="00150994"/>
    <w:rPr>
      <w:rFonts w:ascii="Cambria" w:hAnsi="Cambria"/>
      <w:sz w:val="24"/>
      <w:szCs w:val="24"/>
    </w:rPr>
  </w:style>
  <w:style w:type="character" w:customStyle="1" w:styleId="RTFNum1658">
    <w:name w:val="RTF_Num 165 8"/>
    <w:qFormat/>
    <w:rsid w:val="00150994"/>
    <w:rPr>
      <w:rFonts w:ascii="StarSymbol, 'Arial Unicode MS'" w:hAnsi="StarSymbol, 'Arial Unicode MS'" w:cs="StarSymbol, 'Arial Unicode MS'"/>
      <w:sz w:val="24"/>
      <w:szCs w:val="24"/>
    </w:rPr>
  </w:style>
  <w:style w:type="character" w:customStyle="1" w:styleId="RTFNum1659">
    <w:name w:val="RTF_Num 165 9"/>
    <w:qFormat/>
    <w:rsid w:val="00150994"/>
    <w:rPr>
      <w:rFonts w:ascii="Arial" w:hAnsi="Arial"/>
      <w:sz w:val="24"/>
      <w:szCs w:val="24"/>
    </w:rPr>
  </w:style>
  <w:style w:type="character" w:customStyle="1" w:styleId="RTFNum1661">
    <w:name w:val="RTF_Num 166 1"/>
    <w:qFormat/>
    <w:rsid w:val="00150994"/>
    <w:rPr>
      <w:rFonts w:ascii="Arial" w:hAnsi="Arial"/>
      <w:sz w:val="24"/>
      <w:szCs w:val="24"/>
    </w:rPr>
  </w:style>
  <w:style w:type="character" w:customStyle="1" w:styleId="RTFNum1671">
    <w:name w:val="RTF_Num 167 1"/>
    <w:qFormat/>
    <w:rsid w:val="00150994"/>
    <w:rPr>
      <w:rFonts w:ascii="Cambria" w:hAnsi="Cambria"/>
      <w:sz w:val="24"/>
      <w:szCs w:val="24"/>
    </w:rPr>
  </w:style>
  <w:style w:type="character" w:customStyle="1" w:styleId="RTFNum1681">
    <w:name w:val="RTF_Num 168 1"/>
    <w:qFormat/>
    <w:rsid w:val="00150994"/>
    <w:rPr>
      <w:sz w:val="24"/>
      <w:szCs w:val="24"/>
    </w:rPr>
  </w:style>
  <w:style w:type="character" w:customStyle="1" w:styleId="RTFNum1682">
    <w:name w:val="RTF_Num 168 2"/>
    <w:qFormat/>
    <w:rsid w:val="00150994"/>
    <w:rPr>
      <w:sz w:val="24"/>
      <w:szCs w:val="24"/>
    </w:rPr>
  </w:style>
  <w:style w:type="character" w:customStyle="1" w:styleId="RTFNum1683">
    <w:name w:val="RTF_Num 168 3"/>
    <w:qFormat/>
    <w:rsid w:val="00150994"/>
    <w:rPr>
      <w:sz w:val="24"/>
      <w:szCs w:val="24"/>
    </w:rPr>
  </w:style>
  <w:style w:type="character" w:customStyle="1" w:styleId="RTFNum1684">
    <w:name w:val="RTF_Num 168 4"/>
    <w:qFormat/>
    <w:rsid w:val="00150994"/>
    <w:rPr>
      <w:sz w:val="24"/>
      <w:szCs w:val="24"/>
    </w:rPr>
  </w:style>
  <w:style w:type="character" w:customStyle="1" w:styleId="RTFNum1685">
    <w:name w:val="RTF_Num 168 5"/>
    <w:qFormat/>
    <w:rsid w:val="00150994"/>
    <w:rPr>
      <w:sz w:val="24"/>
      <w:szCs w:val="24"/>
    </w:rPr>
  </w:style>
  <w:style w:type="character" w:customStyle="1" w:styleId="RTFNum1686">
    <w:name w:val="RTF_Num 168 6"/>
    <w:qFormat/>
    <w:rsid w:val="00150994"/>
    <w:rPr>
      <w:sz w:val="24"/>
      <w:szCs w:val="24"/>
    </w:rPr>
  </w:style>
  <w:style w:type="character" w:customStyle="1" w:styleId="RTFNum1687">
    <w:name w:val="RTF_Num 168 7"/>
    <w:qFormat/>
    <w:rsid w:val="00150994"/>
    <w:rPr>
      <w:sz w:val="24"/>
      <w:szCs w:val="24"/>
    </w:rPr>
  </w:style>
  <w:style w:type="character" w:customStyle="1" w:styleId="RTFNum1688">
    <w:name w:val="RTF_Num 168 8"/>
    <w:qFormat/>
    <w:rsid w:val="00150994"/>
    <w:rPr>
      <w:sz w:val="24"/>
      <w:szCs w:val="24"/>
    </w:rPr>
  </w:style>
  <w:style w:type="character" w:customStyle="1" w:styleId="RTFNum1689">
    <w:name w:val="RTF_Num 168 9"/>
    <w:qFormat/>
    <w:rsid w:val="00150994"/>
    <w:rPr>
      <w:sz w:val="24"/>
      <w:szCs w:val="24"/>
    </w:rPr>
  </w:style>
  <w:style w:type="character" w:customStyle="1" w:styleId="RTFNum1691">
    <w:name w:val="RTF_Num 169 1"/>
    <w:qFormat/>
    <w:rsid w:val="00150994"/>
    <w:rPr>
      <w:sz w:val="24"/>
      <w:szCs w:val="24"/>
    </w:rPr>
  </w:style>
  <w:style w:type="character" w:customStyle="1" w:styleId="RTFNum1692">
    <w:name w:val="RTF_Num 169 2"/>
    <w:qFormat/>
    <w:rsid w:val="00150994"/>
    <w:rPr>
      <w:rFonts w:ascii="StarSymbol, 'Arial Unicode MS'" w:hAnsi="StarSymbol, 'Arial Unicode MS'" w:cs="StarSymbol, 'Arial Unicode MS'"/>
      <w:sz w:val="24"/>
      <w:szCs w:val="24"/>
    </w:rPr>
  </w:style>
  <w:style w:type="character" w:customStyle="1" w:styleId="RTFNum1693">
    <w:name w:val="RTF_Num 169 3"/>
    <w:qFormat/>
    <w:rsid w:val="00150994"/>
    <w:rPr>
      <w:rFonts w:ascii="Arial" w:hAnsi="Arial"/>
      <w:sz w:val="24"/>
      <w:szCs w:val="24"/>
    </w:rPr>
  </w:style>
  <w:style w:type="character" w:customStyle="1" w:styleId="RTFNum1694">
    <w:name w:val="RTF_Num 169 4"/>
    <w:qFormat/>
    <w:rsid w:val="00150994"/>
    <w:rPr>
      <w:rFonts w:ascii="Cambria" w:hAnsi="Cambria"/>
      <w:sz w:val="24"/>
      <w:szCs w:val="24"/>
    </w:rPr>
  </w:style>
  <w:style w:type="character" w:customStyle="1" w:styleId="RTFNum1695">
    <w:name w:val="RTF_Num 169 5"/>
    <w:qFormat/>
    <w:rsid w:val="00150994"/>
    <w:rPr>
      <w:rFonts w:ascii="StarSymbol, 'Arial Unicode MS'" w:hAnsi="StarSymbol, 'Arial Unicode MS'" w:cs="StarSymbol, 'Arial Unicode MS'"/>
      <w:sz w:val="24"/>
      <w:szCs w:val="24"/>
    </w:rPr>
  </w:style>
  <w:style w:type="character" w:customStyle="1" w:styleId="RTFNum1696">
    <w:name w:val="RTF_Num 169 6"/>
    <w:qFormat/>
    <w:rsid w:val="00150994"/>
    <w:rPr>
      <w:rFonts w:ascii="Arial" w:hAnsi="Arial"/>
      <w:sz w:val="24"/>
      <w:szCs w:val="24"/>
    </w:rPr>
  </w:style>
  <w:style w:type="character" w:customStyle="1" w:styleId="RTFNum1697">
    <w:name w:val="RTF_Num 169 7"/>
    <w:qFormat/>
    <w:rsid w:val="00150994"/>
    <w:rPr>
      <w:rFonts w:ascii="Cambria" w:hAnsi="Cambria"/>
      <w:sz w:val="24"/>
      <w:szCs w:val="24"/>
    </w:rPr>
  </w:style>
  <w:style w:type="character" w:customStyle="1" w:styleId="RTFNum1698">
    <w:name w:val="RTF_Num 169 8"/>
    <w:qFormat/>
    <w:rsid w:val="00150994"/>
    <w:rPr>
      <w:rFonts w:ascii="StarSymbol, 'Arial Unicode MS'" w:hAnsi="StarSymbol, 'Arial Unicode MS'" w:cs="StarSymbol, 'Arial Unicode MS'"/>
      <w:sz w:val="24"/>
      <w:szCs w:val="24"/>
    </w:rPr>
  </w:style>
  <w:style w:type="character" w:customStyle="1" w:styleId="RTFNum1699">
    <w:name w:val="RTF_Num 169 9"/>
    <w:qFormat/>
    <w:rsid w:val="00150994"/>
    <w:rPr>
      <w:rFonts w:ascii="Arial" w:hAnsi="Arial"/>
      <w:sz w:val="24"/>
      <w:szCs w:val="24"/>
    </w:rPr>
  </w:style>
  <w:style w:type="character" w:customStyle="1" w:styleId="RTFNum1701">
    <w:name w:val="RTF_Num 170 1"/>
    <w:qFormat/>
    <w:rsid w:val="00150994"/>
    <w:rPr>
      <w:rFonts w:ascii="Cambria" w:hAnsi="Cambria"/>
      <w:sz w:val="24"/>
      <w:szCs w:val="24"/>
    </w:rPr>
  </w:style>
  <w:style w:type="character" w:customStyle="1" w:styleId="RTFNum1711">
    <w:name w:val="RTF_Num 171 1"/>
    <w:qFormat/>
    <w:rsid w:val="00150994"/>
    <w:rPr>
      <w:b/>
      <w:bCs/>
      <w:sz w:val="24"/>
      <w:szCs w:val="24"/>
    </w:rPr>
  </w:style>
  <w:style w:type="character" w:customStyle="1" w:styleId="RTFNum1721">
    <w:name w:val="RTF_Num 172 1"/>
    <w:qFormat/>
    <w:rsid w:val="00150994"/>
    <w:rPr>
      <w:sz w:val="24"/>
      <w:szCs w:val="24"/>
    </w:rPr>
  </w:style>
  <w:style w:type="character" w:customStyle="1" w:styleId="RTFNum1731">
    <w:name w:val="RTF_Num 173 1"/>
    <w:qFormat/>
    <w:rsid w:val="00150994"/>
    <w:rPr>
      <w:sz w:val="24"/>
      <w:szCs w:val="24"/>
    </w:rPr>
  </w:style>
  <w:style w:type="character" w:customStyle="1" w:styleId="RTFNum1732">
    <w:name w:val="RTF_Num 173 2"/>
    <w:qFormat/>
    <w:rsid w:val="00150994"/>
    <w:rPr>
      <w:sz w:val="24"/>
      <w:szCs w:val="24"/>
    </w:rPr>
  </w:style>
  <w:style w:type="character" w:customStyle="1" w:styleId="RTFNum1733">
    <w:name w:val="RTF_Num 173 3"/>
    <w:qFormat/>
    <w:rsid w:val="00150994"/>
    <w:rPr>
      <w:sz w:val="24"/>
      <w:szCs w:val="24"/>
    </w:rPr>
  </w:style>
  <w:style w:type="character" w:customStyle="1" w:styleId="RTFNum1734">
    <w:name w:val="RTF_Num 173 4"/>
    <w:qFormat/>
    <w:rsid w:val="00150994"/>
    <w:rPr>
      <w:sz w:val="24"/>
      <w:szCs w:val="24"/>
    </w:rPr>
  </w:style>
  <w:style w:type="character" w:customStyle="1" w:styleId="RTFNum1735">
    <w:name w:val="RTF_Num 173 5"/>
    <w:qFormat/>
    <w:rsid w:val="00150994"/>
    <w:rPr>
      <w:sz w:val="24"/>
      <w:szCs w:val="24"/>
    </w:rPr>
  </w:style>
  <w:style w:type="character" w:customStyle="1" w:styleId="RTFNum1736">
    <w:name w:val="RTF_Num 173 6"/>
    <w:qFormat/>
    <w:rsid w:val="00150994"/>
    <w:rPr>
      <w:sz w:val="24"/>
      <w:szCs w:val="24"/>
    </w:rPr>
  </w:style>
  <w:style w:type="character" w:customStyle="1" w:styleId="RTFNum1737">
    <w:name w:val="RTF_Num 173 7"/>
    <w:qFormat/>
    <w:rsid w:val="00150994"/>
    <w:rPr>
      <w:sz w:val="24"/>
      <w:szCs w:val="24"/>
    </w:rPr>
  </w:style>
  <w:style w:type="character" w:customStyle="1" w:styleId="RTFNum1738">
    <w:name w:val="RTF_Num 173 8"/>
    <w:qFormat/>
    <w:rsid w:val="00150994"/>
    <w:rPr>
      <w:sz w:val="24"/>
      <w:szCs w:val="24"/>
    </w:rPr>
  </w:style>
  <w:style w:type="character" w:customStyle="1" w:styleId="RTFNum1739">
    <w:name w:val="RTF_Num 173 9"/>
    <w:qFormat/>
    <w:rsid w:val="00150994"/>
    <w:rPr>
      <w:sz w:val="24"/>
      <w:szCs w:val="24"/>
    </w:rPr>
  </w:style>
  <w:style w:type="character" w:customStyle="1" w:styleId="RTFNum1741">
    <w:name w:val="RTF_Num 174 1"/>
    <w:qFormat/>
    <w:rsid w:val="00150994"/>
    <w:rPr>
      <w:sz w:val="24"/>
      <w:szCs w:val="24"/>
    </w:rPr>
  </w:style>
  <w:style w:type="character" w:customStyle="1" w:styleId="RTFNum1742">
    <w:name w:val="RTF_Num 174 2"/>
    <w:qFormat/>
    <w:rsid w:val="00150994"/>
    <w:rPr>
      <w:sz w:val="24"/>
      <w:szCs w:val="24"/>
    </w:rPr>
  </w:style>
  <w:style w:type="character" w:customStyle="1" w:styleId="RTFNum1743">
    <w:name w:val="RTF_Num 174 3"/>
    <w:qFormat/>
    <w:rsid w:val="00150994"/>
    <w:rPr>
      <w:sz w:val="24"/>
      <w:szCs w:val="24"/>
    </w:rPr>
  </w:style>
  <w:style w:type="character" w:customStyle="1" w:styleId="RTFNum1744">
    <w:name w:val="RTF_Num 174 4"/>
    <w:qFormat/>
    <w:rsid w:val="00150994"/>
    <w:rPr>
      <w:sz w:val="24"/>
      <w:szCs w:val="24"/>
    </w:rPr>
  </w:style>
  <w:style w:type="character" w:customStyle="1" w:styleId="RTFNum1745">
    <w:name w:val="RTF_Num 174 5"/>
    <w:qFormat/>
    <w:rsid w:val="00150994"/>
    <w:rPr>
      <w:sz w:val="24"/>
      <w:szCs w:val="24"/>
    </w:rPr>
  </w:style>
  <w:style w:type="character" w:customStyle="1" w:styleId="RTFNum1746">
    <w:name w:val="RTF_Num 174 6"/>
    <w:qFormat/>
    <w:rsid w:val="00150994"/>
    <w:rPr>
      <w:sz w:val="24"/>
      <w:szCs w:val="24"/>
    </w:rPr>
  </w:style>
  <w:style w:type="character" w:customStyle="1" w:styleId="RTFNum1747">
    <w:name w:val="RTF_Num 174 7"/>
    <w:qFormat/>
    <w:rsid w:val="00150994"/>
    <w:rPr>
      <w:sz w:val="24"/>
      <w:szCs w:val="24"/>
    </w:rPr>
  </w:style>
  <w:style w:type="character" w:customStyle="1" w:styleId="RTFNum1748">
    <w:name w:val="RTF_Num 174 8"/>
    <w:qFormat/>
    <w:rsid w:val="00150994"/>
    <w:rPr>
      <w:sz w:val="24"/>
      <w:szCs w:val="24"/>
    </w:rPr>
  </w:style>
  <w:style w:type="character" w:customStyle="1" w:styleId="RTFNum1749">
    <w:name w:val="RTF_Num 174 9"/>
    <w:qFormat/>
    <w:rsid w:val="00150994"/>
    <w:rPr>
      <w:sz w:val="24"/>
      <w:szCs w:val="24"/>
    </w:rPr>
  </w:style>
  <w:style w:type="character" w:customStyle="1" w:styleId="RTFNum1751">
    <w:name w:val="RTF_Num 175 1"/>
    <w:qFormat/>
    <w:rsid w:val="00150994"/>
    <w:rPr>
      <w:rFonts w:ascii="Arial" w:hAnsi="Arial" w:cs="Arial"/>
      <w:sz w:val="24"/>
      <w:szCs w:val="24"/>
    </w:rPr>
  </w:style>
  <w:style w:type="character" w:customStyle="1" w:styleId="RTFNum1761">
    <w:name w:val="RTF_Num 176 1"/>
    <w:qFormat/>
    <w:rsid w:val="00150994"/>
    <w:rPr>
      <w:sz w:val="24"/>
      <w:szCs w:val="24"/>
    </w:rPr>
  </w:style>
  <w:style w:type="character" w:customStyle="1" w:styleId="RTFNum1771">
    <w:name w:val="RTF_Num 177 1"/>
    <w:qFormat/>
    <w:rsid w:val="00150994"/>
    <w:rPr>
      <w:rFonts w:ascii="Arial" w:hAnsi="Arial"/>
      <w:sz w:val="24"/>
      <w:szCs w:val="24"/>
    </w:rPr>
  </w:style>
  <w:style w:type="character" w:customStyle="1" w:styleId="RTFNum1781">
    <w:name w:val="RTF_Num 178 1"/>
    <w:qFormat/>
    <w:rsid w:val="00150994"/>
    <w:rPr>
      <w:rFonts w:ascii="Arial" w:hAnsi="Arial" w:cs="Arial"/>
      <w:sz w:val="24"/>
      <w:szCs w:val="24"/>
    </w:rPr>
  </w:style>
  <w:style w:type="character" w:customStyle="1" w:styleId="RTFNum1791">
    <w:name w:val="RTF_Num 179 1"/>
    <w:qFormat/>
    <w:rsid w:val="00150994"/>
    <w:rPr>
      <w:sz w:val="24"/>
      <w:szCs w:val="24"/>
    </w:rPr>
  </w:style>
  <w:style w:type="character" w:customStyle="1" w:styleId="RTFNum1792">
    <w:name w:val="RTF_Num 179 2"/>
    <w:qFormat/>
    <w:rsid w:val="00150994"/>
    <w:rPr>
      <w:sz w:val="24"/>
      <w:szCs w:val="24"/>
    </w:rPr>
  </w:style>
  <w:style w:type="character" w:customStyle="1" w:styleId="RTFNum1793">
    <w:name w:val="RTF_Num 179 3"/>
    <w:qFormat/>
    <w:rsid w:val="00150994"/>
    <w:rPr>
      <w:sz w:val="24"/>
      <w:szCs w:val="24"/>
    </w:rPr>
  </w:style>
  <w:style w:type="character" w:customStyle="1" w:styleId="RTFNum1794">
    <w:name w:val="RTF_Num 179 4"/>
    <w:qFormat/>
    <w:rsid w:val="00150994"/>
    <w:rPr>
      <w:sz w:val="24"/>
      <w:szCs w:val="24"/>
    </w:rPr>
  </w:style>
  <w:style w:type="character" w:customStyle="1" w:styleId="RTFNum1795">
    <w:name w:val="RTF_Num 179 5"/>
    <w:qFormat/>
    <w:rsid w:val="00150994"/>
    <w:rPr>
      <w:sz w:val="24"/>
      <w:szCs w:val="24"/>
    </w:rPr>
  </w:style>
  <w:style w:type="character" w:customStyle="1" w:styleId="RTFNum1796">
    <w:name w:val="RTF_Num 179 6"/>
    <w:qFormat/>
    <w:rsid w:val="00150994"/>
    <w:rPr>
      <w:sz w:val="24"/>
      <w:szCs w:val="24"/>
    </w:rPr>
  </w:style>
  <w:style w:type="character" w:customStyle="1" w:styleId="RTFNum1797">
    <w:name w:val="RTF_Num 179 7"/>
    <w:qFormat/>
    <w:rsid w:val="00150994"/>
    <w:rPr>
      <w:sz w:val="24"/>
      <w:szCs w:val="24"/>
    </w:rPr>
  </w:style>
  <w:style w:type="character" w:customStyle="1" w:styleId="RTFNum1798">
    <w:name w:val="RTF_Num 179 8"/>
    <w:qFormat/>
    <w:rsid w:val="00150994"/>
    <w:rPr>
      <w:sz w:val="24"/>
      <w:szCs w:val="24"/>
    </w:rPr>
  </w:style>
  <w:style w:type="character" w:customStyle="1" w:styleId="RTFNum1799">
    <w:name w:val="RTF_Num 179 9"/>
    <w:qFormat/>
    <w:rsid w:val="00150994"/>
    <w:rPr>
      <w:sz w:val="24"/>
      <w:szCs w:val="24"/>
    </w:rPr>
  </w:style>
  <w:style w:type="character" w:customStyle="1" w:styleId="RTFNum1801">
    <w:name w:val="RTF_Num 180 1"/>
    <w:qFormat/>
    <w:rsid w:val="00150994"/>
    <w:rPr>
      <w:sz w:val="24"/>
      <w:szCs w:val="24"/>
      <w:u w:val="single"/>
    </w:rPr>
  </w:style>
  <w:style w:type="character" w:customStyle="1" w:styleId="RTFNum1802">
    <w:name w:val="RTF_Num 180 2"/>
    <w:qFormat/>
    <w:rsid w:val="00150994"/>
    <w:rPr>
      <w:sz w:val="24"/>
      <w:szCs w:val="24"/>
    </w:rPr>
  </w:style>
  <w:style w:type="character" w:customStyle="1" w:styleId="RTFNum1803">
    <w:name w:val="RTF_Num 180 3"/>
    <w:qFormat/>
    <w:rsid w:val="00150994"/>
    <w:rPr>
      <w:sz w:val="24"/>
      <w:szCs w:val="24"/>
    </w:rPr>
  </w:style>
  <w:style w:type="character" w:customStyle="1" w:styleId="RTFNum1804">
    <w:name w:val="RTF_Num 180 4"/>
    <w:qFormat/>
    <w:rsid w:val="00150994"/>
    <w:rPr>
      <w:sz w:val="24"/>
      <w:szCs w:val="24"/>
    </w:rPr>
  </w:style>
  <w:style w:type="character" w:customStyle="1" w:styleId="RTFNum1805">
    <w:name w:val="RTF_Num 180 5"/>
    <w:qFormat/>
    <w:rsid w:val="00150994"/>
    <w:rPr>
      <w:sz w:val="24"/>
      <w:szCs w:val="24"/>
    </w:rPr>
  </w:style>
  <w:style w:type="character" w:customStyle="1" w:styleId="RTFNum1806">
    <w:name w:val="RTF_Num 180 6"/>
    <w:qFormat/>
    <w:rsid w:val="00150994"/>
    <w:rPr>
      <w:sz w:val="24"/>
      <w:szCs w:val="24"/>
    </w:rPr>
  </w:style>
  <w:style w:type="character" w:customStyle="1" w:styleId="RTFNum1807">
    <w:name w:val="RTF_Num 180 7"/>
    <w:qFormat/>
    <w:rsid w:val="00150994"/>
    <w:rPr>
      <w:sz w:val="24"/>
      <w:szCs w:val="24"/>
    </w:rPr>
  </w:style>
  <w:style w:type="character" w:customStyle="1" w:styleId="RTFNum1808">
    <w:name w:val="RTF_Num 180 8"/>
    <w:qFormat/>
    <w:rsid w:val="00150994"/>
    <w:rPr>
      <w:sz w:val="24"/>
      <w:szCs w:val="24"/>
    </w:rPr>
  </w:style>
  <w:style w:type="character" w:customStyle="1" w:styleId="RTFNum1809">
    <w:name w:val="RTF_Num 180 9"/>
    <w:qFormat/>
    <w:rsid w:val="00150994"/>
    <w:rPr>
      <w:sz w:val="24"/>
      <w:szCs w:val="24"/>
    </w:rPr>
  </w:style>
  <w:style w:type="character" w:customStyle="1" w:styleId="RTFNum1811">
    <w:name w:val="RTF_Num 181 1"/>
    <w:qFormat/>
    <w:rsid w:val="00150994"/>
    <w:rPr>
      <w:rFonts w:ascii="Cambria" w:hAnsi="Cambria"/>
      <w:sz w:val="24"/>
      <w:szCs w:val="24"/>
    </w:rPr>
  </w:style>
  <w:style w:type="character" w:customStyle="1" w:styleId="RTFNum1821">
    <w:name w:val="RTF_Num 182 1"/>
    <w:qFormat/>
    <w:rsid w:val="00150994"/>
    <w:rPr>
      <w:sz w:val="24"/>
      <w:szCs w:val="24"/>
    </w:rPr>
  </w:style>
  <w:style w:type="character" w:customStyle="1" w:styleId="RTFNum1831">
    <w:name w:val="RTF_Num 183 1"/>
    <w:qFormat/>
    <w:rsid w:val="00150994"/>
    <w:rPr>
      <w:rFonts w:ascii="Arial" w:hAnsi="Arial"/>
      <w:b/>
      <w:bCs/>
      <w:sz w:val="22"/>
      <w:szCs w:val="22"/>
    </w:rPr>
  </w:style>
  <w:style w:type="character" w:customStyle="1" w:styleId="RTFNum1841">
    <w:name w:val="RTF_Num 184 1"/>
    <w:qFormat/>
    <w:rsid w:val="00150994"/>
    <w:rPr>
      <w:rFonts w:ascii="Cambria" w:hAnsi="Cambria"/>
      <w:sz w:val="24"/>
      <w:szCs w:val="24"/>
    </w:rPr>
  </w:style>
  <w:style w:type="character" w:customStyle="1" w:styleId="RTFNum1851">
    <w:name w:val="RTF_Num 185 1"/>
    <w:qFormat/>
    <w:rsid w:val="00150994"/>
    <w:rPr>
      <w:sz w:val="24"/>
      <w:szCs w:val="24"/>
    </w:rPr>
  </w:style>
  <w:style w:type="character" w:customStyle="1" w:styleId="RTFNum1852">
    <w:name w:val="RTF_Num 185 2"/>
    <w:qFormat/>
    <w:rsid w:val="00150994"/>
    <w:rPr>
      <w:sz w:val="24"/>
      <w:szCs w:val="24"/>
    </w:rPr>
  </w:style>
  <w:style w:type="character" w:customStyle="1" w:styleId="RTFNum1853">
    <w:name w:val="RTF_Num 185 3"/>
    <w:qFormat/>
    <w:rsid w:val="00150994"/>
    <w:rPr>
      <w:sz w:val="24"/>
      <w:szCs w:val="24"/>
    </w:rPr>
  </w:style>
  <w:style w:type="character" w:customStyle="1" w:styleId="RTFNum1854">
    <w:name w:val="RTF_Num 185 4"/>
    <w:qFormat/>
    <w:rsid w:val="00150994"/>
    <w:rPr>
      <w:sz w:val="24"/>
      <w:szCs w:val="24"/>
    </w:rPr>
  </w:style>
  <w:style w:type="character" w:customStyle="1" w:styleId="RTFNum1855">
    <w:name w:val="RTF_Num 185 5"/>
    <w:qFormat/>
    <w:rsid w:val="00150994"/>
    <w:rPr>
      <w:sz w:val="24"/>
      <w:szCs w:val="24"/>
    </w:rPr>
  </w:style>
  <w:style w:type="character" w:customStyle="1" w:styleId="RTFNum1856">
    <w:name w:val="RTF_Num 185 6"/>
    <w:qFormat/>
    <w:rsid w:val="00150994"/>
    <w:rPr>
      <w:sz w:val="24"/>
      <w:szCs w:val="24"/>
    </w:rPr>
  </w:style>
  <w:style w:type="character" w:customStyle="1" w:styleId="RTFNum1857">
    <w:name w:val="RTF_Num 185 7"/>
    <w:qFormat/>
    <w:rsid w:val="00150994"/>
    <w:rPr>
      <w:sz w:val="24"/>
      <w:szCs w:val="24"/>
    </w:rPr>
  </w:style>
  <w:style w:type="character" w:customStyle="1" w:styleId="RTFNum1858">
    <w:name w:val="RTF_Num 185 8"/>
    <w:qFormat/>
    <w:rsid w:val="00150994"/>
    <w:rPr>
      <w:sz w:val="24"/>
      <w:szCs w:val="24"/>
    </w:rPr>
  </w:style>
  <w:style w:type="character" w:customStyle="1" w:styleId="RTFNum1859">
    <w:name w:val="RTF_Num 185 9"/>
    <w:qFormat/>
    <w:rsid w:val="00150994"/>
    <w:rPr>
      <w:sz w:val="24"/>
      <w:szCs w:val="24"/>
    </w:rPr>
  </w:style>
  <w:style w:type="character" w:customStyle="1" w:styleId="RTFNum1861">
    <w:name w:val="RTF_Num 186 1"/>
    <w:qFormat/>
    <w:rsid w:val="00150994"/>
    <w:rPr>
      <w:b/>
      <w:bCs/>
      <w:sz w:val="24"/>
      <w:szCs w:val="24"/>
    </w:rPr>
  </w:style>
  <w:style w:type="character" w:customStyle="1" w:styleId="RTFNum1871">
    <w:name w:val="RTF_Num 187 1"/>
    <w:qFormat/>
    <w:rsid w:val="00150994"/>
    <w:rPr>
      <w:b/>
      <w:bCs/>
      <w:sz w:val="24"/>
      <w:szCs w:val="24"/>
    </w:rPr>
  </w:style>
  <w:style w:type="character" w:customStyle="1" w:styleId="RTFNum1872">
    <w:name w:val="RTF_Num 187 2"/>
    <w:qFormat/>
    <w:rsid w:val="00150994"/>
    <w:rPr>
      <w:b/>
      <w:bCs/>
      <w:sz w:val="24"/>
      <w:szCs w:val="24"/>
    </w:rPr>
  </w:style>
  <w:style w:type="character" w:customStyle="1" w:styleId="RTFNum1873">
    <w:name w:val="RTF_Num 187 3"/>
    <w:qFormat/>
    <w:rsid w:val="00150994"/>
    <w:rPr>
      <w:b/>
      <w:bCs/>
      <w:sz w:val="24"/>
      <w:szCs w:val="24"/>
    </w:rPr>
  </w:style>
  <w:style w:type="character" w:customStyle="1" w:styleId="RTFNum1874">
    <w:name w:val="RTF_Num 187 4"/>
    <w:qFormat/>
    <w:rsid w:val="00150994"/>
    <w:rPr>
      <w:b/>
      <w:bCs/>
      <w:sz w:val="24"/>
      <w:szCs w:val="24"/>
    </w:rPr>
  </w:style>
  <w:style w:type="character" w:customStyle="1" w:styleId="RTFNum1875">
    <w:name w:val="RTF_Num 187 5"/>
    <w:qFormat/>
    <w:rsid w:val="00150994"/>
    <w:rPr>
      <w:b/>
      <w:bCs/>
      <w:sz w:val="24"/>
      <w:szCs w:val="24"/>
    </w:rPr>
  </w:style>
  <w:style w:type="character" w:customStyle="1" w:styleId="RTFNum1876">
    <w:name w:val="RTF_Num 187 6"/>
    <w:qFormat/>
    <w:rsid w:val="00150994"/>
    <w:rPr>
      <w:b/>
      <w:bCs/>
      <w:sz w:val="24"/>
      <w:szCs w:val="24"/>
    </w:rPr>
  </w:style>
  <w:style w:type="character" w:customStyle="1" w:styleId="RTFNum1877">
    <w:name w:val="RTF_Num 187 7"/>
    <w:qFormat/>
    <w:rsid w:val="00150994"/>
    <w:rPr>
      <w:b/>
      <w:bCs/>
      <w:sz w:val="24"/>
      <w:szCs w:val="24"/>
    </w:rPr>
  </w:style>
  <w:style w:type="character" w:customStyle="1" w:styleId="RTFNum1878">
    <w:name w:val="RTF_Num 187 8"/>
    <w:qFormat/>
    <w:rsid w:val="00150994"/>
    <w:rPr>
      <w:b/>
      <w:bCs/>
      <w:sz w:val="24"/>
      <w:szCs w:val="24"/>
    </w:rPr>
  </w:style>
  <w:style w:type="character" w:customStyle="1" w:styleId="RTFNum1879">
    <w:name w:val="RTF_Num 187 9"/>
    <w:qFormat/>
    <w:rsid w:val="00150994"/>
    <w:rPr>
      <w:b/>
      <w:bCs/>
      <w:sz w:val="24"/>
      <w:szCs w:val="24"/>
    </w:rPr>
  </w:style>
  <w:style w:type="character" w:customStyle="1" w:styleId="RTFNum1881">
    <w:name w:val="RTF_Num 188 1"/>
    <w:qFormat/>
    <w:rsid w:val="00150994"/>
    <w:rPr>
      <w:rFonts w:ascii="Cambria" w:hAnsi="Cambria"/>
      <w:sz w:val="24"/>
      <w:szCs w:val="24"/>
    </w:rPr>
  </w:style>
  <w:style w:type="character" w:customStyle="1" w:styleId="RTFNum1891">
    <w:name w:val="RTF_Num 189 1"/>
    <w:qFormat/>
    <w:rsid w:val="00150994"/>
    <w:rPr>
      <w:sz w:val="24"/>
      <w:szCs w:val="24"/>
    </w:rPr>
  </w:style>
  <w:style w:type="character" w:customStyle="1" w:styleId="RTFNum1892">
    <w:name w:val="RTF_Num 189 2"/>
    <w:qFormat/>
    <w:rsid w:val="00150994"/>
    <w:rPr>
      <w:sz w:val="24"/>
      <w:szCs w:val="24"/>
    </w:rPr>
  </w:style>
  <w:style w:type="character" w:customStyle="1" w:styleId="RTFNum1893">
    <w:name w:val="RTF_Num 189 3"/>
    <w:qFormat/>
    <w:rsid w:val="00150994"/>
    <w:rPr>
      <w:sz w:val="24"/>
      <w:szCs w:val="24"/>
    </w:rPr>
  </w:style>
  <w:style w:type="character" w:customStyle="1" w:styleId="RTFNum1894">
    <w:name w:val="RTF_Num 189 4"/>
    <w:qFormat/>
    <w:rsid w:val="00150994"/>
    <w:rPr>
      <w:sz w:val="24"/>
      <w:szCs w:val="24"/>
    </w:rPr>
  </w:style>
  <w:style w:type="character" w:customStyle="1" w:styleId="RTFNum1895">
    <w:name w:val="RTF_Num 189 5"/>
    <w:qFormat/>
    <w:rsid w:val="00150994"/>
    <w:rPr>
      <w:sz w:val="24"/>
      <w:szCs w:val="24"/>
    </w:rPr>
  </w:style>
  <w:style w:type="character" w:customStyle="1" w:styleId="RTFNum1896">
    <w:name w:val="RTF_Num 189 6"/>
    <w:qFormat/>
    <w:rsid w:val="00150994"/>
    <w:rPr>
      <w:sz w:val="24"/>
      <w:szCs w:val="24"/>
    </w:rPr>
  </w:style>
  <w:style w:type="character" w:customStyle="1" w:styleId="RTFNum1897">
    <w:name w:val="RTF_Num 189 7"/>
    <w:qFormat/>
    <w:rsid w:val="00150994"/>
    <w:rPr>
      <w:sz w:val="24"/>
      <w:szCs w:val="24"/>
    </w:rPr>
  </w:style>
  <w:style w:type="character" w:customStyle="1" w:styleId="RTFNum1898">
    <w:name w:val="RTF_Num 189 8"/>
    <w:qFormat/>
    <w:rsid w:val="00150994"/>
    <w:rPr>
      <w:sz w:val="24"/>
      <w:szCs w:val="24"/>
    </w:rPr>
  </w:style>
  <w:style w:type="character" w:customStyle="1" w:styleId="RTFNum1899">
    <w:name w:val="RTF_Num 189 9"/>
    <w:qFormat/>
    <w:rsid w:val="00150994"/>
    <w:rPr>
      <w:sz w:val="24"/>
      <w:szCs w:val="24"/>
    </w:rPr>
  </w:style>
  <w:style w:type="character" w:customStyle="1" w:styleId="RTFNum1901">
    <w:name w:val="RTF_Num 190 1"/>
    <w:qFormat/>
    <w:rsid w:val="00150994"/>
    <w:rPr>
      <w:rFonts w:ascii="Arial" w:hAnsi="Arial"/>
      <w:sz w:val="24"/>
      <w:szCs w:val="24"/>
    </w:rPr>
  </w:style>
  <w:style w:type="character" w:customStyle="1" w:styleId="RTFNum1911">
    <w:name w:val="RTF_Num 191 1"/>
    <w:qFormat/>
    <w:rsid w:val="00150994"/>
    <w:rPr>
      <w:sz w:val="24"/>
      <w:szCs w:val="24"/>
    </w:rPr>
  </w:style>
  <w:style w:type="character" w:customStyle="1" w:styleId="RTFNum1921">
    <w:name w:val="RTF_Num 192 1"/>
    <w:qFormat/>
    <w:rsid w:val="00150994"/>
    <w:rPr>
      <w:sz w:val="24"/>
      <w:szCs w:val="24"/>
    </w:rPr>
  </w:style>
  <w:style w:type="character" w:customStyle="1" w:styleId="RTFNum1922">
    <w:name w:val="RTF_Num 192 2"/>
    <w:qFormat/>
    <w:rsid w:val="00150994"/>
    <w:rPr>
      <w:b/>
      <w:bCs/>
      <w:sz w:val="24"/>
      <w:szCs w:val="24"/>
    </w:rPr>
  </w:style>
  <w:style w:type="character" w:customStyle="1" w:styleId="RTFNum1923">
    <w:name w:val="RTF_Num 192 3"/>
    <w:qFormat/>
    <w:rsid w:val="00150994"/>
    <w:rPr>
      <w:b/>
      <w:bCs/>
      <w:sz w:val="24"/>
      <w:szCs w:val="24"/>
    </w:rPr>
  </w:style>
  <w:style w:type="character" w:customStyle="1" w:styleId="RTFNum1924">
    <w:name w:val="RTF_Num 192 4"/>
    <w:qFormat/>
    <w:rsid w:val="00150994"/>
    <w:rPr>
      <w:b/>
      <w:bCs/>
      <w:sz w:val="24"/>
      <w:szCs w:val="24"/>
    </w:rPr>
  </w:style>
  <w:style w:type="character" w:customStyle="1" w:styleId="RTFNum1925">
    <w:name w:val="RTF_Num 192 5"/>
    <w:qFormat/>
    <w:rsid w:val="00150994"/>
    <w:rPr>
      <w:b/>
      <w:bCs/>
      <w:sz w:val="24"/>
      <w:szCs w:val="24"/>
    </w:rPr>
  </w:style>
  <w:style w:type="character" w:customStyle="1" w:styleId="RTFNum1926">
    <w:name w:val="RTF_Num 192 6"/>
    <w:qFormat/>
    <w:rsid w:val="00150994"/>
    <w:rPr>
      <w:b/>
      <w:bCs/>
      <w:sz w:val="24"/>
      <w:szCs w:val="24"/>
    </w:rPr>
  </w:style>
  <w:style w:type="character" w:customStyle="1" w:styleId="RTFNum1927">
    <w:name w:val="RTF_Num 192 7"/>
    <w:qFormat/>
    <w:rsid w:val="00150994"/>
    <w:rPr>
      <w:b/>
      <w:bCs/>
      <w:sz w:val="24"/>
      <w:szCs w:val="24"/>
    </w:rPr>
  </w:style>
  <w:style w:type="character" w:customStyle="1" w:styleId="RTFNum1928">
    <w:name w:val="RTF_Num 192 8"/>
    <w:qFormat/>
    <w:rsid w:val="00150994"/>
    <w:rPr>
      <w:b/>
      <w:bCs/>
      <w:sz w:val="24"/>
      <w:szCs w:val="24"/>
    </w:rPr>
  </w:style>
  <w:style w:type="character" w:customStyle="1" w:styleId="RTFNum1929">
    <w:name w:val="RTF_Num 192 9"/>
    <w:qFormat/>
    <w:rsid w:val="00150994"/>
    <w:rPr>
      <w:b/>
      <w:bCs/>
      <w:sz w:val="24"/>
      <w:szCs w:val="24"/>
    </w:rPr>
  </w:style>
  <w:style w:type="character" w:customStyle="1" w:styleId="RTFNum1931">
    <w:name w:val="RTF_Num 193 1"/>
    <w:qFormat/>
    <w:rsid w:val="00150994"/>
    <w:rPr>
      <w:sz w:val="24"/>
      <w:szCs w:val="24"/>
    </w:rPr>
  </w:style>
  <w:style w:type="character" w:customStyle="1" w:styleId="RTFNum1941">
    <w:name w:val="RTF_Num 194 1"/>
    <w:qFormat/>
    <w:rsid w:val="00150994"/>
    <w:rPr>
      <w:sz w:val="24"/>
      <w:szCs w:val="24"/>
      <w:u w:val="single"/>
    </w:rPr>
  </w:style>
  <w:style w:type="character" w:customStyle="1" w:styleId="RTFNum1942">
    <w:name w:val="RTF_Num 194 2"/>
    <w:qFormat/>
    <w:rsid w:val="00150994"/>
    <w:rPr>
      <w:sz w:val="24"/>
      <w:szCs w:val="24"/>
    </w:rPr>
  </w:style>
  <w:style w:type="character" w:customStyle="1" w:styleId="RTFNum1943">
    <w:name w:val="RTF_Num 194 3"/>
    <w:qFormat/>
    <w:rsid w:val="00150994"/>
    <w:rPr>
      <w:sz w:val="24"/>
      <w:szCs w:val="24"/>
    </w:rPr>
  </w:style>
  <w:style w:type="character" w:customStyle="1" w:styleId="RTFNum1944">
    <w:name w:val="RTF_Num 194 4"/>
    <w:qFormat/>
    <w:rsid w:val="00150994"/>
    <w:rPr>
      <w:sz w:val="24"/>
      <w:szCs w:val="24"/>
    </w:rPr>
  </w:style>
  <w:style w:type="character" w:customStyle="1" w:styleId="RTFNum1945">
    <w:name w:val="RTF_Num 194 5"/>
    <w:qFormat/>
    <w:rsid w:val="00150994"/>
    <w:rPr>
      <w:sz w:val="24"/>
      <w:szCs w:val="24"/>
    </w:rPr>
  </w:style>
  <w:style w:type="character" w:customStyle="1" w:styleId="RTFNum1946">
    <w:name w:val="RTF_Num 194 6"/>
    <w:qFormat/>
    <w:rsid w:val="00150994"/>
    <w:rPr>
      <w:sz w:val="24"/>
      <w:szCs w:val="24"/>
    </w:rPr>
  </w:style>
  <w:style w:type="character" w:customStyle="1" w:styleId="RTFNum1947">
    <w:name w:val="RTF_Num 194 7"/>
    <w:qFormat/>
    <w:rsid w:val="00150994"/>
    <w:rPr>
      <w:sz w:val="24"/>
      <w:szCs w:val="24"/>
    </w:rPr>
  </w:style>
  <w:style w:type="character" w:customStyle="1" w:styleId="RTFNum1948">
    <w:name w:val="RTF_Num 194 8"/>
    <w:qFormat/>
    <w:rsid w:val="00150994"/>
    <w:rPr>
      <w:sz w:val="24"/>
      <w:szCs w:val="24"/>
    </w:rPr>
  </w:style>
  <w:style w:type="character" w:customStyle="1" w:styleId="RTFNum1949">
    <w:name w:val="RTF_Num 194 9"/>
    <w:qFormat/>
    <w:rsid w:val="00150994"/>
    <w:rPr>
      <w:sz w:val="24"/>
      <w:szCs w:val="24"/>
    </w:rPr>
  </w:style>
  <w:style w:type="character" w:customStyle="1" w:styleId="RTFNum1951">
    <w:name w:val="RTF_Num 195 1"/>
    <w:qFormat/>
    <w:rsid w:val="00150994"/>
    <w:rPr>
      <w:sz w:val="24"/>
      <w:szCs w:val="24"/>
    </w:rPr>
  </w:style>
  <w:style w:type="character" w:customStyle="1" w:styleId="RTFNum1952">
    <w:name w:val="RTF_Num 195 2"/>
    <w:qFormat/>
    <w:rsid w:val="00150994"/>
    <w:rPr>
      <w:sz w:val="24"/>
      <w:szCs w:val="24"/>
    </w:rPr>
  </w:style>
  <w:style w:type="character" w:customStyle="1" w:styleId="RTFNum1953">
    <w:name w:val="RTF_Num 195 3"/>
    <w:qFormat/>
    <w:rsid w:val="00150994"/>
    <w:rPr>
      <w:sz w:val="24"/>
      <w:szCs w:val="24"/>
    </w:rPr>
  </w:style>
  <w:style w:type="character" w:customStyle="1" w:styleId="RTFNum1954">
    <w:name w:val="RTF_Num 195 4"/>
    <w:qFormat/>
    <w:rsid w:val="00150994"/>
    <w:rPr>
      <w:sz w:val="24"/>
      <w:szCs w:val="24"/>
    </w:rPr>
  </w:style>
  <w:style w:type="character" w:customStyle="1" w:styleId="RTFNum1955">
    <w:name w:val="RTF_Num 195 5"/>
    <w:qFormat/>
    <w:rsid w:val="00150994"/>
    <w:rPr>
      <w:sz w:val="24"/>
      <w:szCs w:val="24"/>
    </w:rPr>
  </w:style>
  <w:style w:type="character" w:customStyle="1" w:styleId="RTFNum1956">
    <w:name w:val="RTF_Num 195 6"/>
    <w:qFormat/>
    <w:rsid w:val="00150994"/>
    <w:rPr>
      <w:sz w:val="24"/>
      <w:szCs w:val="24"/>
    </w:rPr>
  </w:style>
  <w:style w:type="character" w:customStyle="1" w:styleId="RTFNum1957">
    <w:name w:val="RTF_Num 195 7"/>
    <w:qFormat/>
    <w:rsid w:val="00150994"/>
    <w:rPr>
      <w:sz w:val="24"/>
      <w:szCs w:val="24"/>
    </w:rPr>
  </w:style>
  <w:style w:type="character" w:customStyle="1" w:styleId="RTFNum1958">
    <w:name w:val="RTF_Num 195 8"/>
    <w:qFormat/>
    <w:rsid w:val="00150994"/>
    <w:rPr>
      <w:sz w:val="24"/>
      <w:szCs w:val="24"/>
    </w:rPr>
  </w:style>
  <w:style w:type="character" w:customStyle="1" w:styleId="RTFNum1959">
    <w:name w:val="RTF_Num 195 9"/>
    <w:qFormat/>
    <w:rsid w:val="00150994"/>
    <w:rPr>
      <w:sz w:val="24"/>
      <w:szCs w:val="24"/>
    </w:rPr>
  </w:style>
  <w:style w:type="character" w:customStyle="1" w:styleId="RTFNum1961">
    <w:name w:val="RTF_Num 196 1"/>
    <w:qFormat/>
    <w:rsid w:val="00150994"/>
    <w:rPr>
      <w:rFonts w:ascii="Cambria" w:hAnsi="Cambria"/>
      <w:sz w:val="24"/>
      <w:szCs w:val="24"/>
    </w:rPr>
  </w:style>
  <w:style w:type="character" w:customStyle="1" w:styleId="RTFNum1971">
    <w:name w:val="RTF_Num 197 1"/>
    <w:qFormat/>
    <w:rsid w:val="00150994"/>
    <w:rPr>
      <w:sz w:val="24"/>
      <w:szCs w:val="24"/>
    </w:rPr>
  </w:style>
  <w:style w:type="character" w:customStyle="1" w:styleId="RTFNum1972">
    <w:name w:val="RTF_Num 197 2"/>
    <w:qFormat/>
    <w:rsid w:val="00150994"/>
    <w:rPr>
      <w:sz w:val="24"/>
      <w:szCs w:val="24"/>
    </w:rPr>
  </w:style>
  <w:style w:type="character" w:customStyle="1" w:styleId="RTFNum1973">
    <w:name w:val="RTF_Num 197 3"/>
    <w:qFormat/>
    <w:rsid w:val="00150994"/>
    <w:rPr>
      <w:sz w:val="24"/>
      <w:szCs w:val="24"/>
    </w:rPr>
  </w:style>
  <w:style w:type="character" w:customStyle="1" w:styleId="RTFNum1974">
    <w:name w:val="RTF_Num 197 4"/>
    <w:qFormat/>
    <w:rsid w:val="00150994"/>
    <w:rPr>
      <w:sz w:val="24"/>
      <w:szCs w:val="24"/>
    </w:rPr>
  </w:style>
  <w:style w:type="character" w:customStyle="1" w:styleId="RTFNum1975">
    <w:name w:val="RTF_Num 197 5"/>
    <w:qFormat/>
    <w:rsid w:val="00150994"/>
    <w:rPr>
      <w:sz w:val="24"/>
      <w:szCs w:val="24"/>
    </w:rPr>
  </w:style>
  <w:style w:type="character" w:customStyle="1" w:styleId="RTFNum1976">
    <w:name w:val="RTF_Num 197 6"/>
    <w:qFormat/>
    <w:rsid w:val="00150994"/>
    <w:rPr>
      <w:sz w:val="24"/>
      <w:szCs w:val="24"/>
    </w:rPr>
  </w:style>
  <w:style w:type="character" w:customStyle="1" w:styleId="RTFNum1977">
    <w:name w:val="RTF_Num 197 7"/>
    <w:qFormat/>
    <w:rsid w:val="00150994"/>
    <w:rPr>
      <w:sz w:val="24"/>
      <w:szCs w:val="24"/>
    </w:rPr>
  </w:style>
  <w:style w:type="character" w:customStyle="1" w:styleId="RTFNum1978">
    <w:name w:val="RTF_Num 197 8"/>
    <w:qFormat/>
    <w:rsid w:val="00150994"/>
    <w:rPr>
      <w:sz w:val="24"/>
      <w:szCs w:val="24"/>
    </w:rPr>
  </w:style>
  <w:style w:type="character" w:customStyle="1" w:styleId="RTFNum1979">
    <w:name w:val="RTF_Num 197 9"/>
    <w:qFormat/>
    <w:rsid w:val="00150994"/>
    <w:rPr>
      <w:sz w:val="24"/>
      <w:szCs w:val="24"/>
    </w:rPr>
  </w:style>
  <w:style w:type="character" w:customStyle="1" w:styleId="RTFNum1981">
    <w:name w:val="RTF_Num 198 1"/>
    <w:qFormat/>
    <w:rsid w:val="00150994"/>
    <w:rPr>
      <w:rFonts w:ascii="Arial" w:hAnsi="Arial" w:cs="Arial"/>
      <w:sz w:val="24"/>
      <w:szCs w:val="24"/>
    </w:rPr>
  </w:style>
  <w:style w:type="character" w:customStyle="1" w:styleId="RTFNum1991">
    <w:name w:val="RTF_Num 199 1"/>
    <w:qFormat/>
    <w:rsid w:val="00150994"/>
    <w:rPr>
      <w:sz w:val="24"/>
      <w:szCs w:val="24"/>
    </w:rPr>
  </w:style>
  <w:style w:type="character" w:customStyle="1" w:styleId="RTFNum1992">
    <w:name w:val="RTF_Num 199 2"/>
    <w:qFormat/>
    <w:rsid w:val="00150994"/>
    <w:rPr>
      <w:sz w:val="24"/>
      <w:szCs w:val="24"/>
    </w:rPr>
  </w:style>
  <w:style w:type="character" w:customStyle="1" w:styleId="RTFNum1993">
    <w:name w:val="RTF_Num 199 3"/>
    <w:qFormat/>
    <w:rsid w:val="00150994"/>
    <w:rPr>
      <w:sz w:val="24"/>
      <w:szCs w:val="24"/>
    </w:rPr>
  </w:style>
  <w:style w:type="character" w:customStyle="1" w:styleId="RTFNum1994">
    <w:name w:val="RTF_Num 199 4"/>
    <w:qFormat/>
    <w:rsid w:val="00150994"/>
    <w:rPr>
      <w:sz w:val="24"/>
      <w:szCs w:val="24"/>
    </w:rPr>
  </w:style>
  <w:style w:type="character" w:customStyle="1" w:styleId="RTFNum1995">
    <w:name w:val="RTF_Num 199 5"/>
    <w:qFormat/>
    <w:rsid w:val="00150994"/>
    <w:rPr>
      <w:sz w:val="24"/>
      <w:szCs w:val="24"/>
    </w:rPr>
  </w:style>
  <w:style w:type="character" w:customStyle="1" w:styleId="RTFNum1996">
    <w:name w:val="RTF_Num 199 6"/>
    <w:qFormat/>
    <w:rsid w:val="00150994"/>
    <w:rPr>
      <w:sz w:val="24"/>
      <w:szCs w:val="24"/>
    </w:rPr>
  </w:style>
  <w:style w:type="character" w:customStyle="1" w:styleId="RTFNum1997">
    <w:name w:val="RTF_Num 199 7"/>
    <w:qFormat/>
    <w:rsid w:val="00150994"/>
    <w:rPr>
      <w:sz w:val="24"/>
      <w:szCs w:val="24"/>
    </w:rPr>
  </w:style>
  <w:style w:type="character" w:customStyle="1" w:styleId="RTFNum1998">
    <w:name w:val="RTF_Num 199 8"/>
    <w:qFormat/>
    <w:rsid w:val="00150994"/>
    <w:rPr>
      <w:sz w:val="24"/>
      <w:szCs w:val="24"/>
    </w:rPr>
  </w:style>
  <w:style w:type="character" w:customStyle="1" w:styleId="RTFNum1999">
    <w:name w:val="RTF_Num 199 9"/>
    <w:qFormat/>
    <w:rsid w:val="00150994"/>
    <w:rPr>
      <w:sz w:val="24"/>
      <w:szCs w:val="24"/>
    </w:rPr>
  </w:style>
  <w:style w:type="character" w:customStyle="1" w:styleId="RTFNum2001">
    <w:name w:val="RTF_Num 200 1"/>
    <w:qFormat/>
    <w:rsid w:val="00150994"/>
    <w:rPr>
      <w:rFonts w:ascii="Cambria" w:hAnsi="Cambria"/>
      <w:sz w:val="24"/>
      <w:szCs w:val="24"/>
    </w:rPr>
  </w:style>
  <w:style w:type="character" w:customStyle="1" w:styleId="RTFNum2011">
    <w:name w:val="RTF_Num 201 1"/>
    <w:qFormat/>
    <w:rsid w:val="00150994"/>
    <w:rPr>
      <w:sz w:val="24"/>
      <w:szCs w:val="24"/>
    </w:rPr>
  </w:style>
  <w:style w:type="character" w:customStyle="1" w:styleId="RTFNum2012">
    <w:name w:val="RTF_Num 201 2"/>
    <w:qFormat/>
    <w:rsid w:val="00150994"/>
    <w:rPr>
      <w:sz w:val="24"/>
      <w:szCs w:val="24"/>
    </w:rPr>
  </w:style>
  <w:style w:type="character" w:customStyle="1" w:styleId="RTFNum2013">
    <w:name w:val="RTF_Num 201 3"/>
    <w:qFormat/>
    <w:rsid w:val="00150994"/>
    <w:rPr>
      <w:sz w:val="24"/>
      <w:szCs w:val="24"/>
    </w:rPr>
  </w:style>
  <w:style w:type="character" w:customStyle="1" w:styleId="RTFNum2014">
    <w:name w:val="RTF_Num 201 4"/>
    <w:qFormat/>
    <w:rsid w:val="00150994"/>
    <w:rPr>
      <w:sz w:val="24"/>
      <w:szCs w:val="24"/>
    </w:rPr>
  </w:style>
  <w:style w:type="character" w:customStyle="1" w:styleId="RTFNum2015">
    <w:name w:val="RTF_Num 201 5"/>
    <w:qFormat/>
    <w:rsid w:val="00150994"/>
    <w:rPr>
      <w:sz w:val="24"/>
      <w:szCs w:val="24"/>
    </w:rPr>
  </w:style>
  <w:style w:type="character" w:customStyle="1" w:styleId="RTFNum2016">
    <w:name w:val="RTF_Num 201 6"/>
    <w:qFormat/>
    <w:rsid w:val="00150994"/>
    <w:rPr>
      <w:sz w:val="24"/>
      <w:szCs w:val="24"/>
    </w:rPr>
  </w:style>
  <w:style w:type="character" w:customStyle="1" w:styleId="RTFNum2017">
    <w:name w:val="RTF_Num 201 7"/>
    <w:qFormat/>
    <w:rsid w:val="00150994"/>
    <w:rPr>
      <w:sz w:val="24"/>
      <w:szCs w:val="24"/>
    </w:rPr>
  </w:style>
  <w:style w:type="character" w:customStyle="1" w:styleId="RTFNum2018">
    <w:name w:val="RTF_Num 201 8"/>
    <w:qFormat/>
    <w:rsid w:val="00150994"/>
    <w:rPr>
      <w:sz w:val="24"/>
      <w:szCs w:val="24"/>
    </w:rPr>
  </w:style>
  <w:style w:type="character" w:customStyle="1" w:styleId="RTFNum2019">
    <w:name w:val="RTF_Num 201 9"/>
    <w:qFormat/>
    <w:rsid w:val="00150994"/>
    <w:rPr>
      <w:sz w:val="24"/>
      <w:szCs w:val="24"/>
    </w:rPr>
  </w:style>
  <w:style w:type="character" w:customStyle="1" w:styleId="RTFNum2021">
    <w:name w:val="RTF_Num 202 1"/>
    <w:qFormat/>
    <w:rsid w:val="00150994"/>
    <w:rPr>
      <w:rFonts w:ascii="Cambria" w:hAnsi="Cambria"/>
      <w:sz w:val="24"/>
      <w:szCs w:val="24"/>
    </w:rPr>
  </w:style>
  <w:style w:type="character" w:customStyle="1" w:styleId="RTFNum2031">
    <w:name w:val="RTF_Num 203 1"/>
    <w:qFormat/>
    <w:rsid w:val="00150994"/>
    <w:rPr>
      <w:rFonts w:ascii="Cambria" w:hAnsi="Cambria"/>
      <w:sz w:val="24"/>
      <w:szCs w:val="24"/>
    </w:rPr>
  </w:style>
  <w:style w:type="character" w:customStyle="1" w:styleId="RTFNum2041">
    <w:name w:val="RTF_Num 204 1"/>
    <w:qFormat/>
    <w:rsid w:val="00150994"/>
    <w:rPr>
      <w:sz w:val="24"/>
      <w:szCs w:val="24"/>
    </w:rPr>
  </w:style>
  <w:style w:type="character" w:customStyle="1" w:styleId="RTFNum2042">
    <w:name w:val="RTF_Num 204 2"/>
    <w:qFormat/>
    <w:rsid w:val="00150994"/>
    <w:rPr>
      <w:sz w:val="24"/>
      <w:szCs w:val="24"/>
    </w:rPr>
  </w:style>
  <w:style w:type="character" w:customStyle="1" w:styleId="RTFNum2043">
    <w:name w:val="RTF_Num 204 3"/>
    <w:qFormat/>
    <w:rsid w:val="00150994"/>
    <w:rPr>
      <w:sz w:val="24"/>
      <w:szCs w:val="24"/>
    </w:rPr>
  </w:style>
  <w:style w:type="character" w:customStyle="1" w:styleId="RTFNum2044">
    <w:name w:val="RTF_Num 204 4"/>
    <w:qFormat/>
    <w:rsid w:val="00150994"/>
    <w:rPr>
      <w:sz w:val="24"/>
      <w:szCs w:val="24"/>
    </w:rPr>
  </w:style>
  <w:style w:type="character" w:customStyle="1" w:styleId="RTFNum2045">
    <w:name w:val="RTF_Num 204 5"/>
    <w:qFormat/>
    <w:rsid w:val="00150994"/>
    <w:rPr>
      <w:sz w:val="24"/>
      <w:szCs w:val="24"/>
    </w:rPr>
  </w:style>
  <w:style w:type="character" w:customStyle="1" w:styleId="RTFNum2046">
    <w:name w:val="RTF_Num 204 6"/>
    <w:qFormat/>
    <w:rsid w:val="00150994"/>
    <w:rPr>
      <w:sz w:val="24"/>
      <w:szCs w:val="24"/>
    </w:rPr>
  </w:style>
  <w:style w:type="character" w:customStyle="1" w:styleId="RTFNum2047">
    <w:name w:val="RTF_Num 204 7"/>
    <w:qFormat/>
    <w:rsid w:val="00150994"/>
    <w:rPr>
      <w:sz w:val="24"/>
      <w:szCs w:val="24"/>
    </w:rPr>
  </w:style>
  <w:style w:type="character" w:customStyle="1" w:styleId="RTFNum2048">
    <w:name w:val="RTF_Num 204 8"/>
    <w:qFormat/>
    <w:rsid w:val="00150994"/>
    <w:rPr>
      <w:sz w:val="24"/>
      <w:szCs w:val="24"/>
    </w:rPr>
  </w:style>
  <w:style w:type="character" w:customStyle="1" w:styleId="RTFNum2049">
    <w:name w:val="RTF_Num 204 9"/>
    <w:qFormat/>
    <w:rsid w:val="00150994"/>
    <w:rPr>
      <w:sz w:val="24"/>
      <w:szCs w:val="24"/>
    </w:rPr>
  </w:style>
  <w:style w:type="character" w:customStyle="1" w:styleId="RTFNum2051">
    <w:name w:val="RTF_Num 205 1"/>
    <w:qFormat/>
    <w:rsid w:val="00150994"/>
    <w:rPr>
      <w:sz w:val="24"/>
      <w:szCs w:val="24"/>
    </w:rPr>
  </w:style>
  <w:style w:type="character" w:customStyle="1" w:styleId="RTFNum2061">
    <w:name w:val="RTF_Num 206 1"/>
    <w:qFormat/>
    <w:rsid w:val="00150994"/>
    <w:rPr>
      <w:b/>
      <w:bCs/>
      <w:sz w:val="24"/>
      <w:szCs w:val="24"/>
    </w:rPr>
  </w:style>
  <w:style w:type="character" w:customStyle="1" w:styleId="RTFNum2062">
    <w:name w:val="RTF_Num 206 2"/>
    <w:qFormat/>
    <w:rsid w:val="00150994"/>
    <w:rPr>
      <w:b/>
      <w:bCs/>
      <w:sz w:val="24"/>
      <w:szCs w:val="24"/>
    </w:rPr>
  </w:style>
  <w:style w:type="character" w:customStyle="1" w:styleId="RTFNum2063">
    <w:name w:val="RTF_Num 206 3"/>
    <w:qFormat/>
    <w:rsid w:val="00150994"/>
    <w:rPr>
      <w:b/>
      <w:bCs/>
      <w:sz w:val="24"/>
      <w:szCs w:val="24"/>
    </w:rPr>
  </w:style>
  <w:style w:type="character" w:customStyle="1" w:styleId="RTFNum2064">
    <w:name w:val="RTF_Num 206 4"/>
    <w:qFormat/>
    <w:rsid w:val="00150994"/>
    <w:rPr>
      <w:b/>
      <w:bCs/>
      <w:sz w:val="24"/>
      <w:szCs w:val="24"/>
    </w:rPr>
  </w:style>
  <w:style w:type="character" w:customStyle="1" w:styleId="RTFNum2065">
    <w:name w:val="RTF_Num 206 5"/>
    <w:qFormat/>
    <w:rsid w:val="00150994"/>
    <w:rPr>
      <w:b/>
      <w:bCs/>
      <w:sz w:val="24"/>
      <w:szCs w:val="24"/>
    </w:rPr>
  </w:style>
  <w:style w:type="character" w:customStyle="1" w:styleId="RTFNum2066">
    <w:name w:val="RTF_Num 206 6"/>
    <w:qFormat/>
    <w:rsid w:val="00150994"/>
    <w:rPr>
      <w:b/>
      <w:bCs/>
      <w:sz w:val="24"/>
      <w:szCs w:val="24"/>
    </w:rPr>
  </w:style>
  <w:style w:type="character" w:customStyle="1" w:styleId="RTFNum2067">
    <w:name w:val="RTF_Num 206 7"/>
    <w:qFormat/>
    <w:rsid w:val="00150994"/>
    <w:rPr>
      <w:b/>
      <w:bCs/>
      <w:sz w:val="24"/>
      <w:szCs w:val="24"/>
    </w:rPr>
  </w:style>
  <w:style w:type="character" w:customStyle="1" w:styleId="RTFNum2068">
    <w:name w:val="RTF_Num 206 8"/>
    <w:qFormat/>
    <w:rsid w:val="00150994"/>
    <w:rPr>
      <w:b/>
      <w:bCs/>
      <w:sz w:val="24"/>
      <w:szCs w:val="24"/>
    </w:rPr>
  </w:style>
  <w:style w:type="character" w:customStyle="1" w:styleId="RTFNum2069">
    <w:name w:val="RTF_Num 206 9"/>
    <w:qFormat/>
    <w:rsid w:val="00150994"/>
    <w:rPr>
      <w:b/>
      <w:bCs/>
      <w:sz w:val="24"/>
      <w:szCs w:val="24"/>
    </w:rPr>
  </w:style>
  <w:style w:type="character" w:customStyle="1" w:styleId="RTFNum2071">
    <w:name w:val="RTF_Num 207 1"/>
    <w:qFormat/>
    <w:rsid w:val="00150994"/>
    <w:rPr>
      <w:b/>
      <w:bCs/>
      <w:sz w:val="24"/>
      <w:szCs w:val="24"/>
    </w:rPr>
  </w:style>
  <w:style w:type="character" w:customStyle="1" w:styleId="RTFNum2072">
    <w:name w:val="RTF_Num 207 2"/>
    <w:qFormat/>
    <w:rsid w:val="00150994"/>
    <w:rPr>
      <w:b/>
      <w:bCs/>
      <w:sz w:val="24"/>
      <w:szCs w:val="24"/>
    </w:rPr>
  </w:style>
  <w:style w:type="character" w:customStyle="1" w:styleId="RTFNum2073">
    <w:name w:val="RTF_Num 207 3"/>
    <w:qFormat/>
    <w:rsid w:val="00150994"/>
    <w:rPr>
      <w:b/>
      <w:bCs/>
      <w:sz w:val="24"/>
      <w:szCs w:val="24"/>
    </w:rPr>
  </w:style>
  <w:style w:type="character" w:customStyle="1" w:styleId="RTFNum2074">
    <w:name w:val="RTF_Num 207 4"/>
    <w:qFormat/>
    <w:rsid w:val="00150994"/>
    <w:rPr>
      <w:b/>
      <w:bCs/>
      <w:sz w:val="24"/>
      <w:szCs w:val="24"/>
    </w:rPr>
  </w:style>
  <w:style w:type="character" w:customStyle="1" w:styleId="RTFNum2075">
    <w:name w:val="RTF_Num 207 5"/>
    <w:qFormat/>
    <w:rsid w:val="00150994"/>
    <w:rPr>
      <w:b/>
      <w:bCs/>
      <w:sz w:val="24"/>
      <w:szCs w:val="24"/>
    </w:rPr>
  </w:style>
  <w:style w:type="character" w:customStyle="1" w:styleId="RTFNum2076">
    <w:name w:val="RTF_Num 207 6"/>
    <w:qFormat/>
    <w:rsid w:val="00150994"/>
    <w:rPr>
      <w:b/>
      <w:bCs/>
      <w:sz w:val="24"/>
      <w:szCs w:val="24"/>
    </w:rPr>
  </w:style>
  <w:style w:type="character" w:customStyle="1" w:styleId="RTFNum2077">
    <w:name w:val="RTF_Num 207 7"/>
    <w:qFormat/>
    <w:rsid w:val="00150994"/>
    <w:rPr>
      <w:b/>
      <w:bCs/>
      <w:sz w:val="24"/>
      <w:szCs w:val="24"/>
    </w:rPr>
  </w:style>
  <w:style w:type="character" w:customStyle="1" w:styleId="RTFNum2078">
    <w:name w:val="RTF_Num 207 8"/>
    <w:qFormat/>
    <w:rsid w:val="00150994"/>
    <w:rPr>
      <w:b/>
      <w:bCs/>
      <w:sz w:val="24"/>
      <w:szCs w:val="24"/>
    </w:rPr>
  </w:style>
  <w:style w:type="character" w:customStyle="1" w:styleId="RTFNum2079">
    <w:name w:val="RTF_Num 207 9"/>
    <w:qFormat/>
    <w:rsid w:val="00150994"/>
    <w:rPr>
      <w:b/>
      <w:bCs/>
      <w:sz w:val="24"/>
      <w:szCs w:val="24"/>
    </w:rPr>
  </w:style>
  <w:style w:type="character" w:customStyle="1" w:styleId="RTFNum2081">
    <w:name w:val="RTF_Num 208 1"/>
    <w:qFormat/>
    <w:rsid w:val="00150994"/>
    <w:rPr>
      <w:rFonts w:ascii="Arial" w:hAnsi="Arial"/>
      <w:b/>
      <w:bCs/>
      <w:sz w:val="22"/>
      <w:szCs w:val="22"/>
    </w:rPr>
  </w:style>
  <w:style w:type="character" w:customStyle="1" w:styleId="RTFNum2091">
    <w:name w:val="RTF_Num 209 1"/>
    <w:qFormat/>
    <w:rsid w:val="00150994"/>
    <w:rPr>
      <w:rFonts w:ascii="Arial" w:hAnsi="Arial" w:cs="Arial"/>
      <w:sz w:val="24"/>
      <w:szCs w:val="24"/>
    </w:rPr>
  </w:style>
  <w:style w:type="character" w:customStyle="1" w:styleId="RTFNum2101">
    <w:name w:val="RTF_Num 210 1"/>
    <w:qFormat/>
    <w:rsid w:val="00150994"/>
    <w:rPr>
      <w:b/>
      <w:bCs/>
      <w:sz w:val="24"/>
      <w:szCs w:val="24"/>
    </w:rPr>
  </w:style>
  <w:style w:type="character" w:customStyle="1" w:styleId="RTFNum2111">
    <w:name w:val="RTF_Num 211 1"/>
    <w:qFormat/>
    <w:rsid w:val="00150994"/>
    <w:rPr>
      <w:rFonts w:ascii="Arial" w:hAnsi="Arial" w:cs="Arial"/>
      <w:sz w:val="24"/>
      <w:szCs w:val="24"/>
    </w:rPr>
  </w:style>
  <w:style w:type="character" w:customStyle="1" w:styleId="RTFNum2121">
    <w:name w:val="RTF_Num 212 1"/>
    <w:qFormat/>
    <w:rsid w:val="00150994"/>
    <w:rPr>
      <w:sz w:val="24"/>
      <w:szCs w:val="24"/>
      <w:u w:val="single"/>
    </w:rPr>
  </w:style>
  <w:style w:type="character" w:customStyle="1" w:styleId="RTFNum2122">
    <w:name w:val="RTF_Num 212 2"/>
    <w:qFormat/>
    <w:rsid w:val="00150994"/>
    <w:rPr>
      <w:sz w:val="24"/>
      <w:szCs w:val="24"/>
    </w:rPr>
  </w:style>
  <w:style w:type="character" w:customStyle="1" w:styleId="RTFNum2123">
    <w:name w:val="RTF_Num 212 3"/>
    <w:qFormat/>
    <w:rsid w:val="00150994"/>
    <w:rPr>
      <w:sz w:val="24"/>
      <w:szCs w:val="24"/>
    </w:rPr>
  </w:style>
  <w:style w:type="character" w:customStyle="1" w:styleId="RTFNum2124">
    <w:name w:val="RTF_Num 212 4"/>
    <w:qFormat/>
    <w:rsid w:val="00150994"/>
    <w:rPr>
      <w:sz w:val="24"/>
      <w:szCs w:val="24"/>
    </w:rPr>
  </w:style>
  <w:style w:type="character" w:customStyle="1" w:styleId="RTFNum2125">
    <w:name w:val="RTF_Num 212 5"/>
    <w:qFormat/>
    <w:rsid w:val="00150994"/>
    <w:rPr>
      <w:sz w:val="24"/>
      <w:szCs w:val="24"/>
    </w:rPr>
  </w:style>
  <w:style w:type="character" w:customStyle="1" w:styleId="RTFNum2126">
    <w:name w:val="RTF_Num 212 6"/>
    <w:qFormat/>
    <w:rsid w:val="00150994"/>
    <w:rPr>
      <w:sz w:val="24"/>
      <w:szCs w:val="24"/>
    </w:rPr>
  </w:style>
  <w:style w:type="character" w:customStyle="1" w:styleId="RTFNum2127">
    <w:name w:val="RTF_Num 212 7"/>
    <w:qFormat/>
    <w:rsid w:val="00150994"/>
    <w:rPr>
      <w:sz w:val="24"/>
      <w:szCs w:val="24"/>
    </w:rPr>
  </w:style>
  <w:style w:type="character" w:customStyle="1" w:styleId="RTFNum2128">
    <w:name w:val="RTF_Num 212 8"/>
    <w:qFormat/>
    <w:rsid w:val="00150994"/>
    <w:rPr>
      <w:sz w:val="24"/>
      <w:szCs w:val="24"/>
    </w:rPr>
  </w:style>
  <w:style w:type="character" w:customStyle="1" w:styleId="RTFNum2129">
    <w:name w:val="RTF_Num 212 9"/>
    <w:qFormat/>
    <w:rsid w:val="00150994"/>
    <w:rPr>
      <w:sz w:val="24"/>
      <w:szCs w:val="24"/>
    </w:rPr>
  </w:style>
  <w:style w:type="character" w:customStyle="1" w:styleId="RTFNum2131">
    <w:name w:val="RTF_Num 213 1"/>
    <w:qFormat/>
    <w:rsid w:val="00150994"/>
    <w:rPr>
      <w:sz w:val="24"/>
      <w:szCs w:val="24"/>
    </w:rPr>
  </w:style>
  <w:style w:type="character" w:customStyle="1" w:styleId="RTFNum2132">
    <w:name w:val="RTF_Num 213 2"/>
    <w:qFormat/>
    <w:rsid w:val="00150994"/>
    <w:rPr>
      <w:sz w:val="24"/>
      <w:szCs w:val="24"/>
    </w:rPr>
  </w:style>
  <w:style w:type="character" w:customStyle="1" w:styleId="RTFNum2133">
    <w:name w:val="RTF_Num 213 3"/>
    <w:qFormat/>
    <w:rsid w:val="00150994"/>
    <w:rPr>
      <w:sz w:val="24"/>
      <w:szCs w:val="24"/>
    </w:rPr>
  </w:style>
  <w:style w:type="character" w:customStyle="1" w:styleId="RTFNum2134">
    <w:name w:val="RTF_Num 213 4"/>
    <w:qFormat/>
    <w:rsid w:val="00150994"/>
    <w:rPr>
      <w:sz w:val="24"/>
      <w:szCs w:val="24"/>
    </w:rPr>
  </w:style>
  <w:style w:type="character" w:customStyle="1" w:styleId="RTFNum2135">
    <w:name w:val="RTF_Num 213 5"/>
    <w:qFormat/>
    <w:rsid w:val="00150994"/>
    <w:rPr>
      <w:sz w:val="24"/>
      <w:szCs w:val="24"/>
    </w:rPr>
  </w:style>
  <w:style w:type="character" w:customStyle="1" w:styleId="RTFNum2136">
    <w:name w:val="RTF_Num 213 6"/>
    <w:qFormat/>
    <w:rsid w:val="00150994"/>
    <w:rPr>
      <w:sz w:val="24"/>
      <w:szCs w:val="24"/>
    </w:rPr>
  </w:style>
  <w:style w:type="character" w:customStyle="1" w:styleId="RTFNum2137">
    <w:name w:val="RTF_Num 213 7"/>
    <w:qFormat/>
    <w:rsid w:val="00150994"/>
    <w:rPr>
      <w:sz w:val="24"/>
      <w:szCs w:val="24"/>
    </w:rPr>
  </w:style>
  <w:style w:type="character" w:customStyle="1" w:styleId="RTFNum2138">
    <w:name w:val="RTF_Num 213 8"/>
    <w:qFormat/>
    <w:rsid w:val="00150994"/>
    <w:rPr>
      <w:sz w:val="24"/>
      <w:szCs w:val="24"/>
    </w:rPr>
  </w:style>
  <w:style w:type="character" w:customStyle="1" w:styleId="RTFNum2139">
    <w:name w:val="RTF_Num 213 9"/>
    <w:qFormat/>
    <w:rsid w:val="00150994"/>
    <w:rPr>
      <w:sz w:val="24"/>
      <w:szCs w:val="24"/>
    </w:rPr>
  </w:style>
  <w:style w:type="character" w:customStyle="1" w:styleId="RTFNum2141">
    <w:name w:val="RTF_Num 214 1"/>
    <w:qFormat/>
    <w:rsid w:val="00150994"/>
    <w:rPr>
      <w:sz w:val="24"/>
      <w:szCs w:val="24"/>
    </w:rPr>
  </w:style>
  <w:style w:type="character" w:customStyle="1" w:styleId="RTFNum2142">
    <w:name w:val="RTF_Num 214 2"/>
    <w:qFormat/>
    <w:rsid w:val="00150994"/>
    <w:rPr>
      <w:rFonts w:ascii="StarSymbol, 'Arial Unicode MS'" w:hAnsi="StarSymbol, 'Arial Unicode MS'" w:cs="StarSymbol, 'Arial Unicode MS'"/>
      <w:sz w:val="24"/>
      <w:szCs w:val="24"/>
    </w:rPr>
  </w:style>
  <w:style w:type="character" w:customStyle="1" w:styleId="RTFNum2143">
    <w:name w:val="RTF_Num 214 3"/>
    <w:qFormat/>
    <w:rsid w:val="00150994"/>
    <w:rPr>
      <w:rFonts w:ascii="Arial" w:hAnsi="Arial"/>
      <w:sz w:val="24"/>
      <w:szCs w:val="24"/>
    </w:rPr>
  </w:style>
  <w:style w:type="character" w:customStyle="1" w:styleId="RTFNum2144">
    <w:name w:val="RTF_Num 214 4"/>
    <w:qFormat/>
    <w:rsid w:val="00150994"/>
    <w:rPr>
      <w:rFonts w:ascii="Cambria" w:hAnsi="Cambria"/>
      <w:sz w:val="24"/>
      <w:szCs w:val="24"/>
    </w:rPr>
  </w:style>
  <w:style w:type="character" w:customStyle="1" w:styleId="RTFNum2145">
    <w:name w:val="RTF_Num 214 5"/>
    <w:qFormat/>
    <w:rsid w:val="00150994"/>
    <w:rPr>
      <w:rFonts w:ascii="StarSymbol, 'Arial Unicode MS'" w:hAnsi="StarSymbol, 'Arial Unicode MS'" w:cs="StarSymbol, 'Arial Unicode MS'"/>
      <w:sz w:val="24"/>
      <w:szCs w:val="24"/>
    </w:rPr>
  </w:style>
  <w:style w:type="character" w:customStyle="1" w:styleId="RTFNum2146">
    <w:name w:val="RTF_Num 214 6"/>
    <w:qFormat/>
    <w:rsid w:val="00150994"/>
    <w:rPr>
      <w:rFonts w:ascii="Arial" w:hAnsi="Arial"/>
      <w:sz w:val="24"/>
      <w:szCs w:val="24"/>
    </w:rPr>
  </w:style>
  <w:style w:type="character" w:customStyle="1" w:styleId="RTFNum2147">
    <w:name w:val="RTF_Num 214 7"/>
    <w:qFormat/>
    <w:rsid w:val="00150994"/>
    <w:rPr>
      <w:rFonts w:ascii="Cambria" w:hAnsi="Cambria"/>
      <w:sz w:val="24"/>
      <w:szCs w:val="24"/>
    </w:rPr>
  </w:style>
  <w:style w:type="character" w:customStyle="1" w:styleId="RTFNum2148">
    <w:name w:val="RTF_Num 214 8"/>
    <w:qFormat/>
    <w:rsid w:val="00150994"/>
    <w:rPr>
      <w:rFonts w:ascii="StarSymbol, 'Arial Unicode MS'" w:hAnsi="StarSymbol, 'Arial Unicode MS'" w:cs="StarSymbol, 'Arial Unicode MS'"/>
      <w:sz w:val="24"/>
      <w:szCs w:val="24"/>
    </w:rPr>
  </w:style>
  <w:style w:type="character" w:customStyle="1" w:styleId="RTFNum2149">
    <w:name w:val="RTF_Num 214 9"/>
    <w:qFormat/>
    <w:rsid w:val="00150994"/>
    <w:rPr>
      <w:rFonts w:ascii="Arial" w:hAnsi="Arial"/>
      <w:sz w:val="24"/>
      <w:szCs w:val="24"/>
    </w:rPr>
  </w:style>
  <w:style w:type="character" w:customStyle="1" w:styleId="RTFNum2151">
    <w:name w:val="RTF_Num 215 1"/>
    <w:qFormat/>
    <w:rsid w:val="00150994"/>
    <w:rPr>
      <w:sz w:val="24"/>
      <w:szCs w:val="24"/>
    </w:rPr>
  </w:style>
  <w:style w:type="character" w:customStyle="1" w:styleId="RTFNum2152">
    <w:name w:val="RTF_Num 215 2"/>
    <w:qFormat/>
    <w:rsid w:val="00150994"/>
    <w:rPr>
      <w:sz w:val="24"/>
      <w:szCs w:val="24"/>
    </w:rPr>
  </w:style>
  <w:style w:type="character" w:customStyle="1" w:styleId="RTFNum2153">
    <w:name w:val="RTF_Num 215 3"/>
    <w:qFormat/>
    <w:rsid w:val="00150994"/>
    <w:rPr>
      <w:sz w:val="24"/>
      <w:szCs w:val="24"/>
    </w:rPr>
  </w:style>
  <w:style w:type="character" w:customStyle="1" w:styleId="RTFNum2154">
    <w:name w:val="RTF_Num 215 4"/>
    <w:qFormat/>
    <w:rsid w:val="00150994"/>
    <w:rPr>
      <w:sz w:val="24"/>
      <w:szCs w:val="24"/>
    </w:rPr>
  </w:style>
  <w:style w:type="character" w:customStyle="1" w:styleId="RTFNum2155">
    <w:name w:val="RTF_Num 215 5"/>
    <w:qFormat/>
    <w:rsid w:val="00150994"/>
    <w:rPr>
      <w:sz w:val="24"/>
      <w:szCs w:val="24"/>
    </w:rPr>
  </w:style>
  <w:style w:type="character" w:customStyle="1" w:styleId="RTFNum2156">
    <w:name w:val="RTF_Num 215 6"/>
    <w:qFormat/>
    <w:rsid w:val="00150994"/>
    <w:rPr>
      <w:sz w:val="24"/>
      <w:szCs w:val="24"/>
    </w:rPr>
  </w:style>
  <w:style w:type="character" w:customStyle="1" w:styleId="RTFNum2157">
    <w:name w:val="RTF_Num 215 7"/>
    <w:qFormat/>
    <w:rsid w:val="00150994"/>
    <w:rPr>
      <w:sz w:val="24"/>
      <w:szCs w:val="24"/>
    </w:rPr>
  </w:style>
  <w:style w:type="character" w:customStyle="1" w:styleId="RTFNum2158">
    <w:name w:val="RTF_Num 215 8"/>
    <w:qFormat/>
    <w:rsid w:val="00150994"/>
    <w:rPr>
      <w:sz w:val="24"/>
      <w:szCs w:val="24"/>
    </w:rPr>
  </w:style>
  <w:style w:type="character" w:customStyle="1" w:styleId="RTFNum2159">
    <w:name w:val="RTF_Num 215 9"/>
    <w:qFormat/>
    <w:rsid w:val="00150994"/>
    <w:rPr>
      <w:sz w:val="24"/>
      <w:szCs w:val="24"/>
    </w:rPr>
  </w:style>
  <w:style w:type="character" w:customStyle="1" w:styleId="RTFNum2161">
    <w:name w:val="RTF_Num 216 1"/>
    <w:qFormat/>
    <w:rsid w:val="00150994"/>
    <w:rPr>
      <w:sz w:val="24"/>
      <w:szCs w:val="24"/>
    </w:rPr>
  </w:style>
  <w:style w:type="character" w:customStyle="1" w:styleId="RTFNum2162">
    <w:name w:val="RTF_Num 216 2"/>
    <w:qFormat/>
    <w:rsid w:val="00150994"/>
    <w:rPr>
      <w:sz w:val="24"/>
      <w:szCs w:val="24"/>
    </w:rPr>
  </w:style>
  <w:style w:type="character" w:customStyle="1" w:styleId="RTFNum2163">
    <w:name w:val="RTF_Num 216 3"/>
    <w:qFormat/>
    <w:rsid w:val="00150994"/>
    <w:rPr>
      <w:sz w:val="24"/>
      <w:szCs w:val="24"/>
    </w:rPr>
  </w:style>
  <w:style w:type="character" w:customStyle="1" w:styleId="RTFNum2164">
    <w:name w:val="RTF_Num 216 4"/>
    <w:qFormat/>
    <w:rsid w:val="00150994"/>
    <w:rPr>
      <w:sz w:val="24"/>
      <w:szCs w:val="24"/>
    </w:rPr>
  </w:style>
  <w:style w:type="character" w:customStyle="1" w:styleId="RTFNum2165">
    <w:name w:val="RTF_Num 216 5"/>
    <w:qFormat/>
    <w:rsid w:val="00150994"/>
    <w:rPr>
      <w:sz w:val="24"/>
      <w:szCs w:val="24"/>
    </w:rPr>
  </w:style>
  <w:style w:type="character" w:customStyle="1" w:styleId="RTFNum2166">
    <w:name w:val="RTF_Num 216 6"/>
    <w:qFormat/>
    <w:rsid w:val="00150994"/>
    <w:rPr>
      <w:sz w:val="24"/>
      <w:szCs w:val="24"/>
    </w:rPr>
  </w:style>
  <w:style w:type="character" w:customStyle="1" w:styleId="RTFNum2167">
    <w:name w:val="RTF_Num 216 7"/>
    <w:qFormat/>
    <w:rsid w:val="00150994"/>
    <w:rPr>
      <w:sz w:val="24"/>
      <w:szCs w:val="24"/>
    </w:rPr>
  </w:style>
  <w:style w:type="character" w:customStyle="1" w:styleId="RTFNum2168">
    <w:name w:val="RTF_Num 216 8"/>
    <w:qFormat/>
    <w:rsid w:val="00150994"/>
    <w:rPr>
      <w:sz w:val="24"/>
      <w:szCs w:val="24"/>
    </w:rPr>
  </w:style>
  <w:style w:type="character" w:customStyle="1" w:styleId="RTFNum2169">
    <w:name w:val="RTF_Num 216 9"/>
    <w:qFormat/>
    <w:rsid w:val="00150994"/>
    <w:rPr>
      <w:sz w:val="24"/>
      <w:szCs w:val="24"/>
    </w:rPr>
  </w:style>
  <w:style w:type="character" w:customStyle="1" w:styleId="RTFNum2171">
    <w:name w:val="RTF_Num 217 1"/>
    <w:qFormat/>
    <w:rsid w:val="00150994"/>
    <w:rPr>
      <w:rFonts w:ascii="Arial" w:hAnsi="Arial"/>
      <w:sz w:val="24"/>
      <w:szCs w:val="24"/>
    </w:rPr>
  </w:style>
  <w:style w:type="character" w:customStyle="1" w:styleId="RTFNum2181">
    <w:name w:val="RTF_Num 218 1"/>
    <w:qFormat/>
    <w:rsid w:val="00150994"/>
    <w:rPr>
      <w:sz w:val="24"/>
      <w:szCs w:val="24"/>
    </w:rPr>
  </w:style>
  <w:style w:type="character" w:customStyle="1" w:styleId="RTFNum2191">
    <w:name w:val="RTF_Num 219 1"/>
    <w:qFormat/>
    <w:rsid w:val="00150994"/>
    <w:rPr>
      <w:sz w:val="24"/>
      <w:szCs w:val="24"/>
    </w:rPr>
  </w:style>
  <w:style w:type="character" w:customStyle="1" w:styleId="RTFNum2201">
    <w:name w:val="RTF_Num 220 1"/>
    <w:qFormat/>
    <w:rsid w:val="00150994"/>
    <w:rPr>
      <w:sz w:val="24"/>
      <w:szCs w:val="24"/>
    </w:rPr>
  </w:style>
  <w:style w:type="character" w:customStyle="1" w:styleId="RTFNum2202">
    <w:name w:val="RTF_Num 220 2"/>
    <w:qFormat/>
    <w:rsid w:val="00150994"/>
    <w:rPr>
      <w:sz w:val="24"/>
      <w:szCs w:val="24"/>
    </w:rPr>
  </w:style>
  <w:style w:type="character" w:customStyle="1" w:styleId="RTFNum2203">
    <w:name w:val="RTF_Num 220 3"/>
    <w:qFormat/>
    <w:rsid w:val="00150994"/>
    <w:rPr>
      <w:sz w:val="24"/>
      <w:szCs w:val="24"/>
    </w:rPr>
  </w:style>
  <w:style w:type="character" w:customStyle="1" w:styleId="RTFNum2204">
    <w:name w:val="RTF_Num 220 4"/>
    <w:qFormat/>
    <w:rsid w:val="00150994"/>
    <w:rPr>
      <w:sz w:val="24"/>
      <w:szCs w:val="24"/>
    </w:rPr>
  </w:style>
  <w:style w:type="character" w:customStyle="1" w:styleId="RTFNum2205">
    <w:name w:val="RTF_Num 220 5"/>
    <w:qFormat/>
    <w:rsid w:val="00150994"/>
    <w:rPr>
      <w:sz w:val="24"/>
      <w:szCs w:val="24"/>
    </w:rPr>
  </w:style>
  <w:style w:type="character" w:customStyle="1" w:styleId="RTFNum2206">
    <w:name w:val="RTF_Num 220 6"/>
    <w:qFormat/>
    <w:rsid w:val="00150994"/>
    <w:rPr>
      <w:sz w:val="24"/>
      <w:szCs w:val="24"/>
    </w:rPr>
  </w:style>
  <w:style w:type="character" w:customStyle="1" w:styleId="RTFNum2207">
    <w:name w:val="RTF_Num 220 7"/>
    <w:qFormat/>
    <w:rsid w:val="00150994"/>
    <w:rPr>
      <w:sz w:val="24"/>
      <w:szCs w:val="24"/>
    </w:rPr>
  </w:style>
  <w:style w:type="character" w:customStyle="1" w:styleId="RTFNum2208">
    <w:name w:val="RTF_Num 220 8"/>
    <w:qFormat/>
    <w:rsid w:val="00150994"/>
    <w:rPr>
      <w:sz w:val="24"/>
      <w:szCs w:val="24"/>
    </w:rPr>
  </w:style>
  <w:style w:type="character" w:customStyle="1" w:styleId="RTFNum2209">
    <w:name w:val="RTF_Num 220 9"/>
    <w:qFormat/>
    <w:rsid w:val="00150994"/>
    <w:rPr>
      <w:sz w:val="24"/>
      <w:szCs w:val="24"/>
    </w:rPr>
  </w:style>
  <w:style w:type="character" w:customStyle="1" w:styleId="RTFNum2211">
    <w:name w:val="RTF_Num 221 1"/>
    <w:qFormat/>
    <w:rsid w:val="00150994"/>
    <w:rPr>
      <w:sz w:val="24"/>
      <w:szCs w:val="24"/>
    </w:rPr>
  </w:style>
  <w:style w:type="character" w:customStyle="1" w:styleId="RTFNum2212">
    <w:name w:val="RTF_Num 221 2"/>
    <w:qFormat/>
    <w:rsid w:val="00150994"/>
    <w:rPr>
      <w:sz w:val="24"/>
      <w:szCs w:val="24"/>
    </w:rPr>
  </w:style>
  <w:style w:type="character" w:customStyle="1" w:styleId="RTFNum2213">
    <w:name w:val="RTF_Num 221 3"/>
    <w:qFormat/>
    <w:rsid w:val="00150994"/>
    <w:rPr>
      <w:sz w:val="24"/>
      <w:szCs w:val="24"/>
    </w:rPr>
  </w:style>
  <w:style w:type="character" w:customStyle="1" w:styleId="RTFNum2214">
    <w:name w:val="RTF_Num 221 4"/>
    <w:qFormat/>
    <w:rsid w:val="00150994"/>
    <w:rPr>
      <w:sz w:val="24"/>
      <w:szCs w:val="24"/>
    </w:rPr>
  </w:style>
  <w:style w:type="character" w:customStyle="1" w:styleId="RTFNum2215">
    <w:name w:val="RTF_Num 221 5"/>
    <w:qFormat/>
    <w:rsid w:val="00150994"/>
    <w:rPr>
      <w:sz w:val="24"/>
      <w:szCs w:val="24"/>
    </w:rPr>
  </w:style>
  <w:style w:type="character" w:customStyle="1" w:styleId="RTFNum2216">
    <w:name w:val="RTF_Num 221 6"/>
    <w:qFormat/>
    <w:rsid w:val="00150994"/>
    <w:rPr>
      <w:sz w:val="24"/>
      <w:szCs w:val="24"/>
    </w:rPr>
  </w:style>
  <w:style w:type="character" w:customStyle="1" w:styleId="RTFNum2217">
    <w:name w:val="RTF_Num 221 7"/>
    <w:qFormat/>
    <w:rsid w:val="00150994"/>
    <w:rPr>
      <w:sz w:val="24"/>
      <w:szCs w:val="24"/>
    </w:rPr>
  </w:style>
  <w:style w:type="character" w:customStyle="1" w:styleId="RTFNum2218">
    <w:name w:val="RTF_Num 221 8"/>
    <w:qFormat/>
    <w:rsid w:val="00150994"/>
    <w:rPr>
      <w:sz w:val="24"/>
      <w:szCs w:val="24"/>
    </w:rPr>
  </w:style>
  <w:style w:type="character" w:customStyle="1" w:styleId="RTFNum2219">
    <w:name w:val="RTF_Num 221 9"/>
    <w:qFormat/>
    <w:rsid w:val="00150994"/>
    <w:rPr>
      <w:sz w:val="24"/>
      <w:szCs w:val="24"/>
    </w:rPr>
  </w:style>
  <w:style w:type="character" w:customStyle="1" w:styleId="RTFNum2221">
    <w:name w:val="RTF_Num 222 1"/>
    <w:qFormat/>
    <w:rsid w:val="00150994"/>
    <w:rPr>
      <w:rFonts w:ascii="Arial" w:hAnsi="Arial"/>
      <w:b/>
      <w:bCs/>
      <w:sz w:val="22"/>
      <w:szCs w:val="22"/>
    </w:rPr>
  </w:style>
  <w:style w:type="character" w:customStyle="1" w:styleId="RTFNum2231">
    <w:name w:val="RTF_Num 223 1"/>
    <w:qFormat/>
    <w:rsid w:val="00150994"/>
    <w:rPr>
      <w:rFonts w:ascii="Cambria" w:hAnsi="Cambria"/>
      <w:sz w:val="24"/>
      <w:szCs w:val="24"/>
    </w:rPr>
  </w:style>
  <w:style w:type="character" w:customStyle="1" w:styleId="RTFNum2241">
    <w:name w:val="RTF_Num 224 1"/>
    <w:qFormat/>
    <w:rsid w:val="00150994"/>
    <w:rPr>
      <w:sz w:val="24"/>
      <w:szCs w:val="24"/>
    </w:rPr>
  </w:style>
  <w:style w:type="character" w:customStyle="1" w:styleId="RTFNum2242">
    <w:name w:val="RTF_Num 224 2"/>
    <w:qFormat/>
    <w:rsid w:val="00150994"/>
    <w:rPr>
      <w:sz w:val="24"/>
      <w:szCs w:val="24"/>
    </w:rPr>
  </w:style>
  <w:style w:type="character" w:customStyle="1" w:styleId="RTFNum2243">
    <w:name w:val="RTF_Num 224 3"/>
    <w:qFormat/>
    <w:rsid w:val="00150994"/>
    <w:rPr>
      <w:sz w:val="24"/>
      <w:szCs w:val="24"/>
    </w:rPr>
  </w:style>
  <w:style w:type="character" w:customStyle="1" w:styleId="RTFNum2244">
    <w:name w:val="RTF_Num 224 4"/>
    <w:qFormat/>
    <w:rsid w:val="00150994"/>
    <w:rPr>
      <w:sz w:val="24"/>
      <w:szCs w:val="24"/>
    </w:rPr>
  </w:style>
  <w:style w:type="character" w:customStyle="1" w:styleId="RTFNum2245">
    <w:name w:val="RTF_Num 224 5"/>
    <w:qFormat/>
    <w:rsid w:val="00150994"/>
    <w:rPr>
      <w:sz w:val="24"/>
      <w:szCs w:val="24"/>
    </w:rPr>
  </w:style>
  <w:style w:type="character" w:customStyle="1" w:styleId="RTFNum2246">
    <w:name w:val="RTF_Num 224 6"/>
    <w:qFormat/>
    <w:rsid w:val="00150994"/>
    <w:rPr>
      <w:sz w:val="24"/>
      <w:szCs w:val="24"/>
    </w:rPr>
  </w:style>
  <w:style w:type="character" w:customStyle="1" w:styleId="RTFNum2247">
    <w:name w:val="RTF_Num 224 7"/>
    <w:qFormat/>
    <w:rsid w:val="00150994"/>
    <w:rPr>
      <w:sz w:val="24"/>
      <w:szCs w:val="24"/>
    </w:rPr>
  </w:style>
  <w:style w:type="character" w:customStyle="1" w:styleId="RTFNum2248">
    <w:name w:val="RTF_Num 224 8"/>
    <w:qFormat/>
    <w:rsid w:val="00150994"/>
    <w:rPr>
      <w:sz w:val="24"/>
      <w:szCs w:val="24"/>
    </w:rPr>
  </w:style>
  <w:style w:type="character" w:customStyle="1" w:styleId="RTFNum2249">
    <w:name w:val="RTF_Num 224 9"/>
    <w:qFormat/>
    <w:rsid w:val="00150994"/>
    <w:rPr>
      <w:sz w:val="24"/>
      <w:szCs w:val="24"/>
    </w:rPr>
  </w:style>
  <w:style w:type="character" w:customStyle="1" w:styleId="RTFNum2251">
    <w:name w:val="RTF_Num 225 1"/>
    <w:qFormat/>
    <w:rsid w:val="00150994"/>
    <w:rPr>
      <w:rFonts w:ascii="Arial" w:hAnsi="Arial"/>
      <w:b/>
      <w:bCs/>
      <w:sz w:val="22"/>
      <w:szCs w:val="22"/>
    </w:rPr>
  </w:style>
  <w:style w:type="character" w:customStyle="1" w:styleId="RTFNum2261">
    <w:name w:val="RTF_Num 226 1"/>
    <w:qFormat/>
    <w:rsid w:val="00150994"/>
    <w:rPr>
      <w:sz w:val="24"/>
      <w:szCs w:val="24"/>
    </w:rPr>
  </w:style>
  <w:style w:type="character" w:customStyle="1" w:styleId="RTFNum2262">
    <w:name w:val="RTF_Num 226 2"/>
    <w:qFormat/>
    <w:rsid w:val="00150994"/>
    <w:rPr>
      <w:rFonts w:ascii="StarSymbol, 'Arial Unicode MS'" w:hAnsi="StarSymbol, 'Arial Unicode MS'" w:cs="StarSymbol, 'Arial Unicode MS'"/>
      <w:sz w:val="24"/>
      <w:szCs w:val="24"/>
    </w:rPr>
  </w:style>
  <w:style w:type="character" w:customStyle="1" w:styleId="RTFNum2263">
    <w:name w:val="RTF_Num 226 3"/>
    <w:qFormat/>
    <w:rsid w:val="00150994"/>
    <w:rPr>
      <w:rFonts w:ascii="Arial" w:hAnsi="Arial"/>
      <w:sz w:val="24"/>
      <w:szCs w:val="24"/>
    </w:rPr>
  </w:style>
  <w:style w:type="character" w:customStyle="1" w:styleId="RTFNum2264">
    <w:name w:val="RTF_Num 226 4"/>
    <w:qFormat/>
    <w:rsid w:val="00150994"/>
    <w:rPr>
      <w:rFonts w:ascii="Cambria" w:hAnsi="Cambria"/>
      <w:sz w:val="24"/>
      <w:szCs w:val="24"/>
    </w:rPr>
  </w:style>
  <w:style w:type="character" w:customStyle="1" w:styleId="RTFNum2265">
    <w:name w:val="RTF_Num 226 5"/>
    <w:qFormat/>
    <w:rsid w:val="00150994"/>
    <w:rPr>
      <w:rFonts w:ascii="StarSymbol, 'Arial Unicode MS'" w:hAnsi="StarSymbol, 'Arial Unicode MS'" w:cs="StarSymbol, 'Arial Unicode MS'"/>
      <w:sz w:val="24"/>
      <w:szCs w:val="24"/>
    </w:rPr>
  </w:style>
  <w:style w:type="character" w:customStyle="1" w:styleId="RTFNum2266">
    <w:name w:val="RTF_Num 226 6"/>
    <w:qFormat/>
    <w:rsid w:val="00150994"/>
    <w:rPr>
      <w:rFonts w:ascii="Arial" w:hAnsi="Arial"/>
      <w:sz w:val="24"/>
      <w:szCs w:val="24"/>
    </w:rPr>
  </w:style>
  <w:style w:type="character" w:customStyle="1" w:styleId="RTFNum2267">
    <w:name w:val="RTF_Num 226 7"/>
    <w:qFormat/>
    <w:rsid w:val="00150994"/>
    <w:rPr>
      <w:rFonts w:ascii="Cambria" w:hAnsi="Cambria"/>
      <w:sz w:val="24"/>
      <w:szCs w:val="24"/>
    </w:rPr>
  </w:style>
  <w:style w:type="character" w:customStyle="1" w:styleId="RTFNum2268">
    <w:name w:val="RTF_Num 226 8"/>
    <w:qFormat/>
    <w:rsid w:val="00150994"/>
    <w:rPr>
      <w:rFonts w:ascii="StarSymbol, 'Arial Unicode MS'" w:hAnsi="StarSymbol, 'Arial Unicode MS'" w:cs="StarSymbol, 'Arial Unicode MS'"/>
      <w:sz w:val="24"/>
      <w:szCs w:val="24"/>
    </w:rPr>
  </w:style>
  <w:style w:type="character" w:customStyle="1" w:styleId="RTFNum2269">
    <w:name w:val="RTF_Num 226 9"/>
    <w:qFormat/>
    <w:rsid w:val="00150994"/>
    <w:rPr>
      <w:rFonts w:ascii="Arial" w:hAnsi="Arial"/>
      <w:sz w:val="24"/>
      <w:szCs w:val="24"/>
    </w:rPr>
  </w:style>
  <w:style w:type="character" w:customStyle="1" w:styleId="RTFNum2271">
    <w:name w:val="RTF_Num 227 1"/>
    <w:qFormat/>
    <w:rsid w:val="00150994"/>
    <w:rPr>
      <w:sz w:val="24"/>
      <w:szCs w:val="24"/>
    </w:rPr>
  </w:style>
  <w:style w:type="character" w:customStyle="1" w:styleId="RTFNum2272">
    <w:name w:val="RTF_Num 227 2"/>
    <w:qFormat/>
    <w:rsid w:val="00150994"/>
    <w:rPr>
      <w:rFonts w:ascii="StarSymbol, 'Arial Unicode MS'" w:hAnsi="StarSymbol, 'Arial Unicode MS'" w:cs="StarSymbol, 'Arial Unicode MS'"/>
      <w:sz w:val="24"/>
      <w:szCs w:val="24"/>
    </w:rPr>
  </w:style>
  <w:style w:type="character" w:customStyle="1" w:styleId="RTFNum2273">
    <w:name w:val="RTF_Num 227 3"/>
    <w:qFormat/>
    <w:rsid w:val="00150994"/>
    <w:rPr>
      <w:rFonts w:ascii="Arial" w:hAnsi="Arial"/>
      <w:sz w:val="24"/>
      <w:szCs w:val="24"/>
    </w:rPr>
  </w:style>
  <w:style w:type="character" w:customStyle="1" w:styleId="RTFNum2274">
    <w:name w:val="RTF_Num 227 4"/>
    <w:qFormat/>
    <w:rsid w:val="00150994"/>
    <w:rPr>
      <w:rFonts w:ascii="Cambria" w:hAnsi="Cambria"/>
      <w:sz w:val="24"/>
      <w:szCs w:val="24"/>
    </w:rPr>
  </w:style>
  <w:style w:type="character" w:customStyle="1" w:styleId="RTFNum2275">
    <w:name w:val="RTF_Num 227 5"/>
    <w:qFormat/>
    <w:rsid w:val="00150994"/>
    <w:rPr>
      <w:rFonts w:ascii="StarSymbol, 'Arial Unicode MS'" w:hAnsi="StarSymbol, 'Arial Unicode MS'" w:cs="StarSymbol, 'Arial Unicode MS'"/>
      <w:sz w:val="24"/>
      <w:szCs w:val="24"/>
    </w:rPr>
  </w:style>
  <w:style w:type="character" w:customStyle="1" w:styleId="RTFNum2276">
    <w:name w:val="RTF_Num 227 6"/>
    <w:qFormat/>
    <w:rsid w:val="00150994"/>
    <w:rPr>
      <w:rFonts w:ascii="Arial" w:hAnsi="Arial"/>
      <w:sz w:val="24"/>
      <w:szCs w:val="24"/>
    </w:rPr>
  </w:style>
  <w:style w:type="character" w:customStyle="1" w:styleId="RTFNum2277">
    <w:name w:val="RTF_Num 227 7"/>
    <w:qFormat/>
    <w:rsid w:val="00150994"/>
    <w:rPr>
      <w:rFonts w:ascii="Cambria" w:hAnsi="Cambria"/>
      <w:sz w:val="24"/>
      <w:szCs w:val="24"/>
    </w:rPr>
  </w:style>
  <w:style w:type="character" w:customStyle="1" w:styleId="RTFNum2278">
    <w:name w:val="RTF_Num 227 8"/>
    <w:qFormat/>
    <w:rsid w:val="00150994"/>
    <w:rPr>
      <w:rFonts w:ascii="StarSymbol, 'Arial Unicode MS'" w:hAnsi="StarSymbol, 'Arial Unicode MS'" w:cs="StarSymbol, 'Arial Unicode MS'"/>
      <w:sz w:val="24"/>
      <w:szCs w:val="24"/>
    </w:rPr>
  </w:style>
  <w:style w:type="character" w:customStyle="1" w:styleId="RTFNum2279">
    <w:name w:val="RTF_Num 227 9"/>
    <w:qFormat/>
    <w:rsid w:val="00150994"/>
    <w:rPr>
      <w:rFonts w:ascii="Arial" w:hAnsi="Arial"/>
      <w:sz w:val="24"/>
      <w:szCs w:val="24"/>
    </w:rPr>
  </w:style>
  <w:style w:type="character" w:customStyle="1" w:styleId="RTFNum2281">
    <w:name w:val="RTF_Num 228 1"/>
    <w:qFormat/>
    <w:rsid w:val="00150994"/>
    <w:rPr>
      <w:sz w:val="24"/>
      <w:szCs w:val="24"/>
    </w:rPr>
  </w:style>
  <w:style w:type="character" w:customStyle="1" w:styleId="RTFNum2282">
    <w:name w:val="RTF_Num 228 2"/>
    <w:qFormat/>
    <w:rsid w:val="00150994"/>
    <w:rPr>
      <w:sz w:val="24"/>
      <w:szCs w:val="24"/>
    </w:rPr>
  </w:style>
  <w:style w:type="character" w:customStyle="1" w:styleId="RTFNum2283">
    <w:name w:val="RTF_Num 228 3"/>
    <w:qFormat/>
    <w:rsid w:val="00150994"/>
    <w:rPr>
      <w:sz w:val="24"/>
      <w:szCs w:val="24"/>
    </w:rPr>
  </w:style>
  <w:style w:type="character" w:customStyle="1" w:styleId="RTFNum2284">
    <w:name w:val="RTF_Num 228 4"/>
    <w:qFormat/>
    <w:rsid w:val="00150994"/>
    <w:rPr>
      <w:sz w:val="24"/>
      <w:szCs w:val="24"/>
    </w:rPr>
  </w:style>
  <w:style w:type="character" w:customStyle="1" w:styleId="RTFNum2285">
    <w:name w:val="RTF_Num 228 5"/>
    <w:qFormat/>
    <w:rsid w:val="00150994"/>
    <w:rPr>
      <w:sz w:val="24"/>
      <w:szCs w:val="24"/>
    </w:rPr>
  </w:style>
  <w:style w:type="character" w:customStyle="1" w:styleId="RTFNum2286">
    <w:name w:val="RTF_Num 228 6"/>
    <w:qFormat/>
    <w:rsid w:val="00150994"/>
    <w:rPr>
      <w:sz w:val="24"/>
      <w:szCs w:val="24"/>
    </w:rPr>
  </w:style>
  <w:style w:type="character" w:customStyle="1" w:styleId="RTFNum2287">
    <w:name w:val="RTF_Num 228 7"/>
    <w:qFormat/>
    <w:rsid w:val="00150994"/>
    <w:rPr>
      <w:sz w:val="24"/>
      <w:szCs w:val="24"/>
    </w:rPr>
  </w:style>
  <w:style w:type="character" w:customStyle="1" w:styleId="RTFNum2288">
    <w:name w:val="RTF_Num 228 8"/>
    <w:qFormat/>
    <w:rsid w:val="00150994"/>
    <w:rPr>
      <w:sz w:val="24"/>
      <w:szCs w:val="24"/>
    </w:rPr>
  </w:style>
  <w:style w:type="character" w:customStyle="1" w:styleId="RTFNum2289">
    <w:name w:val="RTF_Num 228 9"/>
    <w:qFormat/>
    <w:rsid w:val="00150994"/>
    <w:rPr>
      <w:sz w:val="24"/>
      <w:szCs w:val="24"/>
    </w:rPr>
  </w:style>
  <w:style w:type="character" w:customStyle="1" w:styleId="RTFNum2291">
    <w:name w:val="RTF_Num 229 1"/>
    <w:qFormat/>
    <w:rsid w:val="00150994"/>
    <w:rPr>
      <w:sz w:val="24"/>
      <w:szCs w:val="24"/>
    </w:rPr>
  </w:style>
  <w:style w:type="character" w:customStyle="1" w:styleId="RTFNum2301">
    <w:name w:val="RTF_Num 230 1"/>
    <w:qFormat/>
    <w:rsid w:val="00150994"/>
    <w:rPr>
      <w:b/>
      <w:bCs/>
      <w:sz w:val="24"/>
      <w:szCs w:val="24"/>
    </w:rPr>
  </w:style>
  <w:style w:type="character" w:customStyle="1" w:styleId="RTFNum2311">
    <w:name w:val="RTF_Num 231 1"/>
    <w:qFormat/>
    <w:rsid w:val="00150994"/>
    <w:rPr>
      <w:sz w:val="24"/>
      <w:szCs w:val="24"/>
    </w:rPr>
  </w:style>
  <w:style w:type="character" w:customStyle="1" w:styleId="RTFNum2321">
    <w:name w:val="RTF_Num 232 1"/>
    <w:qFormat/>
    <w:rsid w:val="00150994"/>
    <w:rPr>
      <w:b/>
      <w:bCs/>
      <w:sz w:val="24"/>
      <w:szCs w:val="24"/>
    </w:rPr>
  </w:style>
  <w:style w:type="character" w:customStyle="1" w:styleId="RTFNum2322">
    <w:name w:val="RTF_Num 232 2"/>
    <w:qFormat/>
    <w:rsid w:val="00150994"/>
    <w:rPr>
      <w:b/>
      <w:bCs/>
      <w:sz w:val="24"/>
      <w:szCs w:val="24"/>
    </w:rPr>
  </w:style>
  <w:style w:type="character" w:customStyle="1" w:styleId="RTFNum2323">
    <w:name w:val="RTF_Num 232 3"/>
    <w:qFormat/>
    <w:rsid w:val="00150994"/>
    <w:rPr>
      <w:b/>
      <w:bCs/>
      <w:sz w:val="24"/>
      <w:szCs w:val="24"/>
    </w:rPr>
  </w:style>
  <w:style w:type="character" w:customStyle="1" w:styleId="RTFNum2324">
    <w:name w:val="RTF_Num 232 4"/>
    <w:qFormat/>
    <w:rsid w:val="00150994"/>
    <w:rPr>
      <w:b/>
      <w:bCs/>
      <w:sz w:val="24"/>
      <w:szCs w:val="24"/>
    </w:rPr>
  </w:style>
  <w:style w:type="character" w:customStyle="1" w:styleId="RTFNum2325">
    <w:name w:val="RTF_Num 232 5"/>
    <w:qFormat/>
    <w:rsid w:val="00150994"/>
    <w:rPr>
      <w:b/>
      <w:bCs/>
      <w:sz w:val="24"/>
      <w:szCs w:val="24"/>
    </w:rPr>
  </w:style>
  <w:style w:type="character" w:customStyle="1" w:styleId="RTFNum2326">
    <w:name w:val="RTF_Num 232 6"/>
    <w:qFormat/>
    <w:rsid w:val="00150994"/>
    <w:rPr>
      <w:b/>
      <w:bCs/>
      <w:sz w:val="24"/>
      <w:szCs w:val="24"/>
    </w:rPr>
  </w:style>
  <w:style w:type="character" w:customStyle="1" w:styleId="RTFNum2327">
    <w:name w:val="RTF_Num 232 7"/>
    <w:qFormat/>
    <w:rsid w:val="00150994"/>
    <w:rPr>
      <w:b/>
      <w:bCs/>
      <w:sz w:val="24"/>
      <w:szCs w:val="24"/>
    </w:rPr>
  </w:style>
  <w:style w:type="character" w:customStyle="1" w:styleId="RTFNum2328">
    <w:name w:val="RTF_Num 232 8"/>
    <w:qFormat/>
    <w:rsid w:val="00150994"/>
    <w:rPr>
      <w:b/>
      <w:bCs/>
      <w:sz w:val="24"/>
      <w:szCs w:val="24"/>
    </w:rPr>
  </w:style>
  <w:style w:type="character" w:customStyle="1" w:styleId="RTFNum2329">
    <w:name w:val="RTF_Num 232 9"/>
    <w:qFormat/>
    <w:rsid w:val="00150994"/>
    <w:rPr>
      <w:b/>
      <w:bCs/>
      <w:sz w:val="24"/>
      <w:szCs w:val="24"/>
    </w:rPr>
  </w:style>
  <w:style w:type="character" w:customStyle="1" w:styleId="RTFNum2331">
    <w:name w:val="RTF_Num 233 1"/>
    <w:qFormat/>
    <w:rsid w:val="00150994"/>
    <w:rPr>
      <w:rFonts w:ascii="Cambria" w:hAnsi="Cambria"/>
      <w:sz w:val="24"/>
      <w:szCs w:val="24"/>
    </w:rPr>
  </w:style>
  <w:style w:type="character" w:customStyle="1" w:styleId="RTFNum2341">
    <w:name w:val="RTF_Num 234 1"/>
    <w:qFormat/>
    <w:rsid w:val="00150994"/>
    <w:rPr>
      <w:sz w:val="24"/>
      <w:szCs w:val="24"/>
    </w:rPr>
  </w:style>
  <w:style w:type="character" w:customStyle="1" w:styleId="RTFNum2342">
    <w:name w:val="RTF_Num 234 2"/>
    <w:qFormat/>
    <w:rsid w:val="00150994"/>
    <w:rPr>
      <w:rFonts w:ascii="StarSymbol, 'Arial Unicode MS'" w:hAnsi="StarSymbol, 'Arial Unicode MS'" w:cs="StarSymbol, 'Arial Unicode MS'"/>
      <w:sz w:val="24"/>
      <w:szCs w:val="24"/>
    </w:rPr>
  </w:style>
  <w:style w:type="character" w:customStyle="1" w:styleId="RTFNum2343">
    <w:name w:val="RTF_Num 234 3"/>
    <w:qFormat/>
    <w:rsid w:val="00150994"/>
    <w:rPr>
      <w:rFonts w:ascii="Arial" w:hAnsi="Arial"/>
      <w:sz w:val="24"/>
      <w:szCs w:val="24"/>
    </w:rPr>
  </w:style>
  <w:style w:type="character" w:customStyle="1" w:styleId="RTFNum2344">
    <w:name w:val="RTF_Num 234 4"/>
    <w:qFormat/>
    <w:rsid w:val="00150994"/>
    <w:rPr>
      <w:rFonts w:ascii="Cambria" w:hAnsi="Cambria"/>
      <w:sz w:val="24"/>
      <w:szCs w:val="24"/>
    </w:rPr>
  </w:style>
  <w:style w:type="character" w:customStyle="1" w:styleId="RTFNum2345">
    <w:name w:val="RTF_Num 234 5"/>
    <w:qFormat/>
    <w:rsid w:val="00150994"/>
    <w:rPr>
      <w:rFonts w:ascii="StarSymbol, 'Arial Unicode MS'" w:hAnsi="StarSymbol, 'Arial Unicode MS'" w:cs="StarSymbol, 'Arial Unicode MS'"/>
      <w:sz w:val="24"/>
      <w:szCs w:val="24"/>
    </w:rPr>
  </w:style>
  <w:style w:type="character" w:customStyle="1" w:styleId="RTFNum2346">
    <w:name w:val="RTF_Num 234 6"/>
    <w:qFormat/>
    <w:rsid w:val="00150994"/>
    <w:rPr>
      <w:rFonts w:ascii="Arial" w:hAnsi="Arial"/>
      <w:sz w:val="24"/>
      <w:szCs w:val="24"/>
    </w:rPr>
  </w:style>
  <w:style w:type="character" w:customStyle="1" w:styleId="RTFNum2347">
    <w:name w:val="RTF_Num 234 7"/>
    <w:qFormat/>
    <w:rsid w:val="00150994"/>
    <w:rPr>
      <w:rFonts w:ascii="Cambria" w:hAnsi="Cambria"/>
      <w:sz w:val="24"/>
      <w:szCs w:val="24"/>
    </w:rPr>
  </w:style>
  <w:style w:type="character" w:customStyle="1" w:styleId="RTFNum2348">
    <w:name w:val="RTF_Num 234 8"/>
    <w:qFormat/>
    <w:rsid w:val="00150994"/>
    <w:rPr>
      <w:rFonts w:ascii="StarSymbol, 'Arial Unicode MS'" w:hAnsi="StarSymbol, 'Arial Unicode MS'" w:cs="StarSymbol, 'Arial Unicode MS'"/>
      <w:sz w:val="24"/>
      <w:szCs w:val="24"/>
    </w:rPr>
  </w:style>
  <w:style w:type="character" w:customStyle="1" w:styleId="RTFNum2349">
    <w:name w:val="RTF_Num 234 9"/>
    <w:qFormat/>
    <w:rsid w:val="00150994"/>
    <w:rPr>
      <w:rFonts w:ascii="Arial" w:hAnsi="Arial"/>
      <w:sz w:val="24"/>
      <w:szCs w:val="24"/>
    </w:rPr>
  </w:style>
  <w:style w:type="character" w:customStyle="1" w:styleId="RTFNum2351">
    <w:name w:val="RTF_Num 235 1"/>
    <w:qFormat/>
    <w:rsid w:val="00150994"/>
    <w:rPr>
      <w:rFonts w:ascii="Arial" w:hAnsi="Arial"/>
      <w:b/>
      <w:bCs/>
      <w:sz w:val="22"/>
      <w:szCs w:val="22"/>
    </w:rPr>
  </w:style>
  <w:style w:type="character" w:customStyle="1" w:styleId="RTFNum2361">
    <w:name w:val="RTF_Num 236 1"/>
    <w:qFormat/>
    <w:rsid w:val="00150994"/>
    <w:rPr>
      <w:sz w:val="24"/>
      <w:szCs w:val="24"/>
    </w:rPr>
  </w:style>
  <w:style w:type="character" w:customStyle="1" w:styleId="RTFNum2362">
    <w:name w:val="RTF_Num 236 2"/>
    <w:qFormat/>
    <w:rsid w:val="00150994"/>
    <w:rPr>
      <w:sz w:val="24"/>
      <w:szCs w:val="24"/>
    </w:rPr>
  </w:style>
  <w:style w:type="character" w:customStyle="1" w:styleId="RTFNum2363">
    <w:name w:val="RTF_Num 236 3"/>
    <w:qFormat/>
    <w:rsid w:val="00150994"/>
    <w:rPr>
      <w:sz w:val="24"/>
      <w:szCs w:val="24"/>
    </w:rPr>
  </w:style>
  <w:style w:type="character" w:customStyle="1" w:styleId="RTFNum2364">
    <w:name w:val="RTF_Num 236 4"/>
    <w:qFormat/>
    <w:rsid w:val="00150994"/>
    <w:rPr>
      <w:sz w:val="24"/>
      <w:szCs w:val="24"/>
    </w:rPr>
  </w:style>
  <w:style w:type="character" w:customStyle="1" w:styleId="RTFNum2365">
    <w:name w:val="RTF_Num 236 5"/>
    <w:qFormat/>
    <w:rsid w:val="00150994"/>
    <w:rPr>
      <w:sz w:val="24"/>
      <w:szCs w:val="24"/>
    </w:rPr>
  </w:style>
  <w:style w:type="character" w:customStyle="1" w:styleId="RTFNum2366">
    <w:name w:val="RTF_Num 236 6"/>
    <w:qFormat/>
    <w:rsid w:val="00150994"/>
    <w:rPr>
      <w:sz w:val="24"/>
      <w:szCs w:val="24"/>
    </w:rPr>
  </w:style>
  <w:style w:type="character" w:customStyle="1" w:styleId="RTFNum2367">
    <w:name w:val="RTF_Num 236 7"/>
    <w:qFormat/>
    <w:rsid w:val="00150994"/>
    <w:rPr>
      <w:sz w:val="24"/>
      <w:szCs w:val="24"/>
    </w:rPr>
  </w:style>
  <w:style w:type="character" w:customStyle="1" w:styleId="RTFNum2368">
    <w:name w:val="RTF_Num 236 8"/>
    <w:qFormat/>
    <w:rsid w:val="00150994"/>
    <w:rPr>
      <w:sz w:val="24"/>
      <w:szCs w:val="24"/>
    </w:rPr>
  </w:style>
  <w:style w:type="character" w:customStyle="1" w:styleId="RTFNum2369">
    <w:name w:val="RTF_Num 236 9"/>
    <w:qFormat/>
    <w:rsid w:val="00150994"/>
    <w:rPr>
      <w:sz w:val="24"/>
      <w:szCs w:val="24"/>
    </w:rPr>
  </w:style>
  <w:style w:type="character" w:customStyle="1" w:styleId="RTFNum2371">
    <w:name w:val="RTF_Num 237 1"/>
    <w:qFormat/>
    <w:rsid w:val="00150994"/>
    <w:rPr>
      <w:sz w:val="24"/>
      <w:szCs w:val="24"/>
    </w:rPr>
  </w:style>
  <w:style w:type="character" w:customStyle="1" w:styleId="RTFNum2372">
    <w:name w:val="RTF_Num 237 2"/>
    <w:qFormat/>
    <w:rsid w:val="00150994"/>
    <w:rPr>
      <w:sz w:val="24"/>
      <w:szCs w:val="24"/>
    </w:rPr>
  </w:style>
  <w:style w:type="character" w:customStyle="1" w:styleId="RTFNum2373">
    <w:name w:val="RTF_Num 237 3"/>
    <w:qFormat/>
    <w:rsid w:val="00150994"/>
    <w:rPr>
      <w:sz w:val="24"/>
      <w:szCs w:val="24"/>
    </w:rPr>
  </w:style>
  <w:style w:type="character" w:customStyle="1" w:styleId="RTFNum2374">
    <w:name w:val="RTF_Num 237 4"/>
    <w:qFormat/>
    <w:rsid w:val="00150994"/>
    <w:rPr>
      <w:sz w:val="24"/>
      <w:szCs w:val="24"/>
    </w:rPr>
  </w:style>
  <w:style w:type="character" w:customStyle="1" w:styleId="RTFNum2375">
    <w:name w:val="RTF_Num 237 5"/>
    <w:qFormat/>
    <w:rsid w:val="00150994"/>
    <w:rPr>
      <w:sz w:val="24"/>
      <w:szCs w:val="24"/>
    </w:rPr>
  </w:style>
  <w:style w:type="character" w:customStyle="1" w:styleId="RTFNum2376">
    <w:name w:val="RTF_Num 237 6"/>
    <w:qFormat/>
    <w:rsid w:val="00150994"/>
    <w:rPr>
      <w:sz w:val="24"/>
      <w:szCs w:val="24"/>
    </w:rPr>
  </w:style>
  <w:style w:type="character" w:customStyle="1" w:styleId="RTFNum2377">
    <w:name w:val="RTF_Num 237 7"/>
    <w:qFormat/>
    <w:rsid w:val="00150994"/>
    <w:rPr>
      <w:sz w:val="24"/>
      <w:szCs w:val="24"/>
    </w:rPr>
  </w:style>
  <w:style w:type="character" w:customStyle="1" w:styleId="RTFNum2378">
    <w:name w:val="RTF_Num 237 8"/>
    <w:qFormat/>
    <w:rsid w:val="00150994"/>
    <w:rPr>
      <w:sz w:val="24"/>
      <w:szCs w:val="24"/>
    </w:rPr>
  </w:style>
  <w:style w:type="character" w:customStyle="1" w:styleId="RTFNum2379">
    <w:name w:val="RTF_Num 237 9"/>
    <w:qFormat/>
    <w:rsid w:val="00150994"/>
    <w:rPr>
      <w:sz w:val="24"/>
      <w:szCs w:val="24"/>
    </w:rPr>
  </w:style>
  <w:style w:type="character" w:customStyle="1" w:styleId="RTFNum2381">
    <w:name w:val="RTF_Num 238 1"/>
    <w:qFormat/>
    <w:rsid w:val="00150994"/>
    <w:rPr>
      <w:rFonts w:ascii="Arial" w:hAnsi="Arial"/>
      <w:sz w:val="24"/>
      <w:szCs w:val="24"/>
    </w:rPr>
  </w:style>
  <w:style w:type="character" w:customStyle="1" w:styleId="RTFNum2391">
    <w:name w:val="RTF_Num 239 1"/>
    <w:qFormat/>
    <w:rsid w:val="00150994"/>
    <w:rPr>
      <w:sz w:val="24"/>
      <w:szCs w:val="24"/>
    </w:rPr>
  </w:style>
  <w:style w:type="character" w:customStyle="1" w:styleId="RTFNum2392">
    <w:name w:val="RTF_Num 239 2"/>
    <w:qFormat/>
    <w:rsid w:val="00150994"/>
    <w:rPr>
      <w:sz w:val="24"/>
      <w:szCs w:val="24"/>
    </w:rPr>
  </w:style>
  <w:style w:type="character" w:customStyle="1" w:styleId="RTFNum2393">
    <w:name w:val="RTF_Num 239 3"/>
    <w:qFormat/>
    <w:rsid w:val="00150994"/>
    <w:rPr>
      <w:sz w:val="24"/>
      <w:szCs w:val="24"/>
    </w:rPr>
  </w:style>
  <w:style w:type="character" w:customStyle="1" w:styleId="RTFNum2394">
    <w:name w:val="RTF_Num 239 4"/>
    <w:qFormat/>
    <w:rsid w:val="00150994"/>
    <w:rPr>
      <w:sz w:val="24"/>
      <w:szCs w:val="24"/>
    </w:rPr>
  </w:style>
  <w:style w:type="character" w:customStyle="1" w:styleId="RTFNum2395">
    <w:name w:val="RTF_Num 239 5"/>
    <w:qFormat/>
    <w:rsid w:val="00150994"/>
    <w:rPr>
      <w:sz w:val="24"/>
      <w:szCs w:val="24"/>
    </w:rPr>
  </w:style>
  <w:style w:type="character" w:customStyle="1" w:styleId="RTFNum2396">
    <w:name w:val="RTF_Num 239 6"/>
    <w:qFormat/>
    <w:rsid w:val="00150994"/>
    <w:rPr>
      <w:sz w:val="24"/>
      <w:szCs w:val="24"/>
    </w:rPr>
  </w:style>
  <w:style w:type="character" w:customStyle="1" w:styleId="RTFNum2397">
    <w:name w:val="RTF_Num 239 7"/>
    <w:qFormat/>
    <w:rsid w:val="00150994"/>
    <w:rPr>
      <w:sz w:val="24"/>
      <w:szCs w:val="24"/>
    </w:rPr>
  </w:style>
  <w:style w:type="character" w:customStyle="1" w:styleId="RTFNum2398">
    <w:name w:val="RTF_Num 239 8"/>
    <w:qFormat/>
    <w:rsid w:val="00150994"/>
    <w:rPr>
      <w:sz w:val="24"/>
      <w:szCs w:val="24"/>
    </w:rPr>
  </w:style>
  <w:style w:type="character" w:customStyle="1" w:styleId="RTFNum2399">
    <w:name w:val="RTF_Num 239 9"/>
    <w:qFormat/>
    <w:rsid w:val="00150994"/>
    <w:rPr>
      <w:sz w:val="24"/>
      <w:szCs w:val="24"/>
    </w:rPr>
  </w:style>
  <w:style w:type="character" w:customStyle="1" w:styleId="RTFNum2401">
    <w:name w:val="RTF_Num 240 1"/>
    <w:qFormat/>
    <w:rsid w:val="00150994"/>
    <w:rPr>
      <w:sz w:val="24"/>
      <w:szCs w:val="24"/>
    </w:rPr>
  </w:style>
  <w:style w:type="character" w:customStyle="1" w:styleId="RTFNum2411">
    <w:name w:val="RTF_Num 241 1"/>
    <w:qFormat/>
    <w:rsid w:val="00150994"/>
    <w:rPr>
      <w:rFonts w:ascii="Arial" w:hAnsi="Arial"/>
      <w:sz w:val="24"/>
      <w:szCs w:val="24"/>
    </w:rPr>
  </w:style>
  <w:style w:type="character" w:customStyle="1" w:styleId="RTFNum2421">
    <w:name w:val="RTF_Num 242 1"/>
    <w:qFormat/>
    <w:rsid w:val="00150994"/>
    <w:rPr>
      <w:sz w:val="24"/>
      <w:szCs w:val="24"/>
    </w:rPr>
  </w:style>
  <w:style w:type="character" w:customStyle="1" w:styleId="RTFNum2422">
    <w:name w:val="RTF_Num 242 2"/>
    <w:qFormat/>
    <w:rsid w:val="00150994"/>
    <w:rPr>
      <w:sz w:val="24"/>
      <w:szCs w:val="24"/>
    </w:rPr>
  </w:style>
  <w:style w:type="character" w:customStyle="1" w:styleId="RTFNum2423">
    <w:name w:val="RTF_Num 242 3"/>
    <w:qFormat/>
    <w:rsid w:val="00150994"/>
    <w:rPr>
      <w:sz w:val="24"/>
      <w:szCs w:val="24"/>
    </w:rPr>
  </w:style>
  <w:style w:type="character" w:customStyle="1" w:styleId="RTFNum2424">
    <w:name w:val="RTF_Num 242 4"/>
    <w:qFormat/>
    <w:rsid w:val="00150994"/>
    <w:rPr>
      <w:sz w:val="24"/>
      <w:szCs w:val="24"/>
    </w:rPr>
  </w:style>
  <w:style w:type="character" w:customStyle="1" w:styleId="RTFNum2425">
    <w:name w:val="RTF_Num 242 5"/>
    <w:qFormat/>
    <w:rsid w:val="00150994"/>
    <w:rPr>
      <w:sz w:val="24"/>
      <w:szCs w:val="24"/>
    </w:rPr>
  </w:style>
  <w:style w:type="character" w:customStyle="1" w:styleId="RTFNum2426">
    <w:name w:val="RTF_Num 242 6"/>
    <w:qFormat/>
    <w:rsid w:val="00150994"/>
    <w:rPr>
      <w:sz w:val="24"/>
      <w:szCs w:val="24"/>
    </w:rPr>
  </w:style>
  <w:style w:type="character" w:customStyle="1" w:styleId="RTFNum2427">
    <w:name w:val="RTF_Num 242 7"/>
    <w:qFormat/>
    <w:rsid w:val="00150994"/>
    <w:rPr>
      <w:sz w:val="24"/>
      <w:szCs w:val="24"/>
    </w:rPr>
  </w:style>
  <w:style w:type="character" w:customStyle="1" w:styleId="RTFNum2428">
    <w:name w:val="RTF_Num 242 8"/>
    <w:qFormat/>
    <w:rsid w:val="00150994"/>
    <w:rPr>
      <w:sz w:val="24"/>
      <w:szCs w:val="24"/>
    </w:rPr>
  </w:style>
  <w:style w:type="character" w:customStyle="1" w:styleId="RTFNum2429">
    <w:name w:val="RTF_Num 242 9"/>
    <w:qFormat/>
    <w:rsid w:val="00150994"/>
    <w:rPr>
      <w:sz w:val="24"/>
      <w:szCs w:val="24"/>
    </w:rPr>
  </w:style>
  <w:style w:type="character" w:customStyle="1" w:styleId="RTFNum2431">
    <w:name w:val="RTF_Num 243 1"/>
    <w:qFormat/>
    <w:rsid w:val="00150994"/>
    <w:rPr>
      <w:rFonts w:ascii="Arial" w:hAnsi="Arial" w:cs="Arial"/>
      <w:sz w:val="24"/>
      <w:szCs w:val="24"/>
    </w:rPr>
  </w:style>
  <w:style w:type="character" w:customStyle="1" w:styleId="RTFNum2441">
    <w:name w:val="RTF_Num 244 1"/>
    <w:qFormat/>
    <w:rsid w:val="00150994"/>
    <w:rPr>
      <w:sz w:val="24"/>
      <w:szCs w:val="24"/>
    </w:rPr>
  </w:style>
  <w:style w:type="character" w:customStyle="1" w:styleId="RTFNum2451">
    <w:name w:val="RTF_Num 245 1"/>
    <w:qFormat/>
    <w:rsid w:val="00150994"/>
    <w:rPr>
      <w:rFonts w:ascii="Arial" w:hAnsi="Arial"/>
      <w:b/>
      <w:bCs/>
      <w:sz w:val="22"/>
      <w:szCs w:val="22"/>
    </w:rPr>
  </w:style>
  <w:style w:type="character" w:customStyle="1" w:styleId="RTFNum2461">
    <w:name w:val="RTF_Num 246 1"/>
    <w:qFormat/>
    <w:rsid w:val="00150994"/>
    <w:rPr>
      <w:rFonts w:ascii="Cambria" w:hAnsi="Cambria"/>
      <w:sz w:val="24"/>
      <w:szCs w:val="24"/>
    </w:rPr>
  </w:style>
  <w:style w:type="character" w:customStyle="1" w:styleId="RTFNum2471">
    <w:name w:val="RTF_Num 247 1"/>
    <w:qFormat/>
    <w:rsid w:val="00150994"/>
    <w:rPr>
      <w:sz w:val="24"/>
      <w:szCs w:val="24"/>
    </w:rPr>
  </w:style>
  <w:style w:type="character" w:customStyle="1" w:styleId="RTFNum2481">
    <w:name w:val="RTF_Num 248 1"/>
    <w:qFormat/>
    <w:rsid w:val="00150994"/>
    <w:rPr>
      <w:sz w:val="24"/>
      <w:szCs w:val="24"/>
    </w:rPr>
  </w:style>
  <w:style w:type="character" w:customStyle="1" w:styleId="RTFNum2491">
    <w:name w:val="RTF_Num 249 1"/>
    <w:qFormat/>
    <w:rsid w:val="00150994"/>
    <w:rPr>
      <w:rFonts w:ascii="Cambria" w:hAnsi="Cambria"/>
      <w:sz w:val="24"/>
      <w:szCs w:val="24"/>
    </w:rPr>
  </w:style>
  <w:style w:type="character" w:customStyle="1" w:styleId="NumberingSymbols">
    <w:name w:val="Numbering Symbols"/>
    <w:rsid w:val="00150994"/>
    <w:rPr>
      <w:sz w:val="24"/>
      <w:szCs w:val="24"/>
    </w:rPr>
  </w:style>
  <w:style w:type="character" w:customStyle="1" w:styleId="RTFNum213">
    <w:name w:val="RTF_Num 2 13"/>
    <w:qFormat/>
    <w:rsid w:val="00150994"/>
    <w:rPr>
      <w:rFonts w:ascii="Arial" w:hAnsi="Arial" w:cs="Arial"/>
    </w:rPr>
  </w:style>
  <w:style w:type="character" w:customStyle="1" w:styleId="RTFNum2230">
    <w:name w:val="RTF_Num 2 23"/>
    <w:qFormat/>
    <w:rsid w:val="00150994"/>
    <w:rPr>
      <w:rFonts w:ascii="StarSymbol, 'Arial Unicode MS'" w:hAnsi="StarSymbol, 'Arial Unicode MS'" w:cs="StarSymbol, 'Arial Unicode MS'"/>
    </w:rPr>
  </w:style>
  <w:style w:type="character" w:customStyle="1" w:styleId="RTFNum2330">
    <w:name w:val="RTF_Num 2 33"/>
    <w:qFormat/>
    <w:rsid w:val="00150994"/>
    <w:rPr>
      <w:rFonts w:ascii="Arial" w:hAnsi="Arial"/>
    </w:rPr>
  </w:style>
  <w:style w:type="character" w:customStyle="1" w:styleId="RTFNum2430">
    <w:name w:val="RTF_Num 2 43"/>
    <w:qFormat/>
    <w:rsid w:val="00150994"/>
    <w:rPr>
      <w:rFonts w:ascii="Cambria" w:hAnsi="Cambria"/>
    </w:rPr>
  </w:style>
  <w:style w:type="character" w:customStyle="1" w:styleId="RTFNum2530">
    <w:name w:val="RTF_Num 2 53"/>
    <w:qFormat/>
    <w:rsid w:val="00150994"/>
    <w:rPr>
      <w:rFonts w:ascii="StarSymbol, 'Arial Unicode MS'" w:hAnsi="StarSymbol, 'Arial Unicode MS'" w:cs="StarSymbol, 'Arial Unicode MS'"/>
    </w:rPr>
  </w:style>
  <w:style w:type="character" w:customStyle="1" w:styleId="RTFNum2630">
    <w:name w:val="RTF_Num 2 63"/>
    <w:qFormat/>
    <w:rsid w:val="00150994"/>
    <w:rPr>
      <w:rFonts w:ascii="Arial" w:hAnsi="Arial"/>
    </w:rPr>
  </w:style>
  <w:style w:type="character" w:customStyle="1" w:styleId="RTFNum273">
    <w:name w:val="RTF_Num 2 73"/>
    <w:qFormat/>
    <w:rsid w:val="00150994"/>
    <w:rPr>
      <w:rFonts w:ascii="Cambria" w:hAnsi="Cambria"/>
    </w:rPr>
  </w:style>
  <w:style w:type="character" w:customStyle="1" w:styleId="RTFNum283">
    <w:name w:val="RTF_Num 2 83"/>
    <w:qFormat/>
    <w:rsid w:val="00150994"/>
    <w:rPr>
      <w:rFonts w:ascii="StarSymbol, 'Arial Unicode MS'" w:hAnsi="StarSymbol, 'Arial Unicode MS'" w:cs="StarSymbol, 'Arial Unicode MS'"/>
    </w:rPr>
  </w:style>
  <w:style w:type="character" w:customStyle="1" w:styleId="RTFNum2930">
    <w:name w:val="RTF_Num 2 93"/>
    <w:qFormat/>
    <w:rsid w:val="00150994"/>
    <w:rPr>
      <w:rFonts w:ascii="Arial" w:hAnsi="Arial"/>
    </w:rPr>
  </w:style>
  <w:style w:type="character" w:customStyle="1" w:styleId="Standardn3fp3fsmoodstavce">
    <w:name w:val="Standardní3f pí3fsmo odstavce"/>
    <w:qFormat/>
    <w:rsid w:val="00150994"/>
    <w:rPr>
      <w:sz w:val="24"/>
      <w:szCs w:val="24"/>
    </w:rPr>
  </w:style>
  <w:style w:type="character" w:customStyle="1" w:styleId="SAULtextChar">
    <w:name w:val="_SAUL_text Char"/>
    <w:qFormat/>
    <w:rsid w:val="00150994"/>
    <w:rPr>
      <w:rFonts w:ascii="Lucida Sans Unicode" w:eastAsia="Cambria" w:hAnsi="Lucida Sans Unicode"/>
      <w:color w:val="00B050"/>
      <w:kern w:val="1"/>
      <w:sz w:val="22"/>
      <w:szCs w:val="24"/>
      <w:lang w:val="cs-CZ" w:eastAsia="ar-SA" w:bidi="ar-SA"/>
    </w:rPr>
  </w:style>
  <w:style w:type="character" w:customStyle="1" w:styleId="Znakapoznpodarou1">
    <w:name w:val="Značka pozn. pod čarou1"/>
    <w:qFormat/>
    <w:rsid w:val="00150994"/>
    <w:rPr>
      <w:vertAlign w:val="superscript"/>
    </w:rPr>
  </w:style>
  <w:style w:type="character" w:customStyle="1" w:styleId="Znakypropoznmkupodarou">
    <w:name w:val="Znaky pro poznámku pod čarou"/>
    <w:qFormat/>
    <w:rsid w:val="00150994"/>
  </w:style>
  <w:style w:type="character" w:styleId="Znakapoznpodarou">
    <w:name w:val="footnote reference"/>
    <w:rsid w:val="00150994"/>
    <w:rPr>
      <w:vertAlign w:val="superscript"/>
    </w:rPr>
  </w:style>
  <w:style w:type="paragraph" w:customStyle="1" w:styleId="Tabulka">
    <w:name w:val="Tabulka"/>
    <w:basedOn w:val="Normln"/>
    <w:qFormat/>
    <w:rsid w:val="00150994"/>
    <w:pPr>
      <w:suppressAutoHyphens w:val="0"/>
      <w:autoSpaceDE w:val="0"/>
      <w:spacing w:before="20" w:after="20" w:line="264" w:lineRule="auto"/>
      <w:ind w:left="0"/>
      <w:jc w:val="center"/>
    </w:pPr>
    <w:rPr>
      <w:rFonts w:eastAsia="Cambria" w:cs="Arial"/>
      <w:sz w:val="20"/>
      <w:szCs w:val="20"/>
      <w:lang w:eastAsia="cs-CZ"/>
    </w:rPr>
  </w:style>
  <w:style w:type="paragraph" w:customStyle="1" w:styleId="SAUL1NADPIS">
    <w:name w:val="_SAUL_1 NADPIS"/>
    <w:basedOn w:val="Nadpis1"/>
    <w:qFormat/>
    <w:rsid w:val="00150994"/>
    <w:pPr>
      <w:tabs>
        <w:tab w:val="clear" w:pos="432"/>
        <w:tab w:val="left" w:pos="-850"/>
        <w:tab w:val="num" w:pos="785"/>
      </w:tabs>
      <w:suppressAutoHyphens w:val="0"/>
      <w:spacing w:before="119"/>
      <w:ind w:left="-850" w:firstLine="850"/>
      <w:jc w:val="both"/>
    </w:pPr>
    <w:rPr>
      <w:rFonts w:ascii="StarSymbol, 'Arial Unicode MS'" w:eastAsia="Cambria" w:hAnsi="StarSymbol, 'Arial Unicode MS'" w:cs="Arial"/>
      <w:caps/>
      <w:color w:val="00B050"/>
      <w:kern w:val="32"/>
      <w:sz w:val="30"/>
      <w:szCs w:val="32"/>
      <w:lang w:eastAsia="x-none"/>
    </w:rPr>
  </w:style>
  <w:style w:type="paragraph" w:styleId="Obsah5">
    <w:name w:val="toc 5"/>
    <w:basedOn w:val="Rejstk"/>
    <w:rsid w:val="00150994"/>
    <w:pPr>
      <w:tabs>
        <w:tab w:val="right" w:leader="dot" w:pos="10786"/>
      </w:tabs>
      <w:suppressAutoHyphens w:val="0"/>
      <w:ind w:left="1132"/>
    </w:pPr>
    <w:rPr>
      <w:rFonts w:ascii="Lucida Sans Unicode" w:eastAsia="Cambria" w:hAnsi="Lucida Sans Unicode" w:cs="Lucida Sans Unicode"/>
      <w:lang w:eastAsia="cs-CZ"/>
    </w:rPr>
  </w:style>
  <w:style w:type="paragraph" w:customStyle="1" w:styleId="UPNADPIS6">
    <w:name w:val="__UP_NADPIS 6"/>
    <w:basedOn w:val="UPA111NADPIS5"/>
    <w:qFormat/>
    <w:rsid w:val="00150994"/>
    <w:pPr>
      <w:suppressAutoHyphens w:val="0"/>
    </w:pPr>
    <w:rPr>
      <w:rFonts w:ascii="Lucida Sans Unicode" w:eastAsia="Arial" w:hAnsi="Lucida Sans Unicode" w:cs="Arial"/>
      <w:b w:val="0"/>
      <w:lang w:eastAsia="cs-CZ"/>
    </w:rPr>
  </w:style>
  <w:style w:type="paragraph" w:customStyle="1" w:styleId="SAULNadpis7">
    <w:name w:val="_SAUL_Nadpis 7"/>
    <w:basedOn w:val="Nadpis7"/>
    <w:qFormat/>
    <w:rsid w:val="00150994"/>
    <w:pPr>
      <w:keepNext w:val="0"/>
      <w:suppressAutoHyphens w:val="0"/>
      <w:snapToGrid/>
      <w:spacing w:before="119"/>
      <w:ind w:left="0" w:firstLine="850"/>
    </w:pPr>
    <w:rPr>
      <w:rFonts w:ascii="Lucida Sans Unicode" w:eastAsia="Cambria" w:hAnsi="Lucida Sans Unicode" w:cs="Arial"/>
      <w:color w:val="92D050"/>
      <w:szCs w:val="24"/>
      <w:lang w:eastAsia="x-none"/>
    </w:rPr>
  </w:style>
  <w:style w:type="paragraph" w:customStyle="1" w:styleId="Seznam21">
    <w:name w:val="Seznam 21"/>
    <w:basedOn w:val="Seznam"/>
    <w:qFormat/>
    <w:rsid w:val="00150994"/>
    <w:pPr>
      <w:shd w:val="clear" w:color="auto" w:fill="FF3366"/>
      <w:suppressAutoHyphens w:val="0"/>
      <w:overflowPunct/>
      <w:autoSpaceDE/>
      <w:spacing w:after="120" w:line="240" w:lineRule="auto"/>
      <w:ind w:left="720" w:hanging="360"/>
      <w:jc w:val="left"/>
      <w:textAlignment w:val="auto"/>
    </w:pPr>
    <w:rPr>
      <w:rFonts w:ascii="Lucida Sans Unicode" w:eastAsia="Cambria" w:hAnsi="Lucida Sans Unicode" w:cs="Lucida Sans Unicode"/>
      <w:szCs w:val="24"/>
      <w:lang w:val="cs-CZ" w:eastAsia="cs-CZ"/>
    </w:rPr>
  </w:style>
  <w:style w:type="paragraph" w:customStyle="1" w:styleId="SAULtextpododraen">
    <w:name w:val="_SAUL_text_pododražený"/>
    <w:basedOn w:val="Seznam21"/>
    <w:qFormat/>
    <w:rsid w:val="00150994"/>
    <w:pPr>
      <w:shd w:val="clear" w:color="auto" w:fill="auto"/>
      <w:tabs>
        <w:tab w:val="num" w:pos="432"/>
        <w:tab w:val="left" w:pos="2550"/>
      </w:tabs>
      <w:spacing w:before="34" w:after="0"/>
      <w:ind w:left="850" w:firstLine="0"/>
      <w:jc w:val="both"/>
    </w:pPr>
    <w:rPr>
      <w:color w:val="92D050"/>
    </w:rPr>
  </w:style>
  <w:style w:type="paragraph" w:customStyle="1" w:styleId="SAULTABnevidhlavicka">
    <w:name w:val="_SAUL_TAB_nevid_hlavicka"/>
    <w:basedOn w:val="Normln"/>
    <w:qFormat/>
    <w:rsid w:val="00150994"/>
    <w:pPr>
      <w:tabs>
        <w:tab w:val="left" w:pos="850"/>
      </w:tabs>
      <w:suppressAutoHyphens w:val="0"/>
      <w:spacing w:before="113"/>
      <w:ind w:left="0" w:hanging="57"/>
      <w:jc w:val="both"/>
    </w:pPr>
    <w:rPr>
      <w:rFonts w:ascii="Lucida Sans Unicode" w:eastAsia="Cambria" w:hAnsi="Lucida Sans Unicode" w:cs="Arial"/>
      <w:b/>
      <w:color w:val="92D050"/>
      <w:lang w:eastAsia="cs-CZ"/>
    </w:rPr>
  </w:style>
  <w:style w:type="paragraph" w:customStyle="1" w:styleId="SAULzhlav">
    <w:name w:val="_SAUL_záhlaví"/>
    <w:basedOn w:val="Zhlav"/>
    <w:qFormat/>
    <w:rsid w:val="00150994"/>
    <w:pPr>
      <w:pBdr>
        <w:bottom w:val="single" w:sz="4" w:space="0" w:color="000000"/>
      </w:pBdr>
      <w:tabs>
        <w:tab w:val="clear" w:pos="4536"/>
        <w:tab w:val="clear" w:pos="9072"/>
        <w:tab w:val="right" w:pos="9638"/>
      </w:tabs>
      <w:ind w:left="0"/>
      <w:jc w:val="both"/>
    </w:pPr>
    <w:rPr>
      <w:rFonts w:ascii="Lucida Sans Unicode" w:eastAsia="Arial" w:hAnsi="Lucida Sans Unicode" w:cs="Arial"/>
      <w:color w:val="92D050"/>
      <w:kern w:val="1"/>
      <w:lang w:val="cs-CZ"/>
    </w:rPr>
  </w:style>
  <w:style w:type="paragraph" w:customStyle="1" w:styleId="SAULzpat">
    <w:name w:val="_SAUL_zápatí"/>
    <w:basedOn w:val="Zpat"/>
    <w:qFormat/>
    <w:rsid w:val="00150994"/>
    <w:pPr>
      <w:pBdr>
        <w:top w:val="single" w:sz="4" w:space="0" w:color="000000"/>
      </w:pBdr>
      <w:tabs>
        <w:tab w:val="clear" w:pos="4536"/>
        <w:tab w:val="clear" w:pos="9072"/>
        <w:tab w:val="right" w:pos="0"/>
        <w:tab w:val="right" w:pos="9638"/>
      </w:tabs>
      <w:spacing w:before="119"/>
      <w:ind w:left="0"/>
      <w:jc w:val="both"/>
    </w:pPr>
    <w:rPr>
      <w:rFonts w:ascii="Lucida Sans Unicode" w:eastAsia="Arial" w:hAnsi="Lucida Sans Unicode" w:cs="Arial"/>
      <w:color w:val="92D050"/>
      <w:lang w:val="cs-CZ"/>
    </w:rPr>
  </w:style>
  <w:style w:type="paragraph" w:customStyle="1" w:styleId="Default">
    <w:name w:val="Default"/>
    <w:basedOn w:val="Normln"/>
    <w:qFormat/>
    <w:rsid w:val="00150994"/>
    <w:pPr>
      <w:suppressAutoHyphens w:val="0"/>
      <w:autoSpaceDE w:val="0"/>
      <w:ind w:left="0"/>
    </w:pPr>
    <w:rPr>
      <w:rFonts w:ascii="Lucida Sans Unicode" w:eastAsia="Lucida Sans Unicode" w:hAnsi="Lucida Sans Unicode" w:cs="Lucida Sans Unicode"/>
      <w:color w:val="000000"/>
      <w:sz w:val="24"/>
      <w:lang w:eastAsia="cs-CZ"/>
    </w:rPr>
  </w:style>
  <w:style w:type="paragraph" w:styleId="z-Zatekformule">
    <w:name w:val="HTML Top of Form"/>
    <w:basedOn w:val="Normln"/>
    <w:next w:val="Normln"/>
    <w:link w:val="z-ZatekformuleChar"/>
    <w:qFormat/>
    <w:rsid w:val="00150994"/>
    <w:pPr>
      <w:pBdr>
        <w:bottom w:val="single" w:sz="4" w:space="1" w:color="000000"/>
      </w:pBdr>
      <w:suppressAutoHyphens w:val="0"/>
      <w:ind w:left="0"/>
      <w:jc w:val="center"/>
    </w:pPr>
    <w:rPr>
      <w:rFonts w:ascii="Lucida Sans Unicode" w:eastAsia="Arial" w:hAnsi="Lucida Sans Unicode" w:cs="Lucida Sans Unicode"/>
      <w:vanish/>
      <w:kern w:val="1"/>
      <w:sz w:val="16"/>
      <w:szCs w:val="16"/>
      <w:lang w:eastAsia="cs-CZ"/>
    </w:rPr>
  </w:style>
  <w:style w:type="character" w:customStyle="1" w:styleId="z-ZatekformuleChar">
    <w:name w:val="z-Začátek formuláře Char"/>
    <w:link w:val="z-Zatekformule"/>
    <w:qFormat/>
    <w:rsid w:val="00150994"/>
    <w:rPr>
      <w:rFonts w:ascii="Lucida Sans Unicode" w:eastAsia="Arial" w:hAnsi="Lucida Sans Unicode" w:cs="Lucida Sans Unicode"/>
      <w:vanish/>
      <w:kern w:val="1"/>
      <w:sz w:val="16"/>
      <w:szCs w:val="16"/>
    </w:rPr>
  </w:style>
  <w:style w:type="paragraph" w:customStyle="1" w:styleId="hlavikatabulky">
    <w:name w:val="hlavička tabulky"/>
    <w:next w:val="Zkladntext"/>
    <w:qFormat/>
    <w:rsid w:val="00150994"/>
    <w:pPr>
      <w:suppressAutoHyphens/>
      <w:spacing w:before="60" w:after="60"/>
      <w:jc w:val="center"/>
    </w:pPr>
    <w:rPr>
      <w:rFonts w:ascii="Lucida Sans Unicode" w:eastAsia="Lucida Sans Unicode" w:hAnsi="Lucida Sans Unicode" w:cs="Arial"/>
      <w:b/>
      <w:kern w:val="1"/>
      <w:sz w:val="18"/>
      <w:lang w:eastAsia="ar-SA"/>
    </w:rPr>
  </w:style>
  <w:style w:type="paragraph" w:customStyle="1" w:styleId="texttabulka">
    <w:name w:val="text tabulka"/>
    <w:basedOn w:val="Zkladntext"/>
    <w:qFormat/>
    <w:rsid w:val="00150994"/>
    <w:pPr>
      <w:shd w:val="clear" w:color="auto" w:fill="FF3366"/>
      <w:suppressAutoHyphens w:val="0"/>
      <w:overflowPunct/>
      <w:autoSpaceDE/>
      <w:spacing w:before="60" w:after="120" w:line="240" w:lineRule="auto"/>
      <w:jc w:val="left"/>
      <w:textAlignment w:val="auto"/>
    </w:pPr>
    <w:rPr>
      <w:rFonts w:ascii="Lucida Sans Unicode" w:eastAsia="Arial" w:hAnsi="Lucida Sans Unicode" w:cs="Arial"/>
      <w:spacing w:val="-5"/>
      <w:kern w:val="1"/>
      <w:sz w:val="20"/>
      <w:szCs w:val="22"/>
      <w:lang w:val="cs-CZ" w:eastAsia="cs-CZ"/>
    </w:rPr>
  </w:style>
  <w:style w:type="paragraph" w:customStyle="1" w:styleId="Zkladntextodsazen21">
    <w:name w:val="Základní text odsazený 21"/>
    <w:basedOn w:val="Normln"/>
    <w:qFormat/>
    <w:rsid w:val="00150994"/>
    <w:pPr>
      <w:suppressAutoHyphens w:val="0"/>
      <w:spacing w:after="120" w:line="480" w:lineRule="auto"/>
      <w:ind w:left="283"/>
    </w:pPr>
    <w:rPr>
      <w:rFonts w:ascii="Lucida Sans Unicode" w:eastAsia="Cambria" w:hAnsi="Lucida Sans Unicode" w:cs="Arial"/>
      <w:sz w:val="22"/>
      <w:lang w:eastAsia="cs-CZ"/>
    </w:rPr>
  </w:style>
  <w:style w:type="paragraph" w:customStyle="1" w:styleId="SAULTABnevhlav">
    <w:name w:val="_SAUL_TABnev_hlav"/>
    <w:basedOn w:val="Normln"/>
    <w:qFormat/>
    <w:rsid w:val="00150994"/>
    <w:pPr>
      <w:tabs>
        <w:tab w:val="left" w:pos="850"/>
      </w:tabs>
      <w:spacing w:before="34"/>
      <w:ind w:left="0" w:hanging="57"/>
      <w:jc w:val="both"/>
    </w:pPr>
    <w:rPr>
      <w:rFonts w:ascii="Lucida Sans Unicode" w:eastAsia="Arial" w:hAnsi="Lucida Sans Unicode" w:cs="Arial"/>
      <w:b/>
      <w:color w:val="92D050"/>
    </w:rPr>
  </w:style>
  <w:style w:type="paragraph" w:customStyle="1" w:styleId="SAULTABnevtext">
    <w:name w:val="_SAUL_TABnev_text"/>
    <w:basedOn w:val="SAULTABnevhlav"/>
    <w:qFormat/>
    <w:rsid w:val="00150994"/>
    <w:pPr>
      <w:spacing w:before="0"/>
      <w:ind w:firstLine="0"/>
    </w:pPr>
    <w:rPr>
      <w:b w:val="0"/>
    </w:rPr>
  </w:style>
  <w:style w:type="paragraph" w:customStyle="1" w:styleId="SAULpoznmky">
    <w:name w:val="_SAUL_poznámky"/>
    <w:basedOn w:val="Normln"/>
    <w:qFormat/>
    <w:rsid w:val="00150994"/>
    <w:pPr>
      <w:tabs>
        <w:tab w:val="left" w:pos="4250"/>
      </w:tabs>
      <w:spacing w:before="119"/>
      <w:ind w:left="850" w:hanging="850"/>
      <w:jc w:val="both"/>
    </w:pPr>
    <w:rPr>
      <w:rFonts w:ascii="Lucida Sans Unicode" w:eastAsia="Arial" w:hAnsi="Lucida Sans Unicode" w:cs="Arial"/>
      <w:color w:val="92D050"/>
    </w:rPr>
  </w:style>
  <w:style w:type="paragraph" w:styleId="Textpoznpodarou">
    <w:name w:val="footnote text"/>
    <w:basedOn w:val="Normln"/>
    <w:link w:val="TextpoznpodarouChar"/>
    <w:rsid w:val="00150994"/>
    <w:pPr>
      <w:suppressLineNumbers/>
      <w:suppressAutoHyphens w:val="0"/>
      <w:ind w:left="283" w:hanging="283"/>
    </w:pPr>
    <w:rPr>
      <w:rFonts w:ascii="Lucida Sans Unicode" w:eastAsia="Cambria" w:hAnsi="Lucida Sans Unicode" w:cs="Arial"/>
      <w:sz w:val="20"/>
      <w:szCs w:val="20"/>
      <w:lang w:eastAsia="cs-CZ"/>
    </w:rPr>
  </w:style>
  <w:style w:type="character" w:customStyle="1" w:styleId="TextpoznpodarouChar">
    <w:name w:val="Text pozn. pod čarou Char"/>
    <w:link w:val="Textpoznpodarou"/>
    <w:qFormat/>
    <w:rsid w:val="00150994"/>
    <w:rPr>
      <w:rFonts w:ascii="Lucida Sans Unicode" w:eastAsia="Cambria" w:hAnsi="Lucida Sans Unicode" w:cs="Arial"/>
    </w:rPr>
  </w:style>
  <w:style w:type="paragraph" w:customStyle="1" w:styleId="UPtext2xodraen">
    <w:name w:val="__UP_text 2xodražen"/>
    <w:basedOn w:val="UPtextodraen"/>
    <w:qFormat/>
    <w:rsid w:val="00150994"/>
    <w:pPr>
      <w:numPr>
        <w:numId w:val="0"/>
      </w:numPr>
      <w:tabs>
        <w:tab w:val="left" w:pos="1418"/>
      </w:tabs>
      <w:suppressAutoHyphens w:val="0"/>
    </w:pPr>
    <w:rPr>
      <w:rFonts w:ascii="Lucida Sans Unicode" w:eastAsia="Arial" w:hAnsi="Lucida Sans Unicode" w:cs="Arial"/>
      <w:szCs w:val="20"/>
      <w:lang w:eastAsia="x-none"/>
    </w:rPr>
  </w:style>
  <w:style w:type="paragraph" w:customStyle="1" w:styleId="UPTABObsahtexttun">
    <w:name w:val="__UP_TAB_Obsah_text tučně"/>
    <w:basedOn w:val="Normln"/>
    <w:qFormat/>
    <w:rsid w:val="00150994"/>
    <w:pPr>
      <w:suppressAutoHyphens w:val="0"/>
      <w:spacing w:before="57"/>
      <w:ind w:left="57" w:right="57"/>
    </w:pPr>
    <w:rPr>
      <w:rFonts w:ascii="Lucida Sans Unicode" w:eastAsia="Arial" w:hAnsi="Lucida Sans Unicode" w:cs="Arial"/>
      <w:b/>
      <w:sz w:val="22"/>
      <w:lang w:eastAsia="cs-CZ"/>
    </w:rPr>
  </w:style>
  <w:style w:type="paragraph" w:customStyle="1" w:styleId="UPTABObsahtext">
    <w:name w:val="__UP_TAB_Obsah_text"/>
    <w:basedOn w:val="Normln"/>
    <w:qFormat/>
    <w:rsid w:val="00150994"/>
    <w:pPr>
      <w:suppressAutoHyphens w:val="0"/>
      <w:spacing w:before="113"/>
      <w:ind w:left="57" w:right="57"/>
    </w:pPr>
    <w:rPr>
      <w:rFonts w:ascii="Lucida Sans Unicode" w:eastAsia="Arial" w:hAnsi="Lucida Sans Unicode" w:cs="Arial"/>
      <w:sz w:val="22"/>
      <w:lang w:eastAsia="cs-CZ"/>
    </w:rPr>
  </w:style>
  <w:style w:type="character" w:customStyle="1" w:styleId="UPtextodrazenspecialChar">
    <w:name w:val="__UP_text odrazen special Char"/>
    <w:link w:val="UPtextodrazenspecial"/>
    <w:qFormat/>
    <w:rsid w:val="00150994"/>
    <w:rPr>
      <w:rFonts w:ascii="Lucida Sans Unicode" w:eastAsia="Arial" w:hAnsi="Lucida Sans Unicode" w:cs="Arial"/>
      <w:sz w:val="22"/>
      <w:szCs w:val="22"/>
      <w:lang w:val="x-none" w:eastAsia="x-none"/>
    </w:rPr>
  </w:style>
  <w:style w:type="character" w:customStyle="1" w:styleId="UPtextodrazenbez-Char">
    <w:name w:val="__UP_text odrazen bez - Char"/>
    <w:link w:val="UPtextodrazenbez-"/>
    <w:qFormat/>
    <w:rsid w:val="00150994"/>
    <w:rPr>
      <w:rFonts w:ascii="Lucida Sans Unicode" w:eastAsia="Arial" w:hAnsi="Lucida Sans Unicode" w:cs="Arial"/>
      <w:sz w:val="22"/>
      <w:szCs w:val="22"/>
      <w:lang w:val="x-none" w:eastAsia="x-none"/>
    </w:rPr>
  </w:style>
  <w:style w:type="character" w:customStyle="1" w:styleId="SAULtextChar1">
    <w:name w:val="_SAUL_text Char1"/>
    <w:link w:val="SAULtext"/>
    <w:qFormat/>
    <w:rsid w:val="00150994"/>
    <w:rPr>
      <w:rFonts w:ascii="Arial" w:hAnsi="Arial"/>
      <w:sz w:val="18"/>
      <w:szCs w:val="24"/>
      <w:lang w:eastAsia="ar-SA"/>
    </w:rPr>
  </w:style>
  <w:style w:type="paragraph" w:customStyle="1" w:styleId="ORPNADPIS50">
    <w:name w:val="_ORP_NADPIS 5"/>
    <w:basedOn w:val="Normln"/>
    <w:qFormat/>
    <w:rsid w:val="00150994"/>
    <w:pPr>
      <w:tabs>
        <w:tab w:val="left" w:pos="1702"/>
      </w:tabs>
      <w:autoSpaceDE w:val="0"/>
      <w:autoSpaceDN w:val="0"/>
      <w:spacing w:before="160"/>
      <w:ind w:left="851"/>
      <w:textAlignment w:val="baseline"/>
    </w:pPr>
    <w:rPr>
      <w:rFonts w:eastAsia="Arial" w:cs="Arial"/>
      <w:b/>
      <w:bCs/>
      <w:caps/>
      <w:kern w:val="3"/>
      <w:sz w:val="24"/>
      <w:lang w:eastAsia="zh-CN"/>
    </w:rPr>
  </w:style>
  <w:style w:type="character" w:customStyle="1" w:styleId="RTFNum268">
    <w:name w:val="RTF_Num 26 8"/>
    <w:qFormat/>
    <w:rsid w:val="00150994"/>
    <w:rPr>
      <w:sz w:val="24"/>
      <w:szCs w:val="24"/>
    </w:rPr>
  </w:style>
  <w:style w:type="character" w:customStyle="1" w:styleId="BulletSymbols1">
    <w:name w:val="Bullet Symbols1"/>
    <w:qFormat/>
    <w:rsid w:val="00150994"/>
    <w:rPr>
      <w:rFonts w:ascii="Lucida Sans Unicode" w:hAnsi="Lucida Sans Unicode"/>
      <w:sz w:val="18"/>
      <w:szCs w:val="18"/>
      <w:lang w:val="cs-CZ"/>
    </w:rPr>
  </w:style>
  <w:style w:type="character" w:customStyle="1" w:styleId="WW8Num1226z0">
    <w:name w:val="WW8Num1226z0"/>
    <w:qFormat/>
    <w:rsid w:val="00150994"/>
    <w:rPr>
      <w:rFonts w:ascii="Arial" w:hAnsi="Arial"/>
    </w:rPr>
  </w:style>
  <w:style w:type="character" w:customStyle="1" w:styleId="WW8Num1226z1">
    <w:name w:val="WW8Num1226z1"/>
    <w:qFormat/>
    <w:rsid w:val="00150994"/>
    <w:rPr>
      <w:rFonts w:ascii="StarSymbol, 'Arial Unicode MS'" w:hAnsi="StarSymbol, 'Arial Unicode MS'"/>
    </w:rPr>
  </w:style>
  <w:style w:type="character" w:customStyle="1" w:styleId="WW8Num1226z3">
    <w:name w:val="WW8Num1226z3"/>
    <w:qFormat/>
    <w:rsid w:val="00150994"/>
    <w:rPr>
      <w:rFonts w:ascii="Cambria" w:hAnsi="Cambria"/>
    </w:rPr>
  </w:style>
  <w:style w:type="character" w:customStyle="1" w:styleId="WW8Num90z1">
    <w:name w:val="WW8Num90z1"/>
    <w:qFormat/>
    <w:rsid w:val="00150994"/>
    <w:rPr>
      <w:rFonts w:ascii="Lucida Sans Unicode" w:hAnsi="Lucida Sans Unicode"/>
    </w:rPr>
  </w:style>
  <w:style w:type="character" w:customStyle="1" w:styleId="WW8Num90z3">
    <w:name w:val="WW8Num90z3"/>
    <w:qFormat/>
    <w:rsid w:val="00150994"/>
    <w:rPr>
      <w:rFonts w:ascii="Cambria" w:hAnsi="Cambria"/>
    </w:rPr>
  </w:style>
  <w:style w:type="character" w:customStyle="1" w:styleId="WW8Num90z4">
    <w:name w:val="WW8Num90z4"/>
    <w:qFormat/>
    <w:rsid w:val="00150994"/>
    <w:rPr>
      <w:rFonts w:ascii="StarSymbol, 'Arial Unicode MS'" w:hAnsi="StarSymbol, 'Arial Unicode MS'"/>
    </w:rPr>
  </w:style>
  <w:style w:type="paragraph" w:styleId="Obsah1">
    <w:name w:val="toc 1"/>
    <w:basedOn w:val="Rejstk"/>
    <w:rsid w:val="00150994"/>
    <w:pPr>
      <w:tabs>
        <w:tab w:val="left" w:pos="709"/>
      </w:tabs>
    </w:pPr>
    <w:rPr>
      <w:rFonts w:ascii="Lucida Sans Unicode" w:eastAsia="Arial" w:hAnsi="Lucida Sans Unicode" w:cs="Lucida Sans Unicode"/>
      <w:b/>
    </w:rPr>
  </w:style>
  <w:style w:type="paragraph" w:styleId="Obsah2">
    <w:name w:val="toc 2"/>
    <w:basedOn w:val="Rejstk"/>
    <w:rsid w:val="00150994"/>
    <w:pPr>
      <w:tabs>
        <w:tab w:val="right" w:pos="9353"/>
      </w:tabs>
    </w:pPr>
    <w:rPr>
      <w:rFonts w:ascii="Lucida Sans Unicode" w:eastAsia="Arial" w:hAnsi="Lucida Sans Unicode" w:cs="Lucida Sans Unicode"/>
    </w:rPr>
  </w:style>
  <w:style w:type="paragraph" w:customStyle="1" w:styleId="Neodsazenvoln11">
    <w:name w:val="_Neodsazený volný 11"/>
    <w:basedOn w:val="Normln"/>
    <w:qFormat/>
    <w:rsid w:val="00150994"/>
    <w:pPr>
      <w:keepNext/>
      <w:spacing w:before="119"/>
      <w:ind w:left="0"/>
      <w:jc w:val="both"/>
    </w:pPr>
    <w:rPr>
      <w:rFonts w:ascii="Lucida Sans Unicode" w:eastAsia="Arial" w:hAnsi="Lucida Sans Unicode" w:cs="Arial"/>
      <w:caps/>
      <w:sz w:val="22"/>
    </w:rPr>
  </w:style>
  <w:style w:type="paragraph" w:customStyle="1" w:styleId="Vetvoln11">
    <w:name w:val="_Výčet volný 11"/>
    <w:basedOn w:val="Normln"/>
    <w:qFormat/>
    <w:rsid w:val="00150994"/>
    <w:pPr>
      <w:tabs>
        <w:tab w:val="num" w:pos="850"/>
        <w:tab w:val="left" w:pos="1134"/>
      </w:tabs>
      <w:spacing w:before="57"/>
      <w:ind w:left="709"/>
      <w:jc w:val="both"/>
    </w:pPr>
    <w:rPr>
      <w:rFonts w:ascii="Lucida Sans Unicode" w:eastAsia="Arial" w:hAnsi="Lucida Sans Unicode" w:cs="Arial"/>
      <w:sz w:val="22"/>
    </w:rPr>
  </w:style>
  <w:style w:type="paragraph" w:customStyle="1" w:styleId="Nadpistituln">
    <w:name w:val="_Nadpis titulní"/>
    <w:basedOn w:val="Nadpis"/>
    <w:qFormat/>
    <w:rsid w:val="00150994"/>
    <w:pPr>
      <w:pBdr>
        <w:top w:val="single" w:sz="1" w:space="1" w:color="000000"/>
        <w:bottom w:val="single" w:sz="1" w:space="1" w:color="000000"/>
      </w:pBdr>
      <w:shd w:val="clear" w:color="auto" w:fill="2D91B3"/>
      <w:spacing w:before="113" w:after="0"/>
      <w:jc w:val="both"/>
    </w:pPr>
    <w:rPr>
      <w:rFonts w:ascii="Lucida Sans Unicode" w:eastAsia="Cambria" w:hAnsi="Lucida Sans Unicode" w:cs="Lucida Sans Unicode"/>
      <w:b/>
      <w:caps/>
      <w:sz w:val="24"/>
    </w:rPr>
  </w:style>
  <w:style w:type="paragraph" w:customStyle="1" w:styleId="Vetvoln9">
    <w:name w:val="_Výčet volný 9"/>
    <w:basedOn w:val="Normln"/>
    <w:qFormat/>
    <w:rsid w:val="00150994"/>
    <w:pPr>
      <w:ind w:left="0"/>
      <w:jc w:val="both"/>
    </w:pPr>
    <w:rPr>
      <w:rFonts w:ascii="Lucida Sans Unicode" w:eastAsia="Arial" w:hAnsi="Lucida Sans Unicode" w:cs="Arial"/>
      <w:szCs w:val="18"/>
    </w:rPr>
  </w:style>
  <w:style w:type="paragraph" w:customStyle="1" w:styleId="Zkladntext31">
    <w:name w:val="Základní text 31"/>
    <w:basedOn w:val="Normln"/>
    <w:qFormat/>
    <w:rsid w:val="00150994"/>
    <w:pPr>
      <w:suppressAutoHyphens w:val="0"/>
      <w:ind w:left="0"/>
      <w:jc w:val="both"/>
    </w:pPr>
    <w:rPr>
      <w:rFonts w:ascii="Lucida Sans Unicode" w:eastAsia="Arial" w:hAnsi="Lucida Sans Unicode" w:cs="Arial"/>
      <w:b/>
      <w:bCs/>
      <w:sz w:val="24"/>
    </w:rPr>
  </w:style>
  <w:style w:type="paragraph" w:customStyle="1" w:styleId="Zkladntextodsazen22">
    <w:name w:val="Základní text odsazený 22"/>
    <w:basedOn w:val="Normln"/>
    <w:qFormat/>
    <w:rsid w:val="00150994"/>
    <w:pPr>
      <w:spacing w:after="120" w:line="480" w:lineRule="auto"/>
      <w:ind w:left="283"/>
    </w:pPr>
    <w:rPr>
      <w:rFonts w:ascii="Lucida Sans Unicode" w:eastAsia="Arial" w:hAnsi="Lucida Sans Unicode" w:cs="Arial"/>
      <w:sz w:val="22"/>
    </w:rPr>
  </w:style>
  <w:style w:type="paragraph" w:customStyle="1" w:styleId="WW-Heading">
    <w:name w:val="WW-Heading"/>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Index">
    <w:name w:val="WW-Index"/>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
    <w:name w:val="WW-Heading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Index1">
    <w:name w:val="WW-Index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Index11">
    <w:name w:val="WW-Index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11">
    <w:name w:val="WW-Heading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Index111">
    <w:name w:val="WW-Index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111">
    <w:name w:val="WW-Heading1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Index1111">
    <w:name w:val="WW-Index1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1111">
    <w:name w:val="WW-Heading11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Index11111">
    <w:name w:val="WW-Index11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11111">
    <w:name w:val="WW-Heading111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Index111111">
    <w:name w:val="WW-Index111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111111">
    <w:name w:val="WW-Heading1111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Index1111111">
    <w:name w:val="WW-Index1111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1111111">
    <w:name w:val="WW-Heading11111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caption11111111">
    <w:name w:val="WW-caption11111111"/>
    <w:basedOn w:val="Normln"/>
    <w:qFormat/>
    <w:rsid w:val="00150994"/>
    <w:pPr>
      <w:widowControl w:val="0"/>
      <w:suppressAutoHyphens w:val="0"/>
      <w:autoSpaceDE w:val="0"/>
      <w:spacing w:before="120" w:after="120"/>
      <w:ind w:left="0"/>
    </w:pPr>
    <w:rPr>
      <w:rFonts w:ascii="Lucida Sans Unicode" w:eastAsia="Arial" w:hAnsi="Lucida Sans Unicode" w:cs="Lucida Sans Unicode"/>
      <w:i/>
      <w:iCs/>
      <w:sz w:val="24"/>
    </w:rPr>
  </w:style>
  <w:style w:type="paragraph" w:customStyle="1" w:styleId="WW-Index11111111">
    <w:name w:val="WW-Index11111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ARIELNEODSAZENTU3fN3f">
    <w:name w:val="ARIEL NEODSAZEN TUÈ3fNÝ3f"/>
    <w:basedOn w:val="Normln"/>
    <w:next w:val="ARIELODSAZEN"/>
    <w:qFormat/>
    <w:rsid w:val="00150994"/>
    <w:pPr>
      <w:widowControl w:val="0"/>
      <w:suppressAutoHyphens w:val="0"/>
      <w:autoSpaceDE w:val="0"/>
      <w:spacing w:before="60" w:after="60"/>
      <w:ind w:left="0"/>
    </w:pPr>
    <w:rPr>
      <w:rFonts w:ascii="Lucida Sans Unicode" w:eastAsia="Arial" w:hAnsi="Lucida Sans Unicode" w:cs="Lucida Sans Unicode"/>
      <w:b/>
      <w:bCs/>
      <w:sz w:val="20"/>
      <w:szCs w:val="20"/>
    </w:rPr>
  </w:style>
  <w:style w:type="paragraph" w:customStyle="1" w:styleId="Texttabulky">
    <w:name w:val="Text tabulky"/>
    <w:basedOn w:val="Zkladntext"/>
    <w:qFormat/>
    <w:rsid w:val="00150994"/>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uppressAutoHyphens w:val="0"/>
      <w:overflowPunct/>
      <w:spacing w:line="200" w:lineRule="atLeast"/>
      <w:textAlignment w:val="auto"/>
    </w:pPr>
    <w:rPr>
      <w:rFonts w:ascii="Lucida Sans Unicode" w:eastAsia="Arial" w:hAnsi="Lucida Sans Unicode" w:cs="Lucida Sans Unicode"/>
      <w:sz w:val="18"/>
      <w:szCs w:val="18"/>
      <w:lang w:val="cs-CZ"/>
    </w:rPr>
  </w:style>
  <w:style w:type="paragraph" w:customStyle="1" w:styleId="WW-caption111111111">
    <w:name w:val="WW-caption111111111"/>
    <w:basedOn w:val="Normln"/>
    <w:next w:val="Normln"/>
    <w:qFormat/>
    <w:rsid w:val="00150994"/>
    <w:pPr>
      <w:widowControl w:val="0"/>
      <w:tabs>
        <w:tab w:val="left" w:pos="0"/>
        <w:tab w:val="left" w:pos="230"/>
        <w:tab w:val="left" w:pos="369"/>
        <w:tab w:val="right" w:pos="8953"/>
      </w:tabs>
      <w:suppressAutoHyphens w:val="0"/>
      <w:autoSpaceDE w:val="0"/>
      <w:spacing w:before="120"/>
      <w:ind w:left="0"/>
      <w:jc w:val="both"/>
    </w:pPr>
    <w:rPr>
      <w:rFonts w:ascii="Lucida Sans Unicode" w:eastAsia="Arial" w:hAnsi="Lucida Sans Unicode" w:cs="Lucida Sans Unicode"/>
      <w:b/>
      <w:bCs/>
      <w:sz w:val="20"/>
      <w:szCs w:val="20"/>
    </w:rPr>
  </w:style>
  <w:style w:type="paragraph" w:customStyle="1" w:styleId="Z3fkladn3fstylneodsazen3f">
    <w:name w:val="Zá3fkladní3fstyl neodsazený3f"/>
    <w:basedOn w:val="Zkladntextodsazen"/>
    <w:next w:val="Zkladntextodsazen"/>
    <w:qFormat/>
    <w:rsid w:val="00150994"/>
    <w:pPr>
      <w:widowControl w:val="0"/>
      <w:suppressAutoHyphens w:val="0"/>
      <w:spacing w:before="0"/>
      <w:ind w:firstLine="0"/>
      <w:jc w:val="both"/>
    </w:pPr>
    <w:rPr>
      <w:rFonts w:ascii="Lucida Sans Unicode" w:eastAsia="Arial" w:hAnsi="Lucida Sans Unicode" w:cs="Lucida Sans Unicode"/>
      <w:sz w:val="20"/>
      <w:szCs w:val="20"/>
      <w:lang w:val="cs-CZ"/>
    </w:rPr>
  </w:style>
  <w:style w:type="paragraph" w:customStyle="1" w:styleId="WW-header">
    <w:name w:val="WW-header"/>
    <w:basedOn w:val="Normln"/>
    <w:qFormat/>
    <w:rsid w:val="00150994"/>
    <w:pPr>
      <w:widowControl w:val="0"/>
      <w:tabs>
        <w:tab w:val="center" w:pos="4819"/>
        <w:tab w:val="right" w:pos="9639"/>
      </w:tabs>
      <w:suppressAutoHyphens w:val="0"/>
      <w:autoSpaceDE w:val="0"/>
      <w:ind w:left="0"/>
    </w:pPr>
    <w:rPr>
      <w:rFonts w:ascii="Lucida Sans Unicode" w:eastAsia="Arial" w:hAnsi="Lucida Sans Unicode" w:cs="Lucida Sans Unicode"/>
      <w:sz w:val="24"/>
    </w:rPr>
  </w:style>
  <w:style w:type="paragraph" w:customStyle="1" w:styleId="WW-footer">
    <w:name w:val="WW-footer"/>
    <w:basedOn w:val="Normln"/>
    <w:qFormat/>
    <w:rsid w:val="00150994"/>
    <w:pPr>
      <w:widowControl w:val="0"/>
      <w:tabs>
        <w:tab w:val="center" w:pos="4819"/>
        <w:tab w:val="right" w:pos="9639"/>
      </w:tabs>
      <w:suppressAutoHyphens w:val="0"/>
      <w:autoSpaceDE w:val="0"/>
      <w:ind w:left="0"/>
    </w:pPr>
    <w:rPr>
      <w:rFonts w:ascii="Lucida Sans Unicode" w:eastAsia="Arial" w:hAnsi="Lucida Sans Unicode" w:cs="Lucida Sans Unicode"/>
      <w:sz w:val="24"/>
    </w:rPr>
  </w:style>
  <w:style w:type="paragraph" w:customStyle="1" w:styleId="WW-header1">
    <w:name w:val="WW-header1"/>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
    <w:name w:val="WW-footer1"/>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
    <w:name w:val="WW-Table Contents"/>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
    <w:name w:val="WW-Table Heading"/>
    <w:basedOn w:val="WW-TableContents"/>
    <w:qFormat/>
    <w:rsid w:val="00150994"/>
    <w:pPr>
      <w:jc w:val="center"/>
    </w:pPr>
    <w:rPr>
      <w:b/>
      <w:bCs/>
      <w:i/>
      <w:iCs/>
    </w:rPr>
  </w:style>
  <w:style w:type="paragraph" w:customStyle="1" w:styleId="WW-header12">
    <w:name w:val="WW-header12"/>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
    <w:name w:val="WW-footer12"/>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
    <w:name w:val="WW-Table Contents1"/>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
    <w:name w:val="WW-Table Heading1"/>
    <w:basedOn w:val="WW-TableContents1"/>
    <w:qFormat/>
    <w:rsid w:val="00150994"/>
    <w:pPr>
      <w:jc w:val="center"/>
    </w:pPr>
    <w:rPr>
      <w:b/>
      <w:bCs/>
      <w:i/>
      <w:iCs/>
    </w:rPr>
  </w:style>
  <w:style w:type="paragraph" w:customStyle="1" w:styleId="ARIELNEODSAZENTU3fN3f0">
    <w:name w:val="ARIEL NEODSAZEN TUČ3fNÝ3f"/>
    <w:basedOn w:val="Normln"/>
    <w:next w:val="Normln"/>
    <w:qFormat/>
    <w:rsid w:val="00150994"/>
    <w:pPr>
      <w:widowControl w:val="0"/>
      <w:suppressAutoHyphens w:val="0"/>
      <w:autoSpaceDE w:val="0"/>
      <w:spacing w:before="120"/>
      <w:ind w:left="0"/>
    </w:pPr>
    <w:rPr>
      <w:rFonts w:ascii="Lucida Sans Unicode" w:eastAsia="Arial" w:hAnsi="Lucida Sans Unicode" w:cs="Lucida Sans Unicode"/>
      <w:b/>
      <w:bCs/>
      <w:sz w:val="24"/>
    </w:rPr>
  </w:style>
  <w:style w:type="paragraph" w:customStyle="1" w:styleId="WW-header123">
    <w:name w:val="WW-header123"/>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
    <w:name w:val="WW-footer123"/>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
    <w:name w:val="WW-Table Contents12"/>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
    <w:name w:val="WW-Table Heading12"/>
    <w:basedOn w:val="WW-TableContents12"/>
    <w:qFormat/>
    <w:rsid w:val="00150994"/>
    <w:pPr>
      <w:jc w:val="center"/>
    </w:pPr>
    <w:rPr>
      <w:b/>
      <w:bCs/>
      <w:i/>
      <w:iCs/>
    </w:rPr>
  </w:style>
  <w:style w:type="paragraph" w:customStyle="1" w:styleId="Pozn3fmka">
    <w:name w:val="_Pozná3fmka"/>
    <w:basedOn w:val="Normln"/>
    <w:qFormat/>
    <w:rsid w:val="00150994"/>
    <w:pPr>
      <w:widowControl w:val="0"/>
      <w:suppressAutoHyphens w:val="0"/>
      <w:ind w:left="709" w:hanging="709"/>
      <w:jc w:val="both"/>
    </w:pPr>
    <w:rPr>
      <w:rFonts w:ascii="Lucida Sans Unicode" w:eastAsia="Arial" w:hAnsi="Lucida Sans Unicode" w:cs="Lucida Sans Unicode"/>
      <w:i/>
      <w:iCs/>
      <w:szCs w:val="18"/>
    </w:rPr>
  </w:style>
  <w:style w:type="paragraph" w:customStyle="1" w:styleId="WW-header1234">
    <w:name w:val="WW-header1234"/>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
    <w:name w:val="WW-footer1234"/>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3">
    <w:name w:val="WW-Table Contents123"/>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3">
    <w:name w:val="WW-Table Heading123"/>
    <w:basedOn w:val="WW-TableContents123"/>
    <w:qFormat/>
    <w:rsid w:val="00150994"/>
    <w:pPr>
      <w:jc w:val="center"/>
    </w:pPr>
    <w:rPr>
      <w:b/>
      <w:bCs/>
      <w:i/>
      <w:iCs/>
    </w:rPr>
  </w:style>
  <w:style w:type="paragraph" w:customStyle="1" w:styleId="WW-header12345">
    <w:name w:val="WW-header12345"/>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5">
    <w:name w:val="WW-footer12345"/>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34">
    <w:name w:val="WW-Table Contents1234"/>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34">
    <w:name w:val="WW-Table Heading1234"/>
    <w:basedOn w:val="WW-TableContents1234"/>
    <w:qFormat/>
    <w:rsid w:val="00150994"/>
    <w:pPr>
      <w:jc w:val="center"/>
    </w:pPr>
    <w:rPr>
      <w:b/>
      <w:bCs/>
      <w:i/>
      <w:iCs/>
    </w:rPr>
  </w:style>
  <w:style w:type="paragraph" w:customStyle="1" w:styleId="WW-header123456">
    <w:name w:val="WW-header123456"/>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56">
    <w:name w:val="WW-footer123456"/>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345">
    <w:name w:val="WW-Table Contents12345"/>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345">
    <w:name w:val="WW-Table Heading12345"/>
    <w:basedOn w:val="WW-TableContents12345"/>
    <w:qFormat/>
    <w:rsid w:val="00150994"/>
    <w:pPr>
      <w:jc w:val="center"/>
    </w:pPr>
    <w:rPr>
      <w:b/>
      <w:bCs/>
      <w:i/>
      <w:iCs/>
    </w:rPr>
  </w:style>
  <w:style w:type="paragraph" w:customStyle="1" w:styleId="WW-header1234567">
    <w:name w:val="WW-header1234567"/>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567">
    <w:name w:val="WW-footer1234567"/>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3456">
    <w:name w:val="WW-Table Contents123456"/>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3456">
    <w:name w:val="WW-Table Heading123456"/>
    <w:basedOn w:val="WW-TableContents123456"/>
    <w:qFormat/>
    <w:rsid w:val="00150994"/>
    <w:pPr>
      <w:jc w:val="center"/>
    </w:pPr>
    <w:rPr>
      <w:b/>
      <w:bCs/>
      <w:i/>
      <w:iCs/>
    </w:rPr>
  </w:style>
  <w:style w:type="paragraph" w:customStyle="1" w:styleId="WW-header12345678">
    <w:name w:val="WW-header12345678"/>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5678">
    <w:name w:val="WW-footer12345678"/>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Heading1234567">
    <w:name w:val="WW-Table Heading1234567"/>
    <w:basedOn w:val="Normln"/>
    <w:qFormat/>
    <w:rsid w:val="00150994"/>
    <w:pPr>
      <w:ind w:left="0"/>
      <w:jc w:val="center"/>
    </w:pPr>
    <w:rPr>
      <w:rFonts w:ascii="Lucida Sans Unicode" w:eastAsia="Arial" w:hAnsi="Lucida Sans Unicode" w:cs="Arial"/>
      <w:b/>
      <w:bCs/>
      <w:i/>
      <w:iCs/>
      <w:sz w:val="22"/>
    </w:rPr>
  </w:style>
  <w:style w:type="paragraph" w:customStyle="1" w:styleId="WW-header123456789">
    <w:name w:val="WW-header123456789"/>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56789">
    <w:name w:val="WW-footer123456789"/>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345678">
    <w:name w:val="WW-Table Contents12345678"/>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345678">
    <w:name w:val="WW-Table Heading12345678"/>
    <w:basedOn w:val="WW-TableContents12345678"/>
    <w:qFormat/>
    <w:rsid w:val="00150994"/>
    <w:pPr>
      <w:jc w:val="center"/>
    </w:pPr>
    <w:rPr>
      <w:b/>
      <w:bCs/>
      <w:i/>
      <w:iCs/>
    </w:rPr>
  </w:style>
  <w:style w:type="paragraph" w:customStyle="1" w:styleId="TableContents1">
    <w:name w:val="Table Contents1"/>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TableHeading1">
    <w:name w:val="Table Heading1"/>
    <w:basedOn w:val="TableContents1"/>
    <w:qFormat/>
    <w:rsid w:val="00150994"/>
    <w:pPr>
      <w:jc w:val="center"/>
    </w:pPr>
    <w:rPr>
      <w:b/>
      <w:bCs/>
      <w:i/>
      <w:iCs/>
    </w:rPr>
  </w:style>
  <w:style w:type="paragraph" w:customStyle="1" w:styleId="WW-Heading111111111">
    <w:name w:val="WW-Heading111111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Index111111111">
    <w:name w:val="WW-Index111111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111111111">
    <w:name w:val="WW-Heading1111111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caption1111111111">
    <w:name w:val="WW-caption1111111111"/>
    <w:basedOn w:val="Normln"/>
    <w:qFormat/>
    <w:rsid w:val="00150994"/>
    <w:pPr>
      <w:widowControl w:val="0"/>
      <w:suppressAutoHyphens w:val="0"/>
      <w:autoSpaceDE w:val="0"/>
      <w:spacing w:before="120" w:after="120"/>
      <w:ind w:left="0"/>
    </w:pPr>
    <w:rPr>
      <w:rFonts w:ascii="Lucida Sans Unicode" w:eastAsia="Arial" w:hAnsi="Lucida Sans Unicode" w:cs="Lucida Sans Unicode"/>
      <w:i/>
      <w:iCs/>
      <w:sz w:val="24"/>
    </w:rPr>
  </w:style>
  <w:style w:type="paragraph" w:customStyle="1" w:styleId="WW-Index1111111111">
    <w:name w:val="WW-Index1111111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1111111111">
    <w:name w:val="WW-Heading11111111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caption11111111111">
    <w:name w:val="WW-caption11111111111"/>
    <w:basedOn w:val="Normln"/>
    <w:qFormat/>
    <w:rsid w:val="00150994"/>
    <w:pPr>
      <w:widowControl w:val="0"/>
      <w:suppressAutoHyphens w:val="0"/>
      <w:autoSpaceDE w:val="0"/>
      <w:spacing w:before="120" w:after="120"/>
      <w:ind w:left="0"/>
    </w:pPr>
    <w:rPr>
      <w:rFonts w:ascii="Lucida Sans Unicode" w:eastAsia="Arial" w:hAnsi="Lucida Sans Unicode" w:cs="Lucida Sans Unicode"/>
      <w:i/>
      <w:iCs/>
      <w:sz w:val="24"/>
    </w:rPr>
  </w:style>
  <w:style w:type="paragraph" w:customStyle="1" w:styleId="WW-Index11111111111">
    <w:name w:val="WW-Index11111111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111111111111">
    <w:name w:val="WW-Heading111111111111"/>
    <w:basedOn w:val="Normln"/>
    <w:next w:val="Zkladntext"/>
    <w:qFormat/>
    <w:rsid w:val="00150994"/>
    <w:pPr>
      <w:keepNext/>
      <w:widowControl w:val="0"/>
      <w:suppressAutoHyphens w:val="0"/>
      <w:autoSpaceDE w:val="0"/>
      <w:spacing w:before="240" w:after="120"/>
      <w:ind w:left="0"/>
    </w:pPr>
    <w:rPr>
      <w:rFonts w:ascii="Lucida Sans Unicode" w:eastAsia="Arial" w:hAnsi="Lucida Sans Unicode" w:cs="Lucida Sans Unicode"/>
      <w:sz w:val="28"/>
      <w:szCs w:val="28"/>
    </w:rPr>
  </w:style>
  <w:style w:type="paragraph" w:customStyle="1" w:styleId="WW-caption111111111111">
    <w:name w:val="WW-caption111111111111"/>
    <w:basedOn w:val="Normln"/>
    <w:qFormat/>
    <w:rsid w:val="00150994"/>
    <w:pPr>
      <w:widowControl w:val="0"/>
      <w:suppressAutoHyphens w:val="0"/>
      <w:autoSpaceDE w:val="0"/>
      <w:spacing w:before="120" w:after="120"/>
      <w:ind w:left="0"/>
    </w:pPr>
    <w:rPr>
      <w:rFonts w:ascii="Lucida Sans Unicode" w:eastAsia="Arial" w:hAnsi="Lucida Sans Unicode" w:cs="Lucida Sans Unicode"/>
      <w:i/>
      <w:iCs/>
      <w:sz w:val="24"/>
    </w:rPr>
  </w:style>
  <w:style w:type="paragraph" w:customStyle="1" w:styleId="WW-Index111111111111">
    <w:name w:val="WW-Index111111111111"/>
    <w:basedOn w:val="Normln"/>
    <w:qFormat/>
    <w:rsid w:val="00150994"/>
    <w:pPr>
      <w:widowControl w:val="0"/>
      <w:suppressAutoHyphens w:val="0"/>
      <w:autoSpaceDE w:val="0"/>
      <w:ind w:left="0"/>
    </w:pPr>
    <w:rPr>
      <w:rFonts w:ascii="Lucida Sans Unicode" w:eastAsia="Arial" w:hAnsi="Lucida Sans Unicode" w:cs="Arial"/>
      <w:sz w:val="24"/>
    </w:rPr>
  </w:style>
  <w:style w:type="paragraph" w:customStyle="1" w:styleId="WW-heading5">
    <w:name w:val="WW-heading 5"/>
    <w:qFormat/>
    <w:rsid w:val="00150994"/>
    <w:pPr>
      <w:keepNext/>
      <w:widowControl w:val="0"/>
      <w:suppressAutoHyphens/>
      <w:spacing w:before="227"/>
    </w:pPr>
    <w:rPr>
      <w:rFonts w:ascii="Arial" w:eastAsia="Cambria" w:hAnsi="Arial" w:cs="Lucida Sans Unicode"/>
      <w:b/>
      <w:bCs/>
      <w:sz w:val="24"/>
      <w:szCs w:val="24"/>
      <w:lang w:bidi="cs-CZ"/>
    </w:rPr>
  </w:style>
  <w:style w:type="paragraph" w:customStyle="1" w:styleId="Z3fkladn3ftext2">
    <w:name w:val="Zá3fkladní3f text 2"/>
    <w:basedOn w:val="Normln"/>
    <w:qFormat/>
    <w:rsid w:val="00150994"/>
    <w:pPr>
      <w:widowControl w:val="0"/>
      <w:suppressAutoHyphens w:val="0"/>
      <w:autoSpaceDE w:val="0"/>
      <w:ind w:left="0"/>
      <w:jc w:val="both"/>
    </w:pPr>
    <w:rPr>
      <w:rFonts w:ascii="Lucida Sans Unicode" w:eastAsia="Arial" w:hAnsi="Lucida Sans Unicode" w:cs="Lucida Sans Unicode"/>
      <w:sz w:val="24"/>
    </w:rPr>
  </w:style>
  <w:style w:type="paragraph" w:customStyle="1" w:styleId="WW-heading10">
    <w:name w:val="WW-heading 1"/>
    <w:basedOn w:val="Normln"/>
    <w:next w:val="Normln"/>
    <w:qFormat/>
    <w:rsid w:val="00150994"/>
    <w:pPr>
      <w:keepNext/>
      <w:widowControl w:val="0"/>
      <w:suppressAutoHyphens w:val="0"/>
      <w:autoSpaceDE w:val="0"/>
      <w:spacing w:before="240" w:after="60"/>
      <w:ind w:left="0"/>
    </w:pPr>
    <w:rPr>
      <w:rFonts w:ascii="Lucida Sans Unicode" w:eastAsia="Arial" w:hAnsi="Lucida Sans Unicode" w:cs="Lucida Sans Unicode"/>
      <w:b/>
      <w:bCs/>
      <w:sz w:val="32"/>
      <w:szCs w:val="32"/>
    </w:rPr>
  </w:style>
  <w:style w:type="paragraph" w:customStyle="1" w:styleId="WW-heading2">
    <w:name w:val="WW-heading 2"/>
    <w:basedOn w:val="Normln"/>
    <w:next w:val="Normln"/>
    <w:qFormat/>
    <w:rsid w:val="00150994"/>
    <w:pPr>
      <w:keepNext/>
      <w:widowControl w:val="0"/>
      <w:suppressAutoHyphens w:val="0"/>
      <w:autoSpaceDE w:val="0"/>
      <w:ind w:left="0"/>
      <w:jc w:val="center"/>
    </w:pPr>
    <w:rPr>
      <w:rFonts w:ascii="Lucida Sans Unicode" w:eastAsia="Arial" w:hAnsi="Lucida Sans Unicode" w:cs="Lucida Sans Unicode"/>
      <w:b/>
      <w:bCs/>
      <w:sz w:val="24"/>
    </w:rPr>
  </w:style>
  <w:style w:type="paragraph" w:customStyle="1" w:styleId="WW-heading4">
    <w:name w:val="WW-heading 4"/>
    <w:basedOn w:val="Normln"/>
    <w:next w:val="Normln"/>
    <w:qFormat/>
    <w:rsid w:val="00150994"/>
    <w:pPr>
      <w:keepNext/>
      <w:widowControl w:val="0"/>
      <w:suppressAutoHyphens w:val="0"/>
      <w:autoSpaceDE w:val="0"/>
      <w:spacing w:before="283" w:after="57"/>
      <w:ind w:left="0"/>
    </w:pPr>
    <w:rPr>
      <w:rFonts w:ascii="Lucida Sans Unicode" w:eastAsia="Arial" w:hAnsi="Lucida Sans Unicode" w:cs="Lucida Sans Unicode"/>
      <w:b/>
      <w:bCs/>
      <w:caps/>
      <w:sz w:val="22"/>
      <w:szCs w:val="22"/>
    </w:rPr>
  </w:style>
  <w:style w:type="paragraph" w:customStyle="1" w:styleId="WW-heading51">
    <w:name w:val="WW-heading 51"/>
    <w:qFormat/>
    <w:rsid w:val="00150994"/>
    <w:pPr>
      <w:keepNext/>
      <w:widowControl w:val="0"/>
      <w:suppressAutoHyphens/>
      <w:spacing w:before="227"/>
    </w:pPr>
    <w:rPr>
      <w:rFonts w:ascii="Arial" w:eastAsia="Cambria" w:hAnsi="Arial" w:cs="Lucida Sans Unicode"/>
      <w:b/>
      <w:bCs/>
      <w:sz w:val="24"/>
      <w:szCs w:val="24"/>
      <w:lang w:bidi="cs-CZ"/>
    </w:rPr>
  </w:style>
  <w:style w:type="paragraph" w:customStyle="1" w:styleId="ARIALtabulka">
    <w:name w:val="ARIAL tabulka"/>
    <w:qFormat/>
    <w:rsid w:val="00150994"/>
    <w:pPr>
      <w:widowControl w:val="0"/>
      <w:suppressAutoHyphens/>
    </w:pPr>
    <w:rPr>
      <w:rFonts w:ascii="Arial" w:eastAsia="Cambria" w:hAnsi="Arial" w:cs="Lucida Sans Unicode"/>
      <w:sz w:val="24"/>
      <w:szCs w:val="24"/>
      <w:lang w:bidi="cs-CZ"/>
    </w:rPr>
  </w:style>
  <w:style w:type="paragraph" w:customStyle="1" w:styleId="WW-header12345678910">
    <w:name w:val="WW-header12345678910"/>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5678910">
    <w:name w:val="WW-footer12345678910"/>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3456789">
    <w:name w:val="WW-Table Contents123456789"/>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3456789">
    <w:name w:val="WW-Table Heading123456789"/>
    <w:basedOn w:val="WW-TableContents123456789"/>
    <w:qFormat/>
    <w:rsid w:val="00150994"/>
    <w:pPr>
      <w:jc w:val="center"/>
    </w:pPr>
    <w:rPr>
      <w:b/>
      <w:bCs/>
      <w:i/>
      <w:iCs/>
    </w:rPr>
  </w:style>
  <w:style w:type="paragraph" w:customStyle="1" w:styleId="WW-header1234567891011">
    <w:name w:val="WW-header1234567891011"/>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567891011">
    <w:name w:val="WW-footer1234567891011"/>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345678910">
    <w:name w:val="WW-Table Contents12345678910"/>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345678910">
    <w:name w:val="WW-Table Heading12345678910"/>
    <w:basedOn w:val="WW-TableContents12345678910"/>
    <w:qFormat/>
    <w:rsid w:val="00150994"/>
    <w:pPr>
      <w:jc w:val="center"/>
    </w:pPr>
    <w:rPr>
      <w:b/>
      <w:bCs/>
      <w:i/>
      <w:iCs/>
    </w:rPr>
  </w:style>
  <w:style w:type="paragraph" w:customStyle="1" w:styleId="WW-header123456789101112">
    <w:name w:val="WW-header123456789101112"/>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56789101112">
    <w:name w:val="WW-footer123456789101112"/>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34567891011">
    <w:name w:val="WW-Table Contents1234567891011"/>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34567891011">
    <w:name w:val="WW-Table Heading1234567891011"/>
    <w:basedOn w:val="WW-TableContents1234567891011"/>
    <w:qFormat/>
    <w:rsid w:val="00150994"/>
    <w:pPr>
      <w:jc w:val="center"/>
    </w:pPr>
    <w:rPr>
      <w:b/>
      <w:bCs/>
      <w:i/>
      <w:iCs/>
    </w:rPr>
  </w:style>
  <w:style w:type="paragraph" w:customStyle="1" w:styleId="WW-header12345678910111213">
    <w:name w:val="WW-header12345678910111213"/>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footer12345678910111213">
    <w:name w:val="WW-footer12345678910111213"/>
    <w:basedOn w:val="Normln"/>
    <w:qFormat/>
    <w:rsid w:val="00150994"/>
    <w:pPr>
      <w:widowControl w:val="0"/>
      <w:tabs>
        <w:tab w:val="center" w:pos="4320"/>
        <w:tab w:val="right" w:pos="8640"/>
      </w:tabs>
      <w:suppressAutoHyphens w:val="0"/>
      <w:autoSpaceDE w:val="0"/>
      <w:ind w:left="0"/>
    </w:pPr>
    <w:rPr>
      <w:rFonts w:ascii="Lucida Sans Unicode" w:eastAsia="Arial" w:hAnsi="Lucida Sans Unicode" w:cs="Lucida Sans Unicode"/>
      <w:sz w:val="24"/>
    </w:rPr>
  </w:style>
  <w:style w:type="paragraph" w:customStyle="1" w:styleId="WW-TableContents123456789101112">
    <w:name w:val="WW-Table Contents123456789101112"/>
    <w:basedOn w:val="Normln"/>
    <w:qFormat/>
    <w:rsid w:val="00150994"/>
    <w:pPr>
      <w:widowControl w:val="0"/>
      <w:suppressAutoHyphens w:val="0"/>
      <w:autoSpaceDE w:val="0"/>
      <w:ind w:left="0"/>
    </w:pPr>
    <w:rPr>
      <w:rFonts w:ascii="Lucida Sans Unicode" w:eastAsia="Arial" w:hAnsi="Lucida Sans Unicode" w:cs="Lucida Sans Unicode"/>
      <w:sz w:val="24"/>
    </w:rPr>
  </w:style>
  <w:style w:type="paragraph" w:customStyle="1" w:styleId="WW-TableHeading123456789101112">
    <w:name w:val="WW-Table Heading123456789101112"/>
    <w:basedOn w:val="WW-TableContents123456789101112"/>
    <w:qFormat/>
    <w:rsid w:val="00150994"/>
    <w:pPr>
      <w:jc w:val="center"/>
    </w:pPr>
    <w:rPr>
      <w:b/>
      <w:bCs/>
      <w:i/>
      <w:iCs/>
    </w:rPr>
  </w:style>
  <w:style w:type="paragraph" w:customStyle="1" w:styleId="Titulek2">
    <w:name w:val="Titulek2"/>
    <w:basedOn w:val="Normln"/>
    <w:qFormat/>
    <w:rsid w:val="00150994"/>
    <w:pPr>
      <w:widowControl w:val="0"/>
      <w:suppressAutoHyphens w:val="0"/>
      <w:autoSpaceDE w:val="0"/>
      <w:spacing w:before="120" w:after="120"/>
      <w:ind w:left="0"/>
    </w:pPr>
    <w:rPr>
      <w:rFonts w:ascii="Lucida Sans Unicode" w:eastAsia="Arial" w:hAnsi="Lucida Sans Unicode" w:cs="Lucida Sans Unicode"/>
      <w:i/>
      <w:iCs/>
      <w:sz w:val="24"/>
    </w:rPr>
  </w:style>
  <w:style w:type="paragraph" w:customStyle="1" w:styleId="zdrojpodtab">
    <w:name w:val="zdroj pod tab"/>
    <w:basedOn w:val="Normln"/>
    <w:qFormat/>
    <w:rsid w:val="00150994"/>
    <w:pPr>
      <w:suppressAutoHyphens w:val="0"/>
      <w:spacing w:before="60"/>
      <w:ind w:left="0" w:firstLine="720"/>
      <w:jc w:val="both"/>
    </w:pPr>
    <w:rPr>
      <w:rFonts w:ascii="Lucida Sans Unicode" w:eastAsia="Arial" w:hAnsi="Lucida Sans Unicode" w:cs="Lucida Sans Unicode"/>
      <w:bCs/>
      <w:iCs/>
      <w:sz w:val="20"/>
    </w:rPr>
  </w:style>
  <w:style w:type="paragraph" w:customStyle="1" w:styleId="Titulek1">
    <w:name w:val="Titulek1"/>
    <w:basedOn w:val="Normln"/>
    <w:next w:val="Normln"/>
    <w:qFormat/>
    <w:rsid w:val="00150994"/>
    <w:pPr>
      <w:ind w:left="0"/>
    </w:pPr>
    <w:rPr>
      <w:rFonts w:ascii="Lucida Sans Unicode" w:eastAsia="Arial" w:hAnsi="Lucida Sans Unicode" w:cs="Arial"/>
      <w:b/>
      <w:bCs/>
      <w:sz w:val="20"/>
      <w:szCs w:val="20"/>
    </w:rPr>
  </w:style>
  <w:style w:type="paragraph" w:customStyle="1" w:styleId="Nadpistabulky0">
    <w:name w:val="_Nadpis tabulky"/>
    <w:basedOn w:val="Normln"/>
    <w:qFormat/>
    <w:rsid w:val="00150994"/>
    <w:pPr>
      <w:keepNext/>
      <w:spacing w:before="113"/>
      <w:ind w:left="0"/>
    </w:pPr>
    <w:rPr>
      <w:rFonts w:ascii="Lucida Sans Unicode" w:eastAsia="Arial" w:hAnsi="Lucida Sans Unicode" w:cs="Lucida Sans Unicode"/>
      <w:sz w:val="22"/>
      <w:szCs w:val="22"/>
    </w:rPr>
  </w:style>
  <w:style w:type="paragraph" w:customStyle="1" w:styleId="ARIALodsazen">
    <w:name w:val="ARIAL odsazený"/>
    <w:qFormat/>
    <w:rsid w:val="00150994"/>
    <w:pPr>
      <w:suppressAutoHyphens/>
      <w:spacing w:before="57" w:line="264" w:lineRule="auto"/>
      <w:ind w:firstLine="284"/>
      <w:jc w:val="both"/>
    </w:pPr>
    <w:rPr>
      <w:rFonts w:ascii="Lucida Sans Unicode" w:eastAsia="Lucida Sans Unicode" w:hAnsi="Lucida Sans Unicode" w:cs="Lucida Sans Unicode"/>
      <w:color w:val="000000"/>
      <w:szCs w:val="24"/>
      <w:lang w:bidi="cs-CZ"/>
    </w:rPr>
  </w:style>
  <w:style w:type="paragraph" w:customStyle="1" w:styleId="ARIALodrky">
    <w:name w:val="ARIAL odrážky"/>
    <w:basedOn w:val="ARIALodsazen"/>
    <w:qFormat/>
    <w:rsid w:val="00150994"/>
    <w:pPr>
      <w:spacing w:before="0"/>
      <w:ind w:left="283" w:hanging="283"/>
    </w:pPr>
  </w:style>
  <w:style w:type="paragraph" w:customStyle="1" w:styleId="Zhlavvlevo">
    <w:name w:val="Záhlaví vlevo"/>
    <w:basedOn w:val="Normln"/>
    <w:qFormat/>
    <w:rsid w:val="00150994"/>
    <w:pPr>
      <w:suppressLineNumbers/>
      <w:tabs>
        <w:tab w:val="center" w:pos="4818"/>
        <w:tab w:val="right" w:pos="9637"/>
      </w:tabs>
      <w:ind w:left="0"/>
    </w:pPr>
    <w:rPr>
      <w:rFonts w:ascii="Lucida Sans Unicode" w:eastAsia="Arial" w:hAnsi="Lucida Sans Unicode" w:cs="Arial"/>
      <w:sz w:val="22"/>
    </w:rPr>
  </w:style>
  <w:style w:type="paragraph" w:customStyle="1" w:styleId="SAULTAB09nadpis">
    <w:name w:val="_SAUL_TAB09_nadpis"/>
    <w:basedOn w:val="Normln"/>
    <w:qFormat/>
    <w:rsid w:val="00150994"/>
    <w:pPr>
      <w:suppressAutoHyphens w:val="0"/>
      <w:snapToGrid w:val="0"/>
      <w:ind w:left="0"/>
    </w:pPr>
    <w:rPr>
      <w:rFonts w:ascii="Lucida Sans Unicode" w:eastAsia="Arial" w:hAnsi="Lucida Sans Unicode" w:cs="Lucida Sans Unicode"/>
      <w:b/>
      <w:szCs w:val="20"/>
    </w:rPr>
  </w:style>
  <w:style w:type="paragraph" w:customStyle="1" w:styleId="SAULTAB09text">
    <w:name w:val="_SAUL_TAB09_text"/>
    <w:basedOn w:val="Normln"/>
    <w:qFormat/>
    <w:rsid w:val="00150994"/>
    <w:pPr>
      <w:tabs>
        <w:tab w:val="left" w:pos="850"/>
      </w:tabs>
      <w:suppressAutoHyphens w:val="0"/>
      <w:ind w:left="0"/>
    </w:pPr>
    <w:rPr>
      <w:rFonts w:ascii="Lucida Sans Unicode" w:eastAsia="Arial" w:hAnsi="Lucida Sans Unicode" w:cs="Arial"/>
      <w:szCs w:val="22"/>
    </w:rPr>
  </w:style>
  <w:style w:type="paragraph" w:customStyle="1" w:styleId="SAULpoznamky">
    <w:name w:val="_SAUL_poznamky"/>
    <w:basedOn w:val="Normln"/>
    <w:qFormat/>
    <w:rsid w:val="00150994"/>
    <w:pPr>
      <w:tabs>
        <w:tab w:val="left" w:pos="850"/>
      </w:tabs>
      <w:autoSpaceDE w:val="0"/>
      <w:spacing w:before="57"/>
      <w:ind w:left="851" w:hanging="851"/>
      <w:jc w:val="both"/>
    </w:pPr>
    <w:rPr>
      <w:rFonts w:ascii="Lucida Sans Unicode" w:eastAsia="Arial" w:hAnsi="Lucida Sans Unicode" w:cs="Arial"/>
    </w:rPr>
  </w:style>
  <w:style w:type="paragraph" w:customStyle="1" w:styleId="SAULTAB10nadpis">
    <w:name w:val="_SAUL_TAB10_nadpis"/>
    <w:basedOn w:val="Normln"/>
    <w:qFormat/>
    <w:rsid w:val="00150994"/>
    <w:pPr>
      <w:snapToGrid w:val="0"/>
      <w:ind w:left="0"/>
    </w:pPr>
    <w:rPr>
      <w:rFonts w:ascii="Lucida Sans Unicode" w:eastAsia="Arial" w:hAnsi="Lucida Sans Unicode" w:cs="Lucida Sans Unicode"/>
      <w:b/>
      <w:sz w:val="20"/>
      <w:szCs w:val="20"/>
    </w:rPr>
  </w:style>
  <w:style w:type="paragraph" w:customStyle="1" w:styleId="SAULTAB10text">
    <w:name w:val="_SAUL_TAB10_text"/>
    <w:basedOn w:val="Normln"/>
    <w:qFormat/>
    <w:rsid w:val="00150994"/>
    <w:pPr>
      <w:tabs>
        <w:tab w:val="left" w:pos="850"/>
      </w:tabs>
      <w:ind w:left="0"/>
    </w:pPr>
    <w:rPr>
      <w:rFonts w:ascii="Lucida Sans Unicode" w:eastAsia="Arial" w:hAnsi="Lucida Sans Unicode" w:cs="Arial"/>
      <w:sz w:val="20"/>
      <w:szCs w:val="22"/>
    </w:rPr>
  </w:style>
  <w:style w:type="paragraph" w:customStyle="1" w:styleId="UAPpododrazenytext0">
    <w:name w:val="_UAP_pododrazeny_text"/>
    <w:basedOn w:val="Normln"/>
    <w:qFormat/>
    <w:rsid w:val="00150994"/>
    <w:pPr>
      <w:tabs>
        <w:tab w:val="num" w:pos="726"/>
      </w:tabs>
      <w:ind w:left="488"/>
      <w:jc w:val="both"/>
    </w:pPr>
    <w:rPr>
      <w:rFonts w:ascii="Lucida Sans Unicode" w:eastAsia="Arial" w:hAnsi="Lucida Sans Unicode" w:cs="Arial"/>
      <w:sz w:val="22"/>
    </w:rPr>
  </w:style>
  <w:style w:type="paragraph" w:styleId="Obsah3">
    <w:name w:val="toc 3"/>
    <w:basedOn w:val="Rejstk"/>
    <w:rsid w:val="00150994"/>
    <w:pPr>
      <w:tabs>
        <w:tab w:val="right" w:leader="dot" w:pos="9071"/>
      </w:tabs>
      <w:ind w:left="566"/>
    </w:pPr>
    <w:rPr>
      <w:rFonts w:ascii="Lucida Sans Unicode" w:eastAsia="Arial" w:hAnsi="Lucida Sans Unicode" w:cs="Lucida Sans Unicode"/>
    </w:rPr>
  </w:style>
  <w:style w:type="paragraph" w:customStyle="1" w:styleId="UAPIA1NADPIS3">
    <w:name w:val="_UAP_I.A.1 NADPIS 3"/>
    <w:basedOn w:val="Nadpis3"/>
    <w:qFormat/>
    <w:rsid w:val="00150994"/>
    <w:pPr>
      <w:shd w:val="clear" w:color="auto" w:fill="8CE2FF"/>
      <w:tabs>
        <w:tab w:val="clear" w:pos="720"/>
        <w:tab w:val="left" w:pos="0"/>
      </w:tabs>
      <w:spacing w:before="113" w:after="0"/>
      <w:ind w:left="0"/>
      <w:jc w:val="both"/>
    </w:pPr>
    <w:rPr>
      <w:rFonts w:ascii="Lucida Sans Unicode" w:eastAsia="Cambria" w:hAnsi="Lucida Sans Unicode" w:cs="Lucida Sans Unicode"/>
      <w:caps w:val="0"/>
      <w:sz w:val="26"/>
      <w:lang w:val="cs-CZ"/>
    </w:rPr>
  </w:style>
  <w:style w:type="paragraph" w:customStyle="1" w:styleId="SAULTAB09nadpis0">
    <w:name w:val="_SAUL_TAB_09_nadpis"/>
    <w:basedOn w:val="Normln"/>
    <w:qFormat/>
    <w:rsid w:val="00150994"/>
    <w:pPr>
      <w:keepNext/>
      <w:suppressAutoHyphens w:val="0"/>
      <w:snapToGrid w:val="0"/>
      <w:ind w:left="0"/>
    </w:pPr>
    <w:rPr>
      <w:rFonts w:ascii="Lucida Sans Unicode" w:eastAsia="Arial" w:hAnsi="Lucida Sans Unicode" w:cs="Lucida Sans Unicode"/>
      <w:b/>
      <w:szCs w:val="20"/>
    </w:rPr>
  </w:style>
  <w:style w:type="paragraph" w:customStyle="1" w:styleId="SAULTAB09text0">
    <w:name w:val="_SAUL_TAB_09_text"/>
    <w:basedOn w:val="Normln"/>
    <w:qFormat/>
    <w:rsid w:val="00150994"/>
    <w:pPr>
      <w:tabs>
        <w:tab w:val="left" w:pos="850"/>
      </w:tabs>
      <w:suppressAutoHyphens w:val="0"/>
      <w:ind w:left="0"/>
    </w:pPr>
    <w:rPr>
      <w:rFonts w:ascii="Lucida Sans Unicode" w:eastAsia="Arial" w:hAnsi="Lucida Sans Unicode" w:cs="Arial"/>
      <w:szCs w:val="22"/>
    </w:rPr>
  </w:style>
  <w:style w:type="paragraph" w:customStyle="1" w:styleId="SAULTABzdroj">
    <w:name w:val="_SAUL_TAB_zdroj"/>
    <w:basedOn w:val="Normln"/>
    <w:qFormat/>
    <w:rsid w:val="00150994"/>
    <w:pPr>
      <w:tabs>
        <w:tab w:val="left" w:pos="0"/>
      </w:tabs>
      <w:suppressAutoHyphens w:val="0"/>
      <w:autoSpaceDE w:val="0"/>
      <w:ind w:left="851" w:hanging="851"/>
      <w:jc w:val="both"/>
    </w:pPr>
    <w:rPr>
      <w:rFonts w:ascii="Lucida Sans Unicode" w:eastAsia="Arial" w:hAnsi="Lucida Sans Unicode" w:cs="Arial"/>
      <w:szCs w:val="20"/>
    </w:rPr>
  </w:style>
  <w:style w:type="paragraph" w:customStyle="1" w:styleId="Seznamsodrkami21">
    <w:name w:val="Seznam s odrážkami 21"/>
    <w:basedOn w:val="Normln"/>
    <w:qFormat/>
    <w:rsid w:val="00150994"/>
    <w:pPr>
      <w:tabs>
        <w:tab w:val="left" w:pos="357"/>
        <w:tab w:val="num" w:pos="720"/>
      </w:tabs>
      <w:spacing w:before="60"/>
      <w:ind w:left="720" w:hanging="360"/>
    </w:pPr>
    <w:rPr>
      <w:rFonts w:ascii="Lucida Sans Unicode" w:eastAsia="Arial" w:hAnsi="Lucida Sans Unicode" w:cs="Arial"/>
      <w:sz w:val="22"/>
    </w:rPr>
  </w:style>
  <w:style w:type="paragraph" w:customStyle="1" w:styleId="normlnsodrkami">
    <w:name w:val="normální s odrážkami"/>
    <w:basedOn w:val="Normln"/>
    <w:qFormat/>
    <w:rsid w:val="00150994"/>
    <w:pPr>
      <w:tabs>
        <w:tab w:val="num" w:pos="1069"/>
      </w:tabs>
      <w:ind w:left="1069" w:hanging="360"/>
    </w:pPr>
    <w:rPr>
      <w:rFonts w:ascii="Lucida Sans Unicode" w:eastAsia="Arial" w:hAnsi="Lucida Sans Unicode" w:cs="Arial"/>
      <w:sz w:val="22"/>
    </w:rPr>
  </w:style>
  <w:style w:type="paragraph" w:customStyle="1" w:styleId="UAPIA11NADPIS4">
    <w:name w:val="_UAP_I.A.1.1 NADPIS 4"/>
    <w:basedOn w:val="Normln"/>
    <w:qFormat/>
    <w:rsid w:val="00150994"/>
    <w:pPr>
      <w:keepNext/>
      <w:tabs>
        <w:tab w:val="num" w:pos="1440"/>
      </w:tabs>
      <w:autoSpaceDE w:val="0"/>
      <w:spacing w:before="170" w:after="57"/>
      <w:ind w:left="2290" w:hanging="360"/>
      <w:outlineLvl w:val="3"/>
    </w:pPr>
    <w:rPr>
      <w:rFonts w:ascii="Lucida Sans Unicode" w:eastAsia="Arial" w:hAnsi="Lucida Sans Unicode" w:cs="Arial"/>
      <w:bCs/>
      <w:caps/>
      <w:w w:val="85"/>
      <w:sz w:val="26"/>
      <w:szCs w:val="26"/>
    </w:rPr>
  </w:style>
  <w:style w:type="paragraph" w:customStyle="1" w:styleId="UAPNADPIS70">
    <w:name w:val="_UAP_NADPIS 7"/>
    <w:qFormat/>
    <w:rsid w:val="00150994"/>
    <w:pPr>
      <w:keepNext/>
      <w:widowControl w:val="0"/>
      <w:suppressAutoHyphens/>
      <w:autoSpaceDE w:val="0"/>
      <w:spacing w:before="170" w:after="57"/>
      <w:ind w:left="850"/>
      <w:jc w:val="both"/>
    </w:pPr>
    <w:rPr>
      <w:rFonts w:ascii="Arial" w:eastAsia="Cambria" w:hAnsi="Arial" w:cs="Lucida Sans Unicode"/>
      <w:bCs/>
      <w:caps/>
      <w:color w:val="000000"/>
      <w:sz w:val="22"/>
      <w:szCs w:val="24"/>
      <w:lang w:bidi="cs-CZ"/>
    </w:rPr>
  </w:style>
  <w:style w:type="paragraph" w:customStyle="1" w:styleId="ORPTABvidtext0">
    <w:name w:val="_ORP_TABvid_text"/>
    <w:basedOn w:val="Standard"/>
    <w:qFormat/>
    <w:rsid w:val="00150994"/>
    <w:rPr>
      <w:rFonts w:ascii="Arial" w:eastAsia="Arial" w:hAnsi="Arial" w:cs="Arial"/>
      <w:sz w:val="18"/>
      <w:szCs w:val="22"/>
    </w:rPr>
  </w:style>
  <w:style w:type="paragraph" w:customStyle="1" w:styleId="ORPodrazenytext">
    <w:name w:val="_ORP_odrazeny text"/>
    <w:basedOn w:val="Standard"/>
    <w:qFormat/>
    <w:rsid w:val="00150994"/>
    <w:pPr>
      <w:tabs>
        <w:tab w:val="left" w:pos="1702"/>
        <w:tab w:val="left" w:pos="1751"/>
      </w:tabs>
      <w:autoSpaceDE w:val="0"/>
      <w:spacing w:before="60"/>
      <w:ind w:left="851" w:hanging="851"/>
      <w:jc w:val="both"/>
    </w:pPr>
    <w:rPr>
      <w:rFonts w:ascii="Arial" w:eastAsia="Arial" w:hAnsi="Arial" w:cs="Arial"/>
      <w:szCs w:val="20"/>
    </w:rPr>
  </w:style>
  <w:style w:type="paragraph" w:customStyle="1" w:styleId="ORPnadpisTAB">
    <w:name w:val="_ORP_nadpis TAB"/>
    <w:basedOn w:val="Standard"/>
    <w:qFormat/>
    <w:rsid w:val="00150994"/>
    <w:pPr>
      <w:keepNext/>
      <w:tabs>
        <w:tab w:val="left" w:pos="1751"/>
      </w:tabs>
      <w:autoSpaceDE w:val="0"/>
      <w:spacing w:before="120"/>
      <w:ind w:left="851" w:hanging="851"/>
    </w:pPr>
    <w:rPr>
      <w:rFonts w:ascii="Arial" w:eastAsia="Arial" w:hAnsi="Arial" w:cs="Arial"/>
      <w:b/>
      <w:bCs/>
      <w:sz w:val="20"/>
    </w:rPr>
  </w:style>
  <w:style w:type="paragraph" w:customStyle="1" w:styleId="ORPNADPIS6">
    <w:name w:val="_ORP_NADPIS 6"/>
    <w:basedOn w:val="Standard"/>
    <w:qFormat/>
    <w:rsid w:val="00150994"/>
    <w:pPr>
      <w:tabs>
        <w:tab w:val="left" w:pos="1702"/>
      </w:tabs>
      <w:autoSpaceDE w:val="0"/>
      <w:spacing w:before="120"/>
      <w:ind w:left="851"/>
    </w:pPr>
    <w:rPr>
      <w:rFonts w:ascii="Arial" w:eastAsia="Arial" w:hAnsi="Arial" w:cs="Arial"/>
      <w:caps/>
    </w:rPr>
  </w:style>
  <w:style w:type="paragraph" w:customStyle="1" w:styleId="ORPA111NADPIS5">
    <w:name w:val="_ORP_A.1.1.1 NADPIS 5"/>
    <w:basedOn w:val="Standard"/>
    <w:qFormat/>
    <w:rsid w:val="00150994"/>
    <w:pPr>
      <w:tabs>
        <w:tab w:val="left" w:pos="1702"/>
      </w:tabs>
      <w:autoSpaceDE w:val="0"/>
      <w:spacing w:before="120"/>
      <w:ind w:left="851" w:hanging="851"/>
    </w:pPr>
    <w:rPr>
      <w:rFonts w:ascii="Arial" w:eastAsia="Arial" w:hAnsi="Arial" w:cs="Arial"/>
      <w:b/>
      <w:bCs/>
      <w:caps/>
    </w:rPr>
  </w:style>
  <w:style w:type="paragraph" w:customStyle="1" w:styleId="ORPNadpis7">
    <w:name w:val="_ORP_Nadpis 7"/>
    <w:basedOn w:val="Standard"/>
    <w:qFormat/>
    <w:rsid w:val="00150994"/>
    <w:pPr>
      <w:autoSpaceDE w:val="0"/>
      <w:spacing w:before="120"/>
      <w:ind w:firstLine="851"/>
    </w:pPr>
    <w:rPr>
      <w:rFonts w:ascii="Arial" w:eastAsia="Arial" w:hAnsi="Arial" w:cs="Arial"/>
      <w:b/>
      <w:bCs/>
    </w:rPr>
  </w:style>
  <w:style w:type="paragraph" w:customStyle="1" w:styleId="Firstlineindent">
    <w:name w:val="First line indent"/>
    <w:basedOn w:val="Textbody"/>
    <w:uiPriority w:val="99"/>
    <w:rsid w:val="00150994"/>
    <w:pPr>
      <w:ind w:firstLine="283"/>
    </w:pPr>
    <w:rPr>
      <w:rFonts w:ascii="Lucida Sans Unicode" w:eastAsia="Arial" w:hAnsi="Lucida Sans Unicode" w:cs="Arial"/>
      <w:sz w:val="22"/>
    </w:rPr>
  </w:style>
  <w:style w:type="paragraph" w:customStyle="1" w:styleId="Numbering1">
    <w:name w:val="Numbering 1"/>
    <w:basedOn w:val="Seznam"/>
    <w:uiPriority w:val="99"/>
    <w:rsid w:val="00150994"/>
    <w:pPr>
      <w:overflowPunct/>
      <w:autoSpaceDE/>
      <w:autoSpaceDN w:val="0"/>
      <w:spacing w:after="120" w:line="240" w:lineRule="auto"/>
      <w:ind w:left="360" w:hanging="360"/>
      <w:jc w:val="left"/>
    </w:pPr>
    <w:rPr>
      <w:rFonts w:ascii="Lucida Sans Unicode" w:eastAsia="Arial" w:hAnsi="Lucida Sans Unicode" w:cs="Cambria"/>
      <w:kern w:val="3"/>
      <w:szCs w:val="24"/>
      <w:lang w:val="cs-CZ" w:eastAsia="zh-CN"/>
    </w:rPr>
  </w:style>
  <w:style w:type="paragraph" w:customStyle="1" w:styleId="Hangingindent">
    <w:name w:val="Hanging indent"/>
    <w:basedOn w:val="Textbody"/>
    <w:uiPriority w:val="99"/>
    <w:rsid w:val="00150994"/>
    <w:pPr>
      <w:tabs>
        <w:tab w:val="left" w:pos="567"/>
      </w:tabs>
      <w:ind w:left="567" w:hanging="283"/>
    </w:pPr>
    <w:rPr>
      <w:rFonts w:ascii="Lucida Sans Unicode" w:eastAsia="Arial" w:hAnsi="Lucida Sans Unicode" w:cs="Arial"/>
      <w:sz w:val="22"/>
    </w:rPr>
  </w:style>
  <w:style w:type="paragraph" w:customStyle="1" w:styleId="Textbodyindent">
    <w:name w:val="Text body indent"/>
    <w:basedOn w:val="Standard"/>
    <w:qFormat/>
    <w:rsid w:val="00150994"/>
    <w:pPr>
      <w:spacing w:after="120"/>
      <w:ind w:left="283"/>
    </w:pPr>
    <w:rPr>
      <w:rFonts w:ascii="Arial" w:eastAsia="Arial" w:hAnsi="Arial" w:cs="Arial"/>
    </w:rPr>
  </w:style>
  <w:style w:type="paragraph" w:customStyle="1" w:styleId="ORPTABpodklad0">
    <w:name w:val="_ORP_TAB_podklad"/>
    <w:basedOn w:val="Standard"/>
    <w:qFormat/>
    <w:rsid w:val="00150994"/>
    <w:pPr>
      <w:tabs>
        <w:tab w:val="left" w:pos="1702"/>
      </w:tabs>
      <w:autoSpaceDE w:val="0"/>
      <w:ind w:left="851" w:hanging="851"/>
      <w:jc w:val="both"/>
    </w:pPr>
    <w:rPr>
      <w:rFonts w:ascii="Arial" w:eastAsia="Arial" w:hAnsi="Arial" w:cs="Arial"/>
      <w:sz w:val="18"/>
      <w:szCs w:val="20"/>
    </w:rPr>
  </w:style>
  <w:style w:type="paragraph" w:customStyle="1" w:styleId="uptext1">
    <w:name w:val="uptext"/>
    <w:basedOn w:val="Normln"/>
    <w:qFormat/>
    <w:rsid w:val="007E6119"/>
    <w:pPr>
      <w:suppressAutoHyphens w:val="0"/>
      <w:spacing w:before="100" w:beforeAutospacing="1" w:after="100" w:afterAutospacing="1"/>
      <w:ind w:left="0"/>
    </w:pPr>
    <w:rPr>
      <w:rFonts w:ascii="Times New Roman" w:hAnsi="Times New Roman"/>
      <w:sz w:val="24"/>
      <w:lang w:eastAsia="cs-CZ"/>
    </w:rPr>
  </w:style>
  <w:style w:type="paragraph" w:customStyle="1" w:styleId="ORPA11NADPIS3">
    <w:name w:val="__ORP_A.1.1 NADPIS 3"/>
    <w:basedOn w:val="Normln"/>
    <w:qFormat/>
    <w:rsid w:val="00ED5D6A"/>
    <w:pPr>
      <w:tabs>
        <w:tab w:val="left" w:pos="851"/>
      </w:tabs>
      <w:autoSpaceDE w:val="0"/>
      <w:spacing w:before="180" w:after="40"/>
      <w:ind w:left="851" w:hanging="851"/>
    </w:pPr>
    <w:rPr>
      <w:b/>
      <w:bCs/>
      <w:caps/>
      <w:sz w:val="26"/>
      <w:szCs w:val="26"/>
    </w:rPr>
  </w:style>
  <w:style w:type="paragraph" w:customStyle="1" w:styleId="uptextodraen1">
    <w:name w:val="uptextodraen"/>
    <w:basedOn w:val="Normln"/>
    <w:qFormat/>
    <w:rsid w:val="00923056"/>
    <w:pPr>
      <w:suppressAutoHyphens w:val="0"/>
      <w:spacing w:before="100" w:beforeAutospacing="1" w:after="100" w:afterAutospacing="1"/>
      <w:ind w:left="0"/>
    </w:pPr>
    <w:rPr>
      <w:rFonts w:ascii="Times New Roman" w:hAnsi="Times New Roman"/>
      <w:color w:val="000000"/>
      <w:sz w:val="24"/>
      <w:lang w:eastAsia="cs-CZ"/>
    </w:rPr>
  </w:style>
  <w:style w:type="numbering" w:customStyle="1" w:styleId="Bezseznamu1">
    <w:name w:val="Bez seznamu1"/>
    <w:next w:val="Bezseznamu"/>
    <w:unhideWhenUsed/>
    <w:qFormat/>
    <w:rsid w:val="00AA3148"/>
  </w:style>
  <w:style w:type="character" w:customStyle="1" w:styleId="ZkladntextChar1">
    <w:name w:val="Základní text Char1"/>
    <w:qFormat/>
    <w:rsid w:val="00AA3148"/>
    <w:rPr>
      <w:rFonts w:ascii="Arial" w:hAnsi="Arial" w:cs="Arial"/>
      <w:szCs w:val="20"/>
      <w:lang w:eastAsia="zh-CN"/>
    </w:rPr>
  </w:style>
  <w:style w:type="character" w:customStyle="1" w:styleId="Nadpis2Char1">
    <w:name w:val="Nadpis 2 Char1"/>
    <w:qFormat/>
    <w:rsid w:val="00AA3148"/>
    <w:rPr>
      <w:rFonts w:ascii="Arial" w:eastAsia="Times New Roman" w:hAnsi="Arial" w:cs="Arial"/>
      <w:b/>
      <w:bCs/>
      <w:i/>
      <w:iCs/>
      <w:sz w:val="28"/>
      <w:szCs w:val="28"/>
      <w:lang w:eastAsia="zh-CN"/>
    </w:rPr>
  </w:style>
  <w:style w:type="character" w:customStyle="1" w:styleId="Nadpis3Char1">
    <w:name w:val="Nadpis 3 Char1"/>
    <w:qFormat/>
    <w:rsid w:val="00AA3148"/>
    <w:rPr>
      <w:rFonts w:ascii="Arial" w:eastAsia="Times New Roman" w:hAnsi="Arial" w:cs="Arial"/>
      <w:b/>
      <w:bCs/>
      <w:caps/>
      <w:lang w:eastAsia="zh-CN"/>
    </w:rPr>
  </w:style>
  <w:style w:type="character" w:customStyle="1" w:styleId="Nadpis1Char1">
    <w:name w:val="Nadpis 1 Char1"/>
    <w:qFormat/>
    <w:rsid w:val="00AA3148"/>
    <w:rPr>
      <w:rFonts w:ascii="Arial" w:eastAsia="Times New Roman" w:hAnsi="Arial" w:cs="Arial"/>
      <w:b/>
      <w:bCs/>
      <w:sz w:val="24"/>
      <w:szCs w:val="24"/>
      <w:lang w:eastAsia="zh-CN"/>
    </w:rPr>
  </w:style>
  <w:style w:type="character" w:customStyle="1" w:styleId="ZhlavChar1">
    <w:name w:val="Záhlaví Char1"/>
    <w:qFormat/>
    <w:rsid w:val="00AA3148"/>
    <w:rPr>
      <w:rFonts w:ascii="Arial" w:hAnsi="Arial" w:cs="Arial"/>
      <w:szCs w:val="24"/>
      <w:lang w:eastAsia="zh-CN"/>
    </w:rPr>
  </w:style>
  <w:style w:type="character" w:customStyle="1" w:styleId="Nadpis4Char1">
    <w:name w:val="Nadpis 4 Char1"/>
    <w:qFormat/>
    <w:rsid w:val="00AA3148"/>
    <w:rPr>
      <w:rFonts w:ascii="Arial" w:eastAsia="Lucida Sans Unicode" w:hAnsi="Arial" w:cs="Tahoma"/>
      <w:b/>
      <w:bCs/>
      <w:caps/>
      <w:szCs w:val="21"/>
      <w:lang w:eastAsia="zh-CN"/>
    </w:rPr>
  </w:style>
  <w:style w:type="character" w:customStyle="1" w:styleId="Nadpis5Char1">
    <w:name w:val="Nadpis 5 Char1"/>
    <w:qFormat/>
    <w:rsid w:val="00AA3148"/>
    <w:rPr>
      <w:rFonts w:ascii="Arial" w:eastAsia="Times New Roman" w:hAnsi="Arial" w:cs="Arial"/>
      <w:b/>
      <w:bCs/>
      <w:color w:val="FF0000"/>
      <w:sz w:val="16"/>
      <w:szCs w:val="16"/>
      <w:lang w:eastAsia="zh-CN"/>
    </w:rPr>
  </w:style>
  <w:style w:type="character" w:customStyle="1" w:styleId="ZpatChar1">
    <w:name w:val="Zápatí Char1"/>
    <w:qFormat/>
    <w:rsid w:val="00AA3148"/>
    <w:rPr>
      <w:rFonts w:ascii="Arial" w:eastAsia="Times New Roman" w:hAnsi="Arial" w:cs="Arial"/>
      <w:szCs w:val="24"/>
      <w:lang w:eastAsia="zh-CN"/>
    </w:rPr>
  </w:style>
  <w:style w:type="character" w:customStyle="1" w:styleId="NzevChar1">
    <w:name w:val="Název Char1"/>
    <w:qFormat/>
    <w:rsid w:val="00AA3148"/>
    <w:rPr>
      <w:rFonts w:ascii="Times New Roman" w:eastAsia="Times New Roman" w:hAnsi="Times New Roman" w:cs="Times New Roman"/>
      <w:b/>
      <w:sz w:val="28"/>
      <w:szCs w:val="20"/>
      <w:lang w:eastAsia="zh-CN"/>
    </w:rPr>
  </w:style>
  <w:style w:type="character" w:customStyle="1" w:styleId="PodtitulChar1">
    <w:name w:val="Podtitul Char1"/>
    <w:qFormat/>
    <w:rsid w:val="00AA3148"/>
    <w:rPr>
      <w:rFonts w:ascii="Arial" w:eastAsia="Lucida Sans Unicode" w:hAnsi="Arial" w:cs="Tahoma"/>
      <w:i/>
      <w:iCs/>
      <w:sz w:val="28"/>
      <w:szCs w:val="28"/>
      <w:lang w:eastAsia="zh-CN"/>
    </w:rPr>
  </w:style>
  <w:style w:type="character" w:customStyle="1" w:styleId="ZkladntextodsazenChar1">
    <w:name w:val="Základní text odsazený Char1"/>
    <w:qFormat/>
    <w:rsid w:val="00AA3148"/>
    <w:rPr>
      <w:rFonts w:ascii="Arial" w:eastAsia="Times New Roman" w:hAnsi="Arial" w:cs="Arial"/>
      <w:szCs w:val="24"/>
      <w:lang w:eastAsia="zh-CN"/>
    </w:rPr>
  </w:style>
  <w:style w:type="character" w:customStyle="1" w:styleId="PedmtkomenteChar1">
    <w:name w:val="Předmět komentáře Char1"/>
    <w:qFormat/>
    <w:rsid w:val="00AA3148"/>
    <w:rPr>
      <w:rFonts w:ascii="Arial" w:eastAsia="Times New Roman" w:hAnsi="Arial" w:cs="Arial"/>
      <w:b/>
      <w:bCs/>
      <w:sz w:val="20"/>
      <w:szCs w:val="20"/>
      <w:lang w:val="x-none" w:eastAsia="zh-CN"/>
    </w:rPr>
  </w:style>
  <w:style w:type="character" w:customStyle="1" w:styleId="TextbublinyChar1">
    <w:name w:val="Text bubliny Char1"/>
    <w:qFormat/>
    <w:rsid w:val="00AA3148"/>
    <w:rPr>
      <w:rFonts w:ascii="Tahoma" w:eastAsia="Times New Roman" w:hAnsi="Tahoma" w:cs="Tahoma"/>
      <w:sz w:val="16"/>
      <w:szCs w:val="16"/>
      <w:lang w:val="en-US" w:eastAsia="zh-CN"/>
    </w:rPr>
  </w:style>
  <w:style w:type="numbering" w:customStyle="1" w:styleId="Bezseznamu11">
    <w:name w:val="Bez seznamu11"/>
    <w:next w:val="Bezseznamu"/>
    <w:unhideWhenUsed/>
    <w:qFormat/>
    <w:rsid w:val="00AA3148"/>
  </w:style>
  <w:style w:type="numbering" w:customStyle="1" w:styleId="WW8Num11">
    <w:name w:val="WW8Num11"/>
    <w:basedOn w:val="Bezseznamu"/>
    <w:qFormat/>
    <w:rsid w:val="00AA3148"/>
  </w:style>
  <w:style w:type="numbering" w:customStyle="1" w:styleId="WW8Num21">
    <w:name w:val="WW8Num21"/>
    <w:basedOn w:val="Bezseznamu"/>
    <w:qFormat/>
    <w:rsid w:val="00AA3148"/>
  </w:style>
  <w:style w:type="character" w:customStyle="1" w:styleId="ff2">
    <w:name w:val="ff2"/>
    <w:qFormat/>
    <w:rsid w:val="00AA3148"/>
  </w:style>
  <w:style w:type="paragraph" w:customStyle="1" w:styleId="-saul-text-odraen-western">
    <w:name w:val="-saul-text-odražený-western"/>
    <w:basedOn w:val="Normln"/>
    <w:qFormat/>
    <w:rsid w:val="00AA3148"/>
    <w:pPr>
      <w:suppressAutoHyphens w:val="0"/>
      <w:spacing w:before="100" w:beforeAutospacing="1"/>
      <w:ind w:left="0"/>
      <w:jc w:val="both"/>
    </w:pPr>
    <w:rPr>
      <w:rFonts w:ascii="Times New Roman" w:hAnsi="Times New Roman"/>
      <w:color w:val="000000"/>
      <w:sz w:val="24"/>
      <w:lang w:eastAsia="cs-CZ"/>
    </w:rPr>
  </w:style>
  <w:style w:type="numbering" w:customStyle="1" w:styleId="Bezseznamu2">
    <w:name w:val="Bez seznamu2"/>
    <w:next w:val="Bezseznamu"/>
    <w:qFormat/>
    <w:rsid w:val="00AA3148"/>
  </w:style>
  <w:style w:type="table" w:customStyle="1" w:styleId="Mkatabulky1">
    <w:name w:val="Mřížka tabulky1"/>
    <w:basedOn w:val="Normlntabulka"/>
    <w:next w:val="Mkatabulky"/>
    <w:uiPriority w:val="59"/>
    <w:rsid w:val="00AA31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znam-1-western">
    <w:name w:val="seznam-1-western"/>
    <w:basedOn w:val="Normln"/>
    <w:qFormat/>
    <w:rsid w:val="00AA3148"/>
    <w:pPr>
      <w:shd w:val="clear" w:color="auto" w:fill="FF3366"/>
      <w:suppressAutoHyphens w:val="0"/>
      <w:spacing w:before="100" w:beforeAutospacing="1" w:after="119"/>
      <w:ind w:left="363" w:hanging="363"/>
      <w:jc w:val="both"/>
    </w:pPr>
    <w:rPr>
      <w:rFonts w:ascii="Times New Roman" w:hAnsi="Times New Roman"/>
      <w:sz w:val="24"/>
      <w:lang w:eastAsia="cs-CZ"/>
    </w:rPr>
  </w:style>
  <w:style w:type="paragraph" w:styleId="FormtovanvHTML">
    <w:name w:val="HTML Preformatted"/>
    <w:basedOn w:val="Normln"/>
    <w:link w:val="FormtovanvHTMLChar"/>
    <w:unhideWhenUsed/>
    <w:qFormat/>
    <w:rsid w:val="00AA3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jc w:val="both"/>
    </w:pPr>
    <w:rPr>
      <w:rFonts w:ascii="Courier New" w:hAnsi="Courier New" w:cs="Courier New"/>
      <w:sz w:val="20"/>
      <w:szCs w:val="20"/>
      <w:lang w:eastAsia="cs-CZ"/>
    </w:rPr>
  </w:style>
  <w:style w:type="character" w:customStyle="1" w:styleId="FormtovanvHTMLChar">
    <w:name w:val="Formátovaný v HTML Char"/>
    <w:basedOn w:val="Standardnpsmoodstavce"/>
    <w:link w:val="FormtovanvHTML"/>
    <w:qFormat/>
    <w:rsid w:val="00AA3148"/>
    <w:rPr>
      <w:rFonts w:ascii="Courier New" w:hAnsi="Courier New" w:cs="Courier New"/>
    </w:rPr>
  </w:style>
  <w:style w:type="paragraph" w:styleId="z-Konecformule">
    <w:name w:val="HTML Bottom of Form"/>
    <w:basedOn w:val="Normln"/>
    <w:next w:val="Normln"/>
    <w:link w:val="z-KonecformuleChar"/>
    <w:hidden/>
    <w:unhideWhenUsed/>
    <w:qFormat/>
    <w:rsid w:val="00AA3148"/>
    <w:pPr>
      <w:pBdr>
        <w:top w:val="single" w:sz="6" w:space="1" w:color="auto"/>
      </w:pBdr>
      <w:suppressAutoHyphens w:val="0"/>
      <w:ind w:left="0"/>
      <w:jc w:val="center"/>
    </w:pPr>
    <w:rPr>
      <w:rFonts w:cs="Arial"/>
      <w:vanish/>
      <w:sz w:val="16"/>
      <w:szCs w:val="16"/>
      <w:lang w:eastAsia="cs-CZ"/>
    </w:rPr>
  </w:style>
  <w:style w:type="character" w:customStyle="1" w:styleId="z-KonecformuleChar">
    <w:name w:val="z-Konec formuláře Char"/>
    <w:basedOn w:val="Standardnpsmoodstavce"/>
    <w:link w:val="z-Konecformule"/>
    <w:qFormat/>
    <w:rsid w:val="00AA3148"/>
    <w:rPr>
      <w:rFonts w:ascii="Arial" w:hAnsi="Arial" w:cs="Arial"/>
      <w:vanish/>
      <w:sz w:val="16"/>
      <w:szCs w:val="16"/>
    </w:rPr>
  </w:style>
  <w:style w:type="character" w:customStyle="1" w:styleId="blok11">
    <w:name w:val="blok11"/>
    <w:qFormat/>
    <w:rsid w:val="00AA3148"/>
  </w:style>
  <w:style w:type="character" w:customStyle="1" w:styleId="z10bc">
    <w:name w:val="z10bc"/>
    <w:qFormat/>
    <w:rsid w:val="00AA3148"/>
  </w:style>
  <w:style w:type="character" w:styleId="PsacstrojHTML">
    <w:name w:val="HTML Typewriter"/>
    <w:unhideWhenUsed/>
    <w:qFormat/>
    <w:rsid w:val="00AA3148"/>
    <w:rPr>
      <w:rFonts w:ascii="Courier New" w:eastAsia="Times New Roman" w:hAnsi="Courier New" w:cs="Courier New"/>
      <w:sz w:val="20"/>
      <w:szCs w:val="20"/>
    </w:rPr>
  </w:style>
  <w:style w:type="paragraph" w:customStyle="1" w:styleId="autor">
    <w:name w:val="autor"/>
    <w:basedOn w:val="Normln"/>
    <w:qFormat/>
    <w:rsid w:val="00AA3148"/>
    <w:pPr>
      <w:suppressAutoHyphens w:val="0"/>
      <w:spacing w:before="100" w:beforeAutospacing="1" w:after="100" w:afterAutospacing="1"/>
      <w:ind w:left="0"/>
      <w:jc w:val="both"/>
    </w:pPr>
    <w:rPr>
      <w:rFonts w:ascii="Times New Roman" w:hAnsi="Times New Roman"/>
      <w:sz w:val="24"/>
      <w:lang w:eastAsia="cs-CZ"/>
    </w:rPr>
  </w:style>
  <w:style w:type="character" w:customStyle="1" w:styleId="chord">
    <w:name w:val="chord"/>
    <w:qFormat/>
    <w:rsid w:val="00AA3148"/>
  </w:style>
  <w:style w:type="character" w:customStyle="1" w:styleId="portions-label">
    <w:name w:val="portions-label"/>
    <w:qFormat/>
    <w:rsid w:val="00AA3148"/>
  </w:style>
  <w:style w:type="character" w:customStyle="1" w:styleId="Nzev1">
    <w:name w:val="Název1"/>
    <w:qFormat/>
    <w:rsid w:val="00AA3148"/>
  </w:style>
  <w:style w:type="character" w:customStyle="1" w:styleId="mediaauthor">
    <w:name w:val="media_author"/>
    <w:qFormat/>
    <w:rsid w:val="00AA3148"/>
  </w:style>
  <w:style w:type="paragraph" w:customStyle="1" w:styleId="node-perex">
    <w:name w:val="node-perex"/>
    <w:basedOn w:val="Normln"/>
    <w:qFormat/>
    <w:rsid w:val="00AA3148"/>
    <w:pPr>
      <w:suppressAutoHyphens w:val="0"/>
      <w:spacing w:before="100" w:beforeAutospacing="1" w:after="100" w:afterAutospacing="1"/>
      <w:ind w:left="0"/>
    </w:pPr>
    <w:rPr>
      <w:rFonts w:ascii="Times New Roman" w:hAnsi="Times New Roman"/>
      <w:sz w:val="24"/>
      <w:lang w:eastAsia="cs-CZ"/>
    </w:rPr>
  </w:style>
  <w:style w:type="character" w:customStyle="1" w:styleId="ingredient">
    <w:name w:val="ingredient"/>
    <w:qFormat/>
    <w:rsid w:val="00AA3148"/>
  </w:style>
  <w:style w:type="character" w:customStyle="1" w:styleId="ingredient-amount">
    <w:name w:val="ingredient-amount"/>
    <w:qFormat/>
    <w:rsid w:val="00AA3148"/>
  </w:style>
  <w:style w:type="paragraph" w:customStyle="1" w:styleId="ZURZsady">
    <w:name w:val="__ZUR_Zásady_"/>
    <w:basedOn w:val="Nadpis3"/>
    <w:qFormat/>
    <w:rsid w:val="00AA3148"/>
    <w:pPr>
      <w:widowControl/>
      <w:tabs>
        <w:tab w:val="left" w:pos="720"/>
      </w:tabs>
      <w:suppressAutoHyphens w:val="0"/>
      <w:autoSpaceDE/>
      <w:spacing w:before="180"/>
      <w:ind w:left="720" w:hanging="720"/>
      <w:jc w:val="both"/>
    </w:pPr>
    <w:rPr>
      <w:caps w:val="0"/>
      <w:color w:val="FF0000"/>
      <w:sz w:val="22"/>
      <w:szCs w:val="20"/>
      <w:lang w:val="cs-CZ"/>
    </w:rPr>
  </w:style>
  <w:style w:type="paragraph" w:customStyle="1" w:styleId="ZRtextodraen">
    <w:name w:val="__ZÚR_text odražen"/>
    <w:basedOn w:val="ZRText0"/>
    <w:qFormat/>
    <w:rsid w:val="00AA3148"/>
    <w:pPr>
      <w:spacing w:before="75"/>
      <w:ind w:left="720" w:hanging="720"/>
    </w:pPr>
    <w:rPr>
      <w:rFonts w:cs="Times New Roman"/>
    </w:rPr>
  </w:style>
  <w:style w:type="paragraph" w:customStyle="1" w:styleId="ZRNADPIS">
    <w:name w:val="__ZÚR_NADPIS_"/>
    <w:basedOn w:val="Normln"/>
    <w:qFormat/>
    <w:rsid w:val="00AA3148"/>
    <w:pPr>
      <w:keepNext/>
      <w:tabs>
        <w:tab w:val="left" w:pos="709"/>
      </w:tabs>
      <w:suppressAutoHyphens w:val="0"/>
      <w:spacing w:before="140" w:after="60" w:line="240" w:lineRule="atLeast"/>
      <w:ind w:left="0" w:firstLine="709"/>
      <w:jc w:val="both"/>
      <w:outlineLvl w:val="1"/>
    </w:pPr>
    <w:rPr>
      <w:b/>
      <w:bCs/>
      <w:caps/>
      <w:sz w:val="22"/>
      <w:szCs w:val="20"/>
    </w:rPr>
  </w:style>
  <w:style w:type="paragraph" w:customStyle="1" w:styleId="ZRtabhlav">
    <w:name w:val="__ZÚR_tab_hlav"/>
    <w:basedOn w:val="Normln"/>
    <w:qFormat/>
    <w:rsid w:val="00AA3148"/>
    <w:pPr>
      <w:snapToGrid w:val="0"/>
      <w:ind w:left="-35" w:right="-69"/>
      <w:jc w:val="both"/>
    </w:pPr>
    <w:rPr>
      <w:rFonts w:cs="Arial"/>
      <w:b/>
      <w:bCs/>
      <w:szCs w:val="18"/>
    </w:rPr>
  </w:style>
  <w:style w:type="paragraph" w:customStyle="1" w:styleId="Styl1">
    <w:name w:val="Styl1"/>
    <w:basedOn w:val="Normln"/>
    <w:qFormat/>
    <w:rsid w:val="00AA3148"/>
    <w:pPr>
      <w:snapToGrid w:val="0"/>
      <w:ind w:left="0"/>
      <w:jc w:val="both"/>
    </w:pPr>
    <w:rPr>
      <w:rFonts w:cs="Arial"/>
      <w:szCs w:val="18"/>
    </w:rPr>
  </w:style>
  <w:style w:type="paragraph" w:customStyle="1" w:styleId="ZRtabtext">
    <w:name w:val="__ZÚR_tab_text"/>
    <w:basedOn w:val="Normln"/>
    <w:qFormat/>
    <w:rsid w:val="00AA3148"/>
    <w:pPr>
      <w:snapToGrid w:val="0"/>
      <w:ind w:left="0"/>
      <w:jc w:val="both"/>
    </w:pPr>
    <w:rPr>
      <w:rFonts w:cs="Arial"/>
      <w:szCs w:val="18"/>
    </w:rPr>
  </w:style>
  <w:style w:type="character" w:customStyle="1" w:styleId="WW8Num26z4">
    <w:name w:val="WW8Num26z4"/>
    <w:qFormat/>
    <w:rsid w:val="00AA3148"/>
    <w:rPr>
      <w:rFonts w:ascii="Courier New" w:hAnsi="Courier New" w:cs="Courier New"/>
    </w:rPr>
  </w:style>
  <w:style w:type="character" w:customStyle="1" w:styleId="WW8Num12z4">
    <w:name w:val="WW8Num12z4"/>
    <w:qFormat/>
    <w:rsid w:val="00AA3148"/>
    <w:rPr>
      <w:rFonts w:ascii="Courier New" w:hAnsi="Courier New" w:cs="Courier New"/>
    </w:rPr>
  </w:style>
  <w:style w:type="character" w:customStyle="1" w:styleId="WW8Num54z0">
    <w:name w:val="WW8Num54z0"/>
    <w:qFormat/>
    <w:rsid w:val="00AA3148"/>
    <w:rPr>
      <w:rFonts w:ascii="Arial" w:hAnsi="Arial" w:cs="Times New Roman"/>
    </w:rPr>
  </w:style>
  <w:style w:type="character" w:customStyle="1" w:styleId="WW8Num54z2">
    <w:name w:val="WW8Num54z2"/>
    <w:qFormat/>
    <w:rsid w:val="00AA3148"/>
    <w:rPr>
      <w:rFonts w:ascii="Wingdings" w:hAnsi="Wingdings" w:cs="Times New Roman"/>
    </w:rPr>
  </w:style>
  <w:style w:type="character" w:customStyle="1" w:styleId="WW8Num54z3">
    <w:name w:val="WW8Num54z3"/>
    <w:qFormat/>
    <w:rsid w:val="00AA3148"/>
    <w:rPr>
      <w:rFonts w:ascii="Symbol" w:hAnsi="Symbol" w:cs="Times New Roman"/>
    </w:rPr>
  </w:style>
  <w:style w:type="character" w:customStyle="1" w:styleId="WW8Num54z4">
    <w:name w:val="WW8Num54z4"/>
    <w:qFormat/>
    <w:rsid w:val="00AA3148"/>
    <w:rPr>
      <w:rFonts w:ascii="Courier New" w:hAnsi="Courier New" w:cs="Courier New"/>
    </w:rPr>
  </w:style>
  <w:style w:type="character" w:customStyle="1" w:styleId="WW8Num68z0">
    <w:name w:val="WW8Num68z0"/>
    <w:qFormat/>
    <w:rsid w:val="00AA3148"/>
    <w:rPr>
      <w:rFonts w:ascii="Arial" w:eastAsia="Times New Roman" w:hAnsi="Arial" w:cs="Arial"/>
    </w:rPr>
  </w:style>
  <w:style w:type="character" w:customStyle="1" w:styleId="WW8Num68z1">
    <w:name w:val="WW8Num68z1"/>
    <w:qFormat/>
    <w:rsid w:val="00AA3148"/>
    <w:rPr>
      <w:rFonts w:ascii="Courier New" w:hAnsi="Courier New" w:cs="Courier New"/>
    </w:rPr>
  </w:style>
  <w:style w:type="character" w:customStyle="1" w:styleId="WW8Num68z2">
    <w:name w:val="WW8Num68z2"/>
    <w:qFormat/>
    <w:rsid w:val="00AA3148"/>
    <w:rPr>
      <w:rFonts w:ascii="Wingdings" w:hAnsi="Wingdings"/>
    </w:rPr>
  </w:style>
  <w:style w:type="character" w:customStyle="1" w:styleId="WW8Num68z3">
    <w:name w:val="WW8Num68z3"/>
    <w:qFormat/>
    <w:rsid w:val="00AA3148"/>
    <w:rPr>
      <w:rFonts w:ascii="Symbol" w:hAnsi="Symbol"/>
    </w:rPr>
  </w:style>
  <w:style w:type="character" w:customStyle="1" w:styleId="WW8Num69z1">
    <w:name w:val="WW8Num69z1"/>
    <w:qFormat/>
    <w:rsid w:val="00AA3148"/>
    <w:rPr>
      <w:rFonts w:ascii="Courier New" w:hAnsi="Courier New"/>
    </w:rPr>
  </w:style>
  <w:style w:type="character" w:customStyle="1" w:styleId="WW8Num69z2">
    <w:name w:val="WW8Num69z2"/>
    <w:qFormat/>
    <w:rsid w:val="00AA3148"/>
    <w:rPr>
      <w:rFonts w:ascii="Wingdings" w:hAnsi="Wingdings"/>
    </w:rPr>
  </w:style>
  <w:style w:type="character" w:customStyle="1" w:styleId="WW8Num69z3">
    <w:name w:val="WW8Num69z3"/>
    <w:qFormat/>
    <w:rsid w:val="00AA3148"/>
    <w:rPr>
      <w:rFonts w:ascii="Symbol" w:hAnsi="Symbol"/>
    </w:rPr>
  </w:style>
  <w:style w:type="character" w:customStyle="1" w:styleId="WW8Num71z2">
    <w:name w:val="WW8Num71z2"/>
    <w:qFormat/>
    <w:rsid w:val="00AA3148"/>
    <w:rPr>
      <w:rFonts w:ascii="Wingdings" w:hAnsi="Wingdings"/>
    </w:rPr>
  </w:style>
  <w:style w:type="character" w:customStyle="1" w:styleId="WW8Num71z3">
    <w:name w:val="WW8Num71z3"/>
    <w:qFormat/>
    <w:rsid w:val="00AA3148"/>
    <w:rPr>
      <w:rFonts w:ascii="Symbol" w:hAnsi="Symbol"/>
    </w:rPr>
  </w:style>
  <w:style w:type="character" w:customStyle="1" w:styleId="WW8Num71z4">
    <w:name w:val="WW8Num71z4"/>
    <w:qFormat/>
    <w:rsid w:val="00AA3148"/>
    <w:rPr>
      <w:rFonts w:ascii="Courier New" w:hAnsi="Courier New" w:cs="Courier New"/>
    </w:rPr>
  </w:style>
  <w:style w:type="character" w:customStyle="1" w:styleId="TextvysvtlivekChar">
    <w:name w:val="Text vysvětlivek Char"/>
    <w:qFormat/>
    <w:rsid w:val="00AA3148"/>
    <w:rPr>
      <w:rFonts w:ascii="Arial" w:hAnsi="Arial" w:cs="Arial"/>
    </w:rPr>
  </w:style>
  <w:style w:type="character" w:customStyle="1" w:styleId="Znakyprovysvtlivky">
    <w:name w:val="Znaky pro vysvětlivky"/>
    <w:qFormat/>
    <w:rsid w:val="00AA3148"/>
    <w:rPr>
      <w:vertAlign w:val="superscript"/>
    </w:rPr>
  </w:style>
  <w:style w:type="paragraph" w:customStyle="1" w:styleId="ZRpoznmka">
    <w:name w:val="__ZÚR_poznámka"/>
    <w:basedOn w:val="Normln"/>
    <w:qFormat/>
    <w:rsid w:val="00AA3148"/>
    <w:pPr>
      <w:spacing w:before="62"/>
      <w:ind w:left="0"/>
      <w:jc w:val="both"/>
    </w:pPr>
    <w:rPr>
      <w:rFonts w:cs="Arial"/>
      <w:i/>
      <w:iCs/>
      <w:szCs w:val="18"/>
    </w:rPr>
  </w:style>
  <w:style w:type="paragraph" w:customStyle="1" w:styleId="ZURNadpisodraz">
    <w:name w:val="__ZUR_Nadpis_odraz"/>
    <w:basedOn w:val="Nadpis2"/>
    <w:qFormat/>
    <w:rsid w:val="00AA3148"/>
    <w:pPr>
      <w:tabs>
        <w:tab w:val="left" w:pos="576"/>
        <w:tab w:val="left" w:pos="709"/>
      </w:tabs>
      <w:suppressAutoHyphens w:val="0"/>
      <w:spacing w:line="240" w:lineRule="atLeast"/>
      <w:ind w:left="0" w:firstLine="709"/>
      <w:jc w:val="both"/>
    </w:pPr>
    <w:rPr>
      <w:i w:val="0"/>
      <w:iCs w:val="0"/>
      <w:caps/>
      <w:sz w:val="24"/>
      <w:szCs w:val="20"/>
      <w:lang w:val="cs-CZ"/>
    </w:rPr>
  </w:style>
  <w:style w:type="paragraph" w:customStyle="1" w:styleId="ZRNADPISB1">
    <w:name w:val="__ZÚR_NADPIS B.1"/>
    <w:basedOn w:val="ZURNadpisodraz"/>
    <w:qFormat/>
    <w:rsid w:val="00AA3148"/>
    <w:pPr>
      <w:tabs>
        <w:tab w:val="clear" w:pos="576"/>
      </w:tabs>
      <w:spacing w:before="200"/>
      <w:ind w:firstLine="0"/>
    </w:pPr>
  </w:style>
  <w:style w:type="paragraph" w:customStyle="1" w:styleId="ZRNADPIS0">
    <w:name w:val="__ZÚR_NADPIS"/>
    <w:basedOn w:val="ZRNADPISB1"/>
    <w:qFormat/>
    <w:rsid w:val="00AA3148"/>
    <w:pPr>
      <w:spacing w:before="140"/>
      <w:ind w:firstLine="709"/>
    </w:pPr>
    <w:rPr>
      <w:b w:val="0"/>
      <w:bCs w:val="0"/>
    </w:rPr>
  </w:style>
  <w:style w:type="paragraph" w:customStyle="1" w:styleId="ZRNADPISERVEN">
    <w:name w:val="__ZÚR_NADPIS ČERVENĚ"/>
    <w:basedOn w:val="Normln"/>
    <w:qFormat/>
    <w:rsid w:val="00AA3148"/>
    <w:pPr>
      <w:spacing w:before="120"/>
      <w:ind w:left="0"/>
      <w:jc w:val="both"/>
    </w:pPr>
    <w:rPr>
      <w:rFonts w:cs="Arial"/>
      <w:bCs/>
      <w:caps/>
      <w:color w:val="FF0000"/>
      <w:sz w:val="22"/>
      <w:szCs w:val="22"/>
    </w:rPr>
  </w:style>
  <w:style w:type="paragraph" w:customStyle="1" w:styleId="ARIELTSN">
    <w:name w:val="ARIEL TĚSNÝ"/>
    <w:basedOn w:val="Normln"/>
    <w:qFormat/>
    <w:rsid w:val="00AA3148"/>
    <w:pPr>
      <w:spacing w:before="120"/>
      <w:ind w:left="0"/>
      <w:jc w:val="both"/>
    </w:pPr>
    <w:rPr>
      <w:rFonts w:cs="Arial"/>
      <w:sz w:val="22"/>
      <w:szCs w:val="22"/>
    </w:rPr>
  </w:style>
  <w:style w:type="paragraph" w:customStyle="1" w:styleId="Nadpis1kapitolaa1">
    <w:name w:val="Nadpis 1.kapitolaa1"/>
    <w:basedOn w:val="Normln"/>
    <w:next w:val="Normln"/>
    <w:qFormat/>
    <w:rsid w:val="00AA3148"/>
    <w:pPr>
      <w:keepNext/>
      <w:spacing w:before="240" w:after="60"/>
      <w:ind w:left="0"/>
      <w:jc w:val="both"/>
    </w:pPr>
    <w:rPr>
      <w:rFonts w:cs="Arial"/>
      <w:b/>
      <w:bCs/>
      <w:caps/>
      <w:kern w:val="1"/>
      <w:sz w:val="28"/>
      <w:szCs w:val="28"/>
    </w:rPr>
  </w:style>
  <w:style w:type="paragraph" w:customStyle="1" w:styleId="ZRANADPIS">
    <w:name w:val="__ZÚR_ A. NADPIS"/>
    <w:basedOn w:val="Normln"/>
    <w:qFormat/>
    <w:rsid w:val="00AA3148"/>
    <w:pPr>
      <w:tabs>
        <w:tab w:val="left" w:pos="1418"/>
        <w:tab w:val="left" w:pos="10740"/>
      </w:tabs>
      <w:suppressAutoHyphens w:val="0"/>
      <w:autoSpaceDE w:val="0"/>
      <w:ind w:left="709" w:hanging="709"/>
      <w:jc w:val="both"/>
    </w:pPr>
    <w:rPr>
      <w:rFonts w:cs="Arial"/>
      <w:b/>
      <w:bCs/>
      <w:caps/>
      <w:sz w:val="32"/>
      <w:szCs w:val="32"/>
    </w:rPr>
  </w:style>
  <w:style w:type="paragraph" w:customStyle="1" w:styleId="Neodsazentsn11">
    <w:name w:val="_Neodsazený těsný 11"/>
    <w:basedOn w:val="Normln"/>
    <w:qFormat/>
    <w:rsid w:val="00AA3148"/>
    <w:pPr>
      <w:ind w:left="0"/>
    </w:pPr>
    <w:rPr>
      <w:rFonts w:cs="Arial"/>
      <w:sz w:val="22"/>
      <w:szCs w:val="22"/>
    </w:rPr>
  </w:style>
  <w:style w:type="paragraph" w:customStyle="1" w:styleId="ZUR1odrky-">
    <w:name w:val="_ZUR_1ř.odrážky -"/>
    <w:basedOn w:val="ZURodrky-"/>
    <w:qFormat/>
    <w:rsid w:val="00AA3148"/>
    <w:pPr>
      <w:tabs>
        <w:tab w:val="left" w:pos="720"/>
        <w:tab w:val="left" w:pos="1418"/>
      </w:tabs>
      <w:suppressAutoHyphens w:val="0"/>
      <w:spacing w:before="120"/>
      <w:ind w:left="709" w:hanging="709"/>
    </w:pPr>
    <w:rPr>
      <w:sz w:val="22"/>
      <w:szCs w:val="22"/>
    </w:rPr>
  </w:style>
  <w:style w:type="paragraph" w:customStyle="1" w:styleId="ZURaodraky">
    <w:name w:val="_ZUR_a odražky"/>
    <w:basedOn w:val="ARIELNEODSAZEN"/>
    <w:qFormat/>
    <w:rsid w:val="00AA3148"/>
    <w:pPr>
      <w:tabs>
        <w:tab w:val="left" w:pos="360"/>
      </w:tabs>
      <w:suppressAutoHyphens w:val="0"/>
      <w:spacing w:before="60" w:after="0"/>
      <w:ind w:left="284" w:hanging="284"/>
    </w:pPr>
    <w:rPr>
      <w:sz w:val="22"/>
    </w:rPr>
  </w:style>
  <w:style w:type="paragraph" w:customStyle="1" w:styleId="ZURtextVymaUkoly0">
    <w:name w:val="__ZUR_text Vym a Ukoly"/>
    <w:basedOn w:val="Normln"/>
    <w:qFormat/>
    <w:rsid w:val="00AA3148"/>
    <w:pPr>
      <w:suppressAutoHyphens w:val="0"/>
      <w:spacing w:before="100" w:after="40"/>
      <w:ind w:left="0"/>
    </w:pPr>
    <w:rPr>
      <w:rFonts w:cs="Arial"/>
      <w:sz w:val="22"/>
      <w:szCs w:val="22"/>
      <w:u w:val="single"/>
    </w:rPr>
  </w:style>
  <w:style w:type="paragraph" w:customStyle="1" w:styleId="ZURROaSO">
    <w:name w:val="__ZUR_RO a SO"/>
    <w:basedOn w:val="Nadpis7"/>
    <w:qFormat/>
    <w:rsid w:val="00AA3148"/>
    <w:pPr>
      <w:tabs>
        <w:tab w:val="left" w:pos="709"/>
      </w:tabs>
      <w:suppressAutoHyphens w:val="0"/>
      <w:snapToGrid/>
      <w:spacing w:before="120"/>
      <w:ind w:left="709" w:hanging="709"/>
      <w:jc w:val="left"/>
    </w:pPr>
    <w:rPr>
      <w:rFonts w:cs="Arial"/>
      <w:b/>
      <w:bCs/>
      <w:szCs w:val="24"/>
      <w:lang w:val="cs-CZ"/>
    </w:rPr>
  </w:style>
  <w:style w:type="paragraph" w:customStyle="1" w:styleId="ZURKORIDORY">
    <w:name w:val="_ZUR_KORIDORY"/>
    <w:basedOn w:val="ZURpododrky"/>
    <w:qFormat/>
    <w:rsid w:val="00AA3148"/>
    <w:pPr>
      <w:widowControl w:val="0"/>
      <w:suppressAutoHyphens w:val="0"/>
      <w:spacing w:before="120"/>
      <w:ind w:left="697" w:hanging="697"/>
      <w:jc w:val="both"/>
    </w:pPr>
    <w:rPr>
      <w:rFonts w:cs="Times New Roman"/>
      <w:caps/>
      <w:lang w:eastAsia="ar-SA"/>
    </w:rPr>
  </w:style>
  <w:style w:type="paragraph" w:customStyle="1" w:styleId="ARIELneodsazen0">
    <w:name w:val="ARIEL neodsazen"/>
    <w:basedOn w:val="Normln"/>
    <w:qFormat/>
    <w:rsid w:val="00AA3148"/>
    <w:pPr>
      <w:ind w:left="0"/>
    </w:pPr>
    <w:rPr>
      <w:rFonts w:cs="Arial"/>
      <w:sz w:val="22"/>
    </w:rPr>
  </w:style>
  <w:style w:type="paragraph" w:customStyle="1" w:styleId="ZRTPodnadpis">
    <w:name w:val="_ZÚR_T_Podnadpis"/>
    <w:basedOn w:val="ZRText0"/>
    <w:qFormat/>
    <w:rsid w:val="00AA3148"/>
    <w:pPr>
      <w:spacing w:before="180" w:after="60"/>
    </w:pPr>
    <w:rPr>
      <w:b/>
    </w:rPr>
  </w:style>
  <w:style w:type="paragraph" w:customStyle="1" w:styleId="ZURTPPodnadpis">
    <w:name w:val="_ZUR_TP_Podnadpis"/>
    <w:basedOn w:val="Normln"/>
    <w:qFormat/>
    <w:rsid w:val="00AA3148"/>
    <w:pPr>
      <w:suppressAutoHyphens w:val="0"/>
      <w:spacing w:before="180" w:after="60"/>
      <w:ind w:left="0"/>
    </w:pPr>
    <w:rPr>
      <w:b/>
      <w:sz w:val="22"/>
      <w:szCs w:val="26"/>
      <w:u w:val="single"/>
      <w:lang w:val="sk-SK"/>
    </w:rPr>
  </w:style>
  <w:style w:type="paragraph" w:customStyle="1" w:styleId="Koment">
    <w:name w:val="Komentář"/>
    <w:basedOn w:val="bnneodsazen"/>
    <w:qFormat/>
    <w:rsid w:val="00AA3148"/>
    <w:rPr>
      <w:rFonts w:ascii="Times New Roman" w:hAnsi="Times New Roman"/>
      <w:sz w:val="20"/>
      <w:szCs w:val="20"/>
    </w:rPr>
  </w:style>
  <w:style w:type="paragraph" w:customStyle="1" w:styleId="ZRzpat">
    <w:name w:val="__ZÚR_zápatí"/>
    <w:basedOn w:val="Normln"/>
    <w:qFormat/>
    <w:rsid w:val="00AA3148"/>
    <w:pPr>
      <w:pBdr>
        <w:top w:val="single" w:sz="4" w:space="1" w:color="000000"/>
      </w:pBdr>
      <w:overflowPunct w:val="0"/>
      <w:autoSpaceDE w:val="0"/>
      <w:ind w:left="0"/>
      <w:jc w:val="right"/>
      <w:textAlignment w:val="baseline"/>
    </w:pPr>
    <w:rPr>
      <w:rFonts w:ascii="MS Sans Serif" w:hAnsi="MS Sans Serif"/>
      <w:szCs w:val="20"/>
      <w:lang w:val="fr-FR"/>
    </w:rPr>
  </w:style>
  <w:style w:type="paragraph" w:customStyle="1" w:styleId="ZRzhlav">
    <w:name w:val="__ZÚR_záhlaví"/>
    <w:basedOn w:val="Normln"/>
    <w:qFormat/>
    <w:rsid w:val="00AA3148"/>
    <w:pPr>
      <w:pBdr>
        <w:bottom w:val="single" w:sz="4" w:space="1" w:color="000000"/>
      </w:pBdr>
      <w:spacing w:before="120"/>
      <w:ind w:left="0"/>
      <w:jc w:val="right"/>
    </w:pPr>
    <w:rPr>
      <w:rFonts w:ascii="MS Sans Serif" w:hAnsi="MS Sans Serif" w:cs="Arial"/>
      <w:szCs w:val="20"/>
    </w:rPr>
  </w:style>
  <w:style w:type="paragraph" w:customStyle="1" w:styleId="ZRodrakaP">
    <w:name w:val="__ZÚR_odražka P"/>
    <w:basedOn w:val="ZRText0"/>
    <w:qFormat/>
    <w:rsid w:val="00AA3148"/>
    <w:pPr>
      <w:tabs>
        <w:tab w:val="left" w:pos="2127"/>
      </w:tabs>
      <w:spacing w:before="79"/>
      <w:ind w:left="706" w:hanging="715"/>
    </w:pPr>
  </w:style>
  <w:style w:type="paragraph" w:customStyle="1" w:styleId="ZRpododrky">
    <w:name w:val="__ZÚR_pododrážky"/>
    <w:basedOn w:val="ZUR1odrky-"/>
    <w:qFormat/>
    <w:rsid w:val="00AA3148"/>
    <w:pPr>
      <w:tabs>
        <w:tab w:val="num" w:pos="1559"/>
        <w:tab w:val="left" w:pos="1985"/>
        <w:tab w:val="left" w:pos="2552"/>
      </w:tabs>
      <w:spacing w:before="40"/>
      <w:ind w:left="1559" w:hanging="851"/>
    </w:pPr>
    <w:rPr>
      <w:szCs w:val="24"/>
    </w:rPr>
  </w:style>
  <w:style w:type="paragraph" w:customStyle="1" w:styleId="ZRtxtkurzva">
    <w:name w:val="__ZÚR_txt kurzíva"/>
    <w:basedOn w:val="ZRText0"/>
    <w:qFormat/>
    <w:rsid w:val="00AA3148"/>
    <w:pPr>
      <w:spacing w:before="0"/>
    </w:pPr>
    <w:rPr>
      <w:i/>
      <w:iCs/>
    </w:rPr>
  </w:style>
  <w:style w:type="paragraph" w:customStyle="1" w:styleId="ZURtextVymaUkolyvycet">
    <w:name w:val="__ZUR_text Vym a Ukoly vycet"/>
    <w:basedOn w:val="ZURtextVymaUkoly0"/>
    <w:qFormat/>
    <w:rsid w:val="00AA3148"/>
  </w:style>
  <w:style w:type="paragraph" w:customStyle="1" w:styleId="ZURRPaSOvycet">
    <w:name w:val="__ZUR_RP a SO_vycet"/>
    <w:basedOn w:val="ZURROaSO"/>
    <w:qFormat/>
    <w:rsid w:val="00AA3148"/>
    <w:pPr>
      <w:keepNext w:val="0"/>
    </w:pPr>
  </w:style>
  <w:style w:type="paragraph" w:customStyle="1" w:styleId="ZRodrky-">
    <w:name w:val="_ZÚR_odrážky -"/>
    <w:basedOn w:val="ZRpododrky"/>
    <w:qFormat/>
    <w:rsid w:val="00AA3148"/>
  </w:style>
  <w:style w:type="paragraph" w:customStyle="1" w:styleId="ZRpododrkytun">
    <w:name w:val="__ZÚR_pododrážky_tučně"/>
    <w:basedOn w:val="ZRpododrky"/>
    <w:qFormat/>
    <w:rsid w:val="00AA3148"/>
    <w:pPr>
      <w:tabs>
        <w:tab w:val="left" w:pos="2694"/>
      </w:tabs>
    </w:pPr>
    <w:rPr>
      <w:b/>
      <w:bCs/>
    </w:rPr>
  </w:style>
  <w:style w:type="paragraph" w:customStyle="1" w:styleId="ZRpododraentext">
    <w:name w:val="__ZÚR_pododražen text"/>
    <w:basedOn w:val="ZRpododrky"/>
    <w:qFormat/>
    <w:rsid w:val="00AA3148"/>
    <w:pPr>
      <w:tabs>
        <w:tab w:val="clear" w:pos="1559"/>
      </w:tabs>
      <w:ind w:left="1418" w:firstLine="0"/>
    </w:pPr>
  </w:style>
  <w:style w:type="paragraph" w:customStyle="1" w:styleId="ZRtextodraenT">
    <w:name w:val="__ZÚR_text odražen T"/>
    <w:basedOn w:val="ZRtextodraen"/>
    <w:qFormat/>
    <w:rsid w:val="00AA3148"/>
    <w:rPr>
      <w:b/>
    </w:rPr>
  </w:style>
  <w:style w:type="paragraph" w:customStyle="1" w:styleId="ZRtabtext8">
    <w:name w:val="__ZÚR_tab_text_8"/>
    <w:basedOn w:val="ZRtabtext"/>
    <w:qFormat/>
    <w:rsid w:val="00AA3148"/>
    <w:pPr>
      <w:jc w:val="left"/>
    </w:pPr>
    <w:rPr>
      <w:sz w:val="16"/>
    </w:rPr>
  </w:style>
  <w:style w:type="paragraph" w:styleId="Textvysvtlivek">
    <w:name w:val="endnote text"/>
    <w:basedOn w:val="Normln"/>
    <w:link w:val="TextvysvtlivekChar1"/>
    <w:rsid w:val="00AA3148"/>
    <w:pPr>
      <w:spacing w:before="120"/>
      <w:ind w:left="0"/>
      <w:jc w:val="both"/>
    </w:pPr>
    <w:rPr>
      <w:rFonts w:cs="Arial"/>
      <w:sz w:val="20"/>
      <w:szCs w:val="20"/>
    </w:rPr>
  </w:style>
  <w:style w:type="character" w:customStyle="1" w:styleId="TextvysvtlivekChar1">
    <w:name w:val="Text vysvětlivek Char1"/>
    <w:basedOn w:val="Standardnpsmoodstavce"/>
    <w:link w:val="Textvysvtlivek"/>
    <w:qFormat/>
    <w:rsid w:val="00AA3148"/>
    <w:rPr>
      <w:rFonts w:ascii="Arial" w:hAnsi="Arial" w:cs="Arial"/>
      <w:lang w:eastAsia="ar-SA"/>
    </w:rPr>
  </w:style>
  <w:style w:type="character" w:customStyle="1" w:styleId="TextpoznpodarouChar1">
    <w:name w:val="Text pozn. pod čarou Char1"/>
    <w:qFormat/>
    <w:rsid w:val="00AA3148"/>
    <w:rPr>
      <w:rFonts w:ascii="Arial" w:hAnsi="Arial" w:cs="Arial"/>
      <w:lang w:eastAsia="ar-SA"/>
    </w:rPr>
  </w:style>
  <w:style w:type="numbering" w:customStyle="1" w:styleId="WW8Num12">
    <w:name w:val="WW8Num12"/>
    <w:basedOn w:val="Bezseznamu"/>
    <w:qFormat/>
    <w:rsid w:val="00AA3148"/>
  </w:style>
  <w:style w:type="numbering" w:customStyle="1" w:styleId="WW8Num22">
    <w:name w:val="WW8Num22"/>
    <w:basedOn w:val="Bezseznamu"/>
    <w:qFormat/>
    <w:rsid w:val="00AA3148"/>
  </w:style>
  <w:style w:type="paragraph" w:customStyle="1" w:styleId="Char">
    <w:name w:val="Char"/>
    <w:basedOn w:val="Normln"/>
    <w:qFormat/>
    <w:rsid w:val="00AA3148"/>
    <w:pPr>
      <w:suppressAutoHyphens w:val="0"/>
      <w:spacing w:after="160" w:line="240" w:lineRule="exact"/>
      <w:ind w:left="0"/>
    </w:pPr>
    <w:rPr>
      <w:rFonts w:ascii="Times New Roman" w:hAnsi="Times New Roman" w:cs="Tahoma"/>
      <w:b/>
      <w:sz w:val="24"/>
      <w:szCs w:val="20"/>
      <w:lang w:val="en-US" w:eastAsia="en-US"/>
    </w:rPr>
  </w:style>
  <w:style w:type="paragraph" w:customStyle="1" w:styleId="SAULANADPIS1">
    <w:name w:val="_SAUL_A NADPIS1"/>
    <w:basedOn w:val="Nadpis2"/>
    <w:qFormat/>
    <w:rsid w:val="00AA3148"/>
    <w:pPr>
      <w:pBdr>
        <w:top w:val="single" w:sz="8" w:space="1" w:color="000000"/>
        <w:bottom w:val="single" w:sz="8" w:space="1" w:color="000000"/>
      </w:pBdr>
      <w:shd w:val="clear" w:color="auto" w:fill="E6E6E6"/>
      <w:tabs>
        <w:tab w:val="clear" w:pos="576"/>
        <w:tab w:val="left" w:pos="1700"/>
      </w:tabs>
      <w:spacing w:before="238" w:after="0"/>
      <w:ind w:left="850" w:hanging="850"/>
      <w:jc w:val="both"/>
    </w:pPr>
    <w:rPr>
      <w:rFonts w:eastAsia="Lucida Sans Unicode"/>
      <w:i w:val="0"/>
      <w:iCs w:val="0"/>
      <w:caps/>
      <w:kern w:val="26"/>
      <w:sz w:val="26"/>
      <w:szCs w:val="22"/>
      <w:lang w:eastAsia="cs-CZ"/>
    </w:rPr>
  </w:style>
  <w:style w:type="paragraph" w:customStyle="1" w:styleId="Vfdchozed">
    <w:name w:val="Výfdchozíed"/>
    <w:qFormat/>
    <w:rsid w:val="00AA3148"/>
    <w:pPr>
      <w:widowControl w:val="0"/>
      <w:autoSpaceDN w:val="0"/>
      <w:adjustRightInd w:val="0"/>
    </w:pPr>
    <w:rPr>
      <w:kern w:val="1"/>
      <w:sz w:val="24"/>
      <w:szCs w:val="24"/>
      <w:lang w:eastAsia="zh-CN" w:bidi="hi-IN"/>
    </w:rPr>
  </w:style>
  <w:style w:type="paragraph" w:customStyle="1" w:styleId="Teclotextu">
    <w:name w:val="Těeclo textu"/>
    <w:basedOn w:val="Vfdchozed"/>
    <w:qFormat/>
    <w:rsid w:val="00AA3148"/>
    <w:pPr>
      <w:autoSpaceDE w:val="0"/>
      <w:spacing w:after="120"/>
    </w:pPr>
    <w:rPr>
      <w:kern w:val="0"/>
      <w:lang w:eastAsia="cs-CZ" w:bidi="ar-SA"/>
    </w:rPr>
  </w:style>
  <w:style w:type="paragraph" w:customStyle="1" w:styleId="Rejstf8edk">
    <w:name w:val="Rejstřf8íedk"/>
    <w:basedOn w:val="Vfdchozed"/>
    <w:qFormat/>
    <w:rsid w:val="00AA3148"/>
    <w:pPr>
      <w:suppressLineNumbers/>
      <w:autoSpaceDE w:val="0"/>
    </w:pPr>
    <w:rPr>
      <w:kern w:val="0"/>
      <w:lang w:eastAsia="cs-CZ" w:bidi="ar-SA"/>
    </w:rPr>
  </w:style>
  <w:style w:type="paragraph" w:customStyle="1" w:styleId="UPpozne1mkazdroj">
    <w:name w:val="__UP_poznáe1mka_zdroj"/>
    <w:basedOn w:val="Vfdchozed"/>
    <w:qFormat/>
    <w:rsid w:val="00AA3148"/>
    <w:pPr>
      <w:autoSpaceDE w:val="0"/>
      <w:spacing w:before="119"/>
      <w:ind w:left="850" w:hanging="850"/>
      <w:jc w:val="both"/>
    </w:pPr>
    <w:rPr>
      <w:kern w:val="0"/>
      <w:lang w:eastAsia="cs-CZ" w:bidi="ar-SA"/>
    </w:rPr>
  </w:style>
  <w:style w:type="paragraph" w:styleId="Zkladntextodsazen2">
    <w:name w:val="Body Text Indent 2"/>
    <w:basedOn w:val="Normln"/>
    <w:link w:val="Zkladntextodsazen2Char"/>
    <w:qFormat/>
    <w:rsid w:val="00AA3148"/>
    <w:pPr>
      <w:suppressAutoHyphens w:val="0"/>
      <w:spacing w:after="120" w:line="480" w:lineRule="auto"/>
      <w:ind w:left="283"/>
    </w:pPr>
    <w:rPr>
      <w:rFonts w:ascii="Times New Roman" w:hAnsi="Times New Roman"/>
      <w:sz w:val="24"/>
      <w:lang w:eastAsia="cs-CZ"/>
    </w:rPr>
  </w:style>
  <w:style w:type="character" w:customStyle="1" w:styleId="Zkladntextodsazen2Char">
    <w:name w:val="Základní text odsazený 2 Char"/>
    <w:basedOn w:val="Standardnpsmoodstavce"/>
    <w:link w:val="Zkladntextodsazen2"/>
    <w:qFormat/>
    <w:rsid w:val="00AA3148"/>
    <w:rPr>
      <w:sz w:val="24"/>
      <w:szCs w:val="24"/>
    </w:rPr>
  </w:style>
  <w:style w:type="paragraph" w:styleId="Zkladntext2">
    <w:name w:val="Body Text 2"/>
    <w:basedOn w:val="Normln"/>
    <w:link w:val="Zkladntext2Char1"/>
    <w:unhideWhenUsed/>
    <w:qFormat/>
    <w:rsid w:val="00357C4D"/>
    <w:pPr>
      <w:spacing w:after="120" w:line="480" w:lineRule="auto"/>
    </w:pPr>
  </w:style>
  <w:style w:type="character" w:customStyle="1" w:styleId="Zkladntext2Char1">
    <w:name w:val="Základní text 2 Char1"/>
    <w:basedOn w:val="Standardnpsmoodstavce"/>
    <w:link w:val="Zkladntext2"/>
    <w:qFormat/>
    <w:rsid w:val="00357C4D"/>
    <w:rPr>
      <w:rFonts w:ascii="Arial" w:hAnsi="Arial"/>
      <w:sz w:val="18"/>
      <w:szCs w:val="24"/>
      <w:lang w:eastAsia="ar-SA"/>
    </w:rPr>
  </w:style>
  <w:style w:type="character" w:customStyle="1" w:styleId="apple-converted-space">
    <w:name w:val="apple-converted-space"/>
    <w:basedOn w:val="Standardnpsmoodstavce"/>
    <w:qFormat/>
    <w:rsid w:val="008517B1"/>
  </w:style>
  <w:style w:type="numbering" w:customStyle="1" w:styleId="Bezseznamu3">
    <w:name w:val="Bez seznamu3"/>
    <w:next w:val="Bezseznamu"/>
    <w:unhideWhenUsed/>
    <w:qFormat/>
    <w:rsid w:val="00F041E4"/>
  </w:style>
  <w:style w:type="character" w:customStyle="1" w:styleId="Zkladntextodsazen3Char">
    <w:name w:val="Základní text odsazený 3 Char"/>
    <w:basedOn w:val="Standardnpsmoodstavce"/>
    <w:link w:val="Zkladntextodsazen3"/>
    <w:qFormat/>
    <w:rsid w:val="00F041E4"/>
    <w:rPr>
      <w:sz w:val="16"/>
      <w:szCs w:val="16"/>
    </w:rPr>
  </w:style>
  <w:style w:type="character" w:customStyle="1" w:styleId="Internetovodkaz">
    <w:name w:val="Internetový odkaz"/>
    <w:basedOn w:val="Standardnpsmoodstavce"/>
    <w:unhideWhenUsed/>
    <w:rsid w:val="00F041E4"/>
    <w:rPr>
      <w:color w:val="0563C1"/>
      <w:u w:val="single"/>
    </w:rPr>
  </w:style>
  <w:style w:type="character" w:customStyle="1" w:styleId="ProsttextChar">
    <w:name w:val="Prostý text Char"/>
    <w:basedOn w:val="Standardnpsmoodstavce"/>
    <w:link w:val="Prosttext"/>
    <w:qFormat/>
    <w:rsid w:val="00F041E4"/>
    <w:rPr>
      <w:rFonts w:ascii="Courier New" w:hAnsi="Courier New" w:cs="Courier New"/>
    </w:rPr>
  </w:style>
  <w:style w:type="character" w:customStyle="1" w:styleId="SAULJBCregulativ">
    <w:name w:val="_SAUL_JBC_regulativ"/>
    <w:qFormat/>
    <w:rsid w:val="00F041E4"/>
    <w:rPr>
      <w:sz w:val="18"/>
      <w:szCs w:val="20"/>
    </w:rPr>
  </w:style>
  <w:style w:type="character" w:customStyle="1" w:styleId="ListLabel1">
    <w:name w:val="ListLabel 1"/>
    <w:qFormat/>
    <w:rsid w:val="00F041E4"/>
    <w:rPr>
      <w:rFonts w:cs="Times New Roman"/>
      <w:sz w:val="22"/>
    </w:rPr>
  </w:style>
  <w:style w:type="character" w:customStyle="1" w:styleId="ListLabel2">
    <w:name w:val="ListLabel 2"/>
    <w:qFormat/>
    <w:rsid w:val="00F041E4"/>
    <w:rPr>
      <w:rFonts w:eastAsia="Times New Roman" w:cs="Times New Roman"/>
    </w:rPr>
  </w:style>
  <w:style w:type="character" w:customStyle="1" w:styleId="ListLabel3">
    <w:name w:val="ListLabel 3"/>
    <w:qFormat/>
    <w:rsid w:val="00F041E4"/>
    <w:rPr>
      <w:rFonts w:cs="Courier New"/>
    </w:rPr>
  </w:style>
  <w:style w:type="character" w:customStyle="1" w:styleId="ListLabel4">
    <w:name w:val="ListLabel 4"/>
    <w:qFormat/>
    <w:rsid w:val="00F041E4"/>
    <w:rPr>
      <w:rFonts w:eastAsia="Times New Roman" w:cs="Times New Roman"/>
      <w:i/>
    </w:rPr>
  </w:style>
  <w:style w:type="character" w:customStyle="1" w:styleId="ListLabel5">
    <w:name w:val="ListLabel 5"/>
    <w:qFormat/>
    <w:rsid w:val="00F041E4"/>
    <w:rPr>
      <w:b w:val="0"/>
      <w:strike w:val="0"/>
      <w:dstrike w:val="0"/>
      <w:color w:val="00000A"/>
    </w:rPr>
  </w:style>
  <w:style w:type="character" w:customStyle="1" w:styleId="ListLabel6">
    <w:name w:val="ListLabel 6"/>
    <w:qFormat/>
    <w:rsid w:val="00F041E4"/>
    <w:rPr>
      <w:strike w:val="0"/>
      <w:dstrike w:val="0"/>
    </w:rPr>
  </w:style>
  <w:style w:type="character" w:customStyle="1" w:styleId="ListLabel7">
    <w:name w:val="ListLabel 7"/>
    <w:qFormat/>
    <w:rsid w:val="00F041E4"/>
    <w:rPr>
      <w:rFonts w:eastAsia="Arial" w:cs="Arial"/>
      <w:i w:val="0"/>
      <w:iCs w:val="0"/>
      <w:color w:val="0000FF"/>
      <w:w w:val="100"/>
      <w:sz w:val="22"/>
      <w:szCs w:val="22"/>
      <w:shd w:val="clear" w:color="auto" w:fill="FFFFFF"/>
    </w:rPr>
  </w:style>
  <w:style w:type="character" w:customStyle="1" w:styleId="ListLabel8">
    <w:name w:val="ListLabel 8"/>
    <w:qFormat/>
    <w:rsid w:val="00F041E4"/>
    <w:rPr>
      <w:rFonts w:eastAsia="Arial" w:cs="Arial"/>
      <w:color w:val="00000A"/>
      <w:shd w:val="clear" w:color="auto" w:fill="FFFFFF"/>
    </w:rPr>
  </w:style>
  <w:style w:type="paragraph" w:customStyle="1" w:styleId="Tlotextu">
    <w:name w:val="Tělo textu"/>
    <w:basedOn w:val="Normln"/>
    <w:rsid w:val="00F041E4"/>
    <w:pPr>
      <w:ind w:left="0"/>
      <w:jc w:val="both"/>
    </w:pPr>
    <w:rPr>
      <w:rFonts w:ascii="Times New Roman" w:hAnsi="Times New Roman"/>
      <w:color w:val="00000A"/>
      <w:sz w:val="22"/>
      <w:szCs w:val="20"/>
      <w:lang w:eastAsia="cs-CZ"/>
    </w:rPr>
  </w:style>
  <w:style w:type="paragraph" w:styleId="slovanseznam">
    <w:name w:val="List Number"/>
    <w:basedOn w:val="Seznam"/>
    <w:qFormat/>
    <w:rsid w:val="00F041E4"/>
    <w:pPr>
      <w:overflowPunct/>
      <w:autoSpaceDE/>
      <w:spacing w:line="220" w:lineRule="atLeast"/>
      <w:textAlignment w:val="auto"/>
    </w:pPr>
    <w:rPr>
      <w:rFonts w:cs="Times New Roman"/>
      <w:color w:val="00000A"/>
      <w:spacing w:val="10"/>
      <w:szCs w:val="24"/>
      <w:lang w:val="cs-CZ" w:eastAsia="cs-CZ"/>
    </w:rPr>
  </w:style>
  <w:style w:type="paragraph" w:styleId="Zkladntextodsazen3">
    <w:name w:val="Body Text Indent 3"/>
    <w:basedOn w:val="Normln"/>
    <w:link w:val="Zkladntextodsazen3Char"/>
    <w:unhideWhenUsed/>
    <w:qFormat/>
    <w:rsid w:val="00F041E4"/>
    <w:pPr>
      <w:spacing w:after="120"/>
      <w:ind w:left="283"/>
    </w:pPr>
    <w:rPr>
      <w:rFonts w:ascii="Times New Roman" w:hAnsi="Times New Roman"/>
      <w:sz w:val="16"/>
      <w:szCs w:val="16"/>
      <w:lang w:eastAsia="cs-CZ"/>
    </w:rPr>
  </w:style>
  <w:style w:type="character" w:customStyle="1" w:styleId="Zkladntextodsazen3Char1">
    <w:name w:val="Základní text odsazený 3 Char1"/>
    <w:basedOn w:val="Standardnpsmoodstavce"/>
    <w:qFormat/>
    <w:rsid w:val="00F041E4"/>
    <w:rPr>
      <w:rFonts w:ascii="Arial" w:hAnsi="Arial"/>
      <w:sz w:val="16"/>
      <w:szCs w:val="16"/>
      <w:lang w:eastAsia="ar-SA"/>
    </w:rPr>
  </w:style>
  <w:style w:type="paragraph" w:customStyle="1" w:styleId="Odsazentlatextu">
    <w:name w:val="Odsazení těla textu"/>
    <w:basedOn w:val="Normln"/>
    <w:uiPriority w:val="99"/>
    <w:unhideWhenUsed/>
    <w:rsid w:val="00F041E4"/>
    <w:pPr>
      <w:spacing w:after="120"/>
      <w:ind w:left="283"/>
    </w:pPr>
    <w:rPr>
      <w:rFonts w:ascii="Times New Roman" w:hAnsi="Times New Roman"/>
      <w:color w:val="00000A"/>
      <w:sz w:val="20"/>
      <w:szCs w:val="20"/>
      <w:lang w:eastAsia="cs-CZ"/>
    </w:rPr>
  </w:style>
  <w:style w:type="paragraph" w:styleId="Prosttext">
    <w:name w:val="Plain Text"/>
    <w:basedOn w:val="Normln"/>
    <w:link w:val="ProsttextChar"/>
    <w:unhideWhenUsed/>
    <w:qFormat/>
    <w:rsid w:val="00F041E4"/>
    <w:pPr>
      <w:overflowPunct w:val="0"/>
      <w:ind w:left="0"/>
    </w:pPr>
    <w:rPr>
      <w:rFonts w:ascii="Courier New" w:hAnsi="Courier New" w:cs="Courier New"/>
      <w:sz w:val="20"/>
      <w:szCs w:val="20"/>
      <w:lang w:eastAsia="cs-CZ"/>
    </w:rPr>
  </w:style>
  <w:style w:type="character" w:customStyle="1" w:styleId="ProsttextChar1">
    <w:name w:val="Prostý text Char1"/>
    <w:basedOn w:val="Standardnpsmoodstavce"/>
    <w:qFormat/>
    <w:rsid w:val="00F041E4"/>
    <w:rPr>
      <w:rFonts w:ascii="Consolas" w:hAnsi="Consolas" w:cs="Consolas"/>
      <w:sz w:val="21"/>
      <w:szCs w:val="21"/>
      <w:lang w:eastAsia="ar-SA"/>
    </w:rPr>
  </w:style>
  <w:style w:type="numbering" w:customStyle="1" w:styleId="UAPseznampododrazeny">
    <w:name w:val="_UAP seznam pododrazeny"/>
    <w:qFormat/>
    <w:rsid w:val="00F041E4"/>
  </w:style>
  <w:style w:type="paragraph" w:customStyle="1" w:styleId="Textdopisu">
    <w:name w:val="Text dopisu"/>
    <w:basedOn w:val="Zkladntextodsazen"/>
    <w:link w:val="TextdopisuChar"/>
    <w:qFormat/>
    <w:rsid w:val="00F041E4"/>
    <w:pPr>
      <w:suppressAutoHyphens w:val="0"/>
      <w:autoSpaceDE/>
      <w:spacing w:before="120"/>
      <w:ind w:firstLine="0"/>
      <w:jc w:val="both"/>
    </w:pPr>
    <w:rPr>
      <w:sz w:val="20"/>
      <w:szCs w:val="20"/>
      <w:lang w:val="cs-CZ" w:eastAsia="cs-CZ"/>
    </w:rPr>
  </w:style>
  <w:style w:type="paragraph" w:customStyle="1" w:styleId="Textodkraje">
    <w:name w:val="Text od kraje"/>
    <w:basedOn w:val="Normln"/>
    <w:qFormat/>
    <w:rsid w:val="00F041E4"/>
    <w:pPr>
      <w:widowControl w:val="0"/>
      <w:suppressAutoHyphens w:val="0"/>
      <w:ind w:left="0"/>
    </w:pPr>
    <w:rPr>
      <w:snapToGrid w:val="0"/>
      <w:sz w:val="20"/>
      <w:szCs w:val="20"/>
      <w:lang w:eastAsia="cs-CZ"/>
    </w:rPr>
  </w:style>
  <w:style w:type="character" w:customStyle="1" w:styleId="TextdopisuChar">
    <w:name w:val="Text dopisu Char"/>
    <w:basedOn w:val="Standardnpsmoodstavce"/>
    <w:link w:val="Textdopisu"/>
    <w:qFormat/>
    <w:rsid w:val="00F041E4"/>
    <w:rPr>
      <w:rFonts w:ascii="Arial" w:hAnsi="Arial"/>
    </w:rPr>
  </w:style>
  <w:style w:type="character" w:customStyle="1" w:styleId="Zkladntext7">
    <w:name w:val="Základní text (7)_"/>
    <w:basedOn w:val="Standardnpsmoodstavce"/>
    <w:link w:val="Zkladntext70"/>
    <w:qFormat/>
    <w:rsid w:val="00F041E4"/>
    <w:rPr>
      <w:rFonts w:ascii="Calibri" w:eastAsia="Calibri" w:hAnsi="Calibri" w:cs="Calibri"/>
      <w:shd w:val="clear" w:color="auto" w:fill="FFFFFF"/>
    </w:rPr>
  </w:style>
  <w:style w:type="character" w:customStyle="1" w:styleId="Zkladntext20">
    <w:name w:val="Základní text (2)_"/>
    <w:basedOn w:val="Standardnpsmoodstavce"/>
    <w:link w:val="Zkladntext22"/>
    <w:qFormat/>
    <w:rsid w:val="00F041E4"/>
    <w:rPr>
      <w:rFonts w:ascii="Calibri" w:eastAsia="Calibri" w:hAnsi="Calibri" w:cs="Calibri"/>
      <w:sz w:val="22"/>
      <w:shd w:val="clear" w:color="auto" w:fill="FFFFFF"/>
    </w:rPr>
  </w:style>
  <w:style w:type="paragraph" w:customStyle="1" w:styleId="Zkladntext22">
    <w:name w:val="Základní text (2)"/>
    <w:basedOn w:val="Normln"/>
    <w:link w:val="Zkladntext20"/>
    <w:qFormat/>
    <w:rsid w:val="00F041E4"/>
    <w:pPr>
      <w:widowControl w:val="0"/>
      <w:shd w:val="clear" w:color="auto" w:fill="FFFFFF"/>
      <w:suppressAutoHyphens w:val="0"/>
      <w:spacing w:line="270" w:lineRule="exact"/>
      <w:ind w:left="0"/>
      <w:jc w:val="center"/>
    </w:pPr>
    <w:rPr>
      <w:rFonts w:ascii="Calibri" w:eastAsia="Calibri" w:hAnsi="Calibri" w:cs="Calibri"/>
      <w:sz w:val="22"/>
      <w:szCs w:val="20"/>
      <w:lang w:eastAsia="cs-CZ"/>
    </w:rPr>
  </w:style>
  <w:style w:type="paragraph" w:customStyle="1" w:styleId="Zkladntext70">
    <w:name w:val="Základní text (7)"/>
    <w:basedOn w:val="Normln"/>
    <w:link w:val="Zkladntext7"/>
    <w:qFormat/>
    <w:rsid w:val="00F041E4"/>
    <w:pPr>
      <w:widowControl w:val="0"/>
      <w:shd w:val="clear" w:color="auto" w:fill="FFFFFF"/>
      <w:suppressAutoHyphens w:val="0"/>
      <w:spacing w:line="0" w:lineRule="atLeast"/>
      <w:ind w:left="0"/>
    </w:pPr>
    <w:rPr>
      <w:rFonts w:ascii="Calibri" w:eastAsia="Calibri" w:hAnsi="Calibri" w:cs="Calibri"/>
      <w:sz w:val="20"/>
      <w:szCs w:val="20"/>
      <w:lang w:eastAsia="cs-CZ"/>
    </w:rPr>
  </w:style>
  <w:style w:type="character" w:customStyle="1" w:styleId="Zkladntext3">
    <w:name w:val="Základní text (3)_"/>
    <w:basedOn w:val="Standardnpsmoodstavce"/>
    <w:link w:val="Zkladntext30"/>
    <w:qFormat/>
    <w:rsid w:val="00F041E4"/>
    <w:rPr>
      <w:rFonts w:ascii="Segoe UI" w:eastAsia="Segoe UI" w:hAnsi="Segoe UI" w:cs="Segoe UI"/>
      <w:b/>
      <w:bCs/>
      <w:sz w:val="19"/>
      <w:szCs w:val="19"/>
      <w:shd w:val="clear" w:color="auto" w:fill="FFFFFF"/>
    </w:rPr>
  </w:style>
  <w:style w:type="paragraph" w:customStyle="1" w:styleId="Zkladntext30">
    <w:name w:val="Základní text (3)"/>
    <w:basedOn w:val="Normln"/>
    <w:link w:val="Zkladntext3"/>
    <w:qFormat/>
    <w:rsid w:val="00F041E4"/>
    <w:pPr>
      <w:widowControl w:val="0"/>
      <w:shd w:val="clear" w:color="auto" w:fill="FFFFFF"/>
      <w:suppressAutoHyphens w:val="0"/>
      <w:spacing w:line="266" w:lineRule="exact"/>
      <w:ind w:left="0"/>
      <w:jc w:val="both"/>
    </w:pPr>
    <w:rPr>
      <w:rFonts w:ascii="Segoe UI" w:eastAsia="Segoe UI" w:hAnsi="Segoe UI" w:cs="Segoe UI"/>
      <w:b/>
      <w:bCs/>
      <w:sz w:val="19"/>
      <w:szCs w:val="19"/>
      <w:lang w:eastAsia="cs-CZ"/>
    </w:rPr>
  </w:style>
  <w:style w:type="character" w:customStyle="1" w:styleId="Zkladntext4">
    <w:name w:val="Základní text (4)_"/>
    <w:basedOn w:val="Standardnpsmoodstavce"/>
    <w:link w:val="Zkladntext40"/>
    <w:qFormat/>
    <w:rsid w:val="00F041E4"/>
    <w:rPr>
      <w:rFonts w:ascii="Calibri" w:eastAsia="Calibri" w:hAnsi="Calibri" w:cs="Calibri"/>
      <w:sz w:val="22"/>
      <w:shd w:val="clear" w:color="auto" w:fill="FFFFFF"/>
    </w:rPr>
  </w:style>
  <w:style w:type="paragraph" w:customStyle="1" w:styleId="Zkladntext40">
    <w:name w:val="Základní text (4)"/>
    <w:basedOn w:val="Normln"/>
    <w:link w:val="Zkladntext4"/>
    <w:qFormat/>
    <w:rsid w:val="00F041E4"/>
    <w:pPr>
      <w:widowControl w:val="0"/>
      <w:shd w:val="clear" w:color="auto" w:fill="FFFFFF"/>
      <w:suppressAutoHyphens w:val="0"/>
      <w:spacing w:line="266" w:lineRule="exact"/>
      <w:ind w:left="0"/>
    </w:pPr>
    <w:rPr>
      <w:rFonts w:ascii="Calibri" w:eastAsia="Calibri" w:hAnsi="Calibri" w:cs="Calibri"/>
      <w:sz w:val="22"/>
      <w:szCs w:val="20"/>
      <w:lang w:eastAsia="cs-CZ"/>
    </w:rPr>
  </w:style>
  <w:style w:type="character" w:customStyle="1" w:styleId="Nadpis30">
    <w:name w:val="Nadpis #3_"/>
    <w:basedOn w:val="Standardnpsmoodstavce"/>
    <w:link w:val="Nadpis31"/>
    <w:qFormat/>
    <w:rsid w:val="00F041E4"/>
    <w:rPr>
      <w:rFonts w:ascii="Calibri" w:eastAsia="Calibri" w:hAnsi="Calibri" w:cs="Calibri"/>
      <w:b/>
      <w:bCs/>
      <w:sz w:val="22"/>
      <w:shd w:val="clear" w:color="auto" w:fill="FFFFFF"/>
    </w:rPr>
  </w:style>
  <w:style w:type="paragraph" w:customStyle="1" w:styleId="Nadpis31">
    <w:name w:val="Nadpis #3"/>
    <w:basedOn w:val="Normln"/>
    <w:link w:val="Nadpis30"/>
    <w:qFormat/>
    <w:rsid w:val="00F041E4"/>
    <w:pPr>
      <w:widowControl w:val="0"/>
      <w:shd w:val="clear" w:color="auto" w:fill="FFFFFF"/>
      <w:suppressAutoHyphens w:val="0"/>
      <w:spacing w:before="420" w:line="263" w:lineRule="exact"/>
      <w:ind w:left="0"/>
      <w:outlineLvl w:val="2"/>
    </w:pPr>
    <w:rPr>
      <w:rFonts w:ascii="Calibri" w:eastAsia="Calibri" w:hAnsi="Calibri" w:cs="Calibri"/>
      <w:b/>
      <w:bCs/>
      <w:sz w:val="22"/>
      <w:szCs w:val="20"/>
      <w:lang w:eastAsia="cs-CZ"/>
    </w:rPr>
  </w:style>
  <w:style w:type="character" w:customStyle="1" w:styleId="Nadpis40">
    <w:name w:val="Nadpis #4_"/>
    <w:basedOn w:val="Standardnpsmoodstavce"/>
    <w:link w:val="Nadpis41"/>
    <w:qFormat/>
    <w:rsid w:val="00F041E4"/>
    <w:rPr>
      <w:rFonts w:ascii="Calibri" w:eastAsia="Calibri" w:hAnsi="Calibri" w:cs="Calibri"/>
      <w:b/>
      <w:bCs/>
      <w:sz w:val="22"/>
      <w:shd w:val="clear" w:color="auto" w:fill="FFFFFF"/>
    </w:rPr>
  </w:style>
  <w:style w:type="paragraph" w:customStyle="1" w:styleId="Nadpis41">
    <w:name w:val="Nadpis #4"/>
    <w:basedOn w:val="Normln"/>
    <w:link w:val="Nadpis40"/>
    <w:qFormat/>
    <w:rsid w:val="00F041E4"/>
    <w:pPr>
      <w:widowControl w:val="0"/>
      <w:shd w:val="clear" w:color="auto" w:fill="FFFFFF"/>
      <w:suppressAutoHyphens w:val="0"/>
      <w:spacing w:before="360" w:line="266" w:lineRule="exact"/>
      <w:ind w:left="0"/>
      <w:outlineLvl w:val="3"/>
    </w:pPr>
    <w:rPr>
      <w:rFonts w:ascii="Calibri" w:eastAsia="Calibri" w:hAnsi="Calibri" w:cs="Calibri"/>
      <w:b/>
      <w:bCs/>
      <w:sz w:val="22"/>
      <w:szCs w:val="20"/>
      <w:lang w:eastAsia="cs-CZ"/>
    </w:rPr>
  </w:style>
  <w:style w:type="character" w:customStyle="1" w:styleId="Zkladntext8">
    <w:name w:val="Základní text (8)_"/>
    <w:basedOn w:val="Standardnpsmoodstavce"/>
    <w:link w:val="Zkladntext80"/>
    <w:qFormat/>
    <w:rsid w:val="00F041E4"/>
    <w:rPr>
      <w:rFonts w:ascii="Calibri" w:eastAsia="Calibri" w:hAnsi="Calibri" w:cs="Calibri"/>
      <w:i/>
      <w:iCs/>
      <w:sz w:val="22"/>
      <w:shd w:val="clear" w:color="auto" w:fill="FFFFFF"/>
    </w:rPr>
  </w:style>
  <w:style w:type="character" w:customStyle="1" w:styleId="Zkladntext8Nekurzva">
    <w:name w:val="Základní text (8) + Ne kurzíva"/>
    <w:basedOn w:val="Zkladntext8"/>
    <w:qFormat/>
    <w:rsid w:val="00F041E4"/>
    <w:rPr>
      <w:rFonts w:ascii="Calibri" w:eastAsia="Calibri" w:hAnsi="Calibri" w:cs="Calibri"/>
      <w:i/>
      <w:iCs/>
      <w:color w:val="000000"/>
      <w:spacing w:val="0"/>
      <w:w w:val="100"/>
      <w:position w:val="0"/>
      <w:sz w:val="22"/>
      <w:shd w:val="clear" w:color="auto" w:fill="FFFFFF"/>
      <w:lang w:val="cs-CZ" w:eastAsia="cs-CZ" w:bidi="cs-CZ"/>
    </w:rPr>
  </w:style>
  <w:style w:type="paragraph" w:customStyle="1" w:styleId="Zkladntext80">
    <w:name w:val="Základní text (8)"/>
    <w:basedOn w:val="Normln"/>
    <w:link w:val="Zkladntext8"/>
    <w:qFormat/>
    <w:rsid w:val="00F041E4"/>
    <w:pPr>
      <w:widowControl w:val="0"/>
      <w:shd w:val="clear" w:color="auto" w:fill="FFFFFF"/>
      <w:suppressAutoHyphens w:val="0"/>
      <w:spacing w:after="240" w:line="266" w:lineRule="exact"/>
      <w:ind w:left="0"/>
    </w:pPr>
    <w:rPr>
      <w:rFonts w:ascii="Calibri" w:eastAsia="Calibri" w:hAnsi="Calibri" w:cs="Calibri"/>
      <w:i/>
      <w:iCs/>
      <w:sz w:val="22"/>
      <w:szCs w:val="20"/>
      <w:lang w:eastAsia="cs-CZ"/>
    </w:rPr>
  </w:style>
  <w:style w:type="character" w:customStyle="1" w:styleId="Zkladntext2Tun">
    <w:name w:val="Základní text (2) + Tučné"/>
    <w:basedOn w:val="Zkladntext20"/>
    <w:qFormat/>
    <w:rsid w:val="00F041E4"/>
    <w:rPr>
      <w:rFonts w:ascii="Calibri" w:eastAsia="Calibri" w:hAnsi="Calibri" w:cs="Calibri"/>
      <w:b/>
      <w:bCs/>
      <w:color w:val="000000"/>
      <w:spacing w:val="0"/>
      <w:w w:val="100"/>
      <w:position w:val="0"/>
      <w:sz w:val="22"/>
      <w:szCs w:val="22"/>
      <w:shd w:val="clear" w:color="auto" w:fill="FFFFFF"/>
      <w:lang w:val="cs-CZ" w:eastAsia="cs-CZ" w:bidi="cs-CZ"/>
    </w:rPr>
  </w:style>
  <w:style w:type="paragraph" w:customStyle="1" w:styleId="Odstavecseseznamem2">
    <w:name w:val="Odstavec se seznamem2"/>
    <w:basedOn w:val="Normln"/>
    <w:qFormat/>
    <w:rsid w:val="0030562A"/>
    <w:pPr>
      <w:suppressAutoHyphens w:val="0"/>
      <w:spacing w:after="200" w:line="276" w:lineRule="auto"/>
      <w:ind w:left="720"/>
      <w:contextualSpacing/>
    </w:pPr>
    <w:rPr>
      <w:rFonts w:ascii="Calibri" w:eastAsia="Calibri" w:hAnsi="Calibri"/>
      <w:sz w:val="22"/>
      <w:szCs w:val="22"/>
      <w:lang w:eastAsia="cs-CZ"/>
    </w:rPr>
  </w:style>
  <w:style w:type="paragraph" w:customStyle="1" w:styleId="Atext">
    <w:name w:val="A_text"/>
    <w:basedOn w:val="Zkladntext2"/>
    <w:qFormat/>
    <w:rsid w:val="0070575B"/>
    <w:pPr>
      <w:spacing w:before="120" w:line="240" w:lineRule="auto"/>
      <w:ind w:left="0" w:firstLine="709"/>
      <w:jc w:val="both"/>
    </w:pPr>
    <w:rPr>
      <w:rFonts w:ascii="Calibri" w:hAnsi="Calibri"/>
      <w:bCs/>
      <w:iCs/>
      <w:szCs w:val="20"/>
      <w:lang w:val="x-none"/>
    </w:rPr>
  </w:style>
  <w:style w:type="character" w:customStyle="1" w:styleId="Zdraznn1">
    <w:name w:val="Zdůraznění1"/>
    <w:qFormat/>
    <w:rsid w:val="00793A98"/>
    <w:rPr>
      <w:i/>
      <w:iCs/>
    </w:rPr>
  </w:style>
  <w:style w:type="character" w:customStyle="1" w:styleId="Silnzdraznn">
    <w:name w:val="Silné zdůraznění"/>
    <w:qFormat/>
    <w:rsid w:val="00793A98"/>
    <w:rPr>
      <w:b/>
      <w:bCs/>
    </w:rPr>
  </w:style>
  <w:style w:type="character" w:customStyle="1" w:styleId="Ukotvenpoznmkypodarou">
    <w:name w:val="Ukotvení poznámky pod čarou"/>
    <w:rsid w:val="00793A98"/>
    <w:rPr>
      <w:vertAlign w:val="superscript"/>
    </w:rPr>
  </w:style>
  <w:style w:type="character" w:customStyle="1" w:styleId="FootnoteCharacters">
    <w:name w:val="Footnote Characters"/>
    <w:qFormat/>
    <w:rsid w:val="00793A98"/>
    <w:rPr>
      <w:vertAlign w:val="superscript"/>
    </w:rPr>
  </w:style>
  <w:style w:type="paragraph" w:customStyle="1" w:styleId="Zhlavazpat">
    <w:name w:val="Záhlaví a zápatí"/>
    <w:basedOn w:val="Normln"/>
    <w:qFormat/>
    <w:rsid w:val="00793A98"/>
  </w:style>
  <w:style w:type="paragraph" w:styleId="Seznamsodrkami3">
    <w:name w:val="List Bullet 3"/>
    <w:basedOn w:val="Seznam"/>
    <w:qFormat/>
    <w:rsid w:val="00793A98"/>
    <w:pPr>
      <w:overflowPunct/>
      <w:autoSpaceDE/>
      <w:spacing w:after="120" w:line="240" w:lineRule="auto"/>
      <w:ind w:left="360" w:hanging="360"/>
      <w:textAlignment w:val="auto"/>
    </w:pPr>
    <w:rPr>
      <w:rFonts w:ascii="Times New Roman" w:hAnsi="Times New Roman"/>
      <w:color w:val="00000A"/>
      <w:lang w:val="cs-CZ" w:eastAsia="cs-CZ"/>
    </w:rPr>
  </w:style>
  <w:style w:type="paragraph" w:styleId="Seznamsodrkami4">
    <w:name w:val="List Bullet 4"/>
    <w:basedOn w:val="Seznam"/>
    <w:qFormat/>
    <w:rsid w:val="00793A98"/>
    <w:pPr>
      <w:autoSpaceDE/>
      <w:spacing w:after="120" w:line="240" w:lineRule="auto"/>
      <w:ind w:left="360" w:hanging="360"/>
      <w:jc w:val="left"/>
      <w:textAlignment w:val="auto"/>
    </w:pPr>
    <w:rPr>
      <w:rFonts w:ascii="Lucida Sans Unicode" w:eastAsia="Arial" w:hAnsi="Lucida Sans Unicode" w:cs="Cambria"/>
      <w:color w:val="00000A"/>
      <w:kern w:val="2"/>
      <w:szCs w:val="24"/>
      <w:lang w:val="cs-CZ" w:eastAsia="zh-CN"/>
    </w:rPr>
  </w:style>
  <w:style w:type="paragraph" w:customStyle="1" w:styleId="ORPTABvidtext8">
    <w:name w:val="_ORP_TABvid_text_8"/>
    <w:basedOn w:val="Normln"/>
    <w:qFormat/>
    <w:rsid w:val="00793A98"/>
    <w:pPr>
      <w:ind w:left="57"/>
    </w:pPr>
    <w:rPr>
      <w:rFonts w:ascii="Times New Roman" w:eastAsia="Arial Unicode MS" w:hAnsi="Times New Roman"/>
      <w:sz w:val="16"/>
      <w:szCs w:val="16"/>
    </w:rPr>
  </w:style>
  <w:style w:type="paragraph" w:customStyle="1" w:styleId="ORPpodklady">
    <w:name w:val="_ORP_podklady"/>
    <w:basedOn w:val="Normln"/>
    <w:qFormat/>
    <w:rsid w:val="00793A98"/>
    <w:pPr>
      <w:spacing w:before="20"/>
      <w:ind w:left="851" w:hanging="851"/>
      <w:jc w:val="both"/>
    </w:pPr>
    <w:rPr>
      <w:rFonts w:ascii="Times New Roman" w:hAnsi="Times New Roman"/>
      <w:szCs w:val="22"/>
    </w:rPr>
  </w:style>
  <w:style w:type="paragraph" w:customStyle="1" w:styleId="Zkladntext1">
    <w:name w:val="Základní text1"/>
    <w:basedOn w:val="Normln1"/>
    <w:qFormat/>
    <w:rsid w:val="00793A98"/>
    <w:pPr>
      <w:widowControl/>
      <w:jc w:val="both"/>
      <w:textAlignment w:val="auto"/>
    </w:pPr>
    <w:rPr>
      <w:rFonts w:ascii="Arial" w:eastAsia="Times New Roman" w:hAnsi="Arial" w:cs="Arial"/>
      <w:kern w:val="0"/>
      <w:sz w:val="20"/>
      <w:szCs w:val="20"/>
      <w:lang w:eastAsia="ar-SA" w:bidi="ar-SA"/>
    </w:rPr>
  </w:style>
  <w:style w:type="numbering" w:customStyle="1" w:styleId="WW8Num13">
    <w:name w:val="WW8Num13"/>
    <w:qFormat/>
    <w:rsid w:val="00793A98"/>
  </w:style>
  <w:style w:type="numbering" w:customStyle="1" w:styleId="WW8Num23">
    <w:name w:val="WW8Num23"/>
    <w:qFormat/>
    <w:rsid w:val="00793A98"/>
  </w:style>
  <w:style w:type="numbering" w:customStyle="1" w:styleId="WW8Num8">
    <w:name w:val="WW8Num8"/>
    <w:qFormat/>
    <w:rsid w:val="00793A98"/>
  </w:style>
  <w:style w:type="numbering" w:customStyle="1" w:styleId="Bezseznamu4">
    <w:name w:val="Bez seznamu4"/>
    <w:next w:val="Bezseznamu"/>
    <w:uiPriority w:val="99"/>
    <w:semiHidden/>
    <w:unhideWhenUsed/>
    <w:rsid w:val="00432F06"/>
  </w:style>
  <w:style w:type="character" w:customStyle="1" w:styleId="WW8Num15z3">
    <w:name w:val="WW8Num15z3"/>
    <w:rsid w:val="00432F06"/>
    <w:rPr>
      <w:rFonts w:ascii="Symbol" w:hAnsi="Symbol"/>
    </w:rPr>
  </w:style>
  <w:style w:type="character" w:customStyle="1" w:styleId="WW8Num22z4">
    <w:name w:val="WW8Num22z4"/>
    <w:rsid w:val="00432F06"/>
    <w:rPr>
      <w:rFonts w:ascii="Courier New" w:hAnsi="Courier New" w:cs="Courier New"/>
    </w:rPr>
  </w:style>
  <w:style w:type="character" w:customStyle="1" w:styleId="WW8Num24z4">
    <w:name w:val="WW8Num24z4"/>
    <w:rsid w:val="00432F06"/>
    <w:rPr>
      <w:rFonts w:ascii="Courier New" w:hAnsi="Courier New" w:cs="Courier New"/>
    </w:rPr>
  </w:style>
  <w:style w:type="character" w:customStyle="1" w:styleId="WW8Num25z1">
    <w:name w:val="WW8Num25z1"/>
    <w:rsid w:val="00432F06"/>
    <w:rPr>
      <w:rFonts w:ascii="Courier New" w:hAnsi="Courier New"/>
    </w:rPr>
  </w:style>
  <w:style w:type="character" w:customStyle="1" w:styleId="WW8Num25z2">
    <w:name w:val="WW8Num25z2"/>
    <w:rsid w:val="00432F06"/>
    <w:rPr>
      <w:rFonts w:ascii="Wingdings" w:hAnsi="Wingdings"/>
    </w:rPr>
  </w:style>
  <w:style w:type="character" w:customStyle="1" w:styleId="WW8Num29z0">
    <w:name w:val="WW8Num29z0"/>
    <w:rsid w:val="00432F06"/>
    <w:rPr>
      <w:rFonts w:ascii="Arial" w:eastAsia="Times New Roman" w:hAnsi="Arial" w:cs="Arial"/>
    </w:rPr>
  </w:style>
  <w:style w:type="character" w:customStyle="1" w:styleId="WW8Num29z1">
    <w:name w:val="WW8Num29z1"/>
    <w:rsid w:val="00432F06"/>
    <w:rPr>
      <w:rFonts w:ascii="Courier New" w:hAnsi="Courier New" w:cs="Courier New"/>
    </w:rPr>
  </w:style>
  <w:style w:type="character" w:customStyle="1" w:styleId="WW8Num29z2">
    <w:name w:val="WW8Num29z2"/>
    <w:rsid w:val="00432F06"/>
    <w:rPr>
      <w:rFonts w:ascii="Wingdings" w:hAnsi="Wingdings"/>
    </w:rPr>
  </w:style>
  <w:style w:type="character" w:customStyle="1" w:styleId="WW8Num29z3">
    <w:name w:val="WW8Num29z3"/>
    <w:rsid w:val="00432F06"/>
    <w:rPr>
      <w:rFonts w:ascii="Symbol" w:hAnsi="Symbol"/>
    </w:rPr>
  </w:style>
  <w:style w:type="character" w:customStyle="1" w:styleId="WW8Num31z3">
    <w:name w:val="WW8Num31z3"/>
    <w:rsid w:val="00432F06"/>
    <w:rPr>
      <w:rFonts w:ascii="Symbol" w:hAnsi="Symbol"/>
    </w:rPr>
  </w:style>
  <w:style w:type="character" w:customStyle="1" w:styleId="WW8Num32z0">
    <w:name w:val="WW8Num32z0"/>
    <w:rsid w:val="00432F06"/>
    <w:rPr>
      <w:rFonts w:ascii="Arial" w:eastAsia="Times New Roman" w:hAnsi="Arial" w:cs="Arial"/>
    </w:rPr>
  </w:style>
  <w:style w:type="character" w:customStyle="1" w:styleId="WW8Num32z1">
    <w:name w:val="WW8Num32z1"/>
    <w:rsid w:val="00432F06"/>
    <w:rPr>
      <w:rFonts w:ascii="Courier New" w:hAnsi="Courier New" w:cs="Courier New"/>
    </w:rPr>
  </w:style>
  <w:style w:type="character" w:customStyle="1" w:styleId="WW8Num32z2">
    <w:name w:val="WW8Num32z2"/>
    <w:rsid w:val="00432F06"/>
    <w:rPr>
      <w:rFonts w:ascii="Wingdings" w:hAnsi="Wingdings"/>
    </w:rPr>
  </w:style>
  <w:style w:type="character" w:customStyle="1" w:styleId="WW8Num32z3">
    <w:name w:val="WW8Num32z3"/>
    <w:rsid w:val="00432F06"/>
    <w:rPr>
      <w:rFonts w:ascii="Symbol" w:hAnsi="Symbol"/>
    </w:rPr>
  </w:style>
  <w:style w:type="character" w:customStyle="1" w:styleId="rove111Char1">
    <w:name w:val="Úroveň 1.1.1 Char1"/>
    <w:rsid w:val="00432F06"/>
    <w:rPr>
      <w:rFonts w:ascii="Arial" w:hAnsi="Arial"/>
      <w:b/>
      <w:bCs/>
      <w:caps/>
      <w:sz w:val="22"/>
      <w:szCs w:val="22"/>
    </w:rPr>
  </w:style>
  <w:style w:type="character" w:customStyle="1" w:styleId="ORPtabHodnoty">
    <w:name w:val="__ORP_tab Hodnoty"/>
    <w:rsid w:val="00432F06"/>
    <w:rPr>
      <w:rFonts w:ascii="Arial" w:hAnsi="Arial"/>
      <w:b/>
      <w:sz w:val="22"/>
      <w:szCs w:val="22"/>
    </w:rPr>
  </w:style>
  <w:style w:type="character" w:customStyle="1" w:styleId="ORPnadpisTABChar">
    <w:name w:val="_ORP_nadpis TAB Char"/>
    <w:rsid w:val="00432F06"/>
    <w:rPr>
      <w:rFonts w:ascii="Arial" w:hAnsi="Arial"/>
      <w:b/>
      <w:bCs/>
      <w:szCs w:val="24"/>
      <w:lang w:val="cs-CZ" w:eastAsia="ar-SA" w:bidi="ar-SA"/>
    </w:rPr>
  </w:style>
  <w:style w:type="character" w:customStyle="1" w:styleId="Zkladntext3Char">
    <w:name w:val="Základní text 3 Char"/>
    <w:link w:val="Zkladntext32"/>
    <w:semiHidden/>
    <w:rsid w:val="00432F06"/>
    <w:rPr>
      <w:rFonts w:ascii="Arial" w:hAnsi="Arial"/>
      <w:sz w:val="16"/>
      <w:szCs w:val="16"/>
    </w:rPr>
  </w:style>
  <w:style w:type="character" w:customStyle="1" w:styleId="Ctrl3Char">
    <w:name w:val="Ctrl+3 Char"/>
    <w:rsid w:val="00432F06"/>
    <w:rPr>
      <w:rFonts w:ascii="Cambria" w:eastAsia="Times New Roman" w:hAnsi="Cambria" w:cs="Times New Roman"/>
      <w:b/>
      <w:bCs/>
      <w:color w:val="2DA2BF"/>
    </w:rPr>
  </w:style>
  <w:style w:type="character" w:customStyle="1" w:styleId="WW8Num6z1">
    <w:name w:val="WW8Num6z1"/>
    <w:rsid w:val="00432F06"/>
    <w:rPr>
      <w:rFonts w:ascii="Courier New" w:hAnsi="Courier New" w:cs="Courier New"/>
    </w:rPr>
  </w:style>
  <w:style w:type="character" w:customStyle="1" w:styleId="WW8Num6z2">
    <w:name w:val="WW8Num6z2"/>
    <w:rsid w:val="00432F06"/>
    <w:rPr>
      <w:rFonts w:ascii="Wingdings" w:hAnsi="Wingdings"/>
    </w:rPr>
  </w:style>
  <w:style w:type="character" w:customStyle="1" w:styleId="WW8Num6z3">
    <w:name w:val="WW8Num6z3"/>
    <w:rsid w:val="00432F06"/>
    <w:rPr>
      <w:rFonts w:ascii="Symbol" w:hAnsi="Symbol"/>
    </w:rPr>
  </w:style>
  <w:style w:type="character" w:customStyle="1" w:styleId="WW8Num17z4">
    <w:name w:val="WW8Num17z4"/>
    <w:rsid w:val="00432F06"/>
    <w:rPr>
      <w:rFonts w:ascii="Courier New" w:hAnsi="Courier New"/>
    </w:rPr>
  </w:style>
  <w:style w:type="character" w:customStyle="1" w:styleId="WW8Num24z3">
    <w:name w:val="WW8Num24z3"/>
    <w:rsid w:val="00432F06"/>
    <w:rPr>
      <w:rFonts w:ascii="Arial" w:hAnsi="Arial"/>
      <w:b/>
      <w:i w:val="0"/>
      <w:sz w:val="22"/>
    </w:rPr>
  </w:style>
  <w:style w:type="character" w:customStyle="1" w:styleId="Styl14Char">
    <w:name w:val="Styl14 Char"/>
    <w:rsid w:val="00432F06"/>
    <w:rPr>
      <w:rFonts w:ascii="Arial" w:hAnsi="Arial" w:cs="Arial"/>
      <w:b/>
      <w:bCs/>
      <w:smallCaps/>
      <w:kern w:val="1"/>
      <w:sz w:val="36"/>
      <w:szCs w:val="36"/>
    </w:rPr>
  </w:style>
  <w:style w:type="paragraph" w:customStyle="1" w:styleId="ORPnadpis70">
    <w:name w:val="__ORP_nadpis 7"/>
    <w:basedOn w:val="Nadpis3"/>
    <w:rsid w:val="00432F06"/>
    <w:pPr>
      <w:tabs>
        <w:tab w:val="clear" w:pos="720"/>
      </w:tabs>
      <w:spacing w:before="120"/>
      <w:ind w:left="0" w:firstLine="851"/>
    </w:pPr>
    <w:rPr>
      <w:color w:val="000000"/>
      <w:sz w:val="22"/>
      <w:lang w:val="cs-CZ"/>
    </w:rPr>
  </w:style>
  <w:style w:type="paragraph" w:customStyle="1" w:styleId="ORPNadpisJEVY">
    <w:name w:val="__ORP_Nadpis JEVY"/>
    <w:basedOn w:val="Normln"/>
    <w:rsid w:val="00432F06"/>
    <w:pPr>
      <w:ind w:left="0"/>
    </w:pPr>
    <w:rPr>
      <w:color w:val="8DB3E2"/>
      <w:sz w:val="22"/>
    </w:rPr>
  </w:style>
  <w:style w:type="paragraph" w:customStyle="1" w:styleId="ORPnadpis60">
    <w:name w:val="__ORP_nadpis 6"/>
    <w:basedOn w:val="Nadpis3"/>
    <w:rsid w:val="00432F06"/>
    <w:pPr>
      <w:tabs>
        <w:tab w:val="clear" w:pos="720"/>
      </w:tabs>
      <w:spacing w:before="120"/>
      <w:ind w:left="0"/>
    </w:pPr>
    <w:rPr>
      <w:color w:val="000000"/>
      <w:sz w:val="22"/>
      <w:lang w:val="cs-CZ"/>
    </w:rPr>
  </w:style>
  <w:style w:type="paragraph" w:customStyle="1" w:styleId="ORPzasada">
    <w:name w:val="__ORP_zasada"/>
    <w:basedOn w:val="Normln"/>
    <w:rsid w:val="00432F06"/>
    <w:pPr>
      <w:autoSpaceDE w:val="0"/>
      <w:spacing w:before="120"/>
      <w:ind w:left="851" w:hanging="851"/>
    </w:pPr>
    <w:rPr>
      <w:b/>
      <w:bCs/>
      <w:color w:val="FF0000"/>
      <w:sz w:val="22"/>
    </w:rPr>
  </w:style>
  <w:style w:type="paragraph" w:customStyle="1" w:styleId="ORPANADPIS">
    <w:name w:val="__ORP_ A NADPIS"/>
    <w:basedOn w:val="Nadpis2"/>
    <w:rsid w:val="00432F06"/>
    <w:pPr>
      <w:pBdr>
        <w:top w:val="single" w:sz="8" w:space="1" w:color="000000"/>
        <w:bottom w:val="single" w:sz="8" w:space="1" w:color="000000"/>
      </w:pBdr>
      <w:shd w:val="clear" w:color="auto" w:fill="33CCCC"/>
      <w:tabs>
        <w:tab w:val="clear" w:pos="576"/>
        <w:tab w:val="left" w:pos="851"/>
      </w:tabs>
      <w:spacing w:after="0"/>
      <w:ind w:left="851" w:hanging="851"/>
    </w:pPr>
    <w:rPr>
      <w:rFonts w:eastAsia="Lucida Sans Unicode" w:cs="Arial"/>
      <w:i w:val="0"/>
      <w:iCs w:val="0"/>
      <w:caps/>
      <w:sz w:val="26"/>
      <w:szCs w:val="22"/>
      <w:lang w:val="cs-CZ"/>
    </w:rPr>
  </w:style>
  <w:style w:type="paragraph" w:customStyle="1" w:styleId="ORPA1NADPIS">
    <w:name w:val="__ORP_A.1 NADPIS"/>
    <w:basedOn w:val="Nadpis3"/>
    <w:rsid w:val="00432F06"/>
    <w:pPr>
      <w:shd w:val="clear" w:color="auto" w:fill="CCFFFF"/>
      <w:tabs>
        <w:tab w:val="clear" w:pos="720"/>
      </w:tabs>
      <w:spacing w:after="0"/>
      <w:ind w:left="851" w:hanging="851"/>
      <w:jc w:val="both"/>
    </w:pPr>
    <w:rPr>
      <w:rFonts w:eastAsia="Lucida Sans Unicode" w:cs="Arial"/>
      <w:sz w:val="26"/>
      <w:lang w:val="cs-CZ"/>
    </w:rPr>
  </w:style>
  <w:style w:type="paragraph" w:customStyle="1" w:styleId="ORPROS">
    <w:name w:val="__ORP_ROS"/>
    <w:basedOn w:val="ORPA111NADPIS4"/>
    <w:rsid w:val="00432F06"/>
    <w:pPr>
      <w:spacing w:before="120"/>
      <w:ind w:left="851" w:hanging="851"/>
    </w:pPr>
    <w:rPr>
      <w:color w:val="000000"/>
      <w:szCs w:val="20"/>
    </w:rPr>
  </w:style>
  <w:style w:type="paragraph" w:customStyle="1" w:styleId="ORPnadpis8">
    <w:name w:val="__ORP_nadpis 8"/>
    <w:basedOn w:val="ORPNADPIS5"/>
    <w:rsid w:val="00432F06"/>
    <w:pPr>
      <w:jc w:val="both"/>
    </w:pPr>
    <w:rPr>
      <w:b/>
      <w:caps w:val="0"/>
      <w:szCs w:val="20"/>
    </w:rPr>
  </w:style>
  <w:style w:type="paragraph" w:customStyle="1" w:styleId="ORPpouitpodklady">
    <w:name w:val="__ORP_použité podklady"/>
    <w:basedOn w:val="-ORPodrazenytexttesny"/>
    <w:rsid w:val="00432F06"/>
    <w:pPr>
      <w:numPr>
        <w:numId w:val="0"/>
      </w:numPr>
      <w:tabs>
        <w:tab w:val="num" w:pos="851"/>
      </w:tabs>
      <w:ind w:left="851" w:hanging="851"/>
    </w:pPr>
    <w:rPr>
      <w:sz w:val="20"/>
    </w:rPr>
  </w:style>
  <w:style w:type="paragraph" w:customStyle="1" w:styleId="ORPnadpis9nenTun">
    <w:name w:val="__ORP_nadpis 9 + není Tučné"/>
    <w:basedOn w:val="ORPnadpis8"/>
    <w:rsid w:val="00432F06"/>
    <w:rPr>
      <w:b w:val="0"/>
    </w:rPr>
  </w:style>
  <w:style w:type="paragraph" w:customStyle="1" w:styleId="ORPtabvidtext10b">
    <w:name w:val="__ORP_tabvid_text + 10 b."/>
    <w:basedOn w:val="ORPtabvidtext"/>
    <w:rsid w:val="00432F06"/>
    <w:rPr>
      <w:color w:val="FFC000"/>
      <w:sz w:val="20"/>
    </w:rPr>
  </w:style>
  <w:style w:type="paragraph" w:customStyle="1" w:styleId="StylORPtabvidtext10b">
    <w:name w:val="Styl __ORP_tabvid_text + 10 b."/>
    <w:basedOn w:val="ORPtabvidtext"/>
    <w:rsid w:val="00432F06"/>
    <w:rPr>
      <w:color w:val="FFC000"/>
      <w:sz w:val="20"/>
    </w:rPr>
  </w:style>
  <w:style w:type="paragraph" w:customStyle="1" w:styleId="StylORPnadpis710b">
    <w:name w:val="Styl __ORP_nadpis 7 + 10 b."/>
    <w:basedOn w:val="ORPnadpis70"/>
    <w:rsid w:val="00432F06"/>
    <w:rPr>
      <w:color w:val="FF0000"/>
      <w:sz w:val="20"/>
    </w:rPr>
  </w:style>
  <w:style w:type="paragraph" w:customStyle="1" w:styleId="ORPnadpisbiocenter">
    <w:name w:val="__ORP_nadpis biocenter"/>
    <w:basedOn w:val="-ORPodrazenytexttesny"/>
    <w:rsid w:val="00432F06"/>
    <w:pPr>
      <w:numPr>
        <w:numId w:val="0"/>
      </w:numPr>
      <w:ind w:left="360"/>
    </w:pPr>
    <w:rPr>
      <w:b/>
    </w:rPr>
  </w:style>
  <w:style w:type="paragraph" w:customStyle="1" w:styleId="StylORPnadpisbiocenternenTun">
    <w:name w:val="Styl __ORP_nadpis biocenter + není Tučné"/>
    <w:basedOn w:val="ORPnadpisbiocenter"/>
    <w:rsid w:val="00432F06"/>
    <w:rPr>
      <w:b w:val="0"/>
      <w:sz w:val="20"/>
    </w:rPr>
  </w:style>
  <w:style w:type="paragraph" w:customStyle="1" w:styleId="ORPpil">
    <w:name w:val="__ORP_pilíř"/>
    <w:basedOn w:val="Normln"/>
    <w:rsid w:val="00432F06"/>
    <w:pPr>
      <w:ind w:left="0"/>
    </w:pPr>
    <w:rPr>
      <w:color w:val="8DB3E2"/>
      <w:sz w:val="22"/>
    </w:rPr>
  </w:style>
  <w:style w:type="paragraph" w:customStyle="1" w:styleId="ORPA1NADPIS0">
    <w:name w:val="_ORP_A.1 NADPIS"/>
    <w:basedOn w:val="Nadpis3"/>
    <w:rsid w:val="00432F06"/>
    <w:pPr>
      <w:shd w:val="clear" w:color="auto" w:fill="CCFFFF"/>
      <w:tabs>
        <w:tab w:val="clear" w:pos="720"/>
      </w:tabs>
      <w:spacing w:after="0"/>
      <w:ind w:left="851" w:hanging="851"/>
      <w:jc w:val="both"/>
    </w:pPr>
    <w:rPr>
      <w:rFonts w:eastAsia="Lucida Sans Unicode" w:cs="Arial"/>
      <w:sz w:val="26"/>
      <w:lang w:val="cs-CZ"/>
    </w:rPr>
  </w:style>
  <w:style w:type="paragraph" w:customStyle="1" w:styleId="ORPTABvidhlav8">
    <w:name w:val="_ORP_TABvid_hlav_8"/>
    <w:basedOn w:val="UAPTABvidhlav"/>
    <w:rsid w:val="00432F06"/>
    <w:pPr>
      <w:ind w:left="0"/>
    </w:pPr>
    <w:rPr>
      <w:sz w:val="16"/>
    </w:rPr>
  </w:style>
  <w:style w:type="paragraph" w:customStyle="1" w:styleId="ORPpododrazenytext0">
    <w:name w:val="_ORP_pododrazeny text"/>
    <w:basedOn w:val="Normln"/>
    <w:rsid w:val="00432F06"/>
    <w:pPr>
      <w:tabs>
        <w:tab w:val="left" w:pos="851"/>
      </w:tabs>
      <w:autoSpaceDE w:val="0"/>
      <w:ind w:left="0"/>
      <w:jc w:val="both"/>
    </w:pPr>
    <w:rPr>
      <w:sz w:val="22"/>
      <w:szCs w:val="20"/>
    </w:rPr>
  </w:style>
  <w:style w:type="paragraph" w:customStyle="1" w:styleId="ORPANADPIS0">
    <w:name w:val="_ORP_ A NADPIS"/>
    <w:basedOn w:val="Nadpis2"/>
    <w:rsid w:val="00432F06"/>
    <w:pPr>
      <w:pBdr>
        <w:top w:val="single" w:sz="8" w:space="1" w:color="000000"/>
        <w:bottom w:val="single" w:sz="8" w:space="1" w:color="000000"/>
      </w:pBdr>
      <w:shd w:val="clear" w:color="auto" w:fill="33CCCC"/>
      <w:tabs>
        <w:tab w:val="clear" w:pos="576"/>
        <w:tab w:val="left" w:pos="851"/>
      </w:tabs>
      <w:spacing w:after="0"/>
      <w:ind w:left="851" w:hanging="851"/>
    </w:pPr>
    <w:rPr>
      <w:rFonts w:eastAsia="Lucida Sans Unicode" w:cs="Arial"/>
      <w:i w:val="0"/>
      <w:iCs w:val="0"/>
      <w:caps/>
      <w:sz w:val="26"/>
      <w:szCs w:val="22"/>
      <w:lang w:val="cs-CZ"/>
    </w:rPr>
  </w:style>
  <w:style w:type="paragraph" w:customStyle="1" w:styleId="ORPA11NADPIS4">
    <w:name w:val="_ORP_A.1.1 NADPIS 4"/>
    <w:basedOn w:val="Normln"/>
    <w:rsid w:val="00432F06"/>
    <w:pPr>
      <w:tabs>
        <w:tab w:val="left" w:pos="851"/>
      </w:tabs>
      <w:autoSpaceDE w:val="0"/>
      <w:spacing w:before="180"/>
      <w:ind w:left="851" w:hanging="851"/>
    </w:pPr>
    <w:rPr>
      <w:b/>
      <w:bCs/>
      <w:caps/>
      <w:sz w:val="26"/>
      <w:szCs w:val="26"/>
    </w:rPr>
  </w:style>
  <w:style w:type="paragraph" w:customStyle="1" w:styleId="ORPTABvidhlav0">
    <w:name w:val="_ORP_TABvid_hlav"/>
    <w:basedOn w:val="Normln"/>
    <w:rsid w:val="00432F06"/>
    <w:pPr>
      <w:snapToGrid w:val="0"/>
      <w:ind w:left="0"/>
    </w:pPr>
    <w:rPr>
      <w:rFonts w:cs="Arial"/>
      <w:b/>
      <w:szCs w:val="20"/>
    </w:rPr>
  </w:style>
  <w:style w:type="paragraph" w:customStyle="1" w:styleId="ORPTABvidtexttu">
    <w:name w:val="_ORP_TABvid_text_tuč"/>
    <w:basedOn w:val="Normln"/>
    <w:rsid w:val="00432F06"/>
    <w:pPr>
      <w:snapToGrid w:val="0"/>
      <w:ind w:left="0"/>
    </w:pPr>
    <w:rPr>
      <w:rFonts w:cs="Arial"/>
      <w:b/>
    </w:rPr>
  </w:style>
  <w:style w:type="paragraph" w:customStyle="1" w:styleId="ORPpoznamky">
    <w:name w:val="_ORP_poznamky"/>
    <w:basedOn w:val="Normln"/>
    <w:rsid w:val="00432F06"/>
    <w:pPr>
      <w:tabs>
        <w:tab w:val="left" w:pos="851"/>
      </w:tabs>
      <w:autoSpaceDE w:val="0"/>
      <w:ind w:left="851" w:hanging="851"/>
    </w:pPr>
  </w:style>
  <w:style w:type="paragraph" w:customStyle="1" w:styleId="ORPpoznvtextu">
    <w:name w:val="_ORP_pozn v textu"/>
    <w:basedOn w:val="Normln"/>
    <w:rsid w:val="00432F06"/>
    <w:pPr>
      <w:tabs>
        <w:tab w:val="left" w:pos="0"/>
        <w:tab w:val="left" w:pos="426"/>
      </w:tabs>
      <w:overflowPunct w:val="0"/>
      <w:autoSpaceDE w:val="0"/>
      <w:spacing w:before="120"/>
      <w:ind w:left="0"/>
      <w:jc w:val="both"/>
      <w:textAlignment w:val="baseline"/>
    </w:pPr>
    <w:rPr>
      <w:rFonts w:cs="Arial"/>
      <w:szCs w:val="18"/>
    </w:rPr>
  </w:style>
  <w:style w:type="paragraph" w:customStyle="1" w:styleId="ORPodrazenytexttesny">
    <w:name w:val="_ORP_odrazeny text_tesny"/>
    <w:basedOn w:val="ORPText0"/>
    <w:rsid w:val="00432F06"/>
    <w:pPr>
      <w:tabs>
        <w:tab w:val="left" w:pos="851"/>
      </w:tabs>
      <w:spacing w:before="0"/>
      <w:ind w:left="851" w:hanging="851"/>
    </w:pPr>
  </w:style>
  <w:style w:type="paragraph" w:customStyle="1" w:styleId="Nadpis1Nadpis1-kapitola">
    <w:name w:val="Nadpis 1.Nadpis 1-kapitola"/>
    <w:basedOn w:val="Normln"/>
    <w:next w:val="Normln"/>
    <w:rsid w:val="00432F06"/>
    <w:pPr>
      <w:keepNext/>
      <w:pBdr>
        <w:top w:val="single" w:sz="4" w:space="3" w:color="000000"/>
        <w:bottom w:val="single" w:sz="4" w:space="3" w:color="000000"/>
      </w:pBdr>
      <w:shd w:val="clear" w:color="auto" w:fill="DFDFDF"/>
      <w:spacing w:before="200" w:after="120"/>
      <w:ind w:left="567" w:hanging="567"/>
    </w:pPr>
    <w:rPr>
      <w:b/>
      <w:caps/>
      <w:kern w:val="1"/>
      <w:sz w:val="24"/>
    </w:rPr>
  </w:style>
  <w:style w:type="paragraph" w:customStyle="1" w:styleId="UAPTextChar">
    <w:name w:val="_UAP_Text Char"/>
    <w:basedOn w:val="Normln"/>
    <w:rsid w:val="00432F06"/>
    <w:pPr>
      <w:autoSpaceDE w:val="0"/>
      <w:spacing w:before="120"/>
      <w:ind w:left="0"/>
      <w:jc w:val="both"/>
    </w:pPr>
    <w:rPr>
      <w:sz w:val="22"/>
      <w:szCs w:val="20"/>
    </w:rPr>
  </w:style>
  <w:style w:type="paragraph" w:customStyle="1" w:styleId="Styl11">
    <w:name w:val="Styl11"/>
    <w:basedOn w:val="Zkladntext"/>
    <w:rsid w:val="00432F06"/>
    <w:pPr>
      <w:tabs>
        <w:tab w:val="num" w:pos="720"/>
      </w:tabs>
      <w:suppressAutoHyphens w:val="0"/>
      <w:overflowPunct/>
      <w:autoSpaceDE/>
      <w:spacing w:line="240" w:lineRule="auto"/>
      <w:ind w:left="720" w:hanging="360"/>
      <w:textAlignment w:val="auto"/>
    </w:pPr>
    <w:rPr>
      <w:rFonts w:cs="Arial"/>
      <w:sz w:val="20"/>
      <w:lang w:val="cs-CZ"/>
    </w:rPr>
  </w:style>
  <w:style w:type="paragraph" w:customStyle="1" w:styleId="Zkladntext-arial">
    <w:name w:val="Základní text-arial"/>
    <w:basedOn w:val="Normln"/>
    <w:rsid w:val="00432F06"/>
    <w:pPr>
      <w:ind w:left="0"/>
      <w:jc w:val="both"/>
    </w:pPr>
    <w:rPr>
      <w:rFonts w:cs="Arial"/>
      <w:sz w:val="20"/>
      <w:szCs w:val="20"/>
    </w:rPr>
  </w:style>
  <w:style w:type="paragraph" w:customStyle="1" w:styleId="Styl4">
    <w:name w:val="Styl4"/>
    <w:basedOn w:val="Zkladntext"/>
    <w:rsid w:val="00432F06"/>
    <w:pPr>
      <w:tabs>
        <w:tab w:val="num" w:pos="360"/>
      </w:tabs>
      <w:suppressAutoHyphens w:val="0"/>
      <w:overflowPunct/>
      <w:autoSpaceDE/>
      <w:spacing w:before="40" w:after="40" w:line="240" w:lineRule="auto"/>
      <w:ind w:left="360" w:hanging="360"/>
      <w:textAlignment w:val="auto"/>
    </w:pPr>
    <w:rPr>
      <w:rFonts w:cs="Arial"/>
      <w:sz w:val="20"/>
      <w:lang w:val="cs-CZ"/>
    </w:rPr>
  </w:style>
  <w:style w:type="paragraph" w:customStyle="1" w:styleId="Styl9">
    <w:name w:val="Styl9"/>
    <w:basedOn w:val="Normln"/>
    <w:rsid w:val="00432F06"/>
    <w:pPr>
      <w:tabs>
        <w:tab w:val="num" w:pos="1916"/>
      </w:tabs>
      <w:ind w:left="568" w:hanging="284"/>
      <w:jc w:val="both"/>
    </w:pPr>
    <w:rPr>
      <w:rFonts w:cs="Arial"/>
      <w:sz w:val="20"/>
      <w:szCs w:val="20"/>
    </w:rPr>
  </w:style>
  <w:style w:type="paragraph" w:customStyle="1" w:styleId="Tun2">
    <w:name w:val="Tučné 2"/>
    <w:basedOn w:val="Zkladntext-prvnodsazen1"/>
    <w:rsid w:val="00432F06"/>
    <w:pPr>
      <w:suppressAutoHyphens w:val="0"/>
      <w:overflowPunct/>
      <w:spacing w:before="80" w:after="40" w:line="240" w:lineRule="auto"/>
      <w:ind w:firstLine="284"/>
      <w:textAlignment w:val="auto"/>
    </w:pPr>
    <w:rPr>
      <w:rFonts w:cs="Arial"/>
      <w:b/>
      <w:bCs/>
      <w:color w:val="000000"/>
      <w:sz w:val="20"/>
      <w:lang w:val="cs-CZ"/>
    </w:rPr>
  </w:style>
  <w:style w:type="paragraph" w:customStyle="1" w:styleId="Textvbloku1">
    <w:name w:val="Text v bloku1"/>
    <w:basedOn w:val="Normln"/>
    <w:rsid w:val="00432F06"/>
    <w:pPr>
      <w:ind w:left="2552" w:right="-1" w:hanging="1146"/>
      <w:jc w:val="both"/>
    </w:pPr>
    <w:rPr>
      <w:rFonts w:cs="Arial"/>
      <w:sz w:val="24"/>
    </w:rPr>
  </w:style>
  <w:style w:type="paragraph" w:customStyle="1" w:styleId="neodsazen">
    <w:name w:val="neodsazený"/>
    <w:basedOn w:val="Normln"/>
    <w:rsid w:val="00432F06"/>
    <w:pPr>
      <w:spacing w:before="40"/>
      <w:ind w:left="0"/>
      <w:jc w:val="both"/>
    </w:pPr>
    <w:rPr>
      <w:rFonts w:cs="Arial"/>
      <w:color w:val="000000"/>
      <w:sz w:val="22"/>
      <w:szCs w:val="22"/>
    </w:rPr>
  </w:style>
  <w:style w:type="paragraph" w:customStyle="1" w:styleId="Styl8">
    <w:name w:val="Styl8"/>
    <w:basedOn w:val="Normln"/>
    <w:rsid w:val="00432F06"/>
    <w:pPr>
      <w:tabs>
        <w:tab w:val="left" w:pos="360"/>
        <w:tab w:val="num" w:pos="1633"/>
      </w:tabs>
      <w:ind w:left="0"/>
      <w:jc w:val="both"/>
    </w:pPr>
    <w:rPr>
      <w:rFonts w:cs="Arial"/>
      <w:color w:val="000000"/>
      <w:sz w:val="20"/>
      <w:szCs w:val="20"/>
    </w:rPr>
  </w:style>
  <w:style w:type="paragraph" w:customStyle="1" w:styleId="Styl2">
    <w:name w:val="Styl2"/>
    <w:basedOn w:val="Normln"/>
    <w:rsid w:val="00432F06"/>
    <w:pPr>
      <w:widowControl w:val="0"/>
      <w:spacing w:before="60" w:after="60"/>
      <w:ind w:left="0"/>
      <w:jc w:val="center"/>
    </w:pPr>
    <w:rPr>
      <w:rFonts w:cs="Arial"/>
      <w:b/>
      <w:bCs/>
      <w:color w:val="000000"/>
      <w:sz w:val="20"/>
      <w:szCs w:val="20"/>
    </w:rPr>
  </w:style>
  <w:style w:type="paragraph" w:customStyle="1" w:styleId="odr1">
    <w:name w:val="odr1"/>
    <w:basedOn w:val="Normln"/>
    <w:rsid w:val="00432F06"/>
    <w:pPr>
      <w:tabs>
        <w:tab w:val="left" w:pos="567"/>
        <w:tab w:val="left" w:pos="851"/>
      </w:tabs>
      <w:ind w:left="0"/>
      <w:jc w:val="both"/>
    </w:pPr>
    <w:rPr>
      <w:rFonts w:cs="Arial"/>
      <w:color w:val="000000"/>
      <w:sz w:val="20"/>
      <w:szCs w:val="20"/>
    </w:rPr>
  </w:style>
  <w:style w:type="paragraph" w:customStyle="1" w:styleId="Zkladntext-odsazen">
    <w:name w:val="Základní text - odsazený"/>
    <w:basedOn w:val="Normln"/>
    <w:rsid w:val="00432F06"/>
    <w:pPr>
      <w:ind w:left="0" w:firstLine="284"/>
      <w:jc w:val="both"/>
    </w:pPr>
    <w:rPr>
      <w:rFonts w:cs="Arial"/>
      <w:color w:val="000000"/>
      <w:sz w:val="20"/>
      <w:szCs w:val="20"/>
    </w:rPr>
  </w:style>
  <w:style w:type="paragraph" w:customStyle="1" w:styleId="Styl0">
    <w:name w:val="Styl 0"/>
    <w:basedOn w:val="Normln"/>
    <w:next w:val="Normln"/>
    <w:rsid w:val="00432F06"/>
    <w:pPr>
      <w:spacing w:before="120" w:after="60"/>
      <w:ind w:left="284"/>
    </w:pPr>
    <w:rPr>
      <w:rFonts w:cs="Arial"/>
      <w:b/>
      <w:bCs/>
      <w:color w:val="000000"/>
      <w:sz w:val="22"/>
      <w:szCs w:val="22"/>
    </w:rPr>
  </w:style>
  <w:style w:type="paragraph" w:customStyle="1" w:styleId="NeodTun0">
    <w:name w:val="NeodTuèný"/>
    <w:basedOn w:val="Normln"/>
    <w:rsid w:val="00432F06"/>
    <w:pPr>
      <w:spacing w:before="80" w:line="220" w:lineRule="atLeast"/>
      <w:ind w:left="0"/>
      <w:jc w:val="both"/>
    </w:pPr>
    <w:rPr>
      <w:rFonts w:cs="Arial"/>
      <w:b/>
      <w:bCs/>
      <w:color w:val="000000"/>
      <w:sz w:val="22"/>
      <w:szCs w:val="22"/>
    </w:rPr>
  </w:style>
  <w:style w:type="paragraph" w:customStyle="1" w:styleId="ARIELNEODSAZENTU">
    <w:name w:val="ARIEL NEODSAZEN TU"/>
    <w:basedOn w:val="Normln"/>
    <w:next w:val="ARIELODSAZEN"/>
    <w:rsid w:val="00432F06"/>
    <w:pPr>
      <w:widowControl w:val="0"/>
      <w:shd w:val="clear" w:color="auto" w:fill="DFDFDF"/>
      <w:spacing w:before="60" w:after="60"/>
      <w:ind w:left="0"/>
      <w:jc w:val="both"/>
    </w:pPr>
    <w:rPr>
      <w:rFonts w:cs="Arial"/>
      <w:b/>
      <w:bCs/>
      <w:color w:val="000000"/>
      <w:sz w:val="20"/>
      <w:szCs w:val="20"/>
    </w:rPr>
  </w:style>
  <w:style w:type="paragraph" w:customStyle="1" w:styleId="Styl3">
    <w:name w:val="Styl3"/>
    <w:basedOn w:val="Nadpis3"/>
    <w:rsid w:val="00432F06"/>
    <w:pPr>
      <w:widowControl/>
      <w:tabs>
        <w:tab w:val="clear" w:pos="720"/>
        <w:tab w:val="left" w:pos="-720"/>
      </w:tabs>
      <w:overflowPunct w:val="0"/>
      <w:spacing w:before="0" w:after="0"/>
      <w:ind w:left="284" w:firstLine="284"/>
      <w:jc w:val="both"/>
    </w:pPr>
    <w:rPr>
      <w:rFonts w:cs="Arial"/>
      <w:caps w:val="0"/>
      <w:sz w:val="22"/>
      <w:u w:val="single"/>
      <w:lang w:val="cs-CZ"/>
    </w:rPr>
  </w:style>
  <w:style w:type="paragraph" w:customStyle="1" w:styleId="H4a">
    <w:name w:val="H4a"/>
    <w:basedOn w:val="Normln"/>
    <w:next w:val="Normln"/>
    <w:rsid w:val="00432F06"/>
    <w:pPr>
      <w:keepNext/>
      <w:autoSpaceDE w:val="0"/>
      <w:spacing w:before="100" w:after="100"/>
      <w:ind w:left="0"/>
      <w:jc w:val="both"/>
    </w:pPr>
    <w:rPr>
      <w:rFonts w:cs="Arial"/>
      <w:b/>
      <w:bCs/>
      <w:color w:val="000000"/>
      <w:sz w:val="24"/>
    </w:rPr>
  </w:style>
  <w:style w:type="paragraph" w:customStyle="1" w:styleId="kapt">
    <w:name w:val="kapt"/>
    <w:basedOn w:val="Normln"/>
    <w:rsid w:val="00432F06"/>
    <w:pPr>
      <w:shd w:val="clear" w:color="auto" w:fill="FFFFFF"/>
      <w:spacing w:before="100" w:after="100"/>
      <w:ind w:left="0"/>
      <w:jc w:val="both"/>
    </w:pPr>
    <w:rPr>
      <w:rFonts w:cs="Arial"/>
      <w:b/>
      <w:bCs/>
      <w:smallCaps/>
      <w:color w:val="000000"/>
      <w:sz w:val="26"/>
      <w:szCs w:val="26"/>
    </w:rPr>
  </w:style>
  <w:style w:type="paragraph" w:customStyle="1" w:styleId="Normlnodsazen1">
    <w:name w:val="Normální odsazený1"/>
    <w:basedOn w:val="Normln"/>
    <w:rsid w:val="00432F06"/>
    <w:pPr>
      <w:ind w:left="708"/>
      <w:jc w:val="both"/>
    </w:pPr>
    <w:rPr>
      <w:rFonts w:cs="Arial"/>
      <w:color w:val="000000"/>
      <w:sz w:val="20"/>
      <w:szCs w:val="20"/>
    </w:rPr>
  </w:style>
  <w:style w:type="paragraph" w:customStyle="1" w:styleId="Styl5">
    <w:name w:val="Styl5"/>
    <w:basedOn w:val="Normlnodsazen1"/>
    <w:rsid w:val="00432F06"/>
    <w:pPr>
      <w:spacing w:before="120" w:after="60"/>
      <w:ind w:left="284"/>
    </w:pPr>
    <w:rPr>
      <w:b/>
      <w:bCs/>
      <w:sz w:val="22"/>
      <w:szCs w:val="22"/>
    </w:rPr>
  </w:style>
  <w:style w:type="paragraph" w:customStyle="1" w:styleId="Styl7">
    <w:name w:val="Styl7"/>
    <w:basedOn w:val="Styl1"/>
    <w:rsid w:val="00432F06"/>
    <w:pPr>
      <w:keepNext/>
      <w:tabs>
        <w:tab w:val="left" w:pos="284"/>
        <w:tab w:val="num" w:pos="1060"/>
      </w:tabs>
      <w:snapToGrid/>
      <w:jc w:val="left"/>
    </w:pPr>
    <w:rPr>
      <w:rFonts w:ascii="Tahoma" w:hAnsi="Tahoma" w:cs="Tahoma"/>
      <w:b/>
      <w:bCs/>
      <w:color w:val="000000"/>
      <w:kern w:val="1"/>
      <w:sz w:val="24"/>
      <w:szCs w:val="24"/>
    </w:rPr>
  </w:style>
  <w:style w:type="paragraph" w:customStyle="1" w:styleId="tabodr">
    <w:name w:val="tabodr"/>
    <w:basedOn w:val="Normln"/>
    <w:rsid w:val="00432F06"/>
    <w:pPr>
      <w:spacing w:after="20"/>
      <w:ind w:left="0"/>
      <w:jc w:val="both"/>
    </w:pPr>
    <w:rPr>
      <w:rFonts w:ascii="Tahoma" w:hAnsi="Tahoma" w:cs="Tahoma"/>
      <w:color w:val="000000"/>
      <w:sz w:val="20"/>
      <w:szCs w:val="20"/>
    </w:rPr>
  </w:style>
  <w:style w:type="paragraph" w:customStyle="1" w:styleId="Styl6">
    <w:name w:val="Styl6"/>
    <w:basedOn w:val="Nadpis5"/>
    <w:rsid w:val="00432F06"/>
    <w:pPr>
      <w:keepNext w:val="0"/>
      <w:widowControl w:val="0"/>
      <w:tabs>
        <w:tab w:val="clear" w:pos="1008"/>
      </w:tabs>
      <w:spacing w:before="60"/>
      <w:ind w:left="397" w:hanging="113"/>
      <w:jc w:val="both"/>
    </w:pPr>
    <w:rPr>
      <w:rFonts w:cs="Arial"/>
      <w:i/>
      <w:iCs/>
      <w:color w:val="auto"/>
      <w:sz w:val="20"/>
      <w:szCs w:val="20"/>
      <w:u w:val="single"/>
      <w:lang w:val="cs-CZ"/>
    </w:rPr>
  </w:style>
  <w:style w:type="paragraph" w:customStyle="1" w:styleId="Zaa">
    <w:name w:val="Za a)"/>
    <w:basedOn w:val="Normln"/>
    <w:rsid w:val="00432F06"/>
    <w:pPr>
      <w:widowControl w:val="0"/>
      <w:autoSpaceDE w:val="0"/>
      <w:ind w:left="283" w:hanging="283"/>
      <w:jc w:val="both"/>
    </w:pPr>
    <w:rPr>
      <w:rFonts w:cs="Arial"/>
      <w:color w:val="000000"/>
      <w:spacing w:val="-8"/>
      <w:sz w:val="20"/>
      <w:szCs w:val="20"/>
    </w:rPr>
  </w:style>
  <w:style w:type="paragraph" w:customStyle="1" w:styleId="odr2">
    <w:name w:val="odr2"/>
    <w:basedOn w:val="Normln"/>
    <w:rsid w:val="00432F06"/>
    <w:pPr>
      <w:spacing w:before="60"/>
      <w:ind w:left="0"/>
      <w:jc w:val="both"/>
    </w:pPr>
    <w:rPr>
      <w:rFonts w:ascii="Tahoma" w:hAnsi="Tahoma" w:cs="Tahoma"/>
      <w:color w:val="000000"/>
      <w:sz w:val="20"/>
      <w:szCs w:val="20"/>
    </w:rPr>
  </w:style>
  <w:style w:type="paragraph" w:customStyle="1" w:styleId="Odsazen">
    <w:name w:val="Odsazený"/>
    <w:basedOn w:val="Normln"/>
    <w:rsid w:val="00432F06"/>
    <w:pPr>
      <w:tabs>
        <w:tab w:val="left" w:pos="720"/>
      </w:tabs>
      <w:spacing w:after="80" w:line="280" w:lineRule="exact"/>
      <w:ind w:left="357" w:hanging="357"/>
      <w:jc w:val="both"/>
    </w:pPr>
    <w:rPr>
      <w:rFonts w:cs="Arial"/>
      <w:color w:val="000000"/>
      <w:spacing w:val="4"/>
      <w:sz w:val="22"/>
      <w:szCs w:val="22"/>
    </w:rPr>
  </w:style>
  <w:style w:type="paragraph" w:customStyle="1" w:styleId="1Odrky">
    <w:name w:val="1Odrážky"/>
    <w:basedOn w:val="Normln"/>
    <w:rsid w:val="00432F06"/>
    <w:pPr>
      <w:tabs>
        <w:tab w:val="left" w:pos="709"/>
      </w:tabs>
      <w:spacing w:after="120" w:line="280" w:lineRule="exact"/>
      <w:ind w:left="709" w:hanging="425"/>
      <w:jc w:val="both"/>
    </w:pPr>
    <w:rPr>
      <w:rFonts w:cs="Arial"/>
      <w:color w:val="000000"/>
      <w:sz w:val="22"/>
      <w:szCs w:val="22"/>
    </w:rPr>
  </w:style>
  <w:style w:type="paragraph" w:customStyle="1" w:styleId="Odsazen1">
    <w:name w:val="Odsazený 1"/>
    <w:basedOn w:val="Normln"/>
    <w:rsid w:val="00432F06"/>
    <w:pPr>
      <w:tabs>
        <w:tab w:val="left" w:pos="360"/>
      </w:tabs>
      <w:spacing w:after="60"/>
      <w:ind w:left="360" w:hanging="360"/>
      <w:jc w:val="both"/>
    </w:pPr>
    <w:rPr>
      <w:rFonts w:ascii="Tahoma" w:hAnsi="Tahoma" w:cs="Tahoma"/>
      <w:color w:val="000000"/>
      <w:spacing w:val="4"/>
      <w:sz w:val="20"/>
      <w:szCs w:val="20"/>
    </w:rPr>
  </w:style>
  <w:style w:type="paragraph" w:customStyle="1" w:styleId="tabnazev">
    <w:name w:val="tabnazev"/>
    <w:basedOn w:val="Normln"/>
    <w:rsid w:val="00432F06"/>
    <w:pPr>
      <w:spacing w:after="120" w:line="340" w:lineRule="exact"/>
      <w:ind w:left="0"/>
      <w:jc w:val="both"/>
    </w:pPr>
    <w:rPr>
      <w:rFonts w:ascii="Tahoma" w:hAnsi="Tahoma" w:cs="Tahoma"/>
      <w:b/>
      <w:bCs/>
      <w:i/>
      <w:iCs/>
      <w:color w:val="000000"/>
      <w:spacing w:val="4"/>
      <w:sz w:val="22"/>
      <w:szCs w:val="22"/>
    </w:rPr>
  </w:style>
  <w:style w:type="paragraph" w:customStyle="1" w:styleId="normal05">
    <w:name w:val="normal05"/>
    <w:basedOn w:val="Zkladntextodsazen"/>
    <w:rsid w:val="00432F06"/>
    <w:pPr>
      <w:autoSpaceDE/>
      <w:spacing w:before="0"/>
      <w:ind w:firstLine="284"/>
      <w:jc w:val="both"/>
    </w:pPr>
    <w:rPr>
      <w:color w:val="000000"/>
      <w:sz w:val="24"/>
      <w:lang w:val="cs-CZ"/>
    </w:rPr>
  </w:style>
  <w:style w:type="paragraph" w:customStyle="1" w:styleId="Styl10">
    <w:name w:val="Styl10"/>
    <w:basedOn w:val="Nadpis7"/>
    <w:rsid w:val="00432F06"/>
    <w:pPr>
      <w:snapToGrid/>
      <w:spacing w:before="0"/>
      <w:ind w:left="0" w:right="340"/>
      <w:jc w:val="right"/>
    </w:pPr>
    <w:rPr>
      <w:rFonts w:cs="Arial"/>
      <w:b/>
      <w:bCs/>
      <w:smallCaps/>
      <w:color w:val="000000"/>
      <w:szCs w:val="22"/>
      <w:lang w:val="cs-CZ"/>
    </w:rPr>
  </w:style>
  <w:style w:type="paragraph" w:customStyle="1" w:styleId="Styl12">
    <w:name w:val="Styl12"/>
    <w:basedOn w:val="Normln"/>
    <w:rsid w:val="00432F06"/>
    <w:pPr>
      <w:tabs>
        <w:tab w:val="num" w:pos="1065"/>
      </w:tabs>
      <w:ind w:left="1060" w:hanging="357"/>
    </w:pPr>
    <w:rPr>
      <w:rFonts w:cs="Arial"/>
      <w:sz w:val="20"/>
      <w:szCs w:val="20"/>
    </w:rPr>
  </w:style>
  <w:style w:type="paragraph" w:customStyle="1" w:styleId="Styl13">
    <w:name w:val="Styl13"/>
    <w:basedOn w:val="Normln"/>
    <w:rsid w:val="00432F06"/>
    <w:pPr>
      <w:ind w:left="0" w:right="227"/>
      <w:jc w:val="right"/>
    </w:pPr>
    <w:rPr>
      <w:rFonts w:cs="Arial"/>
      <w:b/>
      <w:bCs/>
      <w:smallCaps/>
      <w:sz w:val="22"/>
      <w:szCs w:val="22"/>
    </w:rPr>
  </w:style>
  <w:style w:type="paragraph" w:customStyle="1" w:styleId="Styl14">
    <w:name w:val="Styl14"/>
    <w:basedOn w:val="Nadpis1"/>
    <w:rsid w:val="00432F06"/>
    <w:pPr>
      <w:widowControl w:val="0"/>
      <w:tabs>
        <w:tab w:val="clear" w:pos="432"/>
        <w:tab w:val="left" w:pos="567"/>
      </w:tabs>
      <w:autoSpaceDE w:val="0"/>
      <w:spacing w:before="60" w:after="60"/>
      <w:ind w:left="284"/>
    </w:pPr>
    <w:rPr>
      <w:rFonts w:cs="Arial"/>
      <w:smallCaps/>
      <w:kern w:val="1"/>
      <w:sz w:val="36"/>
      <w:szCs w:val="36"/>
      <w:lang w:val="cs-CZ"/>
    </w:rPr>
  </w:style>
  <w:style w:type="paragraph" w:customStyle="1" w:styleId="Mnekodrky">
    <w:name w:val="Mníšek_odrážky"/>
    <w:basedOn w:val="Normln"/>
    <w:rsid w:val="00432F06"/>
    <w:pPr>
      <w:widowControl w:val="0"/>
      <w:tabs>
        <w:tab w:val="num" w:pos="2200"/>
      </w:tabs>
      <w:autoSpaceDE w:val="0"/>
      <w:spacing w:before="60"/>
      <w:ind w:left="-4320"/>
      <w:jc w:val="both"/>
    </w:pPr>
    <w:rPr>
      <w:rFonts w:cs="Arial"/>
      <w:sz w:val="20"/>
      <w:szCs w:val="20"/>
    </w:rPr>
  </w:style>
  <w:style w:type="paragraph" w:customStyle="1" w:styleId="Mneknormaltext">
    <w:name w:val="Mníšek_normal text"/>
    <w:basedOn w:val="Normln"/>
    <w:rsid w:val="00432F06"/>
    <w:pPr>
      <w:widowControl w:val="0"/>
      <w:autoSpaceDE w:val="0"/>
      <w:spacing w:before="120"/>
      <w:ind w:left="0"/>
      <w:jc w:val="both"/>
    </w:pPr>
    <w:rPr>
      <w:rFonts w:cs="Arial"/>
      <w:sz w:val="20"/>
      <w:szCs w:val="20"/>
    </w:rPr>
  </w:style>
  <w:style w:type="paragraph" w:styleId="Osloven">
    <w:name w:val="Salutation"/>
    <w:basedOn w:val="Normln"/>
    <w:link w:val="OslovenChar"/>
    <w:uiPriority w:val="99"/>
    <w:rsid w:val="00432F06"/>
    <w:pPr>
      <w:suppressAutoHyphens w:val="0"/>
      <w:ind w:left="0"/>
    </w:pPr>
    <w:rPr>
      <w:rFonts w:ascii="Times New Roman" w:hAnsi="Times New Roman"/>
      <w:sz w:val="20"/>
      <w:szCs w:val="20"/>
      <w:lang w:eastAsia="cs-CZ"/>
    </w:rPr>
  </w:style>
  <w:style w:type="character" w:customStyle="1" w:styleId="OslovenChar">
    <w:name w:val="Oslovení Char"/>
    <w:basedOn w:val="Standardnpsmoodstavce"/>
    <w:link w:val="Osloven"/>
    <w:uiPriority w:val="99"/>
    <w:rsid w:val="00432F06"/>
  </w:style>
  <w:style w:type="paragraph" w:customStyle="1" w:styleId="Nadpis2podkapitolaa">
    <w:name w:val="Nadpis 2.podkapitolaa"/>
    <w:basedOn w:val="Normln"/>
    <w:next w:val="Normln"/>
    <w:rsid w:val="00432F06"/>
    <w:pPr>
      <w:keepNext/>
      <w:widowControl w:val="0"/>
      <w:suppressAutoHyphens w:val="0"/>
      <w:spacing w:before="240" w:after="60"/>
      <w:ind w:left="0"/>
    </w:pPr>
    <w:rPr>
      <w:rFonts w:cs="Arial"/>
      <w:b/>
      <w:bCs/>
      <w:sz w:val="24"/>
      <w:lang w:eastAsia="cs-CZ"/>
    </w:rPr>
  </w:style>
  <w:style w:type="table" w:customStyle="1" w:styleId="Mkatabulky2">
    <w:name w:val="Mřížka tabulky2"/>
    <w:basedOn w:val="Normlntabulka"/>
    <w:next w:val="Mkatabulky"/>
    <w:uiPriority w:val="59"/>
    <w:rsid w:val="00432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jk">
    <w:name w:val="cjk"/>
    <w:basedOn w:val="Normln"/>
    <w:rsid w:val="00432F06"/>
    <w:pPr>
      <w:suppressAutoHyphens w:val="0"/>
      <w:spacing w:before="100" w:beforeAutospacing="1" w:after="119"/>
      <w:ind w:left="0"/>
    </w:pPr>
    <w:rPr>
      <w:rFonts w:ascii="Times New Roman" w:hAnsi="Times New Roman"/>
      <w:sz w:val="22"/>
      <w:szCs w:val="22"/>
      <w:lang w:eastAsia="cs-CZ"/>
    </w:rPr>
  </w:style>
  <w:style w:type="character" w:customStyle="1" w:styleId="CittChar1">
    <w:name w:val="Citát Char1"/>
    <w:rsid w:val="00432F06"/>
    <w:rPr>
      <w:rFonts w:ascii="Calibri" w:eastAsia="Calibri" w:hAnsi="Calibri"/>
      <w:i/>
      <w:iCs/>
      <w:color w:val="000000"/>
      <w:sz w:val="22"/>
      <w:szCs w:val="22"/>
      <w:lang w:eastAsia="ar-SA"/>
    </w:rPr>
  </w:style>
  <w:style w:type="character" w:customStyle="1" w:styleId="VrazncittChar1">
    <w:name w:val="Výrazný citát Char1"/>
    <w:rsid w:val="00432F06"/>
    <w:rPr>
      <w:rFonts w:ascii="Calibri" w:eastAsia="Calibri" w:hAnsi="Calibri"/>
      <w:b/>
      <w:bCs/>
      <w:i/>
      <w:iCs/>
      <w:color w:val="2DA2BF"/>
      <w:sz w:val="22"/>
      <w:szCs w:val="22"/>
      <w:lang w:eastAsia="ar-SA"/>
    </w:rPr>
  </w:style>
  <w:style w:type="character" w:customStyle="1" w:styleId="WW8Num18z4">
    <w:name w:val="WW8Num18z4"/>
    <w:rsid w:val="00432F06"/>
    <w:rPr>
      <w:rFonts w:ascii="Courier New" w:hAnsi="Courier New"/>
    </w:rPr>
  </w:style>
  <w:style w:type="paragraph" w:customStyle="1" w:styleId="ORPtabvidtextvet">
    <w:name w:val="__ORP_tabvid_text_výčet"/>
    <w:basedOn w:val="Normln"/>
    <w:rsid w:val="00432F06"/>
    <w:pPr>
      <w:ind w:left="213" w:hanging="213"/>
    </w:pPr>
    <w:rPr>
      <w:szCs w:val="18"/>
    </w:rPr>
  </w:style>
  <w:style w:type="paragraph" w:customStyle="1" w:styleId="ORPswotanalzaproblmy">
    <w:name w:val="__ORP_swot analýza_problémy"/>
    <w:basedOn w:val="ORPtabvidtextvet"/>
    <w:qFormat/>
    <w:rsid w:val="00432F06"/>
    <w:pPr>
      <w:spacing w:before="80"/>
      <w:ind w:left="34" w:firstLine="0"/>
    </w:pPr>
    <w:rPr>
      <w:sz w:val="20"/>
    </w:rPr>
  </w:style>
  <w:style w:type="paragraph" w:customStyle="1" w:styleId="ORPSwotanalzahlav">
    <w:name w:val="__ORP_Swot analýza_hlav"/>
    <w:basedOn w:val="ORPtabvidhlav"/>
    <w:qFormat/>
    <w:rsid w:val="00432F06"/>
    <w:pPr>
      <w:spacing w:before="40"/>
      <w:jc w:val="center"/>
    </w:pPr>
    <w:rPr>
      <w:sz w:val="24"/>
    </w:rPr>
  </w:style>
  <w:style w:type="paragraph" w:customStyle="1" w:styleId="ORPNADPISpil">
    <w:name w:val="__ORP_NADPIS pilířů"/>
    <w:basedOn w:val="Nadpis2"/>
    <w:rsid w:val="00432F06"/>
    <w:pPr>
      <w:numPr>
        <w:ilvl w:val="1"/>
      </w:numPr>
      <w:tabs>
        <w:tab w:val="num" w:pos="576"/>
      </w:tabs>
      <w:spacing w:before="120" w:after="0"/>
      <w:ind w:left="851" w:hanging="851"/>
      <w:jc w:val="center"/>
      <w:outlineLvl w:val="9"/>
    </w:pPr>
    <w:rPr>
      <w:rFonts w:eastAsia="Lucida Sans Unicode" w:cs="Arial"/>
      <w:i w:val="0"/>
      <w:iCs w:val="0"/>
      <w:caps/>
      <w:sz w:val="32"/>
      <w:szCs w:val="32"/>
      <w:lang w:val="cs-CZ"/>
    </w:rPr>
  </w:style>
  <w:style w:type="paragraph" w:customStyle="1" w:styleId="ORPtabvidtext10">
    <w:name w:val="__ORP_tabvid_text10"/>
    <w:basedOn w:val="ORPtabvidtext"/>
    <w:rsid w:val="00432F06"/>
    <w:rPr>
      <w:sz w:val="20"/>
      <w:szCs w:val="18"/>
    </w:rPr>
  </w:style>
  <w:style w:type="paragraph" w:customStyle="1" w:styleId="ORPTabvidnadpis10">
    <w:name w:val="__ORP_Tabvid_nadpis10"/>
    <w:basedOn w:val="ORPTABvidtexttu"/>
    <w:rsid w:val="00432F06"/>
    <w:rPr>
      <w:sz w:val="20"/>
    </w:rPr>
  </w:style>
  <w:style w:type="character" w:customStyle="1" w:styleId="Odkaznakomento2">
    <w:name w:val="Odkaz na komentáo2"/>
    <w:rsid w:val="00432F06"/>
    <w:rPr>
      <w:rFonts w:ascii="Times New Roman" w:hAnsi="Times New Roman"/>
      <w:color w:val="000000"/>
      <w:sz w:val="28"/>
      <w:szCs w:val="28"/>
    </w:rPr>
  </w:style>
  <w:style w:type="character" w:customStyle="1" w:styleId="st">
    <w:name w:val="st"/>
    <w:rsid w:val="00432F06"/>
  </w:style>
  <w:style w:type="paragraph" w:customStyle="1" w:styleId="Zkladn">
    <w:name w:val="Základní"/>
    <w:basedOn w:val="Normln"/>
    <w:rsid w:val="00432F06"/>
    <w:pPr>
      <w:suppressAutoHyphens w:val="0"/>
      <w:overflowPunct w:val="0"/>
      <w:autoSpaceDE w:val="0"/>
      <w:autoSpaceDN w:val="0"/>
      <w:adjustRightInd w:val="0"/>
      <w:spacing w:before="120"/>
      <w:ind w:left="0" w:firstLine="680"/>
      <w:jc w:val="both"/>
      <w:textAlignment w:val="baseline"/>
    </w:pPr>
    <w:rPr>
      <w:rFonts w:ascii="Times New Roman" w:hAnsi="Times New Roman"/>
      <w:sz w:val="24"/>
      <w:szCs w:val="20"/>
      <w:lang w:eastAsia="cs-CZ"/>
    </w:rPr>
  </w:style>
  <w:style w:type="paragraph" w:customStyle="1" w:styleId="textodsazen">
    <w:name w:val="text odsazený"/>
    <w:basedOn w:val="Normln"/>
    <w:rsid w:val="00432F06"/>
    <w:pPr>
      <w:widowControl w:val="0"/>
      <w:spacing w:before="57" w:after="57"/>
      <w:ind w:left="0" w:firstLine="420"/>
      <w:jc w:val="both"/>
    </w:pPr>
    <w:rPr>
      <w:rFonts w:ascii="Bookman Old Style" w:eastAsia="Lucida Sans Unicode" w:hAnsi="Bookman Old Style" w:cs="Tahoma"/>
      <w:color w:val="000000"/>
      <w:sz w:val="20"/>
      <w:szCs w:val="20"/>
    </w:rPr>
  </w:style>
  <w:style w:type="paragraph" w:customStyle="1" w:styleId="Pedsazen">
    <w:name w:val="Předsazený"/>
    <w:basedOn w:val="Normln"/>
    <w:rsid w:val="00432F06"/>
    <w:pPr>
      <w:suppressAutoHyphens w:val="0"/>
      <w:overflowPunct w:val="0"/>
      <w:autoSpaceDE w:val="0"/>
      <w:autoSpaceDN w:val="0"/>
      <w:adjustRightInd w:val="0"/>
      <w:ind w:left="340" w:hanging="340"/>
      <w:jc w:val="both"/>
      <w:textAlignment w:val="baseline"/>
    </w:pPr>
    <w:rPr>
      <w:rFonts w:ascii="Times New Roman" w:hAnsi="Times New Roman"/>
      <w:sz w:val="24"/>
      <w:szCs w:val="20"/>
      <w:lang w:eastAsia="cs-CZ"/>
    </w:rPr>
  </w:style>
  <w:style w:type="paragraph" w:customStyle="1" w:styleId="dka">
    <w:name w:val="Řádka"/>
    <w:basedOn w:val="Normln"/>
    <w:rsid w:val="00432F06"/>
    <w:pPr>
      <w:suppressAutoHyphens w:val="0"/>
      <w:overflowPunct w:val="0"/>
      <w:autoSpaceDE w:val="0"/>
      <w:autoSpaceDN w:val="0"/>
      <w:adjustRightInd w:val="0"/>
      <w:ind w:left="0"/>
      <w:jc w:val="both"/>
      <w:textAlignment w:val="baseline"/>
    </w:pPr>
    <w:rPr>
      <w:rFonts w:ascii="Times New Roman" w:hAnsi="Times New Roman"/>
      <w:sz w:val="24"/>
      <w:szCs w:val="20"/>
      <w:lang w:eastAsia="cs-CZ"/>
    </w:rPr>
  </w:style>
  <w:style w:type="paragraph" w:customStyle="1" w:styleId="Pedsazen1">
    <w:name w:val="Předsazený1"/>
    <w:basedOn w:val="Pedsazen"/>
    <w:rsid w:val="00432F06"/>
    <w:pPr>
      <w:ind w:left="680" w:hanging="680"/>
    </w:pPr>
  </w:style>
  <w:style w:type="paragraph" w:customStyle="1" w:styleId="SAULZahlavi">
    <w:name w:val="_SAUL_Zahlavi"/>
    <w:rsid w:val="00432F06"/>
    <w:pPr>
      <w:widowControl w:val="0"/>
      <w:pBdr>
        <w:bottom w:val="single" w:sz="4" w:space="0" w:color="000000"/>
      </w:pBdr>
      <w:tabs>
        <w:tab w:val="right" w:pos="9645"/>
      </w:tabs>
      <w:suppressAutoHyphens/>
      <w:jc w:val="both"/>
    </w:pPr>
    <w:rPr>
      <w:rFonts w:ascii="Arial" w:eastAsia="Lucida Sans Unicode" w:hAnsi="Arial"/>
      <w:kern w:val="1"/>
      <w:sz w:val="18"/>
      <w:szCs w:val="24"/>
    </w:rPr>
  </w:style>
  <w:style w:type="paragraph" w:customStyle="1" w:styleId="SAULZapati">
    <w:name w:val="_SAUL_Zapati"/>
    <w:rsid w:val="00432F06"/>
    <w:pPr>
      <w:widowControl w:val="0"/>
      <w:pBdr>
        <w:top w:val="single" w:sz="4" w:space="1" w:color="000000"/>
      </w:pBdr>
      <w:tabs>
        <w:tab w:val="right" w:pos="9636"/>
      </w:tabs>
      <w:suppressAutoHyphens/>
      <w:ind w:right="-3"/>
    </w:pPr>
    <w:rPr>
      <w:rFonts w:ascii="Arial" w:eastAsia="Lucida Sans Unicode" w:hAnsi="Arial"/>
      <w:kern w:val="1"/>
      <w:sz w:val="18"/>
      <w:szCs w:val="24"/>
    </w:rPr>
  </w:style>
  <w:style w:type="paragraph" w:customStyle="1" w:styleId="zkladntextneodsazen">
    <w:name w:val="základní text neodsazený"/>
    <w:basedOn w:val="Zkladntext"/>
    <w:next w:val="Zkladntextodsazen"/>
    <w:rsid w:val="00432F06"/>
    <w:pPr>
      <w:suppressAutoHyphens w:val="0"/>
      <w:autoSpaceDN w:val="0"/>
      <w:adjustRightInd w:val="0"/>
      <w:spacing w:line="240" w:lineRule="auto"/>
      <w:jc w:val="left"/>
    </w:pPr>
    <w:rPr>
      <w:rFonts w:ascii="Times New Roman" w:hAnsi="Times New Roman"/>
      <w:sz w:val="20"/>
      <w:lang w:val="cs-CZ" w:eastAsia="cs-CZ"/>
    </w:rPr>
  </w:style>
  <w:style w:type="paragraph" w:customStyle="1" w:styleId="zakladntextodsazenodsunut">
    <w:name w:val="zakladní text odsazený odsunutý"/>
    <w:basedOn w:val="Zkladntextodsazen"/>
    <w:next w:val="Zkladntextodsazen"/>
    <w:rsid w:val="00432F06"/>
    <w:pPr>
      <w:suppressAutoHyphens w:val="0"/>
      <w:overflowPunct w:val="0"/>
      <w:autoSpaceDN w:val="0"/>
      <w:adjustRightInd w:val="0"/>
      <w:spacing w:before="120"/>
      <w:ind w:firstLine="284"/>
      <w:jc w:val="both"/>
      <w:textAlignment w:val="baseline"/>
    </w:pPr>
    <w:rPr>
      <w:rFonts w:ascii="Times New Roman" w:hAnsi="Times New Roman"/>
      <w:sz w:val="20"/>
      <w:szCs w:val="20"/>
      <w:lang w:val="cs-CZ" w:eastAsia="cs-CZ"/>
    </w:rPr>
  </w:style>
  <w:style w:type="paragraph" w:customStyle="1" w:styleId="ztextneodsazen">
    <w:name w:val="z.text neodsazený"/>
    <w:basedOn w:val="Zkladntext"/>
    <w:next w:val="Zkladntext2"/>
    <w:uiPriority w:val="99"/>
    <w:rsid w:val="00432F06"/>
    <w:pPr>
      <w:suppressAutoHyphens w:val="0"/>
      <w:overflowPunct/>
      <w:autoSpaceDN w:val="0"/>
      <w:spacing w:line="240" w:lineRule="auto"/>
      <w:textAlignment w:val="auto"/>
    </w:pPr>
    <w:rPr>
      <w:rFonts w:ascii="Times New Roman" w:hAnsi="Times New Roman"/>
      <w:sz w:val="20"/>
      <w:lang w:val="cs-CZ" w:eastAsia="cs-CZ"/>
    </w:rPr>
  </w:style>
  <w:style w:type="paragraph" w:customStyle="1" w:styleId="Nadpis2podkapitola1">
    <w:name w:val="Nadpis 2.podkapitola1"/>
    <w:basedOn w:val="Normln"/>
    <w:next w:val="ARIELODSAZEN"/>
    <w:uiPriority w:val="99"/>
    <w:rsid w:val="00432F06"/>
    <w:pPr>
      <w:widowControl w:val="0"/>
      <w:suppressAutoHyphens w:val="0"/>
      <w:autoSpaceDE w:val="0"/>
      <w:autoSpaceDN w:val="0"/>
      <w:spacing w:before="240" w:after="60"/>
      <w:ind w:left="0"/>
    </w:pPr>
    <w:rPr>
      <w:rFonts w:cs="Arial"/>
      <w:b/>
      <w:bCs/>
      <w:caps/>
      <w:noProof/>
      <w:sz w:val="28"/>
      <w:szCs w:val="28"/>
      <w:lang w:val="en-US" w:eastAsia="cs-CZ"/>
    </w:rPr>
  </w:style>
  <w:style w:type="character" w:customStyle="1" w:styleId="iceouttxt">
    <w:name w:val="iceouttxt"/>
    <w:rsid w:val="00432F06"/>
  </w:style>
  <w:style w:type="paragraph" w:customStyle="1" w:styleId="kontakty">
    <w:name w:val="kontakty"/>
    <w:basedOn w:val="Normln"/>
    <w:rsid w:val="00432F06"/>
    <w:pPr>
      <w:suppressAutoHyphens w:val="0"/>
      <w:spacing w:before="100" w:beforeAutospacing="1" w:after="100" w:afterAutospacing="1"/>
      <w:ind w:left="0"/>
    </w:pPr>
    <w:rPr>
      <w:rFonts w:ascii="Times New Roman" w:hAnsi="Times New Roman"/>
      <w:sz w:val="24"/>
      <w:lang w:eastAsia="cs-CZ"/>
    </w:rPr>
  </w:style>
  <w:style w:type="character" w:customStyle="1" w:styleId="Zkladntext-prvnodsazenChar1">
    <w:name w:val="Základní text - první odsazený Char1"/>
    <w:basedOn w:val="ZkladntextChar1"/>
    <w:uiPriority w:val="99"/>
    <w:semiHidden/>
    <w:rsid w:val="00432F06"/>
    <w:rPr>
      <w:rFonts w:ascii="Arial" w:hAnsi="Arial" w:cs="Arial"/>
      <w:sz w:val="22"/>
      <w:szCs w:val="24"/>
      <w:lang w:eastAsia="ar-SA"/>
    </w:rPr>
  </w:style>
  <w:style w:type="paragraph" w:customStyle="1" w:styleId="slovn1">
    <w:name w:val="Číslování 1"/>
    <w:basedOn w:val="Seznam"/>
    <w:rsid w:val="00432F06"/>
    <w:pPr>
      <w:overflowPunct/>
      <w:autoSpaceDE/>
      <w:spacing w:after="120" w:line="240" w:lineRule="auto"/>
      <w:ind w:left="360" w:hanging="360"/>
      <w:jc w:val="left"/>
      <w:textAlignment w:val="auto"/>
    </w:pPr>
    <w:rPr>
      <w:rFonts w:cs="Mangal"/>
      <w:szCs w:val="24"/>
      <w:lang w:val="cs-CZ"/>
    </w:rPr>
  </w:style>
  <w:style w:type="character" w:customStyle="1" w:styleId="Zkladntext0">
    <w:name w:val="Základní text_"/>
    <w:link w:val="Zkladntext41"/>
    <w:rsid w:val="00432F06"/>
    <w:rPr>
      <w:b/>
      <w:bCs/>
      <w:spacing w:val="10"/>
      <w:sz w:val="21"/>
      <w:szCs w:val="21"/>
    </w:rPr>
  </w:style>
  <w:style w:type="paragraph" w:customStyle="1" w:styleId="Zkladntext41">
    <w:name w:val="Základní text4"/>
    <w:basedOn w:val="Normln"/>
    <w:link w:val="Zkladntext0"/>
    <w:rsid w:val="00432F06"/>
    <w:pPr>
      <w:widowControl w:val="0"/>
      <w:suppressAutoHyphens w:val="0"/>
      <w:spacing w:line="235" w:lineRule="exact"/>
      <w:ind w:left="0" w:hanging="440"/>
    </w:pPr>
    <w:rPr>
      <w:rFonts w:ascii="Times New Roman" w:hAnsi="Times New Roman"/>
      <w:b/>
      <w:bCs/>
      <w:spacing w:val="10"/>
      <w:sz w:val="21"/>
      <w:szCs w:val="21"/>
      <w:lang w:eastAsia="cs-CZ"/>
    </w:rPr>
  </w:style>
  <w:style w:type="paragraph" w:customStyle="1" w:styleId="Zadtext01">
    <w:name w:val="Zadtext01"/>
    <w:basedOn w:val="Normln"/>
    <w:rsid w:val="00432F06"/>
    <w:pPr>
      <w:widowControl w:val="0"/>
      <w:suppressAutoHyphens w:val="0"/>
      <w:adjustRightInd w:val="0"/>
      <w:spacing w:before="60" w:line="360" w:lineRule="atLeast"/>
      <w:ind w:left="0"/>
      <w:jc w:val="both"/>
      <w:textAlignment w:val="baseline"/>
    </w:pPr>
    <w:rPr>
      <w:rFonts w:ascii="Times New Roman" w:hAnsi="Times New Roman"/>
      <w:sz w:val="24"/>
      <w:lang w:eastAsia="cs-CZ"/>
    </w:rPr>
  </w:style>
  <w:style w:type="paragraph" w:customStyle="1" w:styleId="ZURodrky">
    <w:name w:val="__ZUR_odrážky"/>
    <w:basedOn w:val="Normln"/>
    <w:rsid w:val="00432F06"/>
    <w:pPr>
      <w:widowControl w:val="0"/>
      <w:tabs>
        <w:tab w:val="num" w:pos="851"/>
        <w:tab w:val="left" w:pos="1530"/>
      </w:tabs>
      <w:spacing w:before="60"/>
      <w:ind w:left="765" w:hanging="765"/>
      <w:jc w:val="both"/>
    </w:pPr>
    <w:rPr>
      <w:sz w:val="22"/>
      <w:szCs w:val="20"/>
    </w:rPr>
  </w:style>
  <w:style w:type="table" w:customStyle="1" w:styleId="Mkatabulky11">
    <w:name w:val="Mřížka tabulky11"/>
    <w:basedOn w:val="Normlntabulka"/>
    <w:next w:val="Mkatabulky"/>
    <w:uiPriority w:val="59"/>
    <w:rsid w:val="00432F0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ln11blok">
    <w:name w:val="normální 11 +blok"/>
    <w:basedOn w:val="Normln"/>
    <w:rsid w:val="00432F06"/>
    <w:pPr>
      <w:suppressAutoHyphens w:val="0"/>
      <w:ind w:left="0"/>
      <w:jc w:val="both"/>
    </w:pPr>
    <w:rPr>
      <w:rFonts w:ascii="Times New Roman" w:hAnsi="Times New Roman"/>
      <w:sz w:val="22"/>
      <w:lang w:eastAsia="cs-CZ"/>
    </w:rPr>
  </w:style>
  <w:style w:type="character" w:customStyle="1" w:styleId="WW8Num20z4">
    <w:name w:val="WW8Num20z4"/>
    <w:rsid w:val="00432F06"/>
    <w:rPr>
      <w:rFonts w:ascii="Marlett" w:hAnsi="Marlett"/>
      <w:sz w:val="20"/>
    </w:rPr>
  </w:style>
  <w:style w:type="character" w:customStyle="1" w:styleId="ARIELODSAZENChar">
    <w:name w:val="ARIEL ODSAZEN Char"/>
    <w:rsid w:val="00432F06"/>
    <w:rPr>
      <w:rFonts w:ascii="Arial" w:hAnsi="Arial"/>
      <w:lang w:val="cs-CZ" w:eastAsia="ar-SA" w:bidi="ar-SA"/>
    </w:rPr>
  </w:style>
  <w:style w:type="character" w:customStyle="1" w:styleId="Hypertextovodkaz1">
    <w:name w:val="Hypertextový odkaz1"/>
    <w:rsid w:val="00432F06"/>
    <w:rPr>
      <w:color w:val="0000FF"/>
      <w:u w:val="single"/>
    </w:rPr>
  </w:style>
  <w:style w:type="character" w:customStyle="1" w:styleId="titulek10">
    <w:name w:val="titulek1"/>
    <w:uiPriority w:val="99"/>
    <w:rsid w:val="00432F06"/>
  </w:style>
  <w:style w:type="character" w:customStyle="1" w:styleId="Odkaznapoznpodarou">
    <w:name w:val="Odkaz na pozn. pod čarou"/>
    <w:rsid w:val="00432F06"/>
    <w:rPr>
      <w:vertAlign w:val="superscript"/>
    </w:rPr>
  </w:style>
  <w:style w:type="character" w:customStyle="1" w:styleId="time1">
    <w:name w:val="time1"/>
    <w:rsid w:val="00432F06"/>
  </w:style>
  <w:style w:type="character" w:customStyle="1" w:styleId="sep5">
    <w:name w:val="sep5"/>
    <w:rsid w:val="00432F06"/>
  </w:style>
  <w:style w:type="character" w:customStyle="1" w:styleId="group1">
    <w:name w:val="group1"/>
    <w:rsid w:val="00432F06"/>
  </w:style>
  <w:style w:type="character" w:customStyle="1" w:styleId="dis1">
    <w:name w:val="dis1"/>
    <w:rsid w:val="00432F06"/>
  </w:style>
  <w:style w:type="character" w:customStyle="1" w:styleId="cnt">
    <w:name w:val="cnt"/>
    <w:rsid w:val="00432F06"/>
  </w:style>
  <w:style w:type="character" w:customStyle="1" w:styleId="shortnadpis1">
    <w:name w:val="shortnadpis1"/>
    <w:rsid w:val="00432F06"/>
    <w:rPr>
      <w:b/>
      <w:bCs/>
      <w:color w:val="395186"/>
      <w:sz w:val="11"/>
      <w:szCs w:val="11"/>
    </w:rPr>
  </w:style>
  <w:style w:type="character" w:customStyle="1" w:styleId="shortparams1">
    <w:name w:val="shortparams1"/>
    <w:rsid w:val="00432F06"/>
    <w:rPr>
      <w:i/>
      <w:iCs/>
    </w:rPr>
  </w:style>
  <w:style w:type="character" w:customStyle="1" w:styleId="fullabstract1">
    <w:name w:val="fullabstract1"/>
    <w:rsid w:val="00432F06"/>
    <w:rPr>
      <w:rFonts w:ascii="Verdana" w:hAnsi="Verdana"/>
      <w:color w:val="000000"/>
      <w:sz w:val="11"/>
      <w:szCs w:val="11"/>
    </w:rPr>
  </w:style>
  <w:style w:type="character" w:customStyle="1" w:styleId="fulltext1">
    <w:name w:val="fulltext1"/>
    <w:rsid w:val="00432F06"/>
    <w:rPr>
      <w:rFonts w:ascii="Verdana" w:hAnsi="Verdana"/>
      <w:color w:val="000000"/>
      <w:sz w:val="11"/>
      <w:szCs w:val="11"/>
    </w:rPr>
  </w:style>
  <w:style w:type="character" w:customStyle="1" w:styleId="sort-desc">
    <w:name w:val="sort-desc"/>
    <w:rsid w:val="00432F06"/>
  </w:style>
  <w:style w:type="character" w:customStyle="1" w:styleId="nosort">
    <w:name w:val="nosort"/>
    <w:rsid w:val="00432F06"/>
  </w:style>
  <w:style w:type="paragraph" w:customStyle="1" w:styleId="Nadpis1Nadpis1-kapitolaNadpis1-kapitolakakapitola-kapitola">
    <w:name w:val="Nadpis 1.Nadpis 1-kapitola.Nadpis1-kapitola.ka.kapitola.- kapitola"/>
    <w:basedOn w:val="Normln"/>
    <w:next w:val="Normln"/>
    <w:rsid w:val="00432F06"/>
    <w:pPr>
      <w:keepNext/>
      <w:widowControl w:val="0"/>
      <w:pBdr>
        <w:top w:val="single" w:sz="4" w:space="3" w:color="000000"/>
        <w:bottom w:val="single" w:sz="4" w:space="3" w:color="000000"/>
      </w:pBdr>
      <w:shd w:val="clear" w:color="auto" w:fill="DFDFDF"/>
      <w:suppressAutoHyphens w:val="0"/>
      <w:autoSpaceDE w:val="0"/>
      <w:spacing w:after="60" w:line="360" w:lineRule="atLeast"/>
      <w:ind w:left="0"/>
      <w:jc w:val="both"/>
      <w:textAlignment w:val="baseline"/>
    </w:pPr>
    <w:rPr>
      <w:rFonts w:cs="Arial"/>
      <w:b/>
      <w:bCs/>
      <w:caps/>
      <w:kern w:val="1"/>
      <w:sz w:val="26"/>
      <w:szCs w:val="26"/>
      <w:lang w:eastAsia="en-US"/>
    </w:rPr>
  </w:style>
  <w:style w:type="paragraph" w:customStyle="1" w:styleId="arielodsazen0">
    <w:name w:val="ariel_odsazený"/>
    <w:basedOn w:val="Normln"/>
    <w:rsid w:val="00432F06"/>
    <w:pPr>
      <w:widowControl w:val="0"/>
      <w:suppressAutoHyphens w:val="0"/>
      <w:spacing w:before="40" w:after="20" w:line="360" w:lineRule="atLeast"/>
      <w:ind w:left="0" w:firstLine="284"/>
      <w:jc w:val="both"/>
      <w:textAlignment w:val="baseline"/>
    </w:pPr>
    <w:rPr>
      <w:rFonts w:cs="Arial"/>
      <w:sz w:val="22"/>
      <w:szCs w:val="22"/>
      <w:lang w:eastAsia="en-US"/>
    </w:rPr>
  </w:style>
  <w:style w:type="paragraph" w:customStyle="1" w:styleId="arielodsazen-zkltext">
    <w:name w:val="ariel_odsazený-zákl.text"/>
    <w:basedOn w:val="Normln"/>
    <w:rsid w:val="00432F06"/>
    <w:pPr>
      <w:widowControl w:val="0"/>
      <w:suppressAutoHyphens w:val="0"/>
      <w:spacing w:before="60" w:line="360" w:lineRule="atLeast"/>
      <w:ind w:left="0" w:firstLine="284"/>
      <w:jc w:val="both"/>
      <w:textAlignment w:val="baseline"/>
    </w:pPr>
    <w:rPr>
      <w:sz w:val="22"/>
      <w:szCs w:val="20"/>
      <w:lang w:eastAsia="en-US"/>
    </w:rPr>
  </w:style>
  <w:style w:type="paragraph" w:customStyle="1" w:styleId="arielodsazentext">
    <w:name w:val="ariel_odsazený text"/>
    <w:basedOn w:val="Normln"/>
    <w:rsid w:val="00432F06"/>
    <w:pPr>
      <w:widowControl w:val="0"/>
      <w:suppressAutoHyphens w:val="0"/>
      <w:spacing w:before="60" w:line="360" w:lineRule="atLeast"/>
      <w:ind w:left="0" w:firstLine="284"/>
      <w:jc w:val="both"/>
      <w:textAlignment w:val="baseline"/>
    </w:pPr>
    <w:rPr>
      <w:sz w:val="22"/>
      <w:szCs w:val="20"/>
      <w:lang w:eastAsia="en-US"/>
    </w:rPr>
  </w:style>
  <w:style w:type="paragraph" w:customStyle="1" w:styleId="Arielneodsazen1">
    <w:name w:val="Ariel_neodsazený"/>
    <w:basedOn w:val="Normln"/>
    <w:rsid w:val="00432F06"/>
    <w:pPr>
      <w:widowControl w:val="0"/>
      <w:suppressAutoHyphens w:val="0"/>
      <w:spacing w:before="40" w:after="20" w:line="360" w:lineRule="atLeast"/>
      <w:ind w:left="0" w:firstLine="567"/>
      <w:jc w:val="both"/>
      <w:textAlignment w:val="baseline"/>
    </w:pPr>
    <w:rPr>
      <w:sz w:val="22"/>
      <w:szCs w:val="20"/>
      <w:lang w:eastAsia="en-US"/>
    </w:rPr>
  </w:style>
  <w:style w:type="paragraph" w:customStyle="1" w:styleId="Nadpis3podkap">
    <w:name w:val="Nadpis 3.podkap"/>
    <w:basedOn w:val="Normln"/>
    <w:next w:val="Normln"/>
    <w:rsid w:val="00432F06"/>
    <w:pPr>
      <w:keepNext/>
      <w:widowControl w:val="0"/>
      <w:suppressAutoHyphens w:val="0"/>
      <w:autoSpaceDE w:val="0"/>
      <w:spacing w:before="120" w:line="240" w:lineRule="atLeast"/>
      <w:ind w:left="0" w:firstLine="567"/>
      <w:jc w:val="both"/>
      <w:textAlignment w:val="baseline"/>
    </w:pPr>
    <w:rPr>
      <w:rFonts w:cs="Arial"/>
      <w:b/>
      <w:bCs/>
      <w:sz w:val="22"/>
      <w:szCs w:val="22"/>
      <w:lang w:eastAsia="en-US"/>
    </w:rPr>
  </w:style>
  <w:style w:type="paragraph" w:customStyle="1" w:styleId="oblast">
    <w:name w:val="oblast"/>
    <w:basedOn w:val="Normln"/>
    <w:rsid w:val="00432F06"/>
    <w:pPr>
      <w:widowControl w:val="0"/>
      <w:suppressAutoHyphens w:val="0"/>
      <w:overflowPunct w:val="0"/>
      <w:autoSpaceDE w:val="0"/>
      <w:spacing w:after="80" w:line="360" w:lineRule="atLeast"/>
      <w:ind w:left="0"/>
      <w:jc w:val="both"/>
      <w:textAlignment w:val="baseline"/>
    </w:pPr>
    <w:rPr>
      <w:rFonts w:ascii="Tahoma" w:hAnsi="Tahoma"/>
      <w:b/>
      <w:bCs/>
      <w:sz w:val="22"/>
      <w:szCs w:val="22"/>
      <w:lang w:eastAsia="en-US"/>
    </w:rPr>
  </w:style>
  <w:style w:type="paragraph" w:customStyle="1" w:styleId="zkldnsodrky">
    <w:name w:val="zákládní s odrážky"/>
    <w:basedOn w:val="Normln"/>
    <w:rsid w:val="00432F06"/>
    <w:pPr>
      <w:widowControl w:val="0"/>
      <w:tabs>
        <w:tab w:val="left" w:pos="360"/>
      </w:tabs>
      <w:suppressAutoHyphens w:val="0"/>
      <w:spacing w:after="60" w:line="264" w:lineRule="auto"/>
      <w:ind w:left="283" w:hanging="283"/>
      <w:jc w:val="both"/>
      <w:textAlignment w:val="baseline"/>
    </w:pPr>
    <w:rPr>
      <w:sz w:val="22"/>
      <w:szCs w:val="20"/>
      <w:lang w:eastAsia="en-US"/>
    </w:rPr>
  </w:style>
  <w:style w:type="paragraph" w:customStyle="1" w:styleId="Seznamsodrkami41">
    <w:name w:val="Seznam s odrážkami 41"/>
    <w:basedOn w:val="Normln"/>
    <w:rsid w:val="00432F06"/>
    <w:pPr>
      <w:suppressAutoHyphens w:val="0"/>
      <w:ind w:left="0"/>
    </w:pPr>
    <w:rPr>
      <w:sz w:val="20"/>
      <w:szCs w:val="20"/>
      <w:lang w:eastAsia="en-US"/>
    </w:rPr>
  </w:style>
  <w:style w:type="paragraph" w:customStyle="1" w:styleId="Odsazentext0">
    <w:name w:val="Odsazený text"/>
    <w:basedOn w:val="Normln"/>
    <w:rsid w:val="00432F06"/>
    <w:pPr>
      <w:tabs>
        <w:tab w:val="left" w:pos="284"/>
      </w:tabs>
      <w:suppressAutoHyphens w:val="0"/>
      <w:spacing w:after="60"/>
      <w:ind w:left="0"/>
      <w:jc w:val="both"/>
    </w:pPr>
    <w:rPr>
      <w:sz w:val="20"/>
      <w:szCs w:val="20"/>
      <w:lang w:eastAsia="en-US"/>
    </w:rPr>
  </w:style>
  <w:style w:type="paragraph" w:customStyle="1" w:styleId="Nadpis3Nadpis4">
    <w:name w:val="Nadpis 3.Nadpis4"/>
    <w:basedOn w:val="Normln"/>
    <w:next w:val="Normln"/>
    <w:rsid w:val="00432F06"/>
    <w:pPr>
      <w:keepNext/>
      <w:suppressAutoHyphens w:val="0"/>
      <w:ind w:left="0"/>
    </w:pPr>
    <w:rPr>
      <w:b/>
      <w:caps/>
      <w:sz w:val="20"/>
      <w:szCs w:val="20"/>
      <w:lang w:eastAsia="en-US"/>
    </w:rPr>
  </w:style>
  <w:style w:type="paragraph" w:customStyle="1" w:styleId="Arieltabulka10">
    <w:name w:val="Ariel tabulka 10"/>
    <w:basedOn w:val="Zpat"/>
    <w:rsid w:val="00432F06"/>
    <w:pPr>
      <w:widowControl w:val="0"/>
      <w:suppressAutoHyphens w:val="0"/>
      <w:autoSpaceDE w:val="0"/>
      <w:spacing w:before="20" w:after="20"/>
      <w:ind w:left="0"/>
    </w:pPr>
    <w:rPr>
      <w:rFonts w:cs="Arial"/>
      <w:sz w:val="20"/>
      <w:szCs w:val="20"/>
      <w:lang w:val="cs-CZ" w:eastAsia="en-US"/>
    </w:rPr>
  </w:style>
  <w:style w:type="paragraph" w:customStyle="1" w:styleId="Nadpisparagrafu">
    <w:name w:val="Nadpis paragrafu"/>
    <w:basedOn w:val="Normln"/>
    <w:next w:val="Textodstavce"/>
    <w:rsid w:val="00432F06"/>
    <w:pPr>
      <w:keepNext/>
      <w:keepLines/>
      <w:suppressAutoHyphens w:val="0"/>
      <w:spacing w:before="240"/>
      <w:ind w:left="0"/>
      <w:jc w:val="center"/>
    </w:pPr>
    <w:rPr>
      <w:b/>
      <w:sz w:val="22"/>
      <w:szCs w:val="20"/>
      <w:lang w:eastAsia="en-US"/>
    </w:rPr>
  </w:style>
  <w:style w:type="paragraph" w:customStyle="1" w:styleId="Neodsazentsn9">
    <w:name w:val="_Neodsazený těsný 9"/>
    <w:basedOn w:val="Normln"/>
    <w:rsid w:val="00432F06"/>
    <w:pPr>
      <w:suppressAutoHyphens w:val="0"/>
      <w:ind w:left="0"/>
    </w:pPr>
    <w:rPr>
      <w:szCs w:val="20"/>
      <w:lang w:eastAsia="en-US"/>
    </w:rPr>
  </w:style>
  <w:style w:type="paragraph" w:customStyle="1" w:styleId="Styl">
    <w:name w:val="Styl"/>
    <w:basedOn w:val="Normln"/>
    <w:next w:val="Normlnweb"/>
    <w:rsid w:val="00432F06"/>
    <w:pPr>
      <w:widowControl w:val="0"/>
      <w:suppressAutoHyphens w:val="0"/>
      <w:spacing w:before="100" w:after="100"/>
      <w:ind w:left="0"/>
    </w:pPr>
    <w:rPr>
      <w:rFonts w:ascii="Arial Unicode MS" w:eastAsia="Arial Unicode MS" w:hAnsi="Arial Unicode MS"/>
      <w:sz w:val="22"/>
      <w:szCs w:val="22"/>
      <w:lang w:eastAsia="en-US"/>
    </w:rPr>
  </w:style>
  <w:style w:type="paragraph" w:customStyle="1" w:styleId="-tab-obsah-western">
    <w:name w:val="-tab-obsah-western"/>
    <w:basedOn w:val="Normln"/>
    <w:rsid w:val="00432F06"/>
    <w:pPr>
      <w:suppressAutoHyphens w:val="0"/>
      <w:spacing w:before="280" w:after="119"/>
      <w:ind w:left="0"/>
    </w:pPr>
    <w:rPr>
      <w:rFonts w:ascii="Arial Unicode MS" w:hAnsi="Arial Unicode MS"/>
      <w:sz w:val="22"/>
      <w:szCs w:val="22"/>
      <w:lang w:eastAsia="en-US"/>
    </w:rPr>
  </w:style>
  <w:style w:type="paragraph" w:customStyle="1" w:styleId="-tab-obsah-western1">
    <w:name w:val="-tab-obsah-western1"/>
    <w:basedOn w:val="Normln"/>
    <w:rsid w:val="00432F06"/>
    <w:pPr>
      <w:suppressAutoHyphens w:val="0"/>
      <w:spacing w:before="280" w:after="119"/>
      <w:ind w:left="0"/>
      <w:jc w:val="both"/>
    </w:pPr>
    <w:rPr>
      <w:rFonts w:ascii="Century Gothic" w:hAnsi="Century Gothic"/>
      <w:sz w:val="20"/>
      <w:szCs w:val="20"/>
      <w:lang w:eastAsia="en-US"/>
    </w:rPr>
  </w:style>
  <w:style w:type="paragraph" w:customStyle="1" w:styleId="NormlnsWWW1">
    <w:name w:val="Normální (síť WWW)1"/>
    <w:basedOn w:val="Normln"/>
    <w:rsid w:val="00432F06"/>
    <w:pPr>
      <w:suppressAutoHyphens w:val="0"/>
      <w:spacing w:before="280" w:after="119"/>
      <w:ind w:left="0"/>
      <w:jc w:val="center"/>
    </w:pPr>
    <w:rPr>
      <w:rFonts w:ascii="Arial Unicode MS" w:hAnsi="Arial Unicode MS"/>
      <w:b/>
      <w:bCs/>
      <w:i/>
      <w:iCs/>
      <w:sz w:val="22"/>
      <w:szCs w:val="22"/>
      <w:lang w:eastAsia="en-US"/>
    </w:rPr>
  </w:style>
  <w:style w:type="paragraph" w:customStyle="1" w:styleId="-tab-obsah-9-western1">
    <w:name w:val="-tab-obsah-9-western1"/>
    <w:basedOn w:val="Normln"/>
    <w:rsid w:val="00432F06"/>
    <w:pPr>
      <w:suppressAutoHyphens w:val="0"/>
      <w:spacing w:before="280" w:after="119"/>
      <w:ind w:left="0"/>
      <w:jc w:val="both"/>
    </w:pPr>
    <w:rPr>
      <w:rFonts w:ascii="Century Gothic" w:hAnsi="Century Gothic"/>
      <w:szCs w:val="18"/>
      <w:lang w:eastAsia="en-US"/>
    </w:rPr>
  </w:style>
  <w:style w:type="paragraph" w:customStyle="1" w:styleId="-tab-obsah-9-western">
    <w:name w:val="-tab-obsah-9-western"/>
    <w:basedOn w:val="Normln"/>
    <w:rsid w:val="00432F06"/>
    <w:pPr>
      <w:suppressAutoHyphens w:val="0"/>
      <w:spacing w:before="280" w:after="119"/>
      <w:ind w:left="0"/>
    </w:pPr>
    <w:rPr>
      <w:rFonts w:ascii="Arial Unicode MS" w:hAnsi="Arial Unicode MS"/>
      <w:sz w:val="22"/>
      <w:szCs w:val="22"/>
      <w:lang w:eastAsia="en-US"/>
    </w:rPr>
  </w:style>
  <w:style w:type="paragraph" w:customStyle="1" w:styleId="odrky-">
    <w:name w:val="odrážky -"/>
    <w:basedOn w:val="Normln"/>
    <w:rsid w:val="00432F06"/>
    <w:pPr>
      <w:suppressAutoHyphens w:val="0"/>
      <w:ind w:left="360"/>
      <w:jc w:val="both"/>
    </w:pPr>
    <w:rPr>
      <w:rFonts w:cs="Arial"/>
      <w:sz w:val="22"/>
      <w:szCs w:val="22"/>
      <w:lang w:eastAsia="en-US"/>
    </w:rPr>
  </w:style>
  <w:style w:type="paragraph" w:customStyle="1" w:styleId="dotabulkysted">
    <w:name w:val="do tabulky střed"/>
    <w:basedOn w:val="Normln"/>
    <w:rsid w:val="00432F06"/>
    <w:pPr>
      <w:keepNext/>
      <w:suppressAutoHyphens w:val="0"/>
      <w:spacing w:before="20" w:after="20"/>
      <w:ind w:left="0"/>
      <w:jc w:val="center"/>
    </w:pPr>
    <w:rPr>
      <w:sz w:val="22"/>
      <w:szCs w:val="20"/>
      <w:lang w:eastAsia="en-US"/>
    </w:rPr>
  </w:style>
  <w:style w:type="paragraph" w:customStyle="1" w:styleId="xl29">
    <w:name w:val="xl29"/>
    <w:basedOn w:val="Normln"/>
    <w:rsid w:val="00432F06"/>
    <w:pPr>
      <w:pBdr>
        <w:top w:val="single" w:sz="4" w:space="0" w:color="000000"/>
        <w:left w:val="single" w:sz="4" w:space="0" w:color="000000"/>
        <w:bottom w:val="single" w:sz="4" w:space="0" w:color="000000"/>
        <w:right w:val="single" w:sz="4" w:space="0" w:color="000000"/>
      </w:pBdr>
      <w:suppressAutoHyphens w:val="0"/>
      <w:spacing w:before="280" w:after="280"/>
      <w:ind w:left="0"/>
      <w:jc w:val="both"/>
    </w:pPr>
    <w:rPr>
      <w:rFonts w:ascii="Arial Unicode MS" w:eastAsia="Arial Unicode MS" w:hAnsi="Arial Unicode MS"/>
      <w:sz w:val="22"/>
      <w:szCs w:val="20"/>
      <w:lang w:eastAsia="en-US"/>
    </w:rPr>
  </w:style>
  <w:style w:type="paragraph" w:customStyle="1" w:styleId="poznpodtab">
    <w:name w:val="pozn pod tab"/>
    <w:basedOn w:val="Normln"/>
    <w:rsid w:val="00432F06"/>
    <w:pPr>
      <w:suppressAutoHyphens w:val="0"/>
      <w:ind w:left="360" w:hanging="180"/>
      <w:jc w:val="both"/>
    </w:pPr>
    <w:rPr>
      <w:rFonts w:cs="Arial"/>
      <w:sz w:val="20"/>
      <w:szCs w:val="20"/>
      <w:lang w:eastAsia="en-US"/>
    </w:rPr>
  </w:style>
  <w:style w:type="paragraph" w:customStyle="1" w:styleId="odsazen3f-z3fkltext">
    <w:name w:val="odsazený3f-zá3fkl.text"/>
    <w:basedOn w:val="Normln"/>
    <w:next w:val="Normln"/>
    <w:rsid w:val="00432F06"/>
    <w:pPr>
      <w:widowControl w:val="0"/>
      <w:suppressAutoHyphens w:val="0"/>
      <w:autoSpaceDE w:val="0"/>
      <w:spacing w:before="60"/>
      <w:ind w:left="0" w:firstLine="284"/>
      <w:jc w:val="both"/>
    </w:pPr>
    <w:rPr>
      <w:rFonts w:cs="Arial"/>
      <w:sz w:val="22"/>
      <w:szCs w:val="22"/>
      <w:lang w:eastAsia="en-US"/>
    </w:rPr>
  </w:style>
  <w:style w:type="paragraph" w:customStyle="1" w:styleId="slovn">
    <w:name w:val="Číslování"/>
    <w:basedOn w:val="Normln"/>
    <w:rsid w:val="00432F06"/>
    <w:pPr>
      <w:suppressAutoHyphens w:val="0"/>
      <w:ind w:left="0"/>
    </w:pPr>
    <w:rPr>
      <w:sz w:val="20"/>
      <w:szCs w:val="20"/>
      <w:lang w:eastAsia="en-US"/>
    </w:rPr>
  </w:style>
  <w:style w:type="paragraph" w:customStyle="1" w:styleId="arielneodsazen2">
    <w:name w:val="arielneodsazen"/>
    <w:basedOn w:val="Normln"/>
    <w:rsid w:val="00432F06"/>
    <w:pPr>
      <w:suppressAutoHyphens w:val="0"/>
      <w:spacing w:before="100" w:beforeAutospacing="1" w:after="100" w:afterAutospacing="1"/>
      <w:ind w:left="0"/>
    </w:pPr>
    <w:rPr>
      <w:sz w:val="22"/>
      <w:szCs w:val="22"/>
      <w:lang w:eastAsia="cs-CZ"/>
    </w:rPr>
  </w:style>
  <w:style w:type="paragraph" w:customStyle="1" w:styleId="HRONtext">
    <w:name w:val="_HRON_text"/>
    <w:basedOn w:val="Normln"/>
    <w:rsid w:val="00432F06"/>
    <w:pPr>
      <w:widowControl w:val="0"/>
      <w:suppressAutoHyphens w:val="0"/>
      <w:autoSpaceDE w:val="0"/>
      <w:spacing w:before="120"/>
      <w:ind w:left="0"/>
      <w:jc w:val="both"/>
    </w:pPr>
    <w:rPr>
      <w:kern w:val="1"/>
      <w:sz w:val="22"/>
      <w:szCs w:val="20"/>
      <w:lang w:eastAsia="en-US"/>
    </w:rPr>
  </w:style>
  <w:style w:type="paragraph" w:customStyle="1" w:styleId="Surpmoodstavec">
    <w:name w:val="Surpmo_odstavec"/>
    <w:basedOn w:val="Zkladntext"/>
    <w:rsid w:val="00432F06"/>
    <w:pPr>
      <w:suppressAutoHyphens w:val="0"/>
      <w:overflowPunct/>
      <w:autoSpaceDE/>
      <w:spacing w:after="120" w:line="240" w:lineRule="auto"/>
      <w:textAlignment w:val="auto"/>
    </w:pPr>
    <w:rPr>
      <w:rFonts w:eastAsia="Calibri" w:cs="Arial"/>
      <w:szCs w:val="22"/>
      <w:lang w:val="cs-CZ" w:eastAsia="cs-CZ"/>
    </w:rPr>
  </w:style>
  <w:style w:type="numbering" w:customStyle="1" w:styleId="Bezseznamu12">
    <w:name w:val="Bez seznamu12"/>
    <w:next w:val="Bezseznamu"/>
    <w:uiPriority w:val="99"/>
    <w:semiHidden/>
    <w:unhideWhenUsed/>
    <w:rsid w:val="00432F06"/>
  </w:style>
  <w:style w:type="numbering" w:customStyle="1" w:styleId="Bezseznamu111">
    <w:name w:val="Bez seznamu111"/>
    <w:next w:val="Bezseznamu"/>
    <w:uiPriority w:val="99"/>
    <w:semiHidden/>
    <w:unhideWhenUsed/>
    <w:rsid w:val="00432F06"/>
  </w:style>
  <w:style w:type="paragraph" w:customStyle="1" w:styleId="Nadpis1kapitola">
    <w:name w:val="Nadpis_1_kapitola"/>
    <w:basedOn w:val="Nadpis1Nadpis1-kapitola"/>
    <w:qFormat/>
    <w:rsid w:val="00432F06"/>
    <w:pPr>
      <w:pageBreakBefore/>
      <w:shd w:val="clear" w:color="auto" w:fill="CCCCCC"/>
      <w:suppressAutoHyphens w:val="0"/>
      <w:spacing w:before="240" w:after="60"/>
      <w:ind w:left="709" w:hanging="709"/>
    </w:pPr>
    <w:rPr>
      <w:kern w:val="26"/>
      <w:sz w:val="26"/>
      <w:szCs w:val="22"/>
      <w:lang w:eastAsia="en-US"/>
    </w:rPr>
  </w:style>
  <w:style w:type="paragraph" w:styleId="Rejstk1">
    <w:name w:val="index 1"/>
    <w:basedOn w:val="Normln"/>
    <w:next w:val="Normln"/>
    <w:rsid w:val="00432F06"/>
    <w:pPr>
      <w:widowControl w:val="0"/>
      <w:suppressAutoHyphens w:val="0"/>
      <w:autoSpaceDE w:val="0"/>
      <w:ind w:left="200" w:hanging="200"/>
    </w:pPr>
    <w:rPr>
      <w:rFonts w:ascii="Arial Narrow" w:hAnsi="Arial Narrow"/>
      <w:sz w:val="20"/>
      <w:szCs w:val="20"/>
      <w:lang w:eastAsia="en-US"/>
    </w:rPr>
  </w:style>
  <w:style w:type="paragraph" w:styleId="Zkladntext32">
    <w:name w:val="Body Text 3"/>
    <w:basedOn w:val="Normln"/>
    <w:link w:val="Zkladntext3Char"/>
    <w:semiHidden/>
    <w:rsid w:val="00432F06"/>
    <w:pPr>
      <w:suppressAutoHyphens w:val="0"/>
      <w:ind w:left="0"/>
      <w:jc w:val="both"/>
    </w:pPr>
    <w:rPr>
      <w:sz w:val="16"/>
      <w:szCs w:val="16"/>
      <w:lang w:eastAsia="cs-CZ"/>
    </w:rPr>
  </w:style>
  <w:style w:type="character" w:customStyle="1" w:styleId="Zkladntext3Char1">
    <w:name w:val="Základní text 3 Char1"/>
    <w:basedOn w:val="Standardnpsmoodstavce"/>
    <w:uiPriority w:val="99"/>
    <w:semiHidden/>
    <w:rsid w:val="00432F06"/>
    <w:rPr>
      <w:rFonts w:ascii="Arial" w:hAnsi="Arial"/>
      <w:sz w:val="16"/>
      <w:szCs w:val="16"/>
      <w:lang w:eastAsia="ar-SA"/>
    </w:rPr>
  </w:style>
  <w:style w:type="character" w:customStyle="1" w:styleId="Zkladntextodsazen2Char1">
    <w:name w:val="Základní text odsazený 2 Char1"/>
    <w:uiPriority w:val="99"/>
    <w:semiHidden/>
    <w:rsid w:val="00432F06"/>
    <w:rPr>
      <w:rFonts w:ascii="Arial" w:hAnsi="Arial"/>
      <w:sz w:val="22"/>
      <w:szCs w:val="24"/>
      <w:lang w:eastAsia="ar-SA"/>
    </w:rPr>
  </w:style>
  <w:style w:type="numbering" w:customStyle="1" w:styleId="Bezseznamu21">
    <w:name w:val="Bez seznamu21"/>
    <w:next w:val="Bezseznamu"/>
    <w:uiPriority w:val="99"/>
    <w:semiHidden/>
    <w:unhideWhenUsed/>
    <w:rsid w:val="00432F06"/>
  </w:style>
  <w:style w:type="paragraph" w:customStyle="1" w:styleId="norm11blok">
    <w:name w:val="norm11+blok"/>
    <w:basedOn w:val="Normln"/>
    <w:rsid w:val="00432F06"/>
    <w:pPr>
      <w:suppressAutoHyphens w:val="0"/>
      <w:ind w:left="0"/>
      <w:jc w:val="both"/>
    </w:pPr>
    <w:rPr>
      <w:rFonts w:ascii="Times New Roman" w:hAnsi="Times New Roman"/>
      <w:sz w:val="22"/>
      <w:lang w:eastAsia="cs-CZ"/>
    </w:rPr>
  </w:style>
  <w:style w:type="paragraph" w:customStyle="1" w:styleId="NormlnBlok">
    <w:name w:val="Normální+Blok"/>
    <w:basedOn w:val="Normln"/>
    <w:rsid w:val="00432F06"/>
    <w:pPr>
      <w:suppressAutoHyphens w:val="0"/>
      <w:ind w:left="0"/>
      <w:jc w:val="both"/>
    </w:pPr>
    <w:rPr>
      <w:rFonts w:ascii="Times New Roman" w:hAnsi="Times New Roman"/>
      <w:sz w:val="24"/>
      <w:lang w:eastAsia="cs-CZ"/>
    </w:rPr>
  </w:style>
  <w:style w:type="table" w:customStyle="1" w:styleId="Mkatabulky21">
    <w:name w:val="Mřížka tabulky21"/>
    <w:basedOn w:val="Normlntabulka"/>
    <w:next w:val="Mkatabulky"/>
    <w:uiPriority w:val="59"/>
    <w:rsid w:val="00432F06"/>
    <w:rPr>
      <w:rFonts w:ascii="Arial" w:eastAsia="Calibri" w:hAnsi="Arial" w:cs="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432F06"/>
    <w:rPr>
      <w:rFonts w:ascii="Arial" w:eastAsia="Calibri" w:hAnsi="Arial" w:cs="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432F06"/>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5">
    <w:name w:val="Bez seznamu5"/>
    <w:next w:val="Bezseznamu"/>
    <w:uiPriority w:val="99"/>
    <w:semiHidden/>
    <w:unhideWhenUsed/>
    <w:rsid w:val="003E3393"/>
  </w:style>
  <w:style w:type="paragraph" w:customStyle="1" w:styleId="SAULTAB08text">
    <w:name w:val="_SAUL_TAB_08_text"/>
    <w:basedOn w:val="Normln"/>
    <w:qFormat/>
    <w:rsid w:val="003E3393"/>
    <w:pPr>
      <w:tabs>
        <w:tab w:val="left" w:pos="850"/>
      </w:tabs>
      <w:suppressAutoHyphens w:val="0"/>
      <w:spacing w:before="28"/>
      <w:ind w:left="0"/>
    </w:pPr>
    <w:rPr>
      <w:sz w:val="16"/>
      <w:szCs w:val="22"/>
      <w:lang w:eastAsia="cs-CZ"/>
    </w:rPr>
  </w:style>
  <w:style w:type="numbering" w:customStyle="1" w:styleId="Bezseznamu6">
    <w:name w:val="Bez seznamu6"/>
    <w:next w:val="Bezseznamu"/>
    <w:uiPriority w:val="99"/>
    <w:semiHidden/>
    <w:unhideWhenUsed/>
    <w:rsid w:val="009B2A46"/>
  </w:style>
  <w:style w:type="character" w:customStyle="1" w:styleId="SubtleEmphasis1">
    <w:name w:val="Subtle Emphasis1"/>
    <w:qFormat/>
    <w:rsid w:val="009B2A46"/>
    <w:rPr>
      <w:i/>
      <w:iCs/>
      <w:color w:val="808080"/>
    </w:rPr>
  </w:style>
  <w:style w:type="character" w:customStyle="1" w:styleId="IntenseEmphasis1">
    <w:name w:val="Intense Emphasis1"/>
    <w:qFormat/>
    <w:rsid w:val="009B2A46"/>
    <w:rPr>
      <w:b/>
      <w:bCs/>
      <w:i/>
      <w:iCs/>
      <w:color w:val="2DA2BF"/>
    </w:rPr>
  </w:style>
  <w:style w:type="character" w:customStyle="1" w:styleId="SubtleReference1">
    <w:name w:val="Subtle Reference1"/>
    <w:qFormat/>
    <w:rsid w:val="009B2A46"/>
    <w:rPr>
      <w:smallCaps/>
      <w:color w:val="DA1F28"/>
      <w:u w:val="single"/>
    </w:rPr>
  </w:style>
  <w:style w:type="character" w:customStyle="1" w:styleId="IntenseReference1">
    <w:name w:val="Intense Reference1"/>
    <w:qFormat/>
    <w:rsid w:val="009B2A46"/>
    <w:rPr>
      <w:b/>
      <w:bCs/>
      <w:smallCaps/>
      <w:color w:val="DA1F28"/>
      <w:spacing w:val="5"/>
      <w:u w:val="single"/>
    </w:rPr>
  </w:style>
  <w:style w:type="character" w:customStyle="1" w:styleId="BookTitle1">
    <w:name w:val="Book Title1"/>
    <w:qFormat/>
    <w:rsid w:val="009B2A46"/>
    <w:rPr>
      <w:b/>
      <w:bCs/>
      <w:smallCaps/>
      <w:spacing w:val="5"/>
    </w:rPr>
  </w:style>
  <w:style w:type="character" w:customStyle="1" w:styleId="Zdrojovtext">
    <w:name w:val="Zdrojový text"/>
    <w:qFormat/>
    <w:rsid w:val="009B2A46"/>
    <w:rPr>
      <w:rFonts w:ascii="Liberation Mono" w:eastAsia="Liberation Mono" w:hAnsi="Liberation Mono" w:cs="Liberation Mono"/>
    </w:rPr>
  </w:style>
  <w:style w:type="paragraph" w:customStyle="1" w:styleId="NoSpacing1">
    <w:name w:val="No Spacing1"/>
    <w:qFormat/>
    <w:rsid w:val="009B2A46"/>
    <w:pPr>
      <w:widowControl w:val="0"/>
    </w:pPr>
    <w:rPr>
      <w:rFonts w:ascii="Calibri" w:eastAsia="Calibri" w:hAnsi="Calibri"/>
      <w:sz w:val="22"/>
      <w:szCs w:val="22"/>
      <w:lang w:eastAsia="en-US"/>
    </w:rPr>
  </w:style>
  <w:style w:type="paragraph" w:customStyle="1" w:styleId="ListParagraph1">
    <w:name w:val="List Paragraph1"/>
    <w:basedOn w:val="Normln"/>
    <w:qFormat/>
    <w:rsid w:val="009B2A46"/>
    <w:pPr>
      <w:widowControl w:val="0"/>
      <w:ind w:left="720"/>
      <w:contextualSpacing/>
      <w:jc w:val="both"/>
    </w:pPr>
    <w:rPr>
      <w:rFonts w:eastAsia="Calibri"/>
      <w:sz w:val="22"/>
      <w:szCs w:val="22"/>
      <w:lang w:eastAsia="en-US"/>
    </w:rPr>
  </w:style>
  <w:style w:type="paragraph" w:customStyle="1" w:styleId="Quote1">
    <w:name w:val="Quote1"/>
    <w:basedOn w:val="Normln"/>
    <w:next w:val="Normln"/>
    <w:qFormat/>
    <w:rsid w:val="009B2A46"/>
    <w:pPr>
      <w:widowControl w:val="0"/>
      <w:ind w:left="0"/>
      <w:jc w:val="both"/>
    </w:pPr>
    <w:rPr>
      <w:rFonts w:eastAsia="Calibri"/>
      <w:i/>
      <w:iCs/>
      <w:color w:val="000000"/>
      <w:sz w:val="22"/>
      <w:szCs w:val="22"/>
      <w:lang w:eastAsia="en-US"/>
    </w:rPr>
  </w:style>
  <w:style w:type="paragraph" w:customStyle="1" w:styleId="IntenseQuote1">
    <w:name w:val="Intense Quote1"/>
    <w:basedOn w:val="Normln"/>
    <w:next w:val="Normln"/>
    <w:qFormat/>
    <w:rsid w:val="009B2A46"/>
    <w:pPr>
      <w:widowControl w:val="0"/>
      <w:pBdr>
        <w:bottom w:val="single" w:sz="4" w:space="4" w:color="2DA2BF"/>
      </w:pBdr>
      <w:spacing w:before="200" w:after="280"/>
      <w:ind w:left="936" w:right="936"/>
      <w:jc w:val="both"/>
    </w:pPr>
    <w:rPr>
      <w:rFonts w:eastAsia="Calibri"/>
      <w:b/>
      <w:bCs/>
      <w:i/>
      <w:iCs/>
      <w:color w:val="2DA2BF"/>
      <w:sz w:val="22"/>
      <w:szCs w:val="22"/>
      <w:lang w:eastAsia="en-US"/>
    </w:rPr>
  </w:style>
  <w:style w:type="paragraph" w:customStyle="1" w:styleId="TOCHeading1">
    <w:name w:val="TOC Heading1"/>
    <w:basedOn w:val="Nadpis1"/>
    <w:next w:val="Normln"/>
    <w:qFormat/>
    <w:rsid w:val="009B2A46"/>
    <w:pPr>
      <w:keepLines/>
      <w:widowControl w:val="0"/>
      <w:tabs>
        <w:tab w:val="clear" w:pos="432"/>
      </w:tabs>
      <w:spacing w:before="480"/>
      <w:ind w:left="0"/>
      <w:jc w:val="both"/>
    </w:pPr>
    <w:rPr>
      <w:rFonts w:ascii="Cambria" w:hAnsi="Cambria"/>
      <w:color w:val="21798E"/>
      <w:sz w:val="28"/>
      <w:szCs w:val="28"/>
      <w:lang w:val="cs-CZ" w:eastAsia="en-US"/>
    </w:rPr>
  </w:style>
  <w:style w:type="paragraph" w:customStyle="1" w:styleId="z-TopofForm1">
    <w:name w:val="z-Top of Form1"/>
    <w:basedOn w:val="Normln"/>
    <w:next w:val="Normln"/>
    <w:qFormat/>
    <w:rsid w:val="009B2A46"/>
    <w:pPr>
      <w:widowControl w:val="0"/>
      <w:pBdr>
        <w:bottom w:val="single" w:sz="4" w:space="1" w:color="000000"/>
      </w:pBdr>
      <w:ind w:left="0"/>
      <w:jc w:val="center"/>
    </w:pPr>
    <w:rPr>
      <w:rFonts w:ascii="Lucida Sans Unicode" w:eastAsia="Arial" w:hAnsi="Lucida Sans Unicode" w:cs="Lucida Sans Unicode"/>
      <w:vanish/>
      <w:kern w:val="2"/>
      <w:sz w:val="16"/>
      <w:szCs w:val="16"/>
      <w:lang w:eastAsia="cs-CZ"/>
    </w:rPr>
  </w:style>
  <w:style w:type="paragraph" w:customStyle="1" w:styleId="z-BottomofForm1">
    <w:name w:val="z-Bottom of Form1"/>
    <w:basedOn w:val="Normln"/>
    <w:next w:val="Normln"/>
    <w:qFormat/>
    <w:rsid w:val="009B2A46"/>
    <w:pPr>
      <w:widowControl w:val="0"/>
      <w:pBdr>
        <w:top w:val="single" w:sz="6" w:space="1" w:color="000000"/>
      </w:pBdr>
      <w:ind w:left="0"/>
      <w:jc w:val="center"/>
    </w:pPr>
    <w:rPr>
      <w:rFonts w:cs="Arial"/>
      <w:vanish/>
      <w:sz w:val="16"/>
      <w:szCs w:val="16"/>
      <w:lang w:eastAsia="cs-CZ"/>
    </w:rPr>
  </w:style>
  <w:style w:type="paragraph" w:customStyle="1" w:styleId="Odstavecseseznamem1">
    <w:name w:val="Odstavec se seznamem1"/>
    <w:basedOn w:val="Normln"/>
    <w:qFormat/>
    <w:rsid w:val="009B2A46"/>
    <w:pPr>
      <w:widowControl w:val="0"/>
      <w:spacing w:after="200" w:line="276" w:lineRule="auto"/>
      <w:ind w:left="720"/>
    </w:pPr>
    <w:rPr>
      <w:rFonts w:ascii="Calibri" w:eastAsia="Calibri" w:hAnsi="Calibri" w:cs="Calibri"/>
      <w:szCs w:val="22"/>
    </w:rPr>
  </w:style>
  <w:style w:type="paragraph" w:customStyle="1" w:styleId="Zkladntext-prvnodsazen3">
    <w:name w:val="Základní text - první odsazený3"/>
    <w:basedOn w:val="Zkladntext"/>
    <w:qFormat/>
    <w:rsid w:val="009B2A46"/>
    <w:pPr>
      <w:widowControl w:val="0"/>
      <w:overflowPunct/>
      <w:autoSpaceDE/>
      <w:spacing w:line="240" w:lineRule="auto"/>
      <w:ind w:firstLine="210"/>
      <w:textAlignment w:val="auto"/>
    </w:pPr>
    <w:rPr>
      <w:rFonts w:ascii="Times New Roman" w:hAnsi="Times New Roman"/>
      <w:color w:val="00000A"/>
      <w:lang w:val="cs-CZ" w:eastAsia="cs-CZ"/>
    </w:rPr>
  </w:style>
  <w:style w:type="character" w:styleId="Zstupntext">
    <w:name w:val="Placeholder Text"/>
    <w:basedOn w:val="Standardnpsmoodstavce"/>
    <w:uiPriority w:val="99"/>
    <w:semiHidden/>
    <w:rsid w:val="009B2A46"/>
    <w:rPr>
      <w:color w:val="808080"/>
    </w:rPr>
  </w:style>
  <w:style w:type="table" w:customStyle="1" w:styleId="Mkatabulky5">
    <w:name w:val="Mřížka tabulky5"/>
    <w:basedOn w:val="Normlntabulka"/>
    <w:next w:val="Mkatabulky"/>
    <w:uiPriority w:val="99"/>
    <w:unhideWhenUsed/>
    <w:rsid w:val="009B2A46"/>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next w:val="Mkatabulky"/>
    <w:uiPriority w:val="99"/>
    <w:unhideWhenUsed/>
    <w:rsid w:val="008D4D1B"/>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1">
    <w:name w:val="Mřížka tabulky51"/>
    <w:basedOn w:val="Normlntabulka"/>
    <w:uiPriority w:val="99"/>
    <w:unhideWhenUsed/>
    <w:rsid w:val="004607D0"/>
    <w:pPr>
      <w:suppressAutoHyphens/>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link w:val="Odstavecseseznamem"/>
    <w:uiPriority w:val="34"/>
    <w:locked/>
    <w:rsid w:val="0018586D"/>
    <w:rPr>
      <w:rFonts w:ascii="Arial" w:eastAsia="Calibri"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726">
      <w:bodyDiv w:val="1"/>
      <w:marLeft w:val="0"/>
      <w:marRight w:val="0"/>
      <w:marTop w:val="0"/>
      <w:marBottom w:val="0"/>
      <w:divBdr>
        <w:top w:val="none" w:sz="0" w:space="0" w:color="auto"/>
        <w:left w:val="none" w:sz="0" w:space="0" w:color="auto"/>
        <w:bottom w:val="none" w:sz="0" w:space="0" w:color="auto"/>
        <w:right w:val="none" w:sz="0" w:space="0" w:color="auto"/>
      </w:divBdr>
    </w:div>
    <w:div w:id="9836097">
      <w:bodyDiv w:val="1"/>
      <w:marLeft w:val="0"/>
      <w:marRight w:val="0"/>
      <w:marTop w:val="0"/>
      <w:marBottom w:val="0"/>
      <w:divBdr>
        <w:top w:val="none" w:sz="0" w:space="0" w:color="auto"/>
        <w:left w:val="none" w:sz="0" w:space="0" w:color="auto"/>
        <w:bottom w:val="none" w:sz="0" w:space="0" w:color="auto"/>
        <w:right w:val="none" w:sz="0" w:space="0" w:color="auto"/>
      </w:divBdr>
    </w:div>
    <w:div w:id="17970315">
      <w:bodyDiv w:val="1"/>
      <w:marLeft w:val="0"/>
      <w:marRight w:val="0"/>
      <w:marTop w:val="0"/>
      <w:marBottom w:val="0"/>
      <w:divBdr>
        <w:top w:val="none" w:sz="0" w:space="0" w:color="auto"/>
        <w:left w:val="none" w:sz="0" w:space="0" w:color="auto"/>
        <w:bottom w:val="none" w:sz="0" w:space="0" w:color="auto"/>
        <w:right w:val="none" w:sz="0" w:space="0" w:color="auto"/>
      </w:divBdr>
    </w:div>
    <w:div w:id="31808550">
      <w:bodyDiv w:val="1"/>
      <w:marLeft w:val="0"/>
      <w:marRight w:val="0"/>
      <w:marTop w:val="0"/>
      <w:marBottom w:val="0"/>
      <w:divBdr>
        <w:top w:val="none" w:sz="0" w:space="0" w:color="auto"/>
        <w:left w:val="none" w:sz="0" w:space="0" w:color="auto"/>
        <w:bottom w:val="none" w:sz="0" w:space="0" w:color="auto"/>
        <w:right w:val="none" w:sz="0" w:space="0" w:color="auto"/>
      </w:divBdr>
    </w:div>
    <w:div w:id="38477538">
      <w:bodyDiv w:val="1"/>
      <w:marLeft w:val="0"/>
      <w:marRight w:val="0"/>
      <w:marTop w:val="0"/>
      <w:marBottom w:val="0"/>
      <w:divBdr>
        <w:top w:val="none" w:sz="0" w:space="0" w:color="auto"/>
        <w:left w:val="none" w:sz="0" w:space="0" w:color="auto"/>
        <w:bottom w:val="none" w:sz="0" w:space="0" w:color="auto"/>
        <w:right w:val="none" w:sz="0" w:space="0" w:color="auto"/>
      </w:divBdr>
    </w:div>
    <w:div w:id="56175113">
      <w:bodyDiv w:val="1"/>
      <w:marLeft w:val="0"/>
      <w:marRight w:val="0"/>
      <w:marTop w:val="0"/>
      <w:marBottom w:val="0"/>
      <w:divBdr>
        <w:top w:val="none" w:sz="0" w:space="0" w:color="auto"/>
        <w:left w:val="none" w:sz="0" w:space="0" w:color="auto"/>
        <w:bottom w:val="none" w:sz="0" w:space="0" w:color="auto"/>
        <w:right w:val="none" w:sz="0" w:space="0" w:color="auto"/>
      </w:divBdr>
    </w:div>
    <w:div w:id="123739118">
      <w:bodyDiv w:val="1"/>
      <w:marLeft w:val="0"/>
      <w:marRight w:val="0"/>
      <w:marTop w:val="0"/>
      <w:marBottom w:val="0"/>
      <w:divBdr>
        <w:top w:val="none" w:sz="0" w:space="0" w:color="auto"/>
        <w:left w:val="none" w:sz="0" w:space="0" w:color="auto"/>
        <w:bottom w:val="none" w:sz="0" w:space="0" w:color="auto"/>
        <w:right w:val="none" w:sz="0" w:space="0" w:color="auto"/>
      </w:divBdr>
    </w:div>
    <w:div w:id="173813725">
      <w:bodyDiv w:val="1"/>
      <w:marLeft w:val="0"/>
      <w:marRight w:val="0"/>
      <w:marTop w:val="0"/>
      <w:marBottom w:val="0"/>
      <w:divBdr>
        <w:top w:val="none" w:sz="0" w:space="0" w:color="auto"/>
        <w:left w:val="none" w:sz="0" w:space="0" w:color="auto"/>
        <w:bottom w:val="none" w:sz="0" w:space="0" w:color="auto"/>
        <w:right w:val="none" w:sz="0" w:space="0" w:color="auto"/>
      </w:divBdr>
    </w:div>
    <w:div w:id="187373855">
      <w:bodyDiv w:val="1"/>
      <w:marLeft w:val="0"/>
      <w:marRight w:val="0"/>
      <w:marTop w:val="0"/>
      <w:marBottom w:val="0"/>
      <w:divBdr>
        <w:top w:val="none" w:sz="0" w:space="0" w:color="auto"/>
        <w:left w:val="none" w:sz="0" w:space="0" w:color="auto"/>
        <w:bottom w:val="none" w:sz="0" w:space="0" w:color="auto"/>
        <w:right w:val="none" w:sz="0" w:space="0" w:color="auto"/>
      </w:divBdr>
    </w:div>
    <w:div w:id="197014611">
      <w:bodyDiv w:val="1"/>
      <w:marLeft w:val="0"/>
      <w:marRight w:val="0"/>
      <w:marTop w:val="0"/>
      <w:marBottom w:val="0"/>
      <w:divBdr>
        <w:top w:val="none" w:sz="0" w:space="0" w:color="auto"/>
        <w:left w:val="none" w:sz="0" w:space="0" w:color="auto"/>
        <w:bottom w:val="none" w:sz="0" w:space="0" w:color="auto"/>
        <w:right w:val="none" w:sz="0" w:space="0" w:color="auto"/>
      </w:divBdr>
    </w:div>
    <w:div w:id="275842195">
      <w:bodyDiv w:val="1"/>
      <w:marLeft w:val="0"/>
      <w:marRight w:val="0"/>
      <w:marTop w:val="0"/>
      <w:marBottom w:val="0"/>
      <w:divBdr>
        <w:top w:val="none" w:sz="0" w:space="0" w:color="auto"/>
        <w:left w:val="none" w:sz="0" w:space="0" w:color="auto"/>
        <w:bottom w:val="none" w:sz="0" w:space="0" w:color="auto"/>
        <w:right w:val="none" w:sz="0" w:space="0" w:color="auto"/>
      </w:divBdr>
    </w:div>
    <w:div w:id="276759997">
      <w:bodyDiv w:val="1"/>
      <w:marLeft w:val="0"/>
      <w:marRight w:val="0"/>
      <w:marTop w:val="0"/>
      <w:marBottom w:val="0"/>
      <w:divBdr>
        <w:top w:val="none" w:sz="0" w:space="0" w:color="auto"/>
        <w:left w:val="none" w:sz="0" w:space="0" w:color="auto"/>
        <w:bottom w:val="none" w:sz="0" w:space="0" w:color="auto"/>
        <w:right w:val="none" w:sz="0" w:space="0" w:color="auto"/>
      </w:divBdr>
    </w:div>
    <w:div w:id="287324901">
      <w:bodyDiv w:val="1"/>
      <w:marLeft w:val="0"/>
      <w:marRight w:val="0"/>
      <w:marTop w:val="0"/>
      <w:marBottom w:val="0"/>
      <w:divBdr>
        <w:top w:val="none" w:sz="0" w:space="0" w:color="auto"/>
        <w:left w:val="none" w:sz="0" w:space="0" w:color="auto"/>
        <w:bottom w:val="none" w:sz="0" w:space="0" w:color="auto"/>
        <w:right w:val="none" w:sz="0" w:space="0" w:color="auto"/>
      </w:divBdr>
    </w:div>
    <w:div w:id="294798140">
      <w:bodyDiv w:val="1"/>
      <w:marLeft w:val="0"/>
      <w:marRight w:val="0"/>
      <w:marTop w:val="0"/>
      <w:marBottom w:val="0"/>
      <w:divBdr>
        <w:top w:val="none" w:sz="0" w:space="0" w:color="auto"/>
        <w:left w:val="none" w:sz="0" w:space="0" w:color="auto"/>
        <w:bottom w:val="none" w:sz="0" w:space="0" w:color="auto"/>
        <w:right w:val="none" w:sz="0" w:space="0" w:color="auto"/>
      </w:divBdr>
    </w:div>
    <w:div w:id="309403924">
      <w:bodyDiv w:val="1"/>
      <w:marLeft w:val="0"/>
      <w:marRight w:val="0"/>
      <w:marTop w:val="0"/>
      <w:marBottom w:val="0"/>
      <w:divBdr>
        <w:top w:val="none" w:sz="0" w:space="0" w:color="auto"/>
        <w:left w:val="none" w:sz="0" w:space="0" w:color="auto"/>
        <w:bottom w:val="none" w:sz="0" w:space="0" w:color="auto"/>
        <w:right w:val="none" w:sz="0" w:space="0" w:color="auto"/>
      </w:divBdr>
    </w:div>
    <w:div w:id="314916386">
      <w:bodyDiv w:val="1"/>
      <w:marLeft w:val="0"/>
      <w:marRight w:val="0"/>
      <w:marTop w:val="0"/>
      <w:marBottom w:val="0"/>
      <w:divBdr>
        <w:top w:val="none" w:sz="0" w:space="0" w:color="auto"/>
        <w:left w:val="none" w:sz="0" w:space="0" w:color="auto"/>
        <w:bottom w:val="none" w:sz="0" w:space="0" w:color="auto"/>
        <w:right w:val="none" w:sz="0" w:space="0" w:color="auto"/>
      </w:divBdr>
    </w:div>
    <w:div w:id="319381938">
      <w:bodyDiv w:val="1"/>
      <w:marLeft w:val="0"/>
      <w:marRight w:val="0"/>
      <w:marTop w:val="0"/>
      <w:marBottom w:val="0"/>
      <w:divBdr>
        <w:top w:val="none" w:sz="0" w:space="0" w:color="auto"/>
        <w:left w:val="none" w:sz="0" w:space="0" w:color="auto"/>
        <w:bottom w:val="none" w:sz="0" w:space="0" w:color="auto"/>
        <w:right w:val="none" w:sz="0" w:space="0" w:color="auto"/>
      </w:divBdr>
    </w:div>
    <w:div w:id="321543767">
      <w:bodyDiv w:val="1"/>
      <w:marLeft w:val="0"/>
      <w:marRight w:val="0"/>
      <w:marTop w:val="0"/>
      <w:marBottom w:val="0"/>
      <w:divBdr>
        <w:top w:val="none" w:sz="0" w:space="0" w:color="auto"/>
        <w:left w:val="none" w:sz="0" w:space="0" w:color="auto"/>
        <w:bottom w:val="none" w:sz="0" w:space="0" w:color="auto"/>
        <w:right w:val="none" w:sz="0" w:space="0" w:color="auto"/>
      </w:divBdr>
    </w:div>
    <w:div w:id="326985796">
      <w:bodyDiv w:val="1"/>
      <w:marLeft w:val="0"/>
      <w:marRight w:val="0"/>
      <w:marTop w:val="0"/>
      <w:marBottom w:val="0"/>
      <w:divBdr>
        <w:top w:val="none" w:sz="0" w:space="0" w:color="auto"/>
        <w:left w:val="none" w:sz="0" w:space="0" w:color="auto"/>
        <w:bottom w:val="none" w:sz="0" w:space="0" w:color="auto"/>
        <w:right w:val="none" w:sz="0" w:space="0" w:color="auto"/>
      </w:divBdr>
    </w:div>
    <w:div w:id="329406680">
      <w:bodyDiv w:val="1"/>
      <w:marLeft w:val="0"/>
      <w:marRight w:val="0"/>
      <w:marTop w:val="0"/>
      <w:marBottom w:val="0"/>
      <w:divBdr>
        <w:top w:val="none" w:sz="0" w:space="0" w:color="auto"/>
        <w:left w:val="none" w:sz="0" w:space="0" w:color="auto"/>
        <w:bottom w:val="none" w:sz="0" w:space="0" w:color="auto"/>
        <w:right w:val="none" w:sz="0" w:space="0" w:color="auto"/>
      </w:divBdr>
    </w:div>
    <w:div w:id="382145208">
      <w:bodyDiv w:val="1"/>
      <w:marLeft w:val="0"/>
      <w:marRight w:val="0"/>
      <w:marTop w:val="0"/>
      <w:marBottom w:val="0"/>
      <w:divBdr>
        <w:top w:val="none" w:sz="0" w:space="0" w:color="auto"/>
        <w:left w:val="none" w:sz="0" w:space="0" w:color="auto"/>
        <w:bottom w:val="none" w:sz="0" w:space="0" w:color="auto"/>
        <w:right w:val="none" w:sz="0" w:space="0" w:color="auto"/>
      </w:divBdr>
    </w:div>
    <w:div w:id="388264846">
      <w:bodyDiv w:val="1"/>
      <w:marLeft w:val="0"/>
      <w:marRight w:val="0"/>
      <w:marTop w:val="0"/>
      <w:marBottom w:val="0"/>
      <w:divBdr>
        <w:top w:val="none" w:sz="0" w:space="0" w:color="auto"/>
        <w:left w:val="none" w:sz="0" w:space="0" w:color="auto"/>
        <w:bottom w:val="none" w:sz="0" w:space="0" w:color="auto"/>
        <w:right w:val="none" w:sz="0" w:space="0" w:color="auto"/>
      </w:divBdr>
    </w:div>
    <w:div w:id="402878738">
      <w:bodyDiv w:val="1"/>
      <w:marLeft w:val="0"/>
      <w:marRight w:val="0"/>
      <w:marTop w:val="0"/>
      <w:marBottom w:val="0"/>
      <w:divBdr>
        <w:top w:val="none" w:sz="0" w:space="0" w:color="auto"/>
        <w:left w:val="none" w:sz="0" w:space="0" w:color="auto"/>
        <w:bottom w:val="none" w:sz="0" w:space="0" w:color="auto"/>
        <w:right w:val="none" w:sz="0" w:space="0" w:color="auto"/>
      </w:divBdr>
    </w:div>
    <w:div w:id="422267713">
      <w:bodyDiv w:val="1"/>
      <w:marLeft w:val="0"/>
      <w:marRight w:val="0"/>
      <w:marTop w:val="0"/>
      <w:marBottom w:val="0"/>
      <w:divBdr>
        <w:top w:val="none" w:sz="0" w:space="0" w:color="auto"/>
        <w:left w:val="none" w:sz="0" w:space="0" w:color="auto"/>
        <w:bottom w:val="none" w:sz="0" w:space="0" w:color="auto"/>
        <w:right w:val="none" w:sz="0" w:space="0" w:color="auto"/>
      </w:divBdr>
    </w:div>
    <w:div w:id="422803873">
      <w:bodyDiv w:val="1"/>
      <w:marLeft w:val="0"/>
      <w:marRight w:val="0"/>
      <w:marTop w:val="0"/>
      <w:marBottom w:val="0"/>
      <w:divBdr>
        <w:top w:val="none" w:sz="0" w:space="0" w:color="auto"/>
        <w:left w:val="none" w:sz="0" w:space="0" w:color="auto"/>
        <w:bottom w:val="none" w:sz="0" w:space="0" w:color="auto"/>
        <w:right w:val="none" w:sz="0" w:space="0" w:color="auto"/>
      </w:divBdr>
    </w:div>
    <w:div w:id="433788232">
      <w:bodyDiv w:val="1"/>
      <w:marLeft w:val="0"/>
      <w:marRight w:val="0"/>
      <w:marTop w:val="0"/>
      <w:marBottom w:val="0"/>
      <w:divBdr>
        <w:top w:val="none" w:sz="0" w:space="0" w:color="auto"/>
        <w:left w:val="none" w:sz="0" w:space="0" w:color="auto"/>
        <w:bottom w:val="none" w:sz="0" w:space="0" w:color="auto"/>
        <w:right w:val="none" w:sz="0" w:space="0" w:color="auto"/>
      </w:divBdr>
    </w:div>
    <w:div w:id="445273273">
      <w:bodyDiv w:val="1"/>
      <w:marLeft w:val="0"/>
      <w:marRight w:val="0"/>
      <w:marTop w:val="0"/>
      <w:marBottom w:val="0"/>
      <w:divBdr>
        <w:top w:val="none" w:sz="0" w:space="0" w:color="auto"/>
        <w:left w:val="none" w:sz="0" w:space="0" w:color="auto"/>
        <w:bottom w:val="none" w:sz="0" w:space="0" w:color="auto"/>
        <w:right w:val="none" w:sz="0" w:space="0" w:color="auto"/>
      </w:divBdr>
    </w:div>
    <w:div w:id="459954755">
      <w:bodyDiv w:val="1"/>
      <w:marLeft w:val="0"/>
      <w:marRight w:val="0"/>
      <w:marTop w:val="0"/>
      <w:marBottom w:val="0"/>
      <w:divBdr>
        <w:top w:val="none" w:sz="0" w:space="0" w:color="auto"/>
        <w:left w:val="none" w:sz="0" w:space="0" w:color="auto"/>
        <w:bottom w:val="none" w:sz="0" w:space="0" w:color="auto"/>
        <w:right w:val="none" w:sz="0" w:space="0" w:color="auto"/>
      </w:divBdr>
    </w:div>
    <w:div w:id="467362674">
      <w:bodyDiv w:val="1"/>
      <w:marLeft w:val="0"/>
      <w:marRight w:val="0"/>
      <w:marTop w:val="0"/>
      <w:marBottom w:val="0"/>
      <w:divBdr>
        <w:top w:val="none" w:sz="0" w:space="0" w:color="auto"/>
        <w:left w:val="none" w:sz="0" w:space="0" w:color="auto"/>
        <w:bottom w:val="none" w:sz="0" w:space="0" w:color="auto"/>
        <w:right w:val="none" w:sz="0" w:space="0" w:color="auto"/>
      </w:divBdr>
    </w:div>
    <w:div w:id="480081782">
      <w:bodyDiv w:val="1"/>
      <w:marLeft w:val="0"/>
      <w:marRight w:val="0"/>
      <w:marTop w:val="0"/>
      <w:marBottom w:val="0"/>
      <w:divBdr>
        <w:top w:val="none" w:sz="0" w:space="0" w:color="auto"/>
        <w:left w:val="none" w:sz="0" w:space="0" w:color="auto"/>
        <w:bottom w:val="none" w:sz="0" w:space="0" w:color="auto"/>
        <w:right w:val="none" w:sz="0" w:space="0" w:color="auto"/>
      </w:divBdr>
    </w:div>
    <w:div w:id="480579450">
      <w:bodyDiv w:val="1"/>
      <w:marLeft w:val="0"/>
      <w:marRight w:val="0"/>
      <w:marTop w:val="0"/>
      <w:marBottom w:val="0"/>
      <w:divBdr>
        <w:top w:val="none" w:sz="0" w:space="0" w:color="auto"/>
        <w:left w:val="none" w:sz="0" w:space="0" w:color="auto"/>
        <w:bottom w:val="none" w:sz="0" w:space="0" w:color="auto"/>
        <w:right w:val="none" w:sz="0" w:space="0" w:color="auto"/>
      </w:divBdr>
    </w:div>
    <w:div w:id="495534654">
      <w:bodyDiv w:val="1"/>
      <w:marLeft w:val="0"/>
      <w:marRight w:val="0"/>
      <w:marTop w:val="0"/>
      <w:marBottom w:val="0"/>
      <w:divBdr>
        <w:top w:val="none" w:sz="0" w:space="0" w:color="auto"/>
        <w:left w:val="none" w:sz="0" w:space="0" w:color="auto"/>
        <w:bottom w:val="none" w:sz="0" w:space="0" w:color="auto"/>
        <w:right w:val="none" w:sz="0" w:space="0" w:color="auto"/>
      </w:divBdr>
    </w:div>
    <w:div w:id="536434199">
      <w:bodyDiv w:val="1"/>
      <w:marLeft w:val="0"/>
      <w:marRight w:val="0"/>
      <w:marTop w:val="0"/>
      <w:marBottom w:val="0"/>
      <w:divBdr>
        <w:top w:val="none" w:sz="0" w:space="0" w:color="auto"/>
        <w:left w:val="none" w:sz="0" w:space="0" w:color="auto"/>
        <w:bottom w:val="none" w:sz="0" w:space="0" w:color="auto"/>
        <w:right w:val="none" w:sz="0" w:space="0" w:color="auto"/>
      </w:divBdr>
    </w:div>
    <w:div w:id="572398852">
      <w:bodyDiv w:val="1"/>
      <w:marLeft w:val="0"/>
      <w:marRight w:val="0"/>
      <w:marTop w:val="0"/>
      <w:marBottom w:val="0"/>
      <w:divBdr>
        <w:top w:val="none" w:sz="0" w:space="0" w:color="auto"/>
        <w:left w:val="none" w:sz="0" w:space="0" w:color="auto"/>
        <w:bottom w:val="none" w:sz="0" w:space="0" w:color="auto"/>
        <w:right w:val="none" w:sz="0" w:space="0" w:color="auto"/>
      </w:divBdr>
    </w:div>
    <w:div w:id="581649119">
      <w:bodyDiv w:val="1"/>
      <w:marLeft w:val="0"/>
      <w:marRight w:val="0"/>
      <w:marTop w:val="0"/>
      <w:marBottom w:val="0"/>
      <w:divBdr>
        <w:top w:val="none" w:sz="0" w:space="0" w:color="auto"/>
        <w:left w:val="none" w:sz="0" w:space="0" w:color="auto"/>
        <w:bottom w:val="none" w:sz="0" w:space="0" w:color="auto"/>
        <w:right w:val="none" w:sz="0" w:space="0" w:color="auto"/>
      </w:divBdr>
    </w:div>
    <w:div w:id="583149260">
      <w:bodyDiv w:val="1"/>
      <w:marLeft w:val="0"/>
      <w:marRight w:val="0"/>
      <w:marTop w:val="0"/>
      <w:marBottom w:val="0"/>
      <w:divBdr>
        <w:top w:val="none" w:sz="0" w:space="0" w:color="auto"/>
        <w:left w:val="none" w:sz="0" w:space="0" w:color="auto"/>
        <w:bottom w:val="none" w:sz="0" w:space="0" w:color="auto"/>
        <w:right w:val="none" w:sz="0" w:space="0" w:color="auto"/>
      </w:divBdr>
    </w:div>
    <w:div w:id="604658661">
      <w:bodyDiv w:val="1"/>
      <w:marLeft w:val="0"/>
      <w:marRight w:val="0"/>
      <w:marTop w:val="0"/>
      <w:marBottom w:val="0"/>
      <w:divBdr>
        <w:top w:val="none" w:sz="0" w:space="0" w:color="auto"/>
        <w:left w:val="none" w:sz="0" w:space="0" w:color="auto"/>
        <w:bottom w:val="none" w:sz="0" w:space="0" w:color="auto"/>
        <w:right w:val="none" w:sz="0" w:space="0" w:color="auto"/>
      </w:divBdr>
    </w:div>
    <w:div w:id="617179957">
      <w:bodyDiv w:val="1"/>
      <w:marLeft w:val="0"/>
      <w:marRight w:val="0"/>
      <w:marTop w:val="0"/>
      <w:marBottom w:val="0"/>
      <w:divBdr>
        <w:top w:val="none" w:sz="0" w:space="0" w:color="auto"/>
        <w:left w:val="none" w:sz="0" w:space="0" w:color="auto"/>
        <w:bottom w:val="none" w:sz="0" w:space="0" w:color="auto"/>
        <w:right w:val="none" w:sz="0" w:space="0" w:color="auto"/>
      </w:divBdr>
    </w:div>
    <w:div w:id="634138403">
      <w:bodyDiv w:val="1"/>
      <w:marLeft w:val="0"/>
      <w:marRight w:val="0"/>
      <w:marTop w:val="0"/>
      <w:marBottom w:val="0"/>
      <w:divBdr>
        <w:top w:val="none" w:sz="0" w:space="0" w:color="auto"/>
        <w:left w:val="none" w:sz="0" w:space="0" w:color="auto"/>
        <w:bottom w:val="none" w:sz="0" w:space="0" w:color="auto"/>
        <w:right w:val="none" w:sz="0" w:space="0" w:color="auto"/>
      </w:divBdr>
    </w:div>
    <w:div w:id="636564816">
      <w:bodyDiv w:val="1"/>
      <w:marLeft w:val="0"/>
      <w:marRight w:val="0"/>
      <w:marTop w:val="0"/>
      <w:marBottom w:val="0"/>
      <w:divBdr>
        <w:top w:val="none" w:sz="0" w:space="0" w:color="auto"/>
        <w:left w:val="none" w:sz="0" w:space="0" w:color="auto"/>
        <w:bottom w:val="none" w:sz="0" w:space="0" w:color="auto"/>
        <w:right w:val="none" w:sz="0" w:space="0" w:color="auto"/>
      </w:divBdr>
    </w:div>
    <w:div w:id="637035779">
      <w:bodyDiv w:val="1"/>
      <w:marLeft w:val="0"/>
      <w:marRight w:val="0"/>
      <w:marTop w:val="0"/>
      <w:marBottom w:val="0"/>
      <w:divBdr>
        <w:top w:val="none" w:sz="0" w:space="0" w:color="auto"/>
        <w:left w:val="none" w:sz="0" w:space="0" w:color="auto"/>
        <w:bottom w:val="none" w:sz="0" w:space="0" w:color="auto"/>
        <w:right w:val="none" w:sz="0" w:space="0" w:color="auto"/>
      </w:divBdr>
    </w:div>
    <w:div w:id="639502925">
      <w:bodyDiv w:val="1"/>
      <w:marLeft w:val="0"/>
      <w:marRight w:val="0"/>
      <w:marTop w:val="0"/>
      <w:marBottom w:val="0"/>
      <w:divBdr>
        <w:top w:val="none" w:sz="0" w:space="0" w:color="auto"/>
        <w:left w:val="none" w:sz="0" w:space="0" w:color="auto"/>
        <w:bottom w:val="none" w:sz="0" w:space="0" w:color="auto"/>
        <w:right w:val="none" w:sz="0" w:space="0" w:color="auto"/>
      </w:divBdr>
    </w:div>
    <w:div w:id="646982307">
      <w:bodyDiv w:val="1"/>
      <w:marLeft w:val="0"/>
      <w:marRight w:val="0"/>
      <w:marTop w:val="0"/>
      <w:marBottom w:val="0"/>
      <w:divBdr>
        <w:top w:val="none" w:sz="0" w:space="0" w:color="auto"/>
        <w:left w:val="none" w:sz="0" w:space="0" w:color="auto"/>
        <w:bottom w:val="none" w:sz="0" w:space="0" w:color="auto"/>
        <w:right w:val="none" w:sz="0" w:space="0" w:color="auto"/>
      </w:divBdr>
    </w:div>
    <w:div w:id="650402562">
      <w:bodyDiv w:val="1"/>
      <w:marLeft w:val="0"/>
      <w:marRight w:val="0"/>
      <w:marTop w:val="0"/>
      <w:marBottom w:val="0"/>
      <w:divBdr>
        <w:top w:val="none" w:sz="0" w:space="0" w:color="auto"/>
        <w:left w:val="none" w:sz="0" w:space="0" w:color="auto"/>
        <w:bottom w:val="none" w:sz="0" w:space="0" w:color="auto"/>
        <w:right w:val="none" w:sz="0" w:space="0" w:color="auto"/>
      </w:divBdr>
    </w:div>
    <w:div w:id="662054142">
      <w:bodyDiv w:val="1"/>
      <w:marLeft w:val="0"/>
      <w:marRight w:val="0"/>
      <w:marTop w:val="0"/>
      <w:marBottom w:val="0"/>
      <w:divBdr>
        <w:top w:val="none" w:sz="0" w:space="0" w:color="auto"/>
        <w:left w:val="none" w:sz="0" w:space="0" w:color="auto"/>
        <w:bottom w:val="none" w:sz="0" w:space="0" w:color="auto"/>
        <w:right w:val="none" w:sz="0" w:space="0" w:color="auto"/>
      </w:divBdr>
    </w:div>
    <w:div w:id="673341175">
      <w:bodyDiv w:val="1"/>
      <w:marLeft w:val="0"/>
      <w:marRight w:val="0"/>
      <w:marTop w:val="0"/>
      <w:marBottom w:val="0"/>
      <w:divBdr>
        <w:top w:val="none" w:sz="0" w:space="0" w:color="auto"/>
        <w:left w:val="none" w:sz="0" w:space="0" w:color="auto"/>
        <w:bottom w:val="none" w:sz="0" w:space="0" w:color="auto"/>
        <w:right w:val="none" w:sz="0" w:space="0" w:color="auto"/>
      </w:divBdr>
    </w:div>
    <w:div w:id="691348040">
      <w:bodyDiv w:val="1"/>
      <w:marLeft w:val="0"/>
      <w:marRight w:val="0"/>
      <w:marTop w:val="0"/>
      <w:marBottom w:val="0"/>
      <w:divBdr>
        <w:top w:val="none" w:sz="0" w:space="0" w:color="auto"/>
        <w:left w:val="none" w:sz="0" w:space="0" w:color="auto"/>
        <w:bottom w:val="none" w:sz="0" w:space="0" w:color="auto"/>
        <w:right w:val="none" w:sz="0" w:space="0" w:color="auto"/>
      </w:divBdr>
    </w:div>
    <w:div w:id="700979413">
      <w:bodyDiv w:val="1"/>
      <w:marLeft w:val="0"/>
      <w:marRight w:val="0"/>
      <w:marTop w:val="0"/>
      <w:marBottom w:val="0"/>
      <w:divBdr>
        <w:top w:val="none" w:sz="0" w:space="0" w:color="auto"/>
        <w:left w:val="none" w:sz="0" w:space="0" w:color="auto"/>
        <w:bottom w:val="none" w:sz="0" w:space="0" w:color="auto"/>
        <w:right w:val="none" w:sz="0" w:space="0" w:color="auto"/>
      </w:divBdr>
    </w:div>
    <w:div w:id="706759560">
      <w:bodyDiv w:val="1"/>
      <w:marLeft w:val="0"/>
      <w:marRight w:val="0"/>
      <w:marTop w:val="0"/>
      <w:marBottom w:val="0"/>
      <w:divBdr>
        <w:top w:val="none" w:sz="0" w:space="0" w:color="auto"/>
        <w:left w:val="none" w:sz="0" w:space="0" w:color="auto"/>
        <w:bottom w:val="none" w:sz="0" w:space="0" w:color="auto"/>
        <w:right w:val="none" w:sz="0" w:space="0" w:color="auto"/>
      </w:divBdr>
    </w:div>
    <w:div w:id="710885186">
      <w:bodyDiv w:val="1"/>
      <w:marLeft w:val="0"/>
      <w:marRight w:val="0"/>
      <w:marTop w:val="0"/>
      <w:marBottom w:val="0"/>
      <w:divBdr>
        <w:top w:val="none" w:sz="0" w:space="0" w:color="auto"/>
        <w:left w:val="none" w:sz="0" w:space="0" w:color="auto"/>
        <w:bottom w:val="none" w:sz="0" w:space="0" w:color="auto"/>
        <w:right w:val="none" w:sz="0" w:space="0" w:color="auto"/>
      </w:divBdr>
    </w:div>
    <w:div w:id="783769559">
      <w:bodyDiv w:val="1"/>
      <w:marLeft w:val="0"/>
      <w:marRight w:val="0"/>
      <w:marTop w:val="0"/>
      <w:marBottom w:val="0"/>
      <w:divBdr>
        <w:top w:val="none" w:sz="0" w:space="0" w:color="auto"/>
        <w:left w:val="none" w:sz="0" w:space="0" w:color="auto"/>
        <w:bottom w:val="none" w:sz="0" w:space="0" w:color="auto"/>
        <w:right w:val="none" w:sz="0" w:space="0" w:color="auto"/>
      </w:divBdr>
    </w:div>
    <w:div w:id="785926960">
      <w:bodyDiv w:val="1"/>
      <w:marLeft w:val="0"/>
      <w:marRight w:val="0"/>
      <w:marTop w:val="0"/>
      <w:marBottom w:val="0"/>
      <w:divBdr>
        <w:top w:val="none" w:sz="0" w:space="0" w:color="auto"/>
        <w:left w:val="none" w:sz="0" w:space="0" w:color="auto"/>
        <w:bottom w:val="none" w:sz="0" w:space="0" w:color="auto"/>
        <w:right w:val="none" w:sz="0" w:space="0" w:color="auto"/>
      </w:divBdr>
    </w:div>
    <w:div w:id="790511302">
      <w:bodyDiv w:val="1"/>
      <w:marLeft w:val="0"/>
      <w:marRight w:val="0"/>
      <w:marTop w:val="0"/>
      <w:marBottom w:val="0"/>
      <w:divBdr>
        <w:top w:val="none" w:sz="0" w:space="0" w:color="auto"/>
        <w:left w:val="none" w:sz="0" w:space="0" w:color="auto"/>
        <w:bottom w:val="none" w:sz="0" w:space="0" w:color="auto"/>
        <w:right w:val="none" w:sz="0" w:space="0" w:color="auto"/>
      </w:divBdr>
    </w:div>
    <w:div w:id="808593193">
      <w:bodyDiv w:val="1"/>
      <w:marLeft w:val="0"/>
      <w:marRight w:val="0"/>
      <w:marTop w:val="0"/>
      <w:marBottom w:val="0"/>
      <w:divBdr>
        <w:top w:val="none" w:sz="0" w:space="0" w:color="auto"/>
        <w:left w:val="none" w:sz="0" w:space="0" w:color="auto"/>
        <w:bottom w:val="none" w:sz="0" w:space="0" w:color="auto"/>
        <w:right w:val="none" w:sz="0" w:space="0" w:color="auto"/>
      </w:divBdr>
    </w:div>
    <w:div w:id="838039259">
      <w:bodyDiv w:val="1"/>
      <w:marLeft w:val="0"/>
      <w:marRight w:val="0"/>
      <w:marTop w:val="0"/>
      <w:marBottom w:val="0"/>
      <w:divBdr>
        <w:top w:val="none" w:sz="0" w:space="0" w:color="auto"/>
        <w:left w:val="none" w:sz="0" w:space="0" w:color="auto"/>
        <w:bottom w:val="none" w:sz="0" w:space="0" w:color="auto"/>
        <w:right w:val="none" w:sz="0" w:space="0" w:color="auto"/>
      </w:divBdr>
    </w:div>
    <w:div w:id="849412792">
      <w:bodyDiv w:val="1"/>
      <w:marLeft w:val="0"/>
      <w:marRight w:val="0"/>
      <w:marTop w:val="0"/>
      <w:marBottom w:val="0"/>
      <w:divBdr>
        <w:top w:val="none" w:sz="0" w:space="0" w:color="auto"/>
        <w:left w:val="none" w:sz="0" w:space="0" w:color="auto"/>
        <w:bottom w:val="none" w:sz="0" w:space="0" w:color="auto"/>
        <w:right w:val="none" w:sz="0" w:space="0" w:color="auto"/>
      </w:divBdr>
    </w:div>
    <w:div w:id="852112068">
      <w:bodyDiv w:val="1"/>
      <w:marLeft w:val="0"/>
      <w:marRight w:val="0"/>
      <w:marTop w:val="0"/>
      <w:marBottom w:val="0"/>
      <w:divBdr>
        <w:top w:val="none" w:sz="0" w:space="0" w:color="auto"/>
        <w:left w:val="none" w:sz="0" w:space="0" w:color="auto"/>
        <w:bottom w:val="none" w:sz="0" w:space="0" w:color="auto"/>
        <w:right w:val="none" w:sz="0" w:space="0" w:color="auto"/>
      </w:divBdr>
    </w:div>
    <w:div w:id="869614319">
      <w:bodyDiv w:val="1"/>
      <w:marLeft w:val="0"/>
      <w:marRight w:val="0"/>
      <w:marTop w:val="0"/>
      <w:marBottom w:val="0"/>
      <w:divBdr>
        <w:top w:val="none" w:sz="0" w:space="0" w:color="auto"/>
        <w:left w:val="none" w:sz="0" w:space="0" w:color="auto"/>
        <w:bottom w:val="none" w:sz="0" w:space="0" w:color="auto"/>
        <w:right w:val="none" w:sz="0" w:space="0" w:color="auto"/>
      </w:divBdr>
    </w:div>
    <w:div w:id="901722279">
      <w:bodyDiv w:val="1"/>
      <w:marLeft w:val="0"/>
      <w:marRight w:val="0"/>
      <w:marTop w:val="0"/>
      <w:marBottom w:val="0"/>
      <w:divBdr>
        <w:top w:val="none" w:sz="0" w:space="0" w:color="auto"/>
        <w:left w:val="none" w:sz="0" w:space="0" w:color="auto"/>
        <w:bottom w:val="none" w:sz="0" w:space="0" w:color="auto"/>
        <w:right w:val="none" w:sz="0" w:space="0" w:color="auto"/>
      </w:divBdr>
    </w:div>
    <w:div w:id="904754838">
      <w:bodyDiv w:val="1"/>
      <w:marLeft w:val="0"/>
      <w:marRight w:val="0"/>
      <w:marTop w:val="0"/>
      <w:marBottom w:val="0"/>
      <w:divBdr>
        <w:top w:val="none" w:sz="0" w:space="0" w:color="auto"/>
        <w:left w:val="none" w:sz="0" w:space="0" w:color="auto"/>
        <w:bottom w:val="none" w:sz="0" w:space="0" w:color="auto"/>
        <w:right w:val="none" w:sz="0" w:space="0" w:color="auto"/>
      </w:divBdr>
    </w:div>
    <w:div w:id="913050321">
      <w:bodyDiv w:val="1"/>
      <w:marLeft w:val="0"/>
      <w:marRight w:val="0"/>
      <w:marTop w:val="0"/>
      <w:marBottom w:val="0"/>
      <w:divBdr>
        <w:top w:val="none" w:sz="0" w:space="0" w:color="auto"/>
        <w:left w:val="none" w:sz="0" w:space="0" w:color="auto"/>
        <w:bottom w:val="none" w:sz="0" w:space="0" w:color="auto"/>
        <w:right w:val="none" w:sz="0" w:space="0" w:color="auto"/>
      </w:divBdr>
    </w:div>
    <w:div w:id="920914835">
      <w:bodyDiv w:val="1"/>
      <w:marLeft w:val="0"/>
      <w:marRight w:val="0"/>
      <w:marTop w:val="0"/>
      <w:marBottom w:val="0"/>
      <w:divBdr>
        <w:top w:val="none" w:sz="0" w:space="0" w:color="auto"/>
        <w:left w:val="none" w:sz="0" w:space="0" w:color="auto"/>
        <w:bottom w:val="none" w:sz="0" w:space="0" w:color="auto"/>
        <w:right w:val="none" w:sz="0" w:space="0" w:color="auto"/>
      </w:divBdr>
    </w:div>
    <w:div w:id="947278952">
      <w:bodyDiv w:val="1"/>
      <w:marLeft w:val="0"/>
      <w:marRight w:val="0"/>
      <w:marTop w:val="0"/>
      <w:marBottom w:val="0"/>
      <w:divBdr>
        <w:top w:val="none" w:sz="0" w:space="0" w:color="auto"/>
        <w:left w:val="none" w:sz="0" w:space="0" w:color="auto"/>
        <w:bottom w:val="none" w:sz="0" w:space="0" w:color="auto"/>
        <w:right w:val="none" w:sz="0" w:space="0" w:color="auto"/>
      </w:divBdr>
    </w:div>
    <w:div w:id="991523495">
      <w:bodyDiv w:val="1"/>
      <w:marLeft w:val="0"/>
      <w:marRight w:val="0"/>
      <w:marTop w:val="0"/>
      <w:marBottom w:val="0"/>
      <w:divBdr>
        <w:top w:val="none" w:sz="0" w:space="0" w:color="auto"/>
        <w:left w:val="none" w:sz="0" w:space="0" w:color="auto"/>
        <w:bottom w:val="none" w:sz="0" w:space="0" w:color="auto"/>
        <w:right w:val="none" w:sz="0" w:space="0" w:color="auto"/>
      </w:divBdr>
    </w:div>
    <w:div w:id="998995467">
      <w:bodyDiv w:val="1"/>
      <w:marLeft w:val="0"/>
      <w:marRight w:val="0"/>
      <w:marTop w:val="0"/>
      <w:marBottom w:val="0"/>
      <w:divBdr>
        <w:top w:val="none" w:sz="0" w:space="0" w:color="auto"/>
        <w:left w:val="none" w:sz="0" w:space="0" w:color="auto"/>
        <w:bottom w:val="none" w:sz="0" w:space="0" w:color="auto"/>
        <w:right w:val="none" w:sz="0" w:space="0" w:color="auto"/>
      </w:divBdr>
    </w:div>
    <w:div w:id="1015494517">
      <w:bodyDiv w:val="1"/>
      <w:marLeft w:val="0"/>
      <w:marRight w:val="0"/>
      <w:marTop w:val="0"/>
      <w:marBottom w:val="0"/>
      <w:divBdr>
        <w:top w:val="none" w:sz="0" w:space="0" w:color="auto"/>
        <w:left w:val="none" w:sz="0" w:space="0" w:color="auto"/>
        <w:bottom w:val="none" w:sz="0" w:space="0" w:color="auto"/>
        <w:right w:val="none" w:sz="0" w:space="0" w:color="auto"/>
      </w:divBdr>
    </w:div>
    <w:div w:id="1018889867">
      <w:bodyDiv w:val="1"/>
      <w:marLeft w:val="0"/>
      <w:marRight w:val="0"/>
      <w:marTop w:val="0"/>
      <w:marBottom w:val="0"/>
      <w:divBdr>
        <w:top w:val="none" w:sz="0" w:space="0" w:color="auto"/>
        <w:left w:val="none" w:sz="0" w:space="0" w:color="auto"/>
        <w:bottom w:val="none" w:sz="0" w:space="0" w:color="auto"/>
        <w:right w:val="none" w:sz="0" w:space="0" w:color="auto"/>
      </w:divBdr>
    </w:div>
    <w:div w:id="1028289541">
      <w:bodyDiv w:val="1"/>
      <w:marLeft w:val="0"/>
      <w:marRight w:val="0"/>
      <w:marTop w:val="0"/>
      <w:marBottom w:val="0"/>
      <w:divBdr>
        <w:top w:val="none" w:sz="0" w:space="0" w:color="auto"/>
        <w:left w:val="none" w:sz="0" w:space="0" w:color="auto"/>
        <w:bottom w:val="none" w:sz="0" w:space="0" w:color="auto"/>
        <w:right w:val="none" w:sz="0" w:space="0" w:color="auto"/>
      </w:divBdr>
    </w:div>
    <w:div w:id="1053696894">
      <w:bodyDiv w:val="1"/>
      <w:marLeft w:val="0"/>
      <w:marRight w:val="0"/>
      <w:marTop w:val="0"/>
      <w:marBottom w:val="0"/>
      <w:divBdr>
        <w:top w:val="none" w:sz="0" w:space="0" w:color="auto"/>
        <w:left w:val="none" w:sz="0" w:space="0" w:color="auto"/>
        <w:bottom w:val="none" w:sz="0" w:space="0" w:color="auto"/>
        <w:right w:val="none" w:sz="0" w:space="0" w:color="auto"/>
      </w:divBdr>
    </w:div>
    <w:div w:id="1056661132">
      <w:bodyDiv w:val="1"/>
      <w:marLeft w:val="0"/>
      <w:marRight w:val="0"/>
      <w:marTop w:val="0"/>
      <w:marBottom w:val="0"/>
      <w:divBdr>
        <w:top w:val="none" w:sz="0" w:space="0" w:color="auto"/>
        <w:left w:val="none" w:sz="0" w:space="0" w:color="auto"/>
        <w:bottom w:val="none" w:sz="0" w:space="0" w:color="auto"/>
        <w:right w:val="none" w:sz="0" w:space="0" w:color="auto"/>
      </w:divBdr>
    </w:div>
    <w:div w:id="1057704270">
      <w:bodyDiv w:val="1"/>
      <w:marLeft w:val="0"/>
      <w:marRight w:val="0"/>
      <w:marTop w:val="0"/>
      <w:marBottom w:val="0"/>
      <w:divBdr>
        <w:top w:val="none" w:sz="0" w:space="0" w:color="auto"/>
        <w:left w:val="none" w:sz="0" w:space="0" w:color="auto"/>
        <w:bottom w:val="none" w:sz="0" w:space="0" w:color="auto"/>
        <w:right w:val="none" w:sz="0" w:space="0" w:color="auto"/>
      </w:divBdr>
    </w:div>
    <w:div w:id="1065300911">
      <w:bodyDiv w:val="1"/>
      <w:marLeft w:val="0"/>
      <w:marRight w:val="0"/>
      <w:marTop w:val="0"/>
      <w:marBottom w:val="0"/>
      <w:divBdr>
        <w:top w:val="none" w:sz="0" w:space="0" w:color="auto"/>
        <w:left w:val="none" w:sz="0" w:space="0" w:color="auto"/>
        <w:bottom w:val="none" w:sz="0" w:space="0" w:color="auto"/>
        <w:right w:val="none" w:sz="0" w:space="0" w:color="auto"/>
      </w:divBdr>
    </w:div>
    <w:div w:id="1078600466">
      <w:bodyDiv w:val="1"/>
      <w:marLeft w:val="0"/>
      <w:marRight w:val="0"/>
      <w:marTop w:val="0"/>
      <w:marBottom w:val="0"/>
      <w:divBdr>
        <w:top w:val="none" w:sz="0" w:space="0" w:color="auto"/>
        <w:left w:val="none" w:sz="0" w:space="0" w:color="auto"/>
        <w:bottom w:val="none" w:sz="0" w:space="0" w:color="auto"/>
        <w:right w:val="none" w:sz="0" w:space="0" w:color="auto"/>
      </w:divBdr>
    </w:div>
    <w:div w:id="1085296636">
      <w:bodyDiv w:val="1"/>
      <w:marLeft w:val="0"/>
      <w:marRight w:val="0"/>
      <w:marTop w:val="0"/>
      <w:marBottom w:val="0"/>
      <w:divBdr>
        <w:top w:val="none" w:sz="0" w:space="0" w:color="auto"/>
        <w:left w:val="none" w:sz="0" w:space="0" w:color="auto"/>
        <w:bottom w:val="none" w:sz="0" w:space="0" w:color="auto"/>
        <w:right w:val="none" w:sz="0" w:space="0" w:color="auto"/>
      </w:divBdr>
    </w:div>
    <w:div w:id="1088697334">
      <w:bodyDiv w:val="1"/>
      <w:marLeft w:val="0"/>
      <w:marRight w:val="0"/>
      <w:marTop w:val="0"/>
      <w:marBottom w:val="0"/>
      <w:divBdr>
        <w:top w:val="none" w:sz="0" w:space="0" w:color="auto"/>
        <w:left w:val="none" w:sz="0" w:space="0" w:color="auto"/>
        <w:bottom w:val="none" w:sz="0" w:space="0" w:color="auto"/>
        <w:right w:val="none" w:sz="0" w:space="0" w:color="auto"/>
      </w:divBdr>
    </w:div>
    <w:div w:id="1100294738">
      <w:bodyDiv w:val="1"/>
      <w:marLeft w:val="0"/>
      <w:marRight w:val="0"/>
      <w:marTop w:val="0"/>
      <w:marBottom w:val="0"/>
      <w:divBdr>
        <w:top w:val="none" w:sz="0" w:space="0" w:color="auto"/>
        <w:left w:val="none" w:sz="0" w:space="0" w:color="auto"/>
        <w:bottom w:val="none" w:sz="0" w:space="0" w:color="auto"/>
        <w:right w:val="none" w:sz="0" w:space="0" w:color="auto"/>
      </w:divBdr>
    </w:div>
    <w:div w:id="1106581447">
      <w:bodyDiv w:val="1"/>
      <w:marLeft w:val="0"/>
      <w:marRight w:val="0"/>
      <w:marTop w:val="0"/>
      <w:marBottom w:val="0"/>
      <w:divBdr>
        <w:top w:val="none" w:sz="0" w:space="0" w:color="auto"/>
        <w:left w:val="none" w:sz="0" w:space="0" w:color="auto"/>
        <w:bottom w:val="none" w:sz="0" w:space="0" w:color="auto"/>
        <w:right w:val="none" w:sz="0" w:space="0" w:color="auto"/>
      </w:divBdr>
    </w:div>
    <w:div w:id="1134173244">
      <w:bodyDiv w:val="1"/>
      <w:marLeft w:val="0"/>
      <w:marRight w:val="0"/>
      <w:marTop w:val="0"/>
      <w:marBottom w:val="0"/>
      <w:divBdr>
        <w:top w:val="none" w:sz="0" w:space="0" w:color="auto"/>
        <w:left w:val="none" w:sz="0" w:space="0" w:color="auto"/>
        <w:bottom w:val="none" w:sz="0" w:space="0" w:color="auto"/>
        <w:right w:val="none" w:sz="0" w:space="0" w:color="auto"/>
      </w:divBdr>
    </w:div>
    <w:div w:id="1146778321">
      <w:bodyDiv w:val="1"/>
      <w:marLeft w:val="0"/>
      <w:marRight w:val="0"/>
      <w:marTop w:val="0"/>
      <w:marBottom w:val="0"/>
      <w:divBdr>
        <w:top w:val="none" w:sz="0" w:space="0" w:color="auto"/>
        <w:left w:val="none" w:sz="0" w:space="0" w:color="auto"/>
        <w:bottom w:val="none" w:sz="0" w:space="0" w:color="auto"/>
        <w:right w:val="none" w:sz="0" w:space="0" w:color="auto"/>
      </w:divBdr>
    </w:div>
    <w:div w:id="1148016423">
      <w:bodyDiv w:val="1"/>
      <w:marLeft w:val="0"/>
      <w:marRight w:val="0"/>
      <w:marTop w:val="0"/>
      <w:marBottom w:val="0"/>
      <w:divBdr>
        <w:top w:val="none" w:sz="0" w:space="0" w:color="auto"/>
        <w:left w:val="none" w:sz="0" w:space="0" w:color="auto"/>
        <w:bottom w:val="none" w:sz="0" w:space="0" w:color="auto"/>
        <w:right w:val="none" w:sz="0" w:space="0" w:color="auto"/>
      </w:divBdr>
    </w:div>
    <w:div w:id="1157300538">
      <w:bodyDiv w:val="1"/>
      <w:marLeft w:val="0"/>
      <w:marRight w:val="0"/>
      <w:marTop w:val="0"/>
      <w:marBottom w:val="0"/>
      <w:divBdr>
        <w:top w:val="none" w:sz="0" w:space="0" w:color="auto"/>
        <w:left w:val="none" w:sz="0" w:space="0" w:color="auto"/>
        <w:bottom w:val="none" w:sz="0" w:space="0" w:color="auto"/>
        <w:right w:val="none" w:sz="0" w:space="0" w:color="auto"/>
      </w:divBdr>
    </w:div>
    <w:div w:id="1160194508">
      <w:bodyDiv w:val="1"/>
      <w:marLeft w:val="0"/>
      <w:marRight w:val="0"/>
      <w:marTop w:val="0"/>
      <w:marBottom w:val="0"/>
      <w:divBdr>
        <w:top w:val="none" w:sz="0" w:space="0" w:color="auto"/>
        <w:left w:val="none" w:sz="0" w:space="0" w:color="auto"/>
        <w:bottom w:val="none" w:sz="0" w:space="0" w:color="auto"/>
        <w:right w:val="none" w:sz="0" w:space="0" w:color="auto"/>
      </w:divBdr>
    </w:div>
    <w:div w:id="1169755702">
      <w:bodyDiv w:val="1"/>
      <w:marLeft w:val="0"/>
      <w:marRight w:val="0"/>
      <w:marTop w:val="0"/>
      <w:marBottom w:val="0"/>
      <w:divBdr>
        <w:top w:val="none" w:sz="0" w:space="0" w:color="auto"/>
        <w:left w:val="none" w:sz="0" w:space="0" w:color="auto"/>
        <w:bottom w:val="none" w:sz="0" w:space="0" w:color="auto"/>
        <w:right w:val="none" w:sz="0" w:space="0" w:color="auto"/>
      </w:divBdr>
    </w:div>
    <w:div w:id="1192035051">
      <w:bodyDiv w:val="1"/>
      <w:marLeft w:val="0"/>
      <w:marRight w:val="0"/>
      <w:marTop w:val="0"/>
      <w:marBottom w:val="0"/>
      <w:divBdr>
        <w:top w:val="none" w:sz="0" w:space="0" w:color="auto"/>
        <w:left w:val="none" w:sz="0" w:space="0" w:color="auto"/>
        <w:bottom w:val="none" w:sz="0" w:space="0" w:color="auto"/>
        <w:right w:val="none" w:sz="0" w:space="0" w:color="auto"/>
      </w:divBdr>
    </w:div>
    <w:div w:id="1192572003">
      <w:bodyDiv w:val="1"/>
      <w:marLeft w:val="0"/>
      <w:marRight w:val="0"/>
      <w:marTop w:val="0"/>
      <w:marBottom w:val="0"/>
      <w:divBdr>
        <w:top w:val="none" w:sz="0" w:space="0" w:color="auto"/>
        <w:left w:val="none" w:sz="0" w:space="0" w:color="auto"/>
        <w:bottom w:val="none" w:sz="0" w:space="0" w:color="auto"/>
        <w:right w:val="none" w:sz="0" w:space="0" w:color="auto"/>
      </w:divBdr>
    </w:div>
    <w:div w:id="1213997905">
      <w:bodyDiv w:val="1"/>
      <w:marLeft w:val="0"/>
      <w:marRight w:val="0"/>
      <w:marTop w:val="0"/>
      <w:marBottom w:val="0"/>
      <w:divBdr>
        <w:top w:val="none" w:sz="0" w:space="0" w:color="auto"/>
        <w:left w:val="none" w:sz="0" w:space="0" w:color="auto"/>
        <w:bottom w:val="none" w:sz="0" w:space="0" w:color="auto"/>
        <w:right w:val="none" w:sz="0" w:space="0" w:color="auto"/>
      </w:divBdr>
    </w:div>
    <w:div w:id="1223567567">
      <w:bodyDiv w:val="1"/>
      <w:marLeft w:val="0"/>
      <w:marRight w:val="0"/>
      <w:marTop w:val="0"/>
      <w:marBottom w:val="0"/>
      <w:divBdr>
        <w:top w:val="none" w:sz="0" w:space="0" w:color="auto"/>
        <w:left w:val="none" w:sz="0" w:space="0" w:color="auto"/>
        <w:bottom w:val="none" w:sz="0" w:space="0" w:color="auto"/>
        <w:right w:val="none" w:sz="0" w:space="0" w:color="auto"/>
      </w:divBdr>
    </w:div>
    <w:div w:id="1243636270">
      <w:bodyDiv w:val="1"/>
      <w:marLeft w:val="0"/>
      <w:marRight w:val="0"/>
      <w:marTop w:val="0"/>
      <w:marBottom w:val="0"/>
      <w:divBdr>
        <w:top w:val="none" w:sz="0" w:space="0" w:color="auto"/>
        <w:left w:val="none" w:sz="0" w:space="0" w:color="auto"/>
        <w:bottom w:val="none" w:sz="0" w:space="0" w:color="auto"/>
        <w:right w:val="none" w:sz="0" w:space="0" w:color="auto"/>
      </w:divBdr>
    </w:div>
    <w:div w:id="1255094835">
      <w:bodyDiv w:val="1"/>
      <w:marLeft w:val="0"/>
      <w:marRight w:val="0"/>
      <w:marTop w:val="0"/>
      <w:marBottom w:val="0"/>
      <w:divBdr>
        <w:top w:val="none" w:sz="0" w:space="0" w:color="auto"/>
        <w:left w:val="none" w:sz="0" w:space="0" w:color="auto"/>
        <w:bottom w:val="none" w:sz="0" w:space="0" w:color="auto"/>
        <w:right w:val="none" w:sz="0" w:space="0" w:color="auto"/>
      </w:divBdr>
    </w:div>
    <w:div w:id="1259561209">
      <w:bodyDiv w:val="1"/>
      <w:marLeft w:val="0"/>
      <w:marRight w:val="0"/>
      <w:marTop w:val="0"/>
      <w:marBottom w:val="0"/>
      <w:divBdr>
        <w:top w:val="none" w:sz="0" w:space="0" w:color="auto"/>
        <w:left w:val="none" w:sz="0" w:space="0" w:color="auto"/>
        <w:bottom w:val="none" w:sz="0" w:space="0" w:color="auto"/>
        <w:right w:val="none" w:sz="0" w:space="0" w:color="auto"/>
      </w:divBdr>
    </w:div>
    <w:div w:id="1279606611">
      <w:bodyDiv w:val="1"/>
      <w:marLeft w:val="0"/>
      <w:marRight w:val="0"/>
      <w:marTop w:val="0"/>
      <w:marBottom w:val="0"/>
      <w:divBdr>
        <w:top w:val="none" w:sz="0" w:space="0" w:color="auto"/>
        <w:left w:val="none" w:sz="0" w:space="0" w:color="auto"/>
        <w:bottom w:val="none" w:sz="0" w:space="0" w:color="auto"/>
        <w:right w:val="none" w:sz="0" w:space="0" w:color="auto"/>
      </w:divBdr>
    </w:div>
    <w:div w:id="1287740767">
      <w:bodyDiv w:val="1"/>
      <w:marLeft w:val="0"/>
      <w:marRight w:val="0"/>
      <w:marTop w:val="0"/>
      <w:marBottom w:val="0"/>
      <w:divBdr>
        <w:top w:val="none" w:sz="0" w:space="0" w:color="auto"/>
        <w:left w:val="none" w:sz="0" w:space="0" w:color="auto"/>
        <w:bottom w:val="none" w:sz="0" w:space="0" w:color="auto"/>
        <w:right w:val="none" w:sz="0" w:space="0" w:color="auto"/>
      </w:divBdr>
    </w:div>
    <w:div w:id="1301812176">
      <w:bodyDiv w:val="1"/>
      <w:marLeft w:val="0"/>
      <w:marRight w:val="0"/>
      <w:marTop w:val="0"/>
      <w:marBottom w:val="0"/>
      <w:divBdr>
        <w:top w:val="none" w:sz="0" w:space="0" w:color="auto"/>
        <w:left w:val="none" w:sz="0" w:space="0" w:color="auto"/>
        <w:bottom w:val="none" w:sz="0" w:space="0" w:color="auto"/>
        <w:right w:val="none" w:sz="0" w:space="0" w:color="auto"/>
      </w:divBdr>
    </w:div>
    <w:div w:id="1305427004">
      <w:bodyDiv w:val="1"/>
      <w:marLeft w:val="0"/>
      <w:marRight w:val="0"/>
      <w:marTop w:val="0"/>
      <w:marBottom w:val="0"/>
      <w:divBdr>
        <w:top w:val="none" w:sz="0" w:space="0" w:color="auto"/>
        <w:left w:val="none" w:sz="0" w:space="0" w:color="auto"/>
        <w:bottom w:val="none" w:sz="0" w:space="0" w:color="auto"/>
        <w:right w:val="none" w:sz="0" w:space="0" w:color="auto"/>
      </w:divBdr>
    </w:div>
    <w:div w:id="1310670232">
      <w:bodyDiv w:val="1"/>
      <w:marLeft w:val="0"/>
      <w:marRight w:val="0"/>
      <w:marTop w:val="0"/>
      <w:marBottom w:val="0"/>
      <w:divBdr>
        <w:top w:val="none" w:sz="0" w:space="0" w:color="auto"/>
        <w:left w:val="none" w:sz="0" w:space="0" w:color="auto"/>
        <w:bottom w:val="none" w:sz="0" w:space="0" w:color="auto"/>
        <w:right w:val="none" w:sz="0" w:space="0" w:color="auto"/>
      </w:divBdr>
    </w:div>
    <w:div w:id="1312447071">
      <w:bodyDiv w:val="1"/>
      <w:marLeft w:val="0"/>
      <w:marRight w:val="0"/>
      <w:marTop w:val="0"/>
      <w:marBottom w:val="0"/>
      <w:divBdr>
        <w:top w:val="none" w:sz="0" w:space="0" w:color="auto"/>
        <w:left w:val="none" w:sz="0" w:space="0" w:color="auto"/>
        <w:bottom w:val="none" w:sz="0" w:space="0" w:color="auto"/>
        <w:right w:val="none" w:sz="0" w:space="0" w:color="auto"/>
      </w:divBdr>
    </w:div>
    <w:div w:id="1338070195">
      <w:bodyDiv w:val="1"/>
      <w:marLeft w:val="0"/>
      <w:marRight w:val="0"/>
      <w:marTop w:val="0"/>
      <w:marBottom w:val="0"/>
      <w:divBdr>
        <w:top w:val="none" w:sz="0" w:space="0" w:color="auto"/>
        <w:left w:val="none" w:sz="0" w:space="0" w:color="auto"/>
        <w:bottom w:val="none" w:sz="0" w:space="0" w:color="auto"/>
        <w:right w:val="none" w:sz="0" w:space="0" w:color="auto"/>
      </w:divBdr>
    </w:div>
    <w:div w:id="1338385308">
      <w:bodyDiv w:val="1"/>
      <w:marLeft w:val="0"/>
      <w:marRight w:val="0"/>
      <w:marTop w:val="0"/>
      <w:marBottom w:val="0"/>
      <w:divBdr>
        <w:top w:val="none" w:sz="0" w:space="0" w:color="auto"/>
        <w:left w:val="none" w:sz="0" w:space="0" w:color="auto"/>
        <w:bottom w:val="none" w:sz="0" w:space="0" w:color="auto"/>
        <w:right w:val="none" w:sz="0" w:space="0" w:color="auto"/>
      </w:divBdr>
    </w:div>
    <w:div w:id="1339577650">
      <w:bodyDiv w:val="1"/>
      <w:marLeft w:val="0"/>
      <w:marRight w:val="0"/>
      <w:marTop w:val="0"/>
      <w:marBottom w:val="0"/>
      <w:divBdr>
        <w:top w:val="none" w:sz="0" w:space="0" w:color="auto"/>
        <w:left w:val="none" w:sz="0" w:space="0" w:color="auto"/>
        <w:bottom w:val="none" w:sz="0" w:space="0" w:color="auto"/>
        <w:right w:val="none" w:sz="0" w:space="0" w:color="auto"/>
      </w:divBdr>
    </w:div>
    <w:div w:id="1349257129">
      <w:bodyDiv w:val="1"/>
      <w:marLeft w:val="0"/>
      <w:marRight w:val="0"/>
      <w:marTop w:val="0"/>
      <w:marBottom w:val="0"/>
      <w:divBdr>
        <w:top w:val="none" w:sz="0" w:space="0" w:color="auto"/>
        <w:left w:val="none" w:sz="0" w:space="0" w:color="auto"/>
        <w:bottom w:val="none" w:sz="0" w:space="0" w:color="auto"/>
        <w:right w:val="none" w:sz="0" w:space="0" w:color="auto"/>
      </w:divBdr>
    </w:div>
    <w:div w:id="1355576930">
      <w:bodyDiv w:val="1"/>
      <w:marLeft w:val="0"/>
      <w:marRight w:val="0"/>
      <w:marTop w:val="0"/>
      <w:marBottom w:val="0"/>
      <w:divBdr>
        <w:top w:val="none" w:sz="0" w:space="0" w:color="auto"/>
        <w:left w:val="none" w:sz="0" w:space="0" w:color="auto"/>
        <w:bottom w:val="none" w:sz="0" w:space="0" w:color="auto"/>
        <w:right w:val="none" w:sz="0" w:space="0" w:color="auto"/>
      </w:divBdr>
    </w:div>
    <w:div w:id="1359351648">
      <w:bodyDiv w:val="1"/>
      <w:marLeft w:val="0"/>
      <w:marRight w:val="0"/>
      <w:marTop w:val="0"/>
      <w:marBottom w:val="0"/>
      <w:divBdr>
        <w:top w:val="none" w:sz="0" w:space="0" w:color="auto"/>
        <w:left w:val="none" w:sz="0" w:space="0" w:color="auto"/>
        <w:bottom w:val="none" w:sz="0" w:space="0" w:color="auto"/>
        <w:right w:val="none" w:sz="0" w:space="0" w:color="auto"/>
      </w:divBdr>
    </w:div>
    <w:div w:id="1389110908">
      <w:bodyDiv w:val="1"/>
      <w:marLeft w:val="0"/>
      <w:marRight w:val="0"/>
      <w:marTop w:val="0"/>
      <w:marBottom w:val="0"/>
      <w:divBdr>
        <w:top w:val="none" w:sz="0" w:space="0" w:color="auto"/>
        <w:left w:val="none" w:sz="0" w:space="0" w:color="auto"/>
        <w:bottom w:val="none" w:sz="0" w:space="0" w:color="auto"/>
        <w:right w:val="none" w:sz="0" w:space="0" w:color="auto"/>
      </w:divBdr>
    </w:div>
    <w:div w:id="1390375757">
      <w:bodyDiv w:val="1"/>
      <w:marLeft w:val="0"/>
      <w:marRight w:val="0"/>
      <w:marTop w:val="0"/>
      <w:marBottom w:val="0"/>
      <w:divBdr>
        <w:top w:val="none" w:sz="0" w:space="0" w:color="auto"/>
        <w:left w:val="none" w:sz="0" w:space="0" w:color="auto"/>
        <w:bottom w:val="none" w:sz="0" w:space="0" w:color="auto"/>
        <w:right w:val="none" w:sz="0" w:space="0" w:color="auto"/>
      </w:divBdr>
    </w:div>
    <w:div w:id="1408112693">
      <w:bodyDiv w:val="1"/>
      <w:marLeft w:val="0"/>
      <w:marRight w:val="0"/>
      <w:marTop w:val="0"/>
      <w:marBottom w:val="0"/>
      <w:divBdr>
        <w:top w:val="none" w:sz="0" w:space="0" w:color="auto"/>
        <w:left w:val="none" w:sz="0" w:space="0" w:color="auto"/>
        <w:bottom w:val="none" w:sz="0" w:space="0" w:color="auto"/>
        <w:right w:val="none" w:sz="0" w:space="0" w:color="auto"/>
      </w:divBdr>
    </w:div>
    <w:div w:id="1455252660">
      <w:bodyDiv w:val="1"/>
      <w:marLeft w:val="0"/>
      <w:marRight w:val="0"/>
      <w:marTop w:val="0"/>
      <w:marBottom w:val="0"/>
      <w:divBdr>
        <w:top w:val="none" w:sz="0" w:space="0" w:color="auto"/>
        <w:left w:val="none" w:sz="0" w:space="0" w:color="auto"/>
        <w:bottom w:val="none" w:sz="0" w:space="0" w:color="auto"/>
        <w:right w:val="none" w:sz="0" w:space="0" w:color="auto"/>
      </w:divBdr>
    </w:div>
    <w:div w:id="1463770955">
      <w:bodyDiv w:val="1"/>
      <w:marLeft w:val="0"/>
      <w:marRight w:val="0"/>
      <w:marTop w:val="0"/>
      <w:marBottom w:val="0"/>
      <w:divBdr>
        <w:top w:val="none" w:sz="0" w:space="0" w:color="auto"/>
        <w:left w:val="none" w:sz="0" w:space="0" w:color="auto"/>
        <w:bottom w:val="none" w:sz="0" w:space="0" w:color="auto"/>
        <w:right w:val="none" w:sz="0" w:space="0" w:color="auto"/>
      </w:divBdr>
    </w:div>
    <w:div w:id="1480878380">
      <w:bodyDiv w:val="1"/>
      <w:marLeft w:val="0"/>
      <w:marRight w:val="0"/>
      <w:marTop w:val="0"/>
      <w:marBottom w:val="0"/>
      <w:divBdr>
        <w:top w:val="none" w:sz="0" w:space="0" w:color="auto"/>
        <w:left w:val="none" w:sz="0" w:space="0" w:color="auto"/>
        <w:bottom w:val="none" w:sz="0" w:space="0" w:color="auto"/>
        <w:right w:val="none" w:sz="0" w:space="0" w:color="auto"/>
      </w:divBdr>
    </w:div>
    <w:div w:id="1487816082">
      <w:bodyDiv w:val="1"/>
      <w:marLeft w:val="0"/>
      <w:marRight w:val="0"/>
      <w:marTop w:val="0"/>
      <w:marBottom w:val="0"/>
      <w:divBdr>
        <w:top w:val="none" w:sz="0" w:space="0" w:color="auto"/>
        <w:left w:val="none" w:sz="0" w:space="0" w:color="auto"/>
        <w:bottom w:val="none" w:sz="0" w:space="0" w:color="auto"/>
        <w:right w:val="none" w:sz="0" w:space="0" w:color="auto"/>
      </w:divBdr>
    </w:div>
    <w:div w:id="1516117357">
      <w:bodyDiv w:val="1"/>
      <w:marLeft w:val="0"/>
      <w:marRight w:val="0"/>
      <w:marTop w:val="0"/>
      <w:marBottom w:val="0"/>
      <w:divBdr>
        <w:top w:val="none" w:sz="0" w:space="0" w:color="auto"/>
        <w:left w:val="none" w:sz="0" w:space="0" w:color="auto"/>
        <w:bottom w:val="none" w:sz="0" w:space="0" w:color="auto"/>
        <w:right w:val="none" w:sz="0" w:space="0" w:color="auto"/>
      </w:divBdr>
    </w:div>
    <w:div w:id="1518108191">
      <w:bodyDiv w:val="1"/>
      <w:marLeft w:val="0"/>
      <w:marRight w:val="0"/>
      <w:marTop w:val="0"/>
      <w:marBottom w:val="0"/>
      <w:divBdr>
        <w:top w:val="none" w:sz="0" w:space="0" w:color="auto"/>
        <w:left w:val="none" w:sz="0" w:space="0" w:color="auto"/>
        <w:bottom w:val="none" w:sz="0" w:space="0" w:color="auto"/>
        <w:right w:val="none" w:sz="0" w:space="0" w:color="auto"/>
      </w:divBdr>
    </w:div>
    <w:div w:id="1540623493">
      <w:bodyDiv w:val="1"/>
      <w:marLeft w:val="0"/>
      <w:marRight w:val="0"/>
      <w:marTop w:val="0"/>
      <w:marBottom w:val="0"/>
      <w:divBdr>
        <w:top w:val="none" w:sz="0" w:space="0" w:color="auto"/>
        <w:left w:val="none" w:sz="0" w:space="0" w:color="auto"/>
        <w:bottom w:val="none" w:sz="0" w:space="0" w:color="auto"/>
        <w:right w:val="none" w:sz="0" w:space="0" w:color="auto"/>
      </w:divBdr>
    </w:div>
    <w:div w:id="1619218754">
      <w:bodyDiv w:val="1"/>
      <w:marLeft w:val="0"/>
      <w:marRight w:val="0"/>
      <w:marTop w:val="0"/>
      <w:marBottom w:val="0"/>
      <w:divBdr>
        <w:top w:val="none" w:sz="0" w:space="0" w:color="auto"/>
        <w:left w:val="none" w:sz="0" w:space="0" w:color="auto"/>
        <w:bottom w:val="none" w:sz="0" w:space="0" w:color="auto"/>
        <w:right w:val="none" w:sz="0" w:space="0" w:color="auto"/>
      </w:divBdr>
    </w:div>
    <w:div w:id="1631202201">
      <w:bodyDiv w:val="1"/>
      <w:marLeft w:val="0"/>
      <w:marRight w:val="0"/>
      <w:marTop w:val="0"/>
      <w:marBottom w:val="0"/>
      <w:divBdr>
        <w:top w:val="none" w:sz="0" w:space="0" w:color="auto"/>
        <w:left w:val="none" w:sz="0" w:space="0" w:color="auto"/>
        <w:bottom w:val="none" w:sz="0" w:space="0" w:color="auto"/>
        <w:right w:val="none" w:sz="0" w:space="0" w:color="auto"/>
      </w:divBdr>
    </w:div>
    <w:div w:id="1667787741">
      <w:bodyDiv w:val="1"/>
      <w:marLeft w:val="0"/>
      <w:marRight w:val="0"/>
      <w:marTop w:val="0"/>
      <w:marBottom w:val="0"/>
      <w:divBdr>
        <w:top w:val="none" w:sz="0" w:space="0" w:color="auto"/>
        <w:left w:val="none" w:sz="0" w:space="0" w:color="auto"/>
        <w:bottom w:val="none" w:sz="0" w:space="0" w:color="auto"/>
        <w:right w:val="none" w:sz="0" w:space="0" w:color="auto"/>
      </w:divBdr>
    </w:div>
    <w:div w:id="1714503875">
      <w:bodyDiv w:val="1"/>
      <w:marLeft w:val="0"/>
      <w:marRight w:val="0"/>
      <w:marTop w:val="0"/>
      <w:marBottom w:val="0"/>
      <w:divBdr>
        <w:top w:val="none" w:sz="0" w:space="0" w:color="auto"/>
        <w:left w:val="none" w:sz="0" w:space="0" w:color="auto"/>
        <w:bottom w:val="none" w:sz="0" w:space="0" w:color="auto"/>
        <w:right w:val="none" w:sz="0" w:space="0" w:color="auto"/>
      </w:divBdr>
    </w:div>
    <w:div w:id="1719476058">
      <w:bodyDiv w:val="1"/>
      <w:marLeft w:val="0"/>
      <w:marRight w:val="0"/>
      <w:marTop w:val="0"/>
      <w:marBottom w:val="0"/>
      <w:divBdr>
        <w:top w:val="none" w:sz="0" w:space="0" w:color="auto"/>
        <w:left w:val="none" w:sz="0" w:space="0" w:color="auto"/>
        <w:bottom w:val="none" w:sz="0" w:space="0" w:color="auto"/>
        <w:right w:val="none" w:sz="0" w:space="0" w:color="auto"/>
      </w:divBdr>
    </w:div>
    <w:div w:id="1755125576">
      <w:bodyDiv w:val="1"/>
      <w:marLeft w:val="0"/>
      <w:marRight w:val="0"/>
      <w:marTop w:val="0"/>
      <w:marBottom w:val="0"/>
      <w:divBdr>
        <w:top w:val="none" w:sz="0" w:space="0" w:color="auto"/>
        <w:left w:val="none" w:sz="0" w:space="0" w:color="auto"/>
        <w:bottom w:val="none" w:sz="0" w:space="0" w:color="auto"/>
        <w:right w:val="none" w:sz="0" w:space="0" w:color="auto"/>
      </w:divBdr>
    </w:div>
    <w:div w:id="1757166798">
      <w:bodyDiv w:val="1"/>
      <w:marLeft w:val="0"/>
      <w:marRight w:val="0"/>
      <w:marTop w:val="0"/>
      <w:marBottom w:val="0"/>
      <w:divBdr>
        <w:top w:val="none" w:sz="0" w:space="0" w:color="auto"/>
        <w:left w:val="none" w:sz="0" w:space="0" w:color="auto"/>
        <w:bottom w:val="none" w:sz="0" w:space="0" w:color="auto"/>
        <w:right w:val="none" w:sz="0" w:space="0" w:color="auto"/>
      </w:divBdr>
    </w:div>
    <w:div w:id="1764640630">
      <w:bodyDiv w:val="1"/>
      <w:marLeft w:val="0"/>
      <w:marRight w:val="0"/>
      <w:marTop w:val="0"/>
      <w:marBottom w:val="0"/>
      <w:divBdr>
        <w:top w:val="none" w:sz="0" w:space="0" w:color="auto"/>
        <w:left w:val="none" w:sz="0" w:space="0" w:color="auto"/>
        <w:bottom w:val="none" w:sz="0" w:space="0" w:color="auto"/>
        <w:right w:val="none" w:sz="0" w:space="0" w:color="auto"/>
      </w:divBdr>
    </w:div>
    <w:div w:id="1784955479">
      <w:bodyDiv w:val="1"/>
      <w:marLeft w:val="0"/>
      <w:marRight w:val="0"/>
      <w:marTop w:val="0"/>
      <w:marBottom w:val="0"/>
      <w:divBdr>
        <w:top w:val="none" w:sz="0" w:space="0" w:color="auto"/>
        <w:left w:val="none" w:sz="0" w:space="0" w:color="auto"/>
        <w:bottom w:val="none" w:sz="0" w:space="0" w:color="auto"/>
        <w:right w:val="none" w:sz="0" w:space="0" w:color="auto"/>
      </w:divBdr>
    </w:div>
    <w:div w:id="1795249055">
      <w:bodyDiv w:val="1"/>
      <w:marLeft w:val="0"/>
      <w:marRight w:val="0"/>
      <w:marTop w:val="0"/>
      <w:marBottom w:val="0"/>
      <w:divBdr>
        <w:top w:val="none" w:sz="0" w:space="0" w:color="auto"/>
        <w:left w:val="none" w:sz="0" w:space="0" w:color="auto"/>
        <w:bottom w:val="none" w:sz="0" w:space="0" w:color="auto"/>
        <w:right w:val="none" w:sz="0" w:space="0" w:color="auto"/>
      </w:divBdr>
    </w:div>
    <w:div w:id="1804232645">
      <w:bodyDiv w:val="1"/>
      <w:marLeft w:val="0"/>
      <w:marRight w:val="0"/>
      <w:marTop w:val="0"/>
      <w:marBottom w:val="0"/>
      <w:divBdr>
        <w:top w:val="none" w:sz="0" w:space="0" w:color="auto"/>
        <w:left w:val="none" w:sz="0" w:space="0" w:color="auto"/>
        <w:bottom w:val="none" w:sz="0" w:space="0" w:color="auto"/>
        <w:right w:val="none" w:sz="0" w:space="0" w:color="auto"/>
      </w:divBdr>
      <w:divsChild>
        <w:div w:id="845901838">
          <w:marLeft w:val="0"/>
          <w:marRight w:val="0"/>
          <w:marTop w:val="0"/>
          <w:marBottom w:val="0"/>
          <w:divBdr>
            <w:top w:val="none" w:sz="0" w:space="0" w:color="auto"/>
            <w:left w:val="none" w:sz="0" w:space="0" w:color="auto"/>
            <w:bottom w:val="none" w:sz="0" w:space="0" w:color="auto"/>
            <w:right w:val="none" w:sz="0" w:space="0" w:color="auto"/>
          </w:divBdr>
        </w:div>
        <w:div w:id="2138909343">
          <w:marLeft w:val="0"/>
          <w:marRight w:val="0"/>
          <w:marTop w:val="0"/>
          <w:marBottom w:val="0"/>
          <w:divBdr>
            <w:top w:val="none" w:sz="0" w:space="0" w:color="auto"/>
            <w:left w:val="none" w:sz="0" w:space="0" w:color="auto"/>
            <w:bottom w:val="none" w:sz="0" w:space="0" w:color="auto"/>
            <w:right w:val="none" w:sz="0" w:space="0" w:color="auto"/>
          </w:divBdr>
        </w:div>
      </w:divsChild>
    </w:div>
    <w:div w:id="1856766146">
      <w:bodyDiv w:val="1"/>
      <w:marLeft w:val="0"/>
      <w:marRight w:val="0"/>
      <w:marTop w:val="0"/>
      <w:marBottom w:val="0"/>
      <w:divBdr>
        <w:top w:val="none" w:sz="0" w:space="0" w:color="auto"/>
        <w:left w:val="none" w:sz="0" w:space="0" w:color="auto"/>
        <w:bottom w:val="none" w:sz="0" w:space="0" w:color="auto"/>
        <w:right w:val="none" w:sz="0" w:space="0" w:color="auto"/>
      </w:divBdr>
    </w:div>
    <w:div w:id="1865047469">
      <w:bodyDiv w:val="1"/>
      <w:marLeft w:val="0"/>
      <w:marRight w:val="0"/>
      <w:marTop w:val="0"/>
      <w:marBottom w:val="0"/>
      <w:divBdr>
        <w:top w:val="none" w:sz="0" w:space="0" w:color="auto"/>
        <w:left w:val="none" w:sz="0" w:space="0" w:color="auto"/>
        <w:bottom w:val="none" w:sz="0" w:space="0" w:color="auto"/>
        <w:right w:val="none" w:sz="0" w:space="0" w:color="auto"/>
      </w:divBdr>
    </w:div>
    <w:div w:id="1894846759">
      <w:bodyDiv w:val="1"/>
      <w:marLeft w:val="0"/>
      <w:marRight w:val="0"/>
      <w:marTop w:val="0"/>
      <w:marBottom w:val="0"/>
      <w:divBdr>
        <w:top w:val="none" w:sz="0" w:space="0" w:color="auto"/>
        <w:left w:val="none" w:sz="0" w:space="0" w:color="auto"/>
        <w:bottom w:val="none" w:sz="0" w:space="0" w:color="auto"/>
        <w:right w:val="none" w:sz="0" w:space="0" w:color="auto"/>
      </w:divBdr>
    </w:div>
    <w:div w:id="1921669539">
      <w:bodyDiv w:val="1"/>
      <w:marLeft w:val="0"/>
      <w:marRight w:val="0"/>
      <w:marTop w:val="0"/>
      <w:marBottom w:val="0"/>
      <w:divBdr>
        <w:top w:val="none" w:sz="0" w:space="0" w:color="auto"/>
        <w:left w:val="none" w:sz="0" w:space="0" w:color="auto"/>
        <w:bottom w:val="none" w:sz="0" w:space="0" w:color="auto"/>
        <w:right w:val="none" w:sz="0" w:space="0" w:color="auto"/>
      </w:divBdr>
    </w:div>
    <w:div w:id="1924027347">
      <w:bodyDiv w:val="1"/>
      <w:marLeft w:val="0"/>
      <w:marRight w:val="0"/>
      <w:marTop w:val="0"/>
      <w:marBottom w:val="0"/>
      <w:divBdr>
        <w:top w:val="none" w:sz="0" w:space="0" w:color="auto"/>
        <w:left w:val="none" w:sz="0" w:space="0" w:color="auto"/>
        <w:bottom w:val="none" w:sz="0" w:space="0" w:color="auto"/>
        <w:right w:val="none" w:sz="0" w:space="0" w:color="auto"/>
      </w:divBdr>
    </w:div>
    <w:div w:id="1926068761">
      <w:bodyDiv w:val="1"/>
      <w:marLeft w:val="0"/>
      <w:marRight w:val="0"/>
      <w:marTop w:val="0"/>
      <w:marBottom w:val="0"/>
      <w:divBdr>
        <w:top w:val="none" w:sz="0" w:space="0" w:color="auto"/>
        <w:left w:val="none" w:sz="0" w:space="0" w:color="auto"/>
        <w:bottom w:val="none" w:sz="0" w:space="0" w:color="auto"/>
        <w:right w:val="none" w:sz="0" w:space="0" w:color="auto"/>
      </w:divBdr>
    </w:div>
    <w:div w:id="1937404246">
      <w:bodyDiv w:val="1"/>
      <w:marLeft w:val="0"/>
      <w:marRight w:val="0"/>
      <w:marTop w:val="0"/>
      <w:marBottom w:val="0"/>
      <w:divBdr>
        <w:top w:val="none" w:sz="0" w:space="0" w:color="auto"/>
        <w:left w:val="none" w:sz="0" w:space="0" w:color="auto"/>
        <w:bottom w:val="none" w:sz="0" w:space="0" w:color="auto"/>
        <w:right w:val="none" w:sz="0" w:space="0" w:color="auto"/>
      </w:divBdr>
    </w:div>
    <w:div w:id="1966422005">
      <w:bodyDiv w:val="1"/>
      <w:marLeft w:val="0"/>
      <w:marRight w:val="0"/>
      <w:marTop w:val="0"/>
      <w:marBottom w:val="0"/>
      <w:divBdr>
        <w:top w:val="none" w:sz="0" w:space="0" w:color="auto"/>
        <w:left w:val="none" w:sz="0" w:space="0" w:color="auto"/>
        <w:bottom w:val="none" w:sz="0" w:space="0" w:color="auto"/>
        <w:right w:val="none" w:sz="0" w:space="0" w:color="auto"/>
      </w:divBdr>
    </w:div>
    <w:div w:id="1972510841">
      <w:bodyDiv w:val="1"/>
      <w:marLeft w:val="0"/>
      <w:marRight w:val="0"/>
      <w:marTop w:val="0"/>
      <w:marBottom w:val="0"/>
      <w:divBdr>
        <w:top w:val="none" w:sz="0" w:space="0" w:color="auto"/>
        <w:left w:val="none" w:sz="0" w:space="0" w:color="auto"/>
        <w:bottom w:val="none" w:sz="0" w:space="0" w:color="auto"/>
        <w:right w:val="none" w:sz="0" w:space="0" w:color="auto"/>
      </w:divBdr>
    </w:div>
    <w:div w:id="1989240428">
      <w:bodyDiv w:val="1"/>
      <w:marLeft w:val="0"/>
      <w:marRight w:val="0"/>
      <w:marTop w:val="0"/>
      <w:marBottom w:val="0"/>
      <w:divBdr>
        <w:top w:val="none" w:sz="0" w:space="0" w:color="auto"/>
        <w:left w:val="none" w:sz="0" w:space="0" w:color="auto"/>
        <w:bottom w:val="none" w:sz="0" w:space="0" w:color="auto"/>
        <w:right w:val="none" w:sz="0" w:space="0" w:color="auto"/>
      </w:divBdr>
    </w:div>
    <w:div w:id="2004507563">
      <w:bodyDiv w:val="1"/>
      <w:marLeft w:val="0"/>
      <w:marRight w:val="0"/>
      <w:marTop w:val="0"/>
      <w:marBottom w:val="0"/>
      <w:divBdr>
        <w:top w:val="none" w:sz="0" w:space="0" w:color="auto"/>
        <w:left w:val="none" w:sz="0" w:space="0" w:color="auto"/>
        <w:bottom w:val="none" w:sz="0" w:space="0" w:color="auto"/>
        <w:right w:val="none" w:sz="0" w:space="0" w:color="auto"/>
      </w:divBdr>
    </w:div>
    <w:div w:id="2022126408">
      <w:bodyDiv w:val="1"/>
      <w:marLeft w:val="0"/>
      <w:marRight w:val="0"/>
      <w:marTop w:val="0"/>
      <w:marBottom w:val="0"/>
      <w:divBdr>
        <w:top w:val="none" w:sz="0" w:space="0" w:color="auto"/>
        <w:left w:val="none" w:sz="0" w:space="0" w:color="auto"/>
        <w:bottom w:val="none" w:sz="0" w:space="0" w:color="auto"/>
        <w:right w:val="none" w:sz="0" w:space="0" w:color="auto"/>
      </w:divBdr>
    </w:div>
    <w:div w:id="2022926590">
      <w:bodyDiv w:val="1"/>
      <w:marLeft w:val="0"/>
      <w:marRight w:val="0"/>
      <w:marTop w:val="0"/>
      <w:marBottom w:val="0"/>
      <w:divBdr>
        <w:top w:val="none" w:sz="0" w:space="0" w:color="auto"/>
        <w:left w:val="none" w:sz="0" w:space="0" w:color="auto"/>
        <w:bottom w:val="none" w:sz="0" w:space="0" w:color="auto"/>
        <w:right w:val="none" w:sz="0" w:space="0" w:color="auto"/>
      </w:divBdr>
    </w:div>
    <w:div w:id="2034913913">
      <w:bodyDiv w:val="1"/>
      <w:marLeft w:val="0"/>
      <w:marRight w:val="0"/>
      <w:marTop w:val="0"/>
      <w:marBottom w:val="0"/>
      <w:divBdr>
        <w:top w:val="none" w:sz="0" w:space="0" w:color="auto"/>
        <w:left w:val="none" w:sz="0" w:space="0" w:color="auto"/>
        <w:bottom w:val="none" w:sz="0" w:space="0" w:color="auto"/>
        <w:right w:val="none" w:sz="0" w:space="0" w:color="auto"/>
      </w:divBdr>
    </w:div>
    <w:div w:id="2045712664">
      <w:bodyDiv w:val="1"/>
      <w:marLeft w:val="0"/>
      <w:marRight w:val="0"/>
      <w:marTop w:val="0"/>
      <w:marBottom w:val="0"/>
      <w:divBdr>
        <w:top w:val="none" w:sz="0" w:space="0" w:color="auto"/>
        <w:left w:val="none" w:sz="0" w:space="0" w:color="auto"/>
        <w:bottom w:val="none" w:sz="0" w:space="0" w:color="auto"/>
        <w:right w:val="none" w:sz="0" w:space="0" w:color="auto"/>
      </w:divBdr>
    </w:div>
    <w:div w:id="2048673438">
      <w:bodyDiv w:val="1"/>
      <w:marLeft w:val="0"/>
      <w:marRight w:val="0"/>
      <w:marTop w:val="0"/>
      <w:marBottom w:val="0"/>
      <w:divBdr>
        <w:top w:val="none" w:sz="0" w:space="0" w:color="auto"/>
        <w:left w:val="none" w:sz="0" w:space="0" w:color="auto"/>
        <w:bottom w:val="none" w:sz="0" w:space="0" w:color="auto"/>
        <w:right w:val="none" w:sz="0" w:space="0" w:color="auto"/>
      </w:divBdr>
    </w:div>
    <w:div w:id="2065594696">
      <w:bodyDiv w:val="1"/>
      <w:marLeft w:val="0"/>
      <w:marRight w:val="0"/>
      <w:marTop w:val="0"/>
      <w:marBottom w:val="0"/>
      <w:divBdr>
        <w:top w:val="none" w:sz="0" w:space="0" w:color="auto"/>
        <w:left w:val="none" w:sz="0" w:space="0" w:color="auto"/>
        <w:bottom w:val="none" w:sz="0" w:space="0" w:color="auto"/>
        <w:right w:val="none" w:sz="0" w:space="0" w:color="auto"/>
      </w:divBdr>
    </w:div>
    <w:div w:id="2072464760">
      <w:bodyDiv w:val="1"/>
      <w:marLeft w:val="0"/>
      <w:marRight w:val="0"/>
      <w:marTop w:val="0"/>
      <w:marBottom w:val="0"/>
      <w:divBdr>
        <w:top w:val="none" w:sz="0" w:space="0" w:color="auto"/>
        <w:left w:val="none" w:sz="0" w:space="0" w:color="auto"/>
        <w:bottom w:val="none" w:sz="0" w:space="0" w:color="auto"/>
        <w:right w:val="none" w:sz="0" w:space="0" w:color="auto"/>
      </w:divBdr>
    </w:div>
    <w:div w:id="2101024041">
      <w:bodyDiv w:val="1"/>
      <w:marLeft w:val="0"/>
      <w:marRight w:val="0"/>
      <w:marTop w:val="0"/>
      <w:marBottom w:val="0"/>
      <w:divBdr>
        <w:top w:val="none" w:sz="0" w:space="0" w:color="auto"/>
        <w:left w:val="none" w:sz="0" w:space="0" w:color="auto"/>
        <w:bottom w:val="none" w:sz="0" w:space="0" w:color="auto"/>
        <w:right w:val="none" w:sz="0" w:space="0" w:color="auto"/>
      </w:divBdr>
    </w:div>
    <w:div w:id="2112233863">
      <w:bodyDiv w:val="1"/>
      <w:marLeft w:val="0"/>
      <w:marRight w:val="0"/>
      <w:marTop w:val="0"/>
      <w:marBottom w:val="0"/>
      <w:divBdr>
        <w:top w:val="none" w:sz="0" w:space="0" w:color="auto"/>
        <w:left w:val="none" w:sz="0" w:space="0" w:color="auto"/>
        <w:bottom w:val="none" w:sz="0" w:space="0" w:color="auto"/>
        <w:right w:val="none" w:sz="0" w:space="0" w:color="auto"/>
      </w:divBdr>
    </w:div>
    <w:div w:id="2113284263">
      <w:bodyDiv w:val="1"/>
      <w:marLeft w:val="0"/>
      <w:marRight w:val="0"/>
      <w:marTop w:val="0"/>
      <w:marBottom w:val="0"/>
      <w:divBdr>
        <w:top w:val="none" w:sz="0" w:space="0" w:color="auto"/>
        <w:left w:val="none" w:sz="0" w:space="0" w:color="auto"/>
        <w:bottom w:val="none" w:sz="0" w:space="0" w:color="auto"/>
        <w:right w:val="none" w:sz="0" w:space="0" w:color="auto"/>
      </w:divBdr>
    </w:div>
    <w:div w:id="2137748382">
      <w:bodyDiv w:val="1"/>
      <w:marLeft w:val="0"/>
      <w:marRight w:val="0"/>
      <w:marTop w:val="0"/>
      <w:marBottom w:val="0"/>
      <w:divBdr>
        <w:top w:val="none" w:sz="0" w:space="0" w:color="auto"/>
        <w:left w:val="none" w:sz="0" w:space="0" w:color="auto"/>
        <w:bottom w:val="none" w:sz="0" w:space="0" w:color="auto"/>
        <w:right w:val="none" w:sz="0" w:space="0" w:color="auto"/>
      </w:divBdr>
    </w:div>
    <w:div w:id="214265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C5%98%C3%AD%C4%8Dn%C3%AD_niva" TargetMode="External"/><Relationship Id="rId21" Type="http://schemas.openxmlformats.org/officeDocument/2006/relationships/footer" Target="footer6.xml"/><Relationship Id="rId34" Type="http://schemas.openxmlformats.org/officeDocument/2006/relationships/header" Target="header10.xml"/><Relationship Id="rId42" Type="http://schemas.openxmlformats.org/officeDocument/2006/relationships/hyperlink" Target="https://cs.wikipedia.org/w/index.php?title=V%C3%A1penn%C3%BD_h%C5%99bet&amp;action=edit&amp;redlink=1" TargetMode="External"/><Relationship Id="rId47" Type="http://schemas.openxmlformats.org/officeDocument/2006/relationships/hyperlink" Target="https://cs.wikipedia.org/wiki/Geomorfologick%C3%BD_podokrsek" TargetMode="External"/><Relationship Id="rId50" Type="http://schemas.openxmlformats.org/officeDocument/2006/relationships/hyperlink" Target="https://cs.wikipedia.org/w/index.php?title=K%C5%99i%C5%BEansk%C3%A1_pahorkatina&amp;action=edit&amp;redlink=1" TargetMode="External"/><Relationship Id="rId55" Type="http://schemas.openxmlformats.org/officeDocument/2006/relationships/hyperlink" Target="https://cs.wikipedia.org/wiki/He%C5%99manice_v_Podje%C5%A1t%C4%9Bd%C3%AD" TargetMode="External"/><Relationship Id="rId63" Type="http://schemas.openxmlformats.org/officeDocument/2006/relationships/hyperlink" Target="https://cs.wikipedia.org/w/index.php?title=V%C3%A1penn%C3%BD_h%C5%99bet&amp;action=edit&amp;redlink=1" TargetMode="External"/><Relationship Id="rId68" Type="http://schemas.openxmlformats.org/officeDocument/2006/relationships/hyperlink" Target="https://cs.wikipedia.org/wiki/Geomorfologick%C3%BD_celek" TargetMode="External"/><Relationship Id="rId76" Type="http://schemas.openxmlformats.org/officeDocument/2006/relationships/hyperlink" Target="https://cs.wikipedia.org/w/index.php?title=Str%C3%A1%C5%BEsk%C3%A1_kotlina&amp;action=edit&amp;redlink=1" TargetMode="External"/><Relationship Id="rId84" Type="http://schemas.openxmlformats.org/officeDocument/2006/relationships/hyperlink" Target="https://cs.wikipedia.org/wiki/Lu%C5%BEick%C3%A9_hory" TargetMode="External"/><Relationship Id="rId89" Type="http://schemas.openxmlformats.org/officeDocument/2006/relationships/hyperlink" Target="https://cs.wikipedia.org/wiki/%C5%98%C3%AD%C4%8Dn%C3%AD_niva" TargetMode="External"/><Relationship Id="rId97" Type="http://schemas.openxmlformats.org/officeDocument/2006/relationships/header" Target="header16.xml"/><Relationship Id="rId7" Type="http://schemas.openxmlformats.org/officeDocument/2006/relationships/footnotes" Target="footnotes.xml"/><Relationship Id="rId71" Type="http://schemas.openxmlformats.org/officeDocument/2006/relationships/hyperlink" Target="https://cs.wikipedia.org/wiki/Z%C3%A1kupsk%C3%A1_pahorkatina" TargetMode="External"/><Relationship Id="rId92" Type="http://schemas.openxmlformats.org/officeDocument/2006/relationships/hyperlink" Target="https://cs.wikipedia.org/wiki/Regulace_toku"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cs.wikipedia.org/wiki/Regulace_toku" TargetMode="External"/><Relationship Id="rId11" Type="http://schemas.openxmlformats.org/officeDocument/2006/relationships/footer" Target="footer2.xml"/><Relationship Id="rId24" Type="http://schemas.openxmlformats.org/officeDocument/2006/relationships/hyperlink" Target="https://cs.wikipedia.org/wiki/Povode%C5%88" TargetMode="External"/><Relationship Id="rId32" Type="http://schemas.openxmlformats.org/officeDocument/2006/relationships/header" Target="header9.xml"/><Relationship Id="rId37" Type="http://schemas.openxmlformats.org/officeDocument/2006/relationships/hyperlink" Target="https://cs.wikipedia.org/wiki/Geomorfologick%C3%BD_celek" TargetMode="External"/><Relationship Id="rId40" Type="http://schemas.openxmlformats.org/officeDocument/2006/relationships/hyperlink" Target="https://cs.wikipedia.org/wiki/Je%C5%A1t%C4%9Bdsk%C3%BD_h%C5%99bet" TargetMode="External"/><Relationship Id="rId45" Type="http://schemas.openxmlformats.org/officeDocument/2006/relationships/hyperlink" Target="https://cs.wikipedia.org/wiki/Lu%C5%BEick%C3%A9_hory" TargetMode="External"/><Relationship Id="rId53" Type="http://schemas.openxmlformats.org/officeDocument/2006/relationships/hyperlink" Target="https://cs.wikipedia.org/wiki/Ose%C4%8Dn%C3%A1" TargetMode="External"/><Relationship Id="rId58" Type="http://schemas.openxmlformats.org/officeDocument/2006/relationships/hyperlink" Target="https://cs.wikipedia.org/wiki/Geomorfologick%C3%BD_celek" TargetMode="External"/><Relationship Id="rId66" Type="http://schemas.openxmlformats.org/officeDocument/2006/relationships/hyperlink" Target="https://cs.wikipedia.org/wiki/Lu%C5%BEick%C3%A9_hory" TargetMode="External"/><Relationship Id="rId74" Type="http://schemas.openxmlformats.org/officeDocument/2006/relationships/hyperlink" Target="https://cs.wikipedia.org/w/index.php?title=Jablonsk%C3%A1_pahorkatina&amp;action=edit&amp;redlink=1" TargetMode="External"/><Relationship Id="rId79" Type="http://schemas.openxmlformats.org/officeDocument/2006/relationships/hyperlink" Target="https://cs.wikipedia.org/wiki/Rynoltice" TargetMode="External"/><Relationship Id="rId87" Type="http://schemas.openxmlformats.org/officeDocument/2006/relationships/hyperlink" Target="https://cs.wikipedia.org/wiki/Povode%C5%88"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cs.wikipedia.org/wiki/Je%C5%A1t%C4%9Bdsk%C3%BD_h%C5%99bet" TargetMode="External"/><Relationship Id="rId82" Type="http://schemas.openxmlformats.org/officeDocument/2006/relationships/hyperlink" Target="https://cs.wikipedia.org/wiki/Cvikovsk%C3%A1_pahorkatina" TargetMode="External"/><Relationship Id="rId90" Type="http://schemas.openxmlformats.org/officeDocument/2006/relationships/hyperlink" Target="https://cs.wikipedia.org/wiki/Protipovod%C5%88ov%C3%A1_hr%C3%A1z" TargetMode="External"/><Relationship Id="rId95" Type="http://schemas.openxmlformats.org/officeDocument/2006/relationships/header" Target="header14.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yperlink" Target="https://cs.wikipedia.org/wiki/Protipovod%C5%88ov%C3%A1_hr%C3%A1z" TargetMode="External"/><Relationship Id="rId30" Type="http://schemas.openxmlformats.org/officeDocument/2006/relationships/hyperlink" Target="https://cs.wikipedia.org/wiki/Koryto_toku" TargetMode="External"/><Relationship Id="rId35" Type="http://schemas.openxmlformats.org/officeDocument/2006/relationships/footer" Target="footer9.xml"/><Relationship Id="rId43" Type="http://schemas.openxmlformats.org/officeDocument/2006/relationships/hyperlink" Target="https://cs.wikipedia.org/wiki/Hlubock%C3%BD_h%C5%99bet" TargetMode="External"/><Relationship Id="rId48" Type="http://schemas.openxmlformats.org/officeDocument/2006/relationships/hyperlink" Target="https://cs.wikipedia.org/w/index.php?title=Rynoltick%C3%A1_pahorkatina&amp;action=edit&amp;redlink=1" TargetMode="External"/><Relationship Id="rId56" Type="http://schemas.openxmlformats.org/officeDocument/2006/relationships/header" Target="header11.xml"/><Relationship Id="rId64" Type="http://schemas.openxmlformats.org/officeDocument/2006/relationships/hyperlink" Target="https://cs.wikipedia.org/wiki/Hlubock%C3%BD_h%C5%99bet" TargetMode="External"/><Relationship Id="rId69" Type="http://schemas.openxmlformats.org/officeDocument/2006/relationships/hyperlink" Target="https://cs.wikipedia.org/wiki/Ralsk%C3%A1_pahorkatina" TargetMode="External"/><Relationship Id="rId77" Type="http://schemas.openxmlformats.org/officeDocument/2006/relationships/hyperlink" Target="https://cs.wikipedia.org/wiki/Str%C3%A1%C5%BE_pod_Ralskem" TargetMode="External"/><Relationship Id="rId100"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hyperlink" Target="https://cs.wikipedia.org/w/index.php?title=Str%C3%A1%C5%BEsk%C3%A1_kotlina&amp;action=edit&amp;redlink=1" TargetMode="External"/><Relationship Id="rId72" Type="http://schemas.openxmlformats.org/officeDocument/2006/relationships/hyperlink" Target="https://cs.wikipedia.org/wiki/Geomorfologick%C3%BD_podokrsek" TargetMode="External"/><Relationship Id="rId80" Type="http://schemas.openxmlformats.org/officeDocument/2006/relationships/hyperlink" Target="https://cs.wikipedia.org/wiki/He%C5%99manice_v_Podje%C5%A1t%C4%9Bd%C3%AD" TargetMode="External"/><Relationship Id="rId85" Type="http://schemas.openxmlformats.org/officeDocument/2006/relationships/hyperlink" Target="http://www.kraj-lbc.cz/" TargetMode="External"/><Relationship Id="rId93" Type="http://schemas.openxmlformats.org/officeDocument/2006/relationships/hyperlink" Target="https://cs.wikipedia.org/wiki/Koryto_toku" TargetMode="External"/><Relationship Id="rId98" Type="http://schemas.openxmlformats.org/officeDocument/2006/relationships/header" Target="header1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cs.wikipedia.org/wiki/P%C5%99ehradn%C3%AD_n%C3%A1dr%C5%BE" TargetMode="External"/><Relationship Id="rId33" Type="http://schemas.openxmlformats.org/officeDocument/2006/relationships/footer" Target="footer8.xml"/><Relationship Id="rId38" Type="http://schemas.openxmlformats.org/officeDocument/2006/relationships/hyperlink" Target="https://cs.wikipedia.org/wiki/Je%C5%A1t%C4%9Bdsko-koz%C3%A1kovsk%C3%BD_h%C5%99bet" TargetMode="External"/><Relationship Id="rId46" Type="http://schemas.openxmlformats.org/officeDocument/2006/relationships/hyperlink" Target="https://cs.wikipedia.org/wiki/Ralsk%C3%A1_pahorkatina" TargetMode="External"/><Relationship Id="rId59" Type="http://schemas.openxmlformats.org/officeDocument/2006/relationships/hyperlink" Target="https://cs.wikipedia.org/wiki/Je%C5%A1t%C4%9Bdsko-koz%C3%A1kovsk%C3%BD_h%C5%99bet" TargetMode="External"/><Relationship Id="rId67" Type="http://schemas.openxmlformats.org/officeDocument/2006/relationships/hyperlink" Target="https://cs.wikipedia.org/wiki/Ralsk%C3%A1_pahorkatina" TargetMode="External"/><Relationship Id="rId20" Type="http://schemas.openxmlformats.org/officeDocument/2006/relationships/header" Target="header6.xml"/><Relationship Id="rId41" Type="http://schemas.openxmlformats.org/officeDocument/2006/relationships/hyperlink" Target="https://cs.wikipedia.org/wiki/Geomorfologick%C3%BD_podokrsek" TargetMode="External"/><Relationship Id="rId54" Type="http://schemas.openxmlformats.org/officeDocument/2006/relationships/hyperlink" Target="https://cs.wikipedia.org/wiki/Rynoltice" TargetMode="External"/><Relationship Id="rId62" Type="http://schemas.openxmlformats.org/officeDocument/2006/relationships/hyperlink" Target="https://cs.wikipedia.org/wiki/Geomorfologick%C3%BD_podokrsek" TargetMode="External"/><Relationship Id="rId70" Type="http://schemas.openxmlformats.org/officeDocument/2006/relationships/hyperlink" Target="https://cs.wikipedia.org/wiki/Geomorfologick%C3%BD_podcelek" TargetMode="External"/><Relationship Id="rId75" Type="http://schemas.openxmlformats.org/officeDocument/2006/relationships/hyperlink" Target="https://cs.wikipedia.org/w/index.php?title=K%C5%99i%C5%BEansk%C3%A1_pahorkatina&amp;action=edit&amp;redlink=1" TargetMode="External"/><Relationship Id="rId83" Type="http://schemas.openxmlformats.org/officeDocument/2006/relationships/hyperlink" Target="https://cs.wikipedia.org/wiki/Je%C5%A1t%C4%9Bdsko-koz%C3%A1kovsk%C3%BD_h%C5%99bet" TargetMode="External"/><Relationship Id="rId88" Type="http://schemas.openxmlformats.org/officeDocument/2006/relationships/hyperlink" Target="https://cs.wikipedia.org/wiki/P%C5%99ehradn%C3%AD_n%C3%A1dr%C5%BE" TargetMode="External"/><Relationship Id="rId91" Type="http://schemas.openxmlformats.org/officeDocument/2006/relationships/hyperlink" Target="https://cs.wikipedia.org/wiki/Polder_(n%C3%A1dr%C5%BE)" TargetMode="External"/><Relationship Id="rId96"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s://cs.wikipedia.org/wiki/Polder_(n%C3%A1dr%C5%BE)" TargetMode="External"/><Relationship Id="rId36" Type="http://schemas.openxmlformats.org/officeDocument/2006/relationships/image" Target="media/image2.png"/><Relationship Id="rId49" Type="http://schemas.openxmlformats.org/officeDocument/2006/relationships/hyperlink" Target="https://cs.wikipedia.org/w/index.php?title=Jablonsk%C3%A1_pahorkatina&amp;action=edit&amp;redlink=1" TargetMode="External"/><Relationship Id="rId57" Type="http://schemas.openxmlformats.org/officeDocument/2006/relationships/header" Target="header12.xml"/><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hyperlink" Target="https://cs.wikipedia.org/wiki/%C5%BDitavsk%C3%A1_p%C3%A1nev" TargetMode="External"/><Relationship Id="rId52" Type="http://schemas.openxmlformats.org/officeDocument/2006/relationships/hyperlink" Target="https://cs.wikipedia.org/wiki/Str%C3%A1%C5%BE_pod_Ralskem" TargetMode="External"/><Relationship Id="rId60" Type="http://schemas.openxmlformats.org/officeDocument/2006/relationships/hyperlink" Target="https://cs.wikipedia.org/wiki/Geomorfologick%C3%BD_podcelek" TargetMode="External"/><Relationship Id="rId65" Type="http://schemas.openxmlformats.org/officeDocument/2006/relationships/hyperlink" Target="https://cs.wikipedia.org/wiki/%C5%BDitavsk%C3%A1_p%C3%A1nev" TargetMode="External"/><Relationship Id="rId73" Type="http://schemas.openxmlformats.org/officeDocument/2006/relationships/hyperlink" Target="https://cs.wikipedia.org/w/index.php?title=Rynoltick%C3%A1_pahorkatina&amp;action=edit&amp;redlink=1" TargetMode="External"/><Relationship Id="rId78" Type="http://schemas.openxmlformats.org/officeDocument/2006/relationships/hyperlink" Target="https://cs.wikipedia.org/wiki/Ose%C4%8Dn%C3%A1" TargetMode="External"/><Relationship Id="rId81" Type="http://schemas.openxmlformats.org/officeDocument/2006/relationships/hyperlink" Target="https://cs.wikipedia.org/wiki/Jablonn%C3%A9_v_Podje%C5%A1t%C4%9Bd%C3%AD" TargetMode="External"/><Relationship Id="rId86" Type="http://schemas.openxmlformats.org/officeDocument/2006/relationships/hyperlink" Target="http://kokorinsko.ochranaprirody.cz/" TargetMode="External"/><Relationship Id="rId94" Type="http://schemas.openxmlformats.org/officeDocument/2006/relationships/header" Target="header13.xml"/><Relationship Id="rId99" Type="http://schemas.openxmlformats.org/officeDocument/2006/relationships/header" Target="header18.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yperlink" Target="https://cs.wikipedia.org/wiki/Geomorfologick%C3%BD_podcelek"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DDBF8-C152-4FC4-B304-CAC0706A9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10834</TotalTime>
  <Pages>183</Pages>
  <Words>95031</Words>
  <Characters>560687</Characters>
  <Application>Microsoft Office Word</Application>
  <DocSecurity>0</DocSecurity>
  <Lines>4672</Lines>
  <Paragraphs>1308</Paragraphs>
  <ScaleCrop>false</ScaleCrop>
  <HeadingPairs>
    <vt:vector size="2" baseType="variant">
      <vt:variant>
        <vt:lpstr>Název</vt:lpstr>
      </vt:variant>
      <vt:variant>
        <vt:i4>1</vt:i4>
      </vt:variant>
    </vt:vector>
  </HeadingPairs>
  <TitlesOfParts>
    <vt:vector size="1" baseType="lpstr">
      <vt:lpstr>A</vt:lpstr>
    </vt:vector>
  </TitlesOfParts>
  <Company>SAUL</Company>
  <LinksUpToDate>false</LinksUpToDate>
  <CharactersWithSpaces>654410</CharactersWithSpaces>
  <SharedDoc>false</SharedDoc>
  <HLinks>
    <vt:vector size="18" baseType="variant">
      <vt:variant>
        <vt:i4>5505036</vt:i4>
      </vt:variant>
      <vt:variant>
        <vt:i4>6</vt:i4>
      </vt:variant>
      <vt:variant>
        <vt:i4>0</vt:i4>
      </vt:variant>
      <vt:variant>
        <vt:i4>5</vt:i4>
      </vt:variant>
      <vt:variant>
        <vt:lpwstr>javascript:OrderBy('typ asc')</vt:lpwstr>
      </vt:variant>
      <vt:variant>
        <vt:lpwstr/>
      </vt:variant>
      <vt:variant>
        <vt:i4>983127</vt:i4>
      </vt:variant>
      <vt:variant>
        <vt:i4>3</vt:i4>
      </vt:variant>
      <vt:variant>
        <vt:i4>0</vt:i4>
      </vt:variant>
      <vt:variant>
        <vt:i4>5</vt:i4>
      </vt:variant>
      <vt:variant>
        <vt:lpwstr>javascript:OrderBy('nazlok desc')</vt:lpwstr>
      </vt:variant>
      <vt:variant>
        <vt:lpwstr/>
      </vt:variant>
      <vt:variant>
        <vt:i4>3866680</vt:i4>
      </vt:variant>
      <vt:variant>
        <vt:i4>0</vt:i4>
      </vt:variant>
      <vt:variant>
        <vt:i4>0</vt:i4>
      </vt:variant>
      <vt:variant>
        <vt:i4>5</vt:i4>
      </vt:variant>
      <vt:variant>
        <vt:lpwstr>javascript:OrderBy('porcsas desc')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Olda</dc:creator>
  <cp:keywords/>
  <dc:description/>
  <cp:lastModifiedBy>Saul2</cp:lastModifiedBy>
  <cp:revision>223</cp:revision>
  <cp:lastPrinted>2022-02-16T10:53:00Z</cp:lastPrinted>
  <dcterms:created xsi:type="dcterms:W3CDTF">2017-11-22T10:35:00Z</dcterms:created>
  <dcterms:modified xsi:type="dcterms:W3CDTF">2022-02-16T11:24:00Z</dcterms:modified>
</cp:coreProperties>
</file>